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B9" w:rsidRDefault="00144EB9" w:rsidP="00144EB9">
      <w:pPr>
        <w:ind w:firstLine="0"/>
        <w:jc w:val="both"/>
        <w:rPr>
          <w:rFonts w:ascii="Sylfaen" w:hAnsi="Sylfaen"/>
          <w:sz w:val="24"/>
          <w:szCs w:val="24"/>
        </w:rPr>
      </w:pPr>
    </w:p>
    <w:p w:rsidR="005A2118" w:rsidRPr="00144EB9" w:rsidRDefault="005A2118" w:rsidP="00144EB9">
      <w:pPr>
        <w:ind w:firstLine="0"/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r w:rsidRPr="00144EB9">
        <w:rPr>
          <w:rFonts w:ascii="Sylfaen" w:hAnsi="Sylfaen"/>
          <w:b/>
          <w:sz w:val="24"/>
          <w:szCs w:val="24"/>
          <w:lang w:val="ka-GE"/>
        </w:rPr>
        <w:t>№</w:t>
      </w:r>
      <w:r w:rsidRPr="00144EB9">
        <w:rPr>
          <w:rFonts w:ascii="Sylfaen" w:hAnsi="Sylfaen"/>
          <w:b/>
          <w:sz w:val="24"/>
          <w:szCs w:val="24"/>
        </w:rPr>
        <w:t xml:space="preserve">2/2/457                         </w:t>
      </w:r>
      <w:r w:rsidRPr="00144EB9">
        <w:rPr>
          <w:rFonts w:ascii="Sylfaen" w:hAnsi="Sylfaen"/>
          <w:b/>
          <w:sz w:val="24"/>
          <w:szCs w:val="24"/>
        </w:rPr>
        <w:tab/>
      </w:r>
      <w:r w:rsidRPr="00144EB9">
        <w:rPr>
          <w:rFonts w:ascii="Sylfaen" w:hAnsi="Sylfaen"/>
          <w:b/>
          <w:sz w:val="24"/>
          <w:szCs w:val="24"/>
        </w:rPr>
        <w:tab/>
      </w:r>
      <w:r w:rsidRPr="00144EB9">
        <w:rPr>
          <w:rFonts w:ascii="Sylfaen" w:hAnsi="Sylfaen"/>
          <w:b/>
          <w:sz w:val="24"/>
          <w:szCs w:val="24"/>
        </w:rPr>
        <w:tab/>
      </w:r>
      <w:r w:rsidRPr="00144EB9"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 xml:space="preserve">      </w:t>
      </w:r>
      <w:r w:rsidRPr="00144EB9">
        <w:rPr>
          <w:rFonts w:ascii="Sylfaen" w:hAnsi="Sylfaen"/>
          <w:b/>
          <w:sz w:val="24"/>
          <w:szCs w:val="24"/>
        </w:rPr>
        <w:t xml:space="preserve"> ქ. </w:t>
      </w: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ბათუმი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, 2009 </w:t>
      </w:r>
      <w:proofErr w:type="spellStart"/>
      <w:r w:rsidRPr="00144EB9">
        <w:rPr>
          <w:rFonts w:ascii="Sylfaen" w:hAnsi="Sylfaen"/>
          <w:b/>
          <w:sz w:val="24"/>
          <w:szCs w:val="24"/>
        </w:rPr>
        <w:t>წლის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Pr="00144EB9">
        <w:rPr>
          <w:rFonts w:ascii="Sylfaen" w:hAnsi="Sylfaen"/>
          <w:b/>
          <w:sz w:val="24"/>
          <w:szCs w:val="24"/>
        </w:rPr>
        <w:t>მაისი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 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კოლეგიის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შემადგენლობა</w:t>
      </w:r>
      <w:proofErr w:type="spellEnd"/>
      <w:r w:rsidRPr="00144EB9">
        <w:rPr>
          <w:rFonts w:ascii="Sylfaen" w:hAnsi="Sylfaen"/>
          <w:b/>
          <w:sz w:val="24"/>
          <w:szCs w:val="24"/>
        </w:rPr>
        <w:t>: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ბესიკ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ლოლაძე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სხდომის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მოსამართლე</w:t>
      </w:r>
      <w:proofErr w:type="spellEnd"/>
      <w:r w:rsidRPr="00144EB9">
        <w:rPr>
          <w:rFonts w:ascii="Sylfaen" w:hAnsi="Sylfaen"/>
          <w:sz w:val="24"/>
          <w:szCs w:val="24"/>
        </w:rPr>
        <w:t>;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ოთარ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სიჭინავა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წევრი</w:t>
      </w:r>
      <w:proofErr w:type="spellEnd"/>
      <w:r w:rsidRPr="00144EB9">
        <w:rPr>
          <w:rFonts w:ascii="Sylfaen" w:hAnsi="Sylfaen"/>
          <w:sz w:val="24"/>
          <w:szCs w:val="24"/>
        </w:rPr>
        <w:t>;</w:t>
      </w:r>
    </w:p>
    <w:p w:rsidR="00144EB9" w:rsidRPr="00144EB9" w:rsidRDefault="00144EB9" w:rsidP="00144EB9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ჯონი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ხეცურიანი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წევრი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სხდომის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მდივანი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: </w:t>
      </w:r>
    </w:p>
    <w:p w:rsidR="00144EB9" w:rsidRPr="00144EB9" w:rsidRDefault="00144EB9" w:rsidP="00144EB9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ლილი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სხირტლაძე</w:t>
      </w:r>
      <w:proofErr w:type="spellEnd"/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დასახელება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: </w:t>
      </w:r>
    </w:p>
    <w:p w:rsidR="00144EB9" w:rsidRPr="00144EB9" w:rsidRDefault="00144EB9" w:rsidP="00144EB9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მოქალაქე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ზაურ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ელაშვილი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წინააღმდეგ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დავის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საგანი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: </w:t>
      </w:r>
    </w:p>
    <w:p w:rsidR="00144EB9" w:rsidRPr="00144EB9" w:rsidRDefault="00144EB9" w:rsidP="00144EB9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44EB9">
        <w:rPr>
          <w:rFonts w:ascii="Sylfaen" w:hAnsi="Sylfaen"/>
          <w:sz w:val="24"/>
          <w:szCs w:val="24"/>
          <w:vertAlign w:val="superscript"/>
        </w:rPr>
        <w:t>4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კონსტიტუციურობა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პირველ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144EB9">
        <w:rPr>
          <w:rFonts w:ascii="Sylfaen" w:hAnsi="Sylfaen"/>
          <w:sz w:val="24"/>
          <w:szCs w:val="24"/>
        </w:rPr>
        <w:t>პუნქტებთან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მიმართებით</w:t>
      </w:r>
      <w:proofErr w:type="spellEnd"/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განხილვის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მონაწილენი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: 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წარმომადგენელი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ანნა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თვარაძე</w:t>
      </w:r>
      <w:proofErr w:type="spellEnd"/>
      <w:r w:rsidRPr="00144EB9">
        <w:rPr>
          <w:rFonts w:ascii="Sylfaen" w:hAnsi="Sylfaen"/>
          <w:sz w:val="24"/>
          <w:szCs w:val="24"/>
        </w:rPr>
        <w:t>;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მოპასუხის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წარმომადგენლები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ბათარ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ჩანქსელიანი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ლევან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კასრაძე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ind w:firstLine="0"/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144EB9">
        <w:rPr>
          <w:rFonts w:ascii="Sylfaen" w:hAnsi="Sylfaen"/>
          <w:b/>
          <w:sz w:val="24"/>
          <w:szCs w:val="24"/>
        </w:rPr>
        <w:t>I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2008 </w:t>
      </w:r>
      <w:proofErr w:type="spellStart"/>
      <w:r w:rsidRPr="00144EB9">
        <w:rPr>
          <w:rFonts w:ascii="Sylfaen" w:hAnsi="Sylfaen"/>
          <w:sz w:val="24"/>
          <w:szCs w:val="24"/>
        </w:rPr>
        <w:t>წლის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21 </w:t>
      </w:r>
      <w:proofErr w:type="spellStart"/>
      <w:r w:rsidRPr="00144EB9">
        <w:rPr>
          <w:rFonts w:ascii="Sylfaen" w:hAnsi="Sylfaen"/>
          <w:sz w:val="24"/>
          <w:szCs w:val="24"/>
        </w:rPr>
        <w:t>ივლისს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მომართა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მოქალაქემ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ზაურ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ელაშვილმა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დარეგისტრირდა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457-ე </w:t>
      </w:r>
      <w:proofErr w:type="spellStart"/>
      <w:r w:rsidRPr="00144EB9">
        <w:rPr>
          <w:rFonts w:ascii="Sylfaen" w:hAnsi="Sylfaen"/>
          <w:sz w:val="24"/>
          <w:szCs w:val="24"/>
        </w:rPr>
        <w:t>ნომრით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lastRenderedPageBreak/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თავმჯდომარის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2008 </w:t>
      </w:r>
      <w:proofErr w:type="spellStart"/>
      <w:r w:rsidRPr="00144EB9">
        <w:rPr>
          <w:rFonts w:ascii="Sylfaen" w:hAnsi="Sylfaen"/>
          <w:sz w:val="24"/>
          <w:szCs w:val="24"/>
        </w:rPr>
        <w:t>წლის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28 </w:t>
      </w:r>
      <w:proofErr w:type="spellStart"/>
      <w:r w:rsidRPr="00144EB9">
        <w:rPr>
          <w:rFonts w:ascii="Sylfaen" w:hAnsi="Sylfaen"/>
          <w:sz w:val="24"/>
          <w:szCs w:val="24"/>
        </w:rPr>
        <w:t>ივლისის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რეზოლუციით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457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საკითხის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გადასაწყვეტად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გადმოეცა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მეორე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კოლეგიას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ნორმატიული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აქტია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44EB9">
        <w:rPr>
          <w:rFonts w:ascii="Sylfaen" w:hAnsi="Sylfaen"/>
          <w:sz w:val="24"/>
          <w:szCs w:val="24"/>
          <w:vertAlign w:val="superscript"/>
        </w:rPr>
        <w:t>4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რომელიც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შემდეგი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შინაარსისაა</w:t>
      </w:r>
      <w:proofErr w:type="spellEnd"/>
      <w:r w:rsidRPr="00144EB9">
        <w:rPr>
          <w:rFonts w:ascii="Sylfaen" w:hAnsi="Sylfaen"/>
          <w:sz w:val="24"/>
          <w:szCs w:val="24"/>
        </w:rPr>
        <w:t xml:space="preserve">: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მუხლი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534.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Pr="00144EB9">
        <w:rPr>
          <w:rFonts w:ascii="Sylfaen" w:hAnsi="Sylfaen"/>
          <w:sz w:val="24"/>
          <w:szCs w:val="24"/>
        </w:rPr>
        <w:tab/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თუ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შეძენის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შედეგად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აქციონერს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სააქციო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ხმების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95%-</w:t>
      </w:r>
      <w:proofErr w:type="spellStart"/>
      <w:r w:rsidRPr="00144EB9">
        <w:rPr>
          <w:rFonts w:ascii="Sylfaen" w:hAnsi="Sylfaen"/>
          <w:sz w:val="24"/>
          <w:szCs w:val="24"/>
        </w:rPr>
        <w:t>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მეტი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მაშინ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აქციონერს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მიზნებისთვის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მყიდველს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) </w:t>
      </w:r>
      <w:proofErr w:type="spellStart"/>
      <w:r w:rsidRPr="00144EB9">
        <w:rPr>
          <w:rFonts w:ascii="Sylfaen" w:hAnsi="Sylfaen"/>
          <w:sz w:val="24"/>
          <w:szCs w:val="24"/>
        </w:rPr>
        <w:t>უფლება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სამართლიან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ფასად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გამოისყიდოს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აქციონერთა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გამოაქვს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სამოქალაქო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საპროცესო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კოდექსით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დადგენილი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წესით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სამართლიან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ფასსა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თარიღს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განსაზღვრავს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სამოქალაქო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საპროცესო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კოდექსით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დადგენილი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წესით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მყიდველი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სასამართლოსადმი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მიმართვამდე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უგვიანეს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1 </w:t>
      </w:r>
      <w:proofErr w:type="spellStart"/>
      <w:r w:rsidRPr="00144EB9">
        <w:rPr>
          <w:rFonts w:ascii="Sylfaen" w:hAnsi="Sylfaen"/>
          <w:sz w:val="24"/>
          <w:szCs w:val="24"/>
        </w:rPr>
        <w:t>თვისა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54-ე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 მე-2 </w:t>
      </w:r>
      <w:proofErr w:type="spellStart"/>
      <w:r w:rsidRPr="00144EB9">
        <w:rPr>
          <w:rFonts w:ascii="Sylfaen" w:hAnsi="Sylfaen"/>
          <w:sz w:val="24"/>
          <w:szCs w:val="24"/>
        </w:rPr>
        <w:t>პუნქტით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გათვალისწინებულ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ბეჭდვით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ორგანოში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აქვეყნებს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განცხადებას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თაობაზე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განცხადება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უნდა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შეიცავდეს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ინფორმაციას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მიზეზების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პირობებისა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პროცედურების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რეესტრის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მწარმოებელი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მიზნებისთვის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რეგისტრატორი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)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დადგენილ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სააღრიცხვო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თარიღამდე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უგვიანეს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 </w:t>
      </w:r>
      <w:proofErr w:type="spellStart"/>
      <w:r w:rsidRPr="00144EB9">
        <w:rPr>
          <w:rFonts w:ascii="Sylfaen" w:hAnsi="Sylfaen"/>
          <w:sz w:val="24"/>
          <w:szCs w:val="24"/>
        </w:rPr>
        <w:t>დღისა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ნომინალურ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მფლობელს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ატყობინებს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სააღრიცხვო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თარიღს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სააღრიცხვო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თარიღიდან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პროცედურების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დასრულებამდე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წყდება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დაკავშირებული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ოპერაცია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გარდა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გათვალისწინებული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ქმედებებისა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რეგისტრატორი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ადგენს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სააღრიცხვო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თარიღის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მდგომარეობით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მფლობელის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სიას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მათი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ვინაობის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მისამართის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მათ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მფლობელობაში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რაოდენობის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მითითებით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რეესტრს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)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მყიდველის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პუნქტის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განხორციელებულ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ქმედებათა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დამადასტურებელი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დოკუმენტების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წარმოდგენის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გადააფორმებს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მყიდველის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სახელზე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რეგისტრატორის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ხარჯებს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ანაზღაურებს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მყიდველი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კანონმდებლობის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მყიდველი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დარჩენილი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გამოსასყიდ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თანხას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განათავსებს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დანარჩენ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აქციონერთა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სასარგებლოდ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გახსნილ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სპეციალურ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ანგარიშზე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ბანკში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ცენტრალურ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დეპოზიტართან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საბროკერო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კომპანიასთან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რომელსაც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მყიდველი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გადასცემს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რეესტრს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lastRenderedPageBreak/>
        <w:t xml:space="preserve">3.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მიხედვით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სააქციო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საზოგადოება</w:t>
      </w:r>
      <w:proofErr w:type="spellEnd"/>
      <w:r>
        <w:rPr>
          <w:rFonts w:ascii="Sylfaen" w:hAnsi="Sylfaen"/>
          <w:sz w:val="24"/>
          <w:szCs w:val="24"/>
        </w:rPr>
        <w:t xml:space="preserve"> „</w:t>
      </w:r>
      <w:proofErr w:type="spellStart"/>
      <w:r w:rsidRPr="00144EB9">
        <w:rPr>
          <w:rFonts w:ascii="Sylfaen" w:hAnsi="Sylfaen"/>
          <w:sz w:val="24"/>
          <w:szCs w:val="24"/>
        </w:rPr>
        <w:t>დავით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სარაჯიშვილი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ენისელი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-ს </w:t>
      </w:r>
      <w:proofErr w:type="spellStart"/>
      <w:r w:rsidRPr="00144EB9">
        <w:rPr>
          <w:rFonts w:ascii="Sylfaen" w:hAnsi="Sylfaen"/>
          <w:sz w:val="24"/>
          <w:szCs w:val="24"/>
        </w:rPr>
        <w:t>აქციონერი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მოსარჩელეს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მიაჩნია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ეზღუდება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უფლება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რადგანაც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ავალდებულებს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გაასხვისოს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თავისი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სურვილისამებრ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ვერ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განკარგავს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. 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„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44EB9">
        <w:rPr>
          <w:rFonts w:ascii="Sylfaen" w:hAnsi="Sylfaen"/>
          <w:sz w:val="24"/>
          <w:szCs w:val="24"/>
          <w:vertAlign w:val="superscript"/>
        </w:rPr>
        <w:t>4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მოთხოვნები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განპირობებული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გამართლებული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იქნებოდა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უფლების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შეზღუდვა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აზრით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არავითარ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შეიძლება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განმარტებულ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როგორც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კერძო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პირისათვის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გადაცემის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საფუძველი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იგი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მოითხოვს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ცნობას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პირველ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144EB9">
        <w:rPr>
          <w:rFonts w:ascii="Sylfaen" w:hAnsi="Sylfaen"/>
          <w:sz w:val="24"/>
          <w:szCs w:val="24"/>
        </w:rPr>
        <w:t>პუნქტებთან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მიმართებით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 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მეორე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კოლეგიის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განმწესრიგებელი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სხდომა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ზეპირი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მოსმენით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457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გაიმართა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2009 </w:t>
      </w:r>
      <w:proofErr w:type="spellStart"/>
      <w:r w:rsidRPr="00144EB9">
        <w:rPr>
          <w:rFonts w:ascii="Sylfaen" w:hAnsi="Sylfaen"/>
          <w:sz w:val="24"/>
          <w:szCs w:val="24"/>
        </w:rPr>
        <w:t>წლის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17 </w:t>
      </w:r>
      <w:proofErr w:type="spellStart"/>
      <w:r w:rsidRPr="00144EB9">
        <w:rPr>
          <w:rFonts w:ascii="Sylfaen" w:hAnsi="Sylfaen"/>
          <w:sz w:val="24"/>
          <w:szCs w:val="24"/>
        </w:rPr>
        <w:t>მარტს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5.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თვლის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აკმაყოფილებს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ყველა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მოთხოვნას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არ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არსებობს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თქმის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მე-18 </w:t>
      </w:r>
      <w:proofErr w:type="spellStart"/>
      <w:r w:rsidRPr="00144EB9">
        <w:rPr>
          <w:rFonts w:ascii="Sylfaen" w:hAnsi="Sylfaen"/>
          <w:sz w:val="24"/>
          <w:szCs w:val="24"/>
        </w:rPr>
        <w:t>მუხლით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გათვალისწინებული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რომელიმე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6.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აზრით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საკანონმდებლო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ორგანოს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ჰქონდა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უფლება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მიეღო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ცნობილი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ანალოგიური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r w:rsidRPr="00144EB9">
        <w:rPr>
          <w:rFonts w:ascii="Sylfaen" w:hAnsi="Sylfaen"/>
          <w:sz w:val="24"/>
          <w:szCs w:val="24"/>
        </w:rPr>
        <w:t>მიუხედავად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სხდომაზე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წარმოუდგენია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მოსაზრების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გამამყარებელი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არგუმენტები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დაუყენებია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მოთხოვნა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ცნობილი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ძალადაკარგულად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ორგანული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25-ე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41 </w:t>
      </w:r>
      <w:proofErr w:type="spellStart"/>
      <w:r w:rsidRPr="00144EB9">
        <w:rPr>
          <w:rFonts w:ascii="Sylfaen" w:hAnsi="Sylfaen"/>
          <w:sz w:val="24"/>
          <w:szCs w:val="24"/>
        </w:rPr>
        <w:t>პუნქტის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საფუძველზე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7.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პოზიცია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სხდომაზე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რამოდენიმეჯერ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შეიცვალა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თავდაპირველად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აღინიშნა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მიმართ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არსებობს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საწინააღმდეგო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მოსაზრებები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თუმცა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საბოლოოდ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დაადასტურა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ერთი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მეორე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პირისათვის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გადაცემა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ე.ი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r w:rsidRPr="00144EB9">
        <w:rPr>
          <w:rFonts w:ascii="Sylfaen" w:hAnsi="Sylfaen"/>
          <w:sz w:val="24"/>
          <w:szCs w:val="24"/>
        </w:rPr>
        <w:t>საკუთრივ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მისი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აზრით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არაკონსტიტუციურია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8.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მოპასუხე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წინააღმდეგი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457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r w:rsidRPr="00144EB9">
        <w:rPr>
          <w:rFonts w:ascii="Sylfaen" w:hAnsi="Sylfaen"/>
          <w:sz w:val="24"/>
          <w:szCs w:val="24"/>
        </w:rPr>
        <w:t>ამავდროულად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მოპასუხე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მიაჩნია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ცნობილი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44EB9">
        <w:rPr>
          <w:rFonts w:ascii="Sylfaen" w:hAnsi="Sylfaen"/>
          <w:sz w:val="24"/>
          <w:szCs w:val="24"/>
          <w:vertAlign w:val="superscript"/>
        </w:rPr>
        <w:t>3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მუხლისაგან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განსხვავებით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44EB9">
        <w:rPr>
          <w:rFonts w:ascii="Sylfaen" w:hAnsi="Sylfaen"/>
          <w:sz w:val="24"/>
          <w:szCs w:val="24"/>
          <w:vertAlign w:val="superscript"/>
        </w:rPr>
        <w:t>4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ახლებურად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აწესრიგებს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.    </w:t>
      </w:r>
    </w:p>
    <w:p w:rsid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144EB9">
        <w:rPr>
          <w:rFonts w:ascii="Sylfaen" w:hAnsi="Sylfaen"/>
          <w:b/>
          <w:sz w:val="24"/>
          <w:szCs w:val="24"/>
        </w:rPr>
        <w:t>II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1. </w:t>
      </w:r>
      <w:r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457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განმწესრიგებელი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სხდომის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მიმდინარეობიდან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ირკვევა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მიუხედავად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პოზიციის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ცვლისა</w:t>
      </w:r>
      <w:proofErr w:type="spellEnd"/>
      <w:proofErr w:type="gramStart"/>
      <w:r w:rsidRPr="00144EB9">
        <w:rPr>
          <w:rFonts w:ascii="Sylfaen" w:hAnsi="Sylfaen"/>
          <w:sz w:val="24"/>
          <w:szCs w:val="24"/>
        </w:rPr>
        <w:t xml:space="preserve">,  </w:t>
      </w:r>
      <w:proofErr w:type="spellStart"/>
      <w:r w:rsidRPr="00144EB9">
        <w:rPr>
          <w:rFonts w:ascii="Sylfaen" w:hAnsi="Sylfaen"/>
          <w:sz w:val="24"/>
          <w:szCs w:val="24"/>
        </w:rPr>
        <w:t>ეჭვქვეშ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აყენებს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ზოგადად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კონსტიტუციურობას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გამორიცხავს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არსებობას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2. </w:t>
      </w:r>
      <w:proofErr w:type="spellStart"/>
      <w:r w:rsidRPr="00144EB9">
        <w:rPr>
          <w:rFonts w:ascii="Sylfaen" w:hAnsi="Sylfaen"/>
          <w:sz w:val="24"/>
          <w:szCs w:val="24"/>
        </w:rPr>
        <w:t>კოლეგიას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მიაჩნია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ზემოაღნიშნულ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საკითხებთან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დაკავშირებით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დამოკიდებულება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ჩამოყალიბდა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2007 </w:t>
      </w:r>
      <w:proofErr w:type="spellStart"/>
      <w:r w:rsidRPr="00144EB9">
        <w:rPr>
          <w:rFonts w:ascii="Sylfaen" w:hAnsi="Sylfaen"/>
          <w:sz w:val="24"/>
          <w:szCs w:val="24"/>
        </w:rPr>
        <w:t>წლის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18 </w:t>
      </w:r>
      <w:proofErr w:type="spellStart"/>
      <w:r w:rsidRPr="00144EB9">
        <w:rPr>
          <w:rFonts w:ascii="Sylfaen" w:hAnsi="Sylfaen"/>
          <w:sz w:val="24"/>
          <w:szCs w:val="24"/>
        </w:rPr>
        <w:t>მაისის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104B34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 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საქმეზე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104B34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მოქალაქეები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ზაურ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ელაშვილი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სულიკო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მაშია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რუსუდან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გოგია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სხვები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სახალხო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დამცველი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წინააღმდეგ</w:t>
      </w:r>
      <w:proofErr w:type="spellEnd"/>
      <w:r w:rsidR="00104B34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. 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ზემოაღნიშნული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სამოტივაციო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ნაწილის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პირველივე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პუნქტში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აღნიშნა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გავრცელებული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იყო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საზღვარგარეთის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მრავალ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განვითარებულ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სახელმწიფოში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შეაფასა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ფორმა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რომელიც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გათვალისწინებული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იყო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="00304618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</w:t>
      </w:r>
      <w:r w:rsidRPr="00104B34">
        <w:rPr>
          <w:rFonts w:ascii="Sylfaen" w:hAnsi="Sylfaen"/>
          <w:sz w:val="24"/>
          <w:szCs w:val="24"/>
          <w:vertAlign w:val="superscript"/>
        </w:rPr>
        <w:t>3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მუხლით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გადაწყვეტილებაში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ხაზგასმით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მითითებული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: </w:t>
      </w:r>
      <w:r w:rsidR="0030461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კონსტიტუციურობის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განხილვისას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უნდა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შემოიფარგლოს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მხოლოდ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მოქმედი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წესის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კონსტიტუციურ-სამართლებრივი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შეფასებით</w:t>
      </w:r>
      <w:proofErr w:type="spellEnd"/>
      <w:r w:rsidR="00304618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2/1-370,382,390,402,405; II-1). 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4.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მეწარმეთა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="00304618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533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ცნობა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განახორციელა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ზოგადად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ინსტიტუტი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თავისი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ეწინააღმდეგებოდა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საერთოდ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გამოირიცხებოდა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არსებობა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გადაწყვეტილების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სამოტივაციო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ნაწილის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საკმაოდ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ვრცელი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მონაკვეთი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ეთმობა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მსჯელობას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საჭიროების</w:t>
      </w:r>
      <w:proofErr w:type="spellEnd"/>
      <w:r w:rsidR="00304618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თაობაზე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ეს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ტერმინი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მოიცავს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საზოგადოებისათვის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ნაწილისათვის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დადებითი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შედეგების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მომტანი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მიზნებისათვის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მოქმედებასაც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2/1-370,382,390,402,405; II-15). </w:t>
      </w:r>
      <w:r w:rsidR="0030461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საჭიროების</w:t>
      </w:r>
      <w:proofErr w:type="spellEnd"/>
      <w:r w:rsidR="00304618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შინაარსი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144EB9">
        <w:rPr>
          <w:rFonts w:ascii="Sylfaen" w:hAnsi="Sylfaen"/>
          <w:sz w:val="24"/>
          <w:szCs w:val="24"/>
        </w:rPr>
        <w:t>პუნქტის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ფარგლებში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საკუთრების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სოციალური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ბუნებიდან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შედარებით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ფართოდ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უნდა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გაგებული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304618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2/1-370,382,390,402,405; II-16). 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lastRenderedPageBreak/>
        <w:t xml:space="preserve">5. </w:t>
      </w:r>
      <w:proofErr w:type="spellStart"/>
      <w:r w:rsidRPr="00144EB9">
        <w:rPr>
          <w:rFonts w:ascii="Sylfaen" w:hAnsi="Sylfaen"/>
          <w:sz w:val="24"/>
          <w:szCs w:val="24"/>
        </w:rPr>
        <w:t>რაც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შეეხება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კონკრეტულად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A13D0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საჭიროების</w:t>
      </w:r>
      <w:proofErr w:type="spellEnd"/>
      <w:r w:rsidR="00A13D05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საკითხს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ამის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თაობაზე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დაწვრილებით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აყალიბებს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რა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თავის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მოსაზრებას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A13D05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2/1-370,382,390,402,405; II-23,24,25), </w:t>
      </w:r>
      <w:proofErr w:type="spellStart"/>
      <w:r w:rsidRPr="00144EB9">
        <w:rPr>
          <w:rFonts w:ascii="Sylfaen" w:hAnsi="Sylfaen"/>
          <w:sz w:val="24"/>
          <w:szCs w:val="24"/>
        </w:rPr>
        <w:t>აღნიშნავს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: </w:t>
      </w:r>
      <w:r w:rsidR="00A13D0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აქციათა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შესაძლებელია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განხორციელდეს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მხოლოდ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როდესაც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წარმოადგენს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საშუალებას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შესაბამისი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საწარმოს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ნორმალური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ფუნქციონირებისა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განვითარებისათვის</w:t>
      </w:r>
      <w:proofErr w:type="spellEnd"/>
      <w:r w:rsidR="00A13D05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(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A13D05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2/1-370,382,390,402,405; II-26).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აქედან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ხედავს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შესაძლებლობას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proofErr w:type="spellStart"/>
      <w:r w:rsidRPr="00144EB9">
        <w:rPr>
          <w:rFonts w:ascii="Sylfaen" w:hAnsi="Sylfaen"/>
          <w:sz w:val="24"/>
          <w:szCs w:val="24"/>
        </w:rPr>
        <w:t>რომ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აქციების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მიყიდვა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განპირობებული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იყოს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აუცილებელი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საზოგადოებრივი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საჭიროებით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.   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6. </w:t>
      </w:r>
      <w:proofErr w:type="spellStart"/>
      <w:r w:rsidRPr="00144EB9">
        <w:rPr>
          <w:rFonts w:ascii="Sylfaen" w:hAnsi="Sylfaen"/>
          <w:sz w:val="24"/>
          <w:szCs w:val="24"/>
        </w:rPr>
        <w:t>ამდენად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r w:rsidR="00A13D05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 xml:space="preserve">457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მოსარჩელე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წამოჭრილი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სადავო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საკითხი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უკვე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გადაწყვეტილია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მიერ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სახეზეა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მიღებაზე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უარის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თქმის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A13D0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="00A13D05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მე-18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A13D05">
        <w:rPr>
          <w:rFonts w:ascii="Sylfaen" w:hAnsi="Sylfaen"/>
          <w:sz w:val="24"/>
          <w:szCs w:val="24"/>
          <w:lang w:val="ka-GE"/>
        </w:rPr>
        <w:t>„</w:t>
      </w:r>
      <w:r w:rsidRPr="00144EB9">
        <w:rPr>
          <w:rFonts w:ascii="Sylfaen" w:hAnsi="Sylfaen"/>
          <w:sz w:val="24"/>
          <w:szCs w:val="24"/>
        </w:rPr>
        <w:t>დ</w:t>
      </w:r>
      <w:r w:rsidR="00A13D05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ქვეპუნქტით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გათვალისწინებული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.        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 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144EB9">
        <w:rPr>
          <w:rFonts w:ascii="Sylfaen" w:hAnsi="Sylfaen"/>
          <w:b/>
          <w:sz w:val="24"/>
          <w:szCs w:val="24"/>
        </w:rPr>
        <w:t>III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r w:rsidRPr="00144EB9">
        <w:rPr>
          <w:rFonts w:ascii="Sylfaen" w:hAnsi="Sylfaen"/>
          <w:sz w:val="24"/>
          <w:szCs w:val="24"/>
        </w:rPr>
        <w:t>ზემოაღნიშნულიდან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r w:rsidR="00104B34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="00104B34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ორგანული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43-ე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მე-8 </w:t>
      </w:r>
      <w:proofErr w:type="spellStart"/>
      <w:r w:rsidRPr="00144EB9">
        <w:rPr>
          <w:rFonts w:ascii="Sylfaen" w:hAnsi="Sylfaen"/>
          <w:sz w:val="24"/>
          <w:szCs w:val="24"/>
        </w:rPr>
        <w:t>პუნქტების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, </w:t>
      </w:r>
      <w:r w:rsidR="00104B34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144EB9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შესახებ</w:t>
      </w:r>
      <w:proofErr w:type="spellEnd"/>
      <w:r w:rsidR="00104B34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კანონის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მე-18 </w:t>
      </w:r>
      <w:proofErr w:type="spellStart"/>
      <w:r w:rsidRPr="00144EB9">
        <w:rPr>
          <w:rFonts w:ascii="Sylfaen" w:hAnsi="Sylfaen"/>
          <w:sz w:val="24"/>
          <w:szCs w:val="24"/>
        </w:rPr>
        <w:t>მუხლის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104B34">
        <w:rPr>
          <w:rFonts w:ascii="Sylfaen" w:hAnsi="Sylfaen"/>
          <w:sz w:val="24"/>
          <w:szCs w:val="24"/>
          <w:lang w:val="ka-GE"/>
        </w:rPr>
        <w:t>„</w:t>
      </w:r>
      <w:r w:rsidRPr="00144EB9">
        <w:rPr>
          <w:rFonts w:ascii="Sylfaen" w:hAnsi="Sylfaen"/>
          <w:sz w:val="24"/>
          <w:szCs w:val="24"/>
        </w:rPr>
        <w:t>დ</w:t>
      </w:r>
      <w:r w:rsidR="00104B34">
        <w:rPr>
          <w:rFonts w:ascii="Sylfaen" w:hAnsi="Sylfaen"/>
          <w:sz w:val="24"/>
          <w:szCs w:val="24"/>
          <w:lang w:val="ka-GE"/>
        </w:rPr>
        <w:t>“</w:t>
      </w:r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ქვეპუნქტის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საფუძველზე</w:t>
      </w:r>
      <w:proofErr w:type="spellEnd"/>
      <w:r w:rsidRPr="00144EB9">
        <w:rPr>
          <w:rFonts w:ascii="Sylfaen" w:hAnsi="Sylfaen"/>
          <w:sz w:val="24"/>
          <w:szCs w:val="24"/>
        </w:rPr>
        <w:t>,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44EB9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b/>
          <w:sz w:val="24"/>
          <w:szCs w:val="24"/>
        </w:rPr>
        <w:t>საქართველოს</w:t>
      </w:r>
      <w:proofErr w:type="spellEnd"/>
      <w:proofErr w:type="gram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საკონსტიტუციო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სასამართლო</w:t>
      </w:r>
      <w:proofErr w:type="spellEnd"/>
      <w:r w:rsidRPr="00144EB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b/>
          <w:sz w:val="24"/>
          <w:szCs w:val="24"/>
        </w:rPr>
        <w:t>ადგენს</w:t>
      </w:r>
      <w:proofErr w:type="spellEnd"/>
      <w:r w:rsidRPr="00144EB9">
        <w:rPr>
          <w:rFonts w:ascii="Sylfaen" w:hAnsi="Sylfaen"/>
          <w:b/>
          <w:sz w:val="24"/>
          <w:szCs w:val="24"/>
        </w:rPr>
        <w:t>: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კონსტიტუციური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სარჩელი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r w:rsidR="00104B34">
        <w:rPr>
          <w:rFonts w:ascii="Sylfaen" w:hAnsi="Sylfaen"/>
          <w:sz w:val="24"/>
          <w:szCs w:val="24"/>
          <w:lang w:val="ka-GE"/>
        </w:rPr>
        <w:t>№</w:t>
      </w:r>
      <w:r w:rsidRPr="00144EB9">
        <w:rPr>
          <w:rFonts w:ascii="Sylfaen" w:hAnsi="Sylfaen"/>
          <w:sz w:val="24"/>
          <w:szCs w:val="24"/>
        </w:rPr>
        <w:t>457 (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მოქალაქე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ზაურ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ელაშვილი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წინააღმდეგ</w:t>
      </w:r>
      <w:proofErr w:type="spellEnd"/>
      <w:r w:rsidRPr="00144EB9">
        <w:rPr>
          <w:rFonts w:ascii="Sylfaen" w:hAnsi="Sylfaen"/>
          <w:sz w:val="24"/>
          <w:szCs w:val="24"/>
        </w:rPr>
        <w:t xml:space="preserve">)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იქნას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მიღებული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არსებითად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04B34">
      <w:pPr>
        <w:spacing w:after="0"/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განჩინება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საბოლოოა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და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გასაჩივრებას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ან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გადასინჯვას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არ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ექვემდებარება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r w:rsidRPr="00144EB9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განჩინების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ასლი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გაეგზავნოს</w:t>
      </w:r>
      <w:proofErr w:type="spell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მხარეებს</w:t>
      </w:r>
      <w:proofErr w:type="spellEnd"/>
      <w:r w:rsidRPr="00144EB9">
        <w:rPr>
          <w:rFonts w:ascii="Sylfaen" w:hAnsi="Sylfaen"/>
          <w:sz w:val="24"/>
          <w:szCs w:val="24"/>
        </w:rPr>
        <w:t>.</w:t>
      </w:r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</w:p>
    <w:p w:rsidR="00144EB9" w:rsidRPr="00104B34" w:rsidRDefault="00144EB9" w:rsidP="00144EB9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04B34">
        <w:rPr>
          <w:rFonts w:ascii="Sylfaen" w:hAnsi="Sylfaen"/>
          <w:b/>
          <w:sz w:val="24"/>
          <w:szCs w:val="24"/>
        </w:rPr>
        <w:t>კოლეგიის</w:t>
      </w:r>
      <w:proofErr w:type="spellEnd"/>
      <w:proofErr w:type="gramEnd"/>
      <w:r w:rsidRPr="00104B3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04B34">
        <w:rPr>
          <w:rFonts w:ascii="Sylfaen" w:hAnsi="Sylfaen"/>
          <w:b/>
          <w:sz w:val="24"/>
          <w:szCs w:val="24"/>
        </w:rPr>
        <w:t>წევრები</w:t>
      </w:r>
      <w:proofErr w:type="spellEnd"/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ბესიკ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ლოლაძე</w:t>
      </w:r>
      <w:proofErr w:type="spellEnd"/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lastRenderedPageBreak/>
        <w:t>ოთარ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სიჭინავა</w:t>
      </w:r>
      <w:proofErr w:type="spellEnd"/>
    </w:p>
    <w:p w:rsidR="00144EB9" w:rsidRPr="00144EB9" w:rsidRDefault="00144EB9" w:rsidP="00144EB9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144EB9">
        <w:rPr>
          <w:rFonts w:ascii="Sylfaen" w:hAnsi="Sylfaen"/>
          <w:sz w:val="24"/>
          <w:szCs w:val="24"/>
        </w:rPr>
        <w:t>ჯონი</w:t>
      </w:r>
      <w:proofErr w:type="spellEnd"/>
      <w:proofErr w:type="gramEnd"/>
      <w:r w:rsidRPr="00144EB9">
        <w:rPr>
          <w:rFonts w:ascii="Sylfaen" w:hAnsi="Sylfaen"/>
          <w:sz w:val="24"/>
          <w:szCs w:val="24"/>
        </w:rPr>
        <w:t xml:space="preserve"> </w:t>
      </w:r>
      <w:proofErr w:type="spellStart"/>
      <w:r w:rsidRPr="00144EB9">
        <w:rPr>
          <w:rFonts w:ascii="Sylfaen" w:hAnsi="Sylfaen"/>
          <w:sz w:val="24"/>
          <w:szCs w:val="24"/>
        </w:rPr>
        <w:t>ხეცურიანი</w:t>
      </w:r>
      <w:proofErr w:type="spellEnd"/>
    </w:p>
    <w:p w:rsidR="009749A7" w:rsidRPr="00144EB9" w:rsidRDefault="005A2118" w:rsidP="00144EB9">
      <w:pPr>
        <w:jc w:val="both"/>
        <w:rPr>
          <w:rFonts w:ascii="Sylfaen" w:hAnsi="Sylfaen"/>
          <w:sz w:val="24"/>
          <w:szCs w:val="24"/>
        </w:rPr>
      </w:pPr>
    </w:p>
    <w:sectPr w:rsidR="009749A7" w:rsidRPr="0014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F"/>
    <w:rsid w:val="00057C4D"/>
    <w:rsid w:val="00104B34"/>
    <w:rsid w:val="00144EB9"/>
    <w:rsid w:val="00304618"/>
    <w:rsid w:val="004666F7"/>
    <w:rsid w:val="005A2118"/>
    <w:rsid w:val="00A13D05"/>
    <w:rsid w:val="00C54ECF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5A86-C1E8-42E1-B39C-9C46F468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6</cp:revision>
  <dcterms:created xsi:type="dcterms:W3CDTF">2019-10-16T14:27:00Z</dcterms:created>
  <dcterms:modified xsi:type="dcterms:W3CDTF">2019-10-16T14:45:00Z</dcterms:modified>
</cp:coreProperties>
</file>