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B81DB" w14:textId="77777777" w:rsidR="001604A7" w:rsidRPr="003A54C3" w:rsidRDefault="001604A7" w:rsidP="00A03481">
      <w:pPr>
        <w:spacing w:after="0" w:line="276" w:lineRule="auto"/>
        <w:ind w:firstLine="284"/>
        <w:jc w:val="both"/>
        <w:rPr>
          <w:rFonts w:ascii="Sylfaen" w:hAnsi="Sylfaen"/>
          <w:b/>
          <w:sz w:val="24"/>
          <w:szCs w:val="24"/>
          <w:lang w:val="ka-GE"/>
        </w:rPr>
      </w:pPr>
    </w:p>
    <w:p w14:paraId="625880A8" w14:textId="77777777" w:rsidR="001604A7" w:rsidRPr="003A54C3" w:rsidRDefault="001604A7" w:rsidP="00A03481">
      <w:pPr>
        <w:spacing w:after="0" w:line="276" w:lineRule="auto"/>
        <w:ind w:firstLine="284"/>
        <w:jc w:val="both"/>
        <w:rPr>
          <w:rFonts w:ascii="Sylfaen" w:hAnsi="Sylfaen"/>
          <w:b/>
          <w:sz w:val="24"/>
          <w:szCs w:val="24"/>
          <w:lang w:val="ka-GE"/>
        </w:rPr>
      </w:pPr>
    </w:p>
    <w:p w14:paraId="2C6B98D7" w14:textId="77777777" w:rsidR="001604A7" w:rsidRPr="003A54C3" w:rsidRDefault="001604A7" w:rsidP="00A03481">
      <w:pPr>
        <w:spacing w:after="0" w:line="276" w:lineRule="auto"/>
        <w:ind w:firstLine="284"/>
        <w:jc w:val="both"/>
        <w:rPr>
          <w:rFonts w:ascii="Sylfaen" w:hAnsi="Sylfaen"/>
          <w:b/>
          <w:sz w:val="24"/>
          <w:szCs w:val="24"/>
          <w:lang w:val="ka-GE"/>
        </w:rPr>
      </w:pPr>
    </w:p>
    <w:p w14:paraId="5DFA51F0" w14:textId="77777777" w:rsidR="001604A7" w:rsidRPr="003A54C3" w:rsidRDefault="001604A7" w:rsidP="00A03481">
      <w:pPr>
        <w:spacing w:after="0" w:line="276" w:lineRule="auto"/>
        <w:ind w:firstLine="284"/>
        <w:jc w:val="both"/>
        <w:rPr>
          <w:rFonts w:ascii="Sylfaen" w:hAnsi="Sylfaen"/>
          <w:b/>
          <w:sz w:val="24"/>
          <w:szCs w:val="24"/>
          <w:lang w:val="ka-GE"/>
        </w:rPr>
      </w:pPr>
    </w:p>
    <w:p w14:paraId="40F2A68B" w14:textId="77777777" w:rsidR="001604A7" w:rsidRPr="003A54C3" w:rsidRDefault="001604A7" w:rsidP="00A03481">
      <w:pPr>
        <w:spacing w:after="0" w:line="276" w:lineRule="auto"/>
        <w:ind w:firstLine="284"/>
        <w:jc w:val="both"/>
        <w:rPr>
          <w:rFonts w:ascii="Sylfaen" w:hAnsi="Sylfaen"/>
          <w:b/>
          <w:sz w:val="24"/>
          <w:szCs w:val="24"/>
          <w:lang w:val="ka-GE"/>
        </w:rPr>
      </w:pPr>
    </w:p>
    <w:p w14:paraId="72C94616" w14:textId="77777777" w:rsidR="001604A7" w:rsidRPr="003A54C3" w:rsidRDefault="001604A7" w:rsidP="00A03481">
      <w:pPr>
        <w:spacing w:after="0" w:line="276" w:lineRule="auto"/>
        <w:ind w:firstLine="284"/>
        <w:jc w:val="both"/>
        <w:rPr>
          <w:rFonts w:ascii="Sylfaen" w:hAnsi="Sylfaen"/>
          <w:b/>
          <w:sz w:val="24"/>
          <w:szCs w:val="24"/>
          <w:lang w:val="ka-GE"/>
        </w:rPr>
      </w:pPr>
    </w:p>
    <w:p w14:paraId="49E1D13E" w14:textId="77777777" w:rsidR="001604A7" w:rsidRPr="003A54C3" w:rsidRDefault="001604A7" w:rsidP="00A03481">
      <w:pPr>
        <w:spacing w:after="0" w:line="276" w:lineRule="auto"/>
        <w:ind w:firstLine="284"/>
        <w:jc w:val="both"/>
        <w:rPr>
          <w:rFonts w:ascii="Sylfaen" w:hAnsi="Sylfaen"/>
          <w:b/>
          <w:sz w:val="24"/>
          <w:szCs w:val="24"/>
          <w:lang w:val="ka-GE"/>
        </w:rPr>
      </w:pPr>
    </w:p>
    <w:p w14:paraId="66E3AE41" w14:textId="77777777" w:rsidR="001604A7" w:rsidRPr="003A54C3" w:rsidRDefault="001604A7" w:rsidP="00A03481">
      <w:pPr>
        <w:spacing w:after="0" w:line="276" w:lineRule="auto"/>
        <w:ind w:firstLine="284"/>
        <w:jc w:val="both"/>
        <w:rPr>
          <w:rFonts w:ascii="Sylfaen" w:hAnsi="Sylfaen"/>
          <w:b/>
          <w:sz w:val="24"/>
          <w:szCs w:val="24"/>
          <w:lang w:val="ka-GE"/>
        </w:rPr>
      </w:pPr>
    </w:p>
    <w:p w14:paraId="005B1CC8" w14:textId="77777777" w:rsidR="001604A7" w:rsidRPr="003A54C3" w:rsidRDefault="001604A7" w:rsidP="00A03481">
      <w:pPr>
        <w:spacing w:after="0" w:line="276" w:lineRule="auto"/>
        <w:ind w:firstLine="284"/>
        <w:jc w:val="both"/>
        <w:rPr>
          <w:rFonts w:ascii="Sylfaen" w:hAnsi="Sylfaen"/>
          <w:b/>
          <w:sz w:val="24"/>
          <w:szCs w:val="24"/>
          <w:lang w:val="ka-GE"/>
        </w:rPr>
      </w:pPr>
    </w:p>
    <w:p w14:paraId="3C66B803" w14:textId="77777777" w:rsidR="001604A7" w:rsidRPr="003A54C3" w:rsidRDefault="001604A7" w:rsidP="00A03481">
      <w:pPr>
        <w:spacing w:after="0" w:line="276" w:lineRule="auto"/>
        <w:ind w:firstLine="284"/>
        <w:jc w:val="both"/>
        <w:rPr>
          <w:rFonts w:ascii="Sylfaen" w:hAnsi="Sylfaen"/>
          <w:b/>
          <w:sz w:val="24"/>
          <w:szCs w:val="24"/>
          <w:lang w:val="ka-GE"/>
        </w:rPr>
      </w:pPr>
    </w:p>
    <w:p w14:paraId="70A3A8F6" w14:textId="247EB1B4" w:rsidR="001604A7" w:rsidRDefault="001604A7" w:rsidP="00A03481">
      <w:pPr>
        <w:spacing w:after="0" w:line="276" w:lineRule="auto"/>
        <w:ind w:firstLine="284"/>
        <w:jc w:val="both"/>
        <w:rPr>
          <w:rFonts w:ascii="Sylfaen" w:hAnsi="Sylfaen"/>
          <w:b/>
          <w:sz w:val="24"/>
          <w:szCs w:val="24"/>
          <w:lang w:val="ka-GE"/>
        </w:rPr>
      </w:pPr>
    </w:p>
    <w:p w14:paraId="2B74027C" w14:textId="1C901C73" w:rsidR="00A03481" w:rsidRDefault="00A03481" w:rsidP="00A03481">
      <w:pPr>
        <w:spacing w:after="0" w:line="276" w:lineRule="auto"/>
        <w:ind w:firstLine="284"/>
        <w:jc w:val="both"/>
        <w:rPr>
          <w:rFonts w:ascii="Sylfaen" w:hAnsi="Sylfaen"/>
          <w:b/>
          <w:sz w:val="24"/>
          <w:szCs w:val="24"/>
          <w:lang w:val="ka-GE"/>
        </w:rPr>
      </w:pPr>
    </w:p>
    <w:p w14:paraId="5FA0339A" w14:textId="1FE89442" w:rsidR="00A03481" w:rsidRDefault="00A03481" w:rsidP="00A03481">
      <w:pPr>
        <w:spacing w:after="0" w:line="276" w:lineRule="auto"/>
        <w:ind w:firstLine="284"/>
        <w:jc w:val="both"/>
        <w:rPr>
          <w:rFonts w:ascii="Sylfaen" w:hAnsi="Sylfaen"/>
          <w:b/>
          <w:sz w:val="24"/>
          <w:szCs w:val="24"/>
          <w:lang w:val="ka-GE"/>
        </w:rPr>
      </w:pPr>
    </w:p>
    <w:p w14:paraId="388C5E60" w14:textId="7C0D5DC4" w:rsidR="00A03481" w:rsidRDefault="00A03481" w:rsidP="00A03481">
      <w:pPr>
        <w:spacing w:after="0" w:line="276" w:lineRule="auto"/>
        <w:ind w:firstLine="284"/>
        <w:jc w:val="both"/>
        <w:rPr>
          <w:rFonts w:ascii="Sylfaen" w:hAnsi="Sylfaen"/>
          <w:b/>
          <w:sz w:val="24"/>
          <w:szCs w:val="24"/>
          <w:lang w:val="ka-GE"/>
        </w:rPr>
      </w:pPr>
    </w:p>
    <w:p w14:paraId="27D320B1" w14:textId="6999DCC5" w:rsidR="00A03481" w:rsidRDefault="00A03481" w:rsidP="00A03481">
      <w:pPr>
        <w:spacing w:after="0" w:line="276" w:lineRule="auto"/>
        <w:ind w:firstLine="284"/>
        <w:jc w:val="both"/>
        <w:rPr>
          <w:rFonts w:ascii="Sylfaen" w:hAnsi="Sylfaen"/>
          <w:b/>
          <w:sz w:val="24"/>
          <w:szCs w:val="24"/>
          <w:lang w:val="ka-GE"/>
        </w:rPr>
      </w:pPr>
    </w:p>
    <w:p w14:paraId="6F437C98" w14:textId="0B0FD1ED" w:rsidR="00A03481" w:rsidRDefault="00A03481" w:rsidP="00A03481">
      <w:pPr>
        <w:spacing w:after="0" w:line="276" w:lineRule="auto"/>
        <w:ind w:firstLine="284"/>
        <w:jc w:val="both"/>
        <w:rPr>
          <w:rFonts w:ascii="Sylfaen" w:hAnsi="Sylfaen"/>
          <w:b/>
          <w:sz w:val="24"/>
          <w:szCs w:val="24"/>
          <w:lang w:val="ka-GE"/>
        </w:rPr>
      </w:pPr>
    </w:p>
    <w:p w14:paraId="78F52A91" w14:textId="706EE2BA" w:rsidR="00A03481" w:rsidRDefault="00A03481" w:rsidP="00A03481">
      <w:pPr>
        <w:spacing w:after="0" w:line="276" w:lineRule="auto"/>
        <w:ind w:firstLine="284"/>
        <w:jc w:val="both"/>
        <w:rPr>
          <w:rFonts w:ascii="Sylfaen" w:hAnsi="Sylfaen"/>
          <w:b/>
          <w:sz w:val="24"/>
          <w:szCs w:val="24"/>
          <w:lang w:val="ka-GE"/>
        </w:rPr>
      </w:pPr>
    </w:p>
    <w:p w14:paraId="68FCE2B1" w14:textId="77777777" w:rsidR="00A03481" w:rsidRPr="003A54C3" w:rsidRDefault="00A03481" w:rsidP="00A03481">
      <w:pPr>
        <w:spacing w:after="0" w:line="276" w:lineRule="auto"/>
        <w:ind w:firstLine="284"/>
        <w:jc w:val="both"/>
        <w:rPr>
          <w:rFonts w:ascii="Sylfaen" w:hAnsi="Sylfaen"/>
          <w:b/>
          <w:sz w:val="24"/>
          <w:szCs w:val="24"/>
          <w:lang w:val="ka-GE"/>
        </w:rPr>
      </w:pPr>
    </w:p>
    <w:p w14:paraId="7C5BBD64" w14:textId="77777777" w:rsidR="001604A7" w:rsidRPr="003A54C3" w:rsidRDefault="001604A7" w:rsidP="00A03481">
      <w:pPr>
        <w:spacing w:after="0" w:line="276" w:lineRule="auto"/>
        <w:ind w:firstLine="284"/>
        <w:jc w:val="both"/>
        <w:rPr>
          <w:rFonts w:ascii="Sylfaen" w:hAnsi="Sylfaen"/>
          <w:b/>
          <w:sz w:val="24"/>
          <w:szCs w:val="24"/>
          <w:lang w:val="ka-GE"/>
        </w:rPr>
      </w:pPr>
    </w:p>
    <w:p w14:paraId="2356D63F" w14:textId="395A8276" w:rsidR="004222E6" w:rsidRPr="003A54C3" w:rsidRDefault="009266B7" w:rsidP="00A03481">
      <w:pPr>
        <w:spacing w:after="0" w:line="276" w:lineRule="auto"/>
        <w:ind w:firstLine="284"/>
        <w:jc w:val="both"/>
        <w:rPr>
          <w:rFonts w:ascii="Sylfaen" w:hAnsi="Sylfaen"/>
          <w:b/>
          <w:sz w:val="24"/>
          <w:szCs w:val="24"/>
          <w:lang w:val="ka-GE"/>
        </w:rPr>
      </w:pPr>
      <w:r w:rsidRPr="003A54C3">
        <w:rPr>
          <w:rFonts w:ascii="Sylfaen" w:hAnsi="Sylfaen"/>
          <w:b/>
          <w:sz w:val="24"/>
          <w:szCs w:val="24"/>
          <w:lang w:val="ka-GE"/>
        </w:rPr>
        <w:t>№1/</w:t>
      </w:r>
      <w:r w:rsidR="00BD788E">
        <w:rPr>
          <w:rFonts w:ascii="Sylfaen" w:hAnsi="Sylfaen"/>
          <w:b/>
          <w:sz w:val="24"/>
          <w:szCs w:val="24"/>
        </w:rPr>
        <w:t>1</w:t>
      </w:r>
      <w:r w:rsidR="007625A8">
        <w:rPr>
          <w:rFonts w:ascii="Sylfaen" w:hAnsi="Sylfaen"/>
          <w:b/>
          <w:sz w:val="24"/>
          <w:szCs w:val="24"/>
        </w:rPr>
        <w:t>6</w:t>
      </w:r>
      <w:r w:rsidRPr="003A54C3">
        <w:rPr>
          <w:rFonts w:ascii="Sylfaen" w:hAnsi="Sylfaen"/>
          <w:b/>
          <w:sz w:val="24"/>
          <w:szCs w:val="24"/>
          <w:lang w:val="ka-GE"/>
        </w:rPr>
        <w:t xml:space="preserve">/1890                                                                      ქ. ბათუმი, 2025 წლის </w:t>
      </w:r>
      <w:r w:rsidR="00CD7C97">
        <w:rPr>
          <w:rFonts w:ascii="Sylfaen" w:hAnsi="Sylfaen"/>
          <w:b/>
          <w:sz w:val="24"/>
          <w:szCs w:val="24"/>
          <w:lang w:val="ka-GE"/>
        </w:rPr>
        <w:t>8</w:t>
      </w:r>
      <w:r w:rsidRPr="003A54C3">
        <w:rPr>
          <w:rFonts w:ascii="Sylfaen" w:hAnsi="Sylfaen"/>
          <w:b/>
          <w:sz w:val="24"/>
          <w:szCs w:val="24"/>
          <w:lang w:val="ka-GE"/>
        </w:rPr>
        <w:t xml:space="preserve"> </w:t>
      </w:r>
      <w:r w:rsidR="00CD7C97">
        <w:rPr>
          <w:rFonts w:ascii="Sylfaen" w:hAnsi="Sylfaen"/>
          <w:b/>
          <w:sz w:val="24"/>
          <w:szCs w:val="24"/>
          <w:lang w:val="ka-GE"/>
        </w:rPr>
        <w:t>ოქტო</w:t>
      </w:r>
      <w:r w:rsidRPr="003A54C3">
        <w:rPr>
          <w:rFonts w:ascii="Sylfaen" w:hAnsi="Sylfaen"/>
          <w:b/>
          <w:sz w:val="24"/>
          <w:szCs w:val="24"/>
          <w:lang w:val="ka-GE"/>
        </w:rPr>
        <w:t>მბერი</w:t>
      </w:r>
    </w:p>
    <w:p w14:paraId="6E5AC8A7" w14:textId="2BD0AEF2" w:rsidR="009266B7" w:rsidRPr="003A54C3" w:rsidRDefault="009266B7" w:rsidP="00A03481">
      <w:pPr>
        <w:spacing w:after="0" w:line="276" w:lineRule="auto"/>
        <w:ind w:firstLine="284"/>
        <w:jc w:val="both"/>
        <w:rPr>
          <w:rFonts w:ascii="Sylfaen" w:hAnsi="Sylfaen"/>
          <w:sz w:val="24"/>
          <w:szCs w:val="24"/>
          <w:lang w:val="ka-GE"/>
        </w:rPr>
      </w:pPr>
    </w:p>
    <w:p w14:paraId="7FD4528D" w14:textId="4E97A9E4" w:rsidR="009266B7" w:rsidRDefault="009266B7" w:rsidP="00A03481">
      <w:pPr>
        <w:spacing w:after="0" w:line="276" w:lineRule="auto"/>
        <w:ind w:firstLine="284"/>
        <w:jc w:val="both"/>
        <w:rPr>
          <w:rFonts w:ascii="Sylfaen" w:hAnsi="Sylfaen"/>
          <w:b/>
          <w:sz w:val="24"/>
          <w:szCs w:val="24"/>
          <w:lang w:val="ka-GE"/>
        </w:rPr>
      </w:pPr>
      <w:r w:rsidRPr="003A54C3">
        <w:rPr>
          <w:rFonts w:ascii="Sylfaen" w:hAnsi="Sylfaen"/>
          <w:b/>
          <w:sz w:val="24"/>
          <w:szCs w:val="24"/>
          <w:lang w:val="ka-GE"/>
        </w:rPr>
        <w:t xml:space="preserve">კოლეგიის შემადგენლობა: </w:t>
      </w:r>
    </w:p>
    <w:p w14:paraId="2B5D66F9" w14:textId="77777777" w:rsidR="00A642D6" w:rsidRPr="003A54C3" w:rsidRDefault="00A642D6" w:rsidP="00A03481">
      <w:pPr>
        <w:spacing w:after="0" w:line="276" w:lineRule="auto"/>
        <w:ind w:firstLine="284"/>
        <w:jc w:val="both"/>
        <w:rPr>
          <w:rFonts w:ascii="Sylfaen" w:hAnsi="Sylfaen"/>
          <w:b/>
          <w:sz w:val="24"/>
          <w:szCs w:val="24"/>
          <w:lang w:val="ka-GE"/>
        </w:rPr>
      </w:pPr>
    </w:p>
    <w:p w14:paraId="5A46D69A" w14:textId="77777777" w:rsidR="009266B7" w:rsidRPr="003A54C3" w:rsidRDefault="009266B7" w:rsidP="00A03481">
      <w:pPr>
        <w:spacing w:after="0" w:line="276" w:lineRule="auto"/>
        <w:ind w:firstLine="284"/>
        <w:jc w:val="both"/>
        <w:rPr>
          <w:rFonts w:ascii="Sylfaen" w:hAnsi="Sylfaen"/>
          <w:sz w:val="24"/>
          <w:szCs w:val="24"/>
          <w:lang w:val="ka-GE"/>
        </w:rPr>
      </w:pPr>
      <w:r w:rsidRPr="003A54C3">
        <w:rPr>
          <w:rFonts w:ascii="Sylfaen" w:hAnsi="Sylfaen"/>
          <w:sz w:val="24"/>
          <w:szCs w:val="24"/>
          <w:lang w:val="ka-GE"/>
        </w:rPr>
        <w:t>ვასილ როინიშვილი - სხდომის თავმჯდომარე, მომხსენებელი მოსამართლე;</w:t>
      </w:r>
    </w:p>
    <w:p w14:paraId="6AA3B154" w14:textId="77777777" w:rsidR="009266B7" w:rsidRPr="003A54C3" w:rsidRDefault="009266B7" w:rsidP="00A03481">
      <w:pPr>
        <w:spacing w:after="0" w:line="276" w:lineRule="auto"/>
        <w:ind w:firstLine="284"/>
        <w:jc w:val="both"/>
        <w:rPr>
          <w:rFonts w:ascii="Sylfaen" w:hAnsi="Sylfaen"/>
          <w:sz w:val="24"/>
          <w:szCs w:val="24"/>
          <w:lang w:val="ka-GE"/>
        </w:rPr>
      </w:pPr>
      <w:r w:rsidRPr="003A54C3">
        <w:rPr>
          <w:rFonts w:ascii="Sylfaen" w:hAnsi="Sylfaen"/>
          <w:sz w:val="24"/>
          <w:szCs w:val="24"/>
          <w:lang w:val="ka-GE"/>
        </w:rPr>
        <w:t>ევა გოცირიძე - წევრი;</w:t>
      </w:r>
    </w:p>
    <w:p w14:paraId="24D6C620" w14:textId="77777777" w:rsidR="009266B7" w:rsidRPr="003A54C3" w:rsidRDefault="009266B7" w:rsidP="00A03481">
      <w:pPr>
        <w:spacing w:after="0" w:line="276" w:lineRule="auto"/>
        <w:ind w:firstLine="284"/>
        <w:jc w:val="both"/>
        <w:rPr>
          <w:rFonts w:ascii="Sylfaen" w:hAnsi="Sylfaen"/>
          <w:sz w:val="24"/>
          <w:szCs w:val="24"/>
          <w:lang w:val="ka-GE"/>
        </w:rPr>
      </w:pPr>
      <w:r w:rsidRPr="003A54C3">
        <w:rPr>
          <w:rFonts w:ascii="Sylfaen" w:hAnsi="Sylfaen"/>
          <w:sz w:val="24"/>
          <w:szCs w:val="24"/>
          <w:lang w:val="ka-GE"/>
        </w:rPr>
        <w:t>გიორგი თევდორაშვილი - წევრი;</w:t>
      </w:r>
    </w:p>
    <w:p w14:paraId="5E7B6E99" w14:textId="77777777" w:rsidR="009266B7" w:rsidRPr="003A54C3" w:rsidRDefault="009266B7" w:rsidP="00A03481">
      <w:pPr>
        <w:spacing w:after="0" w:line="276" w:lineRule="auto"/>
        <w:ind w:firstLine="284"/>
        <w:jc w:val="both"/>
        <w:rPr>
          <w:rFonts w:ascii="Sylfaen" w:hAnsi="Sylfaen"/>
          <w:sz w:val="24"/>
          <w:szCs w:val="24"/>
          <w:lang w:val="ka-GE"/>
        </w:rPr>
      </w:pPr>
      <w:r w:rsidRPr="003A54C3">
        <w:rPr>
          <w:rFonts w:ascii="Sylfaen" w:hAnsi="Sylfaen"/>
          <w:sz w:val="24"/>
          <w:szCs w:val="24"/>
          <w:lang w:val="ka-GE"/>
        </w:rPr>
        <w:t xml:space="preserve">გიორგი კვერენჩხილაძე - წევრი. </w:t>
      </w:r>
    </w:p>
    <w:p w14:paraId="404ECD88" w14:textId="77777777" w:rsidR="009266B7" w:rsidRPr="003A54C3" w:rsidRDefault="009266B7" w:rsidP="00A03481">
      <w:pPr>
        <w:spacing w:after="0" w:line="276" w:lineRule="auto"/>
        <w:ind w:firstLine="284"/>
        <w:jc w:val="both"/>
        <w:rPr>
          <w:rFonts w:ascii="Sylfaen" w:hAnsi="Sylfaen"/>
          <w:sz w:val="24"/>
          <w:szCs w:val="24"/>
          <w:lang w:val="ka-GE"/>
        </w:rPr>
      </w:pPr>
    </w:p>
    <w:p w14:paraId="2A2FAE1A" w14:textId="77777777" w:rsidR="009266B7" w:rsidRPr="003A54C3" w:rsidRDefault="009266B7" w:rsidP="00A03481">
      <w:pPr>
        <w:spacing w:after="0" w:line="276" w:lineRule="auto"/>
        <w:ind w:firstLine="284"/>
        <w:jc w:val="both"/>
        <w:rPr>
          <w:rFonts w:ascii="Sylfaen" w:hAnsi="Sylfaen"/>
          <w:sz w:val="24"/>
          <w:szCs w:val="24"/>
          <w:lang w:val="ka-GE"/>
        </w:rPr>
      </w:pPr>
      <w:r w:rsidRPr="003A54C3">
        <w:rPr>
          <w:rFonts w:ascii="Sylfaen" w:hAnsi="Sylfaen"/>
          <w:b/>
          <w:sz w:val="24"/>
          <w:szCs w:val="24"/>
          <w:lang w:val="ka-GE"/>
        </w:rPr>
        <w:t>სხდომის მდივანი:</w:t>
      </w:r>
      <w:r w:rsidRPr="003A54C3">
        <w:rPr>
          <w:rFonts w:ascii="Sylfaen" w:hAnsi="Sylfaen"/>
          <w:sz w:val="24"/>
          <w:szCs w:val="24"/>
          <w:lang w:val="ka-GE"/>
        </w:rPr>
        <w:t xml:space="preserve"> სოფია კობახიძე.</w:t>
      </w:r>
    </w:p>
    <w:p w14:paraId="7B028B5E" w14:textId="77777777" w:rsidR="001604A7" w:rsidRPr="003A54C3" w:rsidRDefault="001604A7" w:rsidP="00A03481">
      <w:pPr>
        <w:spacing w:after="0" w:line="276" w:lineRule="auto"/>
        <w:ind w:firstLine="284"/>
        <w:jc w:val="both"/>
        <w:rPr>
          <w:rFonts w:ascii="Sylfaen" w:hAnsi="Sylfaen"/>
          <w:b/>
          <w:sz w:val="24"/>
          <w:szCs w:val="24"/>
          <w:lang w:val="ka-GE"/>
        </w:rPr>
      </w:pPr>
    </w:p>
    <w:p w14:paraId="10CEAA4F" w14:textId="2E93E69B" w:rsidR="009266B7" w:rsidRPr="003A54C3" w:rsidRDefault="009266B7" w:rsidP="00A03481">
      <w:pPr>
        <w:spacing w:after="0" w:line="276" w:lineRule="auto"/>
        <w:ind w:firstLine="284"/>
        <w:jc w:val="both"/>
        <w:rPr>
          <w:rFonts w:ascii="Sylfaen" w:hAnsi="Sylfaen"/>
          <w:bCs/>
          <w:sz w:val="24"/>
          <w:szCs w:val="24"/>
          <w:lang w:val="ka-GE"/>
        </w:rPr>
      </w:pPr>
      <w:r w:rsidRPr="003A54C3">
        <w:rPr>
          <w:rFonts w:ascii="Sylfaen" w:hAnsi="Sylfaen"/>
          <w:b/>
          <w:sz w:val="24"/>
          <w:szCs w:val="24"/>
          <w:lang w:val="ka-GE"/>
        </w:rPr>
        <w:t>საქმის დასახელება:</w:t>
      </w:r>
      <w:r w:rsidRPr="003A54C3">
        <w:rPr>
          <w:rFonts w:ascii="Sylfaen" w:hAnsi="Sylfaen"/>
          <w:sz w:val="24"/>
          <w:szCs w:val="24"/>
          <w:lang w:val="ka-GE"/>
        </w:rPr>
        <w:t xml:space="preserve"> </w:t>
      </w:r>
      <w:r w:rsidR="001604A7" w:rsidRPr="003A54C3">
        <w:rPr>
          <w:rFonts w:ascii="Sylfaen" w:hAnsi="Sylfaen"/>
          <w:sz w:val="24"/>
          <w:szCs w:val="24"/>
          <w:lang w:val="ka-GE"/>
        </w:rPr>
        <w:t>ლუკა მახათაძე საქართველოს პარლამენტის წინააღმდეგ.</w:t>
      </w:r>
    </w:p>
    <w:p w14:paraId="63684834" w14:textId="77777777" w:rsidR="009266B7" w:rsidRPr="003A54C3" w:rsidRDefault="009266B7" w:rsidP="00A03481">
      <w:pPr>
        <w:spacing w:after="0" w:line="276" w:lineRule="auto"/>
        <w:ind w:firstLine="284"/>
        <w:jc w:val="both"/>
        <w:rPr>
          <w:rFonts w:ascii="Sylfaen" w:hAnsi="Sylfaen"/>
          <w:bCs/>
          <w:sz w:val="24"/>
          <w:szCs w:val="24"/>
          <w:lang w:val="ka-GE"/>
        </w:rPr>
      </w:pPr>
    </w:p>
    <w:p w14:paraId="32A6E9E1" w14:textId="2BA984CB" w:rsidR="009266B7" w:rsidRPr="003A54C3" w:rsidRDefault="009266B7" w:rsidP="00A03481">
      <w:pPr>
        <w:spacing w:after="0" w:line="276" w:lineRule="auto"/>
        <w:ind w:firstLine="284"/>
        <w:jc w:val="both"/>
        <w:rPr>
          <w:rFonts w:ascii="Sylfaen" w:hAnsi="Sylfaen"/>
          <w:bCs/>
          <w:sz w:val="24"/>
          <w:szCs w:val="24"/>
          <w:lang w:val="ka-GE"/>
        </w:rPr>
      </w:pPr>
      <w:r w:rsidRPr="003A54C3">
        <w:rPr>
          <w:rFonts w:ascii="Sylfaen" w:hAnsi="Sylfaen"/>
          <w:b/>
          <w:bCs/>
          <w:sz w:val="24"/>
          <w:szCs w:val="24"/>
          <w:lang w:val="ka-GE"/>
        </w:rPr>
        <w:t>დავის საგანი:</w:t>
      </w:r>
      <w:r w:rsidRPr="003A54C3">
        <w:rPr>
          <w:rFonts w:ascii="Sylfaen" w:hAnsi="Sylfaen"/>
          <w:bCs/>
          <w:sz w:val="24"/>
          <w:szCs w:val="24"/>
          <w:lang w:val="ka-GE"/>
        </w:rPr>
        <w:t xml:space="preserve"> </w:t>
      </w:r>
      <w:r w:rsidR="001604A7" w:rsidRPr="003A54C3">
        <w:rPr>
          <w:rFonts w:ascii="Sylfaen" w:hAnsi="Sylfaen"/>
          <w:bCs/>
          <w:sz w:val="24"/>
          <w:szCs w:val="24"/>
          <w:lang w:val="ka-GE"/>
        </w:rPr>
        <w:t xml:space="preserve">„სააღსრულებო წარმოებათა შესახებ“ საქართველოს კანონის 84-ე მუხლის მე-2 პუნქტის კონსტიტუციურობა საქართველოს კონსტიტუციის 31-ე მუხლის პირველ პუნქტთან მიმართებით. </w:t>
      </w:r>
    </w:p>
    <w:p w14:paraId="21582C1A" w14:textId="7CE6B03C" w:rsidR="001604A7" w:rsidRPr="003A54C3" w:rsidRDefault="00DC3D2E" w:rsidP="00A03481">
      <w:pPr>
        <w:pStyle w:val="Heading1"/>
        <w:spacing w:before="0" w:line="276" w:lineRule="auto"/>
        <w:jc w:val="center"/>
        <w:rPr>
          <w:rFonts w:ascii="Sylfaen" w:hAnsi="Sylfaen"/>
          <w:b/>
          <w:color w:val="auto"/>
          <w:sz w:val="24"/>
          <w:szCs w:val="24"/>
          <w:lang w:val="ka-GE"/>
        </w:rPr>
      </w:pPr>
      <w:r w:rsidRPr="003A54C3">
        <w:rPr>
          <w:rFonts w:ascii="Sylfaen" w:hAnsi="Sylfaen"/>
          <w:b/>
          <w:color w:val="auto"/>
          <w:sz w:val="24"/>
          <w:szCs w:val="24"/>
          <w:lang w:val="ka-GE"/>
        </w:rPr>
        <w:lastRenderedPageBreak/>
        <w:t>I</w:t>
      </w:r>
      <w:r w:rsidRPr="003A54C3">
        <w:rPr>
          <w:rFonts w:ascii="Sylfaen" w:hAnsi="Sylfaen"/>
          <w:b/>
          <w:color w:val="auto"/>
          <w:sz w:val="24"/>
          <w:szCs w:val="24"/>
          <w:lang w:val="ka-GE"/>
        </w:rPr>
        <w:br/>
        <w:t>აღწერილობითი ნაწილი</w:t>
      </w:r>
    </w:p>
    <w:p w14:paraId="3903DA38" w14:textId="63D769E3" w:rsidR="00DC3D2E" w:rsidRPr="003A54C3" w:rsidRDefault="00DC3D2E" w:rsidP="00A03481">
      <w:pPr>
        <w:spacing w:after="0" w:line="276" w:lineRule="auto"/>
        <w:jc w:val="both"/>
        <w:rPr>
          <w:rFonts w:ascii="Sylfaen" w:hAnsi="Sylfaen"/>
          <w:sz w:val="24"/>
          <w:szCs w:val="24"/>
          <w:lang w:val="ka-GE"/>
        </w:rPr>
      </w:pPr>
    </w:p>
    <w:p w14:paraId="5A06179C" w14:textId="6669A275" w:rsidR="00DC3D2E" w:rsidRPr="003A54C3" w:rsidRDefault="00DC3D2E" w:rsidP="00A03481">
      <w:pPr>
        <w:pStyle w:val="ListParagraph"/>
        <w:numPr>
          <w:ilvl w:val="0"/>
          <w:numId w:val="1"/>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 xml:space="preserve">საქართველოს საკონსტიტუციო სასამართლოს 2025 წლის 4 სექტემბერს კონსტიტუციური სარჩელით მომართა (რეგისტრაციის №1890) ლუკა მახათაძემ. №1890 კონსტიტუციური სარჩელი, საქართველოს 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გადმოეცა 2025 წლის 5 სექტემბერს. საქართველოს საკონსტიტუციო სასამართლოს პირველი კოლეგიის განმწესრიგებელი სხდომა №1890 კონსტიტუციური სარჩელის არსებითად განსახილველად მიღების საკითხის გადასაწყვეტად, ზეპირი მოსმენის გარეშე, გაიმართა 2025 წლის </w:t>
      </w:r>
      <w:r w:rsidR="00CD7C97">
        <w:rPr>
          <w:rFonts w:ascii="Sylfaen" w:hAnsi="Sylfaen"/>
          <w:sz w:val="24"/>
          <w:szCs w:val="24"/>
          <w:lang w:val="ka-GE"/>
        </w:rPr>
        <w:t>8</w:t>
      </w:r>
      <w:r w:rsidRPr="003A54C3">
        <w:rPr>
          <w:rFonts w:ascii="Sylfaen" w:hAnsi="Sylfaen"/>
          <w:sz w:val="24"/>
          <w:szCs w:val="24"/>
          <w:lang w:val="ka-GE"/>
        </w:rPr>
        <w:t xml:space="preserve"> </w:t>
      </w:r>
      <w:r w:rsidR="00CD7C97">
        <w:rPr>
          <w:rFonts w:ascii="Sylfaen" w:hAnsi="Sylfaen"/>
          <w:sz w:val="24"/>
          <w:szCs w:val="24"/>
          <w:lang w:val="ka-GE"/>
        </w:rPr>
        <w:t>ოქტო</w:t>
      </w:r>
      <w:r w:rsidRPr="003A54C3">
        <w:rPr>
          <w:rFonts w:ascii="Sylfaen" w:hAnsi="Sylfaen"/>
          <w:sz w:val="24"/>
          <w:szCs w:val="24"/>
          <w:lang w:val="ka-GE"/>
        </w:rPr>
        <w:t>მბერს.</w:t>
      </w:r>
    </w:p>
    <w:p w14:paraId="03157B69" w14:textId="5870DBCF" w:rsidR="00DC3D2E" w:rsidRPr="003A54C3" w:rsidRDefault="00DC3D2E" w:rsidP="00A03481">
      <w:pPr>
        <w:pStyle w:val="ListParagraph"/>
        <w:numPr>
          <w:ilvl w:val="0"/>
          <w:numId w:val="1"/>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№1890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3A54C3">
        <w:rPr>
          <w:rFonts w:ascii="Sylfaen" w:hAnsi="Sylfaen"/>
          <w:sz w:val="24"/>
          <w:szCs w:val="24"/>
          <w:vertAlign w:val="superscript"/>
          <w:lang w:val="ka-GE"/>
        </w:rPr>
        <w:t>1</w:t>
      </w:r>
      <w:r w:rsidRPr="003A54C3">
        <w:rPr>
          <w:rFonts w:ascii="Sylfaen" w:hAnsi="Sylfaen"/>
          <w:sz w:val="24"/>
          <w:szCs w:val="24"/>
          <w:lang w:val="ka-GE"/>
        </w:rPr>
        <w:t> მუხლები და 39-ე მუხლის პირველი პუნქტის „ა“ ქვეპუნქტი.</w:t>
      </w:r>
    </w:p>
    <w:p w14:paraId="180E8C1B" w14:textId="4D448A8F" w:rsidR="00DC3D2E" w:rsidRPr="003A54C3" w:rsidRDefault="00BC068C" w:rsidP="00A03481">
      <w:pPr>
        <w:pStyle w:val="ListParagraph"/>
        <w:numPr>
          <w:ilvl w:val="0"/>
          <w:numId w:val="1"/>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 xml:space="preserve">„სააღსრულებო წარმოებათა შესახებ“ საქართველოს კანონის 84-ე მუხლის მე-2 პუნქტის თანახმად, სააღსრულებო ფურცელში მითითებული უძრავი ქონებიდან მოვალის და მასთან მყოფი პირების გამოსახლება (გამოყვანა) ხდება მათ კუთვნილ მოძრავ ქონებასთან ერთად. </w:t>
      </w:r>
    </w:p>
    <w:p w14:paraId="13EE99EB" w14:textId="389402F8" w:rsidR="00146583" w:rsidRPr="003A54C3" w:rsidRDefault="00BC068C" w:rsidP="00A03481">
      <w:pPr>
        <w:pStyle w:val="ListParagraph"/>
        <w:numPr>
          <w:ilvl w:val="0"/>
          <w:numId w:val="1"/>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საქართველოს კონსტიტუციის 31-ე მუხლის პირველი პუნქტის შესაბამისად,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478E4BB6" w14:textId="63F46A32" w:rsidR="00146583" w:rsidRPr="003A54C3" w:rsidRDefault="00114E5F" w:rsidP="00A03481">
      <w:pPr>
        <w:pStyle w:val="ListParagraph"/>
        <w:numPr>
          <w:ilvl w:val="0"/>
          <w:numId w:val="1"/>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 xml:space="preserve">№1890 კონსტიტუციურ სარჩელის მიხედვით, ლუკა მახათაძე არის უძრავი ქონებიდან გამოსახლებული, რომლის მიმართ არ არსებობს სასამართლო გადაწყვეტილება. სარჩელზე თანდართული მასალებიდან ირკვევა, რომ ლუკა მახათაძის დედის, მარიამი კაკიაშვილის მიმართ გაცემულია აღსრულების ეროვნული ბიუროს 2023 წლის 20 ნოემბრის №A19018146 </w:t>
      </w:r>
      <w:r w:rsidR="00763A00" w:rsidRPr="003A54C3">
        <w:rPr>
          <w:rFonts w:ascii="Sylfaen" w:hAnsi="Sylfaen"/>
          <w:sz w:val="24"/>
          <w:szCs w:val="24"/>
          <w:lang w:val="ka-GE"/>
        </w:rPr>
        <w:t xml:space="preserve">წინადადება მოვალისადმი გადაწყვეტილების ნებაყოფლობით შესრულების შესახებ. </w:t>
      </w:r>
    </w:p>
    <w:p w14:paraId="329AF20E" w14:textId="3BE82726" w:rsidR="00763A00" w:rsidRPr="003A54C3" w:rsidRDefault="00763A00" w:rsidP="00A03481">
      <w:pPr>
        <w:pStyle w:val="ListParagraph"/>
        <w:numPr>
          <w:ilvl w:val="0"/>
          <w:numId w:val="1"/>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 xml:space="preserve">მოსარჩელის განმარტებით, სადავო ნორმა პრობლემურია იმდენად, რამდენადაც იგი ითვალისწინებს </w:t>
      </w:r>
      <w:r w:rsidR="00FF000E" w:rsidRPr="003A54C3">
        <w:rPr>
          <w:rFonts w:ascii="Sylfaen" w:hAnsi="Sylfaen"/>
          <w:sz w:val="24"/>
          <w:szCs w:val="24"/>
          <w:lang w:val="ka-GE"/>
        </w:rPr>
        <w:t xml:space="preserve">უძრავი ქონებიდან მოვალის გამოსახლებას მასთან მცხოვრებ პირებთან ერთად მაშინ, როდესაც </w:t>
      </w:r>
      <w:r w:rsidR="00511158" w:rsidRPr="003A54C3">
        <w:rPr>
          <w:rFonts w:ascii="Sylfaen" w:hAnsi="Sylfaen"/>
          <w:sz w:val="24"/>
          <w:szCs w:val="24"/>
          <w:lang w:val="ka-GE"/>
        </w:rPr>
        <w:t xml:space="preserve">მოვალის გამოსახლების შესახებ </w:t>
      </w:r>
      <w:r w:rsidR="00FF000E" w:rsidRPr="003A54C3">
        <w:rPr>
          <w:rFonts w:ascii="Sylfaen" w:hAnsi="Sylfaen"/>
          <w:sz w:val="24"/>
          <w:szCs w:val="24"/>
          <w:lang w:val="ka-GE"/>
        </w:rPr>
        <w:t xml:space="preserve">სასამართლო გადაწყვეტილება არ ეხება მოვალესთან ერთად მცხოვრებ პირებს, თუმცა გადაწყვეტილების აღსრულების პროცესში გამოსახლების მექანიზმი პირდაპირ და </w:t>
      </w:r>
      <w:r w:rsidR="00FF000E" w:rsidRPr="003A54C3">
        <w:rPr>
          <w:rFonts w:ascii="Sylfaen" w:hAnsi="Sylfaen"/>
          <w:sz w:val="24"/>
          <w:szCs w:val="24"/>
          <w:lang w:val="ka-GE"/>
        </w:rPr>
        <w:lastRenderedPageBreak/>
        <w:t>უშუალო გავლენას ახდენს მესამე პირთა უფლებებსა და ინტერესებზე</w:t>
      </w:r>
      <w:r w:rsidR="001F2D90">
        <w:rPr>
          <w:rFonts w:ascii="Sylfaen" w:hAnsi="Sylfaen"/>
          <w:sz w:val="24"/>
          <w:szCs w:val="24"/>
          <w:lang w:val="ka-GE"/>
        </w:rPr>
        <w:t xml:space="preserve">. </w:t>
      </w:r>
      <w:r w:rsidR="00FF000E" w:rsidRPr="003A54C3">
        <w:rPr>
          <w:rFonts w:ascii="Sylfaen" w:hAnsi="Sylfaen"/>
          <w:sz w:val="24"/>
          <w:szCs w:val="24"/>
          <w:lang w:val="ka-GE"/>
        </w:rPr>
        <w:t xml:space="preserve">კითხვის ნიშნის ქვეშ რჩება საკითხი ამ პირთა მართლზომიერ მფლობელობასთან დაკავშირებით, </w:t>
      </w:r>
      <w:r w:rsidR="001F2D90">
        <w:rPr>
          <w:rFonts w:ascii="Sylfaen" w:hAnsi="Sylfaen"/>
          <w:sz w:val="24"/>
          <w:szCs w:val="24"/>
          <w:lang w:val="ka-GE"/>
        </w:rPr>
        <w:t>კერძოდ, იმასთან დაკავშირებით, რამდენად</w:t>
      </w:r>
      <w:r w:rsidR="00FF000E" w:rsidRPr="003A54C3">
        <w:rPr>
          <w:rFonts w:ascii="Sylfaen" w:hAnsi="Sylfaen"/>
          <w:sz w:val="24"/>
          <w:szCs w:val="24"/>
          <w:lang w:val="ka-GE"/>
        </w:rPr>
        <w:t xml:space="preserve"> გააჩნიათ მათ მოვალისგან განსხვავებული უფლება-მოვალეობები. აქედან გამომდინარე, მოსარჩელე მხარე მიიჩნევს, რომ მესამე პირებს ეზღუდებათ შესაძლებლობა, დაიცვან თავი სასამართლოს მეშვეობით თავიანთი სიმართლის დასამტკიცებად და უფლებების დასაცავად, ამასთანავე, გამოიყენონ კონსტიტუციით გარანტირებული სამართლებრივი ბერკეტები. </w:t>
      </w:r>
    </w:p>
    <w:p w14:paraId="31A30BAD" w14:textId="17C62D99" w:rsidR="00146583" w:rsidRPr="003A54C3" w:rsidRDefault="00FF000E" w:rsidP="00A03481">
      <w:pPr>
        <w:pStyle w:val="ListParagraph"/>
        <w:numPr>
          <w:ilvl w:val="0"/>
          <w:numId w:val="1"/>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 xml:space="preserve">ყოველივე ზემოაღნიშნულის გათვალისწინებით, მოსარჩელე მიიჩნევს, რომ სადავო ნორმა ზღუდავს საქართველოს კონსტიტუციის 31-ე მუხლით გარანტირებულ საპროცესო უფლებებს და იგი არაკონსტიტუციურად უნდა იქნეს ცნობილი. </w:t>
      </w:r>
    </w:p>
    <w:p w14:paraId="68336136" w14:textId="424E1435" w:rsidR="00697EDB" w:rsidRPr="003A54C3" w:rsidRDefault="00697EDB" w:rsidP="00A03481">
      <w:pPr>
        <w:spacing w:after="0" w:line="276" w:lineRule="auto"/>
        <w:jc w:val="both"/>
        <w:rPr>
          <w:rFonts w:ascii="Sylfaen" w:hAnsi="Sylfaen"/>
          <w:sz w:val="24"/>
          <w:szCs w:val="24"/>
          <w:lang w:val="ka-GE"/>
        </w:rPr>
      </w:pPr>
    </w:p>
    <w:p w14:paraId="3C952F8D" w14:textId="77777777" w:rsidR="00697EDB" w:rsidRPr="003A54C3" w:rsidRDefault="00697EDB" w:rsidP="00A03481">
      <w:pPr>
        <w:spacing w:after="0" w:line="276" w:lineRule="auto"/>
        <w:jc w:val="both"/>
        <w:rPr>
          <w:rFonts w:ascii="Sylfaen" w:hAnsi="Sylfaen"/>
          <w:sz w:val="24"/>
          <w:szCs w:val="24"/>
          <w:lang w:val="ka-GE"/>
        </w:rPr>
      </w:pPr>
    </w:p>
    <w:p w14:paraId="4692E4CF" w14:textId="6A577998" w:rsidR="00146583" w:rsidRPr="003A54C3" w:rsidRDefault="00E50FC2" w:rsidP="00A03481">
      <w:pPr>
        <w:pStyle w:val="Heading1"/>
        <w:spacing w:before="0" w:line="276" w:lineRule="auto"/>
        <w:jc w:val="center"/>
        <w:rPr>
          <w:rFonts w:ascii="Sylfaen" w:hAnsi="Sylfaen"/>
          <w:b/>
          <w:color w:val="auto"/>
          <w:sz w:val="24"/>
          <w:szCs w:val="24"/>
          <w:lang w:val="ka-GE"/>
        </w:rPr>
      </w:pPr>
      <w:r w:rsidRPr="003A54C3">
        <w:rPr>
          <w:rFonts w:ascii="Sylfaen" w:hAnsi="Sylfaen"/>
          <w:b/>
          <w:color w:val="auto"/>
          <w:sz w:val="24"/>
          <w:szCs w:val="24"/>
          <w:lang w:val="ka-GE"/>
        </w:rPr>
        <w:t>II</w:t>
      </w:r>
      <w:r w:rsidRPr="003A54C3">
        <w:rPr>
          <w:rFonts w:ascii="Sylfaen" w:hAnsi="Sylfaen"/>
          <w:b/>
          <w:color w:val="auto"/>
          <w:sz w:val="24"/>
          <w:szCs w:val="24"/>
          <w:lang w:val="ka-GE"/>
        </w:rPr>
        <w:br/>
        <w:t>სამოტივაციო ნაწილი</w:t>
      </w:r>
    </w:p>
    <w:p w14:paraId="38E09FCD" w14:textId="77777777" w:rsidR="00E50FC2" w:rsidRPr="003A54C3" w:rsidRDefault="00E50FC2" w:rsidP="00A03481">
      <w:pPr>
        <w:spacing w:after="0" w:line="276" w:lineRule="auto"/>
        <w:jc w:val="both"/>
        <w:rPr>
          <w:rFonts w:ascii="Sylfaen" w:hAnsi="Sylfaen"/>
          <w:sz w:val="24"/>
          <w:szCs w:val="24"/>
          <w:lang w:val="ka-GE"/>
        </w:rPr>
      </w:pPr>
    </w:p>
    <w:p w14:paraId="0476DA99" w14:textId="28CFF38A" w:rsidR="009266B7" w:rsidRPr="003A54C3" w:rsidRDefault="00E50FC2" w:rsidP="00A03481">
      <w:pPr>
        <w:pStyle w:val="ListParagraph"/>
        <w:numPr>
          <w:ilvl w:val="0"/>
          <w:numId w:val="2"/>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3A54C3">
        <w:rPr>
          <w:rFonts w:ascii="Sylfaen" w:hAnsi="Sylfaen"/>
          <w:sz w:val="24"/>
          <w:szCs w:val="24"/>
          <w:vertAlign w:val="superscript"/>
          <w:lang w:val="ka-GE"/>
        </w:rPr>
        <w:t>1</w:t>
      </w:r>
      <w:r w:rsidRPr="003A54C3">
        <w:rPr>
          <w:rFonts w:ascii="Sylfaen" w:hAnsi="Sylfaen"/>
          <w:sz w:val="24"/>
          <w:szCs w:val="24"/>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პრაქტიკის მიხედვით,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საქართველოს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აღნიშნულიდან გამომდინარე, მოსარჩელე ვალდებულია, დაასაბუთოს, რომ სახეზეა სადავო ნორმიდან მომდინარე უფლებრივი შეზღუდვა, რომელიც მიემართება მის მიერ მითითებული კონსტიტუციის დებულებებს. წინააღმდეგ შემთხვევაში, </w:t>
      </w:r>
      <w:r w:rsidRPr="003A54C3">
        <w:rPr>
          <w:rFonts w:ascii="Sylfaen" w:hAnsi="Sylfaen"/>
          <w:sz w:val="24"/>
          <w:szCs w:val="24"/>
          <w:lang w:val="ka-GE"/>
        </w:rPr>
        <w:lastRenderedPageBreak/>
        <w:t>კონსტიტუციური სარჩელი მიიჩნევა დაუსაბუთებლად და, შესაბამისად, არ მიიღება არსებითად განსახილველად.</w:t>
      </w:r>
    </w:p>
    <w:p w14:paraId="4CBECE5F" w14:textId="5432B06C" w:rsidR="004C3AE8" w:rsidRPr="003A54C3" w:rsidRDefault="00511158" w:rsidP="00A03481">
      <w:pPr>
        <w:pStyle w:val="ListParagraph"/>
        <w:numPr>
          <w:ilvl w:val="0"/>
          <w:numId w:val="2"/>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მოსარჩელე მხარე ითხოვს „სააღსრულებო წარმოებათა შესახებ“ საქართველოს კანონის 84-ე მუხლის მე-2 პუნქტის არაკონსტიტუციურად ცნობას საქართველოს კონსტიტუციის 31-ე მუხლის პირველ პუნქტთან მიმართებით. მოსარჩელე მხარის განმარტებით, სადავო ნორმა პრობლემურია იმდენად, რამდენადაც იგი ითვალისწინებს უძრავი ქონებიდან მოვალის გამოსახლებას მასთან მცხოვრებ პირებთან ერთად</w:t>
      </w:r>
      <w:r w:rsidR="001F2D90">
        <w:rPr>
          <w:rFonts w:ascii="Sylfaen" w:hAnsi="Sylfaen"/>
          <w:sz w:val="24"/>
          <w:szCs w:val="24"/>
          <w:lang w:val="ka-GE"/>
        </w:rPr>
        <w:t>,</w:t>
      </w:r>
      <w:r w:rsidRPr="003A54C3">
        <w:rPr>
          <w:rFonts w:ascii="Sylfaen" w:hAnsi="Sylfaen"/>
          <w:sz w:val="24"/>
          <w:szCs w:val="24"/>
          <w:lang w:val="ka-GE"/>
        </w:rPr>
        <w:t xml:space="preserve"> მაშინ, როდესაც მოვალის გამოსახლების შესახებ სასამართლო გადაწყვეტილება არ ეხება მოვალესთან ერთად მცხოვრებ პირებს, თუმცა გადაწყვეტილების აღსრულების პროცესში გამოსახლების მექანიზმი პირდაპირ და უშუალო გავლენას ახდენს მესამე პირთა უფლებებსა და ინტერესებზე, კერძოდ, კითხვის ნიშნის ქვეშ რჩება საკითხი ამ პირთა მართლზომიერ მფლობელობასთან დაკავშირებით, ხომ</w:t>
      </w:r>
      <w:r w:rsidR="003A54C3">
        <w:rPr>
          <w:rFonts w:ascii="Sylfaen" w:hAnsi="Sylfaen"/>
          <w:sz w:val="24"/>
          <w:szCs w:val="24"/>
          <w:lang w:val="ka-GE"/>
        </w:rPr>
        <w:t xml:space="preserve"> </w:t>
      </w:r>
      <w:r w:rsidRPr="003A54C3">
        <w:rPr>
          <w:rFonts w:ascii="Sylfaen" w:hAnsi="Sylfaen"/>
          <w:sz w:val="24"/>
          <w:szCs w:val="24"/>
          <w:lang w:val="ka-GE"/>
        </w:rPr>
        <w:t>არ გააჩნიათ მათ მოვალისგან განსხვავებული უფლება-მოვალეობები. აქედან გამომდინარე, მოსარჩელე მხარე მიიჩნევს, რომ მესამე პირებს ეზღუდებათ შესაძლებლობა, დაიცვან თავი სასამართლოს მეშვეობით თავიანთი სიმართლის დასამტკიცებად და უფლებების დასაცავად, ამასთანავე, გამოიყენონ კონსტიტუციით გარანტირებული სამართლებრივი ბერკეტები.</w:t>
      </w:r>
    </w:p>
    <w:p w14:paraId="138FE642" w14:textId="77777777" w:rsidR="009F7989" w:rsidRPr="003A54C3" w:rsidRDefault="009F7989" w:rsidP="00A03481">
      <w:pPr>
        <w:pStyle w:val="ListParagraph"/>
        <w:numPr>
          <w:ilvl w:val="0"/>
          <w:numId w:val="2"/>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საქართველოს საკონსტიტუციო სასამართლოს დამკვიდრებული პრაქტიკის თანახმად, კონსტიტუციური სარჩელის არსებითად განსახილველად მიღებისათვის, აუცილებელია, მოსარჩელე მხარემ მოახდინოს მის მიერ გასაჩივრებული ნორმიდან მომდინარე უფლების შემზღუდველი წესის იდენტიფიცირება. თავის მხრივ, იმისათვის, რომ გასაჩივრებულ ნორმაში ამოკითხულ იქნეს მოსარჩელის მიერ მითითებული სადავო ნორმატიული შინაარსი, იგი „ან ცხადად უნდა გამომდინარეობდეს სადავო ნორმის ტექსტიდან ან/და ამას უნდა ადასტურებდეს სამართალშემფარდებლის ავტორიტეტული განმარტება“ (საქართველოს საკონსტიტუციო სასამართლოს 2018 წლის 19 ოქტომბრის №3/4/858 განჩინება საქმეზე „საქართველოს მოქალაქეები – ლაშა ჩალაძე, გივი კაპანაძე და მარიკა თოდუა 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II-4).</w:t>
      </w:r>
    </w:p>
    <w:p w14:paraId="26BE7439" w14:textId="4E1CB3FE" w:rsidR="009F7989" w:rsidRPr="003A54C3" w:rsidRDefault="009F7989" w:rsidP="00A03481">
      <w:pPr>
        <w:pStyle w:val="ListParagraph"/>
        <w:numPr>
          <w:ilvl w:val="0"/>
          <w:numId w:val="2"/>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 xml:space="preserve">ამასთანავე, საკონსტიტუციო სასამართლო აღნიშნავს, რომ სადავო ნორმასა და კონსტიტუციურ დებულებას შორის მიმართების არსებობის გარდა, კონსტიტუციური სარჩელის დასაბუთებულად მიჩნევისათვის, აუცილებელია, მოსარჩელე მხარემ წარმოადგინოს კონკრეტული არგუმენტები იმისთვის, რომ საკონსტიტუციო სასამართლომ გააანალიზოს და შეაფასოს, თუ რაში მდგომარეობს სადავო </w:t>
      </w:r>
      <w:r w:rsidRPr="003A54C3">
        <w:rPr>
          <w:rFonts w:ascii="Sylfaen" w:hAnsi="Sylfaen"/>
          <w:sz w:val="24"/>
          <w:szCs w:val="24"/>
          <w:lang w:val="ka-GE"/>
        </w:rPr>
        <w:lastRenderedPageBreak/>
        <w:t xml:space="preserve">შემზღუდველი ნორმატიული შინაარსის კონსტიტუციურობის პრობლემა, კონკრეტულად სად ირღვევა საქართველოს კონსტიტუციის 31-ე მუხლით გარანტირებული პროცედურული გარანტიები ან უშუალოდ რომელი გარანტიაა დარღვევის საფრთხის ქვეშ. </w:t>
      </w:r>
      <w:r w:rsidR="00511158" w:rsidRPr="003A54C3">
        <w:rPr>
          <w:rFonts w:ascii="Sylfaen" w:hAnsi="Sylfaen"/>
          <w:sz w:val="24"/>
          <w:szCs w:val="24"/>
          <w:lang w:val="ka-GE"/>
        </w:rPr>
        <w:t>აღსანიშნავია, რომ „სააღსრულებო წარმოებათა შესახებ“ საქართველოს კანონის 84-ე მუხლი შეეხება სხვისი მფლობელობიდან ან/და სარგებლობიდან უძრავი ქონების გამოთხოვის მექანიზმს. კერძოდ, ამ მუხლის პირველი პუნქტის თანახმად,</w:t>
      </w:r>
      <w:r w:rsidR="001F2D90">
        <w:rPr>
          <w:rFonts w:ascii="Sylfaen" w:hAnsi="Sylfaen"/>
          <w:sz w:val="24"/>
          <w:szCs w:val="24"/>
          <w:lang w:val="ka-GE"/>
        </w:rPr>
        <w:t xml:space="preserve"> </w:t>
      </w:r>
      <w:r w:rsidR="00511158" w:rsidRPr="003A54C3">
        <w:rPr>
          <w:rFonts w:ascii="Sylfaen" w:hAnsi="Sylfaen"/>
          <w:sz w:val="24"/>
          <w:szCs w:val="24"/>
          <w:lang w:val="ka-GE"/>
        </w:rPr>
        <w:t xml:space="preserve">სხვისი მფლობელობიდან ან/და სარგებლობიდან უძრავი ქონების გამოთხოვის საქმეზე, როდესაც აღსასრულებელი გადაწყვეტილება ითვალისწინებს უძრავი ქონების კრედიტორის მფლობელობაში და სარგებლობაში გადაცემას ან/და უძრავი ქონებიდან პირთა გამოსახლებას (გამოყვანას), აღსრულების ეროვნული ბიურო უზრუნველყოფს უძრავი ქონების გამოთავისუფლებულ მდგომარეობაში კრედიტორისათვის გადაცემას. ამავე მუხლის მე-2 პუნქტის [სადავო ნორმა] შესაბამისად კი, სააღსრულებო ფურცელში მითითებული უძრავი ქონებიდან მოვალის და მასთან მყოფი პირების გამოსახლება (გამოყვანა) ხდება მათ კუთვნილ მოძრავ ქონებასთან ერთად. </w:t>
      </w:r>
      <w:r w:rsidRPr="003A54C3">
        <w:rPr>
          <w:rFonts w:ascii="Sylfaen" w:hAnsi="Sylfaen"/>
          <w:sz w:val="24"/>
          <w:szCs w:val="24"/>
          <w:lang w:val="ka-GE"/>
        </w:rPr>
        <w:t xml:space="preserve">ზემოხსენებულ ნორმათა სისტემური წაკითხვის შედეგად, დგინდება, რომ სადავო ნორმა მიემართება მხოლოდ და მხოლოდ მოვალისა და მასთან მყოფი პირების გამოსახლების (გამოყვანის) დროს მათი კუთვნილი მოძრავი ქონების ბედს, რაც გულისხმობს იმას, რომ გასაჩივრებული რეგულაციით გათვალისწინებულია ის ფაქტობრივი მოცემულება, თუ რა ბედი შეიძლება ეწიოს მოვალისა და მასთან მყოფი პირების მოძრავ ქონებას. </w:t>
      </w:r>
    </w:p>
    <w:p w14:paraId="5B2625A7" w14:textId="5663935A" w:rsidR="00511158" w:rsidRPr="003A54C3" w:rsidRDefault="003A54C3" w:rsidP="00A03481">
      <w:pPr>
        <w:pStyle w:val="ListParagraph"/>
        <w:numPr>
          <w:ilvl w:val="0"/>
          <w:numId w:val="2"/>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 xml:space="preserve">საყურადღებოა, რომ </w:t>
      </w:r>
      <w:r w:rsidR="009F7989" w:rsidRPr="003A54C3">
        <w:rPr>
          <w:rFonts w:ascii="Sylfaen" w:hAnsi="Sylfaen"/>
          <w:sz w:val="24"/>
          <w:szCs w:val="24"/>
          <w:lang w:val="ka-GE"/>
        </w:rPr>
        <w:t>№1890 კონსტიტუციური სარჩელით მოსარჩელე მხარეს ზემოხსენებულ სადავო ნორმ</w:t>
      </w:r>
      <w:r w:rsidR="00EA0EED">
        <w:rPr>
          <w:rFonts w:ascii="Sylfaen" w:hAnsi="Sylfaen"/>
          <w:sz w:val="24"/>
          <w:szCs w:val="24"/>
          <w:lang w:val="ka-GE"/>
        </w:rPr>
        <w:t>ის არაკონსტიტუციურობა</w:t>
      </w:r>
      <w:r w:rsidR="009F7989" w:rsidRPr="003A54C3">
        <w:rPr>
          <w:rFonts w:ascii="Sylfaen" w:hAnsi="Sylfaen"/>
          <w:sz w:val="24"/>
          <w:szCs w:val="24"/>
          <w:lang w:val="ka-GE"/>
        </w:rPr>
        <w:t>სთან დაკავშირებით არა თუ მტკიცებულებები, არამედ დასაბუთებული არგუმენტებიც არ წარმოუდგენია. სადავო ნორმიდან</w:t>
      </w:r>
      <w:r>
        <w:rPr>
          <w:rFonts w:ascii="Sylfaen" w:hAnsi="Sylfaen"/>
          <w:sz w:val="24"/>
          <w:szCs w:val="24"/>
          <w:lang w:val="ka-GE"/>
        </w:rPr>
        <w:t>,</w:t>
      </w:r>
      <w:r w:rsidR="009F7989" w:rsidRPr="003A54C3">
        <w:rPr>
          <w:rFonts w:ascii="Sylfaen" w:hAnsi="Sylfaen"/>
          <w:sz w:val="24"/>
          <w:szCs w:val="24"/>
          <w:lang w:val="ka-GE"/>
        </w:rPr>
        <w:t xml:space="preserve"> არც გრამატიკული და არც სხვა ნორმათა ერთობლიობაში წაკითხვის შედეგად, არ იკვეთება რაიმე განსხვავებული სამართლებრივი ან ფაქტობრივი მდგომარეობა, რომელიც უშუალოდ წარმოშობს მოვალის ან მასთან მყოფი პირების სამართლებრივ შედეგებს მათი საპროცესო უფლებ</w:t>
      </w:r>
      <w:r>
        <w:rPr>
          <w:rFonts w:ascii="Sylfaen" w:hAnsi="Sylfaen"/>
          <w:sz w:val="24"/>
          <w:szCs w:val="24"/>
          <w:lang w:val="ka-GE"/>
        </w:rPr>
        <w:t>ებ</w:t>
      </w:r>
      <w:r w:rsidR="009F7989" w:rsidRPr="003A54C3">
        <w:rPr>
          <w:rFonts w:ascii="Sylfaen" w:hAnsi="Sylfaen"/>
          <w:sz w:val="24"/>
          <w:szCs w:val="24"/>
          <w:lang w:val="ka-GE"/>
        </w:rPr>
        <w:t>ის და</w:t>
      </w:r>
      <w:r>
        <w:rPr>
          <w:rFonts w:ascii="Sylfaen" w:hAnsi="Sylfaen"/>
          <w:sz w:val="24"/>
          <w:szCs w:val="24"/>
          <w:lang w:val="ka-GE"/>
        </w:rPr>
        <w:t>რ</w:t>
      </w:r>
      <w:r w:rsidR="009F7989" w:rsidRPr="003A54C3">
        <w:rPr>
          <w:rFonts w:ascii="Sylfaen" w:hAnsi="Sylfaen"/>
          <w:sz w:val="24"/>
          <w:szCs w:val="24"/>
          <w:lang w:val="ka-GE"/>
        </w:rPr>
        <w:t>ღვევის თვალსაზრისით.</w:t>
      </w:r>
      <w:r w:rsidRPr="003A54C3">
        <w:rPr>
          <w:rFonts w:ascii="Sylfaen" w:hAnsi="Sylfaen"/>
          <w:sz w:val="24"/>
          <w:szCs w:val="24"/>
          <w:lang w:val="ka-GE"/>
        </w:rPr>
        <w:t xml:space="preserve"> ამასთანავე, </w:t>
      </w:r>
      <w:r>
        <w:rPr>
          <w:rFonts w:ascii="Sylfaen" w:hAnsi="Sylfaen"/>
          <w:sz w:val="24"/>
          <w:szCs w:val="24"/>
          <w:lang w:val="ka-GE"/>
        </w:rPr>
        <w:t>ხაზგასასმელია ისიც, რომ საკუთრივ მოსარჩელე მხარე არ აკონკრეტებს, სადავო ნორმი</w:t>
      </w:r>
      <w:r w:rsidR="00EA0EED">
        <w:rPr>
          <w:rFonts w:ascii="Sylfaen" w:hAnsi="Sylfaen"/>
          <w:sz w:val="24"/>
          <w:szCs w:val="24"/>
          <w:lang w:val="ka-GE"/>
        </w:rPr>
        <w:t>ს</w:t>
      </w:r>
      <w:r>
        <w:rPr>
          <w:rFonts w:ascii="Sylfaen" w:hAnsi="Sylfaen"/>
          <w:sz w:val="24"/>
          <w:szCs w:val="24"/>
          <w:lang w:val="ka-GE"/>
        </w:rPr>
        <w:t xml:space="preserve"> მოქმედებით მესამე პირთა </w:t>
      </w:r>
      <w:r w:rsidR="00EA0EED">
        <w:rPr>
          <w:rFonts w:ascii="Sylfaen" w:hAnsi="Sylfaen"/>
          <w:sz w:val="24"/>
          <w:szCs w:val="24"/>
          <w:lang w:val="ka-GE"/>
        </w:rPr>
        <w:t xml:space="preserve">მიმართ </w:t>
      </w:r>
      <w:r>
        <w:rPr>
          <w:rFonts w:ascii="Sylfaen" w:hAnsi="Sylfaen"/>
          <w:sz w:val="24"/>
          <w:szCs w:val="24"/>
          <w:lang w:val="ka-GE"/>
        </w:rPr>
        <w:t xml:space="preserve">უშუალოდ რომელი საპროცესო გარანტია დგას დარღვევის საფრთხის წინაშე. </w:t>
      </w:r>
      <w:r w:rsidRPr="003A54C3">
        <w:rPr>
          <w:rFonts w:ascii="Sylfaen" w:hAnsi="Sylfaen"/>
          <w:sz w:val="24"/>
          <w:szCs w:val="24"/>
          <w:lang w:val="ka-GE"/>
        </w:rPr>
        <w:t xml:space="preserve">ზემოხსენებულის მიღმა, განსახილველ საქმეზე, </w:t>
      </w:r>
      <w:r>
        <w:rPr>
          <w:rFonts w:ascii="Sylfaen" w:hAnsi="Sylfaen"/>
          <w:sz w:val="24"/>
          <w:szCs w:val="24"/>
          <w:lang w:val="ka-GE"/>
        </w:rPr>
        <w:t xml:space="preserve">ასევე </w:t>
      </w:r>
      <w:r w:rsidRPr="003A54C3">
        <w:rPr>
          <w:rFonts w:ascii="Sylfaen" w:hAnsi="Sylfaen"/>
          <w:sz w:val="24"/>
          <w:szCs w:val="24"/>
          <w:lang w:val="ka-GE"/>
        </w:rPr>
        <w:t xml:space="preserve">არ არის წარმოდგენილი </w:t>
      </w:r>
      <w:r w:rsidR="00EA0EED">
        <w:rPr>
          <w:rFonts w:ascii="Sylfaen" w:hAnsi="Sylfaen"/>
          <w:sz w:val="24"/>
          <w:szCs w:val="24"/>
          <w:lang w:val="ka-GE"/>
        </w:rPr>
        <w:t xml:space="preserve">ერთი </w:t>
      </w:r>
      <w:r w:rsidRPr="003A54C3">
        <w:rPr>
          <w:rFonts w:ascii="Sylfaen" w:hAnsi="Sylfaen"/>
          <w:sz w:val="24"/>
          <w:szCs w:val="24"/>
          <w:lang w:val="ka-GE"/>
        </w:rPr>
        <w:t xml:space="preserve">სასამართლო გადაწყვეტილება მაინც, რომელიც საქართველოს საკონსტიტუციო სასამართლოს </w:t>
      </w:r>
      <w:r>
        <w:rPr>
          <w:rFonts w:ascii="Sylfaen" w:hAnsi="Sylfaen"/>
          <w:sz w:val="24"/>
          <w:szCs w:val="24"/>
          <w:lang w:val="ka-GE"/>
        </w:rPr>
        <w:t xml:space="preserve">დაარწმუნებდა </w:t>
      </w:r>
      <w:r w:rsidRPr="003A54C3">
        <w:rPr>
          <w:rFonts w:ascii="Sylfaen" w:hAnsi="Sylfaen"/>
          <w:sz w:val="24"/>
          <w:szCs w:val="24"/>
          <w:lang w:val="ka-GE"/>
        </w:rPr>
        <w:t xml:space="preserve">გასაჩივრებული ნორმის სადავო ნორმატიული შინაარსით წაკითხვის გონივრულობაში. ამდენად, სადავო ნორმის გონივრული განმარტება არ იძლევა </w:t>
      </w:r>
      <w:r>
        <w:rPr>
          <w:rFonts w:ascii="Sylfaen" w:hAnsi="Sylfaen"/>
          <w:sz w:val="24"/>
          <w:szCs w:val="24"/>
          <w:lang w:val="ka-GE"/>
        </w:rPr>
        <w:t xml:space="preserve">გასაჩივრებული რეგულაციიდან </w:t>
      </w:r>
      <w:r w:rsidRPr="003A54C3">
        <w:rPr>
          <w:rFonts w:ascii="Sylfaen" w:hAnsi="Sylfaen"/>
          <w:sz w:val="24"/>
          <w:szCs w:val="24"/>
          <w:lang w:val="ka-GE"/>
        </w:rPr>
        <w:t xml:space="preserve">მოსარჩელის მიერ იდენტიფიცირებული მზღუდავი </w:t>
      </w:r>
      <w:r w:rsidRPr="003A54C3">
        <w:rPr>
          <w:rFonts w:ascii="Sylfaen" w:hAnsi="Sylfaen"/>
          <w:sz w:val="24"/>
          <w:szCs w:val="24"/>
          <w:lang w:val="ka-GE"/>
        </w:rPr>
        <w:lastRenderedPageBreak/>
        <w:t>ნორმატიული შინაარსის ამოკითხვის შესაძლებლობას. შესაბამისად, მოსარჩელის მხრიდან ადგილი აქვს სადავო ნორმის შინაარსის არასწორ აღქმას.</w:t>
      </w:r>
    </w:p>
    <w:p w14:paraId="660A5FE2" w14:textId="5016D54F" w:rsidR="004C3AE8" w:rsidRDefault="00511158" w:rsidP="00A03481">
      <w:pPr>
        <w:pStyle w:val="ListParagraph"/>
        <w:numPr>
          <w:ilvl w:val="0"/>
          <w:numId w:val="2"/>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ყოველივე ზემოაღნიშნულიდან გამომდინარე, საქართველოს საკონსტიტუციო სასამართლო მიიჩნევს, რომ №1890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3A54C3">
        <w:rPr>
          <w:rFonts w:ascii="Sylfaen" w:hAnsi="Sylfaen"/>
          <w:sz w:val="24"/>
          <w:szCs w:val="24"/>
          <w:vertAlign w:val="superscript"/>
          <w:lang w:val="ka-GE"/>
        </w:rPr>
        <w:t>1</w:t>
      </w:r>
      <w:r w:rsidRPr="003A54C3">
        <w:rPr>
          <w:rFonts w:ascii="Sylfaen" w:hAnsi="Sylfaen"/>
          <w:sz w:val="24"/>
          <w:szCs w:val="24"/>
          <w:lang w:val="ka-GE"/>
        </w:rPr>
        <w:t> მუხლის პირველი პუნქტის „ე“ ქვეპუნქტითა და 31</w:t>
      </w:r>
      <w:r w:rsidRPr="003A54C3">
        <w:rPr>
          <w:rFonts w:ascii="Sylfaen" w:hAnsi="Sylfaen"/>
          <w:sz w:val="24"/>
          <w:szCs w:val="24"/>
          <w:vertAlign w:val="superscript"/>
          <w:lang w:val="ka-GE"/>
        </w:rPr>
        <w:t>3</w:t>
      </w:r>
      <w:r w:rsidRPr="003A54C3">
        <w:rPr>
          <w:rFonts w:ascii="Sylfaen" w:hAnsi="Sylfaen"/>
          <w:sz w:val="24"/>
          <w:szCs w:val="24"/>
          <w:lang w:val="ka-GE"/>
        </w:rPr>
        <w:t> მუხლის პირველი პუნქტის „ა“ ქვეპუნქტით გათვალისწინებული საფუძვლები.</w:t>
      </w:r>
    </w:p>
    <w:p w14:paraId="170225EC" w14:textId="740508BB" w:rsidR="003A54C3" w:rsidRDefault="003A54C3" w:rsidP="00A03481">
      <w:pPr>
        <w:spacing w:after="0" w:line="276" w:lineRule="auto"/>
        <w:jc w:val="both"/>
        <w:rPr>
          <w:rFonts w:ascii="Sylfaen" w:hAnsi="Sylfaen"/>
          <w:sz w:val="24"/>
          <w:szCs w:val="24"/>
          <w:lang w:val="ka-GE"/>
        </w:rPr>
      </w:pPr>
    </w:p>
    <w:p w14:paraId="002CEED1" w14:textId="77777777" w:rsidR="003A54C3" w:rsidRPr="003A54C3" w:rsidRDefault="003A54C3" w:rsidP="00A03481">
      <w:pPr>
        <w:spacing w:after="0" w:line="276" w:lineRule="auto"/>
        <w:jc w:val="both"/>
        <w:rPr>
          <w:rFonts w:ascii="Sylfaen" w:hAnsi="Sylfaen"/>
          <w:sz w:val="24"/>
          <w:szCs w:val="24"/>
          <w:lang w:val="ka-GE"/>
        </w:rPr>
      </w:pPr>
    </w:p>
    <w:p w14:paraId="11F9F3F6" w14:textId="7412891E" w:rsidR="004C3AE8" w:rsidRPr="003A54C3" w:rsidRDefault="004C3AE8" w:rsidP="00A03481">
      <w:pPr>
        <w:pStyle w:val="Heading1"/>
        <w:spacing w:before="0" w:line="276" w:lineRule="auto"/>
        <w:jc w:val="center"/>
        <w:rPr>
          <w:rFonts w:ascii="Sylfaen" w:hAnsi="Sylfaen"/>
          <w:b/>
          <w:color w:val="auto"/>
          <w:sz w:val="24"/>
          <w:szCs w:val="24"/>
          <w:lang w:val="ka-GE"/>
        </w:rPr>
      </w:pPr>
      <w:r w:rsidRPr="003A54C3">
        <w:rPr>
          <w:rFonts w:ascii="Sylfaen" w:hAnsi="Sylfaen"/>
          <w:b/>
          <w:color w:val="auto"/>
          <w:sz w:val="24"/>
          <w:szCs w:val="24"/>
          <w:lang w:val="ka-GE"/>
        </w:rPr>
        <w:t>III</w:t>
      </w:r>
      <w:r w:rsidRPr="003A54C3">
        <w:rPr>
          <w:rFonts w:ascii="Sylfaen" w:hAnsi="Sylfaen"/>
          <w:b/>
          <w:color w:val="auto"/>
          <w:sz w:val="24"/>
          <w:szCs w:val="24"/>
          <w:lang w:val="ka-GE"/>
        </w:rPr>
        <w:br/>
        <w:t>სარეზოლუციო ნაწილი</w:t>
      </w:r>
    </w:p>
    <w:p w14:paraId="062326F5" w14:textId="614D998B" w:rsidR="004C3AE8" w:rsidRPr="003A54C3" w:rsidRDefault="004C3AE8" w:rsidP="00A03481">
      <w:pPr>
        <w:spacing w:after="0" w:line="276" w:lineRule="auto"/>
        <w:jc w:val="both"/>
        <w:rPr>
          <w:rFonts w:ascii="Sylfaen" w:hAnsi="Sylfaen"/>
          <w:sz w:val="24"/>
          <w:szCs w:val="24"/>
          <w:lang w:val="ka-GE"/>
        </w:rPr>
      </w:pPr>
    </w:p>
    <w:p w14:paraId="79085132" w14:textId="6E20DC85" w:rsidR="004C3AE8" w:rsidRPr="003A54C3" w:rsidRDefault="004C3AE8" w:rsidP="00A03481">
      <w:pPr>
        <w:spacing w:after="0" w:line="276" w:lineRule="auto"/>
        <w:ind w:firstLine="284"/>
        <w:jc w:val="both"/>
        <w:rPr>
          <w:rFonts w:ascii="Sylfaen" w:hAnsi="Sylfaen"/>
          <w:sz w:val="24"/>
          <w:szCs w:val="24"/>
          <w:lang w:val="ka-GE"/>
        </w:rPr>
      </w:pPr>
      <w:r w:rsidRPr="003A54C3">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3A54C3">
        <w:rPr>
          <w:rFonts w:ascii="Sylfaen" w:hAnsi="Sylfaen"/>
          <w:sz w:val="24"/>
          <w:szCs w:val="24"/>
          <w:vertAlign w:val="superscript"/>
          <w:lang w:val="ka-GE"/>
        </w:rPr>
        <w:t>1</w:t>
      </w:r>
      <w:r w:rsidRPr="003A54C3">
        <w:rPr>
          <w:rFonts w:ascii="Sylfaen" w:hAnsi="Sylfaen"/>
          <w:sz w:val="24"/>
          <w:szCs w:val="24"/>
          <w:lang w:val="ka-GE"/>
        </w:rPr>
        <w:t> მუხლის მე-2 პუნქტის, 31-ე მუხლის, 31</w:t>
      </w:r>
      <w:r w:rsidRPr="003A54C3">
        <w:rPr>
          <w:rFonts w:ascii="Sylfaen" w:hAnsi="Sylfaen"/>
          <w:sz w:val="24"/>
          <w:szCs w:val="24"/>
          <w:vertAlign w:val="superscript"/>
          <w:lang w:val="ka-GE"/>
        </w:rPr>
        <w:t>1</w:t>
      </w:r>
      <w:r w:rsidRPr="003A54C3">
        <w:rPr>
          <w:rFonts w:ascii="Sylfaen" w:hAnsi="Sylfaen"/>
          <w:sz w:val="24"/>
          <w:szCs w:val="24"/>
          <w:lang w:val="ka-GE"/>
        </w:rPr>
        <w:t> მუხლის პირველი და მე-2 პუნქტების, 31</w:t>
      </w:r>
      <w:r w:rsidRPr="003A54C3">
        <w:rPr>
          <w:rFonts w:ascii="Sylfaen" w:hAnsi="Sylfaen"/>
          <w:sz w:val="24"/>
          <w:szCs w:val="24"/>
          <w:vertAlign w:val="superscript"/>
          <w:lang w:val="ka-GE"/>
        </w:rPr>
        <w:t>2</w:t>
      </w:r>
      <w:r w:rsidRPr="003A54C3">
        <w:rPr>
          <w:rFonts w:ascii="Sylfaen" w:hAnsi="Sylfaen"/>
          <w:sz w:val="24"/>
          <w:szCs w:val="24"/>
          <w:lang w:val="ka-GE"/>
        </w:rPr>
        <w:t> მუხლის მე-8 პუნქტის, 31</w:t>
      </w:r>
      <w:r w:rsidRPr="003A54C3">
        <w:rPr>
          <w:rFonts w:ascii="Sylfaen" w:hAnsi="Sylfaen"/>
          <w:sz w:val="24"/>
          <w:szCs w:val="24"/>
          <w:vertAlign w:val="superscript"/>
          <w:lang w:val="ka-GE"/>
        </w:rPr>
        <w:t>3</w:t>
      </w:r>
      <w:r w:rsidRPr="003A54C3">
        <w:rPr>
          <w:rFonts w:ascii="Sylfaen" w:hAnsi="Sylfaen"/>
          <w:sz w:val="24"/>
          <w:szCs w:val="24"/>
          <w:lang w:val="ka-GE"/>
        </w:rPr>
        <w:t> მუხლის პირველი პუნქტის „ა“ ქვეპუნქტის, 31</w:t>
      </w:r>
      <w:r w:rsidRPr="003A54C3">
        <w:rPr>
          <w:rFonts w:ascii="Sylfaen" w:hAnsi="Sylfaen"/>
          <w:sz w:val="24"/>
          <w:szCs w:val="24"/>
          <w:vertAlign w:val="superscript"/>
          <w:lang w:val="ka-GE"/>
        </w:rPr>
        <w:t>5</w:t>
      </w:r>
      <w:r w:rsidRPr="003A54C3">
        <w:rPr>
          <w:rFonts w:ascii="Sylfaen" w:hAnsi="Sylfaen"/>
          <w:sz w:val="24"/>
          <w:szCs w:val="24"/>
          <w:lang w:val="ka-GE"/>
        </w:rPr>
        <w:t> მუხლის პირველი, მე-3, მე-4 და მე-7 პუნქტების, 31</w:t>
      </w:r>
      <w:r w:rsidRPr="003A54C3">
        <w:rPr>
          <w:rFonts w:ascii="Sylfaen" w:hAnsi="Sylfaen"/>
          <w:sz w:val="24"/>
          <w:szCs w:val="24"/>
          <w:vertAlign w:val="superscript"/>
          <w:lang w:val="ka-GE"/>
        </w:rPr>
        <w:t>6</w:t>
      </w:r>
      <w:r w:rsidRPr="003A54C3">
        <w:rPr>
          <w:rFonts w:ascii="Sylfaen" w:hAnsi="Sylfaen"/>
          <w:sz w:val="24"/>
          <w:szCs w:val="24"/>
          <w:lang w:val="ka-GE"/>
        </w:rPr>
        <w:t> მუხლის მე-2 პუნქტის, 39-ე მუხლის პირველი პუნქტის „ა“ ქვეპუნქტის, 43-ე მუხლის საფუძველზე,</w:t>
      </w:r>
    </w:p>
    <w:p w14:paraId="7DB8D0ED" w14:textId="3634029E" w:rsidR="004C3AE8" w:rsidRPr="003A54C3" w:rsidRDefault="004C3AE8" w:rsidP="00A03481">
      <w:pPr>
        <w:spacing w:after="0" w:line="276" w:lineRule="auto"/>
        <w:ind w:firstLine="284"/>
        <w:jc w:val="both"/>
        <w:rPr>
          <w:rFonts w:ascii="Sylfaen" w:hAnsi="Sylfaen"/>
          <w:sz w:val="24"/>
          <w:szCs w:val="24"/>
          <w:lang w:val="ka-GE"/>
        </w:rPr>
      </w:pPr>
    </w:p>
    <w:p w14:paraId="04553E3F" w14:textId="55419801" w:rsidR="004C3AE8" w:rsidRPr="003A54C3" w:rsidRDefault="004C3AE8" w:rsidP="00A03481">
      <w:pPr>
        <w:spacing w:after="0" w:line="276" w:lineRule="auto"/>
        <w:ind w:firstLine="284"/>
        <w:jc w:val="center"/>
        <w:rPr>
          <w:rFonts w:ascii="Sylfaen" w:hAnsi="Sylfaen"/>
          <w:sz w:val="24"/>
          <w:szCs w:val="24"/>
          <w:lang w:val="ka-GE"/>
        </w:rPr>
      </w:pPr>
    </w:p>
    <w:p w14:paraId="50714324" w14:textId="16745EF6" w:rsidR="004C3AE8" w:rsidRPr="003A54C3" w:rsidRDefault="004C3AE8" w:rsidP="002465E1">
      <w:pPr>
        <w:spacing w:after="0" w:line="276" w:lineRule="auto"/>
        <w:jc w:val="center"/>
        <w:rPr>
          <w:rFonts w:ascii="Sylfaen" w:hAnsi="Sylfaen"/>
          <w:b/>
          <w:sz w:val="24"/>
          <w:szCs w:val="24"/>
          <w:lang w:val="ka-GE"/>
        </w:rPr>
      </w:pPr>
      <w:r w:rsidRPr="003A54C3">
        <w:rPr>
          <w:rFonts w:ascii="Sylfaen" w:hAnsi="Sylfaen"/>
          <w:b/>
          <w:sz w:val="24"/>
          <w:szCs w:val="24"/>
          <w:lang w:val="ka-GE"/>
        </w:rPr>
        <w:t xml:space="preserve">საქართველოს საკონსტიტუციო სასამართლო </w:t>
      </w:r>
    </w:p>
    <w:p w14:paraId="096BB799" w14:textId="2D4A9811" w:rsidR="004C3AE8" w:rsidRPr="003A54C3" w:rsidRDefault="004C3AE8" w:rsidP="00A03481">
      <w:pPr>
        <w:spacing w:after="0" w:line="276" w:lineRule="auto"/>
        <w:ind w:firstLine="284"/>
        <w:jc w:val="center"/>
        <w:rPr>
          <w:rFonts w:ascii="Sylfaen" w:hAnsi="Sylfaen"/>
          <w:b/>
          <w:sz w:val="24"/>
          <w:szCs w:val="24"/>
          <w:lang w:val="ka-GE"/>
        </w:rPr>
      </w:pPr>
      <w:r w:rsidRPr="003A54C3">
        <w:rPr>
          <w:rFonts w:ascii="Sylfaen" w:hAnsi="Sylfaen"/>
          <w:b/>
          <w:sz w:val="24"/>
          <w:szCs w:val="24"/>
          <w:lang w:val="ka-GE"/>
        </w:rPr>
        <w:t>ა დ გ ე ნ ს:</w:t>
      </w:r>
    </w:p>
    <w:p w14:paraId="21B89F24" w14:textId="42BDEF2F" w:rsidR="004C3AE8" w:rsidRPr="003A54C3" w:rsidRDefault="004C3AE8" w:rsidP="00A03481">
      <w:pPr>
        <w:spacing w:after="0" w:line="276" w:lineRule="auto"/>
        <w:ind w:firstLine="284"/>
        <w:jc w:val="center"/>
        <w:rPr>
          <w:rFonts w:ascii="Sylfaen" w:hAnsi="Sylfaen"/>
          <w:b/>
          <w:sz w:val="24"/>
          <w:szCs w:val="24"/>
          <w:lang w:val="ka-GE"/>
        </w:rPr>
      </w:pPr>
    </w:p>
    <w:p w14:paraId="384B36B4" w14:textId="42F6DD2F" w:rsidR="004C3AE8" w:rsidRPr="003A54C3" w:rsidRDefault="004C3AE8" w:rsidP="00A03481">
      <w:pPr>
        <w:pStyle w:val="ListParagraph"/>
        <w:numPr>
          <w:ilvl w:val="0"/>
          <w:numId w:val="3"/>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არ იქნეს მიღებული არსებითად განსახილველად №1890 კონსტიტუციური სარჩელი („ლუკა მახათაძე საქართველოს პარლამენტის წინააღმდეგ“).</w:t>
      </w:r>
    </w:p>
    <w:p w14:paraId="66F61B56" w14:textId="77777777" w:rsidR="00511158" w:rsidRPr="003A54C3" w:rsidRDefault="004C3AE8" w:rsidP="00A03481">
      <w:pPr>
        <w:pStyle w:val="ListParagraph"/>
        <w:numPr>
          <w:ilvl w:val="0"/>
          <w:numId w:val="3"/>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08AE89D3" w14:textId="77777777" w:rsidR="00511158" w:rsidRPr="003A54C3" w:rsidRDefault="004C3AE8" w:rsidP="00A03481">
      <w:pPr>
        <w:pStyle w:val="ListParagraph"/>
        <w:numPr>
          <w:ilvl w:val="0"/>
          <w:numId w:val="3"/>
        </w:numPr>
        <w:spacing w:after="0" w:line="276" w:lineRule="auto"/>
        <w:ind w:left="0" w:firstLine="284"/>
        <w:jc w:val="both"/>
        <w:rPr>
          <w:rFonts w:ascii="Sylfaen" w:hAnsi="Sylfaen"/>
          <w:sz w:val="24"/>
          <w:szCs w:val="24"/>
          <w:lang w:val="ka-GE"/>
        </w:rPr>
      </w:pPr>
      <w:r w:rsidRPr="003A54C3">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5115C8C3" w14:textId="77777777" w:rsidR="00511158" w:rsidRPr="003A54C3" w:rsidRDefault="00511158" w:rsidP="00A03481">
      <w:pPr>
        <w:pStyle w:val="ListParagraph"/>
        <w:spacing w:after="0" w:line="276" w:lineRule="auto"/>
        <w:ind w:left="284"/>
        <w:jc w:val="both"/>
        <w:rPr>
          <w:rFonts w:ascii="Sylfaen" w:hAnsi="Sylfaen"/>
          <w:sz w:val="24"/>
          <w:szCs w:val="24"/>
          <w:lang w:val="ka-GE"/>
        </w:rPr>
      </w:pPr>
    </w:p>
    <w:p w14:paraId="2ECC37A9" w14:textId="77777777" w:rsidR="00511158" w:rsidRPr="003A54C3" w:rsidRDefault="00511158" w:rsidP="00A03481">
      <w:pPr>
        <w:pStyle w:val="ListParagraph"/>
        <w:spacing w:after="0" w:line="276" w:lineRule="auto"/>
        <w:ind w:left="284"/>
        <w:jc w:val="both"/>
        <w:rPr>
          <w:rFonts w:ascii="Sylfaen" w:hAnsi="Sylfaen"/>
          <w:sz w:val="24"/>
          <w:szCs w:val="24"/>
          <w:lang w:val="ka-GE"/>
        </w:rPr>
      </w:pPr>
    </w:p>
    <w:p w14:paraId="4C5E674A" w14:textId="4BC3BA3B" w:rsidR="004C3AE8" w:rsidRPr="003A54C3" w:rsidRDefault="004C3AE8" w:rsidP="00A03481">
      <w:pPr>
        <w:pStyle w:val="ListParagraph"/>
        <w:spacing w:after="0" w:line="276" w:lineRule="auto"/>
        <w:ind w:left="0" w:firstLine="284"/>
        <w:jc w:val="both"/>
        <w:rPr>
          <w:rFonts w:ascii="Sylfaen" w:hAnsi="Sylfaen"/>
          <w:b/>
          <w:sz w:val="24"/>
          <w:szCs w:val="24"/>
          <w:lang w:val="ka-GE"/>
        </w:rPr>
      </w:pPr>
      <w:r w:rsidRPr="003A54C3">
        <w:rPr>
          <w:rFonts w:ascii="Sylfaen" w:hAnsi="Sylfaen"/>
          <w:b/>
          <w:sz w:val="24"/>
          <w:szCs w:val="24"/>
          <w:lang w:val="ka-GE"/>
        </w:rPr>
        <w:t>კოლეგიის შემადგენლობა:</w:t>
      </w:r>
    </w:p>
    <w:p w14:paraId="2C77EFC9" w14:textId="77777777" w:rsidR="00511158" w:rsidRPr="003A54C3" w:rsidRDefault="00511158" w:rsidP="00A03481">
      <w:pPr>
        <w:pStyle w:val="ListParagraph"/>
        <w:spacing w:after="0" w:line="276" w:lineRule="auto"/>
        <w:ind w:left="284"/>
        <w:jc w:val="both"/>
        <w:rPr>
          <w:rFonts w:ascii="Sylfaen" w:hAnsi="Sylfaen"/>
          <w:sz w:val="24"/>
          <w:szCs w:val="24"/>
          <w:lang w:val="ka-GE"/>
        </w:rPr>
      </w:pPr>
    </w:p>
    <w:p w14:paraId="5CAD5ABF" w14:textId="587AC650" w:rsidR="004C3AE8" w:rsidRPr="003A54C3" w:rsidRDefault="004C3AE8" w:rsidP="00A03481">
      <w:pPr>
        <w:pStyle w:val="ListParagraph"/>
        <w:spacing w:after="0" w:line="276" w:lineRule="auto"/>
        <w:ind w:left="0" w:firstLine="284"/>
        <w:jc w:val="both"/>
        <w:rPr>
          <w:rFonts w:ascii="Sylfaen" w:hAnsi="Sylfaen"/>
          <w:sz w:val="24"/>
          <w:szCs w:val="24"/>
          <w:lang w:val="ka-GE"/>
        </w:rPr>
      </w:pPr>
      <w:r w:rsidRPr="003A54C3">
        <w:rPr>
          <w:rFonts w:ascii="Sylfaen" w:hAnsi="Sylfaen"/>
          <w:sz w:val="24"/>
          <w:szCs w:val="24"/>
          <w:lang w:val="ka-GE"/>
        </w:rPr>
        <w:lastRenderedPageBreak/>
        <w:t>ვასილ როინიშვილი</w:t>
      </w:r>
    </w:p>
    <w:p w14:paraId="7916CA85" w14:textId="77777777" w:rsidR="00511158" w:rsidRPr="003A54C3" w:rsidRDefault="00511158" w:rsidP="00A03481">
      <w:pPr>
        <w:pStyle w:val="ListParagraph"/>
        <w:spacing w:after="0" w:line="276" w:lineRule="auto"/>
        <w:ind w:left="0" w:firstLine="284"/>
        <w:jc w:val="both"/>
        <w:rPr>
          <w:rFonts w:ascii="Sylfaen" w:hAnsi="Sylfaen"/>
          <w:sz w:val="24"/>
          <w:szCs w:val="24"/>
          <w:lang w:val="ka-GE"/>
        </w:rPr>
      </w:pPr>
    </w:p>
    <w:p w14:paraId="2621AEF8" w14:textId="77777777" w:rsidR="00511158" w:rsidRPr="003A54C3" w:rsidRDefault="00511158" w:rsidP="00A03481">
      <w:pPr>
        <w:pStyle w:val="ListParagraph"/>
        <w:spacing w:after="0" w:line="276" w:lineRule="auto"/>
        <w:ind w:left="0" w:firstLine="284"/>
        <w:jc w:val="both"/>
        <w:rPr>
          <w:rFonts w:ascii="Sylfaen" w:hAnsi="Sylfaen"/>
          <w:sz w:val="24"/>
          <w:szCs w:val="24"/>
          <w:lang w:val="ka-GE"/>
        </w:rPr>
      </w:pPr>
    </w:p>
    <w:p w14:paraId="017F3B90" w14:textId="11FCB112" w:rsidR="004C3AE8" w:rsidRPr="003A54C3" w:rsidRDefault="004C3AE8" w:rsidP="00A03481">
      <w:pPr>
        <w:pStyle w:val="ListParagraph"/>
        <w:spacing w:after="0" w:line="276" w:lineRule="auto"/>
        <w:ind w:left="0" w:firstLine="284"/>
        <w:jc w:val="both"/>
        <w:rPr>
          <w:rFonts w:ascii="Sylfaen" w:hAnsi="Sylfaen"/>
          <w:sz w:val="24"/>
          <w:szCs w:val="24"/>
          <w:lang w:val="ka-GE"/>
        </w:rPr>
      </w:pPr>
      <w:r w:rsidRPr="003A54C3">
        <w:rPr>
          <w:rFonts w:ascii="Sylfaen" w:hAnsi="Sylfaen"/>
          <w:sz w:val="24"/>
          <w:szCs w:val="24"/>
          <w:lang w:val="ka-GE"/>
        </w:rPr>
        <w:t>ევა გოცირიძე</w:t>
      </w:r>
    </w:p>
    <w:p w14:paraId="720DB71E" w14:textId="7542391B" w:rsidR="00511158" w:rsidRPr="003A54C3" w:rsidRDefault="00511158" w:rsidP="00A03481">
      <w:pPr>
        <w:pStyle w:val="ListParagraph"/>
        <w:spacing w:after="0" w:line="276" w:lineRule="auto"/>
        <w:ind w:left="0" w:firstLine="284"/>
        <w:jc w:val="both"/>
        <w:rPr>
          <w:rFonts w:ascii="Sylfaen" w:hAnsi="Sylfaen"/>
          <w:sz w:val="24"/>
          <w:szCs w:val="24"/>
          <w:lang w:val="ka-GE"/>
        </w:rPr>
      </w:pPr>
    </w:p>
    <w:p w14:paraId="0895B8EC" w14:textId="77777777" w:rsidR="00511158" w:rsidRPr="003A54C3" w:rsidRDefault="00511158" w:rsidP="00A03481">
      <w:pPr>
        <w:pStyle w:val="ListParagraph"/>
        <w:spacing w:after="0" w:line="276" w:lineRule="auto"/>
        <w:ind w:left="0" w:firstLine="284"/>
        <w:jc w:val="both"/>
        <w:rPr>
          <w:rFonts w:ascii="Sylfaen" w:hAnsi="Sylfaen"/>
          <w:sz w:val="24"/>
          <w:szCs w:val="24"/>
          <w:lang w:val="ka-GE"/>
        </w:rPr>
      </w:pPr>
    </w:p>
    <w:p w14:paraId="091CC58E" w14:textId="1336EB45" w:rsidR="004C3AE8" w:rsidRPr="003A54C3" w:rsidRDefault="004C3AE8" w:rsidP="00A03481">
      <w:pPr>
        <w:pStyle w:val="ListParagraph"/>
        <w:spacing w:after="0" w:line="276" w:lineRule="auto"/>
        <w:ind w:left="0" w:firstLine="284"/>
        <w:jc w:val="both"/>
        <w:rPr>
          <w:rFonts w:ascii="Sylfaen" w:hAnsi="Sylfaen"/>
          <w:sz w:val="24"/>
          <w:szCs w:val="24"/>
          <w:lang w:val="ka-GE"/>
        </w:rPr>
      </w:pPr>
      <w:r w:rsidRPr="003A54C3">
        <w:rPr>
          <w:rFonts w:ascii="Sylfaen" w:hAnsi="Sylfaen"/>
          <w:sz w:val="24"/>
          <w:szCs w:val="24"/>
          <w:lang w:val="ka-GE"/>
        </w:rPr>
        <w:t>გიორგი თევდორაშვილი</w:t>
      </w:r>
    </w:p>
    <w:p w14:paraId="3CEC62CD" w14:textId="539716CE" w:rsidR="00511158" w:rsidRPr="003A54C3" w:rsidRDefault="00511158" w:rsidP="00A03481">
      <w:pPr>
        <w:pStyle w:val="ListParagraph"/>
        <w:spacing w:after="0" w:line="276" w:lineRule="auto"/>
        <w:ind w:left="0" w:firstLine="284"/>
        <w:jc w:val="both"/>
        <w:rPr>
          <w:rFonts w:ascii="Sylfaen" w:hAnsi="Sylfaen"/>
          <w:sz w:val="24"/>
          <w:szCs w:val="24"/>
          <w:lang w:val="ka-GE"/>
        </w:rPr>
      </w:pPr>
    </w:p>
    <w:p w14:paraId="6652CFD9" w14:textId="77777777" w:rsidR="00511158" w:rsidRPr="003A54C3" w:rsidRDefault="00511158" w:rsidP="00A03481">
      <w:pPr>
        <w:pStyle w:val="ListParagraph"/>
        <w:spacing w:after="0" w:line="276" w:lineRule="auto"/>
        <w:ind w:left="0" w:firstLine="284"/>
        <w:jc w:val="both"/>
        <w:rPr>
          <w:rFonts w:ascii="Sylfaen" w:hAnsi="Sylfaen"/>
          <w:sz w:val="24"/>
          <w:szCs w:val="24"/>
          <w:lang w:val="ka-GE"/>
        </w:rPr>
      </w:pPr>
    </w:p>
    <w:p w14:paraId="2FD37B94" w14:textId="77777777" w:rsidR="004C3AE8" w:rsidRPr="003A54C3" w:rsidRDefault="004C3AE8" w:rsidP="00A03481">
      <w:pPr>
        <w:pStyle w:val="ListParagraph"/>
        <w:spacing w:after="0" w:line="276" w:lineRule="auto"/>
        <w:ind w:left="0" w:firstLine="284"/>
        <w:jc w:val="both"/>
        <w:rPr>
          <w:rFonts w:ascii="Sylfaen" w:hAnsi="Sylfaen"/>
          <w:sz w:val="24"/>
          <w:szCs w:val="24"/>
          <w:lang w:val="ka-GE"/>
        </w:rPr>
      </w:pPr>
      <w:r w:rsidRPr="003A54C3">
        <w:rPr>
          <w:rFonts w:ascii="Sylfaen" w:hAnsi="Sylfaen"/>
          <w:sz w:val="24"/>
          <w:szCs w:val="24"/>
          <w:lang w:val="ka-GE"/>
        </w:rPr>
        <w:t>გიორგი კვერენჩხილაძე</w:t>
      </w:r>
    </w:p>
    <w:p w14:paraId="0B8DC661" w14:textId="7588F906" w:rsidR="004C3AE8" w:rsidRPr="003A54C3" w:rsidRDefault="004C3AE8" w:rsidP="00A03481">
      <w:pPr>
        <w:pStyle w:val="ListParagraph"/>
        <w:spacing w:after="0" w:line="276" w:lineRule="auto"/>
        <w:ind w:left="0" w:firstLine="284"/>
        <w:jc w:val="both"/>
        <w:rPr>
          <w:rFonts w:ascii="Sylfaen" w:hAnsi="Sylfaen"/>
          <w:sz w:val="24"/>
          <w:szCs w:val="24"/>
          <w:lang w:val="ka-GE"/>
        </w:rPr>
      </w:pPr>
    </w:p>
    <w:sectPr w:rsidR="004C3AE8" w:rsidRPr="003A54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6A18A" w14:textId="77777777" w:rsidR="00225923" w:rsidRDefault="00225923" w:rsidP="00EF1759">
      <w:pPr>
        <w:spacing w:after="0" w:line="240" w:lineRule="auto"/>
      </w:pPr>
      <w:r>
        <w:separator/>
      </w:r>
    </w:p>
  </w:endnote>
  <w:endnote w:type="continuationSeparator" w:id="0">
    <w:p w14:paraId="1AD86564" w14:textId="77777777" w:rsidR="00225923" w:rsidRDefault="00225923" w:rsidP="00EF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ylfaen" w:hAnsi="Sylfaen"/>
        <w:sz w:val="20"/>
        <w:szCs w:val="20"/>
      </w:rPr>
      <w:id w:val="-299458094"/>
      <w:docPartObj>
        <w:docPartGallery w:val="Page Numbers (Bottom of Page)"/>
        <w:docPartUnique/>
      </w:docPartObj>
    </w:sdtPr>
    <w:sdtEndPr>
      <w:rPr>
        <w:noProof/>
      </w:rPr>
    </w:sdtEndPr>
    <w:sdtContent>
      <w:p w14:paraId="383DF546" w14:textId="1B49FD82" w:rsidR="00EF1759" w:rsidRPr="00EF1759" w:rsidRDefault="00EF1759" w:rsidP="00EF1759">
        <w:pPr>
          <w:pStyle w:val="Footer"/>
          <w:spacing w:line="276" w:lineRule="auto"/>
          <w:jc w:val="right"/>
          <w:rPr>
            <w:rFonts w:ascii="Sylfaen" w:hAnsi="Sylfaen"/>
            <w:sz w:val="20"/>
            <w:szCs w:val="20"/>
          </w:rPr>
        </w:pPr>
        <w:r w:rsidRPr="00EF1759">
          <w:rPr>
            <w:rFonts w:ascii="Sylfaen" w:hAnsi="Sylfaen"/>
            <w:sz w:val="20"/>
            <w:szCs w:val="20"/>
          </w:rPr>
          <w:fldChar w:fldCharType="begin"/>
        </w:r>
        <w:r w:rsidRPr="00EF1759">
          <w:rPr>
            <w:rFonts w:ascii="Sylfaen" w:hAnsi="Sylfaen"/>
            <w:sz w:val="20"/>
            <w:szCs w:val="20"/>
          </w:rPr>
          <w:instrText xml:space="preserve"> PAGE   \* MERGEFORMAT </w:instrText>
        </w:r>
        <w:r w:rsidRPr="00EF1759">
          <w:rPr>
            <w:rFonts w:ascii="Sylfaen" w:hAnsi="Sylfaen"/>
            <w:sz w:val="20"/>
            <w:szCs w:val="20"/>
          </w:rPr>
          <w:fldChar w:fldCharType="separate"/>
        </w:r>
        <w:r w:rsidRPr="00EF1759">
          <w:rPr>
            <w:rFonts w:ascii="Sylfaen" w:hAnsi="Sylfaen"/>
            <w:noProof/>
            <w:sz w:val="20"/>
            <w:szCs w:val="20"/>
          </w:rPr>
          <w:t>2</w:t>
        </w:r>
        <w:r w:rsidRPr="00EF1759">
          <w:rPr>
            <w:rFonts w:ascii="Sylfaen" w:hAnsi="Sylfaen"/>
            <w:noProof/>
            <w:sz w:val="20"/>
            <w:szCs w:val="20"/>
          </w:rPr>
          <w:fldChar w:fldCharType="end"/>
        </w:r>
      </w:p>
    </w:sdtContent>
  </w:sdt>
  <w:p w14:paraId="29D5C91A" w14:textId="77777777" w:rsidR="00EF1759" w:rsidRPr="00EF1759" w:rsidRDefault="00EF1759" w:rsidP="00EF1759">
    <w:pPr>
      <w:pStyle w:val="Footer"/>
      <w:spacing w:line="276" w:lineRule="auto"/>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E4F9E" w14:textId="77777777" w:rsidR="00225923" w:rsidRDefault="00225923" w:rsidP="00EF1759">
      <w:pPr>
        <w:spacing w:after="0" w:line="240" w:lineRule="auto"/>
      </w:pPr>
      <w:r>
        <w:separator/>
      </w:r>
    </w:p>
  </w:footnote>
  <w:footnote w:type="continuationSeparator" w:id="0">
    <w:p w14:paraId="1DAC60FB" w14:textId="77777777" w:rsidR="00225923" w:rsidRDefault="00225923" w:rsidP="00EF1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62F95"/>
    <w:multiLevelType w:val="hybridMultilevel"/>
    <w:tmpl w:val="AD02BE96"/>
    <w:lvl w:ilvl="0" w:tplc="152C8FF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B6C2070"/>
    <w:multiLevelType w:val="hybridMultilevel"/>
    <w:tmpl w:val="131C55B0"/>
    <w:lvl w:ilvl="0" w:tplc="9EEC31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09E0396"/>
    <w:multiLevelType w:val="hybridMultilevel"/>
    <w:tmpl w:val="55AE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07756">
    <w:abstractNumId w:val="2"/>
  </w:num>
  <w:num w:numId="2" w16cid:durableId="1239483854">
    <w:abstractNumId w:val="1"/>
  </w:num>
  <w:num w:numId="3" w16cid:durableId="18298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77"/>
    <w:rsid w:val="000C554E"/>
    <w:rsid w:val="00114E5F"/>
    <w:rsid w:val="00146583"/>
    <w:rsid w:val="001604A7"/>
    <w:rsid w:val="001F2D90"/>
    <w:rsid w:val="00225923"/>
    <w:rsid w:val="002465E1"/>
    <w:rsid w:val="003A54C3"/>
    <w:rsid w:val="003B6B9D"/>
    <w:rsid w:val="0042188D"/>
    <w:rsid w:val="004222E6"/>
    <w:rsid w:val="004828B8"/>
    <w:rsid w:val="004858E6"/>
    <w:rsid w:val="004C3AE8"/>
    <w:rsid w:val="004D1447"/>
    <w:rsid w:val="00511158"/>
    <w:rsid w:val="0051133B"/>
    <w:rsid w:val="00654477"/>
    <w:rsid w:val="00697EDB"/>
    <w:rsid w:val="007625A8"/>
    <w:rsid w:val="00763A00"/>
    <w:rsid w:val="00844059"/>
    <w:rsid w:val="009266B7"/>
    <w:rsid w:val="009F7989"/>
    <w:rsid w:val="00A03481"/>
    <w:rsid w:val="00A642D6"/>
    <w:rsid w:val="00BC068C"/>
    <w:rsid w:val="00BD788E"/>
    <w:rsid w:val="00CD7C97"/>
    <w:rsid w:val="00CD7F14"/>
    <w:rsid w:val="00DC3D2E"/>
    <w:rsid w:val="00E50FC2"/>
    <w:rsid w:val="00EA0EED"/>
    <w:rsid w:val="00EF1759"/>
    <w:rsid w:val="00FF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B0F4"/>
  <w15:chartTrackingRefBased/>
  <w15:docId w15:val="{888237A8-C72B-4912-8F41-0DE6AD1D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D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D2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C3D2E"/>
    <w:pPr>
      <w:ind w:left="720"/>
      <w:contextualSpacing/>
    </w:pPr>
  </w:style>
  <w:style w:type="paragraph" w:styleId="Header">
    <w:name w:val="header"/>
    <w:basedOn w:val="Normal"/>
    <w:link w:val="HeaderChar"/>
    <w:uiPriority w:val="99"/>
    <w:unhideWhenUsed/>
    <w:rsid w:val="00EF1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759"/>
  </w:style>
  <w:style w:type="paragraph" w:styleId="Footer">
    <w:name w:val="footer"/>
    <w:basedOn w:val="Normal"/>
    <w:link w:val="FooterChar"/>
    <w:uiPriority w:val="99"/>
    <w:unhideWhenUsed/>
    <w:rsid w:val="00EF1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8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1625</Words>
  <Characters>9265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2025-09-08T20:13:00Z</dcterms:created>
  <dcterms:modified xsi:type="dcterms:W3CDTF">2025-10-20T08:45:00Z</dcterms:modified>
</cp:coreProperties>
</file>