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F236AF" w14:textId="3CE88D22" w:rsidR="00DA7D29" w:rsidRPr="00911432" w:rsidRDefault="00DA7D29" w:rsidP="00911432">
      <w:pPr>
        <w:spacing w:after="0" w:line="276" w:lineRule="auto"/>
        <w:ind w:firstLine="0"/>
        <w:jc w:val="both"/>
        <w:rPr>
          <w:rFonts w:ascii="Sylfaen" w:hAnsi="Sylfaen" w:cstheme="minorHAnsi"/>
          <w:sz w:val="24"/>
          <w:szCs w:val="24"/>
          <w:lang w:val="ka-GE"/>
        </w:rPr>
      </w:pPr>
      <w:bookmarkStart w:id="0" w:name="_GoBack"/>
      <w:bookmarkEnd w:id="0"/>
    </w:p>
    <w:p w14:paraId="2F5D3846" w14:textId="77777777" w:rsidR="001202B5" w:rsidRPr="00911432" w:rsidRDefault="001202B5" w:rsidP="00911432">
      <w:pPr>
        <w:spacing w:after="0" w:line="276" w:lineRule="auto"/>
        <w:ind w:firstLine="284"/>
        <w:jc w:val="both"/>
        <w:rPr>
          <w:rFonts w:ascii="Sylfaen" w:hAnsi="Sylfaen" w:cstheme="minorHAnsi"/>
          <w:sz w:val="24"/>
          <w:szCs w:val="24"/>
          <w:lang w:val="ka-GE"/>
        </w:rPr>
      </w:pPr>
    </w:p>
    <w:p w14:paraId="26448F5A" w14:textId="77777777" w:rsidR="001202B5" w:rsidRPr="00911432" w:rsidRDefault="001202B5" w:rsidP="00911432">
      <w:pPr>
        <w:spacing w:after="0" w:line="276" w:lineRule="auto"/>
        <w:ind w:firstLine="284"/>
        <w:jc w:val="both"/>
        <w:rPr>
          <w:rFonts w:ascii="Sylfaen" w:hAnsi="Sylfaen" w:cstheme="minorHAnsi"/>
          <w:sz w:val="24"/>
          <w:szCs w:val="24"/>
          <w:lang w:val="ka-GE"/>
        </w:rPr>
      </w:pPr>
    </w:p>
    <w:p w14:paraId="2F3C32D5" w14:textId="77777777" w:rsidR="001202B5" w:rsidRPr="00911432" w:rsidRDefault="001202B5" w:rsidP="00911432">
      <w:pPr>
        <w:spacing w:after="0" w:line="276" w:lineRule="auto"/>
        <w:ind w:firstLine="284"/>
        <w:jc w:val="both"/>
        <w:rPr>
          <w:rFonts w:ascii="Sylfaen" w:hAnsi="Sylfaen" w:cstheme="minorHAnsi"/>
          <w:sz w:val="24"/>
          <w:szCs w:val="24"/>
          <w:lang w:val="ka-GE"/>
        </w:rPr>
      </w:pPr>
    </w:p>
    <w:p w14:paraId="3376E5A1" w14:textId="77777777" w:rsidR="001202B5" w:rsidRPr="00911432" w:rsidRDefault="001202B5" w:rsidP="00911432">
      <w:pPr>
        <w:spacing w:after="0" w:line="276" w:lineRule="auto"/>
        <w:ind w:firstLine="284"/>
        <w:jc w:val="both"/>
        <w:rPr>
          <w:rFonts w:ascii="Sylfaen" w:hAnsi="Sylfaen" w:cstheme="minorHAnsi"/>
          <w:sz w:val="24"/>
          <w:szCs w:val="24"/>
          <w:lang w:val="ka-GE"/>
        </w:rPr>
      </w:pPr>
    </w:p>
    <w:p w14:paraId="73541991" w14:textId="77777777" w:rsidR="001202B5" w:rsidRPr="00911432" w:rsidRDefault="001202B5" w:rsidP="00911432">
      <w:pPr>
        <w:spacing w:after="0" w:line="276" w:lineRule="auto"/>
        <w:ind w:firstLine="284"/>
        <w:jc w:val="both"/>
        <w:rPr>
          <w:rFonts w:ascii="Sylfaen" w:hAnsi="Sylfaen" w:cstheme="minorHAnsi"/>
          <w:sz w:val="24"/>
          <w:szCs w:val="24"/>
          <w:lang w:val="ka-GE"/>
        </w:rPr>
      </w:pPr>
    </w:p>
    <w:p w14:paraId="7C65C5D6" w14:textId="77777777" w:rsidR="001202B5" w:rsidRPr="00911432" w:rsidRDefault="001202B5" w:rsidP="00911432">
      <w:pPr>
        <w:spacing w:after="0" w:line="276" w:lineRule="auto"/>
        <w:ind w:firstLine="284"/>
        <w:jc w:val="both"/>
        <w:rPr>
          <w:rFonts w:ascii="Sylfaen" w:hAnsi="Sylfaen" w:cstheme="minorHAnsi"/>
          <w:sz w:val="24"/>
          <w:szCs w:val="24"/>
          <w:lang w:val="ka-GE"/>
        </w:rPr>
      </w:pPr>
    </w:p>
    <w:p w14:paraId="67638DD0" w14:textId="77777777" w:rsidR="001202B5" w:rsidRPr="00911432" w:rsidRDefault="001202B5" w:rsidP="00911432">
      <w:pPr>
        <w:spacing w:after="0" w:line="276" w:lineRule="auto"/>
        <w:ind w:firstLine="284"/>
        <w:jc w:val="both"/>
        <w:rPr>
          <w:rFonts w:ascii="Sylfaen" w:hAnsi="Sylfaen" w:cstheme="minorHAnsi"/>
          <w:sz w:val="24"/>
          <w:szCs w:val="24"/>
          <w:lang w:val="ka-GE"/>
        </w:rPr>
      </w:pPr>
    </w:p>
    <w:p w14:paraId="71445421" w14:textId="77777777" w:rsidR="001202B5" w:rsidRPr="00911432" w:rsidRDefault="001202B5" w:rsidP="00911432">
      <w:pPr>
        <w:spacing w:after="0" w:line="276" w:lineRule="auto"/>
        <w:ind w:firstLine="284"/>
        <w:jc w:val="both"/>
        <w:rPr>
          <w:rFonts w:ascii="Sylfaen" w:hAnsi="Sylfaen" w:cstheme="minorHAnsi"/>
          <w:sz w:val="24"/>
          <w:szCs w:val="24"/>
          <w:lang w:val="ka-GE"/>
        </w:rPr>
      </w:pPr>
    </w:p>
    <w:p w14:paraId="655C6195" w14:textId="77777777" w:rsidR="001202B5" w:rsidRPr="00911432" w:rsidRDefault="001202B5" w:rsidP="00911432">
      <w:pPr>
        <w:spacing w:after="0" w:line="276" w:lineRule="auto"/>
        <w:ind w:firstLine="284"/>
        <w:jc w:val="both"/>
        <w:rPr>
          <w:rFonts w:ascii="Sylfaen" w:hAnsi="Sylfaen" w:cstheme="minorHAnsi"/>
          <w:sz w:val="24"/>
          <w:szCs w:val="24"/>
          <w:lang w:val="ka-GE"/>
        </w:rPr>
      </w:pPr>
    </w:p>
    <w:p w14:paraId="24188B0A" w14:textId="77777777" w:rsidR="001202B5" w:rsidRPr="00911432" w:rsidRDefault="001202B5" w:rsidP="00911432">
      <w:pPr>
        <w:spacing w:after="0" w:line="276" w:lineRule="auto"/>
        <w:ind w:firstLine="284"/>
        <w:jc w:val="both"/>
        <w:rPr>
          <w:rFonts w:ascii="Sylfaen" w:hAnsi="Sylfaen" w:cstheme="minorHAnsi"/>
          <w:sz w:val="24"/>
          <w:szCs w:val="24"/>
          <w:lang w:val="ka-GE"/>
        </w:rPr>
      </w:pPr>
    </w:p>
    <w:p w14:paraId="5C9AC66A" w14:textId="77777777" w:rsidR="001202B5" w:rsidRPr="00911432" w:rsidRDefault="001202B5" w:rsidP="00911432">
      <w:pPr>
        <w:spacing w:after="0" w:line="276" w:lineRule="auto"/>
        <w:ind w:firstLine="284"/>
        <w:jc w:val="both"/>
        <w:rPr>
          <w:rFonts w:ascii="Sylfaen" w:hAnsi="Sylfaen" w:cstheme="minorHAnsi"/>
          <w:sz w:val="24"/>
          <w:szCs w:val="24"/>
          <w:lang w:val="ka-GE"/>
        </w:rPr>
      </w:pPr>
    </w:p>
    <w:p w14:paraId="38BAAACC" w14:textId="77777777" w:rsidR="001202B5" w:rsidRPr="00911432" w:rsidRDefault="001202B5" w:rsidP="00911432">
      <w:pPr>
        <w:spacing w:after="0" w:line="276" w:lineRule="auto"/>
        <w:ind w:firstLine="284"/>
        <w:jc w:val="both"/>
        <w:rPr>
          <w:rFonts w:ascii="Sylfaen" w:hAnsi="Sylfaen" w:cstheme="minorHAnsi"/>
          <w:sz w:val="24"/>
          <w:szCs w:val="24"/>
          <w:lang w:val="ka-GE"/>
        </w:rPr>
      </w:pPr>
    </w:p>
    <w:p w14:paraId="6E0CF8A1" w14:textId="77777777" w:rsidR="001202B5" w:rsidRPr="00911432" w:rsidRDefault="001202B5" w:rsidP="00911432">
      <w:pPr>
        <w:spacing w:after="0" w:line="276" w:lineRule="auto"/>
        <w:ind w:firstLine="0"/>
        <w:jc w:val="both"/>
        <w:rPr>
          <w:rFonts w:ascii="Sylfaen" w:hAnsi="Sylfaen" w:cstheme="minorHAnsi"/>
          <w:sz w:val="24"/>
          <w:szCs w:val="24"/>
          <w:lang w:val="ka-GE"/>
        </w:rPr>
      </w:pPr>
    </w:p>
    <w:p w14:paraId="1180533D" w14:textId="77777777" w:rsidR="00C461E7" w:rsidRPr="00911432" w:rsidRDefault="00C461E7" w:rsidP="00911432">
      <w:pPr>
        <w:spacing w:after="0" w:line="276" w:lineRule="auto"/>
        <w:ind w:firstLine="0"/>
        <w:jc w:val="both"/>
        <w:rPr>
          <w:rFonts w:ascii="Sylfaen" w:hAnsi="Sylfaen" w:cstheme="minorHAnsi"/>
          <w:sz w:val="24"/>
          <w:szCs w:val="24"/>
          <w:lang w:val="ka-GE"/>
        </w:rPr>
      </w:pPr>
    </w:p>
    <w:p w14:paraId="2EDD6D7A" w14:textId="77777777" w:rsidR="001202B5" w:rsidRPr="00911432" w:rsidRDefault="001202B5" w:rsidP="00911432">
      <w:pPr>
        <w:spacing w:after="0" w:line="276" w:lineRule="auto"/>
        <w:ind w:firstLine="284"/>
        <w:jc w:val="both"/>
        <w:rPr>
          <w:rFonts w:ascii="Sylfaen" w:hAnsi="Sylfaen" w:cstheme="minorHAnsi"/>
          <w:sz w:val="24"/>
          <w:szCs w:val="24"/>
          <w:lang w:val="ka-GE"/>
        </w:rPr>
      </w:pPr>
    </w:p>
    <w:p w14:paraId="7FBD9CA9" w14:textId="450F720D" w:rsidR="001202B5" w:rsidRPr="00911432" w:rsidRDefault="001202B5" w:rsidP="00911432">
      <w:pPr>
        <w:spacing w:after="100" w:afterAutospacing="1" w:line="276" w:lineRule="auto"/>
        <w:ind w:firstLine="284"/>
        <w:jc w:val="both"/>
        <w:rPr>
          <w:rFonts w:ascii="Sylfaen" w:hAnsi="Sylfaen" w:cstheme="minorHAnsi"/>
          <w:b/>
          <w:sz w:val="24"/>
          <w:szCs w:val="24"/>
          <w:lang w:val="ka-GE"/>
        </w:rPr>
      </w:pPr>
      <w:r w:rsidRPr="00911432">
        <w:rPr>
          <w:rFonts w:ascii="Sylfaen" w:hAnsi="Sylfaen" w:cstheme="minorHAnsi"/>
          <w:b/>
          <w:sz w:val="24"/>
          <w:szCs w:val="24"/>
          <w:lang w:val="ka-GE"/>
        </w:rPr>
        <w:t>№2/</w:t>
      </w:r>
      <w:r w:rsidR="00546D9B" w:rsidRPr="00546D9B">
        <w:rPr>
          <w:rFonts w:ascii="Sylfaen" w:hAnsi="Sylfaen" w:cstheme="minorHAnsi"/>
          <w:b/>
          <w:sz w:val="24"/>
          <w:szCs w:val="24"/>
          <w:lang w:val="ka-GE"/>
        </w:rPr>
        <w:t>22</w:t>
      </w:r>
      <w:r w:rsidRPr="00911432">
        <w:rPr>
          <w:rFonts w:ascii="Sylfaen" w:hAnsi="Sylfaen" w:cstheme="minorHAnsi"/>
          <w:b/>
          <w:sz w:val="24"/>
          <w:szCs w:val="24"/>
          <w:lang w:val="ka-GE"/>
        </w:rPr>
        <w:t>/157</w:t>
      </w:r>
      <w:r w:rsidR="00542AD3" w:rsidRPr="00911432">
        <w:rPr>
          <w:rFonts w:ascii="Sylfaen" w:hAnsi="Sylfaen" w:cstheme="minorHAnsi"/>
          <w:b/>
          <w:sz w:val="24"/>
          <w:szCs w:val="24"/>
          <w:lang w:val="ka-GE"/>
        </w:rPr>
        <w:t>3</w:t>
      </w:r>
      <w:r w:rsidRPr="00911432">
        <w:rPr>
          <w:rFonts w:ascii="Sylfaen" w:hAnsi="Sylfaen" w:cstheme="minorHAnsi"/>
          <w:b/>
          <w:sz w:val="24"/>
          <w:szCs w:val="24"/>
          <w:lang w:val="ka-GE"/>
        </w:rPr>
        <w:tab/>
      </w:r>
      <w:r w:rsidRPr="00911432">
        <w:rPr>
          <w:rFonts w:ascii="Sylfaen" w:hAnsi="Sylfaen" w:cstheme="minorHAnsi"/>
          <w:b/>
          <w:sz w:val="24"/>
          <w:szCs w:val="24"/>
          <w:lang w:val="ka-GE"/>
        </w:rPr>
        <w:tab/>
      </w:r>
      <w:r w:rsidRPr="00911432">
        <w:rPr>
          <w:rFonts w:ascii="Sylfaen" w:hAnsi="Sylfaen" w:cstheme="minorHAnsi"/>
          <w:b/>
          <w:sz w:val="24"/>
          <w:szCs w:val="24"/>
          <w:lang w:val="ka-GE"/>
        </w:rPr>
        <w:tab/>
      </w:r>
      <w:r w:rsidRPr="00911432">
        <w:rPr>
          <w:rFonts w:ascii="Sylfaen" w:hAnsi="Sylfaen" w:cstheme="minorHAnsi"/>
          <w:b/>
          <w:sz w:val="24"/>
          <w:szCs w:val="24"/>
          <w:lang w:val="ka-GE"/>
        </w:rPr>
        <w:tab/>
      </w:r>
      <w:r w:rsidRPr="00911432">
        <w:rPr>
          <w:rFonts w:ascii="Sylfaen" w:hAnsi="Sylfaen" w:cstheme="minorHAnsi"/>
          <w:b/>
          <w:sz w:val="24"/>
          <w:szCs w:val="24"/>
          <w:lang w:val="ka-GE"/>
        </w:rPr>
        <w:tab/>
        <w:t>ბათუმი, 202</w:t>
      </w:r>
      <w:r w:rsidR="00F17FBB" w:rsidRPr="00911432">
        <w:rPr>
          <w:rFonts w:ascii="Sylfaen" w:hAnsi="Sylfaen" w:cstheme="minorHAnsi"/>
          <w:b/>
          <w:sz w:val="24"/>
          <w:szCs w:val="24"/>
          <w:lang w:val="ka-GE"/>
        </w:rPr>
        <w:t>5</w:t>
      </w:r>
      <w:r w:rsidRPr="00911432">
        <w:rPr>
          <w:rFonts w:ascii="Sylfaen" w:hAnsi="Sylfaen" w:cstheme="minorHAnsi"/>
          <w:b/>
          <w:sz w:val="24"/>
          <w:szCs w:val="24"/>
          <w:lang w:val="ka-GE"/>
        </w:rPr>
        <w:t xml:space="preserve"> წლის</w:t>
      </w:r>
      <w:r w:rsidR="00546D9B">
        <w:rPr>
          <w:rFonts w:ascii="Sylfaen" w:hAnsi="Sylfaen" w:cstheme="minorHAnsi"/>
          <w:b/>
          <w:sz w:val="24"/>
          <w:szCs w:val="24"/>
          <w:lang w:val="ka-GE"/>
        </w:rPr>
        <w:t xml:space="preserve"> 25 დეკემბერი</w:t>
      </w:r>
      <w:r w:rsidRPr="00911432">
        <w:rPr>
          <w:rFonts w:ascii="Sylfaen" w:hAnsi="Sylfaen" w:cstheme="minorHAnsi"/>
          <w:b/>
          <w:sz w:val="24"/>
          <w:szCs w:val="24"/>
          <w:lang w:val="ka-GE"/>
        </w:rPr>
        <w:t xml:space="preserve"> </w:t>
      </w:r>
    </w:p>
    <w:p w14:paraId="282FFA34" w14:textId="4C340F8D" w:rsidR="001202B5" w:rsidRPr="00911432" w:rsidRDefault="001202B5" w:rsidP="00911432">
      <w:pPr>
        <w:spacing w:after="0" w:line="276" w:lineRule="auto"/>
        <w:ind w:firstLine="284"/>
        <w:jc w:val="both"/>
        <w:rPr>
          <w:rFonts w:ascii="Sylfaen" w:hAnsi="Sylfaen" w:cstheme="minorHAnsi"/>
          <w:b/>
          <w:sz w:val="24"/>
          <w:szCs w:val="24"/>
          <w:lang w:val="ka-GE"/>
        </w:rPr>
      </w:pPr>
      <w:r w:rsidRPr="00911432">
        <w:rPr>
          <w:rFonts w:ascii="Sylfaen" w:hAnsi="Sylfaen" w:cstheme="minorHAnsi"/>
          <w:b/>
          <w:sz w:val="24"/>
          <w:szCs w:val="24"/>
          <w:lang w:val="ka-GE"/>
        </w:rPr>
        <w:t>კოლეგიის</w:t>
      </w:r>
      <w:r w:rsidR="0096661C" w:rsidRPr="00911432">
        <w:rPr>
          <w:rFonts w:ascii="Sylfaen" w:hAnsi="Sylfaen" w:cstheme="minorHAnsi"/>
          <w:b/>
          <w:sz w:val="24"/>
          <w:szCs w:val="24"/>
          <w:lang w:val="ka-GE"/>
        </w:rPr>
        <w:t xml:space="preserve"> </w:t>
      </w:r>
      <w:r w:rsidRPr="00911432">
        <w:rPr>
          <w:rFonts w:ascii="Sylfaen" w:hAnsi="Sylfaen" w:cstheme="minorHAnsi"/>
          <w:b/>
          <w:sz w:val="24"/>
          <w:szCs w:val="24"/>
          <w:lang w:val="ka-GE"/>
        </w:rPr>
        <w:t>შემადგენლობა:</w:t>
      </w:r>
    </w:p>
    <w:p w14:paraId="539E6BA4" w14:textId="0387CB2E" w:rsidR="001202B5" w:rsidRPr="00911432" w:rsidRDefault="0028271B" w:rsidP="00911432">
      <w:pPr>
        <w:spacing w:after="0" w:line="276" w:lineRule="auto"/>
        <w:ind w:firstLine="284"/>
        <w:jc w:val="both"/>
        <w:rPr>
          <w:rFonts w:ascii="Sylfaen" w:hAnsi="Sylfaen" w:cstheme="minorHAnsi"/>
          <w:sz w:val="24"/>
          <w:szCs w:val="24"/>
          <w:lang w:val="ka-GE"/>
        </w:rPr>
      </w:pPr>
      <w:r w:rsidRPr="00911432">
        <w:rPr>
          <w:rFonts w:ascii="Sylfaen" w:hAnsi="Sylfaen" w:cstheme="minorHAnsi"/>
          <w:sz w:val="24"/>
          <w:szCs w:val="24"/>
          <w:lang w:val="ka-GE"/>
        </w:rPr>
        <w:t>მანანა კობახიძე</w:t>
      </w:r>
      <w:r w:rsidR="001202B5" w:rsidRPr="00911432">
        <w:rPr>
          <w:rFonts w:ascii="Sylfaen" w:hAnsi="Sylfaen" w:cstheme="minorHAnsi"/>
          <w:sz w:val="24"/>
          <w:szCs w:val="24"/>
          <w:lang w:val="ka-GE"/>
        </w:rPr>
        <w:t xml:space="preserve"> – სხდომის თავმჯდომარე</w:t>
      </w:r>
      <w:r w:rsidRPr="00911432">
        <w:rPr>
          <w:rFonts w:ascii="Sylfaen" w:hAnsi="Sylfaen" w:cstheme="minorHAnsi"/>
          <w:sz w:val="24"/>
          <w:szCs w:val="24"/>
          <w:lang w:val="ka-GE"/>
        </w:rPr>
        <w:t>, მომხსენებელი მოსამართლე</w:t>
      </w:r>
      <w:r w:rsidR="001202B5" w:rsidRPr="00911432">
        <w:rPr>
          <w:rFonts w:ascii="Sylfaen" w:hAnsi="Sylfaen" w:cstheme="minorHAnsi"/>
          <w:sz w:val="24"/>
          <w:szCs w:val="24"/>
          <w:lang w:val="ka-GE"/>
        </w:rPr>
        <w:t>;</w:t>
      </w:r>
    </w:p>
    <w:p w14:paraId="7F9448BE" w14:textId="31BF336C" w:rsidR="001202B5" w:rsidRPr="00911432" w:rsidRDefault="002E0796" w:rsidP="00911432">
      <w:pPr>
        <w:spacing w:after="0" w:line="276" w:lineRule="auto"/>
        <w:ind w:firstLine="284"/>
        <w:jc w:val="both"/>
        <w:rPr>
          <w:rFonts w:ascii="Sylfaen" w:hAnsi="Sylfaen" w:cstheme="minorHAnsi"/>
          <w:sz w:val="24"/>
          <w:szCs w:val="24"/>
          <w:lang w:val="ka-GE"/>
        </w:rPr>
      </w:pPr>
      <w:r w:rsidRPr="00911432">
        <w:rPr>
          <w:rFonts w:ascii="Sylfaen" w:hAnsi="Sylfaen" w:cstheme="minorHAnsi"/>
          <w:sz w:val="24"/>
          <w:szCs w:val="24"/>
          <w:lang w:val="ka-GE"/>
        </w:rPr>
        <w:t>გიორგი მოდებაძე</w:t>
      </w:r>
      <w:r w:rsidR="001202B5" w:rsidRPr="00911432">
        <w:rPr>
          <w:rFonts w:ascii="Sylfaen" w:hAnsi="Sylfaen" w:cstheme="minorHAnsi"/>
          <w:sz w:val="24"/>
          <w:szCs w:val="24"/>
          <w:lang w:val="ka-GE"/>
        </w:rPr>
        <w:t xml:space="preserve"> – წევრი;</w:t>
      </w:r>
    </w:p>
    <w:p w14:paraId="7D0A4751" w14:textId="420A1698" w:rsidR="001202B5" w:rsidRPr="00911432" w:rsidRDefault="0028271B" w:rsidP="00911432">
      <w:pPr>
        <w:spacing w:after="100" w:afterAutospacing="1" w:line="276" w:lineRule="auto"/>
        <w:ind w:firstLine="284"/>
        <w:jc w:val="both"/>
        <w:rPr>
          <w:rFonts w:ascii="Sylfaen" w:hAnsi="Sylfaen" w:cstheme="minorHAnsi"/>
          <w:sz w:val="24"/>
          <w:szCs w:val="24"/>
          <w:lang w:val="ka-GE"/>
        </w:rPr>
      </w:pPr>
      <w:r w:rsidRPr="00911432">
        <w:rPr>
          <w:rFonts w:ascii="Sylfaen" w:hAnsi="Sylfaen" w:cstheme="minorHAnsi"/>
          <w:sz w:val="24"/>
          <w:szCs w:val="24"/>
          <w:lang w:val="ka-GE"/>
        </w:rPr>
        <w:t xml:space="preserve">თეიმურაზ ტუღუში </w:t>
      </w:r>
      <w:r w:rsidR="001202B5" w:rsidRPr="00911432">
        <w:rPr>
          <w:rFonts w:ascii="Sylfaen" w:hAnsi="Sylfaen" w:cstheme="minorHAnsi"/>
          <w:sz w:val="24"/>
          <w:szCs w:val="24"/>
          <w:lang w:val="ka-GE"/>
        </w:rPr>
        <w:t>– წევრი</w:t>
      </w:r>
      <w:r w:rsidR="00542AD3" w:rsidRPr="00911432">
        <w:rPr>
          <w:rFonts w:ascii="Sylfaen" w:hAnsi="Sylfaen" w:cstheme="minorHAnsi"/>
          <w:sz w:val="24"/>
          <w:szCs w:val="24"/>
          <w:lang w:val="ka-GE"/>
        </w:rPr>
        <w:t>.</w:t>
      </w:r>
    </w:p>
    <w:p w14:paraId="0E5ED7B4" w14:textId="6775D750" w:rsidR="001202B5" w:rsidRPr="00911432" w:rsidRDefault="001202B5" w:rsidP="00911432">
      <w:pPr>
        <w:spacing w:after="100" w:afterAutospacing="1" w:line="276" w:lineRule="auto"/>
        <w:ind w:firstLine="284"/>
        <w:jc w:val="both"/>
        <w:rPr>
          <w:rFonts w:ascii="Sylfaen" w:hAnsi="Sylfaen" w:cstheme="minorHAnsi"/>
          <w:sz w:val="24"/>
          <w:szCs w:val="24"/>
          <w:lang w:val="ka-GE"/>
        </w:rPr>
      </w:pPr>
      <w:r w:rsidRPr="00911432">
        <w:rPr>
          <w:rFonts w:ascii="Sylfaen" w:hAnsi="Sylfaen" w:cstheme="minorHAnsi"/>
          <w:b/>
          <w:sz w:val="24"/>
          <w:szCs w:val="24"/>
          <w:lang w:val="ka-GE"/>
        </w:rPr>
        <w:t>სხდომის მდივანი:</w:t>
      </w:r>
      <w:r w:rsidRPr="00911432">
        <w:rPr>
          <w:rFonts w:ascii="Sylfaen" w:hAnsi="Sylfaen" w:cstheme="minorHAnsi"/>
          <w:sz w:val="24"/>
          <w:szCs w:val="24"/>
          <w:lang w:val="ka-GE"/>
        </w:rPr>
        <w:t xml:space="preserve"> </w:t>
      </w:r>
      <w:r w:rsidR="0028271B" w:rsidRPr="00911432">
        <w:rPr>
          <w:rFonts w:ascii="Sylfaen" w:hAnsi="Sylfaen" w:cstheme="minorHAnsi"/>
          <w:sz w:val="24"/>
          <w:szCs w:val="24"/>
          <w:lang w:val="ka-GE"/>
        </w:rPr>
        <w:t>სოფია კობახიძე</w:t>
      </w:r>
      <w:r w:rsidRPr="00911432">
        <w:rPr>
          <w:rFonts w:ascii="Sylfaen" w:hAnsi="Sylfaen" w:cstheme="minorHAnsi"/>
          <w:sz w:val="24"/>
          <w:szCs w:val="24"/>
          <w:lang w:val="ka-GE"/>
        </w:rPr>
        <w:t xml:space="preserve">. </w:t>
      </w:r>
    </w:p>
    <w:p w14:paraId="1D15D6FB" w14:textId="67ACDC51" w:rsidR="00310A76" w:rsidRPr="00911432" w:rsidRDefault="001202B5" w:rsidP="00911432">
      <w:pPr>
        <w:spacing w:line="276" w:lineRule="auto"/>
        <w:ind w:firstLine="284"/>
        <w:jc w:val="both"/>
        <w:rPr>
          <w:rFonts w:ascii="Sylfaen" w:hAnsi="Sylfaen" w:cstheme="minorHAnsi"/>
          <w:sz w:val="24"/>
          <w:szCs w:val="24"/>
          <w:highlight w:val="yellow"/>
          <w:lang w:val="ka-GE"/>
        </w:rPr>
      </w:pPr>
      <w:r w:rsidRPr="00911432">
        <w:rPr>
          <w:rFonts w:ascii="Sylfaen" w:hAnsi="Sylfaen" w:cstheme="minorHAnsi"/>
          <w:b/>
          <w:sz w:val="24"/>
          <w:szCs w:val="24"/>
          <w:lang w:val="ka-GE"/>
        </w:rPr>
        <w:t>საქმის დასახელება:</w:t>
      </w:r>
      <w:r w:rsidRPr="00911432">
        <w:rPr>
          <w:rFonts w:ascii="Sylfaen" w:hAnsi="Sylfaen" w:cstheme="minorHAnsi"/>
          <w:sz w:val="24"/>
          <w:szCs w:val="24"/>
          <w:lang w:val="ka-GE"/>
        </w:rPr>
        <w:t xml:space="preserve"> </w:t>
      </w:r>
      <w:bookmarkStart w:id="1" w:name="_Hlk58366281"/>
      <w:r w:rsidR="00542AD3" w:rsidRPr="00911432">
        <w:rPr>
          <w:rFonts w:ascii="Sylfaen" w:hAnsi="Sylfaen" w:cstheme="minorHAnsi"/>
          <w:sz w:val="24"/>
          <w:szCs w:val="24"/>
          <w:lang w:val="ka-GE"/>
        </w:rPr>
        <w:t>ლევან ალაფიშვილი</w:t>
      </w:r>
      <w:r w:rsidRPr="00911432">
        <w:rPr>
          <w:rFonts w:ascii="Sylfaen" w:hAnsi="Sylfaen" w:cstheme="minorHAnsi"/>
          <w:sz w:val="24"/>
          <w:szCs w:val="24"/>
          <w:lang w:val="ka-GE"/>
        </w:rPr>
        <w:t xml:space="preserve"> საქართველოს პარლამენტის</w:t>
      </w:r>
      <w:r w:rsidR="00542AD3" w:rsidRPr="00911432">
        <w:rPr>
          <w:rFonts w:ascii="Sylfaen" w:hAnsi="Sylfaen" w:cstheme="minorHAnsi"/>
          <w:sz w:val="24"/>
          <w:szCs w:val="24"/>
          <w:lang w:val="ka-GE"/>
        </w:rPr>
        <w:t xml:space="preserve">ა და </w:t>
      </w:r>
      <w:r w:rsidR="00310A76" w:rsidRPr="00911432">
        <w:rPr>
          <w:rFonts w:ascii="Sylfaen" w:hAnsi="Sylfaen" w:cstheme="minorHAnsi"/>
          <w:sz w:val="24"/>
          <w:szCs w:val="24"/>
          <w:lang w:val="ka-GE"/>
        </w:rPr>
        <w:t xml:space="preserve">საჯარო სამართლის იურიდიული პირის </w:t>
      </w:r>
      <w:r w:rsidR="00BB6058" w:rsidRPr="00911432">
        <w:rPr>
          <w:rFonts w:ascii="Sylfaen" w:hAnsi="Sylfaen" w:cstheme="minorHAnsi"/>
          <w:sz w:val="24"/>
          <w:szCs w:val="24"/>
          <w:lang w:val="ka-GE"/>
        </w:rPr>
        <w:t>„</w:t>
      </w:r>
      <w:r w:rsidR="00310A76" w:rsidRPr="00911432">
        <w:rPr>
          <w:rFonts w:ascii="Sylfaen" w:hAnsi="Sylfaen" w:cstheme="minorHAnsi"/>
          <w:sz w:val="24"/>
          <w:szCs w:val="24"/>
          <w:lang w:val="ka-GE"/>
        </w:rPr>
        <w:t>აკრედიტაციის ერთიანი ეროვნული ორგანოს – აკრედიტაციის ცენტრის</w:t>
      </w:r>
      <w:r w:rsidR="00BB6058" w:rsidRPr="00911432">
        <w:rPr>
          <w:rFonts w:ascii="Sylfaen" w:hAnsi="Sylfaen" w:cstheme="minorHAnsi"/>
          <w:sz w:val="24"/>
          <w:szCs w:val="24"/>
          <w:lang w:val="ka-GE"/>
        </w:rPr>
        <w:t>“</w:t>
      </w:r>
      <w:r w:rsidR="00310A76" w:rsidRPr="00911432">
        <w:rPr>
          <w:rFonts w:ascii="Sylfaen" w:hAnsi="Sylfaen" w:cstheme="minorHAnsi"/>
          <w:sz w:val="24"/>
          <w:szCs w:val="24"/>
          <w:lang w:val="ka-GE"/>
        </w:rPr>
        <w:t xml:space="preserve"> გენერალური დირექტორის წინააღმდეგ.</w:t>
      </w:r>
    </w:p>
    <w:bookmarkEnd w:id="1"/>
    <w:p w14:paraId="3164C69F" w14:textId="13A5E2F5" w:rsidR="00D665E4" w:rsidRPr="00911432" w:rsidRDefault="001202B5" w:rsidP="00911432">
      <w:pPr>
        <w:spacing w:after="100" w:afterAutospacing="1" w:line="276" w:lineRule="auto"/>
        <w:ind w:firstLine="284"/>
        <w:jc w:val="both"/>
        <w:rPr>
          <w:rFonts w:ascii="Sylfaen" w:hAnsi="Sylfaen" w:cstheme="minorHAnsi"/>
          <w:sz w:val="24"/>
          <w:szCs w:val="24"/>
          <w:lang w:val="ka-GE"/>
        </w:rPr>
      </w:pPr>
      <w:r w:rsidRPr="00911432">
        <w:rPr>
          <w:rFonts w:ascii="Sylfaen" w:hAnsi="Sylfaen" w:cstheme="minorHAnsi"/>
          <w:b/>
          <w:sz w:val="24"/>
          <w:szCs w:val="24"/>
          <w:lang w:val="ka-GE"/>
        </w:rPr>
        <w:t>დავის საგანი:</w:t>
      </w:r>
      <w:r w:rsidRPr="00911432">
        <w:rPr>
          <w:rFonts w:ascii="Sylfaen" w:hAnsi="Sylfaen" w:cstheme="minorHAnsi"/>
          <w:sz w:val="24"/>
          <w:szCs w:val="24"/>
          <w:lang w:val="ka-GE"/>
        </w:rPr>
        <w:t xml:space="preserve"> </w:t>
      </w:r>
      <w:bookmarkStart w:id="2" w:name="_Hlk82648089"/>
      <w:r w:rsidR="00D665E4" w:rsidRPr="00911432">
        <w:rPr>
          <w:rFonts w:ascii="Sylfaen" w:hAnsi="Sylfaen" w:cstheme="minorHAnsi"/>
          <w:sz w:val="24"/>
          <w:szCs w:val="24"/>
          <w:lang w:val="ka-GE"/>
        </w:rPr>
        <w:t>ა) საქართველოს კანონის „პროდუქტის უსაფრთხოებისა და თავისუფალი მიმოქცევის კოდექსის“ 97-ე მუხლის პირველი ნაწილის</w:t>
      </w:r>
      <w:r w:rsidR="00405E10" w:rsidRPr="00911432">
        <w:rPr>
          <w:rFonts w:ascii="Sylfaen" w:hAnsi="Sylfaen" w:cstheme="minorHAnsi"/>
          <w:sz w:val="24"/>
          <w:szCs w:val="24"/>
          <w:lang w:val="ka-GE"/>
        </w:rPr>
        <w:t xml:space="preserve"> (2024</w:t>
      </w:r>
      <w:r w:rsidR="00F5209E" w:rsidRPr="00911432">
        <w:rPr>
          <w:rFonts w:ascii="Sylfaen" w:hAnsi="Sylfaen" w:cstheme="minorHAnsi"/>
          <w:sz w:val="24"/>
          <w:szCs w:val="24"/>
          <w:lang w:val="ka-GE"/>
        </w:rPr>
        <w:t xml:space="preserve"> წლის 31 ივლისამდე მოქმედი რედაქცია)</w:t>
      </w:r>
      <w:r w:rsidR="00D665E4" w:rsidRPr="00911432">
        <w:rPr>
          <w:rFonts w:ascii="Sylfaen" w:hAnsi="Sylfaen" w:cstheme="minorHAnsi"/>
          <w:sz w:val="24"/>
          <w:szCs w:val="24"/>
          <w:lang w:val="ka-GE"/>
        </w:rPr>
        <w:t xml:space="preserve"> კონსტიტუციურობა საქართველოს კონსტიტუციის მე-11 მუხლის პირველ პუნქტთან და მე-18 მუხლის პირველ პუნქტთან მიმართებით; ბ)</w:t>
      </w:r>
      <w:r w:rsidR="00C16122" w:rsidRPr="00911432">
        <w:rPr>
          <w:rFonts w:ascii="Sylfaen" w:hAnsi="Sylfaen" w:cstheme="minorHAnsi"/>
          <w:sz w:val="24"/>
          <w:szCs w:val="24"/>
          <w:lang w:val="ka-GE"/>
        </w:rPr>
        <w:t xml:space="preserve"> </w:t>
      </w:r>
      <w:r w:rsidR="00310A76" w:rsidRPr="00911432">
        <w:rPr>
          <w:rFonts w:ascii="Sylfaen" w:hAnsi="Sylfaen" w:cstheme="minorHAnsi"/>
          <w:sz w:val="24"/>
          <w:szCs w:val="24"/>
          <w:lang w:val="ka-GE"/>
        </w:rPr>
        <w:t xml:space="preserve">„აკრედიტაციის წესებისა და პროცედურების დამტკიცების თაობაზე“ საჯარო სამართლის იურიდიული პირის „აკრედიტაციის ერთიანი ეროვნული ორგანოს – აკრედიტაციის ცენტრის“ გენერალური დირექტორის 2020 წლის 10 აპრილის №01-1 ბრძანებით დამტკიცებული </w:t>
      </w:r>
      <w:r w:rsidR="00D7727F">
        <w:rPr>
          <w:rFonts w:ascii="Sylfaen" w:hAnsi="Sylfaen" w:cstheme="minorHAnsi"/>
          <w:sz w:val="24"/>
          <w:szCs w:val="24"/>
          <w:lang w:val="ka-GE"/>
        </w:rPr>
        <w:t>„</w:t>
      </w:r>
      <w:r w:rsidR="00310A76" w:rsidRPr="00911432">
        <w:rPr>
          <w:rFonts w:ascii="Sylfaen" w:hAnsi="Sylfaen" w:cstheme="minorHAnsi"/>
          <w:sz w:val="24"/>
          <w:szCs w:val="24"/>
          <w:lang w:val="ka-GE"/>
        </w:rPr>
        <w:t>აკრედიტაციის წესები</w:t>
      </w:r>
      <w:r w:rsidR="0028271B" w:rsidRPr="00911432">
        <w:rPr>
          <w:rFonts w:ascii="Sylfaen" w:hAnsi="Sylfaen" w:cstheme="minorHAnsi"/>
          <w:sz w:val="24"/>
          <w:szCs w:val="24"/>
          <w:lang w:val="ka-GE"/>
        </w:rPr>
        <w:t>სა</w:t>
      </w:r>
      <w:r w:rsidR="00310A76" w:rsidRPr="00911432">
        <w:rPr>
          <w:rFonts w:ascii="Sylfaen" w:hAnsi="Sylfaen" w:cstheme="minorHAnsi"/>
          <w:sz w:val="24"/>
          <w:szCs w:val="24"/>
          <w:lang w:val="ka-GE"/>
        </w:rPr>
        <w:t xml:space="preserve"> და პროცედურების</w:t>
      </w:r>
      <w:r w:rsidR="00D7727F">
        <w:rPr>
          <w:rFonts w:ascii="Sylfaen" w:hAnsi="Sylfaen" w:cstheme="minorHAnsi"/>
          <w:sz w:val="24"/>
          <w:szCs w:val="24"/>
          <w:lang w:val="ka-GE"/>
        </w:rPr>
        <w:t>“</w:t>
      </w:r>
      <w:r w:rsidR="00310A76" w:rsidRPr="00911432">
        <w:rPr>
          <w:rFonts w:ascii="Sylfaen" w:hAnsi="Sylfaen" w:cstheme="minorHAnsi"/>
          <w:sz w:val="24"/>
          <w:szCs w:val="24"/>
          <w:lang w:val="ka-GE"/>
        </w:rPr>
        <w:t xml:space="preserve"> საკ 1.1:2020-ის („აკრედიტაციის საერთო წესები და პროცედურები</w:t>
      </w:r>
      <w:r w:rsidR="00C62B51" w:rsidRPr="00911432">
        <w:rPr>
          <w:rFonts w:ascii="Sylfaen" w:hAnsi="Sylfaen" w:cstheme="minorHAnsi"/>
          <w:sz w:val="24"/>
          <w:szCs w:val="24"/>
          <w:lang w:val="ka-GE"/>
        </w:rPr>
        <w:t>“</w:t>
      </w:r>
      <w:r w:rsidR="00310A76" w:rsidRPr="00911432">
        <w:rPr>
          <w:rFonts w:ascii="Sylfaen" w:hAnsi="Sylfaen" w:cstheme="minorHAnsi"/>
          <w:sz w:val="24"/>
          <w:szCs w:val="24"/>
          <w:lang w:val="ka-GE"/>
        </w:rPr>
        <w:t>) მე-4 მუხლის მე-2 პუნქტის</w:t>
      </w:r>
      <w:r w:rsidR="00D577DA" w:rsidRPr="00911432">
        <w:rPr>
          <w:rFonts w:ascii="Sylfaen" w:hAnsi="Sylfaen" w:cstheme="minorHAnsi"/>
          <w:sz w:val="24"/>
          <w:szCs w:val="24"/>
          <w:lang w:val="ka-GE"/>
        </w:rPr>
        <w:t xml:space="preserve"> (2021 წლის 16 </w:t>
      </w:r>
      <w:r w:rsidR="00D577DA" w:rsidRPr="00911432">
        <w:rPr>
          <w:rFonts w:ascii="Sylfaen" w:hAnsi="Sylfaen" w:cstheme="minorHAnsi"/>
          <w:sz w:val="24"/>
          <w:szCs w:val="24"/>
          <w:lang w:val="ka-GE"/>
        </w:rPr>
        <w:lastRenderedPageBreak/>
        <w:t>აპრილამდე მოქმედი რედაქცია)</w:t>
      </w:r>
      <w:r w:rsidR="00310A76" w:rsidRPr="00911432">
        <w:rPr>
          <w:rFonts w:ascii="Sylfaen" w:hAnsi="Sylfaen" w:cstheme="minorHAnsi"/>
          <w:sz w:val="24"/>
          <w:szCs w:val="24"/>
          <w:lang w:val="ka-GE"/>
        </w:rPr>
        <w:t xml:space="preserve"> კონსტიტუციურობა საქართველოს კონსტიტუციის მე-18 მუხლის პირველ პუნქტთან მიმართებით; გ) „აკრედიტაციის წესებისა და პროცედურების დამტკიცების თაობაზე“ საჯარო სამართლის იურიდიული პირის „აკრედიტაციის ერთიანი ეროვნული ორგანოს – აკრედიტაციის ცენტრის“ გენერალური დირექტორის 2020 წლის 10 აპრილის №01-1 ბრძანებით დამტკიცებული </w:t>
      </w:r>
      <w:r w:rsidR="00DD42FE">
        <w:rPr>
          <w:rFonts w:ascii="Sylfaen" w:hAnsi="Sylfaen" w:cstheme="minorHAnsi"/>
          <w:sz w:val="24"/>
          <w:szCs w:val="24"/>
          <w:lang w:val="ka-GE"/>
        </w:rPr>
        <w:t>„</w:t>
      </w:r>
      <w:r w:rsidR="00310A76" w:rsidRPr="00911432">
        <w:rPr>
          <w:rFonts w:ascii="Sylfaen" w:hAnsi="Sylfaen" w:cstheme="minorHAnsi"/>
          <w:sz w:val="24"/>
          <w:szCs w:val="24"/>
          <w:lang w:val="ka-GE"/>
        </w:rPr>
        <w:t>აკრედიტაციის წესები</w:t>
      </w:r>
      <w:r w:rsidR="003A4A13" w:rsidRPr="00911432">
        <w:rPr>
          <w:rFonts w:ascii="Sylfaen" w:hAnsi="Sylfaen" w:cstheme="minorHAnsi"/>
          <w:sz w:val="24"/>
          <w:szCs w:val="24"/>
          <w:lang w:val="ka-GE"/>
        </w:rPr>
        <w:t>სა</w:t>
      </w:r>
      <w:r w:rsidR="00310A76" w:rsidRPr="00911432">
        <w:rPr>
          <w:rFonts w:ascii="Sylfaen" w:hAnsi="Sylfaen" w:cstheme="minorHAnsi"/>
          <w:sz w:val="24"/>
          <w:szCs w:val="24"/>
          <w:lang w:val="ka-GE"/>
        </w:rPr>
        <w:t xml:space="preserve"> და პროცედურების</w:t>
      </w:r>
      <w:r w:rsidR="00DD42FE">
        <w:rPr>
          <w:rFonts w:ascii="Sylfaen" w:hAnsi="Sylfaen" w:cstheme="minorHAnsi"/>
          <w:sz w:val="24"/>
          <w:szCs w:val="24"/>
          <w:lang w:val="ka-GE"/>
        </w:rPr>
        <w:t>“</w:t>
      </w:r>
      <w:r w:rsidR="00310A76" w:rsidRPr="00911432">
        <w:rPr>
          <w:rFonts w:ascii="Sylfaen" w:hAnsi="Sylfaen" w:cstheme="minorHAnsi"/>
          <w:sz w:val="24"/>
          <w:szCs w:val="24"/>
          <w:lang w:val="ka-GE"/>
        </w:rPr>
        <w:t xml:space="preserve"> საკ 1.5:2020-ის („წესები და პროცედურები პერსონალის სერტიფიკაციის ორგანოების სსტ ისო/იეკ 17024:2012/2014-თან შესაბამისობაზე აკრედიტაციისათვის“) მე-2 მუხლის პირველი პუნქტის კონსტიტუციურობა საქართველოს კონსტიტუციის მე-11 მუხლის პირველ პუნქტთან მიმართებით.</w:t>
      </w:r>
      <w:bookmarkEnd w:id="2"/>
    </w:p>
    <w:p w14:paraId="0F07AF30" w14:textId="77777777" w:rsidR="003A4A13" w:rsidRPr="00911432" w:rsidRDefault="003A4A13" w:rsidP="00911432">
      <w:pPr>
        <w:spacing w:after="0" w:line="276" w:lineRule="auto"/>
        <w:ind w:firstLine="0"/>
        <w:jc w:val="both"/>
        <w:rPr>
          <w:rFonts w:ascii="Sylfaen" w:hAnsi="Sylfaen" w:cstheme="minorHAnsi"/>
          <w:sz w:val="24"/>
          <w:szCs w:val="24"/>
          <w:lang w:val="ka-GE"/>
        </w:rPr>
      </w:pPr>
    </w:p>
    <w:p w14:paraId="52C2D447" w14:textId="77777777" w:rsidR="003A4A13" w:rsidRPr="00911432" w:rsidRDefault="003A4A13" w:rsidP="00911432">
      <w:pPr>
        <w:spacing w:after="0" w:line="276" w:lineRule="auto"/>
        <w:ind w:firstLine="0"/>
        <w:jc w:val="both"/>
        <w:rPr>
          <w:rFonts w:ascii="Sylfaen" w:hAnsi="Sylfaen" w:cstheme="minorHAnsi"/>
          <w:sz w:val="24"/>
          <w:szCs w:val="24"/>
          <w:lang w:val="ka-GE"/>
        </w:rPr>
      </w:pPr>
    </w:p>
    <w:p w14:paraId="6182C86D" w14:textId="1D3604AC" w:rsidR="001202B5" w:rsidRPr="00911432" w:rsidRDefault="001202B5" w:rsidP="00911432">
      <w:pPr>
        <w:pStyle w:val="Heading1"/>
        <w:spacing w:before="0" w:after="100" w:afterAutospacing="1"/>
        <w:jc w:val="center"/>
        <w:rPr>
          <w:rFonts w:ascii="Sylfaen" w:hAnsi="Sylfaen" w:cstheme="minorHAnsi"/>
          <w:b/>
          <w:color w:val="auto"/>
          <w:sz w:val="24"/>
          <w:szCs w:val="24"/>
          <w:lang w:val="ka-GE"/>
        </w:rPr>
      </w:pPr>
      <w:r w:rsidRPr="00911432">
        <w:rPr>
          <w:rFonts w:ascii="Sylfaen" w:hAnsi="Sylfaen" w:cstheme="minorHAnsi"/>
          <w:b/>
          <w:color w:val="auto"/>
          <w:sz w:val="24"/>
          <w:szCs w:val="24"/>
          <w:lang w:val="ka-GE"/>
        </w:rPr>
        <w:t>I</w:t>
      </w:r>
      <w:r w:rsidRPr="00911432">
        <w:rPr>
          <w:rFonts w:ascii="Sylfaen" w:hAnsi="Sylfaen" w:cstheme="minorHAnsi"/>
          <w:b/>
          <w:color w:val="auto"/>
          <w:sz w:val="24"/>
          <w:szCs w:val="24"/>
          <w:lang w:val="ka-GE"/>
        </w:rPr>
        <w:br/>
      </w:r>
      <w:r w:rsidRPr="00911432">
        <w:rPr>
          <w:rFonts w:ascii="Sylfaen" w:eastAsia="Calibri" w:hAnsi="Sylfaen" w:cstheme="minorHAnsi"/>
          <w:b/>
          <w:color w:val="auto"/>
          <w:sz w:val="24"/>
          <w:szCs w:val="24"/>
          <w:lang w:val="ka-GE"/>
        </w:rPr>
        <w:t>აღწერილობითი ნაწილი</w:t>
      </w:r>
    </w:p>
    <w:p w14:paraId="714FFA0D" w14:textId="4E4918AD" w:rsidR="001202B5" w:rsidRPr="00911432" w:rsidRDefault="001202B5" w:rsidP="00911432">
      <w:pPr>
        <w:pStyle w:val="ListParagraph1"/>
        <w:numPr>
          <w:ilvl w:val="0"/>
          <w:numId w:val="1"/>
        </w:numPr>
        <w:spacing w:after="100" w:afterAutospacing="1"/>
        <w:ind w:left="0" w:firstLine="284"/>
        <w:jc w:val="both"/>
        <w:rPr>
          <w:rFonts w:ascii="Sylfaen" w:hAnsi="Sylfaen" w:cstheme="minorHAnsi"/>
          <w:bCs/>
          <w:sz w:val="24"/>
          <w:szCs w:val="24"/>
          <w:lang w:val="ka-GE"/>
        </w:rPr>
      </w:pPr>
      <w:r w:rsidRPr="00911432">
        <w:rPr>
          <w:rFonts w:ascii="Sylfaen" w:eastAsia="Calibri" w:hAnsi="Sylfaen" w:cstheme="minorHAnsi"/>
          <w:sz w:val="24"/>
          <w:szCs w:val="24"/>
          <w:lang w:val="ka-GE"/>
        </w:rPr>
        <w:t>საქართველოს საკონსტიტუციო სასამართლოს 202</w:t>
      </w:r>
      <w:r w:rsidR="00C461E7" w:rsidRPr="00911432">
        <w:rPr>
          <w:rFonts w:ascii="Sylfaen" w:eastAsia="Calibri" w:hAnsi="Sylfaen" w:cstheme="minorHAnsi"/>
          <w:sz w:val="24"/>
          <w:szCs w:val="24"/>
          <w:lang w:val="ka-GE"/>
        </w:rPr>
        <w:t>1</w:t>
      </w:r>
      <w:r w:rsidRPr="00911432">
        <w:rPr>
          <w:rFonts w:ascii="Sylfaen" w:eastAsia="Calibri" w:hAnsi="Sylfaen" w:cstheme="minorHAnsi"/>
          <w:sz w:val="24"/>
          <w:szCs w:val="24"/>
          <w:lang w:val="ka-GE"/>
        </w:rPr>
        <w:t xml:space="preserve"> წლის 2</w:t>
      </w:r>
      <w:r w:rsidR="00310A76" w:rsidRPr="00911432">
        <w:rPr>
          <w:rFonts w:ascii="Sylfaen" w:eastAsia="Calibri" w:hAnsi="Sylfaen" w:cstheme="minorHAnsi"/>
          <w:sz w:val="24"/>
          <w:szCs w:val="24"/>
          <w:lang w:val="ka-GE"/>
        </w:rPr>
        <w:t>5 თებერვალს</w:t>
      </w:r>
      <w:r w:rsidRPr="00911432">
        <w:rPr>
          <w:rFonts w:ascii="Sylfaen" w:eastAsia="Calibri" w:hAnsi="Sylfaen" w:cstheme="minorHAnsi"/>
          <w:sz w:val="24"/>
          <w:szCs w:val="24"/>
          <w:lang w:val="ka-GE"/>
        </w:rPr>
        <w:t xml:space="preserve"> კონსტიტუციური სარჩელით (რეგისტრაციის №15</w:t>
      </w:r>
      <w:r w:rsidR="00310A76" w:rsidRPr="00911432">
        <w:rPr>
          <w:rFonts w:ascii="Sylfaen" w:eastAsia="Calibri" w:hAnsi="Sylfaen" w:cstheme="minorHAnsi"/>
          <w:sz w:val="24"/>
          <w:szCs w:val="24"/>
          <w:lang w:val="ka-GE"/>
        </w:rPr>
        <w:t>73</w:t>
      </w:r>
      <w:r w:rsidRPr="00911432">
        <w:rPr>
          <w:rFonts w:ascii="Sylfaen" w:eastAsia="Calibri" w:hAnsi="Sylfaen" w:cstheme="minorHAnsi"/>
          <w:sz w:val="24"/>
          <w:szCs w:val="24"/>
          <w:lang w:val="ka-GE"/>
        </w:rPr>
        <w:t xml:space="preserve">) მომართა </w:t>
      </w:r>
      <w:r w:rsidR="00310A76" w:rsidRPr="00911432">
        <w:rPr>
          <w:rFonts w:ascii="Sylfaen" w:eastAsia="Calibri" w:hAnsi="Sylfaen" w:cstheme="minorHAnsi"/>
          <w:sz w:val="24"/>
          <w:szCs w:val="24"/>
          <w:lang w:val="ka-GE"/>
        </w:rPr>
        <w:t>ლევან ალაფიშვილმა.</w:t>
      </w:r>
      <w:r w:rsidRPr="00911432">
        <w:rPr>
          <w:rFonts w:ascii="Sylfaen" w:hAnsi="Sylfaen" w:cstheme="minorHAnsi"/>
          <w:bCs/>
          <w:sz w:val="24"/>
          <w:szCs w:val="24"/>
          <w:lang w:val="ka-GE"/>
        </w:rPr>
        <w:t xml:space="preserve"> №15</w:t>
      </w:r>
      <w:r w:rsidR="00C461E7" w:rsidRPr="00911432">
        <w:rPr>
          <w:rFonts w:ascii="Sylfaen" w:hAnsi="Sylfaen" w:cstheme="minorHAnsi"/>
          <w:bCs/>
          <w:sz w:val="24"/>
          <w:szCs w:val="24"/>
          <w:lang w:val="ka-GE"/>
        </w:rPr>
        <w:t>7</w:t>
      </w:r>
      <w:r w:rsidR="00310A76" w:rsidRPr="00911432">
        <w:rPr>
          <w:rFonts w:ascii="Sylfaen" w:hAnsi="Sylfaen" w:cstheme="minorHAnsi"/>
          <w:bCs/>
          <w:sz w:val="24"/>
          <w:szCs w:val="24"/>
          <w:lang w:val="ka-GE"/>
        </w:rPr>
        <w:t>3</w:t>
      </w:r>
      <w:r w:rsidRPr="00911432">
        <w:rPr>
          <w:rFonts w:ascii="Sylfaen" w:hAnsi="Sylfaen" w:cstheme="minorHAnsi"/>
          <w:bCs/>
          <w:sz w:val="24"/>
          <w:szCs w:val="24"/>
          <w:lang w:val="ka-GE"/>
        </w:rPr>
        <w:t xml:space="preserve"> კონსტიტუციური სარჩელი</w:t>
      </w:r>
      <w:r w:rsidR="00C461E7" w:rsidRPr="00911432">
        <w:rPr>
          <w:rFonts w:ascii="Sylfaen" w:hAnsi="Sylfaen" w:cstheme="minorHAnsi"/>
          <w:bCs/>
          <w:sz w:val="24"/>
          <w:szCs w:val="24"/>
          <w:lang w:val="ka-GE"/>
        </w:rPr>
        <w:t>,</w:t>
      </w:r>
      <w:r w:rsidR="0028271B" w:rsidRPr="00911432">
        <w:rPr>
          <w:rFonts w:ascii="Sylfaen" w:hAnsi="Sylfaen" w:cstheme="minorHAnsi"/>
          <w:bCs/>
          <w:sz w:val="24"/>
          <w:szCs w:val="24"/>
          <w:lang w:val="ka-GE"/>
        </w:rPr>
        <w:t xml:space="preserve"> </w:t>
      </w:r>
      <w:r w:rsidRPr="00911432">
        <w:rPr>
          <w:rFonts w:ascii="Sylfaen" w:hAnsi="Sylfaen" w:cstheme="minorHAnsi"/>
          <w:bCs/>
          <w:sz w:val="24"/>
          <w:szCs w:val="24"/>
          <w:lang w:val="ka-GE"/>
        </w:rPr>
        <w:t xml:space="preserve">საქართველოს </w:t>
      </w:r>
      <w:r w:rsidRPr="00911432">
        <w:rPr>
          <w:rFonts w:ascii="Sylfaen" w:hAnsi="Sylfaen" w:cstheme="minorHAnsi"/>
          <w:sz w:val="24"/>
          <w:szCs w:val="24"/>
          <w:lang w:val="ka-GE"/>
        </w:rPr>
        <w:t>საკონსტიტუციო სასამართლოს მეორე კოლეგიას, არსებითად განსახილველად მიღების საკითხის გადასაწყვეტად</w:t>
      </w:r>
      <w:r w:rsidR="00DA6EBC" w:rsidRPr="00911432">
        <w:rPr>
          <w:rFonts w:ascii="Sylfaen" w:hAnsi="Sylfaen" w:cstheme="minorHAnsi"/>
          <w:sz w:val="24"/>
          <w:szCs w:val="24"/>
          <w:lang w:val="ka-GE"/>
        </w:rPr>
        <w:t>,</w:t>
      </w:r>
      <w:r w:rsidR="00485CB1" w:rsidRPr="00911432">
        <w:rPr>
          <w:rFonts w:ascii="Sylfaen" w:hAnsi="Sylfaen" w:cstheme="minorHAnsi"/>
          <w:sz w:val="24"/>
          <w:szCs w:val="24"/>
          <w:lang w:val="ka-GE"/>
        </w:rPr>
        <w:t xml:space="preserve"> გადმოეცა 2021 წლის 25 თებერვალს</w:t>
      </w:r>
      <w:r w:rsidR="0028271B" w:rsidRPr="00911432">
        <w:rPr>
          <w:rFonts w:ascii="Sylfaen" w:hAnsi="Sylfaen" w:cstheme="minorHAnsi"/>
          <w:sz w:val="24"/>
          <w:szCs w:val="24"/>
          <w:lang w:val="ka-GE"/>
        </w:rPr>
        <w:t xml:space="preserve">. </w:t>
      </w:r>
      <w:r w:rsidRPr="00911432">
        <w:rPr>
          <w:rFonts w:ascii="Sylfaen" w:hAnsi="Sylfaen" w:cstheme="minorHAnsi"/>
          <w:bCs/>
          <w:sz w:val="24"/>
          <w:szCs w:val="24"/>
          <w:lang w:val="ka-GE"/>
        </w:rPr>
        <w:t>№15</w:t>
      </w:r>
      <w:r w:rsidR="0007576C" w:rsidRPr="00911432">
        <w:rPr>
          <w:rFonts w:ascii="Sylfaen" w:hAnsi="Sylfaen" w:cstheme="minorHAnsi"/>
          <w:bCs/>
          <w:sz w:val="24"/>
          <w:szCs w:val="24"/>
          <w:lang w:val="ka-GE"/>
        </w:rPr>
        <w:t>7</w:t>
      </w:r>
      <w:r w:rsidR="005242AF" w:rsidRPr="00911432">
        <w:rPr>
          <w:rFonts w:ascii="Sylfaen" w:hAnsi="Sylfaen" w:cstheme="minorHAnsi"/>
          <w:bCs/>
          <w:sz w:val="24"/>
          <w:szCs w:val="24"/>
          <w:lang w:val="ka-GE"/>
        </w:rPr>
        <w:t>3</w:t>
      </w:r>
      <w:r w:rsidRPr="00911432">
        <w:rPr>
          <w:rFonts w:ascii="Sylfaen" w:hAnsi="Sylfaen" w:cstheme="minorHAnsi"/>
          <w:bCs/>
          <w:sz w:val="24"/>
          <w:szCs w:val="24"/>
          <w:lang w:val="ka-GE"/>
        </w:rPr>
        <w:t xml:space="preserve"> კონსტიტუციური სარჩელის თაობაზე </w:t>
      </w:r>
      <w:r w:rsidRPr="00911432">
        <w:rPr>
          <w:rFonts w:ascii="Sylfaen" w:hAnsi="Sylfaen" w:cstheme="minorHAnsi"/>
          <w:sz w:val="24"/>
          <w:szCs w:val="24"/>
          <w:lang w:val="ka-GE"/>
        </w:rPr>
        <w:t xml:space="preserve">საქართველოს საკონსტიტუციო სასამართლოს </w:t>
      </w:r>
      <w:r w:rsidR="00365EC2">
        <w:rPr>
          <w:rFonts w:ascii="Sylfaen" w:hAnsi="Sylfaen" w:cstheme="minorHAnsi"/>
          <w:sz w:val="24"/>
          <w:szCs w:val="24"/>
          <w:lang w:val="ka-GE"/>
        </w:rPr>
        <w:t xml:space="preserve">მეორე კოლეგიის </w:t>
      </w:r>
      <w:r w:rsidRPr="00911432">
        <w:rPr>
          <w:rFonts w:ascii="Sylfaen" w:hAnsi="Sylfaen" w:cstheme="minorHAnsi"/>
          <w:sz w:val="24"/>
          <w:szCs w:val="24"/>
          <w:lang w:val="ka-GE"/>
        </w:rPr>
        <w:t>განმწესრიგებელი სხდომა, ზეპირ</w:t>
      </w:r>
      <w:r w:rsidR="00B97D38" w:rsidRPr="00911432">
        <w:rPr>
          <w:rFonts w:ascii="Sylfaen" w:hAnsi="Sylfaen" w:cstheme="minorHAnsi"/>
          <w:sz w:val="24"/>
          <w:szCs w:val="24"/>
          <w:lang w:val="ka-GE"/>
        </w:rPr>
        <w:t>ი მოსმენის გარეშე, გაიმართა 2025</w:t>
      </w:r>
      <w:r w:rsidRPr="00911432">
        <w:rPr>
          <w:rFonts w:ascii="Sylfaen" w:hAnsi="Sylfaen" w:cstheme="minorHAnsi"/>
          <w:sz w:val="24"/>
          <w:szCs w:val="24"/>
          <w:lang w:val="ka-GE"/>
        </w:rPr>
        <w:t xml:space="preserve"> წლის </w:t>
      </w:r>
      <w:r w:rsidR="00546D9B">
        <w:rPr>
          <w:rFonts w:ascii="Sylfaen" w:hAnsi="Sylfaen" w:cstheme="minorHAnsi"/>
          <w:sz w:val="24"/>
          <w:szCs w:val="24"/>
          <w:lang w:val="ka-GE"/>
        </w:rPr>
        <w:t>25 დეკემბერს.</w:t>
      </w:r>
    </w:p>
    <w:p w14:paraId="6E2BEF1D" w14:textId="06621FE4" w:rsidR="0007576C" w:rsidRPr="00911432" w:rsidRDefault="001202B5" w:rsidP="00911432">
      <w:pPr>
        <w:pStyle w:val="ListParagraph1"/>
        <w:numPr>
          <w:ilvl w:val="0"/>
          <w:numId w:val="1"/>
        </w:numPr>
        <w:spacing w:after="0"/>
        <w:ind w:left="0" w:firstLine="284"/>
        <w:jc w:val="both"/>
        <w:rPr>
          <w:rFonts w:ascii="Sylfaen" w:hAnsi="Sylfaen" w:cstheme="minorHAnsi"/>
          <w:bCs/>
          <w:sz w:val="24"/>
          <w:szCs w:val="24"/>
          <w:lang w:val="ka-GE"/>
        </w:rPr>
      </w:pPr>
      <w:r w:rsidRPr="00911432">
        <w:rPr>
          <w:rFonts w:ascii="Sylfaen" w:eastAsia="Calibri" w:hAnsi="Sylfaen" w:cstheme="minorHAnsi"/>
          <w:sz w:val="24"/>
          <w:szCs w:val="24"/>
          <w:lang w:val="ka-GE"/>
        </w:rPr>
        <w:t>№15</w:t>
      </w:r>
      <w:r w:rsidR="0007576C" w:rsidRPr="00911432">
        <w:rPr>
          <w:rFonts w:ascii="Sylfaen" w:eastAsia="Calibri" w:hAnsi="Sylfaen" w:cstheme="minorHAnsi"/>
          <w:sz w:val="24"/>
          <w:szCs w:val="24"/>
          <w:lang w:val="ka-GE"/>
        </w:rPr>
        <w:t>7</w:t>
      </w:r>
      <w:r w:rsidR="005242AF" w:rsidRPr="00911432">
        <w:rPr>
          <w:rFonts w:ascii="Sylfaen" w:eastAsia="Calibri" w:hAnsi="Sylfaen" w:cstheme="minorHAnsi"/>
          <w:sz w:val="24"/>
          <w:szCs w:val="24"/>
          <w:lang w:val="ka-GE"/>
        </w:rPr>
        <w:t>3</w:t>
      </w:r>
      <w:r w:rsidRPr="00911432">
        <w:rPr>
          <w:rFonts w:ascii="Sylfaen" w:eastAsia="Calibri" w:hAnsi="Sylfaen" w:cstheme="minorHAnsi"/>
          <w:sz w:val="24"/>
          <w:szCs w:val="24"/>
          <w:lang w:val="ka-GE"/>
        </w:rPr>
        <w:t xml:space="preserve"> კონსტიტუციურ სარჩელში საქართველოს საკონსტიტუციო სასამართლოსადმი მომართვის სამართლებრივ საფუძვლებად მითითებულია:</w:t>
      </w:r>
      <w:r w:rsidRPr="00911432">
        <w:rPr>
          <w:rFonts w:ascii="Sylfaen" w:hAnsi="Sylfaen" w:cstheme="minorHAnsi"/>
          <w:bCs/>
          <w:sz w:val="24"/>
          <w:szCs w:val="24"/>
          <w:lang w:val="ka-GE"/>
        </w:rPr>
        <w:t xml:space="preserve"> საქართველოს კონსტიტუციის მე-60 მუხლის მე</w:t>
      </w:r>
      <w:r w:rsidR="0028271B" w:rsidRPr="00911432">
        <w:rPr>
          <w:rFonts w:ascii="Sylfaen" w:hAnsi="Sylfaen" w:cstheme="minorHAnsi"/>
          <w:bCs/>
          <w:sz w:val="24"/>
          <w:szCs w:val="24"/>
          <w:lang w:val="ka-GE"/>
        </w:rPr>
        <w:t>-4</w:t>
      </w:r>
      <w:r w:rsidRPr="00911432">
        <w:rPr>
          <w:rFonts w:ascii="Sylfaen" w:hAnsi="Sylfaen" w:cstheme="minorHAnsi"/>
          <w:bCs/>
          <w:sz w:val="24"/>
          <w:szCs w:val="24"/>
          <w:lang w:val="ka-GE"/>
        </w:rPr>
        <w:t xml:space="preserve"> პუნქტის „ა“ ქვეპუნქტი; „საქართველოს საკონსტიტუციო სასამართლოს შესახებ“ საქართველოს ორგანული კანონის მე-19 მუხლის პირველი პუნქტის „ე“ ქვეპუნქტი, 31-ე </w:t>
      </w:r>
      <w:r w:rsidR="0021243F" w:rsidRPr="00911432">
        <w:rPr>
          <w:rFonts w:ascii="Sylfaen" w:hAnsi="Sylfaen" w:cstheme="minorHAnsi"/>
          <w:bCs/>
          <w:sz w:val="24"/>
          <w:szCs w:val="24"/>
          <w:lang w:val="ka-GE"/>
        </w:rPr>
        <w:t>მუხლი,</w:t>
      </w:r>
      <w:r w:rsidRPr="00911432">
        <w:rPr>
          <w:rFonts w:ascii="Sylfaen" w:hAnsi="Sylfaen" w:cstheme="minorHAnsi"/>
          <w:bCs/>
          <w:sz w:val="24"/>
          <w:szCs w:val="24"/>
          <w:lang w:val="ka-GE"/>
        </w:rPr>
        <w:t xml:space="preserve"> 31</w:t>
      </w:r>
      <w:r w:rsidRPr="00911432">
        <w:rPr>
          <w:rFonts w:ascii="Sylfaen" w:hAnsi="Sylfaen" w:cstheme="minorHAnsi"/>
          <w:bCs/>
          <w:sz w:val="24"/>
          <w:szCs w:val="24"/>
          <w:vertAlign w:val="superscript"/>
          <w:lang w:val="ka-GE"/>
        </w:rPr>
        <w:t>1</w:t>
      </w:r>
      <w:r w:rsidR="0021243F" w:rsidRPr="00911432">
        <w:rPr>
          <w:rFonts w:ascii="Sylfaen" w:hAnsi="Sylfaen" w:cstheme="minorHAnsi"/>
          <w:bCs/>
          <w:sz w:val="24"/>
          <w:szCs w:val="24"/>
          <w:lang w:val="ka-GE"/>
        </w:rPr>
        <w:t xml:space="preserve"> მუხლ</w:t>
      </w:r>
      <w:r w:rsidRPr="00911432">
        <w:rPr>
          <w:rFonts w:ascii="Sylfaen" w:hAnsi="Sylfaen" w:cstheme="minorHAnsi"/>
          <w:bCs/>
          <w:sz w:val="24"/>
          <w:szCs w:val="24"/>
          <w:lang w:val="ka-GE"/>
        </w:rPr>
        <w:t>ი</w:t>
      </w:r>
      <w:r w:rsidR="0007576C" w:rsidRPr="00911432">
        <w:rPr>
          <w:rFonts w:ascii="Sylfaen" w:hAnsi="Sylfaen" w:cstheme="minorHAnsi"/>
          <w:bCs/>
          <w:sz w:val="24"/>
          <w:szCs w:val="24"/>
          <w:lang w:val="ka-GE"/>
        </w:rPr>
        <w:t xml:space="preserve"> და</w:t>
      </w:r>
      <w:r w:rsidR="0096661C" w:rsidRPr="00911432">
        <w:rPr>
          <w:rFonts w:ascii="Sylfaen" w:hAnsi="Sylfaen" w:cstheme="minorHAnsi"/>
          <w:bCs/>
          <w:sz w:val="24"/>
          <w:szCs w:val="24"/>
          <w:lang w:val="ka-GE"/>
        </w:rPr>
        <w:t xml:space="preserve"> </w:t>
      </w:r>
      <w:r w:rsidR="0007576C" w:rsidRPr="00911432">
        <w:rPr>
          <w:rFonts w:ascii="Sylfaen" w:hAnsi="Sylfaen" w:cstheme="minorHAnsi"/>
          <w:bCs/>
          <w:sz w:val="24"/>
          <w:szCs w:val="24"/>
          <w:lang w:val="ka-GE"/>
        </w:rPr>
        <w:t>39-ე მუხლის პირველი პუნქტი</w:t>
      </w:r>
      <w:r w:rsidR="00BB6058" w:rsidRPr="00911432">
        <w:rPr>
          <w:rFonts w:ascii="Sylfaen" w:hAnsi="Sylfaen" w:cstheme="minorHAnsi"/>
          <w:bCs/>
          <w:sz w:val="24"/>
          <w:szCs w:val="24"/>
          <w:lang w:val="ka-GE"/>
        </w:rPr>
        <w:t>ს „ა“ ქვეპუნქტი</w:t>
      </w:r>
      <w:r w:rsidR="0007576C" w:rsidRPr="00911432">
        <w:rPr>
          <w:rFonts w:ascii="Sylfaen" w:hAnsi="Sylfaen" w:cstheme="minorHAnsi"/>
          <w:bCs/>
          <w:sz w:val="24"/>
          <w:szCs w:val="24"/>
          <w:lang w:val="ka-GE"/>
        </w:rPr>
        <w:t xml:space="preserve">. </w:t>
      </w:r>
    </w:p>
    <w:p w14:paraId="2390AE9F" w14:textId="04B0D5B7" w:rsidR="005242AF" w:rsidRPr="00911432" w:rsidRDefault="005242AF" w:rsidP="00911432">
      <w:pPr>
        <w:pStyle w:val="ListParagraph1"/>
        <w:numPr>
          <w:ilvl w:val="0"/>
          <w:numId w:val="1"/>
        </w:numPr>
        <w:spacing w:after="0"/>
        <w:ind w:left="0" w:firstLine="284"/>
        <w:jc w:val="both"/>
        <w:rPr>
          <w:rFonts w:ascii="Sylfaen" w:hAnsi="Sylfaen" w:cstheme="minorHAnsi"/>
          <w:bCs/>
          <w:sz w:val="24"/>
          <w:szCs w:val="24"/>
          <w:lang w:val="ka-GE"/>
        </w:rPr>
      </w:pPr>
      <w:r w:rsidRPr="00911432">
        <w:rPr>
          <w:rFonts w:ascii="Sylfaen" w:hAnsi="Sylfaen" w:cstheme="minorHAnsi"/>
          <w:bCs/>
          <w:sz w:val="24"/>
          <w:szCs w:val="24"/>
          <w:lang w:val="ka-GE"/>
        </w:rPr>
        <w:t xml:space="preserve">საქართველოს კანონის „პროდუქტის უსაფრთხოებისა და თავისუფალი მიმოქცევის კოდექსის“ 97-ე მუხლის პირველი ნაწილის </w:t>
      </w:r>
      <w:r w:rsidR="003C5A81" w:rsidRPr="00911432">
        <w:rPr>
          <w:rFonts w:ascii="Sylfaen" w:hAnsi="Sylfaen" w:cstheme="minorHAnsi"/>
          <w:sz w:val="24"/>
          <w:szCs w:val="24"/>
          <w:lang w:val="ka-GE"/>
        </w:rPr>
        <w:t xml:space="preserve">(2024 წლის 31 ივლისამდე მოქმედი რედაქცია) </w:t>
      </w:r>
      <w:r w:rsidR="00F16F6E" w:rsidRPr="00911432">
        <w:rPr>
          <w:rFonts w:ascii="Sylfaen" w:hAnsi="Sylfaen" w:cstheme="minorHAnsi"/>
          <w:bCs/>
          <w:sz w:val="24"/>
          <w:szCs w:val="24"/>
          <w:lang w:val="ka-GE"/>
        </w:rPr>
        <w:t>შესაბამისად, „სხვადასხვა ტიპის შესაბამისობის შემფასებელ პირთა აკრედიტაცია ხორციელდება აკრედიტაციის ცე</w:t>
      </w:r>
      <w:r w:rsidR="00971810" w:rsidRPr="00911432">
        <w:rPr>
          <w:rFonts w:ascii="Sylfaen" w:hAnsi="Sylfaen" w:cstheme="minorHAnsi"/>
          <w:bCs/>
          <w:sz w:val="24"/>
          <w:szCs w:val="24"/>
          <w:lang w:val="ka-GE"/>
        </w:rPr>
        <w:t>ნტრის მიერ მიღებული იმ წესებისა და პროცედურების</w:t>
      </w:r>
      <w:r w:rsidR="00F16F6E" w:rsidRPr="00911432">
        <w:rPr>
          <w:rFonts w:ascii="Sylfaen" w:hAnsi="Sylfaen" w:cstheme="minorHAnsi"/>
          <w:bCs/>
          <w:sz w:val="24"/>
          <w:szCs w:val="24"/>
          <w:lang w:val="ka-GE"/>
        </w:rPr>
        <w:t xml:space="preserve"> საფუძველზე, რომლებიც ეფუძნება შესაბამის, აკრედიტაციის სფეროში საერთაშორისოდ აღიარებული ორგანიზაციების მიერ მიღებულ სტანდარტებსა და სახელმძღვანელო დოკუმენტებს“. </w:t>
      </w:r>
      <w:r w:rsidRPr="00911432">
        <w:rPr>
          <w:rFonts w:ascii="Sylfaen" w:hAnsi="Sylfaen" w:cstheme="minorHAnsi"/>
          <w:bCs/>
          <w:sz w:val="24"/>
          <w:szCs w:val="24"/>
          <w:lang w:val="ka-GE"/>
        </w:rPr>
        <w:t xml:space="preserve">„აკრედიტაციის წესებისა და პროცედურების დამტკიცების თაობაზე“ საჯარო სამართლის </w:t>
      </w:r>
      <w:r w:rsidRPr="00911432">
        <w:rPr>
          <w:rFonts w:ascii="Sylfaen" w:hAnsi="Sylfaen" w:cstheme="minorHAnsi"/>
          <w:bCs/>
          <w:sz w:val="24"/>
          <w:szCs w:val="24"/>
          <w:lang w:val="ka-GE"/>
        </w:rPr>
        <w:lastRenderedPageBreak/>
        <w:t>იურიდიული პირის „აკრედიტაციის ერთიანი ეროვნული ორგანოს – აკრედიტაციის ცენტრის“ გენერალური დირექტორის 2020 წლის 10 აპრილის №01-1 ბრძანებით დამტკიცებული აკრედიტაციის წესები</w:t>
      </w:r>
      <w:r w:rsidR="00A5155E" w:rsidRPr="00911432">
        <w:rPr>
          <w:rFonts w:ascii="Sylfaen" w:hAnsi="Sylfaen" w:cstheme="minorHAnsi"/>
          <w:bCs/>
          <w:sz w:val="24"/>
          <w:szCs w:val="24"/>
          <w:lang w:val="ka-GE"/>
        </w:rPr>
        <w:t>სა</w:t>
      </w:r>
      <w:r w:rsidRPr="00911432">
        <w:rPr>
          <w:rFonts w:ascii="Sylfaen" w:hAnsi="Sylfaen" w:cstheme="minorHAnsi"/>
          <w:bCs/>
          <w:sz w:val="24"/>
          <w:szCs w:val="24"/>
          <w:lang w:val="ka-GE"/>
        </w:rPr>
        <w:t xml:space="preserve"> და პროცედურების საკ 1.1:2020-ის („აკრედიტაციის საერთო წესები და პროცედურები</w:t>
      </w:r>
      <w:r w:rsidR="00C62B51" w:rsidRPr="00911432">
        <w:rPr>
          <w:rFonts w:ascii="Sylfaen" w:hAnsi="Sylfaen" w:cstheme="minorHAnsi"/>
          <w:bCs/>
          <w:sz w:val="24"/>
          <w:szCs w:val="24"/>
          <w:lang w:val="ka-GE"/>
        </w:rPr>
        <w:t>“</w:t>
      </w:r>
      <w:r w:rsidRPr="00911432">
        <w:rPr>
          <w:rFonts w:ascii="Sylfaen" w:hAnsi="Sylfaen" w:cstheme="minorHAnsi"/>
          <w:bCs/>
          <w:sz w:val="24"/>
          <w:szCs w:val="24"/>
          <w:lang w:val="ka-GE"/>
        </w:rPr>
        <w:t>) მე-4 მუხლის მე-2 პუნქტი</w:t>
      </w:r>
      <w:r w:rsidR="003A4A13" w:rsidRPr="00911432">
        <w:rPr>
          <w:rFonts w:ascii="Sylfaen" w:hAnsi="Sylfaen" w:cstheme="minorHAnsi"/>
          <w:bCs/>
          <w:sz w:val="24"/>
          <w:szCs w:val="24"/>
          <w:lang w:val="ka-GE"/>
        </w:rPr>
        <w:t>ს</w:t>
      </w:r>
      <w:r w:rsidR="00BB6058" w:rsidRPr="00911432">
        <w:rPr>
          <w:rFonts w:ascii="Sylfaen" w:hAnsi="Sylfaen" w:cstheme="minorHAnsi"/>
          <w:bCs/>
          <w:sz w:val="24"/>
          <w:szCs w:val="24"/>
          <w:lang w:val="ka-GE"/>
        </w:rPr>
        <w:t xml:space="preserve"> </w:t>
      </w:r>
      <w:r w:rsidR="00193D1D" w:rsidRPr="00911432">
        <w:rPr>
          <w:rFonts w:ascii="Sylfaen" w:hAnsi="Sylfaen" w:cstheme="minorHAnsi"/>
          <w:sz w:val="24"/>
          <w:szCs w:val="24"/>
          <w:lang w:val="ka-GE"/>
        </w:rPr>
        <w:t xml:space="preserve">(2021 წლის 16 აპრილამდე მოქმედი რედაქცია) </w:t>
      </w:r>
      <w:r w:rsidR="003A4A13" w:rsidRPr="00911432">
        <w:rPr>
          <w:rFonts w:ascii="Sylfaen" w:hAnsi="Sylfaen" w:cstheme="minorHAnsi"/>
          <w:bCs/>
          <w:sz w:val="24"/>
          <w:szCs w:val="24"/>
          <w:lang w:val="ka-GE"/>
        </w:rPr>
        <w:t>თანახმად</w:t>
      </w:r>
      <w:r w:rsidRPr="00911432">
        <w:rPr>
          <w:rFonts w:ascii="Sylfaen" w:hAnsi="Sylfaen" w:cstheme="minorHAnsi"/>
          <w:bCs/>
          <w:sz w:val="24"/>
          <w:szCs w:val="24"/>
          <w:lang w:val="ka-GE"/>
        </w:rPr>
        <w:t>,</w:t>
      </w:r>
      <w:r w:rsidR="003A4A13" w:rsidRPr="00911432">
        <w:rPr>
          <w:rFonts w:ascii="Sylfaen" w:hAnsi="Sylfaen" w:cstheme="minorHAnsi"/>
          <w:bCs/>
          <w:sz w:val="24"/>
          <w:szCs w:val="24"/>
          <w:lang w:val="ka-GE"/>
        </w:rPr>
        <w:t xml:space="preserve"> </w:t>
      </w:r>
      <w:r w:rsidR="00EE5E5B" w:rsidRPr="00911432">
        <w:rPr>
          <w:rFonts w:ascii="Sylfaen" w:hAnsi="Sylfaen" w:cstheme="minorHAnsi"/>
          <w:bCs/>
          <w:sz w:val="24"/>
          <w:szCs w:val="24"/>
          <w:lang w:val="ka-GE"/>
        </w:rPr>
        <w:t>„</w:t>
      </w:r>
      <w:r w:rsidRPr="00911432">
        <w:rPr>
          <w:rFonts w:ascii="Sylfaen" w:hAnsi="Sylfaen" w:cstheme="minorHAnsi"/>
          <w:bCs/>
          <w:sz w:val="24"/>
          <w:szCs w:val="24"/>
          <w:lang w:val="ka-GE"/>
        </w:rPr>
        <w:t>განმცხადებლის მიერ აკრედიტაციის მისაღებად წარმოდგენილი განაცხადი მიიღება და რეგისტრირდება აკრედიტაციის ცენტრის ადმინისტრაციულ სამსახურში მხოლოდ იმ შემთხვევაში, თუ განაცხადით მოთხოვნილი ყველა დოკუმენტი წარმოდგენილია სრულად</w:t>
      </w:r>
      <w:r w:rsidR="00EE5E5B" w:rsidRPr="00911432">
        <w:rPr>
          <w:rFonts w:ascii="Sylfaen" w:hAnsi="Sylfaen" w:cstheme="minorHAnsi"/>
          <w:bCs/>
          <w:sz w:val="24"/>
          <w:szCs w:val="24"/>
          <w:lang w:val="ka-GE"/>
        </w:rPr>
        <w:t>“</w:t>
      </w:r>
      <w:r w:rsidRPr="00911432">
        <w:rPr>
          <w:rFonts w:ascii="Sylfaen" w:hAnsi="Sylfaen" w:cstheme="minorHAnsi"/>
          <w:bCs/>
          <w:sz w:val="24"/>
          <w:szCs w:val="24"/>
          <w:lang w:val="ka-GE"/>
        </w:rPr>
        <w:t>. აღნიშნული ბრძანებით დამტკიცებული აკრედიტაციის წესები</w:t>
      </w:r>
      <w:r w:rsidR="00A5155E" w:rsidRPr="00911432">
        <w:rPr>
          <w:rFonts w:ascii="Sylfaen" w:hAnsi="Sylfaen" w:cstheme="minorHAnsi"/>
          <w:bCs/>
          <w:sz w:val="24"/>
          <w:szCs w:val="24"/>
          <w:lang w:val="ka-GE"/>
        </w:rPr>
        <w:t>სა</w:t>
      </w:r>
      <w:r w:rsidRPr="00911432">
        <w:rPr>
          <w:rFonts w:ascii="Sylfaen" w:hAnsi="Sylfaen" w:cstheme="minorHAnsi"/>
          <w:bCs/>
          <w:sz w:val="24"/>
          <w:szCs w:val="24"/>
          <w:lang w:val="ka-GE"/>
        </w:rPr>
        <w:t xml:space="preserve"> და პროცედურების საკ 1.5:2020-ის („წესები და პროცედურები პერსონალის სერტიფიკაციის ორგანოების სსტ ისო/იეკ 17024:2012/2014-თან შესაბამისობაზე აკრედიტაციისათვის“) მე-2 მუხლის პირველი პუნქტი კი</w:t>
      </w:r>
      <w:r w:rsidR="003A4A13" w:rsidRPr="00911432">
        <w:rPr>
          <w:rFonts w:ascii="Sylfaen" w:hAnsi="Sylfaen" w:cstheme="minorHAnsi"/>
          <w:bCs/>
          <w:sz w:val="24"/>
          <w:szCs w:val="24"/>
          <w:lang w:val="ka-GE"/>
        </w:rPr>
        <w:t xml:space="preserve"> ადგენს</w:t>
      </w:r>
      <w:r w:rsidRPr="00911432">
        <w:rPr>
          <w:rFonts w:ascii="Sylfaen" w:hAnsi="Sylfaen" w:cstheme="minorHAnsi"/>
          <w:bCs/>
          <w:sz w:val="24"/>
          <w:szCs w:val="24"/>
          <w:lang w:val="ka-GE"/>
        </w:rPr>
        <w:t>,</w:t>
      </w:r>
      <w:r w:rsidR="003A4A13" w:rsidRPr="00911432">
        <w:rPr>
          <w:rFonts w:ascii="Sylfaen" w:hAnsi="Sylfaen" w:cstheme="minorHAnsi"/>
          <w:bCs/>
          <w:sz w:val="24"/>
          <w:szCs w:val="24"/>
          <w:lang w:val="ka-GE"/>
        </w:rPr>
        <w:t xml:space="preserve"> რომ</w:t>
      </w:r>
      <w:r w:rsidRPr="00911432">
        <w:rPr>
          <w:rFonts w:ascii="Sylfaen" w:hAnsi="Sylfaen" w:cstheme="minorHAnsi"/>
          <w:bCs/>
          <w:sz w:val="24"/>
          <w:szCs w:val="24"/>
          <w:lang w:val="ka-GE"/>
        </w:rPr>
        <w:t xml:space="preserve"> </w:t>
      </w:r>
      <w:bookmarkStart w:id="3" w:name="_Hlk82474612"/>
      <w:r w:rsidRPr="00911432">
        <w:rPr>
          <w:rFonts w:ascii="Sylfaen" w:hAnsi="Sylfaen" w:cstheme="minorHAnsi"/>
          <w:bCs/>
          <w:sz w:val="24"/>
          <w:szCs w:val="24"/>
          <w:lang w:val="ka-GE"/>
        </w:rPr>
        <w:t>საქართველოს კანონმდებლობისა და აკრედიტაციის წესებისა და პროცედურების შესაბამისად აკრედიტებული შშო – პერსონალის სერტიფიკაციის ორგანო უნდა იყოს იურიდიული პირი ან იურიდიული პირის ნაწილი.</w:t>
      </w:r>
      <w:bookmarkEnd w:id="3"/>
      <w:r w:rsidR="00911432">
        <w:rPr>
          <w:rFonts w:ascii="Sylfaen" w:hAnsi="Sylfaen" w:cstheme="minorHAnsi"/>
          <w:bCs/>
          <w:sz w:val="24"/>
          <w:szCs w:val="24"/>
          <w:lang w:val="ka-GE"/>
        </w:rPr>
        <w:t xml:space="preserve"> </w:t>
      </w:r>
    </w:p>
    <w:p w14:paraId="632D5B39" w14:textId="24C4F206" w:rsidR="005242AF" w:rsidRPr="00911432" w:rsidRDefault="005242AF" w:rsidP="00911432">
      <w:pPr>
        <w:pStyle w:val="ListParagraph1"/>
        <w:numPr>
          <w:ilvl w:val="0"/>
          <w:numId w:val="1"/>
        </w:numPr>
        <w:spacing w:after="0"/>
        <w:ind w:left="0" w:firstLine="284"/>
        <w:jc w:val="both"/>
        <w:rPr>
          <w:rFonts w:ascii="Sylfaen" w:hAnsi="Sylfaen" w:cstheme="minorHAnsi"/>
          <w:bCs/>
          <w:sz w:val="24"/>
          <w:szCs w:val="24"/>
          <w:lang w:val="ka-GE"/>
        </w:rPr>
      </w:pPr>
      <w:r w:rsidRPr="00911432">
        <w:rPr>
          <w:rFonts w:ascii="Sylfaen" w:hAnsi="Sylfaen" w:cstheme="minorHAnsi"/>
          <w:bCs/>
          <w:sz w:val="24"/>
          <w:szCs w:val="24"/>
          <w:lang w:val="ka-GE"/>
        </w:rPr>
        <w:t xml:space="preserve">საქართველოს კონსტიტუციის მე-11 მუხლის პირველი პუნქტით გარანტირებულია სამართლის წინაშე </w:t>
      </w:r>
      <w:r w:rsidR="00877DF9">
        <w:rPr>
          <w:rFonts w:ascii="Sylfaen" w:hAnsi="Sylfaen" w:cstheme="minorHAnsi"/>
          <w:bCs/>
          <w:sz w:val="24"/>
          <w:szCs w:val="24"/>
          <w:lang w:val="ka-GE"/>
        </w:rPr>
        <w:t xml:space="preserve">ყველას </w:t>
      </w:r>
      <w:r w:rsidRPr="00911432">
        <w:rPr>
          <w:rFonts w:ascii="Sylfaen" w:hAnsi="Sylfaen" w:cstheme="minorHAnsi"/>
          <w:bCs/>
          <w:sz w:val="24"/>
          <w:szCs w:val="24"/>
          <w:lang w:val="ka-GE"/>
        </w:rPr>
        <w:t>თანასწორობის უფლება. საქართველოს კონსტიტუციის მე-18 მუხლის პირველი პუნქტის შესაბამისად კი</w:t>
      </w:r>
      <w:r w:rsidR="00F80AA6" w:rsidRPr="00911432">
        <w:rPr>
          <w:rFonts w:ascii="Sylfaen" w:hAnsi="Sylfaen" w:cstheme="minorHAnsi"/>
          <w:bCs/>
          <w:sz w:val="24"/>
          <w:szCs w:val="24"/>
          <w:lang w:val="ka-GE"/>
        </w:rPr>
        <w:t>,</w:t>
      </w:r>
      <w:r w:rsidRPr="00911432">
        <w:rPr>
          <w:rFonts w:ascii="Sylfaen" w:hAnsi="Sylfaen" w:cstheme="minorHAnsi"/>
          <w:bCs/>
          <w:sz w:val="24"/>
          <w:szCs w:val="24"/>
          <w:lang w:val="ka-GE"/>
        </w:rPr>
        <w:t xml:space="preserve"> დადგენილია ადმინისტრაციული ორგანოს მიერ საქმის გონივრულ ვადაში სამართლიანად განხილ</w:t>
      </w:r>
      <w:r w:rsidR="00BB6058" w:rsidRPr="00911432">
        <w:rPr>
          <w:rFonts w:ascii="Sylfaen" w:hAnsi="Sylfaen" w:cstheme="minorHAnsi"/>
          <w:bCs/>
          <w:sz w:val="24"/>
          <w:szCs w:val="24"/>
          <w:lang w:val="ka-GE"/>
        </w:rPr>
        <w:t>ვის</w:t>
      </w:r>
      <w:r w:rsidR="003A4A13" w:rsidRPr="00911432">
        <w:rPr>
          <w:rFonts w:ascii="Sylfaen" w:hAnsi="Sylfaen" w:cstheme="minorHAnsi"/>
          <w:bCs/>
          <w:sz w:val="24"/>
          <w:szCs w:val="24"/>
          <w:lang w:val="ka-GE"/>
        </w:rPr>
        <w:t xml:space="preserve"> უფლება</w:t>
      </w:r>
      <w:r w:rsidR="00BB6058" w:rsidRPr="00911432">
        <w:rPr>
          <w:rFonts w:ascii="Sylfaen" w:hAnsi="Sylfaen" w:cstheme="minorHAnsi"/>
          <w:bCs/>
          <w:sz w:val="24"/>
          <w:szCs w:val="24"/>
          <w:lang w:val="ka-GE"/>
        </w:rPr>
        <w:t>.</w:t>
      </w:r>
      <w:r w:rsidRPr="00911432">
        <w:rPr>
          <w:rFonts w:ascii="Sylfaen" w:hAnsi="Sylfaen" w:cstheme="minorHAnsi"/>
          <w:bCs/>
          <w:sz w:val="24"/>
          <w:szCs w:val="24"/>
          <w:lang w:val="ka-GE"/>
        </w:rPr>
        <w:t xml:space="preserve"> </w:t>
      </w:r>
    </w:p>
    <w:p w14:paraId="5A29637F" w14:textId="38D28216" w:rsidR="009D2B33" w:rsidRPr="00911432" w:rsidRDefault="00051639" w:rsidP="00911432">
      <w:pPr>
        <w:pStyle w:val="ListParagraph1"/>
        <w:numPr>
          <w:ilvl w:val="0"/>
          <w:numId w:val="1"/>
        </w:numPr>
        <w:spacing w:after="0"/>
        <w:ind w:left="0" w:firstLine="284"/>
        <w:jc w:val="both"/>
        <w:rPr>
          <w:rFonts w:ascii="Sylfaen" w:hAnsi="Sylfaen" w:cstheme="minorHAnsi"/>
          <w:bCs/>
          <w:sz w:val="24"/>
          <w:szCs w:val="24"/>
          <w:lang w:val="ka-GE"/>
        </w:rPr>
      </w:pPr>
      <w:r w:rsidRPr="00911432">
        <w:rPr>
          <w:rFonts w:ascii="Sylfaen" w:hAnsi="Sylfaen" w:cstheme="minorHAnsi"/>
          <w:bCs/>
          <w:sz w:val="24"/>
          <w:szCs w:val="24"/>
          <w:lang w:val="ka-GE"/>
        </w:rPr>
        <w:t xml:space="preserve">№1573 </w:t>
      </w:r>
      <w:r w:rsidR="00C1312A" w:rsidRPr="00911432">
        <w:rPr>
          <w:rFonts w:ascii="Sylfaen" w:hAnsi="Sylfaen" w:cstheme="minorHAnsi"/>
          <w:bCs/>
          <w:sz w:val="24"/>
          <w:szCs w:val="24"/>
          <w:lang w:val="ka-GE"/>
        </w:rPr>
        <w:t xml:space="preserve">კონსტიტუციურ სარჩელში აღნიშნულია, რომ </w:t>
      </w:r>
      <w:r w:rsidR="009D2B33" w:rsidRPr="00911432">
        <w:rPr>
          <w:rFonts w:ascii="Sylfaen" w:hAnsi="Sylfaen" w:cstheme="minorHAnsi"/>
          <w:bCs/>
          <w:sz w:val="24"/>
          <w:szCs w:val="24"/>
          <w:lang w:val="ka-GE"/>
        </w:rPr>
        <w:t xml:space="preserve">მოსარჩელე ფიზიკურმა </w:t>
      </w:r>
      <w:r w:rsidR="00632172" w:rsidRPr="00911432">
        <w:rPr>
          <w:rFonts w:ascii="Sylfaen" w:hAnsi="Sylfaen" w:cstheme="minorHAnsi"/>
          <w:bCs/>
          <w:sz w:val="24"/>
          <w:szCs w:val="24"/>
          <w:lang w:val="ka-GE"/>
        </w:rPr>
        <w:t>პირმა სსიპ „აკრედიტაციის ერთიან ეროვნულ</w:t>
      </w:r>
      <w:r w:rsidR="009D2B33" w:rsidRPr="00911432">
        <w:rPr>
          <w:rFonts w:ascii="Sylfaen" w:hAnsi="Sylfaen" w:cstheme="minorHAnsi"/>
          <w:bCs/>
          <w:sz w:val="24"/>
          <w:szCs w:val="24"/>
          <w:lang w:val="ka-GE"/>
        </w:rPr>
        <w:t xml:space="preserve"> ორგანო</w:t>
      </w:r>
      <w:r w:rsidR="00632172" w:rsidRPr="00911432">
        <w:rPr>
          <w:rFonts w:ascii="Sylfaen" w:hAnsi="Sylfaen" w:cstheme="minorHAnsi"/>
          <w:bCs/>
          <w:sz w:val="24"/>
          <w:szCs w:val="24"/>
          <w:lang w:val="ka-GE"/>
        </w:rPr>
        <w:t>ს</w:t>
      </w:r>
      <w:r w:rsidR="009D2B33" w:rsidRPr="00911432">
        <w:rPr>
          <w:rFonts w:ascii="Sylfaen" w:hAnsi="Sylfaen" w:cstheme="minorHAnsi"/>
          <w:bCs/>
          <w:sz w:val="24"/>
          <w:szCs w:val="24"/>
          <w:lang w:val="ka-GE"/>
        </w:rPr>
        <w:t xml:space="preserve"> </w:t>
      </w:r>
      <w:r w:rsidR="009D2B33" w:rsidRPr="00911432">
        <w:rPr>
          <w:rFonts w:ascii="Times New Roman" w:hAnsi="Times New Roman"/>
          <w:bCs/>
          <w:sz w:val="24"/>
          <w:szCs w:val="24"/>
          <w:lang w:val="ka-GE"/>
        </w:rPr>
        <w:t>‒</w:t>
      </w:r>
      <w:r w:rsidR="009D2B33" w:rsidRPr="00911432">
        <w:rPr>
          <w:rFonts w:ascii="Sylfaen" w:hAnsi="Sylfaen" w:cstheme="minorHAnsi"/>
          <w:bCs/>
          <w:sz w:val="24"/>
          <w:szCs w:val="24"/>
          <w:lang w:val="ka-GE"/>
        </w:rPr>
        <w:t xml:space="preserve"> </w:t>
      </w:r>
      <w:r w:rsidR="009D2B33" w:rsidRPr="00911432">
        <w:rPr>
          <w:rFonts w:ascii="Sylfaen" w:hAnsi="Sylfaen" w:cs="Sylfaen"/>
          <w:bCs/>
          <w:sz w:val="24"/>
          <w:szCs w:val="24"/>
          <w:lang w:val="ka-GE"/>
        </w:rPr>
        <w:t>აკრედიტაციის</w:t>
      </w:r>
      <w:r w:rsidR="009D2B33" w:rsidRPr="00911432">
        <w:rPr>
          <w:rFonts w:ascii="Sylfaen" w:hAnsi="Sylfaen" w:cstheme="minorHAnsi"/>
          <w:bCs/>
          <w:sz w:val="24"/>
          <w:szCs w:val="24"/>
          <w:lang w:val="ka-GE"/>
        </w:rPr>
        <w:t xml:space="preserve"> </w:t>
      </w:r>
      <w:r w:rsidR="009D2B33" w:rsidRPr="00911432">
        <w:rPr>
          <w:rFonts w:ascii="Sylfaen" w:hAnsi="Sylfaen" w:cs="Sylfaen"/>
          <w:bCs/>
          <w:sz w:val="24"/>
          <w:szCs w:val="24"/>
          <w:lang w:val="ka-GE"/>
        </w:rPr>
        <w:t>ცენტრს“</w:t>
      </w:r>
      <w:r w:rsidR="009D2B33" w:rsidRPr="00911432">
        <w:rPr>
          <w:rFonts w:ascii="Sylfaen" w:hAnsi="Sylfaen" w:cstheme="minorHAnsi"/>
          <w:bCs/>
          <w:sz w:val="24"/>
          <w:szCs w:val="24"/>
          <w:lang w:val="ka-GE"/>
        </w:rPr>
        <w:t xml:space="preserve"> </w:t>
      </w:r>
      <w:r w:rsidR="00F86519" w:rsidRPr="00911432">
        <w:rPr>
          <w:rFonts w:ascii="Sylfaen" w:hAnsi="Sylfaen" w:cstheme="minorHAnsi"/>
          <w:bCs/>
          <w:sz w:val="24"/>
          <w:szCs w:val="24"/>
          <w:lang w:val="ka-GE"/>
        </w:rPr>
        <w:t xml:space="preserve">(შემდგომში, აკრედიტაციის ცენტრი) </w:t>
      </w:r>
      <w:r w:rsidR="009D2B33" w:rsidRPr="00911432">
        <w:rPr>
          <w:rFonts w:ascii="Sylfaen" w:hAnsi="Sylfaen" w:cstheme="minorHAnsi"/>
          <w:bCs/>
          <w:sz w:val="24"/>
          <w:szCs w:val="24"/>
          <w:lang w:val="ka-GE"/>
        </w:rPr>
        <w:t>აკრედიტაციის მოსაპოვებლად 2021 წლის 16 თებერვალს წარუდგინა აკრედიტაციის განაცხადი და მოითხოვა უძრავი ნივთის საკადასტრ</w:t>
      </w:r>
      <w:r w:rsidR="00DC5F3C" w:rsidRPr="00911432">
        <w:rPr>
          <w:rFonts w:ascii="Sylfaen" w:hAnsi="Sylfaen" w:cstheme="minorHAnsi"/>
          <w:bCs/>
          <w:sz w:val="24"/>
          <w:szCs w:val="24"/>
          <w:lang w:val="ka-GE"/>
        </w:rPr>
        <w:t>ო აგეგმვ</w:t>
      </w:r>
      <w:r w:rsidR="00FC4EE4" w:rsidRPr="00911432">
        <w:rPr>
          <w:rFonts w:ascii="Sylfaen" w:hAnsi="Sylfaen" w:cstheme="minorHAnsi"/>
          <w:bCs/>
          <w:sz w:val="24"/>
          <w:szCs w:val="24"/>
          <w:lang w:val="ka-GE"/>
        </w:rPr>
        <w:t>ი</w:t>
      </w:r>
      <w:r w:rsidR="00DC5F3C" w:rsidRPr="00911432">
        <w:rPr>
          <w:rFonts w:ascii="Sylfaen" w:hAnsi="Sylfaen" w:cstheme="minorHAnsi"/>
          <w:bCs/>
          <w:sz w:val="24"/>
          <w:szCs w:val="24"/>
          <w:lang w:val="ka-GE"/>
        </w:rPr>
        <w:t xml:space="preserve">თი/აზომვითი სამუშაოების </w:t>
      </w:r>
      <w:r w:rsidR="009D2B33" w:rsidRPr="00911432">
        <w:rPr>
          <w:rFonts w:ascii="Sylfaen" w:hAnsi="Sylfaen" w:cstheme="minorHAnsi"/>
          <w:bCs/>
          <w:sz w:val="24"/>
          <w:szCs w:val="24"/>
          <w:lang w:val="ka-GE"/>
        </w:rPr>
        <w:t>შესრულებაზე უფლებამოსილი პირ</w:t>
      </w:r>
      <w:r w:rsidR="003A4A13" w:rsidRPr="00911432">
        <w:rPr>
          <w:rFonts w:ascii="Sylfaen" w:hAnsi="Sylfaen" w:cstheme="minorHAnsi"/>
          <w:bCs/>
          <w:sz w:val="24"/>
          <w:szCs w:val="24"/>
          <w:lang w:val="ka-GE"/>
        </w:rPr>
        <w:t>ებ</w:t>
      </w:r>
      <w:r w:rsidR="009D2B33" w:rsidRPr="00911432">
        <w:rPr>
          <w:rFonts w:ascii="Sylfaen" w:hAnsi="Sylfaen" w:cstheme="minorHAnsi"/>
          <w:bCs/>
          <w:sz w:val="24"/>
          <w:szCs w:val="24"/>
          <w:lang w:val="ka-GE"/>
        </w:rPr>
        <w:t xml:space="preserve">ის სერტიფიცირების ბიზნესის წარმოებისთვის აკრედიტაციის მინიჭება. მოსარჩელის განმარტებით, </w:t>
      </w:r>
      <w:r w:rsidR="009D2B33" w:rsidRPr="00911432">
        <w:rPr>
          <w:rFonts w:ascii="Sylfaen" w:hAnsi="Sylfaen" w:cs="Sylfaen"/>
          <w:bCs/>
          <w:sz w:val="24"/>
          <w:szCs w:val="24"/>
          <w:lang w:val="ka-GE"/>
        </w:rPr>
        <w:t>აკრედიტაციის</w:t>
      </w:r>
      <w:r w:rsidR="009D2B33" w:rsidRPr="00911432">
        <w:rPr>
          <w:rFonts w:ascii="Sylfaen" w:hAnsi="Sylfaen" w:cstheme="minorHAnsi"/>
          <w:bCs/>
          <w:sz w:val="24"/>
          <w:szCs w:val="24"/>
          <w:lang w:val="ka-GE"/>
        </w:rPr>
        <w:t xml:space="preserve"> </w:t>
      </w:r>
      <w:r w:rsidR="009D2B33" w:rsidRPr="00911432">
        <w:rPr>
          <w:rFonts w:ascii="Sylfaen" w:hAnsi="Sylfaen" w:cs="Sylfaen"/>
          <w:bCs/>
          <w:sz w:val="24"/>
          <w:szCs w:val="24"/>
          <w:lang w:val="ka-GE"/>
        </w:rPr>
        <w:t>ცენტრ</w:t>
      </w:r>
      <w:r w:rsidR="007E35F1" w:rsidRPr="00911432">
        <w:rPr>
          <w:rFonts w:ascii="Sylfaen" w:hAnsi="Sylfaen" w:cs="Sylfaen"/>
          <w:bCs/>
          <w:sz w:val="24"/>
          <w:szCs w:val="24"/>
          <w:lang w:val="ka-GE"/>
        </w:rPr>
        <w:t xml:space="preserve">ის </w:t>
      </w:r>
      <w:r w:rsidR="009D2B33" w:rsidRPr="00911432">
        <w:rPr>
          <w:rFonts w:ascii="Sylfaen" w:hAnsi="Sylfaen" w:cstheme="minorHAnsi"/>
          <w:bCs/>
          <w:sz w:val="24"/>
          <w:szCs w:val="24"/>
          <w:lang w:val="ka-GE"/>
        </w:rPr>
        <w:t xml:space="preserve">2021 </w:t>
      </w:r>
      <w:r w:rsidR="009D2B33" w:rsidRPr="00911432">
        <w:rPr>
          <w:rFonts w:ascii="Sylfaen" w:hAnsi="Sylfaen" w:cs="Sylfaen"/>
          <w:bCs/>
          <w:sz w:val="24"/>
          <w:szCs w:val="24"/>
          <w:lang w:val="ka-GE"/>
        </w:rPr>
        <w:t>წლის</w:t>
      </w:r>
      <w:r w:rsidR="009D2B33" w:rsidRPr="00911432">
        <w:rPr>
          <w:rFonts w:ascii="Sylfaen" w:hAnsi="Sylfaen" w:cstheme="minorHAnsi"/>
          <w:bCs/>
          <w:sz w:val="24"/>
          <w:szCs w:val="24"/>
          <w:lang w:val="ka-GE"/>
        </w:rPr>
        <w:t xml:space="preserve"> 19 </w:t>
      </w:r>
      <w:r w:rsidR="009D2B33" w:rsidRPr="00911432">
        <w:rPr>
          <w:rFonts w:ascii="Sylfaen" w:hAnsi="Sylfaen" w:cs="Sylfaen"/>
          <w:bCs/>
          <w:sz w:val="24"/>
          <w:szCs w:val="24"/>
          <w:lang w:val="ka-GE"/>
        </w:rPr>
        <w:t>თებერვლის</w:t>
      </w:r>
      <w:r w:rsidR="009D2B33" w:rsidRPr="00911432">
        <w:rPr>
          <w:rFonts w:ascii="Sylfaen" w:hAnsi="Sylfaen" w:cstheme="minorHAnsi"/>
          <w:bCs/>
          <w:sz w:val="24"/>
          <w:szCs w:val="24"/>
          <w:lang w:val="ka-GE"/>
        </w:rPr>
        <w:t xml:space="preserve"> </w:t>
      </w:r>
      <w:r w:rsidR="009D2B33" w:rsidRPr="00911432">
        <w:rPr>
          <w:rFonts w:ascii="Sylfaen" w:hAnsi="Sylfaen" w:cs="Sylfaen"/>
          <w:bCs/>
          <w:sz w:val="24"/>
          <w:szCs w:val="24"/>
          <w:lang w:val="ka-GE"/>
        </w:rPr>
        <w:t>წერილობითი</w:t>
      </w:r>
      <w:r w:rsidR="009D2B33" w:rsidRPr="00911432">
        <w:rPr>
          <w:rFonts w:ascii="Sylfaen" w:hAnsi="Sylfaen" w:cstheme="minorHAnsi"/>
          <w:bCs/>
          <w:sz w:val="24"/>
          <w:szCs w:val="24"/>
          <w:lang w:val="ka-GE"/>
        </w:rPr>
        <w:t xml:space="preserve"> პასუხით, უარი ეთქვა წარდგენილი </w:t>
      </w:r>
      <w:r w:rsidR="00704FAA" w:rsidRPr="00911432">
        <w:rPr>
          <w:rFonts w:ascii="Sylfaen" w:hAnsi="Sylfaen" w:cstheme="minorHAnsi"/>
          <w:bCs/>
          <w:sz w:val="24"/>
          <w:szCs w:val="24"/>
          <w:lang w:val="ka-GE"/>
        </w:rPr>
        <w:t>განაცხადის</w:t>
      </w:r>
      <w:r w:rsidR="009D2B33" w:rsidRPr="00911432">
        <w:rPr>
          <w:rFonts w:ascii="Sylfaen" w:hAnsi="Sylfaen" w:cstheme="minorHAnsi"/>
          <w:bCs/>
          <w:sz w:val="24"/>
          <w:szCs w:val="24"/>
          <w:lang w:val="ka-GE"/>
        </w:rPr>
        <w:t xml:space="preserve"> დარეგისტრირებაზე,</w:t>
      </w:r>
      <w:r w:rsidR="009D11FD" w:rsidRPr="00911432">
        <w:rPr>
          <w:rFonts w:ascii="Sylfaen" w:hAnsi="Sylfaen" w:cstheme="minorHAnsi"/>
          <w:bCs/>
          <w:sz w:val="24"/>
          <w:szCs w:val="24"/>
          <w:lang w:val="ka-GE"/>
        </w:rPr>
        <w:t xml:space="preserve"> ვინაიდან განაცხადს </w:t>
      </w:r>
      <w:r w:rsidR="004F6C2D" w:rsidRPr="00911432">
        <w:rPr>
          <w:rFonts w:ascii="Sylfaen" w:hAnsi="Sylfaen" w:cstheme="minorHAnsi"/>
          <w:bCs/>
          <w:sz w:val="24"/>
          <w:szCs w:val="24"/>
          <w:lang w:val="ka-GE"/>
        </w:rPr>
        <w:t>თან არ ერთ</w:t>
      </w:r>
      <w:r w:rsidR="009D11FD" w:rsidRPr="00911432">
        <w:rPr>
          <w:rFonts w:ascii="Sylfaen" w:hAnsi="Sylfaen" w:cstheme="minorHAnsi"/>
          <w:bCs/>
          <w:sz w:val="24"/>
          <w:szCs w:val="24"/>
          <w:lang w:val="ka-GE"/>
        </w:rPr>
        <w:t>ოდა კანონმდებლ</w:t>
      </w:r>
      <w:r w:rsidR="00C727DD" w:rsidRPr="00911432">
        <w:rPr>
          <w:rFonts w:ascii="Sylfaen" w:hAnsi="Sylfaen" w:cstheme="minorHAnsi"/>
          <w:bCs/>
          <w:sz w:val="24"/>
          <w:szCs w:val="24"/>
          <w:lang w:val="ka-GE"/>
        </w:rPr>
        <w:t>ობით მოთხოვნილი ყველა დოკუმენტი.</w:t>
      </w:r>
      <w:r w:rsidR="009D11FD" w:rsidRPr="00911432">
        <w:rPr>
          <w:rFonts w:ascii="Sylfaen" w:hAnsi="Sylfaen" w:cstheme="minorHAnsi"/>
          <w:bCs/>
          <w:sz w:val="24"/>
          <w:szCs w:val="24"/>
          <w:lang w:val="ka-GE"/>
        </w:rPr>
        <w:t xml:space="preserve"> კერძოდ, </w:t>
      </w:r>
      <w:r w:rsidR="003A4A13" w:rsidRPr="00911432">
        <w:rPr>
          <w:rFonts w:ascii="Sylfaen" w:hAnsi="Sylfaen" w:cstheme="minorHAnsi"/>
          <w:bCs/>
          <w:sz w:val="24"/>
          <w:szCs w:val="24"/>
          <w:lang w:val="ka-GE"/>
        </w:rPr>
        <w:t>ვინაიდან</w:t>
      </w:r>
      <w:r w:rsidR="009D2B33" w:rsidRPr="00911432">
        <w:rPr>
          <w:rFonts w:ascii="Sylfaen" w:hAnsi="Sylfaen" w:cstheme="minorHAnsi"/>
          <w:bCs/>
          <w:sz w:val="24"/>
          <w:szCs w:val="24"/>
          <w:lang w:val="ka-GE"/>
        </w:rPr>
        <w:t xml:space="preserve"> </w:t>
      </w:r>
      <w:r w:rsidR="004F1F27" w:rsidRPr="00911432">
        <w:rPr>
          <w:rFonts w:ascii="Sylfaen" w:hAnsi="Sylfaen" w:cstheme="minorHAnsi"/>
          <w:bCs/>
          <w:sz w:val="24"/>
          <w:szCs w:val="24"/>
          <w:lang w:val="ka-GE"/>
        </w:rPr>
        <w:t xml:space="preserve">სადავო ნორმების თანახმად, </w:t>
      </w:r>
      <w:r w:rsidR="009D2B33" w:rsidRPr="00911432">
        <w:rPr>
          <w:rFonts w:ascii="Sylfaen" w:hAnsi="Sylfaen" w:cstheme="minorHAnsi"/>
          <w:bCs/>
          <w:sz w:val="24"/>
          <w:szCs w:val="24"/>
          <w:lang w:val="ka-GE"/>
        </w:rPr>
        <w:t>აკრედიტაციას ექვემდებარება მხოლოდ იურიდიული</w:t>
      </w:r>
      <w:r w:rsidR="00C727DD" w:rsidRPr="00911432">
        <w:rPr>
          <w:rFonts w:ascii="Sylfaen" w:hAnsi="Sylfaen" w:cstheme="minorHAnsi"/>
          <w:bCs/>
          <w:sz w:val="24"/>
          <w:szCs w:val="24"/>
          <w:lang w:val="ka-GE"/>
        </w:rPr>
        <w:t xml:space="preserve"> პირი ან იურიდიული პირის ნაწილი, </w:t>
      </w:r>
      <w:r w:rsidR="004F6C2D" w:rsidRPr="00911432">
        <w:rPr>
          <w:rFonts w:ascii="Sylfaen" w:hAnsi="Sylfaen" w:cstheme="minorHAnsi"/>
          <w:bCs/>
          <w:sz w:val="24"/>
          <w:szCs w:val="24"/>
          <w:lang w:val="ka-GE"/>
        </w:rPr>
        <w:t>თანდართულ დოკუმენტებში უნდა ყოფილიყო</w:t>
      </w:r>
      <w:r w:rsidR="002552D2" w:rsidRPr="00911432">
        <w:rPr>
          <w:rFonts w:ascii="Sylfaen" w:hAnsi="Sylfaen" w:cstheme="minorHAnsi"/>
          <w:bCs/>
          <w:sz w:val="24"/>
          <w:szCs w:val="24"/>
          <w:lang w:val="ka-GE"/>
        </w:rPr>
        <w:t xml:space="preserve"> </w:t>
      </w:r>
      <w:r w:rsidR="00C727DD" w:rsidRPr="00911432">
        <w:rPr>
          <w:rFonts w:ascii="Sylfaen" w:hAnsi="Sylfaen" w:cstheme="minorHAnsi"/>
          <w:bCs/>
          <w:sz w:val="24"/>
          <w:szCs w:val="24"/>
          <w:lang w:val="ka-GE"/>
        </w:rPr>
        <w:t>ამონაწერი საჯარო რეესტრიდან იურიდიული პირის რეგისტრაციის შესახებ</w:t>
      </w:r>
      <w:r w:rsidR="002552D2" w:rsidRPr="00911432">
        <w:rPr>
          <w:rFonts w:ascii="Sylfaen" w:hAnsi="Sylfaen" w:cstheme="minorHAnsi"/>
          <w:bCs/>
          <w:sz w:val="24"/>
          <w:szCs w:val="24"/>
          <w:lang w:val="ka-GE"/>
        </w:rPr>
        <w:t>.</w:t>
      </w:r>
    </w:p>
    <w:p w14:paraId="668349B2" w14:textId="00DBA592" w:rsidR="00A5155E" w:rsidRPr="00911432" w:rsidRDefault="007C17A7" w:rsidP="00911432">
      <w:pPr>
        <w:pStyle w:val="ListParagraph1"/>
        <w:numPr>
          <w:ilvl w:val="0"/>
          <w:numId w:val="1"/>
        </w:numPr>
        <w:spacing w:after="0"/>
        <w:ind w:left="0" w:firstLine="284"/>
        <w:jc w:val="both"/>
        <w:rPr>
          <w:rFonts w:ascii="Sylfaen" w:hAnsi="Sylfaen" w:cstheme="minorHAnsi"/>
          <w:bCs/>
          <w:sz w:val="24"/>
          <w:szCs w:val="24"/>
          <w:lang w:val="ka-GE"/>
        </w:rPr>
      </w:pPr>
      <w:r w:rsidRPr="00911432">
        <w:rPr>
          <w:rFonts w:ascii="Sylfaen" w:hAnsi="Sylfaen" w:cstheme="minorHAnsi"/>
          <w:bCs/>
          <w:sz w:val="24"/>
          <w:szCs w:val="24"/>
          <w:lang w:val="ka-GE"/>
        </w:rPr>
        <w:t>მოსარჩელის მითითებით, საქართველოს კანონის „პროდუქტის უსაფრთხოებისა და თავისუფალი მიმოქცევის კოდექსის“ 97-ე მუხლის პირველი ნაწილის</w:t>
      </w:r>
      <w:r w:rsidR="00F86519" w:rsidRPr="00911432">
        <w:rPr>
          <w:rFonts w:ascii="Sylfaen" w:hAnsi="Sylfaen" w:cstheme="minorHAnsi"/>
          <w:bCs/>
          <w:sz w:val="24"/>
          <w:szCs w:val="24"/>
          <w:lang w:val="ka-GE"/>
        </w:rPr>
        <w:t xml:space="preserve"> </w:t>
      </w:r>
      <w:r w:rsidR="00170759" w:rsidRPr="00911432">
        <w:rPr>
          <w:rFonts w:ascii="Sylfaen" w:hAnsi="Sylfaen" w:cstheme="minorHAnsi"/>
          <w:sz w:val="24"/>
          <w:szCs w:val="24"/>
          <w:lang w:val="ka-GE"/>
        </w:rPr>
        <w:t xml:space="preserve">(2024 წლის 31 ივლისამდე მოქმედი რედაქცია) </w:t>
      </w:r>
      <w:r w:rsidR="00F86519" w:rsidRPr="00911432">
        <w:rPr>
          <w:rFonts w:ascii="Sylfaen" w:hAnsi="Sylfaen" w:cstheme="minorHAnsi"/>
          <w:bCs/>
          <w:sz w:val="24"/>
          <w:szCs w:val="24"/>
          <w:lang w:val="ka-GE"/>
        </w:rPr>
        <w:t xml:space="preserve">საფუძველზე, </w:t>
      </w:r>
      <w:r w:rsidR="00F86519" w:rsidRPr="00911432">
        <w:rPr>
          <w:rFonts w:ascii="Sylfaen" w:hAnsi="Sylfaen" w:cstheme="minorHAnsi"/>
          <w:bCs/>
          <w:sz w:val="24"/>
          <w:szCs w:val="24"/>
          <w:lang w:val="ka-GE"/>
        </w:rPr>
        <w:lastRenderedPageBreak/>
        <w:t>აკრედიტაციის ცენტრს ენიჭება აკრედიტაციის წესებისა და პროცედურების დადგენის უფლებამოსილება, მათ შორის, პერსონალის სერტიფი</w:t>
      </w:r>
      <w:r w:rsidR="003A4A13" w:rsidRPr="00911432">
        <w:rPr>
          <w:rFonts w:ascii="Sylfaen" w:hAnsi="Sylfaen" w:cstheme="minorHAnsi"/>
          <w:bCs/>
          <w:sz w:val="24"/>
          <w:szCs w:val="24"/>
          <w:lang w:val="ka-GE"/>
        </w:rPr>
        <w:t>კაციის ორგანოების აკრედიტაციის</w:t>
      </w:r>
      <w:r w:rsidR="00A67720" w:rsidRPr="00911432">
        <w:rPr>
          <w:rFonts w:ascii="Sylfaen" w:hAnsi="Sylfaen" w:cstheme="minorHAnsi"/>
          <w:bCs/>
          <w:sz w:val="24"/>
          <w:szCs w:val="24"/>
          <w:lang w:val="ka-GE"/>
        </w:rPr>
        <w:t xml:space="preserve">, </w:t>
      </w:r>
      <w:r w:rsidR="00F86519" w:rsidRPr="00911432">
        <w:rPr>
          <w:rFonts w:ascii="Sylfaen" w:hAnsi="Sylfaen" w:cstheme="minorHAnsi"/>
          <w:bCs/>
          <w:sz w:val="24"/>
          <w:szCs w:val="24"/>
          <w:lang w:val="ka-GE"/>
        </w:rPr>
        <w:t xml:space="preserve">კერძოდ </w:t>
      </w:r>
      <w:r w:rsidR="00A67720" w:rsidRPr="00911432">
        <w:rPr>
          <w:rFonts w:ascii="Sylfaen" w:hAnsi="Sylfaen" w:cstheme="minorHAnsi"/>
          <w:bCs/>
          <w:sz w:val="24"/>
          <w:szCs w:val="24"/>
          <w:lang w:val="ka-GE"/>
        </w:rPr>
        <w:t>კი</w:t>
      </w:r>
      <w:r w:rsidR="00EC7A06" w:rsidRPr="00911432">
        <w:rPr>
          <w:rFonts w:ascii="Sylfaen" w:hAnsi="Sylfaen" w:cstheme="minorHAnsi"/>
          <w:bCs/>
          <w:sz w:val="24"/>
          <w:szCs w:val="24"/>
          <w:lang w:val="ka-GE"/>
        </w:rPr>
        <w:t>,</w:t>
      </w:r>
      <w:r w:rsidR="00A67720" w:rsidRPr="00911432">
        <w:rPr>
          <w:rFonts w:ascii="Sylfaen" w:hAnsi="Sylfaen" w:cstheme="minorHAnsi"/>
          <w:bCs/>
          <w:sz w:val="24"/>
          <w:szCs w:val="24"/>
          <w:lang w:val="ka-GE"/>
        </w:rPr>
        <w:t xml:space="preserve"> </w:t>
      </w:r>
      <w:r w:rsidR="00F86519" w:rsidRPr="00911432">
        <w:rPr>
          <w:rFonts w:ascii="Sylfaen" w:hAnsi="Sylfaen" w:cstheme="minorHAnsi"/>
          <w:bCs/>
          <w:sz w:val="24"/>
          <w:szCs w:val="24"/>
          <w:lang w:val="ka-GE"/>
        </w:rPr>
        <w:t>უძრავი ნივთის საკადასტრ</w:t>
      </w:r>
      <w:r w:rsidR="004F1F27" w:rsidRPr="00911432">
        <w:rPr>
          <w:rFonts w:ascii="Sylfaen" w:hAnsi="Sylfaen" w:cstheme="minorHAnsi"/>
          <w:bCs/>
          <w:sz w:val="24"/>
          <w:szCs w:val="24"/>
          <w:lang w:val="ka-GE"/>
        </w:rPr>
        <w:t>ო აგეგმვ</w:t>
      </w:r>
      <w:r w:rsidR="00FC4EE4" w:rsidRPr="00911432">
        <w:rPr>
          <w:rFonts w:ascii="Sylfaen" w:hAnsi="Sylfaen" w:cstheme="minorHAnsi"/>
          <w:bCs/>
          <w:sz w:val="24"/>
          <w:szCs w:val="24"/>
          <w:lang w:val="ka-GE"/>
        </w:rPr>
        <w:t>ი</w:t>
      </w:r>
      <w:r w:rsidR="004F1F27" w:rsidRPr="00911432">
        <w:rPr>
          <w:rFonts w:ascii="Sylfaen" w:hAnsi="Sylfaen" w:cstheme="minorHAnsi"/>
          <w:bCs/>
          <w:sz w:val="24"/>
          <w:szCs w:val="24"/>
          <w:lang w:val="ka-GE"/>
        </w:rPr>
        <w:t xml:space="preserve">თი/აზომვითი სამუშაოების </w:t>
      </w:r>
      <w:r w:rsidR="00F86519" w:rsidRPr="00911432">
        <w:rPr>
          <w:rFonts w:ascii="Sylfaen" w:hAnsi="Sylfaen" w:cstheme="minorHAnsi"/>
          <w:bCs/>
          <w:sz w:val="24"/>
          <w:szCs w:val="24"/>
          <w:lang w:val="ka-GE"/>
        </w:rPr>
        <w:t>შესრულებაზე უფლებამოსილი პირის სერტიფიკაცი</w:t>
      </w:r>
      <w:r w:rsidR="00746D6E" w:rsidRPr="00911432">
        <w:rPr>
          <w:rFonts w:ascii="Sylfaen" w:hAnsi="Sylfaen" w:cstheme="minorHAnsi"/>
          <w:bCs/>
          <w:sz w:val="24"/>
          <w:szCs w:val="24"/>
          <w:lang w:val="ka-GE"/>
        </w:rPr>
        <w:t>ის სფეროში</w:t>
      </w:r>
      <w:r w:rsidR="00F86519" w:rsidRPr="00911432">
        <w:rPr>
          <w:rFonts w:ascii="Sylfaen" w:hAnsi="Sylfaen" w:cstheme="minorHAnsi"/>
          <w:bCs/>
          <w:sz w:val="24"/>
          <w:szCs w:val="24"/>
          <w:lang w:val="ka-GE"/>
        </w:rPr>
        <w:t>.</w:t>
      </w:r>
      <w:r w:rsidR="00A5155E" w:rsidRPr="00911432">
        <w:rPr>
          <w:rFonts w:ascii="Sylfaen" w:hAnsi="Sylfaen" w:cstheme="minorHAnsi"/>
          <w:bCs/>
          <w:sz w:val="24"/>
          <w:szCs w:val="24"/>
          <w:lang w:val="ka-GE"/>
        </w:rPr>
        <w:t xml:space="preserve"> მოსარჩელის პოზიციით, არაკონსტიტუციურია სადავ</w:t>
      </w:r>
      <w:r w:rsidR="004A1716" w:rsidRPr="00911432">
        <w:rPr>
          <w:rFonts w:ascii="Sylfaen" w:hAnsi="Sylfaen" w:cstheme="minorHAnsi"/>
          <w:bCs/>
          <w:sz w:val="24"/>
          <w:szCs w:val="24"/>
          <w:lang w:val="ka-GE"/>
        </w:rPr>
        <w:t>ო ნორმის ის ნორმატიული შინაარსი, რომელ</w:t>
      </w:r>
      <w:r w:rsidR="00A5155E" w:rsidRPr="00911432">
        <w:rPr>
          <w:rFonts w:ascii="Sylfaen" w:hAnsi="Sylfaen" w:cstheme="minorHAnsi"/>
          <w:bCs/>
          <w:sz w:val="24"/>
          <w:szCs w:val="24"/>
          <w:lang w:val="ka-GE"/>
        </w:rPr>
        <w:t>იც</w:t>
      </w:r>
      <w:bookmarkStart w:id="4" w:name="_Hlk82641362"/>
      <w:r w:rsidR="007D7607" w:rsidRPr="00911432">
        <w:rPr>
          <w:rFonts w:ascii="Sylfaen" w:hAnsi="Sylfaen" w:cstheme="minorHAnsi"/>
          <w:bCs/>
          <w:sz w:val="24"/>
          <w:szCs w:val="24"/>
          <w:lang w:val="ka-GE"/>
        </w:rPr>
        <w:t xml:space="preserve"> </w:t>
      </w:r>
      <w:r w:rsidR="00A5155E" w:rsidRPr="00911432">
        <w:rPr>
          <w:rFonts w:ascii="Sylfaen" w:hAnsi="Sylfaen" w:cstheme="minorHAnsi"/>
          <w:bCs/>
          <w:sz w:val="24"/>
          <w:szCs w:val="24"/>
          <w:lang w:val="ka-GE"/>
        </w:rPr>
        <w:t>აკრედიტაციის ცენტრს ანიჭებს უფლებამოსილებას</w:t>
      </w:r>
      <w:r w:rsidR="007D7607" w:rsidRPr="00911432">
        <w:rPr>
          <w:rFonts w:ascii="Sylfaen" w:hAnsi="Sylfaen" w:cstheme="minorHAnsi"/>
          <w:bCs/>
          <w:sz w:val="24"/>
          <w:szCs w:val="24"/>
          <w:lang w:val="ka-GE"/>
        </w:rPr>
        <w:t xml:space="preserve">: ა) </w:t>
      </w:r>
      <w:r w:rsidR="00A5155E" w:rsidRPr="00911432">
        <w:rPr>
          <w:rFonts w:ascii="Sylfaen" w:hAnsi="Sylfaen" w:cstheme="minorHAnsi"/>
          <w:bCs/>
          <w:sz w:val="24"/>
          <w:szCs w:val="24"/>
          <w:lang w:val="ka-GE"/>
        </w:rPr>
        <w:t>დაადგინოს</w:t>
      </w:r>
      <w:r w:rsidR="003746AE" w:rsidRPr="00911432">
        <w:rPr>
          <w:rFonts w:ascii="Sylfaen" w:hAnsi="Sylfaen" w:cstheme="minorHAnsi"/>
          <w:bCs/>
          <w:sz w:val="24"/>
          <w:szCs w:val="24"/>
          <w:lang w:val="ka-GE"/>
        </w:rPr>
        <w:t xml:space="preserve"> </w:t>
      </w:r>
      <w:r w:rsidR="003A4A13" w:rsidRPr="00911432">
        <w:rPr>
          <w:rFonts w:ascii="Sylfaen" w:hAnsi="Sylfaen" w:cstheme="minorHAnsi"/>
          <w:bCs/>
          <w:sz w:val="24"/>
          <w:szCs w:val="24"/>
          <w:lang w:val="ka-GE"/>
        </w:rPr>
        <w:t xml:space="preserve">პერსონალის სერტიფიკაციის </w:t>
      </w:r>
      <w:r w:rsidR="00A5155E" w:rsidRPr="00911432">
        <w:rPr>
          <w:rFonts w:ascii="Sylfaen" w:hAnsi="Sylfaen" w:cstheme="minorHAnsi"/>
          <w:bCs/>
          <w:sz w:val="24"/>
          <w:szCs w:val="24"/>
          <w:lang w:val="ka-GE"/>
        </w:rPr>
        <w:t>აკრედიტაციის მიღება მხოლოდ იურიდიული პირებისათვის და აკრედიტაციის მიმღები სუბიექტების წრიდან გამორიცხოს ფიზიკური პირ</w:t>
      </w:r>
      <w:r w:rsidR="003A4A13" w:rsidRPr="00911432">
        <w:rPr>
          <w:rFonts w:ascii="Sylfaen" w:hAnsi="Sylfaen" w:cstheme="minorHAnsi"/>
          <w:bCs/>
          <w:sz w:val="24"/>
          <w:szCs w:val="24"/>
          <w:lang w:val="ka-GE"/>
        </w:rPr>
        <w:t>ები</w:t>
      </w:r>
      <w:r w:rsidR="007D7607" w:rsidRPr="00911432">
        <w:rPr>
          <w:rFonts w:ascii="Sylfaen" w:hAnsi="Sylfaen" w:cstheme="minorHAnsi"/>
          <w:bCs/>
          <w:sz w:val="24"/>
          <w:szCs w:val="24"/>
          <w:lang w:val="ka-GE"/>
        </w:rPr>
        <w:t xml:space="preserve">; ბ) </w:t>
      </w:r>
      <w:r w:rsidR="00D16EFB" w:rsidRPr="00911432">
        <w:rPr>
          <w:rFonts w:ascii="Sylfaen" w:hAnsi="Sylfaen" w:cstheme="minorHAnsi"/>
          <w:bCs/>
          <w:sz w:val="24"/>
          <w:szCs w:val="24"/>
          <w:lang w:val="ka-GE"/>
        </w:rPr>
        <w:t>შეიმუშა</w:t>
      </w:r>
      <w:r w:rsidR="00464947" w:rsidRPr="00911432">
        <w:rPr>
          <w:rFonts w:ascii="Sylfaen" w:hAnsi="Sylfaen" w:cstheme="minorHAnsi"/>
          <w:bCs/>
          <w:sz w:val="24"/>
          <w:szCs w:val="24"/>
          <w:lang w:val="ka-GE"/>
        </w:rPr>
        <w:t xml:space="preserve">ოს </w:t>
      </w:r>
      <w:r w:rsidR="00A5155E" w:rsidRPr="00911432">
        <w:rPr>
          <w:rFonts w:ascii="Sylfaen" w:hAnsi="Sylfaen" w:cstheme="minorHAnsi"/>
          <w:bCs/>
          <w:sz w:val="24"/>
          <w:szCs w:val="24"/>
          <w:lang w:val="ka-GE"/>
        </w:rPr>
        <w:t xml:space="preserve">საკანონმდებლო აქტისაგან განსხვავებული ადმინისტრაციული წარმოების წესები, </w:t>
      </w:r>
      <w:r w:rsidR="00464947" w:rsidRPr="00911432">
        <w:rPr>
          <w:rFonts w:ascii="Sylfaen" w:hAnsi="Sylfaen" w:cstheme="minorHAnsi"/>
          <w:bCs/>
          <w:sz w:val="24"/>
          <w:szCs w:val="24"/>
          <w:lang w:val="ka-GE"/>
        </w:rPr>
        <w:t xml:space="preserve">კერძოდ, </w:t>
      </w:r>
      <w:r w:rsidR="00A5155E" w:rsidRPr="00911432">
        <w:rPr>
          <w:rFonts w:ascii="Sylfaen" w:hAnsi="Sylfaen" w:cstheme="minorHAnsi"/>
          <w:bCs/>
          <w:sz w:val="24"/>
          <w:szCs w:val="24"/>
          <w:lang w:val="ka-GE"/>
        </w:rPr>
        <w:t>რეგისტრაციაში არ გაატაროს დაინტერესებული პირის განცხადება და არ დაიწყოს ადმინისტრაციული წარმოება.</w:t>
      </w:r>
    </w:p>
    <w:bookmarkEnd w:id="4"/>
    <w:p w14:paraId="0FA0EE47" w14:textId="6011BE21" w:rsidR="00705ABD" w:rsidRPr="00911432" w:rsidRDefault="00F86519" w:rsidP="00911432">
      <w:pPr>
        <w:pStyle w:val="ListParagraph1"/>
        <w:numPr>
          <w:ilvl w:val="0"/>
          <w:numId w:val="1"/>
        </w:numPr>
        <w:spacing w:after="0"/>
        <w:ind w:left="0" w:firstLine="284"/>
        <w:jc w:val="both"/>
        <w:rPr>
          <w:rFonts w:ascii="Sylfaen" w:hAnsi="Sylfaen" w:cstheme="minorHAnsi"/>
          <w:bCs/>
          <w:sz w:val="24"/>
          <w:szCs w:val="24"/>
          <w:lang w:val="ka-GE"/>
        </w:rPr>
      </w:pPr>
      <w:r w:rsidRPr="00911432">
        <w:rPr>
          <w:rFonts w:ascii="Sylfaen" w:hAnsi="Sylfaen" w:cstheme="minorHAnsi"/>
          <w:bCs/>
          <w:sz w:val="24"/>
          <w:szCs w:val="24"/>
          <w:lang w:val="ka-GE"/>
        </w:rPr>
        <w:t xml:space="preserve"> </w:t>
      </w:r>
      <w:r w:rsidR="00746D6E" w:rsidRPr="00911432">
        <w:rPr>
          <w:rFonts w:ascii="Sylfaen" w:hAnsi="Sylfaen" w:cstheme="minorHAnsi"/>
          <w:bCs/>
          <w:sz w:val="24"/>
          <w:szCs w:val="24"/>
          <w:lang w:val="ka-GE"/>
        </w:rPr>
        <w:t xml:space="preserve">მოსარჩელის განმარტებით, სადავო ნორმა </w:t>
      </w:r>
      <w:r w:rsidR="00746D6E" w:rsidRPr="00911432">
        <w:rPr>
          <w:rFonts w:ascii="Sylfaen" w:hAnsi="Sylfaen" w:cstheme="minorHAnsi"/>
          <w:sz w:val="24"/>
          <w:szCs w:val="24"/>
          <w:lang w:val="ka-GE"/>
        </w:rPr>
        <w:t xml:space="preserve">ყოველგვარი ფარგლების, სტანდარტების, კრიტერიუმების თუ პრინციპების განსაზღვრის გარეშე, აკრედიტაციასთან დაკავშირებული ყველა </w:t>
      </w:r>
      <w:r w:rsidR="00853F6D" w:rsidRPr="00911432">
        <w:rPr>
          <w:rFonts w:ascii="Sylfaen" w:hAnsi="Sylfaen" w:cstheme="minorHAnsi"/>
          <w:sz w:val="24"/>
          <w:szCs w:val="24"/>
          <w:lang w:val="ka-GE"/>
        </w:rPr>
        <w:t>საკითხის დადგენის უფლებამოსილება</w:t>
      </w:r>
      <w:r w:rsidR="00746D6E" w:rsidRPr="00911432">
        <w:rPr>
          <w:rFonts w:ascii="Sylfaen" w:hAnsi="Sylfaen" w:cstheme="minorHAnsi"/>
          <w:sz w:val="24"/>
          <w:szCs w:val="24"/>
          <w:lang w:val="ka-GE"/>
        </w:rPr>
        <w:t>ს აკრედიტაცი</w:t>
      </w:r>
      <w:r w:rsidR="00853F6D" w:rsidRPr="00911432">
        <w:rPr>
          <w:rFonts w:ascii="Sylfaen" w:hAnsi="Sylfaen" w:cstheme="minorHAnsi"/>
          <w:sz w:val="24"/>
          <w:szCs w:val="24"/>
          <w:lang w:val="ka-GE"/>
        </w:rPr>
        <w:t>ის ცენტრს</w:t>
      </w:r>
      <w:r w:rsidR="00587DE1">
        <w:rPr>
          <w:rFonts w:ascii="Sylfaen" w:hAnsi="Sylfaen" w:cstheme="minorHAnsi"/>
          <w:sz w:val="24"/>
          <w:szCs w:val="24"/>
          <w:lang w:val="ka-GE"/>
        </w:rPr>
        <w:t xml:space="preserve"> </w:t>
      </w:r>
      <w:r w:rsidR="00587DE1" w:rsidRPr="00911432">
        <w:rPr>
          <w:rFonts w:ascii="Sylfaen" w:hAnsi="Sylfaen" w:cstheme="minorHAnsi"/>
          <w:sz w:val="24"/>
          <w:szCs w:val="24"/>
          <w:lang w:val="ka-GE"/>
        </w:rPr>
        <w:t>ანიჭებს</w:t>
      </w:r>
      <w:r w:rsidR="00746D6E" w:rsidRPr="00911432">
        <w:rPr>
          <w:rFonts w:ascii="Sylfaen" w:hAnsi="Sylfaen" w:cstheme="minorHAnsi"/>
          <w:sz w:val="24"/>
          <w:szCs w:val="24"/>
          <w:lang w:val="ka-GE"/>
        </w:rPr>
        <w:t>. ამ უკანასკნელმა კი, დელეგირებული უფლებამოსილების ფარგლებში</w:t>
      </w:r>
      <w:r w:rsidR="00587DE1">
        <w:rPr>
          <w:rFonts w:ascii="Sylfaen" w:hAnsi="Sylfaen" w:cstheme="minorHAnsi"/>
          <w:sz w:val="24"/>
          <w:szCs w:val="24"/>
          <w:lang w:val="ka-GE"/>
        </w:rPr>
        <w:t>,</w:t>
      </w:r>
      <w:r w:rsidR="00746D6E" w:rsidRPr="00911432">
        <w:rPr>
          <w:rFonts w:ascii="Sylfaen" w:hAnsi="Sylfaen" w:cstheme="minorHAnsi"/>
          <w:sz w:val="24"/>
          <w:szCs w:val="24"/>
          <w:lang w:val="ka-GE"/>
        </w:rPr>
        <w:t xml:space="preserve"> შეიმუშავა რეგულაციები, რომლებიც</w:t>
      </w:r>
      <w:r w:rsidR="00C524F2" w:rsidRPr="00911432">
        <w:rPr>
          <w:rFonts w:ascii="Sylfaen" w:hAnsi="Sylfaen" w:cstheme="minorHAnsi"/>
          <w:sz w:val="24"/>
          <w:szCs w:val="24"/>
          <w:lang w:val="ka-GE"/>
        </w:rPr>
        <w:t xml:space="preserve"> დისკრიმინაციული</w:t>
      </w:r>
      <w:r w:rsidR="00587DE1">
        <w:rPr>
          <w:rFonts w:ascii="Sylfaen" w:hAnsi="Sylfaen" w:cstheme="minorHAnsi"/>
          <w:sz w:val="24"/>
          <w:szCs w:val="24"/>
          <w:lang w:val="ka-GE"/>
        </w:rPr>
        <w:t>ა</w:t>
      </w:r>
      <w:r w:rsidR="00C524F2" w:rsidRPr="00911432">
        <w:rPr>
          <w:rFonts w:ascii="Sylfaen" w:hAnsi="Sylfaen" w:cstheme="minorHAnsi"/>
          <w:sz w:val="24"/>
          <w:szCs w:val="24"/>
          <w:lang w:val="ka-GE"/>
        </w:rPr>
        <w:t xml:space="preserve"> და, </w:t>
      </w:r>
      <w:r w:rsidR="00BF201E" w:rsidRPr="00911432">
        <w:rPr>
          <w:rFonts w:ascii="Sylfaen" w:hAnsi="Sylfaen" w:cstheme="minorHAnsi"/>
          <w:sz w:val="24"/>
          <w:szCs w:val="24"/>
          <w:lang w:val="ka-GE"/>
        </w:rPr>
        <w:t>ამასთანავე, ეწინააღმდეგება საქართველოს ზოგადი ადმინისტრაციული კოდექსით დადგენილ</w:t>
      </w:r>
      <w:r w:rsidR="00D40EA2" w:rsidRPr="00911432">
        <w:rPr>
          <w:rFonts w:ascii="Sylfaen" w:hAnsi="Sylfaen" w:cstheme="minorHAnsi"/>
          <w:sz w:val="24"/>
          <w:szCs w:val="24"/>
          <w:lang w:val="ka-GE"/>
        </w:rPr>
        <w:t>ი</w:t>
      </w:r>
      <w:r w:rsidR="00BF201E" w:rsidRPr="00911432">
        <w:rPr>
          <w:rFonts w:ascii="Sylfaen" w:hAnsi="Sylfaen" w:cstheme="minorHAnsi"/>
          <w:sz w:val="24"/>
          <w:szCs w:val="24"/>
          <w:lang w:val="ka-GE"/>
        </w:rPr>
        <w:t xml:space="preserve"> განცხადების რეგისტრაციისა და ადმინისტრაციული წარმოების </w:t>
      </w:r>
      <w:r w:rsidR="009B6E6E" w:rsidRPr="00911432">
        <w:rPr>
          <w:rFonts w:ascii="Sylfaen" w:hAnsi="Sylfaen" w:cstheme="minorHAnsi"/>
          <w:sz w:val="24"/>
          <w:szCs w:val="24"/>
          <w:lang w:val="ka-GE"/>
        </w:rPr>
        <w:t xml:space="preserve">განხორციელების </w:t>
      </w:r>
      <w:r w:rsidR="00BF201E" w:rsidRPr="00911432">
        <w:rPr>
          <w:rFonts w:ascii="Sylfaen" w:hAnsi="Sylfaen" w:cstheme="minorHAnsi"/>
          <w:sz w:val="24"/>
          <w:szCs w:val="24"/>
          <w:lang w:val="ka-GE"/>
        </w:rPr>
        <w:t xml:space="preserve">წესებს. </w:t>
      </w:r>
      <w:r w:rsidR="00F80BEE" w:rsidRPr="00911432">
        <w:rPr>
          <w:rFonts w:ascii="Sylfaen" w:hAnsi="Sylfaen" w:cstheme="minorHAnsi"/>
          <w:sz w:val="24"/>
          <w:szCs w:val="24"/>
          <w:lang w:val="ka-GE"/>
        </w:rPr>
        <w:t xml:space="preserve">საკითხის ამგვარი მოწესრიგება </w:t>
      </w:r>
      <w:r w:rsidR="00F80BEE" w:rsidRPr="00911432">
        <w:rPr>
          <w:rFonts w:ascii="Sylfaen" w:hAnsi="Sylfaen" w:cstheme="minorHAnsi"/>
          <w:bCs/>
          <w:sz w:val="24"/>
          <w:szCs w:val="24"/>
          <w:lang w:val="ka-GE"/>
        </w:rPr>
        <w:t xml:space="preserve">წარმოადგენს საქართველოს პარლამენტის მიერ საკანონმდებლო უფლებამოსილების განხორციელებაზე უარის თქმას და არ შეესაბამება საკანონმდებლო უფლებამოსილების დელეგირებასთან დაკავშირებით დადგენილ კონსტიტუციურსამართლებრივ სტანდარტებს. </w:t>
      </w:r>
      <w:r w:rsidR="009B6E6E" w:rsidRPr="00911432">
        <w:rPr>
          <w:rFonts w:ascii="Sylfaen" w:hAnsi="Sylfaen" w:cstheme="minorHAnsi"/>
          <w:sz w:val="24"/>
          <w:szCs w:val="24"/>
          <w:lang w:val="ka-GE"/>
        </w:rPr>
        <w:t xml:space="preserve">შედეგად, მოსარჩელე </w:t>
      </w:r>
      <w:r w:rsidR="00F80BEE" w:rsidRPr="00911432">
        <w:rPr>
          <w:rFonts w:ascii="Sylfaen" w:hAnsi="Sylfaen" w:cstheme="minorHAnsi"/>
          <w:sz w:val="24"/>
          <w:szCs w:val="24"/>
          <w:lang w:val="ka-GE"/>
        </w:rPr>
        <w:t>მხარე მიიჩნევს, რომ</w:t>
      </w:r>
      <w:r w:rsidR="009B6E6E" w:rsidRPr="00911432">
        <w:rPr>
          <w:rFonts w:ascii="Sylfaen" w:hAnsi="Sylfaen" w:cstheme="minorHAnsi"/>
          <w:sz w:val="24"/>
          <w:szCs w:val="24"/>
          <w:lang w:val="ka-GE"/>
        </w:rPr>
        <w:t xml:space="preserve"> სადავო ნორმა არღვევს</w:t>
      </w:r>
      <w:r w:rsidR="00044F5F" w:rsidRPr="00911432">
        <w:rPr>
          <w:rFonts w:ascii="Sylfaen" w:hAnsi="Sylfaen" w:cstheme="minorHAnsi"/>
          <w:sz w:val="24"/>
          <w:szCs w:val="24"/>
          <w:lang w:val="ka-GE"/>
        </w:rPr>
        <w:t xml:space="preserve"> საქართველოს კონსტიტუ</w:t>
      </w:r>
      <w:r w:rsidR="009B6E6E" w:rsidRPr="00911432">
        <w:rPr>
          <w:rFonts w:ascii="Sylfaen" w:hAnsi="Sylfaen" w:cstheme="minorHAnsi"/>
          <w:sz w:val="24"/>
          <w:szCs w:val="24"/>
          <w:lang w:val="ka-GE"/>
        </w:rPr>
        <w:t xml:space="preserve">ციის მე-11 მუხლის პირველი პუნქტითა და მე-18 მუხლის პირველ პუნქტით </w:t>
      </w:r>
      <w:r w:rsidR="004F3D43" w:rsidRPr="00911432">
        <w:rPr>
          <w:rFonts w:ascii="Sylfaen" w:hAnsi="Sylfaen" w:cstheme="minorHAnsi"/>
          <w:sz w:val="24"/>
          <w:szCs w:val="24"/>
          <w:lang w:val="ka-GE"/>
        </w:rPr>
        <w:t>დაცულ</w:t>
      </w:r>
      <w:r w:rsidR="009B6E6E" w:rsidRPr="00911432">
        <w:rPr>
          <w:rFonts w:ascii="Sylfaen" w:hAnsi="Sylfaen" w:cstheme="minorHAnsi"/>
          <w:sz w:val="24"/>
          <w:szCs w:val="24"/>
          <w:lang w:val="ka-GE"/>
        </w:rPr>
        <w:t xml:space="preserve"> უფლებებს</w:t>
      </w:r>
      <w:r w:rsidR="00705ABD" w:rsidRPr="00911432">
        <w:rPr>
          <w:rFonts w:ascii="Sylfaen" w:hAnsi="Sylfaen" w:cstheme="minorHAnsi"/>
          <w:sz w:val="24"/>
          <w:szCs w:val="24"/>
          <w:lang w:val="ka-GE"/>
        </w:rPr>
        <w:t>.</w:t>
      </w:r>
    </w:p>
    <w:p w14:paraId="101A4B0A" w14:textId="7996BCBF" w:rsidR="00B834A8" w:rsidRPr="00911432" w:rsidRDefault="00B52F3C" w:rsidP="00911432">
      <w:pPr>
        <w:pStyle w:val="ListParagraph1"/>
        <w:numPr>
          <w:ilvl w:val="0"/>
          <w:numId w:val="1"/>
        </w:numPr>
        <w:spacing w:after="0"/>
        <w:ind w:left="0" w:firstLine="284"/>
        <w:jc w:val="both"/>
        <w:rPr>
          <w:rFonts w:ascii="Sylfaen" w:hAnsi="Sylfaen" w:cstheme="minorHAnsi"/>
          <w:bCs/>
          <w:sz w:val="24"/>
          <w:szCs w:val="24"/>
          <w:lang w:val="ka-GE"/>
        </w:rPr>
      </w:pPr>
      <w:r w:rsidRPr="00911432">
        <w:rPr>
          <w:rFonts w:ascii="Sylfaen" w:hAnsi="Sylfaen" w:cstheme="minorHAnsi"/>
          <w:sz w:val="24"/>
          <w:szCs w:val="24"/>
          <w:lang w:val="ka-GE"/>
        </w:rPr>
        <w:t>მოსარჩელე</w:t>
      </w:r>
      <w:r w:rsidR="00E67E8E" w:rsidRPr="00911432">
        <w:rPr>
          <w:rFonts w:ascii="Sylfaen" w:hAnsi="Sylfaen" w:cstheme="minorHAnsi"/>
          <w:sz w:val="24"/>
          <w:szCs w:val="24"/>
          <w:lang w:val="ka-GE"/>
        </w:rPr>
        <w:t xml:space="preserve"> მხარე</w:t>
      </w:r>
      <w:r w:rsidR="007809C4" w:rsidRPr="00911432">
        <w:rPr>
          <w:rFonts w:ascii="Sylfaen" w:hAnsi="Sylfaen" w:cstheme="minorHAnsi"/>
          <w:sz w:val="24"/>
          <w:szCs w:val="24"/>
          <w:lang w:val="ka-GE"/>
        </w:rPr>
        <w:t xml:space="preserve"> განმარტა</w:t>
      </w:r>
      <w:r w:rsidRPr="00911432">
        <w:rPr>
          <w:rFonts w:ascii="Sylfaen" w:hAnsi="Sylfaen" w:cstheme="minorHAnsi"/>
          <w:sz w:val="24"/>
          <w:szCs w:val="24"/>
          <w:lang w:val="ka-GE"/>
        </w:rPr>
        <w:t>ვს</w:t>
      </w:r>
      <w:r w:rsidR="007809C4" w:rsidRPr="00911432">
        <w:rPr>
          <w:rFonts w:ascii="Sylfaen" w:hAnsi="Sylfaen" w:cstheme="minorHAnsi"/>
          <w:sz w:val="24"/>
          <w:szCs w:val="24"/>
          <w:lang w:val="ka-GE"/>
        </w:rPr>
        <w:t xml:space="preserve">, რომ </w:t>
      </w:r>
      <w:r w:rsidR="004C580C" w:rsidRPr="00911432">
        <w:rPr>
          <w:rFonts w:ascii="Sylfaen" w:hAnsi="Sylfaen" w:cstheme="minorHAnsi"/>
          <w:sz w:val="24"/>
          <w:szCs w:val="24"/>
          <w:lang w:val="ka-GE"/>
        </w:rPr>
        <w:t>აკრედიტაციის წესებისა და პროცედურების მომწესრიგებელი კანონმდებლობიდან</w:t>
      </w:r>
      <w:r w:rsidR="008436BC" w:rsidRPr="00911432">
        <w:rPr>
          <w:rFonts w:ascii="Sylfaen" w:hAnsi="Sylfaen" w:cstheme="minorHAnsi"/>
          <w:sz w:val="24"/>
          <w:szCs w:val="24"/>
          <w:lang w:val="ka-GE"/>
        </w:rPr>
        <w:t>,</w:t>
      </w:r>
      <w:r w:rsidR="00901EC1" w:rsidRPr="00911432">
        <w:rPr>
          <w:rFonts w:ascii="Sylfaen" w:hAnsi="Sylfaen" w:cstheme="minorHAnsi"/>
          <w:sz w:val="24"/>
          <w:szCs w:val="24"/>
          <w:lang w:val="ka-GE"/>
        </w:rPr>
        <w:t xml:space="preserve"> ისევე, როგორც</w:t>
      </w:r>
      <w:r w:rsidR="00B630A2" w:rsidRPr="00911432">
        <w:rPr>
          <w:rFonts w:ascii="Sylfaen" w:hAnsi="Sylfaen" w:cstheme="minorHAnsi"/>
          <w:sz w:val="24"/>
          <w:szCs w:val="24"/>
          <w:lang w:val="ka-GE"/>
        </w:rPr>
        <w:t xml:space="preserve"> აკრედიტაციის ცენტრის მიერ მოსარჩელის მიმართ მიღებულ</w:t>
      </w:r>
      <w:r w:rsidR="00901EC1" w:rsidRPr="00911432">
        <w:rPr>
          <w:rFonts w:ascii="Sylfaen" w:hAnsi="Sylfaen" w:cstheme="minorHAnsi"/>
          <w:sz w:val="24"/>
          <w:szCs w:val="24"/>
          <w:lang w:val="ka-GE"/>
        </w:rPr>
        <w:t>ი გადაწყვეტილებიდან</w:t>
      </w:r>
      <w:r w:rsidR="008436BC" w:rsidRPr="00911432">
        <w:rPr>
          <w:rFonts w:ascii="Sylfaen" w:hAnsi="Sylfaen" w:cstheme="minorHAnsi"/>
          <w:sz w:val="24"/>
          <w:szCs w:val="24"/>
          <w:lang w:val="ka-GE"/>
        </w:rPr>
        <w:t>,</w:t>
      </w:r>
      <w:r w:rsidR="00B630A2" w:rsidRPr="00911432">
        <w:rPr>
          <w:rFonts w:ascii="Sylfaen" w:hAnsi="Sylfaen" w:cstheme="minorHAnsi"/>
          <w:sz w:val="24"/>
          <w:szCs w:val="24"/>
          <w:lang w:val="ka-GE"/>
        </w:rPr>
        <w:t xml:space="preserve"> </w:t>
      </w:r>
      <w:r w:rsidR="00901EC1" w:rsidRPr="00911432">
        <w:rPr>
          <w:rFonts w:ascii="Sylfaen" w:hAnsi="Sylfaen" w:cstheme="minorHAnsi"/>
          <w:sz w:val="24"/>
          <w:szCs w:val="24"/>
          <w:lang w:val="ka-GE"/>
        </w:rPr>
        <w:t>არ იკვეთება მიზეზები,</w:t>
      </w:r>
      <w:r w:rsidR="00594CF1" w:rsidRPr="00911432">
        <w:rPr>
          <w:rFonts w:ascii="Sylfaen" w:hAnsi="Sylfaen" w:cstheme="minorHAnsi"/>
          <w:sz w:val="24"/>
          <w:szCs w:val="24"/>
          <w:lang w:val="ka-GE"/>
        </w:rPr>
        <w:t xml:space="preserve"> </w:t>
      </w:r>
      <w:r w:rsidR="00705ABD" w:rsidRPr="00911432">
        <w:rPr>
          <w:rFonts w:ascii="Sylfaen" w:hAnsi="Sylfaen" w:cstheme="minorHAnsi"/>
          <w:sz w:val="24"/>
          <w:szCs w:val="24"/>
          <w:lang w:val="ka-GE"/>
        </w:rPr>
        <w:t>რატომ არ შეიძლება პერსონალის სერტიფიკაციის ორგანო</w:t>
      </w:r>
      <w:r w:rsidR="006D2776" w:rsidRPr="00911432">
        <w:rPr>
          <w:rFonts w:ascii="Sylfaen" w:hAnsi="Sylfaen" w:cstheme="minorHAnsi"/>
          <w:sz w:val="24"/>
          <w:szCs w:val="24"/>
          <w:lang w:val="ka-GE"/>
        </w:rPr>
        <w:t>,</w:t>
      </w:r>
      <w:r w:rsidR="00901EC1" w:rsidRPr="00911432">
        <w:rPr>
          <w:rFonts w:ascii="Sylfaen" w:hAnsi="Sylfaen" w:cstheme="minorHAnsi"/>
          <w:sz w:val="24"/>
          <w:szCs w:val="24"/>
          <w:lang w:val="ka-GE"/>
        </w:rPr>
        <w:t xml:space="preserve"> იურიდიული პირის მსგავსად, იყოს ფიზიკური პირი</w:t>
      </w:r>
      <w:r w:rsidR="00705ABD" w:rsidRPr="00911432">
        <w:rPr>
          <w:rFonts w:ascii="Sylfaen" w:hAnsi="Sylfaen" w:cstheme="minorHAnsi"/>
          <w:sz w:val="24"/>
          <w:szCs w:val="24"/>
          <w:lang w:val="ka-GE"/>
        </w:rPr>
        <w:t>.</w:t>
      </w:r>
      <w:r w:rsidR="0097324B" w:rsidRPr="00911432">
        <w:rPr>
          <w:rFonts w:ascii="Sylfaen" w:hAnsi="Sylfaen" w:cstheme="minorHAnsi"/>
          <w:sz w:val="24"/>
          <w:szCs w:val="24"/>
          <w:lang w:val="ka-GE"/>
        </w:rPr>
        <w:t xml:space="preserve"> შედეგად</w:t>
      </w:r>
      <w:r w:rsidR="00705ABD" w:rsidRPr="00911432">
        <w:rPr>
          <w:rFonts w:ascii="Sylfaen" w:hAnsi="Sylfaen" w:cstheme="minorHAnsi"/>
          <w:sz w:val="24"/>
          <w:szCs w:val="24"/>
          <w:lang w:val="ka-GE"/>
        </w:rPr>
        <w:t xml:space="preserve">, </w:t>
      </w:r>
      <w:r w:rsidR="00505976" w:rsidRPr="00911432">
        <w:rPr>
          <w:rFonts w:ascii="Sylfaen" w:hAnsi="Sylfaen" w:cstheme="minorHAnsi"/>
          <w:sz w:val="24"/>
          <w:szCs w:val="24"/>
          <w:lang w:val="ka-GE"/>
        </w:rPr>
        <w:t xml:space="preserve">სადავო ნორმების საფუძველზე, </w:t>
      </w:r>
      <w:r w:rsidR="004F2B9C" w:rsidRPr="00911432">
        <w:rPr>
          <w:rFonts w:ascii="Sylfaen" w:hAnsi="Sylfaen" w:cstheme="minorHAnsi"/>
          <w:sz w:val="24"/>
          <w:szCs w:val="24"/>
          <w:lang w:val="ka-GE"/>
        </w:rPr>
        <w:t>ადგილი აქვს</w:t>
      </w:r>
      <w:r w:rsidR="0097324B" w:rsidRPr="00911432">
        <w:rPr>
          <w:rFonts w:ascii="Sylfaen" w:hAnsi="Sylfaen" w:cstheme="minorHAnsi"/>
          <w:sz w:val="24"/>
          <w:szCs w:val="24"/>
          <w:lang w:val="ka-GE"/>
        </w:rPr>
        <w:t xml:space="preserve"> თანასწორობის უფლების დარღვევა</w:t>
      </w:r>
      <w:r w:rsidR="004F2B9C" w:rsidRPr="00911432">
        <w:rPr>
          <w:rFonts w:ascii="Sylfaen" w:hAnsi="Sylfaen" w:cstheme="minorHAnsi"/>
          <w:sz w:val="24"/>
          <w:szCs w:val="24"/>
          <w:lang w:val="ka-GE"/>
        </w:rPr>
        <w:t>ს</w:t>
      </w:r>
      <w:r w:rsidR="0097324B" w:rsidRPr="00911432">
        <w:rPr>
          <w:rFonts w:ascii="Sylfaen" w:hAnsi="Sylfaen" w:cstheme="minorHAnsi"/>
          <w:sz w:val="24"/>
          <w:szCs w:val="24"/>
          <w:lang w:val="ka-GE"/>
        </w:rPr>
        <w:t>.</w:t>
      </w:r>
      <w:r w:rsidR="00746D6E" w:rsidRPr="00911432">
        <w:rPr>
          <w:rFonts w:ascii="Sylfaen" w:hAnsi="Sylfaen" w:cstheme="minorHAnsi"/>
          <w:sz w:val="24"/>
          <w:szCs w:val="24"/>
          <w:lang w:val="ka-GE"/>
        </w:rPr>
        <w:t xml:space="preserve"> </w:t>
      </w:r>
      <w:r w:rsidR="00420ACB" w:rsidRPr="00911432">
        <w:rPr>
          <w:rFonts w:ascii="Sylfaen" w:hAnsi="Sylfaen" w:cstheme="minorHAnsi"/>
          <w:sz w:val="24"/>
          <w:szCs w:val="24"/>
          <w:lang w:val="ka-GE"/>
        </w:rPr>
        <w:t>გარდა ამისა, მოსარჩელის მითითებით, აკრედიტაციის ცენტრის გენერალური დირექტორის მიერ შემუშა</w:t>
      </w:r>
      <w:r w:rsidR="00E67E8E" w:rsidRPr="00911432">
        <w:rPr>
          <w:rFonts w:ascii="Sylfaen" w:hAnsi="Sylfaen" w:cstheme="minorHAnsi"/>
          <w:sz w:val="24"/>
          <w:szCs w:val="24"/>
          <w:lang w:val="ka-GE"/>
        </w:rPr>
        <w:t xml:space="preserve">ვებული </w:t>
      </w:r>
      <w:r w:rsidR="00420ACB" w:rsidRPr="00911432">
        <w:rPr>
          <w:rFonts w:ascii="Sylfaen" w:hAnsi="Sylfaen" w:cstheme="minorHAnsi"/>
          <w:sz w:val="24"/>
          <w:szCs w:val="24"/>
          <w:lang w:val="ka-GE"/>
        </w:rPr>
        <w:t xml:space="preserve">რეგულაცია, რომელიც გამორიცხავს </w:t>
      </w:r>
      <w:r w:rsidRPr="00911432">
        <w:rPr>
          <w:rFonts w:ascii="Sylfaen" w:hAnsi="Sylfaen" w:cstheme="minorHAnsi"/>
          <w:sz w:val="24"/>
          <w:szCs w:val="24"/>
          <w:lang w:val="ka-GE"/>
        </w:rPr>
        <w:t xml:space="preserve">ფიზიკური პირის მიერ წარდგენილი </w:t>
      </w:r>
      <w:r w:rsidR="00420ACB" w:rsidRPr="00911432">
        <w:rPr>
          <w:rFonts w:ascii="Sylfaen" w:hAnsi="Sylfaen" w:cstheme="minorHAnsi"/>
          <w:sz w:val="24"/>
          <w:szCs w:val="24"/>
          <w:lang w:val="ka-GE"/>
        </w:rPr>
        <w:t>აკრედიტაციის განაცხადის რეგისტრაციისა და ადმინისტრაციული წარმოების დაწყების შესაძლებლობას</w:t>
      </w:r>
      <w:r w:rsidR="007A4E8F" w:rsidRPr="00911432">
        <w:rPr>
          <w:rFonts w:ascii="Sylfaen" w:hAnsi="Sylfaen" w:cstheme="minorHAnsi"/>
          <w:sz w:val="24"/>
          <w:szCs w:val="24"/>
          <w:lang w:val="ka-GE"/>
        </w:rPr>
        <w:t>,</w:t>
      </w:r>
      <w:r w:rsidR="00420ACB" w:rsidRPr="00911432">
        <w:rPr>
          <w:rFonts w:ascii="Sylfaen" w:hAnsi="Sylfaen" w:cstheme="minorHAnsi"/>
          <w:sz w:val="24"/>
          <w:szCs w:val="24"/>
          <w:lang w:val="ka-GE"/>
        </w:rPr>
        <w:t xml:space="preserve"> ეწინააღმდეგება საქართველოს კონსტიტუ</w:t>
      </w:r>
      <w:r w:rsidR="00534C31" w:rsidRPr="00911432">
        <w:rPr>
          <w:rFonts w:ascii="Sylfaen" w:hAnsi="Sylfaen" w:cstheme="minorHAnsi"/>
          <w:sz w:val="24"/>
          <w:szCs w:val="24"/>
          <w:lang w:val="ka-GE"/>
        </w:rPr>
        <w:t>ციის მე-18 მუხლის პირველ პუნქტს</w:t>
      </w:r>
      <w:r w:rsidR="00B834A8" w:rsidRPr="00911432">
        <w:rPr>
          <w:rFonts w:ascii="Sylfaen" w:hAnsi="Sylfaen" w:cstheme="minorHAnsi"/>
          <w:bCs/>
          <w:sz w:val="24"/>
          <w:szCs w:val="24"/>
          <w:lang w:val="ka-GE"/>
        </w:rPr>
        <w:t>.</w:t>
      </w:r>
    </w:p>
    <w:p w14:paraId="7621AE4E" w14:textId="23B7D1FB" w:rsidR="00A67720" w:rsidRPr="00911432" w:rsidRDefault="00DE19CD" w:rsidP="00911432">
      <w:pPr>
        <w:pStyle w:val="ListParagraph1"/>
        <w:numPr>
          <w:ilvl w:val="0"/>
          <w:numId w:val="1"/>
        </w:numPr>
        <w:spacing w:after="100" w:afterAutospacing="1"/>
        <w:ind w:left="0" w:firstLine="284"/>
        <w:contextualSpacing w:val="0"/>
        <w:jc w:val="both"/>
        <w:rPr>
          <w:rFonts w:ascii="Sylfaen" w:hAnsi="Sylfaen" w:cstheme="minorHAnsi"/>
          <w:bCs/>
          <w:sz w:val="24"/>
          <w:szCs w:val="24"/>
          <w:lang w:val="ka-GE"/>
        </w:rPr>
      </w:pPr>
      <w:r w:rsidRPr="00911432">
        <w:rPr>
          <w:rFonts w:ascii="Sylfaen" w:hAnsi="Sylfaen" w:cstheme="minorHAnsi"/>
          <w:sz w:val="24"/>
          <w:szCs w:val="24"/>
          <w:lang w:val="ka-GE"/>
        </w:rPr>
        <w:lastRenderedPageBreak/>
        <w:t xml:space="preserve">№1573 კონსტიტუციურ სარჩელში, მოსარჩელე მხარე მიუთითებს, რომ </w:t>
      </w:r>
      <w:r w:rsidR="00EE390C" w:rsidRPr="00911432">
        <w:rPr>
          <w:rFonts w:ascii="Sylfaen" w:hAnsi="Sylfaen" w:cstheme="minorHAnsi"/>
          <w:sz w:val="24"/>
          <w:szCs w:val="24"/>
          <w:lang w:val="ka-GE"/>
        </w:rPr>
        <w:t>სადავო ნორმების კონსტიტუციურობასთან მიმართებით</w:t>
      </w:r>
      <w:r w:rsidR="00354713" w:rsidRPr="00911432">
        <w:rPr>
          <w:rFonts w:ascii="Sylfaen" w:hAnsi="Sylfaen" w:cstheme="minorHAnsi"/>
          <w:sz w:val="24"/>
          <w:szCs w:val="24"/>
          <w:lang w:val="ka-GE"/>
        </w:rPr>
        <w:t>,</w:t>
      </w:r>
      <w:r w:rsidRPr="00911432">
        <w:rPr>
          <w:rFonts w:ascii="Sylfaen" w:hAnsi="Sylfaen" w:cstheme="minorHAnsi"/>
          <w:sz w:val="24"/>
          <w:szCs w:val="24"/>
          <w:lang w:val="ka-GE"/>
        </w:rPr>
        <w:t xml:space="preserve"> </w:t>
      </w:r>
      <w:r w:rsidR="00354713" w:rsidRPr="00911432">
        <w:rPr>
          <w:rFonts w:ascii="Sylfaen" w:hAnsi="Sylfaen" w:cstheme="minorHAnsi"/>
          <w:sz w:val="24"/>
          <w:szCs w:val="24"/>
          <w:lang w:val="ka-GE"/>
        </w:rPr>
        <w:t>დამატებით</w:t>
      </w:r>
      <w:r w:rsidRPr="00911432">
        <w:rPr>
          <w:rFonts w:ascii="Sylfaen" w:hAnsi="Sylfaen" w:cstheme="minorHAnsi"/>
          <w:sz w:val="24"/>
          <w:szCs w:val="24"/>
          <w:lang w:val="ka-GE"/>
        </w:rPr>
        <w:t xml:space="preserve"> არგუმენტაციას საქმის </w:t>
      </w:r>
      <w:r w:rsidR="003A4A13" w:rsidRPr="00911432">
        <w:rPr>
          <w:rFonts w:ascii="Sylfaen" w:hAnsi="Sylfaen" w:cstheme="minorHAnsi"/>
          <w:sz w:val="24"/>
          <w:szCs w:val="24"/>
          <w:lang w:val="ka-GE"/>
        </w:rPr>
        <w:t>არსებითი</w:t>
      </w:r>
      <w:r w:rsidRPr="00911432">
        <w:rPr>
          <w:rFonts w:ascii="Sylfaen" w:hAnsi="Sylfaen" w:cstheme="minorHAnsi"/>
          <w:sz w:val="24"/>
          <w:szCs w:val="24"/>
          <w:lang w:val="ka-GE"/>
        </w:rPr>
        <w:t xml:space="preserve"> განხილვის</w:t>
      </w:r>
      <w:r w:rsidR="003A4A13" w:rsidRPr="00911432">
        <w:rPr>
          <w:rFonts w:ascii="Sylfaen" w:hAnsi="Sylfaen" w:cstheme="minorHAnsi"/>
          <w:sz w:val="24"/>
          <w:szCs w:val="24"/>
          <w:lang w:val="ka-GE"/>
        </w:rPr>
        <w:t xml:space="preserve"> სხდომაზე</w:t>
      </w:r>
      <w:r w:rsidR="00587DE1">
        <w:rPr>
          <w:rFonts w:ascii="Sylfaen" w:hAnsi="Sylfaen" w:cstheme="minorHAnsi"/>
          <w:sz w:val="24"/>
          <w:szCs w:val="24"/>
          <w:lang w:val="ka-GE"/>
        </w:rPr>
        <w:t xml:space="preserve"> </w:t>
      </w:r>
      <w:r w:rsidR="00587DE1" w:rsidRPr="00911432">
        <w:rPr>
          <w:rFonts w:ascii="Sylfaen" w:hAnsi="Sylfaen" w:cstheme="minorHAnsi"/>
          <w:sz w:val="24"/>
          <w:szCs w:val="24"/>
          <w:lang w:val="ka-GE"/>
        </w:rPr>
        <w:t>წარმოადგენს</w:t>
      </w:r>
      <w:r w:rsidRPr="00911432">
        <w:rPr>
          <w:rFonts w:ascii="Sylfaen" w:hAnsi="Sylfaen" w:cstheme="minorHAnsi"/>
          <w:sz w:val="24"/>
          <w:szCs w:val="24"/>
          <w:lang w:val="ka-GE"/>
        </w:rPr>
        <w:t xml:space="preserve">. </w:t>
      </w:r>
    </w:p>
    <w:p w14:paraId="10875C43" w14:textId="77777777" w:rsidR="003105EC" w:rsidRPr="00911432" w:rsidRDefault="003105EC" w:rsidP="00911432">
      <w:pPr>
        <w:pStyle w:val="ListParagraph1"/>
        <w:spacing w:after="0"/>
        <w:ind w:left="0"/>
        <w:jc w:val="both"/>
        <w:rPr>
          <w:rFonts w:ascii="Sylfaen" w:hAnsi="Sylfaen" w:cstheme="minorHAnsi"/>
          <w:bCs/>
          <w:sz w:val="24"/>
          <w:szCs w:val="24"/>
          <w:lang w:val="ka-GE"/>
        </w:rPr>
      </w:pPr>
    </w:p>
    <w:p w14:paraId="382C56E2" w14:textId="77777777" w:rsidR="00906996" w:rsidRPr="00911432" w:rsidRDefault="00906996" w:rsidP="00911432">
      <w:pPr>
        <w:pStyle w:val="ListParagraph1"/>
        <w:spacing w:after="0"/>
        <w:ind w:left="0"/>
        <w:jc w:val="both"/>
        <w:rPr>
          <w:rFonts w:ascii="Sylfaen" w:hAnsi="Sylfaen" w:cstheme="minorHAnsi"/>
          <w:bCs/>
          <w:sz w:val="24"/>
          <w:szCs w:val="24"/>
          <w:lang w:val="ka-GE"/>
        </w:rPr>
      </w:pPr>
    </w:p>
    <w:p w14:paraId="3DE5F3E4" w14:textId="703786A9" w:rsidR="001202B5" w:rsidRPr="00911432" w:rsidRDefault="001202B5" w:rsidP="00911432">
      <w:pPr>
        <w:pStyle w:val="Heading1"/>
        <w:spacing w:before="0" w:after="100" w:afterAutospacing="1"/>
        <w:jc w:val="center"/>
        <w:rPr>
          <w:rFonts w:ascii="Sylfaen" w:hAnsi="Sylfaen" w:cstheme="minorHAnsi"/>
          <w:b/>
          <w:color w:val="auto"/>
          <w:sz w:val="24"/>
          <w:szCs w:val="24"/>
          <w:lang w:val="ka-GE"/>
        </w:rPr>
      </w:pPr>
      <w:r w:rsidRPr="00911432">
        <w:rPr>
          <w:rFonts w:ascii="Sylfaen" w:hAnsi="Sylfaen" w:cstheme="minorHAnsi"/>
          <w:b/>
          <w:color w:val="auto"/>
          <w:sz w:val="24"/>
          <w:szCs w:val="24"/>
          <w:lang w:val="ka-GE"/>
        </w:rPr>
        <w:t>II</w:t>
      </w:r>
      <w:r w:rsidRPr="00911432">
        <w:rPr>
          <w:rFonts w:ascii="Sylfaen" w:hAnsi="Sylfaen" w:cstheme="minorHAnsi"/>
          <w:b/>
          <w:color w:val="auto"/>
          <w:sz w:val="24"/>
          <w:szCs w:val="24"/>
          <w:lang w:val="ka-GE"/>
        </w:rPr>
        <w:br/>
        <w:t>სამოტივაციო ნაწილი</w:t>
      </w:r>
    </w:p>
    <w:p w14:paraId="324036C8" w14:textId="255AF5E8" w:rsidR="0092190D" w:rsidRPr="00911432" w:rsidRDefault="001222D1" w:rsidP="00911432">
      <w:pPr>
        <w:pStyle w:val="ListParagraph"/>
        <w:numPr>
          <w:ilvl w:val="0"/>
          <w:numId w:val="6"/>
        </w:numPr>
        <w:spacing w:after="100" w:afterAutospacing="1" w:line="276" w:lineRule="auto"/>
        <w:ind w:left="0" w:firstLine="284"/>
        <w:jc w:val="both"/>
        <w:rPr>
          <w:rFonts w:ascii="Sylfaen" w:hAnsi="Sylfaen" w:cstheme="minorHAnsi"/>
          <w:sz w:val="24"/>
          <w:szCs w:val="24"/>
          <w:lang w:val="ka-GE"/>
        </w:rPr>
      </w:pPr>
      <w:r w:rsidRPr="00911432">
        <w:rPr>
          <w:rFonts w:ascii="Sylfaen" w:hAnsi="Sylfaen" w:cstheme="minorHAnsi"/>
          <w:sz w:val="24"/>
          <w:szCs w:val="24"/>
          <w:lang w:val="ka-GE"/>
        </w:rPr>
        <w:t>№1573 კონსტიტუციური სარჩელის</w:t>
      </w:r>
      <w:r w:rsidR="00B96277" w:rsidRPr="00911432">
        <w:rPr>
          <w:rFonts w:ascii="Sylfaen" w:hAnsi="Sylfaen" w:cstheme="minorHAnsi"/>
          <w:sz w:val="24"/>
          <w:szCs w:val="24"/>
          <w:lang w:val="ka-GE"/>
        </w:rPr>
        <w:t xml:space="preserve"> </w:t>
      </w:r>
      <w:r w:rsidR="00B96277" w:rsidRPr="00911432">
        <w:rPr>
          <w:rFonts w:ascii="Sylfaen" w:hAnsi="Sylfaen"/>
          <w:color w:val="000000"/>
          <w:sz w:val="24"/>
          <w:szCs w:val="24"/>
          <w:lang w:val="ka-GE"/>
        </w:rPr>
        <w:t>საკონსტიტუციო სასამართლოში რეგისტრაციის შემდგომ, ზოგიერთმა სადავო ნორმამ განიცადა ცვლილება. კერძოდ</w:t>
      </w:r>
      <w:r w:rsidR="00E461CE" w:rsidRPr="00911432">
        <w:rPr>
          <w:rFonts w:ascii="Sylfaen" w:hAnsi="Sylfaen"/>
          <w:color w:val="000000"/>
          <w:sz w:val="24"/>
          <w:szCs w:val="24"/>
          <w:lang w:val="ka-GE"/>
        </w:rPr>
        <w:t xml:space="preserve">, </w:t>
      </w:r>
      <w:r w:rsidR="002106FA" w:rsidRPr="00911432">
        <w:rPr>
          <w:rFonts w:ascii="Sylfaen" w:hAnsi="Sylfaen"/>
          <w:color w:val="000000"/>
          <w:sz w:val="24"/>
          <w:szCs w:val="24"/>
          <w:lang w:val="ka-GE"/>
        </w:rPr>
        <w:t>„</w:t>
      </w:r>
      <w:r w:rsidR="00E461CE" w:rsidRPr="00911432">
        <w:rPr>
          <w:rFonts w:ascii="Sylfaen" w:hAnsi="Sylfaen" w:cstheme="minorHAnsi"/>
          <w:sz w:val="24"/>
          <w:szCs w:val="24"/>
          <w:lang w:val="ka-GE"/>
        </w:rPr>
        <w:t>პროდუქტის უსაფრთხოებისა და თავისუფალი მიმოქცევის კოდექსში ცვლილების შეტანის შესახებ</w:t>
      </w:r>
      <w:r w:rsidR="002106FA" w:rsidRPr="00911432">
        <w:rPr>
          <w:rFonts w:ascii="Sylfaen" w:hAnsi="Sylfaen" w:cstheme="minorHAnsi"/>
          <w:sz w:val="24"/>
          <w:szCs w:val="24"/>
          <w:lang w:val="ka-GE"/>
        </w:rPr>
        <w:t>“</w:t>
      </w:r>
      <w:r w:rsidR="00A575BC" w:rsidRPr="00911432">
        <w:rPr>
          <w:rFonts w:ascii="Sylfaen" w:hAnsi="Sylfaen" w:cstheme="minorHAnsi"/>
          <w:sz w:val="24"/>
          <w:szCs w:val="24"/>
          <w:lang w:val="ka-GE"/>
        </w:rPr>
        <w:t xml:space="preserve"> 2024 წლის 18 ივლისის №4373-XVრს-Xმპ საქართველოს კანონის</w:t>
      </w:r>
      <w:r w:rsidR="007C58EB" w:rsidRPr="00911432">
        <w:rPr>
          <w:rFonts w:ascii="Sylfaen" w:hAnsi="Sylfaen" w:cstheme="minorHAnsi"/>
          <w:sz w:val="24"/>
          <w:szCs w:val="24"/>
          <w:lang w:val="ka-GE"/>
        </w:rPr>
        <w:t xml:space="preserve"> პირველი მუხლის მე-19 ნაწილის საფუძველზე</w:t>
      </w:r>
      <w:r w:rsidR="00610FCD" w:rsidRPr="00911432">
        <w:rPr>
          <w:rFonts w:ascii="Sylfaen" w:hAnsi="Sylfaen" w:cstheme="minorHAnsi"/>
          <w:sz w:val="24"/>
          <w:szCs w:val="24"/>
          <w:lang w:val="ka-GE"/>
        </w:rPr>
        <w:t>,</w:t>
      </w:r>
      <w:r w:rsidR="00F03EFE" w:rsidRPr="00911432">
        <w:rPr>
          <w:rFonts w:ascii="Sylfaen" w:hAnsi="Sylfaen" w:cstheme="minorHAnsi"/>
          <w:sz w:val="24"/>
          <w:szCs w:val="24"/>
          <w:lang w:val="ka-GE"/>
        </w:rPr>
        <w:t xml:space="preserve"> 2024 წლის 31 ივლისიდან, ახალი რედაქციით ჩამოყალიბდა</w:t>
      </w:r>
      <w:r w:rsidR="004748B5" w:rsidRPr="00911432">
        <w:rPr>
          <w:rFonts w:ascii="Sylfaen" w:hAnsi="Sylfaen" w:cstheme="minorHAnsi"/>
          <w:sz w:val="24"/>
          <w:szCs w:val="24"/>
          <w:lang w:val="ka-GE"/>
        </w:rPr>
        <w:t xml:space="preserve"> </w:t>
      </w:r>
      <w:r w:rsidR="004748B5" w:rsidRPr="00911432">
        <w:rPr>
          <w:rFonts w:ascii="Sylfaen" w:hAnsi="Sylfaen" w:cstheme="minorHAnsi"/>
          <w:bCs/>
          <w:sz w:val="24"/>
          <w:szCs w:val="24"/>
          <w:lang w:val="ka-GE"/>
        </w:rPr>
        <w:t>საქართველოს კანონის „პროდუქტის უსაფრთხოებისა და თავისუფალი მიმოქცევის კოდექსის“ 97-ე მუხლის პირველი ნაწილი.</w:t>
      </w:r>
      <w:r w:rsidR="0092190D" w:rsidRPr="00911432">
        <w:rPr>
          <w:rFonts w:ascii="Sylfaen" w:hAnsi="Sylfaen" w:cstheme="minorHAnsi"/>
          <w:bCs/>
          <w:sz w:val="24"/>
          <w:szCs w:val="24"/>
          <w:lang w:val="ka-GE"/>
        </w:rPr>
        <w:t xml:space="preserve"> რამდენჯერმე შეიცვალა აგრეთვე </w:t>
      </w:r>
      <w:r w:rsidR="0092190D" w:rsidRPr="00911432">
        <w:rPr>
          <w:rFonts w:ascii="Sylfaen" w:hAnsi="Sylfaen" w:cstheme="minorHAnsi"/>
          <w:sz w:val="24"/>
          <w:szCs w:val="24"/>
          <w:lang w:val="ka-GE"/>
        </w:rPr>
        <w:t xml:space="preserve">„აკრედიტაციის წესებისა და პროცედურების დამტკიცების თაობაზე“ საჯარო სამართლის იურიდიული პირის „აკრედიტაციის ერთიანი ეროვნული ორგანოს – აკრედიტაციის ცენტრის“ გენერალური დირექტორის 2020 წლის 10 აპრილის №01-1 ბრძანებით დამტკიცებული </w:t>
      </w:r>
      <w:r w:rsidR="008042AA">
        <w:rPr>
          <w:rFonts w:ascii="Sylfaen" w:hAnsi="Sylfaen" w:cstheme="minorHAnsi"/>
          <w:sz w:val="24"/>
          <w:szCs w:val="24"/>
          <w:lang w:val="ka-GE"/>
        </w:rPr>
        <w:t>„</w:t>
      </w:r>
      <w:r w:rsidR="0092190D" w:rsidRPr="00911432">
        <w:rPr>
          <w:rFonts w:ascii="Sylfaen" w:hAnsi="Sylfaen" w:cstheme="minorHAnsi"/>
          <w:sz w:val="24"/>
          <w:szCs w:val="24"/>
          <w:lang w:val="ka-GE"/>
        </w:rPr>
        <w:t>აკრედიტაციის წესებისა და პროცედურების</w:t>
      </w:r>
      <w:r w:rsidR="008042AA">
        <w:rPr>
          <w:rFonts w:ascii="Sylfaen" w:hAnsi="Sylfaen" w:cstheme="minorHAnsi"/>
          <w:sz w:val="24"/>
          <w:szCs w:val="24"/>
          <w:lang w:val="ka-GE"/>
        </w:rPr>
        <w:t>“</w:t>
      </w:r>
      <w:r w:rsidR="0092190D" w:rsidRPr="00911432">
        <w:rPr>
          <w:rFonts w:ascii="Sylfaen" w:hAnsi="Sylfaen" w:cstheme="minorHAnsi"/>
          <w:sz w:val="24"/>
          <w:szCs w:val="24"/>
          <w:lang w:val="ka-GE"/>
        </w:rPr>
        <w:t xml:space="preserve"> საკ 1.1:2020-ის („აკრედიტაციის საერთო წესები და პროცედურები“) მე-4 მუხლის მე-2 პუნქტის 2021 წლის 16 აპრილამდე მოქმედი რედაქცია.</w:t>
      </w:r>
    </w:p>
    <w:p w14:paraId="089B7ADA" w14:textId="5EB169D5" w:rsidR="00667870" w:rsidRPr="00911432" w:rsidRDefault="0092190D" w:rsidP="00911432">
      <w:pPr>
        <w:pStyle w:val="ListParagraph"/>
        <w:numPr>
          <w:ilvl w:val="0"/>
          <w:numId w:val="6"/>
        </w:numPr>
        <w:spacing w:after="0" w:line="276" w:lineRule="auto"/>
        <w:ind w:left="0" w:firstLine="284"/>
        <w:jc w:val="both"/>
        <w:rPr>
          <w:rFonts w:ascii="Sylfaen" w:hAnsi="Sylfaen" w:cstheme="minorHAnsi"/>
          <w:sz w:val="24"/>
          <w:szCs w:val="24"/>
          <w:lang w:val="ka-GE"/>
        </w:rPr>
      </w:pPr>
      <w:r w:rsidRPr="00911432">
        <w:rPr>
          <w:rFonts w:ascii="Sylfaen" w:hAnsi="Sylfaen"/>
          <w:color w:val="000000"/>
          <w:sz w:val="24"/>
          <w:szCs w:val="24"/>
          <w:lang w:val="ka-GE"/>
        </w:rPr>
        <w:t>საქართველოს საკონსტიტუციო სასამართლოს პრაქტიკის თანახმად, საკონსტიტუციო სამართალწარმოების მიზნებისათვის</w:t>
      </w:r>
      <w:r w:rsidR="00587DE1">
        <w:rPr>
          <w:rFonts w:ascii="Sylfaen" w:hAnsi="Sylfaen"/>
          <w:color w:val="000000"/>
          <w:sz w:val="24"/>
          <w:szCs w:val="24"/>
          <w:lang w:val="ka-GE"/>
        </w:rPr>
        <w:t>,</w:t>
      </w:r>
      <w:r w:rsidRPr="00911432">
        <w:rPr>
          <w:rFonts w:ascii="Sylfaen" w:hAnsi="Sylfaen"/>
          <w:color w:val="000000"/>
          <w:sz w:val="24"/>
          <w:szCs w:val="24"/>
          <w:lang w:val="ka-GE"/>
        </w:rPr>
        <w:t xml:space="preserve"> ზემოთ განხილული სადავო ნორმები ძალადაკარგულია. ამასთან</w:t>
      </w:r>
      <w:r w:rsidR="00587DE1">
        <w:rPr>
          <w:rFonts w:ascii="Sylfaen" w:hAnsi="Sylfaen"/>
          <w:color w:val="000000"/>
          <w:sz w:val="24"/>
          <w:szCs w:val="24"/>
          <w:lang w:val="ka-GE"/>
        </w:rPr>
        <w:t>ავე</w:t>
      </w:r>
      <w:r w:rsidRPr="00911432">
        <w:rPr>
          <w:rFonts w:ascii="Sylfaen" w:hAnsi="Sylfaen"/>
          <w:color w:val="000000"/>
          <w:sz w:val="24"/>
          <w:szCs w:val="24"/>
          <w:lang w:val="ka-GE"/>
        </w:rPr>
        <w:t>, სადავო ნორმებმა ძალა დაკარგა საქართველოს საკონსტიტუციო სასამართლოს მიერ კონსტიტუციური სარჩელის არსებითად განსახილველად მიღების საკითხის გადაწყვეტამდე.</w:t>
      </w:r>
    </w:p>
    <w:p w14:paraId="0F1115FF" w14:textId="0219E12A" w:rsidR="000A3F3D" w:rsidRPr="00911432" w:rsidRDefault="00667870" w:rsidP="00911432">
      <w:pPr>
        <w:pStyle w:val="ListParagraph"/>
        <w:numPr>
          <w:ilvl w:val="0"/>
          <w:numId w:val="6"/>
        </w:numPr>
        <w:spacing w:after="0" w:line="276" w:lineRule="auto"/>
        <w:ind w:left="0" w:firstLine="284"/>
        <w:jc w:val="both"/>
        <w:rPr>
          <w:rFonts w:ascii="Sylfaen" w:hAnsi="Sylfaen" w:cstheme="minorHAnsi"/>
          <w:sz w:val="24"/>
          <w:szCs w:val="24"/>
          <w:lang w:val="ka-GE"/>
        </w:rPr>
      </w:pPr>
      <w:r w:rsidRPr="00911432">
        <w:rPr>
          <w:rFonts w:ascii="Sylfaen" w:hAnsi="Sylfaen"/>
          <w:color w:val="000000"/>
          <w:sz w:val="24"/>
          <w:szCs w:val="24"/>
          <w:lang w:val="ka-GE"/>
        </w:rPr>
        <w:t xml:space="preserve">გასათვალისწინებელია, რომ საქართველოს საკონსტიტუციო სასამართლოს დამკვიდრებული პრაქტიკის შესაბამისად, სარჩელის არსებითად განსახილველად მიღების საკითხის გადაწყვეტამდე, სადავო ნორმის ძალადაკარგულად ცნობა </w:t>
      </w:r>
      <w:r w:rsidRPr="005A3BBD">
        <w:rPr>
          <w:rFonts w:ascii="Sylfaen" w:hAnsi="Sylfaen"/>
          <w:i/>
          <w:color w:val="000000"/>
          <w:sz w:val="24"/>
          <w:szCs w:val="24"/>
          <w:lang w:val="en-GB"/>
        </w:rPr>
        <w:t>a priori</w:t>
      </w:r>
      <w:r w:rsidRPr="00911432">
        <w:rPr>
          <w:rFonts w:ascii="Sylfaen" w:hAnsi="Sylfaen"/>
          <w:color w:val="000000"/>
          <w:sz w:val="24"/>
          <w:szCs w:val="24"/>
          <w:lang w:val="ka-GE"/>
        </w:rPr>
        <w:t xml:space="preserve"> არ იწვევს აღნიშნულ ნორმაზე სამართალწარმოების შეწყვეტას, თუ მოსარჩელე მხარე აფიქსირებს უწყვეტ ინტერესს </w:t>
      </w:r>
      <w:r w:rsidR="003B0D10" w:rsidRPr="00911432">
        <w:rPr>
          <w:rFonts w:ascii="Sylfaen" w:hAnsi="Sylfaen"/>
          <w:color w:val="000000"/>
          <w:sz w:val="24"/>
          <w:szCs w:val="24"/>
          <w:lang w:val="ka-GE"/>
        </w:rPr>
        <w:t>საქმის</w:t>
      </w:r>
      <w:r w:rsidRPr="00911432">
        <w:rPr>
          <w:rFonts w:ascii="Sylfaen" w:hAnsi="Sylfaen"/>
          <w:color w:val="000000"/>
          <w:sz w:val="24"/>
          <w:szCs w:val="24"/>
          <w:lang w:val="ka-GE"/>
        </w:rPr>
        <w:t>წარმოების გაგრძელებასთან დაკავშირებით და ითხოვს</w:t>
      </w:r>
      <w:r w:rsidR="003B0D10" w:rsidRPr="00911432">
        <w:rPr>
          <w:rFonts w:ascii="Sylfaen" w:hAnsi="Sylfaen"/>
          <w:color w:val="000000"/>
          <w:sz w:val="24"/>
          <w:szCs w:val="24"/>
          <w:lang w:val="ka-GE"/>
        </w:rPr>
        <w:t>,</w:t>
      </w:r>
      <w:r w:rsidRPr="00911432">
        <w:rPr>
          <w:rFonts w:ascii="Sylfaen" w:hAnsi="Sylfaen"/>
          <w:color w:val="000000"/>
          <w:sz w:val="24"/>
          <w:szCs w:val="24"/>
          <w:lang w:val="ka-GE"/>
        </w:rPr>
        <w:t xml:space="preserve"> ძალადაკარგული სადავო ნორმის არსებითად მსგავსი შინაარსის მქონე მოქმედი ნორმის არაკონსტიტუციურად ცნობას (იხ.</w:t>
      </w:r>
      <w:r w:rsidR="00C53F3E" w:rsidRPr="00911432">
        <w:rPr>
          <w:rFonts w:ascii="Sylfaen" w:hAnsi="Sylfaen"/>
          <w:color w:val="000000"/>
          <w:sz w:val="24"/>
          <w:szCs w:val="24"/>
          <w:lang w:val="ka-GE"/>
        </w:rPr>
        <w:t>,</w:t>
      </w:r>
      <w:r w:rsidRPr="00911432">
        <w:rPr>
          <w:rFonts w:ascii="Sylfaen" w:hAnsi="Sylfaen"/>
          <w:color w:val="000000"/>
          <w:sz w:val="24"/>
          <w:szCs w:val="24"/>
          <w:lang w:val="ka-GE"/>
        </w:rPr>
        <w:t xml:space="preserve"> საქართველოს საკონსტიტუციო სასამართლოს 2022 წლის 8 ივლისის №3/6/1547 საოქმო ჩანაწერი საქმეზე „ვახტანგი მიმინოშვილი, ინვერი ჩოკორაია და ჯემალი მარკოზია საქართველოს მთავრობის წინააღმდეგ“, II-10). აღნიშნული </w:t>
      </w:r>
      <w:r w:rsidRPr="00911432">
        <w:rPr>
          <w:rFonts w:ascii="Sylfaen" w:hAnsi="Sylfaen"/>
          <w:color w:val="000000"/>
          <w:sz w:val="24"/>
          <w:szCs w:val="24"/>
          <w:lang w:val="ka-GE"/>
        </w:rPr>
        <w:lastRenderedPageBreak/>
        <w:t xml:space="preserve">პრაქტიკის ცვლილება მიემართება ისეთ შემთხვევებს, როდესაც, ერთი მხრივ, კანონმდებლობაში განხორციელებული ცვლილებების შედეგად, მიღებულია უფლების მზღუდავი ძალადაკარგული სადავო ნორმის არსებითად მსგავსი შინაარსის მქონე მოქმედი ნორმა, რომელსაც სადავო ნორმის მსგავსად, გააჩნია უფლების შეზღუდვის პოტენციალი, ხოლო, მეორე მხრივ, მოსარჩელე მხარე შუამდგომლობით აფიქსირებს უწყვეტ ინტერესს </w:t>
      </w:r>
      <w:r w:rsidR="003B0D10" w:rsidRPr="00911432">
        <w:rPr>
          <w:rFonts w:ascii="Sylfaen" w:hAnsi="Sylfaen"/>
          <w:color w:val="000000"/>
          <w:sz w:val="24"/>
          <w:szCs w:val="24"/>
          <w:lang w:val="ka-GE"/>
        </w:rPr>
        <w:t>საქმის</w:t>
      </w:r>
      <w:r w:rsidRPr="00911432">
        <w:rPr>
          <w:rFonts w:ascii="Sylfaen" w:hAnsi="Sylfaen"/>
          <w:color w:val="000000"/>
          <w:sz w:val="24"/>
          <w:szCs w:val="24"/>
          <w:lang w:val="ka-GE"/>
        </w:rPr>
        <w:t>წარმოების გაგრძელებასთან დაკავშირებით.</w:t>
      </w:r>
    </w:p>
    <w:p w14:paraId="3DFEF515" w14:textId="161DDC3C" w:rsidR="004A2F69" w:rsidRPr="00911432" w:rsidRDefault="00667870" w:rsidP="00911432">
      <w:pPr>
        <w:pStyle w:val="ListParagraph"/>
        <w:numPr>
          <w:ilvl w:val="0"/>
          <w:numId w:val="6"/>
        </w:numPr>
        <w:spacing w:after="0" w:line="276" w:lineRule="auto"/>
        <w:ind w:left="0" w:firstLine="284"/>
        <w:jc w:val="both"/>
        <w:rPr>
          <w:rFonts w:ascii="Sylfaen" w:hAnsi="Sylfaen" w:cstheme="minorHAnsi"/>
          <w:sz w:val="24"/>
          <w:szCs w:val="24"/>
          <w:lang w:val="ka-GE"/>
        </w:rPr>
      </w:pPr>
      <w:r w:rsidRPr="00911432">
        <w:rPr>
          <w:rFonts w:ascii="Sylfaen" w:hAnsi="Sylfaen"/>
          <w:color w:val="000000"/>
          <w:sz w:val="24"/>
          <w:szCs w:val="24"/>
          <w:lang w:val="ka-GE"/>
        </w:rPr>
        <w:t xml:space="preserve">თუმცაღა იმ შემთხვევაში, როდესაც </w:t>
      </w:r>
      <w:r w:rsidR="004F2B9C" w:rsidRPr="00911432">
        <w:rPr>
          <w:rFonts w:ascii="Sylfaen" w:hAnsi="Sylfaen"/>
          <w:color w:val="000000"/>
          <w:sz w:val="24"/>
          <w:szCs w:val="24"/>
          <w:lang w:val="ka-GE"/>
        </w:rPr>
        <w:t>არსებობს</w:t>
      </w:r>
      <w:r w:rsidRPr="00911432">
        <w:rPr>
          <w:rFonts w:ascii="Sylfaen" w:hAnsi="Sylfaen"/>
          <w:color w:val="000000"/>
          <w:sz w:val="24"/>
          <w:szCs w:val="24"/>
          <w:lang w:val="ka-GE"/>
        </w:rPr>
        <w:t xml:space="preserve"> გასაჩივრებული ძალადაკარგული ნორმების არსებითად განსახილველად მიღებაზე უარის თქმის საფუძველი, საქართველოს საკონსტიტუციო სასამართლო წყვეტს საქმეზე წარმოებას, მიუხედავად იმისა, არსებობს თუ არა კანონმდებლობაში ძალადაკარგული ნორმის იდენტური/მსგავსი შინაარსის მქონე დებულება. საკონსტიტუციო სასამართლოს პრაქტიკის შესაბამისად, „№3/6/1547 საოქმო ჩანაწერით დადგენილი საქმისწარმოების გაგრძელების წესი ემსახურება სწრაფი და ეფექტიანი მართლმსაჯულების მიღწევას. ბუნებრივია, აზრს მოკლებულია მოსარჩელის პოზიციის გადამოწმება </w:t>
      </w:r>
      <w:r w:rsidR="003B0D10" w:rsidRPr="00911432">
        <w:rPr>
          <w:rFonts w:ascii="Sylfaen" w:hAnsi="Sylfaen"/>
          <w:color w:val="000000"/>
          <w:sz w:val="24"/>
          <w:szCs w:val="24"/>
          <w:lang w:val="ka-GE"/>
        </w:rPr>
        <w:t>საქმის</w:t>
      </w:r>
      <w:r w:rsidRPr="00911432">
        <w:rPr>
          <w:rFonts w:ascii="Sylfaen" w:hAnsi="Sylfaen"/>
          <w:color w:val="000000"/>
          <w:sz w:val="24"/>
          <w:szCs w:val="24"/>
          <w:lang w:val="ka-GE"/>
        </w:rPr>
        <w:t xml:space="preserve">წარმოების გაგრძელების ინტერესთან დაკავშირებით, იმ პირობებში, როდესაც სარჩელის ხსენებულ ნაწილთან მიმართებით, არსებობს არსებითად განსახილველად არმიღების საფუძველი“ (საქართველოს საკონსტიტუციო სასამართლოს 2022 წლის 4 ნოემბრის №3/15/1462 განჩინება საქმეზე „ა(ა)იპ „ერთობა 2013“ საქართველოს პარლამენტის წინააღმდეგ“, II-8). შესაბამისად, საქართველოს საკონსტიტუციო სასამართლო, </w:t>
      </w:r>
      <w:r w:rsidR="000A3F3D" w:rsidRPr="00911432">
        <w:rPr>
          <w:rFonts w:ascii="Sylfaen" w:hAnsi="Sylfaen"/>
          <w:color w:val="000000"/>
          <w:sz w:val="24"/>
          <w:szCs w:val="24"/>
          <w:lang w:val="ka-GE"/>
        </w:rPr>
        <w:t>უპირველეს ყოვლისა</w:t>
      </w:r>
      <w:r w:rsidRPr="00911432">
        <w:rPr>
          <w:rFonts w:ascii="Sylfaen" w:hAnsi="Sylfaen"/>
          <w:color w:val="000000"/>
          <w:sz w:val="24"/>
          <w:szCs w:val="24"/>
          <w:lang w:val="ka-GE"/>
        </w:rPr>
        <w:t xml:space="preserve">, შეაფასებს, </w:t>
      </w:r>
      <w:r w:rsidR="004A2F69" w:rsidRPr="00911432">
        <w:rPr>
          <w:rFonts w:ascii="Sylfaen" w:hAnsi="Sylfaen"/>
          <w:color w:val="000000"/>
          <w:sz w:val="24"/>
          <w:szCs w:val="24"/>
          <w:lang w:val="ka-GE"/>
        </w:rPr>
        <w:t xml:space="preserve">ხომ არ </w:t>
      </w:r>
      <w:r w:rsidRPr="00911432">
        <w:rPr>
          <w:rFonts w:ascii="Sylfaen" w:hAnsi="Sylfaen"/>
          <w:color w:val="000000"/>
          <w:sz w:val="24"/>
          <w:szCs w:val="24"/>
          <w:lang w:val="ka-GE"/>
        </w:rPr>
        <w:t xml:space="preserve">არსებობს </w:t>
      </w:r>
      <w:r w:rsidR="000A3F3D" w:rsidRPr="00911432">
        <w:rPr>
          <w:rFonts w:ascii="Sylfaen" w:hAnsi="Sylfaen"/>
          <w:color w:val="000000"/>
          <w:sz w:val="24"/>
          <w:szCs w:val="24"/>
          <w:lang w:val="ka-GE"/>
        </w:rPr>
        <w:t xml:space="preserve">ძალადაკარგულ სადავო ნორმებთან მიმართებით, </w:t>
      </w:r>
      <w:r w:rsidRPr="00911432">
        <w:rPr>
          <w:rFonts w:ascii="Sylfaen" w:hAnsi="Sylfaen"/>
          <w:color w:val="000000"/>
          <w:sz w:val="24"/>
          <w:szCs w:val="24"/>
          <w:lang w:val="ka-GE"/>
        </w:rPr>
        <w:t xml:space="preserve">კონსტიტუციური სარჩელის არსებითად განსახილველად მიღებაზე უარის თქმის </w:t>
      </w:r>
      <w:r w:rsidR="00587DE1">
        <w:rPr>
          <w:rFonts w:ascii="Sylfaen" w:hAnsi="Sylfaen"/>
          <w:color w:val="000000"/>
          <w:sz w:val="24"/>
          <w:szCs w:val="24"/>
          <w:lang w:val="ka-GE"/>
        </w:rPr>
        <w:t xml:space="preserve">რომელიმე </w:t>
      </w:r>
      <w:r w:rsidRPr="00911432">
        <w:rPr>
          <w:rFonts w:ascii="Sylfaen" w:hAnsi="Sylfaen"/>
          <w:color w:val="000000"/>
          <w:sz w:val="24"/>
          <w:szCs w:val="24"/>
          <w:lang w:val="ka-GE"/>
        </w:rPr>
        <w:t>საფუძვე</w:t>
      </w:r>
      <w:r w:rsidR="00587DE1">
        <w:rPr>
          <w:rFonts w:ascii="Sylfaen" w:hAnsi="Sylfaen"/>
          <w:color w:val="000000"/>
          <w:sz w:val="24"/>
          <w:szCs w:val="24"/>
          <w:lang w:val="ka-GE"/>
        </w:rPr>
        <w:t>ლ</w:t>
      </w:r>
      <w:r w:rsidRPr="00911432">
        <w:rPr>
          <w:rFonts w:ascii="Sylfaen" w:hAnsi="Sylfaen"/>
          <w:color w:val="000000"/>
          <w:sz w:val="24"/>
          <w:szCs w:val="24"/>
          <w:lang w:val="ka-GE"/>
        </w:rPr>
        <w:t>ი.</w:t>
      </w:r>
    </w:p>
    <w:p w14:paraId="381AEEDF" w14:textId="31CDCB76" w:rsidR="000B4534" w:rsidRPr="00911432" w:rsidRDefault="004A2F69" w:rsidP="00911432">
      <w:pPr>
        <w:pStyle w:val="ListParagraph"/>
        <w:numPr>
          <w:ilvl w:val="0"/>
          <w:numId w:val="6"/>
        </w:numPr>
        <w:spacing w:after="0" w:line="276" w:lineRule="auto"/>
        <w:ind w:left="0" w:firstLine="284"/>
        <w:jc w:val="both"/>
        <w:rPr>
          <w:rFonts w:ascii="Sylfaen" w:hAnsi="Sylfaen" w:cstheme="minorHAnsi"/>
          <w:sz w:val="24"/>
          <w:szCs w:val="24"/>
          <w:lang w:val="ka-GE"/>
        </w:rPr>
      </w:pPr>
      <w:r w:rsidRPr="00911432">
        <w:rPr>
          <w:rFonts w:ascii="Sylfaen" w:hAnsi="Sylfaen"/>
          <w:color w:val="000000"/>
          <w:sz w:val="24"/>
          <w:szCs w:val="24"/>
          <w:lang w:val="ka-GE"/>
        </w:rPr>
        <w:t>კონსტიტუციური სარჩელის არსებითად განსახილველად მიღებისათვის აუცილებელია, იგი აკმაყოფილებდეს საქართველოს კანონმდებლობით დადგენილ მოთხოვნებს. „საქართველოს საკონსტიტუციო სასამართლოს შესახებ“ საქართველოს ორგანული კანონის 31-ე მუხლის მე-2 პუნქტის შესაბამისად, კონსტიტუციური სარჩელი ან კონსტიტუციური წარდგინება დასაბუთებული უნდა იყოს. აღნიშნული კანონის 31</w:t>
      </w:r>
      <w:r w:rsidRPr="00911432">
        <w:rPr>
          <w:rFonts w:ascii="Sylfaen" w:hAnsi="Sylfaen"/>
          <w:color w:val="000000"/>
          <w:sz w:val="24"/>
          <w:szCs w:val="24"/>
          <w:vertAlign w:val="superscript"/>
          <w:lang w:val="ka-GE"/>
        </w:rPr>
        <w:t>1</w:t>
      </w:r>
      <w:r w:rsidRPr="00911432">
        <w:rPr>
          <w:rFonts w:ascii="Sylfaen" w:hAnsi="Sylfaen"/>
          <w:color w:val="000000"/>
          <w:sz w:val="24"/>
          <w:szCs w:val="24"/>
          <w:lang w:val="ka-GE"/>
        </w:rPr>
        <w:t xml:space="preserve"> მუხლის პირველი პუნქტის „ე“ ქვეპუნქტით კი, განისაზღვრება საქართველოს საკონსტიტუციო სასამართლოსათვის იმ მტკიცებულებათა წარდგენის ვალდებულება, რომლებიც ადასტურებს სარჩელის საფუძვლიანობას. საქართველოს საკონსტიტუციო სასამართლოს დადგენილი პრაქტიკის შესაბამისად, „კონსტიტუციური სარჩელის დასაბუთებულად მიჩნევისათვის აუცილებელია, რომ მასში მოცემული დასაბუთება შინაარსობრივად შეეხებოდეს სადავო ნორმას“ (საქართველოს საკონსტიტუციო სასამართლოს 2007 წლის 5 აპრილის №2/3/412 განჩინება საქმეზე „საქართველოს მოქალაქეები - შალვა ნათელაშვილი და გიორგი გუგავა საქართველოს </w:t>
      </w:r>
      <w:r w:rsidRPr="00911432">
        <w:rPr>
          <w:rFonts w:ascii="Sylfaen" w:hAnsi="Sylfaen"/>
          <w:color w:val="000000"/>
          <w:sz w:val="24"/>
          <w:szCs w:val="24"/>
          <w:lang w:val="ka-GE"/>
        </w:rPr>
        <w:lastRenderedPageBreak/>
        <w:t>პარლამენტის წინააღმდეგ“, II-9). ამავდროულად, „კონსტიტუციური სარჩელის არსებითად განსახილველად მიღებისათვის აუცილებელია, მასში გამოკვეთილი იყოს აშკარა და ცხადი შინაარსობრივი მიმართება სადავო ნორმასა და კონსტიტუციის იმ დებულებებს შორის, რომლებთან დაკავშირებითაც</w:t>
      </w:r>
      <w:r w:rsidR="003B0D10" w:rsidRPr="00911432">
        <w:rPr>
          <w:rFonts w:ascii="Sylfaen" w:hAnsi="Sylfaen"/>
          <w:color w:val="000000"/>
          <w:sz w:val="24"/>
          <w:szCs w:val="24"/>
          <w:lang w:val="ka-GE"/>
        </w:rPr>
        <w:t>,</w:t>
      </w:r>
      <w:r w:rsidRPr="00911432">
        <w:rPr>
          <w:rFonts w:ascii="Sylfaen" w:hAnsi="Sylfaen"/>
          <w:color w:val="000000"/>
          <w:sz w:val="24"/>
          <w:szCs w:val="24"/>
          <w:lang w:val="ka-GE"/>
        </w:rPr>
        <w:t xml:space="preserve"> მოსარჩელე მოითხოვს სადავო ნორმების არაკონსტიტუციურად ცნობას“ (საქართველოს საკონსტიტუციო სასამართლოს 2009 წლის 10 ნოემბრის №1/3/469 განჩინება საქმეზე „საქართველოს მოქალაქე კახაბერ კობერიძე საქართველოს პარლამენტის წინააღმდეგ“, II-1). წინააღმდეგ შემთხვევაში, საქართველოს საკონსტიტუციო სასამართლო</w:t>
      </w:r>
      <w:r w:rsidR="001273C9">
        <w:rPr>
          <w:rFonts w:ascii="Sylfaen" w:hAnsi="Sylfaen"/>
          <w:color w:val="000000"/>
          <w:sz w:val="24"/>
          <w:szCs w:val="24"/>
          <w:lang w:val="ka-GE"/>
        </w:rPr>
        <w:t>,</w:t>
      </w:r>
      <w:r w:rsidRPr="00911432">
        <w:rPr>
          <w:rFonts w:ascii="Sylfaen" w:hAnsi="Sylfaen"/>
          <w:color w:val="000000"/>
          <w:sz w:val="24"/>
          <w:szCs w:val="24"/>
          <w:lang w:val="ka-GE"/>
        </w:rPr>
        <w:t xml:space="preserve"> „საქართველოს საკონსტიტუციო სასამართლოს შესახებ“ საქართველოს ორგანული კანონის 31</w:t>
      </w:r>
      <w:r w:rsidRPr="00911432">
        <w:rPr>
          <w:rFonts w:ascii="Sylfaen" w:hAnsi="Sylfaen"/>
          <w:color w:val="000000"/>
          <w:sz w:val="24"/>
          <w:szCs w:val="24"/>
          <w:vertAlign w:val="superscript"/>
          <w:lang w:val="ka-GE"/>
        </w:rPr>
        <w:t>3</w:t>
      </w:r>
      <w:r w:rsidRPr="00911432">
        <w:rPr>
          <w:rFonts w:ascii="Sylfaen" w:hAnsi="Sylfaen"/>
          <w:color w:val="000000"/>
          <w:sz w:val="24"/>
          <w:szCs w:val="24"/>
          <w:lang w:val="ka-GE"/>
        </w:rPr>
        <w:t xml:space="preserve"> მუხლის პირველი პუნქტის „ა“ ქვეპუნქტის საფუძველზე, კონსტიტუციურ სარჩელს ან სასარჩელო მოთხოვნის შესაბამის ნაწილს არ მიიღებს არსებითად განსახილველად. </w:t>
      </w:r>
    </w:p>
    <w:p w14:paraId="5A872366" w14:textId="77777777" w:rsidR="00FF223B" w:rsidRPr="00911432" w:rsidRDefault="00DE4FB7" w:rsidP="00911432">
      <w:pPr>
        <w:pStyle w:val="ListParagraph"/>
        <w:numPr>
          <w:ilvl w:val="0"/>
          <w:numId w:val="6"/>
        </w:numPr>
        <w:spacing w:after="0" w:line="276" w:lineRule="auto"/>
        <w:ind w:left="0" w:firstLine="284"/>
        <w:jc w:val="both"/>
        <w:rPr>
          <w:rFonts w:ascii="Sylfaen" w:hAnsi="Sylfaen" w:cstheme="minorHAnsi"/>
          <w:sz w:val="24"/>
          <w:szCs w:val="24"/>
          <w:lang w:val="ka-GE"/>
        </w:rPr>
      </w:pPr>
      <w:r w:rsidRPr="00911432">
        <w:rPr>
          <w:rFonts w:ascii="Sylfaen" w:hAnsi="Sylfaen" w:cstheme="minorHAnsi"/>
          <w:sz w:val="24"/>
          <w:szCs w:val="24"/>
          <w:lang w:val="ka-GE"/>
        </w:rPr>
        <w:t xml:space="preserve">№1573 კონსტიტუციური სარჩელით, მოსარჩელე სადავოდ ხდის, მათ შორის, საქართველოს კანონის „პროდუქტის უსაფრთხოებისა და თავისუფალი მიმოქცევის კოდექსის“ 97-ე მუხლის პირველი ნაწილის </w:t>
      </w:r>
      <w:r w:rsidR="000B4534" w:rsidRPr="00911432">
        <w:rPr>
          <w:rFonts w:ascii="Sylfaen" w:hAnsi="Sylfaen" w:cstheme="minorHAnsi"/>
          <w:sz w:val="24"/>
          <w:szCs w:val="24"/>
          <w:lang w:val="ka-GE"/>
        </w:rPr>
        <w:t xml:space="preserve">(2024 წლის 31 ივლისამდე მოქმედი რედაქცია) </w:t>
      </w:r>
      <w:r w:rsidRPr="00911432">
        <w:rPr>
          <w:rFonts w:ascii="Sylfaen" w:hAnsi="Sylfaen" w:cstheme="minorHAnsi"/>
          <w:sz w:val="24"/>
          <w:szCs w:val="24"/>
          <w:lang w:val="ka-GE"/>
        </w:rPr>
        <w:t xml:space="preserve">კონსტიტუციურობას საქართველოს კონსტიტუციის მე-11 მუხლის პირველ პუნქტთან და მე-18 მუხლის პირველ პუნქტთან მიმართებით. </w:t>
      </w:r>
    </w:p>
    <w:p w14:paraId="3BFCEB7E" w14:textId="1F7A7804" w:rsidR="007154A5" w:rsidRPr="00911432" w:rsidRDefault="00DE4FB7" w:rsidP="00911432">
      <w:pPr>
        <w:pStyle w:val="ListParagraph"/>
        <w:numPr>
          <w:ilvl w:val="0"/>
          <w:numId w:val="6"/>
        </w:numPr>
        <w:spacing w:after="0" w:line="276" w:lineRule="auto"/>
        <w:ind w:left="0" w:firstLine="284"/>
        <w:jc w:val="both"/>
        <w:rPr>
          <w:rFonts w:ascii="Sylfaen" w:hAnsi="Sylfaen" w:cstheme="minorHAnsi"/>
          <w:sz w:val="24"/>
          <w:szCs w:val="24"/>
          <w:lang w:val="ka-GE"/>
        </w:rPr>
      </w:pPr>
      <w:r w:rsidRPr="00911432">
        <w:rPr>
          <w:rFonts w:ascii="Sylfaen" w:hAnsi="Sylfaen" w:cstheme="minorHAnsi"/>
          <w:sz w:val="24"/>
          <w:szCs w:val="24"/>
          <w:lang w:val="ka-GE"/>
        </w:rPr>
        <w:t>დასახელებული</w:t>
      </w:r>
      <w:r w:rsidR="001273C9">
        <w:rPr>
          <w:rFonts w:ascii="Sylfaen" w:hAnsi="Sylfaen" w:cstheme="minorHAnsi"/>
          <w:sz w:val="24"/>
          <w:szCs w:val="24"/>
          <w:lang w:val="ka-GE"/>
        </w:rPr>
        <w:t xml:space="preserve"> სადავო</w:t>
      </w:r>
      <w:r w:rsidRPr="00911432">
        <w:rPr>
          <w:rFonts w:ascii="Sylfaen" w:hAnsi="Sylfaen" w:cstheme="minorHAnsi"/>
          <w:sz w:val="24"/>
          <w:szCs w:val="24"/>
          <w:lang w:val="ka-GE"/>
        </w:rPr>
        <w:t xml:space="preserve"> ნორმის თანახმად, </w:t>
      </w:r>
      <w:r w:rsidR="007154A5" w:rsidRPr="00911432">
        <w:rPr>
          <w:rFonts w:ascii="Sylfaen" w:hAnsi="Sylfaen" w:cstheme="minorHAnsi"/>
          <w:bCs/>
          <w:sz w:val="24"/>
          <w:szCs w:val="24"/>
          <w:lang w:val="ka-GE"/>
        </w:rPr>
        <w:t>„სხვადასხვა ტიპის შესაბამისობის შემფასებელ პირთა აკრედიტაცია ხორციელდება აკრედიტაციის ცენტრის მიერ მიღებული იმ წესებისა და პროცედურების საფუძველზე, რომლებიც ეფუძნება შესაბამის, აკრედიტაციის სფეროში საერთაშორისოდ აღიარებული ორგანიზაციების მიერ მიღებულ სტანდარტებსა და სახელმძღვანელო დოკუმენტებს“.</w:t>
      </w:r>
    </w:p>
    <w:p w14:paraId="51F4DB7C" w14:textId="368DA703" w:rsidR="00DE4FB7" w:rsidRPr="00911432" w:rsidRDefault="00DE4FB7" w:rsidP="00911432">
      <w:pPr>
        <w:pStyle w:val="ListParagraph"/>
        <w:numPr>
          <w:ilvl w:val="0"/>
          <w:numId w:val="6"/>
        </w:numPr>
        <w:spacing w:after="0" w:line="276" w:lineRule="auto"/>
        <w:ind w:left="0" w:firstLine="284"/>
        <w:jc w:val="both"/>
        <w:rPr>
          <w:rFonts w:ascii="Sylfaen" w:hAnsi="Sylfaen" w:cstheme="minorHAnsi"/>
          <w:sz w:val="24"/>
          <w:szCs w:val="24"/>
          <w:lang w:val="ka-GE"/>
        </w:rPr>
      </w:pPr>
      <w:r w:rsidRPr="00911432">
        <w:rPr>
          <w:rFonts w:ascii="Sylfaen" w:hAnsi="Sylfaen" w:cstheme="minorHAnsi"/>
          <w:sz w:val="24"/>
          <w:szCs w:val="24"/>
          <w:lang w:val="ka-GE"/>
        </w:rPr>
        <w:t>მოსარჩელე მხარე</w:t>
      </w:r>
      <w:r w:rsidR="001A15C7" w:rsidRPr="00911432">
        <w:rPr>
          <w:rFonts w:ascii="Sylfaen" w:hAnsi="Sylfaen" w:cstheme="minorHAnsi"/>
          <w:sz w:val="24"/>
          <w:szCs w:val="24"/>
          <w:lang w:val="ka-GE"/>
        </w:rPr>
        <w:t>,</w:t>
      </w:r>
      <w:r w:rsidRPr="00911432">
        <w:rPr>
          <w:rFonts w:ascii="Sylfaen" w:hAnsi="Sylfaen" w:cstheme="minorHAnsi"/>
          <w:sz w:val="24"/>
          <w:szCs w:val="24"/>
          <w:lang w:val="ka-GE"/>
        </w:rPr>
        <w:t xml:space="preserve"> </w:t>
      </w:r>
      <w:r w:rsidR="00824166" w:rsidRPr="00911432">
        <w:rPr>
          <w:rFonts w:ascii="Sylfaen" w:hAnsi="Sylfaen" w:cstheme="minorHAnsi"/>
          <w:sz w:val="24"/>
          <w:szCs w:val="24"/>
          <w:lang w:val="ka-GE"/>
        </w:rPr>
        <w:t>საქართველოს კონსტიტუციის მე-11 მუხლის პირველ პუნქტთან მიმართებით</w:t>
      </w:r>
      <w:r w:rsidR="001A15C7" w:rsidRPr="00911432">
        <w:rPr>
          <w:rFonts w:ascii="Sylfaen" w:hAnsi="Sylfaen" w:cstheme="minorHAnsi"/>
          <w:sz w:val="24"/>
          <w:szCs w:val="24"/>
          <w:lang w:val="ka-GE"/>
        </w:rPr>
        <w:t>,</w:t>
      </w:r>
      <w:r w:rsidR="00824166" w:rsidRPr="00911432">
        <w:rPr>
          <w:rFonts w:ascii="Sylfaen" w:hAnsi="Sylfaen" w:cstheme="minorHAnsi"/>
          <w:sz w:val="24"/>
          <w:szCs w:val="24"/>
          <w:lang w:val="ka-GE"/>
        </w:rPr>
        <w:t xml:space="preserve"> </w:t>
      </w:r>
      <w:r w:rsidRPr="00911432">
        <w:rPr>
          <w:rFonts w:ascii="Sylfaen" w:hAnsi="Sylfaen" w:cstheme="minorHAnsi"/>
          <w:sz w:val="24"/>
          <w:szCs w:val="24"/>
          <w:lang w:val="ka-GE"/>
        </w:rPr>
        <w:t>არაკონსტიტუციურად მიიჩნევს სადავო ნორმის იმ ნორმატიულ შინაარსს, რომელიც აკრედიტაციის ცენტრს ანიჭებს უფლებამოსილებას</w:t>
      </w:r>
      <w:r w:rsidR="00A100DA" w:rsidRPr="00911432">
        <w:rPr>
          <w:rFonts w:ascii="Sylfaen" w:hAnsi="Sylfaen" w:cstheme="minorHAnsi"/>
          <w:sz w:val="24"/>
          <w:szCs w:val="24"/>
          <w:lang w:val="ka-GE"/>
        </w:rPr>
        <w:t>,</w:t>
      </w:r>
      <w:r w:rsidR="00824166" w:rsidRPr="00911432">
        <w:rPr>
          <w:rFonts w:ascii="Sylfaen" w:hAnsi="Sylfaen" w:cstheme="minorHAnsi"/>
          <w:sz w:val="24"/>
          <w:szCs w:val="24"/>
          <w:lang w:val="ka-GE"/>
        </w:rPr>
        <w:t xml:space="preserve"> </w:t>
      </w:r>
      <w:r w:rsidRPr="00911432">
        <w:rPr>
          <w:rFonts w:ascii="Sylfaen" w:hAnsi="Sylfaen" w:cstheme="minorHAnsi"/>
          <w:sz w:val="24"/>
          <w:szCs w:val="24"/>
          <w:lang w:val="ka-GE"/>
        </w:rPr>
        <w:t>განსაზღვროს აკრედიტაციის მიღების შესაძლებლობა მხოლოდ იურიდიული პირებისათვის და აკრედიტაციის მიმღები სუბიექტების წრიდან გამორიცხოს ფიზიკური პირი</w:t>
      </w:r>
      <w:r w:rsidR="00824166" w:rsidRPr="00911432">
        <w:rPr>
          <w:rFonts w:ascii="Sylfaen" w:hAnsi="Sylfaen" w:cstheme="minorHAnsi"/>
          <w:sz w:val="24"/>
          <w:szCs w:val="24"/>
          <w:lang w:val="ka-GE"/>
        </w:rPr>
        <w:t>, ხოლო</w:t>
      </w:r>
      <w:r w:rsidR="00A36A84" w:rsidRPr="00911432">
        <w:rPr>
          <w:rFonts w:ascii="Sylfaen" w:hAnsi="Sylfaen" w:cstheme="minorHAnsi"/>
          <w:sz w:val="24"/>
          <w:szCs w:val="24"/>
          <w:lang w:val="ka-GE"/>
        </w:rPr>
        <w:t>,</w:t>
      </w:r>
      <w:r w:rsidR="00824166" w:rsidRPr="00911432">
        <w:rPr>
          <w:rFonts w:ascii="Sylfaen" w:hAnsi="Sylfaen" w:cstheme="minorHAnsi"/>
          <w:sz w:val="24"/>
          <w:szCs w:val="24"/>
          <w:lang w:val="ka-GE"/>
        </w:rPr>
        <w:t xml:space="preserve"> საქართველოს კონსტიტუციის მე-18 მუხლის პირველ პუნქტთან მიმართებით</w:t>
      </w:r>
      <w:r w:rsidR="001A15C7" w:rsidRPr="00911432">
        <w:rPr>
          <w:rFonts w:ascii="Sylfaen" w:hAnsi="Sylfaen" w:cstheme="minorHAnsi"/>
          <w:sz w:val="24"/>
          <w:szCs w:val="24"/>
          <w:lang w:val="ka-GE"/>
        </w:rPr>
        <w:t>, სადავო ნორმის იმ ნორმატიულ შინაარსს, რომელიც აკრედიტაციის ცენტრს ანიჭებს უფლებამოსილებას</w:t>
      </w:r>
      <w:r w:rsidR="00A100DA" w:rsidRPr="00911432">
        <w:rPr>
          <w:rFonts w:ascii="Sylfaen" w:hAnsi="Sylfaen" w:cstheme="minorHAnsi"/>
          <w:sz w:val="24"/>
          <w:szCs w:val="24"/>
          <w:lang w:val="ka-GE"/>
        </w:rPr>
        <w:t>,</w:t>
      </w:r>
      <w:r w:rsidR="001A15C7" w:rsidRPr="00911432">
        <w:rPr>
          <w:rFonts w:ascii="Sylfaen" w:hAnsi="Sylfaen" w:cstheme="minorHAnsi"/>
          <w:sz w:val="24"/>
          <w:szCs w:val="24"/>
          <w:lang w:val="ka-GE"/>
        </w:rPr>
        <w:t xml:space="preserve"> </w:t>
      </w:r>
      <w:r w:rsidRPr="00911432">
        <w:rPr>
          <w:rFonts w:ascii="Sylfaen" w:hAnsi="Sylfaen" w:cstheme="minorHAnsi"/>
          <w:sz w:val="24"/>
          <w:szCs w:val="24"/>
          <w:lang w:val="ka-GE"/>
        </w:rPr>
        <w:t xml:space="preserve">დაადგინოს საკანონმდებლო აქტისაგან განსხვავებული ადმინისტრაციული წარმოების წესები, </w:t>
      </w:r>
      <w:r w:rsidR="00F32570" w:rsidRPr="00911432">
        <w:rPr>
          <w:rFonts w:ascii="Sylfaen" w:hAnsi="Sylfaen" w:cstheme="minorHAnsi"/>
          <w:sz w:val="24"/>
          <w:szCs w:val="24"/>
          <w:lang w:val="ka-GE"/>
        </w:rPr>
        <w:t xml:space="preserve">კერძოდ, </w:t>
      </w:r>
      <w:r w:rsidRPr="00911432">
        <w:rPr>
          <w:rFonts w:ascii="Sylfaen" w:hAnsi="Sylfaen" w:cstheme="minorHAnsi"/>
          <w:sz w:val="24"/>
          <w:szCs w:val="24"/>
          <w:lang w:val="ka-GE"/>
        </w:rPr>
        <w:t>რეგისტრაციაში არ გაატაროს დაინტერესებული პირის განცხადება და არ დაიწყოს ადმინისტრაციული წარმოება</w:t>
      </w:r>
      <w:r w:rsidR="007067B2" w:rsidRPr="00911432">
        <w:rPr>
          <w:rFonts w:ascii="Sylfaen" w:hAnsi="Sylfaen" w:cstheme="minorHAnsi"/>
          <w:sz w:val="24"/>
          <w:szCs w:val="24"/>
          <w:lang w:val="ka-GE"/>
        </w:rPr>
        <w:t xml:space="preserve">. </w:t>
      </w:r>
      <w:r w:rsidR="00FF223B" w:rsidRPr="00911432">
        <w:rPr>
          <w:rFonts w:ascii="Sylfaen" w:hAnsi="Sylfaen" w:cstheme="minorHAnsi"/>
          <w:bCs/>
          <w:sz w:val="24"/>
          <w:szCs w:val="24"/>
          <w:lang w:val="ka-GE"/>
        </w:rPr>
        <w:t xml:space="preserve">გარდა ამისა, </w:t>
      </w:r>
      <w:r w:rsidRPr="00911432">
        <w:rPr>
          <w:rFonts w:ascii="Sylfaen" w:hAnsi="Sylfaen" w:cstheme="minorHAnsi"/>
          <w:bCs/>
          <w:sz w:val="24"/>
          <w:szCs w:val="24"/>
          <w:lang w:val="ka-GE"/>
        </w:rPr>
        <w:t xml:space="preserve">მოსარჩელის პოზიციით, საქართველოს პარლამენტმა აკრედიტაციის ცენტრს გადასცა აკრედიტაციის წესებისა და პროცედურების დადგენის შეუზღუდავი უფლებამოსილება, რაც </w:t>
      </w:r>
      <w:r w:rsidR="00FD69D2" w:rsidRPr="00911432">
        <w:rPr>
          <w:rFonts w:ascii="Sylfaen" w:hAnsi="Sylfaen" w:cstheme="minorHAnsi"/>
          <w:bCs/>
          <w:sz w:val="24"/>
          <w:szCs w:val="24"/>
          <w:lang w:val="ka-GE"/>
        </w:rPr>
        <w:t>წარმოადგენს</w:t>
      </w:r>
      <w:r w:rsidRPr="00911432">
        <w:rPr>
          <w:rFonts w:ascii="Sylfaen" w:hAnsi="Sylfaen" w:cstheme="minorHAnsi"/>
          <w:bCs/>
          <w:sz w:val="24"/>
          <w:szCs w:val="24"/>
          <w:lang w:val="ka-GE"/>
        </w:rPr>
        <w:t xml:space="preserve"> მის მიერ საკანონმდებლო </w:t>
      </w:r>
      <w:r w:rsidRPr="00911432">
        <w:rPr>
          <w:rFonts w:ascii="Sylfaen" w:hAnsi="Sylfaen" w:cstheme="minorHAnsi"/>
          <w:bCs/>
          <w:sz w:val="24"/>
          <w:szCs w:val="24"/>
          <w:lang w:val="ka-GE"/>
        </w:rPr>
        <w:lastRenderedPageBreak/>
        <w:t xml:space="preserve">უფლებამოსილების განხორციელებაზე უარის </w:t>
      </w:r>
      <w:r w:rsidR="00FD69D2" w:rsidRPr="00911432">
        <w:rPr>
          <w:rFonts w:ascii="Sylfaen" w:hAnsi="Sylfaen" w:cstheme="minorHAnsi"/>
          <w:bCs/>
          <w:sz w:val="24"/>
          <w:szCs w:val="24"/>
          <w:lang w:val="ka-GE"/>
        </w:rPr>
        <w:t>თქმას და</w:t>
      </w:r>
      <w:r w:rsidRPr="00911432">
        <w:rPr>
          <w:rFonts w:ascii="Sylfaen" w:hAnsi="Sylfaen" w:cstheme="minorHAnsi"/>
          <w:sz w:val="24"/>
          <w:szCs w:val="24"/>
          <w:lang w:val="ka-GE"/>
        </w:rPr>
        <w:t xml:space="preserve"> უფლებამოსილების დელეგირების კონსტიტუციურსამართლებრივ</w:t>
      </w:r>
      <w:r w:rsidR="00FD69D2" w:rsidRPr="00911432">
        <w:rPr>
          <w:rFonts w:ascii="Sylfaen" w:hAnsi="Sylfaen" w:cstheme="minorHAnsi"/>
          <w:sz w:val="24"/>
          <w:szCs w:val="24"/>
          <w:lang w:val="ka-GE"/>
        </w:rPr>
        <w:t>ი</w:t>
      </w:r>
      <w:r w:rsidRPr="00911432">
        <w:rPr>
          <w:rFonts w:ascii="Sylfaen" w:hAnsi="Sylfaen" w:cstheme="minorHAnsi"/>
          <w:sz w:val="24"/>
          <w:szCs w:val="24"/>
          <w:lang w:val="ka-GE"/>
        </w:rPr>
        <w:t xml:space="preserve"> სტანდარტებ</w:t>
      </w:r>
      <w:r w:rsidR="00FD69D2" w:rsidRPr="00911432">
        <w:rPr>
          <w:rFonts w:ascii="Sylfaen" w:hAnsi="Sylfaen" w:cstheme="minorHAnsi"/>
          <w:sz w:val="24"/>
          <w:szCs w:val="24"/>
          <w:lang w:val="ka-GE"/>
        </w:rPr>
        <w:t>ი</w:t>
      </w:r>
      <w:r w:rsidRPr="00911432">
        <w:rPr>
          <w:rFonts w:ascii="Sylfaen" w:hAnsi="Sylfaen" w:cstheme="minorHAnsi"/>
          <w:sz w:val="24"/>
          <w:szCs w:val="24"/>
          <w:lang w:val="ka-GE"/>
        </w:rPr>
        <w:t>ს</w:t>
      </w:r>
      <w:r w:rsidR="00FD69D2" w:rsidRPr="00911432">
        <w:rPr>
          <w:rFonts w:ascii="Sylfaen" w:hAnsi="Sylfaen" w:cstheme="minorHAnsi"/>
          <w:sz w:val="24"/>
          <w:szCs w:val="24"/>
          <w:lang w:val="ka-GE"/>
        </w:rPr>
        <w:t xml:space="preserve"> დარღვევას</w:t>
      </w:r>
      <w:r w:rsidRPr="00911432">
        <w:rPr>
          <w:rFonts w:ascii="Sylfaen" w:hAnsi="Sylfaen" w:cstheme="minorHAnsi"/>
          <w:sz w:val="24"/>
          <w:szCs w:val="24"/>
          <w:lang w:val="ka-GE"/>
        </w:rPr>
        <w:t>.</w:t>
      </w:r>
    </w:p>
    <w:p w14:paraId="50B9069B" w14:textId="77777777" w:rsidR="00DF1642" w:rsidRPr="00911432" w:rsidRDefault="00DE4FB7" w:rsidP="00911432">
      <w:pPr>
        <w:pStyle w:val="ListParagraph"/>
        <w:numPr>
          <w:ilvl w:val="0"/>
          <w:numId w:val="6"/>
        </w:numPr>
        <w:spacing w:after="0" w:line="276" w:lineRule="auto"/>
        <w:ind w:left="0" w:firstLine="284"/>
        <w:jc w:val="both"/>
        <w:rPr>
          <w:rFonts w:ascii="Sylfaen" w:hAnsi="Sylfaen" w:cstheme="minorHAnsi"/>
          <w:sz w:val="24"/>
          <w:szCs w:val="24"/>
          <w:lang w:val="ka-GE"/>
        </w:rPr>
      </w:pPr>
      <w:r w:rsidRPr="00911432">
        <w:rPr>
          <w:rFonts w:ascii="Sylfaen" w:hAnsi="Sylfaen" w:cstheme="minorHAnsi"/>
          <w:sz w:val="24"/>
          <w:szCs w:val="24"/>
          <w:lang w:val="ka-GE"/>
        </w:rPr>
        <w:t>უპირველეს ყოვლისა, აღსანიშნავია, რომ საქართველოს საკონსტიტუციო სასამართლოს კომპეტენცია, პირის სარჩელის საფუძველზე, მხოლოდ უფლებაშემზღუდველი ნორმების არაკონსტიტუციურად ცნობაა. შესაბამისად, იმისათვის, რომ იდავოს კონსტიტუციით დადგენილი ფორმალური მოთხოვნების დარღვევაზე, პირველ რიგში, აუცილებელია, მოსარჩელე მხარემ მოახდინოს სადავო ნორმის საფუძველზე, ამა თუ იმ უფლების შეზღუდვის იდენტიფიცირება. მოსარჩელე არ არის უფლებამოსილი, მოითხოვოს თუნდაც საქართველოს კონსტიტუციით დადგენილი ფორმის დარღვევით მიღებული ისეთი ნორმის არაკონსტიტუციურად ცნობა, რომელიც მის უფლებას არ ზღუდავს (საქართველოს საკონსტიტუციო სასამართლოს 2020 წლის 30 აპრილის №1/17/1493 განჩინება საქმეზე „ააიპ „საქართველოს ახალგაზრდა იურისტთა ასოციაცია“ და სულხან სალაძე საქართველოს მთავრობის წინააღმდეგ“, II-3).</w:t>
      </w:r>
    </w:p>
    <w:p w14:paraId="778AFD03" w14:textId="6080FB87" w:rsidR="00265C87" w:rsidRPr="00911432" w:rsidRDefault="00647597" w:rsidP="00911432">
      <w:pPr>
        <w:pStyle w:val="ListParagraph"/>
        <w:numPr>
          <w:ilvl w:val="0"/>
          <w:numId w:val="6"/>
        </w:numPr>
        <w:spacing w:after="0" w:line="276" w:lineRule="auto"/>
        <w:ind w:left="0" w:firstLine="284"/>
        <w:jc w:val="both"/>
        <w:rPr>
          <w:rFonts w:ascii="Sylfaen" w:hAnsi="Sylfaen" w:cstheme="minorHAnsi"/>
          <w:sz w:val="24"/>
          <w:szCs w:val="24"/>
          <w:lang w:val="ka-GE"/>
        </w:rPr>
      </w:pPr>
      <w:r w:rsidRPr="00911432">
        <w:rPr>
          <w:rFonts w:ascii="Sylfaen" w:hAnsi="Sylfaen" w:cstheme="minorHAnsi"/>
          <w:sz w:val="24"/>
          <w:szCs w:val="24"/>
          <w:lang w:val="ka-GE"/>
        </w:rPr>
        <w:t xml:space="preserve">ამ თვალსაზრისით, მოსარჩელე მხარე აპელირებს აკრედიტაციის ცენტრის მიერ </w:t>
      </w:r>
      <w:r w:rsidR="00F012C3" w:rsidRPr="00911432">
        <w:rPr>
          <w:rFonts w:ascii="Sylfaen" w:hAnsi="Sylfaen" w:cstheme="minorHAnsi"/>
          <w:sz w:val="24"/>
          <w:szCs w:val="24"/>
          <w:lang w:val="ka-GE"/>
        </w:rPr>
        <w:t xml:space="preserve">იმგვარი რეგულაციების </w:t>
      </w:r>
      <w:r w:rsidR="006D7B58" w:rsidRPr="00911432">
        <w:rPr>
          <w:rFonts w:ascii="Sylfaen" w:hAnsi="Sylfaen" w:cstheme="minorHAnsi"/>
          <w:sz w:val="24"/>
          <w:szCs w:val="24"/>
          <w:lang w:val="ka-GE"/>
        </w:rPr>
        <w:t>შემუშავების შესაძლებლობაზე</w:t>
      </w:r>
      <w:r w:rsidR="00F012C3" w:rsidRPr="00911432">
        <w:rPr>
          <w:rFonts w:ascii="Sylfaen" w:hAnsi="Sylfaen" w:cstheme="minorHAnsi"/>
          <w:sz w:val="24"/>
          <w:szCs w:val="24"/>
          <w:lang w:val="ka-GE"/>
        </w:rPr>
        <w:t xml:space="preserve">, რომელიც არღვევს </w:t>
      </w:r>
      <w:r w:rsidR="0015726C">
        <w:rPr>
          <w:rFonts w:ascii="Sylfaen" w:hAnsi="Sylfaen" w:cstheme="minorHAnsi"/>
          <w:sz w:val="24"/>
          <w:szCs w:val="24"/>
          <w:lang w:val="ka-GE"/>
        </w:rPr>
        <w:t xml:space="preserve">სამართლის წინაშე ყველას </w:t>
      </w:r>
      <w:r w:rsidRPr="00911432">
        <w:rPr>
          <w:rFonts w:ascii="Sylfaen" w:hAnsi="Sylfaen" w:cstheme="minorHAnsi"/>
          <w:sz w:val="24"/>
          <w:szCs w:val="24"/>
          <w:lang w:val="ka-GE"/>
        </w:rPr>
        <w:t xml:space="preserve">თანასწორობისა და სამართლიანი ადმინისტრაციული წარმოების </w:t>
      </w:r>
      <w:r w:rsidR="00F012C3" w:rsidRPr="00911432">
        <w:rPr>
          <w:rFonts w:ascii="Sylfaen" w:hAnsi="Sylfaen" w:cstheme="minorHAnsi"/>
          <w:sz w:val="24"/>
          <w:szCs w:val="24"/>
          <w:lang w:val="ka-GE"/>
        </w:rPr>
        <w:t xml:space="preserve">კონსტიტუციურ უფლებებს, თუმცა </w:t>
      </w:r>
      <w:r w:rsidR="00363160" w:rsidRPr="00911432">
        <w:rPr>
          <w:rFonts w:ascii="Sylfaen" w:hAnsi="Sylfaen" w:cstheme="minorHAnsi"/>
          <w:sz w:val="24"/>
          <w:szCs w:val="24"/>
          <w:lang w:val="ka-GE"/>
        </w:rPr>
        <w:t xml:space="preserve">წინამდებარე </w:t>
      </w:r>
      <w:r w:rsidR="006003E1" w:rsidRPr="00911432">
        <w:rPr>
          <w:rFonts w:ascii="Sylfaen" w:hAnsi="Sylfaen" w:cstheme="minorHAnsi"/>
          <w:sz w:val="24"/>
          <w:szCs w:val="24"/>
          <w:lang w:val="ka-GE"/>
        </w:rPr>
        <w:t xml:space="preserve">კონსტიტუციურ სარჩელში არ არის წარმოდგენილი შესაბამისი დასაბუთება </w:t>
      </w:r>
      <w:r w:rsidR="00F012C3" w:rsidRPr="00911432">
        <w:rPr>
          <w:rFonts w:ascii="Sylfaen" w:hAnsi="Sylfaen" w:cstheme="minorHAnsi"/>
          <w:sz w:val="24"/>
          <w:szCs w:val="24"/>
          <w:lang w:val="ka-GE"/>
        </w:rPr>
        <w:t xml:space="preserve">აღნიშნული </w:t>
      </w:r>
      <w:r w:rsidR="006003E1" w:rsidRPr="00911432">
        <w:rPr>
          <w:rFonts w:ascii="Sylfaen" w:hAnsi="Sylfaen" w:cstheme="minorHAnsi"/>
          <w:sz w:val="24"/>
          <w:szCs w:val="24"/>
          <w:lang w:val="ka-GE"/>
        </w:rPr>
        <w:t xml:space="preserve">კონსტიტუციური </w:t>
      </w:r>
      <w:r w:rsidR="00F012C3" w:rsidRPr="00911432">
        <w:rPr>
          <w:rFonts w:ascii="Sylfaen" w:hAnsi="Sylfaen" w:cstheme="minorHAnsi"/>
          <w:sz w:val="24"/>
          <w:szCs w:val="24"/>
          <w:lang w:val="ka-GE"/>
        </w:rPr>
        <w:t xml:space="preserve">უფლებების </w:t>
      </w:r>
      <w:r w:rsidR="006003E1" w:rsidRPr="00911432">
        <w:rPr>
          <w:rFonts w:ascii="Sylfaen" w:hAnsi="Sylfaen" w:cstheme="minorHAnsi"/>
          <w:sz w:val="24"/>
          <w:szCs w:val="24"/>
          <w:lang w:val="ka-GE"/>
        </w:rPr>
        <w:t>შეზღუდვის თაობაზე</w:t>
      </w:r>
      <w:r w:rsidR="006D7B58" w:rsidRPr="00911432">
        <w:rPr>
          <w:rFonts w:ascii="Sylfaen" w:hAnsi="Sylfaen" w:cstheme="minorHAnsi"/>
          <w:sz w:val="24"/>
          <w:szCs w:val="24"/>
          <w:lang w:val="ka-GE"/>
        </w:rPr>
        <w:t xml:space="preserve"> (იხ.</w:t>
      </w:r>
      <w:r w:rsidR="005B76E1" w:rsidRPr="00911432">
        <w:rPr>
          <w:rFonts w:ascii="Sylfaen" w:hAnsi="Sylfaen" w:cstheme="minorHAnsi"/>
          <w:sz w:val="24"/>
          <w:szCs w:val="24"/>
          <w:lang w:val="ka-GE"/>
        </w:rPr>
        <w:t>,</w:t>
      </w:r>
      <w:r w:rsidR="006D7B58" w:rsidRPr="00911432">
        <w:rPr>
          <w:rFonts w:ascii="Sylfaen" w:hAnsi="Sylfaen" w:cstheme="minorHAnsi"/>
          <w:sz w:val="24"/>
          <w:szCs w:val="24"/>
          <w:lang w:val="ka-GE"/>
        </w:rPr>
        <w:t xml:space="preserve"> წინამდებარე </w:t>
      </w:r>
      <w:r w:rsidR="005B76E1" w:rsidRPr="00911432">
        <w:rPr>
          <w:rFonts w:ascii="Sylfaen" w:hAnsi="Sylfaen" w:cstheme="minorHAnsi"/>
          <w:sz w:val="24"/>
          <w:szCs w:val="24"/>
          <w:lang w:val="ka-GE"/>
        </w:rPr>
        <w:t>განჩინების სამოტივაციო ნაწილის</w:t>
      </w:r>
      <w:r w:rsidR="006D7B58" w:rsidRPr="00911432">
        <w:rPr>
          <w:rFonts w:ascii="Sylfaen" w:hAnsi="Sylfaen" w:cstheme="minorHAnsi"/>
          <w:sz w:val="24"/>
          <w:szCs w:val="24"/>
          <w:lang w:val="ka-GE"/>
        </w:rPr>
        <w:t xml:space="preserve"> </w:t>
      </w:r>
      <w:r w:rsidR="00AA73D6" w:rsidRPr="00911432">
        <w:rPr>
          <w:rFonts w:ascii="Sylfaen" w:hAnsi="Sylfaen" w:cstheme="minorHAnsi"/>
          <w:sz w:val="24"/>
          <w:szCs w:val="24"/>
          <w:lang w:val="ka-GE"/>
        </w:rPr>
        <w:t>მე-17</w:t>
      </w:r>
      <w:r w:rsidR="00A100DA" w:rsidRPr="00911432">
        <w:rPr>
          <w:rFonts w:ascii="Sylfaen" w:hAnsi="Sylfaen" w:cstheme="minorHAnsi"/>
          <w:sz w:val="24"/>
          <w:szCs w:val="24"/>
          <w:lang w:val="ka-GE"/>
        </w:rPr>
        <w:t xml:space="preserve"> </w:t>
      </w:r>
      <w:r w:rsidR="00940A74" w:rsidRPr="00911432">
        <w:rPr>
          <w:rFonts w:ascii="Sylfaen" w:hAnsi="Sylfaen" w:cstheme="minorHAnsi"/>
          <w:sz w:val="24"/>
          <w:szCs w:val="24"/>
          <w:lang w:val="ka-GE"/>
        </w:rPr>
        <w:t>−</w:t>
      </w:r>
      <w:r w:rsidR="00A100DA" w:rsidRPr="00911432">
        <w:rPr>
          <w:rFonts w:ascii="Sylfaen" w:hAnsi="Sylfaen" w:cstheme="minorHAnsi"/>
          <w:sz w:val="24"/>
          <w:szCs w:val="24"/>
          <w:lang w:val="ka-GE"/>
        </w:rPr>
        <w:t xml:space="preserve"> </w:t>
      </w:r>
      <w:r w:rsidR="005B76E1" w:rsidRPr="00911432">
        <w:rPr>
          <w:rFonts w:ascii="Sylfaen" w:hAnsi="Sylfaen" w:cstheme="minorHAnsi"/>
          <w:sz w:val="24"/>
          <w:szCs w:val="24"/>
          <w:lang w:val="ka-GE"/>
        </w:rPr>
        <w:t>26-ე და 30-ე</w:t>
      </w:r>
      <w:r w:rsidR="00A100DA" w:rsidRPr="00911432">
        <w:rPr>
          <w:rFonts w:ascii="Sylfaen" w:hAnsi="Sylfaen" w:cstheme="minorHAnsi"/>
          <w:sz w:val="24"/>
          <w:szCs w:val="24"/>
          <w:lang w:val="ka-GE"/>
        </w:rPr>
        <w:t xml:space="preserve"> </w:t>
      </w:r>
      <w:r w:rsidR="00940A74" w:rsidRPr="00911432">
        <w:rPr>
          <w:rFonts w:ascii="Sylfaen" w:hAnsi="Sylfaen" w:cstheme="minorHAnsi"/>
          <w:sz w:val="24"/>
          <w:szCs w:val="24"/>
          <w:lang w:val="ka-GE"/>
        </w:rPr>
        <w:t>−</w:t>
      </w:r>
      <w:r w:rsidR="00A100DA" w:rsidRPr="00911432">
        <w:rPr>
          <w:rFonts w:ascii="Sylfaen" w:hAnsi="Sylfaen" w:cstheme="minorHAnsi"/>
          <w:sz w:val="24"/>
          <w:szCs w:val="24"/>
          <w:lang w:val="ka-GE"/>
        </w:rPr>
        <w:t xml:space="preserve"> </w:t>
      </w:r>
      <w:r w:rsidR="00940A74" w:rsidRPr="00911432">
        <w:rPr>
          <w:rFonts w:ascii="Sylfaen" w:hAnsi="Sylfaen" w:cstheme="minorHAnsi"/>
          <w:sz w:val="24"/>
          <w:szCs w:val="24"/>
          <w:lang w:val="ka-GE"/>
        </w:rPr>
        <w:t>მე-</w:t>
      </w:r>
      <w:r w:rsidR="005B76E1" w:rsidRPr="00911432">
        <w:rPr>
          <w:rFonts w:ascii="Sylfaen" w:hAnsi="Sylfaen" w:cstheme="minorHAnsi"/>
          <w:sz w:val="24"/>
          <w:szCs w:val="24"/>
          <w:lang w:val="ka-GE"/>
        </w:rPr>
        <w:t xml:space="preserve">40 </w:t>
      </w:r>
      <w:r w:rsidR="00DE5694" w:rsidRPr="00911432">
        <w:rPr>
          <w:rFonts w:ascii="Sylfaen" w:hAnsi="Sylfaen" w:cstheme="minorHAnsi"/>
          <w:sz w:val="24"/>
          <w:szCs w:val="24"/>
          <w:lang w:val="ka-GE"/>
        </w:rPr>
        <w:t>პარაგრაფები</w:t>
      </w:r>
      <w:r w:rsidR="006D7B58" w:rsidRPr="00911432">
        <w:rPr>
          <w:rFonts w:ascii="Sylfaen" w:hAnsi="Sylfaen" w:cstheme="minorHAnsi"/>
          <w:sz w:val="24"/>
          <w:szCs w:val="24"/>
          <w:lang w:val="ka-GE"/>
        </w:rPr>
        <w:t>)</w:t>
      </w:r>
      <w:r w:rsidR="00F012C3" w:rsidRPr="00911432">
        <w:rPr>
          <w:rFonts w:ascii="Sylfaen" w:hAnsi="Sylfaen" w:cstheme="minorHAnsi"/>
          <w:sz w:val="24"/>
          <w:szCs w:val="24"/>
          <w:lang w:val="ka-GE"/>
        </w:rPr>
        <w:t>.</w:t>
      </w:r>
    </w:p>
    <w:p w14:paraId="7538A6C6" w14:textId="0929C9AF" w:rsidR="00F564C5" w:rsidRPr="00911432" w:rsidRDefault="00411ECF" w:rsidP="00911432">
      <w:pPr>
        <w:pStyle w:val="ListParagraph"/>
        <w:numPr>
          <w:ilvl w:val="0"/>
          <w:numId w:val="6"/>
        </w:numPr>
        <w:spacing w:after="0" w:line="276" w:lineRule="auto"/>
        <w:ind w:left="0" w:firstLine="284"/>
        <w:jc w:val="both"/>
        <w:rPr>
          <w:rFonts w:ascii="Sylfaen" w:hAnsi="Sylfaen" w:cstheme="minorHAnsi"/>
          <w:sz w:val="24"/>
          <w:szCs w:val="24"/>
          <w:lang w:val="ka-GE"/>
        </w:rPr>
      </w:pPr>
      <w:r w:rsidRPr="00911432">
        <w:rPr>
          <w:rFonts w:ascii="Sylfaen" w:hAnsi="Sylfaen" w:cstheme="minorHAnsi"/>
          <w:sz w:val="24"/>
          <w:szCs w:val="24"/>
          <w:lang w:val="ka-GE"/>
        </w:rPr>
        <w:t xml:space="preserve">მოსარჩელის მოსაზრებით, </w:t>
      </w:r>
      <w:r w:rsidR="00D63CF5" w:rsidRPr="00911432">
        <w:rPr>
          <w:rFonts w:ascii="Sylfaen" w:hAnsi="Sylfaen" w:cstheme="minorHAnsi"/>
          <w:sz w:val="24"/>
          <w:szCs w:val="24"/>
          <w:lang w:val="ka-GE"/>
        </w:rPr>
        <w:t xml:space="preserve">სადავო ნორმით </w:t>
      </w:r>
      <w:r w:rsidR="00A35DD2" w:rsidRPr="00911432">
        <w:rPr>
          <w:rFonts w:ascii="Sylfaen" w:hAnsi="Sylfaen" w:cstheme="minorHAnsi"/>
          <w:sz w:val="24"/>
          <w:szCs w:val="24"/>
          <w:lang w:val="ka-GE"/>
        </w:rPr>
        <w:t xml:space="preserve">აკრედიტაციის ცენტრს </w:t>
      </w:r>
      <w:r w:rsidR="00DD6A59" w:rsidRPr="00911432">
        <w:rPr>
          <w:rFonts w:ascii="Sylfaen" w:hAnsi="Sylfaen" w:cstheme="minorHAnsi"/>
          <w:sz w:val="24"/>
          <w:szCs w:val="24"/>
          <w:lang w:val="ka-GE"/>
        </w:rPr>
        <w:t>მიენიჭა</w:t>
      </w:r>
      <w:r w:rsidR="00A35DD2" w:rsidRPr="00911432">
        <w:rPr>
          <w:rFonts w:ascii="Sylfaen" w:hAnsi="Sylfaen" w:cstheme="minorHAnsi"/>
          <w:sz w:val="24"/>
          <w:szCs w:val="24"/>
          <w:lang w:val="ka-GE"/>
        </w:rPr>
        <w:t xml:space="preserve"> უფლებამოსილება</w:t>
      </w:r>
      <w:r w:rsidR="00DD6A59" w:rsidRPr="00911432">
        <w:rPr>
          <w:rFonts w:ascii="Sylfaen" w:hAnsi="Sylfaen" w:cstheme="minorHAnsi"/>
          <w:sz w:val="24"/>
          <w:szCs w:val="24"/>
          <w:lang w:val="ka-GE"/>
        </w:rPr>
        <w:t>,</w:t>
      </w:r>
      <w:r w:rsidR="00A35DD2" w:rsidRPr="00911432">
        <w:rPr>
          <w:rFonts w:ascii="Sylfaen" w:hAnsi="Sylfaen" w:cstheme="minorHAnsi"/>
          <w:sz w:val="24"/>
          <w:szCs w:val="24"/>
          <w:lang w:val="ka-GE"/>
        </w:rPr>
        <w:t xml:space="preserve"> </w:t>
      </w:r>
      <w:r w:rsidR="007A558D" w:rsidRPr="00911432">
        <w:rPr>
          <w:rFonts w:ascii="Sylfaen" w:hAnsi="Sylfaen" w:cstheme="minorHAnsi"/>
          <w:sz w:val="24"/>
          <w:szCs w:val="24"/>
          <w:lang w:val="ka-GE"/>
        </w:rPr>
        <w:t>შეიმუშა</w:t>
      </w:r>
      <w:r w:rsidR="00DD6A59" w:rsidRPr="00911432">
        <w:rPr>
          <w:rFonts w:ascii="Sylfaen" w:hAnsi="Sylfaen" w:cstheme="minorHAnsi"/>
          <w:sz w:val="24"/>
          <w:szCs w:val="24"/>
          <w:lang w:val="ka-GE"/>
        </w:rPr>
        <w:t>ოს</w:t>
      </w:r>
      <w:r w:rsidR="00A35DD2" w:rsidRPr="00911432">
        <w:rPr>
          <w:rFonts w:ascii="Sylfaen" w:hAnsi="Sylfaen" w:cstheme="minorHAnsi"/>
          <w:sz w:val="24"/>
          <w:szCs w:val="24"/>
          <w:lang w:val="ka-GE"/>
        </w:rPr>
        <w:t xml:space="preserve"> </w:t>
      </w:r>
      <w:r w:rsidR="00847396" w:rsidRPr="00911432">
        <w:rPr>
          <w:rFonts w:ascii="Sylfaen" w:hAnsi="Sylfaen" w:cstheme="minorHAnsi"/>
          <w:sz w:val="24"/>
          <w:szCs w:val="24"/>
          <w:lang w:val="ka-GE"/>
        </w:rPr>
        <w:t xml:space="preserve">საქართველოს საკანონმდებლო </w:t>
      </w:r>
      <w:r w:rsidR="00DD6A59" w:rsidRPr="00911432">
        <w:rPr>
          <w:rFonts w:ascii="Sylfaen" w:hAnsi="Sylfaen" w:cstheme="minorHAnsi"/>
          <w:sz w:val="24"/>
          <w:szCs w:val="24"/>
          <w:lang w:val="ka-GE"/>
        </w:rPr>
        <w:t>აქტებით დადგენილი წესებისგან</w:t>
      </w:r>
      <w:r w:rsidR="00847396" w:rsidRPr="00911432">
        <w:rPr>
          <w:rFonts w:ascii="Sylfaen" w:hAnsi="Sylfaen" w:cstheme="minorHAnsi"/>
          <w:sz w:val="24"/>
          <w:szCs w:val="24"/>
          <w:lang w:val="ka-GE"/>
        </w:rPr>
        <w:t xml:space="preserve"> განსხვავებული წესები და პროცედურები</w:t>
      </w:r>
      <w:r w:rsidR="007E38E5" w:rsidRPr="00911432">
        <w:rPr>
          <w:rFonts w:ascii="Sylfaen" w:hAnsi="Sylfaen" w:cstheme="minorHAnsi"/>
          <w:sz w:val="24"/>
          <w:szCs w:val="24"/>
          <w:lang w:val="ka-GE"/>
        </w:rPr>
        <w:t xml:space="preserve">. საქართველოს საკონსტიტუციო სასამართლო </w:t>
      </w:r>
      <w:r w:rsidRPr="00911432">
        <w:rPr>
          <w:rFonts w:ascii="Sylfaen" w:hAnsi="Sylfaen" w:cstheme="minorHAnsi"/>
          <w:sz w:val="24"/>
          <w:szCs w:val="24"/>
          <w:lang w:val="ka-GE"/>
        </w:rPr>
        <w:t>განმარტავს</w:t>
      </w:r>
      <w:r w:rsidR="007E38E5" w:rsidRPr="00911432">
        <w:rPr>
          <w:rFonts w:ascii="Sylfaen" w:hAnsi="Sylfaen" w:cstheme="minorHAnsi"/>
          <w:sz w:val="24"/>
          <w:szCs w:val="24"/>
          <w:lang w:val="ka-GE"/>
        </w:rPr>
        <w:t xml:space="preserve">, რომ </w:t>
      </w:r>
      <w:r w:rsidR="003B010F" w:rsidRPr="00911432">
        <w:rPr>
          <w:rFonts w:ascii="Sylfaen" w:hAnsi="Sylfaen" w:cstheme="minorHAnsi"/>
          <w:sz w:val="24"/>
          <w:szCs w:val="24"/>
          <w:lang w:val="ka-GE"/>
        </w:rPr>
        <w:t>სადავო ნორმიდან და რელევანტური კანონმდებლობიდან</w:t>
      </w:r>
      <w:r w:rsidR="0070303F" w:rsidRPr="00911432">
        <w:rPr>
          <w:rFonts w:ascii="Sylfaen" w:hAnsi="Sylfaen" w:cstheme="minorHAnsi"/>
          <w:sz w:val="24"/>
          <w:szCs w:val="24"/>
          <w:lang w:val="ka-GE"/>
        </w:rPr>
        <w:t xml:space="preserve"> მსგავსი მსჯელობის მართებულობა</w:t>
      </w:r>
      <w:r w:rsidR="00EF535C" w:rsidRPr="00911432">
        <w:rPr>
          <w:rFonts w:ascii="Sylfaen" w:hAnsi="Sylfaen" w:cstheme="minorHAnsi"/>
          <w:sz w:val="24"/>
          <w:szCs w:val="24"/>
          <w:lang w:val="ka-GE"/>
        </w:rPr>
        <w:t xml:space="preserve"> არ </w:t>
      </w:r>
      <w:r w:rsidR="004B2368" w:rsidRPr="00911432">
        <w:rPr>
          <w:rFonts w:ascii="Sylfaen" w:hAnsi="Sylfaen" w:cstheme="minorHAnsi"/>
          <w:sz w:val="24"/>
          <w:szCs w:val="24"/>
          <w:lang w:val="ka-GE"/>
        </w:rPr>
        <w:t>გამომდინარეობს</w:t>
      </w:r>
      <w:r w:rsidR="00EF535C" w:rsidRPr="00911432">
        <w:rPr>
          <w:rFonts w:ascii="Sylfaen" w:hAnsi="Sylfaen" w:cstheme="minorHAnsi"/>
          <w:sz w:val="24"/>
          <w:szCs w:val="24"/>
          <w:lang w:val="ka-GE"/>
        </w:rPr>
        <w:t xml:space="preserve">. </w:t>
      </w:r>
      <w:r w:rsidR="00DF16E4" w:rsidRPr="00911432">
        <w:rPr>
          <w:rFonts w:ascii="Sylfaen" w:hAnsi="Sylfaen" w:cstheme="minorHAnsi"/>
          <w:sz w:val="24"/>
          <w:szCs w:val="24"/>
          <w:lang w:val="ka-GE"/>
        </w:rPr>
        <w:t xml:space="preserve">აკრედიტაციის ცენტრის წესები და პროცედურები დამტკიცებულია </w:t>
      </w:r>
      <w:r w:rsidR="00DE4F43" w:rsidRPr="00911432">
        <w:rPr>
          <w:rFonts w:ascii="Sylfaen" w:hAnsi="Sylfaen" w:cstheme="minorHAnsi"/>
          <w:sz w:val="24"/>
          <w:szCs w:val="24"/>
          <w:lang w:val="ka-GE"/>
        </w:rPr>
        <w:t>„აკრედიტაციის წესებისა და პროცედურების დამტკიცების თაობაზე“ საჯარო სამართლის იურიდიული პირის „აკრედიტაციის ერთიანი ეროვნული ორგანოს – აკრედიტაციის ცენტრის“ გენერალური დირექტორის 2020 წლის 10 აპრილის №01-1 ბრძანებით</w:t>
      </w:r>
      <w:r w:rsidR="00DF16E4" w:rsidRPr="00911432">
        <w:rPr>
          <w:rFonts w:ascii="Sylfaen" w:hAnsi="Sylfaen" w:cstheme="minorHAnsi"/>
          <w:sz w:val="24"/>
          <w:szCs w:val="24"/>
          <w:lang w:val="ka-GE"/>
        </w:rPr>
        <w:t xml:space="preserve">. </w:t>
      </w:r>
      <w:r w:rsidR="007F56F8" w:rsidRPr="00911432">
        <w:rPr>
          <w:rFonts w:ascii="Sylfaen" w:hAnsi="Sylfaen" w:cstheme="minorHAnsi"/>
          <w:sz w:val="24"/>
          <w:szCs w:val="24"/>
          <w:lang w:val="ka-GE"/>
        </w:rPr>
        <w:t xml:space="preserve">საქართველოს კანონის </w:t>
      </w:r>
      <w:r w:rsidR="00DF16E4" w:rsidRPr="00911432">
        <w:rPr>
          <w:rFonts w:ascii="Sylfaen" w:hAnsi="Sylfaen" w:cstheme="minorHAnsi"/>
          <w:sz w:val="24"/>
          <w:szCs w:val="24"/>
          <w:lang w:val="ka-GE"/>
        </w:rPr>
        <w:t>„პროდუქტის უსაფრთხოებისა და თავისუფალი მიმოქცევის კოდექსის</w:t>
      </w:r>
      <w:r w:rsidR="00AF5F49" w:rsidRPr="00911432">
        <w:rPr>
          <w:rFonts w:ascii="Sylfaen" w:hAnsi="Sylfaen" w:cstheme="minorHAnsi"/>
          <w:sz w:val="24"/>
          <w:szCs w:val="24"/>
          <w:lang w:val="ka-GE"/>
        </w:rPr>
        <w:t xml:space="preserve">“ </w:t>
      </w:r>
      <w:r w:rsidR="007F56F8" w:rsidRPr="00911432">
        <w:rPr>
          <w:rFonts w:ascii="Sylfaen" w:hAnsi="Sylfaen" w:cstheme="minorHAnsi"/>
          <w:sz w:val="24"/>
          <w:szCs w:val="24"/>
          <w:lang w:val="ka-GE"/>
        </w:rPr>
        <w:t>99</w:t>
      </w:r>
      <w:r w:rsidR="00DF16E4" w:rsidRPr="00911432">
        <w:rPr>
          <w:rFonts w:ascii="Sylfaen" w:hAnsi="Sylfaen" w:cstheme="minorHAnsi"/>
          <w:sz w:val="24"/>
          <w:szCs w:val="24"/>
          <w:lang w:val="ka-GE"/>
        </w:rPr>
        <w:t xml:space="preserve">-ე მუხლის </w:t>
      </w:r>
      <w:r w:rsidR="007F56F8" w:rsidRPr="00911432">
        <w:rPr>
          <w:rFonts w:ascii="Sylfaen" w:hAnsi="Sylfaen" w:cstheme="minorHAnsi"/>
          <w:sz w:val="24"/>
          <w:szCs w:val="24"/>
          <w:lang w:val="ka-GE"/>
        </w:rPr>
        <w:t>მე-3</w:t>
      </w:r>
      <w:r w:rsidR="00DF16E4" w:rsidRPr="00911432">
        <w:rPr>
          <w:rFonts w:ascii="Sylfaen" w:hAnsi="Sylfaen" w:cstheme="minorHAnsi"/>
          <w:sz w:val="24"/>
          <w:szCs w:val="24"/>
          <w:lang w:val="ka-GE"/>
        </w:rPr>
        <w:t xml:space="preserve"> ნაწილის </w:t>
      </w:r>
      <w:r w:rsidR="00EA014E" w:rsidRPr="00911432">
        <w:rPr>
          <w:rFonts w:ascii="Sylfaen" w:hAnsi="Sylfaen" w:cstheme="minorHAnsi"/>
          <w:sz w:val="24"/>
          <w:szCs w:val="24"/>
          <w:lang w:val="ka-GE"/>
        </w:rPr>
        <w:t>მიხედვით</w:t>
      </w:r>
      <w:r w:rsidR="007F56F8" w:rsidRPr="00911432">
        <w:rPr>
          <w:rFonts w:ascii="Sylfaen" w:hAnsi="Sylfaen" w:cstheme="minorHAnsi"/>
          <w:sz w:val="24"/>
          <w:szCs w:val="24"/>
          <w:lang w:val="ka-GE"/>
        </w:rPr>
        <w:t>, აკრედიტაციის ცენტრის გენერალური დირექტორი, თავისი კომპეტენციის ფარგლებში</w:t>
      </w:r>
      <w:r w:rsidR="000F7B7B" w:rsidRPr="00911432">
        <w:rPr>
          <w:rFonts w:ascii="Sylfaen" w:hAnsi="Sylfaen" w:cstheme="minorHAnsi"/>
          <w:sz w:val="24"/>
          <w:szCs w:val="24"/>
          <w:lang w:val="ka-GE"/>
        </w:rPr>
        <w:t>,</w:t>
      </w:r>
      <w:r w:rsidR="007F56F8" w:rsidRPr="00911432">
        <w:rPr>
          <w:rFonts w:ascii="Sylfaen" w:hAnsi="Sylfaen" w:cstheme="minorHAnsi"/>
          <w:sz w:val="24"/>
          <w:szCs w:val="24"/>
          <w:lang w:val="ka-GE"/>
        </w:rPr>
        <w:t xml:space="preserve"> სამართლებრივ აქტებს</w:t>
      </w:r>
      <w:r w:rsidR="000F7B7B" w:rsidRPr="00911432">
        <w:rPr>
          <w:rFonts w:ascii="Sylfaen" w:hAnsi="Sylfaen" w:cstheme="minorHAnsi"/>
          <w:sz w:val="24"/>
          <w:szCs w:val="24"/>
          <w:lang w:val="ka-GE"/>
        </w:rPr>
        <w:t xml:space="preserve"> - ბრძანებებსა და განკარგულებებს გამოსცემს საქართველოს კანონმდებლობის შესაბამისად.</w:t>
      </w:r>
      <w:r w:rsidR="00AF5F49" w:rsidRPr="00911432">
        <w:rPr>
          <w:rFonts w:ascii="Sylfaen" w:hAnsi="Sylfaen" w:cstheme="minorHAnsi"/>
          <w:sz w:val="24"/>
          <w:szCs w:val="24"/>
          <w:lang w:val="ka-GE"/>
        </w:rPr>
        <w:t xml:space="preserve"> ამავე კოდექსის 96-ე მუხლის მე-4 ნაწილის თანახმად</w:t>
      </w:r>
      <w:r w:rsidR="00891C82" w:rsidRPr="00911432">
        <w:rPr>
          <w:rFonts w:ascii="Sylfaen" w:hAnsi="Sylfaen" w:cstheme="minorHAnsi"/>
          <w:sz w:val="24"/>
          <w:szCs w:val="24"/>
          <w:lang w:val="ka-GE"/>
        </w:rPr>
        <w:t xml:space="preserve"> კი</w:t>
      </w:r>
      <w:r w:rsidR="00AF5F49" w:rsidRPr="00911432">
        <w:rPr>
          <w:rFonts w:ascii="Sylfaen" w:hAnsi="Sylfaen" w:cstheme="minorHAnsi"/>
          <w:sz w:val="24"/>
          <w:szCs w:val="24"/>
          <w:lang w:val="ka-GE"/>
        </w:rPr>
        <w:t xml:space="preserve">, აკრედიტაციის ცენტრი საქმიანობას ახორციელებს დამოუკიდებლად, მიუკერძოებლად და არადისკრიმინაციულად, საქართველოს კანონმდებლობის, აკრედიტაციის </w:t>
      </w:r>
      <w:r w:rsidR="00AF5F49" w:rsidRPr="00911432">
        <w:rPr>
          <w:rFonts w:ascii="Sylfaen" w:hAnsi="Sylfaen" w:cstheme="minorHAnsi"/>
          <w:sz w:val="24"/>
          <w:szCs w:val="24"/>
          <w:lang w:val="ka-GE"/>
        </w:rPr>
        <w:lastRenderedPageBreak/>
        <w:t>ცენტრის მიერ მიღებული აკრედიტაციის წესებისა და პროცედურების, შესაბამის აკრედიტაციის სფეროში საერთაშორისოდ აღიარებული ორგანიზაციების მიერ მიღებული სტანდარტებისა და სახელმძღვანელო დოკუმენტების საფუძველზე.</w:t>
      </w:r>
    </w:p>
    <w:p w14:paraId="12BC845B" w14:textId="12969F4C" w:rsidR="000F724C" w:rsidRPr="00911432" w:rsidRDefault="00962DFC" w:rsidP="00911432">
      <w:pPr>
        <w:pStyle w:val="ListParagraph"/>
        <w:numPr>
          <w:ilvl w:val="0"/>
          <w:numId w:val="6"/>
        </w:numPr>
        <w:spacing w:after="0" w:line="276" w:lineRule="auto"/>
        <w:ind w:left="0" w:firstLine="284"/>
        <w:jc w:val="both"/>
        <w:rPr>
          <w:rFonts w:ascii="Sylfaen" w:hAnsi="Sylfaen" w:cstheme="minorHAnsi"/>
          <w:sz w:val="24"/>
          <w:szCs w:val="24"/>
          <w:lang w:val="ka-GE"/>
        </w:rPr>
      </w:pPr>
      <w:r w:rsidRPr="00911432">
        <w:rPr>
          <w:rFonts w:ascii="Sylfaen" w:hAnsi="Sylfaen" w:cstheme="minorHAnsi"/>
          <w:sz w:val="24"/>
          <w:szCs w:val="24"/>
          <w:lang w:val="ka-GE"/>
        </w:rPr>
        <w:t xml:space="preserve">მოსარჩელე აპელირებს, რომ </w:t>
      </w:r>
      <w:r w:rsidR="00632BA3" w:rsidRPr="00911432">
        <w:rPr>
          <w:rFonts w:ascii="Sylfaen" w:hAnsi="Sylfaen" w:cstheme="minorHAnsi"/>
          <w:sz w:val="24"/>
          <w:szCs w:val="24"/>
          <w:lang w:val="ka-GE"/>
        </w:rPr>
        <w:t xml:space="preserve">სადავო ნორმა </w:t>
      </w:r>
      <w:r w:rsidRPr="00911432">
        <w:rPr>
          <w:rFonts w:ascii="Sylfaen" w:hAnsi="Sylfaen" w:cstheme="minorHAnsi"/>
          <w:sz w:val="24"/>
          <w:szCs w:val="24"/>
          <w:lang w:val="ka-GE"/>
        </w:rPr>
        <w:t>აკრედიტაციის ცენტრს ანიჭებს უფლებამოსილებას</w:t>
      </w:r>
      <w:r w:rsidR="00FB44A2" w:rsidRPr="00911432">
        <w:rPr>
          <w:rFonts w:ascii="Sylfaen" w:hAnsi="Sylfaen" w:cstheme="minorHAnsi"/>
          <w:sz w:val="24"/>
          <w:szCs w:val="24"/>
          <w:lang w:val="ka-GE"/>
        </w:rPr>
        <w:t>,</w:t>
      </w:r>
      <w:r w:rsidRPr="00911432">
        <w:rPr>
          <w:rFonts w:ascii="Sylfaen" w:hAnsi="Sylfaen" w:cstheme="minorHAnsi"/>
          <w:sz w:val="24"/>
          <w:szCs w:val="24"/>
          <w:lang w:val="ka-GE"/>
        </w:rPr>
        <w:t xml:space="preserve"> რეგისტრაციაში არ გაატაროს დაინტერესებული პირის განცხადება</w:t>
      </w:r>
      <w:r w:rsidR="00632BA3" w:rsidRPr="00911432">
        <w:rPr>
          <w:rFonts w:ascii="Sylfaen" w:hAnsi="Sylfaen" w:cstheme="minorHAnsi"/>
          <w:sz w:val="24"/>
          <w:szCs w:val="24"/>
          <w:lang w:val="ka-GE"/>
        </w:rPr>
        <w:t xml:space="preserve"> და არ დაიწყოს ადმინისტრაციული წარმოება.</w:t>
      </w:r>
      <w:r w:rsidR="00BD38FF" w:rsidRPr="00911432">
        <w:rPr>
          <w:rFonts w:ascii="Sylfaen" w:hAnsi="Sylfaen" w:cstheme="minorHAnsi"/>
          <w:sz w:val="24"/>
          <w:szCs w:val="24"/>
          <w:lang w:val="ka-GE"/>
        </w:rPr>
        <w:t xml:space="preserve"> </w:t>
      </w:r>
      <w:r w:rsidR="001E3113" w:rsidRPr="00911432">
        <w:rPr>
          <w:rFonts w:ascii="Sylfaen" w:hAnsi="Sylfaen" w:cstheme="minorHAnsi"/>
          <w:sz w:val="24"/>
          <w:szCs w:val="24"/>
          <w:lang w:val="ka-GE"/>
        </w:rPr>
        <w:t xml:space="preserve">რეალურად, </w:t>
      </w:r>
      <w:r w:rsidR="00B571E1" w:rsidRPr="00911432">
        <w:rPr>
          <w:rFonts w:ascii="Sylfaen" w:hAnsi="Sylfaen" w:cstheme="minorHAnsi"/>
          <w:sz w:val="24"/>
          <w:szCs w:val="24"/>
          <w:lang w:val="ka-GE"/>
        </w:rPr>
        <w:t xml:space="preserve">აკრედიტაციის წესებისა და პროცედურების მომწესრიგებელი </w:t>
      </w:r>
      <w:r w:rsidR="00DE67D5" w:rsidRPr="00911432">
        <w:rPr>
          <w:rFonts w:ascii="Sylfaen" w:hAnsi="Sylfaen" w:cstheme="minorHAnsi"/>
          <w:sz w:val="24"/>
          <w:szCs w:val="24"/>
          <w:lang w:val="ka-GE"/>
        </w:rPr>
        <w:t>კანონმდებლობის თანახმად</w:t>
      </w:r>
      <w:r w:rsidR="00BD38FF" w:rsidRPr="00911432">
        <w:rPr>
          <w:rFonts w:ascii="Sylfaen" w:hAnsi="Sylfaen" w:cstheme="minorHAnsi"/>
          <w:sz w:val="24"/>
          <w:szCs w:val="24"/>
          <w:lang w:val="ka-GE"/>
        </w:rPr>
        <w:t>, განმცხადებლის მიერ აკრედიტაციის მისაღებად წარდგენილი განაცხადი მიიღება და რეგისტრირდება აკრედიტაციის ცენტრის ადმინისტრაციულ სამსახურში</w:t>
      </w:r>
      <w:r w:rsidR="00DE67D5" w:rsidRPr="00911432">
        <w:rPr>
          <w:rFonts w:ascii="Sylfaen" w:hAnsi="Sylfaen" w:cstheme="minorHAnsi"/>
          <w:sz w:val="24"/>
          <w:szCs w:val="24"/>
          <w:lang w:val="ka-GE"/>
        </w:rPr>
        <w:t xml:space="preserve">, </w:t>
      </w:r>
      <w:r w:rsidR="00BD38FF" w:rsidRPr="00911432">
        <w:rPr>
          <w:rFonts w:ascii="Sylfaen" w:hAnsi="Sylfaen" w:cstheme="minorHAnsi"/>
          <w:sz w:val="24"/>
          <w:szCs w:val="24"/>
          <w:lang w:val="ka-GE"/>
        </w:rPr>
        <w:t>თუ განაცხადით მოთხოვნილი ყველა დოკუმენტი წარდგენილია სრულად.</w:t>
      </w:r>
      <w:r w:rsidR="000F724C" w:rsidRPr="00911432">
        <w:rPr>
          <w:rFonts w:ascii="Sylfaen" w:hAnsi="Sylfaen" w:cstheme="minorHAnsi"/>
          <w:sz w:val="24"/>
          <w:szCs w:val="24"/>
          <w:lang w:val="ka-GE"/>
        </w:rPr>
        <w:t xml:space="preserve"> </w:t>
      </w:r>
      <w:r w:rsidR="00A454AF" w:rsidRPr="00911432">
        <w:rPr>
          <w:rFonts w:ascii="Sylfaen" w:hAnsi="Sylfaen" w:cstheme="minorHAnsi"/>
          <w:sz w:val="24"/>
          <w:szCs w:val="24"/>
          <w:lang w:val="ka-GE"/>
        </w:rPr>
        <w:t xml:space="preserve">მოცემული საკითხის მსგავსი </w:t>
      </w:r>
      <w:r w:rsidR="002E7655" w:rsidRPr="00911432">
        <w:rPr>
          <w:rFonts w:ascii="Sylfaen" w:hAnsi="Sylfaen" w:cstheme="minorHAnsi"/>
          <w:sz w:val="24"/>
          <w:szCs w:val="24"/>
          <w:lang w:val="ka-GE"/>
        </w:rPr>
        <w:t>დარეგულირება</w:t>
      </w:r>
      <w:r w:rsidR="00A454AF" w:rsidRPr="00911432">
        <w:rPr>
          <w:rFonts w:ascii="Sylfaen" w:hAnsi="Sylfaen" w:cstheme="minorHAnsi"/>
          <w:sz w:val="24"/>
          <w:szCs w:val="24"/>
          <w:lang w:val="ka-GE"/>
        </w:rPr>
        <w:t>, თავისთავად</w:t>
      </w:r>
      <w:r w:rsidR="00A100DA" w:rsidRPr="00911432">
        <w:rPr>
          <w:rFonts w:ascii="Sylfaen" w:hAnsi="Sylfaen" w:cstheme="minorHAnsi"/>
          <w:sz w:val="24"/>
          <w:szCs w:val="24"/>
          <w:lang w:val="ka-GE"/>
        </w:rPr>
        <w:t>,</w:t>
      </w:r>
      <w:r w:rsidR="00A454AF" w:rsidRPr="00911432">
        <w:rPr>
          <w:rFonts w:ascii="Sylfaen" w:hAnsi="Sylfaen" w:cstheme="minorHAnsi"/>
          <w:sz w:val="24"/>
          <w:szCs w:val="24"/>
          <w:lang w:val="ka-GE"/>
        </w:rPr>
        <w:t xml:space="preserve"> სამართლიანი ადმინისტრაციული წარმოების</w:t>
      </w:r>
      <w:r w:rsidR="002E7655" w:rsidRPr="00911432">
        <w:rPr>
          <w:rFonts w:ascii="Sylfaen" w:hAnsi="Sylfaen" w:cstheme="minorHAnsi"/>
          <w:sz w:val="24"/>
          <w:szCs w:val="24"/>
          <w:lang w:val="ka-GE"/>
        </w:rPr>
        <w:t xml:space="preserve"> კონსტიტუციურ </w:t>
      </w:r>
      <w:r w:rsidR="00A454AF" w:rsidRPr="00911432">
        <w:rPr>
          <w:rFonts w:ascii="Sylfaen" w:hAnsi="Sylfaen" w:cstheme="minorHAnsi"/>
          <w:sz w:val="24"/>
          <w:szCs w:val="24"/>
          <w:lang w:val="ka-GE"/>
        </w:rPr>
        <w:t xml:space="preserve">უფლებასთან წინააღმდეგობაში არ მოდის. </w:t>
      </w:r>
      <w:r w:rsidR="00FA4AEB" w:rsidRPr="00911432">
        <w:rPr>
          <w:rFonts w:ascii="Sylfaen" w:hAnsi="Sylfaen" w:cstheme="minorHAnsi"/>
          <w:sz w:val="24"/>
          <w:szCs w:val="24"/>
          <w:lang w:val="ka-GE"/>
        </w:rPr>
        <w:t xml:space="preserve">კონსტიტუციურ სარჩელში </w:t>
      </w:r>
      <w:r w:rsidR="00A454AF" w:rsidRPr="00911432">
        <w:rPr>
          <w:rFonts w:ascii="Sylfaen" w:hAnsi="Sylfaen" w:cstheme="minorHAnsi"/>
          <w:sz w:val="24"/>
          <w:szCs w:val="24"/>
          <w:lang w:val="ka-GE"/>
        </w:rPr>
        <w:t xml:space="preserve">კი </w:t>
      </w:r>
      <w:r w:rsidR="00F564C5" w:rsidRPr="00911432">
        <w:rPr>
          <w:rFonts w:ascii="Sylfaen" w:hAnsi="Sylfaen" w:cstheme="minorHAnsi"/>
          <w:sz w:val="24"/>
          <w:szCs w:val="24"/>
          <w:lang w:val="ka-GE"/>
        </w:rPr>
        <w:t>არ არის განვითარებული მსჯელობა</w:t>
      </w:r>
      <w:r w:rsidR="00851633" w:rsidRPr="00911432">
        <w:rPr>
          <w:rFonts w:ascii="Sylfaen" w:hAnsi="Sylfaen" w:cstheme="minorHAnsi"/>
          <w:sz w:val="24"/>
          <w:szCs w:val="24"/>
          <w:lang w:val="ka-GE"/>
        </w:rPr>
        <w:t>,</w:t>
      </w:r>
      <w:r w:rsidR="00FA4AEB" w:rsidRPr="00911432">
        <w:rPr>
          <w:rFonts w:ascii="Sylfaen" w:hAnsi="Sylfaen" w:cstheme="minorHAnsi"/>
          <w:sz w:val="24"/>
          <w:szCs w:val="24"/>
          <w:lang w:val="ka-GE"/>
        </w:rPr>
        <w:t xml:space="preserve"> საქართველოს კონსტიტუციის მე-18 მუხლის პირველი პუნქტით დაცული სამართლიანი ადმინისტრაციული წარმოების რომელი უფლებრივი კომპონენტი იზღუდება</w:t>
      </w:r>
      <w:r w:rsidR="00851633" w:rsidRPr="00911432">
        <w:rPr>
          <w:rFonts w:ascii="Sylfaen" w:hAnsi="Sylfaen" w:cstheme="minorHAnsi"/>
          <w:sz w:val="24"/>
          <w:szCs w:val="24"/>
          <w:lang w:val="ka-GE"/>
        </w:rPr>
        <w:t>,</w:t>
      </w:r>
      <w:r w:rsidR="00AA357E" w:rsidRPr="00911432">
        <w:rPr>
          <w:rFonts w:ascii="Sylfaen" w:hAnsi="Sylfaen" w:cstheme="minorHAnsi"/>
          <w:sz w:val="24"/>
          <w:szCs w:val="24"/>
          <w:lang w:val="ka-GE"/>
        </w:rPr>
        <w:t xml:space="preserve"> განსახილველი სამართალურთიერთობის </w:t>
      </w:r>
      <w:r w:rsidR="004B08F2" w:rsidRPr="00911432">
        <w:rPr>
          <w:rFonts w:ascii="Sylfaen" w:hAnsi="Sylfaen" w:cstheme="minorHAnsi"/>
          <w:sz w:val="24"/>
          <w:szCs w:val="24"/>
          <w:lang w:val="ka-GE"/>
        </w:rPr>
        <w:t>არსებული</w:t>
      </w:r>
      <w:r w:rsidR="00AA357E" w:rsidRPr="00911432">
        <w:rPr>
          <w:rFonts w:ascii="Sylfaen" w:hAnsi="Sylfaen" w:cstheme="minorHAnsi"/>
          <w:sz w:val="24"/>
          <w:szCs w:val="24"/>
          <w:lang w:val="ka-GE"/>
        </w:rPr>
        <w:t xml:space="preserve"> მოწესრიგებით.</w:t>
      </w:r>
    </w:p>
    <w:p w14:paraId="096B67A3" w14:textId="25233C90" w:rsidR="000118F2" w:rsidRPr="00911432" w:rsidRDefault="00DE4FB7" w:rsidP="00911432">
      <w:pPr>
        <w:pStyle w:val="ListParagraph"/>
        <w:numPr>
          <w:ilvl w:val="0"/>
          <w:numId w:val="6"/>
        </w:numPr>
        <w:spacing w:after="0" w:line="276" w:lineRule="auto"/>
        <w:ind w:left="0" w:firstLine="284"/>
        <w:jc w:val="both"/>
        <w:rPr>
          <w:rFonts w:ascii="Sylfaen" w:hAnsi="Sylfaen" w:cstheme="minorHAnsi"/>
          <w:sz w:val="24"/>
          <w:szCs w:val="24"/>
          <w:lang w:val="ka-GE"/>
        </w:rPr>
      </w:pPr>
      <w:r w:rsidRPr="00911432">
        <w:rPr>
          <w:rFonts w:ascii="Sylfaen" w:hAnsi="Sylfaen" w:cstheme="minorHAnsi"/>
          <w:bCs/>
          <w:sz w:val="24"/>
          <w:szCs w:val="24"/>
          <w:lang w:val="ka-GE"/>
        </w:rPr>
        <w:t xml:space="preserve">მოსარჩელე მხარე </w:t>
      </w:r>
      <w:r w:rsidR="004B08F2" w:rsidRPr="00911432">
        <w:rPr>
          <w:rFonts w:ascii="Sylfaen" w:hAnsi="Sylfaen" w:cstheme="minorHAnsi"/>
          <w:bCs/>
          <w:sz w:val="24"/>
          <w:szCs w:val="24"/>
          <w:lang w:val="ka-GE"/>
        </w:rPr>
        <w:t xml:space="preserve">ასევე </w:t>
      </w:r>
      <w:r w:rsidRPr="00911432">
        <w:rPr>
          <w:rFonts w:ascii="Sylfaen" w:hAnsi="Sylfaen" w:cstheme="minorHAnsi"/>
          <w:bCs/>
          <w:sz w:val="24"/>
          <w:szCs w:val="24"/>
          <w:lang w:val="ka-GE"/>
        </w:rPr>
        <w:t xml:space="preserve">აცხადებს, რომ პარლამენტის </w:t>
      </w:r>
      <w:r w:rsidR="009347F1" w:rsidRPr="00911432">
        <w:rPr>
          <w:rFonts w:ascii="Sylfaen" w:hAnsi="Sylfaen" w:cstheme="minorHAnsi"/>
          <w:bCs/>
          <w:sz w:val="24"/>
          <w:szCs w:val="24"/>
          <w:lang w:val="ka-GE"/>
        </w:rPr>
        <w:t xml:space="preserve">მხრიდან </w:t>
      </w:r>
      <w:r w:rsidR="00C80182" w:rsidRPr="00911432">
        <w:rPr>
          <w:rFonts w:ascii="Sylfaen" w:hAnsi="Sylfaen" w:cstheme="minorHAnsi"/>
          <w:bCs/>
          <w:sz w:val="24"/>
          <w:szCs w:val="24"/>
          <w:lang w:val="ka-GE"/>
        </w:rPr>
        <w:t xml:space="preserve">აკრედიტაციის წესებისა და პროცედურების დადგენის </w:t>
      </w:r>
      <w:r w:rsidRPr="00911432">
        <w:rPr>
          <w:rFonts w:ascii="Sylfaen" w:hAnsi="Sylfaen" w:cstheme="minorHAnsi"/>
          <w:bCs/>
          <w:sz w:val="24"/>
          <w:szCs w:val="24"/>
          <w:lang w:val="ka-GE"/>
        </w:rPr>
        <w:t xml:space="preserve">უფლებამოსილების </w:t>
      </w:r>
      <w:r w:rsidR="00C80182" w:rsidRPr="00911432">
        <w:rPr>
          <w:rFonts w:ascii="Sylfaen" w:hAnsi="Sylfaen" w:cstheme="minorHAnsi"/>
          <w:bCs/>
          <w:sz w:val="24"/>
          <w:szCs w:val="24"/>
          <w:lang w:val="ka-GE"/>
        </w:rPr>
        <w:t xml:space="preserve">აკრედიტაციის ცენტრზე </w:t>
      </w:r>
      <w:r w:rsidRPr="00911432">
        <w:rPr>
          <w:rFonts w:ascii="Sylfaen" w:hAnsi="Sylfaen" w:cstheme="minorHAnsi"/>
          <w:bCs/>
          <w:sz w:val="24"/>
          <w:szCs w:val="24"/>
          <w:lang w:val="ka-GE"/>
        </w:rPr>
        <w:t>დელეგირებით</w:t>
      </w:r>
      <w:r w:rsidR="00851633" w:rsidRPr="00911432">
        <w:rPr>
          <w:rFonts w:ascii="Sylfaen" w:hAnsi="Sylfaen" w:cstheme="minorHAnsi"/>
          <w:bCs/>
          <w:sz w:val="24"/>
          <w:szCs w:val="24"/>
          <w:lang w:val="ka-GE"/>
        </w:rPr>
        <w:t>,</w:t>
      </w:r>
      <w:r w:rsidRPr="00911432">
        <w:rPr>
          <w:rFonts w:ascii="Sylfaen" w:hAnsi="Sylfaen" w:cstheme="minorHAnsi"/>
          <w:bCs/>
          <w:sz w:val="24"/>
          <w:szCs w:val="24"/>
          <w:lang w:val="ka-GE"/>
        </w:rPr>
        <w:t xml:space="preserve"> მოხდა საქართველოს საკონსტიტუციო სასამართლოს მიერ მყარად დამკვიდრებული პრაქტიკის დარღვევა</w:t>
      </w:r>
      <w:r w:rsidR="009779CC" w:rsidRPr="00911432">
        <w:rPr>
          <w:rFonts w:ascii="Sylfaen" w:hAnsi="Sylfaen" w:cstheme="minorHAnsi"/>
          <w:bCs/>
          <w:sz w:val="24"/>
          <w:szCs w:val="24"/>
          <w:lang w:val="ka-GE"/>
        </w:rPr>
        <w:t>,</w:t>
      </w:r>
      <w:r w:rsidRPr="00911432">
        <w:rPr>
          <w:rFonts w:ascii="Sylfaen" w:hAnsi="Sylfaen" w:cstheme="minorHAnsi"/>
          <w:bCs/>
          <w:sz w:val="24"/>
          <w:szCs w:val="24"/>
          <w:lang w:val="ka-GE"/>
        </w:rPr>
        <w:t xml:space="preserve"> თუმცა </w:t>
      </w:r>
      <w:r w:rsidR="008322C2" w:rsidRPr="00911432">
        <w:rPr>
          <w:rFonts w:ascii="Sylfaen" w:hAnsi="Sylfaen" w:cstheme="minorHAnsi"/>
          <w:bCs/>
          <w:sz w:val="24"/>
          <w:szCs w:val="24"/>
          <w:lang w:val="ka-GE"/>
        </w:rPr>
        <w:t xml:space="preserve">არც ამ შემთხვევაში </w:t>
      </w:r>
      <w:r w:rsidRPr="00911432">
        <w:rPr>
          <w:rFonts w:ascii="Sylfaen" w:hAnsi="Sylfaen" w:cstheme="minorHAnsi"/>
          <w:bCs/>
          <w:sz w:val="24"/>
          <w:szCs w:val="24"/>
          <w:lang w:val="ka-GE"/>
        </w:rPr>
        <w:t>განმარტავს</w:t>
      </w:r>
      <w:r w:rsidR="009512B8" w:rsidRPr="00911432">
        <w:rPr>
          <w:rFonts w:ascii="Sylfaen" w:hAnsi="Sylfaen" w:cstheme="minorHAnsi"/>
          <w:bCs/>
          <w:sz w:val="24"/>
          <w:szCs w:val="24"/>
          <w:lang w:val="ka-GE"/>
        </w:rPr>
        <w:t>,</w:t>
      </w:r>
      <w:r w:rsidRPr="00911432">
        <w:rPr>
          <w:rFonts w:ascii="Sylfaen" w:hAnsi="Sylfaen" w:cstheme="minorHAnsi"/>
          <w:bCs/>
          <w:sz w:val="24"/>
          <w:szCs w:val="24"/>
          <w:lang w:val="ka-GE"/>
        </w:rPr>
        <w:t xml:space="preserve"> რაში გამოიხატა</w:t>
      </w:r>
      <w:r w:rsidR="001C5DFD">
        <w:rPr>
          <w:rFonts w:ascii="Sylfaen" w:hAnsi="Sylfaen" w:cstheme="minorHAnsi"/>
          <w:bCs/>
          <w:sz w:val="24"/>
          <w:szCs w:val="24"/>
          <w:lang w:val="ka-GE"/>
        </w:rPr>
        <w:t>,</w:t>
      </w:r>
      <w:r w:rsidR="002431FB" w:rsidRPr="00911432">
        <w:rPr>
          <w:rFonts w:ascii="Sylfaen" w:hAnsi="Sylfaen" w:cstheme="minorHAnsi"/>
          <w:bCs/>
          <w:sz w:val="24"/>
          <w:szCs w:val="24"/>
          <w:lang w:val="ka-GE"/>
        </w:rPr>
        <w:t xml:space="preserve"> სადავო ნორმის საფუძველზე</w:t>
      </w:r>
      <w:r w:rsidR="00CE47A0" w:rsidRPr="00911432">
        <w:rPr>
          <w:rFonts w:ascii="Sylfaen" w:hAnsi="Sylfaen" w:cstheme="minorHAnsi"/>
          <w:bCs/>
          <w:sz w:val="24"/>
          <w:szCs w:val="24"/>
          <w:lang w:val="ka-GE"/>
        </w:rPr>
        <w:t>,</w:t>
      </w:r>
      <w:r w:rsidR="002431FB" w:rsidRPr="00911432">
        <w:rPr>
          <w:rFonts w:ascii="Sylfaen" w:hAnsi="Sylfaen" w:cstheme="minorHAnsi"/>
          <w:bCs/>
          <w:sz w:val="24"/>
          <w:szCs w:val="24"/>
          <w:lang w:val="ka-GE"/>
        </w:rPr>
        <w:t xml:space="preserve"> </w:t>
      </w:r>
      <w:r w:rsidRPr="00911432">
        <w:rPr>
          <w:rFonts w:ascii="Sylfaen" w:hAnsi="Sylfaen" w:cstheme="minorHAnsi"/>
          <w:bCs/>
          <w:sz w:val="24"/>
          <w:szCs w:val="24"/>
          <w:lang w:val="ka-GE"/>
        </w:rPr>
        <w:t>დელეგირების კონსტიტუციურ</w:t>
      </w:r>
      <w:r w:rsidR="00CE47A0" w:rsidRPr="00911432">
        <w:rPr>
          <w:rFonts w:ascii="Sylfaen" w:hAnsi="Sylfaen" w:cstheme="minorHAnsi"/>
          <w:bCs/>
          <w:sz w:val="24"/>
          <w:szCs w:val="24"/>
          <w:lang w:val="ka-GE"/>
        </w:rPr>
        <w:t>ი</w:t>
      </w:r>
      <w:r w:rsidRPr="00911432">
        <w:rPr>
          <w:rFonts w:ascii="Sylfaen" w:hAnsi="Sylfaen" w:cstheme="minorHAnsi"/>
          <w:bCs/>
          <w:sz w:val="24"/>
          <w:szCs w:val="24"/>
          <w:lang w:val="ka-GE"/>
        </w:rPr>
        <w:t xml:space="preserve"> სტანდარტებ</w:t>
      </w:r>
      <w:r w:rsidR="00CE47A0" w:rsidRPr="00911432">
        <w:rPr>
          <w:rFonts w:ascii="Sylfaen" w:hAnsi="Sylfaen" w:cstheme="minorHAnsi"/>
          <w:bCs/>
          <w:sz w:val="24"/>
          <w:szCs w:val="24"/>
          <w:lang w:val="ka-GE"/>
        </w:rPr>
        <w:t>ის ხელყოფა.</w:t>
      </w:r>
    </w:p>
    <w:p w14:paraId="33987909" w14:textId="1ECA145E" w:rsidR="00763296" w:rsidRPr="00911432" w:rsidRDefault="00DE4FB7" w:rsidP="00911432">
      <w:pPr>
        <w:pStyle w:val="ListParagraph"/>
        <w:numPr>
          <w:ilvl w:val="0"/>
          <w:numId w:val="6"/>
        </w:numPr>
        <w:spacing w:after="0" w:line="276" w:lineRule="auto"/>
        <w:ind w:left="0" w:firstLine="284"/>
        <w:jc w:val="both"/>
        <w:rPr>
          <w:rFonts w:ascii="Sylfaen" w:hAnsi="Sylfaen" w:cstheme="minorHAnsi"/>
          <w:sz w:val="24"/>
          <w:szCs w:val="24"/>
          <w:lang w:val="ka-GE"/>
        </w:rPr>
      </w:pPr>
      <w:r w:rsidRPr="00911432">
        <w:rPr>
          <w:rFonts w:ascii="Sylfaen" w:hAnsi="Sylfaen" w:cstheme="minorHAnsi"/>
          <w:bCs/>
          <w:sz w:val="24"/>
          <w:szCs w:val="24"/>
          <w:lang w:val="ka-GE"/>
        </w:rPr>
        <w:t>საქართველოს საკონსტიტუციო სასამართლოს მიერ დამკვიდრებული პრაქტიკის თანახმად, ზოგადად, პარლამენტის მიერ კონსტიტუციური უფლების შეზღუდვის უფლებამოსილების სხვა ორგანოზე დელეგირება, თავისთავად, არაკონსტიტუციური არ არის და იგი შესაძლოა</w:t>
      </w:r>
      <w:r w:rsidR="00806571" w:rsidRPr="00911432">
        <w:rPr>
          <w:rFonts w:ascii="Sylfaen" w:hAnsi="Sylfaen" w:cstheme="minorHAnsi"/>
          <w:bCs/>
          <w:sz w:val="24"/>
          <w:szCs w:val="24"/>
          <w:lang w:val="ka-GE"/>
        </w:rPr>
        <w:t>,</w:t>
      </w:r>
      <w:r w:rsidRPr="00911432">
        <w:rPr>
          <w:rFonts w:ascii="Sylfaen" w:hAnsi="Sylfaen" w:cstheme="minorHAnsi"/>
          <w:bCs/>
          <w:sz w:val="24"/>
          <w:szCs w:val="24"/>
          <w:lang w:val="ka-GE"/>
        </w:rPr>
        <w:t xml:space="preserve"> გამართლებული იყოს, მაგალითად, საკანონმდებლო ტექნიკის თვალსაზრისით, ამა თუ იმ საკითხზე სწრაფი გადაწყვეტილების მიღების მოტივით და ა.</w:t>
      </w:r>
      <w:r w:rsidR="001C5DFD">
        <w:rPr>
          <w:rFonts w:ascii="Sylfaen" w:hAnsi="Sylfaen" w:cstheme="minorHAnsi"/>
          <w:bCs/>
          <w:sz w:val="24"/>
          <w:szCs w:val="24"/>
          <w:lang w:val="ka-GE"/>
        </w:rPr>
        <w:t xml:space="preserve"> </w:t>
      </w:r>
      <w:r w:rsidRPr="00911432">
        <w:rPr>
          <w:rFonts w:ascii="Sylfaen" w:hAnsi="Sylfaen" w:cstheme="minorHAnsi"/>
          <w:bCs/>
          <w:sz w:val="24"/>
          <w:szCs w:val="24"/>
          <w:lang w:val="ka-GE"/>
        </w:rPr>
        <w:t>შ. (</w:t>
      </w:r>
      <w:r w:rsidR="00806571" w:rsidRPr="00911432">
        <w:rPr>
          <w:rFonts w:ascii="Sylfaen" w:hAnsi="Sylfaen" w:cstheme="minorHAnsi"/>
          <w:bCs/>
          <w:sz w:val="24"/>
          <w:szCs w:val="24"/>
          <w:lang w:val="ka-GE"/>
        </w:rPr>
        <w:t>იხ.,</w:t>
      </w:r>
      <w:r w:rsidR="000E6307" w:rsidRPr="00911432">
        <w:rPr>
          <w:rFonts w:ascii="Sylfaen" w:hAnsi="Sylfaen" w:cstheme="minorHAnsi"/>
          <w:sz w:val="24"/>
          <w:szCs w:val="24"/>
          <w:lang w:val="ka-GE"/>
        </w:rPr>
        <w:t xml:space="preserve"> </w:t>
      </w:r>
      <w:r w:rsidR="000118F2" w:rsidRPr="00911432">
        <w:rPr>
          <w:rFonts w:ascii="Sylfaen" w:hAnsi="Sylfaen" w:cstheme="minorHAnsi"/>
          <w:bCs/>
          <w:sz w:val="24"/>
          <w:szCs w:val="24"/>
          <w:lang w:val="ka-GE"/>
        </w:rPr>
        <w:t>საქართველოს საკონსტიტუციო სასამართლოს 2023 წლის 15 დეკემბრის №3/5/1502,1503 გადაწყვეტილება საქმეზე „</w:t>
      </w:r>
      <w:r w:rsidR="000118F2" w:rsidRPr="00911432">
        <w:rPr>
          <w:rFonts w:ascii="Sylfaen" w:hAnsi="Sylfaen"/>
          <w:sz w:val="24"/>
          <w:szCs w:val="24"/>
          <w:lang w:val="ka-GE"/>
        </w:rPr>
        <w:t>ზაურ შერმაზანაშვილი და თორნიკე ართქმელაძე საქართველოს პრეზიდენტის და საქართველოს მთავრობის წინააღმდეგ“,</w:t>
      </w:r>
      <w:r w:rsidR="000118F2" w:rsidRPr="00911432">
        <w:rPr>
          <w:rFonts w:ascii="Sylfaen" w:hAnsi="Sylfaen" w:cstheme="minorHAnsi"/>
          <w:bCs/>
          <w:sz w:val="24"/>
          <w:szCs w:val="24"/>
          <w:lang w:val="ka-GE"/>
        </w:rPr>
        <w:t xml:space="preserve"> </w:t>
      </w:r>
      <w:r w:rsidR="000118F2" w:rsidRPr="00911432">
        <w:rPr>
          <w:rFonts w:ascii="Sylfaen" w:hAnsi="Sylfaen" w:cstheme="minorHAnsi"/>
          <w:sz w:val="24"/>
          <w:szCs w:val="24"/>
          <w:lang w:val="ka-GE"/>
        </w:rPr>
        <w:t>II-42</w:t>
      </w:r>
      <w:r w:rsidR="000E6307" w:rsidRPr="00911432">
        <w:rPr>
          <w:rFonts w:ascii="Sylfaen" w:hAnsi="Sylfaen" w:cstheme="minorHAnsi"/>
          <w:sz w:val="24"/>
          <w:szCs w:val="24"/>
          <w:lang w:val="ka-GE"/>
        </w:rPr>
        <w:t xml:space="preserve">; </w:t>
      </w:r>
      <w:r w:rsidRPr="00911432">
        <w:rPr>
          <w:rFonts w:ascii="Sylfaen" w:hAnsi="Sylfaen" w:cstheme="minorHAnsi"/>
          <w:bCs/>
          <w:sz w:val="24"/>
          <w:szCs w:val="24"/>
          <w:lang w:val="ka-GE"/>
        </w:rPr>
        <w:t xml:space="preserve">საქართველოს საკონსტიტუციო სასამართლოს საქართველოს საკონსტიტუციო სასამართლოს 2019 წლის 2 აგვისტოს №1/7/1275 გადაწყვეტილება საქმეზე „ალექსანდრე მძინარაშვილი საქართველოს კომუნიკაციების ეროვნული კომისიის წინააღმდეგ“, II-31,32). </w:t>
      </w:r>
      <w:r w:rsidR="00D37A23" w:rsidRPr="00911432">
        <w:rPr>
          <w:rFonts w:ascii="Sylfaen" w:hAnsi="Sylfaen"/>
          <w:sz w:val="24"/>
          <w:szCs w:val="24"/>
          <w:lang w:val="ka-GE"/>
        </w:rPr>
        <w:t xml:space="preserve">„პარლამენტის მიერ უფლებამოსილების დელეგირებამ შეიძლება კონსტიტუციის დარღვევა გამოიწვიოს იმ შემთხვევებში, როდესაც მას საქართველოს კონსტიტუცია პირდაპირ კრძალავს ... ან/და, როდესაც დადგინდება, </w:t>
      </w:r>
      <w:r w:rsidR="00D37A23" w:rsidRPr="00911432">
        <w:rPr>
          <w:rFonts w:ascii="Sylfaen" w:hAnsi="Sylfaen"/>
          <w:sz w:val="24"/>
          <w:szCs w:val="24"/>
          <w:lang w:val="ka-GE"/>
        </w:rPr>
        <w:lastRenderedPageBreak/>
        <w:t>რომ გარკვეული უფლებამოსილების დელეგირებით</w:t>
      </w:r>
      <w:r w:rsidR="00851633" w:rsidRPr="00911432">
        <w:rPr>
          <w:rFonts w:ascii="Sylfaen" w:hAnsi="Sylfaen"/>
          <w:sz w:val="24"/>
          <w:szCs w:val="24"/>
          <w:lang w:val="ka-GE"/>
        </w:rPr>
        <w:t>,</w:t>
      </w:r>
      <w:r w:rsidR="00D37A23" w:rsidRPr="00911432">
        <w:rPr>
          <w:rFonts w:ascii="Sylfaen" w:hAnsi="Sylfaen"/>
          <w:sz w:val="24"/>
          <w:szCs w:val="24"/>
          <w:lang w:val="ka-GE"/>
        </w:rPr>
        <w:t xml:space="preserve"> საქართველოს პარლამენტი თავისი კონსტიტუციური უფლებამოსილების განხორციელებაზე ამბობს უარს“ (საქართველოს საკონსტიტუციო სასამართლოს 2016 წლის 20 ივლისის №3/3/763 გადაწყვეტილება საქმეზე „საქართველოს პარლამენტის წევრთა ჯგუფი (დავით ბაქრაძე, სერგო რატიანი, როლანდ ახალაია, გიორგი ბარამიძე და სხვები, სულ 42 დეპუტატი) საქართველოს პარლამენტის წინააღმდეგ“, II-78).</w:t>
      </w:r>
    </w:p>
    <w:p w14:paraId="6FA29EAC" w14:textId="299764CA" w:rsidR="00401ED4" w:rsidRPr="00911432" w:rsidRDefault="00365E68" w:rsidP="00911432">
      <w:pPr>
        <w:pStyle w:val="ListParagraph"/>
        <w:numPr>
          <w:ilvl w:val="0"/>
          <w:numId w:val="6"/>
        </w:numPr>
        <w:spacing w:after="0" w:line="276" w:lineRule="auto"/>
        <w:ind w:left="0" w:firstLine="284"/>
        <w:jc w:val="both"/>
        <w:rPr>
          <w:rFonts w:ascii="Sylfaen" w:hAnsi="Sylfaen" w:cstheme="minorHAnsi"/>
          <w:sz w:val="24"/>
          <w:szCs w:val="24"/>
          <w:lang w:val="ka-GE"/>
        </w:rPr>
      </w:pPr>
      <w:r w:rsidRPr="00911432">
        <w:rPr>
          <w:rFonts w:ascii="Sylfaen" w:hAnsi="Sylfaen" w:cstheme="minorHAnsi"/>
          <w:bCs/>
          <w:sz w:val="24"/>
          <w:szCs w:val="24"/>
          <w:lang w:val="ka-GE"/>
        </w:rPr>
        <w:t>აქედან</w:t>
      </w:r>
      <w:r w:rsidR="00A13E8B" w:rsidRPr="00911432">
        <w:rPr>
          <w:rFonts w:ascii="Sylfaen" w:hAnsi="Sylfaen" w:cstheme="minorHAnsi"/>
          <w:bCs/>
          <w:sz w:val="24"/>
          <w:szCs w:val="24"/>
          <w:lang w:val="ka-GE"/>
        </w:rPr>
        <w:t xml:space="preserve"> გამომდინარე</w:t>
      </w:r>
      <w:r w:rsidR="00F244B8" w:rsidRPr="00911432">
        <w:rPr>
          <w:rFonts w:ascii="Sylfaen" w:hAnsi="Sylfaen" w:cstheme="minorHAnsi"/>
          <w:bCs/>
          <w:sz w:val="24"/>
          <w:szCs w:val="24"/>
          <w:lang w:val="ka-GE"/>
        </w:rPr>
        <w:t>,</w:t>
      </w:r>
      <w:r w:rsidR="00A13E8B" w:rsidRPr="00911432">
        <w:rPr>
          <w:rFonts w:ascii="Sylfaen" w:hAnsi="Sylfaen" w:cstheme="minorHAnsi"/>
          <w:bCs/>
          <w:sz w:val="24"/>
          <w:szCs w:val="24"/>
          <w:lang w:val="ka-GE"/>
        </w:rPr>
        <w:t xml:space="preserve"> საქართველოს საკონსტიტუციო სასამართლო განმარტავს, რომ</w:t>
      </w:r>
      <w:r w:rsidR="00F244B8" w:rsidRPr="00911432">
        <w:rPr>
          <w:rFonts w:ascii="Sylfaen" w:hAnsi="Sylfaen" w:cstheme="minorHAnsi"/>
          <w:bCs/>
          <w:sz w:val="24"/>
          <w:szCs w:val="24"/>
          <w:lang w:val="ka-GE"/>
        </w:rPr>
        <w:t xml:space="preserve"> მხოლოდ </w:t>
      </w:r>
      <w:r w:rsidR="00886468" w:rsidRPr="00911432">
        <w:rPr>
          <w:rFonts w:ascii="Sylfaen" w:hAnsi="Sylfaen" w:cstheme="minorHAnsi"/>
          <w:bCs/>
          <w:sz w:val="24"/>
          <w:szCs w:val="24"/>
          <w:lang w:val="ka-GE"/>
        </w:rPr>
        <w:t xml:space="preserve">გარკვეულ საკითხთა უფლებამოსილების მოწესრიგების </w:t>
      </w:r>
      <w:r w:rsidR="00F244B8" w:rsidRPr="00911432">
        <w:rPr>
          <w:rFonts w:ascii="Sylfaen" w:hAnsi="Sylfaen" w:cstheme="minorHAnsi"/>
          <w:bCs/>
          <w:sz w:val="24"/>
          <w:szCs w:val="24"/>
          <w:lang w:val="ka-GE"/>
        </w:rPr>
        <w:t xml:space="preserve">მადელეგირებელ </w:t>
      </w:r>
      <w:r w:rsidR="00A13E8B" w:rsidRPr="00911432">
        <w:rPr>
          <w:rFonts w:ascii="Sylfaen" w:hAnsi="Sylfaen" w:cstheme="minorHAnsi"/>
          <w:bCs/>
          <w:sz w:val="24"/>
          <w:szCs w:val="24"/>
          <w:lang w:val="ka-GE"/>
        </w:rPr>
        <w:t>ნორმაზე და დელეგირების ფაქტზე</w:t>
      </w:r>
      <w:r w:rsidR="00F244B8" w:rsidRPr="00911432">
        <w:rPr>
          <w:rFonts w:ascii="Sylfaen" w:hAnsi="Sylfaen" w:cstheme="minorHAnsi"/>
          <w:bCs/>
          <w:sz w:val="24"/>
          <w:szCs w:val="24"/>
          <w:lang w:val="ka-GE"/>
        </w:rPr>
        <w:t xml:space="preserve"> მითითება საკმარისი არ არის</w:t>
      </w:r>
      <w:r w:rsidR="00B60BB0" w:rsidRPr="00911432">
        <w:rPr>
          <w:rFonts w:ascii="Sylfaen" w:hAnsi="Sylfaen" w:cstheme="minorHAnsi"/>
          <w:bCs/>
          <w:sz w:val="24"/>
          <w:szCs w:val="24"/>
          <w:lang w:val="ka-GE"/>
        </w:rPr>
        <w:t xml:space="preserve"> </w:t>
      </w:r>
      <w:r w:rsidR="001413AD" w:rsidRPr="00911432">
        <w:rPr>
          <w:rFonts w:ascii="Sylfaen" w:hAnsi="Sylfaen" w:cstheme="minorHAnsi"/>
          <w:bCs/>
          <w:sz w:val="24"/>
          <w:szCs w:val="24"/>
          <w:lang w:val="ka-GE"/>
        </w:rPr>
        <w:t xml:space="preserve">საკონსტიტუციო სასამართლოს მიერ </w:t>
      </w:r>
      <w:r w:rsidR="00B60BB0" w:rsidRPr="00911432">
        <w:rPr>
          <w:rFonts w:ascii="Sylfaen" w:hAnsi="Sylfaen" w:cstheme="minorHAnsi"/>
          <w:bCs/>
          <w:sz w:val="24"/>
          <w:szCs w:val="24"/>
          <w:lang w:val="ka-GE"/>
        </w:rPr>
        <w:t xml:space="preserve">კონსტიტუციური სარჩელის არსებითად განსახილველად მისაღებად. </w:t>
      </w:r>
      <w:r w:rsidR="00C277A1" w:rsidRPr="00911432">
        <w:rPr>
          <w:rFonts w:ascii="Sylfaen" w:hAnsi="Sylfaen" w:cstheme="minorHAnsi"/>
          <w:bCs/>
          <w:sz w:val="24"/>
          <w:szCs w:val="24"/>
          <w:lang w:val="ka-GE"/>
        </w:rPr>
        <w:t xml:space="preserve">კონსტიტუციურ სარჩელში, </w:t>
      </w:r>
      <w:r w:rsidR="00782F59" w:rsidRPr="00911432">
        <w:rPr>
          <w:rFonts w:ascii="Sylfaen" w:hAnsi="Sylfaen" w:cstheme="minorHAnsi"/>
          <w:bCs/>
          <w:sz w:val="24"/>
          <w:szCs w:val="24"/>
          <w:lang w:val="ka-GE"/>
        </w:rPr>
        <w:t>დელეგირების კონსტიტუციურ სტანდარტებთან შეუსაბამობის</w:t>
      </w:r>
      <w:r w:rsidR="00055ADC" w:rsidRPr="00911432">
        <w:rPr>
          <w:rFonts w:ascii="Sylfaen" w:hAnsi="Sylfaen" w:cstheme="minorHAnsi"/>
          <w:bCs/>
          <w:sz w:val="24"/>
          <w:szCs w:val="24"/>
          <w:lang w:val="ka-GE"/>
        </w:rPr>
        <w:t xml:space="preserve"> მოტივით</w:t>
      </w:r>
      <w:r w:rsidR="00600319" w:rsidRPr="00911432">
        <w:rPr>
          <w:rFonts w:ascii="Sylfaen" w:hAnsi="Sylfaen" w:cstheme="minorHAnsi"/>
          <w:bCs/>
          <w:sz w:val="24"/>
          <w:szCs w:val="24"/>
          <w:lang w:val="ka-GE"/>
        </w:rPr>
        <w:t>,</w:t>
      </w:r>
      <w:r w:rsidR="001413AD" w:rsidRPr="00911432">
        <w:rPr>
          <w:rFonts w:ascii="Sylfaen" w:hAnsi="Sylfaen" w:cstheme="minorHAnsi"/>
          <w:bCs/>
          <w:sz w:val="24"/>
          <w:szCs w:val="24"/>
          <w:lang w:val="ka-GE"/>
        </w:rPr>
        <w:t xml:space="preserve"> </w:t>
      </w:r>
      <w:r w:rsidR="002E3F8C" w:rsidRPr="00911432">
        <w:rPr>
          <w:rFonts w:ascii="Sylfaen" w:hAnsi="Sylfaen" w:cstheme="minorHAnsi"/>
          <w:bCs/>
          <w:sz w:val="24"/>
          <w:szCs w:val="24"/>
          <w:lang w:val="ka-GE"/>
        </w:rPr>
        <w:t xml:space="preserve">სადავო ნორმის </w:t>
      </w:r>
      <w:r w:rsidR="001413AD" w:rsidRPr="00911432">
        <w:rPr>
          <w:rFonts w:ascii="Sylfaen" w:hAnsi="Sylfaen" w:cstheme="minorHAnsi"/>
          <w:bCs/>
          <w:sz w:val="24"/>
          <w:szCs w:val="24"/>
          <w:lang w:val="ka-GE"/>
        </w:rPr>
        <w:t xml:space="preserve">ამა თუ იმ კონსტიტუციურ </w:t>
      </w:r>
      <w:r w:rsidR="00663D64" w:rsidRPr="00911432">
        <w:rPr>
          <w:rFonts w:ascii="Sylfaen" w:hAnsi="Sylfaen" w:cstheme="minorHAnsi"/>
          <w:bCs/>
          <w:sz w:val="24"/>
          <w:szCs w:val="24"/>
          <w:lang w:val="ka-GE"/>
        </w:rPr>
        <w:t>დებულებასთან</w:t>
      </w:r>
      <w:r w:rsidR="001413AD" w:rsidRPr="00911432">
        <w:rPr>
          <w:rFonts w:ascii="Sylfaen" w:hAnsi="Sylfaen" w:cstheme="minorHAnsi"/>
          <w:bCs/>
          <w:sz w:val="24"/>
          <w:szCs w:val="24"/>
          <w:lang w:val="ka-GE"/>
        </w:rPr>
        <w:t xml:space="preserve"> მიმართების</w:t>
      </w:r>
      <w:r w:rsidR="00782F59" w:rsidRPr="00911432">
        <w:rPr>
          <w:rFonts w:ascii="Sylfaen" w:hAnsi="Sylfaen" w:cstheme="minorHAnsi"/>
          <w:bCs/>
          <w:sz w:val="24"/>
          <w:szCs w:val="24"/>
          <w:lang w:val="ka-GE"/>
        </w:rPr>
        <w:t xml:space="preserve"> წარმოსაჩენად, </w:t>
      </w:r>
      <w:r w:rsidR="00887F08" w:rsidRPr="00911432">
        <w:rPr>
          <w:rFonts w:ascii="Sylfaen" w:hAnsi="Sylfaen" w:cstheme="minorHAnsi"/>
          <w:bCs/>
          <w:sz w:val="24"/>
          <w:szCs w:val="24"/>
          <w:lang w:val="ka-GE"/>
        </w:rPr>
        <w:t>მოსარჩელე,</w:t>
      </w:r>
      <w:r w:rsidR="00C277A1" w:rsidRPr="00911432">
        <w:rPr>
          <w:rFonts w:ascii="Sylfaen" w:hAnsi="Sylfaen" w:cstheme="minorHAnsi"/>
          <w:bCs/>
          <w:sz w:val="24"/>
          <w:szCs w:val="24"/>
          <w:lang w:val="ka-GE"/>
        </w:rPr>
        <w:t xml:space="preserve"> </w:t>
      </w:r>
      <w:r w:rsidR="005B22A1" w:rsidRPr="00911432">
        <w:rPr>
          <w:rFonts w:ascii="Sylfaen" w:hAnsi="Sylfaen" w:cstheme="minorHAnsi"/>
          <w:bCs/>
          <w:sz w:val="24"/>
          <w:szCs w:val="24"/>
          <w:lang w:val="ka-GE"/>
        </w:rPr>
        <w:t xml:space="preserve">გარდა მატერიალური უფლების შეზღუდვის იდენტიფიცირებისა, </w:t>
      </w:r>
      <w:r w:rsidR="00887F08" w:rsidRPr="00911432">
        <w:rPr>
          <w:rFonts w:ascii="Sylfaen" w:hAnsi="Sylfaen" w:cstheme="minorHAnsi"/>
          <w:bCs/>
          <w:sz w:val="24"/>
          <w:szCs w:val="24"/>
          <w:lang w:val="ka-GE"/>
        </w:rPr>
        <w:t>ვალდებულია</w:t>
      </w:r>
      <w:r w:rsidR="00530E80" w:rsidRPr="00911432">
        <w:rPr>
          <w:rFonts w:ascii="Sylfaen" w:hAnsi="Sylfaen" w:cstheme="minorHAnsi"/>
          <w:bCs/>
          <w:sz w:val="24"/>
          <w:szCs w:val="24"/>
          <w:lang w:val="ka-GE"/>
        </w:rPr>
        <w:t>,</w:t>
      </w:r>
      <w:r w:rsidR="00782F59" w:rsidRPr="00911432">
        <w:rPr>
          <w:rFonts w:ascii="Sylfaen" w:hAnsi="Sylfaen" w:cstheme="minorHAnsi"/>
          <w:bCs/>
          <w:sz w:val="24"/>
          <w:szCs w:val="24"/>
          <w:lang w:val="ka-GE"/>
        </w:rPr>
        <w:t xml:space="preserve"> </w:t>
      </w:r>
      <w:r w:rsidR="00387919" w:rsidRPr="00911432">
        <w:rPr>
          <w:rFonts w:ascii="Sylfaen" w:hAnsi="Sylfaen" w:cstheme="minorHAnsi"/>
          <w:bCs/>
          <w:sz w:val="24"/>
          <w:szCs w:val="24"/>
          <w:lang w:val="ka-GE"/>
        </w:rPr>
        <w:t>დაასაბუთოს</w:t>
      </w:r>
      <w:r w:rsidR="00782F59" w:rsidRPr="00911432">
        <w:rPr>
          <w:rFonts w:ascii="Sylfaen" w:hAnsi="Sylfaen" w:cstheme="minorHAnsi"/>
          <w:bCs/>
          <w:sz w:val="24"/>
          <w:szCs w:val="24"/>
          <w:lang w:val="ka-GE"/>
        </w:rPr>
        <w:t xml:space="preserve"> ამ სტანდარტების </w:t>
      </w:r>
      <w:r w:rsidR="00387919" w:rsidRPr="00911432">
        <w:rPr>
          <w:rFonts w:ascii="Sylfaen" w:hAnsi="Sylfaen" w:cstheme="minorHAnsi"/>
          <w:bCs/>
          <w:sz w:val="24"/>
          <w:szCs w:val="24"/>
          <w:lang w:val="ka-GE"/>
        </w:rPr>
        <w:t>დარღვევა</w:t>
      </w:r>
      <w:r w:rsidR="00851633" w:rsidRPr="00911432">
        <w:rPr>
          <w:rFonts w:ascii="Sylfaen" w:hAnsi="Sylfaen" w:cstheme="minorHAnsi"/>
          <w:bCs/>
          <w:sz w:val="24"/>
          <w:szCs w:val="24"/>
          <w:lang w:val="ka-GE"/>
        </w:rPr>
        <w:t>,</w:t>
      </w:r>
      <w:r w:rsidR="00782F59" w:rsidRPr="00911432">
        <w:rPr>
          <w:rFonts w:ascii="Sylfaen" w:hAnsi="Sylfaen" w:cstheme="minorHAnsi"/>
          <w:bCs/>
          <w:sz w:val="24"/>
          <w:szCs w:val="24"/>
          <w:lang w:val="ka-GE"/>
        </w:rPr>
        <w:t xml:space="preserve"> უშუალოდ სადავო ნორმით მოწესრიგებული</w:t>
      </w:r>
      <w:r w:rsidR="00887F08" w:rsidRPr="00911432">
        <w:rPr>
          <w:rFonts w:ascii="Sylfaen" w:hAnsi="Sylfaen" w:cstheme="minorHAnsi"/>
          <w:bCs/>
          <w:sz w:val="24"/>
          <w:szCs w:val="24"/>
          <w:lang w:val="ka-GE"/>
        </w:rPr>
        <w:t xml:space="preserve"> სამართლებრივი</w:t>
      </w:r>
      <w:r w:rsidR="00782F59" w:rsidRPr="00911432">
        <w:rPr>
          <w:rFonts w:ascii="Sylfaen" w:hAnsi="Sylfaen" w:cstheme="minorHAnsi"/>
          <w:bCs/>
          <w:sz w:val="24"/>
          <w:szCs w:val="24"/>
          <w:lang w:val="ka-GE"/>
        </w:rPr>
        <w:t xml:space="preserve"> ურთიერთობის </w:t>
      </w:r>
      <w:r w:rsidR="00530E80" w:rsidRPr="00911432">
        <w:rPr>
          <w:rFonts w:ascii="Sylfaen" w:hAnsi="Sylfaen" w:cstheme="minorHAnsi"/>
          <w:bCs/>
          <w:sz w:val="24"/>
          <w:szCs w:val="24"/>
          <w:lang w:val="ka-GE"/>
        </w:rPr>
        <w:t>კონტექსტში</w:t>
      </w:r>
      <w:r w:rsidR="001413AD" w:rsidRPr="00911432">
        <w:rPr>
          <w:rFonts w:ascii="Sylfaen" w:hAnsi="Sylfaen" w:cstheme="minorHAnsi"/>
          <w:bCs/>
          <w:sz w:val="24"/>
          <w:szCs w:val="24"/>
          <w:lang w:val="ka-GE"/>
        </w:rPr>
        <w:t>.</w:t>
      </w:r>
      <w:r w:rsidR="008F5667" w:rsidRPr="00911432">
        <w:rPr>
          <w:rFonts w:ascii="Sylfaen" w:hAnsi="Sylfaen" w:cstheme="minorHAnsi"/>
          <w:bCs/>
          <w:sz w:val="24"/>
          <w:szCs w:val="24"/>
          <w:lang w:val="ka-GE"/>
        </w:rPr>
        <w:t xml:space="preserve"> </w:t>
      </w:r>
      <w:r w:rsidR="00887F08" w:rsidRPr="00911432">
        <w:rPr>
          <w:rFonts w:ascii="Sylfaen" w:hAnsi="Sylfaen" w:cstheme="minorHAnsi"/>
          <w:bCs/>
          <w:sz w:val="24"/>
          <w:szCs w:val="24"/>
          <w:lang w:val="ka-GE"/>
        </w:rPr>
        <w:t xml:space="preserve">ამისათვის, </w:t>
      </w:r>
      <w:r w:rsidR="00D73D15" w:rsidRPr="00911432">
        <w:rPr>
          <w:rFonts w:ascii="Sylfaen" w:hAnsi="Sylfaen" w:cstheme="minorHAnsi"/>
          <w:bCs/>
          <w:sz w:val="24"/>
          <w:szCs w:val="24"/>
          <w:lang w:val="ka-GE"/>
        </w:rPr>
        <w:t>მოსარჩელემ მსჯელობა უნდა განავითაროს</w:t>
      </w:r>
      <w:r w:rsidR="00663D64" w:rsidRPr="00911432">
        <w:rPr>
          <w:rFonts w:ascii="Sylfaen" w:hAnsi="Sylfaen" w:cstheme="minorHAnsi"/>
          <w:bCs/>
          <w:sz w:val="24"/>
          <w:szCs w:val="24"/>
          <w:lang w:val="ka-GE"/>
        </w:rPr>
        <w:t>, მათ შორის,</w:t>
      </w:r>
      <w:r w:rsidR="00D73D15" w:rsidRPr="00911432">
        <w:rPr>
          <w:rFonts w:ascii="Sylfaen" w:hAnsi="Sylfaen" w:cstheme="minorHAnsi"/>
          <w:bCs/>
          <w:sz w:val="24"/>
          <w:szCs w:val="24"/>
          <w:lang w:val="ka-GE"/>
        </w:rPr>
        <w:t xml:space="preserve"> მადელეგირებელი ნორმით </w:t>
      </w:r>
      <w:r w:rsidR="00315F3A" w:rsidRPr="00911432">
        <w:rPr>
          <w:rFonts w:ascii="Sylfaen" w:hAnsi="Sylfaen" w:cstheme="minorHAnsi"/>
          <w:bCs/>
          <w:sz w:val="24"/>
          <w:szCs w:val="24"/>
          <w:lang w:val="ka-GE"/>
        </w:rPr>
        <w:t>დარეგულირებული</w:t>
      </w:r>
      <w:r w:rsidR="00D73D15" w:rsidRPr="00911432">
        <w:rPr>
          <w:rFonts w:ascii="Sylfaen" w:hAnsi="Sylfaen" w:cstheme="minorHAnsi"/>
          <w:bCs/>
          <w:sz w:val="24"/>
          <w:szCs w:val="24"/>
          <w:lang w:val="ka-GE"/>
        </w:rPr>
        <w:t xml:space="preserve"> </w:t>
      </w:r>
      <w:r w:rsidR="00CA6789" w:rsidRPr="00911432">
        <w:rPr>
          <w:rFonts w:ascii="Sylfaen" w:hAnsi="Sylfaen" w:cstheme="minorHAnsi"/>
          <w:bCs/>
          <w:sz w:val="24"/>
          <w:szCs w:val="24"/>
          <w:lang w:val="ka-GE"/>
        </w:rPr>
        <w:t>სამართალ</w:t>
      </w:r>
      <w:r w:rsidR="00D73D15" w:rsidRPr="00911432">
        <w:rPr>
          <w:rFonts w:ascii="Sylfaen" w:hAnsi="Sylfaen" w:cstheme="minorHAnsi"/>
          <w:bCs/>
          <w:sz w:val="24"/>
          <w:szCs w:val="24"/>
          <w:lang w:val="ka-GE"/>
        </w:rPr>
        <w:t>ურთიერთობის სფეროსა და ხასიათზე</w:t>
      </w:r>
      <w:r w:rsidR="00401ED4" w:rsidRPr="00911432">
        <w:rPr>
          <w:rFonts w:ascii="Sylfaen" w:hAnsi="Sylfaen" w:cstheme="minorHAnsi"/>
          <w:bCs/>
          <w:sz w:val="24"/>
          <w:szCs w:val="24"/>
          <w:lang w:val="ka-GE"/>
        </w:rPr>
        <w:t xml:space="preserve">. </w:t>
      </w:r>
      <w:r w:rsidR="00600319" w:rsidRPr="00911432">
        <w:rPr>
          <w:rFonts w:ascii="Sylfaen" w:hAnsi="Sylfaen" w:cstheme="minorHAnsi"/>
          <w:bCs/>
          <w:sz w:val="24"/>
          <w:szCs w:val="24"/>
          <w:lang w:val="ka-GE"/>
        </w:rPr>
        <w:t>წინამდებარე კონსტიტუციურ სარჩელში</w:t>
      </w:r>
      <w:r w:rsidR="00401ED4" w:rsidRPr="00911432">
        <w:rPr>
          <w:rFonts w:ascii="Sylfaen" w:hAnsi="Sylfaen" w:cstheme="minorHAnsi"/>
          <w:bCs/>
          <w:sz w:val="24"/>
          <w:szCs w:val="24"/>
          <w:lang w:val="ka-GE"/>
        </w:rPr>
        <w:t xml:space="preserve"> კი</w:t>
      </w:r>
      <w:r w:rsidR="00860125" w:rsidRPr="00911432">
        <w:rPr>
          <w:rFonts w:ascii="Sylfaen" w:hAnsi="Sylfaen" w:cstheme="minorHAnsi"/>
          <w:bCs/>
          <w:sz w:val="24"/>
          <w:szCs w:val="24"/>
          <w:lang w:val="ka-GE"/>
        </w:rPr>
        <w:t>,</w:t>
      </w:r>
      <w:r w:rsidR="00DC1FEE" w:rsidRPr="00911432">
        <w:rPr>
          <w:rFonts w:ascii="Sylfaen" w:hAnsi="Sylfaen" w:cstheme="minorHAnsi"/>
          <w:bCs/>
          <w:sz w:val="24"/>
          <w:szCs w:val="24"/>
          <w:lang w:val="ka-GE"/>
        </w:rPr>
        <w:t xml:space="preserve"> სადავო ნორმის</w:t>
      </w:r>
      <w:r w:rsidR="00802824" w:rsidRPr="00911432">
        <w:rPr>
          <w:rFonts w:ascii="Sylfaen" w:hAnsi="Sylfaen" w:cstheme="minorHAnsi"/>
          <w:bCs/>
          <w:sz w:val="24"/>
          <w:szCs w:val="24"/>
          <w:lang w:val="ka-GE"/>
        </w:rPr>
        <w:t xml:space="preserve"> </w:t>
      </w:r>
      <w:r w:rsidR="00802824" w:rsidRPr="00911432">
        <w:rPr>
          <w:rFonts w:ascii="Sylfaen" w:hAnsi="Sylfaen" w:cstheme="minorHAnsi"/>
          <w:sz w:val="24"/>
          <w:szCs w:val="24"/>
          <w:lang w:val="ka-GE"/>
        </w:rPr>
        <w:t xml:space="preserve">დელეგირების </w:t>
      </w:r>
      <w:r w:rsidR="00DC1FEE" w:rsidRPr="00911432">
        <w:rPr>
          <w:rFonts w:ascii="Sylfaen" w:hAnsi="Sylfaen" w:cstheme="minorHAnsi"/>
          <w:sz w:val="24"/>
          <w:szCs w:val="24"/>
          <w:lang w:val="ka-GE"/>
        </w:rPr>
        <w:t>კონსტიტუციურ</w:t>
      </w:r>
      <w:r w:rsidR="00802824" w:rsidRPr="00911432">
        <w:rPr>
          <w:rFonts w:ascii="Sylfaen" w:hAnsi="Sylfaen" w:cstheme="minorHAnsi"/>
          <w:sz w:val="24"/>
          <w:szCs w:val="24"/>
          <w:lang w:val="ka-GE"/>
        </w:rPr>
        <w:t xml:space="preserve"> </w:t>
      </w:r>
      <w:r w:rsidR="00DC1FEE" w:rsidRPr="00911432">
        <w:rPr>
          <w:rFonts w:ascii="Sylfaen" w:hAnsi="Sylfaen" w:cstheme="minorHAnsi"/>
          <w:sz w:val="24"/>
          <w:szCs w:val="24"/>
          <w:lang w:val="ka-GE"/>
        </w:rPr>
        <w:t>სტანდარტებთან შე</w:t>
      </w:r>
      <w:r w:rsidR="00300799" w:rsidRPr="00911432">
        <w:rPr>
          <w:rFonts w:ascii="Sylfaen" w:hAnsi="Sylfaen" w:cstheme="minorHAnsi"/>
          <w:sz w:val="24"/>
          <w:szCs w:val="24"/>
          <w:lang w:val="ka-GE"/>
        </w:rPr>
        <w:t>უ</w:t>
      </w:r>
      <w:r w:rsidR="00DC1FEE" w:rsidRPr="00911432">
        <w:rPr>
          <w:rFonts w:ascii="Sylfaen" w:hAnsi="Sylfaen" w:cstheme="minorHAnsi"/>
          <w:sz w:val="24"/>
          <w:szCs w:val="24"/>
          <w:lang w:val="ka-GE"/>
        </w:rPr>
        <w:t>ს</w:t>
      </w:r>
      <w:r w:rsidR="00300799" w:rsidRPr="00911432">
        <w:rPr>
          <w:rFonts w:ascii="Sylfaen" w:hAnsi="Sylfaen" w:cstheme="minorHAnsi"/>
          <w:sz w:val="24"/>
          <w:szCs w:val="24"/>
          <w:lang w:val="ka-GE"/>
        </w:rPr>
        <w:t>აბამ</w:t>
      </w:r>
      <w:r w:rsidR="00DC1FEE" w:rsidRPr="00911432">
        <w:rPr>
          <w:rFonts w:ascii="Sylfaen" w:hAnsi="Sylfaen" w:cstheme="minorHAnsi"/>
          <w:sz w:val="24"/>
          <w:szCs w:val="24"/>
          <w:lang w:val="ka-GE"/>
        </w:rPr>
        <w:t>ობა</w:t>
      </w:r>
      <w:r w:rsidR="00401ED4" w:rsidRPr="00911432">
        <w:rPr>
          <w:rFonts w:ascii="Sylfaen" w:hAnsi="Sylfaen" w:cstheme="minorHAnsi"/>
          <w:sz w:val="24"/>
          <w:szCs w:val="24"/>
          <w:lang w:val="ka-GE"/>
        </w:rPr>
        <w:t xml:space="preserve">, </w:t>
      </w:r>
      <w:r w:rsidR="00142F81" w:rsidRPr="00911432">
        <w:rPr>
          <w:rFonts w:ascii="Sylfaen" w:hAnsi="Sylfaen" w:cstheme="minorHAnsi"/>
          <w:sz w:val="24"/>
          <w:szCs w:val="24"/>
          <w:lang w:val="ka-GE"/>
        </w:rPr>
        <w:t xml:space="preserve">უშუალოდ </w:t>
      </w:r>
      <w:r w:rsidR="00DC1FEE" w:rsidRPr="00911432">
        <w:rPr>
          <w:rFonts w:ascii="Sylfaen" w:hAnsi="Sylfaen" w:cstheme="minorHAnsi"/>
          <w:sz w:val="24"/>
          <w:szCs w:val="24"/>
          <w:lang w:val="ka-GE"/>
        </w:rPr>
        <w:t>ამ</w:t>
      </w:r>
      <w:r w:rsidR="00D3721B" w:rsidRPr="00911432">
        <w:rPr>
          <w:rFonts w:ascii="Sylfaen" w:hAnsi="Sylfaen" w:cstheme="minorHAnsi"/>
          <w:sz w:val="24"/>
          <w:szCs w:val="24"/>
          <w:lang w:val="ka-GE"/>
        </w:rPr>
        <w:t xml:space="preserve"> ნორმით დარეგულირებული სამართალურთიერთობის </w:t>
      </w:r>
      <w:r w:rsidR="00300799" w:rsidRPr="00911432">
        <w:rPr>
          <w:rFonts w:ascii="Sylfaen" w:hAnsi="Sylfaen" w:cstheme="minorHAnsi"/>
          <w:sz w:val="24"/>
          <w:szCs w:val="24"/>
          <w:lang w:val="ka-GE"/>
        </w:rPr>
        <w:t>კონტექსტში</w:t>
      </w:r>
      <w:r w:rsidR="00401ED4" w:rsidRPr="00911432">
        <w:rPr>
          <w:rFonts w:ascii="Sylfaen" w:hAnsi="Sylfaen" w:cstheme="minorHAnsi"/>
          <w:sz w:val="24"/>
          <w:szCs w:val="24"/>
          <w:lang w:val="ka-GE"/>
        </w:rPr>
        <w:t>, არ არის დასაბუთებული.</w:t>
      </w:r>
    </w:p>
    <w:p w14:paraId="37829D49" w14:textId="16C111A3" w:rsidR="00DF52E8" w:rsidRPr="00911432" w:rsidRDefault="00401ED4" w:rsidP="00911432">
      <w:pPr>
        <w:pStyle w:val="ListParagraph"/>
        <w:numPr>
          <w:ilvl w:val="0"/>
          <w:numId w:val="6"/>
        </w:numPr>
        <w:spacing w:after="0" w:line="276" w:lineRule="auto"/>
        <w:ind w:left="0" w:firstLine="284"/>
        <w:jc w:val="both"/>
        <w:rPr>
          <w:rFonts w:ascii="Sylfaen" w:hAnsi="Sylfaen" w:cstheme="minorHAnsi"/>
          <w:sz w:val="24"/>
          <w:szCs w:val="24"/>
          <w:lang w:val="ka-GE"/>
        </w:rPr>
      </w:pPr>
      <w:r w:rsidRPr="00911432">
        <w:rPr>
          <w:rFonts w:ascii="Sylfaen" w:hAnsi="Sylfaen" w:cstheme="minorHAnsi"/>
          <w:bCs/>
          <w:sz w:val="24"/>
          <w:szCs w:val="24"/>
          <w:lang w:val="ka-GE"/>
        </w:rPr>
        <w:t xml:space="preserve">ყოველივე ზემოაღნიშნულიდან გამომდინარე, </w:t>
      </w:r>
      <w:r w:rsidR="00DE4FB7" w:rsidRPr="00911432">
        <w:rPr>
          <w:rFonts w:ascii="Sylfaen" w:hAnsi="Sylfaen" w:cstheme="minorHAnsi"/>
          <w:bCs/>
          <w:sz w:val="24"/>
          <w:szCs w:val="24"/>
          <w:lang w:val="ka-GE"/>
        </w:rPr>
        <w:t xml:space="preserve">სასარჩელო მოთხოვნის იმ ნაწილში, რომელიც შეეხება </w:t>
      </w:r>
      <w:r w:rsidR="00DE4FB7" w:rsidRPr="00911432">
        <w:rPr>
          <w:rFonts w:ascii="Sylfaen" w:hAnsi="Sylfaen" w:cstheme="minorHAnsi"/>
          <w:sz w:val="24"/>
          <w:szCs w:val="24"/>
          <w:lang w:val="ka-GE"/>
        </w:rPr>
        <w:t xml:space="preserve">საქართველოს კანონის „პროდუქტის უსაფრთხოებისა და თავისუფალი მიმოქცევის კოდექსის“ 97-ე მუხლის პირველი ნაწილის </w:t>
      </w:r>
      <w:r w:rsidR="004A4CFE" w:rsidRPr="00911432">
        <w:rPr>
          <w:rFonts w:ascii="Sylfaen" w:hAnsi="Sylfaen" w:cstheme="minorHAnsi"/>
          <w:sz w:val="24"/>
          <w:szCs w:val="24"/>
          <w:lang w:val="ka-GE"/>
        </w:rPr>
        <w:t xml:space="preserve">(2024 წლის 31 ივლისამდე მოქმედი რედაქცია) </w:t>
      </w:r>
      <w:r w:rsidR="00DE4FB7" w:rsidRPr="00911432">
        <w:rPr>
          <w:rFonts w:ascii="Sylfaen" w:hAnsi="Sylfaen" w:cstheme="minorHAnsi"/>
          <w:sz w:val="24"/>
          <w:szCs w:val="24"/>
          <w:lang w:val="ka-GE"/>
        </w:rPr>
        <w:t xml:space="preserve">კონსტიტუციურობას საქართველოს კონსტიტუციის მე-11 მუხლის პირველ პუნქტთან და მე-18 მუხლის პირველ პუნქტთან მიმართებით, </w:t>
      </w:r>
      <w:r w:rsidR="00DE4FB7" w:rsidRPr="00911432">
        <w:rPr>
          <w:rFonts w:ascii="Sylfaen" w:hAnsi="Sylfaen" w:cstheme="minorHAnsi"/>
          <w:bCs/>
          <w:sz w:val="24"/>
          <w:szCs w:val="24"/>
          <w:lang w:val="ka-GE"/>
        </w:rPr>
        <w:t xml:space="preserve">№1573 კონსტიტუციური სარჩელი </w:t>
      </w:r>
      <w:r w:rsidR="00E479AF" w:rsidRPr="00911432">
        <w:rPr>
          <w:rFonts w:ascii="Sylfaen" w:hAnsi="Sylfaen" w:cstheme="minorHAnsi"/>
          <w:bCs/>
          <w:sz w:val="24"/>
          <w:szCs w:val="24"/>
          <w:lang w:val="ka-GE"/>
        </w:rPr>
        <w:t>დაუსაბუთებელია.</w:t>
      </w:r>
    </w:p>
    <w:p w14:paraId="122EE187" w14:textId="647D2401" w:rsidR="003E1E5B" w:rsidRPr="00911432" w:rsidRDefault="00BA517E" w:rsidP="00911432">
      <w:pPr>
        <w:pStyle w:val="ListParagraph"/>
        <w:numPr>
          <w:ilvl w:val="0"/>
          <w:numId w:val="6"/>
        </w:numPr>
        <w:spacing w:after="0" w:line="276" w:lineRule="auto"/>
        <w:ind w:left="0" w:firstLine="284"/>
        <w:jc w:val="both"/>
        <w:rPr>
          <w:rFonts w:ascii="Sylfaen" w:hAnsi="Sylfaen" w:cstheme="minorHAnsi"/>
          <w:sz w:val="24"/>
          <w:szCs w:val="24"/>
          <w:lang w:val="ka-GE"/>
        </w:rPr>
      </w:pPr>
      <w:r w:rsidRPr="00911432">
        <w:rPr>
          <w:rFonts w:ascii="Sylfaen" w:hAnsi="Sylfaen" w:cstheme="minorHAnsi"/>
          <w:sz w:val="24"/>
          <w:szCs w:val="24"/>
          <w:lang w:val="ka-GE"/>
        </w:rPr>
        <w:t xml:space="preserve">№1573 კონსტიტუციური სარჩელით სადავოდ არის გამხდარი, </w:t>
      </w:r>
      <w:r w:rsidR="002A0F75" w:rsidRPr="00911432">
        <w:rPr>
          <w:rFonts w:ascii="Sylfaen" w:hAnsi="Sylfaen" w:cstheme="minorHAnsi"/>
          <w:sz w:val="24"/>
          <w:szCs w:val="24"/>
          <w:lang w:val="ka-GE"/>
        </w:rPr>
        <w:t>აგრეთვე</w:t>
      </w:r>
      <w:r w:rsidRPr="00911432">
        <w:rPr>
          <w:rFonts w:ascii="Sylfaen" w:hAnsi="Sylfaen" w:cstheme="minorHAnsi"/>
          <w:sz w:val="24"/>
          <w:szCs w:val="24"/>
          <w:lang w:val="ka-GE"/>
        </w:rPr>
        <w:t xml:space="preserve"> „აკრედიტაციის წესებისა და პროცედურების დამტკიცების თაობაზე“ საჯარო სამართლის იურიდიული პირის „აკრედიტაციის ერთიანი ეროვნული ორგანოს – აკრედიტაციის ცენტრის“ გენერალური დირექტორის 2020 წლის 10 აპრილის №01-1 ბრძანებით დამტკიცებული </w:t>
      </w:r>
      <w:r w:rsidR="00E04DF7">
        <w:rPr>
          <w:rFonts w:ascii="Sylfaen" w:hAnsi="Sylfaen" w:cstheme="minorHAnsi"/>
          <w:sz w:val="24"/>
          <w:szCs w:val="24"/>
          <w:lang w:val="ka-GE"/>
        </w:rPr>
        <w:t>„</w:t>
      </w:r>
      <w:r w:rsidRPr="00911432">
        <w:rPr>
          <w:rFonts w:ascii="Sylfaen" w:hAnsi="Sylfaen" w:cstheme="minorHAnsi"/>
          <w:sz w:val="24"/>
          <w:szCs w:val="24"/>
          <w:lang w:val="ka-GE"/>
        </w:rPr>
        <w:t>აკრედიტაციის წესებისა და პროცედურების</w:t>
      </w:r>
      <w:r w:rsidR="00E04DF7">
        <w:rPr>
          <w:rFonts w:ascii="Sylfaen" w:hAnsi="Sylfaen" w:cstheme="minorHAnsi"/>
          <w:sz w:val="24"/>
          <w:szCs w:val="24"/>
          <w:lang w:val="ka-GE"/>
        </w:rPr>
        <w:t>“</w:t>
      </w:r>
      <w:r w:rsidRPr="00911432">
        <w:rPr>
          <w:rFonts w:ascii="Sylfaen" w:hAnsi="Sylfaen" w:cstheme="minorHAnsi"/>
          <w:sz w:val="24"/>
          <w:szCs w:val="24"/>
          <w:lang w:val="ka-GE"/>
        </w:rPr>
        <w:t xml:space="preserve"> საკ 1.1:2020-ის („აკრედიტაციის საერთო წესები და პროცედურები“) მე-4 მუხლის მე-2 პუნქტის</w:t>
      </w:r>
      <w:r w:rsidR="00023F97" w:rsidRPr="00911432">
        <w:rPr>
          <w:rFonts w:ascii="Sylfaen" w:hAnsi="Sylfaen" w:cstheme="minorHAnsi"/>
          <w:sz w:val="24"/>
          <w:szCs w:val="24"/>
          <w:lang w:val="ka-GE"/>
        </w:rPr>
        <w:t xml:space="preserve"> (2021 წლის 16 აპრილამდე მოქმედი რედაქცია)</w:t>
      </w:r>
      <w:r w:rsidRPr="00911432">
        <w:rPr>
          <w:rFonts w:ascii="Sylfaen" w:hAnsi="Sylfaen" w:cstheme="minorHAnsi"/>
          <w:sz w:val="24"/>
          <w:szCs w:val="24"/>
          <w:lang w:val="ka-GE"/>
        </w:rPr>
        <w:t xml:space="preserve"> კონსტიტუციურობა საქართველოს კონსტიტუციის მე-18 მუხლის პირველ პუნქტთან მიმართებით.</w:t>
      </w:r>
    </w:p>
    <w:p w14:paraId="739179F6" w14:textId="0C5D3C67" w:rsidR="00C64E8D" w:rsidRPr="00911432" w:rsidRDefault="00E83BB2" w:rsidP="00911432">
      <w:pPr>
        <w:pStyle w:val="ListParagraph"/>
        <w:numPr>
          <w:ilvl w:val="0"/>
          <w:numId w:val="6"/>
        </w:numPr>
        <w:spacing w:after="0" w:line="276" w:lineRule="auto"/>
        <w:ind w:left="0" w:firstLine="284"/>
        <w:jc w:val="both"/>
        <w:rPr>
          <w:rFonts w:ascii="Sylfaen" w:hAnsi="Sylfaen" w:cstheme="minorHAnsi"/>
          <w:sz w:val="24"/>
          <w:szCs w:val="24"/>
          <w:lang w:val="ka-GE"/>
        </w:rPr>
      </w:pPr>
      <w:r w:rsidRPr="00911432">
        <w:rPr>
          <w:rFonts w:ascii="Sylfaen" w:hAnsi="Sylfaen" w:cstheme="minorHAnsi"/>
          <w:sz w:val="24"/>
          <w:szCs w:val="24"/>
          <w:lang w:val="ka-GE"/>
        </w:rPr>
        <w:t xml:space="preserve">დასახელებული დებულების თანახმად, </w:t>
      </w:r>
      <w:r w:rsidR="00C64E8D" w:rsidRPr="00911432">
        <w:rPr>
          <w:rFonts w:ascii="Sylfaen" w:hAnsi="Sylfaen" w:cstheme="minorHAnsi"/>
          <w:bCs/>
          <w:sz w:val="24"/>
          <w:szCs w:val="24"/>
          <w:lang w:val="ka-GE"/>
        </w:rPr>
        <w:t xml:space="preserve">„განმცხადებლის მიერ აკრედიტაციის მისაღებად წარმოდგენილი განაცხადი მიიღება და რეგისტრირდება </w:t>
      </w:r>
      <w:r w:rsidR="00C64E8D" w:rsidRPr="00911432">
        <w:rPr>
          <w:rFonts w:ascii="Sylfaen" w:hAnsi="Sylfaen" w:cstheme="minorHAnsi"/>
          <w:bCs/>
          <w:sz w:val="24"/>
          <w:szCs w:val="24"/>
          <w:lang w:val="ka-GE"/>
        </w:rPr>
        <w:lastRenderedPageBreak/>
        <w:t>აკრედიტაციის ცენტრის ადმინისტრაციულ სამსახურში მხოლოდ იმ შემთხვევაში, თუ განაცხადით მოთხოვნილი ყველა დოკუმენტი წარმოდგენილია სრულად“</w:t>
      </w:r>
      <w:r w:rsidR="00DF52E8" w:rsidRPr="00911432">
        <w:rPr>
          <w:rFonts w:ascii="Sylfaen" w:hAnsi="Sylfaen" w:cstheme="minorHAnsi"/>
          <w:bCs/>
          <w:sz w:val="24"/>
          <w:szCs w:val="24"/>
          <w:lang w:val="ka-GE"/>
        </w:rPr>
        <w:t>.</w:t>
      </w:r>
    </w:p>
    <w:p w14:paraId="0CB0BD69" w14:textId="4AB08C79" w:rsidR="00B83E4F" w:rsidRPr="00911432" w:rsidRDefault="00B83E4F" w:rsidP="00911432">
      <w:pPr>
        <w:pStyle w:val="ListParagraph"/>
        <w:numPr>
          <w:ilvl w:val="0"/>
          <w:numId w:val="6"/>
        </w:numPr>
        <w:spacing w:after="0" w:line="276" w:lineRule="auto"/>
        <w:ind w:left="0" w:firstLine="284"/>
        <w:jc w:val="both"/>
        <w:rPr>
          <w:rFonts w:ascii="Sylfaen" w:hAnsi="Sylfaen" w:cstheme="minorHAnsi"/>
          <w:sz w:val="24"/>
          <w:szCs w:val="24"/>
          <w:lang w:val="ka-GE"/>
        </w:rPr>
      </w:pPr>
      <w:r w:rsidRPr="00911432">
        <w:rPr>
          <w:rFonts w:ascii="Sylfaen" w:hAnsi="Sylfaen" w:cstheme="minorHAnsi"/>
          <w:sz w:val="24"/>
          <w:szCs w:val="24"/>
          <w:lang w:val="ka-GE"/>
        </w:rPr>
        <w:t>წინამდებარე კონსტიტუციური სარჩელის ფარგლებში, მოსარჩელე მხარეს</w:t>
      </w:r>
      <w:r w:rsidR="005925D0" w:rsidRPr="00911432">
        <w:rPr>
          <w:rFonts w:ascii="Sylfaen" w:hAnsi="Sylfaen" w:cstheme="minorHAnsi"/>
          <w:sz w:val="24"/>
          <w:szCs w:val="24"/>
          <w:lang w:val="ka-GE"/>
        </w:rPr>
        <w:t>,</w:t>
      </w:r>
      <w:r w:rsidRPr="00911432">
        <w:rPr>
          <w:rFonts w:ascii="Sylfaen" w:hAnsi="Sylfaen" w:cstheme="minorHAnsi"/>
          <w:sz w:val="24"/>
          <w:szCs w:val="24"/>
          <w:lang w:val="ka-GE"/>
        </w:rPr>
        <w:t xml:space="preserve"> უშუალოდ სადავო ნორმის არაკონსტიტუციურობასთან მიმართებით</w:t>
      </w:r>
      <w:r w:rsidR="005925D0" w:rsidRPr="00911432">
        <w:rPr>
          <w:rFonts w:ascii="Sylfaen" w:hAnsi="Sylfaen" w:cstheme="minorHAnsi"/>
          <w:sz w:val="24"/>
          <w:szCs w:val="24"/>
          <w:lang w:val="ka-GE"/>
        </w:rPr>
        <w:t>,</w:t>
      </w:r>
      <w:r w:rsidRPr="00911432">
        <w:rPr>
          <w:rFonts w:ascii="Sylfaen" w:hAnsi="Sylfaen" w:cstheme="minorHAnsi"/>
          <w:sz w:val="24"/>
          <w:szCs w:val="24"/>
          <w:lang w:val="ka-GE"/>
        </w:rPr>
        <w:t xml:space="preserve"> არგუმენტაცია არ წარმოუდგენია. </w:t>
      </w:r>
      <w:r w:rsidRPr="00911432">
        <w:rPr>
          <w:rFonts w:ascii="Sylfaen" w:hAnsi="Sylfaen" w:cstheme="minorHAnsi"/>
          <w:bCs/>
          <w:sz w:val="24"/>
          <w:szCs w:val="24"/>
          <w:lang w:val="ka-GE"/>
        </w:rPr>
        <w:t xml:space="preserve">თავის მხრივ, </w:t>
      </w:r>
      <w:r w:rsidR="008D1C25" w:rsidRPr="00911432">
        <w:rPr>
          <w:rFonts w:ascii="Sylfaen" w:hAnsi="Sylfaen" w:cstheme="minorHAnsi"/>
          <w:bCs/>
          <w:sz w:val="24"/>
          <w:szCs w:val="24"/>
          <w:lang w:val="ka-GE"/>
        </w:rPr>
        <w:t xml:space="preserve">როგორც აღინიშნა, </w:t>
      </w:r>
      <w:r w:rsidRPr="00911432">
        <w:rPr>
          <w:rFonts w:ascii="Sylfaen" w:hAnsi="Sylfaen" w:cstheme="minorHAnsi"/>
          <w:bCs/>
          <w:sz w:val="24"/>
          <w:szCs w:val="24"/>
          <w:lang w:val="ka-GE"/>
        </w:rPr>
        <w:t>სადავო ნორმით დადგენილ ზოგად მოთხოვნას</w:t>
      </w:r>
      <w:r w:rsidR="00851633" w:rsidRPr="00911432">
        <w:rPr>
          <w:rFonts w:ascii="Sylfaen" w:hAnsi="Sylfaen" w:cstheme="minorHAnsi"/>
          <w:bCs/>
          <w:sz w:val="24"/>
          <w:szCs w:val="24"/>
          <w:lang w:val="ka-GE"/>
        </w:rPr>
        <w:t>,</w:t>
      </w:r>
      <w:r w:rsidRPr="00911432">
        <w:rPr>
          <w:rFonts w:ascii="Sylfaen" w:hAnsi="Sylfaen" w:cstheme="minorHAnsi"/>
          <w:bCs/>
          <w:sz w:val="24"/>
          <w:szCs w:val="24"/>
          <w:lang w:val="ka-GE"/>
        </w:rPr>
        <w:t xml:space="preserve"> დაინტერესებული პირის მიერ აკრედიტაციის მისაღებად წარდგენილი განაცხადის რეგისტრაციისათვის განაცხადით გათვალისწინებული ყველა დოკუმენტის სრულად წარდგენის თაობაზე, </w:t>
      </w:r>
      <w:r w:rsidRPr="00911432">
        <w:rPr>
          <w:rFonts w:ascii="Sylfaen" w:hAnsi="Sylfaen" w:cstheme="minorHAnsi"/>
          <w:sz w:val="24"/>
          <w:szCs w:val="24"/>
          <w:lang w:val="ka-GE"/>
        </w:rPr>
        <w:t xml:space="preserve">საქართველოს საკონსტიტუციო სასამართლო </w:t>
      </w:r>
      <w:r w:rsidR="005925D0" w:rsidRPr="00911432">
        <w:rPr>
          <w:rFonts w:ascii="Sylfaen" w:hAnsi="Sylfaen" w:cstheme="minorHAnsi"/>
          <w:sz w:val="24"/>
          <w:szCs w:val="24"/>
          <w:lang w:val="ka-GE"/>
        </w:rPr>
        <w:t xml:space="preserve">იმთავითვე </w:t>
      </w:r>
      <w:r w:rsidRPr="00911432">
        <w:rPr>
          <w:rFonts w:ascii="Sylfaen" w:hAnsi="Sylfaen" w:cstheme="minorHAnsi"/>
          <w:sz w:val="24"/>
          <w:szCs w:val="24"/>
          <w:lang w:val="ka-GE"/>
        </w:rPr>
        <w:t xml:space="preserve">საქართველოს კონსტიტუციის მე-18 მუხლის პირველ პუნქტთან </w:t>
      </w:r>
      <w:r w:rsidR="005A7EE2" w:rsidRPr="00911432">
        <w:rPr>
          <w:rFonts w:ascii="Sylfaen" w:hAnsi="Sylfaen" w:cstheme="minorHAnsi"/>
          <w:sz w:val="24"/>
          <w:szCs w:val="24"/>
          <w:lang w:val="ka-GE"/>
        </w:rPr>
        <w:t xml:space="preserve">შეუსაბამო </w:t>
      </w:r>
      <w:r w:rsidRPr="00911432">
        <w:rPr>
          <w:rFonts w:ascii="Sylfaen" w:hAnsi="Sylfaen" w:cstheme="minorHAnsi"/>
          <w:sz w:val="24"/>
          <w:szCs w:val="24"/>
          <w:lang w:val="ka-GE"/>
        </w:rPr>
        <w:t xml:space="preserve">რეგულაციად არ </w:t>
      </w:r>
      <w:r w:rsidR="008431B8" w:rsidRPr="00911432">
        <w:rPr>
          <w:rFonts w:ascii="Sylfaen" w:hAnsi="Sylfaen" w:cstheme="minorHAnsi"/>
          <w:sz w:val="24"/>
          <w:szCs w:val="24"/>
          <w:lang w:val="ka-GE"/>
        </w:rPr>
        <w:t>მიიჩნევს</w:t>
      </w:r>
      <w:r w:rsidRPr="00911432">
        <w:rPr>
          <w:rFonts w:ascii="Sylfaen" w:hAnsi="Sylfaen" w:cstheme="minorHAnsi"/>
          <w:sz w:val="24"/>
          <w:szCs w:val="24"/>
          <w:lang w:val="ka-GE"/>
        </w:rPr>
        <w:t>.</w:t>
      </w:r>
    </w:p>
    <w:p w14:paraId="3A008B31" w14:textId="1DD45F16" w:rsidR="00380C8F" w:rsidRPr="00911432" w:rsidRDefault="00680760" w:rsidP="00911432">
      <w:pPr>
        <w:pStyle w:val="ListParagraph"/>
        <w:numPr>
          <w:ilvl w:val="0"/>
          <w:numId w:val="6"/>
        </w:numPr>
        <w:spacing w:after="0" w:line="276" w:lineRule="auto"/>
        <w:ind w:left="0" w:firstLine="284"/>
        <w:jc w:val="both"/>
        <w:rPr>
          <w:rFonts w:ascii="Sylfaen" w:hAnsi="Sylfaen" w:cstheme="minorHAnsi"/>
          <w:sz w:val="24"/>
          <w:szCs w:val="24"/>
          <w:lang w:val="ka-GE"/>
        </w:rPr>
      </w:pPr>
      <w:r w:rsidRPr="00911432">
        <w:rPr>
          <w:rFonts w:ascii="Sylfaen" w:hAnsi="Sylfaen" w:cstheme="minorHAnsi"/>
          <w:sz w:val="24"/>
          <w:szCs w:val="24"/>
          <w:lang w:val="ka-GE"/>
        </w:rPr>
        <w:t xml:space="preserve">კონსტიტუციური სარჩელის საერთო ანალიზიდან </w:t>
      </w:r>
      <w:r w:rsidR="00380C8F" w:rsidRPr="00911432">
        <w:rPr>
          <w:rFonts w:ascii="Sylfaen" w:hAnsi="Sylfaen" w:cstheme="minorHAnsi"/>
          <w:sz w:val="24"/>
          <w:szCs w:val="24"/>
          <w:lang w:val="ka-GE"/>
        </w:rPr>
        <w:t>გამომდინარე,</w:t>
      </w:r>
      <w:r w:rsidRPr="00911432">
        <w:rPr>
          <w:rFonts w:ascii="Sylfaen" w:hAnsi="Sylfaen" w:cstheme="minorHAnsi"/>
          <w:sz w:val="24"/>
          <w:szCs w:val="24"/>
          <w:lang w:val="ka-GE"/>
        </w:rPr>
        <w:t xml:space="preserve"> </w:t>
      </w:r>
      <w:r w:rsidR="000B7163" w:rsidRPr="00911432">
        <w:rPr>
          <w:rFonts w:ascii="Sylfaen" w:hAnsi="Sylfaen" w:cstheme="minorHAnsi"/>
          <w:sz w:val="24"/>
          <w:szCs w:val="24"/>
          <w:lang w:val="ka-GE"/>
        </w:rPr>
        <w:t>მოსარჩელეს</w:t>
      </w:r>
      <w:r w:rsidR="0049343F" w:rsidRPr="00911432">
        <w:rPr>
          <w:rFonts w:ascii="Sylfaen" w:hAnsi="Sylfaen" w:cstheme="minorHAnsi"/>
          <w:sz w:val="24"/>
          <w:szCs w:val="24"/>
          <w:lang w:val="ka-GE"/>
        </w:rPr>
        <w:t>,</w:t>
      </w:r>
      <w:r w:rsidR="000B7163" w:rsidRPr="00911432">
        <w:rPr>
          <w:rFonts w:ascii="Sylfaen" w:hAnsi="Sylfaen" w:cstheme="minorHAnsi"/>
          <w:sz w:val="24"/>
          <w:szCs w:val="24"/>
          <w:lang w:val="ka-GE"/>
        </w:rPr>
        <w:t xml:space="preserve"> სამართლიანი ადმინისტრაციული წარმოების უფლებასთან მიმართებით</w:t>
      </w:r>
      <w:r w:rsidR="0049343F" w:rsidRPr="00911432">
        <w:rPr>
          <w:rFonts w:ascii="Sylfaen" w:hAnsi="Sylfaen" w:cstheme="minorHAnsi"/>
          <w:sz w:val="24"/>
          <w:szCs w:val="24"/>
          <w:lang w:val="ka-GE"/>
        </w:rPr>
        <w:t>,</w:t>
      </w:r>
      <w:r w:rsidR="000B7163" w:rsidRPr="00911432">
        <w:rPr>
          <w:rFonts w:ascii="Sylfaen" w:hAnsi="Sylfaen" w:cstheme="minorHAnsi"/>
          <w:sz w:val="24"/>
          <w:szCs w:val="24"/>
          <w:lang w:val="ka-GE"/>
        </w:rPr>
        <w:t xml:space="preserve"> არაკონსტიტუციურად მიაჩნია ის გარემოება, რომ ფიზიკური პირის მიერ აკრედიტაციის მისაღებად აკრედიტაციის ცენტრისთვის განცხადებით მიმართვის შემთხვევაში, ცენტრი არ არეგისტრირებს მის განცხადებას და</w:t>
      </w:r>
      <w:r w:rsidR="0049343F" w:rsidRPr="00911432">
        <w:rPr>
          <w:rFonts w:ascii="Sylfaen" w:hAnsi="Sylfaen" w:cstheme="minorHAnsi"/>
          <w:sz w:val="24"/>
          <w:szCs w:val="24"/>
          <w:lang w:val="ka-GE"/>
        </w:rPr>
        <w:t>,</w:t>
      </w:r>
      <w:r w:rsidR="000B7163" w:rsidRPr="00911432">
        <w:rPr>
          <w:rFonts w:ascii="Sylfaen" w:hAnsi="Sylfaen" w:cstheme="minorHAnsi"/>
          <w:sz w:val="24"/>
          <w:szCs w:val="24"/>
          <w:lang w:val="ka-GE"/>
        </w:rPr>
        <w:t xml:space="preserve"> შესაბამისად, არ იწყებს ადმინისტრაციულ წარმოებას</w:t>
      </w:r>
      <w:r w:rsidR="00380C8F" w:rsidRPr="00911432">
        <w:rPr>
          <w:rFonts w:ascii="Sylfaen" w:hAnsi="Sylfaen" w:cstheme="minorHAnsi"/>
          <w:sz w:val="24"/>
          <w:szCs w:val="24"/>
          <w:lang w:val="ka-GE"/>
        </w:rPr>
        <w:t>.</w:t>
      </w:r>
    </w:p>
    <w:p w14:paraId="625093B3" w14:textId="7310B6DE" w:rsidR="00380C8F" w:rsidRPr="00911432" w:rsidRDefault="00380C8F" w:rsidP="00911432">
      <w:pPr>
        <w:pStyle w:val="ListParagraph"/>
        <w:numPr>
          <w:ilvl w:val="0"/>
          <w:numId w:val="6"/>
        </w:numPr>
        <w:spacing w:after="0" w:line="276" w:lineRule="auto"/>
        <w:ind w:left="0" w:firstLine="284"/>
        <w:jc w:val="both"/>
        <w:rPr>
          <w:rFonts w:ascii="Sylfaen" w:hAnsi="Sylfaen" w:cstheme="minorHAnsi"/>
          <w:sz w:val="24"/>
          <w:szCs w:val="24"/>
          <w:lang w:val="ka-GE"/>
        </w:rPr>
      </w:pPr>
      <w:r w:rsidRPr="00911432">
        <w:rPr>
          <w:rFonts w:ascii="Sylfaen" w:hAnsi="Sylfaen" w:cstheme="minorHAnsi"/>
          <w:sz w:val="24"/>
          <w:szCs w:val="24"/>
          <w:lang w:val="ka-GE"/>
        </w:rPr>
        <w:t xml:space="preserve"> აღნიშნულ მოთხოვნასთან დაკავშირებით, უპირველეს ყოვლისა</w:t>
      </w:r>
      <w:r w:rsidR="00A22141" w:rsidRPr="00911432">
        <w:rPr>
          <w:rFonts w:ascii="Sylfaen" w:hAnsi="Sylfaen" w:cstheme="minorHAnsi"/>
          <w:sz w:val="24"/>
          <w:szCs w:val="24"/>
          <w:lang w:val="ka-GE"/>
        </w:rPr>
        <w:t xml:space="preserve">, </w:t>
      </w:r>
      <w:r w:rsidR="008431B8" w:rsidRPr="00911432">
        <w:rPr>
          <w:rFonts w:ascii="Sylfaen" w:hAnsi="Sylfaen" w:cstheme="minorHAnsi"/>
          <w:sz w:val="24"/>
          <w:szCs w:val="24"/>
          <w:lang w:val="ka-GE"/>
        </w:rPr>
        <w:t>გასათვალისწინებელია</w:t>
      </w:r>
      <w:r w:rsidRPr="00911432">
        <w:rPr>
          <w:rFonts w:ascii="Sylfaen" w:hAnsi="Sylfaen" w:cstheme="minorHAnsi"/>
          <w:sz w:val="24"/>
          <w:szCs w:val="24"/>
          <w:lang w:val="ka-GE"/>
        </w:rPr>
        <w:t>, რომ სადავო ნორმის გასაჩივრების მომენტისათვის მოქმედი რედაქცია, არ ითვალისწინებდა კონკრეტული დოკუმენტების ან/და მტკიცებულებების ჩამონათვალს, რომელთა წარმოდგენა აუცილებელი იყო განაცხადის რეგისტრაციისათვის. აღნიშნული კონკრეტული მოთხოვნები, მათ შორის, მოთხოვნა იმის თაობაზე, რომ პერსონალის სერტიფიცირების კუთხით</w:t>
      </w:r>
      <w:r w:rsidR="0049343F" w:rsidRPr="00911432">
        <w:rPr>
          <w:rFonts w:ascii="Sylfaen" w:hAnsi="Sylfaen" w:cstheme="minorHAnsi"/>
          <w:sz w:val="24"/>
          <w:szCs w:val="24"/>
          <w:lang w:val="ka-GE"/>
        </w:rPr>
        <w:t>,</w:t>
      </w:r>
      <w:r w:rsidRPr="00911432">
        <w:rPr>
          <w:rFonts w:ascii="Sylfaen" w:hAnsi="Sylfaen" w:cstheme="minorHAnsi"/>
          <w:sz w:val="24"/>
          <w:szCs w:val="24"/>
          <w:lang w:val="ka-GE"/>
        </w:rPr>
        <w:t xml:space="preserve"> აკრედიტაციის მაძიებელი შესაბამისობის შემფასებელი ორგანო (შშო) უნდა ყოფილიყო აუცილებლად</w:t>
      </w:r>
      <w:r w:rsidR="0049343F" w:rsidRPr="00911432">
        <w:rPr>
          <w:rFonts w:ascii="Sylfaen" w:hAnsi="Sylfaen" w:cstheme="minorHAnsi"/>
          <w:sz w:val="24"/>
          <w:szCs w:val="24"/>
          <w:lang w:val="ka-GE"/>
        </w:rPr>
        <w:t>,</w:t>
      </w:r>
      <w:r w:rsidRPr="00911432">
        <w:rPr>
          <w:rFonts w:ascii="Sylfaen" w:hAnsi="Sylfaen" w:cstheme="minorHAnsi"/>
          <w:sz w:val="24"/>
          <w:szCs w:val="24"/>
          <w:lang w:val="ka-GE"/>
        </w:rPr>
        <w:t xml:space="preserve"> იურიდიული პირი ან იურიდიული პირის ნაწილი</w:t>
      </w:r>
      <w:r w:rsidR="001C5DFD">
        <w:rPr>
          <w:rFonts w:ascii="Sylfaen" w:hAnsi="Sylfaen" w:cstheme="minorHAnsi"/>
          <w:sz w:val="24"/>
          <w:szCs w:val="24"/>
          <w:lang w:val="ka-GE"/>
        </w:rPr>
        <w:t>,</w:t>
      </w:r>
      <w:r w:rsidRPr="00911432">
        <w:rPr>
          <w:rFonts w:ascii="Sylfaen" w:hAnsi="Sylfaen" w:cstheme="minorHAnsi"/>
          <w:sz w:val="24"/>
          <w:szCs w:val="24"/>
          <w:lang w:val="ka-GE"/>
        </w:rPr>
        <w:t xml:space="preserve"> განსაზღვრული იყო არა სადავო ნორმით, არამედ იმავე ბრძანების სხვა დებულებებით, რომელთაგან ზოგიერთი გასაჩივრებულია წინამდებარე კონსტიტუციური სარჩელის ფარგლებში. შესაბამისად, მოსარჩელის პრობლემა სადავო ნორმიდან</w:t>
      </w:r>
      <w:r w:rsidR="00683BCA" w:rsidRPr="00911432">
        <w:rPr>
          <w:rFonts w:ascii="Sylfaen" w:hAnsi="Sylfaen" w:cstheme="minorHAnsi"/>
          <w:sz w:val="24"/>
          <w:szCs w:val="24"/>
          <w:lang w:val="ka-GE"/>
        </w:rPr>
        <w:t xml:space="preserve"> არ მომდინარეობს</w:t>
      </w:r>
      <w:r w:rsidRPr="00911432">
        <w:rPr>
          <w:rFonts w:ascii="Sylfaen" w:hAnsi="Sylfaen" w:cstheme="minorHAnsi"/>
          <w:sz w:val="24"/>
          <w:szCs w:val="24"/>
          <w:lang w:val="ka-GE"/>
        </w:rPr>
        <w:t xml:space="preserve"> (იხ., </w:t>
      </w:r>
      <w:r w:rsidRPr="00911432">
        <w:rPr>
          <w:rFonts w:ascii="Sylfaen" w:hAnsi="Sylfaen" w:cstheme="minorHAnsi"/>
          <w:i/>
          <w:sz w:val="24"/>
          <w:szCs w:val="24"/>
          <w:lang w:val="ka-GE"/>
        </w:rPr>
        <w:t>mutatis mutandis</w:t>
      </w:r>
      <w:r w:rsidRPr="00911432">
        <w:rPr>
          <w:rFonts w:ascii="Sylfaen" w:hAnsi="Sylfaen" w:cstheme="minorHAnsi"/>
          <w:sz w:val="24"/>
          <w:szCs w:val="24"/>
          <w:lang w:val="ka-GE"/>
        </w:rPr>
        <w:t xml:space="preserve"> საქართველოს საკონსტიტუციო სასამართლოს 2022 წლის 4 ნოემბრის №3/13/1623 განჩინება საქმეზე „ვასილ ჟიჟიაშვილი და გიორგი გოცირიძე საქართველოს პარლამენტის წინააღმდეგ“, II-4-6).</w:t>
      </w:r>
    </w:p>
    <w:p w14:paraId="21314219" w14:textId="04D90FA8" w:rsidR="00DF52E8" w:rsidRPr="00911432" w:rsidRDefault="00A22141" w:rsidP="00911432">
      <w:pPr>
        <w:pStyle w:val="ListParagraph"/>
        <w:numPr>
          <w:ilvl w:val="0"/>
          <w:numId w:val="6"/>
        </w:numPr>
        <w:spacing w:after="0" w:line="276" w:lineRule="auto"/>
        <w:ind w:left="0" w:firstLine="284"/>
        <w:jc w:val="both"/>
        <w:rPr>
          <w:rFonts w:ascii="Sylfaen" w:hAnsi="Sylfaen" w:cstheme="minorHAnsi"/>
          <w:sz w:val="24"/>
          <w:szCs w:val="24"/>
          <w:lang w:val="ka-GE"/>
        </w:rPr>
      </w:pPr>
      <w:r w:rsidRPr="00911432">
        <w:rPr>
          <w:rFonts w:ascii="Sylfaen" w:hAnsi="Sylfaen" w:cstheme="minorHAnsi"/>
          <w:sz w:val="24"/>
          <w:szCs w:val="24"/>
          <w:lang w:val="ka-GE"/>
        </w:rPr>
        <w:t xml:space="preserve">გარდა ამისა, </w:t>
      </w:r>
      <w:r w:rsidR="00FA034B" w:rsidRPr="00911432">
        <w:rPr>
          <w:rFonts w:ascii="Sylfaen" w:hAnsi="Sylfaen" w:cstheme="minorHAnsi"/>
          <w:sz w:val="24"/>
          <w:szCs w:val="24"/>
          <w:lang w:val="ka-GE"/>
        </w:rPr>
        <w:t>მხედველობაშია მისაღები</w:t>
      </w:r>
      <w:r w:rsidRPr="00911432">
        <w:rPr>
          <w:rFonts w:ascii="Sylfaen" w:hAnsi="Sylfaen" w:cstheme="minorHAnsi"/>
          <w:sz w:val="24"/>
          <w:szCs w:val="24"/>
          <w:lang w:val="ka-GE"/>
        </w:rPr>
        <w:t xml:space="preserve">, რომ </w:t>
      </w:r>
      <w:r w:rsidR="00DF52E8" w:rsidRPr="00911432">
        <w:rPr>
          <w:rFonts w:ascii="Sylfaen" w:hAnsi="Sylfaen" w:cstheme="minorHAnsi"/>
          <w:sz w:val="24"/>
          <w:szCs w:val="24"/>
          <w:lang w:val="ka-GE"/>
        </w:rPr>
        <w:t xml:space="preserve">საქართველოს საკონსტიტუციო სასამართლოს დამკვიდრებული პრაქტიკის </w:t>
      </w:r>
      <w:r w:rsidRPr="00911432">
        <w:rPr>
          <w:rFonts w:ascii="Sylfaen" w:hAnsi="Sylfaen" w:cstheme="minorHAnsi"/>
          <w:sz w:val="24"/>
          <w:szCs w:val="24"/>
          <w:lang w:val="ka-GE"/>
        </w:rPr>
        <w:t>თანახმად</w:t>
      </w:r>
      <w:r w:rsidR="00DF52E8" w:rsidRPr="00911432">
        <w:rPr>
          <w:rFonts w:ascii="Sylfaen" w:hAnsi="Sylfaen" w:cstheme="minorHAnsi"/>
          <w:sz w:val="24"/>
          <w:szCs w:val="24"/>
          <w:lang w:val="ka-GE"/>
        </w:rPr>
        <w:t xml:space="preserve">, „საქართველოს კონსტიტუციის მე-18 მუხლის პირველი პუნქტით გარანტირებული ადმინისტრაციული ორგანოს მიერ საქმის დროულად და სამართლიანად განხილვის უფლება, ადმინისტრაციული წარმოების ფარგლებში, ქმნის კონსტიტუციური უფლებების ან/და კანონიერი ინტერესების დაცვის </w:t>
      </w:r>
      <w:r w:rsidR="00DF52E8" w:rsidRPr="00911432">
        <w:rPr>
          <w:rFonts w:ascii="Sylfaen" w:hAnsi="Sylfaen" w:cstheme="minorHAnsi"/>
          <w:sz w:val="24"/>
          <w:szCs w:val="24"/>
          <w:lang w:val="ka-GE"/>
        </w:rPr>
        <w:lastRenderedPageBreak/>
        <w:t xml:space="preserve">პროცესუალურ გარანტიას. აღნიშნული გარანტია არ მოიცავს პირის უფლებას, მოითხოვოს მატერიალური უფლების შექმნა ან ფარგლების გაფართოება. იგი მხოლოდ არსებული უფლებებისა და ინტერესების ეფექტიანად დაცვის შესაძლებლობაზე მიუთითებს“ (საქართველოს საკონსტიტუციო სასამართლოს 2019 წლის 24 ოქტომბრის №2/15/1403 განჩინება საქმეზე „სულხან გველესიანი საქართველოს პარლამენტის წინააღმდეგ“, II-5). საქართველოს კონსტიტუციის მე-18 მუხლის პირველი პუნქტით დაცულ უფლებაში ჩარევა ხდება იმ შემთხვევაში, როდესაც სადავო ნორმა ზღუდავს საქმის ადმინისტრაციულ ორგანოში დროულად, სამართლიანად განხილვასთან დაკავშირებულ პროცედურულ გარანტიებს. შესაბამისად, სადავო ნორმასა და საქართველოს კონსტიტუციის მე-18 მუხლის პირველი პუნქტით აღიარებულ უფლებას შორის შინაარსობრივი მიმართების </w:t>
      </w:r>
      <w:r w:rsidR="00946080" w:rsidRPr="00911432">
        <w:rPr>
          <w:rFonts w:ascii="Sylfaen" w:hAnsi="Sylfaen" w:cstheme="minorHAnsi"/>
          <w:sz w:val="24"/>
          <w:szCs w:val="24"/>
          <w:lang w:val="ka-GE"/>
        </w:rPr>
        <w:t xml:space="preserve">წარმოსაჩენად, მოსარჩელე მხარემ უნდა დაასაბუთოს, რომ სადავო ნორმა იწვევს </w:t>
      </w:r>
      <w:r w:rsidR="00DF52E8" w:rsidRPr="00911432">
        <w:rPr>
          <w:rFonts w:ascii="Sylfaen" w:hAnsi="Sylfaen" w:cstheme="minorHAnsi"/>
          <w:sz w:val="24"/>
          <w:szCs w:val="24"/>
          <w:lang w:val="ka-GE"/>
        </w:rPr>
        <w:t>ადმინისტრაციული ორგანოს მიერ საქმის განხილვის რომელიმე პროცედურული გარანტიის შეზღუდვას.</w:t>
      </w:r>
    </w:p>
    <w:p w14:paraId="397B1282" w14:textId="2B6F9FC3" w:rsidR="00DB4E9C" w:rsidRPr="00911432" w:rsidRDefault="00117245" w:rsidP="00911432">
      <w:pPr>
        <w:pStyle w:val="ListParagraph"/>
        <w:numPr>
          <w:ilvl w:val="0"/>
          <w:numId w:val="6"/>
        </w:numPr>
        <w:spacing w:after="0" w:line="276" w:lineRule="auto"/>
        <w:ind w:left="0" w:firstLine="284"/>
        <w:jc w:val="both"/>
        <w:rPr>
          <w:rFonts w:ascii="Sylfaen" w:hAnsi="Sylfaen" w:cstheme="minorHAnsi"/>
          <w:sz w:val="24"/>
          <w:szCs w:val="24"/>
          <w:lang w:val="ka-GE"/>
        </w:rPr>
      </w:pPr>
      <w:r w:rsidRPr="00911432">
        <w:rPr>
          <w:rFonts w:ascii="Sylfaen" w:hAnsi="Sylfaen" w:cstheme="minorHAnsi"/>
          <w:sz w:val="24"/>
          <w:szCs w:val="24"/>
          <w:lang w:val="ka-GE"/>
        </w:rPr>
        <w:t>როგორც უკვე აღინიშნა</w:t>
      </w:r>
      <w:r w:rsidR="00A94EA6" w:rsidRPr="00911432">
        <w:rPr>
          <w:rFonts w:ascii="Sylfaen" w:hAnsi="Sylfaen" w:cstheme="minorHAnsi"/>
          <w:sz w:val="24"/>
          <w:szCs w:val="24"/>
          <w:lang w:val="ka-GE"/>
        </w:rPr>
        <w:t xml:space="preserve">, </w:t>
      </w:r>
      <w:r w:rsidR="00725BAA" w:rsidRPr="00911432">
        <w:rPr>
          <w:rFonts w:ascii="Sylfaen" w:hAnsi="Sylfaen" w:cstheme="minorHAnsi"/>
          <w:sz w:val="24"/>
          <w:szCs w:val="24"/>
          <w:lang w:val="ka-GE"/>
        </w:rPr>
        <w:t>სადავო ნორმით გათვალისწინებული მოთხოვნა</w:t>
      </w:r>
      <w:r w:rsidR="001A2EC0" w:rsidRPr="00911432">
        <w:rPr>
          <w:rFonts w:ascii="Sylfaen" w:hAnsi="Sylfaen" w:cstheme="minorHAnsi"/>
          <w:sz w:val="24"/>
          <w:szCs w:val="24"/>
          <w:lang w:val="ka-GE"/>
        </w:rPr>
        <w:t xml:space="preserve">, </w:t>
      </w:r>
      <w:r w:rsidR="00A94EA6" w:rsidRPr="00911432">
        <w:rPr>
          <w:rFonts w:ascii="Sylfaen" w:hAnsi="Sylfaen" w:cstheme="minorHAnsi"/>
          <w:sz w:val="24"/>
          <w:szCs w:val="24"/>
          <w:lang w:val="ka-GE"/>
        </w:rPr>
        <w:t>ადმინისტრაციულ ორგანოში</w:t>
      </w:r>
      <w:r w:rsidR="00725BAA" w:rsidRPr="00911432">
        <w:rPr>
          <w:rFonts w:ascii="Sylfaen" w:hAnsi="Sylfaen" w:cstheme="minorHAnsi"/>
          <w:sz w:val="24"/>
          <w:szCs w:val="24"/>
          <w:lang w:val="ka-GE"/>
        </w:rPr>
        <w:t xml:space="preserve"> </w:t>
      </w:r>
      <w:r w:rsidR="00725BAA" w:rsidRPr="00911432">
        <w:rPr>
          <w:rFonts w:ascii="Sylfaen" w:hAnsi="Sylfaen" w:cstheme="minorHAnsi"/>
          <w:bCs/>
          <w:sz w:val="24"/>
          <w:szCs w:val="24"/>
          <w:lang w:val="ka-GE"/>
        </w:rPr>
        <w:t>განაცხადის მიღებისა და დარეგისტრირებისთვის</w:t>
      </w:r>
      <w:r w:rsidR="0049343F" w:rsidRPr="00911432">
        <w:rPr>
          <w:rFonts w:ascii="Sylfaen" w:hAnsi="Sylfaen" w:cstheme="minorHAnsi"/>
          <w:bCs/>
          <w:sz w:val="24"/>
          <w:szCs w:val="24"/>
          <w:lang w:val="ka-GE"/>
        </w:rPr>
        <w:t>,</w:t>
      </w:r>
      <w:r w:rsidR="00725BAA" w:rsidRPr="00911432">
        <w:rPr>
          <w:rFonts w:ascii="Sylfaen" w:hAnsi="Sylfaen" w:cstheme="minorHAnsi"/>
          <w:bCs/>
          <w:sz w:val="24"/>
          <w:szCs w:val="24"/>
          <w:lang w:val="ka-GE"/>
        </w:rPr>
        <w:t xml:space="preserve"> </w:t>
      </w:r>
      <w:r w:rsidR="00DA4B40" w:rsidRPr="00911432">
        <w:rPr>
          <w:rFonts w:ascii="Sylfaen" w:hAnsi="Sylfaen" w:cstheme="minorHAnsi"/>
          <w:bCs/>
          <w:sz w:val="24"/>
          <w:szCs w:val="24"/>
          <w:lang w:val="ka-GE"/>
        </w:rPr>
        <w:t xml:space="preserve">განაცხადით გათვალისწინებული </w:t>
      </w:r>
      <w:r w:rsidR="00A475F5" w:rsidRPr="00911432">
        <w:rPr>
          <w:rFonts w:ascii="Sylfaen" w:hAnsi="Sylfaen" w:cstheme="minorHAnsi"/>
          <w:bCs/>
          <w:sz w:val="24"/>
          <w:szCs w:val="24"/>
          <w:lang w:val="ka-GE"/>
        </w:rPr>
        <w:t>ყველა დოკუმენტ</w:t>
      </w:r>
      <w:r w:rsidR="00DA4B40" w:rsidRPr="00911432">
        <w:rPr>
          <w:rFonts w:ascii="Sylfaen" w:hAnsi="Sylfaen" w:cstheme="minorHAnsi"/>
          <w:bCs/>
          <w:sz w:val="24"/>
          <w:szCs w:val="24"/>
          <w:lang w:val="ka-GE"/>
        </w:rPr>
        <w:t>ის</w:t>
      </w:r>
      <w:r w:rsidR="00A475F5" w:rsidRPr="00911432">
        <w:rPr>
          <w:rFonts w:ascii="Sylfaen" w:hAnsi="Sylfaen" w:cstheme="minorHAnsi"/>
          <w:bCs/>
          <w:sz w:val="24"/>
          <w:szCs w:val="24"/>
          <w:lang w:val="ka-GE"/>
        </w:rPr>
        <w:t xml:space="preserve"> სრულად </w:t>
      </w:r>
      <w:r w:rsidR="001A2EC0" w:rsidRPr="00911432">
        <w:rPr>
          <w:rFonts w:ascii="Sylfaen" w:hAnsi="Sylfaen" w:cstheme="minorHAnsi"/>
          <w:bCs/>
          <w:sz w:val="24"/>
          <w:szCs w:val="24"/>
          <w:lang w:val="ka-GE"/>
        </w:rPr>
        <w:t>წარმოდგენის თაობაზე</w:t>
      </w:r>
      <w:r w:rsidR="00A475F5" w:rsidRPr="00911432">
        <w:rPr>
          <w:rFonts w:ascii="Sylfaen" w:hAnsi="Sylfaen" w:cstheme="minorHAnsi"/>
          <w:bCs/>
          <w:sz w:val="24"/>
          <w:szCs w:val="24"/>
          <w:lang w:val="ka-GE"/>
        </w:rPr>
        <w:t xml:space="preserve">, მოსარჩელეს სადავოდ არ გაუხდია. მოსარჩელეს არც იმ კუთხით </w:t>
      </w:r>
      <w:r w:rsidR="00D57A3D" w:rsidRPr="00911432">
        <w:rPr>
          <w:rFonts w:ascii="Sylfaen" w:hAnsi="Sylfaen" w:cstheme="minorHAnsi"/>
          <w:bCs/>
          <w:sz w:val="24"/>
          <w:szCs w:val="24"/>
          <w:lang w:val="ka-GE"/>
        </w:rPr>
        <w:t>წარ</w:t>
      </w:r>
      <w:r w:rsidR="00A475F5" w:rsidRPr="00911432">
        <w:rPr>
          <w:rFonts w:ascii="Sylfaen" w:hAnsi="Sylfaen" w:cstheme="minorHAnsi"/>
          <w:bCs/>
          <w:sz w:val="24"/>
          <w:szCs w:val="24"/>
          <w:lang w:val="ka-GE"/>
        </w:rPr>
        <w:t>უმართავს მსჯელობა</w:t>
      </w:r>
      <w:r w:rsidR="00F00094" w:rsidRPr="00911432">
        <w:rPr>
          <w:rFonts w:ascii="Sylfaen" w:hAnsi="Sylfaen" w:cstheme="minorHAnsi"/>
          <w:bCs/>
          <w:sz w:val="24"/>
          <w:szCs w:val="24"/>
          <w:lang w:val="ka-GE"/>
        </w:rPr>
        <w:t>, რომ</w:t>
      </w:r>
      <w:r w:rsidR="0049343F" w:rsidRPr="00911432">
        <w:rPr>
          <w:rFonts w:ascii="Sylfaen" w:hAnsi="Sylfaen" w:cstheme="minorHAnsi"/>
          <w:bCs/>
          <w:sz w:val="24"/>
          <w:szCs w:val="24"/>
          <w:lang w:val="ka-GE"/>
        </w:rPr>
        <w:t>,</w:t>
      </w:r>
      <w:r w:rsidR="00F00094" w:rsidRPr="00911432">
        <w:rPr>
          <w:rFonts w:ascii="Sylfaen" w:hAnsi="Sylfaen" w:cstheme="minorHAnsi"/>
          <w:bCs/>
          <w:sz w:val="24"/>
          <w:szCs w:val="24"/>
          <w:lang w:val="ka-GE"/>
        </w:rPr>
        <w:t xml:space="preserve"> </w:t>
      </w:r>
      <w:r w:rsidR="00945085" w:rsidRPr="00911432">
        <w:rPr>
          <w:rFonts w:ascii="Sylfaen" w:hAnsi="Sylfaen" w:cstheme="minorHAnsi"/>
          <w:bCs/>
          <w:sz w:val="24"/>
          <w:szCs w:val="24"/>
          <w:lang w:val="ka-GE"/>
        </w:rPr>
        <w:t xml:space="preserve">მაგალითად, </w:t>
      </w:r>
      <w:r w:rsidR="00F00094" w:rsidRPr="00911432">
        <w:rPr>
          <w:rFonts w:ascii="Sylfaen" w:hAnsi="Sylfaen" w:cstheme="minorHAnsi"/>
          <w:bCs/>
          <w:sz w:val="24"/>
          <w:szCs w:val="24"/>
          <w:lang w:val="ka-GE"/>
        </w:rPr>
        <w:t xml:space="preserve">დოკუმენტაციის სრულად წარმოუდგენლობის შემთხვევაშიც კი, ადმინისტრაციული ორგანო </w:t>
      </w:r>
      <w:r w:rsidR="00D57A3D" w:rsidRPr="00911432">
        <w:rPr>
          <w:rFonts w:ascii="Sylfaen" w:hAnsi="Sylfaen" w:cstheme="minorHAnsi"/>
          <w:bCs/>
          <w:sz w:val="24"/>
          <w:szCs w:val="24"/>
          <w:lang w:val="ka-GE"/>
        </w:rPr>
        <w:t>განაცხადის</w:t>
      </w:r>
      <w:r w:rsidR="00540330" w:rsidRPr="00911432">
        <w:rPr>
          <w:rFonts w:ascii="Sylfaen" w:hAnsi="Sylfaen" w:cstheme="minorHAnsi"/>
          <w:bCs/>
          <w:sz w:val="24"/>
          <w:szCs w:val="24"/>
          <w:lang w:val="ka-GE"/>
        </w:rPr>
        <w:t xml:space="preserve"> რეგისტრაციაზე უარის თქმის ნაცვლად</w:t>
      </w:r>
      <w:r w:rsidR="00D57A3D" w:rsidRPr="00911432">
        <w:rPr>
          <w:rFonts w:ascii="Sylfaen" w:hAnsi="Sylfaen" w:cstheme="minorHAnsi"/>
          <w:bCs/>
          <w:sz w:val="24"/>
          <w:szCs w:val="24"/>
          <w:lang w:val="ka-GE"/>
        </w:rPr>
        <w:t>, უნდა</w:t>
      </w:r>
      <w:r w:rsidR="00540330" w:rsidRPr="00911432">
        <w:rPr>
          <w:rFonts w:ascii="Sylfaen" w:hAnsi="Sylfaen" w:cstheme="minorHAnsi"/>
          <w:bCs/>
          <w:sz w:val="24"/>
          <w:szCs w:val="24"/>
          <w:lang w:val="ka-GE"/>
        </w:rPr>
        <w:t xml:space="preserve"> ადგენდეს ხარვეზს </w:t>
      </w:r>
      <w:r w:rsidR="00266EEA" w:rsidRPr="00911432">
        <w:rPr>
          <w:rFonts w:ascii="Sylfaen" w:hAnsi="Sylfaen" w:cstheme="minorHAnsi"/>
          <w:bCs/>
          <w:sz w:val="24"/>
          <w:szCs w:val="24"/>
          <w:lang w:val="ka-GE"/>
        </w:rPr>
        <w:t>ან/</w:t>
      </w:r>
      <w:r w:rsidR="00540330" w:rsidRPr="00911432">
        <w:rPr>
          <w:rFonts w:ascii="Sylfaen" w:hAnsi="Sylfaen" w:cstheme="minorHAnsi"/>
          <w:bCs/>
          <w:sz w:val="24"/>
          <w:szCs w:val="24"/>
          <w:lang w:val="ka-GE"/>
        </w:rPr>
        <w:t>და აგრძელებდეს სამართალწარმოებას.</w:t>
      </w:r>
      <w:r w:rsidR="00A151C2" w:rsidRPr="00911432">
        <w:rPr>
          <w:rFonts w:ascii="Sylfaen" w:hAnsi="Sylfaen" w:cstheme="minorHAnsi"/>
          <w:bCs/>
          <w:sz w:val="24"/>
          <w:szCs w:val="24"/>
          <w:lang w:val="ka-GE"/>
        </w:rPr>
        <w:t xml:space="preserve"> სხვა სიტყვებით, მოსარჩელეს არ დაუსაბუთებია,</w:t>
      </w:r>
      <w:r w:rsidR="001A2EC0" w:rsidRPr="00911432">
        <w:rPr>
          <w:rFonts w:ascii="Sylfaen" w:hAnsi="Sylfaen" w:cstheme="minorHAnsi"/>
          <w:bCs/>
          <w:sz w:val="24"/>
          <w:szCs w:val="24"/>
          <w:lang w:val="ka-GE"/>
        </w:rPr>
        <w:t xml:space="preserve"> სადავო ნორმის საფუძველზე</w:t>
      </w:r>
      <w:r w:rsidR="008B642F" w:rsidRPr="00911432">
        <w:rPr>
          <w:rFonts w:ascii="Sylfaen" w:hAnsi="Sylfaen" w:cstheme="minorHAnsi"/>
          <w:bCs/>
          <w:sz w:val="24"/>
          <w:szCs w:val="24"/>
          <w:lang w:val="ka-GE"/>
        </w:rPr>
        <w:t>,</w:t>
      </w:r>
      <w:r w:rsidR="001A2EC0" w:rsidRPr="00911432">
        <w:rPr>
          <w:rFonts w:ascii="Sylfaen" w:hAnsi="Sylfaen" w:cstheme="minorHAnsi"/>
          <w:bCs/>
          <w:sz w:val="24"/>
          <w:szCs w:val="24"/>
          <w:lang w:val="ka-GE"/>
        </w:rPr>
        <w:t xml:space="preserve"> </w:t>
      </w:r>
      <w:r w:rsidR="00A151C2" w:rsidRPr="00911432">
        <w:rPr>
          <w:rFonts w:ascii="Sylfaen" w:hAnsi="Sylfaen" w:cstheme="minorHAnsi"/>
          <w:bCs/>
          <w:sz w:val="24"/>
          <w:szCs w:val="24"/>
          <w:lang w:val="ka-GE"/>
        </w:rPr>
        <w:t>საქართველოს კონსტიტუციის მე-18 მუხლის პირველი პუნქტით დაცული რომელი</w:t>
      </w:r>
      <w:r w:rsidR="001A2EC0" w:rsidRPr="00911432">
        <w:rPr>
          <w:rFonts w:ascii="Sylfaen" w:hAnsi="Sylfaen" w:cstheme="minorHAnsi"/>
          <w:bCs/>
          <w:sz w:val="24"/>
          <w:szCs w:val="24"/>
          <w:lang w:val="ka-GE"/>
        </w:rPr>
        <w:t>მე</w:t>
      </w:r>
      <w:r w:rsidR="00A151C2" w:rsidRPr="00911432">
        <w:rPr>
          <w:rFonts w:ascii="Sylfaen" w:hAnsi="Sylfaen" w:cstheme="minorHAnsi"/>
          <w:bCs/>
          <w:sz w:val="24"/>
          <w:szCs w:val="24"/>
          <w:lang w:val="ka-GE"/>
        </w:rPr>
        <w:t xml:space="preserve"> პროცედურული </w:t>
      </w:r>
      <w:r w:rsidR="008B642F" w:rsidRPr="00911432">
        <w:rPr>
          <w:rFonts w:ascii="Sylfaen" w:hAnsi="Sylfaen" w:cstheme="minorHAnsi"/>
          <w:bCs/>
          <w:sz w:val="24"/>
          <w:szCs w:val="24"/>
          <w:lang w:val="ka-GE"/>
        </w:rPr>
        <w:t>გარანტიის შეზღუდვა.</w:t>
      </w:r>
    </w:p>
    <w:p w14:paraId="36E1100E" w14:textId="1EF2787D" w:rsidR="00CC144F" w:rsidRPr="00911432" w:rsidRDefault="00266EEA" w:rsidP="00911432">
      <w:pPr>
        <w:pStyle w:val="ListParagraph"/>
        <w:numPr>
          <w:ilvl w:val="0"/>
          <w:numId w:val="6"/>
        </w:numPr>
        <w:spacing w:after="0" w:line="276" w:lineRule="auto"/>
        <w:ind w:left="0" w:firstLine="284"/>
        <w:jc w:val="both"/>
        <w:rPr>
          <w:rFonts w:ascii="Sylfaen" w:hAnsi="Sylfaen" w:cstheme="minorHAnsi"/>
          <w:sz w:val="24"/>
          <w:szCs w:val="24"/>
          <w:lang w:val="ka-GE"/>
        </w:rPr>
      </w:pPr>
      <w:r w:rsidRPr="00911432">
        <w:rPr>
          <w:rFonts w:ascii="Sylfaen" w:hAnsi="Sylfaen" w:cstheme="minorHAnsi"/>
          <w:sz w:val="24"/>
          <w:szCs w:val="24"/>
          <w:lang w:val="ka-GE"/>
        </w:rPr>
        <w:t xml:space="preserve">კონსტიტუციური სარჩელის ანალიზიდან იკვეთება, რომ რეალურად, </w:t>
      </w:r>
      <w:r w:rsidR="00EA48BB" w:rsidRPr="00911432">
        <w:rPr>
          <w:rFonts w:ascii="Sylfaen" w:hAnsi="Sylfaen" w:cstheme="minorHAnsi"/>
          <w:sz w:val="24"/>
          <w:szCs w:val="24"/>
          <w:lang w:val="ka-GE"/>
        </w:rPr>
        <w:t xml:space="preserve">მოსარჩელის პრობლემას </w:t>
      </w:r>
      <w:r w:rsidR="00304752" w:rsidRPr="00911432">
        <w:rPr>
          <w:rFonts w:ascii="Sylfaen" w:hAnsi="Sylfaen" w:cstheme="minorHAnsi"/>
          <w:sz w:val="24"/>
          <w:szCs w:val="24"/>
          <w:lang w:val="ka-GE"/>
        </w:rPr>
        <w:t>წარმოადგენს</w:t>
      </w:r>
      <w:r w:rsidR="00EA48BB" w:rsidRPr="00911432">
        <w:rPr>
          <w:rFonts w:ascii="Sylfaen" w:hAnsi="Sylfaen" w:cstheme="minorHAnsi"/>
          <w:sz w:val="24"/>
          <w:szCs w:val="24"/>
          <w:lang w:val="ka-GE"/>
        </w:rPr>
        <w:t xml:space="preserve"> არა </w:t>
      </w:r>
      <w:r w:rsidR="00CE1E31" w:rsidRPr="00911432">
        <w:rPr>
          <w:rFonts w:ascii="Sylfaen" w:hAnsi="Sylfaen" w:cstheme="minorHAnsi"/>
          <w:sz w:val="24"/>
          <w:szCs w:val="24"/>
          <w:lang w:val="ka-GE"/>
        </w:rPr>
        <w:t xml:space="preserve">ადმინისტრაციული ორგანოს მიერ </w:t>
      </w:r>
      <w:r w:rsidR="003041DD" w:rsidRPr="00911432">
        <w:rPr>
          <w:rFonts w:ascii="Sylfaen" w:hAnsi="Sylfaen" w:cstheme="minorHAnsi"/>
          <w:sz w:val="24"/>
          <w:szCs w:val="24"/>
          <w:lang w:val="ka-GE"/>
        </w:rPr>
        <w:t xml:space="preserve">აკრედიტაციასთან დაკავშირებული </w:t>
      </w:r>
      <w:r w:rsidR="00CE1E31" w:rsidRPr="00911432">
        <w:rPr>
          <w:rFonts w:ascii="Sylfaen" w:hAnsi="Sylfaen" w:cstheme="minorHAnsi"/>
          <w:sz w:val="24"/>
          <w:szCs w:val="24"/>
          <w:lang w:val="ka-GE"/>
        </w:rPr>
        <w:t xml:space="preserve">საქმის განხილვის პროცედურული ასპექტები, არამედ </w:t>
      </w:r>
      <w:r w:rsidR="00B15972" w:rsidRPr="00911432">
        <w:rPr>
          <w:rFonts w:ascii="Sylfaen" w:hAnsi="Sylfaen" w:cstheme="minorHAnsi"/>
          <w:sz w:val="24"/>
          <w:szCs w:val="24"/>
          <w:lang w:val="ka-GE"/>
        </w:rPr>
        <w:t>განაცხადის დარეგისტრირების</w:t>
      </w:r>
      <w:r w:rsidR="00715B18" w:rsidRPr="00911432">
        <w:rPr>
          <w:rFonts w:ascii="Sylfaen" w:hAnsi="Sylfaen" w:cstheme="minorHAnsi"/>
          <w:sz w:val="24"/>
          <w:szCs w:val="24"/>
          <w:lang w:val="ka-GE"/>
        </w:rPr>
        <w:t>თვის აუცილებელი</w:t>
      </w:r>
      <w:r w:rsidR="00B15972" w:rsidRPr="00911432">
        <w:rPr>
          <w:rFonts w:ascii="Sylfaen" w:hAnsi="Sylfaen" w:cstheme="minorHAnsi"/>
          <w:sz w:val="24"/>
          <w:szCs w:val="24"/>
          <w:lang w:val="ka-GE"/>
        </w:rPr>
        <w:t xml:space="preserve"> კონკრეტული წინაპირობა</w:t>
      </w:r>
      <w:r w:rsidR="004E2B97" w:rsidRPr="00911432">
        <w:rPr>
          <w:rFonts w:ascii="Sylfaen" w:hAnsi="Sylfaen" w:cstheme="minorHAnsi"/>
          <w:sz w:val="24"/>
          <w:szCs w:val="24"/>
          <w:lang w:val="ka-GE"/>
        </w:rPr>
        <w:t xml:space="preserve"> და ის მოცემულობა, რომ ფიზიკური </w:t>
      </w:r>
      <w:r w:rsidR="00C40A18" w:rsidRPr="00911432">
        <w:rPr>
          <w:rFonts w:ascii="Sylfaen" w:hAnsi="Sylfaen" w:cstheme="minorHAnsi"/>
          <w:sz w:val="24"/>
          <w:szCs w:val="24"/>
          <w:lang w:val="ka-GE"/>
        </w:rPr>
        <w:t>პირ</w:t>
      </w:r>
      <w:r w:rsidR="004E2B97" w:rsidRPr="00911432">
        <w:rPr>
          <w:rFonts w:ascii="Sylfaen" w:hAnsi="Sylfaen" w:cstheme="minorHAnsi"/>
          <w:sz w:val="24"/>
          <w:szCs w:val="24"/>
          <w:lang w:val="ka-GE"/>
        </w:rPr>
        <w:t xml:space="preserve">ს არ </w:t>
      </w:r>
      <w:r w:rsidR="00C40A18" w:rsidRPr="00911432">
        <w:rPr>
          <w:rFonts w:ascii="Sylfaen" w:hAnsi="Sylfaen" w:cstheme="minorHAnsi"/>
          <w:sz w:val="24"/>
          <w:szCs w:val="24"/>
          <w:lang w:val="ka-GE"/>
        </w:rPr>
        <w:t>აქვს</w:t>
      </w:r>
      <w:r w:rsidR="00B15972" w:rsidRPr="00911432">
        <w:rPr>
          <w:rFonts w:ascii="Sylfaen" w:hAnsi="Sylfaen" w:cstheme="minorHAnsi"/>
          <w:sz w:val="24"/>
          <w:szCs w:val="24"/>
          <w:lang w:val="ka-GE"/>
        </w:rPr>
        <w:t xml:space="preserve"> </w:t>
      </w:r>
      <w:r w:rsidR="00304752" w:rsidRPr="00911432">
        <w:rPr>
          <w:rFonts w:ascii="Sylfaen" w:hAnsi="Sylfaen" w:cstheme="minorHAnsi"/>
          <w:sz w:val="24"/>
          <w:szCs w:val="24"/>
          <w:lang w:val="ka-GE"/>
        </w:rPr>
        <w:t>უფლება</w:t>
      </w:r>
      <w:r w:rsidR="0049343F" w:rsidRPr="00911432">
        <w:rPr>
          <w:rFonts w:ascii="Sylfaen" w:hAnsi="Sylfaen" w:cstheme="minorHAnsi"/>
          <w:sz w:val="24"/>
          <w:szCs w:val="24"/>
          <w:lang w:val="ka-GE"/>
        </w:rPr>
        <w:t>,</w:t>
      </w:r>
      <w:r w:rsidR="00304752" w:rsidRPr="00911432">
        <w:rPr>
          <w:rFonts w:ascii="Sylfaen" w:hAnsi="Sylfaen" w:cstheme="minorHAnsi"/>
          <w:sz w:val="24"/>
          <w:szCs w:val="24"/>
          <w:lang w:val="ka-GE"/>
        </w:rPr>
        <w:t xml:space="preserve"> </w:t>
      </w:r>
      <w:r w:rsidR="00C40A18" w:rsidRPr="00911432">
        <w:rPr>
          <w:rFonts w:ascii="Sylfaen" w:hAnsi="Sylfaen" w:cstheme="minorHAnsi"/>
          <w:sz w:val="24"/>
          <w:szCs w:val="24"/>
          <w:lang w:val="ka-GE"/>
        </w:rPr>
        <w:t>წარმოადგენდეს</w:t>
      </w:r>
      <w:r w:rsidR="0049343F" w:rsidRPr="00911432">
        <w:rPr>
          <w:rFonts w:ascii="Sylfaen" w:hAnsi="Sylfaen" w:cstheme="minorHAnsi"/>
          <w:sz w:val="24"/>
          <w:szCs w:val="24"/>
          <w:lang w:val="ka-GE"/>
        </w:rPr>
        <w:t>,</w:t>
      </w:r>
      <w:r w:rsidR="00C40A18" w:rsidRPr="00911432">
        <w:rPr>
          <w:rFonts w:ascii="Sylfaen" w:hAnsi="Sylfaen" w:cstheme="minorHAnsi"/>
          <w:sz w:val="24"/>
          <w:szCs w:val="24"/>
          <w:lang w:val="ka-GE"/>
        </w:rPr>
        <w:t xml:space="preserve"> </w:t>
      </w:r>
      <w:r w:rsidR="00304752" w:rsidRPr="00911432">
        <w:rPr>
          <w:rFonts w:ascii="Sylfaen" w:hAnsi="Sylfaen" w:cstheme="minorHAnsi"/>
          <w:sz w:val="24"/>
          <w:szCs w:val="24"/>
          <w:lang w:val="ka-GE"/>
        </w:rPr>
        <w:t>პერსონალის სერტიფიცირების კუთხით</w:t>
      </w:r>
      <w:r w:rsidR="0049343F" w:rsidRPr="00911432">
        <w:rPr>
          <w:rFonts w:ascii="Sylfaen" w:hAnsi="Sylfaen" w:cstheme="minorHAnsi"/>
          <w:sz w:val="24"/>
          <w:szCs w:val="24"/>
          <w:lang w:val="ka-GE"/>
        </w:rPr>
        <w:t>,</w:t>
      </w:r>
      <w:r w:rsidR="00304752" w:rsidRPr="00911432">
        <w:rPr>
          <w:rFonts w:ascii="Sylfaen" w:hAnsi="Sylfaen" w:cstheme="minorHAnsi"/>
          <w:sz w:val="24"/>
          <w:szCs w:val="24"/>
          <w:lang w:val="ka-GE"/>
        </w:rPr>
        <w:t xml:space="preserve"> აკრედიტაციის </w:t>
      </w:r>
      <w:r w:rsidR="00905FB9" w:rsidRPr="00911432">
        <w:rPr>
          <w:rFonts w:ascii="Sylfaen" w:hAnsi="Sylfaen" w:cstheme="minorHAnsi"/>
          <w:sz w:val="24"/>
          <w:szCs w:val="24"/>
          <w:lang w:val="ka-GE"/>
        </w:rPr>
        <w:t>მქონე</w:t>
      </w:r>
      <w:r w:rsidR="00304752" w:rsidRPr="00911432">
        <w:rPr>
          <w:rFonts w:ascii="Sylfaen" w:hAnsi="Sylfaen" w:cstheme="minorHAnsi"/>
          <w:sz w:val="24"/>
          <w:szCs w:val="24"/>
          <w:lang w:val="ka-GE"/>
        </w:rPr>
        <w:t xml:space="preserve"> შესაბამისობის </w:t>
      </w:r>
      <w:r w:rsidR="00C40A18" w:rsidRPr="00911432">
        <w:rPr>
          <w:rFonts w:ascii="Sylfaen" w:hAnsi="Sylfaen" w:cstheme="minorHAnsi"/>
          <w:sz w:val="24"/>
          <w:szCs w:val="24"/>
          <w:lang w:val="ka-GE"/>
        </w:rPr>
        <w:t>შემფასებელ</w:t>
      </w:r>
      <w:r w:rsidR="00304752" w:rsidRPr="00911432">
        <w:rPr>
          <w:rFonts w:ascii="Sylfaen" w:hAnsi="Sylfaen" w:cstheme="minorHAnsi"/>
          <w:sz w:val="24"/>
          <w:szCs w:val="24"/>
          <w:lang w:val="ka-GE"/>
        </w:rPr>
        <w:t xml:space="preserve"> ორგანო</w:t>
      </w:r>
      <w:r w:rsidR="00C40A18" w:rsidRPr="00911432">
        <w:rPr>
          <w:rFonts w:ascii="Sylfaen" w:hAnsi="Sylfaen" w:cstheme="minorHAnsi"/>
          <w:sz w:val="24"/>
          <w:szCs w:val="24"/>
          <w:lang w:val="ka-GE"/>
        </w:rPr>
        <w:t>ს.</w:t>
      </w:r>
      <w:r w:rsidR="00F72818" w:rsidRPr="00911432">
        <w:rPr>
          <w:rFonts w:ascii="Sylfaen" w:hAnsi="Sylfaen" w:cstheme="minorHAnsi"/>
          <w:sz w:val="24"/>
          <w:szCs w:val="24"/>
          <w:lang w:val="ka-GE"/>
        </w:rPr>
        <w:t xml:space="preserve"> </w:t>
      </w:r>
      <w:r w:rsidR="006726ED" w:rsidRPr="00911432">
        <w:rPr>
          <w:rFonts w:ascii="Sylfaen" w:hAnsi="Sylfaen" w:cstheme="minorHAnsi"/>
          <w:sz w:val="24"/>
          <w:szCs w:val="24"/>
          <w:lang w:val="ka-GE"/>
        </w:rPr>
        <w:t>სხვაგვარად,</w:t>
      </w:r>
      <w:r w:rsidR="00CC144F" w:rsidRPr="00911432">
        <w:rPr>
          <w:rFonts w:ascii="Sylfaen" w:hAnsi="Sylfaen" w:cstheme="minorHAnsi"/>
          <w:sz w:val="24"/>
          <w:szCs w:val="24"/>
          <w:lang w:val="ka-GE"/>
        </w:rPr>
        <w:t xml:space="preserve"> მოსარჩელის პრობლემა</w:t>
      </w:r>
      <w:r w:rsidR="00C300CA" w:rsidRPr="00911432">
        <w:rPr>
          <w:rFonts w:ascii="Sylfaen" w:hAnsi="Sylfaen" w:cstheme="minorHAnsi"/>
          <w:sz w:val="24"/>
          <w:szCs w:val="24"/>
          <w:lang w:val="ka-GE"/>
        </w:rPr>
        <w:t xml:space="preserve">ს განაპირობებს არა ადმინისტრაციული ორგანოს უარი განაცხადის </w:t>
      </w:r>
      <w:r w:rsidR="00B4243E" w:rsidRPr="00911432">
        <w:rPr>
          <w:rFonts w:ascii="Sylfaen" w:hAnsi="Sylfaen" w:cstheme="minorHAnsi"/>
          <w:sz w:val="24"/>
          <w:szCs w:val="24"/>
          <w:lang w:val="ka-GE"/>
        </w:rPr>
        <w:t>და</w:t>
      </w:r>
      <w:r w:rsidR="00C300CA" w:rsidRPr="00911432">
        <w:rPr>
          <w:rFonts w:ascii="Sylfaen" w:hAnsi="Sylfaen" w:cstheme="minorHAnsi"/>
          <w:sz w:val="24"/>
          <w:szCs w:val="24"/>
          <w:lang w:val="ka-GE"/>
        </w:rPr>
        <w:t xml:space="preserve">რეგისტრირებასა და ადმინისტრაციული წარმოების დაწყებაზე, </w:t>
      </w:r>
      <w:r w:rsidR="00AD3F6B" w:rsidRPr="00911432">
        <w:rPr>
          <w:rFonts w:ascii="Sylfaen" w:hAnsi="Sylfaen" w:cstheme="minorHAnsi"/>
          <w:sz w:val="24"/>
          <w:szCs w:val="24"/>
          <w:lang w:val="ka-GE"/>
        </w:rPr>
        <w:t xml:space="preserve">არამედ </w:t>
      </w:r>
      <w:r w:rsidR="001E4997" w:rsidRPr="00911432">
        <w:rPr>
          <w:rFonts w:ascii="Sylfaen" w:hAnsi="Sylfaen" w:cstheme="minorHAnsi"/>
          <w:sz w:val="24"/>
          <w:szCs w:val="24"/>
          <w:lang w:val="ka-GE"/>
        </w:rPr>
        <w:t xml:space="preserve">თავად </w:t>
      </w:r>
      <w:r w:rsidR="00AD3F6B" w:rsidRPr="00911432">
        <w:rPr>
          <w:rFonts w:ascii="Sylfaen" w:hAnsi="Sylfaen" w:cstheme="minorHAnsi"/>
          <w:sz w:val="24"/>
          <w:szCs w:val="24"/>
          <w:lang w:val="ka-GE"/>
        </w:rPr>
        <w:t xml:space="preserve">აღნიშნული უარის განმაპირობებელი </w:t>
      </w:r>
      <w:r w:rsidR="00686BCF" w:rsidRPr="00911432">
        <w:rPr>
          <w:rFonts w:ascii="Sylfaen" w:hAnsi="Sylfaen" w:cstheme="minorHAnsi"/>
          <w:sz w:val="24"/>
          <w:szCs w:val="24"/>
          <w:lang w:val="ka-GE"/>
        </w:rPr>
        <w:t>ფაქტორი</w:t>
      </w:r>
      <w:r w:rsidR="001C5DFD">
        <w:rPr>
          <w:rFonts w:ascii="Sylfaen" w:hAnsi="Sylfaen" w:cstheme="minorHAnsi"/>
          <w:sz w:val="24"/>
          <w:szCs w:val="24"/>
          <w:lang w:val="ka-GE"/>
        </w:rPr>
        <w:t>, შინაარსობრივი თვალსაზრისით</w:t>
      </w:r>
      <w:r w:rsidR="00CC301F" w:rsidRPr="00911432">
        <w:rPr>
          <w:rFonts w:ascii="Sylfaen" w:hAnsi="Sylfaen" w:cstheme="minorHAnsi"/>
          <w:sz w:val="24"/>
          <w:szCs w:val="24"/>
          <w:lang w:val="ka-GE"/>
        </w:rPr>
        <w:t>.</w:t>
      </w:r>
      <w:r w:rsidR="00C300CA" w:rsidRPr="00911432">
        <w:rPr>
          <w:rFonts w:ascii="Sylfaen" w:hAnsi="Sylfaen" w:cstheme="minorHAnsi"/>
          <w:sz w:val="24"/>
          <w:szCs w:val="24"/>
          <w:lang w:val="ka-GE"/>
        </w:rPr>
        <w:t xml:space="preserve"> </w:t>
      </w:r>
      <w:r w:rsidR="00AD3F6B" w:rsidRPr="00911432">
        <w:rPr>
          <w:rFonts w:ascii="Sylfaen" w:hAnsi="Sylfaen" w:cstheme="minorHAnsi"/>
          <w:sz w:val="24"/>
          <w:szCs w:val="24"/>
          <w:lang w:val="ka-GE"/>
        </w:rPr>
        <w:t>კერძოდ</w:t>
      </w:r>
      <w:r w:rsidR="00CC301F" w:rsidRPr="00911432">
        <w:rPr>
          <w:rFonts w:ascii="Sylfaen" w:hAnsi="Sylfaen" w:cstheme="minorHAnsi"/>
          <w:sz w:val="24"/>
          <w:szCs w:val="24"/>
          <w:lang w:val="ka-GE"/>
        </w:rPr>
        <w:t>,</w:t>
      </w:r>
      <w:r w:rsidR="00AD3F6B" w:rsidRPr="00911432">
        <w:rPr>
          <w:rFonts w:ascii="Sylfaen" w:hAnsi="Sylfaen" w:cstheme="minorHAnsi"/>
          <w:sz w:val="24"/>
          <w:szCs w:val="24"/>
          <w:lang w:val="ka-GE"/>
        </w:rPr>
        <w:t xml:space="preserve"> ის</w:t>
      </w:r>
      <w:r w:rsidR="00FF50B4" w:rsidRPr="00911432">
        <w:rPr>
          <w:rFonts w:ascii="Sylfaen" w:hAnsi="Sylfaen" w:cstheme="minorHAnsi"/>
          <w:sz w:val="24"/>
          <w:szCs w:val="24"/>
          <w:lang w:val="ka-GE"/>
        </w:rPr>
        <w:t>,</w:t>
      </w:r>
      <w:r w:rsidR="00AD3F6B" w:rsidRPr="00911432">
        <w:rPr>
          <w:rFonts w:ascii="Sylfaen" w:hAnsi="Sylfaen" w:cstheme="minorHAnsi"/>
          <w:sz w:val="24"/>
          <w:szCs w:val="24"/>
          <w:lang w:val="ka-GE"/>
        </w:rPr>
        <w:t xml:space="preserve"> </w:t>
      </w:r>
      <w:r w:rsidR="00C300CA" w:rsidRPr="00911432">
        <w:rPr>
          <w:rFonts w:ascii="Sylfaen" w:hAnsi="Sylfaen" w:cstheme="minorHAnsi"/>
          <w:sz w:val="24"/>
          <w:szCs w:val="24"/>
          <w:lang w:val="ka-GE"/>
        </w:rPr>
        <w:t>რომ მოსარჩელის მსგავს მდგომარეობაში მყოფი ფიზიკური პირები</w:t>
      </w:r>
      <w:r w:rsidR="0056485F" w:rsidRPr="00911432">
        <w:rPr>
          <w:rFonts w:ascii="Sylfaen" w:hAnsi="Sylfaen" w:cstheme="minorHAnsi"/>
          <w:sz w:val="24"/>
          <w:szCs w:val="24"/>
          <w:lang w:val="ka-GE"/>
        </w:rPr>
        <w:t xml:space="preserve"> </w:t>
      </w:r>
      <w:r w:rsidR="007A5CE6" w:rsidRPr="00911432">
        <w:rPr>
          <w:rFonts w:ascii="Sylfaen" w:hAnsi="Sylfaen" w:cstheme="minorHAnsi"/>
          <w:sz w:val="24"/>
          <w:szCs w:val="24"/>
          <w:lang w:val="ka-GE"/>
        </w:rPr>
        <w:t xml:space="preserve">საერთოდ </w:t>
      </w:r>
      <w:r w:rsidR="00C300CA" w:rsidRPr="00911432">
        <w:rPr>
          <w:rFonts w:ascii="Sylfaen" w:hAnsi="Sylfaen" w:cstheme="minorHAnsi"/>
          <w:sz w:val="24"/>
          <w:szCs w:val="24"/>
          <w:lang w:val="ka-GE"/>
        </w:rPr>
        <w:t>არ განიხილებიან</w:t>
      </w:r>
      <w:r w:rsidR="00CC144F" w:rsidRPr="00911432">
        <w:rPr>
          <w:rFonts w:ascii="Sylfaen" w:hAnsi="Sylfaen" w:cstheme="minorHAnsi"/>
          <w:sz w:val="24"/>
          <w:szCs w:val="24"/>
          <w:lang w:val="ka-GE"/>
        </w:rPr>
        <w:t xml:space="preserve"> </w:t>
      </w:r>
      <w:r w:rsidR="0056485F" w:rsidRPr="00911432">
        <w:rPr>
          <w:rFonts w:ascii="Sylfaen" w:hAnsi="Sylfaen" w:cstheme="minorHAnsi"/>
          <w:sz w:val="24"/>
          <w:szCs w:val="24"/>
          <w:lang w:val="ka-GE"/>
        </w:rPr>
        <w:t>აკრედიტაციის მიღებაზე უფლებამოსილ სუბიექტებად</w:t>
      </w:r>
      <w:r w:rsidR="00E00A95" w:rsidRPr="00911432">
        <w:rPr>
          <w:rFonts w:ascii="Sylfaen" w:hAnsi="Sylfaen" w:cstheme="minorHAnsi"/>
          <w:sz w:val="24"/>
          <w:szCs w:val="24"/>
          <w:lang w:val="ka-GE"/>
        </w:rPr>
        <w:t>.</w:t>
      </w:r>
    </w:p>
    <w:p w14:paraId="27E63159" w14:textId="41A65258" w:rsidR="00F72818" w:rsidRPr="00911432" w:rsidRDefault="00F72818" w:rsidP="00911432">
      <w:pPr>
        <w:pStyle w:val="ListParagraph"/>
        <w:numPr>
          <w:ilvl w:val="0"/>
          <w:numId w:val="6"/>
        </w:numPr>
        <w:spacing w:after="0" w:line="276" w:lineRule="auto"/>
        <w:ind w:left="0" w:firstLine="284"/>
        <w:jc w:val="both"/>
        <w:rPr>
          <w:rFonts w:ascii="Sylfaen" w:hAnsi="Sylfaen" w:cstheme="minorHAnsi"/>
          <w:sz w:val="24"/>
          <w:szCs w:val="24"/>
          <w:lang w:val="ka-GE"/>
        </w:rPr>
      </w:pPr>
      <w:r w:rsidRPr="00911432">
        <w:rPr>
          <w:rFonts w:ascii="Sylfaen" w:hAnsi="Sylfaen" w:cstheme="minorHAnsi"/>
          <w:sz w:val="24"/>
          <w:szCs w:val="24"/>
          <w:lang w:val="ka-GE"/>
        </w:rPr>
        <w:lastRenderedPageBreak/>
        <w:t>როგორც ზემოთ განიმარტა, საქართველოს კონსტიტუციის მე-18 მუხლის პირველი პუნქტით დაცული გარანტიები არ მოიცავს პირის უფლებას, მოითხოვოს მატერიალური უფლების შექმნა ან ფარგლების გაფართოება. იგი მხოლოდ არსებული უფლებებისა და ინტერესების ეფექტიანად დაცვის შესაძლებლობაზე მიუთითებს</w:t>
      </w:r>
      <w:r w:rsidR="00F50B35" w:rsidRPr="00911432">
        <w:rPr>
          <w:rFonts w:ascii="Sylfaen" w:hAnsi="Sylfaen" w:cstheme="minorHAnsi"/>
          <w:sz w:val="24"/>
          <w:szCs w:val="24"/>
          <w:lang w:val="ka-GE"/>
        </w:rPr>
        <w:t>.</w:t>
      </w:r>
    </w:p>
    <w:p w14:paraId="4DB7446A" w14:textId="644292CD" w:rsidR="002640D4" w:rsidRPr="00911432" w:rsidRDefault="00F50B35" w:rsidP="00911432">
      <w:pPr>
        <w:pStyle w:val="ListParagraph"/>
        <w:numPr>
          <w:ilvl w:val="0"/>
          <w:numId w:val="6"/>
        </w:numPr>
        <w:spacing w:after="0" w:line="276" w:lineRule="auto"/>
        <w:ind w:left="0" w:firstLine="284"/>
        <w:jc w:val="both"/>
        <w:rPr>
          <w:rFonts w:ascii="Sylfaen" w:hAnsi="Sylfaen" w:cstheme="minorHAnsi"/>
          <w:sz w:val="24"/>
          <w:szCs w:val="24"/>
          <w:lang w:val="ka-GE"/>
        </w:rPr>
      </w:pPr>
      <w:r w:rsidRPr="00911432">
        <w:rPr>
          <w:rFonts w:ascii="Sylfaen" w:hAnsi="Sylfaen" w:cstheme="minorHAnsi"/>
          <w:sz w:val="24"/>
          <w:szCs w:val="24"/>
          <w:lang w:val="ka-GE"/>
        </w:rPr>
        <w:t>ამდენად</w:t>
      </w:r>
      <w:r w:rsidR="00CE2096" w:rsidRPr="00911432">
        <w:rPr>
          <w:rFonts w:ascii="Sylfaen" w:hAnsi="Sylfaen" w:cstheme="minorHAnsi"/>
          <w:sz w:val="24"/>
          <w:szCs w:val="24"/>
          <w:lang w:val="ka-GE"/>
        </w:rPr>
        <w:t xml:space="preserve">, </w:t>
      </w:r>
      <w:r w:rsidR="00454F34" w:rsidRPr="00911432">
        <w:rPr>
          <w:rFonts w:ascii="Sylfaen" w:hAnsi="Sylfaen" w:cstheme="minorHAnsi"/>
          <w:sz w:val="24"/>
          <w:szCs w:val="24"/>
          <w:lang w:val="ka-GE"/>
        </w:rPr>
        <w:t xml:space="preserve">გარდა </w:t>
      </w:r>
      <w:r w:rsidR="00FC04F7" w:rsidRPr="00911432">
        <w:rPr>
          <w:rFonts w:ascii="Sylfaen" w:hAnsi="Sylfaen" w:cstheme="minorHAnsi"/>
          <w:sz w:val="24"/>
          <w:szCs w:val="24"/>
          <w:lang w:val="ka-GE"/>
        </w:rPr>
        <w:t xml:space="preserve">მოსარჩელის მიერ </w:t>
      </w:r>
      <w:r w:rsidR="00454F34" w:rsidRPr="00911432">
        <w:rPr>
          <w:rFonts w:ascii="Sylfaen" w:hAnsi="Sylfaen" w:cstheme="minorHAnsi"/>
          <w:sz w:val="24"/>
          <w:szCs w:val="24"/>
          <w:lang w:val="ka-GE"/>
        </w:rPr>
        <w:t xml:space="preserve">სადავო ნორმის შინაარსის არასწორი აღქმისა, </w:t>
      </w:r>
      <w:r w:rsidR="00BA22BF" w:rsidRPr="00911432">
        <w:rPr>
          <w:rFonts w:ascii="Sylfaen" w:hAnsi="Sylfaen" w:cstheme="minorHAnsi"/>
          <w:sz w:val="24"/>
          <w:szCs w:val="24"/>
          <w:lang w:val="ka-GE"/>
        </w:rPr>
        <w:t xml:space="preserve">კონსტიტუციური სარჩელიდან არ იკვეთება </w:t>
      </w:r>
      <w:r w:rsidR="00FC04F7" w:rsidRPr="00911432">
        <w:rPr>
          <w:rFonts w:ascii="Sylfaen" w:hAnsi="Sylfaen" w:cstheme="minorHAnsi"/>
          <w:sz w:val="24"/>
          <w:szCs w:val="24"/>
          <w:lang w:val="ka-GE"/>
        </w:rPr>
        <w:t>მიმართება</w:t>
      </w:r>
      <w:r w:rsidR="00D813BD" w:rsidRPr="00911432">
        <w:rPr>
          <w:rFonts w:ascii="Sylfaen" w:hAnsi="Sylfaen" w:cstheme="minorHAnsi"/>
          <w:sz w:val="24"/>
          <w:szCs w:val="24"/>
          <w:lang w:val="ka-GE"/>
        </w:rPr>
        <w:t xml:space="preserve"> </w:t>
      </w:r>
      <w:r w:rsidR="00327F6A" w:rsidRPr="00911432">
        <w:rPr>
          <w:rFonts w:ascii="Sylfaen" w:hAnsi="Sylfaen" w:cstheme="minorHAnsi"/>
          <w:sz w:val="24"/>
          <w:szCs w:val="24"/>
          <w:lang w:val="ka-GE"/>
        </w:rPr>
        <w:t xml:space="preserve">მოსარჩელის მიერ </w:t>
      </w:r>
      <w:r w:rsidR="00D07A32" w:rsidRPr="00911432">
        <w:rPr>
          <w:rFonts w:ascii="Sylfaen" w:hAnsi="Sylfaen" w:cstheme="minorHAnsi"/>
          <w:sz w:val="24"/>
          <w:szCs w:val="24"/>
          <w:lang w:val="ka-GE"/>
        </w:rPr>
        <w:t xml:space="preserve">სადავო ნორმის ირგვლივ </w:t>
      </w:r>
      <w:r w:rsidRPr="00911432">
        <w:rPr>
          <w:rFonts w:ascii="Sylfaen" w:hAnsi="Sylfaen" w:cstheme="minorHAnsi"/>
          <w:sz w:val="24"/>
          <w:szCs w:val="24"/>
          <w:lang w:val="ka-GE"/>
        </w:rPr>
        <w:t>განვითარებულ მსჯელობასა</w:t>
      </w:r>
      <w:r w:rsidR="008547ED" w:rsidRPr="00911432">
        <w:rPr>
          <w:rFonts w:ascii="Sylfaen" w:hAnsi="Sylfaen" w:cstheme="minorHAnsi"/>
          <w:sz w:val="24"/>
          <w:szCs w:val="24"/>
          <w:lang w:val="ka-GE"/>
        </w:rPr>
        <w:t xml:space="preserve"> და საქართველოს კონსტიტუციის მე-18 მუხლის პირველ პუნქტს შორის</w:t>
      </w:r>
      <w:r w:rsidRPr="00911432">
        <w:rPr>
          <w:rFonts w:ascii="Sylfaen" w:hAnsi="Sylfaen" w:cstheme="minorHAnsi"/>
          <w:sz w:val="24"/>
          <w:szCs w:val="24"/>
          <w:lang w:val="ka-GE"/>
        </w:rPr>
        <w:t>.</w:t>
      </w:r>
      <w:r w:rsidR="001C5DFD">
        <w:rPr>
          <w:rFonts w:ascii="Sylfaen" w:hAnsi="Sylfaen" w:cstheme="minorHAnsi"/>
          <w:sz w:val="24"/>
          <w:szCs w:val="24"/>
          <w:lang w:val="ka-GE"/>
        </w:rPr>
        <w:t xml:space="preserve"> შესაბამისად, კონსტიტუციური სარჩელი, ამ თვალსაზრისითაც, დაუსაბუთებლად უნდა იქნეს მიჩნეული. </w:t>
      </w:r>
    </w:p>
    <w:p w14:paraId="66ABAEC1" w14:textId="0C1F4404" w:rsidR="00F0194B" w:rsidRPr="00911432" w:rsidRDefault="00F0194B" w:rsidP="00911432">
      <w:pPr>
        <w:pStyle w:val="ListParagraph"/>
        <w:numPr>
          <w:ilvl w:val="0"/>
          <w:numId w:val="6"/>
        </w:numPr>
        <w:spacing w:after="0" w:line="276" w:lineRule="auto"/>
        <w:ind w:left="0" w:firstLine="284"/>
        <w:jc w:val="both"/>
        <w:rPr>
          <w:rFonts w:ascii="Sylfaen" w:hAnsi="Sylfaen" w:cstheme="minorHAnsi"/>
          <w:sz w:val="24"/>
          <w:szCs w:val="24"/>
          <w:lang w:val="ka-GE"/>
        </w:rPr>
      </w:pPr>
      <w:r w:rsidRPr="00911432">
        <w:rPr>
          <w:rFonts w:ascii="Sylfaen" w:hAnsi="Sylfaen" w:cstheme="minorHAnsi"/>
          <w:bCs/>
          <w:sz w:val="24"/>
          <w:szCs w:val="24"/>
          <w:lang w:val="ka-GE"/>
        </w:rPr>
        <w:t>ყოველივე ზემო</w:t>
      </w:r>
      <w:r w:rsidRPr="00911432">
        <w:rPr>
          <w:rFonts w:ascii="Sylfaen" w:hAnsi="Sylfaen"/>
          <w:color w:val="000000"/>
          <w:sz w:val="24"/>
          <w:szCs w:val="24"/>
          <w:lang w:val="ka-GE"/>
        </w:rPr>
        <w:t>აღნიშნულიდან გამომდინარე, სასარჩელო მოთხოვნის იმ ნაწილში, რომელიც შეეხება</w:t>
      </w:r>
      <w:r w:rsidR="00AC21AA" w:rsidRPr="00911432">
        <w:rPr>
          <w:rFonts w:ascii="Sylfaen" w:hAnsi="Sylfaen"/>
          <w:color w:val="000000"/>
          <w:sz w:val="24"/>
          <w:szCs w:val="24"/>
          <w:lang w:val="ka-GE"/>
        </w:rPr>
        <w:t>:</w:t>
      </w:r>
      <w:r w:rsidRPr="00911432">
        <w:rPr>
          <w:rFonts w:ascii="Sylfaen" w:hAnsi="Sylfaen"/>
          <w:color w:val="000000"/>
          <w:sz w:val="24"/>
          <w:szCs w:val="24"/>
          <w:lang w:val="ka-GE"/>
        </w:rPr>
        <w:t xml:space="preserve"> </w:t>
      </w:r>
      <w:r w:rsidR="00AC21AA" w:rsidRPr="00911432">
        <w:rPr>
          <w:rFonts w:ascii="Sylfaen" w:hAnsi="Sylfaen" w:cstheme="minorHAnsi"/>
          <w:sz w:val="24"/>
          <w:szCs w:val="24"/>
          <w:lang w:val="ka-GE"/>
        </w:rPr>
        <w:t xml:space="preserve">ა) საქართველოს კანონის „პროდუქტის უსაფრთხოებისა და თავისუფალი მიმოქცევის კოდექსის“ 97-ე მუხლის პირველი ნაწილის (2024 წლის 31 ივლისამდე მოქმედი რედაქცია) კონსტიტუციურობას საქართველოს კონსტიტუციის მე-11 მუხლის პირველ პუნქტთან და მე-18 მუხლის პირველ პუნქტთან მიმართებით და ბ) „აკრედიტაციის წესებისა და პროცედურების დამტკიცების თაობაზე“ საჯარო სამართლის იურიდიული პირის „აკრედიტაციის ერთიანი ეროვნული ორგანოს – აკრედიტაციის ცენტრის“ გენერალური დირექტორის 2020 წლის 10 აპრილის №01-1 ბრძანებით დამტკიცებული აკრედიტაციის წესებისა და პროცედურების საკ 1.1:2020-ის („აკრედიტაციის საერთო წესები და პროცედურები“) მე-4 მუხლის მე-2 პუნქტის (2021 წლის 16 აპრილამდე მოქმედი რედაქცია) კონსტიტუციურობას საქართველოს კონსტიტუციის მე-18 მუხლის პირველ პუნქტთან მიმართებით, </w:t>
      </w:r>
      <w:r w:rsidR="00AC21AA" w:rsidRPr="00911432">
        <w:rPr>
          <w:rFonts w:ascii="Sylfaen" w:hAnsi="Sylfaen"/>
          <w:color w:val="000000"/>
          <w:sz w:val="24"/>
          <w:szCs w:val="24"/>
          <w:lang w:val="ka-GE"/>
        </w:rPr>
        <w:t>№1573</w:t>
      </w:r>
      <w:r w:rsidRPr="00911432">
        <w:rPr>
          <w:rFonts w:ascii="Sylfaen" w:hAnsi="Sylfaen"/>
          <w:color w:val="000000"/>
          <w:sz w:val="24"/>
          <w:szCs w:val="24"/>
          <w:lang w:val="ka-GE"/>
        </w:rPr>
        <w:t xml:space="preserve"> კონსტიტუციური სარჩელი დაუსაბუთებელია და არსებობს მისი არსებითად განსახილველად მიღებაზე უარის თქმის „საქართველოს საკონსტიტუციო სასამართლოს შესახებ“ საქართველოს ორგანული კანონის 31</w:t>
      </w:r>
      <w:r w:rsidRPr="00911432">
        <w:rPr>
          <w:rFonts w:ascii="Sylfaen" w:hAnsi="Sylfaen"/>
          <w:color w:val="000000"/>
          <w:sz w:val="24"/>
          <w:szCs w:val="24"/>
          <w:vertAlign w:val="superscript"/>
          <w:lang w:val="ka-GE"/>
        </w:rPr>
        <w:t>1</w:t>
      </w:r>
      <w:r w:rsidRPr="00911432">
        <w:rPr>
          <w:rFonts w:ascii="Sylfaen" w:hAnsi="Sylfaen"/>
          <w:color w:val="000000"/>
          <w:sz w:val="24"/>
          <w:szCs w:val="24"/>
          <w:lang w:val="ka-GE"/>
        </w:rPr>
        <w:t xml:space="preserve"> მუხლის პირველი პუნქტის „ე“ ქვეპუნქტით და 31</w:t>
      </w:r>
      <w:r w:rsidRPr="00911432">
        <w:rPr>
          <w:rFonts w:ascii="Sylfaen" w:hAnsi="Sylfaen"/>
          <w:color w:val="000000"/>
          <w:sz w:val="24"/>
          <w:szCs w:val="24"/>
          <w:vertAlign w:val="superscript"/>
          <w:lang w:val="ka-GE"/>
        </w:rPr>
        <w:t>3</w:t>
      </w:r>
      <w:r w:rsidRPr="00911432">
        <w:rPr>
          <w:rFonts w:ascii="Sylfaen" w:hAnsi="Sylfaen"/>
          <w:color w:val="000000"/>
          <w:sz w:val="24"/>
          <w:szCs w:val="24"/>
          <w:lang w:val="ka-GE"/>
        </w:rPr>
        <w:t xml:space="preserve"> მუხლის პირველი პუნქტის „ა“ ქვეპუნქტით გათვალისწინებული საფუძველი.</w:t>
      </w:r>
    </w:p>
    <w:p w14:paraId="7CF8BF9B" w14:textId="002A6304" w:rsidR="00D21F64" w:rsidRPr="00911432" w:rsidRDefault="00861466" w:rsidP="00911432">
      <w:pPr>
        <w:pStyle w:val="ListParagraph"/>
        <w:numPr>
          <w:ilvl w:val="0"/>
          <w:numId w:val="6"/>
        </w:numPr>
        <w:spacing w:after="0" w:line="276" w:lineRule="auto"/>
        <w:ind w:left="0" w:firstLine="284"/>
        <w:jc w:val="both"/>
        <w:rPr>
          <w:rFonts w:ascii="Sylfaen" w:hAnsi="Sylfaen" w:cstheme="minorHAnsi"/>
          <w:sz w:val="24"/>
          <w:szCs w:val="24"/>
          <w:lang w:val="ka-GE"/>
        </w:rPr>
      </w:pPr>
      <w:r w:rsidRPr="00911432">
        <w:rPr>
          <w:rFonts w:ascii="Sylfaen" w:hAnsi="Sylfaen" w:cstheme="minorHAnsi"/>
          <w:sz w:val="24"/>
          <w:szCs w:val="24"/>
          <w:lang w:val="ka-GE"/>
        </w:rPr>
        <w:t>ეს</w:t>
      </w:r>
      <w:r w:rsidR="003E1E5B" w:rsidRPr="00911432">
        <w:rPr>
          <w:rFonts w:ascii="Sylfaen" w:hAnsi="Sylfaen" w:cstheme="minorHAnsi"/>
          <w:sz w:val="24"/>
          <w:szCs w:val="24"/>
          <w:lang w:val="ka-GE"/>
        </w:rPr>
        <w:t xml:space="preserve"> გარემოება</w:t>
      </w:r>
      <w:r w:rsidR="003A0EE4" w:rsidRPr="00911432">
        <w:rPr>
          <w:rFonts w:ascii="Sylfaen" w:hAnsi="Sylfaen" w:cstheme="minorHAnsi"/>
          <w:sz w:val="24"/>
          <w:szCs w:val="24"/>
          <w:lang w:val="ka-GE"/>
        </w:rPr>
        <w:t>,</w:t>
      </w:r>
      <w:r w:rsidR="003E1E5B" w:rsidRPr="00911432">
        <w:rPr>
          <w:rFonts w:ascii="Sylfaen" w:hAnsi="Sylfaen" w:cstheme="minorHAnsi"/>
          <w:sz w:val="24"/>
          <w:szCs w:val="24"/>
          <w:lang w:val="ka-GE"/>
        </w:rPr>
        <w:t xml:space="preserve"> იმთავითვე გამორიცხავს საქართველოს საკონსტიტუციო სასამართლოს 2022 წლის 8 ივლისის №3/6/1547 საოქმო ჩანაწერით დადგენილი სტანდარტის შესაბამისად</w:t>
      </w:r>
      <w:r w:rsidR="00043484" w:rsidRPr="00911432">
        <w:rPr>
          <w:rFonts w:ascii="Sylfaen" w:hAnsi="Sylfaen" w:cstheme="minorHAnsi"/>
          <w:sz w:val="24"/>
          <w:szCs w:val="24"/>
          <w:lang w:val="ka-GE"/>
        </w:rPr>
        <w:t>,</w:t>
      </w:r>
      <w:r w:rsidR="003E1E5B" w:rsidRPr="00911432">
        <w:rPr>
          <w:rFonts w:ascii="Sylfaen" w:hAnsi="Sylfaen" w:cstheme="minorHAnsi"/>
          <w:sz w:val="24"/>
          <w:szCs w:val="24"/>
          <w:lang w:val="ka-GE"/>
        </w:rPr>
        <w:t xml:space="preserve"> </w:t>
      </w:r>
      <w:r w:rsidR="003A0EE4" w:rsidRPr="00911432">
        <w:rPr>
          <w:rFonts w:ascii="Sylfaen" w:hAnsi="Sylfaen" w:cstheme="minorHAnsi"/>
          <w:sz w:val="24"/>
          <w:szCs w:val="24"/>
          <w:lang w:val="ka-GE"/>
        </w:rPr>
        <w:t>საქმის</w:t>
      </w:r>
      <w:r w:rsidR="003E1E5B" w:rsidRPr="00911432">
        <w:rPr>
          <w:rFonts w:ascii="Sylfaen" w:hAnsi="Sylfaen" w:cstheme="minorHAnsi"/>
          <w:sz w:val="24"/>
          <w:szCs w:val="24"/>
          <w:lang w:val="ka-GE"/>
        </w:rPr>
        <w:t xml:space="preserve">წარმოების გაგრძელების საჭიროებას. </w:t>
      </w:r>
      <w:r w:rsidRPr="00911432">
        <w:rPr>
          <w:rFonts w:ascii="Sylfaen" w:hAnsi="Sylfaen" w:cstheme="minorHAnsi"/>
          <w:sz w:val="24"/>
          <w:szCs w:val="24"/>
          <w:lang w:val="ka-GE"/>
        </w:rPr>
        <w:t xml:space="preserve">როგორც აღინიშნა, </w:t>
      </w:r>
      <w:r w:rsidR="003E1E5B" w:rsidRPr="00911432">
        <w:rPr>
          <w:rFonts w:ascii="Sylfaen" w:hAnsi="Sylfaen" w:cstheme="minorHAnsi"/>
          <w:sz w:val="24"/>
          <w:szCs w:val="24"/>
          <w:lang w:val="ka-GE"/>
        </w:rPr>
        <w:t xml:space="preserve">№3/6/1547 საოქმო ჩანაწერით დადგენილი საქმის </w:t>
      </w:r>
      <w:r w:rsidR="003A0EE4" w:rsidRPr="00911432">
        <w:rPr>
          <w:rFonts w:ascii="Sylfaen" w:hAnsi="Sylfaen" w:cstheme="minorHAnsi"/>
          <w:sz w:val="24"/>
          <w:szCs w:val="24"/>
          <w:lang w:val="ka-GE"/>
        </w:rPr>
        <w:t>საქმის</w:t>
      </w:r>
      <w:r w:rsidR="003E1E5B" w:rsidRPr="00911432">
        <w:rPr>
          <w:rFonts w:ascii="Sylfaen" w:hAnsi="Sylfaen" w:cstheme="minorHAnsi"/>
          <w:sz w:val="24"/>
          <w:szCs w:val="24"/>
          <w:lang w:val="ka-GE"/>
        </w:rPr>
        <w:t>წარმოების გაგრძელების წესი ემსახურება სწრაფი და ეფექტური მართლმსაჯულების მიღწევას. ბუნებრივია, აზრს მოკლებულია მოსარჩელის პოზიციის გადამოწმება საქმის წარმოების გაგრძელების ინტერესთან დაკავშირებით, იმ პირობებში, როდესაც სარჩელის ხსენებულ ნაწილთან მიმართებით, არსებობს არსებითად განსახილველად არმიღების საფუძველი.</w:t>
      </w:r>
    </w:p>
    <w:p w14:paraId="7A1ABD6A" w14:textId="27B5700C" w:rsidR="00C25B68" w:rsidRPr="00911432" w:rsidRDefault="00D541C1" w:rsidP="00911432">
      <w:pPr>
        <w:pStyle w:val="ListParagraph"/>
        <w:numPr>
          <w:ilvl w:val="0"/>
          <w:numId w:val="6"/>
        </w:numPr>
        <w:spacing w:after="0" w:line="276" w:lineRule="auto"/>
        <w:ind w:left="0" w:firstLine="284"/>
        <w:jc w:val="both"/>
        <w:rPr>
          <w:rFonts w:ascii="Sylfaen" w:hAnsi="Sylfaen" w:cstheme="minorHAnsi"/>
          <w:sz w:val="24"/>
          <w:szCs w:val="24"/>
          <w:lang w:val="ka-GE"/>
        </w:rPr>
      </w:pPr>
      <w:r w:rsidRPr="00911432">
        <w:rPr>
          <w:rFonts w:ascii="Sylfaen" w:hAnsi="Sylfaen" w:cstheme="minorHAnsi"/>
          <w:sz w:val="24"/>
          <w:szCs w:val="24"/>
          <w:lang w:val="ka-GE"/>
        </w:rPr>
        <w:lastRenderedPageBreak/>
        <w:t>ამდენად</w:t>
      </w:r>
      <w:r w:rsidR="003E1E5B" w:rsidRPr="00911432">
        <w:rPr>
          <w:rFonts w:ascii="Sylfaen" w:hAnsi="Sylfaen" w:cstheme="minorHAnsi"/>
          <w:sz w:val="24"/>
          <w:szCs w:val="24"/>
          <w:lang w:val="ka-GE"/>
        </w:rPr>
        <w:t>, „საქართველოს საკონსტიტუციო სასამართლოს შესახებ“ საქართველოს ორგანული კანონის 29-ე მუხლის მე-2 პუნქტის საფუძველზე</w:t>
      </w:r>
      <w:r w:rsidR="00D21F64" w:rsidRPr="00911432">
        <w:rPr>
          <w:rFonts w:ascii="Sylfaen" w:hAnsi="Sylfaen" w:cstheme="minorHAnsi"/>
          <w:sz w:val="24"/>
          <w:szCs w:val="24"/>
          <w:lang w:val="ka-GE"/>
        </w:rPr>
        <w:t>, №1573</w:t>
      </w:r>
      <w:r w:rsidR="003E1E5B" w:rsidRPr="00911432">
        <w:rPr>
          <w:rFonts w:ascii="Sylfaen" w:hAnsi="Sylfaen" w:cstheme="minorHAnsi"/>
          <w:sz w:val="24"/>
          <w:szCs w:val="24"/>
          <w:lang w:val="ka-GE"/>
        </w:rPr>
        <w:t xml:space="preserve"> კონსტიტუციურ სარჩელზე საქმე უნდა შეწყდეს სასარჩელო მოთხოვნის იმ ნაწილში, </w:t>
      </w:r>
      <w:r w:rsidR="00FD0811" w:rsidRPr="00911432">
        <w:rPr>
          <w:rFonts w:ascii="Sylfaen" w:hAnsi="Sylfaen" w:cstheme="minorHAnsi"/>
          <w:sz w:val="24"/>
          <w:szCs w:val="24"/>
          <w:lang w:val="ka-GE"/>
        </w:rPr>
        <w:t>რომელიც შეეხება</w:t>
      </w:r>
      <w:r w:rsidR="00EE7A86" w:rsidRPr="00911432">
        <w:rPr>
          <w:rFonts w:ascii="Sylfaen" w:hAnsi="Sylfaen" w:cstheme="minorHAnsi"/>
          <w:sz w:val="24"/>
          <w:szCs w:val="24"/>
          <w:lang w:val="ka-GE"/>
        </w:rPr>
        <w:t>:</w:t>
      </w:r>
      <w:r w:rsidR="00FD0811" w:rsidRPr="00911432">
        <w:rPr>
          <w:rFonts w:ascii="Sylfaen" w:hAnsi="Sylfaen" w:cstheme="minorHAnsi"/>
          <w:sz w:val="24"/>
          <w:szCs w:val="24"/>
          <w:lang w:val="ka-GE"/>
        </w:rPr>
        <w:t xml:space="preserve"> </w:t>
      </w:r>
      <w:r w:rsidR="00EE7A86" w:rsidRPr="00911432">
        <w:rPr>
          <w:rFonts w:ascii="Sylfaen" w:hAnsi="Sylfaen" w:cstheme="minorHAnsi"/>
          <w:sz w:val="24"/>
          <w:szCs w:val="24"/>
          <w:lang w:val="ka-GE"/>
        </w:rPr>
        <w:t>ა) საქართველოს კანონის „პროდუქტის უსაფრთხოებისა და თავისუფალი მიმოქცევის კოდექსის“ 97-ე მუხლის პირველი ნაწილის (2024 წლის 31 ივლისამდე მოქმედი რედაქცია) კონსტიტუციურობას საქართველოს კონსტიტუციის მე-11 მუხლის პირველ პუნქტთან და მე-18 მუხლის პირველ პუნქტთან მიმართებით და ბ) „აკრედიტაციის წესებისა და პროცედურების დამტკიცების თაობაზე“ საჯარო სამართლის იურიდიული პირის „აკრედიტაციის ერთიანი ეროვნული ორგანოს – აკრედიტაციის ცენტრის“ გენერალური დირექტორის 2020 წლის 10 აპრილის №01-1 ბრძანებით დამტკიცებული აკრედიტაციის წესებისა და პროცედურების საკ 1.1:2020-ის („აკრედიტაციის საერთო წესები და პროცედურები“) მე-4 მუხლის მე-2 პუნქტის (2021 წლის 16 აპრილამდე მოქმედი რედაქცია) კონსტიტუციურობას საქართველოს კონსტიტუციის მე-18 მუხლის პირველ პუნქტთან მიმართებით.</w:t>
      </w:r>
    </w:p>
    <w:p w14:paraId="25BFD83F" w14:textId="2185E175" w:rsidR="00C25B68" w:rsidRPr="00911432" w:rsidRDefault="00893C30" w:rsidP="00911432">
      <w:pPr>
        <w:pStyle w:val="ListParagraph"/>
        <w:numPr>
          <w:ilvl w:val="0"/>
          <w:numId w:val="6"/>
        </w:numPr>
        <w:spacing w:after="0" w:line="276" w:lineRule="auto"/>
        <w:ind w:left="0" w:firstLine="284"/>
        <w:jc w:val="both"/>
        <w:rPr>
          <w:rFonts w:ascii="Sylfaen" w:hAnsi="Sylfaen" w:cstheme="minorHAnsi"/>
          <w:sz w:val="24"/>
          <w:szCs w:val="24"/>
          <w:lang w:val="ka-GE"/>
        </w:rPr>
      </w:pPr>
      <w:r w:rsidRPr="00911432">
        <w:rPr>
          <w:rFonts w:ascii="Sylfaen" w:hAnsi="Sylfaen" w:cstheme="minorHAnsi"/>
          <w:sz w:val="24"/>
          <w:szCs w:val="24"/>
          <w:lang w:val="ka-GE"/>
        </w:rPr>
        <w:t>№1573 კონსტიტუციური სარჩელით</w:t>
      </w:r>
      <w:r w:rsidR="00154B4E" w:rsidRPr="00911432">
        <w:rPr>
          <w:rFonts w:ascii="Sylfaen" w:hAnsi="Sylfaen" w:cstheme="minorHAnsi"/>
          <w:sz w:val="24"/>
          <w:szCs w:val="24"/>
          <w:lang w:val="ka-GE"/>
        </w:rPr>
        <w:t xml:space="preserve">, </w:t>
      </w:r>
      <w:r w:rsidR="006C1A08" w:rsidRPr="00911432">
        <w:rPr>
          <w:rFonts w:ascii="Sylfaen" w:hAnsi="Sylfaen" w:cstheme="minorHAnsi"/>
          <w:sz w:val="24"/>
          <w:szCs w:val="24"/>
          <w:lang w:val="ka-GE"/>
        </w:rPr>
        <w:t xml:space="preserve">მოსარჩელე სადავოდ ხდის </w:t>
      </w:r>
      <w:r w:rsidR="00182A0B" w:rsidRPr="00911432">
        <w:rPr>
          <w:rFonts w:ascii="Sylfaen" w:hAnsi="Sylfaen" w:cstheme="minorHAnsi"/>
          <w:sz w:val="24"/>
          <w:szCs w:val="24"/>
          <w:lang w:val="ka-GE"/>
        </w:rPr>
        <w:t>აგრეთვე</w:t>
      </w:r>
      <w:r w:rsidR="008710A4" w:rsidRPr="00911432">
        <w:rPr>
          <w:rFonts w:ascii="Sylfaen" w:hAnsi="Sylfaen" w:cstheme="minorHAnsi"/>
          <w:sz w:val="24"/>
          <w:szCs w:val="24"/>
          <w:lang w:val="ka-GE"/>
        </w:rPr>
        <w:t xml:space="preserve"> „აკრედიტაციის წესებისა და პროცედურების დამტკიცების თაობაზე“ საჯარო სამართლის იურიდიული პირის „აკრედიტაციის ერთიანი ეროვნული ორგანოს – აკრედიტაციის ცენტრის“ გენერალური დირექტორის 2020 წლის 10 აპრილის №01-1 ბრძანებით დამტკიცებული </w:t>
      </w:r>
      <w:r w:rsidR="00E916EF">
        <w:rPr>
          <w:rFonts w:ascii="Sylfaen" w:hAnsi="Sylfaen" w:cstheme="minorHAnsi"/>
          <w:sz w:val="24"/>
          <w:szCs w:val="24"/>
          <w:lang w:val="ka-GE"/>
        </w:rPr>
        <w:t>„</w:t>
      </w:r>
      <w:r w:rsidR="008710A4" w:rsidRPr="00911432">
        <w:rPr>
          <w:rFonts w:ascii="Sylfaen" w:hAnsi="Sylfaen" w:cstheme="minorHAnsi"/>
          <w:sz w:val="24"/>
          <w:szCs w:val="24"/>
          <w:lang w:val="ka-GE"/>
        </w:rPr>
        <w:t>აკრედიტაციის წესებისა და პროცედურების</w:t>
      </w:r>
      <w:r w:rsidR="00E916EF">
        <w:rPr>
          <w:rFonts w:ascii="Sylfaen" w:hAnsi="Sylfaen" w:cstheme="minorHAnsi"/>
          <w:sz w:val="24"/>
          <w:szCs w:val="24"/>
          <w:lang w:val="ka-GE"/>
        </w:rPr>
        <w:t>“</w:t>
      </w:r>
      <w:r w:rsidR="008710A4" w:rsidRPr="00911432">
        <w:rPr>
          <w:rFonts w:ascii="Sylfaen" w:hAnsi="Sylfaen" w:cstheme="minorHAnsi"/>
          <w:sz w:val="24"/>
          <w:szCs w:val="24"/>
          <w:lang w:val="ka-GE"/>
        </w:rPr>
        <w:t xml:space="preserve"> საკ 1.5:2020-ის („წესები და პროცედურები პერსონალის სერტიფიკაციის ორგანოების სსტ ისო/იეკ 17024:2012/2014-თან შესაბამისობაზე აკრედიტაციისათვის“) მე-2 მუხლის პირველი პუნქტის კონსტიტუციურობას საქართველოს კონსტიტუციის მე-11 მუხლის პირველ პუნქტთან მიმართებით.</w:t>
      </w:r>
    </w:p>
    <w:p w14:paraId="711850EC" w14:textId="10809581" w:rsidR="00F41425" w:rsidRPr="00911432" w:rsidRDefault="00C25B68" w:rsidP="00911432">
      <w:pPr>
        <w:pStyle w:val="ListParagraph"/>
        <w:numPr>
          <w:ilvl w:val="0"/>
          <w:numId w:val="6"/>
        </w:numPr>
        <w:spacing w:after="0" w:line="276" w:lineRule="auto"/>
        <w:ind w:left="0" w:firstLine="284"/>
        <w:jc w:val="both"/>
        <w:rPr>
          <w:rFonts w:ascii="Sylfaen" w:hAnsi="Sylfaen" w:cstheme="minorHAnsi"/>
          <w:sz w:val="24"/>
          <w:szCs w:val="24"/>
          <w:lang w:val="ka-GE"/>
        </w:rPr>
      </w:pPr>
      <w:r w:rsidRPr="00911432">
        <w:rPr>
          <w:rFonts w:ascii="Sylfaen" w:hAnsi="Sylfaen" w:cstheme="minorHAnsi"/>
          <w:sz w:val="24"/>
          <w:szCs w:val="24"/>
          <w:lang w:val="ka-GE"/>
        </w:rPr>
        <w:t xml:space="preserve">სადავო ნორმის თანახმად, </w:t>
      </w:r>
      <w:r w:rsidR="00944026" w:rsidRPr="00911432">
        <w:rPr>
          <w:rFonts w:ascii="Sylfaen" w:hAnsi="Sylfaen" w:cstheme="minorHAnsi"/>
          <w:sz w:val="24"/>
          <w:szCs w:val="24"/>
          <w:lang w:val="ka-GE"/>
        </w:rPr>
        <w:t>„</w:t>
      </w:r>
      <w:r w:rsidRPr="00911432">
        <w:rPr>
          <w:rFonts w:ascii="Sylfaen" w:hAnsi="Sylfaen" w:cstheme="minorHAnsi"/>
          <w:sz w:val="24"/>
          <w:szCs w:val="24"/>
          <w:lang w:val="ka-GE"/>
        </w:rPr>
        <w:t>საქართველოს კანონმდებლობისა და აკრედიტაციის წესებისა და პროცედურების შესაბამისად აკრედიტებული შშო – პერსონალის სერტიფიკაციის ორგანო უნდა იყოს იურიდიული პირი ან იურიდიული პირის ნაწილი.</w:t>
      </w:r>
    </w:p>
    <w:p w14:paraId="09F02B5F" w14:textId="5EE3BA96" w:rsidR="006F0A23" w:rsidRPr="00911432" w:rsidRDefault="00BC64F4" w:rsidP="00911432">
      <w:pPr>
        <w:pStyle w:val="ListParagraph"/>
        <w:numPr>
          <w:ilvl w:val="0"/>
          <w:numId w:val="6"/>
        </w:numPr>
        <w:spacing w:after="0" w:line="276" w:lineRule="auto"/>
        <w:ind w:left="0" w:firstLine="284"/>
        <w:jc w:val="both"/>
        <w:rPr>
          <w:rFonts w:ascii="Sylfaen" w:hAnsi="Sylfaen" w:cstheme="minorHAnsi"/>
          <w:sz w:val="24"/>
          <w:szCs w:val="24"/>
          <w:lang w:val="ka-GE"/>
        </w:rPr>
      </w:pPr>
      <w:r w:rsidRPr="00911432">
        <w:rPr>
          <w:rFonts w:ascii="Sylfaen" w:hAnsi="Sylfaen" w:cstheme="minorHAnsi"/>
          <w:sz w:val="24"/>
          <w:szCs w:val="24"/>
          <w:lang w:val="ka-GE"/>
        </w:rPr>
        <w:t xml:space="preserve">მოსარჩელე მხარე მიიჩნევს, რომ სადავო ნორმა არღვევს </w:t>
      </w:r>
      <w:r w:rsidR="001C5DFD">
        <w:rPr>
          <w:rFonts w:ascii="Sylfaen" w:hAnsi="Sylfaen" w:cstheme="minorHAnsi"/>
          <w:sz w:val="24"/>
          <w:szCs w:val="24"/>
          <w:lang w:val="ka-GE"/>
        </w:rPr>
        <w:t xml:space="preserve">სამართლის წინაშე ყველას </w:t>
      </w:r>
      <w:r w:rsidRPr="00911432">
        <w:rPr>
          <w:rFonts w:ascii="Sylfaen" w:hAnsi="Sylfaen" w:cstheme="minorHAnsi"/>
          <w:sz w:val="24"/>
          <w:szCs w:val="24"/>
          <w:lang w:val="ka-GE"/>
        </w:rPr>
        <w:t xml:space="preserve">თანასწორობის უფლებას, ვინაიდან </w:t>
      </w:r>
      <w:r w:rsidR="000226B4" w:rsidRPr="00911432">
        <w:rPr>
          <w:rFonts w:ascii="Sylfaen" w:hAnsi="Sylfaen" w:cstheme="minorHAnsi"/>
          <w:sz w:val="24"/>
          <w:szCs w:val="24"/>
          <w:lang w:val="ka-GE"/>
        </w:rPr>
        <w:t xml:space="preserve">გამორიცხავს ფიზიკური პირის შესაძლებლობას, გახდეს პერსონალის სერტიფიკაციის </w:t>
      </w:r>
      <w:r w:rsidR="003C2921" w:rsidRPr="00911432">
        <w:rPr>
          <w:rFonts w:ascii="Sylfaen" w:hAnsi="Sylfaen" w:cstheme="minorHAnsi"/>
          <w:sz w:val="24"/>
          <w:szCs w:val="24"/>
          <w:lang w:val="ka-GE"/>
        </w:rPr>
        <w:t xml:space="preserve">აკრედიტებული </w:t>
      </w:r>
      <w:r w:rsidR="000226B4" w:rsidRPr="00911432">
        <w:rPr>
          <w:rFonts w:ascii="Sylfaen" w:hAnsi="Sylfaen" w:cstheme="minorHAnsi"/>
          <w:sz w:val="24"/>
          <w:szCs w:val="24"/>
          <w:lang w:val="ka-GE"/>
        </w:rPr>
        <w:t>ორგანო</w:t>
      </w:r>
      <w:r w:rsidR="003C2921" w:rsidRPr="00911432">
        <w:rPr>
          <w:rFonts w:ascii="Sylfaen" w:hAnsi="Sylfaen" w:cstheme="minorHAnsi"/>
          <w:sz w:val="24"/>
          <w:szCs w:val="24"/>
          <w:lang w:val="ka-GE"/>
        </w:rPr>
        <w:t>. დისკრიმინაციის წარმოსაჩენად</w:t>
      </w:r>
      <w:r w:rsidR="00733399" w:rsidRPr="00911432">
        <w:rPr>
          <w:rFonts w:ascii="Sylfaen" w:hAnsi="Sylfaen" w:cstheme="minorHAnsi"/>
          <w:sz w:val="24"/>
          <w:szCs w:val="24"/>
          <w:lang w:val="ka-GE"/>
        </w:rPr>
        <w:t xml:space="preserve">, მოსარჩელე მხარე მიუთითებს, რომ </w:t>
      </w:r>
      <w:r w:rsidR="001533A0" w:rsidRPr="00911432">
        <w:rPr>
          <w:rFonts w:ascii="Sylfaen" w:hAnsi="Sylfaen" w:cstheme="minorHAnsi"/>
          <w:sz w:val="24"/>
          <w:szCs w:val="24"/>
          <w:lang w:val="ka-GE"/>
        </w:rPr>
        <w:t>მისთვის არავის განუმარტავს, რატომ არ აქვს ფიზიკურ პირს პერსონალის სერტიფიკაციის აკრედიტებულ ორგანოდ რ</w:t>
      </w:r>
      <w:r w:rsidR="00415C6F" w:rsidRPr="00911432">
        <w:rPr>
          <w:rFonts w:ascii="Sylfaen" w:hAnsi="Sylfaen" w:cstheme="minorHAnsi"/>
          <w:sz w:val="24"/>
          <w:szCs w:val="24"/>
          <w:lang w:val="ka-GE"/>
        </w:rPr>
        <w:t>ეგისტრაციისა და შესაბამისი საქმიანობის განხორციელების უფლება.</w:t>
      </w:r>
    </w:p>
    <w:p w14:paraId="2C2A00D1" w14:textId="142A612C" w:rsidR="008037CC" w:rsidRPr="00911432" w:rsidRDefault="001851A1" w:rsidP="00911432">
      <w:pPr>
        <w:pStyle w:val="ListParagraph"/>
        <w:numPr>
          <w:ilvl w:val="0"/>
          <w:numId w:val="6"/>
        </w:numPr>
        <w:spacing w:after="0" w:line="276" w:lineRule="auto"/>
        <w:ind w:left="0" w:firstLine="284"/>
        <w:jc w:val="both"/>
        <w:rPr>
          <w:rFonts w:ascii="Sylfaen" w:hAnsi="Sylfaen" w:cstheme="minorHAnsi"/>
          <w:sz w:val="24"/>
          <w:szCs w:val="24"/>
          <w:lang w:val="ka-GE"/>
        </w:rPr>
      </w:pPr>
      <w:r w:rsidRPr="00911432">
        <w:rPr>
          <w:rFonts w:ascii="Sylfaen" w:hAnsi="Sylfaen" w:cstheme="minorHAnsi"/>
          <w:sz w:val="24"/>
          <w:szCs w:val="24"/>
          <w:lang w:val="ka-GE"/>
        </w:rPr>
        <w:t xml:space="preserve">საქართველოს კონსტიტუციის მე-11 მუხლის პირველი პუნქტით განმტკიცებულია სამართლის წინაშე </w:t>
      </w:r>
      <w:r w:rsidR="00631DB0" w:rsidRPr="00911432">
        <w:rPr>
          <w:rFonts w:ascii="Sylfaen" w:hAnsi="Sylfaen" w:cstheme="minorHAnsi"/>
          <w:sz w:val="24"/>
          <w:szCs w:val="24"/>
          <w:lang w:val="ka-GE"/>
        </w:rPr>
        <w:t>თანასწორობა</w:t>
      </w:r>
      <w:r w:rsidRPr="00911432">
        <w:rPr>
          <w:rFonts w:ascii="Sylfaen" w:hAnsi="Sylfaen" w:cstheme="minorHAnsi"/>
          <w:sz w:val="24"/>
          <w:szCs w:val="24"/>
          <w:lang w:val="ka-GE"/>
        </w:rPr>
        <w:t xml:space="preserve">. საქართველოს საკონსტიტუციო სასამართლოს დამკვიდრებული პრაქტიკით, „კანონის წინაშე </w:t>
      </w:r>
      <w:r w:rsidRPr="00911432">
        <w:rPr>
          <w:rFonts w:ascii="Sylfaen" w:hAnsi="Sylfaen" w:cstheme="minorHAnsi"/>
          <w:sz w:val="24"/>
          <w:szCs w:val="24"/>
          <w:lang w:val="ka-GE"/>
        </w:rPr>
        <w:lastRenderedPageBreak/>
        <w:t xml:space="preserve">თანასწორობის უფლება არ გულისხმობს, ბუნებისა და შესაძლებლობების განურჩევლად, ყველა ადამიანის ერთსა და იმავე პირობებში მოქცევას. მისგან მომდინარეობს მხოლოდ ისეთი საკანონმდებლო სივრცის შექმნის ვალდებულება, რომელიც ყოველი კონკრეტული ურთიერთობისათვის არსებითად თანასწორთ შეუქმნის თანასწორ შესაძლებლობებს, ხოლო უთანასწოროებს პირიქით“ (საქართველოს საკონსტიტუციო სასამართლოს 2011 წლის 18 მარტის №2/1/473 გადაწყვეტილება საქმეზე „საქართველოს მოქალაქე ბიჭიკო ჭონქაძე და სხვები საქართველოს ენერგეტიკის მინისტრის წინააღმდეგ“, II-2). </w:t>
      </w:r>
    </w:p>
    <w:p w14:paraId="17BDA337" w14:textId="769848B5" w:rsidR="00790AFD" w:rsidRPr="00911432" w:rsidRDefault="001851A1" w:rsidP="00911432">
      <w:pPr>
        <w:pStyle w:val="ListParagraph"/>
        <w:numPr>
          <w:ilvl w:val="0"/>
          <w:numId w:val="6"/>
        </w:numPr>
        <w:spacing w:after="0" w:line="276" w:lineRule="auto"/>
        <w:ind w:left="0" w:firstLine="284"/>
        <w:jc w:val="both"/>
        <w:rPr>
          <w:rFonts w:ascii="Sylfaen" w:hAnsi="Sylfaen" w:cstheme="minorHAnsi"/>
          <w:sz w:val="24"/>
          <w:szCs w:val="24"/>
          <w:lang w:val="ka-GE"/>
        </w:rPr>
      </w:pPr>
      <w:r w:rsidRPr="00911432">
        <w:rPr>
          <w:rFonts w:ascii="Sylfaen" w:hAnsi="Sylfaen" w:cstheme="minorHAnsi"/>
          <w:sz w:val="24"/>
          <w:szCs w:val="24"/>
          <w:lang w:val="ka-GE"/>
        </w:rPr>
        <w:t xml:space="preserve">საქართველოს საკონსტიტუციო სასამართლოს განმარტებით, </w:t>
      </w:r>
      <w:r w:rsidR="006F0A23" w:rsidRPr="00911432">
        <w:rPr>
          <w:rFonts w:ascii="Sylfaen" w:hAnsi="Sylfaen" w:cstheme="minorHAnsi"/>
          <w:sz w:val="24"/>
          <w:szCs w:val="24"/>
          <w:lang w:val="ka-GE"/>
        </w:rPr>
        <w:t>„საქართველოს კონსტიტუციის მე-11 მუხლის პირველი პუნქტით დადგენილი პირდაპირი დისკრიმინაციის აკრძალვის გარანტიის დარღვევის დასასაბუთებლად, მოსარჩელე მხარე ვალდებულია, წარმოაჩინოს, რომ სადავო ნორმა, არსებითად თანასწორ პირებს უქმნის განსხვავებულ შესაძლებლობებს, აღჭურავს განსხვავებული უფლებებითა თუ ვალდებულებებით</w:t>
      </w:r>
      <w:r w:rsidR="003F0722" w:rsidRPr="00911432">
        <w:rPr>
          <w:rFonts w:ascii="Sylfaen" w:hAnsi="Sylfaen" w:cstheme="minorHAnsi"/>
          <w:sz w:val="24"/>
          <w:szCs w:val="24"/>
          <w:lang w:val="ka-GE"/>
        </w:rPr>
        <w:t>“ (</w:t>
      </w:r>
      <w:r w:rsidRPr="00911432">
        <w:rPr>
          <w:rFonts w:ascii="Sylfaen" w:hAnsi="Sylfaen" w:cstheme="minorHAnsi"/>
          <w:sz w:val="24"/>
          <w:szCs w:val="24"/>
          <w:lang w:val="ka-GE"/>
        </w:rPr>
        <w:t>საქართველოს საკონსტიტუციო სასამართლოს</w:t>
      </w:r>
      <w:r w:rsidR="003F0722" w:rsidRPr="00911432">
        <w:rPr>
          <w:rFonts w:ascii="Sylfaen" w:hAnsi="Sylfaen" w:cstheme="minorHAnsi"/>
          <w:sz w:val="24"/>
          <w:szCs w:val="24"/>
          <w:lang w:val="ka-GE"/>
        </w:rPr>
        <w:t xml:space="preserve"> 2025</w:t>
      </w:r>
      <w:r w:rsidRPr="00911432">
        <w:rPr>
          <w:rFonts w:ascii="Sylfaen" w:hAnsi="Sylfaen" w:cstheme="minorHAnsi"/>
          <w:sz w:val="24"/>
          <w:szCs w:val="24"/>
          <w:lang w:val="ka-GE"/>
        </w:rPr>
        <w:t xml:space="preserve"> წლის </w:t>
      </w:r>
      <w:r w:rsidR="003F0722" w:rsidRPr="00911432">
        <w:rPr>
          <w:rFonts w:ascii="Sylfaen" w:hAnsi="Sylfaen" w:cstheme="minorHAnsi"/>
          <w:sz w:val="24"/>
          <w:szCs w:val="24"/>
          <w:lang w:val="ka-GE"/>
        </w:rPr>
        <w:t>16 მაისის №2/2/1857</w:t>
      </w:r>
      <w:r w:rsidRPr="00911432">
        <w:rPr>
          <w:rFonts w:ascii="Sylfaen" w:hAnsi="Sylfaen" w:cstheme="minorHAnsi"/>
          <w:sz w:val="24"/>
          <w:szCs w:val="24"/>
          <w:lang w:val="ka-GE"/>
        </w:rPr>
        <w:t xml:space="preserve"> განჩინება საქმეზე </w:t>
      </w:r>
      <w:r w:rsidR="008037CC" w:rsidRPr="00911432">
        <w:rPr>
          <w:rFonts w:ascii="Sylfaen" w:hAnsi="Sylfaen" w:cstheme="minorHAnsi"/>
          <w:sz w:val="24"/>
          <w:szCs w:val="24"/>
          <w:lang w:val="ka-GE"/>
        </w:rPr>
        <w:t>„ჯუნა სიჭინავა საქართველოს მთავრობის</w:t>
      </w:r>
      <w:r w:rsidRPr="00911432">
        <w:rPr>
          <w:rFonts w:ascii="Sylfaen" w:hAnsi="Sylfaen" w:cstheme="minorHAnsi"/>
          <w:sz w:val="24"/>
          <w:szCs w:val="24"/>
          <w:lang w:val="ka-GE"/>
        </w:rPr>
        <w:t xml:space="preserve"> წინააღმდეგ</w:t>
      </w:r>
      <w:r w:rsidR="008037CC" w:rsidRPr="00911432">
        <w:rPr>
          <w:rFonts w:ascii="Sylfaen" w:hAnsi="Sylfaen" w:cstheme="minorHAnsi"/>
          <w:sz w:val="24"/>
          <w:szCs w:val="24"/>
          <w:lang w:val="ka-GE"/>
        </w:rPr>
        <w:t>“, II-</w:t>
      </w:r>
      <w:r w:rsidRPr="00911432">
        <w:rPr>
          <w:rFonts w:ascii="Sylfaen" w:hAnsi="Sylfaen" w:cstheme="minorHAnsi"/>
          <w:sz w:val="24"/>
          <w:szCs w:val="24"/>
          <w:lang w:val="ka-GE"/>
        </w:rPr>
        <w:t>4).</w:t>
      </w:r>
      <w:r w:rsidR="00790AFD" w:rsidRPr="00911432">
        <w:rPr>
          <w:rFonts w:ascii="Sylfaen" w:hAnsi="Sylfaen" w:cstheme="minorHAnsi"/>
          <w:sz w:val="24"/>
          <w:szCs w:val="24"/>
          <w:lang w:val="ka-GE"/>
        </w:rPr>
        <w:t xml:space="preserve"> </w:t>
      </w:r>
      <w:r w:rsidR="00C97442" w:rsidRPr="00911432">
        <w:rPr>
          <w:rFonts w:ascii="Sylfaen" w:hAnsi="Sylfaen" w:cstheme="minorHAnsi"/>
          <w:sz w:val="24"/>
          <w:szCs w:val="24"/>
          <w:lang w:val="ka-GE"/>
        </w:rPr>
        <w:t>ამავდროულად</w:t>
      </w:r>
      <w:r w:rsidR="00790AFD" w:rsidRPr="00911432">
        <w:rPr>
          <w:rFonts w:ascii="Sylfaen" w:hAnsi="Sylfaen" w:cstheme="minorHAnsi"/>
          <w:sz w:val="24"/>
          <w:szCs w:val="24"/>
          <w:lang w:val="ka-GE"/>
        </w:rPr>
        <w:t xml:space="preserve">, </w:t>
      </w:r>
      <w:r w:rsidR="00C97442" w:rsidRPr="00911432">
        <w:rPr>
          <w:rFonts w:ascii="Sylfaen" w:hAnsi="Sylfaen" w:cstheme="minorHAnsi"/>
          <w:sz w:val="24"/>
          <w:szCs w:val="24"/>
          <w:lang w:val="ka-GE"/>
        </w:rPr>
        <w:t>„არსებითად თანასწორობის საკითხი უნდა შეფასდეს არა ზოგადად, არამედ კონკრეტულ სამართალურთიერთობასთან კავშირში. დისკრიმინაციულ მოპყრობაზე მსჯელობა შესაძლებელია მხოლოდ მაშინ, თუ პირები კონკრეტულ სამართლებრივ ურთიერთობასთან დაკავშირებით</w:t>
      </w:r>
      <w:r w:rsidR="00ED6EF1" w:rsidRPr="00911432">
        <w:rPr>
          <w:rFonts w:ascii="Sylfaen" w:hAnsi="Sylfaen" w:cstheme="minorHAnsi"/>
          <w:sz w:val="24"/>
          <w:szCs w:val="24"/>
          <w:lang w:val="ka-GE"/>
        </w:rPr>
        <w:t>,</w:t>
      </w:r>
      <w:r w:rsidR="00C97442" w:rsidRPr="00911432">
        <w:rPr>
          <w:rFonts w:ascii="Sylfaen" w:hAnsi="Sylfaen" w:cstheme="minorHAnsi"/>
          <w:sz w:val="24"/>
          <w:szCs w:val="24"/>
          <w:lang w:val="ka-GE"/>
        </w:rPr>
        <w:t xml:space="preserve"> შეიძლება განხილულ იქნენ როგორც არსებითად თანასწორი სუბიექტები“ (საქართველოს საკონსტიტუციო სასამართლოს 2014 წლის 4 თებერვლის №2/1/536 გადაწყვეტილება საქმეზე „საქართველოს მოქალაქეები - ლევან ასათიანი, ირაკლი ვაჭარაძე, ლევან ბერიანიძე, ბექა ბერუჩაშვილი და გოჩა გაბოძე საქართველოს შრომის, ჯანმრთელობისა და სოციალური დაცვის მინისტრის წინააღმდეგ“, II-17).</w:t>
      </w:r>
    </w:p>
    <w:p w14:paraId="41281693" w14:textId="2324A858" w:rsidR="00790AFD" w:rsidRPr="00911432" w:rsidRDefault="00790AFD" w:rsidP="00911432">
      <w:pPr>
        <w:pStyle w:val="ListParagraph"/>
        <w:numPr>
          <w:ilvl w:val="0"/>
          <w:numId w:val="6"/>
        </w:numPr>
        <w:spacing w:after="0" w:line="276" w:lineRule="auto"/>
        <w:ind w:left="0" w:firstLine="284"/>
        <w:jc w:val="both"/>
        <w:rPr>
          <w:rFonts w:ascii="Sylfaen" w:hAnsi="Sylfaen" w:cstheme="minorHAnsi"/>
          <w:sz w:val="24"/>
          <w:szCs w:val="24"/>
          <w:lang w:val="ka-GE"/>
        </w:rPr>
      </w:pPr>
      <w:r w:rsidRPr="00911432">
        <w:rPr>
          <w:rFonts w:ascii="Sylfaen" w:hAnsi="Sylfaen" w:cstheme="minorHAnsi"/>
          <w:sz w:val="24"/>
          <w:szCs w:val="24"/>
          <w:lang w:val="ka-GE"/>
        </w:rPr>
        <w:t xml:space="preserve">მაშასადამე, </w:t>
      </w:r>
      <w:r w:rsidR="00F45064" w:rsidRPr="00911432">
        <w:rPr>
          <w:rFonts w:ascii="Sylfaen" w:hAnsi="Sylfaen" w:cstheme="minorHAnsi"/>
          <w:sz w:val="24"/>
          <w:szCs w:val="24"/>
          <w:lang w:val="ka-GE"/>
        </w:rPr>
        <w:t xml:space="preserve">როდესაც მოსარჩელე </w:t>
      </w:r>
      <w:r w:rsidR="00CA7824" w:rsidRPr="00911432">
        <w:rPr>
          <w:rFonts w:ascii="Sylfaen" w:hAnsi="Sylfaen" w:cstheme="minorHAnsi"/>
          <w:sz w:val="24"/>
          <w:szCs w:val="24"/>
          <w:lang w:val="ka-GE"/>
        </w:rPr>
        <w:t xml:space="preserve">ითხოვს </w:t>
      </w:r>
      <w:r w:rsidR="00F45064" w:rsidRPr="00911432">
        <w:rPr>
          <w:rFonts w:ascii="Sylfaen" w:hAnsi="Sylfaen" w:cstheme="minorHAnsi"/>
          <w:sz w:val="24"/>
          <w:szCs w:val="24"/>
          <w:lang w:val="ka-GE"/>
        </w:rPr>
        <w:t xml:space="preserve">სადავო ნორმის არაკონსტიტუციურად ცნობას </w:t>
      </w:r>
      <w:r w:rsidR="00CA7824" w:rsidRPr="00911432">
        <w:rPr>
          <w:rFonts w:ascii="Sylfaen" w:hAnsi="Sylfaen" w:cstheme="minorHAnsi"/>
          <w:sz w:val="24"/>
          <w:szCs w:val="24"/>
          <w:lang w:val="ka-GE"/>
        </w:rPr>
        <w:t xml:space="preserve">პირდაპირი დისკრიმინაციის არსებობის მოტივით, </w:t>
      </w:r>
      <w:r w:rsidRPr="00911432">
        <w:rPr>
          <w:rFonts w:ascii="Sylfaen" w:hAnsi="Sylfaen" w:cstheme="minorHAnsi"/>
          <w:sz w:val="24"/>
          <w:szCs w:val="24"/>
          <w:lang w:val="ka-GE"/>
        </w:rPr>
        <w:t>იმისათვის, რათა</w:t>
      </w:r>
      <w:r w:rsidR="00825CAC" w:rsidRPr="00911432">
        <w:rPr>
          <w:rFonts w:ascii="Sylfaen" w:hAnsi="Sylfaen" w:cstheme="minorHAnsi"/>
          <w:sz w:val="24"/>
          <w:szCs w:val="24"/>
          <w:lang w:val="ka-GE"/>
        </w:rPr>
        <w:t>,</w:t>
      </w:r>
      <w:r w:rsidRPr="00911432">
        <w:rPr>
          <w:rFonts w:ascii="Sylfaen" w:hAnsi="Sylfaen" w:cstheme="minorHAnsi"/>
          <w:sz w:val="24"/>
          <w:szCs w:val="24"/>
          <w:lang w:val="ka-GE"/>
        </w:rPr>
        <w:t xml:space="preserve"> </w:t>
      </w:r>
      <w:r w:rsidR="005B4660" w:rsidRPr="00911432">
        <w:rPr>
          <w:rFonts w:ascii="Sylfaen" w:hAnsi="Sylfaen" w:cstheme="minorHAnsi"/>
          <w:sz w:val="24"/>
          <w:szCs w:val="24"/>
          <w:lang w:val="ka-GE"/>
        </w:rPr>
        <w:t xml:space="preserve">დასახელებული სასარჩელო მოთხოვნის ნაწილში, </w:t>
      </w:r>
      <w:r w:rsidR="00825CAC" w:rsidRPr="00911432">
        <w:rPr>
          <w:rFonts w:ascii="Sylfaen" w:hAnsi="Sylfaen" w:cstheme="minorHAnsi"/>
          <w:sz w:val="24"/>
          <w:szCs w:val="24"/>
          <w:lang w:val="ka-GE"/>
        </w:rPr>
        <w:t xml:space="preserve">კონსტიტუციური სარჩელი </w:t>
      </w:r>
      <w:r w:rsidRPr="00911432">
        <w:rPr>
          <w:rFonts w:ascii="Sylfaen" w:hAnsi="Sylfaen" w:cstheme="minorHAnsi"/>
          <w:sz w:val="24"/>
          <w:szCs w:val="24"/>
          <w:lang w:val="ka-GE"/>
        </w:rPr>
        <w:t xml:space="preserve">მიღებული იქნეს არსებითად განსახილველად, </w:t>
      </w:r>
      <w:r w:rsidR="00147118" w:rsidRPr="00911432">
        <w:rPr>
          <w:rFonts w:ascii="Sylfaen" w:hAnsi="Sylfaen" w:cstheme="minorHAnsi"/>
          <w:sz w:val="24"/>
          <w:szCs w:val="24"/>
          <w:lang w:val="ka-GE"/>
        </w:rPr>
        <w:t xml:space="preserve">როგორც წესი, </w:t>
      </w:r>
      <w:r w:rsidR="00862AB5" w:rsidRPr="00911432">
        <w:rPr>
          <w:rFonts w:ascii="Sylfaen" w:hAnsi="Sylfaen" w:cstheme="minorHAnsi"/>
          <w:sz w:val="24"/>
          <w:szCs w:val="24"/>
          <w:lang w:val="ka-GE"/>
        </w:rPr>
        <w:t>მან,</w:t>
      </w:r>
      <w:r w:rsidRPr="00911432">
        <w:rPr>
          <w:rFonts w:ascii="Sylfaen" w:hAnsi="Sylfaen" w:cstheme="minorHAnsi"/>
          <w:sz w:val="24"/>
          <w:szCs w:val="24"/>
          <w:lang w:val="ka-GE"/>
        </w:rPr>
        <w:t xml:space="preserve"> ერთი მხრივ, ნათლად უნდა გამოკვეთოს შესადარებელი პირები, რომელთა შორისაც, სადავო ნორმების საფუძველზე, დადგენილია დიფერენცირებული მოპყრობა, მეორე მხრივ კი, დაასაბუთოს, რომ </w:t>
      </w:r>
      <w:r w:rsidR="002A6776" w:rsidRPr="00911432">
        <w:rPr>
          <w:rFonts w:ascii="Sylfaen" w:hAnsi="Sylfaen" w:cstheme="minorHAnsi"/>
          <w:sz w:val="24"/>
          <w:szCs w:val="24"/>
          <w:lang w:val="ka-GE"/>
        </w:rPr>
        <w:t>განსახილველ სამართალურთიერთობასთან</w:t>
      </w:r>
      <w:r w:rsidRPr="00911432">
        <w:rPr>
          <w:rFonts w:ascii="Sylfaen" w:hAnsi="Sylfaen" w:cstheme="minorHAnsi"/>
          <w:sz w:val="24"/>
          <w:szCs w:val="24"/>
          <w:lang w:val="ka-GE"/>
        </w:rPr>
        <w:t xml:space="preserve"> მიმართებით, იდენტიფიცირებული შესადარებელი ჯგუფები წარმოადგენენ არსებითად თანასწორ </w:t>
      </w:r>
      <w:r w:rsidR="003154EF" w:rsidRPr="00911432">
        <w:rPr>
          <w:rFonts w:ascii="Sylfaen" w:hAnsi="Sylfaen" w:cstheme="minorHAnsi"/>
          <w:sz w:val="24"/>
          <w:szCs w:val="24"/>
          <w:lang w:val="ka-GE"/>
        </w:rPr>
        <w:t>სუბიექტებს</w:t>
      </w:r>
      <w:r w:rsidRPr="00911432">
        <w:rPr>
          <w:rFonts w:ascii="Sylfaen" w:hAnsi="Sylfaen" w:cstheme="minorHAnsi"/>
          <w:sz w:val="24"/>
          <w:szCs w:val="24"/>
          <w:lang w:val="ka-GE"/>
        </w:rPr>
        <w:t xml:space="preserve">. </w:t>
      </w:r>
    </w:p>
    <w:p w14:paraId="69F0B5AA" w14:textId="65B4DE7A" w:rsidR="00990C63" w:rsidRPr="00911432" w:rsidRDefault="00825CAC" w:rsidP="00911432">
      <w:pPr>
        <w:pStyle w:val="ListParagraph"/>
        <w:numPr>
          <w:ilvl w:val="0"/>
          <w:numId w:val="6"/>
        </w:numPr>
        <w:spacing w:after="0" w:line="276" w:lineRule="auto"/>
        <w:ind w:left="0" w:firstLine="284"/>
        <w:jc w:val="both"/>
        <w:rPr>
          <w:rFonts w:ascii="Sylfaen" w:hAnsi="Sylfaen" w:cstheme="minorHAnsi"/>
          <w:sz w:val="24"/>
          <w:szCs w:val="24"/>
          <w:lang w:val="ka-GE"/>
        </w:rPr>
      </w:pPr>
      <w:r w:rsidRPr="00911432">
        <w:rPr>
          <w:rFonts w:ascii="Sylfaen" w:hAnsi="Sylfaen" w:cstheme="minorHAnsi"/>
          <w:sz w:val="24"/>
          <w:szCs w:val="24"/>
          <w:lang w:val="ka-GE"/>
        </w:rPr>
        <w:t>მოცემულ შემთხვევაში, მოსარჩელე მხარე მიუთითებს, რომ დიფერენცირება ხდება ფიზიკურ და იურიდიულ პირებს შორის, ვინაიდან სადავო ნორმა მხოლოდ იურიდიულ პირებს აძლევს უფლებას</w:t>
      </w:r>
      <w:r w:rsidR="0071121C" w:rsidRPr="00911432">
        <w:rPr>
          <w:rFonts w:ascii="Sylfaen" w:hAnsi="Sylfaen" w:cstheme="minorHAnsi"/>
          <w:sz w:val="24"/>
          <w:szCs w:val="24"/>
          <w:lang w:val="ka-GE"/>
        </w:rPr>
        <w:t>,</w:t>
      </w:r>
      <w:r w:rsidR="00140DB9" w:rsidRPr="00911432">
        <w:rPr>
          <w:rFonts w:ascii="Sylfaen" w:hAnsi="Sylfaen" w:cstheme="minorHAnsi"/>
          <w:sz w:val="24"/>
          <w:szCs w:val="24"/>
          <w:lang w:val="ka-GE"/>
        </w:rPr>
        <w:t xml:space="preserve"> გახდეს პერსონალის სერტიფიკაციის აკრედიტებული ორგანო</w:t>
      </w:r>
      <w:r w:rsidR="00990C63" w:rsidRPr="00911432">
        <w:rPr>
          <w:rFonts w:ascii="Sylfaen" w:hAnsi="Sylfaen" w:cstheme="minorHAnsi"/>
          <w:sz w:val="24"/>
          <w:szCs w:val="24"/>
          <w:lang w:val="ka-GE"/>
        </w:rPr>
        <w:t>.</w:t>
      </w:r>
    </w:p>
    <w:p w14:paraId="3ED1CC0C" w14:textId="66C7D92A" w:rsidR="00884836" w:rsidRPr="00911432" w:rsidRDefault="008173FC" w:rsidP="00911432">
      <w:pPr>
        <w:pStyle w:val="ListParagraph"/>
        <w:numPr>
          <w:ilvl w:val="0"/>
          <w:numId w:val="6"/>
        </w:numPr>
        <w:spacing w:after="0" w:line="276" w:lineRule="auto"/>
        <w:ind w:left="0" w:firstLine="284"/>
        <w:jc w:val="both"/>
        <w:rPr>
          <w:rFonts w:ascii="Sylfaen" w:hAnsi="Sylfaen" w:cstheme="minorHAnsi"/>
          <w:sz w:val="24"/>
          <w:szCs w:val="24"/>
          <w:lang w:val="ka-GE"/>
        </w:rPr>
      </w:pPr>
      <w:r w:rsidRPr="00911432">
        <w:rPr>
          <w:rFonts w:ascii="Sylfaen" w:hAnsi="Sylfaen" w:cstheme="minorHAnsi"/>
          <w:sz w:val="24"/>
          <w:szCs w:val="24"/>
          <w:lang w:val="ka-GE"/>
        </w:rPr>
        <w:lastRenderedPageBreak/>
        <w:t xml:space="preserve"> საქართველოს </w:t>
      </w:r>
      <w:r w:rsidR="00D26BD6" w:rsidRPr="00911432">
        <w:rPr>
          <w:rFonts w:ascii="Sylfaen" w:hAnsi="Sylfaen" w:cstheme="minorHAnsi"/>
          <w:sz w:val="24"/>
          <w:szCs w:val="24"/>
          <w:lang w:val="ka-GE"/>
        </w:rPr>
        <w:t xml:space="preserve">საკონსტიტუციო </w:t>
      </w:r>
      <w:r w:rsidRPr="00911432">
        <w:rPr>
          <w:rFonts w:ascii="Sylfaen" w:hAnsi="Sylfaen" w:cstheme="minorHAnsi"/>
          <w:sz w:val="24"/>
          <w:szCs w:val="24"/>
          <w:lang w:val="ka-GE"/>
        </w:rPr>
        <w:t xml:space="preserve">სასამართლოს პრაქტიკის თანახმად, ფიზიკური და იურიდიული პირები </w:t>
      </w:r>
      <w:r w:rsidR="00EA26F5" w:rsidRPr="00C02071">
        <w:rPr>
          <w:rFonts w:ascii="Sylfaen" w:hAnsi="Sylfaen" w:cstheme="minorHAnsi"/>
          <w:i/>
          <w:sz w:val="24"/>
          <w:szCs w:val="24"/>
          <w:lang w:val="en-GB"/>
        </w:rPr>
        <w:t>a priori</w:t>
      </w:r>
      <w:r w:rsidR="00104C9B" w:rsidRPr="00911432">
        <w:rPr>
          <w:rFonts w:ascii="Sylfaen" w:hAnsi="Sylfaen" w:cstheme="minorHAnsi"/>
          <w:sz w:val="24"/>
          <w:szCs w:val="24"/>
          <w:lang w:val="ka-GE"/>
        </w:rPr>
        <w:t xml:space="preserve"> </w:t>
      </w:r>
      <w:r w:rsidR="00D26BD6" w:rsidRPr="00911432">
        <w:rPr>
          <w:rFonts w:ascii="Sylfaen" w:hAnsi="Sylfaen" w:cstheme="minorHAnsi"/>
          <w:sz w:val="24"/>
          <w:szCs w:val="24"/>
          <w:lang w:val="ka-GE"/>
        </w:rPr>
        <w:t xml:space="preserve">არ არიან მიჩნეული </w:t>
      </w:r>
      <w:r w:rsidR="00104C9B" w:rsidRPr="00911432">
        <w:rPr>
          <w:rFonts w:ascii="Sylfaen" w:hAnsi="Sylfaen" w:cstheme="minorHAnsi"/>
          <w:sz w:val="24"/>
          <w:szCs w:val="24"/>
          <w:lang w:val="ka-GE"/>
        </w:rPr>
        <w:t>არსებითად თანასწორ სუბიექტებად</w:t>
      </w:r>
      <w:r w:rsidR="00860F6D" w:rsidRPr="00911432">
        <w:rPr>
          <w:rFonts w:ascii="Sylfaen" w:hAnsi="Sylfaen" w:cstheme="minorHAnsi"/>
          <w:sz w:val="24"/>
          <w:szCs w:val="24"/>
          <w:lang w:val="ka-GE"/>
        </w:rPr>
        <w:t xml:space="preserve">. </w:t>
      </w:r>
      <w:r w:rsidRPr="00911432">
        <w:rPr>
          <w:rFonts w:ascii="Sylfaen" w:hAnsi="Sylfaen" w:cstheme="minorHAnsi"/>
          <w:sz w:val="24"/>
          <w:szCs w:val="24"/>
          <w:lang w:val="ka-GE"/>
        </w:rPr>
        <w:t>კონკრეტული სამართალურთიერთობების მიხედვით</w:t>
      </w:r>
      <w:r w:rsidR="009F6C3C" w:rsidRPr="00911432">
        <w:rPr>
          <w:rFonts w:ascii="Sylfaen" w:hAnsi="Sylfaen" w:cstheme="minorHAnsi"/>
          <w:sz w:val="24"/>
          <w:szCs w:val="24"/>
          <w:lang w:val="ka-GE"/>
        </w:rPr>
        <w:t>,</w:t>
      </w:r>
      <w:r w:rsidRPr="00911432">
        <w:rPr>
          <w:rFonts w:ascii="Sylfaen" w:hAnsi="Sylfaen" w:cstheme="minorHAnsi"/>
          <w:sz w:val="24"/>
          <w:szCs w:val="24"/>
          <w:lang w:val="ka-GE"/>
        </w:rPr>
        <w:t xml:space="preserve"> </w:t>
      </w:r>
      <w:r w:rsidR="0080253D" w:rsidRPr="00911432">
        <w:rPr>
          <w:rFonts w:ascii="Sylfaen" w:hAnsi="Sylfaen" w:cstheme="minorHAnsi"/>
          <w:sz w:val="24"/>
          <w:szCs w:val="24"/>
          <w:lang w:val="ka-GE"/>
        </w:rPr>
        <w:t>ზოგიერთ შემთხვევაში</w:t>
      </w:r>
      <w:r w:rsidR="009F6C3C" w:rsidRPr="00911432">
        <w:rPr>
          <w:rFonts w:ascii="Sylfaen" w:hAnsi="Sylfaen" w:cstheme="minorHAnsi"/>
          <w:sz w:val="24"/>
          <w:szCs w:val="24"/>
          <w:lang w:val="ka-GE"/>
        </w:rPr>
        <w:t>, ფიზიკური და იურიდიული პირები</w:t>
      </w:r>
      <w:r w:rsidR="0071121C" w:rsidRPr="00911432">
        <w:rPr>
          <w:rFonts w:ascii="Sylfaen" w:hAnsi="Sylfaen" w:cstheme="minorHAnsi"/>
          <w:sz w:val="24"/>
          <w:szCs w:val="24"/>
          <w:lang w:val="ka-GE"/>
        </w:rPr>
        <w:t>,</w:t>
      </w:r>
      <w:r w:rsidR="009F6C3C" w:rsidRPr="00911432">
        <w:rPr>
          <w:rFonts w:ascii="Sylfaen" w:hAnsi="Sylfaen" w:cstheme="minorHAnsi"/>
          <w:sz w:val="24"/>
          <w:szCs w:val="24"/>
          <w:lang w:val="ka-GE"/>
        </w:rPr>
        <w:t xml:space="preserve"> შესაძლოა, დანახული იყვნენ</w:t>
      </w:r>
      <w:r w:rsidR="00D765CD" w:rsidRPr="00911432">
        <w:rPr>
          <w:rFonts w:ascii="Sylfaen" w:hAnsi="Sylfaen" w:cstheme="minorHAnsi"/>
          <w:sz w:val="24"/>
          <w:szCs w:val="24"/>
          <w:lang w:val="ka-GE"/>
        </w:rPr>
        <w:t>,</w:t>
      </w:r>
      <w:r w:rsidR="009F6C3C" w:rsidRPr="00911432">
        <w:rPr>
          <w:rFonts w:ascii="Sylfaen" w:hAnsi="Sylfaen" w:cstheme="minorHAnsi"/>
          <w:sz w:val="24"/>
          <w:szCs w:val="24"/>
          <w:lang w:val="ka-GE"/>
        </w:rPr>
        <w:t xml:space="preserve"> როგორც არსებითად თანასწორი სუბიექტები</w:t>
      </w:r>
      <w:r w:rsidR="0080253D" w:rsidRPr="00911432">
        <w:rPr>
          <w:rFonts w:ascii="Sylfaen" w:hAnsi="Sylfaen" w:cstheme="minorHAnsi"/>
          <w:sz w:val="24"/>
          <w:szCs w:val="24"/>
          <w:lang w:val="ka-GE"/>
        </w:rPr>
        <w:t xml:space="preserve"> (იხ., მაგ</w:t>
      </w:r>
      <w:r w:rsidR="0001448C" w:rsidRPr="00911432">
        <w:rPr>
          <w:rFonts w:ascii="Sylfaen" w:hAnsi="Sylfaen" w:cstheme="minorHAnsi"/>
          <w:sz w:val="24"/>
          <w:szCs w:val="24"/>
          <w:lang w:val="ka-GE"/>
        </w:rPr>
        <w:t xml:space="preserve">., </w:t>
      </w:r>
      <w:r w:rsidR="001B69FF" w:rsidRPr="00911432">
        <w:rPr>
          <w:rFonts w:ascii="Sylfaen" w:hAnsi="Sylfaen" w:cstheme="minorHAnsi"/>
          <w:sz w:val="24"/>
          <w:szCs w:val="24"/>
          <w:lang w:val="ka-GE"/>
        </w:rPr>
        <w:t xml:space="preserve">საქართველოს საკონსტიტუციო სასამართლოს 2024 წლის 14 ივნისის №2/2/1344 გადაწყვეტილება საქმეზე „ა(ა)იპ „ახალგაზრდა ადვოკატები“ საქართველოს პარლამენტის წინააღმდეგ“, II-23; </w:t>
      </w:r>
      <w:r w:rsidR="0001448C" w:rsidRPr="00911432">
        <w:rPr>
          <w:rFonts w:ascii="Sylfaen" w:hAnsi="Sylfaen" w:cstheme="minorHAnsi"/>
          <w:sz w:val="24"/>
          <w:szCs w:val="24"/>
          <w:lang w:val="ka-GE"/>
        </w:rPr>
        <w:t xml:space="preserve">საქართველოს საკონსტიტუციო სასამართლოს 2019 წლის 5 ივლისის №2/3/1279 გადაწყვეტილება საქმეზე </w:t>
      </w:r>
      <w:r w:rsidR="003D2E9A" w:rsidRPr="00911432">
        <w:rPr>
          <w:rFonts w:ascii="Sylfaen" w:hAnsi="Sylfaen" w:cstheme="minorHAnsi"/>
          <w:sz w:val="24"/>
          <w:szCs w:val="24"/>
          <w:lang w:val="ka-GE"/>
        </w:rPr>
        <w:t>ლევან ალაფიშვილი და „კს ალაფიშვილი და ყავლაშვილი - საქართველოს ადვოკატთა ჯგუფი“ საქართველოს მთავრობის წინააღმდეგ“</w:t>
      </w:r>
      <w:r w:rsidR="001B69FF" w:rsidRPr="00911432">
        <w:rPr>
          <w:rFonts w:ascii="Sylfaen" w:hAnsi="Sylfaen" w:cstheme="minorHAnsi"/>
          <w:sz w:val="24"/>
          <w:szCs w:val="24"/>
          <w:lang w:val="ka-GE"/>
        </w:rPr>
        <w:t>;</w:t>
      </w:r>
      <w:r w:rsidR="00B361E3" w:rsidRPr="00911432">
        <w:rPr>
          <w:rFonts w:ascii="Sylfaen" w:hAnsi="Sylfaen" w:cstheme="minorHAnsi"/>
          <w:sz w:val="24"/>
          <w:szCs w:val="24"/>
          <w:lang w:val="ka-GE"/>
        </w:rPr>
        <w:t xml:space="preserve"> საქართველოს საკონსტიტუციო სასამართლოს 2016 წლის 29 დეკემბრის №2/6/623 გადაწყვეტილება საქმეზე შპს „სადაზღვევო კომპანია უნისონი“ საქართველოს პარლამენტის წინააღმდეგ“</w:t>
      </w:r>
      <w:r w:rsidR="003D2E9A" w:rsidRPr="00911432">
        <w:rPr>
          <w:rFonts w:ascii="Sylfaen" w:hAnsi="Sylfaen" w:cstheme="minorHAnsi"/>
          <w:sz w:val="24"/>
          <w:szCs w:val="24"/>
          <w:lang w:val="ka-GE"/>
        </w:rPr>
        <w:t>), ცალკეულ შემთხვევე</w:t>
      </w:r>
      <w:r w:rsidR="00E1219F" w:rsidRPr="00911432">
        <w:rPr>
          <w:rFonts w:ascii="Sylfaen" w:hAnsi="Sylfaen" w:cstheme="minorHAnsi"/>
          <w:sz w:val="24"/>
          <w:szCs w:val="24"/>
          <w:lang w:val="ka-GE"/>
        </w:rPr>
        <w:t>ბში კი</w:t>
      </w:r>
      <w:r w:rsidR="003A39DD" w:rsidRPr="00911432">
        <w:rPr>
          <w:rFonts w:ascii="Sylfaen" w:hAnsi="Sylfaen" w:cstheme="minorHAnsi"/>
          <w:sz w:val="24"/>
          <w:szCs w:val="24"/>
          <w:lang w:val="ka-GE"/>
        </w:rPr>
        <w:t>,</w:t>
      </w:r>
      <w:r w:rsidR="00E1219F" w:rsidRPr="00911432">
        <w:rPr>
          <w:rFonts w:ascii="Sylfaen" w:hAnsi="Sylfaen" w:cstheme="minorHAnsi"/>
          <w:sz w:val="24"/>
          <w:szCs w:val="24"/>
          <w:lang w:val="ka-GE"/>
        </w:rPr>
        <w:t xml:space="preserve"> </w:t>
      </w:r>
      <w:r w:rsidR="00D765CD" w:rsidRPr="00911432">
        <w:rPr>
          <w:rFonts w:ascii="Sylfaen" w:hAnsi="Sylfaen" w:cstheme="minorHAnsi"/>
          <w:sz w:val="24"/>
          <w:szCs w:val="24"/>
          <w:lang w:val="ka-GE"/>
        </w:rPr>
        <w:t>პირიქით</w:t>
      </w:r>
      <w:r w:rsidR="00E1219F" w:rsidRPr="00911432">
        <w:rPr>
          <w:rFonts w:ascii="Sylfaen" w:hAnsi="Sylfaen" w:cstheme="minorHAnsi"/>
          <w:sz w:val="24"/>
          <w:szCs w:val="24"/>
          <w:lang w:val="ka-GE"/>
        </w:rPr>
        <w:t xml:space="preserve"> (იხ., მაგ., </w:t>
      </w:r>
      <w:r w:rsidR="009C07C9" w:rsidRPr="00911432">
        <w:rPr>
          <w:rFonts w:ascii="Sylfaen" w:hAnsi="Sylfaen" w:cstheme="minorHAnsi"/>
          <w:sz w:val="24"/>
          <w:szCs w:val="24"/>
          <w:lang w:val="ka-GE"/>
        </w:rPr>
        <w:t xml:space="preserve">საქართველოს საკონსტიტუციო სასამართლოს 2024 წლის 14 ივნისის №2/2/1344 გადაწყვეტილება საქმეზე </w:t>
      </w:r>
      <w:r w:rsidR="00126F36" w:rsidRPr="00911432">
        <w:rPr>
          <w:rFonts w:ascii="Sylfaen" w:hAnsi="Sylfaen" w:cstheme="minorHAnsi"/>
          <w:sz w:val="24"/>
          <w:szCs w:val="24"/>
          <w:lang w:val="ka-GE"/>
        </w:rPr>
        <w:t>„</w:t>
      </w:r>
      <w:r w:rsidR="009C07C9" w:rsidRPr="00911432">
        <w:rPr>
          <w:rFonts w:ascii="Sylfaen" w:hAnsi="Sylfaen" w:cstheme="minorHAnsi"/>
          <w:sz w:val="24"/>
          <w:szCs w:val="24"/>
          <w:lang w:val="ka-GE"/>
        </w:rPr>
        <w:t>ა(ა)იპ „ახალგაზრდა ადვოკატები“ საქართველოს პარლამენტის წინააღმდეგ</w:t>
      </w:r>
      <w:r w:rsidR="00126F36" w:rsidRPr="00911432">
        <w:rPr>
          <w:rFonts w:ascii="Sylfaen" w:hAnsi="Sylfaen" w:cstheme="minorHAnsi"/>
          <w:sz w:val="24"/>
          <w:szCs w:val="24"/>
          <w:lang w:val="ka-GE"/>
        </w:rPr>
        <w:t>“, II-22;</w:t>
      </w:r>
      <w:r w:rsidR="009C07C9" w:rsidRPr="00911432">
        <w:rPr>
          <w:rFonts w:ascii="Sylfaen" w:hAnsi="Sylfaen" w:cstheme="minorHAnsi"/>
          <w:sz w:val="24"/>
          <w:szCs w:val="24"/>
          <w:lang w:val="ka-GE"/>
        </w:rPr>
        <w:t xml:space="preserve"> </w:t>
      </w:r>
      <w:r w:rsidR="00014A27" w:rsidRPr="00911432">
        <w:rPr>
          <w:rFonts w:ascii="Sylfaen" w:hAnsi="Sylfaen" w:cstheme="minorHAnsi"/>
          <w:sz w:val="24"/>
          <w:szCs w:val="24"/>
          <w:lang w:val="ka-GE"/>
        </w:rPr>
        <w:t xml:space="preserve">საქართველოს საკონსტიტუციო სასამართლოს 2022 წლის 4 ნოემბრის №3/13/1623 </w:t>
      </w:r>
      <w:r w:rsidR="00D765CD" w:rsidRPr="00911432">
        <w:rPr>
          <w:rFonts w:ascii="Sylfaen" w:hAnsi="Sylfaen" w:cstheme="minorHAnsi"/>
          <w:sz w:val="24"/>
          <w:szCs w:val="24"/>
          <w:lang w:val="ka-GE"/>
        </w:rPr>
        <w:t>განჩინება</w:t>
      </w:r>
      <w:r w:rsidR="00014A27" w:rsidRPr="00911432">
        <w:rPr>
          <w:rFonts w:ascii="Sylfaen" w:hAnsi="Sylfaen" w:cstheme="minorHAnsi"/>
          <w:sz w:val="24"/>
          <w:szCs w:val="24"/>
          <w:lang w:val="ka-GE"/>
        </w:rPr>
        <w:t xml:space="preserve"> </w:t>
      </w:r>
      <w:r w:rsidR="00015A21" w:rsidRPr="00911432">
        <w:rPr>
          <w:rFonts w:ascii="Sylfaen" w:hAnsi="Sylfaen" w:cstheme="minorHAnsi"/>
          <w:sz w:val="24"/>
          <w:szCs w:val="24"/>
          <w:lang w:val="ka-GE"/>
        </w:rPr>
        <w:t>საქმეზე „ვასილ ჟიჟიაშვილი და გიორგი გოცირიძე საქართველოს პარლამენტის წინააღმდეგ“).</w:t>
      </w:r>
      <w:r w:rsidR="00860F6D" w:rsidRPr="00911432">
        <w:rPr>
          <w:rFonts w:ascii="Sylfaen" w:hAnsi="Sylfaen" w:cstheme="minorHAnsi"/>
          <w:sz w:val="24"/>
          <w:szCs w:val="24"/>
          <w:lang w:val="ka-GE"/>
        </w:rPr>
        <w:t xml:space="preserve"> საქართველოს საკონსტიტუციო სასამართლოს განმარტებით, „ფიზიკური და იურიდიული პირები არიან თუ არა არსებითად თანასწორები, უნდა გადაწყდეს დიფერენცირების დამდგენი სამართლებრივი ურთიერთობის ბუნებიდან და აგრეთვე, შესადარებელ ჯგუფებსა და დიფერენცირების ფაქტს შორის ურთიერთდამოკიდებულებიდან გამომდინარე“ (საქართველოს საკონსტიტუციო სასამართლოს 2016 წლის 29 დეკემბრის №2/6/623 გადაწყვეტილება საქმეზე „შპს „სადაზღვევო კომპანია უნისონი“ საქართველოს პარლამენტის წინააღმდეგ“, II-6).</w:t>
      </w:r>
    </w:p>
    <w:p w14:paraId="7AC7DAE8" w14:textId="21D601F1" w:rsidR="000C3935" w:rsidRPr="00911432" w:rsidRDefault="000C3935" w:rsidP="00911432">
      <w:pPr>
        <w:pStyle w:val="ListParagraph"/>
        <w:numPr>
          <w:ilvl w:val="0"/>
          <w:numId w:val="6"/>
        </w:numPr>
        <w:spacing w:after="0" w:line="276" w:lineRule="auto"/>
        <w:ind w:left="0" w:firstLine="284"/>
        <w:jc w:val="both"/>
        <w:rPr>
          <w:rFonts w:ascii="Sylfaen" w:hAnsi="Sylfaen" w:cstheme="minorHAnsi"/>
          <w:sz w:val="24"/>
          <w:szCs w:val="24"/>
          <w:lang w:val="ka-GE"/>
        </w:rPr>
      </w:pPr>
      <w:r w:rsidRPr="00911432">
        <w:rPr>
          <w:rFonts w:ascii="Sylfaen" w:hAnsi="Sylfaen" w:cstheme="minorHAnsi"/>
          <w:sz w:val="24"/>
          <w:szCs w:val="24"/>
          <w:lang w:val="ka-GE"/>
        </w:rPr>
        <w:t xml:space="preserve">აღსანიშნავია, რომ, პერსონალის სერტიფიკაციის ორგანოებისათვის იურიდიულ პირად რეგისტრაციის მოთხოვნა არ წარმოადგენს ქართული კანონმდებლობის ნოვაციას. იგი ემყარება შესაბამის აკრედიტაციის სფეროში საერთაშორისოდ აღიარებული </w:t>
      </w:r>
      <w:r w:rsidR="00DC0FB1" w:rsidRPr="00911432">
        <w:rPr>
          <w:rFonts w:ascii="Sylfaen" w:hAnsi="Sylfaen" w:cstheme="minorHAnsi"/>
          <w:sz w:val="24"/>
          <w:szCs w:val="24"/>
          <w:lang w:val="ka-GE"/>
        </w:rPr>
        <w:t xml:space="preserve">და გამოცდილი </w:t>
      </w:r>
      <w:r w:rsidRPr="00911432">
        <w:rPr>
          <w:rFonts w:ascii="Sylfaen" w:hAnsi="Sylfaen" w:cstheme="minorHAnsi"/>
          <w:sz w:val="24"/>
          <w:szCs w:val="24"/>
          <w:lang w:val="ka-GE"/>
        </w:rPr>
        <w:t xml:space="preserve">ორგანიზაციების მიერ მიღებულ სტანდარტებსა და სახელმძღვანელო დოკუმენტებს. </w:t>
      </w:r>
      <w:r w:rsidR="00884836" w:rsidRPr="00911432">
        <w:rPr>
          <w:rFonts w:ascii="Sylfaen" w:hAnsi="Sylfaen" w:cstheme="minorHAnsi"/>
          <w:sz w:val="24"/>
          <w:szCs w:val="24"/>
          <w:lang w:val="ka-GE"/>
        </w:rPr>
        <w:t xml:space="preserve">კერძოდ, </w:t>
      </w:r>
      <w:r w:rsidRPr="00911432">
        <w:rPr>
          <w:rFonts w:ascii="Sylfaen" w:hAnsi="Sylfaen" w:cstheme="minorHAnsi"/>
          <w:sz w:val="24"/>
          <w:szCs w:val="24"/>
          <w:lang w:val="ka-GE"/>
        </w:rPr>
        <w:t>სტანდარტიზაციის საერთაშორისო ორგანიზაციისა და საერთაშორისო ელექტროტექნიკური კომისიის მიერ დადგენილი ისო/იეკ 17024:2012</w:t>
      </w:r>
      <w:r w:rsidR="00884836" w:rsidRPr="00911432">
        <w:rPr>
          <w:rFonts w:ascii="Sylfaen" w:hAnsi="Sylfaen" w:cstheme="minorHAnsi"/>
          <w:sz w:val="24"/>
          <w:szCs w:val="24"/>
          <w:lang w:val="ka-GE"/>
        </w:rPr>
        <w:t xml:space="preserve"> </w:t>
      </w:r>
      <w:r w:rsidRPr="00911432">
        <w:rPr>
          <w:rFonts w:ascii="Sylfaen" w:hAnsi="Sylfaen" w:cstheme="minorHAnsi"/>
          <w:sz w:val="24"/>
          <w:szCs w:val="24"/>
          <w:lang w:val="ka-GE"/>
        </w:rPr>
        <w:t xml:space="preserve">სტანდარტის </w:t>
      </w:r>
      <w:r w:rsidR="00884836" w:rsidRPr="00911432">
        <w:rPr>
          <w:rFonts w:ascii="Sylfaen" w:hAnsi="Sylfaen" w:cstheme="minorHAnsi"/>
          <w:sz w:val="24"/>
          <w:szCs w:val="24"/>
          <w:lang w:val="ka-GE"/>
        </w:rPr>
        <w:t xml:space="preserve">(ISO/IEC 17024:2012) </w:t>
      </w:r>
      <w:r w:rsidRPr="00911432">
        <w:rPr>
          <w:rFonts w:ascii="Sylfaen" w:hAnsi="Sylfaen" w:cstheme="minorHAnsi"/>
          <w:sz w:val="24"/>
          <w:szCs w:val="24"/>
          <w:lang w:val="ka-GE"/>
        </w:rPr>
        <w:t>თანახმად,</w:t>
      </w:r>
      <w:r w:rsidR="00DC0FB1" w:rsidRPr="00911432">
        <w:rPr>
          <w:rFonts w:ascii="Sylfaen" w:hAnsi="Sylfaen" w:cstheme="minorHAnsi"/>
          <w:sz w:val="24"/>
          <w:szCs w:val="24"/>
          <w:lang w:val="ka-GE"/>
        </w:rPr>
        <w:t xml:space="preserve"> </w:t>
      </w:r>
      <w:r w:rsidRPr="00911432">
        <w:rPr>
          <w:rFonts w:ascii="Sylfaen" w:hAnsi="Sylfaen" w:cstheme="minorHAnsi"/>
          <w:sz w:val="24"/>
          <w:szCs w:val="24"/>
          <w:lang w:val="ka-GE"/>
        </w:rPr>
        <w:t xml:space="preserve">პერსონალის სერტიფიკაციის ორგანო უნდა იყოს იურიდიული პირი ან იურიდიული პირის ნაწილი, </w:t>
      </w:r>
      <w:r w:rsidR="00862AB5" w:rsidRPr="00911432">
        <w:rPr>
          <w:rFonts w:ascii="Sylfaen" w:hAnsi="Sylfaen" w:cstheme="minorHAnsi"/>
          <w:sz w:val="24"/>
          <w:szCs w:val="24"/>
          <w:lang w:val="ka-GE"/>
        </w:rPr>
        <w:t xml:space="preserve">ზუსტად ისე, </w:t>
      </w:r>
      <w:r w:rsidRPr="00911432">
        <w:rPr>
          <w:rFonts w:ascii="Sylfaen" w:hAnsi="Sylfaen" w:cstheme="minorHAnsi"/>
          <w:sz w:val="24"/>
          <w:szCs w:val="24"/>
          <w:lang w:val="ka-GE"/>
        </w:rPr>
        <w:t xml:space="preserve">როგორც ეს სადავო ნორმით არის </w:t>
      </w:r>
      <w:r w:rsidR="007209E0" w:rsidRPr="00911432">
        <w:rPr>
          <w:rFonts w:ascii="Sylfaen" w:hAnsi="Sylfaen" w:cstheme="minorHAnsi"/>
          <w:sz w:val="24"/>
          <w:szCs w:val="24"/>
          <w:lang w:val="ka-GE"/>
        </w:rPr>
        <w:t>განსაზღვრული</w:t>
      </w:r>
      <w:r w:rsidRPr="00911432">
        <w:rPr>
          <w:rFonts w:ascii="Sylfaen" w:hAnsi="Sylfaen" w:cstheme="minorHAnsi"/>
          <w:sz w:val="24"/>
          <w:szCs w:val="24"/>
          <w:lang w:val="ka-GE"/>
        </w:rPr>
        <w:t>.</w:t>
      </w:r>
    </w:p>
    <w:p w14:paraId="435F6DD4" w14:textId="1F042197" w:rsidR="004C3CF0" w:rsidRPr="00911432" w:rsidRDefault="007209E0" w:rsidP="00911432">
      <w:pPr>
        <w:pStyle w:val="ListParagraph"/>
        <w:numPr>
          <w:ilvl w:val="0"/>
          <w:numId w:val="6"/>
        </w:numPr>
        <w:spacing w:after="0" w:line="276" w:lineRule="auto"/>
        <w:ind w:left="0" w:firstLine="284"/>
        <w:jc w:val="both"/>
        <w:rPr>
          <w:rFonts w:ascii="Sylfaen" w:hAnsi="Sylfaen" w:cstheme="minorHAnsi"/>
          <w:sz w:val="24"/>
          <w:szCs w:val="24"/>
          <w:lang w:val="ka-GE"/>
        </w:rPr>
      </w:pPr>
      <w:r w:rsidRPr="00911432">
        <w:rPr>
          <w:rFonts w:ascii="Sylfaen" w:hAnsi="Sylfaen" w:cstheme="minorHAnsi"/>
          <w:sz w:val="24"/>
          <w:szCs w:val="24"/>
          <w:lang w:val="ka-GE"/>
        </w:rPr>
        <w:t>ყოველივე ზემოთქმულის</w:t>
      </w:r>
      <w:r w:rsidR="00166F4D" w:rsidRPr="00911432">
        <w:rPr>
          <w:rFonts w:ascii="Sylfaen" w:hAnsi="Sylfaen" w:cstheme="minorHAnsi"/>
          <w:sz w:val="24"/>
          <w:szCs w:val="24"/>
          <w:lang w:val="ka-GE"/>
        </w:rPr>
        <w:t xml:space="preserve"> გათვალისწინებით, </w:t>
      </w:r>
      <w:r w:rsidR="00F00DFA" w:rsidRPr="00911432">
        <w:rPr>
          <w:rFonts w:ascii="Sylfaen" w:hAnsi="Sylfaen" w:cstheme="minorHAnsi"/>
          <w:sz w:val="24"/>
          <w:szCs w:val="24"/>
          <w:lang w:val="ka-GE"/>
        </w:rPr>
        <w:t>საქართველოს საკონსტიტუციო სასამართლო მიიჩნევს</w:t>
      </w:r>
      <w:r w:rsidR="007B4CC0" w:rsidRPr="00911432">
        <w:rPr>
          <w:rFonts w:ascii="Sylfaen" w:hAnsi="Sylfaen" w:cstheme="minorHAnsi"/>
          <w:sz w:val="24"/>
          <w:szCs w:val="24"/>
          <w:lang w:val="ka-GE"/>
        </w:rPr>
        <w:t>,</w:t>
      </w:r>
      <w:r w:rsidR="00AA0017" w:rsidRPr="00911432">
        <w:rPr>
          <w:rFonts w:ascii="Sylfaen" w:hAnsi="Sylfaen" w:cstheme="minorHAnsi"/>
          <w:sz w:val="24"/>
          <w:szCs w:val="24"/>
          <w:lang w:val="ka-GE"/>
        </w:rPr>
        <w:t xml:space="preserve"> </w:t>
      </w:r>
      <w:r w:rsidR="00166F4D" w:rsidRPr="00911432">
        <w:rPr>
          <w:rFonts w:ascii="Sylfaen" w:hAnsi="Sylfaen" w:cstheme="minorHAnsi"/>
          <w:sz w:val="24"/>
          <w:szCs w:val="24"/>
          <w:lang w:val="ka-GE"/>
        </w:rPr>
        <w:t xml:space="preserve">რომ </w:t>
      </w:r>
      <w:r w:rsidR="00AA0017" w:rsidRPr="00911432">
        <w:rPr>
          <w:rFonts w:ascii="Sylfaen" w:hAnsi="Sylfaen" w:cstheme="minorHAnsi"/>
          <w:sz w:val="24"/>
          <w:szCs w:val="24"/>
          <w:lang w:val="ka-GE"/>
        </w:rPr>
        <w:t xml:space="preserve">წინამდებარე სასარჩელო მოთხოვნის </w:t>
      </w:r>
      <w:r w:rsidR="00AA0017" w:rsidRPr="00911432">
        <w:rPr>
          <w:rFonts w:ascii="Sylfaen" w:hAnsi="Sylfaen" w:cstheme="minorHAnsi"/>
          <w:sz w:val="24"/>
          <w:szCs w:val="24"/>
          <w:lang w:val="ka-GE"/>
        </w:rPr>
        <w:lastRenderedPageBreak/>
        <w:t xml:space="preserve">ფარგლებში, </w:t>
      </w:r>
      <w:r w:rsidR="00560C3A" w:rsidRPr="00911432">
        <w:rPr>
          <w:rFonts w:ascii="Sylfaen" w:hAnsi="Sylfaen" w:cstheme="minorHAnsi"/>
          <w:sz w:val="24"/>
          <w:szCs w:val="24"/>
          <w:lang w:val="ka-GE"/>
        </w:rPr>
        <w:t xml:space="preserve">სადავო ნორმის საფუძველზე თანასწორობის უფლების შეზღუდვის დასასაბუთებლად და </w:t>
      </w:r>
      <w:r w:rsidR="00020AE3" w:rsidRPr="00911432">
        <w:rPr>
          <w:rFonts w:ascii="Sylfaen" w:hAnsi="Sylfaen" w:cstheme="minorHAnsi"/>
          <w:sz w:val="24"/>
          <w:szCs w:val="24"/>
          <w:lang w:val="ka-GE"/>
        </w:rPr>
        <w:t xml:space="preserve">საქმის არსებითად განსახილველად მისაღებად, მოსარჩელე </w:t>
      </w:r>
      <w:r w:rsidR="00AA0017" w:rsidRPr="00911432">
        <w:rPr>
          <w:rFonts w:ascii="Sylfaen" w:hAnsi="Sylfaen" w:cstheme="minorHAnsi"/>
          <w:sz w:val="24"/>
          <w:szCs w:val="24"/>
          <w:lang w:val="ka-GE"/>
        </w:rPr>
        <w:t>მხარე ვალდებული იყო</w:t>
      </w:r>
      <w:r w:rsidR="0071121C" w:rsidRPr="00911432">
        <w:rPr>
          <w:rFonts w:ascii="Sylfaen" w:hAnsi="Sylfaen" w:cstheme="minorHAnsi"/>
          <w:sz w:val="24"/>
          <w:szCs w:val="24"/>
          <w:lang w:val="ka-GE"/>
        </w:rPr>
        <w:t>,</w:t>
      </w:r>
      <w:r w:rsidR="002A3C65" w:rsidRPr="00911432">
        <w:rPr>
          <w:rFonts w:ascii="Sylfaen" w:hAnsi="Sylfaen" w:cstheme="minorHAnsi"/>
          <w:sz w:val="24"/>
          <w:szCs w:val="24"/>
          <w:lang w:val="ka-GE"/>
        </w:rPr>
        <w:t xml:space="preserve"> </w:t>
      </w:r>
      <w:r w:rsidR="00C9384B" w:rsidRPr="00911432">
        <w:rPr>
          <w:rFonts w:ascii="Sylfaen" w:hAnsi="Sylfaen" w:cstheme="minorHAnsi"/>
          <w:sz w:val="24"/>
          <w:szCs w:val="24"/>
          <w:lang w:val="ka-GE"/>
        </w:rPr>
        <w:t>მინიმალურ</w:t>
      </w:r>
      <w:r w:rsidR="00020AE3" w:rsidRPr="00911432">
        <w:rPr>
          <w:rFonts w:ascii="Sylfaen" w:hAnsi="Sylfaen" w:cstheme="minorHAnsi"/>
          <w:sz w:val="24"/>
          <w:szCs w:val="24"/>
          <w:lang w:val="ka-GE"/>
        </w:rPr>
        <w:t xml:space="preserve"> დონეზე მაინც </w:t>
      </w:r>
      <w:r w:rsidR="00603CFE" w:rsidRPr="00911432">
        <w:rPr>
          <w:rFonts w:ascii="Sylfaen" w:hAnsi="Sylfaen" w:cstheme="minorHAnsi"/>
          <w:sz w:val="24"/>
          <w:szCs w:val="24"/>
          <w:lang w:val="ka-GE"/>
        </w:rPr>
        <w:t>წარმოეჩინა</w:t>
      </w:r>
      <w:r w:rsidR="00020AE3" w:rsidRPr="00911432">
        <w:rPr>
          <w:rFonts w:ascii="Sylfaen" w:hAnsi="Sylfaen" w:cstheme="minorHAnsi"/>
          <w:sz w:val="24"/>
          <w:szCs w:val="24"/>
          <w:lang w:val="ka-GE"/>
        </w:rPr>
        <w:t>, კონკრეტულ სამართალურთიერთობასთან მიმართებით</w:t>
      </w:r>
      <w:r w:rsidR="00287BE0" w:rsidRPr="00911432">
        <w:rPr>
          <w:rFonts w:ascii="Sylfaen" w:hAnsi="Sylfaen" w:cstheme="minorHAnsi"/>
          <w:sz w:val="24"/>
          <w:szCs w:val="24"/>
          <w:lang w:val="ka-GE"/>
        </w:rPr>
        <w:t>,</w:t>
      </w:r>
      <w:r w:rsidR="00020AE3" w:rsidRPr="00911432">
        <w:rPr>
          <w:rFonts w:ascii="Sylfaen" w:hAnsi="Sylfaen" w:cstheme="minorHAnsi"/>
          <w:sz w:val="24"/>
          <w:szCs w:val="24"/>
          <w:lang w:val="ka-GE"/>
        </w:rPr>
        <w:t xml:space="preserve"> შესადარებელი პირების არსებითად თანასწორობა.</w:t>
      </w:r>
      <w:r w:rsidR="00990C63" w:rsidRPr="00911432">
        <w:rPr>
          <w:rFonts w:ascii="Sylfaen" w:hAnsi="Sylfaen" w:cstheme="minorHAnsi"/>
          <w:sz w:val="24"/>
          <w:szCs w:val="24"/>
          <w:lang w:val="ka-GE"/>
        </w:rPr>
        <w:t xml:space="preserve"> </w:t>
      </w:r>
      <w:r w:rsidR="004A4D47" w:rsidRPr="00911432">
        <w:rPr>
          <w:rFonts w:ascii="Sylfaen" w:hAnsi="Sylfaen" w:cstheme="minorHAnsi"/>
          <w:sz w:val="24"/>
          <w:szCs w:val="24"/>
          <w:lang w:val="ka-GE"/>
        </w:rPr>
        <w:t>ამ კუთხით, მოსარჩელეს შეეძლო, განეხილა პერსონალის სერტიფიკაციის ორგანოების საქმიანობა და ამოცანები, მათი სათანადოდ ოპერირებისთვის დადგენილი მოთხოვნები და საჭიროებები, ასევე ამ ორგანოსათვის პასუხისმგებლობის დაკისრების საკითხები და</w:t>
      </w:r>
      <w:r w:rsidR="002852DA" w:rsidRPr="00911432">
        <w:rPr>
          <w:rFonts w:ascii="Sylfaen" w:hAnsi="Sylfaen" w:cstheme="minorHAnsi"/>
          <w:sz w:val="24"/>
          <w:szCs w:val="24"/>
          <w:lang w:val="ka-GE"/>
        </w:rPr>
        <w:t xml:space="preserve"> ა.</w:t>
      </w:r>
      <w:r w:rsidR="00561610">
        <w:rPr>
          <w:rFonts w:ascii="Sylfaen" w:hAnsi="Sylfaen" w:cstheme="minorHAnsi"/>
          <w:sz w:val="24"/>
          <w:szCs w:val="24"/>
          <w:lang w:val="ka-GE"/>
        </w:rPr>
        <w:t xml:space="preserve"> </w:t>
      </w:r>
      <w:r w:rsidR="002852DA" w:rsidRPr="00911432">
        <w:rPr>
          <w:rFonts w:ascii="Sylfaen" w:hAnsi="Sylfaen" w:cstheme="minorHAnsi"/>
          <w:sz w:val="24"/>
          <w:szCs w:val="24"/>
          <w:lang w:val="ka-GE"/>
        </w:rPr>
        <w:t xml:space="preserve">შ. </w:t>
      </w:r>
      <w:r w:rsidR="004C3CF0" w:rsidRPr="00911432">
        <w:rPr>
          <w:rFonts w:ascii="Sylfaen" w:hAnsi="Sylfaen" w:cstheme="minorHAnsi"/>
          <w:sz w:val="24"/>
          <w:szCs w:val="24"/>
          <w:lang w:val="ka-GE"/>
        </w:rPr>
        <w:t>მოსარჩელე მხარეს</w:t>
      </w:r>
      <w:r w:rsidR="0071121C" w:rsidRPr="00911432">
        <w:rPr>
          <w:rFonts w:ascii="Sylfaen" w:hAnsi="Sylfaen" w:cstheme="minorHAnsi"/>
          <w:sz w:val="24"/>
          <w:szCs w:val="24"/>
          <w:lang w:val="ka-GE"/>
        </w:rPr>
        <w:t>,</w:t>
      </w:r>
      <w:r w:rsidR="004C3CF0" w:rsidRPr="00911432">
        <w:rPr>
          <w:rFonts w:ascii="Sylfaen" w:hAnsi="Sylfaen" w:cstheme="minorHAnsi"/>
          <w:sz w:val="24"/>
          <w:szCs w:val="24"/>
          <w:lang w:val="ka-GE"/>
        </w:rPr>
        <w:t xml:space="preserve"> </w:t>
      </w:r>
      <w:r w:rsidR="00C9384B" w:rsidRPr="00911432">
        <w:rPr>
          <w:rFonts w:ascii="Sylfaen" w:hAnsi="Sylfaen" w:cstheme="minorHAnsi"/>
          <w:sz w:val="24"/>
          <w:szCs w:val="24"/>
          <w:lang w:val="ka-GE"/>
        </w:rPr>
        <w:t>კონკრეტული სამართალურთიერთობის ფარგლებში</w:t>
      </w:r>
      <w:r w:rsidR="0071121C" w:rsidRPr="00911432">
        <w:rPr>
          <w:rFonts w:ascii="Sylfaen" w:hAnsi="Sylfaen" w:cstheme="minorHAnsi"/>
          <w:sz w:val="24"/>
          <w:szCs w:val="24"/>
          <w:lang w:val="ka-GE"/>
        </w:rPr>
        <w:t>,</w:t>
      </w:r>
      <w:r w:rsidR="00C9384B" w:rsidRPr="00911432">
        <w:rPr>
          <w:rFonts w:ascii="Sylfaen" w:hAnsi="Sylfaen" w:cstheme="minorHAnsi"/>
          <w:sz w:val="24"/>
          <w:szCs w:val="24"/>
          <w:lang w:val="ka-GE"/>
        </w:rPr>
        <w:t xml:space="preserve"> შესადარებელი პირების არსებითად თანასწორობაზე საერთოდ არ უმსჯელია. </w:t>
      </w:r>
    </w:p>
    <w:p w14:paraId="404CA00C" w14:textId="0D236AB2" w:rsidR="007F1B43" w:rsidRPr="00911432" w:rsidRDefault="004C3CF0" w:rsidP="00911432">
      <w:pPr>
        <w:pStyle w:val="ListParagraph"/>
        <w:numPr>
          <w:ilvl w:val="0"/>
          <w:numId w:val="6"/>
        </w:numPr>
        <w:spacing w:after="0" w:line="276" w:lineRule="auto"/>
        <w:ind w:left="0" w:firstLine="284"/>
        <w:jc w:val="both"/>
        <w:rPr>
          <w:rFonts w:ascii="Sylfaen" w:hAnsi="Sylfaen" w:cstheme="minorHAnsi"/>
          <w:sz w:val="24"/>
          <w:szCs w:val="24"/>
          <w:lang w:val="ka-GE"/>
        </w:rPr>
      </w:pPr>
      <w:r w:rsidRPr="00911432">
        <w:rPr>
          <w:rFonts w:ascii="Sylfaen" w:hAnsi="Sylfaen" w:cstheme="minorHAnsi"/>
          <w:sz w:val="24"/>
          <w:szCs w:val="24"/>
          <w:lang w:val="ka-GE"/>
        </w:rPr>
        <w:t>აღნიშნულიდან გამომდინარე</w:t>
      </w:r>
      <w:r w:rsidR="007F1B43" w:rsidRPr="00911432">
        <w:rPr>
          <w:rFonts w:ascii="Sylfaen" w:hAnsi="Sylfaen" w:cstheme="minorHAnsi"/>
          <w:sz w:val="24"/>
          <w:szCs w:val="24"/>
          <w:lang w:val="ka-GE"/>
        </w:rPr>
        <w:t xml:space="preserve">, №1573 კონსტიტუციური სარჩელი, სასარჩელო მოთხოვნის იმ ნაწილში, რომელიც შეეხება </w:t>
      </w:r>
      <w:r w:rsidR="000B1EF5" w:rsidRPr="00911432">
        <w:rPr>
          <w:rFonts w:ascii="Sylfaen" w:hAnsi="Sylfaen" w:cstheme="minorHAnsi"/>
          <w:sz w:val="24"/>
          <w:szCs w:val="24"/>
          <w:lang w:val="ka-GE"/>
        </w:rPr>
        <w:t>„აკრედიტაციის წესებისა და პროცედურების დამტკიცების თაობაზე“ საჯარო სამართლის იურიდიული პირის „აკრედიტაციის ერთიანი ეროვნული ორგანოს – აკრედიტაციის ცენტრის“ გენერალური დირექტორის 2020 წლის 10 აპრილის №01-1 ბრძანებით დამტკიცებული აკრედიტაციის წესებისა და პროცედურების საკ 1.5:2020-ის („წესები და პროცედურები პერსონალის სერტიფიკაციის ორგანოების სსტ ისო/იეკ 17024:2012/2014-თან შესაბამისობაზე აკრედიტაციისათვის“) მე-2 მუხლის პირველი პუნქტის კონსტიტუციურობას</w:t>
      </w:r>
      <w:r w:rsidR="00437DD8" w:rsidRPr="00911432">
        <w:rPr>
          <w:rFonts w:ascii="Sylfaen" w:hAnsi="Sylfaen" w:cstheme="minorHAnsi"/>
          <w:sz w:val="24"/>
          <w:szCs w:val="24"/>
          <w:lang w:val="ka-GE"/>
        </w:rPr>
        <w:t>,</w:t>
      </w:r>
      <w:r w:rsidR="000B1EF5" w:rsidRPr="00911432">
        <w:rPr>
          <w:rFonts w:ascii="Sylfaen" w:hAnsi="Sylfaen" w:cstheme="minorHAnsi"/>
          <w:sz w:val="24"/>
          <w:szCs w:val="24"/>
          <w:lang w:val="ka-GE"/>
        </w:rPr>
        <w:t xml:space="preserve"> საქართველოს კონსტიტუციის მე-11 მუხლის პირველ პუნქტთან მიმართებით, </w:t>
      </w:r>
      <w:r w:rsidR="007F1B43" w:rsidRPr="00911432">
        <w:rPr>
          <w:rFonts w:ascii="Sylfaen" w:hAnsi="Sylfaen" w:cstheme="minorHAnsi"/>
          <w:sz w:val="24"/>
          <w:szCs w:val="24"/>
          <w:lang w:val="ka-GE"/>
        </w:rPr>
        <w:t>დაუსაბუთებელია და არ უნდა იქნეს მიღებული არსებითად განსახილველად „საქართველოს საკონსტიტუციო სასამართლოს შესახებ“ საქართველოს ორგანული კანონის 31</w:t>
      </w:r>
      <w:r w:rsidR="007F1B43" w:rsidRPr="00911432">
        <w:rPr>
          <w:rFonts w:ascii="Sylfaen" w:hAnsi="Sylfaen" w:cstheme="minorHAnsi"/>
          <w:sz w:val="24"/>
          <w:szCs w:val="24"/>
          <w:vertAlign w:val="superscript"/>
          <w:lang w:val="ka-GE"/>
        </w:rPr>
        <w:t>1</w:t>
      </w:r>
      <w:r w:rsidR="007F1B43" w:rsidRPr="00911432">
        <w:rPr>
          <w:rFonts w:ascii="Sylfaen" w:hAnsi="Sylfaen" w:cstheme="minorHAnsi"/>
          <w:sz w:val="24"/>
          <w:szCs w:val="24"/>
          <w:lang w:val="ka-GE"/>
        </w:rPr>
        <w:t xml:space="preserve"> მუხლის პირველი პუნქტის „ე“ ქვეპუნქტისა და 31</w:t>
      </w:r>
      <w:r w:rsidR="007F1B43" w:rsidRPr="00911432">
        <w:rPr>
          <w:rFonts w:ascii="Sylfaen" w:hAnsi="Sylfaen" w:cstheme="minorHAnsi"/>
          <w:sz w:val="24"/>
          <w:szCs w:val="24"/>
          <w:vertAlign w:val="superscript"/>
          <w:lang w:val="ka-GE"/>
        </w:rPr>
        <w:t>3</w:t>
      </w:r>
      <w:r w:rsidR="007F1B43" w:rsidRPr="00911432">
        <w:rPr>
          <w:rFonts w:ascii="Sylfaen" w:hAnsi="Sylfaen" w:cstheme="minorHAnsi"/>
          <w:sz w:val="24"/>
          <w:szCs w:val="24"/>
          <w:lang w:val="ka-GE"/>
        </w:rPr>
        <w:t xml:space="preserve"> მუხლის პირველი პუნქტის „ა“ ქვეპუნქტის საფუძველზე.</w:t>
      </w:r>
    </w:p>
    <w:p w14:paraId="744E7CEC" w14:textId="16CAB8B9" w:rsidR="005E00E7" w:rsidRPr="00911432" w:rsidRDefault="00DF4873" w:rsidP="00911432">
      <w:pPr>
        <w:pStyle w:val="ListParagraph"/>
        <w:numPr>
          <w:ilvl w:val="0"/>
          <w:numId w:val="6"/>
        </w:numPr>
        <w:spacing w:after="100" w:afterAutospacing="1" w:line="276" w:lineRule="auto"/>
        <w:ind w:left="0" w:firstLine="284"/>
        <w:contextualSpacing w:val="0"/>
        <w:jc w:val="both"/>
        <w:rPr>
          <w:rFonts w:ascii="Sylfaen" w:hAnsi="Sylfaen" w:cstheme="minorHAnsi"/>
          <w:sz w:val="24"/>
          <w:szCs w:val="24"/>
          <w:lang w:val="ka-GE"/>
        </w:rPr>
      </w:pPr>
      <w:r w:rsidRPr="00911432">
        <w:rPr>
          <w:rFonts w:ascii="Sylfaen" w:hAnsi="Sylfaen" w:cstheme="minorHAnsi"/>
          <w:bCs/>
          <w:sz w:val="24"/>
          <w:szCs w:val="24"/>
          <w:lang w:val="ka-GE"/>
        </w:rPr>
        <w:t>დამატებით</w:t>
      </w:r>
      <w:r w:rsidR="004A4CFE" w:rsidRPr="00911432">
        <w:rPr>
          <w:rFonts w:ascii="Sylfaen" w:hAnsi="Sylfaen" w:cstheme="minorHAnsi"/>
          <w:bCs/>
          <w:sz w:val="24"/>
          <w:szCs w:val="24"/>
          <w:lang w:val="ka-GE"/>
        </w:rPr>
        <w:t xml:space="preserve">, საქართველოს საკონსტიტუციო სასამართლო მნიშვნელოვნად </w:t>
      </w:r>
      <w:r w:rsidRPr="00911432">
        <w:rPr>
          <w:rFonts w:ascii="Sylfaen" w:hAnsi="Sylfaen" w:cstheme="minorHAnsi"/>
          <w:bCs/>
          <w:sz w:val="24"/>
          <w:szCs w:val="24"/>
          <w:lang w:val="ka-GE"/>
        </w:rPr>
        <w:t>მიიჩნევს</w:t>
      </w:r>
      <w:r w:rsidR="004A4CFE" w:rsidRPr="00911432">
        <w:rPr>
          <w:rFonts w:ascii="Sylfaen" w:hAnsi="Sylfaen" w:cstheme="minorHAnsi"/>
          <w:bCs/>
          <w:sz w:val="24"/>
          <w:szCs w:val="24"/>
          <w:lang w:val="ka-GE"/>
        </w:rPr>
        <w:t xml:space="preserve"> ყურადღება გაამახვილოს მოსარჩელე მხარის მითითებაზე, რომ კონსტიტუციური სარჩელის დასაბუთების თაობაზე დამატებით არგუმენტაციას საქმის არსებითი განხილვის სხდომაზე წარმოადგენს. საქართველოს საკონსტიტუციო სასამართლოს დადგენილი პრაქტიკით, „კონსტიტუციური სარჩელის არსებითად განსახილველად მიღებას ვერ განაპირობებს მოსარჩელის მითითება დეტალური დასაბუთების არსებითი განხილვის სხდომაზე წარმოდგენის თაობაზე, ვინაიდან კონსტიტუციური სარჩელის დასაბუთებულად მიჩნევისათვის აუცილებელია, სათანადო არგუმენტაცია წარმოდგენილი იყოს უშუალოდ სარჩელში და არა ზეპირსიტყვიერად არსებითი განხილვის სხდომაზე“ (</w:t>
      </w:r>
      <w:r w:rsidR="004A4CFE" w:rsidRPr="00911432">
        <w:rPr>
          <w:rFonts w:ascii="Sylfaen" w:hAnsi="Sylfaen" w:cstheme="minorHAnsi"/>
          <w:sz w:val="24"/>
          <w:szCs w:val="24"/>
          <w:lang w:val="ka-GE"/>
        </w:rPr>
        <w:t xml:space="preserve">საქართველოს საკონსტიტუციო სასამართლოს 2018 წლის 6 დეკემბრის №1/12/1310 განჩინება საქმეზე „შპს </w:t>
      </w:r>
      <w:r w:rsidR="00561610">
        <w:rPr>
          <w:rFonts w:ascii="Sylfaen" w:hAnsi="Sylfaen" w:cstheme="minorHAnsi"/>
          <w:sz w:val="24"/>
          <w:szCs w:val="24"/>
          <w:lang w:val="ka-GE"/>
        </w:rPr>
        <w:t>„</w:t>
      </w:r>
      <w:r w:rsidR="00561610" w:rsidRPr="00911432">
        <w:rPr>
          <w:rFonts w:ascii="Sylfaen" w:hAnsi="Sylfaen" w:cstheme="minorHAnsi"/>
          <w:sz w:val="24"/>
          <w:szCs w:val="24"/>
          <w:lang w:val="ka-GE"/>
        </w:rPr>
        <w:t>ნავთლუღი</w:t>
      </w:r>
      <w:r w:rsidR="00561610">
        <w:rPr>
          <w:rFonts w:ascii="Sylfaen" w:hAnsi="Sylfaen" w:cstheme="minorHAnsi"/>
          <w:sz w:val="24"/>
          <w:szCs w:val="24"/>
          <w:lang w:val="ka-GE"/>
        </w:rPr>
        <w:t>“</w:t>
      </w:r>
      <w:r w:rsidR="00561610" w:rsidRPr="00911432">
        <w:rPr>
          <w:rFonts w:ascii="Sylfaen" w:hAnsi="Sylfaen" w:cstheme="minorHAnsi"/>
          <w:sz w:val="24"/>
          <w:szCs w:val="24"/>
          <w:lang w:val="ka-GE"/>
        </w:rPr>
        <w:t xml:space="preserve"> </w:t>
      </w:r>
      <w:r w:rsidR="004A4CFE" w:rsidRPr="00911432">
        <w:rPr>
          <w:rFonts w:ascii="Sylfaen" w:hAnsi="Sylfaen" w:cstheme="minorHAnsi"/>
          <w:sz w:val="24"/>
          <w:szCs w:val="24"/>
          <w:lang w:val="ka-GE"/>
        </w:rPr>
        <w:t xml:space="preserve">საქართველოს პარლამენტის წინააღმდეგ“, II-3). ამგვარად, სასარჩელო მოთხოვნის დაუსაბუთებელი ნაწილების დასაბუთებულად მიჩნევაზე, გავლენას ვერ მოახდენს მოსარჩელის მითითება </w:t>
      </w:r>
      <w:r w:rsidR="004A4CFE" w:rsidRPr="00911432">
        <w:rPr>
          <w:rFonts w:ascii="Sylfaen" w:hAnsi="Sylfaen" w:cstheme="minorHAnsi"/>
          <w:sz w:val="24"/>
          <w:szCs w:val="24"/>
          <w:lang w:val="ka-GE"/>
        </w:rPr>
        <w:lastRenderedPageBreak/>
        <w:t>დამატებითი არგუმენტაციის საქმის არსებითი განხილვის სხდომაზე წარმოდგენის თაობაზე.</w:t>
      </w:r>
    </w:p>
    <w:p w14:paraId="5174AA01" w14:textId="77777777" w:rsidR="00981168" w:rsidRPr="00911432" w:rsidRDefault="00981168" w:rsidP="00911432">
      <w:pPr>
        <w:spacing w:after="0" w:line="276" w:lineRule="auto"/>
        <w:ind w:firstLine="0"/>
        <w:jc w:val="both"/>
        <w:rPr>
          <w:rFonts w:ascii="Sylfaen" w:hAnsi="Sylfaen" w:cstheme="minorHAnsi"/>
          <w:sz w:val="24"/>
          <w:szCs w:val="24"/>
          <w:lang w:val="ka-GE"/>
        </w:rPr>
      </w:pPr>
    </w:p>
    <w:p w14:paraId="26B9F55D" w14:textId="420FB8F6" w:rsidR="001202B5" w:rsidRPr="00911432" w:rsidRDefault="001202B5" w:rsidP="00911432">
      <w:pPr>
        <w:pStyle w:val="ListParagraph"/>
        <w:spacing w:after="100" w:afterAutospacing="1" w:line="276" w:lineRule="auto"/>
        <w:ind w:left="0" w:firstLine="0"/>
        <w:jc w:val="center"/>
        <w:outlineLvl w:val="0"/>
        <w:rPr>
          <w:rFonts w:ascii="Sylfaen" w:hAnsi="Sylfaen" w:cstheme="minorHAnsi"/>
          <w:b/>
          <w:sz w:val="24"/>
          <w:szCs w:val="24"/>
          <w:lang w:val="ka-GE"/>
        </w:rPr>
      </w:pPr>
      <w:r w:rsidRPr="00911432">
        <w:rPr>
          <w:rFonts w:ascii="Sylfaen" w:hAnsi="Sylfaen" w:cstheme="minorHAnsi"/>
          <w:b/>
          <w:sz w:val="24"/>
          <w:szCs w:val="24"/>
          <w:lang w:val="ka-GE"/>
        </w:rPr>
        <w:t>III</w:t>
      </w:r>
      <w:r w:rsidRPr="00911432">
        <w:rPr>
          <w:rFonts w:ascii="Sylfaen" w:hAnsi="Sylfaen" w:cstheme="minorHAnsi"/>
          <w:b/>
          <w:sz w:val="24"/>
          <w:szCs w:val="24"/>
          <w:lang w:val="ka-GE"/>
        </w:rPr>
        <w:br/>
        <w:t>სარეზოლუციო ნაწილი</w:t>
      </w:r>
    </w:p>
    <w:p w14:paraId="0E8B935B" w14:textId="1770D4D1" w:rsidR="00765940" w:rsidRPr="00911432" w:rsidRDefault="00E1219B" w:rsidP="00911432">
      <w:pPr>
        <w:spacing w:after="100" w:afterAutospacing="1" w:line="276" w:lineRule="auto"/>
        <w:ind w:firstLine="284"/>
        <w:jc w:val="both"/>
        <w:rPr>
          <w:rFonts w:ascii="Sylfaen" w:hAnsi="Sylfaen" w:cstheme="minorHAnsi"/>
          <w:sz w:val="24"/>
          <w:szCs w:val="24"/>
          <w:lang w:val="ka-GE"/>
        </w:rPr>
      </w:pPr>
      <w:r w:rsidRPr="00911432">
        <w:rPr>
          <w:rFonts w:ascii="Sylfaen" w:hAnsi="Sylfaen" w:cstheme="minorHAnsi"/>
          <w:sz w:val="24"/>
          <w:szCs w:val="24"/>
          <w:lang w:val="ka-GE"/>
        </w:rPr>
        <w:t>საქართველოს კონსტიტუციის მე-60 მუხლის მე-4 პუნქტის „ა“ ქვეპუნქტის, „საქართველოს საკონსტიტუციო სასამართლოს შესახებ“ საქართველოს ორგანული კანონის მე-19 მუხლის პირველი პუნქტის „ე“ ქვეპუნქტის, 21-ე მუხლის მე-2 პუნქტის, 27</w:t>
      </w:r>
      <w:r w:rsidRPr="00911432">
        <w:rPr>
          <w:rFonts w:ascii="Sylfaen" w:hAnsi="Sylfaen" w:cstheme="minorHAnsi"/>
          <w:sz w:val="24"/>
          <w:szCs w:val="24"/>
          <w:vertAlign w:val="superscript"/>
          <w:lang w:val="ka-GE"/>
        </w:rPr>
        <w:t>1</w:t>
      </w:r>
      <w:r w:rsidRPr="00911432">
        <w:rPr>
          <w:rFonts w:ascii="Sylfaen" w:hAnsi="Sylfaen" w:cstheme="minorHAnsi"/>
          <w:sz w:val="24"/>
          <w:szCs w:val="24"/>
          <w:lang w:val="ka-GE"/>
        </w:rPr>
        <w:t xml:space="preserve"> მუხლის მე-2 პუნქტის, 29-ე მუხლის მე-2 პუნქტის, 31-ე მუხლის, 31</w:t>
      </w:r>
      <w:r w:rsidRPr="00911432">
        <w:rPr>
          <w:rFonts w:ascii="Sylfaen" w:hAnsi="Sylfaen" w:cstheme="minorHAnsi"/>
          <w:sz w:val="24"/>
          <w:szCs w:val="24"/>
          <w:vertAlign w:val="superscript"/>
          <w:lang w:val="ka-GE"/>
        </w:rPr>
        <w:t>1</w:t>
      </w:r>
      <w:r w:rsidRPr="00911432">
        <w:rPr>
          <w:rFonts w:ascii="Sylfaen" w:hAnsi="Sylfaen" w:cstheme="minorHAnsi"/>
          <w:sz w:val="24"/>
          <w:szCs w:val="24"/>
          <w:lang w:val="ka-GE"/>
        </w:rPr>
        <w:t xml:space="preserve"> მუხლის პირველი და მე-2 პუნქტების, 31</w:t>
      </w:r>
      <w:r w:rsidRPr="00911432">
        <w:rPr>
          <w:rFonts w:ascii="Sylfaen" w:hAnsi="Sylfaen" w:cstheme="minorHAnsi"/>
          <w:sz w:val="24"/>
          <w:szCs w:val="24"/>
          <w:vertAlign w:val="superscript"/>
          <w:lang w:val="ka-GE"/>
        </w:rPr>
        <w:t>2</w:t>
      </w:r>
      <w:r w:rsidRPr="00911432">
        <w:rPr>
          <w:rFonts w:ascii="Sylfaen" w:hAnsi="Sylfaen" w:cstheme="minorHAnsi"/>
          <w:sz w:val="24"/>
          <w:szCs w:val="24"/>
          <w:lang w:val="ka-GE"/>
        </w:rPr>
        <w:t xml:space="preserve"> მუხლის მე-8 პუნქტის, 31</w:t>
      </w:r>
      <w:r w:rsidRPr="00911432">
        <w:rPr>
          <w:rFonts w:ascii="Sylfaen" w:hAnsi="Sylfaen" w:cstheme="minorHAnsi"/>
          <w:sz w:val="24"/>
          <w:szCs w:val="24"/>
          <w:vertAlign w:val="superscript"/>
          <w:lang w:val="ka-GE"/>
        </w:rPr>
        <w:t>3</w:t>
      </w:r>
      <w:r w:rsidRPr="00911432">
        <w:rPr>
          <w:rFonts w:ascii="Sylfaen" w:hAnsi="Sylfaen" w:cstheme="minorHAnsi"/>
          <w:sz w:val="24"/>
          <w:szCs w:val="24"/>
          <w:lang w:val="ka-GE"/>
        </w:rPr>
        <w:t xml:space="preserve"> მუხლის პირველი პუნქტის</w:t>
      </w:r>
      <w:r w:rsidR="00971810" w:rsidRPr="00911432">
        <w:rPr>
          <w:rFonts w:ascii="Sylfaen" w:hAnsi="Sylfaen" w:cstheme="minorHAnsi"/>
          <w:sz w:val="24"/>
          <w:szCs w:val="24"/>
          <w:lang w:val="ka-GE"/>
        </w:rPr>
        <w:t xml:space="preserve"> „</w:t>
      </w:r>
      <w:r w:rsidR="004D1FB5" w:rsidRPr="00911432">
        <w:rPr>
          <w:rFonts w:ascii="Sylfaen" w:hAnsi="Sylfaen" w:cstheme="minorHAnsi"/>
          <w:sz w:val="24"/>
          <w:szCs w:val="24"/>
          <w:lang w:val="ka-GE"/>
        </w:rPr>
        <w:t>ა</w:t>
      </w:r>
      <w:r w:rsidR="00971810" w:rsidRPr="00911432">
        <w:rPr>
          <w:rFonts w:ascii="Sylfaen" w:hAnsi="Sylfaen" w:cstheme="minorHAnsi"/>
          <w:sz w:val="24"/>
          <w:szCs w:val="24"/>
          <w:lang w:val="ka-GE"/>
        </w:rPr>
        <w:t>“</w:t>
      </w:r>
      <w:r w:rsidR="004D1FB5" w:rsidRPr="00911432">
        <w:rPr>
          <w:rFonts w:ascii="Sylfaen" w:hAnsi="Sylfaen" w:cstheme="minorHAnsi"/>
          <w:sz w:val="24"/>
          <w:szCs w:val="24"/>
          <w:lang w:val="ka-GE"/>
        </w:rPr>
        <w:t xml:space="preserve"> ქვეპუნქტის</w:t>
      </w:r>
      <w:r w:rsidR="00F57728" w:rsidRPr="00911432">
        <w:rPr>
          <w:rFonts w:ascii="Sylfaen" w:hAnsi="Sylfaen" w:cstheme="minorHAnsi"/>
          <w:sz w:val="24"/>
          <w:szCs w:val="24"/>
          <w:lang w:val="ka-GE"/>
        </w:rPr>
        <w:t xml:space="preserve">, </w:t>
      </w:r>
      <w:r w:rsidRPr="00911432">
        <w:rPr>
          <w:rFonts w:ascii="Sylfaen" w:hAnsi="Sylfaen" w:cstheme="minorHAnsi"/>
          <w:sz w:val="24"/>
          <w:szCs w:val="24"/>
          <w:lang w:val="ka-GE"/>
        </w:rPr>
        <w:t>31</w:t>
      </w:r>
      <w:r w:rsidRPr="00911432">
        <w:rPr>
          <w:rFonts w:ascii="Sylfaen" w:hAnsi="Sylfaen" w:cstheme="minorHAnsi"/>
          <w:sz w:val="24"/>
          <w:szCs w:val="24"/>
          <w:vertAlign w:val="superscript"/>
          <w:lang w:val="ka-GE"/>
        </w:rPr>
        <w:t>5</w:t>
      </w:r>
      <w:r w:rsidRPr="00911432">
        <w:rPr>
          <w:rFonts w:ascii="Sylfaen" w:hAnsi="Sylfaen" w:cstheme="minorHAnsi"/>
          <w:sz w:val="24"/>
          <w:szCs w:val="24"/>
          <w:lang w:val="ka-GE"/>
        </w:rPr>
        <w:t xml:space="preserve"> მუხლის პირველი, მე-3, მე-4 და მე-7 პუნქტების, 31</w:t>
      </w:r>
      <w:r w:rsidRPr="00911432">
        <w:rPr>
          <w:rFonts w:ascii="Sylfaen" w:hAnsi="Sylfaen" w:cstheme="minorHAnsi"/>
          <w:sz w:val="24"/>
          <w:szCs w:val="24"/>
          <w:vertAlign w:val="superscript"/>
          <w:lang w:val="ka-GE"/>
        </w:rPr>
        <w:t>6</w:t>
      </w:r>
      <w:r w:rsidRPr="00911432">
        <w:rPr>
          <w:rFonts w:ascii="Sylfaen" w:hAnsi="Sylfaen" w:cstheme="minorHAnsi"/>
          <w:sz w:val="24"/>
          <w:szCs w:val="24"/>
          <w:lang w:val="ka-GE"/>
        </w:rPr>
        <w:t xml:space="preserve"> მუხლის </w:t>
      </w:r>
      <w:r w:rsidR="00971810" w:rsidRPr="00911432">
        <w:rPr>
          <w:rFonts w:ascii="Sylfaen" w:hAnsi="Sylfaen" w:cstheme="minorHAnsi"/>
          <w:sz w:val="24"/>
          <w:szCs w:val="24"/>
          <w:lang w:val="ka-GE"/>
        </w:rPr>
        <w:t>მე-2</w:t>
      </w:r>
      <w:r w:rsidRPr="00911432">
        <w:rPr>
          <w:rFonts w:ascii="Sylfaen" w:hAnsi="Sylfaen" w:cstheme="minorHAnsi"/>
          <w:sz w:val="24"/>
          <w:szCs w:val="24"/>
          <w:lang w:val="ka-GE"/>
        </w:rPr>
        <w:t xml:space="preserve"> პუნქტის, 39-ე მუხლის პირველი პუნქტის „ა“ ქვეპუნქტის</w:t>
      </w:r>
      <w:r w:rsidR="00392A50">
        <w:rPr>
          <w:rFonts w:ascii="Sylfaen" w:hAnsi="Sylfaen" w:cstheme="minorHAnsi"/>
          <w:sz w:val="24"/>
          <w:szCs w:val="24"/>
          <w:lang w:val="ka-GE"/>
        </w:rPr>
        <w:t>ა და</w:t>
      </w:r>
      <w:r w:rsidRPr="00911432">
        <w:rPr>
          <w:rFonts w:ascii="Sylfaen" w:hAnsi="Sylfaen" w:cstheme="minorHAnsi"/>
          <w:sz w:val="24"/>
          <w:szCs w:val="24"/>
          <w:lang w:val="ka-GE"/>
        </w:rPr>
        <w:t xml:space="preserve"> 43-ე მუხლის საფუძველზე,</w:t>
      </w:r>
    </w:p>
    <w:p w14:paraId="6700572E" w14:textId="77777777" w:rsidR="001202B5" w:rsidRPr="00911432" w:rsidRDefault="001202B5" w:rsidP="00911432">
      <w:pPr>
        <w:spacing w:after="0" w:line="276" w:lineRule="auto"/>
        <w:ind w:firstLine="0"/>
        <w:jc w:val="center"/>
        <w:rPr>
          <w:rFonts w:ascii="Sylfaen" w:hAnsi="Sylfaen" w:cstheme="minorHAnsi"/>
          <w:b/>
          <w:bCs/>
          <w:sz w:val="24"/>
          <w:szCs w:val="24"/>
          <w:lang w:val="ka-GE"/>
        </w:rPr>
      </w:pPr>
      <w:r w:rsidRPr="00911432">
        <w:rPr>
          <w:rFonts w:ascii="Sylfaen" w:hAnsi="Sylfaen" w:cstheme="minorHAnsi"/>
          <w:b/>
          <w:bCs/>
          <w:sz w:val="24"/>
          <w:szCs w:val="24"/>
          <w:lang w:val="ka-GE"/>
        </w:rPr>
        <w:t>საქართველოს საკონსტიტუციო სასამართლო</w:t>
      </w:r>
    </w:p>
    <w:p w14:paraId="131D677D" w14:textId="254BA738" w:rsidR="001202B5" w:rsidRPr="00911432" w:rsidRDefault="001202B5" w:rsidP="00911432">
      <w:pPr>
        <w:spacing w:after="100" w:afterAutospacing="1" w:line="276" w:lineRule="auto"/>
        <w:ind w:firstLine="0"/>
        <w:jc w:val="center"/>
        <w:rPr>
          <w:rFonts w:ascii="Sylfaen" w:hAnsi="Sylfaen" w:cstheme="minorHAnsi"/>
          <w:b/>
          <w:bCs/>
          <w:sz w:val="24"/>
          <w:szCs w:val="24"/>
          <w:lang w:val="ka-GE"/>
        </w:rPr>
      </w:pPr>
      <w:r w:rsidRPr="00911432">
        <w:rPr>
          <w:rFonts w:ascii="Sylfaen" w:hAnsi="Sylfaen" w:cstheme="minorHAnsi"/>
          <w:b/>
          <w:bCs/>
          <w:sz w:val="24"/>
          <w:szCs w:val="24"/>
          <w:lang w:val="ka-GE"/>
        </w:rPr>
        <w:t>ა დ გ ე ნ ს:</w:t>
      </w:r>
    </w:p>
    <w:p w14:paraId="6E0DB335" w14:textId="3CC814AF" w:rsidR="005536FD" w:rsidRPr="00911432" w:rsidRDefault="00812CDE" w:rsidP="00911432">
      <w:pPr>
        <w:numPr>
          <w:ilvl w:val="0"/>
          <w:numId w:val="3"/>
        </w:numPr>
        <w:spacing w:after="0" w:line="276" w:lineRule="auto"/>
        <w:ind w:left="0" w:firstLine="284"/>
        <w:jc w:val="both"/>
        <w:rPr>
          <w:rFonts w:ascii="Sylfaen" w:hAnsi="Sylfaen" w:cstheme="minorHAnsi"/>
          <w:sz w:val="24"/>
          <w:szCs w:val="24"/>
          <w:lang w:val="ka-GE"/>
        </w:rPr>
      </w:pPr>
      <w:r w:rsidRPr="00911432">
        <w:rPr>
          <w:rFonts w:ascii="Sylfaen" w:hAnsi="Sylfaen" w:cstheme="minorHAnsi"/>
          <w:sz w:val="24"/>
          <w:szCs w:val="24"/>
          <w:lang w:val="ka-GE"/>
        </w:rPr>
        <w:t xml:space="preserve">არ იქნეს </w:t>
      </w:r>
      <w:r w:rsidR="00D52024" w:rsidRPr="00911432">
        <w:rPr>
          <w:rFonts w:ascii="Sylfaen" w:hAnsi="Sylfaen" w:cstheme="minorHAnsi"/>
          <w:sz w:val="24"/>
          <w:szCs w:val="24"/>
          <w:lang w:val="ka-GE"/>
        </w:rPr>
        <w:t>მიღებულ</w:t>
      </w:r>
      <w:r w:rsidRPr="00911432">
        <w:rPr>
          <w:rFonts w:ascii="Sylfaen" w:hAnsi="Sylfaen" w:cstheme="minorHAnsi"/>
          <w:sz w:val="24"/>
          <w:szCs w:val="24"/>
          <w:lang w:val="ka-GE"/>
        </w:rPr>
        <w:t>ი</w:t>
      </w:r>
      <w:r w:rsidR="00D52024" w:rsidRPr="00911432">
        <w:rPr>
          <w:rFonts w:ascii="Sylfaen" w:hAnsi="Sylfaen" w:cstheme="minorHAnsi"/>
          <w:sz w:val="24"/>
          <w:szCs w:val="24"/>
          <w:lang w:val="ka-GE"/>
        </w:rPr>
        <w:t xml:space="preserve"> არსებითად განსახილველად №1573 კონსტიტუციური სარჩელი („ლევან ალაფიშვილი საქართველოს პარლამენტისა და საჯარო სამართლის იურიდიული პირის „აკრედიტაციის ერთიანი ეროვნული ორგანოს – აკრედიტაციის ცენტრის“ გენერალური დირექტორის წინააღმდეგ“) სასარჩელო მოთხოვნის იმ ნაწილში, რომელიც შეეხება</w:t>
      </w:r>
      <w:r w:rsidR="005536FD" w:rsidRPr="00911432">
        <w:rPr>
          <w:rFonts w:ascii="Sylfaen" w:hAnsi="Sylfaen" w:cstheme="minorHAnsi"/>
          <w:sz w:val="24"/>
          <w:szCs w:val="24"/>
          <w:lang w:val="ka-GE"/>
        </w:rPr>
        <w:t xml:space="preserve"> „აკრედიტაციის წესებისა და პროცედურების დამტკიცების თაობაზე“ საჯარო სამართლის იურიდიული პირის „აკრედიტაციის ერთიანი ეროვნული ორგანოს – აკრედიტაციის ცენტრის“ გენერალური დირექტორის 2020 წლის 10 აპრილის №01-1 ბრძანებით დამტკიცებული </w:t>
      </w:r>
      <w:r w:rsidR="008D45E5">
        <w:rPr>
          <w:rFonts w:ascii="Sylfaen" w:hAnsi="Sylfaen" w:cstheme="minorHAnsi"/>
          <w:sz w:val="24"/>
          <w:szCs w:val="24"/>
          <w:lang w:val="ka-GE"/>
        </w:rPr>
        <w:t>„</w:t>
      </w:r>
      <w:r w:rsidR="005536FD" w:rsidRPr="00911432">
        <w:rPr>
          <w:rFonts w:ascii="Sylfaen" w:hAnsi="Sylfaen" w:cstheme="minorHAnsi"/>
          <w:sz w:val="24"/>
          <w:szCs w:val="24"/>
          <w:lang w:val="ka-GE"/>
        </w:rPr>
        <w:t>აკრედიტაციის წესები</w:t>
      </w:r>
      <w:r w:rsidR="00E06757" w:rsidRPr="00911432">
        <w:rPr>
          <w:rFonts w:ascii="Sylfaen" w:hAnsi="Sylfaen" w:cstheme="minorHAnsi"/>
          <w:sz w:val="24"/>
          <w:szCs w:val="24"/>
          <w:lang w:val="ka-GE"/>
        </w:rPr>
        <w:t>სა</w:t>
      </w:r>
      <w:r w:rsidR="005536FD" w:rsidRPr="00911432">
        <w:rPr>
          <w:rFonts w:ascii="Sylfaen" w:hAnsi="Sylfaen" w:cstheme="minorHAnsi"/>
          <w:sz w:val="24"/>
          <w:szCs w:val="24"/>
          <w:lang w:val="ka-GE"/>
        </w:rPr>
        <w:t xml:space="preserve"> და პროცედურების</w:t>
      </w:r>
      <w:r w:rsidR="008D45E5">
        <w:rPr>
          <w:rFonts w:ascii="Sylfaen" w:hAnsi="Sylfaen" w:cstheme="minorHAnsi"/>
          <w:sz w:val="24"/>
          <w:szCs w:val="24"/>
          <w:lang w:val="ka-GE"/>
        </w:rPr>
        <w:t>“</w:t>
      </w:r>
      <w:r w:rsidR="005536FD" w:rsidRPr="00911432">
        <w:rPr>
          <w:rFonts w:ascii="Sylfaen" w:hAnsi="Sylfaen" w:cstheme="minorHAnsi"/>
          <w:sz w:val="24"/>
          <w:szCs w:val="24"/>
          <w:lang w:val="ka-GE"/>
        </w:rPr>
        <w:t xml:space="preserve"> საკ 1.5:2020-ის („წესები და პროცედურები პერსონალის სერტიფიკაციის ორგანოების სსტ ისო/იეკ 17024:2012/2014-თან შესაბამისობაზე აკრედიტაციისათვის“) მე-2 მუხლის პირველი პუნქტის კონსტიტუციურობა</w:t>
      </w:r>
      <w:r w:rsidR="006E431C" w:rsidRPr="00911432">
        <w:rPr>
          <w:rFonts w:ascii="Sylfaen" w:hAnsi="Sylfaen" w:cstheme="minorHAnsi"/>
          <w:sz w:val="24"/>
          <w:szCs w:val="24"/>
          <w:lang w:val="ka-GE"/>
        </w:rPr>
        <w:t>ს</w:t>
      </w:r>
      <w:r w:rsidR="005536FD" w:rsidRPr="00911432">
        <w:rPr>
          <w:rFonts w:ascii="Sylfaen" w:hAnsi="Sylfaen" w:cstheme="minorHAnsi"/>
          <w:sz w:val="24"/>
          <w:szCs w:val="24"/>
          <w:lang w:val="ka-GE"/>
        </w:rPr>
        <w:t xml:space="preserve"> საქართველოს კონსტიტუციის მე-11 მუხლის პირველ პუნქტთან მიმართებით.</w:t>
      </w:r>
    </w:p>
    <w:p w14:paraId="1A1EB338" w14:textId="77777777" w:rsidR="00812CDE" w:rsidRPr="00911432" w:rsidRDefault="00E1219B" w:rsidP="00911432">
      <w:pPr>
        <w:numPr>
          <w:ilvl w:val="0"/>
          <w:numId w:val="3"/>
        </w:numPr>
        <w:spacing w:after="0" w:line="276" w:lineRule="auto"/>
        <w:ind w:left="0" w:firstLine="284"/>
        <w:jc w:val="both"/>
        <w:rPr>
          <w:rFonts w:ascii="Sylfaen" w:hAnsi="Sylfaen" w:cstheme="minorHAnsi"/>
          <w:sz w:val="24"/>
          <w:szCs w:val="24"/>
          <w:lang w:val="ka-GE"/>
        </w:rPr>
      </w:pPr>
      <w:r w:rsidRPr="00911432">
        <w:rPr>
          <w:rFonts w:ascii="Sylfaen" w:hAnsi="Sylfaen" w:cstheme="minorHAnsi"/>
          <w:sz w:val="24"/>
          <w:szCs w:val="24"/>
          <w:lang w:val="ka-GE"/>
        </w:rPr>
        <w:t>შეწყდეს საქმე №1573 კონსტიტუციურ სარჩელზე („ლევან ალაფიშვილი საქართველოს პარლამენტისა და საჯარო სამართლის იურიდიული პირის „აკრედიტაციის ერთიანი ეროვნული ორგანოს – აკრედიტაციის ცენტრის“ გენერალური დირექტორის წინააღმდეგ“) სასარჩელო მოთხოვნის იმ ნაწილში, რომელიც შეეხება</w:t>
      </w:r>
      <w:r w:rsidR="00812CDE" w:rsidRPr="00911432">
        <w:rPr>
          <w:rFonts w:ascii="Sylfaen" w:hAnsi="Sylfaen" w:cstheme="minorHAnsi"/>
          <w:sz w:val="24"/>
          <w:szCs w:val="24"/>
          <w:lang w:val="ka-GE"/>
        </w:rPr>
        <w:t>:</w:t>
      </w:r>
    </w:p>
    <w:p w14:paraId="4DC8E138" w14:textId="5EA10222" w:rsidR="00812CDE" w:rsidRPr="00911432" w:rsidRDefault="00812CDE" w:rsidP="00911432">
      <w:pPr>
        <w:spacing w:after="0" w:line="276" w:lineRule="auto"/>
        <w:ind w:firstLine="284"/>
        <w:jc w:val="both"/>
        <w:rPr>
          <w:rFonts w:ascii="Sylfaen" w:hAnsi="Sylfaen" w:cstheme="minorHAnsi"/>
          <w:sz w:val="24"/>
          <w:szCs w:val="24"/>
          <w:lang w:val="ka-GE"/>
        </w:rPr>
      </w:pPr>
      <w:r w:rsidRPr="00911432">
        <w:rPr>
          <w:rFonts w:ascii="Sylfaen" w:hAnsi="Sylfaen" w:cstheme="minorHAnsi"/>
          <w:sz w:val="24"/>
          <w:szCs w:val="24"/>
          <w:lang w:val="ka-GE"/>
        </w:rPr>
        <w:t xml:space="preserve">ა) საქართველოს კანონის „პროდუქტის უსაფრთხოებისა და თავისუფალი მიმოქცევის კოდექსის“ 97-ე მუხლის პირველი ნაწილის </w:t>
      </w:r>
      <w:r w:rsidR="002A242D" w:rsidRPr="00911432">
        <w:rPr>
          <w:rFonts w:ascii="Sylfaen" w:hAnsi="Sylfaen" w:cstheme="minorHAnsi"/>
          <w:sz w:val="24"/>
          <w:szCs w:val="24"/>
          <w:lang w:val="ka-GE"/>
        </w:rPr>
        <w:t xml:space="preserve">(2024 წლის 31 ივლისამდე </w:t>
      </w:r>
      <w:r w:rsidR="002A242D" w:rsidRPr="00911432">
        <w:rPr>
          <w:rFonts w:ascii="Sylfaen" w:hAnsi="Sylfaen" w:cstheme="minorHAnsi"/>
          <w:sz w:val="24"/>
          <w:szCs w:val="24"/>
          <w:lang w:val="ka-GE"/>
        </w:rPr>
        <w:lastRenderedPageBreak/>
        <w:t xml:space="preserve">მოქმედი რედაქცია) </w:t>
      </w:r>
      <w:r w:rsidRPr="00911432">
        <w:rPr>
          <w:rFonts w:ascii="Sylfaen" w:hAnsi="Sylfaen" w:cstheme="minorHAnsi"/>
          <w:sz w:val="24"/>
          <w:szCs w:val="24"/>
          <w:lang w:val="ka-GE"/>
        </w:rPr>
        <w:t>კონსტიტუციურობას საქართველოს კონსტიტუციის მე-11 მუხლის პირველ პუნქტთან და მე-18 მუხლის პირველ პუნქტთან მიმართებით</w:t>
      </w:r>
      <w:r w:rsidR="00666FE5">
        <w:rPr>
          <w:rFonts w:ascii="Sylfaen" w:hAnsi="Sylfaen" w:cstheme="minorHAnsi"/>
          <w:sz w:val="24"/>
          <w:szCs w:val="24"/>
          <w:lang w:val="ka-GE"/>
        </w:rPr>
        <w:t>;</w:t>
      </w:r>
    </w:p>
    <w:p w14:paraId="018ECE3A" w14:textId="3128F4F8" w:rsidR="00516B48" w:rsidRPr="00911432" w:rsidRDefault="00812CDE" w:rsidP="00911432">
      <w:pPr>
        <w:spacing w:after="0" w:line="276" w:lineRule="auto"/>
        <w:ind w:firstLine="284"/>
        <w:jc w:val="both"/>
        <w:rPr>
          <w:rFonts w:ascii="Sylfaen" w:hAnsi="Sylfaen" w:cstheme="minorHAnsi"/>
          <w:sz w:val="24"/>
          <w:szCs w:val="24"/>
          <w:lang w:val="ka-GE"/>
        </w:rPr>
      </w:pPr>
      <w:r w:rsidRPr="00911432">
        <w:rPr>
          <w:rFonts w:ascii="Sylfaen" w:hAnsi="Sylfaen" w:cstheme="minorHAnsi"/>
          <w:sz w:val="24"/>
          <w:szCs w:val="24"/>
          <w:lang w:val="ka-GE"/>
        </w:rPr>
        <w:t xml:space="preserve">ბ) </w:t>
      </w:r>
      <w:r w:rsidR="00E1219B" w:rsidRPr="00911432">
        <w:rPr>
          <w:rFonts w:ascii="Sylfaen" w:hAnsi="Sylfaen" w:cstheme="minorHAnsi"/>
          <w:sz w:val="24"/>
          <w:szCs w:val="24"/>
          <w:lang w:val="ka-GE"/>
        </w:rPr>
        <w:t xml:space="preserve">„აკრედიტაციის წესებისა და პროცედურების დამტკიცების თაობაზე“ საჯარო სამართლის იურიდიული პირის „აკრედიტაციის ერთიანი ეროვნული ორგანოს – აკრედიტაციის ცენტრის“ გენერალური დირექტორის 2020 წლის 10 აპრილის №01-1 ბრძანებით დამტკიცებული </w:t>
      </w:r>
      <w:r w:rsidR="008D45E5">
        <w:rPr>
          <w:rFonts w:ascii="Sylfaen" w:hAnsi="Sylfaen" w:cstheme="minorHAnsi"/>
          <w:sz w:val="24"/>
          <w:szCs w:val="24"/>
          <w:lang w:val="ka-GE"/>
        </w:rPr>
        <w:t>„</w:t>
      </w:r>
      <w:r w:rsidR="00E1219B" w:rsidRPr="00911432">
        <w:rPr>
          <w:rFonts w:ascii="Sylfaen" w:hAnsi="Sylfaen" w:cstheme="minorHAnsi"/>
          <w:sz w:val="24"/>
          <w:szCs w:val="24"/>
          <w:lang w:val="ka-GE"/>
        </w:rPr>
        <w:t>აკრედიტაციის წესები</w:t>
      </w:r>
      <w:r w:rsidR="00CC4298" w:rsidRPr="00911432">
        <w:rPr>
          <w:rFonts w:ascii="Sylfaen" w:hAnsi="Sylfaen" w:cstheme="minorHAnsi"/>
          <w:sz w:val="24"/>
          <w:szCs w:val="24"/>
          <w:lang w:val="ka-GE"/>
        </w:rPr>
        <w:t>სა</w:t>
      </w:r>
      <w:r w:rsidR="00E1219B" w:rsidRPr="00911432">
        <w:rPr>
          <w:rFonts w:ascii="Sylfaen" w:hAnsi="Sylfaen" w:cstheme="minorHAnsi"/>
          <w:sz w:val="24"/>
          <w:szCs w:val="24"/>
          <w:lang w:val="ka-GE"/>
        </w:rPr>
        <w:t xml:space="preserve"> და პროცედურების</w:t>
      </w:r>
      <w:r w:rsidR="008D45E5">
        <w:rPr>
          <w:rFonts w:ascii="Sylfaen" w:hAnsi="Sylfaen" w:cstheme="minorHAnsi"/>
          <w:sz w:val="24"/>
          <w:szCs w:val="24"/>
          <w:lang w:val="ka-GE"/>
        </w:rPr>
        <w:t>“</w:t>
      </w:r>
      <w:r w:rsidR="00E1219B" w:rsidRPr="00911432">
        <w:rPr>
          <w:rFonts w:ascii="Sylfaen" w:hAnsi="Sylfaen" w:cstheme="minorHAnsi"/>
          <w:sz w:val="24"/>
          <w:szCs w:val="24"/>
          <w:lang w:val="ka-GE"/>
        </w:rPr>
        <w:t xml:space="preserve"> საკ 1.1:2020-ის („აკრედიტაციის საერთო წესები და პროცედურები</w:t>
      </w:r>
      <w:r w:rsidR="00D1036F" w:rsidRPr="00911432">
        <w:rPr>
          <w:rFonts w:ascii="Sylfaen" w:hAnsi="Sylfaen" w:cstheme="minorHAnsi"/>
          <w:sz w:val="24"/>
          <w:szCs w:val="24"/>
          <w:lang w:val="ka-GE"/>
        </w:rPr>
        <w:t>“</w:t>
      </w:r>
      <w:r w:rsidR="00E1219B" w:rsidRPr="00911432">
        <w:rPr>
          <w:rFonts w:ascii="Sylfaen" w:hAnsi="Sylfaen" w:cstheme="minorHAnsi"/>
          <w:sz w:val="24"/>
          <w:szCs w:val="24"/>
          <w:lang w:val="ka-GE"/>
        </w:rPr>
        <w:t>) მე-4 მუხლის მე-2 პუნქტის</w:t>
      </w:r>
      <w:r w:rsidR="00211291" w:rsidRPr="00911432">
        <w:rPr>
          <w:rFonts w:ascii="Sylfaen" w:hAnsi="Sylfaen" w:cstheme="minorHAnsi"/>
          <w:sz w:val="24"/>
          <w:szCs w:val="24"/>
          <w:lang w:val="ka-GE"/>
        </w:rPr>
        <w:t xml:space="preserve"> (2021 წლის 16 აპრილამდე მოქმედი რედაქცია)</w:t>
      </w:r>
      <w:r w:rsidR="00E1219B" w:rsidRPr="00911432">
        <w:rPr>
          <w:rFonts w:ascii="Sylfaen" w:hAnsi="Sylfaen" w:cstheme="minorHAnsi"/>
          <w:sz w:val="24"/>
          <w:szCs w:val="24"/>
          <w:lang w:val="ka-GE"/>
        </w:rPr>
        <w:t xml:space="preserve"> კონსტიტუციურობა</w:t>
      </w:r>
      <w:r w:rsidR="005E1600" w:rsidRPr="00911432">
        <w:rPr>
          <w:rFonts w:ascii="Sylfaen" w:hAnsi="Sylfaen" w:cstheme="minorHAnsi"/>
          <w:sz w:val="24"/>
          <w:szCs w:val="24"/>
          <w:lang w:val="ka-GE"/>
        </w:rPr>
        <w:t>ს</w:t>
      </w:r>
      <w:r w:rsidR="00E1219B" w:rsidRPr="00911432">
        <w:rPr>
          <w:rFonts w:ascii="Sylfaen" w:hAnsi="Sylfaen" w:cstheme="minorHAnsi"/>
          <w:sz w:val="24"/>
          <w:szCs w:val="24"/>
          <w:lang w:val="ka-GE"/>
        </w:rPr>
        <w:t xml:space="preserve"> საქართველოს კონსტიტუციის მე-18 მუხლის პირველ პუნქტთან მიმართებით.</w:t>
      </w:r>
    </w:p>
    <w:p w14:paraId="76CC9F2B" w14:textId="08C6F74E" w:rsidR="00E1219B" w:rsidRPr="00911432" w:rsidRDefault="002A242D" w:rsidP="00911432">
      <w:pPr>
        <w:numPr>
          <w:ilvl w:val="0"/>
          <w:numId w:val="3"/>
        </w:numPr>
        <w:spacing w:after="0" w:line="276" w:lineRule="auto"/>
        <w:ind w:left="0" w:firstLine="284"/>
        <w:jc w:val="both"/>
        <w:rPr>
          <w:rFonts w:ascii="Sylfaen" w:hAnsi="Sylfaen" w:cstheme="minorHAnsi"/>
          <w:sz w:val="24"/>
          <w:szCs w:val="24"/>
          <w:lang w:val="ka-GE"/>
        </w:rPr>
      </w:pPr>
      <w:r w:rsidRPr="00911432">
        <w:rPr>
          <w:rFonts w:ascii="Sylfaen" w:hAnsi="Sylfaen" w:cstheme="minorHAnsi"/>
          <w:sz w:val="24"/>
          <w:szCs w:val="24"/>
          <w:lang w:val="ka-GE"/>
        </w:rPr>
        <w:t>განჩინება</w:t>
      </w:r>
      <w:r w:rsidR="00E1219B" w:rsidRPr="00911432">
        <w:rPr>
          <w:rFonts w:ascii="Sylfaen" w:hAnsi="Sylfaen" w:cstheme="minorHAnsi"/>
          <w:sz w:val="24"/>
          <w:szCs w:val="24"/>
          <w:lang w:val="ka-GE"/>
        </w:rPr>
        <w:t xml:space="preserve"> საბოლოოა და გასაჩივრებას ან გადასინჯვას არ ექვემდებარება.</w:t>
      </w:r>
    </w:p>
    <w:p w14:paraId="477B1147" w14:textId="22CE68ED" w:rsidR="00E1219B" w:rsidRPr="00911432" w:rsidRDefault="002A242D" w:rsidP="00911432">
      <w:pPr>
        <w:numPr>
          <w:ilvl w:val="0"/>
          <w:numId w:val="3"/>
        </w:numPr>
        <w:spacing w:after="100" w:afterAutospacing="1" w:line="276" w:lineRule="auto"/>
        <w:ind w:left="0" w:firstLine="284"/>
        <w:jc w:val="both"/>
        <w:rPr>
          <w:rFonts w:ascii="Sylfaen" w:hAnsi="Sylfaen" w:cstheme="minorHAnsi"/>
          <w:sz w:val="24"/>
          <w:szCs w:val="24"/>
          <w:lang w:val="ka-GE"/>
        </w:rPr>
      </w:pPr>
      <w:r w:rsidRPr="00911432">
        <w:rPr>
          <w:rFonts w:ascii="Sylfaen" w:hAnsi="Sylfaen" w:cstheme="minorHAnsi"/>
          <w:sz w:val="24"/>
          <w:szCs w:val="24"/>
          <w:lang w:val="ka-GE"/>
        </w:rPr>
        <w:t>განჩინება</w:t>
      </w:r>
      <w:r w:rsidR="00E1219B" w:rsidRPr="00911432">
        <w:rPr>
          <w:rFonts w:ascii="Sylfaen" w:hAnsi="Sylfaen" w:cstheme="minorHAnsi"/>
          <w:sz w:val="24"/>
          <w:szCs w:val="24"/>
          <w:lang w:val="ka-GE"/>
        </w:rPr>
        <w:t xml:space="preserve"> გამოქვეყნდეს საქართველოს საკონსტიტუციო სასამართლოს ვებგვერდზე 15 დღის ვადაში, გაეგზავნოს მხარეებს და „საქართველოს საკანონმდებლო მაცნეს“.</w:t>
      </w:r>
    </w:p>
    <w:p w14:paraId="21250727" w14:textId="6587819C" w:rsidR="00211291" w:rsidRPr="00911432" w:rsidRDefault="001202B5" w:rsidP="00911432">
      <w:pPr>
        <w:spacing w:after="100" w:afterAutospacing="1" w:line="276" w:lineRule="auto"/>
        <w:ind w:firstLine="284"/>
        <w:jc w:val="both"/>
        <w:rPr>
          <w:rFonts w:ascii="Sylfaen" w:hAnsi="Sylfaen" w:cstheme="minorHAnsi"/>
          <w:b/>
          <w:bCs/>
          <w:sz w:val="24"/>
          <w:szCs w:val="24"/>
          <w:lang w:val="ka-GE"/>
        </w:rPr>
      </w:pPr>
      <w:r w:rsidRPr="00911432">
        <w:rPr>
          <w:rFonts w:ascii="Sylfaen" w:hAnsi="Sylfaen" w:cstheme="minorHAnsi"/>
          <w:b/>
          <w:bCs/>
          <w:sz w:val="24"/>
          <w:szCs w:val="24"/>
          <w:lang w:val="ka-GE"/>
        </w:rPr>
        <w:t>კოლეგიის შემადგენლობა:</w:t>
      </w:r>
    </w:p>
    <w:p w14:paraId="6CC12E51" w14:textId="358B5C42" w:rsidR="001202B5" w:rsidRPr="00911432" w:rsidRDefault="00211291" w:rsidP="00911432">
      <w:pPr>
        <w:spacing w:after="100" w:afterAutospacing="1" w:line="276" w:lineRule="auto"/>
        <w:ind w:firstLine="284"/>
        <w:jc w:val="both"/>
        <w:rPr>
          <w:rFonts w:ascii="Sylfaen" w:hAnsi="Sylfaen" w:cstheme="minorHAnsi"/>
          <w:bCs/>
          <w:sz w:val="24"/>
          <w:szCs w:val="24"/>
          <w:lang w:val="ka-GE"/>
        </w:rPr>
      </w:pPr>
      <w:r w:rsidRPr="00911432">
        <w:rPr>
          <w:rFonts w:ascii="Sylfaen" w:hAnsi="Sylfaen" w:cstheme="minorHAnsi"/>
          <w:bCs/>
          <w:sz w:val="24"/>
          <w:szCs w:val="24"/>
          <w:lang w:val="ka-GE"/>
        </w:rPr>
        <w:t>მანანა კობახიძე</w:t>
      </w:r>
    </w:p>
    <w:p w14:paraId="40345EE6" w14:textId="77777777" w:rsidR="005B7DFA" w:rsidRPr="00911432" w:rsidRDefault="005B7DFA" w:rsidP="00911432">
      <w:pPr>
        <w:spacing w:after="100" w:afterAutospacing="1" w:line="276" w:lineRule="auto"/>
        <w:ind w:firstLine="284"/>
        <w:jc w:val="both"/>
        <w:rPr>
          <w:rFonts w:ascii="Sylfaen" w:hAnsi="Sylfaen" w:cstheme="minorHAnsi"/>
          <w:bCs/>
          <w:sz w:val="24"/>
          <w:szCs w:val="24"/>
          <w:lang w:val="ka-GE"/>
        </w:rPr>
      </w:pPr>
    </w:p>
    <w:p w14:paraId="00DFC0E6" w14:textId="04768B98" w:rsidR="001202B5" w:rsidRPr="00911432" w:rsidRDefault="002E0796" w:rsidP="00911432">
      <w:pPr>
        <w:spacing w:after="100" w:afterAutospacing="1" w:line="276" w:lineRule="auto"/>
        <w:ind w:firstLine="284"/>
        <w:jc w:val="both"/>
        <w:rPr>
          <w:rFonts w:ascii="Sylfaen" w:hAnsi="Sylfaen" w:cstheme="minorHAnsi"/>
          <w:bCs/>
          <w:sz w:val="24"/>
          <w:szCs w:val="24"/>
          <w:lang w:val="ka-GE"/>
        </w:rPr>
      </w:pPr>
      <w:r w:rsidRPr="00911432">
        <w:rPr>
          <w:rFonts w:ascii="Sylfaen" w:hAnsi="Sylfaen" w:cstheme="minorHAnsi"/>
          <w:bCs/>
          <w:sz w:val="24"/>
          <w:szCs w:val="24"/>
          <w:lang w:val="ka-GE"/>
        </w:rPr>
        <w:t>გიორგი მოდებაძე</w:t>
      </w:r>
    </w:p>
    <w:p w14:paraId="34296257" w14:textId="77777777" w:rsidR="005B7DFA" w:rsidRPr="00911432" w:rsidRDefault="005B7DFA" w:rsidP="00911432">
      <w:pPr>
        <w:spacing w:after="100" w:afterAutospacing="1" w:line="276" w:lineRule="auto"/>
        <w:ind w:firstLine="284"/>
        <w:jc w:val="both"/>
        <w:rPr>
          <w:rFonts w:ascii="Sylfaen" w:hAnsi="Sylfaen" w:cstheme="minorHAnsi"/>
          <w:bCs/>
          <w:sz w:val="24"/>
          <w:szCs w:val="24"/>
          <w:lang w:val="ka-GE"/>
        </w:rPr>
      </w:pPr>
    </w:p>
    <w:p w14:paraId="3E5F3129" w14:textId="77777777" w:rsidR="00211291" w:rsidRPr="00911432" w:rsidRDefault="00211291" w:rsidP="00911432">
      <w:pPr>
        <w:spacing w:after="100" w:afterAutospacing="1" w:line="276" w:lineRule="auto"/>
        <w:ind w:firstLine="284"/>
        <w:jc w:val="both"/>
        <w:rPr>
          <w:rFonts w:ascii="Sylfaen" w:hAnsi="Sylfaen" w:cstheme="minorHAnsi"/>
          <w:bCs/>
          <w:sz w:val="24"/>
          <w:szCs w:val="24"/>
          <w:lang w:val="ka-GE"/>
        </w:rPr>
      </w:pPr>
      <w:r w:rsidRPr="00911432">
        <w:rPr>
          <w:rFonts w:ascii="Sylfaen" w:hAnsi="Sylfaen" w:cstheme="minorHAnsi"/>
          <w:bCs/>
          <w:sz w:val="24"/>
          <w:szCs w:val="24"/>
          <w:lang w:val="ka-GE"/>
        </w:rPr>
        <w:t>თეიმურაზ ტუღუში</w:t>
      </w:r>
    </w:p>
    <w:p w14:paraId="56E02A59" w14:textId="77777777" w:rsidR="00F12C76" w:rsidRPr="00911432" w:rsidRDefault="00F12C76" w:rsidP="00911432">
      <w:pPr>
        <w:spacing w:after="0" w:line="276" w:lineRule="auto"/>
        <w:ind w:firstLine="0"/>
        <w:jc w:val="both"/>
        <w:rPr>
          <w:rFonts w:ascii="Sylfaen" w:hAnsi="Sylfaen" w:cstheme="minorHAnsi"/>
          <w:sz w:val="24"/>
          <w:szCs w:val="24"/>
          <w:lang w:val="ka-GE"/>
        </w:rPr>
      </w:pPr>
    </w:p>
    <w:sectPr w:rsidR="00F12C76" w:rsidRPr="00911432" w:rsidSect="00911432">
      <w:footerReference w:type="default" r:id="rId8"/>
      <w:pgSz w:w="11906" w:h="16838" w:code="9"/>
      <w:pgMar w:top="1440" w:right="1440" w:bottom="1440" w:left="1440" w:header="709" w:footer="709" w:gutter="0"/>
      <w:cols w:space="708"/>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FE01ED3" w16cex:dateUtc="2025-12-23T09: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41423DB" w16cid:durableId="0FE01ED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7C6172" w14:textId="77777777" w:rsidR="00505E85" w:rsidRDefault="00505E85" w:rsidP="0027117E">
      <w:pPr>
        <w:spacing w:after="0" w:line="240" w:lineRule="auto"/>
      </w:pPr>
      <w:r>
        <w:separator/>
      </w:r>
    </w:p>
  </w:endnote>
  <w:endnote w:type="continuationSeparator" w:id="0">
    <w:p w14:paraId="5CC3BF21" w14:textId="77777777" w:rsidR="00505E85" w:rsidRDefault="00505E85" w:rsidP="00271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ylfaen" w:hAnsi="Sylfaen"/>
        <w:sz w:val="20"/>
        <w:szCs w:val="20"/>
      </w:rPr>
      <w:id w:val="881439054"/>
      <w:docPartObj>
        <w:docPartGallery w:val="Page Numbers (Bottom of Page)"/>
        <w:docPartUnique/>
      </w:docPartObj>
    </w:sdtPr>
    <w:sdtEndPr>
      <w:rPr>
        <w:noProof/>
      </w:rPr>
    </w:sdtEndPr>
    <w:sdtContent>
      <w:p w14:paraId="4FD863E9" w14:textId="5A38415E" w:rsidR="00D7727F" w:rsidRPr="0027117E" w:rsidRDefault="00D7727F">
        <w:pPr>
          <w:pStyle w:val="Footer"/>
          <w:jc w:val="right"/>
          <w:rPr>
            <w:rFonts w:ascii="Sylfaen" w:hAnsi="Sylfaen"/>
            <w:sz w:val="20"/>
            <w:szCs w:val="20"/>
          </w:rPr>
        </w:pPr>
        <w:r w:rsidRPr="0027117E">
          <w:rPr>
            <w:rFonts w:ascii="Sylfaen" w:hAnsi="Sylfaen"/>
            <w:sz w:val="20"/>
            <w:szCs w:val="20"/>
          </w:rPr>
          <w:fldChar w:fldCharType="begin"/>
        </w:r>
        <w:r w:rsidRPr="0027117E">
          <w:rPr>
            <w:rFonts w:ascii="Sylfaen" w:hAnsi="Sylfaen"/>
            <w:sz w:val="20"/>
            <w:szCs w:val="20"/>
          </w:rPr>
          <w:instrText xml:space="preserve"> PAGE   \* MERGEFORMAT </w:instrText>
        </w:r>
        <w:r w:rsidRPr="0027117E">
          <w:rPr>
            <w:rFonts w:ascii="Sylfaen" w:hAnsi="Sylfaen"/>
            <w:sz w:val="20"/>
            <w:szCs w:val="20"/>
          </w:rPr>
          <w:fldChar w:fldCharType="separate"/>
        </w:r>
        <w:r w:rsidR="00D95323">
          <w:rPr>
            <w:rFonts w:ascii="Sylfaen" w:hAnsi="Sylfaen"/>
            <w:noProof/>
            <w:sz w:val="20"/>
            <w:szCs w:val="20"/>
          </w:rPr>
          <w:t>1</w:t>
        </w:r>
        <w:r w:rsidRPr="0027117E">
          <w:rPr>
            <w:rFonts w:ascii="Sylfaen" w:hAnsi="Sylfaen"/>
            <w:noProof/>
            <w:sz w:val="20"/>
            <w:szCs w:val="20"/>
          </w:rPr>
          <w:fldChar w:fldCharType="end"/>
        </w:r>
      </w:p>
    </w:sdtContent>
  </w:sdt>
  <w:p w14:paraId="2C687D79" w14:textId="77777777" w:rsidR="00D7727F" w:rsidRDefault="00D7727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E4544D" w14:textId="77777777" w:rsidR="00505E85" w:rsidRDefault="00505E85" w:rsidP="0027117E">
      <w:pPr>
        <w:spacing w:after="0" w:line="240" w:lineRule="auto"/>
      </w:pPr>
      <w:r>
        <w:separator/>
      </w:r>
    </w:p>
  </w:footnote>
  <w:footnote w:type="continuationSeparator" w:id="0">
    <w:p w14:paraId="3FF2A903" w14:textId="77777777" w:rsidR="00505E85" w:rsidRDefault="00505E85" w:rsidP="002711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D74C7"/>
    <w:multiLevelType w:val="hybridMultilevel"/>
    <w:tmpl w:val="C53AED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0246806"/>
    <w:multiLevelType w:val="hybridMultilevel"/>
    <w:tmpl w:val="6DDADE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87331A"/>
    <w:multiLevelType w:val="hybridMultilevel"/>
    <w:tmpl w:val="C53AED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89B21E1"/>
    <w:multiLevelType w:val="hybridMultilevel"/>
    <w:tmpl w:val="02840076"/>
    <w:lvl w:ilvl="0" w:tplc="27B25794">
      <w:start w:val="1"/>
      <w:numFmt w:val="decimal"/>
      <w:lvlText w:val="%1."/>
      <w:lvlJc w:val="left"/>
      <w:pPr>
        <w:ind w:left="4188"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045063"/>
    <w:multiLevelType w:val="multilevel"/>
    <w:tmpl w:val="9182A13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A426BAA"/>
    <w:multiLevelType w:val="hybridMultilevel"/>
    <w:tmpl w:val="6DDADE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5"/>
  </w:num>
  <w:num w:numId="7">
    <w:abstractNumId w:val="2"/>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1C4"/>
    <w:rsid w:val="000015C8"/>
    <w:rsid w:val="00004265"/>
    <w:rsid w:val="00004879"/>
    <w:rsid w:val="0000495F"/>
    <w:rsid w:val="000059F6"/>
    <w:rsid w:val="000118F2"/>
    <w:rsid w:val="0001448C"/>
    <w:rsid w:val="00014A27"/>
    <w:rsid w:val="00015A21"/>
    <w:rsid w:val="00020AE3"/>
    <w:rsid w:val="000226B4"/>
    <w:rsid w:val="00023F97"/>
    <w:rsid w:val="00025B8A"/>
    <w:rsid w:val="00027624"/>
    <w:rsid w:val="0003129A"/>
    <w:rsid w:val="0003337A"/>
    <w:rsid w:val="000417CF"/>
    <w:rsid w:val="00043484"/>
    <w:rsid w:val="000439E4"/>
    <w:rsid w:val="00044F5F"/>
    <w:rsid w:val="000472A6"/>
    <w:rsid w:val="00050706"/>
    <w:rsid w:val="00051639"/>
    <w:rsid w:val="00055ADC"/>
    <w:rsid w:val="000579BF"/>
    <w:rsid w:val="00060B13"/>
    <w:rsid w:val="00066958"/>
    <w:rsid w:val="00070580"/>
    <w:rsid w:val="000708B1"/>
    <w:rsid w:val="000721AC"/>
    <w:rsid w:val="00072CBD"/>
    <w:rsid w:val="0007576C"/>
    <w:rsid w:val="00076098"/>
    <w:rsid w:val="00084F51"/>
    <w:rsid w:val="000923D1"/>
    <w:rsid w:val="000A0A92"/>
    <w:rsid w:val="000A3F3D"/>
    <w:rsid w:val="000A3F4A"/>
    <w:rsid w:val="000A5C5F"/>
    <w:rsid w:val="000A5D47"/>
    <w:rsid w:val="000A5FE7"/>
    <w:rsid w:val="000B0AD9"/>
    <w:rsid w:val="000B1EF5"/>
    <w:rsid w:val="000B3905"/>
    <w:rsid w:val="000B4534"/>
    <w:rsid w:val="000B7163"/>
    <w:rsid w:val="000C3935"/>
    <w:rsid w:val="000C57FA"/>
    <w:rsid w:val="000C6CDD"/>
    <w:rsid w:val="000D0DA1"/>
    <w:rsid w:val="000D6732"/>
    <w:rsid w:val="000D7179"/>
    <w:rsid w:val="000E12EA"/>
    <w:rsid w:val="000E4FC2"/>
    <w:rsid w:val="000E6307"/>
    <w:rsid w:val="000F003A"/>
    <w:rsid w:val="000F2446"/>
    <w:rsid w:val="000F5655"/>
    <w:rsid w:val="000F724C"/>
    <w:rsid w:val="000F78F6"/>
    <w:rsid w:val="000F7B7B"/>
    <w:rsid w:val="00103E16"/>
    <w:rsid w:val="00104C9B"/>
    <w:rsid w:val="001064F0"/>
    <w:rsid w:val="0011369A"/>
    <w:rsid w:val="00115A13"/>
    <w:rsid w:val="00117245"/>
    <w:rsid w:val="001202B5"/>
    <w:rsid w:val="001222D1"/>
    <w:rsid w:val="00126F36"/>
    <w:rsid w:val="001273C9"/>
    <w:rsid w:val="001301FE"/>
    <w:rsid w:val="00136DBC"/>
    <w:rsid w:val="00140DB9"/>
    <w:rsid w:val="001413AD"/>
    <w:rsid w:val="001417CD"/>
    <w:rsid w:val="00142F81"/>
    <w:rsid w:val="00145223"/>
    <w:rsid w:val="00147118"/>
    <w:rsid w:val="00150CAE"/>
    <w:rsid w:val="001533A0"/>
    <w:rsid w:val="00153951"/>
    <w:rsid w:val="00154B4E"/>
    <w:rsid w:val="00154BF5"/>
    <w:rsid w:val="00155738"/>
    <w:rsid w:val="0015726C"/>
    <w:rsid w:val="00160818"/>
    <w:rsid w:val="00165439"/>
    <w:rsid w:val="00166F4D"/>
    <w:rsid w:val="00170759"/>
    <w:rsid w:val="00173A71"/>
    <w:rsid w:val="00175622"/>
    <w:rsid w:val="0018296D"/>
    <w:rsid w:val="00182A0B"/>
    <w:rsid w:val="001851A1"/>
    <w:rsid w:val="00193D1D"/>
    <w:rsid w:val="001A15C7"/>
    <w:rsid w:val="001A2EC0"/>
    <w:rsid w:val="001A4DE3"/>
    <w:rsid w:val="001A5AD0"/>
    <w:rsid w:val="001A6B2F"/>
    <w:rsid w:val="001A7395"/>
    <w:rsid w:val="001B3A8A"/>
    <w:rsid w:val="001B5A31"/>
    <w:rsid w:val="001B69FF"/>
    <w:rsid w:val="001B7D93"/>
    <w:rsid w:val="001C2C8A"/>
    <w:rsid w:val="001C3DF3"/>
    <w:rsid w:val="001C5127"/>
    <w:rsid w:val="001C595D"/>
    <w:rsid w:val="001C5DFD"/>
    <w:rsid w:val="001C7795"/>
    <w:rsid w:val="001D0597"/>
    <w:rsid w:val="001D15DC"/>
    <w:rsid w:val="001E2846"/>
    <w:rsid w:val="001E3113"/>
    <w:rsid w:val="001E4997"/>
    <w:rsid w:val="001E7D87"/>
    <w:rsid w:val="001F30C2"/>
    <w:rsid w:val="001F4369"/>
    <w:rsid w:val="00200138"/>
    <w:rsid w:val="0020436D"/>
    <w:rsid w:val="002056A1"/>
    <w:rsid w:val="00205737"/>
    <w:rsid w:val="002106FA"/>
    <w:rsid w:val="00210B36"/>
    <w:rsid w:val="00211291"/>
    <w:rsid w:val="0021243F"/>
    <w:rsid w:val="002154C6"/>
    <w:rsid w:val="00224109"/>
    <w:rsid w:val="00230EC7"/>
    <w:rsid w:val="002431FB"/>
    <w:rsid w:val="002440EB"/>
    <w:rsid w:val="00246294"/>
    <w:rsid w:val="00247C03"/>
    <w:rsid w:val="00251013"/>
    <w:rsid w:val="002552D2"/>
    <w:rsid w:val="002640D4"/>
    <w:rsid w:val="0026513D"/>
    <w:rsid w:val="00265C87"/>
    <w:rsid w:val="00266EEA"/>
    <w:rsid w:val="002677A8"/>
    <w:rsid w:val="002702D1"/>
    <w:rsid w:val="0027117E"/>
    <w:rsid w:val="002724CB"/>
    <w:rsid w:val="00276C0F"/>
    <w:rsid w:val="0028271B"/>
    <w:rsid w:val="00284B6D"/>
    <w:rsid w:val="002852DA"/>
    <w:rsid w:val="00286D08"/>
    <w:rsid w:val="00287BE0"/>
    <w:rsid w:val="00290E3B"/>
    <w:rsid w:val="0029694B"/>
    <w:rsid w:val="002A0F75"/>
    <w:rsid w:val="002A242D"/>
    <w:rsid w:val="002A3C65"/>
    <w:rsid w:val="002A4041"/>
    <w:rsid w:val="002A4F34"/>
    <w:rsid w:val="002A6776"/>
    <w:rsid w:val="002B132F"/>
    <w:rsid w:val="002B505E"/>
    <w:rsid w:val="002B5A5B"/>
    <w:rsid w:val="002B600F"/>
    <w:rsid w:val="002B6938"/>
    <w:rsid w:val="002C469A"/>
    <w:rsid w:val="002D0D3B"/>
    <w:rsid w:val="002E0796"/>
    <w:rsid w:val="002E3F8C"/>
    <w:rsid w:val="002E7655"/>
    <w:rsid w:val="002F0FD0"/>
    <w:rsid w:val="002F315C"/>
    <w:rsid w:val="002F5209"/>
    <w:rsid w:val="002F5308"/>
    <w:rsid w:val="00300799"/>
    <w:rsid w:val="00301520"/>
    <w:rsid w:val="003041DD"/>
    <w:rsid w:val="00304752"/>
    <w:rsid w:val="003105EC"/>
    <w:rsid w:val="00310627"/>
    <w:rsid w:val="00310A76"/>
    <w:rsid w:val="00311346"/>
    <w:rsid w:val="003154EF"/>
    <w:rsid w:val="00315F3A"/>
    <w:rsid w:val="00320C7A"/>
    <w:rsid w:val="00323B15"/>
    <w:rsid w:val="00327F6A"/>
    <w:rsid w:val="003304AD"/>
    <w:rsid w:val="00334D99"/>
    <w:rsid w:val="00334E9F"/>
    <w:rsid w:val="00335801"/>
    <w:rsid w:val="00335D01"/>
    <w:rsid w:val="00344F79"/>
    <w:rsid w:val="00352195"/>
    <w:rsid w:val="00353091"/>
    <w:rsid w:val="00354713"/>
    <w:rsid w:val="00355594"/>
    <w:rsid w:val="00360602"/>
    <w:rsid w:val="00363160"/>
    <w:rsid w:val="0036468F"/>
    <w:rsid w:val="00365E68"/>
    <w:rsid w:val="00365EC2"/>
    <w:rsid w:val="00370A71"/>
    <w:rsid w:val="00370FF3"/>
    <w:rsid w:val="00371D82"/>
    <w:rsid w:val="003721A6"/>
    <w:rsid w:val="003746AE"/>
    <w:rsid w:val="00380C8F"/>
    <w:rsid w:val="00384FF9"/>
    <w:rsid w:val="00387919"/>
    <w:rsid w:val="00392A50"/>
    <w:rsid w:val="003952A0"/>
    <w:rsid w:val="00396CB1"/>
    <w:rsid w:val="003A0EE4"/>
    <w:rsid w:val="003A151F"/>
    <w:rsid w:val="003A39DD"/>
    <w:rsid w:val="003A3C83"/>
    <w:rsid w:val="003A48FA"/>
    <w:rsid w:val="003A4A13"/>
    <w:rsid w:val="003B010F"/>
    <w:rsid w:val="003B0D10"/>
    <w:rsid w:val="003B1637"/>
    <w:rsid w:val="003B630C"/>
    <w:rsid w:val="003B75AF"/>
    <w:rsid w:val="003C2755"/>
    <w:rsid w:val="003C2921"/>
    <w:rsid w:val="003C2FBB"/>
    <w:rsid w:val="003C5A81"/>
    <w:rsid w:val="003D2E9A"/>
    <w:rsid w:val="003D3164"/>
    <w:rsid w:val="003D32D8"/>
    <w:rsid w:val="003D75AF"/>
    <w:rsid w:val="003E0306"/>
    <w:rsid w:val="003E1784"/>
    <w:rsid w:val="003E1C94"/>
    <w:rsid w:val="003E1E5B"/>
    <w:rsid w:val="003E2284"/>
    <w:rsid w:val="003E45C4"/>
    <w:rsid w:val="003E7351"/>
    <w:rsid w:val="003F0722"/>
    <w:rsid w:val="003F282C"/>
    <w:rsid w:val="003F44EF"/>
    <w:rsid w:val="003F7FCE"/>
    <w:rsid w:val="00401ED4"/>
    <w:rsid w:val="00402131"/>
    <w:rsid w:val="004037D8"/>
    <w:rsid w:val="00404486"/>
    <w:rsid w:val="00405E10"/>
    <w:rsid w:val="00411ECF"/>
    <w:rsid w:val="004125BB"/>
    <w:rsid w:val="004147FC"/>
    <w:rsid w:val="00414CE1"/>
    <w:rsid w:val="00415C6F"/>
    <w:rsid w:val="0041609C"/>
    <w:rsid w:val="00420ACB"/>
    <w:rsid w:val="00421CFB"/>
    <w:rsid w:val="004249E9"/>
    <w:rsid w:val="00426D28"/>
    <w:rsid w:val="00427599"/>
    <w:rsid w:val="004304A8"/>
    <w:rsid w:val="00433690"/>
    <w:rsid w:val="00437DD8"/>
    <w:rsid w:val="004417ED"/>
    <w:rsid w:val="00443646"/>
    <w:rsid w:val="004529E3"/>
    <w:rsid w:val="0045337D"/>
    <w:rsid w:val="00454F34"/>
    <w:rsid w:val="0045735E"/>
    <w:rsid w:val="0045790F"/>
    <w:rsid w:val="00460F3F"/>
    <w:rsid w:val="00460FE6"/>
    <w:rsid w:val="004638F1"/>
    <w:rsid w:val="00464947"/>
    <w:rsid w:val="00464A5B"/>
    <w:rsid w:val="00467BC3"/>
    <w:rsid w:val="004702ED"/>
    <w:rsid w:val="00472346"/>
    <w:rsid w:val="004748B5"/>
    <w:rsid w:val="00475AD6"/>
    <w:rsid w:val="00476765"/>
    <w:rsid w:val="0047755A"/>
    <w:rsid w:val="00484691"/>
    <w:rsid w:val="00485CB1"/>
    <w:rsid w:val="00486859"/>
    <w:rsid w:val="0049343F"/>
    <w:rsid w:val="004A1716"/>
    <w:rsid w:val="004A2EA5"/>
    <w:rsid w:val="004A2F69"/>
    <w:rsid w:val="004A342B"/>
    <w:rsid w:val="004A4CFE"/>
    <w:rsid w:val="004A4D47"/>
    <w:rsid w:val="004B08F2"/>
    <w:rsid w:val="004B2368"/>
    <w:rsid w:val="004B2EB2"/>
    <w:rsid w:val="004B5701"/>
    <w:rsid w:val="004B79FA"/>
    <w:rsid w:val="004C3CF0"/>
    <w:rsid w:val="004C580C"/>
    <w:rsid w:val="004D1FB5"/>
    <w:rsid w:val="004E26D5"/>
    <w:rsid w:val="004E2B97"/>
    <w:rsid w:val="004F1F27"/>
    <w:rsid w:val="004F2B9C"/>
    <w:rsid w:val="004F3D43"/>
    <w:rsid w:val="004F51EE"/>
    <w:rsid w:val="004F6AAA"/>
    <w:rsid w:val="004F6C2D"/>
    <w:rsid w:val="004F7CD3"/>
    <w:rsid w:val="00505976"/>
    <w:rsid w:val="00505E85"/>
    <w:rsid w:val="0051403F"/>
    <w:rsid w:val="00516B48"/>
    <w:rsid w:val="00517B41"/>
    <w:rsid w:val="00517DA3"/>
    <w:rsid w:val="00520961"/>
    <w:rsid w:val="00521B75"/>
    <w:rsid w:val="005242AF"/>
    <w:rsid w:val="00525F8F"/>
    <w:rsid w:val="00530E80"/>
    <w:rsid w:val="00534C31"/>
    <w:rsid w:val="00535E76"/>
    <w:rsid w:val="00540330"/>
    <w:rsid w:val="00542AD3"/>
    <w:rsid w:val="00543724"/>
    <w:rsid w:val="00546D9B"/>
    <w:rsid w:val="00551870"/>
    <w:rsid w:val="00551916"/>
    <w:rsid w:val="005536FD"/>
    <w:rsid w:val="00553BEC"/>
    <w:rsid w:val="0055557A"/>
    <w:rsid w:val="00560094"/>
    <w:rsid w:val="00560C3A"/>
    <w:rsid w:val="00561610"/>
    <w:rsid w:val="0056485F"/>
    <w:rsid w:val="0056560E"/>
    <w:rsid w:val="0058276F"/>
    <w:rsid w:val="00583D27"/>
    <w:rsid w:val="00587DE1"/>
    <w:rsid w:val="005925D0"/>
    <w:rsid w:val="005940AB"/>
    <w:rsid w:val="00594CF1"/>
    <w:rsid w:val="00594E9E"/>
    <w:rsid w:val="005957DD"/>
    <w:rsid w:val="005A3BBD"/>
    <w:rsid w:val="005A7EE2"/>
    <w:rsid w:val="005B22A1"/>
    <w:rsid w:val="005B2B02"/>
    <w:rsid w:val="005B4660"/>
    <w:rsid w:val="005B6109"/>
    <w:rsid w:val="005B686F"/>
    <w:rsid w:val="005B76E1"/>
    <w:rsid w:val="005B7DFA"/>
    <w:rsid w:val="005C1C12"/>
    <w:rsid w:val="005C7C56"/>
    <w:rsid w:val="005E00E7"/>
    <w:rsid w:val="005E1600"/>
    <w:rsid w:val="005F4C67"/>
    <w:rsid w:val="005F727E"/>
    <w:rsid w:val="00600319"/>
    <w:rsid w:val="006003E1"/>
    <w:rsid w:val="006023DE"/>
    <w:rsid w:val="00603CFE"/>
    <w:rsid w:val="00603D40"/>
    <w:rsid w:val="00606C8B"/>
    <w:rsid w:val="006104BC"/>
    <w:rsid w:val="00610FCD"/>
    <w:rsid w:val="006146D5"/>
    <w:rsid w:val="00616919"/>
    <w:rsid w:val="00622923"/>
    <w:rsid w:val="00623131"/>
    <w:rsid w:val="0062441B"/>
    <w:rsid w:val="00624456"/>
    <w:rsid w:val="006246C3"/>
    <w:rsid w:val="00627695"/>
    <w:rsid w:val="00631AF6"/>
    <w:rsid w:val="00631DB0"/>
    <w:rsid w:val="00632172"/>
    <w:rsid w:val="00632BA3"/>
    <w:rsid w:val="00637EC7"/>
    <w:rsid w:val="006410A8"/>
    <w:rsid w:val="006414A6"/>
    <w:rsid w:val="00641718"/>
    <w:rsid w:val="0064494C"/>
    <w:rsid w:val="0064693A"/>
    <w:rsid w:val="006473C0"/>
    <w:rsid w:val="00647597"/>
    <w:rsid w:val="006506BC"/>
    <w:rsid w:val="00650939"/>
    <w:rsid w:val="00653496"/>
    <w:rsid w:val="00663D64"/>
    <w:rsid w:val="00665C67"/>
    <w:rsid w:val="00666FE5"/>
    <w:rsid w:val="00667870"/>
    <w:rsid w:val="006703E5"/>
    <w:rsid w:val="006714CE"/>
    <w:rsid w:val="00671EFF"/>
    <w:rsid w:val="006726ED"/>
    <w:rsid w:val="00680760"/>
    <w:rsid w:val="0068340C"/>
    <w:rsid w:val="00683BCA"/>
    <w:rsid w:val="00686BCF"/>
    <w:rsid w:val="006875D2"/>
    <w:rsid w:val="00687F99"/>
    <w:rsid w:val="006950E5"/>
    <w:rsid w:val="00696267"/>
    <w:rsid w:val="0069772E"/>
    <w:rsid w:val="006A6521"/>
    <w:rsid w:val="006A79B6"/>
    <w:rsid w:val="006B1B2A"/>
    <w:rsid w:val="006B4D91"/>
    <w:rsid w:val="006B7637"/>
    <w:rsid w:val="006C053B"/>
    <w:rsid w:val="006C0B77"/>
    <w:rsid w:val="006C1A08"/>
    <w:rsid w:val="006C33D6"/>
    <w:rsid w:val="006C33F1"/>
    <w:rsid w:val="006C3425"/>
    <w:rsid w:val="006C6448"/>
    <w:rsid w:val="006D023A"/>
    <w:rsid w:val="006D2776"/>
    <w:rsid w:val="006D7B58"/>
    <w:rsid w:val="006E0864"/>
    <w:rsid w:val="006E3C08"/>
    <w:rsid w:val="006E431C"/>
    <w:rsid w:val="006E701D"/>
    <w:rsid w:val="006E7DFF"/>
    <w:rsid w:val="006F0A23"/>
    <w:rsid w:val="006F1445"/>
    <w:rsid w:val="006F221F"/>
    <w:rsid w:val="006F6006"/>
    <w:rsid w:val="0070303F"/>
    <w:rsid w:val="007034EF"/>
    <w:rsid w:val="007038BB"/>
    <w:rsid w:val="00704FAA"/>
    <w:rsid w:val="00705ABD"/>
    <w:rsid w:val="00705D5B"/>
    <w:rsid w:val="007067B2"/>
    <w:rsid w:val="00706D16"/>
    <w:rsid w:val="0071121C"/>
    <w:rsid w:val="00712682"/>
    <w:rsid w:val="00714E2A"/>
    <w:rsid w:val="007154A5"/>
    <w:rsid w:val="00715B18"/>
    <w:rsid w:val="00717088"/>
    <w:rsid w:val="007209E0"/>
    <w:rsid w:val="00721CC8"/>
    <w:rsid w:val="00725BAA"/>
    <w:rsid w:val="00733399"/>
    <w:rsid w:val="0073571B"/>
    <w:rsid w:val="00735F15"/>
    <w:rsid w:val="007445CD"/>
    <w:rsid w:val="00745A8B"/>
    <w:rsid w:val="00746D6E"/>
    <w:rsid w:val="0075158D"/>
    <w:rsid w:val="00754191"/>
    <w:rsid w:val="00757DC6"/>
    <w:rsid w:val="00763296"/>
    <w:rsid w:val="00765940"/>
    <w:rsid w:val="0077152B"/>
    <w:rsid w:val="00772890"/>
    <w:rsid w:val="00773175"/>
    <w:rsid w:val="007809C4"/>
    <w:rsid w:val="007828CB"/>
    <w:rsid w:val="00782F59"/>
    <w:rsid w:val="00785C11"/>
    <w:rsid w:val="00787B81"/>
    <w:rsid w:val="00790AFD"/>
    <w:rsid w:val="0079217A"/>
    <w:rsid w:val="007941AE"/>
    <w:rsid w:val="007A06F0"/>
    <w:rsid w:val="007A4E8F"/>
    <w:rsid w:val="007A558D"/>
    <w:rsid w:val="007A5CE6"/>
    <w:rsid w:val="007B28F3"/>
    <w:rsid w:val="007B332E"/>
    <w:rsid w:val="007B454B"/>
    <w:rsid w:val="007B4CC0"/>
    <w:rsid w:val="007C17A7"/>
    <w:rsid w:val="007C18B7"/>
    <w:rsid w:val="007C3380"/>
    <w:rsid w:val="007C4110"/>
    <w:rsid w:val="007C58EB"/>
    <w:rsid w:val="007C647A"/>
    <w:rsid w:val="007D090F"/>
    <w:rsid w:val="007D336F"/>
    <w:rsid w:val="007D42CA"/>
    <w:rsid w:val="007D6E47"/>
    <w:rsid w:val="007D7607"/>
    <w:rsid w:val="007E2A61"/>
    <w:rsid w:val="007E35F1"/>
    <w:rsid w:val="007E38E5"/>
    <w:rsid w:val="007F1142"/>
    <w:rsid w:val="007F1B43"/>
    <w:rsid w:val="007F56F8"/>
    <w:rsid w:val="007F78C0"/>
    <w:rsid w:val="0080253D"/>
    <w:rsid w:val="00802824"/>
    <w:rsid w:val="008037CC"/>
    <w:rsid w:val="008042AA"/>
    <w:rsid w:val="00806571"/>
    <w:rsid w:val="008076C9"/>
    <w:rsid w:val="00812CDE"/>
    <w:rsid w:val="00815E57"/>
    <w:rsid w:val="008173FC"/>
    <w:rsid w:val="00824166"/>
    <w:rsid w:val="008242FF"/>
    <w:rsid w:val="00825CAC"/>
    <w:rsid w:val="008262FA"/>
    <w:rsid w:val="008273CD"/>
    <w:rsid w:val="008308C3"/>
    <w:rsid w:val="008322C2"/>
    <w:rsid w:val="00833989"/>
    <w:rsid w:val="008341F8"/>
    <w:rsid w:val="00834AE4"/>
    <w:rsid w:val="00842164"/>
    <w:rsid w:val="008431B8"/>
    <w:rsid w:val="008436BC"/>
    <w:rsid w:val="00844903"/>
    <w:rsid w:val="00844972"/>
    <w:rsid w:val="00847396"/>
    <w:rsid w:val="00851633"/>
    <w:rsid w:val="008536DE"/>
    <w:rsid w:val="00853F6D"/>
    <w:rsid w:val="008547ED"/>
    <w:rsid w:val="00860125"/>
    <w:rsid w:val="008605EE"/>
    <w:rsid w:val="00860F6D"/>
    <w:rsid w:val="00861466"/>
    <w:rsid w:val="00862AB5"/>
    <w:rsid w:val="00870751"/>
    <w:rsid w:val="008710A4"/>
    <w:rsid w:val="00877A08"/>
    <w:rsid w:val="00877ABD"/>
    <w:rsid w:val="00877DF9"/>
    <w:rsid w:val="008818ED"/>
    <w:rsid w:val="0088194E"/>
    <w:rsid w:val="00884836"/>
    <w:rsid w:val="00886468"/>
    <w:rsid w:val="00887F08"/>
    <w:rsid w:val="00890DF7"/>
    <w:rsid w:val="00891C82"/>
    <w:rsid w:val="00893C30"/>
    <w:rsid w:val="008978B1"/>
    <w:rsid w:val="00897C85"/>
    <w:rsid w:val="00897F24"/>
    <w:rsid w:val="008A1338"/>
    <w:rsid w:val="008A2BB4"/>
    <w:rsid w:val="008A43AF"/>
    <w:rsid w:val="008B155E"/>
    <w:rsid w:val="008B2C7C"/>
    <w:rsid w:val="008B31E9"/>
    <w:rsid w:val="008B4C8F"/>
    <w:rsid w:val="008B642F"/>
    <w:rsid w:val="008C4E79"/>
    <w:rsid w:val="008C64CD"/>
    <w:rsid w:val="008C68F3"/>
    <w:rsid w:val="008C799A"/>
    <w:rsid w:val="008C7F7F"/>
    <w:rsid w:val="008D1C25"/>
    <w:rsid w:val="008D45E5"/>
    <w:rsid w:val="008D518D"/>
    <w:rsid w:val="008D7279"/>
    <w:rsid w:val="008E1C96"/>
    <w:rsid w:val="008E26B4"/>
    <w:rsid w:val="008F03B0"/>
    <w:rsid w:val="008F03E2"/>
    <w:rsid w:val="008F09E5"/>
    <w:rsid w:val="008F543B"/>
    <w:rsid w:val="008F5667"/>
    <w:rsid w:val="008F748C"/>
    <w:rsid w:val="008F7B92"/>
    <w:rsid w:val="00900CDD"/>
    <w:rsid w:val="00900CDE"/>
    <w:rsid w:val="00901EC1"/>
    <w:rsid w:val="00905309"/>
    <w:rsid w:val="00905FB9"/>
    <w:rsid w:val="00906996"/>
    <w:rsid w:val="009102F6"/>
    <w:rsid w:val="00911432"/>
    <w:rsid w:val="00913B4D"/>
    <w:rsid w:val="00916A8D"/>
    <w:rsid w:val="0092190D"/>
    <w:rsid w:val="00921A9D"/>
    <w:rsid w:val="00922C48"/>
    <w:rsid w:val="0092510F"/>
    <w:rsid w:val="009310D2"/>
    <w:rsid w:val="0093465B"/>
    <w:rsid w:val="009347F1"/>
    <w:rsid w:val="00935D61"/>
    <w:rsid w:val="00937053"/>
    <w:rsid w:val="00940A74"/>
    <w:rsid w:val="00943A57"/>
    <w:rsid w:val="00944026"/>
    <w:rsid w:val="00945085"/>
    <w:rsid w:val="00945995"/>
    <w:rsid w:val="00946080"/>
    <w:rsid w:val="00946DDA"/>
    <w:rsid w:val="009479C8"/>
    <w:rsid w:val="009512B8"/>
    <w:rsid w:val="00951C15"/>
    <w:rsid w:val="0095298B"/>
    <w:rsid w:val="009532EC"/>
    <w:rsid w:val="00954318"/>
    <w:rsid w:val="00954754"/>
    <w:rsid w:val="0095755A"/>
    <w:rsid w:val="00957A59"/>
    <w:rsid w:val="00962DFC"/>
    <w:rsid w:val="0096661C"/>
    <w:rsid w:val="00970D8C"/>
    <w:rsid w:val="00971810"/>
    <w:rsid w:val="0097324B"/>
    <w:rsid w:val="00976C5F"/>
    <w:rsid w:val="009779CC"/>
    <w:rsid w:val="00981168"/>
    <w:rsid w:val="0098283B"/>
    <w:rsid w:val="0098474C"/>
    <w:rsid w:val="00990C63"/>
    <w:rsid w:val="00996B51"/>
    <w:rsid w:val="00997139"/>
    <w:rsid w:val="009A06AF"/>
    <w:rsid w:val="009A5719"/>
    <w:rsid w:val="009B37D8"/>
    <w:rsid w:val="009B484E"/>
    <w:rsid w:val="009B6E6E"/>
    <w:rsid w:val="009B708D"/>
    <w:rsid w:val="009C07C9"/>
    <w:rsid w:val="009C1F92"/>
    <w:rsid w:val="009C4FCF"/>
    <w:rsid w:val="009D11FD"/>
    <w:rsid w:val="009D1492"/>
    <w:rsid w:val="009D2B33"/>
    <w:rsid w:val="009D43E0"/>
    <w:rsid w:val="009D4A05"/>
    <w:rsid w:val="009D6E83"/>
    <w:rsid w:val="009E5162"/>
    <w:rsid w:val="009E5572"/>
    <w:rsid w:val="009F2D69"/>
    <w:rsid w:val="009F6C3C"/>
    <w:rsid w:val="00A002CB"/>
    <w:rsid w:val="00A0356A"/>
    <w:rsid w:val="00A05B67"/>
    <w:rsid w:val="00A06985"/>
    <w:rsid w:val="00A06F41"/>
    <w:rsid w:val="00A100DA"/>
    <w:rsid w:val="00A1209D"/>
    <w:rsid w:val="00A13E8B"/>
    <w:rsid w:val="00A151C2"/>
    <w:rsid w:val="00A157A4"/>
    <w:rsid w:val="00A16355"/>
    <w:rsid w:val="00A209D0"/>
    <w:rsid w:val="00A22141"/>
    <w:rsid w:val="00A23A5E"/>
    <w:rsid w:val="00A24B68"/>
    <w:rsid w:val="00A265EC"/>
    <w:rsid w:val="00A266CB"/>
    <w:rsid w:val="00A35944"/>
    <w:rsid w:val="00A35DD2"/>
    <w:rsid w:val="00A36A84"/>
    <w:rsid w:val="00A37093"/>
    <w:rsid w:val="00A37FF0"/>
    <w:rsid w:val="00A4293F"/>
    <w:rsid w:val="00A4361E"/>
    <w:rsid w:val="00A44365"/>
    <w:rsid w:val="00A454AF"/>
    <w:rsid w:val="00A46CB2"/>
    <w:rsid w:val="00A475F5"/>
    <w:rsid w:val="00A47A82"/>
    <w:rsid w:val="00A5155E"/>
    <w:rsid w:val="00A523DA"/>
    <w:rsid w:val="00A570E9"/>
    <w:rsid w:val="00A575BC"/>
    <w:rsid w:val="00A60787"/>
    <w:rsid w:val="00A60AFF"/>
    <w:rsid w:val="00A67720"/>
    <w:rsid w:val="00A67D39"/>
    <w:rsid w:val="00A7492D"/>
    <w:rsid w:val="00A750B3"/>
    <w:rsid w:val="00A75BE3"/>
    <w:rsid w:val="00A8236D"/>
    <w:rsid w:val="00A82412"/>
    <w:rsid w:val="00A82D0A"/>
    <w:rsid w:val="00A8506A"/>
    <w:rsid w:val="00A85CAE"/>
    <w:rsid w:val="00A85D27"/>
    <w:rsid w:val="00A87791"/>
    <w:rsid w:val="00A878FD"/>
    <w:rsid w:val="00A87B58"/>
    <w:rsid w:val="00A92080"/>
    <w:rsid w:val="00A94EA6"/>
    <w:rsid w:val="00AA0017"/>
    <w:rsid w:val="00AA357E"/>
    <w:rsid w:val="00AA73D6"/>
    <w:rsid w:val="00AB0102"/>
    <w:rsid w:val="00AB3F22"/>
    <w:rsid w:val="00AC21AA"/>
    <w:rsid w:val="00AC4683"/>
    <w:rsid w:val="00AD12E2"/>
    <w:rsid w:val="00AD3F6B"/>
    <w:rsid w:val="00AE1E4B"/>
    <w:rsid w:val="00AE3117"/>
    <w:rsid w:val="00AF3AB9"/>
    <w:rsid w:val="00AF44C6"/>
    <w:rsid w:val="00AF5F49"/>
    <w:rsid w:val="00AF6297"/>
    <w:rsid w:val="00B0460B"/>
    <w:rsid w:val="00B05913"/>
    <w:rsid w:val="00B05FDC"/>
    <w:rsid w:val="00B13AC1"/>
    <w:rsid w:val="00B15972"/>
    <w:rsid w:val="00B16AB4"/>
    <w:rsid w:val="00B21C63"/>
    <w:rsid w:val="00B25A73"/>
    <w:rsid w:val="00B27EA7"/>
    <w:rsid w:val="00B319F6"/>
    <w:rsid w:val="00B3339C"/>
    <w:rsid w:val="00B33C3A"/>
    <w:rsid w:val="00B361E3"/>
    <w:rsid w:val="00B40479"/>
    <w:rsid w:val="00B409AB"/>
    <w:rsid w:val="00B4243E"/>
    <w:rsid w:val="00B43AFF"/>
    <w:rsid w:val="00B52F3C"/>
    <w:rsid w:val="00B54372"/>
    <w:rsid w:val="00B571E1"/>
    <w:rsid w:val="00B60BB0"/>
    <w:rsid w:val="00B61785"/>
    <w:rsid w:val="00B630A2"/>
    <w:rsid w:val="00B730B4"/>
    <w:rsid w:val="00B80574"/>
    <w:rsid w:val="00B834A8"/>
    <w:rsid w:val="00B83E4F"/>
    <w:rsid w:val="00B84539"/>
    <w:rsid w:val="00B850F6"/>
    <w:rsid w:val="00B86311"/>
    <w:rsid w:val="00B8644F"/>
    <w:rsid w:val="00B86BC1"/>
    <w:rsid w:val="00B90BC6"/>
    <w:rsid w:val="00B915B7"/>
    <w:rsid w:val="00B96277"/>
    <w:rsid w:val="00B97D38"/>
    <w:rsid w:val="00BA22BF"/>
    <w:rsid w:val="00BA517E"/>
    <w:rsid w:val="00BB1C17"/>
    <w:rsid w:val="00BB6058"/>
    <w:rsid w:val="00BC64F4"/>
    <w:rsid w:val="00BD38FF"/>
    <w:rsid w:val="00BD65AC"/>
    <w:rsid w:val="00BE76AC"/>
    <w:rsid w:val="00BF14D3"/>
    <w:rsid w:val="00BF201E"/>
    <w:rsid w:val="00BF3DCE"/>
    <w:rsid w:val="00C01378"/>
    <w:rsid w:val="00C0141C"/>
    <w:rsid w:val="00C02071"/>
    <w:rsid w:val="00C1312A"/>
    <w:rsid w:val="00C16122"/>
    <w:rsid w:val="00C25B68"/>
    <w:rsid w:val="00C277A1"/>
    <w:rsid w:val="00C300CA"/>
    <w:rsid w:val="00C34261"/>
    <w:rsid w:val="00C354B5"/>
    <w:rsid w:val="00C35CDC"/>
    <w:rsid w:val="00C3703D"/>
    <w:rsid w:val="00C40A18"/>
    <w:rsid w:val="00C40BD4"/>
    <w:rsid w:val="00C461C4"/>
    <w:rsid w:val="00C461E7"/>
    <w:rsid w:val="00C524F2"/>
    <w:rsid w:val="00C53159"/>
    <w:rsid w:val="00C53F3E"/>
    <w:rsid w:val="00C54DF2"/>
    <w:rsid w:val="00C55E34"/>
    <w:rsid w:val="00C57215"/>
    <w:rsid w:val="00C62B51"/>
    <w:rsid w:val="00C63ED7"/>
    <w:rsid w:val="00C64E8D"/>
    <w:rsid w:val="00C71DEE"/>
    <w:rsid w:val="00C727DD"/>
    <w:rsid w:val="00C76C7D"/>
    <w:rsid w:val="00C80182"/>
    <w:rsid w:val="00C81AB5"/>
    <w:rsid w:val="00C83E28"/>
    <w:rsid w:val="00C9353E"/>
    <w:rsid w:val="00C9384B"/>
    <w:rsid w:val="00C947CA"/>
    <w:rsid w:val="00C94C8E"/>
    <w:rsid w:val="00C96A89"/>
    <w:rsid w:val="00C97442"/>
    <w:rsid w:val="00CA6789"/>
    <w:rsid w:val="00CA7824"/>
    <w:rsid w:val="00CB4DD3"/>
    <w:rsid w:val="00CC144F"/>
    <w:rsid w:val="00CC301F"/>
    <w:rsid w:val="00CC3141"/>
    <w:rsid w:val="00CC4298"/>
    <w:rsid w:val="00CC5950"/>
    <w:rsid w:val="00CD01C7"/>
    <w:rsid w:val="00CD0EC2"/>
    <w:rsid w:val="00CE1E31"/>
    <w:rsid w:val="00CE2096"/>
    <w:rsid w:val="00CE2298"/>
    <w:rsid w:val="00CE35E7"/>
    <w:rsid w:val="00CE3876"/>
    <w:rsid w:val="00CE47A0"/>
    <w:rsid w:val="00CE4BE2"/>
    <w:rsid w:val="00CE57FC"/>
    <w:rsid w:val="00CE5C1F"/>
    <w:rsid w:val="00D02BD8"/>
    <w:rsid w:val="00D05464"/>
    <w:rsid w:val="00D064FD"/>
    <w:rsid w:val="00D065CC"/>
    <w:rsid w:val="00D07A32"/>
    <w:rsid w:val="00D10219"/>
    <w:rsid w:val="00D1036F"/>
    <w:rsid w:val="00D16518"/>
    <w:rsid w:val="00D16EFB"/>
    <w:rsid w:val="00D1718C"/>
    <w:rsid w:val="00D21F64"/>
    <w:rsid w:val="00D233A1"/>
    <w:rsid w:val="00D26BD6"/>
    <w:rsid w:val="00D3360B"/>
    <w:rsid w:val="00D33833"/>
    <w:rsid w:val="00D34133"/>
    <w:rsid w:val="00D34DF7"/>
    <w:rsid w:val="00D3721B"/>
    <w:rsid w:val="00D37A23"/>
    <w:rsid w:val="00D40EA2"/>
    <w:rsid w:val="00D46F1D"/>
    <w:rsid w:val="00D51204"/>
    <w:rsid w:val="00D52024"/>
    <w:rsid w:val="00D52067"/>
    <w:rsid w:val="00D53B80"/>
    <w:rsid w:val="00D541C1"/>
    <w:rsid w:val="00D55A92"/>
    <w:rsid w:val="00D56BAD"/>
    <w:rsid w:val="00D577DA"/>
    <w:rsid w:val="00D57A3D"/>
    <w:rsid w:val="00D61DF8"/>
    <w:rsid w:val="00D63CF5"/>
    <w:rsid w:val="00D665E4"/>
    <w:rsid w:val="00D672DF"/>
    <w:rsid w:val="00D676A4"/>
    <w:rsid w:val="00D70B0F"/>
    <w:rsid w:val="00D7387B"/>
    <w:rsid w:val="00D73A80"/>
    <w:rsid w:val="00D73D15"/>
    <w:rsid w:val="00D746A3"/>
    <w:rsid w:val="00D74889"/>
    <w:rsid w:val="00D765CD"/>
    <w:rsid w:val="00D76830"/>
    <w:rsid w:val="00D7727F"/>
    <w:rsid w:val="00D8017F"/>
    <w:rsid w:val="00D813BD"/>
    <w:rsid w:val="00D90F7A"/>
    <w:rsid w:val="00D919CD"/>
    <w:rsid w:val="00D926B9"/>
    <w:rsid w:val="00D95323"/>
    <w:rsid w:val="00D96501"/>
    <w:rsid w:val="00DA3185"/>
    <w:rsid w:val="00DA4B40"/>
    <w:rsid w:val="00DA61DF"/>
    <w:rsid w:val="00DA6EBC"/>
    <w:rsid w:val="00DA6EE2"/>
    <w:rsid w:val="00DA7D29"/>
    <w:rsid w:val="00DA7DFD"/>
    <w:rsid w:val="00DB1679"/>
    <w:rsid w:val="00DB4863"/>
    <w:rsid w:val="00DB4E9C"/>
    <w:rsid w:val="00DB7302"/>
    <w:rsid w:val="00DC0FB1"/>
    <w:rsid w:val="00DC1FEE"/>
    <w:rsid w:val="00DC5F3C"/>
    <w:rsid w:val="00DD3DEF"/>
    <w:rsid w:val="00DD42FE"/>
    <w:rsid w:val="00DD44E6"/>
    <w:rsid w:val="00DD58FB"/>
    <w:rsid w:val="00DD6A59"/>
    <w:rsid w:val="00DD7310"/>
    <w:rsid w:val="00DE1904"/>
    <w:rsid w:val="00DE19CD"/>
    <w:rsid w:val="00DE26A9"/>
    <w:rsid w:val="00DE294E"/>
    <w:rsid w:val="00DE4F43"/>
    <w:rsid w:val="00DE4FB7"/>
    <w:rsid w:val="00DE5694"/>
    <w:rsid w:val="00DE67D5"/>
    <w:rsid w:val="00DE7A0A"/>
    <w:rsid w:val="00DF1642"/>
    <w:rsid w:val="00DF16E4"/>
    <w:rsid w:val="00DF4873"/>
    <w:rsid w:val="00DF52E8"/>
    <w:rsid w:val="00DF6154"/>
    <w:rsid w:val="00E00A95"/>
    <w:rsid w:val="00E04DF7"/>
    <w:rsid w:val="00E06757"/>
    <w:rsid w:val="00E11762"/>
    <w:rsid w:val="00E1219B"/>
    <w:rsid w:val="00E1219F"/>
    <w:rsid w:val="00E213FC"/>
    <w:rsid w:val="00E23BF4"/>
    <w:rsid w:val="00E25724"/>
    <w:rsid w:val="00E27364"/>
    <w:rsid w:val="00E353DB"/>
    <w:rsid w:val="00E4507D"/>
    <w:rsid w:val="00E461CE"/>
    <w:rsid w:val="00E4685D"/>
    <w:rsid w:val="00E479AF"/>
    <w:rsid w:val="00E56621"/>
    <w:rsid w:val="00E65FA8"/>
    <w:rsid w:val="00E67E8E"/>
    <w:rsid w:val="00E70AA4"/>
    <w:rsid w:val="00E70FF6"/>
    <w:rsid w:val="00E83BB2"/>
    <w:rsid w:val="00E86E95"/>
    <w:rsid w:val="00E87267"/>
    <w:rsid w:val="00E916EF"/>
    <w:rsid w:val="00E93951"/>
    <w:rsid w:val="00E949BA"/>
    <w:rsid w:val="00E95B13"/>
    <w:rsid w:val="00EA014E"/>
    <w:rsid w:val="00EA18B2"/>
    <w:rsid w:val="00EA26F5"/>
    <w:rsid w:val="00EA43EF"/>
    <w:rsid w:val="00EA48BB"/>
    <w:rsid w:val="00EA56D8"/>
    <w:rsid w:val="00EA59DF"/>
    <w:rsid w:val="00EA5E5C"/>
    <w:rsid w:val="00EB4222"/>
    <w:rsid w:val="00EB48AF"/>
    <w:rsid w:val="00EC08CE"/>
    <w:rsid w:val="00EC0B33"/>
    <w:rsid w:val="00EC2CDE"/>
    <w:rsid w:val="00EC71DA"/>
    <w:rsid w:val="00EC7A06"/>
    <w:rsid w:val="00ED124E"/>
    <w:rsid w:val="00ED1D97"/>
    <w:rsid w:val="00ED27B5"/>
    <w:rsid w:val="00ED2C44"/>
    <w:rsid w:val="00ED6EF1"/>
    <w:rsid w:val="00EE390C"/>
    <w:rsid w:val="00EE3D21"/>
    <w:rsid w:val="00EE4070"/>
    <w:rsid w:val="00EE5E5B"/>
    <w:rsid w:val="00EE66A1"/>
    <w:rsid w:val="00EE7A86"/>
    <w:rsid w:val="00EF00D3"/>
    <w:rsid w:val="00EF0201"/>
    <w:rsid w:val="00EF0413"/>
    <w:rsid w:val="00EF2062"/>
    <w:rsid w:val="00EF535C"/>
    <w:rsid w:val="00F00094"/>
    <w:rsid w:val="00F00DFA"/>
    <w:rsid w:val="00F012C3"/>
    <w:rsid w:val="00F015FF"/>
    <w:rsid w:val="00F0194B"/>
    <w:rsid w:val="00F02D17"/>
    <w:rsid w:val="00F03EFE"/>
    <w:rsid w:val="00F06AD4"/>
    <w:rsid w:val="00F12C76"/>
    <w:rsid w:val="00F12DD6"/>
    <w:rsid w:val="00F13A90"/>
    <w:rsid w:val="00F15FCD"/>
    <w:rsid w:val="00F16F6E"/>
    <w:rsid w:val="00F1747B"/>
    <w:rsid w:val="00F17FBB"/>
    <w:rsid w:val="00F244B8"/>
    <w:rsid w:val="00F2519E"/>
    <w:rsid w:val="00F30C0C"/>
    <w:rsid w:val="00F32570"/>
    <w:rsid w:val="00F34D13"/>
    <w:rsid w:val="00F36DE2"/>
    <w:rsid w:val="00F41425"/>
    <w:rsid w:val="00F45064"/>
    <w:rsid w:val="00F466DC"/>
    <w:rsid w:val="00F50B35"/>
    <w:rsid w:val="00F5209E"/>
    <w:rsid w:val="00F53A1D"/>
    <w:rsid w:val="00F564C5"/>
    <w:rsid w:val="00F568A7"/>
    <w:rsid w:val="00F57728"/>
    <w:rsid w:val="00F57B2B"/>
    <w:rsid w:val="00F618CC"/>
    <w:rsid w:val="00F62B37"/>
    <w:rsid w:val="00F63B77"/>
    <w:rsid w:val="00F72818"/>
    <w:rsid w:val="00F73D79"/>
    <w:rsid w:val="00F73E97"/>
    <w:rsid w:val="00F80AA6"/>
    <w:rsid w:val="00F80BEE"/>
    <w:rsid w:val="00F830B1"/>
    <w:rsid w:val="00F86519"/>
    <w:rsid w:val="00F9754E"/>
    <w:rsid w:val="00F97951"/>
    <w:rsid w:val="00FA034B"/>
    <w:rsid w:val="00FA1C69"/>
    <w:rsid w:val="00FA3B2A"/>
    <w:rsid w:val="00FA4AEB"/>
    <w:rsid w:val="00FB44A2"/>
    <w:rsid w:val="00FB465F"/>
    <w:rsid w:val="00FB55DC"/>
    <w:rsid w:val="00FC04F7"/>
    <w:rsid w:val="00FC1DDE"/>
    <w:rsid w:val="00FC4EE4"/>
    <w:rsid w:val="00FC6BBD"/>
    <w:rsid w:val="00FD0811"/>
    <w:rsid w:val="00FD1042"/>
    <w:rsid w:val="00FD3BF9"/>
    <w:rsid w:val="00FD5D3E"/>
    <w:rsid w:val="00FD69D2"/>
    <w:rsid w:val="00FD6DBD"/>
    <w:rsid w:val="00FE4485"/>
    <w:rsid w:val="00FE7333"/>
    <w:rsid w:val="00FE7439"/>
    <w:rsid w:val="00FF1B8A"/>
    <w:rsid w:val="00FF223B"/>
    <w:rsid w:val="00FF47E1"/>
    <w:rsid w:val="00FF50B4"/>
    <w:rsid w:val="00FF5B88"/>
    <w:rsid w:val="00FF6B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1409"/>
  <w15:chartTrackingRefBased/>
  <w15:docId w15:val="{EC8F1ECF-8ED6-4C7F-959A-E66D92F87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02B5"/>
    <w:pPr>
      <w:spacing w:line="256" w:lineRule="auto"/>
      <w:ind w:firstLine="720"/>
    </w:pPr>
    <w:rPr>
      <w:rFonts w:ascii="Calibri" w:eastAsia="Calibri" w:hAnsi="Calibri" w:cs="Times New Roman"/>
      <w:lang w:val="en-US"/>
    </w:rPr>
  </w:style>
  <w:style w:type="paragraph" w:styleId="Heading1">
    <w:name w:val="heading 1"/>
    <w:basedOn w:val="Normal"/>
    <w:next w:val="Normal"/>
    <w:link w:val="Heading1Char"/>
    <w:uiPriority w:val="9"/>
    <w:qFormat/>
    <w:rsid w:val="001202B5"/>
    <w:pPr>
      <w:keepNext/>
      <w:keepLines/>
      <w:spacing w:before="240" w:after="0" w:line="276" w:lineRule="auto"/>
      <w:ind w:firstLine="0"/>
      <w:outlineLvl w:val="0"/>
    </w:pPr>
    <w:rPr>
      <w:rFonts w:ascii="Calibri Light" w:eastAsia="Times New Roman"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02B5"/>
    <w:rPr>
      <w:rFonts w:ascii="Calibri Light" w:eastAsia="Times New Roman" w:hAnsi="Calibri Light" w:cs="Times New Roman"/>
      <w:color w:val="2E74B5"/>
      <w:sz w:val="32"/>
      <w:szCs w:val="32"/>
      <w:lang w:val="en-US"/>
    </w:rPr>
  </w:style>
  <w:style w:type="paragraph" w:styleId="ListParagraph">
    <w:name w:val="List Paragraph"/>
    <w:basedOn w:val="Normal"/>
    <w:uiPriority w:val="34"/>
    <w:qFormat/>
    <w:rsid w:val="001202B5"/>
    <w:pPr>
      <w:ind w:left="720"/>
      <w:contextualSpacing/>
    </w:pPr>
  </w:style>
  <w:style w:type="paragraph" w:customStyle="1" w:styleId="ListParagraph1">
    <w:name w:val="List Paragraph1"/>
    <w:basedOn w:val="Normal"/>
    <w:uiPriority w:val="34"/>
    <w:qFormat/>
    <w:rsid w:val="001202B5"/>
    <w:pPr>
      <w:spacing w:after="200" w:line="276" w:lineRule="auto"/>
      <w:ind w:left="720" w:firstLine="0"/>
      <w:contextualSpacing/>
    </w:pPr>
    <w:rPr>
      <w:rFonts w:eastAsia="Times New Roman"/>
    </w:rPr>
  </w:style>
  <w:style w:type="paragraph" w:styleId="NormalWeb">
    <w:name w:val="Normal (Web)"/>
    <w:basedOn w:val="Normal"/>
    <w:uiPriority w:val="99"/>
    <w:semiHidden/>
    <w:unhideWhenUsed/>
    <w:rsid w:val="00981168"/>
    <w:pPr>
      <w:spacing w:before="100" w:beforeAutospacing="1" w:after="100" w:afterAutospacing="1" w:line="240" w:lineRule="auto"/>
      <w:ind w:firstLine="0"/>
    </w:pPr>
    <w:rPr>
      <w:rFonts w:ascii="Times New Roman" w:eastAsia="Times New Roman" w:hAnsi="Times New Roman"/>
      <w:sz w:val="24"/>
      <w:szCs w:val="24"/>
    </w:rPr>
  </w:style>
  <w:style w:type="paragraph" w:styleId="Header">
    <w:name w:val="header"/>
    <w:basedOn w:val="Normal"/>
    <w:link w:val="HeaderChar"/>
    <w:uiPriority w:val="99"/>
    <w:unhideWhenUsed/>
    <w:rsid w:val="0027117E"/>
    <w:pPr>
      <w:tabs>
        <w:tab w:val="center" w:pos="4844"/>
        <w:tab w:val="right" w:pos="9689"/>
      </w:tabs>
      <w:spacing w:after="0" w:line="240" w:lineRule="auto"/>
    </w:pPr>
  </w:style>
  <w:style w:type="character" w:customStyle="1" w:styleId="HeaderChar">
    <w:name w:val="Header Char"/>
    <w:basedOn w:val="DefaultParagraphFont"/>
    <w:link w:val="Header"/>
    <w:uiPriority w:val="99"/>
    <w:rsid w:val="0027117E"/>
    <w:rPr>
      <w:rFonts w:ascii="Calibri" w:eastAsia="Calibri" w:hAnsi="Calibri" w:cs="Times New Roman"/>
      <w:lang w:val="en-US"/>
    </w:rPr>
  </w:style>
  <w:style w:type="paragraph" w:styleId="Footer">
    <w:name w:val="footer"/>
    <w:basedOn w:val="Normal"/>
    <w:link w:val="FooterChar"/>
    <w:uiPriority w:val="99"/>
    <w:unhideWhenUsed/>
    <w:rsid w:val="0027117E"/>
    <w:pPr>
      <w:tabs>
        <w:tab w:val="center" w:pos="4844"/>
        <w:tab w:val="right" w:pos="9689"/>
      </w:tabs>
      <w:spacing w:after="0" w:line="240" w:lineRule="auto"/>
    </w:pPr>
  </w:style>
  <w:style w:type="character" w:customStyle="1" w:styleId="FooterChar">
    <w:name w:val="Footer Char"/>
    <w:basedOn w:val="DefaultParagraphFont"/>
    <w:link w:val="Footer"/>
    <w:uiPriority w:val="99"/>
    <w:rsid w:val="0027117E"/>
    <w:rPr>
      <w:rFonts w:ascii="Calibri" w:eastAsia="Calibri" w:hAnsi="Calibri" w:cs="Times New Roman"/>
      <w:lang w:val="en-US"/>
    </w:rPr>
  </w:style>
  <w:style w:type="paragraph" w:styleId="BalloonText">
    <w:name w:val="Balloon Text"/>
    <w:basedOn w:val="Normal"/>
    <w:link w:val="BalloonTextChar"/>
    <w:uiPriority w:val="99"/>
    <w:semiHidden/>
    <w:unhideWhenUsed/>
    <w:rsid w:val="007B45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454B"/>
    <w:rPr>
      <w:rFonts w:ascii="Segoe UI" w:eastAsia="Calibri" w:hAnsi="Segoe UI" w:cs="Segoe UI"/>
      <w:sz w:val="18"/>
      <w:szCs w:val="18"/>
      <w:lang w:val="en-US"/>
    </w:rPr>
  </w:style>
  <w:style w:type="paragraph" w:styleId="Revision">
    <w:name w:val="Revision"/>
    <w:hidden/>
    <w:uiPriority w:val="99"/>
    <w:semiHidden/>
    <w:rsid w:val="00911432"/>
    <w:pPr>
      <w:spacing w:after="0" w:line="240" w:lineRule="auto"/>
    </w:pPr>
    <w:rPr>
      <w:rFonts w:ascii="Calibri" w:eastAsia="Calibri" w:hAnsi="Calibri" w:cs="Times New Roman"/>
      <w:lang w:val="en-US"/>
    </w:rPr>
  </w:style>
  <w:style w:type="character" w:styleId="CommentReference">
    <w:name w:val="annotation reference"/>
    <w:basedOn w:val="DefaultParagraphFont"/>
    <w:uiPriority w:val="99"/>
    <w:semiHidden/>
    <w:unhideWhenUsed/>
    <w:rsid w:val="001C5DFD"/>
    <w:rPr>
      <w:sz w:val="16"/>
      <w:szCs w:val="16"/>
    </w:rPr>
  </w:style>
  <w:style w:type="paragraph" w:styleId="CommentText">
    <w:name w:val="annotation text"/>
    <w:basedOn w:val="Normal"/>
    <w:link w:val="CommentTextChar"/>
    <w:uiPriority w:val="99"/>
    <w:semiHidden/>
    <w:unhideWhenUsed/>
    <w:rsid w:val="001C5DFD"/>
    <w:pPr>
      <w:spacing w:line="240" w:lineRule="auto"/>
    </w:pPr>
    <w:rPr>
      <w:sz w:val="20"/>
      <w:szCs w:val="20"/>
    </w:rPr>
  </w:style>
  <w:style w:type="character" w:customStyle="1" w:styleId="CommentTextChar">
    <w:name w:val="Comment Text Char"/>
    <w:basedOn w:val="DefaultParagraphFont"/>
    <w:link w:val="CommentText"/>
    <w:uiPriority w:val="99"/>
    <w:semiHidden/>
    <w:rsid w:val="001C5DFD"/>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C5DFD"/>
    <w:rPr>
      <w:b/>
      <w:bCs/>
    </w:rPr>
  </w:style>
  <w:style w:type="character" w:customStyle="1" w:styleId="CommentSubjectChar">
    <w:name w:val="Comment Subject Char"/>
    <w:basedOn w:val="CommentTextChar"/>
    <w:link w:val="CommentSubject"/>
    <w:uiPriority w:val="99"/>
    <w:semiHidden/>
    <w:rsid w:val="001C5DFD"/>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13966">
      <w:bodyDiv w:val="1"/>
      <w:marLeft w:val="0"/>
      <w:marRight w:val="0"/>
      <w:marTop w:val="0"/>
      <w:marBottom w:val="0"/>
      <w:divBdr>
        <w:top w:val="none" w:sz="0" w:space="0" w:color="auto"/>
        <w:left w:val="none" w:sz="0" w:space="0" w:color="auto"/>
        <w:bottom w:val="none" w:sz="0" w:space="0" w:color="auto"/>
        <w:right w:val="none" w:sz="0" w:space="0" w:color="auto"/>
      </w:divBdr>
    </w:div>
    <w:div w:id="87048491">
      <w:bodyDiv w:val="1"/>
      <w:marLeft w:val="0"/>
      <w:marRight w:val="0"/>
      <w:marTop w:val="0"/>
      <w:marBottom w:val="0"/>
      <w:divBdr>
        <w:top w:val="none" w:sz="0" w:space="0" w:color="auto"/>
        <w:left w:val="none" w:sz="0" w:space="0" w:color="auto"/>
        <w:bottom w:val="none" w:sz="0" w:space="0" w:color="auto"/>
        <w:right w:val="none" w:sz="0" w:space="0" w:color="auto"/>
      </w:divBdr>
    </w:div>
    <w:div w:id="470252294">
      <w:bodyDiv w:val="1"/>
      <w:marLeft w:val="0"/>
      <w:marRight w:val="0"/>
      <w:marTop w:val="0"/>
      <w:marBottom w:val="0"/>
      <w:divBdr>
        <w:top w:val="none" w:sz="0" w:space="0" w:color="auto"/>
        <w:left w:val="none" w:sz="0" w:space="0" w:color="auto"/>
        <w:bottom w:val="none" w:sz="0" w:space="0" w:color="auto"/>
        <w:right w:val="none" w:sz="0" w:space="0" w:color="auto"/>
      </w:divBdr>
    </w:div>
    <w:div w:id="688409809">
      <w:bodyDiv w:val="1"/>
      <w:marLeft w:val="0"/>
      <w:marRight w:val="0"/>
      <w:marTop w:val="0"/>
      <w:marBottom w:val="0"/>
      <w:divBdr>
        <w:top w:val="none" w:sz="0" w:space="0" w:color="auto"/>
        <w:left w:val="none" w:sz="0" w:space="0" w:color="auto"/>
        <w:bottom w:val="none" w:sz="0" w:space="0" w:color="auto"/>
        <w:right w:val="none" w:sz="0" w:space="0" w:color="auto"/>
      </w:divBdr>
    </w:div>
    <w:div w:id="1556349937">
      <w:bodyDiv w:val="1"/>
      <w:marLeft w:val="0"/>
      <w:marRight w:val="0"/>
      <w:marTop w:val="0"/>
      <w:marBottom w:val="0"/>
      <w:divBdr>
        <w:top w:val="none" w:sz="0" w:space="0" w:color="auto"/>
        <w:left w:val="none" w:sz="0" w:space="0" w:color="auto"/>
        <w:bottom w:val="none" w:sz="0" w:space="0" w:color="auto"/>
        <w:right w:val="none" w:sz="0" w:space="0" w:color="auto"/>
      </w:divBdr>
    </w:div>
    <w:div w:id="1925338666">
      <w:bodyDiv w:val="1"/>
      <w:marLeft w:val="0"/>
      <w:marRight w:val="0"/>
      <w:marTop w:val="0"/>
      <w:marBottom w:val="0"/>
      <w:divBdr>
        <w:top w:val="none" w:sz="0" w:space="0" w:color="auto"/>
        <w:left w:val="none" w:sz="0" w:space="0" w:color="auto"/>
        <w:bottom w:val="none" w:sz="0" w:space="0" w:color="auto"/>
        <w:right w:val="none" w:sz="0" w:space="0" w:color="auto"/>
      </w:divBdr>
      <w:divsChild>
        <w:div w:id="939531095">
          <w:marLeft w:val="0"/>
          <w:marRight w:val="0"/>
          <w:marTop w:val="0"/>
          <w:marBottom w:val="0"/>
          <w:divBdr>
            <w:top w:val="none" w:sz="0" w:space="0" w:color="auto"/>
            <w:left w:val="none" w:sz="0" w:space="0" w:color="auto"/>
            <w:bottom w:val="none" w:sz="0" w:space="0" w:color="auto"/>
            <w:right w:val="none" w:sz="0" w:space="0" w:color="auto"/>
          </w:divBdr>
          <w:divsChild>
            <w:div w:id="246499561">
              <w:marLeft w:val="0"/>
              <w:marRight w:val="0"/>
              <w:marTop w:val="0"/>
              <w:marBottom w:val="0"/>
              <w:divBdr>
                <w:top w:val="none" w:sz="0" w:space="0" w:color="auto"/>
                <w:left w:val="none" w:sz="0" w:space="0" w:color="auto"/>
                <w:bottom w:val="none" w:sz="0" w:space="0" w:color="auto"/>
                <w:right w:val="none" w:sz="0" w:space="0" w:color="auto"/>
              </w:divBdr>
              <w:divsChild>
                <w:div w:id="195339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354589">
      <w:bodyDiv w:val="1"/>
      <w:marLeft w:val="0"/>
      <w:marRight w:val="0"/>
      <w:marTop w:val="0"/>
      <w:marBottom w:val="0"/>
      <w:divBdr>
        <w:top w:val="none" w:sz="0" w:space="0" w:color="auto"/>
        <w:left w:val="none" w:sz="0" w:space="0" w:color="auto"/>
        <w:bottom w:val="none" w:sz="0" w:space="0" w:color="auto"/>
        <w:right w:val="none" w:sz="0" w:space="0" w:color="auto"/>
      </w:divBdr>
    </w:div>
    <w:div w:id="193555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3BA51-8414-490B-AB10-CBB08DCD0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6170</Words>
  <Characters>35170</Characters>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2026-01-08T10:50:00Z</dcterms:created>
  <dcterms:modified xsi:type="dcterms:W3CDTF">2026-01-08T10:50:00Z</dcterms:modified>
</cp:coreProperties>
</file>