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5B7F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</w:p>
    <w:p w14:paraId="0D47D495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7B30982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A808E9A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0EB83A2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625C7F4" w14:textId="77777777" w:rsidR="00681FFD" w:rsidRDefault="00681FFD" w:rsidP="00681FFD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27496E9" w14:textId="77777777" w:rsidR="00681FFD" w:rsidRDefault="00681FFD" w:rsidP="00681FFD">
      <w:pPr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DCE361F" w14:textId="77777777" w:rsidR="00681FFD" w:rsidRDefault="00681FFD" w:rsidP="00681FFD">
      <w:pPr>
        <w:spacing w:after="0"/>
        <w:ind w:firstLine="284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AFF1610" w14:textId="77777777" w:rsidR="00681FFD" w:rsidRPr="00BC55AC" w:rsidRDefault="00981E0F" w:rsidP="00681FFD">
      <w:pPr>
        <w:spacing w:after="0"/>
        <w:ind w:firstLine="284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№3/1</w:t>
      </w:r>
      <w:r w:rsidR="00BC55AC">
        <w:rPr>
          <w:rFonts w:ascii="Sylfaen" w:hAnsi="Sylfaen" w:cs="Sylfaen"/>
          <w:b/>
          <w:sz w:val="24"/>
          <w:szCs w:val="24"/>
          <w:lang w:val="ka-GE"/>
        </w:rPr>
        <w:t>/1928</w:t>
      </w:r>
      <w:r w:rsidR="00681FFD">
        <w:rPr>
          <w:rFonts w:ascii="Sylfaen" w:hAnsi="Sylfaen" w:cs="Sylfaen"/>
          <w:b/>
          <w:sz w:val="24"/>
          <w:szCs w:val="24"/>
          <w:lang w:val="ka-GE"/>
        </w:rPr>
        <w:tab/>
      </w:r>
      <w:r w:rsidR="00681FFD">
        <w:rPr>
          <w:rFonts w:ascii="Sylfaen" w:hAnsi="Sylfaen" w:cs="Sylfaen"/>
          <w:b/>
          <w:sz w:val="24"/>
          <w:szCs w:val="24"/>
          <w:lang w:val="ka-GE"/>
        </w:rPr>
        <w:tab/>
      </w:r>
      <w:r w:rsidR="00681FFD">
        <w:rPr>
          <w:rFonts w:ascii="Sylfaen" w:hAnsi="Sylfaen" w:cs="Sylfaen"/>
          <w:b/>
          <w:sz w:val="24"/>
          <w:szCs w:val="24"/>
          <w:lang w:val="ka-GE"/>
        </w:rPr>
        <w:tab/>
        <w:t xml:space="preserve">    </w:t>
      </w:r>
      <w:r w:rsidR="00BC55AC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BC55AC">
        <w:rPr>
          <w:rFonts w:ascii="Sylfaen" w:hAnsi="Sylfaen" w:cs="Sylfaen"/>
          <w:b/>
          <w:sz w:val="24"/>
          <w:szCs w:val="24"/>
        </w:rPr>
        <w:t xml:space="preserve">                 </w:t>
      </w:r>
      <w:r>
        <w:rPr>
          <w:rFonts w:ascii="Sylfaen" w:hAnsi="Sylfaen" w:cs="Sylfaen"/>
          <w:b/>
          <w:sz w:val="24"/>
          <w:szCs w:val="24"/>
        </w:rPr>
        <w:t xml:space="preserve">                            </w:t>
      </w:r>
      <w:r w:rsidR="00F72E21">
        <w:rPr>
          <w:rFonts w:ascii="Sylfaen" w:hAnsi="Sylfaen" w:cs="Sylfaen"/>
          <w:b/>
          <w:sz w:val="24"/>
          <w:szCs w:val="24"/>
          <w:lang w:val="ka-GE"/>
        </w:rPr>
        <w:t>ბათუმი, 2026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წლის 23 იანვარი</w:t>
      </w:r>
    </w:p>
    <w:p w14:paraId="76FE0C45" w14:textId="77777777" w:rsidR="00681FFD" w:rsidRDefault="00681FFD" w:rsidP="00681FFD">
      <w:pPr>
        <w:spacing w:after="0"/>
        <w:ind w:firstLine="284"/>
        <w:rPr>
          <w:rFonts w:ascii="Sylfaen" w:hAnsi="Sylfaen"/>
          <w:sz w:val="24"/>
          <w:szCs w:val="24"/>
          <w:lang w:val="ka-GE"/>
        </w:rPr>
      </w:pPr>
    </w:p>
    <w:p w14:paraId="0B29B692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პლენუმის შემადგენლობა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14:paraId="5A4DAA1F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7084521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რევაზ ნადარაია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სხდომის თავმჯდომარე, მომხსენებელი მოსამართლე;</w:t>
      </w:r>
    </w:p>
    <w:p w14:paraId="1F4ED6C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ევა გოცირიძე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2E91C18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გიორგი თევდორაშვილი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28BACF02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გიორგი კვერენჩხილაძე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21A44D94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მანანა კობახიძე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3740F60A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გიორგი მოდებაძე  </w:t>
      </w:r>
      <w:r>
        <w:rPr>
          <w:rFonts w:ascii="Sylfaen" w:hAnsi="Sylfaen" w:cs="Sylfaen"/>
          <w:sz w:val="24"/>
          <w:szCs w:val="24"/>
          <w:lang w:val="ka-GE"/>
        </w:rPr>
        <w:t>– წევრი;</w:t>
      </w:r>
    </w:p>
    <w:p w14:paraId="522BBE37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ვასილ როინიშვილი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წევრი;</w:t>
      </w:r>
    </w:p>
    <w:p w14:paraId="732D22FD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თეიმურაზ ტუღუში </w:t>
      </w:r>
      <w:r>
        <w:rPr>
          <w:rFonts w:ascii="Sylfaen" w:hAnsi="Sylfaen" w:cs="Sylfaen"/>
          <w:sz w:val="24"/>
          <w:szCs w:val="24"/>
          <w:lang w:val="ka-GE"/>
        </w:rPr>
        <w:t>–</w:t>
      </w:r>
      <w:r>
        <w:rPr>
          <w:rFonts w:ascii="Sylfaen" w:hAnsi="Sylfaen"/>
          <w:sz w:val="24"/>
          <w:szCs w:val="24"/>
          <w:lang w:val="ka-GE"/>
        </w:rPr>
        <w:t xml:space="preserve"> წევრი.</w:t>
      </w:r>
    </w:p>
    <w:p w14:paraId="25A42A0A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5ED8B4A" w14:textId="77777777" w:rsidR="00681FFD" w:rsidRDefault="00681FFD" w:rsidP="00681FFD">
      <w:pPr>
        <w:tabs>
          <w:tab w:val="left" w:pos="0"/>
        </w:tabs>
        <w:spacing w:after="0"/>
        <w:ind w:firstLine="284"/>
        <w:jc w:val="both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სხდომის მდივანი</w:t>
      </w:r>
      <w:r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bCs/>
          <w:sz w:val="24"/>
          <w:szCs w:val="24"/>
          <w:lang w:val="ka-GE"/>
        </w:rPr>
        <w:t>დარეჯან ჩალიგავა.</w:t>
      </w:r>
    </w:p>
    <w:p w14:paraId="25055E91" w14:textId="77777777" w:rsidR="00681FFD" w:rsidRDefault="00681FFD" w:rsidP="00681FFD">
      <w:pPr>
        <w:tabs>
          <w:tab w:val="left" w:pos="0"/>
        </w:tabs>
        <w:spacing w:after="0"/>
        <w:ind w:firstLine="284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5A099B7E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საქმის დასახელება</w:t>
      </w:r>
      <w:r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 xml:space="preserve">თეთრიწყაროს რაიონული სასამართლოს კონსტიტუციური </w:t>
      </w:r>
      <w:r w:rsidR="002A3310">
        <w:rPr>
          <w:rFonts w:ascii="Sylfaen" w:hAnsi="Sylfaen"/>
          <w:sz w:val="24"/>
          <w:szCs w:val="24"/>
          <w:lang w:val="ka-GE"/>
        </w:rPr>
        <w:t>წარდგინება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საქართველოს ადმინისტრაციულ სამართალდარღვევათა კოდექსის 45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კონსტიტუციურობის თაობაზე.</w:t>
      </w:r>
    </w:p>
    <w:p w14:paraId="3D9F212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CC833C8" w14:textId="0EE26010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დავის საგანი</w:t>
      </w:r>
      <w:r>
        <w:rPr>
          <w:rFonts w:ascii="Sylfaen" w:hAnsi="Sylfaen"/>
          <w:b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კონსტიტუციურობა საქართველოს კონსტიტუციის მე-9 </w:t>
      </w:r>
      <w:r w:rsidR="00554422">
        <w:rPr>
          <w:rFonts w:ascii="Sylfaen" w:hAnsi="Sylfaen"/>
          <w:sz w:val="24"/>
          <w:szCs w:val="24"/>
          <w:lang w:val="ka-GE"/>
        </w:rPr>
        <w:t>მუხლის მე-2 პუნქტთან მიმართებით.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47774C3C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956BF30" w14:textId="77777777" w:rsidR="00681FFD" w:rsidRDefault="00681FFD" w:rsidP="0052759E">
      <w:pPr>
        <w:pStyle w:val="Heading1"/>
        <w:ind w:firstLine="284"/>
        <w:rPr>
          <w:lang w:val="ka-GE"/>
        </w:rPr>
      </w:pPr>
      <w:r>
        <w:rPr>
          <w:rFonts w:cs="Sylfaen"/>
          <w:lang w:val="ka-GE"/>
        </w:rPr>
        <w:lastRenderedPageBreak/>
        <w:t>I</w:t>
      </w:r>
      <w:r>
        <w:rPr>
          <w:rFonts w:cs="Sylfaen"/>
          <w:lang w:val="ka-GE"/>
        </w:rPr>
        <w:br/>
      </w:r>
      <w:r>
        <w:rPr>
          <w:lang w:val="ka-GE"/>
        </w:rPr>
        <w:t>აღწერილობითი ნაწილი</w:t>
      </w:r>
    </w:p>
    <w:p w14:paraId="3FF19012" w14:textId="77777777" w:rsidR="00681FFD" w:rsidRDefault="00681FFD" w:rsidP="00681FFD">
      <w:pPr>
        <w:spacing w:after="0"/>
        <w:rPr>
          <w:rFonts w:ascii="Sylfaen" w:hAnsi="Sylfaen"/>
          <w:sz w:val="24"/>
          <w:szCs w:val="24"/>
          <w:lang w:val="ka-GE" w:eastAsia="x-none"/>
        </w:rPr>
      </w:pPr>
    </w:p>
    <w:p w14:paraId="3130D124" w14:textId="77777777" w:rsidR="00681FFD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საკონ</w:t>
      </w:r>
      <w:r w:rsidR="00554422">
        <w:rPr>
          <w:rFonts w:ascii="Sylfaen" w:hAnsi="Sylfaen"/>
          <w:sz w:val="24"/>
          <w:szCs w:val="24"/>
          <w:lang w:val="ka-GE"/>
        </w:rPr>
        <w:t>სტიტუციო სასამართლოს 2025 წლის 15 დეკემბერს</w:t>
      </w:r>
      <w:r>
        <w:rPr>
          <w:rFonts w:ascii="Sylfaen" w:hAnsi="Sylfaen"/>
          <w:sz w:val="24"/>
          <w:szCs w:val="24"/>
          <w:lang w:val="ka-GE"/>
        </w:rPr>
        <w:t xml:space="preserve"> კონსტიტუციური</w:t>
      </w:r>
      <w:r w:rsidR="00757553">
        <w:rPr>
          <w:rFonts w:ascii="Sylfaen" w:hAnsi="Sylfaen"/>
          <w:sz w:val="24"/>
          <w:szCs w:val="24"/>
          <w:lang w:val="ka-GE"/>
        </w:rPr>
        <w:t xml:space="preserve"> წარდგინებით (რეგისტრაციის №19</w:t>
      </w:r>
      <w:r w:rsidR="00554422">
        <w:rPr>
          <w:rFonts w:ascii="Sylfaen" w:hAnsi="Sylfaen"/>
          <w:sz w:val="24"/>
          <w:szCs w:val="24"/>
          <w:lang w:val="ka-GE"/>
        </w:rPr>
        <w:t>28</w:t>
      </w:r>
      <w:r>
        <w:rPr>
          <w:rFonts w:ascii="Sylfaen" w:hAnsi="Sylfaen"/>
          <w:sz w:val="24"/>
          <w:szCs w:val="24"/>
          <w:lang w:val="ka-GE"/>
        </w:rPr>
        <w:t xml:space="preserve">) მომართა თეთრიწყაროს რაიონულმა სასამართლომ (მოსამართლე - </w:t>
      </w:r>
      <w:r w:rsidR="00757553">
        <w:rPr>
          <w:rFonts w:ascii="Sylfaen" w:hAnsi="Sylfaen"/>
          <w:sz w:val="24"/>
          <w:szCs w:val="24"/>
          <w:lang w:val="ka-GE"/>
        </w:rPr>
        <w:t>ვლადიმერ ხუჭუა). №1928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noProof/>
          <w:sz w:val="24"/>
          <w:szCs w:val="24"/>
          <w:lang w:val="ka-GE"/>
        </w:rPr>
        <w:t>კონსტიტუციური წარდგინება საქართველოს საკონსტიტუციო სასამართლოს პლენუმს, არსებითად განსახილველად მიღების საკითხის გად</w:t>
      </w:r>
      <w:r w:rsidR="00981E0F">
        <w:rPr>
          <w:rFonts w:ascii="Sylfaen" w:hAnsi="Sylfaen"/>
          <w:noProof/>
          <w:sz w:val="24"/>
          <w:szCs w:val="24"/>
          <w:lang w:val="ka-GE"/>
        </w:rPr>
        <w:t>ასაწყვეტად, გადმოეცა 2025 წლის 19</w:t>
      </w:r>
      <w:r w:rsidR="00757553">
        <w:rPr>
          <w:rFonts w:ascii="Sylfaen" w:hAnsi="Sylfaen"/>
          <w:noProof/>
          <w:sz w:val="24"/>
          <w:szCs w:val="24"/>
          <w:lang w:val="ka-GE"/>
        </w:rPr>
        <w:t xml:space="preserve"> დეკემბერს</w:t>
      </w:r>
      <w:r>
        <w:rPr>
          <w:rFonts w:ascii="Sylfaen" w:hAnsi="Sylfaen"/>
          <w:noProof/>
          <w:sz w:val="24"/>
          <w:szCs w:val="24"/>
          <w:lang w:val="ka-GE"/>
        </w:rPr>
        <w:t xml:space="preserve">. </w:t>
      </w:r>
      <w:r w:rsidR="00757553">
        <w:rPr>
          <w:rFonts w:ascii="Sylfaen" w:hAnsi="Sylfaen"/>
          <w:sz w:val="24"/>
          <w:szCs w:val="24"/>
          <w:lang w:val="ka-GE"/>
        </w:rPr>
        <w:t>№1928</w:t>
      </w:r>
      <w:r w:rsidR="00A72AA8">
        <w:rPr>
          <w:rFonts w:ascii="Sylfaen" w:hAnsi="Sylfaen"/>
          <w:sz w:val="24"/>
          <w:szCs w:val="24"/>
          <w:lang w:val="ka-GE"/>
        </w:rPr>
        <w:t xml:space="preserve"> კონსტიტუციური წარდგინების</w:t>
      </w:r>
      <w:r>
        <w:rPr>
          <w:rFonts w:ascii="Sylfaen" w:hAnsi="Sylfaen"/>
          <w:sz w:val="24"/>
          <w:szCs w:val="24"/>
          <w:lang w:val="ka-GE"/>
        </w:rPr>
        <w:t xml:space="preserve"> არსებითად განსახილველად მიღების საკითხის გადასაწყვეტად, </w:t>
      </w:r>
      <w:r>
        <w:rPr>
          <w:rFonts w:ascii="Sylfaen" w:hAnsi="Sylfaen"/>
          <w:noProof/>
          <w:sz w:val="24"/>
          <w:szCs w:val="24"/>
          <w:lang w:val="ka-GE"/>
        </w:rPr>
        <w:t>საქართველოს საკონსტიტუციო სასამართლოს პლენუმის განმწესრიგებელი სხდომა, ზეპირი მოსმენის გარ</w:t>
      </w:r>
      <w:r w:rsidR="00F72E21">
        <w:rPr>
          <w:rFonts w:ascii="Sylfaen" w:hAnsi="Sylfaen"/>
          <w:noProof/>
          <w:sz w:val="24"/>
          <w:szCs w:val="24"/>
          <w:lang w:val="ka-GE"/>
        </w:rPr>
        <w:t>ეშე, გაიმართა 2026</w:t>
      </w:r>
      <w:r w:rsidR="00981E0F">
        <w:rPr>
          <w:rFonts w:ascii="Sylfaen" w:hAnsi="Sylfaen"/>
          <w:noProof/>
          <w:sz w:val="24"/>
          <w:szCs w:val="24"/>
          <w:lang w:val="ka-GE"/>
        </w:rPr>
        <w:t xml:space="preserve"> წლის 23</w:t>
      </w:r>
      <w:r w:rsidR="00F72E21">
        <w:rPr>
          <w:rFonts w:ascii="Sylfaen" w:hAnsi="Sylfaen"/>
          <w:noProof/>
          <w:sz w:val="24"/>
          <w:szCs w:val="24"/>
          <w:lang w:val="ka-GE"/>
        </w:rPr>
        <w:t xml:space="preserve"> იანვარს</w:t>
      </w:r>
      <w:r>
        <w:rPr>
          <w:rFonts w:ascii="Sylfaen" w:hAnsi="Sylfaen"/>
          <w:noProof/>
          <w:sz w:val="24"/>
          <w:szCs w:val="24"/>
          <w:lang w:val="ka-GE"/>
        </w:rPr>
        <w:t>.</w:t>
      </w:r>
    </w:p>
    <w:p w14:paraId="38D41A4F" w14:textId="77777777" w:rsidR="00681FFD" w:rsidRDefault="00CF5168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№1928 კონსტიტუციურ წარდგინებაში</w:t>
      </w:r>
      <w:r w:rsidR="00681FFD">
        <w:rPr>
          <w:rFonts w:ascii="Sylfaen" w:hAnsi="Sylfaen"/>
          <w:sz w:val="24"/>
          <w:szCs w:val="24"/>
          <w:lang w:val="ka-GE"/>
        </w:rPr>
        <w:t xml:space="preserve"> საქართველოს საკონსტიტუციო სასამართლოსადმი მომართვის სამართლებრივ საფუძვლებად მითითებულია: „საქართველოს საკონსტიტუციო სასამართლოს შესახებ“ საქართველოს ორგანული კანონის მე-19 მუხლის მე-2 პუნქტი და „საერთო სასამართლოების შესახებ“ საქართველოს ორგანული კანონის მე-7 მუხლის მე-3 პუნქტი.</w:t>
      </w:r>
    </w:p>
    <w:p w14:paraId="3C02266F" w14:textId="77777777" w:rsidR="00681FFD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მუხლის შენიშვნის მე-11 ნაწილის თანახმად, პირს, ამ მუხლით გათვალისწინებული ადმინისტრაციული სამართალდარღვევის ჩადენისთვის, სასამართლო, „ნარკოტიკული დანაშაულის წინააღმდეგ ბრძოლის შესახებ“ საქართველოს კანონით დადგენილი წესით ჩამოართმევს იმავე კანონის მე-3 მუხლის პირველი პუნქტით გათვალისწინებულ უფლებებს“. თავის მხრივ, „ნარკოტიკული დანაშაულის წინააღმდეგ ბრძოლის შესახებ“ საქართველოს კანონის მე-3 მუხლის 1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წინადადება ადგენს, რომ საქართველოს ადმინისტრაციულ სამართალდარღვევათა კოდექსის 45-ე, 45</w:t>
      </w:r>
      <w:r>
        <w:rPr>
          <w:rFonts w:ascii="Times New Roman" w:hAnsi="Times New Roman"/>
          <w:sz w:val="24"/>
          <w:szCs w:val="24"/>
          <w:lang w:val="ka-GE"/>
        </w:rPr>
        <w:t>​​​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ან</w:t>
      </w:r>
      <w:r>
        <w:rPr>
          <w:rFonts w:ascii="Sylfaen" w:hAnsi="Sylfaen"/>
          <w:sz w:val="24"/>
          <w:szCs w:val="24"/>
          <w:lang w:val="ka-GE"/>
        </w:rPr>
        <w:t xml:space="preserve"> 100</w:t>
      </w:r>
      <w:r>
        <w:rPr>
          <w:rFonts w:ascii="Sylfaen" w:hAnsi="Sylfaen"/>
          <w:sz w:val="24"/>
          <w:szCs w:val="24"/>
          <w:vertAlign w:val="superscript"/>
          <w:lang w:val="ka-GE"/>
        </w:rPr>
        <w:t>2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მუხლით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შემთხვევაში,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სასამართლო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ჩამოართმევს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მუხლის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პირველი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პუნქტის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„ა“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ქვეპუნქტით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უფლებას</w:t>
      </w:r>
      <w:r>
        <w:rPr>
          <w:rFonts w:ascii="Sylfaen" w:hAnsi="Sylfaen"/>
          <w:sz w:val="24"/>
          <w:szCs w:val="24"/>
          <w:lang w:val="ka-GE"/>
        </w:rPr>
        <w:t xml:space="preserve"> 3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ვადით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ხოლო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იმავე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პუნქტის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„დ“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„ე“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„ზ“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ქვე</w:t>
      </w:r>
      <w:r>
        <w:rPr>
          <w:rFonts w:ascii="Sylfaen" w:hAnsi="Sylfaen"/>
          <w:sz w:val="24"/>
          <w:szCs w:val="24"/>
          <w:lang w:val="ka-GE"/>
        </w:rPr>
        <w:t>პუნქტებით გათვალისწინებულ უფლებებს - 5 წლის ვადით.</w:t>
      </w:r>
    </w:p>
    <w:p w14:paraId="39895315" w14:textId="77777777" w:rsidR="00681FFD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კონსტიტუციის მე-9 მუხლის მე-2 პუნქტი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დაუშვებლად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აცხადებს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ადამიანის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წამებას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არაჰუმანურ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სასტიკ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ან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პატივისა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ღირსების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შემლახველ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მოპყრობასა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სასჯელის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გამოყენებას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14:paraId="64450F8A" w14:textId="0995C839" w:rsidR="00681FFD" w:rsidRDefault="00B31C69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კონსტიტუციური წარდგინებიდან</w:t>
      </w:r>
      <w:r w:rsidR="00681FFD">
        <w:rPr>
          <w:rFonts w:ascii="Sylfaen" w:hAnsi="Sylfaen"/>
          <w:sz w:val="24"/>
          <w:szCs w:val="24"/>
          <w:lang w:val="ka-GE"/>
        </w:rPr>
        <w:t xml:space="preserve"> ირკვევა, რომ თეთრიწყაროს რაიონული სასამართლო </w:t>
      </w:r>
      <w:r w:rsidR="003049F2">
        <w:rPr>
          <w:rFonts w:ascii="Sylfaen" w:hAnsi="Sylfaen"/>
          <w:sz w:val="24"/>
          <w:szCs w:val="24"/>
          <w:lang w:val="ka-GE"/>
        </w:rPr>
        <w:t xml:space="preserve">პირის მიმართ </w:t>
      </w:r>
      <w:r w:rsidR="008873F7">
        <w:rPr>
          <w:rFonts w:ascii="Sylfaen" w:hAnsi="Sylfaen"/>
          <w:sz w:val="24"/>
          <w:szCs w:val="24"/>
          <w:lang w:val="ka-GE"/>
        </w:rPr>
        <w:t>განიხილავს საქმეს</w:t>
      </w:r>
      <w:r w:rsidR="00681FFD">
        <w:rPr>
          <w:rFonts w:ascii="Sylfaen" w:hAnsi="Sylfaen"/>
          <w:sz w:val="24"/>
          <w:szCs w:val="24"/>
          <w:lang w:val="ka-GE"/>
        </w:rPr>
        <w:t xml:space="preserve"> საქართველოს ადმინისტრაციულ სამართ</w:t>
      </w:r>
      <w:r w:rsidR="00CC358D">
        <w:rPr>
          <w:rFonts w:ascii="Sylfaen" w:hAnsi="Sylfaen"/>
          <w:sz w:val="24"/>
          <w:szCs w:val="24"/>
          <w:lang w:val="ka-GE"/>
        </w:rPr>
        <w:t>ალ</w:t>
      </w:r>
      <w:r w:rsidR="00681FFD">
        <w:rPr>
          <w:rFonts w:ascii="Sylfaen" w:hAnsi="Sylfaen"/>
          <w:sz w:val="24"/>
          <w:szCs w:val="24"/>
          <w:lang w:val="ka-GE"/>
        </w:rPr>
        <w:t>დარღვევათა კოდექსის 45</w:t>
      </w:r>
      <w:r w:rsidR="00681FFD">
        <w:rPr>
          <w:rFonts w:ascii="Sylfaen" w:hAnsi="Sylfaen"/>
          <w:sz w:val="24"/>
          <w:szCs w:val="24"/>
          <w:vertAlign w:val="superscript"/>
          <w:lang w:val="ka-GE"/>
        </w:rPr>
        <w:t xml:space="preserve">1 </w:t>
      </w:r>
      <w:r w:rsidR="00681FFD">
        <w:rPr>
          <w:rFonts w:ascii="Sylfaen" w:hAnsi="Sylfaen"/>
          <w:sz w:val="24"/>
          <w:szCs w:val="24"/>
          <w:lang w:val="ka-GE"/>
        </w:rPr>
        <w:t xml:space="preserve">მუხლის პირველი ნაწილით </w:t>
      </w:r>
      <w:r w:rsidR="00681FFD">
        <w:rPr>
          <w:rFonts w:ascii="Sylfaen" w:hAnsi="Sylfaen"/>
          <w:sz w:val="24"/>
          <w:szCs w:val="24"/>
          <w:lang w:val="ka-GE"/>
        </w:rPr>
        <w:lastRenderedPageBreak/>
        <w:t xml:space="preserve">გათვალისწინებული სამართალდარღვევის - მცენარე კანაფის ან მარიხუანის მცირე ოდენობით უკანონო შეძენის, შენახვის, გადაზიდვის, გადაგზავნის, მოხმარების ან/და მისი ზემოქმედების ქვეშ ყოფნის -  ჩადენის ფაქტზე. </w:t>
      </w:r>
      <w:r w:rsidR="003049F2">
        <w:rPr>
          <w:rFonts w:ascii="Sylfaen" w:hAnsi="Sylfaen"/>
          <w:sz w:val="24"/>
          <w:szCs w:val="24"/>
          <w:lang w:val="ka-GE"/>
        </w:rPr>
        <w:t>წარდგინებ</w:t>
      </w:r>
      <w:r w:rsidR="008873F7">
        <w:rPr>
          <w:rFonts w:ascii="Sylfaen" w:hAnsi="Sylfaen"/>
          <w:sz w:val="24"/>
          <w:szCs w:val="24"/>
          <w:lang w:val="ka-GE"/>
        </w:rPr>
        <w:t>ის ავტორი განმარტავს</w:t>
      </w:r>
      <w:r w:rsidR="00681FFD">
        <w:rPr>
          <w:rFonts w:ascii="Sylfaen" w:hAnsi="Sylfaen"/>
          <w:sz w:val="24"/>
          <w:szCs w:val="24"/>
          <w:lang w:val="ka-GE"/>
        </w:rPr>
        <w:t>, რომ საქართველოს ადმინისტრაციულ სამართალდარღვევათა კოდექსის 45</w:t>
      </w:r>
      <w:r w:rsidR="00681FFD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="00681FFD">
        <w:rPr>
          <w:rFonts w:ascii="Sylfaen" w:hAnsi="Sylfaen"/>
          <w:sz w:val="24"/>
          <w:szCs w:val="24"/>
          <w:lang w:val="ka-GE"/>
        </w:rPr>
        <w:t xml:space="preserve"> მუხლის შენიშვნის მე-11 ნაწილის თანახმად, საქმის განმხილველი სასამართლო ვალდებულია, პირს, ამავე მუხლით ადმინისტრაციულ სამართალდამრღვევად ცნობის შემთხვევაში, ჯარიმის - 500 ლარის შეფარდების გარდა, სავალდებულო წესით ჩამოართვას „ნარკოტიკული დანაშაულის წინააღმდეგ ბრძოლის შესახებ“ საქართველოს კანონის მე-3 მუხლის პირველი პუნქტით გათვალისწინებული ზოგიერთი უფლება, კერძოდ, სატრანსპორტო საშუალების მართვის უფლება 3 წლის ვადით, ხოლო პედაგოგიურ და საგანმანათლებლო დაწესებულებაში საქმიანობის</w:t>
      </w:r>
      <w:r w:rsidR="002C62D9">
        <w:rPr>
          <w:rFonts w:ascii="Sylfaen" w:hAnsi="Sylfaen"/>
          <w:sz w:val="24"/>
          <w:szCs w:val="24"/>
          <w:lang w:val="ka-GE"/>
        </w:rPr>
        <w:t>, საჯარო სამსახურში საქმიანობის</w:t>
      </w:r>
      <w:r w:rsidR="00681FFD">
        <w:rPr>
          <w:rFonts w:ascii="Sylfaen" w:hAnsi="Sylfaen"/>
          <w:sz w:val="24"/>
          <w:szCs w:val="24"/>
          <w:lang w:val="ka-GE"/>
        </w:rPr>
        <w:t xml:space="preserve"> ისევე როგორც</w:t>
      </w:r>
      <w:r w:rsidR="002C62D9">
        <w:rPr>
          <w:rFonts w:ascii="Sylfaen" w:hAnsi="Sylfaen"/>
          <w:sz w:val="24"/>
          <w:szCs w:val="24"/>
        </w:rPr>
        <w:t>,</w:t>
      </w:r>
      <w:r w:rsidR="00681FFD">
        <w:rPr>
          <w:rFonts w:ascii="Sylfaen" w:hAnsi="Sylfaen"/>
          <w:sz w:val="24"/>
          <w:szCs w:val="24"/>
          <w:lang w:val="ka-GE"/>
        </w:rPr>
        <w:t xml:space="preserve"> იარაღის დამზადების, შეძენის, შენახვის</w:t>
      </w:r>
      <w:r w:rsidR="0019728E">
        <w:rPr>
          <w:rFonts w:ascii="Sylfaen" w:hAnsi="Sylfaen"/>
          <w:sz w:val="24"/>
          <w:szCs w:val="24"/>
          <w:lang w:val="ka-GE"/>
        </w:rPr>
        <w:t>ა</w:t>
      </w:r>
      <w:r w:rsidR="00681FFD">
        <w:rPr>
          <w:rFonts w:ascii="Sylfaen" w:hAnsi="Sylfaen"/>
          <w:sz w:val="24"/>
          <w:szCs w:val="24"/>
          <w:lang w:val="ka-GE"/>
        </w:rPr>
        <w:t xml:space="preserve"> და ტარების უფლებები </w:t>
      </w:r>
      <w:r w:rsidR="0019728E">
        <w:rPr>
          <w:rFonts w:ascii="Sylfaen" w:hAnsi="Sylfaen"/>
          <w:sz w:val="24"/>
          <w:szCs w:val="24"/>
          <w:lang w:val="ka-GE"/>
        </w:rPr>
        <w:t>-</w:t>
      </w:r>
      <w:r w:rsidR="00681FFD">
        <w:rPr>
          <w:rFonts w:ascii="Sylfaen" w:hAnsi="Sylfaen"/>
          <w:sz w:val="24"/>
          <w:szCs w:val="24"/>
          <w:lang w:val="ka-GE"/>
        </w:rPr>
        <w:t xml:space="preserve"> 5 წლის ვადით.</w:t>
      </w:r>
    </w:p>
    <w:p w14:paraId="487202D7" w14:textId="78D88355" w:rsidR="006E2EFD" w:rsidRDefault="008520A8" w:rsidP="006E2E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№1928</w:t>
      </w:r>
      <w:r w:rsidR="00E64440">
        <w:rPr>
          <w:rFonts w:ascii="Sylfaen" w:hAnsi="Sylfaen"/>
          <w:sz w:val="24"/>
          <w:szCs w:val="24"/>
          <w:lang w:val="ka-GE"/>
        </w:rPr>
        <w:t xml:space="preserve"> კონსტიტუციურ წარდგინებაში</w:t>
      </w:r>
      <w:r w:rsidR="00681FFD">
        <w:rPr>
          <w:rFonts w:ascii="Sylfaen" w:hAnsi="Sylfaen"/>
          <w:sz w:val="24"/>
          <w:szCs w:val="24"/>
          <w:lang w:val="ka-GE"/>
        </w:rPr>
        <w:t xml:space="preserve"> აღნიშნულია, რომ მცენარე კანაფის ან მარიხუანის მცირე ოდენობით უკანონო შენახვა, 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საზოგადოებრივი უსაფრთხოების ან/და საზოგადოებრივი ჯანმრთელობისათვის მინიმალური საფრთხის მატარებელია. მიუხედავად ამისა, საქართველოს ადმინისტრაციულ სამართალდარღვევათა კოდექსის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45</w:t>
      </w:r>
      <w:r w:rsidR="00681FFD">
        <w:rPr>
          <w:rFonts w:ascii="Sylfaen" w:hAnsi="Sylfaen" w:cs="Sylfaen"/>
          <w:color w:val="000000"/>
          <w:sz w:val="24"/>
          <w:szCs w:val="24"/>
          <w:vertAlign w:val="superscript"/>
          <w:lang w:val="ka-GE"/>
        </w:rPr>
        <w:t>1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მუხლის პირველი ნაწილით გათვალისწინებული სამართალდარღვევის ჩადენისთვის, სასამართლო სამართალდამრღვევს  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3 წლის ვადით ჩამოართმევს 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„ნარკოტიკული</w:t>
      </w:r>
      <w:r w:rsidR="00681FF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დანაშაულის</w:t>
      </w:r>
      <w:r w:rsidR="00681FF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წინააღმდეგ</w:t>
      </w:r>
      <w:r w:rsidR="00681FF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ბრძოლის“</w:t>
      </w:r>
      <w:r w:rsidR="00681FFD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>შესახებ</w:t>
      </w:r>
      <w:r w:rsidR="00681FFD">
        <w:rPr>
          <w:rFonts w:ascii="Sylfaen" w:hAnsi="Sylfaen"/>
          <w:color w:val="000000"/>
          <w:sz w:val="24"/>
          <w:szCs w:val="24"/>
          <w:lang w:val="ka-GE"/>
        </w:rPr>
        <w:t xml:space="preserve"> საქართველოს კანონის მე-3 მუხლის პირველ პუნქტში მითითებული 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სატრანსპორტო საშუალების მართვის უფლებას. კონსტიტუციური </w:t>
      </w:r>
      <w:r w:rsidR="00B4420F">
        <w:rPr>
          <w:rFonts w:ascii="Sylfaen" w:eastAsia="Arial Unicode MS" w:hAnsi="Sylfaen" w:cs="Calibri Light"/>
          <w:sz w:val="24"/>
          <w:szCs w:val="24"/>
          <w:lang w:val="ka-GE"/>
        </w:rPr>
        <w:t>წარდგინების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ავტორის განმარტებით, სატრანსპორტო საშუალების მართვის უფლების ჩამორთმევა </w:t>
      </w:r>
      <w:r w:rsidR="00B4420F">
        <w:rPr>
          <w:rFonts w:ascii="Sylfaen" w:eastAsia="Arial Unicode MS" w:hAnsi="Sylfaen" w:cs="Calibri Light"/>
          <w:sz w:val="24"/>
          <w:szCs w:val="24"/>
          <w:lang w:val="ka-GE"/>
        </w:rPr>
        <w:t>საქმიანობის აკრძალვას უტოლდება</w:t>
      </w:r>
      <w:r w:rsidR="00685E55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C64358">
        <w:rPr>
          <w:rFonts w:ascii="Sylfaen" w:eastAsia="Arial Unicode MS" w:hAnsi="Sylfaen" w:cs="Calibri Light"/>
          <w:sz w:val="24"/>
          <w:szCs w:val="24"/>
          <w:lang w:val="ka-GE"/>
        </w:rPr>
        <w:t xml:space="preserve">და ღონისძიების </w:t>
      </w:r>
      <w:r w:rsidR="00685E55">
        <w:rPr>
          <w:rFonts w:ascii="Sylfaen" w:eastAsia="Arial Unicode MS" w:hAnsi="Sylfaen" w:cs="Calibri Light"/>
          <w:sz w:val="24"/>
          <w:szCs w:val="24"/>
          <w:lang w:val="ka-GE"/>
        </w:rPr>
        <w:t>ადრესატს შემოსავლის გარეშე</w:t>
      </w:r>
      <w:r w:rsidR="006D1DF7">
        <w:rPr>
          <w:rFonts w:ascii="Sylfaen" w:eastAsia="Arial Unicode MS" w:hAnsi="Sylfaen" w:cs="Calibri Light"/>
          <w:sz w:val="24"/>
          <w:szCs w:val="24"/>
          <w:lang w:val="ka-GE"/>
        </w:rPr>
        <w:t xml:space="preserve"> ტოვებს</w:t>
      </w:r>
      <w:r w:rsidR="00685E55">
        <w:rPr>
          <w:rFonts w:ascii="Sylfaen" w:eastAsia="Arial Unicode MS" w:hAnsi="Sylfaen" w:cs="Calibri Light"/>
          <w:sz w:val="24"/>
          <w:szCs w:val="24"/>
          <w:lang w:val="ka-GE"/>
        </w:rPr>
        <w:t>,</w:t>
      </w:r>
      <w:r w:rsidR="00B4420F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>რაც ჩადენილი სამართალდარღვევის ბუნებიდან მომდინარე უმნიშვნელო საფრთხის გათვალისწინებით, აშკარად არაპროპორციულ სასჯელად უნდა იქნეს მიჩნეული საქართველოს კონსტიტუციის მე-9 მუხლის მე-2 პუნქტის მიზნებისთვის.</w:t>
      </w:r>
    </w:p>
    <w:p w14:paraId="58E3C68C" w14:textId="34D559AB" w:rsidR="00230A79" w:rsidRPr="006E2EFD" w:rsidRDefault="00230A79" w:rsidP="006E2E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6E2EFD">
        <w:rPr>
          <w:rFonts w:ascii="Sylfaen" w:eastAsia="Arial Unicode MS" w:hAnsi="Sylfaen" w:cs="Calibri Light"/>
          <w:sz w:val="24"/>
          <w:szCs w:val="24"/>
          <w:lang w:val="ka-GE"/>
        </w:rPr>
        <w:t xml:space="preserve">კონსტიტუციური წარდგინების </w:t>
      </w:r>
      <w:r w:rsidR="00C60DB4" w:rsidRPr="006E2EFD">
        <w:rPr>
          <w:rFonts w:ascii="Sylfaen" w:eastAsia="Arial Unicode MS" w:hAnsi="Sylfaen" w:cs="Calibri Light"/>
          <w:sz w:val="24"/>
          <w:szCs w:val="24"/>
          <w:lang w:val="ka-GE"/>
        </w:rPr>
        <w:t xml:space="preserve">ავტორი სადავო ღონისძიებების </w:t>
      </w:r>
      <w:r w:rsidR="00492365" w:rsidRPr="006E2EFD">
        <w:rPr>
          <w:rFonts w:ascii="Sylfaen" w:eastAsia="Arial Unicode MS" w:hAnsi="Sylfaen" w:cs="Calibri Light"/>
          <w:sz w:val="24"/>
          <w:szCs w:val="24"/>
          <w:lang w:val="ka-GE"/>
        </w:rPr>
        <w:t>აშკარა</w:t>
      </w:r>
      <w:r w:rsidR="00C60DB4" w:rsidRPr="006E2EFD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492365" w:rsidRPr="006E2EFD">
        <w:rPr>
          <w:rFonts w:ascii="Sylfaen" w:eastAsia="Arial Unicode MS" w:hAnsi="Sylfaen" w:cs="Calibri Light"/>
          <w:sz w:val="24"/>
          <w:szCs w:val="24"/>
          <w:lang w:val="ka-GE"/>
        </w:rPr>
        <w:t>არაპროპორციულობის სამტკიცებლად</w:t>
      </w:r>
      <w:r w:rsidR="00CE5D83" w:rsidRPr="006E2EFD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492365" w:rsidRPr="006E2EFD">
        <w:rPr>
          <w:rFonts w:ascii="Sylfaen" w:eastAsia="Arial Unicode MS" w:hAnsi="Sylfaen" w:cs="Calibri Light"/>
          <w:sz w:val="24"/>
          <w:szCs w:val="24"/>
          <w:lang w:val="ka-GE"/>
        </w:rPr>
        <w:t xml:space="preserve">უთითებს </w:t>
      </w:r>
      <w:r w:rsidR="00CE5D83" w:rsidRPr="006E2EFD">
        <w:rPr>
          <w:rFonts w:ascii="Sylfaen" w:hAnsi="Sylfaen" w:cs="Sylfaen"/>
          <w:color w:val="000000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სხვა მუხლებით გათვალის</w:t>
      </w:r>
      <w:r w:rsidR="00492365" w:rsidRPr="006E2EFD">
        <w:rPr>
          <w:rFonts w:ascii="Sylfaen" w:hAnsi="Sylfaen" w:cs="Sylfaen"/>
          <w:color w:val="000000"/>
          <w:sz w:val="24"/>
          <w:szCs w:val="24"/>
          <w:lang w:val="ka-GE"/>
        </w:rPr>
        <w:t xml:space="preserve">წინებულ </w:t>
      </w:r>
      <w:r w:rsidR="00492365" w:rsidRPr="00E742E3">
        <w:rPr>
          <w:rFonts w:ascii="Sylfaen" w:hAnsi="Sylfaen" w:cs="Sylfaen"/>
          <w:color w:val="000000"/>
          <w:sz w:val="24"/>
          <w:szCs w:val="24"/>
          <w:lang w:val="ka-GE"/>
        </w:rPr>
        <w:t>პასუხისმგებლობის ზომებზე</w:t>
      </w:r>
      <w:r w:rsidR="00CE5D83" w:rsidRPr="00E742E3">
        <w:rPr>
          <w:rFonts w:ascii="Sylfaen" w:hAnsi="Sylfaen" w:cs="Sylfaen"/>
          <w:color w:val="000000"/>
          <w:sz w:val="24"/>
          <w:szCs w:val="24"/>
          <w:lang w:val="ka-GE"/>
        </w:rPr>
        <w:t>, რომ</w:t>
      </w:r>
      <w:r w:rsidR="006E2EFD" w:rsidRPr="00E742E3">
        <w:rPr>
          <w:rFonts w:ascii="Sylfaen" w:hAnsi="Sylfaen" w:cs="Sylfaen"/>
          <w:color w:val="000000"/>
          <w:sz w:val="24"/>
          <w:szCs w:val="24"/>
          <w:lang w:val="ka-GE"/>
        </w:rPr>
        <w:t>ლებ</w:t>
      </w:r>
      <w:r w:rsidR="00CE5D83" w:rsidRPr="00E742E3">
        <w:rPr>
          <w:rFonts w:ascii="Sylfaen" w:hAnsi="Sylfaen" w:cs="Sylfaen"/>
          <w:color w:val="000000"/>
          <w:sz w:val="24"/>
          <w:szCs w:val="24"/>
          <w:lang w:val="ka-GE"/>
        </w:rPr>
        <w:t xml:space="preserve">იც </w:t>
      </w:r>
      <w:r w:rsidR="00217245" w:rsidRPr="00E742E3">
        <w:rPr>
          <w:rFonts w:ascii="Sylfaen" w:hAnsi="Sylfaen" w:cs="Sylfaen"/>
          <w:color w:val="000000"/>
          <w:sz w:val="24"/>
          <w:szCs w:val="24"/>
          <w:lang w:val="ka-GE"/>
        </w:rPr>
        <w:t xml:space="preserve">უკავშირდება სატრანსპორტო საშუალების მართვის უფლების შეჩერებას ან შეჩერებული მართვის უფლების ვადის გახანგრძლივებას. </w:t>
      </w:r>
      <w:r w:rsidR="0093283C" w:rsidRPr="00E742E3">
        <w:rPr>
          <w:rFonts w:ascii="Sylfaen" w:eastAsia="Arial Unicode MS" w:hAnsi="Sylfaen" w:cs="Calibri Light"/>
          <w:sz w:val="24"/>
          <w:szCs w:val="24"/>
          <w:lang w:val="ka-GE"/>
        </w:rPr>
        <w:t xml:space="preserve">წარდგინების </w:t>
      </w:r>
      <w:r w:rsidR="006E2EFD" w:rsidRPr="00E742E3">
        <w:rPr>
          <w:rFonts w:ascii="Sylfaen" w:eastAsia="Arial Unicode MS" w:hAnsi="Sylfaen" w:cs="Calibri Light"/>
          <w:sz w:val="24"/>
          <w:szCs w:val="24"/>
          <w:lang w:val="ka-GE"/>
        </w:rPr>
        <w:t>ავტორ</w:t>
      </w:r>
      <w:r w:rsidR="0019728E">
        <w:rPr>
          <w:rFonts w:ascii="Sylfaen" w:eastAsia="Arial Unicode MS" w:hAnsi="Sylfaen" w:cs="Calibri Light"/>
          <w:sz w:val="24"/>
          <w:szCs w:val="24"/>
          <w:lang w:val="ka-GE"/>
        </w:rPr>
        <w:t>ი</w:t>
      </w:r>
      <w:r w:rsidR="006E2EFD" w:rsidRPr="00E742E3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163CD7" w:rsidRPr="00E742E3">
        <w:rPr>
          <w:rFonts w:ascii="Sylfaen" w:eastAsia="Arial Unicode MS" w:hAnsi="Sylfaen" w:cs="Calibri Light"/>
          <w:sz w:val="24"/>
          <w:szCs w:val="24"/>
          <w:lang w:val="ka-GE"/>
        </w:rPr>
        <w:t xml:space="preserve">განმარტავს, რომ </w:t>
      </w:r>
      <w:r w:rsidR="00BE4F70" w:rsidRPr="00E742E3">
        <w:rPr>
          <w:rFonts w:ascii="Sylfaen" w:eastAsia="Arial Unicode MS" w:hAnsi="Sylfaen" w:cs="Calibri Light"/>
          <w:sz w:val="24"/>
          <w:szCs w:val="24"/>
          <w:lang w:val="ka-GE"/>
        </w:rPr>
        <w:t>თუ</w:t>
      </w:r>
      <w:r w:rsidR="003D5B2E" w:rsidRPr="00E742E3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6E2EFD" w:rsidRPr="00E742E3">
        <w:rPr>
          <w:rFonts w:ascii="Sylfaen" w:hAnsi="Sylfaen" w:cs="Sylfaen"/>
          <w:sz w:val="24"/>
          <w:szCs w:val="24"/>
          <w:lang w:val="ka-GE"/>
        </w:rPr>
        <w:t>პირი,  სატრანსპორტო</w:t>
      </w:r>
      <w:r w:rsidR="006E2EFD" w:rsidRPr="00E742E3">
        <w:rPr>
          <w:sz w:val="24"/>
          <w:szCs w:val="24"/>
          <w:lang w:val="ka-GE"/>
        </w:rPr>
        <w:t xml:space="preserve"> </w:t>
      </w:r>
      <w:r w:rsidR="006E2EFD" w:rsidRPr="00E742E3">
        <w:rPr>
          <w:rFonts w:ascii="Sylfaen" w:hAnsi="Sylfaen" w:cs="Sylfaen"/>
          <w:sz w:val="24"/>
          <w:szCs w:val="24"/>
          <w:lang w:val="ka-GE"/>
        </w:rPr>
        <w:t>საშუალების</w:t>
      </w:r>
      <w:r w:rsidR="006E2EFD" w:rsidRPr="00E742E3">
        <w:rPr>
          <w:sz w:val="24"/>
          <w:szCs w:val="24"/>
          <w:lang w:val="ka-GE"/>
        </w:rPr>
        <w:t xml:space="preserve"> </w:t>
      </w:r>
      <w:r w:rsidR="006E2EFD" w:rsidRPr="00E742E3">
        <w:rPr>
          <w:rFonts w:ascii="Sylfaen" w:hAnsi="Sylfaen" w:cs="Sylfaen"/>
          <w:sz w:val="24"/>
          <w:szCs w:val="24"/>
          <w:lang w:val="ka-GE"/>
        </w:rPr>
        <w:t>მართავს კანონით დადგენილი ყველა წესის</w:t>
      </w:r>
      <w:r w:rsidR="00B01C8B" w:rsidRPr="00E742E3">
        <w:rPr>
          <w:rFonts w:ascii="Sylfaen" w:hAnsi="Sylfaen" w:cs="Sylfaen"/>
          <w:sz w:val="24"/>
          <w:szCs w:val="24"/>
          <w:lang w:val="ka-GE"/>
        </w:rPr>
        <w:t xml:space="preserve"> დაცვით და მხოლოდ იმიტომ, რომ </w:t>
      </w:r>
      <w:r w:rsidR="0019728E">
        <w:rPr>
          <w:rFonts w:ascii="Sylfaen" w:hAnsi="Sylfaen" w:cs="Sylfaen"/>
          <w:sz w:val="24"/>
          <w:szCs w:val="24"/>
          <w:lang w:val="ka-GE"/>
        </w:rPr>
        <w:t xml:space="preserve">იგი </w:t>
      </w:r>
      <w:r w:rsidR="006E2EFD" w:rsidRPr="00E742E3">
        <w:rPr>
          <w:rFonts w:ascii="Sylfaen" w:hAnsi="Sylfaen" w:cs="Sylfaen"/>
          <w:sz w:val="24"/>
          <w:szCs w:val="24"/>
          <w:lang w:val="ka-GE"/>
        </w:rPr>
        <w:t>ინახავს (მასთან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 xml:space="preserve"> ან სხვაგან) 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>მცირე ოდენობით მარიხუანას/</w:t>
      </w:r>
      <w:r w:rsidR="000775B8">
        <w:rPr>
          <w:rFonts w:ascii="Sylfaen" w:eastAsia="Arial Unicode MS" w:hAnsi="Sylfaen" w:cs="Calibri Light"/>
          <w:sz w:val="24"/>
          <w:szCs w:val="24"/>
          <w:lang w:val="ka-GE"/>
        </w:rPr>
        <w:t>კანაფ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 xml:space="preserve">ს, </w:t>
      </w:r>
      <w:r w:rsidR="00163CD7">
        <w:rPr>
          <w:rFonts w:ascii="Sylfaen" w:eastAsia="Arial Unicode MS" w:hAnsi="Sylfaen" w:cs="Calibri Light"/>
          <w:sz w:val="24"/>
          <w:szCs w:val="24"/>
          <w:lang w:val="ka-GE"/>
        </w:rPr>
        <w:lastRenderedPageBreak/>
        <w:t xml:space="preserve">ექვემდებარება 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>3 წლი</w:t>
      </w:r>
      <w:r w:rsidR="00163CD7">
        <w:rPr>
          <w:rFonts w:ascii="Sylfaen" w:eastAsia="Arial Unicode MS" w:hAnsi="Sylfaen" w:cs="Calibri Light"/>
          <w:sz w:val="24"/>
          <w:szCs w:val="24"/>
          <w:lang w:val="ka-GE"/>
        </w:rPr>
        <w:t>ს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 xml:space="preserve"> ვადით</w:t>
      </w:r>
      <w:r w:rsidR="00163CD7">
        <w:rPr>
          <w:rFonts w:ascii="Sylfaen" w:eastAsia="Arial Unicode MS" w:hAnsi="Sylfaen" w:cs="Calibri Light"/>
          <w:sz w:val="24"/>
          <w:szCs w:val="24"/>
          <w:lang w:val="ka-GE"/>
        </w:rPr>
        <w:t xml:space="preserve"> მართვის უფლების</w:t>
      </w:r>
      <w:r w:rsidR="00FD0137">
        <w:rPr>
          <w:rFonts w:ascii="Sylfaen" w:eastAsia="Arial Unicode MS" w:hAnsi="Sylfaen" w:cs="Calibri Light"/>
          <w:sz w:val="24"/>
          <w:szCs w:val="24"/>
          <w:lang w:val="ka-GE"/>
        </w:rPr>
        <w:t xml:space="preserve"> ჩამორთმევას, მაშინ, როდესაც 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 xml:space="preserve">პირი, რომელიც 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>სატრანსპორტო</w:t>
      </w:r>
      <w:r w:rsidR="006E2EFD" w:rsidRPr="009D1BEA">
        <w:rPr>
          <w:sz w:val="24"/>
          <w:szCs w:val="24"/>
          <w:lang w:val="ka-GE"/>
        </w:rPr>
        <w:t xml:space="preserve"> 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>საშუალებას ალკოჰოლური</w:t>
      </w:r>
      <w:r w:rsidR="006E2EFD" w:rsidRPr="009D1BEA">
        <w:rPr>
          <w:sz w:val="24"/>
          <w:szCs w:val="24"/>
          <w:lang w:val="ka-GE"/>
        </w:rPr>
        <w:t xml:space="preserve"> 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>სიმთვრალის</w:t>
      </w:r>
      <w:r w:rsidR="006E2EFD" w:rsidRPr="009D1BEA">
        <w:rPr>
          <w:sz w:val="24"/>
          <w:szCs w:val="24"/>
          <w:lang w:val="ka-GE"/>
        </w:rPr>
        <w:t xml:space="preserve"> 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>მდ</w:t>
      </w:r>
      <w:r w:rsidR="000F5574">
        <w:rPr>
          <w:rFonts w:ascii="Sylfaen" w:hAnsi="Sylfaen" w:cs="Sylfaen"/>
          <w:sz w:val="24"/>
          <w:szCs w:val="24"/>
          <w:lang w:val="ka-GE"/>
        </w:rPr>
        <w:t xml:space="preserve">გომარეობაში მართავს განმეორებით, </w:t>
      </w:r>
      <w:r w:rsidR="006E2EFD" w:rsidRPr="009D1BEA">
        <w:rPr>
          <w:rFonts w:ascii="Sylfaen" w:hAnsi="Sylfaen" w:cs="Sylfaen"/>
          <w:sz w:val="24"/>
          <w:szCs w:val="24"/>
          <w:lang w:val="ka-GE"/>
        </w:rPr>
        <w:t xml:space="preserve">მას 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 xml:space="preserve">მართვის უფლება </w:t>
      </w:r>
      <w:r w:rsidR="00B01C8B" w:rsidRPr="009D1BEA">
        <w:rPr>
          <w:rFonts w:ascii="Sylfaen" w:eastAsia="Arial Unicode MS" w:hAnsi="Sylfaen" w:cs="Calibri Light"/>
          <w:sz w:val="24"/>
          <w:szCs w:val="24"/>
          <w:lang w:val="ka-GE"/>
        </w:rPr>
        <w:t>ჩამოერთმევა</w:t>
      </w:r>
      <w:r w:rsidR="000F5574">
        <w:rPr>
          <w:rFonts w:ascii="Sylfaen" w:eastAsia="Arial Unicode MS" w:hAnsi="Sylfaen" w:cs="Calibri Light"/>
          <w:sz w:val="24"/>
          <w:szCs w:val="24"/>
          <w:lang w:val="ka-GE"/>
        </w:rPr>
        <w:t xml:space="preserve"> </w:t>
      </w:r>
      <w:r w:rsidR="00830998">
        <w:rPr>
          <w:rFonts w:ascii="Sylfaen" w:eastAsia="Arial Unicode MS" w:hAnsi="Sylfaen" w:cs="Calibri Light"/>
          <w:sz w:val="24"/>
          <w:szCs w:val="24"/>
          <w:lang w:val="ka-GE"/>
        </w:rPr>
        <w:t xml:space="preserve">მაქსიმუმ </w:t>
      </w:r>
      <w:r w:rsidR="006E2EFD" w:rsidRPr="009D1BEA">
        <w:rPr>
          <w:rFonts w:ascii="Sylfaen" w:eastAsia="Arial Unicode MS" w:hAnsi="Sylfaen" w:cs="Calibri Light"/>
          <w:sz w:val="24"/>
          <w:szCs w:val="24"/>
          <w:lang w:val="ka-GE"/>
        </w:rPr>
        <w:t>2 წლის ვადით.</w:t>
      </w:r>
    </w:p>
    <w:p w14:paraId="3544DDE6" w14:textId="2243A5BF" w:rsidR="00681FFD" w:rsidRDefault="005D36C4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№1928 კონსტიტუციური წარდგინების თანახმად, 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სანქცია (მხედველობაშია </w:t>
      </w:r>
      <w:r w:rsidR="00681FFD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სატრანსპორტო საშუალების მართვის, </w:t>
      </w:r>
      <w:r w:rsidR="00681FFD">
        <w:rPr>
          <w:rFonts w:ascii="Sylfaen" w:hAnsi="Sylfaen"/>
          <w:sz w:val="24"/>
          <w:szCs w:val="24"/>
          <w:lang w:val="ka-GE"/>
        </w:rPr>
        <w:t>პედაგოგიურ და საგანმანათლ</w:t>
      </w:r>
      <w:r w:rsidR="003E3419">
        <w:rPr>
          <w:rFonts w:ascii="Sylfaen" w:hAnsi="Sylfaen"/>
          <w:sz w:val="24"/>
          <w:szCs w:val="24"/>
          <w:lang w:val="ka-GE"/>
        </w:rPr>
        <w:t>ებლო დაწესებულებაში საქმიანობის, საჯარო სამსახურში საქმიანობისა</w:t>
      </w:r>
      <w:r w:rsidR="00681FFD">
        <w:rPr>
          <w:rFonts w:ascii="Sylfaen" w:hAnsi="Sylfaen"/>
          <w:sz w:val="24"/>
          <w:szCs w:val="24"/>
          <w:lang w:val="ka-GE"/>
        </w:rPr>
        <w:t xml:space="preserve"> და იარაღის დამზადების, შეძენის, შენახვის</w:t>
      </w:r>
      <w:r w:rsidR="0019728E">
        <w:rPr>
          <w:rFonts w:ascii="Sylfaen" w:hAnsi="Sylfaen"/>
          <w:sz w:val="24"/>
          <w:szCs w:val="24"/>
          <w:lang w:val="ka-GE"/>
        </w:rPr>
        <w:t>ა</w:t>
      </w:r>
      <w:r w:rsidR="00681FFD">
        <w:rPr>
          <w:rFonts w:ascii="Sylfaen" w:hAnsi="Sylfaen"/>
          <w:sz w:val="24"/>
          <w:szCs w:val="24"/>
          <w:lang w:val="ka-GE"/>
        </w:rPr>
        <w:t xml:space="preserve"> და ტარების </w:t>
      </w:r>
      <w:r w:rsidR="003E3419">
        <w:rPr>
          <w:rFonts w:ascii="Sylfaen" w:hAnsi="Sylfaen"/>
          <w:sz w:val="24"/>
          <w:szCs w:val="24"/>
          <w:lang w:val="ka-GE"/>
        </w:rPr>
        <w:t xml:space="preserve">უფლებების </w:t>
      </w:r>
      <w:r w:rsidR="00681FFD">
        <w:rPr>
          <w:rFonts w:ascii="Sylfaen" w:hAnsi="Sylfaen"/>
          <w:sz w:val="24"/>
          <w:szCs w:val="24"/>
          <w:lang w:val="ka-GE"/>
        </w:rPr>
        <w:t>ჩამორთმევა)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არის აბსოლუტურად განსაზღვრული, </w:t>
      </w:r>
      <w:r w:rsidR="00681FFD">
        <w:rPr>
          <w:rFonts w:ascii="Sylfaen" w:hAnsi="Sylfaen"/>
          <w:sz w:val="24"/>
          <w:szCs w:val="24"/>
          <w:lang w:val="ka-GE"/>
        </w:rPr>
        <w:t>იგი გამოიყენება ავტომატურად, მხოლოდ სამართალდარღვევის ფაქტის დადგენის საფუძველზე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და მოსამართლე </w:t>
      </w:r>
      <w:r w:rsidR="003E3419">
        <w:rPr>
          <w:rFonts w:ascii="Sylfaen" w:eastAsia="Arial Unicode MS" w:hAnsi="Sylfaen" w:cs="Calibri Light"/>
          <w:sz w:val="24"/>
          <w:szCs w:val="24"/>
          <w:lang w:val="ka-GE"/>
        </w:rPr>
        <w:t>სანქციის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ინდივიდუალიზაციის შესაძლებლობას, თუნდაც საპროცესო შეთანხმების </w:t>
      </w:r>
      <w:r w:rsidR="00B1201A">
        <w:rPr>
          <w:rFonts w:ascii="Sylfaen" w:eastAsia="Arial Unicode MS" w:hAnsi="Sylfaen" w:cs="Calibri Light"/>
          <w:sz w:val="24"/>
          <w:szCs w:val="24"/>
          <w:lang w:val="ka-GE"/>
        </w:rPr>
        <w:t>გამოყენებით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, მოკლებულია. </w:t>
      </w:r>
      <w:r w:rsidR="008E6800">
        <w:rPr>
          <w:rFonts w:ascii="Sylfaen" w:eastAsia="Arial Unicode MS" w:hAnsi="Sylfaen" w:cs="Calibri Light"/>
          <w:sz w:val="24"/>
          <w:szCs w:val="24"/>
          <w:lang w:val="ka-GE"/>
        </w:rPr>
        <w:t>კერძოდ,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კონსტიტუციურ </w:t>
      </w:r>
      <w:r w:rsidR="008E6800">
        <w:rPr>
          <w:rFonts w:ascii="Sylfaen" w:eastAsia="Arial Unicode MS" w:hAnsi="Sylfaen" w:cs="Calibri Light"/>
          <w:sz w:val="24"/>
          <w:szCs w:val="24"/>
          <w:lang w:val="ka-GE"/>
        </w:rPr>
        <w:t>წარდგინებაში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აღნიშნული</w:t>
      </w:r>
      <w:r w:rsidR="008E6800">
        <w:rPr>
          <w:rFonts w:ascii="Sylfaen" w:eastAsia="Arial Unicode MS" w:hAnsi="Sylfaen" w:cs="Calibri Light"/>
          <w:sz w:val="24"/>
          <w:szCs w:val="24"/>
          <w:lang w:val="ka-GE"/>
        </w:rPr>
        <w:t>ა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>,</w:t>
      </w:r>
      <w:r w:rsidR="008E6800">
        <w:rPr>
          <w:rFonts w:ascii="Sylfaen" w:eastAsia="Arial Unicode MS" w:hAnsi="Sylfaen" w:cs="Calibri Light"/>
          <w:sz w:val="24"/>
          <w:szCs w:val="24"/>
          <w:lang w:val="ka-GE"/>
        </w:rPr>
        <w:t xml:space="preserve"> რომ</w:t>
      </w:r>
      <w:r w:rsidR="00681FFD">
        <w:rPr>
          <w:rFonts w:ascii="Sylfaen" w:eastAsia="Arial Unicode MS" w:hAnsi="Sylfaen" w:cs="Calibri Light"/>
          <w:sz w:val="24"/>
          <w:szCs w:val="24"/>
          <w:lang w:val="ka-GE"/>
        </w:rPr>
        <w:t xml:space="preserve"> სისხლის სამართლის საპროცესო კანონმდებლობისგან განსხვავებით, ადმინისტრაციულ სამართალდარღვევათა სფეროში მოქმედი კანონმდებლობა სამართალდარღვევის საქმეებთან მიმართებით საპროცესო შეთანხმების დადებას არ ითვალისწინებს.</w:t>
      </w:r>
    </w:p>
    <w:p w14:paraId="2E018FC1" w14:textId="374073D4" w:rsidR="00681FFD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ყოველ</w:t>
      </w:r>
      <w:r w:rsidR="000851B5">
        <w:rPr>
          <w:rFonts w:ascii="Sylfaen" w:hAnsi="Sylfaen"/>
          <w:sz w:val="24"/>
          <w:szCs w:val="24"/>
          <w:lang w:val="ka-GE"/>
        </w:rPr>
        <w:t>ივე ზემოაღნიშნულის გათვალისწინებით, კონსტიტუციური წარდგინების ავტორი მიიჩნევს</w:t>
      </w:r>
      <w:r>
        <w:rPr>
          <w:rFonts w:ascii="Sylfaen" w:hAnsi="Sylfaen"/>
          <w:sz w:val="24"/>
          <w:szCs w:val="24"/>
          <w:lang w:val="ka-GE"/>
        </w:rPr>
        <w:t>, რომ საქართველოს ადმინისტრაციულ სამართალდარღვევათა კოდექსის 45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მუხლის შენიშვნის მე-11 ნაწილისა და „ნარკოტიკული დანაშაულის წინააღმდეგ ბრძოლის შესახებ“ საქართველოს კანონის მე-3 მუხლის 1</w:t>
      </w:r>
      <w:r>
        <w:rPr>
          <w:rFonts w:ascii="Sylfaen" w:hAnsi="Sylfaen"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sz w:val="24"/>
          <w:szCs w:val="24"/>
          <w:lang w:val="ka-GE"/>
        </w:rPr>
        <w:t xml:space="preserve"> პუნქტის პირველი წინადადების ის ნორმატიული შინაარსი,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რომელიც საქართველოს ადმინისტრაციულ სამართალდარღვევათა კოდექსის 45</w:t>
      </w:r>
      <w:r>
        <w:rPr>
          <w:rFonts w:ascii="Sylfaen" w:hAnsi="Sylfaen" w:cs="Sylfaen"/>
          <w:color w:val="000000"/>
          <w:sz w:val="24"/>
          <w:szCs w:val="24"/>
          <w:vertAlign w:val="superscript"/>
          <w:lang w:val="ka-GE"/>
        </w:rPr>
        <w:t>1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 xml:space="preserve"> მუხლის პირველი ნაწილით, პირის სამართალდამრღვევად ცნობის შემთხვევაში, ითვალისწინებს სატრანსპორტო საშუალების მართვის 3 წლით, </w:t>
      </w:r>
      <w:r w:rsidR="005F4A3A">
        <w:rPr>
          <w:rFonts w:ascii="Sylfaen" w:hAnsi="Sylfaen"/>
          <w:sz w:val="24"/>
          <w:szCs w:val="24"/>
          <w:lang w:val="ka-GE"/>
        </w:rPr>
        <w:t>პედაგოგიურ/</w:t>
      </w:r>
      <w:r>
        <w:rPr>
          <w:rFonts w:ascii="Sylfaen" w:hAnsi="Sylfaen"/>
          <w:sz w:val="24"/>
          <w:szCs w:val="24"/>
          <w:lang w:val="ka-GE"/>
        </w:rPr>
        <w:t>საგანმანათლებლო დაწეს</w:t>
      </w:r>
      <w:r w:rsidR="00A355A8">
        <w:rPr>
          <w:rFonts w:ascii="Sylfaen" w:hAnsi="Sylfaen"/>
          <w:sz w:val="24"/>
          <w:szCs w:val="24"/>
          <w:lang w:val="ka-GE"/>
        </w:rPr>
        <w:t>ებულებასა დ</w:t>
      </w:r>
      <w:r w:rsidR="00726A6B">
        <w:rPr>
          <w:rFonts w:ascii="Sylfaen" w:hAnsi="Sylfaen"/>
          <w:sz w:val="24"/>
          <w:szCs w:val="24"/>
          <w:lang w:val="ka-GE"/>
        </w:rPr>
        <w:t>ა საჯარო სამსახურში საქმიანობის</w:t>
      </w:r>
      <w:r>
        <w:rPr>
          <w:rFonts w:ascii="Sylfaen" w:hAnsi="Sylfaen"/>
          <w:sz w:val="24"/>
          <w:szCs w:val="24"/>
          <w:lang w:val="ka-GE"/>
        </w:rPr>
        <w:t xml:space="preserve"> ისევე როგორც</w:t>
      </w:r>
      <w:r w:rsidR="00726A6B">
        <w:rPr>
          <w:rFonts w:ascii="Sylfaen" w:hAnsi="Sylfaen"/>
          <w:sz w:val="24"/>
          <w:szCs w:val="24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იარაღის დამზადების, შეძენის, შენახვის</w:t>
      </w:r>
      <w:r w:rsidR="0019728E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და ტარების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უფლებების 5 წლით სავალდებულო ჩამორთმევას და გამორიცხავს საქმის განმხილველი სასამართლოს მიერ ამავე სანქციის ინდივიდუალიზაციის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შესაძლებლობას</w:t>
      </w:r>
      <w:r>
        <w:rPr>
          <w:rFonts w:ascii="Sylfaen" w:hAnsi="Sylfaen"/>
          <w:color w:val="000000"/>
          <w:sz w:val="24"/>
          <w:szCs w:val="24"/>
          <w:lang w:val="ka-GE"/>
        </w:rPr>
        <w:t>, ეწინააღმდეგება საქართველოს კონსტიტუციის მე-9 მუხლის მე-2 პუნქტს.</w:t>
      </w:r>
    </w:p>
    <w:p w14:paraId="0CF4B8BB" w14:textId="35C27047" w:rsidR="00681FFD" w:rsidRDefault="00681FFD" w:rsidP="00681FFD">
      <w:pPr>
        <w:numPr>
          <w:ilvl w:val="0"/>
          <w:numId w:val="1"/>
        </w:numPr>
        <w:spacing w:after="0"/>
        <w:ind w:left="0" w:firstLine="284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კონს</w:t>
      </w:r>
      <w:r w:rsidR="004B448F">
        <w:rPr>
          <w:rFonts w:ascii="Sylfaen" w:hAnsi="Sylfaen"/>
          <w:sz w:val="24"/>
          <w:szCs w:val="24"/>
          <w:lang w:val="ka-GE"/>
        </w:rPr>
        <w:t>ტიტუციური წარდგინების</w:t>
      </w:r>
      <w:r w:rsidR="00AF691B">
        <w:rPr>
          <w:rFonts w:ascii="Sylfaen" w:hAnsi="Sylfaen"/>
          <w:sz w:val="24"/>
          <w:szCs w:val="24"/>
          <w:lang w:val="ka-GE"/>
        </w:rPr>
        <w:t xml:space="preserve"> ავტორი</w:t>
      </w:r>
      <w:r>
        <w:rPr>
          <w:rFonts w:ascii="Sylfaen" w:hAnsi="Sylfaen"/>
          <w:sz w:val="24"/>
          <w:szCs w:val="24"/>
          <w:lang w:val="ka-GE"/>
        </w:rPr>
        <w:t>, საკუთარი არგუმენ</w:t>
      </w:r>
      <w:r w:rsidR="00AF691B">
        <w:rPr>
          <w:rFonts w:ascii="Sylfaen" w:hAnsi="Sylfaen"/>
          <w:sz w:val="24"/>
          <w:szCs w:val="24"/>
          <w:lang w:val="ka-GE"/>
        </w:rPr>
        <w:t>ტაციის გასამყარებლად, მიუთითებს</w:t>
      </w:r>
      <w:r>
        <w:rPr>
          <w:rFonts w:ascii="Sylfaen" w:hAnsi="Sylfaen"/>
          <w:sz w:val="24"/>
          <w:szCs w:val="24"/>
          <w:lang w:val="ka-GE"/>
        </w:rPr>
        <w:t xml:space="preserve"> საქართველოს საკონსტიტუციო სასამართლოს პრაქტიკაზე.</w:t>
      </w:r>
    </w:p>
    <w:p w14:paraId="7F5A1607" w14:textId="4F59C27A" w:rsidR="0052759E" w:rsidRDefault="0052759E" w:rsidP="0052759E">
      <w:pPr>
        <w:spacing w:after="0"/>
        <w:ind w:left="284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4186B2F0" w14:textId="77777777" w:rsidR="0052759E" w:rsidRPr="007C0A16" w:rsidRDefault="0052759E" w:rsidP="0052759E">
      <w:pPr>
        <w:spacing w:after="0"/>
        <w:ind w:left="284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14:paraId="235F9AB4" w14:textId="77777777" w:rsidR="00681FFD" w:rsidRDefault="00681FFD" w:rsidP="0052759E">
      <w:pPr>
        <w:pStyle w:val="Heading1"/>
        <w:ind w:firstLine="284"/>
        <w:rPr>
          <w:rStyle w:val="Heading1Char"/>
          <w:b/>
          <w:lang w:val="ka-GE"/>
        </w:rPr>
      </w:pPr>
      <w:r>
        <w:rPr>
          <w:bCs/>
          <w:lang w:val="ka-GE"/>
        </w:rPr>
        <w:lastRenderedPageBreak/>
        <w:t>II</w:t>
      </w:r>
      <w:r>
        <w:rPr>
          <w:bCs/>
          <w:lang w:val="ka-GE"/>
        </w:rPr>
        <w:br/>
      </w:r>
      <w:r>
        <w:rPr>
          <w:rStyle w:val="Heading1Char"/>
          <w:b/>
          <w:lang w:val="ka-GE"/>
        </w:rPr>
        <w:t>სამოტივაციო ნაწილი</w:t>
      </w:r>
    </w:p>
    <w:p w14:paraId="25BEAAC8" w14:textId="77777777" w:rsidR="00681FFD" w:rsidRDefault="00681FFD" w:rsidP="00681FFD">
      <w:pPr>
        <w:spacing w:after="0"/>
      </w:pPr>
    </w:p>
    <w:p w14:paraId="1EAA87C3" w14:textId="77777777" w:rsidR="00681FFD" w:rsidRPr="0090183B" w:rsidRDefault="00681FFD" w:rsidP="00681FFD">
      <w:pPr>
        <w:pStyle w:val="ListParagraph"/>
        <w:numPr>
          <w:ilvl w:val="0"/>
          <w:numId w:val="2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Calibri"/>
          <w:noProof/>
          <w:sz w:val="24"/>
          <w:szCs w:val="24"/>
          <w:lang w:val="ka-GE"/>
        </w:rPr>
        <w:t>საქართველოს საკონსტიტუციო სასამართლო მიიჩნევს, რომ თეთრიწყაროს რაიონული სასამართლოს №</w:t>
      </w:r>
      <w:r w:rsidR="005F4A3A">
        <w:rPr>
          <w:rFonts w:ascii="Sylfaen" w:hAnsi="Sylfaen" w:cs="Calibri"/>
          <w:noProof/>
          <w:sz w:val="24"/>
          <w:szCs w:val="24"/>
          <w:lang w:val="ka-GE"/>
        </w:rPr>
        <w:t xml:space="preserve">1928 </w:t>
      </w:r>
      <w:r>
        <w:rPr>
          <w:rFonts w:ascii="Sylfaen" w:hAnsi="Sylfaen" w:cs="Calibri"/>
          <w:noProof/>
          <w:sz w:val="24"/>
          <w:szCs w:val="24"/>
          <w:lang w:val="ka-GE"/>
        </w:rPr>
        <w:t xml:space="preserve">კონსტიტუციური </w:t>
      </w:r>
      <w:r w:rsidR="005F4A3A">
        <w:rPr>
          <w:rFonts w:ascii="Sylfaen" w:hAnsi="Sylfaen" w:cs="Calibri"/>
          <w:noProof/>
          <w:sz w:val="24"/>
          <w:szCs w:val="24"/>
          <w:lang w:val="ka-GE"/>
        </w:rPr>
        <w:t>წარდგინება</w:t>
      </w:r>
      <w:r>
        <w:rPr>
          <w:rFonts w:ascii="Sylfaen" w:hAnsi="Sylfaen" w:cs="Calibri"/>
          <w:noProof/>
          <w:sz w:val="24"/>
          <w:szCs w:val="24"/>
          <w:lang w:val="ka-GE"/>
        </w:rPr>
        <w:t xml:space="preserve"> სრულად აკმაყოფილებს „საქართველოს საკონსტიტუციო სასამართლოს შესახებ“ საქართველოს ორგანული კანონის 31</w:t>
      </w:r>
      <w:r>
        <w:rPr>
          <w:rFonts w:ascii="Sylfaen" w:hAnsi="Sylfaen" w:cs="Calibri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hAnsi="Sylfaen" w:cs="Calibri"/>
          <w:noProof/>
          <w:sz w:val="24"/>
          <w:szCs w:val="24"/>
          <w:lang w:val="ka-GE"/>
        </w:rPr>
        <w:t xml:space="preserve"> მუხლის მე-13 და მე-14 პუნქტების მოთხოვნებს და არ არსებობს აღნიშნული კანონის 31</w:t>
      </w:r>
      <w:r>
        <w:rPr>
          <w:rFonts w:ascii="Sylfaen" w:hAnsi="Sylfaen" w:cs="Calibri"/>
          <w:noProof/>
          <w:sz w:val="24"/>
          <w:szCs w:val="24"/>
          <w:vertAlign w:val="superscript"/>
          <w:lang w:val="ka-GE"/>
        </w:rPr>
        <w:t>3</w:t>
      </w:r>
      <w:r>
        <w:rPr>
          <w:rFonts w:ascii="Sylfaen" w:hAnsi="Sylfaen" w:cs="Calibri"/>
          <w:noProof/>
          <w:sz w:val="24"/>
          <w:szCs w:val="24"/>
          <w:lang w:val="ka-GE"/>
        </w:rPr>
        <w:t xml:space="preserve"> მუხლის პირველი პუნქტით გათვალისწინებული კონსტიტუციური წარდგინების არსებითად განსახილველად მიღებაზე უარის თქმის რომელიმე საფუძველი.</w:t>
      </w:r>
    </w:p>
    <w:p w14:paraId="6463962D" w14:textId="725163CF" w:rsidR="00681FFD" w:rsidRPr="00E742E3" w:rsidRDefault="0090183B" w:rsidP="00681FFD">
      <w:pPr>
        <w:pStyle w:val="ListParagraph"/>
        <w:numPr>
          <w:ilvl w:val="0"/>
          <w:numId w:val="2"/>
        </w:numPr>
        <w:suppressAutoHyphens/>
        <w:spacing w:after="0" w:line="276" w:lineRule="auto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 w:rsidRPr="00270C6B">
        <w:rPr>
          <w:rFonts w:ascii="Sylfaen" w:hAnsi="Sylfaen" w:cs="Calibri"/>
          <w:noProof/>
          <w:sz w:val="24"/>
          <w:szCs w:val="24"/>
          <w:lang w:val="ka-GE"/>
        </w:rPr>
        <w:t xml:space="preserve"> </w:t>
      </w:r>
      <w:r w:rsidR="00581F0B" w:rsidRPr="00270C6B">
        <w:rPr>
          <w:rFonts w:ascii="Sylfaen" w:hAnsi="Sylfaen" w:cs="Calibri"/>
          <w:noProof/>
          <w:sz w:val="24"/>
          <w:szCs w:val="24"/>
          <w:lang w:val="ka-GE"/>
        </w:rPr>
        <w:t xml:space="preserve">ამასთანავე, </w:t>
      </w:r>
      <w:r w:rsidRPr="00270C6B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სასამართლოს პლენუმის წარმოებაშია №1914, №1920, №1921 და</w:t>
      </w:r>
      <w:r w:rsidR="00581F0B" w:rsidRPr="00270C6B">
        <w:rPr>
          <w:rFonts w:ascii="Sylfaen" w:hAnsi="Sylfaen"/>
          <w:sz w:val="24"/>
          <w:szCs w:val="24"/>
          <w:lang w:val="ka-GE"/>
        </w:rPr>
        <w:t xml:space="preserve"> </w:t>
      </w:r>
      <w:r w:rsidRPr="00270C6B">
        <w:rPr>
          <w:rFonts w:ascii="Sylfaen" w:hAnsi="Sylfaen"/>
          <w:sz w:val="24"/>
          <w:szCs w:val="24"/>
          <w:lang w:val="ka-GE"/>
        </w:rPr>
        <w:t>№1922 კონსტიტუციური წარდგინებები, რომლ</w:t>
      </w:r>
      <w:r w:rsidR="00170B47">
        <w:rPr>
          <w:rFonts w:ascii="Sylfaen" w:hAnsi="Sylfaen"/>
          <w:sz w:val="24"/>
          <w:szCs w:val="24"/>
          <w:lang w:val="ka-GE"/>
        </w:rPr>
        <w:t>ებ</w:t>
      </w:r>
      <w:r w:rsidR="00581F0B" w:rsidRPr="00270C6B">
        <w:rPr>
          <w:rFonts w:ascii="Sylfaen" w:hAnsi="Sylfaen"/>
          <w:sz w:val="24"/>
          <w:szCs w:val="24"/>
          <w:lang w:val="ka-GE"/>
        </w:rPr>
        <w:t>ითაც</w:t>
      </w:r>
      <w:r w:rsidRPr="00270C6B">
        <w:rPr>
          <w:rFonts w:ascii="Sylfaen" w:hAnsi="Sylfaen"/>
          <w:sz w:val="24"/>
          <w:szCs w:val="24"/>
          <w:lang w:val="ka-GE"/>
        </w:rPr>
        <w:t xml:space="preserve"> საქართველოს კონსტიტუციის მე-9 მუხლის მე-2 პუნქტთან მიმართებით, ასევე</w:t>
      </w:r>
      <w:r w:rsidR="00581F0B" w:rsidRPr="00270C6B">
        <w:rPr>
          <w:rFonts w:ascii="Sylfaen" w:hAnsi="Sylfaen"/>
          <w:sz w:val="24"/>
          <w:szCs w:val="24"/>
          <w:lang w:val="ka-GE"/>
        </w:rPr>
        <w:t xml:space="preserve"> სადავოდ არის გამხდარი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 </w:t>
      </w:r>
      <w:r w:rsidRPr="00270C6B">
        <w:rPr>
          <w:rFonts w:ascii="Sylfaen" w:hAnsi="Sylfaen"/>
          <w:sz w:val="24"/>
          <w:szCs w:val="24"/>
          <w:lang w:val="ka-GE"/>
        </w:rPr>
        <w:t>საქართველოს ადმინისტრაციულ სამართალდარღვევათა კოდექსის 45¹ მუხლის შენიშვნის მე-11 ნაწილი და „ნარკოტიკული დანაშაულის წინააღმდეგ ბრძოლის შესახებ“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 </w:t>
      </w:r>
      <w:r w:rsidRPr="00270C6B">
        <w:rPr>
          <w:rFonts w:ascii="Sylfaen" w:hAnsi="Sylfaen"/>
          <w:sz w:val="24"/>
          <w:szCs w:val="24"/>
          <w:lang w:val="ka-GE"/>
        </w:rPr>
        <w:t>საქართველოს კანონის მე-3 მუხლის 1¹ პუ</w:t>
      </w:r>
      <w:r w:rsidR="00581F0B" w:rsidRPr="00270C6B">
        <w:rPr>
          <w:rFonts w:ascii="Sylfaen" w:hAnsi="Sylfaen"/>
          <w:sz w:val="24"/>
          <w:szCs w:val="24"/>
          <w:lang w:val="ka-GE"/>
        </w:rPr>
        <w:t>ნ</w:t>
      </w:r>
      <w:r w:rsidRPr="00270C6B">
        <w:rPr>
          <w:rFonts w:ascii="Sylfaen" w:hAnsi="Sylfaen"/>
          <w:sz w:val="24"/>
          <w:szCs w:val="24"/>
          <w:lang w:val="ka-GE"/>
        </w:rPr>
        <w:t>ქტის პირველი წინადადებ</w:t>
      </w:r>
      <w:r w:rsidR="00581F0B" w:rsidRPr="00270C6B">
        <w:rPr>
          <w:rFonts w:ascii="Sylfaen" w:hAnsi="Sylfaen"/>
          <w:sz w:val="24"/>
          <w:szCs w:val="24"/>
          <w:lang w:val="ka-GE"/>
        </w:rPr>
        <w:t>ა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. </w:t>
      </w:r>
      <w:r w:rsidRPr="00270C6B">
        <w:rPr>
          <w:rFonts w:ascii="Sylfaen" w:hAnsi="Sylfaen"/>
          <w:sz w:val="24"/>
          <w:szCs w:val="24"/>
          <w:lang w:val="ka-GE"/>
        </w:rPr>
        <w:t xml:space="preserve"> </w:t>
      </w:r>
      <w:r w:rsidR="00581F0B" w:rsidRPr="00270C6B">
        <w:rPr>
          <w:rFonts w:ascii="Sylfaen" w:hAnsi="Sylfaen"/>
          <w:sz w:val="24"/>
          <w:szCs w:val="24"/>
          <w:lang w:val="ka-GE"/>
        </w:rPr>
        <w:t xml:space="preserve">შესაბამისად, №1914, </w:t>
      </w:r>
      <w:r w:rsidRPr="00270C6B">
        <w:rPr>
          <w:rFonts w:ascii="Sylfaen" w:hAnsi="Sylfaen"/>
          <w:sz w:val="24"/>
          <w:szCs w:val="24"/>
          <w:lang w:val="ka-GE"/>
        </w:rPr>
        <w:t xml:space="preserve">№1920, №1921 და №1922 კონსტიტუციური </w:t>
      </w:r>
      <w:r w:rsidR="00FF11AD">
        <w:rPr>
          <w:rFonts w:ascii="Sylfaen" w:hAnsi="Sylfaen"/>
          <w:sz w:val="24"/>
          <w:szCs w:val="24"/>
          <w:lang w:val="ka-GE"/>
        </w:rPr>
        <w:t xml:space="preserve">წარდგინებების </w:t>
      </w:r>
      <w:r w:rsidRPr="00270C6B">
        <w:rPr>
          <w:rFonts w:ascii="Sylfaen" w:hAnsi="Sylfaen"/>
          <w:sz w:val="24"/>
          <w:szCs w:val="24"/>
          <w:lang w:val="ka-GE"/>
        </w:rPr>
        <w:t>დავის საგანი №1928 კონსტიტუციური წარდგინების დავის საგნის იდენტურია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 და ისინი შინაარსობრივად და სამართლებრივად არსებითად უკავშირდება ერთმანეთს</w:t>
      </w:r>
      <w:r w:rsidR="00726A6B">
        <w:rPr>
          <w:rFonts w:ascii="Sylfaen" w:hAnsi="Sylfaen"/>
          <w:sz w:val="24"/>
          <w:szCs w:val="24"/>
          <w:lang w:val="ka-GE"/>
        </w:rPr>
        <w:t xml:space="preserve">. </w:t>
      </w:r>
      <w:r w:rsidR="002D133F" w:rsidRPr="00270C6B">
        <w:rPr>
          <w:rFonts w:ascii="Sylfaen" w:hAnsi="Sylfaen"/>
          <w:sz w:val="24"/>
          <w:szCs w:val="24"/>
          <w:lang w:val="ka-GE"/>
        </w:rPr>
        <w:t>აღნიშნულის გათვალისწინებით</w:t>
      </w:r>
      <w:r w:rsidR="001014C6">
        <w:rPr>
          <w:rFonts w:ascii="Sylfaen" w:hAnsi="Sylfaen"/>
          <w:sz w:val="24"/>
          <w:szCs w:val="24"/>
          <w:lang w:val="ka-GE"/>
        </w:rPr>
        <w:t xml:space="preserve">, </w:t>
      </w:r>
      <w:r w:rsidR="002D133F" w:rsidRPr="00270C6B">
        <w:rPr>
          <w:rFonts w:ascii="Sylfaen" w:hAnsi="Sylfaen"/>
          <w:sz w:val="24"/>
          <w:szCs w:val="24"/>
          <w:lang w:val="ka-GE"/>
        </w:rPr>
        <w:t>საქართველოს საკონსტიტუციო სასამართლო</w:t>
      </w:r>
      <w:r w:rsidR="00FF11AD">
        <w:rPr>
          <w:rFonts w:ascii="Sylfaen" w:hAnsi="Sylfaen"/>
          <w:sz w:val="24"/>
          <w:szCs w:val="24"/>
          <w:lang w:val="ka-GE"/>
        </w:rPr>
        <w:t>ს პლენუმი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 მიიჩნევს, რომ „საკონსტიტუციო სასამართლოს შესახებ“ საქართველოს ორგანული კანონის 31</w:t>
      </w:r>
      <w:r w:rsidR="002D133F" w:rsidRPr="00270C6B">
        <w:rPr>
          <w:rFonts w:ascii="Sylfaen" w:hAnsi="Sylfaen"/>
          <w:sz w:val="24"/>
          <w:szCs w:val="24"/>
          <w:vertAlign w:val="superscript"/>
          <w:lang w:val="ka-GE"/>
        </w:rPr>
        <w:t>2</w:t>
      </w:r>
      <w:r w:rsidR="002D133F" w:rsidRPr="00270C6B">
        <w:rPr>
          <w:rFonts w:ascii="Sylfaen" w:hAnsi="Sylfaen"/>
          <w:sz w:val="24"/>
          <w:szCs w:val="24"/>
          <w:lang w:val="ka-GE"/>
        </w:rPr>
        <w:t xml:space="preserve"> მუხლის მე-4 პუნქტის საფუძველზე, №1914, №1920, №1921, №1922 და №1928 კონსტიტუციური წარდგინებები უნდა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გაერთიანდეს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საქმედ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ერთობლივად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იქნეს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2D133F" w:rsidRPr="00270C6B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განხილული</w:t>
      </w:r>
      <w:r w:rsidR="002D133F" w:rsidRPr="00270C6B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0C2CB09C" w14:textId="4BA7EC1A" w:rsidR="00E742E3" w:rsidRDefault="00E742E3" w:rsidP="00E742E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</w:p>
    <w:p w14:paraId="041986D4" w14:textId="77777777" w:rsidR="00E742E3" w:rsidRPr="00270C6B" w:rsidRDefault="00E742E3" w:rsidP="00E742E3">
      <w:pPr>
        <w:pStyle w:val="ListParagraph"/>
        <w:suppressAutoHyphens/>
        <w:spacing w:after="0" w:line="276" w:lineRule="auto"/>
        <w:ind w:left="284"/>
        <w:jc w:val="both"/>
        <w:rPr>
          <w:rFonts w:ascii="Sylfaen" w:hAnsi="Sylfaen"/>
          <w:sz w:val="24"/>
          <w:szCs w:val="24"/>
          <w:lang w:val="ka-GE"/>
        </w:rPr>
      </w:pPr>
    </w:p>
    <w:p w14:paraId="5B85179C" w14:textId="77777777" w:rsidR="00681FFD" w:rsidRDefault="00681FFD" w:rsidP="0052759E">
      <w:pPr>
        <w:pStyle w:val="Heading1"/>
        <w:ind w:firstLine="284"/>
        <w:rPr>
          <w:lang w:val="ka-GE"/>
        </w:rPr>
      </w:pPr>
      <w:r>
        <w:rPr>
          <w:lang w:val="ka-GE"/>
        </w:rPr>
        <w:t>III</w:t>
      </w:r>
      <w:r>
        <w:rPr>
          <w:lang w:val="ka-GE"/>
        </w:rPr>
        <w:br/>
        <w:t>სარეზოლუციო ნაწილი</w:t>
      </w:r>
    </w:p>
    <w:p w14:paraId="1BE79EA8" w14:textId="77777777" w:rsidR="00681FFD" w:rsidRDefault="00681FFD" w:rsidP="00681FFD">
      <w:pPr>
        <w:spacing w:after="0"/>
        <w:rPr>
          <w:rFonts w:ascii="Sylfaen" w:hAnsi="Sylfaen"/>
          <w:sz w:val="24"/>
          <w:szCs w:val="24"/>
          <w:lang w:val="ka-GE" w:eastAsia="x-none"/>
        </w:rPr>
      </w:pPr>
    </w:p>
    <w:p w14:paraId="1FBE447C" w14:textId="42EA3A24" w:rsidR="00681FFD" w:rsidRDefault="00681FFD" w:rsidP="007C0A16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საქართველოს კონსტიტუციის მე-60 მუხლის მე-4 პუნქტის „გ“ ქვეპუნქტის, „საქართველოს საკონსტიტუციო სასამართლოს შესახებ“ საქართველოს ორგანული კანონის მე-19 მუხლის მე-2 პუნქტის, 21-ე მუხლის პირველი პუნქტის, 27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მე-2 და მე-3 პუნქტების, 31-ე მუხლის, 31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1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მე-13 და მე-14 პუნქტების, 31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2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</w:t>
      </w:r>
      <w:r w:rsidR="00C7277B">
        <w:rPr>
          <w:rFonts w:ascii="Sylfaen" w:hAnsi="Sylfaen"/>
          <w:noProof/>
          <w:sz w:val="24"/>
          <w:szCs w:val="24"/>
          <w:lang w:val="ka-GE"/>
        </w:rPr>
        <w:t xml:space="preserve">მე-4 და </w:t>
      </w:r>
      <w:r w:rsidR="00DE00CF">
        <w:rPr>
          <w:rFonts w:ascii="Sylfaen" w:hAnsi="Sylfaen"/>
          <w:noProof/>
          <w:sz w:val="24"/>
          <w:szCs w:val="24"/>
          <w:lang w:val="ka-GE"/>
        </w:rPr>
        <w:t>მე-8 პუნქტ</w:t>
      </w:r>
      <w:r w:rsidR="00C7277B">
        <w:rPr>
          <w:rFonts w:ascii="Sylfaen" w:hAnsi="Sylfaen"/>
          <w:noProof/>
          <w:sz w:val="24"/>
          <w:szCs w:val="24"/>
          <w:lang w:val="ka-GE"/>
        </w:rPr>
        <w:t>ები</w:t>
      </w:r>
      <w:r>
        <w:rPr>
          <w:rFonts w:ascii="Sylfaen" w:hAnsi="Sylfaen"/>
          <w:noProof/>
          <w:sz w:val="24"/>
          <w:szCs w:val="24"/>
          <w:lang w:val="ka-GE"/>
        </w:rPr>
        <w:t>ს, 31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3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პირველი პუნქტის, 31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5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პირველი, მე-2, </w:t>
      </w:r>
      <w:r>
        <w:rPr>
          <w:rFonts w:ascii="Sylfaen" w:hAnsi="Sylfaen"/>
          <w:noProof/>
          <w:sz w:val="24"/>
          <w:szCs w:val="24"/>
          <w:lang w:val="ka-GE"/>
        </w:rPr>
        <w:lastRenderedPageBreak/>
        <w:t>მე-3, მე-4 და მე</w:t>
      </w:r>
      <w:bookmarkStart w:id="1" w:name="_Hlk220068573"/>
      <w:r>
        <w:rPr>
          <w:rFonts w:ascii="Sylfaen" w:hAnsi="Sylfaen"/>
          <w:noProof/>
          <w:sz w:val="24"/>
          <w:szCs w:val="24"/>
          <w:lang w:val="ka-GE"/>
        </w:rPr>
        <w:t>-</w:t>
      </w:r>
      <w:bookmarkEnd w:id="1"/>
      <w:r>
        <w:rPr>
          <w:rFonts w:ascii="Sylfaen" w:hAnsi="Sylfaen"/>
          <w:noProof/>
          <w:sz w:val="24"/>
          <w:szCs w:val="24"/>
          <w:lang w:val="ka-GE"/>
        </w:rPr>
        <w:t>7 პუნქტების, 31</w:t>
      </w:r>
      <w:r>
        <w:rPr>
          <w:rFonts w:ascii="Sylfaen" w:hAnsi="Sylfaen"/>
          <w:noProof/>
          <w:sz w:val="24"/>
          <w:szCs w:val="24"/>
          <w:vertAlign w:val="superscript"/>
          <w:lang w:val="ka-GE"/>
        </w:rPr>
        <w:t>6</w:t>
      </w:r>
      <w:r>
        <w:rPr>
          <w:rFonts w:ascii="Sylfaen" w:hAnsi="Sylfaen"/>
          <w:noProof/>
          <w:sz w:val="24"/>
          <w:szCs w:val="24"/>
          <w:lang w:val="ka-GE"/>
        </w:rPr>
        <w:t xml:space="preserve"> მუხლის პირველი პუნქტის, 42-ე და 43-ე მუხლების საფუძველზე,</w:t>
      </w:r>
      <w:r w:rsidR="00C7277B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14:paraId="61561E63" w14:textId="77777777" w:rsidR="00681FFD" w:rsidRDefault="00681FFD" w:rsidP="00681FF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3FD8B7E6" w14:textId="77777777" w:rsidR="00681FFD" w:rsidRDefault="00681FFD" w:rsidP="00681FFD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საქართველოს საკონსტიტუციო სასამართლო</w:t>
      </w:r>
      <w:r>
        <w:rPr>
          <w:rFonts w:ascii="Sylfaen" w:hAnsi="Sylfaen"/>
          <w:b/>
          <w:sz w:val="24"/>
          <w:szCs w:val="24"/>
          <w:lang w:val="ka-GE"/>
        </w:rPr>
        <w:br/>
        <w:t>ა დ გ ე ნ ს:</w:t>
      </w:r>
    </w:p>
    <w:p w14:paraId="7813B6A9" w14:textId="77777777" w:rsidR="00681FFD" w:rsidRDefault="00681FFD" w:rsidP="00681FFD">
      <w:pPr>
        <w:spacing w:after="0"/>
        <w:ind w:firstLine="284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75375DF" w14:textId="7DAF0C47" w:rsidR="00681FFD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მიღებულ იქნეს არსებითად განსახილველად თეთრიწყ</w:t>
      </w:r>
      <w:r w:rsidR="005F4A3A">
        <w:rPr>
          <w:rFonts w:ascii="Sylfaen" w:hAnsi="Sylfaen"/>
          <w:sz w:val="24"/>
          <w:szCs w:val="24"/>
          <w:lang w:val="ka-GE"/>
        </w:rPr>
        <w:t>აროს რაიონული სასამართლოს №1928 კონსტიტუციური წარდგინება</w:t>
      </w:r>
      <w:r w:rsidR="00D54CE8">
        <w:rPr>
          <w:rFonts w:ascii="Sylfaen" w:hAnsi="Sylfaen"/>
          <w:sz w:val="24"/>
          <w:szCs w:val="24"/>
          <w:lang w:val="ka-GE"/>
        </w:rPr>
        <w:t>.</w:t>
      </w:r>
    </w:p>
    <w:p w14:paraId="47DDA4E2" w14:textId="77777777" w:rsidR="008A6B98" w:rsidRPr="007C0A16" w:rsidRDefault="008A6B98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№1914, №1920, №1921, №1922 და №1928 </w:t>
      </w:r>
      <w:r w:rsidR="00E04D02">
        <w:rPr>
          <w:rFonts w:ascii="Sylfaen" w:hAnsi="Sylfaen"/>
          <w:sz w:val="24"/>
          <w:szCs w:val="24"/>
          <w:lang w:val="ka-GE"/>
        </w:rPr>
        <w:t xml:space="preserve">კონსტიტუციური წარდგინებები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გაერთიანდეს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საქმედ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და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ერთობლივად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იქნეს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არსებითად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 xml:space="preserve"> </w:t>
      </w:r>
      <w:r w:rsidR="003A5C55" w:rsidRPr="003A5C55"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განხილული</w:t>
      </w:r>
      <w:r w:rsidR="003A5C55" w:rsidRPr="003A5C55"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  <w:t>.</w:t>
      </w:r>
    </w:p>
    <w:p w14:paraId="1D0B46C6" w14:textId="77777777" w:rsidR="007C0A16" w:rsidRPr="007C0A16" w:rsidRDefault="007C0A16" w:rsidP="007C0A16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საქმეს არსებითად განიხილავს საქართველოს საკონსტიტუციო სასამართლოს პლენუმი.</w:t>
      </w:r>
    </w:p>
    <w:p w14:paraId="54A6D725" w14:textId="77777777" w:rsidR="00681FFD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>საქმის არსებითი განხილვა დაიწყება „საქართველოს საკონსტიტუციო სასამართლოს შესახებ“ საქართველოს ორგანული კანონის 22-ე მუხლის პირველი პუნქტის შესაბამისად.</w:t>
      </w:r>
    </w:p>
    <w:p w14:paraId="1F988FA5" w14:textId="77777777" w:rsidR="00681FFD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საოქმო ჩანაწერი საბოლოოა და გასაჩივრებას ან გადასინჯვას არ ექვემდებარება.</w:t>
      </w:r>
    </w:p>
    <w:p w14:paraId="3ACB6151" w14:textId="6AD4321C" w:rsidR="00681FFD" w:rsidRDefault="00681FFD" w:rsidP="00681FFD">
      <w:pPr>
        <w:numPr>
          <w:ilvl w:val="0"/>
          <w:numId w:val="3"/>
        </w:numPr>
        <w:spacing w:after="0"/>
        <w:ind w:left="0"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საოქმო ჩანაწერი 15 დღის ვადაში გამოქვეყნდეს საქართველოს საკონსტიტუციო სასამართლოს ვებგვერდზე, გაეგზავნოს თეთრიწყაროს რაიონულ სასამართლოს, საქართველოს პარლამენტს</w:t>
      </w:r>
      <w:r w:rsidR="00FF11AD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 და „საქართველოს საკანონმდებლო მაცნეს“.</w:t>
      </w:r>
    </w:p>
    <w:p w14:paraId="276138FE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7D4369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33E782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პლენუმის შემადგენლობა:</w:t>
      </w:r>
    </w:p>
    <w:p w14:paraId="0E932B7C" w14:textId="77777777" w:rsidR="00681FFD" w:rsidRDefault="00681FFD" w:rsidP="00681FFD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14:paraId="3EF7EEF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რევაზ ნადარაია</w:t>
      </w:r>
    </w:p>
    <w:p w14:paraId="48967B8D" w14:textId="77777777" w:rsidR="00B54D3F" w:rsidRDefault="00B54D3F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00EAE8F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E4B71B9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ევა გოცირიძე </w:t>
      </w:r>
    </w:p>
    <w:p w14:paraId="0F56B4E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0C65DA15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3A6C0FE7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თევდორაშვილი</w:t>
      </w:r>
    </w:p>
    <w:p w14:paraId="5EAAD434" w14:textId="77777777" w:rsidR="00681FFD" w:rsidRDefault="00681FFD" w:rsidP="00681FFD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14:paraId="5A9BAD1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14B981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გიორგი კვერენჩხილაძე </w:t>
      </w:r>
    </w:p>
    <w:p w14:paraId="6C17145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4C74CB0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379D17E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მანანა კობახიძე </w:t>
      </w:r>
    </w:p>
    <w:p w14:paraId="20AB667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A85CF3F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2A6C87B1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გიორგი მოდებაძე</w:t>
      </w:r>
    </w:p>
    <w:p w14:paraId="209E690B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830995E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B78AB3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ვასილ როინიშვილი </w:t>
      </w:r>
    </w:p>
    <w:p w14:paraId="5F4CADB3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BB094B4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60458DB6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თეიმურაზ ტუღუში </w:t>
      </w:r>
    </w:p>
    <w:p w14:paraId="675A7487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14355116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5C747E00" w14:textId="77777777" w:rsidR="00681FFD" w:rsidRDefault="00681FFD" w:rsidP="00681FFD">
      <w:pPr>
        <w:spacing w:after="0"/>
        <w:ind w:firstLine="284"/>
        <w:jc w:val="both"/>
        <w:rPr>
          <w:rFonts w:ascii="Sylfaen" w:hAnsi="Sylfaen"/>
          <w:sz w:val="24"/>
          <w:szCs w:val="24"/>
          <w:lang w:val="ka-GE"/>
        </w:rPr>
      </w:pPr>
    </w:p>
    <w:p w14:paraId="7C12AB00" w14:textId="77777777" w:rsidR="00681FFD" w:rsidRDefault="00681FFD" w:rsidP="00681FFD">
      <w:pPr>
        <w:jc w:val="both"/>
        <w:rPr>
          <w:rFonts w:ascii="Sylfaen" w:hAnsi="Sylfaen"/>
          <w:sz w:val="24"/>
          <w:szCs w:val="24"/>
          <w:lang w:val="ka-GE"/>
        </w:rPr>
      </w:pPr>
    </w:p>
    <w:p w14:paraId="73371981" w14:textId="77777777" w:rsidR="00C06A51" w:rsidRDefault="00C06A51"/>
    <w:sectPr w:rsidR="00C06A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D6BA15" w16cid:durableId="2D25BA6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68B5D" w14:textId="77777777" w:rsidR="008656BB" w:rsidRDefault="008656BB" w:rsidP="00277F0F">
      <w:pPr>
        <w:spacing w:after="0" w:line="240" w:lineRule="auto"/>
      </w:pPr>
      <w:r>
        <w:separator/>
      </w:r>
    </w:p>
  </w:endnote>
  <w:endnote w:type="continuationSeparator" w:id="0">
    <w:p w14:paraId="6CA6EECF" w14:textId="77777777" w:rsidR="008656BB" w:rsidRDefault="008656BB" w:rsidP="0027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84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1713D" w14:textId="181E9CB3" w:rsidR="0052759E" w:rsidRDefault="005275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6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E0CA9A" w14:textId="77777777" w:rsidR="00277F0F" w:rsidRPr="00E73832" w:rsidRDefault="00277F0F">
    <w:pPr>
      <w:pStyle w:val="Footer"/>
      <w:rPr>
        <w:rFonts w:ascii="Sylfaen" w:hAnsi="Sylfae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A0365" w14:textId="77777777" w:rsidR="008656BB" w:rsidRDefault="008656BB" w:rsidP="00277F0F">
      <w:pPr>
        <w:spacing w:after="0" w:line="240" w:lineRule="auto"/>
      </w:pPr>
      <w:r>
        <w:separator/>
      </w:r>
    </w:p>
  </w:footnote>
  <w:footnote w:type="continuationSeparator" w:id="0">
    <w:p w14:paraId="330E404E" w14:textId="77777777" w:rsidR="008656BB" w:rsidRDefault="008656BB" w:rsidP="00277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740" w:hanging="360"/>
      </w:pPr>
      <w:rPr>
        <w:rFonts w:ascii="Sylfaen" w:eastAsia="Times New Roman" w:hAnsi="Sylfaen" w:cs="Sylfaen" w:hint="default"/>
        <w:b w:val="0"/>
        <w:bCs w:val="0"/>
        <w:i w:val="0"/>
        <w:sz w:val="24"/>
        <w:szCs w:val="24"/>
        <w:lang w:val="ka-GE"/>
      </w:rPr>
    </w:lvl>
  </w:abstractNum>
  <w:abstractNum w:abstractNumId="1" w15:restartNumberingAfterBreak="0">
    <w:nsid w:val="5A861F84"/>
    <w:multiLevelType w:val="hybridMultilevel"/>
    <w:tmpl w:val="E9B0839C"/>
    <w:lvl w:ilvl="0" w:tplc="0BBEBF96">
      <w:start w:val="1"/>
      <w:numFmt w:val="decimal"/>
      <w:lvlText w:val="%1."/>
      <w:lvlJc w:val="left"/>
      <w:pPr>
        <w:ind w:left="630" w:hanging="360"/>
      </w:pPr>
      <w:rPr>
        <w:rFonts w:ascii="Sylfaen" w:hAnsi="Sylfaen" w:hint="default"/>
      </w:rPr>
    </w:lvl>
    <w:lvl w:ilvl="1" w:tplc="04370019">
      <w:start w:val="1"/>
      <w:numFmt w:val="lowerLetter"/>
      <w:lvlText w:val="%2."/>
      <w:lvlJc w:val="left"/>
      <w:pPr>
        <w:ind w:left="2007" w:hanging="360"/>
      </w:pPr>
    </w:lvl>
    <w:lvl w:ilvl="2" w:tplc="0437001B">
      <w:start w:val="1"/>
      <w:numFmt w:val="lowerRoman"/>
      <w:lvlText w:val="%3."/>
      <w:lvlJc w:val="right"/>
      <w:pPr>
        <w:ind w:left="2727" w:hanging="180"/>
      </w:pPr>
    </w:lvl>
    <w:lvl w:ilvl="3" w:tplc="0437000F">
      <w:start w:val="1"/>
      <w:numFmt w:val="decimal"/>
      <w:lvlText w:val="%4."/>
      <w:lvlJc w:val="left"/>
      <w:pPr>
        <w:ind w:left="3447" w:hanging="360"/>
      </w:pPr>
    </w:lvl>
    <w:lvl w:ilvl="4" w:tplc="04370019">
      <w:start w:val="1"/>
      <w:numFmt w:val="lowerLetter"/>
      <w:lvlText w:val="%5."/>
      <w:lvlJc w:val="left"/>
      <w:pPr>
        <w:ind w:left="4167" w:hanging="360"/>
      </w:pPr>
    </w:lvl>
    <w:lvl w:ilvl="5" w:tplc="0437001B">
      <w:start w:val="1"/>
      <w:numFmt w:val="lowerRoman"/>
      <w:lvlText w:val="%6."/>
      <w:lvlJc w:val="right"/>
      <w:pPr>
        <w:ind w:left="4887" w:hanging="180"/>
      </w:pPr>
    </w:lvl>
    <w:lvl w:ilvl="6" w:tplc="0437000F">
      <w:start w:val="1"/>
      <w:numFmt w:val="decimal"/>
      <w:lvlText w:val="%7."/>
      <w:lvlJc w:val="left"/>
      <w:pPr>
        <w:ind w:left="5607" w:hanging="360"/>
      </w:pPr>
    </w:lvl>
    <w:lvl w:ilvl="7" w:tplc="04370019">
      <w:start w:val="1"/>
      <w:numFmt w:val="lowerLetter"/>
      <w:lvlText w:val="%8."/>
      <w:lvlJc w:val="left"/>
      <w:pPr>
        <w:ind w:left="6327" w:hanging="360"/>
      </w:pPr>
    </w:lvl>
    <w:lvl w:ilvl="8" w:tplc="0437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DFA05C9"/>
    <w:multiLevelType w:val="hybridMultilevel"/>
    <w:tmpl w:val="23D856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C5"/>
    <w:rsid w:val="000775B8"/>
    <w:rsid w:val="000851B5"/>
    <w:rsid w:val="000C762B"/>
    <w:rsid w:val="000F5574"/>
    <w:rsid w:val="001014C6"/>
    <w:rsid w:val="00163CD7"/>
    <w:rsid w:val="00165D29"/>
    <w:rsid w:val="00170B47"/>
    <w:rsid w:val="0019728E"/>
    <w:rsid w:val="00217245"/>
    <w:rsid w:val="00230A79"/>
    <w:rsid w:val="00270C6B"/>
    <w:rsid w:val="00277F0F"/>
    <w:rsid w:val="002A3310"/>
    <w:rsid w:val="002C62D9"/>
    <w:rsid w:val="002D133F"/>
    <w:rsid w:val="002E23D9"/>
    <w:rsid w:val="003049F2"/>
    <w:rsid w:val="003A5C55"/>
    <w:rsid w:val="003D5B2E"/>
    <w:rsid w:val="003E3419"/>
    <w:rsid w:val="00492365"/>
    <w:rsid w:val="004B448F"/>
    <w:rsid w:val="0052759E"/>
    <w:rsid w:val="00554422"/>
    <w:rsid w:val="00573D7C"/>
    <w:rsid w:val="00581F0B"/>
    <w:rsid w:val="005D36C4"/>
    <w:rsid w:val="005F4A3A"/>
    <w:rsid w:val="0062081F"/>
    <w:rsid w:val="006459E4"/>
    <w:rsid w:val="00657725"/>
    <w:rsid w:val="00681FFD"/>
    <w:rsid w:val="00685E55"/>
    <w:rsid w:val="00695501"/>
    <w:rsid w:val="006D1DF7"/>
    <w:rsid w:val="006E2EFD"/>
    <w:rsid w:val="007020DD"/>
    <w:rsid w:val="00726A6B"/>
    <w:rsid w:val="00757553"/>
    <w:rsid w:val="007633CD"/>
    <w:rsid w:val="0079398F"/>
    <w:rsid w:val="007C0A16"/>
    <w:rsid w:val="007D429A"/>
    <w:rsid w:val="00830998"/>
    <w:rsid w:val="008520A8"/>
    <w:rsid w:val="008656BB"/>
    <w:rsid w:val="008873F7"/>
    <w:rsid w:val="008A6B98"/>
    <w:rsid w:val="008E6800"/>
    <w:rsid w:val="0090183B"/>
    <w:rsid w:val="009233C6"/>
    <w:rsid w:val="0093283C"/>
    <w:rsid w:val="00937064"/>
    <w:rsid w:val="00981E0F"/>
    <w:rsid w:val="009C73B5"/>
    <w:rsid w:val="009D1BEA"/>
    <w:rsid w:val="00A355A8"/>
    <w:rsid w:val="00A41076"/>
    <w:rsid w:val="00A72AA8"/>
    <w:rsid w:val="00AF691B"/>
    <w:rsid w:val="00B01C8B"/>
    <w:rsid w:val="00B1201A"/>
    <w:rsid w:val="00B31C69"/>
    <w:rsid w:val="00B41B3D"/>
    <w:rsid w:val="00B4420F"/>
    <w:rsid w:val="00B54D3F"/>
    <w:rsid w:val="00B92209"/>
    <w:rsid w:val="00BC55AC"/>
    <w:rsid w:val="00BE4F70"/>
    <w:rsid w:val="00C06A51"/>
    <w:rsid w:val="00C115C5"/>
    <w:rsid w:val="00C33EE1"/>
    <w:rsid w:val="00C60DB4"/>
    <w:rsid w:val="00C64358"/>
    <w:rsid w:val="00C7277B"/>
    <w:rsid w:val="00CC358D"/>
    <w:rsid w:val="00CD4060"/>
    <w:rsid w:val="00CE5D83"/>
    <w:rsid w:val="00CF5168"/>
    <w:rsid w:val="00D409A8"/>
    <w:rsid w:val="00D54CE8"/>
    <w:rsid w:val="00D85DBF"/>
    <w:rsid w:val="00DE00CF"/>
    <w:rsid w:val="00DE1FB8"/>
    <w:rsid w:val="00E04D02"/>
    <w:rsid w:val="00E15C56"/>
    <w:rsid w:val="00E64440"/>
    <w:rsid w:val="00E64B25"/>
    <w:rsid w:val="00E73832"/>
    <w:rsid w:val="00E742E3"/>
    <w:rsid w:val="00EC41C1"/>
    <w:rsid w:val="00F72E21"/>
    <w:rsid w:val="00FD0137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36329"/>
  <w15:chartTrackingRefBased/>
  <w15:docId w15:val="{83EE3C43-8746-4D20-9434-30B82973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FFD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FFD"/>
    <w:pPr>
      <w:spacing w:after="0"/>
      <w:jc w:val="center"/>
      <w:outlineLvl w:val="0"/>
    </w:pPr>
    <w:rPr>
      <w:rFonts w:ascii="Sylfaen" w:hAnsi="Sylfae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FD"/>
    <w:rPr>
      <w:rFonts w:ascii="Sylfaen" w:eastAsia="Times New Roman" w:hAnsi="Sylfaen" w:cs="Times New Roman"/>
      <w:b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681FFD"/>
    <w:pPr>
      <w:spacing w:after="160" w:line="256" w:lineRule="auto"/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27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F0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F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F0F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97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2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28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28E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2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1539</Words>
  <Characters>8773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2026-02-03T06:56:00Z</dcterms:created>
  <dcterms:modified xsi:type="dcterms:W3CDTF">2026-02-03T06:56:00Z</dcterms:modified>
</cp:coreProperties>
</file>