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14661305" w:rsidR="001C395E" w:rsidRPr="00C66A2B" w:rsidRDefault="00F94C1A" w:rsidP="001C395E">
            <w:pPr>
              <w:tabs>
                <w:tab w:val="left" w:pos="851"/>
              </w:tabs>
              <w:rPr>
                <w:rFonts w:ascii="Sylfaen" w:hAnsi="Sylfaen"/>
                <w:color w:val="000000"/>
              </w:rPr>
            </w:pPr>
            <w:permStart w:id="554640319" w:edGrp="everyone"/>
            <w:proofErr w:type="spellStart"/>
            <w:r>
              <w:rPr>
                <w:rFonts w:ascii="Sylfaen" w:hAnsi="Sylfaen"/>
                <w:color w:val="000000"/>
              </w:rPr>
              <w:t>ვლადიმერ</w:t>
            </w:r>
            <w:proofErr w:type="spellEnd"/>
            <w:r>
              <w:rPr>
                <w:rFonts w:ascii="Sylfaen" w:hAnsi="Sylfaen"/>
                <w:color w:val="000000"/>
              </w:rPr>
              <w:t xml:space="preserve"> </w:t>
            </w:r>
            <w:proofErr w:type="spellStart"/>
            <w:r>
              <w:rPr>
                <w:rFonts w:ascii="Sylfaen" w:hAnsi="Sylfaen"/>
                <w:color w:val="000000"/>
              </w:rPr>
              <w:t>ხუჭუა</w:t>
            </w:r>
            <w:proofErr w:type="spellEnd"/>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67D8DFDC"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0610EB2B"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5EDA3E49"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521A87D8"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 w14:paraId="7536700D" w14:textId="657AF8E6" w:rsidR="00E9016C" w:rsidRPr="00AE2067" w:rsidRDefault="00E9016C" w:rsidP="003504BB">
            <w:pPr>
              <w:pStyle w:val="a5"/>
              <w:numPr>
                <w:ilvl w:val="0"/>
                <w:numId w:val="11"/>
              </w:numPr>
              <w:ind w:left="257" w:hanging="257"/>
              <w:rPr>
                <w:rFonts w:ascii="Sylfaen" w:hAnsi="Sylfaen"/>
                <w:sz w:val="22"/>
                <w:szCs w:val="22"/>
              </w:rPr>
            </w:pPr>
            <w:r>
              <w:rPr>
                <w:rFonts w:ascii="Sylfaen" w:hAnsi="Sylfaen"/>
                <w:sz w:val="22"/>
                <w:szCs w:val="22"/>
                <w:lang w:val="ka-GE"/>
              </w:rPr>
              <w:t xml:space="preserve">საქართველოს კანონი </w:t>
            </w:r>
            <w:r w:rsidR="000E52B3">
              <w:rPr>
                <w:rFonts w:ascii="Sylfaen" w:hAnsi="Sylfaen"/>
                <w:sz w:val="22"/>
                <w:szCs w:val="22"/>
                <w:lang w:val="ka-GE"/>
              </w:rPr>
              <w:t>„</w:t>
            </w:r>
            <w:r>
              <w:rPr>
                <w:rFonts w:ascii="Sylfaen" w:hAnsi="Sylfaen"/>
                <w:sz w:val="22"/>
                <w:szCs w:val="22"/>
                <w:lang w:val="ka-GE"/>
              </w:rPr>
              <w:t>ნარკოტიკული დანაშაულის წინააღმდეგ ბრძოლის შესახებ</w:t>
            </w:r>
            <w:r w:rsidR="000E52B3">
              <w:rPr>
                <w:rFonts w:ascii="Sylfaen" w:hAnsi="Sylfaen"/>
                <w:sz w:val="22"/>
                <w:szCs w:val="22"/>
                <w:lang w:val="ka-GE"/>
              </w:rPr>
              <w:t>“</w:t>
            </w:r>
            <w:r>
              <w:rPr>
                <w:rFonts w:ascii="Sylfaen" w:hAnsi="Sylfaen"/>
                <w:sz w:val="22"/>
                <w:szCs w:val="22"/>
                <w:lang w:val="ka-GE"/>
              </w:rPr>
              <w:t>.</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 w14:paraId="422270F3" w14:textId="2320D79D" w:rsidR="00E9016C" w:rsidRPr="00E9016C" w:rsidRDefault="00E9016C" w:rsidP="00E9016C">
            <w:pPr>
              <w:pStyle w:val="a5"/>
              <w:numPr>
                <w:ilvl w:val="0"/>
                <w:numId w:val="12"/>
              </w:numPr>
              <w:ind w:left="257" w:right="-18" w:hanging="257"/>
              <w:rPr>
                <w:rFonts w:ascii="Sylfaen" w:hAnsi="Sylfaen"/>
                <w:sz w:val="22"/>
                <w:szCs w:val="22"/>
              </w:rPr>
            </w:pPr>
            <w:r w:rsidRPr="00AE2067">
              <w:rPr>
                <w:rFonts w:ascii="Sylfaen" w:hAnsi="Sylfaen"/>
                <w:color w:val="000000"/>
                <w:sz w:val="22"/>
                <w:szCs w:val="22"/>
                <w:lang w:val="ka-GE"/>
              </w:rPr>
              <w:t>საქართველოს პარლამენტი</w:t>
            </w:r>
            <w:r>
              <w:rPr>
                <w:rFonts w:ascii="Sylfaen" w:hAnsi="Sylfaen"/>
                <w:color w:val="000000"/>
                <w:sz w:val="22"/>
                <w:szCs w:val="22"/>
                <w:lang w:val="ka-GE"/>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 w14:paraId="5B82F559" w14:textId="40B624FC" w:rsidR="00E9016C" w:rsidRPr="00AE2067" w:rsidRDefault="00E9016C" w:rsidP="003504BB">
            <w:pPr>
              <w:pStyle w:val="a5"/>
              <w:numPr>
                <w:ilvl w:val="0"/>
                <w:numId w:val="13"/>
              </w:numPr>
              <w:ind w:left="257" w:right="-18" w:hanging="257"/>
              <w:rPr>
                <w:rFonts w:ascii="Sylfaen" w:hAnsi="Sylfaen"/>
                <w:sz w:val="22"/>
                <w:szCs w:val="22"/>
              </w:rPr>
            </w:pPr>
            <w:r>
              <w:rPr>
                <w:rFonts w:ascii="Sylfaen" w:hAnsi="Sylfaen"/>
                <w:sz w:val="22"/>
                <w:szCs w:val="22"/>
                <w:lang w:val="ka-GE"/>
              </w:rPr>
              <w:t>2007 წლის 3 ივლისი.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7F36DC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283084">
              <w:rPr>
                <w:rFonts w:ascii="Sylfaen" w:hAnsi="Sylfaen"/>
                <w:lang w:val="ka-GE"/>
              </w:rPr>
              <w:t>45</w:t>
            </w:r>
            <w:r w:rsidR="00283084" w:rsidRPr="00283084">
              <w:rPr>
                <w:rFonts w:ascii="Sylfaen" w:hAnsi="Sylfaen"/>
                <w:vertAlign w:val="superscript"/>
                <w:lang w:val="ka-GE"/>
              </w:rPr>
              <w:t>1</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283084">
              <w:rPr>
                <w:rFonts w:ascii="Sylfaen" w:hAnsi="Sylfaen" w:cs="Sylfaen"/>
                <w:lang w:val="ka-GE"/>
              </w:rPr>
              <w:t>11</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283084">
              <w:rPr>
                <w:rFonts w:ascii="Sylfaen" w:hAnsi="Sylfaen" w:cs="Sylfaen"/>
                <w:lang w:val="ka-GE"/>
              </w:rPr>
              <w:t>„</w:t>
            </w:r>
            <w:r w:rsidR="00283084" w:rsidRPr="00283084">
              <w:rPr>
                <w:rFonts w:ascii="Sylfaen" w:hAnsi="Sylfaen" w:cs="Sylfaen"/>
                <w:lang w:val="ka-GE"/>
              </w:rPr>
              <w:t>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283084">
              <w:rPr>
                <w:rFonts w:ascii="Sylfaen" w:hAnsi="Sylfaen" w:cs="Sylfaen"/>
                <w:lang w:val="ka-GE"/>
              </w:rPr>
              <w:t>“</w:t>
            </w:r>
            <w:r w:rsidR="00283084" w:rsidRP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5FD745F2" w:rsidR="002F127B" w:rsidRPr="00AE2067" w:rsidRDefault="000E52B3" w:rsidP="00701DB8">
            <w:pPr>
              <w:ind w:right="168"/>
              <w:rPr>
                <w:rFonts w:ascii="Sylfaen" w:hAnsi="Sylfaen"/>
                <w:sz w:val="22"/>
                <w:szCs w:val="22"/>
                <w:lang w:val="ka-GE"/>
              </w:rPr>
            </w:pPr>
            <w:r>
              <w:rPr>
                <w:rFonts w:ascii="Sylfaen" w:hAnsi="Sylfaen"/>
                <w:color w:val="000000" w:themeColor="text1"/>
                <w:lang w:val="ka-GE"/>
              </w:rPr>
              <w:t>„</w:t>
            </w:r>
            <w:r w:rsidR="00701DB8" w:rsidRPr="00712688">
              <w:rPr>
                <w:rFonts w:ascii="Sylfaen" w:hAnsi="Sylfaen"/>
                <w:color w:val="000000" w:themeColor="text1"/>
                <w:lang w:val="ka-GE"/>
              </w:rPr>
              <w:t xml:space="preserve">ნარკოტიკული დანაშაულის წინააღმდეგ ბრძოლის შესახებ </w:t>
            </w:r>
            <w:r>
              <w:rPr>
                <w:rFonts w:ascii="Sylfaen" w:hAnsi="Sylfaen"/>
                <w:color w:val="000000" w:themeColor="text1"/>
                <w:lang w:val="ka-GE"/>
              </w:rPr>
              <w:t>„</w:t>
            </w:r>
            <w:r w:rsidR="00701DB8" w:rsidRPr="00712688">
              <w:rPr>
                <w:rFonts w:ascii="Sylfaen" w:hAnsi="Sylfaen"/>
                <w:color w:val="000000" w:themeColor="text1"/>
                <w:lang w:val="ka-GE"/>
              </w:rPr>
              <w:t>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w:t>
            </w:r>
            <w:r w:rsidR="00FD5D24">
              <w:rPr>
                <w:rFonts w:ascii="Sylfaen" w:hAnsi="Sylfaen"/>
                <w:color w:val="000000" w:themeColor="text1"/>
                <w:lang w:val="ka-GE"/>
              </w:rPr>
              <w:t>ს პირველი წინადადება</w:t>
            </w:r>
            <w:r w:rsidR="00701DB8">
              <w:rPr>
                <w:rFonts w:ascii="Sylfaen" w:hAnsi="Sylfaen"/>
                <w:color w:val="000000" w:themeColor="text1"/>
                <w:lang w:val="ka-GE"/>
              </w:rPr>
              <w:t xml:space="preserve"> -</w:t>
            </w:r>
            <w:r w:rsidR="00701DB8"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w:t>
            </w:r>
            <w:r w:rsidR="00701DB8">
              <w:rPr>
                <w:rFonts w:ascii="Sylfaen" w:hAnsi="Sylfaen" w:cs="Sylfaen"/>
                <w:color w:val="000000" w:themeColor="text1"/>
                <w:lang w:val="ka-GE"/>
              </w:rPr>
              <w:t>.</w:t>
            </w:r>
          </w:p>
        </w:tc>
        <w:tc>
          <w:tcPr>
            <w:tcW w:w="5411" w:type="dxa"/>
          </w:tcPr>
          <w:p w14:paraId="3F85617D" w14:textId="608D61D7" w:rsidR="002F127B" w:rsidRPr="00994959" w:rsidRDefault="00701DB8" w:rsidP="005F1C3F">
            <w:pPr>
              <w:ind w:right="168"/>
              <w:rPr>
                <w:rFonts w:ascii="Sylfaen" w:hAnsi="Sylfaen"/>
                <w:sz w:val="22"/>
                <w:szCs w:val="22"/>
                <w:lang w:val="ka-GE"/>
              </w:rPr>
            </w:pPr>
            <w:r w:rsidRPr="00283084">
              <w:rPr>
                <w:rFonts w:ascii="Sylfaen" w:hAnsi="Sylfaen"/>
                <w:lang w:val="ka-GE"/>
              </w:rPr>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087FDFA2" w:rsidR="002F127B" w:rsidRPr="00AE2067" w:rsidRDefault="002F127B" w:rsidP="005F1C3F">
            <w:pPr>
              <w:ind w:right="168"/>
              <w:rPr>
                <w:rFonts w:ascii="Sylfaen" w:hAnsi="Sylfaen"/>
                <w:sz w:val="22"/>
                <w:szCs w:val="22"/>
                <w:lang w:val="ka-GE"/>
              </w:rPr>
            </w:pPr>
          </w:p>
        </w:tc>
        <w:tc>
          <w:tcPr>
            <w:tcW w:w="5411" w:type="dxa"/>
          </w:tcPr>
          <w:p w14:paraId="44B00BC7" w14:textId="4D786981" w:rsidR="002F127B" w:rsidRPr="00994959" w:rsidRDefault="002F127B" w:rsidP="005F1C3F">
            <w:pPr>
              <w:ind w:right="168"/>
              <w:rPr>
                <w:rFonts w:ascii="Sylfaen" w:hAnsi="Sylfaen"/>
                <w:sz w:val="22"/>
                <w:szCs w:val="22"/>
                <w:lang w:val="ka-GE"/>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lastRenderedPageBreak/>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7C40EFDB" w14:textId="77777777" w:rsidR="0054596E" w:rsidRPr="00134CB1" w:rsidRDefault="0054596E" w:rsidP="0054596E">
            <w:pPr>
              <w:tabs>
                <w:tab w:val="left" w:pos="567"/>
              </w:tabs>
              <w:jc w:val="both"/>
              <w:rPr>
                <w:rFonts w:ascii="Sylfaen" w:hAnsi="Sylfaen" w:cs="Sylfaen"/>
                <w:color w:val="000000"/>
                <w:lang w:val="ka-GE"/>
              </w:rPr>
            </w:pPr>
            <w:bookmarkStart w:id="1" w:name="_GoBack"/>
            <w:permStart w:id="968971414" w:edGrp="everyone" w:colFirst="0" w:colLast="0"/>
            <w:r w:rsidRPr="00134CB1">
              <w:rPr>
                <w:rFonts w:ascii="Sylfaen" w:hAnsi="Sylfaen" w:cs="Sylfaen"/>
                <w:color w:val="000000"/>
                <w:lang w:val="ka-GE"/>
              </w:rPr>
              <w:t>202</w:t>
            </w:r>
            <w:r>
              <w:rPr>
                <w:rFonts w:ascii="Sylfaen" w:hAnsi="Sylfaen" w:cs="Sylfaen"/>
                <w:color w:val="000000"/>
                <w:lang w:val="ka-GE"/>
              </w:rPr>
              <w:t>6</w:t>
            </w:r>
            <w:r w:rsidRPr="00134CB1">
              <w:rPr>
                <w:rFonts w:ascii="Sylfaen" w:hAnsi="Sylfaen" w:cs="Sylfaen"/>
                <w:color w:val="000000"/>
                <w:lang w:val="ka-GE"/>
              </w:rPr>
              <w:t xml:space="preserve"> წლის </w:t>
            </w:r>
            <w:r>
              <w:rPr>
                <w:rFonts w:ascii="Sylfaen" w:hAnsi="Sylfaen" w:cs="Sylfaen"/>
                <w:color w:val="000000"/>
                <w:lang w:val="ka-GE"/>
              </w:rPr>
              <w:t>11</w:t>
            </w:r>
            <w:r w:rsidRPr="00134CB1">
              <w:rPr>
                <w:rFonts w:ascii="Sylfaen" w:hAnsi="Sylfaen" w:cs="Sylfaen"/>
                <w:color w:val="000000"/>
                <w:lang w:val="ka-GE"/>
              </w:rPr>
              <w:t xml:space="preserve"> </w:t>
            </w:r>
            <w:r>
              <w:rPr>
                <w:rFonts w:ascii="Sylfaen" w:hAnsi="Sylfaen" w:cs="Sylfaen"/>
                <w:color w:val="000000"/>
                <w:lang w:val="ka-GE"/>
              </w:rPr>
              <w:t>მარტს</w:t>
            </w:r>
            <w:r w:rsidRPr="00134CB1">
              <w:rPr>
                <w:rFonts w:ascii="Sylfaen" w:hAnsi="Sylfaen" w:cs="Sylfaen"/>
                <w:color w:val="000000"/>
                <w:lang w:val="ka-GE"/>
              </w:rPr>
              <w:t xml:space="preserve"> საქართველოს შინაგან საქმეთა სამინისტროს ქვემო ქართლის პოლიციის დეპარტამენტის წალკის რაიონული სამმართველოს პოლიციის მე-2 განყოფილებიდან წალკის მუნიციპალიტეტში თეთრიწყაროს რაიონული სასამართლოს მაგისტრატ მოსამართლესთან შემო</w:t>
            </w:r>
            <w:r>
              <w:rPr>
                <w:rFonts w:ascii="Sylfaen" w:hAnsi="Sylfaen" w:cs="Sylfaen"/>
                <w:color w:val="000000"/>
                <w:lang w:val="ka-GE"/>
              </w:rPr>
              <w:t>ვიდა</w:t>
            </w:r>
            <w:r w:rsidRPr="00134CB1">
              <w:rPr>
                <w:rFonts w:ascii="Sylfaen" w:hAnsi="Sylfaen" w:cs="Sylfaen"/>
                <w:color w:val="000000"/>
                <w:lang w:val="ka-GE"/>
              </w:rPr>
              <w:t xml:space="preserve"> ადმინისტრაციული სამართალდარღვევის ოქმი </w:t>
            </w:r>
            <w:r>
              <w:rPr>
                <w:rFonts w:ascii="Sylfaen" w:hAnsi="Sylfaen" w:cs="Sylfaen"/>
                <w:color w:val="000000"/>
                <w:lang w:val="ka-GE"/>
              </w:rPr>
              <w:t>რომან ნარსავიძის</w:t>
            </w:r>
            <w:r w:rsidRPr="00134CB1">
              <w:rPr>
                <w:rFonts w:ascii="Sylfaen" w:hAnsi="Sylfaen" w:cs="Sylfaen"/>
                <w:color w:val="000000"/>
                <w:lang w:val="ka-GE"/>
              </w:rPr>
              <w:t xml:space="preserve"> მიმართ ადმინისტრაციულ სამართალდარღვევათა კოდექსის 45</w:t>
            </w:r>
            <w:r w:rsidRPr="00134CB1">
              <w:rPr>
                <w:rFonts w:ascii="Sylfaen" w:hAnsi="Sylfaen" w:cs="Sylfaen"/>
                <w:color w:val="000000"/>
                <w:vertAlign w:val="superscript"/>
                <w:lang w:val="ka-GE"/>
              </w:rPr>
              <w:t>1</w:t>
            </w:r>
            <w:r w:rsidRPr="00134CB1">
              <w:rPr>
                <w:rFonts w:ascii="Sylfaen" w:hAnsi="Sylfaen" w:cs="Sylfaen"/>
                <w:color w:val="000000"/>
                <w:lang w:val="ka-GE"/>
              </w:rPr>
              <w:t xml:space="preserve"> მუხლის პირველი ნაწილით.</w:t>
            </w:r>
          </w:p>
          <w:p w14:paraId="623E9CBE" w14:textId="77777777" w:rsidR="0054596E" w:rsidRPr="00134CB1" w:rsidRDefault="0054596E" w:rsidP="0054596E">
            <w:pPr>
              <w:pStyle w:val="a5"/>
              <w:tabs>
                <w:tab w:val="left" w:pos="567"/>
              </w:tabs>
              <w:ind w:left="0"/>
              <w:jc w:val="both"/>
              <w:rPr>
                <w:rFonts w:ascii="Sylfaen" w:hAnsi="Sylfaen" w:cs="Sylfaen"/>
                <w:color w:val="000000"/>
                <w:lang w:val="ka-GE"/>
              </w:rPr>
            </w:pPr>
          </w:p>
          <w:p w14:paraId="17100C5A" w14:textId="77777777" w:rsidR="0054596E" w:rsidRPr="00134CB1" w:rsidRDefault="0054596E" w:rsidP="0054596E">
            <w:pPr>
              <w:pStyle w:val="a5"/>
              <w:tabs>
                <w:tab w:val="left" w:pos="567"/>
              </w:tabs>
              <w:ind w:left="0"/>
              <w:jc w:val="both"/>
              <w:rPr>
                <w:rFonts w:ascii="Sylfaen" w:hAnsi="Sylfaen" w:cs="Sylfaen"/>
                <w:color w:val="000000"/>
                <w:lang w:val="ka-GE"/>
              </w:rPr>
            </w:pPr>
            <w:r w:rsidRPr="00134CB1">
              <w:rPr>
                <w:rFonts w:ascii="Sylfaen" w:hAnsi="Sylfaen" w:cs="Sylfaen"/>
                <w:color w:val="000000"/>
                <w:lang w:val="ka-GE"/>
              </w:rPr>
              <w:t>#00011747</w:t>
            </w:r>
            <w:r>
              <w:rPr>
                <w:rFonts w:ascii="Sylfaen" w:hAnsi="Sylfaen" w:cs="Sylfaen"/>
                <w:color w:val="000000"/>
                <w:lang w:val="ka-GE"/>
              </w:rPr>
              <w:t>9</w:t>
            </w:r>
            <w:r w:rsidRPr="00134CB1">
              <w:rPr>
                <w:rFonts w:ascii="Sylfaen" w:hAnsi="Sylfaen" w:cs="Sylfaen"/>
                <w:color w:val="000000"/>
                <w:lang w:val="ka-GE"/>
              </w:rPr>
              <w:t xml:space="preserve"> სამართალდარღვევის ოქმის თანახმად, 202</w:t>
            </w:r>
            <w:r>
              <w:rPr>
                <w:rFonts w:ascii="Sylfaen" w:hAnsi="Sylfaen" w:cs="Sylfaen"/>
                <w:color w:val="000000"/>
                <w:lang w:val="ka-GE"/>
              </w:rPr>
              <w:t>6</w:t>
            </w:r>
            <w:r w:rsidRPr="00134CB1">
              <w:rPr>
                <w:rFonts w:ascii="Sylfaen" w:hAnsi="Sylfaen" w:cs="Sylfaen"/>
                <w:color w:val="000000"/>
                <w:lang w:val="ka-GE"/>
              </w:rPr>
              <w:t xml:space="preserve"> წლის </w:t>
            </w:r>
            <w:r>
              <w:rPr>
                <w:rFonts w:ascii="Sylfaen" w:hAnsi="Sylfaen" w:cs="Sylfaen"/>
                <w:color w:val="000000"/>
                <w:lang w:val="ka-GE"/>
              </w:rPr>
              <w:t>3</w:t>
            </w:r>
            <w:r w:rsidRPr="00134CB1">
              <w:rPr>
                <w:rFonts w:ascii="Sylfaen" w:hAnsi="Sylfaen" w:cs="Sylfaen"/>
                <w:color w:val="000000"/>
                <w:lang w:val="ka-GE"/>
              </w:rPr>
              <w:t xml:space="preserve"> </w:t>
            </w:r>
            <w:r>
              <w:rPr>
                <w:rFonts w:ascii="Sylfaen" w:hAnsi="Sylfaen" w:cs="Sylfaen"/>
                <w:color w:val="000000"/>
                <w:lang w:val="ka-GE"/>
              </w:rPr>
              <w:t>თებერვალს</w:t>
            </w:r>
            <w:r w:rsidRPr="00134CB1">
              <w:rPr>
                <w:rFonts w:ascii="Sylfaen" w:hAnsi="Sylfaen" w:cs="Sylfaen"/>
                <w:color w:val="000000"/>
                <w:lang w:val="ka-GE"/>
              </w:rPr>
              <w:t>,</w:t>
            </w:r>
            <w:r>
              <w:rPr>
                <w:rFonts w:ascii="Sylfaen" w:hAnsi="Sylfaen" w:cs="Sylfaen"/>
                <w:color w:val="000000"/>
                <w:lang w:val="ka-GE"/>
              </w:rPr>
              <w:t xml:space="preserve"> ქ.</w:t>
            </w:r>
            <w:r w:rsidRPr="00134CB1">
              <w:rPr>
                <w:rFonts w:ascii="Sylfaen" w:hAnsi="Sylfaen" w:cs="Sylfaen"/>
                <w:color w:val="000000"/>
                <w:lang w:val="ka-GE"/>
              </w:rPr>
              <w:t xml:space="preserve"> წალკ</w:t>
            </w:r>
            <w:r>
              <w:rPr>
                <w:rFonts w:ascii="Sylfaen" w:hAnsi="Sylfaen" w:cs="Sylfaen"/>
                <w:color w:val="000000"/>
                <w:lang w:val="ka-GE"/>
              </w:rPr>
              <w:t>აში სააკაძის ქუჩა #4-ში</w:t>
            </w:r>
            <w:r w:rsidRPr="00134CB1">
              <w:rPr>
                <w:rFonts w:ascii="Sylfaen" w:hAnsi="Sylfaen" w:cs="Sylfaen"/>
                <w:color w:val="000000"/>
                <w:lang w:val="ka-GE"/>
              </w:rPr>
              <w:t xml:space="preserve"> რო</w:t>
            </w:r>
            <w:r>
              <w:rPr>
                <w:rFonts w:ascii="Sylfaen" w:hAnsi="Sylfaen" w:cs="Sylfaen"/>
                <w:color w:val="000000"/>
                <w:lang w:val="ka-GE"/>
              </w:rPr>
              <w:t>მან ნარსავიძის</w:t>
            </w:r>
            <w:r w:rsidRPr="00134CB1">
              <w:rPr>
                <w:rFonts w:ascii="Sylfaen" w:hAnsi="Sylfaen" w:cs="Sylfaen"/>
                <w:color w:val="000000"/>
                <w:lang w:val="ka-GE"/>
              </w:rPr>
              <w:t xml:space="preserve"> საცხოვრებელი სახლში გადაუდებელი აუცილებლობიდან </w:t>
            </w:r>
            <w:r>
              <w:rPr>
                <w:rFonts w:ascii="Sylfaen" w:hAnsi="Sylfaen" w:cs="Sylfaen"/>
                <w:color w:val="000000"/>
                <w:lang w:val="ka-GE"/>
              </w:rPr>
              <w:t xml:space="preserve">გამომდინარე </w:t>
            </w:r>
            <w:r w:rsidRPr="00134CB1">
              <w:rPr>
                <w:rFonts w:ascii="Sylfaen" w:hAnsi="Sylfaen" w:cs="Sylfaen"/>
                <w:color w:val="000000"/>
                <w:lang w:val="ka-GE"/>
              </w:rPr>
              <w:t xml:space="preserve">ჩატარებული ჩხრეკის შედეგად ამოღებულ იქნა ნარკოტიკული საშუალება </w:t>
            </w:r>
            <w:r>
              <w:rPr>
                <w:rFonts w:ascii="Sylfaen" w:hAnsi="Sylfaen" w:cs="Sylfaen"/>
                <w:color w:val="000000"/>
                <w:lang w:val="ka-GE"/>
              </w:rPr>
              <w:t>ტეტრაჰიდროკანაბინოლი</w:t>
            </w:r>
            <w:r w:rsidRPr="00134CB1">
              <w:rPr>
                <w:rFonts w:ascii="Sylfaen" w:hAnsi="Sylfaen" w:cs="Sylfaen"/>
                <w:color w:val="000000"/>
                <w:lang w:val="ka-GE"/>
              </w:rPr>
              <w:t xml:space="preserve"> საერთო წონით </w:t>
            </w:r>
            <w:r>
              <w:rPr>
                <w:rFonts w:ascii="Sylfaen" w:hAnsi="Sylfaen" w:cs="Sylfaen"/>
                <w:color w:val="000000"/>
                <w:lang w:val="ka-GE"/>
              </w:rPr>
              <w:t>0.0422</w:t>
            </w:r>
            <w:r w:rsidRPr="00134CB1">
              <w:rPr>
                <w:rFonts w:ascii="Sylfaen" w:hAnsi="Sylfaen" w:cs="Sylfaen"/>
                <w:color w:val="000000"/>
                <w:lang w:val="ka-GE"/>
              </w:rPr>
              <w:t xml:space="preserve"> გრ., დალუქული </w:t>
            </w:r>
            <w:r>
              <w:rPr>
                <w:rFonts w:ascii="Sylfaen" w:hAnsi="Sylfaen" w:cs="Sylfaen"/>
                <w:color w:val="000000"/>
                <w:lang w:val="ka-GE"/>
              </w:rPr>
              <w:t>2</w:t>
            </w:r>
            <w:r w:rsidRPr="00134CB1">
              <w:rPr>
                <w:rFonts w:ascii="Sylfaen" w:hAnsi="Sylfaen" w:cs="Sylfaen"/>
                <w:color w:val="000000"/>
                <w:lang w:val="ka-GE"/>
              </w:rPr>
              <w:t xml:space="preserve"> პაკეტად. </w:t>
            </w:r>
          </w:p>
          <w:p w14:paraId="5DB69EAD" w14:textId="77777777" w:rsidR="0054596E" w:rsidRPr="00134CB1" w:rsidRDefault="0054596E" w:rsidP="0054596E">
            <w:pPr>
              <w:pStyle w:val="a5"/>
              <w:jc w:val="both"/>
              <w:rPr>
                <w:rFonts w:ascii="Sylfaen" w:hAnsi="Sylfaen" w:cs="Sylfaen"/>
                <w:color w:val="000000"/>
                <w:lang w:val="ka-GE"/>
              </w:rPr>
            </w:pPr>
          </w:p>
          <w:p w14:paraId="41F245B7" w14:textId="77777777" w:rsidR="0054596E" w:rsidRDefault="0054596E" w:rsidP="0054596E">
            <w:pPr>
              <w:pStyle w:val="a5"/>
              <w:tabs>
                <w:tab w:val="left" w:pos="567"/>
              </w:tabs>
              <w:ind w:left="0"/>
              <w:jc w:val="both"/>
              <w:rPr>
                <w:rFonts w:ascii="Sylfaen" w:hAnsi="Sylfaen" w:cs="Sylfaen"/>
                <w:color w:val="000000"/>
                <w:lang w:val="ka-GE"/>
              </w:rPr>
            </w:pPr>
            <w:r w:rsidRPr="00134CB1">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ქიმიური ექსპერტიზის #46/7/10/1-</w:t>
            </w:r>
            <w:r>
              <w:rPr>
                <w:rFonts w:ascii="Sylfaen" w:hAnsi="Sylfaen" w:cs="Sylfaen"/>
                <w:color w:val="000000"/>
                <w:lang w:val="ka-GE"/>
              </w:rPr>
              <w:t>985</w:t>
            </w:r>
            <w:r w:rsidRPr="00134CB1">
              <w:rPr>
                <w:rFonts w:ascii="Sylfaen" w:hAnsi="Sylfaen" w:cs="Sylfaen"/>
                <w:color w:val="000000"/>
                <w:lang w:val="ka-GE"/>
              </w:rPr>
              <w:t xml:space="preserve"> დასკვნის თანახმად,</w:t>
            </w:r>
            <w:r>
              <w:rPr>
                <w:rFonts w:ascii="Sylfaen" w:hAnsi="Sylfaen" w:cs="Sylfaen"/>
                <w:color w:val="000000"/>
                <w:lang w:val="ka-GE"/>
              </w:rPr>
              <w:t xml:space="preserve"> პაკეტში </w:t>
            </w:r>
            <w:r>
              <w:rPr>
                <w:rFonts w:ascii="Sylfaen" w:hAnsi="Sylfaen" w:cs="Sylfaen"/>
                <w:color w:val="000000"/>
                <w:lang w:val="en-GB"/>
              </w:rPr>
              <w:t>MIA</w:t>
            </w:r>
            <w:r>
              <w:rPr>
                <w:rFonts w:ascii="Sylfaen" w:hAnsi="Sylfaen" w:cs="Sylfaen"/>
                <w:color w:val="000000"/>
                <w:lang w:val="ka-GE"/>
              </w:rPr>
              <w:t xml:space="preserve">25045800 მოთავსებული ყავისფერი, დაქუცმაცებული მცენარეული მასა წონით 2.79გრ. არ შეიცავს ნარკოტიკულ, ფსიქტოროპულ და ახალ ფსიქოაქტიურ ნივთიერებებს. ამასთან, პაკეტში </w:t>
            </w:r>
            <w:r>
              <w:rPr>
                <w:rFonts w:ascii="Sylfaen" w:hAnsi="Sylfaen" w:cs="Sylfaen"/>
                <w:color w:val="000000"/>
                <w:lang w:val="en-GB"/>
              </w:rPr>
              <w:t>MIA</w:t>
            </w:r>
            <w:r>
              <w:rPr>
                <w:rFonts w:ascii="Sylfaen" w:hAnsi="Sylfaen" w:cs="Sylfaen"/>
                <w:color w:val="000000"/>
                <w:lang w:val="ka-GE"/>
              </w:rPr>
              <w:t xml:space="preserve">23125468 მოთავსებული მწვანე ფერის მეტალის თავსახურიან უფერო, გამჭირვალე მინის ქილაში არსებული მომწვანო  ფერის, ექსტრაგირების ნიშნების მქონე </w:t>
            </w:r>
            <w:r w:rsidRPr="00134CB1">
              <w:rPr>
                <w:rFonts w:ascii="Sylfaen" w:hAnsi="Sylfaen" w:cs="Sylfaen"/>
                <w:color w:val="000000"/>
                <w:lang w:val="ka-GE"/>
              </w:rPr>
              <w:t>მცენარეული მასა,</w:t>
            </w:r>
            <w:r>
              <w:rPr>
                <w:rFonts w:ascii="Sylfaen" w:hAnsi="Sylfaen" w:cs="Sylfaen"/>
                <w:color w:val="000000"/>
                <w:lang w:val="ka-GE"/>
              </w:rPr>
              <w:t xml:space="preserve"> ნოტიო მდგომარეობაში, წონით - 24.57 გრ., შეიცავს კანაფის მცენარისა და </w:t>
            </w:r>
            <w:r w:rsidRPr="00134CB1">
              <w:rPr>
                <w:rFonts w:ascii="Sylfaen" w:hAnsi="Sylfaen" w:cs="Sylfaen"/>
                <w:color w:val="000000"/>
                <w:lang w:val="ka-GE"/>
              </w:rPr>
              <w:t>მარიხუანას</w:t>
            </w:r>
            <w:r>
              <w:rPr>
                <w:rFonts w:ascii="Sylfaen" w:hAnsi="Sylfaen" w:cs="Sylfaen"/>
                <w:color w:val="000000"/>
                <w:lang w:val="ka-GE"/>
              </w:rPr>
              <w:t xml:space="preserve"> </w:t>
            </w:r>
            <w:r w:rsidRPr="00134CB1">
              <w:rPr>
                <w:rFonts w:ascii="Sylfaen" w:hAnsi="Sylfaen" w:cs="Sylfaen"/>
                <w:color w:val="000000"/>
                <w:lang w:val="ka-GE"/>
              </w:rPr>
              <w:t>ნარკოტიკულად აქტიურ კომპონენტს, ნარკოტიკული საშუალება ტეტრაჰიდროკანაბინოლ</w:t>
            </w:r>
            <w:r>
              <w:rPr>
                <w:rFonts w:ascii="Sylfaen" w:hAnsi="Sylfaen" w:cs="Sylfaen"/>
                <w:color w:val="000000"/>
                <w:lang w:val="ka-GE"/>
              </w:rPr>
              <w:t>,</w:t>
            </w:r>
            <w:r w:rsidRPr="00134CB1">
              <w:rPr>
                <w:rFonts w:ascii="Sylfaen" w:hAnsi="Sylfaen" w:cs="Sylfaen"/>
                <w:color w:val="000000"/>
                <w:lang w:val="ka-GE"/>
              </w:rPr>
              <w:t xml:space="preserve"> რაოდენობ</w:t>
            </w:r>
            <w:r>
              <w:rPr>
                <w:rFonts w:ascii="Sylfaen" w:hAnsi="Sylfaen" w:cs="Sylfaen"/>
                <w:color w:val="000000"/>
                <w:lang w:val="ka-GE"/>
              </w:rPr>
              <w:t>ით</w:t>
            </w:r>
            <w:r w:rsidRPr="00134CB1">
              <w:rPr>
                <w:rFonts w:ascii="Sylfaen" w:hAnsi="Sylfaen" w:cs="Sylfaen"/>
                <w:color w:val="000000"/>
                <w:lang w:val="ka-GE"/>
              </w:rPr>
              <w:t xml:space="preserve"> - 0.0</w:t>
            </w:r>
            <w:r>
              <w:rPr>
                <w:rFonts w:ascii="Sylfaen" w:hAnsi="Sylfaen" w:cs="Sylfaen"/>
                <w:color w:val="000000"/>
                <w:lang w:val="ka-GE"/>
              </w:rPr>
              <w:t xml:space="preserve">422 </w:t>
            </w:r>
            <w:r w:rsidRPr="00134CB1">
              <w:rPr>
                <w:rFonts w:ascii="Sylfaen" w:hAnsi="Sylfaen" w:cs="Sylfaen"/>
                <w:color w:val="000000"/>
                <w:lang w:val="ka-GE"/>
              </w:rPr>
              <w:t>გ. (ობ.#2)</w:t>
            </w:r>
            <w:r>
              <w:rPr>
                <w:rFonts w:ascii="Sylfaen" w:hAnsi="Sylfaen" w:cs="Sylfaen"/>
                <w:color w:val="000000"/>
                <w:lang w:val="ka-GE"/>
              </w:rPr>
              <w:t>.</w:t>
            </w:r>
          </w:p>
          <w:p w14:paraId="0669426B" w14:textId="77777777" w:rsidR="0054596E" w:rsidRPr="00134CB1" w:rsidRDefault="0054596E" w:rsidP="0054596E">
            <w:pPr>
              <w:pStyle w:val="a5"/>
              <w:tabs>
                <w:tab w:val="left" w:pos="567"/>
              </w:tabs>
              <w:ind w:left="0"/>
              <w:jc w:val="both"/>
              <w:rPr>
                <w:rFonts w:ascii="Sylfaen" w:hAnsi="Sylfaen" w:cs="Sylfaen"/>
                <w:color w:val="000000"/>
                <w:lang w:val="ka-GE"/>
              </w:rPr>
            </w:pPr>
          </w:p>
          <w:p w14:paraId="0F25BA8C" w14:textId="77777777" w:rsidR="0054596E" w:rsidRPr="00134CB1" w:rsidRDefault="0054596E" w:rsidP="0054596E">
            <w:pPr>
              <w:jc w:val="both"/>
              <w:rPr>
                <w:rFonts w:ascii="Sylfaen" w:hAnsi="Sylfaen" w:cs="Sylfaen"/>
                <w:color w:val="000000"/>
                <w:lang w:val="ka-GE"/>
              </w:rPr>
            </w:pPr>
            <w:r w:rsidRPr="00134CB1">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ნარკოლოგიური ექსპერტიზის #46/12/3-201</w:t>
            </w:r>
            <w:r>
              <w:rPr>
                <w:rFonts w:ascii="Sylfaen" w:hAnsi="Sylfaen" w:cs="Sylfaen"/>
                <w:color w:val="000000"/>
                <w:lang w:val="ka-GE"/>
              </w:rPr>
              <w:t>70</w:t>
            </w:r>
            <w:r w:rsidRPr="00134CB1">
              <w:rPr>
                <w:rFonts w:ascii="Sylfaen" w:hAnsi="Sylfaen" w:cs="Sylfaen"/>
                <w:color w:val="000000"/>
                <w:lang w:val="ka-GE"/>
              </w:rPr>
              <w:t xml:space="preserve"> დასკვნის თანახმად, რო</w:t>
            </w:r>
            <w:r>
              <w:rPr>
                <w:rFonts w:ascii="Sylfaen" w:hAnsi="Sylfaen" w:cs="Sylfaen"/>
                <w:color w:val="000000"/>
                <w:lang w:val="ka-GE"/>
              </w:rPr>
              <w:t>მან</w:t>
            </w:r>
            <w:r w:rsidRPr="00134CB1">
              <w:rPr>
                <w:rFonts w:ascii="Sylfaen" w:hAnsi="Sylfaen" w:cs="Sylfaen"/>
                <w:color w:val="000000"/>
                <w:lang w:val="ka-GE"/>
              </w:rPr>
              <w:t xml:space="preserve"> </w:t>
            </w:r>
            <w:r>
              <w:rPr>
                <w:rFonts w:ascii="Sylfaen" w:hAnsi="Sylfaen" w:cs="Sylfaen"/>
                <w:color w:val="000000"/>
                <w:lang w:val="ka-GE"/>
              </w:rPr>
              <w:t>ნარსავიძეს</w:t>
            </w:r>
            <w:r w:rsidRPr="00134CB1">
              <w:rPr>
                <w:rFonts w:ascii="Sylfaen" w:hAnsi="Sylfaen" w:cs="Sylfaen"/>
                <w:color w:val="000000"/>
                <w:lang w:val="ka-GE"/>
              </w:rPr>
              <w:t xml:space="preserve"> არ დაუდგინდა ტეტრაჰიდროკანაბინოლის მოხმარება. საქართველოს შსს საინფორმაციო-ანალიტიკური დეპარტამენტის ინფორმაციით (ადმინისტრაციული და სისხლის სამართლის თვალსაზრისით) რო</w:t>
            </w:r>
            <w:r>
              <w:rPr>
                <w:rFonts w:ascii="Sylfaen" w:hAnsi="Sylfaen" w:cs="Sylfaen"/>
                <w:color w:val="000000"/>
                <w:lang w:val="ka-GE"/>
              </w:rPr>
              <w:t>მან ნარსავიძის</w:t>
            </w:r>
            <w:r w:rsidRPr="00134CB1">
              <w:rPr>
                <w:rFonts w:ascii="Sylfaen" w:hAnsi="Sylfaen" w:cs="Sylfaen"/>
                <w:color w:val="000000"/>
                <w:lang w:val="ka-GE"/>
              </w:rPr>
              <w:t xml:space="preserve"> მიერ ალკოჰოლური ან ნარკოტიკული საშუალების ზემოქმედებით სატრანსპორტო საშუალებით მართვის ან ნარკოტიკული დანაშაულის/სამართალდარღვევის ჩადენის ფაქტები არ ფიქსირდება.</w:t>
            </w:r>
          </w:p>
          <w:p w14:paraId="35723EC3" w14:textId="77777777" w:rsidR="0054596E" w:rsidRPr="00134CB1" w:rsidRDefault="0054596E" w:rsidP="0054596E">
            <w:pPr>
              <w:pStyle w:val="a5"/>
              <w:jc w:val="both"/>
              <w:rPr>
                <w:rFonts w:ascii="Sylfaen" w:hAnsi="Sylfaen" w:cs="Sylfaen"/>
                <w:color w:val="000000"/>
                <w:lang w:val="ka-GE"/>
              </w:rPr>
            </w:pPr>
          </w:p>
          <w:p w14:paraId="41318302" w14:textId="7ADE97A0" w:rsidR="00245027" w:rsidRDefault="0054596E" w:rsidP="0054596E">
            <w:pPr>
              <w:pStyle w:val="a5"/>
              <w:tabs>
                <w:tab w:val="left" w:pos="567"/>
              </w:tabs>
              <w:ind w:left="0"/>
              <w:jc w:val="both"/>
              <w:rPr>
                <w:rFonts w:ascii="Sylfaen" w:hAnsi="Sylfaen" w:cs="Sylfaen"/>
                <w:color w:val="000000"/>
                <w:lang w:val="ka-GE"/>
              </w:rPr>
            </w:pPr>
            <w:r w:rsidRPr="00134CB1">
              <w:rPr>
                <w:rFonts w:ascii="Sylfaen" w:hAnsi="Sylfaen" w:cs="Sylfaen"/>
                <w:color w:val="000000"/>
                <w:lang w:val="ka-GE"/>
              </w:rPr>
              <w:t>სამართალდარღვევის საქმის განხილვისას რო</w:t>
            </w:r>
            <w:r>
              <w:rPr>
                <w:rFonts w:ascii="Sylfaen" w:hAnsi="Sylfaen" w:cs="Sylfaen"/>
                <w:color w:val="000000"/>
                <w:lang w:val="ka-GE"/>
              </w:rPr>
              <w:t xml:space="preserve">მან ნარსავიძემ პრაქტიკულად </w:t>
            </w:r>
            <w:r w:rsidRPr="00134CB1">
              <w:rPr>
                <w:rFonts w:ascii="Sylfaen" w:hAnsi="Sylfaen" w:cs="Sylfaen"/>
                <w:color w:val="000000"/>
                <w:lang w:val="ka-GE"/>
              </w:rPr>
              <w:t>აღიარა ჩადენილი სამართალდარღვევა და განმარტა, რომ კატეგორიულად ეწინააღმდეგება მის მიმართ 3 წლი</w:t>
            </w:r>
            <w:r>
              <w:rPr>
                <w:rFonts w:ascii="Sylfaen" w:hAnsi="Sylfaen" w:cs="Sylfaen"/>
                <w:color w:val="000000"/>
                <w:lang w:val="ka-GE"/>
              </w:rPr>
              <w:t>ს ვადი</w:t>
            </w:r>
            <w:r w:rsidRPr="00134CB1">
              <w:rPr>
                <w:rFonts w:ascii="Sylfaen" w:hAnsi="Sylfaen" w:cs="Sylfaen"/>
                <w:color w:val="000000"/>
                <w:lang w:val="ka-GE"/>
              </w:rPr>
              <w:t>თ მართვის უფლების ჩამორთმევას, რადგან</w:t>
            </w:r>
            <w:r>
              <w:rPr>
                <w:rFonts w:ascii="Sylfaen" w:hAnsi="Sylfaen" w:cs="Sylfaen"/>
                <w:color w:val="000000"/>
                <w:lang w:val="ka-GE"/>
              </w:rPr>
              <w:t xml:space="preserve"> ცხოვრობს დედასთან ერთად, რომელსაც </w:t>
            </w:r>
            <w:r w:rsidRPr="00134CB1">
              <w:rPr>
                <w:rFonts w:ascii="Sylfaen" w:hAnsi="Sylfaen" w:cs="Sylfaen"/>
                <w:color w:val="000000"/>
                <w:lang w:val="ka-GE"/>
              </w:rPr>
              <w:t>აქვს ჯანმრთელობის პრობლემები</w:t>
            </w:r>
            <w:r>
              <w:rPr>
                <w:rFonts w:ascii="Sylfaen" w:hAnsi="Sylfaen" w:cs="Sylfaen"/>
                <w:color w:val="000000"/>
                <w:lang w:val="ka-GE"/>
              </w:rPr>
              <w:t xml:space="preserve"> და ესაჭიროება ავტომანქანა საავადმყოფოში წასაყვანად</w:t>
            </w:r>
            <w:r w:rsidRPr="00134CB1">
              <w:rPr>
                <w:rFonts w:ascii="Sylfaen" w:hAnsi="Sylfaen" w:cs="Sylfaen"/>
                <w:color w:val="000000"/>
                <w:lang w:val="ka-GE"/>
              </w:rPr>
              <w:t>. შესაბამისად, მისთვის მართვის უფლების ჩამორთმევით ის და მისი ოჯახი ჩავარდება</w:t>
            </w:r>
            <w:r>
              <w:rPr>
                <w:rFonts w:ascii="Sylfaen" w:hAnsi="Sylfaen" w:cs="Sylfaen"/>
                <w:color w:val="000000"/>
                <w:lang w:val="ka-GE"/>
              </w:rPr>
              <w:t xml:space="preserve"> მძიმე</w:t>
            </w:r>
            <w:r w:rsidRPr="00134CB1">
              <w:rPr>
                <w:rFonts w:ascii="Sylfaen" w:hAnsi="Sylfaen" w:cs="Sylfaen"/>
                <w:color w:val="000000"/>
                <w:lang w:val="ka-GE"/>
              </w:rPr>
              <w:t xml:space="preserve"> მდგომარეობაში. </w:t>
            </w:r>
            <w:r>
              <w:rPr>
                <w:rFonts w:ascii="Sylfaen" w:hAnsi="Sylfaen" w:cs="Sylfaen"/>
                <w:color w:val="000000"/>
                <w:lang w:val="ka-GE"/>
              </w:rPr>
              <w:t xml:space="preserve">აღნიშნული განმარტება არ გამხდარა სადავო მხარეებს შორის. </w:t>
            </w:r>
            <w:r w:rsidRPr="00134CB1">
              <w:rPr>
                <w:rFonts w:ascii="Sylfaen" w:hAnsi="Sylfaen" w:cs="Sylfaen"/>
                <w:color w:val="000000"/>
                <w:lang w:val="ka-GE"/>
              </w:rPr>
              <w:t>ამასთან</w:t>
            </w:r>
            <w:r>
              <w:rPr>
                <w:rFonts w:ascii="Sylfaen" w:hAnsi="Sylfaen" w:cs="Sylfaen"/>
                <w:color w:val="000000"/>
                <w:lang w:val="ka-GE"/>
              </w:rPr>
              <w:t xml:space="preserve"> </w:t>
            </w:r>
            <w:r>
              <w:rPr>
                <w:rFonts w:ascii="Sylfaen" w:hAnsi="Sylfaen" w:cs="Sylfaen"/>
                <w:color w:val="000000"/>
                <w:lang w:val="ka-GE"/>
              </w:rPr>
              <w:lastRenderedPageBreak/>
              <w:t>დადგენილია, რომ</w:t>
            </w:r>
            <w:r w:rsidRPr="00134CB1">
              <w:rPr>
                <w:rFonts w:ascii="Sylfaen" w:hAnsi="Sylfaen" w:cs="Sylfaen"/>
                <w:color w:val="000000"/>
                <w:lang w:val="ka-GE"/>
              </w:rPr>
              <w:t xml:space="preserve"> ავტოსტრანსპორტო საშუალების მართვას არ ახორციელებ</w:t>
            </w:r>
            <w:r>
              <w:rPr>
                <w:rFonts w:ascii="Sylfaen" w:hAnsi="Sylfaen" w:cs="Sylfaen"/>
                <w:color w:val="000000"/>
                <w:lang w:val="ka-GE"/>
              </w:rPr>
              <w:t>და</w:t>
            </w:r>
            <w:r w:rsidRPr="00134CB1">
              <w:rPr>
                <w:rFonts w:ascii="Sylfaen" w:hAnsi="Sylfaen" w:cs="Sylfaen"/>
                <w:color w:val="000000"/>
                <w:lang w:val="ka-GE"/>
              </w:rPr>
              <w:t xml:space="preserve"> ნარკოტიკული საშუალების ზემოქმედების ქვეშ.</w:t>
            </w:r>
          </w:p>
          <w:p w14:paraId="40A978BD" w14:textId="77777777" w:rsidR="0054596E" w:rsidRDefault="0054596E" w:rsidP="0054596E">
            <w:pPr>
              <w:pStyle w:val="a5"/>
              <w:tabs>
                <w:tab w:val="left" w:pos="567"/>
              </w:tabs>
              <w:ind w:left="0"/>
              <w:jc w:val="both"/>
              <w:rPr>
                <w:rFonts w:ascii="Sylfaen" w:hAnsi="Sylfaen" w:cs="Sylfaen"/>
                <w:lang w:val="ka-GE"/>
              </w:rPr>
            </w:pPr>
          </w:p>
          <w:p w14:paraId="1C4F4FD9" w14:textId="77777777" w:rsidR="0054596E"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სასამართლო</w:t>
            </w:r>
            <w:r w:rsidRPr="00AF0698">
              <w:rPr>
                <w:rFonts w:ascii="Sylfaen" w:hAnsi="Sylfaen"/>
                <w:color w:val="000000"/>
                <w:lang w:val="ka-GE"/>
              </w:rPr>
              <w:t xml:space="preserve"> გაეცნო საქმის მასალებს</w:t>
            </w:r>
            <w:r>
              <w:rPr>
                <w:rFonts w:ascii="Sylfaen" w:hAnsi="Sylfaen"/>
                <w:color w:val="000000"/>
                <w:lang w:val="ka-GE"/>
              </w:rPr>
              <w:t>, მოუსმინა მხარეებს</w:t>
            </w:r>
            <w:r w:rsidRPr="00AF0698">
              <w:rPr>
                <w:rFonts w:ascii="Sylfaen" w:hAnsi="Sylfaen"/>
                <w:color w:val="000000"/>
                <w:lang w:val="ka-GE"/>
              </w:rPr>
              <w:t xml:space="preserve"> და მიაჩნია, რომ საქართველოს ადმინისტრაციულ სამართალდარღვევათა კოდექსის 45</w:t>
            </w:r>
            <w:r w:rsidRPr="00AF0698">
              <w:rPr>
                <w:rFonts w:ascii="Sylfaen" w:hAnsi="Sylfaen"/>
                <w:color w:val="000000"/>
                <w:vertAlign w:val="superscript"/>
                <w:lang w:val="ka-GE"/>
              </w:rPr>
              <w:t>1</w:t>
            </w:r>
            <w:r w:rsidRPr="00AF0698">
              <w:rPr>
                <w:rFonts w:ascii="Sylfaen" w:hAnsi="Sylfaen"/>
                <w:color w:val="000000"/>
                <w:lang w:val="ka-GE"/>
              </w:rPr>
              <w:t xml:space="preserve"> მუხლის შენიშვნის მე-11 პუნქტი და „ნარკოტიკული დანაშაულის წინააღმდეგ ბრძოლის შესახებ“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w:t>
            </w:r>
            <w:r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Pr="00AF0698">
              <w:rPr>
                <w:color w:val="000000"/>
                <w:lang w:val="ka-GE"/>
              </w:rPr>
              <w:t>​​​</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ის ნორმატიული შინაარსი, რომელიც ითვალისწინებს უფლებების 3 და 5 წლით სავალდებულო ჩამორთმევას</w:t>
            </w:r>
            <w:r w:rsidRPr="00AF0698">
              <w:rPr>
                <w:rFonts w:ascii="Sylfaen" w:hAnsi="Sylfaen"/>
                <w:color w:val="000000"/>
                <w:lang w:val="ka-GE"/>
              </w:rPr>
              <w:t xml:space="preserve"> ეწინააღმდეგება საქართველოს კონსტიტუციის მე-9 მუხლის მე-2 პუნქტს,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საქმისწარმოება უნდა შეჩერდეს</w:t>
            </w:r>
            <w:r>
              <w:rPr>
                <w:rFonts w:ascii="Sylfaen" w:hAnsi="Sylfaen"/>
                <w:color w:val="000000"/>
                <w:lang w:val="ka-GE"/>
              </w:rPr>
              <w:t>.</w:t>
            </w:r>
            <w:r w:rsidRPr="00AF0698">
              <w:rPr>
                <w:rFonts w:ascii="Sylfaen" w:hAnsi="Sylfaen"/>
                <w:color w:val="000000"/>
                <w:lang w:val="ka-GE"/>
              </w:rPr>
              <w:t xml:space="preserve"> </w:t>
            </w:r>
          </w:p>
          <w:p w14:paraId="29B70A41" w14:textId="77777777" w:rsidR="0054596E" w:rsidRDefault="0054596E" w:rsidP="0054596E">
            <w:pPr>
              <w:pStyle w:val="a5"/>
              <w:tabs>
                <w:tab w:val="left" w:pos="142"/>
                <w:tab w:val="left" w:pos="567"/>
              </w:tabs>
              <w:ind w:left="0"/>
              <w:jc w:val="both"/>
              <w:rPr>
                <w:rFonts w:ascii="Sylfaen" w:hAnsi="Sylfaen"/>
                <w:color w:val="000000"/>
                <w:lang w:val="ka-GE"/>
              </w:rPr>
            </w:pPr>
          </w:p>
          <w:p w14:paraId="6E1131F5"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საქართველოს ადმინისტრაციულ სამართალდარღვევათა კოდექსის 45</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მუხლის პირველი ნაწილით, მცენარე კანაფის ან მარიხუანის მცირე ოდენობით უკანონო შეძენა, შენახვა, გადაზიდვა ან/და გადაგზავნა გამოიწვევს დაჯარიმებას 500 ლარის ოდენობით. იმავე მუხლის შენიშვნის მე-11 პუნქტის მიხედვით,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p>
          <w:p w14:paraId="24B675BF" w14:textId="77777777" w:rsidR="0054596E" w:rsidRPr="00AF0698" w:rsidRDefault="0054596E" w:rsidP="0054596E">
            <w:pPr>
              <w:pStyle w:val="a5"/>
              <w:jc w:val="both"/>
              <w:rPr>
                <w:rFonts w:ascii="Sylfaen" w:hAnsi="Sylfaen" w:cs="Sylfaen"/>
                <w:color w:val="000000"/>
                <w:lang w:val="ka-GE"/>
              </w:rPr>
            </w:pPr>
          </w:p>
          <w:p w14:paraId="06CFF00A"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დანაშაულის</w:t>
            </w:r>
            <w:r w:rsidRPr="00AF0698">
              <w:rPr>
                <w:rFonts w:ascii="Sylfaen" w:hAnsi="Sylfaen"/>
                <w:color w:val="000000"/>
                <w:lang w:val="ka-GE"/>
              </w:rPr>
              <w:t xml:space="preserve"> </w:t>
            </w:r>
            <w:r w:rsidRPr="00AF0698">
              <w:rPr>
                <w:rFonts w:ascii="Sylfaen" w:hAnsi="Sylfaen" w:cs="Sylfaen"/>
                <w:color w:val="000000"/>
                <w:lang w:val="ka-GE"/>
              </w:rPr>
              <w:t>წინააღმდეგ</w:t>
            </w:r>
            <w:r w:rsidRPr="00AF0698">
              <w:rPr>
                <w:rFonts w:ascii="Sylfaen" w:hAnsi="Sylfaen"/>
                <w:color w:val="000000"/>
                <w:lang w:val="ka-GE"/>
              </w:rPr>
              <w:t xml:space="preserve"> </w:t>
            </w:r>
            <w:r w:rsidRPr="00AF0698">
              <w:rPr>
                <w:rFonts w:ascii="Sylfaen" w:hAnsi="Sylfaen" w:cs="Sylfaen"/>
                <w:color w:val="000000"/>
                <w:lang w:val="ka-GE"/>
              </w:rPr>
              <w:t>ბრძოლის</w:t>
            </w:r>
            <w:r w:rsidRPr="00AF0698">
              <w:rPr>
                <w:rFonts w:ascii="Sylfaen" w:hAnsi="Sylfaen"/>
                <w:color w:val="000000"/>
                <w:lang w:val="ka-GE"/>
              </w:rPr>
              <w:t xml:space="preserve"> </w:t>
            </w:r>
            <w:r w:rsidRPr="00AF0698">
              <w:rPr>
                <w:rFonts w:ascii="Sylfaen" w:hAnsi="Sylfaen" w:cs="Sylfaen"/>
                <w:color w:val="000000"/>
                <w:lang w:val="ka-GE"/>
              </w:rPr>
              <w:t>შესახებ“</w:t>
            </w:r>
            <w:r w:rsidRPr="00AF0698">
              <w:rPr>
                <w:rFonts w:ascii="Sylfaen" w:hAnsi="Sylfaen"/>
                <w:color w:val="000000"/>
                <w:lang w:val="ka-GE"/>
              </w:rPr>
              <w:t xml:space="preserve">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პუნქტის თანახმად, საქართველოს ადმინისტრაციულ სამართალდარღვევათა კოდექსის 45-ე, 45</w:t>
            </w:r>
            <w:r w:rsidRPr="00AF0698">
              <w:rPr>
                <w:color w:val="000000"/>
                <w:lang w:val="ka-GE"/>
              </w:rPr>
              <w:t>​​​</w:t>
            </w:r>
            <w:r w:rsidRPr="00AF0698">
              <w:rPr>
                <w:rFonts w:ascii="Sylfaen" w:hAnsi="Sylfaen"/>
                <w:color w:val="000000"/>
                <w:vertAlign w:val="superscript"/>
                <w:lang w:val="ka-GE"/>
              </w:rPr>
              <w:t>1</w:t>
            </w:r>
            <w:r w:rsidRPr="00AF0698">
              <w:rPr>
                <w:rFonts w:ascii="Sylfaen" w:hAnsi="Sylfaen"/>
                <w:color w:val="000000"/>
                <w:lang w:val="ka-GE"/>
              </w:rPr>
              <w:t xml:space="preserve"> ან 100</w:t>
            </w:r>
            <w:r w:rsidRPr="00AF0698">
              <w:rPr>
                <w:color w:val="000000"/>
                <w:lang w:val="ka-GE"/>
              </w:rPr>
              <w:t>​</w:t>
            </w:r>
            <w:r w:rsidRPr="00AF0698">
              <w:rPr>
                <w:rFonts w:ascii="Sylfaen" w:hAnsi="Sylfaen"/>
                <w:color w:val="000000"/>
                <w:vertAlign w:val="superscript"/>
                <w:lang w:val="ka-GE"/>
              </w:rPr>
              <w:t>2</w:t>
            </w:r>
            <w:r w:rsidRPr="00AF0698">
              <w:rPr>
                <w:rFonts w:ascii="Sylfaen" w:hAnsi="Sylfaen"/>
                <w:color w:val="000000"/>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ამ მუხლის პირველი პუნქტის „ბ“, „გ“ და „ვ“ ქვეპუნქტებით გათვალისწინებული ერთი ან რამდენიმე უფლება სასამართლომ პირს შეიძლება ჩამოართვას 5 წლამდე ვადით. ამ 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 </w:t>
            </w:r>
          </w:p>
          <w:p w14:paraId="72386654" w14:textId="77777777" w:rsidR="0054596E" w:rsidRPr="00AF0698" w:rsidRDefault="0054596E" w:rsidP="0054596E">
            <w:pPr>
              <w:pStyle w:val="a5"/>
              <w:jc w:val="both"/>
              <w:rPr>
                <w:rFonts w:ascii="Sylfaen" w:hAnsi="Sylfaen"/>
                <w:color w:val="000000"/>
                <w:lang w:val="ka-GE"/>
              </w:rPr>
            </w:pPr>
          </w:p>
          <w:p w14:paraId="78BA9548"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 xml:space="preserve">„ნარკოტიკული დანაშაულის წინააღმდეგ ბრძოლის შესახებ“ საქართველოს კანონის მე-3 მუხლის პირველ პუნქტში მოცემულია ჩამოსართმევი უფლებების ჩამონათვალი: </w:t>
            </w:r>
          </w:p>
          <w:p w14:paraId="28FDD33C"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ა) სატრანსპორტო საშუალების მართვის უფლება;</w:t>
            </w:r>
          </w:p>
          <w:p w14:paraId="2C9D63D0"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ბ</w:t>
            </w:r>
            <w:r w:rsidRPr="00AF0698">
              <w:rPr>
                <w:rFonts w:ascii="Sylfaen" w:hAnsi="Sylfaen"/>
                <w:color w:val="000000"/>
                <w:lang w:val="ka-GE"/>
              </w:rPr>
              <w:t xml:space="preserve">) </w:t>
            </w:r>
            <w:r w:rsidRPr="00AF0698">
              <w:rPr>
                <w:rFonts w:ascii="Sylfaen" w:hAnsi="Sylfaen" w:cs="Sylfaen"/>
                <w:color w:val="000000"/>
                <w:lang w:val="ka-GE"/>
              </w:rPr>
              <w:t>საექიმო</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ფარმაცევტული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 xml:space="preserve">, </w:t>
            </w:r>
            <w:r w:rsidRPr="00AF0698">
              <w:rPr>
                <w:rFonts w:ascii="Sylfaen" w:hAnsi="Sylfaen" w:cs="Sylfaen"/>
                <w:color w:val="000000"/>
                <w:lang w:val="ka-GE"/>
              </w:rPr>
              <w:t>აგრეთვე</w:t>
            </w:r>
            <w:r w:rsidRPr="00AF0698">
              <w:rPr>
                <w:rFonts w:ascii="Sylfaen" w:hAnsi="Sylfaen"/>
                <w:color w:val="000000"/>
                <w:lang w:val="ka-GE"/>
              </w:rPr>
              <w:t xml:space="preserve"> </w:t>
            </w:r>
            <w:r w:rsidRPr="00AF0698">
              <w:rPr>
                <w:rFonts w:ascii="Sylfaen" w:hAnsi="Sylfaen" w:cs="Sylfaen"/>
                <w:color w:val="000000"/>
                <w:lang w:val="ka-GE"/>
              </w:rPr>
              <w:t>აფთიაქის</w:t>
            </w:r>
            <w:r w:rsidRPr="00AF0698">
              <w:rPr>
                <w:rFonts w:ascii="Sylfaen" w:hAnsi="Sylfaen"/>
                <w:color w:val="000000"/>
                <w:lang w:val="ka-GE"/>
              </w:rPr>
              <w:t xml:space="preserve"> </w:t>
            </w:r>
            <w:r w:rsidRPr="00AF0698">
              <w:rPr>
                <w:rFonts w:ascii="Sylfaen" w:hAnsi="Sylfaen" w:cs="Sylfaen"/>
                <w:color w:val="000000"/>
                <w:lang w:val="ka-GE"/>
              </w:rPr>
              <w:t>დაფუძნების</w:t>
            </w:r>
            <w:r w:rsidRPr="00AF0698">
              <w:rPr>
                <w:rFonts w:ascii="Sylfaen" w:hAnsi="Sylfaen"/>
                <w:color w:val="000000"/>
                <w:lang w:val="ka-GE"/>
              </w:rPr>
              <w:t xml:space="preserve">, </w:t>
            </w:r>
            <w:r w:rsidRPr="00AF0698">
              <w:rPr>
                <w:rFonts w:ascii="Sylfaen" w:hAnsi="Sylfaen" w:cs="Sylfaen"/>
                <w:color w:val="000000"/>
                <w:lang w:val="ka-GE"/>
              </w:rPr>
              <w:t>ხელმძღვანელობისა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წარმომადგენლობის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D0AF330"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გ</w:t>
            </w:r>
            <w:r w:rsidRPr="00AF0698">
              <w:rPr>
                <w:rFonts w:ascii="Sylfaen" w:hAnsi="Sylfaen"/>
                <w:color w:val="000000"/>
                <w:lang w:val="ka-GE"/>
              </w:rPr>
              <w:t xml:space="preserve">) </w:t>
            </w:r>
            <w:r w:rsidRPr="00AF0698">
              <w:rPr>
                <w:rFonts w:ascii="Sylfaen" w:hAnsi="Sylfaen" w:cs="Sylfaen"/>
                <w:color w:val="000000"/>
                <w:lang w:val="ka-GE"/>
              </w:rPr>
              <w:t>საადვოკატო</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18203D00"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დ</w:t>
            </w:r>
            <w:r w:rsidRPr="00AF0698">
              <w:rPr>
                <w:rFonts w:ascii="Sylfaen" w:hAnsi="Sylfaen"/>
                <w:color w:val="000000"/>
                <w:lang w:val="ka-GE"/>
              </w:rPr>
              <w:t xml:space="preserve">) </w:t>
            </w:r>
            <w:r w:rsidRPr="00AF0698">
              <w:rPr>
                <w:rFonts w:ascii="Sylfaen" w:hAnsi="Sylfaen" w:cs="Sylfaen"/>
                <w:color w:val="000000"/>
                <w:lang w:val="ka-GE"/>
              </w:rPr>
              <w:t>პედაგოგიური</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საგანმანათლებლო</w:t>
            </w:r>
            <w:r w:rsidRPr="00AF0698">
              <w:rPr>
                <w:rFonts w:ascii="Sylfaen" w:hAnsi="Sylfaen"/>
                <w:color w:val="000000"/>
                <w:lang w:val="ka-GE"/>
              </w:rPr>
              <w:t xml:space="preserve"> </w:t>
            </w:r>
            <w:r w:rsidRPr="00AF0698">
              <w:rPr>
                <w:rFonts w:ascii="Sylfaen" w:hAnsi="Sylfaen" w:cs="Sylfaen"/>
                <w:color w:val="000000"/>
                <w:lang w:val="ka-GE"/>
              </w:rPr>
              <w:t>დაწესებულებაში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7D0E432"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ე</w:t>
            </w:r>
            <w:r w:rsidRPr="00AF0698">
              <w:rPr>
                <w:rFonts w:ascii="Sylfaen" w:hAnsi="Sylfaen"/>
                <w:color w:val="000000"/>
                <w:lang w:val="ka-GE"/>
              </w:rPr>
              <w:t xml:space="preserve">) </w:t>
            </w:r>
            <w:r w:rsidRPr="00AF0698">
              <w:rPr>
                <w:rFonts w:ascii="Sylfaen" w:hAnsi="Sylfaen" w:cs="Sylfaen"/>
                <w:color w:val="000000"/>
                <w:lang w:val="ka-GE"/>
              </w:rPr>
              <w:t>საჯარო</w:t>
            </w:r>
            <w:r w:rsidRPr="00AF0698">
              <w:rPr>
                <w:rFonts w:ascii="Sylfaen" w:hAnsi="Sylfaen"/>
                <w:color w:val="000000"/>
                <w:lang w:val="ka-GE"/>
              </w:rPr>
              <w:t xml:space="preserve"> </w:t>
            </w:r>
            <w:r w:rsidRPr="00AF0698">
              <w:rPr>
                <w:rFonts w:ascii="Sylfaen" w:hAnsi="Sylfaen" w:cs="Sylfaen"/>
                <w:color w:val="000000"/>
                <w:lang w:val="ka-GE"/>
              </w:rPr>
              <w:t>სამსახურში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13CF18AD"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lastRenderedPageBreak/>
              <w:t>ვ</w:t>
            </w:r>
            <w:r w:rsidRPr="00AF0698">
              <w:rPr>
                <w:rFonts w:ascii="Sylfaen" w:hAnsi="Sylfaen"/>
                <w:color w:val="000000"/>
                <w:lang w:val="ka-GE"/>
              </w:rPr>
              <w:t xml:space="preserve">) </w:t>
            </w:r>
            <w:r w:rsidRPr="00AF0698">
              <w:rPr>
                <w:rFonts w:ascii="Sylfaen" w:hAnsi="Sylfaen" w:cs="Sylfaen"/>
                <w:color w:val="000000"/>
                <w:lang w:val="ka-GE"/>
              </w:rPr>
              <w:t>პასიური</w:t>
            </w:r>
            <w:r w:rsidRPr="00AF0698">
              <w:rPr>
                <w:rFonts w:ascii="Sylfaen" w:hAnsi="Sylfaen"/>
                <w:color w:val="000000"/>
                <w:lang w:val="ka-GE"/>
              </w:rPr>
              <w:t xml:space="preserve"> </w:t>
            </w:r>
            <w:r w:rsidRPr="00AF0698">
              <w:rPr>
                <w:rFonts w:ascii="Sylfaen" w:hAnsi="Sylfaen" w:cs="Sylfaen"/>
                <w:color w:val="000000"/>
                <w:lang w:val="ka-GE"/>
              </w:rPr>
              <w:t>საარჩევნო</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0AF25568" w14:textId="77777777" w:rsidR="0054596E" w:rsidRPr="00AF0698" w:rsidRDefault="0054596E" w:rsidP="0054596E">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ზ</w:t>
            </w:r>
            <w:r w:rsidRPr="00AF0698">
              <w:rPr>
                <w:rFonts w:ascii="Sylfaen" w:hAnsi="Sylfaen"/>
                <w:color w:val="000000"/>
                <w:lang w:val="ka-GE"/>
              </w:rPr>
              <w:t xml:space="preserve">) </w:t>
            </w:r>
            <w:r w:rsidRPr="00AF0698">
              <w:rPr>
                <w:rFonts w:ascii="Sylfaen" w:hAnsi="Sylfaen" w:cs="Sylfaen"/>
                <w:color w:val="000000"/>
                <w:lang w:val="ka-GE"/>
              </w:rPr>
              <w:t>იარაღის</w:t>
            </w:r>
            <w:r w:rsidRPr="00AF0698">
              <w:rPr>
                <w:rFonts w:ascii="Sylfaen" w:hAnsi="Sylfaen"/>
                <w:color w:val="000000"/>
                <w:lang w:val="ka-GE"/>
              </w:rPr>
              <w:t xml:space="preserve"> </w:t>
            </w:r>
            <w:r w:rsidRPr="00AF0698">
              <w:rPr>
                <w:rFonts w:ascii="Sylfaen" w:hAnsi="Sylfaen" w:cs="Sylfaen"/>
                <w:color w:val="000000"/>
                <w:lang w:val="ka-GE"/>
              </w:rPr>
              <w:t>დამზადების</w:t>
            </w:r>
            <w:r w:rsidRPr="00AF0698">
              <w:rPr>
                <w:rFonts w:ascii="Sylfaen" w:hAnsi="Sylfaen"/>
                <w:color w:val="000000"/>
                <w:lang w:val="ka-GE"/>
              </w:rPr>
              <w:t xml:space="preserve">, </w:t>
            </w:r>
            <w:r w:rsidRPr="00AF0698">
              <w:rPr>
                <w:rFonts w:ascii="Sylfaen" w:hAnsi="Sylfaen" w:cs="Sylfaen"/>
                <w:color w:val="000000"/>
                <w:lang w:val="ka-GE"/>
              </w:rPr>
              <w:t>შეძენის</w:t>
            </w:r>
            <w:r w:rsidRPr="00AF0698">
              <w:rPr>
                <w:rFonts w:ascii="Sylfaen" w:hAnsi="Sylfaen"/>
                <w:color w:val="000000"/>
                <w:lang w:val="ka-GE"/>
              </w:rPr>
              <w:t xml:space="preserve">, </w:t>
            </w:r>
            <w:r w:rsidRPr="00AF0698">
              <w:rPr>
                <w:rFonts w:ascii="Sylfaen" w:hAnsi="Sylfaen" w:cs="Sylfaen"/>
                <w:color w:val="000000"/>
                <w:lang w:val="ka-GE"/>
              </w:rPr>
              <w:t>შენახვისა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ტარების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0DC31EDF" w14:textId="77777777" w:rsidR="0054596E" w:rsidRPr="00AF0698" w:rsidRDefault="0054596E" w:rsidP="0054596E">
            <w:pPr>
              <w:pStyle w:val="a5"/>
              <w:tabs>
                <w:tab w:val="left" w:pos="142"/>
                <w:tab w:val="left" w:pos="567"/>
              </w:tabs>
              <w:jc w:val="both"/>
              <w:rPr>
                <w:rFonts w:ascii="Sylfaen" w:hAnsi="Sylfaen" w:cs="Sylfaen"/>
                <w:color w:val="000000"/>
                <w:lang w:val="ka-GE"/>
              </w:rPr>
            </w:pPr>
          </w:p>
          <w:p w14:paraId="11840B4F" w14:textId="77777777" w:rsidR="0054596E" w:rsidRPr="00AF0698" w:rsidRDefault="0054596E" w:rsidP="0054596E">
            <w:pPr>
              <w:pStyle w:val="a5"/>
              <w:tabs>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საშუალებების</w:t>
            </w:r>
            <w:r w:rsidRPr="00AF0698">
              <w:rPr>
                <w:rFonts w:ascii="Sylfaen" w:hAnsi="Sylfaen"/>
                <w:color w:val="000000"/>
                <w:lang w:val="ka-GE"/>
              </w:rPr>
              <w:t xml:space="preserve">, </w:t>
            </w:r>
            <w:r w:rsidRPr="00AF0698">
              <w:rPr>
                <w:rFonts w:ascii="Sylfaen" w:hAnsi="Sylfaen" w:cs="Sylfaen"/>
                <w:color w:val="000000"/>
                <w:lang w:val="ka-GE"/>
              </w:rPr>
              <w:t>ფსიქოტროპული</w:t>
            </w:r>
            <w:r w:rsidRPr="00AF0698">
              <w:rPr>
                <w:rFonts w:ascii="Sylfaen" w:hAnsi="Sylfaen"/>
                <w:color w:val="000000"/>
                <w:lang w:val="ka-GE"/>
              </w:rPr>
              <w:t xml:space="preserve"> </w:t>
            </w:r>
            <w:r w:rsidRPr="00AF0698">
              <w:rPr>
                <w:rFonts w:ascii="Sylfaen" w:hAnsi="Sylfaen" w:cs="Sylfaen"/>
                <w:color w:val="000000"/>
                <w:lang w:val="ka-GE"/>
              </w:rPr>
              <w:t>ნივთიერებების</w:t>
            </w:r>
            <w:r w:rsidRPr="00AF0698">
              <w:rPr>
                <w:rFonts w:ascii="Sylfaen" w:hAnsi="Sylfaen"/>
                <w:color w:val="000000"/>
                <w:lang w:val="ka-GE"/>
              </w:rPr>
              <w:t xml:space="preserve">, </w:t>
            </w:r>
            <w:r w:rsidRPr="00AF0698">
              <w:rPr>
                <w:rFonts w:ascii="Sylfaen" w:hAnsi="Sylfaen" w:cs="Sylfaen"/>
                <w:color w:val="000000"/>
                <w:lang w:val="ka-GE"/>
              </w:rPr>
              <w:t>პრეკურსორებისა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ნარკოლოგიური</w:t>
            </w:r>
            <w:r w:rsidRPr="00AF0698">
              <w:rPr>
                <w:rFonts w:ascii="Sylfaen" w:hAnsi="Sylfaen"/>
                <w:color w:val="000000"/>
                <w:lang w:val="ka-GE"/>
              </w:rPr>
              <w:t xml:space="preserve"> </w:t>
            </w:r>
            <w:r w:rsidRPr="00AF0698">
              <w:rPr>
                <w:rFonts w:ascii="Sylfaen" w:hAnsi="Sylfaen" w:cs="Sylfaen"/>
                <w:color w:val="000000"/>
                <w:lang w:val="ka-GE"/>
              </w:rPr>
              <w:t>დახმარების</w:t>
            </w:r>
            <w:r w:rsidRPr="00AF0698">
              <w:rPr>
                <w:rFonts w:ascii="Sylfaen" w:hAnsi="Sylfaen"/>
                <w:color w:val="000000"/>
                <w:lang w:val="ka-GE"/>
              </w:rPr>
              <w:t xml:space="preserve"> </w:t>
            </w:r>
            <w:r w:rsidRPr="00AF0698">
              <w:rPr>
                <w:rFonts w:ascii="Sylfaen" w:hAnsi="Sylfaen" w:cs="Sylfaen"/>
                <w:color w:val="000000"/>
                <w:lang w:val="ka-GE"/>
              </w:rPr>
              <w:t>შესახებ საქართველოს კანონის დანართი #2-ის (უკანონო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 92-ე გრაფაში გამომშრალი მარიხუანას მცირე ოდენობა განსაზღვრულია 5 გრამამდე (მითითებული ოდენობის ჩათვლით), ხოლო 164-ე გრაფაში ტეტრაჰიდროკანაბინოლის მცირე ოდენობა განსაზღვრულია 0.05 გრამამდე (მითითებული ოდენობის ჩათვლით) ოდენობით.</w:t>
            </w:r>
          </w:p>
          <w:p w14:paraId="11B29551" w14:textId="77777777" w:rsidR="0054596E" w:rsidRPr="00AE288F" w:rsidRDefault="0054596E" w:rsidP="0054596E">
            <w:pPr>
              <w:pStyle w:val="a5"/>
              <w:tabs>
                <w:tab w:val="left" w:pos="567"/>
              </w:tabs>
              <w:ind w:left="0"/>
              <w:jc w:val="both"/>
              <w:rPr>
                <w:rFonts w:ascii="Sylfaen" w:hAnsi="Sylfaen"/>
                <w:color w:val="000000"/>
                <w:lang w:val="ka-GE"/>
              </w:rPr>
            </w:pPr>
          </w:p>
          <w:p w14:paraId="0B170012" w14:textId="77777777" w:rsidR="0054596E" w:rsidRDefault="0054596E" w:rsidP="0054596E">
            <w:pPr>
              <w:jc w:val="both"/>
              <w:rPr>
                <w:rFonts w:ascii="Sylfaen" w:eastAsia="Arial Unicode MS" w:hAnsi="Sylfaen" w:cs="Calibri Light"/>
                <w:lang w:val="ka-GE"/>
              </w:rPr>
            </w:pPr>
            <w:r>
              <w:rPr>
                <w:rFonts w:ascii="Sylfaen" w:eastAsia="Arial Unicode MS" w:hAnsi="Sylfaen" w:cs="Calibri Light"/>
                <w:lang w:val="ka-GE"/>
              </w:rPr>
              <w:t>უპირველეს ყოვლისა აღსანიშნავია</w:t>
            </w:r>
            <w:r w:rsidRPr="004C00F6">
              <w:rPr>
                <w:rFonts w:ascii="Sylfaen" w:eastAsia="Arial Unicode MS" w:hAnsi="Sylfaen" w:cs="Calibri Light"/>
                <w:lang w:val="ka-GE"/>
              </w:rPr>
              <w:t>, რომ “ნარკოტიკული დანაშაულის წინააღმდეგ ბრძოლის შესახებ” საქართველოს კანონის საფუძველზე უფლებების ჩამორთმევა, საქართველოს საკონსტიტუციო სასამართლოს პრაქტიკით დანახულია სასჯელად და მათი გამოყენება, შეფასება ექვემდებარება საქართველოს კონსტიტუციის მე-9 მუხლის ფარგლებ</w:t>
            </w:r>
            <w:r>
              <w:rPr>
                <w:rFonts w:ascii="Sylfaen" w:eastAsia="Arial Unicode MS" w:hAnsi="Sylfaen" w:cs="Calibri Light"/>
                <w:lang w:val="ka-GE"/>
              </w:rPr>
              <w:t>ს</w:t>
            </w:r>
            <w:r w:rsidRPr="004C00F6">
              <w:rPr>
                <w:rFonts w:ascii="Sylfaen" w:eastAsia="Arial Unicode MS" w:hAnsi="Sylfaen" w:cs="Calibri Light"/>
                <w:lang w:val="ka-GE"/>
              </w:rPr>
              <w:t>. საქართველოს საკონსტიტუციო სასამართლოს 2024 წლის 14 ივნისის №2/1/702 გადაწყვეტილების სამოტივაციო ნაწილის 3.3. ქვეთავის (“სადავო ნორმებით გათვალისწინებული ღონისძიებების (სასჯელის) სიმკაცრე”)  54-ე-64-ე, პარაგრაფები მიმოიხილავს ნარკოტიკული “ნარკოტიკული დანაშაულის წინააღმდეგ ბრძოლის შესახებ” საქართველოს კანონის მე-3 მუხლში იდენტიფიცირებული უფლებების ჩამორთმევის სამართლებრივ ბუნებას და ასკვნის, რომ “ნორმები ითვალისწინებს მკაცრ სასჯელს და ნეგატიურ გავლენას ახდენს პირის სოციალური ცხოვრების მნიშვნელოვან ასპექტებზე. ამგვარი ტიპის სასჯელის დაწესება შესაძლოა, გამართლებული იყოს მხოლოდ შესაბამისი სიმძიმის დანაშაულის საპასუხოდ. აუცილებელია, ასეთი ტიპის ღონისძიების გამოყენება ემსახურებოდეს მნიშვნელოვანი სადამსჯელო მიზნების მიღწევას. ღონისძიების სიმკაცრიდან გამომდინარე, მისი გამოყენების ლეგიტიმაცია არსებობს მხოლოდ ისეთი ქმედებების საპასუხოდ, რომელიც შეიცავს სერიოზულ საზოგადოებრივ საშიშროებას. მხოლოდ საზოგადოებრივი საშიშროების თავიდან აცილების მომეტებული ინტერესი გადაწონის იმ შემზღუდველ, ნეგატიურ ეფექტებს, რომლებსაც იწვევს სადამსჯელო ღონისძიება პირის სოციალური ცხოვრების არაერთ მნიშვნელოვან ასპექტში.” (საქართველოს საკონსტიტუციო სასამართლოს 2024 წლის 14 ივნისის №2/1/702 გადაწყვეტილება საქმეზე „კონსტანტინე ლაბარტყავა, მალხაზ ნოზაძე და ირაკლი გიგოლაშვილი საქართველოს პარლამენტის წინააღმდეგ“, სამოტივაციო ნაწილი, პარ. 64.) სწორედ ამ მიზეზით, საკონსტიტუციო სასამართლოს არ შეუფასებია უფლების ჩამორთმევის კონსტიტუციურობა შესაბამის კონსტიტუციურ უფლებებთან მიმართებით. (საქართველოს საკონსტიტუციო სასამართლოს 2024 წლის 14 ივნისის №2/1/702 გადაწყვეტილება, სამოტივაციო ნაწილი, პარ. 106-115.)</w:t>
            </w:r>
          </w:p>
          <w:p w14:paraId="0C6A7C7F" w14:textId="77777777" w:rsidR="0054596E" w:rsidRDefault="0054596E" w:rsidP="0054596E">
            <w:pPr>
              <w:jc w:val="both"/>
              <w:rPr>
                <w:rFonts w:ascii="Sylfaen" w:eastAsia="Arial Unicode MS" w:hAnsi="Sylfaen" w:cs="Calibri Light"/>
                <w:lang w:val="ka-GE"/>
              </w:rPr>
            </w:pPr>
            <w:r w:rsidRPr="004C00F6">
              <w:rPr>
                <w:rFonts w:ascii="Sylfaen" w:eastAsia="Arial Unicode MS" w:hAnsi="Sylfaen" w:cs="Calibri Light"/>
                <w:lang w:val="ka-GE"/>
              </w:rPr>
              <w:t xml:space="preserve"> </w:t>
            </w:r>
          </w:p>
          <w:p w14:paraId="6C36D253" w14:textId="77777777" w:rsidR="0054596E" w:rsidRPr="0032400B" w:rsidRDefault="0054596E" w:rsidP="0054596E">
            <w:pPr>
              <w:jc w:val="both"/>
              <w:rPr>
                <w:rFonts w:ascii="Sylfaen" w:eastAsia="Arial Unicode MS" w:hAnsi="Sylfaen" w:cs="Calibri Light"/>
                <w:lang w:val="ka-GE"/>
              </w:rPr>
            </w:pPr>
            <w:r w:rsidRPr="0032400B">
              <w:rPr>
                <w:rFonts w:ascii="Sylfaen" w:eastAsia="Arial Unicode MS" w:hAnsi="Sylfaen" w:cs="Calibri Light"/>
                <w:lang w:val="ka-GE"/>
              </w:rPr>
              <w:t>საქართველოს საკონსტიტუციო სასამართლოს პრაქტიკით, ნარკოტიკული საშუალება მარიხუანის მოხმარება ყველაზე ნაკლებ საზოგადოებრივი საშიშროების მატარებლად არის მიჩნეული. იმდენად მცირედ, რომ ამ ქმედების სამართალდარღვევად არსებობაც კი არაკონსტიტუციურად აქვს ნაცნობი პიროვნების თავისუფალი განვითარების უფლებასთან მიმართებით.</w:t>
            </w:r>
          </w:p>
          <w:p w14:paraId="0E2FB137" w14:textId="77777777" w:rsidR="0054596E" w:rsidRPr="0032400B" w:rsidRDefault="0054596E" w:rsidP="0054596E">
            <w:pPr>
              <w:jc w:val="both"/>
              <w:rPr>
                <w:rFonts w:ascii="Sylfaen" w:eastAsia="Arial Unicode MS" w:hAnsi="Sylfaen" w:cs="Calibri Light"/>
                <w:lang w:val="ka-GE"/>
              </w:rPr>
            </w:pPr>
          </w:p>
          <w:p w14:paraId="56AE5695" w14:textId="77777777" w:rsidR="0054596E" w:rsidRDefault="0054596E" w:rsidP="0054596E">
            <w:pPr>
              <w:jc w:val="both"/>
              <w:rPr>
                <w:rFonts w:ascii="Sylfaen" w:eastAsia="Arial Unicode MS" w:hAnsi="Sylfaen" w:cs="Calibri Light"/>
                <w:lang w:val="ka-GE"/>
              </w:rPr>
            </w:pPr>
            <w:r w:rsidRPr="0032400B">
              <w:rPr>
                <w:rFonts w:ascii="Sylfaen" w:eastAsia="Arial Unicode MS" w:hAnsi="Sylfaen" w:cs="Calibri Light"/>
                <w:lang w:val="ka-GE"/>
              </w:rPr>
              <w:lastRenderedPageBreak/>
              <w:t xml:space="preserve">საქართველოს საკონსტიტუციო სასამართლოს 2018 წლის 30 ივლისის №1/3/1282 გადაწყვეტილებით სასამართლომ დაასკვნა, რომ “პრინციპულად, მარიხუანის მოხმარების ნებისმიერ გარემოებაში სრული და ბლანკეტური აკრძალვა, არ არის აუცილებელი არც სხვა პირთა უფლებებისა თუ საჯარო წესრიგის დასაცავად. არ არსებობს პროპორციულობის გონივრული ურთიერთკავშირი მარიხუანის მოხმარების სამართალდარღვევად გამოცხადებასა და იმ საფრთხის აცილებას შორის, რომელიც შეიძლება წარმოიშვას ზემოთ მითითებული კანონიერი ინტერესებისათვის. იგი არ აყალიბებს სამართლიან ბალანსს პიროვნების თავისუფალი განვითარების უფლებასა და მასთან ღირებულებათა კონფლიქტში მყოფ სხვა ლეგიტიმურ ინტერესებს შორის.” კონსტიტუციურ სარჩელებზე მიღებული შესაბამისი გადაწყვეტილებებით საკონსტიტუციო სასამართლოს მარიხუანას/კანაფის საზოგადოებრივი უსაფრთხოების უზრუნველყოფის მიზნის გამო დასჯადობა არაკონსტიტუციურად აქვს მიჩნეული. „არ არსებობს დადასტურებულ მეცნიერულ კვლევებზე ან ცხოვრებისეულ გამოცდილებაზე დაფუძნებული მტკიცებულება, რომლის საფუძველზე სასამართლო დაასკვნიდა, რომ მარიხუანის ზემოქმედების ქვეშ ყოფნა ქმნის პირის მიერ დანაშაულის ჩადენის, ან/და საზოგადოებრივი წესრიგის დარღვევის მომეტებულ საფრთხეს“ (საქართველოს საკონსტიტუციო სასამართლოს 2017 წლის 30 ნოემბრის №1/13/732 გადაწყვეტილება საქმეზე „საქართველოს მოქალაქე გივი შანიძე საქართველოს პარლამენტის წინააღმდეგ“, II-36). ასეთივე დასკვნა გააკეთა საქართველოს საკონსტიტუციო სასამართლომ კანაფის სხვა პროდუქტებთან დაკავშირებით (იხ. საქართველოს საკონსტიტუციო სასამართლოს 2017 წლის 14 ივლისის №1/9/701,722,725 გადაწყვეტილება). </w:t>
            </w:r>
          </w:p>
          <w:p w14:paraId="793C7688" w14:textId="77777777" w:rsidR="0054596E" w:rsidRDefault="0054596E" w:rsidP="0054596E">
            <w:pPr>
              <w:jc w:val="both"/>
              <w:rPr>
                <w:rFonts w:ascii="Sylfaen" w:eastAsia="Arial Unicode MS" w:hAnsi="Sylfaen" w:cs="Calibri Light"/>
                <w:lang w:val="ka-GE"/>
              </w:rPr>
            </w:pPr>
          </w:p>
          <w:p w14:paraId="1F9C2888" w14:textId="77777777" w:rsidR="0054596E" w:rsidRDefault="0054596E" w:rsidP="0054596E">
            <w:pPr>
              <w:jc w:val="both"/>
              <w:rPr>
                <w:rFonts w:ascii="Sylfaen" w:hAnsi="Sylfaen" w:cs="Sylfaen"/>
                <w:color w:val="000000"/>
                <w:lang w:val="ka-GE"/>
              </w:rPr>
            </w:pPr>
            <w:r w:rsidRPr="00AF0698">
              <w:rPr>
                <w:rFonts w:ascii="Sylfaen" w:hAnsi="Sylfaen" w:cs="Sylfaen"/>
                <w:color w:val="000000"/>
                <w:lang w:val="ka-GE"/>
              </w:rPr>
              <w:t>საქართველოს კონსტიტუციის მე-9 მუხლის მე</w:t>
            </w:r>
            <w:r>
              <w:rPr>
                <w:rFonts w:ascii="Sylfaen" w:hAnsi="Sylfaen" w:cs="Sylfaen"/>
                <w:color w:val="000000"/>
                <w:lang w:val="ka-GE"/>
              </w:rPr>
              <w:t>-2</w:t>
            </w:r>
            <w:r w:rsidRPr="00AF0698">
              <w:rPr>
                <w:rFonts w:ascii="Sylfaen" w:hAnsi="Sylfaen" w:cs="Sylfaen"/>
                <w:color w:val="000000"/>
                <w:lang w:val="ka-GE"/>
              </w:rPr>
              <w:t xml:space="preserve"> პუნქტის შესაბამისად,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Pr="00AE288F">
              <w:rPr>
                <w:rFonts w:ascii="Sylfaen" w:hAnsi="Sylfaen" w:cs="Sylfaen"/>
                <w:color w:val="000000"/>
                <w:lang w:val="ka-GE"/>
              </w:rPr>
              <w:t xml:space="preserve"> 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 [არაადამიანური და დამამცირებელი] სასჯელის გამოყენების თაობაზე ადამიანების აბსოლუტური უფლებებია, რაც ნიშნავს იმას, რომ საქართველოს კონსტიტუცია უპირობოდ გამორიცხავს ამ უფლებებში ჩარევას“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II-19).</w:t>
            </w:r>
            <w:r w:rsidRPr="00AF0698">
              <w:rPr>
                <w:rFonts w:ascii="Sylfaen" w:hAnsi="Sylfaen" w:cs="Sylfaen"/>
                <w:color w:val="000000"/>
                <w:lang w:val="ka-GE"/>
              </w:rPr>
              <w:t xml:space="preserve"> 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w:t>
            </w:r>
            <w:r w:rsidRPr="00AF0698">
              <w:rPr>
                <w:rFonts w:ascii="Sylfaen" w:hAnsi="Sylfaen" w:cs="Sylfaen"/>
                <w:color w:val="000000"/>
                <w:lang w:val="ka-GE"/>
              </w:rPr>
              <w:lastRenderedPageBreak/>
              <w:t>(საქართველოს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r>
              <w:rPr>
                <w:rFonts w:ascii="Sylfaen" w:hAnsi="Sylfaen" w:cs="Sylfaen"/>
                <w:color w:val="000000"/>
                <w:lang w:val="ka-GE"/>
              </w:rPr>
              <w:t xml:space="preserve"> </w:t>
            </w:r>
          </w:p>
          <w:p w14:paraId="44CBBD40" w14:textId="77777777" w:rsidR="0054596E" w:rsidRDefault="0054596E" w:rsidP="0054596E">
            <w:pPr>
              <w:jc w:val="both"/>
              <w:rPr>
                <w:rFonts w:ascii="Sylfaen" w:hAnsi="Sylfaen" w:cs="Sylfaen"/>
                <w:color w:val="000000"/>
                <w:lang w:val="ka-GE"/>
              </w:rPr>
            </w:pPr>
          </w:p>
          <w:p w14:paraId="572823E7" w14:textId="77777777" w:rsidR="0054596E" w:rsidRPr="007C5B6E" w:rsidRDefault="0054596E" w:rsidP="0054596E">
            <w:pPr>
              <w:jc w:val="both"/>
              <w:rPr>
                <w:rFonts w:ascii="Sylfaen" w:eastAsia="Arial Unicode MS" w:hAnsi="Sylfaen" w:cs="Calibri Light"/>
                <w:lang w:val="ka-GE"/>
              </w:rPr>
            </w:pPr>
            <w:r w:rsidRPr="00AE288F">
              <w:rPr>
                <w:rFonts w:ascii="Sylfaen" w:hAnsi="Sylfaen" w:cs="Sylfaen"/>
                <w:color w:val="000000"/>
                <w:lang w:val="ka-GE"/>
              </w:rPr>
              <w:t>საკონსტიტუციო სასამართლო ასევე განმარტავს, რომ</w:t>
            </w:r>
            <w:r w:rsidRPr="007C5B6E">
              <w:rPr>
                <w:rFonts w:ascii="Sylfaen" w:hAnsi="Sylfaen" w:cs="Sylfaen"/>
                <w:color w:val="000000"/>
                <w:lang w:val="es-ES"/>
              </w:rPr>
              <w:t xml:space="preserve"> “სამართლებრივ სახელმწიფოში ხელისუფლება შეზღუდულია უპირობო ვალდებულებით, ადამიანის თავისუფლებაში (მის ნებისმიერ უფლებაში) ჩაერიოს მხოლოდ მაშინ, როდესაც ეს გარდაუვალია და მხოლოდ იმდენად, რამდენადაც ეს ობიექტურად აუცილებელია. ასეთია ნებისმიერი სამართლებრივი სახელმწიფოს კონსტიტუციური წესრიგი. ბუნებრივია, რომ სახელმწიფო ამ ვალდებულებით განსაკუთრებით შეზღუდულია პასუხისმგებლობის მომწესრიგებელი კანონმდებლობის შექმნისას და გამოყენებისას. ასეთი კანონმდებლობა თავისთავად ხასიათდება ადამიანის თავისუფლებაში ინტენსიური ჩარევის კანონზომიერებით. ამიტომ ასევე კანონზომიერია ამ პროცესში სახელმწიფოს მომეტებული სიფრთხილის აუცილებლობა, რადგან სამართალი დაკარგავს თავის ფუნქციას, თუ ადამიანები დაისჯებიან ამისათვის შესაბამისი და აუცილებელი საფუძვლის გარეშე.    </w:t>
            </w:r>
          </w:p>
          <w:p w14:paraId="39F64516" w14:textId="77777777" w:rsidR="0054596E" w:rsidRDefault="0054596E" w:rsidP="0054596E">
            <w:pPr>
              <w:pStyle w:val="a5"/>
              <w:tabs>
                <w:tab w:val="left" w:pos="567"/>
              </w:tabs>
              <w:ind w:left="0"/>
              <w:jc w:val="both"/>
              <w:rPr>
                <w:rFonts w:ascii="Sylfaen" w:hAnsi="Sylfaen" w:cs="Sylfaen"/>
                <w:color w:val="000000"/>
                <w:lang w:val="ka-GE"/>
              </w:rPr>
            </w:pPr>
            <w:r w:rsidRPr="007C5B6E">
              <w:rPr>
                <w:rFonts w:ascii="Sylfaen" w:hAnsi="Sylfaen" w:cs="Sylfaen"/>
                <w:color w:val="000000"/>
                <w:lang w:val="es-ES"/>
              </w:rPr>
              <w:t>... ასევე ცხადია, რომ არ შეიძლება სამართლის ჰუმანურობის ფუნქციის უგულებელყოფა, რადგან ის ხელს უწყობს არა მხოლოდ თავად სამართლის, არამედ საზოგადოების პროგრესულ განვითარებას. შესაბამისად, სამართლის ჰუმანურობის მიღწევა და ამ გზით მისი განვითარება მუდმივი მიზანია, რომლის ხელშეწყობა, უზრუნველყოფა სახელმწიფოს ვალდებულებაა, თუმცა, ბუნებრივია, იმ ზღვრამდე, ვიდრე ეს არ დაუპირისპირდება სამართლისა და კანონის სხვა მიზნებსა და ძირითად ფუნქციას. ...</w:t>
            </w:r>
            <w:r w:rsidRPr="007C5B6E">
              <w:rPr>
                <w:rFonts w:ascii="Sylfaen" w:hAnsi="Sylfaen" w:cs="Sylfaen"/>
                <w:color w:val="000000"/>
                <w:lang w:val="ka-GE"/>
              </w:rPr>
              <w:t xml:space="preserve"> </w:t>
            </w:r>
            <w:r w:rsidRPr="007C5B6E">
              <w:rPr>
                <w:rFonts w:ascii="Sylfaen" w:hAnsi="Sylfaen" w:cs="Sylfaen"/>
                <w:color w:val="000000"/>
                <w:lang w:val="es-ES"/>
              </w:rPr>
              <w:t>ადამიანებს უნდა შეეძლოთ, ისარგებლონ საზოგადოების და სამართლის განვითარების, პროგრესული, ჰუმანური აზროვნების პოზიტიური შედეგებით. პირმა პასუხი უნდა აგოს რეალურად საზოგადოებრივად საშიში ქმედების ჩადენისთვის, ამასთან, იმ წესითა და ფარგლებში, რაც ობიექტურად აუცილებელი და საკმარისია კონკრეტული სამართალდარღვევისთვის პასუხისმგებლობის დაკისრების მიზნების მისაღწევად” (</w:t>
            </w:r>
            <w:r w:rsidRPr="007C5B6E">
              <w:rPr>
                <w:rFonts w:ascii="Sylfaen" w:hAnsi="Sylfaen" w:cs="Sylfaen"/>
                <w:color w:val="000000"/>
                <w:lang w:val="ka-GE"/>
              </w:rPr>
              <w:t>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წინააღდმეგ“, II-</w:t>
            </w:r>
            <w:r w:rsidRPr="007C5B6E">
              <w:rPr>
                <w:rFonts w:ascii="Sylfaen" w:hAnsi="Sylfaen" w:cs="Sylfaen"/>
                <w:color w:val="000000"/>
                <w:lang w:val="es-ES"/>
              </w:rPr>
              <w:t>62-64).</w:t>
            </w:r>
          </w:p>
          <w:p w14:paraId="37C5339C" w14:textId="77777777" w:rsidR="0054596E" w:rsidRDefault="0054596E" w:rsidP="0054596E">
            <w:pPr>
              <w:pStyle w:val="a5"/>
              <w:tabs>
                <w:tab w:val="left" w:pos="567"/>
              </w:tabs>
              <w:ind w:left="0"/>
              <w:jc w:val="both"/>
              <w:rPr>
                <w:rFonts w:ascii="Sylfaen" w:hAnsi="Sylfaen" w:cs="Sylfaen"/>
                <w:color w:val="000000"/>
                <w:lang w:val="ka-GE"/>
              </w:rPr>
            </w:pPr>
          </w:p>
          <w:p w14:paraId="2359C09D" w14:textId="77777777" w:rsidR="0054596E" w:rsidRDefault="0054596E" w:rsidP="0054596E">
            <w:pPr>
              <w:jc w:val="both"/>
              <w:rPr>
                <w:rFonts w:ascii="Sylfaen" w:eastAsia="Arial Unicode MS" w:hAnsi="Sylfaen" w:cs="Calibri Light"/>
                <w:lang w:val="ka-GE"/>
              </w:rPr>
            </w:pPr>
            <w:r w:rsidRPr="00AB0714">
              <w:rPr>
                <w:rFonts w:ascii="Sylfaen" w:eastAsia="Arial Unicode MS" w:hAnsi="Sylfaen" w:cs="Calibri Light"/>
                <w:lang w:val="ka-GE"/>
              </w:rPr>
              <w:t>აღსანიშნავია, რომ სასჯელი არის აბსოლუტურად განსაზღვრული და მოსამართლეს მისი ინდივიდუალიზაციის შესაძლებლობა არ გააჩნია. მეტიც, აღნიშნული ვერ</w:t>
            </w:r>
            <w:r>
              <w:rPr>
                <w:rFonts w:ascii="Sylfaen" w:eastAsia="Arial Unicode MS" w:hAnsi="Sylfaen" w:cs="Calibri Light"/>
                <w:lang w:val="ka-GE"/>
              </w:rPr>
              <w:t>ც</w:t>
            </w:r>
            <w:r w:rsidRPr="00AB0714">
              <w:rPr>
                <w:rFonts w:ascii="Sylfaen" w:eastAsia="Arial Unicode MS" w:hAnsi="Sylfaen" w:cs="Calibri Light"/>
                <w:lang w:val="ka-GE"/>
              </w:rPr>
              <w:t xml:space="preserve"> საპროცესო შეთანხმებით განხორციელდება ვინაიდან, სისხლის სამართლის საპროცესო კანონმდებლობისგან განსხვავებით ადმინისტრაციული სამართალდარღვევათა კოდექსი აღნიშნული შესაძლებლობას არ იძლევა. </w:t>
            </w:r>
          </w:p>
          <w:p w14:paraId="453F11D0" w14:textId="77777777" w:rsidR="0054596E" w:rsidRDefault="0054596E" w:rsidP="0054596E">
            <w:pPr>
              <w:jc w:val="both"/>
              <w:rPr>
                <w:rFonts w:ascii="Sylfaen" w:eastAsia="Arial Unicode MS" w:hAnsi="Sylfaen" w:cs="Calibri Light"/>
                <w:lang w:val="ka-GE"/>
              </w:rPr>
            </w:pPr>
          </w:p>
          <w:p w14:paraId="1F9B3D0B" w14:textId="77777777" w:rsidR="0054596E" w:rsidRPr="00170E7D" w:rsidRDefault="0054596E" w:rsidP="0054596E">
            <w:pPr>
              <w:jc w:val="both"/>
              <w:rPr>
                <w:rFonts w:ascii="Sylfaen" w:eastAsia="Arial Unicode MS" w:hAnsi="Sylfaen" w:cs="Calibri Light"/>
                <w:b/>
                <w:i/>
                <w:u w:val="single"/>
                <w:lang w:val="ka-GE"/>
              </w:rPr>
            </w:pPr>
            <w:r>
              <w:rPr>
                <w:rFonts w:ascii="Sylfaen" w:eastAsia="Arial Unicode MS" w:hAnsi="Sylfaen" w:cs="Calibri Light"/>
                <w:lang w:val="ka-GE"/>
              </w:rPr>
              <w:t>ზოგადად ცნობილია</w:t>
            </w:r>
            <w:r w:rsidRPr="00170E7D">
              <w:rPr>
                <w:rFonts w:ascii="Sylfaen" w:eastAsia="Arial Unicode MS" w:hAnsi="Sylfaen" w:cs="Calibri Light"/>
                <w:lang w:val="ka-GE"/>
              </w:rPr>
              <w:t xml:space="preserve"> სასჯელის მიზანი</w:t>
            </w:r>
            <w:r>
              <w:rPr>
                <w:rFonts w:ascii="Sylfaen" w:eastAsia="Arial Unicode MS" w:hAnsi="Sylfaen" w:cs="Calibri Light"/>
                <w:lang w:val="ka-GE"/>
              </w:rPr>
              <w:t xml:space="preserve">, თუმცა </w:t>
            </w:r>
            <w:r w:rsidRPr="00AF0698">
              <w:rPr>
                <w:rFonts w:ascii="Sylfaen" w:hAnsi="Sylfaen" w:cs="Sylfaen"/>
                <w:color w:val="000000"/>
                <w:lang w:val="ka-GE"/>
              </w:rPr>
              <w:t>საკონსტიტუციო სასამართლო</w:t>
            </w:r>
            <w:r>
              <w:rPr>
                <w:rFonts w:ascii="Sylfaen" w:hAnsi="Sylfaen" w:cs="Sylfaen"/>
                <w:color w:val="000000"/>
                <w:lang w:val="ka-GE"/>
              </w:rPr>
              <w:t>ს</w:t>
            </w:r>
            <w:r w:rsidRPr="00AF0698">
              <w:rPr>
                <w:rFonts w:ascii="Sylfaen" w:hAnsi="Sylfaen" w:cs="Sylfaen"/>
                <w:color w:val="000000"/>
                <w:lang w:val="ka-GE"/>
              </w:rPr>
              <w:t xml:space="preserve"> განმარტებით,</w:t>
            </w:r>
            <w:r>
              <w:rPr>
                <w:rFonts w:ascii="Sylfaen" w:eastAsia="Arial Unicode MS" w:hAnsi="Sylfaen" w:cs="Calibri Light"/>
                <w:lang w:val="ka-GE"/>
              </w:rPr>
              <w:t xml:space="preserve"> </w:t>
            </w:r>
            <w:r w:rsidRPr="00170E7D">
              <w:rPr>
                <w:rFonts w:ascii="Sylfaen" w:eastAsia="Arial Unicode MS" w:hAnsi="Sylfaen" w:cs="Calibri Light"/>
                <w:lang w:val="ka-GE"/>
              </w:rPr>
              <w:t xml:space="preserve">იმისათვის, რომ კონკრეტული სასჯელის არსებობა გამართლებული იყოს სამართლებრივ </w:t>
            </w:r>
            <w:r w:rsidRPr="00170E7D">
              <w:rPr>
                <w:rFonts w:ascii="Sylfaen" w:eastAsia="Arial Unicode MS" w:hAnsi="Sylfaen" w:cs="Calibri Light"/>
                <w:lang w:val="ka-GE"/>
              </w:rPr>
              <w:lastRenderedPageBreak/>
              <w:t>სახელმწიფოში, ის, თავად სასჯელის მიზნების მიღწევის ადეკვატური საშუალება უნდა იყოს. სახელმწიფოს მიერ ამა თუ იმ ქმედებისთვის დაწესებული ნებისმიერი სასჯელი, თუ ის აცდენილი იქნება  სასჯელის მიზნებს, თავად გახდება მიზანი. ადამიანის დასჯა სასჯელის მიზნების მიღმა, ამ მიზნების მიღწევის აუცილებლობის გარეშე ან მათ არაადეკვატურად, თავად დასჯას აქცევს სახელმწიფოს მიზნად და მთავარ ფუნქციად, შედეგად არარად აქცევს სამართლებრივი სახელმწიფოს იდეას.</w:t>
            </w:r>
          </w:p>
          <w:p w14:paraId="218198BA" w14:textId="77777777" w:rsidR="0054596E" w:rsidRPr="00AB0714" w:rsidRDefault="0054596E" w:rsidP="0054596E">
            <w:pPr>
              <w:jc w:val="both"/>
              <w:rPr>
                <w:rFonts w:ascii="Sylfaen" w:hAnsi="Sylfaen" w:cs="Calibri Light"/>
                <w:lang w:val="ka-GE"/>
              </w:rPr>
            </w:pPr>
          </w:p>
          <w:p w14:paraId="03CCE739" w14:textId="77777777" w:rsidR="0054596E" w:rsidRPr="00AB0714" w:rsidRDefault="0054596E" w:rsidP="0054596E">
            <w:pPr>
              <w:jc w:val="both"/>
              <w:rPr>
                <w:rFonts w:ascii="Sylfaen" w:hAnsi="Sylfaen" w:cs="Calibri Light"/>
                <w:lang w:val="ka-GE"/>
              </w:rPr>
            </w:pPr>
            <w:r>
              <w:rPr>
                <w:rFonts w:ascii="Sylfaen" w:eastAsia="Arial Unicode MS" w:hAnsi="Sylfaen" w:cs="Calibri Light"/>
                <w:lang w:val="ka-GE"/>
              </w:rPr>
              <w:t>მოცემულ შემთხვევაში</w:t>
            </w:r>
            <w:r w:rsidRPr="00AB0714">
              <w:rPr>
                <w:rFonts w:ascii="Sylfaen" w:eastAsia="Arial Unicode MS" w:hAnsi="Sylfaen" w:cs="Calibri Light"/>
                <w:lang w:val="ka-GE"/>
              </w:rPr>
              <w:t>, სამართალდარღვევის დადასტურების</w:t>
            </w:r>
            <w:r>
              <w:rPr>
                <w:rFonts w:ascii="Sylfaen" w:eastAsia="Arial Unicode MS" w:hAnsi="Sylfaen" w:cs="Calibri Light"/>
                <w:lang w:val="ka-GE"/>
              </w:rPr>
              <w:t>ას,</w:t>
            </w:r>
            <w:r w:rsidRPr="00AB0714">
              <w:rPr>
                <w:rFonts w:ascii="Sylfaen" w:eastAsia="Arial Unicode MS" w:hAnsi="Sylfaen" w:cs="Calibri Light"/>
                <w:lang w:val="ka-GE"/>
              </w:rPr>
              <w:t xml:space="preserve"> სასამართლოს მოუწევს</w:t>
            </w:r>
            <w:r>
              <w:rPr>
                <w:rFonts w:ascii="Sylfaen" w:eastAsia="Arial Unicode MS" w:hAnsi="Sylfaen" w:cs="Calibri Light"/>
                <w:lang w:val="ka-GE"/>
              </w:rPr>
              <w:t xml:space="preserve"> </w:t>
            </w:r>
            <w:r w:rsidRPr="00AB0714">
              <w:rPr>
                <w:rFonts w:ascii="Sylfaen" w:eastAsia="Arial Unicode MS" w:hAnsi="Sylfaen" w:cs="Calibri Light"/>
                <w:lang w:val="ka-GE"/>
              </w:rPr>
              <w:t>მართვის უფლებ</w:t>
            </w:r>
            <w:r>
              <w:rPr>
                <w:rFonts w:ascii="Sylfaen" w:eastAsia="Arial Unicode MS" w:hAnsi="Sylfaen" w:cs="Calibri Light"/>
                <w:lang w:val="ka-GE"/>
              </w:rPr>
              <w:t>ის</w:t>
            </w:r>
            <w:r w:rsidRPr="00AB0714">
              <w:rPr>
                <w:rFonts w:ascii="Sylfaen" w:eastAsia="Arial Unicode MS" w:hAnsi="Sylfaen" w:cs="Calibri Light"/>
                <w:lang w:val="ka-GE"/>
              </w:rPr>
              <w:t xml:space="preserve"> 3 წლი</w:t>
            </w:r>
            <w:r>
              <w:rPr>
                <w:rFonts w:ascii="Sylfaen" w:eastAsia="Arial Unicode MS" w:hAnsi="Sylfaen" w:cs="Calibri Light"/>
                <w:lang w:val="ka-GE"/>
              </w:rPr>
              <w:t>ს ვადით ჩამორთმევა (ასევე სხვა უფლებები)</w:t>
            </w:r>
            <w:r w:rsidRPr="00AB0714">
              <w:rPr>
                <w:rFonts w:ascii="Sylfaen" w:eastAsia="Arial Unicode MS" w:hAnsi="Sylfaen" w:cs="Calibri Light"/>
                <w:lang w:val="ka-GE"/>
              </w:rPr>
              <w:t>,</w:t>
            </w:r>
            <w:r>
              <w:rPr>
                <w:rFonts w:ascii="Sylfaen" w:eastAsia="Arial Unicode MS" w:hAnsi="Sylfaen" w:cs="Calibri Light"/>
                <w:lang w:val="ka-GE"/>
              </w:rPr>
              <w:t xml:space="preserve"> </w:t>
            </w:r>
            <w:r w:rsidRPr="00AE288F">
              <w:rPr>
                <w:rFonts w:ascii="Sylfaen" w:eastAsia="Arial Unicode MS" w:hAnsi="Sylfaen" w:cs="Calibri Light"/>
                <w:lang w:val="ka-GE"/>
              </w:rPr>
              <w:t>რითაც ფაქტობრივად უკრძალავს</w:t>
            </w:r>
            <w:r>
              <w:rPr>
                <w:rFonts w:ascii="Sylfaen" w:eastAsia="Arial Unicode MS" w:hAnsi="Sylfaen" w:cs="Calibri Light"/>
                <w:lang w:val="ka-GE"/>
              </w:rPr>
              <w:t xml:space="preserve"> იმ ერთადერთ საშუალებას</w:t>
            </w:r>
            <w:r w:rsidRPr="00AE288F">
              <w:rPr>
                <w:rFonts w:ascii="Sylfaen" w:eastAsia="Arial Unicode MS" w:hAnsi="Sylfaen" w:cs="Calibri Light"/>
                <w:lang w:val="ka-GE"/>
              </w:rPr>
              <w:t xml:space="preserve">, რომლითაც </w:t>
            </w:r>
            <w:r>
              <w:rPr>
                <w:rFonts w:ascii="Sylfaen" w:eastAsia="Arial Unicode MS" w:hAnsi="Sylfaen" w:cs="Calibri Light"/>
                <w:lang w:val="ka-GE"/>
              </w:rPr>
              <w:t>მა</w:t>
            </w:r>
            <w:r w:rsidRPr="00AE288F">
              <w:rPr>
                <w:rFonts w:ascii="Sylfaen" w:eastAsia="Arial Unicode MS" w:hAnsi="Sylfaen" w:cs="Calibri Light"/>
                <w:lang w:val="ka-GE"/>
              </w:rPr>
              <w:t>ს</w:t>
            </w:r>
            <w:r>
              <w:rPr>
                <w:rFonts w:ascii="Sylfaen" w:eastAsia="Arial Unicode MS" w:hAnsi="Sylfaen" w:cs="Calibri Light"/>
                <w:lang w:val="ka-GE"/>
              </w:rPr>
              <w:t xml:space="preserve"> ჯანმრთელობის პრობლემის მქონე დედა დაჰყავს საავადმყოფოში</w:t>
            </w:r>
            <w:r w:rsidRPr="00AE288F">
              <w:rPr>
                <w:rFonts w:ascii="Sylfaen" w:eastAsia="Arial Unicode MS" w:hAnsi="Sylfaen" w:cs="Calibri Light"/>
                <w:lang w:val="ka-GE"/>
              </w:rPr>
              <w:t>.</w:t>
            </w:r>
            <w:r w:rsidRPr="00AB0714">
              <w:rPr>
                <w:rFonts w:ascii="Sylfaen" w:eastAsia="Arial Unicode MS" w:hAnsi="Sylfaen" w:cs="Calibri Light"/>
                <w:lang w:val="ka-GE"/>
              </w:rPr>
              <w:t xml:space="preserve">  საკონსტიტუციო სასამართლო დამკვიდრებული პრაქტიკით აყალიბებს საზოგადოებრივი უსაფრთხოების ან/და საზოგადოებრივი ჯანმრთელობის იმდენად მინიმალურ საფრთხეს, რომ</w:t>
            </w:r>
            <w:r>
              <w:rPr>
                <w:rFonts w:ascii="Sylfaen" w:eastAsia="Arial Unicode MS" w:hAnsi="Sylfaen" w:cs="Calibri Light"/>
                <w:lang w:val="ka-GE"/>
              </w:rPr>
              <w:t xml:space="preserve"> </w:t>
            </w:r>
            <w:r w:rsidRPr="00AB0714">
              <w:rPr>
                <w:rFonts w:ascii="Sylfaen" w:eastAsia="Arial Unicode MS" w:hAnsi="Sylfaen" w:cs="Calibri Light"/>
                <w:lang w:val="ka-GE"/>
              </w:rPr>
              <w:t>იმის გათვალისწინებით, რომ საკითხი შეეხება მარიხუან</w:t>
            </w:r>
            <w:r>
              <w:rPr>
                <w:rFonts w:ascii="Sylfaen" w:eastAsia="Arial Unicode MS" w:hAnsi="Sylfaen" w:cs="Calibri Light"/>
                <w:lang w:val="ka-GE"/>
              </w:rPr>
              <w:t>ი</w:t>
            </w:r>
            <w:r w:rsidRPr="00AB0714">
              <w:rPr>
                <w:rFonts w:ascii="Sylfaen" w:eastAsia="Arial Unicode MS" w:hAnsi="Sylfaen" w:cs="Calibri Light"/>
                <w:lang w:val="ka-GE"/>
              </w:rPr>
              <w:t>ს</w:t>
            </w:r>
            <w:r>
              <w:rPr>
                <w:rFonts w:ascii="Sylfaen" w:eastAsia="Arial Unicode MS" w:hAnsi="Sylfaen" w:cs="Calibri Light"/>
                <w:lang w:val="ka-GE"/>
              </w:rPr>
              <w:t>/კანაფის</w:t>
            </w:r>
            <w:r w:rsidRPr="00AB0714">
              <w:rPr>
                <w:rFonts w:ascii="Sylfaen" w:eastAsia="Arial Unicode MS" w:hAnsi="Sylfaen" w:cs="Calibri Light"/>
                <w:lang w:val="ka-GE"/>
              </w:rPr>
              <w:t xml:space="preserve"> მცირე ოდენობით შენახვა</w:t>
            </w:r>
            <w:r>
              <w:rPr>
                <w:rFonts w:ascii="Sylfaen" w:eastAsia="Arial Unicode MS" w:hAnsi="Sylfaen" w:cs="Calibri Light"/>
                <w:lang w:val="ka-GE"/>
              </w:rPr>
              <w:t>ს</w:t>
            </w:r>
            <w:r w:rsidRPr="00AB0714">
              <w:rPr>
                <w:rFonts w:ascii="Sylfaen" w:eastAsia="Arial Unicode MS" w:hAnsi="Sylfaen" w:cs="Calibri Light"/>
                <w:lang w:val="ka-GE"/>
              </w:rPr>
              <w:t>,  ამისთვის 3 წლი</w:t>
            </w:r>
            <w:r>
              <w:rPr>
                <w:rFonts w:ascii="Sylfaen" w:eastAsia="Arial Unicode MS" w:hAnsi="Sylfaen" w:cs="Calibri Light"/>
                <w:lang w:val="ka-GE"/>
              </w:rPr>
              <w:t>ს ვადით</w:t>
            </w:r>
            <w:r w:rsidRPr="00AB0714">
              <w:rPr>
                <w:rFonts w:ascii="Sylfaen" w:eastAsia="Arial Unicode MS" w:hAnsi="Sylfaen" w:cs="Calibri Light"/>
                <w:lang w:val="ka-GE"/>
              </w:rPr>
              <w:t xml:space="preserve"> ერთერთი საბაზისო სოციალური/პროფესიული უფლების ჩამორთმევა</w:t>
            </w:r>
            <w:r>
              <w:rPr>
                <w:rFonts w:ascii="Sylfaen" w:eastAsia="Arial Unicode MS" w:hAnsi="Sylfaen" w:cs="Calibri Light"/>
                <w:lang w:val="ka-GE"/>
              </w:rPr>
              <w:t>, მაშინ როდესაც მისი მოხმარებისთვის</w:t>
            </w:r>
            <w:r w:rsidRPr="00AB0714">
              <w:rPr>
                <w:rFonts w:ascii="Sylfaen" w:eastAsia="Arial Unicode MS" w:hAnsi="Sylfaen" w:cs="Calibri Light"/>
                <w:lang w:val="ka-GE"/>
              </w:rPr>
              <w:t xml:space="preserve"> ადმინისტრაციული წესით დასჯადობაც კი არაკონსტიტუციურად არის მიჩნეული,</w:t>
            </w:r>
            <w:r>
              <w:rPr>
                <w:rFonts w:ascii="Sylfaen" w:eastAsia="Arial Unicode MS" w:hAnsi="Sylfaen" w:cs="Calibri Light"/>
                <w:lang w:val="ka-GE"/>
              </w:rPr>
              <w:t xml:space="preserve"> აშკარად შეუსაბამოა. </w:t>
            </w:r>
            <w:r w:rsidRPr="00AB0714">
              <w:rPr>
                <w:rFonts w:ascii="Sylfaen" w:eastAsia="Arial Unicode MS" w:hAnsi="Sylfaen" w:cs="Calibri Light"/>
                <w:lang w:val="ka-GE"/>
              </w:rPr>
              <w:t xml:space="preserve"> მიმაჩნია</w:t>
            </w:r>
            <w:r>
              <w:rPr>
                <w:rFonts w:ascii="Sylfaen" w:eastAsia="Arial Unicode MS" w:hAnsi="Sylfaen" w:cs="Calibri Light"/>
                <w:lang w:val="ka-GE"/>
              </w:rPr>
              <w:t>,</w:t>
            </w:r>
            <w:r w:rsidRPr="00AB0714">
              <w:rPr>
                <w:rFonts w:ascii="Sylfaen" w:eastAsia="Arial Unicode MS" w:hAnsi="Sylfaen" w:cs="Calibri Light"/>
                <w:lang w:val="ka-GE"/>
              </w:rPr>
              <w:t xml:space="preserve"> რომ სადავო ნორმები </w:t>
            </w:r>
            <w:r>
              <w:rPr>
                <w:rFonts w:ascii="Sylfaen" w:eastAsia="Arial Unicode MS" w:hAnsi="Sylfaen" w:cs="Calibri Light"/>
                <w:lang w:val="ka-GE"/>
              </w:rPr>
              <w:t xml:space="preserve">(უფლებების ჩამორთმევა) </w:t>
            </w:r>
            <w:r w:rsidRPr="00AB0714">
              <w:rPr>
                <w:rFonts w:ascii="Sylfaen" w:eastAsia="Arial Unicode MS" w:hAnsi="Sylfaen" w:cs="Calibri Light"/>
                <w:lang w:val="ka-GE"/>
              </w:rPr>
              <w:t xml:space="preserve">აშკარად არაპროპორციულ სასჯელად უნდა იქნეს მიჩნეული საქართველოს კონსტიტუციის მე-9 მუხლის </w:t>
            </w:r>
            <w:r w:rsidRPr="00AF0698">
              <w:rPr>
                <w:rFonts w:ascii="Sylfaen" w:hAnsi="Sylfaen"/>
                <w:color w:val="000000"/>
                <w:lang w:val="ka-GE"/>
              </w:rPr>
              <w:t>მე</w:t>
            </w:r>
            <w:r>
              <w:rPr>
                <w:rFonts w:ascii="Sylfaen" w:hAnsi="Sylfaen"/>
                <w:color w:val="000000"/>
                <w:lang w:val="ka-GE"/>
              </w:rPr>
              <w:t>-2</w:t>
            </w:r>
            <w:r w:rsidRPr="00AF0698">
              <w:rPr>
                <w:rFonts w:ascii="Sylfaen" w:hAnsi="Sylfaen"/>
                <w:color w:val="000000"/>
                <w:lang w:val="ka-GE"/>
              </w:rPr>
              <w:t xml:space="preserve"> პუნქტ</w:t>
            </w:r>
            <w:r>
              <w:rPr>
                <w:rFonts w:ascii="Sylfaen" w:hAnsi="Sylfaen"/>
                <w:color w:val="000000"/>
                <w:lang w:val="ka-GE"/>
              </w:rPr>
              <w:t xml:space="preserve">ის </w:t>
            </w:r>
            <w:r w:rsidRPr="00AB0714">
              <w:rPr>
                <w:rFonts w:ascii="Sylfaen" w:eastAsia="Arial Unicode MS" w:hAnsi="Sylfaen" w:cs="Calibri Light"/>
                <w:lang w:val="ka-GE"/>
              </w:rPr>
              <w:t xml:space="preserve">მიზნებისთვის. </w:t>
            </w:r>
          </w:p>
          <w:p w14:paraId="66CF2C67" w14:textId="77777777" w:rsidR="0054596E" w:rsidRPr="00AF0698" w:rsidRDefault="0054596E" w:rsidP="0054596E">
            <w:pPr>
              <w:pStyle w:val="a5"/>
              <w:tabs>
                <w:tab w:val="left" w:pos="567"/>
              </w:tabs>
              <w:ind w:left="0"/>
              <w:jc w:val="both"/>
              <w:rPr>
                <w:rFonts w:ascii="Sylfaen" w:hAnsi="Sylfaen" w:cs="Sylfaen"/>
                <w:color w:val="000000"/>
                <w:lang w:val="ka-GE"/>
              </w:rPr>
            </w:pPr>
          </w:p>
          <w:p w14:paraId="34E75C30" w14:textId="77777777" w:rsidR="0054596E" w:rsidRDefault="0054596E" w:rsidP="0054596E">
            <w:pPr>
              <w:pStyle w:val="a5"/>
              <w:tabs>
                <w:tab w:val="left" w:pos="567"/>
              </w:tabs>
              <w:ind w:left="0"/>
              <w:jc w:val="both"/>
              <w:rPr>
                <w:rFonts w:ascii="Sylfaen" w:hAnsi="Sylfaen"/>
                <w:color w:val="000000"/>
                <w:lang w:val="ka-GE"/>
              </w:rPr>
            </w:pPr>
            <w:r w:rsidRPr="00AF0698">
              <w:rPr>
                <w:rFonts w:ascii="Sylfaen" w:hAnsi="Sylfaen"/>
                <w:color w:val="000000"/>
                <w:lang w:val="ka-GE"/>
              </w:rPr>
              <w:t>„საქართველოს საკონსტიტუციო სასამართლოს შესახებ“ საქართველოს ორგანული კანონის მე-19 მუხლის მე-2 პუნქტის შესაბამისად: „</w:t>
            </w:r>
            <w:r w:rsidRPr="00AF0698">
              <w:rPr>
                <w:rFonts w:ascii="Sylfaen" w:hAnsi="Sylfaen" w:cs="Sylfaen"/>
                <w:color w:val="000000"/>
                <w:lang w:val="ka-GE"/>
              </w:rPr>
              <w:t>თუ</w:t>
            </w:r>
            <w:r w:rsidRPr="00AF0698">
              <w:rPr>
                <w:rFonts w:ascii="Sylfaen" w:hAnsi="Sylfaen"/>
                <w:color w:val="000000"/>
                <w:lang w:val="ka-GE"/>
              </w:rPr>
              <w:t xml:space="preserve"> </w:t>
            </w:r>
            <w:r w:rsidRPr="00AF0698">
              <w:rPr>
                <w:rFonts w:ascii="Sylfaen" w:hAnsi="Sylfaen" w:cs="Sylfaen"/>
                <w:color w:val="000000"/>
                <w:lang w:val="ka-GE"/>
              </w:rPr>
              <w:t>საერთო</w:t>
            </w:r>
            <w:r w:rsidRPr="00AF0698">
              <w:rPr>
                <w:rFonts w:ascii="Sylfaen" w:hAnsi="Sylfaen"/>
                <w:color w:val="000000"/>
                <w:lang w:val="ka-GE"/>
              </w:rPr>
              <w:t xml:space="preserve"> </w:t>
            </w:r>
            <w:r w:rsidRPr="00AF0698">
              <w:rPr>
                <w:rFonts w:ascii="Sylfaen" w:hAnsi="Sylfaen" w:cs="Sylfaen"/>
                <w:color w:val="000000"/>
                <w:lang w:val="ka-GE"/>
              </w:rPr>
              <w:t>სასამართლოში</w:t>
            </w:r>
            <w:r w:rsidRPr="00AF0698">
              <w:rPr>
                <w:rFonts w:ascii="Sylfaen" w:hAnsi="Sylfaen"/>
                <w:color w:val="000000"/>
                <w:lang w:val="ka-GE"/>
              </w:rPr>
              <w:t xml:space="preserve"> </w:t>
            </w:r>
            <w:r w:rsidRPr="00AF0698">
              <w:rPr>
                <w:rFonts w:ascii="Sylfaen" w:hAnsi="Sylfaen" w:cs="Sylfaen"/>
                <w:color w:val="000000"/>
                <w:lang w:val="ka-GE"/>
              </w:rPr>
              <w:t>კონკრეტული</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განხილვისას</w:t>
            </w:r>
            <w:r w:rsidRPr="00AF0698">
              <w:rPr>
                <w:rFonts w:ascii="Sylfaen" w:hAnsi="Sylfaen"/>
                <w:color w:val="000000"/>
                <w:lang w:val="ka-GE"/>
              </w:rPr>
              <w:t xml:space="preserve"> </w:t>
            </w:r>
            <w:r w:rsidRPr="00AF0698">
              <w:rPr>
                <w:rFonts w:ascii="Sylfaen" w:hAnsi="Sylfaen" w:cs="Sylfaen"/>
                <w:color w:val="000000"/>
                <w:lang w:val="ka-GE"/>
              </w:rPr>
              <w:t>სასამართლო</w:t>
            </w:r>
            <w:r w:rsidRPr="00AF0698">
              <w:rPr>
                <w:rFonts w:ascii="Sylfaen" w:hAnsi="Sylfaen"/>
                <w:color w:val="000000"/>
                <w:lang w:val="ka-GE"/>
              </w:rPr>
              <w:t xml:space="preserve"> </w:t>
            </w:r>
            <w:r w:rsidRPr="00AF0698">
              <w:rPr>
                <w:rFonts w:ascii="Sylfaen" w:hAnsi="Sylfaen" w:cs="Sylfaen"/>
                <w:color w:val="000000"/>
                <w:lang w:val="ka-GE"/>
              </w:rPr>
              <w:t>დაასკვნის</w:t>
            </w:r>
            <w:r w:rsidRPr="00AF0698">
              <w:rPr>
                <w:rFonts w:ascii="Sylfaen" w:hAnsi="Sylfaen"/>
                <w:color w:val="000000"/>
                <w:lang w:val="ka-GE"/>
              </w:rPr>
              <w:t xml:space="preserve">, </w:t>
            </w:r>
            <w:r w:rsidRPr="00AF0698">
              <w:rPr>
                <w:rFonts w:ascii="Sylfaen" w:hAnsi="Sylfaen" w:cs="Sylfaen"/>
                <w:color w:val="000000"/>
                <w:lang w:val="ka-GE"/>
              </w:rPr>
              <w:t>რომ</w:t>
            </w:r>
            <w:r w:rsidRPr="00AF0698">
              <w:rPr>
                <w:rFonts w:ascii="Sylfaen" w:hAnsi="Sylfaen"/>
                <w:color w:val="000000"/>
                <w:lang w:val="ka-GE"/>
              </w:rPr>
              <w:t xml:space="preserve"> </w:t>
            </w:r>
            <w:r w:rsidRPr="00AF0698">
              <w:rPr>
                <w:rFonts w:ascii="Sylfaen" w:hAnsi="Sylfaen" w:cs="Sylfaen"/>
                <w:color w:val="000000"/>
                <w:lang w:val="ka-GE"/>
              </w:rPr>
              <w:t>არსებობს</w:t>
            </w:r>
            <w:r w:rsidRPr="00AF0698">
              <w:rPr>
                <w:rFonts w:ascii="Sylfaen" w:hAnsi="Sylfaen"/>
                <w:color w:val="000000"/>
                <w:lang w:val="ka-GE"/>
              </w:rPr>
              <w:t xml:space="preserve"> </w:t>
            </w:r>
            <w:r w:rsidRPr="00AF0698">
              <w:rPr>
                <w:rFonts w:ascii="Sylfaen" w:hAnsi="Sylfaen" w:cs="Sylfaen"/>
                <w:color w:val="000000"/>
                <w:lang w:val="ka-GE"/>
              </w:rPr>
              <w:t>საკმარისი</w:t>
            </w:r>
            <w:r w:rsidRPr="00AF0698">
              <w:rPr>
                <w:rFonts w:ascii="Sylfaen" w:hAnsi="Sylfaen"/>
                <w:color w:val="000000"/>
                <w:lang w:val="ka-GE"/>
              </w:rPr>
              <w:t xml:space="preserve"> </w:t>
            </w:r>
            <w:r w:rsidRPr="00AF0698">
              <w:rPr>
                <w:rFonts w:ascii="Sylfaen" w:hAnsi="Sylfaen" w:cs="Sylfaen"/>
                <w:color w:val="000000"/>
                <w:lang w:val="ka-GE"/>
              </w:rPr>
              <w:t>საფუძველი</w:t>
            </w:r>
            <w:r w:rsidRPr="00AF0698">
              <w:rPr>
                <w:rFonts w:ascii="Sylfaen" w:hAnsi="Sylfaen"/>
                <w:color w:val="000000"/>
                <w:lang w:val="ka-GE"/>
              </w:rPr>
              <w:t xml:space="preserve">, </w:t>
            </w:r>
            <w:r w:rsidRPr="00AF0698">
              <w:rPr>
                <w:rFonts w:ascii="Sylfaen" w:hAnsi="Sylfaen" w:cs="Sylfaen"/>
                <w:color w:val="000000"/>
                <w:lang w:val="ka-GE"/>
              </w:rPr>
              <w:t>რათა</w:t>
            </w:r>
            <w:r w:rsidRPr="00AF0698">
              <w:rPr>
                <w:rFonts w:ascii="Sylfaen" w:hAnsi="Sylfaen"/>
                <w:color w:val="000000"/>
                <w:lang w:val="ka-GE"/>
              </w:rPr>
              <w:t xml:space="preserve"> </w:t>
            </w:r>
            <w:r w:rsidRPr="00AF0698">
              <w:rPr>
                <w:rFonts w:ascii="Sylfaen" w:hAnsi="Sylfaen" w:cs="Sylfaen"/>
                <w:color w:val="000000"/>
                <w:lang w:val="ka-GE"/>
              </w:rPr>
              <w:t>ის</w:t>
            </w:r>
            <w:r w:rsidRPr="00AF0698">
              <w:rPr>
                <w:rFonts w:ascii="Sylfaen" w:hAnsi="Sylfaen"/>
                <w:color w:val="000000"/>
                <w:lang w:val="ka-GE"/>
              </w:rPr>
              <w:t xml:space="preserve"> </w:t>
            </w:r>
            <w:r w:rsidRPr="00AF0698">
              <w:rPr>
                <w:rFonts w:ascii="Sylfaen" w:hAnsi="Sylfaen" w:cs="Sylfaen"/>
                <w:color w:val="000000"/>
                <w:lang w:val="ka-GE"/>
              </w:rPr>
              <w:t>კანონი</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სხვა</w:t>
            </w:r>
            <w:r w:rsidRPr="00AF0698">
              <w:rPr>
                <w:rFonts w:ascii="Sylfaen" w:hAnsi="Sylfaen"/>
                <w:color w:val="000000"/>
                <w:lang w:val="ka-GE"/>
              </w:rPr>
              <w:t xml:space="preserve"> </w:t>
            </w:r>
            <w:r w:rsidRPr="00AF0698">
              <w:rPr>
                <w:rFonts w:ascii="Sylfaen" w:hAnsi="Sylfaen" w:cs="Sylfaen"/>
                <w:color w:val="000000"/>
                <w:lang w:val="ka-GE"/>
              </w:rPr>
              <w:t>ნორმატიული</w:t>
            </w:r>
            <w:r w:rsidRPr="00AF0698">
              <w:rPr>
                <w:rFonts w:ascii="Sylfaen" w:hAnsi="Sylfaen"/>
                <w:color w:val="000000"/>
                <w:lang w:val="ka-GE"/>
              </w:rPr>
              <w:t xml:space="preserve"> </w:t>
            </w:r>
            <w:r w:rsidRPr="00AF0698">
              <w:rPr>
                <w:rFonts w:ascii="Sylfaen" w:hAnsi="Sylfaen" w:cs="Sylfaen"/>
                <w:color w:val="000000"/>
                <w:lang w:val="ka-GE"/>
              </w:rPr>
              <w:t>აქტი</w:t>
            </w:r>
            <w:r w:rsidRPr="00AF0698">
              <w:rPr>
                <w:rFonts w:ascii="Sylfaen" w:hAnsi="Sylfaen"/>
                <w:color w:val="000000"/>
                <w:lang w:val="ka-GE"/>
              </w:rPr>
              <w:t xml:space="preserve">, </w:t>
            </w:r>
            <w:r w:rsidRPr="00AF0698">
              <w:rPr>
                <w:rFonts w:ascii="Sylfaen" w:hAnsi="Sylfaen" w:cs="Sylfaen"/>
                <w:color w:val="000000"/>
                <w:lang w:val="ka-GE"/>
              </w:rPr>
              <w:t>რომელიც</w:t>
            </w:r>
            <w:r w:rsidRPr="00AF0698">
              <w:rPr>
                <w:rFonts w:ascii="Sylfaen" w:hAnsi="Sylfaen"/>
                <w:color w:val="000000"/>
                <w:lang w:val="ka-GE"/>
              </w:rPr>
              <w:t xml:space="preserve"> </w:t>
            </w:r>
            <w:r w:rsidRPr="00AF0698">
              <w:rPr>
                <w:rFonts w:ascii="Sylfaen" w:hAnsi="Sylfaen" w:cs="Sylfaen"/>
                <w:color w:val="000000"/>
                <w:lang w:val="ka-GE"/>
              </w:rPr>
              <w:t>უნდა</w:t>
            </w:r>
            <w:r w:rsidRPr="00AF0698">
              <w:rPr>
                <w:rFonts w:ascii="Sylfaen" w:hAnsi="Sylfaen"/>
                <w:color w:val="000000"/>
                <w:lang w:val="ka-GE"/>
              </w:rPr>
              <w:t xml:space="preserve"> </w:t>
            </w:r>
            <w:r w:rsidRPr="00AF0698">
              <w:rPr>
                <w:rFonts w:ascii="Sylfaen" w:hAnsi="Sylfaen" w:cs="Sylfaen"/>
                <w:color w:val="000000"/>
                <w:lang w:val="ka-GE"/>
              </w:rPr>
              <w:t>გამოიყენოს</w:t>
            </w:r>
            <w:r w:rsidRPr="00AF0698">
              <w:rPr>
                <w:rFonts w:ascii="Sylfaen" w:hAnsi="Sylfaen"/>
                <w:color w:val="000000"/>
                <w:lang w:val="ka-GE"/>
              </w:rPr>
              <w:t xml:space="preserve"> </w:t>
            </w:r>
            <w:r w:rsidRPr="00AF0698">
              <w:rPr>
                <w:rFonts w:ascii="Sylfaen" w:hAnsi="Sylfaen" w:cs="Sylfaen"/>
                <w:color w:val="000000"/>
                <w:lang w:val="ka-GE"/>
              </w:rPr>
              <w:t>სასამართლომ</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გადაწყვეტისას</w:t>
            </w:r>
            <w:r w:rsidRPr="00AF0698">
              <w:rPr>
                <w:rFonts w:ascii="Sylfaen" w:hAnsi="Sylfaen"/>
                <w:color w:val="000000"/>
                <w:lang w:val="ka-GE"/>
              </w:rPr>
              <w:t xml:space="preserve">, </w:t>
            </w:r>
            <w:r w:rsidRPr="00AF0698">
              <w:rPr>
                <w:rFonts w:ascii="Sylfaen" w:hAnsi="Sylfaen" w:cs="Sylfaen"/>
                <w:color w:val="000000"/>
                <w:lang w:val="ka-GE"/>
              </w:rPr>
              <w:t>მთლიანად</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ნაწილობრივ</w:t>
            </w:r>
            <w:r w:rsidRPr="00AF0698">
              <w:rPr>
                <w:rFonts w:ascii="Sylfaen" w:hAnsi="Sylfaen"/>
                <w:color w:val="000000"/>
                <w:lang w:val="ka-GE"/>
              </w:rPr>
              <w:t xml:space="preserve"> </w:t>
            </w:r>
            <w:r w:rsidRPr="00AF0698">
              <w:rPr>
                <w:rFonts w:ascii="Sylfaen" w:hAnsi="Sylfaen" w:cs="Sylfaen"/>
                <w:color w:val="000000"/>
                <w:lang w:val="ka-GE"/>
              </w:rPr>
              <w:t>მიჩნეულ</w:t>
            </w:r>
            <w:r w:rsidRPr="00AF0698">
              <w:rPr>
                <w:rFonts w:ascii="Sylfaen" w:hAnsi="Sylfaen"/>
                <w:color w:val="000000"/>
                <w:lang w:val="ka-GE"/>
              </w:rPr>
              <w:t xml:space="preserve"> </w:t>
            </w:r>
            <w:r w:rsidRPr="00AF0698">
              <w:rPr>
                <w:rFonts w:ascii="Sylfaen" w:hAnsi="Sylfaen" w:cs="Sylfaen"/>
                <w:color w:val="000000"/>
                <w:lang w:val="ka-GE"/>
              </w:rPr>
              <w:t>იქნეს</w:t>
            </w:r>
            <w:r w:rsidRPr="00AF0698">
              <w:rPr>
                <w:rFonts w:ascii="Sylfaen" w:hAnsi="Sylfaen"/>
                <w:color w:val="000000"/>
                <w:lang w:val="ka-GE"/>
              </w:rPr>
              <w:t xml:space="preserve"> </w:t>
            </w:r>
            <w:r w:rsidRPr="00AF0698">
              <w:rPr>
                <w:rFonts w:ascii="Sylfaen" w:hAnsi="Sylfaen" w:cs="Sylfaen"/>
                <w:color w:val="000000"/>
                <w:lang w:val="ka-GE"/>
              </w:rPr>
              <w:t>კონსტიტუციის</w:t>
            </w:r>
            <w:r w:rsidRPr="00AF0698">
              <w:rPr>
                <w:rFonts w:ascii="Sylfaen" w:hAnsi="Sylfaen"/>
                <w:color w:val="000000"/>
                <w:lang w:val="ka-GE"/>
              </w:rPr>
              <w:t xml:space="preserve"> </w:t>
            </w:r>
            <w:r w:rsidRPr="00AF0698">
              <w:rPr>
                <w:rFonts w:ascii="Sylfaen" w:hAnsi="Sylfaen" w:cs="Sylfaen"/>
                <w:color w:val="000000"/>
                <w:lang w:val="ka-GE"/>
              </w:rPr>
              <w:t>შეუსაბამოდ</w:t>
            </w:r>
            <w:r w:rsidRPr="00AF0698">
              <w:rPr>
                <w:rFonts w:ascii="Sylfaen" w:hAnsi="Sylfaen"/>
                <w:color w:val="000000"/>
                <w:lang w:val="ka-GE"/>
              </w:rPr>
              <w:t xml:space="preserve">, </w:t>
            </w:r>
            <w:r w:rsidRPr="00AF0698">
              <w:rPr>
                <w:rFonts w:ascii="Sylfaen" w:hAnsi="Sylfaen" w:cs="Sylfaen"/>
                <w:color w:val="000000"/>
                <w:lang w:val="ka-GE"/>
              </w:rPr>
              <w:t>იგი</w:t>
            </w:r>
            <w:r w:rsidRPr="00AF0698">
              <w:rPr>
                <w:rFonts w:ascii="Sylfaen" w:hAnsi="Sylfaen"/>
                <w:color w:val="000000"/>
                <w:lang w:val="ka-GE"/>
              </w:rPr>
              <w:t xml:space="preserve"> </w:t>
            </w:r>
            <w:r w:rsidRPr="00AF0698">
              <w:rPr>
                <w:rFonts w:ascii="Sylfaen" w:hAnsi="Sylfaen" w:cs="Sylfaen"/>
                <w:color w:val="000000"/>
                <w:lang w:val="ka-GE"/>
              </w:rPr>
              <w:t>შეაჩერებს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განხილვას</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მიმართავს</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w:t>
            </w:r>
            <w:r w:rsidRPr="00AF0698">
              <w:rPr>
                <w:rFonts w:ascii="Sylfaen" w:hAnsi="Sylfaen"/>
                <w:color w:val="000000"/>
                <w:lang w:val="ka-GE"/>
              </w:rPr>
              <w:t xml:space="preserve"> </w:t>
            </w:r>
            <w:r w:rsidRPr="00AF0698">
              <w:rPr>
                <w:rFonts w:ascii="Sylfaen" w:hAnsi="Sylfaen" w:cs="Sylfaen"/>
                <w:color w:val="000000"/>
                <w:lang w:val="ka-GE"/>
              </w:rPr>
              <w:t>განახლდება</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მიერ</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საკითხის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w:t>
            </w:r>
            <w:r w:rsidRPr="00AF0698">
              <w:rPr>
                <w:rFonts w:ascii="Sylfaen" w:hAnsi="Sylfaen"/>
                <w:color w:val="000000"/>
                <w:lang w:val="ka-GE"/>
              </w:rPr>
              <w:t xml:space="preserve"> </w:t>
            </w:r>
            <w:r w:rsidRPr="00AF0698">
              <w:rPr>
                <w:rFonts w:ascii="Sylfaen" w:hAnsi="Sylfaen" w:cs="Sylfaen"/>
                <w:color w:val="000000"/>
                <w:lang w:val="ka-GE"/>
              </w:rPr>
              <w:t>შემდეგ</w:t>
            </w:r>
            <w:r w:rsidRPr="00AF0698">
              <w:rPr>
                <w:rFonts w:ascii="Sylfaen" w:hAnsi="Sylfaen"/>
                <w:color w:val="000000"/>
                <w:lang w:val="ka-GE"/>
              </w:rPr>
              <w:t xml:space="preserve">“. ასევე, „საერთო სასამართლოების შესახებ“ საქართველოს ორგანული კანონის მე-7 მუხლის მე-3 პუნქტის თანახმად, </w:t>
            </w:r>
            <w:r w:rsidRPr="00AF0698">
              <w:rPr>
                <w:rFonts w:ascii="Sylfaen" w:hAnsi="Sylfaen" w:cs="Sylfaen"/>
                <w:color w:val="000000"/>
                <w:lang w:val="ka-GE"/>
              </w:rPr>
              <w:t>თუ</w:t>
            </w:r>
            <w:r w:rsidRPr="00AF0698">
              <w:rPr>
                <w:rFonts w:ascii="Sylfaen" w:hAnsi="Sylfaen"/>
                <w:color w:val="000000"/>
                <w:lang w:val="ka-GE"/>
              </w:rPr>
              <w:t xml:space="preserve"> </w:t>
            </w:r>
            <w:r w:rsidRPr="00AF0698">
              <w:rPr>
                <w:rFonts w:ascii="Sylfaen" w:hAnsi="Sylfaen" w:cs="Sylfaen"/>
                <w:color w:val="000000"/>
                <w:lang w:val="ka-GE"/>
              </w:rPr>
              <w:t>საერთო</w:t>
            </w:r>
            <w:r w:rsidRPr="00AF0698">
              <w:rPr>
                <w:rFonts w:ascii="Sylfaen" w:hAnsi="Sylfaen"/>
                <w:color w:val="000000"/>
                <w:lang w:val="ka-GE"/>
              </w:rPr>
              <w:t xml:space="preserve"> </w:t>
            </w:r>
            <w:r w:rsidRPr="00AF0698">
              <w:rPr>
                <w:rFonts w:ascii="Sylfaen" w:hAnsi="Sylfaen" w:cs="Sylfaen"/>
                <w:color w:val="000000"/>
                <w:lang w:val="ka-GE"/>
              </w:rPr>
              <w:t>სასამართლოში</w:t>
            </w:r>
            <w:r w:rsidRPr="00AF0698">
              <w:rPr>
                <w:rFonts w:ascii="Sylfaen" w:hAnsi="Sylfaen"/>
                <w:color w:val="000000"/>
                <w:lang w:val="ka-GE"/>
              </w:rPr>
              <w:t xml:space="preserve"> </w:t>
            </w:r>
            <w:r w:rsidRPr="00AF0698">
              <w:rPr>
                <w:rFonts w:ascii="Sylfaen" w:hAnsi="Sylfaen" w:cs="Sylfaen"/>
                <w:color w:val="000000"/>
                <w:lang w:val="ka-GE"/>
              </w:rPr>
              <w:t>კონკრეტული</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განხილვისას</w:t>
            </w:r>
            <w:r w:rsidRPr="00AF0698">
              <w:rPr>
                <w:rFonts w:ascii="Sylfaen" w:hAnsi="Sylfaen"/>
                <w:color w:val="000000"/>
                <w:lang w:val="ka-GE"/>
              </w:rPr>
              <w:t xml:space="preserve"> </w:t>
            </w:r>
            <w:r w:rsidRPr="00AF0698">
              <w:rPr>
                <w:rFonts w:ascii="Sylfaen" w:hAnsi="Sylfaen" w:cs="Sylfaen"/>
                <w:color w:val="000000"/>
                <w:lang w:val="ka-GE"/>
              </w:rPr>
              <w:t>სასამართლო</w:t>
            </w:r>
            <w:r w:rsidRPr="00AF0698">
              <w:rPr>
                <w:rFonts w:ascii="Sylfaen" w:hAnsi="Sylfaen"/>
                <w:color w:val="000000"/>
                <w:lang w:val="ka-GE"/>
              </w:rPr>
              <w:t xml:space="preserve"> </w:t>
            </w:r>
            <w:r w:rsidRPr="00AF0698">
              <w:rPr>
                <w:rFonts w:ascii="Sylfaen" w:hAnsi="Sylfaen" w:cs="Sylfaen"/>
                <w:color w:val="000000"/>
                <w:lang w:val="ka-GE"/>
              </w:rPr>
              <w:t>დაასკვნის</w:t>
            </w:r>
            <w:r w:rsidRPr="00AF0698">
              <w:rPr>
                <w:rFonts w:ascii="Sylfaen" w:hAnsi="Sylfaen"/>
                <w:color w:val="000000"/>
                <w:lang w:val="ka-GE"/>
              </w:rPr>
              <w:t xml:space="preserve">, </w:t>
            </w:r>
            <w:r w:rsidRPr="00AF0698">
              <w:rPr>
                <w:rFonts w:ascii="Sylfaen" w:hAnsi="Sylfaen" w:cs="Sylfaen"/>
                <w:color w:val="000000"/>
                <w:lang w:val="ka-GE"/>
              </w:rPr>
              <w:t>რომ</w:t>
            </w:r>
            <w:r w:rsidRPr="00AF0698">
              <w:rPr>
                <w:rFonts w:ascii="Sylfaen" w:hAnsi="Sylfaen"/>
                <w:color w:val="000000"/>
                <w:lang w:val="ka-GE"/>
              </w:rPr>
              <w:t xml:space="preserve"> </w:t>
            </w:r>
            <w:r w:rsidRPr="00AF0698">
              <w:rPr>
                <w:rFonts w:ascii="Sylfaen" w:hAnsi="Sylfaen" w:cs="Sylfaen"/>
                <w:color w:val="000000"/>
                <w:lang w:val="ka-GE"/>
              </w:rPr>
              <w:t>არსებობს</w:t>
            </w:r>
            <w:r w:rsidRPr="00AF0698">
              <w:rPr>
                <w:rFonts w:ascii="Sylfaen" w:hAnsi="Sylfaen"/>
                <w:color w:val="000000"/>
                <w:lang w:val="ka-GE"/>
              </w:rPr>
              <w:t xml:space="preserve"> </w:t>
            </w:r>
            <w:r w:rsidRPr="00AF0698">
              <w:rPr>
                <w:rFonts w:ascii="Sylfaen" w:hAnsi="Sylfaen" w:cs="Sylfaen"/>
                <w:color w:val="000000"/>
                <w:lang w:val="ka-GE"/>
              </w:rPr>
              <w:t>საკმარისი</w:t>
            </w:r>
            <w:r w:rsidRPr="00AF0698">
              <w:rPr>
                <w:rFonts w:ascii="Sylfaen" w:hAnsi="Sylfaen"/>
                <w:color w:val="000000"/>
                <w:lang w:val="ka-GE"/>
              </w:rPr>
              <w:t xml:space="preserve"> </w:t>
            </w:r>
            <w:r w:rsidRPr="00AF0698">
              <w:rPr>
                <w:rFonts w:ascii="Sylfaen" w:hAnsi="Sylfaen" w:cs="Sylfaen"/>
                <w:color w:val="000000"/>
                <w:lang w:val="ka-GE"/>
              </w:rPr>
              <w:t>საფუძველი</w:t>
            </w:r>
            <w:r w:rsidRPr="00AF0698">
              <w:rPr>
                <w:rFonts w:ascii="Sylfaen" w:hAnsi="Sylfaen"/>
                <w:color w:val="000000"/>
                <w:lang w:val="ka-GE"/>
              </w:rPr>
              <w:t xml:space="preserve">, </w:t>
            </w:r>
            <w:r w:rsidRPr="00AF0698">
              <w:rPr>
                <w:rFonts w:ascii="Sylfaen" w:hAnsi="Sylfaen" w:cs="Sylfaen"/>
                <w:color w:val="000000"/>
                <w:lang w:val="ka-GE"/>
              </w:rPr>
              <w:t>რათა</w:t>
            </w:r>
            <w:r w:rsidRPr="00AF0698">
              <w:rPr>
                <w:rFonts w:ascii="Sylfaen" w:hAnsi="Sylfaen"/>
                <w:color w:val="000000"/>
                <w:lang w:val="ka-GE"/>
              </w:rPr>
              <w:t xml:space="preserve"> </w:t>
            </w:r>
            <w:r w:rsidRPr="00AF0698">
              <w:rPr>
                <w:rFonts w:ascii="Sylfaen" w:hAnsi="Sylfaen" w:cs="Sylfaen"/>
                <w:color w:val="000000"/>
                <w:lang w:val="ka-GE"/>
              </w:rPr>
              <w:t>ესა</w:t>
            </w:r>
            <w:r w:rsidRPr="00AF0698">
              <w:rPr>
                <w:rFonts w:ascii="Sylfaen" w:hAnsi="Sylfaen"/>
                <w:color w:val="000000"/>
                <w:lang w:val="ka-GE"/>
              </w:rPr>
              <w:t xml:space="preserve"> </w:t>
            </w:r>
            <w:r w:rsidRPr="00AF0698">
              <w:rPr>
                <w:rFonts w:ascii="Sylfaen" w:hAnsi="Sylfaen" w:cs="Sylfaen"/>
                <w:color w:val="000000"/>
                <w:lang w:val="ka-GE"/>
              </w:rPr>
              <w:t>თუ</w:t>
            </w:r>
            <w:r w:rsidRPr="00AF0698">
              <w:rPr>
                <w:rFonts w:ascii="Sylfaen" w:hAnsi="Sylfaen"/>
                <w:color w:val="000000"/>
                <w:lang w:val="ka-GE"/>
              </w:rPr>
              <w:t xml:space="preserve"> </w:t>
            </w:r>
            <w:r w:rsidRPr="00AF0698">
              <w:rPr>
                <w:rFonts w:ascii="Sylfaen" w:hAnsi="Sylfaen" w:cs="Sylfaen"/>
                <w:color w:val="000000"/>
                <w:lang w:val="ka-GE"/>
              </w:rPr>
              <w:t>ის</w:t>
            </w:r>
            <w:r w:rsidRPr="00AF0698">
              <w:rPr>
                <w:rFonts w:ascii="Sylfaen" w:hAnsi="Sylfaen"/>
                <w:color w:val="000000"/>
                <w:lang w:val="ka-GE"/>
              </w:rPr>
              <w:t xml:space="preserve"> </w:t>
            </w:r>
            <w:r w:rsidRPr="00AF0698">
              <w:rPr>
                <w:rFonts w:ascii="Sylfaen" w:hAnsi="Sylfaen" w:cs="Sylfaen"/>
                <w:color w:val="000000"/>
                <w:lang w:val="ka-GE"/>
              </w:rPr>
              <w:t>კანონი</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სხვა</w:t>
            </w:r>
            <w:r w:rsidRPr="00AF0698">
              <w:rPr>
                <w:rFonts w:ascii="Sylfaen" w:hAnsi="Sylfaen"/>
                <w:color w:val="000000"/>
                <w:lang w:val="ka-GE"/>
              </w:rPr>
              <w:t xml:space="preserve"> </w:t>
            </w:r>
            <w:r w:rsidRPr="00AF0698">
              <w:rPr>
                <w:rFonts w:ascii="Sylfaen" w:hAnsi="Sylfaen" w:cs="Sylfaen"/>
                <w:color w:val="000000"/>
                <w:lang w:val="ka-GE"/>
              </w:rPr>
              <w:t>ნორმატიული</w:t>
            </w:r>
            <w:r w:rsidRPr="00AF0698">
              <w:rPr>
                <w:rFonts w:ascii="Sylfaen" w:hAnsi="Sylfaen"/>
                <w:color w:val="000000"/>
                <w:lang w:val="ka-GE"/>
              </w:rPr>
              <w:t xml:space="preserve"> </w:t>
            </w:r>
            <w:r w:rsidRPr="00AF0698">
              <w:rPr>
                <w:rFonts w:ascii="Sylfaen" w:hAnsi="Sylfaen" w:cs="Sylfaen"/>
                <w:color w:val="000000"/>
                <w:lang w:val="ka-GE"/>
              </w:rPr>
              <w:t>აქტი</w:t>
            </w:r>
            <w:r w:rsidRPr="00AF0698">
              <w:rPr>
                <w:rFonts w:ascii="Sylfaen" w:hAnsi="Sylfaen"/>
                <w:color w:val="000000"/>
                <w:lang w:val="ka-GE"/>
              </w:rPr>
              <w:t xml:space="preserve">, </w:t>
            </w:r>
            <w:r w:rsidRPr="00AF0698">
              <w:rPr>
                <w:rFonts w:ascii="Sylfaen" w:hAnsi="Sylfaen" w:cs="Sylfaen"/>
                <w:color w:val="000000"/>
                <w:lang w:val="ka-GE"/>
              </w:rPr>
              <w:t>რომელიც</w:t>
            </w:r>
            <w:r w:rsidRPr="00AF0698">
              <w:rPr>
                <w:rFonts w:ascii="Sylfaen" w:hAnsi="Sylfaen"/>
                <w:color w:val="000000"/>
                <w:lang w:val="ka-GE"/>
              </w:rPr>
              <w:t xml:space="preserve"> </w:t>
            </w:r>
            <w:r w:rsidRPr="00AF0698">
              <w:rPr>
                <w:rFonts w:ascii="Sylfaen" w:hAnsi="Sylfaen" w:cs="Sylfaen"/>
                <w:color w:val="000000"/>
                <w:lang w:val="ka-GE"/>
              </w:rPr>
              <w:t>უნდა</w:t>
            </w:r>
            <w:r w:rsidRPr="00AF0698">
              <w:rPr>
                <w:rFonts w:ascii="Sylfaen" w:hAnsi="Sylfaen"/>
                <w:color w:val="000000"/>
                <w:lang w:val="ka-GE"/>
              </w:rPr>
              <w:t xml:space="preserve"> </w:t>
            </w:r>
            <w:r w:rsidRPr="00AF0698">
              <w:rPr>
                <w:rFonts w:ascii="Sylfaen" w:hAnsi="Sylfaen" w:cs="Sylfaen"/>
                <w:color w:val="000000"/>
                <w:lang w:val="ka-GE"/>
              </w:rPr>
              <w:t>გამოიყენოს</w:t>
            </w:r>
            <w:r w:rsidRPr="00AF0698">
              <w:rPr>
                <w:rFonts w:ascii="Sylfaen" w:hAnsi="Sylfaen"/>
                <w:color w:val="000000"/>
                <w:lang w:val="ka-GE"/>
              </w:rPr>
              <w:t xml:space="preserve"> </w:t>
            </w:r>
            <w:r w:rsidRPr="00AF0698">
              <w:rPr>
                <w:rFonts w:ascii="Sylfaen" w:hAnsi="Sylfaen" w:cs="Sylfaen"/>
                <w:color w:val="000000"/>
                <w:lang w:val="ka-GE"/>
              </w:rPr>
              <w:t>სასამართლომ</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გადაწყვეტისას</w:t>
            </w:r>
            <w:r w:rsidRPr="00AF0698">
              <w:rPr>
                <w:rFonts w:ascii="Sylfaen" w:hAnsi="Sylfaen"/>
                <w:color w:val="000000"/>
                <w:lang w:val="ka-GE"/>
              </w:rPr>
              <w:t xml:space="preserve">, </w:t>
            </w:r>
            <w:r w:rsidRPr="00AF0698">
              <w:rPr>
                <w:rFonts w:ascii="Sylfaen" w:hAnsi="Sylfaen" w:cs="Sylfaen"/>
                <w:color w:val="000000"/>
                <w:lang w:val="ka-GE"/>
              </w:rPr>
              <w:t>შეიძლება მთლიანად</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ნაწილობრივ</w:t>
            </w:r>
            <w:r w:rsidRPr="00AF0698">
              <w:rPr>
                <w:rFonts w:ascii="Sylfaen" w:hAnsi="Sylfaen"/>
                <w:color w:val="000000"/>
                <w:lang w:val="ka-GE"/>
              </w:rPr>
              <w:t xml:space="preserve"> </w:t>
            </w:r>
            <w:r w:rsidRPr="00AF0698">
              <w:rPr>
                <w:rFonts w:ascii="Sylfaen" w:hAnsi="Sylfaen" w:cs="Sylfaen"/>
                <w:color w:val="000000"/>
                <w:lang w:val="ka-GE"/>
              </w:rPr>
              <w:t>მიჩნეულ</w:t>
            </w:r>
            <w:r w:rsidRPr="00AF0698">
              <w:rPr>
                <w:rFonts w:ascii="Sylfaen" w:hAnsi="Sylfaen"/>
                <w:color w:val="000000"/>
                <w:lang w:val="ka-GE"/>
              </w:rPr>
              <w:t xml:space="preserve"> </w:t>
            </w:r>
            <w:r w:rsidRPr="00AF0698">
              <w:rPr>
                <w:rFonts w:ascii="Sylfaen" w:hAnsi="Sylfaen" w:cs="Sylfaen"/>
                <w:color w:val="000000"/>
                <w:lang w:val="ka-GE"/>
              </w:rPr>
              <w:t>იქნეს</w:t>
            </w:r>
            <w:r w:rsidRPr="00AF0698">
              <w:rPr>
                <w:rFonts w:ascii="Sylfaen" w:hAnsi="Sylfaen"/>
                <w:color w:val="000000"/>
                <w:lang w:val="ka-GE"/>
              </w:rPr>
              <w:t xml:space="preserve"> </w:t>
            </w:r>
            <w:r w:rsidRPr="00AF0698">
              <w:rPr>
                <w:rFonts w:ascii="Sylfaen" w:hAnsi="Sylfaen" w:cs="Sylfaen"/>
                <w:color w:val="000000"/>
                <w:lang w:val="ka-GE"/>
              </w:rPr>
              <w:t>საქართველოს</w:t>
            </w:r>
            <w:r w:rsidRPr="00AF0698">
              <w:rPr>
                <w:rFonts w:ascii="Sylfaen" w:hAnsi="Sylfaen"/>
                <w:color w:val="000000"/>
                <w:lang w:val="ka-GE"/>
              </w:rPr>
              <w:t xml:space="preserve"> </w:t>
            </w:r>
            <w:r w:rsidRPr="00AF0698">
              <w:rPr>
                <w:rFonts w:ascii="Sylfaen" w:hAnsi="Sylfaen" w:cs="Sylfaen"/>
                <w:color w:val="000000"/>
                <w:lang w:val="ka-GE"/>
              </w:rPr>
              <w:t>კონსტიტუციის</w:t>
            </w:r>
            <w:r w:rsidRPr="00AF0698">
              <w:rPr>
                <w:rFonts w:ascii="Sylfaen" w:hAnsi="Sylfaen"/>
                <w:color w:val="000000"/>
                <w:lang w:val="ka-GE"/>
              </w:rPr>
              <w:t xml:space="preserve"> </w:t>
            </w:r>
            <w:r w:rsidRPr="00AF0698">
              <w:rPr>
                <w:rFonts w:ascii="Sylfaen" w:hAnsi="Sylfaen" w:cs="Sylfaen"/>
                <w:color w:val="000000"/>
                <w:lang w:val="ka-GE"/>
              </w:rPr>
              <w:t>შეუსაბამოდ</w:t>
            </w:r>
            <w:r w:rsidRPr="00AF0698">
              <w:rPr>
                <w:rFonts w:ascii="Sylfaen" w:hAnsi="Sylfaen"/>
                <w:color w:val="000000"/>
                <w:lang w:val="ka-GE"/>
              </w:rPr>
              <w:t xml:space="preserve">, </w:t>
            </w:r>
            <w:r w:rsidRPr="00AF0698">
              <w:rPr>
                <w:rFonts w:ascii="Sylfaen" w:hAnsi="Sylfaen" w:cs="Sylfaen"/>
                <w:color w:val="000000"/>
                <w:lang w:val="ka-GE"/>
              </w:rPr>
              <w:t>იგი</w:t>
            </w:r>
            <w:r w:rsidRPr="00AF0698">
              <w:rPr>
                <w:rFonts w:ascii="Sylfaen" w:hAnsi="Sylfaen"/>
                <w:color w:val="000000"/>
                <w:lang w:val="ka-GE"/>
              </w:rPr>
              <w:t xml:space="preserve"> </w:t>
            </w:r>
            <w:r w:rsidRPr="00AF0698">
              <w:rPr>
                <w:rFonts w:ascii="Sylfaen" w:hAnsi="Sylfaen" w:cs="Sylfaen"/>
                <w:color w:val="000000"/>
                <w:lang w:val="ka-GE"/>
              </w:rPr>
              <w:t>შეაჩერებს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განხილვას</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მიმართავს</w:t>
            </w:r>
            <w:r w:rsidRPr="00AF0698">
              <w:rPr>
                <w:rFonts w:ascii="Sylfaen" w:hAnsi="Sylfaen"/>
                <w:color w:val="000000"/>
                <w:lang w:val="ka-GE"/>
              </w:rPr>
              <w:t xml:space="preserve"> </w:t>
            </w:r>
            <w:r w:rsidRPr="00AF0698">
              <w:rPr>
                <w:rFonts w:ascii="Sylfaen" w:hAnsi="Sylfaen" w:cs="Sylfaen"/>
                <w:color w:val="000000"/>
                <w:lang w:val="ka-GE"/>
              </w:rPr>
              <w:t>საქართველოს</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w:t>
            </w:r>
            <w:r w:rsidRPr="00AF0698">
              <w:rPr>
                <w:rFonts w:ascii="Sylfaen" w:hAnsi="Sylfaen"/>
                <w:color w:val="000000"/>
                <w:lang w:val="ka-GE"/>
              </w:rPr>
              <w:t xml:space="preserve"> </w:t>
            </w:r>
            <w:r w:rsidRPr="00AF0698">
              <w:rPr>
                <w:rFonts w:ascii="Sylfaen" w:hAnsi="Sylfaen" w:cs="Sylfaen"/>
                <w:color w:val="000000"/>
                <w:lang w:val="ka-GE"/>
              </w:rPr>
              <w:t>განახლდება</w:t>
            </w:r>
            <w:r w:rsidRPr="00AF0698">
              <w:rPr>
                <w:rFonts w:ascii="Sylfaen" w:hAnsi="Sylfaen"/>
                <w:color w:val="000000"/>
                <w:lang w:val="ka-GE"/>
              </w:rPr>
              <w:t xml:space="preserve"> </w:t>
            </w:r>
            <w:r w:rsidRPr="00AF0698">
              <w:rPr>
                <w:rFonts w:ascii="Sylfaen" w:hAnsi="Sylfaen" w:cs="Sylfaen"/>
                <w:color w:val="000000"/>
                <w:lang w:val="ka-GE"/>
              </w:rPr>
              <w:t>საქართველოს</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მიერ</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საკითხის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w:t>
            </w:r>
            <w:r w:rsidRPr="00AF0698">
              <w:rPr>
                <w:rFonts w:ascii="Sylfaen" w:hAnsi="Sylfaen"/>
                <w:color w:val="000000"/>
                <w:lang w:val="ka-GE"/>
              </w:rPr>
              <w:t xml:space="preserve"> </w:t>
            </w:r>
            <w:r w:rsidRPr="00AF0698">
              <w:rPr>
                <w:rFonts w:ascii="Sylfaen" w:hAnsi="Sylfaen" w:cs="Sylfaen"/>
                <w:color w:val="000000"/>
                <w:lang w:val="ka-GE"/>
              </w:rPr>
              <w:t>შემდეგ</w:t>
            </w:r>
            <w:r w:rsidRPr="00AF0698">
              <w:rPr>
                <w:rFonts w:ascii="Sylfaen" w:hAnsi="Sylfaen"/>
                <w:color w:val="000000"/>
                <w:lang w:val="ka-GE"/>
              </w:rPr>
              <w:t>“.</w:t>
            </w:r>
          </w:p>
          <w:p w14:paraId="0949E8B3" w14:textId="77777777" w:rsidR="00245027" w:rsidRDefault="00245027" w:rsidP="00245027">
            <w:pPr>
              <w:pStyle w:val="a5"/>
              <w:tabs>
                <w:tab w:val="left" w:pos="567"/>
              </w:tabs>
              <w:spacing w:line="276" w:lineRule="auto"/>
              <w:ind w:left="0"/>
              <w:jc w:val="both"/>
              <w:rPr>
                <w:rFonts w:ascii="Sylfaen" w:hAnsi="Sylfaen"/>
                <w:lang w:val="ka-GE"/>
              </w:rPr>
            </w:pPr>
          </w:p>
          <w:p w14:paraId="2F606102" w14:textId="6FA87E3E" w:rsidR="00D15EDC" w:rsidRPr="00701DB8" w:rsidRDefault="00D15EDC" w:rsidP="00701DB8">
            <w:pPr>
              <w:pStyle w:val="a5"/>
              <w:tabs>
                <w:tab w:val="left" w:pos="142"/>
                <w:tab w:val="left" w:pos="567"/>
              </w:tabs>
              <w:spacing w:after="200" w:line="276" w:lineRule="auto"/>
              <w:ind w:left="0"/>
              <w:jc w:val="both"/>
              <w:rPr>
                <w:rFonts w:ascii="Sylfaen" w:hAnsi="Sylfaen"/>
                <w:color w:val="000000" w:themeColor="text1"/>
                <w:lang w:val="ka-GE"/>
              </w:rPr>
            </w:pPr>
            <w:r>
              <w:rPr>
                <w:rFonts w:ascii="Sylfaen" w:hAnsi="Sylfaen"/>
                <w:lang w:val="ka-GE"/>
              </w:rPr>
              <w:t xml:space="preserve">ამდენად, სასამართლოს მიაჩნია, რომ უნდა </w:t>
            </w:r>
            <w:r w:rsidR="00245027" w:rsidRPr="00AF0698">
              <w:rPr>
                <w:rFonts w:ascii="Sylfaen" w:hAnsi="Sylfaen" w:cs="Sylfaen"/>
                <w:color w:val="000000"/>
                <w:lang w:val="ka-GE"/>
              </w:rPr>
              <w:t>მიემართოს</w:t>
            </w:r>
            <w:r w:rsidR="00245027" w:rsidRPr="00AF0698">
              <w:rPr>
                <w:rFonts w:ascii="Sylfaen" w:hAnsi="Sylfaen"/>
                <w:color w:val="000000"/>
                <w:lang w:val="ka-GE"/>
              </w:rPr>
              <w:t xml:space="preserve"> </w:t>
            </w:r>
            <w:r w:rsidR="00245027" w:rsidRPr="00AF0698">
              <w:rPr>
                <w:rFonts w:ascii="Sylfaen" w:hAnsi="Sylfaen" w:cs="Sylfaen"/>
                <w:color w:val="000000"/>
                <w:lang w:val="ka-GE"/>
              </w:rPr>
              <w:t>კონსტიტუციური წარდგინებით</w:t>
            </w:r>
            <w:r w:rsidR="00245027" w:rsidRPr="00AF0698">
              <w:rPr>
                <w:rFonts w:ascii="Sylfaen" w:hAnsi="Sylfaen"/>
                <w:color w:val="000000"/>
                <w:lang w:val="ka-GE"/>
              </w:rPr>
              <w:t xml:space="preserve"> </w:t>
            </w:r>
            <w:r w:rsidR="00245027" w:rsidRPr="00AF0698">
              <w:rPr>
                <w:rFonts w:ascii="Sylfaen" w:hAnsi="Sylfaen" w:cs="Sylfaen"/>
                <w:color w:val="000000"/>
                <w:lang w:val="ka-GE"/>
              </w:rPr>
              <w:t>საქართველოს</w:t>
            </w:r>
            <w:r w:rsidR="00245027" w:rsidRPr="00AF0698">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45</w:t>
            </w:r>
            <w:r w:rsidR="00245027" w:rsidRPr="00AF0698">
              <w:rPr>
                <w:rFonts w:ascii="Sylfaen" w:hAnsi="Sylfaen"/>
                <w:color w:val="000000"/>
                <w:vertAlign w:val="superscript"/>
                <w:lang w:val="ka-GE"/>
              </w:rPr>
              <w:t>1</w:t>
            </w:r>
            <w:r w:rsidR="00245027" w:rsidRPr="00AF0698">
              <w:rPr>
                <w:rFonts w:ascii="Sylfaen" w:hAnsi="Sylfaen"/>
                <w:color w:val="000000"/>
                <w:lang w:val="ka-GE"/>
              </w:rPr>
              <w:t xml:space="preserve"> მუხლის შენიშვნის მე-11 პუნქტისა და „ნარკოტიკული დანაშაულის წინააღმდეგ ბრძოლის შესახებ“ საქართველოს კანონის მე-3 მუხლის 1</w:t>
            </w:r>
            <w:r w:rsidR="00245027" w:rsidRPr="00AF0698">
              <w:rPr>
                <w:rFonts w:ascii="Sylfaen" w:hAnsi="Sylfaen"/>
                <w:color w:val="000000"/>
                <w:vertAlign w:val="superscript"/>
                <w:lang w:val="ka-GE"/>
              </w:rPr>
              <w:t>1</w:t>
            </w:r>
            <w:r w:rsidR="00245027" w:rsidRPr="00AF0698">
              <w:rPr>
                <w:rFonts w:ascii="Sylfaen" w:hAnsi="Sylfaen"/>
                <w:color w:val="000000"/>
                <w:lang w:val="ka-GE"/>
              </w:rPr>
              <w:t xml:space="preserve"> პუნქტის პირველი წინადადების</w:t>
            </w:r>
            <w:r w:rsidR="00245027"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w:t>
            </w:r>
            <w:r w:rsidR="00245027" w:rsidRPr="00AF0698">
              <w:rPr>
                <w:rFonts w:ascii="Sylfaen" w:hAnsi="Sylfaen" w:cs="Sylfaen"/>
                <w:color w:val="000000"/>
                <w:lang w:val="ka-GE"/>
              </w:rPr>
              <w:lastRenderedPageBreak/>
              <w:t>[...], 45</w:t>
            </w:r>
            <w:r w:rsidR="00245027" w:rsidRPr="00AF0698">
              <w:rPr>
                <w:color w:val="000000"/>
                <w:lang w:val="ka-GE"/>
              </w:rPr>
              <w:t>​​​</w:t>
            </w:r>
            <w:r w:rsidR="00245027" w:rsidRPr="00AF0698">
              <w:rPr>
                <w:rFonts w:ascii="Sylfaen" w:hAnsi="Sylfaen" w:cs="Sylfaen"/>
                <w:color w:val="000000"/>
                <w:vertAlign w:val="superscript"/>
                <w:lang w:val="ka-GE"/>
              </w:rPr>
              <w:t>1</w:t>
            </w:r>
            <w:r w:rsidR="00245027"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იმ ნორმატიული შინაარსის </w:t>
            </w:r>
            <w:r w:rsidR="00245027" w:rsidRPr="00AF0698">
              <w:rPr>
                <w:rFonts w:ascii="Sylfaen" w:hAnsi="Sylfaen"/>
                <w:color w:val="000000"/>
                <w:lang w:val="ka-GE"/>
              </w:rPr>
              <w:t>საქართველოს კონსტიტუციის მე-9 მუხლის მე</w:t>
            </w:r>
            <w:r w:rsidR="00245027">
              <w:rPr>
                <w:rFonts w:ascii="Sylfaen" w:hAnsi="Sylfaen"/>
                <w:color w:val="000000"/>
                <w:lang w:val="ka-GE"/>
              </w:rPr>
              <w:t>-2</w:t>
            </w:r>
            <w:r w:rsidR="00245027" w:rsidRPr="00AF0698">
              <w:rPr>
                <w:rFonts w:ascii="Sylfaen" w:hAnsi="Sylfaen"/>
                <w:color w:val="000000"/>
                <w:lang w:val="ka-GE"/>
              </w:rPr>
              <w:t xml:space="preserve"> პუნქტთან შესაბამისობის დადგენის თაობაზე, </w:t>
            </w:r>
            <w:r w:rsidR="00245027" w:rsidRPr="00AF0698">
              <w:rPr>
                <w:rFonts w:ascii="Sylfaen" w:hAnsi="Sylfaen" w:cs="Sylfaen"/>
                <w:color w:val="000000"/>
                <w:lang w:val="ka-GE"/>
              </w:rPr>
              <w:t xml:space="preserve">რომელიც ითვალისწინებს </w:t>
            </w:r>
            <w:r w:rsidR="00245027">
              <w:rPr>
                <w:rFonts w:ascii="Sylfaen" w:hAnsi="Sylfaen" w:cs="Sylfaen"/>
                <w:color w:val="000000"/>
                <w:lang w:val="ka-GE"/>
              </w:rPr>
              <w:t xml:space="preserve">შესაბამისი </w:t>
            </w:r>
            <w:r w:rsidR="00245027" w:rsidRPr="00AF0698">
              <w:rPr>
                <w:rFonts w:ascii="Sylfaen" w:hAnsi="Sylfaen" w:cs="Sylfaen"/>
                <w:color w:val="000000"/>
                <w:lang w:val="ka-GE"/>
              </w:rPr>
              <w:t>უფლებების 3 და 5 წლით  სავალდებულო ჩამორთმევას</w:t>
            </w:r>
          </w:p>
          <w:bookmarkEnd w:id="1"/>
          <w:p w14:paraId="750E4E49" w14:textId="7B064C0B" w:rsidR="00DC2AF8" w:rsidRPr="00DC2AF8" w:rsidRDefault="00DC2AF8" w:rsidP="00A5536C">
            <w:pPr>
              <w:jc w:val="both"/>
              <w:rPr>
                <w:sz w:val="22"/>
                <w:szCs w:val="22"/>
              </w:rPr>
            </w:pPr>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276BB422" w:rsidR="00960B6D" w:rsidRPr="003504BB" w:rsidRDefault="00520745"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ვლადიმერ ხუჭუა</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13DCAC4C"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9D7F3C">
              <w:rPr>
                <w:rFonts w:ascii="Sylfaen" w:hAnsi="Sylfaen" w:cs="Sylfaen"/>
                <w:color w:val="000000"/>
                <w:lang w:val="ka-GE"/>
              </w:rPr>
              <w:t>6</w:t>
            </w:r>
            <w:r>
              <w:rPr>
                <w:rFonts w:ascii="Sylfaen" w:hAnsi="Sylfaen" w:cs="Sylfaen"/>
                <w:color w:val="000000"/>
                <w:lang w:val="ka-GE"/>
              </w:rPr>
              <w:t xml:space="preserve"> წლის </w:t>
            </w:r>
            <w:r w:rsidR="009D7F3C">
              <w:rPr>
                <w:rFonts w:ascii="Sylfaen" w:hAnsi="Sylfaen" w:cs="Sylfaen"/>
                <w:color w:val="000000"/>
                <w:lang w:val="ka-GE"/>
              </w:rPr>
              <w:t>11</w:t>
            </w:r>
            <w:r w:rsidR="002F36B5">
              <w:rPr>
                <w:rFonts w:ascii="Sylfaen" w:hAnsi="Sylfaen" w:cs="Sylfaen"/>
                <w:color w:val="000000"/>
                <w:lang w:val="ka-GE"/>
              </w:rPr>
              <w:t xml:space="preserve"> </w:t>
            </w:r>
            <w:r w:rsidR="009D7F3C">
              <w:rPr>
                <w:rFonts w:ascii="Sylfaen" w:hAnsi="Sylfaen" w:cs="Sylfaen"/>
                <w:color w:val="000000"/>
                <w:lang w:val="ka-GE"/>
              </w:rPr>
              <w:t>მარტი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6C82E" w14:textId="77777777" w:rsidR="009A1051" w:rsidRDefault="009A1051" w:rsidP="008E78F7">
      <w:r>
        <w:separator/>
      </w:r>
    </w:p>
  </w:endnote>
  <w:endnote w:type="continuationSeparator" w:id="0">
    <w:p w14:paraId="2FB80E67" w14:textId="77777777" w:rsidR="009A1051" w:rsidRDefault="009A1051"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04B8E" w14:textId="77777777" w:rsidR="009A1051" w:rsidRDefault="009A1051" w:rsidP="008E78F7">
      <w:r>
        <w:separator/>
      </w:r>
    </w:p>
  </w:footnote>
  <w:footnote w:type="continuationSeparator" w:id="0">
    <w:p w14:paraId="69D89B80" w14:textId="77777777" w:rsidR="009A1051" w:rsidRDefault="009A1051"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0"/>
  </w:num>
  <w:num w:numId="4">
    <w:abstractNumId w:val="4"/>
  </w:num>
  <w:num w:numId="5">
    <w:abstractNumId w:val="1"/>
  </w:num>
  <w:num w:numId="6">
    <w:abstractNumId w:val="10"/>
  </w:num>
  <w:num w:numId="7">
    <w:abstractNumId w:val="7"/>
  </w:num>
  <w:num w:numId="8">
    <w:abstractNumId w:val="2"/>
  </w:num>
  <w:num w:numId="9">
    <w:abstractNumId w:val="19"/>
  </w:num>
  <w:num w:numId="10">
    <w:abstractNumId w:val="16"/>
  </w:num>
  <w:num w:numId="11">
    <w:abstractNumId w:val="15"/>
  </w:num>
  <w:num w:numId="12">
    <w:abstractNumId w:val="12"/>
  </w:num>
  <w:num w:numId="13">
    <w:abstractNumId w:val="21"/>
  </w:num>
  <w:num w:numId="14">
    <w:abstractNumId w:val="3"/>
  </w:num>
  <w:num w:numId="15">
    <w:abstractNumId w:val="23"/>
  </w:num>
  <w:num w:numId="16">
    <w:abstractNumId w:val="6"/>
  </w:num>
  <w:num w:numId="17">
    <w:abstractNumId w:val="13"/>
  </w:num>
  <w:num w:numId="18">
    <w:abstractNumId w:val="11"/>
  </w:num>
  <w:num w:numId="19">
    <w:abstractNumId w:val="14"/>
  </w:num>
  <w:num w:numId="20">
    <w:abstractNumId w:val="9"/>
  </w:num>
  <w:num w:numId="21">
    <w:abstractNumId w:val="0"/>
  </w:num>
  <w:num w:numId="22">
    <w:abstractNumId w:val="18"/>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F7C"/>
    <w:rsid w:val="00065B16"/>
    <w:rsid w:val="000B233D"/>
    <w:rsid w:val="000B68AF"/>
    <w:rsid w:val="000C0133"/>
    <w:rsid w:val="000D40EC"/>
    <w:rsid w:val="000E52B3"/>
    <w:rsid w:val="000F67E9"/>
    <w:rsid w:val="000F6D03"/>
    <w:rsid w:val="0012108E"/>
    <w:rsid w:val="0014040A"/>
    <w:rsid w:val="00144FCF"/>
    <w:rsid w:val="00191598"/>
    <w:rsid w:val="00193608"/>
    <w:rsid w:val="001A6D1B"/>
    <w:rsid w:val="001B4620"/>
    <w:rsid w:val="001C395E"/>
    <w:rsid w:val="001D5566"/>
    <w:rsid w:val="001D73F9"/>
    <w:rsid w:val="001F609E"/>
    <w:rsid w:val="00230F8F"/>
    <w:rsid w:val="00245027"/>
    <w:rsid w:val="00260E75"/>
    <w:rsid w:val="002767DB"/>
    <w:rsid w:val="00282FD3"/>
    <w:rsid w:val="00283084"/>
    <w:rsid w:val="002A0BF4"/>
    <w:rsid w:val="002B48FD"/>
    <w:rsid w:val="002D2CCE"/>
    <w:rsid w:val="002D70A5"/>
    <w:rsid w:val="002F127B"/>
    <w:rsid w:val="002F36B5"/>
    <w:rsid w:val="0030610A"/>
    <w:rsid w:val="00336A11"/>
    <w:rsid w:val="0034265A"/>
    <w:rsid w:val="003504BB"/>
    <w:rsid w:val="00362C7A"/>
    <w:rsid w:val="00384803"/>
    <w:rsid w:val="0039567A"/>
    <w:rsid w:val="003F19FD"/>
    <w:rsid w:val="00420FD8"/>
    <w:rsid w:val="00433931"/>
    <w:rsid w:val="004438C6"/>
    <w:rsid w:val="00446317"/>
    <w:rsid w:val="00474A54"/>
    <w:rsid w:val="00484AA6"/>
    <w:rsid w:val="0048655D"/>
    <w:rsid w:val="004A18BD"/>
    <w:rsid w:val="004B02A9"/>
    <w:rsid w:val="004C236A"/>
    <w:rsid w:val="004D5D19"/>
    <w:rsid w:val="004E5DCA"/>
    <w:rsid w:val="004F1183"/>
    <w:rsid w:val="004F21BA"/>
    <w:rsid w:val="00500C6C"/>
    <w:rsid w:val="0051700A"/>
    <w:rsid w:val="00520745"/>
    <w:rsid w:val="00542E05"/>
    <w:rsid w:val="0054596E"/>
    <w:rsid w:val="00550B75"/>
    <w:rsid w:val="00560A86"/>
    <w:rsid w:val="005A6D59"/>
    <w:rsid w:val="005C04EA"/>
    <w:rsid w:val="005C11B3"/>
    <w:rsid w:val="005D02E9"/>
    <w:rsid w:val="005D11C7"/>
    <w:rsid w:val="005E0FA0"/>
    <w:rsid w:val="005E64E9"/>
    <w:rsid w:val="005E6511"/>
    <w:rsid w:val="005F1C3F"/>
    <w:rsid w:val="00603DC2"/>
    <w:rsid w:val="006256A5"/>
    <w:rsid w:val="00635558"/>
    <w:rsid w:val="00660B3C"/>
    <w:rsid w:val="00670631"/>
    <w:rsid w:val="00677570"/>
    <w:rsid w:val="006C2E72"/>
    <w:rsid w:val="006E0704"/>
    <w:rsid w:val="006E502C"/>
    <w:rsid w:val="006E54D0"/>
    <w:rsid w:val="00701DB8"/>
    <w:rsid w:val="00704F9A"/>
    <w:rsid w:val="00726013"/>
    <w:rsid w:val="007667F5"/>
    <w:rsid w:val="007806D5"/>
    <w:rsid w:val="00794999"/>
    <w:rsid w:val="007B78D8"/>
    <w:rsid w:val="007C7445"/>
    <w:rsid w:val="007D2977"/>
    <w:rsid w:val="00812CD3"/>
    <w:rsid w:val="00814C4F"/>
    <w:rsid w:val="008224C3"/>
    <w:rsid w:val="00844695"/>
    <w:rsid w:val="0085176D"/>
    <w:rsid w:val="00856EC4"/>
    <w:rsid w:val="008832C2"/>
    <w:rsid w:val="008A4DE3"/>
    <w:rsid w:val="008A5D95"/>
    <w:rsid w:val="008B51EC"/>
    <w:rsid w:val="008B6019"/>
    <w:rsid w:val="008B6066"/>
    <w:rsid w:val="008C197C"/>
    <w:rsid w:val="008E78F7"/>
    <w:rsid w:val="00916A9E"/>
    <w:rsid w:val="00940604"/>
    <w:rsid w:val="00960B6D"/>
    <w:rsid w:val="00962BBF"/>
    <w:rsid w:val="009662D7"/>
    <w:rsid w:val="009700BD"/>
    <w:rsid w:val="00970A69"/>
    <w:rsid w:val="00972367"/>
    <w:rsid w:val="00977458"/>
    <w:rsid w:val="00977F12"/>
    <w:rsid w:val="00980420"/>
    <w:rsid w:val="00984869"/>
    <w:rsid w:val="00994959"/>
    <w:rsid w:val="00996E9D"/>
    <w:rsid w:val="009A1051"/>
    <w:rsid w:val="009A3FA6"/>
    <w:rsid w:val="009C191F"/>
    <w:rsid w:val="009D2201"/>
    <w:rsid w:val="009D7F3C"/>
    <w:rsid w:val="009E0BD0"/>
    <w:rsid w:val="009E2CB3"/>
    <w:rsid w:val="009F4B36"/>
    <w:rsid w:val="00A000AC"/>
    <w:rsid w:val="00A03DC6"/>
    <w:rsid w:val="00A31E75"/>
    <w:rsid w:val="00A31F85"/>
    <w:rsid w:val="00A52DEE"/>
    <w:rsid w:val="00A5536C"/>
    <w:rsid w:val="00A5617B"/>
    <w:rsid w:val="00A65591"/>
    <w:rsid w:val="00A667C8"/>
    <w:rsid w:val="00A83662"/>
    <w:rsid w:val="00A91957"/>
    <w:rsid w:val="00AC03D1"/>
    <w:rsid w:val="00AD1736"/>
    <w:rsid w:val="00AD230D"/>
    <w:rsid w:val="00AD5826"/>
    <w:rsid w:val="00AE2067"/>
    <w:rsid w:val="00B2616C"/>
    <w:rsid w:val="00B33600"/>
    <w:rsid w:val="00B53546"/>
    <w:rsid w:val="00B84893"/>
    <w:rsid w:val="00B93430"/>
    <w:rsid w:val="00BB614D"/>
    <w:rsid w:val="00BC267F"/>
    <w:rsid w:val="00BE695F"/>
    <w:rsid w:val="00BF1E16"/>
    <w:rsid w:val="00C03EFC"/>
    <w:rsid w:val="00C50CA7"/>
    <w:rsid w:val="00C5678B"/>
    <w:rsid w:val="00C73B88"/>
    <w:rsid w:val="00C978AB"/>
    <w:rsid w:val="00CE5A02"/>
    <w:rsid w:val="00D10870"/>
    <w:rsid w:val="00D15EDC"/>
    <w:rsid w:val="00D20322"/>
    <w:rsid w:val="00D20388"/>
    <w:rsid w:val="00D24C3F"/>
    <w:rsid w:val="00D271C2"/>
    <w:rsid w:val="00D364C3"/>
    <w:rsid w:val="00D36E35"/>
    <w:rsid w:val="00D46E4D"/>
    <w:rsid w:val="00D54506"/>
    <w:rsid w:val="00D76AE5"/>
    <w:rsid w:val="00D7789E"/>
    <w:rsid w:val="00D90EF3"/>
    <w:rsid w:val="00D92D2C"/>
    <w:rsid w:val="00D97141"/>
    <w:rsid w:val="00DB0F05"/>
    <w:rsid w:val="00DC2AF8"/>
    <w:rsid w:val="00DC6B4B"/>
    <w:rsid w:val="00DD4ACC"/>
    <w:rsid w:val="00DE165B"/>
    <w:rsid w:val="00E31776"/>
    <w:rsid w:val="00E31D88"/>
    <w:rsid w:val="00E34632"/>
    <w:rsid w:val="00E34A9A"/>
    <w:rsid w:val="00E436DC"/>
    <w:rsid w:val="00E67B2E"/>
    <w:rsid w:val="00E84747"/>
    <w:rsid w:val="00E9016C"/>
    <w:rsid w:val="00E91521"/>
    <w:rsid w:val="00E964DF"/>
    <w:rsid w:val="00E97E33"/>
    <w:rsid w:val="00EA5A8B"/>
    <w:rsid w:val="00EA5FC8"/>
    <w:rsid w:val="00EB5358"/>
    <w:rsid w:val="00EC65F9"/>
    <w:rsid w:val="00EF4EA8"/>
    <w:rsid w:val="00F01540"/>
    <w:rsid w:val="00F04D4A"/>
    <w:rsid w:val="00F168A6"/>
    <w:rsid w:val="00F224E7"/>
    <w:rsid w:val="00F24501"/>
    <w:rsid w:val="00F552B4"/>
    <w:rsid w:val="00F715DD"/>
    <w:rsid w:val="00F84292"/>
    <w:rsid w:val="00F86FF6"/>
    <w:rsid w:val="00F94C1A"/>
    <w:rsid w:val="00FD5D24"/>
    <w:rsid w:val="00FD73BA"/>
    <w:rsid w:val="00FE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15:docId w15:val="{1435DDCE-EC96-431D-A15F-5FB343D8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paragraph" w:styleId="5">
    <w:name w:val="heading 5"/>
    <w:basedOn w:val="a"/>
    <w:next w:val="a"/>
    <w:link w:val="50"/>
    <w:uiPriority w:val="9"/>
    <w:semiHidden/>
    <w:unhideWhenUsed/>
    <w:qFormat/>
    <w:rsid w:val="00245027"/>
    <w:pPr>
      <w:keepNext/>
      <w:keepLines/>
      <w:spacing w:before="80" w:after="40"/>
      <w:outlineLvl w:val="4"/>
    </w:pPr>
    <w:rPr>
      <w:color w:val="0F47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 w:type="character" w:customStyle="1" w:styleId="50">
    <w:name w:val="Заголовок 5 Знак"/>
    <w:basedOn w:val="a0"/>
    <w:link w:val="5"/>
    <w:uiPriority w:val="9"/>
    <w:semiHidden/>
    <w:rsid w:val="00245027"/>
    <w:rPr>
      <w:rFonts w:ascii="Times New Roman" w:eastAsia="Times New Roman" w:hAnsi="Times New Roman" w:cs="Times New Roman"/>
      <w:color w:val="0F47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22242-D524-4DC0-B1C1-D1645654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3514</Words>
  <Characters>20035</Characters>
  <Application>Microsoft Office Word</Application>
  <DocSecurity>8</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arqivi</cp:lastModifiedBy>
  <cp:revision>4</cp:revision>
  <cp:lastPrinted>2026-03-11T11:12:00Z</cp:lastPrinted>
  <dcterms:created xsi:type="dcterms:W3CDTF">2019-12-24T15:26:00Z</dcterms:created>
  <dcterms:modified xsi:type="dcterms:W3CDTF">2026-03-17T06:40:00Z</dcterms:modified>
</cp:coreProperties>
</file>