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8763DE0" w14:textId="77777777" w:rsidR="002B5B52" w:rsidRPr="008B6DAA" w:rsidRDefault="002B5B52" w:rsidP="008B6DAA">
      <w:pPr>
        <w:spacing w:after="100" w:afterAutospacing="1" w:line="276" w:lineRule="auto"/>
        <w:ind w:firstLine="0"/>
        <w:jc w:val="both"/>
        <w:rPr>
          <w:rFonts w:ascii="Sylfaen" w:hAnsi="Sylfaen"/>
          <w:b/>
          <w:sz w:val="24"/>
          <w:szCs w:val="24"/>
        </w:rPr>
      </w:pPr>
      <w:bookmarkStart w:id="0" w:name="_GoBack"/>
      <w:bookmarkEnd w:id="0"/>
    </w:p>
    <w:p w14:paraId="4B30B27C" w14:textId="77777777" w:rsidR="002B5B52" w:rsidRPr="008B6DAA" w:rsidRDefault="002B5B52" w:rsidP="008B6DAA">
      <w:pPr>
        <w:spacing w:after="100" w:afterAutospacing="1" w:line="276" w:lineRule="auto"/>
        <w:ind w:firstLine="0"/>
        <w:jc w:val="both"/>
        <w:rPr>
          <w:rFonts w:ascii="Sylfaen" w:hAnsi="Sylfaen"/>
          <w:b/>
          <w:sz w:val="24"/>
          <w:szCs w:val="24"/>
          <w:lang w:val="ka-GE"/>
        </w:rPr>
      </w:pPr>
    </w:p>
    <w:p w14:paraId="6454D416" w14:textId="77777777" w:rsidR="006C76B2" w:rsidRPr="008B6DAA" w:rsidRDefault="006C76B2" w:rsidP="008B6DAA">
      <w:pPr>
        <w:spacing w:after="100" w:afterAutospacing="1" w:line="276" w:lineRule="auto"/>
        <w:ind w:firstLine="0"/>
        <w:jc w:val="both"/>
        <w:rPr>
          <w:rFonts w:ascii="Sylfaen" w:hAnsi="Sylfaen"/>
          <w:b/>
          <w:sz w:val="24"/>
          <w:szCs w:val="24"/>
          <w:lang w:val="ka-GE"/>
        </w:rPr>
      </w:pPr>
    </w:p>
    <w:p w14:paraId="28FCE4CA" w14:textId="77777777" w:rsidR="0054539A" w:rsidRPr="008B6DAA" w:rsidRDefault="0054539A" w:rsidP="008B6DAA">
      <w:pPr>
        <w:spacing w:after="100" w:afterAutospacing="1" w:line="276" w:lineRule="auto"/>
        <w:ind w:firstLine="0"/>
        <w:jc w:val="both"/>
        <w:rPr>
          <w:rFonts w:ascii="Sylfaen" w:hAnsi="Sylfaen"/>
          <w:b/>
          <w:sz w:val="24"/>
          <w:szCs w:val="24"/>
          <w:lang w:val="ka-GE"/>
        </w:rPr>
      </w:pPr>
    </w:p>
    <w:p w14:paraId="08E1F22D" w14:textId="77777777" w:rsidR="0054539A" w:rsidRPr="008B6DAA" w:rsidRDefault="0054539A" w:rsidP="008B6DAA">
      <w:pPr>
        <w:spacing w:after="100" w:afterAutospacing="1" w:line="276" w:lineRule="auto"/>
        <w:ind w:firstLine="0"/>
        <w:jc w:val="both"/>
        <w:rPr>
          <w:rFonts w:ascii="Sylfaen" w:hAnsi="Sylfaen"/>
          <w:b/>
          <w:sz w:val="24"/>
          <w:szCs w:val="24"/>
          <w:lang w:val="ka-GE"/>
        </w:rPr>
      </w:pPr>
    </w:p>
    <w:p w14:paraId="670EC57F" w14:textId="77777777" w:rsidR="00511C69" w:rsidRPr="008B6DAA" w:rsidRDefault="00511C69" w:rsidP="008B6DAA">
      <w:pPr>
        <w:spacing w:after="100" w:afterAutospacing="1" w:line="276" w:lineRule="auto"/>
        <w:ind w:firstLine="0"/>
        <w:jc w:val="both"/>
        <w:rPr>
          <w:rFonts w:ascii="Sylfaen" w:hAnsi="Sylfaen"/>
          <w:b/>
          <w:sz w:val="24"/>
          <w:szCs w:val="24"/>
          <w:lang w:val="ka-GE"/>
        </w:rPr>
      </w:pPr>
    </w:p>
    <w:p w14:paraId="008C9799" w14:textId="77777777" w:rsidR="00511C69" w:rsidRPr="008B6DAA" w:rsidRDefault="00511C69" w:rsidP="008B6DAA">
      <w:pPr>
        <w:spacing w:after="100" w:afterAutospacing="1" w:line="276" w:lineRule="auto"/>
        <w:ind w:firstLine="0"/>
        <w:jc w:val="both"/>
        <w:rPr>
          <w:rFonts w:ascii="Sylfaen" w:hAnsi="Sylfaen"/>
          <w:b/>
          <w:sz w:val="24"/>
          <w:szCs w:val="24"/>
          <w:lang w:val="ka-GE"/>
        </w:rPr>
      </w:pPr>
    </w:p>
    <w:p w14:paraId="21B8F4A9" w14:textId="77777777" w:rsidR="00511C69" w:rsidRPr="008B6DAA" w:rsidRDefault="00511C69" w:rsidP="008B6DAA">
      <w:pPr>
        <w:spacing w:after="100" w:afterAutospacing="1" w:line="276" w:lineRule="auto"/>
        <w:ind w:firstLine="0"/>
        <w:jc w:val="both"/>
        <w:rPr>
          <w:rFonts w:ascii="Sylfaen" w:hAnsi="Sylfaen"/>
          <w:b/>
          <w:sz w:val="24"/>
          <w:szCs w:val="24"/>
          <w:lang w:val="ka-GE"/>
        </w:rPr>
      </w:pPr>
    </w:p>
    <w:p w14:paraId="34109724" w14:textId="77777777" w:rsidR="00511C69" w:rsidRPr="008B6DAA" w:rsidRDefault="00511C69" w:rsidP="008B6DAA">
      <w:pPr>
        <w:spacing w:after="100" w:afterAutospacing="1" w:line="276" w:lineRule="auto"/>
        <w:ind w:firstLine="0"/>
        <w:jc w:val="both"/>
        <w:rPr>
          <w:rFonts w:ascii="Sylfaen" w:hAnsi="Sylfaen"/>
          <w:b/>
          <w:sz w:val="24"/>
          <w:szCs w:val="24"/>
          <w:lang w:val="ka-GE"/>
        </w:rPr>
      </w:pPr>
    </w:p>
    <w:p w14:paraId="2C7ACF29" w14:textId="77777777" w:rsidR="0054539A" w:rsidRPr="008B6DAA" w:rsidRDefault="0054539A" w:rsidP="008B6DAA">
      <w:pPr>
        <w:spacing w:after="100" w:afterAutospacing="1" w:line="276" w:lineRule="auto"/>
        <w:ind w:firstLine="0"/>
        <w:jc w:val="both"/>
        <w:rPr>
          <w:rFonts w:ascii="Sylfaen" w:hAnsi="Sylfaen"/>
          <w:b/>
          <w:sz w:val="24"/>
          <w:szCs w:val="24"/>
          <w:lang w:val="ka-GE"/>
        </w:rPr>
      </w:pPr>
    </w:p>
    <w:p w14:paraId="31688B1C" w14:textId="77777777" w:rsidR="00020685" w:rsidRPr="008B6DAA" w:rsidRDefault="00020685" w:rsidP="008B6DAA">
      <w:pPr>
        <w:spacing w:after="100" w:afterAutospacing="1" w:line="276" w:lineRule="auto"/>
        <w:ind w:firstLine="0"/>
        <w:jc w:val="both"/>
        <w:rPr>
          <w:rFonts w:ascii="Sylfaen" w:hAnsi="Sylfaen"/>
          <w:b/>
          <w:sz w:val="24"/>
          <w:szCs w:val="24"/>
          <w:lang w:val="ka-GE"/>
        </w:rPr>
      </w:pPr>
    </w:p>
    <w:p w14:paraId="3B2D26F9" w14:textId="77777777" w:rsidR="00020685" w:rsidRPr="008B6DAA" w:rsidRDefault="00020685" w:rsidP="008B6DAA">
      <w:pPr>
        <w:spacing w:after="100" w:afterAutospacing="1" w:line="276" w:lineRule="auto"/>
        <w:ind w:firstLine="0"/>
        <w:jc w:val="both"/>
        <w:rPr>
          <w:rFonts w:ascii="Sylfaen" w:hAnsi="Sylfaen"/>
          <w:b/>
          <w:sz w:val="24"/>
          <w:szCs w:val="24"/>
          <w:lang w:val="ka-GE"/>
        </w:rPr>
      </w:pPr>
    </w:p>
    <w:p w14:paraId="3A3DDE51" w14:textId="77777777" w:rsidR="00D65284" w:rsidRPr="008B6DAA" w:rsidRDefault="00D65284" w:rsidP="008B6DAA">
      <w:pPr>
        <w:spacing w:after="100" w:afterAutospacing="1" w:line="276" w:lineRule="auto"/>
        <w:ind w:firstLine="0"/>
        <w:jc w:val="both"/>
        <w:rPr>
          <w:rFonts w:ascii="Sylfaen" w:hAnsi="Sylfaen"/>
          <w:b/>
          <w:sz w:val="24"/>
          <w:szCs w:val="24"/>
        </w:rPr>
      </w:pPr>
    </w:p>
    <w:p w14:paraId="7FBD9CA9" w14:textId="57460A8F" w:rsidR="001202B5" w:rsidRPr="008B6DAA" w:rsidRDefault="001202B5" w:rsidP="008B6DAA">
      <w:pPr>
        <w:spacing w:after="100" w:afterAutospacing="1" w:line="276" w:lineRule="auto"/>
        <w:ind w:firstLine="284"/>
        <w:jc w:val="both"/>
        <w:rPr>
          <w:rFonts w:ascii="Sylfaen" w:hAnsi="Sylfaen"/>
          <w:b/>
          <w:sz w:val="24"/>
          <w:szCs w:val="24"/>
          <w:lang w:val="ka-GE"/>
        </w:rPr>
      </w:pPr>
      <w:bookmarkStart w:id="1" w:name="_Hlk177420549"/>
      <w:r w:rsidRPr="008B6DAA">
        <w:rPr>
          <w:rFonts w:ascii="Sylfaen" w:hAnsi="Sylfaen"/>
          <w:b/>
          <w:sz w:val="24"/>
          <w:szCs w:val="24"/>
          <w:lang w:val="ka-GE"/>
        </w:rPr>
        <w:t>№</w:t>
      </w:r>
      <w:bookmarkEnd w:id="1"/>
      <w:r w:rsidR="0075053E" w:rsidRPr="008B6DAA">
        <w:rPr>
          <w:rFonts w:ascii="Sylfaen" w:hAnsi="Sylfaen"/>
          <w:b/>
          <w:sz w:val="24"/>
          <w:szCs w:val="24"/>
          <w:lang w:val="ka-GE"/>
        </w:rPr>
        <w:t>1</w:t>
      </w:r>
      <w:r w:rsidR="00DC77CB" w:rsidRPr="008B6DAA">
        <w:rPr>
          <w:rFonts w:ascii="Sylfaen" w:hAnsi="Sylfaen"/>
          <w:b/>
          <w:sz w:val="24"/>
          <w:szCs w:val="24"/>
          <w:lang w:val="ka-GE"/>
        </w:rPr>
        <w:t>/</w:t>
      </w:r>
      <w:r w:rsidR="00BD31E9" w:rsidRPr="008B6DAA">
        <w:rPr>
          <w:rFonts w:ascii="Sylfaen" w:hAnsi="Sylfaen"/>
          <w:b/>
          <w:sz w:val="24"/>
          <w:szCs w:val="24"/>
          <w:lang w:val="ka-GE"/>
        </w:rPr>
        <w:t>9</w:t>
      </w:r>
      <w:r w:rsidR="00C24AB7" w:rsidRPr="008B6DAA">
        <w:rPr>
          <w:rFonts w:ascii="Sylfaen" w:hAnsi="Sylfaen"/>
          <w:b/>
          <w:sz w:val="24"/>
          <w:szCs w:val="24"/>
          <w:lang w:val="ka-GE"/>
        </w:rPr>
        <w:t>/</w:t>
      </w:r>
      <w:r w:rsidRPr="008B6DAA">
        <w:rPr>
          <w:rFonts w:ascii="Sylfaen" w:hAnsi="Sylfaen"/>
          <w:b/>
          <w:sz w:val="24"/>
          <w:szCs w:val="24"/>
          <w:lang w:val="ka-GE"/>
        </w:rPr>
        <w:t>1</w:t>
      </w:r>
      <w:r w:rsidR="006C395B" w:rsidRPr="008B6DAA">
        <w:rPr>
          <w:rFonts w:ascii="Sylfaen" w:hAnsi="Sylfaen"/>
          <w:b/>
          <w:sz w:val="24"/>
          <w:szCs w:val="24"/>
          <w:lang w:val="ka-GE"/>
        </w:rPr>
        <w:t>8</w:t>
      </w:r>
      <w:r w:rsidR="00A6633F" w:rsidRPr="008B6DAA">
        <w:rPr>
          <w:rFonts w:ascii="Sylfaen" w:hAnsi="Sylfaen"/>
          <w:b/>
          <w:sz w:val="24"/>
          <w:szCs w:val="24"/>
          <w:lang w:val="ka-GE"/>
        </w:rPr>
        <w:t>97</w:t>
      </w:r>
      <w:r w:rsidR="006C395B" w:rsidRPr="008B6DAA">
        <w:rPr>
          <w:rFonts w:ascii="Sylfaen" w:hAnsi="Sylfaen"/>
          <w:b/>
          <w:sz w:val="24"/>
          <w:szCs w:val="24"/>
          <w:lang w:val="ka-GE"/>
        </w:rPr>
        <w:tab/>
      </w:r>
      <w:r w:rsidR="006C395B" w:rsidRPr="008B6DAA">
        <w:rPr>
          <w:rFonts w:ascii="Sylfaen" w:hAnsi="Sylfaen"/>
          <w:b/>
          <w:sz w:val="24"/>
          <w:szCs w:val="24"/>
          <w:lang w:val="ka-GE"/>
        </w:rPr>
        <w:tab/>
      </w:r>
      <w:r w:rsidR="006C395B" w:rsidRPr="008B6DAA">
        <w:rPr>
          <w:rFonts w:ascii="Sylfaen" w:hAnsi="Sylfaen"/>
          <w:b/>
          <w:sz w:val="24"/>
          <w:szCs w:val="24"/>
          <w:lang w:val="ka-GE"/>
        </w:rPr>
        <w:tab/>
      </w:r>
      <w:r w:rsidR="006C395B" w:rsidRPr="008B6DAA">
        <w:rPr>
          <w:rFonts w:ascii="Sylfaen" w:hAnsi="Sylfaen"/>
          <w:b/>
          <w:sz w:val="24"/>
          <w:szCs w:val="24"/>
          <w:lang w:val="ka-GE"/>
        </w:rPr>
        <w:tab/>
      </w:r>
      <w:r w:rsidR="0057558A" w:rsidRPr="008B6DAA">
        <w:rPr>
          <w:rFonts w:ascii="Sylfaen" w:hAnsi="Sylfaen"/>
          <w:b/>
          <w:sz w:val="24"/>
          <w:szCs w:val="24"/>
          <w:lang w:val="ka-GE"/>
        </w:rPr>
        <w:t xml:space="preserve">    </w:t>
      </w:r>
      <w:r w:rsidR="00A6633F" w:rsidRPr="008B6DAA">
        <w:rPr>
          <w:rFonts w:ascii="Sylfaen" w:hAnsi="Sylfaen"/>
          <w:b/>
          <w:sz w:val="24"/>
          <w:szCs w:val="24"/>
          <w:lang w:val="ka-GE"/>
        </w:rPr>
        <w:t xml:space="preserve"> </w:t>
      </w:r>
      <w:r w:rsidR="00D05F3C" w:rsidRPr="008B6DAA">
        <w:rPr>
          <w:rFonts w:ascii="Sylfaen" w:hAnsi="Sylfaen"/>
          <w:b/>
          <w:sz w:val="24"/>
          <w:szCs w:val="24"/>
          <w:lang w:val="ka-GE"/>
        </w:rPr>
        <w:t xml:space="preserve">       </w:t>
      </w:r>
      <w:r w:rsidR="00D8170B" w:rsidRPr="008B6DAA">
        <w:rPr>
          <w:rFonts w:ascii="Sylfaen" w:hAnsi="Sylfaen"/>
          <w:b/>
          <w:sz w:val="24"/>
          <w:szCs w:val="24"/>
          <w:lang w:val="ka-GE"/>
        </w:rPr>
        <w:t xml:space="preserve">   </w:t>
      </w:r>
      <w:r w:rsidR="00FF1668" w:rsidRPr="008B6DAA">
        <w:rPr>
          <w:rFonts w:ascii="Sylfaen" w:hAnsi="Sylfaen"/>
          <w:b/>
          <w:sz w:val="24"/>
          <w:szCs w:val="24"/>
          <w:lang w:val="ka-GE"/>
        </w:rPr>
        <w:t xml:space="preserve">     </w:t>
      </w:r>
      <w:r w:rsidR="00BD31E9" w:rsidRPr="008B6DAA">
        <w:rPr>
          <w:rFonts w:ascii="Sylfaen" w:hAnsi="Sylfaen"/>
          <w:b/>
          <w:sz w:val="24"/>
          <w:szCs w:val="24"/>
          <w:lang w:val="ka-GE"/>
        </w:rPr>
        <w:t xml:space="preserve">            </w:t>
      </w:r>
      <w:r w:rsidR="00FF1668" w:rsidRPr="008B6DAA">
        <w:rPr>
          <w:rFonts w:ascii="Sylfaen" w:hAnsi="Sylfaen"/>
          <w:b/>
          <w:sz w:val="24"/>
          <w:szCs w:val="24"/>
          <w:lang w:val="ka-GE"/>
        </w:rPr>
        <w:t xml:space="preserve">    </w:t>
      </w:r>
      <w:r w:rsidRPr="008B6DAA">
        <w:rPr>
          <w:rFonts w:ascii="Sylfaen" w:hAnsi="Sylfaen" w:cs="Sylfaen"/>
          <w:b/>
          <w:sz w:val="24"/>
          <w:szCs w:val="24"/>
          <w:lang w:val="ka-GE"/>
        </w:rPr>
        <w:t>ბათუმი</w:t>
      </w:r>
      <w:r w:rsidRPr="008B6DAA">
        <w:rPr>
          <w:rFonts w:ascii="Sylfaen" w:hAnsi="Sylfaen"/>
          <w:b/>
          <w:sz w:val="24"/>
          <w:szCs w:val="24"/>
          <w:lang w:val="ka-GE"/>
        </w:rPr>
        <w:t>, 202</w:t>
      </w:r>
      <w:r w:rsidR="0057558A" w:rsidRPr="008B6DAA">
        <w:rPr>
          <w:rFonts w:ascii="Sylfaen" w:hAnsi="Sylfaen"/>
          <w:b/>
          <w:sz w:val="24"/>
          <w:szCs w:val="24"/>
          <w:lang w:val="ka-GE"/>
        </w:rPr>
        <w:t>6</w:t>
      </w:r>
      <w:r w:rsidRPr="008B6DAA">
        <w:rPr>
          <w:rFonts w:ascii="Sylfaen" w:hAnsi="Sylfaen"/>
          <w:b/>
          <w:sz w:val="24"/>
          <w:szCs w:val="24"/>
          <w:lang w:val="ka-GE"/>
        </w:rPr>
        <w:t xml:space="preserve"> </w:t>
      </w:r>
      <w:r w:rsidRPr="008B6DAA">
        <w:rPr>
          <w:rFonts w:ascii="Sylfaen" w:hAnsi="Sylfaen" w:cs="Sylfaen"/>
          <w:b/>
          <w:sz w:val="24"/>
          <w:szCs w:val="24"/>
          <w:lang w:val="ka-GE"/>
        </w:rPr>
        <w:t>წლის</w:t>
      </w:r>
      <w:r w:rsidR="00DF7F69" w:rsidRPr="008B6DAA">
        <w:rPr>
          <w:rFonts w:ascii="Sylfaen" w:hAnsi="Sylfaen"/>
          <w:b/>
          <w:sz w:val="24"/>
          <w:szCs w:val="24"/>
          <w:lang w:val="ka-GE"/>
        </w:rPr>
        <w:t xml:space="preserve"> </w:t>
      </w:r>
      <w:r w:rsidR="00001056" w:rsidRPr="008B6DAA">
        <w:rPr>
          <w:rFonts w:ascii="Sylfaen" w:hAnsi="Sylfaen"/>
          <w:b/>
          <w:sz w:val="24"/>
          <w:szCs w:val="24"/>
          <w:lang w:val="ka-GE"/>
        </w:rPr>
        <w:t>29</w:t>
      </w:r>
      <w:r w:rsidR="006C76B2" w:rsidRPr="008B6DAA">
        <w:rPr>
          <w:rFonts w:ascii="Sylfaen" w:hAnsi="Sylfaen"/>
          <w:b/>
          <w:sz w:val="24"/>
          <w:szCs w:val="24"/>
          <w:lang w:val="ka-GE"/>
        </w:rPr>
        <w:t xml:space="preserve"> </w:t>
      </w:r>
      <w:r w:rsidR="00C54BFC" w:rsidRPr="008B6DAA">
        <w:rPr>
          <w:rFonts w:ascii="Sylfaen" w:hAnsi="Sylfaen"/>
          <w:b/>
          <w:sz w:val="24"/>
          <w:szCs w:val="24"/>
          <w:lang w:val="ka-GE"/>
        </w:rPr>
        <w:t>აპრილი</w:t>
      </w:r>
    </w:p>
    <w:p w14:paraId="282FFA34" w14:textId="72883F5A" w:rsidR="001202B5" w:rsidRPr="008B6DAA" w:rsidRDefault="001202B5" w:rsidP="008B6DAA">
      <w:pPr>
        <w:spacing w:after="0" w:line="276" w:lineRule="auto"/>
        <w:ind w:firstLine="284"/>
        <w:jc w:val="both"/>
        <w:rPr>
          <w:rFonts w:ascii="Sylfaen" w:hAnsi="Sylfaen"/>
          <w:b/>
          <w:sz w:val="24"/>
          <w:szCs w:val="24"/>
          <w:lang w:val="ka-GE"/>
        </w:rPr>
      </w:pPr>
      <w:r w:rsidRPr="008B6DAA">
        <w:rPr>
          <w:rFonts w:ascii="Sylfaen" w:hAnsi="Sylfaen" w:cs="Sylfaen"/>
          <w:b/>
          <w:sz w:val="24"/>
          <w:szCs w:val="24"/>
          <w:lang w:val="ka-GE"/>
        </w:rPr>
        <w:t>კოლეგიის</w:t>
      </w:r>
      <w:r w:rsidR="0065014D" w:rsidRPr="008B6DAA">
        <w:rPr>
          <w:rFonts w:ascii="Sylfaen" w:hAnsi="Sylfaen"/>
          <w:b/>
          <w:sz w:val="24"/>
          <w:szCs w:val="24"/>
          <w:lang w:val="ka-GE"/>
        </w:rPr>
        <w:t xml:space="preserve"> </w:t>
      </w:r>
      <w:r w:rsidRPr="008B6DAA">
        <w:rPr>
          <w:rFonts w:ascii="Sylfaen" w:hAnsi="Sylfaen" w:cs="Sylfaen"/>
          <w:b/>
          <w:sz w:val="24"/>
          <w:szCs w:val="24"/>
          <w:lang w:val="ka-GE"/>
        </w:rPr>
        <w:t>შემადგენლობა</w:t>
      </w:r>
      <w:r w:rsidRPr="008B6DAA">
        <w:rPr>
          <w:rFonts w:ascii="Sylfaen" w:hAnsi="Sylfaen"/>
          <w:b/>
          <w:sz w:val="24"/>
          <w:szCs w:val="24"/>
          <w:lang w:val="ka-GE"/>
        </w:rPr>
        <w:t>:</w:t>
      </w:r>
    </w:p>
    <w:p w14:paraId="539E6BA4" w14:textId="6FA109C6" w:rsidR="001202B5" w:rsidRPr="008B6DAA" w:rsidRDefault="0075053E" w:rsidP="008B6DAA">
      <w:pPr>
        <w:spacing w:after="0" w:line="276" w:lineRule="auto"/>
        <w:ind w:firstLine="284"/>
        <w:jc w:val="both"/>
        <w:rPr>
          <w:rFonts w:ascii="Sylfaen" w:hAnsi="Sylfaen"/>
          <w:sz w:val="24"/>
          <w:szCs w:val="24"/>
          <w:lang w:val="ka-GE"/>
        </w:rPr>
      </w:pPr>
      <w:r w:rsidRPr="008B6DAA">
        <w:rPr>
          <w:rFonts w:ascii="Sylfaen" w:hAnsi="Sylfaen" w:cs="Sylfaen"/>
          <w:sz w:val="24"/>
          <w:szCs w:val="24"/>
          <w:lang w:val="ka-GE"/>
        </w:rPr>
        <w:t>ვასილ როინიშვილი</w:t>
      </w:r>
      <w:r w:rsidR="001202B5" w:rsidRPr="008B6DAA">
        <w:rPr>
          <w:rFonts w:ascii="Sylfaen" w:hAnsi="Sylfaen"/>
          <w:sz w:val="24"/>
          <w:szCs w:val="24"/>
          <w:lang w:val="ka-GE"/>
        </w:rPr>
        <w:t xml:space="preserve"> – </w:t>
      </w:r>
      <w:r w:rsidR="001202B5" w:rsidRPr="008B6DAA">
        <w:rPr>
          <w:rFonts w:ascii="Sylfaen" w:hAnsi="Sylfaen" w:cs="Sylfaen"/>
          <w:sz w:val="24"/>
          <w:szCs w:val="24"/>
          <w:lang w:val="ka-GE"/>
        </w:rPr>
        <w:t>სხდომის</w:t>
      </w:r>
      <w:r w:rsidR="001202B5" w:rsidRPr="008B6DAA">
        <w:rPr>
          <w:rFonts w:ascii="Sylfaen" w:hAnsi="Sylfaen"/>
          <w:sz w:val="24"/>
          <w:szCs w:val="24"/>
          <w:lang w:val="ka-GE"/>
        </w:rPr>
        <w:t xml:space="preserve"> </w:t>
      </w:r>
      <w:r w:rsidR="001202B5" w:rsidRPr="008B6DAA">
        <w:rPr>
          <w:rFonts w:ascii="Sylfaen" w:hAnsi="Sylfaen" w:cs="Sylfaen"/>
          <w:sz w:val="24"/>
          <w:szCs w:val="24"/>
          <w:lang w:val="ka-GE"/>
        </w:rPr>
        <w:t>თავმჯდომარე</w:t>
      </w:r>
      <w:r w:rsidR="001202B5" w:rsidRPr="008B6DAA">
        <w:rPr>
          <w:rFonts w:ascii="Sylfaen" w:hAnsi="Sylfaen"/>
          <w:sz w:val="24"/>
          <w:szCs w:val="24"/>
          <w:lang w:val="ka-GE"/>
        </w:rPr>
        <w:t>;</w:t>
      </w:r>
    </w:p>
    <w:p w14:paraId="7F9448BE" w14:textId="34FE71DE" w:rsidR="001202B5" w:rsidRPr="008B6DAA" w:rsidRDefault="0075053E" w:rsidP="008B6DAA">
      <w:pPr>
        <w:spacing w:after="0" w:line="276" w:lineRule="auto"/>
        <w:ind w:firstLine="284"/>
        <w:jc w:val="both"/>
        <w:rPr>
          <w:rFonts w:ascii="Sylfaen" w:hAnsi="Sylfaen" w:cs="Sylfaen"/>
          <w:sz w:val="24"/>
          <w:szCs w:val="24"/>
          <w:lang w:val="ka-GE"/>
        </w:rPr>
      </w:pPr>
      <w:r w:rsidRPr="008B6DAA">
        <w:rPr>
          <w:rFonts w:ascii="Sylfaen" w:hAnsi="Sylfaen" w:cs="Sylfaen"/>
          <w:sz w:val="24"/>
          <w:szCs w:val="24"/>
          <w:lang w:val="ka-GE"/>
        </w:rPr>
        <w:t>ევა გოცირიძე</w:t>
      </w:r>
      <w:r w:rsidR="001202B5" w:rsidRPr="008B6DAA">
        <w:rPr>
          <w:rFonts w:ascii="Sylfaen" w:hAnsi="Sylfaen" w:cs="Sylfaen"/>
          <w:sz w:val="24"/>
          <w:szCs w:val="24"/>
          <w:lang w:val="ka-GE"/>
        </w:rPr>
        <w:t xml:space="preserve"> </w:t>
      </w:r>
      <w:r w:rsidR="001202B5" w:rsidRPr="008B6DAA">
        <w:rPr>
          <w:rFonts w:ascii="Sylfaen" w:hAnsi="Sylfaen"/>
          <w:sz w:val="24"/>
          <w:szCs w:val="24"/>
          <w:lang w:val="ka-GE"/>
        </w:rPr>
        <w:t xml:space="preserve">– </w:t>
      </w:r>
      <w:r w:rsidR="001202B5" w:rsidRPr="008B6DAA">
        <w:rPr>
          <w:rFonts w:ascii="Sylfaen" w:hAnsi="Sylfaen" w:cs="Sylfaen"/>
          <w:sz w:val="24"/>
          <w:szCs w:val="24"/>
          <w:lang w:val="ka-GE"/>
        </w:rPr>
        <w:t>წევრი;</w:t>
      </w:r>
    </w:p>
    <w:p w14:paraId="6DC02A03" w14:textId="1363066E" w:rsidR="001202B5" w:rsidRPr="008B6DAA" w:rsidRDefault="0075053E" w:rsidP="008B6DAA">
      <w:pPr>
        <w:spacing w:after="0" w:line="276" w:lineRule="auto"/>
        <w:ind w:firstLine="284"/>
        <w:jc w:val="both"/>
        <w:rPr>
          <w:rFonts w:ascii="Sylfaen" w:hAnsi="Sylfaen" w:cs="Sylfaen"/>
          <w:sz w:val="24"/>
          <w:szCs w:val="24"/>
          <w:lang w:val="ka-GE"/>
        </w:rPr>
      </w:pPr>
      <w:r w:rsidRPr="008B6DAA">
        <w:rPr>
          <w:rFonts w:ascii="Sylfaen" w:hAnsi="Sylfaen" w:cs="Sylfaen"/>
          <w:sz w:val="24"/>
          <w:szCs w:val="24"/>
          <w:lang w:val="ka-GE"/>
        </w:rPr>
        <w:t>გიორგი თევდორაშვილი</w:t>
      </w:r>
      <w:r w:rsidR="001202B5" w:rsidRPr="008B6DAA">
        <w:rPr>
          <w:rFonts w:ascii="Sylfaen" w:hAnsi="Sylfaen" w:cs="Sylfaen"/>
          <w:sz w:val="24"/>
          <w:szCs w:val="24"/>
          <w:lang w:val="ka-GE"/>
        </w:rPr>
        <w:t xml:space="preserve"> </w:t>
      </w:r>
      <w:r w:rsidR="001202B5" w:rsidRPr="008B6DAA">
        <w:rPr>
          <w:rFonts w:ascii="Sylfaen" w:hAnsi="Sylfaen"/>
          <w:sz w:val="24"/>
          <w:szCs w:val="24"/>
          <w:lang w:val="ka-GE"/>
        </w:rPr>
        <w:t>– წევრი</w:t>
      </w:r>
      <w:r w:rsidR="00582301" w:rsidRPr="008B6DAA">
        <w:rPr>
          <w:rFonts w:ascii="Sylfaen" w:hAnsi="Sylfaen"/>
          <w:sz w:val="24"/>
          <w:szCs w:val="24"/>
          <w:lang w:val="ka-GE"/>
        </w:rPr>
        <w:t>;</w:t>
      </w:r>
    </w:p>
    <w:p w14:paraId="7D0A4751" w14:textId="014D2D8E" w:rsidR="001202B5" w:rsidRPr="008B6DAA" w:rsidRDefault="0075053E" w:rsidP="008B6DAA">
      <w:pPr>
        <w:spacing w:after="100" w:afterAutospacing="1" w:line="276" w:lineRule="auto"/>
        <w:ind w:firstLine="284"/>
        <w:jc w:val="both"/>
        <w:rPr>
          <w:rFonts w:ascii="Sylfaen" w:hAnsi="Sylfaen"/>
          <w:sz w:val="24"/>
          <w:szCs w:val="24"/>
          <w:lang w:val="ka-GE"/>
        </w:rPr>
      </w:pPr>
      <w:r w:rsidRPr="008B6DAA">
        <w:rPr>
          <w:rFonts w:ascii="Sylfaen" w:hAnsi="Sylfaen" w:cs="Sylfaen"/>
          <w:sz w:val="24"/>
          <w:szCs w:val="24"/>
          <w:lang w:val="ka-GE"/>
        </w:rPr>
        <w:t>გიორგი კვერენჩხილაძე</w:t>
      </w:r>
      <w:r w:rsidR="001202B5" w:rsidRPr="008B6DAA">
        <w:rPr>
          <w:rFonts w:ascii="Sylfaen" w:hAnsi="Sylfaen"/>
          <w:sz w:val="24"/>
          <w:szCs w:val="24"/>
          <w:lang w:val="ka-GE"/>
        </w:rPr>
        <w:t xml:space="preserve"> – </w:t>
      </w:r>
      <w:r w:rsidR="001202B5" w:rsidRPr="008B6DAA">
        <w:rPr>
          <w:rFonts w:ascii="Sylfaen" w:hAnsi="Sylfaen" w:cs="Sylfaen"/>
          <w:sz w:val="24"/>
          <w:szCs w:val="24"/>
          <w:lang w:val="ka-GE"/>
        </w:rPr>
        <w:t>წევრი</w:t>
      </w:r>
      <w:r w:rsidR="00582301" w:rsidRPr="008B6DAA">
        <w:rPr>
          <w:rFonts w:ascii="Sylfaen" w:hAnsi="Sylfaen" w:cs="Sylfaen"/>
          <w:sz w:val="24"/>
          <w:szCs w:val="24"/>
          <w:lang w:val="ka-GE"/>
        </w:rPr>
        <w:t xml:space="preserve">, მომხსენებელი მოსამართლე. </w:t>
      </w:r>
    </w:p>
    <w:p w14:paraId="0E5ED7B4" w14:textId="170DE145" w:rsidR="001202B5" w:rsidRPr="008B6DAA" w:rsidRDefault="001202B5" w:rsidP="008B6DAA">
      <w:pPr>
        <w:spacing w:after="100" w:afterAutospacing="1" w:line="276" w:lineRule="auto"/>
        <w:ind w:firstLine="284"/>
        <w:jc w:val="both"/>
        <w:rPr>
          <w:rFonts w:ascii="Sylfaen" w:hAnsi="Sylfaen"/>
          <w:sz w:val="24"/>
          <w:szCs w:val="24"/>
          <w:lang w:val="ka-GE"/>
        </w:rPr>
      </w:pPr>
      <w:r w:rsidRPr="008B6DAA">
        <w:rPr>
          <w:rFonts w:ascii="Sylfaen" w:hAnsi="Sylfaen" w:cs="Sylfaen"/>
          <w:b/>
          <w:sz w:val="24"/>
          <w:szCs w:val="24"/>
          <w:lang w:val="ka-GE"/>
        </w:rPr>
        <w:t>სხდომის</w:t>
      </w:r>
      <w:r w:rsidRPr="008B6DAA">
        <w:rPr>
          <w:rFonts w:ascii="Sylfaen" w:hAnsi="Sylfaen"/>
          <w:b/>
          <w:sz w:val="24"/>
          <w:szCs w:val="24"/>
          <w:lang w:val="ka-GE"/>
        </w:rPr>
        <w:t xml:space="preserve"> </w:t>
      </w:r>
      <w:r w:rsidRPr="008B6DAA">
        <w:rPr>
          <w:rFonts w:ascii="Sylfaen" w:hAnsi="Sylfaen" w:cs="Sylfaen"/>
          <w:b/>
          <w:sz w:val="24"/>
          <w:szCs w:val="24"/>
          <w:lang w:val="ka-GE"/>
        </w:rPr>
        <w:t>მდივანი</w:t>
      </w:r>
      <w:r w:rsidRPr="008B6DAA">
        <w:rPr>
          <w:rFonts w:ascii="Sylfaen" w:hAnsi="Sylfaen"/>
          <w:b/>
          <w:sz w:val="24"/>
          <w:szCs w:val="24"/>
          <w:lang w:val="ka-GE"/>
        </w:rPr>
        <w:t>:</w:t>
      </w:r>
      <w:r w:rsidRPr="008B6DAA">
        <w:rPr>
          <w:rFonts w:ascii="Sylfaen" w:hAnsi="Sylfaen"/>
          <w:sz w:val="24"/>
          <w:szCs w:val="24"/>
          <w:lang w:val="ka-GE"/>
        </w:rPr>
        <w:t xml:space="preserve"> </w:t>
      </w:r>
      <w:r w:rsidR="00657611" w:rsidRPr="008B6DAA">
        <w:rPr>
          <w:rFonts w:ascii="Sylfaen" w:hAnsi="Sylfaen" w:cs="Sylfaen"/>
          <w:sz w:val="24"/>
          <w:szCs w:val="24"/>
          <w:lang w:val="ka-GE"/>
        </w:rPr>
        <w:t>სოფია კობახიძე.</w:t>
      </w:r>
    </w:p>
    <w:p w14:paraId="551535AA" w14:textId="06C7F8E2" w:rsidR="00920A3D" w:rsidRPr="008B6DAA" w:rsidRDefault="001202B5" w:rsidP="008B6DAA">
      <w:pPr>
        <w:spacing w:line="276" w:lineRule="auto"/>
        <w:ind w:firstLine="284"/>
        <w:jc w:val="both"/>
        <w:rPr>
          <w:rFonts w:ascii="Sylfaen" w:hAnsi="Sylfaen"/>
          <w:sz w:val="24"/>
          <w:szCs w:val="24"/>
          <w:lang w:val="ka-GE"/>
        </w:rPr>
      </w:pPr>
      <w:r w:rsidRPr="008B6DAA">
        <w:rPr>
          <w:rFonts w:ascii="Sylfaen" w:hAnsi="Sylfaen" w:cs="Sylfaen"/>
          <w:b/>
          <w:sz w:val="24"/>
          <w:szCs w:val="24"/>
          <w:lang w:val="ka-GE"/>
        </w:rPr>
        <w:t>საქმის</w:t>
      </w:r>
      <w:r w:rsidRPr="008B6DAA">
        <w:rPr>
          <w:rFonts w:ascii="Sylfaen" w:hAnsi="Sylfaen"/>
          <w:b/>
          <w:sz w:val="24"/>
          <w:szCs w:val="24"/>
          <w:lang w:val="ka-GE"/>
        </w:rPr>
        <w:t xml:space="preserve"> </w:t>
      </w:r>
      <w:r w:rsidRPr="008B6DAA">
        <w:rPr>
          <w:rFonts w:ascii="Sylfaen" w:hAnsi="Sylfaen" w:cs="Sylfaen"/>
          <w:b/>
          <w:sz w:val="24"/>
          <w:szCs w:val="24"/>
          <w:lang w:val="ka-GE"/>
        </w:rPr>
        <w:t>დასახელება</w:t>
      </w:r>
      <w:r w:rsidRPr="008B6DAA">
        <w:rPr>
          <w:rFonts w:ascii="Sylfaen" w:hAnsi="Sylfaen"/>
          <w:b/>
          <w:sz w:val="24"/>
          <w:szCs w:val="24"/>
          <w:lang w:val="ka-GE"/>
        </w:rPr>
        <w:t>:</w:t>
      </w:r>
      <w:r w:rsidRPr="008B6DAA">
        <w:rPr>
          <w:rFonts w:ascii="Sylfaen" w:hAnsi="Sylfaen"/>
          <w:sz w:val="24"/>
          <w:szCs w:val="24"/>
          <w:lang w:val="ka-GE"/>
        </w:rPr>
        <w:t xml:space="preserve"> </w:t>
      </w:r>
      <w:bookmarkStart w:id="2" w:name="_Hlk58366281"/>
      <w:r w:rsidR="00A6633F" w:rsidRPr="008B6DAA">
        <w:rPr>
          <w:rFonts w:ascii="Sylfaen" w:hAnsi="Sylfaen"/>
          <w:sz w:val="24"/>
          <w:szCs w:val="24"/>
          <w:lang w:val="ka-GE"/>
        </w:rPr>
        <w:t>საქართველოს სახალხო დამცველი</w:t>
      </w:r>
      <w:r w:rsidR="006C395B" w:rsidRPr="008B6DAA">
        <w:rPr>
          <w:rFonts w:ascii="Sylfaen" w:hAnsi="Sylfaen"/>
          <w:sz w:val="24"/>
          <w:szCs w:val="24"/>
          <w:lang w:val="ka-GE"/>
        </w:rPr>
        <w:t xml:space="preserve"> </w:t>
      </w:r>
      <w:r w:rsidR="00920A3D" w:rsidRPr="008B6DAA">
        <w:rPr>
          <w:rFonts w:ascii="Sylfaen" w:hAnsi="Sylfaen"/>
          <w:sz w:val="24"/>
          <w:szCs w:val="24"/>
          <w:lang w:val="ka-GE"/>
        </w:rPr>
        <w:t xml:space="preserve">საქართველოს პარლამენტის წინააღმდეგ. </w:t>
      </w:r>
    </w:p>
    <w:bookmarkEnd w:id="2"/>
    <w:p w14:paraId="5FD8D984" w14:textId="4C4A9FBA" w:rsidR="00A6633F" w:rsidRPr="008B6DAA" w:rsidRDefault="001202B5" w:rsidP="008B6DAA">
      <w:pPr>
        <w:spacing w:after="100" w:afterAutospacing="1" w:line="276" w:lineRule="auto"/>
        <w:ind w:firstLine="284"/>
        <w:jc w:val="both"/>
        <w:rPr>
          <w:rFonts w:ascii="Sylfaen" w:hAnsi="Sylfaen"/>
          <w:sz w:val="24"/>
          <w:szCs w:val="24"/>
          <w:lang w:val="ka-GE"/>
        </w:rPr>
      </w:pPr>
      <w:r w:rsidRPr="008B6DAA">
        <w:rPr>
          <w:rFonts w:ascii="Sylfaen" w:hAnsi="Sylfaen" w:cs="Sylfaen"/>
          <w:b/>
          <w:sz w:val="24"/>
          <w:szCs w:val="24"/>
          <w:lang w:val="ka-GE"/>
        </w:rPr>
        <w:t>დავის</w:t>
      </w:r>
      <w:r w:rsidRPr="008B6DAA">
        <w:rPr>
          <w:rFonts w:ascii="Sylfaen" w:hAnsi="Sylfaen"/>
          <w:b/>
          <w:sz w:val="24"/>
          <w:szCs w:val="24"/>
          <w:lang w:val="ka-GE"/>
        </w:rPr>
        <w:t xml:space="preserve"> </w:t>
      </w:r>
      <w:r w:rsidRPr="008B6DAA">
        <w:rPr>
          <w:rFonts w:ascii="Sylfaen" w:hAnsi="Sylfaen" w:cs="Sylfaen"/>
          <w:b/>
          <w:sz w:val="24"/>
          <w:szCs w:val="24"/>
          <w:lang w:val="ka-GE"/>
        </w:rPr>
        <w:t>საგანი</w:t>
      </w:r>
      <w:r w:rsidRPr="008B6DAA">
        <w:rPr>
          <w:rFonts w:ascii="Sylfaen" w:hAnsi="Sylfaen"/>
          <w:b/>
          <w:sz w:val="24"/>
          <w:szCs w:val="24"/>
          <w:lang w:val="ka-GE"/>
        </w:rPr>
        <w:t>:</w:t>
      </w:r>
      <w:r w:rsidR="00666841" w:rsidRPr="008B6DAA">
        <w:rPr>
          <w:rFonts w:ascii="Sylfaen" w:hAnsi="Sylfaen"/>
          <w:sz w:val="24"/>
          <w:szCs w:val="24"/>
          <w:lang w:val="ka-GE"/>
        </w:rPr>
        <w:t xml:space="preserve"> </w:t>
      </w:r>
      <w:r w:rsidR="00A6633F" w:rsidRPr="008B6DAA">
        <w:rPr>
          <w:rFonts w:ascii="Sylfaen" w:hAnsi="Sylfaen"/>
          <w:sz w:val="24"/>
          <w:szCs w:val="24"/>
          <w:lang w:val="ka-GE"/>
        </w:rPr>
        <w:t>საქართველოს ადმინისტრაციული საპროცესო კოდექსის 21</w:t>
      </w:r>
      <w:r w:rsidR="00A6633F" w:rsidRPr="008B6DAA">
        <w:rPr>
          <w:rFonts w:ascii="Sylfaen" w:hAnsi="Sylfaen"/>
          <w:sz w:val="24"/>
          <w:szCs w:val="24"/>
          <w:vertAlign w:val="superscript"/>
          <w:lang w:val="ka-GE"/>
        </w:rPr>
        <w:t>18</w:t>
      </w:r>
      <w:r w:rsidR="00A6633F" w:rsidRPr="008B6DAA">
        <w:rPr>
          <w:rFonts w:ascii="Sylfaen" w:hAnsi="Sylfaen"/>
          <w:sz w:val="24"/>
          <w:szCs w:val="24"/>
          <w:lang w:val="ka-GE"/>
        </w:rPr>
        <w:t xml:space="preserve"> მუხლის მე-2 ნაწილის მე-</w:t>
      </w:r>
      <w:r w:rsidR="00E374A0" w:rsidRPr="008B6DAA">
        <w:rPr>
          <w:rFonts w:ascii="Sylfaen" w:hAnsi="Sylfaen"/>
          <w:sz w:val="24"/>
          <w:szCs w:val="24"/>
          <w:lang w:val="ka-GE"/>
        </w:rPr>
        <w:t>6</w:t>
      </w:r>
      <w:r w:rsidR="00A6633F" w:rsidRPr="008B6DAA">
        <w:rPr>
          <w:rFonts w:ascii="Sylfaen" w:hAnsi="Sylfaen"/>
          <w:sz w:val="24"/>
          <w:szCs w:val="24"/>
          <w:lang w:val="ka-GE"/>
        </w:rPr>
        <w:t xml:space="preserve"> წინადადების კონსტიტუციურობა საქართველოს კონსტიტუციის 31-ე მუხლის პირველ პუნქტთან მიმართებით. </w:t>
      </w:r>
    </w:p>
    <w:p w14:paraId="6182C86D" w14:textId="77777777" w:rsidR="001202B5" w:rsidRPr="008B6DAA" w:rsidRDefault="001202B5" w:rsidP="008B6DAA">
      <w:pPr>
        <w:pStyle w:val="Heading1"/>
        <w:spacing w:before="0" w:after="100" w:afterAutospacing="1"/>
        <w:jc w:val="center"/>
        <w:rPr>
          <w:rFonts w:ascii="Sylfaen" w:hAnsi="Sylfaen"/>
          <w:b/>
          <w:color w:val="auto"/>
          <w:sz w:val="24"/>
          <w:szCs w:val="24"/>
          <w:lang w:val="ka-GE"/>
        </w:rPr>
      </w:pPr>
      <w:r w:rsidRPr="008B6DAA">
        <w:rPr>
          <w:rFonts w:ascii="Sylfaen" w:hAnsi="Sylfaen"/>
          <w:b/>
          <w:color w:val="auto"/>
          <w:sz w:val="24"/>
          <w:szCs w:val="24"/>
          <w:lang w:val="ka-GE"/>
        </w:rPr>
        <w:lastRenderedPageBreak/>
        <w:t>I</w:t>
      </w:r>
      <w:r w:rsidRPr="008B6DAA">
        <w:rPr>
          <w:rFonts w:ascii="Sylfaen" w:hAnsi="Sylfaen"/>
          <w:b/>
          <w:color w:val="auto"/>
          <w:sz w:val="24"/>
          <w:szCs w:val="24"/>
          <w:lang w:val="ka-GE"/>
        </w:rPr>
        <w:br/>
      </w:r>
      <w:r w:rsidRPr="008B6DAA">
        <w:rPr>
          <w:rFonts w:ascii="Sylfaen" w:eastAsia="Calibri" w:hAnsi="Sylfaen" w:cs="Sylfaen"/>
          <w:b/>
          <w:color w:val="auto"/>
          <w:sz w:val="24"/>
          <w:szCs w:val="24"/>
          <w:lang w:val="ka-GE"/>
        </w:rPr>
        <w:t>აღწერილობითი</w:t>
      </w:r>
      <w:r w:rsidRPr="008B6DAA">
        <w:rPr>
          <w:rFonts w:ascii="Sylfaen" w:eastAsia="Calibri" w:hAnsi="Sylfaen"/>
          <w:b/>
          <w:color w:val="auto"/>
          <w:sz w:val="24"/>
          <w:szCs w:val="24"/>
          <w:lang w:val="ka-GE"/>
        </w:rPr>
        <w:t xml:space="preserve"> </w:t>
      </w:r>
      <w:r w:rsidRPr="008B6DAA">
        <w:rPr>
          <w:rFonts w:ascii="Sylfaen" w:eastAsia="Calibri" w:hAnsi="Sylfaen" w:cs="Sylfaen"/>
          <w:b/>
          <w:color w:val="auto"/>
          <w:sz w:val="24"/>
          <w:szCs w:val="24"/>
          <w:lang w:val="ka-GE"/>
        </w:rPr>
        <w:t>ნაწილი</w:t>
      </w:r>
    </w:p>
    <w:p w14:paraId="714FFA0D" w14:textId="10C8FEFD" w:rsidR="001202B5" w:rsidRPr="008B6DAA" w:rsidRDefault="001202B5" w:rsidP="008B6DAA">
      <w:pPr>
        <w:pStyle w:val="ListParagraph1"/>
        <w:numPr>
          <w:ilvl w:val="0"/>
          <w:numId w:val="1"/>
        </w:numPr>
        <w:spacing w:after="0"/>
        <w:ind w:left="0" w:firstLine="284"/>
        <w:jc w:val="both"/>
        <w:rPr>
          <w:rFonts w:ascii="Sylfaen" w:hAnsi="Sylfaen" w:cs="AcadNusx"/>
          <w:bCs/>
          <w:sz w:val="24"/>
          <w:szCs w:val="24"/>
          <w:lang w:val="ka-GE"/>
        </w:rPr>
      </w:pPr>
      <w:r w:rsidRPr="008B6DAA">
        <w:rPr>
          <w:rFonts w:ascii="Sylfaen" w:eastAsia="Calibri" w:hAnsi="Sylfaen"/>
          <w:sz w:val="24"/>
          <w:szCs w:val="24"/>
          <w:lang w:val="ka-GE"/>
        </w:rPr>
        <w:t xml:space="preserve">საქართველოს საკონსტიტუციო სასამართლოს </w:t>
      </w:r>
      <w:r w:rsidR="00020685" w:rsidRPr="008B6DAA">
        <w:rPr>
          <w:rFonts w:ascii="Sylfaen" w:eastAsia="Calibri" w:hAnsi="Sylfaen"/>
          <w:sz w:val="24"/>
          <w:szCs w:val="24"/>
          <w:lang w:val="ka-GE"/>
        </w:rPr>
        <w:t xml:space="preserve">2025 წლის </w:t>
      </w:r>
      <w:r w:rsidR="00A6633F" w:rsidRPr="008B6DAA">
        <w:rPr>
          <w:rFonts w:ascii="Sylfaen" w:eastAsia="Calibri" w:hAnsi="Sylfaen"/>
          <w:sz w:val="24"/>
          <w:szCs w:val="24"/>
          <w:lang w:val="ka-GE"/>
        </w:rPr>
        <w:t>24 სექტემბერს</w:t>
      </w:r>
      <w:r w:rsidR="00283966" w:rsidRPr="008B6DAA">
        <w:rPr>
          <w:rFonts w:ascii="Sylfaen" w:eastAsia="Calibri" w:hAnsi="Sylfaen"/>
          <w:sz w:val="24"/>
          <w:szCs w:val="24"/>
          <w:lang w:val="ka-GE"/>
        </w:rPr>
        <w:t xml:space="preserve"> </w:t>
      </w:r>
      <w:r w:rsidRPr="008B6DAA">
        <w:rPr>
          <w:rFonts w:ascii="Sylfaen" w:eastAsia="Calibri" w:hAnsi="Sylfaen"/>
          <w:sz w:val="24"/>
          <w:szCs w:val="24"/>
          <w:lang w:val="ka-GE"/>
        </w:rPr>
        <w:t>კონსტიტუციური სარჩელით (რეგისტრაციის №1</w:t>
      </w:r>
      <w:r w:rsidR="00020685" w:rsidRPr="008B6DAA">
        <w:rPr>
          <w:rFonts w:ascii="Sylfaen" w:eastAsia="Calibri" w:hAnsi="Sylfaen"/>
          <w:sz w:val="24"/>
          <w:szCs w:val="24"/>
          <w:lang w:val="ka-GE"/>
        </w:rPr>
        <w:t>8</w:t>
      </w:r>
      <w:r w:rsidR="00A6633F" w:rsidRPr="008B6DAA">
        <w:rPr>
          <w:rFonts w:ascii="Sylfaen" w:eastAsia="Calibri" w:hAnsi="Sylfaen"/>
          <w:sz w:val="24"/>
          <w:szCs w:val="24"/>
          <w:lang w:val="ka-GE"/>
        </w:rPr>
        <w:t>97</w:t>
      </w:r>
      <w:r w:rsidR="006B2ABD" w:rsidRPr="008B6DAA">
        <w:rPr>
          <w:rFonts w:ascii="Sylfaen" w:eastAsia="Calibri" w:hAnsi="Sylfaen"/>
          <w:sz w:val="24"/>
          <w:szCs w:val="24"/>
          <w:lang w:val="ka-GE"/>
        </w:rPr>
        <w:t xml:space="preserve">) </w:t>
      </w:r>
      <w:r w:rsidR="00A6633F" w:rsidRPr="008B6DAA">
        <w:rPr>
          <w:rFonts w:ascii="Sylfaen" w:eastAsia="Calibri" w:hAnsi="Sylfaen"/>
          <w:sz w:val="24"/>
          <w:szCs w:val="24"/>
          <w:lang w:val="ka-GE"/>
        </w:rPr>
        <w:t>მომართა საქართველოს სახალხო დამცველმა.</w:t>
      </w:r>
      <w:r w:rsidR="00554B28" w:rsidRPr="008B6DAA">
        <w:rPr>
          <w:rFonts w:ascii="Sylfaen" w:eastAsia="Calibri" w:hAnsi="Sylfaen"/>
          <w:sz w:val="24"/>
          <w:szCs w:val="24"/>
          <w:lang w:val="ka-GE"/>
        </w:rPr>
        <w:t xml:space="preserve"> </w:t>
      </w:r>
      <w:r w:rsidRPr="008B6DAA">
        <w:rPr>
          <w:rFonts w:ascii="Sylfaen" w:hAnsi="Sylfaen" w:cs="AcadNusx"/>
          <w:bCs/>
          <w:sz w:val="24"/>
          <w:szCs w:val="24"/>
          <w:lang w:val="ka-GE"/>
        </w:rPr>
        <w:t>№1</w:t>
      </w:r>
      <w:r w:rsidR="00020685" w:rsidRPr="008B6DAA">
        <w:rPr>
          <w:rFonts w:ascii="Sylfaen" w:hAnsi="Sylfaen" w:cs="AcadNusx"/>
          <w:bCs/>
          <w:sz w:val="24"/>
          <w:szCs w:val="24"/>
          <w:lang w:val="ka-GE"/>
        </w:rPr>
        <w:t>8</w:t>
      </w:r>
      <w:r w:rsidR="00A6633F" w:rsidRPr="008B6DAA">
        <w:rPr>
          <w:rFonts w:ascii="Sylfaen" w:hAnsi="Sylfaen" w:cs="AcadNusx"/>
          <w:bCs/>
          <w:sz w:val="24"/>
          <w:szCs w:val="24"/>
          <w:lang w:val="ka-GE"/>
        </w:rPr>
        <w:t>97</w:t>
      </w:r>
      <w:r w:rsidRPr="008B6DAA">
        <w:rPr>
          <w:rFonts w:ascii="Sylfaen" w:hAnsi="Sylfaen" w:cs="AcadNusx"/>
          <w:bCs/>
          <w:sz w:val="24"/>
          <w:szCs w:val="24"/>
          <w:lang w:val="ka-GE"/>
        </w:rPr>
        <w:t xml:space="preserve"> კონსტიტუციური სარჩელი</w:t>
      </w:r>
      <w:r w:rsidR="00C461E7" w:rsidRPr="008B6DAA">
        <w:rPr>
          <w:rFonts w:ascii="Sylfaen" w:hAnsi="Sylfaen" w:cs="AcadNusx"/>
          <w:bCs/>
          <w:sz w:val="24"/>
          <w:szCs w:val="24"/>
          <w:lang w:val="ka-GE"/>
        </w:rPr>
        <w:t>,</w:t>
      </w:r>
      <w:r w:rsidRPr="008B6DAA">
        <w:rPr>
          <w:rFonts w:ascii="Sylfaen" w:hAnsi="Sylfaen" w:cs="AcadNusx"/>
          <w:bCs/>
          <w:sz w:val="24"/>
          <w:szCs w:val="24"/>
          <w:lang w:val="ka-GE"/>
        </w:rPr>
        <w:t xml:space="preserve"> საქართველოს </w:t>
      </w:r>
      <w:r w:rsidRPr="008B6DAA">
        <w:rPr>
          <w:rFonts w:ascii="Sylfaen" w:hAnsi="Sylfaen" w:cs="Sylfaen"/>
          <w:sz w:val="24"/>
          <w:szCs w:val="24"/>
          <w:lang w:val="ka-GE"/>
        </w:rPr>
        <w:t>საკონსტიტუციო</w:t>
      </w:r>
      <w:r w:rsidRPr="008B6DAA">
        <w:rPr>
          <w:rFonts w:ascii="Sylfaen" w:hAnsi="Sylfaen" w:cs="Calibri"/>
          <w:sz w:val="24"/>
          <w:szCs w:val="24"/>
          <w:lang w:val="ka-GE"/>
        </w:rPr>
        <w:t xml:space="preserve"> </w:t>
      </w:r>
      <w:r w:rsidRPr="008B6DAA">
        <w:rPr>
          <w:rFonts w:ascii="Sylfaen" w:hAnsi="Sylfaen" w:cs="Sylfaen"/>
          <w:sz w:val="24"/>
          <w:szCs w:val="24"/>
          <w:lang w:val="ka-GE"/>
        </w:rPr>
        <w:t>სასამართლოს</w:t>
      </w:r>
      <w:r w:rsidRPr="008B6DAA">
        <w:rPr>
          <w:rFonts w:ascii="Sylfaen" w:hAnsi="Sylfaen" w:cs="Calibri"/>
          <w:sz w:val="24"/>
          <w:szCs w:val="24"/>
          <w:lang w:val="ka-GE"/>
        </w:rPr>
        <w:t xml:space="preserve"> </w:t>
      </w:r>
      <w:r w:rsidR="009B5BBA" w:rsidRPr="008B6DAA">
        <w:rPr>
          <w:rFonts w:ascii="Sylfaen" w:hAnsi="Sylfaen" w:cs="Sylfaen"/>
          <w:sz w:val="24"/>
          <w:szCs w:val="24"/>
          <w:lang w:val="ka-GE"/>
        </w:rPr>
        <w:t>პირველ</w:t>
      </w:r>
      <w:r w:rsidRPr="008B6DAA">
        <w:rPr>
          <w:rFonts w:ascii="Sylfaen" w:hAnsi="Sylfaen" w:cs="Calibri"/>
          <w:sz w:val="24"/>
          <w:szCs w:val="24"/>
          <w:lang w:val="ka-GE"/>
        </w:rPr>
        <w:t xml:space="preserve"> </w:t>
      </w:r>
      <w:r w:rsidRPr="008B6DAA">
        <w:rPr>
          <w:rFonts w:ascii="Sylfaen" w:hAnsi="Sylfaen" w:cs="Sylfaen"/>
          <w:sz w:val="24"/>
          <w:szCs w:val="24"/>
          <w:lang w:val="ka-GE"/>
        </w:rPr>
        <w:t>კოლეგიას,</w:t>
      </w:r>
      <w:r w:rsidRPr="008B6DAA">
        <w:rPr>
          <w:rFonts w:ascii="Sylfaen" w:hAnsi="Sylfaen" w:cs="Calibri"/>
          <w:sz w:val="24"/>
          <w:szCs w:val="24"/>
          <w:lang w:val="ka-GE"/>
        </w:rPr>
        <w:t xml:space="preserve"> არსებითად განსახილველად მიღების საკითხის გადასაწყვეტად, </w:t>
      </w:r>
      <w:r w:rsidRPr="008B6DAA">
        <w:rPr>
          <w:rFonts w:ascii="Sylfaen" w:hAnsi="Sylfaen" w:cs="Sylfaen"/>
          <w:sz w:val="24"/>
          <w:szCs w:val="24"/>
          <w:lang w:val="ka-GE"/>
        </w:rPr>
        <w:t>გადმოეცა</w:t>
      </w:r>
      <w:r w:rsidRPr="008B6DAA">
        <w:rPr>
          <w:rFonts w:ascii="Sylfaen" w:hAnsi="Sylfaen" w:cs="Calibri"/>
          <w:sz w:val="24"/>
          <w:szCs w:val="24"/>
          <w:lang w:val="ka-GE"/>
        </w:rPr>
        <w:t xml:space="preserve"> </w:t>
      </w:r>
      <w:r w:rsidR="003906A1" w:rsidRPr="008B6DAA">
        <w:rPr>
          <w:rFonts w:ascii="Sylfaen" w:hAnsi="Sylfaen" w:cs="Calibri"/>
          <w:sz w:val="24"/>
          <w:szCs w:val="24"/>
          <w:lang w:val="ka-GE"/>
        </w:rPr>
        <w:t>20</w:t>
      </w:r>
      <w:r w:rsidR="00020685" w:rsidRPr="008B6DAA">
        <w:rPr>
          <w:rFonts w:ascii="Sylfaen" w:hAnsi="Sylfaen" w:cs="Calibri"/>
          <w:sz w:val="24"/>
          <w:szCs w:val="24"/>
          <w:lang w:val="ka-GE"/>
        </w:rPr>
        <w:t>25</w:t>
      </w:r>
      <w:r w:rsidRPr="008B6DAA">
        <w:rPr>
          <w:rFonts w:ascii="Sylfaen" w:hAnsi="Sylfaen" w:cs="Calibri"/>
          <w:sz w:val="24"/>
          <w:szCs w:val="24"/>
          <w:lang w:val="ka-GE"/>
        </w:rPr>
        <w:t xml:space="preserve"> წლის </w:t>
      </w:r>
      <w:r w:rsidR="00A6633F" w:rsidRPr="008B6DAA">
        <w:rPr>
          <w:rFonts w:ascii="Sylfaen" w:hAnsi="Sylfaen" w:cs="Calibri"/>
          <w:sz w:val="24"/>
          <w:szCs w:val="24"/>
          <w:lang w:val="ka-GE"/>
        </w:rPr>
        <w:t>26 სექტემბერს.</w:t>
      </w:r>
      <w:r w:rsidR="00554B28" w:rsidRPr="008B6DAA">
        <w:rPr>
          <w:rFonts w:ascii="Sylfaen" w:hAnsi="Sylfaen" w:cs="Calibri"/>
          <w:sz w:val="24"/>
          <w:szCs w:val="24"/>
          <w:lang w:val="ka-GE"/>
        </w:rPr>
        <w:t xml:space="preserve"> </w:t>
      </w:r>
      <w:r w:rsidR="002A22D5" w:rsidRPr="008B6DAA">
        <w:rPr>
          <w:rFonts w:ascii="Sylfaen" w:hAnsi="Sylfaen" w:cs="AcadNusx"/>
          <w:bCs/>
          <w:sz w:val="24"/>
          <w:szCs w:val="24"/>
          <w:lang w:val="ka-GE"/>
        </w:rPr>
        <w:t>№1897 კონსტიტუციური სარჩელის თაობაზე</w:t>
      </w:r>
      <w:r w:rsidR="00871381" w:rsidRPr="008B6DAA">
        <w:rPr>
          <w:rFonts w:ascii="Sylfaen" w:hAnsi="Sylfaen" w:cs="AcadNusx"/>
          <w:bCs/>
          <w:sz w:val="24"/>
          <w:szCs w:val="24"/>
          <w:lang w:val="ka-GE"/>
        </w:rPr>
        <w:t>,</w:t>
      </w:r>
      <w:r w:rsidR="002A22D5" w:rsidRPr="008B6DAA">
        <w:rPr>
          <w:rFonts w:ascii="Sylfaen" w:hAnsi="Sylfaen" w:cs="AcadNusx"/>
          <w:bCs/>
          <w:sz w:val="24"/>
          <w:szCs w:val="24"/>
          <w:lang w:val="ka-GE"/>
        </w:rPr>
        <w:t xml:space="preserve"> </w:t>
      </w:r>
      <w:r w:rsidRPr="008B6DAA">
        <w:rPr>
          <w:rFonts w:ascii="Sylfaen" w:hAnsi="Sylfaen" w:cs="Calibri"/>
          <w:sz w:val="24"/>
          <w:szCs w:val="24"/>
          <w:lang w:val="ka-GE"/>
        </w:rPr>
        <w:t>საქართველოს საკონსტიტუციო სასამართლოს</w:t>
      </w:r>
      <w:r w:rsidR="00FE55B0" w:rsidRPr="008B6DAA">
        <w:rPr>
          <w:rFonts w:ascii="Sylfaen" w:hAnsi="Sylfaen" w:cs="Calibri"/>
          <w:sz w:val="24"/>
          <w:szCs w:val="24"/>
          <w:lang w:val="ka-GE"/>
        </w:rPr>
        <w:t xml:space="preserve"> პირველი კოლეგიის</w:t>
      </w:r>
      <w:r w:rsidRPr="008B6DAA">
        <w:rPr>
          <w:rFonts w:ascii="Sylfaen" w:hAnsi="Sylfaen" w:cs="Calibri"/>
          <w:sz w:val="24"/>
          <w:szCs w:val="24"/>
          <w:lang w:val="ka-GE"/>
        </w:rPr>
        <w:t xml:space="preserve"> განმწესრიგებელი სხდომა, ზეპირი მოსმენის გარეშე, გაიმართა 202</w:t>
      </w:r>
      <w:r w:rsidR="0057558A" w:rsidRPr="008B6DAA">
        <w:rPr>
          <w:rFonts w:ascii="Sylfaen" w:hAnsi="Sylfaen" w:cs="Calibri"/>
          <w:sz w:val="24"/>
          <w:szCs w:val="24"/>
          <w:lang w:val="ka-GE"/>
        </w:rPr>
        <w:t>6</w:t>
      </w:r>
      <w:r w:rsidRPr="008B6DAA">
        <w:rPr>
          <w:rFonts w:ascii="Sylfaen" w:hAnsi="Sylfaen" w:cs="Calibri"/>
          <w:sz w:val="24"/>
          <w:szCs w:val="24"/>
          <w:lang w:val="ka-GE"/>
        </w:rPr>
        <w:t xml:space="preserve"> წლის </w:t>
      </w:r>
      <w:r w:rsidR="00BD31E9" w:rsidRPr="008B6DAA">
        <w:rPr>
          <w:rFonts w:ascii="Sylfaen" w:hAnsi="Sylfaen" w:cs="Calibri"/>
          <w:sz w:val="24"/>
          <w:szCs w:val="24"/>
          <w:lang w:val="ka-GE"/>
        </w:rPr>
        <w:t>29</w:t>
      </w:r>
      <w:r w:rsidRPr="008B6DAA">
        <w:rPr>
          <w:rFonts w:ascii="Sylfaen" w:hAnsi="Sylfaen" w:cs="Calibri"/>
          <w:sz w:val="24"/>
          <w:szCs w:val="24"/>
          <w:lang w:val="ka-GE"/>
        </w:rPr>
        <w:t xml:space="preserve"> </w:t>
      </w:r>
      <w:r w:rsidR="00C54BFC" w:rsidRPr="008B6DAA">
        <w:rPr>
          <w:rFonts w:ascii="Sylfaen" w:hAnsi="Sylfaen" w:cs="Calibri"/>
          <w:sz w:val="24"/>
          <w:szCs w:val="24"/>
          <w:lang w:val="ka-GE"/>
        </w:rPr>
        <w:t xml:space="preserve">აპრილს. </w:t>
      </w:r>
      <w:r w:rsidR="00C111FC" w:rsidRPr="008B6DAA">
        <w:rPr>
          <w:rFonts w:ascii="Sylfaen" w:hAnsi="Sylfaen" w:cs="Calibri"/>
          <w:sz w:val="24"/>
          <w:szCs w:val="24"/>
          <w:lang w:val="ka-GE"/>
        </w:rPr>
        <w:t xml:space="preserve">     </w:t>
      </w:r>
    </w:p>
    <w:p w14:paraId="3B76A238" w14:textId="443863C2" w:rsidR="00A6633F" w:rsidRPr="008B6DAA" w:rsidRDefault="001202B5" w:rsidP="008B6DAA">
      <w:pPr>
        <w:pStyle w:val="ListParagraph1"/>
        <w:numPr>
          <w:ilvl w:val="0"/>
          <w:numId w:val="1"/>
        </w:numPr>
        <w:spacing w:after="0"/>
        <w:ind w:left="0" w:firstLine="284"/>
        <w:jc w:val="both"/>
        <w:rPr>
          <w:rFonts w:ascii="Sylfaen" w:hAnsi="Sylfaen" w:cs="AcadNusx"/>
          <w:bCs/>
          <w:sz w:val="24"/>
          <w:szCs w:val="24"/>
          <w:lang w:val="ka-GE"/>
        </w:rPr>
      </w:pPr>
      <w:r w:rsidRPr="008B6DAA">
        <w:rPr>
          <w:rFonts w:ascii="Sylfaen" w:eastAsia="Calibri" w:hAnsi="Sylfaen"/>
          <w:sz w:val="24"/>
          <w:szCs w:val="24"/>
          <w:lang w:val="ka-GE"/>
        </w:rPr>
        <w:t>№1</w:t>
      </w:r>
      <w:r w:rsidR="00C56F42" w:rsidRPr="008B6DAA">
        <w:rPr>
          <w:rFonts w:ascii="Sylfaen" w:eastAsia="Calibri" w:hAnsi="Sylfaen"/>
          <w:sz w:val="24"/>
          <w:szCs w:val="24"/>
          <w:lang w:val="ka-GE"/>
        </w:rPr>
        <w:t>8</w:t>
      </w:r>
      <w:r w:rsidR="00A6633F" w:rsidRPr="008B6DAA">
        <w:rPr>
          <w:rFonts w:ascii="Sylfaen" w:eastAsia="Calibri" w:hAnsi="Sylfaen"/>
          <w:sz w:val="24"/>
          <w:szCs w:val="24"/>
          <w:lang w:val="ka-GE"/>
        </w:rPr>
        <w:t>97</w:t>
      </w:r>
      <w:r w:rsidRPr="008B6DAA">
        <w:rPr>
          <w:rFonts w:ascii="Sylfaen" w:eastAsia="Calibri" w:hAnsi="Sylfaen"/>
          <w:sz w:val="24"/>
          <w:szCs w:val="24"/>
          <w:lang w:val="ka-GE"/>
        </w:rPr>
        <w:t xml:space="preserve"> კონსტიტუციურ სარჩელში საქართველოს საკონსტიტუციო სასამართლოსადმი მომართვის სამართლებრივ საფუძვლებად მითითებულია:</w:t>
      </w:r>
      <w:r w:rsidRPr="008B6DAA">
        <w:rPr>
          <w:rFonts w:ascii="Sylfaen" w:hAnsi="Sylfaen" w:cs="AcadNusx"/>
          <w:bCs/>
          <w:sz w:val="24"/>
          <w:szCs w:val="24"/>
          <w:lang w:val="ka-GE"/>
        </w:rPr>
        <w:t xml:space="preserve"> საქართველოს კონსტიტუციის</w:t>
      </w:r>
      <w:r w:rsidR="00020685" w:rsidRPr="008B6DAA">
        <w:rPr>
          <w:rFonts w:ascii="Sylfaen" w:hAnsi="Sylfaen" w:cs="AcadNusx"/>
          <w:bCs/>
          <w:sz w:val="24"/>
          <w:szCs w:val="24"/>
          <w:lang w:val="ka-GE"/>
        </w:rPr>
        <w:t xml:space="preserve"> 31-ე მუხლი და</w:t>
      </w:r>
      <w:r w:rsidRPr="008B6DAA">
        <w:rPr>
          <w:rFonts w:ascii="Sylfaen" w:hAnsi="Sylfaen" w:cs="AcadNusx"/>
          <w:bCs/>
          <w:sz w:val="24"/>
          <w:szCs w:val="24"/>
          <w:lang w:val="ka-GE"/>
        </w:rPr>
        <w:t xml:space="preserve"> </w:t>
      </w:r>
      <w:r w:rsidR="00AE3013" w:rsidRPr="008B6DAA">
        <w:rPr>
          <w:rFonts w:ascii="Sylfaen" w:hAnsi="Sylfaen" w:cs="AcadNusx"/>
          <w:bCs/>
          <w:sz w:val="24"/>
          <w:szCs w:val="24"/>
          <w:lang w:val="ka-GE"/>
        </w:rPr>
        <w:t>მე-60 მუხლის მე-4</w:t>
      </w:r>
      <w:r w:rsidRPr="008B6DAA">
        <w:rPr>
          <w:rFonts w:ascii="Sylfaen" w:hAnsi="Sylfaen" w:cs="AcadNusx"/>
          <w:bCs/>
          <w:sz w:val="24"/>
          <w:szCs w:val="24"/>
          <w:lang w:val="ka-GE"/>
        </w:rPr>
        <w:t xml:space="preserve"> პუნქტის „ა“ ქვეპუნქტი; „საქართველოს საკონსტიტუციო სასამართლოს შესახებ“ საქართველოს ორგანული კანონის მე-19 მუხლის პირველი პუნქტის „ე“ ქვეპუნქტი</w:t>
      </w:r>
      <w:r w:rsidR="00020685" w:rsidRPr="008B6DAA">
        <w:rPr>
          <w:rFonts w:ascii="Sylfaen" w:hAnsi="Sylfaen" w:cs="AcadNusx"/>
          <w:bCs/>
          <w:sz w:val="24"/>
          <w:szCs w:val="24"/>
          <w:lang w:val="ka-GE"/>
        </w:rPr>
        <w:t>, 31-ე და 31</w:t>
      </w:r>
      <w:r w:rsidR="00020685" w:rsidRPr="008B6DAA">
        <w:rPr>
          <w:rFonts w:ascii="Sylfaen" w:hAnsi="Sylfaen" w:cs="AcadNusx"/>
          <w:bCs/>
          <w:sz w:val="24"/>
          <w:szCs w:val="24"/>
          <w:vertAlign w:val="superscript"/>
          <w:lang w:val="ka-GE"/>
        </w:rPr>
        <w:t>1</w:t>
      </w:r>
      <w:r w:rsidR="00020685" w:rsidRPr="008B6DAA">
        <w:rPr>
          <w:rFonts w:ascii="Sylfaen" w:hAnsi="Sylfaen" w:cs="AcadNusx"/>
          <w:bCs/>
          <w:sz w:val="24"/>
          <w:szCs w:val="24"/>
          <w:lang w:val="ka-GE"/>
        </w:rPr>
        <w:t xml:space="preserve"> მუხლები</w:t>
      </w:r>
      <w:r w:rsidR="00C56F42" w:rsidRPr="008B6DAA">
        <w:rPr>
          <w:rFonts w:ascii="Sylfaen" w:hAnsi="Sylfaen" w:cs="AcadNusx"/>
          <w:bCs/>
          <w:sz w:val="24"/>
          <w:szCs w:val="24"/>
          <w:lang w:val="ka-GE"/>
        </w:rPr>
        <w:t xml:space="preserve"> </w:t>
      </w:r>
      <w:r w:rsidR="0007576C" w:rsidRPr="008B6DAA">
        <w:rPr>
          <w:rFonts w:ascii="Sylfaen" w:hAnsi="Sylfaen" w:cs="AcadNusx"/>
          <w:bCs/>
          <w:sz w:val="24"/>
          <w:szCs w:val="24"/>
          <w:lang w:val="ka-GE"/>
        </w:rPr>
        <w:t>და</w:t>
      </w:r>
      <w:r w:rsidR="0065014D" w:rsidRPr="008B6DAA">
        <w:rPr>
          <w:rFonts w:ascii="Sylfaen" w:hAnsi="Sylfaen" w:cs="AcadNusx"/>
          <w:bCs/>
          <w:sz w:val="24"/>
          <w:szCs w:val="24"/>
          <w:lang w:val="ka-GE"/>
        </w:rPr>
        <w:t xml:space="preserve"> </w:t>
      </w:r>
      <w:r w:rsidR="0007576C" w:rsidRPr="008B6DAA">
        <w:rPr>
          <w:rFonts w:ascii="Sylfaen" w:hAnsi="Sylfaen" w:cs="AcadNusx"/>
          <w:bCs/>
          <w:sz w:val="24"/>
          <w:szCs w:val="24"/>
          <w:lang w:val="ka-GE"/>
        </w:rPr>
        <w:t>39-ე მუხლი</w:t>
      </w:r>
      <w:r w:rsidR="00A845A0" w:rsidRPr="008B6DAA">
        <w:rPr>
          <w:rFonts w:ascii="Sylfaen" w:hAnsi="Sylfaen" w:cs="AcadNusx"/>
          <w:bCs/>
          <w:sz w:val="24"/>
          <w:szCs w:val="24"/>
          <w:lang w:val="ka-GE"/>
        </w:rPr>
        <w:t>ს პირველი პუნქტის „</w:t>
      </w:r>
      <w:r w:rsidR="00A6633F" w:rsidRPr="008B6DAA">
        <w:rPr>
          <w:rFonts w:ascii="Sylfaen" w:hAnsi="Sylfaen" w:cs="AcadNusx"/>
          <w:bCs/>
          <w:sz w:val="24"/>
          <w:szCs w:val="24"/>
          <w:lang w:val="ka-GE"/>
        </w:rPr>
        <w:t>ბ</w:t>
      </w:r>
      <w:r w:rsidR="00A845A0" w:rsidRPr="008B6DAA">
        <w:rPr>
          <w:rFonts w:ascii="Sylfaen" w:hAnsi="Sylfaen" w:cs="AcadNusx"/>
          <w:bCs/>
          <w:sz w:val="24"/>
          <w:szCs w:val="24"/>
          <w:lang w:val="ka-GE"/>
        </w:rPr>
        <w:t>“ ქვეპუნქტი.</w:t>
      </w:r>
    </w:p>
    <w:p w14:paraId="44F44238" w14:textId="7EAB16E4" w:rsidR="00A6633F" w:rsidRPr="008B6DAA" w:rsidRDefault="00A845A0" w:rsidP="008B6DAA">
      <w:pPr>
        <w:pStyle w:val="ListParagraph1"/>
        <w:numPr>
          <w:ilvl w:val="0"/>
          <w:numId w:val="1"/>
        </w:numPr>
        <w:spacing w:after="0"/>
        <w:ind w:left="0" w:firstLine="284"/>
        <w:jc w:val="both"/>
        <w:rPr>
          <w:rFonts w:ascii="Sylfaen" w:hAnsi="Sylfaen" w:cs="AcadNusx"/>
          <w:bCs/>
          <w:sz w:val="24"/>
          <w:szCs w:val="24"/>
          <w:lang w:val="ka-GE"/>
        </w:rPr>
      </w:pPr>
      <w:r w:rsidRPr="008B6DAA">
        <w:rPr>
          <w:rFonts w:ascii="Sylfaen" w:hAnsi="Sylfaen" w:cs="AcadNusx"/>
          <w:bCs/>
          <w:sz w:val="24"/>
          <w:szCs w:val="24"/>
          <w:lang w:val="ka-GE"/>
        </w:rPr>
        <w:t xml:space="preserve"> </w:t>
      </w:r>
      <w:r w:rsidR="00A6633F" w:rsidRPr="008B6DAA">
        <w:rPr>
          <w:rFonts w:ascii="Sylfaen" w:hAnsi="Sylfaen" w:cs="AcadNusx"/>
          <w:bCs/>
          <w:sz w:val="24"/>
          <w:szCs w:val="24"/>
          <w:lang w:val="ka-GE"/>
        </w:rPr>
        <w:t>საქართველოს ადმინისტრაციული საპროცესო კოდექსის 21</w:t>
      </w:r>
      <w:r w:rsidR="00A6633F" w:rsidRPr="008B6DAA">
        <w:rPr>
          <w:rFonts w:ascii="Sylfaen" w:hAnsi="Sylfaen" w:cs="AcadNusx"/>
          <w:bCs/>
          <w:sz w:val="24"/>
          <w:szCs w:val="24"/>
          <w:vertAlign w:val="superscript"/>
          <w:lang w:val="ka-GE"/>
        </w:rPr>
        <w:t>18</w:t>
      </w:r>
      <w:r w:rsidR="00A6633F" w:rsidRPr="008B6DAA">
        <w:rPr>
          <w:rFonts w:ascii="Sylfaen" w:hAnsi="Sylfaen" w:cs="AcadNusx"/>
          <w:bCs/>
          <w:sz w:val="24"/>
          <w:szCs w:val="24"/>
          <w:lang w:val="ka-GE"/>
        </w:rPr>
        <w:t xml:space="preserve"> მუხლის მე-2 ნაწილის მე-</w:t>
      </w:r>
      <w:r w:rsidR="00E374A0" w:rsidRPr="008B6DAA">
        <w:rPr>
          <w:rFonts w:ascii="Sylfaen" w:hAnsi="Sylfaen" w:cs="AcadNusx"/>
          <w:bCs/>
          <w:sz w:val="24"/>
          <w:szCs w:val="24"/>
          <w:lang w:val="ka-GE"/>
        </w:rPr>
        <w:t>6</w:t>
      </w:r>
      <w:r w:rsidR="00A6633F" w:rsidRPr="008B6DAA">
        <w:rPr>
          <w:rFonts w:ascii="Sylfaen" w:hAnsi="Sylfaen" w:cs="AcadNusx"/>
          <w:bCs/>
          <w:sz w:val="24"/>
          <w:szCs w:val="24"/>
          <w:lang w:val="ka-GE"/>
        </w:rPr>
        <w:t xml:space="preserve"> წინადადებით დადგენილია, რომ განსაკუთრებულ შემთხვევაში, როდესაც პაციენტის/მსჯავრდებულის სასამართლოში მიყვანა შეუძლებელია მისი ავადმყოფობის გამო ან სხვა ობიექტური მიზეზით, მოსამართლე არანებაყოფლობითი ფსიქიატრიული დახმარების მიზნით პირის სტაციონარში მოთავსების საქმის განსახილველად ატარებს გასვლით სასამართლო სხდომას იმ სტაციონარში, რომელშიც პაციენტი/მსჯავრდებული იმყოფება, ან სასამართლოს გადაწყვეტილებით, პაციენტმა/მსჯავრდებულმა საქმის განხილვაში მონაწილეობა შეიძლება მიიღოს დისტანციურად, ტექნიკური საშუალებების გამოყენებით.</w:t>
      </w:r>
    </w:p>
    <w:p w14:paraId="7E6D402B" w14:textId="463D6C4A" w:rsidR="00A6633F" w:rsidRPr="008B6DAA" w:rsidRDefault="00A6633F" w:rsidP="008B6DAA">
      <w:pPr>
        <w:pStyle w:val="ListParagraph1"/>
        <w:numPr>
          <w:ilvl w:val="0"/>
          <w:numId w:val="1"/>
        </w:numPr>
        <w:spacing w:after="0"/>
        <w:ind w:left="0" w:firstLine="284"/>
        <w:jc w:val="both"/>
        <w:rPr>
          <w:rFonts w:ascii="Sylfaen" w:hAnsi="Sylfaen" w:cs="AcadNusx"/>
          <w:bCs/>
          <w:sz w:val="24"/>
          <w:szCs w:val="24"/>
          <w:lang w:val="ka-GE"/>
        </w:rPr>
      </w:pPr>
      <w:r w:rsidRPr="008B6DAA">
        <w:rPr>
          <w:rFonts w:ascii="Sylfaen" w:hAnsi="Sylfaen" w:cs="AcadNusx"/>
          <w:bCs/>
          <w:sz w:val="24"/>
          <w:szCs w:val="24"/>
          <w:lang w:val="ka-GE"/>
        </w:rPr>
        <w:t xml:space="preserve">საქართველოს კონსტიტუციის 31-ე მუხლის პირველი პუნქტი განამტკიცებს სასამართლოსადმი მიმართვის, ისევე, როგორც საქმის სასამართლოში სამართლიანი და დროული განხილვის უფლებებს. </w:t>
      </w:r>
    </w:p>
    <w:p w14:paraId="59FFC758" w14:textId="78C765F0" w:rsidR="00FC6796" w:rsidRPr="008B6DAA" w:rsidRDefault="00A6633F" w:rsidP="008B6DAA">
      <w:pPr>
        <w:pStyle w:val="ListParagraph1"/>
        <w:numPr>
          <w:ilvl w:val="0"/>
          <w:numId w:val="1"/>
        </w:numPr>
        <w:spacing w:after="0"/>
        <w:ind w:left="0" w:firstLine="284"/>
        <w:jc w:val="both"/>
        <w:rPr>
          <w:rFonts w:ascii="Sylfaen" w:hAnsi="Sylfaen" w:cs="AcadNusx"/>
          <w:bCs/>
          <w:sz w:val="24"/>
          <w:szCs w:val="24"/>
          <w:lang w:val="ka-GE"/>
        </w:rPr>
      </w:pPr>
      <w:r w:rsidRPr="008B6DAA">
        <w:rPr>
          <w:rFonts w:ascii="Sylfaen" w:hAnsi="Sylfaen" w:cs="AcadNusx"/>
          <w:bCs/>
          <w:sz w:val="24"/>
          <w:szCs w:val="24"/>
          <w:lang w:val="ka-GE"/>
        </w:rPr>
        <w:t xml:space="preserve">საქართველოს სახალხო დამცველის განმარტებით, საქართველოს კონსტიტუციის 31-ე მუხლის პირველი პუნქტით გარანტირებული უფლება უზრუნველყოფს თითოეული პირისათვის თავისი უფლებებისა თუ კანონიერი ინტერესების სასამართლოს გზით ეფექტიანი დაცვის შესაძლებლობის მინიჭებას. </w:t>
      </w:r>
      <w:r w:rsidR="00A55EF4" w:rsidRPr="008B6DAA">
        <w:rPr>
          <w:rFonts w:ascii="Sylfaen" w:hAnsi="Sylfaen" w:cs="AcadNusx"/>
          <w:bCs/>
          <w:sz w:val="24"/>
          <w:szCs w:val="24"/>
          <w:lang w:val="ka-GE"/>
        </w:rPr>
        <w:t xml:space="preserve">აღნიშნული მიზნის მისაღწევად, საქართველოს კონსტიტუცია, სამართლიანი სასამართლო განხილვის კონსტიტუციური უფლების ფარგლებში, ითვალისწინებს საქმის განხილვის ფორმასა და პროცედურასთან დაკავშირებულ გარანტიებს, რაც გულისხმობს სასამართლო სხდომის ჩატარებას ზეპირი მოსმენით, მხარეთა </w:t>
      </w:r>
      <w:r w:rsidR="001D4C1D" w:rsidRPr="008B6DAA">
        <w:rPr>
          <w:rFonts w:ascii="Sylfaen" w:hAnsi="Sylfaen" w:cs="AcadNusx"/>
          <w:bCs/>
          <w:sz w:val="24"/>
          <w:szCs w:val="24"/>
          <w:lang w:val="ka-GE"/>
        </w:rPr>
        <w:t>პირისპირ</w:t>
      </w:r>
      <w:r w:rsidR="00A55EF4" w:rsidRPr="008B6DAA">
        <w:rPr>
          <w:rFonts w:ascii="Sylfaen" w:hAnsi="Sylfaen" w:cs="AcadNusx"/>
          <w:bCs/>
          <w:sz w:val="24"/>
          <w:szCs w:val="24"/>
          <w:lang w:val="ka-GE"/>
        </w:rPr>
        <w:t xml:space="preserve"> მონაწილეობის გზით, რაც გამომდინარეობს საქმის განხილვის </w:t>
      </w:r>
      <w:r w:rsidR="00A55EF4" w:rsidRPr="008B6DAA">
        <w:rPr>
          <w:rFonts w:ascii="Sylfaen" w:hAnsi="Sylfaen" w:cs="AcadNusx"/>
          <w:bCs/>
          <w:sz w:val="24"/>
          <w:szCs w:val="24"/>
          <w:lang w:val="ka-GE"/>
        </w:rPr>
        <w:lastRenderedPageBreak/>
        <w:t>უშუალობის პრინციპიდან. საქმის განხილვის უშუალობის პრინციპი კი, თავის მხრივ, გულისხმობს პირ</w:t>
      </w:r>
      <w:r w:rsidR="001334C7" w:rsidRPr="008B6DAA">
        <w:rPr>
          <w:rFonts w:ascii="Sylfaen" w:hAnsi="Sylfaen" w:cs="AcadNusx"/>
          <w:bCs/>
          <w:sz w:val="24"/>
          <w:szCs w:val="24"/>
          <w:lang w:val="ka-GE"/>
        </w:rPr>
        <w:t>ების</w:t>
      </w:r>
      <w:r w:rsidR="00A55EF4" w:rsidRPr="008B6DAA">
        <w:rPr>
          <w:rFonts w:ascii="Sylfaen" w:hAnsi="Sylfaen" w:cs="AcadNusx"/>
          <w:bCs/>
          <w:sz w:val="24"/>
          <w:szCs w:val="24"/>
          <w:lang w:val="ka-GE"/>
        </w:rPr>
        <w:t xml:space="preserve"> შესაძლებლობას, წარადგინონ მტკიცებულებები</w:t>
      </w:r>
      <w:r w:rsidR="00F63E57" w:rsidRPr="008B6DAA">
        <w:rPr>
          <w:rFonts w:ascii="Sylfaen" w:hAnsi="Sylfaen" w:cs="AcadNusx"/>
          <w:bCs/>
          <w:sz w:val="24"/>
          <w:szCs w:val="24"/>
          <w:lang w:val="ka-GE"/>
        </w:rPr>
        <w:t xml:space="preserve"> უშუალოდ</w:t>
      </w:r>
      <w:r w:rsidR="00A55EF4" w:rsidRPr="008B6DAA">
        <w:rPr>
          <w:rFonts w:ascii="Sylfaen" w:hAnsi="Sylfaen" w:cs="AcadNusx"/>
          <w:bCs/>
          <w:sz w:val="24"/>
          <w:szCs w:val="24"/>
          <w:lang w:val="ka-GE"/>
        </w:rPr>
        <w:t>, გამოთქვან მოსაზრებები, დაიცვან თავი პირადად ან დამცველის მეშვეობით და სხვა. აღნიშნული, საბოლოო ჯამში, უზრუნველყოფს მხარეთა შესაძლებლობას, დაიცვან საკუთარი ინტერესები, გავლენა მოახდინონ საქმის გადაწყვეტაზე, ხელი შეუწყონ</w:t>
      </w:r>
      <w:r w:rsidR="00673562" w:rsidRPr="008B6DAA">
        <w:rPr>
          <w:rFonts w:ascii="Sylfaen" w:hAnsi="Sylfaen" w:cs="AcadNusx"/>
          <w:bCs/>
          <w:sz w:val="24"/>
          <w:szCs w:val="24"/>
          <w:lang w:val="ka-GE"/>
        </w:rPr>
        <w:t xml:space="preserve"> სასამართლოს მიერ</w:t>
      </w:r>
      <w:r w:rsidR="00A55EF4" w:rsidRPr="008B6DAA">
        <w:rPr>
          <w:rFonts w:ascii="Sylfaen" w:hAnsi="Sylfaen" w:cs="AcadNusx"/>
          <w:bCs/>
          <w:sz w:val="24"/>
          <w:szCs w:val="24"/>
          <w:lang w:val="ka-GE"/>
        </w:rPr>
        <w:t xml:space="preserve"> სწორი და სამართლიანი გადაწყვეტილების მიღებას. </w:t>
      </w:r>
    </w:p>
    <w:p w14:paraId="0E6FA465" w14:textId="5337330E" w:rsidR="00FC6796" w:rsidRPr="008B6DAA" w:rsidRDefault="00FC6796" w:rsidP="008B6DAA">
      <w:pPr>
        <w:pStyle w:val="ListParagraph1"/>
        <w:numPr>
          <w:ilvl w:val="0"/>
          <w:numId w:val="1"/>
        </w:numPr>
        <w:spacing w:after="0"/>
        <w:ind w:left="0" w:firstLine="284"/>
        <w:jc w:val="both"/>
        <w:rPr>
          <w:rFonts w:ascii="Sylfaen" w:hAnsi="Sylfaen" w:cs="AcadNusx"/>
          <w:bCs/>
          <w:sz w:val="24"/>
          <w:szCs w:val="24"/>
          <w:lang w:val="ka-GE"/>
        </w:rPr>
      </w:pPr>
      <w:r w:rsidRPr="008B6DAA">
        <w:rPr>
          <w:rFonts w:ascii="Sylfaen" w:hAnsi="Sylfaen" w:cs="AcadNusx"/>
          <w:bCs/>
          <w:sz w:val="24"/>
          <w:szCs w:val="24"/>
          <w:lang w:val="ka-GE"/>
        </w:rPr>
        <w:t xml:space="preserve">მოსარჩელე მხარის მითითებით, განსახილველ საქმეზე სადავოდ გამხდარი </w:t>
      </w:r>
      <w:r w:rsidRPr="008B6DAA">
        <w:rPr>
          <w:rFonts w:ascii="Sylfaen" w:hAnsi="Sylfaen"/>
          <w:sz w:val="24"/>
          <w:szCs w:val="24"/>
          <w:lang w:val="ka-GE"/>
        </w:rPr>
        <w:t>საქართველოს ადმინისტრაციული საპროცესო კოდექსის 21</w:t>
      </w:r>
      <w:r w:rsidRPr="008B6DAA">
        <w:rPr>
          <w:rFonts w:ascii="Sylfaen" w:hAnsi="Sylfaen"/>
          <w:sz w:val="24"/>
          <w:szCs w:val="24"/>
          <w:vertAlign w:val="superscript"/>
          <w:lang w:val="ka-GE"/>
        </w:rPr>
        <w:t>18</w:t>
      </w:r>
      <w:r w:rsidRPr="008B6DAA">
        <w:rPr>
          <w:rFonts w:ascii="Sylfaen" w:hAnsi="Sylfaen"/>
          <w:sz w:val="24"/>
          <w:szCs w:val="24"/>
          <w:lang w:val="ka-GE"/>
        </w:rPr>
        <w:t xml:space="preserve"> მუხლის მე-2 ნაწილის მე-</w:t>
      </w:r>
      <w:r w:rsidR="00E374A0" w:rsidRPr="008B6DAA">
        <w:rPr>
          <w:rFonts w:ascii="Sylfaen" w:hAnsi="Sylfaen"/>
          <w:sz w:val="24"/>
          <w:szCs w:val="24"/>
          <w:lang w:val="ka-GE"/>
        </w:rPr>
        <w:t>6</w:t>
      </w:r>
      <w:r w:rsidRPr="008B6DAA">
        <w:rPr>
          <w:rFonts w:ascii="Sylfaen" w:hAnsi="Sylfaen"/>
          <w:sz w:val="24"/>
          <w:szCs w:val="24"/>
          <w:lang w:val="ka-GE"/>
        </w:rPr>
        <w:t xml:space="preserve"> წინადადება სასამართლოს ანიჭებს შესაძლებლობას, </w:t>
      </w:r>
      <w:r w:rsidRPr="008B6DAA">
        <w:rPr>
          <w:rFonts w:ascii="Sylfaen" w:hAnsi="Sylfaen" w:cs="AcadNusx"/>
          <w:bCs/>
          <w:sz w:val="24"/>
          <w:szCs w:val="24"/>
          <w:lang w:val="ka-GE"/>
        </w:rPr>
        <w:t xml:space="preserve">არანებაყოფლობითი ფსიქიატრიული დახმარების მიზნით პირის სტაციონარში მოთავსების საქმის განხილვის პროცესში, განსაკუთრებულ შემთხვევაში, როდესაც პაციენტის/მსჯავრდებულის სასამართლოში მიყვანა შეუძლებელია მისი ავადმყოფობის გამო ან სხვა ობიექტური მიზეზით, მიიღოს გადაწყვეტილება პაციენტის/მსჯავრდებულის საქმის განხილვაში დისტანციურად, ტექნიკური საშუალებების გამოყენებით, მონაწილეობის შესახებ. მოსარჩელე მხარე მიიჩნევს, რომ </w:t>
      </w:r>
      <w:r w:rsidR="001334C7" w:rsidRPr="008B6DAA">
        <w:rPr>
          <w:rFonts w:ascii="Sylfaen" w:hAnsi="Sylfaen" w:cs="AcadNusx"/>
          <w:bCs/>
          <w:sz w:val="24"/>
          <w:szCs w:val="24"/>
          <w:lang w:val="ka-GE"/>
        </w:rPr>
        <w:t>სადავო</w:t>
      </w:r>
      <w:r w:rsidRPr="008B6DAA">
        <w:rPr>
          <w:rFonts w:ascii="Sylfaen" w:hAnsi="Sylfaen" w:cs="AcadNusx"/>
          <w:bCs/>
          <w:sz w:val="24"/>
          <w:szCs w:val="24"/>
          <w:lang w:val="ka-GE"/>
        </w:rPr>
        <w:t xml:space="preserve"> რეგულირება სასამართლოს ანიჭებს ფართო უფლებამოსილებას</w:t>
      </w:r>
      <w:r w:rsidR="00871381" w:rsidRPr="008B6DAA">
        <w:rPr>
          <w:rFonts w:ascii="Sylfaen" w:hAnsi="Sylfaen" w:cs="AcadNusx"/>
          <w:bCs/>
          <w:sz w:val="24"/>
          <w:szCs w:val="24"/>
          <w:lang w:val="ka-GE"/>
        </w:rPr>
        <w:t>,</w:t>
      </w:r>
      <w:r w:rsidRPr="008B6DAA">
        <w:rPr>
          <w:rFonts w:ascii="Sylfaen" w:hAnsi="Sylfaen" w:cs="AcadNusx"/>
          <w:bCs/>
          <w:sz w:val="24"/>
          <w:szCs w:val="24"/>
          <w:lang w:val="ka-GE"/>
        </w:rPr>
        <w:t xml:space="preserve"> არანებაყოფლობითი ფსიქიატრიული დახმარების მიზნით პირის სტაციონარში მოთავსების საქმის განხილვის პროცესში, პაციენტის/მსჯავრდებულის დისტანციური მონაწილეობის მიღების საკითხის გადაწყვეტასთან მიმართებით, რაც შესაძლოა, პაციენტის ფსიქიკური მდგო</w:t>
      </w:r>
      <w:r w:rsidR="00107A65" w:rsidRPr="008B6DAA">
        <w:rPr>
          <w:rFonts w:ascii="Sylfaen" w:hAnsi="Sylfaen" w:cs="AcadNusx"/>
          <w:bCs/>
          <w:sz w:val="24"/>
          <w:szCs w:val="24"/>
          <w:lang w:val="ka-GE"/>
        </w:rPr>
        <w:t>მ</w:t>
      </w:r>
      <w:r w:rsidRPr="008B6DAA">
        <w:rPr>
          <w:rFonts w:ascii="Sylfaen" w:hAnsi="Sylfaen" w:cs="AcadNusx"/>
          <w:bCs/>
          <w:sz w:val="24"/>
          <w:szCs w:val="24"/>
          <w:lang w:val="ka-GE"/>
        </w:rPr>
        <w:t>არეობის შესწავლის ხელშემშლელი გარემოება გახდეს.</w:t>
      </w:r>
      <w:r w:rsidR="00AB5165" w:rsidRPr="008B6DAA">
        <w:rPr>
          <w:rFonts w:ascii="Sylfaen" w:hAnsi="Sylfaen" w:cs="AcadNusx"/>
          <w:bCs/>
          <w:sz w:val="24"/>
          <w:szCs w:val="24"/>
          <w:lang w:val="ka-GE"/>
        </w:rPr>
        <w:t xml:space="preserve"> </w:t>
      </w:r>
      <w:bookmarkStart w:id="3" w:name="_Hlk215754562"/>
      <w:r w:rsidR="00AB5165" w:rsidRPr="008B6DAA">
        <w:rPr>
          <w:rFonts w:ascii="Sylfaen" w:hAnsi="Sylfaen" w:cs="AcadNusx"/>
          <w:bCs/>
          <w:sz w:val="24"/>
          <w:szCs w:val="24"/>
          <w:lang w:val="ka-GE"/>
        </w:rPr>
        <w:t>უფრო კონკრეტულად, მოსარჩელე მხარის პოზიციით, სადავო წესი სასამართლოს ანიჭებს შესაძლებლობას, მიიღოს გადაწყვეტილება და არ ჩაატაროს საქმის განხილვა სტაციონარში</w:t>
      </w:r>
      <w:bookmarkEnd w:id="3"/>
      <w:r w:rsidR="00AB5165" w:rsidRPr="008B6DAA">
        <w:rPr>
          <w:rFonts w:ascii="Sylfaen" w:hAnsi="Sylfaen" w:cs="AcadNusx"/>
          <w:bCs/>
          <w:sz w:val="24"/>
          <w:szCs w:val="24"/>
          <w:lang w:val="ka-GE"/>
        </w:rPr>
        <w:t>.</w:t>
      </w:r>
    </w:p>
    <w:p w14:paraId="73B41A26" w14:textId="0D7E794B" w:rsidR="00D83CE1" w:rsidRPr="008B6DAA" w:rsidRDefault="00FC6796" w:rsidP="008B6DAA">
      <w:pPr>
        <w:pStyle w:val="ListParagraph1"/>
        <w:numPr>
          <w:ilvl w:val="0"/>
          <w:numId w:val="1"/>
        </w:numPr>
        <w:spacing w:after="0"/>
        <w:ind w:left="0" w:firstLine="284"/>
        <w:jc w:val="both"/>
        <w:rPr>
          <w:rFonts w:ascii="Sylfaen" w:hAnsi="Sylfaen" w:cs="AcadNusx"/>
          <w:bCs/>
          <w:sz w:val="24"/>
          <w:szCs w:val="24"/>
          <w:lang w:val="ka-GE"/>
        </w:rPr>
      </w:pPr>
      <w:r w:rsidRPr="008B6DAA">
        <w:rPr>
          <w:rFonts w:ascii="Sylfaen" w:hAnsi="Sylfaen" w:cs="AcadNusx"/>
          <w:bCs/>
          <w:sz w:val="24"/>
          <w:szCs w:val="24"/>
          <w:lang w:val="ka-GE"/>
        </w:rPr>
        <w:t>საქართველოს სახალხო დამცველი</w:t>
      </w:r>
      <w:r w:rsidR="00306B65" w:rsidRPr="008B6DAA">
        <w:rPr>
          <w:rFonts w:ascii="Sylfaen" w:hAnsi="Sylfaen" w:cs="AcadNusx"/>
          <w:bCs/>
          <w:sz w:val="24"/>
          <w:szCs w:val="24"/>
          <w:lang w:val="ka-GE"/>
        </w:rPr>
        <w:t>,</w:t>
      </w:r>
      <w:r w:rsidRPr="008B6DAA">
        <w:rPr>
          <w:rFonts w:ascii="Sylfaen" w:hAnsi="Sylfaen" w:cs="AcadNusx"/>
          <w:bCs/>
          <w:sz w:val="24"/>
          <w:szCs w:val="24"/>
          <w:lang w:val="ka-GE"/>
        </w:rPr>
        <w:t xml:space="preserve"> არანებაყოფლობითი ფსიქიატრიული დახმარების მიზნით პირის სტაციონარში მოთავსების საქმის დისტანციური ფორმით განხილვის პრობლემურობის დასასაბუთებლად</w:t>
      </w:r>
      <w:r w:rsidR="002A22D5" w:rsidRPr="008B6DAA">
        <w:rPr>
          <w:rFonts w:ascii="Sylfaen" w:hAnsi="Sylfaen" w:cs="AcadNusx"/>
          <w:bCs/>
          <w:sz w:val="24"/>
          <w:szCs w:val="24"/>
          <w:lang w:val="ka-GE"/>
        </w:rPr>
        <w:t>,</w:t>
      </w:r>
      <w:r w:rsidRPr="008B6DAA">
        <w:rPr>
          <w:rFonts w:ascii="Sylfaen" w:hAnsi="Sylfaen" w:cs="AcadNusx"/>
          <w:bCs/>
          <w:sz w:val="24"/>
          <w:szCs w:val="24"/>
          <w:lang w:val="ka-GE"/>
        </w:rPr>
        <w:t xml:space="preserve"> მიუთითებს, რომ </w:t>
      </w:r>
      <w:r w:rsidR="00306B65" w:rsidRPr="008B6DAA">
        <w:rPr>
          <w:rFonts w:ascii="Sylfaen" w:hAnsi="Sylfaen" w:cs="AcadNusx"/>
          <w:bCs/>
          <w:sz w:val="24"/>
          <w:szCs w:val="24"/>
          <w:lang w:val="ka-GE"/>
        </w:rPr>
        <w:t>მსგავსი</w:t>
      </w:r>
      <w:r w:rsidRPr="008B6DAA">
        <w:rPr>
          <w:rFonts w:ascii="Sylfaen" w:hAnsi="Sylfaen" w:cs="AcadNusx"/>
          <w:bCs/>
          <w:sz w:val="24"/>
          <w:szCs w:val="24"/>
          <w:lang w:val="ka-GE"/>
        </w:rPr>
        <w:t xml:space="preserve"> საქმის განხილვის პროცესში, მოსამართლეს უწევს არა მხოლოდ სამართლებრივი შინაარსის</w:t>
      </w:r>
      <w:r w:rsidR="002A22D5" w:rsidRPr="008B6DAA">
        <w:rPr>
          <w:rFonts w:ascii="Sylfaen" w:hAnsi="Sylfaen" w:cs="AcadNusx"/>
          <w:bCs/>
          <w:sz w:val="24"/>
          <w:szCs w:val="24"/>
          <w:lang w:val="ka-GE"/>
        </w:rPr>
        <w:t xml:space="preserve"> მქონე</w:t>
      </w:r>
      <w:r w:rsidRPr="008B6DAA">
        <w:rPr>
          <w:rFonts w:ascii="Sylfaen" w:hAnsi="Sylfaen" w:cs="AcadNusx"/>
          <w:bCs/>
          <w:sz w:val="24"/>
          <w:szCs w:val="24"/>
          <w:lang w:val="ka-GE"/>
        </w:rPr>
        <w:t xml:space="preserve"> საკითხების გადაწყვეტა, არამედ სხვადასხვა ფაქტობრივი გარემოების</w:t>
      </w:r>
      <w:r w:rsidR="00496BE8" w:rsidRPr="008B6DAA">
        <w:rPr>
          <w:rFonts w:ascii="Sylfaen" w:hAnsi="Sylfaen" w:cs="AcadNusx"/>
          <w:bCs/>
          <w:sz w:val="24"/>
          <w:szCs w:val="24"/>
          <w:lang w:val="ka-GE"/>
        </w:rPr>
        <w:t>ა</w:t>
      </w:r>
      <w:r w:rsidRPr="008B6DAA">
        <w:rPr>
          <w:rFonts w:ascii="Sylfaen" w:hAnsi="Sylfaen" w:cs="AcadNusx"/>
          <w:bCs/>
          <w:sz w:val="24"/>
          <w:szCs w:val="24"/>
          <w:lang w:val="ka-GE"/>
        </w:rPr>
        <w:t xml:space="preserve"> და უშუალოდ პაციენტის ფსიქიკური და ემოციური მდგომარეობის</w:t>
      </w:r>
      <w:r w:rsidR="00E93DFC" w:rsidRPr="008B6DAA">
        <w:rPr>
          <w:rFonts w:ascii="Sylfaen" w:hAnsi="Sylfaen" w:cs="AcadNusx"/>
          <w:bCs/>
          <w:sz w:val="24"/>
          <w:szCs w:val="24"/>
          <w:lang w:val="ka-GE"/>
        </w:rPr>
        <w:t xml:space="preserve">, </w:t>
      </w:r>
      <w:r w:rsidR="00537535" w:rsidRPr="008B6DAA">
        <w:rPr>
          <w:rFonts w:ascii="Sylfaen" w:hAnsi="Sylfaen" w:cs="AcadNusx"/>
          <w:bCs/>
          <w:sz w:val="24"/>
          <w:szCs w:val="24"/>
          <w:lang w:val="ka-GE"/>
        </w:rPr>
        <w:t>მათ შორის, ფსიქიატრიულ დაწესებულებაში არანებაყოფლობითი მკურნალობის მიზნით განთავსებული პაციენტის/მსჯავრდებულის ქცევ</w:t>
      </w:r>
      <w:r w:rsidR="00E93DFC" w:rsidRPr="008B6DAA">
        <w:rPr>
          <w:rFonts w:ascii="Sylfaen" w:hAnsi="Sylfaen" w:cs="AcadNusx"/>
          <w:bCs/>
          <w:sz w:val="24"/>
          <w:szCs w:val="24"/>
          <w:lang w:val="ka-GE"/>
        </w:rPr>
        <w:t>ის</w:t>
      </w:r>
      <w:r w:rsidR="00537535" w:rsidRPr="008B6DAA">
        <w:rPr>
          <w:rFonts w:ascii="Sylfaen" w:hAnsi="Sylfaen" w:cs="AcadNusx"/>
          <w:bCs/>
          <w:sz w:val="24"/>
          <w:szCs w:val="24"/>
          <w:lang w:val="ka-GE"/>
        </w:rPr>
        <w:t>, მეტყველებ</w:t>
      </w:r>
      <w:r w:rsidR="00E93DFC" w:rsidRPr="008B6DAA">
        <w:rPr>
          <w:rFonts w:ascii="Sylfaen" w:hAnsi="Sylfaen" w:cs="AcadNusx"/>
          <w:bCs/>
          <w:sz w:val="24"/>
          <w:szCs w:val="24"/>
          <w:lang w:val="ka-GE"/>
        </w:rPr>
        <w:t>ის</w:t>
      </w:r>
      <w:r w:rsidR="00537535" w:rsidRPr="008B6DAA">
        <w:rPr>
          <w:rFonts w:ascii="Sylfaen" w:hAnsi="Sylfaen" w:cs="AcadNusx"/>
          <w:bCs/>
          <w:sz w:val="24"/>
          <w:szCs w:val="24"/>
          <w:lang w:val="ka-GE"/>
        </w:rPr>
        <w:t>, ემოციური რეაქციები</w:t>
      </w:r>
      <w:r w:rsidR="00E93DFC" w:rsidRPr="008B6DAA">
        <w:rPr>
          <w:rFonts w:ascii="Sylfaen" w:hAnsi="Sylfaen" w:cs="AcadNusx"/>
          <w:bCs/>
          <w:sz w:val="24"/>
          <w:szCs w:val="24"/>
          <w:lang w:val="ka-GE"/>
        </w:rPr>
        <w:t>ს შეფასება</w:t>
      </w:r>
      <w:r w:rsidR="00537535" w:rsidRPr="008B6DAA">
        <w:rPr>
          <w:rFonts w:ascii="Sylfaen" w:hAnsi="Sylfaen" w:cs="AcadNusx"/>
          <w:bCs/>
          <w:sz w:val="24"/>
          <w:szCs w:val="24"/>
          <w:lang w:val="ka-GE"/>
        </w:rPr>
        <w:t xml:space="preserve"> და სხვ..</w:t>
      </w:r>
      <w:r w:rsidRPr="008B6DAA">
        <w:rPr>
          <w:rFonts w:ascii="Sylfaen" w:hAnsi="Sylfaen" w:cs="AcadNusx"/>
          <w:bCs/>
          <w:sz w:val="24"/>
          <w:szCs w:val="24"/>
          <w:lang w:val="ka-GE"/>
        </w:rPr>
        <w:t xml:space="preserve"> </w:t>
      </w:r>
      <w:r w:rsidR="00496BE8" w:rsidRPr="008B6DAA">
        <w:rPr>
          <w:rFonts w:ascii="Sylfaen" w:hAnsi="Sylfaen" w:cs="AcadNusx"/>
          <w:bCs/>
          <w:sz w:val="24"/>
          <w:szCs w:val="24"/>
          <w:lang w:val="ka-GE"/>
        </w:rPr>
        <w:t>შესაბამისად, პაციენტის/მსჯავრდებულის რეალური მდგომარეობის შესწავლისა და ექიმთა კომისიის მოთხოვნის დასაბუთებ</w:t>
      </w:r>
      <w:r w:rsidR="00315761" w:rsidRPr="008B6DAA">
        <w:rPr>
          <w:rFonts w:ascii="Sylfaen" w:hAnsi="Sylfaen" w:cs="AcadNusx"/>
          <w:bCs/>
          <w:sz w:val="24"/>
          <w:szCs w:val="24"/>
          <w:lang w:val="ka-GE"/>
        </w:rPr>
        <w:t>უ</w:t>
      </w:r>
      <w:r w:rsidR="00496BE8" w:rsidRPr="008B6DAA">
        <w:rPr>
          <w:rFonts w:ascii="Sylfaen" w:hAnsi="Sylfaen" w:cs="AcadNusx"/>
          <w:bCs/>
          <w:sz w:val="24"/>
          <w:szCs w:val="24"/>
          <w:lang w:val="ka-GE"/>
        </w:rPr>
        <w:t xml:space="preserve">ლობის დადგენისათვის, მნიშვნელოვანია გადაწყვეტილების მიმღები სუბიექტის უშუალო კონტაქტი აღნიშნულ პაციენტთან/მსჯავრდებულთან. არანებაყოფლობითი ფსიქიატრიული დახმარების მიზნით პირის სტაციონარში მოთავსების საქმის დისტანციური ფორმით </w:t>
      </w:r>
      <w:r w:rsidR="00496BE8" w:rsidRPr="008B6DAA">
        <w:rPr>
          <w:rFonts w:ascii="Sylfaen" w:hAnsi="Sylfaen" w:cs="AcadNusx"/>
          <w:bCs/>
          <w:sz w:val="24"/>
          <w:szCs w:val="24"/>
          <w:lang w:val="ka-GE"/>
        </w:rPr>
        <w:lastRenderedPageBreak/>
        <w:t xml:space="preserve">განხილვისას, შესაძლოა, მოსამართლემ ობიექტურად ვერ შეძლოს პაციენტის/მსჯავრდებულის მდგომარეობის სრულფასოვანი შეფასება და </w:t>
      </w:r>
      <w:r w:rsidR="009520A9" w:rsidRPr="008B6DAA">
        <w:rPr>
          <w:rFonts w:ascii="Sylfaen" w:hAnsi="Sylfaen" w:cs="AcadNusx"/>
          <w:bCs/>
          <w:sz w:val="24"/>
          <w:szCs w:val="24"/>
          <w:lang w:val="ka-GE"/>
        </w:rPr>
        <w:t xml:space="preserve">გადაწყვეტილების მიღებისას, </w:t>
      </w:r>
      <w:r w:rsidR="00496BE8" w:rsidRPr="008B6DAA">
        <w:rPr>
          <w:rFonts w:ascii="Sylfaen" w:hAnsi="Sylfaen" w:cs="AcadNusx"/>
          <w:bCs/>
          <w:sz w:val="24"/>
          <w:szCs w:val="24"/>
          <w:lang w:val="ka-GE"/>
        </w:rPr>
        <w:t xml:space="preserve">დამოკიდებული დარჩეს მხოლოდ ექიმთა კომისიის მოსაზრებებზე. </w:t>
      </w:r>
      <w:r w:rsidR="00D83CE1" w:rsidRPr="008B6DAA">
        <w:rPr>
          <w:rFonts w:ascii="Sylfaen" w:hAnsi="Sylfaen" w:cs="AcadNusx"/>
          <w:bCs/>
          <w:sz w:val="24"/>
          <w:szCs w:val="24"/>
          <w:lang w:val="ka-GE"/>
        </w:rPr>
        <w:t>შესაბამისად, მოსამართლეს, რომელიც არ იმყოფება ადგილზე და მხოლოდ ვიდეოკავშირის მეშვეობით აკვირდება პაციენტს, ფაქტობრივად, ეზღუდება შინაგანი რწმენის ჩამოყალიბებისთვის საჭირო მტკიცებულებების პირდაპირი აღქმის შესაძლებლობა.</w:t>
      </w:r>
      <w:r w:rsidR="00AB5165" w:rsidRPr="008B6DAA">
        <w:rPr>
          <w:rFonts w:ascii="Sylfaen" w:hAnsi="Sylfaen" w:cs="AcadNusx"/>
          <w:bCs/>
          <w:sz w:val="24"/>
          <w:szCs w:val="24"/>
          <w:lang w:val="ka-GE"/>
        </w:rPr>
        <w:t xml:space="preserve"> </w:t>
      </w:r>
    </w:p>
    <w:p w14:paraId="41CAC1A6" w14:textId="666C54D6" w:rsidR="00D83CE1" w:rsidRPr="008B6DAA" w:rsidRDefault="00D83CE1" w:rsidP="008B6DAA">
      <w:pPr>
        <w:pStyle w:val="ListParagraph1"/>
        <w:numPr>
          <w:ilvl w:val="0"/>
          <w:numId w:val="1"/>
        </w:numPr>
        <w:spacing w:after="0"/>
        <w:ind w:left="0" w:firstLine="284"/>
        <w:jc w:val="both"/>
        <w:rPr>
          <w:rFonts w:ascii="Sylfaen" w:hAnsi="Sylfaen" w:cs="AcadNusx"/>
          <w:bCs/>
          <w:sz w:val="24"/>
          <w:szCs w:val="24"/>
          <w:lang w:val="ka-GE"/>
        </w:rPr>
      </w:pPr>
      <w:r w:rsidRPr="008B6DAA">
        <w:rPr>
          <w:rFonts w:ascii="Sylfaen" w:hAnsi="Sylfaen" w:cs="AcadNusx"/>
          <w:bCs/>
          <w:sz w:val="24"/>
          <w:szCs w:val="24"/>
          <w:lang w:val="ka-GE"/>
        </w:rPr>
        <w:t>მოსარჩელის მითითებით, დისტანციური სასამართლო სხდომა არა მხოლოდ ართულებს მოსამართლის მიერ სამართლიანი გადაწყვეტილების მიღებას, არამედ ნეგატიურ ზეგავლენას ახდენს პაციენტის/მსჯავრდებულის მიერ საქმის განხილვის პროცესში სრულფასოვან მონაწილეობაზე, რამდენადაც ქმნის კომუნიკაციის სირთულეებს, ბარიერებს და დაუცველობის განცდას პაციენტებში, რომლებიც იმყოფებიან ფსიქიკურ</w:t>
      </w:r>
      <w:r w:rsidR="00CF2930" w:rsidRPr="008B6DAA">
        <w:rPr>
          <w:rFonts w:ascii="Sylfaen" w:hAnsi="Sylfaen" w:cs="AcadNusx"/>
          <w:bCs/>
          <w:sz w:val="24"/>
          <w:szCs w:val="24"/>
          <w:lang w:val="ka-GE"/>
        </w:rPr>
        <w:t>ი</w:t>
      </w:r>
      <w:r w:rsidRPr="008B6DAA">
        <w:rPr>
          <w:rFonts w:ascii="Sylfaen" w:hAnsi="Sylfaen" w:cs="AcadNusx"/>
          <w:bCs/>
          <w:sz w:val="24"/>
          <w:szCs w:val="24"/>
          <w:lang w:val="ka-GE"/>
        </w:rPr>
        <w:t xml:space="preserve"> ჯანმრთელობის მდგომარე</w:t>
      </w:r>
      <w:r w:rsidR="00315761" w:rsidRPr="008B6DAA">
        <w:rPr>
          <w:rFonts w:ascii="Sylfaen" w:hAnsi="Sylfaen" w:cs="AcadNusx"/>
          <w:bCs/>
          <w:sz w:val="24"/>
          <w:szCs w:val="24"/>
          <w:lang w:val="ka-GE"/>
        </w:rPr>
        <w:t>ო</w:t>
      </w:r>
      <w:r w:rsidRPr="008B6DAA">
        <w:rPr>
          <w:rFonts w:ascii="Sylfaen" w:hAnsi="Sylfaen" w:cs="AcadNusx"/>
          <w:bCs/>
          <w:sz w:val="24"/>
          <w:szCs w:val="24"/>
          <w:lang w:val="ka-GE"/>
        </w:rPr>
        <w:t>ბის კრიზისში, ხშირად ვერ ახერხებენ ადეკვატურად გამოთქვან თავიანთი პოზიცია ან გაასაჩივრონ მკურნალობასთან დაკავშირებული გადაწყვეტილება. მოსარჩელე მხარის პოზიციით, მოსამართლის მიერ საქმის უშუალობის პრინციპის დაცვი</w:t>
      </w:r>
      <w:r w:rsidR="00CF2930" w:rsidRPr="008B6DAA">
        <w:rPr>
          <w:rFonts w:ascii="Sylfaen" w:hAnsi="Sylfaen" w:cs="AcadNusx"/>
          <w:bCs/>
          <w:sz w:val="24"/>
          <w:szCs w:val="24"/>
          <w:lang w:val="ka-GE"/>
        </w:rPr>
        <w:t>თ</w:t>
      </w:r>
      <w:r w:rsidRPr="008B6DAA">
        <w:rPr>
          <w:rFonts w:ascii="Sylfaen" w:hAnsi="Sylfaen" w:cs="AcadNusx"/>
          <w:bCs/>
          <w:sz w:val="24"/>
          <w:szCs w:val="24"/>
          <w:lang w:val="ka-GE"/>
        </w:rPr>
        <w:t xml:space="preserve"> განუხილველობა, აგრეთვე მნიშვნელოვნად ართულებს ფსიქიატრიულ დაწესებულებებში პაციენტებისადმი არასათანადო მოპყრობის ფაქტების გამოვლენას.</w:t>
      </w:r>
    </w:p>
    <w:p w14:paraId="705691D7" w14:textId="43141366" w:rsidR="00A6633F" w:rsidRPr="008B6DAA" w:rsidRDefault="00496BE8" w:rsidP="008B6DAA">
      <w:pPr>
        <w:pStyle w:val="ListParagraph1"/>
        <w:numPr>
          <w:ilvl w:val="0"/>
          <w:numId w:val="1"/>
        </w:numPr>
        <w:spacing w:after="0"/>
        <w:ind w:left="0" w:firstLine="284"/>
        <w:jc w:val="both"/>
        <w:rPr>
          <w:rFonts w:ascii="Sylfaen" w:hAnsi="Sylfaen" w:cs="AcadNusx"/>
          <w:bCs/>
          <w:sz w:val="24"/>
          <w:szCs w:val="24"/>
          <w:lang w:val="ka-GE"/>
        </w:rPr>
      </w:pPr>
      <w:r w:rsidRPr="008B6DAA">
        <w:rPr>
          <w:rFonts w:ascii="Sylfaen" w:hAnsi="Sylfaen" w:cs="AcadNusx"/>
          <w:bCs/>
          <w:sz w:val="24"/>
          <w:szCs w:val="24"/>
          <w:lang w:val="ka-GE"/>
        </w:rPr>
        <w:t>გასაჩივრებული წესის არაკონსტიტუციურობის დასასაბუთებლად, №1897 კონსტიტუციურ სარჩელში</w:t>
      </w:r>
      <w:r w:rsidR="002A22D5" w:rsidRPr="008B6DAA">
        <w:rPr>
          <w:rFonts w:ascii="Sylfaen" w:hAnsi="Sylfaen" w:cs="AcadNusx"/>
          <w:bCs/>
          <w:sz w:val="24"/>
          <w:szCs w:val="24"/>
          <w:lang w:val="ka-GE"/>
        </w:rPr>
        <w:t>,</w:t>
      </w:r>
      <w:r w:rsidRPr="008B6DAA">
        <w:rPr>
          <w:rFonts w:ascii="Sylfaen" w:hAnsi="Sylfaen" w:cs="AcadNusx"/>
          <w:bCs/>
          <w:sz w:val="24"/>
          <w:szCs w:val="24"/>
          <w:lang w:val="ka-GE"/>
        </w:rPr>
        <w:t xml:space="preserve"> მოსარჩელე მხარე</w:t>
      </w:r>
      <w:r w:rsidR="007A57E9" w:rsidRPr="008B6DAA">
        <w:rPr>
          <w:rFonts w:ascii="Sylfaen" w:hAnsi="Sylfaen" w:cs="AcadNusx"/>
          <w:bCs/>
          <w:sz w:val="24"/>
          <w:szCs w:val="24"/>
          <w:lang w:val="ka-GE"/>
        </w:rPr>
        <w:t>, სტატისტიკურ მონაცემებზე დაყრდნობით,</w:t>
      </w:r>
      <w:r w:rsidRPr="008B6DAA">
        <w:rPr>
          <w:rFonts w:ascii="Sylfaen" w:hAnsi="Sylfaen" w:cs="AcadNusx"/>
          <w:bCs/>
          <w:sz w:val="24"/>
          <w:szCs w:val="24"/>
          <w:lang w:val="ka-GE"/>
        </w:rPr>
        <w:t xml:space="preserve"> აპელირებს პრაქტიკაში არსებულ ტენდენციაზე, </w:t>
      </w:r>
      <w:r w:rsidR="007A57E9" w:rsidRPr="008B6DAA">
        <w:rPr>
          <w:rFonts w:ascii="Sylfaen" w:hAnsi="Sylfaen" w:cs="AcadNusx"/>
          <w:bCs/>
          <w:sz w:val="24"/>
          <w:szCs w:val="24"/>
          <w:lang w:val="ka-GE"/>
        </w:rPr>
        <w:t>რომლის შესაბამისადაც, საქართველოში არსებულ ფსიქიატრიულ დაწესებულებებში, 2023 წლის 1 იანვრიდან 2024 წლის 1 სექტემბრამდე პერიოდში, არანებაყოფლობითი ფსიქიატრიული დახმარების მიზნით პირის სტაციონარში მოთავსების შესახებ განხილული ყველა საქმე ჩატარდა დისტანციურად.</w:t>
      </w:r>
      <w:r w:rsidR="00FB2983" w:rsidRPr="008B6DAA">
        <w:rPr>
          <w:rFonts w:ascii="Sylfaen" w:hAnsi="Sylfaen" w:cs="AcadNusx"/>
          <w:bCs/>
          <w:sz w:val="24"/>
          <w:szCs w:val="24"/>
          <w:lang w:val="ka-GE"/>
        </w:rPr>
        <w:t xml:space="preserve"> აღნიშნულ პროცესში, ადვოკატებიც, ძირითადად, დისტანციურად მონაწილეობდნენ და ფიზიკურად არ იმყოფებოდნენ იმ ფსიქიატრიულ დაწესებულებაში, სადაც პაციენტები იყვნენ განთავსებულნი. შესაბამისად, საქართველოს სახალხო დამცველის მოსაზრებით, არანებაყოფლობითი ფსიქიატრიული დახმარების მიზნით პირის სტაციონარში მოთავსების საქმის დისტანციურად, საგამონაკლისო წესით განხილვა ერთგვარ ზოგად წესად გადაიქცა. </w:t>
      </w:r>
    </w:p>
    <w:p w14:paraId="3C7EC8CF" w14:textId="6D7D6ED4" w:rsidR="00537535" w:rsidRPr="008B6DAA" w:rsidRDefault="00AC6904" w:rsidP="008B6DAA">
      <w:pPr>
        <w:pStyle w:val="ListParagraph1"/>
        <w:numPr>
          <w:ilvl w:val="0"/>
          <w:numId w:val="1"/>
        </w:numPr>
        <w:spacing w:after="0"/>
        <w:ind w:left="0" w:firstLine="284"/>
        <w:jc w:val="both"/>
        <w:rPr>
          <w:rFonts w:ascii="Sylfaen" w:hAnsi="Sylfaen" w:cs="AcadNusx"/>
          <w:bCs/>
          <w:sz w:val="24"/>
          <w:szCs w:val="24"/>
          <w:lang w:val="ka-GE"/>
        </w:rPr>
      </w:pPr>
      <w:r w:rsidRPr="008B6DAA">
        <w:rPr>
          <w:rFonts w:ascii="Sylfaen" w:hAnsi="Sylfaen" w:cs="AcadNusx"/>
          <w:bCs/>
          <w:sz w:val="24"/>
          <w:szCs w:val="24"/>
          <w:lang w:val="ka-GE"/>
        </w:rPr>
        <w:t>საქართველოს სახალხო დამცველის მოსაზრებით, სადავო ნორმით დადგენილი დისტანციური განხილვის პროცედურა შესაძლოა, ემსახურებოდეს მართლმსაჯულების დროულობისა და ეფექტიანობის, საქმეების განხილვის გაჭიანურების თავიდან აცილების, ისევე, როგორც პროცესის ეკონომიურობის ლეგიტიმურ მიზნებს.</w:t>
      </w:r>
      <w:r w:rsidR="00D83CE1" w:rsidRPr="008B6DAA">
        <w:rPr>
          <w:rFonts w:ascii="Sylfaen" w:hAnsi="Sylfaen" w:cs="AcadNusx"/>
          <w:bCs/>
          <w:sz w:val="24"/>
          <w:szCs w:val="24"/>
          <w:lang w:val="ka-GE"/>
        </w:rPr>
        <w:t xml:space="preserve"> მიუხედავად აღნიშნულისა, მოსარჩელე მხარის პოზიციით, </w:t>
      </w:r>
      <w:r w:rsidR="00537535" w:rsidRPr="008B6DAA">
        <w:rPr>
          <w:rFonts w:ascii="Sylfaen" w:hAnsi="Sylfaen" w:cs="Sylfaen"/>
          <w:sz w:val="24"/>
          <w:szCs w:val="24"/>
          <w:lang w:val="ka-GE"/>
        </w:rPr>
        <w:t>სადავო</w:t>
      </w:r>
      <w:r w:rsidR="00537535" w:rsidRPr="008B6DAA">
        <w:rPr>
          <w:rFonts w:ascii="Sylfaen" w:hAnsi="Sylfaen"/>
          <w:sz w:val="24"/>
          <w:szCs w:val="24"/>
          <w:lang w:val="ka-GE"/>
        </w:rPr>
        <w:t xml:space="preserve"> </w:t>
      </w:r>
      <w:r w:rsidR="00537535" w:rsidRPr="008B6DAA">
        <w:rPr>
          <w:rFonts w:ascii="Sylfaen" w:hAnsi="Sylfaen" w:cs="Sylfaen"/>
          <w:sz w:val="24"/>
          <w:szCs w:val="24"/>
          <w:lang w:val="ka-GE"/>
        </w:rPr>
        <w:t>ნორმით</w:t>
      </w:r>
      <w:r w:rsidR="00537535" w:rsidRPr="008B6DAA">
        <w:rPr>
          <w:rFonts w:ascii="Sylfaen" w:hAnsi="Sylfaen"/>
          <w:sz w:val="24"/>
          <w:szCs w:val="24"/>
          <w:lang w:val="ka-GE"/>
        </w:rPr>
        <w:t xml:space="preserve"> </w:t>
      </w:r>
      <w:r w:rsidR="00537535" w:rsidRPr="008B6DAA">
        <w:rPr>
          <w:rFonts w:ascii="Sylfaen" w:hAnsi="Sylfaen" w:cs="Sylfaen"/>
          <w:sz w:val="24"/>
          <w:szCs w:val="24"/>
          <w:lang w:val="ka-GE"/>
        </w:rPr>
        <w:t>გათვალისწინებული</w:t>
      </w:r>
      <w:r w:rsidR="00537535" w:rsidRPr="008B6DAA">
        <w:rPr>
          <w:rFonts w:ascii="Sylfaen" w:hAnsi="Sylfaen"/>
          <w:sz w:val="24"/>
          <w:szCs w:val="24"/>
          <w:lang w:val="ka-GE"/>
        </w:rPr>
        <w:t xml:space="preserve"> </w:t>
      </w:r>
      <w:r w:rsidR="00537535" w:rsidRPr="008B6DAA">
        <w:rPr>
          <w:rFonts w:ascii="Sylfaen" w:hAnsi="Sylfaen" w:cs="Sylfaen"/>
          <w:sz w:val="24"/>
          <w:szCs w:val="24"/>
          <w:lang w:val="ka-GE"/>
        </w:rPr>
        <w:t>დისტანციური</w:t>
      </w:r>
      <w:r w:rsidR="00537535" w:rsidRPr="008B6DAA">
        <w:rPr>
          <w:rFonts w:ascii="Sylfaen" w:hAnsi="Sylfaen"/>
          <w:sz w:val="24"/>
          <w:szCs w:val="24"/>
          <w:lang w:val="ka-GE"/>
        </w:rPr>
        <w:t xml:space="preserve"> </w:t>
      </w:r>
      <w:r w:rsidR="00537535" w:rsidRPr="008B6DAA">
        <w:rPr>
          <w:rFonts w:ascii="Sylfaen" w:hAnsi="Sylfaen" w:cs="Sylfaen"/>
          <w:sz w:val="24"/>
          <w:szCs w:val="24"/>
          <w:lang w:val="ka-GE"/>
        </w:rPr>
        <w:t>განხილვის</w:t>
      </w:r>
      <w:r w:rsidR="00537535" w:rsidRPr="008B6DAA">
        <w:rPr>
          <w:rFonts w:ascii="Sylfaen" w:hAnsi="Sylfaen"/>
          <w:sz w:val="24"/>
          <w:szCs w:val="24"/>
          <w:lang w:val="ka-GE"/>
        </w:rPr>
        <w:t xml:space="preserve"> </w:t>
      </w:r>
      <w:r w:rsidR="00537535" w:rsidRPr="008B6DAA">
        <w:rPr>
          <w:rFonts w:ascii="Sylfaen" w:hAnsi="Sylfaen" w:cs="Sylfaen"/>
          <w:sz w:val="24"/>
          <w:szCs w:val="24"/>
          <w:lang w:val="ka-GE"/>
        </w:rPr>
        <w:t>მექანიზმი</w:t>
      </w:r>
      <w:r w:rsidR="00537535" w:rsidRPr="008B6DAA">
        <w:rPr>
          <w:rFonts w:ascii="Sylfaen" w:hAnsi="Sylfaen"/>
          <w:sz w:val="24"/>
          <w:szCs w:val="24"/>
          <w:lang w:val="ka-GE"/>
        </w:rPr>
        <w:t xml:space="preserve">, </w:t>
      </w:r>
      <w:r w:rsidR="00537535" w:rsidRPr="008B6DAA">
        <w:rPr>
          <w:rFonts w:ascii="Sylfaen" w:hAnsi="Sylfaen" w:cs="Sylfaen"/>
          <w:sz w:val="24"/>
          <w:szCs w:val="24"/>
          <w:lang w:val="ka-GE"/>
        </w:rPr>
        <w:lastRenderedPageBreak/>
        <w:t>რომელიც შემთხვევების</w:t>
      </w:r>
      <w:r w:rsidR="00537535" w:rsidRPr="008B6DAA">
        <w:rPr>
          <w:rFonts w:ascii="Sylfaen" w:hAnsi="Sylfaen"/>
          <w:sz w:val="24"/>
          <w:szCs w:val="24"/>
          <w:lang w:val="ka-GE"/>
        </w:rPr>
        <w:t xml:space="preserve"> თითქმის 100%-ში </w:t>
      </w:r>
      <w:r w:rsidR="00537535" w:rsidRPr="008B6DAA">
        <w:rPr>
          <w:rFonts w:ascii="Sylfaen" w:hAnsi="Sylfaen" w:cs="Sylfaen"/>
          <w:sz w:val="24"/>
          <w:szCs w:val="24"/>
          <w:lang w:val="ka-GE"/>
        </w:rPr>
        <w:t>გამოიყენება</w:t>
      </w:r>
      <w:r w:rsidR="00537535" w:rsidRPr="008B6DAA">
        <w:rPr>
          <w:rFonts w:ascii="Sylfaen" w:hAnsi="Sylfaen"/>
          <w:sz w:val="24"/>
          <w:szCs w:val="24"/>
          <w:lang w:val="ka-GE"/>
        </w:rPr>
        <w:t xml:space="preserve"> </w:t>
      </w:r>
      <w:r w:rsidR="00537535" w:rsidRPr="008B6DAA">
        <w:rPr>
          <w:rFonts w:ascii="Sylfaen" w:hAnsi="Sylfaen" w:cs="Sylfaen"/>
          <w:sz w:val="24"/>
          <w:szCs w:val="24"/>
          <w:lang w:val="ka-GE"/>
        </w:rPr>
        <w:t>პრაქტიკაში</w:t>
      </w:r>
      <w:r w:rsidR="00537535" w:rsidRPr="008B6DAA">
        <w:rPr>
          <w:rFonts w:ascii="Sylfaen" w:hAnsi="Sylfaen"/>
          <w:sz w:val="24"/>
          <w:szCs w:val="24"/>
          <w:lang w:val="ka-GE"/>
        </w:rPr>
        <w:t xml:space="preserve">, </w:t>
      </w:r>
      <w:r w:rsidR="00537535" w:rsidRPr="008B6DAA">
        <w:rPr>
          <w:rFonts w:ascii="Sylfaen" w:hAnsi="Sylfaen" w:cs="Sylfaen"/>
          <w:sz w:val="24"/>
          <w:szCs w:val="24"/>
          <w:lang w:val="ka-GE"/>
        </w:rPr>
        <w:t>ამცირებს</w:t>
      </w:r>
      <w:r w:rsidR="00537535" w:rsidRPr="008B6DAA">
        <w:rPr>
          <w:rFonts w:ascii="Sylfaen" w:hAnsi="Sylfaen"/>
          <w:sz w:val="24"/>
          <w:szCs w:val="24"/>
          <w:lang w:val="ka-GE"/>
        </w:rPr>
        <w:t xml:space="preserve"> </w:t>
      </w:r>
      <w:r w:rsidR="00537535" w:rsidRPr="008B6DAA">
        <w:rPr>
          <w:rFonts w:ascii="Sylfaen" w:hAnsi="Sylfaen" w:cs="Sylfaen"/>
          <w:sz w:val="24"/>
          <w:szCs w:val="24"/>
          <w:lang w:val="ka-GE"/>
        </w:rPr>
        <w:t>სასამართლო</w:t>
      </w:r>
      <w:r w:rsidR="00537535" w:rsidRPr="008B6DAA">
        <w:rPr>
          <w:rFonts w:ascii="Sylfaen" w:hAnsi="Sylfaen"/>
          <w:sz w:val="24"/>
          <w:szCs w:val="24"/>
          <w:lang w:val="ka-GE"/>
        </w:rPr>
        <w:t xml:space="preserve"> </w:t>
      </w:r>
      <w:r w:rsidR="00537535" w:rsidRPr="008B6DAA">
        <w:rPr>
          <w:rFonts w:ascii="Sylfaen" w:hAnsi="Sylfaen" w:cs="Sylfaen"/>
          <w:sz w:val="24"/>
          <w:szCs w:val="24"/>
          <w:lang w:val="ka-GE"/>
        </w:rPr>
        <w:t>განხილვის</w:t>
      </w:r>
      <w:r w:rsidR="00537535" w:rsidRPr="008B6DAA">
        <w:rPr>
          <w:rFonts w:ascii="Sylfaen" w:hAnsi="Sylfaen"/>
          <w:sz w:val="24"/>
          <w:szCs w:val="24"/>
          <w:lang w:val="ka-GE"/>
        </w:rPr>
        <w:t xml:space="preserve"> </w:t>
      </w:r>
      <w:r w:rsidR="00537535" w:rsidRPr="008B6DAA">
        <w:rPr>
          <w:rStyle w:val="Strong"/>
          <w:rFonts w:ascii="Sylfaen" w:eastAsiaTheme="majorEastAsia" w:hAnsi="Sylfaen" w:cs="Sylfaen"/>
          <w:b w:val="0"/>
          <w:bCs w:val="0"/>
          <w:sz w:val="24"/>
          <w:szCs w:val="24"/>
          <w:lang w:val="ka-GE"/>
        </w:rPr>
        <w:t>უშუალობის</w:t>
      </w:r>
      <w:r w:rsidR="00537535" w:rsidRPr="008B6DAA">
        <w:rPr>
          <w:rStyle w:val="Strong"/>
          <w:rFonts w:ascii="Sylfaen" w:eastAsiaTheme="majorEastAsia" w:hAnsi="Sylfaen"/>
          <w:b w:val="0"/>
          <w:bCs w:val="0"/>
          <w:sz w:val="24"/>
          <w:szCs w:val="24"/>
          <w:lang w:val="ka-GE"/>
        </w:rPr>
        <w:t xml:space="preserve"> </w:t>
      </w:r>
      <w:r w:rsidR="00537535" w:rsidRPr="008B6DAA">
        <w:rPr>
          <w:rStyle w:val="Strong"/>
          <w:rFonts w:ascii="Sylfaen" w:eastAsiaTheme="majorEastAsia" w:hAnsi="Sylfaen" w:cs="Sylfaen"/>
          <w:b w:val="0"/>
          <w:bCs w:val="0"/>
          <w:sz w:val="24"/>
          <w:szCs w:val="24"/>
          <w:lang w:val="ka-GE"/>
        </w:rPr>
        <w:t>ხარისხს</w:t>
      </w:r>
      <w:r w:rsidR="00755E2E" w:rsidRPr="008B6DAA">
        <w:rPr>
          <w:rStyle w:val="Strong"/>
          <w:rFonts w:ascii="Sylfaen" w:eastAsiaTheme="majorEastAsia" w:hAnsi="Sylfaen" w:cs="Sylfaen"/>
          <w:b w:val="0"/>
          <w:bCs w:val="0"/>
          <w:sz w:val="24"/>
          <w:szCs w:val="24"/>
          <w:lang w:val="ka-GE"/>
        </w:rPr>
        <w:t xml:space="preserve"> </w:t>
      </w:r>
      <w:r w:rsidR="00537535" w:rsidRPr="008B6DAA">
        <w:rPr>
          <w:rFonts w:ascii="Sylfaen" w:hAnsi="Sylfaen" w:cs="Sylfaen"/>
          <w:sz w:val="24"/>
          <w:szCs w:val="24"/>
          <w:lang w:val="ka-GE"/>
        </w:rPr>
        <w:t>და</w:t>
      </w:r>
      <w:r w:rsidR="00537535" w:rsidRPr="008B6DAA">
        <w:rPr>
          <w:rFonts w:ascii="Sylfaen" w:hAnsi="Sylfaen"/>
          <w:sz w:val="24"/>
          <w:szCs w:val="24"/>
          <w:lang w:val="ka-GE"/>
        </w:rPr>
        <w:t xml:space="preserve"> </w:t>
      </w:r>
      <w:r w:rsidR="00755E2E" w:rsidRPr="008B6DAA">
        <w:rPr>
          <w:rFonts w:ascii="Sylfaen" w:hAnsi="Sylfaen" w:cs="Sylfaen"/>
          <w:sz w:val="24"/>
          <w:szCs w:val="24"/>
          <w:lang w:val="ka-GE"/>
        </w:rPr>
        <w:t>წარმოშობს</w:t>
      </w:r>
      <w:r w:rsidR="00537535" w:rsidRPr="008B6DAA">
        <w:rPr>
          <w:rFonts w:ascii="Sylfaen" w:hAnsi="Sylfaen"/>
          <w:sz w:val="24"/>
          <w:szCs w:val="24"/>
          <w:lang w:val="ka-GE"/>
        </w:rPr>
        <w:t xml:space="preserve"> </w:t>
      </w:r>
      <w:r w:rsidR="00537535" w:rsidRPr="008B6DAA">
        <w:rPr>
          <w:rFonts w:ascii="Sylfaen" w:hAnsi="Sylfaen" w:cs="Sylfaen"/>
          <w:sz w:val="24"/>
          <w:szCs w:val="24"/>
          <w:lang w:val="ka-GE"/>
        </w:rPr>
        <w:t>რეალურ</w:t>
      </w:r>
      <w:r w:rsidR="00537535" w:rsidRPr="008B6DAA">
        <w:rPr>
          <w:rFonts w:ascii="Sylfaen" w:hAnsi="Sylfaen"/>
          <w:sz w:val="24"/>
          <w:szCs w:val="24"/>
          <w:lang w:val="ka-GE"/>
        </w:rPr>
        <w:t xml:space="preserve"> </w:t>
      </w:r>
      <w:r w:rsidR="00537535" w:rsidRPr="008B6DAA">
        <w:rPr>
          <w:rFonts w:ascii="Sylfaen" w:hAnsi="Sylfaen" w:cs="Sylfaen"/>
          <w:sz w:val="24"/>
          <w:szCs w:val="24"/>
          <w:lang w:val="ka-GE"/>
        </w:rPr>
        <w:t>საფრთხეს</w:t>
      </w:r>
      <w:r w:rsidR="00755E2E" w:rsidRPr="008B6DAA">
        <w:rPr>
          <w:rFonts w:ascii="Sylfaen" w:hAnsi="Sylfaen" w:cs="Sylfaen"/>
          <w:sz w:val="24"/>
          <w:szCs w:val="24"/>
          <w:lang w:val="ka-GE"/>
        </w:rPr>
        <w:t xml:space="preserve"> იმისა</w:t>
      </w:r>
      <w:r w:rsidR="00537535" w:rsidRPr="008B6DAA">
        <w:rPr>
          <w:rFonts w:ascii="Sylfaen" w:hAnsi="Sylfaen"/>
          <w:sz w:val="24"/>
          <w:szCs w:val="24"/>
          <w:lang w:val="ka-GE"/>
        </w:rPr>
        <w:t xml:space="preserve">, </w:t>
      </w:r>
      <w:r w:rsidR="00537535" w:rsidRPr="008B6DAA">
        <w:rPr>
          <w:rFonts w:ascii="Sylfaen" w:hAnsi="Sylfaen" w:cs="Sylfaen"/>
          <w:sz w:val="24"/>
          <w:szCs w:val="24"/>
          <w:lang w:val="ka-GE"/>
        </w:rPr>
        <w:t>რომ</w:t>
      </w:r>
      <w:r w:rsidR="00537535" w:rsidRPr="008B6DAA">
        <w:rPr>
          <w:rFonts w:ascii="Sylfaen" w:hAnsi="Sylfaen"/>
          <w:sz w:val="24"/>
          <w:szCs w:val="24"/>
          <w:lang w:val="ka-GE"/>
        </w:rPr>
        <w:t xml:space="preserve"> </w:t>
      </w:r>
      <w:r w:rsidR="00537535" w:rsidRPr="008B6DAA">
        <w:rPr>
          <w:rFonts w:ascii="Sylfaen" w:hAnsi="Sylfaen" w:cs="Sylfaen"/>
          <w:sz w:val="24"/>
          <w:szCs w:val="24"/>
          <w:lang w:val="ka-GE"/>
        </w:rPr>
        <w:t>სასამართლო</w:t>
      </w:r>
      <w:r w:rsidR="00537535" w:rsidRPr="008B6DAA">
        <w:rPr>
          <w:rFonts w:ascii="Sylfaen" w:hAnsi="Sylfaen"/>
          <w:sz w:val="24"/>
          <w:szCs w:val="24"/>
          <w:lang w:val="ka-GE"/>
        </w:rPr>
        <w:t xml:space="preserve"> </w:t>
      </w:r>
      <w:r w:rsidR="00537535" w:rsidRPr="008B6DAA">
        <w:rPr>
          <w:rFonts w:ascii="Sylfaen" w:hAnsi="Sylfaen" w:cs="Sylfaen"/>
          <w:sz w:val="24"/>
          <w:szCs w:val="24"/>
          <w:lang w:val="ka-GE"/>
        </w:rPr>
        <w:t>მხოლოდ</w:t>
      </w:r>
      <w:r w:rsidR="00537535" w:rsidRPr="008B6DAA">
        <w:rPr>
          <w:rFonts w:ascii="Sylfaen" w:hAnsi="Sylfaen"/>
          <w:sz w:val="24"/>
          <w:szCs w:val="24"/>
          <w:lang w:val="ka-GE"/>
        </w:rPr>
        <w:t xml:space="preserve"> </w:t>
      </w:r>
      <w:r w:rsidR="00537535" w:rsidRPr="008B6DAA">
        <w:rPr>
          <w:rFonts w:ascii="Sylfaen" w:hAnsi="Sylfaen" w:cs="Sylfaen"/>
          <w:sz w:val="24"/>
          <w:szCs w:val="24"/>
          <w:lang w:val="ka-GE"/>
        </w:rPr>
        <w:t>ფორმალურად</w:t>
      </w:r>
      <w:r w:rsidR="00537535" w:rsidRPr="008B6DAA">
        <w:rPr>
          <w:rFonts w:ascii="Sylfaen" w:hAnsi="Sylfaen"/>
          <w:sz w:val="24"/>
          <w:szCs w:val="24"/>
          <w:lang w:val="ka-GE"/>
        </w:rPr>
        <w:t xml:space="preserve"> </w:t>
      </w:r>
      <w:r w:rsidR="00537535" w:rsidRPr="008B6DAA">
        <w:rPr>
          <w:rFonts w:ascii="Sylfaen" w:hAnsi="Sylfaen" w:cs="Sylfaen"/>
          <w:sz w:val="24"/>
          <w:szCs w:val="24"/>
          <w:lang w:val="ka-GE"/>
        </w:rPr>
        <w:t>შეასრულებს</w:t>
      </w:r>
      <w:r w:rsidR="00537535" w:rsidRPr="008B6DAA">
        <w:rPr>
          <w:rFonts w:ascii="Sylfaen" w:hAnsi="Sylfaen"/>
          <w:sz w:val="24"/>
          <w:szCs w:val="24"/>
          <w:lang w:val="ka-GE"/>
        </w:rPr>
        <w:t xml:space="preserve"> </w:t>
      </w:r>
      <w:r w:rsidR="00537535" w:rsidRPr="008B6DAA">
        <w:rPr>
          <w:rFonts w:ascii="Sylfaen" w:hAnsi="Sylfaen" w:cs="Sylfaen"/>
          <w:sz w:val="24"/>
          <w:szCs w:val="24"/>
          <w:lang w:val="ka-GE"/>
        </w:rPr>
        <w:t>საკუთარ</w:t>
      </w:r>
      <w:r w:rsidR="00537535" w:rsidRPr="008B6DAA">
        <w:rPr>
          <w:rFonts w:ascii="Sylfaen" w:hAnsi="Sylfaen"/>
          <w:sz w:val="24"/>
          <w:szCs w:val="24"/>
          <w:lang w:val="ka-GE"/>
        </w:rPr>
        <w:t xml:space="preserve"> </w:t>
      </w:r>
      <w:r w:rsidR="00537535" w:rsidRPr="008B6DAA">
        <w:rPr>
          <w:rFonts w:ascii="Sylfaen" w:hAnsi="Sylfaen" w:cs="Sylfaen"/>
          <w:sz w:val="24"/>
          <w:szCs w:val="24"/>
          <w:lang w:val="ka-GE"/>
        </w:rPr>
        <w:t>როლს</w:t>
      </w:r>
      <w:r w:rsidR="00537535" w:rsidRPr="008B6DAA">
        <w:rPr>
          <w:rFonts w:ascii="Sylfaen" w:hAnsi="Sylfaen"/>
          <w:sz w:val="24"/>
          <w:szCs w:val="24"/>
          <w:lang w:val="ka-GE"/>
        </w:rPr>
        <w:t xml:space="preserve">, </w:t>
      </w:r>
      <w:r w:rsidR="00537535" w:rsidRPr="008B6DAA">
        <w:rPr>
          <w:rFonts w:ascii="Sylfaen" w:hAnsi="Sylfaen" w:cs="Sylfaen"/>
          <w:sz w:val="24"/>
          <w:szCs w:val="24"/>
          <w:lang w:val="ka-GE"/>
        </w:rPr>
        <w:t>ფაქტობრივად</w:t>
      </w:r>
      <w:r w:rsidR="00537535" w:rsidRPr="008B6DAA">
        <w:rPr>
          <w:rFonts w:ascii="Sylfaen" w:hAnsi="Sylfaen"/>
          <w:sz w:val="24"/>
          <w:szCs w:val="24"/>
          <w:lang w:val="ka-GE"/>
        </w:rPr>
        <w:t xml:space="preserve"> </w:t>
      </w:r>
      <w:r w:rsidR="00537535" w:rsidRPr="008B6DAA">
        <w:rPr>
          <w:rFonts w:ascii="Sylfaen" w:hAnsi="Sylfaen" w:cs="Sylfaen"/>
          <w:sz w:val="24"/>
          <w:szCs w:val="24"/>
          <w:lang w:val="ka-GE"/>
        </w:rPr>
        <w:t>კი</w:t>
      </w:r>
      <w:r w:rsidR="00BF546B" w:rsidRPr="008B6DAA">
        <w:rPr>
          <w:rFonts w:ascii="Sylfaen" w:hAnsi="Sylfaen" w:cs="Sylfaen"/>
          <w:sz w:val="24"/>
          <w:szCs w:val="24"/>
          <w:lang w:val="ka-GE"/>
        </w:rPr>
        <w:t xml:space="preserve"> −</w:t>
      </w:r>
      <w:r w:rsidR="00537535" w:rsidRPr="008B6DAA">
        <w:rPr>
          <w:rFonts w:ascii="Sylfaen" w:hAnsi="Sylfaen"/>
          <w:sz w:val="24"/>
          <w:szCs w:val="24"/>
          <w:lang w:val="ka-GE"/>
        </w:rPr>
        <w:t xml:space="preserve"> </w:t>
      </w:r>
      <w:r w:rsidR="00537535" w:rsidRPr="008B6DAA">
        <w:rPr>
          <w:rStyle w:val="Strong"/>
          <w:rFonts w:ascii="Sylfaen" w:eastAsiaTheme="majorEastAsia" w:hAnsi="Sylfaen" w:cs="Sylfaen"/>
          <w:b w:val="0"/>
          <w:bCs w:val="0"/>
          <w:sz w:val="24"/>
          <w:szCs w:val="24"/>
          <w:lang w:val="ka-GE"/>
        </w:rPr>
        <w:t>პაციენტის</w:t>
      </w:r>
      <w:r w:rsidR="00537535" w:rsidRPr="008B6DAA">
        <w:rPr>
          <w:rStyle w:val="Strong"/>
          <w:rFonts w:ascii="Sylfaen" w:eastAsiaTheme="majorEastAsia" w:hAnsi="Sylfaen"/>
          <w:b w:val="0"/>
          <w:bCs w:val="0"/>
          <w:sz w:val="24"/>
          <w:szCs w:val="24"/>
          <w:lang w:val="ka-GE"/>
        </w:rPr>
        <w:t xml:space="preserve"> </w:t>
      </w:r>
      <w:r w:rsidR="00537535" w:rsidRPr="008B6DAA">
        <w:rPr>
          <w:rStyle w:val="Strong"/>
          <w:rFonts w:ascii="Sylfaen" w:eastAsiaTheme="majorEastAsia" w:hAnsi="Sylfaen" w:cs="Sylfaen"/>
          <w:b w:val="0"/>
          <w:bCs w:val="0"/>
          <w:sz w:val="24"/>
          <w:szCs w:val="24"/>
          <w:lang w:val="ka-GE"/>
        </w:rPr>
        <w:t>უფლებების</w:t>
      </w:r>
      <w:r w:rsidR="00537535" w:rsidRPr="008B6DAA">
        <w:rPr>
          <w:rStyle w:val="Strong"/>
          <w:rFonts w:ascii="Sylfaen" w:eastAsiaTheme="majorEastAsia" w:hAnsi="Sylfaen"/>
          <w:b w:val="0"/>
          <w:bCs w:val="0"/>
          <w:sz w:val="24"/>
          <w:szCs w:val="24"/>
          <w:lang w:val="ka-GE"/>
        </w:rPr>
        <w:t xml:space="preserve"> </w:t>
      </w:r>
      <w:r w:rsidR="00755E2E" w:rsidRPr="008B6DAA">
        <w:rPr>
          <w:rStyle w:val="Strong"/>
          <w:rFonts w:ascii="Sylfaen" w:eastAsiaTheme="majorEastAsia" w:hAnsi="Sylfaen" w:cs="Sylfaen"/>
          <w:b w:val="0"/>
          <w:bCs w:val="0"/>
          <w:sz w:val="24"/>
          <w:szCs w:val="24"/>
          <w:lang w:val="ka-GE"/>
        </w:rPr>
        <w:t>ეფექტიანი</w:t>
      </w:r>
      <w:r w:rsidR="00537535" w:rsidRPr="008B6DAA">
        <w:rPr>
          <w:rStyle w:val="Strong"/>
          <w:rFonts w:ascii="Sylfaen" w:eastAsiaTheme="majorEastAsia" w:hAnsi="Sylfaen"/>
          <w:b w:val="0"/>
          <w:bCs w:val="0"/>
          <w:sz w:val="24"/>
          <w:szCs w:val="24"/>
          <w:lang w:val="ka-GE"/>
        </w:rPr>
        <w:t xml:space="preserve"> </w:t>
      </w:r>
      <w:r w:rsidR="00537535" w:rsidRPr="008B6DAA">
        <w:rPr>
          <w:rStyle w:val="Strong"/>
          <w:rFonts w:ascii="Sylfaen" w:eastAsiaTheme="majorEastAsia" w:hAnsi="Sylfaen" w:cs="Sylfaen"/>
          <w:b w:val="0"/>
          <w:bCs w:val="0"/>
          <w:sz w:val="24"/>
          <w:szCs w:val="24"/>
          <w:lang w:val="ka-GE"/>
        </w:rPr>
        <w:t>დაცვა</w:t>
      </w:r>
      <w:r w:rsidR="00537535" w:rsidRPr="008B6DAA">
        <w:rPr>
          <w:rStyle w:val="Strong"/>
          <w:rFonts w:ascii="Sylfaen" w:eastAsiaTheme="majorEastAsia" w:hAnsi="Sylfaen"/>
          <w:b w:val="0"/>
          <w:bCs w:val="0"/>
          <w:sz w:val="24"/>
          <w:szCs w:val="24"/>
          <w:lang w:val="ka-GE"/>
        </w:rPr>
        <w:t xml:space="preserve"> </w:t>
      </w:r>
      <w:r w:rsidR="00537535" w:rsidRPr="008B6DAA">
        <w:rPr>
          <w:rStyle w:val="Strong"/>
          <w:rFonts w:ascii="Sylfaen" w:eastAsiaTheme="majorEastAsia" w:hAnsi="Sylfaen" w:cs="Sylfaen"/>
          <w:b w:val="0"/>
          <w:bCs w:val="0"/>
          <w:sz w:val="24"/>
          <w:szCs w:val="24"/>
          <w:lang w:val="ka-GE"/>
        </w:rPr>
        <w:t>ვერ</w:t>
      </w:r>
      <w:r w:rsidR="00537535" w:rsidRPr="008B6DAA">
        <w:rPr>
          <w:rStyle w:val="Strong"/>
          <w:rFonts w:ascii="Sylfaen" w:eastAsiaTheme="majorEastAsia" w:hAnsi="Sylfaen"/>
          <w:b w:val="0"/>
          <w:bCs w:val="0"/>
          <w:sz w:val="24"/>
          <w:szCs w:val="24"/>
          <w:lang w:val="ka-GE"/>
        </w:rPr>
        <w:t xml:space="preserve"> </w:t>
      </w:r>
      <w:r w:rsidR="00537535" w:rsidRPr="008B6DAA">
        <w:rPr>
          <w:rStyle w:val="Strong"/>
          <w:rFonts w:ascii="Sylfaen" w:eastAsiaTheme="majorEastAsia" w:hAnsi="Sylfaen" w:cs="Sylfaen"/>
          <w:b w:val="0"/>
          <w:bCs w:val="0"/>
          <w:sz w:val="24"/>
          <w:szCs w:val="24"/>
          <w:lang w:val="ka-GE"/>
        </w:rPr>
        <w:t>იქნება</w:t>
      </w:r>
      <w:r w:rsidR="00537535" w:rsidRPr="008B6DAA">
        <w:rPr>
          <w:rStyle w:val="Strong"/>
          <w:rFonts w:ascii="Sylfaen" w:eastAsiaTheme="majorEastAsia" w:hAnsi="Sylfaen"/>
          <w:b w:val="0"/>
          <w:bCs w:val="0"/>
          <w:sz w:val="24"/>
          <w:szCs w:val="24"/>
          <w:lang w:val="ka-GE"/>
        </w:rPr>
        <w:t xml:space="preserve"> </w:t>
      </w:r>
      <w:r w:rsidR="00537535" w:rsidRPr="008B6DAA">
        <w:rPr>
          <w:rStyle w:val="Strong"/>
          <w:rFonts w:ascii="Sylfaen" w:eastAsiaTheme="majorEastAsia" w:hAnsi="Sylfaen" w:cs="Sylfaen"/>
          <w:b w:val="0"/>
          <w:bCs w:val="0"/>
          <w:sz w:val="24"/>
          <w:szCs w:val="24"/>
          <w:lang w:val="ka-GE"/>
        </w:rPr>
        <w:t>მიღწეულ</w:t>
      </w:r>
      <w:r w:rsidR="00CF2930" w:rsidRPr="008B6DAA">
        <w:rPr>
          <w:rStyle w:val="Strong"/>
          <w:rFonts w:ascii="Sylfaen" w:eastAsiaTheme="majorEastAsia" w:hAnsi="Sylfaen" w:cs="Sylfaen"/>
          <w:b w:val="0"/>
          <w:bCs w:val="0"/>
          <w:sz w:val="24"/>
          <w:szCs w:val="24"/>
          <w:lang w:val="ka-GE"/>
        </w:rPr>
        <w:t>ი, განსაკუთ</w:t>
      </w:r>
      <w:r w:rsidR="004A2CB8" w:rsidRPr="008B6DAA">
        <w:rPr>
          <w:rStyle w:val="Strong"/>
          <w:rFonts w:ascii="Sylfaen" w:eastAsiaTheme="majorEastAsia" w:hAnsi="Sylfaen" w:cs="Sylfaen"/>
          <w:b w:val="0"/>
          <w:bCs w:val="0"/>
          <w:sz w:val="24"/>
          <w:szCs w:val="24"/>
          <w:lang w:val="ka-GE"/>
        </w:rPr>
        <w:t>რ</w:t>
      </w:r>
      <w:r w:rsidR="00CF2930" w:rsidRPr="008B6DAA">
        <w:rPr>
          <w:rStyle w:val="Strong"/>
          <w:rFonts w:ascii="Sylfaen" w:eastAsiaTheme="majorEastAsia" w:hAnsi="Sylfaen" w:cs="Sylfaen"/>
          <w:b w:val="0"/>
          <w:bCs w:val="0"/>
          <w:sz w:val="24"/>
          <w:szCs w:val="24"/>
          <w:lang w:val="ka-GE"/>
        </w:rPr>
        <w:t xml:space="preserve">ებით </w:t>
      </w:r>
      <w:r w:rsidR="00EA4126" w:rsidRPr="008B6DAA">
        <w:rPr>
          <w:rStyle w:val="Strong"/>
          <w:rFonts w:ascii="Sylfaen" w:eastAsiaTheme="majorEastAsia" w:hAnsi="Sylfaen" w:cs="Sylfaen"/>
          <w:b w:val="0"/>
          <w:bCs w:val="0"/>
          <w:sz w:val="24"/>
          <w:szCs w:val="24"/>
          <w:lang w:val="ka-GE"/>
        </w:rPr>
        <w:t xml:space="preserve">მაშინ, როდესაც საქმე ფსიქიკური ჯანმრთელობის პრობლემების მქონე პირს ფიზიკური თავისუფლების შეზღუდვას და იძულებითი ხასიათის მკურნალობას შეეხება. </w:t>
      </w:r>
      <w:r w:rsidR="00537535" w:rsidRPr="008B6DAA">
        <w:rPr>
          <w:rFonts w:ascii="Sylfaen" w:hAnsi="Sylfaen" w:cs="Sylfaen"/>
          <w:sz w:val="24"/>
          <w:szCs w:val="24"/>
          <w:lang w:val="ka-GE"/>
        </w:rPr>
        <w:t>სწორედ</w:t>
      </w:r>
      <w:r w:rsidR="00537535" w:rsidRPr="008B6DAA">
        <w:rPr>
          <w:rFonts w:ascii="Sylfaen" w:hAnsi="Sylfaen"/>
          <w:sz w:val="24"/>
          <w:szCs w:val="24"/>
          <w:lang w:val="ka-GE"/>
        </w:rPr>
        <w:t xml:space="preserve"> </w:t>
      </w:r>
      <w:r w:rsidR="00537535" w:rsidRPr="008B6DAA">
        <w:rPr>
          <w:rFonts w:ascii="Sylfaen" w:hAnsi="Sylfaen" w:cs="Sylfaen"/>
          <w:sz w:val="24"/>
          <w:szCs w:val="24"/>
          <w:lang w:val="ka-GE"/>
        </w:rPr>
        <w:t>ამიტომ</w:t>
      </w:r>
      <w:r w:rsidR="00537535" w:rsidRPr="008B6DAA">
        <w:rPr>
          <w:rFonts w:ascii="Sylfaen" w:hAnsi="Sylfaen"/>
          <w:sz w:val="24"/>
          <w:szCs w:val="24"/>
          <w:lang w:val="ka-GE"/>
        </w:rPr>
        <w:t>,</w:t>
      </w:r>
      <w:r w:rsidR="00755E2E" w:rsidRPr="008B6DAA">
        <w:rPr>
          <w:rFonts w:ascii="Sylfaen" w:hAnsi="Sylfaen"/>
          <w:sz w:val="24"/>
          <w:szCs w:val="24"/>
          <w:lang w:val="ka-GE"/>
        </w:rPr>
        <w:t xml:space="preserve"> საქართველოს სახალხო დამცველი მიიჩნევს, რომ</w:t>
      </w:r>
      <w:r w:rsidR="00537535" w:rsidRPr="008B6DAA">
        <w:rPr>
          <w:rFonts w:ascii="Sylfaen" w:hAnsi="Sylfaen"/>
          <w:sz w:val="24"/>
          <w:szCs w:val="24"/>
          <w:lang w:val="ka-GE"/>
        </w:rPr>
        <w:t xml:space="preserve"> </w:t>
      </w:r>
      <w:r w:rsidR="00537535" w:rsidRPr="008B6DAA">
        <w:rPr>
          <w:rFonts w:ascii="Sylfaen" w:hAnsi="Sylfaen" w:cs="Sylfaen"/>
          <w:sz w:val="24"/>
          <w:szCs w:val="24"/>
          <w:lang w:val="ka-GE"/>
        </w:rPr>
        <w:t>სადავო</w:t>
      </w:r>
      <w:r w:rsidR="00537535" w:rsidRPr="008B6DAA">
        <w:rPr>
          <w:rFonts w:ascii="Sylfaen" w:hAnsi="Sylfaen"/>
          <w:sz w:val="24"/>
          <w:szCs w:val="24"/>
          <w:lang w:val="ka-GE"/>
        </w:rPr>
        <w:t xml:space="preserve"> </w:t>
      </w:r>
      <w:r w:rsidR="00537535" w:rsidRPr="008B6DAA">
        <w:rPr>
          <w:rFonts w:ascii="Sylfaen" w:hAnsi="Sylfaen" w:cs="Sylfaen"/>
          <w:sz w:val="24"/>
          <w:szCs w:val="24"/>
          <w:lang w:val="ka-GE"/>
        </w:rPr>
        <w:t>ნორმა</w:t>
      </w:r>
      <w:r w:rsidR="00537535" w:rsidRPr="008B6DAA">
        <w:rPr>
          <w:rFonts w:ascii="Sylfaen" w:hAnsi="Sylfaen"/>
          <w:sz w:val="24"/>
          <w:szCs w:val="24"/>
          <w:lang w:val="ka-GE"/>
        </w:rPr>
        <w:t xml:space="preserve"> </w:t>
      </w:r>
      <w:r w:rsidR="00537535" w:rsidRPr="008B6DAA">
        <w:rPr>
          <w:rFonts w:ascii="Sylfaen" w:hAnsi="Sylfaen" w:cs="Sylfaen"/>
          <w:sz w:val="24"/>
          <w:szCs w:val="24"/>
          <w:lang w:val="ka-GE"/>
        </w:rPr>
        <w:t>ეწინააღმდეგება</w:t>
      </w:r>
      <w:r w:rsidR="00537535" w:rsidRPr="008B6DAA">
        <w:rPr>
          <w:rFonts w:ascii="Sylfaen" w:hAnsi="Sylfaen"/>
          <w:sz w:val="24"/>
          <w:szCs w:val="24"/>
          <w:lang w:val="ka-GE"/>
        </w:rPr>
        <w:t xml:space="preserve"> </w:t>
      </w:r>
      <w:r w:rsidR="00537535" w:rsidRPr="008B6DAA">
        <w:rPr>
          <w:rFonts w:ascii="Sylfaen" w:hAnsi="Sylfaen" w:cs="Sylfaen"/>
          <w:sz w:val="24"/>
          <w:szCs w:val="24"/>
          <w:lang w:val="ka-GE"/>
        </w:rPr>
        <w:t>საქართველოს</w:t>
      </w:r>
      <w:r w:rsidR="00537535" w:rsidRPr="008B6DAA">
        <w:rPr>
          <w:rFonts w:ascii="Sylfaen" w:hAnsi="Sylfaen"/>
          <w:sz w:val="24"/>
          <w:szCs w:val="24"/>
          <w:lang w:val="ka-GE"/>
        </w:rPr>
        <w:t xml:space="preserve"> </w:t>
      </w:r>
      <w:r w:rsidR="00537535" w:rsidRPr="008B6DAA">
        <w:rPr>
          <w:rFonts w:ascii="Sylfaen" w:hAnsi="Sylfaen" w:cs="Sylfaen"/>
          <w:sz w:val="24"/>
          <w:szCs w:val="24"/>
          <w:lang w:val="ka-GE"/>
        </w:rPr>
        <w:t>კონსტიტუციის</w:t>
      </w:r>
      <w:r w:rsidR="00537535" w:rsidRPr="008B6DAA">
        <w:rPr>
          <w:rFonts w:ascii="Sylfaen" w:hAnsi="Sylfaen"/>
          <w:sz w:val="24"/>
          <w:szCs w:val="24"/>
          <w:lang w:val="ka-GE"/>
        </w:rPr>
        <w:t xml:space="preserve"> 31-</w:t>
      </w:r>
      <w:r w:rsidR="00537535" w:rsidRPr="008B6DAA">
        <w:rPr>
          <w:rFonts w:ascii="Sylfaen" w:hAnsi="Sylfaen" w:cs="Sylfaen"/>
          <w:sz w:val="24"/>
          <w:szCs w:val="24"/>
          <w:lang w:val="ka-GE"/>
        </w:rPr>
        <w:t>ე</w:t>
      </w:r>
      <w:r w:rsidR="00537535" w:rsidRPr="008B6DAA">
        <w:rPr>
          <w:rFonts w:ascii="Sylfaen" w:hAnsi="Sylfaen"/>
          <w:sz w:val="24"/>
          <w:szCs w:val="24"/>
          <w:lang w:val="ka-GE"/>
        </w:rPr>
        <w:t xml:space="preserve"> </w:t>
      </w:r>
      <w:r w:rsidR="00537535" w:rsidRPr="008B6DAA">
        <w:rPr>
          <w:rFonts w:ascii="Sylfaen" w:hAnsi="Sylfaen" w:cs="Sylfaen"/>
          <w:sz w:val="24"/>
          <w:szCs w:val="24"/>
          <w:lang w:val="ka-GE"/>
        </w:rPr>
        <w:t>მუხლით</w:t>
      </w:r>
      <w:r w:rsidR="00537535" w:rsidRPr="008B6DAA">
        <w:rPr>
          <w:rFonts w:ascii="Sylfaen" w:hAnsi="Sylfaen"/>
          <w:sz w:val="24"/>
          <w:szCs w:val="24"/>
          <w:lang w:val="ka-GE"/>
        </w:rPr>
        <w:t xml:space="preserve"> </w:t>
      </w:r>
      <w:r w:rsidR="00537535" w:rsidRPr="008B6DAA">
        <w:rPr>
          <w:rFonts w:ascii="Sylfaen" w:hAnsi="Sylfaen" w:cs="Sylfaen"/>
          <w:sz w:val="24"/>
          <w:szCs w:val="24"/>
          <w:lang w:val="ka-GE"/>
        </w:rPr>
        <w:t>დაცულ</w:t>
      </w:r>
      <w:r w:rsidR="00537535" w:rsidRPr="008B6DAA">
        <w:rPr>
          <w:rFonts w:ascii="Sylfaen" w:hAnsi="Sylfaen"/>
          <w:sz w:val="24"/>
          <w:szCs w:val="24"/>
          <w:lang w:val="ka-GE"/>
        </w:rPr>
        <w:t xml:space="preserve"> </w:t>
      </w:r>
      <w:r w:rsidR="00537535" w:rsidRPr="008B6DAA">
        <w:rPr>
          <w:rFonts w:ascii="Sylfaen" w:hAnsi="Sylfaen" w:cs="Sylfaen"/>
          <w:sz w:val="24"/>
          <w:szCs w:val="24"/>
          <w:lang w:val="ka-GE"/>
        </w:rPr>
        <w:t>სამართლიანი</w:t>
      </w:r>
      <w:r w:rsidR="00537535" w:rsidRPr="008B6DAA">
        <w:rPr>
          <w:rFonts w:ascii="Sylfaen" w:hAnsi="Sylfaen"/>
          <w:sz w:val="24"/>
          <w:szCs w:val="24"/>
          <w:lang w:val="ka-GE"/>
        </w:rPr>
        <w:t xml:space="preserve"> </w:t>
      </w:r>
      <w:r w:rsidR="00537535" w:rsidRPr="008B6DAA">
        <w:rPr>
          <w:rFonts w:ascii="Sylfaen" w:hAnsi="Sylfaen" w:cs="Sylfaen"/>
          <w:sz w:val="24"/>
          <w:szCs w:val="24"/>
          <w:lang w:val="ka-GE"/>
        </w:rPr>
        <w:t>სასამართლო</w:t>
      </w:r>
      <w:r w:rsidR="00755E2E" w:rsidRPr="008B6DAA">
        <w:rPr>
          <w:rFonts w:ascii="Sylfaen" w:hAnsi="Sylfaen" w:cs="Sylfaen"/>
          <w:sz w:val="24"/>
          <w:szCs w:val="24"/>
          <w:lang w:val="ka-GE"/>
        </w:rPr>
        <w:t xml:space="preserve"> განხილვის</w:t>
      </w:r>
      <w:r w:rsidR="00537535" w:rsidRPr="008B6DAA">
        <w:rPr>
          <w:rFonts w:ascii="Sylfaen" w:hAnsi="Sylfaen"/>
          <w:sz w:val="24"/>
          <w:szCs w:val="24"/>
          <w:lang w:val="ka-GE"/>
        </w:rPr>
        <w:t xml:space="preserve"> </w:t>
      </w:r>
      <w:r w:rsidR="00537535" w:rsidRPr="008B6DAA">
        <w:rPr>
          <w:rFonts w:ascii="Sylfaen" w:hAnsi="Sylfaen" w:cs="Sylfaen"/>
          <w:sz w:val="24"/>
          <w:szCs w:val="24"/>
          <w:lang w:val="ka-GE"/>
        </w:rPr>
        <w:t>უფლებას</w:t>
      </w:r>
      <w:r w:rsidR="00537535" w:rsidRPr="008B6DAA">
        <w:rPr>
          <w:rFonts w:ascii="Sylfaen" w:hAnsi="Sylfaen"/>
          <w:sz w:val="24"/>
          <w:szCs w:val="24"/>
          <w:lang w:val="ka-GE"/>
        </w:rPr>
        <w:t xml:space="preserve">, </w:t>
      </w:r>
      <w:r w:rsidR="00EA4126" w:rsidRPr="008B6DAA">
        <w:rPr>
          <w:rFonts w:ascii="Sylfaen" w:hAnsi="Sylfaen" w:cs="Sylfaen"/>
          <w:sz w:val="24"/>
          <w:szCs w:val="24"/>
          <w:lang w:val="ka-GE"/>
        </w:rPr>
        <w:t>რომელიც</w:t>
      </w:r>
      <w:r w:rsidR="00537535" w:rsidRPr="008B6DAA">
        <w:rPr>
          <w:rFonts w:ascii="Sylfaen" w:hAnsi="Sylfaen"/>
          <w:sz w:val="24"/>
          <w:szCs w:val="24"/>
          <w:lang w:val="ka-GE"/>
        </w:rPr>
        <w:t xml:space="preserve"> </w:t>
      </w:r>
      <w:r w:rsidR="00537535" w:rsidRPr="008B6DAA">
        <w:rPr>
          <w:rFonts w:ascii="Sylfaen" w:hAnsi="Sylfaen" w:cs="Sylfaen"/>
          <w:sz w:val="24"/>
          <w:szCs w:val="24"/>
          <w:lang w:val="ka-GE"/>
        </w:rPr>
        <w:t>განსაკუთრებულად</w:t>
      </w:r>
      <w:r w:rsidR="00537535" w:rsidRPr="008B6DAA">
        <w:rPr>
          <w:rFonts w:ascii="Sylfaen" w:hAnsi="Sylfaen"/>
          <w:sz w:val="24"/>
          <w:szCs w:val="24"/>
          <w:lang w:val="ka-GE"/>
        </w:rPr>
        <w:t xml:space="preserve"> </w:t>
      </w:r>
      <w:r w:rsidR="00537535" w:rsidRPr="008B6DAA">
        <w:rPr>
          <w:rFonts w:ascii="Sylfaen" w:hAnsi="Sylfaen" w:cs="Sylfaen"/>
          <w:sz w:val="24"/>
          <w:szCs w:val="24"/>
          <w:lang w:val="ka-GE"/>
        </w:rPr>
        <w:t>მკაცრ</w:t>
      </w:r>
      <w:r w:rsidR="00537535" w:rsidRPr="008B6DAA">
        <w:rPr>
          <w:rFonts w:ascii="Sylfaen" w:hAnsi="Sylfaen"/>
          <w:sz w:val="24"/>
          <w:szCs w:val="24"/>
          <w:lang w:val="ka-GE"/>
        </w:rPr>
        <w:t xml:space="preserve"> </w:t>
      </w:r>
      <w:r w:rsidR="00537535" w:rsidRPr="008B6DAA">
        <w:rPr>
          <w:rFonts w:ascii="Sylfaen" w:hAnsi="Sylfaen" w:cs="Sylfaen"/>
          <w:sz w:val="24"/>
          <w:szCs w:val="24"/>
          <w:lang w:val="ka-GE"/>
        </w:rPr>
        <w:t>მოთხოვნებს</w:t>
      </w:r>
      <w:r w:rsidR="00537535" w:rsidRPr="008B6DAA">
        <w:rPr>
          <w:rFonts w:ascii="Sylfaen" w:hAnsi="Sylfaen"/>
          <w:sz w:val="24"/>
          <w:szCs w:val="24"/>
          <w:lang w:val="ka-GE"/>
        </w:rPr>
        <w:t xml:space="preserve"> </w:t>
      </w:r>
      <w:r w:rsidR="00EA4126" w:rsidRPr="008B6DAA">
        <w:rPr>
          <w:rFonts w:ascii="Sylfaen" w:hAnsi="Sylfaen" w:cs="Sylfaen"/>
          <w:sz w:val="24"/>
          <w:szCs w:val="24"/>
          <w:lang w:val="ka-GE"/>
        </w:rPr>
        <w:t>აწესებს</w:t>
      </w:r>
      <w:r w:rsidR="00537535" w:rsidRPr="008B6DAA">
        <w:rPr>
          <w:rFonts w:ascii="Sylfaen" w:hAnsi="Sylfaen"/>
          <w:sz w:val="24"/>
          <w:szCs w:val="24"/>
          <w:lang w:val="ka-GE"/>
        </w:rPr>
        <w:t xml:space="preserve"> </w:t>
      </w:r>
      <w:r w:rsidR="00537535" w:rsidRPr="008B6DAA">
        <w:rPr>
          <w:rFonts w:ascii="Sylfaen" w:hAnsi="Sylfaen" w:cs="Sylfaen"/>
          <w:sz w:val="24"/>
          <w:szCs w:val="24"/>
          <w:lang w:val="ka-GE"/>
        </w:rPr>
        <w:t>მაშინ</w:t>
      </w:r>
      <w:r w:rsidR="00537535" w:rsidRPr="008B6DAA">
        <w:rPr>
          <w:rFonts w:ascii="Sylfaen" w:hAnsi="Sylfaen"/>
          <w:sz w:val="24"/>
          <w:szCs w:val="24"/>
          <w:lang w:val="ka-GE"/>
        </w:rPr>
        <w:t xml:space="preserve">, </w:t>
      </w:r>
      <w:r w:rsidR="00537535" w:rsidRPr="008B6DAA">
        <w:rPr>
          <w:rFonts w:ascii="Sylfaen" w:hAnsi="Sylfaen" w:cs="Sylfaen"/>
          <w:sz w:val="24"/>
          <w:szCs w:val="24"/>
          <w:lang w:val="ka-GE"/>
        </w:rPr>
        <w:t>როდესაც</w:t>
      </w:r>
      <w:r w:rsidR="00537535" w:rsidRPr="008B6DAA">
        <w:rPr>
          <w:rFonts w:ascii="Sylfaen" w:hAnsi="Sylfaen"/>
          <w:sz w:val="24"/>
          <w:szCs w:val="24"/>
          <w:lang w:val="ka-GE"/>
        </w:rPr>
        <w:t xml:space="preserve"> </w:t>
      </w:r>
      <w:r w:rsidR="00537535" w:rsidRPr="008B6DAA">
        <w:rPr>
          <w:rFonts w:ascii="Sylfaen" w:hAnsi="Sylfaen" w:cs="Sylfaen"/>
          <w:sz w:val="24"/>
          <w:szCs w:val="24"/>
          <w:lang w:val="ka-GE"/>
        </w:rPr>
        <w:t>საქმე</w:t>
      </w:r>
      <w:r w:rsidR="00537535" w:rsidRPr="008B6DAA">
        <w:rPr>
          <w:rFonts w:ascii="Sylfaen" w:hAnsi="Sylfaen"/>
          <w:sz w:val="24"/>
          <w:szCs w:val="24"/>
          <w:lang w:val="ka-GE"/>
        </w:rPr>
        <w:t xml:space="preserve"> </w:t>
      </w:r>
      <w:r w:rsidR="00537535" w:rsidRPr="008B6DAA">
        <w:rPr>
          <w:rFonts w:ascii="Sylfaen" w:hAnsi="Sylfaen" w:cs="Sylfaen"/>
          <w:sz w:val="24"/>
          <w:szCs w:val="24"/>
          <w:lang w:val="ka-GE"/>
        </w:rPr>
        <w:t>ფსიქიკური</w:t>
      </w:r>
      <w:r w:rsidR="00537535" w:rsidRPr="008B6DAA">
        <w:rPr>
          <w:rFonts w:ascii="Sylfaen" w:hAnsi="Sylfaen"/>
          <w:sz w:val="24"/>
          <w:szCs w:val="24"/>
          <w:lang w:val="ka-GE"/>
        </w:rPr>
        <w:t xml:space="preserve"> </w:t>
      </w:r>
      <w:r w:rsidR="00537535" w:rsidRPr="008B6DAA">
        <w:rPr>
          <w:rFonts w:ascii="Sylfaen" w:hAnsi="Sylfaen" w:cs="Sylfaen"/>
          <w:sz w:val="24"/>
          <w:szCs w:val="24"/>
          <w:lang w:val="ka-GE"/>
        </w:rPr>
        <w:t>ჯანმრთელობის</w:t>
      </w:r>
      <w:r w:rsidR="00537535" w:rsidRPr="008B6DAA">
        <w:rPr>
          <w:rFonts w:ascii="Sylfaen" w:hAnsi="Sylfaen"/>
          <w:sz w:val="24"/>
          <w:szCs w:val="24"/>
          <w:lang w:val="ka-GE"/>
        </w:rPr>
        <w:t xml:space="preserve"> </w:t>
      </w:r>
      <w:r w:rsidR="00EA4126" w:rsidRPr="008B6DAA">
        <w:rPr>
          <w:rFonts w:ascii="Sylfaen" w:hAnsi="Sylfaen"/>
          <w:sz w:val="24"/>
          <w:szCs w:val="24"/>
          <w:lang w:val="ka-GE"/>
        </w:rPr>
        <w:t xml:space="preserve">პრობლემების </w:t>
      </w:r>
      <w:r w:rsidR="00537535" w:rsidRPr="008B6DAA">
        <w:rPr>
          <w:rFonts w:ascii="Sylfaen" w:hAnsi="Sylfaen" w:cs="Sylfaen"/>
          <w:sz w:val="24"/>
          <w:szCs w:val="24"/>
          <w:lang w:val="ka-GE"/>
        </w:rPr>
        <w:t>მქონე</w:t>
      </w:r>
      <w:r w:rsidR="00537535" w:rsidRPr="008B6DAA">
        <w:rPr>
          <w:rFonts w:ascii="Sylfaen" w:hAnsi="Sylfaen"/>
          <w:sz w:val="24"/>
          <w:szCs w:val="24"/>
          <w:lang w:val="ka-GE"/>
        </w:rPr>
        <w:t xml:space="preserve"> </w:t>
      </w:r>
      <w:r w:rsidR="00537535" w:rsidRPr="008B6DAA">
        <w:rPr>
          <w:rFonts w:ascii="Sylfaen" w:hAnsi="Sylfaen" w:cs="Sylfaen"/>
          <w:sz w:val="24"/>
          <w:szCs w:val="24"/>
          <w:lang w:val="ka-GE"/>
        </w:rPr>
        <w:t>პირის</w:t>
      </w:r>
      <w:r w:rsidR="00537535" w:rsidRPr="008B6DAA">
        <w:rPr>
          <w:rFonts w:ascii="Sylfaen" w:hAnsi="Sylfaen"/>
          <w:sz w:val="24"/>
          <w:szCs w:val="24"/>
          <w:lang w:val="ka-GE"/>
        </w:rPr>
        <w:t xml:space="preserve"> </w:t>
      </w:r>
      <w:r w:rsidR="00537535" w:rsidRPr="008B6DAA">
        <w:rPr>
          <w:rFonts w:ascii="Sylfaen" w:hAnsi="Sylfaen" w:cs="Sylfaen"/>
          <w:sz w:val="24"/>
          <w:szCs w:val="24"/>
          <w:lang w:val="ka-GE"/>
        </w:rPr>
        <w:t>თავისუფლების</w:t>
      </w:r>
      <w:r w:rsidR="00537535" w:rsidRPr="008B6DAA">
        <w:rPr>
          <w:rFonts w:ascii="Sylfaen" w:hAnsi="Sylfaen"/>
          <w:sz w:val="24"/>
          <w:szCs w:val="24"/>
          <w:lang w:val="ka-GE"/>
        </w:rPr>
        <w:t xml:space="preserve"> </w:t>
      </w:r>
      <w:r w:rsidR="00537535" w:rsidRPr="008B6DAA">
        <w:rPr>
          <w:rFonts w:ascii="Sylfaen" w:hAnsi="Sylfaen" w:cs="Sylfaen"/>
          <w:sz w:val="24"/>
          <w:szCs w:val="24"/>
          <w:lang w:val="ka-GE"/>
        </w:rPr>
        <w:t>შეზღუდვას</w:t>
      </w:r>
      <w:r w:rsidR="00BF546B" w:rsidRPr="008B6DAA">
        <w:rPr>
          <w:rFonts w:ascii="Sylfaen" w:hAnsi="Sylfaen" w:cs="Sylfaen"/>
          <w:sz w:val="24"/>
          <w:szCs w:val="24"/>
          <w:lang w:val="ka-GE"/>
        </w:rPr>
        <w:t>ა</w:t>
      </w:r>
      <w:r w:rsidR="00537535" w:rsidRPr="008B6DAA">
        <w:rPr>
          <w:rFonts w:ascii="Sylfaen" w:hAnsi="Sylfaen"/>
          <w:sz w:val="24"/>
          <w:szCs w:val="24"/>
          <w:lang w:val="ka-GE"/>
        </w:rPr>
        <w:t xml:space="preserve"> და იძულებითი ხასიათის მკურნალობას</w:t>
      </w:r>
      <w:r w:rsidR="00FE1DBD" w:rsidRPr="008B6DAA">
        <w:rPr>
          <w:rFonts w:ascii="Sylfaen" w:hAnsi="Sylfaen"/>
          <w:sz w:val="24"/>
          <w:szCs w:val="24"/>
          <w:lang w:val="ka-GE"/>
        </w:rPr>
        <w:t xml:space="preserve"> </w:t>
      </w:r>
      <w:r w:rsidR="00FE1DBD" w:rsidRPr="008B6DAA">
        <w:rPr>
          <w:rFonts w:ascii="Sylfaen" w:hAnsi="Sylfaen" w:cs="Sylfaen"/>
          <w:sz w:val="24"/>
          <w:szCs w:val="24"/>
          <w:lang w:val="ka-GE"/>
        </w:rPr>
        <w:t>ეხება</w:t>
      </w:r>
      <w:r w:rsidR="00537535" w:rsidRPr="008B6DAA">
        <w:rPr>
          <w:rFonts w:ascii="Sylfaen" w:hAnsi="Sylfaen"/>
          <w:sz w:val="24"/>
          <w:szCs w:val="24"/>
          <w:lang w:val="ka-GE"/>
        </w:rPr>
        <w:t>.</w:t>
      </w:r>
    </w:p>
    <w:p w14:paraId="7CAFEDCB" w14:textId="096BFB1C" w:rsidR="00D05F3C" w:rsidRPr="008B6DAA" w:rsidRDefault="00755E2E" w:rsidP="008B6DAA">
      <w:pPr>
        <w:pStyle w:val="ListParagraph1"/>
        <w:numPr>
          <w:ilvl w:val="0"/>
          <w:numId w:val="1"/>
        </w:numPr>
        <w:spacing w:after="100" w:afterAutospacing="1"/>
        <w:ind w:left="0" w:firstLine="284"/>
        <w:contextualSpacing w:val="0"/>
        <w:jc w:val="both"/>
        <w:rPr>
          <w:rFonts w:ascii="Sylfaen" w:hAnsi="Sylfaen" w:cs="AcadNusx"/>
          <w:bCs/>
          <w:sz w:val="24"/>
          <w:szCs w:val="24"/>
          <w:lang w:val="ka-GE"/>
        </w:rPr>
      </w:pPr>
      <w:r w:rsidRPr="008B6DAA">
        <w:rPr>
          <w:rFonts w:ascii="Sylfaen" w:hAnsi="Sylfaen"/>
          <w:sz w:val="24"/>
          <w:szCs w:val="24"/>
          <w:lang w:val="ka-GE"/>
        </w:rPr>
        <w:t xml:space="preserve">№1897 კონსტიტუციური სარჩელის ფარგლებში, საქართველოს სახალხო დამცველი, საკუთარი არგუმენტაციის გასამყარებლად, მიუთითებს საქართველოს საკონსტიტუციო სასამართლოს, ადამიანის უფლებათა ევროპული სასამართლოსა და საერთაშორისოსამართლებრივ დოკუმენტებზე. </w:t>
      </w:r>
    </w:p>
    <w:p w14:paraId="4B0AA245" w14:textId="77777777" w:rsidR="005F6A08" w:rsidRPr="008B6DAA" w:rsidRDefault="005F6A08" w:rsidP="008B6DAA">
      <w:pPr>
        <w:pStyle w:val="ListParagraph1"/>
        <w:spacing w:after="100" w:afterAutospacing="1"/>
        <w:ind w:left="0"/>
        <w:contextualSpacing w:val="0"/>
        <w:jc w:val="both"/>
        <w:rPr>
          <w:rFonts w:ascii="Sylfaen" w:hAnsi="Sylfaen" w:cs="AcadNusx"/>
          <w:bCs/>
          <w:sz w:val="24"/>
          <w:szCs w:val="24"/>
          <w:lang w:val="ka-GE"/>
        </w:rPr>
      </w:pPr>
    </w:p>
    <w:p w14:paraId="416AFA8F" w14:textId="77777777" w:rsidR="00FE1DBD" w:rsidRPr="008B6DAA" w:rsidRDefault="00FE1DBD" w:rsidP="008B6DAA">
      <w:pPr>
        <w:pStyle w:val="ListParagraph1"/>
        <w:spacing w:after="100" w:afterAutospacing="1"/>
        <w:ind w:left="0"/>
        <w:contextualSpacing w:val="0"/>
        <w:jc w:val="both"/>
        <w:rPr>
          <w:rFonts w:ascii="Sylfaen" w:hAnsi="Sylfaen" w:cs="AcadNusx"/>
          <w:bCs/>
          <w:sz w:val="24"/>
          <w:szCs w:val="24"/>
          <w:lang w:val="ka-GE"/>
        </w:rPr>
      </w:pPr>
    </w:p>
    <w:p w14:paraId="3DE5F3E4" w14:textId="77777777" w:rsidR="001202B5" w:rsidRPr="008B6DAA" w:rsidRDefault="001202B5" w:rsidP="008B6DAA">
      <w:pPr>
        <w:pStyle w:val="Heading1"/>
        <w:spacing w:before="0" w:after="100" w:afterAutospacing="1"/>
        <w:jc w:val="center"/>
        <w:rPr>
          <w:rFonts w:ascii="Sylfaen" w:hAnsi="Sylfaen"/>
          <w:b/>
          <w:color w:val="auto"/>
          <w:sz w:val="24"/>
          <w:szCs w:val="24"/>
          <w:lang w:val="ka-GE"/>
        </w:rPr>
      </w:pPr>
      <w:r w:rsidRPr="008B6DAA">
        <w:rPr>
          <w:rFonts w:ascii="Sylfaen" w:hAnsi="Sylfaen"/>
          <w:b/>
          <w:color w:val="auto"/>
          <w:sz w:val="24"/>
          <w:szCs w:val="24"/>
          <w:lang w:val="ka-GE"/>
        </w:rPr>
        <w:t>II</w:t>
      </w:r>
      <w:r w:rsidRPr="008B6DAA">
        <w:rPr>
          <w:rFonts w:ascii="Sylfaen" w:hAnsi="Sylfaen"/>
          <w:b/>
          <w:color w:val="auto"/>
          <w:sz w:val="24"/>
          <w:szCs w:val="24"/>
          <w:lang w:val="ka-GE"/>
        </w:rPr>
        <w:br/>
        <w:t>სამოტივაციო ნაწილი</w:t>
      </w:r>
    </w:p>
    <w:p w14:paraId="176F864B" w14:textId="574B4675" w:rsidR="00346C4C" w:rsidRPr="008B6DAA" w:rsidRDefault="00346C4C" w:rsidP="008B6DAA">
      <w:pPr>
        <w:pStyle w:val="ListParagraph"/>
        <w:numPr>
          <w:ilvl w:val="0"/>
          <w:numId w:val="18"/>
        </w:numPr>
        <w:spacing w:line="276" w:lineRule="auto"/>
        <w:ind w:left="0" w:firstLine="284"/>
        <w:jc w:val="both"/>
        <w:rPr>
          <w:rFonts w:ascii="Sylfaen" w:hAnsi="Sylfaen"/>
          <w:sz w:val="24"/>
          <w:szCs w:val="24"/>
          <w:lang w:val="ka-GE"/>
        </w:rPr>
      </w:pPr>
      <w:r w:rsidRPr="008B6DAA">
        <w:rPr>
          <w:rFonts w:ascii="Sylfaen" w:hAnsi="Sylfaen"/>
          <w:sz w:val="24"/>
          <w:szCs w:val="24"/>
          <w:lang w:val="ka-GE"/>
        </w:rPr>
        <w:t xml:space="preserve">კონსტიტუციური სარჩელის არსებითად განსახილველად </w:t>
      </w:r>
      <w:r w:rsidR="00BF546B" w:rsidRPr="008B6DAA">
        <w:rPr>
          <w:rFonts w:ascii="Sylfaen" w:hAnsi="Sylfaen"/>
          <w:sz w:val="24"/>
          <w:szCs w:val="24"/>
          <w:lang w:val="ka-GE"/>
        </w:rPr>
        <w:t>მისაღებად,</w:t>
      </w:r>
      <w:r w:rsidRPr="008B6DAA">
        <w:rPr>
          <w:rFonts w:ascii="Sylfaen" w:hAnsi="Sylfaen"/>
          <w:sz w:val="24"/>
          <w:szCs w:val="24"/>
          <w:lang w:val="ka-GE"/>
        </w:rPr>
        <w:t xml:space="preserve"> აუცილებელია, რომ იგი აკმაყოფილებდეს საქართველოს კანონმდებლობით დადგენილ მოთხოვნებს. „საქართველოს საკონსტიტუციო სასამართლოს შესახებ“ საქართველოს ორგანული კანონის 31-ე მუხლის მე-2 პუნქტის შესაბამისად, კონსტიტუციური სარჩელი დასაბუთებული უნდა იყოს. </w:t>
      </w:r>
      <w:r w:rsidR="002A22D5" w:rsidRPr="008B6DAA">
        <w:rPr>
          <w:rFonts w:ascii="Sylfaen" w:hAnsi="Sylfaen"/>
          <w:sz w:val="24"/>
          <w:szCs w:val="24"/>
          <w:lang w:val="ka-GE"/>
        </w:rPr>
        <w:t>აღნიშნული</w:t>
      </w:r>
      <w:r w:rsidRPr="008B6DAA">
        <w:rPr>
          <w:rFonts w:ascii="Sylfaen" w:hAnsi="Sylfaen"/>
          <w:sz w:val="24"/>
          <w:szCs w:val="24"/>
          <w:lang w:val="ka-GE"/>
        </w:rPr>
        <w:t xml:space="preserve"> კანონის 31</w:t>
      </w:r>
      <w:r w:rsidRPr="008B6DAA">
        <w:rPr>
          <w:rFonts w:ascii="Sylfaen" w:hAnsi="Sylfaen"/>
          <w:sz w:val="24"/>
          <w:szCs w:val="24"/>
          <w:vertAlign w:val="superscript"/>
          <w:lang w:val="ka-GE"/>
        </w:rPr>
        <w:t>1</w:t>
      </w:r>
      <w:r w:rsidRPr="008B6DAA">
        <w:rPr>
          <w:rFonts w:ascii="Sylfaen" w:hAnsi="Sylfaen"/>
          <w:sz w:val="24"/>
          <w:szCs w:val="24"/>
          <w:lang w:val="ka-GE"/>
        </w:rPr>
        <w:t xml:space="preserve"> მუხლის პირველი პუნქტის „ე“ ქვეპუნქტით კი განისაზღვრება საქართველოს საკონსტიტუციო სასამართლოსათვის იმ მტკიცებულებათა წარდგენის ვალდებულება, რომლებიც ადასტურებს სარჩელის საფუძვლიანობას. საქართველოს საკონსტიტუციო სასამართლოს დადგენილი პრაქტიკის თანახმად, „კონსტიტუციური სარჩელის დასაბუთებულად მიჩნევისათვის აუცილებელია, რომ მასში მოცემული არგუმენტაცია შინაარსობრივად შეეხებოდეს სადავო ნორმას“ (საქართველოს საკონსტიტუციო სასამართლოს 2007 წლის 5 აპრილის №2/3/412 განჩინება საქმეზე „საქართველოს მოქალაქეები − შალვა ნათელაშვილი და გიორგი გუგავა საქართველოს პარლამენტის წინააღმდეგ“, II-9). წინააღმდეგ შემთხვევაში, კონსტიტუციური სარჩელი მიიჩნევა დაუსაბუთებლად და </w:t>
      </w:r>
      <w:r w:rsidRPr="008B6DAA">
        <w:rPr>
          <w:rFonts w:ascii="Sylfaen" w:hAnsi="Sylfaen"/>
          <w:sz w:val="24"/>
          <w:szCs w:val="24"/>
          <w:lang w:val="ka-GE"/>
        </w:rPr>
        <w:lastRenderedPageBreak/>
        <w:t>„საქართველოს საკონსტიტუციო სასამართლოს შესახებ“ საქართველოს ორგანული კანონის 31</w:t>
      </w:r>
      <w:r w:rsidRPr="008B6DAA">
        <w:rPr>
          <w:rFonts w:ascii="Sylfaen" w:hAnsi="Sylfaen"/>
          <w:sz w:val="24"/>
          <w:szCs w:val="24"/>
          <w:vertAlign w:val="superscript"/>
          <w:lang w:val="ka-GE"/>
        </w:rPr>
        <w:t>3</w:t>
      </w:r>
      <w:r w:rsidRPr="008B6DAA">
        <w:rPr>
          <w:rFonts w:ascii="Sylfaen" w:hAnsi="Sylfaen"/>
          <w:sz w:val="24"/>
          <w:szCs w:val="24"/>
          <w:lang w:val="ka-GE"/>
        </w:rPr>
        <w:t xml:space="preserve"> მუხლის პირველი პუნქტის „ა“ ქვეპუნქტის საფუძველზე, არ იქნება არსებითად განსახილველად მიღებული. </w:t>
      </w:r>
    </w:p>
    <w:p w14:paraId="1BD3ECE7" w14:textId="63451B68" w:rsidR="00D97947" w:rsidRPr="008B6DAA" w:rsidRDefault="00D97947" w:rsidP="008B6DAA">
      <w:pPr>
        <w:pStyle w:val="ListParagraph"/>
        <w:numPr>
          <w:ilvl w:val="0"/>
          <w:numId w:val="18"/>
        </w:numPr>
        <w:spacing w:line="276" w:lineRule="auto"/>
        <w:ind w:left="0" w:firstLine="284"/>
        <w:jc w:val="both"/>
        <w:rPr>
          <w:rFonts w:ascii="Sylfaen" w:hAnsi="Sylfaen"/>
          <w:sz w:val="24"/>
          <w:szCs w:val="24"/>
          <w:lang w:val="ka-GE"/>
        </w:rPr>
      </w:pPr>
      <w:r w:rsidRPr="008B6DAA">
        <w:rPr>
          <w:rFonts w:ascii="Sylfaen" w:hAnsi="Sylfaen"/>
          <w:sz w:val="24"/>
          <w:szCs w:val="24"/>
          <w:lang w:val="ka-GE"/>
        </w:rPr>
        <w:t>№1897 კონსტიტუციური სარჩელით, საქართველოს სახალხო დამცველი ითხოვს საქართველოს ადმინისტრაციული საპროცესო კოდექსის 21</w:t>
      </w:r>
      <w:r w:rsidRPr="008B6DAA">
        <w:rPr>
          <w:rFonts w:ascii="Sylfaen" w:hAnsi="Sylfaen"/>
          <w:sz w:val="24"/>
          <w:szCs w:val="24"/>
          <w:vertAlign w:val="superscript"/>
          <w:lang w:val="ka-GE"/>
        </w:rPr>
        <w:t>18</w:t>
      </w:r>
      <w:r w:rsidRPr="008B6DAA">
        <w:rPr>
          <w:rFonts w:ascii="Sylfaen" w:hAnsi="Sylfaen"/>
          <w:sz w:val="24"/>
          <w:szCs w:val="24"/>
          <w:lang w:val="ka-GE"/>
        </w:rPr>
        <w:t xml:space="preserve"> მუხლის მე-2 ნაწილის მე-</w:t>
      </w:r>
      <w:r w:rsidR="00E374A0" w:rsidRPr="008B6DAA">
        <w:rPr>
          <w:rFonts w:ascii="Sylfaen" w:hAnsi="Sylfaen"/>
          <w:sz w:val="24"/>
          <w:szCs w:val="24"/>
          <w:lang w:val="ka-GE"/>
        </w:rPr>
        <w:t>6</w:t>
      </w:r>
      <w:r w:rsidRPr="008B6DAA">
        <w:rPr>
          <w:rFonts w:ascii="Sylfaen" w:hAnsi="Sylfaen"/>
          <w:sz w:val="24"/>
          <w:szCs w:val="24"/>
          <w:lang w:val="ka-GE"/>
        </w:rPr>
        <w:t xml:space="preserve"> წინადადების არაკონსტიტუციურად ცნობას საქართველოს კონსტიტუციის 31-ე მუხლის პირველ პუნქტთან მიმართებით. </w:t>
      </w:r>
    </w:p>
    <w:p w14:paraId="56C69851" w14:textId="7BFB51D0" w:rsidR="00D97947" w:rsidRPr="008B6DAA" w:rsidRDefault="00D97947" w:rsidP="008B6DAA">
      <w:pPr>
        <w:pStyle w:val="ListParagraph"/>
        <w:numPr>
          <w:ilvl w:val="0"/>
          <w:numId w:val="18"/>
        </w:numPr>
        <w:spacing w:line="276" w:lineRule="auto"/>
        <w:ind w:left="0" w:firstLine="284"/>
        <w:jc w:val="both"/>
        <w:rPr>
          <w:rFonts w:ascii="Sylfaen" w:hAnsi="Sylfaen"/>
          <w:sz w:val="24"/>
          <w:szCs w:val="24"/>
          <w:lang w:val="ka-GE"/>
        </w:rPr>
      </w:pPr>
      <w:r w:rsidRPr="008B6DAA">
        <w:rPr>
          <w:rFonts w:ascii="Sylfaen" w:hAnsi="Sylfaen"/>
          <w:sz w:val="24"/>
          <w:szCs w:val="24"/>
          <w:lang w:val="ka-GE"/>
        </w:rPr>
        <w:t>მოსარჩელე მხარის არგუმენტაციით,</w:t>
      </w:r>
      <w:r w:rsidR="00D85741" w:rsidRPr="008B6DAA">
        <w:rPr>
          <w:rFonts w:ascii="Sylfaen" w:hAnsi="Sylfaen"/>
          <w:sz w:val="24"/>
          <w:szCs w:val="24"/>
          <w:lang w:val="ka-GE"/>
        </w:rPr>
        <w:t xml:space="preserve"> სასამართლოს მიერ, </w:t>
      </w:r>
      <w:r w:rsidRPr="008B6DAA">
        <w:rPr>
          <w:rFonts w:ascii="Sylfaen" w:hAnsi="Sylfaen"/>
          <w:sz w:val="24"/>
          <w:szCs w:val="24"/>
          <w:lang w:val="ka-GE"/>
        </w:rPr>
        <w:t xml:space="preserve"> არანებაყოფლობითი ფსიქიატრიული დახმარების მიზნით პირის სტაციონარში მოთავსების შესახებ </w:t>
      </w:r>
      <w:r w:rsidR="004539B3" w:rsidRPr="008B6DAA">
        <w:rPr>
          <w:rFonts w:ascii="Sylfaen" w:hAnsi="Sylfaen"/>
          <w:sz w:val="24"/>
          <w:szCs w:val="24"/>
          <w:lang w:val="ka-GE"/>
        </w:rPr>
        <w:t>საქმის დისტანციური ფორმატით განხილვის თითქმის უნივერსალური პრაქტიკა გამორიცხავს მოსამართლის უშუალო კონტაქტს პაციენტთან/მსჯავრდებულთან, ზღუდავს მოსამართლის მხრიდან</w:t>
      </w:r>
      <w:r w:rsidR="00873C0B" w:rsidRPr="008B6DAA">
        <w:rPr>
          <w:rFonts w:ascii="Sylfaen" w:hAnsi="Sylfaen"/>
          <w:sz w:val="24"/>
          <w:szCs w:val="24"/>
          <w:lang w:val="ka-GE"/>
        </w:rPr>
        <w:t xml:space="preserve"> ამ უკანასკნელის ქცევის, მეტყველების, ემოციური რეაქციების და სხვა არსებითი გარემოებების სრული და ობიექტური შეფასების შესაძლებლობას, აქვეითებს </w:t>
      </w:r>
      <w:r w:rsidR="006A3D5F" w:rsidRPr="008B6DAA">
        <w:rPr>
          <w:rFonts w:ascii="Sylfaen" w:hAnsi="Sylfaen"/>
          <w:sz w:val="24"/>
          <w:szCs w:val="24"/>
          <w:lang w:val="ka-GE"/>
        </w:rPr>
        <w:t xml:space="preserve">სასამართლო განხილვის </w:t>
      </w:r>
      <w:r w:rsidR="00873C0B" w:rsidRPr="008B6DAA">
        <w:rPr>
          <w:rFonts w:ascii="Sylfaen" w:hAnsi="Sylfaen"/>
          <w:sz w:val="24"/>
          <w:szCs w:val="24"/>
          <w:lang w:val="ka-GE"/>
        </w:rPr>
        <w:t xml:space="preserve">პროცესში </w:t>
      </w:r>
      <w:r w:rsidR="006A3D5F" w:rsidRPr="008B6DAA">
        <w:rPr>
          <w:rFonts w:ascii="Sylfaen" w:hAnsi="Sylfaen"/>
          <w:sz w:val="24"/>
          <w:szCs w:val="24"/>
          <w:lang w:val="ka-GE"/>
        </w:rPr>
        <w:t xml:space="preserve">პაციენტის </w:t>
      </w:r>
      <w:r w:rsidR="00873C0B" w:rsidRPr="008B6DAA">
        <w:rPr>
          <w:rFonts w:ascii="Sylfaen" w:hAnsi="Sylfaen"/>
          <w:sz w:val="24"/>
          <w:szCs w:val="24"/>
          <w:lang w:val="ka-GE"/>
        </w:rPr>
        <w:t>სრულფასოვან მონაწილეობას</w:t>
      </w:r>
      <w:r w:rsidR="007719B3" w:rsidRPr="008B6DAA">
        <w:rPr>
          <w:rFonts w:ascii="Sylfaen" w:hAnsi="Sylfaen"/>
          <w:sz w:val="24"/>
          <w:szCs w:val="24"/>
          <w:lang w:val="ka-GE"/>
        </w:rPr>
        <w:t xml:space="preserve"> და წარმოშობს რისკს, </w:t>
      </w:r>
      <w:r w:rsidR="004539B3" w:rsidRPr="008B6DAA">
        <w:rPr>
          <w:rFonts w:ascii="Sylfaen" w:hAnsi="Sylfaen"/>
          <w:sz w:val="24"/>
          <w:szCs w:val="24"/>
          <w:lang w:val="ka-GE"/>
        </w:rPr>
        <w:t xml:space="preserve">რომ </w:t>
      </w:r>
      <w:r w:rsidR="007719B3" w:rsidRPr="008B6DAA">
        <w:rPr>
          <w:rFonts w:ascii="Sylfaen" w:hAnsi="Sylfaen"/>
          <w:sz w:val="24"/>
          <w:szCs w:val="24"/>
          <w:lang w:val="ka-GE"/>
        </w:rPr>
        <w:t xml:space="preserve">პირის თავისუფლების უფლების შეზღუდვასთან დაკავშირებული </w:t>
      </w:r>
      <w:r w:rsidR="004539B3" w:rsidRPr="008B6DAA">
        <w:rPr>
          <w:rFonts w:ascii="Sylfaen" w:hAnsi="Sylfaen"/>
          <w:sz w:val="24"/>
          <w:szCs w:val="24"/>
          <w:lang w:val="ka-GE"/>
        </w:rPr>
        <w:t xml:space="preserve">სასამართლო გადაწყვეტილება გახდეს ფორმალური, რაც ვერ უზრუნველყოფს </w:t>
      </w:r>
      <w:r w:rsidR="002A22D5" w:rsidRPr="008B6DAA">
        <w:rPr>
          <w:rFonts w:ascii="Sylfaen" w:hAnsi="Sylfaen"/>
          <w:sz w:val="24"/>
          <w:szCs w:val="24"/>
          <w:lang w:val="ka-GE"/>
        </w:rPr>
        <w:t xml:space="preserve">პირის მიერ </w:t>
      </w:r>
      <w:r w:rsidR="004539B3" w:rsidRPr="008B6DAA">
        <w:rPr>
          <w:rFonts w:ascii="Sylfaen" w:hAnsi="Sylfaen"/>
          <w:sz w:val="24"/>
          <w:szCs w:val="24"/>
          <w:lang w:val="ka-GE"/>
        </w:rPr>
        <w:t xml:space="preserve">საქართველოს კონსტიტუციის 31-ე მუხლის პირველი პუნქტით </w:t>
      </w:r>
      <w:r w:rsidR="004218B0" w:rsidRPr="008B6DAA">
        <w:rPr>
          <w:rFonts w:ascii="Sylfaen" w:hAnsi="Sylfaen"/>
          <w:sz w:val="24"/>
          <w:szCs w:val="24"/>
          <w:lang w:val="ka-GE"/>
        </w:rPr>
        <w:t>გარანტირებული</w:t>
      </w:r>
      <w:r w:rsidR="004539B3" w:rsidRPr="008B6DAA">
        <w:rPr>
          <w:rFonts w:ascii="Sylfaen" w:hAnsi="Sylfaen"/>
          <w:sz w:val="24"/>
          <w:szCs w:val="24"/>
          <w:lang w:val="ka-GE"/>
        </w:rPr>
        <w:t xml:space="preserve"> სამართლიანი სასამართლო განხილვის უფლები</w:t>
      </w:r>
      <w:r w:rsidR="002A22D5" w:rsidRPr="008B6DAA">
        <w:rPr>
          <w:rFonts w:ascii="Sylfaen" w:hAnsi="Sylfaen"/>
          <w:sz w:val="24"/>
          <w:szCs w:val="24"/>
          <w:lang w:val="ka-GE"/>
        </w:rPr>
        <w:t>თ</w:t>
      </w:r>
      <w:r w:rsidR="004539B3" w:rsidRPr="008B6DAA">
        <w:rPr>
          <w:rFonts w:ascii="Sylfaen" w:hAnsi="Sylfaen"/>
          <w:sz w:val="24"/>
          <w:szCs w:val="24"/>
          <w:lang w:val="ka-GE"/>
        </w:rPr>
        <w:t xml:space="preserve"> ეფექტიან სარგებლობას. </w:t>
      </w:r>
    </w:p>
    <w:p w14:paraId="2C19C1EC" w14:textId="4738F183" w:rsidR="00092CAB" w:rsidRPr="008B6DAA" w:rsidRDefault="00D97947" w:rsidP="008B6DAA">
      <w:pPr>
        <w:pStyle w:val="ListParagraph"/>
        <w:numPr>
          <w:ilvl w:val="0"/>
          <w:numId w:val="18"/>
        </w:numPr>
        <w:spacing w:line="276" w:lineRule="auto"/>
        <w:ind w:left="0" w:firstLine="284"/>
        <w:jc w:val="both"/>
        <w:rPr>
          <w:rFonts w:ascii="Sylfaen" w:hAnsi="Sylfaen"/>
          <w:sz w:val="24"/>
          <w:szCs w:val="24"/>
          <w:lang w:val="ka-GE"/>
        </w:rPr>
      </w:pPr>
      <w:r w:rsidRPr="008B6DAA">
        <w:rPr>
          <w:rFonts w:ascii="Sylfaen" w:hAnsi="Sylfaen"/>
          <w:sz w:val="24"/>
          <w:szCs w:val="24"/>
          <w:lang w:val="ka-GE"/>
        </w:rPr>
        <w:t>საქართველოს ადმინისტრაციული საპროცესო კოდექსის 21</w:t>
      </w:r>
      <w:r w:rsidRPr="008B6DAA">
        <w:rPr>
          <w:rFonts w:ascii="Sylfaen" w:hAnsi="Sylfaen"/>
          <w:sz w:val="24"/>
          <w:szCs w:val="24"/>
          <w:vertAlign w:val="superscript"/>
          <w:lang w:val="ka-GE"/>
        </w:rPr>
        <w:t xml:space="preserve">18 </w:t>
      </w:r>
      <w:r w:rsidRPr="008B6DAA">
        <w:rPr>
          <w:rFonts w:ascii="Sylfaen" w:hAnsi="Sylfaen"/>
          <w:sz w:val="24"/>
          <w:szCs w:val="24"/>
          <w:lang w:val="ka-GE"/>
        </w:rPr>
        <w:t xml:space="preserve">მუხლი აწესრიგებს არანებაყოფლობითი ფსიქიატრიული დახმარების მიზნით პირის სტაციონარში მოთავსების საქმის განხილვისა და სასამართლოს მიერ ბრძანების გამოცემის წესს. </w:t>
      </w:r>
      <w:r w:rsidR="00092CAB" w:rsidRPr="008B6DAA">
        <w:rPr>
          <w:rFonts w:ascii="Sylfaen" w:hAnsi="Sylfaen"/>
          <w:sz w:val="24"/>
          <w:szCs w:val="24"/>
          <w:lang w:val="ka-GE"/>
        </w:rPr>
        <w:t>საქართველოს ადმინისტრაციული საპროცესო კოდექსის 21</w:t>
      </w:r>
      <w:r w:rsidR="00092CAB" w:rsidRPr="008B6DAA">
        <w:rPr>
          <w:rFonts w:ascii="Sylfaen" w:hAnsi="Sylfaen"/>
          <w:sz w:val="24"/>
          <w:szCs w:val="24"/>
          <w:vertAlign w:val="superscript"/>
          <w:lang w:val="ka-GE"/>
        </w:rPr>
        <w:t xml:space="preserve">18 </w:t>
      </w:r>
      <w:r w:rsidR="00092CAB" w:rsidRPr="008B6DAA">
        <w:rPr>
          <w:rFonts w:ascii="Sylfaen" w:hAnsi="Sylfaen"/>
          <w:sz w:val="24"/>
          <w:szCs w:val="24"/>
          <w:lang w:val="ka-GE"/>
        </w:rPr>
        <w:t>მუხლის მე-2 ნაწილით დადგენილი ზოგადი წესის შესაბამისად, არანებაყოფლობითი ფსიქიატრიული დახმარების მიზნით პირის სტაციონარში მოთავსების საქმე</w:t>
      </w:r>
      <w:r w:rsidR="00C310C9" w:rsidRPr="008B6DAA">
        <w:rPr>
          <w:rFonts w:ascii="Sylfaen" w:hAnsi="Sylfaen"/>
          <w:sz w:val="24"/>
          <w:szCs w:val="24"/>
          <w:lang w:val="ka-GE"/>
        </w:rPr>
        <w:t>ს განიხილავს ერთპიროვნულად მოსამართლე, დახურულ სასამართლო სხდომაზე, რომელზე დასწრების უფლებაც აქვთ მხოლოდ პაციენტის/მსჯავრდებულის მკურნალობის პროცესში ჩართულ პირებს, აგრეთვე პირებს, რომელთა მონაწილეობაც აუცილებელია ადმინისტრაციული სამართალწარმოების განხორციელების უზრუნველსაყოფად. ამავე დროს, ხსენებული მუხლის მიხედვით, საქმის განხილვაში უნდა მონაწილეობ</w:t>
      </w:r>
      <w:r w:rsidR="00453F61" w:rsidRPr="008B6DAA">
        <w:rPr>
          <w:rFonts w:ascii="Sylfaen" w:hAnsi="Sylfaen"/>
          <w:sz w:val="24"/>
          <w:szCs w:val="24"/>
          <w:lang w:val="ka-GE"/>
        </w:rPr>
        <w:t>დნ</w:t>
      </w:r>
      <w:r w:rsidR="00C310C9" w:rsidRPr="008B6DAA">
        <w:rPr>
          <w:rFonts w:ascii="Sylfaen" w:hAnsi="Sylfaen"/>
          <w:sz w:val="24"/>
          <w:szCs w:val="24"/>
          <w:lang w:val="ka-GE"/>
        </w:rPr>
        <w:t>ენ ფსიქიატრიული დაწესებულების ადმინისტრაციის/პენიტენციური დაწესებულების წარმომადგენელი, ექიმ-ფსიქიატრთა კომისიის ერთი წევრი მაინც, პაციენტი/მსჯავრდებული და მისი ადვოკატი. საქმის განხილვაში მონაწილეობს</w:t>
      </w:r>
      <w:r w:rsidR="002A22D5" w:rsidRPr="008B6DAA">
        <w:rPr>
          <w:rFonts w:ascii="Sylfaen" w:hAnsi="Sylfaen"/>
          <w:sz w:val="24"/>
          <w:szCs w:val="24"/>
          <w:lang w:val="ka-GE"/>
        </w:rPr>
        <w:t>,</w:t>
      </w:r>
      <w:r w:rsidR="00C310C9" w:rsidRPr="008B6DAA">
        <w:rPr>
          <w:rFonts w:ascii="Sylfaen" w:hAnsi="Sylfaen"/>
          <w:sz w:val="24"/>
          <w:szCs w:val="24"/>
          <w:lang w:val="ka-GE"/>
        </w:rPr>
        <w:t xml:space="preserve"> აგრეთვე პაციენტის/მსჯავრდებულის კანონიერი წარმომადგენელი, ხოლო მისი არარსებობისას – ნათესავი. ამრიგად, </w:t>
      </w:r>
      <w:r w:rsidR="007F2E1F" w:rsidRPr="008B6DAA">
        <w:rPr>
          <w:rFonts w:ascii="Sylfaen" w:hAnsi="Sylfaen"/>
          <w:sz w:val="24"/>
          <w:szCs w:val="24"/>
          <w:lang w:val="ka-GE"/>
        </w:rPr>
        <w:t xml:space="preserve">ზოგადი წესის შესაბამისად, არანებაყოფლობითი ფსიქიატრიული დახმარების მიზნით პირის სტაციონარში </w:t>
      </w:r>
      <w:r w:rsidR="007F2E1F" w:rsidRPr="008B6DAA">
        <w:rPr>
          <w:rFonts w:ascii="Sylfaen" w:hAnsi="Sylfaen"/>
          <w:sz w:val="24"/>
          <w:szCs w:val="24"/>
          <w:lang w:val="ka-GE"/>
        </w:rPr>
        <w:lastRenderedPageBreak/>
        <w:t>მოთავსების საქმე განიხილება ზეპირი მოსმენით, დახურულ სასამართლო სხდომაზე, მათ შორის, პაციენტის/მსჯავრდებულის</w:t>
      </w:r>
      <w:r w:rsidR="00B03A8E" w:rsidRPr="008B6DAA">
        <w:rPr>
          <w:rFonts w:ascii="Sylfaen" w:hAnsi="Sylfaen"/>
          <w:sz w:val="24"/>
          <w:szCs w:val="24"/>
          <w:lang w:val="ka-GE"/>
        </w:rPr>
        <w:t xml:space="preserve"> და</w:t>
      </w:r>
      <w:r w:rsidR="007F2E1F" w:rsidRPr="008B6DAA">
        <w:rPr>
          <w:rFonts w:ascii="Sylfaen" w:hAnsi="Sylfaen"/>
          <w:sz w:val="24"/>
          <w:szCs w:val="24"/>
          <w:lang w:val="ka-GE"/>
        </w:rPr>
        <w:t xml:space="preserve"> </w:t>
      </w:r>
      <w:r w:rsidR="00714E98" w:rsidRPr="008B6DAA">
        <w:rPr>
          <w:rFonts w:ascii="Sylfaen" w:hAnsi="Sylfaen"/>
          <w:sz w:val="24"/>
          <w:szCs w:val="24"/>
          <w:lang w:val="ka-GE"/>
        </w:rPr>
        <w:t xml:space="preserve">მისი </w:t>
      </w:r>
      <w:r w:rsidR="007F2E1F" w:rsidRPr="008B6DAA">
        <w:rPr>
          <w:rFonts w:ascii="Sylfaen" w:hAnsi="Sylfaen"/>
          <w:sz w:val="24"/>
          <w:szCs w:val="24"/>
          <w:lang w:val="ka-GE"/>
        </w:rPr>
        <w:t xml:space="preserve">ადვოკატის </w:t>
      </w:r>
      <w:r w:rsidR="00B03A8E" w:rsidRPr="008B6DAA">
        <w:rPr>
          <w:rFonts w:ascii="Sylfaen" w:hAnsi="Sylfaen"/>
          <w:sz w:val="24"/>
          <w:szCs w:val="24"/>
          <w:lang w:val="ka-GE"/>
        </w:rPr>
        <w:t xml:space="preserve">უშუალო, </w:t>
      </w:r>
      <w:r w:rsidR="007F2E1F" w:rsidRPr="008B6DAA">
        <w:rPr>
          <w:rFonts w:ascii="Sylfaen" w:hAnsi="Sylfaen"/>
          <w:sz w:val="24"/>
          <w:szCs w:val="24"/>
          <w:lang w:val="ka-GE"/>
        </w:rPr>
        <w:t>სავალდებულო მონაწილეობით</w:t>
      </w:r>
      <w:r w:rsidR="00B03A8E" w:rsidRPr="008B6DAA">
        <w:rPr>
          <w:rFonts w:ascii="Sylfaen" w:hAnsi="Sylfaen"/>
          <w:sz w:val="24"/>
          <w:szCs w:val="24"/>
          <w:lang w:val="ka-GE"/>
        </w:rPr>
        <w:t>.</w:t>
      </w:r>
    </w:p>
    <w:p w14:paraId="085D375F" w14:textId="4C9F17D5" w:rsidR="00D97947" w:rsidRPr="008B6DAA" w:rsidRDefault="00B03A8E" w:rsidP="008B6DAA">
      <w:pPr>
        <w:pStyle w:val="ListParagraph"/>
        <w:numPr>
          <w:ilvl w:val="0"/>
          <w:numId w:val="18"/>
        </w:numPr>
        <w:spacing w:line="276" w:lineRule="auto"/>
        <w:ind w:left="0" w:firstLine="284"/>
        <w:jc w:val="both"/>
        <w:rPr>
          <w:rFonts w:ascii="Sylfaen" w:hAnsi="Sylfaen"/>
          <w:sz w:val="24"/>
          <w:szCs w:val="24"/>
          <w:lang w:val="ka-GE"/>
        </w:rPr>
      </w:pPr>
      <w:r w:rsidRPr="008B6DAA">
        <w:rPr>
          <w:rFonts w:ascii="Sylfaen" w:hAnsi="Sylfaen"/>
          <w:sz w:val="24"/>
          <w:szCs w:val="24"/>
          <w:lang w:val="ka-GE"/>
        </w:rPr>
        <w:t xml:space="preserve">თავის მხრივ, </w:t>
      </w:r>
      <w:r w:rsidR="005E45A5" w:rsidRPr="008B6DAA">
        <w:rPr>
          <w:rFonts w:ascii="Sylfaen" w:hAnsi="Sylfaen"/>
          <w:sz w:val="24"/>
          <w:szCs w:val="24"/>
          <w:lang w:val="ka-GE"/>
        </w:rPr>
        <w:t>საქართველოს ადმინისტრაციული საპროცესო კოდექსის 21</w:t>
      </w:r>
      <w:r w:rsidR="005E45A5" w:rsidRPr="008B6DAA">
        <w:rPr>
          <w:rFonts w:ascii="Sylfaen" w:hAnsi="Sylfaen"/>
          <w:sz w:val="24"/>
          <w:szCs w:val="24"/>
          <w:vertAlign w:val="superscript"/>
          <w:lang w:val="ka-GE"/>
        </w:rPr>
        <w:t xml:space="preserve">18 </w:t>
      </w:r>
      <w:r w:rsidR="005E45A5" w:rsidRPr="008B6DAA">
        <w:rPr>
          <w:rFonts w:ascii="Sylfaen" w:hAnsi="Sylfaen"/>
          <w:sz w:val="24"/>
          <w:szCs w:val="24"/>
          <w:lang w:val="ka-GE"/>
        </w:rPr>
        <w:t>მუხლის მე-2 ნაწილის მე-</w:t>
      </w:r>
      <w:r w:rsidR="00E374A0" w:rsidRPr="008B6DAA">
        <w:rPr>
          <w:rFonts w:ascii="Sylfaen" w:hAnsi="Sylfaen"/>
          <w:sz w:val="24"/>
          <w:szCs w:val="24"/>
          <w:lang w:val="ka-GE"/>
        </w:rPr>
        <w:t>6</w:t>
      </w:r>
      <w:r w:rsidR="005E45A5" w:rsidRPr="008B6DAA">
        <w:rPr>
          <w:rFonts w:ascii="Sylfaen" w:hAnsi="Sylfaen"/>
          <w:sz w:val="24"/>
          <w:szCs w:val="24"/>
          <w:lang w:val="ka-GE"/>
        </w:rPr>
        <w:t xml:space="preserve"> წინადადებ</w:t>
      </w:r>
      <w:r w:rsidR="002C5C53" w:rsidRPr="008B6DAA">
        <w:rPr>
          <w:rFonts w:ascii="Sylfaen" w:hAnsi="Sylfaen"/>
          <w:sz w:val="24"/>
          <w:szCs w:val="24"/>
          <w:lang w:val="ka-GE"/>
        </w:rPr>
        <w:t xml:space="preserve">ის </w:t>
      </w:r>
      <w:r w:rsidR="005E45A5" w:rsidRPr="008B6DAA">
        <w:rPr>
          <w:rFonts w:ascii="Sylfaen" w:hAnsi="Sylfaen"/>
          <w:sz w:val="24"/>
          <w:szCs w:val="24"/>
          <w:lang w:val="ka-GE"/>
        </w:rPr>
        <w:t>შესაბამისად, გ</w:t>
      </w:r>
      <w:r w:rsidR="00D97947" w:rsidRPr="008B6DAA">
        <w:rPr>
          <w:rFonts w:ascii="Sylfaen" w:hAnsi="Sylfaen"/>
          <w:sz w:val="24"/>
          <w:szCs w:val="24"/>
          <w:lang w:val="ka-GE"/>
        </w:rPr>
        <w:t>ანსაკუთრებულ შემთხვევაში, როდესაც პაციენტის/მსჯავრდებულის სასამართლოში მიყვანა შეუძლებელია მისი ავადმყოფობის გამო ან სხვა ობიექტური მიზეზით, მოსამართლე არანებაყოფლობითი ფსიქიატრიული დახმარების მიზნით პირის სტაციონარში მოთავსების საქმის განსახილველად ატარებს გასვლით სასამართლო სხდომას იმ სტაციონარში, რომელშიც პაციენტი/მსჯავრდებული იმყოფება, ან სასამართლოს გადაწყვეტილებით, პაციენტმა/მსჯავრდებულმა საქმის განხილვაში მონაწილეობა შეიძლება მიიღოს დისტანციურად, ტექნიკური საშუალებების გამოყენებით.</w:t>
      </w:r>
      <w:r w:rsidR="00577665" w:rsidRPr="008B6DAA">
        <w:rPr>
          <w:rFonts w:ascii="Sylfaen" w:hAnsi="Sylfaen"/>
          <w:sz w:val="24"/>
          <w:szCs w:val="24"/>
          <w:lang w:val="ka-GE"/>
        </w:rPr>
        <w:t xml:space="preserve"> </w:t>
      </w:r>
    </w:p>
    <w:p w14:paraId="3EBABE4C" w14:textId="7DDAEDC9" w:rsidR="00AB42D4" w:rsidRPr="008B6DAA" w:rsidRDefault="00577665" w:rsidP="008B6DAA">
      <w:pPr>
        <w:pStyle w:val="ListParagraph"/>
        <w:numPr>
          <w:ilvl w:val="0"/>
          <w:numId w:val="18"/>
        </w:numPr>
        <w:spacing w:after="100" w:afterAutospacing="1" w:line="276" w:lineRule="auto"/>
        <w:ind w:left="0" w:firstLine="284"/>
        <w:jc w:val="both"/>
        <w:rPr>
          <w:rFonts w:ascii="Sylfaen" w:hAnsi="Sylfaen"/>
          <w:sz w:val="24"/>
          <w:szCs w:val="24"/>
          <w:lang w:val="ka-GE"/>
        </w:rPr>
      </w:pPr>
      <w:r w:rsidRPr="008B6DAA">
        <w:rPr>
          <w:rFonts w:ascii="Sylfaen" w:hAnsi="Sylfaen"/>
          <w:sz w:val="24"/>
          <w:szCs w:val="24"/>
          <w:lang w:val="ka-GE"/>
        </w:rPr>
        <w:t>აღსანიშნავია, რომ სადავო ნორმა, ტექსტობრივი თვალსაზრისით, არანებაყოფლობითი ფსიქიატრიული დახმარების მიზნით პირის სტაციონარში მოთავსების საქმის დისტანციური ფორმატით განხილვის შესაძლებლობა</w:t>
      </w:r>
      <w:r w:rsidR="00D65284" w:rsidRPr="008B6DAA">
        <w:rPr>
          <w:rFonts w:ascii="Sylfaen" w:hAnsi="Sylfaen"/>
          <w:sz w:val="24"/>
          <w:szCs w:val="24"/>
          <w:lang w:val="ka-GE"/>
        </w:rPr>
        <w:t>ს</w:t>
      </w:r>
      <w:r w:rsidRPr="008B6DAA">
        <w:rPr>
          <w:rFonts w:ascii="Sylfaen" w:hAnsi="Sylfaen"/>
          <w:sz w:val="24"/>
          <w:szCs w:val="24"/>
          <w:lang w:val="ka-GE"/>
        </w:rPr>
        <w:t xml:space="preserve"> შემოსაზღვრავს განსაკუთრებული შემთხვევის არსებობით, რომლის შინაარსსაც, თავის მხრივ,</w:t>
      </w:r>
      <w:r w:rsidR="005901C1" w:rsidRPr="008B6DAA">
        <w:rPr>
          <w:rFonts w:ascii="Sylfaen" w:hAnsi="Sylfaen"/>
          <w:sz w:val="24"/>
          <w:szCs w:val="24"/>
          <w:lang w:val="ka-GE"/>
        </w:rPr>
        <w:t xml:space="preserve"> იგივე ნორმა</w:t>
      </w:r>
      <w:r w:rsidRPr="008B6DAA">
        <w:rPr>
          <w:rFonts w:ascii="Sylfaen" w:hAnsi="Sylfaen"/>
          <w:sz w:val="24"/>
          <w:szCs w:val="24"/>
          <w:lang w:val="ka-GE"/>
        </w:rPr>
        <w:t xml:space="preserve"> აკონკრეტებს </w:t>
      </w:r>
      <w:r w:rsidR="00DE3D7D" w:rsidRPr="008B6DAA">
        <w:rPr>
          <w:rFonts w:ascii="Sylfaen" w:hAnsi="Sylfaen"/>
          <w:sz w:val="24"/>
          <w:szCs w:val="24"/>
          <w:lang w:val="ka-GE"/>
        </w:rPr>
        <w:t>პაციენტის/მსჯავრდებულის სასამართლოში მიყვანის შეუძლებლობის ფაქტით, რაც აუცილებლად განპირობებული უნდა იყოს პაციენტის/მსჯავრდებულის ავადმყოფობით ან სხვა ობიექტურ</w:t>
      </w:r>
      <w:r w:rsidR="00BF546B" w:rsidRPr="008B6DAA">
        <w:rPr>
          <w:rFonts w:ascii="Sylfaen" w:hAnsi="Sylfaen"/>
          <w:sz w:val="24"/>
          <w:szCs w:val="24"/>
          <w:lang w:val="ka-GE"/>
        </w:rPr>
        <w:t>ი</w:t>
      </w:r>
      <w:r w:rsidR="00DE3D7D" w:rsidRPr="008B6DAA">
        <w:rPr>
          <w:rFonts w:ascii="Sylfaen" w:hAnsi="Sylfaen"/>
          <w:sz w:val="24"/>
          <w:szCs w:val="24"/>
          <w:lang w:val="ka-GE"/>
        </w:rPr>
        <w:t xml:space="preserve"> მიზეზით</w:t>
      </w:r>
      <w:r w:rsidR="00D65284" w:rsidRPr="008B6DAA">
        <w:rPr>
          <w:rFonts w:ascii="Sylfaen" w:hAnsi="Sylfaen"/>
          <w:sz w:val="24"/>
          <w:szCs w:val="24"/>
          <w:lang w:val="ka-GE"/>
        </w:rPr>
        <w:t xml:space="preserve">. </w:t>
      </w:r>
      <w:r w:rsidR="005901C1" w:rsidRPr="008B6DAA">
        <w:rPr>
          <w:rFonts w:ascii="Sylfaen" w:hAnsi="Sylfaen"/>
          <w:sz w:val="24"/>
          <w:szCs w:val="24"/>
          <w:lang w:val="ka-GE"/>
        </w:rPr>
        <w:t>მაშასადამე, ნათელია, რომ საქართველოს ადმინისტრაციული საპროცესო კოდექსის 21</w:t>
      </w:r>
      <w:r w:rsidR="005901C1" w:rsidRPr="008B6DAA">
        <w:rPr>
          <w:rFonts w:ascii="Sylfaen" w:hAnsi="Sylfaen"/>
          <w:sz w:val="24"/>
          <w:szCs w:val="24"/>
          <w:vertAlign w:val="superscript"/>
          <w:lang w:val="ka-GE"/>
        </w:rPr>
        <w:t xml:space="preserve">18 </w:t>
      </w:r>
      <w:r w:rsidR="005901C1" w:rsidRPr="008B6DAA">
        <w:rPr>
          <w:rFonts w:ascii="Sylfaen" w:hAnsi="Sylfaen"/>
          <w:sz w:val="24"/>
          <w:szCs w:val="24"/>
          <w:lang w:val="ka-GE"/>
        </w:rPr>
        <w:t>მუხლის მე-2 ნაწილის მე-</w:t>
      </w:r>
      <w:r w:rsidR="00E374A0" w:rsidRPr="008B6DAA">
        <w:rPr>
          <w:rFonts w:ascii="Sylfaen" w:hAnsi="Sylfaen"/>
          <w:sz w:val="24"/>
          <w:szCs w:val="24"/>
          <w:lang w:val="ka-GE"/>
        </w:rPr>
        <w:t>6</w:t>
      </w:r>
      <w:r w:rsidR="005901C1" w:rsidRPr="008B6DAA">
        <w:rPr>
          <w:rFonts w:ascii="Sylfaen" w:hAnsi="Sylfaen"/>
          <w:sz w:val="24"/>
          <w:szCs w:val="24"/>
          <w:lang w:val="ka-GE"/>
        </w:rPr>
        <w:t xml:space="preserve"> წინადადება</w:t>
      </w:r>
      <w:r w:rsidR="00E82926" w:rsidRPr="008B6DAA">
        <w:rPr>
          <w:rFonts w:ascii="Sylfaen" w:hAnsi="Sylfaen"/>
          <w:sz w:val="24"/>
          <w:szCs w:val="24"/>
          <w:lang w:val="ka-GE"/>
        </w:rPr>
        <w:t xml:space="preserve"> </w:t>
      </w:r>
      <w:r w:rsidR="00E82926" w:rsidRPr="008B6DAA">
        <w:rPr>
          <w:rFonts w:ascii="Sylfaen" w:hAnsi="Sylfaen"/>
          <w:i/>
          <w:iCs/>
          <w:sz w:val="24"/>
          <w:szCs w:val="24"/>
        </w:rPr>
        <w:t>expressis verbis</w:t>
      </w:r>
      <w:r w:rsidR="005901C1" w:rsidRPr="008B6DAA">
        <w:rPr>
          <w:rFonts w:ascii="Sylfaen" w:hAnsi="Sylfaen"/>
          <w:sz w:val="24"/>
          <w:szCs w:val="24"/>
          <w:lang w:val="ka-GE"/>
        </w:rPr>
        <w:t xml:space="preserve"> </w:t>
      </w:r>
      <w:r w:rsidR="00E654D2" w:rsidRPr="008B6DAA">
        <w:rPr>
          <w:rFonts w:ascii="Sylfaen" w:hAnsi="Sylfaen"/>
          <w:sz w:val="24"/>
          <w:szCs w:val="24"/>
          <w:lang w:val="ka-GE"/>
        </w:rPr>
        <w:t>ადგენს არანებაყოფლობითი ფსიქიატრიული დახმარების მიზნით პირის სტაციონარში მოთავსების საქმის განხილვის ზოგადი წესისაგან გამონაკლისს, თავისი ობიექტური კრიტერიუმებით.</w:t>
      </w:r>
    </w:p>
    <w:p w14:paraId="228B447D" w14:textId="6E960607" w:rsidR="004003E0" w:rsidRPr="008B6DAA" w:rsidRDefault="00AB42D4" w:rsidP="008B6DAA">
      <w:pPr>
        <w:pStyle w:val="ListParagraph"/>
        <w:numPr>
          <w:ilvl w:val="0"/>
          <w:numId w:val="18"/>
        </w:numPr>
        <w:spacing w:after="100" w:afterAutospacing="1" w:line="276" w:lineRule="auto"/>
        <w:ind w:left="0" w:firstLine="284"/>
        <w:jc w:val="both"/>
        <w:rPr>
          <w:rFonts w:ascii="Sylfaen" w:hAnsi="Sylfaen"/>
          <w:sz w:val="24"/>
          <w:szCs w:val="24"/>
          <w:lang w:val="ka-GE"/>
        </w:rPr>
      </w:pPr>
      <w:r w:rsidRPr="008B6DAA">
        <w:rPr>
          <w:rFonts w:ascii="Sylfaen" w:hAnsi="Sylfaen"/>
          <w:sz w:val="24"/>
          <w:szCs w:val="24"/>
          <w:lang w:val="ka-GE"/>
        </w:rPr>
        <w:t xml:space="preserve">იმავდროულად, </w:t>
      </w:r>
      <w:r w:rsidR="00E654D2" w:rsidRPr="008B6DAA">
        <w:rPr>
          <w:rFonts w:ascii="Sylfaen" w:hAnsi="Sylfaen"/>
          <w:sz w:val="24"/>
          <w:szCs w:val="24"/>
          <w:lang w:val="ka-GE"/>
        </w:rPr>
        <w:t xml:space="preserve">იმ შემთხვევაში, თუ საერთო სასამართლოს მოსამართლე სადავო ნორმით გათვალისწინებულ მექანიზმს იყენებს ობიექტური საფუძვლის </w:t>
      </w:r>
      <w:r w:rsidR="006C299C" w:rsidRPr="008B6DAA">
        <w:rPr>
          <w:rFonts w:ascii="Sylfaen" w:hAnsi="Sylfaen"/>
          <w:sz w:val="24"/>
          <w:szCs w:val="24"/>
          <w:lang w:val="ka-GE"/>
        </w:rPr>
        <w:t xml:space="preserve">გარეშე ანუ მაშინ, როდესაც არ არსებობს განსაკუთრებული შემთხვევა, დაკავშირებული პაციენტის/მსჯავრდებულის ავადმყოფობასთან ან სხვა ობიექტურ გარემოებასთან, რაც შეუძლებელს ხდის მის სასამართლოში მიყვანას, პაციენტს/მსჯავრდებულს ჰყავს ადვოკატი, პირადად შერჩეული ან სახელმწიფოს მიერ სავალდებულო წესით დანიშნული, რომელსაც აქვს შესაძლებლობა, </w:t>
      </w:r>
      <w:r w:rsidR="009925E9" w:rsidRPr="008B6DAA">
        <w:rPr>
          <w:rFonts w:ascii="Sylfaen" w:hAnsi="Sylfaen"/>
          <w:sz w:val="24"/>
          <w:szCs w:val="24"/>
          <w:lang w:val="ka-GE"/>
        </w:rPr>
        <w:t xml:space="preserve">გაასაჩივროს მოსამართლის ბრძანება არანებაყოფლობითი ფსიქიატრიული დახმარების მიზნით პირის სტაციონარში მოთავსებასთან დაკავშირებით, მათ შორის, იმ მოტივით, რომ მოსამართლის მიერ პაციენტის/მსჯავრდებულის მდგომარეობის − მისი ქცევის, მეტყველების, ემოციური რეაქციების და სხვა არსებითი გარემოებების </w:t>
      </w:r>
      <w:r w:rsidR="00E370C4" w:rsidRPr="008B6DAA">
        <w:rPr>
          <w:rFonts w:ascii="Sylfaen" w:hAnsi="Sylfaen"/>
          <w:sz w:val="24"/>
          <w:szCs w:val="24"/>
          <w:lang w:val="ka-GE"/>
        </w:rPr>
        <w:t>სრულფასოვანი</w:t>
      </w:r>
      <w:r w:rsidR="009925E9" w:rsidRPr="008B6DAA">
        <w:rPr>
          <w:rFonts w:ascii="Sylfaen" w:hAnsi="Sylfaen"/>
          <w:sz w:val="24"/>
          <w:szCs w:val="24"/>
          <w:lang w:val="ka-GE"/>
        </w:rPr>
        <w:t xml:space="preserve"> და ობიექტური შეფასების გარეშე მოხდა</w:t>
      </w:r>
      <w:r w:rsidR="00A14914" w:rsidRPr="008B6DAA">
        <w:rPr>
          <w:rFonts w:ascii="Sylfaen" w:hAnsi="Sylfaen"/>
          <w:sz w:val="24"/>
          <w:szCs w:val="24"/>
        </w:rPr>
        <w:t xml:space="preserve"> </w:t>
      </w:r>
      <w:r w:rsidR="00A14914" w:rsidRPr="008B6DAA">
        <w:rPr>
          <w:rFonts w:ascii="Sylfaen" w:hAnsi="Sylfaen"/>
          <w:sz w:val="24"/>
          <w:szCs w:val="24"/>
          <w:lang w:val="ka-GE"/>
        </w:rPr>
        <w:t xml:space="preserve">მოსამართლის მიერ შესაბამისი ბრძანების მიღება. იმავდროულად, მოსარჩელე </w:t>
      </w:r>
      <w:r w:rsidR="00A14914" w:rsidRPr="008B6DAA">
        <w:rPr>
          <w:rFonts w:ascii="Sylfaen" w:hAnsi="Sylfaen"/>
          <w:sz w:val="24"/>
          <w:szCs w:val="24"/>
          <w:lang w:val="ka-GE"/>
        </w:rPr>
        <w:lastRenderedPageBreak/>
        <w:t xml:space="preserve">მხარე სადავოდ არ ხდის და არ ასაბუთებს იმას, რომ არანებაყოფლობითი ფსიქიატრიული დახმარების მიზნით პირის სტაციონარში მოთავსების საქმის დისტანციური ფორმით განხილვა, ზოგადად, საგამონაკლისო </w:t>
      </w:r>
      <w:r w:rsidR="00AA0103" w:rsidRPr="008B6DAA">
        <w:rPr>
          <w:rFonts w:ascii="Sylfaen" w:hAnsi="Sylfaen"/>
          <w:sz w:val="24"/>
          <w:szCs w:val="24"/>
          <w:lang w:val="ka-GE"/>
        </w:rPr>
        <w:t>სახით,</w:t>
      </w:r>
      <w:r w:rsidR="00A14914" w:rsidRPr="008B6DAA">
        <w:rPr>
          <w:rFonts w:ascii="Sylfaen" w:hAnsi="Sylfaen"/>
          <w:sz w:val="24"/>
          <w:szCs w:val="24"/>
          <w:lang w:val="ka-GE"/>
        </w:rPr>
        <w:t xml:space="preserve"> ობიექტური გარემოებების არსებ</w:t>
      </w:r>
      <w:r w:rsidR="00BF546B" w:rsidRPr="008B6DAA">
        <w:rPr>
          <w:rFonts w:ascii="Sylfaen" w:hAnsi="Sylfaen"/>
          <w:sz w:val="24"/>
          <w:szCs w:val="24"/>
          <w:lang w:val="ka-GE"/>
        </w:rPr>
        <w:t>ობ</w:t>
      </w:r>
      <w:r w:rsidR="00A14914" w:rsidRPr="008B6DAA">
        <w:rPr>
          <w:rFonts w:ascii="Sylfaen" w:hAnsi="Sylfaen"/>
          <w:sz w:val="24"/>
          <w:szCs w:val="24"/>
          <w:lang w:val="ka-GE"/>
        </w:rPr>
        <w:t xml:space="preserve">ის შემთხვევაშიც არ უნდა ხდებოდეს. </w:t>
      </w:r>
    </w:p>
    <w:p w14:paraId="63F50FE2" w14:textId="4FAACBF7" w:rsidR="003D100F" w:rsidRPr="008B6DAA" w:rsidRDefault="003D100F" w:rsidP="008B6DAA">
      <w:pPr>
        <w:pStyle w:val="ListParagraph"/>
        <w:numPr>
          <w:ilvl w:val="0"/>
          <w:numId w:val="18"/>
        </w:numPr>
        <w:spacing w:after="100" w:afterAutospacing="1" w:line="276" w:lineRule="auto"/>
        <w:ind w:left="0" w:firstLine="284"/>
        <w:jc w:val="both"/>
        <w:rPr>
          <w:rFonts w:ascii="Sylfaen" w:hAnsi="Sylfaen"/>
          <w:sz w:val="24"/>
          <w:szCs w:val="24"/>
          <w:lang w:val="ka-GE"/>
        </w:rPr>
      </w:pPr>
      <w:r w:rsidRPr="008B6DAA">
        <w:rPr>
          <w:rFonts w:ascii="Sylfaen" w:hAnsi="Sylfaen"/>
          <w:sz w:val="24"/>
          <w:szCs w:val="24"/>
          <w:lang w:val="ka-GE"/>
        </w:rPr>
        <w:t xml:space="preserve">დამატებით, საქართველოს საკონსტიტუციო სასამართლო </w:t>
      </w:r>
      <w:r w:rsidR="000014CE" w:rsidRPr="008B6DAA">
        <w:rPr>
          <w:rFonts w:ascii="Sylfaen" w:hAnsi="Sylfaen"/>
          <w:sz w:val="24"/>
          <w:szCs w:val="24"/>
          <w:lang w:val="ka-GE"/>
        </w:rPr>
        <w:t>საჭიროდ</w:t>
      </w:r>
      <w:r w:rsidRPr="008B6DAA">
        <w:rPr>
          <w:rFonts w:ascii="Sylfaen" w:hAnsi="Sylfaen"/>
          <w:sz w:val="24"/>
          <w:szCs w:val="24"/>
          <w:lang w:val="ka-GE"/>
        </w:rPr>
        <w:t xml:space="preserve"> მიიჩნევს, ყურადღება გაამახვილოს</w:t>
      </w:r>
      <w:r w:rsidR="00133E93" w:rsidRPr="008B6DAA">
        <w:rPr>
          <w:rFonts w:ascii="Sylfaen" w:hAnsi="Sylfaen"/>
          <w:sz w:val="24"/>
          <w:szCs w:val="24"/>
          <w:lang w:val="ka-GE"/>
        </w:rPr>
        <w:t xml:space="preserve"> </w:t>
      </w:r>
      <w:r w:rsidRPr="008B6DAA">
        <w:rPr>
          <w:rFonts w:ascii="Sylfaen" w:hAnsi="Sylfaen"/>
          <w:sz w:val="24"/>
          <w:szCs w:val="24"/>
          <w:lang w:val="ka-GE"/>
        </w:rPr>
        <w:t>საქართველოს სახალხო დამცველის მიერ საქმეზე თანდართულ სტატისტიკურ მონაცემებზე, რომ</w:t>
      </w:r>
      <w:r w:rsidR="00133E93" w:rsidRPr="008B6DAA">
        <w:rPr>
          <w:rFonts w:ascii="Sylfaen" w:hAnsi="Sylfaen"/>
          <w:sz w:val="24"/>
          <w:szCs w:val="24"/>
          <w:lang w:val="ka-GE"/>
        </w:rPr>
        <w:t xml:space="preserve">ელიც წარმოაჩენს, რომ, </w:t>
      </w:r>
      <w:r w:rsidRPr="008B6DAA">
        <w:rPr>
          <w:rFonts w:ascii="Sylfaen" w:hAnsi="Sylfaen" w:cs="AcadNusx"/>
          <w:bCs/>
          <w:sz w:val="24"/>
          <w:szCs w:val="24"/>
          <w:lang w:val="ka-GE"/>
        </w:rPr>
        <w:t>2023 წლის 1 იანვრიდან 2024 წლის 1 სექტემბრამდე პერიოდში, არანებაყოფლობითი ფსიქიატრიული დახმარების მიზნით პირის სტაციონარში მოთავსების შესახებ განხილულ ყველა საქმე</w:t>
      </w:r>
      <w:r w:rsidR="005360EE" w:rsidRPr="008B6DAA">
        <w:rPr>
          <w:rFonts w:ascii="Sylfaen" w:hAnsi="Sylfaen" w:cs="AcadNusx"/>
          <w:bCs/>
          <w:sz w:val="24"/>
          <w:szCs w:val="24"/>
          <w:lang w:val="ka-GE"/>
        </w:rPr>
        <w:t>ზე სხდომა</w:t>
      </w:r>
      <w:r w:rsidRPr="008B6DAA">
        <w:rPr>
          <w:rFonts w:ascii="Sylfaen" w:hAnsi="Sylfaen" w:cs="AcadNusx"/>
          <w:bCs/>
          <w:sz w:val="24"/>
          <w:szCs w:val="24"/>
          <w:lang w:val="ka-GE"/>
        </w:rPr>
        <w:t xml:space="preserve"> ჩატარდა დისტანციურად.</w:t>
      </w:r>
      <w:r w:rsidR="00133E93" w:rsidRPr="008B6DAA">
        <w:rPr>
          <w:rFonts w:ascii="Sylfaen" w:hAnsi="Sylfaen" w:cs="AcadNusx"/>
          <w:bCs/>
          <w:sz w:val="24"/>
          <w:szCs w:val="24"/>
          <w:lang w:val="ka-GE"/>
        </w:rPr>
        <w:t xml:space="preserve"> ამ თვალსაზრისით, </w:t>
      </w:r>
      <w:r w:rsidR="00133E93" w:rsidRPr="008B6DAA">
        <w:rPr>
          <w:rFonts w:ascii="Sylfaen" w:hAnsi="Sylfaen"/>
          <w:sz w:val="24"/>
          <w:szCs w:val="24"/>
          <w:lang w:val="ka-GE"/>
        </w:rPr>
        <w:t>რელევანტური ნორმატიული</w:t>
      </w:r>
      <w:r w:rsidR="002D5551" w:rsidRPr="008B6DAA">
        <w:rPr>
          <w:rFonts w:ascii="Sylfaen" w:hAnsi="Sylfaen"/>
          <w:sz w:val="24"/>
          <w:szCs w:val="24"/>
          <w:lang w:val="ka-GE"/>
        </w:rPr>
        <w:t xml:space="preserve"> </w:t>
      </w:r>
      <w:r w:rsidR="00133E93" w:rsidRPr="008B6DAA">
        <w:rPr>
          <w:rFonts w:ascii="Sylfaen" w:hAnsi="Sylfaen"/>
          <w:sz w:val="24"/>
          <w:szCs w:val="24"/>
          <w:lang w:val="ka-GE"/>
        </w:rPr>
        <w:t xml:space="preserve">ჩარჩოს </w:t>
      </w:r>
      <w:r w:rsidR="002D5551" w:rsidRPr="008B6DAA">
        <w:rPr>
          <w:rFonts w:ascii="Sylfaen" w:hAnsi="Sylfaen"/>
          <w:sz w:val="24"/>
          <w:szCs w:val="24"/>
          <w:lang w:val="ka-GE"/>
        </w:rPr>
        <w:t xml:space="preserve">სისტემური და ტელეოლოგიური ანალიზი </w:t>
      </w:r>
      <w:r w:rsidR="00133E93" w:rsidRPr="008B6DAA">
        <w:rPr>
          <w:rFonts w:ascii="Sylfaen" w:hAnsi="Sylfaen"/>
          <w:sz w:val="24"/>
          <w:szCs w:val="24"/>
          <w:lang w:val="ka-GE"/>
        </w:rPr>
        <w:t xml:space="preserve">ცხადყოფს, რომ </w:t>
      </w:r>
      <w:r w:rsidR="004003E0" w:rsidRPr="008B6DAA">
        <w:rPr>
          <w:rFonts w:ascii="Sylfaen" w:hAnsi="Sylfaen"/>
          <w:sz w:val="24"/>
          <w:szCs w:val="24"/>
          <w:lang w:val="ka-GE"/>
        </w:rPr>
        <w:t>აღნიშნული კატეგორიის საქმეების</w:t>
      </w:r>
      <w:r w:rsidR="00133E93" w:rsidRPr="008B6DAA">
        <w:rPr>
          <w:rFonts w:ascii="Sylfaen" w:hAnsi="Sylfaen"/>
          <w:sz w:val="24"/>
          <w:szCs w:val="24"/>
          <w:lang w:val="ka-GE"/>
        </w:rPr>
        <w:t xml:space="preserve"> დისტანციური ფორმატით განხილვის მექანიზმი, თავისი სამართლებრივი ბუნები</w:t>
      </w:r>
      <w:r w:rsidR="002D5551" w:rsidRPr="008B6DAA">
        <w:rPr>
          <w:rFonts w:ascii="Sylfaen" w:hAnsi="Sylfaen"/>
          <w:sz w:val="24"/>
          <w:szCs w:val="24"/>
          <w:lang w:val="ka-GE"/>
        </w:rPr>
        <w:t xml:space="preserve">თ, </w:t>
      </w:r>
      <w:r w:rsidR="005360EE" w:rsidRPr="008B6DAA">
        <w:rPr>
          <w:rFonts w:ascii="Sylfaen" w:hAnsi="Sylfaen"/>
          <w:sz w:val="24"/>
          <w:szCs w:val="24"/>
          <w:lang w:val="ka-GE"/>
        </w:rPr>
        <w:t xml:space="preserve">მოაზრებულია </w:t>
      </w:r>
      <w:r w:rsidR="002D5551" w:rsidRPr="008B6DAA">
        <w:rPr>
          <w:rFonts w:ascii="Sylfaen" w:hAnsi="Sylfaen"/>
          <w:sz w:val="24"/>
          <w:szCs w:val="24"/>
          <w:lang w:val="ka-GE"/>
        </w:rPr>
        <w:t>საგამონაკლისო ინსტრუმენტ</w:t>
      </w:r>
      <w:r w:rsidR="005360EE" w:rsidRPr="008B6DAA">
        <w:rPr>
          <w:rFonts w:ascii="Sylfaen" w:hAnsi="Sylfaen"/>
          <w:sz w:val="24"/>
          <w:szCs w:val="24"/>
          <w:lang w:val="ka-GE"/>
        </w:rPr>
        <w:t>ად</w:t>
      </w:r>
      <w:r w:rsidR="002D5551" w:rsidRPr="008B6DAA">
        <w:rPr>
          <w:rFonts w:ascii="Sylfaen" w:hAnsi="Sylfaen"/>
          <w:sz w:val="24"/>
          <w:szCs w:val="24"/>
          <w:lang w:val="ka-GE"/>
        </w:rPr>
        <w:t xml:space="preserve">, რომლის გამოყენება დასაშვებია მხოლოდ ობიექტურად გამართლებული გარემოებების არსებობის შემთხვევაში, </w:t>
      </w:r>
      <w:r w:rsidR="004003E0" w:rsidRPr="008B6DAA">
        <w:rPr>
          <w:rFonts w:ascii="Sylfaen" w:hAnsi="Sylfaen"/>
          <w:sz w:val="24"/>
          <w:szCs w:val="24"/>
          <w:lang w:val="ka-GE"/>
        </w:rPr>
        <w:t>მაშინ, როდესაც ძირითადი პრინციპი სასამართლოს მიერ საქმის უშუალოდ, პირის ფიზიკური თანდასწრებით განხილვას ეფუძნება</w:t>
      </w:r>
      <w:r w:rsidR="006E7857" w:rsidRPr="008B6DAA">
        <w:rPr>
          <w:rFonts w:ascii="Sylfaen" w:hAnsi="Sylfaen"/>
          <w:sz w:val="24"/>
          <w:szCs w:val="24"/>
          <w:lang w:val="ka-GE"/>
        </w:rPr>
        <w:t>, რაც უზრუნველყოფს მოსამართლის შესაძლებლობას, სრულფასოვნად აღიქვას საქმისთვის არსებითი</w:t>
      </w:r>
      <w:r w:rsidR="005360EE" w:rsidRPr="008B6DAA">
        <w:rPr>
          <w:rFonts w:ascii="Sylfaen" w:hAnsi="Sylfaen"/>
          <w:sz w:val="24"/>
          <w:szCs w:val="24"/>
          <w:lang w:val="ka-GE"/>
        </w:rPr>
        <w:t xml:space="preserve"> მნიშვნელობის მქონე</w:t>
      </w:r>
      <w:r w:rsidR="006E7857" w:rsidRPr="008B6DAA">
        <w:rPr>
          <w:rFonts w:ascii="Sylfaen" w:hAnsi="Sylfaen"/>
          <w:sz w:val="24"/>
          <w:szCs w:val="24"/>
          <w:lang w:val="ka-GE"/>
        </w:rPr>
        <w:t xml:space="preserve"> გარემოებები. მოსარჩელე მხარის მიერ წარმოდგენილ</w:t>
      </w:r>
      <w:r w:rsidR="00502B22" w:rsidRPr="008B6DAA">
        <w:rPr>
          <w:rFonts w:ascii="Sylfaen" w:hAnsi="Sylfaen"/>
          <w:sz w:val="24"/>
          <w:szCs w:val="24"/>
          <w:lang w:val="ka-GE"/>
        </w:rPr>
        <w:t>ი</w:t>
      </w:r>
      <w:r w:rsidR="006E7857" w:rsidRPr="008B6DAA">
        <w:rPr>
          <w:rFonts w:ascii="Sylfaen" w:hAnsi="Sylfaen"/>
          <w:sz w:val="24"/>
          <w:szCs w:val="24"/>
          <w:lang w:val="ka-GE"/>
        </w:rPr>
        <w:t xml:space="preserve"> სტატისტიკური მონაცემებით გამოკვეთილი პრაქტიკა მიუთითებს სასამართლო განხილვის დისტანციური ფორმატის ფართო </w:t>
      </w:r>
      <w:r w:rsidR="005360EE" w:rsidRPr="008B6DAA">
        <w:rPr>
          <w:rFonts w:ascii="Sylfaen" w:hAnsi="Sylfaen"/>
          <w:sz w:val="24"/>
          <w:szCs w:val="24"/>
          <w:lang w:val="ka-GE"/>
        </w:rPr>
        <w:t xml:space="preserve">და არა საგამონაკლისო </w:t>
      </w:r>
      <w:r w:rsidR="006E7857" w:rsidRPr="008B6DAA">
        <w:rPr>
          <w:rFonts w:ascii="Sylfaen" w:hAnsi="Sylfaen"/>
          <w:sz w:val="24"/>
          <w:szCs w:val="24"/>
          <w:lang w:val="ka-GE"/>
        </w:rPr>
        <w:t xml:space="preserve">გამოყენებაზე საერთო სასამართლოს მხრიდან. თავის მხრივ, </w:t>
      </w:r>
      <w:r w:rsidR="0098556F" w:rsidRPr="008B6DAA">
        <w:rPr>
          <w:rFonts w:ascii="Sylfaen" w:hAnsi="Sylfaen"/>
          <w:sz w:val="24"/>
          <w:szCs w:val="24"/>
          <w:lang w:val="ka-GE"/>
        </w:rPr>
        <w:t xml:space="preserve">დისტანციური </w:t>
      </w:r>
      <w:r w:rsidR="006E7857" w:rsidRPr="008B6DAA">
        <w:rPr>
          <w:rFonts w:ascii="Sylfaen" w:hAnsi="Sylfaen"/>
          <w:sz w:val="24"/>
          <w:szCs w:val="24"/>
          <w:lang w:val="ka-GE"/>
        </w:rPr>
        <w:t xml:space="preserve">სხდომის </w:t>
      </w:r>
      <w:r w:rsidR="0098556F" w:rsidRPr="008B6DAA">
        <w:rPr>
          <w:rFonts w:ascii="Sylfaen" w:hAnsi="Sylfaen"/>
          <w:sz w:val="24"/>
          <w:szCs w:val="24"/>
          <w:lang w:val="ka-GE"/>
        </w:rPr>
        <w:t>ფორმატის უნივერსალურ</w:t>
      </w:r>
      <w:r w:rsidR="005360EE" w:rsidRPr="008B6DAA">
        <w:rPr>
          <w:rFonts w:ascii="Sylfaen" w:hAnsi="Sylfaen"/>
          <w:sz w:val="24"/>
          <w:szCs w:val="24"/>
          <w:lang w:val="ka-GE"/>
        </w:rPr>
        <w:t>მა</w:t>
      </w:r>
      <w:r w:rsidR="0098556F" w:rsidRPr="008B6DAA">
        <w:rPr>
          <w:rFonts w:ascii="Sylfaen" w:hAnsi="Sylfaen"/>
          <w:sz w:val="24"/>
          <w:szCs w:val="24"/>
          <w:lang w:val="ka-GE"/>
        </w:rPr>
        <w:t xml:space="preserve"> და მასობრივ</w:t>
      </w:r>
      <w:r w:rsidR="005360EE" w:rsidRPr="008B6DAA">
        <w:rPr>
          <w:rFonts w:ascii="Sylfaen" w:hAnsi="Sylfaen"/>
          <w:sz w:val="24"/>
          <w:szCs w:val="24"/>
          <w:lang w:val="ka-GE"/>
        </w:rPr>
        <w:t>მა</w:t>
      </w:r>
      <w:r w:rsidR="0098556F" w:rsidRPr="008B6DAA">
        <w:rPr>
          <w:rFonts w:ascii="Sylfaen" w:hAnsi="Sylfaen"/>
          <w:sz w:val="24"/>
          <w:szCs w:val="24"/>
          <w:lang w:val="ka-GE"/>
        </w:rPr>
        <w:t xml:space="preserve"> გამოყენება</w:t>
      </w:r>
      <w:r w:rsidR="005360EE" w:rsidRPr="008B6DAA">
        <w:rPr>
          <w:rFonts w:ascii="Sylfaen" w:hAnsi="Sylfaen"/>
          <w:sz w:val="24"/>
          <w:szCs w:val="24"/>
          <w:lang w:val="ka-GE"/>
        </w:rPr>
        <w:t>მ</w:t>
      </w:r>
      <w:r w:rsidR="0098556F" w:rsidRPr="008B6DAA">
        <w:rPr>
          <w:rFonts w:ascii="Sylfaen" w:hAnsi="Sylfaen"/>
          <w:sz w:val="24"/>
          <w:szCs w:val="24"/>
          <w:lang w:val="ka-GE"/>
        </w:rPr>
        <w:t xml:space="preserve"> საერთო სასამართლოების მხრიდან, </w:t>
      </w:r>
      <w:r w:rsidR="006E7857" w:rsidRPr="008B6DAA">
        <w:rPr>
          <w:rFonts w:ascii="Sylfaen" w:hAnsi="Sylfaen"/>
          <w:sz w:val="24"/>
          <w:szCs w:val="24"/>
          <w:lang w:val="ka-GE"/>
        </w:rPr>
        <w:t>შესაძლოა, გამოიწვიოს</w:t>
      </w:r>
      <w:r w:rsidR="00B31A74" w:rsidRPr="008B6DAA">
        <w:rPr>
          <w:rFonts w:ascii="Sylfaen" w:hAnsi="Sylfaen"/>
          <w:sz w:val="24"/>
          <w:szCs w:val="24"/>
          <w:lang w:val="ka-GE"/>
        </w:rPr>
        <w:t xml:space="preserve"> პროცესის ფორმალიზაცია და </w:t>
      </w:r>
      <w:r w:rsidR="006E7857" w:rsidRPr="008B6DAA">
        <w:rPr>
          <w:rFonts w:ascii="Sylfaen" w:hAnsi="Sylfaen"/>
          <w:sz w:val="24"/>
          <w:szCs w:val="24"/>
          <w:lang w:val="ka-GE"/>
        </w:rPr>
        <w:t>შეასუსტოს</w:t>
      </w:r>
      <w:r w:rsidR="00B31A74" w:rsidRPr="008B6DAA">
        <w:rPr>
          <w:rFonts w:ascii="Sylfaen" w:hAnsi="Sylfaen"/>
          <w:sz w:val="24"/>
          <w:szCs w:val="24"/>
          <w:lang w:val="ka-GE"/>
        </w:rPr>
        <w:t xml:space="preserve"> ი</w:t>
      </w:r>
      <w:r w:rsidR="005360EE" w:rsidRPr="008B6DAA">
        <w:rPr>
          <w:rFonts w:ascii="Sylfaen" w:hAnsi="Sylfaen"/>
          <w:sz w:val="24"/>
          <w:szCs w:val="24"/>
          <w:lang w:val="ka-GE"/>
        </w:rPr>
        <w:t>ს</w:t>
      </w:r>
      <w:r w:rsidR="00B31A74" w:rsidRPr="008B6DAA">
        <w:rPr>
          <w:rFonts w:ascii="Sylfaen" w:hAnsi="Sylfaen"/>
          <w:sz w:val="24"/>
          <w:szCs w:val="24"/>
          <w:lang w:val="ka-GE"/>
        </w:rPr>
        <w:t xml:space="preserve"> გარანტიებ</w:t>
      </w:r>
      <w:r w:rsidR="006E7857" w:rsidRPr="008B6DAA">
        <w:rPr>
          <w:rFonts w:ascii="Sylfaen" w:hAnsi="Sylfaen"/>
          <w:sz w:val="24"/>
          <w:szCs w:val="24"/>
          <w:lang w:val="ka-GE"/>
        </w:rPr>
        <w:t>ი</w:t>
      </w:r>
      <w:r w:rsidR="00B31A74" w:rsidRPr="008B6DAA">
        <w:rPr>
          <w:rFonts w:ascii="Sylfaen" w:hAnsi="Sylfaen"/>
          <w:sz w:val="24"/>
          <w:szCs w:val="24"/>
          <w:lang w:val="ka-GE"/>
        </w:rPr>
        <w:t>, რომლებიც მიმართულია თვითნებობის თავიდან აცილებისკენ და რომლები</w:t>
      </w:r>
      <w:r w:rsidR="00D03BBD" w:rsidRPr="008B6DAA">
        <w:rPr>
          <w:rFonts w:ascii="Sylfaen" w:hAnsi="Sylfaen"/>
          <w:sz w:val="24"/>
          <w:szCs w:val="24"/>
          <w:lang w:val="ka-GE"/>
        </w:rPr>
        <w:t>ც</w:t>
      </w:r>
      <w:r w:rsidR="00B31A74" w:rsidRPr="008B6DAA">
        <w:rPr>
          <w:rFonts w:ascii="Sylfaen" w:hAnsi="Sylfaen"/>
          <w:sz w:val="24"/>
          <w:szCs w:val="24"/>
          <w:lang w:val="ka-GE"/>
        </w:rPr>
        <w:t xml:space="preserve"> განსაკუთრებულ </w:t>
      </w:r>
      <w:r w:rsidR="004003E0" w:rsidRPr="008B6DAA">
        <w:rPr>
          <w:rFonts w:ascii="Sylfaen" w:hAnsi="Sylfaen"/>
          <w:sz w:val="24"/>
          <w:szCs w:val="24"/>
          <w:lang w:val="ka-GE"/>
        </w:rPr>
        <w:t>დატვირთვას იძენს</w:t>
      </w:r>
      <w:r w:rsidR="00B31A74" w:rsidRPr="008B6DAA">
        <w:rPr>
          <w:rFonts w:ascii="Sylfaen" w:hAnsi="Sylfaen"/>
          <w:sz w:val="24"/>
          <w:szCs w:val="24"/>
          <w:lang w:val="ka-GE"/>
        </w:rPr>
        <w:t xml:space="preserve"> მაშინ, როდესაც საკითხი პირის ფიზიკური თავისუფლების შეზღუდვას შეეხება. </w:t>
      </w:r>
      <w:r w:rsidR="004003E0" w:rsidRPr="008B6DAA">
        <w:rPr>
          <w:rFonts w:ascii="Sylfaen" w:hAnsi="Sylfaen"/>
          <w:sz w:val="24"/>
          <w:szCs w:val="24"/>
          <w:lang w:val="ka-GE"/>
        </w:rPr>
        <w:t xml:space="preserve">აღნიშნულიდან გამომდინარე, </w:t>
      </w:r>
      <w:r w:rsidR="006E7857" w:rsidRPr="008B6DAA">
        <w:rPr>
          <w:rFonts w:ascii="Sylfaen" w:hAnsi="Sylfaen" w:cs="AcadNusx"/>
          <w:bCs/>
          <w:sz w:val="24"/>
          <w:szCs w:val="24"/>
          <w:lang w:val="ka-GE"/>
        </w:rPr>
        <w:t xml:space="preserve">საერთო სასამართლოები სასამართლო სხდომის </w:t>
      </w:r>
      <w:r w:rsidR="0098556F" w:rsidRPr="008B6DAA">
        <w:rPr>
          <w:rFonts w:ascii="Sylfaen" w:hAnsi="Sylfaen"/>
          <w:sz w:val="24"/>
          <w:szCs w:val="24"/>
          <w:lang w:val="ka-GE"/>
        </w:rPr>
        <w:t xml:space="preserve">დისტანციური ფორმატის გამოყენებას </w:t>
      </w:r>
      <w:r w:rsidR="006E7857" w:rsidRPr="008B6DAA">
        <w:rPr>
          <w:rFonts w:ascii="Sylfaen" w:hAnsi="Sylfaen"/>
          <w:sz w:val="24"/>
          <w:szCs w:val="24"/>
          <w:lang w:val="ka-GE"/>
        </w:rPr>
        <w:t xml:space="preserve">მეტისმეტი სიფრთხილით უნდა მოეკიდონ და </w:t>
      </w:r>
      <w:r w:rsidR="004003E0" w:rsidRPr="008B6DAA">
        <w:rPr>
          <w:rFonts w:ascii="Sylfaen" w:hAnsi="Sylfaen"/>
          <w:sz w:val="24"/>
          <w:szCs w:val="24"/>
          <w:lang w:val="ka-GE"/>
        </w:rPr>
        <w:t>მიმართონ</w:t>
      </w:r>
      <w:r w:rsidR="0098556F" w:rsidRPr="008B6DAA">
        <w:rPr>
          <w:rFonts w:ascii="Sylfaen" w:hAnsi="Sylfaen"/>
          <w:sz w:val="24"/>
          <w:szCs w:val="24"/>
          <w:lang w:val="ka-GE"/>
        </w:rPr>
        <w:t xml:space="preserve"> მხოლოდ გამონაკლის შემთხვევებში, სათანადო დასაბუთების პირობებში, </w:t>
      </w:r>
      <w:r w:rsidR="004003E0" w:rsidRPr="008B6DAA">
        <w:rPr>
          <w:rFonts w:ascii="Sylfaen" w:hAnsi="Sylfaen"/>
          <w:sz w:val="24"/>
          <w:szCs w:val="24"/>
          <w:lang w:val="ka-GE"/>
        </w:rPr>
        <w:t xml:space="preserve">როდესაც პაციენტის/მსჯავრდებულის სასამართლოში მიყვანა შეუძლებელია მისი ავადმყოფობის გამო ან სხვა ობიექტური მიზეზით და, ამასთანავე, </w:t>
      </w:r>
      <w:r w:rsidR="00CD2347" w:rsidRPr="008B6DAA">
        <w:rPr>
          <w:rFonts w:ascii="Sylfaen" w:hAnsi="Sylfaen"/>
          <w:sz w:val="24"/>
          <w:szCs w:val="24"/>
          <w:lang w:val="ka-GE"/>
        </w:rPr>
        <w:t>ვერ ხერხდება</w:t>
      </w:r>
      <w:r w:rsidR="004003E0" w:rsidRPr="008B6DAA">
        <w:rPr>
          <w:rFonts w:ascii="Sylfaen" w:hAnsi="Sylfaen"/>
          <w:sz w:val="24"/>
          <w:szCs w:val="24"/>
          <w:lang w:val="ka-GE"/>
        </w:rPr>
        <w:t xml:space="preserve"> გასვლითი სასამართლო სხდომის ჩატარება იმ სტაციონარში, რომელშიც პაციენტი/მსჯავრდებული იმყოფება. სხვა შემთხვევაში, </w:t>
      </w:r>
      <w:r w:rsidR="000473CD" w:rsidRPr="008B6DAA">
        <w:rPr>
          <w:rFonts w:ascii="Sylfaen" w:hAnsi="Sylfaen" w:cs="AcadNusx"/>
          <w:bCs/>
          <w:sz w:val="24"/>
          <w:szCs w:val="24"/>
          <w:lang w:val="ka-GE"/>
        </w:rPr>
        <w:t>ამგვარი კატეგორიის</w:t>
      </w:r>
      <w:r w:rsidR="004003E0" w:rsidRPr="008B6DAA">
        <w:rPr>
          <w:rFonts w:ascii="Sylfaen" w:hAnsi="Sylfaen" w:cs="AcadNusx"/>
          <w:bCs/>
          <w:sz w:val="24"/>
          <w:szCs w:val="24"/>
          <w:lang w:val="ka-GE"/>
        </w:rPr>
        <w:t xml:space="preserve"> საქმ</w:t>
      </w:r>
      <w:r w:rsidR="000473CD" w:rsidRPr="008B6DAA">
        <w:rPr>
          <w:rFonts w:ascii="Sylfaen" w:hAnsi="Sylfaen" w:cs="AcadNusx"/>
          <w:bCs/>
          <w:sz w:val="24"/>
          <w:szCs w:val="24"/>
          <w:lang w:val="ka-GE"/>
        </w:rPr>
        <w:t>ეებ</w:t>
      </w:r>
      <w:r w:rsidR="004003E0" w:rsidRPr="008B6DAA">
        <w:rPr>
          <w:rFonts w:ascii="Sylfaen" w:hAnsi="Sylfaen" w:cs="AcadNusx"/>
          <w:bCs/>
          <w:sz w:val="24"/>
          <w:szCs w:val="24"/>
          <w:lang w:val="ka-GE"/>
        </w:rPr>
        <w:t xml:space="preserve">ის განხილვის ზოგად სტანდარტად </w:t>
      </w:r>
      <w:r w:rsidR="004003E0" w:rsidRPr="008B6DAA">
        <w:rPr>
          <w:rFonts w:ascii="Sylfaen" w:hAnsi="Sylfaen"/>
          <w:sz w:val="24"/>
          <w:szCs w:val="24"/>
          <w:lang w:val="ka-GE"/>
        </w:rPr>
        <w:t xml:space="preserve">საქმის უშუალო, პირის ფიზიკური თანდასწრებით განხილვა უნდა რჩებოდეს. ასეთია არა მხოლოდ საქართველოს მოქმედი კანონმდებლობით შემოთავაზებული ნორმატიული გადაწყვეტა, არამედ საერთაშორისო თუ </w:t>
      </w:r>
      <w:r w:rsidR="00176FF4" w:rsidRPr="008B6DAA">
        <w:rPr>
          <w:rFonts w:ascii="Sylfaen" w:hAnsi="Sylfaen"/>
          <w:sz w:val="24"/>
          <w:szCs w:val="24"/>
          <w:lang w:val="ka-GE"/>
        </w:rPr>
        <w:lastRenderedPageBreak/>
        <w:t>რეგიონული</w:t>
      </w:r>
      <w:r w:rsidR="004003E0" w:rsidRPr="008B6DAA">
        <w:rPr>
          <w:rFonts w:ascii="Sylfaen" w:hAnsi="Sylfaen"/>
          <w:sz w:val="24"/>
          <w:szCs w:val="24"/>
          <w:lang w:val="ka-GE"/>
        </w:rPr>
        <w:t xml:space="preserve"> დოკუმენტები</w:t>
      </w:r>
      <w:r w:rsidR="000473CD" w:rsidRPr="008B6DAA">
        <w:rPr>
          <w:rFonts w:ascii="Sylfaen" w:hAnsi="Sylfaen"/>
          <w:sz w:val="24"/>
          <w:szCs w:val="24"/>
          <w:lang w:val="ka-GE"/>
        </w:rPr>
        <w:t>თა</w:t>
      </w:r>
      <w:r w:rsidR="004003E0" w:rsidRPr="008B6DAA">
        <w:rPr>
          <w:rFonts w:ascii="Sylfaen" w:hAnsi="Sylfaen"/>
          <w:sz w:val="24"/>
          <w:szCs w:val="24"/>
          <w:lang w:val="ka-GE"/>
        </w:rPr>
        <w:t xml:space="preserve"> და დარგობრივი ავტორიტეტული ორგანიზაცი</w:t>
      </w:r>
      <w:r w:rsidR="000473CD" w:rsidRPr="008B6DAA">
        <w:rPr>
          <w:rFonts w:ascii="Sylfaen" w:hAnsi="Sylfaen"/>
          <w:sz w:val="24"/>
          <w:szCs w:val="24"/>
          <w:lang w:val="ka-GE"/>
        </w:rPr>
        <w:t>ების მიერ ჩამოყალიბებული</w:t>
      </w:r>
      <w:r w:rsidR="004003E0" w:rsidRPr="008B6DAA">
        <w:rPr>
          <w:rFonts w:ascii="Sylfaen" w:hAnsi="Sylfaen"/>
          <w:sz w:val="24"/>
          <w:szCs w:val="24"/>
          <w:lang w:val="ka-GE"/>
        </w:rPr>
        <w:t xml:space="preserve"> მიდგომები, </w:t>
      </w:r>
      <w:r w:rsidR="000473CD" w:rsidRPr="008B6DAA">
        <w:rPr>
          <w:rFonts w:ascii="Sylfaen" w:hAnsi="Sylfaen"/>
          <w:sz w:val="24"/>
          <w:szCs w:val="24"/>
          <w:lang w:val="ka-GE"/>
        </w:rPr>
        <w:t>რომლებიც</w:t>
      </w:r>
      <w:r w:rsidR="004003E0" w:rsidRPr="008B6DAA">
        <w:rPr>
          <w:rFonts w:ascii="Sylfaen" w:hAnsi="Sylfaen"/>
          <w:sz w:val="24"/>
          <w:szCs w:val="24"/>
          <w:lang w:val="ka-GE"/>
        </w:rPr>
        <w:t xml:space="preserve"> მნიშვნელოვან ინტერპრეტაციულ </w:t>
      </w:r>
      <w:r w:rsidR="00502B22" w:rsidRPr="008B6DAA">
        <w:rPr>
          <w:rFonts w:ascii="Sylfaen" w:hAnsi="Sylfaen"/>
          <w:sz w:val="24"/>
          <w:szCs w:val="24"/>
          <w:lang w:val="ka-GE"/>
        </w:rPr>
        <w:t xml:space="preserve">როლს ასრულებს </w:t>
      </w:r>
      <w:r w:rsidR="000473CD" w:rsidRPr="008B6DAA">
        <w:rPr>
          <w:rFonts w:ascii="Sylfaen" w:hAnsi="Sylfaen"/>
          <w:sz w:val="24"/>
          <w:szCs w:val="24"/>
          <w:lang w:val="ka-GE"/>
        </w:rPr>
        <w:t>ეროვნული სამართლის განმარტების პროცესში.</w:t>
      </w:r>
    </w:p>
    <w:p w14:paraId="078FC05C" w14:textId="6C4DBD62" w:rsidR="009679A2" w:rsidRPr="008B6DAA" w:rsidRDefault="008823B0" w:rsidP="008B6DAA">
      <w:pPr>
        <w:pStyle w:val="ListParagraph"/>
        <w:numPr>
          <w:ilvl w:val="0"/>
          <w:numId w:val="18"/>
        </w:numPr>
        <w:spacing w:after="100" w:afterAutospacing="1" w:line="276" w:lineRule="auto"/>
        <w:ind w:left="0" w:firstLine="284"/>
        <w:contextualSpacing w:val="0"/>
        <w:jc w:val="both"/>
        <w:rPr>
          <w:rFonts w:ascii="Sylfaen" w:hAnsi="Sylfaen"/>
          <w:sz w:val="24"/>
          <w:szCs w:val="24"/>
          <w:lang w:val="ka-GE"/>
        </w:rPr>
      </w:pPr>
      <w:r w:rsidRPr="008B6DAA">
        <w:rPr>
          <w:rFonts w:ascii="Sylfaen" w:hAnsi="Sylfaen"/>
          <w:sz w:val="24"/>
          <w:szCs w:val="24"/>
          <w:lang w:val="ka-GE"/>
        </w:rPr>
        <w:t xml:space="preserve">ყოველივე ზემოაღნიშნულის გათვალისწინებით, </w:t>
      </w:r>
      <w:r w:rsidR="00BA685B" w:rsidRPr="008B6DAA">
        <w:rPr>
          <w:rFonts w:ascii="Sylfaen" w:hAnsi="Sylfaen"/>
          <w:sz w:val="24"/>
          <w:szCs w:val="24"/>
          <w:lang w:val="ka-GE"/>
        </w:rPr>
        <w:t xml:space="preserve">საქართველოს საკონსტიტუციო სასამართლო მიიჩნევს, რომ </w:t>
      </w:r>
      <w:r w:rsidRPr="008B6DAA">
        <w:rPr>
          <w:rFonts w:ascii="Sylfaen" w:hAnsi="Sylfaen"/>
          <w:sz w:val="24"/>
          <w:szCs w:val="24"/>
          <w:lang w:val="ka-GE"/>
        </w:rPr>
        <w:t>№1897 კონსტიტუციური სარჩელი დაუსაბუთებელია და არსებობს მისი არსებითად განსახილველად მიღებაზე უარის თქმის „საქართველოს საკონსტიტუციო სასამართლოს შესახებ“ საქართველოს ორგანული კანონის 31</w:t>
      </w:r>
      <w:r w:rsidRPr="008B6DAA">
        <w:rPr>
          <w:rFonts w:ascii="Sylfaen" w:hAnsi="Sylfaen"/>
          <w:sz w:val="24"/>
          <w:szCs w:val="24"/>
          <w:vertAlign w:val="superscript"/>
          <w:lang w:val="ka-GE"/>
        </w:rPr>
        <w:t>1</w:t>
      </w:r>
      <w:r w:rsidRPr="008B6DAA">
        <w:rPr>
          <w:rFonts w:ascii="Sylfaen" w:hAnsi="Sylfaen"/>
          <w:sz w:val="24"/>
          <w:szCs w:val="24"/>
          <w:lang w:val="ka-GE"/>
        </w:rPr>
        <w:t xml:space="preserve"> მუხლის პირველი პუნქტის „ე“ ქვეპუნქტით და 31</w:t>
      </w:r>
      <w:r w:rsidRPr="008B6DAA">
        <w:rPr>
          <w:rFonts w:ascii="Sylfaen" w:hAnsi="Sylfaen"/>
          <w:sz w:val="24"/>
          <w:szCs w:val="24"/>
          <w:vertAlign w:val="superscript"/>
          <w:lang w:val="ka-GE"/>
        </w:rPr>
        <w:t>3</w:t>
      </w:r>
      <w:r w:rsidRPr="008B6DAA">
        <w:rPr>
          <w:rFonts w:ascii="Sylfaen" w:hAnsi="Sylfaen"/>
          <w:sz w:val="24"/>
          <w:szCs w:val="24"/>
          <w:lang w:val="ka-GE"/>
        </w:rPr>
        <w:t xml:space="preserve"> მუხლის პირველი პუნქტის „ა“ ქვეპუნქტით გათვალისწინებული საფუძვლები.</w:t>
      </w:r>
    </w:p>
    <w:p w14:paraId="07924DBD" w14:textId="77777777" w:rsidR="005F6A08" w:rsidRPr="008B6DAA" w:rsidRDefault="005F6A08" w:rsidP="008B6DAA">
      <w:pPr>
        <w:pStyle w:val="ListParagraph"/>
        <w:spacing w:after="100" w:afterAutospacing="1" w:line="276" w:lineRule="auto"/>
        <w:ind w:left="284" w:firstLine="0"/>
        <w:jc w:val="both"/>
        <w:rPr>
          <w:rFonts w:ascii="Sylfaen" w:hAnsi="Sylfaen"/>
          <w:sz w:val="24"/>
          <w:szCs w:val="24"/>
          <w:lang w:val="ka-GE"/>
        </w:rPr>
      </w:pPr>
    </w:p>
    <w:p w14:paraId="58CADE55" w14:textId="77777777" w:rsidR="006C6EBB" w:rsidRPr="008B6DAA" w:rsidRDefault="006C6EBB" w:rsidP="008B6DAA">
      <w:pPr>
        <w:pStyle w:val="ListParagraph"/>
        <w:spacing w:after="100" w:afterAutospacing="1" w:line="276" w:lineRule="auto"/>
        <w:ind w:left="284" w:firstLine="0"/>
        <w:jc w:val="both"/>
        <w:rPr>
          <w:rFonts w:ascii="Sylfaen" w:hAnsi="Sylfaen"/>
          <w:sz w:val="24"/>
          <w:szCs w:val="24"/>
          <w:lang w:val="ka-GE"/>
        </w:rPr>
      </w:pPr>
    </w:p>
    <w:p w14:paraId="34DA9C08" w14:textId="77777777" w:rsidR="00E55278" w:rsidRPr="008B6DAA" w:rsidRDefault="00E55278" w:rsidP="008B6DAA">
      <w:pPr>
        <w:pStyle w:val="Heading1"/>
        <w:spacing w:before="0" w:after="100" w:afterAutospacing="1"/>
        <w:jc w:val="center"/>
        <w:rPr>
          <w:rFonts w:ascii="Sylfaen" w:hAnsi="Sylfaen"/>
          <w:b/>
          <w:color w:val="auto"/>
          <w:sz w:val="24"/>
          <w:szCs w:val="24"/>
          <w:lang w:val="ka-GE"/>
        </w:rPr>
      </w:pPr>
      <w:r w:rsidRPr="008B6DAA">
        <w:rPr>
          <w:rFonts w:ascii="Sylfaen" w:hAnsi="Sylfaen"/>
          <w:b/>
          <w:color w:val="auto"/>
          <w:sz w:val="24"/>
          <w:szCs w:val="24"/>
          <w:lang w:val="ka-GE"/>
        </w:rPr>
        <w:t>III</w:t>
      </w:r>
      <w:r w:rsidRPr="008B6DAA">
        <w:rPr>
          <w:rFonts w:ascii="Sylfaen" w:hAnsi="Sylfaen"/>
          <w:b/>
          <w:color w:val="auto"/>
          <w:sz w:val="24"/>
          <w:szCs w:val="24"/>
          <w:lang w:val="ka-GE"/>
        </w:rPr>
        <w:br/>
        <w:t>სარეზოლუციო ნაწილი</w:t>
      </w:r>
    </w:p>
    <w:p w14:paraId="3CB59D72" w14:textId="047DB842" w:rsidR="00D05F3C" w:rsidRPr="008B6DAA" w:rsidRDefault="00E55278" w:rsidP="008B6DAA">
      <w:pPr>
        <w:spacing w:after="100" w:afterAutospacing="1" w:line="276" w:lineRule="auto"/>
        <w:ind w:firstLine="284"/>
        <w:jc w:val="both"/>
        <w:rPr>
          <w:rFonts w:ascii="Sylfaen" w:hAnsi="Sylfaen"/>
          <w:sz w:val="24"/>
          <w:szCs w:val="24"/>
          <w:lang w:val="ka-GE"/>
        </w:rPr>
      </w:pPr>
      <w:r w:rsidRPr="008B6DAA">
        <w:rPr>
          <w:rFonts w:ascii="Sylfaen" w:hAnsi="Sylfaen"/>
          <w:sz w:val="24"/>
          <w:szCs w:val="24"/>
          <w:lang w:val="ka-GE"/>
        </w:rPr>
        <w:t>საქართველოს კონსტიტუციის მე-60 მუხლის მე-4 პუნქტის „ა“ ქვეპუნქტის, „საქართველოს საკონსტიტუციო სასამართლოს შესახებ“ საქართველოს ორგანული კანონის მე-19 მუხლის პირველი პუნქტის „ე“ ქვეპუნქტის, 21-ე მუხლის მე-2 პუნქტის, 27</w:t>
      </w:r>
      <w:r w:rsidRPr="008B6DAA">
        <w:rPr>
          <w:rFonts w:ascii="Sylfaen" w:hAnsi="Sylfaen"/>
          <w:sz w:val="24"/>
          <w:szCs w:val="24"/>
          <w:vertAlign w:val="superscript"/>
          <w:lang w:val="ka-GE"/>
        </w:rPr>
        <w:t>1</w:t>
      </w:r>
      <w:r w:rsidRPr="008B6DAA">
        <w:rPr>
          <w:rFonts w:ascii="Sylfaen" w:hAnsi="Sylfaen"/>
          <w:sz w:val="24"/>
          <w:szCs w:val="24"/>
          <w:lang w:val="ka-GE"/>
        </w:rPr>
        <w:t xml:space="preserve"> მუხლის მე-2 პუნქტის, 31-ე მუხლის, </w:t>
      </w:r>
      <w:r w:rsidR="003A5D13" w:rsidRPr="008B6DAA">
        <w:rPr>
          <w:rFonts w:ascii="Sylfaen" w:hAnsi="Sylfaen"/>
          <w:sz w:val="24"/>
          <w:szCs w:val="24"/>
        </w:rPr>
        <w:t>31</w:t>
      </w:r>
      <w:r w:rsidR="003A5D13" w:rsidRPr="008B6DAA">
        <w:rPr>
          <w:rFonts w:ascii="Sylfaen" w:hAnsi="Sylfaen"/>
          <w:sz w:val="24"/>
          <w:szCs w:val="24"/>
          <w:vertAlign w:val="superscript"/>
        </w:rPr>
        <w:t>1</w:t>
      </w:r>
      <w:r w:rsidR="003A5D13" w:rsidRPr="008B6DAA">
        <w:rPr>
          <w:rFonts w:ascii="Sylfaen" w:hAnsi="Sylfaen"/>
          <w:sz w:val="24"/>
          <w:szCs w:val="24"/>
        </w:rPr>
        <w:t> </w:t>
      </w:r>
      <w:r w:rsidR="003A5D13" w:rsidRPr="008B6DAA">
        <w:rPr>
          <w:rFonts w:ascii="Sylfaen" w:hAnsi="Sylfaen"/>
          <w:noProof/>
          <w:sz w:val="24"/>
          <w:szCs w:val="24"/>
          <w:lang w:val="ka-GE"/>
        </w:rPr>
        <w:t>მუხლის პირველი და მე-2 პუნქტების,</w:t>
      </w:r>
      <w:r w:rsidR="003A5D13" w:rsidRPr="008B6DAA">
        <w:rPr>
          <w:rFonts w:ascii="Sylfaen" w:hAnsi="Sylfaen"/>
          <w:sz w:val="24"/>
          <w:szCs w:val="24"/>
          <w:lang w:val="ka-GE"/>
        </w:rPr>
        <w:t xml:space="preserve"> </w:t>
      </w:r>
      <w:r w:rsidRPr="008B6DAA">
        <w:rPr>
          <w:rFonts w:ascii="Sylfaen" w:hAnsi="Sylfaen"/>
          <w:sz w:val="24"/>
          <w:szCs w:val="24"/>
          <w:lang w:val="ka-GE"/>
        </w:rPr>
        <w:t>31</w:t>
      </w:r>
      <w:r w:rsidRPr="008B6DAA">
        <w:rPr>
          <w:rFonts w:ascii="Sylfaen" w:hAnsi="Sylfaen"/>
          <w:sz w:val="24"/>
          <w:szCs w:val="24"/>
          <w:vertAlign w:val="superscript"/>
          <w:lang w:val="ka-GE"/>
        </w:rPr>
        <w:t>2</w:t>
      </w:r>
      <w:r w:rsidRPr="008B6DAA">
        <w:rPr>
          <w:rFonts w:ascii="Sylfaen" w:hAnsi="Sylfaen"/>
          <w:sz w:val="24"/>
          <w:szCs w:val="24"/>
          <w:lang w:val="ka-GE"/>
        </w:rPr>
        <w:t xml:space="preserve"> მუხლის მე-8 ქვეპუნქტის,</w:t>
      </w:r>
      <w:r w:rsidRPr="008B6DAA">
        <w:rPr>
          <w:rFonts w:ascii="Sylfaen" w:hAnsi="Sylfaen"/>
          <w:noProof/>
          <w:sz w:val="24"/>
          <w:szCs w:val="24"/>
          <w:lang w:val="ka-GE"/>
        </w:rPr>
        <w:t xml:space="preserve"> </w:t>
      </w:r>
      <w:r w:rsidR="003A5D13" w:rsidRPr="008B6DAA">
        <w:rPr>
          <w:rFonts w:ascii="Sylfaen" w:hAnsi="Sylfaen"/>
          <w:noProof/>
          <w:sz w:val="24"/>
          <w:szCs w:val="24"/>
        </w:rPr>
        <w:t>31</w:t>
      </w:r>
      <w:r w:rsidR="003A5D13" w:rsidRPr="008B6DAA">
        <w:rPr>
          <w:rFonts w:ascii="Sylfaen" w:hAnsi="Sylfaen"/>
          <w:noProof/>
          <w:sz w:val="24"/>
          <w:szCs w:val="24"/>
          <w:vertAlign w:val="superscript"/>
        </w:rPr>
        <w:t>3</w:t>
      </w:r>
      <w:r w:rsidR="003A5D13" w:rsidRPr="008B6DAA">
        <w:rPr>
          <w:rFonts w:ascii="Sylfaen" w:hAnsi="Sylfaen"/>
          <w:noProof/>
          <w:sz w:val="24"/>
          <w:szCs w:val="24"/>
        </w:rPr>
        <w:t> მუხლის პირველი პუნქტის „ა“ ქვეპუნქტის, 31</w:t>
      </w:r>
      <w:r w:rsidR="003A5D13" w:rsidRPr="008B6DAA">
        <w:rPr>
          <w:rFonts w:ascii="Sylfaen" w:hAnsi="Sylfaen"/>
          <w:noProof/>
          <w:sz w:val="24"/>
          <w:szCs w:val="24"/>
          <w:vertAlign w:val="superscript"/>
        </w:rPr>
        <w:t>5</w:t>
      </w:r>
      <w:r w:rsidR="003A5D13" w:rsidRPr="008B6DAA">
        <w:rPr>
          <w:rFonts w:ascii="Sylfaen" w:hAnsi="Sylfaen"/>
          <w:noProof/>
          <w:sz w:val="24"/>
          <w:szCs w:val="24"/>
        </w:rPr>
        <w:t> მუხლის პირველი, მე-3, მე-4 და მე-7 პუნქტების, 31</w:t>
      </w:r>
      <w:r w:rsidR="003A5D13" w:rsidRPr="008B6DAA">
        <w:rPr>
          <w:rFonts w:ascii="Sylfaen" w:hAnsi="Sylfaen"/>
          <w:noProof/>
          <w:sz w:val="24"/>
          <w:szCs w:val="24"/>
          <w:vertAlign w:val="superscript"/>
        </w:rPr>
        <w:t>6</w:t>
      </w:r>
      <w:r w:rsidR="003A5D13" w:rsidRPr="008B6DAA">
        <w:rPr>
          <w:rFonts w:ascii="Sylfaen" w:hAnsi="Sylfaen"/>
          <w:noProof/>
          <w:sz w:val="24"/>
          <w:szCs w:val="24"/>
        </w:rPr>
        <w:t> მუხლის მე-2 პუნქტის,</w:t>
      </w:r>
      <w:r w:rsidR="003A5D13" w:rsidRPr="008B6DAA">
        <w:rPr>
          <w:rFonts w:ascii="Sylfaen" w:hAnsi="Sylfaen"/>
          <w:noProof/>
          <w:sz w:val="24"/>
          <w:szCs w:val="24"/>
          <w:lang w:val="ka-GE"/>
        </w:rPr>
        <w:t xml:space="preserve"> </w:t>
      </w:r>
      <w:r w:rsidRPr="008B6DAA">
        <w:rPr>
          <w:rFonts w:ascii="Sylfaen" w:hAnsi="Sylfaen"/>
          <w:sz w:val="24"/>
          <w:szCs w:val="24"/>
          <w:lang w:val="ka-GE"/>
        </w:rPr>
        <w:t>39-ე მუხლის პირველი პუნქტის „</w:t>
      </w:r>
      <w:r w:rsidR="000233AE" w:rsidRPr="008B6DAA">
        <w:rPr>
          <w:rFonts w:ascii="Sylfaen" w:hAnsi="Sylfaen"/>
          <w:sz w:val="24"/>
          <w:szCs w:val="24"/>
          <w:lang w:val="ka-GE"/>
        </w:rPr>
        <w:t>ბ</w:t>
      </w:r>
      <w:r w:rsidRPr="008B6DAA">
        <w:rPr>
          <w:rFonts w:ascii="Sylfaen" w:hAnsi="Sylfaen"/>
          <w:sz w:val="24"/>
          <w:szCs w:val="24"/>
          <w:lang w:val="ka-GE"/>
        </w:rPr>
        <w:t>“ ქვეპუნქტის</w:t>
      </w:r>
      <w:r w:rsidR="003A5D13" w:rsidRPr="008B6DAA">
        <w:rPr>
          <w:rFonts w:ascii="Sylfaen" w:hAnsi="Sylfaen"/>
          <w:sz w:val="24"/>
          <w:szCs w:val="24"/>
          <w:lang w:val="ka-GE"/>
        </w:rPr>
        <w:t>ა და</w:t>
      </w:r>
      <w:r w:rsidRPr="008B6DAA">
        <w:rPr>
          <w:rFonts w:ascii="Sylfaen" w:hAnsi="Sylfaen"/>
          <w:sz w:val="24"/>
          <w:szCs w:val="24"/>
          <w:lang w:val="ka-GE"/>
        </w:rPr>
        <w:t xml:space="preserve"> 43-ე მუხლის საფუძველზე,</w:t>
      </w:r>
    </w:p>
    <w:p w14:paraId="4F0A1B7B" w14:textId="77777777" w:rsidR="00E55278" w:rsidRPr="008B6DAA" w:rsidRDefault="00E55278" w:rsidP="008B6DAA">
      <w:pPr>
        <w:spacing w:line="276" w:lineRule="auto"/>
        <w:ind w:firstLine="0"/>
        <w:jc w:val="center"/>
        <w:rPr>
          <w:rFonts w:ascii="Sylfaen" w:hAnsi="Sylfaen"/>
          <w:b/>
          <w:bCs/>
          <w:sz w:val="24"/>
          <w:szCs w:val="24"/>
          <w:lang w:val="ka-GE"/>
        </w:rPr>
      </w:pPr>
      <w:r w:rsidRPr="008B6DAA">
        <w:rPr>
          <w:rFonts w:ascii="Sylfaen" w:hAnsi="Sylfaen"/>
          <w:b/>
          <w:bCs/>
          <w:sz w:val="24"/>
          <w:szCs w:val="24"/>
          <w:lang w:val="ka-GE"/>
        </w:rPr>
        <w:t>საქართველოს საკონსტიტუციო სასამართლო</w:t>
      </w:r>
    </w:p>
    <w:p w14:paraId="2DD1E063" w14:textId="6799F3EE" w:rsidR="00D05F3C" w:rsidRPr="008B6DAA" w:rsidRDefault="00E55278" w:rsidP="008B6DAA">
      <w:pPr>
        <w:spacing w:after="100" w:afterAutospacing="1" w:line="276" w:lineRule="auto"/>
        <w:ind w:firstLine="0"/>
        <w:jc w:val="center"/>
        <w:rPr>
          <w:rFonts w:ascii="Sylfaen" w:hAnsi="Sylfaen"/>
          <w:b/>
          <w:bCs/>
          <w:sz w:val="24"/>
          <w:szCs w:val="24"/>
          <w:lang w:val="ka-GE"/>
        </w:rPr>
      </w:pPr>
      <w:r w:rsidRPr="008B6DAA">
        <w:rPr>
          <w:rFonts w:ascii="Sylfaen" w:hAnsi="Sylfaen"/>
          <w:b/>
          <w:bCs/>
          <w:sz w:val="24"/>
          <w:szCs w:val="24"/>
          <w:lang w:val="ka-GE"/>
        </w:rPr>
        <w:t>ა დ გ ე ნ ს:</w:t>
      </w:r>
    </w:p>
    <w:p w14:paraId="425FF49F" w14:textId="4C4AC024" w:rsidR="00E55278" w:rsidRPr="008B6DAA" w:rsidRDefault="00E55278" w:rsidP="008B6DAA">
      <w:pPr>
        <w:pStyle w:val="ListParagraph"/>
        <w:numPr>
          <w:ilvl w:val="0"/>
          <w:numId w:val="17"/>
        </w:numPr>
        <w:spacing w:after="100" w:afterAutospacing="1" w:line="276" w:lineRule="auto"/>
        <w:ind w:left="0" w:firstLine="284"/>
        <w:jc w:val="both"/>
        <w:rPr>
          <w:rFonts w:ascii="Sylfaen" w:hAnsi="Sylfaen"/>
          <w:sz w:val="24"/>
          <w:szCs w:val="24"/>
          <w:lang w:val="ka-GE"/>
        </w:rPr>
      </w:pPr>
      <w:r w:rsidRPr="008B6DAA">
        <w:rPr>
          <w:rFonts w:ascii="Sylfaen" w:hAnsi="Sylfaen"/>
          <w:sz w:val="24"/>
          <w:szCs w:val="24"/>
          <w:lang w:val="ka-GE"/>
        </w:rPr>
        <w:t>არ იქნეს მიღებული არსებითად განსახილველად №1</w:t>
      </w:r>
      <w:r w:rsidR="00365F89" w:rsidRPr="008B6DAA">
        <w:rPr>
          <w:rFonts w:ascii="Sylfaen" w:hAnsi="Sylfaen"/>
          <w:sz w:val="24"/>
          <w:szCs w:val="24"/>
          <w:lang w:val="ka-GE"/>
        </w:rPr>
        <w:t>897</w:t>
      </w:r>
      <w:r w:rsidRPr="008B6DAA">
        <w:rPr>
          <w:rFonts w:ascii="Sylfaen" w:hAnsi="Sylfaen"/>
          <w:sz w:val="24"/>
          <w:szCs w:val="24"/>
          <w:lang w:val="ka-GE"/>
        </w:rPr>
        <w:t xml:space="preserve"> კონსტიტუციური სარჩელი </w:t>
      </w:r>
      <w:r w:rsidR="00365F89" w:rsidRPr="008B6DAA">
        <w:rPr>
          <w:rFonts w:ascii="Sylfaen" w:hAnsi="Sylfaen"/>
          <w:sz w:val="24"/>
          <w:szCs w:val="24"/>
          <w:lang w:val="ka-GE"/>
        </w:rPr>
        <w:t>(„საქართველოს სახალხო დამცველი საქართველოს პარლამენტის წინააღმდეგ“).</w:t>
      </w:r>
    </w:p>
    <w:p w14:paraId="7638515F" w14:textId="77777777" w:rsidR="00E55278" w:rsidRPr="008B6DAA" w:rsidRDefault="00E55278" w:rsidP="008B6DAA">
      <w:pPr>
        <w:pStyle w:val="ListParagraph"/>
        <w:numPr>
          <w:ilvl w:val="0"/>
          <w:numId w:val="17"/>
        </w:numPr>
        <w:spacing w:after="100" w:afterAutospacing="1" w:line="276" w:lineRule="auto"/>
        <w:ind w:left="0" w:firstLine="284"/>
        <w:jc w:val="both"/>
        <w:rPr>
          <w:rFonts w:ascii="Sylfaen" w:hAnsi="Sylfaen"/>
          <w:sz w:val="24"/>
          <w:szCs w:val="24"/>
          <w:lang w:val="ka-GE"/>
        </w:rPr>
      </w:pPr>
      <w:r w:rsidRPr="008B6DAA">
        <w:rPr>
          <w:rFonts w:ascii="Sylfaen" w:hAnsi="Sylfaen"/>
          <w:sz w:val="24"/>
          <w:szCs w:val="24"/>
          <w:lang w:val="ka-GE"/>
        </w:rPr>
        <w:t>განჩინება საბოლოოა და გასაჩივრებას ან გადასინჯვას არ ექვემდებარება.</w:t>
      </w:r>
    </w:p>
    <w:p w14:paraId="6996B301" w14:textId="77777777" w:rsidR="00E55278" w:rsidRPr="008B6DAA" w:rsidRDefault="00E55278" w:rsidP="008B6DAA">
      <w:pPr>
        <w:pStyle w:val="ListParagraph"/>
        <w:numPr>
          <w:ilvl w:val="0"/>
          <w:numId w:val="17"/>
        </w:numPr>
        <w:spacing w:after="100" w:afterAutospacing="1" w:line="276" w:lineRule="auto"/>
        <w:ind w:left="0" w:firstLine="284"/>
        <w:jc w:val="both"/>
        <w:rPr>
          <w:rFonts w:ascii="Sylfaen" w:hAnsi="Sylfaen"/>
          <w:sz w:val="24"/>
          <w:szCs w:val="24"/>
          <w:lang w:val="ka-GE"/>
        </w:rPr>
      </w:pPr>
      <w:r w:rsidRPr="008B6DAA">
        <w:rPr>
          <w:rFonts w:ascii="Sylfaen" w:hAnsi="Sylfaen"/>
          <w:sz w:val="24"/>
          <w:szCs w:val="24"/>
          <w:lang w:val="ka-GE"/>
        </w:rPr>
        <w:t>განჩინება გამოქვეყნდეს საქართველოს საკონსტიტუციო სასამართლოს ვებგვერდზე 15 დღის ვადაში, გაეგზავნოს მხარეებს და „საქართველოს საკანონმდებლო მაცნეს“.</w:t>
      </w:r>
    </w:p>
    <w:p w14:paraId="555E1331" w14:textId="77777777" w:rsidR="00E55278" w:rsidRPr="008B6DAA" w:rsidRDefault="00E55278" w:rsidP="008B6DAA">
      <w:pPr>
        <w:spacing w:after="100" w:afterAutospacing="1" w:line="276" w:lineRule="auto"/>
        <w:ind w:firstLine="284"/>
        <w:jc w:val="both"/>
        <w:rPr>
          <w:rFonts w:ascii="Sylfaen" w:hAnsi="Sylfaen"/>
          <w:b/>
          <w:bCs/>
          <w:sz w:val="24"/>
          <w:szCs w:val="24"/>
          <w:lang w:val="ka-GE"/>
        </w:rPr>
      </w:pPr>
      <w:r w:rsidRPr="008B6DAA">
        <w:rPr>
          <w:rFonts w:ascii="Sylfaen" w:hAnsi="Sylfaen"/>
          <w:b/>
          <w:bCs/>
          <w:sz w:val="24"/>
          <w:szCs w:val="24"/>
          <w:lang w:val="ka-GE"/>
        </w:rPr>
        <w:t>კოლეგიის შემადგენლობა:</w:t>
      </w:r>
    </w:p>
    <w:p w14:paraId="151312E0" w14:textId="77777777" w:rsidR="00E55278" w:rsidRPr="008B6DAA" w:rsidRDefault="00E55278" w:rsidP="008B6DAA">
      <w:pPr>
        <w:spacing w:after="840" w:line="276" w:lineRule="auto"/>
        <w:ind w:firstLine="284"/>
        <w:jc w:val="both"/>
        <w:rPr>
          <w:rFonts w:ascii="Sylfaen" w:hAnsi="Sylfaen"/>
          <w:bCs/>
          <w:sz w:val="24"/>
          <w:szCs w:val="24"/>
          <w:lang w:val="ka-GE"/>
        </w:rPr>
      </w:pPr>
      <w:r w:rsidRPr="008B6DAA">
        <w:rPr>
          <w:rFonts w:ascii="Sylfaen" w:hAnsi="Sylfaen"/>
          <w:bCs/>
          <w:sz w:val="24"/>
          <w:szCs w:val="24"/>
          <w:lang w:val="ka-GE"/>
        </w:rPr>
        <w:t xml:space="preserve">ვასილ როინიშვილი </w:t>
      </w:r>
    </w:p>
    <w:p w14:paraId="17C7C736" w14:textId="77777777" w:rsidR="00E55278" w:rsidRPr="008B6DAA" w:rsidRDefault="00E55278" w:rsidP="008B6DAA">
      <w:pPr>
        <w:spacing w:after="840" w:line="276" w:lineRule="auto"/>
        <w:ind w:firstLine="284"/>
        <w:jc w:val="both"/>
        <w:rPr>
          <w:rFonts w:ascii="Sylfaen" w:hAnsi="Sylfaen"/>
          <w:bCs/>
          <w:sz w:val="24"/>
          <w:szCs w:val="24"/>
          <w:lang w:val="ka-GE"/>
        </w:rPr>
      </w:pPr>
      <w:r w:rsidRPr="008B6DAA">
        <w:rPr>
          <w:rFonts w:ascii="Sylfaen" w:hAnsi="Sylfaen"/>
          <w:bCs/>
          <w:sz w:val="24"/>
          <w:szCs w:val="24"/>
          <w:lang w:val="ka-GE"/>
        </w:rPr>
        <w:lastRenderedPageBreak/>
        <w:t>ევა გოცირიძე</w:t>
      </w:r>
    </w:p>
    <w:p w14:paraId="6632200E" w14:textId="77777777" w:rsidR="00E55278" w:rsidRPr="008B6DAA" w:rsidRDefault="00E55278" w:rsidP="008B6DAA">
      <w:pPr>
        <w:spacing w:after="840" w:line="276" w:lineRule="auto"/>
        <w:ind w:firstLine="284"/>
        <w:jc w:val="both"/>
        <w:rPr>
          <w:rFonts w:ascii="Sylfaen" w:hAnsi="Sylfaen"/>
          <w:bCs/>
          <w:sz w:val="24"/>
          <w:szCs w:val="24"/>
          <w:lang w:val="ka-GE"/>
        </w:rPr>
      </w:pPr>
      <w:r w:rsidRPr="008B6DAA">
        <w:rPr>
          <w:rFonts w:ascii="Sylfaen" w:hAnsi="Sylfaen"/>
          <w:bCs/>
          <w:sz w:val="24"/>
          <w:szCs w:val="24"/>
          <w:lang w:val="ka-GE"/>
        </w:rPr>
        <w:t>გიორგი თევდორაშვილი</w:t>
      </w:r>
    </w:p>
    <w:p w14:paraId="2C04B731" w14:textId="77777777" w:rsidR="00E55278" w:rsidRPr="008B6DAA" w:rsidRDefault="00E55278" w:rsidP="008B6DAA">
      <w:pPr>
        <w:spacing w:after="840" w:line="276" w:lineRule="auto"/>
        <w:ind w:firstLine="284"/>
        <w:jc w:val="both"/>
        <w:rPr>
          <w:rFonts w:ascii="Sylfaen" w:hAnsi="Sylfaen"/>
          <w:bCs/>
          <w:sz w:val="24"/>
          <w:szCs w:val="24"/>
          <w:lang w:val="ka-GE"/>
        </w:rPr>
      </w:pPr>
      <w:r w:rsidRPr="008B6DAA">
        <w:rPr>
          <w:rFonts w:ascii="Sylfaen" w:hAnsi="Sylfaen"/>
          <w:bCs/>
          <w:sz w:val="24"/>
          <w:szCs w:val="24"/>
          <w:lang w:val="ka-GE"/>
        </w:rPr>
        <w:t>გიორგი კვერენჩხილაძე</w:t>
      </w:r>
    </w:p>
    <w:p w14:paraId="56E02A59" w14:textId="47AF8DAA" w:rsidR="00F12C76" w:rsidRPr="008B6DAA" w:rsidRDefault="00F12C76" w:rsidP="008B6DAA">
      <w:pPr>
        <w:spacing w:after="840" w:line="276" w:lineRule="auto"/>
        <w:ind w:firstLine="284"/>
        <w:jc w:val="both"/>
        <w:rPr>
          <w:rFonts w:ascii="Sylfaen" w:hAnsi="Sylfaen"/>
          <w:bCs/>
          <w:sz w:val="24"/>
          <w:szCs w:val="24"/>
          <w:lang w:val="ka-GE"/>
        </w:rPr>
      </w:pPr>
    </w:p>
    <w:sectPr w:rsidR="00F12C76" w:rsidRPr="008B6DAA" w:rsidSect="009679A2">
      <w:footerReference w:type="default" r:id="rId8"/>
      <w:pgSz w:w="11906" w:h="16838" w:code="9"/>
      <w:pgMar w:top="1440" w:right="1440" w:bottom="1440" w:left="1440" w:header="709" w:footer="709" w:gutter="0"/>
      <w:cols w:space="708"/>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CE59C41" w14:textId="77777777" w:rsidR="00870FAE" w:rsidRDefault="00870FAE" w:rsidP="00B03453">
      <w:pPr>
        <w:spacing w:after="0" w:line="240" w:lineRule="auto"/>
      </w:pPr>
      <w:r>
        <w:separator/>
      </w:r>
    </w:p>
  </w:endnote>
  <w:endnote w:type="continuationSeparator" w:id="0">
    <w:p w14:paraId="24C62F99" w14:textId="77777777" w:rsidR="00870FAE" w:rsidRDefault="00870FAE" w:rsidP="00B0345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lfaen">
    <w:panose1 w:val="010A0502050306030303"/>
    <w:charset w:val="00"/>
    <w:family w:val="roman"/>
    <w:pitch w:val="variable"/>
    <w:sig w:usb0="040006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AcadNusx">
    <w:panose1 w:val="00000000000000000000"/>
    <w:charset w:val="00"/>
    <w:family w:val="auto"/>
    <w:pitch w:val="variable"/>
    <w:sig w:usb0="00000087" w:usb1="00000000" w:usb2="00000000" w:usb3="00000000" w:csb0="0000001B"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83734615"/>
      <w:docPartObj>
        <w:docPartGallery w:val="Page Numbers (Bottom of Page)"/>
        <w:docPartUnique/>
      </w:docPartObj>
    </w:sdtPr>
    <w:sdtEndPr>
      <w:rPr>
        <w:rFonts w:ascii="Sylfaen" w:hAnsi="Sylfaen"/>
        <w:noProof/>
        <w:sz w:val="20"/>
        <w:szCs w:val="20"/>
      </w:rPr>
    </w:sdtEndPr>
    <w:sdtContent>
      <w:p w14:paraId="09164DF7" w14:textId="65F84119" w:rsidR="00FF1668" w:rsidRPr="00FF1668" w:rsidRDefault="00FF1668">
        <w:pPr>
          <w:pStyle w:val="Footer"/>
          <w:jc w:val="right"/>
          <w:rPr>
            <w:rFonts w:ascii="Sylfaen" w:hAnsi="Sylfaen"/>
            <w:sz w:val="20"/>
            <w:szCs w:val="20"/>
          </w:rPr>
        </w:pPr>
        <w:r w:rsidRPr="00FF1668">
          <w:rPr>
            <w:rFonts w:ascii="Sylfaen" w:hAnsi="Sylfaen"/>
            <w:sz w:val="20"/>
            <w:szCs w:val="20"/>
          </w:rPr>
          <w:fldChar w:fldCharType="begin"/>
        </w:r>
        <w:r w:rsidRPr="00FF1668">
          <w:rPr>
            <w:rFonts w:ascii="Sylfaen" w:hAnsi="Sylfaen"/>
            <w:sz w:val="20"/>
            <w:szCs w:val="20"/>
          </w:rPr>
          <w:instrText xml:space="preserve"> PAGE   \* MERGEFORMAT </w:instrText>
        </w:r>
        <w:r w:rsidRPr="00FF1668">
          <w:rPr>
            <w:rFonts w:ascii="Sylfaen" w:hAnsi="Sylfaen"/>
            <w:sz w:val="20"/>
            <w:szCs w:val="20"/>
          </w:rPr>
          <w:fldChar w:fldCharType="separate"/>
        </w:r>
        <w:r w:rsidR="00FE66AD">
          <w:rPr>
            <w:rFonts w:ascii="Sylfaen" w:hAnsi="Sylfaen"/>
            <w:noProof/>
            <w:sz w:val="20"/>
            <w:szCs w:val="20"/>
          </w:rPr>
          <w:t>1</w:t>
        </w:r>
        <w:r w:rsidRPr="00FF1668">
          <w:rPr>
            <w:rFonts w:ascii="Sylfaen" w:hAnsi="Sylfaen"/>
            <w:noProof/>
            <w:sz w:val="20"/>
            <w:szCs w:val="20"/>
          </w:rPr>
          <w:fldChar w:fldCharType="end"/>
        </w:r>
      </w:p>
    </w:sdtContent>
  </w:sdt>
  <w:p w14:paraId="4111E1C2" w14:textId="77777777" w:rsidR="00455E89" w:rsidRDefault="00455E89">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24EBBA6" w14:textId="77777777" w:rsidR="00870FAE" w:rsidRDefault="00870FAE" w:rsidP="00B03453">
      <w:pPr>
        <w:spacing w:after="0" w:line="240" w:lineRule="auto"/>
      </w:pPr>
      <w:r>
        <w:separator/>
      </w:r>
    </w:p>
  </w:footnote>
  <w:footnote w:type="continuationSeparator" w:id="0">
    <w:p w14:paraId="45FAE559" w14:textId="77777777" w:rsidR="00870FAE" w:rsidRDefault="00870FAE" w:rsidP="00B0345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AD74C7"/>
    <w:multiLevelType w:val="hybridMultilevel"/>
    <w:tmpl w:val="C53AEDD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022C0B0C"/>
    <w:multiLevelType w:val="hybridMultilevel"/>
    <w:tmpl w:val="E4B0C0A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FD05009"/>
    <w:multiLevelType w:val="hybridMultilevel"/>
    <w:tmpl w:val="5CC0AB8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087331A"/>
    <w:multiLevelType w:val="hybridMultilevel"/>
    <w:tmpl w:val="C53AEDD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1E211F40"/>
    <w:multiLevelType w:val="hybridMultilevel"/>
    <w:tmpl w:val="1D20AA4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7A057D4"/>
    <w:multiLevelType w:val="hybridMultilevel"/>
    <w:tmpl w:val="48649A0E"/>
    <w:lvl w:ilvl="0" w:tplc="8EA60048">
      <w:numFmt w:val="bullet"/>
      <w:lvlText w:val="-"/>
      <w:lvlJc w:val="left"/>
      <w:pPr>
        <w:ind w:left="720" w:hanging="360"/>
      </w:pPr>
      <w:rPr>
        <w:rFonts w:ascii="Sylfaen" w:eastAsia="Times New Roman" w:hAnsi="Sylfaen" w:cs="AcadNusx"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0BD766C"/>
    <w:multiLevelType w:val="hybridMultilevel"/>
    <w:tmpl w:val="D4DA447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C390BCE"/>
    <w:multiLevelType w:val="hybridMultilevel"/>
    <w:tmpl w:val="2F3EE3A8"/>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1045063"/>
    <w:multiLevelType w:val="multilevel"/>
    <w:tmpl w:val="9182A13C"/>
    <w:lvl w:ilvl="0">
      <w:start w:val="1"/>
      <w:numFmt w:val="decimal"/>
      <w:lvlText w:val="%1."/>
      <w:lvlJc w:val="left"/>
      <w:pPr>
        <w:ind w:left="720" w:hanging="3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523D40E6"/>
    <w:multiLevelType w:val="hybridMultilevel"/>
    <w:tmpl w:val="EEBAF89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4713988"/>
    <w:multiLevelType w:val="hybridMultilevel"/>
    <w:tmpl w:val="2DC68E2C"/>
    <w:lvl w:ilvl="0" w:tplc="FFFFFFFF">
      <w:start w:val="1"/>
      <w:numFmt w:val="decimal"/>
      <w:lvlText w:val="%1."/>
      <w:lvlJc w:val="left"/>
      <w:pPr>
        <w:ind w:left="1004" w:hanging="360"/>
      </w:pPr>
    </w:lvl>
    <w:lvl w:ilvl="1" w:tplc="FFFFFFFF" w:tentative="1">
      <w:start w:val="1"/>
      <w:numFmt w:val="lowerLetter"/>
      <w:lvlText w:val="%2."/>
      <w:lvlJc w:val="left"/>
      <w:pPr>
        <w:ind w:left="1724" w:hanging="360"/>
      </w:pPr>
    </w:lvl>
    <w:lvl w:ilvl="2" w:tplc="FFFFFFFF" w:tentative="1">
      <w:start w:val="1"/>
      <w:numFmt w:val="lowerRoman"/>
      <w:lvlText w:val="%3."/>
      <w:lvlJc w:val="right"/>
      <w:pPr>
        <w:ind w:left="2444" w:hanging="180"/>
      </w:pPr>
    </w:lvl>
    <w:lvl w:ilvl="3" w:tplc="FFFFFFFF" w:tentative="1">
      <w:start w:val="1"/>
      <w:numFmt w:val="decimal"/>
      <w:lvlText w:val="%4."/>
      <w:lvlJc w:val="left"/>
      <w:pPr>
        <w:ind w:left="3164" w:hanging="360"/>
      </w:pPr>
    </w:lvl>
    <w:lvl w:ilvl="4" w:tplc="FFFFFFFF" w:tentative="1">
      <w:start w:val="1"/>
      <w:numFmt w:val="lowerLetter"/>
      <w:lvlText w:val="%5."/>
      <w:lvlJc w:val="left"/>
      <w:pPr>
        <w:ind w:left="3884" w:hanging="360"/>
      </w:pPr>
    </w:lvl>
    <w:lvl w:ilvl="5" w:tplc="FFFFFFFF" w:tentative="1">
      <w:start w:val="1"/>
      <w:numFmt w:val="lowerRoman"/>
      <w:lvlText w:val="%6."/>
      <w:lvlJc w:val="right"/>
      <w:pPr>
        <w:ind w:left="4604" w:hanging="180"/>
      </w:pPr>
    </w:lvl>
    <w:lvl w:ilvl="6" w:tplc="FFFFFFFF" w:tentative="1">
      <w:start w:val="1"/>
      <w:numFmt w:val="decimal"/>
      <w:lvlText w:val="%7."/>
      <w:lvlJc w:val="left"/>
      <w:pPr>
        <w:ind w:left="5324" w:hanging="360"/>
      </w:pPr>
    </w:lvl>
    <w:lvl w:ilvl="7" w:tplc="FFFFFFFF" w:tentative="1">
      <w:start w:val="1"/>
      <w:numFmt w:val="lowerLetter"/>
      <w:lvlText w:val="%8."/>
      <w:lvlJc w:val="left"/>
      <w:pPr>
        <w:ind w:left="6044" w:hanging="360"/>
      </w:pPr>
    </w:lvl>
    <w:lvl w:ilvl="8" w:tplc="FFFFFFFF" w:tentative="1">
      <w:start w:val="1"/>
      <w:numFmt w:val="lowerRoman"/>
      <w:lvlText w:val="%9."/>
      <w:lvlJc w:val="right"/>
      <w:pPr>
        <w:ind w:left="6764" w:hanging="180"/>
      </w:pPr>
    </w:lvl>
  </w:abstractNum>
  <w:abstractNum w:abstractNumId="11" w15:restartNumberingAfterBreak="0">
    <w:nsid w:val="5A426BAA"/>
    <w:multiLevelType w:val="hybridMultilevel"/>
    <w:tmpl w:val="6DDADE36"/>
    <w:lvl w:ilvl="0" w:tplc="0409000F">
      <w:start w:val="1"/>
      <w:numFmt w:val="decimal"/>
      <w:lvlText w:val="%1."/>
      <w:lvlJc w:val="left"/>
      <w:pPr>
        <w:ind w:left="502"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60E336EE"/>
    <w:multiLevelType w:val="hybridMultilevel"/>
    <w:tmpl w:val="F11A2584"/>
    <w:lvl w:ilvl="0" w:tplc="CF661BF6">
      <w:numFmt w:val="bullet"/>
      <w:lvlText w:val="-"/>
      <w:lvlJc w:val="left"/>
      <w:pPr>
        <w:ind w:left="720" w:hanging="360"/>
      </w:pPr>
      <w:rPr>
        <w:rFonts w:ascii="Sylfaen" w:eastAsia="Times New Roman" w:hAnsi="Sylfaen" w:cs="AcadNusx"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61610702"/>
    <w:multiLevelType w:val="hybridMultilevel"/>
    <w:tmpl w:val="2EF4BFEE"/>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0D56D92"/>
    <w:multiLevelType w:val="hybridMultilevel"/>
    <w:tmpl w:val="8CE0E616"/>
    <w:lvl w:ilvl="0" w:tplc="0437000F">
      <w:start w:val="1"/>
      <w:numFmt w:val="decimal"/>
      <w:lvlText w:val="%1."/>
      <w:lvlJc w:val="left"/>
      <w:pPr>
        <w:ind w:left="720" w:hanging="360"/>
      </w:pPr>
    </w:lvl>
    <w:lvl w:ilvl="1" w:tplc="04370019" w:tentative="1">
      <w:start w:val="1"/>
      <w:numFmt w:val="lowerLetter"/>
      <w:lvlText w:val="%2."/>
      <w:lvlJc w:val="left"/>
      <w:pPr>
        <w:ind w:left="1440" w:hanging="360"/>
      </w:pPr>
    </w:lvl>
    <w:lvl w:ilvl="2" w:tplc="0437001B" w:tentative="1">
      <w:start w:val="1"/>
      <w:numFmt w:val="lowerRoman"/>
      <w:lvlText w:val="%3."/>
      <w:lvlJc w:val="right"/>
      <w:pPr>
        <w:ind w:left="2160" w:hanging="180"/>
      </w:pPr>
    </w:lvl>
    <w:lvl w:ilvl="3" w:tplc="0437000F" w:tentative="1">
      <w:start w:val="1"/>
      <w:numFmt w:val="decimal"/>
      <w:lvlText w:val="%4."/>
      <w:lvlJc w:val="left"/>
      <w:pPr>
        <w:ind w:left="2880" w:hanging="360"/>
      </w:pPr>
    </w:lvl>
    <w:lvl w:ilvl="4" w:tplc="04370019" w:tentative="1">
      <w:start w:val="1"/>
      <w:numFmt w:val="lowerLetter"/>
      <w:lvlText w:val="%5."/>
      <w:lvlJc w:val="left"/>
      <w:pPr>
        <w:ind w:left="3600" w:hanging="360"/>
      </w:pPr>
    </w:lvl>
    <w:lvl w:ilvl="5" w:tplc="0437001B" w:tentative="1">
      <w:start w:val="1"/>
      <w:numFmt w:val="lowerRoman"/>
      <w:lvlText w:val="%6."/>
      <w:lvlJc w:val="right"/>
      <w:pPr>
        <w:ind w:left="4320" w:hanging="180"/>
      </w:pPr>
    </w:lvl>
    <w:lvl w:ilvl="6" w:tplc="0437000F" w:tentative="1">
      <w:start w:val="1"/>
      <w:numFmt w:val="decimal"/>
      <w:lvlText w:val="%7."/>
      <w:lvlJc w:val="left"/>
      <w:pPr>
        <w:ind w:left="5040" w:hanging="360"/>
      </w:pPr>
    </w:lvl>
    <w:lvl w:ilvl="7" w:tplc="04370019" w:tentative="1">
      <w:start w:val="1"/>
      <w:numFmt w:val="lowerLetter"/>
      <w:lvlText w:val="%8."/>
      <w:lvlJc w:val="left"/>
      <w:pPr>
        <w:ind w:left="5760" w:hanging="360"/>
      </w:pPr>
    </w:lvl>
    <w:lvl w:ilvl="8" w:tplc="0437001B" w:tentative="1">
      <w:start w:val="1"/>
      <w:numFmt w:val="lowerRoman"/>
      <w:lvlText w:val="%9."/>
      <w:lvlJc w:val="right"/>
      <w:pPr>
        <w:ind w:left="6480" w:hanging="180"/>
      </w:pPr>
    </w:lvl>
  </w:abstractNum>
  <w:abstractNum w:abstractNumId="15" w15:restartNumberingAfterBreak="0">
    <w:nsid w:val="795C1A05"/>
    <w:multiLevelType w:val="hybridMultilevel"/>
    <w:tmpl w:val="C1E4D35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8"/>
  </w:num>
  <w:num w:numId="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8"/>
  </w:num>
  <w:num w:numId="5">
    <w:abstractNumId w:val="0"/>
  </w:num>
  <w:num w:numId="6">
    <w:abstractNumId w:val="11"/>
  </w:num>
  <w:num w:numId="7">
    <w:abstractNumId w:val="14"/>
  </w:num>
  <w:num w:numId="8">
    <w:abstractNumId w:val="7"/>
  </w:num>
  <w:num w:numId="9">
    <w:abstractNumId w:val="12"/>
  </w:num>
  <w:num w:numId="10">
    <w:abstractNumId w:val="5"/>
  </w:num>
  <w:num w:numId="11">
    <w:abstractNumId w:val="1"/>
  </w:num>
  <w:num w:numId="12">
    <w:abstractNumId w:val="2"/>
  </w:num>
  <w:num w:numId="13">
    <w:abstractNumId w:val="13"/>
  </w:num>
  <w:num w:numId="14">
    <w:abstractNumId w:val="4"/>
  </w:num>
  <w:num w:numId="15">
    <w:abstractNumId w:val="15"/>
  </w:num>
  <w:num w:numId="16">
    <w:abstractNumId w:val="6"/>
  </w:num>
  <w:num w:numId="17">
    <w:abstractNumId w:val="10"/>
  </w:num>
  <w:num w:numId="1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defaultTabStop w:val="708"/>
  <w:drawingGridHorizontalSpacing w:val="140"/>
  <w:drawingGridVerticalSpacing w:val="381"/>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461C4"/>
    <w:rsid w:val="000004CB"/>
    <w:rsid w:val="00001056"/>
    <w:rsid w:val="000014CE"/>
    <w:rsid w:val="000015C8"/>
    <w:rsid w:val="00003420"/>
    <w:rsid w:val="00003489"/>
    <w:rsid w:val="000069B6"/>
    <w:rsid w:val="00007EBB"/>
    <w:rsid w:val="00010DA1"/>
    <w:rsid w:val="00011179"/>
    <w:rsid w:val="00012159"/>
    <w:rsid w:val="000121B1"/>
    <w:rsid w:val="00012D1B"/>
    <w:rsid w:val="00013FDE"/>
    <w:rsid w:val="00015B9B"/>
    <w:rsid w:val="00017A4F"/>
    <w:rsid w:val="00017AFE"/>
    <w:rsid w:val="00020685"/>
    <w:rsid w:val="00021772"/>
    <w:rsid w:val="0002271E"/>
    <w:rsid w:val="000233AE"/>
    <w:rsid w:val="000242C4"/>
    <w:rsid w:val="000244A0"/>
    <w:rsid w:val="0002468C"/>
    <w:rsid w:val="00025674"/>
    <w:rsid w:val="000274AF"/>
    <w:rsid w:val="00030F15"/>
    <w:rsid w:val="000317AA"/>
    <w:rsid w:val="00031B49"/>
    <w:rsid w:val="00036806"/>
    <w:rsid w:val="00040095"/>
    <w:rsid w:val="00040C0F"/>
    <w:rsid w:val="0004248D"/>
    <w:rsid w:val="00043B86"/>
    <w:rsid w:val="0004494F"/>
    <w:rsid w:val="0004650F"/>
    <w:rsid w:val="0004668D"/>
    <w:rsid w:val="000473CD"/>
    <w:rsid w:val="00047C62"/>
    <w:rsid w:val="000502EE"/>
    <w:rsid w:val="000616DB"/>
    <w:rsid w:val="000619DA"/>
    <w:rsid w:val="00063A5B"/>
    <w:rsid w:val="00064664"/>
    <w:rsid w:val="00064790"/>
    <w:rsid w:val="00064BBB"/>
    <w:rsid w:val="00066BEB"/>
    <w:rsid w:val="00071979"/>
    <w:rsid w:val="00072970"/>
    <w:rsid w:val="000743DD"/>
    <w:rsid w:val="00075551"/>
    <w:rsid w:val="0007576C"/>
    <w:rsid w:val="00076E27"/>
    <w:rsid w:val="000771F8"/>
    <w:rsid w:val="000815B4"/>
    <w:rsid w:val="00081BB8"/>
    <w:rsid w:val="0008275E"/>
    <w:rsid w:val="00083805"/>
    <w:rsid w:val="00083CD1"/>
    <w:rsid w:val="00084DF7"/>
    <w:rsid w:val="00085054"/>
    <w:rsid w:val="0008719E"/>
    <w:rsid w:val="00090777"/>
    <w:rsid w:val="00090D1B"/>
    <w:rsid w:val="00092CAB"/>
    <w:rsid w:val="000A1199"/>
    <w:rsid w:val="000A3AED"/>
    <w:rsid w:val="000A3EDE"/>
    <w:rsid w:val="000A54F1"/>
    <w:rsid w:val="000A6946"/>
    <w:rsid w:val="000A6B4E"/>
    <w:rsid w:val="000A7CA1"/>
    <w:rsid w:val="000B3905"/>
    <w:rsid w:val="000B6981"/>
    <w:rsid w:val="000C081A"/>
    <w:rsid w:val="000C1182"/>
    <w:rsid w:val="000C2B40"/>
    <w:rsid w:val="000C3933"/>
    <w:rsid w:val="000C5532"/>
    <w:rsid w:val="000C57FA"/>
    <w:rsid w:val="000C77EE"/>
    <w:rsid w:val="000D0919"/>
    <w:rsid w:val="000D0FED"/>
    <w:rsid w:val="000D21CF"/>
    <w:rsid w:val="000D25CC"/>
    <w:rsid w:val="000D51EA"/>
    <w:rsid w:val="000D6673"/>
    <w:rsid w:val="000D79B1"/>
    <w:rsid w:val="000D7E34"/>
    <w:rsid w:val="000E1FDE"/>
    <w:rsid w:val="000E23B9"/>
    <w:rsid w:val="000E465D"/>
    <w:rsid w:val="000E483C"/>
    <w:rsid w:val="000E4DB3"/>
    <w:rsid w:val="000E4DFD"/>
    <w:rsid w:val="000F26F5"/>
    <w:rsid w:val="000F364B"/>
    <w:rsid w:val="000F44C7"/>
    <w:rsid w:val="000F49C5"/>
    <w:rsid w:val="000F78F6"/>
    <w:rsid w:val="001020F7"/>
    <w:rsid w:val="001023DC"/>
    <w:rsid w:val="00102DD0"/>
    <w:rsid w:val="00105B1A"/>
    <w:rsid w:val="00107A65"/>
    <w:rsid w:val="00110BF6"/>
    <w:rsid w:val="00110D43"/>
    <w:rsid w:val="001121B7"/>
    <w:rsid w:val="001155C6"/>
    <w:rsid w:val="00115E06"/>
    <w:rsid w:val="001202B5"/>
    <w:rsid w:val="0012519D"/>
    <w:rsid w:val="001257EB"/>
    <w:rsid w:val="00131673"/>
    <w:rsid w:val="00131FE4"/>
    <w:rsid w:val="001334C7"/>
    <w:rsid w:val="00133E93"/>
    <w:rsid w:val="00135A8C"/>
    <w:rsid w:val="0013698E"/>
    <w:rsid w:val="00140A0D"/>
    <w:rsid w:val="00144C51"/>
    <w:rsid w:val="00145C6C"/>
    <w:rsid w:val="001509C5"/>
    <w:rsid w:val="0015753C"/>
    <w:rsid w:val="00160612"/>
    <w:rsid w:val="00160BFB"/>
    <w:rsid w:val="00162488"/>
    <w:rsid w:val="001679E5"/>
    <w:rsid w:val="0017101C"/>
    <w:rsid w:val="001749E6"/>
    <w:rsid w:val="0017558F"/>
    <w:rsid w:val="001758EF"/>
    <w:rsid w:val="001766BC"/>
    <w:rsid w:val="00176FF4"/>
    <w:rsid w:val="001809B6"/>
    <w:rsid w:val="001809D6"/>
    <w:rsid w:val="00180AB0"/>
    <w:rsid w:val="00180B62"/>
    <w:rsid w:val="00181A21"/>
    <w:rsid w:val="00183B6C"/>
    <w:rsid w:val="00184B25"/>
    <w:rsid w:val="00185E99"/>
    <w:rsid w:val="00185EFC"/>
    <w:rsid w:val="00186705"/>
    <w:rsid w:val="00190D64"/>
    <w:rsid w:val="001910D9"/>
    <w:rsid w:val="00191A99"/>
    <w:rsid w:val="00195E90"/>
    <w:rsid w:val="00196B57"/>
    <w:rsid w:val="001A02DE"/>
    <w:rsid w:val="001A03CE"/>
    <w:rsid w:val="001A03DB"/>
    <w:rsid w:val="001A0F29"/>
    <w:rsid w:val="001A2472"/>
    <w:rsid w:val="001A263B"/>
    <w:rsid w:val="001A345D"/>
    <w:rsid w:val="001A354D"/>
    <w:rsid w:val="001A4F63"/>
    <w:rsid w:val="001A5219"/>
    <w:rsid w:val="001A5D5E"/>
    <w:rsid w:val="001A6856"/>
    <w:rsid w:val="001B0761"/>
    <w:rsid w:val="001B17A1"/>
    <w:rsid w:val="001B2974"/>
    <w:rsid w:val="001B4377"/>
    <w:rsid w:val="001B5ED8"/>
    <w:rsid w:val="001B6424"/>
    <w:rsid w:val="001B6905"/>
    <w:rsid w:val="001B6B86"/>
    <w:rsid w:val="001B7436"/>
    <w:rsid w:val="001C16F2"/>
    <w:rsid w:val="001C26CD"/>
    <w:rsid w:val="001C29D2"/>
    <w:rsid w:val="001C64F6"/>
    <w:rsid w:val="001C6510"/>
    <w:rsid w:val="001C738E"/>
    <w:rsid w:val="001C7929"/>
    <w:rsid w:val="001C7DA9"/>
    <w:rsid w:val="001D2744"/>
    <w:rsid w:val="001D47F2"/>
    <w:rsid w:val="001D4C1D"/>
    <w:rsid w:val="001D4E6A"/>
    <w:rsid w:val="001D505B"/>
    <w:rsid w:val="001D5DB6"/>
    <w:rsid w:val="001D6EF0"/>
    <w:rsid w:val="001E017D"/>
    <w:rsid w:val="001E2636"/>
    <w:rsid w:val="001E2C17"/>
    <w:rsid w:val="001E2E65"/>
    <w:rsid w:val="001E44A4"/>
    <w:rsid w:val="001E570B"/>
    <w:rsid w:val="001E67CE"/>
    <w:rsid w:val="001F2C9B"/>
    <w:rsid w:val="001F2F11"/>
    <w:rsid w:val="001F4ABA"/>
    <w:rsid w:val="001F4BE7"/>
    <w:rsid w:val="001F4F0D"/>
    <w:rsid w:val="001F5C36"/>
    <w:rsid w:val="001F5CF1"/>
    <w:rsid w:val="001F62DE"/>
    <w:rsid w:val="001F6729"/>
    <w:rsid w:val="001F6A65"/>
    <w:rsid w:val="001F7CED"/>
    <w:rsid w:val="00200157"/>
    <w:rsid w:val="0020065C"/>
    <w:rsid w:val="0020376C"/>
    <w:rsid w:val="00203DA5"/>
    <w:rsid w:val="002058AC"/>
    <w:rsid w:val="00205FFA"/>
    <w:rsid w:val="00210BE2"/>
    <w:rsid w:val="002117A0"/>
    <w:rsid w:val="00212B5B"/>
    <w:rsid w:val="00221661"/>
    <w:rsid w:val="0022748B"/>
    <w:rsid w:val="002328DF"/>
    <w:rsid w:val="00232AF0"/>
    <w:rsid w:val="002346C0"/>
    <w:rsid w:val="00235230"/>
    <w:rsid w:val="002357CB"/>
    <w:rsid w:val="00237771"/>
    <w:rsid w:val="0024244B"/>
    <w:rsid w:val="002440EB"/>
    <w:rsid w:val="00244A1D"/>
    <w:rsid w:val="00245E2D"/>
    <w:rsid w:val="0025099B"/>
    <w:rsid w:val="0025140C"/>
    <w:rsid w:val="0025168A"/>
    <w:rsid w:val="00252A1F"/>
    <w:rsid w:val="00252DED"/>
    <w:rsid w:val="00253873"/>
    <w:rsid w:val="0025634E"/>
    <w:rsid w:val="002606EE"/>
    <w:rsid w:val="00260BBD"/>
    <w:rsid w:val="00260F94"/>
    <w:rsid w:val="00260FA8"/>
    <w:rsid w:val="002651B1"/>
    <w:rsid w:val="00265521"/>
    <w:rsid w:val="00274248"/>
    <w:rsid w:val="00281F02"/>
    <w:rsid w:val="002828AA"/>
    <w:rsid w:val="00282C6A"/>
    <w:rsid w:val="00282D30"/>
    <w:rsid w:val="00282DC0"/>
    <w:rsid w:val="002836CA"/>
    <w:rsid w:val="00283966"/>
    <w:rsid w:val="002843AB"/>
    <w:rsid w:val="00285A7D"/>
    <w:rsid w:val="00286B5F"/>
    <w:rsid w:val="00286F10"/>
    <w:rsid w:val="00290212"/>
    <w:rsid w:val="002905CC"/>
    <w:rsid w:val="00292281"/>
    <w:rsid w:val="0029353C"/>
    <w:rsid w:val="0029386A"/>
    <w:rsid w:val="0029410C"/>
    <w:rsid w:val="002967F8"/>
    <w:rsid w:val="00297544"/>
    <w:rsid w:val="002A0599"/>
    <w:rsid w:val="002A22D5"/>
    <w:rsid w:val="002A286E"/>
    <w:rsid w:val="002A2E9C"/>
    <w:rsid w:val="002A46FD"/>
    <w:rsid w:val="002A5381"/>
    <w:rsid w:val="002A7E78"/>
    <w:rsid w:val="002B0298"/>
    <w:rsid w:val="002B1470"/>
    <w:rsid w:val="002B25D6"/>
    <w:rsid w:val="002B28A0"/>
    <w:rsid w:val="002B3758"/>
    <w:rsid w:val="002B3F0C"/>
    <w:rsid w:val="002B435B"/>
    <w:rsid w:val="002B4B23"/>
    <w:rsid w:val="002B5735"/>
    <w:rsid w:val="002B5B52"/>
    <w:rsid w:val="002B6938"/>
    <w:rsid w:val="002B7472"/>
    <w:rsid w:val="002C08C2"/>
    <w:rsid w:val="002C0DDB"/>
    <w:rsid w:val="002C15F5"/>
    <w:rsid w:val="002C2856"/>
    <w:rsid w:val="002C5C53"/>
    <w:rsid w:val="002C623F"/>
    <w:rsid w:val="002C78A0"/>
    <w:rsid w:val="002D0938"/>
    <w:rsid w:val="002D0D3B"/>
    <w:rsid w:val="002D30F6"/>
    <w:rsid w:val="002D31CF"/>
    <w:rsid w:val="002D5551"/>
    <w:rsid w:val="002D5A70"/>
    <w:rsid w:val="002D66ED"/>
    <w:rsid w:val="002D7323"/>
    <w:rsid w:val="002E055E"/>
    <w:rsid w:val="002E0A54"/>
    <w:rsid w:val="002E1ACE"/>
    <w:rsid w:val="002E274E"/>
    <w:rsid w:val="002E3369"/>
    <w:rsid w:val="002E3D56"/>
    <w:rsid w:val="002E4456"/>
    <w:rsid w:val="002E539C"/>
    <w:rsid w:val="002E5D79"/>
    <w:rsid w:val="002F1E61"/>
    <w:rsid w:val="002F2B78"/>
    <w:rsid w:val="002F35A3"/>
    <w:rsid w:val="002F3B90"/>
    <w:rsid w:val="002F55B3"/>
    <w:rsid w:val="002F7ABF"/>
    <w:rsid w:val="002F7E99"/>
    <w:rsid w:val="00301AA4"/>
    <w:rsid w:val="00301D9D"/>
    <w:rsid w:val="00302059"/>
    <w:rsid w:val="0030213D"/>
    <w:rsid w:val="00303378"/>
    <w:rsid w:val="00303481"/>
    <w:rsid w:val="003058A9"/>
    <w:rsid w:val="00306B65"/>
    <w:rsid w:val="003070C9"/>
    <w:rsid w:val="00307ABB"/>
    <w:rsid w:val="0031150E"/>
    <w:rsid w:val="00312A70"/>
    <w:rsid w:val="00312D6C"/>
    <w:rsid w:val="00315761"/>
    <w:rsid w:val="0032367A"/>
    <w:rsid w:val="00323AF7"/>
    <w:rsid w:val="00323C40"/>
    <w:rsid w:val="00325015"/>
    <w:rsid w:val="00325636"/>
    <w:rsid w:val="00326F0C"/>
    <w:rsid w:val="00330699"/>
    <w:rsid w:val="003322D3"/>
    <w:rsid w:val="00332BB0"/>
    <w:rsid w:val="0033351C"/>
    <w:rsid w:val="00336AC1"/>
    <w:rsid w:val="00343295"/>
    <w:rsid w:val="00343F38"/>
    <w:rsid w:val="00344E53"/>
    <w:rsid w:val="00346C4C"/>
    <w:rsid w:val="003476E0"/>
    <w:rsid w:val="003502A7"/>
    <w:rsid w:val="003529FD"/>
    <w:rsid w:val="00356414"/>
    <w:rsid w:val="00356600"/>
    <w:rsid w:val="00356B2B"/>
    <w:rsid w:val="00360602"/>
    <w:rsid w:val="00361367"/>
    <w:rsid w:val="00362A97"/>
    <w:rsid w:val="00363027"/>
    <w:rsid w:val="0036331E"/>
    <w:rsid w:val="003655F9"/>
    <w:rsid w:val="00365F89"/>
    <w:rsid w:val="00367173"/>
    <w:rsid w:val="003714EE"/>
    <w:rsid w:val="00374B87"/>
    <w:rsid w:val="00375EAD"/>
    <w:rsid w:val="00382DE5"/>
    <w:rsid w:val="0038355C"/>
    <w:rsid w:val="003838F2"/>
    <w:rsid w:val="00385753"/>
    <w:rsid w:val="003869C6"/>
    <w:rsid w:val="003906A1"/>
    <w:rsid w:val="0039248F"/>
    <w:rsid w:val="003939DD"/>
    <w:rsid w:val="003952A0"/>
    <w:rsid w:val="0039590A"/>
    <w:rsid w:val="003979D3"/>
    <w:rsid w:val="00397AB9"/>
    <w:rsid w:val="00397B5F"/>
    <w:rsid w:val="003A0837"/>
    <w:rsid w:val="003A1C5D"/>
    <w:rsid w:val="003A24C7"/>
    <w:rsid w:val="003A4463"/>
    <w:rsid w:val="003A5D13"/>
    <w:rsid w:val="003A5D3C"/>
    <w:rsid w:val="003A62D6"/>
    <w:rsid w:val="003A6D6B"/>
    <w:rsid w:val="003B151F"/>
    <w:rsid w:val="003B1998"/>
    <w:rsid w:val="003B1C70"/>
    <w:rsid w:val="003B2D8C"/>
    <w:rsid w:val="003B43FF"/>
    <w:rsid w:val="003B4B0F"/>
    <w:rsid w:val="003B5048"/>
    <w:rsid w:val="003B65CA"/>
    <w:rsid w:val="003B7BB6"/>
    <w:rsid w:val="003C0601"/>
    <w:rsid w:val="003C0FEF"/>
    <w:rsid w:val="003C32A0"/>
    <w:rsid w:val="003C43B1"/>
    <w:rsid w:val="003C49EA"/>
    <w:rsid w:val="003C4BF2"/>
    <w:rsid w:val="003C556E"/>
    <w:rsid w:val="003C6BDF"/>
    <w:rsid w:val="003C7015"/>
    <w:rsid w:val="003C755D"/>
    <w:rsid w:val="003C78C9"/>
    <w:rsid w:val="003D0158"/>
    <w:rsid w:val="003D100F"/>
    <w:rsid w:val="003D1690"/>
    <w:rsid w:val="003D1DC7"/>
    <w:rsid w:val="003D4C42"/>
    <w:rsid w:val="003E00F4"/>
    <w:rsid w:val="003E2BD2"/>
    <w:rsid w:val="003E6275"/>
    <w:rsid w:val="003E7176"/>
    <w:rsid w:val="003F03FD"/>
    <w:rsid w:val="003F12FF"/>
    <w:rsid w:val="003F2920"/>
    <w:rsid w:val="003F2E0D"/>
    <w:rsid w:val="003F3ABD"/>
    <w:rsid w:val="003F640C"/>
    <w:rsid w:val="003F6A97"/>
    <w:rsid w:val="003F748B"/>
    <w:rsid w:val="004003E0"/>
    <w:rsid w:val="00402F1C"/>
    <w:rsid w:val="00403FC2"/>
    <w:rsid w:val="00404D03"/>
    <w:rsid w:val="00405FB8"/>
    <w:rsid w:val="00406BCB"/>
    <w:rsid w:val="00410B44"/>
    <w:rsid w:val="00412905"/>
    <w:rsid w:val="00414568"/>
    <w:rsid w:val="0042102E"/>
    <w:rsid w:val="00421458"/>
    <w:rsid w:val="004218B0"/>
    <w:rsid w:val="004225DD"/>
    <w:rsid w:val="0042294A"/>
    <w:rsid w:val="00423935"/>
    <w:rsid w:val="0042559C"/>
    <w:rsid w:val="0043096B"/>
    <w:rsid w:val="00431B10"/>
    <w:rsid w:val="0043226D"/>
    <w:rsid w:val="00433D35"/>
    <w:rsid w:val="00434216"/>
    <w:rsid w:val="00436173"/>
    <w:rsid w:val="004417ED"/>
    <w:rsid w:val="00442A86"/>
    <w:rsid w:val="00443A02"/>
    <w:rsid w:val="004442B0"/>
    <w:rsid w:val="004539B3"/>
    <w:rsid w:val="00453F61"/>
    <w:rsid w:val="004544A0"/>
    <w:rsid w:val="00455E89"/>
    <w:rsid w:val="004561F2"/>
    <w:rsid w:val="00456D04"/>
    <w:rsid w:val="0045735E"/>
    <w:rsid w:val="004611AD"/>
    <w:rsid w:val="00461498"/>
    <w:rsid w:val="004628C5"/>
    <w:rsid w:val="004660E7"/>
    <w:rsid w:val="0047131B"/>
    <w:rsid w:val="00471C71"/>
    <w:rsid w:val="00471EC5"/>
    <w:rsid w:val="0047295F"/>
    <w:rsid w:val="00472D7D"/>
    <w:rsid w:val="00472E93"/>
    <w:rsid w:val="00473532"/>
    <w:rsid w:val="00473A5D"/>
    <w:rsid w:val="00473E5D"/>
    <w:rsid w:val="00473EC3"/>
    <w:rsid w:val="00476AF4"/>
    <w:rsid w:val="0048195A"/>
    <w:rsid w:val="004835EA"/>
    <w:rsid w:val="004838AF"/>
    <w:rsid w:val="00483919"/>
    <w:rsid w:val="00484286"/>
    <w:rsid w:val="00485B39"/>
    <w:rsid w:val="00485C9D"/>
    <w:rsid w:val="0048688A"/>
    <w:rsid w:val="00490030"/>
    <w:rsid w:val="00490D66"/>
    <w:rsid w:val="0049107A"/>
    <w:rsid w:val="00496BE8"/>
    <w:rsid w:val="004A0D05"/>
    <w:rsid w:val="004A0D32"/>
    <w:rsid w:val="004A2CB8"/>
    <w:rsid w:val="004A3E0C"/>
    <w:rsid w:val="004A45EF"/>
    <w:rsid w:val="004A4E9D"/>
    <w:rsid w:val="004A4F57"/>
    <w:rsid w:val="004A71DC"/>
    <w:rsid w:val="004B11A0"/>
    <w:rsid w:val="004B2370"/>
    <w:rsid w:val="004B2790"/>
    <w:rsid w:val="004B29BB"/>
    <w:rsid w:val="004B3222"/>
    <w:rsid w:val="004B79FA"/>
    <w:rsid w:val="004C0ABA"/>
    <w:rsid w:val="004C1635"/>
    <w:rsid w:val="004C1CFE"/>
    <w:rsid w:val="004C2C22"/>
    <w:rsid w:val="004C58BE"/>
    <w:rsid w:val="004D06E3"/>
    <w:rsid w:val="004D1782"/>
    <w:rsid w:val="004D196D"/>
    <w:rsid w:val="004E0404"/>
    <w:rsid w:val="004E1A89"/>
    <w:rsid w:val="004E1B9D"/>
    <w:rsid w:val="004E1DCE"/>
    <w:rsid w:val="004E2182"/>
    <w:rsid w:val="004E287B"/>
    <w:rsid w:val="004E3944"/>
    <w:rsid w:val="004E3EDC"/>
    <w:rsid w:val="004E430B"/>
    <w:rsid w:val="004E61F8"/>
    <w:rsid w:val="004E6664"/>
    <w:rsid w:val="004E68C9"/>
    <w:rsid w:val="004F12BB"/>
    <w:rsid w:val="004F12C7"/>
    <w:rsid w:val="004F1730"/>
    <w:rsid w:val="004F22B7"/>
    <w:rsid w:val="004F4921"/>
    <w:rsid w:val="004F698D"/>
    <w:rsid w:val="004F69DE"/>
    <w:rsid w:val="004F7B71"/>
    <w:rsid w:val="00500D8C"/>
    <w:rsid w:val="00500F0F"/>
    <w:rsid w:val="00501DB8"/>
    <w:rsid w:val="00502B22"/>
    <w:rsid w:val="00505A1A"/>
    <w:rsid w:val="0051150C"/>
    <w:rsid w:val="00511A02"/>
    <w:rsid w:val="00511C69"/>
    <w:rsid w:val="00514C3B"/>
    <w:rsid w:val="005157D0"/>
    <w:rsid w:val="00516ECD"/>
    <w:rsid w:val="00517285"/>
    <w:rsid w:val="00517BBB"/>
    <w:rsid w:val="00520103"/>
    <w:rsid w:val="005211A0"/>
    <w:rsid w:val="00530E90"/>
    <w:rsid w:val="0053101A"/>
    <w:rsid w:val="00533C58"/>
    <w:rsid w:val="005360E3"/>
    <w:rsid w:val="005360EE"/>
    <w:rsid w:val="00537535"/>
    <w:rsid w:val="00537C5F"/>
    <w:rsid w:val="00540240"/>
    <w:rsid w:val="005414CB"/>
    <w:rsid w:val="00542C12"/>
    <w:rsid w:val="00542FD9"/>
    <w:rsid w:val="00544A00"/>
    <w:rsid w:val="0054539A"/>
    <w:rsid w:val="00545814"/>
    <w:rsid w:val="005464D9"/>
    <w:rsid w:val="005478EE"/>
    <w:rsid w:val="00547C1C"/>
    <w:rsid w:val="00550095"/>
    <w:rsid w:val="00550C30"/>
    <w:rsid w:val="005511BC"/>
    <w:rsid w:val="00551BBC"/>
    <w:rsid w:val="00553BA7"/>
    <w:rsid w:val="00554B28"/>
    <w:rsid w:val="00555B8C"/>
    <w:rsid w:val="0055678E"/>
    <w:rsid w:val="00556ECB"/>
    <w:rsid w:val="00560D03"/>
    <w:rsid w:val="00562DC8"/>
    <w:rsid w:val="00562E1C"/>
    <w:rsid w:val="00563C54"/>
    <w:rsid w:val="00563C69"/>
    <w:rsid w:val="0056432E"/>
    <w:rsid w:val="00565628"/>
    <w:rsid w:val="005657B5"/>
    <w:rsid w:val="00565B8B"/>
    <w:rsid w:val="00567E47"/>
    <w:rsid w:val="00571FBC"/>
    <w:rsid w:val="00572785"/>
    <w:rsid w:val="00572A3D"/>
    <w:rsid w:val="00572FC2"/>
    <w:rsid w:val="00573A0E"/>
    <w:rsid w:val="0057558A"/>
    <w:rsid w:val="00575D22"/>
    <w:rsid w:val="00575EE5"/>
    <w:rsid w:val="00576378"/>
    <w:rsid w:val="005765EA"/>
    <w:rsid w:val="00577665"/>
    <w:rsid w:val="00580EAD"/>
    <w:rsid w:val="00582301"/>
    <w:rsid w:val="00582FE0"/>
    <w:rsid w:val="00583D27"/>
    <w:rsid w:val="00583FD8"/>
    <w:rsid w:val="00584AC1"/>
    <w:rsid w:val="00587BBA"/>
    <w:rsid w:val="005901C1"/>
    <w:rsid w:val="00591960"/>
    <w:rsid w:val="00591D8E"/>
    <w:rsid w:val="00594B59"/>
    <w:rsid w:val="0059502F"/>
    <w:rsid w:val="0059652E"/>
    <w:rsid w:val="005A19C9"/>
    <w:rsid w:val="005A37F6"/>
    <w:rsid w:val="005A4D87"/>
    <w:rsid w:val="005A711A"/>
    <w:rsid w:val="005B1515"/>
    <w:rsid w:val="005B1F64"/>
    <w:rsid w:val="005B415D"/>
    <w:rsid w:val="005B46F9"/>
    <w:rsid w:val="005B53EA"/>
    <w:rsid w:val="005B6C42"/>
    <w:rsid w:val="005B7007"/>
    <w:rsid w:val="005B7BAB"/>
    <w:rsid w:val="005C0D33"/>
    <w:rsid w:val="005C1EB4"/>
    <w:rsid w:val="005C1FFB"/>
    <w:rsid w:val="005C6946"/>
    <w:rsid w:val="005C6A38"/>
    <w:rsid w:val="005D26F7"/>
    <w:rsid w:val="005D2B78"/>
    <w:rsid w:val="005D3F2F"/>
    <w:rsid w:val="005D546E"/>
    <w:rsid w:val="005D6939"/>
    <w:rsid w:val="005D72AE"/>
    <w:rsid w:val="005D7670"/>
    <w:rsid w:val="005E010C"/>
    <w:rsid w:val="005E1F23"/>
    <w:rsid w:val="005E325C"/>
    <w:rsid w:val="005E3986"/>
    <w:rsid w:val="005E3B39"/>
    <w:rsid w:val="005E3F0C"/>
    <w:rsid w:val="005E40E2"/>
    <w:rsid w:val="005E45A5"/>
    <w:rsid w:val="005E550B"/>
    <w:rsid w:val="005E5A2F"/>
    <w:rsid w:val="005F2BB4"/>
    <w:rsid w:val="005F4641"/>
    <w:rsid w:val="005F6A08"/>
    <w:rsid w:val="005F74A2"/>
    <w:rsid w:val="005F7803"/>
    <w:rsid w:val="006035F3"/>
    <w:rsid w:val="00605405"/>
    <w:rsid w:val="00605556"/>
    <w:rsid w:val="0060712A"/>
    <w:rsid w:val="0060723D"/>
    <w:rsid w:val="006078D6"/>
    <w:rsid w:val="006107C3"/>
    <w:rsid w:val="00611963"/>
    <w:rsid w:val="00612629"/>
    <w:rsid w:val="00613605"/>
    <w:rsid w:val="00613A60"/>
    <w:rsid w:val="006154C2"/>
    <w:rsid w:val="00615B58"/>
    <w:rsid w:val="0062514E"/>
    <w:rsid w:val="006255AF"/>
    <w:rsid w:val="00630DEB"/>
    <w:rsid w:val="00632BEF"/>
    <w:rsid w:val="00635E99"/>
    <w:rsid w:val="006362AE"/>
    <w:rsid w:val="00637BD3"/>
    <w:rsid w:val="0064152C"/>
    <w:rsid w:val="00641C2C"/>
    <w:rsid w:val="00641F6F"/>
    <w:rsid w:val="006421FD"/>
    <w:rsid w:val="00642CFF"/>
    <w:rsid w:val="0064301D"/>
    <w:rsid w:val="006458BF"/>
    <w:rsid w:val="006478EA"/>
    <w:rsid w:val="0065014D"/>
    <w:rsid w:val="006504F1"/>
    <w:rsid w:val="00651331"/>
    <w:rsid w:val="00653938"/>
    <w:rsid w:val="00655B99"/>
    <w:rsid w:val="00657611"/>
    <w:rsid w:val="006604DE"/>
    <w:rsid w:val="006606E3"/>
    <w:rsid w:val="00660D09"/>
    <w:rsid w:val="00660E7A"/>
    <w:rsid w:val="006611A5"/>
    <w:rsid w:val="00662FD4"/>
    <w:rsid w:val="006641FB"/>
    <w:rsid w:val="00664D45"/>
    <w:rsid w:val="00665C67"/>
    <w:rsid w:val="00665E8B"/>
    <w:rsid w:val="00666679"/>
    <w:rsid w:val="00666841"/>
    <w:rsid w:val="00666877"/>
    <w:rsid w:val="00667902"/>
    <w:rsid w:val="00671553"/>
    <w:rsid w:val="006722A7"/>
    <w:rsid w:val="006728B6"/>
    <w:rsid w:val="00672A40"/>
    <w:rsid w:val="00672B1A"/>
    <w:rsid w:val="00672EF4"/>
    <w:rsid w:val="00673562"/>
    <w:rsid w:val="00675572"/>
    <w:rsid w:val="00675E5A"/>
    <w:rsid w:val="006804AD"/>
    <w:rsid w:val="00681D7F"/>
    <w:rsid w:val="006849C0"/>
    <w:rsid w:val="00685194"/>
    <w:rsid w:val="00685CBB"/>
    <w:rsid w:val="00686FF9"/>
    <w:rsid w:val="006871FA"/>
    <w:rsid w:val="00691393"/>
    <w:rsid w:val="00691B67"/>
    <w:rsid w:val="006923A9"/>
    <w:rsid w:val="00692659"/>
    <w:rsid w:val="00693DA9"/>
    <w:rsid w:val="0069772E"/>
    <w:rsid w:val="006979B8"/>
    <w:rsid w:val="00697D9F"/>
    <w:rsid w:val="006A0029"/>
    <w:rsid w:val="006A0378"/>
    <w:rsid w:val="006A11CE"/>
    <w:rsid w:val="006A3D5F"/>
    <w:rsid w:val="006A4A68"/>
    <w:rsid w:val="006A763D"/>
    <w:rsid w:val="006B012F"/>
    <w:rsid w:val="006B13D4"/>
    <w:rsid w:val="006B2409"/>
    <w:rsid w:val="006B2ABD"/>
    <w:rsid w:val="006B3C9B"/>
    <w:rsid w:val="006B3FA8"/>
    <w:rsid w:val="006B4802"/>
    <w:rsid w:val="006B4B4C"/>
    <w:rsid w:val="006B5FF0"/>
    <w:rsid w:val="006B62EA"/>
    <w:rsid w:val="006B7AA9"/>
    <w:rsid w:val="006C0B77"/>
    <w:rsid w:val="006C144D"/>
    <w:rsid w:val="006C299C"/>
    <w:rsid w:val="006C2B34"/>
    <w:rsid w:val="006C330E"/>
    <w:rsid w:val="006C395B"/>
    <w:rsid w:val="006C43F3"/>
    <w:rsid w:val="006C45B4"/>
    <w:rsid w:val="006C4867"/>
    <w:rsid w:val="006C57AE"/>
    <w:rsid w:val="006C581B"/>
    <w:rsid w:val="006C6EBB"/>
    <w:rsid w:val="006C73A1"/>
    <w:rsid w:val="006C76B2"/>
    <w:rsid w:val="006D255E"/>
    <w:rsid w:val="006D3A0F"/>
    <w:rsid w:val="006D3F88"/>
    <w:rsid w:val="006D4FEA"/>
    <w:rsid w:val="006D587D"/>
    <w:rsid w:val="006E0864"/>
    <w:rsid w:val="006E1DF7"/>
    <w:rsid w:val="006E1F8E"/>
    <w:rsid w:val="006E364B"/>
    <w:rsid w:val="006E5AA1"/>
    <w:rsid w:val="006E7399"/>
    <w:rsid w:val="006E77E6"/>
    <w:rsid w:val="006E7857"/>
    <w:rsid w:val="006F02FF"/>
    <w:rsid w:val="006F47F0"/>
    <w:rsid w:val="006F4AE5"/>
    <w:rsid w:val="006F4FE3"/>
    <w:rsid w:val="006F5300"/>
    <w:rsid w:val="006F5F7F"/>
    <w:rsid w:val="006F650A"/>
    <w:rsid w:val="00700240"/>
    <w:rsid w:val="00705692"/>
    <w:rsid w:val="0070677C"/>
    <w:rsid w:val="007077CD"/>
    <w:rsid w:val="00710DA8"/>
    <w:rsid w:val="007110B5"/>
    <w:rsid w:val="007126CA"/>
    <w:rsid w:val="00713620"/>
    <w:rsid w:val="00714E98"/>
    <w:rsid w:val="007161CF"/>
    <w:rsid w:val="007179AD"/>
    <w:rsid w:val="00720BC0"/>
    <w:rsid w:val="00722AD8"/>
    <w:rsid w:val="0072401C"/>
    <w:rsid w:val="00726BC7"/>
    <w:rsid w:val="00726EFC"/>
    <w:rsid w:val="00727B00"/>
    <w:rsid w:val="0073432D"/>
    <w:rsid w:val="00740121"/>
    <w:rsid w:val="007408CC"/>
    <w:rsid w:val="00740CC1"/>
    <w:rsid w:val="00742F20"/>
    <w:rsid w:val="00743C33"/>
    <w:rsid w:val="00744164"/>
    <w:rsid w:val="00746D8C"/>
    <w:rsid w:val="007503FF"/>
    <w:rsid w:val="0075053E"/>
    <w:rsid w:val="007508DF"/>
    <w:rsid w:val="00750C07"/>
    <w:rsid w:val="00753FD3"/>
    <w:rsid w:val="00755688"/>
    <w:rsid w:val="00755849"/>
    <w:rsid w:val="00755E2E"/>
    <w:rsid w:val="007579B7"/>
    <w:rsid w:val="007611BF"/>
    <w:rsid w:val="00762BEB"/>
    <w:rsid w:val="00763875"/>
    <w:rsid w:val="00764406"/>
    <w:rsid w:val="0076563A"/>
    <w:rsid w:val="007659F3"/>
    <w:rsid w:val="00767899"/>
    <w:rsid w:val="00770975"/>
    <w:rsid w:val="007710C4"/>
    <w:rsid w:val="007719B3"/>
    <w:rsid w:val="00772976"/>
    <w:rsid w:val="00773872"/>
    <w:rsid w:val="00773A8D"/>
    <w:rsid w:val="00775D13"/>
    <w:rsid w:val="00775EB0"/>
    <w:rsid w:val="00775F2D"/>
    <w:rsid w:val="00776CCE"/>
    <w:rsid w:val="00777450"/>
    <w:rsid w:val="007804DC"/>
    <w:rsid w:val="0078086B"/>
    <w:rsid w:val="007815A0"/>
    <w:rsid w:val="007823B2"/>
    <w:rsid w:val="00783EF2"/>
    <w:rsid w:val="0078436F"/>
    <w:rsid w:val="007849A7"/>
    <w:rsid w:val="00784FCC"/>
    <w:rsid w:val="00785C11"/>
    <w:rsid w:val="007913A0"/>
    <w:rsid w:val="00792DA1"/>
    <w:rsid w:val="007942FD"/>
    <w:rsid w:val="00794411"/>
    <w:rsid w:val="00796D45"/>
    <w:rsid w:val="007A286D"/>
    <w:rsid w:val="007A3CB3"/>
    <w:rsid w:val="007A422F"/>
    <w:rsid w:val="007A4883"/>
    <w:rsid w:val="007A57E9"/>
    <w:rsid w:val="007A7CCB"/>
    <w:rsid w:val="007B1820"/>
    <w:rsid w:val="007B2531"/>
    <w:rsid w:val="007B332E"/>
    <w:rsid w:val="007B4EF6"/>
    <w:rsid w:val="007B6AF7"/>
    <w:rsid w:val="007B7832"/>
    <w:rsid w:val="007C0FC6"/>
    <w:rsid w:val="007C7A0B"/>
    <w:rsid w:val="007C7D57"/>
    <w:rsid w:val="007D1EF5"/>
    <w:rsid w:val="007D4E07"/>
    <w:rsid w:val="007D5C9A"/>
    <w:rsid w:val="007D6A0F"/>
    <w:rsid w:val="007D74EA"/>
    <w:rsid w:val="007E0DC1"/>
    <w:rsid w:val="007E19D4"/>
    <w:rsid w:val="007E4528"/>
    <w:rsid w:val="007F0258"/>
    <w:rsid w:val="007F05F2"/>
    <w:rsid w:val="007F17C9"/>
    <w:rsid w:val="007F2E1F"/>
    <w:rsid w:val="007F384C"/>
    <w:rsid w:val="007F5DA8"/>
    <w:rsid w:val="007F684F"/>
    <w:rsid w:val="007F6C5D"/>
    <w:rsid w:val="00800731"/>
    <w:rsid w:val="008065A4"/>
    <w:rsid w:val="00810AE8"/>
    <w:rsid w:val="00811925"/>
    <w:rsid w:val="008128EB"/>
    <w:rsid w:val="00814DD6"/>
    <w:rsid w:val="00815E0D"/>
    <w:rsid w:val="008178E8"/>
    <w:rsid w:val="00817F42"/>
    <w:rsid w:val="00820C50"/>
    <w:rsid w:val="008227D6"/>
    <w:rsid w:val="008242FF"/>
    <w:rsid w:val="0082509B"/>
    <w:rsid w:val="0082543F"/>
    <w:rsid w:val="00825E32"/>
    <w:rsid w:val="00826E4B"/>
    <w:rsid w:val="00827A17"/>
    <w:rsid w:val="00827DFD"/>
    <w:rsid w:val="00831DE8"/>
    <w:rsid w:val="008320E4"/>
    <w:rsid w:val="00834193"/>
    <w:rsid w:val="00834FDC"/>
    <w:rsid w:val="00835C2C"/>
    <w:rsid w:val="0083798A"/>
    <w:rsid w:val="00840C19"/>
    <w:rsid w:val="0084296B"/>
    <w:rsid w:val="0084358E"/>
    <w:rsid w:val="00843DE2"/>
    <w:rsid w:val="00845962"/>
    <w:rsid w:val="00846519"/>
    <w:rsid w:val="0084724F"/>
    <w:rsid w:val="00851493"/>
    <w:rsid w:val="00852DAF"/>
    <w:rsid w:val="0085320C"/>
    <w:rsid w:val="008535D8"/>
    <w:rsid w:val="0085589D"/>
    <w:rsid w:val="008566C9"/>
    <w:rsid w:val="00860C04"/>
    <w:rsid w:val="00861B47"/>
    <w:rsid w:val="00866C7A"/>
    <w:rsid w:val="00870751"/>
    <w:rsid w:val="00870BF9"/>
    <w:rsid w:val="00870FAE"/>
    <w:rsid w:val="00870FF1"/>
    <w:rsid w:val="00871381"/>
    <w:rsid w:val="00873C0B"/>
    <w:rsid w:val="00877ABD"/>
    <w:rsid w:val="00877AEA"/>
    <w:rsid w:val="008808A0"/>
    <w:rsid w:val="00881354"/>
    <w:rsid w:val="008823B0"/>
    <w:rsid w:val="00883252"/>
    <w:rsid w:val="0088368C"/>
    <w:rsid w:val="008836A0"/>
    <w:rsid w:val="008845B5"/>
    <w:rsid w:val="00885D73"/>
    <w:rsid w:val="00885EF2"/>
    <w:rsid w:val="008867D9"/>
    <w:rsid w:val="00887298"/>
    <w:rsid w:val="00887405"/>
    <w:rsid w:val="00891CFC"/>
    <w:rsid w:val="00893E3B"/>
    <w:rsid w:val="00895809"/>
    <w:rsid w:val="00896541"/>
    <w:rsid w:val="00897155"/>
    <w:rsid w:val="008A0B82"/>
    <w:rsid w:val="008A0B8A"/>
    <w:rsid w:val="008A2B7E"/>
    <w:rsid w:val="008A3F77"/>
    <w:rsid w:val="008A55E9"/>
    <w:rsid w:val="008A71DE"/>
    <w:rsid w:val="008B0B33"/>
    <w:rsid w:val="008B0DB1"/>
    <w:rsid w:val="008B2D4D"/>
    <w:rsid w:val="008B370B"/>
    <w:rsid w:val="008B3A0D"/>
    <w:rsid w:val="008B3D0E"/>
    <w:rsid w:val="008B41B7"/>
    <w:rsid w:val="008B4EA5"/>
    <w:rsid w:val="008B5CAA"/>
    <w:rsid w:val="008B6DAA"/>
    <w:rsid w:val="008B6F95"/>
    <w:rsid w:val="008B7ED4"/>
    <w:rsid w:val="008C0A08"/>
    <w:rsid w:val="008C24AA"/>
    <w:rsid w:val="008C42CB"/>
    <w:rsid w:val="008C605D"/>
    <w:rsid w:val="008C6E20"/>
    <w:rsid w:val="008C7CD4"/>
    <w:rsid w:val="008D0B21"/>
    <w:rsid w:val="008D1541"/>
    <w:rsid w:val="008D2F0F"/>
    <w:rsid w:val="008D3A57"/>
    <w:rsid w:val="008D428D"/>
    <w:rsid w:val="008D43C4"/>
    <w:rsid w:val="008D5767"/>
    <w:rsid w:val="008D7D78"/>
    <w:rsid w:val="008E18DE"/>
    <w:rsid w:val="008E1D53"/>
    <w:rsid w:val="008E2462"/>
    <w:rsid w:val="008E2B10"/>
    <w:rsid w:val="008E32EC"/>
    <w:rsid w:val="008E480C"/>
    <w:rsid w:val="008E48C3"/>
    <w:rsid w:val="008E4A3C"/>
    <w:rsid w:val="008E53AF"/>
    <w:rsid w:val="008E6135"/>
    <w:rsid w:val="008F05E3"/>
    <w:rsid w:val="008F0F27"/>
    <w:rsid w:val="008F1698"/>
    <w:rsid w:val="008F1D20"/>
    <w:rsid w:val="008F29B0"/>
    <w:rsid w:val="008F51C1"/>
    <w:rsid w:val="00902108"/>
    <w:rsid w:val="00902CAE"/>
    <w:rsid w:val="00902ED0"/>
    <w:rsid w:val="00904F7F"/>
    <w:rsid w:val="009059CF"/>
    <w:rsid w:val="009063B9"/>
    <w:rsid w:val="00906C2B"/>
    <w:rsid w:val="0091169A"/>
    <w:rsid w:val="00911E25"/>
    <w:rsid w:val="0091210D"/>
    <w:rsid w:val="00913322"/>
    <w:rsid w:val="00913F1E"/>
    <w:rsid w:val="0091480A"/>
    <w:rsid w:val="00917A75"/>
    <w:rsid w:val="00920A3D"/>
    <w:rsid w:val="00920B5A"/>
    <w:rsid w:val="00921663"/>
    <w:rsid w:val="00921847"/>
    <w:rsid w:val="00922C48"/>
    <w:rsid w:val="009234E5"/>
    <w:rsid w:val="00923B7A"/>
    <w:rsid w:val="00926C3D"/>
    <w:rsid w:val="00927637"/>
    <w:rsid w:val="00927808"/>
    <w:rsid w:val="00927FBB"/>
    <w:rsid w:val="00932294"/>
    <w:rsid w:val="00932AC7"/>
    <w:rsid w:val="009332E5"/>
    <w:rsid w:val="009338C5"/>
    <w:rsid w:val="00933F7E"/>
    <w:rsid w:val="0093465B"/>
    <w:rsid w:val="009349F5"/>
    <w:rsid w:val="009351BF"/>
    <w:rsid w:val="00935A63"/>
    <w:rsid w:val="00936763"/>
    <w:rsid w:val="00945983"/>
    <w:rsid w:val="009476B7"/>
    <w:rsid w:val="009479C8"/>
    <w:rsid w:val="009502AB"/>
    <w:rsid w:val="0095047C"/>
    <w:rsid w:val="00950C70"/>
    <w:rsid w:val="009519E2"/>
    <w:rsid w:val="009520A9"/>
    <w:rsid w:val="0095210C"/>
    <w:rsid w:val="00952883"/>
    <w:rsid w:val="00954CB4"/>
    <w:rsid w:val="00956AD8"/>
    <w:rsid w:val="00957385"/>
    <w:rsid w:val="00960704"/>
    <w:rsid w:val="00960AEC"/>
    <w:rsid w:val="00960B3F"/>
    <w:rsid w:val="0096161B"/>
    <w:rsid w:val="0096177C"/>
    <w:rsid w:val="00963940"/>
    <w:rsid w:val="00963E05"/>
    <w:rsid w:val="00966E35"/>
    <w:rsid w:val="009679A2"/>
    <w:rsid w:val="00970C9A"/>
    <w:rsid w:val="009717D3"/>
    <w:rsid w:val="00974207"/>
    <w:rsid w:val="00975E93"/>
    <w:rsid w:val="00976E41"/>
    <w:rsid w:val="00980365"/>
    <w:rsid w:val="00980C54"/>
    <w:rsid w:val="00981168"/>
    <w:rsid w:val="009841C4"/>
    <w:rsid w:val="0098556F"/>
    <w:rsid w:val="00985969"/>
    <w:rsid w:val="00987F44"/>
    <w:rsid w:val="00990404"/>
    <w:rsid w:val="009908F3"/>
    <w:rsid w:val="009925E9"/>
    <w:rsid w:val="009946B4"/>
    <w:rsid w:val="00994BB6"/>
    <w:rsid w:val="009A1A3C"/>
    <w:rsid w:val="009A2736"/>
    <w:rsid w:val="009A4103"/>
    <w:rsid w:val="009A415B"/>
    <w:rsid w:val="009A4FC3"/>
    <w:rsid w:val="009A53ED"/>
    <w:rsid w:val="009A69D1"/>
    <w:rsid w:val="009A7671"/>
    <w:rsid w:val="009A7AB7"/>
    <w:rsid w:val="009A7F3E"/>
    <w:rsid w:val="009B2266"/>
    <w:rsid w:val="009B251B"/>
    <w:rsid w:val="009B34F9"/>
    <w:rsid w:val="009B4ECD"/>
    <w:rsid w:val="009B5BBA"/>
    <w:rsid w:val="009B6A0D"/>
    <w:rsid w:val="009C04DF"/>
    <w:rsid w:val="009C141F"/>
    <w:rsid w:val="009C1800"/>
    <w:rsid w:val="009C199E"/>
    <w:rsid w:val="009C21D1"/>
    <w:rsid w:val="009C75E7"/>
    <w:rsid w:val="009D15EE"/>
    <w:rsid w:val="009D15FD"/>
    <w:rsid w:val="009D2830"/>
    <w:rsid w:val="009D6990"/>
    <w:rsid w:val="009D7E06"/>
    <w:rsid w:val="009E0935"/>
    <w:rsid w:val="009E0B69"/>
    <w:rsid w:val="009E17EB"/>
    <w:rsid w:val="009E2F34"/>
    <w:rsid w:val="009E3450"/>
    <w:rsid w:val="009E348E"/>
    <w:rsid w:val="009E3AB4"/>
    <w:rsid w:val="009E4F76"/>
    <w:rsid w:val="009E507C"/>
    <w:rsid w:val="009E5685"/>
    <w:rsid w:val="009E5DBE"/>
    <w:rsid w:val="009E5DF5"/>
    <w:rsid w:val="009F05EA"/>
    <w:rsid w:val="009F1A23"/>
    <w:rsid w:val="009F5228"/>
    <w:rsid w:val="009F57A5"/>
    <w:rsid w:val="009F5BFB"/>
    <w:rsid w:val="009F5C5F"/>
    <w:rsid w:val="00A0244A"/>
    <w:rsid w:val="00A0356A"/>
    <w:rsid w:val="00A03E9E"/>
    <w:rsid w:val="00A05589"/>
    <w:rsid w:val="00A07FAE"/>
    <w:rsid w:val="00A10A1E"/>
    <w:rsid w:val="00A10A9B"/>
    <w:rsid w:val="00A11013"/>
    <w:rsid w:val="00A12898"/>
    <w:rsid w:val="00A135B5"/>
    <w:rsid w:val="00A14914"/>
    <w:rsid w:val="00A14D8A"/>
    <w:rsid w:val="00A15A3B"/>
    <w:rsid w:val="00A20367"/>
    <w:rsid w:val="00A2074A"/>
    <w:rsid w:val="00A2121B"/>
    <w:rsid w:val="00A22D9F"/>
    <w:rsid w:val="00A24282"/>
    <w:rsid w:val="00A26A27"/>
    <w:rsid w:val="00A27340"/>
    <w:rsid w:val="00A27842"/>
    <w:rsid w:val="00A309F2"/>
    <w:rsid w:val="00A32671"/>
    <w:rsid w:val="00A34529"/>
    <w:rsid w:val="00A359E0"/>
    <w:rsid w:val="00A35A08"/>
    <w:rsid w:val="00A36975"/>
    <w:rsid w:val="00A37045"/>
    <w:rsid w:val="00A4103E"/>
    <w:rsid w:val="00A421DA"/>
    <w:rsid w:val="00A42299"/>
    <w:rsid w:val="00A4286E"/>
    <w:rsid w:val="00A4293F"/>
    <w:rsid w:val="00A4295D"/>
    <w:rsid w:val="00A433E9"/>
    <w:rsid w:val="00A437E2"/>
    <w:rsid w:val="00A47961"/>
    <w:rsid w:val="00A47A82"/>
    <w:rsid w:val="00A510CF"/>
    <w:rsid w:val="00A520BE"/>
    <w:rsid w:val="00A52EC5"/>
    <w:rsid w:val="00A5334D"/>
    <w:rsid w:val="00A53EAE"/>
    <w:rsid w:val="00A551ED"/>
    <w:rsid w:val="00A55507"/>
    <w:rsid w:val="00A55834"/>
    <w:rsid w:val="00A55EF4"/>
    <w:rsid w:val="00A563A0"/>
    <w:rsid w:val="00A56F59"/>
    <w:rsid w:val="00A64B76"/>
    <w:rsid w:val="00A650CE"/>
    <w:rsid w:val="00A6633F"/>
    <w:rsid w:val="00A666F5"/>
    <w:rsid w:val="00A66B23"/>
    <w:rsid w:val="00A66C3F"/>
    <w:rsid w:val="00A676B6"/>
    <w:rsid w:val="00A70DDF"/>
    <w:rsid w:val="00A71317"/>
    <w:rsid w:val="00A75746"/>
    <w:rsid w:val="00A76587"/>
    <w:rsid w:val="00A772C7"/>
    <w:rsid w:val="00A77D30"/>
    <w:rsid w:val="00A80FCE"/>
    <w:rsid w:val="00A830D6"/>
    <w:rsid w:val="00A845A0"/>
    <w:rsid w:val="00A85FFA"/>
    <w:rsid w:val="00A86752"/>
    <w:rsid w:val="00A87F7D"/>
    <w:rsid w:val="00A90CFA"/>
    <w:rsid w:val="00A912EC"/>
    <w:rsid w:val="00A92B2B"/>
    <w:rsid w:val="00A93395"/>
    <w:rsid w:val="00A9705E"/>
    <w:rsid w:val="00A97899"/>
    <w:rsid w:val="00A97A9B"/>
    <w:rsid w:val="00A97ECD"/>
    <w:rsid w:val="00AA0103"/>
    <w:rsid w:val="00AA1F4D"/>
    <w:rsid w:val="00AA3A5D"/>
    <w:rsid w:val="00AA5570"/>
    <w:rsid w:val="00AA5B5B"/>
    <w:rsid w:val="00AA64E4"/>
    <w:rsid w:val="00AA6CF4"/>
    <w:rsid w:val="00AA786A"/>
    <w:rsid w:val="00AB28C4"/>
    <w:rsid w:val="00AB308D"/>
    <w:rsid w:val="00AB311F"/>
    <w:rsid w:val="00AB3E37"/>
    <w:rsid w:val="00AB42D4"/>
    <w:rsid w:val="00AB514D"/>
    <w:rsid w:val="00AB5165"/>
    <w:rsid w:val="00AB6EED"/>
    <w:rsid w:val="00AC0295"/>
    <w:rsid w:val="00AC070F"/>
    <w:rsid w:val="00AC1958"/>
    <w:rsid w:val="00AC2B85"/>
    <w:rsid w:val="00AC496B"/>
    <w:rsid w:val="00AC6287"/>
    <w:rsid w:val="00AC6904"/>
    <w:rsid w:val="00AC6AE9"/>
    <w:rsid w:val="00AC79F8"/>
    <w:rsid w:val="00AD25C7"/>
    <w:rsid w:val="00AD6694"/>
    <w:rsid w:val="00AD6831"/>
    <w:rsid w:val="00AE1EEC"/>
    <w:rsid w:val="00AE245E"/>
    <w:rsid w:val="00AE3013"/>
    <w:rsid w:val="00AE33BD"/>
    <w:rsid w:val="00AE458D"/>
    <w:rsid w:val="00AE4714"/>
    <w:rsid w:val="00AE6D98"/>
    <w:rsid w:val="00AE7F76"/>
    <w:rsid w:val="00AF2CF8"/>
    <w:rsid w:val="00AF324E"/>
    <w:rsid w:val="00AF357E"/>
    <w:rsid w:val="00AF3CDD"/>
    <w:rsid w:val="00AF4065"/>
    <w:rsid w:val="00AF5453"/>
    <w:rsid w:val="00AF5BB1"/>
    <w:rsid w:val="00AF67AE"/>
    <w:rsid w:val="00AF717B"/>
    <w:rsid w:val="00B0133E"/>
    <w:rsid w:val="00B01634"/>
    <w:rsid w:val="00B0221C"/>
    <w:rsid w:val="00B02604"/>
    <w:rsid w:val="00B02D36"/>
    <w:rsid w:val="00B03103"/>
    <w:rsid w:val="00B032D2"/>
    <w:rsid w:val="00B03453"/>
    <w:rsid w:val="00B03A8E"/>
    <w:rsid w:val="00B03CB5"/>
    <w:rsid w:val="00B06A6E"/>
    <w:rsid w:val="00B166F2"/>
    <w:rsid w:val="00B20BCA"/>
    <w:rsid w:val="00B235A7"/>
    <w:rsid w:val="00B23946"/>
    <w:rsid w:val="00B23CAD"/>
    <w:rsid w:val="00B26A5D"/>
    <w:rsid w:val="00B27E2F"/>
    <w:rsid w:val="00B30D58"/>
    <w:rsid w:val="00B31A74"/>
    <w:rsid w:val="00B31BE7"/>
    <w:rsid w:val="00B3364D"/>
    <w:rsid w:val="00B33C3A"/>
    <w:rsid w:val="00B34AF8"/>
    <w:rsid w:val="00B36579"/>
    <w:rsid w:val="00B37F24"/>
    <w:rsid w:val="00B4009D"/>
    <w:rsid w:val="00B40809"/>
    <w:rsid w:val="00B42771"/>
    <w:rsid w:val="00B42D41"/>
    <w:rsid w:val="00B43324"/>
    <w:rsid w:val="00B43A5F"/>
    <w:rsid w:val="00B459DF"/>
    <w:rsid w:val="00B478E1"/>
    <w:rsid w:val="00B50B10"/>
    <w:rsid w:val="00B51CDA"/>
    <w:rsid w:val="00B524B7"/>
    <w:rsid w:val="00B53995"/>
    <w:rsid w:val="00B540CE"/>
    <w:rsid w:val="00B55568"/>
    <w:rsid w:val="00B55AE1"/>
    <w:rsid w:val="00B562D0"/>
    <w:rsid w:val="00B601C5"/>
    <w:rsid w:val="00B619F4"/>
    <w:rsid w:val="00B642CE"/>
    <w:rsid w:val="00B64382"/>
    <w:rsid w:val="00B66F1E"/>
    <w:rsid w:val="00B7242B"/>
    <w:rsid w:val="00B7368C"/>
    <w:rsid w:val="00B75593"/>
    <w:rsid w:val="00B75B6C"/>
    <w:rsid w:val="00B7725F"/>
    <w:rsid w:val="00B77ABC"/>
    <w:rsid w:val="00B81115"/>
    <w:rsid w:val="00B81232"/>
    <w:rsid w:val="00B828A8"/>
    <w:rsid w:val="00B82A95"/>
    <w:rsid w:val="00B82F13"/>
    <w:rsid w:val="00B8321B"/>
    <w:rsid w:val="00B8368E"/>
    <w:rsid w:val="00B84C40"/>
    <w:rsid w:val="00B85234"/>
    <w:rsid w:val="00B86583"/>
    <w:rsid w:val="00B86E74"/>
    <w:rsid w:val="00B87710"/>
    <w:rsid w:val="00B915B7"/>
    <w:rsid w:val="00B916CA"/>
    <w:rsid w:val="00B9206E"/>
    <w:rsid w:val="00B93D76"/>
    <w:rsid w:val="00B965B2"/>
    <w:rsid w:val="00BA3B77"/>
    <w:rsid w:val="00BA3EA0"/>
    <w:rsid w:val="00BA4643"/>
    <w:rsid w:val="00BA477B"/>
    <w:rsid w:val="00BA685B"/>
    <w:rsid w:val="00BB0608"/>
    <w:rsid w:val="00BB11E3"/>
    <w:rsid w:val="00BB149B"/>
    <w:rsid w:val="00BB3CA3"/>
    <w:rsid w:val="00BB5376"/>
    <w:rsid w:val="00BB55B7"/>
    <w:rsid w:val="00BB5EF3"/>
    <w:rsid w:val="00BB6EBB"/>
    <w:rsid w:val="00BB7AAB"/>
    <w:rsid w:val="00BC152F"/>
    <w:rsid w:val="00BC323E"/>
    <w:rsid w:val="00BC45E3"/>
    <w:rsid w:val="00BC678B"/>
    <w:rsid w:val="00BD17E2"/>
    <w:rsid w:val="00BD2164"/>
    <w:rsid w:val="00BD274E"/>
    <w:rsid w:val="00BD275D"/>
    <w:rsid w:val="00BD31E9"/>
    <w:rsid w:val="00BD365E"/>
    <w:rsid w:val="00BD43AD"/>
    <w:rsid w:val="00BD5797"/>
    <w:rsid w:val="00BD6A9F"/>
    <w:rsid w:val="00BD6DCF"/>
    <w:rsid w:val="00BD7332"/>
    <w:rsid w:val="00BE0522"/>
    <w:rsid w:val="00BE230F"/>
    <w:rsid w:val="00BE2345"/>
    <w:rsid w:val="00BE3AD0"/>
    <w:rsid w:val="00BE58C2"/>
    <w:rsid w:val="00BF074D"/>
    <w:rsid w:val="00BF2E3B"/>
    <w:rsid w:val="00BF307E"/>
    <w:rsid w:val="00BF421D"/>
    <w:rsid w:val="00BF42A1"/>
    <w:rsid w:val="00BF44DD"/>
    <w:rsid w:val="00BF546B"/>
    <w:rsid w:val="00BF5C8C"/>
    <w:rsid w:val="00BF6C58"/>
    <w:rsid w:val="00BF7E19"/>
    <w:rsid w:val="00C00E73"/>
    <w:rsid w:val="00C04D2D"/>
    <w:rsid w:val="00C06FE9"/>
    <w:rsid w:val="00C10656"/>
    <w:rsid w:val="00C111FC"/>
    <w:rsid w:val="00C11F55"/>
    <w:rsid w:val="00C12BD7"/>
    <w:rsid w:val="00C1312A"/>
    <w:rsid w:val="00C13E9F"/>
    <w:rsid w:val="00C14125"/>
    <w:rsid w:val="00C164C0"/>
    <w:rsid w:val="00C22151"/>
    <w:rsid w:val="00C221F5"/>
    <w:rsid w:val="00C2220D"/>
    <w:rsid w:val="00C22317"/>
    <w:rsid w:val="00C232F0"/>
    <w:rsid w:val="00C23711"/>
    <w:rsid w:val="00C23E55"/>
    <w:rsid w:val="00C24490"/>
    <w:rsid w:val="00C24AB7"/>
    <w:rsid w:val="00C24FA0"/>
    <w:rsid w:val="00C310C9"/>
    <w:rsid w:val="00C345DF"/>
    <w:rsid w:val="00C35D11"/>
    <w:rsid w:val="00C40675"/>
    <w:rsid w:val="00C40FEB"/>
    <w:rsid w:val="00C411DE"/>
    <w:rsid w:val="00C461C4"/>
    <w:rsid w:val="00C461E7"/>
    <w:rsid w:val="00C46A3D"/>
    <w:rsid w:val="00C47DA0"/>
    <w:rsid w:val="00C47EC0"/>
    <w:rsid w:val="00C51DA0"/>
    <w:rsid w:val="00C51DE4"/>
    <w:rsid w:val="00C534C6"/>
    <w:rsid w:val="00C539EA"/>
    <w:rsid w:val="00C54402"/>
    <w:rsid w:val="00C54BFC"/>
    <w:rsid w:val="00C56757"/>
    <w:rsid w:val="00C56D52"/>
    <w:rsid w:val="00C56F42"/>
    <w:rsid w:val="00C57215"/>
    <w:rsid w:val="00C57DAC"/>
    <w:rsid w:val="00C602D1"/>
    <w:rsid w:val="00C61BE6"/>
    <w:rsid w:val="00C62C75"/>
    <w:rsid w:val="00C639B3"/>
    <w:rsid w:val="00C63ED7"/>
    <w:rsid w:val="00C6443F"/>
    <w:rsid w:val="00C64EC4"/>
    <w:rsid w:val="00C65615"/>
    <w:rsid w:val="00C6702F"/>
    <w:rsid w:val="00C67513"/>
    <w:rsid w:val="00C70C1A"/>
    <w:rsid w:val="00C71A04"/>
    <w:rsid w:val="00C72057"/>
    <w:rsid w:val="00C72D66"/>
    <w:rsid w:val="00C73AA0"/>
    <w:rsid w:val="00C74149"/>
    <w:rsid w:val="00C742D6"/>
    <w:rsid w:val="00C7628F"/>
    <w:rsid w:val="00C76AFC"/>
    <w:rsid w:val="00C76D72"/>
    <w:rsid w:val="00C76EF5"/>
    <w:rsid w:val="00C77A4C"/>
    <w:rsid w:val="00C83274"/>
    <w:rsid w:val="00C8387F"/>
    <w:rsid w:val="00C85E73"/>
    <w:rsid w:val="00C87D2C"/>
    <w:rsid w:val="00C904C1"/>
    <w:rsid w:val="00C9188B"/>
    <w:rsid w:val="00C93358"/>
    <w:rsid w:val="00C93596"/>
    <w:rsid w:val="00C95C1B"/>
    <w:rsid w:val="00CA0319"/>
    <w:rsid w:val="00CA0560"/>
    <w:rsid w:val="00CA083A"/>
    <w:rsid w:val="00CA1971"/>
    <w:rsid w:val="00CA2F0D"/>
    <w:rsid w:val="00CA4071"/>
    <w:rsid w:val="00CA6B9F"/>
    <w:rsid w:val="00CA734A"/>
    <w:rsid w:val="00CB1C53"/>
    <w:rsid w:val="00CB2877"/>
    <w:rsid w:val="00CB306E"/>
    <w:rsid w:val="00CB476F"/>
    <w:rsid w:val="00CB504D"/>
    <w:rsid w:val="00CB611B"/>
    <w:rsid w:val="00CC2D23"/>
    <w:rsid w:val="00CC3984"/>
    <w:rsid w:val="00CC4BA2"/>
    <w:rsid w:val="00CC6341"/>
    <w:rsid w:val="00CD0433"/>
    <w:rsid w:val="00CD1D09"/>
    <w:rsid w:val="00CD2347"/>
    <w:rsid w:val="00CD2796"/>
    <w:rsid w:val="00CD470B"/>
    <w:rsid w:val="00CD6849"/>
    <w:rsid w:val="00CE058C"/>
    <w:rsid w:val="00CE1C97"/>
    <w:rsid w:val="00CE44C8"/>
    <w:rsid w:val="00CE4B8C"/>
    <w:rsid w:val="00CE5BAB"/>
    <w:rsid w:val="00CE74C2"/>
    <w:rsid w:val="00CF1BD6"/>
    <w:rsid w:val="00CF2930"/>
    <w:rsid w:val="00CF30B6"/>
    <w:rsid w:val="00CF3C4D"/>
    <w:rsid w:val="00CF5467"/>
    <w:rsid w:val="00CF6EFC"/>
    <w:rsid w:val="00CF70A2"/>
    <w:rsid w:val="00D028A3"/>
    <w:rsid w:val="00D03BBD"/>
    <w:rsid w:val="00D03CC5"/>
    <w:rsid w:val="00D05481"/>
    <w:rsid w:val="00D059A5"/>
    <w:rsid w:val="00D05DD1"/>
    <w:rsid w:val="00D05F3C"/>
    <w:rsid w:val="00D0719E"/>
    <w:rsid w:val="00D10061"/>
    <w:rsid w:val="00D115F4"/>
    <w:rsid w:val="00D15F77"/>
    <w:rsid w:val="00D16190"/>
    <w:rsid w:val="00D1773C"/>
    <w:rsid w:val="00D2058D"/>
    <w:rsid w:val="00D21D6C"/>
    <w:rsid w:val="00D224CC"/>
    <w:rsid w:val="00D226A8"/>
    <w:rsid w:val="00D2409D"/>
    <w:rsid w:val="00D24ADA"/>
    <w:rsid w:val="00D24B21"/>
    <w:rsid w:val="00D26032"/>
    <w:rsid w:val="00D27D9E"/>
    <w:rsid w:val="00D32C27"/>
    <w:rsid w:val="00D33A6F"/>
    <w:rsid w:val="00D346E1"/>
    <w:rsid w:val="00D37C9F"/>
    <w:rsid w:val="00D406E7"/>
    <w:rsid w:val="00D4494C"/>
    <w:rsid w:val="00D44B01"/>
    <w:rsid w:val="00D44B92"/>
    <w:rsid w:val="00D47A55"/>
    <w:rsid w:val="00D47E9F"/>
    <w:rsid w:val="00D502D6"/>
    <w:rsid w:val="00D5084B"/>
    <w:rsid w:val="00D50EB2"/>
    <w:rsid w:val="00D51204"/>
    <w:rsid w:val="00D51AC0"/>
    <w:rsid w:val="00D52193"/>
    <w:rsid w:val="00D52985"/>
    <w:rsid w:val="00D5674F"/>
    <w:rsid w:val="00D579BA"/>
    <w:rsid w:val="00D62CC6"/>
    <w:rsid w:val="00D65284"/>
    <w:rsid w:val="00D67EE0"/>
    <w:rsid w:val="00D703CC"/>
    <w:rsid w:val="00D722C8"/>
    <w:rsid w:val="00D724C4"/>
    <w:rsid w:val="00D726E8"/>
    <w:rsid w:val="00D7387B"/>
    <w:rsid w:val="00D73BC1"/>
    <w:rsid w:val="00D746A3"/>
    <w:rsid w:val="00D75C20"/>
    <w:rsid w:val="00D7743E"/>
    <w:rsid w:val="00D77C83"/>
    <w:rsid w:val="00D8038E"/>
    <w:rsid w:val="00D81322"/>
    <w:rsid w:val="00D81456"/>
    <w:rsid w:val="00D8170B"/>
    <w:rsid w:val="00D81B47"/>
    <w:rsid w:val="00D832FE"/>
    <w:rsid w:val="00D83B71"/>
    <w:rsid w:val="00D83CE1"/>
    <w:rsid w:val="00D83E29"/>
    <w:rsid w:val="00D85741"/>
    <w:rsid w:val="00D85E20"/>
    <w:rsid w:val="00D866EC"/>
    <w:rsid w:val="00D86EF6"/>
    <w:rsid w:val="00D876DB"/>
    <w:rsid w:val="00D9037C"/>
    <w:rsid w:val="00D92A90"/>
    <w:rsid w:val="00D9328B"/>
    <w:rsid w:val="00D9587E"/>
    <w:rsid w:val="00D9669F"/>
    <w:rsid w:val="00D96AB2"/>
    <w:rsid w:val="00D97947"/>
    <w:rsid w:val="00DA0B36"/>
    <w:rsid w:val="00DA2A0F"/>
    <w:rsid w:val="00DA3733"/>
    <w:rsid w:val="00DA60E5"/>
    <w:rsid w:val="00DA7E1A"/>
    <w:rsid w:val="00DB05FF"/>
    <w:rsid w:val="00DB1679"/>
    <w:rsid w:val="00DB20C5"/>
    <w:rsid w:val="00DB412D"/>
    <w:rsid w:val="00DB60CA"/>
    <w:rsid w:val="00DB6236"/>
    <w:rsid w:val="00DC5346"/>
    <w:rsid w:val="00DC5BED"/>
    <w:rsid w:val="00DC5E73"/>
    <w:rsid w:val="00DC62DC"/>
    <w:rsid w:val="00DC6A00"/>
    <w:rsid w:val="00DC75F5"/>
    <w:rsid w:val="00DC77CB"/>
    <w:rsid w:val="00DD0E10"/>
    <w:rsid w:val="00DD18B8"/>
    <w:rsid w:val="00DD2F2C"/>
    <w:rsid w:val="00DD34F1"/>
    <w:rsid w:val="00DD3CE2"/>
    <w:rsid w:val="00DD4575"/>
    <w:rsid w:val="00DD4A4D"/>
    <w:rsid w:val="00DD54AC"/>
    <w:rsid w:val="00DD5A16"/>
    <w:rsid w:val="00DD6E83"/>
    <w:rsid w:val="00DD72F4"/>
    <w:rsid w:val="00DD7F17"/>
    <w:rsid w:val="00DD7FDA"/>
    <w:rsid w:val="00DE3D7D"/>
    <w:rsid w:val="00DE3E51"/>
    <w:rsid w:val="00DE46E9"/>
    <w:rsid w:val="00DE63A2"/>
    <w:rsid w:val="00DF2207"/>
    <w:rsid w:val="00DF43E4"/>
    <w:rsid w:val="00DF7F69"/>
    <w:rsid w:val="00E011D2"/>
    <w:rsid w:val="00E04A77"/>
    <w:rsid w:val="00E0701D"/>
    <w:rsid w:val="00E07C91"/>
    <w:rsid w:val="00E13905"/>
    <w:rsid w:val="00E147D1"/>
    <w:rsid w:val="00E14A5A"/>
    <w:rsid w:val="00E14B90"/>
    <w:rsid w:val="00E2059A"/>
    <w:rsid w:val="00E20623"/>
    <w:rsid w:val="00E22389"/>
    <w:rsid w:val="00E22914"/>
    <w:rsid w:val="00E27364"/>
    <w:rsid w:val="00E2746F"/>
    <w:rsid w:val="00E31F22"/>
    <w:rsid w:val="00E324AF"/>
    <w:rsid w:val="00E350CE"/>
    <w:rsid w:val="00E370C4"/>
    <w:rsid w:val="00E374A0"/>
    <w:rsid w:val="00E40929"/>
    <w:rsid w:val="00E4227C"/>
    <w:rsid w:val="00E42FC7"/>
    <w:rsid w:val="00E4355A"/>
    <w:rsid w:val="00E44F56"/>
    <w:rsid w:val="00E453CE"/>
    <w:rsid w:val="00E4732A"/>
    <w:rsid w:val="00E478B4"/>
    <w:rsid w:val="00E51782"/>
    <w:rsid w:val="00E5203D"/>
    <w:rsid w:val="00E5217D"/>
    <w:rsid w:val="00E52A4B"/>
    <w:rsid w:val="00E53009"/>
    <w:rsid w:val="00E5350D"/>
    <w:rsid w:val="00E55278"/>
    <w:rsid w:val="00E57916"/>
    <w:rsid w:val="00E57AD3"/>
    <w:rsid w:val="00E60856"/>
    <w:rsid w:val="00E60C25"/>
    <w:rsid w:val="00E629F8"/>
    <w:rsid w:val="00E6491D"/>
    <w:rsid w:val="00E65068"/>
    <w:rsid w:val="00E654D2"/>
    <w:rsid w:val="00E670C6"/>
    <w:rsid w:val="00E67E97"/>
    <w:rsid w:val="00E70036"/>
    <w:rsid w:val="00E708C1"/>
    <w:rsid w:val="00E7174E"/>
    <w:rsid w:val="00E71B69"/>
    <w:rsid w:val="00E72E3D"/>
    <w:rsid w:val="00E748E4"/>
    <w:rsid w:val="00E7644B"/>
    <w:rsid w:val="00E76A2E"/>
    <w:rsid w:val="00E81960"/>
    <w:rsid w:val="00E82926"/>
    <w:rsid w:val="00E83F0D"/>
    <w:rsid w:val="00E84BB1"/>
    <w:rsid w:val="00E85B5B"/>
    <w:rsid w:val="00E86CE5"/>
    <w:rsid w:val="00E901E4"/>
    <w:rsid w:val="00E903F0"/>
    <w:rsid w:val="00E91FD3"/>
    <w:rsid w:val="00E93DFC"/>
    <w:rsid w:val="00E949BA"/>
    <w:rsid w:val="00E958D3"/>
    <w:rsid w:val="00E9615C"/>
    <w:rsid w:val="00E96D31"/>
    <w:rsid w:val="00E96DF5"/>
    <w:rsid w:val="00E971D5"/>
    <w:rsid w:val="00EA0552"/>
    <w:rsid w:val="00EA0ADF"/>
    <w:rsid w:val="00EA17A7"/>
    <w:rsid w:val="00EA4126"/>
    <w:rsid w:val="00EA4CEF"/>
    <w:rsid w:val="00EA59DF"/>
    <w:rsid w:val="00EB0CE4"/>
    <w:rsid w:val="00EB1C0D"/>
    <w:rsid w:val="00EB2BC5"/>
    <w:rsid w:val="00EB2D93"/>
    <w:rsid w:val="00EB3728"/>
    <w:rsid w:val="00EB4E56"/>
    <w:rsid w:val="00EB51F2"/>
    <w:rsid w:val="00EB5E90"/>
    <w:rsid w:val="00EB7315"/>
    <w:rsid w:val="00EC1173"/>
    <w:rsid w:val="00EC1A16"/>
    <w:rsid w:val="00EC1B42"/>
    <w:rsid w:val="00EC2525"/>
    <w:rsid w:val="00EC4AFD"/>
    <w:rsid w:val="00EC4CDE"/>
    <w:rsid w:val="00EC5E8F"/>
    <w:rsid w:val="00EC698E"/>
    <w:rsid w:val="00EC7332"/>
    <w:rsid w:val="00ED124E"/>
    <w:rsid w:val="00ED36C5"/>
    <w:rsid w:val="00ED3714"/>
    <w:rsid w:val="00ED4F9E"/>
    <w:rsid w:val="00ED5007"/>
    <w:rsid w:val="00ED7361"/>
    <w:rsid w:val="00EE0426"/>
    <w:rsid w:val="00EE0B5A"/>
    <w:rsid w:val="00EE161D"/>
    <w:rsid w:val="00EE2662"/>
    <w:rsid w:val="00EE3CEC"/>
    <w:rsid w:val="00EE4070"/>
    <w:rsid w:val="00EE4308"/>
    <w:rsid w:val="00EE6519"/>
    <w:rsid w:val="00EF070A"/>
    <w:rsid w:val="00EF1302"/>
    <w:rsid w:val="00EF1458"/>
    <w:rsid w:val="00EF2974"/>
    <w:rsid w:val="00EF383E"/>
    <w:rsid w:val="00EF3F4A"/>
    <w:rsid w:val="00EF4276"/>
    <w:rsid w:val="00EF4608"/>
    <w:rsid w:val="00F00DA0"/>
    <w:rsid w:val="00F02570"/>
    <w:rsid w:val="00F03377"/>
    <w:rsid w:val="00F05B69"/>
    <w:rsid w:val="00F06313"/>
    <w:rsid w:val="00F104B3"/>
    <w:rsid w:val="00F10B1A"/>
    <w:rsid w:val="00F11992"/>
    <w:rsid w:val="00F11E0D"/>
    <w:rsid w:val="00F12C76"/>
    <w:rsid w:val="00F1516C"/>
    <w:rsid w:val="00F15F14"/>
    <w:rsid w:val="00F210A8"/>
    <w:rsid w:val="00F22B1C"/>
    <w:rsid w:val="00F22BDD"/>
    <w:rsid w:val="00F250D9"/>
    <w:rsid w:val="00F254CC"/>
    <w:rsid w:val="00F25FA6"/>
    <w:rsid w:val="00F27AD0"/>
    <w:rsid w:val="00F32322"/>
    <w:rsid w:val="00F334B8"/>
    <w:rsid w:val="00F45138"/>
    <w:rsid w:val="00F465ED"/>
    <w:rsid w:val="00F515CD"/>
    <w:rsid w:val="00F523CE"/>
    <w:rsid w:val="00F547D1"/>
    <w:rsid w:val="00F54DD6"/>
    <w:rsid w:val="00F567CB"/>
    <w:rsid w:val="00F56F48"/>
    <w:rsid w:val="00F57E24"/>
    <w:rsid w:val="00F604FA"/>
    <w:rsid w:val="00F607E4"/>
    <w:rsid w:val="00F63E57"/>
    <w:rsid w:val="00F63F31"/>
    <w:rsid w:val="00F6403B"/>
    <w:rsid w:val="00F65733"/>
    <w:rsid w:val="00F664F0"/>
    <w:rsid w:val="00F667A1"/>
    <w:rsid w:val="00F71144"/>
    <w:rsid w:val="00F72A93"/>
    <w:rsid w:val="00F72D85"/>
    <w:rsid w:val="00F73ECC"/>
    <w:rsid w:val="00F75631"/>
    <w:rsid w:val="00F75F8B"/>
    <w:rsid w:val="00F76620"/>
    <w:rsid w:val="00F77805"/>
    <w:rsid w:val="00F86F84"/>
    <w:rsid w:val="00F90347"/>
    <w:rsid w:val="00F903BC"/>
    <w:rsid w:val="00F91142"/>
    <w:rsid w:val="00F97951"/>
    <w:rsid w:val="00F97A0F"/>
    <w:rsid w:val="00FA050C"/>
    <w:rsid w:val="00FA2B8A"/>
    <w:rsid w:val="00FA2F9F"/>
    <w:rsid w:val="00FA3D7F"/>
    <w:rsid w:val="00FA4D4D"/>
    <w:rsid w:val="00FA4F5B"/>
    <w:rsid w:val="00FA542A"/>
    <w:rsid w:val="00FA674A"/>
    <w:rsid w:val="00FB1BC5"/>
    <w:rsid w:val="00FB205E"/>
    <w:rsid w:val="00FB2983"/>
    <w:rsid w:val="00FB4605"/>
    <w:rsid w:val="00FB7780"/>
    <w:rsid w:val="00FC0033"/>
    <w:rsid w:val="00FC22A2"/>
    <w:rsid w:val="00FC26C5"/>
    <w:rsid w:val="00FC6796"/>
    <w:rsid w:val="00FC68BD"/>
    <w:rsid w:val="00FC78A8"/>
    <w:rsid w:val="00FD1378"/>
    <w:rsid w:val="00FD1565"/>
    <w:rsid w:val="00FD1FD9"/>
    <w:rsid w:val="00FD2426"/>
    <w:rsid w:val="00FD3D9D"/>
    <w:rsid w:val="00FD41DB"/>
    <w:rsid w:val="00FD6B18"/>
    <w:rsid w:val="00FD7CC4"/>
    <w:rsid w:val="00FE0298"/>
    <w:rsid w:val="00FE0614"/>
    <w:rsid w:val="00FE0A82"/>
    <w:rsid w:val="00FE1DBD"/>
    <w:rsid w:val="00FE4F80"/>
    <w:rsid w:val="00FE55B0"/>
    <w:rsid w:val="00FE5A82"/>
    <w:rsid w:val="00FE5B86"/>
    <w:rsid w:val="00FE66AD"/>
    <w:rsid w:val="00FE75AA"/>
    <w:rsid w:val="00FF1668"/>
    <w:rsid w:val="00FF30F1"/>
    <w:rsid w:val="00FF5DE8"/>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140140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202B5"/>
    <w:pPr>
      <w:spacing w:line="256" w:lineRule="auto"/>
      <w:ind w:firstLine="720"/>
    </w:pPr>
    <w:rPr>
      <w:rFonts w:ascii="Calibri" w:eastAsia="Calibri" w:hAnsi="Calibri" w:cs="Times New Roman"/>
      <w:lang w:val="en-US"/>
    </w:rPr>
  </w:style>
  <w:style w:type="paragraph" w:styleId="Heading1">
    <w:name w:val="heading 1"/>
    <w:basedOn w:val="Normal"/>
    <w:next w:val="Normal"/>
    <w:link w:val="Heading1Char"/>
    <w:uiPriority w:val="9"/>
    <w:qFormat/>
    <w:rsid w:val="001202B5"/>
    <w:pPr>
      <w:keepNext/>
      <w:keepLines/>
      <w:spacing w:before="240" w:after="0" w:line="276" w:lineRule="auto"/>
      <w:ind w:firstLine="0"/>
      <w:outlineLvl w:val="0"/>
    </w:pPr>
    <w:rPr>
      <w:rFonts w:ascii="Calibri Light" w:eastAsia="Times New Roman" w:hAnsi="Calibri Light"/>
      <w:color w:val="2E74B5"/>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202B5"/>
    <w:rPr>
      <w:rFonts w:ascii="Calibri Light" w:eastAsia="Times New Roman" w:hAnsi="Calibri Light" w:cs="Times New Roman"/>
      <w:color w:val="2E74B5"/>
      <w:sz w:val="32"/>
      <w:szCs w:val="32"/>
      <w:lang w:val="en-US"/>
    </w:rPr>
  </w:style>
  <w:style w:type="paragraph" w:styleId="ListParagraph">
    <w:name w:val="List Paragraph"/>
    <w:basedOn w:val="Normal"/>
    <w:uiPriority w:val="34"/>
    <w:qFormat/>
    <w:rsid w:val="001202B5"/>
    <w:pPr>
      <w:ind w:left="720"/>
      <w:contextualSpacing/>
    </w:pPr>
  </w:style>
  <w:style w:type="paragraph" w:customStyle="1" w:styleId="ListParagraph1">
    <w:name w:val="List Paragraph1"/>
    <w:basedOn w:val="Normal"/>
    <w:uiPriority w:val="34"/>
    <w:qFormat/>
    <w:rsid w:val="001202B5"/>
    <w:pPr>
      <w:spacing w:after="200" w:line="276" w:lineRule="auto"/>
      <w:ind w:left="720" w:firstLine="0"/>
      <w:contextualSpacing/>
    </w:pPr>
    <w:rPr>
      <w:rFonts w:eastAsia="Times New Roman"/>
    </w:rPr>
  </w:style>
  <w:style w:type="paragraph" w:styleId="NormalWeb">
    <w:name w:val="Normal (Web)"/>
    <w:basedOn w:val="Normal"/>
    <w:uiPriority w:val="99"/>
    <w:semiHidden/>
    <w:unhideWhenUsed/>
    <w:rsid w:val="00981168"/>
    <w:pPr>
      <w:spacing w:before="100" w:beforeAutospacing="1" w:after="100" w:afterAutospacing="1" w:line="240" w:lineRule="auto"/>
      <w:ind w:firstLine="0"/>
    </w:pPr>
    <w:rPr>
      <w:rFonts w:ascii="Times New Roman" w:eastAsia="Times New Roman" w:hAnsi="Times New Roman"/>
      <w:sz w:val="24"/>
      <w:szCs w:val="24"/>
    </w:rPr>
  </w:style>
  <w:style w:type="paragraph" w:styleId="Header">
    <w:name w:val="header"/>
    <w:basedOn w:val="Normal"/>
    <w:link w:val="HeaderChar"/>
    <w:uiPriority w:val="99"/>
    <w:unhideWhenUsed/>
    <w:rsid w:val="00B03453"/>
    <w:pPr>
      <w:tabs>
        <w:tab w:val="center" w:pos="4844"/>
        <w:tab w:val="right" w:pos="9689"/>
      </w:tabs>
      <w:spacing w:after="0" w:line="240" w:lineRule="auto"/>
    </w:pPr>
  </w:style>
  <w:style w:type="character" w:customStyle="1" w:styleId="HeaderChar">
    <w:name w:val="Header Char"/>
    <w:basedOn w:val="DefaultParagraphFont"/>
    <w:link w:val="Header"/>
    <w:uiPriority w:val="99"/>
    <w:rsid w:val="00B03453"/>
    <w:rPr>
      <w:rFonts w:ascii="Calibri" w:eastAsia="Calibri" w:hAnsi="Calibri" w:cs="Times New Roman"/>
      <w:lang w:val="en-US"/>
    </w:rPr>
  </w:style>
  <w:style w:type="paragraph" w:styleId="Footer">
    <w:name w:val="footer"/>
    <w:basedOn w:val="Normal"/>
    <w:link w:val="FooterChar"/>
    <w:uiPriority w:val="99"/>
    <w:unhideWhenUsed/>
    <w:rsid w:val="00B03453"/>
    <w:pPr>
      <w:tabs>
        <w:tab w:val="center" w:pos="4844"/>
        <w:tab w:val="right" w:pos="9689"/>
      </w:tabs>
      <w:spacing w:after="0" w:line="240" w:lineRule="auto"/>
    </w:pPr>
  </w:style>
  <w:style w:type="character" w:customStyle="1" w:styleId="FooterChar">
    <w:name w:val="Footer Char"/>
    <w:basedOn w:val="DefaultParagraphFont"/>
    <w:link w:val="Footer"/>
    <w:uiPriority w:val="99"/>
    <w:rsid w:val="00B03453"/>
    <w:rPr>
      <w:rFonts w:ascii="Calibri" w:eastAsia="Calibri" w:hAnsi="Calibri" w:cs="Times New Roman"/>
      <w:lang w:val="en-US"/>
    </w:rPr>
  </w:style>
  <w:style w:type="character" w:styleId="PlaceholderText">
    <w:name w:val="Placeholder Text"/>
    <w:basedOn w:val="DefaultParagraphFont"/>
    <w:uiPriority w:val="99"/>
    <w:semiHidden/>
    <w:rsid w:val="001749E6"/>
    <w:rPr>
      <w:color w:val="808080"/>
    </w:rPr>
  </w:style>
  <w:style w:type="character" w:styleId="CommentReference">
    <w:name w:val="annotation reference"/>
    <w:basedOn w:val="DefaultParagraphFont"/>
    <w:uiPriority w:val="99"/>
    <w:semiHidden/>
    <w:unhideWhenUsed/>
    <w:rsid w:val="00FA4F5B"/>
    <w:rPr>
      <w:sz w:val="16"/>
      <w:szCs w:val="16"/>
    </w:rPr>
  </w:style>
  <w:style w:type="paragraph" w:styleId="CommentText">
    <w:name w:val="annotation text"/>
    <w:basedOn w:val="Normal"/>
    <w:link w:val="CommentTextChar"/>
    <w:uiPriority w:val="99"/>
    <w:semiHidden/>
    <w:unhideWhenUsed/>
    <w:rsid w:val="00FA4F5B"/>
    <w:pPr>
      <w:spacing w:line="240" w:lineRule="auto"/>
    </w:pPr>
    <w:rPr>
      <w:sz w:val="20"/>
      <w:szCs w:val="20"/>
    </w:rPr>
  </w:style>
  <w:style w:type="character" w:customStyle="1" w:styleId="CommentTextChar">
    <w:name w:val="Comment Text Char"/>
    <w:basedOn w:val="DefaultParagraphFont"/>
    <w:link w:val="CommentText"/>
    <w:uiPriority w:val="99"/>
    <w:semiHidden/>
    <w:rsid w:val="00FA4F5B"/>
    <w:rPr>
      <w:rFonts w:ascii="Calibri" w:eastAsia="Calibri" w:hAnsi="Calibri" w:cs="Times New Roman"/>
      <w:sz w:val="20"/>
      <w:szCs w:val="20"/>
      <w:lang w:val="en-US"/>
    </w:rPr>
  </w:style>
  <w:style w:type="paragraph" w:customStyle="1" w:styleId="abzacixml">
    <w:name w:val="abzacixml"/>
    <w:basedOn w:val="Normal"/>
    <w:rsid w:val="006255AF"/>
    <w:pPr>
      <w:spacing w:before="100" w:beforeAutospacing="1" w:after="100" w:afterAutospacing="1" w:line="240" w:lineRule="auto"/>
      <w:ind w:firstLine="0"/>
    </w:pPr>
    <w:rPr>
      <w:rFonts w:ascii="Times New Roman" w:eastAsia="Times New Roman" w:hAnsi="Times New Roman"/>
      <w:sz w:val="24"/>
      <w:szCs w:val="24"/>
    </w:rPr>
  </w:style>
  <w:style w:type="paragraph" w:styleId="FootnoteText">
    <w:name w:val="footnote text"/>
    <w:aliases w:val="single space,footnote text,ft,fn,FOOTNOTES,ADB,WB-Fußnotentext,Footnote,Fußnote,Geneva 9,Font: Geneva 9,Boston 10,f,12pt,12pt Знак,12pt Знак Знак Знак Знак Знак,12pt Знак Знак Знак Знак,footnotes,Footnote Text Char2 Char,FA Fu,5_GR,5_G"/>
    <w:basedOn w:val="Normal"/>
    <w:link w:val="FootnoteTextChar"/>
    <w:uiPriority w:val="99"/>
    <w:unhideWhenUsed/>
    <w:qFormat/>
    <w:rsid w:val="00AE33BD"/>
    <w:pPr>
      <w:spacing w:after="0" w:line="240" w:lineRule="auto"/>
      <w:ind w:firstLine="0"/>
    </w:pPr>
    <w:rPr>
      <w:rFonts w:ascii="Times New Roman" w:eastAsiaTheme="minorHAnsi" w:hAnsi="Times New Roman" w:cstheme="minorBidi"/>
      <w:sz w:val="20"/>
      <w:szCs w:val="20"/>
      <w:lang w:val="ru-RU"/>
    </w:rPr>
  </w:style>
  <w:style w:type="character" w:customStyle="1" w:styleId="FootnoteTextChar">
    <w:name w:val="Footnote Text Char"/>
    <w:aliases w:val="single space Char,footnote text Char,ft Char,fn Char,FOOTNOTES Char,ADB Char,WB-Fußnotentext Char,Footnote Char,Fußnote Char,Geneva 9 Char,Font: Geneva 9 Char,Boston 10 Char,f Char,12pt Char,12pt Знак Char,footnotes Char,FA Fu Char"/>
    <w:basedOn w:val="DefaultParagraphFont"/>
    <w:link w:val="FootnoteText"/>
    <w:uiPriority w:val="99"/>
    <w:qFormat/>
    <w:rsid w:val="00AE33BD"/>
    <w:rPr>
      <w:rFonts w:ascii="Times New Roman" w:hAnsi="Times New Roman"/>
      <w:sz w:val="20"/>
      <w:szCs w:val="20"/>
    </w:rPr>
  </w:style>
  <w:style w:type="character" w:styleId="FootnoteReference">
    <w:name w:val="footnote reference"/>
    <w:aliases w:val="16 Point,Superscript 6 Point,Char Char,Carattere Char1,Carattere Char Char Carattere Carattere Char Char,ftref,BVI fnr,BVI fnr Car Car,4_GR, Char Char, Carattere Char1, Carattere Char Char Carattere Carattere Char Char, BVI fnr"/>
    <w:basedOn w:val="DefaultParagraphFont"/>
    <w:link w:val="Char2"/>
    <w:uiPriority w:val="99"/>
    <w:unhideWhenUsed/>
    <w:qFormat/>
    <w:rsid w:val="00AE33BD"/>
    <w:rPr>
      <w:vertAlign w:val="superscript"/>
    </w:rPr>
  </w:style>
  <w:style w:type="paragraph" w:styleId="NoSpacing">
    <w:name w:val="No Spacing"/>
    <w:uiPriority w:val="1"/>
    <w:qFormat/>
    <w:rsid w:val="00E971D5"/>
    <w:pPr>
      <w:spacing w:after="0" w:line="240" w:lineRule="auto"/>
      <w:ind w:firstLine="720"/>
    </w:pPr>
    <w:rPr>
      <w:rFonts w:ascii="Calibri" w:eastAsia="Calibri" w:hAnsi="Calibri" w:cs="Times New Roman"/>
      <w:lang w:val="en-US"/>
    </w:rPr>
  </w:style>
  <w:style w:type="paragraph" w:styleId="BalloonText">
    <w:name w:val="Balloon Text"/>
    <w:basedOn w:val="Normal"/>
    <w:link w:val="BalloonTextChar"/>
    <w:uiPriority w:val="99"/>
    <w:semiHidden/>
    <w:unhideWhenUsed/>
    <w:rsid w:val="00587BB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87BBA"/>
    <w:rPr>
      <w:rFonts w:ascii="Segoe UI" w:eastAsia="Calibri" w:hAnsi="Segoe UI" w:cs="Segoe UI"/>
      <w:sz w:val="18"/>
      <w:szCs w:val="18"/>
      <w:lang w:val="en-US"/>
    </w:rPr>
  </w:style>
  <w:style w:type="paragraph" w:styleId="CommentSubject">
    <w:name w:val="annotation subject"/>
    <w:basedOn w:val="CommentText"/>
    <w:next w:val="CommentText"/>
    <w:link w:val="CommentSubjectChar"/>
    <w:uiPriority w:val="99"/>
    <w:semiHidden/>
    <w:unhideWhenUsed/>
    <w:rsid w:val="00E72E3D"/>
    <w:rPr>
      <w:b/>
      <w:bCs/>
    </w:rPr>
  </w:style>
  <w:style w:type="character" w:customStyle="1" w:styleId="CommentSubjectChar">
    <w:name w:val="Comment Subject Char"/>
    <w:basedOn w:val="CommentTextChar"/>
    <w:link w:val="CommentSubject"/>
    <w:uiPriority w:val="99"/>
    <w:semiHidden/>
    <w:rsid w:val="00E72E3D"/>
    <w:rPr>
      <w:rFonts w:ascii="Calibri" w:eastAsia="Calibri" w:hAnsi="Calibri" w:cs="Times New Roman"/>
      <w:b/>
      <w:bCs/>
      <w:sz w:val="20"/>
      <w:szCs w:val="20"/>
      <w:lang w:val="en-US"/>
    </w:rPr>
  </w:style>
  <w:style w:type="table" w:styleId="TableGrid">
    <w:name w:val="Table Grid"/>
    <w:basedOn w:val="TableNormal"/>
    <w:uiPriority w:val="39"/>
    <w:rsid w:val="00020685"/>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950C70"/>
    <w:rPr>
      <w:b/>
      <w:bCs/>
    </w:rPr>
  </w:style>
  <w:style w:type="paragraph" w:customStyle="1" w:styleId="muxlixml">
    <w:name w:val="muxlixml"/>
    <w:basedOn w:val="Normal"/>
    <w:rsid w:val="00811925"/>
    <w:pPr>
      <w:spacing w:before="100" w:beforeAutospacing="1" w:after="100" w:afterAutospacing="1" w:line="240" w:lineRule="auto"/>
      <w:ind w:firstLine="0"/>
    </w:pPr>
    <w:rPr>
      <w:rFonts w:ascii="Times New Roman" w:eastAsia="Times New Roman" w:hAnsi="Times New Roman"/>
      <w:sz w:val="24"/>
      <w:szCs w:val="24"/>
    </w:rPr>
  </w:style>
  <w:style w:type="character" w:styleId="Hyperlink">
    <w:name w:val="Hyperlink"/>
    <w:basedOn w:val="DefaultParagraphFont"/>
    <w:uiPriority w:val="99"/>
    <w:semiHidden/>
    <w:unhideWhenUsed/>
    <w:rsid w:val="00811925"/>
    <w:rPr>
      <w:color w:val="0000FF"/>
      <w:u w:val="single"/>
    </w:rPr>
  </w:style>
  <w:style w:type="paragraph" w:styleId="BodyTextIndent3">
    <w:name w:val="Body Text Indent 3"/>
    <w:basedOn w:val="Normal"/>
    <w:link w:val="BodyTextIndent3Char"/>
    <w:uiPriority w:val="99"/>
    <w:semiHidden/>
    <w:unhideWhenUsed/>
    <w:rsid w:val="00CC4BA2"/>
    <w:pPr>
      <w:spacing w:after="120" w:line="259" w:lineRule="auto"/>
      <w:ind w:left="360" w:firstLine="0"/>
    </w:pPr>
    <w:rPr>
      <w:rFonts w:asciiTheme="minorHAnsi" w:eastAsiaTheme="minorHAnsi" w:hAnsiTheme="minorHAnsi" w:cstheme="minorBidi"/>
      <w:sz w:val="16"/>
      <w:szCs w:val="16"/>
    </w:rPr>
  </w:style>
  <w:style w:type="character" w:customStyle="1" w:styleId="BodyTextIndent3Char">
    <w:name w:val="Body Text Indent 3 Char"/>
    <w:basedOn w:val="DefaultParagraphFont"/>
    <w:link w:val="BodyTextIndent3"/>
    <w:uiPriority w:val="99"/>
    <w:semiHidden/>
    <w:rsid w:val="00CC4BA2"/>
    <w:rPr>
      <w:sz w:val="16"/>
      <w:szCs w:val="16"/>
      <w:lang w:val="en-US"/>
    </w:rPr>
  </w:style>
  <w:style w:type="character" w:styleId="Emphasis">
    <w:name w:val="Emphasis"/>
    <w:basedOn w:val="DefaultParagraphFont"/>
    <w:uiPriority w:val="20"/>
    <w:qFormat/>
    <w:rsid w:val="009E348E"/>
    <w:rPr>
      <w:i/>
      <w:iCs/>
    </w:rPr>
  </w:style>
  <w:style w:type="paragraph" w:customStyle="1" w:styleId="Char2">
    <w:name w:val="Char2"/>
    <w:basedOn w:val="Normal"/>
    <w:link w:val="FootnoteReference"/>
    <w:uiPriority w:val="99"/>
    <w:qFormat/>
    <w:rsid w:val="00A6633F"/>
    <w:pPr>
      <w:spacing w:line="240" w:lineRule="exact"/>
      <w:ind w:firstLine="0"/>
      <w:jc w:val="both"/>
    </w:pPr>
    <w:rPr>
      <w:rFonts w:asciiTheme="minorHAnsi" w:eastAsiaTheme="minorHAnsi" w:hAnsiTheme="minorHAnsi" w:cstheme="minorBidi"/>
      <w:vertAlign w:val="superscript"/>
      <w:lang w:val="ru-RU"/>
    </w:rPr>
  </w:style>
  <w:style w:type="paragraph" w:styleId="Revision">
    <w:name w:val="Revision"/>
    <w:hidden/>
    <w:uiPriority w:val="99"/>
    <w:semiHidden/>
    <w:rsid w:val="00FF1668"/>
    <w:pPr>
      <w:spacing w:after="0" w:line="240" w:lineRule="auto"/>
    </w:pPr>
    <w:rPr>
      <w:rFonts w:ascii="Calibri" w:eastAsia="Calibri" w:hAnsi="Calibri" w:cs="Times New Roman"/>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4456183">
      <w:bodyDiv w:val="1"/>
      <w:marLeft w:val="0"/>
      <w:marRight w:val="0"/>
      <w:marTop w:val="0"/>
      <w:marBottom w:val="0"/>
      <w:divBdr>
        <w:top w:val="none" w:sz="0" w:space="0" w:color="auto"/>
        <w:left w:val="none" w:sz="0" w:space="0" w:color="auto"/>
        <w:bottom w:val="none" w:sz="0" w:space="0" w:color="auto"/>
        <w:right w:val="none" w:sz="0" w:space="0" w:color="auto"/>
      </w:divBdr>
    </w:div>
    <w:div w:id="157815610">
      <w:bodyDiv w:val="1"/>
      <w:marLeft w:val="0"/>
      <w:marRight w:val="0"/>
      <w:marTop w:val="0"/>
      <w:marBottom w:val="0"/>
      <w:divBdr>
        <w:top w:val="none" w:sz="0" w:space="0" w:color="auto"/>
        <w:left w:val="none" w:sz="0" w:space="0" w:color="auto"/>
        <w:bottom w:val="none" w:sz="0" w:space="0" w:color="auto"/>
        <w:right w:val="none" w:sz="0" w:space="0" w:color="auto"/>
      </w:divBdr>
    </w:div>
    <w:div w:id="218899758">
      <w:bodyDiv w:val="1"/>
      <w:marLeft w:val="0"/>
      <w:marRight w:val="0"/>
      <w:marTop w:val="0"/>
      <w:marBottom w:val="0"/>
      <w:divBdr>
        <w:top w:val="none" w:sz="0" w:space="0" w:color="auto"/>
        <w:left w:val="none" w:sz="0" w:space="0" w:color="auto"/>
        <w:bottom w:val="none" w:sz="0" w:space="0" w:color="auto"/>
        <w:right w:val="none" w:sz="0" w:space="0" w:color="auto"/>
      </w:divBdr>
    </w:div>
    <w:div w:id="230771085">
      <w:bodyDiv w:val="1"/>
      <w:marLeft w:val="0"/>
      <w:marRight w:val="0"/>
      <w:marTop w:val="0"/>
      <w:marBottom w:val="0"/>
      <w:divBdr>
        <w:top w:val="none" w:sz="0" w:space="0" w:color="auto"/>
        <w:left w:val="none" w:sz="0" w:space="0" w:color="auto"/>
        <w:bottom w:val="none" w:sz="0" w:space="0" w:color="auto"/>
        <w:right w:val="none" w:sz="0" w:space="0" w:color="auto"/>
      </w:divBdr>
    </w:div>
    <w:div w:id="240139134">
      <w:bodyDiv w:val="1"/>
      <w:marLeft w:val="0"/>
      <w:marRight w:val="0"/>
      <w:marTop w:val="0"/>
      <w:marBottom w:val="0"/>
      <w:divBdr>
        <w:top w:val="none" w:sz="0" w:space="0" w:color="auto"/>
        <w:left w:val="none" w:sz="0" w:space="0" w:color="auto"/>
        <w:bottom w:val="none" w:sz="0" w:space="0" w:color="auto"/>
        <w:right w:val="none" w:sz="0" w:space="0" w:color="auto"/>
      </w:divBdr>
      <w:divsChild>
        <w:div w:id="418865312">
          <w:marLeft w:val="0"/>
          <w:marRight w:val="0"/>
          <w:marTop w:val="0"/>
          <w:marBottom w:val="0"/>
          <w:divBdr>
            <w:top w:val="none" w:sz="0" w:space="0" w:color="auto"/>
            <w:left w:val="none" w:sz="0" w:space="0" w:color="auto"/>
            <w:bottom w:val="none" w:sz="0" w:space="0" w:color="auto"/>
            <w:right w:val="none" w:sz="0" w:space="0" w:color="auto"/>
          </w:divBdr>
          <w:divsChild>
            <w:div w:id="1074859647">
              <w:marLeft w:val="0"/>
              <w:marRight w:val="0"/>
              <w:marTop w:val="0"/>
              <w:marBottom w:val="0"/>
              <w:divBdr>
                <w:top w:val="none" w:sz="0" w:space="0" w:color="auto"/>
                <w:left w:val="none" w:sz="0" w:space="0" w:color="auto"/>
                <w:bottom w:val="none" w:sz="0" w:space="0" w:color="auto"/>
                <w:right w:val="none" w:sz="0" w:space="0" w:color="auto"/>
              </w:divBdr>
              <w:divsChild>
                <w:div w:id="2028603955">
                  <w:marLeft w:val="0"/>
                  <w:marRight w:val="0"/>
                  <w:marTop w:val="0"/>
                  <w:marBottom w:val="0"/>
                  <w:divBdr>
                    <w:top w:val="none" w:sz="0" w:space="0" w:color="auto"/>
                    <w:left w:val="none" w:sz="0" w:space="0" w:color="auto"/>
                    <w:bottom w:val="none" w:sz="0" w:space="0" w:color="auto"/>
                    <w:right w:val="none" w:sz="0" w:space="0" w:color="auto"/>
                  </w:divBdr>
                  <w:divsChild>
                    <w:div w:id="941180695">
                      <w:marLeft w:val="0"/>
                      <w:marRight w:val="0"/>
                      <w:marTop w:val="0"/>
                      <w:marBottom w:val="0"/>
                      <w:divBdr>
                        <w:top w:val="none" w:sz="0" w:space="0" w:color="auto"/>
                        <w:left w:val="none" w:sz="0" w:space="0" w:color="auto"/>
                        <w:bottom w:val="none" w:sz="0" w:space="0" w:color="auto"/>
                        <w:right w:val="none" w:sz="0" w:space="0" w:color="auto"/>
                      </w:divBdr>
                      <w:divsChild>
                        <w:div w:id="1772118067">
                          <w:marLeft w:val="0"/>
                          <w:marRight w:val="0"/>
                          <w:marTop w:val="0"/>
                          <w:marBottom w:val="0"/>
                          <w:divBdr>
                            <w:top w:val="none" w:sz="0" w:space="0" w:color="auto"/>
                            <w:left w:val="none" w:sz="0" w:space="0" w:color="auto"/>
                            <w:bottom w:val="none" w:sz="0" w:space="0" w:color="auto"/>
                            <w:right w:val="none" w:sz="0" w:space="0" w:color="auto"/>
                          </w:divBdr>
                          <w:divsChild>
                            <w:div w:id="320356496">
                              <w:marLeft w:val="0"/>
                              <w:marRight w:val="0"/>
                              <w:marTop w:val="0"/>
                              <w:marBottom w:val="0"/>
                              <w:divBdr>
                                <w:top w:val="none" w:sz="0" w:space="0" w:color="auto"/>
                                <w:left w:val="none" w:sz="0" w:space="0" w:color="auto"/>
                                <w:bottom w:val="none" w:sz="0" w:space="0" w:color="auto"/>
                                <w:right w:val="none" w:sz="0" w:space="0" w:color="auto"/>
                              </w:divBdr>
                              <w:divsChild>
                                <w:div w:id="1330329514">
                                  <w:marLeft w:val="0"/>
                                  <w:marRight w:val="0"/>
                                  <w:marTop w:val="0"/>
                                  <w:marBottom w:val="0"/>
                                  <w:divBdr>
                                    <w:top w:val="none" w:sz="0" w:space="0" w:color="auto"/>
                                    <w:left w:val="none" w:sz="0" w:space="0" w:color="auto"/>
                                    <w:bottom w:val="none" w:sz="0" w:space="0" w:color="auto"/>
                                    <w:right w:val="none" w:sz="0" w:space="0" w:color="auto"/>
                                  </w:divBdr>
                                  <w:divsChild>
                                    <w:div w:id="1861510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8107404">
                      <w:marLeft w:val="0"/>
                      <w:marRight w:val="0"/>
                      <w:marTop w:val="0"/>
                      <w:marBottom w:val="0"/>
                      <w:divBdr>
                        <w:top w:val="none" w:sz="0" w:space="0" w:color="auto"/>
                        <w:left w:val="none" w:sz="0" w:space="0" w:color="auto"/>
                        <w:bottom w:val="none" w:sz="0" w:space="0" w:color="auto"/>
                        <w:right w:val="none" w:sz="0" w:space="0" w:color="auto"/>
                      </w:divBdr>
                      <w:divsChild>
                        <w:div w:id="1224099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65956852">
      <w:bodyDiv w:val="1"/>
      <w:marLeft w:val="0"/>
      <w:marRight w:val="0"/>
      <w:marTop w:val="0"/>
      <w:marBottom w:val="0"/>
      <w:divBdr>
        <w:top w:val="none" w:sz="0" w:space="0" w:color="auto"/>
        <w:left w:val="none" w:sz="0" w:space="0" w:color="auto"/>
        <w:bottom w:val="none" w:sz="0" w:space="0" w:color="auto"/>
        <w:right w:val="none" w:sz="0" w:space="0" w:color="auto"/>
      </w:divBdr>
      <w:divsChild>
        <w:div w:id="1547598073">
          <w:marLeft w:val="0"/>
          <w:marRight w:val="0"/>
          <w:marTop w:val="0"/>
          <w:marBottom w:val="0"/>
          <w:divBdr>
            <w:top w:val="none" w:sz="0" w:space="0" w:color="auto"/>
            <w:left w:val="none" w:sz="0" w:space="0" w:color="auto"/>
            <w:bottom w:val="none" w:sz="0" w:space="0" w:color="auto"/>
            <w:right w:val="none" w:sz="0" w:space="0" w:color="auto"/>
          </w:divBdr>
          <w:divsChild>
            <w:div w:id="1631937358">
              <w:marLeft w:val="0"/>
              <w:marRight w:val="0"/>
              <w:marTop w:val="0"/>
              <w:marBottom w:val="0"/>
              <w:divBdr>
                <w:top w:val="none" w:sz="0" w:space="0" w:color="auto"/>
                <w:left w:val="none" w:sz="0" w:space="0" w:color="auto"/>
                <w:bottom w:val="none" w:sz="0" w:space="0" w:color="auto"/>
                <w:right w:val="none" w:sz="0" w:space="0" w:color="auto"/>
              </w:divBdr>
              <w:divsChild>
                <w:div w:id="330134976">
                  <w:marLeft w:val="0"/>
                  <w:marRight w:val="0"/>
                  <w:marTop w:val="0"/>
                  <w:marBottom w:val="0"/>
                  <w:divBdr>
                    <w:top w:val="none" w:sz="0" w:space="0" w:color="auto"/>
                    <w:left w:val="none" w:sz="0" w:space="0" w:color="auto"/>
                    <w:bottom w:val="none" w:sz="0" w:space="0" w:color="auto"/>
                    <w:right w:val="none" w:sz="0" w:space="0" w:color="auto"/>
                  </w:divBdr>
                  <w:divsChild>
                    <w:div w:id="1327857013">
                      <w:marLeft w:val="0"/>
                      <w:marRight w:val="0"/>
                      <w:marTop w:val="0"/>
                      <w:marBottom w:val="0"/>
                      <w:divBdr>
                        <w:top w:val="none" w:sz="0" w:space="0" w:color="auto"/>
                        <w:left w:val="none" w:sz="0" w:space="0" w:color="auto"/>
                        <w:bottom w:val="none" w:sz="0" w:space="0" w:color="auto"/>
                        <w:right w:val="none" w:sz="0" w:space="0" w:color="auto"/>
                      </w:divBdr>
                      <w:divsChild>
                        <w:div w:id="2147047792">
                          <w:marLeft w:val="0"/>
                          <w:marRight w:val="0"/>
                          <w:marTop w:val="0"/>
                          <w:marBottom w:val="0"/>
                          <w:divBdr>
                            <w:top w:val="none" w:sz="0" w:space="0" w:color="auto"/>
                            <w:left w:val="none" w:sz="0" w:space="0" w:color="auto"/>
                            <w:bottom w:val="none" w:sz="0" w:space="0" w:color="auto"/>
                            <w:right w:val="none" w:sz="0" w:space="0" w:color="auto"/>
                          </w:divBdr>
                          <w:divsChild>
                            <w:div w:id="342632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713241">
                  <w:marLeft w:val="0"/>
                  <w:marRight w:val="0"/>
                  <w:marTop w:val="0"/>
                  <w:marBottom w:val="0"/>
                  <w:divBdr>
                    <w:top w:val="none" w:sz="0" w:space="0" w:color="auto"/>
                    <w:left w:val="none" w:sz="0" w:space="0" w:color="auto"/>
                    <w:bottom w:val="none" w:sz="0" w:space="0" w:color="auto"/>
                    <w:right w:val="none" w:sz="0" w:space="0" w:color="auto"/>
                  </w:divBdr>
                  <w:divsChild>
                    <w:div w:id="1682925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36744940">
      <w:bodyDiv w:val="1"/>
      <w:marLeft w:val="0"/>
      <w:marRight w:val="0"/>
      <w:marTop w:val="0"/>
      <w:marBottom w:val="0"/>
      <w:divBdr>
        <w:top w:val="none" w:sz="0" w:space="0" w:color="auto"/>
        <w:left w:val="none" w:sz="0" w:space="0" w:color="auto"/>
        <w:bottom w:val="none" w:sz="0" w:space="0" w:color="auto"/>
        <w:right w:val="none" w:sz="0" w:space="0" w:color="auto"/>
      </w:divBdr>
    </w:div>
    <w:div w:id="608050360">
      <w:bodyDiv w:val="1"/>
      <w:marLeft w:val="0"/>
      <w:marRight w:val="0"/>
      <w:marTop w:val="0"/>
      <w:marBottom w:val="0"/>
      <w:divBdr>
        <w:top w:val="none" w:sz="0" w:space="0" w:color="auto"/>
        <w:left w:val="none" w:sz="0" w:space="0" w:color="auto"/>
        <w:bottom w:val="none" w:sz="0" w:space="0" w:color="auto"/>
        <w:right w:val="none" w:sz="0" w:space="0" w:color="auto"/>
      </w:divBdr>
    </w:div>
    <w:div w:id="688071573">
      <w:bodyDiv w:val="1"/>
      <w:marLeft w:val="0"/>
      <w:marRight w:val="0"/>
      <w:marTop w:val="0"/>
      <w:marBottom w:val="0"/>
      <w:divBdr>
        <w:top w:val="none" w:sz="0" w:space="0" w:color="auto"/>
        <w:left w:val="none" w:sz="0" w:space="0" w:color="auto"/>
        <w:bottom w:val="none" w:sz="0" w:space="0" w:color="auto"/>
        <w:right w:val="none" w:sz="0" w:space="0" w:color="auto"/>
      </w:divBdr>
      <w:divsChild>
        <w:div w:id="1020401353">
          <w:marLeft w:val="0"/>
          <w:marRight w:val="0"/>
          <w:marTop w:val="0"/>
          <w:marBottom w:val="0"/>
          <w:divBdr>
            <w:top w:val="none" w:sz="0" w:space="0" w:color="auto"/>
            <w:left w:val="none" w:sz="0" w:space="0" w:color="auto"/>
            <w:bottom w:val="none" w:sz="0" w:space="0" w:color="auto"/>
            <w:right w:val="none" w:sz="0" w:space="0" w:color="auto"/>
          </w:divBdr>
          <w:divsChild>
            <w:div w:id="433013336">
              <w:marLeft w:val="0"/>
              <w:marRight w:val="0"/>
              <w:marTop w:val="0"/>
              <w:marBottom w:val="0"/>
              <w:divBdr>
                <w:top w:val="none" w:sz="0" w:space="0" w:color="auto"/>
                <w:left w:val="none" w:sz="0" w:space="0" w:color="auto"/>
                <w:bottom w:val="none" w:sz="0" w:space="0" w:color="auto"/>
                <w:right w:val="none" w:sz="0" w:space="0" w:color="auto"/>
              </w:divBdr>
              <w:divsChild>
                <w:div w:id="1181773095">
                  <w:marLeft w:val="0"/>
                  <w:marRight w:val="0"/>
                  <w:marTop w:val="0"/>
                  <w:marBottom w:val="0"/>
                  <w:divBdr>
                    <w:top w:val="none" w:sz="0" w:space="0" w:color="auto"/>
                    <w:left w:val="none" w:sz="0" w:space="0" w:color="auto"/>
                    <w:bottom w:val="none" w:sz="0" w:space="0" w:color="auto"/>
                    <w:right w:val="none" w:sz="0" w:space="0" w:color="auto"/>
                  </w:divBdr>
                  <w:divsChild>
                    <w:div w:id="290325940">
                      <w:marLeft w:val="0"/>
                      <w:marRight w:val="0"/>
                      <w:marTop w:val="0"/>
                      <w:marBottom w:val="0"/>
                      <w:divBdr>
                        <w:top w:val="none" w:sz="0" w:space="0" w:color="auto"/>
                        <w:left w:val="none" w:sz="0" w:space="0" w:color="auto"/>
                        <w:bottom w:val="none" w:sz="0" w:space="0" w:color="auto"/>
                        <w:right w:val="none" w:sz="0" w:space="0" w:color="auto"/>
                      </w:divBdr>
                      <w:divsChild>
                        <w:div w:id="878126557">
                          <w:marLeft w:val="0"/>
                          <w:marRight w:val="0"/>
                          <w:marTop w:val="0"/>
                          <w:marBottom w:val="0"/>
                          <w:divBdr>
                            <w:top w:val="none" w:sz="0" w:space="0" w:color="auto"/>
                            <w:left w:val="none" w:sz="0" w:space="0" w:color="auto"/>
                            <w:bottom w:val="none" w:sz="0" w:space="0" w:color="auto"/>
                            <w:right w:val="none" w:sz="0" w:space="0" w:color="auto"/>
                          </w:divBdr>
                          <w:divsChild>
                            <w:div w:id="1874414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75124258">
      <w:bodyDiv w:val="1"/>
      <w:marLeft w:val="0"/>
      <w:marRight w:val="0"/>
      <w:marTop w:val="0"/>
      <w:marBottom w:val="0"/>
      <w:divBdr>
        <w:top w:val="none" w:sz="0" w:space="0" w:color="auto"/>
        <w:left w:val="none" w:sz="0" w:space="0" w:color="auto"/>
        <w:bottom w:val="none" w:sz="0" w:space="0" w:color="auto"/>
        <w:right w:val="none" w:sz="0" w:space="0" w:color="auto"/>
      </w:divBdr>
    </w:div>
    <w:div w:id="974289856">
      <w:bodyDiv w:val="1"/>
      <w:marLeft w:val="0"/>
      <w:marRight w:val="0"/>
      <w:marTop w:val="0"/>
      <w:marBottom w:val="0"/>
      <w:divBdr>
        <w:top w:val="none" w:sz="0" w:space="0" w:color="auto"/>
        <w:left w:val="none" w:sz="0" w:space="0" w:color="auto"/>
        <w:bottom w:val="none" w:sz="0" w:space="0" w:color="auto"/>
        <w:right w:val="none" w:sz="0" w:space="0" w:color="auto"/>
      </w:divBdr>
    </w:div>
    <w:div w:id="1044332456">
      <w:bodyDiv w:val="1"/>
      <w:marLeft w:val="0"/>
      <w:marRight w:val="0"/>
      <w:marTop w:val="0"/>
      <w:marBottom w:val="0"/>
      <w:divBdr>
        <w:top w:val="none" w:sz="0" w:space="0" w:color="auto"/>
        <w:left w:val="none" w:sz="0" w:space="0" w:color="auto"/>
        <w:bottom w:val="none" w:sz="0" w:space="0" w:color="auto"/>
        <w:right w:val="none" w:sz="0" w:space="0" w:color="auto"/>
      </w:divBdr>
    </w:div>
    <w:div w:id="1045715779">
      <w:bodyDiv w:val="1"/>
      <w:marLeft w:val="0"/>
      <w:marRight w:val="0"/>
      <w:marTop w:val="0"/>
      <w:marBottom w:val="0"/>
      <w:divBdr>
        <w:top w:val="none" w:sz="0" w:space="0" w:color="auto"/>
        <w:left w:val="none" w:sz="0" w:space="0" w:color="auto"/>
        <w:bottom w:val="none" w:sz="0" w:space="0" w:color="auto"/>
        <w:right w:val="none" w:sz="0" w:space="0" w:color="auto"/>
      </w:divBdr>
    </w:div>
    <w:div w:id="1134524196">
      <w:bodyDiv w:val="1"/>
      <w:marLeft w:val="0"/>
      <w:marRight w:val="0"/>
      <w:marTop w:val="0"/>
      <w:marBottom w:val="0"/>
      <w:divBdr>
        <w:top w:val="none" w:sz="0" w:space="0" w:color="auto"/>
        <w:left w:val="none" w:sz="0" w:space="0" w:color="auto"/>
        <w:bottom w:val="none" w:sz="0" w:space="0" w:color="auto"/>
        <w:right w:val="none" w:sz="0" w:space="0" w:color="auto"/>
      </w:divBdr>
    </w:div>
    <w:div w:id="1307781504">
      <w:bodyDiv w:val="1"/>
      <w:marLeft w:val="0"/>
      <w:marRight w:val="0"/>
      <w:marTop w:val="0"/>
      <w:marBottom w:val="0"/>
      <w:divBdr>
        <w:top w:val="none" w:sz="0" w:space="0" w:color="auto"/>
        <w:left w:val="none" w:sz="0" w:space="0" w:color="auto"/>
        <w:bottom w:val="none" w:sz="0" w:space="0" w:color="auto"/>
        <w:right w:val="none" w:sz="0" w:space="0" w:color="auto"/>
      </w:divBdr>
    </w:div>
    <w:div w:id="1329868895">
      <w:bodyDiv w:val="1"/>
      <w:marLeft w:val="0"/>
      <w:marRight w:val="0"/>
      <w:marTop w:val="0"/>
      <w:marBottom w:val="0"/>
      <w:divBdr>
        <w:top w:val="none" w:sz="0" w:space="0" w:color="auto"/>
        <w:left w:val="none" w:sz="0" w:space="0" w:color="auto"/>
        <w:bottom w:val="none" w:sz="0" w:space="0" w:color="auto"/>
        <w:right w:val="none" w:sz="0" w:space="0" w:color="auto"/>
      </w:divBdr>
    </w:div>
    <w:div w:id="1341273892">
      <w:bodyDiv w:val="1"/>
      <w:marLeft w:val="0"/>
      <w:marRight w:val="0"/>
      <w:marTop w:val="0"/>
      <w:marBottom w:val="0"/>
      <w:divBdr>
        <w:top w:val="none" w:sz="0" w:space="0" w:color="auto"/>
        <w:left w:val="none" w:sz="0" w:space="0" w:color="auto"/>
        <w:bottom w:val="none" w:sz="0" w:space="0" w:color="auto"/>
        <w:right w:val="none" w:sz="0" w:space="0" w:color="auto"/>
      </w:divBdr>
    </w:div>
    <w:div w:id="1351644579">
      <w:bodyDiv w:val="1"/>
      <w:marLeft w:val="0"/>
      <w:marRight w:val="0"/>
      <w:marTop w:val="0"/>
      <w:marBottom w:val="0"/>
      <w:divBdr>
        <w:top w:val="none" w:sz="0" w:space="0" w:color="auto"/>
        <w:left w:val="none" w:sz="0" w:space="0" w:color="auto"/>
        <w:bottom w:val="none" w:sz="0" w:space="0" w:color="auto"/>
        <w:right w:val="none" w:sz="0" w:space="0" w:color="auto"/>
      </w:divBdr>
      <w:divsChild>
        <w:div w:id="1891646767">
          <w:marLeft w:val="0"/>
          <w:marRight w:val="0"/>
          <w:marTop w:val="0"/>
          <w:marBottom w:val="0"/>
          <w:divBdr>
            <w:top w:val="none" w:sz="0" w:space="0" w:color="auto"/>
            <w:left w:val="none" w:sz="0" w:space="0" w:color="auto"/>
            <w:bottom w:val="none" w:sz="0" w:space="0" w:color="auto"/>
            <w:right w:val="none" w:sz="0" w:space="0" w:color="auto"/>
          </w:divBdr>
          <w:divsChild>
            <w:div w:id="285935953">
              <w:marLeft w:val="0"/>
              <w:marRight w:val="0"/>
              <w:marTop w:val="0"/>
              <w:marBottom w:val="0"/>
              <w:divBdr>
                <w:top w:val="none" w:sz="0" w:space="0" w:color="auto"/>
                <w:left w:val="none" w:sz="0" w:space="0" w:color="auto"/>
                <w:bottom w:val="none" w:sz="0" w:space="0" w:color="auto"/>
                <w:right w:val="none" w:sz="0" w:space="0" w:color="auto"/>
              </w:divBdr>
              <w:divsChild>
                <w:div w:id="836262091">
                  <w:marLeft w:val="0"/>
                  <w:marRight w:val="0"/>
                  <w:marTop w:val="0"/>
                  <w:marBottom w:val="0"/>
                  <w:divBdr>
                    <w:top w:val="none" w:sz="0" w:space="0" w:color="auto"/>
                    <w:left w:val="none" w:sz="0" w:space="0" w:color="auto"/>
                    <w:bottom w:val="none" w:sz="0" w:space="0" w:color="auto"/>
                    <w:right w:val="none" w:sz="0" w:space="0" w:color="auto"/>
                  </w:divBdr>
                  <w:divsChild>
                    <w:div w:id="18993914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48162619">
      <w:bodyDiv w:val="1"/>
      <w:marLeft w:val="0"/>
      <w:marRight w:val="0"/>
      <w:marTop w:val="0"/>
      <w:marBottom w:val="0"/>
      <w:divBdr>
        <w:top w:val="none" w:sz="0" w:space="0" w:color="auto"/>
        <w:left w:val="none" w:sz="0" w:space="0" w:color="auto"/>
        <w:bottom w:val="none" w:sz="0" w:space="0" w:color="auto"/>
        <w:right w:val="none" w:sz="0" w:space="0" w:color="auto"/>
      </w:divBdr>
      <w:divsChild>
        <w:div w:id="689450633">
          <w:marLeft w:val="0"/>
          <w:marRight w:val="0"/>
          <w:marTop w:val="0"/>
          <w:marBottom w:val="0"/>
          <w:divBdr>
            <w:top w:val="none" w:sz="0" w:space="0" w:color="auto"/>
            <w:left w:val="none" w:sz="0" w:space="0" w:color="auto"/>
            <w:bottom w:val="none" w:sz="0" w:space="0" w:color="auto"/>
            <w:right w:val="none" w:sz="0" w:space="0" w:color="auto"/>
          </w:divBdr>
          <w:divsChild>
            <w:div w:id="1512598603">
              <w:marLeft w:val="0"/>
              <w:marRight w:val="0"/>
              <w:marTop w:val="0"/>
              <w:marBottom w:val="0"/>
              <w:divBdr>
                <w:top w:val="none" w:sz="0" w:space="0" w:color="auto"/>
                <w:left w:val="none" w:sz="0" w:space="0" w:color="auto"/>
                <w:bottom w:val="none" w:sz="0" w:space="0" w:color="auto"/>
                <w:right w:val="none" w:sz="0" w:space="0" w:color="auto"/>
              </w:divBdr>
              <w:divsChild>
                <w:div w:id="1189878643">
                  <w:marLeft w:val="0"/>
                  <w:marRight w:val="0"/>
                  <w:marTop w:val="0"/>
                  <w:marBottom w:val="0"/>
                  <w:divBdr>
                    <w:top w:val="none" w:sz="0" w:space="0" w:color="auto"/>
                    <w:left w:val="none" w:sz="0" w:space="0" w:color="auto"/>
                    <w:bottom w:val="none" w:sz="0" w:space="0" w:color="auto"/>
                    <w:right w:val="none" w:sz="0" w:space="0" w:color="auto"/>
                  </w:divBdr>
                  <w:divsChild>
                    <w:div w:id="1514032248">
                      <w:marLeft w:val="0"/>
                      <w:marRight w:val="0"/>
                      <w:marTop w:val="0"/>
                      <w:marBottom w:val="0"/>
                      <w:divBdr>
                        <w:top w:val="none" w:sz="0" w:space="0" w:color="auto"/>
                        <w:left w:val="none" w:sz="0" w:space="0" w:color="auto"/>
                        <w:bottom w:val="none" w:sz="0" w:space="0" w:color="auto"/>
                        <w:right w:val="none" w:sz="0" w:space="0" w:color="auto"/>
                      </w:divBdr>
                      <w:divsChild>
                        <w:div w:id="1356734001">
                          <w:marLeft w:val="0"/>
                          <w:marRight w:val="0"/>
                          <w:marTop w:val="0"/>
                          <w:marBottom w:val="0"/>
                          <w:divBdr>
                            <w:top w:val="none" w:sz="0" w:space="0" w:color="auto"/>
                            <w:left w:val="none" w:sz="0" w:space="0" w:color="auto"/>
                            <w:bottom w:val="none" w:sz="0" w:space="0" w:color="auto"/>
                            <w:right w:val="none" w:sz="0" w:space="0" w:color="auto"/>
                          </w:divBdr>
                          <w:divsChild>
                            <w:div w:id="2012103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10067631">
                  <w:marLeft w:val="0"/>
                  <w:marRight w:val="0"/>
                  <w:marTop w:val="0"/>
                  <w:marBottom w:val="0"/>
                  <w:divBdr>
                    <w:top w:val="none" w:sz="0" w:space="0" w:color="auto"/>
                    <w:left w:val="none" w:sz="0" w:space="0" w:color="auto"/>
                    <w:bottom w:val="none" w:sz="0" w:space="0" w:color="auto"/>
                    <w:right w:val="none" w:sz="0" w:space="0" w:color="auto"/>
                  </w:divBdr>
                  <w:divsChild>
                    <w:div w:id="700129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10681231">
      <w:bodyDiv w:val="1"/>
      <w:marLeft w:val="0"/>
      <w:marRight w:val="0"/>
      <w:marTop w:val="0"/>
      <w:marBottom w:val="0"/>
      <w:divBdr>
        <w:top w:val="none" w:sz="0" w:space="0" w:color="auto"/>
        <w:left w:val="none" w:sz="0" w:space="0" w:color="auto"/>
        <w:bottom w:val="none" w:sz="0" w:space="0" w:color="auto"/>
        <w:right w:val="none" w:sz="0" w:space="0" w:color="auto"/>
      </w:divBdr>
    </w:div>
    <w:div w:id="1543858945">
      <w:bodyDiv w:val="1"/>
      <w:marLeft w:val="0"/>
      <w:marRight w:val="0"/>
      <w:marTop w:val="0"/>
      <w:marBottom w:val="0"/>
      <w:divBdr>
        <w:top w:val="none" w:sz="0" w:space="0" w:color="auto"/>
        <w:left w:val="none" w:sz="0" w:space="0" w:color="auto"/>
        <w:bottom w:val="none" w:sz="0" w:space="0" w:color="auto"/>
        <w:right w:val="none" w:sz="0" w:space="0" w:color="auto"/>
      </w:divBdr>
    </w:div>
    <w:div w:id="1556349937">
      <w:bodyDiv w:val="1"/>
      <w:marLeft w:val="0"/>
      <w:marRight w:val="0"/>
      <w:marTop w:val="0"/>
      <w:marBottom w:val="0"/>
      <w:divBdr>
        <w:top w:val="none" w:sz="0" w:space="0" w:color="auto"/>
        <w:left w:val="none" w:sz="0" w:space="0" w:color="auto"/>
        <w:bottom w:val="none" w:sz="0" w:space="0" w:color="auto"/>
        <w:right w:val="none" w:sz="0" w:space="0" w:color="auto"/>
      </w:divBdr>
    </w:div>
    <w:div w:id="1565220705">
      <w:bodyDiv w:val="1"/>
      <w:marLeft w:val="0"/>
      <w:marRight w:val="0"/>
      <w:marTop w:val="0"/>
      <w:marBottom w:val="0"/>
      <w:divBdr>
        <w:top w:val="none" w:sz="0" w:space="0" w:color="auto"/>
        <w:left w:val="none" w:sz="0" w:space="0" w:color="auto"/>
        <w:bottom w:val="none" w:sz="0" w:space="0" w:color="auto"/>
        <w:right w:val="none" w:sz="0" w:space="0" w:color="auto"/>
      </w:divBdr>
    </w:div>
    <w:div w:id="1587691358">
      <w:bodyDiv w:val="1"/>
      <w:marLeft w:val="0"/>
      <w:marRight w:val="0"/>
      <w:marTop w:val="0"/>
      <w:marBottom w:val="0"/>
      <w:divBdr>
        <w:top w:val="none" w:sz="0" w:space="0" w:color="auto"/>
        <w:left w:val="none" w:sz="0" w:space="0" w:color="auto"/>
        <w:bottom w:val="none" w:sz="0" w:space="0" w:color="auto"/>
        <w:right w:val="none" w:sz="0" w:space="0" w:color="auto"/>
      </w:divBdr>
    </w:div>
    <w:div w:id="1687099582">
      <w:bodyDiv w:val="1"/>
      <w:marLeft w:val="0"/>
      <w:marRight w:val="0"/>
      <w:marTop w:val="0"/>
      <w:marBottom w:val="0"/>
      <w:divBdr>
        <w:top w:val="none" w:sz="0" w:space="0" w:color="auto"/>
        <w:left w:val="none" w:sz="0" w:space="0" w:color="auto"/>
        <w:bottom w:val="none" w:sz="0" w:space="0" w:color="auto"/>
        <w:right w:val="none" w:sz="0" w:space="0" w:color="auto"/>
      </w:divBdr>
      <w:divsChild>
        <w:div w:id="1176963779">
          <w:marLeft w:val="0"/>
          <w:marRight w:val="0"/>
          <w:marTop w:val="0"/>
          <w:marBottom w:val="0"/>
          <w:divBdr>
            <w:top w:val="none" w:sz="0" w:space="0" w:color="auto"/>
            <w:left w:val="none" w:sz="0" w:space="0" w:color="auto"/>
            <w:bottom w:val="none" w:sz="0" w:space="0" w:color="auto"/>
            <w:right w:val="none" w:sz="0" w:space="0" w:color="auto"/>
          </w:divBdr>
          <w:divsChild>
            <w:div w:id="1487673191">
              <w:marLeft w:val="0"/>
              <w:marRight w:val="0"/>
              <w:marTop w:val="0"/>
              <w:marBottom w:val="0"/>
              <w:divBdr>
                <w:top w:val="none" w:sz="0" w:space="0" w:color="auto"/>
                <w:left w:val="none" w:sz="0" w:space="0" w:color="auto"/>
                <w:bottom w:val="none" w:sz="0" w:space="0" w:color="auto"/>
                <w:right w:val="none" w:sz="0" w:space="0" w:color="auto"/>
              </w:divBdr>
              <w:divsChild>
                <w:div w:id="706031008">
                  <w:marLeft w:val="0"/>
                  <w:marRight w:val="0"/>
                  <w:marTop w:val="0"/>
                  <w:marBottom w:val="0"/>
                  <w:divBdr>
                    <w:top w:val="none" w:sz="0" w:space="0" w:color="auto"/>
                    <w:left w:val="none" w:sz="0" w:space="0" w:color="auto"/>
                    <w:bottom w:val="none" w:sz="0" w:space="0" w:color="auto"/>
                    <w:right w:val="none" w:sz="0" w:space="0" w:color="auto"/>
                  </w:divBdr>
                  <w:divsChild>
                    <w:div w:id="2055228863">
                      <w:marLeft w:val="0"/>
                      <w:marRight w:val="0"/>
                      <w:marTop w:val="0"/>
                      <w:marBottom w:val="0"/>
                      <w:divBdr>
                        <w:top w:val="none" w:sz="0" w:space="0" w:color="auto"/>
                        <w:left w:val="none" w:sz="0" w:space="0" w:color="auto"/>
                        <w:bottom w:val="none" w:sz="0" w:space="0" w:color="auto"/>
                        <w:right w:val="none" w:sz="0" w:space="0" w:color="auto"/>
                      </w:divBdr>
                      <w:divsChild>
                        <w:div w:id="213270876">
                          <w:marLeft w:val="0"/>
                          <w:marRight w:val="0"/>
                          <w:marTop w:val="0"/>
                          <w:marBottom w:val="0"/>
                          <w:divBdr>
                            <w:top w:val="none" w:sz="0" w:space="0" w:color="auto"/>
                            <w:left w:val="none" w:sz="0" w:space="0" w:color="auto"/>
                            <w:bottom w:val="none" w:sz="0" w:space="0" w:color="auto"/>
                            <w:right w:val="none" w:sz="0" w:space="0" w:color="auto"/>
                          </w:divBdr>
                          <w:divsChild>
                            <w:div w:id="98112467">
                              <w:marLeft w:val="0"/>
                              <w:marRight w:val="0"/>
                              <w:marTop w:val="0"/>
                              <w:marBottom w:val="0"/>
                              <w:divBdr>
                                <w:top w:val="none" w:sz="0" w:space="0" w:color="auto"/>
                                <w:left w:val="none" w:sz="0" w:space="0" w:color="auto"/>
                                <w:bottom w:val="none" w:sz="0" w:space="0" w:color="auto"/>
                                <w:right w:val="none" w:sz="0" w:space="0" w:color="auto"/>
                              </w:divBdr>
                              <w:divsChild>
                                <w:div w:id="952981877">
                                  <w:marLeft w:val="0"/>
                                  <w:marRight w:val="0"/>
                                  <w:marTop w:val="0"/>
                                  <w:marBottom w:val="0"/>
                                  <w:divBdr>
                                    <w:top w:val="none" w:sz="0" w:space="0" w:color="auto"/>
                                    <w:left w:val="none" w:sz="0" w:space="0" w:color="auto"/>
                                    <w:bottom w:val="none" w:sz="0" w:space="0" w:color="auto"/>
                                    <w:right w:val="none" w:sz="0" w:space="0" w:color="auto"/>
                                  </w:divBdr>
                                  <w:divsChild>
                                    <w:div w:id="857424555">
                                      <w:marLeft w:val="0"/>
                                      <w:marRight w:val="0"/>
                                      <w:marTop w:val="0"/>
                                      <w:marBottom w:val="0"/>
                                      <w:divBdr>
                                        <w:top w:val="none" w:sz="0" w:space="0" w:color="auto"/>
                                        <w:left w:val="none" w:sz="0" w:space="0" w:color="auto"/>
                                        <w:bottom w:val="none" w:sz="0" w:space="0" w:color="auto"/>
                                        <w:right w:val="none" w:sz="0" w:space="0" w:color="auto"/>
                                      </w:divBdr>
                                      <w:divsChild>
                                        <w:div w:id="1643267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14423761">
      <w:bodyDiv w:val="1"/>
      <w:marLeft w:val="0"/>
      <w:marRight w:val="0"/>
      <w:marTop w:val="0"/>
      <w:marBottom w:val="0"/>
      <w:divBdr>
        <w:top w:val="none" w:sz="0" w:space="0" w:color="auto"/>
        <w:left w:val="none" w:sz="0" w:space="0" w:color="auto"/>
        <w:bottom w:val="none" w:sz="0" w:space="0" w:color="auto"/>
        <w:right w:val="none" w:sz="0" w:space="0" w:color="auto"/>
      </w:divBdr>
    </w:div>
    <w:div w:id="1768766075">
      <w:bodyDiv w:val="1"/>
      <w:marLeft w:val="0"/>
      <w:marRight w:val="0"/>
      <w:marTop w:val="0"/>
      <w:marBottom w:val="0"/>
      <w:divBdr>
        <w:top w:val="none" w:sz="0" w:space="0" w:color="auto"/>
        <w:left w:val="none" w:sz="0" w:space="0" w:color="auto"/>
        <w:bottom w:val="none" w:sz="0" w:space="0" w:color="auto"/>
        <w:right w:val="none" w:sz="0" w:space="0" w:color="auto"/>
      </w:divBdr>
    </w:div>
    <w:div w:id="1863015199">
      <w:bodyDiv w:val="1"/>
      <w:marLeft w:val="0"/>
      <w:marRight w:val="0"/>
      <w:marTop w:val="0"/>
      <w:marBottom w:val="0"/>
      <w:divBdr>
        <w:top w:val="none" w:sz="0" w:space="0" w:color="auto"/>
        <w:left w:val="none" w:sz="0" w:space="0" w:color="auto"/>
        <w:bottom w:val="none" w:sz="0" w:space="0" w:color="auto"/>
        <w:right w:val="none" w:sz="0" w:space="0" w:color="auto"/>
      </w:divBdr>
    </w:div>
    <w:div w:id="1878354077">
      <w:bodyDiv w:val="1"/>
      <w:marLeft w:val="0"/>
      <w:marRight w:val="0"/>
      <w:marTop w:val="0"/>
      <w:marBottom w:val="0"/>
      <w:divBdr>
        <w:top w:val="none" w:sz="0" w:space="0" w:color="auto"/>
        <w:left w:val="none" w:sz="0" w:space="0" w:color="auto"/>
        <w:bottom w:val="none" w:sz="0" w:space="0" w:color="auto"/>
        <w:right w:val="none" w:sz="0" w:space="0" w:color="auto"/>
      </w:divBdr>
    </w:div>
    <w:div w:id="1925338666">
      <w:bodyDiv w:val="1"/>
      <w:marLeft w:val="0"/>
      <w:marRight w:val="0"/>
      <w:marTop w:val="0"/>
      <w:marBottom w:val="0"/>
      <w:divBdr>
        <w:top w:val="none" w:sz="0" w:space="0" w:color="auto"/>
        <w:left w:val="none" w:sz="0" w:space="0" w:color="auto"/>
        <w:bottom w:val="none" w:sz="0" w:space="0" w:color="auto"/>
        <w:right w:val="none" w:sz="0" w:space="0" w:color="auto"/>
      </w:divBdr>
      <w:divsChild>
        <w:div w:id="939531095">
          <w:marLeft w:val="0"/>
          <w:marRight w:val="0"/>
          <w:marTop w:val="0"/>
          <w:marBottom w:val="0"/>
          <w:divBdr>
            <w:top w:val="none" w:sz="0" w:space="0" w:color="auto"/>
            <w:left w:val="none" w:sz="0" w:space="0" w:color="auto"/>
            <w:bottom w:val="none" w:sz="0" w:space="0" w:color="auto"/>
            <w:right w:val="none" w:sz="0" w:space="0" w:color="auto"/>
          </w:divBdr>
          <w:divsChild>
            <w:div w:id="246499561">
              <w:marLeft w:val="0"/>
              <w:marRight w:val="0"/>
              <w:marTop w:val="0"/>
              <w:marBottom w:val="0"/>
              <w:divBdr>
                <w:top w:val="none" w:sz="0" w:space="0" w:color="auto"/>
                <w:left w:val="none" w:sz="0" w:space="0" w:color="auto"/>
                <w:bottom w:val="none" w:sz="0" w:space="0" w:color="auto"/>
                <w:right w:val="none" w:sz="0" w:space="0" w:color="auto"/>
              </w:divBdr>
              <w:divsChild>
                <w:div w:id="1953396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5551010">
      <w:bodyDiv w:val="1"/>
      <w:marLeft w:val="0"/>
      <w:marRight w:val="0"/>
      <w:marTop w:val="0"/>
      <w:marBottom w:val="0"/>
      <w:divBdr>
        <w:top w:val="none" w:sz="0" w:space="0" w:color="auto"/>
        <w:left w:val="none" w:sz="0" w:space="0" w:color="auto"/>
        <w:bottom w:val="none" w:sz="0" w:space="0" w:color="auto"/>
        <w:right w:val="none" w:sz="0" w:space="0" w:color="auto"/>
      </w:divBdr>
    </w:div>
    <w:div w:id="2037923465">
      <w:bodyDiv w:val="1"/>
      <w:marLeft w:val="0"/>
      <w:marRight w:val="0"/>
      <w:marTop w:val="0"/>
      <w:marBottom w:val="0"/>
      <w:divBdr>
        <w:top w:val="none" w:sz="0" w:space="0" w:color="auto"/>
        <w:left w:val="none" w:sz="0" w:space="0" w:color="auto"/>
        <w:bottom w:val="none" w:sz="0" w:space="0" w:color="auto"/>
        <w:right w:val="none" w:sz="0" w:space="0" w:color="auto"/>
      </w:divBdr>
    </w:div>
    <w:div w:id="21249599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EBC9712-BA12-44FB-AFE1-10CE085CD3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2757</Words>
  <Characters>15717</Characters>
  <Application>Microsoft Office Word</Application>
  <DocSecurity>0</DocSecurity>
  <Lines>130</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18438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2026-05-01T06:15:00Z</dcterms:created>
  <dcterms:modified xsi:type="dcterms:W3CDTF">2026-05-01T06:15:00Z</dcterms:modified>
</cp:coreProperties>
</file>