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8917D4"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CD061A" w:rsidRDefault="004A717C" w:rsidP="00B0587A">
            <w:pPr>
              <w:spacing w:after="0" w:line="240" w:lineRule="auto"/>
              <w:rPr>
                <w:rFonts w:ascii="Sylfaen" w:hAnsi="Sylfaen"/>
                <w:color w:val="000000"/>
                <w:lang w:val="ka-GE"/>
              </w:rPr>
            </w:pPr>
            <w:r>
              <w:rPr>
                <w:rFonts w:ascii="Sylfaen" w:hAnsi="Sylfaen"/>
                <w:color w:val="000000"/>
                <w:lang w:val="ka-GE"/>
              </w:rPr>
              <w:fldChar w:fldCharType="begin">
                <w:ffData>
                  <w:name w:val="Text1"/>
                  <w:enabled/>
                  <w:calcOnExit w:val="0"/>
                  <w:textInput/>
                </w:ffData>
              </w:fldChar>
            </w:r>
            <w:bookmarkStart w:id="0" w:name="Text1"/>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CD061A">
              <w:rPr>
                <w:rFonts w:ascii="Sylfaen" w:hAnsi="Sylfaen"/>
                <w:color w:val="000000"/>
                <w:lang w:val="ka-GE"/>
              </w:rPr>
              <w:t>1. თორნიკე ჩიქოვანი</w:t>
            </w:r>
          </w:p>
          <w:p w:rsidR="00CD061A" w:rsidRDefault="00CD061A" w:rsidP="00B0587A">
            <w:pPr>
              <w:spacing w:after="0" w:line="240" w:lineRule="auto"/>
              <w:rPr>
                <w:rFonts w:ascii="Sylfaen" w:hAnsi="Sylfaen"/>
                <w:color w:val="000000"/>
                <w:lang w:val="ka-GE"/>
              </w:rPr>
            </w:pPr>
          </w:p>
          <w:p w:rsidR="00B0587A" w:rsidRDefault="00CD061A" w:rsidP="00B0587A">
            <w:pPr>
              <w:spacing w:after="0" w:line="240" w:lineRule="auto"/>
              <w:rPr>
                <w:rFonts w:ascii="Sylfaen" w:hAnsi="Sylfaen"/>
                <w:color w:val="000000"/>
                <w:lang w:val="ka-GE"/>
              </w:rPr>
            </w:pPr>
            <w:r>
              <w:rPr>
                <w:rFonts w:ascii="Sylfaen" w:hAnsi="Sylfaen"/>
                <w:color w:val="000000"/>
                <w:lang w:val="ka-GE"/>
              </w:rPr>
              <w:t>2</w:t>
            </w:r>
            <w:r w:rsidR="00B0587A">
              <w:rPr>
                <w:rFonts w:ascii="Sylfaen" w:hAnsi="Sylfaen"/>
                <w:color w:val="000000"/>
                <w:lang w:val="ka-GE"/>
              </w:rPr>
              <w:t>. ნიკოლოზ ჩომახ</w:t>
            </w:r>
            <w:r w:rsidR="004F06A4">
              <w:rPr>
                <w:rFonts w:ascii="Sylfaen" w:hAnsi="Sylfaen"/>
                <w:color w:val="000000"/>
                <w:lang w:val="ka-GE"/>
              </w:rPr>
              <w:t>ი</w:t>
            </w:r>
            <w:r w:rsidR="00B0587A">
              <w:rPr>
                <w:rFonts w:ascii="Sylfaen" w:hAnsi="Sylfaen"/>
                <w:color w:val="000000"/>
                <w:lang w:val="ka-GE"/>
              </w:rPr>
              <w:t>შვილი</w:t>
            </w:r>
          </w:p>
          <w:p w:rsidR="00BA7026" w:rsidRPr="000C0133" w:rsidRDefault="004A717C" w:rsidP="00B0587A">
            <w:pPr>
              <w:spacing w:after="0" w:line="240" w:lineRule="auto"/>
              <w:rPr>
                <w:rFonts w:ascii="Sylfaen" w:hAnsi="Sylfaen"/>
                <w:color w:val="000000"/>
                <w:lang w:val="ka-GE"/>
              </w:rPr>
            </w:pP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4A717C" w:rsidP="00F07F69">
            <w:pPr>
              <w:spacing w:after="0" w:line="240" w:lineRule="auto"/>
              <w:rPr>
                <w:color w:val="000000"/>
              </w:rPr>
            </w:pPr>
            <w:r>
              <w:rPr>
                <w:color w:val="000000"/>
              </w:rPr>
              <w:fldChar w:fldCharType="begin">
                <w:ffData>
                  <w:name w:val="Text2"/>
                  <w:enabled/>
                  <w:calcOnExit w:val="0"/>
                  <w:textInput/>
                </w:ffData>
              </w:fldChar>
            </w:r>
            <w:bookmarkStart w:id="1" w:name="Text2"/>
            <w:r w:rsidR="00743FBC">
              <w:rPr>
                <w:color w:val="000000"/>
              </w:rPr>
              <w:instrText xml:space="preserve"> FORMTEXT </w:instrText>
            </w:r>
            <w:r>
              <w:rPr>
                <w:color w:val="000000"/>
              </w:rPr>
            </w:r>
            <w:r>
              <w:rPr>
                <w:color w:val="000000"/>
              </w:rPr>
              <w:fldChar w:fldCharType="separate"/>
            </w:r>
            <w:r w:rsidR="00F07F69">
              <w:rPr>
                <w:color w:val="000000"/>
              </w:rPr>
              <w:t> </w:t>
            </w:r>
            <w:r w:rsidR="00F07F69">
              <w:rPr>
                <w:color w:val="000000"/>
              </w:rPr>
              <w:t> </w:t>
            </w:r>
            <w:r w:rsidR="00F07F69">
              <w:rPr>
                <w:color w:val="000000"/>
              </w:rPr>
              <w:t> </w:t>
            </w:r>
            <w:r w:rsidR="00F07F69">
              <w:rPr>
                <w:color w:val="000000"/>
              </w:rPr>
              <w:t> </w:t>
            </w:r>
            <w:r w:rsidR="00F07F69">
              <w:rPr>
                <w:color w:val="000000"/>
              </w:rPr>
              <w:t> </w:t>
            </w:r>
            <w:r>
              <w:rPr>
                <w:color w:val="000000"/>
              </w:rPr>
              <w:fldChar w:fldCharType="end"/>
            </w:r>
            <w:bookmarkEnd w:id="1"/>
          </w:p>
        </w:tc>
        <w:tc>
          <w:tcPr>
            <w:tcW w:w="3672" w:type="dxa"/>
            <w:tcBorders>
              <w:left w:val="single" w:sz="4" w:space="0" w:color="auto"/>
            </w:tcBorders>
          </w:tcPr>
          <w:p w:rsidR="00BA7026" w:rsidRPr="000C0133" w:rsidRDefault="004A717C" w:rsidP="00F07F69">
            <w:pPr>
              <w:spacing w:after="0" w:line="240" w:lineRule="auto"/>
              <w:rPr>
                <w:color w:val="000000"/>
              </w:rPr>
            </w:pPr>
            <w:r>
              <w:rPr>
                <w:color w:val="000000"/>
              </w:rPr>
              <w:fldChar w:fldCharType="begin">
                <w:ffData>
                  <w:name w:val="Text3"/>
                  <w:enabled/>
                  <w:calcOnExit w:val="0"/>
                  <w:textInput/>
                </w:ffData>
              </w:fldChar>
            </w:r>
            <w:bookmarkStart w:id="2" w:name="Text3"/>
            <w:r w:rsidR="00743FBC">
              <w:rPr>
                <w:color w:val="000000"/>
              </w:rPr>
              <w:instrText xml:space="preserve"> FORMTEXT </w:instrText>
            </w:r>
            <w:r>
              <w:rPr>
                <w:color w:val="000000"/>
              </w:rPr>
            </w:r>
            <w:r>
              <w:rPr>
                <w:color w:val="000000"/>
              </w:rPr>
              <w:fldChar w:fldCharType="separate"/>
            </w:r>
            <w:r w:rsidR="00F07F69">
              <w:rPr>
                <w:color w:val="000000"/>
              </w:rPr>
              <w:t> </w:t>
            </w:r>
            <w:r w:rsidR="00F07F69">
              <w:rPr>
                <w:color w:val="000000"/>
              </w:rPr>
              <w:t> </w:t>
            </w:r>
            <w:r w:rsidR="00F07F69">
              <w:rPr>
                <w:color w:val="000000"/>
              </w:rPr>
              <w:t> </w:t>
            </w:r>
            <w:r w:rsidR="00F07F69">
              <w:rPr>
                <w:color w:val="000000"/>
              </w:rPr>
              <w:t> </w:t>
            </w:r>
            <w:r w:rsidR="00F07F69">
              <w:rPr>
                <w:color w:val="000000"/>
              </w:rPr>
              <w:t> </w:t>
            </w:r>
            <w:r>
              <w:rPr>
                <w:color w:val="000000"/>
              </w:rPr>
              <w:fldChar w:fldCharType="end"/>
            </w:r>
            <w:bookmark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4A717C" w:rsidP="00F07F69">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3"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84248C">
              <w:rPr>
                <w:rFonts w:ascii="Sylfaen" w:hAnsi="Sylfaen"/>
                <w:noProof/>
                <w:color w:val="000000"/>
                <w:lang w:val="ka-GE"/>
              </w:rPr>
              <w:t xml:space="preserve"> </w:t>
            </w:r>
            <w:r>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197BF8" w:rsidRPr="000C0133" w:rsidRDefault="004A717C" w:rsidP="00F07F69">
            <w:pPr>
              <w:spacing w:after="0" w:line="240" w:lineRule="auto"/>
              <w:rPr>
                <w:color w:val="000000"/>
              </w:rPr>
            </w:pPr>
            <w:r>
              <w:rPr>
                <w:color w:val="000000"/>
              </w:rPr>
              <w:fldChar w:fldCharType="begin">
                <w:ffData>
                  <w:name w:val="Text5"/>
                  <w:enabled/>
                  <w:calcOnExit w:val="0"/>
                  <w:textInput/>
                </w:ffData>
              </w:fldChar>
            </w:r>
            <w:bookmarkStart w:id="4" w:name="Text5"/>
            <w:r w:rsidR="00743FBC">
              <w:rPr>
                <w:color w:val="000000"/>
              </w:rPr>
              <w:instrText xml:space="preserve"> FORMTEXT </w:instrText>
            </w:r>
            <w:r>
              <w:rPr>
                <w:color w:val="000000"/>
              </w:rPr>
            </w:r>
            <w:r>
              <w:rPr>
                <w:color w:val="000000"/>
              </w:rPr>
              <w:fldChar w:fldCharType="separate"/>
            </w:r>
            <w:r w:rsidR="00F07F69">
              <w:rPr>
                <w:color w:val="000000"/>
              </w:rPr>
              <w:t> </w:t>
            </w:r>
            <w:r w:rsidR="00F07F69">
              <w:rPr>
                <w:color w:val="000000"/>
              </w:rPr>
              <w:t> </w:t>
            </w:r>
            <w:r w:rsidR="00F07F69">
              <w:rPr>
                <w:color w:val="000000"/>
              </w:rPr>
              <w:t> </w:t>
            </w:r>
            <w:r w:rsidR="00F07F69">
              <w:rPr>
                <w:color w:val="000000"/>
              </w:rPr>
              <w:t> </w:t>
            </w:r>
            <w:r w:rsidR="00F07F69">
              <w:rPr>
                <w:color w:val="000000"/>
              </w:rPr>
              <w:t> </w:t>
            </w:r>
            <w:r>
              <w:rPr>
                <w:color w:val="000000"/>
              </w:rPr>
              <w:fldChar w:fldCharType="end"/>
            </w:r>
            <w:bookmarkEnd w:id="4"/>
          </w:p>
        </w:tc>
        <w:tc>
          <w:tcPr>
            <w:tcW w:w="3672" w:type="dxa"/>
            <w:tcBorders>
              <w:left w:val="single" w:sz="4" w:space="0" w:color="auto"/>
            </w:tcBorders>
          </w:tcPr>
          <w:p w:rsidR="00197BF8" w:rsidRPr="000C0133" w:rsidRDefault="004A717C" w:rsidP="00F07F69">
            <w:pPr>
              <w:spacing w:after="0" w:line="240" w:lineRule="auto"/>
              <w:rPr>
                <w:color w:val="000000"/>
              </w:rPr>
            </w:pPr>
            <w:r>
              <w:rPr>
                <w:color w:val="000000"/>
              </w:rPr>
              <w:fldChar w:fldCharType="begin">
                <w:ffData>
                  <w:name w:val="Text6"/>
                  <w:enabled/>
                  <w:calcOnExit w:val="0"/>
                  <w:textInput/>
                </w:ffData>
              </w:fldChar>
            </w:r>
            <w:bookmarkStart w:id="5" w:name="Text6"/>
            <w:r w:rsidR="00743FBC">
              <w:rPr>
                <w:color w:val="000000"/>
              </w:rPr>
              <w:instrText xml:space="preserve"> FORMTEXT </w:instrText>
            </w:r>
            <w:r>
              <w:rPr>
                <w:color w:val="000000"/>
              </w:rPr>
            </w:r>
            <w:r>
              <w:rPr>
                <w:color w:val="000000"/>
              </w:rPr>
              <w:fldChar w:fldCharType="separate"/>
            </w:r>
            <w:r w:rsidR="00F07F69">
              <w:rPr>
                <w:color w:val="000000"/>
              </w:rPr>
              <w:t> </w:t>
            </w:r>
            <w:r w:rsidR="00F07F69">
              <w:rPr>
                <w:color w:val="000000"/>
              </w:rPr>
              <w:t> </w:t>
            </w:r>
            <w:r w:rsidR="00F07F69">
              <w:rPr>
                <w:color w:val="000000"/>
              </w:rPr>
              <w:t> </w:t>
            </w:r>
            <w:r w:rsidR="00F07F69">
              <w:rPr>
                <w:color w:val="000000"/>
              </w:rPr>
              <w:t> </w:t>
            </w:r>
            <w:r w:rsidR="00F07F69">
              <w:rPr>
                <w:color w:val="000000"/>
              </w:rPr>
              <w:t> </w:t>
            </w:r>
            <w:r>
              <w:rPr>
                <w:color w:val="000000"/>
              </w:rPr>
              <w:fldChar w:fldCharType="end"/>
            </w:r>
            <w:bookmark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B0587A" w:rsidRDefault="004A717C" w:rsidP="00B0587A">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6" w:name="Text7"/>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B0587A">
              <w:rPr>
                <w:rFonts w:ascii="Sylfaen" w:hAnsi="Sylfaen"/>
                <w:color w:val="000000"/>
                <w:lang w:val="ka-GE"/>
              </w:rPr>
              <w:t>1. ლაშა მერაბიშვილი</w:t>
            </w:r>
          </w:p>
          <w:p w:rsidR="00B0587A" w:rsidRDefault="00B0587A" w:rsidP="00B0587A">
            <w:pPr>
              <w:spacing w:after="0" w:line="240" w:lineRule="auto"/>
              <w:rPr>
                <w:rFonts w:ascii="Sylfaen" w:hAnsi="Sylfaen"/>
                <w:color w:val="000000"/>
                <w:lang w:val="ka-GE"/>
              </w:rPr>
            </w:pPr>
            <w:r>
              <w:rPr>
                <w:rFonts w:ascii="Sylfaen" w:hAnsi="Sylfaen"/>
                <w:color w:val="000000"/>
                <w:lang w:val="ka-GE"/>
              </w:rPr>
              <w:t>2. ნინო რუსიშვილი</w:t>
            </w:r>
          </w:p>
          <w:p w:rsidR="00B0587A" w:rsidRDefault="00B0587A" w:rsidP="00B0587A">
            <w:pPr>
              <w:spacing w:after="0" w:line="240" w:lineRule="auto"/>
              <w:rPr>
                <w:rFonts w:ascii="Sylfaen" w:hAnsi="Sylfaen"/>
                <w:color w:val="000000"/>
                <w:lang w:val="ka-GE"/>
              </w:rPr>
            </w:pPr>
            <w:r>
              <w:rPr>
                <w:rFonts w:ascii="Sylfaen" w:hAnsi="Sylfaen"/>
                <w:color w:val="000000"/>
                <w:lang w:val="ka-GE"/>
              </w:rPr>
              <w:t>3. ქეთევან სიმონიშვილი</w:t>
            </w:r>
          </w:p>
          <w:p w:rsidR="004F06A4" w:rsidRDefault="004F06A4" w:rsidP="00B0587A">
            <w:pPr>
              <w:spacing w:after="0" w:line="240" w:lineRule="auto"/>
              <w:rPr>
                <w:rFonts w:ascii="Sylfaen" w:hAnsi="Sylfaen"/>
                <w:color w:val="000000"/>
                <w:lang w:val="ka-GE"/>
              </w:rPr>
            </w:pPr>
          </w:p>
          <w:p w:rsidR="00B0587A" w:rsidRDefault="00B0587A" w:rsidP="00B0587A">
            <w:pPr>
              <w:spacing w:after="0" w:line="240" w:lineRule="auto"/>
              <w:rPr>
                <w:rFonts w:ascii="Sylfaen" w:hAnsi="Sylfaen"/>
                <w:color w:val="000000"/>
                <w:lang w:val="ka-GE"/>
              </w:rPr>
            </w:pPr>
            <w:r>
              <w:rPr>
                <w:rFonts w:ascii="Sylfaen" w:hAnsi="Sylfaen"/>
                <w:color w:val="000000"/>
                <w:lang w:val="ka-GE"/>
              </w:rPr>
              <w:t>4. ნინო ტყემალაძე</w:t>
            </w:r>
          </w:p>
          <w:p w:rsidR="0032354D" w:rsidRDefault="0032354D" w:rsidP="00B0587A">
            <w:pPr>
              <w:spacing w:after="0" w:line="240" w:lineRule="auto"/>
              <w:rPr>
                <w:rFonts w:ascii="Sylfaen" w:hAnsi="Sylfaen"/>
                <w:color w:val="000000"/>
                <w:lang w:val="ka-GE"/>
              </w:rPr>
            </w:pPr>
          </w:p>
          <w:p w:rsidR="00B0587A" w:rsidRDefault="00B0587A" w:rsidP="00B0587A">
            <w:pPr>
              <w:spacing w:after="0" w:line="240" w:lineRule="auto"/>
              <w:rPr>
                <w:rFonts w:ascii="Sylfaen" w:hAnsi="Sylfaen"/>
                <w:color w:val="000000"/>
                <w:lang w:val="ka-GE"/>
              </w:rPr>
            </w:pPr>
            <w:r>
              <w:rPr>
                <w:rFonts w:ascii="Sylfaen" w:hAnsi="Sylfaen"/>
                <w:color w:val="000000"/>
                <w:lang w:val="ka-GE"/>
              </w:rPr>
              <w:t>5. მიხეილ ბოჭორიშვილი</w:t>
            </w:r>
          </w:p>
          <w:p w:rsidR="00806B52" w:rsidRPr="000C0133" w:rsidRDefault="004A717C" w:rsidP="00350BBE">
            <w:pPr>
              <w:spacing w:after="0" w:line="240" w:lineRule="auto"/>
              <w:rPr>
                <w:rFonts w:ascii="Sylfaen" w:hAnsi="Sylfaen"/>
                <w:color w:val="000000"/>
                <w:lang w:val="ka-GE"/>
              </w:rPr>
            </w:pPr>
            <w:r>
              <w:rPr>
                <w:rFonts w:ascii="Sylfaen" w:hAnsi="Sylfaen"/>
                <w:color w:val="000000"/>
                <w:lang w:val="ka-GE"/>
              </w:rPr>
              <w:fldChar w:fldCharType="end"/>
            </w:r>
            <w:bookmarkEnd w:id="6"/>
          </w:p>
        </w:tc>
        <w:tc>
          <w:tcPr>
            <w:tcW w:w="3672" w:type="dxa"/>
            <w:tcBorders>
              <w:top w:val="nil"/>
              <w:left w:val="single" w:sz="4" w:space="0" w:color="auto"/>
              <w:bottom w:val="nil"/>
              <w:right w:val="single" w:sz="4" w:space="0" w:color="auto"/>
            </w:tcBorders>
          </w:tcPr>
          <w:p w:rsidR="00806B52" w:rsidRPr="000C0133" w:rsidRDefault="004A717C" w:rsidP="00F07F69">
            <w:pPr>
              <w:spacing w:after="0" w:line="240" w:lineRule="auto"/>
              <w:rPr>
                <w:color w:val="000000"/>
              </w:rPr>
            </w:pPr>
            <w:r>
              <w:rPr>
                <w:color w:val="000000"/>
              </w:rPr>
              <w:fldChar w:fldCharType="begin">
                <w:ffData>
                  <w:name w:val="Text8"/>
                  <w:enabled/>
                  <w:calcOnExit w:val="0"/>
                  <w:textInput/>
                </w:ffData>
              </w:fldChar>
            </w:r>
            <w:bookmarkStart w:id="7" w:name="Text8"/>
            <w:r w:rsidR="00743FBC">
              <w:rPr>
                <w:color w:val="000000"/>
              </w:rPr>
              <w:instrText xml:space="preserve"> FORMTEXT </w:instrText>
            </w:r>
            <w:r>
              <w:rPr>
                <w:color w:val="000000"/>
              </w:rPr>
            </w:r>
            <w:r>
              <w:rPr>
                <w:color w:val="000000"/>
              </w:rPr>
              <w:fldChar w:fldCharType="separate"/>
            </w:r>
            <w:r w:rsidR="00F07F69">
              <w:rPr>
                <w:color w:val="000000"/>
              </w:rPr>
              <w:t> </w:t>
            </w:r>
            <w:r w:rsidR="00F07F69">
              <w:rPr>
                <w:color w:val="000000"/>
              </w:rPr>
              <w:t> </w:t>
            </w:r>
            <w:r w:rsidR="00F07F69">
              <w:rPr>
                <w:color w:val="000000"/>
              </w:rPr>
              <w:t> </w:t>
            </w:r>
            <w:r w:rsidR="00F07F69">
              <w:rPr>
                <w:color w:val="000000"/>
              </w:rPr>
              <w:t> </w:t>
            </w:r>
            <w:r w:rsidR="00F07F69">
              <w:rPr>
                <w:color w:val="000000"/>
              </w:rPr>
              <w:t> </w:t>
            </w:r>
            <w:r>
              <w:rPr>
                <w:color w:val="000000"/>
              </w:rPr>
              <w:fldChar w:fldCharType="end"/>
            </w:r>
            <w:bookmarkEnd w:id="7"/>
          </w:p>
        </w:tc>
        <w:tc>
          <w:tcPr>
            <w:tcW w:w="3672" w:type="dxa"/>
            <w:tcBorders>
              <w:left w:val="single" w:sz="4" w:space="0" w:color="auto"/>
            </w:tcBorders>
          </w:tcPr>
          <w:p w:rsidR="00806B52" w:rsidRPr="000C0133" w:rsidRDefault="004A717C" w:rsidP="00F07F69">
            <w:pPr>
              <w:spacing w:after="0" w:line="240" w:lineRule="auto"/>
              <w:rPr>
                <w:color w:val="000000"/>
              </w:rPr>
            </w:pPr>
            <w:r>
              <w:rPr>
                <w:color w:val="000000"/>
              </w:rPr>
              <w:fldChar w:fldCharType="begin">
                <w:ffData>
                  <w:name w:val="Text9"/>
                  <w:enabled/>
                  <w:calcOnExit w:val="0"/>
                  <w:textInput/>
                </w:ffData>
              </w:fldChar>
            </w:r>
            <w:bookmarkStart w:id="8" w:name="Text9"/>
            <w:r w:rsidR="00743FBC">
              <w:rPr>
                <w:color w:val="000000"/>
              </w:rPr>
              <w:instrText xml:space="preserve"> FORMTEXT </w:instrText>
            </w:r>
            <w:r>
              <w:rPr>
                <w:color w:val="000000"/>
              </w:rPr>
            </w:r>
            <w:r>
              <w:rPr>
                <w:color w:val="000000"/>
              </w:rPr>
              <w:fldChar w:fldCharType="separate"/>
            </w:r>
            <w:r w:rsidR="00F07F69">
              <w:rPr>
                <w:color w:val="000000"/>
              </w:rPr>
              <w:t> </w:t>
            </w:r>
            <w:r w:rsidR="00F07F69">
              <w:rPr>
                <w:color w:val="000000"/>
              </w:rPr>
              <w:t> </w:t>
            </w:r>
            <w:r w:rsidR="00F07F69">
              <w:rPr>
                <w:color w:val="000000"/>
              </w:rPr>
              <w:t> </w:t>
            </w:r>
            <w:r w:rsidR="00F07F69">
              <w:rPr>
                <w:color w:val="000000"/>
              </w:rPr>
              <w:t> </w:t>
            </w:r>
            <w:r w:rsidR="00F07F69">
              <w:rPr>
                <w:color w:val="000000"/>
              </w:rPr>
              <w:t> </w:t>
            </w:r>
            <w:r>
              <w:rPr>
                <w:color w:val="000000"/>
              </w:rPr>
              <w:fldChar w:fldCharType="end"/>
            </w:r>
            <w:bookmark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4A717C" w:rsidP="00F07F69">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9"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F07F69">
              <w:rPr>
                <w:rFonts w:ascii="Sylfaen" w:hAnsi="Sylfaen"/>
                <w:color w:val="000000"/>
                <w:lang w:val="ka-GE"/>
              </w:rPr>
              <w:t> </w:t>
            </w:r>
            <w:r w:rsidR="00F07F69">
              <w:rPr>
                <w:rFonts w:ascii="Sylfaen" w:hAnsi="Sylfaen"/>
                <w:color w:val="000000"/>
                <w:lang w:val="ka-GE"/>
              </w:rPr>
              <w:t> </w:t>
            </w:r>
            <w:r w:rsidR="00F07F69">
              <w:rPr>
                <w:rFonts w:ascii="Sylfaen" w:hAnsi="Sylfaen"/>
                <w:color w:val="000000"/>
                <w:lang w:val="ka-GE"/>
              </w:rPr>
              <w:t> </w:t>
            </w:r>
            <w:r w:rsidR="00F07F69">
              <w:rPr>
                <w:rFonts w:ascii="Sylfaen" w:hAnsi="Sylfaen"/>
                <w:color w:val="000000"/>
                <w:lang w:val="ka-GE"/>
              </w:rPr>
              <w:t> </w:t>
            </w:r>
            <w:r w:rsidR="00F07F69">
              <w:rPr>
                <w:rFonts w:ascii="Sylfaen" w:hAnsi="Sylfaen"/>
                <w:color w:val="000000"/>
                <w:lang w:val="ka-GE"/>
              </w:rPr>
              <w:t> </w:t>
            </w:r>
            <w:r>
              <w:rPr>
                <w:rFonts w:ascii="Sylfaen" w:hAnsi="Sylfaen"/>
                <w:color w:val="000000"/>
                <w:lang w:val="ka-GE"/>
              </w:rPr>
              <w:fldChar w:fldCharType="end"/>
            </w:r>
            <w:bookmarkEnd w:id="9"/>
          </w:p>
        </w:tc>
        <w:tc>
          <w:tcPr>
            <w:tcW w:w="3672" w:type="dxa"/>
            <w:tcBorders>
              <w:top w:val="nil"/>
              <w:left w:val="single" w:sz="4" w:space="0" w:color="auto"/>
              <w:bottom w:val="nil"/>
              <w:right w:val="single" w:sz="4" w:space="0" w:color="auto"/>
            </w:tcBorders>
          </w:tcPr>
          <w:p w:rsidR="00806B52" w:rsidRPr="000C0133" w:rsidRDefault="004A717C" w:rsidP="00F07F69">
            <w:pPr>
              <w:spacing w:after="0" w:line="240" w:lineRule="auto"/>
              <w:rPr>
                <w:color w:val="000000"/>
              </w:rPr>
            </w:pPr>
            <w:r>
              <w:rPr>
                <w:color w:val="000000"/>
              </w:rPr>
              <w:fldChar w:fldCharType="begin">
                <w:ffData>
                  <w:name w:val="Text11"/>
                  <w:enabled/>
                  <w:calcOnExit w:val="0"/>
                  <w:textInput/>
                </w:ffData>
              </w:fldChar>
            </w:r>
            <w:bookmarkStart w:id="10" w:name="Text11"/>
            <w:r w:rsidR="00743FBC">
              <w:rPr>
                <w:color w:val="000000"/>
              </w:rPr>
              <w:instrText xml:space="preserve"> FORMTEXT </w:instrText>
            </w:r>
            <w:r>
              <w:rPr>
                <w:color w:val="000000"/>
              </w:rPr>
            </w:r>
            <w:r>
              <w:rPr>
                <w:color w:val="000000"/>
              </w:rPr>
              <w:fldChar w:fldCharType="separate"/>
            </w:r>
            <w:r w:rsidR="00F07F69">
              <w:rPr>
                <w:color w:val="000000"/>
              </w:rPr>
              <w:t> </w:t>
            </w:r>
            <w:r w:rsidR="00F07F69">
              <w:rPr>
                <w:color w:val="000000"/>
              </w:rPr>
              <w:t> </w:t>
            </w:r>
            <w:r w:rsidR="00F07F69">
              <w:rPr>
                <w:color w:val="000000"/>
              </w:rPr>
              <w:t> </w:t>
            </w:r>
            <w:r w:rsidR="00F07F69">
              <w:rPr>
                <w:color w:val="000000"/>
              </w:rPr>
              <w:t> </w:t>
            </w:r>
            <w:r w:rsidR="00F07F69">
              <w:rPr>
                <w:color w:val="000000"/>
              </w:rPr>
              <w:t> </w:t>
            </w:r>
            <w:r>
              <w:rPr>
                <w:color w:val="000000"/>
              </w:rPr>
              <w:fldChar w:fldCharType="end"/>
            </w:r>
            <w:bookmarkEnd w:id="10"/>
          </w:p>
        </w:tc>
        <w:tc>
          <w:tcPr>
            <w:tcW w:w="3672" w:type="dxa"/>
            <w:tcBorders>
              <w:left w:val="single" w:sz="4" w:space="0" w:color="auto"/>
              <w:bottom w:val="nil"/>
            </w:tcBorders>
          </w:tcPr>
          <w:p w:rsidR="00806B52" w:rsidRPr="000C0133" w:rsidRDefault="004A717C" w:rsidP="00F07F69">
            <w:pPr>
              <w:spacing w:after="0" w:line="240" w:lineRule="auto"/>
              <w:rPr>
                <w:color w:val="000000"/>
              </w:rPr>
            </w:pPr>
            <w:r>
              <w:rPr>
                <w:color w:val="000000"/>
              </w:rPr>
              <w:fldChar w:fldCharType="begin">
                <w:ffData>
                  <w:name w:val="Text12"/>
                  <w:enabled/>
                  <w:calcOnExit w:val="0"/>
                  <w:textInput/>
                </w:ffData>
              </w:fldChar>
            </w:r>
            <w:bookmarkStart w:id="11" w:name="Text12"/>
            <w:r w:rsidR="00743FBC">
              <w:rPr>
                <w:color w:val="000000"/>
              </w:rPr>
              <w:instrText xml:space="preserve"> FORMTEXT </w:instrText>
            </w:r>
            <w:r>
              <w:rPr>
                <w:color w:val="000000"/>
              </w:rPr>
            </w:r>
            <w:r>
              <w:rPr>
                <w:color w:val="000000"/>
              </w:rPr>
              <w:fldChar w:fldCharType="separate"/>
            </w:r>
            <w:r w:rsidR="00F07F69">
              <w:rPr>
                <w:color w:val="000000"/>
              </w:rPr>
              <w:t> </w:t>
            </w:r>
            <w:r w:rsidR="00F07F69">
              <w:rPr>
                <w:color w:val="000000"/>
              </w:rPr>
              <w:t> </w:t>
            </w:r>
            <w:r w:rsidR="00F07F69">
              <w:rPr>
                <w:color w:val="000000"/>
              </w:rPr>
              <w:t> </w:t>
            </w:r>
            <w:r w:rsidR="00F07F69">
              <w:rPr>
                <w:color w:val="000000"/>
              </w:rPr>
              <w:t> </w:t>
            </w:r>
            <w:r w:rsidR="00F07F69">
              <w:rPr>
                <w:color w:val="000000"/>
              </w:rPr>
              <w:t> </w:t>
            </w:r>
            <w:r>
              <w:rPr>
                <w:color w:val="000000"/>
              </w:rPr>
              <w:fldChar w:fldCharType="end"/>
            </w:r>
            <w:bookmark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4A717C" w:rsidP="00B0587A">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12" w:name="Text13"/>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B0587A">
              <w:rPr>
                <w:rFonts w:ascii="Sylfaen" w:hAnsi="Sylfaen"/>
                <w:noProof/>
                <w:color w:val="000000"/>
                <w:sz w:val="18"/>
                <w:szCs w:val="18"/>
                <w:lang w:val="ka-GE"/>
              </w:rPr>
              <w:t>საქართველოს პარლამენტი</w:t>
            </w:r>
            <w:r>
              <w:rPr>
                <w:rFonts w:ascii="Sylfaen" w:hAnsi="Sylfaen"/>
                <w:color w:val="000000"/>
                <w:sz w:val="18"/>
                <w:szCs w:val="18"/>
                <w:lang w:val="ka-GE"/>
              </w:rPr>
              <w:fldChar w:fldCharType="end"/>
            </w:r>
            <w:bookmarkEnd w:id="12"/>
          </w:p>
        </w:tc>
        <w:tc>
          <w:tcPr>
            <w:tcW w:w="3672" w:type="dxa"/>
            <w:tcBorders>
              <w:top w:val="nil"/>
              <w:left w:val="single" w:sz="4" w:space="0" w:color="auto"/>
              <w:bottom w:val="nil"/>
              <w:right w:val="single" w:sz="4" w:space="0" w:color="auto"/>
            </w:tcBorders>
          </w:tcPr>
          <w:p w:rsidR="00806B52" w:rsidRPr="000C0133" w:rsidRDefault="004A717C" w:rsidP="00B0587A">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13" w:name="Text14"/>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B0587A">
              <w:rPr>
                <w:rFonts w:ascii="Sylfaen" w:hAnsi="Sylfaen"/>
                <w:noProof/>
                <w:color w:val="000000"/>
                <w:sz w:val="18"/>
                <w:szCs w:val="18"/>
                <w:lang w:val="ka-GE"/>
              </w:rPr>
              <w:t>ქ. ქუთაისი, აბაშიძის ქ. 26</w:t>
            </w:r>
            <w:r>
              <w:rPr>
                <w:rFonts w:ascii="Sylfaen" w:hAnsi="Sylfaen"/>
                <w:color w:val="000000"/>
                <w:sz w:val="18"/>
                <w:szCs w:val="18"/>
                <w:lang w:val="ka-GE"/>
              </w:rPr>
              <w:fldChar w:fldCharType="end"/>
            </w:r>
            <w:bookmarkEnd w:id="13"/>
          </w:p>
        </w:tc>
        <w:tc>
          <w:tcPr>
            <w:tcW w:w="3672" w:type="dxa"/>
            <w:tcBorders>
              <w:top w:val="nil"/>
              <w:left w:val="single" w:sz="4" w:space="0" w:color="auto"/>
            </w:tcBorders>
          </w:tcPr>
          <w:p w:rsidR="00806B52" w:rsidRPr="000C0133" w:rsidRDefault="004A717C" w:rsidP="00B0587A">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14" w:name="Text15"/>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B0587A">
              <w:rPr>
                <w:rFonts w:ascii="Sylfaen" w:hAnsi="Sylfaen"/>
                <w:noProof/>
                <w:color w:val="000000"/>
                <w:sz w:val="18"/>
                <w:szCs w:val="18"/>
                <w:lang w:val="ka-GE"/>
              </w:rPr>
              <w:t>032 2 28 90 06</w:t>
            </w:r>
            <w:r>
              <w:rPr>
                <w:rFonts w:ascii="Sylfaen" w:hAnsi="Sylfaen"/>
                <w:color w:val="000000"/>
                <w:sz w:val="18"/>
                <w:szCs w:val="18"/>
                <w:lang w:val="ka-GE"/>
              </w:rPr>
              <w:fldChar w:fldCharType="end"/>
            </w:r>
            <w:bookmark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4A717C" w:rsidP="005E413B">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6"/>
                  <w:enabled/>
                  <w:calcOnExit w:val="0"/>
                  <w:textInput/>
                </w:ffData>
              </w:fldChar>
            </w:r>
            <w:bookmarkStart w:id="15" w:name="Text16"/>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B0587A">
              <w:rPr>
                <w:rFonts w:ascii="Sylfaen" w:hAnsi="Sylfaen"/>
                <w:noProof/>
                <w:color w:val="000000"/>
                <w:sz w:val="24"/>
                <w:szCs w:val="24"/>
                <w:lang w:val="ka-GE"/>
              </w:rPr>
              <w:t>საქართველოს კანონი "საქართველოს ადმინისტრაციულ სამარ</w:t>
            </w:r>
            <w:r w:rsidR="005E413B">
              <w:rPr>
                <w:rFonts w:ascii="Sylfaen" w:hAnsi="Sylfaen"/>
                <w:noProof/>
                <w:color w:val="000000"/>
                <w:sz w:val="24"/>
                <w:szCs w:val="24"/>
                <w:lang w:val="ka-GE"/>
              </w:rPr>
              <w:t>თ</w:t>
            </w:r>
            <w:r w:rsidR="00B0587A">
              <w:rPr>
                <w:rFonts w:ascii="Sylfaen" w:hAnsi="Sylfaen"/>
                <w:noProof/>
                <w:color w:val="000000"/>
                <w:sz w:val="24"/>
                <w:szCs w:val="24"/>
                <w:lang w:val="ka-GE"/>
              </w:rPr>
              <w:t>ალდარღვევათა კოდექსის" შესახებ</w:t>
            </w:r>
            <w:r w:rsidRPr="00743FBC">
              <w:rPr>
                <w:rFonts w:ascii="Sylfaen" w:hAnsi="Sylfaen"/>
                <w:color w:val="000000"/>
                <w:sz w:val="24"/>
                <w:szCs w:val="24"/>
                <w:lang w:val="ka-GE"/>
              </w:rPr>
              <w:fldChar w:fldCharType="end"/>
            </w:r>
            <w:bookmark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4A717C" w:rsidP="00B0587A">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6" w:name="Text17"/>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B0587A">
              <w:rPr>
                <w:rFonts w:ascii="Sylfaen" w:hAnsi="Sylfaen"/>
                <w:noProof/>
                <w:color w:val="000000"/>
                <w:sz w:val="24"/>
                <w:szCs w:val="24"/>
                <w:lang w:val="ka-GE"/>
              </w:rPr>
              <w:t>საქართველოს სსრ უმაღლესი საბჭოს პრეზიდიუმი</w:t>
            </w:r>
            <w:r w:rsidRPr="00743FBC">
              <w:rPr>
                <w:rFonts w:ascii="Sylfaen" w:hAnsi="Sylfaen"/>
                <w:color w:val="000000"/>
                <w:sz w:val="24"/>
                <w:szCs w:val="24"/>
                <w:lang w:val="ka-GE"/>
              </w:rPr>
              <w:fldChar w:fldCharType="end"/>
            </w:r>
            <w:bookmarkEnd w:id="16"/>
          </w:p>
        </w:tc>
        <w:tc>
          <w:tcPr>
            <w:tcW w:w="5508" w:type="dxa"/>
            <w:gridSpan w:val="2"/>
            <w:tcBorders>
              <w:top w:val="nil"/>
              <w:left w:val="single" w:sz="4" w:space="0" w:color="auto"/>
              <w:bottom w:val="nil"/>
            </w:tcBorders>
          </w:tcPr>
          <w:p w:rsidR="00806B52" w:rsidRPr="000C0133" w:rsidRDefault="004A717C" w:rsidP="00B0587A">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8"/>
                  <w:enabled/>
                  <w:calcOnExit w:val="0"/>
                  <w:textInput/>
                </w:ffData>
              </w:fldChar>
            </w:r>
            <w:bookmarkStart w:id="17" w:name="Text18"/>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B0587A">
              <w:rPr>
                <w:rFonts w:ascii="Sylfaen" w:hAnsi="Sylfaen"/>
                <w:noProof/>
                <w:color w:val="000000"/>
                <w:sz w:val="18"/>
                <w:szCs w:val="18"/>
                <w:lang w:val="ka-GE"/>
              </w:rPr>
              <w:t>15/12/1984 - 31/12/1984</w:t>
            </w:r>
            <w:r>
              <w:rPr>
                <w:rFonts w:ascii="Sylfaen" w:hAnsi="Sylfaen"/>
                <w:color w:val="000000"/>
                <w:sz w:val="18"/>
                <w:szCs w:val="18"/>
                <w:lang w:val="ka-GE"/>
              </w:rPr>
              <w:fldChar w:fldCharType="end"/>
            </w:r>
            <w:bookmark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bookmarkStart w:id="18" w:name="Text22"/>
      <w:tr w:rsidR="00806B52" w:rsidRPr="000C0133">
        <w:tc>
          <w:tcPr>
            <w:tcW w:w="11016" w:type="dxa"/>
            <w:gridSpan w:val="4"/>
          </w:tcPr>
          <w:p w:rsidR="0006448A" w:rsidRPr="0006448A" w:rsidRDefault="004A717C" w:rsidP="0006448A">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06448A" w:rsidRPr="0006448A">
              <w:rPr>
                <w:rFonts w:ascii="Sylfaen" w:hAnsi="Sylfaen"/>
                <w:noProof/>
                <w:color w:val="000000"/>
                <w:sz w:val="24"/>
                <w:szCs w:val="24"/>
                <w:lang w:val="ka-GE"/>
              </w:rPr>
              <w:t>მუხლი 150. თვითმმართველი ერთეულის იერსახის დამახინჯება</w:t>
            </w:r>
          </w:p>
          <w:p w:rsidR="0006448A" w:rsidRPr="0006448A" w:rsidRDefault="0006448A" w:rsidP="0006448A">
            <w:pPr>
              <w:spacing w:after="0" w:line="240" w:lineRule="auto"/>
              <w:rPr>
                <w:rFonts w:ascii="Sylfaen" w:hAnsi="Sylfaen"/>
                <w:noProof/>
                <w:color w:val="000000"/>
                <w:sz w:val="24"/>
                <w:szCs w:val="24"/>
                <w:lang w:val="ka-GE"/>
              </w:rPr>
            </w:pPr>
            <w:r w:rsidRPr="0006448A">
              <w:rPr>
                <w:rFonts w:ascii="Sylfaen" w:hAnsi="Sylfaen"/>
                <w:noProof/>
                <w:color w:val="000000"/>
                <w:sz w:val="24"/>
                <w:szCs w:val="24"/>
                <w:lang w:val="ka-GE"/>
              </w:rPr>
              <w:t>პირველი პუნქტის სიტყვები"…ასევე პლაკატების, ლოზუნგების, ბანერების განთავსება…"</w:t>
            </w:r>
          </w:p>
          <w:p w:rsidR="0006448A" w:rsidRPr="0006448A" w:rsidRDefault="0006448A" w:rsidP="0006448A">
            <w:pPr>
              <w:spacing w:after="0" w:line="240" w:lineRule="auto"/>
              <w:rPr>
                <w:rFonts w:ascii="Sylfaen" w:hAnsi="Sylfaen"/>
                <w:noProof/>
                <w:color w:val="000000"/>
                <w:sz w:val="24"/>
                <w:szCs w:val="24"/>
                <w:lang w:val="ka-GE"/>
              </w:rPr>
            </w:pPr>
            <w:r w:rsidRPr="0006448A">
              <w:rPr>
                <w:rFonts w:ascii="Sylfaen" w:hAnsi="Sylfaen"/>
                <w:noProof/>
                <w:color w:val="000000"/>
                <w:sz w:val="24"/>
                <w:szCs w:val="24"/>
                <w:lang w:val="ka-GE"/>
              </w:rPr>
              <w:lastRenderedPageBreak/>
              <w:t>3. ამ მუხლის პირველი ნაწილით გათვალისწინებული ქმედება, ჩადენილი</w:t>
            </w:r>
          </w:p>
          <w:p w:rsidR="0006448A" w:rsidRPr="0006448A" w:rsidRDefault="0006448A" w:rsidP="0006448A">
            <w:pPr>
              <w:spacing w:after="0" w:line="240" w:lineRule="auto"/>
              <w:rPr>
                <w:rFonts w:ascii="Sylfaen" w:hAnsi="Sylfaen"/>
                <w:noProof/>
                <w:color w:val="000000"/>
                <w:sz w:val="24"/>
                <w:szCs w:val="24"/>
                <w:lang w:val="ka-GE"/>
              </w:rPr>
            </w:pPr>
            <w:r w:rsidRPr="0006448A">
              <w:rPr>
                <w:rFonts w:ascii="Sylfaen" w:hAnsi="Sylfaen"/>
                <w:noProof/>
                <w:color w:val="000000"/>
                <w:sz w:val="24"/>
                <w:szCs w:val="24"/>
                <w:lang w:val="ka-GE"/>
              </w:rPr>
              <w:t>„კულტურული მემკვიდრეობის შესახებ“ საქართველოს კანონით დადგენილ</w:t>
            </w:r>
          </w:p>
          <w:p w:rsidR="00806B52" w:rsidRPr="00743FBC" w:rsidRDefault="0006448A" w:rsidP="0006448A">
            <w:pPr>
              <w:spacing w:after="0" w:line="240" w:lineRule="auto"/>
              <w:rPr>
                <w:rFonts w:ascii="Sylfaen" w:hAnsi="Sylfaen"/>
                <w:color w:val="000000"/>
                <w:sz w:val="24"/>
                <w:szCs w:val="24"/>
                <w:lang w:val="ka-GE"/>
              </w:rPr>
            </w:pPr>
            <w:r w:rsidRPr="0006448A">
              <w:rPr>
                <w:rFonts w:ascii="Sylfaen" w:hAnsi="Sylfaen"/>
                <w:noProof/>
                <w:color w:val="000000"/>
                <w:sz w:val="24"/>
                <w:szCs w:val="24"/>
                <w:lang w:val="ka-GE"/>
              </w:rPr>
              <w:t>კულტურული მემკვიდრეობის დამცავ ზონაში, – გამოიწვევს დაჯარიმებას 1 000 ლარის ოდენობით. (8.05.2007 N4713)</w:t>
            </w:r>
            <w:r w:rsidR="004A717C">
              <w:rPr>
                <w:rFonts w:ascii="Sylfaen" w:hAnsi="Sylfaen"/>
                <w:color w:val="000000"/>
                <w:sz w:val="24"/>
                <w:szCs w:val="24"/>
                <w:lang w:val="ka-GE"/>
              </w:rPr>
              <w:fldChar w:fldCharType="end"/>
            </w:r>
            <w:bookmark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EB5186">
        <w:tc>
          <w:tcPr>
            <w:tcW w:w="11016" w:type="dxa"/>
            <w:gridSpan w:val="2"/>
          </w:tcPr>
          <w:p w:rsidR="00EB5186" w:rsidRPr="00EB5186" w:rsidRDefault="004A717C" w:rsidP="005E413B">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19"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EB5186" w:rsidRPr="00EB5186">
              <w:rPr>
                <w:rFonts w:ascii="Sylfaen" w:hAnsi="Sylfaen"/>
                <w:color w:val="000000"/>
                <w:sz w:val="18"/>
                <w:szCs w:val="18"/>
                <w:lang w:val="ka-GE"/>
              </w:rPr>
              <w:t>მუხლი 19</w:t>
            </w:r>
            <w:r w:rsidR="00EB5186">
              <w:rPr>
                <w:rFonts w:ascii="Sylfaen" w:hAnsi="Sylfaen"/>
                <w:color w:val="000000"/>
                <w:sz w:val="18"/>
                <w:szCs w:val="18"/>
              </w:rPr>
              <w:t xml:space="preserve"> </w:t>
            </w:r>
            <w:r w:rsidR="00EB5186">
              <w:rPr>
                <w:rFonts w:ascii="Sylfaen" w:hAnsi="Sylfaen"/>
                <w:color w:val="000000"/>
                <w:sz w:val="18"/>
                <w:szCs w:val="18"/>
                <w:lang w:val="ka-GE"/>
              </w:rPr>
              <w:t xml:space="preserve">პუნქტი </w:t>
            </w:r>
            <w:r w:rsidR="00EB5186" w:rsidRPr="00EB5186">
              <w:rPr>
                <w:rFonts w:ascii="Sylfaen" w:hAnsi="Sylfaen"/>
                <w:color w:val="000000"/>
                <w:sz w:val="18"/>
                <w:szCs w:val="18"/>
                <w:lang w:val="ka-GE"/>
              </w:rPr>
              <w:t xml:space="preserve">2. დაუშვებელია ადამიანის დევნა სიტყვის, აზრის, აღმსარებლობის ან რწმენის გამო, აგრეთვე მისი იძულება გამოთქვას თავისი შეხედულება მათ შესახებ. </w:t>
            </w:r>
          </w:p>
          <w:p w:rsidR="00EB5186" w:rsidRDefault="005E413B" w:rsidP="005E413B">
            <w:pPr>
              <w:spacing w:after="0" w:line="240" w:lineRule="auto"/>
              <w:rPr>
                <w:rFonts w:ascii="Sylfaen" w:hAnsi="Sylfaen"/>
                <w:noProof/>
                <w:color w:val="000000"/>
                <w:sz w:val="18"/>
                <w:szCs w:val="18"/>
                <w:lang w:val="ka-GE"/>
              </w:rPr>
            </w:pPr>
            <w:r w:rsidRPr="005E413B">
              <w:rPr>
                <w:rFonts w:ascii="Sylfaen" w:hAnsi="Sylfaen"/>
                <w:noProof/>
                <w:color w:val="000000"/>
                <w:sz w:val="18"/>
                <w:szCs w:val="18"/>
                <w:lang w:val="ka-GE"/>
              </w:rPr>
              <w:t>მუხლი 24   პუნქტი1. ყოველ ადამიანს აქვს უფლება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w:t>
            </w:r>
          </w:p>
          <w:p w:rsidR="00EB5186" w:rsidRDefault="005E413B" w:rsidP="00EB5186">
            <w:pPr>
              <w:spacing w:after="0" w:line="240" w:lineRule="auto"/>
              <w:rPr>
                <w:rFonts w:ascii="Sylfaen" w:hAnsi="Sylfaen"/>
                <w:noProof/>
                <w:color w:val="000000"/>
                <w:sz w:val="18"/>
                <w:szCs w:val="18"/>
                <w:lang w:val="ka-GE"/>
              </w:rPr>
            </w:pPr>
            <w:r w:rsidRPr="005E413B">
              <w:rPr>
                <w:rFonts w:ascii="Sylfaen" w:hAnsi="Sylfaen"/>
                <w:noProof/>
                <w:color w:val="000000"/>
                <w:sz w:val="18"/>
                <w:szCs w:val="18"/>
                <w:lang w:val="ka-GE"/>
              </w:rPr>
              <w:t>.</w:t>
            </w:r>
            <w:r w:rsidR="00EB5186" w:rsidRPr="00EB5186">
              <w:rPr>
                <w:rFonts w:ascii="Sylfaen" w:hAnsi="Sylfaen"/>
                <w:noProof/>
                <w:color w:val="000000"/>
                <w:sz w:val="18"/>
                <w:szCs w:val="18"/>
                <w:lang w:val="ka-GE"/>
              </w:rPr>
              <w:t>მუხლი 25</w:t>
            </w:r>
            <w:r w:rsidR="00EB5186">
              <w:rPr>
                <w:rFonts w:ascii="Sylfaen" w:hAnsi="Sylfaen"/>
                <w:noProof/>
                <w:color w:val="000000"/>
                <w:sz w:val="18"/>
                <w:szCs w:val="18"/>
                <w:lang w:val="ka-GE"/>
              </w:rPr>
              <w:t xml:space="preserve"> პუნქტი </w:t>
            </w:r>
            <w:r w:rsidR="00EB5186" w:rsidRPr="00EB5186">
              <w:rPr>
                <w:rFonts w:ascii="Sylfaen" w:hAnsi="Sylfaen"/>
                <w:noProof/>
                <w:color w:val="000000"/>
                <w:sz w:val="18"/>
                <w:szCs w:val="18"/>
                <w:lang w:val="ka-GE"/>
              </w:rPr>
              <w:t>1. ყველას, გარდა იმ პირებისა, რომლებიც არიან სამხედრო ძალებისა და შინაგან საქმეთა სამინისტროს შემადგენლობაში, უფლება აქვს წინასწარი ნებართვის გარეშე შეიკრიბოს საჯაროდ და უიარაღოდ, როგორც ჭერქვეშ, ისე გარეთ. (23.12.2005 N 2494)</w:t>
            </w:r>
          </w:p>
          <w:p w:rsidR="00EB5186" w:rsidRPr="00EB5186" w:rsidRDefault="00EB5186" w:rsidP="00EB5186">
            <w:pPr>
              <w:spacing w:after="0" w:line="240" w:lineRule="auto"/>
              <w:rPr>
                <w:rFonts w:ascii="Sylfaen" w:hAnsi="Sylfaen"/>
                <w:noProof/>
                <w:color w:val="000000"/>
                <w:sz w:val="18"/>
                <w:szCs w:val="18"/>
                <w:lang w:val="ka-GE"/>
              </w:rPr>
            </w:pPr>
            <w:r>
              <w:rPr>
                <w:rFonts w:ascii="Sylfaen" w:hAnsi="Sylfaen"/>
                <w:noProof/>
                <w:color w:val="000000"/>
                <w:sz w:val="18"/>
                <w:szCs w:val="18"/>
                <w:lang w:val="ka-GE"/>
              </w:rPr>
              <w:t xml:space="preserve">პუნქტი </w:t>
            </w:r>
            <w:r w:rsidRPr="00EB5186">
              <w:rPr>
                <w:rFonts w:ascii="Sylfaen" w:hAnsi="Sylfaen"/>
                <w:noProof/>
                <w:color w:val="000000"/>
                <w:sz w:val="18"/>
                <w:szCs w:val="18"/>
                <w:lang w:val="ka-GE"/>
              </w:rPr>
              <w:t>3. ხელისუფლებას შეუძლია შეკრების ან მანიფესტაციის შეწყვეტა მხოლოდ იმ შემთხვევაში, თუ მან კანონსაწინააღმდეგო ხასიათი მიიღო</w:t>
            </w:r>
            <w:r>
              <w:rPr>
                <w:rFonts w:ascii="Sylfaen" w:hAnsi="Sylfaen"/>
                <w:noProof/>
                <w:color w:val="000000"/>
                <w:sz w:val="18"/>
                <w:szCs w:val="18"/>
                <w:lang w:val="ka-GE"/>
              </w:rPr>
              <w:t>.</w:t>
            </w:r>
          </w:p>
          <w:p w:rsidR="00806B52" w:rsidRPr="000C0133" w:rsidRDefault="004A717C" w:rsidP="00EB5186">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end"/>
            </w:r>
            <w:bookmark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4A586B">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4A586B" w:rsidRPr="004A586B" w:rsidRDefault="004A717C" w:rsidP="004A586B">
            <w:pPr>
              <w:spacing w:after="0" w:line="240" w:lineRule="auto"/>
              <w:rPr>
                <w:rFonts w:ascii="Sylfaen" w:hAnsi="Sylfaen"/>
                <w:noProof/>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20" w:name="Text21"/>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4A586B" w:rsidRPr="004A586B">
              <w:rPr>
                <w:rFonts w:ascii="Sylfaen" w:hAnsi="Sylfaen"/>
                <w:noProof/>
                <w:color w:val="000000"/>
                <w:sz w:val="24"/>
                <w:szCs w:val="24"/>
                <w:lang w:val="ka-GE"/>
              </w:rPr>
              <w:t>მუხლი 150. თვითმმართველი ერთეულის იერსახის დამახინჯება</w:t>
            </w:r>
          </w:p>
          <w:p w:rsidR="000E44BD" w:rsidRDefault="000E44BD" w:rsidP="000E44BD">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პირველი პუნქტის სიტყვები</w:t>
            </w:r>
            <w:r w:rsidR="002E7EC4">
              <w:rPr>
                <w:rFonts w:ascii="Sylfaen" w:hAnsi="Sylfaen"/>
                <w:noProof/>
                <w:color w:val="000000"/>
                <w:sz w:val="24"/>
                <w:szCs w:val="24"/>
              </w:rPr>
              <w:t>"…</w:t>
            </w:r>
            <w:r w:rsidR="002E7EC4" w:rsidRPr="002E7EC4">
              <w:rPr>
                <w:rFonts w:ascii="Sylfaen" w:hAnsi="Sylfaen"/>
                <w:noProof/>
                <w:color w:val="000000"/>
                <w:sz w:val="24"/>
                <w:szCs w:val="24"/>
                <w:lang w:val="ka-GE"/>
              </w:rPr>
              <w:t>ასევე პლაკატების, ლოზუნგების, ბანერების განთავსება</w:t>
            </w:r>
            <w:r w:rsidR="002E7EC4">
              <w:rPr>
                <w:rFonts w:ascii="Sylfaen" w:hAnsi="Sylfaen"/>
                <w:noProof/>
                <w:color w:val="000000"/>
                <w:sz w:val="24"/>
                <w:szCs w:val="24"/>
              </w:rPr>
              <w:t>…"</w:t>
            </w:r>
          </w:p>
          <w:p w:rsidR="000E44BD" w:rsidRPr="000E44BD" w:rsidRDefault="000E44BD" w:rsidP="000E44BD">
            <w:pPr>
              <w:spacing w:after="0" w:line="240" w:lineRule="auto"/>
              <w:rPr>
                <w:rFonts w:ascii="Sylfaen" w:hAnsi="Sylfaen"/>
                <w:noProof/>
                <w:color w:val="000000"/>
                <w:sz w:val="24"/>
                <w:szCs w:val="24"/>
                <w:lang w:val="ka-GE"/>
              </w:rPr>
            </w:pPr>
            <w:r w:rsidRPr="000E44BD">
              <w:rPr>
                <w:rFonts w:ascii="Sylfaen" w:hAnsi="Sylfaen"/>
                <w:noProof/>
                <w:color w:val="000000"/>
                <w:sz w:val="24"/>
                <w:szCs w:val="24"/>
                <w:lang w:val="ka-GE"/>
              </w:rPr>
              <w:t>3. ამ მუხლის პირველი ნაწილით გათვალისწინებული ქმედება, ჩადენილი</w:t>
            </w:r>
          </w:p>
          <w:p w:rsidR="000E44BD" w:rsidRPr="000E44BD" w:rsidRDefault="000E44BD" w:rsidP="000E44BD">
            <w:pPr>
              <w:spacing w:after="0" w:line="240" w:lineRule="auto"/>
              <w:rPr>
                <w:rFonts w:ascii="Sylfaen" w:hAnsi="Sylfaen"/>
                <w:noProof/>
                <w:color w:val="000000"/>
                <w:sz w:val="24"/>
                <w:szCs w:val="24"/>
                <w:lang w:val="ka-GE"/>
              </w:rPr>
            </w:pPr>
            <w:r w:rsidRPr="000E44BD">
              <w:rPr>
                <w:rFonts w:ascii="Sylfaen" w:hAnsi="Sylfaen"/>
                <w:noProof/>
                <w:color w:val="000000"/>
                <w:sz w:val="24"/>
                <w:szCs w:val="24"/>
                <w:lang w:val="ka-GE"/>
              </w:rPr>
              <w:t>„კულტურული მემკვიდრეობის შესახებ“ საქართველოს კანონით დადგენილ</w:t>
            </w:r>
          </w:p>
          <w:p w:rsidR="000E44BD" w:rsidRPr="000E44BD" w:rsidRDefault="000E44BD" w:rsidP="000E44BD">
            <w:pPr>
              <w:spacing w:after="0" w:line="240" w:lineRule="auto"/>
              <w:rPr>
                <w:rFonts w:ascii="Sylfaen" w:hAnsi="Sylfaen"/>
                <w:noProof/>
                <w:color w:val="000000"/>
                <w:sz w:val="24"/>
                <w:szCs w:val="24"/>
                <w:lang w:val="ka-GE"/>
              </w:rPr>
            </w:pPr>
            <w:r w:rsidRPr="000E44BD">
              <w:rPr>
                <w:rFonts w:ascii="Sylfaen" w:hAnsi="Sylfaen"/>
                <w:noProof/>
                <w:color w:val="000000"/>
                <w:sz w:val="24"/>
                <w:szCs w:val="24"/>
                <w:lang w:val="ka-GE"/>
              </w:rPr>
              <w:t>კულტურული მემკვიდრეობის დამცავ ზონაში, –</w:t>
            </w:r>
            <w:r>
              <w:rPr>
                <w:rFonts w:ascii="Sylfaen" w:hAnsi="Sylfaen"/>
                <w:noProof/>
                <w:color w:val="000000"/>
                <w:sz w:val="24"/>
                <w:szCs w:val="24"/>
                <w:lang w:val="ka-GE"/>
              </w:rPr>
              <w:t xml:space="preserve"> </w:t>
            </w:r>
            <w:r w:rsidRPr="000E44BD">
              <w:rPr>
                <w:rFonts w:ascii="Sylfaen" w:hAnsi="Sylfaen"/>
                <w:noProof/>
                <w:color w:val="000000"/>
                <w:sz w:val="24"/>
                <w:szCs w:val="24"/>
                <w:lang w:val="ka-GE"/>
              </w:rPr>
              <w:t>გამოიწვევს დაჯარიმებას 1 000 ლარის ოდენობით. (8.05.2007 N4713)</w:t>
            </w:r>
          </w:p>
          <w:p w:rsidR="00806B52" w:rsidRPr="00743FBC" w:rsidRDefault="004A717C" w:rsidP="000E44BD">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end"/>
            </w:r>
            <w:bookmark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2E7EC4" w:rsidRDefault="004A717C" w:rsidP="002E7EC4">
            <w:pPr>
              <w:spacing w:after="0" w:line="240" w:lineRule="auto"/>
              <w:rPr>
                <w:rFonts w:ascii="Sylfaen" w:hAnsi="Sylfaen"/>
                <w:color w:val="000000"/>
                <w:sz w:val="24"/>
                <w:szCs w:val="24"/>
              </w:rPr>
            </w:pPr>
            <w:r>
              <w:rPr>
                <w:rFonts w:ascii="Sylfaen" w:hAnsi="Sylfaen"/>
                <w:color w:val="000000"/>
                <w:sz w:val="24"/>
                <w:szCs w:val="24"/>
                <w:lang w:val="ka-GE"/>
              </w:rPr>
              <w:fldChar w:fldCharType="begin">
                <w:ffData>
                  <w:name w:val="Text24"/>
                  <w:enabled/>
                  <w:calcOnExit w:val="0"/>
                  <w:textInput/>
                </w:ffData>
              </w:fldChar>
            </w:r>
            <w:bookmarkStart w:id="21" w:name="Text24"/>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E7EC4" w:rsidRPr="002E7EC4">
              <w:rPr>
                <w:rFonts w:ascii="Sylfaen" w:hAnsi="Sylfaen"/>
                <w:color w:val="000000"/>
                <w:sz w:val="24"/>
                <w:szCs w:val="24"/>
                <w:lang w:val="ka-GE"/>
              </w:rPr>
              <w:t>მუხლი 19</w:t>
            </w:r>
            <w:r w:rsidR="002E7EC4">
              <w:rPr>
                <w:rFonts w:ascii="Sylfaen" w:hAnsi="Sylfaen"/>
                <w:color w:val="000000"/>
                <w:sz w:val="24"/>
                <w:szCs w:val="24"/>
              </w:rPr>
              <w:t xml:space="preserve"> </w:t>
            </w:r>
          </w:p>
          <w:p w:rsidR="002E7EC4" w:rsidRPr="002E7EC4" w:rsidRDefault="002E7EC4" w:rsidP="002E7EC4">
            <w:pPr>
              <w:spacing w:after="0" w:line="240" w:lineRule="auto"/>
              <w:rPr>
                <w:rFonts w:ascii="Sylfaen" w:hAnsi="Sylfaen"/>
                <w:color w:val="000000"/>
                <w:sz w:val="24"/>
                <w:szCs w:val="24"/>
                <w:lang w:val="ka-GE"/>
              </w:rPr>
            </w:pPr>
            <w:r w:rsidRPr="002E7EC4">
              <w:rPr>
                <w:rFonts w:ascii="Sylfaen" w:hAnsi="Sylfaen"/>
                <w:color w:val="000000"/>
                <w:sz w:val="24"/>
                <w:szCs w:val="24"/>
                <w:lang w:val="ka-GE"/>
              </w:rPr>
              <w:t>2. დაუშვებელია ადამიანის დევნა სიტყვის, აზრის, აღმსარებლობის ან რწმენის გამო, აგრეთვე მისი იძულება გამოთქვას თავისი შეხედულება მათ შესახებ.</w:t>
            </w:r>
          </w:p>
          <w:p w:rsidR="00806B52" w:rsidRPr="00743FBC" w:rsidRDefault="004A717C" w:rsidP="002E7EC4">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0E44BD" w:rsidRPr="000E44BD" w:rsidRDefault="004A717C" w:rsidP="000E44BD">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22" w:name="Text23"/>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0E44BD" w:rsidRPr="000E44BD">
              <w:rPr>
                <w:rFonts w:ascii="Sylfaen" w:hAnsi="Sylfaen"/>
                <w:noProof/>
                <w:color w:val="000000"/>
                <w:sz w:val="24"/>
                <w:szCs w:val="24"/>
                <w:lang w:val="ka-GE"/>
              </w:rPr>
              <w:t>მუხლი 150. თვითმმართველი ერთეულის იერსახის დამახინჯება</w:t>
            </w:r>
          </w:p>
          <w:p w:rsidR="000E44BD" w:rsidRPr="000E44BD" w:rsidRDefault="000E44BD" w:rsidP="000E44BD">
            <w:pPr>
              <w:spacing w:after="0" w:line="240" w:lineRule="auto"/>
              <w:rPr>
                <w:rFonts w:ascii="Sylfaen" w:hAnsi="Sylfaen"/>
                <w:noProof/>
                <w:color w:val="000000"/>
                <w:sz w:val="24"/>
                <w:szCs w:val="24"/>
                <w:lang w:val="ka-GE"/>
              </w:rPr>
            </w:pPr>
            <w:r w:rsidRPr="000E44BD">
              <w:rPr>
                <w:rFonts w:ascii="Sylfaen" w:hAnsi="Sylfaen"/>
                <w:noProof/>
                <w:color w:val="000000"/>
                <w:sz w:val="24"/>
                <w:szCs w:val="24"/>
                <w:lang w:val="ka-GE"/>
              </w:rPr>
              <w:t>პირველი პუნქტის სიტყვები"…ასევე პლაკატების, ლოზუნგების, ბანერების განთავსება…"</w:t>
            </w:r>
          </w:p>
          <w:p w:rsidR="000E44BD" w:rsidRPr="000E44BD" w:rsidRDefault="000E44BD" w:rsidP="000E44BD">
            <w:pPr>
              <w:spacing w:after="0" w:line="240" w:lineRule="auto"/>
              <w:rPr>
                <w:rFonts w:ascii="Sylfaen" w:hAnsi="Sylfaen"/>
                <w:noProof/>
                <w:color w:val="000000"/>
                <w:sz w:val="24"/>
                <w:szCs w:val="24"/>
                <w:lang w:val="ka-GE"/>
              </w:rPr>
            </w:pPr>
            <w:r w:rsidRPr="000E44BD">
              <w:rPr>
                <w:rFonts w:ascii="Sylfaen" w:hAnsi="Sylfaen"/>
                <w:noProof/>
                <w:color w:val="000000"/>
                <w:sz w:val="24"/>
                <w:szCs w:val="24"/>
                <w:lang w:val="ka-GE"/>
              </w:rPr>
              <w:t>3. ამ მუხლის პირველი ნაწილით გათვალისწინებული ქმედება, ჩადენილი</w:t>
            </w:r>
          </w:p>
          <w:p w:rsidR="000E44BD" w:rsidRPr="000E44BD" w:rsidRDefault="000E44BD" w:rsidP="000E44BD">
            <w:pPr>
              <w:spacing w:after="0" w:line="240" w:lineRule="auto"/>
              <w:rPr>
                <w:rFonts w:ascii="Sylfaen" w:hAnsi="Sylfaen"/>
                <w:noProof/>
                <w:color w:val="000000"/>
                <w:sz w:val="24"/>
                <w:szCs w:val="24"/>
                <w:lang w:val="ka-GE"/>
              </w:rPr>
            </w:pPr>
            <w:r w:rsidRPr="000E44BD">
              <w:rPr>
                <w:rFonts w:ascii="Sylfaen" w:hAnsi="Sylfaen"/>
                <w:noProof/>
                <w:color w:val="000000"/>
                <w:sz w:val="24"/>
                <w:szCs w:val="24"/>
                <w:lang w:val="ka-GE"/>
              </w:rPr>
              <w:t>„კულტურული მემკვიდრეობის შესახებ“ საქართველოს კანონით დადგენილ</w:t>
            </w:r>
          </w:p>
          <w:p w:rsidR="00806B52" w:rsidRPr="00743FBC" w:rsidRDefault="000E44BD" w:rsidP="000E44BD">
            <w:pPr>
              <w:spacing w:after="0" w:line="240" w:lineRule="auto"/>
              <w:rPr>
                <w:rFonts w:ascii="Sylfaen" w:hAnsi="Sylfaen"/>
                <w:color w:val="000000"/>
                <w:sz w:val="24"/>
                <w:szCs w:val="24"/>
                <w:lang w:val="ka-GE"/>
              </w:rPr>
            </w:pPr>
            <w:r w:rsidRPr="000E44BD">
              <w:rPr>
                <w:rFonts w:ascii="Sylfaen" w:hAnsi="Sylfaen"/>
                <w:noProof/>
                <w:color w:val="000000"/>
                <w:sz w:val="24"/>
                <w:szCs w:val="24"/>
                <w:lang w:val="ka-GE"/>
              </w:rPr>
              <w:t>კულტურული მემკვიდრეობის დამცავ ზონაში, – გამოიწვევს დაჯარიმებას 1 000 ლარის ოდენობით. (8.05.2007 N4713)</w:t>
            </w:r>
            <w:r w:rsidR="004A717C">
              <w:rPr>
                <w:rFonts w:ascii="Sylfaen" w:hAnsi="Sylfaen"/>
                <w:color w:val="000000"/>
                <w:sz w:val="24"/>
                <w:szCs w:val="24"/>
                <w:lang w:val="ka-GE"/>
              </w:rPr>
              <w:fldChar w:fldCharType="end"/>
            </w:r>
            <w:bookmark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2E7EC4" w:rsidRDefault="004A717C" w:rsidP="002E7EC4">
            <w:pPr>
              <w:spacing w:after="0" w:line="240" w:lineRule="auto"/>
              <w:rPr>
                <w:rFonts w:ascii="Sylfaen" w:hAnsi="Sylfaen"/>
                <w:noProof/>
                <w:color w:val="000000"/>
                <w:sz w:val="24"/>
                <w:szCs w:val="24"/>
              </w:rPr>
            </w:pPr>
            <w:r>
              <w:rPr>
                <w:rFonts w:ascii="Sylfaen" w:hAnsi="Sylfaen"/>
                <w:color w:val="000000"/>
                <w:sz w:val="24"/>
                <w:szCs w:val="24"/>
                <w:lang w:val="ka-GE"/>
              </w:rPr>
              <w:fldChar w:fldCharType="begin">
                <w:ffData>
                  <w:name w:val="Text25"/>
                  <w:enabled/>
                  <w:calcOnExit w:val="0"/>
                  <w:textInput/>
                </w:ffData>
              </w:fldChar>
            </w:r>
            <w:bookmarkStart w:id="23" w:name="Text25"/>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E7EC4" w:rsidRPr="002E7EC4">
              <w:rPr>
                <w:rFonts w:ascii="Sylfaen" w:hAnsi="Sylfaen"/>
                <w:noProof/>
                <w:color w:val="000000"/>
                <w:sz w:val="24"/>
                <w:szCs w:val="24"/>
                <w:lang w:val="ka-GE"/>
              </w:rPr>
              <w:t xml:space="preserve">მუხლი 24  </w:t>
            </w:r>
          </w:p>
          <w:p w:rsidR="00806B52" w:rsidRPr="00743FBC" w:rsidRDefault="002E7EC4" w:rsidP="002E7EC4">
            <w:pPr>
              <w:spacing w:after="0" w:line="240" w:lineRule="auto"/>
              <w:rPr>
                <w:rFonts w:ascii="Sylfaen" w:hAnsi="Sylfaen"/>
                <w:color w:val="000000"/>
                <w:sz w:val="24"/>
                <w:szCs w:val="24"/>
                <w:lang w:val="ka-GE"/>
              </w:rPr>
            </w:pPr>
            <w:r w:rsidRPr="002E7EC4">
              <w:rPr>
                <w:rFonts w:ascii="Sylfaen" w:hAnsi="Sylfaen"/>
                <w:noProof/>
                <w:color w:val="000000"/>
                <w:sz w:val="24"/>
                <w:szCs w:val="24"/>
                <w:lang w:val="ka-GE"/>
              </w:rPr>
              <w:t xml:space="preserve"> 1. ყოველ ადამიანს აქვს უფლება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w:t>
            </w:r>
            <w:r w:rsidR="004A717C">
              <w:rPr>
                <w:rFonts w:ascii="Sylfaen" w:hAnsi="Sylfaen"/>
                <w:color w:val="000000"/>
                <w:sz w:val="24"/>
                <w:szCs w:val="24"/>
                <w:lang w:val="ka-GE"/>
              </w:rPr>
              <w:fldChar w:fldCharType="end"/>
            </w:r>
            <w:bookmarkEnd w:id="23"/>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0E44BD" w:rsidRPr="000E44BD" w:rsidRDefault="004A717C" w:rsidP="000E44BD">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4"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0E44BD" w:rsidRPr="000E44BD">
              <w:rPr>
                <w:rFonts w:ascii="Sylfaen" w:hAnsi="Sylfaen"/>
                <w:noProof/>
                <w:color w:val="000000"/>
                <w:sz w:val="24"/>
                <w:szCs w:val="24"/>
                <w:lang w:val="ka-GE"/>
              </w:rPr>
              <w:t>მუხლი 150. თვითმმართველი ერთეულის იერსახის დამახინჯება</w:t>
            </w:r>
          </w:p>
          <w:p w:rsidR="000E44BD" w:rsidRPr="000E44BD" w:rsidRDefault="000E44BD" w:rsidP="000E44BD">
            <w:pPr>
              <w:spacing w:after="0" w:line="240" w:lineRule="auto"/>
              <w:rPr>
                <w:rFonts w:ascii="Sylfaen" w:hAnsi="Sylfaen"/>
                <w:noProof/>
                <w:color w:val="000000"/>
                <w:sz w:val="24"/>
                <w:szCs w:val="24"/>
                <w:lang w:val="ka-GE"/>
              </w:rPr>
            </w:pPr>
            <w:r w:rsidRPr="000E44BD">
              <w:rPr>
                <w:rFonts w:ascii="Sylfaen" w:hAnsi="Sylfaen"/>
                <w:noProof/>
                <w:color w:val="000000"/>
                <w:sz w:val="24"/>
                <w:szCs w:val="24"/>
                <w:lang w:val="ka-GE"/>
              </w:rPr>
              <w:lastRenderedPageBreak/>
              <w:t>პირველი პუნქტის სიტყვები"…ასევე პლაკატების, ლოზუნგების, ბანერების განთავსება…"</w:t>
            </w:r>
          </w:p>
          <w:p w:rsidR="000E44BD" w:rsidRPr="000E44BD" w:rsidRDefault="000E44BD" w:rsidP="000E44BD">
            <w:pPr>
              <w:spacing w:after="0" w:line="240" w:lineRule="auto"/>
              <w:rPr>
                <w:rFonts w:ascii="Sylfaen" w:hAnsi="Sylfaen"/>
                <w:noProof/>
                <w:color w:val="000000"/>
                <w:sz w:val="24"/>
                <w:szCs w:val="24"/>
                <w:lang w:val="ka-GE"/>
              </w:rPr>
            </w:pPr>
            <w:r w:rsidRPr="000E44BD">
              <w:rPr>
                <w:rFonts w:ascii="Sylfaen" w:hAnsi="Sylfaen"/>
                <w:noProof/>
                <w:color w:val="000000"/>
                <w:sz w:val="24"/>
                <w:szCs w:val="24"/>
                <w:lang w:val="ka-GE"/>
              </w:rPr>
              <w:t>3. ამ მუხლის პირველი ნაწილით გათვალისწინებული ქმედება, ჩადენილი</w:t>
            </w:r>
          </w:p>
          <w:p w:rsidR="000E44BD" w:rsidRPr="000E44BD" w:rsidRDefault="000E44BD" w:rsidP="000E44BD">
            <w:pPr>
              <w:spacing w:after="0" w:line="240" w:lineRule="auto"/>
              <w:rPr>
                <w:rFonts w:ascii="Sylfaen" w:hAnsi="Sylfaen"/>
                <w:noProof/>
                <w:color w:val="000000"/>
                <w:sz w:val="24"/>
                <w:szCs w:val="24"/>
                <w:lang w:val="ka-GE"/>
              </w:rPr>
            </w:pPr>
            <w:r w:rsidRPr="000E44BD">
              <w:rPr>
                <w:rFonts w:ascii="Sylfaen" w:hAnsi="Sylfaen"/>
                <w:noProof/>
                <w:color w:val="000000"/>
                <w:sz w:val="24"/>
                <w:szCs w:val="24"/>
                <w:lang w:val="ka-GE"/>
              </w:rPr>
              <w:t>„კულტურული მემკვიდრეობის შესახებ“ საქართველოს კანონით დადგენილ</w:t>
            </w:r>
          </w:p>
          <w:p w:rsidR="00806B52" w:rsidRPr="00743FBC" w:rsidRDefault="000E44BD" w:rsidP="000E44BD">
            <w:pPr>
              <w:spacing w:after="0" w:line="240" w:lineRule="auto"/>
              <w:rPr>
                <w:rFonts w:ascii="Sylfaen" w:hAnsi="Sylfaen"/>
                <w:color w:val="000000"/>
                <w:sz w:val="24"/>
                <w:szCs w:val="24"/>
                <w:lang w:val="ka-GE"/>
              </w:rPr>
            </w:pPr>
            <w:r w:rsidRPr="000E44BD">
              <w:rPr>
                <w:rFonts w:ascii="Sylfaen" w:hAnsi="Sylfaen"/>
                <w:noProof/>
                <w:color w:val="000000"/>
                <w:sz w:val="24"/>
                <w:szCs w:val="24"/>
                <w:lang w:val="ka-GE"/>
              </w:rPr>
              <w:t>კულტურული მემკვიდრეობის დამცავ ზონაში, – გამოიწვევს დაჯარიმებას 1 000 ლარის ოდენობით. (8.05.2007 N4713)</w:t>
            </w:r>
            <w:r w:rsidR="004A717C">
              <w:rPr>
                <w:rFonts w:ascii="Sylfaen" w:hAnsi="Sylfaen"/>
                <w:color w:val="000000"/>
                <w:sz w:val="24"/>
                <w:szCs w:val="24"/>
                <w:lang w:val="ka-GE"/>
              </w:rPr>
              <w:fldChar w:fldCharType="end"/>
            </w:r>
            <w:bookmarkEnd w:id="2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2E7EC4" w:rsidRPr="002E7EC4" w:rsidRDefault="004A717C" w:rsidP="002E7EC4">
            <w:pPr>
              <w:spacing w:after="0" w:line="240" w:lineRule="auto"/>
              <w:rPr>
                <w:rFonts w:ascii="Sylfaen" w:hAnsi="Sylfaen"/>
                <w:noProof/>
                <w:color w:val="000000"/>
                <w:sz w:val="24"/>
                <w:szCs w:val="24"/>
                <w:lang w:val="ka-GE"/>
              </w:rPr>
            </w:pPr>
            <w:r>
              <w:rPr>
                <w:rFonts w:ascii="Sylfaen" w:hAnsi="Sylfaen"/>
                <w:color w:val="000000"/>
                <w:sz w:val="24"/>
                <w:szCs w:val="24"/>
                <w:lang w:val="ka-GE"/>
              </w:rPr>
              <w:lastRenderedPageBreak/>
              <w:fldChar w:fldCharType="begin">
                <w:ffData>
                  <w:name w:val="Text27"/>
                  <w:enabled/>
                  <w:calcOnExit w:val="0"/>
                  <w:textInput/>
                </w:ffData>
              </w:fldChar>
            </w:r>
            <w:bookmarkStart w:id="25"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E7EC4" w:rsidRPr="002E7EC4">
              <w:rPr>
                <w:rFonts w:ascii="Sylfaen" w:hAnsi="Sylfaen"/>
                <w:noProof/>
                <w:color w:val="000000"/>
                <w:sz w:val="24"/>
                <w:szCs w:val="24"/>
                <w:lang w:val="ka-GE"/>
              </w:rPr>
              <w:t>მუხლი 25</w:t>
            </w:r>
          </w:p>
          <w:p w:rsidR="002E7EC4" w:rsidRPr="002E7EC4" w:rsidRDefault="002E7EC4" w:rsidP="002E7EC4">
            <w:pPr>
              <w:spacing w:after="0" w:line="240" w:lineRule="auto"/>
              <w:rPr>
                <w:rFonts w:ascii="Sylfaen" w:hAnsi="Sylfaen"/>
                <w:noProof/>
                <w:color w:val="000000"/>
                <w:sz w:val="24"/>
                <w:szCs w:val="24"/>
                <w:lang w:val="ka-GE"/>
              </w:rPr>
            </w:pPr>
            <w:r w:rsidRPr="002E7EC4">
              <w:rPr>
                <w:rFonts w:ascii="Sylfaen" w:hAnsi="Sylfaen"/>
                <w:noProof/>
                <w:color w:val="000000"/>
                <w:sz w:val="24"/>
                <w:szCs w:val="24"/>
                <w:lang w:val="ka-GE"/>
              </w:rPr>
              <w:t xml:space="preserve"> </w:t>
            </w:r>
          </w:p>
          <w:p w:rsidR="002E7EC4" w:rsidRPr="002E7EC4" w:rsidRDefault="002E7EC4" w:rsidP="002E7EC4">
            <w:pPr>
              <w:spacing w:after="0" w:line="240" w:lineRule="auto"/>
              <w:rPr>
                <w:rFonts w:ascii="Sylfaen" w:hAnsi="Sylfaen"/>
                <w:noProof/>
                <w:color w:val="000000"/>
                <w:sz w:val="24"/>
                <w:szCs w:val="24"/>
                <w:lang w:val="ka-GE"/>
              </w:rPr>
            </w:pPr>
            <w:r w:rsidRPr="002E7EC4">
              <w:rPr>
                <w:rFonts w:ascii="Sylfaen" w:hAnsi="Sylfaen"/>
                <w:noProof/>
                <w:color w:val="000000"/>
                <w:sz w:val="24"/>
                <w:szCs w:val="24"/>
                <w:lang w:val="ka-GE"/>
              </w:rPr>
              <w:lastRenderedPageBreak/>
              <w:t>1. ყველას, გარდა იმ პირებისა, რომლებიც არიან სამხედრო ძალებისა და შინაგან საქმეთა სამინისტროს შემადგენლობაში, უფლება აქვს წინასწარი ნებართვის გარეშე შეიკრიბოს საჯაროდ და უიარაღოდ, როგორც ჭერქვეშ, ისე გარეთ. (23.12.2005 N 2494)</w:t>
            </w:r>
          </w:p>
          <w:p w:rsidR="002E7EC4" w:rsidRPr="002E7EC4" w:rsidRDefault="002E7EC4" w:rsidP="002E7EC4">
            <w:pPr>
              <w:spacing w:after="0" w:line="240" w:lineRule="auto"/>
              <w:rPr>
                <w:rFonts w:ascii="Sylfaen" w:hAnsi="Sylfaen"/>
                <w:noProof/>
                <w:color w:val="000000"/>
                <w:sz w:val="24"/>
                <w:szCs w:val="24"/>
                <w:lang w:val="ka-GE"/>
              </w:rPr>
            </w:pPr>
            <w:r w:rsidRPr="002E7EC4">
              <w:rPr>
                <w:rFonts w:ascii="Sylfaen" w:hAnsi="Sylfaen"/>
                <w:noProof/>
                <w:color w:val="000000"/>
                <w:sz w:val="24"/>
                <w:szCs w:val="24"/>
                <w:lang w:val="ka-GE"/>
              </w:rPr>
              <w:t>3. ხელისუფლებას შეუძლია შეკრების ან მანიფესტაციის შეწყვეტა მხოლოდ იმ შემთხვევაში, თუ მან კანონსაწინააღმდეგო ხასიათი მიიღო.</w:t>
            </w:r>
          </w:p>
          <w:p w:rsidR="00806B52" w:rsidRPr="00743FBC" w:rsidRDefault="002E7EC4" w:rsidP="002E7EC4">
            <w:pPr>
              <w:spacing w:after="0" w:line="240" w:lineRule="auto"/>
              <w:rPr>
                <w:rFonts w:ascii="Sylfaen" w:hAnsi="Sylfaen"/>
                <w:color w:val="000000"/>
                <w:sz w:val="24"/>
                <w:szCs w:val="24"/>
                <w:lang w:val="ka-GE"/>
              </w:rPr>
            </w:pPr>
            <w:r w:rsidRPr="002E7EC4">
              <w:rPr>
                <w:rFonts w:ascii="Sylfaen" w:hAnsi="Sylfaen"/>
                <w:noProof/>
                <w:color w:val="000000"/>
                <w:sz w:val="24"/>
                <w:szCs w:val="24"/>
                <w:lang w:val="ka-GE"/>
              </w:rPr>
              <w:t xml:space="preserve"> </w:t>
            </w:r>
            <w:r w:rsidR="004A717C">
              <w:rPr>
                <w:rFonts w:ascii="Sylfaen" w:hAnsi="Sylfaen"/>
                <w:color w:val="000000"/>
                <w:sz w:val="24"/>
                <w:szCs w:val="24"/>
                <w:lang w:val="ka-GE"/>
              </w:rPr>
              <w:fldChar w:fldCharType="end"/>
            </w:r>
            <w:bookmarkEnd w:id="2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4A717C"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8"/>
                  <w:enabled/>
                  <w:calcOnExit w:val="0"/>
                  <w:textInput/>
                </w:ffData>
              </w:fldChar>
            </w:r>
            <w:bookmarkStart w:id="26"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4A717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7"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4A717C" w:rsidP="006200CD">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28" w:name="Text30"/>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6200CD" w:rsidRPr="006200CD">
              <w:rPr>
                <w:rFonts w:ascii="Sylfaen" w:hAnsi="Sylfaen"/>
                <w:noProof/>
                <w:color w:val="000000"/>
                <w:sz w:val="24"/>
                <w:szCs w:val="24"/>
                <w:lang w:val="ka-GE"/>
              </w:rPr>
              <w:t>საქართველოს კონსტიტუციის 42-ე მუხლის პურველი პუნქტი, აგრეთვე 89-ე მუხლის პირველი პუნქტის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ამავე კანონის 39-ე მუხლის პირველი პუნქტის "ა" ქვეპუნქტი, აგრეთვე "საკონსტიტუციო სამართალწარმოების შესახებ" საქართველოს კანონის მე-15 და მე-16 მუხლები.</w:t>
            </w:r>
            <w:r>
              <w:rPr>
                <w:rFonts w:ascii="Sylfaen" w:hAnsi="Sylfaen"/>
                <w:color w:val="000000"/>
                <w:sz w:val="24"/>
                <w:szCs w:val="24"/>
                <w:lang w:val="ka-GE"/>
              </w:rPr>
              <w:fldChar w:fldCharType="end"/>
            </w:r>
            <w:bookmarkEnd w:id="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6200CD" w:rsidRDefault="004A717C" w:rsidP="006200CD">
            <w:pPr>
              <w:spacing w:after="0" w:line="240" w:lineRule="auto"/>
              <w:rPr>
                <w:rFonts w:ascii="Sylfaen" w:hAnsi="Sylfaen"/>
                <w:noProof/>
                <w:color w:val="000000"/>
                <w:sz w:val="24"/>
                <w:szCs w:val="24"/>
                <w:lang w:val="ka-GE"/>
              </w:rPr>
            </w:pPr>
            <w:r>
              <w:rPr>
                <w:color w:val="000000"/>
                <w:sz w:val="24"/>
                <w:szCs w:val="24"/>
              </w:rPr>
              <w:fldChar w:fldCharType="begin">
                <w:ffData>
                  <w:name w:val="Text31"/>
                  <w:enabled/>
                  <w:calcOnExit w:val="0"/>
                  <w:textInput/>
                </w:ffData>
              </w:fldChar>
            </w:r>
            <w:bookmarkStart w:id="29" w:name="Text31"/>
            <w:r w:rsidR="00ED752D">
              <w:rPr>
                <w:color w:val="000000"/>
                <w:sz w:val="24"/>
                <w:szCs w:val="24"/>
              </w:rPr>
              <w:instrText xml:space="preserve"> FORMTEXT </w:instrText>
            </w:r>
            <w:r>
              <w:rPr>
                <w:color w:val="000000"/>
                <w:sz w:val="24"/>
                <w:szCs w:val="24"/>
              </w:rPr>
            </w:r>
            <w:r>
              <w:rPr>
                <w:color w:val="000000"/>
                <w:sz w:val="24"/>
                <w:szCs w:val="24"/>
              </w:rPr>
              <w:fldChar w:fldCharType="separate"/>
            </w:r>
            <w:r w:rsidR="006200CD">
              <w:rPr>
                <w:rFonts w:ascii="Sylfaen" w:hAnsi="Sylfaen"/>
                <w:noProof/>
                <w:color w:val="000000"/>
                <w:sz w:val="24"/>
                <w:szCs w:val="24"/>
                <w:lang w:val="ka-GE"/>
              </w:rPr>
              <w:t>არ არსებობს საკონსტიტუციო სამართალწარმოების შესახებ კანონის მე-18 მუხლით გათვალისწინებული სარჩელის არ მიღების საფუძვლები, კერძოდ:</w:t>
            </w:r>
          </w:p>
          <w:p w:rsidR="006200CD" w:rsidRDefault="002C3802" w:rsidP="006200CD">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ა. </w:t>
            </w:r>
            <w:r w:rsidR="006200CD" w:rsidRPr="006200CD">
              <w:rPr>
                <w:rFonts w:ascii="Sylfaen" w:hAnsi="Sylfaen"/>
                <w:noProof/>
                <w:color w:val="000000"/>
                <w:sz w:val="24"/>
                <w:szCs w:val="24"/>
                <w:lang w:val="ka-GE"/>
              </w:rPr>
              <w:t xml:space="preserve">ფორმით </w:t>
            </w:r>
            <w:r w:rsidR="006200CD">
              <w:rPr>
                <w:rFonts w:ascii="Sylfaen" w:hAnsi="Sylfaen"/>
                <w:noProof/>
                <w:color w:val="000000"/>
                <w:sz w:val="24"/>
                <w:szCs w:val="24"/>
                <w:lang w:val="ka-GE"/>
              </w:rPr>
              <w:t>და</w:t>
            </w:r>
            <w:r w:rsidR="006200CD" w:rsidRPr="006200CD">
              <w:rPr>
                <w:rFonts w:ascii="Sylfaen" w:hAnsi="Sylfaen"/>
                <w:noProof/>
                <w:color w:val="000000"/>
                <w:sz w:val="24"/>
                <w:szCs w:val="24"/>
                <w:lang w:val="ka-GE"/>
              </w:rPr>
              <w:t xml:space="preserve"> შინაარსით შეესაბემება ამ კანონის მე-16 მუხლით დადგენილ მოთხოვნ</w:t>
            </w:r>
            <w:r w:rsidR="006200CD">
              <w:rPr>
                <w:rFonts w:ascii="Sylfaen" w:hAnsi="Sylfaen"/>
                <w:noProof/>
                <w:color w:val="000000"/>
                <w:sz w:val="24"/>
                <w:szCs w:val="24"/>
                <w:lang w:val="ka-GE"/>
              </w:rPr>
              <w:t>ებს.</w:t>
            </w:r>
            <w:r>
              <w:rPr>
                <w:rFonts w:ascii="Sylfaen" w:hAnsi="Sylfaen"/>
                <w:noProof/>
                <w:color w:val="000000"/>
                <w:sz w:val="24"/>
                <w:szCs w:val="24"/>
                <w:lang w:val="ka-GE"/>
              </w:rPr>
              <w:t xml:space="preserve"> </w:t>
            </w:r>
          </w:p>
          <w:p w:rsidR="002C3802" w:rsidRDefault="002C3802" w:rsidP="006200CD">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ბ. </w:t>
            </w:r>
            <w:r w:rsidR="006200CD">
              <w:rPr>
                <w:rFonts w:ascii="Sylfaen" w:hAnsi="Sylfaen"/>
                <w:noProof/>
                <w:color w:val="000000"/>
                <w:sz w:val="24"/>
                <w:szCs w:val="24"/>
                <w:lang w:val="ka-GE"/>
              </w:rPr>
              <w:t xml:space="preserve">სარჩელი </w:t>
            </w:r>
            <w:r w:rsidR="006200CD" w:rsidRPr="006200CD">
              <w:rPr>
                <w:rFonts w:ascii="Sylfaen" w:hAnsi="Sylfaen"/>
                <w:noProof/>
                <w:color w:val="000000"/>
                <w:sz w:val="24"/>
                <w:szCs w:val="24"/>
                <w:lang w:val="ka-GE"/>
              </w:rPr>
              <w:t xml:space="preserve"> შეტანილი  არის უფლებამოსილი </w:t>
            </w:r>
            <w:r w:rsidR="006200CD">
              <w:rPr>
                <w:rFonts w:ascii="Sylfaen" w:hAnsi="Sylfaen"/>
                <w:noProof/>
                <w:color w:val="000000"/>
                <w:sz w:val="24"/>
                <w:szCs w:val="24"/>
                <w:lang w:val="ka-GE"/>
              </w:rPr>
              <w:t xml:space="preserve">ფიზიკური </w:t>
            </w:r>
            <w:r w:rsidR="006200CD" w:rsidRPr="006200CD">
              <w:rPr>
                <w:rFonts w:ascii="Sylfaen" w:hAnsi="Sylfaen"/>
                <w:noProof/>
                <w:color w:val="000000"/>
                <w:sz w:val="24"/>
                <w:szCs w:val="24"/>
                <w:lang w:val="ka-GE"/>
              </w:rPr>
              <w:t>პირის  (სუბიექტის მიერ)</w:t>
            </w:r>
            <w:r>
              <w:rPr>
                <w:rFonts w:ascii="Sylfaen" w:hAnsi="Sylfaen"/>
                <w:noProof/>
                <w:color w:val="000000"/>
                <w:sz w:val="24"/>
                <w:szCs w:val="24"/>
                <w:lang w:val="ka-GE"/>
              </w:rPr>
              <w:t xml:space="preserve"> კერძოდ თორნიკე ჩიქოვანი და ნიკოლოზ ჩომახაშვილი არიან პირები, რონლებსაც შეეზღუდათ კონსტიტუციით გარანტირებული ჩვენს მიერ სარჩელში ზემოთ მითითებული უფლებები.</w:t>
            </w:r>
          </w:p>
          <w:p w:rsidR="006200CD" w:rsidRDefault="006200CD" w:rsidP="006200CD">
            <w:pPr>
              <w:spacing w:after="0" w:line="240" w:lineRule="auto"/>
              <w:rPr>
                <w:rFonts w:ascii="Sylfaen" w:hAnsi="Sylfaen"/>
                <w:noProof/>
                <w:color w:val="000000"/>
                <w:sz w:val="24"/>
                <w:szCs w:val="24"/>
                <w:lang w:val="ka-GE"/>
              </w:rPr>
            </w:pPr>
            <w:r w:rsidRPr="006200CD">
              <w:rPr>
                <w:rFonts w:ascii="Sylfaen" w:hAnsi="Sylfaen"/>
                <w:noProof/>
                <w:color w:val="000000"/>
                <w:sz w:val="24"/>
                <w:szCs w:val="24"/>
                <w:lang w:val="ka-GE"/>
              </w:rPr>
              <w:t xml:space="preserve"> </w:t>
            </w:r>
            <w:r w:rsidR="002C3802">
              <w:rPr>
                <w:rFonts w:ascii="Sylfaen" w:hAnsi="Sylfaen"/>
                <w:noProof/>
                <w:color w:val="000000"/>
                <w:sz w:val="24"/>
                <w:szCs w:val="24"/>
                <w:lang w:val="ka-GE"/>
              </w:rPr>
              <w:t xml:space="preserve">გ. </w:t>
            </w:r>
            <w:r w:rsidRPr="006200CD">
              <w:rPr>
                <w:rFonts w:ascii="Sylfaen" w:hAnsi="Sylfaen"/>
                <w:noProof/>
                <w:color w:val="000000"/>
                <w:sz w:val="24"/>
                <w:szCs w:val="24"/>
                <w:lang w:val="ka-GE"/>
              </w:rPr>
              <w:t>მასში მითითებული სადავო საკითხი</w:t>
            </w:r>
            <w:r>
              <w:rPr>
                <w:rFonts w:ascii="Sylfaen" w:hAnsi="Sylfaen"/>
                <w:noProof/>
                <w:color w:val="000000"/>
                <w:sz w:val="24"/>
                <w:szCs w:val="24"/>
                <w:lang w:val="ka-GE"/>
              </w:rPr>
              <w:t xml:space="preserve"> </w:t>
            </w:r>
            <w:r w:rsidRPr="006200CD">
              <w:rPr>
                <w:rFonts w:ascii="Sylfaen" w:hAnsi="Sylfaen"/>
                <w:noProof/>
                <w:color w:val="000000"/>
                <w:sz w:val="24"/>
                <w:szCs w:val="24"/>
                <w:lang w:val="ka-GE"/>
              </w:rPr>
              <w:t>არის საკონსტიტუციო სასამართლოს განსჯადი</w:t>
            </w:r>
            <w:r w:rsidR="002C3802">
              <w:rPr>
                <w:rFonts w:ascii="Sylfaen" w:hAnsi="Sylfaen"/>
                <w:noProof/>
                <w:color w:val="000000"/>
                <w:sz w:val="24"/>
                <w:szCs w:val="24"/>
                <w:lang w:val="ka-GE"/>
              </w:rPr>
              <w:t>, რადგან შეზღუდვა ეხება კონსტიტუციის მეორე თავით გარანტირებულ უფლებებს.</w:t>
            </w:r>
          </w:p>
          <w:p w:rsidR="006200CD" w:rsidRDefault="002C3802" w:rsidP="006200CD">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დ. </w:t>
            </w:r>
            <w:r w:rsidR="006200CD">
              <w:rPr>
                <w:rFonts w:ascii="Sylfaen" w:hAnsi="Sylfaen"/>
                <w:noProof/>
                <w:color w:val="000000"/>
                <w:sz w:val="24"/>
                <w:szCs w:val="24"/>
                <w:lang w:val="ka-GE"/>
              </w:rPr>
              <w:t>სარჩელში</w:t>
            </w:r>
            <w:r w:rsidR="006200CD" w:rsidRPr="006200CD">
              <w:rPr>
                <w:rFonts w:ascii="Sylfaen" w:hAnsi="Sylfaen"/>
                <w:noProof/>
                <w:color w:val="000000"/>
                <w:sz w:val="24"/>
                <w:szCs w:val="24"/>
                <w:lang w:val="ka-GE"/>
              </w:rPr>
              <w:t xml:space="preserve"> მითითებული  სადავო საკითხი </w:t>
            </w:r>
            <w:r w:rsidR="006200CD">
              <w:rPr>
                <w:rFonts w:ascii="Sylfaen" w:hAnsi="Sylfaen"/>
                <w:noProof/>
                <w:color w:val="000000"/>
                <w:sz w:val="24"/>
                <w:szCs w:val="24"/>
                <w:lang w:val="ka-GE"/>
              </w:rPr>
              <w:t>არაა</w:t>
            </w:r>
            <w:r w:rsidR="006200CD" w:rsidRPr="006200CD">
              <w:rPr>
                <w:rFonts w:ascii="Sylfaen" w:hAnsi="Sylfaen"/>
                <w:noProof/>
                <w:color w:val="000000"/>
                <w:sz w:val="24"/>
                <w:szCs w:val="24"/>
                <w:lang w:val="ka-GE"/>
              </w:rPr>
              <w:t xml:space="preserve"> გადაწყვეტილი საკონსტიტუციო სასამართლოს მიერ</w:t>
            </w:r>
            <w:r w:rsidR="00B04292">
              <w:rPr>
                <w:rFonts w:ascii="Sylfaen" w:hAnsi="Sylfaen"/>
                <w:noProof/>
                <w:color w:val="000000"/>
                <w:sz w:val="24"/>
                <w:szCs w:val="24"/>
                <w:lang w:val="ka-GE"/>
              </w:rPr>
              <w:t>, ვინაიდან სადაო ნორმა არ ყოფილა გასაჩივრებული საკონსტიტუციო სასამართლოში.</w:t>
            </w:r>
          </w:p>
          <w:p w:rsidR="006200CD" w:rsidRDefault="00B04292" w:rsidP="006200CD">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ე. </w:t>
            </w:r>
            <w:r w:rsidR="006200CD" w:rsidRPr="006200CD">
              <w:rPr>
                <w:rFonts w:ascii="Sylfaen" w:hAnsi="Sylfaen"/>
                <w:noProof/>
                <w:color w:val="000000"/>
                <w:sz w:val="24"/>
                <w:szCs w:val="24"/>
                <w:lang w:val="ka-GE"/>
              </w:rPr>
              <w:t>მასში მ</w:t>
            </w:r>
            <w:r w:rsidR="0054044A">
              <w:rPr>
                <w:rFonts w:ascii="Sylfaen" w:hAnsi="Sylfaen"/>
                <w:noProof/>
                <w:color w:val="000000"/>
                <w:sz w:val="24"/>
                <w:szCs w:val="24"/>
                <w:lang w:val="ka-GE"/>
              </w:rPr>
              <w:t>ითითებული</w:t>
            </w:r>
            <w:r>
              <w:rPr>
                <w:rFonts w:ascii="Sylfaen" w:hAnsi="Sylfaen"/>
                <w:noProof/>
                <w:color w:val="000000"/>
                <w:sz w:val="24"/>
                <w:szCs w:val="24"/>
                <w:lang w:val="ka-GE"/>
              </w:rPr>
              <w:t xml:space="preserve"> </w:t>
            </w:r>
            <w:r w:rsidR="0054044A">
              <w:rPr>
                <w:rFonts w:ascii="Sylfaen" w:hAnsi="Sylfaen"/>
                <w:noProof/>
                <w:color w:val="000000"/>
                <w:sz w:val="24"/>
                <w:szCs w:val="24"/>
                <w:lang w:val="ka-GE"/>
              </w:rPr>
              <w:t>საკითხი საქართველოს კონსტიტუციით რეგუგირებადია</w:t>
            </w:r>
          </w:p>
          <w:p w:rsidR="0054044A" w:rsidRDefault="0054044A" w:rsidP="006200CD">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საკონსტიტუციო სამართალწარმოების შესა</w:t>
            </w:r>
            <w:r w:rsidR="00DA4404">
              <w:rPr>
                <w:rFonts w:ascii="Sylfaen" w:hAnsi="Sylfaen"/>
                <w:noProof/>
                <w:color w:val="000000"/>
                <w:sz w:val="24"/>
                <w:szCs w:val="24"/>
                <w:lang w:val="ka-GE"/>
              </w:rPr>
              <w:t>ხ</w:t>
            </w:r>
            <w:r>
              <w:rPr>
                <w:rFonts w:ascii="Sylfaen" w:hAnsi="Sylfaen"/>
                <w:noProof/>
                <w:color w:val="000000"/>
                <w:sz w:val="24"/>
                <w:szCs w:val="24"/>
                <w:lang w:val="ka-GE"/>
              </w:rPr>
              <w:t>ებ საქართველოს კანონის მე-18 მუხლის "ბ" ქვეპუნქტის შესაბამისად, საკონსტიტუციო სასამართლოში კონსტიტუციური სარჩელი უნდა იყოს უფლებამოსილი პირის მიერ</w:t>
            </w:r>
            <w:r w:rsidR="00FA14D6">
              <w:rPr>
                <w:rFonts w:ascii="Sylfaen" w:hAnsi="Sylfaen"/>
                <w:noProof/>
                <w:color w:val="000000"/>
                <w:sz w:val="24"/>
                <w:szCs w:val="24"/>
                <w:lang w:val="ka-GE"/>
              </w:rPr>
              <w:t xml:space="preserve"> შეტანილი, მოცემულ საქმეზე აღნიშნული მოთხოვნა დაკმაყოფილებულია.</w:t>
            </w:r>
          </w:p>
          <w:p w:rsidR="00FA14D6" w:rsidRDefault="00FA14D6" w:rsidP="006200CD">
            <w:pPr>
              <w:spacing w:after="0" w:line="240" w:lineRule="auto"/>
              <w:rPr>
                <w:rFonts w:ascii="Sylfaen" w:hAnsi="Sylfaen"/>
                <w:noProof/>
                <w:color w:val="000000"/>
                <w:sz w:val="24"/>
                <w:szCs w:val="24"/>
                <w:lang w:val="ka-GE"/>
              </w:rPr>
            </w:pPr>
          </w:p>
          <w:p w:rsidR="002D17B1" w:rsidRPr="00ED752D" w:rsidRDefault="004A717C" w:rsidP="006200CD">
            <w:pPr>
              <w:spacing w:after="0" w:line="240" w:lineRule="auto"/>
              <w:rPr>
                <w:color w:val="000000"/>
                <w:sz w:val="24"/>
                <w:szCs w:val="24"/>
              </w:rPr>
            </w:pPr>
            <w:r>
              <w:rPr>
                <w:color w:val="000000"/>
                <w:sz w:val="24"/>
                <w:szCs w:val="24"/>
              </w:rPr>
              <w:fldChar w:fldCharType="end"/>
            </w:r>
            <w:bookmark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AE3F0F" w:rsidRPr="00AE3F0F" w:rsidRDefault="004A717C" w:rsidP="00AE3F0F">
            <w:pPr>
              <w:spacing w:after="0" w:line="240" w:lineRule="auto"/>
              <w:rPr>
                <w:rFonts w:ascii="Sylfaen" w:hAnsi="Sylfaen" w:cs="Sylfaen"/>
                <w:color w:val="000000"/>
                <w:sz w:val="24"/>
                <w:szCs w:val="24"/>
              </w:rPr>
            </w:pPr>
            <w:r>
              <w:rPr>
                <w:color w:val="000000"/>
                <w:sz w:val="24"/>
                <w:szCs w:val="24"/>
              </w:rPr>
              <w:fldChar w:fldCharType="begin">
                <w:ffData>
                  <w:name w:val="Text38"/>
                  <w:enabled/>
                  <w:calcOnExit w:val="0"/>
                  <w:textInput/>
                </w:ffData>
              </w:fldChar>
            </w:r>
            <w:bookmarkStart w:id="30" w:name="Text38"/>
            <w:r w:rsidR="00855118">
              <w:rPr>
                <w:color w:val="000000"/>
                <w:sz w:val="24"/>
                <w:szCs w:val="24"/>
              </w:rPr>
              <w:instrText xml:space="preserve"> FORMTEXT </w:instrText>
            </w:r>
            <w:r>
              <w:rPr>
                <w:color w:val="000000"/>
                <w:sz w:val="24"/>
                <w:szCs w:val="24"/>
              </w:rPr>
            </w:r>
            <w:r>
              <w:rPr>
                <w:color w:val="000000"/>
                <w:sz w:val="24"/>
                <w:szCs w:val="24"/>
              </w:rPr>
              <w:fldChar w:fldCharType="separate"/>
            </w:r>
            <w:r w:rsidR="00AE3F0F" w:rsidRPr="00AE3F0F">
              <w:rPr>
                <w:rFonts w:ascii="Sylfaen" w:hAnsi="Sylfaen" w:cs="Sylfaen"/>
                <w:color w:val="000000"/>
                <w:sz w:val="24"/>
                <w:szCs w:val="24"/>
              </w:rPr>
              <w:t>საქმის აღწერა</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1.</w:t>
            </w:r>
            <w:r w:rsidRPr="00AE3F0F">
              <w:rPr>
                <w:rFonts w:ascii="Sylfaen" w:hAnsi="Sylfaen" w:cs="Sylfaen"/>
                <w:color w:val="000000"/>
                <w:sz w:val="24"/>
                <w:szCs w:val="24"/>
              </w:rPr>
              <w:tab/>
              <w:t>2013 წლის 25 ივნისის დილას თორნიკე ჩიქოვანი შეხვდა მის მეგობარსა და თანამოაზრე ნიკოლოზ ჩომახ</w:t>
            </w:r>
            <w:r w:rsidR="004F06A4">
              <w:rPr>
                <w:rFonts w:ascii="Sylfaen" w:hAnsi="Sylfaen" w:cs="Sylfaen"/>
                <w:color w:val="000000"/>
                <w:sz w:val="24"/>
                <w:szCs w:val="24"/>
                <w:lang w:val="ka-GE"/>
              </w:rPr>
              <w:t>ი</w:t>
            </w:r>
            <w:r w:rsidRPr="00AE3F0F">
              <w:rPr>
                <w:rFonts w:ascii="Sylfaen" w:hAnsi="Sylfaen" w:cs="Sylfaen"/>
                <w:color w:val="000000"/>
                <w:sz w:val="24"/>
                <w:szCs w:val="24"/>
              </w:rPr>
              <w:t>შვილს</w:t>
            </w:r>
            <w:r w:rsidR="00CA40CF">
              <w:rPr>
                <w:rFonts w:ascii="Sylfaen" w:hAnsi="Sylfaen" w:cs="Sylfaen"/>
                <w:color w:val="000000"/>
                <w:sz w:val="24"/>
                <w:szCs w:val="24"/>
              </w:rPr>
              <w:t>.</w:t>
            </w:r>
            <w:r w:rsidRPr="00AE3F0F">
              <w:rPr>
                <w:rFonts w:ascii="Sylfaen" w:hAnsi="Sylfaen" w:cs="Sylfaen"/>
                <w:color w:val="000000"/>
                <w:sz w:val="24"/>
                <w:szCs w:val="24"/>
              </w:rPr>
              <w:t xml:space="preserve"> მათ დაამზადეს ბანერი(პლაკატი, ლოზუნგი) წარწერ</w:t>
            </w:r>
            <w:r w:rsidR="00CA40CF">
              <w:rPr>
                <w:rFonts w:ascii="Sylfaen" w:hAnsi="Sylfaen" w:cs="Sylfaen"/>
                <w:color w:val="000000"/>
                <w:sz w:val="24"/>
                <w:szCs w:val="24"/>
                <w:lang w:val="ka-GE"/>
              </w:rPr>
              <w:t>ით</w:t>
            </w:r>
            <w:r w:rsidRPr="00AE3F0F">
              <w:rPr>
                <w:rFonts w:ascii="Sylfaen" w:hAnsi="Sylfaen" w:cs="Sylfaen"/>
                <w:color w:val="000000"/>
                <w:sz w:val="24"/>
                <w:szCs w:val="24"/>
              </w:rPr>
              <w:t xml:space="preserve"> „მანდე ჩემი უნივერსიტეტი“</w:t>
            </w:r>
            <w:r w:rsidR="00CA40CF">
              <w:rPr>
                <w:rFonts w:ascii="Sylfaen" w:hAnsi="Sylfaen" w:cs="Sylfaen"/>
                <w:color w:val="000000"/>
                <w:sz w:val="24"/>
                <w:szCs w:val="24"/>
              </w:rPr>
              <w:t>.</w:t>
            </w:r>
            <w:r w:rsidRPr="00AE3F0F">
              <w:rPr>
                <w:rFonts w:ascii="Sylfaen" w:hAnsi="Sylfaen" w:cs="Sylfaen"/>
                <w:color w:val="000000"/>
                <w:sz w:val="24"/>
                <w:szCs w:val="24"/>
              </w:rPr>
              <w:t xml:space="preserve"> სტუდენტები აპროტესტებდნენ პრემიერ მინისტრის</w:t>
            </w:r>
            <w:r w:rsidR="00CA40CF">
              <w:rPr>
                <w:rFonts w:ascii="Sylfaen" w:hAnsi="Sylfaen" w:cs="Sylfaen"/>
                <w:color w:val="000000"/>
                <w:sz w:val="24"/>
                <w:szCs w:val="24"/>
                <w:lang w:val="ka-GE"/>
              </w:rPr>
              <w:t>თვის</w:t>
            </w:r>
            <w:r w:rsidRPr="00AE3F0F">
              <w:rPr>
                <w:rFonts w:ascii="Sylfaen" w:hAnsi="Sylfaen" w:cs="Sylfaen"/>
                <w:color w:val="000000"/>
                <w:sz w:val="24"/>
                <w:szCs w:val="24"/>
              </w:rPr>
              <w:t xml:space="preserve"> უნივერსიტეტის რექტორის დანიშვნის უფლებამოსილების მინიჭებას.</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2.</w:t>
            </w:r>
            <w:r w:rsidRPr="00AE3F0F">
              <w:rPr>
                <w:rFonts w:ascii="Sylfaen" w:hAnsi="Sylfaen" w:cs="Sylfaen"/>
                <w:color w:val="000000"/>
                <w:sz w:val="24"/>
                <w:szCs w:val="24"/>
              </w:rPr>
              <w:tab/>
              <w:t>სტუდენტებს განზრახული ქონდათ, ზემოთაღნიშნული ბანერი განეთავსებინათ (ჩამოეკიდათ) ქ. თბილისში, რუსთაველის გამზირ # 10 ში მდებარე ილია ჭავჭავაძისა და აკაკი წერეთლის ძეგლზე.</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3.</w:t>
            </w:r>
            <w:r w:rsidRPr="00AE3F0F">
              <w:rPr>
                <w:rFonts w:ascii="Sylfaen" w:hAnsi="Sylfaen" w:cs="Sylfaen"/>
                <w:color w:val="000000"/>
                <w:sz w:val="24"/>
                <w:szCs w:val="24"/>
              </w:rPr>
              <w:tab/>
              <w:t>2013 წლის 25 ივნისის შუადღეს ნიკოლოზ ჩომახ</w:t>
            </w:r>
            <w:r w:rsidR="004F06A4">
              <w:rPr>
                <w:rFonts w:ascii="Sylfaen" w:hAnsi="Sylfaen" w:cs="Sylfaen"/>
                <w:color w:val="000000"/>
                <w:sz w:val="24"/>
                <w:szCs w:val="24"/>
                <w:lang w:val="ka-GE"/>
              </w:rPr>
              <w:t>ი</w:t>
            </w:r>
            <w:r w:rsidRPr="00AE3F0F">
              <w:rPr>
                <w:rFonts w:ascii="Sylfaen" w:hAnsi="Sylfaen" w:cs="Sylfaen"/>
                <w:color w:val="000000"/>
                <w:sz w:val="24"/>
                <w:szCs w:val="24"/>
              </w:rPr>
              <w:t>შვილი და თორნიკე ჩიქოვანი მივიდნენ დანიშნულების ადგილას</w:t>
            </w:r>
            <w:r w:rsidR="00CA40CF">
              <w:rPr>
                <w:rFonts w:ascii="Sylfaen" w:hAnsi="Sylfaen" w:cs="Sylfaen"/>
                <w:color w:val="000000"/>
                <w:sz w:val="24"/>
                <w:szCs w:val="24"/>
                <w:lang w:val="ka-GE"/>
              </w:rPr>
              <w:t>.</w:t>
            </w:r>
            <w:r w:rsidRPr="00AE3F0F">
              <w:rPr>
                <w:rFonts w:ascii="Sylfaen" w:hAnsi="Sylfaen" w:cs="Sylfaen"/>
                <w:color w:val="000000"/>
                <w:sz w:val="24"/>
                <w:szCs w:val="24"/>
              </w:rPr>
              <w:t xml:space="preserve">  სტუდენტებს თან ჰქონდათ აღნიშნული პლაკატი, შტატივი და ფოტო</w:t>
            </w:r>
            <w:r w:rsidR="00CA40CF">
              <w:rPr>
                <w:rFonts w:ascii="Sylfaen" w:hAnsi="Sylfaen" w:cs="Sylfaen"/>
                <w:color w:val="000000"/>
                <w:sz w:val="24"/>
                <w:szCs w:val="24"/>
                <w:lang w:val="ka-GE"/>
              </w:rPr>
              <w:t>-</w:t>
            </w:r>
            <w:r w:rsidRPr="00AE3F0F">
              <w:rPr>
                <w:rFonts w:ascii="Sylfaen" w:hAnsi="Sylfaen" w:cs="Sylfaen"/>
                <w:color w:val="000000"/>
                <w:sz w:val="24"/>
                <w:szCs w:val="24"/>
              </w:rPr>
              <w:t xml:space="preserve"> აპარატი, რათა  გადაეღოთ ფოტოები </w:t>
            </w:r>
            <w:r w:rsidR="00CA40CF">
              <w:rPr>
                <w:rFonts w:ascii="Sylfaen" w:hAnsi="Sylfaen" w:cs="Sylfaen"/>
                <w:color w:val="000000"/>
                <w:sz w:val="24"/>
                <w:szCs w:val="24"/>
                <w:lang w:val="ka-GE"/>
              </w:rPr>
              <w:t>და გაევრცელებინათ</w:t>
            </w:r>
            <w:r w:rsidRPr="00AE3F0F">
              <w:rPr>
                <w:rFonts w:ascii="Sylfaen" w:hAnsi="Sylfaen" w:cs="Sylfaen"/>
                <w:color w:val="000000"/>
                <w:sz w:val="24"/>
                <w:szCs w:val="24"/>
              </w:rPr>
              <w:t xml:space="preserve"> ინტერნეტი</w:t>
            </w:r>
            <w:r w:rsidR="00CA40CF">
              <w:rPr>
                <w:rFonts w:ascii="Sylfaen" w:hAnsi="Sylfaen" w:cs="Sylfaen"/>
                <w:color w:val="000000"/>
                <w:sz w:val="24"/>
                <w:szCs w:val="24"/>
                <w:lang w:val="ka-GE"/>
              </w:rPr>
              <w:t>თ</w:t>
            </w:r>
            <w:r w:rsidRPr="00AE3F0F">
              <w:rPr>
                <w:rFonts w:ascii="Sylfaen" w:hAnsi="Sylfaen" w:cs="Sylfaen"/>
                <w:color w:val="000000"/>
                <w:sz w:val="24"/>
                <w:szCs w:val="24"/>
              </w:rPr>
              <w:t>. ნიკოლოზ ჩომახაშვილმა და თორნიკე ჩიქოვანმა გაშალეს პლაკატი და სანამ უშუალოდ ძეგლზე განათავსებდნენ</w:t>
            </w:r>
            <w:r w:rsidR="00CA40CF">
              <w:rPr>
                <w:rFonts w:ascii="Sylfaen" w:hAnsi="Sylfaen" w:cs="Sylfaen"/>
                <w:color w:val="000000"/>
                <w:sz w:val="24"/>
                <w:szCs w:val="24"/>
                <w:lang w:val="ka-GE"/>
              </w:rPr>
              <w:t xml:space="preserve"> ისინი დააკავეს </w:t>
            </w:r>
            <w:r w:rsidRPr="00AE3F0F">
              <w:rPr>
                <w:rFonts w:ascii="Sylfaen" w:hAnsi="Sylfaen" w:cs="Sylfaen"/>
                <w:color w:val="000000"/>
                <w:sz w:val="24"/>
                <w:szCs w:val="24"/>
              </w:rPr>
              <w:t>საპატრულო პოლიციის ფორმიან</w:t>
            </w:r>
            <w:r w:rsidR="00CA40CF">
              <w:rPr>
                <w:rFonts w:ascii="Sylfaen" w:hAnsi="Sylfaen" w:cs="Sylfaen"/>
                <w:color w:val="000000"/>
                <w:sz w:val="24"/>
                <w:szCs w:val="24"/>
                <w:lang w:val="ka-GE"/>
              </w:rPr>
              <w:t>მა</w:t>
            </w:r>
            <w:r w:rsidRPr="00AE3F0F">
              <w:rPr>
                <w:rFonts w:ascii="Sylfaen" w:hAnsi="Sylfaen" w:cs="Sylfaen"/>
                <w:color w:val="000000"/>
                <w:sz w:val="24"/>
                <w:szCs w:val="24"/>
              </w:rPr>
              <w:t xml:space="preserve"> და უფ</w:t>
            </w:r>
            <w:r w:rsidR="00CA40CF">
              <w:rPr>
                <w:rFonts w:ascii="Sylfaen" w:hAnsi="Sylfaen" w:cs="Sylfaen"/>
                <w:color w:val="000000"/>
                <w:sz w:val="24"/>
                <w:szCs w:val="24"/>
                <w:lang w:val="ka-GE"/>
              </w:rPr>
              <w:t>ო</w:t>
            </w:r>
            <w:r w:rsidRPr="00AE3F0F">
              <w:rPr>
                <w:rFonts w:ascii="Sylfaen" w:hAnsi="Sylfaen" w:cs="Sylfaen"/>
                <w:color w:val="000000"/>
                <w:sz w:val="24"/>
                <w:szCs w:val="24"/>
              </w:rPr>
              <w:t>რმო თანამშრომლებ</w:t>
            </w:r>
            <w:r w:rsidR="00CA40CF">
              <w:rPr>
                <w:rFonts w:ascii="Sylfaen" w:hAnsi="Sylfaen" w:cs="Sylfaen"/>
                <w:color w:val="000000"/>
                <w:sz w:val="24"/>
                <w:szCs w:val="24"/>
                <w:lang w:val="ka-GE"/>
              </w:rPr>
              <w:t>მა.</w:t>
            </w:r>
            <w:r w:rsidRPr="00AE3F0F">
              <w:rPr>
                <w:rFonts w:ascii="Sylfaen" w:hAnsi="Sylfaen" w:cs="Sylfaen"/>
                <w:color w:val="000000"/>
                <w:sz w:val="24"/>
                <w:szCs w:val="24"/>
              </w:rPr>
              <w:t xml:space="preserve"> თორნიკე ჩიქოვანი და ნიკოლოზ ჩომახ</w:t>
            </w:r>
            <w:r w:rsidR="004B7DC2">
              <w:rPr>
                <w:rFonts w:ascii="Sylfaen" w:hAnsi="Sylfaen" w:cs="Sylfaen"/>
                <w:color w:val="000000"/>
                <w:sz w:val="24"/>
                <w:szCs w:val="24"/>
                <w:lang w:val="ka-GE"/>
              </w:rPr>
              <w:t>ი</w:t>
            </w:r>
            <w:r w:rsidRPr="00AE3F0F">
              <w:rPr>
                <w:rFonts w:ascii="Sylfaen" w:hAnsi="Sylfaen" w:cs="Sylfaen"/>
                <w:color w:val="000000"/>
                <w:sz w:val="24"/>
                <w:szCs w:val="24"/>
              </w:rPr>
              <w:t>შვილი აღნიშნავენ, რომ საპატრულო პოლიციის თანმშრომლები მათ აქციის ადგილზე მისვლამდეც უთვალთვალებდნენ. თორნიკე ჩიქოვანი და ნიკოლოზ ჩომახ</w:t>
            </w:r>
            <w:r w:rsidR="004B7DC2">
              <w:rPr>
                <w:rFonts w:ascii="Sylfaen" w:hAnsi="Sylfaen" w:cs="Sylfaen"/>
                <w:color w:val="000000"/>
                <w:sz w:val="24"/>
                <w:szCs w:val="24"/>
                <w:lang w:val="ka-GE"/>
              </w:rPr>
              <w:t>ი</w:t>
            </w:r>
            <w:r w:rsidRPr="00AE3F0F">
              <w:rPr>
                <w:rFonts w:ascii="Sylfaen" w:hAnsi="Sylfaen" w:cs="Sylfaen"/>
                <w:color w:val="000000"/>
                <w:sz w:val="24"/>
                <w:szCs w:val="24"/>
              </w:rPr>
              <w:t xml:space="preserve">შვილი დაკავებული იქნენ ადმინისტრაციული წესით. ადმინისტრაციულ საქმეთა კოლეგიამ სტუდენტები მიიჩნია სამართალდამრღვევებად და შეუფარდა საქართველოს ადმინისტრაციულ სამართალდარღვევათა კოდექსის 150 მუხლის მე-3 ნაწილი, ჯარიმა 1000 (ათასუ) ლარის ოდენობით. (ილია ჭავჭავაძისა და აკაკი წერეთლის ძეგლი მდებარობს რუსთაველის გამზ. 10 და ლესია უკრაინკას 2ა ქუჩით შემოსაზღვრულ ტერიტორიაზე, რომელსაც 01.10.2007 წ. №3/181 ბრძანების საფუძველზე მინიჭებული აქვს კულტურული მემკვიდრეობის უძრავი ძეგლის სტატუსი.) </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4.</w:t>
            </w:r>
            <w:r w:rsidRPr="00AE3F0F">
              <w:rPr>
                <w:rFonts w:ascii="Sylfaen" w:hAnsi="Sylfaen" w:cs="Sylfaen"/>
                <w:color w:val="000000"/>
                <w:sz w:val="24"/>
                <w:szCs w:val="24"/>
              </w:rPr>
              <w:tab/>
              <w:t>ადმინისტრაციულ სახდელშეფარდებულებმა გადაწყ</w:t>
            </w:r>
            <w:r w:rsidR="00CA40CF">
              <w:rPr>
                <w:rFonts w:ascii="Sylfaen" w:hAnsi="Sylfaen" w:cs="Sylfaen"/>
                <w:color w:val="000000"/>
                <w:sz w:val="24"/>
                <w:szCs w:val="24"/>
                <w:lang w:val="ka-GE"/>
              </w:rPr>
              <w:t>ვ</w:t>
            </w:r>
            <w:r w:rsidRPr="00AE3F0F">
              <w:rPr>
                <w:rFonts w:ascii="Sylfaen" w:hAnsi="Sylfaen" w:cs="Sylfaen"/>
                <w:color w:val="000000"/>
                <w:sz w:val="24"/>
                <w:szCs w:val="24"/>
              </w:rPr>
              <w:t>ეტილება გაასაჩივრეს თბილისის სააპელაციო სასამართლოს ადმინისტრაციულ საქმეთა კოლეგიაში. ადმინისტრაციულ საქმეთა კოლეგიამ პირველი ინსტანციის სასამართლოს გადაწყვეტილება 2013 წლის 30 სექტემბრის გადაწყვეტილებით ძალაში დატოვა</w:t>
            </w:r>
            <w:r w:rsidR="00CA40CF">
              <w:rPr>
                <w:rFonts w:ascii="Sylfaen" w:hAnsi="Sylfaen" w:cs="Sylfaen"/>
                <w:color w:val="000000"/>
                <w:sz w:val="24"/>
                <w:szCs w:val="24"/>
                <w:lang w:val="ka-GE"/>
              </w:rPr>
              <w:t>.</w:t>
            </w:r>
            <w:r w:rsidRPr="00AE3F0F">
              <w:rPr>
                <w:rFonts w:ascii="Sylfaen" w:hAnsi="Sylfaen" w:cs="Sylfaen"/>
                <w:color w:val="000000"/>
                <w:sz w:val="24"/>
                <w:szCs w:val="24"/>
              </w:rPr>
              <w:t xml:space="preserve"> </w:t>
            </w:r>
            <w:r w:rsidR="00CA40CF">
              <w:rPr>
                <w:rFonts w:ascii="Sylfaen" w:hAnsi="Sylfaen" w:cs="Sylfaen"/>
                <w:color w:val="000000"/>
                <w:sz w:val="24"/>
                <w:szCs w:val="24"/>
                <w:lang w:val="ka-GE"/>
              </w:rPr>
              <w:t>უნ</w:t>
            </w:r>
            <w:r w:rsidRPr="00AE3F0F">
              <w:rPr>
                <w:rFonts w:ascii="Sylfaen" w:hAnsi="Sylfaen" w:cs="Sylfaen"/>
                <w:color w:val="000000"/>
                <w:sz w:val="24"/>
                <w:szCs w:val="24"/>
              </w:rPr>
              <w:t>და აღინიშნოს, რომ როგორც საქალაქო სასამ</w:t>
            </w:r>
            <w:r w:rsidR="00CA40CF">
              <w:rPr>
                <w:rFonts w:ascii="Sylfaen" w:hAnsi="Sylfaen" w:cs="Sylfaen"/>
                <w:color w:val="000000"/>
                <w:sz w:val="24"/>
                <w:szCs w:val="24"/>
                <w:lang w:val="ka-GE"/>
              </w:rPr>
              <w:t>ა</w:t>
            </w:r>
            <w:r w:rsidRPr="00AE3F0F">
              <w:rPr>
                <w:rFonts w:ascii="Sylfaen" w:hAnsi="Sylfaen" w:cs="Sylfaen"/>
                <w:color w:val="000000"/>
                <w:sz w:val="24"/>
                <w:szCs w:val="24"/>
              </w:rPr>
              <w:t>რთლოს ისე სააპელაციო სასამართლოს ადმინისტრაციულ საქმეთა კოლეგიის გადაწყვეტილება ერთპიროვნულად ეყრდნობა საპატრულო პოლიციის თანამშრომლის ჩვენებას. თუმცა საპატრულო პოლიციის თამშრომელი  ამბობს, რომ მათ მიერ ქმედება მანამდე იქნა აღკვეთილი ვიდრე თორნიკე ჩიქოვანი და ნიკოლოზ ჩომახ</w:t>
            </w:r>
            <w:r w:rsidR="004F06A4">
              <w:rPr>
                <w:rFonts w:ascii="Sylfaen" w:hAnsi="Sylfaen" w:cs="Sylfaen"/>
                <w:color w:val="000000"/>
                <w:sz w:val="24"/>
                <w:szCs w:val="24"/>
                <w:lang w:val="ka-GE"/>
              </w:rPr>
              <w:t>ი</w:t>
            </w:r>
            <w:r w:rsidRPr="00AE3F0F">
              <w:rPr>
                <w:rFonts w:ascii="Sylfaen" w:hAnsi="Sylfaen" w:cs="Sylfaen"/>
                <w:color w:val="000000"/>
                <w:sz w:val="24"/>
                <w:szCs w:val="24"/>
              </w:rPr>
              <w:t xml:space="preserve">შვილი ბანერს ჩამოკიდებდნენ ზემოთ აღნიშნულ ძეგლზე. </w:t>
            </w:r>
          </w:p>
          <w:p w:rsidR="00AE3F0F" w:rsidRPr="00AE3F0F" w:rsidRDefault="00AE3F0F" w:rsidP="00AE3F0F">
            <w:pPr>
              <w:spacing w:after="0" w:line="240" w:lineRule="auto"/>
              <w:rPr>
                <w:rFonts w:ascii="Sylfaen" w:hAnsi="Sylfaen" w:cs="Sylfaen"/>
                <w:color w:val="000000"/>
                <w:sz w:val="24"/>
                <w:szCs w:val="24"/>
              </w:rPr>
            </w:pP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გასაჩივრებული მუხლი:</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5.</w:t>
            </w:r>
            <w:r w:rsidRPr="00AE3F0F">
              <w:rPr>
                <w:rFonts w:ascii="Sylfaen" w:hAnsi="Sylfaen" w:cs="Sylfaen"/>
                <w:color w:val="000000"/>
                <w:sz w:val="24"/>
                <w:szCs w:val="24"/>
              </w:rPr>
              <w:tab/>
              <w:t>მუხლი 150. თვითმმართველი ერთეულის იერსახის დამახინჯება პირველი პუნქტის სიტყვები"…ასევე პლაკატების, ლოზუნგების, ბანერების განთავსება…"</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3. ამ მუხლის პირველი ნაწილით გათვალისწინებული ქმედება, ჩადენილი „კულტურული მემკვიდრეობის შესახებ“ საქართველოს კანონით დადგენილ კულტურული მემკვიდრეობის დამცავ ზონაში, – გამოიწვევს დაჯარიმებას 1 000 ლარის ოდენობით. (8.05.2007 N4713)</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lastRenderedPageBreak/>
              <w:t>6.</w:t>
            </w:r>
            <w:r w:rsidRPr="00AE3F0F">
              <w:rPr>
                <w:rFonts w:ascii="Sylfaen" w:hAnsi="Sylfaen" w:cs="Sylfaen"/>
                <w:color w:val="000000"/>
                <w:sz w:val="24"/>
                <w:szCs w:val="24"/>
              </w:rPr>
              <w:tab/>
              <w:t>მოცემული მუხლის ლეგიტიმური მიზანია დაიცვას კულტურული მემკვიდრეობის ძეგლი დაზიანებისაგან, მაგრამ მოცემული მუხლი საშუალებას იძლევა მისი ფა</w:t>
            </w:r>
            <w:r w:rsidR="00ED46ED">
              <w:rPr>
                <w:rFonts w:ascii="Sylfaen" w:hAnsi="Sylfaen" w:cs="Sylfaen"/>
                <w:color w:val="000000"/>
                <w:sz w:val="24"/>
                <w:szCs w:val="24"/>
                <w:lang w:val="ka-GE"/>
              </w:rPr>
              <w:t>რთ</w:t>
            </w:r>
            <w:r w:rsidRPr="00AE3F0F">
              <w:rPr>
                <w:rFonts w:ascii="Sylfaen" w:hAnsi="Sylfaen" w:cs="Sylfaen"/>
                <w:color w:val="000000"/>
                <w:sz w:val="24"/>
                <w:szCs w:val="24"/>
              </w:rPr>
              <w:t>ო ინტერპრეტაციისთვის, კერძოდ პირველი პუნქტის სიტყვები"…ასევე პლაკატების, ლოზუნგების, ბანერების განთავსება…"</w:t>
            </w:r>
            <w:r w:rsidR="00ED46ED">
              <w:rPr>
                <w:rFonts w:ascii="Sylfaen" w:hAnsi="Sylfaen" w:cs="Sylfaen"/>
                <w:color w:val="000000"/>
                <w:sz w:val="24"/>
                <w:szCs w:val="24"/>
                <w:lang w:val="ka-GE"/>
              </w:rPr>
              <w:t>.</w:t>
            </w:r>
            <w:r w:rsidRPr="00AE3F0F">
              <w:rPr>
                <w:rFonts w:ascii="Sylfaen" w:hAnsi="Sylfaen" w:cs="Sylfaen"/>
                <w:color w:val="000000"/>
                <w:sz w:val="24"/>
                <w:szCs w:val="24"/>
              </w:rPr>
              <w:t xml:space="preserve"> </w:t>
            </w:r>
            <w:r w:rsidR="00ED46ED">
              <w:rPr>
                <w:rFonts w:ascii="Sylfaen" w:hAnsi="Sylfaen" w:cs="Sylfaen"/>
                <w:color w:val="000000"/>
                <w:sz w:val="24"/>
                <w:szCs w:val="24"/>
                <w:lang w:val="ka-GE"/>
              </w:rPr>
              <w:t xml:space="preserve"> </w:t>
            </w:r>
            <w:r w:rsidRPr="00AE3F0F">
              <w:rPr>
                <w:rFonts w:ascii="Sylfaen" w:hAnsi="Sylfaen" w:cs="Sylfaen"/>
                <w:color w:val="000000"/>
                <w:sz w:val="24"/>
                <w:szCs w:val="24"/>
              </w:rPr>
              <w:t>არ არის დაკონკრეტებული რა შეიძლება მოიაზრებოდეს აღნიშნულ სიტყვებში</w:t>
            </w:r>
            <w:r w:rsidR="00ED46ED">
              <w:rPr>
                <w:rFonts w:ascii="Sylfaen" w:hAnsi="Sylfaen" w:cs="Sylfaen"/>
                <w:color w:val="000000"/>
                <w:sz w:val="24"/>
                <w:szCs w:val="24"/>
                <w:lang w:val="ka-GE"/>
              </w:rPr>
              <w:t>. არ არის ახსნილი სიტყვა</w:t>
            </w:r>
            <w:r w:rsidRPr="00AE3F0F">
              <w:rPr>
                <w:rFonts w:ascii="Sylfaen" w:hAnsi="Sylfaen" w:cs="Sylfaen"/>
                <w:color w:val="000000"/>
                <w:sz w:val="24"/>
                <w:szCs w:val="24"/>
              </w:rPr>
              <w:t xml:space="preserve"> „განთავსება“ </w:t>
            </w:r>
            <w:r w:rsidR="00ED46ED">
              <w:rPr>
                <w:rFonts w:ascii="Sylfaen" w:hAnsi="Sylfaen" w:cs="Sylfaen"/>
                <w:color w:val="000000"/>
                <w:sz w:val="24"/>
                <w:szCs w:val="24"/>
                <w:lang w:val="ka-GE"/>
              </w:rPr>
              <w:t>მნიშვნელობაც.</w:t>
            </w:r>
            <w:r w:rsidRPr="00AE3F0F">
              <w:rPr>
                <w:rFonts w:ascii="Sylfaen" w:hAnsi="Sylfaen" w:cs="Sylfaen"/>
                <w:color w:val="000000"/>
                <w:sz w:val="24"/>
                <w:szCs w:val="24"/>
              </w:rPr>
              <w:t xml:space="preserve"> მოცემული ბუნდოვანება კი იძლევა საშუალებას ხელში დაკავებული ბანერი, რომელიც შეხებაშიც კი არ იყო ძეგლთან არათუ ჩამოკიდებული</w:t>
            </w:r>
            <w:r w:rsidR="00ED46ED">
              <w:rPr>
                <w:rFonts w:ascii="Sylfaen" w:hAnsi="Sylfaen" w:cs="Sylfaen"/>
                <w:color w:val="000000"/>
                <w:sz w:val="24"/>
                <w:szCs w:val="24"/>
                <w:lang w:val="ka-GE"/>
              </w:rPr>
              <w:t>,</w:t>
            </w:r>
            <w:r w:rsidRPr="00AE3F0F">
              <w:rPr>
                <w:rFonts w:ascii="Sylfaen" w:hAnsi="Sylfaen" w:cs="Sylfaen"/>
                <w:color w:val="000000"/>
                <w:sz w:val="24"/>
                <w:szCs w:val="24"/>
              </w:rPr>
              <w:t xml:space="preserve">  შეფას</w:t>
            </w:r>
            <w:r w:rsidR="00ED46ED">
              <w:rPr>
                <w:rFonts w:ascii="Sylfaen" w:hAnsi="Sylfaen" w:cs="Sylfaen"/>
                <w:color w:val="000000"/>
                <w:sz w:val="24"/>
                <w:szCs w:val="24"/>
                <w:lang w:val="ka-GE"/>
              </w:rPr>
              <w:t>დეს</w:t>
            </w:r>
            <w:r w:rsidRPr="00AE3F0F">
              <w:rPr>
                <w:rFonts w:ascii="Sylfaen" w:hAnsi="Sylfaen" w:cs="Sylfaen"/>
                <w:color w:val="000000"/>
                <w:sz w:val="24"/>
                <w:szCs w:val="24"/>
              </w:rPr>
              <w:t xml:space="preserve"> როგორც „პლაკატების, ლოზუნგების, ბანერების განთავსება.“</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7.</w:t>
            </w:r>
            <w:r w:rsidRPr="00AE3F0F">
              <w:rPr>
                <w:rFonts w:ascii="Sylfaen" w:hAnsi="Sylfaen" w:cs="Sylfaen"/>
                <w:color w:val="000000"/>
                <w:sz w:val="24"/>
                <w:szCs w:val="24"/>
              </w:rPr>
              <w:tab/>
              <w:t xml:space="preserve">აქვე აღსანიშნავია 150-ე მუხლის მე-3 პუნქტი, რომელიც თავის მხრივ „პლაკატების, ლოზუნგების, ბანერების განთავსებას““„კულტურული მემკვიდრეობის შესახებ“ საქართველოს კანონით დადგენილ კულტურული მემკვიდრეობის დამცავ ზონაში, – გამოიწვევს დაჯარიმებას 1 000 ლარის ოდენობით.“ </w:t>
            </w:r>
            <w:r w:rsidR="00ED46ED">
              <w:rPr>
                <w:rFonts w:ascii="Sylfaen" w:hAnsi="Sylfaen" w:cs="Sylfaen"/>
                <w:color w:val="000000"/>
                <w:sz w:val="24"/>
                <w:szCs w:val="24"/>
                <w:lang w:val="ka-GE"/>
              </w:rPr>
              <w:t xml:space="preserve">მოცემული სასჯელი ნორმის დისპოზიციური ნაწილის ბუნდოვანებიდან გამომდინარე რეალურ საფრთხეს ქმნის გამოხატვის თვაისუფლებით დაცული მოქმედება აღქმული იყოს როგორც სამართალდარღვევა და დაისაჯოს არაპროპორციულად მაღალი ჯარიმით. </w:t>
            </w:r>
            <w:r w:rsidRPr="00AE3F0F">
              <w:rPr>
                <w:rFonts w:ascii="Sylfaen" w:hAnsi="Sylfaen" w:cs="Sylfaen"/>
                <w:color w:val="000000"/>
                <w:sz w:val="24"/>
                <w:szCs w:val="24"/>
              </w:rPr>
              <w:t xml:space="preserve"> </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8.</w:t>
            </w:r>
            <w:r w:rsidRPr="00AE3F0F">
              <w:rPr>
                <w:rFonts w:ascii="Sylfaen" w:hAnsi="Sylfaen" w:cs="Sylfaen"/>
                <w:color w:val="000000"/>
                <w:sz w:val="24"/>
                <w:szCs w:val="24"/>
              </w:rPr>
              <w:tab/>
              <w:t xml:space="preserve">ყოველივე ზემოთქმულიდან გამომდინარე 150 მუხლის </w:t>
            </w:r>
            <w:r w:rsidR="00ED46ED">
              <w:rPr>
                <w:rFonts w:ascii="Sylfaen" w:hAnsi="Sylfaen" w:cs="Sylfaen"/>
                <w:color w:val="000000"/>
                <w:sz w:val="24"/>
                <w:szCs w:val="24"/>
                <w:lang w:val="ka-GE"/>
              </w:rPr>
              <w:t>გასაჩივრებული სიტყვების ბუნდოვა</w:t>
            </w:r>
            <w:r w:rsidRPr="00AE3F0F">
              <w:rPr>
                <w:rFonts w:ascii="Sylfaen" w:hAnsi="Sylfaen" w:cs="Sylfaen"/>
                <w:color w:val="000000"/>
                <w:sz w:val="24"/>
                <w:szCs w:val="24"/>
              </w:rPr>
              <w:t>ნება, იწვევს „მსუსხავ ეფექტს“, რომელიც თავის მხრივ საფრთხის შემცველია დემოკრატიისათვის ფუნდამენტური მნიშვნელობის სიტყვის, გამოხატვისა და შეკრებ</w:t>
            </w:r>
            <w:r w:rsidR="00ED46ED">
              <w:rPr>
                <w:rFonts w:ascii="Sylfaen" w:hAnsi="Sylfaen" w:cs="Sylfaen"/>
                <w:color w:val="000000"/>
                <w:sz w:val="24"/>
                <w:szCs w:val="24"/>
                <w:lang w:val="ka-GE"/>
              </w:rPr>
              <w:t>ის</w:t>
            </w:r>
            <w:r w:rsidRPr="00AE3F0F">
              <w:rPr>
                <w:rFonts w:ascii="Sylfaen" w:hAnsi="Sylfaen" w:cs="Sylfaen"/>
                <w:color w:val="000000"/>
                <w:sz w:val="24"/>
                <w:szCs w:val="24"/>
              </w:rPr>
              <w:t xml:space="preserve"> უფლების გახორციელებ</w:t>
            </w:r>
            <w:r w:rsidR="00ED46ED">
              <w:rPr>
                <w:rFonts w:ascii="Sylfaen" w:hAnsi="Sylfaen" w:cs="Sylfaen"/>
                <w:color w:val="000000"/>
                <w:sz w:val="24"/>
                <w:szCs w:val="24"/>
                <w:lang w:val="ka-GE"/>
              </w:rPr>
              <w:t>ი</w:t>
            </w:r>
            <w:r w:rsidRPr="00AE3F0F">
              <w:rPr>
                <w:rFonts w:ascii="Sylfaen" w:hAnsi="Sylfaen" w:cs="Sylfaen"/>
                <w:color w:val="000000"/>
                <w:sz w:val="24"/>
                <w:szCs w:val="24"/>
              </w:rPr>
              <w:t>ს</w:t>
            </w:r>
            <w:r w:rsidR="00ED46ED">
              <w:rPr>
                <w:rFonts w:ascii="Sylfaen" w:hAnsi="Sylfaen" w:cs="Sylfaen"/>
                <w:color w:val="000000"/>
                <w:sz w:val="24"/>
                <w:szCs w:val="24"/>
                <w:lang w:val="ka-GE"/>
              </w:rPr>
              <w:t>თვის.</w:t>
            </w:r>
            <w:r w:rsidRPr="00AE3F0F">
              <w:rPr>
                <w:rFonts w:ascii="Sylfaen" w:hAnsi="Sylfaen" w:cs="Sylfaen"/>
                <w:color w:val="000000"/>
                <w:sz w:val="24"/>
                <w:szCs w:val="24"/>
              </w:rPr>
              <w:t xml:space="preserve"> მოცემული მუხლის ამჟამინდელი რედაქცია </w:t>
            </w:r>
            <w:r w:rsidR="00ED46ED">
              <w:rPr>
                <w:rFonts w:ascii="Sylfaen" w:hAnsi="Sylfaen" w:cs="Sylfaen"/>
                <w:color w:val="000000"/>
                <w:sz w:val="24"/>
                <w:szCs w:val="24"/>
                <w:lang w:val="ka-GE"/>
              </w:rPr>
              <w:t>სახელმწიფოს ა</w:t>
            </w:r>
            <w:r w:rsidRPr="00AE3F0F">
              <w:rPr>
                <w:rFonts w:ascii="Sylfaen" w:hAnsi="Sylfaen" w:cs="Sylfaen"/>
                <w:color w:val="000000"/>
                <w:sz w:val="24"/>
                <w:szCs w:val="24"/>
              </w:rPr>
              <w:t>ძლევ</w:t>
            </w:r>
            <w:r w:rsidR="00ED46ED">
              <w:rPr>
                <w:rFonts w:ascii="Sylfaen" w:hAnsi="Sylfaen" w:cs="Sylfaen"/>
                <w:color w:val="000000"/>
                <w:sz w:val="24"/>
                <w:szCs w:val="24"/>
                <w:lang w:val="ka-GE"/>
              </w:rPr>
              <w:t>ს</w:t>
            </w:r>
            <w:r w:rsidRPr="00AE3F0F">
              <w:rPr>
                <w:rFonts w:ascii="Sylfaen" w:hAnsi="Sylfaen" w:cs="Sylfaen"/>
                <w:color w:val="000000"/>
                <w:sz w:val="24"/>
                <w:szCs w:val="24"/>
              </w:rPr>
              <w:t>ა</w:t>
            </w:r>
            <w:r w:rsidR="00ED46ED">
              <w:rPr>
                <w:rFonts w:ascii="Sylfaen" w:hAnsi="Sylfaen" w:cs="Sylfaen"/>
                <w:color w:val="000000"/>
                <w:sz w:val="24"/>
                <w:szCs w:val="24"/>
                <w:lang w:val="ka-GE"/>
              </w:rPr>
              <w:t xml:space="preserve"> ფართო დისკრეციას, რომ</w:t>
            </w:r>
            <w:r w:rsidRPr="00AE3F0F">
              <w:rPr>
                <w:rFonts w:ascii="Sylfaen" w:hAnsi="Sylfaen" w:cs="Sylfaen"/>
                <w:color w:val="000000"/>
                <w:sz w:val="24"/>
                <w:szCs w:val="24"/>
              </w:rPr>
              <w:t xml:space="preserve"> ქმედება რომელშიც ფიქურირებს ბანერი ლოზუნ</w:t>
            </w:r>
            <w:r w:rsidR="00ED46ED">
              <w:rPr>
                <w:rFonts w:ascii="Sylfaen" w:hAnsi="Sylfaen" w:cs="Sylfaen"/>
                <w:color w:val="000000"/>
                <w:sz w:val="24"/>
                <w:szCs w:val="24"/>
                <w:lang w:val="ka-GE"/>
              </w:rPr>
              <w:t>გ</w:t>
            </w:r>
            <w:r w:rsidRPr="00AE3F0F">
              <w:rPr>
                <w:rFonts w:ascii="Sylfaen" w:hAnsi="Sylfaen" w:cs="Sylfaen"/>
                <w:color w:val="000000"/>
                <w:sz w:val="24"/>
                <w:szCs w:val="24"/>
              </w:rPr>
              <w:t xml:space="preserve">ი ან პლაკატი დაკვლიფიცირდეს როგორც </w:t>
            </w:r>
            <w:r w:rsidR="00ED46ED">
              <w:rPr>
                <w:rFonts w:ascii="Sylfaen" w:hAnsi="Sylfaen" w:cs="Sylfaen"/>
                <w:color w:val="000000"/>
                <w:sz w:val="24"/>
                <w:szCs w:val="24"/>
                <w:lang w:val="ka-GE"/>
              </w:rPr>
              <w:t>"</w:t>
            </w:r>
            <w:r w:rsidRPr="00AE3F0F">
              <w:rPr>
                <w:rFonts w:ascii="Sylfaen" w:hAnsi="Sylfaen" w:cs="Sylfaen"/>
                <w:color w:val="000000"/>
                <w:sz w:val="24"/>
                <w:szCs w:val="24"/>
              </w:rPr>
              <w:t>განთავსება  ობიექტზე</w:t>
            </w:r>
            <w:r w:rsidR="00ED46ED">
              <w:rPr>
                <w:rFonts w:ascii="Sylfaen" w:hAnsi="Sylfaen" w:cs="Sylfaen"/>
                <w:color w:val="000000"/>
                <w:sz w:val="24"/>
                <w:szCs w:val="24"/>
                <w:lang w:val="ka-GE"/>
              </w:rPr>
              <w:t>"</w:t>
            </w:r>
            <w:r w:rsidRPr="00AE3F0F">
              <w:rPr>
                <w:rFonts w:ascii="Sylfaen" w:hAnsi="Sylfaen" w:cs="Sylfaen"/>
                <w:color w:val="000000"/>
                <w:sz w:val="24"/>
                <w:szCs w:val="24"/>
              </w:rPr>
              <w:t>,</w:t>
            </w:r>
            <w:r w:rsidR="00ED46ED">
              <w:rPr>
                <w:rFonts w:ascii="Sylfaen" w:hAnsi="Sylfaen" w:cs="Sylfaen"/>
                <w:color w:val="000000"/>
                <w:sz w:val="24"/>
                <w:szCs w:val="24"/>
                <w:lang w:val="ka-GE"/>
              </w:rPr>
              <w:t xml:space="preserve"> მიუხედავად იმისა ფიზიკურად რამდენად ახლოსაა ობიექტთან, როგორაა მასზე განთავსებული და ა.შ. დ</w:t>
            </w:r>
            <w:r w:rsidRPr="00AE3F0F">
              <w:rPr>
                <w:rFonts w:ascii="Sylfaen" w:hAnsi="Sylfaen" w:cs="Sylfaen"/>
                <w:color w:val="000000"/>
                <w:sz w:val="24"/>
                <w:szCs w:val="24"/>
              </w:rPr>
              <w:t>ა</w:t>
            </w:r>
            <w:r w:rsidR="00ED46ED">
              <w:rPr>
                <w:rFonts w:ascii="Sylfaen" w:hAnsi="Sylfaen" w:cs="Sylfaen"/>
                <w:color w:val="000000"/>
                <w:sz w:val="24"/>
                <w:szCs w:val="24"/>
                <w:lang w:val="ka-GE"/>
              </w:rPr>
              <w:t xml:space="preserve"> ამის საფუძველზე სახელმწიფომ გამოიყენოს მაღალი ჯარიმა</w:t>
            </w:r>
            <w:r w:rsidRPr="00AE3F0F">
              <w:rPr>
                <w:rFonts w:ascii="Sylfaen" w:hAnsi="Sylfaen" w:cs="Sylfaen"/>
                <w:color w:val="000000"/>
                <w:sz w:val="24"/>
                <w:szCs w:val="24"/>
              </w:rPr>
              <w:t>,</w:t>
            </w:r>
            <w:r w:rsidR="00ED46ED">
              <w:rPr>
                <w:rFonts w:ascii="Sylfaen" w:hAnsi="Sylfaen" w:cs="Sylfaen"/>
                <w:color w:val="000000"/>
                <w:sz w:val="24"/>
                <w:szCs w:val="24"/>
                <w:lang w:val="ka-GE"/>
              </w:rPr>
              <w:t xml:space="preserve"> რითაც უფლების კანონით შეზღუდვის წონის მქონე ეფექტს მივიღებთ.</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9.</w:t>
            </w:r>
            <w:r w:rsidRPr="00AE3F0F">
              <w:rPr>
                <w:rFonts w:ascii="Sylfaen" w:hAnsi="Sylfaen" w:cs="Sylfaen"/>
                <w:color w:val="000000"/>
                <w:sz w:val="24"/>
                <w:szCs w:val="24"/>
              </w:rPr>
              <w:tab/>
              <w:t>სწორედ ნორმის ბუნდოვანება და არაგანჭვრეტადობა არის მიზეზი თორნიკე ჩიქოვანისა და ნიკოლოზ ჩომახ</w:t>
            </w:r>
            <w:r w:rsidR="004B7DC2">
              <w:rPr>
                <w:rFonts w:ascii="Sylfaen" w:hAnsi="Sylfaen" w:cs="Sylfaen"/>
                <w:color w:val="000000"/>
                <w:sz w:val="24"/>
                <w:szCs w:val="24"/>
                <w:lang w:val="ka-GE"/>
              </w:rPr>
              <w:t>ი</w:t>
            </w:r>
            <w:r w:rsidRPr="00AE3F0F">
              <w:rPr>
                <w:rFonts w:ascii="Sylfaen" w:hAnsi="Sylfaen" w:cs="Sylfaen"/>
                <w:color w:val="000000"/>
                <w:sz w:val="24"/>
                <w:szCs w:val="24"/>
              </w:rPr>
              <w:t>შვილისთვის ჯარიმის დაკისრების მიზეზი. ჩვენ გუნდი ვითხოვთ არაკონსტიტუციურად იქნეას ცნობილი საქართველოს ადმინისტაციულ სამართალდარღვევათა კოდექსის 150 მუხლის პირველი ნაწილის სიტყვები: „...პლაკატების, ლოზუნგების, ბანერების განთავსება...“. აღნიშნული ჩანაწერი იძლევა ფართო ინტერპრეტაციის საშუალებას, რომელიც სახდელშემფარდებელს აძლევას თავისუფლად მოქმედებისა და თვითნებობის შესაძლებლობას. თორნიკე ჩიქოვანი და ნიკოლოზ ჩომახ</w:t>
            </w:r>
            <w:r w:rsidR="004B7DC2">
              <w:rPr>
                <w:rFonts w:ascii="Sylfaen" w:hAnsi="Sylfaen" w:cs="Sylfaen"/>
                <w:color w:val="000000"/>
                <w:sz w:val="24"/>
                <w:szCs w:val="24"/>
                <w:lang w:val="ka-GE"/>
              </w:rPr>
              <w:t>ი</w:t>
            </w:r>
            <w:r w:rsidRPr="00AE3F0F">
              <w:rPr>
                <w:rFonts w:ascii="Sylfaen" w:hAnsi="Sylfaen" w:cs="Sylfaen"/>
                <w:color w:val="000000"/>
                <w:sz w:val="24"/>
                <w:szCs w:val="24"/>
              </w:rPr>
              <w:t>შვილი ამბობენ, რომ მათი კუთვნილი ბანერი, რომელის ძეგლზე ჩამოკიდების სურვილიც მათ ქონდათ მაშინ ჩამოართვეს, როდესაც ბანერი მათ ხელში ეკავათ, იგივეს ადასტურებს საპარულო პოლიციის თანშრომელი, რომ ქმედება აღკვეთილ იქნა მანამ</w:t>
            </w:r>
            <w:r w:rsidR="00DA4404">
              <w:rPr>
                <w:rFonts w:ascii="Sylfaen" w:hAnsi="Sylfaen" w:cs="Sylfaen"/>
                <w:color w:val="000000"/>
                <w:sz w:val="24"/>
                <w:szCs w:val="24"/>
                <w:lang w:val="ka-GE"/>
              </w:rPr>
              <w:t>,</w:t>
            </w:r>
            <w:r w:rsidRPr="00AE3F0F">
              <w:rPr>
                <w:rFonts w:ascii="Sylfaen" w:hAnsi="Sylfaen" w:cs="Sylfaen"/>
                <w:color w:val="000000"/>
                <w:sz w:val="24"/>
                <w:szCs w:val="24"/>
              </w:rPr>
              <w:t xml:space="preserve"> სანამ აქციის მონაწილეები მას ჩამოკიდებდნენ ილიასა და აკაკის ძეგლზე, თუმცა საქალაქო სასამართლოს ადმინისტრაცულ საქმეთა კოლეგიამ ეს ქმედება ჩათვალა „განთავსებად“ და აქციის მონაწილეთა  ქმედება კანონდარღვევად, კოლეგია არ აკეთებს განმარტებას რატომ ჩათვალა მან ეს ქმედება განთავსებად და რა კრიტერიუმებით შეაფასა მოცემული საქმე.</w:t>
            </w:r>
          </w:p>
          <w:p w:rsidR="00AE3F0F" w:rsidRPr="00AE3F0F" w:rsidRDefault="00AE3F0F" w:rsidP="00AE3F0F">
            <w:pPr>
              <w:spacing w:after="0" w:line="240" w:lineRule="auto"/>
              <w:rPr>
                <w:rFonts w:ascii="Sylfaen" w:hAnsi="Sylfaen" w:cs="Sylfaen"/>
                <w:color w:val="000000"/>
                <w:sz w:val="24"/>
                <w:szCs w:val="24"/>
              </w:rPr>
            </w:pP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საქართველოს კონსტიტუციით დადგენილი რეგულაცია:</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10.</w:t>
            </w:r>
            <w:r w:rsidRPr="00AE3F0F">
              <w:rPr>
                <w:rFonts w:ascii="Sylfaen" w:hAnsi="Sylfaen" w:cs="Sylfaen"/>
                <w:color w:val="000000"/>
                <w:sz w:val="24"/>
                <w:szCs w:val="24"/>
              </w:rPr>
              <w:tab/>
              <w:t>საქართველოს კონსტიტუციის მეორე თავის 24 მუხლი</w:t>
            </w:r>
            <w:r w:rsidR="00DA4404">
              <w:rPr>
                <w:rFonts w:ascii="Sylfaen" w:hAnsi="Sylfaen" w:cs="Sylfaen"/>
                <w:color w:val="000000"/>
                <w:sz w:val="24"/>
                <w:szCs w:val="24"/>
                <w:lang w:val="ka-GE"/>
              </w:rPr>
              <w:t>თ დაცულია</w:t>
            </w:r>
            <w:r w:rsidRPr="00AE3F0F">
              <w:rPr>
                <w:rFonts w:ascii="Sylfaen" w:hAnsi="Sylfaen" w:cs="Sylfaen"/>
                <w:color w:val="000000"/>
                <w:sz w:val="24"/>
                <w:szCs w:val="24"/>
              </w:rPr>
              <w:t xml:space="preserve"> გამოხატვის თავისუფლება, რომელიც ადამიანის ერთერთ ფუნდამენტურ, ძირითად უფლებად ითვლება. არსებობს კონსენსუსი თავისუფალ საზოგადოებაში გამოხატვის თავისუფლებასთან მიმართებით, რომლის მიხედვით გამოხატვის თავისუფლება დაცვის მაღალი სტანდარტების სფეროში ექცევა. გამოხატვის თავისუფლების უფლების  ქონა და მისი განხორციელება დემოკრატიული სახელმწიფოს, საზოგადოების  საფუძველია, იგი უნდა იყოს უზრუნველყოფილი სახელმწიფოს მიერ და რაც მთავარია სახელმწიფო უნდა იცავდეს ინდივიდის ამ უფლებას ჩარევისა და </w:t>
            </w:r>
            <w:r w:rsidRPr="00AE3F0F">
              <w:rPr>
                <w:rFonts w:ascii="Sylfaen" w:hAnsi="Sylfaen" w:cs="Sylfaen"/>
                <w:color w:val="000000"/>
                <w:sz w:val="24"/>
                <w:szCs w:val="24"/>
              </w:rPr>
              <w:lastRenderedPageBreak/>
              <w:t xml:space="preserve">ხელყოფისაგან. საქართველოს საკონსტიტუციო სასამართლო  2009 წლის 10 ნოემბრის # 1/3/421,422 გადაწყვეტილებით, საქმეზე საქართველოს მოქალაქეები- გიორგი ყიფიანი და ავთანდილ უნგიაძე საქართველოს პარლამენტის წინააღმდეგ, ამბობს „...გამოხატვის თავისუფლება დემოკრატიული საზოგადოების საფუძველია,.... სახელმწიფო ვერ იქნება წარმატებული, თავისუფალი და დამოუკიდებელი“გამოხატვის თავისუფლების დაცვის გარეშე, რომლის </w:t>
            </w:r>
            <w:r w:rsidR="00DA4404">
              <w:rPr>
                <w:rFonts w:ascii="Sylfaen" w:hAnsi="Sylfaen" w:cs="Sylfaen"/>
                <w:color w:val="000000"/>
                <w:sz w:val="24"/>
                <w:szCs w:val="24"/>
                <w:lang w:val="ka-GE"/>
              </w:rPr>
              <w:t xml:space="preserve">დაცვის </w:t>
            </w:r>
            <w:r w:rsidRPr="00AE3F0F">
              <w:rPr>
                <w:rFonts w:ascii="Sylfaen" w:hAnsi="Sylfaen" w:cs="Sylfaen"/>
                <w:color w:val="000000"/>
                <w:sz w:val="24"/>
                <w:szCs w:val="24"/>
              </w:rPr>
              <w:t xml:space="preserve">როგორც პოზიტიური ასევე ნეგატიური ვალდებულება გააჩნია სახელმწიფოს.  </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11.</w:t>
            </w:r>
            <w:r w:rsidRPr="00AE3F0F">
              <w:rPr>
                <w:rFonts w:ascii="Sylfaen" w:hAnsi="Sylfaen" w:cs="Sylfaen"/>
                <w:color w:val="000000"/>
                <w:sz w:val="24"/>
                <w:szCs w:val="24"/>
              </w:rPr>
              <w:tab/>
              <w:t>საქართველოს საკონსტიტუციო სასამართლომ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წინააღმდეგ(№2/2/516,542 /2013 წლის 14 მაისი) განაცხადა,  „გამოხატვის თავისუფლება არ არის აბსოლუტური უფლება და იგი შესაძლებელია დაექვემდებაროს შეზღუდვას კონსტიტუციაში მოცემული ლეგიტიმური მიზნების მისაღწევად, მიზნის მიღწევის თანაზომიერი საშუალებების გამოყენებით. კანონმდებელი ვალდებულია, უფლებაშემზღუდველი ნორმების დადგენისას, დაიცვას გონივრული ბალანსი მისაღწევ მიზანსა და შეზღუდულ უფლებას შორის, რათა ადამიანის უფლება იმაზე მეტად არ შეიზღუდოს, ვიდრე ეს აუცილებელია დემოკრატიული საზოგადოების არსებობისათვის. წინააღმდეგ შემთხვევაში, კონსტიტუციური უფლებების არსებობა მხოლოდ ფორმალურ, დეკლარაციულ ხასიათს შეიძენდა. დემოკრატიული სახელმწიფო პატივისცემით უნდა მოეკიდოს ადამიანის გამოხატვის თავისუფლებას, მისი შეზღუდვა უნდა იყოს დასაბუთებული, საჭირო და აუცილებელი თავად დემოკრატიული საზოგადოების არსებობის, ადამიანთა თანაცხოვრებისათვის. უდავოა, რომ გამოხატვის თავისუფლებაში ჩარევის უფლებამოსილება არსებობს, თუმცა მხოლოდ და მხოლოდ თანაზომიერების პრინციპის მკაცრი დაცვის პირობით.</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12.</w:t>
            </w:r>
            <w:r w:rsidRPr="00AE3F0F">
              <w:rPr>
                <w:rFonts w:ascii="Sylfaen" w:hAnsi="Sylfaen" w:cs="Sylfaen"/>
                <w:color w:val="000000"/>
                <w:sz w:val="24"/>
                <w:szCs w:val="24"/>
              </w:rPr>
              <w:tab/>
              <w:t>ამავდროულად, გამოხატვის თავისუფლების რეგულირებისას კანონმდებელი ვალდებულია, გაითვალისწინოს პასუხისმგებლობის განმსაზღვრელი ნორმის გავლენა პირის უფლებაზე. (№2/2/516,542 /2013 წლის 14 მაისი) საქართველოს კონსტიტუციის 24-ე მუხლით დაცული უფლება „მსუსხავ ეფექტს” განიცდის, თუ პირი, მოსალოდნელი 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 „მსუსხავი ეფექტის”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არათანაზომიერად შეზღუდვის ტოლფასია“. სასამართლო თავის გადაწყვეტილებაში მიუთითებს ლეგიტიმურ მიზანსა და თანაზომიერების პრინციპზე, რომელიც აღნიშნული უფლების შეზღუდვის საფუძვლად შეიძლება ჩაითვალოს. ამასთან აღსანიშნავია საქართველოს საკონსტიტუციო სასამართლოს დადგენილი პრაქტიკა, რომლის მიხედვით, განჭვრეტადი და არაორაზროვანი კანონმდებლობა, ერთი მხრივ, უზრუნველყოფს პირის დაცვას სამართალშემფარდებლის თვითნებობისგან, მეორე მხრივ კი, ადგენს გარანტიას, რომ პირმა მიიღოს მკაფიო შეტყობინება სახელმწიფოსგან, რათა მოახერხოს ნორმის სწორი აღქმა, განსაზღვროს, რომელი ქმედებაა კანონით აკრძალული და რომელ ქმედებას შეიძლება მოჰყვეს სამართლებრივი პასუხისმგებლობა. პირს უნდა ჰქონდეს შესაძლებლობა, განჭვრიტოს საკუთარ ქმედებაში აკრძალული ქმედების ნიშნები და წარმართოს საკუთარი ქცევა კანონმდებლობით დადგენილი წესების შესაბამისად.</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lastRenderedPageBreak/>
              <w:t>13.</w:t>
            </w:r>
            <w:r w:rsidRPr="00AE3F0F">
              <w:rPr>
                <w:rFonts w:ascii="Sylfaen" w:hAnsi="Sylfaen" w:cs="Sylfaen"/>
                <w:color w:val="000000"/>
                <w:sz w:val="24"/>
                <w:szCs w:val="24"/>
              </w:rPr>
              <w:tab/>
              <w:t>საქართველოს კონსტიტუცია გამოხატვის თავისუფლების უფლებას იცავს როგორც 24-ე მუხლის კონტექსტში აგრეთვე მე-19 მუხლის კონტექსტში. თუმცა მე-19 მუხლის განმარტებაში ნათქვამია რომ აზრი და სიტყვა პირადი სფეროა, ხოლო მისი პირადული სფეროდან გამოსვლა და აზრის გავრცელება უკვე 24-ე მუხლით დაცულ სფეროში ექცევა.  ჩვენ თავისუფალ საზოგადოებაში ვცხოვრობთ, და შეგვიძლია ერთმანეთს გავუზიაროთ ჩვენი აზრები და შეხედულებები, ან მეგობრების წრეში ხმამაღლა გამოვხატოთ საკუთარი შეხედულებები, თუმცა როდესაც ჩვენ ამ სფეროს გავცდებით და უკვე უცხო ინდივიდებამდე მიგვავქვს ჩვენი აზრი ბანერის თუ ხმამაღალი სიტყვის საშუალებით და სხვა ინდივიდების სფეროში ვიჭრებით, მაშინ ჩვენი გამოხატვის თავისუფლებას საქართველოს კონსტიტუციის 24 მუხლი იცავს. ნიკოლოზ ჩომახაშვილისა და თორნიკე ჩიქოვანის აზრი და სიტყვა მათ პირად სფეროში რჩებოდა მანამ, სანამ  მათ საკუთარი ბანერი არ გაშალეს ილიასა და აკაკის ძეგლის წინ, ამ დრომდე კი მათ თვალყურს ადევნებდა საპატრულო პოლიციის თანმშრომელი, და მათი ჩარევა და კონტროლი ხორციელდებოდა მოსარჩელეთა მიმართ იმ პერიოდში, როდესაც მათი ქმედება დაცული იყო კონსტიტუციის მე-19 თავით დაცული უფლებით, შესაბამისად მოცემული 150-ე მუხლის გასაჩივრებული ნაწილებს კონსტიტუციურობა უნდა შემოწმდეს სასამართლს მიერ კონსწიტუციის მითითებულ მუხლთან მიმართებაში.</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14.</w:t>
            </w:r>
            <w:r w:rsidRPr="00AE3F0F">
              <w:rPr>
                <w:rFonts w:ascii="Sylfaen" w:hAnsi="Sylfaen" w:cs="Sylfaen"/>
                <w:color w:val="000000"/>
                <w:sz w:val="24"/>
                <w:szCs w:val="24"/>
              </w:rPr>
              <w:tab/>
              <w:t xml:space="preserve">საქართველოს კონსტიტუციის 24 მუხლის მეორე ნაწილი „დაუშვებელია ადამიანის დევნა სიტყვის, აზრის, აღმსარებლობის ან რწმენის გამო“ ხაზს უსვამს სიტყვის და აზრის გამოხატვის უფლებაში ჩაურევლობას. </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15.</w:t>
            </w:r>
            <w:r w:rsidRPr="00AE3F0F">
              <w:rPr>
                <w:rFonts w:ascii="Sylfaen" w:hAnsi="Sylfaen" w:cs="Sylfaen"/>
                <w:color w:val="000000"/>
                <w:sz w:val="24"/>
                <w:szCs w:val="24"/>
              </w:rPr>
              <w:tab/>
              <w:t xml:space="preserve">ჩვენ მე-19 მუხლს განვიხილავთ 24 მუხლთან ერთობლიობაში.  საქართველოს საკონსტიტუციო სასამართლო--მოქალაქეთა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საქმეში ამბობს: “მე-19 მუხლის კონსტიტუციის სხვა მუხლებთან ერთობლივი წაკითხვა, მათი ანალიზი შესაძლებლობას გვაძლევს განვსაზღვროთ ამ მუხლით დაცული უფლების ფარგლები“. ჩვენს შემთხვევაში მე-19 მუხლს განვმარტავთ, როგორც გამოხატვის თავისუფლების უფლებას, სიტყვის და აზრის კონტექსტში. </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16.</w:t>
            </w:r>
            <w:r w:rsidRPr="00AE3F0F">
              <w:rPr>
                <w:rFonts w:ascii="Sylfaen" w:hAnsi="Sylfaen" w:cs="Sylfaen"/>
                <w:color w:val="000000"/>
                <w:sz w:val="24"/>
                <w:szCs w:val="24"/>
              </w:rPr>
              <w:tab/>
              <w:t>ზემოთაღნიშნული კონსტიტუციური ნორმებს გააჩნია ჩარევის ლეგიტიმური ფარგლები,  რომელსაც თავად კონსტიტუცია განსაზღვრავს, ჩარევის ლეგიტიმურ საშუალებაზე და აღნიშნული უფლების არააბსოლუტურ ბუნებაზე საკონსტიტუციო სასამართლოს პრაქტიკ</w:t>
            </w:r>
            <w:r w:rsidR="00DA4404">
              <w:rPr>
                <w:rFonts w:ascii="Sylfaen" w:hAnsi="Sylfaen" w:cs="Sylfaen"/>
                <w:color w:val="000000"/>
                <w:sz w:val="24"/>
                <w:szCs w:val="24"/>
                <w:lang w:val="ka-GE"/>
              </w:rPr>
              <w:t>ა</w:t>
            </w:r>
            <w:r w:rsidRPr="00AE3F0F">
              <w:rPr>
                <w:rFonts w:ascii="Sylfaen" w:hAnsi="Sylfaen" w:cs="Sylfaen"/>
                <w:color w:val="000000"/>
                <w:sz w:val="24"/>
                <w:szCs w:val="24"/>
              </w:rPr>
              <w:t>ც</w:t>
            </w:r>
            <w:r w:rsidR="00DA4404">
              <w:rPr>
                <w:rFonts w:ascii="Sylfaen" w:hAnsi="Sylfaen" w:cs="Sylfaen"/>
                <w:color w:val="000000"/>
                <w:sz w:val="24"/>
                <w:szCs w:val="24"/>
                <w:lang w:val="ka-GE"/>
              </w:rPr>
              <w:t xml:space="preserve"> მიუთითებს.</w:t>
            </w:r>
            <w:r w:rsidRPr="00AE3F0F">
              <w:rPr>
                <w:rFonts w:ascii="Sylfaen" w:hAnsi="Sylfaen" w:cs="Sylfaen"/>
                <w:color w:val="000000"/>
                <w:sz w:val="24"/>
                <w:szCs w:val="24"/>
              </w:rPr>
              <w:t xml:space="preserve"> იგივე პრინციპს ავითარებს ევროპის ადამიანის უფლებებისა და თავისუფლებების დაცვის სასამართლო, აღნიშნული სტანდარ</w:t>
            </w:r>
            <w:r w:rsidR="00DA4404">
              <w:rPr>
                <w:rFonts w:ascii="Sylfaen" w:hAnsi="Sylfaen" w:cs="Sylfaen"/>
                <w:color w:val="000000"/>
                <w:sz w:val="24"/>
                <w:szCs w:val="24"/>
                <w:lang w:val="ka-GE"/>
              </w:rPr>
              <w:t>ტ</w:t>
            </w:r>
            <w:r w:rsidRPr="00AE3F0F">
              <w:rPr>
                <w:rFonts w:ascii="Sylfaen" w:hAnsi="Sylfaen" w:cs="Sylfaen"/>
                <w:color w:val="000000"/>
                <w:sz w:val="24"/>
                <w:szCs w:val="24"/>
              </w:rPr>
              <w:t xml:space="preserve">ი პანევროპულ ტესტად შეგვიძლია მივიჩნიოთ.  ადამიანის უფლებათა ევროპული სასამართლო იყენებს სამი საფეხურისგან  შემდგარ ტესტს. რომლის მიხედვით შეზღუდვა უნდა აკმაყოფილებდეს შემდეგ კრიტერიუმებს: 1) შეზღუდვა გათვალისწინებული უნდა იყოს მოქმედი კანონმდებლობით; 2) იგი უნდა ემსახურებოდეს კონკრეტულ კანონიერ მიზანს; 3) შეზღუდვა აუცილებელი უნდა იყოს დემოკრატიულ საზოგადოებაში ან პროპორციული უნდა იყოს მიზნის, რომლის მიღწევაც აღმასრულებელ ხელისუფლებას სურს. შეზღუდვის კანონით განსაზღვრულობის კრიტერიუმი გულისხმობს, რომ კანონი უნდა იყოს ხელმისაწვდომი, ნათელი და განსაზღვრული. კანონი განსაზღვრულია, თუ იგი ხელისუფლების ორგანოებს არ ანიჭებს გამოხატვის თავისუფლებაში ჩარევის შეუზღუდავ ან ძალიან ფართო დისკრეციას, ან კანონი არის იმგვარად ფორმულირებული, რომ საშუალო ინტელექტუალური კოეფიციენტის მქონე ნებისმიერ მოქალაქეს შესაძლებლობა აქვს წაიკითხოს და აღიქვას, რისი თქმა სურდა კანონმდებელს.  </w:t>
            </w:r>
          </w:p>
          <w:p w:rsidR="00AE3F0F" w:rsidRPr="00AE3F0F" w:rsidRDefault="00AE3F0F" w:rsidP="00AE3F0F">
            <w:pPr>
              <w:spacing w:after="0" w:line="240" w:lineRule="auto"/>
              <w:rPr>
                <w:rFonts w:ascii="Sylfaen" w:hAnsi="Sylfaen" w:cs="Sylfaen"/>
                <w:color w:val="000000"/>
                <w:sz w:val="24"/>
                <w:szCs w:val="24"/>
              </w:rPr>
            </w:pP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17.</w:t>
            </w:r>
            <w:r w:rsidRPr="00AE3F0F">
              <w:rPr>
                <w:rFonts w:ascii="Sylfaen" w:hAnsi="Sylfaen" w:cs="Sylfaen"/>
                <w:color w:val="000000"/>
                <w:sz w:val="24"/>
                <w:szCs w:val="24"/>
              </w:rPr>
              <w:tab/>
              <w:t xml:space="preserve">როგორც საქმის ფაქტობრივი მოცემულობიდან ჩანს, მოსარჩელეებს შეეზღუდათ არა მარტო სიტყვისა და გამოხატვის უფლება, არამედ შეკრებისა და მანიფესტაციის უფლება, რომელიც თავის მხრივ უნდა განხილულ იქნეს 24-ე მუხლით დაცული გამოხატვის თავისუფლების გახორციელების საშუალებად. საქართველოს კონსტიტუციის 25-ე მუხლი პირველი ნაწილი „1. ყველას, გარდა იმ პირებისა, რომლებიც არიან სამხედრო ძალებისა და შინაგან საქმეთა სამინისტროს შემადგენლობაში, უფლება აქვს წინასწარი ნებართვის გარეშე შეიკრიბოს საჯაროდ და უიარაღოდ, როგორც ჭერქვეშ, ისე გარეთ.“  </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18.</w:t>
            </w:r>
            <w:r w:rsidRPr="00AE3F0F">
              <w:rPr>
                <w:rFonts w:ascii="Sylfaen" w:hAnsi="Sylfaen" w:cs="Sylfaen"/>
                <w:color w:val="000000"/>
                <w:sz w:val="24"/>
                <w:szCs w:val="24"/>
              </w:rPr>
              <w:tab/>
              <w:t xml:space="preserve">საქართველოს საკონსტიტუციო სასამართლო--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საქმეში განმარტავს: „საქართველოს კონსტიტუციის 24-ე მუხლი გამოხატვის თავისუფლების სხვადასხვა ასპექტებს შეიცავს. აღნიშნული მუხლის პირველი პუნქტით დაცულია აზრის და ინფორმაციის გავრცელების უფლება „ზეპირად, წერილობით ან სხვაგვარი საშუალებით“, ის გამოხატვის თავისუფლების, აზრის გავრცელების შესაძლებლობის გარანტიებს შეიცავს. ამ მუხლით დაცულია ადამიანის შეხედულებები, ...ინფორმაცია, ასევე ის საშუალებები, რომლებიც მათი გამოთქმისა და გავრცელებისათვის არის შერჩეული, მათ შორის არის პრესა, ტელევიზია, ინფორმაციის და აზრის გავრცელების სხვა საშუალებები. შეკრების (მანიფესტაციის) უფლება კონსტიტუციის 24-ე მუხლით დაცულ სფეროს იმდენად  უკავშირდება, რამდენადაც ის აზრის გავრცელების ერთ-ერთ საშუალებას წარმოადგენს. ადამიანთა თავყრილობას (მსვლელობას), რომელიც მოკლებულია იდეას, არ ემსახურება აზრის, ინფორმაციის გაზიარებას ან გავრცელებას არაფერი აქვს საერთო კონსტიტუციით დაცულ შეკრებისა და მანიფესტაციის უფლებასთან. შეკრებას (მანიფესტაციას) კონსტიტუციურ უფლებად მისი მიზანი და შინაარსი აქცევს, ეს განაპირობებს ბუნებრივ და არსებით კავშირს კონსტიტუციის 24-ე და 25-ე მუხლებს შორის. ამ მხრივ კონსტიტუციის 25-ე მუხლი, რომელიც ადამიანთა ჯგუფის მიერ აზრის გამოხატვის კოლექტიურ შესაძლებლობას იცავს, კონსტიტუციის  24-ე მუხლის გაგრძელებას წარმოადგენს. ამრიგად, საკანონმდებლო ნორმას, რომელიც შეკრების ან/და მანიფესტაციის ჩატარების ფორმით აზრის გამოხატვის შესაძლებლობას, შეკრების (მანიფესტაციის) ადგილს, მის შინაარსს ან ფორმას უკავშირდება,  კონსტიტუციის 24-ე და 25-ე მუხლებთან თანაბარი მიმართება შეიძლება ჰქონდეს.  </w:t>
            </w:r>
          </w:p>
          <w:p w:rsidR="00AE3F0F" w:rsidRPr="00AE3F0F" w:rsidRDefault="00AE3F0F" w:rsidP="00AE3F0F">
            <w:pPr>
              <w:spacing w:after="0" w:line="240" w:lineRule="auto"/>
              <w:rPr>
                <w:rFonts w:ascii="Sylfaen" w:hAnsi="Sylfaen" w:cs="Sylfaen"/>
                <w:color w:val="000000"/>
                <w:sz w:val="24"/>
                <w:szCs w:val="24"/>
              </w:rPr>
            </w:pPr>
          </w:p>
          <w:p w:rsidR="00DA4404" w:rsidRDefault="00AE3F0F" w:rsidP="00AE3F0F">
            <w:pPr>
              <w:spacing w:after="0" w:line="240" w:lineRule="auto"/>
              <w:rPr>
                <w:rFonts w:ascii="Sylfaen" w:hAnsi="Sylfaen" w:cs="Sylfaen"/>
                <w:color w:val="000000"/>
                <w:sz w:val="24"/>
                <w:szCs w:val="24"/>
                <w:lang w:val="ka-GE"/>
              </w:rPr>
            </w:pPr>
            <w:r w:rsidRPr="00AE3F0F">
              <w:rPr>
                <w:rFonts w:ascii="Sylfaen" w:hAnsi="Sylfaen" w:cs="Sylfaen"/>
                <w:color w:val="000000"/>
                <w:sz w:val="24"/>
                <w:szCs w:val="24"/>
              </w:rPr>
              <w:t>19.</w:t>
            </w:r>
            <w:r w:rsidRPr="00AE3F0F">
              <w:rPr>
                <w:rFonts w:ascii="Sylfaen" w:hAnsi="Sylfaen" w:cs="Sylfaen"/>
                <w:color w:val="000000"/>
                <w:sz w:val="24"/>
                <w:szCs w:val="24"/>
              </w:rPr>
              <w:tab/>
              <w:t>შეკრების უფლება გამოხატვის ერთერთი საშუალებაა . კონსტიტუციის 25 მუხლი იცავს არამხოლოდ შეკრების ორგანიზების უფლებას არამედ, შეკრების უფლებას, რომელსაც სახელმწიფომ არ უნდა შეუქმნას ისეთი პირობები, რომელიც ხელს შეუშლის, შეკრების უფლების განხორციელებას და აზრის გამოხატვის თავისუფლებას, რადგან ისევე როგორც სხვა უფლებებთან მიმართებაში სახელმწიფოს გააჩნია პოზიტიურ</w:t>
            </w:r>
            <w:r w:rsidR="00DA4404">
              <w:rPr>
                <w:rFonts w:ascii="Sylfaen" w:hAnsi="Sylfaen" w:cs="Sylfaen"/>
                <w:color w:val="000000"/>
                <w:sz w:val="24"/>
                <w:szCs w:val="24"/>
                <w:lang w:val="ka-GE"/>
              </w:rPr>
              <w:t>ი და</w:t>
            </w:r>
            <w:r w:rsidRPr="00AE3F0F">
              <w:rPr>
                <w:rFonts w:ascii="Sylfaen" w:hAnsi="Sylfaen" w:cs="Sylfaen"/>
                <w:color w:val="000000"/>
                <w:sz w:val="24"/>
                <w:szCs w:val="24"/>
              </w:rPr>
              <w:t xml:space="preserve"> ნეგატიური ვალდებულება დაიცვა</w:t>
            </w:r>
            <w:r w:rsidR="00DA4404">
              <w:rPr>
                <w:rFonts w:ascii="Sylfaen" w:hAnsi="Sylfaen" w:cs="Sylfaen"/>
                <w:color w:val="000000"/>
                <w:sz w:val="24"/>
                <w:szCs w:val="24"/>
                <w:lang w:val="ka-GE"/>
              </w:rPr>
              <w:t>ს</w:t>
            </w:r>
            <w:r w:rsidRPr="00AE3F0F">
              <w:rPr>
                <w:rFonts w:ascii="Sylfaen" w:hAnsi="Sylfaen" w:cs="Sylfaen"/>
                <w:color w:val="000000"/>
                <w:sz w:val="24"/>
                <w:szCs w:val="24"/>
              </w:rPr>
              <w:t xml:space="preserve"> ადამიანების შეკრებისა და მანიფესტაციის უფლება, არ შეუშალოს ხელი მას და დაიცვას იგი კონტრდემონსტრაციისგან ასეთის არსებობის შემთხვევაში, შესაბამისად მოცე</w:t>
            </w:r>
            <w:r w:rsidR="00DA4404">
              <w:rPr>
                <w:rFonts w:ascii="Sylfaen" w:hAnsi="Sylfaen" w:cs="Sylfaen"/>
                <w:color w:val="000000"/>
                <w:sz w:val="24"/>
                <w:szCs w:val="24"/>
                <w:lang w:val="ka-GE"/>
              </w:rPr>
              <w:t>მ</w:t>
            </w:r>
            <w:r w:rsidRPr="00AE3F0F">
              <w:rPr>
                <w:rFonts w:ascii="Sylfaen" w:hAnsi="Sylfaen" w:cs="Sylfaen"/>
                <w:color w:val="000000"/>
                <w:sz w:val="24"/>
                <w:szCs w:val="24"/>
              </w:rPr>
              <w:t xml:space="preserve">ული უფლების მაღალი სტანდარტიდან გამომდინარე სახელმწიფო ვალდებული იყო დაეცვა მოსარჩელე სტუდენტთა უფლება აქციის გამართვასთან დაკავშირებით, მითუმეტეს მოცემულ შემთხვევაში არ არსებობდა მისი შეზღუდვის კონსტიტუციით დადგენილი ლეგიტიმური შეზღუდვის ფარგლები, კერძოდ ხელისუფლებას შეუძლია შეკრების ან მანიფესტაციის შეწყვეტა მხოლოდ იმ შემთხვევაში, თუ მან კანონსაწინააღმდეგო ხასიათი მიიღო.  </w:t>
            </w:r>
          </w:p>
          <w:p w:rsidR="00AE3F0F" w:rsidRPr="00DA4404" w:rsidRDefault="00AE3F0F" w:rsidP="00AE3F0F">
            <w:pPr>
              <w:spacing w:after="0" w:line="240" w:lineRule="auto"/>
              <w:rPr>
                <w:rFonts w:ascii="Sylfaen" w:hAnsi="Sylfaen" w:cs="Sylfaen"/>
                <w:color w:val="000000"/>
                <w:sz w:val="24"/>
                <w:szCs w:val="24"/>
                <w:lang w:val="ka-GE"/>
              </w:rPr>
            </w:pPr>
            <w:r w:rsidRPr="00AE3F0F">
              <w:rPr>
                <w:rFonts w:ascii="Sylfaen" w:hAnsi="Sylfaen" w:cs="Sylfaen"/>
                <w:color w:val="000000"/>
                <w:sz w:val="24"/>
                <w:szCs w:val="24"/>
              </w:rPr>
              <w:t>20.</w:t>
            </w:r>
            <w:r w:rsidRPr="00AE3F0F">
              <w:rPr>
                <w:rFonts w:ascii="Sylfaen" w:hAnsi="Sylfaen" w:cs="Sylfaen"/>
                <w:color w:val="000000"/>
                <w:sz w:val="24"/>
                <w:szCs w:val="24"/>
              </w:rPr>
              <w:tab/>
              <w:t xml:space="preserve">შეკრებისა და მანიფესტაციის უფლებას, როგორც გამოხატვის სპეციალურ ფორმას, ორი </w:t>
            </w:r>
            <w:r w:rsidRPr="00AE3F0F">
              <w:rPr>
                <w:rFonts w:ascii="Sylfaen" w:hAnsi="Sylfaen" w:cs="Sylfaen"/>
                <w:color w:val="000000"/>
                <w:sz w:val="24"/>
                <w:szCs w:val="24"/>
              </w:rPr>
              <w:lastRenderedPageBreak/>
              <w:t xml:space="preserve">თანაბრად მნიშვნელოვანი უფლებისაგან  განუყოფელი ასპექტი გააჩნია: </w:t>
            </w:r>
            <w:r w:rsidR="00DA4404">
              <w:rPr>
                <w:rFonts w:ascii="Sylfaen" w:hAnsi="Sylfaen" w:cs="Sylfaen"/>
                <w:color w:val="000000"/>
                <w:sz w:val="24"/>
                <w:szCs w:val="24"/>
                <w:lang w:val="ka-GE"/>
              </w:rPr>
              <w:t>"</w:t>
            </w:r>
            <w:r w:rsidRPr="00AE3F0F">
              <w:rPr>
                <w:rFonts w:ascii="Sylfaen" w:hAnsi="Sylfaen" w:cs="Sylfaen"/>
                <w:color w:val="000000"/>
                <w:sz w:val="24"/>
                <w:szCs w:val="24"/>
              </w:rPr>
              <w:t>შეკრება და მანიფესტაცია, როგორც აზრის გამოხატვის ფორმა (უფლების ფორმალური მხარე) და კონკრეტული აზრი, რომელსაც შეკრება ან მანიფესტაცია ემსახურება. ეს არის ინსტრუმენტული უფლება, რომელიც ამ უფლებით მოსარგებლე პირს (მისი პოლიტიკური, სოციალური, არტისტული, რელიგიური და ა.შ.) გრძნობებისა და შეხედულებების გამოხატვის შესაძლებლობას აძლევს“</w:t>
            </w:r>
            <w:r w:rsidR="00DA4404">
              <w:rPr>
                <w:rFonts w:ascii="Sylfaen" w:hAnsi="Sylfaen" w:cs="Sylfaen"/>
                <w:color w:val="000000"/>
                <w:sz w:val="24"/>
                <w:szCs w:val="24"/>
                <w:lang w:val="ka-GE"/>
              </w:rPr>
              <w:t xml:space="preserve">  (</w:t>
            </w:r>
            <w:r w:rsidR="00DA4404" w:rsidRPr="00DA4404">
              <w:rPr>
                <w:rFonts w:ascii="Sylfaen" w:hAnsi="Sylfaen" w:cs="Sylfaen"/>
                <w:color w:val="000000"/>
                <w:sz w:val="24"/>
                <w:szCs w:val="24"/>
                <w:lang w:val="ka-GE"/>
              </w:rPr>
              <w:t>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w:t>
            </w:r>
            <w:r w:rsidR="00DA4404">
              <w:rPr>
                <w:rFonts w:ascii="Sylfaen" w:hAnsi="Sylfaen" w:cs="Sylfaen"/>
                <w:color w:val="000000"/>
                <w:sz w:val="24"/>
                <w:szCs w:val="24"/>
                <w:lang w:val="ka-GE"/>
              </w:rPr>
              <w:t>).</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21.</w:t>
            </w:r>
            <w:r w:rsidRPr="00AE3F0F">
              <w:rPr>
                <w:rFonts w:ascii="Sylfaen" w:hAnsi="Sylfaen" w:cs="Sylfaen"/>
                <w:color w:val="000000"/>
                <w:sz w:val="24"/>
                <w:szCs w:val="24"/>
              </w:rPr>
              <w:tab/>
            </w:r>
            <w:r w:rsidR="00B5379A">
              <w:rPr>
                <w:rFonts w:ascii="Sylfaen" w:hAnsi="Sylfaen" w:cs="Sylfaen"/>
                <w:color w:val="000000"/>
                <w:sz w:val="24"/>
                <w:szCs w:val="24"/>
                <w:lang w:val="ka-GE"/>
              </w:rPr>
              <w:t>მიგვაჩნია,</w:t>
            </w:r>
            <w:r w:rsidRPr="00AE3F0F">
              <w:rPr>
                <w:rFonts w:ascii="Sylfaen" w:hAnsi="Sylfaen" w:cs="Sylfaen"/>
                <w:color w:val="000000"/>
                <w:sz w:val="24"/>
                <w:szCs w:val="24"/>
              </w:rPr>
              <w:t xml:space="preserve"> რომ მოსარჩელეთა ქმედება, რომელიც შემდგომში აკრძალულ იქნა საპატრულო პოლიციის თანამშრომლების მიერ</w:t>
            </w:r>
            <w:r w:rsidR="00B5379A">
              <w:rPr>
                <w:rFonts w:ascii="Sylfaen" w:hAnsi="Sylfaen" w:cs="Sylfaen"/>
                <w:color w:val="000000"/>
                <w:sz w:val="24"/>
                <w:szCs w:val="24"/>
                <w:lang w:val="ka-GE"/>
              </w:rPr>
              <w:t>,</w:t>
            </w:r>
            <w:r w:rsidRPr="00AE3F0F">
              <w:rPr>
                <w:rFonts w:ascii="Sylfaen" w:hAnsi="Sylfaen" w:cs="Sylfaen"/>
                <w:color w:val="000000"/>
                <w:sz w:val="24"/>
                <w:szCs w:val="24"/>
              </w:rPr>
              <w:t xml:space="preserve"> ექცევა საქართველოს კონსტიტუციის მე19, 20-ე და 25-ე მუხლით დაცულ სფეროში</w:t>
            </w:r>
            <w:r w:rsidR="00B5379A">
              <w:rPr>
                <w:rFonts w:ascii="Sylfaen" w:hAnsi="Sylfaen" w:cs="Sylfaen"/>
                <w:color w:val="000000"/>
                <w:sz w:val="24"/>
                <w:szCs w:val="24"/>
                <w:lang w:val="ka-GE"/>
              </w:rPr>
              <w:t xml:space="preserve">. შესაბამისად სახელმწიფოს ქმედება უნდა ჩაითვალოს კონსტიტუციით დაცული უფლების დარღვევად, რის ნორმატიულ საფუძვლადაც იქცა </w:t>
            </w:r>
            <w:r w:rsidRPr="00AE3F0F">
              <w:rPr>
                <w:rFonts w:ascii="Sylfaen" w:hAnsi="Sylfaen" w:cs="Sylfaen"/>
                <w:color w:val="000000"/>
                <w:sz w:val="24"/>
                <w:szCs w:val="24"/>
              </w:rPr>
              <w:t>საქარ</w:t>
            </w:r>
            <w:r w:rsidR="00B5379A">
              <w:rPr>
                <w:rFonts w:ascii="Sylfaen" w:hAnsi="Sylfaen" w:cs="Sylfaen"/>
                <w:color w:val="000000"/>
                <w:sz w:val="24"/>
                <w:szCs w:val="24"/>
                <w:lang w:val="ka-GE"/>
              </w:rPr>
              <w:t>თ</w:t>
            </w:r>
            <w:r w:rsidRPr="00AE3F0F">
              <w:rPr>
                <w:rFonts w:ascii="Sylfaen" w:hAnsi="Sylfaen" w:cs="Sylfaen"/>
                <w:color w:val="000000"/>
                <w:sz w:val="24"/>
                <w:szCs w:val="24"/>
              </w:rPr>
              <w:t>ველოს ადმინისტრაციულ სამართალდარღვევათა კოდექსის 150-ე მუხლის გასაჩივრებულ</w:t>
            </w:r>
            <w:r w:rsidR="00B5379A">
              <w:rPr>
                <w:rFonts w:ascii="Sylfaen" w:hAnsi="Sylfaen" w:cs="Sylfaen"/>
                <w:color w:val="000000"/>
                <w:sz w:val="24"/>
                <w:szCs w:val="24"/>
                <w:lang w:val="ka-GE"/>
              </w:rPr>
              <w:t>ი</w:t>
            </w:r>
            <w:r w:rsidRPr="00AE3F0F">
              <w:rPr>
                <w:rFonts w:ascii="Sylfaen" w:hAnsi="Sylfaen" w:cs="Sylfaen"/>
                <w:color w:val="000000"/>
                <w:sz w:val="24"/>
                <w:szCs w:val="24"/>
              </w:rPr>
              <w:t xml:space="preserve"> ნაწილებ</w:t>
            </w:r>
            <w:r w:rsidR="00B5379A">
              <w:rPr>
                <w:rFonts w:ascii="Sylfaen" w:hAnsi="Sylfaen" w:cs="Sylfaen"/>
                <w:color w:val="000000"/>
                <w:sz w:val="24"/>
                <w:szCs w:val="24"/>
                <w:lang w:val="ka-GE"/>
              </w:rPr>
              <w:t>ი</w:t>
            </w:r>
            <w:r w:rsidRPr="00AE3F0F">
              <w:rPr>
                <w:rFonts w:ascii="Sylfaen" w:hAnsi="Sylfaen" w:cs="Sylfaen"/>
                <w:color w:val="000000"/>
                <w:sz w:val="24"/>
                <w:szCs w:val="24"/>
              </w:rPr>
              <w:t>.</w:t>
            </w:r>
          </w:p>
          <w:p w:rsidR="00AE3F0F" w:rsidRPr="00AE3F0F" w:rsidRDefault="00AE3F0F" w:rsidP="00AE3F0F">
            <w:pPr>
              <w:spacing w:after="0" w:line="240" w:lineRule="auto"/>
              <w:rPr>
                <w:rFonts w:ascii="Sylfaen" w:hAnsi="Sylfaen" w:cs="Sylfaen"/>
                <w:color w:val="000000"/>
                <w:sz w:val="24"/>
                <w:szCs w:val="24"/>
              </w:rPr>
            </w:pPr>
            <w:r w:rsidRPr="00AE3F0F">
              <w:rPr>
                <w:rFonts w:ascii="Sylfaen" w:hAnsi="Sylfaen" w:cs="Sylfaen"/>
                <w:color w:val="000000"/>
                <w:sz w:val="24"/>
                <w:szCs w:val="24"/>
              </w:rPr>
              <w:t>22.</w:t>
            </w:r>
            <w:r w:rsidRPr="00AE3F0F">
              <w:rPr>
                <w:rFonts w:ascii="Sylfaen" w:hAnsi="Sylfaen" w:cs="Sylfaen"/>
                <w:color w:val="000000"/>
                <w:sz w:val="24"/>
                <w:szCs w:val="24"/>
              </w:rPr>
              <w:tab/>
              <w:t>აქედან გამომდინარე ვითხოვთ  საქართველოს კონსტიტუციის 24, 19 და 25 მუხლით გარანტირებული უფლებების დაცვის მიზნით არაკონსტიტუციურად იქნეს ცნობილი</w:t>
            </w:r>
            <w:r w:rsidR="00B5379A">
              <w:rPr>
                <w:rFonts w:ascii="Sylfaen" w:hAnsi="Sylfaen" w:cs="Sylfaen"/>
                <w:color w:val="000000"/>
                <w:sz w:val="24"/>
                <w:szCs w:val="24"/>
                <w:lang w:val="ka-GE"/>
              </w:rPr>
              <w:t xml:space="preserve"> სა</w:t>
            </w:r>
            <w:r w:rsidRPr="00AE3F0F">
              <w:rPr>
                <w:rFonts w:ascii="Sylfaen" w:hAnsi="Sylfaen" w:cs="Sylfaen"/>
                <w:color w:val="000000"/>
                <w:sz w:val="24"/>
                <w:szCs w:val="24"/>
              </w:rPr>
              <w:t>ქართველოს ადმინისტრაციულ სამართალდარღვეთა კოდექსის 150 მუხლის პირველი პუნქტის სიტყვები„...პლაკატების, ბანერების, ლოზუნგების განთავსება...“.</w:t>
            </w:r>
            <w:r w:rsidR="00B5379A">
              <w:rPr>
                <w:rFonts w:ascii="Sylfaen" w:hAnsi="Sylfaen" w:cs="Sylfaen"/>
                <w:color w:val="000000"/>
                <w:sz w:val="24"/>
                <w:szCs w:val="24"/>
                <w:lang w:val="ka-GE"/>
              </w:rPr>
              <w:t xml:space="preserve"> </w:t>
            </w:r>
            <w:r w:rsidRPr="00AE3F0F">
              <w:rPr>
                <w:rFonts w:ascii="Sylfaen" w:hAnsi="Sylfaen" w:cs="Sylfaen"/>
                <w:color w:val="000000"/>
                <w:sz w:val="24"/>
                <w:szCs w:val="24"/>
              </w:rPr>
              <w:t xml:space="preserve"> ჩვენს მიერ გასაჩივრებულ კანონს (საქარ</w:t>
            </w:r>
            <w:r w:rsidR="00B5379A">
              <w:rPr>
                <w:rFonts w:ascii="Sylfaen" w:hAnsi="Sylfaen" w:cs="Sylfaen"/>
                <w:color w:val="000000"/>
                <w:sz w:val="24"/>
                <w:szCs w:val="24"/>
                <w:lang w:val="ka-GE"/>
              </w:rPr>
              <w:t>თ</w:t>
            </w:r>
            <w:r w:rsidRPr="00AE3F0F">
              <w:rPr>
                <w:rFonts w:ascii="Sylfaen" w:hAnsi="Sylfaen" w:cs="Sylfaen"/>
                <w:color w:val="000000"/>
                <w:sz w:val="24"/>
                <w:szCs w:val="24"/>
              </w:rPr>
              <w:t xml:space="preserve">ველოს ადმიანისტრაციულ სამართალწარმოებათა კოდექსის 150 მუხლის პირველი ნაწილის ჩანაწერი „... პლაკატების, ბანერების, ლოზუნგების განთავსება...“) აქვს მსუსხავი ეფექტი, რომელიც ხელს უშლის სხვათა მიერ შემდგომში ამ უფლების გამოყენებას. აღნიშნულ მსუსხავ ეფექტს ამძაფრებს სანქცია რომელიც ასევე ფართო </w:t>
            </w:r>
            <w:r w:rsidR="00B5379A">
              <w:rPr>
                <w:rFonts w:ascii="Sylfaen" w:hAnsi="Sylfaen" w:cs="Sylfaen"/>
                <w:color w:val="000000"/>
                <w:sz w:val="24"/>
                <w:szCs w:val="24"/>
                <w:lang w:val="ka-GE"/>
              </w:rPr>
              <w:t>დისკრეციის</w:t>
            </w:r>
            <w:r w:rsidRPr="00AE3F0F">
              <w:rPr>
                <w:rFonts w:ascii="Sylfaen" w:hAnsi="Sylfaen" w:cs="Sylfaen"/>
                <w:color w:val="000000"/>
                <w:sz w:val="24"/>
                <w:szCs w:val="24"/>
              </w:rPr>
              <w:t xml:space="preserve"> გამოყენებით შეიძლება დაენიშნოს პირს, </w:t>
            </w:r>
            <w:r w:rsidR="00B5379A">
              <w:rPr>
                <w:rFonts w:ascii="Sylfaen" w:hAnsi="Sylfaen" w:cs="Sylfaen"/>
                <w:color w:val="000000"/>
                <w:sz w:val="24"/>
                <w:szCs w:val="24"/>
                <w:lang w:val="ka-GE"/>
              </w:rPr>
              <w:t>არის ბუნდოვანი, არ არის განჭვრეტადი მისი გამოყენების კრიტერიუმები რაც დაეხმარებოდა სასამართლოებს</w:t>
            </w:r>
            <w:r w:rsidRPr="00AE3F0F">
              <w:rPr>
                <w:rFonts w:ascii="Sylfaen" w:hAnsi="Sylfaen" w:cs="Sylfaen"/>
                <w:color w:val="000000"/>
                <w:sz w:val="24"/>
                <w:szCs w:val="24"/>
              </w:rPr>
              <w:t xml:space="preserve"> ჯარიმის </w:t>
            </w:r>
            <w:r w:rsidR="00B5379A">
              <w:rPr>
                <w:rFonts w:ascii="Sylfaen" w:hAnsi="Sylfaen" w:cs="Sylfaen"/>
                <w:color w:val="000000"/>
                <w:sz w:val="24"/>
                <w:szCs w:val="24"/>
                <w:lang w:val="ka-GE"/>
              </w:rPr>
              <w:t xml:space="preserve">პროპორციულად </w:t>
            </w:r>
            <w:r w:rsidRPr="00AE3F0F">
              <w:rPr>
                <w:rFonts w:ascii="Sylfaen" w:hAnsi="Sylfaen" w:cs="Sylfaen"/>
                <w:color w:val="000000"/>
                <w:sz w:val="24"/>
                <w:szCs w:val="24"/>
              </w:rPr>
              <w:t>შეფარდებ</w:t>
            </w:r>
            <w:r w:rsidR="00B5379A">
              <w:rPr>
                <w:rFonts w:ascii="Sylfaen" w:hAnsi="Sylfaen" w:cs="Sylfaen"/>
                <w:color w:val="000000"/>
                <w:sz w:val="24"/>
                <w:szCs w:val="24"/>
                <w:lang w:val="ka-GE"/>
              </w:rPr>
              <w:t>აში</w:t>
            </w:r>
            <w:r w:rsidRPr="00AE3F0F">
              <w:rPr>
                <w:rFonts w:ascii="Sylfaen" w:hAnsi="Sylfaen" w:cs="Sylfaen"/>
                <w:color w:val="000000"/>
                <w:sz w:val="24"/>
                <w:szCs w:val="24"/>
              </w:rPr>
              <w:t>.</w:t>
            </w:r>
          </w:p>
          <w:p w:rsidR="00AE3F0F" w:rsidRPr="00AE3F0F" w:rsidRDefault="00AE3F0F" w:rsidP="00AE3F0F">
            <w:pPr>
              <w:spacing w:after="0" w:line="240" w:lineRule="auto"/>
              <w:rPr>
                <w:rFonts w:ascii="Sylfaen" w:hAnsi="Sylfaen" w:cs="Sylfaen"/>
                <w:color w:val="000000"/>
                <w:sz w:val="24"/>
                <w:szCs w:val="24"/>
              </w:rPr>
            </w:pPr>
          </w:p>
          <w:p w:rsidR="007A5C80" w:rsidRPr="00ED752D" w:rsidRDefault="004A717C" w:rsidP="00AE3F0F">
            <w:pPr>
              <w:spacing w:after="0" w:line="240" w:lineRule="auto"/>
              <w:rPr>
                <w:color w:val="000000"/>
                <w:sz w:val="24"/>
                <w:szCs w:val="24"/>
              </w:rPr>
            </w:pPr>
            <w:r>
              <w:rPr>
                <w:color w:val="000000"/>
                <w:sz w:val="24"/>
                <w:szCs w:val="24"/>
              </w:rPr>
              <w:fldChar w:fldCharType="end"/>
            </w:r>
            <w:bookmarkEnd w:id="30"/>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lastRenderedPageBreak/>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4A717C"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1"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7A5C80" w:rsidRPr="00ED752D" w:rsidRDefault="004A717C"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32"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4A717C"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3"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4A717C"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4A717C"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4A717C"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4A717C"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4A717C">
              <w:rPr>
                <w:rFonts w:ascii="Sylfaen" w:hAnsi="Sylfaen"/>
                <w:color w:val="000000"/>
                <w:lang w:val="ka-GE"/>
              </w:rPr>
              <w:fldChar w:fldCharType="begin">
                <w:ffData>
                  <w:name w:val="Text35"/>
                  <w:enabled/>
                  <w:calcOnExit w:val="0"/>
                  <w:textInput/>
                </w:ffData>
              </w:fldChar>
            </w:r>
            <w:bookmarkStart w:id="34" w:name="Text35"/>
            <w:r w:rsidR="00ED752D">
              <w:rPr>
                <w:rFonts w:ascii="Sylfaen" w:hAnsi="Sylfaen"/>
                <w:color w:val="000000"/>
                <w:lang w:val="ka-GE"/>
              </w:rPr>
              <w:instrText xml:space="preserve"> FORMTEXT </w:instrText>
            </w:r>
            <w:r w:rsidR="004A717C">
              <w:rPr>
                <w:rFonts w:ascii="Sylfaen" w:hAnsi="Sylfaen"/>
                <w:color w:val="000000"/>
                <w:lang w:val="ka-GE"/>
              </w:rPr>
            </w:r>
            <w:r w:rsidR="004A717C">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4A717C">
              <w:rPr>
                <w:rFonts w:ascii="Sylfaen" w:hAnsi="Sylfaen"/>
                <w:color w:val="000000"/>
                <w:lang w:val="ka-GE"/>
              </w:rPr>
              <w:fldChar w:fldCharType="end"/>
            </w:r>
            <w:bookmarkEnd w:id="34"/>
          </w:p>
          <w:p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r w:rsidR="004A717C">
              <w:rPr>
                <w:rFonts w:ascii="Sylfaen" w:hAnsi="Sylfaen"/>
                <w:color w:val="000000"/>
                <w:lang w:val="ka-GE"/>
              </w:rPr>
              <w:fldChar w:fldCharType="begin">
                <w:ffData>
                  <w:name w:val="Text36"/>
                  <w:enabled/>
                  <w:calcOnExit w:val="0"/>
                  <w:textInput/>
                </w:ffData>
              </w:fldChar>
            </w:r>
            <w:bookmarkStart w:id="35" w:name="Text36"/>
            <w:r w:rsidR="00ED752D">
              <w:rPr>
                <w:rFonts w:ascii="Sylfaen" w:hAnsi="Sylfaen"/>
                <w:color w:val="000000"/>
                <w:lang w:val="ka-GE"/>
              </w:rPr>
              <w:instrText xml:space="preserve"> FORMTEXT </w:instrText>
            </w:r>
            <w:r w:rsidR="004A717C">
              <w:rPr>
                <w:rFonts w:ascii="Sylfaen" w:hAnsi="Sylfaen"/>
                <w:color w:val="000000"/>
                <w:lang w:val="ka-GE"/>
              </w:rPr>
            </w:r>
            <w:r w:rsidR="004A717C">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4A717C">
              <w:rPr>
                <w:rFonts w:ascii="Sylfaen" w:hAnsi="Sylfaen"/>
                <w:color w:val="000000"/>
                <w:lang w:val="ka-GE"/>
              </w:rPr>
              <w:fldChar w:fldCharType="end"/>
            </w:r>
            <w:bookmarkEnd w:id="35"/>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F51C2D">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r w:rsidR="004A717C">
              <w:rPr>
                <w:rFonts w:ascii="Sylfaen" w:hAnsi="Sylfaen"/>
                <w:color w:val="000000"/>
                <w:lang w:val="ka-GE"/>
              </w:rPr>
              <w:fldChar w:fldCharType="begin">
                <w:ffData>
                  <w:name w:val="Text37"/>
                  <w:enabled/>
                  <w:calcOnExit w:val="0"/>
                  <w:textInput/>
                </w:ffData>
              </w:fldChar>
            </w:r>
            <w:bookmarkStart w:id="36" w:name="Text37"/>
            <w:r w:rsidR="00ED752D">
              <w:rPr>
                <w:rFonts w:ascii="Sylfaen" w:hAnsi="Sylfaen"/>
                <w:color w:val="000000"/>
                <w:lang w:val="ka-GE"/>
              </w:rPr>
              <w:instrText xml:space="preserve"> FORMTEXT </w:instrText>
            </w:r>
            <w:r w:rsidR="004A717C">
              <w:rPr>
                <w:rFonts w:ascii="Sylfaen" w:hAnsi="Sylfaen"/>
                <w:color w:val="000000"/>
                <w:lang w:val="ka-GE"/>
              </w:rPr>
            </w:r>
            <w:r w:rsidR="004A717C">
              <w:rPr>
                <w:rFonts w:ascii="Sylfaen" w:hAnsi="Sylfaen"/>
                <w:color w:val="000000"/>
                <w:lang w:val="ka-GE"/>
              </w:rPr>
              <w:fldChar w:fldCharType="separate"/>
            </w:r>
            <w:r w:rsidR="004B3326">
              <w:rPr>
                <w:rFonts w:ascii="Sylfaen" w:hAnsi="Sylfaen"/>
                <w:color w:val="000000"/>
                <w:lang w:val="ka-GE"/>
              </w:rPr>
              <w:t>2</w:t>
            </w:r>
            <w:r w:rsidR="00F51C2D">
              <w:rPr>
                <w:rFonts w:ascii="Sylfaen" w:hAnsi="Sylfaen"/>
                <w:color w:val="000000"/>
              </w:rPr>
              <w:t>5</w:t>
            </w:r>
            <w:r w:rsidR="004B3326">
              <w:rPr>
                <w:rFonts w:ascii="Sylfaen" w:hAnsi="Sylfaen"/>
                <w:color w:val="000000"/>
                <w:lang w:val="ka-GE"/>
              </w:rPr>
              <w:t>.03.2014</w:t>
            </w:r>
            <w:r w:rsidR="004A717C">
              <w:rPr>
                <w:rFonts w:ascii="Sylfaen" w:hAnsi="Sylfaen"/>
                <w:color w:val="000000"/>
                <w:lang w:val="ka-GE"/>
              </w:rPr>
              <w:fldChar w:fldCharType="end"/>
            </w:r>
            <w:bookmarkEnd w:id="36"/>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B48" w:rsidRDefault="00043B48" w:rsidP="00806B52">
      <w:pPr>
        <w:spacing w:after="0" w:line="240" w:lineRule="auto"/>
      </w:pPr>
      <w:r>
        <w:separator/>
      </w:r>
    </w:p>
  </w:endnote>
  <w:endnote w:type="continuationSeparator" w:id="0">
    <w:p w:rsidR="00043B48" w:rsidRDefault="00043B48"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57" w:rsidRDefault="004A717C">
    <w:pPr>
      <w:pStyle w:val="Footer"/>
      <w:jc w:val="right"/>
    </w:pPr>
    <w:fldSimple w:instr=" PAGE   \* MERGEFORMAT ">
      <w:r w:rsidR="00F07F69">
        <w:rPr>
          <w:noProof/>
        </w:rPr>
        <w:t>2</w:t>
      </w:r>
    </w:fldSimple>
  </w:p>
  <w:p w:rsidR="004D6557" w:rsidRDefault="004D6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B48" w:rsidRDefault="00043B48" w:rsidP="00806B52">
      <w:pPr>
        <w:spacing w:after="0" w:line="240" w:lineRule="auto"/>
      </w:pPr>
      <w:r>
        <w:separator/>
      </w:r>
    </w:p>
  </w:footnote>
  <w:footnote w:type="continuationSeparator" w:id="0">
    <w:p w:rsidR="00043B48" w:rsidRDefault="00043B48" w:rsidP="00806B52">
      <w:pPr>
        <w:spacing w:after="0" w:line="240" w:lineRule="auto"/>
      </w:pPr>
      <w:r>
        <w:continuationSeparator/>
      </w:r>
    </w:p>
  </w:footnote>
  <w:footnote w:id="1">
    <w:p w:rsidR="00B04FC9" w:rsidRPr="00D87B37" w:rsidRDefault="00B04FC9"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sidR="00145353">
        <w:rPr>
          <w:rFonts w:ascii="Sylfaen" w:hAnsi="Sylfaen" w:cs="Sylfaen"/>
          <w:sz w:val="20"/>
          <w:szCs w:val="20"/>
          <w:lang w:val="ka-GE"/>
        </w:rPr>
        <w:t>ხ</w:t>
      </w:r>
      <w:r w:rsidRPr="00D87B37">
        <w:rPr>
          <w:rFonts w:ascii="Sylfaen" w:hAnsi="Sylfaen" w:cs="Sylfaen"/>
          <w:sz w:val="20"/>
          <w:szCs w:val="20"/>
          <w:lang w:val="ka-GE"/>
        </w:rPr>
        <w:t>ოვთ</w:t>
      </w:r>
      <w:r w:rsidR="00556432">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sidR="00513B2C">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64597D" w:rsidRPr="00D87B37" w:rsidRDefault="0064597D"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sidR="00050B91">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sidR="00050B91">
        <w:rPr>
          <w:rFonts w:ascii="Sylfaen" w:hAnsi="Sylfaen" w:cs="Sylfaen"/>
          <w:iCs/>
          <w:sz w:val="20"/>
          <w:szCs w:val="20"/>
          <w:lang w:val="ka-GE"/>
        </w:rPr>
        <w:t>.</w:t>
      </w:r>
    </w:p>
  </w:footnote>
  <w:footnote w:id="3">
    <w:p w:rsidR="0064597D" w:rsidRPr="007F70A8" w:rsidRDefault="0064597D"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sidR="00050B91">
        <w:rPr>
          <w:rFonts w:ascii="Sylfaen" w:hAnsi="Sylfaen"/>
          <w:lang w:val="ka-GE"/>
        </w:rPr>
        <w:t>.</w:t>
      </w:r>
    </w:p>
  </w:footnote>
  <w:footnote w:id="4">
    <w:p w:rsidR="0064597D" w:rsidRPr="003874A1" w:rsidRDefault="0064597D"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00513B2C">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sidR="008320FE">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sidR="008320FE">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sidR="008320FE">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64597D" w:rsidRPr="007A5C80" w:rsidRDefault="0064597D"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sidR="00F36E00">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64597D" w:rsidRPr="00E77425" w:rsidRDefault="0064597D"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0E67CE" w:rsidRPr="00E77425" w:rsidRDefault="000E67CE"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sidR="00A42A28">
        <w:rPr>
          <w:rFonts w:ascii="Sylfaen" w:hAnsi="Sylfaen"/>
          <w:lang w:val="ka-GE"/>
        </w:rPr>
        <w:t>თ</w:t>
      </w:r>
      <w:r w:rsidRPr="007A5C80">
        <w:rPr>
          <w:rFonts w:ascii="Sylfaen" w:hAnsi="Sylfaen"/>
          <w:lang w:val="ka-GE"/>
        </w:rPr>
        <w:t xml:space="preserve"> მათ.  (ქვემოთ მოყვანილ ველში, გთხოვთ</w:t>
      </w:r>
      <w:r w:rsidR="00F36E00">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0E67CE" w:rsidRPr="00AE4D95" w:rsidRDefault="000E67CE"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0E67CE" w:rsidRPr="00D87B37" w:rsidRDefault="000E67CE" w:rsidP="000E67CE">
      <w:pPr>
        <w:pStyle w:val="FootnoteText"/>
        <w:jc w:val="both"/>
        <w:rPr>
          <w:rFonts w:ascii="Sylfaen" w:hAnsi="Sylfaen"/>
          <w:lang w:val="ka-GE"/>
        </w:rPr>
      </w:pPr>
      <w:r w:rsidRPr="00E77425">
        <w:rPr>
          <w:rFonts w:ascii="Sylfaen" w:hAnsi="Sylfaen"/>
          <w:lang w:val="ka-GE"/>
        </w:rPr>
        <w:t xml:space="preserve">შენიშვნა 9 </w:t>
      </w:r>
      <w:r w:rsidR="00580EFF">
        <w:rPr>
          <w:rFonts w:ascii="Sylfaen" w:hAnsi="Sylfaen"/>
          <w:lang w:val="ka-GE"/>
        </w:rPr>
        <w:t>-</w:t>
      </w:r>
      <w:r>
        <w:rPr>
          <w:rFonts w:ascii="Sylfaen" w:hAnsi="Sylfaen"/>
          <w:lang w:val="ka-GE"/>
        </w:rPr>
        <w:t xml:space="preserve">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cumentProtection w:edit="forms" w:enforcement="1"/>
  <w:defaultTabStop w:val="720"/>
  <w:characterSpacingControl w:val="doNotCompress"/>
  <w:footnotePr>
    <w:footnote w:id="-1"/>
    <w:footnote w:id="0"/>
  </w:footnotePr>
  <w:endnotePr>
    <w:endnote w:id="-1"/>
    <w:endnote w:id="0"/>
  </w:endnotePr>
  <w:compat/>
  <w:rsids>
    <w:rsidRoot w:val="000F7B0B"/>
    <w:rsid w:val="000434AB"/>
    <w:rsid w:val="00043B48"/>
    <w:rsid w:val="00050B91"/>
    <w:rsid w:val="0006448A"/>
    <w:rsid w:val="00075FD0"/>
    <w:rsid w:val="00095F71"/>
    <w:rsid w:val="000C0133"/>
    <w:rsid w:val="000E44BD"/>
    <w:rsid w:val="000E67CE"/>
    <w:rsid w:val="000F7B0B"/>
    <w:rsid w:val="00110128"/>
    <w:rsid w:val="00112E45"/>
    <w:rsid w:val="00122A62"/>
    <w:rsid w:val="0013405D"/>
    <w:rsid w:val="00145353"/>
    <w:rsid w:val="00183FE5"/>
    <w:rsid w:val="00197BF8"/>
    <w:rsid w:val="001A07C4"/>
    <w:rsid w:val="001A4B89"/>
    <w:rsid w:val="001C2269"/>
    <w:rsid w:val="001C7C1D"/>
    <w:rsid w:val="001F2A50"/>
    <w:rsid w:val="00206F32"/>
    <w:rsid w:val="002239C0"/>
    <w:rsid w:val="00233673"/>
    <w:rsid w:val="002B3235"/>
    <w:rsid w:val="002C198D"/>
    <w:rsid w:val="002C3802"/>
    <w:rsid w:val="002D17B1"/>
    <w:rsid w:val="002D7810"/>
    <w:rsid w:val="002E7EC4"/>
    <w:rsid w:val="002F2DE1"/>
    <w:rsid w:val="00306CAB"/>
    <w:rsid w:val="0032354D"/>
    <w:rsid w:val="00341344"/>
    <w:rsid w:val="00350BBE"/>
    <w:rsid w:val="00381AA2"/>
    <w:rsid w:val="00384C19"/>
    <w:rsid w:val="003874A1"/>
    <w:rsid w:val="00392255"/>
    <w:rsid w:val="00393A32"/>
    <w:rsid w:val="003D2446"/>
    <w:rsid w:val="003E7E69"/>
    <w:rsid w:val="00417707"/>
    <w:rsid w:val="00423190"/>
    <w:rsid w:val="00430A7E"/>
    <w:rsid w:val="00446D74"/>
    <w:rsid w:val="00450985"/>
    <w:rsid w:val="004A057B"/>
    <w:rsid w:val="004A586B"/>
    <w:rsid w:val="004A717C"/>
    <w:rsid w:val="004B3326"/>
    <w:rsid w:val="004B7DC2"/>
    <w:rsid w:val="004D6557"/>
    <w:rsid w:val="004D749C"/>
    <w:rsid w:val="004F06A4"/>
    <w:rsid w:val="00503292"/>
    <w:rsid w:val="00513B2C"/>
    <w:rsid w:val="0054044A"/>
    <w:rsid w:val="0054064A"/>
    <w:rsid w:val="00555376"/>
    <w:rsid w:val="00556432"/>
    <w:rsid w:val="00570B8F"/>
    <w:rsid w:val="00580EFF"/>
    <w:rsid w:val="00593908"/>
    <w:rsid w:val="00594F96"/>
    <w:rsid w:val="005E413B"/>
    <w:rsid w:val="006009F1"/>
    <w:rsid w:val="00600B75"/>
    <w:rsid w:val="00607FC8"/>
    <w:rsid w:val="00611357"/>
    <w:rsid w:val="006200CD"/>
    <w:rsid w:val="00620833"/>
    <w:rsid w:val="0064597D"/>
    <w:rsid w:val="006824B8"/>
    <w:rsid w:val="00690846"/>
    <w:rsid w:val="006A7F0C"/>
    <w:rsid w:val="006F0328"/>
    <w:rsid w:val="006F6435"/>
    <w:rsid w:val="00702B24"/>
    <w:rsid w:val="007167EB"/>
    <w:rsid w:val="00723342"/>
    <w:rsid w:val="00732419"/>
    <w:rsid w:val="00743FBC"/>
    <w:rsid w:val="007672DE"/>
    <w:rsid w:val="007827CB"/>
    <w:rsid w:val="007870F5"/>
    <w:rsid w:val="007919B3"/>
    <w:rsid w:val="00792319"/>
    <w:rsid w:val="007A5C80"/>
    <w:rsid w:val="007B5F62"/>
    <w:rsid w:val="007F70A8"/>
    <w:rsid w:val="00806B52"/>
    <w:rsid w:val="00810985"/>
    <w:rsid w:val="0081532C"/>
    <w:rsid w:val="008320FE"/>
    <w:rsid w:val="0084248C"/>
    <w:rsid w:val="008477CC"/>
    <w:rsid w:val="00855118"/>
    <w:rsid w:val="008917D4"/>
    <w:rsid w:val="008C1C8D"/>
    <w:rsid w:val="008C503A"/>
    <w:rsid w:val="008E31A8"/>
    <w:rsid w:val="008F6EB3"/>
    <w:rsid w:val="009A59CE"/>
    <w:rsid w:val="009B64FF"/>
    <w:rsid w:val="009C2E80"/>
    <w:rsid w:val="009F1EAB"/>
    <w:rsid w:val="00A0030A"/>
    <w:rsid w:val="00A00807"/>
    <w:rsid w:val="00A02B97"/>
    <w:rsid w:val="00A42A28"/>
    <w:rsid w:val="00A967E0"/>
    <w:rsid w:val="00AA4497"/>
    <w:rsid w:val="00AB62D1"/>
    <w:rsid w:val="00AE0398"/>
    <w:rsid w:val="00AE3F0F"/>
    <w:rsid w:val="00AE4D95"/>
    <w:rsid w:val="00B04292"/>
    <w:rsid w:val="00B04FC9"/>
    <w:rsid w:val="00B0587A"/>
    <w:rsid w:val="00B05E78"/>
    <w:rsid w:val="00B06ED2"/>
    <w:rsid w:val="00B22DBE"/>
    <w:rsid w:val="00B2358C"/>
    <w:rsid w:val="00B2636C"/>
    <w:rsid w:val="00B5379A"/>
    <w:rsid w:val="00B564E2"/>
    <w:rsid w:val="00B77602"/>
    <w:rsid w:val="00BA7026"/>
    <w:rsid w:val="00BB33D1"/>
    <w:rsid w:val="00BB3EBA"/>
    <w:rsid w:val="00BC497D"/>
    <w:rsid w:val="00BF1D39"/>
    <w:rsid w:val="00C074CD"/>
    <w:rsid w:val="00C25A3B"/>
    <w:rsid w:val="00CA40CF"/>
    <w:rsid w:val="00CA7C7A"/>
    <w:rsid w:val="00CD061A"/>
    <w:rsid w:val="00D057F2"/>
    <w:rsid w:val="00D1384C"/>
    <w:rsid w:val="00D37283"/>
    <w:rsid w:val="00D37EA8"/>
    <w:rsid w:val="00D5229F"/>
    <w:rsid w:val="00D761FD"/>
    <w:rsid w:val="00D87B37"/>
    <w:rsid w:val="00DA4404"/>
    <w:rsid w:val="00DD4929"/>
    <w:rsid w:val="00DE716B"/>
    <w:rsid w:val="00E04ED0"/>
    <w:rsid w:val="00E067EF"/>
    <w:rsid w:val="00E160D2"/>
    <w:rsid w:val="00E34D3E"/>
    <w:rsid w:val="00E36CAD"/>
    <w:rsid w:val="00E62E5A"/>
    <w:rsid w:val="00E74CD9"/>
    <w:rsid w:val="00E77425"/>
    <w:rsid w:val="00EA4D76"/>
    <w:rsid w:val="00EB2507"/>
    <w:rsid w:val="00EB5186"/>
    <w:rsid w:val="00EB79BA"/>
    <w:rsid w:val="00EC7654"/>
    <w:rsid w:val="00ED46ED"/>
    <w:rsid w:val="00ED752D"/>
    <w:rsid w:val="00F06B37"/>
    <w:rsid w:val="00F07F69"/>
    <w:rsid w:val="00F35867"/>
    <w:rsid w:val="00F36E00"/>
    <w:rsid w:val="00F51C2D"/>
    <w:rsid w:val="00F54BBA"/>
    <w:rsid w:val="00F67815"/>
    <w:rsid w:val="00F94741"/>
    <w:rsid w:val="00FA12D1"/>
    <w:rsid w:val="00FA14D6"/>
    <w:rsid w:val="00FF2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73"/>
    <w:rPr>
      <w:rFonts w:ascii="Tahoma" w:hAnsi="Tahoma" w:cs="Tahoma"/>
      <w:sz w:val="16"/>
      <w:szCs w:val="16"/>
    </w:rPr>
  </w:style>
  <w:style w:type="character" w:styleId="Hyperlink">
    <w:name w:val="Hyperlink"/>
    <w:basedOn w:val="DefaultParagraphFont"/>
    <w:uiPriority w:val="99"/>
    <w:unhideWhenUsed/>
    <w:rsid w:val="00233673"/>
    <w:rPr>
      <w:color w:val="0000FF"/>
      <w:u w:val="single"/>
    </w:rPr>
  </w:style>
  <w:style w:type="character" w:styleId="CommentReference">
    <w:name w:val="annotation reference"/>
    <w:basedOn w:val="DefaultParagraphFont"/>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basedOn w:val="DefaultParagraphFont"/>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B52"/>
    <w:rPr>
      <w:sz w:val="20"/>
      <w:szCs w:val="20"/>
    </w:rPr>
  </w:style>
  <w:style w:type="character" w:styleId="EndnoteReference">
    <w:name w:val="endnote reference"/>
    <w:basedOn w:val="DefaultParagraphFont"/>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B52"/>
    <w:rPr>
      <w:sz w:val="20"/>
      <w:szCs w:val="20"/>
    </w:rPr>
  </w:style>
  <w:style w:type="character" w:styleId="FootnoteReference">
    <w:name w:val="footnote reference"/>
    <w:basedOn w:val="DefaultParagraphFont"/>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basedOn w:val="DefaultParagraphFon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4058</Words>
  <Characters>23132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dc:creator>
  <cp:lastModifiedBy>ana_r</cp:lastModifiedBy>
  <cp:revision>4</cp:revision>
  <cp:lastPrinted>2014-03-11T12:04:00Z</cp:lastPrinted>
  <dcterms:created xsi:type="dcterms:W3CDTF">2014-03-31T12:17:00Z</dcterms:created>
  <dcterms:modified xsi:type="dcterms:W3CDTF">2015-11-03T08:35:00Z</dcterms:modified>
</cp:coreProperties>
</file>