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741" w:rsidRDefault="00F94741"/>
    <w:p w:rsidR="00233673" w:rsidRPr="005E5516" w:rsidRDefault="005E5516" w:rsidP="005E5516">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8"/>
        <w:gridCol w:w="3690"/>
        <w:gridCol w:w="4050"/>
      </w:tblGrid>
      <w:tr w:rsidR="00341344" w:rsidRPr="000C0133" w:rsidTr="000C0133">
        <w:trPr>
          <w:trHeight w:val="2203"/>
        </w:trPr>
        <w:tc>
          <w:tcPr>
            <w:tcW w:w="3258" w:type="dxa"/>
            <w:shd w:val="clear" w:color="auto" w:fill="C0C0C0"/>
          </w:tcPr>
          <w:p w:rsidR="00341344" w:rsidRPr="000C0133" w:rsidRDefault="006A081B" w:rsidP="000C0133">
            <w:pPr>
              <w:spacing w:after="0" w:line="240" w:lineRule="auto"/>
              <w:rPr>
                <w:b/>
                <w:bCs/>
                <w:color w:val="000000"/>
              </w:rPr>
            </w:pPr>
            <w:r>
              <w:rPr>
                <w:b/>
                <w:bCs/>
                <w:noProof/>
                <w:color w:val="000000"/>
              </w:rPr>
              <w:drawing>
                <wp:anchor distT="0" distB="0" distL="114300" distR="114300" simplePos="0" relativeHeight="251657728" behindDoc="0" locked="0" layoutInCell="1" allowOverlap="1">
                  <wp:simplePos x="0" y="0"/>
                  <wp:positionH relativeFrom="column">
                    <wp:posOffset>-19050</wp:posOffset>
                  </wp:positionH>
                  <wp:positionV relativeFrom="paragraph">
                    <wp:posOffset>52070</wp:posOffset>
                  </wp:positionV>
                  <wp:extent cx="1905000" cy="1181100"/>
                  <wp:effectExtent l="1905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8"/>
                          <a:srcRect/>
                          <a:stretch>
                            <a:fillRect/>
                          </a:stretch>
                        </pic:blipFill>
                        <pic:spPr bwMode="auto">
                          <a:xfrm>
                            <a:off x="0" y="0"/>
                            <a:ext cx="1905000" cy="1181100"/>
                          </a:xfrm>
                          <a:prstGeom prst="rect">
                            <a:avLst/>
                          </a:prstGeom>
                          <a:noFill/>
                          <a:ln w="9525">
                            <a:noFill/>
                            <a:miter lim="800000"/>
                            <a:headEnd/>
                            <a:tailEnd/>
                          </a:ln>
                        </pic:spPr>
                      </pic:pic>
                    </a:graphicData>
                  </a:graphic>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 xml:space="preserve">რეგისტრაციის  N   </w:t>
            </w:r>
            <w:r w:rsidRPr="005E5516">
              <w:rPr>
                <w:rFonts w:ascii="Sylfaen" w:hAnsi="Sylfaen"/>
                <w:b/>
                <w:bCs/>
                <w:color w:val="000080"/>
                <w:sz w:val="20"/>
                <w:szCs w:val="20"/>
                <w:u w:val="single"/>
                <w:lang w:val="ka-GE"/>
              </w:rPr>
              <w:t>___</w:t>
            </w:r>
            <w:r w:rsidRPr="000C0133">
              <w:rPr>
                <w:rFonts w:ascii="Sylfaen" w:hAnsi="Sylfaen"/>
                <w:b/>
                <w:bCs/>
                <w:color w:val="000080"/>
                <w:sz w:val="20"/>
                <w:szCs w:val="20"/>
                <w:lang w:val="ka-GE"/>
              </w:rPr>
              <w:t>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0C0133" w:rsidTr="000C0133">
        <w:trPr>
          <w:trHeight w:val="890"/>
        </w:trPr>
        <w:tc>
          <w:tcPr>
            <w:tcW w:w="10998" w:type="dxa"/>
            <w:gridSpan w:val="3"/>
            <w:vAlign w:val="center"/>
          </w:tcPr>
          <w:p w:rsidR="00233673" w:rsidRPr="003A03DF" w:rsidRDefault="003A03DF" w:rsidP="009C34C6">
            <w:pPr>
              <w:spacing w:after="0" w:line="240" w:lineRule="auto"/>
              <w:jc w:val="center"/>
              <w:rPr>
                <w:rFonts w:ascii="Sylfaen" w:hAnsi="Sylfaen" w:cs="Sylfaen"/>
                <w:b/>
                <w:bCs/>
                <w:color w:val="000000"/>
                <w:sz w:val="32"/>
                <w:szCs w:val="32"/>
                <w:lang w:val="ka-GE"/>
              </w:rPr>
            </w:pPr>
            <w:r>
              <w:rPr>
                <w:rFonts w:ascii="Sylfaen" w:hAnsi="Sylfaen"/>
                <w:sz w:val="32"/>
                <w:szCs w:val="32"/>
                <w:lang w:val="ka-GE"/>
              </w:rPr>
              <w:t>„</w:t>
            </w:r>
            <w:r w:rsidR="00BC23C4">
              <w:rPr>
                <w:rFonts w:ascii="Sylfaen" w:hAnsi="Sylfaen"/>
                <w:sz w:val="32"/>
                <w:szCs w:val="32"/>
                <w:lang w:val="ka-GE"/>
              </w:rPr>
              <w:t>სასამართლოს მეგობრის“ მოსაზრებ</w:t>
            </w:r>
            <w:r>
              <w:rPr>
                <w:rFonts w:ascii="Sylfaen" w:hAnsi="Sylfaen"/>
                <w:sz w:val="32"/>
                <w:szCs w:val="32"/>
                <w:lang w:val="ka-GE"/>
              </w:rPr>
              <w:t>ა</w:t>
            </w:r>
          </w:p>
        </w:tc>
      </w:tr>
      <w:tr w:rsidR="00233673" w:rsidRPr="000C0133" w:rsidTr="00B16ED4">
        <w:trPr>
          <w:trHeight w:val="1682"/>
        </w:trPr>
        <w:tc>
          <w:tcPr>
            <w:tcW w:w="10998" w:type="dxa"/>
            <w:gridSpan w:val="3"/>
            <w:tcBorders>
              <w:left w:val="nil"/>
              <w:right w:val="nil"/>
            </w:tcBorders>
            <w:shd w:val="clear" w:color="auto" w:fill="C0C0C0"/>
            <w:vAlign w:val="center"/>
          </w:tcPr>
          <w:p w:rsidR="00233673" w:rsidRPr="000C0133" w:rsidRDefault="005E5516" w:rsidP="009C34C6">
            <w:pPr>
              <w:spacing w:after="0" w:line="240" w:lineRule="auto"/>
              <w:jc w:val="center"/>
              <w:rPr>
                <w:b/>
                <w:bCs/>
                <w:color w:val="000000"/>
              </w:rPr>
            </w:pPr>
            <w:r w:rsidRPr="005E5516">
              <w:rPr>
                <w:rFonts w:ascii="Sylfaen" w:hAnsi="Sylfaen"/>
                <w:sz w:val="20"/>
                <w:szCs w:val="20"/>
                <w:lang w:val="ka-GE"/>
              </w:rPr>
              <w:t>„</w:t>
            </w:r>
            <w:r w:rsidR="00D35819" w:rsidRPr="005E5516">
              <w:rPr>
                <w:rFonts w:ascii="Sylfaen" w:hAnsi="Sylfaen"/>
                <w:sz w:val="20"/>
                <w:szCs w:val="20"/>
                <w:lang w:val="ka-GE"/>
              </w:rPr>
              <w:t>სასამ</w:t>
            </w:r>
            <w:r w:rsidR="00D35819" w:rsidRPr="00D35819">
              <w:rPr>
                <w:rFonts w:ascii="Sylfaen" w:hAnsi="Sylfaen"/>
                <w:sz w:val="20"/>
                <w:szCs w:val="20"/>
                <w:lang w:val="ka-GE"/>
              </w:rPr>
              <w:t>ართლოს მეგობრის“ მოსაზრების</w:t>
            </w:r>
            <w:r w:rsidR="00D35819">
              <w:rPr>
                <w:rFonts w:ascii="Sylfaen" w:hAnsi="Sylfaen"/>
                <w:sz w:val="32"/>
                <w:szCs w:val="32"/>
                <w:lang w:val="ka-GE"/>
              </w:rPr>
              <w:t xml:space="preserve"> </w:t>
            </w:r>
            <w:r w:rsidR="00D35819" w:rsidRPr="000C0133">
              <w:rPr>
                <w:rFonts w:ascii="Sylfaen" w:hAnsi="Sylfaen" w:cs="Sylfaen"/>
                <w:bCs/>
                <w:color w:val="000000"/>
                <w:sz w:val="20"/>
              </w:rPr>
              <w:t>ფორმასთან</w:t>
            </w:r>
            <w:r w:rsidR="00D35819" w:rsidRPr="000C0133">
              <w:rPr>
                <w:bCs/>
                <w:color w:val="000000"/>
                <w:sz w:val="20"/>
              </w:rPr>
              <w:t xml:space="preserve"> </w:t>
            </w:r>
            <w:r w:rsidR="00D35819" w:rsidRPr="000C0133">
              <w:rPr>
                <w:rFonts w:ascii="Sylfaen" w:hAnsi="Sylfaen" w:cs="Sylfaen"/>
                <w:bCs/>
                <w:color w:val="000000"/>
                <w:sz w:val="20"/>
              </w:rPr>
              <w:t>დაკავშირებით</w:t>
            </w:r>
            <w:r w:rsidR="007A0F23">
              <w:rPr>
                <w:rFonts w:ascii="Sylfaen" w:hAnsi="Sylfaen" w:cs="Sylfaen"/>
                <w:bCs/>
                <w:color w:val="000000"/>
                <w:sz w:val="20"/>
              </w:rPr>
              <w:t>,</w:t>
            </w:r>
            <w:r w:rsidR="00D35819" w:rsidRPr="000C0133">
              <w:rPr>
                <w:bCs/>
                <w:color w:val="000000"/>
                <w:sz w:val="20"/>
              </w:rPr>
              <w:t xml:space="preserve"> </w:t>
            </w:r>
            <w:r w:rsidR="00D35819" w:rsidRPr="000C0133">
              <w:rPr>
                <w:rFonts w:ascii="Sylfaen" w:hAnsi="Sylfaen" w:cs="Sylfaen"/>
                <w:bCs/>
                <w:color w:val="000000"/>
                <w:sz w:val="20"/>
              </w:rPr>
              <w:t>კითხვის</w:t>
            </w:r>
            <w:r w:rsidR="00D35819" w:rsidRPr="000C0133">
              <w:rPr>
                <w:bCs/>
                <w:color w:val="000000"/>
                <w:sz w:val="20"/>
              </w:rPr>
              <w:t xml:space="preserve">, </w:t>
            </w:r>
            <w:r w:rsidR="00D35819" w:rsidRPr="000C0133">
              <w:rPr>
                <w:rFonts w:ascii="Sylfaen" w:hAnsi="Sylfaen" w:cs="Sylfaen"/>
                <w:bCs/>
                <w:color w:val="000000"/>
                <w:sz w:val="20"/>
              </w:rPr>
              <w:t>შენიშვნის</w:t>
            </w:r>
            <w:r w:rsidR="00D35819" w:rsidRPr="000C0133">
              <w:rPr>
                <w:bCs/>
                <w:color w:val="000000"/>
                <w:sz w:val="20"/>
              </w:rPr>
              <w:t xml:space="preserve"> </w:t>
            </w:r>
            <w:r w:rsidR="00D35819" w:rsidRPr="000C0133">
              <w:rPr>
                <w:rFonts w:ascii="Sylfaen" w:hAnsi="Sylfaen" w:cs="Sylfaen"/>
                <w:bCs/>
                <w:color w:val="000000"/>
                <w:sz w:val="20"/>
              </w:rPr>
              <w:t>ან</w:t>
            </w:r>
            <w:r w:rsidR="00D35819" w:rsidRPr="000C0133">
              <w:rPr>
                <w:bCs/>
                <w:color w:val="000000"/>
                <w:sz w:val="20"/>
              </w:rPr>
              <w:t xml:space="preserve"> </w:t>
            </w:r>
            <w:r w:rsidR="00D35819" w:rsidRPr="000C0133">
              <w:rPr>
                <w:rFonts w:ascii="Sylfaen" w:hAnsi="Sylfaen" w:cs="Sylfaen"/>
                <w:bCs/>
                <w:color w:val="000000"/>
                <w:sz w:val="20"/>
              </w:rPr>
              <w:t>რეკომენდაციის</w:t>
            </w:r>
            <w:r w:rsidR="00D35819" w:rsidRPr="000C0133">
              <w:rPr>
                <w:bCs/>
                <w:color w:val="000000"/>
                <w:sz w:val="20"/>
              </w:rPr>
              <w:t xml:space="preserve"> </w:t>
            </w:r>
            <w:r w:rsidR="00D35819" w:rsidRPr="000C0133">
              <w:rPr>
                <w:rFonts w:ascii="Sylfaen" w:hAnsi="Sylfaen" w:cs="Sylfaen"/>
                <w:bCs/>
                <w:color w:val="000000"/>
                <w:sz w:val="20"/>
              </w:rPr>
              <w:t>არსებობის</w:t>
            </w:r>
            <w:r w:rsidR="00D35819" w:rsidRPr="000C0133">
              <w:rPr>
                <w:bCs/>
                <w:color w:val="000000"/>
                <w:sz w:val="20"/>
              </w:rPr>
              <w:t xml:space="preserve"> </w:t>
            </w:r>
            <w:r w:rsidR="00D35819" w:rsidRPr="000C0133">
              <w:rPr>
                <w:rFonts w:ascii="Sylfaen" w:hAnsi="Sylfaen" w:cs="Sylfaen"/>
                <w:bCs/>
                <w:color w:val="000000"/>
                <w:sz w:val="20"/>
              </w:rPr>
              <w:t>შემთხვევაში</w:t>
            </w:r>
            <w:r w:rsidR="00D35819" w:rsidRPr="000C0133">
              <w:rPr>
                <w:bCs/>
                <w:color w:val="000000"/>
                <w:sz w:val="20"/>
              </w:rPr>
              <w:t xml:space="preserve"> </w:t>
            </w:r>
            <w:r w:rsidR="00D35819" w:rsidRPr="000C0133">
              <w:rPr>
                <w:rFonts w:ascii="Sylfaen" w:hAnsi="Sylfaen" w:cs="Sylfaen"/>
                <w:bCs/>
                <w:color w:val="000000"/>
                <w:sz w:val="20"/>
              </w:rPr>
              <w:t>შეგიძლიათ</w:t>
            </w:r>
            <w:r w:rsidR="00D35819" w:rsidRPr="000C0133">
              <w:rPr>
                <w:bCs/>
                <w:color w:val="000000"/>
                <w:sz w:val="20"/>
              </w:rPr>
              <w:t xml:space="preserve"> </w:t>
            </w:r>
            <w:r w:rsidR="00D35819" w:rsidRPr="000C0133">
              <w:rPr>
                <w:rFonts w:ascii="Sylfaen" w:hAnsi="Sylfaen" w:cs="Sylfaen"/>
                <w:bCs/>
                <w:color w:val="000000"/>
                <w:sz w:val="20"/>
              </w:rPr>
              <w:t>დაგვიკავშირდეთ</w:t>
            </w:r>
            <w:r w:rsidR="00D35819" w:rsidRPr="000C0133">
              <w:rPr>
                <w:bCs/>
                <w:color w:val="000000"/>
                <w:sz w:val="20"/>
              </w:rPr>
              <w:t xml:space="preserve"> </w:t>
            </w:r>
            <w:r w:rsidR="00D35819" w:rsidRPr="000C0133">
              <w:rPr>
                <w:rFonts w:ascii="Sylfaen" w:hAnsi="Sylfaen" w:cs="Sylfaen"/>
                <w:bCs/>
                <w:color w:val="000000"/>
                <w:sz w:val="20"/>
              </w:rPr>
              <w:t>ნომერზე</w:t>
            </w:r>
            <w:r w:rsidR="00D35819" w:rsidRPr="000C0133">
              <w:rPr>
                <w:bCs/>
                <w:color w:val="000000"/>
                <w:sz w:val="20"/>
              </w:rPr>
              <w:t xml:space="preserve"> +995 </w:t>
            </w:r>
            <w:r>
              <w:rPr>
                <w:bCs/>
                <w:color w:val="000000"/>
                <w:sz w:val="20"/>
              </w:rPr>
              <w:t>4</w:t>
            </w:r>
            <w:r w:rsidR="00D35819" w:rsidRPr="000C0133">
              <w:rPr>
                <w:bCs/>
                <w:color w:val="000000"/>
                <w:sz w:val="20"/>
              </w:rPr>
              <w:t>22-</w:t>
            </w:r>
            <w:r>
              <w:rPr>
                <w:bCs/>
                <w:color w:val="000000"/>
                <w:sz w:val="20"/>
              </w:rPr>
              <w:t>2</w:t>
            </w:r>
            <w:r w:rsidR="00D35819" w:rsidRPr="000C0133">
              <w:rPr>
                <w:bCs/>
                <w:color w:val="000000"/>
                <w:sz w:val="20"/>
              </w:rPr>
              <w:t xml:space="preserve">7-00-99 </w:t>
            </w:r>
            <w:r w:rsidR="00D35819" w:rsidRPr="000C0133">
              <w:rPr>
                <w:rFonts w:ascii="Sylfaen" w:hAnsi="Sylfaen" w:cs="Sylfaen"/>
                <w:bCs/>
                <w:color w:val="000000"/>
                <w:sz w:val="20"/>
              </w:rPr>
              <w:t>ან</w:t>
            </w:r>
            <w:r w:rsidR="00D35819" w:rsidRPr="000C0133">
              <w:rPr>
                <w:bCs/>
                <w:color w:val="000000"/>
                <w:sz w:val="20"/>
              </w:rPr>
              <w:t xml:space="preserve"> </w:t>
            </w:r>
            <w:r w:rsidR="00D35819" w:rsidRPr="000C0133">
              <w:rPr>
                <w:rFonts w:ascii="Sylfaen" w:hAnsi="Sylfaen" w:cs="Sylfaen"/>
                <w:bCs/>
                <w:color w:val="000000"/>
                <w:sz w:val="20"/>
              </w:rPr>
              <w:t>მოგვწეროთ</w:t>
            </w:r>
            <w:r w:rsidR="00D35819" w:rsidRPr="000C0133">
              <w:rPr>
                <w:bCs/>
                <w:color w:val="000000"/>
                <w:sz w:val="20"/>
              </w:rPr>
              <w:t xml:space="preserve"> </w:t>
            </w:r>
            <w:r w:rsidR="00D35819" w:rsidRPr="000C0133">
              <w:rPr>
                <w:rFonts w:ascii="Sylfaen" w:hAnsi="Sylfaen" w:cs="Sylfaen"/>
                <w:bCs/>
                <w:color w:val="000000"/>
                <w:sz w:val="20"/>
              </w:rPr>
              <w:t>ელექტრონული</w:t>
            </w:r>
            <w:r w:rsidR="00D35819" w:rsidRPr="000C0133">
              <w:rPr>
                <w:bCs/>
                <w:color w:val="000000"/>
                <w:sz w:val="20"/>
              </w:rPr>
              <w:t xml:space="preserve"> </w:t>
            </w:r>
            <w:r w:rsidR="00D35819" w:rsidRPr="000C0133">
              <w:rPr>
                <w:rFonts w:ascii="Sylfaen" w:hAnsi="Sylfaen" w:cs="Sylfaen"/>
                <w:bCs/>
                <w:color w:val="000000"/>
                <w:sz w:val="20"/>
              </w:rPr>
              <w:t>ფოსტის</w:t>
            </w:r>
            <w:r w:rsidR="00D35819" w:rsidRPr="000C0133">
              <w:rPr>
                <w:bCs/>
                <w:color w:val="000000"/>
                <w:sz w:val="20"/>
              </w:rPr>
              <w:t xml:space="preserve"> </w:t>
            </w:r>
            <w:r w:rsidR="00D35819" w:rsidRPr="000C0133">
              <w:rPr>
                <w:rFonts w:ascii="Sylfaen" w:hAnsi="Sylfaen" w:cs="Sylfaen"/>
                <w:bCs/>
                <w:color w:val="000000"/>
                <w:sz w:val="20"/>
              </w:rPr>
              <w:t>მეშვეობით</w:t>
            </w:r>
            <w:r w:rsidR="00D35819" w:rsidRPr="000C0133">
              <w:rPr>
                <w:bCs/>
                <w:color w:val="000000"/>
                <w:sz w:val="20"/>
              </w:rPr>
              <w:t xml:space="preserve"> </w:t>
            </w:r>
            <w:r w:rsidR="00D35819" w:rsidRPr="000C0133">
              <w:rPr>
                <w:rFonts w:ascii="Sylfaen" w:hAnsi="Sylfaen" w:cs="Sylfaen"/>
                <w:bCs/>
                <w:color w:val="000000"/>
                <w:sz w:val="20"/>
              </w:rPr>
              <w:t>მისამართზე</w:t>
            </w:r>
            <w:r w:rsidR="00D35819" w:rsidRPr="000C0133">
              <w:rPr>
                <w:bCs/>
                <w:color w:val="000000"/>
                <w:sz w:val="20"/>
              </w:rPr>
              <w:t xml:space="preserve">: </w:t>
            </w:r>
            <w:hyperlink r:id="rId9" w:history="1">
              <w:r w:rsidR="00D35819" w:rsidRPr="000C0133">
                <w:rPr>
                  <w:rStyle w:val="Hyperlink"/>
                  <w:bCs/>
                  <w:sz w:val="20"/>
                </w:rPr>
                <w:t>const@constcourt.ge</w:t>
              </w:r>
            </w:hyperlink>
            <w:r w:rsidR="00D35819" w:rsidRPr="000C0133">
              <w:rPr>
                <w:bCs/>
                <w:color w:val="000000"/>
                <w:sz w:val="20"/>
              </w:rPr>
              <w:t>;</w:t>
            </w:r>
            <w:r>
              <w:rPr>
                <w:bCs/>
                <w:color w:val="000000"/>
                <w:sz w:val="20"/>
              </w:rPr>
              <w:t xml:space="preserve"> </w:t>
            </w:r>
            <w:r w:rsidR="00D35819" w:rsidRPr="000C0133">
              <w:rPr>
                <w:rFonts w:ascii="Sylfaen" w:hAnsi="Sylfaen" w:cs="Sylfaen"/>
                <w:bCs/>
                <w:color w:val="000000"/>
                <w:sz w:val="20"/>
              </w:rPr>
              <w:t>ვებგვერდი</w:t>
            </w:r>
            <w:r w:rsidR="00B16ED4">
              <w:rPr>
                <w:rFonts w:ascii="Sylfaen" w:hAnsi="Sylfaen" w:cs="Sylfaen"/>
                <w:bCs/>
                <w:color w:val="000000"/>
                <w:sz w:val="20"/>
                <w:lang w:val="ka-GE"/>
              </w:rPr>
              <w:t>:</w:t>
            </w:r>
            <w:r w:rsidR="00D35819" w:rsidRPr="000C0133">
              <w:rPr>
                <w:bCs/>
                <w:color w:val="000000"/>
                <w:sz w:val="20"/>
              </w:rPr>
              <w:t xml:space="preserve"> </w:t>
            </w:r>
            <w:hyperlink r:id="rId10" w:history="1">
              <w:r w:rsidR="00D35819" w:rsidRPr="000C0133">
                <w:rPr>
                  <w:rStyle w:val="Hyperlink"/>
                  <w:bCs/>
                  <w:sz w:val="20"/>
                </w:rPr>
                <w:t>www.constcourt.ge</w:t>
              </w:r>
            </w:hyperlink>
          </w:p>
        </w:tc>
      </w:tr>
      <w:tr w:rsidR="00233673" w:rsidRPr="000C0133" w:rsidTr="00B16ED4">
        <w:trPr>
          <w:trHeight w:val="1340"/>
        </w:trPr>
        <w:tc>
          <w:tcPr>
            <w:tcW w:w="10998" w:type="dxa"/>
            <w:gridSpan w:val="3"/>
            <w:tcBorders>
              <w:bottom w:val="single" w:sz="4" w:space="0" w:color="auto"/>
            </w:tcBorders>
            <w:vAlign w:val="center"/>
          </w:tcPr>
          <w:p w:rsidR="00233673" w:rsidRPr="000C0133" w:rsidRDefault="00D35819" w:rsidP="000C0133">
            <w:pPr>
              <w:spacing w:after="0" w:line="240" w:lineRule="auto"/>
              <w:rPr>
                <w:b/>
                <w:bCs/>
                <w:color w:val="000000"/>
              </w:rPr>
            </w:pPr>
            <w:proofErr w:type="gramStart"/>
            <w:r w:rsidRPr="000C0133">
              <w:rPr>
                <w:rFonts w:ascii="Sylfaen" w:hAnsi="Sylfaen" w:cs="Sylfaen"/>
                <w:bCs/>
                <w:color w:val="000000"/>
                <w:sz w:val="20"/>
              </w:rPr>
              <w:t>თუ</w:t>
            </w:r>
            <w:proofErr w:type="gramEnd"/>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proofErr w:type="gramStart"/>
            <w:r w:rsidRPr="000C0133">
              <w:rPr>
                <w:rFonts w:ascii="Sylfaen" w:hAnsi="Sylfaen" w:cs="Sylfaen"/>
                <w:bCs/>
                <w:color w:val="000000"/>
                <w:sz w:val="20"/>
              </w:rPr>
              <w:t>ყოველ</w:t>
            </w:r>
            <w:proofErr w:type="gramEnd"/>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proofErr w:type="gramStart"/>
            <w:r w:rsidRPr="000C0133">
              <w:rPr>
                <w:rFonts w:ascii="Sylfaen" w:hAnsi="Sylfaen" w:cs="Sylfaen"/>
                <w:bCs/>
                <w:color w:val="000000"/>
                <w:sz w:val="20"/>
              </w:rPr>
              <w:t>წერის</w:t>
            </w:r>
            <w:proofErr w:type="gramEnd"/>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8F6EB3" w:rsidRPr="00D35819" w:rsidRDefault="008F6EB3" w:rsidP="00BA7026">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BA7026" w:rsidRPr="000C0133" w:rsidT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D35819" w:rsidRPr="000C0133" w:rsidTr="003908C6">
        <w:tc>
          <w:tcPr>
            <w:tcW w:w="7344" w:type="dxa"/>
            <w:gridSpan w:val="2"/>
          </w:tcPr>
          <w:p w:rsidR="00D35819" w:rsidRPr="000C0133" w:rsidRDefault="00D35819" w:rsidP="000C0133">
            <w:pPr>
              <w:spacing w:after="0" w:line="240" w:lineRule="auto"/>
              <w:rPr>
                <w:color w:val="000000"/>
              </w:rPr>
            </w:pPr>
          </w:p>
        </w:tc>
        <w:tc>
          <w:tcPr>
            <w:tcW w:w="3672" w:type="dxa"/>
          </w:tcPr>
          <w:p w:rsidR="00D35819" w:rsidRPr="000C0133" w:rsidRDefault="00D35819" w:rsidP="000C0133">
            <w:pPr>
              <w:spacing w:after="0" w:line="240" w:lineRule="auto"/>
              <w:rPr>
                <w:color w:val="000000"/>
              </w:rPr>
            </w:pPr>
          </w:p>
        </w:tc>
      </w:tr>
      <w:tr w:rsidR="00D35819" w:rsidRPr="000C0133" w:rsidTr="003908C6">
        <w:tc>
          <w:tcPr>
            <w:tcW w:w="11016" w:type="dxa"/>
            <w:gridSpan w:val="3"/>
            <w:tcBorders>
              <w:left w:val="nil"/>
              <w:right w:val="nil"/>
            </w:tcBorders>
            <w:shd w:val="clear" w:color="auto" w:fill="D9D9D9"/>
          </w:tcPr>
          <w:p w:rsidR="00D35819" w:rsidRPr="000C0133" w:rsidRDefault="00D35819" w:rsidP="000C0133">
            <w:pPr>
              <w:spacing w:after="0" w:line="240" w:lineRule="auto"/>
              <w:rPr>
                <w:color w:val="000000"/>
              </w:rPr>
            </w:pPr>
            <w:r w:rsidRPr="000C0133">
              <w:rPr>
                <w:color w:val="000000"/>
              </w:rPr>
              <w:t xml:space="preserve">1. </w:t>
            </w:r>
            <w:r>
              <w:rPr>
                <w:rFonts w:ascii="Sylfaen" w:hAnsi="Sylfaen" w:cs="Sylfaen"/>
                <w:color w:val="000000"/>
                <w:lang w:val="ka-GE"/>
              </w:rPr>
              <w:t>მოსაზრების ავტორის რეკვიზიტები</w:t>
            </w:r>
            <w:r w:rsidR="001848AF">
              <w:rPr>
                <w:rFonts w:ascii="Sylfaen" w:hAnsi="Sylfaen" w:cs="Sylfaen"/>
                <w:color w:val="000000"/>
                <w:lang w:val="ka-GE"/>
              </w:rPr>
              <w:t>:</w:t>
            </w:r>
          </w:p>
        </w:tc>
      </w:tr>
      <w:tr w:rsidR="00BA7026" w:rsidRPr="000C0133" w:rsidTr="000C0133">
        <w:tc>
          <w:tcPr>
            <w:tcW w:w="3672" w:type="dxa"/>
            <w:tcBorders>
              <w:right w:val="single" w:sz="4" w:space="0" w:color="auto"/>
            </w:tcBorders>
          </w:tcPr>
          <w:p w:rsidR="00A37F07" w:rsidRDefault="0010237E" w:rsidP="00A37F07">
            <w:pPr>
              <w:spacing w:after="0" w:line="240" w:lineRule="auto"/>
              <w:rPr>
                <w:rFonts w:ascii="Sylfaen" w:hAnsi="Sylfaen"/>
                <w:noProof/>
                <w:color w:val="000000"/>
                <w:lang w:val="ka-GE"/>
              </w:rPr>
            </w:pPr>
            <w:r>
              <w:rPr>
                <w:rFonts w:ascii="Sylfaen" w:hAnsi="Sylfaen"/>
                <w:color w:val="000000"/>
                <w:lang w:val="ka-GE"/>
              </w:rPr>
              <w:fldChar w:fldCharType="begin">
                <w:ffData>
                  <w:name w:val="Text2"/>
                  <w:enabled/>
                  <w:calcOnExit w:val="0"/>
                  <w:textInput/>
                </w:ffData>
              </w:fldChar>
            </w:r>
            <w:bookmarkStart w:id="0" w:name="Text2"/>
            <w:r w:rsidR="00FF3152">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A37F07">
              <w:rPr>
                <w:rFonts w:ascii="Sylfaen" w:hAnsi="Sylfaen"/>
                <w:color w:val="000000"/>
                <w:lang w:val="ka-GE"/>
              </w:rPr>
              <w:t xml:space="preserve">ივანე ჯავახიშვილის სახელობის თბილისის სახელმწიფო უნივერსიტეტის (თ.ს.უ.) იურიდიული ფაკულტეტის მაგისტრატურის სტუდენტი - </w:t>
            </w:r>
            <w:r w:rsidR="007A5C84">
              <w:rPr>
                <w:rFonts w:ascii="Sylfaen" w:hAnsi="Sylfaen"/>
                <w:noProof/>
                <w:color w:val="000000"/>
                <w:lang w:val="ka-GE"/>
              </w:rPr>
              <w:t>მარიამი ბოჭორიშვილი</w:t>
            </w:r>
          </w:p>
          <w:p w:rsidR="00A37F07" w:rsidRDefault="00A37F07" w:rsidP="00A37F07">
            <w:pPr>
              <w:spacing w:after="0" w:line="240" w:lineRule="auto"/>
              <w:rPr>
                <w:rFonts w:ascii="Sylfaen" w:hAnsi="Sylfaen"/>
                <w:noProof/>
                <w:color w:val="000000"/>
                <w:lang w:val="ka-GE"/>
              </w:rPr>
            </w:pPr>
          </w:p>
          <w:p w:rsidR="00BA7026" w:rsidRPr="000C0133" w:rsidRDefault="00A37F07" w:rsidP="00A37F07">
            <w:pPr>
              <w:spacing w:after="0" w:line="240" w:lineRule="auto"/>
              <w:rPr>
                <w:rFonts w:ascii="Sylfaen" w:hAnsi="Sylfaen"/>
                <w:color w:val="000000"/>
                <w:lang w:val="ka-GE"/>
              </w:rPr>
            </w:pPr>
            <w:r>
              <w:rPr>
                <w:rFonts w:ascii="Sylfaen" w:hAnsi="Sylfaen"/>
                <w:noProof/>
                <w:color w:val="000000"/>
                <w:lang w:val="ka-GE"/>
              </w:rPr>
              <w:t xml:space="preserve">ხელმძღვანელი - პროფესორი ბესარიონ ზოიძე </w:t>
            </w:r>
            <w:r w:rsidR="0010237E">
              <w:rPr>
                <w:rFonts w:ascii="Sylfaen" w:hAnsi="Sylfaen"/>
                <w:color w:val="000000"/>
                <w:lang w:val="ka-GE"/>
              </w:rPr>
              <w:fldChar w:fldCharType="end"/>
            </w:r>
            <w:bookmarkEnd w:id="0"/>
          </w:p>
        </w:tc>
        <w:tc>
          <w:tcPr>
            <w:tcW w:w="3672" w:type="dxa"/>
            <w:tcBorders>
              <w:top w:val="nil"/>
              <w:left w:val="single" w:sz="4" w:space="0" w:color="auto"/>
              <w:bottom w:val="nil"/>
              <w:right w:val="single" w:sz="4" w:space="0" w:color="auto"/>
            </w:tcBorders>
          </w:tcPr>
          <w:p w:rsidR="00BA7026" w:rsidRPr="000C0133" w:rsidRDefault="0010237E" w:rsidP="00853ADA">
            <w:pPr>
              <w:spacing w:after="0" w:line="240" w:lineRule="auto"/>
              <w:rPr>
                <w:color w:val="000000"/>
              </w:rPr>
            </w:pPr>
            <w:r>
              <w:rPr>
                <w:color w:val="000000"/>
              </w:rPr>
              <w:fldChar w:fldCharType="begin">
                <w:ffData>
                  <w:name w:val="Text3"/>
                  <w:enabled/>
                  <w:calcOnExit w:val="0"/>
                  <w:textInput/>
                </w:ffData>
              </w:fldChar>
            </w:r>
            <w:bookmarkStart w:id="1" w:name="Text3"/>
            <w:r w:rsidR="00FF3152">
              <w:rPr>
                <w:color w:val="000000"/>
              </w:rPr>
              <w:instrText xml:space="preserve"> FORMTEXT </w:instrText>
            </w:r>
            <w:r>
              <w:rPr>
                <w:color w:val="000000"/>
              </w:rPr>
            </w:r>
            <w:r>
              <w:rPr>
                <w:color w:val="000000"/>
              </w:rPr>
              <w:fldChar w:fldCharType="separate"/>
            </w:r>
            <w:r w:rsidR="00853ADA">
              <w:rPr>
                <w:color w:val="000000"/>
              </w:rPr>
              <w:t> </w:t>
            </w:r>
            <w:r w:rsidR="00853ADA">
              <w:rPr>
                <w:color w:val="000000"/>
              </w:rPr>
              <w:t> </w:t>
            </w:r>
            <w:r w:rsidR="00853ADA">
              <w:rPr>
                <w:color w:val="000000"/>
              </w:rPr>
              <w:t> </w:t>
            </w:r>
            <w:r w:rsidR="00853ADA">
              <w:rPr>
                <w:color w:val="000000"/>
              </w:rPr>
              <w:t> </w:t>
            </w:r>
            <w:r w:rsidR="00853ADA">
              <w:rPr>
                <w:color w:val="000000"/>
              </w:rPr>
              <w:t> </w:t>
            </w:r>
            <w:r>
              <w:rPr>
                <w:color w:val="000000"/>
              </w:rPr>
              <w:fldChar w:fldCharType="end"/>
            </w:r>
            <w:bookmarkEnd w:id="1"/>
          </w:p>
        </w:tc>
        <w:tc>
          <w:tcPr>
            <w:tcW w:w="3672" w:type="dxa"/>
            <w:tcBorders>
              <w:left w:val="single" w:sz="4" w:space="0" w:color="auto"/>
            </w:tcBorders>
          </w:tcPr>
          <w:p w:rsidR="00BA7026" w:rsidRPr="000C0133" w:rsidRDefault="0010237E" w:rsidP="00853ADA">
            <w:pPr>
              <w:spacing w:after="0" w:line="240" w:lineRule="auto"/>
              <w:rPr>
                <w:color w:val="000000"/>
              </w:rPr>
            </w:pPr>
            <w:r>
              <w:rPr>
                <w:color w:val="000000"/>
              </w:rPr>
              <w:fldChar w:fldCharType="begin">
                <w:ffData>
                  <w:name w:val="Text4"/>
                  <w:enabled/>
                  <w:calcOnExit w:val="0"/>
                  <w:textInput/>
                </w:ffData>
              </w:fldChar>
            </w:r>
            <w:bookmarkStart w:id="2" w:name="Text4"/>
            <w:r w:rsidR="00FF3152">
              <w:rPr>
                <w:color w:val="000000"/>
              </w:rPr>
              <w:instrText xml:space="preserve"> FORMTEXT </w:instrText>
            </w:r>
            <w:r>
              <w:rPr>
                <w:color w:val="000000"/>
              </w:rPr>
            </w:r>
            <w:r>
              <w:rPr>
                <w:color w:val="000000"/>
              </w:rPr>
              <w:fldChar w:fldCharType="separate"/>
            </w:r>
            <w:r w:rsidR="007A5C84">
              <w:rPr>
                <w:rFonts w:ascii="Sylfaen" w:hAnsi="Sylfaen"/>
                <w:color w:val="000000"/>
                <w:lang w:val="ka-GE"/>
              </w:rPr>
              <w:t>1</w:t>
            </w:r>
            <w:r>
              <w:rPr>
                <w:color w:val="000000"/>
              </w:rPr>
              <w:fldChar w:fldCharType="end"/>
            </w:r>
            <w:bookmarkEnd w:id="2"/>
          </w:p>
        </w:tc>
      </w:tr>
      <w:tr w:rsidR="00BA7026" w:rsidRPr="000C0133" w:rsidT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197BF8" w:rsidRPr="000C0133" w:rsidTr="000C0133">
        <w:tc>
          <w:tcPr>
            <w:tcW w:w="3672" w:type="dxa"/>
            <w:tcBorders>
              <w:right w:val="single" w:sz="4" w:space="0" w:color="auto"/>
            </w:tcBorders>
          </w:tcPr>
          <w:p w:rsidR="00197BF8" w:rsidRPr="000C0133" w:rsidRDefault="0010237E" w:rsidP="000C0133">
            <w:pPr>
              <w:spacing w:after="0" w:line="240" w:lineRule="auto"/>
              <w:rPr>
                <w:rFonts w:ascii="Sylfaen" w:hAnsi="Sylfaen"/>
                <w:color w:val="000000"/>
                <w:lang w:val="ka-GE"/>
              </w:rPr>
            </w:pPr>
            <w:r>
              <w:rPr>
                <w:rFonts w:ascii="Sylfaen" w:hAnsi="Sylfaen"/>
                <w:color w:val="000000"/>
                <w:lang w:val="ka-GE"/>
              </w:rPr>
              <w:fldChar w:fldCharType="begin">
                <w:ffData>
                  <w:name w:val="Text5"/>
                  <w:enabled/>
                  <w:calcOnExit w:val="0"/>
                  <w:textInput/>
                </w:ffData>
              </w:fldChar>
            </w:r>
            <w:bookmarkStart w:id="3" w:name="Text5"/>
            <w:r w:rsidR="00FF3152">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FF3152">
              <w:rPr>
                <w:rFonts w:ascii="Sylfaen" w:hAnsi="Sylfaen"/>
                <w:noProof/>
                <w:color w:val="000000"/>
                <w:lang w:val="ka-GE"/>
              </w:rPr>
              <w:t> </w:t>
            </w:r>
            <w:r w:rsidR="00FF3152">
              <w:rPr>
                <w:rFonts w:ascii="Sylfaen" w:hAnsi="Sylfaen"/>
                <w:noProof/>
                <w:color w:val="000000"/>
                <w:lang w:val="ka-GE"/>
              </w:rPr>
              <w:t> </w:t>
            </w:r>
            <w:r w:rsidR="00FF3152">
              <w:rPr>
                <w:rFonts w:ascii="Sylfaen" w:hAnsi="Sylfaen"/>
                <w:noProof/>
                <w:color w:val="000000"/>
                <w:lang w:val="ka-GE"/>
              </w:rPr>
              <w:t> </w:t>
            </w:r>
            <w:r w:rsidR="00FF3152">
              <w:rPr>
                <w:rFonts w:ascii="Sylfaen" w:hAnsi="Sylfaen"/>
                <w:noProof/>
                <w:color w:val="000000"/>
                <w:lang w:val="ka-GE"/>
              </w:rPr>
              <w:t> </w:t>
            </w:r>
            <w:r w:rsidR="00FF3152">
              <w:rPr>
                <w:rFonts w:ascii="Sylfaen" w:hAnsi="Sylfaen"/>
                <w:noProof/>
                <w:color w:val="000000"/>
                <w:lang w:val="ka-GE"/>
              </w:rPr>
              <w:t> </w:t>
            </w:r>
            <w:r>
              <w:rPr>
                <w:rFonts w:ascii="Sylfaen" w:hAnsi="Sylfaen"/>
                <w:color w:val="000000"/>
                <w:lang w:val="ka-GE"/>
              </w:rPr>
              <w:fldChar w:fldCharType="end"/>
            </w:r>
            <w:bookmarkEnd w:id="3"/>
          </w:p>
        </w:tc>
        <w:tc>
          <w:tcPr>
            <w:tcW w:w="3672" w:type="dxa"/>
            <w:tcBorders>
              <w:top w:val="nil"/>
              <w:left w:val="single" w:sz="4" w:space="0" w:color="auto"/>
              <w:bottom w:val="nil"/>
              <w:right w:val="single" w:sz="4" w:space="0" w:color="auto"/>
            </w:tcBorders>
          </w:tcPr>
          <w:p w:rsidR="00197BF8" w:rsidRPr="000C0133" w:rsidRDefault="0010237E" w:rsidP="00853ADA">
            <w:pPr>
              <w:spacing w:after="0" w:line="240" w:lineRule="auto"/>
              <w:rPr>
                <w:color w:val="000000"/>
              </w:rPr>
            </w:pPr>
            <w:r>
              <w:rPr>
                <w:color w:val="000000"/>
              </w:rPr>
              <w:fldChar w:fldCharType="begin">
                <w:ffData>
                  <w:name w:val="Text6"/>
                  <w:enabled/>
                  <w:calcOnExit w:val="0"/>
                  <w:textInput/>
                </w:ffData>
              </w:fldChar>
            </w:r>
            <w:bookmarkStart w:id="4" w:name="Text6"/>
            <w:r w:rsidR="00FF3152">
              <w:rPr>
                <w:color w:val="000000"/>
              </w:rPr>
              <w:instrText xml:space="preserve"> FORMTEXT </w:instrText>
            </w:r>
            <w:r>
              <w:rPr>
                <w:color w:val="000000"/>
              </w:rPr>
            </w:r>
            <w:r>
              <w:rPr>
                <w:color w:val="000000"/>
              </w:rPr>
              <w:fldChar w:fldCharType="separate"/>
            </w:r>
            <w:r w:rsidR="00853ADA">
              <w:rPr>
                <w:color w:val="000000"/>
              </w:rPr>
              <w:t> </w:t>
            </w:r>
            <w:r w:rsidR="00853ADA">
              <w:rPr>
                <w:color w:val="000000"/>
              </w:rPr>
              <w:t> </w:t>
            </w:r>
            <w:r w:rsidR="00853ADA">
              <w:rPr>
                <w:color w:val="000000"/>
              </w:rPr>
              <w:t> </w:t>
            </w:r>
            <w:r w:rsidR="00853ADA">
              <w:rPr>
                <w:color w:val="000000"/>
              </w:rPr>
              <w:t> </w:t>
            </w:r>
            <w:r w:rsidR="00853ADA">
              <w:rPr>
                <w:color w:val="000000"/>
              </w:rPr>
              <w:t> </w:t>
            </w:r>
            <w:r>
              <w:rPr>
                <w:color w:val="000000"/>
              </w:rPr>
              <w:fldChar w:fldCharType="end"/>
            </w:r>
            <w:bookmarkEnd w:id="4"/>
          </w:p>
        </w:tc>
        <w:tc>
          <w:tcPr>
            <w:tcW w:w="3672" w:type="dxa"/>
            <w:tcBorders>
              <w:left w:val="single" w:sz="4" w:space="0" w:color="auto"/>
            </w:tcBorders>
          </w:tcPr>
          <w:p w:rsidR="00197BF8" w:rsidRPr="000C0133" w:rsidRDefault="0010237E" w:rsidP="00853ADA">
            <w:pPr>
              <w:spacing w:after="0" w:line="240" w:lineRule="auto"/>
              <w:rPr>
                <w:color w:val="000000"/>
              </w:rPr>
            </w:pPr>
            <w:r>
              <w:rPr>
                <w:color w:val="000000"/>
              </w:rPr>
              <w:fldChar w:fldCharType="begin">
                <w:ffData>
                  <w:name w:val="Text7"/>
                  <w:enabled/>
                  <w:calcOnExit w:val="0"/>
                  <w:textInput/>
                </w:ffData>
              </w:fldChar>
            </w:r>
            <w:bookmarkStart w:id="5" w:name="Text7"/>
            <w:r w:rsidR="00FF3152">
              <w:rPr>
                <w:color w:val="000000"/>
              </w:rPr>
              <w:instrText xml:space="preserve"> FORMTEXT </w:instrText>
            </w:r>
            <w:r>
              <w:rPr>
                <w:color w:val="000000"/>
              </w:rPr>
            </w:r>
            <w:r>
              <w:rPr>
                <w:color w:val="000000"/>
              </w:rPr>
              <w:fldChar w:fldCharType="separate"/>
            </w:r>
            <w:bookmarkStart w:id="6" w:name="_GoBack"/>
            <w:bookmarkEnd w:id="6"/>
            <w:r w:rsidR="00853ADA">
              <w:rPr>
                <w:color w:val="000000"/>
              </w:rPr>
              <w:t> </w:t>
            </w:r>
            <w:r w:rsidR="00853ADA">
              <w:rPr>
                <w:color w:val="000000"/>
              </w:rPr>
              <w:t> </w:t>
            </w:r>
            <w:r w:rsidR="00853ADA">
              <w:rPr>
                <w:color w:val="000000"/>
              </w:rPr>
              <w:t> </w:t>
            </w:r>
            <w:r w:rsidR="00853ADA">
              <w:rPr>
                <w:color w:val="000000"/>
              </w:rPr>
              <w:t> </w:t>
            </w:r>
            <w:r w:rsidR="00853ADA">
              <w:rPr>
                <w:color w:val="000000"/>
              </w:rPr>
              <w:t> </w:t>
            </w:r>
            <w:r>
              <w:rPr>
                <w:color w:val="000000"/>
              </w:rPr>
              <w:fldChar w:fldCharType="end"/>
            </w:r>
            <w:bookmarkEnd w:id="5"/>
          </w:p>
        </w:tc>
      </w:tr>
      <w:tr w:rsidR="00197BF8" w:rsidRPr="000C0133" w:rsidT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Look w:val="0400" w:firstRow="0" w:lastRow="0" w:firstColumn="0" w:lastColumn="0" w:noHBand="0" w:noVBand="1"/>
      </w:tblPr>
      <w:tblGrid>
        <w:gridCol w:w="11016"/>
      </w:tblGrid>
      <w:tr w:rsidR="001848AF" w:rsidRPr="000C0133" w:rsidTr="00FF3152">
        <w:tc>
          <w:tcPr>
            <w:tcW w:w="11016" w:type="dxa"/>
            <w:shd w:val="clear" w:color="auto" w:fill="D9D9D9"/>
          </w:tcPr>
          <w:p w:rsidR="001848AF" w:rsidRPr="000C0133" w:rsidRDefault="001848AF" w:rsidP="000C0133">
            <w:pPr>
              <w:spacing w:after="0" w:line="240" w:lineRule="auto"/>
              <w:rPr>
                <w:color w:val="000000"/>
              </w:rPr>
            </w:pPr>
            <w:r w:rsidRPr="00D35819">
              <w:rPr>
                <w:rFonts w:ascii="Sylfaen" w:hAnsi="Sylfaen" w:cs="Sylfaen"/>
                <w:lang w:val="ka-GE"/>
              </w:rPr>
              <w:lastRenderedPageBreak/>
              <w:t>2.</w:t>
            </w:r>
            <w:r>
              <w:rPr>
                <w:rFonts w:ascii="Sylfaen" w:hAnsi="Sylfaen" w:cs="Sylfaen"/>
                <w:lang w:val="ka-GE"/>
              </w:rPr>
              <w:t xml:space="preserve"> საქმის დასახელება</w:t>
            </w:r>
            <w:r w:rsidR="007A0F23">
              <w:rPr>
                <w:rFonts w:ascii="Sylfaen" w:hAnsi="Sylfaen" w:cs="Sylfaen"/>
              </w:rPr>
              <w:t>,</w:t>
            </w:r>
            <w:r>
              <w:rPr>
                <w:rFonts w:ascii="Sylfaen" w:hAnsi="Sylfaen" w:cs="Sylfaen"/>
                <w:lang w:val="ka-GE"/>
              </w:rPr>
              <w:t xml:space="preserve"> რომელთან</w:t>
            </w:r>
            <w:r w:rsidRPr="00D35819">
              <w:rPr>
                <w:rFonts w:ascii="Sylfaen" w:hAnsi="Sylfaen" w:cs="Sylfaen"/>
                <w:lang w:val="ka-GE"/>
              </w:rPr>
              <w:t xml:space="preserve"> დაკავშირებით არის შედგენილი მოსაზრება</w:t>
            </w:r>
            <w:r w:rsidR="00FF3152">
              <w:rPr>
                <w:rFonts w:ascii="Sylfaen" w:hAnsi="Sylfaen" w:cs="Sylfaen"/>
                <w:lang w:val="ka-GE"/>
              </w:rPr>
              <w:t xml:space="preserve"> </w:t>
            </w:r>
            <w:r w:rsidR="00FF3152" w:rsidRPr="000E68B7">
              <w:rPr>
                <w:rStyle w:val="FootnoteReference"/>
                <w:rFonts w:ascii="Sylfaen" w:hAnsi="Sylfaen" w:cs="Sylfaen"/>
                <w:b/>
                <w:color w:val="548DD4"/>
                <w:sz w:val="26"/>
                <w:szCs w:val="26"/>
                <w:lang w:val="ka-GE"/>
              </w:rPr>
              <w:footnoteReference w:customMarkFollows="1" w:id="1"/>
              <w:t>შენიშვნა 1</w:t>
            </w:r>
          </w:p>
        </w:tc>
      </w:tr>
    </w:tbl>
    <w:p w:rsidR="008F6EB3" w:rsidRPr="00FF3152" w:rsidRDefault="0010237E" w:rsidP="007A5C84">
      <w:pPr>
        <w:pBdr>
          <w:bottom w:val="single" w:sz="4" w:space="1" w:color="auto"/>
        </w:pBdr>
        <w:rPr>
          <w:rFonts w:ascii="Sylfaen" w:hAnsi="Sylfaen"/>
          <w:lang w:val="ka-GE"/>
        </w:rPr>
      </w:pPr>
      <w:r>
        <w:rPr>
          <w:rFonts w:ascii="Sylfaen" w:hAnsi="Sylfaen"/>
          <w:lang w:val="ka-GE"/>
        </w:rPr>
        <w:fldChar w:fldCharType="begin">
          <w:ffData>
            <w:name w:val="Text1"/>
            <w:enabled/>
            <w:calcOnExit w:val="0"/>
            <w:textInput/>
          </w:ffData>
        </w:fldChar>
      </w:r>
      <w:bookmarkStart w:id="7" w:name="Text1"/>
      <w:r w:rsidR="00FF3152">
        <w:rPr>
          <w:rFonts w:ascii="Sylfaen" w:hAnsi="Sylfaen"/>
          <w:lang w:val="ka-GE"/>
        </w:rPr>
        <w:instrText xml:space="preserve"> FORMTEXT </w:instrText>
      </w:r>
      <w:r>
        <w:rPr>
          <w:rFonts w:ascii="Sylfaen" w:hAnsi="Sylfaen"/>
          <w:lang w:val="ka-GE"/>
        </w:rPr>
      </w:r>
      <w:r>
        <w:rPr>
          <w:rFonts w:ascii="Sylfaen" w:hAnsi="Sylfaen"/>
          <w:lang w:val="ka-GE"/>
        </w:rPr>
        <w:fldChar w:fldCharType="separate"/>
      </w:r>
      <w:r w:rsidR="002B1B8E">
        <w:rPr>
          <w:rFonts w:ascii="Sylfaen" w:hAnsi="Sylfaen"/>
          <w:lang w:val="ka-GE"/>
        </w:rPr>
        <w:t xml:space="preserve">2013წლის 4 იანვრის </w:t>
      </w:r>
      <w:r w:rsidR="007A5C84">
        <w:rPr>
          <w:rFonts w:ascii="Sylfaen" w:hAnsi="Sylfaen"/>
          <w:lang w:val="ka-GE"/>
        </w:rPr>
        <w:t>კონსტიტუციური სარჩელი N 550 ,,</w:t>
      </w:r>
      <w:r w:rsidR="007A5C84" w:rsidRPr="007A5C84">
        <w:rPr>
          <w:rFonts w:ascii="Sylfaen" w:hAnsi="Sylfaen"/>
          <w:noProof/>
          <w:lang w:val="ka-GE"/>
        </w:rPr>
        <w:t>საქართველოს მოქალაქე ნოდარ დვალი საქართველოს პარლამენტის  წინააღმდეგ</w:t>
      </w:r>
      <w:r w:rsidR="007A5C84">
        <w:rPr>
          <w:rFonts w:ascii="Sylfaen" w:hAnsi="Sylfaen"/>
          <w:noProof/>
          <w:lang w:val="ka-GE"/>
        </w:rPr>
        <w:t>''</w:t>
      </w:r>
      <w:r w:rsidR="007A5C84" w:rsidRPr="007A5C84">
        <w:rPr>
          <w:rFonts w:ascii="Sylfaen" w:hAnsi="Sylfaen"/>
          <w:noProof/>
          <w:lang w:val="ka-GE"/>
        </w:rPr>
        <w:t>.</w:t>
      </w:r>
      <w:r>
        <w:rPr>
          <w:rFonts w:ascii="Sylfaen" w:hAnsi="Sylfaen"/>
          <w:lang w:val="ka-GE"/>
        </w:rPr>
        <w:fldChar w:fldCharType="end"/>
      </w:r>
      <w:bookmarkEnd w:id="7"/>
    </w:p>
    <w:p w:rsidR="007F70A8" w:rsidRDefault="00FF3152"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F70A8" w:rsidRPr="000C0133" w:rsidTr="00124E53">
        <w:tc>
          <w:tcPr>
            <w:tcW w:w="11016" w:type="dxa"/>
            <w:tcBorders>
              <w:top w:val="nil"/>
              <w:left w:val="nil"/>
              <w:bottom w:val="nil"/>
              <w:right w:val="nil"/>
            </w:tcBorders>
            <w:shd w:val="clear" w:color="auto" w:fill="D9D9D9"/>
          </w:tcPr>
          <w:p w:rsidR="007F70A8" w:rsidRPr="000C0133" w:rsidRDefault="007F70A8" w:rsidP="00124E53">
            <w:pPr>
              <w:spacing w:before="120" w:after="120" w:line="240" w:lineRule="auto"/>
              <w:jc w:val="center"/>
              <w:rPr>
                <w:rFonts w:ascii="Sylfaen" w:hAnsi="Sylfaen"/>
                <w:b/>
                <w:color w:val="000000"/>
                <w:sz w:val="36"/>
                <w:lang w:val="ka-GE"/>
              </w:rPr>
            </w:pPr>
            <w:r w:rsidRPr="00124E53">
              <w:rPr>
                <w:b/>
                <w:color w:val="000000"/>
                <w:sz w:val="28"/>
                <w:szCs w:val="28"/>
                <w:lang w:val="ka-GE"/>
              </w:rPr>
              <w:lastRenderedPageBreak/>
              <w:t>II</w:t>
            </w:r>
            <w:r w:rsidR="0050240A" w:rsidRPr="00124E53">
              <w:rPr>
                <w:rFonts w:ascii="Sylfaen" w:hAnsi="Sylfaen"/>
                <w:b/>
                <w:color w:val="000000"/>
                <w:sz w:val="28"/>
                <w:szCs w:val="28"/>
                <w:lang w:val="ka-GE"/>
              </w:rPr>
              <w:t xml:space="preserve">. </w:t>
            </w:r>
            <w:r w:rsidR="0050240A" w:rsidRPr="00124E53">
              <w:rPr>
                <w:rFonts w:ascii="Sylfaen" w:hAnsi="Sylfaen" w:cs="Sylfaen"/>
                <w:b/>
                <w:sz w:val="28"/>
                <w:szCs w:val="28"/>
                <w:lang w:val="ka-GE"/>
              </w:rPr>
              <w:t xml:space="preserve">„სასამართლოს მეგობრის“ </w:t>
            </w:r>
            <w:r w:rsidR="00CC455B" w:rsidRPr="00124E53">
              <w:rPr>
                <w:rFonts w:ascii="Sylfaen" w:hAnsi="Sylfaen" w:cs="Sylfaen"/>
                <w:b/>
                <w:sz w:val="28"/>
                <w:szCs w:val="28"/>
                <w:lang w:val="ka-GE"/>
              </w:rPr>
              <w:t>მოსაზრება</w:t>
            </w:r>
            <w:r w:rsidR="00FF3152" w:rsidRPr="00124E53">
              <w:rPr>
                <w:rFonts w:ascii="Sylfaen" w:hAnsi="Sylfaen" w:cs="Sylfaen"/>
                <w:b/>
                <w:sz w:val="28"/>
                <w:szCs w:val="28"/>
                <w:lang w:val="ka-GE"/>
              </w:rPr>
              <w:t xml:space="preserve"> </w:t>
            </w:r>
            <w:r w:rsidR="00FF3152" w:rsidRPr="000E68B7">
              <w:rPr>
                <w:rStyle w:val="FootnoteReference"/>
                <w:rFonts w:ascii="Sylfaen" w:hAnsi="Sylfaen" w:cs="Sylfaen"/>
                <w:b/>
                <w:color w:val="548DD4"/>
                <w:sz w:val="26"/>
                <w:szCs w:val="26"/>
                <w:lang w:val="ka-GE"/>
              </w:rPr>
              <w:footnoteReference w:customMarkFollows="1" w:id="2"/>
              <w:t>შენიშვნა 2</w:t>
            </w:r>
          </w:p>
        </w:tc>
      </w:tr>
      <w:tr w:rsidR="002D17B1" w:rsidRPr="000C0133" w:rsidTr="00124E53">
        <w:trPr>
          <w:trHeight w:val="315"/>
        </w:trPr>
        <w:tc>
          <w:tcPr>
            <w:tcW w:w="11016" w:type="dxa"/>
            <w:tcBorders>
              <w:top w:val="nil"/>
              <w:bottom w:val="single" w:sz="4" w:space="0" w:color="auto"/>
            </w:tcBorders>
          </w:tcPr>
          <w:p w:rsidR="002B1B8E" w:rsidRDefault="0010237E" w:rsidP="00A4346C">
            <w:pPr>
              <w:spacing w:after="0" w:line="240" w:lineRule="auto"/>
              <w:rPr>
                <w:rFonts w:ascii="Sylfaen" w:hAnsi="Sylfaen"/>
                <w:color w:val="000000"/>
                <w:lang w:val="ka-GE"/>
              </w:rPr>
            </w:pPr>
            <w:r>
              <w:rPr>
                <w:rFonts w:ascii="Sylfaen" w:hAnsi="Sylfaen"/>
                <w:color w:val="000000"/>
                <w:lang w:val="ka-GE"/>
              </w:rPr>
              <w:fldChar w:fldCharType="begin">
                <w:ffData>
                  <w:name w:val="Text8"/>
                  <w:enabled/>
                  <w:calcOnExit w:val="0"/>
                  <w:textInput/>
                </w:ffData>
              </w:fldChar>
            </w:r>
            <w:bookmarkStart w:id="8" w:name="Text8"/>
            <w:r w:rsidR="00124E53">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p>
          <w:p w:rsidR="004E7FDD" w:rsidRDefault="004E7FDD" w:rsidP="00CB6135">
            <w:pPr>
              <w:spacing w:after="0" w:line="240" w:lineRule="auto"/>
              <w:rPr>
                <w:rFonts w:ascii="Sylfaen" w:hAnsi="Sylfaen"/>
                <w:color w:val="000000"/>
                <w:lang w:val="ka-GE"/>
              </w:rPr>
            </w:pPr>
          </w:p>
          <w:p w:rsidR="004D6D26" w:rsidRDefault="00CB6135" w:rsidP="00CB6135">
            <w:pPr>
              <w:spacing w:after="0" w:line="240" w:lineRule="auto"/>
              <w:rPr>
                <w:rFonts w:ascii="Sylfaen" w:hAnsi="Sylfaen"/>
                <w:color w:val="000000"/>
                <w:lang w:val="ka-GE"/>
              </w:rPr>
            </w:pPr>
            <w:r w:rsidRPr="00CB6135">
              <w:rPr>
                <w:rFonts w:ascii="Sylfaen" w:hAnsi="Sylfaen"/>
                <w:color w:val="000000"/>
                <w:lang w:val="ka-GE"/>
              </w:rPr>
              <w:t>საქართველოს კონსტიტუციის 21 -ე მუხლის პირველი პუნქტის თანახმად, ,,1. საკუთრება და მემკვიდრეობის უფლება აღიარებული და ხელშეუვალია.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 ხოლო ამავე მუხლის მე-2 პუნქტი ითვალისწინებს, რომ ,,აუცილებელი საზოგადოებრივი საჭიროებისათვის დასაშვებია ამ მუხლის პირველ პუნქტში აღნიშნულ უფლებათა შეზღუდვა კანონით განსაზღვრულ შემთხვევებში და დადგენილი წესით, იმგვარად, რომ არ დაირღვეს საკუთრების უფლების არსი.’’</w:t>
            </w:r>
            <w:r w:rsidR="00E251FA">
              <w:rPr>
                <w:rFonts w:ascii="Sylfaen" w:hAnsi="Sylfaen"/>
                <w:color w:val="000000"/>
                <w:lang w:val="ka-GE"/>
              </w:rPr>
              <w:t xml:space="preserve"> </w:t>
            </w:r>
          </w:p>
          <w:p w:rsidR="004D6D26" w:rsidRDefault="004D6D26" w:rsidP="00CB6135">
            <w:pPr>
              <w:spacing w:after="0" w:line="240" w:lineRule="auto"/>
              <w:rPr>
                <w:rFonts w:ascii="Sylfaen" w:hAnsi="Sylfaen"/>
                <w:color w:val="000000"/>
                <w:lang w:val="ka-GE"/>
              </w:rPr>
            </w:pPr>
          </w:p>
          <w:p w:rsidR="004D6D26" w:rsidRDefault="004D6D26" w:rsidP="00CB6135">
            <w:pPr>
              <w:spacing w:after="0" w:line="240" w:lineRule="auto"/>
              <w:rPr>
                <w:rFonts w:ascii="Sylfaen" w:hAnsi="Sylfaen"/>
                <w:color w:val="000000"/>
                <w:lang w:val="ka-GE"/>
              </w:rPr>
            </w:pPr>
          </w:p>
          <w:p w:rsidR="00CB6135" w:rsidRPr="00CB6135" w:rsidRDefault="004D6D26" w:rsidP="00CB6135">
            <w:pPr>
              <w:spacing w:after="0" w:line="240" w:lineRule="auto"/>
              <w:rPr>
                <w:rFonts w:ascii="Sylfaen" w:hAnsi="Sylfaen"/>
                <w:color w:val="000000"/>
                <w:lang w:val="ka-GE"/>
              </w:rPr>
            </w:pPr>
            <w:r>
              <w:rPr>
                <w:rFonts w:ascii="Sylfaen" w:hAnsi="Sylfaen"/>
                <w:color w:val="000000"/>
                <w:lang w:val="ka-GE"/>
              </w:rPr>
              <w:t>ზემო</w:t>
            </w:r>
            <w:r w:rsidR="00E251FA">
              <w:rPr>
                <w:rFonts w:ascii="Sylfaen" w:hAnsi="Sylfaen"/>
                <w:color w:val="000000"/>
                <w:lang w:val="ka-GE"/>
              </w:rPr>
              <w:t>აღნიშნული კონსტიტუციისეული რეგულაცია აღიარებს რა საკუთრება ძირითად</w:t>
            </w:r>
            <w:r w:rsidR="004E7FDD">
              <w:rPr>
                <w:rFonts w:ascii="Sylfaen" w:hAnsi="Sylfaen"/>
                <w:color w:val="000000"/>
                <w:lang w:val="ka-GE"/>
              </w:rPr>
              <w:t xml:space="preserve"> და ხელშეუვალ </w:t>
            </w:r>
            <w:r w:rsidR="00E251FA">
              <w:rPr>
                <w:rFonts w:ascii="Sylfaen" w:hAnsi="Sylfaen"/>
                <w:color w:val="000000"/>
                <w:lang w:val="ka-GE"/>
              </w:rPr>
              <w:t xml:space="preserve"> უფლებას, აკისრებს სახელმწიფოს ერთი მხრივ</w:t>
            </w:r>
            <w:r w:rsidR="004E7FDD">
              <w:rPr>
                <w:rFonts w:ascii="Sylfaen" w:hAnsi="Sylfaen"/>
                <w:color w:val="000000"/>
                <w:lang w:val="ka-GE"/>
              </w:rPr>
              <w:t>,</w:t>
            </w:r>
            <w:r w:rsidR="00E251FA">
              <w:rPr>
                <w:rFonts w:ascii="Sylfaen" w:hAnsi="Sylfaen"/>
                <w:color w:val="000000"/>
                <w:lang w:val="ka-GE"/>
              </w:rPr>
              <w:t xml:space="preserve"> ნეგატიურ ვალდებულებას</w:t>
            </w:r>
            <w:r w:rsidR="004E7FDD">
              <w:rPr>
                <w:rFonts w:ascii="Sylfaen" w:hAnsi="Sylfaen"/>
                <w:color w:val="000000"/>
                <w:lang w:val="ka-GE"/>
              </w:rPr>
              <w:t>-</w:t>
            </w:r>
            <w:r w:rsidR="00E251FA">
              <w:rPr>
                <w:rFonts w:ascii="Sylfaen" w:hAnsi="Sylfaen"/>
                <w:color w:val="000000"/>
                <w:lang w:val="ka-GE"/>
              </w:rPr>
              <w:t xml:space="preserve"> არ მოახდინოს არამართლზომიერი ჩარევა დაცული სფეროს ამ ნაწილში, იმგვარად, რომ ხელყოს ნეგატიური ვალდებულების ფარგლები, ხოლო მეორე მხრივ, ავალდებულებს სახელმწიფოს, პოზიტიური ვალდებულების ფარგლებში</w:t>
            </w:r>
            <w:r w:rsidR="00B87807">
              <w:rPr>
                <w:rFonts w:ascii="Sylfaen" w:hAnsi="Sylfaen"/>
                <w:color w:val="000000"/>
                <w:lang w:val="ka-GE"/>
              </w:rPr>
              <w:t xml:space="preserve"> ხელი შეუწყოს საკუთრების უფლების თავისუფლად</w:t>
            </w:r>
            <w:r w:rsidR="004E7FDD">
              <w:rPr>
                <w:rFonts w:ascii="Sylfaen" w:hAnsi="Sylfaen"/>
                <w:color w:val="000000"/>
                <w:lang w:val="ka-GE"/>
              </w:rPr>
              <w:t>, თანსწორობის პრინციპის საფუძველზე</w:t>
            </w:r>
            <w:r w:rsidR="00B87807">
              <w:rPr>
                <w:rFonts w:ascii="Sylfaen" w:hAnsi="Sylfaen"/>
                <w:color w:val="000000"/>
                <w:lang w:val="ka-GE"/>
              </w:rPr>
              <w:t xml:space="preserve"> იმპლემენტაციას, რისთვისაც უნდა შექმნას სტაბილური და დაცული მართლწესრიგი,</w:t>
            </w:r>
            <w:r w:rsidR="004E7FDD">
              <w:rPr>
                <w:rFonts w:ascii="Sylfaen" w:hAnsi="Sylfaen"/>
                <w:color w:val="000000"/>
                <w:lang w:val="ka-GE"/>
              </w:rPr>
              <w:t xml:space="preserve"> გააჩნდეს </w:t>
            </w:r>
            <w:r w:rsidR="00B87807">
              <w:rPr>
                <w:rFonts w:ascii="Sylfaen" w:hAnsi="Sylfaen"/>
                <w:color w:val="000000"/>
                <w:lang w:val="ka-GE"/>
              </w:rPr>
              <w:t xml:space="preserve"> </w:t>
            </w:r>
            <w:r w:rsidR="004E7FDD">
              <w:rPr>
                <w:rFonts w:ascii="Sylfaen" w:hAnsi="Sylfaen"/>
                <w:color w:val="000000"/>
                <w:lang w:val="ka-GE"/>
              </w:rPr>
              <w:t xml:space="preserve">საკუთრების </w:t>
            </w:r>
            <w:r w:rsidR="00B87807">
              <w:rPr>
                <w:rFonts w:ascii="Sylfaen" w:hAnsi="Sylfaen"/>
                <w:color w:val="000000"/>
                <w:lang w:val="ka-GE"/>
              </w:rPr>
              <w:t>უფლების დაცვის ეფექტიანი და ქმედითი საშუალებები და მესამე პირთა მიერ კერძო მესაკუთრის საკუთრების უფლების ხელყოფის</w:t>
            </w:r>
            <w:r w:rsidR="004E7FDD">
              <w:rPr>
                <w:rFonts w:ascii="Sylfaen" w:hAnsi="Sylfaen"/>
                <w:color w:val="000000"/>
                <w:lang w:val="ka-GE"/>
              </w:rPr>
              <w:t xml:space="preserve"> შემთხვევისას  </w:t>
            </w:r>
            <w:r w:rsidR="00B87807">
              <w:rPr>
                <w:rFonts w:ascii="Sylfaen" w:hAnsi="Sylfaen"/>
                <w:color w:val="000000"/>
                <w:lang w:val="ka-GE"/>
              </w:rPr>
              <w:t xml:space="preserve"> გაატაროს ყველა აუცილებელი ლეგიტიმური ღონისძიება უკანონო ხელყოფის პრევენცი</w:t>
            </w:r>
            <w:r w:rsidR="004E7FDD">
              <w:rPr>
                <w:rFonts w:ascii="Sylfaen" w:hAnsi="Sylfaen"/>
                <w:color w:val="000000"/>
                <w:lang w:val="ka-GE"/>
              </w:rPr>
              <w:t xml:space="preserve">ისა და </w:t>
            </w:r>
            <w:r w:rsidR="00B87807">
              <w:rPr>
                <w:rFonts w:ascii="Sylfaen" w:hAnsi="Sylfaen"/>
                <w:color w:val="000000"/>
                <w:lang w:val="ka-GE"/>
              </w:rPr>
              <w:t>აღმოფხვრისათვის.</w:t>
            </w:r>
          </w:p>
          <w:p w:rsidR="00CB6135" w:rsidRPr="00CB6135" w:rsidRDefault="00CB6135" w:rsidP="00CB6135">
            <w:pPr>
              <w:spacing w:after="0" w:line="240" w:lineRule="auto"/>
              <w:rPr>
                <w:rFonts w:ascii="Sylfaen" w:hAnsi="Sylfaen"/>
                <w:color w:val="000000"/>
                <w:lang w:val="ka-GE"/>
              </w:rPr>
            </w:pPr>
          </w:p>
          <w:p w:rsidR="004D6D26" w:rsidRDefault="004D6D26" w:rsidP="00CB6135">
            <w:pPr>
              <w:spacing w:after="0" w:line="240" w:lineRule="auto"/>
              <w:rPr>
                <w:rFonts w:ascii="Sylfaen" w:hAnsi="Sylfaen"/>
                <w:color w:val="000000"/>
                <w:lang w:val="ka-GE"/>
              </w:rPr>
            </w:pPr>
          </w:p>
          <w:p w:rsidR="007E5595" w:rsidRDefault="00CB6135" w:rsidP="00CB6135">
            <w:pPr>
              <w:spacing w:after="0" w:line="240" w:lineRule="auto"/>
              <w:rPr>
                <w:rFonts w:ascii="Sylfaen" w:hAnsi="Sylfaen"/>
                <w:color w:val="000000"/>
                <w:lang w:val="ka-GE"/>
              </w:rPr>
            </w:pPr>
            <w:r w:rsidRPr="00CB6135">
              <w:rPr>
                <w:rFonts w:ascii="Sylfaen" w:hAnsi="Sylfaen"/>
                <w:color w:val="000000"/>
                <w:lang w:val="ka-GE"/>
              </w:rPr>
              <w:t>კონკრეტულ საქმეში სადავო ნორმებს წარმოადგენს საქართველოს სამოქალაქო კოდექსის 185- ე</w:t>
            </w:r>
            <w:r>
              <w:rPr>
                <w:rFonts w:ascii="Sylfaen" w:hAnsi="Sylfaen"/>
                <w:color w:val="000000"/>
                <w:lang w:val="ka-GE"/>
              </w:rPr>
              <w:t xml:space="preserve"> და ამავე კოდექსის </w:t>
            </w:r>
            <w:r w:rsidRPr="00CB6135">
              <w:rPr>
                <w:rFonts w:ascii="Sylfaen" w:hAnsi="Sylfaen"/>
                <w:color w:val="000000"/>
                <w:lang w:val="ka-GE"/>
              </w:rPr>
              <w:t xml:space="preserve"> 312- მუხლის მე-2 ნაწილი. საქართველოს სამოქალაქო კოდექსის 185-ე მუხლის თანახმად, ,,       შემძენის ინტერესებიდან გამომდინარე, გამსხვისებელი ითვლება მესაკუთრედ, თუ იგი ასეთად არის რეგისტრირებული საჯარო რეესტრში, გარდა იმ შემთხვევებისა, როცა შემძენმა იცოდა, რომ გამსხვისებელი არ იყო მესაკუთრე.’’ ხოლო 312-ე მუხლი</w:t>
            </w:r>
            <w:r>
              <w:rPr>
                <w:rFonts w:ascii="Sylfaen" w:hAnsi="Sylfaen"/>
                <w:color w:val="000000"/>
                <w:lang w:val="ka-GE"/>
              </w:rPr>
              <w:t>ს მეორე ნაწილი</w:t>
            </w:r>
            <w:r w:rsidRPr="00CB6135">
              <w:rPr>
                <w:rFonts w:ascii="Sylfaen" w:hAnsi="Sylfaen"/>
                <w:color w:val="000000"/>
                <w:lang w:val="ka-GE"/>
              </w:rPr>
              <w:t xml:space="preserve"> ითვალისწინებს, რომ ,, იმ პირის სასარგებლოდ, რომელიც გარიგების საფუძველზე სხვა პირისაგან იძენს რომელიმე უფლებას და ეს უფლება გამსხვისებლის სახელზე იყო რეესტრში რეგისტრირებული, რეესტრის ჩანაწერი ითვლება სწორად, გარდა იმ შემთხვევებისა, როცა ამ ჩანაწერის საწინააღმდეგოდ შეტანილია საჩივარი, ან შემძენმა იცოდა, რომ ჩანაწერი უზუსტოა.’’ </w:t>
            </w:r>
            <w:r w:rsidR="007E5595">
              <w:rPr>
                <w:rFonts w:ascii="Sylfaen" w:hAnsi="Sylfaen"/>
                <w:color w:val="000000"/>
                <w:lang w:val="ka-GE"/>
              </w:rPr>
              <w:t xml:space="preserve"> </w:t>
            </w:r>
          </w:p>
          <w:p w:rsidR="007E5595" w:rsidRDefault="007E5595" w:rsidP="00CB6135">
            <w:pPr>
              <w:spacing w:after="0" w:line="240" w:lineRule="auto"/>
              <w:rPr>
                <w:rFonts w:ascii="Sylfaen" w:hAnsi="Sylfaen"/>
                <w:color w:val="000000"/>
                <w:lang w:val="ka-GE"/>
              </w:rPr>
            </w:pPr>
          </w:p>
          <w:p w:rsidR="007E5595" w:rsidRDefault="007E5595" w:rsidP="007E5595">
            <w:pPr>
              <w:spacing w:after="0" w:line="240" w:lineRule="auto"/>
              <w:rPr>
                <w:rFonts w:ascii="Sylfaen" w:hAnsi="Sylfaen"/>
                <w:color w:val="000000"/>
                <w:lang w:val="ka-GE"/>
              </w:rPr>
            </w:pPr>
            <w:r w:rsidRPr="007E5595">
              <w:rPr>
                <w:rFonts w:ascii="Sylfaen" w:hAnsi="Sylfaen"/>
                <w:color w:val="000000"/>
                <w:lang w:val="ka-GE"/>
              </w:rPr>
              <w:t>იმისათვის, რათა დადგინდეს, რამდენად წარმოადგენს საქართველოს სამოქალაქო კოდექსის 185-ე და 312</w:t>
            </w:r>
            <w:r w:rsidR="00C4205D">
              <w:rPr>
                <w:rFonts w:ascii="Sylfaen" w:hAnsi="Sylfaen"/>
                <w:color w:val="000000"/>
                <w:lang w:val="ka-GE"/>
              </w:rPr>
              <w:t xml:space="preserve"> </w:t>
            </w:r>
            <w:r w:rsidRPr="007E5595">
              <w:rPr>
                <w:rFonts w:ascii="Sylfaen" w:hAnsi="Sylfaen"/>
                <w:color w:val="000000"/>
                <w:lang w:val="ka-GE"/>
              </w:rPr>
              <w:t xml:space="preserve">(2.)-ე მუხლები ჩარევას კონსტიტუციის 21-ე მუხლის პირველ და მე-2 პუნქტებით დადგენილ რეგულაციაში, უნდა შემოწმდეს ისეთი ელემენტები, როგორიცაა - კონსტიტუციით დაცულ უფლებაში ჩარევის დასაშვებობა, კონსტიტუციური უფლების შეზღუდვის ლეგიტიმური მიზანი, </w:t>
            </w:r>
            <w:r w:rsidR="004E7FDD">
              <w:rPr>
                <w:rFonts w:ascii="Sylfaen" w:hAnsi="Sylfaen"/>
                <w:color w:val="000000"/>
                <w:lang w:val="ka-GE"/>
              </w:rPr>
              <w:t xml:space="preserve">საკუთრების უფლების დაცულ სფეროში ჩარევისას დაცული იქნა თუ არა </w:t>
            </w:r>
            <w:r w:rsidRPr="007E5595">
              <w:rPr>
                <w:rFonts w:ascii="Sylfaen" w:hAnsi="Sylfaen"/>
                <w:color w:val="000000"/>
                <w:lang w:val="ka-GE"/>
              </w:rPr>
              <w:t>თანაზომიერების პრინციპი</w:t>
            </w:r>
            <w:r w:rsidR="00D85E51">
              <w:rPr>
                <w:rFonts w:ascii="Sylfaen" w:hAnsi="Sylfaen"/>
                <w:color w:val="000000"/>
                <w:lang w:val="ka-GE"/>
              </w:rPr>
              <w:t xml:space="preserve">, </w:t>
            </w:r>
            <w:r w:rsidRPr="007E5595">
              <w:rPr>
                <w:rFonts w:ascii="Sylfaen" w:hAnsi="Sylfaen"/>
                <w:color w:val="000000"/>
                <w:lang w:val="ka-GE"/>
              </w:rPr>
              <w:t xml:space="preserve"> და შესაბამისად,</w:t>
            </w:r>
            <w:r w:rsidR="004E7FDD">
              <w:rPr>
                <w:rFonts w:ascii="Sylfaen" w:hAnsi="Sylfaen"/>
                <w:color w:val="000000"/>
                <w:lang w:val="ka-GE"/>
              </w:rPr>
              <w:t xml:space="preserve"> რამდენად </w:t>
            </w:r>
            <w:r w:rsidRPr="007E5595">
              <w:rPr>
                <w:rFonts w:ascii="Sylfaen" w:hAnsi="Sylfaen"/>
                <w:color w:val="000000"/>
                <w:lang w:val="ka-GE"/>
              </w:rPr>
              <w:t xml:space="preserve"> </w:t>
            </w:r>
            <w:r w:rsidR="004E7FDD">
              <w:rPr>
                <w:rFonts w:ascii="Sylfaen" w:hAnsi="Sylfaen"/>
                <w:color w:val="000000"/>
                <w:lang w:val="ka-GE"/>
              </w:rPr>
              <w:t>აუცილებელი იყო სადავო ნორმების შემოღება  და რამდენად პროპორციულია</w:t>
            </w:r>
            <w:r w:rsidR="00D85E51">
              <w:rPr>
                <w:rFonts w:ascii="Sylfaen" w:hAnsi="Sylfaen"/>
                <w:color w:val="000000"/>
                <w:lang w:val="ka-GE"/>
              </w:rPr>
              <w:t xml:space="preserve">, დაცულია სამართლიანი ბალანსი საჯარო და კერძო ინტერესებს შორის </w:t>
            </w:r>
            <w:r w:rsidR="004E7FDD">
              <w:rPr>
                <w:rFonts w:ascii="Sylfaen" w:hAnsi="Sylfaen"/>
                <w:color w:val="000000"/>
                <w:lang w:val="ka-GE"/>
              </w:rPr>
              <w:t xml:space="preserve"> საკუთრების უფლების  შემზღუდავი ნორმ</w:t>
            </w:r>
            <w:r w:rsidR="00D85E51">
              <w:rPr>
                <w:rFonts w:ascii="Sylfaen" w:hAnsi="Sylfaen"/>
                <w:color w:val="000000"/>
                <w:lang w:val="ka-GE"/>
              </w:rPr>
              <w:t xml:space="preserve">იდან გამომდინარე </w:t>
            </w:r>
            <w:r w:rsidR="00F606FF">
              <w:rPr>
                <w:rFonts w:ascii="Sylfaen" w:hAnsi="Sylfaen"/>
                <w:color w:val="000000"/>
                <w:lang w:val="ka-GE"/>
              </w:rPr>
              <w:t xml:space="preserve"> (აუცილებლობისა და პროპორციულობის ტესტი).</w:t>
            </w:r>
            <w:r w:rsidRPr="007E5595">
              <w:rPr>
                <w:rFonts w:ascii="Sylfaen" w:hAnsi="Sylfaen"/>
                <w:color w:val="000000"/>
                <w:lang w:val="ka-GE"/>
              </w:rPr>
              <w:t xml:space="preserve"> </w:t>
            </w:r>
          </w:p>
          <w:p w:rsidR="002B1B8E" w:rsidRDefault="002B1B8E" w:rsidP="007E5595">
            <w:pPr>
              <w:spacing w:after="0" w:line="240" w:lineRule="auto"/>
              <w:rPr>
                <w:rFonts w:ascii="Sylfaen" w:hAnsi="Sylfaen"/>
                <w:color w:val="000000"/>
                <w:lang w:val="ka-GE"/>
              </w:rPr>
            </w:pPr>
          </w:p>
          <w:p w:rsidR="00A01E1B" w:rsidRDefault="00A01E1B" w:rsidP="007E5595">
            <w:pPr>
              <w:spacing w:after="0" w:line="240" w:lineRule="auto"/>
              <w:rPr>
                <w:rFonts w:ascii="Sylfaen" w:hAnsi="Sylfaen"/>
                <w:color w:val="000000"/>
                <w:lang w:val="ka-GE"/>
              </w:rPr>
            </w:pPr>
          </w:p>
          <w:p w:rsidR="00A070AC" w:rsidRDefault="002B1B8E" w:rsidP="007E5595">
            <w:pPr>
              <w:spacing w:after="0" w:line="240" w:lineRule="auto"/>
              <w:rPr>
                <w:rFonts w:ascii="Sylfaen" w:hAnsi="Sylfaen"/>
                <w:color w:val="000000"/>
                <w:lang w:val="ka-GE"/>
              </w:rPr>
            </w:pPr>
            <w:r>
              <w:rPr>
                <w:rFonts w:ascii="Sylfaen" w:hAnsi="Sylfaen"/>
                <w:color w:val="000000"/>
                <w:lang w:val="ka-GE"/>
              </w:rPr>
              <w:t xml:space="preserve">1. უფლებაში ჩარევის დასაშვებობა - </w:t>
            </w:r>
            <w:r w:rsidR="00345CEA">
              <w:rPr>
                <w:rFonts w:ascii="Sylfaen" w:hAnsi="Sylfaen"/>
                <w:color w:val="000000"/>
                <w:lang w:val="ka-GE"/>
              </w:rPr>
              <w:t xml:space="preserve"> საკუთრების უფლება მართალია ძირითადი და კონსტიტუციით დაცული უფლებაა, თუმცა-არა აბსოლუტური, რაც თავად </w:t>
            </w:r>
            <w:r w:rsidR="001E7E85">
              <w:rPr>
                <w:rFonts w:ascii="Sylfaen" w:hAnsi="Sylfaen"/>
                <w:color w:val="000000"/>
                <w:lang w:val="ka-GE"/>
              </w:rPr>
              <w:t xml:space="preserve">ამ უფლების </w:t>
            </w:r>
            <w:r w:rsidR="00345CEA">
              <w:rPr>
                <w:rFonts w:ascii="Sylfaen" w:hAnsi="Sylfaen"/>
                <w:color w:val="000000"/>
                <w:lang w:val="ka-GE"/>
              </w:rPr>
              <w:t>კონსტიტუციულისეული რეგულაციიდან გამომდინარეობს.</w:t>
            </w:r>
            <w:r w:rsidR="003B4913">
              <w:rPr>
                <w:rFonts w:ascii="Sylfaen" w:hAnsi="Sylfaen"/>
                <w:color w:val="000000"/>
                <w:lang w:val="ka-GE"/>
              </w:rPr>
              <w:t xml:space="preserve"> კერძოდ, კონსტიტუციის 21- ე მუხლის მე-2 პუნქტი, ამავე მუხლის </w:t>
            </w:r>
            <w:r w:rsidR="003B4913">
              <w:rPr>
                <w:rFonts w:ascii="Sylfaen" w:hAnsi="Sylfaen"/>
                <w:color w:val="000000"/>
                <w:lang w:val="ka-GE"/>
              </w:rPr>
              <w:lastRenderedPageBreak/>
              <w:t xml:space="preserve">პირველი პუნქტიდან გამონაკლის შეზღუდვას აწესებს, თუ </w:t>
            </w:r>
            <w:r w:rsidR="004D6D26">
              <w:rPr>
                <w:rFonts w:ascii="Sylfaen" w:hAnsi="Sylfaen"/>
                <w:color w:val="000000"/>
                <w:lang w:val="ka-GE"/>
              </w:rPr>
              <w:t xml:space="preserve">საზოგადოებრივი ინტერესით განპირობებული ლეგიტიმური მიზნიდან გამომდინარე, </w:t>
            </w:r>
            <w:r w:rsidR="00A070AC">
              <w:rPr>
                <w:rFonts w:ascii="Sylfaen" w:hAnsi="Sylfaen"/>
                <w:color w:val="000000"/>
                <w:lang w:val="ka-GE"/>
              </w:rPr>
              <w:t>საკუთრების უფლების შეზღდუვა არის აუცილებელი.</w:t>
            </w:r>
          </w:p>
          <w:p w:rsidR="00A070AC" w:rsidRDefault="00A070AC" w:rsidP="007E5595">
            <w:pPr>
              <w:spacing w:after="0" w:line="240" w:lineRule="auto"/>
              <w:rPr>
                <w:rFonts w:ascii="Sylfaen" w:hAnsi="Sylfaen"/>
                <w:color w:val="000000"/>
                <w:lang w:val="ka-GE"/>
              </w:rPr>
            </w:pPr>
          </w:p>
          <w:p w:rsidR="002B1B8E" w:rsidRDefault="00A070AC" w:rsidP="007E5595">
            <w:pPr>
              <w:spacing w:after="0" w:line="240" w:lineRule="auto"/>
              <w:rPr>
                <w:rFonts w:ascii="Sylfaen" w:hAnsi="Sylfaen"/>
                <w:color w:val="000000"/>
                <w:lang w:val="ka-GE"/>
              </w:rPr>
            </w:pPr>
            <w:r>
              <w:rPr>
                <w:rFonts w:ascii="Sylfaen" w:hAnsi="Sylfaen"/>
                <w:color w:val="000000"/>
                <w:lang w:val="ka-GE"/>
              </w:rPr>
              <w:t xml:space="preserve"> ამასთან, ერთმანეთისგან უნდა განვასხვავოთ საკუთრების უფლებაში ჩარევის ფორმალური და მატერიალური მხარეები.  პირველ შემ</w:t>
            </w:r>
            <w:r w:rsidR="00FC248F">
              <w:rPr>
                <w:rFonts w:ascii="Sylfaen" w:hAnsi="Sylfaen"/>
                <w:color w:val="000000"/>
                <w:lang w:val="ka-GE"/>
              </w:rPr>
              <w:t>თ</w:t>
            </w:r>
            <w:r>
              <w:rPr>
                <w:rFonts w:ascii="Sylfaen" w:hAnsi="Sylfaen"/>
                <w:color w:val="000000"/>
                <w:lang w:val="ka-GE"/>
              </w:rPr>
              <w:t xml:space="preserve">ხვევაში,  ჩარევის დასაშვებობა იმანენტურად მოითხოვს, რომ საკუთრების უფლებაში ,,შეჭრას''   ჰქონდეს ფორმალურ-სამართლებრივი ბაზისი,  </w:t>
            </w:r>
            <w:r w:rsidR="00FC248F">
              <w:rPr>
                <w:rFonts w:ascii="Sylfaen" w:hAnsi="Sylfaen"/>
                <w:color w:val="000000"/>
                <w:lang w:val="ka-GE"/>
              </w:rPr>
              <w:t xml:space="preserve">რომელიც </w:t>
            </w:r>
            <w:r>
              <w:rPr>
                <w:rFonts w:ascii="Sylfaen" w:hAnsi="Sylfaen"/>
                <w:color w:val="000000"/>
                <w:lang w:val="ka-GE"/>
              </w:rPr>
              <w:t>კანონმდებლის</w:t>
            </w:r>
            <w:r w:rsidR="00FC248F">
              <w:rPr>
                <w:rFonts w:ascii="Sylfaen" w:hAnsi="Sylfaen"/>
                <w:color w:val="000000"/>
                <w:lang w:val="ka-GE"/>
              </w:rPr>
              <w:t xml:space="preserve"> მიერ </w:t>
            </w:r>
            <w:r>
              <w:rPr>
                <w:rFonts w:ascii="Sylfaen" w:hAnsi="Sylfaen"/>
                <w:color w:val="000000"/>
                <w:lang w:val="ka-GE"/>
              </w:rPr>
              <w:t xml:space="preserve"> დადგენილი საფუძველია.  </w:t>
            </w:r>
            <w:r w:rsidR="00FC248F">
              <w:rPr>
                <w:rFonts w:ascii="Sylfaen" w:hAnsi="Sylfaen"/>
                <w:color w:val="000000"/>
                <w:lang w:val="ka-GE"/>
              </w:rPr>
              <w:t xml:space="preserve">კონკრეტულ შემთხვევაში სადავოდ არის გამხდარი საქართველოს სამოქალაქო კოდექსის 185-ე მუხლისა და 312-ე მუხლის მე-2 ნაწილის ჩარევის მართლზმოერება საქართველოს კონსტიტუციის 21- ე მუხლის პირველ და მე-2  პუნქტებთან .  სადავო მუხლების არსებობის,  საკუთრების უფლებაში ჩარევის ფორმალურ-სამართლებრივი საფუძველი 21-ე  მუხლის </w:t>
            </w:r>
            <w:r w:rsidR="003F6727">
              <w:rPr>
                <w:rFonts w:ascii="Sylfaen" w:hAnsi="Sylfaen"/>
                <w:color w:val="000000"/>
                <w:lang w:val="ka-GE"/>
              </w:rPr>
              <w:t xml:space="preserve">პირველი და  </w:t>
            </w:r>
            <w:r w:rsidR="00FC248F">
              <w:rPr>
                <w:rFonts w:ascii="Sylfaen" w:hAnsi="Sylfaen"/>
                <w:color w:val="000000"/>
                <w:lang w:val="ka-GE"/>
              </w:rPr>
              <w:t>მე-2 პუნქტ</w:t>
            </w:r>
            <w:r w:rsidR="003F6727">
              <w:rPr>
                <w:rFonts w:ascii="Sylfaen" w:hAnsi="Sylfaen"/>
                <w:color w:val="000000"/>
                <w:lang w:val="ka-GE"/>
              </w:rPr>
              <w:t>ები</w:t>
            </w:r>
            <w:r w:rsidR="00FC248F">
              <w:rPr>
                <w:rFonts w:ascii="Sylfaen" w:hAnsi="Sylfaen"/>
                <w:color w:val="000000"/>
                <w:lang w:val="ka-GE"/>
              </w:rPr>
              <w:t xml:space="preserve">ს სახით, ამ შემთხვევაში სახეზეა.  </w:t>
            </w:r>
            <w:r>
              <w:rPr>
                <w:rFonts w:ascii="Sylfaen" w:hAnsi="Sylfaen"/>
                <w:color w:val="000000"/>
                <w:lang w:val="ka-GE"/>
              </w:rPr>
              <w:t xml:space="preserve">ხოლო მეორე მხრივ,  </w:t>
            </w:r>
            <w:r w:rsidR="00FC248F">
              <w:rPr>
                <w:rFonts w:ascii="Sylfaen" w:hAnsi="Sylfaen"/>
                <w:color w:val="000000"/>
                <w:lang w:val="ka-GE"/>
              </w:rPr>
              <w:t xml:space="preserve">საკუთრების უფლების შეზღუდვის მატერიალური საფუძველი მოითხოვს, რომ  დაცული სფეროს ამ ნაწილში  </w:t>
            </w:r>
            <w:r>
              <w:rPr>
                <w:rFonts w:ascii="Sylfaen" w:hAnsi="Sylfaen"/>
                <w:color w:val="000000"/>
                <w:lang w:val="ka-GE"/>
              </w:rPr>
              <w:t xml:space="preserve">ჩარევა </w:t>
            </w:r>
            <w:r w:rsidR="00FC248F">
              <w:rPr>
                <w:rFonts w:ascii="Sylfaen" w:hAnsi="Sylfaen"/>
                <w:color w:val="000000"/>
                <w:lang w:val="ka-GE"/>
              </w:rPr>
              <w:t xml:space="preserve">უნდა  </w:t>
            </w:r>
            <w:r>
              <w:rPr>
                <w:rFonts w:ascii="Sylfaen" w:hAnsi="Sylfaen"/>
                <w:color w:val="000000"/>
                <w:lang w:val="ka-GE"/>
              </w:rPr>
              <w:t>იყოს დასაბუთებული და თითოეულ შემთხვევაში ჩარევის ისეთი ფორმა იქნას გამოყენებული, რომელიც ყველაზე ნაკლებად ზღუდავს საკუთრების უფლებას და ამ კონკრეტული ჩარევის ღონისძიების გარეშე დასახული ლეგიტიმური მიზანი ვერ იქნება მიღწეული.</w:t>
            </w:r>
            <w:r w:rsidR="00FC248F">
              <w:rPr>
                <w:rFonts w:ascii="Sylfaen" w:hAnsi="Sylfaen"/>
                <w:color w:val="000000"/>
                <w:lang w:val="ka-GE"/>
              </w:rPr>
              <w:t xml:space="preserve"> შესაბამისად, პრობლემურია, რამდენად დასაბუთებულია და შესაბამისად მართლზომიერი სადავო ნორმების არსებობა </w:t>
            </w:r>
            <w:r w:rsidR="00C4205D">
              <w:rPr>
                <w:rFonts w:ascii="Sylfaen" w:hAnsi="Sylfaen"/>
                <w:color w:val="000000"/>
                <w:lang w:val="ka-GE"/>
              </w:rPr>
              <w:t>კონსტიტუციის 21-ე მუხლის პირველ და მე-2 პუნქტებთან მიმართებით.</w:t>
            </w:r>
          </w:p>
          <w:p w:rsidR="00FC248F" w:rsidRPr="007E5595" w:rsidRDefault="00FC248F" w:rsidP="007E5595">
            <w:pPr>
              <w:spacing w:after="0" w:line="240" w:lineRule="auto"/>
              <w:rPr>
                <w:rFonts w:ascii="Sylfaen" w:hAnsi="Sylfaen"/>
                <w:color w:val="000000"/>
                <w:lang w:val="ka-GE"/>
              </w:rPr>
            </w:pPr>
          </w:p>
          <w:p w:rsidR="007E5595" w:rsidRDefault="007E5595" w:rsidP="007E5595">
            <w:pPr>
              <w:spacing w:after="0" w:line="240" w:lineRule="auto"/>
              <w:rPr>
                <w:rFonts w:ascii="Sylfaen" w:hAnsi="Sylfaen"/>
                <w:color w:val="000000"/>
                <w:lang w:val="ka-GE"/>
              </w:rPr>
            </w:pPr>
          </w:p>
          <w:p w:rsidR="00A01E1B" w:rsidRPr="007E5595" w:rsidRDefault="00A01E1B" w:rsidP="007E5595">
            <w:pPr>
              <w:spacing w:after="0" w:line="240" w:lineRule="auto"/>
              <w:rPr>
                <w:rFonts w:ascii="Sylfaen" w:hAnsi="Sylfaen"/>
                <w:color w:val="000000"/>
                <w:lang w:val="ka-GE"/>
              </w:rPr>
            </w:pPr>
          </w:p>
          <w:p w:rsidR="00CB6135" w:rsidRPr="00CB6135" w:rsidRDefault="002B1B8E" w:rsidP="00CB6135">
            <w:pPr>
              <w:spacing w:after="0" w:line="240" w:lineRule="auto"/>
              <w:rPr>
                <w:rFonts w:ascii="Sylfaen" w:hAnsi="Sylfaen"/>
                <w:color w:val="000000"/>
                <w:lang w:val="ka-GE"/>
              </w:rPr>
            </w:pPr>
            <w:r>
              <w:rPr>
                <w:rFonts w:ascii="Sylfaen" w:hAnsi="Sylfaen"/>
                <w:color w:val="000000"/>
                <w:lang w:val="ka-GE"/>
              </w:rPr>
              <w:t xml:space="preserve">2. </w:t>
            </w:r>
            <w:r w:rsidR="007E5595">
              <w:rPr>
                <w:rFonts w:ascii="Sylfaen" w:hAnsi="Sylfaen"/>
                <w:color w:val="000000"/>
                <w:lang w:val="ka-GE"/>
              </w:rPr>
              <w:t xml:space="preserve">ლეგიტიმური მიზანი </w:t>
            </w:r>
            <w:r w:rsidR="003B4913">
              <w:rPr>
                <w:rFonts w:ascii="Sylfaen" w:hAnsi="Sylfaen"/>
                <w:color w:val="000000"/>
                <w:lang w:val="ka-GE"/>
              </w:rPr>
              <w:t xml:space="preserve">   </w:t>
            </w:r>
            <w:r w:rsidR="007E5595">
              <w:rPr>
                <w:rFonts w:ascii="Sylfaen" w:hAnsi="Sylfaen"/>
                <w:color w:val="000000"/>
                <w:lang w:val="ka-GE"/>
              </w:rPr>
              <w:t xml:space="preserve">-  </w:t>
            </w:r>
            <w:r w:rsidR="00FC248F">
              <w:rPr>
                <w:rFonts w:ascii="Sylfaen" w:hAnsi="Sylfaen"/>
                <w:color w:val="000000"/>
                <w:lang w:val="ka-GE"/>
              </w:rPr>
              <w:t xml:space="preserve">კონკრეტულ საქმეში სადავო ნორმების - საქართველოს სამოქალაქო კოდექსის 185-ე მუხლისა და 312-ე მუხლის მე-2 ნაწილის </w:t>
            </w:r>
            <w:r w:rsidR="00CB6135" w:rsidRPr="00CB6135">
              <w:rPr>
                <w:rFonts w:ascii="Sylfaen" w:hAnsi="Sylfaen"/>
                <w:color w:val="000000"/>
                <w:lang w:val="ka-GE"/>
              </w:rPr>
              <w:t xml:space="preserve"> ფუნქციურ-სამართლებრივი დანიშნულება მეტად რელევანტურია და უკავშირდება სამართლებრივი უსაფრთხოების, სტაბილური სამოქალაქო ბრუნვისა და </w:t>
            </w:r>
            <w:r w:rsidR="00F606FF">
              <w:rPr>
                <w:rFonts w:ascii="Sylfaen" w:hAnsi="Sylfaen"/>
                <w:color w:val="000000"/>
                <w:lang w:val="ka-GE"/>
              </w:rPr>
              <w:t xml:space="preserve">ერთიანი, დაცული  </w:t>
            </w:r>
            <w:r w:rsidR="00CB6135" w:rsidRPr="00CB6135">
              <w:rPr>
                <w:rFonts w:ascii="Sylfaen" w:hAnsi="Sylfaen"/>
                <w:color w:val="000000"/>
                <w:lang w:val="ka-GE"/>
              </w:rPr>
              <w:t>მართლწესრიგის იმპლემენტაცი</w:t>
            </w:r>
            <w:r w:rsidR="00F606FF">
              <w:rPr>
                <w:rFonts w:ascii="Sylfaen" w:hAnsi="Sylfaen"/>
                <w:color w:val="000000"/>
                <w:lang w:val="ka-GE"/>
              </w:rPr>
              <w:t>ის მიზანს</w:t>
            </w:r>
            <w:r w:rsidR="00CB6135" w:rsidRPr="00CB6135">
              <w:rPr>
                <w:rFonts w:ascii="Sylfaen" w:hAnsi="Sylfaen"/>
                <w:color w:val="000000"/>
                <w:lang w:val="ka-GE"/>
              </w:rPr>
              <w:t xml:space="preserve">. თავის მხრივ, სამართლებრივი უსაფრთხოებისა და </w:t>
            </w:r>
            <w:r w:rsidR="00F606FF">
              <w:rPr>
                <w:rFonts w:ascii="Sylfaen" w:hAnsi="Sylfaen"/>
                <w:color w:val="000000"/>
                <w:lang w:val="ka-GE"/>
              </w:rPr>
              <w:t>მართლ</w:t>
            </w:r>
            <w:r w:rsidR="00CB6135" w:rsidRPr="00CB6135">
              <w:rPr>
                <w:rFonts w:ascii="Sylfaen" w:hAnsi="Sylfaen"/>
                <w:color w:val="000000"/>
                <w:lang w:val="ka-GE"/>
              </w:rPr>
              <w:t>წესრიგის მიმართება საკუთრების უფლებით დაცულ სფეროსთან უმთავრესია, რადგან ,,ნებისმიერი წესრიგი საერთო კონსტიტუციური წესრიგის გამოხატულებას უნდა წარმოადგენდეს</w:t>
            </w:r>
            <w:r w:rsidR="00F606FF">
              <w:rPr>
                <w:rFonts w:ascii="Sylfaen" w:hAnsi="Sylfaen"/>
                <w:color w:val="000000"/>
                <w:lang w:val="ka-GE"/>
              </w:rPr>
              <w:t xml:space="preserve"> და </w:t>
            </w:r>
            <w:r w:rsidR="00CB6135" w:rsidRPr="00CB6135">
              <w:rPr>
                <w:rFonts w:ascii="Sylfaen" w:hAnsi="Sylfaen"/>
                <w:color w:val="000000"/>
                <w:lang w:val="ka-GE"/>
              </w:rPr>
              <w:t xml:space="preserve"> სამართლით აღიარებულ ფასეულობებზე უნდა იყოს აგებული .’’</w:t>
            </w:r>
            <w:r w:rsidR="007E5595">
              <w:rPr>
                <w:rFonts w:ascii="Sylfaen" w:hAnsi="Sylfaen"/>
                <w:color w:val="000000"/>
                <w:lang w:val="ka-GE"/>
              </w:rPr>
              <w:t xml:space="preserve"> ხოლო სამოქალა</w:t>
            </w:r>
            <w:r w:rsidR="00F606FF">
              <w:rPr>
                <w:rFonts w:ascii="Sylfaen" w:hAnsi="Sylfaen"/>
                <w:color w:val="000000"/>
                <w:lang w:val="ka-GE"/>
              </w:rPr>
              <w:t>ქ</w:t>
            </w:r>
            <w:r w:rsidR="007E5595">
              <w:rPr>
                <w:rFonts w:ascii="Sylfaen" w:hAnsi="Sylfaen"/>
                <w:color w:val="000000"/>
                <w:lang w:val="ka-GE"/>
              </w:rPr>
              <w:t>ო ბრუნვის სტაბილურობა უწყობს ხელს იმდენად, რამდენადაც იცავს ამ ბრუნვაში მონაწილე სუბიექტების ნდობისა და კეთილსინდისიერების პრინციპებს.</w:t>
            </w:r>
          </w:p>
          <w:p w:rsidR="00CB6135" w:rsidRPr="00CB6135" w:rsidRDefault="00CB6135" w:rsidP="00CB6135">
            <w:pPr>
              <w:spacing w:after="0" w:line="240" w:lineRule="auto"/>
              <w:rPr>
                <w:rFonts w:ascii="Sylfaen" w:hAnsi="Sylfaen"/>
                <w:color w:val="000000"/>
                <w:lang w:val="ka-GE"/>
              </w:rPr>
            </w:pPr>
          </w:p>
          <w:p w:rsidR="00CB6135" w:rsidRPr="00CB6135" w:rsidRDefault="00CB6135" w:rsidP="00CB6135">
            <w:pPr>
              <w:spacing w:after="0" w:line="240" w:lineRule="auto"/>
              <w:rPr>
                <w:rFonts w:ascii="Sylfaen" w:hAnsi="Sylfaen"/>
                <w:color w:val="000000"/>
                <w:lang w:val="ka-GE"/>
              </w:rPr>
            </w:pPr>
            <w:r w:rsidRPr="00CB6135">
              <w:rPr>
                <w:rFonts w:ascii="Sylfaen" w:hAnsi="Sylfaen"/>
                <w:color w:val="000000"/>
                <w:lang w:val="ka-GE"/>
              </w:rPr>
              <w:t>საქართველოს უზენაესი სასამართლოს განმარტებით (საქმე №ბს-367-363(კ-12), ,,საკუთრება არის ფაქტი და დაუშვებელია ბუნებაში მისი აბსტრაქტული სახით არსებობა. საკითხის საწინააღმდეგოდ გადაწყვეტა ლახავს სამართლებრივ უსაფრთხოებას, ქმნის მდგომარეობას, როდესაც პირი არის საკუთრების უფლების მატარებელი თუმცა არ გააჩნია საკუთრების უფლების ობიექტი, რაც ეწინააღმდეგება საკუთრების უფლების არსს, რადგან არ არსებობს საკუთრების უფლება ამ უფლების ობიექტისაგან დამოუკიდებლად. საგანთა ნამდვილი მდგომარეობა და რეგისტრირებული მონაცემები უნდა იყოს თანხვედრაში, ხოლო დუბლირების და პარალელიზმის გამოვლენის შემთხვევაში უნდა გაირკვეს საკითხი იმის შესახებ, თუ რომელ რეგისტრაციას გააჩნია უკეთესი სამართლებრივი საფუძველი. პალატამ აღნიშნა, რომ ტექნიკური ხასიათის საკითხებს არ უნდა ეწირებოდეს რეესტრში ასახული უფლებები.’’</w:t>
            </w:r>
          </w:p>
          <w:p w:rsidR="00CB6135" w:rsidRPr="00CB6135" w:rsidRDefault="00CB6135" w:rsidP="00CB6135">
            <w:pPr>
              <w:spacing w:after="0" w:line="240" w:lineRule="auto"/>
              <w:rPr>
                <w:rFonts w:ascii="Sylfaen" w:hAnsi="Sylfaen"/>
                <w:color w:val="000000"/>
                <w:lang w:val="ka-GE"/>
              </w:rPr>
            </w:pPr>
            <w:r w:rsidRPr="00CB6135">
              <w:rPr>
                <w:rFonts w:ascii="Sylfaen" w:hAnsi="Sylfaen"/>
                <w:color w:val="000000"/>
                <w:lang w:val="ka-GE"/>
              </w:rPr>
              <w:t xml:space="preserve"> </w:t>
            </w:r>
          </w:p>
          <w:p w:rsidR="00CB6135" w:rsidRPr="00CB6135" w:rsidRDefault="00CB6135" w:rsidP="00CB6135">
            <w:pPr>
              <w:spacing w:after="0" w:line="240" w:lineRule="auto"/>
              <w:rPr>
                <w:rFonts w:ascii="Sylfaen" w:hAnsi="Sylfaen"/>
                <w:color w:val="000000"/>
                <w:lang w:val="ka-GE"/>
              </w:rPr>
            </w:pPr>
          </w:p>
          <w:p w:rsidR="00CB6135" w:rsidRDefault="00CB6135" w:rsidP="00CB6135">
            <w:pPr>
              <w:spacing w:after="0" w:line="240" w:lineRule="auto"/>
              <w:rPr>
                <w:rFonts w:ascii="Sylfaen" w:hAnsi="Sylfaen"/>
                <w:color w:val="000000"/>
                <w:lang w:val="ka-GE"/>
              </w:rPr>
            </w:pPr>
            <w:r w:rsidRPr="00CB6135">
              <w:rPr>
                <w:rFonts w:ascii="Sylfaen" w:hAnsi="Sylfaen"/>
                <w:color w:val="000000"/>
                <w:lang w:val="ka-GE"/>
              </w:rPr>
              <w:t xml:space="preserve">ასევე, საქართველოს უზენაესმა სასამართლომ საქმეზე Nას-189-182-2013 გააკეთა რელევანტური განმარტება </w:t>
            </w:r>
            <w:r w:rsidR="00F606FF">
              <w:rPr>
                <w:rFonts w:ascii="Sylfaen" w:hAnsi="Sylfaen"/>
                <w:color w:val="000000"/>
                <w:lang w:val="ka-GE"/>
              </w:rPr>
              <w:t xml:space="preserve">საქართველოს სამოქალაქო კოდექსის 312- მუხლის - </w:t>
            </w:r>
            <w:r w:rsidRPr="00CB6135">
              <w:rPr>
                <w:rFonts w:ascii="Sylfaen" w:hAnsi="Sylfaen"/>
                <w:color w:val="000000"/>
                <w:lang w:val="ka-GE"/>
              </w:rPr>
              <w:t xml:space="preserve">საჯარო რეესტრის მიმართ სისწორისა უტყუარობის პრეზუმფციისა და მასთან ამავე კოდექსის </w:t>
            </w:r>
            <w:r w:rsidR="00F606FF">
              <w:rPr>
                <w:rFonts w:ascii="Sylfaen" w:hAnsi="Sylfaen"/>
                <w:color w:val="000000"/>
                <w:lang w:val="ka-GE"/>
              </w:rPr>
              <w:t>1</w:t>
            </w:r>
            <w:r w:rsidRPr="00CB6135">
              <w:rPr>
                <w:rFonts w:ascii="Sylfaen" w:hAnsi="Sylfaen"/>
                <w:color w:val="000000"/>
                <w:lang w:val="ka-GE"/>
              </w:rPr>
              <w:t xml:space="preserve">85-ე მუხლის მიმართების შესახებ. კონკრეტულად, საკასაციო პალატის განმარტებით, </w:t>
            </w:r>
            <w:r w:rsidR="00F606FF">
              <w:rPr>
                <w:rFonts w:ascii="Sylfaen" w:hAnsi="Sylfaen"/>
                <w:color w:val="000000"/>
                <w:lang w:val="ka-GE"/>
              </w:rPr>
              <w:t>,,</w:t>
            </w:r>
            <w:r w:rsidRPr="00CB6135">
              <w:rPr>
                <w:rFonts w:ascii="Sylfaen" w:hAnsi="Sylfaen"/>
                <w:color w:val="000000"/>
                <w:lang w:val="ka-GE"/>
              </w:rPr>
              <w:t>საჯარო რეესტრის უმთავრესი დანიშნულებაა</w:t>
            </w:r>
            <w:r w:rsidR="00F606FF">
              <w:rPr>
                <w:rFonts w:ascii="Sylfaen" w:hAnsi="Sylfaen"/>
                <w:color w:val="000000"/>
                <w:lang w:val="ka-GE"/>
              </w:rPr>
              <w:t xml:space="preserve">, </w:t>
            </w:r>
            <w:r w:rsidRPr="00CB6135">
              <w:rPr>
                <w:rFonts w:ascii="Sylfaen" w:hAnsi="Sylfaen"/>
                <w:color w:val="000000"/>
                <w:lang w:val="ka-GE"/>
              </w:rPr>
              <w:t xml:space="preserve"> სწორად ასახოს რეგისტრაციას დაქვემდებარებული ყოველგვარი უფლება, მათ შორის საკუთრების უფლება და მათი მდგომარეობა. საჯაროობის პრინციპი კი გულისხმობს იმას, რომ  რეგისტრაციის მომენტიდან იძენს ამგვარი უფლება იურიდიულ ძალას მესამე პირებისათვის. კანონმდებლობა უშვებს საჯარო რეესტრის სისწორის პრეზუმფციას,  რაც ნიშნავს იმას, რომ მესამე პირებისათვის რეესტრის </w:t>
            </w:r>
            <w:r w:rsidRPr="00CB6135">
              <w:rPr>
                <w:rFonts w:ascii="Sylfaen" w:hAnsi="Sylfaen"/>
                <w:color w:val="000000"/>
                <w:lang w:val="ka-GE"/>
              </w:rPr>
              <w:lastRenderedPageBreak/>
              <w:t>ჩანაწერები ითვლება სწორად, ვიდრე არ დამტკიცდება მათი უზუსტობა. ამდენად საჯარო რეესტრი, ერთი მხრივ, სამოქალაქო ბრუნვის გარანტის ფუნქციას ასრულებს, ხოლო, მეორე მხრივ, იგი სრულ კონსენსუსშია სამოქალაქო ბრუნვაში დამკვიდრებულ ნდობისა და კეთილსინდისიერების პრინციპთან. კონფლიქტი წარმოიშობა მაშინ, როდესაც რეესტრში რეგისტრირებული უფლება არ შეესაბამება ამ უფლების ნამდვილ შინაარსს, ხოლო მესამე პირისათვის ეს ფაქტი უცნობია. საკასაციო სასამართლოს შეფასებით, ასეთ ვითარებაში გადამწყვეტია, თუ ვის უნდა მიენიჭოს უპირატესობა - მესაკუთრეს თუ შემძენს და რა შემთხვევაში თითოეულს. ანუ იცავს თუ არა მსგავს სიტუაციაში შემძენს რომელიმე ნორმა, რაც დააბრკოლებდა სარჩელის დაკმაყოფილებას: მესამე პირთა დაცვის გარანტიები მოცემულია სამოქალაქო კოდექსის 185-ე მუხლში, რომელიც კიდევ ერთხელ უსვამს ხაზს საჯარო რეესტრის უტყუარობისა და სისრულის პრეზუმფციას, როგორც მესამე პირთა დაცვის საშუალებას, ამასთან, უშვებს საჯარო რეესტრში რეგისტრირებულ უფლებაში ხარვეზის შესაძლებლობას, თუმცა, მიუხედავად ამისა, იცავს ისეთ შემძენს, რომელიც ამ ფაქტის მიმართ კეთილსინდისიერია. შემძენის ინტერესების დაცვის გარანტიებს შეიცავს ასევე სამოქალაქო კოდექსის 312-ე მუხლი, რომლის მე-2 ნაწილის მიხედვით, იმ პირის სასარგებლოდ, რომელიც გარიგების საფუძველზე სხვა პირისაგან იძენს რომელიმე უფლებას და ეს უფლება გამსხვისებლის სახელზე იყო რეესტრში რეგისტრირებული, რეესტრის ჩანაწერი ითვლება სწორად, გარდა იმ შემთხვევებისა, როცა ამ ჩანაწერის საწინააღმდეგოდ შეტანილია საჩივარი, ან შემძენმა იცოდა, რომ ჩანაწერი უზუსტოა. საკასაციო პალატის განმარტებით, აღნიშნული კონნფლიქტი კანონმდებელმა სამოქალაქო კოდექსის 185-ე და 312-ე მუხლების მიხედვით, შემძენის სასარგებლოდ გადაწყვიტა, რაც ნიშნავს იმას, რომ მესაკუთრეს აქვს უფლება, შესაბამისი საზღაური მოითხოვოს არამართლზომიერი გამსხვისებლის მიმართ, ხოლო კეთილსინდისიერ შემძენს უნარჩუნდება საკუთრების უფლება.</w:t>
            </w:r>
            <w:r w:rsidR="00F606FF">
              <w:rPr>
                <w:rFonts w:ascii="Sylfaen" w:hAnsi="Sylfaen"/>
                <w:color w:val="000000"/>
                <w:lang w:val="ka-GE"/>
              </w:rPr>
              <w:t>''</w:t>
            </w:r>
          </w:p>
          <w:p w:rsidR="00F606FF" w:rsidRDefault="00F606FF" w:rsidP="00CB6135">
            <w:pPr>
              <w:spacing w:after="0" w:line="240" w:lineRule="auto"/>
              <w:rPr>
                <w:rFonts w:ascii="Sylfaen" w:hAnsi="Sylfaen"/>
                <w:color w:val="000000"/>
                <w:lang w:val="ka-GE"/>
              </w:rPr>
            </w:pPr>
          </w:p>
          <w:p w:rsidR="00345CEA" w:rsidRDefault="00F606FF" w:rsidP="00CB6135">
            <w:pPr>
              <w:spacing w:after="0" w:line="240" w:lineRule="auto"/>
              <w:rPr>
                <w:rFonts w:ascii="Sylfaen" w:hAnsi="Sylfaen"/>
                <w:color w:val="000000"/>
                <w:lang w:val="ka-GE"/>
              </w:rPr>
            </w:pPr>
            <w:r>
              <w:rPr>
                <w:rFonts w:ascii="Sylfaen" w:hAnsi="Sylfaen"/>
                <w:color w:val="000000"/>
                <w:lang w:val="ka-GE"/>
              </w:rPr>
              <w:t>მოცემულ შემთხვევაში,  საქართველოს კონსტიტუციის 21-ე მუხლის (1. 2. ) შეზღუდვის ლეგიტიმური მიზანი ვლინდება სწორედ  სტაბილური სამართლებრივი ბრუნვის, ეფექტური და</w:t>
            </w:r>
            <w:r w:rsidR="00345CEA">
              <w:rPr>
                <w:rFonts w:ascii="Sylfaen" w:hAnsi="Sylfaen"/>
                <w:color w:val="000000"/>
                <w:lang w:val="ka-GE"/>
              </w:rPr>
              <w:t xml:space="preserve"> სანდო </w:t>
            </w:r>
            <w:r>
              <w:rPr>
                <w:rFonts w:ascii="Sylfaen" w:hAnsi="Sylfaen"/>
                <w:color w:val="000000"/>
                <w:lang w:val="ka-GE"/>
              </w:rPr>
              <w:t xml:space="preserve"> საჯარო მართლწესრიგის მიზანში. რაც, თავის მხრივ, უფლების შეზღუდვის დასაბუთების ერთ-ერთ საფუძველს წარმოადგენს. </w:t>
            </w:r>
            <w:r w:rsidR="00825F5C">
              <w:rPr>
                <w:rFonts w:ascii="Sylfaen" w:hAnsi="Sylfaen"/>
                <w:color w:val="000000"/>
                <w:lang w:val="ka-GE"/>
              </w:rPr>
              <w:t xml:space="preserve">თუმცა, ამასთან,  </w:t>
            </w:r>
            <w:r>
              <w:rPr>
                <w:rFonts w:ascii="Sylfaen" w:hAnsi="Sylfaen"/>
                <w:color w:val="000000"/>
                <w:lang w:val="ka-GE"/>
              </w:rPr>
              <w:t xml:space="preserve"> </w:t>
            </w:r>
            <w:r w:rsidR="00825F5C">
              <w:rPr>
                <w:rFonts w:ascii="Sylfaen" w:hAnsi="Sylfaen"/>
                <w:color w:val="000000"/>
                <w:lang w:val="ka-GE"/>
              </w:rPr>
              <w:t>აუცილებელია ლოგიკური კავშირი</w:t>
            </w:r>
            <w:r w:rsidR="00345CEA">
              <w:rPr>
                <w:rFonts w:ascii="Sylfaen" w:hAnsi="Sylfaen"/>
                <w:color w:val="000000"/>
                <w:lang w:val="ka-GE"/>
              </w:rPr>
              <w:t xml:space="preserve">ს არსებობა </w:t>
            </w:r>
            <w:r w:rsidR="00825F5C">
              <w:rPr>
                <w:rFonts w:ascii="Sylfaen" w:hAnsi="Sylfaen"/>
                <w:color w:val="000000"/>
                <w:lang w:val="ka-GE"/>
              </w:rPr>
              <w:t xml:space="preserve">  საკანონმდებლო რეგულირებასა და მისაღწევ მიზანს (საქართველოს საკონსტიტუციო სასამართლოს 2012წლის 11 აპრილის გადაწყვეტიება საქმეზე  N1/1/468) ,,საქართველოს სახალხო დამცველი საქართველოს პარლამენტის წინააღმდეგ'') შორის, იმდენად, რამდენადაც </w:t>
            </w:r>
            <w:r w:rsidR="00345CEA">
              <w:rPr>
                <w:rFonts w:ascii="Sylfaen" w:hAnsi="Sylfaen"/>
                <w:color w:val="000000"/>
                <w:lang w:val="ka-GE"/>
              </w:rPr>
              <w:t>უფლების  შემზღუდავ სამართლებრივ ნორმასა და ამ ნორმის მიმართ მოქმედ საჯარო ინტერესს შორის ბმა უნდა იყოს დასაბუთებული, რაც კონკრეტულ შემთხვევაში სახეზეა.</w:t>
            </w:r>
          </w:p>
          <w:p w:rsidR="003B4913" w:rsidRDefault="003B4913" w:rsidP="00CB6135">
            <w:pPr>
              <w:spacing w:after="0" w:line="240" w:lineRule="auto"/>
              <w:rPr>
                <w:rFonts w:ascii="Sylfaen" w:hAnsi="Sylfaen"/>
                <w:color w:val="000000"/>
                <w:lang w:val="ka-GE"/>
              </w:rPr>
            </w:pPr>
          </w:p>
          <w:p w:rsidR="00A01E1B" w:rsidRDefault="00A01E1B" w:rsidP="00CB6135">
            <w:pPr>
              <w:spacing w:after="0" w:line="240" w:lineRule="auto"/>
              <w:rPr>
                <w:rFonts w:ascii="Sylfaen" w:hAnsi="Sylfaen"/>
                <w:color w:val="000000"/>
                <w:lang w:val="ka-GE"/>
              </w:rPr>
            </w:pPr>
          </w:p>
          <w:p w:rsidR="00A01E1B" w:rsidRDefault="00A01E1B" w:rsidP="00CB6135">
            <w:pPr>
              <w:spacing w:after="0" w:line="240" w:lineRule="auto"/>
              <w:rPr>
                <w:rFonts w:ascii="Sylfaen" w:hAnsi="Sylfaen"/>
                <w:color w:val="000000"/>
                <w:lang w:val="ka-GE"/>
              </w:rPr>
            </w:pPr>
          </w:p>
          <w:p w:rsidR="003B4913" w:rsidRDefault="00CE7C68" w:rsidP="00CB6135">
            <w:pPr>
              <w:spacing w:after="0" w:line="240" w:lineRule="auto"/>
              <w:rPr>
                <w:rFonts w:ascii="Sylfaen" w:hAnsi="Sylfaen"/>
                <w:color w:val="000000"/>
                <w:lang w:val="ka-GE"/>
              </w:rPr>
            </w:pPr>
            <w:r>
              <w:rPr>
                <w:rFonts w:ascii="Sylfaen" w:hAnsi="Sylfaen"/>
                <w:color w:val="000000"/>
                <w:lang w:val="ka-GE"/>
              </w:rPr>
              <w:t xml:space="preserve">3.  </w:t>
            </w:r>
            <w:r w:rsidR="003B4913">
              <w:rPr>
                <w:rFonts w:ascii="Sylfaen" w:hAnsi="Sylfaen"/>
                <w:color w:val="000000"/>
                <w:lang w:val="ka-GE"/>
              </w:rPr>
              <w:t>აუცილებელი საზოგადოებრივი საჭიროება -</w:t>
            </w:r>
            <w:r w:rsidR="00A90175">
              <w:rPr>
                <w:rFonts w:ascii="Sylfaen" w:hAnsi="Sylfaen"/>
                <w:color w:val="000000"/>
                <w:lang w:val="ka-GE"/>
              </w:rPr>
              <w:t xml:space="preserve"> ლეგიტიმური მიზანი საკუთრების უფლებით დაცულ სფეროში ჩარევისა თავის მხრივ, განპირობებულია იმით, რომ სამოქალაქო კოდექსის 185-ე მუხლისა და 312-ე მუხლის მე-2 პუნქტის მიმართ </w:t>
            </w:r>
            <w:r w:rsidR="00C4205D">
              <w:rPr>
                <w:rFonts w:ascii="Sylfaen" w:hAnsi="Sylfaen"/>
                <w:color w:val="000000"/>
                <w:lang w:val="ka-GE"/>
              </w:rPr>
              <w:t xml:space="preserve">მოქმედებს მომეტებული საზოგადოებრივი ინტერესი. </w:t>
            </w:r>
          </w:p>
          <w:p w:rsidR="00CE7C68" w:rsidRDefault="00CE7C68" w:rsidP="00CB6135">
            <w:pPr>
              <w:spacing w:after="0" w:line="240" w:lineRule="auto"/>
              <w:rPr>
                <w:rFonts w:ascii="Sylfaen" w:hAnsi="Sylfaen"/>
                <w:color w:val="000000"/>
                <w:lang w:val="ka-GE"/>
              </w:rPr>
            </w:pPr>
          </w:p>
          <w:p w:rsidR="00CE7C68" w:rsidRDefault="00CE7C68" w:rsidP="00CB6135">
            <w:pPr>
              <w:spacing w:after="0" w:line="240" w:lineRule="auto"/>
              <w:rPr>
                <w:rFonts w:ascii="Sylfaen" w:hAnsi="Sylfaen"/>
                <w:color w:val="000000"/>
                <w:lang w:val="ka-GE"/>
              </w:rPr>
            </w:pPr>
            <w:r>
              <w:rPr>
                <w:rFonts w:ascii="Sylfaen" w:hAnsi="Sylfaen"/>
                <w:color w:val="000000"/>
                <w:lang w:val="ka-GE"/>
              </w:rPr>
              <w:t xml:space="preserve">სადავო ნორმების მიხედვით, კეთილსინდისიერი შემძენი, კეთილსინდისიერების ფაქტისა და საჯარო რეესტრში დაცული მონაცემების მიმართ უტყუარობისა და სანდოობის დაცვის ძალით, ინარჩუნებს  საკუთრებას, ხოლო თავდაპირველ მესაკუთრეს მის მიმართ მოთხოვნის უფლება ერთმევა. თუ დავუშვებთ იმ ჰიპოთეტურ შემთხვევას, რომ  </w:t>
            </w:r>
            <w:r w:rsidR="00697C3F">
              <w:rPr>
                <w:rFonts w:ascii="Sylfaen" w:hAnsi="Sylfaen"/>
                <w:color w:val="000000"/>
                <w:lang w:val="ka-GE"/>
              </w:rPr>
              <w:t>საჯარო რეესტრში დაცული მონაცემების მიმართ შეწყვიტა მოქმედება უტყუარობის პრეზუმფციამ, საფრთხის ქვეშ დადგება სამოქალაქო ბრუნვის სტაბილურობა, მართლწესრიგისადმი სანდოობის პრინციპი</w:t>
            </w:r>
            <w:r w:rsidR="009B4929">
              <w:rPr>
                <w:rFonts w:ascii="Sylfaen" w:hAnsi="Sylfaen"/>
                <w:color w:val="000000"/>
                <w:lang w:val="ka-GE"/>
              </w:rPr>
              <w:t>, რომელთა მიმართაც მომეტებულად მოქმედებს აუცილებელი საზოგადოებრივი საჭიროების ინსტიტუტი. შესაბამისად, საქართველოს  კონსტიტუციის  21-ე მუხლის პირველი და მე-2 პუნქტებით დაცულ სფეროში ჩარევა სამოქალაქო კოდექსის 185-ე მუხლისა და 312-ე მუხლის მე-2 პუნქტის მიხედვით, დანპირობებულია აუცილებელი საზოგადოებრივი საჭიროებიდან გამომდინარე.</w:t>
            </w:r>
          </w:p>
          <w:p w:rsidR="00D85E51" w:rsidRDefault="00D85E51" w:rsidP="00CB6135">
            <w:pPr>
              <w:spacing w:after="0" w:line="240" w:lineRule="auto"/>
              <w:rPr>
                <w:rFonts w:ascii="Sylfaen" w:hAnsi="Sylfaen"/>
                <w:color w:val="000000"/>
                <w:lang w:val="ka-GE"/>
              </w:rPr>
            </w:pPr>
          </w:p>
          <w:p w:rsidR="00A01E1B" w:rsidRDefault="00A01E1B" w:rsidP="00CB6135">
            <w:pPr>
              <w:spacing w:after="0" w:line="240" w:lineRule="auto"/>
              <w:rPr>
                <w:rFonts w:ascii="Sylfaen" w:hAnsi="Sylfaen"/>
                <w:color w:val="000000"/>
                <w:lang w:val="ka-GE"/>
              </w:rPr>
            </w:pPr>
          </w:p>
          <w:p w:rsidR="00D85E51" w:rsidRDefault="00D85E51" w:rsidP="00CB6135">
            <w:pPr>
              <w:spacing w:after="0" w:line="240" w:lineRule="auto"/>
              <w:rPr>
                <w:rFonts w:ascii="Sylfaen" w:hAnsi="Sylfaen"/>
                <w:color w:val="000000"/>
                <w:lang w:val="ka-GE"/>
              </w:rPr>
            </w:pPr>
          </w:p>
          <w:p w:rsidR="00155490" w:rsidRDefault="00CE7C68" w:rsidP="00CB6135">
            <w:pPr>
              <w:spacing w:after="0" w:line="240" w:lineRule="auto"/>
              <w:rPr>
                <w:rFonts w:ascii="Sylfaen" w:hAnsi="Sylfaen"/>
                <w:color w:val="000000"/>
                <w:lang w:val="ka-GE"/>
              </w:rPr>
            </w:pPr>
            <w:r>
              <w:rPr>
                <w:rFonts w:ascii="Sylfaen" w:hAnsi="Sylfaen"/>
                <w:color w:val="000000"/>
                <w:lang w:val="ka-GE"/>
              </w:rPr>
              <w:t xml:space="preserve">4.  </w:t>
            </w:r>
            <w:r w:rsidR="00D85E51">
              <w:rPr>
                <w:rFonts w:ascii="Sylfaen" w:hAnsi="Sylfaen"/>
                <w:color w:val="000000"/>
                <w:lang w:val="ka-GE"/>
              </w:rPr>
              <w:t>სახელმწიფოს პოზ</w:t>
            </w:r>
            <w:r w:rsidR="00C4205D">
              <w:rPr>
                <w:rFonts w:ascii="Sylfaen" w:hAnsi="Sylfaen"/>
                <w:color w:val="000000"/>
                <w:lang w:val="ka-GE"/>
              </w:rPr>
              <w:t>ი</w:t>
            </w:r>
            <w:r w:rsidR="00D85E51">
              <w:rPr>
                <w:rFonts w:ascii="Sylfaen" w:hAnsi="Sylfaen"/>
                <w:color w:val="000000"/>
                <w:lang w:val="ka-GE"/>
              </w:rPr>
              <w:t xml:space="preserve">ტიური </w:t>
            </w:r>
            <w:r w:rsidR="000A3859">
              <w:rPr>
                <w:rFonts w:ascii="Sylfaen" w:hAnsi="Sylfaen"/>
                <w:color w:val="000000"/>
                <w:lang w:val="ka-GE"/>
              </w:rPr>
              <w:t xml:space="preserve">და ნეგატიური  </w:t>
            </w:r>
            <w:r w:rsidR="00D85E51">
              <w:rPr>
                <w:rFonts w:ascii="Sylfaen" w:hAnsi="Sylfaen"/>
                <w:color w:val="000000"/>
                <w:lang w:val="ka-GE"/>
              </w:rPr>
              <w:t>ვალდებულება - კანონმდებლის პოზიტიური ვალდებულება მართლწესრიგის რეგულირებისას ვლინდება დაბალანსებული, სამართლიანი და ამასთან სამართლებრივი უსაფრთხოების მაიმპლემენტარებელი სამართლებრივი ნორმების შექმნაში</w:t>
            </w:r>
            <w:r w:rsidR="00155490">
              <w:rPr>
                <w:rFonts w:ascii="Sylfaen" w:hAnsi="Sylfaen"/>
                <w:color w:val="000000"/>
                <w:lang w:val="ka-GE"/>
              </w:rPr>
              <w:t xml:space="preserve">, იმდენად, რომ  საკუთრების უფლების მომწესრიგებელი და მაიმპლემენტარებელი ნორმები უნდა შეიცავდეს დაცვის თანაბარ სტანდარტებს სამოქალაქო ბრუნვის, მართლწესრიგის მონაწილე სუბიექტებისათვის. სადავო მუხლებთან მიმართებით,  </w:t>
            </w:r>
            <w:r w:rsidR="00D85E51">
              <w:rPr>
                <w:rFonts w:ascii="Sylfaen" w:hAnsi="Sylfaen"/>
                <w:color w:val="000000"/>
                <w:lang w:val="ka-GE"/>
              </w:rPr>
              <w:t xml:space="preserve"> </w:t>
            </w:r>
            <w:r w:rsidR="00155490">
              <w:rPr>
                <w:rFonts w:ascii="Sylfaen" w:hAnsi="Sylfaen"/>
                <w:color w:val="000000"/>
                <w:lang w:val="ka-GE"/>
              </w:rPr>
              <w:t>რამდენად შეასრულა სახელმწიფომ თავისი პოზიტიური ვალდებულება კონკრეტულ შემთხვევაში განმარტების საგანია.</w:t>
            </w:r>
            <w:r w:rsidR="00C94A37">
              <w:rPr>
                <w:rFonts w:ascii="Sylfaen" w:hAnsi="Sylfaen"/>
                <w:color w:val="000000"/>
                <w:lang w:val="ka-GE"/>
              </w:rPr>
              <w:t xml:space="preserve"> რაც შეეხება ნეგატიური  ვალდებულების ფარგლებს, </w:t>
            </w:r>
            <w:r w:rsidR="00765931">
              <w:rPr>
                <w:rFonts w:ascii="Sylfaen" w:hAnsi="Sylfaen"/>
                <w:color w:val="000000"/>
                <w:lang w:val="ka-GE"/>
              </w:rPr>
              <w:t>სახელმწიფო ვალდებულია არ მოახდინოს თვითნებური და დაუსაბუთებელი შეზღუდვა საკუთრების უფლებით დაცულ სფეროში ჩარევის დროს.</w:t>
            </w:r>
          </w:p>
          <w:p w:rsidR="00155490" w:rsidRDefault="00155490" w:rsidP="00CB6135">
            <w:pPr>
              <w:spacing w:after="0" w:line="240" w:lineRule="auto"/>
              <w:rPr>
                <w:rFonts w:ascii="Sylfaen" w:hAnsi="Sylfaen"/>
                <w:color w:val="000000"/>
                <w:lang w:val="ka-GE"/>
              </w:rPr>
            </w:pPr>
          </w:p>
          <w:p w:rsidR="009023BB" w:rsidRDefault="00D85E51" w:rsidP="00CB6135">
            <w:pPr>
              <w:spacing w:after="0" w:line="240" w:lineRule="auto"/>
              <w:rPr>
                <w:rFonts w:ascii="Sylfaen" w:hAnsi="Sylfaen"/>
                <w:color w:val="000000"/>
                <w:lang w:val="ka-GE"/>
              </w:rPr>
            </w:pPr>
            <w:r>
              <w:rPr>
                <w:rFonts w:ascii="Sylfaen" w:hAnsi="Sylfaen"/>
                <w:color w:val="000000"/>
                <w:lang w:val="ka-GE"/>
              </w:rPr>
              <w:t xml:space="preserve">მოსარჩელე კონსტიტუციურ სარჩელში განმარტავს, რომ საქართველოს კონსტიტუციის 21-ე მუხლის მიხედვით, </w:t>
            </w:r>
            <w:r w:rsidR="009023BB">
              <w:rPr>
                <w:rFonts w:ascii="Sylfaen" w:hAnsi="Sylfaen"/>
                <w:color w:val="000000"/>
                <w:lang w:val="ka-GE"/>
              </w:rPr>
              <w:t xml:space="preserve">  ,,</w:t>
            </w:r>
            <w:r>
              <w:rPr>
                <w:rFonts w:ascii="Sylfaen" w:hAnsi="Sylfaen"/>
                <w:color w:val="000000"/>
                <w:lang w:val="ka-GE"/>
              </w:rPr>
              <w:t>საკუთრების უფლება მოძრავ ნივთებზე და საკუთრების უფლება უძრავ ნივთებზე ერთნაირი სტანდარტით არის დაცული.</w:t>
            </w:r>
            <w:r w:rsidR="009023BB">
              <w:rPr>
                <w:rFonts w:ascii="Sylfaen" w:hAnsi="Sylfaen"/>
                <w:color w:val="000000"/>
                <w:lang w:val="ka-GE"/>
              </w:rPr>
              <w:t xml:space="preserve">'' მოსარჩელე საქართველოს სამოქალაქო კოდექსის 187-ე, 185-ე და 312-ე მუხლების შეფასებისას აპელირებს იმაზე, რომ </w:t>
            </w:r>
            <w:r>
              <w:rPr>
                <w:rFonts w:ascii="Sylfaen" w:hAnsi="Sylfaen"/>
                <w:color w:val="000000"/>
                <w:lang w:val="ka-GE"/>
              </w:rPr>
              <w:t xml:space="preserve"> </w:t>
            </w:r>
            <w:r w:rsidR="009023BB">
              <w:rPr>
                <w:rFonts w:ascii="Sylfaen" w:hAnsi="Sylfaen"/>
                <w:color w:val="000000"/>
                <w:lang w:val="ka-GE"/>
              </w:rPr>
              <w:t>,,</w:t>
            </w:r>
            <w:r>
              <w:rPr>
                <w:rFonts w:ascii="Sylfaen" w:hAnsi="Sylfaen"/>
                <w:color w:val="000000"/>
                <w:lang w:val="ka-GE"/>
              </w:rPr>
              <w:t xml:space="preserve"> სამოქალაქო კოდექსის სადავო ნორმებით პირიქით, უძრავ ნივთებზე საკუთრების უფლებაზე მოქმედებს </w:t>
            </w:r>
            <w:r w:rsidR="00155490">
              <w:rPr>
                <w:rFonts w:ascii="Sylfaen" w:hAnsi="Sylfaen"/>
                <w:color w:val="000000"/>
                <w:lang w:val="ka-GE"/>
              </w:rPr>
              <w:t>არსებითად ნაკლები სამართლებრივი გარანტიები, ვიდრე ეს მოძრავი ნივთების მიმართ არის დადგენილი.</w:t>
            </w:r>
            <w:r w:rsidR="009023BB">
              <w:rPr>
                <w:rFonts w:ascii="Sylfaen" w:hAnsi="Sylfaen"/>
                <w:color w:val="000000"/>
                <w:lang w:val="ka-GE"/>
              </w:rPr>
              <w:t xml:space="preserve">მისივე განცხადებით, </w:t>
            </w:r>
            <w:r w:rsidR="00155490">
              <w:rPr>
                <w:rFonts w:ascii="Sylfaen" w:hAnsi="Sylfaen"/>
                <w:color w:val="000000"/>
                <w:lang w:val="ka-GE"/>
              </w:rPr>
              <w:t xml:space="preserve"> </w:t>
            </w:r>
            <w:r w:rsidR="009023BB">
              <w:rPr>
                <w:rFonts w:ascii="Sylfaen" w:hAnsi="Sylfaen"/>
                <w:color w:val="000000"/>
                <w:lang w:val="ka-GE"/>
              </w:rPr>
              <w:t xml:space="preserve">სამოქალაქო კოდექსის ასეთი დამოკიდებულება ცხადყოფს, რომ უფლება არ არის სათანადოდ დაცული და ამის მიზეზი სადავო ნორმებია.''   </w:t>
            </w:r>
          </w:p>
          <w:p w:rsidR="009023BB" w:rsidRDefault="009023BB" w:rsidP="00CB6135">
            <w:pPr>
              <w:spacing w:after="0" w:line="240" w:lineRule="auto"/>
              <w:rPr>
                <w:rFonts w:ascii="Sylfaen" w:hAnsi="Sylfaen"/>
                <w:color w:val="000000"/>
                <w:lang w:val="ka-GE"/>
              </w:rPr>
            </w:pPr>
          </w:p>
          <w:p w:rsidR="001C73F5" w:rsidRDefault="009023BB" w:rsidP="00F503A9">
            <w:pPr>
              <w:spacing w:after="0" w:line="240" w:lineRule="auto"/>
              <w:rPr>
                <w:rFonts w:ascii="Sylfaen" w:hAnsi="Sylfaen"/>
                <w:color w:val="000000"/>
                <w:lang w:val="ka-GE"/>
              </w:rPr>
            </w:pPr>
            <w:r>
              <w:rPr>
                <w:rFonts w:ascii="Sylfaen" w:hAnsi="Sylfaen"/>
                <w:color w:val="000000"/>
                <w:lang w:val="ka-GE"/>
              </w:rPr>
              <w:t xml:space="preserve">მართალია, კონკრეტულ შემთხვევაში საქართველოს სამოქალაქო კოდექსის  შესაბამისი მუხლები უძრავი და მოძრავი ნივთების მიმართ </w:t>
            </w:r>
            <w:r w:rsidR="00F503A9">
              <w:rPr>
                <w:rFonts w:ascii="Sylfaen" w:hAnsi="Sylfaen"/>
                <w:color w:val="000000"/>
                <w:lang w:val="ka-GE"/>
              </w:rPr>
              <w:t>კანონმდებელი</w:t>
            </w:r>
            <w:r>
              <w:rPr>
                <w:rFonts w:ascii="Sylfaen" w:hAnsi="Sylfaen"/>
                <w:color w:val="000000"/>
                <w:lang w:val="ka-GE"/>
              </w:rPr>
              <w:t xml:space="preserve"> განსხვავებულ წესებს ადგენს, თუმცა ეს წესები განპირობებულია თავად უძრავ და მოძრავ ნივთებს შორის განსხვავებული </w:t>
            </w:r>
            <w:r w:rsidR="00F503A9">
              <w:rPr>
                <w:rFonts w:ascii="Sylfaen" w:hAnsi="Sylfaen"/>
                <w:color w:val="000000"/>
                <w:lang w:val="ka-GE"/>
              </w:rPr>
              <w:t>ნიშან-თვისებებით. მოძრავ ნივთებზე  საკუთრების უფლება  და ამ უფლების გადაცემა   მოითხოვს  რა  სავალდებულო ასახვას საჯარო რეესტრის ჩანაწერებში, ექვემდებარება სახელმწიფოს მიერ განსაკუთრებულ და სპეციფიკურ რეგულირებას. აღნიშნული რეგულირება შეიცავს დამცავ მექანიზმებს (აისახოს საჯარო რეესტრში საკუთრების უფლების გადაცემა, მიღება- შეძენა...)  და არ ნიშნავს იმას, რომ უძრავი ნივთების მიმართ საკუთრების უფლება არის უფრო დაბალი ხარისხით დაცული. არამედ პირიქით, უძრავი ნივთების საკუთრების უფლების მიმართ დაწესებულია მეტი პროცედურული გარანტიები, ვიდრე- მოძრავი ნივთების მიმართ.</w:t>
            </w:r>
          </w:p>
          <w:p w:rsidR="001C73F5" w:rsidRDefault="001C73F5" w:rsidP="00F503A9">
            <w:pPr>
              <w:spacing w:after="0" w:line="240" w:lineRule="auto"/>
              <w:rPr>
                <w:rFonts w:ascii="Sylfaen" w:hAnsi="Sylfaen"/>
                <w:color w:val="000000"/>
                <w:lang w:val="ka-GE"/>
              </w:rPr>
            </w:pPr>
          </w:p>
          <w:p w:rsidR="003B4913" w:rsidRDefault="001C73F5" w:rsidP="00755B5E">
            <w:pPr>
              <w:spacing w:after="0" w:line="240" w:lineRule="auto"/>
              <w:rPr>
                <w:rFonts w:ascii="Sylfaen" w:hAnsi="Sylfaen"/>
                <w:color w:val="000000"/>
                <w:lang w:val="ka-GE"/>
              </w:rPr>
            </w:pPr>
            <w:r>
              <w:rPr>
                <w:rFonts w:ascii="Sylfaen" w:hAnsi="Sylfaen"/>
                <w:color w:val="000000"/>
                <w:lang w:val="ka-GE"/>
              </w:rPr>
              <w:t>რაც შეეხება მოსარჩელის აპელირებას იმასთან დაკავშირებით, რომ ,,საკუთრების უფლება შეიძლება შეიზღუდოს  ოღონდ , შეზღუდვის შემთხვევაში სავალდებულოა კომპენსაციის წინასწარი გადახდა მესაკუთრისათვის, სადავო ნორმები</w:t>
            </w:r>
            <w:r w:rsidR="007044FB">
              <w:rPr>
                <w:rFonts w:ascii="Sylfaen" w:hAnsi="Sylfaen"/>
                <w:color w:val="000000"/>
                <w:lang w:val="ka-GE"/>
              </w:rPr>
              <w:t>ს</w:t>
            </w:r>
            <w:r>
              <w:rPr>
                <w:rFonts w:ascii="Sylfaen" w:hAnsi="Sylfaen"/>
                <w:color w:val="000000"/>
                <w:lang w:val="ka-GE"/>
              </w:rPr>
              <w:t xml:space="preserve"> წყალობით , კი საკუთრების უფლების გაუქმება და ჩამორთმევა კომპენსაციის ან სასყიდლის გარეშეა შესაძლებელი,'' - კონკრეტულ შემთხვევაში სადავო მუხლებთან დაკავშირებით გაკეთებეულია არასწორი განმარტება, რადგან სამოქალაქო კოდექსის 185-ე მუხლი და 312-ე მუხლლის მე-2 ნაწილი არეგულირებს </w:t>
            </w:r>
            <w:r w:rsidR="009E38D8">
              <w:rPr>
                <w:rFonts w:ascii="Sylfaen" w:hAnsi="Sylfaen"/>
                <w:color w:val="000000"/>
                <w:lang w:val="ka-GE"/>
              </w:rPr>
              <w:t xml:space="preserve">  სამოქალაქო სამართლებრივ</w:t>
            </w:r>
            <w:r w:rsidR="007044FB">
              <w:rPr>
                <w:rFonts w:ascii="Sylfaen" w:hAnsi="Sylfaen"/>
                <w:color w:val="000000"/>
                <w:lang w:val="ka-GE"/>
              </w:rPr>
              <w:t>ი ხასიათის ურთიერთობებს, რომლებიც პირთა თანასწორუფლებიანობაზე არის დაფუძნებული და სახელმწიფო ამ ურთიერთობებში არ მონაწილეობს, მხოლოდ ადგენს სამართლებრივი რეგულირების ჩარჩოს, რომლის ფაგრლებშიც მოქმედებენ კერძო სამართლის სუბიექტები. შესაბამისად,</w:t>
            </w:r>
            <w:r w:rsidR="00755B5E">
              <w:rPr>
                <w:rFonts w:ascii="Sylfaen" w:hAnsi="Sylfaen"/>
                <w:color w:val="000000"/>
                <w:lang w:val="ka-GE"/>
              </w:rPr>
              <w:t xml:space="preserve"> ამ ურთიერთობის სუბიექტებს </w:t>
            </w:r>
            <w:r w:rsidR="007044FB">
              <w:rPr>
                <w:rFonts w:ascii="Sylfaen" w:hAnsi="Sylfaen"/>
                <w:color w:val="000000"/>
                <w:lang w:val="ka-GE"/>
              </w:rPr>
              <w:t xml:space="preserve"> მოთხოვნის უფლება </w:t>
            </w:r>
            <w:r w:rsidR="00755B5E">
              <w:rPr>
                <w:rFonts w:ascii="Sylfaen" w:hAnsi="Sylfaen"/>
                <w:color w:val="000000"/>
                <w:lang w:val="ka-GE"/>
              </w:rPr>
              <w:t>წარმოეშვებათ ერთმანეთის და არა სახელმწიფოს მიმართ. ამასთან,  მოთხოვნის</w:t>
            </w:r>
            <w:r w:rsidR="003B4913">
              <w:rPr>
                <w:rFonts w:ascii="Sylfaen" w:hAnsi="Sylfaen"/>
                <w:color w:val="000000"/>
                <w:lang w:val="ka-GE"/>
              </w:rPr>
              <w:t xml:space="preserve"> ეს </w:t>
            </w:r>
            <w:r w:rsidR="00755B5E">
              <w:rPr>
                <w:rFonts w:ascii="Sylfaen" w:hAnsi="Sylfaen"/>
                <w:color w:val="000000"/>
                <w:lang w:val="ka-GE"/>
              </w:rPr>
              <w:t xml:space="preserve"> უფლება წარმოიშვება  სამოქალაქო კოდექსის შესაბამისი მუხლებიდან და არა საქართველოს კონსტიტუციის პირველი ან/და მე-2 მუხლებიდან. კონსტიტუციის 21-ე მუხლით დაცულ სფეროში მხოლოდ ისეთი ჩარევა ექვემდებარება კომპენსაციას სახელმწიფოს მხრიდან, რომელიც შეეხება აუცილებელი საზოგადოებრივი საჭიროებისათვის საკუთრების ისეთ ჩამორთმევას, რომელსაც უშუალოდ სახელმწიფო/მის მიერ  საჯარო უფლებამოსილებით დელეგირებული  აღჭურვილი სუბიექტი </w:t>
            </w:r>
            <w:r w:rsidR="009E38D8">
              <w:rPr>
                <w:rFonts w:ascii="Sylfaen" w:hAnsi="Sylfaen"/>
                <w:color w:val="000000"/>
                <w:lang w:val="ka-GE"/>
              </w:rPr>
              <w:t xml:space="preserve"> </w:t>
            </w:r>
            <w:r w:rsidR="00755B5E">
              <w:rPr>
                <w:rFonts w:ascii="Sylfaen" w:hAnsi="Sylfaen"/>
                <w:color w:val="000000"/>
                <w:lang w:val="ka-GE"/>
              </w:rPr>
              <w:t xml:space="preserve">ახორციელებს, თუმცა კონკრეტულ შემთხვევაში კონსტიტუციის 21-ე მუხლის მე-3 პუნქტით  გათვალისწინებული  საკუთრების ჩამორთმევის ნიშნები სახეზე არ არის, შესაბამისად მოსარჩელის აპელირება სახელმწიფოს მიერ კომპენსაციის გაუცემლობაზე არ შეესაბამება </w:t>
            </w:r>
            <w:r w:rsidR="003B4913">
              <w:rPr>
                <w:rFonts w:ascii="Sylfaen" w:hAnsi="Sylfaen"/>
                <w:color w:val="000000"/>
                <w:lang w:val="ka-GE"/>
              </w:rPr>
              <w:t>უფლებაში ჩარევის არამართლზომიერების დასაბუთებულობას.</w:t>
            </w:r>
            <w:r w:rsidR="00631D10">
              <w:rPr>
                <w:rFonts w:ascii="Sylfaen" w:hAnsi="Sylfaen"/>
                <w:color w:val="000000"/>
                <w:lang w:val="ka-GE"/>
              </w:rPr>
              <w:t xml:space="preserve"> </w:t>
            </w:r>
          </w:p>
          <w:p w:rsidR="00A01E1B" w:rsidRDefault="00A01E1B" w:rsidP="00755B5E">
            <w:pPr>
              <w:spacing w:after="0" w:line="240" w:lineRule="auto"/>
              <w:rPr>
                <w:rFonts w:ascii="Sylfaen" w:hAnsi="Sylfaen"/>
                <w:color w:val="000000"/>
                <w:lang w:val="ka-GE"/>
              </w:rPr>
            </w:pPr>
          </w:p>
          <w:p w:rsidR="00A01E1B" w:rsidRDefault="00A01E1B" w:rsidP="00755B5E">
            <w:pPr>
              <w:spacing w:after="0" w:line="240" w:lineRule="auto"/>
              <w:rPr>
                <w:rFonts w:ascii="Sylfaen" w:hAnsi="Sylfaen"/>
                <w:color w:val="000000"/>
                <w:lang w:val="ka-GE"/>
              </w:rPr>
            </w:pPr>
          </w:p>
          <w:p w:rsidR="003B4913" w:rsidRDefault="003B4913" w:rsidP="00755B5E">
            <w:pPr>
              <w:spacing w:after="0" w:line="240" w:lineRule="auto"/>
              <w:rPr>
                <w:rFonts w:ascii="Sylfaen" w:hAnsi="Sylfaen"/>
                <w:color w:val="000000"/>
                <w:lang w:val="ka-GE"/>
              </w:rPr>
            </w:pPr>
          </w:p>
          <w:p w:rsidR="00CE7C68" w:rsidRDefault="00CE7C68" w:rsidP="00755B5E">
            <w:pPr>
              <w:spacing w:after="0" w:line="240" w:lineRule="auto"/>
              <w:rPr>
                <w:rFonts w:ascii="Sylfaen" w:hAnsi="Sylfaen"/>
                <w:color w:val="000000"/>
                <w:lang w:val="ka-GE"/>
              </w:rPr>
            </w:pPr>
            <w:r>
              <w:rPr>
                <w:rFonts w:ascii="Sylfaen" w:hAnsi="Sylfaen"/>
                <w:color w:val="000000"/>
                <w:lang w:val="ka-GE"/>
              </w:rPr>
              <w:t xml:space="preserve">5.  </w:t>
            </w:r>
            <w:r w:rsidR="00FC248F">
              <w:rPr>
                <w:rFonts w:ascii="Sylfaen" w:hAnsi="Sylfaen"/>
                <w:color w:val="000000"/>
                <w:lang w:val="ka-GE"/>
              </w:rPr>
              <w:t xml:space="preserve">საკუთრების უფლების ჩარევაში დასაბუთება </w:t>
            </w:r>
            <w:r w:rsidR="008517B2">
              <w:rPr>
                <w:rFonts w:ascii="Sylfaen" w:hAnsi="Sylfaen"/>
                <w:color w:val="000000"/>
                <w:lang w:val="ka-GE"/>
              </w:rPr>
              <w:t xml:space="preserve"> და </w:t>
            </w:r>
            <w:r w:rsidR="00E402C9">
              <w:rPr>
                <w:rFonts w:ascii="Sylfaen" w:hAnsi="Sylfaen"/>
                <w:color w:val="000000"/>
                <w:lang w:val="ka-GE"/>
              </w:rPr>
              <w:t xml:space="preserve">საკუთრების უფლების არსი - კონსტიტუციის 21-ე მუხლის მე-2 პუნქტიდან გამომდინარე, აუცილებელი საზოგადოებრივი საჭიროება, კანონით გათვალისწინებული შემთხვევა და დადგენილი წესის ელემენტებიც არ არის საკმარისი იმისათვის, რომ საკუთრების უფლებით დაცულ სფეროში ჩარევა მივიჩნიოთ მართლზომიერად. ამისათვის სახეზე უნდა იყოს კიდევ ერთი ელემენტი, რომელიც გულისხმობს, რომ შეზღუდვა დასაშვებია იმდენად, რამდენადაც, ამ შეზღუდვის შემდეგ უნდა შენარჩუნდეს საკუთრების უფლების არსი. </w:t>
            </w:r>
          </w:p>
          <w:p w:rsidR="00CE7C68" w:rsidRDefault="00CE7C68" w:rsidP="00755B5E">
            <w:pPr>
              <w:spacing w:after="0" w:line="240" w:lineRule="auto"/>
              <w:rPr>
                <w:rFonts w:ascii="Sylfaen" w:hAnsi="Sylfaen"/>
                <w:color w:val="000000"/>
                <w:lang w:val="ka-GE"/>
              </w:rPr>
            </w:pPr>
          </w:p>
          <w:p w:rsidR="00E402C9" w:rsidRDefault="00D44140" w:rsidP="00755B5E">
            <w:pPr>
              <w:spacing w:after="0" w:line="240" w:lineRule="auto"/>
              <w:rPr>
                <w:rFonts w:ascii="Sylfaen" w:hAnsi="Sylfaen"/>
                <w:color w:val="000000"/>
                <w:lang w:val="ka-GE"/>
              </w:rPr>
            </w:pPr>
            <w:r>
              <w:rPr>
                <w:rFonts w:ascii="Sylfaen" w:hAnsi="Sylfaen"/>
                <w:color w:val="000000"/>
                <w:lang w:val="ka-GE"/>
              </w:rPr>
              <w:t xml:space="preserve">საინტერესოა,  რამდენად შეიძლება შენარჩუნდეს  </w:t>
            </w:r>
            <w:r w:rsidR="00CE7C68">
              <w:rPr>
                <w:rFonts w:ascii="Sylfaen" w:hAnsi="Sylfaen"/>
                <w:color w:val="000000"/>
                <w:lang w:val="ka-GE"/>
              </w:rPr>
              <w:t xml:space="preserve">ზემო </w:t>
            </w:r>
            <w:r>
              <w:rPr>
                <w:rFonts w:ascii="Sylfaen" w:hAnsi="Sylfaen"/>
                <w:color w:val="000000"/>
                <w:lang w:val="ka-GE"/>
              </w:rPr>
              <w:t>აღნიშნული არსი, სამოქალაქო კოდექსის 185-ე მუხლისა  და 312-ე მუხლის მე-2 პუნქტით გათვალისწინებული რეგულაციების მოქმედების შედეგად?</w:t>
            </w:r>
            <w:r w:rsidR="00426FBB">
              <w:rPr>
                <w:rFonts w:ascii="Sylfaen" w:hAnsi="Sylfaen"/>
                <w:color w:val="000000"/>
                <w:lang w:val="ka-GE"/>
              </w:rPr>
              <w:t xml:space="preserve"> კონკრეტულ შემთხვევაში აშკარაა, რომ სადავო ნორმების მოქმედების შედეგად საკუთრების უფლებ</w:t>
            </w:r>
            <w:r w:rsidR="00A90175">
              <w:rPr>
                <w:rFonts w:ascii="Sylfaen" w:hAnsi="Sylfaen"/>
                <w:color w:val="000000"/>
                <w:lang w:val="ka-GE"/>
              </w:rPr>
              <w:t xml:space="preserve">აში ხდება აშკარა ჩარევ, რომლის დროსაც </w:t>
            </w:r>
            <w:r w:rsidR="00426FBB">
              <w:rPr>
                <w:rFonts w:ascii="Sylfaen" w:hAnsi="Sylfaen"/>
                <w:color w:val="000000"/>
                <w:lang w:val="ka-GE"/>
              </w:rPr>
              <w:t xml:space="preserve">  თავდაპირველი მესაკუთრის მიმართ </w:t>
            </w:r>
            <w:r w:rsidR="00A90175">
              <w:rPr>
                <w:rFonts w:ascii="Sylfaen" w:hAnsi="Sylfaen"/>
                <w:color w:val="000000"/>
                <w:lang w:val="ka-GE"/>
              </w:rPr>
              <w:t>საკუთრების უფლების არსის</w:t>
            </w:r>
            <w:r w:rsidR="00426FBB">
              <w:rPr>
                <w:rFonts w:ascii="Sylfaen" w:hAnsi="Sylfaen"/>
                <w:color w:val="000000"/>
                <w:lang w:val="ka-GE"/>
              </w:rPr>
              <w:t xml:space="preserve"> </w:t>
            </w:r>
            <w:r w:rsidR="00A90175">
              <w:rPr>
                <w:rFonts w:ascii="Sylfaen" w:hAnsi="Sylfaen"/>
                <w:color w:val="000000"/>
                <w:lang w:val="ka-GE"/>
              </w:rPr>
              <w:t>შე</w:t>
            </w:r>
            <w:r w:rsidR="00426FBB">
              <w:rPr>
                <w:rFonts w:ascii="Sylfaen" w:hAnsi="Sylfaen"/>
                <w:color w:val="000000"/>
                <w:lang w:val="ka-GE"/>
              </w:rPr>
              <w:t>ნარჩუნდება</w:t>
            </w:r>
            <w:r w:rsidR="00A90175">
              <w:rPr>
                <w:rFonts w:ascii="Sylfaen" w:hAnsi="Sylfaen"/>
                <w:color w:val="000000"/>
                <w:lang w:val="ka-GE"/>
              </w:rPr>
              <w:t xml:space="preserve"> მეტად სადავოა</w:t>
            </w:r>
            <w:r w:rsidR="00426FBB">
              <w:rPr>
                <w:rFonts w:ascii="Sylfaen" w:hAnsi="Sylfaen"/>
                <w:color w:val="000000"/>
                <w:lang w:val="ka-GE"/>
              </w:rPr>
              <w:t>. თავდაპირველ მესაკუთრეს აღარ აქვს შესაძლებლობა ფლობდეს, განკარგავდეს და სარგებლობდეს თავისი საკუთრებით.</w:t>
            </w:r>
            <w:r w:rsidR="008517B2">
              <w:rPr>
                <w:rFonts w:ascii="Sylfaen" w:hAnsi="Sylfaen"/>
                <w:color w:val="000000"/>
                <w:lang w:val="ka-GE"/>
              </w:rPr>
              <w:t xml:space="preserve"> ანუ, სახეზე საკუთრების უფლებაში იმგვარი ჩარევა, რომლის შედეგადაც თავდაპირველი მესაკუთრის უფლებები საკუთრებაზე ანულირებულია. ამის საპი</w:t>
            </w:r>
            <w:r w:rsidR="00CE7C68">
              <w:rPr>
                <w:rFonts w:ascii="Sylfaen" w:hAnsi="Sylfaen"/>
                <w:color w:val="000000"/>
                <w:lang w:val="ka-GE"/>
              </w:rPr>
              <w:t>რ</w:t>
            </w:r>
            <w:r w:rsidR="008517B2">
              <w:rPr>
                <w:rFonts w:ascii="Sylfaen" w:hAnsi="Sylfaen"/>
                <w:color w:val="000000"/>
                <w:lang w:val="ka-GE"/>
              </w:rPr>
              <w:t>წონედ კი,  თავდაპირველ მესაკუთრეს გააჩნია რეგრესის წესით არაუფლებამოსილი გამსხვისებლისგან ზიანის ანაზღაურების მოთხოვნის უფლება.</w:t>
            </w:r>
            <w:r w:rsidR="00864327">
              <w:rPr>
                <w:rFonts w:ascii="Sylfaen" w:hAnsi="Sylfaen"/>
                <w:color w:val="000000"/>
                <w:lang w:val="ka-GE"/>
              </w:rPr>
              <w:t xml:space="preserve"> </w:t>
            </w:r>
          </w:p>
          <w:p w:rsidR="00155020" w:rsidRDefault="00155020" w:rsidP="00755B5E">
            <w:pPr>
              <w:spacing w:after="0" w:line="240" w:lineRule="auto"/>
              <w:rPr>
                <w:rFonts w:ascii="Sylfaen" w:hAnsi="Sylfaen"/>
                <w:color w:val="000000"/>
                <w:lang w:val="ka-GE"/>
              </w:rPr>
            </w:pPr>
          </w:p>
          <w:p w:rsidR="00155020" w:rsidRPr="00155020" w:rsidRDefault="00155020" w:rsidP="00155020">
            <w:pPr>
              <w:spacing w:after="0" w:line="240" w:lineRule="auto"/>
              <w:rPr>
                <w:rFonts w:ascii="Sylfaen" w:hAnsi="Sylfaen"/>
                <w:color w:val="000000"/>
                <w:lang w:val="ka-GE"/>
              </w:rPr>
            </w:pPr>
            <w:r>
              <w:rPr>
                <w:rFonts w:ascii="Sylfaen" w:hAnsi="Sylfaen"/>
                <w:color w:val="000000"/>
                <w:lang w:val="ka-GE"/>
              </w:rPr>
              <w:t>ადამიანის უფლებათა და ძირითად თავისუფლებათა დაცვის ევროპული კონვენციის პირველი დამატებითი ოქმის პირველი მუხლის მიხედვით ,  ,,</w:t>
            </w:r>
            <w:r w:rsidRPr="00155020">
              <w:rPr>
                <w:rFonts w:ascii="Sylfaen" w:hAnsi="Sylfaen"/>
                <w:color w:val="000000"/>
                <w:lang w:val="ka-GE"/>
              </w:rPr>
              <w:t>ყოველ ფიზიკურ ან იურიდიულ პირს აქვს თავისი საკუთრების შეუფერხებელი სარგებლობის უფლება. მხოლოდ საზოგადოებრივი საჭიროებისათვის შეიძლება ჩამოერთვას ვინმეს თავისი საკუთრება კანონითა და საერთაშორისო სამართლის ზოგადი პრინციპებით გათვალისწინებულ პირობებში.</w:t>
            </w:r>
          </w:p>
          <w:p w:rsidR="00155020" w:rsidRDefault="00155020" w:rsidP="00155020">
            <w:pPr>
              <w:spacing w:after="0" w:line="240" w:lineRule="auto"/>
              <w:rPr>
                <w:rFonts w:ascii="Sylfaen" w:hAnsi="Sylfaen"/>
                <w:color w:val="000000"/>
                <w:lang w:val="ka-GE"/>
              </w:rPr>
            </w:pPr>
            <w:r w:rsidRPr="00155020">
              <w:rPr>
                <w:rFonts w:ascii="Sylfaen" w:hAnsi="Sylfaen"/>
                <w:color w:val="000000"/>
                <w:lang w:val="ka-GE"/>
              </w:rPr>
              <w:t>ამასთან, წინარე დებულებები არანაირად არ აკნინებს სახელმწიფოს უფლებას, გამოიყენოს ისეთი კანონები, რომელთაც ის აუცილებლად მიიჩნევს საერთო ინტერესების შესაბამისად საკუთრებით სარგებლობის კონტროლისათვის, ან გადასახდებისა თუ მოსაკრებლების ან ჯარიმების გადახდის უზრუნველსაყოფად.</w:t>
            </w:r>
            <w:r>
              <w:rPr>
                <w:rFonts w:ascii="Sylfaen" w:hAnsi="Sylfaen"/>
                <w:color w:val="000000"/>
                <w:lang w:val="ka-GE"/>
              </w:rPr>
              <w:t>''</w:t>
            </w:r>
          </w:p>
          <w:p w:rsidR="000A3859" w:rsidRDefault="000A3859" w:rsidP="00155020">
            <w:pPr>
              <w:spacing w:after="0" w:line="240" w:lineRule="auto"/>
              <w:rPr>
                <w:rFonts w:ascii="Sylfaen" w:hAnsi="Sylfaen"/>
                <w:color w:val="000000"/>
                <w:lang w:val="ka-GE"/>
              </w:rPr>
            </w:pPr>
          </w:p>
          <w:p w:rsidR="000A3859" w:rsidRDefault="000A3859" w:rsidP="00155020">
            <w:pPr>
              <w:spacing w:after="0" w:line="240" w:lineRule="auto"/>
              <w:rPr>
                <w:rFonts w:ascii="Sylfaen" w:hAnsi="Sylfaen"/>
                <w:color w:val="000000"/>
                <w:lang w:val="ka-GE"/>
              </w:rPr>
            </w:pPr>
            <w:r>
              <w:rPr>
                <w:rFonts w:ascii="Sylfaen" w:hAnsi="Sylfaen"/>
                <w:color w:val="000000"/>
                <w:lang w:val="ka-GE"/>
              </w:rPr>
              <w:t>კონვენციის პირველი დამატებითი ოქმის პირველი მუხლიდან გამომდინარე, საკუთრების უფლების ჩარევის მართლზომიერი შერაცხვისათვის სახეზ</w:t>
            </w:r>
            <w:r w:rsidR="00D404CC">
              <w:rPr>
                <w:rFonts w:ascii="Sylfaen" w:hAnsi="Sylfaen"/>
                <w:color w:val="000000"/>
                <w:lang w:val="ka-GE"/>
              </w:rPr>
              <w:t>ე</w:t>
            </w:r>
            <w:r>
              <w:rPr>
                <w:rFonts w:ascii="Sylfaen" w:hAnsi="Sylfaen"/>
                <w:color w:val="000000"/>
                <w:lang w:val="ka-GE"/>
              </w:rPr>
              <w:t xml:space="preserve"> უნდა იყოს ისეთი ელემენტები, როგორიცაა - საზოგადოებრივი ან სოციალური მოთხოვნით განპირობებული საზოგადოებრივი საჭიროება, უფლების შეზღუდვის კანონიერი მიზანი და უფლების შეზღუდვის საშუალებასა და მისაღწევ მიზანს შორის პროპორციული თანაფარდობა.</w:t>
            </w:r>
            <w:r w:rsidR="00D404CC">
              <w:rPr>
                <w:rFonts w:ascii="Sylfaen" w:hAnsi="Sylfaen"/>
                <w:color w:val="000000"/>
                <w:lang w:val="ka-GE"/>
              </w:rPr>
              <w:t xml:space="preserve"> იმ შემთხვევაში, თუ აღნიშნული მოთხოვნები საკუთრების უფლების შეზღუდვისას</w:t>
            </w:r>
            <w:r w:rsidR="006F577F">
              <w:rPr>
                <w:rFonts w:ascii="Sylfaen" w:hAnsi="Sylfaen"/>
                <w:color w:val="000000"/>
                <w:lang w:val="ka-GE"/>
              </w:rPr>
              <w:t xml:space="preserve">  </w:t>
            </w:r>
            <w:r w:rsidR="00D404CC">
              <w:rPr>
                <w:rFonts w:ascii="Sylfaen" w:hAnsi="Sylfaen"/>
                <w:color w:val="000000"/>
                <w:lang w:val="ka-GE"/>
              </w:rPr>
              <w:t>არ არის შესრულებული, საკუთრების უფლების არსი ხელყოფილად უნდა შეირაცხოს.</w:t>
            </w:r>
          </w:p>
          <w:p w:rsidR="00D404CC" w:rsidRDefault="00D404CC" w:rsidP="00155020">
            <w:pPr>
              <w:spacing w:after="0" w:line="240" w:lineRule="auto"/>
              <w:rPr>
                <w:rFonts w:ascii="Sylfaen" w:hAnsi="Sylfaen"/>
                <w:color w:val="000000"/>
                <w:lang w:val="ka-GE"/>
              </w:rPr>
            </w:pPr>
          </w:p>
          <w:p w:rsidR="00D404CC" w:rsidRDefault="00D404CC" w:rsidP="00155020">
            <w:pPr>
              <w:spacing w:after="0" w:line="240" w:lineRule="auto"/>
              <w:rPr>
                <w:rFonts w:ascii="Sylfaen" w:hAnsi="Sylfaen"/>
                <w:color w:val="000000"/>
                <w:lang w:val="ka-GE"/>
              </w:rPr>
            </w:pPr>
            <w:r>
              <w:rPr>
                <w:rFonts w:ascii="Sylfaen" w:hAnsi="Sylfaen"/>
                <w:color w:val="000000"/>
                <w:lang w:val="ka-GE"/>
              </w:rPr>
              <w:t>კონკრეტულ საქმეში ერთი შეხედვით, სახელმწიფო მხარეებს შორის წარმოშობილ სამართალურთიერთობებში არ მონაწილეობს, ვინაიდან ეს ურთიერთბები ეხება კერძო ხასიათის სამართლებრივ ქმედე</w:t>
            </w:r>
            <w:r w:rsidR="00CE7C68">
              <w:rPr>
                <w:rFonts w:ascii="Sylfaen" w:hAnsi="Sylfaen"/>
                <w:color w:val="000000"/>
                <w:lang w:val="ka-GE"/>
              </w:rPr>
              <w:t>ბ</w:t>
            </w:r>
            <w:r>
              <w:rPr>
                <w:rFonts w:ascii="Sylfaen" w:hAnsi="Sylfaen"/>
                <w:color w:val="000000"/>
                <w:lang w:val="ka-GE"/>
              </w:rPr>
              <w:t>ე</w:t>
            </w:r>
            <w:r w:rsidR="00CE7C68">
              <w:rPr>
                <w:rFonts w:ascii="Sylfaen" w:hAnsi="Sylfaen"/>
                <w:color w:val="000000"/>
                <w:lang w:val="ka-GE"/>
              </w:rPr>
              <w:t>ბ</w:t>
            </w:r>
            <w:r>
              <w:rPr>
                <w:rFonts w:ascii="Sylfaen" w:hAnsi="Sylfaen"/>
                <w:color w:val="000000"/>
                <w:lang w:val="ka-GE"/>
              </w:rPr>
              <w:t>ს, თუმცა, საკუთრების უფლება და მის დაცაზე  სახელმწიფოს პასუხისმგებლობა ამ შემთხვევაშიც ფიქსირდება.</w:t>
            </w:r>
            <w:r w:rsidR="00CE7C68">
              <w:rPr>
                <w:rFonts w:ascii="Sylfaen" w:hAnsi="Sylfaen"/>
                <w:color w:val="000000"/>
                <w:lang w:val="ka-GE"/>
              </w:rPr>
              <w:t xml:space="preserve">  </w:t>
            </w:r>
            <w:r>
              <w:rPr>
                <w:rFonts w:ascii="Sylfaen" w:hAnsi="Sylfaen"/>
                <w:color w:val="000000"/>
                <w:lang w:val="ka-GE"/>
              </w:rPr>
              <w:t>სადავოა ნორმა, რომლის მიღებაზეც პასუხისმგებლობა ეკისრება  სახელმწიფოს, როგორც კანონმდებელს. ადამიანის უფლებათა და ძირითა დთავისუფლებათა დაცვის ევროპულმა სასამართლომ საქმეში ,,ბრამ ელიდი და მალმსტრომი შვედეთის წინააღმდეგ''  განაცხადა, რომ  სახელმწიფოს პასუხისმგებელობა და ევროპული კონვენციის პირველი დამატებითი ოქმის პირველი მუხლი ასევე მიემართება კერძო პირებს შორის არსებული სამართლებრივი ურთიერთობების მომწესრიგებელი კანონმდებლების მიმართ.</w:t>
            </w:r>
            <w:r w:rsidR="006F577F">
              <w:rPr>
                <w:rFonts w:ascii="Sylfaen" w:hAnsi="Sylfaen"/>
                <w:color w:val="000000"/>
                <w:lang w:val="ka-GE"/>
              </w:rPr>
              <w:t xml:space="preserve"> შესაბამისად, სადავოა, სახელმწიფოს მიერ დადგენილი სამართლებრივი რეგულირებების გამოყენების შედეგად, ხომ არ ხდება საკუთრების უფლებით დაცულ სფეროში ისეთი ჩარევა, რომ საფრთხე შეექმნას საკუთრების უფლების არსს.</w:t>
            </w:r>
          </w:p>
          <w:p w:rsidR="006F577F" w:rsidRDefault="006F577F" w:rsidP="00155020">
            <w:pPr>
              <w:spacing w:after="0" w:line="240" w:lineRule="auto"/>
              <w:rPr>
                <w:rFonts w:ascii="Sylfaen" w:hAnsi="Sylfaen"/>
                <w:color w:val="000000"/>
                <w:lang w:val="ka-GE"/>
              </w:rPr>
            </w:pPr>
          </w:p>
          <w:p w:rsidR="006F577F" w:rsidRDefault="006F577F" w:rsidP="00155020">
            <w:pPr>
              <w:spacing w:after="0" w:line="240" w:lineRule="auto"/>
              <w:rPr>
                <w:rFonts w:ascii="Sylfaen" w:hAnsi="Sylfaen"/>
                <w:color w:val="000000"/>
                <w:lang w:val="ka-GE"/>
              </w:rPr>
            </w:pPr>
            <w:r>
              <w:rPr>
                <w:rFonts w:ascii="Sylfaen" w:hAnsi="Sylfaen"/>
                <w:color w:val="000000"/>
                <w:lang w:val="ka-GE"/>
              </w:rPr>
              <w:t xml:space="preserve">კონკრეტულ შემთხვევაში,  საქართველოს სამოქალაქო კოდექსის </w:t>
            </w:r>
            <w:r w:rsidR="00443B17">
              <w:rPr>
                <w:rFonts w:ascii="Sylfaen" w:hAnsi="Sylfaen"/>
                <w:color w:val="000000"/>
                <w:lang w:val="ka-GE"/>
              </w:rPr>
              <w:t xml:space="preserve">185-ე მუხლისა და 312-ე მუხლის მე-2 </w:t>
            </w:r>
            <w:r w:rsidR="00443B17">
              <w:rPr>
                <w:rFonts w:ascii="Sylfaen" w:hAnsi="Sylfaen"/>
                <w:color w:val="000000"/>
                <w:lang w:val="ka-GE"/>
              </w:rPr>
              <w:lastRenderedPageBreak/>
              <w:t xml:space="preserve">ნაწილიდან გამომდინარე,  ერთი  შეხედვით  </w:t>
            </w:r>
            <w:r>
              <w:rPr>
                <w:rFonts w:ascii="Sylfaen" w:hAnsi="Sylfaen"/>
                <w:color w:val="000000"/>
                <w:lang w:val="ka-GE"/>
              </w:rPr>
              <w:t xml:space="preserve">სახეზეა საკუთრების უფლების </w:t>
            </w:r>
            <w:r w:rsidR="00443B17">
              <w:rPr>
                <w:rFonts w:ascii="Sylfaen" w:hAnsi="Sylfaen"/>
                <w:color w:val="000000"/>
                <w:lang w:val="ka-GE"/>
              </w:rPr>
              <w:t>არსის ხელყოფა, თუმცა, აღნიშნულ ნორმათა  დეფინიციიდა  და  ანალიზიდან გამომდინარეობს, რომ ისინი ერთის მხრივ,  უზღუდავენ  თავდაპირველ მესაკუთრეს საკუთრებაზე უფლებას, თუმცა მეორე მხრივ მიემართებიან ასევე კეთილსინდისიერი შემძენის მიმართაც. ანუ, ნორმათა ადრესატები არიან როგორ თავდაპირველი მესაკუთრე, ისე - კეთილსინდისიერი შემძენი. მათგან ორივე კეთილსინდისიერია დამდგარი ფაქტის მიმართ.  კანონმდებელს უწევს გადაწყვიტოს, რომელ ადრესატს მიანიჭოს უპირატესობა და საკუთრების დაცული სფეროთი სარგებლობის უფლება</w:t>
            </w:r>
            <w:r w:rsidR="00765931">
              <w:rPr>
                <w:rFonts w:ascii="Sylfaen" w:hAnsi="Sylfaen"/>
                <w:color w:val="000000"/>
                <w:lang w:val="ka-GE"/>
              </w:rPr>
              <w:t xml:space="preserve">,  რომელი მათგანი დატოვოს მესაკუთრედ.  </w:t>
            </w:r>
            <w:r w:rsidR="00443B17">
              <w:rPr>
                <w:rFonts w:ascii="Sylfaen" w:hAnsi="Sylfaen"/>
                <w:color w:val="000000"/>
                <w:lang w:val="ka-GE"/>
              </w:rPr>
              <w:t xml:space="preserve"> ამ შემთხვევაში შეუძლებელია, ორივე მათგანი თანაბრად დაკმაყოფილდეს, შესაბამისად, მხოლოდ ერთ-ერთი მათგანი სასარგებლოდ შეიძლება შენარჩუნდეს საკუთრების უფლების არსი.</w:t>
            </w:r>
            <w:r w:rsidR="00765931">
              <w:rPr>
                <w:rFonts w:ascii="Sylfaen" w:hAnsi="Sylfaen"/>
                <w:color w:val="000000"/>
                <w:lang w:val="ka-GE"/>
              </w:rPr>
              <w:t xml:space="preserve"> თუმცა ეს არ ნიშნავს იმას, რომ სადავო ნორმებით შეიძლება ნებადართულ იქნას სამართლებრივი ურთიერთობის ერთი მონაწილის მიმართ  მოქმედი ნორმა  კონსტიტუციით დაცული უფლების ფარგლებში ექცეოდეს, ხოლო მეორე ადრესატის  უფლებას   მოქმედი ნორმა </w:t>
            </w:r>
            <w:r w:rsidR="00443B17">
              <w:rPr>
                <w:rFonts w:ascii="Sylfaen" w:hAnsi="Sylfaen"/>
                <w:color w:val="000000"/>
                <w:lang w:val="ka-GE"/>
              </w:rPr>
              <w:t xml:space="preserve"> </w:t>
            </w:r>
            <w:r w:rsidR="00765931">
              <w:rPr>
                <w:rFonts w:ascii="Sylfaen" w:hAnsi="Sylfaen"/>
                <w:color w:val="000000"/>
                <w:lang w:val="ka-GE"/>
              </w:rPr>
              <w:t xml:space="preserve">არაკონსტიტუციურად </w:t>
            </w:r>
            <w:r w:rsidR="00443B17">
              <w:rPr>
                <w:rFonts w:ascii="Sylfaen" w:hAnsi="Sylfaen"/>
                <w:color w:val="000000"/>
                <w:lang w:val="ka-GE"/>
              </w:rPr>
              <w:t xml:space="preserve"> </w:t>
            </w:r>
            <w:r w:rsidR="00765931">
              <w:rPr>
                <w:rFonts w:ascii="Sylfaen" w:hAnsi="Sylfaen"/>
                <w:color w:val="000000"/>
                <w:lang w:val="ka-GE"/>
              </w:rPr>
              <w:t xml:space="preserve">ზღუდავდეს.  კონსტიტუციამ და მის შესაბამისად მიღებულმა  სამართლებრივმა  ნორმებმა დაცვის  თანაბარი სტანდარტით  უნდა  უზრუნველყონ სამართლებრივი ურთიერთობის მონაწილე  სუბიექტები.  </w:t>
            </w:r>
            <w:r w:rsidR="00443B17">
              <w:rPr>
                <w:rFonts w:ascii="Sylfaen" w:hAnsi="Sylfaen"/>
                <w:color w:val="000000"/>
                <w:lang w:val="ka-GE"/>
              </w:rPr>
              <w:t>ამ ერთი შეხედვით დისკრეციული არჩევანის გადაწყვეტა აუცილებლად უნდა ემყარებოდეს ისეთი ელემენტის გათვალისწინებას როგორიცაა აუცილებელი საზოგადოებრივი საჭიროები</w:t>
            </w:r>
            <w:r w:rsidR="00A01E1B">
              <w:rPr>
                <w:rFonts w:ascii="Sylfaen" w:hAnsi="Sylfaen"/>
                <w:color w:val="000000"/>
                <w:lang w:val="ka-GE"/>
              </w:rPr>
              <w:t>თ განპირობებული ლეგიტიმური მიზანი, რომელიც ამ შემთხვევაში კეთილსინდისიერი შემძენის სასარგებლოდ მოქმედებს. შესაბამისად,  უფრო მიზანშეწონილი იქნება, თუ  საკუთრების უფლების  სფეროს მოქმედება</w:t>
            </w:r>
            <w:r w:rsidR="00765931">
              <w:rPr>
                <w:rFonts w:ascii="Sylfaen" w:hAnsi="Sylfaen"/>
                <w:color w:val="000000"/>
                <w:lang w:val="ka-GE"/>
              </w:rPr>
              <w:t xml:space="preserve"> იმგვარად, რომ იგი დარჩეს ქონების მესაკუთრედ, </w:t>
            </w:r>
            <w:r w:rsidR="00A01E1B">
              <w:rPr>
                <w:rFonts w:ascii="Sylfaen" w:hAnsi="Sylfaen"/>
                <w:color w:val="000000"/>
                <w:lang w:val="ka-GE"/>
              </w:rPr>
              <w:t xml:space="preserve">  კეთილსინდისიერი შემძენის სასარგებლოდ იქნება გადაწყვეტილი.</w:t>
            </w:r>
            <w:r w:rsidR="00765931">
              <w:rPr>
                <w:rFonts w:ascii="Sylfaen" w:hAnsi="Sylfaen"/>
                <w:color w:val="000000"/>
                <w:lang w:val="ka-GE"/>
              </w:rPr>
              <w:t xml:space="preserve">  ხოლო ამის საპირწონედ, როგორც ზემოთ  განვიხილე,  თავდაპირველ მესაკუთრეს რჩება რეგრესის წესით ზიანის ანაზღაურების მოთხოვნის უფლება გამსხვილებლის მიმართ.</w:t>
            </w:r>
            <w:r w:rsidR="00D74DFD">
              <w:rPr>
                <w:rFonts w:ascii="Sylfaen" w:hAnsi="Sylfaen"/>
                <w:color w:val="000000"/>
                <w:lang w:val="ka-GE"/>
              </w:rPr>
              <w:t xml:space="preserve"> </w:t>
            </w:r>
          </w:p>
          <w:p w:rsidR="00A01E1B" w:rsidRDefault="00A01E1B" w:rsidP="00155020">
            <w:pPr>
              <w:spacing w:after="0" w:line="240" w:lineRule="auto"/>
              <w:rPr>
                <w:rFonts w:ascii="Sylfaen" w:hAnsi="Sylfaen"/>
                <w:color w:val="000000"/>
                <w:lang w:val="ka-GE"/>
              </w:rPr>
            </w:pPr>
          </w:p>
          <w:p w:rsidR="00A01E1B" w:rsidRDefault="00A01E1B" w:rsidP="00155020">
            <w:pPr>
              <w:spacing w:after="0" w:line="240" w:lineRule="auto"/>
              <w:rPr>
                <w:rFonts w:ascii="Sylfaen" w:hAnsi="Sylfaen"/>
                <w:color w:val="000000"/>
                <w:lang w:val="ka-GE"/>
              </w:rPr>
            </w:pPr>
          </w:p>
          <w:p w:rsidR="009B4929" w:rsidRDefault="00CE7C68" w:rsidP="00755B5E">
            <w:pPr>
              <w:spacing w:after="0" w:line="240" w:lineRule="auto"/>
              <w:rPr>
                <w:rFonts w:ascii="Sylfaen" w:hAnsi="Sylfaen"/>
                <w:color w:val="000000"/>
                <w:lang w:val="ka-GE"/>
              </w:rPr>
            </w:pPr>
            <w:r>
              <w:rPr>
                <w:rFonts w:ascii="Sylfaen" w:hAnsi="Sylfaen"/>
                <w:color w:val="000000"/>
                <w:lang w:val="ka-GE"/>
              </w:rPr>
              <w:t xml:space="preserve">6.  პროპორციულობა  და  </w:t>
            </w:r>
            <w:r w:rsidR="00426FBB">
              <w:rPr>
                <w:rFonts w:ascii="Sylfaen" w:hAnsi="Sylfaen"/>
                <w:color w:val="000000"/>
                <w:lang w:val="ka-GE"/>
              </w:rPr>
              <w:t xml:space="preserve">სამართლიანი ბალანსი  </w:t>
            </w:r>
            <w:r>
              <w:rPr>
                <w:rFonts w:ascii="Sylfaen" w:hAnsi="Sylfaen"/>
                <w:color w:val="000000"/>
                <w:lang w:val="ka-GE"/>
              </w:rPr>
              <w:t xml:space="preserve">-  საკუთრების უფლების ჩარევაში </w:t>
            </w:r>
            <w:r w:rsidR="00426FBB">
              <w:rPr>
                <w:rFonts w:ascii="Sylfaen" w:hAnsi="Sylfaen"/>
                <w:color w:val="000000"/>
                <w:lang w:val="ka-GE"/>
              </w:rPr>
              <w:t xml:space="preserve">საჯარო და კერძო  ინტერესს შორის </w:t>
            </w:r>
            <w:r w:rsidR="00C4205D">
              <w:rPr>
                <w:rFonts w:ascii="Sylfaen" w:hAnsi="Sylfaen"/>
                <w:color w:val="000000"/>
                <w:lang w:val="ka-GE"/>
              </w:rPr>
              <w:t xml:space="preserve">   თანაზომიერების </w:t>
            </w:r>
            <w:r>
              <w:rPr>
                <w:rFonts w:ascii="Sylfaen" w:hAnsi="Sylfaen"/>
                <w:color w:val="000000"/>
                <w:lang w:val="ka-GE"/>
              </w:rPr>
              <w:t xml:space="preserve">დაცვის  </w:t>
            </w:r>
            <w:r w:rsidR="00C4205D">
              <w:rPr>
                <w:rFonts w:ascii="Sylfaen" w:hAnsi="Sylfaen"/>
                <w:color w:val="000000"/>
                <w:lang w:val="ka-GE"/>
              </w:rPr>
              <w:t>პრინციპ</w:t>
            </w:r>
            <w:r>
              <w:rPr>
                <w:rFonts w:ascii="Sylfaen" w:hAnsi="Sylfaen"/>
                <w:color w:val="000000"/>
                <w:lang w:val="ka-GE"/>
              </w:rPr>
              <w:t xml:space="preserve">ს უმნიშვნელოვანესი როლი აქვს  და ამდენად, </w:t>
            </w:r>
            <w:r w:rsidR="00A265AD">
              <w:rPr>
                <w:rFonts w:ascii="Sylfaen" w:hAnsi="Sylfaen"/>
                <w:color w:val="000000"/>
                <w:lang w:val="ka-GE"/>
              </w:rPr>
              <w:t xml:space="preserve"> სამართლიანი ბალანსის შეფასებითი სტანდარტის გამოყენება </w:t>
            </w:r>
            <w:r w:rsidR="00A01E1B">
              <w:rPr>
                <w:rFonts w:ascii="Sylfaen" w:hAnsi="Sylfaen"/>
                <w:color w:val="000000"/>
                <w:lang w:val="ka-GE"/>
              </w:rPr>
              <w:t xml:space="preserve">მეტად რელევანტური </w:t>
            </w:r>
            <w:r w:rsidR="00A265AD">
              <w:rPr>
                <w:rFonts w:ascii="Sylfaen" w:hAnsi="Sylfaen"/>
                <w:color w:val="000000"/>
                <w:lang w:val="ka-GE"/>
              </w:rPr>
              <w:t xml:space="preserve"> ელემენტია უფლებაში ჩარევის მართლზომიერების განსახილველ</w:t>
            </w:r>
            <w:r w:rsidR="00C4205D">
              <w:rPr>
                <w:rFonts w:ascii="Sylfaen" w:hAnsi="Sylfaen"/>
                <w:color w:val="000000"/>
                <w:lang w:val="ka-GE"/>
              </w:rPr>
              <w:t>ა</w:t>
            </w:r>
            <w:r w:rsidR="00A265AD">
              <w:rPr>
                <w:rFonts w:ascii="Sylfaen" w:hAnsi="Sylfaen"/>
                <w:color w:val="000000"/>
                <w:lang w:val="ka-GE"/>
              </w:rPr>
              <w:t>დ.</w:t>
            </w:r>
          </w:p>
          <w:p w:rsidR="009B4929" w:rsidRDefault="009B4929" w:rsidP="00755B5E">
            <w:pPr>
              <w:spacing w:after="0" w:line="240" w:lineRule="auto"/>
              <w:rPr>
                <w:rFonts w:ascii="Sylfaen" w:hAnsi="Sylfaen"/>
                <w:color w:val="000000"/>
                <w:lang w:val="ka-GE"/>
              </w:rPr>
            </w:pPr>
          </w:p>
          <w:p w:rsidR="00A265AD" w:rsidRDefault="00A265AD" w:rsidP="00755B5E">
            <w:pPr>
              <w:spacing w:after="0" w:line="240" w:lineRule="auto"/>
              <w:rPr>
                <w:rFonts w:ascii="Sylfaen" w:hAnsi="Sylfaen"/>
                <w:color w:val="000000"/>
                <w:lang w:val="ka-GE"/>
              </w:rPr>
            </w:pPr>
            <w:r>
              <w:rPr>
                <w:rFonts w:ascii="Sylfaen" w:hAnsi="Sylfaen"/>
                <w:color w:val="000000"/>
                <w:lang w:val="ka-GE"/>
              </w:rPr>
              <w:t xml:space="preserve"> </w:t>
            </w:r>
            <w:r w:rsidR="009B4929">
              <w:rPr>
                <w:rFonts w:ascii="Sylfaen" w:hAnsi="Sylfaen"/>
                <w:color w:val="000000"/>
                <w:lang w:val="ka-GE"/>
              </w:rPr>
              <w:t>საკუთრების უფლებაში ჩარევის მართლზომიერების შემოწმების დროს,  როგორც  საქართველოს საკონსტიტუციო სასამართლოს პრაქტიკა, ისე - ადამიანის უფლებათა და ძირითად თავისუფლებათა დაცვის ევროპული სასამართლოს პრაქტიკა</w:t>
            </w:r>
            <w:r w:rsidR="00631D10">
              <w:rPr>
                <w:rFonts w:ascii="Sylfaen" w:hAnsi="Sylfaen"/>
                <w:color w:val="000000"/>
                <w:lang w:val="ka-GE"/>
              </w:rPr>
              <w:t xml:space="preserve"> (მაგალითისათვის, ჯეიმსი გაერთიანებული სამეფოს წინააღმდეგ, ლითგოუ გაერთაინებული სამეფოს წინააღმდეგ ...) </w:t>
            </w:r>
            <w:r w:rsidR="009B4929">
              <w:rPr>
                <w:rFonts w:ascii="Sylfaen" w:hAnsi="Sylfaen"/>
                <w:color w:val="000000"/>
                <w:lang w:val="ka-GE"/>
              </w:rPr>
              <w:t xml:space="preserve"> გამოყოფს  თანასწორობისა და პროპორციულობის პრინციპს იმის შესამოწმებლად, რამდენად  დაცულია გონივრული პროპორციულობა და თანაზომიერება გამოყენებულ საშუალებებსა და მისაღწევ მიზანს შორის.</w:t>
            </w:r>
          </w:p>
          <w:p w:rsidR="00631D10" w:rsidRDefault="00631D10" w:rsidP="00755B5E">
            <w:pPr>
              <w:spacing w:after="0" w:line="240" w:lineRule="auto"/>
              <w:rPr>
                <w:rFonts w:ascii="Sylfaen" w:hAnsi="Sylfaen"/>
                <w:color w:val="000000"/>
                <w:lang w:val="ka-GE"/>
              </w:rPr>
            </w:pPr>
          </w:p>
          <w:p w:rsidR="00A265AD" w:rsidRDefault="00A265AD" w:rsidP="00755B5E">
            <w:pPr>
              <w:spacing w:after="0" w:line="240" w:lineRule="auto"/>
              <w:rPr>
                <w:rFonts w:ascii="Sylfaen" w:hAnsi="Sylfaen"/>
                <w:color w:val="000000"/>
                <w:lang w:val="ka-GE"/>
              </w:rPr>
            </w:pPr>
          </w:p>
          <w:p w:rsidR="00426FBB" w:rsidRDefault="00426FBB" w:rsidP="00755B5E">
            <w:pPr>
              <w:spacing w:after="0" w:line="240" w:lineRule="auto"/>
              <w:rPr>
                <w:rFonts w:ascii="Sylfaen" w:hAnsi="Sylfaen"/>
                <w:color w:val="000000"/>
                <w:lang w:val="ka-GE"/>
              </w:rPr>
            </w:pPr>
            <w:r>
              <w:rPr>
                <w:rFonts w:ascii="Sylfaen" w:hAnsi="Sylfaen"/>
                <w:color w:val="000000"/>
                <w:lang w:val="ka-GE"/>
              </w:rPr>
              <w:t xml:space="preserve"> </w:t>
            </w:r>
            <w:r w:rsidR="008517B2">
              <w:rPr>
                <w:rFonts w:ascii="Sylfaen" w:hAnsi="Sylfaen"/>
                <w:color w:val="000000"/>
                <w:lang w:val="ka-GE"/>
              </w:rPr>
              <w:t>წარმოადგენ</w:t>
            </w:r>
            <w:r w:rsidR="00A90175">
              <w:rPr>
                <w:rFonts w:ascii="Sylfaen" w:hAnsi="Sylfaen"/>
                <w:color w:val="000000"/>
                <w:lang w:val="ka-GE"/>
              </w:rPr>
              <w:t>ს</w:t>
            </w:r>
            <w:r w:rsidR="008517B2">
              <w:rPr>
                <w:rFonts w:ascii="Sylfaen" w:hAnsi="Sylfaen"/>
                <w:color w:val="000000"/>
                <w:lang w:val="ka-GE"/>
              </w:rPr>
              <w:t xml:space="preserve"> თუ არა </w:t>
            </w:r>
            <w:r w:rsidR="00864327">
              <w:rPr>
                <w:rFonts w:ascii="Sylfaen" w:hAnsi="Sylfaen"/>
                <w:color w:val="000000"/>
                <w:lang w:val="ka-GE"/>
              </w:rPr>
              <w:t>სადავო ნორმები</w:t>
            </w:r>
            <w:r w:rsidR="00A01E1B">
              <w:rPr>
                <w:rFonts w:ascii="Sylfaen" w:hAnsi="Sylfaen"/>
                <w:color w:val="000000"/>
                <w:lang w:val="ka-GE"/>
              </w:rPr>
              <w:t xml:space="preserve"> </w:t>
            </w:r>
            <w:r w:rsidR="00864327">
              <w:rPr>
                <w:rFonts w:ascii="Sylfaen" w:hAnsi="Sylfaen"/>
                <w:color w:val="000000"/>
                <w:lang w:val="ka-GE"/>
              </w:rPr>
              <w:t xml:space="preserve"> არაკონსტიტუციური შედეგის გამოვლინებას</w:t>
            </w:r>
            <w:r w:rsidR="00A01E1B">
              <w:rPr>
                <w:rFonts w:ascii="Sylfaen" w:hAnsi="Sylfaen"/>
                <w:color w:val="000000"/>
                <w:lang w:val="ka-GE"/>
              </w:rPr>
              <w:t xml:space="preserve">,  </w:t>
            </w:r>
            <w:r w:rsidR="00864327">
              <w:rPr>
                <w:rFonts w:ascii="Sylfaen" w:hAnsi="Sylfaen"/>
                <w:color w:val="000000"/>
                <w:lang w:val="ka-GE"/>
              </w:rPr>
              <w:t xml:space="preserve"> ამის შემოწმების ერთ-ერთი უმნიშვნელოვანესი ელემენტი სწორედ  ნორმის  მიმართ მოქმედი  საჯარო ინტერესისა და  კერძო ინტერესის  შეპირისპირების შედეგებია. </w:t>
            </w:r>
          </w:p>
          <w:p w:rsidR="00EF18A4" w:rsidRDefault="00EF18A4" w:rsidP="00755B5E">
            <w:pPr>
              <w:spacing w:after="0" w:line="240" w:lineRule="auto"/>
              <w:rPr>
                <w:rFonts w:ascii="Sylfaen" w:hAnsi="Sylfaen"/>
                <w:color w:val="000000"/>
                <w:lang w:val="ka-GE"/>
              </w:rPr>
            </w:pPr>
          </w:p>
          <w:p w:rsidR="00EF18A4" w:rsidRDefault="00EF18A4" w:rsidP="00755B5E">
            <w:pPr>
              <w:spacing w:after="0" w:line="240" w:lineRule="auto"/>
              <w:rPr>
                <w:rFonts w:ascii="Sylfaen" w:hAnsi="Sylfaen"/>
                <w:color w:val="000000"/>
                <w:lang w:val="ka-GE"/>
              </w:rPr>
            </w:pPr>
            <w:r>
              <w:rPr>
                <w:rFonts w:ascii="Sylfaen" w:hAnsi="Sylfaen"/>
                <w:color w:val="000000"/>
                <w:lang w:val="ka-GE"/>
              </w:rPr>
              <w:t xml:space="preserve">მართალია, ადამიანის უფლებათა და ძირითად თავისუფლებათა დაცვის ევროპულმა სასამართლომ საქმეში   ,, აგოსი გაერთიანებული სამეფოს წინააღმდეგ ''  განაცხადა, რომ   სახელმწიფოს გააჩნია შეფასების ფართო ზღვარი  მიზნის მისაღწევი საშუალების არჩევანსა და  იმის შეფასებაში,  გამართლებულია თუ არა ამ  საშუალების  გამოყენების  შედეგად მოსალოდნელი შედეგები  კანონიერი მიზნის მისაღწევად,  თუმცა  შეფასების ეს ფართო ზღვარი </w:t>
            </w:r>
            <w:r w:rsidR="00A01E1B">
              <w:rPr>
                <w:rFonts w:ascii="Sylfaen" w:hAnsi="Sylfaen"/>
                <w:color w:val="000000"/>
                <w:lang w:val="ka-GE"/>
              </w:rPr>
              <w:t xml:space="preserve">და დისკრეცია   </w:t>
            </w:r>
            <w:r>
              <w:rPr>
                <w:rFonts w:ascii="Sylfaen" w:hAnsi="Sylfaen"/>
                <w:color w:val="000000"/>
                <w:lang w:val="ka-GE"/>
              </w:rPr>
              <w:t xml:space="preserve">აუცილებლად უნდა იყოს შემოფარგლული  </w:t>
            </w:r>
            <w:r w:rsidR="00A01E1B">
              <w:rPr>
                <w:rFonts w:ascii="Sylfaen" w:hAnsi="Sylfaen"/>
                <w:color w:val="000000"/>
                <w:lang w:val="ka-GE"/>
              </w:rPr>
              <w:t xml:space="preserve"> თანაზომიერების ელემენტებით.</w:t>
            </w:r>
          </w:p>
          <w:p w:rsidR="00A01E1B" w:rsidRDefault="00A01E1B" w:rsidP="00755B5E">
            <w:pPr>
              <w:spacing w:after="0" w:line="240" w:lineRule="auto"/>
              <w:rPr>
                <w:rFonts w:ascii="Sylfaen" w:hAnsi="Sylfaen"/>
                <w:color w:val="000000"/>
                <w:lang w:val="ka-GE"/>
              </w:rPr>
            </w:pPr>
          </w:p>
          <w:p w:rsidR="00D74DFD" w:rsidRDefault="00A01E1B" w:rsidP="00755B5E">
            <w:pPr>
              <w:spacing w:after="0" w:line="240" w:lineRule="auto"/>
              <w:rPr>
                <w:rFonts w:ascii="Sylfaen" w:hAnsi="Sylfaen"/>
                <w:color w:val="000000"/>
                <w:lang w:val="ka-GE"/>
              </w:rPr>
            </w:pPr>
            <w:r>
              <w:rPr>
                <w:rFonts w:ascii="Sylfaen" w:hAnsi="Sylfaen"/>
                <w:color w:val="000000"/>
                <w:lang w:val="ka-GE"/>
              </w:rPr>
              <w:t xml:space="preserve">კონკრეტულ შემთხვევაში,  </w:t>
            </w:r>
            <w:r w:rsidR="0015347D">
              <w:rPr>
                <w:rFonts w:ascii="Sylfaen" w:hAnsi="Sylfaen"/>
                <w:color w:val="000000"/>
                <w:lang w:val="ka-GE"/>
              </w:rPr>
              <w:t xml:space="preserve">კანონმდებლის ლეგიტიმურ მიზანს წარმოადგენდა,  დაეცვა სამართლებრივი უსაფრთხოება,  შეენარჩუნებინა  სტაბილური სამოქალაქო ბრუნვა და მართლწესრიგის  ფუნქციონირება.  </w:t>
            </w:r>
            <w:r w:rsidR="0015347D">
              <w:rPr>
                <w:rFonts w:ascii="Sylfaen" w:hAnsi="Sylfaen"/>
                <w:color w:val="000000"/>
                <w:lang w:val="ka-GE"/>
              </w:rPr>
              <w:lastRenderedPageBreak/>
              <w:t>ამ მიზნის მიღწევისათვის, კი აუცილებელლობას  წარმოადგენს  სახალხოდ ხელმისაწვდომი და სანდოობის პრიციპით განპირობებული  ერთიანი  საჯარო რეესტრის ფუნქციონირება და მასში დაცულ მონაცემთა მიმართ ნდობის პრეზუმფციის შენარჩუნება</w:t>
            </w:r>
            <w:r w:rsidR="00D74DFD">
              <w:rPr>
                <w:rFonts w:ascii="Sylfaen" w:hAnsi="Sylfaen"/>
                <w:color w:val="000000"/>
                <w:lang w:val="ka-GE"/>
              </w:rPr>
              <w:t xml:space="preserve">,  რომელთა მიმართაც  მოქმედებს  მომეტებული  საჯარო  ინტერესი. </w:t>
            </w:r>
          </w:p>
          <w:p w:rsidR="00D74DFD" w:rsidRDefault="00D74DFD" w:rsidP="00755B5E">
            <w:pPr>
              <w:spacing w:after="0" w:line="240" w:lineRule="auto"/>
              <w:rPr>
                <w:rFonts w:ascii="Sylfaen" w:hAnsi="Sylfaen"/>
                <w:color w:val="000000"/>
                <w:lang w:val="ka-GE"/>
              </w:rPr>
            </w:pPr>
          </w:p>
          <w:p w:rsidR="00A01E1B" w:rsidRDefault="00D74DFD" w:rsidP="00755B5E">
            <w:pPr>
              <w:spacing w:after="0" w:line="240" w:lineRule="auto"/>
              <w:rPr>
                <w:rFonts w:ascii="Sylfaen" w:hAnsi="Sylfaen"/>
                <w:color w:val="000000"/>
                <w:lang w:val="ka-GE"/>
              </w:rPr>
            </w:pPr>
            <w:r>
              <w:rPr>
                <w:rFonts w:ascii="Sylfaen" w:hAnsi="Sylfaen"/>
                <w:color w:val="000000"/>
                <w:lang w:val="ka-GE"/>
              </w:rPr>
              <w:t>ზემოაღნიშნული</w:t>
            </w:r>
            <w:r w:rsidR="003D3F68">
              <w:rPr>
                <w:rFonts w:ascii="Sylfaen" w:hAnsi="Sylfaen"/>
                <w:color w:val="000000"/>
                <w:lang w:val="ka-GE"/>
              </w:rPr>
              <w:t>ს</w:t>
            </w:r>
            <w:r w:rsidR="009454B3">
              <w:rPr>
                <w:rFonts w:ascii="Sylfaen" w:hAnsi="Sylfaen"/>
                <w:color w:val="000000"/>
                <w:lang w:val="ka-GE"/>
              </w:rPr>
              <w:t xml:space="preserve"> </w:t>
            </w:r>
            <w:r>
              <w:rPr>
                <w:rFonts w:ascii="Sylfaen" w:hAnsi="Sylfaen"/>
                <w:color w:val="000000"/>
                <w:lang w:val="ka-GE"/>
              </w:rPr>
              <w:t xml:space="preserve"> პარალელურად, </w:t>
            </w:r>
            <w:r w:rsidR="0015347D">
              <w:rPr>
                <w:rFonts w:ascii="Sylfaen" w:hAnsi="Sylfaen"/>
                <w:color w:val="000000"/>
                <w:lang w:val="ka-GE"/>
              </w:rPr>
              <w:t xml:space="preserve"> იმ შემთხვევაში, თუ მოხდება სამოქალაქო კოდექსის 185-ე  მუხლისა   და 312-ე მუხლის მე-2 პუნქტის  არაკონსტიტუციურად გამოცხადება,  საფრთხე  შეექმნება რეესტრში  დაცულ მონაცემთა  მიმართ სანდოობას, რაც თავის მხრივ,  გონივრული დამკვირვებლის თვალში იწვევს  სტაბილური სამოქალაქო ბრუნვის, მართლწესრიგისა და სამართლებრივი უსაფრთხოების იმპლემენტაციის  ხელშეშლას.</w:t>
            </w:r>
          </w:p>
          <w:p w:rsidR="0015347D" w:rsidRDefault="0015347D" w:rsidP="00755B5E">
            <w:pPr>
              <w:spacing w:after="0" w:line="240" w:lineRule="auto"/>
              <w:rPr>
                <w:rFonts w:ascii="Sylfaen" w:hAnsi="Sylfaen"/>
                <w:color w:val="000000"/>
                <w:lang w:val="ka-GE"/>
              </w:rPr>
            </w:pPr>
          </w:p>
          <w:p w:rsidR="00C94A37" w:rsidRDefault="00C94A37" w:rsidP="00755B5E">
            <w:pPr>
              <w:spacing w:after="0" w:line="240" w:lineRule="auto"/>
              <w:rPr>
                <w:rFonts w:ascii="Sylfaen" w:hAnsi="Sylfaen"/>
                <w:color w:val="000000"/>
                <w:lang w:val="ka-GE"/>
              </w:rPr>
            </w:pPr>
          </w:p>
          <w:p w:rsidR="0015347D" w:rsidRDefault="00C94A37" w:rsidP="00755B5E">
            <w:pPr>
              <w:spacing w:after="0" w:line="240" w:lineRule="auto"/>
              <w:rPr>
                <w:rFonts w:ascii="Sylfaen" w:hAnsi="Sylfaen"/>
                <w:color w:val="000000"/>
                <w:lang w:val="ka-GE"/>
              </w:rPr>
            </w:pPr>
            <w:r>
              <w:rPr>
                <w:rFonts w:ascii="Sylfaen" w:hAnsi="Sylfaen"/>
                <w:color w:val="000000"/>
                <w:lang w:val="ka-GE"/>
              </w:rPr>
              <w:t xml:space="preserve">დასკვნა :  </w:t>
            </w:r>
            <w:r w:rsidR="0015347D">
              <w:rPr>
                <w:rFonts w:ascii="Sylfaen" w:hAnsi="Sylfaen"/>
                <w:color w:val="000000"/>
                <w:lang w:val="ka-GE"/>
              </w:rPr>
              <w:t xml:space="preserve">შესაბამისად, ყოველივე ზემოაღნიშნულად მივიჩნევ, რომ საქართელოს სამოქალაქო კოდექსის  185 -ე მუხლი და 312-ე მუხლის მე-2  ნაწილის </w:t>
            </w:r>
            <w:r>
              <w:rPr>
                <w:rFonts w:ascii="Sylfaen" w:hAnsi="Sylfaen"/>
                <w:color w:val="000000"/>
                <w:lang w:val="ka-GE"/>
              </w:rPr>
              <w:t>შეესაბამება საქართველოს კონსტიტუციის 21-ე  მუხლის პირველ და მე-2 პუნქტებს, წარმოადგენს საკუთრებით უფლებით დაცულ სფეროში  მართლზომიერი  ჩარევის სახეს და თავიანთი ფორმალურ- სამართლებრივი, ისევე როგორც მატერიალურ- სამართლებრივი შინაარსიდან, ფუნქციური დატვირთვიდან  გამომდინარე ატარებენ   კონსტიტუციის 21 (1) (2) -ე მუხლთან   შესაბამის  ხასიათს.</w:t>
            </w:r>
          </w:p>
          <w:p w:rsidR="00A265AD" w:rsidRDefault="00A265AD" w:rsidP="00755B5E">
            <w:pPr>
              <w:spacing w:after="0" w:line="240" w:lineRule="auto"/>
              <w:rPr>
                <w:rFonts w:ascii="Sylfaen" w:hAnsi="Sylfaen"/>
                <w:color w:val="000000"/>
                <w:lang w:val="ka-GE"/>
              </w:rPr>
            </w:pPr>
          </w:p>
          <w:p w:rsidR="002D17B1" w:rsidRPr="00124E53" w:rsidRDefault="00755B5E" w:rsidP="00755B5E">
            <w:pPr>
              <w:spacing w:after="0" w:line="240" w:lineRule="auto"/>
              <w:rPr>
                <w:rFonts w:ascii="Sylfaen" w:hAnsi="Sylfaen"/>
                <w:color w:val="000000"/>
                <w:lang w:val="ka-GE"/>
              </w:rPr>
            </w:pPr>
            <w:r>
              <w:rPr>
                <w:rFonts w:ascii="Sylfaen" w:hAnsi="Sylfaen"/>
                <w:color w:val="000000"/>
                <w:lang w:val="ka-GE"/>
              </w:rPr>
              <w:t xml:space="preserve"> </w:t>
            </w:r>
            <w:r w:rsidR="0010237E">
              <w:rPr>
                <w:rFonts w:ascii="Sylfaen" w:hAnsi="Sylfaen"/>
                <w:color w:val="000000"/>
                <w:lang w:val="ka-GE"/>
              </w:rPr>
              <w:fldChar w:fldCharType="end"/>
            </w:r>
            <w:bookmarkEnd w:id="8"/>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C25A3B" w:rsidRDefault="00C25A3B" w:rsidP="00BA7026">
      <w:pPr>
        <w:rPr>
          <w:rFonts w:ascii="Sylfaen" w:hAnsi="Sylfaen"/>
          <w:lang w:val="ka-GE"/>
        </w:rPr>
      </w:pPr>
    </w:p>
    <w:p w:rsidR="00C25A3B" w:rsidRDefault="00C25A3B" w:rsidP="00BA7026">
      <w:pPr>
        <w:rPr>
          <w:rFonts w:ascii="Sylfaen" w:hAnsi="Sylfaen"/>
          <w:lang w:val="ka-GE"/>
        </w:rPr>
      </w:pPr>
    </w:p>
    <w:p w:rsidR="00C25A3B" w:rsidRDefault="00C25A3B" w:rsidP="00BA7026">
      <w:pPr>
        <w:rPr>
          <w:rFonts w:ascii="Sylfaen" w:hAnsi="Sylfaen"/>
          <w:lang w:val="ka-GE"/>
        </w:rPr>
      </w:pPr>
    </w:p>
    <w:p w:rsidR="007A5C80" w:rsidRDefault="007A5C80" w:rsidP="00BA7026">
      <w:pPr>
        <w:rPr>
          <w:rFonts w:ascii="Sylfaen" w:hAnsi="Sylfaen"/>
          <w:lang w:val="ka-GE"/>
        </w:rPr>
      </w:pPr>
    </w:p>
    <w:p w:rsidR="00AE4D95" w:rsidRDefault="00AE4D95" w:rsidP="00BA7026">
      <w:pPr>
        <w:rPr>
          <w:rFonts w:ascii="Sylfaen" w:hAnsi="Sylfaen"/>
          <w:lang w:val="ka-GE"/>
        </w:rPr>
      </w:pPr>
    </w:p>
    <w:p w:rsidR="00C25A3B" w:rsidRPr="00124E53" w:rsidRDefault="00124E53">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531"/>
        <w:gridCol w:w="485"/>
      </w:tblGrid>
      <w:tr w:rsidR="00AE4D95" w:rsidRPr="000C0133" w:rsidT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rsidT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rsidTr="000C0133">
        <w:tc>
          <w:tcPr>
            <w:tcW w:w="11016" w:type="dxa"/>
            <w:gridSpan w:val="2"/>
            <w:tcBorders>
              <w:left w:val="nil"/>
              <w:bottom w:val="nil"/>
              <w:right w:val="nil"/>
            </w:tcBorders>
            <w:shd w:val="clear" w:color="auto" w:fill="D9D9D9"/>
          </w:tcPr>
          <w:p w:rsidR="00AE4D95" w:rsidRPr="000C0133" w:rsidRDefault="00AE4D95" w:rsidP="001848AF">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 xml:space="preserve">დოკუმენტები, რომლებიც </w:t>
            </w:r>
            <w:r w:rsidR="00E62469">
              <w:rPr>
                <w:rFonts w:ascii="Sylfaen" w:hAnsi="Sylfaen"/>
                <w:i/>
                <w:iCs/>
                <w:color w:val="000000"/>
                <w:lang w:val="ka-GE"/>
              </w:rPr>
              <w:t>სასურველია</w:t>
            </w:r>
            <w:r w:rsidRPr="000C0133">
              <w:rPr>
                <w:rFonts w:ascii="Sylfaen" w:hAnsi="Sylfaen"/>
                <w:i/>
                <w:iCs/>
                <w:color w:val="000000"/>
                <w:lang w:val="ka-GE"/>
              </w:rPr>
              <w:t xml:space="preserve">  ერთვოდეს  </w:t>
            </w:r>
            <w:r w:rsidR="001848AF">
              <w:rPr>
                <w:rFonts w:ascii="Sylfaen" w:hAnsi="Sylfaen"/>
                <w:i/>
                <w:iCs/>
                <w:color w:val="000000"/>
                <w:lang w:val="ka-GE"/>
              </w:rPr>
              <w:t>მოსაზრებას</w:t>
            </w:r>
            <w:r w:rsidRPr="000C0133">
              <w:rPr>
                <w:rFonts w:ascii="Sylfaen" w:hAnsi="Sylfaen"/>
                <w:i/>
                <w:iCs/>
                <w:color w:val="000000"/>
                <w:lang w:val="ka-GE"/>
              </w:rPr>
              <w:t xml:space="preserve"> (გთხოვთ, მონიშნოთ შესაბამისი უჯრა)</w:t>
            </w:r>
          </w:p>
        </w:tc>
      </w:tr>
      <w:tr w:rsidR="007B5F62" w:rsidRPr="000C0133" w:rsidT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w:t>
            </w:r>
            <w:proofErr w:type="gramStart"/>
            <w:r w:rsidRPr="000C0133">
              <w:rPr>
                <w:rFonts w:ascii="Sylfaen" w:hAnsi="Sylfaen" w:cs="Sylfaen"/>
                <w:color w:val="000000"/>
              </w:rPr>
              <w:t>სადავო</w:t>
            </w:r>
            <w:proofErr w:type="gramEnd"/>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tc>
          <w:tcPr>
            <w:tcW w:w="485" w:type="dxa"/>
            <w:tcBorders>
              <w:top w:val="nil"/>
              <w:left w:val="nil"/>
              <w:bottom w:val="nil"/>
              <w:right w:val="nil"/>
            </w:tcBorders>
            <w:shd w:val="clear" w:color="auto" w:fill="auto"/>
            <w:vAlign w:val="center"/>
          </w:tcPr>
          <w:p w:rsidR="007B5F62" w:rsidRPr="000C0133" w:rsidRDefault="0010237E"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sidR="001C760F">
              <w:rPr>
                <w:color w:val="000000"/>
              </w:rPr>
            </w:r>
            <w:r w:rsidR="001C760F">
              <w:rPr>
                <w:color w:val="000000"/>
              </w:rPr>
              <w:fldChar w:fldCharType="separate"/>
            </w:r>
            <w:r w:rsidRPr="000C0133">
              <w:rPr>
                <w:color w:val="000000"/>
              </w:rPr>
              <w:fldChar w:fldCharType="end"/>
            </w:r>
          </w:p>
        </w:tc>
      </w:tr>
      <w:tr w:rsidR="007B5F62" w:rsidRPr="000C0133" w:rsidTr="00124E53">
        <w:trPr>
          <w:trHeight w:val="477"/>
        </w:trPr>
        <w:tc>
          <w:tcPr>
            <w:tcW w:w="10531" w:type="dxa"/>
            <w:tcBorders>
              <w:top w:val="nil"/>
              <w:left w:val="nil"/>
              <w:bottom w:val="nil"/>
              <w:right w:val="nil"/>
            </w:tcBorders>
            <w:shd w:val="clear" w:color="auto" w:fill="auto"/>
          </w:tcPr>
          <w:p w:rsidR="007B5F62" w:rsidRPr="000C0133" w:rsidRDefault="0050240A" w:rsidP="0050240A">
            <w:pPr>
              <w:spacing w:after="0" w:line="240" w:lineRule="auto"/>
              <w:rPr>
                <w:rFonts w:ascii="Sylfaen" w:hAnsi="Sylfaen"/>
                <w:color w:val="000000"/>
                <w:lang w:val="ka-GE"/>
              </w:rPr>
            </w:pPr>
            <w:r>
              <w:rPr>
                <w:rFonts w:ascii="Sylfaen" w:hAnsi="Sylfaen"/>
                <w:color w:val="000000"/>
                <w:lang w:val="ka-GE"/>
              </w:rPr>
              <w:t>2</w:t>
            </w:r>
            <w:r w:rsidR="007B5F62" w:rsidRPr="000C0133">
              <w:rPr>
                <w:color w:val="000000"/>
              </w:rPr>
              <w:t>.</w:t>
            </w:r>
            <w:r w:rsidR="007B5F62" w:rsidRPr="000C0133">
              <w:rPr>
                <w:rFonts w:ascii="Sylfaen" w:hAnsi="Sylfaen" w:cs="Sylfaen"/>
                <w:color w:val="000000"/>
              </w:rPr>
              <w:t xml:space="preserve"> </w:t>
            </w:r>
            <w:r>
              <w:rPr>
                <w:rFonts w:ascii="Sylfaen" w:hAnsi="Sylfaen" w:cs="Sylfaen"/>
                <w:color w:val="000000"/>
                <w:lang w:val="ka-GE"/>
              </w:rPr>
              <w:t>„სასამართლოს მეგობრის“ მოსაზრების</w:t>
            </w:r>
            <w:r w:rsidR="007B5F62" w:rsidRPr="000C0133">
              <w:rPr>
                <w:color w:val="000000"/>
              </w:rPr>
              <w:t xml:space="preserve"> </w:t>
            </w:r>
            <w:r w:rsidR="007B5F62" w:rsidRPr="000C0133">
              <w:rPr>
                <w:rFonts w:ascii="Sylfaen" w:hAnsi="Sylfaen" w:cs="Sylfaen"/>
                <w:color w:val="000000"/>
              </w:rPr>
              <w:t>ელექტრონული</w:t>
            </w:r>
            <w:r w:rsidR="007B5F62" w:rsidRPr="000C0133">
              <w:rPr>
                <w:color w:val="000000"/>
              </w:rPr>
              <w:t xml:space="preserve"> </w:t>
            </w:r>
            <w:r w:rsidR="007B5F62" w:rsidRPr="000C0133">
              <w:rPr>
                <w:rFonts w:ascii="Sylfaen" w:hAnsi="Sylfaen" w:cs="Sylfaen"/>
                <w:color w:val="000000"/>
              </w:rPr>
              <w:t>ვერსია</w:t>
            </w:r>
            <w:r w:rsidR="007B5F62" w:rsidRPr="000C0133">
              <w:rPr>
                <w:color w:val="000000"/>
              </w:rPr>
              <w:t xml:space="preserve">.   </w:t>
            </w:r>
          </w:p>
        </w:tc>
        <w:tc>
          <w:tcPr>
            <w:tcW w:w="485" w:type="dxa"/>
            <w:tcBorders>
              <w:top w:val="nil"/>
              <w:left w:val="nil"/>
              <w:bottom w:val="nil"/>
              <w:right w:val="nil"/>
            </w:tcBorders>
            <w:shd w:val="clear" w:color="auto" w:fill="auto"/>
            <w:vAlign w:val="center"/>
          </w:tcPr>
          <w:p w:rsidR="007B5F62" w:rsidRPr="00124E53" w:rsidRDefault="0010237E" w:rsidP="000C0133">
            <w:pPr>
              <w:spacing w:after="0" w:line="240" w:lineRule="auto"/>
              <w:jc w:val="center"/>
              <w:rPr>
                <w:rFonts w:ascii="Sylfaen" w:hAnsi="Sylfaen"/>
                <w:color w:val="000000"/>
                <w:lang w:val="ka-GE"/>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sidR="001C760F">
              <w:rPr>
                <w:color w:val="000000"/>
              </w:rPr>
            </w:r>
            <w:r w:rsidR="001C760F">
              <w:rPr>
                <w:color w:val="000000"/>
              </w:rPr>
              <w:fldChar w:fldCharType="separate"/>
            </w:r>
            <w:r w:rsidRPr="000C0133">
              <w:rPr>
                <w:color w:val="000000"/>
              </w:rPr>
              <w:fldChar w:fldCharType="end"/>
            </w:r>
          </w:p>
        </w:tc>
      </w:tr>
      <w:tr w:rsidR="00AE4D95" w:rsidRPr="000C0133" w:rsidTr="00124E53">
        <w:trPr>
          <w:trHeight w:val="423"/>
        </w:trPr>
        <w:tc>
          <w:tcPr>
            <w:tcW w:w="11016" w:type="dxa"/>
            <w:gridSpan w:val="2"/>
            <w:tcBorders>
              <w:top w:val="nil"/>
              <w:left w:val="nil"/>
              <w:bottom w:val="nil"/>
              <w:right w:val="nil"/>
            </w:tcBorders>
            <w:shd w:val="clear" w:color="auto" w:fill="C0C0C0"/>
          </w:tcPr>
          <w:p w:rsidR="00AE4D95" w:rsidRPr="000C0133" w:rsidRDefault="00CC455B" w:rsidP="00CC455B">
            <w:pPr>
              <w:spacing w:after="0" w:line="240" w:lineRule="auto"/>
              <w:rPr>
                <w:rFonts w:ascii="Sylfaen" w:hAnsi="Sylfaen"/>
                <w:i/>
                <w:color w:val="000000"/>
                <w:lang w:val="ka-GE"/>
              </w:rPr>
            </w:pPr>
            <w:r>
              <w:rPr>
                <w:rFonts w:ascii="Sylfaen" w:hAnsi="Sylfaen"/>
                <w:i/>
                <w:color w:val="000000"/>
                <w:lang w:val="ka-GE"/>
              </w:rPr>
              <w:t>ბ. სხვა</w:t>
            </w:r>
            <w:r w:rsidR="00AE4D95" w:rsidRPr="000C0133">
              <w:rPr>
                <w:rFonts w:ascii="Sylfaen" w:hAnsi="Sylfaen"/>
                <w:i/>
                <w:color w:val="000000"/>
                <w:lang w:val="ka-GE"/>
              </w:rPr>
              <w:t xml:space="preserve"> დოკუმენტები:</w:t>
            </w:r>
          </w:p>
        </w:tc>
      </w:tr>
      <w:tr w:rsidR="00124E53" w:rsidRPr="000C0133" w:rsidTr="00124E53">
        <w:trPr>
          <w:trHeight w:val="197"/>
        </w:trPr>
        <w:tc>
          <w:tcPr>
            <w:tcW w:w="11016" w:type="dxa"/>
            <w:gridSpan w:val="2"/>
            <w:tcBorders>
              <w:top w:val="nil"/>
              <w:left w:val="nil"/>
              <w:bottom w:val="nil"/>
              <w:right w:val="nil"/>
            </w:tcBorders>
            <w:shd w:val="clear" w:color="auto" w:fill="FFFFFF"/>
          </w:tcPr>
          <w:p w:rsidR="00124E53" w:rsidRPr="00124E53" w:rsidRDefault="00124E53" w:rsidP="00CC455B">
            <w:pPr>
              <w:spacing w:after="0" w:line="240" w:lineRule="auto"/>
              <w:rPr>
                <w:rFonts w:ascii="Sylfaen" w:hAnsi="Sylfaen"/>
                <w:color w:val="000000"/>
                <w:sz w:val="12"/>
                <w:szCs w:val="12"/>
                <w:lang w:val="ka-GE"/>
              </w:rPr>
            </w:pPr>
          </w:p>
        </w:tc>
      </w:tr>
      <w:tr w:rsidR="00AE4D95" w:rsidRPr="000C0133" w:rsidTr="00124E53">
        <w:trPr>
          <w:trHeight w:val="423"/>
        </w:trPr>
        <w:tc>
          <w:tcPr>
            <w:tcW w:w="11016" w:type="dxa"/>
            <w:gridSpan w:val="2"/>
            <w:tcBorders>
              <w:top w:val="nil"/>
              <w:bottom w:val="single" w:sz="4" w:space="0" w:color="auto"/>
            </w:tcBorders>
          </w:tcPr>
          <w:p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r w:rsidR="00124E53">
              <w:rPr>
                <w:rFonts w:ascii="Sylfaen" w:hAnsi="Sylfaen"/>
                <w:color w:val="000000"/>
                <w:lang w:val="ka-GE"/>
              </w:rPr>
              <w:t xml:space="preserve"> </w:t>
            </w:r>
            <w:r w:rsidR="0010237E">
              <w:rPr>
                <w:rFonts w:ascii="Sylfaen" w:hAnsi="Sylfaen"/>
                <w:color w:val="000000"/>
                <w:lang w:val="ka-GE"/>
              </w:rPr>
              <w:fldChar w:fldCharType="begin">
                <w:ffData>
                  <w:name w:val="Text9"/>
                  <w:enabled/>
                  <w:calcOnExit w:val="0"/>
                  <w:textInput/>
                </w:ffData>
              </w:fldChar>
            </w:r>
            <w:bookmarkStart w:id="9" w:name="Text9"/>
            <w:r w:rsidR="00124E53">
              <w:rPr>
                <w:rFonts w:ascii="Sylfaen" w:hAnsi="Sylfaen"/>
                <w:color w:val="000000"/>
                <w:lang w:val="ka-GE"/>
              </w:rPr>
              <w:instrText xml:space="preserve"> FORMTEXT </w:instrText>
            </w:r>
            <w:r w:rsidR="0010237E">
              <w:rPr>
                <w:rFonts w:ascii="Sylfaen" w:hAnsi="Sylfaen"/>
                <w:color w:val="000000"/>
                <w:lang w:val="ka-GE"/>
              </w:rPr>
            </w:r>
            <w:r w:rsidR="0010237E">
              <w:rPr>
                <w:rFonts w:ascii="Sylfaen" w:hAnsi="Sylfaen"/>
                <w:color w:val="000000"/>
                <w:lang w:val="ka-GE"/>
              </w:rPr>
              <w:fldChar w:fldCharType="separate"/>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noProof/>
                <w:color w:val="000000"/>
                <w:lang w:val="ka-GE"/>
              </w:rPr>
              <w:t> </w:t>
            </w:r>
            <w:r w:rsidR="0010237E">
              <w:rPr>
                <w:rFonts w:ascii="Sylfaen" w:hAnsi="Sylfaen"/>
                <w:color w:val="000000"/>
                <w:lang w:val="ka-GE"/>
              </w:rPr>
              <w:fldChar w:fldCharType="end"/>
            </w:r>
            <w:bookmarkEnd w:id="9"/>
          </w:p>
          <w:p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2.</w:t>
            </w:r>
            <w:r w:rsidR="00124E53">
              <w:rPr>
                <w:rFonts w:ascii="Sylfaen" w:hAnsi="Sylfaen"/>
                <w:color w:val="000000"/>
                <w:lang w:val="ka-GE"/>
              </w:rPr>
              <w:t xml:space="preserve"> </w:t>
            </w:r>
            <w:r w:rsidR="0010237E">
              <w:rPr>
                <w:rFonts w:ascii="Sylfaen" w:hAnsi="Sylfaen"/>
                <w:color w:val="000000"/>
                <w:lang w:val="ka-GE"/>
              </w:rPr>
              <w:fldChar w:fldCharType="begin">
                <w:ffData>
                  <w:name w:val="Text10"/>
                  <w:enabled/>
                  <w:calcOnExit w:val="0"/>
                  <w:textInput/>
                </w:ffData>
              </w:fldChar>
            </w:r>
            <w:bookmarkStart w:id="10" w:name="Text10"/>
            <w:r w:rsidR="00124E53">
              <w:rPr>
                <w:rFonts w:ascii="Sylfaen" w:hAnsi="Sylfaen"/>
                <w:color w:val="000000"/>
                <w:lang w:val="ka-GE"/>
              </w:rPr>
              <w:instrText xml:space="preserve"> FORMTEXT </w:instrText>
            </w:r>
            <w:r w:rsidR="0010237E">
              <w:rPr>
                <w:rFonts w:ascii="Sylfaen" w:hAnsi="Sylfaen"/>
                <w:color w:val="000000"/>
                <w:lang w:val="ka-GE"/>
              </w:rPr>
            </w:r>
            <w:r w:rsidR="0010237E">
              <w:rPr>
                <w:rFonts w:ascii="Sylfaen" w:hAnsi="Sylfaen"/>
                <w:color w:val="000000"/>
                <w:lang w:val="ka-GE"/>
              </w:rPr>
              <w:fldChar w:fldCharType="separate"/>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noProof/>
                <w:color w:val="000000"/>
                <w:lang w:val="ka-GE"/>
              </w:rPr>
              <w:t> </w:t>
            </w:r>
            <w:r w:rsidR="0010237E">
              <w:rPr>
                <w:rFonts w:ascii="Sylfaen" w:hAnsi="Sylfaen"/>
                <w:color w:val="000000"/>
                <w:lang w:val="ka-GE"/>
              </w:rPr>
              <w:fldChar w:fldCharType="end"/>
            </w:r>
            <w:bookmarkEnd w:id="10"/>
          </w:p>
        </w:tc>
      </w:tr>
      <w:tr w:rsidR="00AE4D95" w:rsidRPr="000C0133" w:rsidTr="00124E53">
        <w:trPr>
          <w:trHeight w:val="423"/>
        </w:trPr>
        <w:tc>
          <w:tcPr>
            <w:tcW w:w="11016" w:type="dxa"/>
            <w:gridSpan w:val="2"/>
            <w:tcBorders>
              <w:top w:val="single" w:sz="4" w:space="0" w:color="auto"/>
              <w:bottom w:val="nil"/>
            </w:tcBorders>
          </w:tcPr>
          <w:p w:rsidR="00AE4D95" w:rsidRPr="000C0133" w:rsidRDefault="00AE4D95" w:rsidP="000C0133">
            <w:pPr>
              <w:spacing w:after="0" w:line="240" w:lineRule="auto"/>
              <w:rPr>
                <w:color w:val="000000"/>
              </w:rPr>
            </w:pPr>
          </w:p>
        </w:tc>
      </w:tr>
    </w:tbl>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EA4D76" w:rsidRDefault="00EA4D76" w:rsidP="00BA7026">
      <w:pPr>
        <w:rPr>
          <w:rFonts w:ascii="Sylfaen" w:hAnsi="Sylfaen"/>
          <w:lang w:val="ka-GE"/>
        </w:rPr>
      </w:pPr>
    </w:p>
    <w:p w:rsidR="00EA4D76" w:rsidRDefault="00EA4D76" w:rsidP="00BA7026">
      <w:pPr>
        <w:rPr>
          <w:rFonts w:ascii="Sylfaen" w:hAnsi="Sylfaen"/>
          <w:lang w:val="ka-GE"/>
        </w:rPr>
      </w:pPr>
    </w:p>
    <w:p w:rsidR="00EA4D76" w:rsidRDefault="00EA4D76" w:rsidP="00BA7026">
      <w:pPr>
        <w:rPr>
          <w:rFonts w:ascii="Sylfaen" w:hAnsi="Sylfaen"/>
          <w:lang w:val="ka-GE"/>
        </w:rPr>
      </w:pPr>
    </w:p>
    <w:p w:rsidR="00EA4D76" w:rsidRDefault="00EA4D76" w:rsidP="00BA7026">
      <w:pPr>
        <w:rPr>
          <w:rFonts w:ascii="Sylfaen" w:hAnsi="Sylfaen"/>
          <w:lang w:val="ka-GE"/>
        </w:rPr>
      </w:pPr>
    </w:p>
    <w:p w:rsidR="00EA4D76" w:rsidRDefault="00EA4D76" w:rsidP="00BA7026">
      <w:pPr>
        <w:rPr>
          <w:rFonts w:ascii="Sylfaen" w:hAnsi="Sylfaen"/>
          <w:lang w:val="ka-GE"/>
        </w:rPr>
      </w:pPr>
    </w:p>
    <w:p w:rsidR="00EA4D76" w:rsidRDefault="00EA4D76" w:rsidP="00BA7026">
      <w:pPr>
        <w:rPr>
          <w:rFonts w:ascii="Sylfaen" w:hAnsi="Sylfaen"/>
          <w:lang w:val="ka-GE"/>
        </w:rPr>
      </w:pPr>
    </w:p>
    <w:p w:rsidR="00EA4D76" w:rsidRDefault="00EA4D76" w:rsidP="00BA7026">
      <w:pPr>
        <w:rPr>
          <w:rFonts w:ascii="Sylfaen" w:hAnsi="Sylfaen"/>
          <w:lang w:val="ka-GE"/>
        </w:rPr>
      </w:pPr>
    </w:p>
    <w:p w:rsidR="00EA4D76" w:rsidRDefault="00EA4D76" w:rsidP="00BA7026">
      <w:pPr>
        <w:rPr>
          <w:rFonts w:ascii="Sylfaen" w:hAnsi="Sylfaen"/>
          <w:lang w:val="ka-GE"/>
        </w:rPr>
      </w:pPr>
    </w:p>
    <w:p w:rsidR="00EA4D76" w:rsidRDefault="00EA4D76" w:rsidP="00BA7026">
      <w:pPr>
        <w:rPr>
          <w:rFonts w:ascii="Sylfaen" w:hAnsi="Sylfaen"/>
          <w:lang w:val="ka-GE"/>
        </w:rPr>
      </w:pPr>
    </w:p>
    <w:p w:rsidR="00EA4D76" w:rsidRDefault="00EA4D76" w:rsidP="00BA7026">
      <w:pPr>
        <w:rPr>
          <w:rFonts w:ascii="Sylfaen"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488"/>
        <w:gridCol w:w="3528"/>
      </w:tblGrid>
      <w:tr w:rsidR="00C25A3B" w:rsidRPr="000C0133" w:rsidTr="0050240A">
        <w:trPr>
          <w:trHeight w:val="423"/>
        </w:trPr>
        <w:tc>
          <w:tcPr>
            <w:tcW w:w="7488" w:type="dxa"/>
          </w:tcPr>
          <w:p w:rsidR="00C25A3B" w:rsidRPr="0050240A" w:rsidRDefault="0050240A" w:rsidP="000C0133">
            <w:pPr>
              <w:spacing w:after="0" w:line="240" w:lineRule="auto"/>
              <w:rPr>
                <w:rFonts w:ascii="Sylfaen" w:hAnsi="Sylfaen"/>
                <w:color w:val="000000"/>
              </w:rPr>
            </w:pPr>
            <w:r>
              <w:rPr>
                <w:rFonts w:ascii="Sylfaen" w:hAnsi="Sylfaen"/>
                <w:color w:val="000000"/>
                <w:lang w:val="ka-GE"/>
              </w:rPr>
              <w:t>მოსაზრების ავტორის</w:t>
            </w:r>
            <w:r w:rsidR="00C25A3B" w:rsidRPr="000C0133">
              <w:rPr>
                <w:rFonts w:ascii="Sylfaen" w:hAnsi="Sylfaen"/>
                <w:color w:val="000000"/>
                <w:lang w:val="ka-GE"/>
              </w:rPr>
              <w:t xml:space="preserve"> ხელმოწერა</w:t>
            </w:r>
            <w:r w:rsidR="00C25A3B" w:rsidRPr="000C0133">
              <w:rPr>
                <w:color w:val="000000"/>
                <w:lang w:val="ka-GE"/>
              </w:rPr>
              <w:t>:</w:t>
            </w:r>
            <w:r>
              <w:rPr>
                <w:rFonts w:ascii="Sylfaen" w:hAnsi="Sylfaen"/>
                <w:color w:val="000000"/>
                <w:lang w:val="ka-GE"/>
              </w:rPr>
              <w:t xml:space="preserve"> </w:t>
            </w:r>
          </w:p>
        </w:tc>
        <w:tc>
          <w:tcPr>
            <w:tcW w:w="3528" w:type="dxa"/>
          </w:tcPr>
          <w:p w:rsidR="00C25A3B" w:rsidRPr="000C0133" w:rsidRDefault="00C25A3B" w:rsidP="000C0133">
            <w:pPr>
              <w:spacing w:after="0" w:line="240" w:lineRule="auto"/>
              <w:rPr>
                <w:color w:val="000000"/>
              </w:rPr>
            </w:pPr>
            <w:r w:rsidRPr="000C0133">
              <w:rPr>
                <w:rFonts w:ascii="Sylfaen" w:hAnsi="Sylfaen"/>
                <w:color w:val="000000"/>
                <w:lang w:val="ka-GE"/>
              </w:rPr>
              <w:t>თარიღი:</w:t>
            </w:r>
            <w:r w:rsidR="0010237E">
              <w:rPr>
                <w:rFonts w:ascii="Sylfaen" w:hAnsi="Sylfaen"/>
                <w:color w:val="000000"/>
                <w:lang w:val="ka-GE"/>
              </w:rPr>
              <w:fldChar w:fldCharType="begin">
                <w:ffData>
                  <w:name w:val="Text11"/>
                  <w:enabled/>
                  <w:calcOnExit w:val="0"/>
                  <w:textInput/>
                </w:ffData>
              </w:fldChar>
            </w:r>
            <w:bookmarkStart w:id="11" w:name="Text11"/>
            <w:r w:rsidR="00266DFA">
              <w:rPr>
                <w:rFonts w:ascii="Sylfaen" w:hAnsi="Sylfaen"/>
                <w:color w:val="000000"/>
                <w:lang w:val="ka-GE"/>
              </w:rPr>
              <w:instrText xml:space="preserve"> FORMTEXT </w:instrText>
            </w:r>
            <w:r w:rsidR="0010237E">
              <w:rPr>
                <w:rFonts w:ascii="Sylfaen" w:hAnsi="Sylfaen"/>
                <w:color w:val="000000"/>
                <w:lang w:val="ka-GE"/>
              </w:rPr>
            </w:r>
            <w:r w:rsidR="0010237E">
              <w:rPr>
                <w:rFonts w:ascii="Sylfaen" w:hAnsi="Sylfaen"/>
                <w:color w:val="000000"/>
                <w:lang w:val="ka-GE"/>
              </w:rPr>
              <w:fldChar w:fldCharType="separate"/>
            </w:r>
            <w:r w:rsidR="00266DFA">
              <w:rPr>
                <w:rFonts w:ascii="Sylfaen" w:hAnsi="Sylfaen"/>
                <w:noProof/>
                <w:color w:val="000000"/>
                <w:lang w:val="ka-GE"/>
              </w:rPr>
              <w:t> </w:t>
            </w:r>
            <w:r w:rsidR="00266DFA">
              <w:rPr>
                <w:rFonts w:ascii="Sylfaen" w:hAnsi="Sylfaen"/>
                <w:noProof/>
                <w:color w:val="000000"/>
                <w:lang w:val="ka-GE"/>
              </w:rPr>
              <w:t> </w:t>
            </w:r>
            <w:r w:rsidR="00266DFA">
              <w:rPr>
                <w:rFonts w:ascii="Sylfaen" w:hAnsi="Sylfaen"/>
                <w:noProof/>
                <w:color w:val="000000"/>
                <w:lang w:val="ka-GE"/>
              </w:rPr>
              <w:t> </w:t>
            </w:r>
            <w:r w:rsidR="00266DFA">
              <w:rPr>
                <w:rFonts w:ascii="Sylfaen" w:hAnsi="Sylfaen"/>
                <w:noProof/>
                <w:color w:val="000000"/>
                <w:lang w:val="ka-GE"/>
              </w:rPr>
              <w:t> </w:t>
            </w:r>
            <w:r w:rsidR="00266DFA">
              <w:rPr>
                <w:rFonts w:ascii="Sylfaen" w:hAnsi="Sylfaen"/>
                <w:noProof/>
                <w:color w:val="000000"/>
                <w:lang w:val="ka-GE"/>
              </w:rPr>
              <w:t> </w:t>
            </w:r>
            <w:r w:rsidR="0010237E">
              <w:rPr>
                <w:rFonts w:ascii="Sylfaen" w:hAnsi="Sylfaen"/>
                <w:color w:val="000000"/>
                <w:lang w:val="ka-GE"/>
              </w:rPr>
              <w:fldChar w:fldCharType="end"/>
            </w:r>
            <w:bookmarkEnd w:id="11"/>
          </w:p>
        </w:tc>
      </w:tr>
    </w:tbl>
    <w:p w:rsidR="00AE4D95" w:rsidRPr="007B5F62" w:rsidRDefault="00AE4D95" w:rsidP="007B5F62">
      <w:pPr>
        <w:rPr>
          <w:rFonts w:ascii="Sylfaen" w:hAnsi="Sylfaen"/>
        </w:rPr>
      </w:pPr>
    </w:p>
    <w:sectPr w:rsidR="00AE4D95" w:rsidRPr="007B5F62" w:rsidSect="007F70A8">
      <w:pgSz w:w="12240" w:h="15840"/>
      <w:pgMar w:top="81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60F" w:rsidRDefault="001C760F" w:rsidP="00806B52">
      <w:pPr>
        <w:spacing w:after="0" w:line="240" w:lineRule="auto"/>
      </w:pPr>
      <w:r>
        <w:separator/>
      </w:r>
    </w:p>
  </w:endnote>
  <w:endnote w:type="continuationSeparator" w:id="0">
    <w:p w:rsidR="001C760F" w:rsidRDefault="001C760F" w:rsidP="0080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60F" w:rsidRDefault="001C760F" w:rsidP="00806B52">
      <w:pPr>
        <w:spacing w:after="0" w:line="240" w:lineRule="auto"/>
      </w:pPr>
      <w:r>
        <w:separator/>
      </w:r>
    </w:p>
  </w:footnote>
  <w:footnote w:type="continuationSeparator" w:id="0">
    <w:p w:rsidR="001C760F" w:rsidRDefault="001C760F" w:rsidP="00806B52">
      <w:pPr>
        <w:spacing w:after="0" w:line="240" w:lineRule="auto"/>
      </w:pPr>
      <w:r>
        <w:continuationSeparator/>
      </w:r>
    </w:p>
  </w:footnote>
  <w:footnote w:id="1">
    <w:p w:rsidR="00FF3152" w:rsidRPr="00FF3152" w:rsidRDefault="00FF3152" w:rsidP="00FF3152">
      <w:pPr>
        <w:pStyle w:val="FootnoteText"/>
        <w:jc w:val="both"/>
        <w:rPr>
          <w:rFonts w:ascii="Sylfaen" w:hAnsi="Sylfaen"/>
          <w:lang w:val="ka-GE"/>
        </w:rPr>
      </w:pPr>
      <w:r w:rsidRPr="00266DFA">
        <w:rPr>
          <w:rFonts w:ascii="Sylfaen" w:hAnsi="Sylfaen"/>
          <w:lang w:val="ka-GE"/>
        </w:rPr>
        <w:t>შენიშვნა 1</w:t>
      </w:r>
      <w:r w:rsidR="00266DFA">
        <w:rPr>
          <w:rFonts w:ascii="Sylfaen" w:hAnsi="Sylfaen"/>
        </w:rPr>
        <w:t xml:space="preserve"> -</w:t>
      </w:r>
      <w:r>
        <w:t xml:space="preserve"> </w:t>
      </w:r>
      <w:r>
        <w:rPr>
          <w:rFonts w:ascii="Sylfaen" w:hAnsi="Sylfaen"/>
          <w:lang w:val="ka-GE"/>
        </w:rPr>
        <w:t>ქვემოთ მოცემულ ველში უნდა მი</w:t>
      </w:r>
      <w:r w:rsidR="00266DFA">
        <w:rPr>
          <w:rFonts w:ascii="Sylfaen" w:hAnsi="Sylfaen"/>
          <w:lang w:val="ka-GE"/>
        </w:rPr>
        <w:t>ე</w:t>
      </w:r>
      <w:r>
        <w:rPr>
          <w:rFonts w:ascii="Sylfaen" w:hAnsi="Sylfaen"/>
          <w:lang w:val="ka-GE"/>
        </w:rPr>
        <w:t>თითოს კონსტიტუციური სარჩელის ნომერი, მოსარჩელისა და მოპასუხის დასახელება ან/და სხვა ინფორმაცია, რომლის საფუძვ</w:t>
      </w:r>
      <w:r w:rsidR="00566693">
        <w:rPr>
          <w:rFonts w:ascii="Sylfaen" w:hAnsi="Sylfaen"/>
          <w:lang w:val="ka-GE"/>
        </w:rPr>
        <w:t>ე</w:t>
      </w:r>
      <w:r>
        <w:rPr>
          <w:rFonts w:ascii="Sylfaen" w:hAnsi="Sylfaen"/>
          <w:lang w:val="ka-GE"/>
        </w:rPr>
        <w:t>ლზეც სასამართლოსთვის ცხადი გახდება</w:t>
      </w:r>
      <w:r w:rsidR="007A0F23">
        <w:rPr>
          <w:rFonts w:ascii="Sylfaen" w:hAnsi="Sylfaen"/>
        </w:rPr>
        <w:t>,</w:t>
      </w:r>
      <w:r>
        <w:rPr>
          <w:rFonts w:ascii="Sylfaen" w:hAnsi="Sylfaen"/>
          <w:lang w:val="ka-GE"/>
        </w:rPr>
        <w:t xml:space="preserve"> თუ რომელ საქმესთან დაკავშირებითაა მომზადებული მოსაზრება.</w:t>
      </w:r>
    </w:p>
  </w:footnote>
  <w:footnote w:id="2">
    <w:p w:rsidR="00FF3152" w:rsidRPr="00FF3152" w:rsidRDefault="00FF3152" w:rsidP="00266DFA">
      <w:pPr>
        <w:pStyle w:val="FootnoteText"/>
        <w:jc w:val="both"/>
        <w:rPr>
          <w:rFonts w:ascii="Sylfaen" w:hAnsi="Sylfaen"/>
          <w:lang w:val="ka-GE"/>
        </w:rPr>
      </w:pPr>
      <w:r w:rsidRPr="00266DFA">
        <w:rPr>
          <w:rFonts w:ascii="Sylfaen" w:hAnsi="Sylfaen"/>
          <w:lang w:val="ka-GE"/>
        </w:rPr>
        <w:t xml:space="preserve">შენიშვნა 2 </w:t>
      </w:r>
      <w:r>
        <w:rPr>
          <w:rFonts w:ascii="Sylfaen" w:hAnsi="Sylfaen"/>
          <w:lang w:val="ka-GE"/>
        </w:rPr>
        <w:t xml:space="preserve">- </w:t>
      </w:r>
      <w:r w:rsidR="00266DFA">
        <w:rPr>
          <w:rFonts w:ascii="Sylfaen" w:hAnsi="Sylfaen"/>
          <w:lang w:val="ka-GE"/>
        </w:rPr>
        <w:t>ქვემოთ მოცემულ ველში</w:t>
      </w:r>
      <w:r>
        <w:rPr>
          <w:rFonts w:ascii="Sylfaen" w:hAnsi="Sylfaen"/>
          <w:lang w:val="ka-GE"/>
        </w:rPr>
        <w:t xml:space="preserve"> უნდა მიეთითოს </w:t>
      </w:r>
      <w:r w:rsidR="00266DFA">
        <w:rPr>
          <w:rFonts w:ascii="Sylfaen" w:hAnsi="Sylfaen"/>
          <w:lang w:val="ka-GE"/>
        </w:rPr>
        <w:t>„სასამართლოს მეგობრის“</w:t>
      </w:r>
      <w:r>
        <w:rPr>
          <w:rFonts w:ascii="Sylfaen" w:hAnsi="Sylfaen"/>
          <w:lang w:val="ka-GE"/>
        </w:rPr>
        <w:t xml:space="preserve"> </w:t>
      </w:r>
      <w:r w:rsidR="00124E53">
        <w:rPr>
          <w:rFonts w:ascii="Sylfaen" w:hAnsi="Sylfaen"/>
          <w:lang w:val="ka-GE"/>
        </w:rPr>
        <w:t xml:space="preserve">არგუმენტები და მის მიერ მოყვანილი მტკიცებულებები რომლებითაც ის ასაბუთებს საქმესთან დაკავშირებით გამოთქმულ მოსაზრებას.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F7B0B"/>
    <w:rsid w:val="000900A4"/>
    <w:rsid w:val="00095F71"/>
    <w:rsid w:val="000A11F9"/>
    <w:rsid w:val="000A3859"/>
    <w:rsid w:val="000C0133"/>
    <w:rsid w:val="000C6625"/>
    <w:rsid w:val="000E68B7"/>
    <w:rsid w:val="000F7B0B"/>
    <w:rsid w:val="0010237E"/>
    <w:rsid w:val="00124E53"/>
    <w:rsid w:val="0015347D"/>
    <w:rsid w:val="00155020"/>
    <w:rsid w:val="00155490"/>
    <w:rsid w:val="001848AF"/>
    <w:rsid w:val="00184DCF"/>
    <w:rsid w:val="00197BF8"/>
    <w:rsid w:val="001A07C4"/>
    <w:rsid w:val="001A4B89"/>
    <w:rsid w:val="001B4A1B"/>
    <w:rsid w:val="001B7212"/>
    <w:rsid w:val="001C73F5"/>
    <w:rsid w:val="001C760F"/>
    <w:rsid w:val="001E7E85"/>
    <w:rsid w:val="0023342D"/>
    <w:rsid w:val="00233673"/>
    <w:rsid w:val="00266DFA"/>
    <w:rsid w:val="00294820"/>
    <w:rsid w:val="002B1B8E"/>
    <w:rsid w:val="002C7FF9"/>
    <w:rsid w:val="002D17B1"/>
    <w:rsid w:val="002D35AB"/>
    <w:rsid w:val="00341344"/>
    <w:rsid w:val="00345CEA"/>
    <w:rsid w:val="00381AA2"/>
    <w:rsid w:val="00383AE7"/>
    <w:rsid w:val="003908C6"/>
    <w:rsid w:val="003A03DF"/>
    <w:rsid w:val="003B4913"/>
    <w:rsid w:val="003D3F68"/>
    <w:rsid w:val="003F03EC"/>
    <w:rsid w:val="003F6727"/>
    <w:rsid w:val="003F759C"/>
    <w:rsid w:val="00426FBB"/>
    <w:rsid w:val="004415B6"/>
    <w:rsid w:val="00443B17"/>
    <w:rsid w:val="00485EC5"/>
    <w:rsid w:val="00486C82"/>
    <w:rsid w:val="004966E2"/>
    <w:rsid w:val="004D2076"/>
    <w:rsid w:val="004D6D26"/>
    <w:rsid w:val="004E7FDD"/>
    <w:rsid w:val="00501BAC"/>
    <w:rsid w:val="00502309"/>
    <w:rsid w:val="0050240A"/>
    <w:rsid w:val="0054064A"/>
    <w:rsid w:val="00564783"/>
    <w:rsid w:val="00566693"/>
    <w:rsid w:val="0058741E"/>
    <w:rsid w:val="005E5516"/>
    <w:rsid w:val="00607FC8"/>
    <w:rsid w:val="00622E9A"/>
    <w:rsid w:val="00631D10"/>
    <w:rsid w:val="00680356"/>
    <w:rsid w:val="00697C3F"/>
    <w:rsid w:val="006A081B"/>
    <w:rsid w:val="006E272B"/>
    <w:rsid w:val="006F577F"/>
    <w:rsid w:val="007044FB"/>
    <w:rsid w:val="007065B6"/>
    <w:rsid w:val="00732419"/>
    <w:rsid w:val="00736ED1"/>
    <w:rsid w:val="00755B5E"/>
    <w:rsid w:val="00765931"/>
    <w:rsid w:val="007A0F23"/>
    <w:rsid w:val="007A5C80"/>
    <w:rsid w:val="007A5C84"/>
    <w:rsid w:val="007B5F62"/>
    <w:rsid w:val="007E5595"/>
    <w:rsid w:val="007F70A8"/>
    <w:rsid w:val="00806B52"/>
    <w:rsid w:val="00825F5C"/>
    <w:rsid w:val="008517B2"/>
    <w:rsid w:val="00853ADA"/>
    <w:rsid w:val="00854F0E"/>
    <w:rsid w:val="00864327"/>
    <w:rsid w:val="00864362"/>
    <w:rsid w:val="00875017"/>
    <w:rsid w:val="00885B7B"/>
    <w:rsid w:val="008A6825"/>
    <w:rsid w:val="008C503A"/>
    <w:rsid w:val="008F6EB3"/>
    <w:rsid w:val="00900D81"/>
    <w:rsid w:val="009023BB"/>
    <w:rsid w:val="009454B3"/>
    <w:rsid w:val="009B4929"/>
    <w:rsid w:val="009C34C6"/>
    <w:rsid w:val="009C58ED"/>
    <w:rsid w:val="009E38D8"/>
    <w:rsid w:val="009E5BFD"/>
    <w:rsid w:val="00A01E1B"/>
    <w:rsid w:val="00A02D9A"/>
    <w:rsid w:val="00A070AC"/>
    <w:rsid w:val="00A265AD"/>
    <w:rsid w:val="00A26AA8"/>
    <w:rsid w:val="00A37F07"/>
    <w:rsid w:val="00A4346C"/>
    <w:rsid w:val="00A90175"/>
    <w:rsid w:val="00A93679"/>
    <w:rsid w:val="00AA63EB"/>
    <w:rsid w:val="00AA6AE8"/>
    <w:rsid w:val="00AB0F23"/>
    <w:rsid w:val="00AE458A"/>
    <w:rsid w:val="00AE4D95"/>
    <w:rsid w:val="00B16ED4"/>
    <w:rsid w:val="00B87807"/>
    <w:rsid w:val="00BA7026"/>
    <w:rsid w:val="00BC23C4"/>
    <w:rsid w:val="00BC40A1"/>
    <w:rsid w:val="00BD1337"/>
    <w:rsid w:val="00C25A3B"/>
    <w:rsid w:val="00C4205D"/>
    <w:rsid w:val="00C75AA1"/>
    <w:rsid w:val="00C94A37"/>
    <w:rsid w:val="00C97266"/>
    <w:rsid w:val="00CB6135"/>
    <w:rsid w:val="00CC455B"/>
    <w:rsid w:val="00CE7C68"/>
    <w:rsid w:val="00D35819"/>
    <w:rsid w:val="00D404CC"/>
    <w:rsid w:val="00D44140"/>
    <w:rsid w:val="00D74DFD"/>
    <w:rsid w:val="00D85E51"/>
    <w:rsid w:val="00D978DB"/>
    <w:rsid w:val="00E04ED0"/>
    <w:rsid w:val="00E067EF"/>
    <w:rsid w:val="00E251FA"/>
    <w:rsid w:val="00E402C9"/>
    <w:rsid w:val="00E62469"/>
    <w:rsid w:val="00E62A43"/>
    <w:rsid w:val="00EA4D76"/>
    <w:rsid w:val="00EF18A4"/>
    <w:rsid w:val="00EF5278"/>
    <w:rsid w:val="00F503A9"/>
    <w:rsid w:val="00F606FF"/>
    <w:rsid w:val="00F66C98"/>
    <w:rsid w:val="00F67815"/>
    <w:rsid w:val="00F94741"/>
    <w:rsid w:val="00FC248F"/>
    <w:rsid w:val="00FE634B"/>
    <w:rsid w:val="00FF3152"/>
    <w:rsid w:val="00FF3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405CF4-C0E9-4A26-BB1C-D786617D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7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3673"/>
    <w:rPr>
      <w:sz w:val="22"/>
      <w:szCs w:val="22"/>
    </w:rPr>
  </w:style>
  <w:style w:type="paragraph" w:styleId="BalloonText">
    <w:name w:val="Balloon Text"/>
    <w:basedOn w:val="Normal"/>
    <w:link w:val="BalloonTextChar"/>
    <w:uiPriority w:val="99"/>
    <w:semiHidden/>
    <w:unhideWhenUsed/>
    <w:rsid w:val="00233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673"/>
    <w:rPr>
      <w:rFonts w:ascii="Tahoma" w:hAnsi="Tahoma" w:cs="Tahoma"/>
      <w:sz w:val="16"/>
      <w:szCs w:val="16"/>
    </w:rPr>
  </w:style>
  <w:style w:type="character" w:styleId="Hyperlink">
    <w:name w:val="Hyperlink"/>
    <w:basedOn w:val="DefaultParagraphFont"/>
    <w:uiPriority w:val="99"/>
    <w:unhideWhenUsed/>
    <w:rsid w:val="00233673"/>
    <w:rPr>
      <w:color w:val="0000FF"/>
      <w:u w:val="single"/>
    </w:rPr>
  </w:style>
  <w:style w:type="character" w:styleId="CommentReference">
    <w:name w:val="annotation reference"/>
    <w:basedOn w:val="DefaultParagraphFont"/>
    <w:semiHidden/>
    <w:rsid w:val="00233673"/>
    <w:rPr>
      <w:sz w:val="16"/>
      <w:szCs w:val="16"/>
    </w:rPr>
  </w:style>
  <w:style w:type="paragraph" w:styleId="CommentText">
    <w:name w:val="annotation text"/>
    <w:basedOn w:val="Normal"/>
    <w:link w:val="CommentTextChar"/>
    <w:semiHidden/>
    <w:rsid w:val="00233673"/>
    <w:rPr>
      <w:rFonts w:eastAsia="Times New Roman"/>
      <w:sz w:val="20"/>
      <w:szCs w:val="20"/>
    </w:rPr>
  </w:style>
  <w:style w:type="character" w:customStyle="1" w:styleId="CommentTextChar">
    <w:name w:val="Comment Text Char"/>
    <w:basedOn w:val="DefaultParagraphFont"/>
    <w:link w:val="CommentText"/>
    <w:semiHidden/>
    <w:rsid w:val="00233673"/>
    <w:rPr>
      <w:rFonts w:ascii="Calibri" w:eastAsia="Times New Roman" w:hAnsi="Calibri" w:cs="Times New Roman"/>
      <w:sz w:val="20"/>
      <w:szCs w:val="20"/>
    </w:rPr>
  </w:style>
  <w:style w:type="table" w:styleId="LightShading-Accent5">
    <w:name w:val="Light Shading Accent 5"/>
    <w:basedOn w:val="TableNormal"/>
    <w:uiPriority w:val="60"/>
    <w:rsid w:val="0023367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341344"/>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34134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34134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341344"/>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34134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34134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806B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6B52"/>
    <w:rPr>
      <w:sz w:val="20"/>
      <w:szCs w:val="20"/>
    </w:rPr>
  </w:style>
  <w:style w:type="character" w:styleId="EndnoteReference">
    <w:name w:val="endnote reference"/>
    <w:basedOn w:val="DefaultParagraphFont"/>
    <w:uiPriority w:val="99"/>
    <w:semiHidden/>
    <w:unhideWhenUsed/>
    <w:rsid w:val="00806B52"/>
    <w:rPr>
      <w:vertAlign w:val="superscript"/>
    </w:rPr>
  </w:style>
  <w:style w:type="paragraph" w:styleId="FootnoteText">
    <w:name w:val="footnote text"/>
    <w:basedOn w:val="Normal"/>
    <w:link w:val="FootnoteTextChar"/>
    <w:uiPriority w:val="99"/>
    <w:semiHidden/>
    <w:unhideWhenUsed/>
    <w:rsid w:val="00806B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6B52"/>
    <w:rPr>
      <w:sz w:val="20"/>
      <w:szCs w:val="20"/>
    </w:rPr>
  </w:style>
  <w:style w:type="character" w:styleId="FootnoteReference">
    <w:name w:val="footnote reference"/>
    <w:basedOn w:val="DefaultParagraphFont"/>
    <w:uiPriority w:val="99"/>
    <w:semiHidden/>
    <w:unhideWhenUsed/>
    <w:rsid w:val="00806B52"/>
    <w:rPr>
      <w:vertAlign w:val="superscript"/>
    </w:rPr>
  </w:style>
  <w:style w:type="paragraph" w:styleId="ListParagraph">
    <w:name w:val="List Paragraph"/>
    <w:basedOn w:val="Normal"/>
    <w:qFormat/>
    <w:rsid w:val="00806B52"/>
    <w:pPr>
      <w:ind w:left="720"/>
      <w:contextualSpacing/>
    </w:pPr>
    <w:rPr>
      <w:rFonts w:eastAsia="Times New Roman"/>
    </w:rPr>
  </w:style>
  <w:style w:type="paragraph" w:styleId="Header">
    <w:name w:val="header"/>
    <w:basedOn w:val="Normal"/>
    <w:link w:val="HeaderChar"/>
    <w:uiPriority w:val="99"/>
    <w:semiHidden/>
    <w:unhideWhenUsed/>
    <w:rsid w:val="00806B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6B52"/>
  </w:style>
  <w:style w:type="paragraph" w:styleId="Footer">
    <w:name w:val="footer"/>
    <w:basedOn w:val="Normal"/>
    <w:link w:val="FooterChar"/>
    <w:uiPriority w:val="99"/>
    <w:semiHidden/>
    <w:unhideWhenUsed/>
    <w:rsid w:val="00806B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6B52"/>
  </w:style>
  <w:style w:type="character" w:styleId="PlaceholderText">
    <w:name w:val="Placeholder Text"/>
    <w:basedOn w:val="DefaultParagraphFont"/>
    <w:uiPriority w:val="99"/>
    <w:semiHidden/>
    <w:rsid w:val="007B5F62"/>
    <w:rPr>
      <w:color w:val="808080"/>
    </w:rPr>
  </w:style>
  <w:style w:type="paragraph" w:styleId="CommentSubject">
    <w:name w:val="annotation subject"/>
    <w:basedOn w:val="CommentText"/>
    <w:next w:val="CommentText"/>
    <w:link w:val="CommentSubjectChar"/>
    <w:uiPriority w:val="99"/>
    <w:semiHidden/>
    <w:unhideWhenUsed/>
    <w:rsid w:val="0050240A"/>
    <w:rPr>
      <w:rFonts w:eastAsia="Calibri"/>
      <w:b/>
      <w:bCs/>
    </w:rPr>
  </w:style>
  <w:style w:type="character" w:customStyle="1" w:styleId="CommentSubjectChar">
    <w:name w:val="Comment Subject Char"/>
    <w:basedOn w:val="CommentTextChar"/>
    <w:link w:val="CommentSubject"/>
    <w:uiPriority w:val="99"/>
    <w:semiHidden/>
    <w:rsid w:val="0050240A"/>
    <w:rPr>
      <w:rFonts w:ascii="Calibri" w:eastAsia="Times New Roman" w:hAnsi="Calibri" w:cs="Times New Roman"/>
      <w:b/>
      <w:bCs/>
      <w:sz w:val="20"/>
      <w:szCs w:val="20"/>
    </w:rPr>
  </w:style>
  <w:style w:type="table" w:customStyle="1" w:styleId="Style1">
    <w:name w:val="Style1"/>
    <w:basedOn w:val="TableNormal"/>
    <w:uiPriority w:val="99"/>
    <w:qFormat/>
    <w:rsid w:val="006A081B"/>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116F4-6A7B-4163-AEB2-950A0154A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11</Pages>
  <Words>3558</Words>
  <Characters>20286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23797</CharactersWithSpaces>
  <SharedDoc>false</SharedDoc>
  <HLinks>
    <vt:vector size="12" baseType="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Irine</dc:creator>
  <cp:lastModifiedBy>tornike toloraia</cp:lastModifiedBy>
  <cp:revision>14</cp:revision>
  <dcterms:created xsi:type="dcterms:W3CDTF">2014-06-15T09:50:00Z</dcterms:created>
  <dcterms:modified xsi:type="dcterms:W3CDTF">2019-12-19T09:37:00Z</dcterms:modified>
</cp:coreProperties>
</file>