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24" w:rsidRPr="0004519B" w:rsidRDefault="00B80C24" w:rsidP="00B80C24">
      <w:pPr>
        <w:rPr>
          <w:rFonts w:ascii="Sylfaen" w:hAnsi="Sylfaen"/>
          <w:lang w:val="ka-GE"/>
        </w:rPr>
      </w:pPr>
    </w:p>
    <w:p w:rsidR="00B80C24" w:rsidRPr="00E62E5A" w:rsidRDefault="00B80C24" w:rsidP="00B80C24">
      <w:pPr>
        <w:jc w:val="right"/>
        <w:rPr>
          <w:rFonts w:ascii="Sylfaen" w:hAnsi="Sylfaen"/>
          <w:sz w:val="18"/>
          <w:szCs w:val="18"/>
          <w:lang w:val="ka-GE"/>
        </w:rPr>
      </w:pPr>
      <w:r w:rsidRPr="003E2E1B">
        <w:rPr>
          <w:rFonts w:ascii="Sylfaen" w:hAnsi="Sylfaen"/>
          <w:sz w:val="18"/>
          <w:szCs w:val="18"/>
          <w:lang w:val="ka-GE"/>
        </w:rPr>
        <w:t>დამტკიცებულია საქართველოს საკონსტიტუციო სასამართლოს პლენუმის 2011 წლის 18 აპრილის N81/3 დადგენილებით</w:t>
      </w:r>
    </w:p>
    <w:tbl>
      <w:tblPr>
        <w:tblW w:w="0" w:type="auto"/>
        <w:tblLook w:val="0580"/>
      </w:tblPr>
      <w:tblGrid>
        <w:gridCol w:w="3258"/>
        <w:gridCol w:w="3690"/>
        <w:gridCol w:w="4050"/>
      </w:tblGrid>
      <w:tr w:rsidR="00B80C24" w:rsidRPr="000C0133" w:rsidTr="00696200">
        <w:trPr>
          <w:trHeight w:val="2203"/>
        </w:trPr>
        <w:tc>
          <w:tcPr>
            <w:tcW w:w="3258" w:type="dxa"/>
            <w:shd w:val="clear" w:color="auto" w:fill="C0C0C0"/>
          </w:tcPr>
          <w:p w:rsidR="00B80C24" w:rsidRPr="00B564E2" w:rsidRDefault="00B80C24" w:rsidP="00696200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>
              <w:rPr>
                <w:b/>
                <w:bCs/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52070</wp:posOffset>
                  </wp:positionV>
                  <wp:extent cx="1905000" cy="1181100"/>
                  <wp:effectExtent l="19050" t="0" r="0" b="0"/>
                  <wp:wrapTopAndBottom/>
                  <wp:docPr id="2" name="Picture 2" descr="const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t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0" w:type="dxa"/>
            <w:shd w:val="clear" w:color="auto" w:fill="C0C0C0"/>
          </w:tcPr>
          <w:p w:rsidR="00B80C24" w:rsidRPr="000C0133" w:rsidRDefault="00B80C24" w:rsidP="006962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50" w:type="dxa"/>
            <w:shd w:val="clear" w:color="auto" w:fill="C0C0C0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  <w:t>წარდგინების</w:t>
            </w:r>
            <w:r w:rsidRPr="000C0133"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  <w:t xml:space="preserve"> რეგისტრაციის  N   _______</w:t>
            </w:r>
          </w:p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</w:pPr>
            <w:r w:rsidRPr="000C0133"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  <w:t>მიღების თარიღი:   __ /__  /__</w:t>
            </w:r>
          </w:p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B80C24" w:rsidRPr="00593908" w:rsidTr="00696200">
        <w:trPr>
          <w:trHeight w:val="890"/>
        </w:trPr>
        <w:tc>
          <w:tcPr>
            <w:tcW w:w="10998" w:type="dxa"/>
            <w:gridSpan w:val="3"/>
            <w:shd w:val="clear" w:color="auto" w:fill="808080"/>
            <w:vAlign w:val="center"/>
          </w:tcPr>
          <w:p w:rsidR="00B80C24" w:rsidRPr="0040214D" w:rsidRDefault="00B80C24" w:rsidP="00696200">
            <w:pPr>
              <w:spacing w:after="0" w:line="240" w:lineRule="auto"/>
              <w:jc w:val="center"/>
              <w:rPr>
                <w:rFonts w:ascii="Sylfaen" w:hAnsi="Sylfaen" w:cs="Sylfaen"/>
                <w:bCs/>
                <w:color w:val="000000"/>
                <w:sz w:val="32"/>
                <w:szCs w:val="32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32"/>
                <w:szCs w:val="32"/>
                <w:lang w:val="ka-GE"/>
              </w:rPr>
              <w:t>საერთო სასამართლოს წარდგინება</w:t>
            </w:r>
          </w:p>
        </w:tc>
      </w:tr>
      <w:tr w:rsidR="00B80C24" w:rsidRPr="000C0133" w:rsidTr="00696200">
        <w:trPr>
          <w:trHeight w:val="1682"/>
        </w:trPr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B80C24" w:rsidRPr="000C0133" w:rsidRDefault="00B80C24" w:rsidP="0069620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62E5A">
              <w:rPr>
                <w:bCs/>
                <w:color w:val="000000"/>
              </w:rPr>
              <w:t xml:space="preserve"> (</w:t>
            </w:r>
            <w:r w:rsidRPr="00E62E5A">
              <w:rPr>
                <w:rFonts w:ascii="Sylfaen" w:hAnsi="Sylfaen"/>
                <w:lang w:val="ka-GE"/>
              </w:rPr>
              <w:t>„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საკონსტიტუციო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სასამართლოს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შესახებ</w:t>
            </w:r>
            <w:r w:rsidRPr="00E62E5A">
              <w:rPr>
                <w:rFonts w:ascii="Sylfaen" w:hAnsi="Sylfaen"/>
                <w:lang w:val="ka-GE"/>
              </w:rPr>
              <w:t>“</w:t>
            </w:r>
            <w:r w:rsidRPr="00E62E5A">
              <w:rPr>
                <w:bCs/>
                <w:color w:val="000000"/>
              </w:rPr>
              <w:t xml:space="preserve">  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ორგანული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კანონის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მე</w:t>
            </w:r>
            <w:r w:rsidRPr="00E62E5A">
              <w:rPr>
                <w:bCs/>
                <w:color w:val="000000"/>
              </w:rPr>
              <w:t xml:space="preserve">-19 </w:t>
            </w:r>
            <w:r w:rsidRPr="00E62E5A">
              <w:rPr>
                <w:rFonts w:ascii="Sylfaen" w:hAnsi="Sylfaen" w:cs="Sylfaen"/>
                <w:bCs/>
                <w:color w:val="000000"/>
              </w:rPr>
              <w:t>მუხლის</w:t>
            </w:r>
            <w:r w:rsidRPr="00E62E5A">
              <w:rPr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Cs/>
                <w:color w:val="000000"/>
                <w:lang w:val="ka-GE"/>
              </w:rPr>
              <w:t>მე-2 პუნქტი</w:t>
            </w:r>
            <w:r w:rsidRPr="00E62E5A">
              <w:rPr>
                <w:bCs/>
                <w:color w:val="000000"/>
              </w:rPr>
              <w:t>)</w:t>
            </w:r>
          </w:p>
        </w:tc>
      </w:tr>
      <w:tr w:rsidR="00B80C24" w:rsidRPr="000C0133" w:rsidTr="00696200">
        <w:trPr>
          <w:trHeight w:val="1340"/>
        </w:trPr>
        <w:tc>
          <w:tcPr>
            <w:tcW w:w="10998" w:type="dxa"/>
            <w:gridSpan w:val="3"/>
            <w:shd w:val="clear" w:color="auto" w:fill="BFBFBF"/>
            <w:vAlign w:val="center"/>
          </w:tcPr>
          <w:p w:rsidR="00B80C24" w:rsidRPr="000C0133" w:rsidRDefault="00B80C24" w:rsidP="00696200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gramStart"/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კონსტიტუციური</w:t>
            </w:r>
            <w:proofErr w:type="gramEnd"/>
            <w:r w:rsidRPr="000C0133">
              <w:rPr>
                <w:bCs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bCs/>
                <w:color w:val="000000"/>
                <w:sz w:val="20"/>
                <w:lang w:val="ka-GE"/>
              </w:rPr>
              <w:t>წარდგინების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ფორმასთან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დაკავშირებით</w:t>
            </w:r>
            <w:r>
              <w:rPr>
                <w:rFonts w:ascii="Sylfaen" w:hAnsi="Sylfaen" w:cs="Sylfaen"/>
                <w:bCs/>
                <w:color w:val="000000"/>
                <w:sz w:val="20"/>
              </w:rPr>
              <w:t>,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კითხვის</w:t>
            </w:r>
            <w:r w:rsidRPr="000C0133">
              <w:rPr>
                <w:bCs/>
                <w:color w:val="000000"/>
                <w:sz w:val="20"/>
              </w:rPr>
              <w:t xml:space="preserve">,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შენიშვნის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ან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რეკომენდაციის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არსებობის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შემთხვევაში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შეგიძლიათ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დაგვიკავშირდეთ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ნომერზე</w:t>
            </w:r>
            <w:r w:rsidRPr="000C0133">
              <w:rPr>
                <w:bCs/>
                <w:color w:val="000000"/>
                <w:sz w:val="20"/>
              </w:rPr>
              <w:t xml:space="preserve"> +995 </w:t>
            </w:r>
            <w:r>
              <w:rPr>
                <w:bCs/>
                <w:color w:val="000000"/>
                <w:sz w:val="20"/>
              </w:rPr>
              <w:t>4</w:t>
            </w:r>
            <w:r w:rsidRPr="000C0133">
              <w:rPr>
                <w:bCs/>
                <w:color w:val="000000"/>
                <w:sz w:val="20"/>
              </w:rPr>
              <w:t>22-</w:t>
            </w:r>
            <w:r>
              <w:rPr>
                <w:bCs/>
                <w:color w:val="000000"/>
                <w:sz w:val="20"/>
              </w:rPr>
              <w:t>2</w:t>
            </w:r>
            <w:r w:rsidRPr="000C0133">
              <w:rPr>
                <w:bCs/>
                <w:color w:val="000000"/>
                <w:sz w:val="20"/>
              </w:rPr>
              <w:t xml:space="preserve">7-00-99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ან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მოგვწეროთ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ელექტრონული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ფოსტის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მეშვეობით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მისამართზე</w:t>
            </w:r>
            <w:r w:rsidRPr="000C0133">
              <w:rPr>
                <w:bCs/>
                <w:color w:val="000000"/>
                <w:sz w:val="20"/>
              </w:rPr>
              <w:t xml:space="preserve">: </w:t>
            </w:r>
            <w:hyperlink r:id="rId8" w:history="1">
              <w:r w:rsidRPr="000C0133">
                <w:rPr>
                  <w:rStyle w:val="Hyperlink"/>
                  <w:bCs/>
                  <w:sz w:val="20"/>
                </w:rPr>
                <w:t>const@constcourt.ge</w:t>
              </w:r>
            </w:hyperlink>
            <w:r w:rsidRPr="000C0133">
              <w:rPr>
                <w:bCs/>
                <w:color w:val="000000"/>
                <w:sz w:val="20"/>
              </w:rPr>
              <w:t>;</w:t>
            </w:r>
            <w:r>
              <w:rPr>
                <w:rFonts w:ascii="Sylfaen" w:hAnsi="Sylfaen"/>
                <w:bCs/>
                <w:color w:val="000000"/>
                <w:sz w:val="2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ვებგვერდი</w:t>
            </w:r>
            <w:r>
              <w:rPr>
                <w:rFonts w:ascii="Sylfaen" w:hAnsi="Sylfaen" w:cs="Sylfaen"/>
                <w:bCs/>
                <w:color w:val="000000"/>
                <w:sz w:val="20"/>
                <w:lang w:val="ka-GE"/>
              </w:rPr>
              <w:t>: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hyperlink r:id="rId9" w:history="1">
              <w:r w:rsidRPr="000C0133">
                <w:rPr>
                  <w:rStyle w:val="Hyperlink"/>
                  <w:bCs/>
                  <w:sz w:val="20"/>
                </w:rPr>
                <w:t>www.constcourt.ge</w:t>
              </w:r>
            </w:hyperlink>
            <w:r w:rsidRPr="00513B2C">
              <w:rPr>
                <w:rFonts w:ascii="Sylfaen" w:hAnsi="Sylfaen"/>
                <w:bCs/>
                <w:color w:val="000000"/>
                <w:lang w:val="ka-GE"/>
              </w:rPr>
              <w:t>.</w:t>
            </w:r>
            <w:r w:rsidRPr="00513B2C">
              <w:rPr>
                <w:bCs/>
                <w:color w:val="000000"/>
                <w:sz w:val="20"/>
              </w:rPr>
              <w:t xml:space="preserve"> </w:t>
            </w:r>
          </w:p>
        </w:tc>
      </w:tr>
      <w:tr w:rsidR="00B80C24" w:rsidRPr="000C0133" w:rsidTr="00696200"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BFBFBF"/>
          </w:tcPr>
          <w:p w:rsidR="00B80C24" w:rsidRPr="000C0133" w:rsidRDefault="00B80C24" w:rsidP="00696200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gramStart"/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თუ</w:t>
            </w:r>
            <w:proofErr w:type="gramEnd"/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რომელიმე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პუნქტის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შესავსებად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გამოყოფილი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ადგილი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არ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იქნება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საკმარისი</w:t>
            </w:r>
            <w:r w:rsidRPr="000C0133">
              <w:rPr>
                <w:bCs/>
                <w:color w:val="000000"/>
                <w:sz w:val="20"/>
              </w:rPr>
              <w:t xml:space="preserve">,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შეგიძლიათ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ფორმას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დამატებითი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გვერდი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დაურთოთ</w:t>
            </w:r>
            <w:r w:rsidRPr="000C0133">
              <w:rPr>
                <w:bCs/>
                <w:color w:val="000000"/>
                <w:sz w:val="20"/>
              </w:rPr>
              <w:t xml:space="preserve">. </w:t>
            </w:r>
            <w:proofErr w:type="gramStart"/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ყოველ</w:t>
            </w:r>
            <w:proofErr w:type="gramEnd"/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დამატებით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გვერდზე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გადაიტანეთ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იმ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პუნქტის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სათაური</w:t>
            </w:r>
            <w:r w:rsidRPr="000C0133">
              <w:rPr>
                <w:bCs/>
                <w:color w:val="000000"/>
                <w:sz w:val="20"/>
              </w:rPr>
              <w:t xml:space="preserve">,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რომელსაც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ავსებთ</w:t>
            </w:r>
            <w:r w:rsidRPr="000C0133">
              <w:rPr>
                <w:bCs/>
                <w:color w:val="000000"/>
                <w:sz w:val="20"/>
              </w:rPr>
              <w:t xml:space="preserve">. </w:t>
            </w:r>
            <w:proofErr w:type="gramStart"/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წერის</w:t>
            </w:r>
            <w:proofErr w:type="gramEnd"/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დასრულების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შემდეგ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ფორმა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დანომრეთ</w:t>
            </w:r>
            <w:r w:rsidRPr="000C0133">
              <w:rPr>
                <w:bCs/>
                <w:color w:val="000000"/>
                <w:sz w:val="20"/>
              </w:rPr>
              <w:t>.</w:t>
            </w:r>
          </w:p>
        </w:tc>
      </w:tr>
    </w:tbl>
    <w:p w:rsidR="00B80C24" w:rsidRDefault="00B80C24" w:rsidP="00B80C24"/>
    <w:p w:rsidR="00B80C24" w:rsidRDefault="00B80C24" w:rsidP="00B80C24">
      <w:pPr>
        <w:rPr>
          <w:rFonts w:ascii="Sylfaen" w:hAnsi="Sylfaen" w:cs="Sylfaen"/>
        </w:rPr>
      </w:pPr>
    </w:p>
    <w:p w:rsidR="00B80C24" w:rsidRDefault="00B80C24" w:rsidP="00B80C24">
      <w:pPr>
        <w:rPr>
          <w:rFonts w:ascii="Sylfaen" w:hAnsi="Sylfaen" w:cs="Sylfaen"/>
        </w:rPr>
      </w:pPr>
    </w:p>
    <w:p w:rsidR="00B80C24" w:rsidRDefault="00B80C24" w:rsidP="00B80C24">
      <w:pPr>
        <w:rPr>
          <w:rFonts w:ascii="Sylfaen" w:hAnsi="Sylfaen" w:cs="Sylfaen"/>
        </w:rPr>
      </w:pPr>
    </w:p>
    <w:p w:rsidR="00B80C24" w:rsidRDefault="00B80C24" w:rsidP="00B80C24">
      <w:pPr>
        <w:rPr>
          <w:rFonts w:ascii="Sylfaen" w:hAnsi="Sylfaen" w:cs="Sylfaen"/>
        </w:rPr>
      </w:pPr>
    </w:p>
    <w:p w:rsidR="00B80C24" w:rsidRDefault="00B80C24" w:rsidP="00B80C24">
      <w:pPr>
        <w:rPr>
          <w:rFonts w:ascii="Sylfaen" w:hAnsi="Sylfaen" w:cs="Sylfaen"/>
          <w:lang w:val="ka-GE"/>
        </w:rPr>
      </w:pPr>
    </w:p>
    <w:p w:rsidR="00B80C24" w:rsidRDefault="00B80C24" w:rsidP="00B80C24">
      <w:pPr>
        <w:rPr>
          <w:rFonts w:ascii="Sylfaen" w:hAnsi="Sylfaen" w:cs="Sylfaen"/>
          <w:lang w:val="ka-GE"/>
        </w:rPr>
      </w:pPr>
    </w:p>
    <w:p w:rsidR="00B80C24" w:rsidRDefault="00B80C24" w:rsidP="00B80C24">
      <w:pPr>
        <w:rPr>
          <w:rFonts w:ascii="Sylfaen" w:hAnsi="Sylfaen" w:cs="Sylfaen"/>
          <w:lang w:val="ka-GE"/>
        </w:rPr>
      </w:pPr>
    </w:p>
    <w:p w:rsidR="00B80C24" w:rsidRPr="00271AB0" w:rsidRDefault="00B80C24" w:rsidP="00B80C24">
      <w:pPr>
        <w:rPr>
          <w:rFonts w:ascii="Sylfaen" w:hAnsi="Sylfaen" w:cs="Sylfaen"/>
          <w:lang w:val="ka-GE"/>
        </w:rPr>
      </w:pPr>
    </w:p>
    <w:p w:rsidR="00B80C24" w:rsidRDefault="00B80C24" w:rsidP="00B80C24">
      <w:pPr>
        <w:rPr>
          <w:rFonts w:ascii="Sylfaen" w:hAnsi="Sylfaen" w:cs="Sylfaen"/>
        </w:rPr>
      </w:pPr>
    </w:p>
    <w:p w:rsidR="00B80C24" w:rsidRDefault="00B80C24" w:rsidP="00B80C24">
      <w:pPr>
        <w:rPr>
          <w:rFonts w:ascii="Sylfaen" w:hAnsi="Sylfaen" w:cs="Sylfaen"/>
        </w:rPr>
      </w:pPr>
    </w:p>
    <w:tbl>
      <w:tblPr>
        <w:tblW w:w="12132" w:type="dxa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4788"/>
        <w:gridCol w:w="3672"/>
        <w:gridCol w:w="3672"/>
      </w:tblGrid>
      <w:tr w:rsidR="00B80C24" w:rsidRPr="000C0133" w:rsidTr="00696200">
        <w:tc>
          <w:tcPr>
            <w:tcW w:w="1213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>
              <w:rPr>
                <w:rFonts w:ascii="Sylfaen" w:hAnsi="Sylfaen" w:cs="Sylfaen"/>
              </w:rPr>
              <w:lastRenderedPageBreak/>
              <w:br w:type="page"/>
            </w:r>
            <w:r w:rsidRPr="000C0133">
              <w:rPr>
                <w:b/>
                <w:color w:val="000000"/>
                <w:sz w:val="36"/>
              </w:rPr>
              <w:t xml:space="preserve">I.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</w:rPr>
              <w:t>ფორმალური</w:t>
            </w:r>
            <w:r w:rsidRPr="000C0133">
              <w:rPr>
                <w:b/>
                <w:color w:val="000000"/>
                <w:sz w:val="36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</w:rPr>
              <w:t>ნაწილი</w:t>
            </w:r>
          </w:p>
        </w:tc>
      </w:tr>
      <w:tr w:rsidR="00B80C24" w:rsidRPr="000C0133" w:rsidTr="00696200">
        <w:tc>
          <w:tcPr>
            <w:tcW w:w="4788" w:type="dxa"/>
          </w:tcPr>
          <w:p w:rsidR="00B80C24" w:rsidRPr="000C0133" w:rsidRDefault="00B80C24" w:rsidP="00696200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color w:val="000000"/>
              </w:rPr>
              <w:t xml:space="preserve">1. </w:t>
            </w:r>
            <w:r w:rsidRPr="000C0133">
              <w:rPr>
                <w:rFonts w:ascii="Sylfaen" w:hAnsi="Sylfaen" w:cs="Sylfaen"/>
                <w:color w:val="000000"/>
              </w:rPr>
              <w:t>მხარეთა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რეკვიზიტები</w:t>
            </w:r>
          </w:p>
        </w:tc>
        <w:tc>
          <w:tcPr>
            <w:tcW w:w="3672" w:type="dxa"/>
          </w:tcPr>
          <w:p w:rsidR="00B80C24" w:rsidRPr="000C0133" w:rsidRDefault="00B80C24" w:rsidP="006962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72" w:type="dxa"/>
          </w:tcPr>
          <w:p w:rsidR="00B80C24" w:rsidRPr="000C0133" w:rsidRDefault="00B80C24" w:rsidP="00696200">
            <w:pPr>
              <w:spacing w:after="0" w:line="240" w:lineRule="auto"/>
              <w:rPr>
                <w:color w:val="000000"/>
              </w:rPr>
            </w:pPr>
          </w:p>
        </w:tc>
      </w:tr>
      <w:tr w:rsidR="00B80C24" w:rsidRPr="000C0133" w:rsidTr="00696200">
        <w:tc>
          <w:tcPr>
            <w:tcW w:w="4788" w:type="dxa"/>
            <w:tcBorders>
              <w:left w:val="nil"/>
              <w:right w:val="nil"/>
            </w:tcBorders>
            <w:shd w:val="clear" w:color="auto" w:fill="D9D9D9"/>
          </w:tcPr>
          <w:p w:rsidR="00B80C24" w:rsidRPr="00E41161" w:rsidRDefault="00B80C24" w:rsidP="0069620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>
              <w:rPr>
                <w:rFonts w:ascii="Sylfaen" w:hAnsi="Sylfaen"/>
                <w:b/>
                <w:color w:val="000000"/>
                <w:lang w:val="ka-GE"/>
              </w:rPr>
              <w:t>წარდგინების შემტანი სასამართლო</w:t>
            </w:r>
          </w:p>
          <w:p w:rsidR="00B80C24" w:rsidRPr="00E41161" w:rsidRDefault="00B80C24" w:rsidP="00696200">
            <w:pPr>
              <w:pStyle w:val="ListParagraph"/>
              <w:spacing w:after="0" w:line="240" w:lineRule="auto"/>
              <w:ind w:left="360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67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80C24" w:rsidRPr="00B04FC9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color w:val="000000"/>
              </w:rPr>
            </w:pPr>
          </w:p>
        </w:tc>
      </w:tr>
      <w:tr w:rsidR="00B80C24" w:rsidRPr="000C0133" w:rsidTr="00696200">
        <w:tc>
          <w:tcPr>
            <w:tcW w:w="4788" w:type="dxa"/>
            <w:tcBorders>
              <w:right w:val="single" w:sz="4" w:space="0" w:color="auto"/>
            </w:tcBorders>
          </w:tcPr>
          <w:p w:rsidR="00B80C24" w:rsidRPr="00A843CF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</w:rPr>
              <w:t>საქართველოს უზენაესი სასამართლო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C24" w:rsidRPr="00A843CF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ქ. თბილისი, ძმები ზუბალაშვილების ქ. №32</w:t>
            </w:r>
          </w:p>
        </w:tc>
        <w:tc>
          <w:tcPr>
            <w:tcW w:w="3672" w:type="dxa"/>
            <w:tcBorders>
              <w:left w:val="single" w:sz="4" w:space="0" w:color="auto"/>
            </w:tcBorders>
          </w:tcPr>
          <w:p w:rsidR="00B80C24" w:rsidRPr="00A843CF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(995 32) 293 12 62</w:t>
            </w:r>
          </w:p>
        </w:tc>
      </w:tr>
      <w:tr w:rsidR="00B80C24" w:rsidRPr="000C0133" w:rsidTr="00696200">
        <w:tc>
          <w:tcPr>
            <w:tcW w:w="4788" w:type="dxa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</w:tr>
      <w:tr w:rsidR="00B80C24" w:rsidRPr="000C0133" w:rsidTr="00696200">
        <w:trPr>
          <w:trHeight w:val="80"/>
        </w:trPr>
        <w:tc>
          <w:tcPr>
            <w:tcW w:w="4788" w:type="dxa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</w:tbl>
    <w:p w:rsidR="00B80C24" w:rsidRPr="008F6EB3" w:rsidRDefault="00B80C24" w:rsidP="00B80C24">
      <w:pPr>
        <w:spacing w:after="0"/>
        <w:rPr>
          <w:rFonts w:ascii="Sylfaen" w:hAnsi="Sylfaen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3672"/>
        <w:gridCol w:w="3672"/>
        <w:gridCol w:w="3672"/>
      </w:tblGrid>
      <w:tr w:rsidR="00B80C24" w:rsidRPr="000C0133" w:rsidTr="00696200">
        <w:tc>
          <w:tcPr>
            <w:tcW w:w="7344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1.2 </w:t>
            </w:r>
            <w:r>
              <w:rPr>
                <w:rFonts w:ascii="Sylfaen" w:hAnsi="Sylfaen"/>
                <w:b/>
                <w:color w:val="000000"/>
                <w:lang w:val="ka-GE"/>
              </w:rPr>
              <w:t>მოსამართლე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color w:val="000000"/>
              </w:rPr>
            </w:pPr>
          </w:p>
        </w:tc>
      </w:tr>
      <w:tr w:rsidR="00B80C24" w:rsidRPr="000C0133" w:rsidTr="00696200">
        <w:tc>
          <w:tcPr>
            <w:tcW w:w="3672" w:type="dxa"/>
            <w:tcBorders>
              <w:right w:val="single" w:sz="4" w:space="0" w:color="auto"/>
            </w:tcBorders>
          </w:tcPr>
          <w:p w:rsidR="00B80C24" w:rsidRPr="00D47522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D47522">
              <w:rPr>
                <w:rFonts w:ascii="Sylfaen" w:hAnsi="Sylfaen"/>
                <w:color w:val="000000"/>
              </w:rPr>
              <w:t xml:space="preserve">1. </w:t>
            </w:r>
            <w:r w:rsidRPr="00D47522">
              <w:rPr>
                <w:rFonts w:ascii="Sylfaen" w:hAnsi="Sylfaen"/>
                <w:color w:val="000000"/>
                <w:lang w:val="ka-GE"/>
              </w:rPr>
              <w:t xml:space="preserve"> გიორგი შავლიაშვილი</w:t>
            </w:r>
            <w:r>
              <w:rPr>
                <w:rFonts w:ascii="Sylfaen" w:hAnsi="Sylfaen"/>
                <w:color w:val="000000"/>
              </w:rPr>
              <w:t xml:space="preserve"> </w:t>
            </w:r>
          </w:p>
          <w:p w:rsidR="00B80C24" w:rsidRPr="00D47522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D47522">
              <w:rPr>
                <w:rFonts w:ascii="Sylfaen" w:hAnsi="Sylfaen"/>
                <w:color w:val="000000"/>
              </w:rPr>
              <w:t>2.</w:t>
            </w:r>
            <w:r w:rsidRPr="00D47522">
              <w:rPr>
                <w:rFonts w:ascii="Sylfaen" w:hAnsi="Sylfaen"/>
                <w:color w:val="000000"/>
                <w:lang w:val="ka-GE"/>
              </w:rPr>
              <w:t xml:space="preserve">  ნინო გვენეტაძე</w:t>
            </w:r>
          </w:p>
          <w:p w:rsidR="00B80C24" w:rsidRPr="00D47522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D47522">
              <w:rPr>
                <w:rFonts w:ascii="Sylfaen" w:hAnsi="Sylfaen"/>
                <w:color w:val="000000"/>
              </w:rPr>
              <w:t xml:space="preserve">3. </w:t>
            </w:r>
            <w:r w:rsidRPr="00D47522">
              <w:rPr>
                <w:rFonts w:ascii="Sylfaen" w:hAnsi="Sylfaen"/>
                <w:color w:val="000000"/>
                <w:lang w:val="ka-GE"/>
              </w:rPr>
              <w:t xml:space="preserve"> პაატა სილაგაძე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C24" w:rsidRPr="00D47522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</w:tcPr>
          <w:p w:rsidR="00B80C24" w:rsidRPr="00D47522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B80C24" w:rsidRPr="000C0133" w:rsidTr="00696200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მოსამართლის/სასამართლოს კოლეგიური შემადგენლობის მოსამართლეთა სახელი, გვარი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პირადი/საიდენტიფიკაციო ნომერი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</w:tr>
      <w:tr w:rsidR="00B80C24" w:rsidRPr="00073EDE" w:rsidTr="00696200">
        <w:tc>
          <w:tcPr>
            <w:tcW w:w="3672" w:type="dxa"/>
            <w:tcBorders>
              <w:bottom w:val="nil"/>
              <w:right w:val="single" w:sz="4" w:space="0" w:color="auto"/>
            </w:tcBorders>
          </w:tcPr>
          <w:p w:rsidR="00B80C24" w:rsidRPr="00125B30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C24" w:rsidRPr="000605E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nil"/>
            </w:tcBorders>
          </w:tcPr>
          <w:p w:rsidR="00B80C24" w:rsidRPr="00073EDE" w:rsidRDefault="00B80C24" w:rsidP="00696200">
            <w:pPr>
              <w:spacing w:after="0" w:line="240" w:lineRule="auto"/>
              <w:rPr>
                <w:color w:val="000000"/>
                <w:lang w:val="ka-GE"/>
              </w:rPr>
            </w:pPr>
          </w:p>
        </w:tc>
      </w:tr>
      <w:tr w:rsidR="00B80C24" w:rsidRPr="000C0133" w:rsidTr="00696200"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ელექტრონული ფოსტა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tr w:rsidR="00B80C24" w:rsidRPr="000C0133" w:rsidTr="00696200"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tr w:rsidR="00B80C24" w:rsidRPr="000C0133" w:rsidTr="00696200"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1.3. მოპასუხე</w:t>
            </w:r>
            <w:r>
              <w:rPr>
                <w:rFonts w:ascii="Sylfaen" w:hAnsi="Sylfaen"/>
                <w:b/>
                <w:color w:val="000000"/>
                <w:lang w:val="ka-GE"/>
              </w:rPr>
              <w:t>/მოპასუხეები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tr w:rsidR="00B80C24" w:rsidRPr="000C0133" w:rsidTr="00696200">
        <w:tc>
          <w:tcPr>
            <w:tcW w:w="3672" w:type="dxa"/>
            <w:tcBorders>
              <w:top w:val="nil"/>
              <w:right w:val="single" w:sz="4" w:space="0" w:color="auto"/>
            </w:tcBorders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საქართველოს პარლამენტი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ქ. ქუთაისი, აბაშიძის ქ. №26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</w:tcBorders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032 228 90 06</w:t>
            </w:r>
          </w:p>
        </w:tc>
      </w:tr>
      <w:tr w:rsidR="00B80C24" w:rsidRPr="000C0133" w:rsidTr="00696200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</w:tr>
    </w:tbl>
    <w:p w:rsidR="00B80C24" w:rsidRDefault="00B80C24" w:rsidP="00B80C24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3672"/>
        <w:gridCol w:w="1836"/>
        <w:gridCol w:w="1836"/>
        <w:gridCol w:w="3672"/>
      </w:tblGrid>
      <w:tr w:rsidR="00B80C24" w:rsidRPr="000C0133" w:rsidTr="00696200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b/>
                <w:color w:val="000000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2</w:t>
            </w:r>
            <w:r w:rsidRPr="000C0133">
              <w:rPr>
                <w:b/>
                <w:color w:val="000000"/>
              </w:rPr>
              <w:t xml:space="preserve">.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 xml:space="preserve">სადავო </w:t>
            </w:r>
            <w:r>
              <w:rPr>
                <w:rFonts w:ascii="Sylfaen" w:hAnsi="Sylfaen" w:cs="Sylfaen"/>
                <w:b/>
                <w:color w:val="000000"/>
                <w:lang w:val="ka-GE"/>
              </w:rPr>
              <w:t>სამართლებრივი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 xml:space="preserve"> აქტი</w:t>
            </w:r>
          </w:p>
        </w:tc>
      </w:tr>
      <w:tr w:rsidR="00B80C24" w:rsidRPr="000C0133" w:rsidTr="00696200">
        <w:tc>
          <w:tcPr>
            <w:tcW w:w="3672" w:type="dxa"/>
          </w:tcPr>
          <w:p w:rsidR="00B80C24" w:rsidRPr="00743FBC" w:rsidRDefault="00B80C24" w:rsidP="00696200">
            <w:pPr>
              <w:spacing w:after="0" w:line="240" w:lineRule="auto"/>
              <w:rPr>
                <w:rFonts w:ascii="Sylfaen" w:hAnsi="Sylfaen"/>
                <w:b/>
                <w:color w:val="000000"/>
                <w:sz w:val="12"/>
                <w:szCs w:val="12"/>
                <w:lang w:val="ka-GE"/>
              </w:rPr>
            </w:pPr>
          </w:p>
        </w:tc>
        <w:tc>
          <w:tcPr>
            <w:tcW w:w="3672" w:type="dxa"/>
            <w:gridSpan w:val="2"/>
            <w:tcBorders>
              <w:bottom w:val="nil"/>
            </w:tcBorders>
          </w:tcPr>
          <w:p w:rsidR="00B80C24" w:rsidRPr="00743FBC" w:rsidRDefault="00B80C24" w:rsidP="00696200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672" w:type="dxa"/>
          </w:tcPr>
          <w:p w:rsidR="00B80C24" w:rsidRPr="00743FBC" w:rsidRDefault="00B80C24" w:rsidP="00696200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B80C24" w:rsidRPr="000C0133" w:rsidTr="00696200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ა) აქტის დასახელება</w:t>
            </w:r>
          </w:p>
        </w:tc>
      </w:tr>
      <w:tr w:rsidR="00B80C24" w:rsidRPr="000C0133" w:rsidTr="00696200">
        <w:tc>
          <w:tcPr>
            <w:tcW w:w="11016" w:type="dxa"/>
            <w:gridSpan w:val="4"/>
          </w:tcPr>
          <w:p w:rsidR="00B80C24" w:rsidRPr="00743FBC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საქართველოს სისხლის სამართლის კოდექსი</w:t>
            </w:r>
          </w:p>
        </w:tc>
      </w:tr>
      <w:tr w:rsidR="00B80C24" w:rsidRPr="000C0133" w:rsidTr="00696200">
        <w:trPr>
          <w:trHeight w:val="342"/>
        </w:trPr>
        <w:tc>
          <w:tcPr>
            <w:tcW w:w="5508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მიმღების/გამომცემის დასახელება</w:t>
            </w:r>
            <w:r>
              <w:rPr>
                <w:rFonts w:ascii="Sylfaen" w:hAnsi="Sylfaen"/>
                <w:color w:val="000000"/>
                <w:lang w:val="ka-GE"/>
              </w:rPr>
              <w:t xml:space="preserve"> (თუ ეს აქტი საერთაშორისო ხელშეკრულება ან შეთანხმებაა, - მისი ხელმომწერის დასახელება)</w:t>
            </w: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მიღების</w:t>
            </w:r>
            <w:r>
              <w:rPr>
                <w:rFonts w:ascii="Sylfaen" w:hAnsi="Sylfaen"/>
                <w:color w:val="000000"/>
              </w:rPr>
              <w:t>/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გამოცემის თარიღი</w:t>
            </w:r>
            <w:r>
              <w:rPr>
                <w:rFonts w:ascii="Sylfaen" w:hAnsi="Sylfaen"/>
                <w:color w:val="000000"/>
                <w:lang w:val="ka-GE"/>
              </w:rPr>
              <w:t xml:space="preserve"> (თუ ეს აქტი საერთაშორისო ხელშეკრულება ან შეთანხმებაა, - მისი რატიფიცირების თარიღი და შესაბამისი დადგენილება)</w:t>
            </w:r>
          </w:p>
        </w:tc>
      </w:tr>
      <w:tr w:rsidR="00B80C24" w:rsidRPr="000C0133" w:rsidTr="00696200">
        <w:tc>
          <w:tcPr>
            <w:tcW w:w="5508" w:type="dxa"/>
            <w:gridSpan w:val="2"/>
            <w:tcBorders>
              <w:right w:val="single" w:sz="4" w:space="0" w:color="auto"/>
            </w:tcBorders>
          </w:tcPr>
          <w:p w:rsidR="00B80C24" w:rsidRPr="00743FBC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საქართველოს პარლამენტი</w:t>
            </w:r>
          </w:p>
        </w:tc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80C24" w:rsidRPr="004878B0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1999 წლის 22 ივლისი</w:t>
            </w:r>
          </w:p>
        </w:tc>
      </w:tr>
      <w:tr w:rsidR="00B80C24" w:rsidRPr="000C0133" w:rsidTr="00696200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ბ) სადავო ნორმა</w:t>
            </w:r>
            <w:r>
              <w:rPr>
                <w:rFonts w:ascii="Sylfaen" w:hAnsi="Sylfaen"/>
                <w:color w:val="000000"/>
              </w:rPr>
              <w:t>/</w:t>
            </w:r>
            <w:r>
              <w:rPr>
                <w:rFonts w:ascii="Sylfaen" w:hAnsi="Sylfaen"/>
                <w:color w:val="000000"/>
                <w:lang w:val="ka-GE"/>
              </w:rPr>
              <w:t xml:space="preserve">ნორმები 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1"/>
              <w:t>შენიშვნა</w:t>
            </w:r>
            <w:r w:rsidRPr="00F36E00">
              <w:rPr>
                <w:rStyle w:val="FootnoteReference"/>
                <w:sz w:val="26"/>
                <w:szCs w:val="26"/>
              </w:rPr>
              <w:t xml:space="preserve"> </w:t>
            </w:r>
            <w:r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>1</w:t>
            </w:r>
          </w:p>
        </w:tc>
      </w:tr>
      <w:tr w:rsidR="00B80C24" w:rsidRPr="000C0133" w:rsidTr="00696200">
        <w:tc>
          <w:tcPr>
            <w:tcW w:w="11016" w:type="dxa"/>
            <w:gridSpan w:val="4"/>
          </w:tcPr>
          <w:p w:rsidR="00B80C24" w:rsidRPr="00CD772E" w:rsidRDefault="00B80C24" w:rsidP="00696200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</w:rPr>
            </w:pPr>
            <w:r w:rsidRPr="00C0725D">
              <w:rPr>
                <w:rFonts w:ascii="Sylfaen" w:hAnsi="Sylfaen"/>
                <w:lang w:val="ka-GE"/>
              </w:rPr>
              <w:t xml:space="preserve">საქართველოს სისხლის სამართლის კოდექსის </w:t>
            </w:r>
            <w:r w:rsidRPr="006371E9">
              <w:rPr>
                <w:rFonts w:ascii="Sylfaen" w:hAnsi="Sylfaen"/>
                <w:color w:val="000000"/>
              </w:rPr>
              <w:t xml:space="preserve">260-ე მუხლის </w:t>
            </w:r>
            <w:r>
              <w:rPr>
                <w:rFonts w:ascii="Sylfaen" w:hAnsi="Sylfaen"/>
                <w:color w:val="000000"/>
                <w:lang w:val="ka-GE"/>
              </w:rPr>
              <w:t xml:space="preserve">პირველი ნაწილის </w:t>
            </w:r>
            <w:r w:rsidRPr="006371E9">
              <w:rPr>
                <w:rFonts w:ascii="Sylfaen" w:hAnsi="Sylfaen"/>
              </w:rPr>
              <w:t xml:space="preserve">ის ნორმატიული შინაარსი, რომელიც </w:t>
            </w:r>
            <w:r w:rsidRPr="00EC5D92">
              <w:rPr>
                <w:rFonts w:ascii="Sylfaen" w:hAnsi="Sylfaen"/>
              </w:rPr>
              <w:t xml:space="preserve">ითვალისწინებს სისხლისსამართლებრივი სასჯელის სახით თავისუფლების აღკვეთის გამოყენების შესაძლებლობას </w:t>
            </w:r>
            <w:r w:rsidRPr="00EC5D92">
              <w:rPr>
                <w:rFonts w:ascii="Sylfaen" w:hAnsi="Sylfaen"/>
                <w:lang w:val="ka-GE"/>
              </w:rPr>
              <w:t xml:space="preserve">100 გრამამდე (მოცემულ შემთხვევაში </w:t>
            </w:r>
            <w:r>
              <w:rPr>
                <w:rFonts w:ascii="Sylfaen" w:hAnsi="Sylfaen"/>
                <w:lang w:val="eu-ES"/>
              </w:rPr>
              <w:t>61,14</w:t>
            </w:r>
            <w:r w:rsidRPr="0002626F">
              <w:rPr>
                <w:rFonts w:ascii="Sylfaen" w:hAnsi="Sylfaen"/>
              </w:rPr>
              <w:t xml:space="preserve"> </w:t>
            </w:r>
            <w:r w:rsidRPr="00EC5D92">
              <w:rPr>
                <w:rFonts w:ascii="Sylfaen" w:hAnsi="Sylfaen" w:cs="Sylfaen"/>
              </w:rPr>
              <w:t>გრამი</w:t>
            </w:r>
            <w:r w:rsidRPr="00EC5D92">
              <w:rPr>
                <w:rFonts w:ascii="Sylfaen" w:hAnsi="Sylfaen" w:cs="Sylfaen"/>
                <w:lang w:val="ka-GE"/>
              </w:rPr>
              <w:t xml:space="preserve">) </w:t>
            </w:r>
            <w:r w:rsidRPr="00EC5D92">
              <w:rPr>
                <w:rFonts w:ascii="Sylfaen" w:hAnsi="Sylfaen"/>
              </w:rPr>
              <w:t xml:space="preserve">ნარკოტიკული საშუალება </w:t>
            </w:r>
            <w:r>
              <w:rPr>
                <w:rFonts w:ascii="Sylfaen" w:hAnsi="Sylfaen"/>
              </w:rPr>
              <w:t>–</w:t>
            </w:r>
            <w:r w:rsidRPr="00EC5D92">
              <w:rPr>
                <w:rFonts w:ascii="Sylfaen" w:hAnsi="Sylfaen"/>
              </w:rPr>
              <w:t xml:space="preserve"> „ნედლი მარიხუანის“ </w:t>
            </w:r>
            <w:r w:rsidRPr="00EC5D92">
              <w:rPr>
                <w:rFonts w:ascii="Sylfaen" w:hAnsi="Sylfaen" w:cs="Sylfaen"/>
                <w:lang w:val="ka-GE"/>
              </w:rPr>
              <w:t xml:space="preserve"> </w:t>
            </w:r>
            <w:r w:rsidRPr="00EC5D92">
              <w:rPr>
                <w:rFonts w:ascii="Sylfaen" w:hAnsi="Sylfaen"/>
              </w:rPr>
              <w:t>პირადი მოხმარების მიზნებისთვის</w:t>
            </w:r>
            <w:r w:rsidRPr="006371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შეძენისა</w:t>
            </w:r>
            <w:r w:rsidRPr="006371E9">
              <w:rPr>
                <w:rFonts w:ascii="Sylfaen" w:hAnsi="Sylfaen"/>
              </w:rPr>
              <w:t xml:space="preserve"> და შენახვის გამო</w:t>
            </w:r>
            <w:r w:rsidRPr="00A70C76">
              <w:rPr>
                <w:rFonts w:ascii="Sylfaen" w:hAnsi="Sylfaen"/>
                <w:noProof/>
                <w:lang w:val="ka-GE"/>
              </w:rPr>
              <w:t>.</w:t>
            </w:r>
            <w:r w:rsidRPr="00A70C76">
              <w:rPr>
                <w:rFonts w:ascii="Sylfaen" w:hAnsi="Sylfaen"/>
                <w:noProof/>
                <w:color w:val="000000"/>
                <w:lang w:val="ka-GE"/>
              </w:rPr>
              <w:t xml:space="preserve"> </w:t>
            </w:r>
          </w:p>
          <w:p w:rsidR="00B80C24" w:rsidRPr="00CD772E" w:rsidRDefault="00B80C24" w:rsidP="00696200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</w:rPr>
            </w:pPr>
          </w:p>
        </w:tc>
      </w:tr>
      <w:tr w:rsidR="00B80C24" w:rsidRPr="000C0133" w:rsidTr="00696200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b/>
                <w:color w:val="000000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3</w:t>
            </w:r>
            <w:r w:rsidRPr="000C0133">
              <w:rPr>
                <w:b/>
                <w:color w:val="000000"/>
              </w:rPr>
              <w:t xml:space="preserve">. 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საქართველოს კონსტიტუციის დებულება (დებულებანი), რომელსაც ეწინააღმდეგება სადავო </w:t>
            </w:r>
            <w:r>
              <w:rPr>
                <w:rFonts w:ascii="Sylfaen" w:hAnsi="Sylfaen"/>
                <w:b/>
                <w:color w:val="000000"/>
                <w:lang w:val="ka-GE"/>
              </w:rPr>
              <w:t>ნორმატიული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 აქტი.</w:t>
            </w:r>
          </w:p>
        </w:tc>
      </w:tr>
      <w:tr w:rsidR="00B80C24" w:rsidRPr="000C0133" w:rsidTr="00696200">
        <w:tc>
          <w:tcPr>
            <w:tcW w:w="11016" w:type="dxa"/>
            <w:gridSpan w:val="4"/>
          </w:tcPr>
          <w:p w:rsidR="00B80C24" w:rsidRPr="00743FBC" w:rsidRDefault="00B80C24" w:rsidP="00696200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B80C24" w:rsidRPr="000C0133" w:rsidTr="00696200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B80C24" w:rsidRPr="00050B91" w:rsidRDefault="00B80C24" w:rsidP="00696200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ა) გთხოვთ</w:t>
            </w:r>
            <w:r>
              <w:rPr>
                <w:rFonts w:ascii="Sylfaen" w:hAnsi="Sylfaen"/>
                <w:color w:val="000000"/>
              </w:rPr>
              <w:t>,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მიუთითოთ კონსტიტუციის შესაბამისი მუხლი, პუნქტი, ქვეპუნქტი ან/და წინადადება</w:t>
            </w:r>
            <w:r>
              <w:rPr>
                <w:rFonts w:ascii="Sylfaen" w:hAnsi="Sylfaen"/>
                <w:color w:val="000000"/>
              </w:rPr>
              <w:t>.</w:t>
            </w:r>
          </w:p>
        </w:tc>
      </w:tr>
      <w:tr w:rsidR="00B80C24" w:rsidRPr="000C0133" w:rsidTr="00696200">
        <w:tc>
          <w:tcPr>
            <w:tcW w:w="11016" w:type="dxa"/>
            <w:gridSpan w:val="4"/>
          </w:tcPr>
          <w:p w:rsidR="00B80C24" w:rsidRPr="00B078EE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42-ე მუხლის მეხუთე პუნქტი.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</w:tr>
      <w:tr w:rsidR="00B80C24" w:rsidRPr="000C0133" w:rsidTr="00696200">
        <w:trPr>
          <w:trHeight w:val="342"/>
        </w:trPr>
        <w:tc>
          <w:tcPr>
            <w:tcW w:w="1101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lastRenderedPageBreak/>
              <w:t xml:space="preserve">ბ) იმ შემთხვევაში, თუ სადავო ნორმების შემოწმებას საქართველოს კონსტიტუციის რამდენიმე მუხლთან ითხოვთ, </w:t>
            </w:r>
            <w:r w:rsidRPr="000C0133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>გთხოვთ</w:t>
            </w:r>
            <w:r>
              <w:rPr>
                <w:rFonts w:ascii="Sylfaen" w:hAnsi="Sylfaen" w:cs="Sylfaen"/>
                <w:color w:val="000000"/>
                <w:shd w:val="clear" w:color="auto" w:fill="D9D9D9"/>
              </w:rPr>
              <w:t>,</w:t>
            </w:r>
            <w:r w:rsidRPr="000C0133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დააზუსტოთ</w:t>
            </w:r>
            <w:r>
              <w:rPr>
                <w:rFonts w:ascii="Sylfaen" w:hAnsi="Sylfaen" w:cs="Sylfaen"/>
                <w:color w:val="000000"/>
                <w:shd w:val="clear" w:color="auto" w:fill="D9D9D9"/>
              </w:rPr>
              <w:t>,</w:t>
            </w:r>
            <w:r w:rsidRPr="000C0133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რომელ სადავო ნორმას კონსტიტუციის რომელ მუხლთან, პუნქტთან, ქვეპუნქტთან ან/და წინადადებასთან ხდით სადავოდ.</w:t>
            </w:r>
            <w:r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2"/>
              <w:t xml:space="preserve">შენიშვნა </w:t>
            </w:r>
            <w:r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>2</w:t>
            </w:r>
          </w:p>
        </w:tc>
      </w:tr>
      <w:tr w:rsidR="00B80C24" w:rsidRPr="000C0133" w:rsidTr="00696200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>სადავო ნორმატიული აქტი (ნორმა)</w:t>
            </w:r>
            <w:r w:rsidRPr="000C0133">
              <w:rPr>
                <w:rFonts w:ascii="Sylfaen" w:hAnsi="Sylfaen"/>
                <w:b/>
                <w:bCs/>
                <w:color w:val="000000"/>
                <w:lang w:val="ka-GE"/>
              </w:rPr>
              <w:t xml:space="preserve">                                                   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>საქართველოს კონსტიტუციის დებულება</w:t>
            </w:r>
          </w:p>
        </w:tc>
      </w:tr>
      <w:tr w:rsidR="00B80C24" w:rsidRPr="000C0133" w:rsidTr="00696200">
        <w:trPr>
          <w:trHeight w:val="66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24" w:rsidRPr="00D719C7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D719C7">
              <w:rPr>
                <w:rFonts w:ascii="Sylfaen" w:hAnsi="Sylfaen"/>
                <w:color w:val="000000"/>
                <w:lang w:val="ka-GE"/>
              </w:rPr>
              <w:t xml:space="preserve">საქართველოს სისხლის სამართლის კოდექსის </w:t>
            </w:r>
            <w:r w:rsidRPr="00D719C7">
              <w:rPr>
                <w:rFonts w:ascii="Sylfaen" w:hAnsi="Sylfaen"/>
                <w:color w:val="000000"/>
              </w:rPr>
              <w:t xml:space="preserve">260-ე მუხლის </w:t>
            </w:r>
            <w:r>
              <w:rPr>
                <w:rFonts w:ascii="Sylfaen" w:hAnsi="Sylfaen"/>
                <w:color w:val="000000"/>
                <w:lang w:val="ka-GE"/>
              </w:rPr>
              <w:t>პირველი</w:t>
            </w:r>
            <w:r w:rsidRPr="00D719C7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ნაწილი</w:t>
            </w:r>
            <w:r w:rsidRPr="00D719C7">
              <w:rPr>
                <w:rFonts w:ascii="Sylfaen" w:hAnsi="Sylfaen"/>
                <w:color w:val="000000"/>
                <w:lang w:val="ka-GE"/>
              </w:rPr>
              <w:t>.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24" w:rsidRPr="00D719C7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D719C7">
              <w:rPr>
                <w:rFonts w:ascii="Sylfaen" w:hAnsi="Sylfaen"/>
                <w:color w:val="000000"/>
                <w:lang w:val="ka-GE"/>
              </w:rPr>
              <w:t>მე-17 მუხლის მე-2 პუნქტ</w:t>
            </w:r>
            <w:r w:rsidRPr="00D719C7">
              <w:rPr>
                <w:rFonts w:ascii="Sylfaen" w:hAnsi="Sylfaen"/>
                <w:color w:val="000000"/>
              </w:rPr>
              <w:t>ი</w:t>
            </w:r>
            <w:r w:rsidRPr="00D719C7">
              <w:rPr>
                <w:rFonts w:ascii="Sylfaen" w:hAnsi="Sylfaen"/>
                <w:color w:val="000000"/>
                <w:lang w:val="ka-GE"/>
              </w:rPr>
              <w:t xml:space="preserve"> - დ</w:t>
            </w:r>
            <w:r w:rsidRPr="00D719C7">
              <w:rPr>
                <w:rFonts w:ascii="Sylfaen" w:hAnsi="Sylfaen" w:cs="Sylfaen"/>
                <w:color w:val="000000"/>
                <w:lang w:val="ka-GE"/>
              </w:rPr>
              <w:t>აუშვებელია ადამიანის წამება</w:t>
            </w:r>
            <w:r w:rsidRPr="00D719C7">
              <w:rPr>
                <w:rFonts w:ascii="Sylfaen" w:hAnsi="Sylfaen"/>
                <w:color w:val="000000"/>
                <w:lang w:val="ka-GE"/>
              </w:rPr>
              <w:t>,</w:t>
            </w:r>
            <w:r w:rsidRPr="00D719C7">
              <w:rPr>
                <w:rFonts w:ascii="Sylfaen" w:hAnsi="Sylfaen" w:cs="Sylfaen"/>
                <w:color w:val="000000"/>
                <w:lang w:val="ka-GE"/>
              </w:rPr>
              <w:t xml:space="preserve"> არაჰუმანური</w:t>
            </w:r>
            <w:r w:rsidRPr="00D719C7">
              <w:rPr>
                <w:rFonts w:ascii="Sylfaen" w:hAnsi="Sylfaen"/>
                <w:color w:val="000000"/>
                <w:lang w:val="ka-GE"/>
              </w:rPr>
              <w:t>,</w:t>
            </w:r>
            <w:r w:rsidRPr="00D719C7">
              <w:rPr>
                <w:rFonts w:ascii="Sylfaen" w:hAnsi="Sylfaen" w:cs="Sylfaen"/>
                <w:color w:val="000000"/>
                <w:lang w:val="ka-GE"/>
              </w:rPr>
              <w:t xml:space="preserve"> სასტიკი ან პატივისა და ღირსების შემლახველი მოპყრობა და სასჯელის გამოყენება.</w:t>
            </w:r>
          </w:p>
        </w:tc>
      </w:tr>
      <w:tr w:rsidR="00B80C24" w:rsidRPr="000C0133" w:rsidTr="00696200">
        <w:trPr>
          <w:trHeight w:val="63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24" w:rsidRPr="0017719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highlight w:val="yellow"/>
                <w:lang w:val="ka-GE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24" w:rsidRPr="0017719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highlight w:val="yellow"/>
                <w:lang w:val="ka-GE"/>
              </w:rPr>
            </w:pPr>
          </w:p>
        </w:tc>
      </w:tr>
      <w:tr w:rsidR="00B80C24" w:rsidRPr="000C0133" w:rsidTr="00696200">
        <w:trPr>
          <w:trHeight w:val="63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24" w:rsidRPr="00743FBC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24" w:rsidRPr="00743FBC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</w:p>
        </w:tc>
      </w:tr>
      <w:tr w:rsidR="00B80C24" w:rsidRPr="000C0133" w:rsidTr="00696200">
        <w:trPr>
          <w:trHeight w:val="63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24" w:rsidRPr="00743FBC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24" w:rsidRPr="00743FBC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</w:p>
        </w:tc>
      </w:tr>
    </w:tbl>
    <w:p w:rsidR="00B80C24" w:rsidRDefault="00B80C24" w:rsidP="00B80C24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11016"/>
      </w:tblGrid>
      <w:tr w:rsidR="00B80C24" w:rsidRPr="000C0133" w:rsidTr="00696200">
        <w:tc>
          <w:tcPr>
            <w:tcW w:w="11016" w:type="dxa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4.საკონსტიტუციო სასამართლოსადმი მ</w:t>
            </w:r>
            <w:r>
              <w:rPr>
                <w:rFonts w:ascii="Sylfaen" w:hAnsi="Sylfaen"/>
                <w:b/>
                <w:color w:val="000000"/>
                <w:lang w:val="ka-GE"/>
              </w:rPr>
              <w:t>ი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მართვის სამართლებრივი საფუძვლები: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3"/>
              <w:t xml:space="preserve">შენიშვნა </w:t>
            </w:r>
            <w:r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>3</w:t>
            </w:r>
          </w:p>
        </w:tc>
      </w:tr>
      <w:tr w:rsidR="00B80C24" w:rsidRPr="000C0133" w:rsidTr="00696200">
        <w:tc>
          <w:tcPr>
            <w:tcW w:w="11016" w:type="dxa"/>
          </w:tcPr>
          <w:p w:rsidR="00B80C24" w:rsidRPr="00057E6E" w:rsidRDefault="00B80C24" w:rsidP="00696200">
            <w:pPr>
              <w:spacing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83C46">
              <w:rPr>
                <w:rFonts w:ascii="Sylfaen" w:hAnsi="Sylfaen"/>
                <w:color w:val="000000"/>
                <w:sz w:val="24"/>
                <w:szCs w:val="24"/>
                <w:highlight w:val="lightGray"/>
                <w:lang w:val="ka-GE"/>
              </w:rPr>
              <w:t>“</w:t>
            </w:r>
            <w:r w:rsidRPr="00E83C46">
              <w:rPr>
                <w:rFonts w:ascii="Sylfaen" w:hAnsi="Sylfaen" w:cs="Sylfaen"/>
                <w:highlight w:val="lightGray"/>
              </w:rPr>
              <w:t>საკონსტიტუციო სასამართლოს შესახებ</w:t>
            </w:r>
            <w:r w:rsidRPr="00E83C46">
              <w:rPr>
                <w:rFonts w:ascii="Sylfaen" w:hAnsi="Sylfaen" w:cs="Sylfaen"/>
                <w:highlight w:val="lightGray"/>
                <w:lang w:val="ka-GE"/>
              </w:rPr>
              <w:t>“</w:t>
            </w:r>
            <w:r w:rsidRPr="00E83C46">
              <w:rPr>
                <w:rFonts w:ascii="Sylfaen" w:hAnsi="Sylfaen" w:cs="Sylfaen"/>
                <w:highlight w:val="lightGray"/>
              </w:rPr>
              <w:t xml:space="preserve"> საქართველოს ორგანული კანონის მე-19 მუხლის მე-2 </w:t>
            </w:r>
            <w:r w:rsidRPr="00E83C46">
              <w:rPr>
                <w:rFonts w:ascii="Sylfaen" w:hAnsi="Sylfaen" w:cs="Sylfaen"/>
                <w:highlight w:val="lightGray"/>
                <w:lang w:val="ka-GE"/>
              </w:rPr>
              <w:t>პუნქტი</w:t>
            </w:r>
            <w:r w:rsidRPr="00E83C46">
              <w:rPr>
                <w:rFonts w:ascii="Sylfaen" w:hAnsi="Sylfaen" w:cs="Sylfaen"/>
                <w:highlight w:val="lightGray"/>
              </w:rPr>
              <w:t xml:space="preserve">; </w:t>
            </w:r>
            <w:r w:rsidRPr="00E83C46">
              <w:rPr>
                <w:rFonts w:ascii="Sylfaen" w:hAnsi="Sylfaen" w:cs="Sylfaen"/>
                <w:highlight w:val="lightGray"/>
                <w:lang w:val="ka-GE"/>
              </w:rPr>
              <w:t>„</w:t>
            </w:r>
            <w:r w:rsidRPr="00E83C46">
              <w:rPr>
                <w:rFonts w:ascii="Sylfaen" w:hAnsi="Sylfaen" w:cs="Sylfaen"/>
                <w:highlight w:val="lightGray"/>
              </w:rPr>
              <w:t>საერთო სასამართლოების შესახებ</w:t>
            </w:r>
            <w:r w:rsidRPr="00E83C46">
              <w:rPr>
                <w:rFonts w:ascii="Sylfaen" w:hAnsi="Sylfaen" w:cs="Sylfaen"/>
                <w:highlight w:val="lightGray"/>
                <w:lang w:val="ka-GE"/>
              </w:rPr>
              <w:t>“</w:t>
            </w:r>
            <w:r w:rsidRPr="00E83C46">
              <w:rPr>
                <w:rFonts w:ascii="Sylfaen" w:hAnsi="Sylfaen" w:cs="Sylfaen"/>
                <w:highlight w:val="lightGray"/>
              </w:rPr>
              <w:t xml:space="preserve"> საქართველოს ორგანული კანონის მე-7 მუხლის მე-3 </w:t>
            </w:r>
            <w:r w:rsidRPr="00E83C46">
              <w:rPr>
                <w:rFonts w:ascii="Sylfaen" w:hAnsi="Sylfaen" w:cs="Sylfaen"/>
                <w:highlight w:val="lightGray"/>
                <w:lang w:val="ka-GE"/>
              </w:rPr>
              <w:t>პუნქტი</w:t>
            </w:r>
            <w:r>
              <w:rPr>
                <w:rFonts w:ascii="Sylfaen" w:hAnsi="Sylfaen" w:cs="Sylfaen"/>
                <w:lang w:val="ka-GE"/>
              </w:rPr>
              <w:t>.</w:t>
            </w:r>
          </w:p>
        </w:tc>
      </w:tr>
    </w:tbl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Pr="00D87B37" w:rsidRDefault="00B80C24" w:rsidP="00B80C24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108"/>
        <w:gridCol w:w="10773"/>
        <w:gridCol w:w="135"/>
      </w:tblGrid>
      <w:tr w:rsidR="00B80C24" w:rsidRPr="000C0133" w:rsidTr="00696200">
        <w:tc>
          <w:tcPr>
            <w:tcW w:w="1101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b/>
                <w:color w:val="000000"/>
                <w:sz w:val="36"/>
                <w:lang w:val="ka-GE"/>
              </w:rPr>
              <w:t>II</w:t>
            </w:r>
            <w:r>
              <w:rPr>
                <w:rFonts w:ascii="Sylfaen" w:hAnsi="Sylfaen"/>
                <w:b/>
                <w:color w:val="000000"/>
                <w:sz w:val="36"/>
                <w:lang w:val="ka-GE"/>
              </w:rPr>
              <w:t xml:space="preserve"> კონსტიტუციური წარდგინების</w:t>
            </w:r>
            <w:r>
              <w:rPr>
                <w:rFonts w:ascii="Sylfaen" w:hAnsi="Sylfaen"/>
                <w:b/>
                <w:color w:val="000000"/>
                <w:sz w:val="36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არსი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და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დასაბუთება</w:t>
            </w:r>
          </w:p>
        </w:tc>
      </w:tr>
      <w:tr w:rsidR="00B80C24" w:rsidRPr="000C0133" w:rsidTr="00696200">
        <w:tc>
          <w:tcPr>
            <w:tcW w:w="11016" w:type="dxa"/>
            <w:gridSpan w:val="3"/>
          </w:tcPr>
          <w:p w:rsidR="00B80C24" w:rsidRPr="000C0133" w:rsidRDefault="00B80C24" w:rsidP="00696200">
            <w:pPr>
              <w:spacing w:before="120" w:after="12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  <w:r w:rsidRPr="000C0133">
              <w:rPr>
                <w:color w:val="000000"/>
              </w:rPr>
              <w:lastRenderedPageBreak/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</w:rPr>
              <w:t>1.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 xml:space="preserve">განმარტებები </w:t>
            </w:r>
            <w:r>
              <w:rPr>
                <w:rFonts w:ascii="Sylfaen" w:hAnsi="Sylfaen" w:cs="Sylfaen"/>
                <w:b/>
                <w:color w:val="000000"/>
                <w:lang w:val="ka-GE"/>
              </w:rPr>
              <w:t>წარდგინების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 xml:space="preserve"> არსებითად განსახილველად მიღებასთან დაკავშირებით</w:t>
            </w:r>
            <w:r w:rsidRPr="000C0133">
              <w:rPr>
                <w:rFonts w:ascii="Sylfaen" w:hAnsi="Sylfaen" w:cs="Sylfaen"/>
                <w:i/>
                <w:color w:val="000000"/>
                <w:lang w:val="ka-GE"/>
              </w:rPr>
              <w:t xml:space="preserve"> </w:t>
            </w:r>
          </w:p>
        </w:tc>
      </w:tr>
      <w:tr w:rsidR="00B80C24" w:rsidRPr="000C0133" w:rsidTr="00696200">
        <w:tc>
          <w:tcPr>
            <w:tcW w:w="11016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გთხოვთ, დაასაბუთოთ, რომ არ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  <w:lang w:val="ka-GE"/>
              </w:rPr>
              <w:t>არსებობს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</w:t>
            </w:r>
            <w:r>
              <w:rPr>
                <w:rFonts w:ascii="Sylfaen" w:hAnsi="Sylfaen"/>
                <w:color w:val="000000"/>
                <w:lang w:val="ka-GE"/>
              </w:rPr>
              <w:t>კონსტიტუციური წარდგინების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საკონსტიტუციო სასამართლოში არსებითად განსახილველად არმიღების საფუძვლები.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4"/>
              <w:t xml:space="preserve">შენიშვნა </w:t>
            </w:r>
            <w:r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>4</w:t>
            </w:r>
          </w:p>
        </w:tc>
      </w:tr>
      <w:tr w:rsidR="00B80C24" w:rsidRPr="000C0133" w:rsidTr="00696200">
        <w:trPr>
          <w:trHeight w:val="360"/>
        </w:trPr>
        <w:tc>
          <w:tcPr>
            <w:tcW w:w="11016" w:type="dxa"/>
            <w:gridSpan w:val="3"/>
            <w:tcBorders>
              <w:top w:val="nil"/>
              <w:bottom w:val="single" w:sz="4" w:space="0" w:color="auto"/>
            </w:tcBorders>
          </w:tcPr>
          <w:p w:rsidR="00B80C24" w:rsidRPr="00A702AD" w:rsidRDefault="00B80C24" w:rsidP="00696200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A702AD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ა) წარდგინება შეესაბამება „საკონსტიტუციო სამართალწარმოების შესახებ“ საქართველოს კანონის მე-16 მუხლით დადგენილ მოთხოვნებს;</w:t>
            </w:r>
          </w:p>
          <w:p w:rsidR="00B80C24" w:rsidRPr="00A702AD" w:rsidRDefault="00B80C24" w:rsidP="00696200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A702AD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ბ) „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საკონსტიტუციო სასამართლოს შესახებ</w:t>
            </w:r>
            <w:r w:rsidRPr="00A702AD">
              <w:rPr>
                <w:rFonts w:ascii="Sylfaen" w:hAnsi="Sylfaen" w:cs="Sylfaen"/>
                <w:sz w:val="24"/>
                <w:szCs w:val="24"/>
                <w:lang w:val="ka-GE"/>
              </w:rPr>
              <w:t>“</w:t>
            </w:r>
            <w:r w:rsidRPr="00A702AD">
              <w:rPr>
                <w:rFonts w:ascii="Sylfaen" w:hAnsi="Sylfaen" w:cs="Sylfaen"/>
                <w:sz w:val="24"/>
                <w:szCs w:val="24"/>
              </w:rPr>
              <w:t xml:space="preserve"> საქართველოს ორგანული კანონის მე-19 მუხლის მე-2 </w:t>
            </w:r>
            <w:r w:rsidRPr="00A702AD">
              <w:rPr>
                <w:rFonts w:ascii="Sylfaen" w:hAnsi="Sylfaen" w:cs="Sylfaen"/>
                <w:sz w:val="24"/>
                <w:szCs w:val="24"/>
                <w:lang w:val="ka-GE"/>
              </w:rPr>
              <w:t>პუნქტისა და</w:t>
            </w:r>
            <w:r w:rsidRPr="00A702AD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  <w:lang w:val="ka-GE"/>
              </w:rPr>
              <w:t>„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საერთო სასამართლოების შესახებ</w:t>
            </w:r>
            <w:r w:rsidRPr="00A702AD">
              <w:rPr>
                <w:rFonts w:ascii="Sylfaen" w:hAnsi="Sylfaen" w:cs="Sylfaen"/>
                <w:sz w:val="24"/>
                <w:szCs w:val="24"/>
                <w:lang w:val="ka-GE"/>
              </w:rPr>
              <w:t>“</w:t>
            </w:r>
            <w:r w:rsidRPr="00A702AD">
              <w:rPr>
                <w:rFonts w:ascii="Sylfaen" w:hAnsi="Sylfaen" w:cs="Sylfaen"/>
                <w:sz w:val="24"/>
                <w:szCs w:val="24"/>
              </w:rPr>
              <w:t xml:space="preserve"> საქართველოს ორგანული კანონის მე-7 მუხლის მე-3 </w:t>
            </w:r>
            <w:r w:rsidRPr="00A702AD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პუნქტის შესაბამისად, საქართველოს უზენაესი სასამართლო უფლებამოსილია, წარდგინებით მიმართოს საკონსტიტუციო სასამართლოს,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თუ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საერთო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სასამართლოში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კონკრეტული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საქმის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განხილვისას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სასამართლო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დაასკვნის</w:t>
            </w:r>
            <w:r w:rsidRPr="00A702AD">
              <w:rPr>
                <w:sz w:val="24"/>
                <w:szCs w:val="24"/>
              </w:rPr>
              <w:t xml:space="preserve">,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რომ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არსებობს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საკმარისი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საფუძველი</w:t>
            </w:r>
            <w:r w:rsidRPr="00A702AD">
              <w:rPr>
                <w:sz w:val="24"/>
                <w:szCs w:val="24"/>
              </w:rPr>
              <w:t xml:space="preserve">,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რათა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ესა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თუ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ის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კანონი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ან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სხვა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ნორმატიული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აქტი</w:t>
            </w:r>
            <w:r w:rsidRPr="00A702AD">
              <w:rPr>
                <w:sz w:val="24"/>
                <w:szCs w:val="24"/>
              </w:rPr>
              <w:t xml:space="preserve">,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რომელიც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გამოიყენოს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სასამართლომ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ამ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საქმის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გადაწყვეტისას</w:t>
            </w:r>
            <w:r w:rsidRPr="00A702AD">
              <w:rPr>
                <w:sz w:val="24"/>
                <w:szCs w:val="24"/>
              </w:rPr>
              <w:t xml:space="preserve">,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შეიძლება</w:t>
            </w:r>
            <w:r w:rsidRPr="00A702AD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მთლიანად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ან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ნაწილობრივ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მიჩნეულ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იქნეს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საქართველოს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კონსტიტუციის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შეუსაბამოდ;</w:t>
            </w:r>
          </w:p>
          <w:p w:rsidR="00B80C24" w:rsidRPr="00A702AD" w:rsidRDefault="00B80C24" w:rsidP="00696200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A702AD">
              <w:rPr>
                <w:rFonts w:ascii="Sylfaen" w:hAnsi="Sylfaen" w:cs="Sylfaen"/>
                <w:sz w:val="24"/>
                <w:szCs w:val="24"/>
                <w:lang w:val="ka-GE"/>
              </w:rPr>
              <w:t>გ)</w:t>
            </w:r>
            <w:r w:rsidRPr="00A702AD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სადავო საკითხი საკონსტიტუციო სასამართლოს </w:t>
            </w:r>
            <w:r w:rsidRPr="00591D7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განსჯადია, რადგან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საქართველოს </w:t>
            </w:r>
            <w:r w:rsidRPr="00591D7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სისხლის სამართლის  კოდექსის </w:t>
            </w:r>
            <w:r w:rsidRPr="00591D70">
              <w:rPr>
                <w:rFonts w:ascii="Sylfaen" w:hAnsi="Sylfaen"/>
                <w:color w:val="000000"/>
                <w:sz w:val="24"/>
                <w:szCs w:val="24"/>
              </w:rPr>
              <w:t xml:space="preserve">260-ე მუხლის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პირველი</w:t>
            </w:r>
            <w:r w:rsidRPr="00591D70">
              <w:rPr>
                <w:rFonts w:ascii="Sylfaen" w:hAnsi="Sylfaen"/>
                <w:color w:val="000000"/>
                <w:sz w:val="24"/>
                <w:szCs w:val="24"/>
              </w:rPr>
              <w:t xml:space="preserve"> ნაწილის </w:t>
            </w:r>
            <w:r w:rsidRPr="00591D70">
              <w:rPr>
                <w:rFonts w:ascii="Sylfaen" w:hAnsi="Sylfaen"/>
                <w:sz w:val="24"/>
                <w:szCs w:val="24"/>
              </w:rPr>
              <w:t xml:space="preserve">ის ნორმატიული შინაარსი,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100 გრამამდე </w:t>
            </w:r>
            <w:r w:rsidRPr="00591D70">
              <w:rPr>
                <w:rFonts w:ascii="Sylfaen" w:hAnsi="Sylfaen"/>
                <w:sz w:val="24"/>
                <w:szCs w:val="24"/>
              </w:rPr>
              <w:t xml:space="preserve">ნარკოტიკული საშუალება </w:t>
            </w:r>
            <w:r>
              <w:rPr>
                <w:rFonts w:ascii="Sylfaen" w:hAnsi="Sylfaen"/>
                <w:sz w:val="24"/>
                <w:szCs w:val="24"/>
              </w:rPr>
              <w:t>–</w:t>
            </w:r>
            <w:r w:rsidRPr="00591D70">
              <w:rPr>
                <w:rFonts w:ascii="Sylfaen" w:hAnsi="Sylfaen"/>
                <w:sz w:val="24"/>
                <w:szCs w:val="24"/>
              </w:rPr>
              <w:t xml:space="preserve"> „ნედლი მარიხუანის“ პირადი მოხმარების მიზნებისთვის </w:t>
            </w:r>
            <w:r>
              <w:rPr>
                <w:rFonts w:ascii="Sylfaen" w:hAnsi="Sylfaen"/>
                <w:sz w:val="24"/>
                <w:szCs w:val="24"/>
              </w:rPr>
              <w:t>შეძენისა</w:t>
            </w:r>
            <w:r w:rsidRPr="00591D70">
              <w:rPr>
                <w:rFonts w:ascii="Sylfaen" w:hAnsi="Sylfaen"/>
                <w:sz w:val="24"/>
                <w:szCs w:val="24"/>
              </w:rPr>
              <w:t xml:space="preserve"> და შენახვის გამო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r w:rsidRPr="00591D70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შესაძლოა მიჩნეულ იქნეს </w:t>
            </w:r>
            <w:r w:rsidRPr="00591D70">
              <w:rPr>
                <w:rFonts w:ascii="Sylfaen" w:hAnsi="Sylfaen"/>
                <w:sz w:val="24"/>
                <w:szCs w:val="24"/>
                <w:lang w:val="ka-GE"/>
              </w:rPr>
              <w:t>საქართველოს კონსტიტუციის მე-17 მუხლის მე-2 პუნქტის შეუსაბამოდ</w:t>
            </w:r>
            <w:r w:rsidRPr="00591D7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,</w:t>
            </w:r>
            <w:r w:rsidRPr="00A702AD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ხოლო საქართველოს კონსტიტუციის 89-ე მუხლის პირველი პუნქტის „ა“ ქვეპუნქტის შესაბამისად საკონსტიტუციო სასამართლო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იღებს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გადაწყვეტილებ</w:t>
            </w:r>
            <w:r w:rsidRPr="00A702AD"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კონსტიტუციასთან</w:t>
            </w:r>
            <w:r w:rsidRPr="00A702AD">
              <w:rPr>
                <w:sz w:val="24"/>
                <w:szCs w:val="24"/>
              </w:rPr>
              <w:t xml:space="preserve">,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კანონის</w:t>
            </w:r>
            <w:r w:rsidRPr="00A702AD">
              <w:rPr>
                <w:sz w:val="24"/>
                <w:szCs w:val="24"/>
              </w:rPr>
              <w:t xml:space="preserve">,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შესაბამისობის</w:t>
            </w:r>
            <w:r w:rsidRPr="00A702AD">
              <w:rPr>
                <w:sz w:val="24"/>
                <w:szCs w:val="24"/>
              </w:rPr>
              <w:t xml:space="preserve"> </w:t>
            </w:r>
            <w:r w:rsidRPr="00A702AD">
              <w:rPr>
                <w:rFonts w:ascii="Sylfaen" w:hAnsi="Sylfaen" w:cs="Sylfaen"/>
                <w:sz w:val="24"/>
                <w:szCs w:val="24"/>
              </w:rPr>
              <w:t>საკითხზე</w:t>
            </w:r>
            <w:r w:rsidRPr="00A702AD">
              <w:rPr>
                <w:sz w:val="24"/>
                <w:szCs w:val="24"/>
              </w:rPr>
              <w:t>;</w:t>
            </w:r>
          </w:p>
          <w:p w:rsidR="00B80C24" w:rsidRPr="00A702AD" w:rsidRDefault="00B80C24" w:rsidP="00696200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A702AD">
              <w:rPr>
                <w:rFonts w:ascii="Sylfaen" w:hAnsi="Sylfaen"/>
                <w:sz w:val="24"/>
                <w:szCs w:val="24"/>
                <w:lang w:val="ka-GE"/>
              </w:rPr>
              <w:t xml:space="preserve">დ) </w:t>
            </w:r>
            <w:r w:rsidRPr="00A702AD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წარდგინებაში მითითებული სადავო საკითხი არ არის გადაწყვეტილი საკონსტიტუციო სასამართლოს მიერ; </w:t>
            </w:r>
          </w:p>
          <w:p w:rsidR="00B80C24" w:rsidRPr="00A702AD" w:rsidRDefault="00B80C24" w:rsidP="00696200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A702AD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ე) წარდგინებაში მითითებული სადავო საკითხი არ არის გადაწყვეტილი საქართველოს კონსტიტუციით;</w:t>
            </w:r>
          </w:p>
          <w:p w:rsidR="00B80C24" w:rsidRPr="00A702AD" w:rsidRDefault="00B80C24" w:rsidP="00696200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A702AD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ვ) არ არის დარღვეული წარდგინების შეტანის კანონით დადგენილი ვადა;</w:t>
            </w:r>
          </w:p>
          <w:p w:rsidR="00B80C24" w:rsidRDefault="00B80C24" w:rsidP="00696200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A702AD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ზ) სადავო ნორმატიული აქტის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აქტ(ებ)ის კონსტიტუციურობაზე მსჯელობის გარეშე.</w:t>
            </w:r>
          </w:p>
          <w:p w:rsidR="00B80C24" w:rsidRDefault="00B80C24" w:rsidP="00696200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</w:p>
          <w:p w:rsidR="00B80C24" w:rsidRDefault="00B80C24" w:rsidP="00696200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</w:p>
          <w:p w:rsidR="00B80C24" w:rsidRPr="00ED752D" w:rsidRDefault="00B80C24" w:rsidP="0069620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0C24" w:rsidRPr="000C0133" w:rsidTr="00696200">
        <w:trPr>
          <w:gridBefore w:val="1"/>
          <w:gridAfter w:val="1"/>
          <w:wBefore w:w="108" w:type="dxa"/>
          <w:wAfter w:w="135" w:type="dxa"/>
          <w:trHeight w:val="467"/>
        </w:trPr>
        <w:tc>
          <w:tcPr>
            <w:tcW w:w="10773" w:type="dxa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lastRenderedPageBreak/>
              <w:t xml:space="preserve">2. </w:t>
            </w:r>
            <w:r>
              <w:rPr>
                <w:rFonts w:ascii="Sylfaen" w:hAnsi="Sylfaen"/>
                <w:b/>
                <w:color w:val="000000"/>
                <w:lang w:val="ka-GE"/>
              </w:rPr>
              <w:t>წარდგინების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 არსი და დასაბუთება</w:t>
            </w:r>
            <w:r w:rsidRPr="000C0133">
              <w:rPr>
                <w:rFonts w:ascii="Sylfaen" w:hAnsi="Sylfaen"/>
                <w:b/>
                <w:color w:val="548DD4"/>
                <w:sz w:val="20"/>
                <w:szCs w:val="20"/>
                <w:lang w:val="ka-GE"/>
              </w:rPr>
              <w:t xml:space="preserve">  </w:t>
            </w:r>
            <w:r>
              <w:rPr>
                <w:rFonts w:ascii="Sylfaen" w:hAnsi="Sylfaen"/>
                <w:b/>
                <w:color w:val="548DD4"/>
                <w:sz w:val="20"/>
                <w:szCs w:val="20"/>
                <w:lang w:val="ka-GE"/>
              </w:rPr>
              <w:t xml:space="preserve">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5"/>
              <w:t>შენიშვნა</w:t>
            </w:r>
            <w:r>
              <w:rPr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 xml:space="preserve"> </w:t>
            </w:r>
            <w:r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>5</w:t>
            </w:r>
          </w:p>
        </w:tc>
      </w:tr>
    </w:tbl>
    <w:p w:rsidR="00B80C24" w:rsidRDefault="00B80C24" w:rsidP="00B8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color w:val="000000"/>
          <w:sz w:val="24"/>
          <w:szCs w:val="24"/>
          <w:lang w:val="ka-GE"/>
        </w:rPr>
      </w:pPr>
    </w:p>
    <w:p w:rsidR="00B80C24" w:rsidRDefault="00B80C24" w:rsidP="00B8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:rsidR="00B80C24" w:rsidRPr="00CD772E" w:rsidRDefault="00B80C24" w:rsidP="00B8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CD772E">
        <w:rPr>
          <w:rFonts w:ascii="Sylfaen" w:hAnsi="Sylfaen" w:cs="Sylfaen"/>
          <w:b/>
          <w:color w:val="000000"/>
          <w:sz w:val="24"/>
          <w:szCs w:val="24"/>
          <w:lang w:val="ka-GE"/>
        </w:rPr>
        <w:t>ფაქტობრივი გარემოებები:</w:t>
      </w:r>
    </w:p>
    <w:p w:rsidR="00B80C24" w:rsidRDefault="00B80C24" w:rsidP="00B8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color w:val="000000"/>
          <w:sz w:val="24"/>
          <w:szCs w:val="24"/>
          <w:lang w:val="ka-GE"/>
        </w:rPr>
      </w:pPr>
    </w:p>
    <w:p w:rsidR="00B80C24" w:rsidRPr="00A37F07" w:rsidRDefault="00B80C24" w:rsidP="00B80C24">
      <w:pPr>
        <w:pStyle w:val="NoSpacing"/>
        <w:jc w:val="both"/>
        <w:rPr>
          <w:lang w:val="ka-GE"/>
        </w:rPr>
      </w:pPr>
      <w:r w:rsidRPr="00AA51D5">
        <w:rPr>
          <w:rFonts w:ascii="Sylfaen" w:hAnsi="Sylfaen"/>
          <w:sz w:val="24"/>
          <w:szCs w:val="24"/>
          <w:lang w:val="ka-GE"/>
        </w:rPr>
        <w:t>1</w:t>
      </w:r>
      <w:r>
        <w:rPr>
          <w:rFonts w:ascii="Sylfaen" w:hAnsi="Sylfaen"/>
          <w:sz w:val="24"/>
          <w:szCs w:val="24"/>
          <w:lang w:val="eu-ES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lang w:val="eu-ES"/>
        </w:rPr>
        <w:t>ქუთაისის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საქალაქო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სასამართლოს</w:t>
      </w:r>
      <w:r>
        <w:rPr>
          <w:lang w:val="eu-ES"/>
        </w:rPr>
        <w:t xml:space="preserve"> 2016 </w:t>
      </w:r>
      <w:r>
        <w:rPr>
          <w:rFonts w:ascii="Sylfaen" w:hAnsi="Sylfaen" w:cs="Sylfaen"/>
          <w:lang w:val="eu-ES"/>
        </w:rPr>
        <w:t>წლის</w:t>
      </w:r>
      <w:r>
        <w:rPr>
          <w:lang w:val="eu-ES"/>
        </w:rPr>
        <w:t xml:space="preserve"> 24 </w:t>
      </w:r>
      <w:r>
        <w:rPr>
          <w:rFonts w:ascii="Sylfaen" w:hAnsi="Sylfaen" w:cs="Sylfaen"/>
          <w:lang w:val="eu-ES"/>
        </w:rPr>
        <w:t>თებერვლის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განაჩენით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გიორგი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ჩახუნაშვილი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ცნობილ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იქნა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დამნაშავედ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eu-ES"/>
        </w:rPr>
        <w:t>სსკ</w:t>
      </w:r>
      <w:r>
        <w:rPr>
          <w:lang w:val="eu-ES"/>
        </w:rPr>
        <w:t>-</w:t>
      </w:r>
      <w:r>
        <w:rPr>
          <w:rFonts w:ascii="Sylfaen" w:hAnsi="Sylfaen" w:cs="Sylfaen"/>
          <w:lang w:val="eu-ES"/>
        </w:rPr>
        <w:t>ის</w:t>
      </w:r>
      <w:r>
        <w:rPr>
          <w:lang w:val="eu-ES"/>
        </w:rPr>
        <w:t xml:space="preserve"> 260-</w:t>
      </w:r>
      <w:r>
        <w:rPr>
          <w:rFonts w:ascii="Sylfaen" w:hAnsi="Sylfaen" w:cs="Sylfaen"/>
          <w:lang w:val="eu-ES"/>
        </w:rPr>
        <w:t>ე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მუხლის</w:t>
      </w:r>
      <w:r>
        <w:rPr>
          <w:lang w:val="eu-ES"/>
        </w:rPr>
        <w:t xml:space="preserve"> 1-</w:t>
      </w:r>
      <w:r>
        <w:rPr>
          <w:rFonts w:ascii="Sylfaen" w:hAnsi="Sylfaen" w:cs="Sylfaen"/>
          <w:lang w:val="eu-ES"/>
        </w:rPr>
        <w:t>ლი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ნაწილით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და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სსკ</w:t>
      </w:r>
      <w:r>
        <w:rPr>
          <w:lang w:val="eu-ES"/>
        </w:rPr>
        <w:t>-</w:t>
      </w:r>
      <w:r>
        <w:rPr>
          <w:rFonts w:ascii="Sylfaen" w:hAnsi="Sylfaen" w:cs="Sylfaen"/>
          <w:lang w:val="eu-ES"/>
        </w:rPr>
        <w:t>ის</w:t>
      </w:r>
      <w:r>
        <w:rPr>
          <w:lang w:val="eu-ES"/>
        </w:rPr>
        <w:t xml:space="preserve"> 55-</w:t>
      </w:r>
      <w:r>
        <w:rPr>
          <w:rFonts w:ascii="Sylfaen" w:hAnsi="Sylfaen" w:cs="Sylfaen"/>
          <w:lang w:val="eu-ES"/>
        </w:rPr>
        <w:t>ე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მუხლის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გამოყენებით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განესაზღვრა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ჯარიმა</w:t>
      </w:r>
      <w:r>
        <w:rPr>
          <w:lang w:val="eu-ES"/>
        </w:rPr>
        <w:t xml:space="preserve"> – 2100 </w:t>
      </w:r>
      <w:r>
        <w:rPr>
          <w:rFonts w:ascii="Sylfaen" w:hAnsi="Sylfaen" w:cs="Sylfaen"/>
          <w:lang w:val="eu-ES"/>
        </w:rPr>
        <w:t>ლარის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ოდენობით</w:t>
      </w:r>
      <w:r>
        <w:rPr>
          <w:lang w:val="eu-ES"/>
        </w:rPr>
        <w:t xml:space="preserve">; </w:t>
      </w:r>
      <w:r>
        <w:rPr>
          <w:rFonts w:ascii="Sylfaen" w:hAnsi="Sylfaen" w:cs="Sylfaen"/>
          <w:lang w:val="eu-ES"/>
        </w:rPr>
        <w:t>სსკ</w:t>
      </w:r>
      <w:r>
        <w:rPr>
          <w:lang w:val="eu-ES"/>
        </w:rPr>
        <w:t>-</w:t>
      </w:r>
      <w:r>
        <w:rPr>
          <w:rFonts w:ascii="Sylfaen" w:hAnsi="Sylfaen" w:cs="Sylfaen"/>
          <w:lang w:val="eu-ES"/>
        </w:rPr>
        <w:t>ის</w:t>
      </w:r>
      <w:r>
        <w:rPr>
          <w:lang w:val="eu-ES"/>
        </w:rPr>
        <w:t xml:space="preserve"> 62-</w:t>
      </w:r>
      <w:r>
        <w:rPr>
          <w:rFonts w:ascii="Sylfaen" w:hAnsi="Sylfaen" w:cs="Sylfaen"/>
          <w:lang w:val="eu-ES"/>
        </w:rPr>
        <w:t>ე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მუხლის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მე</w:t>
      </w:r>
      <w:r>
        <w:rPr>
          <w:lang w:val="eu-ES"/>
        </w:rPr>
        <w:t xml:space="preserve">-5 </w:t>
      </w:r>
      <w:r>
        <w:rPr>
          <w:rFonts w:ascii="Sylfaen" w:hAnsi="Sylfaen" w:cs="Sylfaen"/>
          <w:lang w:val="eu-ES"/>
        </w:rPr>
        <w:t>ნაწილის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თანახმად</w:t>
      </w:r>
      <w:r>
        <w:rPr>
          <w:lang w:val="eu-ES"/>
        </w:rPr>
        <w:t xml:space="preserve">, </w:t>
      </w:r>
      <w:r>
        <w:rPr>
          <w:rFonts w:ascii="Sylfaen" w:hAnsi="Sylfaen" w:cs="Sylfaen"/>
          <w:lang w:val="eu-ES"/>
        </w:rPr>
        <w:t>გ</w:t>
      </w:r>
      <w:r>
        <w:rPr>
          <w:lang w:val="eu-ES"/>
        </w:rPr>
        <w:t xml:space="preserve">. </w:t>
      </w:r>
      <w:r>
        <w:rPr>
          <w:rFonts w:ascii="Sylfaen" w:hAnsi="Sylfaen" w:cs="Sylfaen"/>
          <w:lang w:val="eu-ES"/>
        </w:rPr>
        <w:t>ჩახუნაშვილს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დანიშნულ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სასჯელში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ჩაეთვალა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პატიმრობაში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ყოფნის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ერთი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დღე</w:t>
      </w:r>
      <w:r>
        <w:rPr>
          <w:lang w:val="eu-ES"/>
        </w:rPr>
        <w:t xml:space="preserve"> (2015 </w:t>
      </w:r>
      <w:r>
        <w:rPr>
          <w:rFonts w:ascii="Sylfaen" w:hAnsi="Sylfaen" w:cs="Sylfaen"/>
          <w:lang w:val="eu-ES"/>
        </w:rPr>
        <w:t>წლის</w:t>
      </w:r>
      <w:r>
        <w:rPr>
          <w:lang w:val="eu-ES"/>
        </w:rPr>
        <w:t xml:space="preserve"> 9 </w:t>
      </w:r>
      <w:r>
        <w:rPr>
          <w:rFonts w:ascii="Sylfaen" w:hAnsi="Sylfaen" w:cs="Sylfaen"/>
          <w:lang w:val="eu-ES"/>
        </w:rPr>
        <w:t>ნოემბერი</w:t>
      </w:r>
      <w:r>
        <w:rPr>
          <w:lang w:val="eu-ES"/>
        </w:rPr>
        <w:t xml:space="preserve">) </w:t>
      </w:r>
      <w:r>
        <w:rPr>
          <w:rFonts w:ascii="Sylfaen" w:hAnsi="Sylfaen" w:cs="Sylfaen"/>
          <w:lang w:val="eu-ES"/>
        </w:rPr>
        <w:t>და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საბოლოოდ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განესაზღვრა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ჯარიმა</w:t>
      </w:r>
      <w:r>
        <w:rPr>
          <w:lang w:val="eu-ES"/>
        </w:rPr>
        <w:t xml:space="preserve"> – 2000 </w:t>
      </w:r>
      <w:r>
        <w:rPr>
          <w:rFonts w:ascii="Sylfaen" w:hAnsi="Sylfaen" w:cs="Sylfaen"/>
          <w:lang w:val="eu-ES"/>
        </w:rPr>
        <w:t>ლარი</w:t>
      </w:r>
      <w:r>
        <w:rPr>
          <w:lang w:val="eu-ES"/>
        </w:rPr>
        <w:t>.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მასვე</w:t>
      </w:r>
      <w:r>
        <w:t xml:space="preserve"> </w:t>
      </w:r>
      <w:r>
        <w:rPr>
          <w:lang w:val="eu-ES"/>
        </w:rPr>
        <w:t>,,</w:t>
      </w:r>
      <w:r>
        <w:rPr>
          <w:rFonts w:ascii="Sylfaen" w:hAnsi="Sylfaen" w:cs="Sylfaen"/>
          <w:lang w:val="eu-ES"/>
        </w:rPr>
        <w:t>ნარკოტიკული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დანაშაულის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წინააღმდეგ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ბრძოლის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შესახებ</w:t>
      </w:r>
      <w:r>
        <w:rPr>
          <w:lang w:val="eu-ES"/>
        </w:rPr>
        <w:t xml:space="preserve">”  </w:t>
      </w:r>
      <w:r>
        <w:rPr>
          <w:rFonts w:ascii="Sylfaen" w:hAnsi="Sylfaen" w:cs="Sylfaen"/>
          <w:lang w:val="eu-ES"/>
        </w:rPr>
        <w:t>საქართველოს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კანონის</w:t>
      </w:r>
      <w:r>
        <w:rPr>
          <w:lang w:val="eu-ES"/>
        </w:rPr>
        <w:t xml:space="preserve">  </w:t>
      </w:r>
      <w:r>
        <w:rPr>
          <w:rFonts w:ascii="Sylfaen" w:hAnsi="Sylfaen" w:cs="Sylfaen"/>
          <w:lang w:val="eu-ES"/>
        </w:rPr>
        <w:t>შესაბამისად</w:t>
      </w:r>
      <w:r>
        <w:rPr>
          <w:lang w:val="eu-ES"/>
        </w:rPr>
        <w:t xml:space="preserve">, </w:t>
      </w:r>
      <w:r>
        <w:rPr>
          <w:lang w:val="ka-GE"/>
        </w:rPr>
        <w:t xml:space="preserve">5 </w:t>
      </w:r>
      <w:r>
        <w:rPr>
          <w:rFonts w:ascii="Sylfaen" w:hAnsi="Sylfaen" w:cs="Sylfaen"/>
          <w:lang w:val="eu-ES"/>
        </w:rPr>
        <w:t>წლით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ჩამოერთვა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სატრანსპორტო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საშუალების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მართვის</w:t>
      </w:r>
      <w:r>
        <w:rPr>
          <w:lang w:val="eu-ES"/>
        </w:rPr>
        <w:t>,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eu-ES"/>
        </w:rPr>
        <w:t>საექიმო</w:t>
      </w:r>
      <w:r>
        <w:rPr>
          <w:lang w:val="eu-ES"/>
        </w:rPr>
        <w:t xml:space="preserve">, </w:t>
      </w:r>
      <w:r>
        <w:rPr>
          <w:rFonts w:ascii="Sylfaen" w:hAnsi="Sylfaen" w:cs="Sylfaen"/>
          <w:lang w:val="eu-ES"/>
        </w:rPr>
        <w:t>საადვოკატო</w:t>
      </w:r>
      <w:r>
        <w:rPr>
          <w:lang w:val="eu-ES"/>
        </w:rPr>
        <w:t xml:space="preserve">, </w:t>
      </w:r>
      <w:r>
        <w:rPr>
          <w:rFonts w:ascii="Sylfaen" w:hAnsi="Sylfaen" w:cs="Sylfaen"/>
          <w:lang w:val="eu-ES"/>
        </w:rPr>
        <w:t>პედაგოგიურ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და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საგანმანათლებლო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დაწესებულებებში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საქმიანობის</w:t>
      </w:r>
      <w:r>
        <w:rPr>
          <w:lang w:val="eu-ES"/>
        </w:rPr>
        <w:t xml:space="preserve">, </w:t>
      </w:r>
      <w:r>
        <w:rPr>
          <w:rFonts w:ascii="Sylfaen" w:hAnsi="Sylfaen" w:cs="Sylfaen"/>
          <w:lang w:val="eu-ES"/>
        </w:rPr>
        <w:t>სახელმწიფო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და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ადგილობრივი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თვითმმართველობის</w:t>
      </w:r>
      <w:r>
        <w:rPr>
          <w:lang w:val="eu-ES"/>
        </w:rPr>
        <w:t xml:space="preserve">, </w:t>
      </w:r>
      <w:r>
        <w:rPr>
          <w:rFonts w:ascii="Sylfaen" w:hAnsi="Sylfaen" w:cs="Sylfaen"/>
          <w:lang w:val="eu-ES"/>
        </w:rPr>
        <w:t>სახაზინო</w:t>
      </w:r>
      <w:r>
        <w:rPr>
          <w:lang w:val="eu-ES"/>
        </w:rPr>
        <w:t xml:space="preserve"> (</w:t>
      </w:r>
      <w:r>
        <w:rPr>
          <w:rFonts w:ascii="Sylfaen" w:hAnsi="Sylfaen" w:cs="Sylfaen"/>
          <w:lang w:val="eu-ES"/>
        </w:rPr>
        <w:t>საბიუჯეტო</w:t>
      </w:r>
      <w:r>
        <w:rPr>
          <w:lang w:val="eu-ES"/>
        </w:rPr>
        <w:t xml:space="preserve">) </w:t>
      </w:r>
      <w:r>
        <w:rPr>
          <w:rFonts w:ascii="Sylfaen" w:hAnsi="Sylfaen" w:cs="Sylfaen"/>
          <w:lang w:val="eu-ES"/>
        </w:rPr>
        <w:t>დაწესებულებებში</w:t>
      </w:r>
      <w:r>
        <w:rPr>
          <w:lang w:val="eu-ES"/>
        </w:rPr>
        <w:t xml:space="preserve"> _ </w:t>
      </w:r>
      <w:r>
        <w:rPr>
          <w:rFonts w:ascii="Sylfaen" w:hAnsi="Sylfaen" w:cs="Sylfaen"/>
          <w:lang w:val="eu-ES"/>
        </w:rPr>
        <w:t>საჯარო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ხელისუფლების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ორგანოებში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საქმიანობის</w:t>
      </w:r>
      <w:r>
        <w:rPr>
          <w:lang w:val="eu-ES"/>
        </w:rPr>
        <w:t xml:space="preserve">, </w:t>
      </w:r>
      <w:r>
        <w:rPr>
          <w:rFonts w:ascii="Sylfaen" w:hAnsi="Sylfaen" w:cs="Sylfaen"/>
          <w:lang w:val="eu-ES"/>
        </w:rPr>
        <w:t>პასიური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საარჩევნო</w:t>
      </w:r>
      <w:r>
        <w:rPr>
          <w:lang w:val="eu-ES"/>
        </w:rPr>
        <w:t xml:space="preserve">, </w:t>
      </w:r>
      <w:r>
        <w:rPr>
          <w:rFonts w:ascii="Sylfaen" w:hAnsi="Sylfaen" w:cs="Sylfaen"/>
          <w:lang w:val="eu-ES"/>
        </w:rPr>
        <w:t>იარაღის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დამზადების</w:t>
      </w:r>
      <w:r>
        <w:rPr>
          <w:lang w:val="eu-ES"/>
        </w:rPr>
        <w:t xml:space="preserve">, </w:t>
      </w:r>
      <w:r>
        <w:rPr>
          <w:rFonts w:ascii="Sylfaen" w:hAnsi="Sylfaen" w:cs="Sylfaen"/>
          <w:lang w:val="eu-ES"/>
        </w:rPr>
        <w:t>შეძენის</w:t>
      </w:r>
      <w:r>
        <w:rPr>
          <w:lang w:val="eu-ES"/>
        </w:rPr>
        <w:t xml:space="preserve">, </w:t>
      </w:r>
      <w:r>
        <w:rPr>
          <w:rFonts w:ascii="Sylfaen" w:hAnsi="Sylfaen" w:cs="Sylfaen"/>
          <w:lang w:val="eu-ES"/>
        </w:rPr>
        <w:t>შენახვისა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და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ტარების</w:t>
      </w:r>
      <w:r>
        <w:rPr>
          <w:lang w:val="eu-ES"/>
        </w:rPr>
        <w:t xml:space="preserve"> </w:t>
      </w:r>
      <w:r>
        <w:rPr>
          <w:rFonts w:ascii="Sylfaen" w:hAnsi="Sylfaen" w:cs="Sylfaen"/>
          <w:lang w:val="eu-ES"/>
        </w:rPr>
        <w:t>უფლებები</w:t>
      </w:r>
      <w:r>
        <w:rPr>
          <w:rFonts w:cs="Sylfaen"/>
          <w:lang w:val="eu-ES"/>
        </w:rPr>
        <w:t xml:space="preserve">, </w:t>
      </w:r>
      <w:r>
        <w:rPr>
          <w:rFonts w:ascii="Sylfaen" w:hAnsi="Sylfaen" w:cs="Sylfaen"/>
          <w:lang w:val="eu-ES"/>
        </w:rPr>
        <w:t>ხოლო</w:t>
      </w:r>
      <w:r>
        <w:rPr>
          <w:rFonts w:cs="Sylfaen"/>
          <w:lang w:val="eu-ES"/>
        </w:rPr>
        <w:t xml:space="preserve"> 10 </w:t>
      </w:r>
      <w:r>
        <w:rPr>
          <w:rFonts w:ascii="Sylfaen" w:hAnsi="Sylfaen" w:cs="Sylfaen"/>
          <w:lang w:val="eu-ES"/>
        </w:rPr>
        <w:t>წლით</w:t>
      </w:r>
      <w:r>
        <w:rPr>
          <w:rFonts w:cs="Sylfaen"/>
          <w:lang w:val="eu-ES"/>
        </w:rPr>
        <w:t xml:space="preserve"> – </w:t>
      </w:r>
      <w:r>
        <w:rPr>
          <w:rFonts w:ascii="Sylfaen" w:hAnsi="Sylfaen" w:cs="Sylfaen"/>
          <w:lang w:val="eu-ES"/>
        </w:rPr>
        <w:t>საექიმო</w:t>
      </w:r>
      <w:r>
        <w:rPr>
          <w:rFonts w:cs="Sylfaen"/>
          <w:lang w:val="eu-ES"/>
        </w:rPr>
        <w:t xml:space="preserve"> </w:t>
      </w:r>
      <w:r>
        <w:rPr>
          <w:rFonts w:ascii="Sylfaen" w:hAnsi="Sylfaen" w:cs="Sylfaen"/>
          <w:lang w:val="eu-ES"/>
        </w:rPr>
        <w:t>ან</w:t>
      </w:r>
      <w:r>
        <w:rPr>
          <w:rFonts w:cs="Sylfaen"/>
          <w:lang w:val="eu-ES"/>
        </w:rPr>
        <w:t>/</w:t>
      </w:r>
      <w:r>
        <w:rPr>
          <w:rFonts w:ascii="Sylfaen" w:hAnsi="Sylfaen" w:cs="Sylfaen"/>
          <w:lang w:val="eu-ES"/>
        </w:rPr>
        <w:t>და</w:t>
      </w:r>
      <w:r>
        <w:rPr>
          <w:rFonts w:cs="Sylfaen"/>
          <w:lang w:val="eu-ES"/>
        </w:rPr>
        <w:t xml:space="preserve"> </w:t>
      </w:r>
      <w:r>
        <w:rPr>
          <w:rFonts w:ascii="Sylfaen" w:hAnsi="Sylfaen" w:cs="Sylfaen"/>
          <w:lang w:val="eu-ES"/>
        </w:rPr>
        <w:t>ფარმაცევტული</w:t>
      </w:r>
      <w:r>
        <w:rPr>
          <w:rFonts w:cs="Sylfaen"/>
          <w:lang w:val="eu-ES"/>
        </w:rPr>
        <w:t xml:space="preserve"> </w:t>
      </w:r>
      <w:r>
        <w:rPr>
          <w:rFonts w:ascii="Sylfaen" w:hAnsi="Sylfaen" w:cs="Sylfaen"/>
          <w:lang w:val="eu-ES"/>
        </w:rPr>
        <w:t>საქმიანობის</w:t>
      </w:r>
      <w:r>
        <w:rPr>
          <w:rFonts w:cs="Sylfaen"/>
          <w:lang w:val="eu-ES"/>
        </w:rPr>
        <w:t xml:space="preserve"> </w:t>
      </w:r>
      <w:r>
        <w:rPr>
          <w:rFonts w:ascii="Sylfaen" w:hAnsi="Sylfaen" w:cs="Sylfaen"/>
          <w:lang w:val="eu-ES"/>
        </w:rPr>
        <w:t>უფლება</w:t>
      </w:r>
      <w:r>
        <w:rPr>
          <w:rFonts w:cs="Sylfaen"/>
          <w:lang w:val="eu-ES"/>
        </w:rPr>
        <w:t xml:space="preserve">, </w:t>
      </w:r>
      <w:r>
        <w:rPr>
          <w:rFonts w:ascii="Sylfaen" w:hAnsi="Sylfaen" w:cs="Sylfaen"/>
          <w:lang w:val="eu-ES"/>
        </w:rPr>
        <w:t>აგრეთვე</w:t>
      </w:r>
      <w:r>
        <w:rPr>
          <w:rFonts w:cs="Sylfaen"/>
          <w:lang w:val="eu-ES"/>
        </w:rPr>
        <w:t xml:space="preserve"> </w:t>
      </w:r>
      <w:r>
        <w:rPr>
          <w:rFonts w:ascii="Sylfaen" w:hAnsi="Sylfaen" w:cs="Sylfaen"/>
          <w:lang w:val="eu-ES"/>
        </w:rPr>
        <w:t>აფთიაქის</w:t>
      </w:r>
      <w:r>
        <w:rPr>
          <w:rFonts w:cs="Sylfaen"/>
          <w:lang w:val="eu-ES"/>
        </w:rPr>
        <w:t xml:space="preserve"> </w:t>
      </w:r>
      <w:r>
        <w:rPr>
          <w:rFonts w:ascii="Sylfaen" w:hAnsi="Sylfaen" w:cs="Sylfaen"/>
          <w:lang w:val="eu-ES"/>
        </w:rPr>
        <w:t>დაფუძნების</w:t>
      </w:r>
      <w:r>
        <w:rPr>
          <w:rFonts w:cs="Sylfaen"/>
          <w:lang w:val="eu-ES"/>
        </w:rPr>
        <w:t xml:space="preserve">, </w:t>
      </w:r>
      <w:r>
        <w:rPr>
          <w:rFonts w:ascii="Sylfaen" w:hAnsi="Sylfaen" w:cs="Sylfaen"/>
          <w:lang w:val="eu-ES"/>
        </w:rPr>
        <w:t>ხელმძღვანელობისა</w:t>
      </w:r>
      <w:r>
        <w:rPr>
          <w:rFonts w:cs="Sylfaen"/>
          <w:lang w:val="eu-ES"/>
        </w:rPr>
        <w:t xml:space="preserve"> </w:t>
      </w:r>
      <w:r>
        <w:rPr>
          <w:rFonts w:ascii="Sylfaen" w:hAnsi="Sylfaen" w:cs="Sylfaen"/>
          <w:lang w:val="eu-ES"/>
        </w:rPr>
        <w:t>და</w:t>
      </w:r>
      <w:r>
        <w:rPr>
          <w:rFonts w:cs="Sylfaen"/>
          <w:lang w:val="eu-ES"/>
        </w:rPr>
        <w:t xml:space="preserve"> </w:t>
      </w:r>
      <w:r>
        <w:rPr>
          <w:rFonts w:ascii="Sylfaen" w:hAnsi="Sylfaen" w:cs="Sylfaen"/>
          <w:lang w:val="eu-ES"/>
        </w:rPr>
        <w:t>წარმომადგენლობის</w:t>
      </w:r>
      <w:r>
        <w:rPr>
          <w:rFonts w:cs="Sylfaen"/>
          <w:lang w:val="eu-ES"/>
        </w:rPr>
        <w:t xml:space="preserve"> </w:t>
      </w:r>
      <w:r>
        <w:rPr>
          <w:rFonts w:ascii="Sylfaen" w:hAnsi="Sylfaen" w:cs="Sylfaen"/>
          <w:lang w:val="eu-ES"/>
        </w:rPr>
        <w:t>უფლება</w:t>
      </w:r>
      <w:r>
        <w:rPr>
          <w:rFonts w:cs="Sylfaen"/>
          <w:lang w:val="eu-ES"/>
        </w:rPr>
        <w:t>.</w:t>
      </w:r>
      <w:r>
        <w:rPr>
          <w:lang w:val="eu-ES"/>
        </w:rPr>
        <w:t xml:space="preserve"> </w:t>
      </w:r>
      <w:r>
        <w:rPr>
          <w:lang w:val="ka-GE"/>
        </w:rPr>
        <w:t xml:space="preserve"> </w:t>
      </w:r>
    </w:p>
    <w:p w:rsidR="00B80C24" w:rsidRDefault="00B80C24" w:rsidP="00B80C24">
      <w:pPr>
        <w:jc w:val="both"/>
        <w:rPr>
          <w:rFonts w:ascii="Sylfaen" w:hAnsi="Sylfaen"/>
          <w:sz w:val="24"/>
          <w:szCs w:val="24"/>
          <w:lang w:val="ka-GE"/>
        </w:rPr>
      </w:pPr>
    </w:p>
    <w:p w:rsidR="00B80C24" w:rsidRPr="00AA51D5" w:rsidRDefault="00B80C24" w:rsidP="00B80C24">
      <w:pPr>
        <w:spacing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2. </w:t>
      </w:r>
      <w:r>
        <w:rPr>
          <w:rFonts w:ascii="Sylfaen" w:hAnsi="Sylfaen"/>
          <w:sz w:val="24"/>
          <w:szCs w:val="24"/>
          <w:lang w:val="eu-ES"/>
        </w:rPr>
        <w:t>ქუთაისის სააპელაციო სასამართლოს სისხლის სამართლის საქმეთა პალატის 2016 წლის 5 მაისის განაჩენით ქუთაისის საქალაქო სასამართლოს 2016 წლის 24 თებერვლის განაჩენში შევიდა ცვლილება: გიორგი ჩახუნაშვილი გათავისუფლდა საქართველოს სსკ-ის 260-ე მუხლის 1-ლი ნაწილით დანიშნული ძირითადი სასჯელის – 2000 ლარის ოდენობით ჯარიმის მოხდისაგან. განაჩენი დანარჩენ ნაწილში დარჩა უცვლელად.</w:t>
      </w:r>
    </w:p>
    <w:p w:rsidR="00B80C24" w:rsidRPr="001336A3" w:rsidRDefault="00B80C24" w:rsidP="00B80C24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3</w:t>
      </w:r>
      <w:r w:rsidRPr="00AA51D5">
        <w:rPr>
          <w:rFonts w:ascii="Sylfaen" w:hAnsi="Sylfaen"/>
          <w:sz w:val="24"/>
          <w:szCs w:val="24"/>
        </w:rPr>
        <w:t xml:space="preserve">. </w:t>
      </w:r>
      <w:proofErr w:type="gramStart"/>
      <w:r>
        <w:rPr>
          <w:rFonts w:ascii="Sylfaen" w:hAnsi="Sylfaen"/>
          <w:sz w:val="24"/>
          <w:szCs w:val="24"/>
          <w:lang w:val="eu-ES"/>
        </w:rPr>
        <w:t>პროკურორმა</w:t>
      </w:r>
      <w:proofErr w:type="gramEnd"/>
      <w:r>
        <w:rPr>
          <w:rFonts w:ascii="Sylfaen" w:hAnsi="Sylfaen"/>
          <w:sz w:val="24"/>
          <w:szCs w:val="24"/>
          <w:lang w:val="eu-ES"/>
        </w:rPr>
        <w:t xml:space="preserve"> დავით სილაგაძემ საკასაციო საჩივრით მომართა საქართველოს უზენაესი სასამართლოს სისხლის სამართლის საქმეთა პალატას</w:t>
      </w:r>
      <w:r>
        <w:rPr>
          <w:rFonts w:ascii="Sylfaen" w:hAnsi="Sylfaen"/>
          <w:sz w:val="24"/>
          <w:szCs w:val="24"/>
          <w:lang w:val="ka-GE"/>
        </w:rPr>
        <w:t xml:space="preserve"> და ითხოვა </w:t>
      </w:r>
      <w:r>
        <w:rPr>
          <w:rFonts w:ascii="Sylfaen" w:hAnsi="Sylfaen"/>
          <w:sz w:val="24"/>
          <w:szCs w:val="24"/>
        </w:rPr>
        <w:t>ქუთაისის სააპელაციო სასამართლოს სისხლის სამართლის საქმეთა პალატის 2016 წლის 5 მაისის განაჩენში ცვლილების შეტანა: კერძოდ, გიორგი ჩახუნაშვილის დამნაშავედ ცნობა საქართველოს სსკ-ის 260-ე მუხლის 1-ლი ნაწილით და მისთვის  კანონით გათვალისწინებული სასჯელის განსაზღვრა.</w:t>
      </w:r>
    </w:p>
    <w:p w:rsidR="00B80C24" w:rsidRPr="00316153" w:rsidRDefault="00B80C24" w:rsidP="00B80C24">
      <w:pPr>
        <w:jc w:val="both"/>
        <w:rPr>
          <w:rStyle w:val="hps"/>
          <w:rFonts w:ascii="Sylfaen" w:hAnsi="Sylfaen"/>
          <w:b/>
          <w:sz w:val="24"/>
          <w:szCs w:val="24"/>
          <w:lang w:val="eu-ES"/>
        </w:rPr>
      </w:pPr>
    </w:p>
    <w:p w:rsidR="00B80C24" w:rsidRPr="00F65DA2" w:rsidRDefault="00B80C24" w:rsidP="00B80C24">
      <w:pPr>
        <w:jc w:val="both"/>
        <w:rPr>
          <w:rStyle w:val="hps"/>
          <w:rFonts w:ascii="Sylfaen" w:hAnsi="Sylfaen"/>
          <w:b/>
          <w:sz w:val="24"/>
          <w:szCs w:val="24"/>
          <w:lang w:val="ka-GE"/>
        </w:rPr>
      </w:pPr>
      <w:r w:rsidRPr="00F65DA2">
        <w:rPr>
          <w:rStyle w:val="hps"/>
          <w:rFonts w:ascii="Sylfaen" w:hAnsi="Sylfaen"/>
          <w:b/>
          <w:sz w:val="24"/>
          <w:szCs w:val="24"/>
          <w:lang w:val="ka-GE"/>
        </w:rPr>
        <w:t>სამართლებრივი გარემოებები:</w:t>
      </w:r>
    </w:p>
    <w:p w:rsidR="00B80C24" w:rsidRDefault="00B80C24" w:rsidP="00B8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ind w:right="-1"/>
        <w:jc w:val="both"/>
        <w:rPr>
          <w:rFonts w:ascii="Sylfaen" w:hAnsi="Sylfaen"/>
          <w:color w:val="000000"/>
          <w:lang w:val="ka-GE"/>
        </w:rPr>
      </w:pPr>
    </w:p>
    <w:p w:rsidR="00B80C24" w:rsidRPr="00BC40BD" w:rsidRDefault="00B80C24" w:rsidP="00B8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ind w:right="-1"/>
        <w:jc w:val="both"/>
        <w:rPr>
          <w:rFonts w:ascii="Sylfaen" w:hAnsi="Sylfaen"/>
          <w:sz w:val="24"/>
          <w:szCs w:val="24"/>
        </w:rPr>
      </w:pPr>
      <w:r w:rsidRPr="00BC40BD">
        <w:rPr>
          <w:rFonts w:ascii="Sylfaen" w:hAnsi="Sylfaen"/>
          <w:color w:val="000000"/>
          <w:sz w:val="24"/>
          <w:szCs w:val="24"/>
          <w:lang w:val="ka-GE"/>
        </w:rPr>
        <w:t xml:space="preserve">1. </w:t>
      </w:r>
      <w:r w:rsidRPr="00BC40BD">
        <w:rPr>
          <w:rFonts w:ascii="Sylfaen" w:hAnsi="Sylfaen"/>
          <w:color w:val="000000"/>
          <w:sz w:val="24"/>
          <w:szCs w:val="24"/>
        </w:rPr>
        <w:t>საქართველოს საკონსტიტუციო სასამართლოს 2015 წლის 24 ოქტომბრის</w:t>
      </w:r>
      <w:r w:rsidRPr="00BC40BD">
        <w:rPr>
          <w:rFonts w:ascii="Sylfaen" w:hAnsi="Sylfaen"/>
          <w:sz w:val="24"/>
          <w:szCs w:val="24"/>
        </w:rPr>
        <w:t xml:space="preserve"> გადაწყვეტილებით არაკონსტიტუციურად იქნა ცნობილი საქართველოს კონსტიტუციის მე-17 მუხლის მე-2 პუნქტთან მიმართებით საქართველოს სისხლის სამართლის კოდექსის 260-ე მუხლის მე-2 ნაწილის (2014 წლის 1 მაისიდან 2015 წლის 31 ივლისამდე მოქმედი რედაქცია) სიტყვების „ისჯება თავისუფლების აღკვეთით ვადით შვიდიდან თოთხმეტ წლამდე“ ის ნორმატიული შინაარსი, </w:t>
      </w:r>
      <w:r w:rsidRPr="00BC40BD">
        <w:rPr>
          <w:rFonts w:ascii="Sylfaen" w:hAnsi="Sylfaen"/>
          <w:sz w:val="24"/>
          <w:szCs w:val="24"/>
        </w:rPr>
        <w:lastRenderedPageBreak/>
        <w:t>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„ნარკოტიკული საშუალებების, ფსიქოტროპული ნივთიერებების, პრეკურსორებისა და ნარკოლოგიური დახმარების შესახებ“ საქართველოს კანონის დანართი N2-ის 92-ე ჰორიზონტალურ გრაფაში განსაზღვრული, მოსარჩელის მიერ სადავოდ გამხდარი ოდენობით (70 გრამამდე) ნარკოტიკული საშუალება - „გამომშრალი მარიხუანის“ პირადი მოხმარების მიზნებისთვის შეძენისა და შენახვის გამო.</w:t>
      </w:r>
    </w:p>
    <w:p w:rsidR="00B80C24" w:rsidRPr="00BC40BD" w:rsidRDefault="00B80C24" w:rsidP="00B8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ind w:right="-1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  <w:lang w:val="ka-GE"/>
        </w:rPr>
        <w:t>2</w:t>
      </w:r>
      <w:r w:rsidRPr="00BC40BD">
        <w:rPr>
          <w:rFonts w:ascii="Sylfaen" w:hAnsi="Sylfaen"/>
          <w:color w:val="000000"/>
          <w:sz w:val="24"/>
          <w:szCs w:val="24"/>
        </w:rPr>
        <w:t xml:space="preserve">. საკასაციო პალატა მხედველობაში იღებს აგრეთვე საქართველოს საკონსტიტუციო სასამართლოს 2016 წლის 26 თებერვლის გადაწყვეტილებას, რომელშიც მითითებულია, </w:t>
      </w:r>
      <w:r w:rsidRPr="00BC40BD">
        <w:rPr>
          <w:rFonts w:ascii="Sylfaen" w:hAnsi="Sylfaen" w:cs="Sylfaen"/>
          <w:sz w:val="24"/>
          <w:szCs w:val="24"/>
        </w:rPr>
        <w:t xml:space="preserve">რომ „საკონსტიტუციო სასამართლო მსჯელობს ზოგადად კონკრეტული საკითხის ნორმატიულ შინაარსზე და შესაბამისად, იღებს გადაწყვეტილებას გასაჩივრებული დებულებით განპირობებული სავარაუდო პრობლემის ნორმატიული შინაარსის კონსტიტუციასთან შესაბამისობის თაობაზე. ... </w:t>
      </w:r>
      <w:proofErr w:type="gramStart"/>
      <w:r w:rsidRPr="00BC40BD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Pr="00BC40BD">
        <w:rPr>
          <w:rFonts w:ascii="Sylfaen" w:hAnsi="Sylfaen" w:cs="Sylfaen"/>
          <w:sz w:val="24"/>
          <w:szCs w:val="24"/>
        </w:rPr>
        <w:t>, კანონმდებლობაში იდენტური პრობლემის გამომწვევი ნორმის (ნორმების) შენარჩუნების შემთხვევაში, ის გადაწყვეტილების უგულებელმყოფელ და დამძლევ ნორმად ჩაითვლება“.</w:t>
      </w:r>
    </w:p>
    <w:p w:rsidR="00B80C24" w:rsidRPr="00A95CA1" w:rsidRDefault="00B80C24" w:rsidP="00B8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ind w:right="-1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3</w:t>
      </w:r>
      <w:r w:rsidRPr="00BC40BD">
        <w:rPr>
          <w:rFonts w:ascii="Sylfaen" w:hAnsi="Sylfaen" w:cs="Sylfaen"/>
          <w:sz w:val="24"/>
          <w:szCs w:val="24"/>
        </w:rPr>
        <w:t xml:space="preserve">. </w:t>
      </w:r>
      <w:proofErr w:type="gramStart"/>
      <w:r w:rsidRPr="00BC40BD">
        <w:rPr>
          <w:rFonts w:ascii="Sylfaen" w:hAnsi="Sylfaen" w:cs="Sylfaen"/>
          <w:sz w:val="24"/>
          <w:szCs w:val="24"/>
        </w:rPr>
        <w:t>ხსენებული</w:t>
      </w:r>
      <w:proofErr w:type="gramEnd"/>
      <w:r w:rsidRPr="00BC40BD">
        <w:rPr>
          <w:rFonts w:ascii="Sylfaen" w:hAnsi="Sylfaen" w:cs="Sylfaen"/>
          <w:sz w:val="24"/>
          <w:szCs w:val="24"/>
        </w:rPr>
        <w:t xml:space="preserve"> გადაწყვეტილების შინაარსი ცხადყოფს, რომ თავად საკონსტიტუციო სასამართლოა უფლებამოსილი, ყოველ კონკრეტულ შემთხვევაში შეაფასოს, არის თუ არა კონკრეტული ნორმა </w:t>
      </w:r>
      <w:r w:rsidRPr="00B57B49">
        <w:rPr>
          <w:rFonts w:ascii="Sylfaen" w:hAnsi="Sylfaen" w:cs="Sylfaen"/>
          <w:sz w:val="24"/>
          <w:szCs w:val="24"/>
        </w:rPr>
        <w:t xml:space="preserve">საკონსტიტუციო სასამართლოს გადაწყვეტილების დამძლევი და, შესაბამისად, </w:t>
      </w:r>
      <w:r w:rsidRPr="00A95CA1">
        <w:rPr>
          <w:rFonts w:ascii="Sylfaen" w:hAnsi="Sylfaen" w:cs="Sylfaen"/>
          <w:sz w:val="24"/>
          <w:szCs w:val="24"/>
        </w:rPr>
        <w:t>არაკონსტიტუციური.</w:t>
      </w:r>
    </w:p>
    <w:p w:rsidR="00B80C24" w:rsidRPr="00A95CA1" w:rsidRDefault="00B80C24" w:rsidP="00B8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ind w:right="-1"/>
        <w:jc w:val="both"/>
        <w:rPr>
          <w:rFonts w:ascii="Sylfaen" w:hAnsi="Sylfaen"/>
          <w:color w:val="000000"/>
          <w:sz w:val="24"/>
          <w:szCs w:val="24"/>
        </w:rPr>
      </w:pPr>
      <w:r w:rsidRPr="00A95CA1">
        <w:rPr>
          <w:rFonts w:ascii="Sylfaen" w:hAnsi="Sylfaen"/>
          <w:color w:val="000000"/>
          <w:sz w:val="24"/>
          <w:szCs w:val="24"/>
          <w:lang w:val="ka-GE"/>
        </w:rPr>
        <w:t>4</w:t>
      </w:r>
      <w:r w:rsidRPr="00A95CA1">
        <w:rPr>
          <w:rFonts w:ascii="Sylfaen" w:hAnsi="Sylfaen"/>
          <w:color w:val="000000"/>
          <w:sz w:val="24"/>
          <w:szCs w:val="24"/>
        </w:rPr>
        <w:t xml:space="preserve">. მოცემულ საქმეში </w:t>
      </w:r>
      <w:r>
        <w:rPr>
          <w:rFonts w:ascii="Sylfaen" w:hAnsi="Sylfaen"/>
          <w:sz w:val="24"/>
          <w:szCs w:val="24"/>
        </w:rPr>
        <w:t>გიორგი ჩახუნაშვილი</w:t>
      </w:r>
      <w:r w:rsidRPr="00A95CA1">
        <w:rPr>
          <w:rFonts w:ascii="Sylfaen" w:hAnsi="Sylfaen"/>
          <w:sz w:val="24"/>
          <w:szCs w:val="24"/>
        </w:rPr>
        <w:t xml:space="preserve"> </w:t>
      </w:r>
      <w:r w:rsidRPr="00A95CA1">
        <w:rPr>
          <w:rFonts w:ascii="Sylfaen" w:hAnsi="Sylfaen"/>
          <w:color w:val="000000"/>
          <w:sz w:val="24"/>
          <w:szCs w:val="24"/>
        </w:rPr>
        <w:t xml:space="preserve">მსჯავრდებულია საქართველოს </w:t>
      </w:r>
      <w:r w:rsidRPr="00A95CA1">
        <w:rPr>
          <w:rFonts w:ascii="Sylfaen" w:hAnsi="Sylfaen"/>
          <w:sz w:val="24"/>
          <w:szCs w:val="24"/>
        </w:rPr>
        <w:t xml:space="preserve">სისხლის სამართლის კოდექსის </w:t>
      </w:r>
      <w:r w:rsidRPr="00A95CA1">
        <w:rPr>
          <w:rFonts w:ascii="Sylfaen" w:hAnsi="Sylfaen"/>
          <w:color w:val="000000"/>
          <w:sz w:val="24"/>
          <w:szCs w:val="24"/>
        </w:rPr>
        <w:t xml:space="preserve">260-ე მუხლის </w:t>
      </w:r>
      <w:r w:rsidRPr="00A95CA1">
        <w:rPr>
          <w:rFonts w:ascii="Sylfaen" w:hAnsi="Sylfaen"/>
          <w:sz w:val="24"/>
          <w:szCs w:val="24"/>
        </w:rPr>
        <w:t>პირველი</w:t>
      </w:r>
      <w:r w:rsidRPr="00A95CA1">
        <w:rPr>
          <w:rFonts w:ascii="Sylfaen" w:hAnsi="Sylfaen"/>
          <w:sz w:val="24"/>
          <w:szCs w:val="24"/>
          <w:lang w:val="eu-ES"/>
        </w:rPr>
        <w:t xml:space="preserve"> ნაწილი</w:t>
      </w:r>
      <w:r w:rsidRPr="00A95CA1">
        <w:rPr>
          <w:rFonts w:ascii="Sylfaen" w:hAnsi="Sylfaen"/>
          <w:sz w:val="24"/>
          <w:szCs w:val="24"/>
        </w:rPr>
        <w:t xml:space="preserve">თ </w:t>
      </w:r>
      <w:r w:rsidRPr="00A95CA1">
        <w:rPr>
          <w:rFonts w:ascii="Sylfaen" w:hAnsi="Sylfaen"/>
          <w:color w:val="000000"/>
          <w:sz w:val="24"/>
          <w:szCs w:val="24"/>
        </w:rPr>
        <w:t xml:space="preserve">გათვალისწინებული დანაშაულის ჩადენაში, კერძოდ </w:t>
      </w:r>
      <w:r>
        <w:rPr>
          <w:rFonts w:ascii="Sylfaen" w:hAnsi="Sylfaen"/>
          <w:color w:val="000000"/>
          <w:sz w:val="24"/>
          <w:szCs w:val="24"/>
        </w:rPr>
        <w:t>–</w:t>
      </w:r>
      <w:r w:rsidRPr="00A95CA1">
        <w:rPr>
          <w:rFonts w:ascii="Sylfaen" w:hAnsi="Sylfaen"/>
          <w:color w:val="000000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u-ES"/>
        </w:rPr>
        <w:t>61,14</w:t>
      </w:r>
      <w:r w:rsidRPr="001336A3">
        <w:rPr>
          <w:rFonts w:ascii="Sylfaen" w:hAnsi="Sylfaen"/>
          <w:sz w:val="24"/>
          <w:szCs w:val="24"/>
          <w:lang w:val="eu-ES"/>
        </w:rPr>
        <w:t xml:space="preserve"> გრამი </w:t>
      </w:r>
      <w:r w:rsidRPr="00F009AC">
        <w:rPr>
          <w:rFonts w:ascii="Sylfaen" w:hAnsi="Sylfaen" w:cs="Sylfaen"/>
          <w:sz w:val="24"/>
          <w:szCs w:val="24"/>
          <w:lang w:val="eu-ES"/>
        </w:rPr>
        <w:t>ნარკოტიკული</w:t>
      </w:r>
      <w:r w:rsidRPr="00F009AC">
        <w:rPr>
          <w:sz w:val="24"/>
          <w:szCs w:val="24"/>
          <w:lang w:val="eu-ES"/>
        </w:rPr>
        <w:t xml:space="preserve"> </w:t>
      </w:r>
      <w:r w:rsidRPr="00F009AC">
        <w:rPr>
          <w:rFonts w:ascii="Sylfaen" w:hAnsi="Sylfaen" w:cs="Sylfaen"/>
          <w:sz w:val="24"/>
          <w:szCs w:val="24"/>
          <w:lang w:val="eu-ES"/>
        </w:rPr>
        <w:t>საშუალებ</w:t>
      </w:r>
      <w:r w:rsidRPr="00F009AC">
        <w:rPr>
          <w:rFonts w:ascii="Sylfaen" w:hAnsi="Sylfaen" w:cs="Sylfaen"/>
          <w:sz w:val="24"/>
          <w:szCs w:val="24"/>
        </w:rPr>
        <w:t>ა</w:t>
      </w:r>
      <w:r w:rsidRPr="00F009AC">
        <w:rPr>
          <w:rFonts w:cs="Sylfaen"/>
          <w:sz w:val="24"/>
          <w:szCs w:val="24"/>
        </w:rPr>
        <w:t xml:space="preserve"> </w:t>
      </w:r>
      <w:r w:rsidRPr="00F009AC">
        <w:rPr>
          <w:sz w:val="24"/>
          <w:szCs w:val="24"/>
        </w:rPr>
        <w:t>„</w:t>
      </w:r>
      <w:r w:rsidRPr="00F009AC">
        <w:rPr>
          <w:rFonts w:ascii="Sylfaen" w:hAnsi="Sylfaen" w:cs="Sylfaen"/>
          <w:sz w:val="24"/>
          <w:szCs w:val="24"/>
        </w:rPr>
        <w:t>ნედლი</w:t>
      </w:r>
      <w:r w:rsidRPr="00F009AC">
        <w:rPr>
          <w:sz w:val="24"/>
          <w:szCs w:val="24"/>
        </w:rPr>
        <w:t xml:space="preserve"> </w:t>
      </w:r>
      <w:r w:rsidRPr="00F009AC">
        <w:rPr>
          <w:rFonts w:ascii="Sylfaen" w:hAnsi="Sylfaen" w:cs="Sylfaen"/>
          <w:sz w:val="24"/>
          <w:szCs w:val="24"/>
        </w:rPr>
        <w:t>მარიხუანის</w:t>
      </w:r>
      <w:r w:rsidRPr="00F009AC">
        <w:rPr>
          <w:sz w:val="24"/>
          <w:szCs w:val="24"/>
        </w:rPr>
        <w:t xml:space="preserve">“ </w:t>
      </w:r>
      <w:r w:rsidRPr="00F009AC">
        <w:rPr>
          <w:rFonts w:ascii="Sylfaen" w:hAnsi="Sylfaen" w:cs="Sylfaen"/>
          <w:sz w:val="24"/>
          <w:szCs w:val="24"/>
        </w:rPr>
        <w:t>უკანონო</w:t>
      </w:r>
      <w:r w:rsidRPr="00F009AC">
        <w:rPr>
          <w:sz w:val="24"/>
          <w:szCs w:val="24"/>
          <w:lang w:val="eu-ES"/>
        </w:rPr>
        <w:t xml:space="preserve"> </w:t>
      </w:r>
      <w:r>
        <w:rPr>
          <w:rFonts w:ascii="Sylfaen" w:hAnsi="Sylfaen" w:cs="Sylfaen"/>
          <w:sz w:val="24"/>
          <w:szCs w:val="24"/>
          <w:lang w:val="eu-ES"/>
        </w:rPr>
        <w:t>შეძენა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F009AC">
        <w:rPr>
          <w:rFonts w:ascii="Sylfaen" w:hAnsi="Sylfaen" w:cs="Sylfaen"/>
          <w:sz w:val="24"/>
          <w:szCs w:val="24"/>
        </w:rPr>
        <w:t>შენახვის</w:t>
      </w:r>
      <w:r w:rsidRPr="00F009AC">
        <w:rPr>
          <w:sz w:val="24"/>
          <w:szCs w:val="24"/>
        </w:rPr>
        <w:t xml:space="preserve"> </w:t>
      </w:r>
      <w:r w:rsidRPr="00F009AC">
        <w:rPr>
          <w:rFonts w:ascii="Sylfaen" w:hAnsi="Sylfaen" w:cs="Sylfaen"/>
          <w:sz w:val="24"/>
          <w:szCs w:val="24"/>
          <w:lang w:val="ka-GE"/>
        </w:rPr>
        <w:t>გამო</w:t>
      </w:r>
      <w:r w:rsidRPr="00F009AC">
        <w:rPr>
          <w:sz w:val="24"/>
          <w:szCs w:val="24"/>
        </w:rPr>
        <w:t>,</w:t>
      </w:r>
      <w:r w:rsidRPr="00F009AC">
        <w:rPr>
          <w:sz w:val="24"/>
          <w:szCs w:val="24"/>
          <w:lang w:val="eu-ES"/>
        </w:rPr>
        <w:t xml:space="preserve"> </w:t>
      </w:r>
      <w:r w:rsidRPr="00F009AC">
        <w:rPr>
          <w:rFonts w:ascii="Sylfaen" w:hAnsi="Sylfaen"/>
          <w:color w:val="000000"/>
          <w:sz w:val="24"/>
          <w:szCs w:val="24"/>
          <w:lang w:val="ka-GE"/>
        </w:rPr>
        <w:t xml:space="preserve">და </w:t>
      </w:r>
      <w:r>
        <w:rPr>
          <w:rFonts w:ascii="Sylfaen" w:hAnsi="Sylfaen"/>
          <w:color w:val="000000"/>
          <w:sz w:val="24"/>
          <w:szCs w:val="24"/>
          <w:lang w:val="eu-ES"/>
        </w:rPr>
        <w:t>გათავისუფლებულია დანიშნული სასჯელის მოხდისაგან</w:t>
      </w:r>
      <w:r w:rsidRPr="00F009AC">
        <w:rPr>
          <w:rFonts w:ascii="Sylfaen" w:hAnsi="Sylfaen"/>
          <w:color w:val="000000"/>
          <w:sz w:val="24"/>
          <w:szCs w:val="24"/>
          <w:lang w:val="ka-GE"/>
        </w:rPr>
        <w:t>.</w:t>
      </w:r>
      <w:r w:rsidRPr="00A95CA1">
        <w:rPr>
          <w:rFonts w:ascii="Sylfaen" w:hAnsi="Sylfaen"/>
          <w:color w:val="000000"/>
          <w:sz w:val="24"/>
          <w:szCs w:val="24"/>
        </w:rPr>
        <w:t xml:space="preserve"> ხსენებული ნორმა ითვალისწინებს თავისუფლების აღკვეთას 6 წლამდე, მათ შორის იმ შემთხვევაშიც, თუ ბრალდებულს აღმოაჩნდება ნარკოტიკული საშუალება „ნედლი მარიხუანა“, რომლის ოდენობა 100 გრამს არ აღემატება. ამასთან, </w:t>
      </w:r>
      <w:r w:rsidRPr="00A95CA1">
        <w:rPr>
          <w:rFonts w:ascii="Sylfaen" w:hAnsi="Sylfaen"/>
          <w:sz w:val="24"/>
          <w:szCs w:val="24"/>
        </w:rPr>
        <w:t xml:space="preserve"> წარმოდგენილი საკასაციო საჩივრის განხილვისათვის საკასაციო პალატა მიიჩნევს, რომ აუცილებელია დადგინდეს საქართველოს სისხლის სამართლის კოდექსის </w:t>
      </w:r>
      <w:r w:rsidRPr="00A95CA1">
        <w:rPr>
          <w:rFonts w:ascii="Sylfaen" w:hAnsi="Sylfaen"/>
          <w:color w:val="000000"/>
          <w:sz w:val="24"/>
          <w:szCs w:val="24"/>
        </w:rPr>
        <w:t xml:space="preserve">260-ე მუხლის </w:t>
      </w:r>
      <w:r w:rsidRPr="00A95CA1">
        <w:rPr>
          <w:rFonts w:ascii="Sylfaen" w:hAnsi="Sylfaen"/>
          <w:sz w:val="24"/>
          <w:szCs w:val="24"/>
        </w:rPr>
        <w:t xml:space="preserve">პირველი ნაწილის იმ ნორმატიული შინაარსის,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</w:t>
      </w:r>
      <w:r>
        <w:rPr>
          <w:rFonts w:ascii="Sylfaen" w:hAnsi="Sylfaen"/>
          <w:sz w:val="24"/>
          <w:szCs w:val="24"/>
          <w:lang w:val="eu-ES"/>
        </w:rPr>
        <w:t>61,14</w:t>
      </w:r>
      <w:r w:rsidRPr="001336A3">
        <w:rPr>
          <w:rFonts w:ascii="Sylfaen" w:hAnsi="Sylfaen"/>
          <w:sz w:val="24"/>
          <w:szCs w:val="24"/>
          <w:lang w:val="eu-ES"/>
        </w:rPr>
        <w:t xml:space="preserve"> </w:t>
      </w:r>
      <w:r w:rsidRPr="00A95CA1">
        <w:rPr>
          <w:rFonts w:ascii="Sylfaen" w:hAnsi="Sylfaen"/>
          <w:sz w:val="24"/>
          <w:szCs w:val="24"/>
        </w:rPr>
        <w:t xml:space="preserve">გრამი ნარკოტიკული საშუალება </w:t>
      </w:r>
      <w:r>
        <w:rPr>
          <w:rFonts w:ascii="Sylfaen" w:hAnsi="Sylfaen"/>
          <w:sz w:val="24"/>
          <w:szCs w:val="24"/>
        </w:rPr>
        <w:t>–</w:t>
      </w:r>
      <w:r w:rsidRPr="00A95CA1">
        <w:rPr>
          <w:rFonts w:ascii="Sylfaen" w:hAnsi="Sylfaen"/>
          <w:sz w:val="24"/>
          <w:szCs w:val="24"/>
        </w:rPr>
        <w:t xml:space="preserve"> „ნედლი მარიხუანის“ პირადი მოხმარების მიზნებისთვის </w:t>
      </w:r>
      <w:r>
        <w:rPr>
          <w:rFonts w:ascii="Sylfaen" w:hAnsi="Sylfaen"/>
          <w:sz w:val="24"/>
          <w:szCs w:val="24"/>
        </w:rPr>
        <w:t>შეძენისა</w:t>
      </w:r>
      <w:r w:rsidRPr="00A95CA1">
        <w:rPr>
          <w:rFonts w:ascii="Sylfaen" w:hAnsi="Sylfaen"/>
          <w:sz w:val="24"/>
          <w:szCs w:val="24"/>
        </w:rPr>
        <w:t xml:space="preserve"> და შენახვის გამო, საქართველოს კონსტიტუციის მე-17 მუხლის მე-2 პუნქტთან შესაბამისობის საკითხი</w:t>
      </w:r>
      <w:r w:rsidRPr="00A95CA1">
        <w:rPr>
          <w:rFonts w:ascii="Sylfaen" w:hAnsi="Sylfaen"/>
          <w:color w:val="000000"/>
          <w:sz w:val="24"/>
          <w:szCs w:val="24"/>
        </w:rPr>
        <w:t>.</w:t>
      </w:r>
    </w:p>
    <w:p w:rsidR="00B80C24" w:rsidRPr="00BC40BD" w:rsidRDefault="00B80C24" w:rsidP="00B8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ind w:right="-1"/>
        <w:jc w:val="both"/>
        <w:rPr>
          <w:rFonts w:ascii="Sylfaen" w:hAnsi="Sylfaen"/>
          <w:sz w:val="24"/>
          <w:szCs w:val="24"/>
        </w:rPr>
      </w:pPr>
      <w:r w:rsidRPr="00A95CA1">
        <w:rPr>
          <w:rFonts w:ascii="Sylfaen" w:hAnsi="Sylfaen"/>
          <w:color w:val="000000"/>
          <w:sz w:val="24"/>
          <w:szCs w:val="24"/>
          <w:lang w:val="ka-GE"/>
        </w:rPr>
        <w:t>5</w:t>
      </w:r>
      <w:r w:rsidRPr="00A95CA1">
        <w:rPr>
          <w:rFonts w:ascii="Sylfaen" w:hAnsi="Sylfaen"/>
          <w:color w:val="000000"/>
          <w:sz w:val="24"/>
          <w:szCs w:val="24"/>
        </w:rPr>
        <w:t>. საკასაციო პალატას, საქართველოს საკონსტიტუციო სასამართლოს 2015 წლის 24 ოქტომბრის</w:t>
      </w:r>
      <w:r w:rsidRPr="00A95CA1">
        <w:rPr>
          <w:rFonts w:ascii="Sylfaen" w:hAnsi="Sylfaen"/>
          <w:sz w:val="24"/>
          <w:szCs w:val="24"/>
        </w:rPr>
        <w:t xml:space="preserve"> გადაწყვეტილების </w:t>
      </w:r>
      <w:r w:rsidRPr="00A95CA1">
        <w:rPr>
          <w:rFonts w:ascii="Sylfaen" w:hAnsi="Sylfaen"/>
          <w:color w:val="000000"/>
          <w:sz w:val="24"/>
          <w:szCs w:val="24"/>
        </w:rPr>
        <w:t xml:space="preserve">გათვალისწინებით, რომლის თანახმადაც, 70 გრამამდე ნარკოტიკული საშუალება „გამომშრალი მარიხუანის“ პირადი მოხმარების მიზნით შეძენა-შენახვის გამო პირის მიმართ სასჯელის სახით თავისუფლების აღკვეთის გამოყენება ჩაითვალა საქართველოს კონსტიტუციის მე-17 მუხლთან შეუსაბამოდ, მიაჩნია, რომ არსებობს რისკი იმისა, რომ </w:t>
      </w:r>
      <w:r w:rsidRPr="00A95CA1">
        <w:rPr>
          <w:rFonts w:ascii="Sylfaen" w:hAnsi="Sylfaen"/>
          <w:sz w:val="24"/>
          <w:szCs w:val="24"/>
        </w:rPr>
        <w:t xml:space="preserve">სისხლის სამართლის კოდექსის </w:t>
      </w:r>
      <w:r w:rsidRPr="00A95CA1">
        <w:rPr>
          <w:rFonts w:ascii="Sylfaen" w:hAnsi="Sylfaen"/>
          <w:color w:val="000000"/>
          <w:sz w:val="24"/>
          <w:szCs w:val="24"/>
        </w:rPr>
        <w:t xml:space="preserve">260-ე მუხლის </w:t>
      </w:r>
      <w:r w:rsidRPr="00A95CA1">
        <w:rPr>
          <w:rFonts w:ascii="Sylfaen" w:hAnsi="Sylfaen"/>
          <w:sz w:val="24"/>
          <w:szCs w:val="24"/>
          <w:lang w:val="ka-GE"/>
        </w:rPr>
        <w:t>პირველი</w:t>
      </w:r>
      <w:r w:rsidRPr="00A95CA1">
        <w:rPr>
          <w:rFonts w:ascii="Sylfaen" w:hAnsi="Sylfaen"/>
          <w:sz w:val="24"/>
          <w:szCs w:val="24"/>
          <w:lang w:val="eu-ES"/>
        </w:rPr>
        <w:t xml:space="preserve"> ნაწილი</w:t>
      </w:r>
      <w:r w:rsidRPr="00A95CA1">
        <w:rPr>
          <w:rFonts w:ascii="Sylfaen" w:hAnsi="Sylfaen"/>
          <w:sz w:val="24"/>
          <w:szCs w:val="24"/>
        </w:rPr>
        <w:t xml:space="preserve">ს </w:t>
      </w:r>
      <w:r w:rsidRPr="00A95CA1">
        <w:rPr>
          <w:rFonts w:ascii="Sylfaen" w:hAnsi="Sylfaen"/>
          <w:color w:val="000000"/>
          <w:sz w:val="24"/>
          <w:szCs w:val="24"/>
        </w:rPr>
        <w:t xml:space="preserve">ის ნორმატიული შინაარსი, რომელიც იძლევა </w:t>
      </w:r>
      <w:r w:rsidRPr="00A95CA1">
        <w:rPr>
          <w:rFonts w:ascii="Sylfaen" w:hAnsi="Sylfaen"/>
          <w:sz w:val="24"/>
          <w:szCs w:val="24"/>
        </w:rPr>
        <w:t>100 გრამამდე</w:t>
      </w:r>
      <w:r w:rsidRPr="00A95CA1">
        <w:rPr>
          <w:rFonts w:ascii="Sylfaen" w:hAnsi="Sylfaen"/>
          <w:color w:val="000000"/>
          <w:sz w:val="24"/>
          <w:szCs w:val="24"/>
        </w:rPr>
        <w:t xml:space="preserve"> ნარკოტიკული</w:t>
      </w:r>
      <w:r w:rsidRPr="00BC40BD">
        <w:rPr>
          <w:rFonts w:ascii="Sylfaen" w:hAnsi="Sylfaen"/>
          <w:color w:val="000000"/>
          <w:sz w:val="24"/>
          <w:szCs w:val="24"/>
        </w:rPr>
        <w:t xml:space="preserve"> საშუალება „ნედლი მარიხუანის“ პირადი მოხმარების მიზნით </w:t>
      </w:r>
      <w:r>
        <w:rPr>
          <w:rFonts w:ascii="Sylfaen" w:hAnsi="Sylfaen"/>
          <w:color w:val="000000"/>
          <w:sz w:val="24"/>
          <w:szCs w:val="24"/>
        </w:rPr>
        <w:t>შეძენა</w:t>
      </w:r>
      <w:r w:rsidRPr="00BC40BD">
        <w:rPr>
          <w:rFonts w:ascii="Sylfaen" w:hAnsi="Sylfaen"/>
          <w:color w:val="000000"/>
          <w:sz w:val="24"/>
          <w:szCs w:val="24"/>
        </w:rPr>
        <w:t>-შენახვისთვის საპატიმრო სასჯელის გამოყენების შესაძლებლობას, შესაძლოა, საქართველოს საკონსტიტუციო სასამართლოს 2015 წლის 24 ოქტომბრის</w:t>
      </w:r>
      <w:r w:rsidRPr="00BC40BD">
        <w:rPr>
          <w:rFonts w:ascii="Sylfaen" w:hAnsi="Sylfaen"/>
          <w:sz w:val="24"/>
          <w:szCs w:val="24"/>
        </w:rPr>
        <w:t xml:space="preserve"> გადაწყვეტილების დამძლევ ნორმად და, შესაბამისად, არაკონსტიტუციურად იქნეს მიჩნეული.</w:t>
      </w:r>
    </w:p>
    <w:p w:rsidR="00B80C24" w:rsidRPr="00BC40BD" w:rsidRDefault="00B80C24" w:rsidP="00B8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ind w:right="-1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6</w:t>
      </w:r>
      <w:r w:rsidRPr="00BC40BD">
        <w:rPr>
          <w:rFonts w:ascii="Sylfaen" w:hAnsi="Sylfaen"/>
          <w:sz w:val="24"/>
          <w:szCs w:val="24"/>
        </w:rPr>
        <w:t xml:space="preserve">. საკასაციო პალატის ამ არგუმენტაციას ამყარებს „ნარკოტიკული საშუალებების, ფსიქოტროპული ნივთიერებების, პრეკურსორებისა და ნარკოლოგიური დახმარების შესახებ“ </w:t>
      </w:r>
      <w:r w:rsidRPr="00BC40BD">
        <w:rPr>
          <w:rFonts w:ascii="Sylfaen" w:hAnsi="Sylfaen"/>
          <w:sz w:val="24"/>
          <w:szCs w:val="24"/>
        </w:rPr>
        <w:lastRenderedPageBreak/>
        <w:t xml:space="preserve">საქართველოს კანონის დანართი N2-ის 92-ე გრაფაში დაფიქსირებული ოდენობები, კერძოდ, „ნედლი მარიხუანის“ შემთხვევაში სისხლისსამართლებრივი პასუხისმგებლობა დაწესებულია „გამომშრალი მარიხუანის“ ორმაგ ოდენობებზე. კერძოდ: „გამომშრალი მარიხუანის“ შეძენა-შენახვა სისხლის სამართლის კოდექსის 260-ე მუხლის </w:t>
      </w:r>
      <w:r>
        <w:rPr>
          <w:rFonts w:ascii="Sylfaen" w:hAnsi="Sylfaen"/>
          <w:sz w:val="24"/>
          <w:szCs w:val="24"/>
          <w:lang w:val="ka-GE"/>
        </w:rPr>
        <w:t>პირველი</w:t>
      </w:r>
      <w:r w:rsidRPr="00BC40BD">
        <w:rPr>
          <w:rFonts w:ascii="Sylfaen" w:hAnsi="Sylfaen"/>
          <w:sz w:val="24"/>
          <w:szCs w:val="24"/>
          <w:lang w:val="eu-ES"/>
        </w:rPr>
        <w:t xml:space="preserve"> ნაწილი</w:t>
      </w:r>
      <w:r w:rsidRPr="00BC40BD">
        <w:rPr>
          <w:rFonts w:ascii="Sylfaen" w:hAnsi="Sylfaen"/>
          <w:sz w:val="24"/>
          <w:szCs w:val="24"/>
        </w:rPr>
        <w:t>ს შემადგენლობას იძლევა იმ შემთხვევაში, თუ მისი რაოდენობა 5-დან 50 გრამამდეა, ხოლო ამავე დანაშაულის შემადგენლობას იძლევა „ნედლი მარიხუანის“ შეძენა-შენახვა 10-დან 100 გრამამდე. კანონმდებლის აღნიშნული მიდგომა ცალსახად მიუთითებს იმაზე, რომ ერთი და იმავე წონის „გამომშრალი მარიხუანისა“ და „ნედლი მარიხუანის“ შემთხვევაში, მიდგომა „გამომშრალ მარიხუანასთან“ მიმართებით უფრო მკაცრია.</w:t>
      </w:r>
      <w:r w:rsidRPr="00BC40BD">
        <w:rPr>
          <w:rFonts w:ascii="Sylfaen" w:hAnsi="Sylfaen"/>
          <w:sz w:val="24"/>
          <w:szCs w:val="24"/>
          <w:lang w:val="ka-GE"/>
        </w:rPr>
        <w:t xml:space="preserve"> </w:t>
      </w:r>
    </w:p>
    <w:p w:rsidR="00B80C24" w:rsidRDefault="00B80C24" w:rsidP="00B80C24">
      <w:pPr>
        <w:jc w:val="both"/>
        <w:rPr>
          <w:rStyle w:val="hps"/>
          <w:rFonts w:ascii="Sylfaen" w:hAnsi="Sylfaen"/>
          <w:b/>
          <w:sz w:val="24"/>
          <w:szCs w:val="24"/>
          <w:lang w:val="ka-GE"/>
        </w:rPr>
      </w:pPr>
    </w:p>
    <w:p w:rsidR="00B80C24" w:rsidRPr="00CD772E" w:rsidRDefault="00B80C24" w:rsidP="00B80C24">
      <w:pPr>
        <w:jc w:val="both"/>
        <w:rPr>
          <w:rStyle w:val="hps"/>
          <w:rFonts w:ascii="Sylfaen" w:hAnsi="Sylfaen"/>
          <w:b/>
          <w:sz w:val="24"/>
          <w:szCs w:val="24"/>
          <w:lang w:val="ka-GE"/>
        </w:rPr>
      </w:pPr>
      <w:r w:rsidRPr="00CD772E">
        <w:rPr>
          <w:rStyle w:val="hps"/>
          <w:rFonts w:ascii="Sylfaen" w:hAnsi="Sylfaen"/>
          <w:b/>
          <w:sz w:val="24"/>
          <w:szCs w:val="24"/>
          <w:lang w:val="ka-GE"/>
        </w:rPr>
        <w:t>დასკვნა:</w:t>
      </w:r>
    </w:p>
    <w:p w:rsidR="00B80C24" w:rsidRPr="003F00BC" w:rsidRDefault="00B80C24" w:rsidP="00B80C24">
      <w:pPr>
        <w:spacing w:line="240" w:lineRule="auto"/>
        <w:contextualSpacing/>
        <w:jc w:val="both"/>
        <w:rPr>
          <w:color w:val="000000"/>
          <w:sz w:val="24"/>
          <w:szCs w:val="24"/>
          <w:lang w:val="ka-GE"/>
        </w:rPr>
      </w:pPr>
      <w:r w:rsidRPr="003F00BC">
        <w:rPr>
          <w:rFonts w:ascii="Sylfaen" w:hAnsi="Sylfaen"/>
          <w:sz w:val="24"/>
          <w:szCs w:val="24"/>
          <w:lang w:val="ka-GE"/>
        </w:rPr>
        <w:t>საკასაციო პალატა მხედველობაში იღებს საკონსტიტუციო სასამართლოს აღნიშ</w:t>
      </w:r>
      <w:r>
        <w:rPr>
          <w:rFonts w:ascii="Sylfaen" w:hAnsi="Sylfaen"/>
          <w:sz w:val="24"/>
          <w:szCs w:val="24"/>
          <w:lang w:val="eu-ES"/>
        </w:rPr>
        <w:t>ნ</w:t>
      </w:r>
      <w:r w:rsidRPr="003F00BC">
        <w:rPr>
          <w:rFonts w:ascii="Sylfaen" w:hAnsi="Sylfaen"/>
          <w:sz w:val="24"/>
          <w:szCs w:val="24"/>
          <w:lang w:val="ka-GE"/>
        </w:rPr>
        <w:t xml:space="preserve">ულ მსჯელობას და მიაჩნია, რომ </w:t>
      </w:r>
      <w:r w:rsidRPr="003F00BC">
        <w:rPr>
          <w:rFonts w:ascii="Sylfaen" w:hAnsi="Sylfaen"/>
          <w:color w:val="000000"/>
          <w:sz w:val="24"/>
          <w:szCs w:val="24"/>
        </w:rPr>
        <w:t xml:space="preserve">საქართველოს </w:t>
      </w:r>
      <w:r w:rsidRPr="003F00BC">
        <w:rPr>
          <w:rFonts w:ascii="Sylfaen" w:hAnsi="Sylfaen"/>
          <w:sz w:val="24"/>
          <w:szCs w:val="24"/>
        </w:rPr>
        <w:t xml:space="preserve">სისხლის სამართლის კოდექსის </w:t>
      </w:r>
      <w:r w:rsidRPr="003F00BC">
        <w:rPr>
          <w:rFonts w:ascii="Sylfaen" w:hAnsi="Sylfaen"/>
          <w:color w:val="000000"/>
          <w:sz w:val="24"/>
          <w:szCs w:val="24"/>
        </w:rPr>
        <w:t xml:space="preserve">260-ე მუხლის </w:t>
      </w:r>
      <w:r>
        <w:rPr>
          <w:rFonts w:ascii="Sylfaen" w:hAnsi="Sylfaen"/>
          <w:sz w:val="24"/>
          <w:szCs w:val="24"/>
          <w:lang w:val="ka-GE"/>
        </w:rPr>
        <w:t>პირველი</w:t>
      </w:r>
      <w:r w:rsidRPr="003F00BC">
        <w:rPr>
          <w:rFonts w:ascii="Sylfaen" w:hAnsi="Sylfaen"/>
          <w:sz w:val="24"/>
          <w:szCs w:val="24"/>
          <w:lang w:val="eu-ES"/>
        </w:rPr>
        <w:t xml:space="preserve"> ნაწილი</w:t>
      </w:r>
      <w:r w:rsidRPr="003F00BC">
        <w:rPr>
          <w:rFonts w:ascii="Sylfaen" w:hAnsi="Sylfaen"/>
          <w:sz w:val="24"/>
          <w:szCs w:val="24"/>
        </w:rPr>
        <w:t xml:space="preserve">ს ის ნორმატიული შინაარსი,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</w:t>
      </w:r>
      <w:r w:rsidRPr="003F00BC">
        <w:rPr>
          <w:rFonts w:ascii="Sylfaen" w:hAnsi="Sylfaen"/>
          <w:sz w:val="24"/>
          <w:szCs w:val="24"/>
          <w:lang w:val="ka-GE"/>
        </w:rPr>
        <w:t xml:space="preserve">მოცემულ </w:t>
      </w:r>
      <w:r w:rsidRPr="00643F45">
        <w:rPr>
          <w:rFonts w:ascii="Sylfaen" w:hAnsi="Sylfaen"/>
          <w:sz w:val="24"/>
          <w:szCs w:val="24"/>
          <w:lang w:val="ka-GE"/>
        </w:rPr>
        <w:t xml:space="preserve">შემთხვევაში </w:t>
      </w:r>
      <w:r w:rsidRPr="00643F4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u-ES"/>
        </w:rPr>
        <w:t>61,14</w:t>
      </w:r>
      <w:r w:rsidRPr="001336A3">
        <w:rPr>
          <w:rFonts w:ascii="Sylfaen" w:hAnsi="Sylfaen"/>
          <w:sz w:val="24"/>
          <w:szCs w:val="24"/>
          <w:lang w:val="eu-ES"/>
        </w:rPr>
        <w:t xml:space="preserve"> </w:t>
      </w:r>
      <w:r w:rsidRPr="00643F45">
        <w:rPr>
          <w:rFonts w:ascii="Sylfaen" w:hAnsi="Sylfaen" w:cs="Sylfaen"/>
          <w:sz w:val="24"/>
          <w:szCs w:val="24"/>
        </w:rPr>
        <w:t>გრამი</w:t>
      </w:r>
      <w:r w:rsidRPr="003F00BC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F00BC">
        <w:rPr>
          <w:rFonts w:ascii="Sylfaen" w:hAnsi="Sylfaen"/>
          <w:sz w:val="24"/>
          <w:szCs w:val="24"/>
        </w:rPr>
        <w:t xml:space="preserve">ნარკოტიკული საშუალება „ნედლი მარიხუანის“ </w:t>
      </w:r>
      <w:r w:rsidRPr="003F00BC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F00BC">
        <w:rPr>
          <w:rFonts w:ascii="Sylfaen" w:hAnsi="Sylfaen"/>
          <w:sz w:val="24"/>
          <w:szCs w:val="24"/>
        </w:rPr>
        <w:t xml:space="preserve">პირადი მოხმარების მიზნებისთვის </w:t>
      </w:r>
      <w:r>
        <w:rPr>
          <w:rFonts w:ascii="Sylfaen" w:hAnsi="Sylfaen"/>
          <w:sz w:val="24"/>
          <w:szCs w:val="24"/>
        </w:rPr>
        <w:t>შეძენისა</w:t>
      </w:r>
      <w:r w:rsidRPr="003F00BC">
        <w:rPr>
          <w:rFonts w:ascii="Sylfaen" w:hAnsi="Sylfaen"/>
          <w:sz w:val="24"/>
          <w:szCs w:val="24"/>
        </w:rPr>
        <w:t xml:space="preserve"> და შენახვის გამო, შეიძლება მიჩნეულ იქნეს საქართველოს კონსტიტუციის მე-17 მუხლის მეორე პუნქტის შეუსაბამოდ</w:t>
      </w:r>
      <w:r w:rsidRPr="003F00BC">
        <w:rPr>
          <w:rFonts w:ascii="Sylfaen" w:hAnsi="Sylfaen"/>
          <w:sz w:val="24"/>
          <w:szCs w:val="24"/>
          <w:lang w:val="ka-GE"/>
        </w:rPr>
        <w:t>.</w:t>
      </w:r>
    </w:p>
    <w:p w:rsidR="00B80C24" w:rsidRPr="00D70CB2" w:rsidRDefault="00B80C24" w:rsidP="00B80C24">
      <w:pPr>
        <w:spacing w:line="240" w:lineRule="auto"/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p w:rsidR="00B80C24" w:rsidRDefault="00B80C24" w:rsidP="00B80C24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10531"/>
        <w:gridCol w:w="485"/>
      </w:tblGrid>
      <w:tr w:rsidR="00B80C24" w:rsidRPr="000C0133" w:rsidTr="00696200">
        <w:trPr>
          <w:trHeight w:val="476"/>
        </w:trPr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b/>
                <w:color w:val="000000"/>
                <w:sz w:val="36"/>
                <w:lang w:val="ka-GE"/>
              </w:rPr>
              <w:t xml:space="preserve">III.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 xml:space="preserve">შუამდგომლობები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6"/>
              <w:t>შენიშვნა</w:t>
            </w:r>
            <w:r>
              <w:rPr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 xml:space="preserve"> </w:t>
            </w:r>
            <w:r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>6</w:t>
            </w:r>
          </w:p>
        </w:tc>
      </w:tr>
      <w:tr w:rsidR="00B80C24" w:rsidRPr="000C0133" w:rsidTr="00696200">
        <w:tc>
          <w:tcPr>
            <w:tcW w:w="11016" w:type="dxa"/>
            <w:gridSpan w:val="2"/>
          </w:tcPr>
          <w:p w:rsidR="00B80C24" w:rsidRPr="000C0133" w:rsidRDefault="00B80C24" w:rsidP="00696200">
            <w:pPr>
              <w:spacing w:before="120" w:after="12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  <w:r w:rsidRPr="000C0133">
              <w:rPr>
                <w:color w:val="000000"/>
              </w:rPr>
              <w:t xml:space="preserve"> </w:t>
            </w:r>
          </w:p>
        </w:tc>
      </w:tr>
      <w:tr w:rsidR="00B80C24" w:rsidRPr="000C0133" w:rsidTr="00696200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ა. შუამდგომლობა (შუამდგომლობები) მოწმის, ექსპერტის ან/და სპეციალისტის მოწვევის თაობაზე</w:t>
            </w:r>
            <w:r>
              <w:rPr>
                <w:rFonts w:ascii="Sylfaen" w:hAnsi="Sylfaen"/>
                <w:color w:val="000000"/>
                <w:lang w:val="ka-GE"/>
              </w:rPr>
              <w:t>.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7"/>
              <w:t xml:space="preserve">შენიშვნა </w:t>
            </w:r>
            <w:r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>7</w:t>
            </w:r>
          </w:p>
        </w:tc>
      </w:tr>
      <w:tr w:rsidR="00B80C24" w:rsidRPr="000C0133" w:rsidTr="00696200">
        <w:trPr>
          <w:trHeight w:val="315"/>
        </w:trPr>
        <w:tc>
          <w:tcPr>
            <w:tcW w:w="11016" w:type="dxa"/>
            <w:gridSpan w:val="2"/>
            <w:tcBorders>
              <w:top w:val="nil"/>
              <w:bottom w:val="nil"/>
            </w:tcBorders>
          </w:tcPr>
          <w:p w:rsidR="00B80C24" w:rsidRPr="00ED752D" w:rsidRDefault="00D6284F" w:rsidP="006962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D752D">
              <w:rPr>
                <w:color w:val="00000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="00B80C24" w:rsidRPr="00ED752D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ED752D">
              <w:rPr>
                <w:color w:val="000000"/>
                <w:sz w:val="24"/>
                <w:szCs w:val="24"/>
              </w:rPr>
            </w:r>
            <w:r w:rsidRPr="00ED752D">
              <w:rPr>
                <w:color w:val="000000"/>
                <w:sz w:val="24"/>
                <w:szCs w:val="24"/>
              </w:rPr>
              <w:fldChar w:fldCharType="separate"/>
            </w:r>
            <w:r w:rsidR="00B80C24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B80C24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B80C24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B80C24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B80C24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</w:tr>
      <w:tr w:rsidR="00B80C24" w:rsidRPr="000C0133" w:rsidTr="00696200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5C1835">
              <w:rPr>
                <w:rFonts w:ascii="Sylfaen" w:hAnsi="Sylfaen"/>
                <w:color w:val="000000"/>
                <w:lang w:val="ka-GE"/>
              </w:rPr>
              <w:lastRenderedPageBreak/>
              <w:t xml:space="preserve">ბ. </w:t>
            </w:r>
            <w:r>
              <w:rPr>
                <w:rFonts w:ascii="Sylfaen" w:hAnsi="Sylfaen"/>
                <w:color w:val="000000"/>
                <w:lang w:val="ka-GE"/>
              </w:rPr>
              <w:t>სხვა სახის შუამდგომლობები</w:t>
            </w:r>
            <w:r w:rsidRPr="005C1835">
              <w:rPr>
                <w:rFonts w:ascii="Sylfaen" w:hAnsi="Sylfaen"/>
                <w:color w:val="000000"/>
                <w:lang w:val="ka-GE"/>
              </w:rPr>
              <w:t xml:space="preserve">. </w:t>
            </w:r>
            <w:r w:rsidRPr="005C1835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8"/>
              <w:t>შენიშვნა 8</w:t>
            </w:r>
          </w:p>
        </w:tc>
      </w:tr>
      <w:tr w:rsidR="00B80C24" w:rsidRPr="000C0133" w:rsidTr="00696200">
        <w:trPr>
          <w:trHeight w:val="243"/>
        </w:trPr>
        <w:tc>
          <w:tcPr>
            <w:tcW w:w="11016" w:type="dxa"/>
            <w:gridSpan w:val="2"/>
            <w:tcBorders>
              <w:top w:val="nil"/>
              <w:bottom w:val="nil"/>
            </w:tcBorders>
          </w:tcPr>
          <w:p w:rsidR="00B80C24" w:rsidRPr="00ED752D" w:rsidRDefault="00D6284F" w:rsidP="006962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D752D">
              <w:rPr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="00B80C24" w:rsidRPr="00ED752D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ED752D">
              <w:rPr>
                <w:color w:val="000000"/>
                <w:sz w:val="24"/>
                <w:szCs w:val="24"/>
              </w:rPr>
            </w:r>
            <w:r w:rsidRPr="00ED752D">
              <w:rPr>
                <w:color w:val="000000"/>
                <w:sz w:val="24"/>
                <w:szCs w:val="24"/>
              </w:rPr>
              <w:fldChar w:fldCharType="separate"/>
            </w:r>
            <w:r w:rsidR="00B80C24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B80C24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B80C24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B80C24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B80C24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</w:tr>
      <w:tr w:rsidR="00B80C24" w:rsidRPr="000C0133" w:rsidTr="00696200">
        <w:trPr>
          <w:trHeight w:val="297"/>
        </w:trPr>
        <w:tc>
          <w:tcPr>
            <w:tcW w:w="11016" w:type="dxa"/>
            <w:gridSpan w:val="2"/>
            <w:tcBorders>
              <w:top w:val="nil"/>
              <w:bottom w:val="single" w:sz="4" w:space="0" w:color="auto"/>
            </w:tcBorders>
          </w:tcPr>
          <w:p w:rsidR="00B80C24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</w:p>
          <w:p w:rsidR="00B80C24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</w:p>
          <w:p w:rsidR="00B80C24" w:rsidRPr="00EE04D8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</w:p>
        </w:tc>
      </w:tr>
      <w:tr w:rsidR="00B80C24" w:rsidRPr="000C0133" w:rsidTr="00696200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sz w:val="36"/>
              </w:rPr>
              <w:t>IV.</w:t>
            </w:r>
            <w:r w:rsidRPr="000C0133">
              <w:rPr>
                <w:rFonts w:ascii="Sylfaen" w:hAnsi="Sylfaen"/>
                <w:b/>
                <w:color w:val="000000"/>
                <w:sz w:val="36"/>
                <w:lang w:val="ka-GE"/>
              </w:rPr>
              <w:t>თანდართული დოკუმენტების სია</w:t>
            </w:r>
          </w:p>
        </w:tc>
      </w:tr>
      <w:tr w:rsidR="00B80C24" w:rsidRPr="000C0133" w:rsidTr="00696200">
        <w:trPr>
          <w:trHeight w:val="378"/>
        </w:trPr>
        <w:tc>
          <w:tcPr>
            <w:tcW w:w="11016" w:type="dxa"/>
            <w:gridSpan w:val="2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</w:p>
        </w:tc>
      </w:tr>
      <w:tr w:rsidR="00B80C24" w:rsidRPr="000C0133" w:rsidTr="00696200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80C24" w:rsidRPr="000C0133" w:rsidRDefault="00B80C24" w:rsidP="00696200">
            <w:pPr>
              <w:spacing w:before="120" w:after="120" w:line="240" w:lineRule="auto"/>
              <w:rPr>
                <w:rFonts w:ascii="Sylfaen" w:hAnsi="Sylfaen"/>
                <w:i/>
                <w:iCs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 xml:space="preserve">ა. </w:t>
            </w:r>
            <w:r w:rsidRPr="000C0133">
              <w:rPr>
                <w:rFonts w:ascii="Sylfaen" w:hAnsi="Sylfaen"/>
                <w:i/>
                <w:iCs/>
                <w:color w:val="000000"/>
                <w:lang w:val="ka-GE"/>
              </w:rPr>
              <w:t xml:space="preserve">დოკუმენტები, რომლებიც სავალდებულოა  ერთვოდეს  </w:t>
            </w:r>
            <w:r>
              <w:rPr>
                <w:rFonts w:ascii="Sylfaen" w:hAnsi="Sylfaen"/>
                <w:i/>
                <w:iCs/>
                <w:color w:val="000000"/>
                <w:lang w:val="ka-GE"/>
              </w:rPr>
              <w:t>წარდგინებას</w:t>
            </w:r>
            <w:r w:rsidRPr="000C0133">
              <w:rPr>
                <w:rFonts w:ascii="Sylfaen" w:hAnsi="Sylfaen"/>
                <w:i/>
                <w:iCs/>
                <w:color w:val="000000"/>
                <w:lang w:val="ka-GE"/>
              </w:rPr>
              <w:t xml:space="preserve"> (გთხოვთ, მონიშნოთ შესაბამისი უჯრა)</w:t>
            </w:r>
          </w:p>
        </w:tc>
      </w:tr>
      <w:tr w:rsidR="00B80C24" w:rsidRPr="000C0133" w:rsidTr="00696200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C24" w:rsidRPr="006C6E19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6C6E19">
              <w:rPr>
                <w:color w:val="000000"/>
              </w:rPr>
              <w:t>1.</w:t>
            </w:r>
            <w:r w:rsidRPr="006C6E19">
              <w:rPr>
                <w:rFonts w:ascii="Sylfaen" w:hAnsi="Sylfaen" w:cs="Sylfaen"/>
                <w:color w:val="000000"/>
              </w:rPr>
              <w:t xml:space="preserve"> სადავო</w:t>
            </w:r>
            <w:r w:rsidRPr="006C6E19">
              <w:rPr>
                <w:color w:val="000000"/>
              </w:rPr>
              <w:t xml:space="preserve"> </w:t>
            </w:r>
            <w:r w:rsidRPr="006C6E19">
              <w:rPr>
                <w:rFonts w:ascii="Sylfaen" w:hAnsi="Sylfaen" w:cs="Sylfaen"/>
                <w:color w:val="000000"/>
              </w:rPr>
              <w:t>ნორმატიული</w:t>
            </w:r>
            <w:r w:rsidRPr="006C6E19">
              <w:rPr>
                <w:color w:val="000000"/>
              </w:rPr>
              <w:t xml:space="preserve"> </w:t>
            </w:r>
            <w:r w:rsidRPr="006C6E19">
              <w:rPr>
                <w:rFonts w:ascii="Sylfaen" w:hAnsi="Sylfaen" w:cs="Sylfaen"/>
                <w:color w:val="000000"/>
              </w:rPr>
              <w:t>აქტის</w:t>
            </w:r>
            <w:r w:rsidRPr="006C6E19">
              <w:rPr>
                <w:color w:val="000000"/>
              </w:rPr>
              <w:t xml:space="preserve"> </w:t>
            </w:r>
            <w:r w:rsidRPr="006C6E19">
              <w:rPr>
                <w:rFonts w:ascii="Sylfaen" w:hAnsi="Sylfaen" w:cs="Sylfaen"/>
                <w:color w:val="000000"/>
              </w:rPr>
              <w:t>ტექსტი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0C24" w:rsidRPr="000C0133" w:rsidRDefault="00D6284F" w:rsidP="00696200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88787A">
              <w:rPr>
                <w:color w:val="000000"/>
                <w:highlight w:val="blac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0C24" w:rsidRPr="0088787A">
              <w:rPr>
                <w:color w:val="000000"/>
                <w:highlight w:val="black"/>
              </w:rPr>
              <w:instrText xml:space="preserve"> FORMCHECKBOX </w:instrText>
            </w:r>
            <w:r>
              <w:rPr>
                <w:color w:val="000000"/>
                <w:highlight w:val="black"/>
              </w:rPr>
            </w:r>
            <w:r>
              <w:rPr>
                <w:color w:val="000000"/>
                <w:highlight w:val="black"/>
              </w:rPr>
              <w:fldChar w:fldCharType="separate"/>
            </w:r>
            <w:r w:rsidRPr="0088787A">
              <w:rPr>
                <w:color w:val="000000"/>
                <w:highlight w:val="black"/>
              </w:rPr>
              <w:fldChar w:fldCharType="end"/>
            </w:r>
          </w:p>
        </w:tc>
      </w:tr>
      <w:tr w:rsidR="00B80C24" w:rsidRPr="000C0133" w:rsidTr="00696200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C24" w:rsidRPr="006C6E19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6C6E19">
              <w:rPr>
                <w:color w:val="000000"/>
              </w:rPr>
              <w:t>2.</w:t>
            </w:r>
            <w:r w:rsidRPr="006C6E19">
              <w:rPr>
                <w:rFonts w:ascii="Sylfaen" w:hAnsi="Sylfaen" w:cs="Sylfaen"/>
                <w:color w:val="000000"/>
              </w:rPr>
              <w:t xml:space="preserve"> </w:t>
            </w:r>
            <w:r w:rsidRPr="006C6E19">
              <w:rPr>
                <w:rFonts w:ascii="Sylfaen" w:hAnsi="Sylfaen" w:cs="Sylfaen"/>
                <w:color w:val="000000"/>
                <w:lang w:val="ka-GE"/>
              </w:rPr>
              <w:t>სასამართლოს აქტი საქმის განხილვის შეჩერების შესახებ</w:t>
            </w:r>
            <w:r w:rsidRPr="006C6E19">
              <w:rPr>
                <w:rFonts w:ascii="Sylfaen" w:hAnsi="Sylfaen" w:cs="Sylfaen"/>
                <w:color w:val="00000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0C24" w:rsidRPr="0088787A" w:rsidRDefault="00D6284F" w:rsidP="00696200">
            <w:pPr>
              <w:spacing w:after="0" w:line="240" w:lineRule="auto"/>
              <w:jc w:val="center"/>
              <w:rPr>
                <w:rFonts w:ascii="Sylfaen" w:hAnsi="Sylfaen"/>
                <w:color w:val="000000"/>
                <w:highlight w:val="black"/>
              </w:rPr>
            </w:pPr>
            <w:r w:rsidRPr="0088787A">
              <w:rPr>
                <w:color w:val="000000"/>
                <w:highlight w:val="blac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C24" w:rsidRPr="0088787A">
              <w:rPr>
                <w:color w:val="000000"/>
                <w:highlight w:val="black"/>
              </w:rPr>
              <w:instrText xml:space="preserve"> FORMCHECKBOX </w:instrText>
            </w:r>
            <w:r>
              <w:rPr>
                <w:color w:val="000000"/>
                <w:highlight w:val="black"/>
              </w:rPr>
            </w:r>
            <w:r>
              <w:rPr>
                <w:color w:val="000000"/>
                <w:highlight w:val="black"/>
              </w:rPr>
              <w:fldChar w:fldCharType="separate"/>
            </w:r>
            <w:r w:rsidRPr="0088787A">
              <w:rPr>
                <w:color w:val="000000"/>
                <w:highlight w:val="black"/>
              </w:rPr>
              <w:fldChar w:fldCharType="end"/>
            </w:r>
          </w:p>
        </w:tc>
      </w:tr>
      <w:tr w:rsidR="00B80C24" w:rsidRPr="000C0133" w:rsidTr="00696200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C24" w:rsidRPr="006C6E19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6C6E19">
              <w:rPr>
                <w:color w:val="000000"/>
              </w:rPr>
              <w:t xml:space="preserve">3. </w:t>
            </w:r>
            <w:r w:rsidRPr="006C6E19">
              <w:rPr>
                <w:rFonts w:ascii="Sylfaen" w:hAnsi="Sylfaen" w:cs="Sylfaen"/>
                <w:color w:val="000000"/>
                <w:lang w:val="ka-GE"/>
              </w:rPr>
              <w:t>კონსტიტუციური წარდგინების ელექტრონული ვერსია</w:t>
            </w:r>
            <w:r w:rsidRPr="006C6E19">
              <w:rPr>
                <w:rFonts w:ascii="Sylfaen" w:hAnsi="Sylfaen" w:cs="Sylfaen"/>
                <w:color w:val="000000"/>
              </w:rPr>
              <w:t xml:space="preserve">                                                                   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0C24" w:rsidRPr="000C0133" w:rsidRDefault="00D6284F" w:rsidP="00696200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88787A">
              <w:rPr>
                <w:color w:val="000000"/>
                <w:highlight w:val="blac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C24" w:rsidRPr="0088787A">
              <w:rPr>
                <w:color w:val="000000"/>
                <w:highlight w:val="black"/>
              </w:rPr>
              <w:instrText xml:space="preserve"> FORMCHECKBOX </w:instrText>
            </w:r>
            <w:r>
              <w:rPr>
                <w:color w:val="000000"/>
                <w:highlight w:val="black"/>
              </w:rPr>
            </w:r>
            <w:r>
              <w:rPr>
                <w:color w:val="000000"/>
                <w:highlight w:val="black"/>
              </w:rPr>
              <w:fldChar w:fldCharType="separate"/>
            </w:r>
            <w:r w:rsidRPr="0088787A">
              <w:rPr>
                <w:color w:val="000000"/>
                <w:highlight w:val="black"/>
              </w:rPr>
              <w:fldChar w:fldCharType="end"/>
            </w:r>
          </w:p>
        </w:tc>
      </w:tr>
      <w:tr w:rsidR="00B80C24" w:rsidRPr="000C0133" w:rsidTr="00696200">
        <w:trPr>
          <w:trHeight w:val="80"/>
        </w:trPr>
        <w:tc>
          <w:tcPr>
            <w:tcW w:w="11016" w:type="dxa"/>
            <w:gridSpan w:val="2"/>
            <w:tcBorders>
              <w:top w:val="nil"/>
              <w:bottom w:val="nil"/>
            </w:tcBorders>
          </w:tcPr>
          <w:p w:rsidR="00B80C24" w:rsidRPr="00E77425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B80C24" w:rsidRPr="000C0133" w:rsidTr="00696200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80C24" w:rsidRPr="000C0133" w:rsidRDefault="00B80C24" w:rsidP="00696200">
            <w:pPr>
              <w:spacing w:after="0" w:line="240" w:lineRule="auto"/>
              <w:rPr>
                <w:rFonts w:ascii="Sylfaen" w:hAnsi="Sylfaen"/>
                <w:i/>
                <w:color w:val="000000"/>
                <w:lang w:val="ka-GE"/>
              </w:rPr>
            </w:pPr>
            <w:r>
              <w:rPr>
                <w:rFonts w:ascii="Sylfaen" w:hAnsi="Sylfaen"/>
                <w:i/>
                <w:color w:val="000000"/>
                <w:lang w:val="ka-GE"/>
              </w:rPr>
              <w:t xml:space="preserve">ბ. სხვა </w:t>
            </w:r>
            <w:r w:rsidRPr="000C0133">
              <w:rPr>
                <w:rFonts w:ascii="Sylfaen" w:hAnsi="Sylfaen"/>
                <w:i/>
                <w:color w:val="000000"/>
                <w:lang w:val="ka-GE"/>
              </w:rPr>
              <w:t xml:space="preserve"> დოკუმენტები:</w:t>
            </w:r>
          </w:p>
        </w:tc>
      </w:tr>
      <w:tr w:rsidR="00B80C24" w:rsidRPr="000C0133" w:rsidTr="00696200">
        <w:trPr>
          <w:trHeight w:val="107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24" w:rsidRPr="00E77425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sz w:val="12"/>
                <w:szCs w:val="12"/>
                <w:lang w:val="ka-GE"/>
              </w:rPr>
            </w:pPr>
          </w:p>
        </w:tc>
      </w:tr>
      <w:tr w:rsidR="00B80C24" w:rsidRPr="000048F6" w:rsidTr="00696200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C24" w:rsidRPr="00F30DF3" w:rsidRDefault="00B80C24" w:rsidP="00696200">
            <w:pPr>
              <w:spacing w:after="0" w:line="240" w:lineRule="auto"/>
              <w:jc w:val="both"/>
              <w:rPr>
                <w:rFonts w:ascii="Sylfaen" w:hAnsi="Sylfaen"/>
                <w:color w:val="000000"/>
                <w:lang w:val="ka-GE"/>
              </w:rPr>
            </w:pPr>
            <w:r w:rsidRPr="00F30DF3">
              <w:rPr>
                <w:rFonts w:ascii="Sylfaen" w:hAnsi="Sylfaen"/>
                <w:color w:val="000000"/>
                <w:lang w:val="ka-GE"/>
              </w:rPr>
              <w:t>1</w:t>
            </w:r>
            <w:r>
              <w:rPr>
                <w:rFonts w:ascii="Sylfaen" w:hAnsi="Sylfaen"/>
                <w:color w:val="000000"/>
                <w:lang w:val="ka-GE"/>
              </w:rPr>
              <w:t xml:space="preserve">. </w:t>
            </w:r>
            <w:r>
              <w:rPr>
                <w:rFonts w:ascii="Sylfaen" w:hAnsi="Sylfaen"/>
                <w:color w:val="000000"/>
                <w:lang w:val="eu-ES"/>
              </w:rPr>
              <w:t>ქუთაისის</w:t>
            </w:r>
            <w:r w:rsidRPr="00F30DF3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F30DF3">
              <w:rPr>
                <w:rFonts w:ascii="Sylfaen" w:hAnsi="Sylfaen"/>
                <w:color w:val="000000"/>
                <w:lang w:val="eu-ES"/>
              </w:rPr>
              <w:t>სააპელაციო სასამართლო</w:t>
            </w:r>
            <w:r w:rsidRPr="00F30DF3">
              <w:rPr>
                <w:rFonts w:ascii="Sylfaen" w:hAnsi="Sylfaen"/>
                <w:color w:val="000000"/>
                <w:lang w:val="ka-GE"/>
              </w:rPr>
              <w:t>ს სისხლის სამართლის საქმეთა პალატის 201</w:t>
            </w:r>
            <w:r>
              <w:rPr>
                <w:rFonts w:ascii="Sylfaen" w:hAnsi="Sylfaen"/>
                <w:color w:val="000000"/>
                <w:lang w:val="ka-GE"/>
              </w:rPr>
              <w:t>6</w:t>
            </w:r>
            <w:r w:rsidRPr="00F30DF3">
              <w:rPr>
                <w:rFonts w:ascii="Sylfaen" w:hAnsi="Sylfaen"/>
                <w:color w:val="000000"/>
                <w:lang w:val="ka-GE"/>
              </w:rPr>
              <w:t xml:space="preserve"> წლის </w:t>
            </w:r>
            <w:r>
              <w:rPr>
                <w:rFonts w:ascii="Sylfaen" w:hAnsi="Sylfaen"/>
                <w:lang w:val="eu-ES"/>
              </w:rPr>
              <w:t>5</w:t>
            </w:r>
            <w:r>
              <w:rPr>
                <w:rFonts w:ascii="Sylfaen" w:hAnsi="Sylfaen"/>
                <w:lang w:val="ka-GE"/>
              </w:rPr>
              <w:t xml:space="preserve"> მაისის</w:t>
            </w:r>
            <w:r w:rsidRPr="0002626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color w:val="000000"/>
                <w:lang w:val="ka-GE"/>
              </w:rPr>
              <w:t>განაჩენის ასლი</w:t>
            </w:r>
            <w:r w:rsidRPr="00F30DF3">
              <w:rPr>
                <w:rFonts w:ascii="Sylfaen" w:hAnsi="Sylfaen"/>
                <w:color w:val="000000"/>
                <w:lang w:val="ka-GE"/>
              </w:rPr>
              <w:t>;</w:t>
            </w:r>
          </w:p>
          <w:p w:rsidR="00B80C24" w:rsidRDefault="00B80C24" w:rsidP="00696200">
            <w:pPr>
              <w:spacing w:after="0" w:line="240" w:lineRule="auto"/>
              <w:jc w:val="both"/>
              <w:rPr>
                <w:rFonts w:ascii="Sylfaen" w:hAnsi="Sylfaen"/>
                <w:color w:val="000000"/>
                <w:lang w:val="ka-GE"/>
              </w:rPr>
            </w:pPr>
            <w:r w:rsidRPr="00F30DF3">
              <w:rPr>
                <w:rFonts w:ascii="Sylfaen" w:hAnsi="Sylfaen"/>
                <w:color w:val="000000"/>
                <w:lang w:val="ka-GE"/>
              </w:rPr>
              <w:t>2</w:t>
            </w:r>
            <w:r>
              <w:rPr>
                <w:rFonts w:ascii="Sylfaen" w:hAnsi="Sylfaen"/>
                <w:color w:val="000000"/>
                <w:lang w:val="ka-GE"/>
              </w:rPr>
              <w:t xml:space="preserve">. </w:t>
            </w:r>
            <w:proofErr w:type="gramStart"/>
            <w:r>
              <w:rPr>
                <w:rFonts w:ascii="Sylfaen" w:hAnsi="Sylfaen"/>
              </w:rPr>
              <w:t>პროკურორ</w:t>
            </w:r>
            <w:proofErr w:type="gramEnd"/>
            <w:r>
              <w:rPr>
                <w:rFonts w:ascii="Sylfaen" w:hAnsi="Sylfaen"/>
              </w:rPr>
              <w:t xml:space="preserve"> დავით სილაგაძის</w:t>
            </w:r>
            <w:r w:rsidRPr="006937D5">
              <w:rPr>
                <w:rFonts w:ascii="Sylfaen" w:hAnsi="Sylfaen"/>
                <w:lang w:val="ka-GE"/>
              </w:rPr>
              <w:t xml:space="preserve"> </w:t>
            </w:r>
            <w:r w:rsidRPr="006937D5">
              <w:rPr>
                <w:rFonts w:ascii="Sylfaen" w:hAnsi="Sylfaen"/>
                <w:color w:val="000000"/>
                <w:lang w:val="ka-GE"/>
              </w:rPr>
              <w:t>საკასაციო</w:t>
            </w:r>
            <w:r w:rsidRPr="007E1120">
              <w:rPr>
                <w:rFonts w:ascii="Sylfaen" w:hAnsi="Sylfaen"/>
                <w:color w:val="000000"/>
                <w:lang w:val="ka-GE"/>
              </w:rPr>
              <w:t xml:space="preserve"> საჩივრის ასლი.</w:t>
            </w:r>
          </w:p>
          <w:p w:rsidR="00B80C24" w:rsidRPr="000048F6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</w:tbl>
    <w:p w:rsidR="00B80C24" w:rsidRDefault="00B80C24" w:rsidP="00B80C24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5868"/>
        <w:gridCol w:w="5148"/>
      </w:tblGrid>
      <w:tr w:rsidR="00B80C24" w:rsidRPr="000C0133" w:rsidTr="00696200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80C24" w:rsidRPr="003E75EC" w:rsidRDefault="00B80C24" w:rsidP="00696200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საკონსტიტუციო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სამართალწარმოების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მონაწილენი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მოვალენი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არიან</w:t>
            </w:r>
            <w:r>
              <w:rPr>
                <w:rFonts w:ascii="Sylfaen" w:hAnsi="Sylfaen" w:cs="Sylfaen"/>
                <w:b/>
                <w:color w:val="000000"/>
                <w:lang w:val="ka-GE"/>
              </w:rPr>
              <w:t>,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კეთილსინდისიერად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გამოიყენონ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თავიანთი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უფლებები</w:t>
            </w:r>
            <w:r w:rsidRPr="000C0133">
              <w:rPr>
                <w:b/>
                <w:color w:val="000000"/>
                <w:lang w:val="ka-GE"/>
              </w:rPr>
              <w:t xml:space="preserve">.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საკონსტიტუციო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სასამართლოსათვის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წინასწარი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შეცნობით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ყალბი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ცნობების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მიწოდება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იწვევს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კანონით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გათვალისწინებულ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პასუხისმგებლობას</w:t>
            </w:r>
            <w:r w:rsidRPr="000C0133">
              <w:rPr>
                <w:b/>
                <w:color w:val="000000"/>
                <w:lang w:val="ka-GE"/>
              </w:rPr>
              <w:t xml:space="preserve"> („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საკონსტიტუციო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სამართალწარმოების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შესახებ</w:t>
            </w:r>
            <w:r w:rsidRPr="000C0133">
              <w:rPr>
                <w:b/>
                <w:color w:val="000000"/>
                <w:lang w:val="ka-GE"/>
              </w:rPr>
              <w:t xml:space="preserve">“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საქართველოს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კანონის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მე</w:t>
            </w:r>
            <w:r w:rsidRPr="000C0133">
              <w:rPr>
                <w:b/>
                <w:color w:val="000000"/>
                <w:lang w:val="ka-GE"/>
              </w:rPr>
              <w:t xml:space="preserve">–14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</w:t>
            </w:r>
            <w:r>
              <w:rPr>
                <w:rFonts w:ascii="Sylfaen" w:hAnsi="Sylfaen" w:cs="Sylfaen"/>
                <w:b/>
                <w:color w:val="000000"/>
                <w:lang w:val="ka-GE"/>
              </w:rPr>
              <w:t>უ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ხლი</w:t>
            </w:r>
            <w:r w:rsidRPr="000C0133">
              <w:rPr>
                <w:b/>
                <w:color w:val="000000"/>
                <w:lang w:val="ka-GE"/>
              </w:rPr>
              <w:t>)</w:t>
            </w:r>
            <w:r>
              <w:rPr>
                <w:rFonts w:ascii="Sylfaen" w:hAnsi="Sylfaen"/>
                <w:b/>
                <w:color w:val="000000"/>
                <w:lang w:val="ka-GE"/>
              </w:rPr>
              <w:t>.</w:t>
            </w:r>
          </w:p>
        </w:tc>
      </w:tr>
      <w:tr w:rsidR="00B80C24" w:rsidRPr="000C0133" w:rsidTr="00696200">
        <w:trPr>
          <w:trHeight w:val="423"/>
        </w:trPr>
        <w:tc>
          <w:tcPr>
            <w:tcW w:w="58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0C24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  <w:p w:rsidR="00B80C24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ხელმოწერა</w:t>
            </w:r>
            <w:r>
              <w:rPr>
                <w:rFonts w:ascii="Sylfaen" w:hAnsi="Sylfaen"/>
                <w:color w:val="000000"/>
                <w:lang w:val="ka-GE"/>
              </w:rPr>
              <w:t xml:space="preserve"> (ხელმოწერები)</w:t>
            </w:r>
            <w:r w:rsidRPr="000C0133">
              <w:rPr>
                <w:color w:val="000000"/>
                <w:lang w:val="ka-GE"/>
              </w:rPr>
              <w:t>:</w:t>
            </w:r>
          </w:p>
          <w:p w:rsidR="00B80C24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  <w:p w:rsidR="00B80C24" w:rsidRDefault="00B80C24" w:rsidP="00696200">
            <w:pPr>
              <w:spacing w:after="0" w:line="360" w:lineRule="auto"/>
              <w:rPr>
                <w:rFonts w:ascii="Sylfaen" w:hAnsi="Sylfaen"/>
                <w:color w:val="000000"/>
                <w:lang w:val="ka-GE"/>
              </w:rPr>
            </w:pPr>
          </w:p>
          <w:p w:rsidR="00B80C24" w:rsidRDefault="00B80C24" w:rsidP="00696200">
            <w:pPr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გიორგი შავლიაშვილი</w:t>
            </w:r>
          </w:p>
          <w:p w:rsidR="00B80C24" w:rsidRDefault="00B80C24" w:rsidP="00696200">
            <w:pPr>
              <w:rPr>
                <w:rFonts w:ascii="Sylfaen" w:hAnsi="Sylfaen"/>
                <w:color w:val="000000"/>
                <w:lang w:val="ka-GE"/>
              </w:rPr>
            </w:pPr>
          </w:p>
          <w:p w:rsidR="00B80C24" w:rsidRDefault="00B80C24" w:rsidP="00696200">
            <w:pPr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ნინო გვენეტაძე</w:t>
            </w:r>
          </w:p>
          <w:p w:rsidR="00B80C24" w:rsidRDefault="00B80C24" w:rsidP="00696200">
            <w:pPr>
              <w:rPr>
                <w:rFonts w:ascii="Sylfaen" w:hAnsi="Sylfaen"/>
                <w:color w:val="000000"/>
                <w:lang w:val="ka-GE"/>
              </w:rPr>
            </w:pPr>
          </w:p>
          <w:p w:rsidR="00B80C24" w:rsidRPr="00024820" w:rsidRDefault="00B80C24" w:rsidP="00696200">
            <w:pPr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პაატა სილაგაძე</w:t>
            </w:r>
          </w:p>
          <w:p w:rsidR="00B80C24" w:rsidRDefault="00B80C24" w:rsidP="00696200">
            <w:pPr>
              <w:spacing w:line="240" w:lineRule="auto"/>
              <w:rPr>
                <w:rFonts w:ascii="Sylfaen" w:hAnsi="Sylfaen"/>
                <w:color w:val="000000"/>
                <w:lang w:val="ka-GE"/>
              </w:rPr>
            </w:pPr>
          </w:p>
          <w:p w:rsidR="00B80C24" w:rsidRPr="00433C42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0C24" w:rsidRDefault="00B80C24" w:rsidP="00696200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  <w:p w:rsidR="00B80C24" w:rsidRPr="000C0133" w:rsidRDefault="00B80C24" w:rsidP="00B80C24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თარიღი:</w:t>
            </w:r>
            <w:r>
              <w:rPr>
                <w:rFonts w:ascii="Sylfaen" w:hAnsi="Sylfaen"/>
                <w:color w:val="000000"/>
                <w:lang w:val="ka-GE"/>
              </w:rPr>
              <w:t xml:space="preserve"> </w:t>
            </w:r>
            <w:r>
              <w:rPr>
                <w:rFonts w:ascii="Sylfaen" w:hAnsi="Sylfaen"/>
                <w:color w:val="000000"/>
                <w:lang w:val="eu-ES"/>
              </w:rPr>
              <w:t>20 იანვარი</w:t>
            </w:r>
            <w:r>
              <w:rPr>
                <w:rFonts w:ascii="Sylfaen" w:hAnsi="Sylfaen"/>
                <w:color w:val="000000"/>
                <w:lang w:val="ka-GE"/>
              </w:rPr>
              <w:t xml:space="preserve">, </w:t>
            </w:r>
            <w:r w:rsidRPr="00BA5CEA">
              <w:rPr>
                <w:rFonts w:ascii="Sylfaen" w:hAnsi="Sylfaen"/>
                <w:color w:val="000000"/>
                <w:lang w:val="ka-GE"/>
              </w:rPr>
              <w:t>20</w:t>
            </w:r>
            <w:r>
              <w:rPr>
                <w:rFonts w:ascii="Sylfaen" w:hAnsi="Sylfaen"/>
                <w:color w:val="000000"/>
                <w:lang w:val="ka-GE"/>
              </w:rPr>
              <w:t>1</w:t>
            </w:r>
            <w:r>
              <w:rPr>
                <w:rFonts w:ascii="Sylfaen" w:hAnsi="Sylfaen"/>
                <w:color w:val="000000"/>
                <w:lang w:val="eu-ES"/>
              </w:rPr>
              <w:t>7</w:t>
            </w:r>
            <w:r w:rsidRPr="00BA5CEA">
              <w:rPr>
                <w:rFonts w:ascii="Sylfaen" w:hAnsi="Sylfaen"/>
                <w:color w:val="000000"/>
                <w:lang w:val="ka-GE"/>
              </w:rPr>
              <w:t xml:space="preserve"> წელი</w:t>
            </w:r>
          </w:p>
        </w:tc>
      </w:tr>
    </w:tbl>
    <w:p w:rsidR="00B80C24" w:rsidRPr="007B5F62" w:rsidRDefault="00B80C24" w:rsidP="00B80C24">
      <w:pPr>
        <w:rPr>
          <w:rFonts w:ascii="Sylfaen" w:hAnsi="Sylfaen"/>
        </w:rPr>
      </w:pPr>
    </w:p>
    <w:p w:rsidR="00A35FB8" w:rsidRDefault="00A35FB8"/>
    <w:sectPr w:rsidR="00A35FB8" w:rsidSect="00E77425">
      <w:footerReference w:type="default" r:id="rId10"/>
      <w:pgSz w:w="12240" w:h="15840"/>
      <w:pgMar w:top="63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E23" w:rsidRDefault="00B76E23" w:rsidP="00B80C24">
      <w:pPr>
        <w:spacing w:after="0" w:line="240" w:lineRule="auto"/>
      </w:pPr>
      <w:r>
        <w:separator/>
      </w:r>
    </w:p>
  </w:endnote>
  <w:endnote w:type="continuationSeparator" w:id="0">
    <w:p w:rsidR="00B76E23" w:rsidRDefault="00B76E23" w:rsidP="00B8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57" w:rsidRDefault="00D6284F">
    <w:pPr>
      <w:pStyle w:val="Footer"/>
      <w:jc w:val="right"/>
    </w:pPr>
    <w:r>
      <w:fldChar w:fldCharType="begin"/>
    </w:r>
    <w:r w:rsidR="00E64ED0">
      <w:instrText xml:space="preserve"> PAGE   \* MERGEFORMAT </w:instrText>
    </w:r>
    <w:r>
      <w:fldChar w:fldCharType="separate"/>
    </w:r>
    <w:r w:rsidR="004736B1">
      <w:rPr>
        <w:noProof/>
      </w:rPr>
      <w:t>2</w:t>
    </w:r>
    <w:r>
      <w:fldChar w:fldCharType="end"/>
    </w:r>
  </w:p>
  <w:p w:rsidR="004D6557" w:rsidRDefault="00B76E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E23" w:rsidRDefault="00B76E23" w:rsidP="00B80C24">
      <w:pPr>
        <w:spacing w:after="0" w:line="240" w:lineRule="auto"/>
      </w:pPr>
      <w:r>
        <w:separator/>
      </w:r>
    </w:p>
  </w:footnote>
  <w:footnote w:type="continuationSeparator" w:id="0">
    <w:p w:rsidR="00B76E23" w:rsidRDefault="00B76E23" w:rsidP="00B80C24">
      <w:pPr>
        <w:spacing w:after="0" w:line="240" w:lineRule="auto"/>
      </w:pPr>
      <w:r>
        <w:continuationSeparator/>
      </w:r>
    </w:p>
  </w:footnote>
  <w:footnote w:id="1">
    <w:p w:rsidR="00B80C24" w:rsidRPr="00D87B37" w:rsidRDefault="00B80C24" w:rsidP="00B80C24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B04FC9">
        <w:rPr>
          <w:rFonts w:ascii="Sylfaen" w:hAnsi="Sylfaen" w:cs="Sylfaen"/>
          <w:sz w:val="20"/>
          <w:szCs w:val="20"/>
          <w:lang w:val="ka-GE"/>
        </w:rPr>
        <w:t>შენიშვნა</w:t>
      </w:r>
      <w:r>
        <w:rPr>
          <w:rFonts w:ascii="Sylfaen" w:hAnsi="Sylfaen" w:cs="Sylfaen"/>
          <w:sz w:val="20"/>
          <w:szCs w:val="20"/>
          <w:lang w:val="ka-GE"/>
        </w:rPr>
        <w:t xml:space="preserve"> 1</w:t>
      </w:r>
      <w:r>
        <w:rPr>
          <w:rFonts w:eastAsia="Calibri"/>
          <w:sz w:val="20"/>
          <w:szCs w:val="20"/>
        </w:rPr>
        <w:t xml:space="preserve"> </w:t>
      </w:r>
      <w:r w:rsidRPr="00D87B37">
        <w:rPr>
          <w:rFonts w:ascii="Sylfaen" w:hAnsi="Sylfaen" w:cs="Sylfaen"/>
          <w:sz w:val="20"/>
          <w:szCs w:val="20"/>
          <w:lang w:val="ka-GE"/>
        </w:rPr>
        <w:t>- გთ</w:t>
      </w:r>
      <w:r>
        <w:rPr>
          <w:rFonts w:ascii="Sylfaen" w:hAnsi="Sylfaen" w:cs="Sylfaen"/>
          <w:sz w:val="20"/>
          <w:szCs w:val="20"/>
          <w:lang w:val="ka-GE"/>
        </w:rPr>
        <w:t>ხ</w:t>
      </w:r>
      <w:r w:rsidRPr="00D87B37">
        <w:rPr>
          <w:rFonts w:ascii="Sylfaen" w:hAnsi="Sylfaen" w:cs="Sylfaen"/>
          <w:sz w:val="20"/>
          <w:szCs w:val="20"/>
          <w:lang w:val="ka-GE"/>
        </w:rPr>
        <w:t>ოვთ</w:t>
      </w:r>
      <w:r>
        <w:rPr>
          <w:rFonts w:ascii="Sylfaen" w:hAnsi="Sylfaen" w:cs="Sylfaen"/>
          <w:sz w:val="20"/>
          <w:szCs w:val="20"/>
        </w:rPr>
        <w:t>,</w:t>
      </w:r>
      <w:r w:rsidRPr="00D87B37">
        <w:rPr>
          <w:rFonts w:ascii="Sylfaen" w:hAnsi="Sylfaen" w:cs="Sylfaen"/>
          <w:sz w:val="20"/>
          <w:szCs w:val="20"/>
          <w:lang w:val="ka-GE"/>
        </w:rPr>
        <w:t xml:space="preserve"> მიუთითოთ </w:t>
      </w:r>
      <w:r>
        <w:rPr>
          <w:rFonts w:ascii="Sylfaen" w:hAnsi="Sylfaen" w:cs="Sylfaen"/>
          <w:sz w:val="20"/>
          <w:szCs w:val="20"/>
          <w:lang w:val="ka-GE"/>
        </w:rPr>
        <w:t>სამართლებრივი</w:t>
      </w:r>
      <w:r w:rsidRPr="00D87B37">
        <w:rPr>
          <w:rFonts w:ascii="Sylfaen" w:hAnsi="Sylfaen" w:cs="Sylfaen"/>
          <w:sz w:val="20"/>
          <w:szCs w:val="20"/>
          <w:lang w:val="ka-GE"/>
        </w:rPr>
        <w:t xml:space="preserve"> აქტის </w:t>
      </w:r>
      <w:r w:rsidRPr="00D87B37">
        <w:rPr>
          <w:rFonts w:ascii="Sylfaen" w:hAnsi="Sylfaen"/>
          <w:sz w:val="20"/>
          <w:szCs w:val="20"/>
          <w:lang w:val="ka-GE"/>
        </w:rPr>
        <w:t>კონკრეტულად რომელ</w:t>
      </w:r>
      <w:r>
        <w:rPr>
          <w:rFonts w:ascii="Sylfaen" w:hAnsi="Sylfaen"/>
          <w:sz w:val="20"/>
          <w:szCs w:val="20"/>
          <w:lang w:val="ka-GE"/>
        </w:rPr>
        <w:t>ი</w:t>
      </w:r>
      <w:r w:rsidRPr="00D87B37">
        <w:rPr>
          <w:rFonts w:ascii="Sylfaen" w:hAnsi="Sylfaen"/>
          <w:sz w:val="20"/>
          <w:szCs w:val="20"/>
          <w:lang w:val="ka-GE"/>
        </w:rPr>
        <w:t xml:space="preserve"> ნაწილ</w:t>
      </w:r>
      <w:r>
        <w:rPr>
          <w:rFonts w:ascii="Sylfaen" w:hAnsi="Sylfaen"/>
          <w:sz w:val="20"/>
          <w:szCs w:val="20"/>
          <w:lang w:val="ka-GE"/>
        </w:rPr>
        <w:t>ი</w:t>
      </w:r>
      <w:r w:rsidRPr="00D87B37">
        <w:rPr>
          <w:rFonts w:ascii="Sylfaen" w:hAnsi="Sylfaen"/>
          <w:sz w:val="20"/>
          <w:szCs w:val="20"/>
          <w:lang w:val="ka-GE"/>
        </w:rPr>
        <w:t>ს –</w:t>
      </w:r>
      <w:r>
        <w:rPr>
          <w:rFonts w:ascii="Sylfaen" w:hAnsi="Sylfaen"/>
          <w:sz w:val="20"/>
          <w:szCs w:val="20"/>
          <w:lang w:val="ka-GE"/>
        </w:rPr>
        <w:t xml:space="preserve"> პრეამბული</w:t>
      </w:r>
      <w:r w:rsidRPr="00D87B37">
        <w:rPr>
          <w:rFonts w:ascii="Sylfaen" w:hAnsi="Sylfaen"/>
          <w:sz w:val="20"/>
          <w:szCs w:val="20"/>
          <w:lang w:val="ka-GE"/>
        </w:rPr>
        <w:t>ს, კარ</w:t>
      </w:r>
      <w:r>
        <w:rPr>
          <w:rFonts w:ascii="Sylfaen" w:hAnsi="Sylfaen"/>
          <w:sz w:val="20"/>
          <w:szCs w:val="20"/>
          <w:lang w:val="ka-GE"/>
        </w:rPr>
        <w:t>ი</w:t>
      </w:r>
      <w:r w:rsidRPr="00D87B37">
        <w:rPr>
          <w:rFonts w:ascii="Sylfaen" w:hAnsi="Sylfaen"/>
          <w:sz w:val="20"/>
          <w:szCs w:val="20"/>
          <w:lang w:val="ka-GE"/>
        </w:rPr>
        <w:t>ს (წიგნ</w:t>
      </w:r>
      <w:r>
        <w:rPr>
          <w:rFonts w:ascii="Sylfaen" w:hAnsi="Sylfaen"/>
          <w:sz w:val="20"/>
          <w:szCs w:val="20"/>
          <w:lang w:val="ka-GE"/>
        </w:rPr>
        <w:t>ი</w:t>
      </w:r>
      <w:r w:rsidRPr="00D87B37">
        <w:rPr>
          <w:rFonts w:ascii="Sylfaen" w:hAnsi="Sylfaen"/>
          <w:sz w:val="20"/>
          <w:szCs w:val="20"/>
          <w:lang w:val="ka-GE"/>
        </w:rPr>
        <w:t>ს), თავ</w:t>
      </w:r>
      <w:r>
        <w:rPr>
          <w:rFonts w:ascii="Sylfaen" w:hAnsi="Sylfaen"/>
          <w:sz w:val="20"/>
          <w:szCs w:val="20"/>
          <w:lang w:val="ka-GE"/>
        </w:rPr>
        <w:t>ი</w:t>
      </w:r>
      <w:r w:rsidRPr="00D87B37">
        <w:rPr>
          <w:rFonts w:ascii="Sylfaen" w:hAnsi="Sylfaen"/>
          <w:sz w:val="20"/>
          <w:szCs w:val="20"/>
          <w:lang w:val="ka-GE"/>
        </w:rPr>
        <w:t>ს, მუხლ</w:t>
      </w:r>
      <w:r>
        <w:rPr>
          <w:rFonts w:ascii="Sylfaen" w:hAnsi="Sylfaen"/>
          <w:sz w:val="20"/>
          <w:szCs w:val="20"/>
          <w:lang w:val="ka-GE"/>
        </w:rPr>
        <w:t>ი</w:t>
      </w:r>
      <w:r w:rsidRPr="00D87B37">
        <w:rPr>
          <w:rFonts w:ascii="Sylfaen" w:hAnsi="Sylfaen"/>
          <w:sz w:val="20"/>
          <w:szCs w:val="20"/>
          <w:lang w:val="ka-GE"/>
        </w:rPr>
        <w:t>ს, პუნქტ</w:t>
      </w:r>
      <w:r>
        <w:rPr>
          <w:rFonts w:ascii="Sylfaen" w:hAnsi="Sylfaen"/>
          <w:sz w:val="20"/>
          <w:szCs w:val="20"/>
          <w:lang w:val="ka-GE"/>
        </w:rPr>
        <w:t>ი</w:t>
      </w:r>
      <w:r w:rsidRPr="00D87B37">
        <w:rPr>
          <w:rFonts w:ascii="Sylfaen" w:hAnsi="Sylfaen"/>
          <w:sz w:val="20"/>
          <w:szCs w:val="20"/>
          <w:lang w:val="ka-GE"/>
        </w:rPr>
        <w:t>ს, ქვეპუნქტ</w:t>
      </w:r>
      <w:r>
        <w:rPr>
          <w:rFonts w:ascii="Sylfaen" w:hAnsi="Sylfaen"/>
          <w:sz w:val="20"/>
          <w:szCs w:val="20"/>
          <w:lang w:val="ka-GE"/>
        </w:rPr>
        <w:t>ის, წინადადების (სასვენი ნიშნი</w:t>
      </w:r>
      <w:r w:rsidRPr="00D87B37">
        <w:rPr>
          <w:rFonts w:ascii="Sylfaen" w:hAnsi="Sylfaen"/>
          <w:sz w:val="20"/>
          <w:szCs w:val="20"/>
          <w:lang w:val="ka-GE"/>
        </w:rPr>
        <w:t>ს ან/და კავშირ</w:t>
      </w:r>
      <w:r>
        <w:rPr>
          <w:rFonts w:ascii="Sylfaen" w:hAnsi="Sylfaen"/>
          <w:sz w:val="20"/>
          <w:szCs w:val="20"/>
          <w:lang w:val="ka-GE"/>
        </w:rPr>
        <w:t>ი</w:t>
      </w:r>
      <w:r w:rsidRPr="00D87B37">
        <w:rPr>
          <w:rFonts w:ascii="Sylfaen" w:hAnsi="Sylfaen"/>
          <w:sz w:val="20"/>
          <w:szCs w:val="20"/>
          <w:lang w:val="ka-GE"/>
        </w:rPr>
        <w:t>ს) ან</w:t>
      </w:r>
      <w:r>
        <w:rPr>
          <w:rFonts w:ascii="Sylfaen" w:hAnsi="Sylfaen"/>
          <w:sz w:val="20"/>
          <w:szCs w:val="20"/>
          <w:lang w:val="ka-GE"/>
        </w:rPr>
        <w:t>/და სიტყვის კონსტიტუციურობის დადგენას ითხოვს საერთო სასამართლო</w:t>
      </w:r>
    </w:p>
  </w:footnote>
  <w:footnote w:id="2">
    <w:p w:rsidR="00B80C24" w:rsidRPr="00D87B37" w:rsidRDefault="00B80C24" w:rsidP="00B80C24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0E67CE">
        <w:rPr>
          <w:rFonts w:ascii="Sylfaen" w:hAnsi="Sylfaen" w:cs="Sylfaen"/>
          <w:iCs/>
          <w:sz w:val="20"/>
          <w:szCs w:val="20"/>
          <w:lang w:val="ka-GE"/>
        </w:rPr>
        <w:t xml:space="preserve">შენიშვნა </w:t>
      </w:r>
      <w:r>
        <w:rPr>
          <w:rFonts w:ascii="Sylfaen" w:hAnsi="Sylfaen" w:cs="Sylfaen"/>
          <w:iCs/>
          <w:sz w:val="20"/>
          <w:szCs w:val="20"/>
          <w:lang w:val="ka-GE"/>
        </w:rPr>
        <w:t>2</w:t>
      </w:r>
      <w:r w:rsidRPr="000E67CE">
        <w:rPr>
          <w:rFonts w:ascii="Sylfaen" w:hAnsi="Sylfaen" w:cs="Sylfaen"/>
          <w:iCs/>
          <w:sz w:val="20"/>
          <w:szCs w:val="20"/>
          <w:lang w:val="ka-GE"/>
        </w:rPr>
        <w:t xml:space="preserve"> -</w:t>
      </w:r>
      <w:r w:rsidRPr="00D87B37">
        <w:rPr>
          <w:rFonts w:ascii="Sylfaen" w:hAnsi="Sylfaen"/>
          <w:sz w:val="20"/>
          <w:szCs w:val="20"/>
          <w:lang w:val="ka-GE"/>
        </w:rPr>
        <w:t xml:space="preserve"> </w:t>
      </w:r>
      <w:r w:rsidRPr="00D87B37">
        <w:rPr>
          <w:rFonts w:ascii="Sylfaen" w:hAnsi="Sylfaen" w:cs="Sylfaen"/>
          <w:iCs/>
          <w:sz w:val="20"/>
          <w:szCs w:val="20"/>
          <w:lang w:val="ka-GE"/>
        </w:rPr>
        <w:t>გთხოვთ</w:t>
      </w:r>
      <w:r>
        <w:rPr>
          <w:rFonts w:ascii="Sylfaen" w:hAnsi="Sylfaen" w:cs="Sylfaen"/>
          <w:iCs/>
          <w:sz w:val="20"/>
          <w:szCs w:val="20"/>
          <w:lang w:val="ka-GE"/>
        </w:rPr>
        <w:t>,</w:t>
      </w:r>
      <w:r w:rsidRPr="00D87B37">
        <w:rPr>
          <w:rFonts w:ascii="Sylfaen" w:hAnsi="Sylfaen" w:cs="Sylfaen"/>
          <w:iCs/>
          <w:sz w:val="20"/>
          <w:szCs w:val="20"/>
          <w:lang w:val="ka-GE"/>
        </w:rPr>
        <w:t xml:space="preserve"> ქვემოთ მოყვანილ ველში მიუთითოთ კონკრეტული სადავო ნორმა და მის გასწვრივ  საქართველოს კონსტიტუციის ის დებულება, რომლის მიმართაც მოითხოვთ აღნიშნული სადავო ნორმის </w:t>
      </w:r>
      <w:r>
        <w:rPr>
          <w:rFonts w:ascii="Sylfaen" w:hAnsi="Sylfaen" w:cs="Sylfaen"/>
          <w:iCs/>
          <w:sz w:val="20"/>
          <w:szCs w:val="20"/>
          <w:lang w:val="ka-GE"/>
        </w:rPr>
        <w:t>კონსტიტუციურობის დადგენას.</w:t>
      </w:r>
    </w:p>
  </w:footnote>
  <w:footnote w:id="3">
    <w:p w:rsidR="00B80C24" w:rsidRPr="007F70A8" w:rsidRDefault="00B80C24" w:rsidP="00B80C24">
      <w:pPr>
        <w:pStyle w:val="FootnoteText"/>
        <w:jc w:val="both"/>
        <w:rPr>
          <w:rFonts w:ascii="Sylfaen" w:hAnsi="Sylfaen"/>
          <w:lang w:val="ka-GE"/>
        </w:rPr>
      </w:pPr>
      <w:r w:rsidRPr="000E67CE">
        <w:rPr>
          <w:rFonts w:ascii="Sylfaen" w:eastAsia="Times New Roman" w:hAnsi="Sylfaen" w:cs="Sylfaen"/>
          <w:iCs/>
          <w:lang w:val="ka-GE"/>
        </w:rPr>
        <w:t xml:space="preserve">შენიშვნა </w:t>
      </w:r>
      <w:r>
        <w:rPr>
          <w:rFonts w:ascii="Sylfaen" w:eastAsia="Times New Roman" w:hAnsi="Sylfaen" w:cs="Sylfaen"/>
          <w:iCs/>
          <w:lang w:val="ka-GE"/>
        </w:rPr>
        <w:t>3</w:t>
      </w:r>
      <w:r>
        <w:t xml:space="preserve"> </w:t>
      </w:r>
      <w:r>
        <w:rPr>
          <w:rFonts w:ascii="Sylfaen" w:hAnsi="Sylfaen"/>
          <w:lang w:val="ka-GE"/>
        </w:rPr>
        <w:t xml:space="preserve">- </w:t>
      </w:r>
      <w:r w:rsidRPr="007F70A8">
        <w:rPr>
          <w:rFonts w:ascii="Sylfaen" w:hAnsi="Sylfaen"/>
          <w:lang w:val="ka-GE"/>
        </w:rPr>
        <w:t>გთხოვთ, მიუთითოთ საქართველოს კონსტიტუციის</w:t>
      </w:r>
      <w:r>
        <w:rPr>
          <w:rFonts w:ascii="Sylfaen" w:hAnsi="Sylfaen"/>
          <w:lang w:val="ka-GE"/>
        </w:rPr>
        <w:t>ა</w:t>
      </w:r>
      <w:r w:rsidRPr="007F70A8">
        <w:rPr>
          <w:rFonts w:ascii="Sylfaen" w:hAnsi="Sylfaen"/>
          <w:lang w:val="ka-GE"/>
        </w:rPr>
        <w:t xml:space="preserve"> და კანონმდებლობის ის ნორმები, რომლებიც უფლებას გაძლევთ</w:t>
      </w:r>
      <w:r>
        <w:rPr>
          <w:rFonts w:ascii="Sylfaen" w:hAnsi="Sylfaen"/>
          <w:lang w:val="ka-GE"/>
        </w:rPr>
        <w:t>, წარდგინებით</w:t>
      </w:r>
      <w:r w:rsidRPr="007F70A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მი</w:t>
      </w:r>
      <w:r w:rsidRPr="007F70A8">
        <w:rPr>
          <w:rFonts w:ascii="Sylfaen" w:hAnsi="Sylfaen"/>
          <w:lang w:val="ka-GE"/>
        </w:rPr>
        <w:t>მართოთ საკონსტიტუციო სასამართლოს</w:t>
      </w:r>
      <w:r>
        <w:rPr>
          <w:rFonts w:ascii="Sylfaen" w:hAnsi="Sylfaen"/>
          <w:lang w:val="ka-GE"/>
        </w:rPr>
        <w:t>.</w:t>
      </w:r>
    </w:p>
  </w:footnote>
  <w:footnote w:id="4">
    <w:p w:rsidR="00B80C24" w:rsidRPr="00316153" w:rsidRDefault="00B80C24" w:rsidP="00B80C24">
      <w:pPr>
        <w:pStyle w:val="FootnoteText"/>
        <w:jc w:val="both"/>
        <w:rPr>
          <w:rFonts w:ascii="Sylfaen" w:hAnsi="Sylfaen"/>
          <w:lang w:val="eu-ES"/>
        </w:rPr>
      </w:pPr>
      <w:r w:rsidRPr="000E67CE">
        <w:rPr>
          <w:rFonts w:ascii="Sylfaen" w:hAnsi="Sylfaen" w:cs="Sylfaen"/>
          <w:lang w:val="ka-GE" w:eastAsia="ru-RU"/>
        </w:rPr>
        <w:t xml:space="preserve">შენიშვნა </w:t>
      </w:r>
      <w:r>
        <w:rPr>
          <w:rFonts w:ascii="Sylfaen" w:hAnsi="Sylfaen" w:cs="Sylfaen"/>
          <w:lang w:val="ka-GE" w:eastAsia="ru-RU"/>
        </w:rPr>
        <w:t>4</w:t>
      </w:r>
      <w:r w:rsidRPr="003874A1">
        <w:t xml:space="preserve"> </w:t>
      </w:r>
      <w:r w:rsidRPr="003874A1">
        <w:rPr>
          <w:rFonts w:ascii="Sylfaen" w:hAnsi="Sylfaen"/>
          <w:lang w:val="ka-GE"/>
        </w:rPr>
        <w:t xml:space="preserve"> - „საკონსტიტუციო სამართალწარმოების შესახებ“ საქართველოს კანონის მე-18 მუხლის თანახმად</w:t>
      </w:r>
      <w:r>
        <w:rPr>
          <w:rFonts w:ascii="Sylfaen" w:hAnsi="Sylfaen"/>
          <w:lang w:val="ka-GE"/>
        </w:rPr>
        <w:t xml:space="preserve"> </w:t>
      </w:r>
      <w:r w:rsidRPr="003874A1">
        <w:rPr>
          <w:rFonts w:ascii="Sylfaen" w:hAnsi="Sylfaen" w:cs="Sylfaen"/>
          <w:lang w:val="ka-GE" w:eastAsia="ru-RU"/>
        </w:rPr>
        <w:t>კონსტიტუციური სარჩელი ან კონსტიტუციური წარდგინება განსახილველად არ მიიღება, თუ: ა) ფორმით ან შინაარსით არ შეესაბამება ამ კანონის მე-16 მუხლით დადგენილ მოთხოვნებს; ბ) შეტანილი არ არის უფლებამოსილი პირის ან ორგანოს (სუბიექტის</w:t>
      </w:r>
      <w:r>
        <w:rPr>
          <w:rFonts w:ascii="Sylfaen" w:hAnsi="Sylfaen" w:cs="Sylfaen"/>
          <w:lang w:val="ka-GE" w:eastAsia="ru-RU"/>
        </w:rPr>
        <w:t>)</w:t>
      </w:r>
      <w:r w:rsidRPr="003874A1">
        <w:rPr>
          <w:rFonts w:ascii="Sylfaen" w:hAnsi="Sylfaen" w:cs="Sylfaen"/>
          <w:lang w:val="ka-GE" w:eastAsia="ru-RU"/>
        </w:rPr>
        <w:t xml:space="preserve"> მიერ; გ) მასში მითითებული არც</w:t>
      </w:r>
      <w:r>
        <w:rPr>
          <w:rFonts w:ascii="Sylfaen" w:hAnsi="Sylfaen" w:cs="Sylfaen"/>
          <w:lang w:val="ka-GE" w:eastAsia="ru-RU"/>
        </w:rPr>
        <w:t xml:space="preserve"> </w:t>
      </w:r>
      <w:r w:rsidRPr="003874A1">
        <w:rPr>
          <w:rFonts w:ascii="Sylfaen" w:hAnsi="Sylfaen" w:cs="Sylfaen"/>
          <w:lang w:val="ka-GE" w:eastAsia="ru-RU"/>
        </w:rPr>
        <w:t>ერთი სადავო საკითხი არ არის საკონსტიტუციო სასამართლოს განსჯადი; დ) მასში მითითებული ყველა სადავო საკითხი უკვე გადაწყვეტილია საკონსტიტუციო სასამართლოს მიერ, გარდა „საქართველოს საკონსტიტუციო სასამართლოს შესახებ“ საქართველოს ორგანული კანონის 21</w:t>
      </w:r>
      <w:r w:rsidRPr="003874A1">
        <w:rPr>
          <w:rFonts w:ascii="Sylfaen" w:hAnsi="Sylfaen" w:cs="Sylfaen"/>
          <w:vertAlign w:val="superscript"/>
          <w:lang w:val="ka-GE" w:eastAsia="ru-RU"/>
        </w:rPr>
        <w:t>1</w:t>
      </w:r>
      <w:r w:rsidRPr="003874A1">
        <w:rPr>
          <w:rFonts w:ascii="Sylfaen" w:hAnsi="Sylfaen" w:cs="Sylfaen"/>
          <w:lang w:val="ka-GE" w:eastAsia="ru-RU"/>
        </w:rPr>
        <w:t xml:space="preserve"> მუხლით გათვალისწინებული შემთხვევებისა</w:t>
      </w:r>
      <w:r>
        <w:rPr>
          <w:rFonts w:ascii="Sylfaen" w:hAnsi="Sylfaen" w:cs="Sylfaen"/>
          <w:lang w:val="ka-GE" w:eastAsia="ru-RU"/>
        </w:rPr>
        <w:t>;</w:t>
      </w:r>
      <w:r w:rsidRPr="003874A1">
        <w:rPr>
          <w:rFonts w:ascii="Sylfaen" w:hAnsi="Sylfaen" w:cs="Sylfaen"/>
          <w:lang w:val="ka-GE" w:eastAsia="ru-RU"/>
        </w:rPr>
        <w:t xml:space="preserve">  ე) მასში მითითებული არც</w:t>
      </w:r>
      <w:r>
        <w:rPr>
          <w:rFonts w:ascii="Sylfaen" w:hAnsi="Sylfaen" w:cs="Sylfaen"/>
          <w:lang w:val="ka-GE" w:eastAsia="ru-RU"/>
        </w:rPr>
        <w:t xml:space="preserve"> </w:t>
      </w:r>
      <w:r w:rsidRPr="003874A1">
        <w:rPr>
          <w:rFonts w:ascii="Sylfaen" w:hAnsi="Sylfaen" w:cs="Sylfaen"/>
          <w:lang w:val="ka-GE" w:eastAsia="ru-RU"/>
        </w:rPr>
        <w:t>ერთი სადავო საკითხი არ არის გადაწყვეტილი საქართველოს კონსტიტუციით</w:t>
      </w:r>
      <w:r>
        <w:rPr>
          <w:rFonts w:ascii="Sylfaen" w:hAnsi="Sylfaen" w:cs="Sylfaen"/>
          <w:lang w:val="ka-GE" w:eastAsia="ru-RU"/>
        </w:rPr>
        <w:t>;</w:t>
      </w:r>
      <w:r w:rsidRPr="003874A1">
        <w:rPr>
          <w:rFonts w:ascii="Sylfaen" w:hAnsi="Sylfaen" w:cs="Sylfaen"/>
          <w:lang w:val="ka-GE" w:eastAsia="ru-RU"/>
        </w:rPr>
        <w:t xml:space="preserve"> ვ) არასაპატიო მიზეზით დარღვეულია მისი შეტანის კანონით დადგენილი ვადა</w:t>
      </w:r>
      <w:r>
        <w:rPr>
          <w:rFonts w:ascii="Sylfaen" w:hAnsi="Sylfaen" w:cs="Sylfaen"/>
          <w:lang w:val="ka-GE" w:eastAsia="ru-RU"/>
        </w:rPr>
        <w:t>;</w:t>
      </w:r>
      <w:r w:rsidRPr="003874A1">
        <w:rPr>
          <w:rFonts w:ascii="Sylfaen" w:hAnsi="Sylfaen" w:cs="Sylfaen"/>
          <w:lang w:val="ka-GE" w:eastAsia="ru-RU"/>
        </w:rPr>
        <w:t xml:space="preserve"> ზ)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გარეშე, რომელიც კონსტიტუციური სარჩელით გასაჩივრებული არ არის.</w:t>
      </w:r>
    </w:p>
  </w:footnote>
  <w:footnote w:id="5">
    <w:p w:rsidR="00B80C24" w:rsidRPr="007A5C80" w:rsidRDefault="00B80C24" w:rsidP="00B80C24">
      <w:pPr>
        <w:pStyle w:val="FootnoteText"/>
        <w:jc w:val="both"/>
        <w:rPr>
          <w:rFonts w:ascii="Sylfaen" w:hAnsi="Sylfaen"/>
          <w:lang w:val="ka-GE"/>
        </w:rPr>
      </w:pPr>
      <w:r w:rsidRPr="000E67CE">
        <w:rPr>
          <w:rFonts w:ascii="Sylfaen" w:hAnsi="Sylfaen"/>
          <w:lang w:val="ka-GE"/>
        </w:rPr>
        <w:t xml:space="preserve">შენიშვნა </w:t>
      </w:r>
      <w:r>
        <w:rPr>
          <w:rFonts w:ascii="Sylfaen" w:hAnsi="Sylfaen"/>
          <w:lang w:val="ka-GE"/>
        </w:rPr>
        <w:t xml:space="preserve">5 - </w:t>
      </w:r>
      <w:r w:rsidRPr="007A5C80">
        <w:rPr>
          <w:rFonts w:ascii="Sylfaen" w:hAnsi="Sylfaen"/>
          <w:lang w:val="ka-GE"/>
        </w:rPr>
        <w:t>გთხოვთ</w:t>
      </w:r>
      <w:r w:rsidRPr="000E67CE">
        <w:rPr>
          <w:rFonts w:ascii="Sylfaen" w:hAnsi="Sylfaen"/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წარმოადგინოთ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დასაბუთება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სადავო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ნორმის</w:t>
      </w:r>
      <w:r w:rsidRPr="000E67CE">
        <w:rPr>
          <w:rFonts w:ascii="Sylfaen" w:hAnsi="Sylfaen"/>
          <w:lang w:val="ka-GE"/>
        </w:rPr>
        <w:t xml:space="preserve"> (</w:t>
      </w:r>
      <w:r w:rsidRPr="007A5C80">
        <w:rPr>
          <w:rFonts w:ascii="Sylfaen" w:hAnsi="Sylfaen"/>
          <w:lang w:val="ka-GE"/>
        </w:rPr>
        <w:t>ნორმების</w:t>
      </w:r>
      <w:r w:rsidRPr="000E67CE">
        <w:rPr>
          <w:rFonts w:ascii="Sylfaen" w:hAnsi="Sylfaen"/>
          <w:lang w:val="ka-GE"/>
        </w:rPr>
        <w:t xml:space="preserve">) </w:t>
      </w:r>
      <w:r w:rsidRPr="007A5C80">
        <w:rPr>
          <w:rFonts w:ascii="Sylfaen" w:hAnsi="Sylfaen"/>
          <w:lang w:val="ka-GE"/>
        </w:rPr>
        <w:t>კონსტიტუციის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მითითებულ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ნორმასთან</w:t>
      </w:r>
      <w:r w:rsidRPr="007A5C80">
        <w:rPr>
          <w:lang w:val="ka-GE"/>
        </w:rPr>
        <w:t xml:space="preserve">  </w:t>
      </w:r>
      <w:r w:rsidRPr="007A5C80">
        <w:rPr>
          <w:rFonts w:ascii="Sylfaen" w:hAnsi="Sylfaen"/>
          <w:lang w:val="ka-GE"/>
        </w:rPr>
        <w:t>შეუსაბამობის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თაობაზე</w:t>
      </w:r>
      <w:r w:rsidRPr="007A5C80">
        <w:rPr>
          <w:lang w:val="ka-GE"/>
        </w:rPr>
        <w:t xml:space="preserve">. </w:t>
      </w:r>
      <w:r w:rsidRPr="007A5C80">
        <w:rPr>
          <w:rFonts w:ascii="Sylfaen" w:hAnsi="Sylfaen"/>
          <w:lang w:val="ka-GE"/>
        </w:rPr>
        <w:t>იმ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შემთხვევაში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თუ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სადავო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ნორმის</w:t>
      </w:r>
      <w:r w:rsidRPr="007A5C80">
        <w:rPr>
          <w:lang w:val="ka-GE"/>
        </w:rPr>
        <w:t xml:space="preserve"> (</w:t>
      </w:r>
      <w:r w:rsidRPr="007A5C80">
        <w:rPr>
          <w:rFonts w:ascii="Sylfaen" w:hAnsi="Sylfaen"/>
          <w:lang w:val="ka-GE"/>
        </w:rPr>
        <w:t>ნორმების</w:t>
      </w:r>
      <w:r w:rsidRPr="007A5C80">
        <w:rPr>
          <w:lang w:val="ka-GE"/>
        </w:rPr>
        <w:t xml:space="preserve">) </w:t>
      </w:r>
      <w:r w:rsidRPr="007A5C80">
        <w:rPr>
          <w:rFonts w:ascii="Sylfaen" w:hAnsi="Sylfaen"/>
          <w:lang w:val="ka-GE"/>
        </w:rPr>
        <w:t>შემოწმებას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საქართველოს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კონსტიტუციის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რამდენიმე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მუხლთან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ითხოვთ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გთხოვთ</w:t>
      </w:r>
      <w:r>
        <w:rPr>
          <w:rFonts w:ascii="Sylfaen" w:hAnsi="Sylfaen"/>
          <w:lang w:val="ka-GE"/>
        </w:rPr>
        <w:t>,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ცალ</w:t>
      </w:r>
      <w:r w:rsidRPr="007A5C80">
        <w:rPr>
          <w:lang w:val="ka-GE"/>
        </w:rPr>
        <w:t>–</w:t>
      </w:r>
      <w:r w:rsidRPr="007A5C80">
        <w:rPr>
          <w:rFonts w:ascii="Sylfaen" w:hAnsi="Sylfaen"/>
          <w:lang w:val="ka-GE"/>
        </w:rPr>
        <w:t>ცალკე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წარმოადგინოთ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დასაბუთება</w:t>
      </w:r>
      <w:r w:rsidRPr="007A5C80">
        <w:rPr>
          <w:lang w:val="ka-GE"/>
        </w:rPr>
        <w:t xml:space="preserve">. </w:t>
      </w:r>
      <w:r w:rsidRPr="007A5C80">
        <w:rPr>
          <w:rFonts w:ascii="Sylfaen" w:hAnsi="Sylfaen"/>
          <w:lang w:val="ka-GE"/>
        </w:rPr>
        <w:t>იმ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შემთხვევაში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თუ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ეყრდობით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საკონსტიტუციო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სასამართლოს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საქართველოს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საერთო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სასამართლოს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ადამიანის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უფლებათა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ევროპულ</w:t>
      </w:r>
      <w:r w:rsidRPr="007A5C80">
        <w:rPr>
          <w:lang w:val="ka-GE"/>
        </w:rPr>
        <w:t xml:space="preserve">  </w:t>
      </w:r>
      <w:r w:rsidRPr="007A5C80">
        <w:rPr>
          <w:rFonts w:ascii="Sylfaen" w:hAnsi="Sylfaen"/>
          <w:lang w:val="ka-GE"/>
        </w:rPr>
        <w:t>სასამართლოს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ან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საზღვარგარეთის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ქვეყნების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სასამართლო</w:t>
      </w:r>
      <w:r w:rsidRPr="007A5C80">
        <w:rPr>
          <w:lang w:val="ka-GE"/>
        </w:rPr>
        <w:t xml:space="preserve"> </w:t>
      </w:r>
      <w:r>
        <w:rPr>
          <w:rFonts w:ascii="Sylfaen" w:hAnsi="Sylfaen"/>
          <w:lang w:val="ka-GE"/>
        </w:rPr>
        <w:t>გადაწყვეტილებებს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გთხოვთ</w:t>
      </w:r>
      <w:r>
        <w:rPr>
          <w:rFonts w:ascii="Sylfaen" w:hAnsi="Sylfaen"/>
          <w:lang w:val="ka-GE"/>
        </w:rPr>
        <w:t>,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მიუთ</w:t>
      </w:r>
      <w:r>
        <w:rPr>
          <w:rFonts w:ascii="Sylfaen" w:hAnsi="Sylfaen"/>
          <w:lang w:val="ka-GE"/>
        </w:rPr>
        <w:t>ი</w:t>
      </w:r>
      <w:r w:rsidRPr="007A5C80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ოთ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საქმის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დასახელება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გადაწყვეტილების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შესაბამისი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პარაგრაფი</w:t>
      </w:r>
      <w:r w:rsidRPr="007A5C80">
        <w:rPr>
          <w:lang w:val="ka-GE"/>
        </w:rPr>
        <w:t>.</w:t>
      </w:r>
    </w:p>
  </w:footnote>
  <w:footnote w:id="6">
    <w:p w:rsidR="00B80C24" w:rsidRPr="00E77425" w:rsidRDefault="00B80C24" w:rsidP="00B80C24">
      <w:pPr>
        <w:pStyle w:val="FootnoteText"/>
        <w:jc w:val="both"/>
        <w:rPr>
          <w:rFonts w:ascii="Sylfaen" w:hAnsi="Sylfaen"/>
          <w:lang w:val="ka-GE"/>
        </w:rPr>
      </w:pPr>
      <w:r w:rsidRPr="00E77425">
        <w:rPr>
          <w:rFonts w:ascii="Sylfaen" w:hAnsi="Sylfaen"/>
          <w:lang w:val="ka-GE"/>
        </w:rPr>
        <w:t xml:space="preserve">შენიშვნა </w:t>
      </w:r>
      <w:r>
        <w:rPr>
          <w:rFonts w:ascii="Sylfaen" w:hAnsi="Sylfaen"/>
          <w:lang w:val="ka-GE"/>
        </w:rPr>
        <w:t>6</w:t>
      </w:r>
      <w:r w:rsidRPr="00E7742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- წარდგინების ავტორს</w:t>
      </w:r>
      <w:r w:rsidRPr="007A5C80">
        <w:rPr>
          <w:rFonts w:ascii="Sylfaen" w:hAnsi="Sylfaen"/>
          <w:lang w:val="ka-GE"/>
        </w:rPr>
        <w:t xml:space="preserve"> შეუძლია</w:t>
      </w:r>
      <w:r>
        <w:rPr>
          <w:rFonts w:ascii="Sylfaen" w:hAnsi="Sylfaen"/>
          <w:lang w:val="ka-GE"/>
        </w:rPr>
        <w:t>,</w:t>
      </w:r>
      <w:r w:rsidRPr="007A5C80">
        <w:rPr>
          <w:rFonts w:ascii="Sylfaen" w:hAnsi="Sylfaen"/>
          <w:lang w:val="ka-GE"/>
        </w:rPr>
        <w:t xml:space="preserve"> წარმოადგინოს დასაბუთებული შუამდგომლობა საქმეზე მოწმის, ექსპერტის ან/და სპეციალისტის მოწვევის </w:t>
      </w:r>
      <w:r>
        <w:rPr>
          <w:rFonts w:ascii="Sylfaen" w:hAnsi="Sylfaen"/>
          <w:lang w:val="ka-GE"/>
        </w:rPr>
        <w:t>თაობაზე</w:t>
      </w:r>
      <w:r w:rsidRPr="007A5C80">
        <w:rPr>
          <w:rFonts w:ascii="Sylfaen" w:hAnsi="Sylfaen"/>
          <w:lang w:val="ka-GE"/>
        </w:rPr>
        <w:t xml:space="preserve"> და სხვ</w:t>
      </w:r>
      <w:r>
        <w:rPr>
          <w:rFonts w:ascii="Sylfaen" w:hAnsi="Sylfaen"/>
          <w:lang w:val="ka-GE"/>
        </w:rPr>
        <w:t>.</w:t>
      </w:r>
    </w:p>
  </w:footnote>
  <w:footnote w:id="7">
    <w:p w:rsidR="00B80C24" w:rsidRPr="00E77425" w:rsidRDefault="00B80C24" w:rsidP="00B80C24">
      <w:pPr>
        <w:pStyle w:val="FootnoteText"/>
        <w:jc w:val="both"/>
        <w:rPr>
          <w:rFonts w:ascii="Sylfaen" w:hAnsi="Sylfaen"/>
          <w:lang w:val="ka-GE"/>
        </w:rPr>
      </w:pPr>
      <w:r w:rsidRPr="00E77425">
        <w:rPr>
          <w:rFonts w:ascii="Sylfaen" w:hAnsi="Sylfaen"/>
          <w:lang w:val="ka-GE"/>
        </w:rPr>
        <w:t xml:space="preserve">შენიშვნა </w:t>
      </w:r>
      <w:r>
        <w:rPr>
          <w:rFonts w:ascii="Sylfaen" w:hAnsi="Sylfaen"/>
          <w:lang w:val="ka-GE"/>
        </w:rPr>
        <w:t>7</w:t>
      </w:r>
      <w:r w:rsidRPr="00E7742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- </w:t>
      </w:r>
      <w:r w:rsidRPr="007A5C80">
        <w:rPr>
          <w:rFonts w:ascii="Sylfaen" w:hAnsi="Sylfaen"/>
          <w:lang w:val="ka-GE"/>
        </w:rPr>
        <w:t>დასაბუთებაში უნდა მიუთითოთ, თუ კონკრეტულად რატომ იწვევთ შესაბამის მოწმეს, ექსპერტს ან/და სპეციალისტს და განსახილველი საქმის გადასაწყვეტად რა მნიშვნელოვანი ინფორმაციის წარმოდგენა შეუძლია</w:t>
      </w:r>
      <w:r>
        <w:rPr>
          <w:rFonts w:ascii="Sylfaen" w:hAnsi="Sylfaen"/>
          <w:lang w:val="ka-GE"/>
        </w:rPr>
        <w:t>თ</w:t>
      </w:r>
      <w:r w:rsidRPr="007A5C80">
        <w:rPr>
          <w:rFonts w:ascii="Sylfaen" w:hAnsi="Sylfaen"/>
          <w:lang w:val="ka-GE"/>
        </w:rPr>
        <w:t xml:space="preserve"> მათ  (ქვემოთ მოყვანილ ველში, გთხოვთ</w:t>
      </w:r>
      <w:r>
        <w:rPr>
          <w:rFonts w:ascii="Sylfaen" w:hAnsi="Sylfaen"/>
          <w:lang w:val="ka-GE"/>
        </w:rPr>
        <w:t>,</w:t>
      </w:r>
      <w:r w:rsidRPr="007A5C80">
        <w:rPr>
          <w:rFonts w:ascii="Sylfaen" w:hAnsi="Sylfaen"/>
          <w:lang w:val="ka-GE"/>
        </w:rPr>
        <w:t xml:space="preserve"> მიუთითოთ ვისი მოწვევა გსურთ – მოწმის, ექსპერტის ან/და სპეციალისტის, ხოლო შემდეგ </w:t>
      </w:r>
      <w:r>
        <w:rPr>
          <w:rFonts w:ascii="Sylfaen" w:hAnsi="Sylfaen"/>
          <w:lang w:val="ka-GE"/>
        </w:rPr>
        <w:t xml:space="preserve">- </w:t>
      </w:r>
      <w:r w:rsidRPr="007A5C80">
        <w:rPr>
          <w:rFonts w:ascii="Sylfaen" w:hAnsi="Sylfaen"/>
          <w:lang w:val="ka-GE"/>
        </w:rPr>
        <w:t>მათი ვინაობა, პროფესია, სამუშაო ადგილი და საკონტაქტო ინფორმაცია)</w:t>
      </w:r>
      <w:r>
        <w:rPr>
          <w:rFonts w:ascii="Sylfaen" w:hAnsi="Sylfaen"/>
          <w:lang w:val="ka-GE"/>
        </w:rPr>
        <w:t>.</w:t>
      </w:r>
    </w:p>
  </w:footnote>
  <w:footnote w:id="8">
    <w:p w:rsidR="00B80C24" w:rsidRPr="00AE4D95" w:rsidRDefault="00B80C24" w:rsidP="00B80C24">
      <w:pPr>
        <w:pStyle w:val="FootnoteText"/>
        <w:jc w:val="both"/>
        <w:rPr>
          <w:rFonts w:ascii="Sylfaen" w:hAnsi="Sylfaen"/>
          <w:lang w:val="ka-GE"/>
        </w:rPr>
      </w:pPr>
      <w:r w:rsidRPr="00E77425">
        <w:rPr>
          <w:rFonts w:ascii="Sylfaen" w:hAnsi="Sylfaen"/>
          <w:lang w:val="ka-GE"/>
        </w:rPr>
        <w:t xml:space="preserve">შენიშვნა </w:t>
      </w:r>
      <w:r>
        <w:rPr>
          <w:rFonts w:ascii="Sylfaen" w:hAnsi="Sylfaen"/>
          <w:lang w:val="ka-GE"/>
        </w:rPr>
        <w:t>8</w:t>
      </w:r>
      <w:r w:rsidRPr="00E7742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- გთხოვთ, ქვემოთ მოყვანილ ველში სასამართლოს წარმოუდგინოთ ის მტკიცებულებები, რომლებიც ადასტურებენ შუამდგომლობის საფუძვლიანობას.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67C9A"/>
    <w:multiLevelType w:val="multilevel"/>
    <w:tmpl w:val="DCA09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24"/>
    <w:rsid w:val="004736B1"/>
    <w:rsid w:val="00A35FB8"/>
    <w:rsid w:val="00B76E23"/>
    <w:rsid w:val="00B80C24"/>
    <w:rsid w:val="00D6284F"/>
    <w:rsid w:val="00E6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C2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0C2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C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C2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C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0C24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80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C24"/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B80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@constcourt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tcour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1993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khatuna.gogashvili</dc:creator>
  <cp:lastModifiedBy>nika khibaia</cp:lastModifiedBy>
  <cp:revision>3</cp:revision>
  <dcterms:created xsi:type="dcterms:W3CDTF">2017-01-20T11:19:00Z</dcterms:created>
  <dcterms:modified xsi:type="dcterms:W3CDTF">2017-02-14T13:00:00Z</dcterms:modified>
</cp:coreProperties>
</file>