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A4F1D" w14:textId="77777777" w:rsidR="00952247" w:rsidRPr="00A610F7" w:rsidRDefault="00952247" w:rsidP="00A610F7">
      <w:pPr>
        <w:pStyle w:val="BodyTextIndent"/>
        <w:tabs>
          <w:tab w:val="left" w:pos="540"/>
        </w:tabs>
        <w:spacing w:line="276" w:lineRule="auto"/>
        <w:ind w:firstLine="360"/>
        <w:rPr>
          <w:rFonts w:ascii="Sylfaen" w:hAnsi="Sylfaen" w:cs="Sylfaen"/>
          <w:b/>
          <w:sz w:val="24"/>
          <w:szCs w:val="24"/>
          <w:lang w:val="ka-GE"/>
        </w:rPr>
      </w:pPr>
    </w:p>
    <w:p w14:paraId="0129FACF" w14:textId="77777777" w:rsidR="00E54E53" w:rsidRPr="00A610F7" w:rsidRDefault="00E54E53" w:rsidP="00A610F7">
      <w:pPr>
        <w:pStyle w:val="BodyTextIndent"/>
        <w:tabs>
          <w:tab w:val="left" w:pos="540"/>
        </w:tabs>
        <w:spacing w:line="276" w:lineRule="auto"/>
        <w:ind w:firstLine="360"/>
        <w:rPr>
          <w:rFonts w:ascii="Sylfaen" w:hAnsi="Sylfaen" w:cs="Sylfaen"/>
          <w:b/>
          <w:sz w:val="24"/>
          <w:szCs w:val="24"/>
          <w:lang w:val="ka-GE"/>
        </w:rPr>
      </w:pPr>
    </w:p>
    <w:p w14:paraId="4287808F" w14:textId="77777777" w:rsidR="00E54E53" w:rsidRPr="00A610F7" w:rsidRDefault="00E54E53" w:rsidP="00A610F7">
      <w:pPr>
        <w:pStyle w:val="BodyTextIndent"/>
        <w:tabs>
          <w:tab w:val="left" w:pos="540"/>
        </w:tabs>
        <w:spacing w:line="276" w:lineRule="auto"/>
        <w:ind w:firstLine="360"/>
        <w:rPr>
          <w:rFonts w:ascii="Sylfaen" w:hAnsi="Sylfaen" w:cs="Sylfaen"/>
          <w:b/>
          <w:sz w:val="24"/>
          <w:szCs w:val="24"/>
          <w:lang w:val="ka-GE"/>
        </w:rPr>
      </w:pPr>
    </w:p>
    <w:p w14:paraId="635BD1FA" w14:textId="77777777" w:rsidR="00E54E53" w:rsidRPr="00A610F7" w:rsidRDefault="00E54E53" w:rsidP="00A610F7">
      <w:pPr>
        <w:pStyle w:val="BodyTextIndent"/>
        <w:tabs>
          <w:tab w:val="left" w:pos="540"/>
        </w:tabs>
        <w:spacing w:line="276" w:lineRule="auto"/>
        <w:ind w:firstLine="360"/>
        <w:rPr>
          <w:rFonts w:ascii="Sylfaen" w:hAnsi="Sylfaen" w:cs="Sylfaen"/>
          <w:b/>
          <w:sz w:val="24"/>
          <w:szCs w:val="24"/>
          <w:lang w:val="ka-GE"/>
        </w:rPr>
      </w:pPr>
    </w:p>
    <w:p w14:paraId="54935BEE" w14:textId="77777777" w:rsidR="00E54E53" w:rsidRPr="00A610F7" w:rsidRDefault="00E54E53" w:rsidP="00A610F7">
      <w:pPr>
        <w:pStyle w:val="BodyTextIndent"/>
        <w:tabs>
          <w:tab w:val="left" w:pos="540"/>
        </w:tabs>
        <w:spacing w:line="276" w:lineRule="auto"/>
        <w:ind w:firstLine="360"/>
        <w:rPr>
          <w:rFonts w:ascii="Sylfaen" w:hAnsi="Sylfaen" w:cs="Sylfaen"/>
          <w:b/>
          <w:sz w:val="24"/>
          <w:szCs w:val="24"/>
          <w:lang w:val="ka-GE"/>
        </w:rPr>
      </w:pPr>
    </w:p>
    <w:p w14:paraId="343A99D2" w14:textId="77777777" w:rsidR="00313C34" w:rsidRPr="00A610F7" w:rsidRDefault="00313C34" w:rsidP="00A610F7">
      <w:pPr>
        <w:pStyle w:val="BodyTextIndent"/>
        <w:tabs>
          <w:tab w:val="left" w:pos="540"/>
        </w:tabs>
        <w:spacing w:line="276" w:lineRule="auto"/>
        <w:ind w:firstLine="360"/>
        <w:rPr>
          <w:rFonts w:ascii="Sylfaen" w:hAnsi="Sylfaen" w:cs="Sylfaen"/>
          <w:b/>
          <w:sz w:val="24"/>
          <w:szCs w:val="24"/>
          <w:lang w:val="ka-GE"/>
        </w:rPr>
      </w:pPr>
    </w:p>
    <w:p w14:paraId="472BD765" w14:textId="77777777" w:rsidR="00E54E53" w:rsidRPr="00A610F7" w:rsidRDefault="00E54E53" w:rsidP="00A610F7">
      <w:pPr>
        <w:pStyle w:val="BodyTextIndent"/>
        <w:tabs>
          <w:tab w:val="left" w:pos="540"/>
        </w:tabs>
        <w:spacing w:line="276" w:lineRule="auto"/>
        <w:ind w:firstLine="360"/>
        <w:rPr>
          <w:rFonts w:ascii="Sylfaen" w:hAnsi="Sylfaen" w:cs="Sylfaen"/>
          <w:b/>
          <w:sz w:val="24"/>
          <w:szCs w:val="24"/>
          <w:lang w:val="ka-GE"/>
        </w:rPr>
      </w:pPr>
    </w:p>
    <w:p w14:paraId="77F309D1" w14:textId="77777777" w:rsidR="00E54E53" w:rsidRPr="00A610F7" w:rsidRDefault="00E54E53" w:rsidP="00A610F7">
      <w:pPr>
        <w:pStyle w:val="BodyTextIndent"/>
        <w:tabs>
          <w:tab w:val="left" w:pos="540"/>
        </w:tabs>
        <w:spacing w:line="276" w:lineRule="auto"/>
        <w:ind w:firstLine="360"/>
        <w:rPr>
          <w:rFonts w:ascii="Sylfaen" w:hAnsi="Sylfaen" w:cs="Sylfaen"/>
          <w:b/>
          <w:sz w:val="24"/>
          <w:szCs w:val="24"/>
          <w:lang w:val="ka-GE"/>
        </w:rPr>
      </w:pPr>
    </w:p>
    <w:p w14:paraId="0E76AAD9" w14:textId="77777777" w:rsidR="00A610F7" w:rsidRDefault="00A610F7" w:rsidP="00A610F7">
      <w:pPr>
        <w:pStyle w:val="BodyTextIndent"/>
        <w:tabs>
          <w:tab w:val="left" w:pos="567"/>
        </w:tabs>
        <w:spacing w:line="276" w:lineRule="auto"/>
        <w:ind w:firstLine="360"/>
        <w:rPr>
          <w:rFonts w:ascii="Sylfaen" w:hAnsi="Sylfaen" w:cs="Sylfaen"/>
          <w:b/>
          <w:sz w:val="24"/>
          <w:szCs w:val="24"/>
          <w:lang w:val="ka-GE"/>
        </w:rPr>
      </w:pPr>
    </w:p>
    <w:p w14:paraId="79850193" w14:textId="77777777" w:rsidR="00A610F7" w:rsidRDefault="00A610F7" w:rsidP="00A610F7">
      <w:pPr>
        <w:pStyle w:val="BodyTextIndent"/>
        <w:tabs>
          <w:tab w:val="left" w:pos="567"/>
        </w:tabs>
        <w:spacing w:line="276" w:lineRule="auto"/>
        <w:ind w:firstLine="360"/>
        <w:rPr>
          <w:rFonts w:ascii="Sylfaen" w:hAnsi="Sylfaen" w:cs="Sylfaen"/>
          <w:b/>
          <w:sz w:val="24"/>
          <w:szCs w:val="24"/>
          <w:lang w:val="ka-GE"/>
        </w:rPr>
      </w:pPr>
    </w:p>
    <w:p w14:paraId="7E9A4DD3" w14:textId="77777777" w:rsidR="00A610F7" w:rsidRDefault="00A610F7" w:rsidP="00A610F7">
      <w:pPr>
        <w:pStyle w:val="BodyTextIndent"/>
        <w:tabs>
          <w:tab w:val="left" w:pos="567"/>
        </w:tabs>
        <w:spacing w:line="276" w:lineRule="auto"/>
        <w:ind w:firstLine="360"/>
        <w:rPr>
          <w:rFonts w:ascii="Sylfaen" w:hAnsi="Sylfaen" w:cs="Sylfaen"/>
          <w:b/>
          <w:sz w:val="24"/>
          <w:szCs w:val="24"/>
          <w:lang w:val="ka-GE"/>
        </w:rPr>
      </w:pPr>
    </w:p>
    <w:p w14:paraId="41CC85BF" w14:textId="1482C48B" w:rsidR="00952247" w:rsidRDefault="00952247" w:rsidP="00A610F7">
      <w:pPr>
        <w:pStyle w:val="BodyTextIndent"/>
        <w:tabs>
          <w:tab w:val="left" w:pos="567"/>
        </w:tabs>
        <w:spacing w:line="276" w:lineRule="auto"/>
        <w:ind w:firstLine="360"/>
        <w:rPr>
          <w:rFonts w:ascii="Sylfaen" w:hAnsi="Sylfaen" w:cs="Sylfaen"/>
          <w:b/>
          <w:sz w:val="24"/>
          <w:szCs w:val="24"/>
          <w:lang w:val="ka-GE"/>
        </w:rPr>
      </w:pPr>
      <w:r w:rsidRPr="00A610F7">
        <w:rPr>
          <w:rFonts w:ascii="Sylfaen" w:hAnsi="Sylfaen" w:cs="Sylfaen"/>
          <w:b/>
          <w:sz w:val="24"/>
          <w:szCs w:val="24"/>
          <w:lang w:val="ka-GE"/>
        </w:rPr>
        <w:t>№2/</w:t>
      </w:r>
      <w:r w:rsidR="00366136" w:rsidRPr="00A610F7">
        <w:rPr>
          <w:rFonts w:ascii="Sylfaen" w:hAnsi="Sylfaen" w:cs="Sylfaen"/>
          <w:b/>
          <w:sz w:val="24"/>
          <w:szCs w:val="24"/>
          <w:lang w:val="ka-GE"/>
        </w:rPr>
        <w:t>18</w:t>
      </w:r>
      <w:r w:rsidRPr="00A610F7">
        <w:rPr>
          <w:rFonts w:ascii="Sylfaen" w:hAnsi="Sylfaen" w:cs="Sylfaen"/>
          <w:b/>
          <w:sz w:val="24"/>
          <w:szCs w:val="24"/>
          <w:lang w:val="ka-GE"/>
        </w:rPr>
        <w:t>/1234,1235</w:t>
      </w:r>
      <w:r w:rsidRPr="00A610F7">
        <w:rPr>
          <w:rFonts w:ascii="Sylfaen" w:hAnsi="Sylfaen" w:cs="Sylfaen"/>
          <w:b/>
          <w:sz w:val="24"/>
          <w:szCs w:val="24"/>
          <w:lang w:val="ka-GE"/>
        </w:rPr>
        <w:tab/>
      </w:r>
      <w:r w:rsidRPr="00A610F7">
        <w:rPr>
          <w:rFonts w:ascii="Sylfaen" w:hAnsi="Sylfaen" w:cs="Sylfaen"/>
          <w:b/>
          <w:sz w:val="24"/>
          <w:szCs w:val="24"/>
          <w:lang w:val="ka-GE"/>
        </w:rPr>
        <w:tab/>
      </w:r>
      <w:r w:rsidRPr="00A610F7">
        <w:rPr>
          <w:rFonts w:ascii="Sylfaen" w:hAnsi="Sylfaen" w:cs="Sylfaen"/>
          <w:b/>
          <w:sz w:val="24"/>
          <w:szCs w:val="24"/>
          <w:lang w:val="ka-GE"/>
        </w:rPr>
        <w:tab/>
      </w:r>
      <w:r w:rsidRPr="00A610F7">
        <w:rPr>
          <w:rFonts w:ascii="Sylfaen" w:hAnsi="Sylfaen" w:cs="Sylfaen"/>
          <w:b/>
          <w:sz w:val="24"/>
          <w:szCs w:val="24"/>
          <w:lang w:val="ka-GE"/>
        </w:rPr>
        <w:tab/>
        <w:t xml:space="preserve">           ბათუმი, 2017 წლის </w:t>
      </w:r>
      <w:r w:rsidR="00366136" w:rsidRPr="00A610F7">
        <w:rPr>
          <w:rFonts w:ascii="Sylfaen" w:hAnsi="Sylfaen" w:cs="Sylfaen"/>
          <w:b/>
          <w:sz w:val="24"/>
          <w:szCs w:val="24"/>
        </w:rPr>
        <w:t>28</w:t>
      </w:r>
      <w:r w:rsidRPr="00A610F7">
        <w:rPr>
          <w:rFonts w:ascii="Sylfaen" w:hAnsi="Sylfaen" w:cs="Sylfaen"/>
          <w:b/>
          <w:sz w:val="24"/>
          <w:szCs w:val="24"/>
          <w:lang w:val="ka-GE"/>
        </w:rPr>
        <w:t xml:space="preserve"> დეკემბერი</w:t>
      </w:r>
    </w:p>
    <w:p w14:paraId="6C14E5BF" w14:textId="77777777" w:rsidR="00ED62F0" w:rsidRPr="00A610F7" w:rsidRDefault="00ED62F0" w:rsidP="00A610F7">
      <w:pPr>
        <w:pStyle w:val="BodyTextIndent"/>
        <w:tabs>
          <w:tab w:val="left" w:pos="567"/>
        </w:tabs>
        <w:spacing w:line="276" w:lineRule="auto"/>
        <w:ind w:firstLine="360"/>
        <w:rPr>
          <w:rFonts w:ascii="Sylfaen" w:hAnsi="Sylfaen"/>
          <w:sz w:val="24"/>
          <w:szCs w:val="24"/>
          <w:lang w:val="ka-GE"/>
        </w:rPr>
      </w:pPr>
    </w:p>
    <w:p w14:paraId="5E33BCBD" w14:textId="77777777" w:rsidR="00952247" w:rsidRPr="00A610F7" w:rsidRDefault="00952247" w:rsidP="00A610F7">
      <w:pPr>
        <w:pStyle w:val="BodyTextIndent"/>
        <w:tabs>
          <w:tab w:val="left" w:pos="540"/>
        </w:tabs>
        <w:spacing w:line="276" w:lineRule="auto"/>
        <w:ind w:firstLine="360"/>
        <w:rPr>
          <w:rFonts w:ascii="Sylfaen" w:hAnsi="Sylfaen"/>
          <w:b/>
          <w:sz w:val="24"/>
          <w:szCs w:val="24"/>
          <w:lang w:val="ka-GE"/>
        </w:rPr>
      </w:pPr>
      <w:r w:rsidRPr="00A610F7">
        <w:rPr>
          <w:rFonts w:ascii="Sylfaen" w:hAnsi="Sylfaen" w:cs="Sylfaen"/>
          <w:b/>
          <w:sz w:val="24"/>
          <w:szCs w:val="24"/>
          <w:lang w:val="ka-GE"/>
        </w:rPr>
        <w:t>კოლეგიის შემადგენლობა</w:t>
      </w:r>
      <w:r w:rsidRPr="00A610F7">
        <w:rPr>
          <w:rFonts w:ascii="Sylfaen" w:hAnsi="Sylfaen"/>
          <w:b/>
          <w:sz w:val="24"/>
          <w:szCs w:val="24"/>
          <w:lang w:val="ka-GE"/>
        </w:rPr>
        <w:t>:</w:t>
      </w:r>
    </w:p>
    <w:p w14:paraId="01DC7C06" w14:textId="77777777" w:rsidR="00952247" w:rsidRPr="00A610F7" w:rsidRDefault="00952247" w:rsidP="00A610F7">
      <w:pPr>
        <w:pStyle w:val="BodyTextIndent"/>
        <w:spacing w:line="276" w:lineRule="auto"/>
        <w:ind w:firstLine="360"/>
        <w:rPr>
          <w:rFonts w:ascii="Sylfaen" w:hAnsi="Sylfaen"/>
          <w:sz w:val="24"/>
          <w:szCs w:val="24"/>
          <w:lang w:val="ka-GE"/>
        </w:rPr>
      </w:pPr>
      <w:r w:rsidRPr="00A610F7">
        <w:rPr>
          <w:rFonts w:ascii="Sylfaen" w:hAnsi="Sylfaen" w:cs="Sylfaen"/>
          <w:sz w:val="24"/>
          <w:szCs w:val="24"/>
          <w:lang w:val="ka-GE"/>
        </w:rPr>
        <w:t xml:space="preserve">თეიმურაზ ტუღუში </w:t>
      </w:r>
      <w:r w:rsidRPr="00A610F7">
        <w:rPr>
          <w:rFonts w:ascii="Sylfaen" w:hAnsi="Sylfaen"/>
          <w:sz w:val="24"/>
          <w:szCs w:val="24"/>
          <w:lang w:val="ka-GE"/>
        </w:rPr>
        <w:t xml:space="preserve">- </w:t>
      </w:r>
      <w:r w:rsidRPr="00A610F7">
        <w:rPr>
          <w:rFonts w:ascii="Sylfaen" w:hAnsi="Sylfaen" w:cs="Sylfaen"/>
          <w:sz w:val="24"/>
          <w:szCs w:val="24"/>
          <w:lang w:val="ka-GE"/>
        </w:rPr>
        <w:t>სხდომის თავმჯდომარე</w:t>
      </w:r>
      <w:r w:rsidRPr="00A610F7">
        <w:rPr>
          <w:rFonts w:ascii="Sylfaen" w:hAnsi="Sylfaen"/>
          <w:sz w:val="24"/>
          <w:szCs w:val="24"/>
          <w:lang w:val="ka-GE"/>
        </w:rPr>
        <w:t>;</w:t>
      </w:r>
    </w:p>
    <w:p w14:paraId="028EB219" w14:textId="77777777" w:rsidR="00952247" w:rsidRPr="00A610F7" w:rsidRDefault="00952247" w:rsidP="00A610F7">
      <w:pPr>
        <w:pStyle w:val="BodyTextIndent"/>
        <w:spacing w:line="276" w:lineRule="auto"/>
        <w:ind w:firstLine="360"/>
        <w:rPr>
          <w:rFonts w:ascii="Sylfaen" w:hAnsi="Sylfaen"/>
          <w:sz w:val="24"/>
          <w:szCs w:val="24"/>
          <w:lang w:val="ka-GE"/>
        </w:rPr>
      </w:pPr>
      <w:r w:rsidRPr="00A610F7">
        <w:rPr>
          <w:rFonts w:ascii="Sylfaen" w:hAnsi="Sylfaen" w:cs="Sylfaen"/>
          <w:sz w:val="24"/>
          <w:szCs w:val="24"/>
          <w:lang w:val="ka-GE"/>
        </w:rPr>
        <w:t xml:space="preserve">ირინე იმერლიშვილი </w:t>
      </w:r>
      <w:r w:rsidRPr="00A610F7">
        <w:rPr>
          <w:rFonts w:ascii="Sylfaen" w:hAnsi="Sylfaen"/>
          <w:sz w:val="24"/>
          <w:szCs w:val="24"/>
          <w:lang w:val="ka-GE"/>
        </w:rPr>
        <w:t xml:space="preserve">- </w:t>
      </w:r>
      <w:r w:rsidRPr="00A610F7">
        <w:rPr>
          <w:rFonts w:ascii="Sylfaen" w:hAnsi="Sylfaen" w:cs="Sylfaen"/>
          <w:sz w:val="24"/>
          <w:szCs w:val="24"/>
          <w:lang w:val="ka-GE"/>
        </w:rPr>
        <w:t>წევრი, მომხსენებელი მოსამართლე</w:t>
      </w:r>
      <w:r w:rsidRPr="00A610F7">
        <w:rPr>
          <w:rFonts w:ascii="Sylfaen" w:hAnsi="Sylfaen"/>
          <w:sz w:val="24"/>
          <w:szCs w:val="24"/>
          <w:lang w:val="ka-GE"/>
        </w:rPr>
        <w:t>;</w:t>
      </w:r>
    </w:p>
    <w:p w14:paraId="37531A3D" w14:textId="77777777" w:rsidR="00952247" w:rsidRPr="00A610F7" w:rsidRDefault="00952247" w:rsidP="00A610F7">
      <w:pPr>
        <w:pStyle w:val="BodyTextIndent"/>
        <w:spacing w:line="276" w:lineRule="auto"/>
        <w:ind w:firstLine="360"/>
        <w:rPr>
          <w:rFonts w:ascii="Sylfaen" w:hAnsi="Sylfaen"/>
          <w:sz w:val="24"/>
          <w:szCs w:val="24"/>
          <w:lang w:val="ka-GE"/>
        </w:rPr>
      </w:pPr>
      <w:r w:rsidRPr="00A610F7">
        <w:rPr>
          <w:rFonts w:ascii="Sylfaen" w:hAnsi="Sylfaen" w:cs="Sylfaen"/>
          <w:sz w:val="24"/>
          <w:szCs w:val="24"/>
          <w:lang w:val="ka-GE"/>
        </w:rPr>
        <w:t xml:space="preserve">მანანა კობახიძე </w:t>
      </w:r>
      <w:r w:rsidRPr="00A610F7">
        <w:rPr>
          <w:rFonts w:ascii="Sylfaen" w:hAnsi="Sylfaen"/>
          <w:sz w:val="24"/>
          <w:szCs w:val="24"/>
          <w:lang w:val="ka-GE"/>
        </w:rPr>
        <w:t xml:space="preserve">- </w:t>
      </w:r>
      <w:r w:rsidRPr="00A610F7">
        <w:rPr>
          <w:rFonts w:ascii="Sylfaen" w:hAnsi="Sylfaen" w:cs="Sylfaen"/>
          <w:sz w:val="24"/>
          <w:szCs w:val="24"/>
          <w:lang w:val="ka-GE"/>
        </w:rPr>
        <w:t>წევრი</w:t>
      </w:r>
      <w:r w:rsidRPr="00A610F7">
        <w:rPr>
          <w:rFonts w:ascii="Sylfaen" w:hAnsi="Sylfaen"/>
          <w:sz w:val="24"/>
          <w:szCs w:val="24"/>
          <w:lang w:val="ka-GE"/>
        </w:rPr>
        <w:t xml:space="preserve">; </w:t>
      </w:r>
    </w:p>
    <w:p w14:paraId="0A2266A2" w14:textId="77777777" w:rsidR="00952247" w:rsidRDefault="00952247" w:rsidP="00A610F7">
      <w:pPr>
        <w:pStyle w:val="BodyTextIndent"/>
        <w:spacing w:line="276" w:lineRule="auto"/>
        <w:ind w:firstLine="360"/>
        <w:rPr>
          <w:rFonts w:ascii="Sylfaen" w:hAnsi="Sylfaen"/>
          <w:sz w:val="24"/>
          <w:szCs w:val="24"/>
          <w:lang w:val="ka-GE"/>
        </w:rPr>
      </w:pPr>
      <w:r w:rsidRPr="00A610F7">
        <w:rPr>
          <w:rFonts w:ascii="Sylfaen" w:hAnsi="Sylfaen" w:cs="Sylfaen"/>
          <w:sz w:val="24"/>
          <w:szCs w:val="24"/>
          <w:lang w:val="ka-GE"/>
        </w:rPr>
        <w:t xml:space="preserve">თამაზ ცაბუტაშვილი </w:t>
      </w:r>
      <w:r w:rsidRPr="00A610F7">
        <w:rPr>
          <w:rFonts w:ascii="Sylfaen" w:hAnsi="Sylfaen"/>
          <w:sz w:val="24"/>
          <w:szCs w:val="24"/>
          <w:lang w:val="ka-GE"/>
        </w:rPr>
        <w:t>- წევრი.</w:t>
      </w:r>
    </w:p>
    <w:p w14:paraId="6C6549EE" w14:textId="77777777" w:rsidR="00A610F7" w:rsidRPr="00A610F7" w:rsidRDefault="00A610F7" w:rsidP="00A610F7">
      <w:pPr>
        <w:pStyle w:val="BodyTextIndent"/>
        <w:spacing w:line="276" w:lineRule="auto"/>
        <w:ind w:firstLine="360"/>
        <w:rPr>
          <w:rFonts w:ascii="Sylfaen" w:hAnsi="Sylfaen"/>
          <w:sz w:val="24"/>
          <w:szCs w:val="24"/>
          <w:lang w:val="ka-GE"/>
        </w:rPr>
      </w:pPr>
    </w:p>
    <w:p w14:paraId="64C803D4" w14:textId="77777777" w:rsidR="00952247" w:rsidRDefault="00952247" w:rsidP="00A610F7">
      <w:pPr>
        <w:pStyle w:val="BodyTextIndent"/>
        <w:tabs>
          <w:tab w:val="left" w:pos="0"/>
        </w:tabs>
        <w:spacing w:line="276" w:lineRule="auto"/>
        <w:ind w:firstLine="360"/>
        <w:rPr>
          <w:rFonts w:ascii="Sylfaen" w:hAnsi="Sylfaen" w:cs="Sylfaen"/>
          <w:sz w:val="24"/>
          <w:szCs w:val="24"/>
          <w:lang w:val="ka-GE"/>
        </w:rPr>
      </w:pPr>
      <w:r w:rsidRPr="00A610F7">
        <w:rPr>
          <w:rFonts w:ascii="Sylfaen" w:hAnsi="Sylfaen" w:cs="Sylfaen"/>
          <w:b/>
          <w:sz w:val="24"/>
          <w:szCs w:val="24"/>
          <w:lang w:val="ka-GE"/>
        </w:rPr>
        <w:t>სხდომის მდივანი</w:t>
      </w:r>
      <w:r w:rsidRPr="00A610F7">
        <w:rPr>
          <w:rFonts w:ascii="Sylfaen" w:hAnsi="Sylfaen"/>
          <w:b/>
          <w:sz w:val="24"/>
          <w:szCs w:val="24"/>
          <w:lang w:val="ka-GE"/>
        </w:rPr>
        <w:t xml:space="preserve">: </w:t>
      </w:r>
      <w:r w:rsidR="00E54E53" w:rsidRPr="00A610F7">
        <w:rPr>
          <w:rFonts w:ascii="Sylfaen" w:hAnsi="Sylfaen" w:cs="Sylfaen"/>
          <w:sz w:val="24"/>
          <w:szCs w:val="24"/>
          <w:lang w:val="ka-GE"/>
        </w:rPr>
        <w:t>მანანა ლომთათიძე.</w:t>
      </w:r>
    </w:p>
    <w:p w14:paraId="04D228B3" w14:textId="77777777" w:rsidR="00A610F7" w:rsidRPr="00A610F7" w:rsidRDefault="00A610F7" w:rsidP="00A610F7">
      <w:pPr>
        <w:pStyle w:val="BodyTextIndent"/>
        <w:tabs>
          <w:tab w:val="left" w:pos="0"/>
        </w:tabs>
        <w:spacing w:line="276" w:lineRule="auto"/>
        <w:ind w:firstLine="360"/>
        <w:rPr>
          <w:rFonts w:ascii="Sylfaen" w:hAnsi="Sylfaen"/>
          <w:sz w:val="24"/>
          <w:szCs w:val="24"/>
          <w:lang w:val="ka-GE"/>
        </w:rPr>
      </w:pPr>
    </w:p>
    <w:p w14:paraId="6847D7F2" w14:textId="77777777" w:rsidR="00952247" w:rsidRDefault="00952247" w:rsidP="00A610F7">
      <w:pPr>
        <w:pStyle w:val="BodyTextIndent"/>
        <w:tabs>
          <w:tab w:val="left" w:pos="540"/>
        </w:tabs>
        <w:spacing w:line="276" w:lineRule="auto"/>
        <w:ind w:firstLine="360"/>
        <w:rPr>
          <w:rFonts w:ascii="Sylfaen" w:hAnsi="Sylfaen"/>
          <w:sz w:val="24"/>
          <w:szCs w:val="24"/>
          <w:lang w:val="ka-GE"/>
        </w:rPr>
      </w:pPr>
      <w:r w:rsidRPr="00A610F7">
        <w:rPr>
          <w:rFonts w:ascii="Sylfaen" w:hAnsi="Sylfaen" w:cs="Sylfaen"/>
          <w:b/>
          <w:sz w:val="24"/>
          <w:szCs w:val="24"/>
          <w:lang w:val="ka-GE"/>
        </w:rPr>
        <w:t>საქმის დასახელება</w:t>
      </w:r>
      <w:r w:rsidRPr="00A610F7">
        <w:rPr>
          <w:rFonts w:ascii="Sylfaen" w:hAnsi="Sylfaen"/>
          <w:b/>
          <w:sz w:val="24"/>
          <w:szCs w:val="24"/>
          <w:lang w:val="ka-GE"/>
        </w:rPr>
        <w:t>:</w:t>
      </w:r>
      <w:r w:rsidRPr="00A610F7">
        <w:rPr>
          <w:rFonts w:ascii="Sylfaen" w:hAnsi="Sylfaen"/>
          <w:sz w:val="24"/>
          <w:szCs w:val="24"/>
          <w:lang w:val="ka-GE"/>
        </w:rPr>
        <w:t xml:space="preserve"> </w:t>
      </w:r>
      <w:r w:rsidR="00C26E03" w:rsidRPr="00A610F7">
        <w:rPr>
          <w:rFonts w:ascii="Sylfaen" w:hAnsi="Sylfaen"/>
          <w:sz w:val="24"/>
          <w:szCs w:val="24"/>
          <w:lang w:val="ka-GE"/>
        </w:rPr>
        <w:t>საქართველოს მოქალაქეები - როინ მიქელაძე და გიორგი ბურჯანაძე საქართველოს პარლამენტის წინააღმდეგ.</w:t>
      </w:r>
    </w:p>
    <w:p w14:paraId="0D700A9C" w14:textId="77777777" w:rsidR="00A610F7" w:rsidRPr="00A610F7" w:rsidRDefault="00A610F7" w:rsidP="00A610F7">
      <w:pPr>
        <w:pStyle w:val="BodyTextIndent"/>
        <w:tabs>
          <w:tab w:val="left" w:pos="540"/>
        </w:tabs>
        <w:spacing w:line="276" w:lineRule="auto"/>
        <w:ind w:firstLine="360"/>
        <w:rPr>
          <w:rFonts w:ascii="Sylfaen" w:hAnsi="Sylfaen"/>
          <w:sz w:val="24"/>
          <w:szCs w:val="24"/>
          <w:lang w:val="ka-GE"/>
        </w:rPr>
      </w:pPr>
    </w:p>
    <w:p w14:paraId="32EF58C7" w14:textId="3FAB31B7" w:rsidR="00EC0C3F" w:rsidRPr="00A610F7" w:rsidRDefault="00952247" w:rsidP="00A610F7">
      <w:pPr>
        <w:pStyle w:val="BodyTextIndent"/>
        <w:tabs>
          <w:tab w:val="left" w:pos="540"/>
        </w:tabs>
        <w:spacing w:line="276" w:lineRule="auto"/>
        <w:ind w:firstLine="360"/>
        <w:rPr>
          <w:rFonts w:ascii="Sylfaen" w:hAnsi="Sylfaen"/>
          <w:sz w:val="24"/>
          <w:szCs w:val="24"/>
          <w:lang w:val="ka-GE"/>
        </w:rPr>
      </w:pPr>
      <w:r w:rsidRPr="00A610F7">
        <w:rPr>
          <w:rFonts w:ascii="Sylfaen" w:hAnsi="Sylfaen" w:cs="Sylfaen"/>
          <w:b/>
          <w:sz w:val="24"/>
          <w:szCs w:val="24"/>
          <w:lang w:val="ka-GE"/>
        </w:rPr>
        <w:t>დავის საგანი</w:t>
      </w:r>
      <w:r w:rsidRPr="00A610F7">
        <w:rPr>
          <w:rFonts w:ascii="Sylfaen" w:hAnsi="Sylfaen"/>
          <w:b/>
          <w:sz w:val="24"/>
          <w:szCs w:val="24"/>
          <w:lang w:val="ka-GE"/>
        </w:rPr>
        <w:t>:</w:t>
      </w:r>
      <w:r w:rsidRPr="00A610F7">
        <w:rPr>
          <w:rFonts w:ascii="Sylfaen" w:hAnsi="Sylfaen"/>
          <w:sz w:val="24"/>
          <w:szCs w:val="24"/>
          <w:lang w:val="ka-GE"/>
        </w:rPr>
        <w:t xml:space="preserve"> </w:t>
      </w:r>
      <w:r w:rsidR="007B790E" w:rsidRPr="00A610F7">
        <w:rPr>
          <w:rFonts w:ascii="Sylfaen" w:hAnsi="Sylfaen"/>
          <w:sz w:val="24"/>
          <w:szCs w:val="24"/>
          <w:lang w:val="ka-GE"/>
        </w:rPr>
        <w:t xml:space="preserve">1) №1234 კონსტიტუციურ სარჩელზე - </w:t>
      </w:r>
      <w:r w:rsidR="00EA2D15" w:rsidRPr="00A610F7">
        <w:rPr>
          <w:rFonts w:ascii="Sylfaen" w:hAnsi="Sylfaen"/>
          <w:sz w:val="24"/>
          <w:szCs w:val="24"/>
          <w:lang w:val="ka-GE"/>
        </w:rPr>
        <w:t xml:space="preserve">ა) </w:t>
      </w:r>
      <w:r w:rsidR="00151672" w:rsidRPr="00A610F7">
        <w:rPr>
          <w:rFonts w:ascii="Sylfaen" w:hAnsi="Sylfaen"/>
          <w:sz w:val="24"/>
          <w:szCs w:val="24"/>
          <w:lang w:val="ka-GE"/>
        </w:rPr>
        <w:t xml:space="preserve">2009 წლის 9 ოქტომბრის საქართველოს </w:t>
      </w:r>
      <w:r w:rsidR="00EA2D15" w:rsidRPr="00A610F7">
        <w:rPr>
          <w:rFonts w:ascii="Sylfaen" w:hAnsi="Sylfaen"/>
          <w:sz w:val="24"/>
          <w:szCs w:val="24"/>
          <w:lang w:val="ka-GE"/>
        </w:rPr>
        <w:t xml:space="preserve">სისხლის სამართლის საპროცესო კოდექსის 332-ე მუხლის პირველი, მე-2 და მე-4 ნაწილების კონსტიტუციურობა საქართველოს კონსტიტუციის მე-14 მუხლთან და 42-ე მუხლის პირველ და მე-6 პუნქტებთან მიმართებით; </w:t>
      </w:r>
    </w:p>
    <w:p w14:paraId="252D29FF" w14:textId="3B8FD9D2" w:rsidR="00EC0C3F" w:rsidRPr="00A610F7" w:rsidRDefault="007607CF" w:rsidP="00A610F7">
      <w:pPr>
        <w:pStyle w:val="BodyTextIndent"/>
        <w:tabs>
          <w:tab w:val="left" w:pos="540"/>
        </w:tabs>
        <w:spacing w:line="276" w:lineRule="auto"/>
        <w:ind w:firstLine="360"/>
        <w:rPr>
          <w:rFonts w:ascii="Sylfaen" w:hAnsi="Sylfaen"/>
          <w:sz w:val="24"/>
          <w:szCs w:val="24"/>
          <w:lang w:val="ka-GE"/>
        </w:rPr>
      </w:pPr>
      <w:r w:rsidRPr="00A610F7">
        <w:rPr>
          <w:rFonts w:ascii="Sylfaen" w:hAnsi="Sylfaen"/>
          <w:sz w:val="24"/>
          <w:szCs w:val="24"/>
          <w:lang w:val="ka-GE"/>
        </w:rPr>
        <w:t xml:space="preserve">ბ) 1998 წლის 20 თებერვლის </w:t>
      </w:r>
      <w:r w:rsidR="00B86F82" w:rsidRPr="00A610F7">
        <w:rPr>
          <w:rFonts w:ascii="Sylfaen" w:hAnsi="Sylfaen"/>
          <w:sz w:val="24"/>
          <w:szCs w:val="24"/>
          <w:lang w:val="ka-GE"/>
        </w:rPr>
        <w:t xml:space="preserve">საქართველოს </w:t>
      </w:r>
      <w:r w:rsidRPr="00A610F7">
        <w:rPr>
          <w:rFonts w:ascii="Sylfaen" w:hAnsi="Sylfaen"/>
          <w:sz w:val="24"/>
          <w:szCs w:val="24"/>
          <w:lang w:val="ka-GE"/>
        </w:rPr>
        <w:t>სისხლის სამართლის საპროცესო კოდექსის 94-ე მუხლის პირველი</w:t>
      </w:r>
      <w:r w:rsidR="000D48D4" w:rsidRPr="00A610F7">
        <w:rPr>
          <w:rFonts w:ascii="Sylfaen" w:hAnsi="Sylfaen"/>
          <w:sz w:val="24"/>
          <w:szCs w:val="24"/>
          <w:lang w:val="ka-GE"/>
        </w:rPr>
        <w:t xml:space="preserve"> ნაწილის სიტყვების: „მოწმე ვალდებულია გამოცხადდეს გამომძიებლის</w:t>
      </w:r>
      <w:r w:rsidR="00D25477" w:rsidRPr="00A610F7">
        <w:rPr>
          <w:rFonts w:ascii="Sylfaen" w:hAnsi="Sylfaen"/>
          <w:sz w:val="24"/>
          <w:szCs w:val="24"/>
          <w:lang w:val="ka-GE"/>
        </w:rPr>
        <w:t>,</w:t>
      </w:r>
      <w:r w:rsidR="000D48D4" w:rsidRPr="00A610F7">
        <w:rPr>
          <w:rFonts w:ascii="Sylfaen" w:hAnsi="Sylfaen"/>
          <w:sz w:val="24"/>
          <w:szCs w:val="24"/>
          <w:lang w:val="ka-GE"/>
        </w:rPr>
        <w:t xml:space="preserve"> პროკურორის</w:t>
      </w:r>
      <w:r w:rsidR="00A74ED7" w:rsidRPr="00A610F7">
        <w:rPr>
          <w:rFonts w:ascii="Sylfaen" w:hAnsi="Sylfaen"/>
          <w:sz w:val="24"/>
          <w:szCs w:val="24"/>
          <w:lang w:val="ka-GE"/>
        </w:rPr>
        <w:t>,</w:t>
      </w:r>
      <w:r w:rsidR="000D48D4" w:rsidRPr="00A610F7">
        <w:rPr>
          <w:rFonts w:ascii="Sylfaen" w:hAnsi="Sylfaen"/>
          <w:sz w:val="24"/>
          <w:szCs w:val="24"/>
          <w:lang w:val="ka-GE"/>
        </w:rPr>
        <w:t xml:space="preserve"> ... გამოძახებით; სწორად აცნობოს ყველაფერი, რაც საქმის გამო იცის</w:t>
      </w:r>
      <w:r w:rsidR="00C94A9A" w:rsidRPr="00A610F7">
        <w:rPr>
          <w:rFonts w:ascii="Sylfaen" w:hAnsi="Sylfaen"/>
          <w:sz w:val="24"/>
          <w:szCs w:val="24"/>
          <w:lang w:val="ka-GE"/>
        </w:rPr>
        <w:t xml:space="preserve"> და უპასუხოს დასმულ შეკითხვებს“, </w:t>
      </w:r>
      <w:r w:rsidR="000D48D4" w:rsidRPr="00A610F7">
        <w:rPr>
          <w:rFonts w:ascii="Sylfaen" w:hAnsi="Sylfaen"/>
          <w:sz w:val="24"/>
          <w:szCs w:val="24"/>
          <w:lang w:val="ka-GE"/>
        </w:rPr>
        <w:t xml:space="preserve">მე-2 ნაწილის </w:t>
      </w:r>
      <w:r w:rsidR="00C94A9A" w:rsidRPr="00A610F7">
        <w:rPr>
          <w:rFonts w:ascii="Sylfaen" w:hAnsi="Sylfaen"/>
          <w:sz w:val="24"/>
          <w:szCs w:val="24"/>
          <w:lang w:val="ka-GE"/>
        </w:rPr>
        <w:t>პირველი წინადადების</w:t>
      </w:r>
      <w:r w:rsidR="00F54045" w:rsidRPr="00A610F7">
        <w:rPr>
          <w:rFonts w:ascii="Sylfaen" w:hAnsi="Sylfaen"/>
          <w:sz w:val="24"/>
          <w:szCs w:val="24"/>
          <w:lang w:val="ka-GE"/>
        </w:rPr>
        <w:t xml:space="preserve"> და მე-2 წინადადების </w:t>
      </w:r>
      <w:r w:rsidR="00C94A9A" w:rsidRPr="00A610F7">
        <w:rPr>
          <w:rFonts w:ascii="Sylfaen" w:hAnsi="Sylfaen"/>
          <w:sz w:val="24"/>
          <w:szCs w:val="24"/>
          <w:lang w:val="ka-GE"/>
        </w:rPr>
        <w:t>იმ</w:t>
      </w:r>
      <w:r w:rsidR="00F54045" w:rsidRPr="00A610F7">
        <w:rPr>
          <w:rFonts w:ascii="Sylfaen" w:hAnsi="Sylfaen"/>
          <w:sz w:val="24"/>
          <w:szCs w:val="24"/>
          <w:lang w:val="ka-GE"/>
        </w:rPr>
        <w:t xml:space="preserve"> ნორმატიული შინაარსი</w:t>
      </w:r>
      <w:r w:rsidR="00C94A9A" w:rsidRPr="00A610F7">
        <w:rPr>
          <w:rFonts w:ascii="Sylfaen" w:hAnsi="Sylfaen"/>
          <w:sz w:val="24"/>
          <w:szCs w:val="24"/>
          <w:lang w:val="ka-GE"/>
        </w:rPr>
        <w:t>ს,</w:t>
      </w:r>
      <w:r w:rsidR="00F54045" w:rsidRPr="00A610F7">
        <w:rPr>
          <w:rFonts w:ascii="Sylfaen" w:hAnsi="Sylfaen"/>
          <w:sz w:val="24"/>
          <w:szCs w:val="24"/>
          <w:lang w:val="ka-GE"/>
        </w:rPr>
        <w:t xml:space="preserve"> რომელიც </w:t>
      </w:r>
      <w:r w:rsidR="00A12F5B" w:rsidRPr="00A610F7">
        <w:rPr>
          <w:rFonts w:ascii="Sylfaen" w:hAnsi="Sylfaen"/>
          <w:sz w:val="24"/>
          <w:szCs w:val="24"/>
          <w:lang w:val="ka-GE"/>
        </w:rPr>
        <w:t>ითვალისწინებს</w:t>
      </w:r>
      <w:r w:rsidR="00F54045" w:rsidRPr="00A610F7">
        <w:rPr>
          <w:rFonts w:ascii="Sylfaen" w:hAnsi="Sylfaen"/>
          <w:sz w:val="24"/>
          <w:szCs w:val="24"/>
          <w:lang w:val="ka-GE"/>
        </w:rPr>
        <w:t xml:space="preserve"> პროკურო</w:t>
      </w:r>
      <w:r w:rsidR="00A12F5B" w:rsidRPr="00A610F7">
        <w:rPr>
          <w:rFonts w:ascii="Sylfaen" w:hAnsi="Sylfaen"/>
          <w:sz w:val="24"/>
          <w:szCs w:val="24"/>
          <w:lang w:val="ka-GE"/>
        </w:rPr>
        <w:t>რის ან გამომძიებლის მიერ გამოძახებული მოწმისათვის გამოუცხადებლობის გამო ფულადი ს</w:t>
      </w:r>
      <w:r w:rsidR="00C94A9A" w:rsidRPr="00A610F7">
        <w:rPr>
          <w:rFonts w:ascii="Sylfaen" w:hAnsi="Sylfaen"/>
          <w:sz w:val="24"/>
          <w:szCs w:val="24"/>
          <w:lang w:val="ka-GE"/>
        </w:rPr>
        <w:t xml:space="preserve">ახდელის დაკისრების შესაძლებლობას, </w:t>
      </w:r>
      <w:r w:rsidRPr="00A610F7">
        <w:rPr>
          <w:rFonts w:ascii="Sylfaen" w:hAnsi="Sylfaen"/>
          <w:sz w:val="24"/>
          <w:szCs w:val="24"/>
          <w:lang w:val="ka-GE"/>
        </w:rPr>
        <w:t xml:space="preserve">294-ე </w:t>
      </w:r>
      <w:r w:rsidRPr="00A610F7">
        <w:rPr>
          <w:rFonts w:ascii="Sylfaen" w:hAnsi="Sylfaen"/>
          <w:sz w:val="24"/>
          <w:szCs w:val="24"/>
          <w:lang w:val="ka-GE"/>
        </w:rPr>
        <w:lastRenderedPageBreak/>
        <w:t>მუხლის</w:t>
      </w:r>
      <w:r w:rsidR="000D48D4" w:rsidRPr="00A610F7">
        <w:rPr>
          <w:rFonts w:ascii="Sylfaen" w:hAnsi="Sylfaen"/>
          <w:sz w:val="24"/>
          <w:szCs w:val="24"/>
          <w:lang w:val="ka-GE"/>
        </w:rPr>
        <w:t xml:space="preserve"> სიტყვების: „მოწმეებს, დაზარალებულებს ... გამომძიებელი დაკითხავს წინასწარი გამოძიების წარმოების ... ადგილას“</w:t>
      </w:r>
      <w:r w:rsidRPr="00A610F7">
        <w:rPr>
          <w:rFonts w:ascii="Sylfaen" w:hAnsi="Sylfaen"/>
          <w:sz w:val="24"/>
          <w:szCs w:val="24"/>
          <w:lang w:val="ka-GE"/>
        </w:rPr>
        <w:t>, მე-300 მუხლის მე-2 ნაწილის, 305-ე მუხლის მე-3 ნაწილის</w:t>
      </w:r>
      <w:r w:rsidR="000D48D4" w:rsidRPr="00A610F7">
        <w:rPr>
          <w:rFonts w:ascii="Sylfaen" w:hAnsi="Sylfaen"/>
          <w:sz w:val="24"/>
          <w:szCs w:val="24"/>
          <w:lang w:val="ka-GE"/>
        </w:rPr>
        <w:t xml:space="preserve"> სიტყვების: „დაკითხვამდე გამომძიებელმა</w:t>
      </w:r>
      <w:r w:rsidR="00793ADD" w:rsidRPr="00A610F7">
        <w:rPr>
          <w:rFonts w:ascii="Sylfaen" w:hAnsi="Sylfaen"/>
          <w:sz w:val="24"/>
          <w:szCs w:val="24"/>
          <w:lang w:val="ka-GE"/>
        </w:rPr>
        <w:t xml:space="preserve"> … </w:t>
      </w:r>
      <w:r w:rsidR="000D48D4" w:rsidRPr="00A610F7">
        <w:rPr>
          <w:rFonts w:ascii="Sylfaen" w:hAnsi="Sylfaen"/>
          <w:sz w:val="24"/>
          <w:szCs w:val="24"/>
          <w:lang w:val="ka-GE"/>
        </w:rPr>
        <w:t xml:space="preserve"> უნდა ... გააფრთხილოს, რომ ვალდებულია თქვას ყველაფერი, რაც იცის ამ საქმესთან დაკავშირებით, აგრეთვე უნდა გააფრთხილოს ჩვე</w:t>
      </w:r>
      <w:r w:rsidR="00793ADD" w:rsidRPr="00A610F7">
        <w:rPr>
          <w:rFonts w:ascii="Sylfaen" w:hAnsi="Sylfaen"/>
          <w:sz w:val="24"/>
          <w:szCs w:val="24"/>
          <w:lang w:val="ka-GE"/>
        </w:rPr>
        <w:t xml:space="preserve">ნების მიცემაზე უარის თქმისათვის ... </w:t>
      </w:r>
      <w:r w:rsidR="000D48D4" w:rsidRPr="00A610F7">
        <w:rPr>
          <w:rFonts w:ascii="Sylfaen" w:hAnsi="Sylfaen"/>
          <w:sz w:val="24"/>
          <w:szCs w:val="24"/>
          <w:lang w:val="ka-GE"/>
        </w:rPr>
        <w:t>სისხლის სამართლის პასუხისმგებლობის შესახებ. ...“</w:t>
      </w:r>
      <w:r w:rsidRPr="00A610F7">
        <w:rPr>
          <w:rFonts w:ascii="Sylfaen" w:hAnsi="Sylfaen"/>
          <w:sz w:val="24"/>
          <w:szCs w:val="24"/>
          <w:lang w:val="ka-GE"/>
        </w:rPr>
        <w:t>, 306-ე მუხლის პირველი ნაწილის</w:t>
      </w:r>
      <w:r w:rsidR="00D25477" w:rsidRPr="00A610F7">
        <w:rPr>
          <w:rFonts w:ascii="Sylfaen" w:hAnsi="Sylfaen"/>
          <w:sz w:val="24"/>
          <w:szCs w:val="24"/>
          <w:lang w:val="ka-GE"/>
        </w:rPr>
        <w:t xml:space="preserve"> სიტყვის</w:t>
      </w:r>
      <w:r w:rsidR="000D48D4" w:rsidRPr="00A610F7">
        <w:rPr>
          <w:rFonts w:ascii="Sylfaen" w:hAnsi="Sylfaen"/>
          <w:sz w:val="24"/>
          <w:szCs w:val="24"/>
          <w:lang w:val="ka-GE"/>
        </w:rPr>
        <w:t>: „დაიკითხოს“,</w:t>
      </w:r>
      <w:r w:rsidRPr="00A610F7">
        <w:rPr>
          <w:rFonts w:ascii="Sylfaen" w:hAnsi="Sylfaen"/>
          <w:sz w:val="24"/>
          <w:szCs w:val="24"/>
          <w:lang w:val="ka-GE"/>
        </w:rPr>
        <w:t xml:space="preserve"> 307-ე მუხლის პირველი ნაწილის </w:t>
      </w:r>
      <w:r w:rsidR="00D25477" w:rsidRPr="00A610F7">
        <w:rPr>
          <w:rFonts w:ascii="Sylfaen" w:hAnsi="Sylfaen"/>
          <w:sz w:val="24"/>
          <w:szCs w:val="24"/>
          <w:lang w:val="ka-GE"/>
        </w:rPr>
        <w:t>სიტყვის</w:t>
      </w:r>
      <w:r w:rsidR="000D48D4" w:rsidRPr="00A610F7">
        <w:rPr>
          <w:rFonts w:ascii="Sylfaen" w:hAnsi="Sylfaen"/>
          <w:sz w:val="24"/>
          <w:szCs w:val="24"/>
          <w:lang w:val="ka-GE"/>
        </w:rPr>
        <w:t>: „</w:t>
      </w:r>
      <w:r w:rsidR="00D25477" w:rsidRPr="00A610F7">
        <w:rPr>
          <w:rFonts w:ascii="Sylfaen" w:hAnsi="Sylfaen"/>
          <w:sz w:val="24"/>
          <w:szCs w:val="24"/>
          <w:lang w:val="ka-GE"/>
        </w:rPr>
        <w:t>დაკითხვა</w:t>
      </w:r>
      <w:r w:rsidR="000D48D4" w:rsidRPr="00A610F7">
        <w:rPr>
          <w:rFonts w:ascii="Sylfaen" w:hAnsi="Sylfaen"/>
          <w:sz w:val="24"/>
          <w:szCs w:val="24"/>
          <w:lang w:val="ka-GE"/>
        </w:rPr>
        <w:t xml:space="preserve">“ </w:t>
      </w:r>
      <w:r w:rsidRPr="00A610F7">
        <w:rPr>
          <w:rFonts w:ascii="Sylfaen" w:hAnsi="Sylfaen"/>
          <w:sz w:val="24"/>
          <w:szCs w:val="24"/>
          <w:lang w:val="ka-GE"/>
        </w:rPr>
        <w:t xml:space="preserve">და 309-ე მუხლის პირველი ნაწილის კონსტიტუციურობა საქართველოს კონსტიტუციის 42-ე მუხლის პირველ და მე-6 პუნქტებთან მიმართებით. </w:t>
      </w:r>
    </w:p>
    <w:p w14:paraId="27344964" w14:textId="164D19F4" w:rsidR="00952247" w:rsidRDefault="00313C34" w:rsidP="00A610F7">
      <w:pPr>
        <w:pStyle w:val="BodyTextIndent"/>
        <w:tabs>
          <w:tab w:val="left" w:pos="540"/>
        </w:tabs>
        <w:spacing w:line="276" w:lineRule="auto"/>
        <w:ind w:firstLine="360"/>
        <w:rPr>
          <w:rFonts w:ascii="Sylfaen" w:hAnsi="Sylfaen" w:cs="Sylfaen"/>
          <w:sz w:val="24"/>
          <w:szCs w:val="24"/>
          <w:lang w:val="ka-GE"/>
        </w:rPr>
      </w:pPr>
      <w:r w:rsidRPr="00A610F7">
        <w:rPr>
          <w:rFonts w:ascii="Sylfaen" w:hAnsi="Sylfaen"/>
          <w:sz w:val="24"/>
          <w:szCs w:val="24"/>
          <w:lang w:val="ka-GE"/>
        </w:rPr>
        <w:t>2) №1235 კონსტიტუციურ სარჩელზე</w:t>
      </w:r>
      <w:r w:rsidR="00093007" w:rsidRPr="00A610F7">
        <w:rPr>
          <w:rFonts w:ascii="Sylfaen" w:hAnsi="Sylfaen"/>
          <w:sz w:val="24"/>
          <w:szCs w:val="24"/>
          <w:lang w:val="ka-GE"/>
        </w:rPr>
        <w:t xml:space="preserve"> </w:t>
      </w:r>
      <w:r w:rsidR="00EC0C3F" w:rsidRPr="00A610F7">
        <w:rPr>
          <w:rFonts w:ascii="Sylfaen" w:hAnsi="Sylfaen"/>
          <w:sz w:val="24"/>
          <w:szCs w:val="24"/>
          <w:lang w:val="ka-GE"/>
        </w:rPr>
        <w:t xml:space="preserve">- </w:t>
      </w:r>
      <w:r w:rsidRPr="00A610F7">
        <w:rPr>
          <w:rFonts w:ascii="Sylfaen" w:hAnsi="Sylfaen" w:cs="Sylfaen"/>
          <w:sz w:val="24"/>
          <w:szCs w:val="24"/>
          <w:lang w:val="ka-GE"/>
        </w:rPr>
        <w:t xml:space="preserve">2009 წლის 9 ოქტომბრის საქართველოს სისხლის სამართლის საპროცესო კოდექსის 332-ე მუხლის პირველი, მე-2 და მე-4 ნაწილების კონსტიტუციურობა საქართველოს კონსტიტუციის მე-14 მუხლთან მიმართებით. </w:t>
      </w:r>
    </w:p>
    <w:p w14:paraId="1E53C343" w14:textId="77777777" w:rsidR="00A610F7" w:rsidRPr="00A610F7" w:rsidRDefault="00A610F7" w:rsidP="00A610F7">
      <w:pPr>
        <w:pStyle w:val="BodyTextIndent"/>
        <w:tabs>
          <w:tab w:val="left" w:pos="540"/>
        </w:tabs>
        <w:spacing w:line="276" w:lineRule="auto"/>
        <w:ind w:firstLine="360"/>
        <w:rPr>
          <w:rFonts w:ascii="Sylfaen" w:hAnsi="Sylfaen"/>
          <w:sz w:val="24"/>
          <w:szCs w:val="24"/>
          <w:lang w:val="ka-GE"/>
        </w:rPr>
      </w:pPr>
    </w:p>
    <w:p w14:paraId="1BF03914" w14:textId="77777777" w:rsidR="004D44C2" w:rsidRPr="00A610F7" w:rsidRDefault="00952247" w:rsidP="00A610F7">
      <w:pPr>
        <w:pStyle w:val="BodyTextIndent"/>
        <w:tabs>
          <w:tab w:val="left" w:pos="540"/>
        </w:tabs>
        <w:spacing w:line="276" w:lineRule="auto"/>
        <w:ind w:firstLine="360"/>
        <w:rPr>
          <w:rFonts w:ascii="Sylfaen" w:hAnsi="Sylfaen" w:cs="Sylfaen"/>
          <w:sz w:val="24"/>
          <w:szCs w:val="24"/>
          <w:lang w:val="ka-GE"/>
        </w:rPr>
      </w:pPr>
      <w:r w:rsidRPr="00A610F7">
        <w:rPr>
          <w:rFonts w:ascii="Sylfaen" w:hAnsi="Sylfaen" w:cs="Sylfaen"/>
          <w:b/>
          <w:sz w:val="24"/>
          <w:szCs w:val="24"/>
          <w:lang w:val="ka-GE"/>
        </w:rPr>
        <w:t>საქმის განხილვის მონაწილენი</w:t>
      </w:r>
      <w:r w:rsidRPr="00A610F7">
        <w:rPr>
          <w:rFonts w:ascii="Sylfaen" w:hAnsi="Sylfaen"/>
          <w:b/>
          <w:sz w:val="24"/>
          <w:szCs w:val="24"/>
          <w:lang w:val="ka-GE"/>
        </w:rPr>
        <w:t>:</w:t>
      </w:r>
      <w:r w:rsidR="00E54E53" w:rsidRPr="00A610F7">
        <w:rPr>
          <w:rFonts w:ascii="Sylfaen" w:hAnsi="Sylfaen" w:cs="Sylfaen"/>
          <w:sz w:val="24"/>
          <w:szCs w:val="24"/>
          <w:lang w:val="ka-GE"/>
        </w:rPr>
        <w:t xml:space="preserve"> მოსარჩელე მხარის წარმომადგენლები - გ</w:t>
      </w:r>
      <w:r w:rsidR="00C7372D" w:rsidRPr="00A610F7">
        <w:rPr>
          <w:rFonts w:ascii="Sylfaen" w:hAnsi="Sylfaen" w:cs="Sylfaen"/>
          <w:sz w:val="24"/>
          <w:szCs w:val="24"/>
          <w:lang w:val="ka-GE"/>
        </w:rPr>
        <w:t>იორგი ჩიტიძე და მარინე კაპანაძე; მოპასუხე მხარის წარმომადგენლები - თინათინ ერქვანია და ქრისტინე კუპრავა.</w:t>
      </w:r>
    </w:p>
    <w:p w14:paraId="00A88760" w14:textId="77777777" w:rsidR="00A610F7" w:rsidRDefault="00A610F7" w:rsidP="00A610F7">
      <w:pPr>
        <w:pStyle w:val="BodyTextIndent"/>
        <w:tabs>
          <w:tab w:val="left" w:pos="540"/>
        </w:tabs>
        <w:spacing w:line="276" w:lineRule="auto"/>
        <w:ind w:firstLine="360"/>
        <w:jc w:val="center"/>
        <w:rPr>
          <w:rFonts w:ascii="Sylfaen" w:hAnsi="Sylfaen" w:cs="Sylfaen"/>
          <w:b/>
          <w:sz w:val="24"/>
          <w:szCs w:val="24"/>
          <w:lang w:val="ka-GE"/>
        </w:rPr>
      </w:pPr>
    </w:p>
    <w:p w14:paraId="15C9AC63" w14:textId="77777777" w:rsidR="004D44C2" w:rsidRPr="00A610F7" w:rsidRDefault="004D44C2" w:rsidP="00A610F7">
      <w:pPr>
        <w:pStyle w:val="BodyTextIndent"/>
        <w:tabs>
          <w:tab w:val="left" w:pos="540"/>
        </w:tabs>
        <w:spacing w:line="276" w:lineRule="auto"/>
        <w:ind w:firstLine="0"/>
        <w:jc w:val="center"/>
        <w:rPr>
          <w:rFonts w:ascii="Sylfaen" w:hAnsi="Sylfaen" w:cs="Sylfaen"/>
          <w:b/>
          <w:sz w:val="24"/>
          <w:szCs w:val="24"/>
          <w:lang w:val="ka-GE"/>
        </w:rPr>
      </w:pPr>
      <w:r w:rsidRPr="00A610F7">
        <w:rPr>
          <w:rFonts w:ascii="Sylfaen" w:hAnsi="Sylfaen" w:cs="Sylfaen"/>
          <w:b/>
          <w:sz w:val="24"/>
          <w:szCs w:val="24"/>
          <w:lang w:val="ka-GE"/>
        </w:rPr>
        <w:t>I</w:t>
      </w:r>
    </w:p>
    <w:p w14:paraId="32892B87" w14:textId="07A9E4AE" w:rsidR="00273572" w:rsidRPr="00A610F7" w:rsidRDefault="004D44C2" w:rsidP="0051579C">
      <w:pPr>
        <w:pStyle w:val="BodyTextIndent"/>
        <w:tabs>
          <w:tab w:val="left" w:pos="540"/>
        </w:tabs>
        <w:spacing w:line="276" w:lineRule="auto"/>
        <w:ind w:firstLine="0"/>
        <w:jc w:val="center"/>
        <w:outlineLvl w:val="0"/>
        <w:rPr>
          <w:rFonts w:ascii="Sylfaen" w:hAnsi="Sylfaen" w:cs="Sylfaen"/>
          <w:b/>
          <w:sz w:val="24"/>
          <w:szCs w:val="24"/>
          <w:lang w:val="ka-GE"/>
        </w:rPr>
      </w:pPr>
      <w:r w:rsidRPr="00A610F7">
        <w:rPr>
          <w:rFonts w:ascii="Sylfaen" w:hAnsi="Sylfaen" w:cs="Sylfaen"/>
          <w:b/>
          <w:sz w:val="24"/>
          <w:szCs w:val="24"/>
          <w:lang w:val="ka-GE"/>
        </w:rPr>
        <w:t>აღწერილობით ნაწილი</w:t>
      </w:r>
      <w:r w:rsidR="0051579C">
        <w:rPr>
          <w:rFonts w:ascii="Sylfaen" w:hAnsi="Sylfaen" w:cs="Sylfaen"/>
          <w:b/>
          <w:sz w:val="24"/>
          <w:szCs w:val="24"/>
          <w:lang w:val="ka-GE"/>
        </w:rPr>
        <w:br/>
      </w:r>
      <w:bookmarkStart w:id="0" w:name="_GoBack"/>
      <w:bookmarkEnd w:id="0"/>
    </w:p>
    <w:p w14:paraId="602B0FE1" w14:textId="05741276" w:rsidR="005A4422" w:rsidRPr="00A610F7" w:rsidRDefault="005A4422"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 xml:space="preserve">საქართველოს საკონსტიტუციო სასამართლოს 2017 წლის 15 ივნისს კონსტიტუციური სარჩელებით მომართეს საქართველოს მოქალაქეებმა როინ მიქელაძემ (რეგისტრაციის </w:t>
      </w:r>
      <w:r w:rsidRPr="00A610F7">
        <w:rPr>
          <w:rFonts w:ascii="Sylfaen" w:hAnsi="Sylfaen" w:cs="Arial"/>
          <w:sz w:val="24"/>
          <w:szCs w:val="24"/>
          <w:lang w:val="ka-GE"/>
        </w:rPr>
        <w:t>№</w:t>
      </w:r>
      <w:r w:rsidRPr="00A610F7">
        <w:rPr>
          <w:rFonts w:ascii="Sylfaen" w:hAnsi="Sylfaen"/>
          <w:sz w:val="24"/>
          <w:szCs w:val="24"/>
          <w:lang w:val="ka-GE"/>
        </w:rPr>
        <w:t xml:space="preserve">1234) და გიორგი ბურჯანაძემ (რეგისტრაციის </w:t>
      </w:r>
      <w:r w:rsidRPr="00A610F7">
        <w:rPr>
          <w:rFonts w:ascii="Sylfaen" w:hAnsi="Sylfaen" w:cs="Arial"/>
          <w:sz w:val="24"/>
          <w:szCs w:val="24"/>
          <w:lang w:val="ka-GE"/>
        </w:rPr>
        <w:t>№</w:t>
      </w:r>
      <w:r w:rsidRPr="00A610F7">
        <w:rPr>
          <w:rFonts w:ascii="Sylfaen" w:hAnsi="Sylfaen"/>
          <w:sz w:val="24"/>
          <w:szCs w:val="24"/>
          <w:lang w:val="ka-GE"/>
        </w:rPr>
        <w:t>1235). №1234 და №1235 კონსტიტუციური სარჩელები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2017 წლის 23 ივნისს. საქართველოს საკონსტიტუციო სასამართლოს მეორე კოლეგიის განმწესრიგებელი სხდომა, №1234 და №1235 კონსტიტუციური სარჩელებ</w:t>
      </w:r>
      <w:r w:rsidR="00887613" w:rsidRPr="00A610F7">
        <w:rPr>
          <w:rFonts w:ascii="Sylfaen" w:hAnsi="Sylfaen"/>
          <w:sz w:val="24"/>
          <w:szCs w:val="24"/>
          <w:lang w:val="ka-GE"/>
        </w:rPr>
        <w:t>ის არსებითად განსახილველად მიღების საკითხის გადასაწყვეტად</w:t>
      </w:r>
      <w:r w:rsidRPr="00A610F7">
        <w:rPr>
          <w:rFonts w:ascii="Sylfaen" w:hAnsi="Sylfaen"/>
          <w:sz w:val="24"/>
          <w:szCs w:val="24"/>
          <w:lang w:val="ka-GE"/>
        </w:rPr>
        <w:t xml:space="preserve">, ზეპირი მოსმენით, გაიმართა 2017 წლის 15 ნოემბერს. </w:t>
      </w:r>
    </w:p>
    <w:p w14:paraId="724D0561" w14:textId="3F1772D0" w:rsidR="00151672" w:rsidRPr="00A610F7" w:rsidRDefault="00734C4B"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№1234 და №1235 კონსტიტუციურ სარჩელებში საქართველოს საკონსტიტუციო სასამართლოსთვის მომართვის სამართლებრივ საფუძვლად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w:t>
      </w:r>
      <w:r w:rsidR="0087097F" w:rsidRPr="00A610F7">
        <w:rPr>
          <w:rFonts w:ascii="Sylfaen" w:hAnsi="Sylfaen"/>
          <w:sz w:val="24"/>
          <w:szCs w:val="24"/>
          <w:lang w:val="ka-GE"/>
        </w:rPr>
        <w:t>,</w:t>
      </w:r>
      <w:r w:rsidRPr="00A610F7">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w:t>
      </w:r>
      <w:r w:rsidR="00887613" w:rsidRPr="00A610F7">
        <w:rPr>
          <w:rFonts w:ascii="Sylfaen" w:hAnsi="Sylfaen"/>
          <w:sz w:val="24"/>
          <w:szCs w:val="24"/>
          <w:lang w:val="ka-GE"/>
        </w:rPr>
        <w:t xml:space="preserve">პირველი პუნქტის </w:t>
      </w:r>
      <w:r w:rsidRPr="00A610F7">
        <w:rPr>
          <w:rFonts w:ascii="Sylfaen" w:hAnsi="Sylfaen"/>
          <w:sz w:val="24"/>
          <w:szCs w:val="24"/>
          <w:lang w:val="ka-GE"/>
        </w:rPr>
        <w:t xml:space="preserve">„ე“ </w:t>
      </w:r>
      <w:r w:rsidRPr="00A610F7">
        <w:rPr>
          <w:rFonts w:ascii="Sylfaen" w:hAnsi="Sylfaen"/>
          <w:sz w:val="24"/>
          <w:szCs w:val="24"/>
          <w:lang w:val="ka-GE"/>
        </w:rPr>
        <w:lastRenderedPageBreak/>
        <w:t>ქვეპუნქტი და 39-ე მუხლის პირველი პუნქტის „ა“ ქვეპუნქტი</w:t>
      </w:r>
      <w:r w:rsidR="0087097F" w:rsidRPr="00A610F7">
        <w:rPr>
          <w:rFonts w:ascii="Sylfaen" w:hAnsi="Sylfaen"/>
          <w:sz w:val="24"/>
          <w:szCs w:val="24"/>
          <w:lang w:val="ka-GE"/>
        </w:rPr>
        <w:t>,</w:t>
      </w:r>
      <w:r w:rsidRPr="00A610F7">
        <w:rPr>
          <w:rFonts w:ascii="Sylfaen" w:hAnsi="Sylfaen"/>
          <w:sz w:val="24"/>
          <w:szCs w:val="24"/>
          <w:lang w:val="ka-GE"/>
        </w:rPr>
        <w:t xml:space="preserve"> „საკონსტიტუციო სამართალწარმოების შესახებ“ საქართველოს კანონის მე-15 და მე-16 მუხლები.</w:t>
      </w:r>
    </w:p>
    <w:p w14:paraId="0FD4592C" w14:textId="19D61684" w:rsidR="00B86F82" w:rsidRPr="00A610F7" w:rsidRDefault="00151672"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2009 წლის 9 ოქტომბრის საქართველოს სისხლის სამართლის საპროცესო კოდექსის 332-ე მუხლის პირველი ნაწილის თანახმად, 2016 წლის 20 თებერვლამდე</w:t>
      </w:r>
      <w:r w:rsidR="00887613" w:rsidRPr="00A610F7">
        <w:rPr>
          <w:rFonts w:ascii="Sylfaen" w:hAnsi="Sylfaen"/>
          <w:sz w:val="24"/>
          <w:szCs w:val="24"/>
          <w:lang w:val="ka-GE"/>
        </w:rPr>
        <w:t>,</w:t>
      </w:r>
      <w:r w:rsidRPr="00A610F7">
        <w:rPr>
          <w:rFonts w:ascii="Sylfaen" w:hAnsi="Sylfaen"/>
          <w:sz w:val="24"/>
          <w:szCs w:val="24"/>
          <w:lang w:val="ka-GE"/>
        </w:rPr>
        <w:t xml:space="preserve"> გამოძიებისას</w:t>
      </w:r>
      <w:r w:rsidR="00887613" w:rsidRPr="00A610F7">
        <w:rPr>
          <w:rFonts w:ascii="Sylfaen" w:hAnsi="Sylfaen"/>
          <w:sz w:val="24"/>
          <w:szCs w:val="24"/>
          <w:lang w:val="ka-GE"/>
        </w:rPr>
        <w:t>,</w:t>
      </w:r>
      <w:r w:rsidRPr="00A610F7">
        <w:rPr>
          <w:rFonts w:ascii="Sylfaen" w:hAnsi="Sylfaen"/>
          <w:sz w:val="24"/>
          <w:szCs w:val="24"/>
          <w:lang w:val="ka-GE"/>
        </w:rPr>
        <w:t xml:space="preserve"> დაკითხვა წარმოებს საქართველოს 1998 წლის 20 თებერვლის სისხლის სამართლის საპროცესო კოდექსით</w:t>
      </w:r>
      <w:r w:rsidR="00B45EE3" w:rsidRPr="00A610F7">
        <w:rPr>
          <w:rFonts w:ascii="Sylfaen" w:hAnsi="Sylfaen"/>
          <w:sz w:val="24"/>
          <w:szCs w:val="24"/>
          <w:lang w:val="ka-GE"/>
        </w:rPr>
        <w:t xml:space="preserve"> დადგენილ</w:t>
      </w:r>
      <w:r w:rsidR="00152387" w:rsidRPr="00A610F7">
        <w:rPr>
          <w:rFonts w:ascii="Sylfaen" w:hAnsi="Sylfaen"/>
          <w:sz w:val="24"/>
          <w:szCs w:val="24"/>
          <w:lang w:val="ka-GE"/>
        </w:rPr>
        <w:t xml:space="preserve">ი წესით. </w:t>
      </w:r>
      <w:r w:rsidR="00B45EE3" w:rsidRPr="00A610F7">
        <w:rPr>
          <w:rFonts w:ascii="Sylfaen" w:hAnsi="Sylfaen"/>
          <w:sz w:val="24"/>
          <w:szCs w:val="24"/>
          <w:lang w:val="ka-GE"/>
        </w:rPr>
        <w:t xml:space="preserve">ამავე კოდექსის 332-ე მუხლის მე-2 ნაწილის შესაბამისად კი, ამ მუხლის პირველი ნაწილით გათვალისწინებულ შემთხვევაში პირის დისტანციური დაკითხვისას, მათ შორის, იმ საქმეებზე, რომელზედაც სისხლისსამართლებრივი დევნა 2009 წლის 9 ოქტომბრის </w:t>
      </w:r>
      <w:proofErr w:type="spellStart"/>
      <w:r w:rsidR="00B45EE3" w:rsidRPr="00A610F7">
        <w:rPr>
          <w:rFonts w:ascii="Sylfaen" w:hAnsi="Sylfaen"/>
          <w:sz w:val="24"/>
          <w:szCs w:val="24"/>
          <w:lang w:val="ka-GE"/>
        </w:rPr>
        <w:t>სსსკ</w:t>
      </w:r>
      <w:proofErr w:type="spellEnd"/>
      <w:r w:rsidR="00B45EE3" w:rsidRPr="00A610F7">
        <w:rPr>
          <w:rFonts w:ascii="Sylfaen" w:hAnsi="Sylfaen"/>
          <w:sz w:val="24"/>
          <w:szCs w:val="24"/>
          <w:lang w:val="ka-GE"/>
        </w:rPr>
        <w:t>-ის ამოქმედებამდე დაიწყო, გამოიყენება ამავე კოდექსის 243-ე მუხლის მე-3 ნაწილი</w:t>
      </w:r>
      <w:r w:rsidR="00152387" w:rsidRPr="00A610F7">
        <w:rPr>
          <w:rFonts w:ascii="Sylfaen" w:hAnsi="Sylfaen"/>
          <w:sz w:val="24"/>
          <w:szCs w:val="24"/>
          <w:lang w:val="ka-GE"/>
        </w:rPr>
        <w:t xml:space="preserve"> (მოწმის დისტანციური დაკითხვის წესი).</w:t>
      </w:r>
      <w:r w:rsidR="00B45EE3" w:rsidRPr="00A610F7">
        <w:rPr>
          <w:rFonts w:ascii="Sylfaen" w:hAnsi="Sylfaen"/>
          <w:sz w:val="24"/>
          <w:szCs w:val="24"/>
          <w:lang w:val="ka-GE"/>
        </w:rPr>
        <w:t xml:space="preserve"> </w:t>
      </w:r>
      <w:r w:rsidR="00617C39" w:rsidRPr="00A610F7">
        <w:rPr>
          <w:rFonts w:ascii="Sylfaen" w:hAnsi="Sylfaen"/>
          <w:sz w:val="24"/>
          <w:szCs w:val="24"/>
          <w:lang w:val="ka-GE"/>
        </w:rPr>
        <w:t xml:space="preserve">2009 წლის 9 ოქტომბრის </w:t>
      </w:r>
      <w:proofErr w:type="spellStart"/>
      <w:r w:rsidR="00617C39" w:rsidRPr="00A610F7">
        <w:rPr>
          <w:rFonts w:ascii="Sylfaen" w:hAnsi="Sylfaen"/>
          <w:sz w:val="24"/>
          <w:szCs w:val="24"/>
          <w:lang w:val="ka-GE"/>
        </w:rPr>
        <w:t>სსსკ</w:t>
      </w:r>
      <w:proofErr w:type="spellEnd"/>
      <w:r w:rsidR="00617C39" w:rsidRPr="00A610F7">
        <w:rPr>
          <w:rFonts w:ascii="Sylfaen" w:hAnsi="Sylfaen"/>
          <w:sz w:val="24"/>
          <w:szCs w:val="24"/>
          <w:lang w:val="ka-GE"/>
        </w:rPr>
        <w:t>-ის 332-ე მუხლის მე-4 ნაწილი ამავე მუხლის პირველი და მე-2 ნაწილებით გათვალისწინებული მოწმის დაკითხვის წესის მოქმედებას ავრცელებს 2018 წლის პირველ იანვრამდე, საქართველოს სისხლის სამართლის კოდექსის 108-ე, 109-ე, 115-ე, 117-ე, 1</w:t>
      </w:r>
      <w:r w:rsidR="001C5770" w:rsidRPr="00A610F7">
        <w:rPr>
          <w:rFonts w:ascii="Sylfaen" w:hAnsi="Sylfaen"/>
          <w:sz w:val="24"/>
          <w:szCs w:val="24"/>
          <w:lang w:val="ka-GE"/>
        </w:rPr>
        <w:t>26</w:t>
      </w:r>
      <w:r w:rsidR="001C5770" w:rsidRPr="00A610F7">
        <w:rPr>
          <w:rFonts w:ascii="Sylfaen" w:hAnsi="Sylfaen"/>
          <w:sz w:val="24"/>
          <w:szCs w:val="24"/>
          <w:vertAlign w:val="superscript"/>
          <w:lang w:val="ka-GE"/>
        </w:rPr>
        <w:t>1</w:t>
      </w:r>
      <w:r w:rsidR="001C5770" w:rsidRPr="00A610F7">
        <w:rPr>
          <w:rFonts w:ascii="Sylfaen" w:hAnsi="Sylfaen"/>
          <w:sz w:val="24"/>
          <w:szCs w:val="24"/>
          <w:lang w:val="ka-GE"/>
        </w:rPr>
        <w:t xml:space="preserve">, 178-ე, 179-ე, 276-ე, 323-ე - </w:t>
      </w:r>
      <w:r w:rsidR="00617C39" w:rsidRPr="00A610F7">
        <w:rPr>
          <w:rFonts w:ascii="Sylfaen" w:hAnsi="Sylfaen"/>
          <w:sz w:val="24"/>
          <w:szCs w:val="24"/>
          <w:lang w:val="ka-GE"/>
        </w:rPr>
        <w:t>323</w:t>
      </w:r>
      <w:r w:rsidR="00617C39" w:rsidRPr="00A610F7">
        <w:rPr>
          <w:rFonts w:ascii="Sylfaen" w:hAnsi="Sylfaen"/>
          <w:sz w:val="24"/>
          <w:szCs w:val="24"/>
          <w:vertAlign w:val="superscript"/>
          <w:lang w:val="ka-GE"/>
        </w:rPr>
        <w:t>2</w:t>
      </w:r>
      <w:r w:rsidR="001C5770" w:rsidRPr="00A610F7">
        <w:rPr>
          <w:rFonts w:ascii="Sylfaen" w:hAnsi="Sylfaen"/>
          <w:sz w:val="24"/>
          <w:szCs w:val="24"/>
          <w:lang w:val="ka-GE"/>
        </w:rPr>
        <w:t xml:space="preserve">, 325-ე - </w:t>
      </w:r>
      <w:r w:rsidR="00617C39" w:rsidRPr="00A610F7">
        <w:rPr>
          <w:rFonts w:ascii="Sylfaen" w:hAnsi="Sylfaen"/>
          <w:sz w:val="24"/>
          <w:szCs w:val="24"/>
          <w:lang w:val="ka-GE"/>
        </w:rPr>
        <w:t>329-ე და 378</w:t>
      </w:r>
      <w:r w:rsidR="00617C39" w:rsidRPr="00A610F7">
        <w:rPr>
          <w:rFonts w:ascii="Sylfaen" w:hAnsi="Sylfaen"/>
          <w:sz w:val="24"/>
          <w:szCs w:val="24"/>
          <w:vertAlign w:val="superscript"/>
          <w:lang w:val="ka-GE"/>
        </w:rPr>
        <w:t>2</w:t>
      </w:r>
      <w:r w:rsidR="00617C39" w:rsidRPr="00A610F7">
        <w:rPr>
          <w:rFonts w:ascii="Sylfaen" w:hAnsi="Sylfaen"/>
          <w:sz w:val="24"/>
          <w:szCs w:val="24"/>
          <w:lang w:val="ka-GE"/>
        </w:rPr>
        <w:t xml:space="preserve"> მუხლებით გათვალისწინებულ დანაშა</w:t>
      </w:r>
      <w:r w:rsidR="00DD3360" w:rsidRPr="00A610F7">
        <w:rPr>
          <w:rFonts w:ascii="Sylfaen" w:hAnsi="Sylfaen"/>
          <w:sz w:val="24"/>
          <w:szCs w:val="24"/>
          <w:lang w:val="ka-GE"/>
        </w:rPr>
        <w:t>ულთა გამოძიებასთან მიმართებით.</w:t>
      </w:r>
    </w:p>
    <w:p w14:paraId="606D9512" w14:textId="6D6B65EA" w:rsidR="00AB00B1" w:rsidRPr="00A610F7" w:rsidRDefault="00A86361"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1998 წლის 20 თებერვლის სისხლის სამართლის</w:t>
      </w:r>
      <w:r w:rsidR="007972C7" w:rsidRPr="00A610F7">
        <w:rPr>
          <w:rFonts w:ascii="Sylfaen" w:hAnsi="Sylfaen"/>
          <w:sz w:val="24"/>
          <w:szCs w:val="24"/>
          <w:lang w:val="ka-GE"/>
        </w:rPr>
        <w:t xml:space="preserve"> საპროცესო კოდექსის</w:t>
      </w:r>
      <w:r w:rsidR="00146C23" w:rsidRPr="00A610F7">
        <w:rPr>
          <w:rFonts w:ascii="Sylfaen" w:hAnsi="Sylfaen"/>
          <w:sz w:val="24"/>
          <w:szCs w:val="24"/>
          <w:lang w:val="ka-GE"/>
        </w:rPr>
        <w:t xml:space="preserve"> 94-ე მუხლის პი</w:t>
      </w:r>
      <w:r w:rsidR="00E023B7" w:rsidRPr="00A610F7">
        <w:rPr>
          <w:rFonts w:ascii="Sylfaen" w:hAnsi="Sylfaen"/>
          <w:sz w:val="24"/>
          <w:szCs w:val="24"/>
          <w:lang w:val="ka-GE"/>
        </w:rPr>
        <w:t>რველი ნაწილით</w:t>
      </w:r>
      <w:r w:rsidR="00B86F82" w:rsidRPr="00A610F7">
        <w:rPr>
          <w:rFonts w:ascii="Sylfaen" w:hAnsi="Sylfaen"/>
          <w:sz w:val="24"/>
          <w:szCs w:val="24"/>
          <w:lang w:val="ka-GE"/>
        </w:rPr>
        <w:t xml:space="preserve"> განსაზღვრულია მოწმის ვალდებულებები, მათ შორის, გამოცხადდეს გამომძიებლის, პროკურორის, სასამართლოს გამოძახებით, სწორად აცნობოს ყველაფერი, რაც საქმის გამო იცის და უპასუხოს დასმულ შეკითხვებს. ამავე მუხლის მე-2 ნაწილით კი დადგენილია საგამოძიებო ორგანოში მოწმის იძულებითი წესით მიყვანის შესაძლებლობა და გამოუცხადებლობის სამართლებრივი შედეგები. აღნიშნული კოდექსის XXXVII თავით</w:t>
      </w:r>
      <w:r w:rsidR="00DD3360" w:rsidRPr="00A610F7">
        <w:rPr>
          <w:rFonts w:ascii="Sylfaen" w:hAnsi="Sylfaen"/>
          <w:sz w:val="24"/>
          <w:szCs w:val="24"/>
          <w:lang w:val="ka-GE"/>
        </w:rPr>
        <w:t xml:space="preserve"> (294</w:t>
      </w:r>
      <w:r w:rsidR="00152387" w:rsidRPr="00A610F7">
        <w:rPr>
          <w:rFonts w:ascii="Sylfaen" w:hAnsi="Sylfaen"/>
          <w:sz w:val="24"/>
          <w:szCs w:val="24"/>
          <w:lang w:val="ka-GE"/>
        </w:rPr>
        <w:t>-313 მუხლებით)</w:t>
      </w:r>
      <w:r w:rsidR="00B86F82" w:rsidRPr="00A610F7">
        <w:rPr>
          <w:rFonts w:ascii="Sylfaen" w:hAnsi="Sylfaen"/>
          <w:sz w:val="24"/>
          <w:szCs w:val="24"/>
          <w:lang w:val="ka-GE"/>
        </w:rPr>
        <w:t xml:space="preserve"> გათვალისწინებულია დაკითხვის პროცედურის მარეგლამენტირებელი ნორმები, კერძოდ, მოწმის დაკითხვის ადგილი, დაკითხვის ხანგრძლივობა, დასაკითხის მიერ დოკუმენტებისა და სხვა ჩანაწერების გამოყენების შესაძლებლობა, არასრულწლოვანი მოწმის დაკითხვა, მოწმის დაკითხვის ოქმი, დაზარალებულის დაკითხვა და სხვ</w:t>
      </w:r>
      <w:r w:rsidR="00DD3360" w:rsidRPr="00A610F7">
        <w:rPr>
          <w:rFonts w:ascii="Sylfaen" w:hAnsi="Sylfaen"/>
          <w:sz w:val="24"/>
          <w:szCs w:val="24"/>
          <w:lang w:val="ka-GE"/>
        </w:rPr>
        <w:t>ა</w:t>
      </w:r>
      <w:r w:rsidR="00B86F82" w:rsidRPr="00A610F7">
        <w:rPr>
          <w:rFonts w:ascii="Sylfaen" w:hAnsi="Sylfaen"/>
          <w:sz w:val="24"/>
          <w:szCs w:val="24"/>
          <w:lang w:val="ka-GE"/>
        </w:rPr>
        <w:t>.</w:t>
      </w:r>
    </w:p>
    <w:p w14:paraId="66FCB432" w14:textId="05465C23" w:rsidR="00286BE1" w:rsidRPr="00A610F7" w:rsidRDefault="007B0316"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 xml:space="preserve">საქართველოს კონსტიტუციის მე-14 </w:t>
      </w:r>
      <w:r w:rsidR="00EC0C3F" w:rsidRPr="00A610F7">
        <w:rPr>
          <w:rFonts w:ascii="Sylfaen" w:hAnsi="Sylfaen"/>
          <w:sz w:val="24"/>
          <w:szCs w:val="24"/>
          <w:lang w:val="ka-GE"/>
        </w:rPr>
        <w:t xml:space="preserve">მუხლით </w:t>
      </w:r>
      <w:r w:rsidRPr="00A610F7">
        <w:rPr>
          <w:rFonts w:ascii="Sylfaen" w:hAnsi="Sylfaen"/>
          <w:sz w:val="24"/>
          <w:szCs w:val="24"/>
          <w:lang w:val="ka-GE"/>
        </w:rPr>
        <w:t>გარანტირებულია კან</w:t>
      </w:r>
      <w:r w:rsidR="007B66ED" w:rsidRPr="00A610F7">
        <w:rPr>
          <w:rFonts w:ascii="Sylfaen" w:hAnsi="Sylfaen"/>
          <w:sz w:val="24"/>
          <w:szCs w:val="24"/>
          <w:lang w:val="ka-GE"/>
        </w:rPr>
        <w:t xml:space="preserve">ონის წინაშე ყველას თანასწორობის კონსტიტუციური </w:t>
      </w:r>
      <w:r w:rsidR="00EC0C3F" w:rsidRPr="00A610F7">
        <w:rPr>
          <w:rFonts w:ascii="Sylfaen" w:hAnsi="Sylfaen"/>
          <w:sz w:val="24"/>
          <w:szCs w:val="24"/>
          <w:lang w:val="ka-GE"/>
        </w:rPr>
        <w:t xml:space="preserve">უფლება. </w:t>
      </w:r>
      <w:r w:rsidR="00AB00B1" w:rsidRPr="00A610F7">
        <w:rPr>
          <w:rFonts w:ascii="Sylfaen" w:hAnsi="Sylfaen"/>
          <w:sz w:val="24"/>
          <w:szCs w:val="24"/>
          <w:lang w:val="ka-GE"/>
        </w:rPr>
        <w:t>საქართველოს კონსტიტუც</w:t>
      </w:r>
      <w:r w:rsidR="007B66ED" w:rsidRPr="00A610F7">
        <w:rPr>
          <w:rFonts w:ascii="Sylfaen" w:hAnsi="Sylfaen"/>
          <w:sz w:val="24"/>
          <w:szCs w:val="24"/>
          <w:lang w:val="ka-GE"/>
        </w:rPr>
        <w:t xml:space="preserve">იის 42-ე მუხლის პირველი ნაწილით </w:t>
      </w:r>
      <w:r w:rsidR="002E78BC" w:rsidRPr="00A610F7">
        <w:rPr>
          <w:rFonts w:ascii="Sylfaen" w:hAnsi="Sylfaen"/>
          <w:sz w:val="24"/>
          <w:szCs w:val="24"/>
          <w:lang w:val="ka-GE"/>
        </w:rPr>
        <w:t>განმტკიცებულია ყოველი ადამიანის უფლება, რომ თავის უფლებათა და თავისუფლებათა</w:t>
      </w:r>
      <w:r w:rsidR="007B66ED" w:rsidRPr="00A610F7">
        <w:rPr>
          <w:rFonts w:ascii="Sylfaen" w:hAnsi="Sylfaen"/>
          <w:sz w:val="24"/>
          <w:szCs w:val="24"/>
          <w:lang w:val="ka-GE"/>
        </w:rPr>
        <w:t xml:space="preserve"> დასაცავად მიმართოს სასამართლოს, ხოლო</w:t>
      </w:r>
      <w:r w:rsidR="002E78BC" w:rsidRPr="00A610F7">
        <w:rPr>
          <w:rFonts w:ascii="Sylfaen" w:hAnsi="Sylfaen"/>
          <w:sz w:val="24"/>
          <w:szCs w:val="24"/>
          <w:lang w:val="ka-GE"/>
        </w:rPr>
        <w:t xml:space="preserve"> ამავე მუხლის მე-6 პუნქტის შესაბამისად კი, ბრალდებულს უფლება აქვს მოითხოვოს თავისი მოწმეების ისეთსავე პირობებში გამოძახება და დაკითხვა, როგორიც ა</w:t>
      </w:r>
      <w:r w:rsidR="00B51455" w:rsidRPr="00A610F7">
        <w:rPr>
          <w:rFonts w:ascii="Sylfaen" w:hAnsi="Sylfaen"/>
          <w:sz w:val="24"/>
          <w:szCs w:val="24"/>
          <w:lang w:val="ka-GE"/>
        </w:rPr>
        <w:t>ქვთ ბრალდების მოწმეებს.</w:t>
      </w:r>
    </w:p>
    <w:p w14:paraId="2DB2F9F1" w14:textId="7A5DF403" w:rsidR="005D3C29" w:rsidRPr="00A610F7" w:rsidRDefault="0087097F"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lastRenderedPageBreak/>
        <w:t>2017 წლის 15 ნოემბერს</w:t>
      </w:r>
      <w:r w:rsidR="00844059" w:rsidRPr="00A610F7">
        <w:rPr>
          <w:rFonts w:ascii="Sylfaen" w:hAnsi="Sylfaen"/>
          <w:sz w:val="24"/>
          <w:szCs w:val="24"/>
          <w:lang w:val="ka-GE"/>
        </w:rPr>
        <w:t>,</w:t>
      </w:r>
      <w:r w:rsidRPr="00A610F7">
        <w:rPr>
          <w:rFonts w:ascii="Sylfaen" w:hAnsi="Sylfaen"/>
          <w:sz w:val="24"/>
          <w:szCs w:val="24"/>
          <w:lang w:val="ka-GE"/>
        </w:rPr>
        <w:t xml:space="preserve"> საქმის განხილვის განმწესრიგებელ სხდომაზე მოსარჩელე</w:t>
      </w:r>
      <w:r w:rsidR="00844059" w:rsidRPr="00A610F7">
        <w:rPr>
          <w:rFonts w:ascii="Sylfaen" w:hAnsi="Sylfaen"/>
          <w:sz w:val="24"/>
          <w:szCs w:val="24"/>
          <w:lang w:val="ka-GE"/>
        </w:rPr>
        <w:t>,</w:t>
      </w:r>
      <w:r w:rsidRPr="00A610F7">
        <w:rPr>
          <w:rFonts w:ascii="Sylfaen" w:hAnsi="Sylfaen"/>
          <w:sz w:val="24"/>
          <w:szCs w:val="24"/>
          <w:lang w:val="ka-GE"/>
        </w:rPr>
        <w:t xml:space="preserve"> მხარემ, №1234 კონსტიტუციურ სარჩელთან დაკავშირებით, შეამცირა თავისი სასარჩელო მოთხოვნა. კერძოდ, №1234 კონსტიტუციური სარჩელის ავტორი სადავოდ აღარ ხდის </w:t>
      </w:r>
      <w:r w:rsidR="00A86361" w:rsidRPr="00A610F7">
        <w:rPr>
          <w:rFonts w:ascii="Sylfaen" w:hAnsi="Sylfaen"/>
          <w:sz w:val="24"/>
          <w:szCs w:val="24"/>
          <w:lang w:val="ka-GE"/>
        </w:rPr>
        <w:t>1998 წლის 20 თებერვლის სისხლის სამართლის</w:t>
      </w:r>
      <w:r w:rsidR="007972C7" w:rsidRPr="00A610F7">
        <w:rPr>
          <w:rFonts w:ascii="Sylfaen" w:hAnsi="Sylfaen"/>
          <w:sz w:val="24"/>
          <w:szCs w:val="24"/>
          <w:lang w:val="ka-GE"/>
        </w:rPr>
        <w:t xml:space="preserve"> საპროცესო კოდექსის</w:t>
      </w:r>
      <w:r w:rsidRPr="00A610F7">
        <w:rPr>
          <w:rFonts w:ascii="Sylfaen" w:hAnsi="Sylfaen" w:cs="Sylfaen"/>
          <w:sz w:val="24"/>
          <w:szCs w:val="24"/>
          <w:lang w:val="ka-GE"/>
        </w:rPr>
        <w:t xml:space="preserve"> 94-ე მუხლის პირველი ნაწილის სიტყვების: „არ გაამჟღავნოს საქმესთან დაკავშირებით მისთვის ცნობილი გარემოებები, თუ იგი ამის შესახებ გააფრთხილა გამომძიებელმა, პროკურორმა ან სასამართლომ; დაიცვას წესრიგი საქმის წინასწარი გამოძიებისა და სასამართლო განხილვის დროს; არ დატოვოს სასამართლო სხდომის დარბაზი თავმჯდომარის ნებართვის გარეშე“, ამავე მუხლის მე-2 ნაწილის მე-2 წინადადების,</w:t>
      </w:r>
      <w:r w:rsidRPr="00A610F7">
        <w:rPr>
          <w:rFonts w:ascii="Sylfaen" w:hAnsi="Sylfaen"/>
          <w:sz w:val="24"/>
          <w:szCs w:val="24"/>
          <w:lang w:val="ka-GE"/>
        </w:rPr>
        <w:t xml:space="preserve">  295-ე-299-ე მუხლების, მე-300 მუხლის პირველი ნაწილის, 301-ე - 304-ე მუხლების, 305-ე მუხლის პირველი, მე-2, მე-4, მე-5 და მე-6 ნაწილების, 306-ე მუხლის მე-2, მე-3 და მე-4 ნაწილების, 307-ე მუხლის მე-2 ნაწილის, 308-ე მუხლის, 309-ე მუხლის მე-2 ნაწილისა და 310-ე-313-ე მუხლების კონსტიტუციურობას საქართველოს კონსტიტუციის 42-ე მუხლის პირველ და მე-6 პუნქტებთან მიმართებით. </w:t>
      </w:r>
    </w:p>
    <w:p w14:paraId="3B35CDA2" w14:textId="55A30336" w:rsidR="0087097F" w:rsidRPr="00A610F7" w:rsidRDefault="0087097F"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 xml:space="preserve">მოსარჩელე </w:t>
      </w:r>
      <w:r w:rsidR="00F36E4B" w:rsidRPr="00A610F7">
        <w:rPr>
          <w:rFonts w:ascii="Sylfaen" w:hAnsi="Sylfaen"/>
          <w:sz w:val="24"/>
          <w:szCs w:val="24"/>
          <w:lang w:val="ka-GE"/>
        </w:rPr>
        <w:t xml:space="preserve">მხარე </w:t>
      </w:r>
      <w:r w:rsidRPr="00A610F7">
        <w:rPr>
          <w:rFonts w:ascii="Sylfaen" w:hAnsi="Sylfaen"/>
          <w:sz w:val="24"/>
          <w:szCs w:val="24"/>
          <w:lang w:val="ka-GE"/>
        </w:rPr>
        <w:t>სადავოდ ხდის 1998 წლის 20 თებერვლის საქართველოს სისხლის სამართლის საპროცესო კოდექსის 94-ე მუხლის პირველი ნაწილის სიტყვების: „მოწმე ვალდებულია გამოცხადდეს გამომძიებლის, პროკურორის, ... გამოძახებით; სწორად აცნობოს ყველაფერი, რაც საქმის გამო იცის</w:t>
      </w:r>
      <w:r w:rsidR="00C94A9A" w:rsidRPr="00A610F7">
        <w:rPr>
          <w:rFonts w:ascii="Sylfaen" w:hAnsi="Sylfaen"/>
          <w:sz w:val="24"/>
          <w:szCs w:val="24"/>
          <w:lang w:val="ka-GE"/>
        </w:rPr>
        <w:t xml:space="preserve"> და უპასუხოს დასმულ შეკითხვებს“, </w:t>
      </w:r>
      <w:r w:rsidRPr="00A610F7">
        <w:rPr>
          <w:rFonts w:ascii="Sylfaen" w:hAnsi="Sylfaen"/>
          <w:sz w:val="24"/>
          <w:szCs w:val="24"/>
          <w:lang w:val="ka-GE"/>
        </w:rPr>
        <w:t xml:space="preserve">მე-2 ნაწილის </w:t>
      </w:r>
      <w:r w:rsidR="00C94A9A" w:rsidRPr="00A610F7">
        <w:rPr>
          <w:rFonts w:ascii="Sylfaen" w:hAnsi="Sylfaen"/>
          <w:sz w:val="24"/>
          <w:szCs w:val="24"/>
          <w:lang w:val="ka-GE"/>
        </w:rPr>
        <w:t>პირველი წინადადების</w:t>
      </w:r>
      <w:r w:rsidR="00844059" w:rsidRPr="00A610F7">
        <w:rPr>
          <w:rFonts w:ascii="Sylfaen" w:hAnsi="Sylfaen"/>
          <w:sz w:val="24"/>
          <w:szCs w:val="24"/>
          <w:lang w:val="ka-GE"/>
        </w:rPr>
        <w:t xml:space="preserve"> და მე-2 წინადადების</w:t>
      </w:r>
      <w:r w:rsidRPr="00A610F7">
        <w:rPr>
          <w:rFonts w:ascii="Sylfaen" w:hAnsi="Sylfaen"/>
          <w:sz w:val="24"/>
          <w:szCs w:val="24"/>
          <w:lang w:val="ka-GE"/>
        </w:rPr>
        <w:t xml:space="preserve"> </w:t>
      </w:r>
      <w:r w:rsidR="00C94A9A" w:rsidRPr="00A610F7">
        <w:rPr>
          <w:rFonts w:ascii="Sylfaen" w:hAnsi="Sylfaen"/>
          <w:sz w:val="24"/>
          <w:szCs w:val="24"/>
          <w:lang w:val="ka-GE"/>
        </w:rPr>
        <w:t>იმ ნორმატიული შინაარსის, რომელიც ითვალისწინებს პროკურორის ან გამომძიებლის მიერ გამოძახებული მოწმისათვის გამოუცხადებლობის გამო ფულადი სახდელის დაკისრების შესაძლებლობას</w:t>
      </w:r>
      <w:r w:rsidRPr="00A610F7">
        <w:rPr>
          <w:rFonts w:ascii="Sylfaen" w:hAnsi="Sylfaen"/>
          <w:sz w:val="24"/>
          <w:szCs w:val="24"/>
          <w:lang w:val="ka-GE"/>
        </w:rPr>
        <w:t xml:space="preserve">, </w:t>
      </w:r>
      <w:r w:rsidR="003219B1" w:rsidRPr="00A610F7">
        <w:rPr>
          <w:rFonts w:ascii="Sylfaen" w:hAnsi="Sylfaen"/>
          <w:sz w:val="24"/>
          <w:szCs w:val="24"/>
          <w:lang w:val="ka-GE"/>
        </w:rPr>
        <w:t xml:space="preserve">294-ე მუხლის სიტყვების: „მოწმეებს, დაზარალებულებს ... გამომძიებელი დაკითხავს წინასწარი გამოძიების წარმოების ... ადგილას“, </w:t>
      </w:r>
      <w:r w:rsidRPr="00A610F7">
        <w:rPr>
          <w:rFonts w:ascii="Sylfaen" w:hAnsi="Sylfaen"/>
          <w:sz w:val="24"/>
          <w:szCs w:val="24"/>
          <w:lang w:val="ka-GE"/>
        </w:rPr>
        <w:t>მე-300 მუხლის მე-2 ნაწილის, 305-ე მუხლის მე-3 ნაწილის სიტყვების: „დაკითხვამდე გამომძიებელმა …  უნდა ... გააფრთხილოს, რომ ვალდებულია თქვას ყველაფერი, რაც იცის ამ საქმესთან დაკავშირებით, აგრეთვე უნდა გააფრთხილოს ჩვენების მიცემაზე უარის თქმისათვის ... სისხლის სამართლის პასუხისმგებლობის შესახებ. ...“, 306-ე მუხლის პირველი ნაწილის სიტყვის: „დაიკითხოს“, 307-ე მუხლის პირველი ნაწილის სიტყვის: „დაკითხვა“ და 309-ე მუხლის პირველი ნაწილის კონსტიტუციურობა</w:t>
      </w:r>
      <w:r w:rsidR="00C94A9A" w:rsidRPr="00A610F7">
        <w:rPr>
          <w:rFonts w:ascii="Sylfaen" w:hAnsi="Sylfaen"/>
          <w:sz w:val="24"/>
          <w:szCs w:val="24"/>
          <w:lang w:val="ka-GE"/>
        </w:rPr>
        <w:t>ს</w:t>
      </w:r>
      <w:r w:rsidRPr="00A610F7">
        <w:rPr>
          <w:rFonts w:ascii="Sylfaen" w:hAnsi="Sylfaen"/>
          <w:sz w:val="24"/>
          <w:szCs w:val="24"/>
          <w:lang w:val="ka-GE"/>
        </w:rPr>
        <w:t xml:space="preserve"> საქართველოს კონსტიტუციის 42-ე მუხლის პირველ და მე-6 პუნქტებთან მიმართებით.</w:t>
      </w:r>
    </w:p>
    <w:p w14:paraId="319FEF16" w14:textId="78193623" w:rsidR="00885EE6" w:rsidRPr="00A610F7" w:rsidRDefault="00885EE6"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cs="Sylfaen"/>
          <w:sz w:val="24"/>
          <w:szCs w:val="24"/>
          <w:lang w:val="ka-GE"/>
        </w:rPr>
        <w:t>№1234 კონსტიტუციური</w:t>
      </w:r>
      <w:r w:rsidRPr="00A610F7">
        <w:rPr>
          <w:rFonts w:ascii="Sylfaen" w:hAnsi="Sylfaen"/>
          <w:sz w:val="24"/>
          <w:szCs w:val="24"/>
          <w:lang w:val="ka-GE"/>
        </w:rPr>
        <w:t xml:space="preserve"> სარჩელის თანახმად, მოსარჩელე როინ მიქელაძეს ბრალად ედება </w:t>
      </w:r>
      <w:r w:rsidR="007972C7" w:rsidRPr="00A610F7">
        <w:rPr>
          <w:rFonts w:ascii="Sylfaen" w:hAnsi="Sylfaen"/>
          <w:sz w:val="24"/>
          <w:szCs w:val="24"/>
          <w:lang w:val="ka-GE"/>
        </w:rPr>
        <w:t>2009 წლის 9 ოქტომბრის საქართველოს სისხლის სამართლის საპროცესო კოდექს</w:t>
      </w:r>
      <w:r w:rsidRPr="00A610F7">
        <w:rPr>
          <w:rFonts w:ascii="Sylfaen" w:hAnsi="Sylfaen"/>
          <w:sz w:val="24"/>
          <w:szCs w:val="24"/>
          <w:lang w:val="ka-GE"/>
        </w:rPr>
        <w:t xml:space="preserve">ის 332-ე მუხლის მე-4 ნაწილში აღნიშნული ერთ-ერთი დანაშაულის, კერძოდ საქართველოს სისხლის სამართლის კოდექსის (შემდგომში, სსკ) </w:t>
      </w:r>
      <w:r w:rsidRPr="00A610F7">
        <w:rPr>
          <w:rFonts w:ascii="Sylfaen" w:hAnsi="Sylfaen" w:cs="Segoe UI"/>
          <w:color w:val="000000"/>
          <w:sz w:val="24"/>
          <w:szCs w:val="24"/>
          <w:lang w:val="ka-GE" w:eastAsia="ru-RU"/>
        </w:rPr>
        <w:lastRenderedPageBreak/>
        <w:t>126</w:t>
      </w:r>
      <w:r w:rsidRPr="00A610F7">
        <w:rPr>
          <w:rFonts w:ascii="Sylfaen" w:hAnsi="Sylfaen" w:cs="Segoe UI"/>
          <w:color w:val="000000"/>
          <w:sz w:val="24"/>
          <w:szCs w:val="24"/>
          <w:vertAlign w:val="superscript"/>
          <w:lang w:val="ka-GE" w:eastAsia="ru-RU"/>
        </w:rPr>
        <w:t>1</w:t>
      </w:r>
      <w:r w:rsidRPr="00A610F7">
        <w:rPr>
          <w:rFonts w:ascii="Sylfaen" w:hAnsi="Sylfaen" w:cs="Segoe UI"/>
          <w:color w:val="000000"/>
          <w:sz w:val="24"/>
          <w:szCs w:val="24"/>
          <w:lang w:val="ka-GE" w:eastAsia="ru-RU"/>
        </w:rPr>
        <w:t xml:space="preserve"> მუხლის მე-2 ნაწილის „ა“ და „ბ“ ქვეპუნქტებით გათვალისწინებული ქმედების ჩადენა. მოსარჩელე მხარე მიიჩნევს, რომ ყველა ბრალდებული</w:t>
      </w:r>
      <w:r w:rsidR="00F36E4B" w:rsidRPr="00A610F7">
        <w:rPr>
          <w:rFonts w:ascii="Sylfaen" w:hAnsi="Sylfaen" w:cs="Segoe UI"/>
          <w:color w:val="000000"/>
          <w:sz w:val="24"/>
          <w:szCs w:val="24"/>
          <w:lang w:val="ka-GE" w:eastAsia="ru-RU"/>
        </w:rPr>
        <w:t>,</w:t>
      </w:r>
      <w:r w:rsidRPr="00A610F7">
        <w:rPr>
          <w:rFonts w:ascii="Sylfaen" w:hAnsi="Sylfaen" w:cs="Segoe UI"/>
          <w:color w:val="000000"/>
          <w:sz w:val="24"/>
          <w:szCs w:val="24"/>
          <w:lang w:val="ka-GE" w:eastAsia="ru-RU"/>
        </w:rPr>
        <w:t xml:space="preserve"> იმისგან დამოუკიდებლად, თუ რომელი დანაშაულის ჩადენაში ედებათ მათ ბრალი, წარმოადგენენ თანასწორ სუბიექტებს, </w:t>
      </w:r>
      <w:r w:rsidR="00E023B7" w:rsidRPr="00A610F7">
        <w:rPr>
          <w:rFonts w:ascii="Sylfaen" w:hAnsi="Sylfaen" w:cs="Segoe UI"/>
          <w:color w:val="000000"/>
          <w:sz w:val="24"/>
          <w:szCs w:val="24"/>
          <w:lang w:val="ka-GE" w:eastAsia="ru-RU"/>
        </w:rPr>
        <w:t>რომელთა</w:t>
      </w:r>
      <w:r w:rsidRPr="00A610F7">
        <w:rPr>
          <w:rFonts w:ascii="Sylfaen" w:hAnsi="Sylfaen" w:cs="Segoe UI"/>
          <w:color w:val="000000"/>
          <w:sz w:val="24"/>
          <w:szCs w:val="24"/>
          <w:lang w:val="ka-GE" w:eastAsia="ru-RU"/>
        </w:rPr>
        <w:t xml:space="preserve"> მიმართაც სისხლის სამართლის საპროცესო კანონმდებლობა უნდა ითვალისწინებდეს თანაბარ საპროცესო გარანტიებს. ამის საპირისპიროდ</w:t>
      </w:r>
      <w:r w:rsidR="0087097F" w:rsidRPr="00A610F7">
        <w:rPr>
          <w:rFonts w:ascii="Sylfaen" w:hAnsi="Sylfaen" w:cs="Segoe UI"/>
          <w:color w:val="000000"/>
          <w:sz w:val="24"/>
          <w:szCs w:val="24"/>
          <w:lang w:val="ka-GE" w:eastAsia="ru-RU"/>
        </w:rPr>
        <w:t>,</w:t>
      </w:r>
      <w:r w:rsidRPr="00A610F7">
        <w:rPr>
          <w:rFonts w:ascii="Sylfaen" w:hAnsi="Sylfaen" w:cs="Segoe UI"/>
          <w:color w:val="000000"/>
          <w:sz w:val="24"/>
          <w:szCs w:val="24"/>
          <w:lang w:val="ka-GE" w:eastAsia="ru-RU"/>
        </w:rPr>
        <w:t xml:space="preserve"> </w:t>
      </w:r>
      <w:r w:rsidR="007972C7" w:rsidRPr="00A610F7">
        <w:rPr>
          <w:rFonts w:ascii="Sylfaen" w:hAnsi="Sylfaen" w:cs="Segoe UI"/>
          <w:color w:val="000000"/>
          <w:sz w:val="24"/>
          <w:szCs w:val="24"/>
          <w:lang w:val="ka-GE" w:eastAsia="ru-RU"/>
        </w:rPr>
        <w:t>2009 წლის 9 ოქტომბრის საქართველოს სისხლის სამართლის საპროცესო კოდექსი</w:t>
      </w:r>
      <w:r w:rsidRPr="00A610F7">
        <w:rPr>
          <w:rFonts w:ascii="Sylfaen" w:hAnsi="Sylfaen" w:cs="Segoe UI"/>
          <w:color w:val="000000"/>
          <w:sz w:val="24"/>
          <w:szCs w:val="24"/>
          <w:lang w:val="ka-GE" w:eastAsia="ru-RU"/>
        </w:rPr>
        <w:t xml:space="preserve">ს 332-ე მუხლის მე-4 ნაწილში </w:t>
      </w:r>
      <w:r w:rsidRPr="00A610F7">
        <w:rPr>
          <w:rFonts w:ascii="Sylfaen" w:hAnsi="Sylfaen"/>
          <w:sz w:val="24"/>
          <w:szCs w:val="24"/>
          <w:lang w:val="ka-GE"/>
        </w:rPr>
        <w:t>მითითებული დანაშაულების გამოძიების დროს</w:t>
      </w:r>
      <w:r w:rsidR="00F36E4B" w:rsidRPr="00A610F7">
        <w:rPr>
          <w:rFonts w:ascii="Sylfaen" w:hAnsi="Sylfaen"/>
          <w:sz w:val="24"/>
          <w:szCs w:val="24"/>
          <w:lang w:val="ka-GE"/>
        </w:rPr>
        <w:t>,</w:t>
      </w:r>
      <w:r w:rsidRPr="00A610F7">
        <w:rPr>
          <w:rFonts w:ascii="Sylfaen" w:hAnsi="Sylfaen"/>
          <w:sz w:val="24"/>
          <w:szCs w:val="24"/>
          <w:lang w:val="ka-GE"/>
        </w:rPr>
        <w:t xml:space="preserve"> დაკითხვა წარმოებს </w:t>
      </w:r>
      <w:r w:rsidR="00A86361" w:rsidRPr="00A610F7">
        <w:rPr>
          <w:rFonts w:ascii="Sylfaen" w:hAnsi="Sylfaen"/>
          <w:sz w:val="24"/>
          <w:szCs w:val="24"/>
          <w:lang w:val="ka-GE"/>
        </w:rPr>
        <w:t>1998 წლის 20 თებერვლის სისხლის სამართლის</w:t>
      </w:r>
      <w:r w:rsidR="007972C7" w:rsidRPr="00A610F7">
        <w:rPr>
          <w:rFonts w:ascii="Sylfaen" w:hAnsi="Sylfaen"/>
          <w:sz w:val="24"/>
          <w:szCs w:val="24"/>
          <w:lang w:val="ka-GE"/>
        </w:rPr>
        <w:t xml:space="preserve"> საპროცესო კოდექსით</w:t>
      </w:r>
      <w:r w:rsidRPr="00A610F7">
        <w:rPr>
          <w:rFonts w:ascii="Sylfaen" w:hAnsi="Sylfaen"/>
          <w:sz w:val="24"/>
          <w:szCs w:val="24"/>
          <w:lang w:val="ka-GE"/>
        </w:rPr>
        <w:t xml:space="preserve"> დადგენილი წესით, ხოლო ყველ</w:t>
      </w:r>
      <w:r w:rsidR="004E43D3" w:rsidRPr="00A610F7">
        <w:rPr>
          <w:rFonts w:ascii="Sylfaen" w:hAnsi="Sylfaen"/>
          <w:sz w:val="24"/>
          <w:szCs w:val="24"/>
          <w:lang w:val="ka-GE"/>
        </w:rPr>
        <w:t>ა სხვა დანაშაულთან დაკავშირებით</w:t>
      </w:r>
      <w:r w:rsidR="0087097F" w:rsidRPr="00A610F7">
        <w:rPr>
          <w:rFonts w:ascii="Sylfaen" w:hAnsi="Sylfaen"/>
          <w:sz w:val="24"/>
          <w:szCs w:val="24"/>
          <w:lang w:val="ka-GE"/>
        </w:rPr>
        <w:t xml:space="preserve"> </w:t>
      </w:r>
      <w:r w:rsidRPr="00A610F7">
        <w:rPr>
          <w:rFonts w:ascii="Sylfaen" w:hAnsi="Sylfaen"/>
          <w:sz w:val="24"/>
          <w:szCs w:val="24"/>
          <w:lang w:val="ka-GE"/>
        </w:rPr>
        <w:t>გამოძიებისას</w:t>
      </w:r>
      <w:r w:rsidR="00F36E4B" w:rsidRPr="00A610F7">
        <w:rPr>
          <w:rFonts w:ascii="Sylfaen" w:hAnsi="Sylfaen"/>
          <w:sz w:val="24"/>
          <w:szCs w:val="24"/>
          <w:lang w:val="ka-GE"/>
        </w:rPr>
        <w:t>,</w:t>
      </w:r>
      <w:r w:rsidRPr="00A610F7">
        <w:rPr>
          <w:rFonts w:ascii="Sylfaen" w:hAnsi="Sylfaen"/>
          <w:sz w:val="24"/>
          <w:szCs w:val="24"/>
          <w:lang w:val="ka-GE"/>
        </w:rPr>
        <w:t xml:space="preserve"> პირის დაკითხვა ხდება </w:t>
      </w:r>
      <w:r w:rsidR="007972C7" w:rsidRPr="00A610F7">
        <w:rPr>
          <w:rFonts w:ascii="Sylfaen" w:hAnsi="Sylfaen"/>
          <w:sz w:val="24"/>
          <w:szCs w:val="24"/>
          <w:lang w:val="ka-GE"/>
        </w:rPr>
        <w:t>2009 წლის 9 ოქტომბრის საქართველოს სისხლის სამართლის საპროცესო კოდექს</w:t>
      </w:r>
      <w:r w:rsidRPr="00A610F7">
        <w:rPr>
          <w:rFonts w:ascii="Sylfaen" w:hAnsi="Sylfaen"/>
          <w:sz w:val="24"/>
          <w:szCs w:val="24"/>
          <w:lang w:val="ka-GE"/>
        </w:rPr>
        <w:t>ის შესაბამისად. აღნიშნულიდან გამომდინარე, მოსარჩელე მიიჩნევს, რომ ბრალდებულთა შორის განსხვავებულ მოპყრობას განაპირობებს ის ფაქტი, თუ რომელი დანაშაულის ჩადენაში ედებათ მათ ბრალი.</w:t>
      </w:r>
    </w:p>
    <w:p w14:paraId="5FA3E8F2" w14:textId="3897600A" w:rsidR="00885EE6" w:rsidRPr="00A610F7" w:rsidRDefault="00885EE6"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cs="Sylfaen"/>
          <w:sz w:val="24"/>
          <w:szCs w:val="24"/>
          <w:lang w:val="ka-GE"/>
        </w:rPr>
        <w:t>მოსარჩელ</w:t>
      </w:r>
      <w:r w:rsidR="001A7C4E" w:rsidRPr="00A610F7">
        <w:rPr>
          <w:rFonts w:ascii="Sylfaen" w:hAnsi="Sylfaen"/>
          <w:sz w:val="24"/>
          <w:szCs w:val="24"/>
          <w:lang w:val="ka-GE"/>
        </w:rPr>
        <w:t xml:space="preserve">ის განმარტებით, </w:t>
      </w:r>
      <w:r w:rsidR="00A86361" w:rsidRPr="00A610F7">
        <w:rPr>
          <w:rFonts w:ascii="Sylfaen" w:hAnsi="Sylfaen"/>
          <w:sz w:val="24"/>
          <w:szCs w:val="24"/>
          <w:lang w:val="ka-GE"/>
        </w:rPr>
        <w:t>1998 წლის 20 თებერვლის სისხლის სამართლის</w:t>
      </w:r>
      <w:r w:rsidR="007972C7" w:rsidRPr="00A610F7">
        <w:rPr>
          <w:rFonts w:ascii="Sylfaen" w:hAnsi="Sylfaen"/>
          <w:sz w:val="24"/>
          <w:szCs w:val="24"/>
          <w:lang w:val="ka-GE"/>
        </w:rPr>
        <w:t xml:space="preserve"> საპროცესო კოდექსით</w:t>
      </w:r>
      <w:r w:rsidR="001A7C4E" w:rsidRPr="00A610F7">
        <w:rPr>
          <w:rFonts w:ascii="Sylfaen" w:hAnsi="Sylfaen"/>
          <w:sz w:val="24"/>
          <w:szCs w:val="24"/>
          <w:lang w:val="ka-GE"/>
        </w:rPr>
        <w:t xml:space="preserve">ა და </w:t>
      </w:r>
      <w:r w:rsidR="007972C7" w:rsidRPr="00A610F7">
        <w:rPr>
          <w:rFonts w:ascii="Sylfaen" w:hAnsi="Sylfaen"/>
          <w:sz w:val="24"/>
          <w:szCs w:val="24"/>
          <w:lang w:val="ka-GE"/>
        </w:rPr>
        <w:t>2009 წლის 9 ოქტომბრის საქართველოს სისხლის სამართლის საპროცესო კოდექს</w:t>
      </w:r>
      <w:r w:rsidRPr="00A610F7">
        <w:rPr>
          <w:rFonts w:ascii="Sylfaen" w:hAnsi="Sylfaen"/>
          <w:sz w:val="24"/>
          <w:szCs w:val="24"/>
          <w:lang w:val="ka-GE"/>
        </w:rPr>
        <w:t>ით დადგენილი მოწმის დაკითხვის წესი საგრძნობლად განსხვავდება ერთმანეთისაგან</w:t>
      </w:r>
      <w:r w:rsidR="004E43D3" w:rsidRPr="00A610F7">
        <w:rPr>
          <w:rFonts w:ascii="Sylfaen" w:hAnsi="Sylfaen"/>
          <w:sz w:val="24"/>
          <w:szCs w:val="24"/>
          <w:lang w:val="ka-GE"/>
        </w:rPr>
        <w:t>.</w:t>
      </w:r>
      <w:r w:rsidRPr="00A610F7">
        <w:rPr>
          <w:rFonts w:ascii="Sylfaen" w:hAnsi="Sylfaen"/>
          <w:sz w:val="24"/>
          <w:szCs w:val="24"/>
          <w:lang w:val="ka-GE"/>
        </w:rPr>
        <w:t xml:space="preserve"> აღნიშნული განსხვავებები საბოლოოდ გავლენას ახდენს ბრალდებულ</w:t>
      </w:r>
      <w:r w:rsidR="004E43D3" w:rsidRPr="00A610F7">
        <w:rPr>
          <w:rFonts w:ascii="Sylfaen" w:hAnsi="Sylfaen"/>
          <w:sz w:val="24"/>
          <w:szCs w:val="24"/>
          <w:lang w:val="ka-GE"/>
        </w:rPr>
        <w:t>ებ</w:t>
      </w:r>
      <w:r w:rsidRPr="00A610F7">
        <w:rPr>
          <w:rFonts w:ascii="Sylfaen" w:hAnsi="Sylfaen"/>
          <w:sz w:val="24"/>
          <w:szCs w:val="24"/>
          <w:lang w:val="ka-GE"/>
        </w:rPr>
        <w:t>ის უფლებებზე და იწვევს მათ დიფერენცირებას. კერძოდ, ძველი საპროცესო კოდექსით გათვალისწინებული იყო მოწმის ვალდებულება</w:t>
      </w:r>
      <w:r w:rsidR="0087097F" w:rsidRPr="00A610F7">
        <w:rPr>
          <w:rFonts w:ascii="Sylfaen" w:hAnsi="Sylfaen"/>
          <w:sz w:val="24"/>
          <w:szCs w:val="24"/>
          <w:lang w:val="ka-GE"/>
        </w:rPr>
        <w:t>,</w:t>
      </w:r>
      <w:r w:rsidRPr="00A610F7">
        <w:rPr>
          <w:rFonts w:ascii="Sylfaen" w:hAnsi="Sylfaen"/>
          <w:sz w:val="24"/>
          <w:szCs w:val="24"/>
          <w:lang w:val="ka-GE"/>
        </w:rPr>
        <w:t xml:space="preserve"> ჩვენების მისაცემად გამოცხადებულიყო არა</w:t>
      </w:r>
      <w:r w:rsidR="00E023B7" w:rsidRPr="00A610F7">
        <w:rPr>
          <w:rFonts w:ascii="Sylfaen" w:hAnsi="Sylfaen"/>
          <w:sz w:val="24"/>
          <w:szCs w:val="24"/>
          <w:lang w:val="ka-GE"/>
        </w:rPr>
        <w:t xml:space="preserve"> </w:t>
      </w:r>
      <w:r w:rsidRPr="00A610F7">
        <w:rPr>
          <w:rFonts w:ascii="Sylfaen" w:hAnsi="Sylfaen"/>
          <w:sz w:val="24"/>
          <w:szCs w:val="24"/>
          <w:lang w:val="ka-GE"/>
        </w:rPr>
        <w:t>მხოლოდ სასამრთლოში, არამედ</w:t>
      </w:r>
      <w:r w:rsidR="0087097F" w:rsidRPr="00A610F7">
        <w:rPr>
          <w:rFonts w:ascii="Sylfaen" w:hAnsi="Sylfaen"/>
          <w:sz w:val="24"/>
          <w:szCs w:val="24"/>
          <w:lang w:val="ka-GE"/>
        </w:rPr>
        <w:t xml:space="preserve"> -</w:t>
      </w:r>
      <w:r w:rsidRPr="00A610F7">
        <w:rPr>
          <w:rFonts w:ascii="Sylfaen" w:hAnsi="Sylfaen"/>
          <w:sz w:val="24"/>
          <w:szCs w:val="24"/>
          <w:lang w:val="ka-GE"/>
        </w:rPr>
        <w:t xml:space="preserve"> გამოძიების ეტაპზე პროკურორთან</w:t>
      </w:r>
      <w:r w:rsidR="00F36E4B" w:rsidRPr="00A610F7">
        <w:rPr>
          <w:rFonts w:ascii="Sylfaen" w:hAnsi="Sylfaen"/>
          <w:sz w:val="24"/>
          <w:szCs w:val="24"/>
          <w:lang w:val="ka-GE"/>
        </w:rPr>
        <w:t>.</w:t>
      </w:r>
      <w:r w:rsidRPr="00A610F7">
        <w:rPr>
          <w:rFonts w:ascii="Sylfaen" w:hAnsi="Sylfaen"/>
          <w:sz w:val="24"/>
          <w:szCs w:val="24"/>
          <w:lang w:val="ka-GE"/>
        </w:rPr>
        <w:t xml:space="preserve"> არასაპატიო მიზეზით გამოუცხადებლობის შემთხვევაში კი შესაძლებელი იყო მოწმის იძულებით მიყვანა</w:t>
      </w:r>
      <w:r w:rsidR="004E43D3" w:rsidRPr="00A610F7">
        <w:rPr>
          <w:rFonts w:ascii="Sylfaen" w:hAnsi="Sylfaen"/>
          <w:sz w:val="24"/>
          <w:szCs w:val="24"/>
          <w:lang w:val="ka-GE"/>
        </w:rPr>
        <w:t>, მისთვის ფულადი სახდელის დაკისრება</w:t>
      </w:r>
      <w:r w:rsidRPr="00A610F7">
        <w:rPr>
          <w:rFonts w:ascii="Sylfaen" w:hAnsi="Sylfaen"/>
          <w:sz w:val="24"/>
          <w:szCs w:val="24"/>
          <w:lang w:val="ka-GE"/>
        </w:rPr>
        <w:t xml:space="preserve">. ამრიგად, სადავო ნორმები საგამოძიებო ორგანოს აძლევს საშუალებას, დაკითხოს მოწმე საგამოძიებო ორგანოში მეორე მხარისა და მოსამართლის დასწრების გარეშეც კი. </w:t>
      </w:r>
    </w:p>
    <w:p w14:paraId="2E2C7078" w14:textId="2C4CB948" w:rsidR="00885EE6" w:rsidRPr="00A610F7" w:rsidRDefault="00F36E4B"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 xml:space="preserve">მოსარჩელე მხარე ხაზს უსვამს, რომ </w:t>
      </w:r>
      <w:r w:rsidR="00885EE6" w:rsidRPr="00A610F7">
        <w:rPr>
          <w:rFonts w:ascii="Sylfaen" w:hAnsi="Sylfaen"/>
          <w:sz w:val="24"/>
          <w:szCs w:val="24"/>
          <w:lang w:val="ka-GE"/>
        </w:rPr>
        <w:t xml:space="preserve">მოქმედი </w:t>
      </w:r>
      <w:r w:rsidR="007972C7" w:rsidRPr="00A610F7">
        <w:rPr>
          <w:rFonts w:ascii="Sylfaen" w:hAnsi="Sylfaen"/>
          <w:sz w:val="24"/>
          <w:szCs w:val="24"/>
          <w:lang w:val="ka-GE"/>
        </w:rPr>
        <w:t>სისხლის სამართლის საპროცესო კოდექსი</w:t>
      </w:r>
      <w:r w:rsidR="00885EE6" w:rsidRPr="00A610F7">
        <w:rPr>
          <w:rFonts w:ascii="Sylfaen" w:hAnsi="Sylfaen"/>
          <w:sz w:val="24"/>
          <w:szCs w:val="24"/>
          <w:lang w:val="ka-GE"/>
        </w:rPr>
        <w:t xml:space="preserve"> აღარ შეიცავს</w:t>
      </w:r>
      <w:r w:rsidR="004E43D3" w:rsidRPr="00A610F7">
        <w:rPr>
          <w:rFonts w:ascii="Sylfaen" w:hAnsi="Sylfaen"/>
          <w:sz w:val="24"/>
          <w:szCs w:val="24"/>
          <w:lang w:val="ka-GE"/>
        </w:rPr>
        <w:t xml:space="preserve"> მსგავს რეგულაციას</w:t>
      </w:r>
      <w:r w:rsidR="00885EE6" w:rsidRPr="00A610F7">
        <w:rPr>
          <w:rFonts w:ascii="Sylfaen" w:hAnsi="Sylfaen"/>
          <w:sz w:val="24"/>
          <w:szCs w:val="24"/>
          <w:lang w:val="ka-GE"/>
        </w:rPr>
        <w:t xml:space="preserve"> და საგამოძიებო ორგანოს შეუძლია მხოლოდ მოწმის სურვილის შემთხვევაში გამოკითხოს იგი. მოწმის იძულებითი წესით დაკითხვა წარმოადგენს საგამონაკლისო წესს</w:t>
      </w:r>
      <w:r w:rsidR="0087097F" w:rsidRPr="00A610F7">
        <w:rPr>
          <w:rFonts w:ascii="Sylfaen" w:hAnsi="Sylfaen"/>
          <w:sz w:val="24"/>
          <w:szCs w:val="24"/>
          <w:lang w:val="ka-GE"/>
        </w:rPr>
        <w:t>,</w:t>
      </w:r>
      <w:r w:rsidR="00885EE6" w:rsidRPr="00A610F7">
        <w:rPr>
          <w:rFonts w:ascii="Sylfaen" w:hAnsi="Sylfaen"/>
          <w:sz w:val="24"/>
          <w:szCs w:val="24"/>
          <w:lang w:val="ka-GE"/>
        </w:rPr>
        <w:t xml:space="preserve"> თუ არსებობს მისი დაკითხვის კანონით გათვალისწინებული საფუძველი</w:t>
      </w:r>
      <w:r w:rsidR="00B521FD" w:rsidRPr="00A610F7">
        <w:rPr>
          <w:rFonts w:ascii="Sylfaen" w:hAnsi="Sylfaen"/>
          <w:sz w:val="24"/>
          <w:szCs w:val="24"/>
          <w:lang w:val="ka-GE"/>
        </w:rPr>
        <w:t>.</w:t>
      </w:r>
      <w:r w:rsidR="00885EE6" w:rsidRPr="00A610F7">
        <w:rPr>
          <w:rFonts w:ascii="Sylfaen" w:hAnsi="Sylfaen"/>
          <w:sz w:val="24"/>
          <w:szCs w:val="24"/>
          <w:lang w:val="ka-GE"/>
        </w:rPr>
        <w:t xml:space="preserve"> ამასთან</w:t>
      </w:r>
      <w:r w:rsidR="00B521FD" w:rsidRPr="00A610F7">
        <w:rPr>
          <w:rFonts w:ascii="Sylfaen" w:hAnsi="Sylfaen"/>
          <w:sz w:val="24"/>
          <w:szCs w:val="24"/>
          <w:lang w:val="ka-GE"/>
        </w:rPr>
        <w:t>,</w:t>
      </w:r>
      <w:r w:rsidR="00885EE6" w:rsidRPr="00A610F7">
        <w:rPr>
          <w:rFonts w:ascii="Sylfaen" w:hAnsi="Sylfaen"/>
          <w:sz w:val="24"/>
          <w:szCs w:val="24"/>
          <w:lang w:val="ka-GE"/>
        </w:rPr>
        <w:t xml:space="preserve"> მოწმის დაკითხვაზე საბოლოო გადაწყვეტილებას იღებს არა ბრალდების მხარე, არამედ სასამართლო. მოსარჩელე უთითებ</w:t>
      </w:r>
      <w:r w:rsidR="00867A14" w:rsidRPr="00A610F7">
        <w:rPr>
          <w:rFonts w:ascii="Sylfaen" w:hAnsi="Sylfaen"/>
          <w:sz w:val="24"/>
          <w:szCs w:val="24"/>
          <w:lang w:val="ka-GE"/>
        </w:rPr>
        <w:t>ს</w:t>
      </w:r>
      <w:r w:rsidR="00885EE6" w:rsidRPr="00A610F7">
        <w:rPr>
          <w:rFonts w:ascii="Sylfaen" w:hAnsi="Sylfaen"/>
          <w:sz w:val="24"/>
          <w:szCs w:val="24"/>
          <w:lang w:val="ka-GE"/>
        </w:rPr>
        <w:t>, რომ მოწმის დაკითხვის ძველი</w:t>
      </w:r>
      <w:r w:rsidR="0087097F" w:rsidRPr="00A610F7">
        <w:rPr>
          <w:rFonts w:ascii="Sylfaen" w:hAnsi="Sylfaen"/>
          <w:sz w:val="24"/>
          <w:szCs w:val="24"/>
          <w:lang w:val="ka-GE"/>
        </w:rPr>
        <w:t xml:space="preserve">, </w:t>
      </w:r>
      <w:r w:rsidR="00A86361" w:rsidRPr="00A610F7">
        <w:rPr>
          <w:rFonts w:ascii="Sylfaen" w:hAnsi="Sylfaen"/>
          <w:sz w:val="24"/>
          <w:szCs w:val="24"/>
          <w:lang w:val="ka-GE"/>
        </w:rPr>
        <w:t>1998 წლის 20 თებერვლის სისხლის სამართლის</w:t>
      </w:r>
      <w:r w:rsidR="007972C7" w:rsidRPr="00A610F7">
        <w:rPr>
          <w:rFonts w:ascii="Sylfaen" w:hAnsi="Sylfaen"/>
          <w:sz w:val="24"/>
          <w:szCs w:val="24"/>
          <w:lang w:val="ka-GE"/>
        </w:rPr>
        <w:t xml:space="preserve"> საპროცესო კოდექსით</w:t>
      </w:r>
      <w:r w:rsidR="0087097F" w:rsidRPr="00A610F7">
        <w:rPr>
          <w:rFonts w:ascii="Sylfaen" w:hAnsi="Sylfaen"/>
          <w:sz w:val="24"/>
          <w:szCs w:val="24"/>
          <w:lang w:val="ka-GE"/>
        </w:rPr>
        <w:t xml:space="preserve"> განსაზღვრული</w:t>
      </w:r>
      <w:r w:rsidR="00885EE6" w:rsidRPr="00A610F7">
        <w:rPr>
          <w:rFonts w:ascii="Sylfaen" w:hAnsi="Sylfaen"/>
          <w:sz w:val="24"/>
          <w:szCs w:val="24"/>
          <w:lang w:val="ka-GE"/>
        </w:rPr>
        <w:t xml:space="preserve"> წესი იყო ხარვეზიანი, რამდენადაც უშვებდა შესაძლებლობას, რომ საგამოძიებო ორგანოს მხრიდან მოწმეზე </w:t>
      </w:r>
      <w:r w:rsidR="00885EE6" w:rsidRPr="00A610F7">
        <w:rPr>
          <w:rFonts w:ascii="Sylfaen" w:hAnsi="Sylfaen"/>
          <w:sz w:val="24"/>
          <w:szCs w:val="24"/>
          <w:lang w:val="ka-GE"/>
        </w:rPr>
        <w:lastRenderedPageBreak/>
        <w:t>განხორციელებულიყო უკანონო ზემოქმედება. ამისაგან განსხვავებით,</w:t>
      </w:r>
      <w:r w:rsidR="00B51455" w:rsidRPr="00A610F7">
        <w:rPr>
          <w:rFonts w:ascii="Sylfaen" w:hAnsi="Sylfaen"/>
          <w:sz w:val="24"/>
          <w:szCs w:val="24"/>
          <w:lang w:val="ka-GE"/>
        </w:rPr>
        <w:t xml:space="preserve"> მოქმედი კოდექსით გათვალისწინებულია</w:t>
      </w:r>
      <w:r w:rsidR="00885EE6" w:rsidRPr="00A610F7">
        <w:rPr>
          <w:rFonts w:ascii="Sylfaen" w:hAnsi="Sylfaen"/>
          <w:sz w:val="24"/>
          <w:szCs w:val="24"/>
          <w:lang w:val="ka-GE"/>
        </w:rPr>
        <w:t xml:space="preserve"> მოსამართლის ჩართულობა მოწმის სავალდებულოდ დაკითხვის პროცესში</w:t>
      </w:r>
      <w:r w:rsidR="00B51455" w:rsidRPr="00A610F7">
        <w:rPr>
          <w:rFonts w:ascii="Sylfaen" w:hAnsi="Sylfaen"/>
          <w:sz w:val="24"/>
          <w:szCs w:val="24"/>
          <w:lang w:val="ka-GE"/>
        </w:rPr>
        <w:t>, რაც</w:t>
      </w:r>
      <w:r w:rsidR="00885EE6" w:rsidRPr="00A610F7">
        <w:rPr>
          <w:rFonts w:ascii="Sylfaen" w:hAnsi="Sylfaen"/>
          <w:sz w:val="24"/>
          <w:szCs w:val="24"/>
          <w:lang w:val="ka-GE"/>
        </w:rPr>
        <w:t xml:space="preserve"> შეიცავს ბრალდებულის ინტერესების დაცვის უფრო ქმედით გარანტიას და</w:t>
      </w:r>
      <w:r w:rsidR="00A86361" w:rsidRPr="00A610F7">
        <w:rPr>
          <w:rFonts w:ascii="Sylfaen" w:hAnsi="Sylfaen"/>
          <w:sz w:val="24"/>
          <w:szCs w:val="24"/>
          <w:lang w:val="ka-GE"/>
        </w:rPr>
        <w:t>,</w:t>
      </w:r>
      <w:r w:rsidR="00885EE6" w:rsidRPr="00A610F7">
        <w:rPr>
          <w:rFonts w:ascii="Sylfaen" w:hAnsi="Sylfaen"/>
          <w:sz w:val="24"/>
          <w:szCs w:val="24"/>
          <w:lang w:val="ka-GE"/>
        </w:rPr>
        <w:t xml:space="preserve"> შესაბამისად, </w:t>
      </w:r>
      <w:r w:rsidR="00B51455" w:rsidRPr="00A610F7">
        <w:rPr>
          <w:rFonts w:ascii="Sylfaen" w:hAnsi="Sylfaen"/>
          <w:sz w:val="24"/>
          <w:szCs w:val="24"/>
          <w:lang w:val="ka-GE"/>
        </w:rPr>
        <w:t>აუმჯობესებს მის</w:t>
      </w:r>
      <w:r w:rsidR="00885EE6" w:rsidRPr="00A610F7">
        <w:rPr>
          <w:rFonts w:ascii="Sylfaen" w:hAnsi="Sylfaen"/>
          <w:sz w:val="24"/>
          <w:szCs w:val="24"/>
          <w:lang w:val="ka-GE"/>
        </w:rPr>
        <w:t xml:space="preserve"> საპროცესო მდგომარეობა</w:t>
      </w:r>
      <w:r w:rsidR="00B51455" w:rsidRPr="00A610F7">
        <w:rPr>
          <w:rFonts w:ascii="Sylfaen" w:hAnsi="Sylfaen"/>
          <w:sz w:val="24"/>
          <w:szCs w:val="24"/>
          <w:lang w:val="ka-GE"/>
        </w:rPr>
        <w:t>ს</w:t>
      </w:r>
      <w:r w:rsidR="00885EE6" w:rsidRPr="00A610F7">
        <w:rPr>
          <w:rFonts w:ascii="Sylfaen" w:hAnsi="Sylfaen"/>
          <w:sz w:val="24"/>
          <w:szCs w:val="24"/>
          <w:lang w:val="ka-GE"/>
        </w:rPr>
        <w:t>.</w:t>
      </w:r>
    </w:p>
    <w:p w14:paraId="79E37C4A" w14:textId="52870F85" w:rsidR="00885EE6" w:rsidRPr="00A610F7" w:rsidRDefault="00885EE6"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cs="Sylfaen"/>
          <w:sz w:val="24"/>
          <w:szCs w:val="24"/>
          <w:lang w:val="ka-GE"/>
        </w:rPr>
        <w:t>მოსარჩელე</w:t>
      </w:r>
      <w:r w:rsidRPr="00A610F7">
        <w:rPr>
          <w:rFonts w:ascii="Sylfaen" w:hAnsi="Sylfaen"/>
          <w:sz w:val="24"/>
          <w:szCs w:val="24"/>
          <w:lang w:val="ka-GE"/>
        </w:rPr>
        <w:t xml:space="preserve"> მხარე მიიჩნევს, რომ მტკიცებულებათა მოპოვება და მათი სასამართლოში წარდგენა წარმოადგენს მხარის საშუალებას, გავლენა მოახდინოს გადაწყვეტილების მიღებაზე, მოწმის ჩვენება კი </w:t>
      </w:r>
      <w:r w:rsidR="00A86361" w:rsidRPr="00A610F7">
        <w:rPr>
          <w:rFonts w:ascii="Sylfaen" w:hAnsi="Sylfaen"/>
          <w:sz w:val="24"/>
          <w:szCs w:val="24"/>
          <w:lang w:val="ka-GE"/>
        </w:rPr>
        <w:t xml:space="preserve">- </w:t>
      </w:r>
      <w:r w:rsidRPr="00A610F7">
        <w:rPr>
          <w:rFonts w:ascii="Sylfaen" w:hAnsi="Sylfaen"/>
          <w:sz w:val="24"/>
          <w:szCs w:val="24"/>
          <w:lang w:val="ka-GE"/>
        </w:rPr>
        <w:t xml:space="preserve">განსაკუთრებით წონადი მტკიცებულებაა. შესაბამისად, </w:t>
      </w:r>
      <w:r w:rsidR="0087097F" w:rsidRPr="00A610F7">
        <w:rPr>
          <w:rFonts w:ascii="Sylfaen" w:hAnsi="Sylfaen"/>
          <w:sz w:val="24"/>
          <w:szCs w:val="24"/>
          <w:lang w:val="ka-GE"/>
        </w:rPr>
        <w:t xml:space="preserve">ის გარემოება, </w:t>
      </w:r>
      <w:r w:rsidRPr="00A610F7">
        <w:rPr>
          <w:rFonts w:ascii="Sylfaen" w:hAnsi="Sylfaen"/>
          <w:sz w:val="24"/>
          <w:szCs w:val="24"/>
          <w:lang w:val="ka-GE"/>
        </w:rPr>
        <w:t xml:space="preserve">თუ რომელი წესი მოქმედებს მოწმის დაკითხვისას და რა უფლებები აქვს </w:t>
      </w:r>
      <w:r w:rsidR="0087097F" w:rsidRPr="00A610F7">
        <w:rPr>
          <w:rFonts w:ascii="Sylfaen" w:hAnsi="Sylfaen"/>
          <w:sz w:val="24"/>
          <w:szCs w:val="24"/>
          <w:lang w:val="ka-GE"/>
        </w:rPr>
        <w:t xml:space="preserve">ამ პროცესში </w:t>
      </w:r>
      <w:r w:rsidRPr="00A610F7">
        <w:rPr>
          <w:rFonts w:ascii="Sylfaen" w:hAnsi="Sylfaen"/>
          <w:sz w:val="24"/>
          <w:szCs w:val="24"/>
          <w:lang w:val="ka-GE"/>
        </w:rPr>
        <w:t>დაცვის მხარეს, შესაძლოა</w:t>
      </w:r>
      <w:r w:rsidR="0087097F" w:rsidRPr="00A610F7">
        <w:rPr>
          <w:rFonts w:ascii="Sylfaen" w:hAnsi="Sylfaen"/>
          <w:sz w:val="24"/>
          <w:szCs w:val="24"/>
          <w:lang w:val="ka-GE"/>
        </w:rPr>
        <w:t>,</w:t>
      </w:r>
      <w:r w:rsidRPr="00A610F7">
        <w:rPr>
          <w:rFonts w:ascii="Sylfaen" w:hAnsi="Sylfaen"/>
          <w:sz w:val="24"/>
          <w:szCs w:val="24"/>
          <w:lang w:val="ka-GE"/>
        </w:rPr>
        <w:t xml:space="preserve"> გადამწყვეტი აღმოჩნდეს ბრალდებულის უფლებების რეალიზაციისა და სამართლიანი გადაწყვეტილების მიღებისათვის. აღნიშნულიდან გამომდინარე</w:t>
      </w:r>
      <w:r w:rsidR="0087097F" w:rsidRPr="00A610F7">
        <w:rPr>
          <w:rFonts w:ascii="Sylfaen" w:hAnsi="Sylfaen"/>
          <w:sz w:val="24"/>
          <w:szCs w:val="24"/>
          <w:lang w:val="ka-GE"/>
        </w:rPr>
        <w:t xml:space="preserve">, </w:t>
      </w:r>
      <w:r w:rsidRPr="00A610F7">
        <w:rPr>
          <w:rFonts w:ascii="Sylfaen" w:hAnsi="Sylfaen"/>
          <w:sz w:val="24"/>
          <w:szCs w:val="24"/>
          <w:lang w:val="ka-GE"/>
        </w:rPr>
        <w:t xml:space="preserve"> სადავო ნორმა არსებითად თანასწორ პირებს საგრძნობლად აშორებს თანაბარი შესაძლებლობებისაგან: ძველი კოდექსით გათვალისწინებული მოწმის დაკითხვის წესის</w:t>
      </w:r>
      <w:r w:rsidR="00A86361" w:rsidRPr="00A610F7">
        <w:rPr>
          <w:rFonts w:ascii="Sylfaen" w:hAnsi="Sylfaen"/>
          <w:sz w:val="24"/>
          <w:szCs w:val="24"/>
          <w:lang w:val="ka-GE"/>
        </w:rPr>
        <w:t xml:space="preserve"> ფარგლებში</w:t>
      </w:r>
      <w:r w:rsidRPr="00A610F7">
        <w:rPr>
          <w:rFonts w:ascii="Sylfaen" w:hAnsi="Sylfaen"/>
          <w:sz w:val="24"/>
          <w:szCs w:val="24"/>
          <w:lang w:val="ka-GE"/>
        </w:rPr>
        <w:t xml:space="preserve"> დაცვის მხარე სრულადაა ჩამოცილებული დაკითხვის პროცესს, ახალი კოდექსის მოქმედების ფარგლებში კი მას აქვს მეტი შესაძლებლობა ეჭვქვეშ დააყენოს მოწმის სანდოობა და გავლენა მოახდინოს საბოლოო გადაწყვეტილების მიღებაზე.</w:t>
      </w:r>
    </w:p>
    <w:p w14:paraId="272414C7" w14:textId="54F0255C" w:rsidR="00885EE6" w:rsidRPr="00A610F7" w:rsidRDefault="00885EE6"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cs="Sylfaen"/>
          <w:sz w:val="24"/>
          <w:szCs w:val="24"/>
          <w:lang w:val="ka-GE"/>
        </w:rPr>
        <w:t>მოსარჩელე</w:t>
      </w:r>
      <w:r w:rsidRPr="00A610F7">
        <w:rPr>
          <w:rFonts w:ascii="Sylfaen" w:hAnsi="Sylfaen"/>
          <w:sz w:val="24"/>
          <w:szCs w:val="24"/>
          <w:lang w:val="ka-GE"/>
        </w:rPr>
        <w:t xml:space="preserve"> მხარის მტკიცებით, არ არსებობს რაიმე დაუძლეველი ინტერესი, რომელიც გაამართლებდა ბრალდებულთა მიმართ სადავო ნორმებით დადგენილ განსხვავებულ მოპყრობას. აღნიშნული არგუმენტაციის გათვალისწინებით</w:t>
      </w:r>
      <w:r w:rsidR="00E023B7" w:rsidRPr="00A610F7">
        <w:rPr>
          <w:rFonts w:ascii="Sylfaen" w:hAnsi="Sylfaen"/>
          <w:sz w:val="24"/>
          <w:szCs w:val="24"/>
          <w:lang w:val="ka-GE"/>
        </w:rPr>
        <w:t>,</w:t>
      </w:r>
      <w:r w:rsidRPr="00A610F7">
        <w:rPr>
          <w:rFonts w:ascii="Sylfaen" w:hAnsi="Sylfaen"/>
          <w:sz w:val="24"/>
          <w:szCs w:val="24"/>
          <w:lang w:val="ka-GE"/>
        </w:rPr>
        <w:t xml:space="preserve"> მოსარჩელე მიიჩ</w:t>
      </w:r>
      <w:r w:rsidR="001A7C4E" w:rsidRPr="00A610F7">
        <w:rPr>
          <w:rFonts w:ascii="Sylfaen" w:hAnsi="Sylfaen"/>
          <w:sz w:val="24"/>
          <w:szCs w:val="24"/>
          <w:lang w:val="ka-GE"/>
        </w:rPr>
        <w:t xml:space="preserve">ნევს, რომ </w:t>
      </w:r>
      <w:r w:rsidR="007972C7" w:rsidRPr="00A610F7">
        <w:rPr>
          <w:rFonts w:ascii="Sylfaen" w:hAnsi="Sylfaen"/>
          <w:sz w:val="24"/>
          <w:szCs w:val="24"/>
          <w:lang w:val="ka-GE"/>
        </w:rPr>
        <w:t xml:space="preserve">2009 წლის 9 ოქტომბრის საქართველოს სისხლის სამართლის საპროცესო კოდექსის </w:t>
      </w:r>
      <w:r w:rsidRPr="00A610F7">
        <w:rPr>
          <w:rFonts w:ascii="Sylfaen" w:hAnsi="Sylfaen"/>
          <w:sz w:val="24"/>
          <w:szCs w:val="24"/>
          <w:lang w:val="ka-GE"/>
        </w:rPr>
        <w:t>332-ე მუხლის სადავო დებულებებით ირღვევა საქართველოს კონსტიტუციის მე-14 მუხლით გარანტირებული კანონის წინაშე თანასწორობის ძირითადი უფლება.</w:t>
      </w:r>
    </w:p>
    <w:p w14:paraId="01749263" w14:textId="1ADAC613" w:rsidR="00B51455" w:rsidRPr="00A610F7" w:rsidRDefault="00B51455"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№1235 კონსტიტუციურ სარჩელში აღნიშნულია,</w:t>
      </w:r>
      <w:r w:rsidR="006722C4" w:rsidRPr="00A610F7">
        <w:rPr>
          <w:rFonts w:ascii="Sylfaen" w:hAnsi="Sylfaen"/>
          <w:sz w:val="24"/>
          <w:szCs w:val="24"/>
          <w:lang w:val="ka-GE"/>
        </w:rPr>
        <w:t xml:space="preserve"> რომ</w:t>
      </w:r>
      <w:r w:rsidRPr="00A610F7">
        <w:rPr>
          <w:rFonts w:ascii="Sylfaen" w:hAnsi="Sylfaen"/>
          <w:sz w:val="24"/>
          <w:szCs w:val="24"/>
          <w:lang w:val="ka-GE"/>
        </w:rPr>
        <w:t xml:space="preserve"> ყველა მოწმის დაკითხვის წესი</w:t>
      </w:r>
      <w:r w:rsidR="006722C4" w:rsidRPr="00A610F7">
        <w:rPr>
          <w:rFonts w:ascii="Sylfaen" w:hAnsi="Sylfaen"/>
          <w:sz w:val="24"/>
          <w:szCs w:val="24"/>
          <w:lang w:val="ka-GE"/>
        </w:rPr>
        <w:t xml:space="preserve">, </w:t>
      </w:r>
      <w:r w:rsidRPr="00A610F7">
        <w:rPr>
          <w:rFonts w:ascii="Sylfaen" w:hAnsi="Sylfaen"/>
          <w:sz w:val="24"/>
          <w:szCs w:val="24"/>
          <w:lang w:val="ka-GE"/>
        </w:rPr>
        <w:t xml:space="preserve">მათი ერთნაირი საპროცესო სტატუსიდან გამომდინარე, </w:t>
      </w:r>
      <w:r w:rsidR="0087097F" w:rsidRPr="00A610F7">
        <w:rPr>
          <w:rFonts w:ascii="Sylfaen" w:hAnsi="Sylfaen"/>
          <w:sz w:val="24"/>
          <w:szCs w:val="24"/>
          <w:lang w:val="ka-GE"/>
        </w:rPr>
        <w:t xml:space="preserve">ერთგვაროვანი </w:t>
      </w:r>
      <w:r w:rsidRPr="00A610F7">
        <w:rPr>
          <w:rFonts w:ascii="Sylfaen" w:hAnsi="Sylfaen"/>
          <w:sz w:val="24"/>
          <w:szCs w:val="24"/>
          <w:lang w:val="ka-GE"/>
        </w:rPr>
        <w:t xml:space="preserve">უნდა იყოს. ყველა პირი, რომელსაც აქვს მოწმის სტატუსი, მიუხედავად იმისა თუ რა საქმესთან/დანაშაულთან დაკავშირებით იკითხება იგი, არსებითად თანასწორად უნდა იქნეს მიჩნეული. </w:t>
      </w:r>
      <w:r w:rsidR="00A86361" w:rsidRPr="00A610F7">
        <w:rPr>
          <w:rFonts w:ascii="Sylfaen" w:hAnsi="Sylfaen"/>
          <w:sz w:val="24"/>
          <w:szCs w:val="24"/>
          <w:lang w:val="ka-GE"/>
        </w:rPr>
        <w:t>განსახილველ</w:t>
      </w:r>
      <w:r w:rsidRPr="00A610F7">
        <w:rPr>
          <w:rFonts w:ascii="Sylfaen" w:hAnsi="Sylfaen"/>
          <w:sz w:val="24"/>
          <w:szCs w:val="24"/>
          <w:lang w:val="ka-GE"/>
        </w:rPr>
        <w:t xml:space="preserve"> შემთხვევაში, შესადარებელ კატეგორიას განეკუთვნება, ერთი მხრივ, პირი, რომელსაც</w:t>
      </w:r>
      <w:r w:rsidR="00A86361" w:rsidRPr="00A610F7">
        <w:rPr>
          <w:rFonts w:ascii="Sylfaen" w:hAnsi="Sylfaen"/>
          <w:sz w:val="24"/>
          <w:szCs w:val="24"/>
          <w:lang w:val="ka-GE"/>
        </w:rPr>
        <w:t xml:space="preserve"> 2009 წლის 9 ოქტომბრის</w:t>
      </w:r>
      <w:r w:rsidRPr="00A610F7">
        <w:rPr>
          <w:rFonts w:ascii="Sylfaen" w:hAnsi="Sylfaen"/>
          <w:sz w:val="24"/>
          <w:szCs w:val="24"/>
          <w:lang w:val="ka-GE"/>
        </w:rPr>
        <w:t xml:space="preserve"> სისხლის სამართლის საპროცესო კოდექსის 332-ე მუხლის მე-4 ნაწილით გათვალისწინებულ დანაშაულთან მიმართებით ენიჭება მოწმის სტატუსი და </w:t>
      </w:r>
      <w:r w:rsidR="001A7C4E" w:rsidRPr="00A610F7">
        <w:rPr>
          <w:rFonts w:ascii="Sylfaen" w:hAnsi="Sylfaen"/>
          <w:sz w:val="24"/>
          <w:szCs w:val="24"/>
          <w:lang w:val="ka-GE"/>
        </w:rPr>
        <w:t xml:space="preserve">იკითხება </w:t>
      </w:r>
      <w:r w:rsidR="00A86361" w:rsidRPr="00A610F7">
        <w:rPr>
          <w:rFonts w:ascii="Sylfaen" w:hAnsi="Sylfaen"/>
          <w:sz w:val="24"/>
          <w:szCs w:val="24"/>
          <w:lang w:val="ka-GE"/>
        </w:rPr>
        <w:t>1998 წლის 20 თებერვლის სისხლის სამართლის</w:t>
      </w:r>
      <w:r w:rsidR="007972C7" w:rsidRPr="00A610F7">
        <w:rPr>
          <w:rFonts w:ascii="Sylfaen" w:hAnsi="Sylfaen"/>
          <w:sz w:val="24"/>
          <w:szCs w:val="24"/>
          <w:lang w:val="ka-GE"/>
        </w:rPr>
        <w:t xml:space="preserve"> საპროცესო კოდექსით</w:t>
      </w:r>
      <w:r w:rsidRPr="00A610F7">
        <w:rPr>
          <w:rFonts w:ascii="Sylfaen" w:hAnsi="Sylfaen"/>
          <w:sz w:val="24"/>
          <w:szCs w:val="24"/>
          <w:lang w:val="ka-GE"/>
        </w:rPr>
        <w:t xml:space="preserve"> დადგენილი წესით, ხოლო, მეორე მხრივ, პირი, რომელსაც სხვა დანაშაულთან მიმართებით ენიჭება მოწმის </w:t>
      </w:r>
      <w:r w:rsidRPr="00A610F7">
        <w:rPr>
          <w:rFonts w:ascii="Sylfaen" w:hAnsi="Sylfaen"/>
          <w:sz w:val="24"/>
          <w:szCs w:val="24"/>
          <w:lang w:val="ka-GE"/>
        </w:rPr>
        <w:lastRenderedPageBreak/>
        <w:t xml:space="preserve">სტატუსი და იკითხება </w:t>
      </w:r>
      <w:r w:rsidR="007972C7" w:rsidRPr="00A610F7">
        <w:rPr>
          <w:rFonts w:ascii="Sylfaen" w:hAnsi="Sylfaen"/>
          <w:sz w:val="24"/>
          <w:szCs w:val="24"/>
          <w:lang w:val="ka-GE"/>
        </w:rPr>
        <w:t xml:space="preserve">2009 წლის </w:t>
      </w:r>
      <w:r w:rsidR="00A86361" w:rsidRPr="00A610F7">
        <w:rPr>
          <w:rFonts w:ascii="Sylfaen" w:hAnsi="Sylfaen"/>
          <w:sz w:val="24"/>
          <w:szCs w:val="24"/>
          <w:lang w:val="ka-GE"/>
        </w:rPr>
        <w:t xml:space="preserve">9 ოქტომბრის </w:t>
      </w:r>
      <w:r w:rsidR="007972C7" w:rsidRPr="00A610F7">
        <w:rPr>
          <w:rFonts w:ascii="Sylfaen" w:hAnsi="Sylfaen"/>
          <w:sz w:val="24"/>
          <w:szCs w:val="24"/>
          <w:lang w:val="ka-GE"/>
        </w:rPr>
        <w:t>საქართველოს სისხლის სამართლის საპროცესო კოდექსით</w:t>
      </w:r>
      <w:r w:rsidRPr="00A610F7">
        <w:rPr>
          <w:rFonts w:ascii="Sylfaen" w:hAnsi="Sylfaen"/>
          <w:sz w:val="24"/>
          <w:szCs w:val="24"/>
          <w:lang w:val="ka-GE"/>
        </w:rPr>
        <w:t xml:space="preserve"> დადგენილი წესით.</w:t>
      </w:r>
    </w:p>
    <w:p w14:paraId="70208C8B" w14:textId="00C713A5" w:rsidR="00B51455" w:rsidRPr="00A610F7" w:rsidRDefault="00B51455"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მოსარჩელე მხარე მიუთითებს, რომ სადავო ნორმებით ხორციელდება მოწმეთა მიმართ დიფერენცირებული მოპყრობა. არათანასწორ მოპყრობას განაპირობებს ის</w:t>
      </w:r>
      <w:r w:rsidR="00A86361" w:rsidRPr="00A610F7">
        <w:rPr>
          <w:rFonts w:ascii="Sylfaen" w:hAnsi="Sylfaen"/>
          <w:sz w:val="24"/>
          <w:szCs w:val="24"/>
          <w:lang w:val="ka-GE"/>
        </w:rPr>
        <w:t xml:space="preserve"> გარემოება</w:t>
      </w:r>
      <w:r w:rsidRPr="00A610F7">
        <w:rPr>
          <w:rFonts w:ascii="Sylfaen" w:hAnsi="Sylfaen"/>
          <w:sz w:val="24"/>
          <w:szCs w:val="24"/>
          <w:lang w:val="ka-GE"/>
        </w:rPr>
        <w:t>,</w:t>
      </w:r>
      <w:r w:rsidR="001A7C4E" w:rsidRPr="00A610F7">
        <w:rPr>
          <w:rFonts w:ascii="Sylfaen" w:hAnsi="Sylfaen"/>
          <w:sz w:val="24"/>
          <w:szCs w:val="24"/>
          <w:lang w:val="ka-GE"/>
        </w:rPr>
        <w:t xml:space="preserve"> თუ</w:t>
      </w:r>
      <w:r w:rsidRPr="00A610F7">
        <w:rPr>
          <w:rFonts w:ascii="Sylfaen" w:hAnsi="Sylfaen"/>
          <w:sz w:val="24"/>
          <w:szCs w:val="24"/>
          <w:lang w:val="ka-GE"/>
        </w:rPr>
        <w:t xml:space="preserve"> საქართველოს სისხლის სამართლის კოდექსით გათვალისწინებულ რა დანაშაულთან მიმართებით ენიჭება პირს მოწმის სტატუსი. დიფერენცირებული მოპყრობა თანასწორ პირებს მნიშვნელოვნად აშორებს თანაბარი შესაძლებლობებიდან, ვინაიდან მოწმეთა გარკვეული ნაწილის მიმართ მოქმედებს საგამოძიებო ორგანოში სავალდებულო დაკითხვის წესი, რომელსაც დაცვის მხარე არ ესწრება. </w:t>
      </w:r>
      <w:r w:rsidR="00A86361" w:rsidRPr="00A610F7">
        <w:rPr>
          <w:rFonts w:ascii="Sylfaen" w:hAnsi="Sylfaen"/>
          <w:sz w:val="24"/>
          <w:szCs w:val="24"/>
          <w:lang w:val="ka-GE"/>
        </w:rPr>
        <w:t>1998 წლის 20 თებერვლის სისხლის სამართლის</w:t>
      </w:r>
      <w:r w:rsidR="007972C7" w:rsidRPr="00A610F7">
        <w:rPr>
          <w:rFonts w:ascii="Sylfaen" w:hAnsi="Sylfaen"/>
          <w:sz w:val="24"/>
          <w:szCs w:val="24"/>
          <w:lang w:val="ka-GE"/>
        </w:rPr>
        <w:t xml:space="preserve"> საპროცესო კოდექსით</w:t>
      </w:r>
      <w:r w:rsidRPr="00A610F7">
        <w:rPr>
          <w:rFonts w:ascii="Sylfaen" w:hAnsi="Sylfaen"/>
          <w:sz w:val="24"/>
          <w:szCs w:val="24"/>
          <w:lang w:val="ka-GE"/>
        </w:rPr>
        <w:t xml:space="preserve"> გათვალისწინებული მოწმეთა დაკითხვის წესი, მათ შორის, ითვალისწინებს არასაპატიო მიზეზით გამოუცხადებლობის შემთხვევაში შესაბამისი იძულებითი ხასიათის ღონისძიებებს, რაც ზრდის </w:t>
      </w:r>
      <w:r w:rsidR="0087097F" w:rsidRPr="00A610F7">
        <w:rPr>
          <w:rFonts w:ascii="Sylfaen" w:hAnsi="Sylfaen"/>
          <w:sz w:val="24"/>
          <w:szCs w:val="24"/>
          <w:lang w:val="ka-GE"/>
        </w:rPr>
        <w:t xml:space="preserve">სამართალდამცავი ორგანოების მხრიდან </w:t>
      </w:r>
      <w:r w:rsidRPr="00A610F7">
        <w:rPr>
          <w:rFonts w:ascii="Sylfaen" w:hAnsi="Sylfaen"/>
          <w:sz w:val="24"/>
          <w:szCs w:val="24"/>
          <w:lang w:val="ka-GE"/>
        </w:rPr>
        <w:t xml:space="preserve">მოწმეზე უკანონო ზემოქმედების შესაძლებლობას. </w:t>
      </w:r>
    </w:p>
    <w:p w14:paraId="2BBCB3A0" w14:textId="0C2C0869" w:rsidR="00B51455" w:rsidRPr="00A610F7" w:rsidRDefault="00E14E5A"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 xml:space="preserve">ამის საპირისპიროდ, </w:t>
      </w:r>
      <w:r w:rsidR="00B51455" w:rsidRPr="00A610F7">
        <w:rPr>
          <w:rFonts w:ascii="Sylfaen" w:hAnsi="Sylfaen"/>
          <w:sz w:val="24"/>
          <w:szCs w:val="24"/>
          <w:lang w:val="ka-GE"/>
        </w:rPr>
        <w:t>2009 წლის</w:t>
      </w:r>
      <w:r w:rsidR="00FC58B3" w:rsidRPr="00A610F7">
        <w:rPr>
          <w:rFonts w:ascii="Sylfaen" w:hAnsi="Sylfaen"/>
          <w:sz w:val="24"/>
          <w:szCs w:val="24"/>
          <w:lang w:val="ka-GE"/>
        </w:rPr>
        <w:t xml:space="preserve"> 9 ოქტომბრის</w:t>
      </w:r>
      <w:r w:rsidR="00B51455" w:rsidRPr="00A610F7">
        <w:rPr>
          <w:rFonts w:ascii="Sylfaen" w:hAnsi="Sylfaen"/>
          <w:sz w:val="24"/>
          <w:szCs w:val="24"/>
          <w:lang w:val="ka-GE"/>
        </w:rPr>
        <w:t xml:space="preserve"> ს</w:t>
      </w:r>
      <w:r w:rsidR="00A06749" w:rsidRPr="00A610F7">
        <w:rPr>
          <w:rFonts w:ascii="Sylfaen" w:hAnsi="Sylfaen"/>
          <w:sz w:val="24"/>
          <w:szCs w:val="24"/>
          <w:lang w:val="ka-GE"/>
        </w:rPr>
        <w:t>აქართველოს სისხლის სამართლის საპროცესო კოდექსი</w:t>
      </w:r>
      <w:r w:rsidR="00B51455" w:rsidRPr="00A610F7">
        <w:rPr>
          <w:rFonts w:ascii="Sylfaen" w:hAnsi="Sylfaen"/>
          <w:sz w:val="24"/>
          <w:szCs w:val="24"/>
          <w:lang w:val="ka-GE"/>
        </w:rPr>
        <w:t xml:space="preserve"> ითვალისწინებს საგამოძიებო ორგანოების მხრიდან მხოლოდ მოწმის გამოკითხვის შესაძლებლობას, რაც ნებაყოფლობითი ხასიათისაა, საგამოძიებო ეტაპზე მოწმის დაკითხვა ხდება სასამართლო პროცესზე, მაგისტრატი მოსამართლის წინაშე, რაც მოწმის უფლებების დაცვის მეტად ქმედით გარანტიას წარმოადგენს.</w:t>
      </w:r>
    </w:p>
    <w:p w14:paraId="793BAD4E" w14:textId="21F8BCF8" w:rsidR="00B51455" w:rsidRPr="00A610F7" w:rsidRDefault="00B51455"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cs="Sylfaen"/>
          <w:sz w:val="24"/>
          <w:szCs w:val="24"/>
          <w:lang w:val="ka-GE"/>
        </w:rPr>
        <w:t>ყოველივე</w:t>
      </w:r>
      <w:r w:rsidRPr="00A610F7">
        <w:rPr>
          <w:rFonts w:ascii="Sylfaen" w:hAnsi="Sylfaen"/>
          <w:sz w:val="24"/>
          <w:szCs w:val="24"/>
          <w:lang w:val="ka-GE"/>
        </w:rPr>
        <w:t xml:space="preserve"> ზემოაღნიშნულიდან გამომდინარე, №1235 კონსტიტუციური სარჩელის ავტორი მიიჩნევს, რომ 2009 წლის </w:t>
      </w:r>
      <w:r w:rsidR="00FC58B3" w:rsidRPr="00A610F7">
        <w:rPr>
          <w:rFonts w:ascii="Sylfaen" w:hAnsi="Sylfaen"/>
          <w:sz w:val="24"/>
          <w:szCs w:val="24"/>
          <w:lang w:val="ka-GE"/>
        </w:rPr>
        <w:t>9 ოქტომბრის საქართველოს სისხლის სამართლის საპროცესო კოდექსი</w:t>
      </w:r>
      <w:r w:rsidR="00A86361" w:rsidRPr="00A610F7">
        <w:rPr>
          <w:rFonts w:ascii="Sylfaen" w:hAnsi="Sylfaen"/>
          <w:sz w:val="24"/>
          <w:szCs w:val="24"/>
          <w:lang w:val="ka-GE"/>
        </w:rPr>
        <w:t>ს</w:t>
      </w:r>
      <w:r w:rsidR="00FC58B3" w:rsidRPr="00A610F7">
        <w:rPr>
          <w:rFonts w:ascii="Sylfaen" w:hAnsi="Sylfaen"/>
          <w:sz w:val="24"/>
          <w:szCs w:val="24"/>
          <w:lang w:val="ka-GE"/>
        </w:rPr>
        <w:t xml:space="preserve"> </w:t>
      </w:r>
      <w:r w:rsidRPr="00A610F7">
        <w:rPr>
          <w:rFonts w:ascii="Sylfaen" w:hAnsi="Sylfaen"/>
          <w:sz w:val="24"/>
          <w:szCs w:val="24"/>
          <w:lang w:val="ka-GE"/>
        </w:rPr>
        <w:t>332-ე მუხლის პირველი, მე-2 და მე-4 ნაწილებით დადგენილი მოწმეების დაკითხვის განსხვავებული წესი დისკრიმინაციული</w:t>
      </w:r>
      <w:r w:rsidR="0087097F" w:rsidRPr="00A610F7">
        <w:rPr>
          <w:rFonts w:ascii="Sylfaen" w:hAnsi="Sylfaen"/>
          <w:sz w:val="24"/>
          <w:szCs w:val="24"/>
          <w:lang w:val="ka-GE"/>
        </w:rPr>
        <w:t>ა</w:t>
      </w:r>
      <w:r w:rsidRPr="00A610F7">
        <w:rPr>
          <w:rFonts w:ascii="Sylfaen" w:hAnsi="Sylfaen"/>
          <w:sz w:val="24"/>
          <w:szCs w:val="24"/>
          <w:lang w:val="ka-GE"/>
        </w:rPr>
        <w:t xml:space="preserve"> და </w:t>
      </w:r>
      <w:r w:rsidR="00E14E5A" w:rsidRPr="00A610F7">
        <w:rPr>
          <w:rFonts w:ascii="Sylfaen" w:hAnsi="Sylfaen"/>
          <w:sz w:val="24"/>
          <w:szCs w:val="24"/>
          <w:lang w:val="ka-GE"/>
        </w:rPr>
        <w:t>ეწინააღმდეგება</w:t>
      </w:r>
      <w:r w:rsidRPr="00A610F7">
        <w:rPr>
          <w:rFonts w:ascii="Sylfaen" w:hAnsi="Sylfaen"/>
          <w:sz w:val="24"/>
          <w:szCs w:val="24"/>
          <w:lang w:val="ka-GE"/>
        </w:rPr>
        <w:t xml:space="preserve"> საქართველოს კონსტიტუციის მე-14 მუხლ</w:t>
      </w:r>
      <w:r w:rsidR="00E14E5A" w:rsidRPr="00A610F7">
        <w:rPr>
          <w:rFonts w:ascii="Sylfaen" w:hAnsi="Sylfaen"/>
          <w:sz w:val="24"/>
          <w:szCs w:val="24"/>
          <w:lang w:val="ka-GE"/>
        </w:rPr>
        <w:t>ს.</w:t>
      </w:r>
    </w:p>
    <w:p w14:paraId="2E3DCD5E" w14:textId="4A8883E7" w:rsidR="00885EE6" w:rsidRPr="00A610F7" w:rsidRDefault="00885EE6"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cs="Sylfaen"/>
          <w:sz w:val="24"/>
          <w:szCs w:val="24"/>
          <w:lang w:val="ka-GE"/>
        </w:rPr>
        <w:t xml:space="preserve">№1234 კონსტიტუციური სარჩელის თანახმად, გარკვეულ დანაშაულთა გამოძიებისას მოწმის დაკითხვა ხორციელდება </w:t>
      </w:r>
      <w:r w:rsidR="00A86361" w:rsidRPr="00A610F7">
        <w:rPr>
          <w:rFonts w:ascii="Sylfaen" w:hAnsi="Sylfaen"/>
          <w:sz w:val="24"/>
          <w:szCs w:val="24"/>
          <w:lang w:val="ka-GE"/>
        </w:rPr>
        <w:t>1998 წლის 20 თებერვლის სისხლის სამართლის</w:t>
      </w:r>
      <w:r w:rsidR="007972C7" w:rsidRPr="00A610F7">
        <w:rPr>
          <w:rFonts w:ascii="Sylfaen" w:hAnsi="Sylfaen"/>
          <w:sz w:val="24"/>
          <w:szCs w:val="24"/>
          <w:lang w:val="ka-GE"/>
        </w:rPr>
        <w:t xml:space="preserve"> საპროცესო კოდექსით</w:t>
      </w:r>
      <w:r w:rsidRPr="00A610F7">
        <w:rPr>
          <w:rFonts w:ascii="Sylfaen" w:hAnsi="Sylfaen"/>
          <w:sz w:val="24"/>
          <w:szCs w:val="24"/>
          <w:lang w:val="ka-GE"/>
        </w:rPr>
        <w:t xml:space="preserve"> დადგენილი წესით, აღნიშნული წესი კი </w:t>
      </w:r>
      <w:r w:rsidR="00A86361" w:rsidRPr="00A610F7">
        <w:rPr>
          <w:rFonts w:ascii="Sylfaen" w:hAnsi="Sylfaen"/>
          <w:sz w:val="24"/>
          <w:szCs w:val="24"/>
          <w:lang w:val="ka-GE"/>
        </w:rPr>
        <w:t>ბრალდების მხარეს აყენებს</w:t>
      </w:r>
      <w:r w:rsidRPr="00A610F7">
        <w:rPr>
          <w:rFonts w:ascii="Sylfaen" w:hAnsi="Sylfaen"/>
          <w:sz w:val="24"/>
          <w:szCs w:val="24"/>
          <w:lang w:val="ka-GE"/>
        </w:rPr>
        <w:t xml:space="preserve"> პრივილეგირებულ მდგომარეობაში მტ</w:t>
      </w:r>
      <w:r w:rsidR="00A86361" w:rsidRPr="00A610F7">
        <w:rPr>
          <w:rFonts w:ascii="Sylfaen" w:hAnsi="Sylfaen"/>
          <w:sz w:val="24"/>
          <w:szCs w:val="24"/>
          <w:lang w:val="ka-GE"/>
        </w:rPr>
        <w:t xml:space="preserve">კიცებულების მოპოვების პროცესში და არღვევს </w:t>
      </w:r>
      <w:r w:rsidRPr="00A610F7">
        <w:rPr>
          <w:rFonts w:ascii="Sylfaen" w:hAnsi="Sylfaen"/>
          <w:sz w:val="24"/>
          <w:szCs w:val="24"/>
          <w:lang w:val="ka-GE"/>
        </w:rPr>
        <w:t>ბრალდებუ</w:t>
      </w:r>
      <w:r w:rsidR="00A86361" w:rsidRPr="00A610F7">
        <w:rPr>
          <w:rFonts w:ascii="Sylfaen" w:hAnsi="Sylfaen"/>
          <w:sz w:val="24"/>
          <w:szCs w:val="24"/>
          <w:lang w:val="ka-GE"/>
        </w:rPr>
        <w:t>ლი პირის სამართლიანი სასამართლოს უფლებას.</w:t>
      </w:r>
    </w:p>
    <w:p w14:paraId="3566F8B3" w14:textId="73B537B0" w:rsidR="00DD3360" w:rsidRPr="00A610F7" w:rsidRDefault="00DD3360"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cs="Sylfaen"/>
          <w:sz w:val="24"/>
          <w:szCs w:val="24"/>
          <w:lang w:val="ka-GE"/>
        </w:rPr>
        <w:t xml:space="preserve">მოსარჩელის არგუმენტაციით, მოქმედი </w:t>
      </w:r>
      <w:r w:rsidR="00A86361" w:rsidRPr="00A610F7">
        <w:rPr>
          <w:rFonts w:ascii="Sylfaen" w:hAnsi="Sylfaen" w:cs="Sylfaen"/>
          <w:sz w:val="24"/>
          <w:szCs w:val="24"/>
          <w:lang w:val="ka-GE"/>
        </w:rPr>
        <w:t>სისხლის სამართლის საპროცესო კოდექსი</w:t>
      </w:r>
      <w:r w:rsidRPr="00A610F7">
        <w:rPr>
          <w:rFonts w:ascii="Sylfaen" w:hAnsi="Sylfaen" w:cs="Sylfaen"/>
          <w:sz w:val="24"/>
          <w:szCs w:val="24"/>
          <w:lang w:val="ka-GE"/>
        </w:rPr>
        <w:t xml:space="preserve"> ეფუძნება შეჯიბრებითობის პრინციპს, ხოლო დაკითხვის ის წესი, რომელიც მოქმედებს 332-ე მუხლის მე-4 ნაწილში მითითებული დანაშაულების გამოძიებისას, წარმოადგენს ინკვიზიციური პროცესის ნაწილს, </w:t>
      </w:r>
      <w:r w:rsidRPr="00A610F7">
        <w:rPr>
          <w:rFonts w:ascii="Sylfaen" w:hAnsi="Sylfaen"/>
          <w:sz w:val="24"/>
          <w:szCs w:val="24"/>
          <w:lang w:val="ka-GE"/>
        </w:rPr>
        <w:t xml:space="preserve">რაც გულისხმობდა მოსამართლის </w:t>
      </w:r>
      <w:r w:rsidRPr="00A610F7">
        <w:rPr>
          <w:rFonts w:ascii="Sylfaen" w:hAnsi="Sylfaen"/>
          <w:sz w:val="24"/>
          <w:szCs w:val="24"/>
          <w:lang w:val="ka-GE"/>
        </w:rPr>
        <w:lastRenderedPageBreak/>
        <w:t xml:space="preserve">მეტ ჩართულობას სამართალწარმოების პროცესში. </w:t>
      </w:r>
      <w:r w:rsidRPr="00A610F7">
        <w:rPr>
          <w:rFonts w:ascii="Sylfaen" w:hAnsi="Sylfaen" w:cs="Sylfaen"/>
          <w:sz w:val="24"/>
          <w:szCs w:val="24"/>
          <w:lang w:val="ka-GE"/>
        </w:rPr>
        <w:t>მოქმედ სამართლებრივ რეალობაში</w:t>
      </w:r>
      <w:r w:rsidR="00867A14" w:rsidRPr="00A610F7">
        <w:rPr>
          <w:rFonts w:ascii="Sylfaen" w:hAnsi="Sylfaen" w:cs="Sylfaen"/>
          <w:sz w:val="24"/>
          <w:szCs w:val="24"/>
          <w:lang w:val="ka-GE"/>
        </w:rPr>
        <w:t>,</w:t>
      </w:r>
      <w:r w:rsidRPr="00A610F7">
        <w:rPr>
          <w:rFonts w:ascii="Sylfaen" w:hAnsi="Sylfaen" w:cs="Sylfaen"/>
          <w:sz w:val="24"/>
          <w:szCs w:val="24"/>
          <w:lang w:val="ka-GE"/>
        </w:rPr>
        <w:t xml:space="preserve"> ინკვიზიციური სამართლის სისტემის შემადგენელი ნორმების მოქმედება იწვევს სამართლიანი სასამართლოს უფლების ერთ-ერ</w:t>
      </w:r>
      <w:r w:rsidR="00A86361" w:rsidRPr="00A610F7">
        <w:rPr>
          <w:rFonts w:ascii="Sylfaen" w:hAnsi="Sylfaen" w:cs="Sylfaen"/>
          <w:sz w:val="24"/>
          <w:szCs w:val="24"/>
          <w:lang w:val="ka-GE"/>
        </w:rPr>
        <w:t xml:space="preserve">თი უმნიშვნელოვანესი ელემენტის, </w:t>
      </w:r>
      <w:r w:rsidRPr="00A610F7">
        <w:rPr>
          <w:rFonts w:ascii="Sylfaen" w:hAnsi="Sylfaen" w:cs="Sylfaen"/>
          <w:sz w:val="24"/>
          <w:szCs w:val="24"/>
          <w:lang w:val="ka-GE"/>
        </w:rPr>
        <w:t xml:space="preserve">მხარეთა </w:t>
      </w:r>
      <w:proofErr w:type="spellStart"/>
      <w:r w:rsidRPr="00A610F7">
        <w:rPr>
          <w:rFonts w:ascii="Sylfaen" w:hAnsi="Sylfaen" w:cs="Sylfaen"/>
          <w:sz w:val="24"/>
          <w:szCs w:val="24"/>
          <w:lang w:val="ka-GE"/>
        </w:rPr>
        <w:t>შეჯიბრებითობისა</w:t>
      </w:r>
      <w:proofErr w:type="spellEnd"/>
      <w:r w:rsidRPr="00A610F7">
        <w:rPr>
          <w:rFonts w:ascii="Sylfaen" w:hAnsi="Sylfaen" w:cs="Sylfaen"/>
          <w:sz w:val="24"/>
          <w:szCs w:val="24"/>
          <w:lang w:val="ka-GE"/>
        </w:rPr>
        <w:t xml:space="preserve"> და თანასწორობის პრინციპის დარღვევას. </w:t>
      </w:r>
      <w:r w:rsidR="00A86361" w:rsidRPr="00A610F7">
        <w:rPr>
          <w:rFonts w:ascii="Sylfaen" w:hAnsi="Sylfaen"/>
          <w:sz w:val="24"/>
          <w:szCs w:val="24"/>
          <w:lang w:val="ka-GE"/>
        </w:rPr>
        <w:t>1998 წლის 20 თებერვლის სისხლის სამართლის</w:t>
      </w:r>
      <w:r w:rsidR="007972C7" w:rsidRPr="00A610F7">
        <w:rPr>
          <w:rFonts w:ascii="Sylfaen" w:hAnsi="Sylfaen"/>
          <w:sz w:val="24"/>
          <w:szCs w:val="24"/>
          <w:lang w:val="ka-GE"/>
        </w:rPr>
        <w:t xml:space="preserve"> საპროცესო კოდექსის</w:t>
      </w:r>
      <w:r w:rsidRPr="00A610F7">
        <w:rPr>
          <w:rFonts w:ascii="Sylfaen" w:hAnsi="Sylfaen"/>
          <w:sz w:val="24"/>
          <w:szCs w:val="24"/>
          <w:lang w:val="ka-GE"/>
        </w:rPr>
        <w:t xml:space="preserve"> შესაბამისი ნორმების თანახმად, </w:t>
      </w:r>
      <w:r w:rsidRPr="00A610F7">
        <w:rPr>
          <w:rFonts w:ascii="Sylfaen" w:hAnsi="Sylfaen" w:cs="Sylfaen"/>
          <w:sz w:val="24"/>
          <w:szCs w:val="24"/>
          <w:lang w:val="ka-GE"/>
        </w:rPr>
        <w:t xml:space="preserve">მოწმეს ეკისრებოდა ვალდებულება გამოცხადებულიყო არა მხოლოდ სასამართლოში, არამედ საგამოძიებო ორგანოში პროკურორის/გამომძიებლის მოთხოვნით და მიეცა ჩვენება. </w:t>
      </w:r>
      <w:r w:rsidR="00A86361" w:rsidRPr="00A610F7">
        <w:rPr>
          <w:rFonts w:ascii="Sylfaen" w:hAnsi="Sylfaen" w:cs="Sylfaen"/>
          <w:sz w:val="24"/>
          <w:szCs w:val="24"/>
          <w:lang w:val="ka-GE"/>
        </w:rPr>
        <w:t xml:space="preserve">ასეთ ვითარებაში, </w:t>
      </w:r>
      <w:r w:rsidRPr="00A610F7">
        <w:rPr>
          <w:rFonts w:ascii="Sylfaen" w:hAnsi="Sylfaen" w:cs="Sylfaen"/>
          <w:sz w:val="24"/>
          <w:szCs w:val="24"/>
          <w:lang w:val="ka-GE"/>
        </w:rPr>
        <w:t xml:space="preserve">ბრალდების მხარეს გააჩნია შესაძლებლობა, გამოძიების ეტაპზე მოიპოვოს კონკრეტული მტკიცებულება - მოწმის ჩვენება. </w:t>
      </w:r>
      <w:r w:rsidR="00A86361" w:rsidRPr="00A610F7">
        <w:rPr>
          <w:rFonts w:ascii="Sylfaen" w:hAnsi="Sylfaen" w:cs="Sylfaen"/>
          <w:sz w:val="24"/>
          <w:szCs w:val="24"/>
          <w:lang w:val="ka-GE"/>
        </w:rPr>
        <w:t>ამასთანავე,</w:t>
      </w:r>
      <w:r w:rsidRPr="00A610F7">
        <w:rPr>
          <w:rFonts w:ascii="Sylfaen" w:hAnsi="Sylfaen" w:cs="Sylfaen"/>
          <w:sz w:val="24"/>
          <w:szCs w:val="24"/>
          <w:lang w:val="ka-GE"/>
        </w:rPr>
        <w:t xml:space="preserve">  მოწმეს არ აქვს ვალდებულება ჩ</w:t>
      </w:r>
      <w:r w:rsidR="00A86361" w:rsidRPr="00A610F7">
        <w:rPr>
          <w:rFonts w:ascii="Sylfaen" w:hAnsi="Sylfaen" w:cs="Sylfaen"/>
          <w:sz w:val="24"/>
          <w:szCs w:val="24"/>
          <w:lang w:val="ka-GE"/>
        </w:rPr>
        <w:t xml:space="preserve">ვენება მისცეს დაცვის მხარეს, ბრალდებული </w:t>
      </w:r>
      <w:r w:rsidRPr="00A610F7">
        <w:rPr>
          <w:rFonts w:ascii="Sylfaen" w:hAnsi="Sylfaen" w:cs="Sylfaen"/>
          <w:sz w:val="24"/>
          <w:szCs w:val="24"/>
          <w:lang w:val="ka-GE"/>
        </w:rPr>
        <w:t>მთლიანად დამოკიდებულია მოწმის ნებელობაზე. შესაბამისად</w:t>
      </w:r>
      <w:r w:rsidRPr="00A610F7">
        <w:rPr>
          <w:rFonts w:ascii="Sylfaen" w:hAnsi="Sylfaen"/>
          <w:sz w:val="24"/>
          <w:szCs w:val="24"/>
          <w:lang w:val="ka-GE"/>
        </w:rPr>
        <w:t>, დაცვის მხარე, მოწმეთა დაკითხვის მსგავსი წესის არარსებობის პირობებში, მოკლებულია შესაძლებლობას მოიპოვოს სისხლის სამართლის პროცესში განსაკუთრებით მნიშვნელოვანი და წონადი მტკიცებულება, მოწმის ჩვენება.</w:t>
      </w:r>
    </w:p>
    <w:p w14:paraId="527D444D" w14:textId="0F818AF6" w:rsidR="00885EE6" w:rsidRPr="00A610F7" w:rsidRDefault="00885EE6"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cs="Sylfaen"/>
          <w:sz w:val="24"/>
          <w:szCs w:val="24"/>
          <w:lang w:val="ka-GE"/>
        </w:rPr>
        <w:t>მოსარჩელე</w:t>
      </w:r>
      <w:r w:rsidRPr="00A610F7">
        <w:rPr>
          <w:rFonts w:ascii="Sylfaen" w:hAnsi="Sylfaen"/>
          <w:sz w:val="24"/>
          <w:szCs w:val="24"/>
          <w:lang w:val="ka-GE"/>
        </w:rPr>
        <w:t xml:space="preserve"> მხარემ განმარტა, რომ სისხლის სამართლის ინკვიზიციურ პროცესში, </w:t>
      </w:r>
      <w:r w:rsidRPr="00A610F7">
        <w:rPr>
          <w:rFonts w:ascii="Sylfaen" w:hAnsi="Sylfaen" w:cs="Sylfaen"/>
          <w:sz w:val="24"/>
          <w:szCs w:val="24"/>
          <w:lang w:val="ka-GE"/>
        </w:rPr>
        <w:t>საგამოძიებო</w:t>
      </w:r>
      <w:r w:rsidRPr="00A610F7">
        <w:rPr>
          <w:rFonts w:ascii="Sylfaen" w:hAnsi="Sylfaen"/>
          <w:sz w:val="24"/>
          <w:szCs w:val="24"/>
          <w:lang w:val="ka-GE"/>
        </w:rPr>
        <w:t xml:space="preserve"> </w:t>
      </w:r>
      <w:r w:rsidRPr="00A610F7">
        <w:rPr>
          <w:rFonts w:ascii="Sylfaen" w:hAnsi="Sylfaen" w:cs="Sylfaen"/>
          <w:sz w:val="24"/>
          <w:szCs w:val="24"/>
          <w:lang w:val="ka-GE"/>
        </w:rPr>
        <w:t>ორგანოების</w:t>
      </w:r>
      <w:r w:rsidRPr="00A610F7">
        <w:rPr>
          <w:rFonts w:ascii="Sylfaen" w:hAnsi="Sylfaen"/>
          <w:sz w:val="24"/>
          <w:szCs w:val="24"/>
          <w:lang w:val="ka-GE"/>
        </w:rPr>
        <w:t xml:space="preserve"> </w:t>
      </w:r>
      <w:r w:rsidRPr="00A610F7">
        <w:rPr>
          <w:rFonts w:ascii="Sylfaen" w:hAnsi="Sylfaen" w:cs="Sylfaen"/>
          <w:sz w:val="24"/>
          <w:szCs w:val="24"/>
          <w:lang w:val="ka-GE"/>
        </w:rPr>
        <w:t>ზემოაღნიშნული</w:t>
      </w:r>
      <w:r w:rsidRPr="00A610F7">
        <w:rPr>
          <w:rFonts w:ascii="Sylfaen" w:hAnsi="Sylfaen"/>
          <w:sz w:val="24"/>
          <w:szCs w:val="24"/>
          <w:lang w:val="ka-GE"/>
        </w:rPr>
        <w:t xml:space="preserve"> </w:t>
      </w:r>
      <w:r w:rsidRPr="00A610F7">
        <w:rPr>
          <w:rFonts w:ascii="Sylfaen" w:hAnsi="Sylfaen" w:cs="Sylfaen"/>
          <w:sz w:val="24"/>
          <w:szCs w:val="24"/>
          <w:lang w:val="ka-GE"/>
        </w:rPr>
        <w:t>პრივილიგირებული</w:t>
      </w:r>
      <w:r w:rsidRPr="00A610F7">
        <w:rPr>
          <w:rFonts w:ascii="Sylfaen" w:hAnsi="Sylfaen"/>
          <w:sz w:val="24"/>
          <w:szCs w:val="24"/>
          <w:lang w:val="ka-GE"/>
        </w:rPr>
        <w:t xml:space="preserve"> </w:t>
      </w:r>
      <w:r w:rsidRPr="00A610F7">
        <w:rPr>
          <w:rFonts w:ascii="Sylfaen" w:hAnsi="Sylfaen" w:cs="Sylfaen"/>
          <w:sz w:val="24"/>
          <w:szCs w:val="24"/>
          <w:lang w:val="ka-GE"/>
        </w:rPr>
        <w:t>მდგომარეობის</w:t>
      </w:r>
      <w:r w:rsidRPr="00A610F7">
        <w:rPr>
          <w:rFonts w:ascii="Sylfaen" w:hAnsi="Sylfaen"/>
          <w:sz w:val="24"/>
          <w:szCs w:val="24"/>
          <w:lang w:val="ka-GE"/>
        </w:rPr>
        <w:t xml:space="preserve">  </w:t>
      </w:r>
      <w:r w:rsidRPr="00A610F7">
        <w:rPr>
          <w:rFonts w:ascii="Sylfaen" w:hAnsi="Sylfaen" w:cs="Sylfaen"/>
          <w:sz w:val="24"/>
          <w:szCs w:val="24"/>
          <w:lang w:val="ka-GE"/>
        </w:rPr>
        <w:t>დამაბალანსებელი</w:t>
      </w:r>
      <w:r w:rsidRPr="00A610F7">
        <w:rPr>
          <w:rFonts w:ascii="Sylfaen" w:hAnsi="Sylfaen"/>
          <w:sz w:val="24"/>
          <w:szCs w:val="24"/>
          <w:lang w:val="ka-GE"/>
        </w:rPr>
        <w:t xml:space="preserve"> </w:t>
      </w:r>
      <w:r w:rsidRPr="00A610F7">
        <w:rPr>
          <w:rFonts w:ascii="Sylfaen" w:hAnsi="Sylfaen" w:cs="Sylfaen"/>
          <w:sz w:val="24"/>
          <w:szCs w:val="24"/>
          <w:lang w:val="ka-GE"/>
        </w:rPr>
        <w:t>გარკვეულწილად</w:t>
      </w:r>
      <w:r w:rsidRPr="00A610F7">
        <w:rPr>
          <w:rFonts w:ascii="Sylfaen" w:hAnsi="Sylfaen"/>
          <w:sz w:val="24"/>
          <w:szCs w:val="24"/>
          <w:lang w:val="ka-GE"/>
        </w:rPr>
        <w:t xml:space="preserve"> </w:t>
      </w:r>
      <w:r w:rsidRPr="00A610F7">
        <w:rPr>
          <w:rFonts w:ascii="Sylfaen" w:hAnsi="Sylfaen" w:cs="Sylfaen"/>
          <w:sz w:val="24"/>
          <w:szCs w:val="24"/>
          <w:lang w:val="ka-GE"/>
        </w:rPr>
        <w:t>მოსამართლე</w:t>
      </w:r>
      <w:r w:rsidRPr="00A610F7">
        <w:rPr>
          <w:rFonts w:ascii="Sylfaen" w:hAnsi="Sylfaen"/>
          <w:sz w:val="24"/>
          <w:szCs w:val="24"/>
          <w:lang w:val="ka-GE"/>
        </w:rPr>
        <w:t xml:space="preserve"> </w:t>
      </w:r>
      <w:r w:rsidRPr="00A610F7">
        <w:rPr>
          <w:rFonts w:ascii="Sylfaen" w:hAnsi="Sylfaen" w:cs="Sylfaen"/>
          <w:sz w:val="24"/>
          <w:szCs w:val="24"/>
          <w:lang w:val="ka-GE"/>
        </w:rPr>
        <w:t>იყო</w:t>
      </w:r>
      <w:r w:rsidRPr="00A610F7">
        <w:rPr>
          <w:rFonts w:ascii="Sylfaen" w:hAnsi="Sylfaen"/>
          <w:sz w:val="24"/>
          <w:szCs w:val="24"/>
          <w:lang w:val="ka-GE"/>
        </w:rPr>
        <w:t xml:space="preserve">, </w:t>
      </w:r>
      <w:r w:rsidR="00E14E5A" w:rsidRPr="00A610F7">
        <w:rPr>
          <w:rFonts w:ascii="Sylfaen" w:hAnsi="Sylfaen" w:cs="Sylfaen"/>
          <w:sz w:val="24"/>
          <w:szCs w:val="24"/>
          <w:lang w:val="ka-GE"/>
        </w:rPr>
        <w:t>რომელსაც ჰქონდა ვალდებულება</w:t>
      </w:r>
      <w:r w:rsidR="007E436B" w:rsidRPr="00A610F7">
        <w:rPr>
          <w:rFonts w:ascii="Sylfaen" w:hAnsi="Sylfaen" w:cs="Sylfaen"/>
          <w:sz w:val="24"/>
          <w:szCs w:val="24"/>
          <w:lang w:val="ka-GE"/>
        </w:rPr>
        <w:t>,</w:t>
      </w:r>
      <w:r w:rsidRPr="00A610F7">
        <w:rPr>
          <w:rFonts w:ascii="Sylfaen" w:hAnsi="Sylfaen"/>
          <w:sz w:val="24"/>
          <w:szCs w:val="24"/>
          <w:lang w:val="ka-GE"/>
        </w:rPr>
        <w:t xml:space="preserve"> </w:t>
      </w:r>
      <w:r w:rsidRPr="00A610F7">
        <w:rPr>
          <w:rFonts w:ascii="Sylfaen" w:hAnsi="Sylfaen" w:cs="Sylfaen"/>
          <w:sz w:val="24"/>
          <w:szCs w:val="24"/>
          <w:lang w:val="ka-GE"/>
        </w:rPr>
        <w:t>ხელი</w:t>
      </w:r>
      <w:r w:rsidRPr="00A610F7">
        <w:rPr>
          <w:rFonts w:ascii="Sylfaen" w:hAnsi="Sylfaen"/>
          <w:sz w:val="24"/>
          <w:szCs w:val="24"/>
          <w:lang w:val="ka-GE"/>
        </w:rPr>
        <w:t xml:space="preserve"> </w:t>
      </w:r>
      <w:r w:rsidRPr="00A610F7">
        <w:rPr>
          <w:rFonts w:ascii="Sylfaen" w:hAnsi="Sylfaen" w:cs="Sylfaen"/>
          <w:sz w:val="24"/>
          <w:szCs w:val="24"/>
          <w:lang w:val="ka-GE"/>
        </w:rPr>
        <w:t>შეეწყო</w:t>
      </w:r>
      <w:r w:rsidRPr="00A610F7">
        <w:rPr>
          <w:rFonts w:ascii="Sylfaen" w:hAnsi="Sylfaen"/>
          <w:sz w:val="24"/>
          <w:szCs w:val="24"/>
          <w:lang w:val="ka-GE"/>
        </w:rPr>
        <w:t xml:space="preserve"> </w:t>
      </w:r>
      <w:r w:rsidRPr="00A610F7">
        <w:rPr>
          <w:rFonts w:ascii="Sylfaen" w:hAnsi="Sylfaen" w:cs="Sylfaen"/>
          <w:sz w:val="24"/>
          <w:szCs w:val="24"/>
          <w:lang w:val="ka-GE"/>
        </w:rPr>
        <w:t>მხარისათვის</w:t>
      </w:r>
      <w:r w:rsidRPr="00A610F7">
        <w:rPr>
          <w:rFonts w:ascii="Sylfaen" w:hAnsi="Sylfaen"/>
          <w:sz w:val="24"/>
          <w:szCs w:val="24"/>
          <w:lang w:val="ka-GE"/>
        </w:rPr>
        <w:t xml:space="preserve"> </w:t>
      </w:r>
      <w:r w:rsidRPr="00A610F7">
        <w:rPr>
          <w:rFonts w:ascii="Sylfaen" w:hAnsi="Sylfaen" w:cs="Sylfaen"/>
          <w:sz w:val="24"/>
          <w:szCs w:val="24"/>
          <w:lang w:val="ka-GE"/>
        </w:rPr>
        <w:t>მტკიცებულებათა</w:t>
      </w:r>
      <w:r w:rsidRPr="00A610F7">
        <w:rPr>
          <w:rFonts w:ascii="Sylfaen" w:hAnsi="Sylfaen"/>
          <w:sz w:val="24"/>
          <w:szCs w:val="24"/>
          <w:lang w:val="ka-GE"/>
        </w:rPr>
        <w:t xml:space="preserve"> </w:t>
      </w:r>
      <w:r w:rsidRPr="00A610F7">
        <w:rPr>
          <w:rFonts w:ascii="Sylfaen" w:hAnsi="Sylfaen" w:cs="Sylfaen"/>
          <w:sz w:val="24"/>
          <w:szCs w:val="24"/>
          <w:lang w:val="ka-GE"/>
        </w:rPr>
        <w:t>გამოთხოვაში</w:t>
      </w:r>
      <w:r w:rsidRPr="00A610F7">
        <w:rPr>
          <w:rFonts w:ascii="Sylfaen" w:hAnsi="Sylfaen"/>
          <w:sz w:val="24"/>
          <w:szCs w:val="24"/>
          <w:lang w:val="ka-GE"/>
        </w:rPr>
        <w:t xml:space="preserve">, </w:t>
      </w:r>
      <w:r w:rsidRPr="00A610F7">
        <w:rPr>
          <w:rFonts w:ascii="Sylfaen" w:hAnsi="Sylfaen" w:cs="Sylfaen"/>
          <w:sz w:val="24"/>
          <w:szCs w:val="24"/>
          <w:lang w:val="ka-GE"/>
        </w:rPr>
        <w:t>თუკი</w:t>
      </w:r>
      <w:r w:rsidRPr="00A610F7">
        <w:rPr>
          <w:rFonts w:ascii="Sylfaen" w:hAnsi="Sylfaen"/>
          <w:sz w:val="24"/>
          <w:szCs w:val="24"/>
          <w:lang w:val="ka-GE"/>
        </w:rPr>
        <w:t xml:space="preserve"> </w:t>
      </w:r>
      <w:r w:rsidRPr="00A610F7">
        <w:rPr>
          <w:rFonts w:ascii="Sylfaen" w:hAnsi="Sylfaen" w:cs="Sylfaen"/>
          <w:sz w:val="24"/>
          <w:szCs w:val="24"/>
          <w:lang w:val="ka-GE"/>
        </w:rPr>
        <w:t>მას</w:t>
      </w:r>
      <w:r w:rsidRPr="00A610F7">
        <w:rPr>
          <w:rFonts w:ascii="Sylfaen" w:hAnsi="Sylfaen"/>
          <w:sz w:val="24"/>
          <w:szCs w:val="24"/>
          <w:lang w:val="ka-GE"/>
        </w:rPr>
        <w:t xml:space="preserve"> </w:t>
      </w:r>
      <w:r w:rsidRPr="00A610F7">
        <w:rPr>
          <w:rFonts w:ascii="Sylfaen" w:hAnsi="Sylfaen" w:cs="Sylfaen"/>
          <w:sz w:val="24"/>
          <w:szCs w:val="24"/>
          <w:lang w:val="ka-GE"/>
        </w:rPr>
        <w:t>უძნელდებოდა</w:t>
      </w:r>
      <w:r w:rsidRPr="00A610F7">
        <w:rPr>
          <w:rFonts w:ascii="Sylfaen" w:hAnsi="Sylfaen"/>
          <w:sz w:val="24"/>
          <w:szCs w:val="24"/>
          <w:lang w:val="ka-GE"/>
        </w:rPr>
        <w:t xml:space="preserve"> </w:t>
      </w:r>
      <w:r w:rsidRPr="00A610F7">
        <w:rPr>
          <w:rFonts w:ascii="Sylfaen" w:hAnsi="Sylfaen" w:cs="Sylfaen"/>
          <w:sz w:val="24"/>
          <w:szCs w:val="24"/>
          <w:lang w:val="ka-GE"/>
        </w:rPr>
        <w:t>მტკიცებულებათა</w:t>
      </w:r>
      <w:r w:rsidRPr="00A610F7">
        <w:rPr>
          <w:rFonts w:ascii="Sylfaen" w:hAnsi="Sylfaen"/>
          <w:sz w:val="24"/>
          <w:szCs w:val="24"/>
          <w:lang w:val="ka-GE"/>
        </w:rPr>
        <w:t xml:space="preserve"> </w:t>
      </w:r>
      <w:r w:rsidRPr="00A610F7">
        <w:rPr>
          <w:rFonts w:ascii="Sylfaen" w:hAnsi="Sylfaen" w:cs="Sylfaen"/>
          <w:sz w:val="24"/>
          <w:szCs w:val="24"/>
          <w:lang w:val="ka-GE"/>
        </w:rPr>
        <w:t>აღმოჩენა</w:t>
      </w:r>
      <w:r w:rsidRPr="00A610F7">
        <w:rPr>
          <w:rFonts w:ascii="Sylfaen" w:hAnsi="Sylfaen"/>
          <w:sz w:val="24"/>
          <w:szCs w:val="24"/>
          <w:lang w:val="ka-GE"/>
        </w:rPr>
        <w:t xml:space="preserve"> </w:t>
      </w:r>
      <w:r w:rsidRPr="00A610F7">
        <w:rPr>
          <w:rFonts w:ascii="Sylfaen" w:hAnsi="Sylfaen" w:cs="Sylfaen"/>
          <w:sz w:val="24"/>
          <w:szCs w:val="24"/>
          <w:lang w:val="ka-GE"/>
        </w:rPr>
        <w:t>და</w:t>
      </w:r>
      <w:r w:rsidRPr="00A610F7">
        <w:rPr>
          <w:rFonts w:ascii="Sylfaen" w:hAnsi="Sylfaen"/>
          <w:sz w:val="24"/>
          <w:szCs w:val="24"/>
          <w:lang w:val="ka-GE"/>
        </w:rPr>
        <w:t xml:space="preserve"> </w:t>
      </w:r>
      <w:r w:rsidRPr="00A610F7">
        <w:rPr>
          <w:rFonts w:ascii="Sylfaen" w:hAnsi="Sylfaen" w:cs="Sylfaen"/>
          <w:sz w:val="24"/>
          <w:szCs w:val="24"/>
          <w:lang w:val="ka-GE"/>
        </w:rPr>
        <w:t>წარდგენა</w:t>
      </w:r>
      <w:r w:rsidR="00867A14" w:rsidRPr="00A610F7">
        <w:rPr>
          <w:rFonts w:ascii="Sylfaen" w:hAnsi="Sylfaen"/>
          <w:sz w:val="24"/>
          <w:szCs w:val="24"/>
          <w:lang w:val="ka-GE"/>
        </w:rPr>
        <w:t>.</w:t>
      </w:r>
      <w:r w:rsidRPr="00A610F7">
        <w:rPr>
          <w:rFonts w:ascii="Sylfaen" w:hAnsi="Sylfaen"/>
          <w:sz w:val="24"/>
          <w:szCs w:val="24"/>
          <w:lang w:val="ka-GE"/>
        </w:rPr>
        <w:t xml:space="preserve"> </w:t>
      </w:r>
      <w:r w:rsidRPr="00A610F7">
        <w:rPr>
          <w:rFonts w:ascii="Sylfaen" w:hAnsi="Sylfaen" w:cs="Sylfaen"/>
          <w:sz w:val="24"/>
          <w:szCs w:val="24"/>
          <w:lang w:val="ka-GE"/>
        </w:rPr>
        <w:t>ამასთან</w:t>
      </w:r>
      <w:r w:rsidRPr="00A610F7">
        <w:rPr>
          <w:rFonts w:ascii="Sylfaen" w:hAnsi="Sylfaen"/>
          <w:sz w:val="24"/>
          <w:szCs w:val="24"/>
          <w:lang w:val="ka-GE"/>
        </w:rPr>
        <w:t xml:space="preserve">, </w:t>
      </w:r>
      <w:r w:rsidR="00867A14" w:rsidRPr="00A610F7">
        <w:rPr>
          <w:rFonts w:ascii="Sylfaen" w:hAnsi="Sylfaen"/>
          <w:sz w:val="24"/>
          <w:szCs w:val="24"/>
          <w:lang w:val="ka-GE"/>
        </w:rPr>
        <w:t xml:space="preserve">ის </w:t>
      </w:r>
      <w:r w:rsidRPr="00A610F7">
        <w:rPr>
          <w:rFonts w:ascii="Sylfaen" w:hAnsi="Sylfaen" w:cs="Sylfaen"/>
          <w:sz w:val="24"/>
          <w:szCs w:val="24"/>
          <w:lang w:val="ka-GE"/>
        </w:rPr>
        <w:t>ახორციელებდა</w:t>
      </w:r>
      <w:r w:rsidRPr="00A610F7">
        <w:rPr>
          <w:rFonts w:ascii="Sylfaen" w:hAnsi="Sylfaen"/>
          <w:sz w:val="24"/>
          <w:szCs w:val="24"/>
          <w:lang w:val="ka-GE"/>
        </w:rPr>
        <w:t xml:space="preserve"> </w:t>
      </w:r>
      <w:r w:rsidRPr="00A610F7">
        <w:rPr>
          <w:rFonts w:ascii="Sylfaen" w:hAnsi="Sylfaen" w:cs="Sylfaen"/>
          <w:sz w:val="24"/>
          <w:szCs w:val="24"/>
          <w:lang w:val="ka-GE"/>
        </w:rPr>
        <w:t>სასამართლო</w:t>
      </w:r>
      <w:r w:rsidRPr="00A610F7">
        <w:rPr>
          <w:rFonts w:ascii="Sylfaen" w:hAnsi="Sylfaen"/>
          <w:sz w:val="24"/>
          <w:szCs w:val="24"/>
          <w:lang w:val="ka-GE"/>
        </w:rPr>
        <w:t xml:space="preserve"> </w:t>
      </w:r>
      <w:r w:rsidRPr="00A610F7">
        <w:rPr>
          <w:rFonts w:ascii="Sylfaen" w:hAnsi="Sylfaen" w:cs="Sylfaen"/>
          <w:sz w:val="24"/>
          <w:szCs w:val="24"/>
          <w:lang w:val="ka-GE"/>
        </w:rPr>
        <w:t>კონტროლს</w:t>
      </w:r>
      <w:r w:rsidRPr="00A610F7">
        <w:rPr>
          <w:rFonts w:ascii="Sylfaen" w:hAnsi="Sylfaen"/>
          <w:sz w:val="24"/>
          <w:szCs w:val="24"/>
          <w:lang w:val="ka-GE"/>
        </w:rPr>
        <w:t xml:space="preserve"> </w:t>
      </w:r>
      <w:r w:rsidRPr="00A610F7">
        <w:rPr>
          <w:rFonts w:ascii="Sylfaen" w:hAnsi="Sylfaen" w:cs="Sylfaen"/>
          <w:sz w:val="24"/>
          <w:szCs w:val="24"/>
          <w:lang w:val="ka-GE"/>
        </w:rPr>
        <w:t>გამომძიებლისა</w:t>
      </w:r>
      <w:r w:rsidRPr="00A610F7">
        <w:rPr>
          <w:rFonts w:ascii="Sylfaen" w:hAnsi="Sylfaen"/>
          <w:sz w:val="24"/>
          <w:szCs w:val="24"/>
          <w:lang w:val="ka-GE"/>
        </w:rPr>
        <w:t xml:space="preserve"> </w:t>
      </w:r>
      <w:r w:rsidRPr="00A610F7">
        <w:rPr>
          <w:rFonts w:ascii="Sylfaen" w:hAnsi="Sylfaen" w:cs="Sylfaen"/>
          <w:sz w:val="24"/>
          <w:szCs w:val="24"/>
          <w:lang w:val="ka-GE"/>
        </w:rPr>
        <w:t>და</w:t>
      </w:r>
      <w:r w:rsidRPr="00A610F7">
        <w:rPr>
          <w:rFonts w:ascii="Sylfaen" w:hAnsi="Sylfaen"/>
          <w:sz w:val="24"/>
          <w:szCs w:val="24"/>
          <w:lang w:val="ka-GE"/>
        </w:rPr>
        <w:t xml:space="preserve"> </w:t>
      </w:r>
      <w:r w:rsidRPr="00A610F7">
        <w:rPr>
          <w:rFonts w:ascii="Sylfaen" w:hAnsi="Sylfaen" w:cs="Sylfaen"/>
          <w:sz w:val="24"/>
          <w:szCs w:val="24"/>
          <w:lang w:val="ka-GE"/>
        </w:rPr>
        <w:t>პროკურორის</w:t>
      </w:r>
      <w:r w:rsidRPr="00A610F7">
        <w:rPr>
          <w:rFonts w:ascii="Sylfaen" w:hAnsi="Sylfaen"/>
          <w:sz w:val="24"/>
          <w:szCs w:val="24"/>
          <w:lang w:val="ka-GE"/>
        </w:rPr>
        <w:t xml:space="preserve"> </w:t>
      </w:r>
      <w:r w:rsidRPr="00A610F7">
        <w:rPr>
          <w:rFonts w:ascii="Sylfaen" w:hAnsi="Sylfaen" w:cs="Sylfaen"/>
          <w:sz w:val="24"/>
          <w:szCs w:val="24"/>
          <w:lang w:val="ka-GE"/>
        </w:rPr>
        <w:t>იმ</w:t>
      </w:r>
      <w:r w:rsidRPr="00A610F7">
        <w:rPr>
          <w:rFonts w:ascii="Sylfaen" w:hAnsi="Sylfaen"/>
          <w:sz w:val="24"/>
          <w:szCs w:val="24"/>
          <w:lang w:val="ka-GE"/>
        </w:rPr>
        <w:t xml:space="preserve"> </w:t>
      </w:r>
      <w:r w:rsidRPr="00A610F7">
        <w:rPr>
          <w:rFonts w:ascii="Sylfaen" w:hAnsi="Sylfaen" w:cs="Sylfaen"/>
          <w:sz w:val="24"/>
          <w:szCs w:val="24"/>
          <w:lang w:val="ka-GE"/>
        </w:rPr>
        <w:t>საპროცესო</w:t>
      </w:r>
      <w:r w:rsidRPr="00A610F7">
        <w:rPr>
          <w:rFonts w:ascii="Sylfaen" w:hAnsi="Sylfaen"/>
          <w:sz w:val="24"/>
          <w:szCs w:val="24"/>
          <w:lang w:val="ka-GE"/>
        </w:rPr>
        <w:t xml:space="preserve"> </w:t>
      </w:r>
      <w:r w:rsidRPr="00A610F7">
        <w:rPr>
          <w:rFonts w:ascii="Sylfaen" w:hAnsi="Sylfaen" w:cs="Sylfaen"/>
          <w:sz w:val="24"/>
          <w:szCs w:val="24"/>
          <w:lang w:val="ka-GE"/>
        </w:rPr>
        <w:t>მოქმედებაზე</w:t>
      </w:r>
      <w:r w:rsidRPr="00A610F7">
        <w:rPr>
          <w:rFonts w:ascii="Sylfaen" w:hAnsi="Sylfaen"/>
          <w:sz w:val="24"/>
          <w:szCs w:val="24"/>
          <w:lang w:val="ka-GE"/>
        </w:rPr>
        <w:t xml:space="preserve">, </w:t>
      </w:r>
      <w:r w:rsidRPr="00A610F7">
        <w:rPr>
          <w:rFonts w:ascii="Sylfaen" w:hAnsi="Sylfaen" w:cs="Sylfaen"/>
          <w:sz w:val="24"/>
          <w:szCs w:val="24"/>
          <w:lang w:val="ka-GE"/>
        </w:rPr>
        <w:t>რომელიც</w:t>
      </w:r>
      <w:r w:rsidRPr="00A610F7">
        <w:rPr>
          <w:rFonts w:ascii="Sylfaen" w:hAnsi="Sylfaen"/>
          <w:sz w:val="24"/>
          <w:szCs w:val="24"/>
          <w:lang w:val="ka-GE"/>
        </w:rPr>
        <w:t xml:space="preserve"> </w:t>
      </w:r>
      <w:r w:rsidRPr="00A610F7">
        <w:rPr>
          <w:rFonts w:ascii="Sylfaen" w:hAnsi="Sylfaen" w:cs="Sylfaen"/>
          <w:sz w:val="24"/>
          <w:szCs w:val="24"/>
          <w:lang w:val="ka-GE"/>
        </w:rPr>
        <w:t>დაკავშირებული</w:t>
      </w:r>
      <w:r w:rsidRPr="00A610F7">
        <w:rPr>
          <w:rFonts w:ascii="Sylfaen" w:hAnsi="Sylfaen"/>
          <w:sz w:val="24"/>
          <w:szCs w:val="24"/>
          <w:lang w:val="ka-GE"/>
        </w:rPr>
        <w:t xml:space="preserve"> </w:t>
      </w:r>
      <w:r w:rsidRPr="00A610F7">
        <w:rPr>
          <w:rFonts w:ascii="Sylfaen" w:hAnsi="Sylfaen" w:cs="Sylfaen"/>
          <w:sz w:val="24"/>
          <w:szCs w:val="24"/>
          <w:lang w:val="ka-GE"/>
        </w:rPr>
        <w:t>იყო</w:t>
      </w:r>
      <w:r w:rsidRPr="00A610F7">
        <w:rPr>
          <w:rFonts w:ascii="Sylfaen" w:hAnsi="Sylfaen"/>
          <w:sz w:val="24"/>
          <w:szCs w:val="24"/>
          <w:lang w:val="ka-GE"/>
        </w:rPr>
        <w:t xml:space="preserve"> </w:t>
      </w:r>
      <w:r w:rsidRPr="00A610F7">
        <w:rPr>
          <w:rFonts w:ascii="Sylfaen" w:hAnsi="Sylfaen" w:cs="Sylfaen"/>
          <w:sz w:val="24"/>
          <w:szCs w:val="24"/>
          <w:lang w:val="ka-GE"/>
        </w:rPr>
        <w:t>მოქალაქეთა</w:t>
      </w:r>
      <w:r w:rsidRPr="00A610F7">
        <w:rPr>
          <w:rFonts w:ascii="Sylfaen" w:hAnsi="Sylfaen"/>
          <w:sz w:val="24"/>
          <w:szCs w:val="24"/>
          <w:lang w:val="ka-GE"/>
        </w:rPr>
        <w:t xml:space="preserve"> </w:t>
      </w:r>
      <w:r w:rsidRPr="00A610F7">
        <w:rPr>
          <w:rFonts w:ascii="Sylfaen" w:hAnsi="Sylfaen" w:cs="Sylfaen"/>
          <w:sz w:val="24"/>
          <w:szCs w:val="24"/>
          <w:lang w:val="ka-GE"/>
        </w:rPr>
        <w:t>კონსტიტუციური</w:t>
      </w:r>
      <w:r w:rsidRPr="00A610F7">
        <w:rPr>
          <w:rFonts w:ascii="Sylfaen" w:hAnsi="Sylfaen"/>
          <w:sz w:val="24"/>
          <w:szCs w:val="24"/>
          <w:lang w:val="ka-GE"/>
        </w:rPr>
        <w:t xml:space="preserve"> </w:t>
      </w:r>
      <w:r w:rsidRPr="00A610F7">
        <w:rPr>
          <w:rFonts w:ascii="Sylfaen" w:hAnsi="Sylfaen" w:cs="Sylfaen"/>
          <w:sz w:val="24"/>
          <w:szCs w:val="24"/>
          <w:lang w:val="ka-GE"/>
        </w:rPr>
        <w:t>უფლებებისა</w:t>
      </w:r>
      <w:r w:rsidRPr="00A610F7">
        <w:rPr>
          <w:rFonts w:ascii="Sylfaen" w:hAnsi="Sylfaen"/>
          <w:sz w:val="24"/>
          <w:szCs w:val="24"/>
          <w:lang w:val="ka-GE"/>
        </w:rPr>
        <w:t xml:space="preserve"> </w:t>
      </w:r>
      <w:r w:rsidRPr="00A610F7">
        <w:rPr>
          <w:rFonts w:ascii="Sylfaen" w:hAnsi="Sylfaen" w:cs="Sylfaen"/>
          <w:sz w:val="24"/>
          <w:szCs w:val="24"/>
          <w:lang w:val="ka-GE"/>
        </w:rPr>
        <w:t>და</w:t>
      </w:r>
      <w:r w:rsidRPr="00A610F7">
        <w:rPr>
          <w:rFonts w:ascii="Sylfaen" w:hAnsi="Sylfaen"/>
          <w:sz w:val="24"/>
          <w:szCs w:val="24"/>
          <w:lang w:val="ka-GE"/>
        </w:rPr>
        <w:t xml:space="preserve"> </w:t>
      </w:r>
      <w:r w:rsidRPr="00A610F7">
        <w:rPr>
          <w:rFonts w:ascii="Sylfaen" w:hAnsi="Sylfaen" w:cs="Sylfaen"/>
          <w:sz w:val="24"/>
          <w:szCs w:val="24"/>
          <w:lang w:val="ka-GE"/>
        </w:rPr>
        <w:t>თავისუფლებების</w:t>
      </w:r>
      <w:r w:rsidRPr="00A610F7">
        <w:rPr>
          <w:rFonts w:ascii="Sylfaen" w:hAnsi="Sylfaen"/>
          <w:sz w:val="24"/>
          <w:szCs w:val="24"/>
          <w:lang w:val="ka-GE"/>
        </w:rPr>
        <w:t xml:space="preserve"> </w:t>
      </w:r>
      <w:r w:rsidRPr="00A610F7">
        <w:rPr>
          <w:rFonts w:ascii="Sylfaen" w:hAnsi="Sylfaen" w:cs="Sylfaen"/>
          <w:sz w:val="24"/>
          <w:szCs w:val="24"/>
          <w:lang w:val="ka-GE"/>
        </w:rPr>
        <w:t>შეზღუდვასთან</w:t>
      </w:r>
      <w:r w:rsidRPr="00A610F7">
        <w:rPr>
          <w:rFonts w:ascii="Sylfaen" w:hAnsi="Sylfaen"/>
          <w:sz w:val="24"/>
          <w:szCs w:val="24"/>
          <w:lang w:val="ka-GE"/>
        </w:rPr>
        <w:t xml:space="preserve">. </w:t>
      </w:r>
      <w:r w:rsidRPr="00A610F7">
        <w:rPr>
          <w:rFonts w:ascii="Sylfaen" w:hAnsi="Sylfaen" w:cs="Sylfaen"/>
          <w:sz w:val="24"/>
          <w:szCs w:val="24"/>
          <w:lang w:val="ka-GE"/>
        </w:rPr>
        <w:t>მოქმედი</w:t>
      </w:r>
      <w:r w:rsidRPr="00A610F7">
        <w:rPr>
          <w:rFonts w:ascii="Sylfaen" w:hAnsi="Sylfaen"/>
          <w:sz w:val="24"/>
          <w:szCs w:val="24"/>
          <w:lang w:val="ka-GE"/>
        </w:rPr>
        <w:t xml:space="preserve"> </w:t>
      </w:r>
      <w:r w:rsidRPr="00A610F7">
        <w:rPr>
          <w:rFonts w:ascii="Sylfaen" w:hAnsi="Sylfaen" w:cs="Sylfaen"/>
          <w:sz w:val="24"/>
          <w:szCs w:val="24"/>
          <w:lang w:val="ka-GE"/>
        </w:rPr>
        <w:t>საპროცესო</w:t>
      </w:r>
      <w:r w:rsidRPr="00A610F7">
        <w:rPr>
          <w:rFonts w:ascii="Sylfaen" w:hAnsi="Sylfaen"/>
          <w:sz w:val="24"/>
          <w:szCs w:val="24"/>
          <w:lang w:val="ka-GE"/>
        </w:rPr>
        <w:t xml:space="preserve"> </w:t>
      </w:r>
      <w:r w:rsidRPr="00A610F7">
        <w:rPr>
          <w:rFonts w:ascii="Sylfaen" w:hAnsi="Sylfaen" w:cs="Sylfaen"/>
          <w:sz w:val="24"/>
          <w:szCs w:val="24"/>
          <w:lang w:val="ka-GE"/>
        </w:rPr>
        <w:t>მოდელის</w:t>
      </w:r>
      <w:r w:rsidRPr="00A610F7">
        <w:rPr>
          <w:rFonts w:ascii="Sylfaen" w:hAnsi="Sylfaen"/>
          <w:sz w:val="24"/>
          <w:szCs w:val="24"/>
          <w:lang w:val="ka-GE"/>
        </w:rPr>
        <w:t xml:space="preserve"> </w:t>
      </w:r>
      <w:r w:rsidRPr="00A610F7">
        <w:rPr>
          <w:rFonts w:ascii="Sylfaen" w:hAnsi="Sylfaen" w:cs="Sylfaen"/>
          <w:sz w:val="24"/>
          <w:szCs w:val="24"/>
          <w:lang w:val="ka-GE"/>
        </w:rPr>
        <w:t>პირობებში</w:t>
      </w:r>
      <w:r w:rsidRPr="00A610F7">
        <w:rPr>
          <w:rFonts w:ascii="Sylfaen" w:hAnsi="Sylfaen"/>
          <w:sz w:val="24"/>
          <w:szCs w:val="24"/>
          <w:lang w:val="ka-GE"/>
        </w:rPr>
        <w:t xml:space="preserve">, </w:t>
      </w:r>
      <w:r w:rsidRPr="00A610F7">
        <w:rPr>
          <w:rFonts w:ascii="Sylfaen" w:hAnsi="Sylfaen" w:cs="Sylfaen"/>
          <w:sz w:val="24"/>
          <w:szCs w:val="24"/>
          <w:lang w:val="ka-GE"/>
        </w:rPr>
        <w:t>მოსამართლეს</w:t>
      </w:r>
      <w:r w:rsidRPr="00A610F7">
        <w:rPr>
          <w:rFonts w:ascii="Sylfaen" w:hAnsi="Sylfaen"/>
          <w:sz w:val="24"/>
          <w:szCs w:val="24"/>
          <w:lang w:val="ka-GE"/>
        </w:rPr>
        <w:t xml:space="preserve"> </w:t>
      </w:r>
      <w:r w:rsidRPr="00A610F7">
        <w:rPr>
          <w:rFonts w:ascii="Sylfaen" w:hAnsi="Sylfaen" w:cs="Sylfaen"/>
          <w:sz w:val="24"/>
          <w:szCs w:val="24"/>
          <w:lang w:val="ka-GE"/>
        </w:rPr>
        <w:t>მსგავსი</w:t>
      </w:r>
      <w:r w:rsidRPr="00A610F7">
        <w:rPr>
          <w:rFonts w:ascii="Sylfaen" w:hAnsi="Sylfaen"/>
          <w:sz w:val="24"/>
          <w:szCs w:val="24"/>
          <w:lang w:val="ka-GE"/>
        </w:rPr>
        <w:t xml:space="preserve"> </w:t>
      </w:r>
      <w:r w:rsidRPr="00A610F7">
        <w:rPr>
          <w:rFonts w:ascii="Sylfaen" w:hAnsi="Sylfaen" w:cs="Sylfaen"/>
          <w:sz w:val="24"/>
          <w:szCs w:val="24"/>
          <w:lang w:val="ka-GE"/>
        </w:rPr>
        <w:t>შესაძლებლობა</w:t>
      </w:r>
      <w:r w:rsidRPr="00A610F7">
        <w:rPr>
          <w:rFonts w:ascii="Sylfaen" w:hAnsi="Sylfaen"/>
          <w:sz w:val="24"/>
          <w:szCs w:val="24"/>
          <w:lang w:val="ka-GE"/>
        </w:rPr>
        <w:t xml:space="preserve"> </w:t>
      </w:r>
      <w:r w:rsidRPr="00A610F7">
        <w:rPr>
          <w:rFonts w:ascii="Sylfaen" w:hAnsi="Sylfaen" w:cs="Sylfaen"/>
          <w:sz w:val="24"/>
          <w:szCs w:val="24"/>
          <w:lang w:val="ka-GE"/>
        </w:rPr>
        <w:t>აღარ</w:t>
      </w:r>
      <w:r w:rsidRPr="00A610F7">
        <w:rPr>
          <w:rFonts w:ascii="Sylfaen" w:hAnsi="Sylfaen"/>
          <w:sz w:val="24"/>
          <w:szCs w:val="24"/>
          <w:lang w:val="ka-GE"/>
        </w:rPr>
        <w:t xml:space="preserve"> </w:t>
      </w:r>
      <w:r w:rsidRPr="00A610F7">
        <w:rPr>
          <w:rFonts w:ascii="Sylfaen" w:hAnsi="Sylfaen" w:cs="Sylfaen"/>
          <w:sz w:val="24"/>
          <w:szCs w:val="24"/>
          <w:lang w:val="ka-GE"/>
        </w:rPr>
        <w:t>გააჩნია</w:t>
      </w:r>
      <w:r w:rsidRPr="00A610F7">
        <w:rPr>
          <w:rFonts w:ascii="Sylfaen" w:hAnsi="Sylfaen"/>
          <w:sz w:val="24"/>
          <w:szCs w:val="24"/>
          <w:lang w:val="ka-GE"/>
        </w:rPr>
        <w:t xml:space="preserve">. </w:t>
      </w:r>
      <w:r w:rsidRPr="00A610F7">
        <w:rPr>
          <w:rFonts w:ascii="Sylfaen" w:hAnsi="Sylfaen" w:cs="Sylfaen"/>
          <w:sz w:val="24"/>
          <w:szCs w:val="24"/>
          <w:lang w:val="ka-GE"/>
        </w:rPr>
        <w:t>ამავდროულად</w:t>
      </w:r>
      <w:r w:rsidRPr="00A610F7">
        <w:rPr>
          <w:rFonts w:ascii="Sylfaen" w:hAnsi="Sylfaen"/>
          <w:sz w:val="24"/>
          <w:szCs w:val="24"/>
          <w:lang w:val="ka-GE"/>
        </w:rPr>
        <w:t xml:space="preserve">, </w:t>
      </w:r>
      <w:r w:rsidRPr="00A610F7">
        <w:rPr>
          <w:rFonts w:ascii="Sylfaen" w:hAnsi="Sylfaen" w:cs="Sylfaen"/>
          <w:sz w:val="24"/>
          <w:szCs w:val="24"/>
          <w:lang w:val="ka-GE"/>
        </w:rPr>
        <w:t>საგამოძიებო</w:t>
      </w:r>
      <w:r w:rsidRPr="00A610F7">
        <w:rPr>
          <w:rFonts w:ascii="Sylfaen" w:hAnsi="Sylfaen"/>
          <w:sz w:val="24"/>
          <w:szCs w:val="24"/>
          <w:lang w:val="ka-GE"/>
        </w:rPr>
        <w:t xml:space="preserve"> </w:t>
      </w:r>
      <w:r w:rsidRPr="00A610F7">
        <w:rPr>
          <w:rFonts w:ascii="Sylfaen" w:hAnsi="Sylfaen" w:cs="Sylfaen"/>
          <w:sz w:val="24"/>
          <w:szCs w:val="24"/>
          <w:lang w:val="ka-GE"/>
        </w:rPr>
        <w:t>ორგანოებში</w:t>
      </w:r>
      <w:r w:rsidRPr="00A610F7">
        <w:rPr>
          <w:rFonts w:ascii="Sylfaen" w:hAnsi="Sylfaen"/>
          <w:sz w:val="24"/>
          <w:szCs w:val="24"/>
          <w:lang w:val="ka-GE"/>
        </w:rPr>
        <w:t xml:space="preserve"> </w:t>
      </w:r>
      <w:r w:rsidRPr="00A610F7">
        <w:rPr>
          <w:rFonts w:ascii="Sylfaen" w:hAnsi="Sylfaen" w:cs="Sylfaen"/>
          <w:sz w:val="24"/>
          <w:szCs w:val="24"/>
          <w:lang w:val="ka-GE"/>
        </w:rPr>
        <w:t>მოწმის</w:t>
      </w:r>
      <w:r w:rsidRPr="00A610F7">
        <w:rPr>
          <w:rFonts w:ascii="Sylfaen" w:hAnsi="Sylfaen"/>
          <w:sz w:val="24"/>
          <w:szCs w:val="24"/>
          <w:lang w:val="ka-GE"/>
        </w:rPr>
        <w:t xml:space="preserve"> </w:t>
      </w:r>
      <w:r w:rsidRPr="00A610F7">
        <w:rPr>
          <w:rFonts w:ascii="Sylfaen" w:hAnsi="Sylfaen" w:cs="Sylfaen"/>
          <w:sz w:val="24"/>
          <w:szCs w:val="24"/>
          <w:lang w:val="ka-GE"/>
        </w:rPr>
        <w:t>დაკითხვის</w:t>
      </w:r>
      <w:r w:rsidRPr="00A610F7">
        <w:rPr>
          <w:rFonts w:ascii="Sylfaen" w:hAnsi="Sylfaen"/>
          <w:sz w:val="24"/>
          <w:szCs w:val="24"/>
          <w:lang w:val="ka-GE"/>
        </w:rPr>
        <w:t xml:space="preserve"> </w:t>
      </w:r>
      <w:r w:rsidRPr="00A610F7">
        <w:rPr>
          <w:rFonts w:ascii="Sylfaen" w:hAnsi="Sylfaen" w:cs="Sylfaen"/>
          <w:sz w:val="24"/>
          <w:szCs w:val="24"/>
          <w:lang w:val="ka-GE"/>
        </w:rPr>
        <w:t>წესთან</w:t>
      </w:r>
      <w:r w:rsidRPr="00A610F7">
        <w:rPr>
          <w:rFonts w:ascii="Sylfaen" w:hAnsi="Sylfaen"/>
          <w:sz w:val="24"/>
          <w:szCs w:val="24"/>
          <w:lang w:val="ka-GE"/>
        </w:rPr>
        <w:t xml:space="preserve"> </w:t>
      </w:r>
      <w:r w:rsidRPr="00A610F7">
        <w:rPr>
          <w:rFonts w:ascii="Sylfaen" w:hAnsi="Sylfaen" w:cs="Sylfaen"/>
          <w:sz w:val="24"/>
          <w:szCs w:val="24"/>
          <w:lang w:val="ka-GE"/>
        </w:rPr>
        <w:t>მიმართები</w:t>
      </w:r>
      <w:r w:rsidR="00867A14" w:rsidRPr="00A610F7">
        <w:rPr>
          <w:rFonts w:ascii="Sylfaen" w:hAnsi="Sylfaen" w:cs="Sylfaen"/>
          <w:sz w:val="24"/>
          <w:szCs w:val="24"/>
          <w:lang w:val="ka-GE"/>
        </w:rPr>
        <w:t>თ</w:t>
      </w:r>
      <w:r w:rsidR="00E14E5A" w:rsidRPr="00A610F7">
        <w:rPr>
          <w:rFonts w:ascii="Sylfaen" w:hAnsi="Sylfaen" w:cs="Sylfaen"/>
          <w:sz w:val="24"/>
          <w:szCs w:val="24"/>
          <w:lang w:val="ka-GE"/>
        </w:rPr>
        <w:t xml:space="preserve"> კონტროლის</w:t>
      </w:r>
      <w:r w:rsidRPr="00A610F7">
        <w:rPr>
          <w:rFonts w:ascii="Sylfaen" w:hAnsi="Sylfaen"/>
          <w:sz w:val="24"/>
          <w:szCs w:val="24"/>
          <w:lang w:val="ka-GE"/>
        </w:rPr>
        <w:t xml:space="preserve"> </w:t>
      </w:r>
      <w:r w:rsidRPr="00A610F7">
        <w:rPr>
          <w:rFonts w:ascii="Sylfaen" w:hAnsi="Sylfaen" w:cs="Sylfaen"/>
          <w:sz w:val="24"/>
          <w:szCs w:val="24"/>
          <w:lang w:val="ka-GE"/>
        </w:rPr>
        <w:t>შესაძლებლობებს</w:t>
      </w:r>
      <w:r w:rsidRPr="00A610F7">
        <w:rPr>
          <w:rFonts w:ascii="Sylfaen" w:hAnsi="Sylfaen"/>
          <w:sz w:val="24"/>
          <w:szCs w:val="24"/>
          <w:lang w:val="ka-GE"/>
        </w:rPr>
        <w:t xml:space="preserve"> </w:t>
      </w:r>
      <w:r w:rsidRPr="00A610F7">
        <w:rPr>
          <w:rFonts w:ascii="Sylfaen" w:hAnsi="Sylfaen" w:cs="Sylfaen"/>
          <w:sz w:val="24"/>
          <w:szCs w:val="24"/>
          <w:lang w:val="ka-GE"/>
        </w:rPr>
        <w:t>მოკლებულია</w:t>
      </w:r>
      <w:r w:rsidRPr="00A610F7">
        <w:rPr>
          <w:rFonts w:ascii="Sylfaen" w:hAnsi="Sylfaen"/>
          <w:sz w:val="24"/>
          <w:szCs w:val="24"/>
          <w:lang w:val="ka-GE"/>
        </w:rPr>
        <w:t xml:space="preserve"> </w:t>
      </w:r>
      <w:r w:rsidRPr="00A610F7">
        <w:rPr>
          <w:rFonts w:ascii="Sylfaen" w:hAnsi="Sylfaen" w:cs="Sylfaen"/>
          <w:sz w:val="24"/>
          <w:szCs w:val="24"/>
          <w:lang w:val="ka-GE"/>
        </w:rPr>
        <w:t>დაცვის</w:t>
      </w:r>
      <w:r w:rsidRPr="00A610F7">
        <w:rPr>
          <w:rFonts w:ascii="Sylfaen" w:hAnsi="Sylfaen"/>
          <w:sz w:val="24"/>
          <w:szCs w:val="24"/>
          <w:lang w:val="ka-GE"/>
        </w:rPr>
        <w:t xml:space="preserve"> </w:t>
      </w:r>
      <w:r w:rsidRPr="00A610F7">
        <w:rPr>
          <w:rFonts w:ascii="Sylfaen" w:hAnsi="Sylfaen" w:cs="Sylfaen"/>
          <w:sz w:val="24"/>
          <w:szCs w:val="24"/>
          <w:lang w:val="ka-GE"/>
        </w:rPr>
        <w:t>მხარეც</w:t>
      </w:r>
      <w:r w:rsidRPr="00A610F7">
        <w:rPr>
          <w:rFonts w:ascii="Sylfaen" w:hAnsi="Sylfaen"/>
          <w:sz w:val="24"/>
          <w:szCs w:val="24"/>
          <w:lang w:val="ka-GE"/>
        </w:rPr>
        <w:t xml:space="preserve">. </w:t>
      </w:r>
      <w:r w:rsidRPr="00A610F7">
        <w:rPr>
          <w:rFonts w:ascii="Sylfaen" w:hAnsi="Sylfaen" w:cs="Sylfaen"/>
          <w:sz w:val="24"/>
          <w:szCs w:val="24"/>
          <w:lang w:val="ka-GE"/>
        </w:rPr>
        <w:t>ამრიგად</w:t>
      </w:r>
      <w:r w:rsidRPr="00A610F7">
        <w:rPr>
          <w:rFonts w:ascii="Sylfaen" w:hAnsi="Sylfaen"/>
          <w:sz w:val="24"/>
          <w:szCs w:val="24"/>
          <w:lang w:val="ka-GE"/>
        </w:rPr>
        <w:t xml:space="preserve">, </w:t>
      </w:r>
      <w:r w:rsidRPr="00A610F7">
        <w:rPr>
          <w:rFonts w:ascii="Sylfaen" w:hAnsi="Sylfaen" w:cs="Sylfaen"/>
          <w:sz w:val="24"/>
          <w:szCs w:val="24"/>
          <w:lang w:val="ka-GE"/>
        </w:rPr>
        <w:t>ბრალდების</w:t>
      </w:r>
      <w:r w:rsidRPr="00A610F7">
        <w:rPr>
          <w:rFonts w:ascii="Sylfaen" w:hAnsi="Sylfaen"/>
          <w:sz w:val="24"/>
          <w:szCs w:val="24"/>
          <w:lang w:val="ka-GE"/>
        </w:rPr>
        <w:t xml:space="preserve"> </w:t>
      </w:r>
      <w:r w:rsidRPr="00A610F7">
        <w:rPr>
          <w:rFonts w:ascii="Sylfaen" w:hAnsi="Sylfaen" w:cs="Sylfaen"/>
          <w:sz w:val="24"/>
          <w:szCs w:val="24"/>
          <w:lang w:val="ka-GE"/>
        </w:rPr>
        <w:t>მხარის</w:t>
      </w:r>
      <w:r w:rsidRPr="00A610F7">
        <w:rPr>
          <w:rFonts w:ascii="Sylfaen" w:hAnsi="Sylfaen"/>
          <w:sz w:val="24"/>
          <w:szCs w:val="24"/>
          <w:lang w:val="ka-GE"/>
        </w:rPr>
        <w:t xml:space="preserve"> </w:t>
      </w:r>
      <w:r w:rsidRPr="00A610F7">
        <w:rPr>
          <w:rFonts w:ascii="Sylfaen" w:hAnsi="Sylfaen" w:cs="Sylfaen"/>
          <w:sz w:val="24"/>
          <w:szCs w:val="24"/>
          <w:lang w:val="ka-GE"/>
        </w:rPr>
        <w:t>პრივილიგირებული</w:t>
      </w:r>
      <w:r w:rsidRPr="00A610F7">
        <w:rPr>
          <w:rFonts w:ascii="Sylfaen" w:hAnsi="Sylfaen"/>
          <w:sz w:val="24"/>
          <w:szCs w:val="24"/>
          <w:lang w:val="ka-GE"/>
        </w:rPr>
        <w:t xml:space="preserve"> </w:t>
      </w:r>
      <w:r w:rsidRPr="00A610F7">
        <w:rPr>
          <w:rFonts w:ascii="Sylfaen" w:hAnsi="Sylfaen" w:cs="Sylfaen"/>
          <w:sz w:val="24"/>
          <w:szCs w:val="24"/>
          <w:lang w:val="ka-GE"/>
        </w:rPr>
        <w:t>მდგომარეობის</w:t>
      </w:r>
      <w:r w:rsidRPr="00A610F7">
        <w:rPr>
          <w:rFonts w:ascii="Sylfaen" w:hAnsi="Sylfaen"/>
          <w:sz w:val="24"/>
          <w:szCs w:val="24"/>
          <w:lang w:val="ka-GE"/>
        </w:rPr>
        <w:t xml:space="preserve"> </w:t>
      </w:r>
      <w:r w:rsidRPr="00A610F7">
        <w:rPr>
          <w:rFonts w:ascii="Sylfaen" w:hAnsi="Sylfaen" w:cs="Sylfaen"/>
          <w:sz w:val="24"/>
          <w:szCs w:val="24"/>
          <w:lang w:val="ka-GE"/>
        </w:rPr>
        <w:t>დაბალანსება</w:t>
      </w:r>
      <w:r w:rsidRPr="00A610F7">
        <w:rPr>
          <w:rFonts w:ascii="Sylfaen" w:hAnsi="Sylfaen"/>
          <w:sz w:val="24"/>
          <w:szCs w:val="24"/>
          <w:lang w:val="ka-GE"/>
        </w:rPr>
        <w:t xml:space="preserve"> </w:t>
      </w:r>
      <w:r w:rsidRPr="00A610F7">
        <w:rPr>
          <w:rFonts w:ascii="Sylfaen" w:hAnsi="Sylfaen" w:cs="Sylfaen"/>
          <w:sz w:val="24"/>
          <w:szCs w:val="24"/>
          <w:lang w:val="ka-GE"/>
        </w:rPr>
        <w:t>ვერც</w:t>
      </w:r>
      <w:r w:rsidRPr="00A610F7">
        <w:rPr>
          <w:rFonts w:ascii="Sylfaen" w:hAnsi="Sylfaen"/>
          <w:sz w:val="24"/>
          <w:szCs w:val="24"/>
          <w:lang w:val="ka-GE"/>
        </w:rPr>
        <w:t xml:space="preserve"> </w:t>
      </w:r>
      <w:r w:rsidRPr="00A610F7">
        <w:rPr>
          <w:rFonts w:ascii="Sylfaen" w:hAnsi="Sylfaen" w:cs="Sylfaen"/>
          <w:sz w:val="24"/>
          <w:szCs w:val="24"/>
          <w:lang w:val="ka-GE"/>
        </w:rPr>
        <w:t>მოსამართლის</w:t>
      </w:r>
      <w:r w:rsidRPr="00A610F7">
        <w:rPr>
          <w:rFonts w:ascii="Sylfaen" w:hAnsi="Sylfaen"/>
          <w:sz w:val="24"/>
          <w:szCs w:val="24"/>
          <w:lang w:val="ka-GE"/>
        </w:rPr>
        <w:t xml:space="preserve"> </w:t>
      </w:r>
      <w:r w:rsidRPr="00A610F7">
        <w:rPr>
          <w:rFonts w:ascii="Sylfaen" w:hAnsi="Sylfaen" w:cs="Sylfaen"/>
          <w:sz w:val="24"/>
          <w:szCs w:val="24"/>
          <w:lang w:val="ka-GE"/>
        </w:rPr>
        <w:t>და</w:t>
      </w:r>
      <w:r w:rsidRPr="00A610F7">
        <w:rPr>
          <w:rFonts w:ascii="Sylfaen" w:hAnsi="Sylfaen"/>
          <w:sz w:val="24"/>
          <w:szCs w:val="24"/>
          <w:lang w:val="ka-GE"/>
        </w:rPr>
        <w:t xml:space="preserve"> </w:t>
      </w:r>
      <w:r w:rsidRPr="00A610F7">
        <w:rPr>
          <w:rFonts w:ascii="Sylfaen" w:hAnsi="Sylfaen" w:cs="Sylfaen"/>
          <w:sz w:val="24"/>
          <w:szCs w:val="24"/>
          <w:lang w:val="ka-GE"/>
        </w:rPr>
        <w:t>ვერც</w:t>
      </w:r>
      <w:r w:rsidRPr="00A610F7">
        <w:rPr>
          <w:rFonts w:ascii="Sylfaen" w:hAnsi="Sylfaen"/>
          <w:sz w:val="24"/>
          <w:szCs w:val="24"/>
          <w:lang w:val="ka-GE"/>
        </w:rPr>
        <w:t xml:space="preserve"> </w:t>
      </w:r>
      <w:r w:rsidRPr="00A610F7">
        <w:rPr>
          <w:rFonts w:ascii="Sylfaen" w:hAnsi="Sylfaen" w:cs="Sylfaen"/>
          <w:sz w:val="24"/>
          <w:szCs w:val="24"/>
          <w:lang w:val="ka-GE"/>
        </w:rPr>
        <w:t>დაცვის</w:t>
      </w:r>
      <w:r w:rsidRPr="00A610F7">
        <w:rPr>
          <w:rFonts w:ascii="Sylfaen" w:hAnsi="Sylfaen"/>
          <w:sz w:val="24"/>
          <w:szCs w:val="24"/>
          <w:lang w:val="ka-GE"/>
        </w:rPr>
        <w:t xml:space="preserve"> </w:t>
      </w:r>
      <w:r w:rsidRPr="00A610F7">
        <w:rPr>
          <w:rFonts w:ascii="Sylfaen" w:hAnsi="Sylfaen" w:cs="Sylfaen"/>
          <w:sz w:val="24"/>
          <w:szCs w:val="24"/>
          <w:lang w:val="ka-GE"/>
        </w:rPr>
        <w:t>მხარის</w:t>
      </w:r>
      <w:r w:rsidRPr="00A610F7">
        <w:rPr>
          <w:rFonts w:ascii="Sylfaen" w:hAnsi="Sylfaen"/>
          <w:sz w:val="24"/>
          <w:szCs w:val="24"/>
          <w:lang w:val="ka-GE"/>
        </w:rPr>
        <w:t xml:space="preserve"> </w:t>
      </w:r>
      <w:r w:rsidRPr="00A610F7">
        <w:rPr>
          <w:rFonts w:ascii="Sylfaen" w:hAnsi="Sylfaen" w:cs="Sylfaen"/>
          <w:sz w:val="24"/>
          <w:szCs w:val="24"/>
          <w:lang w:val="ka-GE"/>
        </w:rPr>
        <w:t>მიერ</w:t>
      </w:r>
      <w:r w:rsidRPr="00A610F7">
        <w:rPr>
          <w:rFonts w:ascii="Sylfaen" w:hAnsi="Sylfaen"/>
          <w:sz w:val="24"/>
          <w:szCs w:val="24"/>
          <w:lang w:val="ka-GE"/>
        </w:rPr>
        <w:t xml:space="preserve"> </w:t>
      </w:r>
      <w:r w:rsidRPr="00A610F7">
        <w:rPr>
          <w:rFonts w:ascii="Sylfaen" w:hAnsi="Sylfaen" w:cs="Sylfaen"/>
          <w:sz w:val="24"/>
          <w:szCs w:val="24"/>
          <w:lang w:val="ka-GE"/>
        </w:rPr>
        <w:t>ვერ</w:t>
      </w:r>
      <w:r w:rsidRPr="00A610F7">
        <w:rPr>
          <w:rFonts w:ascii="Sylfaen" w:hAnsi="Sylfaen"/>
          <w:sz w:val="24"/>
          <w:szCs w:val="24"/>
          <w:lang w:val="ka-GE"/>
        </w:rPr>
        <w:t xml:space="preserve"> </w:t>
      </w:r>
      <w:r w:rsidRPr="00A610F7">
        <w:rPr>
          <w:rFonts w:ascii="Sylfaen" w:hAnsi="Sylfaen" w:cs="Sylfaen"/>
          <w:sz w:val="24"/>
          <w:szCs w:val="24"/>
          <w:lang w:val="ka-GE"/>
        </w:rPr>
        <w:t>ხდება</w:t>
      </w:r>
      <w:r w:rsidRPr="00A610F7">
        <w:rPr>
          <w:rFonts w:ascii="Sylfaen" w:hAnsi="Sylfaen"/>
          <w:sz w:val="24"/>
          <w:szCs w:val="24"/>
          <w:lang w:val="ka-GE"/>
        </w:rPr>
        <w:t>.</w:t>
      </w:r>
    </w:p>
    <w:p w14:paraId="5063C886" w14:textId="3A5DBC65" w:rsidR="00D808D2" w:rsidRPr="00A610F7" w:rsidRDefault="00885EE6"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 xml:space="preserve">განმწესრიგებელ სხდომაზე მოსარჩელე მხარის წარმომადგენელმა დამატებით აღნიშნა, რომ </w:t>
      </w:r>
      <w:r w:rsidR="00A86361" w:rsidRPr="00A610F7">
        <w:rPr>
          <w:rFonts w:ascii="Sylfaen" w:hAnsi="Sylfaen"/>
          <w:sz w:val="24"/>
          <w:szCs w:val="24"/>
          <w:lang w:val="ka-GE"/>
        </w:rPr>
        <w:t>1998 წლის 20 თებერვლის სისხლის სამართლის</w:t>
      </w:r>
      <w:r w:rsidR="007972C7" w:rsidRPr="00A610F7">
        <w:rPr>
          <w:rFonts w:ascii="Sylfaen" w:hAnsi="Sylfaen"/>
          <w:sz w:val="24"/>
          <w:szCs w:val="24"/>
          <w:lang w:val="ka-GE"/>
        </w:rPr>
        <w:t xml:space="preserve"> საპროცესო კოდექსის</w:t>
      </w:r>
      <w:r w:rsidRPr="00A610F7">
        <w:rPr>
          <w:rFonts w:ascii="Sylfaen" w:hAnsi="Sylfaen"/>
          <w:sz w:val="24"/>
          <w:szCs w:val="24"/>
          <w:lang w:val="ka-GE"/>
        </w:rPr>
        <w:t xml:space="preserve"> 94-ე მუხლით გათვალისწინებული მოწმის დაკითხვის სავალდებულო წესი </w:t>
      </w:r>
      <w:r w:rsidR="00F308BC" w:rsidRPr="00A610F7">
        <w:rPr>
          <w:rFonts w:ascii="Sylfaen" w:hAnsi="Sylfaen"/>
          <w:sz w:val="24"/>
          <w:szCs w:val="24"/>
          <w:lang w:val="ka-GE"/>
        </w:rPr>
        <w:t xml:space="preserve">წარმოადგენს დაცვისა და ბრალდების მხარის </w:t>
      </w:r>
      <w:proofErr w:type="spellStart"/>
      <w:r w:rsidR="00F308BC" w:rsidRPr="00A610F7">
        <w:rPr>
          <w:rFonts w:ascii="Sylfaen" w:hAnsi="Sylfaen"/>
          <w:sz w:val="24"/>
          <w:szCs w:val="24"/>
          <w:lang w:val="ka-GE"/>
        </w:rPr>
        <w:t>შეჯიბრებითობისა</w:t>
      </w:r>
      <w:proofErr w:type="spellEnd"/>
      <w:r w:rsidR="00F308BC" w:rsidRPr="00A610F7">
        <w:rPr>
          <w:rFonts w:ascii="Sylfaen" w:hAnsi="Sylfaen"/>
          <w:sz w:val="24"/>
          <w:szCs w:val="24"/>
          <w:lang w:val="ka-GE"/>
        </w:rPr>
        <w:t xml:space="preserve"> და თანასწორობის პრინციპის დარღვევის </w:t>
      </w:r>
      <w:r w:rsidR="00D808D2" w:rsidRPr="00A610F7">
        <w:rPr>
          <w:rFonts w:ascii="Sylfaen" w:hAnsi="Sylfaen"/>
          <w:sz w:val="24"/>
          <w:szCs w:val="24"/>
          <w:lang w:val="ka-GE"/>
        </w:rPr>
        <w:t xml:space="preserve">გამომწვევ </w:t>
      </w:r>
      <w:r w:rsidR="00F308BC" w:rsidRPr="00A610F7">
        <w:rPr>
          <w:rFonts w:ascii="Sylfaen" w:hAnsi="Sylfaen"/>
          <w:sz w:val="24"/>
          <w:szCs w:val="24"/>
          <w:lang w:val="ka-GE"/>
        </w:rPr>
        <w:t xml:space="preserve">ერთ-ერთ მთავარ რეგულაციას. </w:t>
      </w:r>
      <w:r w:rsidRPr="00A610F7">
        <w:rPr>
          <w:rFonts w:ascii="Sylfaen" w:hAnsi="Sylfaen"/>
          <w:sz w:val="24"/>
          <w:szCs w:val="24"/>
          <w:lang w:val="ka-GE"/>
        </w:rPr>
        <w:t xml:space="preserve"> </w:t>
      </w:r>
      <w:r w:rsidR="00F308BC" w:rsidRPr="00A610F7">
        <w:rPr>
          <w:rFonts w:ascii="Sylfaen" w:hAnsi="Sylfaen"/>
          <w:sz w:val="24"/>
          <w:szCs w:val="24"/>
          <w:lang w:val="ka-GE"/>
        </w:rPr>
        <w:t>აღნიშნული ნორმა</w:t>
      </w:r>
      <w:r w:rsidRPr="00A610F7">
        <w:rPr>
          <w:rFonts w:ascii="Sylfaen" w:hAnsi="Sylfaen"/>
          <w:sz w:val="24"/>
          <w:szCs w:val="24"/>
          <w:lang w:val="ka-GE"/>
        </w:rPr>
        <w:t xml:space="preserve"> ბრალდების მხარეს აძლე</w:t>
      </w:r>
      <w:r w:rsidR="00F308BC" w:rsidRPr="00A610F7">
        <w:rPr>
          <w:rFonts w:ascii="Sylfaen" w:hAnsi="Sylfaen"/>
          <w:sz w:val="24"/>
          <w:szCs w:val="24"/>
          <w:lang w:val="ka-GE"/>
        </w:rPr>
        <w:t>ვს უფლებამოსილებას დაკითხოს მოწმე</w:t>
      </w:r>
      <w:r w:rsidRPr="00A610F7">
        <w:rPr>
          <w:rFonts w:ascii="Sylfaen" w:hAnsi="Sylfaen"/>
          <w:sz w:val="24"/>
          <w:szCs w:val="24"/>
          <w:lang w:val="ka-GE"/>
        </w:rPr>
        <w:t xml:space="preserve"> სავალდებულო წესით, </w:t>
      </w:r>
      <w:r w:rsidR="00F308BC" w:rsidRPr="00A610F7">
        <w:rPr>
          <w:rFonts w:ascii="Sylfaen" w:hAnsi="Sylfaen"/>
          <w:sz w:val="24"/>
          <w:szCs w:val="24"/>
          <w:lang w:val="ka-GE"/>
        </w:rPr>
        <w:t>ხოლო</w:t>
      </w:r>
      <w:r w:rsidRPr="00A610F7">
        <w:rPr>
          <w:rFonts w:ascii="Sylfaen" w:hAnsi="Sylfaen"/>
          <w:sz w:val="24"/>
          <w:szCs w:val="24"/>
          <w:lang w:val="ka-GE"/>
        </w:rPr>
        <w:t xml:space="preserve"> ამგვარ შესაძლებლობას </w:t>
      </w:r>
      <w:r w:rsidR="00F308BC" w:rsidRPr="00A610F7">
        <w:rPr>
          <w:rFonts w:ascii="Sylfaen" w:hAnsi="Sylfaen"/>
          <w:sz w:val="24"/>
          <w:szCs w:val="24"/>
          <w:lang w:val="ka-GE"/>
        </w:rPr>
        <w:t>არ ანიჭებს დაცვის მხარეს</w:t>
      </w:r>
      <w:r w:rsidRPr="00A610F7">
        <w:rPr>
          <w:rFonts w:ascii="Sylfaen" w:hAnsi="Sylfaen"/>
          <w:sz w:val="24"/>
          <w:szCs w:val="24"/>
          <w:lang w:val="ka-GE"/>
        </w:rPr>
        <w:t xml:space="preserve">. </w:t>
      </w:r>
    </w:p>
    <w:p w14:paraId="2AB21E2F" w14:textId="6C434D05" w:rsidR="00885EE6" w:rsidRPr="00A610F7" w:rsidRDefault="00F308BC"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lastRenderedPageBreak/>
        <w:t xml:space="preserve">მოსარჩელე მხარემ </w:t>
      </w:r>
      <w:r w:rsidR="00B76B0C" w:rsidRPr="00A610F7">
        <w:rPr>
          <w:rFonts w:ascii="Sylfaen" w:hAnsi="Sylfaen"/>
          <w:sz w:val="24"/>
          <w:szCs w:val="24"/>
          <w:lang w:val="ka-GE"/>
        </w:rPr>
        <w:t>განმარტა</w:t>
      </w:r>
      <w:r w:rsidRPr="00A610F7">
        <w:rPr>
          <w:rFonts w:ascii="Sylfaen" w:hAnsi="Sylfaen"/>
          <w:sz w:val="24"/>
          <w:szCs w:val="24"/>
          <w:lang w:val="ka-GE"/>
        </w:rPr>
        <w:t xml:space="preserve">, რომ მტკიცებულების მოპოვების მსგავსი წესი უარყოფითად აისახება მოპოვებული მტკიცებულების ხარისხზე, </w:t>
      </w:r>
      <w:r w:rsidR="00885EE6" w:rsidRPr="00A610F7">
        <w:rPr>
          <w:rFonts w:ascii="Sylfaen" w:hAnsi="Sylfaen"/>
          <w:sz w:val="24"/>
          <w:szCs w:val="24"/>
          <w:lang w:val="ka-GE"/>
        </w:rPr>
        <w:t xml:space="preserve">ვინაიდან შეიცავს მოწმეზე არამართლზომიერი ზეგავლენის მოხდენის მომეტებულ რისკებს. მესამე ფაქტორი, რაც აღნიშნული ინტიტუტის არაკონსტიტუციურობას განაპირობებს საგამოძიებო ორგანოს პრივილეგირებული მდგომარეობის დამბალანსებელი, კონტროლის მექანიზმების არარსებობაა, იმ თვალსაზრისით, რომ </w:t>
      </w:r>
      <w:r w:rsidR="00D808D2" w:rsidRPr="00A610F7">
        <w:rPr>
          <w:rFonts w:ascii="Sylfaen" w:hAnsi="Sylfaen"/>
          <w:sz w:val="24"/>
          <w:szCs w:val="24"/>
          <w:lang w:val="ka-GE"/>
        </w:rPr>
        <w:t>სისხლის სამართლის პროცესის შეჯიბრებითი ხასიათიდან გამომდინარე</w:t>
      </w:r>
      <w:r w:rsidR="00B76B0C" w:rsidRPr="00A610F7">
        <w:rPr>
          <w:rFonts w:ascii="Sylfaen" w:hAnsi="Sylfaen"/>
          <w:sz w:val="24"/>
          <w:szCs w:val="24"/>
          <w:lang w:val="ka-GE"/>
        </w:rPr>
        <w:t>,</w:t>
      </w:r>
      <w:r w:rsidR="00D808D2" w:rsidRPr="00A610F7">
        <w:rPr>
          <w:rFonts w:ascii="Sylfaen" w:hAnsi="Sylfaen"/>
          <w:sz w:val="24"/>
          <w:szCs w:val="24"/>
          <w:lang w:val="ka-GE"/>
        </w:rPr>
        <w:t xml:space="preserve"> </w:t>
      </w:r>
      <w:r w:rsidR="00885EE6" w:rsidRPr="00A610F7">
        <w:rPr>
          <w:rFonts w:ascii="Sylfaen" w:hAnsi="Sylfaen"/>
          <w:sz w:val="24"/>
          <w:szCs w:val="24"/>
          <w:lang w:val="ka-GE"/>
        </w:rPr>
        <w:t>მოწმეზე არამართლზომიერი ზეგავლენის აღკვეთის ბერკეტები არ გააჩნია არც დაცვის მხარეს და არც მოსამართლეს.</w:t>
      </w:r>
    </w:p>
    <w:p w14:paraId="0E3CAD3F" w14:textId="2F568833" w:rsidR="00C4341E" w:rsidRPr="00A610F7" w:rsidRDefault="006722C4"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cs="Sylfaen"/>
          <w:sz w:val="24"/>
          <w:szCs w:val="24"/>
          <w:lang w:val="ka-GE"/>
        </w:rPr>
        <w:t>ყოვ</w:t>
      </w:r>
      <w:r w:rsidR="00885EE6" w:rsidRPr="00A610F7">
        <w:rPr>
          <w:rFonts w:ascii="Sylfaen" w:hAnsi="Sylfaen" w:cs="Sylfaen"/>
          <w:sz w:val="24"/>
          <w:szCs w:val="24"/>
          <w:lang w:val="ka-GE"/>
        </w:rPr>
        <w:t>ელივე</w:t>
      </w:r>
      <w:r w:rsidR="00885EE6" w:rsidRPr="00A610F7">
        <w:rPr>
          <w:rFonts w:ascii="Sylfaen" w:hAnsi="Sylfaen"/>
          <w:sz w:val="24"/>
          <w:szCs w:val="24"/>
          <w:lang w:val="ka-GE"/>
        </w:rPr>
        <w:t xml:space="preserve"> </w:t>
      </w:r>
      <w:r w:rsidR="00885EE6" w:rsidRPr="00A610F7">
        <w:rPr>
          <w:rFonts w:ascii="Sylfaen" w:hAnsi="Sylfaen" w:cs="Sylfaen"/>
          <w:sz w:val="24"/>
          <w:szCs w:val="24"/>
          <w:lang w:val="ka-GE"/>
        </w:rPr>
        <w:t>ზემოაღნიშნულის</w:t>
      </w:r>
      <w:r w:rsidR="00885EE6" w:rsidRPr="00A610F7">
        <w:rPr>
          <w:rFonts w:ascii="Sylfaen" w:hAnsi="Sylfaen"/>
          <w:sz w:val="24"/>
          <w:szCs w:val="24"/>
          <w:lang w:val="ka-GE"/>
        </w:rPr>
        <w:t xml:space="preserve"> გათვალისწინებით, მოსარჩელე მხარე გაუმართლებლად მ</w:t>
      </w:r>
      <w:r w:rsidR="00A32B1C" w:rsidRPr="00A610F7">
        <w:rPr>
          <w:rFonts w:ascii="Sylfaen" w:hAnsi="Sylfaen"/>
          <w:sz w:val="24"/>
          <w:szCs w:val="24"/>
          <w:lang w:val="ka-GE"/>
        </w:rPr>
        <w:t>ი</w:t>
      </w:r>
      <w:r w:rsidR="00885EE6" w:rsidRPr="00A610F7">
        <w:rPr>
          <w:rFonts w:ascii="Sylfaen" w:hAnsi="Sylfaen"/>
          <w:sz w:val="24"/>
          <w:szCs w:val="24"/>
          <w:lang w:val="ka-GE"/>
        </w:rPr>
        <w:t>იჩნევს ინკვიზიციური მოდელის ფარგლებში არსებული მოწმის დაკითხვის წესის ინკორპორირება</w:t>
      </w:r>
      <w:r w:rsidR="00A32B1C" w:rsidRPr="00A610F7">
        <w:rPr>
          <w:rFonts w:ascii="Sylfaen" w:hAnsi="Sylfaen"/>
          <w:sz w:val="24"/>
          <w:szCs w:val="24"/>
          <w:lang w:val="ka-GE"/>
        </w:rPr>
        <w:t>ს</w:t>
      </w:r>
      <w:r w:rsidR="00885EE6" w:rsidRPr="00A610F7">
        <w:rPr>
          <w:rFonts w:ascii="Sylfaen" w:hAnsi="Sylfaen"/>
          <w:sz w:val="24"/>
          <w:szCs w:val="24"/>
          <w:lang w:val="ka-GE"/>
        </w:rPr>
        <w:t xml:space="preserve"> შეჯიბრებით მოდელზე დაფუძნებულ სისხლის სამართლის პროცესში, რომელიც თვისობრივად განსხვავებული</w:t>
      </w:r>
      <w:r w:rsidR="007E436B" w:rsidRPr="00A610F7">
        <w:rPr>
          <w:rFonts w:ascii="Sylfaen" w:hAnsi="Sylfaen"/>
          <w:sz w:val="24"/>
          <w:szCs w:val="24"/>
          <w:lang w:val="ka-GE"/>
        </w:rPr>
        <w:t>ა</w:t>
      </w:r>
      <w:r w:rsidR="00885EE6" w:rsidRPr="00A610F7">
        <w:rPr>
          <w:rFonts w:ascii="Sylfaen" w:hAnsi="Sylfaen"/>
          <w:sz w:val="24"/>
          <w:szCs w:val="24"/>
          <w:lang w:val="ka-GE"/>
        </w:rPr>
        <w:t xml:space="preserve"> ძველი </w:t>
      </w:r>
      <w:r w:rsidR="007E436B" w:rsidRPr="00A610F7">
        <w:rPr>
          <w:rFonts w:ascii="Sylfaen" w:hAnsi="Sylfaen"/>
          <w:sz w:val="24"/>
          <w:szCs w:val="24"/>
          <w:lang w:val="ka-GE"/>
        </w:rPr>
        <w:t xml:space="preserve">სისხლის სამართლის </w:t>
      </w:r>
      <w:r w:rsidR="00885EE6" w:rsidRPr="00A610F7">
        <w:rPr>
          <w:rFonts w:ascii="Sylfaen" w:hAnsi="Sylfaen"/>
          <w:sz w:val="24"/>
          <w:szCs w:val="24"/>
          <w:lang w:val="ka-GE"/>
        </w:rPr>
        <w:t>საპროცესო კოდექსის</w:t>
      </w:r>
      <w:r w:rsidR="00B76B0C" w:rsidRPr="00A610F7">
        <w:rPr>
          <w:rFonts w:ascii="Sylfaen" w:hAnsi="Sylfaen"/>
          <w:sz w:val="24"/>
          <w:szCs w:val="24"/>
          <w:lang w:val="ka-GE"/>
        </w:rPr>
        <w:t>ა</w:t>
      </w:r>
      <w:r w:rsidR="00885EE6" w:rsidRPr="00A610F7">
        <w:rPr>
          <w:rFonts w:ascii="Sylfaen" w:hAnsi="Sylfaen"/>
          <w:sz w:val="24"/>
          <w:szCs w:val="24"/>
          <w:lang w:val="ka-GE"/>
        </w:rPr>
        <w:t xml:space="preserve">გან. </w:t>
      </w:r>
      <w:r w:rsidRPr="00A610F7">
        <w:rPr>
          <w:rFonts w:ascii="Sylfaen" w:hAnsi="Sylfaen" w:cs="Sylfaen"/>
          <w:sz w:val="24"/>
          <w:szCs w:val="24"/>
          <w:lang w:val="ka-GE"/>
        </w:rPr>
        <w:t>ამრიგად</w:t>
      </w:r>
      <w:r w:rsidR="00885EE6" w:rsidRPr="00A610F7">
        <w:rPr>
          <w:rFonts w:ascii="Sylfaen" w:hAnsi="Sylfaen" w:cs="Sylfaen"/>
          <w:sz w:val="24"/>
          <w:szCs w:val="24"/>
          <w:lang w:val="ka-GE"/>
        </w:rPr>
        <w:t xml:space="preserve">, </w:t>
      </w:r>
      <w:r w:rsidR="00885EE6" w:rsidRPr="00A610F7">
        <w:rPr>
          <w:rFonts w:ascii="Sylfaen" w:hAnsi="Sylfaen"/>
          <w:sz w:val="24"/>
          <w:szCs w:val="24"/>
          <w:lang w:val="ka-GE"/>
        </w:rPr>
        <w:t>მოქმე</w:t>
      </w:r>
      <w:r w:rsidR="001A7C4E" w:rsidRPr="00A610F7">
        <w:rPr>
          <w:rFonts w:ascii="Sylfaen" w:hAnsi="Sylfaen"/>
          <w:sz w:val="24"/>
          <w:szCs w:val="24"/>
          <w:lang w:val="ka-GE"/>
        </w:rPr>
        <w:t xml:space="preserve">დ საპროცესო რეალობაში </w:t>
      </w:r>
      <w:r w:rsidR="00A86361" w:rsidRPr="00A610F7">
        <w:rPr>
          <w:rFonts w:ascii="Sylfaen" w:hAnsi="Sylfaen"/>
          <w:sz w:val="24"/>
          <w:szCs w:val="24"/>
          <w:lang w:val="ka-GE"/>
        </w:rPr>
        <w:t>1998 წლის 20 თებერვლის სისხლის სამართლის</w:t>
      </w:r>
      <w:r w:rsidR="007972C7" w:rsidRPr="00A610F7">
        <w:rPr>
          <w:rFonts w:ascii="Sylfaen" w:hAnsi="Sylfaen"/>
          <w:sz w:val="24"/>
          <w:szCs w:val="24"/>
          <w:lang w:val="ka-GE"/>
        </w:rPr>
        <w:t xml:space="preserve"> საპროცესო კოდექსით</w:t>
      </w:r>
      <w:r w:rsidR="00885EE6" w:rsidRPr="00A610F7">
        <w:rPr>
          <w:rFonts w:ascii="Sylfaen" w:hAnsi="Sylfaen"/>
          <w:sz w:val="24"/>
          <w:szCs w:val="24"/>
          <w:lang w:val="ka-GE"/>
        </w:rPr>
        <w:t xml:space="preserve"> გათვალისწინებით მოწ</w:t>
      </w:r>
      <w:r w:rsidR="00A32B1C" w:rsidRPr="00A610F7">
        <w:rPr>
          <w:rFonts w:ascii="Sylfaen" w:hAnsi="Sylfaen"/>
          <w:sz w:val="24"/>
          <w:szCs w:val="24"/>
          <w:lang w:val="ka-GE"/>
        </w:rPr>
        <w:t>მეთა დაკითხვის წესების არსებობა</w:t>
      </w:r>
      <w:r w:rsidR="00885EE6" w:rsidRPr="00A610F7">
        <w:rPr>
          <w:rFonts w:ascii="Sylfaen" w:hAnsi="Sylfaen"/>
          <w:sz w:val="24"/>
          <w:szCs w:val="24"/>
          <w:lang w:val="ka-GE"/>
        </w:rPr>
        <w:t xml:space="preserve"> ეწინააღმდეგება </w:t>
      </w:r>
      <w:r w:rsidR="00885EE6" w:rsidRPr="00A610F7">
        <w:rPr>
          <w:rFonts w:ascii="Sylfaen" w:hAnsi="Sylfaen" w:cs="Sylfaen"/>
          <w:sz w:val="24"/>
          <w:szCs w:val="24"/>
          <w:lang w:val="ka-GE"/>
        </w:rPr>
        <w:t>საქართველოს</w:t>
      </w:r>
      <w:r w:rsidR="00885EE6" w:rsidRPr="00A610F7">
        <w:rPr>
          <w:rFonts w:ascii="Sylfaen" w:hAnsi="Sylfaen"/>
          <w:sz w:val="24"/>
          <w:szCs w:val="24"/>
          <w:lang w:val="ka-GE"/>
        </w:rPr>
        <w:t xml:space="preserve"> კონსტიტუციის 42-ე მუხლის პირველ და მე-6 პუნქტებს. </w:t>
      </w:r>
    </w:p>
    <w:p w14:paraId="078428B1" w14:textId="77777777" w:rsidR="00C4341E" w:rsidRPr="00A610F7" w:rsidRDefault="00734584"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 xml:space="preserve">მოსარჩელეები საკუთარი არგუმენტაციის გასამყარებლად მიუთითებენ საქართველოს საკონსტიტუციო სასამართლოს პრაქტიკასა და შესაბამის საერთაშორისო რეკომენდაციებზე. </w:t>
      </w:r>
    </w:p>
    <w:p w14:paraId="7419BBEE" w14:textId="08C86364" w:rsidR="00C4341E" w:rsidRPr="00A610F7" w:rsidRDefault="00C4341E"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 xml:space="preserve">მოპასუხე მხარის, საქართველოს პარლამენტის წარმომადგენლის მოსაზრებით, </w:t>
      </w:r>
      <w:r w:rsidRPr="00A610F7">
        <w:rPr>
          <w:rFonts w:ascii="Sylfaen" w:hAnsi="Sylfaen" w:cs="Arial"/>
          <w:sz w:val="24"/>
          <w:szCs w:val="24"/>
          <w:lang w:val="ka-GE"/>
        </w:rPr>
        <w:t>№</w:t>
      </w:r>
      <w:r w:rsidRPr="00A610F7">
        <w:rPr>
          <w:rFonts w:ascii="Sylfaen" w:hAnsi="Sylfaen"/>
          <w:sz w:val="24"/>
          <w:szCs w:val="24"/>
          <w:lang w:val="ka-GE"/>
        </w:rPr>
        <w:t>1234 კონსტიტუციური სარჩელით სადავოდ გამხდარ ნორმებს აქვს</w:t>
      </w:r>
      <w:r w:rsidR="007E436B" w:rsidRPr="00A610F7">
        <w:rPr>
          <w:rFonts w:ascii="Sylfaen" w:hAnsi="Sylfaen"/>
          <w:sz w:val="24"/>
          <w:szCs w:val="24"/>
          <w:lang w:val="ka-GE"/>
        </w:rPr>
        <w:t xml:space="preserve"> შინაარსობრივი</w:t>
      </w:r>
      <w:r w:rsidRPr="00A610F7">
        <w:rPr>
          <w:rFonts w:ascii="Sylfaen" w:hAnsi="Sylfaen"/>
          <w:sz w:val="24"/>
          <w:szCs w:val="24"/>
          <w:lang w:val="ka-GE"/>
        </w:rPr>
        <w:t xml:space="preserve"> მიმართება საქართველოს კონსტიტუციის მე-14 მუხლით გარანტირებულ თანასწორობის უფლებასთან, რამდენადაც სადავო ნორმები იწვევს დიფერენცირებას არსებითად თანასწორ პირებს - ბრალდებულებს შორის, იმის გათვალისწინებით</w:t>
      </w:r>
      <w:r w:rsidR="00B76B0C" w:rsidRPr="00A610F7">
        <w:rPr>
          <w:rFonts w:ascii="Sylfaen" w:hAnsi="Sylfaen"/>
          <w:sz w:val="24"/>
          <w:szCs w:val="24"/>
          <w:lang w:val="ka-GE"/>
        </w:rPr>
        <w:t>,</w:t>
      </w:r>
      <w:r w:rsidRPr="00A610F7">
        <w:rPr>
          <w:rFonts w:ascii="Sylfaen" w:hAnsi="Sylfaen"/>
          <w:sz w:val="24"/>
          <w:szCs w:val="24"/>
          <w:lang w:val="ka-GE"/>
        </w:rPr>
        <w:t xml:space="preserve"> თუ რომელ დანაშაულთან დაკავშირებით მიმდინარეობს გამოძიება. მოპასუხე მხარემ აღნიშნა, რომ მართალია ყველა ბრალდებული</w:t>
      </w:r>
      <w:r w:rsidR="00B76B0C" w:rsidRPr="00A610F7">
        <w:rPr>
          <w:rFonts w:ascii="Sylfaen" w:hAnsi="Sylfaen"/>
          <w:sz w:val="24"/>
          <w:szCs w:val="24"/>
          <w:lang w:val="ka-GE"/>
        </w:rPr>
        <w:t>,</w:t>
      </w:r>
      <w:r w:rsidRPr="00A610F7">
        <w:rPr>
          <w:rFonts w:ascii="Sylfaen" w:hAnsi="Sylfaen"/>
          <w:sz w:val="24"/>
          <w:szCs w:val="24"/>
          <w:lang w:val="ka-GE"/>
        </w:rPr>
        <w:t xml:space="preserve"> მოცემული სამართლებრივი ურთიერთობისათვის</w:t>
      </w:r>
      <w:r w:rsidR="00B76B0C" w:rsidRPr="00A610F7">
        <w:rPr>
          <w:rFonts w:ascii="Sylfaen" w:hAnsi="Sylfaen"/>
          <w:sz w:val="24"/>
          <w:szCs w:val="24"/>
          <w:lang w:val="ka-GE"/>
        </w:rPr>
        <w:t>,</w:t>
      </w:r>
      <w:r w:rsidRPr="00A610F7">
        <w:rPr>
          <w:rFonts w:ascii="Sylfaen" w:hAnsi="Sylfaen"/>
          <w:sz w:val="24"/>
          <w:szCs w:val="24"/>
          <w:lang w:val="ka-GE"/>
        </w:rPr>
        <w:t xml:space="preserve"> წარმოადგენს თანასწორ სუბიექტს, თუმცა მხოლოდ ის ფაქტი, რომ მათ მიმართ ხორციელდება დიფერენცირებული მოპყრობა და ისინი შეიძლება მოექცნენ ორი სხვადასხვა სისხლის სამართლის საპროცესო კოდექსის მოქმედების ფარგლებში</w:t>
      </w:r>
      <w:r w:rsidR="00B76B0C" w:rsidRPr="00A610F7">
        <w:rPr>
          <w:rFonts w:ascii="Sylfaen" w:hAnsi="Sylfaen"/>
          <w:sz w:val="24"/>
          <w:szCs w:val="24"/>
          <w:lang w:val="ka-GE"/>
        </w:rPr>
        <w:t>,</w:t>
      </w:r>
      <w:r w:rsidRPr="00A610F7">
        <w:rPr>
          <w:rFonts w:ascii="Sylfaen" w:hAnsi="Sylfaen"/>
          <w:sz w:val="24"/>
          <w:szCs w:val="24"/>
          <w:lang w:val="ka-GE"/>
        </w:rPr>
        <w:t xml:space="preserve"> არ მიუთითებს ნორმების არაკონსტიტუციურობაზე და აუცილებელია მათი შეფასება თანაზომიერების </w:t>
      </w:r>
      <w:r w:rsidR="001A7C4E" w:rsidRPr="00A610F7">
        <w:rPr>
          <w:rFonts w:ascii="Sylfaen" w:hAnsi="Sylfaen"/>
          <w:sz w:val="24"/>
          <w:szCs w:val="24"/>
          <w:lang w:val="ka-GE"/>
        </w:rPr>
        <w:t>პრინციპის</w:t>
      </w:r>
      <w:r w:rsidRPr="00A610F7">
        <w:rPr>
          <w:rFonts w:ascii="Sylfaen" w:hAnsi="Sylfaen"/>
          <w:sz w:val="24"/>
          <w:szCs w:val="24"/>
          <w:lang w:val="ka-GE"/>
        </w:rPr>
        <w:t xml:space="preserve"> მიხედვით.</w:t>
      </w:r>
    </w:p>
    <w:p w14:paraId="1A4B8B0E" w14:textId="7B364C21" w:rsidR="00C4341E" w:rsidRPr="00A610F7" w:rsidRDefault="00C4341E"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sz w:val="24"/>
          <w:szCs w:val="24"/>
          <w:lang w:val="ka-GE"/>
        </w:rPr>
        <w:t xml:space="preserve">მოპასუხე მხარის განმარტებით, </w:t>
      </w:r>
      <w:r w:rsidRPr="00A610F7">
        <w:rPr>
          <w:rFonts w:ascii="Sylfaen" w:hAnsi="Sylfaen" w:cs="Arial"/>
          <w:sz w:val="24"/>
          <w:szCs w:val="24"/>
          <w:lang w:val="ka-GE"/>
        </w:rPr>
        <w:t>№</w:t>
      </w:r>
      <w:r w:rsidRPr="00A610F7">
        <w:rPr>
          <w:rFonts w:ascii="Sylfaen" w:hAnsi="Sylfaen"/>
          <w:sz w:val="24"/>
          <w:szCs w:val="24"/>
          <w:lang w:val="ka-GE"/>
        </w:rPr>
        <w:t xml:space="preserve">1234 კონსტიტუციური სარჩელი სასარჩელო მოთხოვნის იმ ნაწილში, რომელიც შეეხება სადავო ნორმების კონსტიტუციურობას საქართველოს კონსტიტუციის 42-ე მუხლის პირველ და მე-6 პუნქტებთან </w:t>
      </w:r>
      <w:r w:rsidRPr="00A610F7">
        <w:rPr>
          <w:rFonts w:ascii="Sylfaen" w:hAnsi="Sylfaen"/>
          <w:sz w:val="24"/>
          <w:szCs w:val="24"/>
          <w:lang w:val="ka-GE"/>
        </w:rPr>
        <w:lastRenderedPageBreak/>
        <w:t>მიმართებით, არ უნდა იქნეს მიღებული არსებითად განსახილველად, რამდენადაც მოსარჩელის მოთხოვნა დაუსაბუთებელია. საქართველოს პარლამენტის წარმომადგენელი მიიჩნევს, რომ მოსარჩელის მიერ წარმოდგენილი არგუმენტაცია არ მიემართება სამართლიანი სასამართლოს უფლების დარღვევას</w:t>
      </w:r>
      <w:r w:rsidR="00B76B0C" w:rsidRPr="00A610F7">
        <w:rPr>
          <w:rFonts w:ascii="Sylfaen" w:hAnsi="Sylfaen"/>
          <w:sz w:val="24"/>
          <w:szCs w:val="24"/>
          <w:lang w:val="ka-GE"/>
        </w:rPr>
        <w:t>.</w:t>
      </w:r>
      <w:r w:rsidRPr="00A610F7">
        <w:rPr>
          <w:rFonts w:ascii="Sylfaen" w:hAnsi="Sylfaen"/>
          <w:sz w:val="24"/>
          <w:szCs w:val="24"/>
          <w:lang w:val="ka-GE"/>
        </w:rPr>
        <w:t xml:space="preserve"> ამასთანავე</w:t>
      </w:r>
      <w:r w:rsidR="00343BBB" w:rsidRPr="00A610F7">
        <w:rPr>
          <w:rFonts w:ascii="Sylfaen" w:hAnsi="Sylfaen"/>
          <w:sz w:val="24"/>
          <w:szCs w:val="24"/>
          <w:lang w:val="ka-GE"/>
        </w:rPr>
        <w:t>,</w:t>
      </w:r>
      <w:r w:rsidRPr="00A610F7">
        <w:rPr>
          <w:rFonts w:ascii="Sylfaen" w:hAnsi="Sylfaen"/>
          <w:sz w:val="24"/>
          <w:szCs w:val="24"/>
          <w:lang w:val="ka-GE"/>
        </w:rPr>
        <w:t xml:space="preserve"> მკაფიოდ არ</w:t>
      </w:r>
      <w:r w:rsidR="007E436B" w:rsidRPr="00A610F7">
        <w:rPr>
          <w:rFonts w:ascii="Sylfaen" w:hAnsi="Sylfaen"/>
          <w:sz w:val="24"/>
          <w:szCs w:val="24"/>
          <w:lang w:val="ka-GE"/>
        </w:rPr>
        <w:t xml:space="preserve"> </w:t>
      </w:r>
      <w:r w:rsidRPr="00A610F7">
        <w:rPr>
          <w:rFonts w:ascii="Sylfaen" w:hAnsi="Sylfaen"/>
          <w:sz w:val="24"/>
          <w:szCs w:val="24"/>
          <w:lang w:val="ka-GE"/>
        </w:rPr>
        <w:t>ა</w:t>
      </w:r>
      <w:r w:rsidR="007E436B" w:rsidRPr="00A610F7">
        <w:rPr>
          <w:rFonts w:ascii="Sylfaen" w:hAnsi="Sylfaen"/>
          <w:sz w:val="24"/>
          <w:szCs w:val="24"/>
          <w:lang w:val="ka-GE"/>
        </w:rPr>
        <w:t>რის</w:t>
      </w:r>
      <w:r w:rsidRPr="00A610F7">
        <w:rPr>
          <w:rFonts w:ascii="Sylfaen" w:hAnsi="Sylfaen"/>
          <w:sz w:val="24"/>
          <w:szCs w:val="24"/>
          <w:lang w:val="ka-GE"/>
        </w:rPr>
        <w:t xml:space="preserve"> იდენტიფიცირებული სამართლიანი სასამართლოს რა კომპონენტების დარღვევაზე აპელირებს მოსარჩელე მხარე, რამდენადაც </w:t>
      </w:r>
      <w:r w:rsidR="007E436B" w:rsidRPr="00A610F7">
        <w:rPr>
          <w:rFonts w:ascii="Sylfaen" w:hAnsi="Sylfaen"/>
          <w:sz w:val="24"/>
          <w:szCs w:val="24"/>
          <w:lang w:val="ka-GE"/>
        </w:rPr>
        <w:t xml:space="preserve">სხვადასხვა ბრალდებულზე </w:t>
      </w:r>
      <w:r w:rsidRPr="00A610F7">
        <w:rPr>
          <w:rFonts w:ascii="Sylfaen" w:hAnsi="Sylfaen"/>
          <w:sz w:val="24"/>
          <w:szCs w:val="24"/>
          <w:lang w:val="ka-GE"/>
        </w:rPr>
        <w:t xml:space="preserve">განსხვავებული სამართლებრივი რეჟიმის გავრცელება თავისთავად არ წარმოადგენს </w:t>
      </w:r>
      <w:r w:rsidR="00E023B7" w:rsidRPr="00A610F7">
        <w:rPr>
          <w:rFonts w:ascii="Sylfaen" w:hAnsi="Sylfaen"/>
          <w:sz w:val="24"/>
          <w:szCs w:val="24"/>
          <w:lang w:val="ka-GE"/>
        </w:rPr>
        <w:t xml:space="preserve">საქართველოს </w:t>
      </w:r>
      <w:r w:rsidRPr="00A610F7">
        <w:rPr>
          <w:rFonts w:ascii="Sylfaen" w:hAnsi="Sylfaen"/>
          <w:sz w:val="24"/>
          <w:szCs w:val="24"/>
          <w:lang w:val="ka-GE"/>
        </w:rPr>
        <w:t>კონსტიტუციის 42-ე მუხლის დარღვევას.</w:t>
      </w:r>
    </w:p>
    <w:p w14:paraId="5F2259A6" w14:textId="777894F4" w:rsidR="00592560" w:rsidRPr="00A610F7" w:rsidRDefault="00C4341E" w:rsidP="00A610F7">
      <w:pPr>
        <w:pStyle w:val="BodyTextIndent"/>
        <w:numPr>
          <w:ilvl w:val="0"/>
          <w:numId w:val="1"/>
        </w:numPr>
        <w:tabs>
          <w:tab w:val="left" w:pos="0"/>
        </w:tabs>
        <w:spacing w:line="276" w:lineRule="auto"/>
        <w:ind w:left="0" w:firstLine="360"/>
        <w:rPr>
          <w:rFonts w:ascii="Sylfaen" w:hAnsi="Sylfaen"/>
          <w:sz w:val="24"/>
          <w:szCs w:val="24"/>
          <w:lang w:val="ka-GE"/>
        </w:rPr>
      </w:pPr>
      <w:r w:rsidRPr="00A610F7">
        <w:rPr>
          <w:rFonts w:ascii="Sylfaen" w:hAnsi="Sylfaen" w:cs="Sylfaen"/>
          <w:sz w:val="24"/>
          <w:szCs w:val="24"/>
          <w:lang w:val="ka-GE"/>
        </w:rPr>
        <w:t>მოპასუხე მხარის წარმომადგენელმა განმარტა, რომ №1235 კონსტიტუციური სარჩელი</w:t>
      </w:r>
      <w:r w:rsidR="00592560" w:rsidRPr="00A610F7">
        <w:rPr>
          <w:rFonts w:ascii="Sylfaen" w:hAnsi="Sylfaen" w:cs="Sylfaen"/>
          <w:sz w:val="24"/>
          <w:szCs w:val="24"/>
          <w:lang w:val="ka-GE"/>
        </w:rPr>
        <w:t xml:space="preserve"> არ უნდა იქნეს მიღებული არსებითად განსახილველად, </w:t>
      </w:r>
      <w:r w:rsidR="00343BBB" w:rsidRPr="00A610F7">
        <w:rPr>
          <w:rFonts w:ascii="Sylfaen" w:hAnsi="Sylfaen" w:cs="Sylfaen"/>
          <w:sz w:val="24"/>
          <w:szCs w:val="24"/>
          <w:lang w:val="ka-GE"/>
        </w:rPr>
        <w:t>რადგან</w:t>
      </w:r>
      <w:r w:rsidR="00592560" w:rsidRPr="00A610F7">
        <w:rPr>
          <w:rFonts w:ascii="Sylfaen" w:hAnsi="Sylfaen" w:cs="Sylfaen"/>
          <w:sz w:val="24"/>
          <w:szCs w:val="24"/>
          <w:lang w:val="ka-GE"/>
        </w:rPr>
        <w:t xml:space="preserve"> მოსარჩელე არ წარმოადგენს სადავო ნორმების სუბიექტს</w:t>
      </w:r>
      <w:r w:rsidR="0009142F" w:rsidRPr="00A610F7">
        <w:rPr>
          <w:rFonts w:ascii="Sylfaen" w:hAnsi="Sylfaen" w:cs="Sylfaen"/>
          <w:sz w:val="24"/>
          <w:szCs w:val="24"/>
          <w:lang w:val="ka-GE"/>
        </w:rPr>
        <w:t xml:space="preserve"> და ის არის ნორმის ჰიპოთეტური მსხვერპლი. აქედან გამომდინარე</w:t>
      </w:r>
      <w:r w:rsidR="007E436B" w:rsidRPr="00A610F7">
        <w:rPr>
          <w:rFonts w:ascii="Sylfaen" w:hAnsi="Sylfaen" w:cs="Sylfaen"/>
          <w:sz w:val="24"/>
          <w:szCs w:val="24"/>
          <w:lang w:val="ka-GE"/>
        </w:rPr>
        <w:t xml:space="preserve">, </w:t>
      </w:r>
      <w:r w:rsidR="00592560" w:rsidRPr="00A610F7">
        <w:rPr>
          <w:rFonts w:ascii="Sylfaen" w:hAnsi="Sylfaen" w:cs="Sylfaen"/>
          <w:sz w:val="24"/>
          <w:szCs w:val="24"/>
          <w:lang w:val="ka-GE"/>
        </w:rPr>
        <w:t>არ არსებობს საქართველოს კონსტიტუციის მე-14 მუხლით გარანტირებული კანონის წინაშე ყველას თანასწორობის უფლების დარღვევის უშუალო საფრთხე.</w:t>
      </w:r>
    </w:p>
    <w:p w14:paraId="05B0F463" w14:textId="77777777" w:rsidR="00D5122B" w:rsidRPr="00A610F7" w:rsidRDefault="00D5122B" w:rsidP="00A610F7">
      <w:pPr>
        <w:pStyle w:val="BodyTextIndent"/>
        <w:tabs>
          <w:tab w:val="left" w:pos="0"/>
        </w:tabs>
        <w:spacing w:line="276" w:lineRule="auto"/>
        <w:ind w:firstLine="360"/>
        <w:rPr>
          <w:rFonts w:ascii="Sylfaen" w:hAnsi="Sylfaen"/>
          <w:sz w:val="24"/>
          <w:szCs w:val="24"/>
          <w:lang w:val="ka-GE"/>
        </w:rPr>
      </w:pPr>
    </w:p>
    <w:p w14:paraId="709C1B88" w14:textId="77777777" w:rsidR="00734584" w:rsidRPr="00A610F7" w:rsidRDefault="00703096" w:rsidP="00A610F7">
      <w:pPr>
        <w:pStyle w:val="BodyTextIndent"/>
        <w:tabs>
          <w:tab w:val="left" w:pos="0"/>
        </w:tabs>
        <w:spacing w:line="276" w:lineRule="auto"/>
        <w:ind w:firstLine="0"/>
        <w:jc w:val="center"/>
        <w:rPr>
          <w:rFonts w:ascii="Sylfaen" w:hAnsi="Sylfaen"/>
          <w:b/>
          <w:sz w:val="24"/>
          <w:szCs w:val="24"/>
          <w:lang w:val="ka-GE"/>
        </w:rPr>
      </w:pPr>
      <w:r w:rsidRPr="00A610F7">
        <w:rPr>
          <w:rFonts w:ascii="Sylfaen" w:hAnsi="Sylfaen"/>
          <w:b/>
          <w:sz w:val="24"/>
          <w:szCs w:val="24"/>
          <w:lang w:val="ka-GE"/>
        </w:rPr>
        <w:t>II</w:t>
      </w:r>
    </w:p>
    <w:p w14:paraId="2FD918A2" w14:textId="77777777" w:rsidR="00703096" w:rsidRPr="00A610F7" w:rsidRDefault="00703096" w:rsidP="00A610F7">
      <w:pPr>
        <w:pStyle w:val="BodyTextIndent"/>
        <w:tabs>
          <w:tab w:val="left" w:pos="0"/>
        </w:tabs>
        <w:spacing w:line="276" w:lineRule="auto"/>
        <w:ind w:firstLine="0"/>
        <w:jc w:val="center"/>
        <w:outlineLvl w:val="0"/>
        <w:rPr>
          <w:rFonts w:ascii="Sylfaen" w:hAnsi="Sylfaen"/>
          <w:b/>
          <w:sz w:val="24"/>
          <w:szCs w:val="24"/>
          <w:lang w:val="ka-GE"/>
        </w:rPr>
      </w:pPr>
      <w:r w:rsidRPr="00A610F7">
        <w:rPr>
          <w:rFonts w:ascii="Sylfaen" w:hAnsi="Sylfaen"/>
          <w:b/>
          <w:sz w:val="24"/>
          <w:szCs w:val="24"/>
          <w:lang w:val="ka-GE"/>
        </w:rPr>
        <w:t>სამოტივაციო ნაწილი</w:t>
      </w:r>
    </w:p>
    <w:p w14:paraId="38A16638" w14:textId="77777777" w:rsidR="004950AA" w:rsidRPr="00A610F7" w:rsidRDefault="004950AA" w:rsidP="00A610F7">
      <w:pPr>
        <w:pStyle w:val="ListParagraph"/>
        <w:spacing w:after="0" w:line="276" w:lineRule="auto"/>
        <w:ind w:left="0" w:firstLine="360"/>
        <w:jc w:val="both"/>
        <w:rPr>
          <w:rFonts w:ascii="Sylfaen" w:hAnsi="Sylfaen" w:cs="Sylfaen"/>
          <w:bCs/>
          <w:sz w:val="24"/>
          <w:szCs w:val="24"/>
        </w:rPr>
      </w:pPr>
    </w:p>
    <w:p w14:paraId="2094758E" w14:textId="3F710D1D" w:rsidR="00374319" w:rsidRPr="00A610F7" w:rsidRDefault="00374319" w:rsidP="00A610F7">
      <w:pPr>
        <w:pStyle w:val="ListParagraph"/>
        <w:numPr>
          <w:ilvl w:val="0"/>
          <w:numId w:val="3"/>
        </w:numPr>
        <w:tabs>
          <w:tab w:val="left" w:pos="900"/>
        </w:tabs>
        <w:spacing w:after="0" w:line="276" w:lineRule="auto"/>
        <w:ind w:left="0" w:firstLine="360"/>
        <w:jc w:val="both"/>
        <w:rPr>
          <w:rFonts w:ascii="Sylfaen" w:hAnsi="Sylfaen"/>
          <w:sz w:val="24"/>
          <w:szCs w:val="24"/>
        </w:rPr>
      </w:pPr>
      <w:r w:rsidRPr="00A610F7">
        <w:rPr>
          <w:rFonts w:ascii="Sylfaen" w:hAnsi="Sylfaen"/>
          <w:sz w:val="24"/>
          <w:szCs w:val="24"/>
        </w:rPr>
        <w:t xml:space="preserve">საქართველოს საკონსტიტუციო სასამართლოს დამკვიდრებული პრაქტიკის თანახმად,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თითქმის ანალოგიურია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მოთხოვნა. კანონმდებლობის ამ ნორმების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საფუძველზე, უარს ამბობს კონსტიტუციური სარჩელის არსებითად განსახილველად მიღებაზე“ (საქართველოს საკონსტიტუციო სასამართლოს 2009 წლის 19 ოქტომბრის №2/6/475 განჩინება საქმეზე „საქართველოს მოქალაქე ალექსანდრე ძიმისტარიშვილი საქართველოს პარლამენტის წინააღმდეგ“, II-1). ამასთანავე, </w:t>
      </w:r>
      <w:r w:rsidR="00B76B0C" w:rsidRPr="00A610F7">
        <w:rPr>
          <w:rFonts w:ascii="Sylfaen" w:hAnsi="Sylfaen"/>
          <w:sz w:val="24"/>
          <w:szCs w:val="24"/>
        </w:rPr>
        <w:t>„</w:t>
      </w:r>
      <w:r w:rsidRPr="00A610F7">
        <w:rPr>
          <w:rFonts w:ascii="Sylfaen" w:hAnsi="Sylfaen"/>
          <w:sz w:val="24"/>
          <w:szCs w:val="24"/>
        </w:rPr>
        <w:t xml:space="preserve">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w:t>
      </w:r>
      <w:r w:rsidRPr="00A610F7">
        <w:rPr>
          <w:rFonts w:ascii="Sylfaen" w:hAnsi="Sylfaen"/>
          <w:sz w:val="24"/>
          <w:szCs w:val="24"/>
        </w:rPr>
        <w:lastRenderedPageBreak/>
        <w:t>შეეხებოდეს სადავო ნორმას</w:t>
      </w:r>
      <w:r w:rsidR="00B76B0C" w:rsidRPr="00A610F7">
        <w:rPr>
          <w:rFonts w:ascii="Sylfaen" w:hAnsi="Sylfaen"/>
          <w:sz w:val="24"/>
          <w:szCs w:val="24"/>
        </w:rPr>
        <w:t>“</w:t>
      </w:r>
      <w:r w:rsidRPr="00A610F7">
        <w:rPr>
          <w:rFonts w:ascii="Sylfaen" w:hAnsi="Sylfaen"/>
          <w:sz w:val="24"/>
          <w:szCs w:val="24"/>
        </w:rPr>
        <w:t xml:space="preserve"> (საქართველოს საკონსტიტუციო სასამართლოს 2007 წლის 5 აპრილის №2/3/412 განჩინება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 II-9).</w:t>
      </w:r>
    </w:p>
    <w:p w14:paraId="4EF2DC2E" w14:textId="35623D52" w:rsidR="004950AA" w:rsidRPr="00A610F7" w:rsidRDefault="004950AA" w:rsidP="00A610F7">
      <w:pPr>
        <w:pStyle w:val="ListParagraph"/>
        <w:numPr>
          <w:ilvl w:val="0"/>
          <w:numId w:val="3"/>
        </w:numPr>
        <w:tabs>
          <w:tab w:val="left" w:pos="993"/>
        </w:tabs>
        <w:spacing w:after="0" w:line="276" w:lineRule="auto"/>
        <w:ind w:left="0" w:firstLine="360"/>
        <w:jc w:val="both"/>
        <w:rPr>
          <w:rFonts w:ascii="Sylfaen" w:hAnsi="Sylfaen"/>
          <w:sz w:val="24"/>
          <w:szCs w:val="24"/>
        </w:rPr>
      </w:pPr>
      <w:r w:rsidRPr="00A610F7">
        <w:rPr>
          <w:rFonts w:ascii="Sylfaen" w:hAnsi="Sylfaen" w:cs="Sylfaen"/>
          <w:sz w:val="24"/>
          <w:szCs w:val="24"/>
        </w:rPr>
        <w:t>№1234</w:t>
      </w:r>
      <w:r w:rsidR="00893623" w:rsidRPr="00A610F7">
        <w:rPr>
          <w:rFonts w:ascii="Sylfaen" w:hAnsi="Sylfaen" w:cs="Sylfaen"/>
          <w:sz w:val="24"/>
          <w:szCs w:val="24"/>
        </w:rPr>
        <w:t xml:space="preserve"> და №1235</w:t>
      </w:r>
      <w:r w:rsidRPr="00A610F7">
        <w:rPr>
          <w:rFonts w:ascii="Sylfaen" w:hAnsi="Sylfaen" w:cs="Sylfaen"/>
          <w:sz w:val="24"/>
          <w:szCs w:val="24"/>
        </w:rPr>
        <w:t xml:space="preserve"> კონსტიტუციური </w:t>
      </w:r>
      <w:r w:rsidR="00893623" w:rsidRPr="00A610F7">
        <w:rPr>
          <w:rFonts w:ascii="Sylfaen" w:hAnsi="Sylfaen" w:cs="Sylfaen"/>
          <w:sz w:val="24"/>
          <w:szCs w:val="24"/>
        </w:rPr>
        <w:t>სარჩელები</w:t>
      </w:r>
      <w:r w:rsidRPr="00A610F7">
        <w:rPr>
          <w:rFonts w:ascii="Sylfaen" w:hAnsi="Sylfaen" w:cs="Sylfaen"/>
          <w:sz w:val="24"/>
          <w:szCs w:val="24"/>
        </w:rPr>
        <w:t>თ სადავოდ</w:t>
      </w:r>
      <w:r w:rsidR="005E6BCD" w:rsidRPr="00A610F7">
        <w:rPr>
          <w:rFonts w:ascii="Sylfaen" w:hAnsi="Sylfaen" w:cs="Sylfaen"/>
          <w:sz w:val="24"/>
          <w:szCs w:val="24"/>
        </w:rPr>
        <w:t xml:space="preserve"> არის</w:t>
      </w:r>
      <w:r w:rsidRPr="00A610F7">
        <w:rPr>
          <w:rFonts w:ascii="Sylfaen" w:hAnsi="Sylfaen" w:cs="Sylfaen"/>
          <w:sz w:val="24"/>
          <w:szCs w:val="24"/>
        </w:rPr>
        <w:t xml:space="preserve"> გამხდარი, მათ შორის, </w:t>
      </w:r>
      <w:r w:rsidR="005E6BCD" w:rsidRPr="00A610F7">
        <w:rPr>
          <w:rFonts w:ascii="Sylfaen" w:hAnsi="Sylfaen" w:cs="Sylfaen"/>
          <w:sz w:val="24"/>
          <w:szCs w:val="24"/>
        </w:rPr>
        <w:t>2009 წლის 9 ოქტომბრის საქართველოს სისხლის სამართლის საპროცესო კოდექსის</w:t>
      </w:r>
      <w:r w:rsidRPr="00A610F7">
        <w:rPr>
          <w:rFonts w:ascii="Sylfaen" w:hAnsi="Sylfaen" w:cs="Sylfaen"/>
          <w:sz w:val="24"/>
          <w:szCs w:val="24"/>
        </w:rPr>
        <w:t xml:space="preserve"> 332-ე მუხლის პირველ</w:t>
      </w:r>
      <w:r w:rsidR="00893623" w:rsidRPr="00A610F7">
        <w:rPr>
          <w:rFonts w:ascii="Sylfaen" w:hAnsi="Sylfaen" w:cs="Sylfaen"/>
          <w:sz w:val="24"/>
          <w:szCs w:val="24"/>
        </w:rPr>
        <w:t xml:space="preserve">ი </w:t>
      </w:r>
      <w:r w:rsidRPr="00A610F7">
        <w:rPr>
          <w:rFonts w:ascii="Sylfaen" w:hAnsi="Sylfaen" w:cs="Sylfaen"/>
          <w:sz w:val="24"/>
          <w:szCs w:val="24"/>
        </w:rPr>
        <w:t>ნაწილ</w:t>
      </w:r>
      <w:r w:rsidR="00893623" w:rsidRPr="00A610F7">
        <w:rPr>
          <w:rFonts w:ascii="Sylfaen" w:hAnsi="Sylfaen" w:cs="Sylfaen"/>
          <w:sz w:val="24"/>
          <w:szCs w:val="24"/>
        </w:rPr>
        <w:t xml:space="preserve">ის </w:t>
      </w:r>
      <w:r w:rsidRPr="00A610F7">
        <w:rPr>
          <w:rFonts w:ascii="Sylfaen" w:hAnsi="Sylfaen" w:cs="Sylfaen"/>
          <w:sz w:val="24"/>
          <w:szCs w:val="24"/>
        </w:rPr>
        <w:t xml:space="preserve">კონსტიტუციურობა. </w:t>
      </w:r>
      <w:r w:rsidR="005E6BCD" w:rsidRPr="00A610F7">
        <w:rPr>
          <w:rFonts w:ascii="Sylfaen" w:hAnsi="Sylfaen" w:cs="Sylfaen"/>
          <w:sz w:val="24"/>
          <w:szCs w:val="24"/>
        </w:rPr>
        <w:t>აღნიშნული სადავო</w:t>
      </w:r>
      <w:r w:rsidR="00472AB6" w:rsidRPr="00A610F7">
        <w:rPr>
          <w:rFonts w:ascii="Sylfaen" w:hAnsi="Sylfaen" w:cs="Sylfaen"/>
          <w:sz w:val="24"/>
          <w:szCs w:val="24"/>
        </w:rPr>
        <w:t xml:space="preserve"> ნორმის</w:t>
      </w:r>
      <w:r w:rsidRPr="00A610F7">
        <w:rPr>
          <w:rFonts w:ascii="Sylfaen" w:hAnsi="Sylfaen" w:cs="Sylfaen"/>
          <w:sz w:val="24"/>
          <w:szCs w:val="24"/>
        </w:rPr>
        <w:t xml:space="preserve"> თანახმად</w:t>
      </w:r>
      <w:r w:rsidR="005E6BCD" w:rsidRPr="00A610F7">
        <w:rPr>
          <w:rFonts w:ascii="Sylfaen" w:hAnsi="Sylfaen" w:cs="Sylfaen"/>
          <w:sz w:val="24"/>
          <w:szCs w:val="24"/>
        </w:rPr>
        <w:t>,</w:t>
      </w:r>
      <w:r w:rsidR="00EE2B7A" w:rsidRPr="00A610F7">
        <w:rPr>
          <w:rFonts w:ascii="Sylfaen" w:hAnsi="Sylfaen" w:cs="Sylfaen"/>
          <w:sz w:val="24"/>
          <w:szCs w:val="24"/>
        </w:rPr>
        <w:t xml:space="preserve"> „2016 წლის 20 თებერვლამდე გამოძიებისას დაკითხვა წარმოებს საქართველოს 1998 წლის 20 თებერვლის სისხლის სამართლის საპროცესო კოდექსით (გარდა 305-ე მუხლის მე-6 ნაწილისა) დადგენილი წესით“</w:t>
      </w:r>
      <w:r w:rsidRPr="00A610F7">
        <w:rPr>
          <w:rFonts w:ascii="Sylfaen" w:hAnsi="Sylfaen" w:cs="Sylfaen"/>
          <w:sz w:val="24"/>
          <w:szCs w:val="24"/>
        </w:rPr>
        <w:t xml:space="preserve">. </w:t>
      </w:r>
      <w:r w:rsidR="009B4669" w:rsidRPr="00A610F7">
        <w:rPr>
          <w:rFonts w:ascii="Sylfaen" w:hAnsi="Sylfaen" w:cs="Sylfaen"/>
          <w:sz w:val="24"/>
          <w:szCs w:val="24"/>
        </w:rPr>
        <w:t>მოსარჩ</w:t>
      </w:r>
      <w:r w:rsidR="008D5FBC" w:rsidRPr="00A610F7">
        <w:rPr>
          <w:rFonts w:ascii="Sylfaen" w:hAnsi="Sylfaen" w:cs="Sylfaen"/>
          <w:sz w:val="24"/>
          <w:szCs w:val="24"/>
        </w:rPr>
        <w:t>ე</w:t>
      </w:r>
      <w:r w:rsidR="009B4669" w:rsidRPr="00A610F7">
        <w:rPr>
          <w:rFonts w:ascii="Sylfaen" w:hAnsi="Sylfaen" w:cs="Sylfaen"/>
          <w:sz w:val="24"/>
          <w:szCs w:val="24"/>
        </w:rPr>
        <w:t>ლეები</w:t>
      </w:r>
      <w:r w:rsidR="00552707" w:rsidRPr="00A610F7">
        <w:rPr>
          <w:rFonts w:ascii="Sylfaen" w:hAnsi="Sylfaen" w:cs="Sylfaen"/>
          <w:sz w:val="24"/>
          <w:szCs w:val="24"/>
        </w:rPr>
        <w:t xml:space="preserve">  </w:t>
      </w:r>
      <w:r w:rsidR="005E6BCD" w:rsidRPr="00A610F7">
        <w:rPr>
          <w:rFonts w:ascii="Sylfaen" w:hAnsi="Sylfaen" w:cs="Sylfaen"/>
          <w:sz w:val="24"/>
          <w:szCs w:val="24"/>
        </w:rPr>
        <w:t>2009 წლის 9 ოქტომბრის საქართველოს სისხლის სამართლის საპროცესო კოდექსის</w:t>
      </w:r>
      <w:r w:rsidR="00EE2B7A" w:rsidRPr="00A610F7">
        <w:rPr>
          <w:rFonts w:ascii="Sylfaen" w:hAnsi="Sylfaen" w:cs="Sylfaen"/>
          <w:sz w:val="24"/>
          <w:szCs w:val="24"/>
        </w:rPr>
        <w:t xml:space="preserve"> 332-ე მუხლის პირველ ნაწილს </w:t>
      </w:r>
      <w:r w:rsidR="00552707" w:rsidRPr="00A610F7">
        <w:rPr>
          <w:rFonts w:ascii="Sylfaen" w:hAnsi="Sylfaen" w:cs="Sylfaen"/>
          <w:sz w:val="24"/>
          <w:szCs w:val="24"/>
        </w:rPr>
        <w:t>სადავოდ ხდიან იმდენად რამდენადაც მი</w:t>
      </w:r>
      <w:r w:rsidR="006E0C4E">
        <w:rPr>
          <w:rFonts w:ascii="Sylfaen" w:hAnsi="Sylfaen" w:cs="Sylfaen"/>
          <w:sz w:val="24"/>
          <w:szCs w:val="24"/>
        </w:rPr>
        <w:t>ი</w:t>
      </w:r>
      <w:r w:rsidR="00552707" w:rsidRPr="00A610F7">
        <w:rPr>
          <w:rFonts w:ascii="Sylfaen" w:hAnsi="Sylfaen" w:cs="Sylfaen"/>
          <w:sz w:val="24"/>
          <w:szCs w:val="24"/>
        </w:rPr>
        <w:t xml:space="preserve">ჩნევენ, რომ </w:t>
      </w:r>
      <w:r w:rsidR="009B4669" w:rsidRPr="00A610F7">
        <w:rPr>
          <w:rFonts w:ascii="Sylfaen" w:hAnsi="Sylfaen" w:cs="Sylfaen"/>
          <w:sz w:val="24"/>
          <w:szCs w:val="24"/>
        </w:rPr>
        <w:t xml:space="preserve">იგი წარმოადგენს მოწმის დაკითხვისათვის 1998 წლის 20 თებერვლის კოდექსით დადგენილი წესის გამოყენების საფუძველს. </w:t>
      </w:r>
      <w:r w:rsidR="00EE2B7A" w:rsidRPr="00A610F7">
        <w:rPr>
          <w:rFonts w:ascii="Sylfaen" w:hAnsi="Sylfaen" w:cs="Sylfaen"/>
          <w:sz w:val="24"/>
          <w:szCs w:val="24"/>
        </w:rPr>
        <w:t>ხოლო დღეს არსებულ სისტემაში</w:t>
      </w:r>
      <w:r w:rsidR="00B76B0C" w:rsidRPr="00A610F7">
        <w:rPr>
          <w:rFonts w:ascii="Sylfaen" w:hAnsi="Sylfaen" w:cs="Sylfaen"/>
          <w:sz w:val="24"/>
          <w:szCs w:val="24"/>
        </w:rPr>
        <w:t>,</w:t>
      </w:r>
      <w:r w:rsidR="00EE2B7A" w:rsidRPr="00A610F7">
        <w:rPr>
          <w:rFonts w:ascii="Sylfaen" w:hAnsi="Sylfaen" w:cs="Sylfaen"/>
          <w:sz w:val="24"/>
          <w:szCs w:val="24"/>
        </w:rPr>
        <w:t xml:space="preserve"> მოწმის 1998 წლის 20 თებერვლის კოდექსით დადგენილი წესით დაკითხვა იწვევს დისკრიმინაცია</w:t>
      </w:r>
      <w:r w:rsidR="005E6BCD" w:rsidRPr="00A610F7">
        <w:rPr>
          <w:rFonts w:ascii="Sylfaen" w:hAnsi="Sylfaen" w:cs="Sylfaen"/>
          <w:sz w:val="24"/>
          <w:szCs w:val="24"/>
        </w:rPr>
        <w:t>სა</w:t>
      </w:r>
      <w:r w:rsidR="00EE2B7A" w:rsidRPr="00A610F7">
        <w:rPr>
          <w:rFonts w:ascii="Sylfaen" w:hAnsi="Sylfaen" w:cs="Sylfaen"/>
          <w:sz w:val="24"/>
          <w:szCs w:val="24"/>
        </w:rPr>
        <w:t xml:space="preserve"> და სამართლიანი სასამართლოს უფლების დარღვევას.  </w:t>
      </w:r>
    </w:p>
    <w:p w14:paraId="74E1AE4E" w14:textId="14D75433" w:rsidR="001158A3" w:rsidRPr="00A610F7" w:rsidRDefault="004950AA" w:rsidP="00A610F7">
      <w:pPr>
        <w:pStyle w:val="ListParagraph"/>
        <w:numPr>
          <w:ilvl w:val="0"/>
          <w:numId w:val="3"/>
        </w:numPr>
        <w:tabs>
          <w:tab w:val="left" w:pos="993"/>
        </w:tabs>
        <w:spacing w:after="0" w:line="276" w:lineRule="auto"/>
        <w:ind w:left="0" w:firstLine="360"/>
        <w:jc w:val="both"/>
        <w:rPr>
          <w:rFonts w:ascii="Sylfaen" w:hAnsi="Sylfaen" w:cs="Sylfaen"/>
          <w:sz w:val="24"/>
          <w:szCs w:val="24"/>
        </w:rPr>
      </w:pPr>
      <w:r w:rsidRPr="00A610F7">
        <w:rPr>
          <w:rFonts w:ascii="Sylfaen" w:hAnsi="Sylfaen" w:cs="Sylfaen"/>
          <w:sz w:val="24"/>
          <w:szCs w:val="24"/>
        </w:rPr>
        <w:t xml:space="preserve">საქართველოს საკონსტიტუციო სასამართლო მიიჩნევს, რომ </w:t>
      </w:r>
      <w:r w:rsidR="00084A2C" w:rsidRPr="00A610F7">
        <w:rPr>
          <w:rFonts w:ascii="Sylfaen" w:hAnsi="Sylfaen" w:cs="Sylfaen"/>
          <w:sz w:val="24"/>
          <w:szCs w:val="24"/>
        </w:rPr>
        <w:t xml:space="preserve">აღნიშნულ სადავო ნორმას არ აქვს </w:t>
      </w:r>
      <w:r w:rsidR="00F53E83" w:rsidRPr="00A610F7">
        <w:rPr>
          <w:rFonts w:ascii="Sylfaen" w:hAnsi="Sylfaen" w:cs="Sylfaen"/>
          <w:sz w:val="24"/>
          <w:szCs w:val="24"/>
        </w:rPr>
        <w:t xml:space="preserve">მოსარჩელე მხარის მიერ </w:t>
      </w:r>
      <w:r w:rsidR="00084A2C" w:rsidRPr="00A610F7">
        <w:rPr>
          <w:rFonts w:ascii="Sylfaen" w:hAnsi="Sylfaen" w:cs="Sylfaen"/>
          <w:sz w:val="24"/>
          <w:szCs w:val="24"/>
        </w:rPr>
        <w:t>მითითებული შინაარსი</w:t>
      </w:r>
      <w:r w:rsidR="00266986" w:rsidRPr="00A610F7">
        <w:rPr>
          <w:rFonts w:ascii="Sylfaen" w:hAnsi="Sylfaen" w:cs="Sylfaen"/>
          <w:sz w:val="24"/>
          <w:szCs w:val="24"/>
        </w:rPr>
        <w:t>.</w:t>
      </w:r>
      <w:r w:rsidRPr="00A610F7">
        <w:rPr>
          <w:rFonts w:ascii="Sylfaen" w:hAnsi="Sylfaen" w:cs="Sylfaen"/>
          <w:sz w:val="24"/>
          <w:szCs w:val="24"/>
        </w:rPr>
        <w:t xml:space="preserve">  </w:t>
      </w:r>
      <w:r w:rsidR="005E6BCD" w:rsidRPr="00A610F7">
        <w:rPr>
          <w:rFonts w:ascii="Sylfaen" w:hAnsi="Sylfaen" w:cs="Sylfaen"/>
          <w:sz w:val="24"/>
          <w:szCs w:val="24"/>
        </w:rPr>
        <w:t>2009 წლის 9 ოქტომბრის საქართველოს სისხლის სამართლის საპროცესო კოდექსის</w:t>
      </w:r>
      <w:r w:rsidR="00F53E83" w:rsidRPr="00A610F7">
        <w:rPr>
          <w:rFonts w:ascii="Sylfaen" w:hAnsi="Sylfaen" w:cs="Sylfaen"/>
          <w:sz w:val="24"/>
          <w:szCs w:val="24"/>
        </w:rPr>
        <w:t xml:space="preserve"> 332-ე მუხლის პირველი ნაწილი განსაზღვრავს 2016 წლის 20 თებერვლამდე გამოძიებისას დაკითხვის წესს და </w:t>
      </w:r>
      <w:r w:rsidR="00CC02CC" w:rsidRPr="00A610F7">
        <w:rPr>
          <w:rFonts w:ascii="Sylfaen" w:hAnsi="Sylfaen" w:cs="Sylfaen"/>
          <w:sz w:val="24"/>
          <w:szCs w:val="24"/>
        </w:rPr>
        <w:t>არ არეგულირებს ამ თარიღის შემდგომ განვითარებულ ურთიერთობებს</w:t>
      </w:r>
      <w:r w:rsidR="00F53E83" w:rsidRPr="00A610F7">
        <w:rPr>
          <w:rFonts w:ascii="Sylfaen" w:hAnsi="Sylfaen" w:cs="Sylfaen"/>
          <w:sz w:val="24"/>
          <w:szCs w:val="24"/>
        </w:rPr>
        <w:t xml:space="preserve">. </w:t>
      </w:r>
      <w:r w:rsidR="00D31088" w:rsidRPr="00A610F7">
        <w:rPr>
          <w:rFonts w:ascii="Sylfaen" w:hAnsi="Sylfaen" w:cs="Sylfaen"/>
          <w:sz w:val="24"/>
          <w:szCs w:val="24"/>
        </w:rPr>
        <w:t>წ</w:t>
      </w:r>
      <w:r w:rsidR="00E845BE" w:rsidRPr="00A610F7">
        <w:rPr>
          <w:rFonts w:ascii="Sylfaen" w:hAnsi="Sylfaen" w:cs="Sylfaen"/>
          <w:sz w:val="24"/>
          <w:szCs w:val="24"/>
        </w:rPr>
        <w:t>ა</w:t>
      </w:r>
      <w:r w:rsidR="00D31088" w:rsidRPr="00A610F7">
        <w:rPr>
          <w:rFonts w:ascii="Sylfaen" w:hAnsi="Sylfaen" w:cs="Sylfaen"/>
          <w:sz w:val="24"/>
          <w:szCs w:val="24"/>
        </w:rPr>
        <w:t xml:space="preserve">რმოდგენილი </w:t>
      </w:r>
      <w:r w:rsidR="00E845BE" w:rsidRPr="00A610F7">
        <w:rPr>
          <w:rFonts w:ascii="Sylfaen" w:hAnsi="Sylfaen" w:cs="Sylfaen"/>
          <w:sz w:val="24"/>
          <w:szCs w:val="24"/>
        </w:rPr>
        <w:t>არგუმენტაციის</w:t>
      </w:r>
      <w:r w:rsidR="00D31088" w:rsidRPr="00A610F7">
        <w:rPr>
          <w:rFonts w:ascii="Sylfaen" w:hAnsi="Sylfaen" w:cs="Sylfaen"/>
          <w:sz w:val="24"/>
          <w:szCs w:val="24"/>
        </w:rPr>
        <w:t xml:space="preserve"> შინაარსიდან გამო</w:t>
      </w:r>
      <w:r w:rsidR="00E845BE" w:rsidRPr="00A610F7">
        <w:rPr>
          <w:rFonts w:ascii="Sylfaen" w:hAnsi="Sylfaen" w:cs="Sylfaen"/>
          <w:sz w:val="24"/>
          <w:szCs w:val="24"/>
        </w:rPr>
        <w:t>მ</w:t>
      </w:r>
      <w:r w:rsidR="00D31088" w:rsidRPr="00A610F7">
        <w:rPr>
          <w:rFonts w:ascii="Sylfaen" w:hAnsi="Sylfaen" w:cs="Sylfaen"/>
          <w:sz w:val="24"/>
          <w:szCs w:val="24"/>
        </w:rPr>
        <w:t>დინ</w:t>
      </w:r>
      <w:r w:rsidR="00E845BE" w:rsidRPr="00A610F7">
        <w:rPr>
          <w:rFonts w:ascii="Sylfaen" w:hAnsi="Sylfaen" w:cs="Sylfaen"/>
          <w:sz w:val="24"/>
          <w:szCs w:val="24"/>
        </w:rPr>
        <w:t>ა</w:t>
      </w:r>
      <w:r w:rsidR="00D31088" w:rsidRPr="00A610F7">
        <w:rPr>
          <w:rFonts w:ascii="Sylfaen" w:hAnsi="Sylfaen" w:cs="Sylfaen"/>
          <w:sz w:val="24"/>
          <w:szCs w:val="24"/>
        </w:rPr>
        <w:t xml:space="preserve">რე მოსარჩელე </w:t>
      </w:r>
      <w:r w:rsidR="00E845BE" w:rsidRPr="00A610F7">
        <w:rPr>
          <w:rFonts w:ascii="Sylfaen" w:hAnsi="Sylfaen" w:cs="Sylfaen"/>
          <w:sz w:val="24"/>
          <w:szCs w:val="24"/>
        </w:rPr>
        <w:t>ითხოვს</w:t>
      </w:r>
      <w:r w:rsidR="00D31088" w:rsidRPr="00A610F7">
        <w:rPr>
          <w:rFonts w:ascii="Sylfaen" w:hAnsi="Sylfaen" w:cs="Sylfaen"/>
          <w:sz w:val="24"/>
          <w:szCs w:val="24"/>
        </w:rPr>
        <w:t xml:space="preserve"> იმ ნორმის არაკონსტიტუციურად ცნობას, რომელიც </w:t>
      </w:r>
      <w:r w:rsidR="00E845BE" w:rsidRPr="00A610F7">
        <w:rPr>
          <w:rFonts w:ascii="Sylfaen" w:hAnsi="Sylfaen" w:cs="Sylfaen"/>
          <w:sz w:val="24"/>
          <w:szCs w:val="24"/>
        </w:rPr>
        <w:t>განსაზღვრავს</w:t>
      </w:r>
      <w:r w:rsidR="005E6BCD" w:rsidRPr="00A610F7">
        <w:rPr>
          <w:rFonts w:ascii="Sylfaen" w:hAnsi="Sylfaen" w:cs="Sylfaen"/>
          <w:sz w:val="24"/>
          <w:szCs w:val="24"/>
        </w:rPr>
        <w:t xml:space="preserve"> სარჩელის შემოტანის მომენტისათვის</w:t>
      </w:r>
      <w:r w:rsidR="00D31088" w:rsidRPr="00A610F7">
        <w:rPr>
          <w:rFonts w:ascii="Sylfaen" w:hAnsi="Sylfaen" w:cs="Sylfaen"/>
          <w:sz w:val="24"/>
          <w:szCs w:val="24"/>
        </w:rPr>
        <w:t xml:space="preserve"> მოწმის 1998 წლის 20 </w:t>
      </w:r>
      <w:r w:rsidR="00E845BE" w:rsidRPr="00A610F7">
        <w:rPr>
          <w:rFonts w:ascii="Sylfaen" w:hAnsi="Sylfaen" w:cs="Sylfaen"/>
          <w:sz w:val="24"/>
          <w:szCs w:val="24"/>
        </w:rPr>
        <w:t>თებერვლის სისხლის სამართ</w:t>
      </w:r>
      <w:r w:rsidR="006E0C4E">
        <w:rPr>
          <w:rFonts w:ascii="Sylfaen" w:hAnsi="Sylfaen" w:cs="Sylfaen"/>
          <w:sz w:val="24"/>
          <w:szCs w:val="24"/>
        </w:rPr>
        <w:t>ლ</w:t>
      </w:r>
      <w:r w:rsidR="00E845BE" w:rsidRPr="00A610F7">
        <w:rPr>
          <w:rFonts w:ascii="Sylfaen" w:hAnsi="Sylfaen" w:cs="Sylfaen"/>
          <w:sz w:val="24"/>
          <w:szCs w:val="24"/>
        </w:rPr>
        <w:t>ის საპროცესო</w:t>
      </w:r>
      <w:r w:rsidR="00D31088" w:rsidRPr="00A610F7">
        <w:rPr>
          <w:rFonts w:ascii="Sylfaen" w:hAnsi="Sylfaen" w:cs="Sylfaen"/>
          <w:sz w:val="24"/>
          <w:szCs w:val="24"/>
        </w:rPr>
        <w:t xml:space="preserve"> </w:t>
      </w:r>
      <w:r w:rsidR="00E845BE" w:rsidRPr="00A610F7">
        <w:rPr>
          <w:rFonts w:ascii="Sylfaen" w:hAnsi="Sylfaen" w:cs="Sylfaen"/>
          <w:sz w:val="24"/>
          <w:szCs w:val="24"/>
        </w:rPr>
        <w:t>კოდექსით</w:t>
      </w:r>
      <w:r w:rsidR="00D31088" w:rsidRPr="00A610F7">
        <w:rPr>
          <w:rFonts w:ascii="Sylfaen" w:hAnsi="Sylfaen" w:cs="Sylfaen"/>
          <w:sz w:val="24"/>
          <w:szCs w:val="24"/>
        </w:rPr>
        <w:t xml:space="preserve"> დადგენილი წესით დაკ</w:t>
      </w:r>
      <w:r w:rsidR="00E845BE" w:rsidRPr="00A610F7">
        <w:rPr>
          <w:rFonts w:ascii="Sylfaen" w:hAnsi="Sylfaen" w:cs="Sylfaen"/>
          <w:sz w:val="24"/>
          <w:szCs w:val="24"/>
        </w:rPr>
        <w:t>ი</w:t>
      </w:r>
      <w:r w:rsidR="00D31088" w:rsidRPr="00A610F7">
        <w:rPr>
          <w:rFonts w:ascii="Sylfaen" w:hAnsi="Sylfaen" w:cs="Sylfaen"/>
          <w:sz w:val="24"/>
          <w:szCs w:val="24"/>
        </w:rPr>
        <w:t xml:space="preserve">თხვის საფუძველს.  </w:t>
      </w:r>
      <w:r w:rsidR="00F53E83" w:rsidRPr="00A610F7">
        <w:rPr>
          <w:rFonts w:ascii="Sylfaen" w:hAnsi="Sylfaen" w:cs="Sylfaen"/>
          <w:sz w:val="24"/>
          <w:szCs w:val="24"/>
        </w:rPr>
        <w:t xml:space="preserve">აღნიშნული წესი </w:t>
      </w:r>
      <w:r w:rsidR="00FD0F19" w:rsidRPr="00A610F7">
        <w:rPr>
          <w:rFonts w:ascii="Sylfaen" w:hAnsi="Sylfaen" w:cs="Sylfaen"/>
          <w:sz w:val="24"/>
          <w:szCs w:val="24"/>
        </w:rPr>
        <w:t>განსაზღვრულია</w:t>
      </w:r>
      <w:r w:rsidR="00F53E83" w:rsidRPr="00A610F7">
        <w:rPr>
          <w:rFonts w:ascii="Sylfaen" w:hAnsi="Sylfaen" w:cs="Sylfaen"/>
          <w:sz w:val="24"/>
          <w:szCs w:val="24"/>
        </w:rPr>
        <w:t xml:space="preserve"> არა </w:t>
      </w:r>
      <w:r w:rsidR="003B75EF" w:rsidRPr="00A610F7">
        <w:rPr>
          <w:rFonts w:ascii="Sylfaen" w:hAnsi="Sylfaen" w:cs="Sylfaen"/>
          <w:sz w:val="24"/>
          <w:szCs w:val="24"/>
        </w:rPr>
        <w:t xml:space="preserve">2009 წლის 9 ოქტომბრის საქართველოს სისხლის სამართლის საპროცესო კოდექსის </w:t>
      </w:r>
      <w:r w:rsidR="00F53E83" w:rsidRPr="00A610F7">
        <w:rPr>
          <w:rFonts w:ascii="Sylfaen" w:hAnsi="Sylfaen" w:cs="Sylfaen"/>
          <w:sz w:val="24"/>
          <w:szCs w:val="24"/>
        </w:rPr>
        <w:t xml:space="preserve">332-ე მუხლის პირველი ნაწილით, არამედ - ამავე მუხლის მე-4 ნაწილით. </w:t>
      </w:r>
    </w:p>
    <w:p w14:paraId="7D284DDA" w14:textId="27CE6D22" w:rsidR="00647633" w:rsidRPr="00A610F7" w:rsidRDefault="001158A3" w:rsidP="00A610F7">
      <w:pPr>
        <w:pStyle w:val="ListParagraph"/>
        <w:numPr>
          <w:ilvl w:val="0"/>
          <w:numId w:val="3"/>
        </w:numPr>
        <w:tabs>
          <w:tab w:val="left" w:pos="993"/>
        </w:tabs>
        <w:spacing w:after="0" w:line="276" w:lineRule="auto"/>
        <w:ind w:left="0" w:firstLine="360"/>
        <w:jc w:val="both"/>
        <w:rPr>
          <w:rFonts w:ascii="Sylfaen" w:hAnsi="Sylfaen" w:cs="Sylfaen"/>
          <w:sz w:val="24"/>
          <w:szCs w:val="24"/>
        </w:rPr>
      </w:pPr>
      <w:r w:rsidRPr="00A610F7">
        <w:rPr>
          <w:rFonts w:ascii="Sylfaen" w:hAnsi="Sylfaen" w:cs="Sylfaen"/>
          <w:sz w:val="24"/>
          <w:szCs w:val="24"/>
        </w:rPr>
        <w:t xml:space="preserve">აღნიშნულიდან </w:t>
      </w:r>
      <w:r w:rsidR="00DE6BCB" w:rsidRPr="00A610F7">
        <w:rPr>
          <w:rFonts w:ascii="Sylfaen" w:hAnsi="Sylfaen" w:cs="Sylfaen"/>
          <w:sz w:val="24"/>
          <w:szCs w:val="24"/>
        </w:rPr>
        <w:t>გამომდინარე</w:t>
      </w:r>
      <w:r w:rsidRPr="00A610F7">
        <w:rPr>
          <w:rFonts w:ascii="Sylfaen" w:hAnsi="Sylfaen" w:cs="Sylfaen"/>
          <w:sz w:val="24"/>
          <w:szCs w:val="24"/>
        </w:rPr>
        <w:t xml:space="preserve">, აშკარაა, რომ </w:t>
      </w:r>
      <w:r w:rsidR="003B75EF" w:rsidRPr="00A610F7">
        <w:rPr>
          <w:rFonts w:ascii="Sylfaen" w:hAnsi="Sylfaen" w:cs="Sylfaen"/>
          <w:sz w:val="24"/>
          <w:szCs w:val="24"/>
        </w:rPr>
        <w:t xml:space="preserve">2009 წლის 9 ოქტომბრის საქართველოს სისხლის სამართლის საპროცესო კოდექსის </w:t>
      </w:r>
      <w:r w:rsidR="00F53E83" w:rsidRPr="00A610F7">
        <w:rPr>
          <w:rFonts w:ascii="Sylfaen" w:hAnsi="Sylfaen" w:cs="Sylfaen"/>
          <w:sz w:val="24"/>
          <w:szCs w:val="24"/>
        </w:rPr>
        <w:t>332-ე მუხლის პირველ</w:t>
      </w:r>
      <w:r w:rsidR="003B75EF" w:rsidRPr="00A610F7">
        <w:rPr>
          <w:rFonts w:ascii="Sylfaen" w:hAnsi="Sylfaen" w:cs="Sylfaen"/>
          <w:sz w:val="24"/>
          <w:szCs w:val="24"/>
        </w:rPr>
        <w:t xml:space="preserve">ი </w:t>
      </w:r>
      <w:r w:rsidR="00F53E83" w:rsidRPr="00A610F7">
        <w:rPr>
          <w:rFonts w:ascii="Sylfaen" w:hAnsi="Sylfaen" w:cs="Sylfaen"/>
          <w:sz w:val="24"/>
          <w:szCs w:val="24"/>
        </w:rPr>
        <w:t>ნაწილ</w:t>
      </w:r>
      <w:r w:rsidRPr="00A610F7">
        <w:rPr>
          <w:rFonts w:ascii="Sylfaen" w:hAnsi="Sylfaen" w:cs="Sylfaen"/>
          <w:sz w:val="24"/>
          <w:szCs w:val="24"/>
        </w:rPr>
        <w:t xml:space="preserve">ის არაკონსტიტუციურად ცნობის მოთხოვნა </w:t>
      </w:r>
      <w:r w:rsidR="00084A2C" w:rsidRPr="00A610F7">
        <w:rPr>
          <w:rFonts w:ascii="Sylfaen" w:hAnsi="Sylfaen" w:cs="Sylfaen"/>
          <w:sz w:val="24"/>
          <w:szCs w:val="24"/>
        </w:rPr>
        <w:t xml:space="preserve">არ მიემართება </w:t>
      </w:r>
      <w:r w:rsidR="00E257C0" w:rsidRPr="00A610F7">
        <w:rPr>
          <w:rFonts w:ascii="Sylfaen" w:hAnsi="Sylfaen" w:cs="Sylfaen"/>
          <w:sz w:val="24"/>
          <w:szCs w:val="24"/>
        </w:rPr>
        <w:t xml:space="preserve">ამ </w:t>
      </w:r>
      <w:r w:rsidR="00084A2C" w:rsidRPr="00A610F7">
        <w:rPr>
          <w:rFonts w:ascii="Sylfaen" w:hAnsi="Sylfaen" w:cs="Sylfaen"/>
          <w:sz w:val="24"/>
          <w:szCs w:val="24"/>
        </w:rPr>
        <w:t>ნორმის რეალურ შინაარსს</w:t>
      </w:r>
      <w:r w:rsidR="00F53E83" w:rsidRPr="00A610F7">
        <w:rPr>
          <w:rFonts w:ascii="Sylfaen" w:hAnsi="Sylfaen" w:cs="Sylfaen"/>
          <w:sz w:val="24"/>
          <w:szCs w:val="24"/>
        </w:rPr>
        <w:t>.</w:t>
      </w:r>
      <w:r w:rsidR="00DE6BCB" w:rsidRPr="00A610F7">
        <w:rPr>
          <w:rFonts w:ascii="Sylfaen" w:hAnsi="Sylfaen" w:cs="Sylfaen"/>
          <w:sz w:val="24"/>
          <w:szCs w:val="24"/>
        </w:rPr>
        <w:t xml:space="preserve"> შესაბამისად</w:t>
      </w:r>
      <w:r w:rsidR="003B75EF" w:rsidRPr="00A610F7">
        <w:rPr>
          <w:rFonts w:ascii="Sylfaen" w:hAnsi="Sylfaen" w:cs="Sylfaen"/>
          <w:sz w:val="24"/>
          <w:szCs w:val="24"/>
        </w:rPr>
        <w:t xml:space="preserve">, </w:t>
      </w:r>
      <w:r w:rsidR="00DE6BCB" w:rsidRPr="00A610F7">
        <w:rPr>
          <w:rFonts w:ascii="Sylfaen" w:hAnsi="Sylfaen" w:cs="Sylfaen"/>
          <w:sz w:val="24"/>
          <w:szCs w:val="24"/>
        </w:rPr>
        <w:t xml:space="preserve"> </w:t>
      </w:r>
      <w:r w:rsidR="00647633" w:rsidRPr="00A610F7">
        <w:rPr>
          <w:rFonts w:ascii="Sylfaen" w:hAnsi="Sylfaen" w:cs="Sylfaen"/>
          <w:sz w:val="24"/>
          <w:szCs w:val="24"/>
        </w:rPr>
        <w:t>№1234</w:t>
      </w:r>
      <w:r w:rsidR="00E845BE" w:rsidRPr="00A610F7">
        <w:rPr>
          <w:rFonts w:ascii="Sylfaen" w:hAnsi="Sylfaen" w:cs="Sylfaen"/>
          <w:sz w:val="24"/>
          <w:szCs w:val="24"/>
        </w:rPr>
        <w:t xml:space="preserve"> და N1235 კონსტიტუციური სარჩ</w:t>
      </w:r>
      <w:r w:rsidR="00084A2C" w:rsidRPr="00A610F7">
        <w:rPr>
          <w:rFonts w:ascii="Sylfaen" w:hAnsi="Sylfaen" w:cs="Sylfaen"/>
          <w:sz w:val="24"/>
          <w:szCs w:val="24"/>
        </w:rPr>
        <w:t>ე</w:t>
      </w:r>
      <w:r w:rsidR="00E845BE" w:rsidRPr="00A610F7">
        <w:rPr>
          <w:rFonts w:ascii="Sylfaen" w:hAnsi="Sylfaen" w:cs="Sylfaen"/>
          <w:sz w:val="24"/>
          <w:szCs w:val="24"/>
        </w:rPr>
        <w:t xml:space="preserve">ლები სასარჩელო მოთხოვნის იმ ნაწილში რომელიც შეეხება </w:t>
      </w:r>
      <w:r w:rsidR="00647633" w:rsidRPr="00A610F7">
        <w:rPr>
          <w:rFonts w:ascii="Sylfaen" w:hAnsi="Sylfaen" w:cs="Sylfaen"/>
          <w:sz w:val="24"/>
          <w:szCs w:val="24"/>
        </w:rPr>
        <w:t xml:space="preserve"> </w:t>
      </w:r>
      <w:r w:rsidR="003B75EF" w:rsidRPr="00A610F7">
        <w:rPr>
          <w:rFonts w:ascii="Sylfaen" w:hAnsi="Sylfaen" w:cs="Sylfaen"/>
          <w:sz w:val="24"/>
          <w:szCs w:val="24"/>
        </w:rPr>
        <w:t xml:space="preserve">2009 წლის 9 ოქტომბრის საქართველოს სისხლის სამართლის საპროცესო კოდექსის </w:t>
      </w:r>
      <w:r w:rsidR="00647633" w:rsidRPr="00A610F7">
        <w:rPr>
          <w:rFonts w:ascii="Sylfaen" w:hAnsi="Sylfaen" w:cs="Sylfaen"/>
          <w:sz w:val="24"/>
          <w:szCs w:val="24"/>
        </w:rPr>
        <w:t xml:space="preserve">332-ე მუხლის პირველი ნაწილის </w:t>
      </w:r>
      <w:r w:rsidR="00E845BE" w:rsidRPr="00A610F7">
        <w:rPr>
          <w:rFonts w:ascii="Sylfaen" w:hAnsi="Sylfaen" w:cs="Sylfaen"/>
          <w:sz w:val="24"/>
          <w:szCs w:val="24"/>
        </w:rPr>
        <w:t>არაკონსტიტუციურად ცნობ</w:t>
      </w:r>
      <w:r w:rsidR="003B75EF" w:rsidRPr="00A610F7">
        <w:rPr>
          <w:rFonts w:ascii="Sylfaen" w:hAnsi="Sylfaen" w:cs="Sylfaen"/>
          <w:sz w:val="24"/>
          <w:szCs w:val="24"/>
        </w:rPr>
        <w:t>ა</w:t>
      </w:r>
      <w:r w:rsidR="00E845BE" w:rsidRPr="00A610F7">
        <w:rPr>
          <w:rFonts w:ascii="Sylfaen" w:hAnsi="Sylfaen" w:cs="Sylfaen"/>
          <w:sz w:val="24"/>
          <w:szCs w:val="24"/>
        </w:rPr>
        <w:t xml:space="preserve">ს </w:t>
      </w:r>
      <w:r w:rsidR="00647633" w:rsidRPr="00A610F7">
        <w:rPr>
          <w:rFonts w:ascii="Sylfaen" w:hAnsi="Sylfaen"/>
          <w:sz w:val="24"/>
          <w:szCs w:val="24"/>
        </w:rPr>
        <w:t xml:space="preserve">დაუსაბუთებელია და სახეზეა </w:t>
      </w:r>
      <w:r w:rsidR="003B75EF" w:rsidRPr="00A610F7">
        <w:rPr>
          <w:rFonts w:ascii="Sylfaen" w:hAnsi="Sylfaen"/>
          <w:sz w:val="24"/>
          <w:szCs w:val="24"/>
        </w:rPr>
        <w:t>მ</w:t>
      </w:r>
      <w:r w:rsidR="00E257C0" w:rsidRPr="00A610F7">
        <w:rPr>
          <w:rFonts w:ascii="Sylfaen" w:hAnsi="Sylfaen"/>
          <w:sz w:val="24"/>
          <w:szCs w:val="24"/>
        </w:rPr>
        <w:t>ისი</w:t>
      </w:r>
      <w:r w:rsidR="00647633" w:rsidRPr="00A610F7">
        <w:rPr>
          <w:rFonts w:ascii="Sylfaen" w:hAnsi="Sylfaen"/>
          <w:sz w:val="24"/>
          <w:szCs w:val="24"/>
        </w:rPr>
        <w:t xml:space="preserve"> არსებითად განსახილველად არმიღების „საკონსტიტუციო სამართალწარმოების შესახებ“ </w:t>
      </w:r>
      <w:r w:rsidR="00647633" w:rsidRPr="00A610F7">
        <w:rPr>
          <w:rFonts w:ascii="Sylfaen" w:hAnsi="Sylfaen"/>
          <w:sz w:val="24"/>
          <w:szCs w:val="24"/>
        </w:rPr>
        <w:lastRenderedPageBreak/>
        <w:t>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w:t>
      </w:r>
      <w:r w:rsidR="00FD0F19" w:rsidRPr="00A610F7">
        <w:rPr>
          <w:rFonts w:ascii="Sylfaen" w:hAnsi="Sylfaen"/>
          <w:sz w:val="24"/>
          <w:szCs w:val="24"/>
        </w:rPr>
        <w:t>ვ</w:t>
      </w:r>
      <w:r w:rsidR="00647633" w:rsidRPr="00A610F7">
        <w:rPr>
          <w:rFonts w:ascii="Sylfaen" w:hAnsi="Sylfaen"/>
          <w:sz w:val="24"/>
          <w:szCs w:val="24"/>
        </w:rPr>
        <w:t>ე</w:t>
      </w:r>
      <w:r w:rsidR="00FD0F19" w:rsidRPr="00A610F7">
        <w:rPr>
          <w:rFonts w:ascii="Sylfaen" w:hAnsi="Sylfaen"/>
          <w:sz w:val="24"/>
          <w:szCs w:val="24"/>
        </w:rPr>
        <w:t>ლ</w:t>
      </w:r>
      <w:r w:rsidR="00647633" w:rsidRPr="00A610F7">
        <w:rPr>
          <w:rFonts w:ascii="Sylfaen" w:hAnsi="Sylfaen"/>
          <w:sz w:val="24"/>
          <w:szCs w:val="24"/>
        </w:rPr>
        <w:t>ი.</w:t>
      </w:r>
    </w:p>
    <w:p w14:paraId="3E3DE6F7" w14:textId="5E039D7B" w:rsidR="004950AA" w:rsidRPr="00A610F7" w:rsidRDefault="004950AA" w:rsidP="00A610F7">
      <w:pPr>
        <w:pStyle w:val="ListParagraph"/>
        <w:numPr>
          <w:ilvl w:val="0"/>
          <w:numId w:val="3"/>
        </w:numPr>
        <w:tabs>
          <w:tab w:val="left" w:pos="993"/>
        </w:tabs>
        <w:spacing w:after="0" w:line="276" w:lineRule="auto"/>
        <w:ind w:left="0" w:firstLine="360"/>
        <w:jc w:val="both"/>
        <w:rPr>
          <w:rFonts w:ascii="Sylfaen" w:hAnsi="Sylfaen"/>
          <w:sz w:val="24"/>
          <w:szCs w:val="24"/>
        </w:rPr>
      </w:pPr>
      <w:r w:rsidRPr="00A610F7">
        <w:rPr>
          <w:rFonts w:ascii="Sylfaen" w:hAnsi="Sylfaen" w:cs="Sylfaen"/>
          <w:sz w:val="24"/>
          <w:szCs w:val="24"/>
        </w:rPr>
        <w:t xml:space="preserve">№1234 და №1235 კონსტიტუციური სარჩელებით მოსარჩელე მხარე </w:t>
      </w:r>
      <w:r w:rsidR="00D23F04" w:rsidRPr="00A610F7">
        <w:rPr>
          <w:rFonts w:ascii="Sylfaen" w:hAnsi="Sylfaen" w:cs="Sylfaen"/>
          <w:sz w:val="24"/>
          <w:szCs w:val="24"/>
        </w:rPr>
        <w:t xml:space="preserve">ასევე </w:t>
      </w:r>
      <w:r w:rsidRPr="00A610F7">
        <w:rPr>
          <w:rFonts w:ascii="Sylfaen" w:hAnsi="Sylfaen" w:cs="Sylfaen"/>
          <w:sz w:val="24"/>
          <w:szCs w:val="24"/>
        </w:rPr>
        <w:t xml:space="preserve">ითხოვს </w:t>
      </w:r>
      <w:r w:rsidR="003B75EF" w:rsidRPr="00A610F7">
        <w:rPr>
          <w:rFonts w:ascii="Sylfaen" w:hAnsi="Sylfaen" w:cs="Sylfaen"/>
          <w:sz w:val="24"/>
          <w:szCs w:val="24"/>
        </w:rPr>
        <w:t>2009 წლის 9 ოქტომბრის საქართველოს სისხლის სამართლის საპროცესო კოდექსის</w:t>
      </w:r>
      <w:r w:rsidRPr="00A610F7">
        <w:rPr>
          <w:rFonts w:ascii="Sylfaen" w:hAnsi="Sylfaen" w:cs="Sylfaen"/>
          <w:sz w:val="24"/>
          <w:szCs w:val="24"/>
        </w:rPr>
        <w:t xml:space="preserve"> 332-ე მუხლის მე-2 ნაწილის არაკონსტიტუციურად ცნობას. აღნიშნული </w:t>
      </w:r>
      <w:r w:rsidR="00D23F04" w:rsidRPr="00A610F7">
        <w:rPr>
          <w:rFonts w:ascii="Sylfaen" w:hAnsi="Sylfaen" w:cs="Sylfaen"/>
          <w:sz w:val="24"/>
          <w:szCs w:val="24"/>
        </w:rPr>
        <w:t xml:space="preserve">ნორმა </w:t>
      </w:r>
      <w:r w:rsidRPr="00A610F7">
        <w:rPr>
          <w:rFonts w:ascii="Sylfaen" w:hAnsi="Sylfaen" w:cs="Sylfaen"/>
          <w:sz w:val="24"/>
          <w:szCs w:val="24"/>
        </w:rPr>
        <w:t>ადგენს, რომ</w:t>
      </w:r>
      <w:r w:rsidRPr="00A610F7">
        <w:rPr>
          <w:rFonts w:ascii="Sylfaen" w:hAnsi="Sylfaen"/>
          <w:color w:val="000000"/>
          <w:sz w:val="24"/>
          <w:szCs w:val="24"/>
        </w:rPr>
        <w:t xml:space="preserve"> პირის დაკითხვისას გამოიყენება 2009 წლის</w:t>
      </w:r>
      <w:r w:rsidR="00627846" w:rsidRPr="00A610F7">
        <w:rPr>
          <w:rFonts w:ascii="Sylfaen" w:hAnsi="Sylfaen"/>
          <w:color w:val="000000"/>
          <w:sz w:val="24"/>
          <w:szCs w:val="24"/>
        </w:rPr>
        <w:t xml:space="preserve"> 9 ოქტომბრის</w:t>
      </w:r>
      <w:r w:rsidRPr="00A610F7">
        <w:rPr>
          <w:rFonts w:ascii="Sylfaen" w:hAnsi="Sylfaen"/>
          <w:color w:val="000000"/>
          <w:sz w:val="24"/>
          <w:szCs w:val="24"/>
        </w:rPr>
        <w:t xml:space="preserve"> </w:t>
      </w:r>
      <w:r w:rsidR="00627846" w:rsidRPr="00A610F7">
        <w:rPr>
          <w:rFonts w:ascii="Sylfaen" w:hAnsi="Sylfaen"/>
          <w:color w:val="000000"/>
          <w:sz w:val="24"/>
          <w:szCs w:val="24"/>
        </w:rPr>
        <w:t xml:space="preserve">სისხლის სამართლის საპროცესო კოდექსის </w:t>
      </w:r>
      <w:r w:rsidRPr="00A610F7">
        <w:rPr>
          <w:rFonts w:ascii="Sylfaen" w:hAnsi="Sylfaen"/>
          <w:color w:val="000000"/>
          <w:sz w:val="24"/>
          <w:szCs w:val="24"/>
        </w:rPr>
        <w:t>243-ე მუხლის მე-3 ნაწილი, მათ შორის, იმ საქმეზე, რომელზედაც სისხლისსამართლებრივი დევნა ამ კოდექსის ამოქმედებამდე დაიწყო. კონსტიტუციურ სარჩელებში</w:t>
      </w:r>
      <w:r w:rsidR="00E054F9" w:rsidRPr="00A610F7">
        <w:rPr>
          <w:rFonts w:ascii="Sylfaen" w:hAnsi="Sylfaen"/>
          <w:color w:val="000000"/>
          <w:sz w:val="24"/>
          <w:szCs w:val="24"/>
        </w:rPr>
        <w:t xml:space="preserve">, ისევე </w:t>
      </w:r>
      <w:r w:rsidR="003B75EF" w:rsidRPr="00A610F7">
        <w:rPr>
          <w:rFonts w:ascii="Sylfaen" w:hAnsi="Sylfaen"/>
          <w:color w:val="000000"/>
          <w:sz w:val="24"/>
          <w:szCs w:val="24"/>
        </w:rPr>
        <w:t>როგორც</w:t>
      </w:r>
      <w:r w:rsidR="00E054F9" w:rsidRPr="00A610F7">
        <w:rPr>
          <w:rFonts w:ascii="Sylfaen" w:hAnsi="Sylfaen"/>
          <w:color w:val="000000"/>
          <w:sz w:val="24"/>
          <w:szCs w:val="24"/>
        </w:rPr>
        <w:t xml:space="preserve"> ზეპირი მოსმენით ჩატარებულ განმწესრიგებელ სხდომაზე</w:t>
      </w:r>
      <w:r w:rsidRPr="00A610F7">
        <w:rPr>
          <w:rFonts w:ascii="Sylfaen" w:hAnsi="Sylfaen"/>
          <w:color w:val="000000"/>
          <w:sz w:val="24"/>
          <w:szCs w:val="24"/>
        </w:rPr>
        <w:t xml:space="preserve"> საერთოდ არ </w:t>
      </w:r>
      <w:r w:rsidR="003B75EF" w:rsidRPr="00A610F7">
        <w:rPr>
          <w:rFonts w:ascii="Sylfaen" w:hAnsi="Sylfaen"/>
          <w:color w:val="000000"/>
          <w:sz w:val="24"/>
          <w:szCs w:val="24"/>
        </w:rPr>
        <w:t>ყოფილა</w:t>
      </w:r>
      <w:r w:rsidR="00D23F04" w:rsidRPr="00A610F7">
        <w:rPr>
          <w:rFonts w:ascii="Sylfaen" w:hAnsi="Sylfaen"/>
          <w:color w:val="000000"/>
          <w:sz w:val="24"/>
          <w:szCs w:val="24"/>
        </w:rPr>
        <w:t xml:space="preserve">  </w:t>
      </w:r>
      <w:r w:rsidRPr="00A610F7">
        <w:rPr>
          <w:rFonts w:ascii="Sylfaen" w:hAnsi="Sylfaen"/>
          <w:color w:val="000000"/>
          <w:sz w:val="24"/>
          <w:szCs w:val="24"/>
        </w:rPr>
        <w:t xml:space="preserve">წარმოდგენილი არგუმენტაცია, იმასთან დაკავშირებით თუ რაში გამოიხატება </w:t>
      </w:r>
      <w:r w:rsidR="00E257C0" w:rsidRPr="00A610F7">
        <w:rPr>
          <w:rFonts w:ascii="Sylfaen" w:hAnsi="Sylfaen"/>
          <w:color w:val="000000"/>
          <w:sz w:val="24"/>
          <w:szCs w:val="24"/>
        </w:rPr>
        <w:t xml:space="preserve">დასახელებული </w:t>
      </w:r>
      <w:r w:rsidRPr="00A610F7">
        <w:rPr>
          <w:rFonts w:ascii="Sylfaen" w:hAnsi="Sylfaen"/>
          <w:color w:val="000000"/>
          <w:sz w:val="24"/>
          <w:szCs w:val="24"/>
        </w:rPr>
        <w:t xml:space="preserve">ნორმიდან მომდინარე უფლების შეზღუდვა და რა განაპირობებს </w:t>
      </w:r>
      <w:r w:rsidR="00D23F04" w:rsidRPr="00A610F7">
        <w:rPr>
          <w:rFonts w:ascii="Sylfaen" w:hAnsi="Sylfaen"/>
          <w:color w:val="000000"/>
          <w:sz w:val="24"/>
          <w:szCs w:val="24"/>
        </w:rPr>
        <w:t xml:space="preserve">ამ </w:t>
      </w:r>
      <w:r w:rsidRPr="00A610F7">
        <w:rPr>
          <w:rFonts w:ascii="Sylfaen" w:hAnsi="Sylfaen"/>
          <w:color w:val="000000"/>
          <w:sz w:val="24"/>
          <w:szCs w:val="24"/>
        </w:rPr>
        <w:t>ნორმის არაკონსტიტუციურობას.</w:t>
      </w:r>
      <w:r w:rsidR="00E054F9" w:rsidRPr="00A610F7">
        <w:rPr>
          <w:rFonts w:ascii="Sylfaen" w:hAnsi="Sylfaen"/>
          <w:color w:val="000000"/>
          <w:sz w:val="24"/>
          <w:szCs w:val="24"/>
        </w:rPr>
        <w:t xml:space="preserve"> ზოგადად</w:t>
      </w:r>
      <w:r w:rsidR="003B75EF" w:rsidRPr="00A610F7">
        <w:rPr>
          <w:rFonts w:ascii="Sylfaen" w:hAnsi="Sylfaen"/>
          <w:color w:val="000000"/>
          <w:sz w:val="24"/>
          <w:szCs w:val="24"/>
        </w:rPr>
        <w:t>,</w:t>
      </w:r>
      <w:r w:rsidR="00E054F9" w:rsidRPr="00A610F7">
        <w:rPr>
          <w:rFonts w:ascii="Sylfaen" w:hAnsi="Sylfaen"/>
          <w:color w:val="000000"/>
          <w:sz w:val="24"/>
          <w:szCs w:val="24"/>
        </w:rPr>
        <w:t xml:space="preserve"> წარმოდგენილი </w:t>
      </w:r>
      <w:r w:rsidR="00685EC3" w:rsidRPr="00A610F7">
        <w:rPr>
          <w:rFonts w:ascii="Sylfaen" w:hAnsi="Sylfaen"/>
          <w:color w:val="000000"/>
          <w:sz w:val="24"/>
          <w:szCs w:val="24"/>
        </w:rPr>
        <w:t>არგუმენტაციიდან</w:t>
      </w:r>
      <w:r w:rsidR="00E054F9" w:rsidRPr="00A610F7">
        <w:rPr>
          <w:rFonts w:ascii="Sylfaen" w:hAnsi="Sylfaen"/>
          <w:color w:val="000000"/>
          <w:sz w:val="24"/>
          <w:szCs w:val="24"/>
        </w:rPr>
        <w:t xml:space="preserve"> გამომდინარე</w:t>
      </w:r>
      <w:r w:rsidR="003B75EF" w:rsidRPr="00A610F7">
        <w:rPr>
          <w:rFonts w:ascii="Sylfaen" w:hAnsi="Sylfaen"/>
          <w:color w:val="000000"/>
          <w:sz w:val="24"/>
          <w:szCs w:val="24"/>
        </w:rPr>
        <w:t>,</w:t>
      </w:r>
      <w:r w:rsidR="00E054F9" w:rsidRPr="00A610F7">
        <w:rPr>
          <w:rFonts w:ascii="Sylfaen" w:hAnsi="Sylfaen"/>
          <w:color w:val="000000"/>
          <w:sz w:val="24"/>
          <w:szCs w:val="24"/>
        </w:rPr>
        <w:t xml:space="preserve"> მოსარ</w:t>
      </w:r>
      <w:r w:rsidR="00685EC3" w:rsidRPr="00A610F7">
        <w:rPr>
          <w:rFonts w:ascii="Sylfaen" w:hAnsi="Sylfaen"/>
          <w:color w:val="000000"/>
          <w:sz w:val="24"/>
          <w:szCs w:val="24"/>
        </w:rPr>
        <w:t>ჩ</w:t>
      </w:r>
      <w:r w:rsidR="00E054F9" w:rsidRPr="00A610F7">
        <w:rPr>
          <w:rFonts w:ascii="Sylfaen" w:hAnsi="Sylfaen"/>
          <w:color w:val="000000"/>
          <w:sz w:val="24"/>
          <w:szCs w:val="24"/>
        </w:rPr>
        <w:t xml:space="preserve">ელისათვის პრობლემურია </w:t>
      </w:r>
      <w:r w:rsidR="00685EC3" w:rsidRPr="00A610F7">
        <w:rPr>
          <w:rFonts w:ascii="Sylfaen" w:hAnsi="Sylfaen"/>
          <w:color w:val="000000"/>
          <w:sz w:val="24"/>
          <w:szCs w:val="24"/>
        </w:rPr>
        <w:t xml:space="preserve">მოწმის დაკითხვა 1998 წლის 20 თებერვლის საპროცესო </w:t>
      </w:r>
      <w:r w:rsidR="00ED79C9" w:rsidRPr="00A610F7">
        <w:rPr>
          <w:rFonts w:ascii="Sylfaen" w:hAnsi="Sylfaen"/>
          <w:color w:val="000000"/>
          <w:sz w:val="24"/>
          <w:szCs w:val="24"/>
        </w:rPr>
        <w:t>კოდექსით</w:t>
      </w:r>
      <w:r w:rsidR="00685EC3" w:rsidRPr="00A610F7">
        <w:rPr>
          <w:rFonts w:ascii="Sylfaen" w:hAnsi="Sylfaen"/>
          <w:color w:val="000000"/>
          <w:sz w:val="24"/>
          <w:szCs w:val="24"/>
        </w:rPr>
        <w:t xml:space="preserve"> დადგენილი წესით და არა პირიქით. შესაბამისად</w:t>
      </w:r>
      <w:r w:rsidR="003B75EF" w:rsidRPr="00A610F7">
        <w:rPr>
          <w:rFonts w:ascii="Sylfaen" w:hAnsi="Sylfaen"/>
          <w:color w:val="000000"/>
          <w:sz w:val="24"/>
          <w:szCs w:val="24"/>
        </w:rPr>
        <w:t>,</w:t>
      </w:r>
      <w:r w:rsidR="00685EC3" w:rsidRPr="00A610F7">
        <w:rPr>
          <w:rFonts w:ascii="Sylfaen" w:hAnsi="Sylfaen"/>
          <w:color w:val="000000"/>
          <w:sz w:val="24"/>
          <w:szCs w:val="24"/>
        </w:rPr>
        <w:t xml:space="preserve"> გაურკვეველია რატომ მი</w:t>
      </w:r>
      <w:r w:rsidR="00ED79C9" w:rsidRPr="00A610F7">
        <w:rPr>
          <w:rFonts w:ascii="Sylfaen" w:hAnsi="Sylfaen"/>
          <w:color w:val="000000"/>
          <w:sz w:val="24"/>
          <w:szCs w:val="24"/>
        </w:rPr>
        <w:t>ი</w:t>
      </w:r>
      <w:r w:rsidR="00685EC3" w:rsidRPr="00A610F7">
        <w:rPr>
          <w:rFonts w:ascii="Sylfaen" w:hAnsi="Sylfaen"/>
          <w:color w:val="000000"/>
          <w:sz w:val="24"/>
          <w:szCs w:val="24"/>
        </w:rPr>
        <w:t>ჩნ</w:t>
      </w:r>
      <w:r w:rsidR="00ED79C9" w:rsidRPr="00A610F7">
        <w:rPr>
          <w:rFonts w:ascii="Sylfaen" w:hAnsi="Sylfaen"/>
          <w:color w:val="000000"/>
          <w:sz w:val="24"/>
          <w:szCs w:val="24"/>
        </w:rPr>
        <w:t>ე</w:t>
      </w:r>
      <w:r w:rsidR="00685EC3" w:rsidRPr="00A610F7">
        <w:rPr>
          <w:rFonts w:ascii="Sylfaen" w:hAnsi="Sylfaen"/>
          <w:color w:val="000000"/>
          <w:sz w:val="24"/>
          <w:szCs w:val="24"/>
        </w:rPr>
        <w:t xml:space="preserve">ვს მოსარჩელე </w:t>
      </w:r>
      <w:r w:rsidR="003B75EF" w:rsidRPr="00A610F7">
        <w:rPr>
          <w:rFonts w:ascii="Sylfaen" w:hAnsi="Sylfaen"/>
          <w:color w:val="000000"/>
          <w:sz w:val="24"/>
          <w:szCs w:val="24"/>
        </w:rPr>
        <w:t>არაკონსტიტუციურად</w:t>
      </w:r>
      <w:r w:rsidR="00685EC3" w:rsidRPr="00A610F7">
        <w:rPr>
          <w:rFonts w:ascii="Sylfaen" w:hAnsi="Sylfaen"/>
          <w:color w:val="000000"/>
          <w:sz w:val="24"/>
          <w:szCs w:val="24"/>
        </w:rPr>
        <w:t xml:space="preserve"> </w:t>
      </w:r>
      <w:r w:rsidR="00ED79C9" w:rsidRPr="00A610F7">
        <w:rPr>
          <w:rFonts w:ascii="Sylfaen" w:hAnsi="Sylfaen"/>
          <w:color w:val="000000"/>
          <w:sz w:val="24"/>
          <w:szCs w:val="24"/>
        </w:rPr>
        <w:t>სისხლის</w:t>
      </w:r>
      <w:r w:rsidR="00685EC3" w:rsidRPr="00A610F7">
        <w:rPr>
          <w:rFonts w:ascii="Sylfaen" w:hAnsi="Sylfaen"/>
          <w:color w:val="000000"/>
          <w:sz w:val="24"/>
          <w:szCs w:val="24"/>
        </w:rPr>
        <w:t xml:space="preserve"> სამართ</w:t>
      </w:r>
      <w:r w:rsidR="006E0C4E">
        <w:rPr>
          <w:rFonts w:ascii="Sylfaen" w:hAnsi="Sylfaen"/>
          <w:color w:val="000000"/>
          <w:sz w:val="24"/>
          <w:szCs w:val="24"/>
        </w:rPr>
        <w:t>ლ</w:t>
      </w:r>
      <w:r w:rsidR="00685EC3" w:rsidRPr="00A610F7">
        <w:rPr>
          <w:rFonts w:ascii="Sylfaen" w:hAnsi="Sylfaen"/>
          <w:color w:val="000000"/>
          <w:sz w:val="24"/>
          <w:szCs w:val="24"/>
        </w:rPr>
        <w:t xml:space="preserve">ის საპროცესო </w:t>
      </w:r>
      <w:r w:rsidR="00ED79C9" w:rsidRPr="00A610F7">
        <w:rPr>
          <w:rFonts w:ascii="Sylfaen" w:hAnsi="Sylfaen"/>
          <w:color w:val="000000"/>
          <w:sz w:val="24"/>
          <w:szCs w:val="24"/>
        </w:rPr>
        <w:t>კოდექსის</w:t>
      </w:r>
      <w:r w:rsidR="00685EC3" w:rsidRPr="00A610F7">
        <w:rPr>
          <w:rFonts w:ascii="Sylfaen" w:hAnsi="Sylfaen"/>
          <w:color w:val="000000"/>
          <w:sz w:val="24"/>
          <w:szCs w:val="24"/>
        </w:rPr>
        <w:t xml:space="preserve"> 332-ე მუხლის მე-2 </w:t>
      </w:r>
      <w:r w:rsidR="006E0C4E">
        <w:rPr>
          <w:rFonts w:ascii="Sylfaen" w:hAnsi="Sylfaen"/>
          <w:color w:val="000000"/>
          <w:sz w:val="24"/>
          <w:szCs w:val="24"/>
        </w:rPr>
        <w:t>ნაწილ</w:t>
      </w:r>
      <w:r w:rsidR="00685EC3" w:rsidRPr="00A610F7">
        <w:rPr>
          <w:rFonts w:ascii="Sylfaen" w:hAnsi="Sylfaen"/>
          <w:color w:val="000000"/>
          <w:sz w:val="24"/>
          <w:szCs w:val="24"/>
        </w:rPr>
        <w:t>ს</w:t>
      </w:r>
      <w:r w:rsidR="001407C2" w:rsidRPr="00A610F7">
        <w:rPr>
          <w:rFonts w:ascii="Sylfaen" w:hAnsi="Sylfaen"/>
          <w:color w:val="000000"/>
          <w:sz w:val="24"/>
          <w:szCs w:val="24"/>
        </w:rPr>
        <w:t>.</w:t>
      </w:r>
    </w:p>
    <w:p w14:paraId="67D26426" w14:textId="032C5D04" w:rsidR="004950AA" w:rsidRPr="00A610F7" w:rsidRDefault="003B75EF" w:rsidP="00A610F7">
      <w:pPr>
        <w:pStyle w:val="ListParagraph"/>
        <w:numPr>
          <w:ilvl w:val="0"/>
          <w:numId w:val="3"/>
        </w:numPr>
        <w:tabs>
          <w:tab w:val="left" w:pos="993"/>
        </w:tabs>
        <w:spacing w:after="0" w:line="276" w:lineRule="auto"/>
        <w:ind w:left="0" w:firstLine="360"/>
        <w:jc w:val="both"/>
        <w:rPr>
          <w:rFonts w:ascii="Sylfaen" w:hAnsi="Sylfaen"/>
          <w:sz w:val="24"/>
          <w:szCs w:val="24"/>
        </w:rPr>
      </w:pPr>
      <w:r w:rsidRPr="00A610F7">
        <w:rPr>
          <w:rFonts w:ascii="Sylfaen" w:hAnsi="Sylfaen"/>
          <w:color w:val="000000"/>
          <w:sz w:val="24"/>
          <w:szCs w:val="24"/>
        </w:rPr>
        <w:t>ყოველივე ზემო</w:t>
      </w:r>
      <w:r w:rsidR="004950AA" w:rsidRPr="00A610F7">
        <w:rPr>
          <w:rFonts w:ascii="Sylfaen" w:hAnsi="Sylfaen"/>
          <w:color w:val="000000"/>
          <w:sz w:val="24"/>
          <w:szCs w:val="24"/>
        </w:rPr>
        <w:t xml:space="preserve">აღნიშნულიდან  გამომდინარე, </w:t>
      </w:r>
      <w:r w:rsidR="004950AA" w:rsidRPr="00A610F7">
        <w:rPr>
          <w:rFonts w:ascii="Sylfaen" w:hAnsi="Sylfaen" w:cs="Sylfaen"/>
          <w:sz w:val="24"/>
          <w:szCs w:val="24"/>
        </w:rPr>
        <w:t xml:space="preserve">№1234 და №1235 კონსტიტუციური სარჩელები სასარჩელო მოთხოვნის იმ ნაწილში, რომელიც შეეხება </w:t>
      </w:r>
      <w:r w:rsidRPr="00A610F7">
        <w:rPr>
          <w:rFonts w:ascii="Sylfaen" w:hAnsi="Sylfaen" w:cs="Sylfaen"/>
          <w:sz w:val="24"/>
          <w:szCs w:val="24"/>
        </w:rPr>
        <w:t xml:space="preserve">2009 წლის 9 ოქტომბრის საქართველოს სისხლის სამართლის საპროცესო კოდექსის </w:t>
      </w:r>
      <w:r w:rsidR="004950AA" w:rsidRPr="00A610F7">
        <w:rPr>
          <w:rFonts w:ascii="Sylfaen" w:hAnsi="Sylfaen" w:cs="Sylfaen"/>
          <w:sz w:val="24"/>
          <w:szCs w:val="24"/>
        </w:rPr>
        <w:t xml:space="preserve">332-ე მუხლის მე-2 ნაწილის </w:t>
      </w:r>
      <w:r w:rsidR="00ED79C9" w:rsidRPr="00A610F7">
        <w:rPr>
          <w:rFonts w:ascii="Sylfaen" w:hAnsi="Sylfaen" w:cs="Sylfaen"/>
          <w:sz w:val="24"/>
          <w:szCs w:val="24"/>
        </w:rPr>
        <w:t>არაკონსტიტუციურად ცნობას</w:t>
      </w:r>
      <w:r w:rsidR="00FD0F19" w:rsidRPr="00A610F7">
        <w:rPr>
          <w:rFonts w:ascii="Sylfaen" w:hAnsi="Sylfaen" w:cs="Sylfaen"/>
          <w:sz w:val="24"/>
          <w:szCs w:val="24"/>
        </w:rPr>
        <w:t xml:space="preserve"> </w:t>
      </w:r>
      <w:r w:rsidR="004950AA" w:rsidRPr="00A610F7">
        <w:rPr>
          <w:rFonts w:ascii="Sylfaen" w:hAnsi="Sylfaen" w:cs="Sylfaen"/>
          <w:sz w:val="24"/>
          <w:szCs w:val="24"/>
        </w:rPr>
        <w:t xml:space="preserve"> </w:t>
      </w:r>
      <w:r w:rsidR="004950AA" w:rsidRPr="00A610F7">
        <w:rPr>
          <w:rFonts w:ascii="Sylfaen" w:hAnsi="Sylfaen"/>
          <w:sz w:val="24"/>
          <w:szCs w:val="24"/>
        </w:rPr>
        <w:t>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საფუძვე</w:t>
      </w:r>
      <w:r w:rsidR="00FD0F19" w:rsidRPr="00A610F7">
        <w:rPr>
          <w:rFonts w:ascii="Sylfaen" w:hAnsi="Sylfaen"/>
          <w:sz w:val="24"/>
          <w:szCs w:val="24"/>
        </w:rPr>
        <w:t>ლ</w:t>
      </w:r>
      <w:r w:rsidR="004950AA" w:rsidRPr="00A610F7">
        <w:rPr>
          <w:rFonts w:ascii="Sylfaen" w:hAnsi="Sylfaen"/>
          <w:sz w:val="24"/>
          <w:szCs w:val="24"/>
        </w:rPr>
        <w:t>ი.</w:t>
      </w:r>
    </w:p>
    <w:p w14:paraId="1DE17630" w14:textId="01546E56" w:rsidR="00647633" w:rsidRPr="00A610F7" w:rsidRDefault="00647633" w:rsidP="00A610F7">
      <w:pPr>
        <w:pStyle w:val="ListParagraph"/>
        <w:numPr>
          <w:ilvl w:val="0"/>
          <w:numId w:val="3"/>
        </w:numPr>
        <w:tabs>
          <w:tab w:val="left" w:pos="993"/>
        </w:tabs>
        <w:spacing w:after="0" w:line="276" w:lineRule="auto"/>
        <w:ind w:left="0" w:firstLine="360"/>
        <w:jc w:val="both"/>
        <w:rPr>
          <w:rFonts w:ascii="Sylfaen" w:hAnsi="Sylfaen"/>
          <w:sz w:val="24"/>
          <w:szCs w:val="24"/>
        </w:rPr>
      </w:pPr>
      <w:r w:rsidRPr="00A610F7">
        <w:rPr>
          <w:rFonts w:ascii="Sylfaen" w:hAnsi="Sylfaen" w:cs="Sylfaen"/>
          <w:sz w:val="24"/>
          <w:szCs w:val="24"/>
        </w:rPr>
        <w:t>№1234 კონსტიტუციური სარჩელით</w:t>
      </w:r>
      <w:r w:rsidR="005419B3" w:rsidRPr="00A610F7">
        <w:rPr>
          <w:rFonts w:ascii="Sylfaen" w:hAnsi="Sylfaen" w:cs="Sylfaen"/>
          <w:sz w:val="24"/>
          <w:szCs w:val="24"/>
        </w:rPr>
        <w:t xml:space="preserve"> ასევე </w:t>
      </w:r>
      <w:proofErr w:type="spellStart"/>
      <w:r w:rsidR="005419B3" w:rsidRPr="00A610F7">
        <w:rPr>
          <w:rFonts w:ascii="Sylfaen" w:hAnsi="Sylfaen" w:cs="Sylfaen"/>
          <w:sz w:val="24"/>
          <w:szCs w:val="24"/>
        </w:rPr>
        <w:t>სადავოდაა</w:t>
      </w:r>
      <w:proofErr w:type="spellEnd"/>
      <w:r w:rsidR="005419B3" w:rsidRPr="00A610F7">
        <w:rPr>
          <w:rFonts w:ascii="Sylfaen" w:hAnsi="Sylfaen" w:cs="Sylfaen"/>
          <w:sz w:val="24"/>
          <w:szCs w:val="24"/>
        </w:rPr>
        <w:t xml:space="preserve"> გამხდარი</w:t>
      </w:r>
      <w:r w:rsidR="00D10783" w:rsidRPr="00A610F7">
        <w:rPr>
          <w:rFonts w:ascii="Sylfaen" w:hAnsi="Sylfaen" w:cs="Sylfaen"/>
          <w:sz w:val="24"/>
          <w:szCs w:val="24"/>
        </w:rPr>
        <w:t xml:space="preserve"> </w:t>
      </w:r>
      <w:r w:rsidR="00A86361" w:rsidRPr="00A610F7">
        <w:rPr>
          <w:rFonts w:ascii="Sylfaen" w:hAnsi="Sylfaen" w:cs="Sylfaen"/>
          <w:sz w:val="24"/>
          <w:szCs w:val="24"/>
        </w:rPr>
        <w:t>1998 წლის 20 თებერვლის სისხლის სამართლის</w:t>
      </w:r>
      <w:r w:rsidR="007972C7" w:rsidRPr="00A610F7">
        <w:rPr>
          <w:rFonts w:ascii="Sylfaen" w:hAnsi="Sylfaen" w:cs="Sylfaen"/>
          <w:sz w:val="24"/>
          <w:szCs w:val="24"/>
        </w:rPr>
        <w:t xml:space="preserve"> საპროცესო კოდექსის</w:t>
      </w:r>
      <w:r w:rsidR="005419B3" w:rsidRPr="00A610F7">
        <w:rPr>
          <w:rFonts w:ascii="Sylfaen" w:hAnsi="Sylfaen" w:cs="Sylfaen"/>
          <w:sz w:val="24"/>
          <w:szCs w:val="24"/>
        </w:rPr>
        <w:t xml:space="preserve"> </w:t>
      </w:r>
      <w:r w:rsidR="005419B3" w:rsidRPr="00A610F7">
        <w:rPr>
          <w:rFonts w:ascii="Sylfaen" w:hAnsi="Sylfaen"/>
          <w:sz w:val="24"/>
          <w:szCs w:val="24"/>
        </w:rPr>
        <w:t xml:space="preserve">294-ე მუხლის სიტყვების: „მოწმეებს, დაზარალებულებს ... გამომძიებელი დაკითხავს წინასწარი გამოძიების წარმოების ... ადგილას“, </w:t>
      </w:r>
      <w:r w:rsidR="005D3C29" w:rsidRPr="00A610F7">
        <w:rPr>
          <w:rFonts w:ascii="Sylfaen" w:hAnsi="Sylfaen"/>
          <w:sz w:val="24"/>
          <w:szCs w:val="24"/>
        </w:rPr>
        <w:t xml:space="preserve">მე-300 მუხლის მე-2 ნაწილის, </w:t>
      </w:r>
      <w:r w:rsidR="005419B3" w:rsidRPr="00A610F7">
        <w:rPr>
          <w:rFonts w:ascii="Sylfaen" w:hAnsi="Sylfaen"/>
          <w:sz w:val="24"/>
          <w:szCs w:val="24"/>
        </w:rPr>
        <w:t>305-ე მუხლის მე-3 ნაწილის სიტყვების: „დაკითხვამდე გამომძიებელმა …  უნდა ... გააფრთხილოს, რომ ვალდებულია თქვას ყველაფერი, რაც იცის ამ საქმესთან დაკავშირებით, აგრეთვე უნდა გააფრთხილოს ჩვენების მიცემაზე უარის თქმისათვის ... სისხლის სამართლის პასუხისმგებლობის შესახებ ...“, 306-ე მუხლის პირველი ნაწილის სიტყვის: „დაიკითხოს“</w:t>
      </w:r>
      <w:r w:rsidR="00344503" w:rsidRPr="00A610F7">
        <w:rPr>
          <w:rFonts w:ascii="Sylfaen" w:hAnsi="Sylfaen"/>
          <w:sz w:val="24"/>
          <w:szCs w:val="24"/>
        </w:rPr>
        <w:t xml:space="preserve"> და</w:t>
      </w:r>
      <w:r w:rsidR="005419B3" w:rsidRPr="00A610F7">
        <w:rPr>
          <w:rFonts w:ascii="Sylfaen" w:hAnsi="Sylfaen"/>
          <w:sz w:val="24"/>
          <w:szCs w:val="24"/>
        </w:rPr>
        <w:t xml:space="preserve"> 307-ე მუხლის პირველი ნაწილის სიტყვის: „დაკითხვა“</w:t>
      </w:r>
      <w:r w:rsidR="00344503" w:rsidRPr="00A610F7">
        <w:rPr>
          <w:rFonts w:ascii="Sylfaen" w:hAnsi="Sylfaen"/>
          <w:sz w:val="24"/>
          <w:szCs w:val="24"/>
        </w:rPr>
        <w:t xml:space="preserve"> </w:t>
      </w:r>
      <w:r w:rsidR="005419B3" w:rsidRPr="00A610F7">
        <w:rPr>
          <w:rFonts w:ascii="Sylfaen" w:hAnsi="Sylfaen"/>
          <w:sz w:val="24"/>
          <w:szCs w:val="24"/>
        </w:rPr>
        <w:lastRenderedPageBreak/>
        <w:t>კონსტიტუციურობა საქართველოს კონსტიტუციის 42-ე მუხლის პირველ და მე-6 პუნქტებთან მიმართებით.</w:t>
      </w:r>
    </w:p>
    <w:p w14:paraId="3EDD09CF" w14:textId="7B565F83" w:rsidR="00FD0F19" w:rsidRPr="00A610F7" w:rsidRDefault="003B75EF" w:rsidP="00A610F7">
      <w:pPr>
        <w:pStyle w:val="ListParagraph"/>
        <w:numPr>
          <w:ilvl w:val="0"/>
          <w:numId w:val="3"/>
        </w:numPr>
        <w:tabs>
          <w:tab w:val="left" w:pos="993"/>
        </w:tabs>
        <w:spacing w:after="0" w:line="276" w:lineRule="auto"/>
        <w:ind w:left="0" w:firstLine="360"/>
        <w:jc w:val="both"/>
        <w:rPr>
          <w:rFonts w:ascii="Sylfaen" w:hAnsi="Sylfaen"/>
          <w:sz w:val="24"/>
          <w:szCs w:val="24"/>
        </w:rPr>
      </w:pPr>
      <w:r w:rsidRPr="00A610F7">
        <w:rPr>
          <w:rFonts w:ascii="Sylfaen" w:hAnsi="Sylfaen"/>
          <w:sz w:val="24"/>
          <w:szCs w:val="24"/>
        </w:rPr>
        <w:t xml:space="preserve">მოსარჩელის მტკიცებით, </w:t>
      </w:r>
      <w:r w:rsidR="005419B3" w:rsidRPr="00A610F7">
        <w:rPr>
          <w:rFonts w:ascii="Sylfaen" w:hAnsi="Sylfaen"/>
          <w:sz w:val="24"/>
          <w:szCs w:val="24"/>
        </w:rPr>
        <w:t>აღნიშნული მუხლები  მიუთითებს მოწმის ვალდებულებაზე</w:t>
      </w:r>
      <w:r w:rsidR="00D23F04" w:rsidRPr="00A610F7">
        <w:rPr>
          <w:rFonts w:ascii="Sylfaen" w:hAnsi="Sylfaen"/>
          <w:sz w:val="24"/>
          <w:szCs w:val="24"/>
        </w:rPr>
        <w:t>,</w:t>
      </w:r>
      <w:r w:rsidR="005419B3" w:rsidRPr="00A610F7">
        <w:rPr>
          <w:rFonts w:ascii="Sylfaen" w:hAnsi="Sylfaen"/>
          <w:sz w:val="24"/>
          <w:szCs w:val="24"/>
        </w:rPr>
        <w:t xml:space="preserve"> გამოცხადდეს გამომძიებელთან და პროკურორთან და მისცეს ჩვენება</w:t>
      </w:r>
      <w:r w:rsidR="006F608D" w:rsidRPr="00A610F7">
        <w:rPr>
          <w:rFonts w:ascii="Sylfaen" w:hAnsi="Sylfaen"/>
          <w:sz w:val="24"/>
          <w:szCs w:val="24"/>
        </w:rPr>
        <w:t xml:space="preserve">, რაც სათანადო დაცვითი მექანიზმების არარსებობის გამო ეწინააღმდეგება საქართველოს კონსტიტუციის 42-ე მუხლის პირველი და მე-6 </w:t>
      </w:r>
      <w:r w:rsidR="00E257C0" w:rsidRPr="00A610F7">
        <w:rPr>
          <w:rFonts w:ascii="Sylfaen" w:hAnsi="Sylfaen"/>
          <w:sz w:val="24"/>
          <w:szCs w:val="24"/>
        </w:rPr>
        <w:t xml:space="preserve">პუნქტების </w:t>
      </w:r>
      <w:r w:rsidR="006F608D" w:rsidRPr="00A610F7">
        <w:rPr>
          <w:rFonts w:ascii="Sylfaen" w:hAnsi="Sylfaen"/>
          <w:sz w:val="24"/>
          <w:szCs w:val="24"/>
        </w:rPr>
        <w:t>მოთხოვნებს</w:t>
      </w:r>
      <w:r w:rsidR="005419B3" w:rsidRPr="00A610F7">
        <w:rPr>
          <w:rFonts w:ascii="Sylfaen" w:hAnsi="Sylfaen"/>
          <w:sz w:val="24"/>
          <w:szCs w:val="24"/>
        </w:rPr>
        <w:t xml:space="preserve">. </w:t>
      </w:r>
    </w:p>
    <w:p w14:paraId="12B9B809" w14:textId="674ACA69" w:rsidR="003B75EF" w:rsidRPr="00A610F7" w:rsidRDefault="005419B3" w:rsidP="00A610F7">
      <w:pPr>
        <w:pStyle w:val="ListParagraph"/>
        <w:numPr>
          <w:ilvl w:val="0"/>
          <w:numId w:val="3"/>
        </w:numPr>
        <w:tabs>
          <w:tab w:val="left" w:pos="993"/>
        </w:tabs>
        <w:spacing w:after="0" w:line="276" w:lineRule="auto"/>
        <w:ind w:left="0" w:firstLine="360"/>
        <w:jc w:val="both"/>
        <w:rPr>
          <w:rFonts w:ascii="Sylfaen" w:hAnsi="Sylfaen"/>
          <w:sz w:val="24"/>
          <w:szCs w:val="24"/>
        </w:rPr>
      </w:pPr>
      <w:r w:rsidRPr="00A610F7">
        <w:rPr>
          <w:rFonts w:ascii="Sylfaen" w:hAnsi="Sylfaen"/>
          <w:sz w:val="24"/>
          <w:szCs w:val="24"/>
        </w:rPr>
        <w:t xml:space="preserve">საკონსტიტუციო სასამართლო მიიჩნევს, რომ </w:t>
      </w:r>
      <w:r w:rsidR="00CF313B" w:rsidRPr="00A610F7">
        <w:rPr>
          <w:rFonts w:ascii="Sylfaen" w:hAnsi="Sylfaen"/>
          <w:sz w:val="24"/>
          <w:szCs w:val="24"/>
        </w:rPr>
        <w:t xml:space="preserve">ხსენებულ </w:t>
      </w:r>
      <w:r w:rsidR="003A06C6" w:rsidRPr="00A610F7">
        <w:rPr>
          <w:rFonts w:ascii="Sylfaen" w:hAnsi="Sylfaen"/>
          <w:sz w:val="24"/>
          <w:szCs w:val="24"/>
        </w:rPr>
        <w:t>სადავო ნორმ</w:t>
      </w:r>
      <w:r w:rsidR="00CF313B" w:rsidRPr="00A610F7">
        <w:rPr>
          <w:rFonts w:ascii="Sylfaen" w:hAnsi="Sylfaen"/>
          <w:sz w:val="24"/>
          <w:szCs w:val="24"/>
        </w:rPr>
        <w:t>ებ</w:t>
      </w:r>
      <w:r w:rsidR="003A06C6" w:rsidRPr="00A610F7">
        <w:rPr>
          <w:rFonts w:ascii="Sylfaen" w:hAnsi="Sylfaen"/>
          <w:sz w:val="24"/>
          <w:szCs w:val="24"/>
        </w:rPr>
        <w:t>ს არ აქვს ის შინაარსი, რომელზედაც უთითებს მოსარჩელე</w:t>
      </w:r>
      <w:r w:rsidR="00D23F04" w:rsidRPr="00A610F7">
        <w:rPr>
          <w:rFonts w:ascii="Sylfaen" w:hAnsi="Sylfaen"/>
          <w:sz w:val="24"/>
          <w:szCs w:val="24"/>
        </w:rPr>
        <w:t xml:space="preserve">. </w:t>
      </w:r>
      <w:r w:rsidR="00611AD0" w:rsidRPr="00A610F7">
        <w:rPr>
          <w:rFonts w:ascii="Sylfaen" w:hAnsi="Sylfaen"/>
          <w:sz w:val="24"/>
          <w:szCs w:val="24"/>
        </w:rPr>
        <w:t xml:space="preserve">ზემოაღნიშნული სადავო ნორმები განსაზღვრავს </w:t>
      </w:r>
      <w:r w:rsidR="00885416" w:rsidRPr="00A610F7">
        <w:rPr>
          <w:rFonts w:ascii="Sylfaen" w:hAnsi="Sylfaen"/>
          <w:sz w:val="24"/>
          <w:szCs w:val="24"/>
        </w:rPr>
        <w:t>არა მოწმის მოსარჩ</w:t>
      </w:r>
      <w:r w:rsidR="00162FE4" w:rsidRPr="00A610F7">
        <w:rPr>
          <w:rFonts w:ascii="Sylfaen" w:hAnsi="Sylfaen"/>
          <w:sz w:val="24"/>
          <w:szCs w:val="24"/>
        </w:rPr>
        <w:t>ე</w:t>
      </w:r>
      <w:r w:rsidR="00885416" w:rsidRPr="00A610F7">
        <w:rPr>
          <w:rFonts w:ascii="Sylfaen" w:hAnsi="Sylfaen"/>
          <w:sz w:val="24"/>
          <w:szCs w:val="24"/>
        </w:rPr>
        <w:t>ლის მიერ მითითებულ ვალდებულებებს</w:t>
      </w:r>
      <w:r w:rsidR="003B75EF" w:rsidRPr="00A610F7">
        <w:rPr>
          <w:rFonts w:ascii="Sylfaen" w:hAnsi="Sylfaen"/>
          <w:sz w:val="24"/>
          <w:szCs w:val="24"/>
        </w:rPr>
        <w:t>,</w:t>
      </w:r>
      <w:r w:rsidR="00885416" w:rsidRPr="00A610F7">
        <w:rPr>
          <w:rFonts w:ascii="Sylfaen" w:hAnsi="Sylfaen"/>
          <w:sz w:val="24"/>
          <w:szCs w:val="24"/>
        </w:rPr>
        <w:t xml:space="preserve"> არამედ მის</w:t>
      </w:r>
      <w:r w:rsidR="00611AD0" w:rsidRPr="00A610F7">
        <w:rPr>
          <w:rFonts w:ascii="Sylfaen" w:hAnsi="Sylfaen"/>
          <w:sz w:val="24"/>
          <w:szCs w:val="24"/>
        </w:rPr>
        <w:t xml:space="preserve"> დაკითხვასთან დაკავშირებულ </w:t>
      </w:r>
      <w:r w:rsidR="00E516BD">
        <w:rPr>
          <w:rFonts w:ascii="Sylfaen" w:hAnsi="Sylfaen"/>
          <w:sz w:val="24"/>
          <w:szCs w:val="24"/>
        </w:rPr>
        <w:t>სხვა</w:t>
      </w:r>
      <w:r w:rsidR="00611AD0" w:rsidRPr="00A610F7">
        <w:rPr>
          <w:rFonts w:ascii="Sylfaen" w:hAnsi="Sylfaen"/>
          <w:sz w:val="24"/>
          <w:szCs w:val="24"/>
        </w:rPr>
        <w:t xml:space="preserve"> პროცედურულ საკითხებს. </w:t>
      </w:r>
    </w:p>
    <w:p w14:paraId="39883973" w14:textId="4AF73395" w:rsidR="005419B3" w:rsidRPr="00A610F7" w:rsidRDefault="003B75EF" w:rsidP="00A610F7">
      <w:pPr>
        <w:pStyle w:val="ListParagraph"/>
        <w:numPr>
          <w:ilvl w:val="0"/>
          <w:numId w:val="3"/>
        </w:numPr>
        <w:tabs>
          <w:tab w:val="left" w:pos="993"/>
        </w:tabs>
        <w:spacing w:after="0" w:line="276" w:lineRule="auto"/>
        <w:ind w:left="0" w:firstLine="360"/>
        <w:jc w:val="both"/>
        <w:rPr>
          <w:rFonts w:ascii="Sylfaen" w:hAnsi="Sylfaen"/>
          <w:sz w:val="24"/>
          <w:szCs w:val="24"/>
        </w:rPr>
      </w:pPr>
      <w:r w:rsidRPr="00A610F7">
        <w:rPr>
          <w:rFonts w:ascii="Sylfaen" w:hAnsi="Sylfaen"/>
          <w:sz w:val="24"/>
          <w:szCs w:val="24"/>
        </w:rPr>
        <w:t>1</w:t>
      </w:r>
      <w:r w:rsidR="00A86361" w:rsidRPr="00A610F7">
        <w:rPr>
          <w:rFonts w:ascii="Sylfaen" w:hAnsi="Sylfaen"/>
          <w:sz w:val="24"/>
          <w:szCs w:val="24"/>
        </w:rPr>
        <w:t>998 წლის 20 თებერვლის სისხლის სამართლის</w:t>
      </w:r>
      <w:r w:rsidR="007972C7" w:rsidRPr="00A610F7">
        <w:rPr>
          <w:rFonts w:ascii="Sylfaen" w:hAnsi="Sylfaen"/>
          <w:sz w:val="24"/>
          <w:szCs w:val="24"/>
        </w:rPr>
        <w:t xml:space="preserve"> საპროცესო კოდექსის</w:t>
      </w:r>
      <w:r w:rsidR="00611AD0" w:rsidRPr="00A610F7">
        <w:rPr>
          <w:rFonts w:ascii="Sylfaen" w:hAnsi="Sylfaen"/>
          <w:sz w:val="24"/>
          <w:szCs w:val="24"/>
        </w:rPr>
        <w:t xml:space="preserve"> 294-ე მუხლი ადგენს მოწმის დაკითხვის ადგილს, </w:t>
      </w:r>
      <w:r w:rsidR="00206DBC" w:rsidRPr="00A610F7">
        <w:rPr>
          <w:rFonts w:ascii="Sylfaen" w:hAnsi="Sylfaen"/>
          <w:sz w:val="24"/>
          <w:szCs w:val="24"/>
        </w:rPr>
        <w:t>მე-300 მუხლის მე-</w:t>
      </w:r>
      <w:r w:rsidR="00D253DC" w:rsidRPr="00A610F7">
        <w:rPr>
          <w:rFonts w:ascii="Sylfaen" w:hAnsi="Sylfaen"/>
          <w:sz w:val="24"/>
          <w:szCs w:val="24"/>
        </w:rPr>
        <w:t xml:space="preserve">2 </w:t>
      </w:r>
      <w:r w:rsidR="00162FE4" w:rsidRPr="00A610F7">
        <w:rPr>
          <w:rFonts w:ascii="Sylfaen" w:hAnsi="Sylfaen"/>
          <w:sz w:val="24"/>
          <w:szCs w:val="24"/>
        </w:rPr>
        <w:t>ნაწილი</w:t>
      </w:r>
      <w:r w:rsidR="00D253DC" w:rsidRPr="00A610F7">
        <w:rPr>
          <w:rFonts w:ascii="Sylfaen" w:hAnsi="Sylfaen"/>
          <w:sz w:val="24"/>
          <w:szCs w:val="24"/>
        </w:rPr>
        <w:t xml:space="preserve"> კი </w:t>
      </w:r>
      <w:r w:rsidRPr="00A610F7">
        <w:rPr>
          <w:rFonts w:ascii="Sylfaen" w:hAnsi="Sylfaen"/>
          <w:sz w:val="24"/>
          <w:szCs w:val="24"/>
        </w:rPr>
        <w:t>განსაზღვრავს</w:t>
      </w:r>
      <w:r w:rsidR="00D253DC" w:rsidRPr="00A610F7">
        <w:rPr>
          <w:rFonts w:ascii="Sylfaen" w:hAnsi="Sylfaen"/>
          <w:sz w:val="24"/>
          <w:szCs w:val="24"/>
        </w:rPr>
        <w:t xml:space="preserve"> გამომძიებლის უფლ</w:t>
      </w:r>
      <w:r w:rsidR="004D77E9" w:rsidRPr="00A610F7">
        <w:rPr>
          <w:rFonts w:ascii="Sylfaen" w:hAnsi="Sylfaen"/>
          <w:sz w:val="24"/>
          <w:szCs w:val="24"/>
        </w:rPr>
        <w:t>ე</w:t>
      </w:r>
      <w:r w:rsidR="00D253DC" w:rsidRPr="00A610F7">
        <w:rPr>
          <w:rFonts w:ascii="Sylfaen" w:hAnsi="Sylfaen"/>
          <w:sz w:val="24"/>
          <w:szCs w:val="24"/>
        </w:rPr>
        <w:t>ბ</w:t>
      </w:r>
      <w:r w:rsidR="004D77E9" w:rsidRPr="00A610F7">
        <w:rPr>
          <w:rFonts w:ascii="Sylfaen" w:hAnsi="Sylfaen"/>
          <w:sz w:val="24"/>
          <w:szCs w:val="24"/>
        </w:rPr>
        <w:t>ა</w:t>
      </w:r>
      <w:r w:rsidR="00D253DC" w:rsidRPr="00A610F7">
        <w:rPr>
          <w:rFonts w:ascii="Sylfaen" w:hAnsi="Sylfaen"/>
          <w:sz w:val="24"/>
          <w:szCs w:val="24"/>
        </w:rPr>
        <w:t>ს მოითხოვოს დაკითხ</w:t>
      </w:r>
      <w:r w:rsidR="004D77E9" w:rsidRPr="00A610F7">
        <w:rPr>
          <w:rFonts w:ascii="Sylfaen" w:hAnsi="Sylfaen"/>
          <w:sz w:val="24"/>
          <w:szCs w:val="24"/>
        </w:rPr>
        <w:t>ვ</w:t>
      </w:r>
      <w:r w:rsidR="00D253DC" w:rsidRPr="00A610F7">
        <w:rPr>
          <w:rFonts w:ascii="Sylfaen" w:hAnsi="Sylfaen"/>
          <w:sz w:val="24"/>
          <w:szCs w:val="24"/>
        </w:rPr>
        <w:t>ის დროს მოწმის მიერ გამოყენებული დოკუმენტები ან სხვა ჩანაწერები.</w:t>
      </w:r>
      <w:r w:rsidR="00162FE4" w:rsidRPr="00A610F7">
        <w:rPr>
          <w:rFonts w:ascii="Sylfaen" w:hAnsi="Sylfaen"/>
          <w:sz w:val="24"/>
          <w:szCs w:val="24"/>
        </w:rPr>
        <w:t xml:space="preserve"> </w:t>
      </w:r>
      <w:r w:rsidR="00611AD0" w:rsidRPr="00A610F7">
        <w:rPr>
          <w:rFonts w:ascii="Sylfaen" w:hAnsi="Sylfaen"/>
          <w:sz w:val="24"/>
          <w:szCs w:val="24"/>
        </w:rPr>
        <w:t xml:space="preserve">305-ე მუხლის მე-3 ნაწილი </w:t>
      </w:r>
      <w:r w:rsidRPr="00A610F7">
        <w:rPr>
          <w:rFonts w:ascii="Sylfaen" w:hAnsi="Sylfaen"/>
          <w:sz w:val="24"/>
          <w:szCs w:val="24"/>
        </w:rPr>
        <w:t xml:space="preserve">შეეხება </w:t>
      </w:r>
      <w:r w:rsidR="00611AD0" w:rsidRPr="00A610F7">
        <w:rPr>
          <w:rFonts w:ascii="Sylfaen" w:hAnsi="Sylfaen"/>
          <w:sz w:val="24"/>
          <w:szCs w:val="24"/>
        </w:rPr>
        <w:t xml:space="preserve">გამომძიებლის ვალდებულებას მოწმის დაკითხვამდე განახორციელოს გარკვეული ქმედებები - დაადგინოს მოწმის ვინაობა, მიაწოდოს მას გარკვეული ინფორმაცია და ა.შ. ამავე კოდექსის 306-ე მუხლის პირველი ნაწილი </w:t>
      </w:r>
      <w:r w:rsidR="006F608D" w:rsidRPr="00A610F7">
        <w:rPr>
          <w:rFonts w:ascii="Sylfaen" w:hAnsi="Sylfaen"/>
          <w:sz w:val="24"/>
          <w:szCs w:val="24"/>
        </w:rPr>
        <w:t>განსაზღვრავს</w:t>
      </w:r>
      <w:r w:rsidR="00611AD0" w:rsidRPr="00A610F7">
        <w:rPr>
          <w:rFonts w:ascii="Sylfaen" w:hAnsi="Sylfaen"/>
          <w:sz w:val="24"/>
          <w:szCs w:val="24"/>
        </w:rPr>
        <w:t xml:space="preserve"> არასრულწლოვანი პირის, ხოლო 307-ე მუხლის პირველი ნაწილი კი - ყრუ-მუნჯის მოწმედ დაკითხვის თავისებურებებს.</w:t>
      </w:r>
      <w:r w:rsidR="00FD0F19" w:rsidRPr="00A610F7">
        <w:rPr>
          <w:rFonts w:ascii="Sylfaen" w:hAnsi="Sylfaen"/>
          <w:sz w:val="24"/>
          <w:szCs w:val="24"/>
        </w:rPr>
        <w:t xml:space="preserve"> </w:t>
      </w:r>
      <w:r w:rsidR="00EC0C3F" w:rsidRPr="00A610F7">
        <w:rPr>
          <w:rFonts w:ascii="Sylfaen" w:hAnsi="Sylfaen"/>
          <w:sz w:val="24"/>
          <w:szCs w:val="24"/>
        </w:rPr>
        <w:t xml:space="preserve">N1234 კონსტიტუციურ სარჩელში მოყვანილი სასარჩელო არგუმენტაცია მიმართულია მოწმის გამომძიებელთან/პროკურორთან სავალდებულოდ დაკითხვის არაკონსტიტუციურობის მტკიცებისაკენ. </w:t>
      </w:r>
      <w:r w:rsidR="006F608D" w:rsidRPr="00A610F7">
        <w:rPr>
          <w:rFonts w:ascii="Sylfaen" w:hAnsi="Sylfaen"/>
          <w:sz w:val="24"/>
          <w:szCs w:val="24"/>
        </w:rPr>
        <w:t xml:space="preserve">მოსარჩელე მხარეს არ წარმოუდგენია </w:t>
      </w:r>
      <w:r w:rsidR="005D3C29" w:rsidRPr="00A610F7">
        <w:rPr>
          <w:rFonts w:ascii="Sylfaen" w:hAnsi="Sylfaen"/>
          <w:sz w:val="24"/>
          <w:szCs w:val="24"/>
        </w:rPr>
        <w:t xml:space="preserve">სათანადო </w:t>
      </w:r>
      <w:r w:rsidR="006F608D" w:rsidRPr="00A610F7">
        <w:rPr>
          <w:rFonts w:ascii="Sylfaen" w:hAnsi="Sylfaen"/>
          <w:sz w:val="24"/>
          <w:szCs w:val="24"/>
        </w:rPr>
        <w:t>არგუმენტაცია იმის თაობაზე, თუ რატომ</w:t>
      </w:r>
      <w:r w:rsidR="00DE7160" w:rsidRPr="00A610F7">
        <w:rPr>
          <w:rFonts w:ascii="Sylfaen" w:hAnsi="Sylfaen"/>
          <w:sz w:val="24"/>
          <w:szCs w:val="24"/>
        </w:rPr>
        <w:t xml:space="preserve"> </w:t>
      </w:r>
      <w:r w:rsidR="00245238" w:rsidRPr="00A610F7">
        <w:rPr>
          <w:rFonts w:ascii="Sylfaen" w:hAnsi="Sylfaen"/>
          <w:sz w:val="24"/>
          <w:szCs w:val="24"/>
        </w:rPr>
        <w:t>განსაზღვრავს</w:t>
      </w:r>
      <w:r w:rsidR="00DE7160" w:rsidRPr="00A610F7">
        <w:rPr>
          <w:rFonts w:ascii="Sylfaen" w:hAnsi="Sylfaen"/>
          <w:sz w:val="24"/>
          <w:szCs w:val="24"/>
        </w:rPr>
        <w:t xml:space="preserve"> ხსენებული ნორმები </w:t>
      </w:r>
      <w:r w:rsidR="00162FE4" w:rsidRPr="00A610F7">
        <w:rPr>
          <w:rFonts w:ascii="Sylfaen" w:hAnsi="Sylfaen"/>
          <w:sz w:val="24"/>
          <w:szCs w:val="24"/>
        </w:rPr>
        <w:t>მოწმის</w:t>
      </w:r>
      <w:r w:rsidR="00DE7160" w:rsidRPr="00A610F7">
        <w:rPr>
          <w:rFonts w:ascii="Sylfaen" w:hAnsi="Sylfaen"/>
          <w:sz w:val="24"/>
          <w:szCs w:val="24"/>
        </w:rPr>
        <w:t xml:space="preserve"> გამომძიებელთან, პროკურორთან გამოცხადების და ჩვენების მიცემის ვალდებულებას, ან/და სხვა რა </w:t>
      </w:r>
      <w:r w:rsidR="008D6420" w:rsidRPr="00A610F7">
        <w:rPr>
          <w:rFonts w:ascii="Sylfaen" w:hAnsi="Sylfaen"/>
          <w:sz w:val="24"/>
          <w:szCs w:val="24"/>
        </w:rPr>
        <w:t>გარემოებების</w:t>
      </w:r>
      <w:r w:rsidR="00DE7160" w:rsidRPr="00A610F7">
        <w:rPr>
          <w:rFonts w:ascii="Sylfaen" w:hAnsi="Sylfaen"/>
          <w:sz w:val="24"/>
          <w:szCs w:val="24"/>
        </w:rPr>
        <w:t xml:space="preserve"> გამო </w:t>
      </w:r>
      <w:r w:rsidR="006F608D" w:rsidRPr="00A610F7">
        <w:rPr>
          <w:rFonts w:ascii="Sylfaen" w:hAnsi="Sylfaen"/>
          <w:sz w:val="24"/>
          <w:szCs w:val="24"/>
        </w:rPr>
        <w:t xml:space="preserve"> </w:t>
      </w:r>
      <w:r w:rsidRPr="00A610F7">
        <w:rPr>
          <w:rFonts w:ascii="Sylfaen" w:hAnsi="Sylfaen"/>
          <w:sz w:val="24"/>
          <w:szCs w:val="24"/>
        </w:rPr>
        <w:t>მიიჩნევს იგი არაკონსტიტუციურად</w:t>
      </w:r>
      <w:r w:rsidR="006F608D" w:rsidRPr="00A610F7">
        <w:rPr>
          <w:rFonts w:ascii="Sylfaen" w:hAnsi="Sylfaen"/>
          <w:sz w:val="24"/>
          <w:szCs w:val="24"/>
        </w:rPr>
        <w:t xml:space="preserve"> ზემოაღნიშნული </w:t>
      </w:r>
      <w:r w:rsidR="00EC0C3F" w:rsidRPr="00A610F7">
        <w:rPr>
          <w:rFonts w:ascii="Sylfaen" w:hAnsi="Sylfaen"/>
          <w:sz w:val="24"/>
          <w:szCs w:val="24"/>
        </w:rPr>
        <w:t xml:space="preserve">სადავო </w:t>
      </w:r>
      <w:r w:rsidR="00F36E1E" w:rsidRPr="00A610F7">
        <w:rPr>
          <w:rFonts w:ascii="Sylfaen" w:hAnsi="Sylfaen"/>
          <w:sz w:val="24"/>
          <w:szCs w:val="24"/>
        </w:rPr>
        <w:t xml:space="preserve">ნორმებით </w:t>
      </w:r>
      <w:r w:rsidRPr="00A610F7">
        <w:rPr>
          <w:rFonts w:ascii="Sylfaen" w:hAnsi="Sylfaen"/>
          <w:sz w:val="24"/>
          <w:szCs w:val="24"/>
        </w:rPr>
        <w:t>განსაზღვრულ</w:t>
      </w:r>
      <w:r w:rsidR="00F36E1E" w:rsidRPr="00A610F7">
        <w:rPr>
          <w:rFonts w:ascii="Sylfaen" w:hAnsi="Sylfaen"/>
          <w:sz w:val="24"/>
          <w:szCs w:val="24"/>
        </w:rPr>
        <w:t xml:space="preserve"> </w:t>
      </w:r>
      <w:r w:rsidR="006F608D" w:rsidRPr="00A610F7">
        <w:rPr>
          <w:rFonts w:ascii="Sylfaen" w:hAnsi="Sylfaen"/>
          <w:sz w:val="24"/>
          <w:szCs w:val="24"/>
        </w:rPr>
        <w:t xml:space="preserve">მოწმის დაკითხვის </w:t>
      </w:r>
      <w:r w:rsidR="00F36E1E" w:rsidRPr="00A610F7">
        <w:rPr>
          <w:rFonts w:ascii="Sylfaen" w:hAnsi="Sylfaen"/>
          <w:sz w:val="24"/>
          <w:szCs w:val="24"/>
        </w:rPr>
        <w:t>პროცედურ</w:t>
      </w:r>
      <w:r w:rsidR="009B0545" w:rsidRPr="00A610F7">
        <w:rPr>
          <w:rFonts w:ascii="Sylfaen" w:hAnsi="Sylfaen"/>
          <w:sz w:val="24"/>
          <w:szCs w:val="24"/>
        </w:rPr>
        <w:t>ებს</w:t>
      </w:r>
      <w:r w:rsidR="00EC0C3F" w:rsidRPr="00A610F7">
        <w:rPr>
          <w:rFonts w:ascii="Sylfaen" w:hAnsi="Sylfaen"/>
          <w:sz w:val="24"/>
          <w:szCs w:val="24"/>
        </w:rPr>
        <w:t>.</w:t>
      </w:r>
      <w:r w:rsidR="006F608D" w:rsidRPr="00A610F7">
        <w:rPr>
          <w:rFonts w:ascii="Sylfaen" w:hAnsi="Sylfaen"/>
          <w:sz w:val="24"/>
          <w:szCs w:val="24"/>
        </w:rPr>
        <w:t xml:space="preserve"> </w:t>
      </w:r>
    </w:p>
    <w:p w14:paraId="4CD601C0" w14:textId="6B058A05" w:rsidR="00D10783" w:rsidRPr="00A610F7" w:rsidRDefault="00D10783" w:rsidP="00A610F7">
      <w:pPr>
        <w:pStyle w:val="ListParagraph"/>
        <w:numPr>
          <w:ilvl w:val="0"/>
          <w:numId w:val="3"/>
        </w:numPr>
        <w:tabs>
          <w:tab w:val="left" w:pos="993"/>
        </w:tabs>
        <w:spacing w:after="0" w:line="276" w:lineRule="auto"/>
        <w:ind w:left="0" w:firstLine="360"/>
        <w:jc w:val="both"/>
        <w:rPr>
          <w:rFonts w:ascii="Sylfaen" w:hAnsi="Sylfaen"/>
          <w:sz w:val="24"/>
          <w:szCs w:val="24"/>
        </w:rPr>
      </w:pPr>
      <w:r w:rsidRPr="00A610F7">
        <w:rPr>
          <w:rFonts w:ascii="Sylfaen" w:hAnsi="Sylfaen"/>
          <w:color w:val="000000"/>
          <w:sz w:val="24"/>
          <w:szCs w:val="24"/>
        </w:rPr>
        <w:t xml:space="preserve">აღნიშნულიდან  გამომდინარე, </w:t>
      </w:r>
      <w:r w:rsidRPr="00A610F7">
        <w:rPr>
          <w:rFonts w:ascii="Sylfaen" w:hAnsi="Sylfaen" w:cs="Sylfaen"/>
          <w:sz w:val="24"/>
          <w:szCs w:val="24"/>
        </w:rPr>
        <w:t xml:space="preserve">№1234 კონსტიტუციური სარჩელი სასარჩელო მოთხოვნის იმ ნაწილში, რომელიც შეეხება </w:t>
      </w:r>
      <w:r w:rsidR="00A86361" w:rsidRPr="00A610F7">
        <w:rPr>
          <w:rFonts w:ascii="Sylfaen" w:hAnsi="Sylfaen" w:cs="Sylfaen"/>
          <w:sz w:val="24"/>
          <w:szCs w:val="24"/>
        </w:rPr>
        <w:t>1998 წლის 20 თებერვლის სისხლის სამართლის</w:t>
      </w:r>
      <w:r w:rsidR="007972C7" w:rsidRPr="00A610F7">
        <w:rPr>
          <w:rFonts w:ascii="Sylfaen" w:hAnsi="Sylfaen" w:cs="Sylfaen"/>
          <w:sz w:val="24"/>
          <w:szCs w:val="24"/>
        </w:rPr>
        <w:t xml:space="preserve"> საპროცესო კოდექსის</w:t>
      </w:r>
      <w:r w:rsidRPr="00A610F7">
        <w:rPr>
          <w:rFonts w:ascii="Sylfaen" w:hAnsi="Sylfaen" w:cs="Sylfaen"/>
          <w:sz w:val="24"/>
          <w:szCs w:val="24"/>
        </w:rPr>
        <w:t xml:space="preserve"> </w:t>
      </w:r>
      <w:r w:rsidRPr="00A610F7">
        <w:rPr>
          <w:rFonts w:ascii="Sylfaen" w:hAnsi="Sylfaen"/>
          <w:sz w:val="24"/>
          <w:szCs w:val="24"/>
        </w:rPr>
        <w:t xml:space="preserve">294-ე მუხლის სიტყვების: „მოწმეებს, დაზარალებულებს ... გამომძიებელი დაკითხავს წინასწარი გამოძიების წარმოების ... ადგილას“, </w:t>
      </w:r>
      <w:r w:rsidR="007E436B" w:rsidRPr="00A610F7">
        <w:rPr>
          <w:rFonts w:ascii="Sylfaen" w:hAnsi="Sylfaen"/>
          <w:sz w:val="24"/>
          <w:szCs w:val="24"/>
        </w:rPr>
        <w:t xml:space="preserve">მე-300 მუხლის მე-2 ნაწილის, </w:t>
      </w:r>
      <w:r w:rsidRPr="00A610F7">
        <w:rPr>
          <w:rFonts w:ascii="Sylfaen" w:hAnsi="Sylfaen"/>
          <w:sz w:val="24"/>
          <w:szCs w:val="24"/>
        </w:rPr>
        <w:t>305-ე მუხლის მე-3 ნაწილის სიტყვების: „დაკითხვამდე გამომძიებელმა …  უნდა ... გააფრთხილოს, რომ ვალდებულია თქვას ყველაფერი, რაც იცის ამ საქმესთან დაკავშირებით, აგრეთვე უნდა გააფრთხილოს ჩვენების მიცემაზე უარის თქმისათვის ... სისხლის სამართლის პასუხისმგებლობის შესახებ. ...“, 306-ე მუხლის პირველი ნაწილის სიტყვის: „დაიკითხოს“</w:t>
      </w:r>
      <w:r w:rsidR="00344503" w:rsidRPr="00A610F7">
        <w:rPr>
          <w:rFonts w:ascii="Sylfaen" w:hAnsi="Sylfaen"/>
          <w:sz w:val="24"/>
          <w:szCs w:val="24"/>
        </w:rPr>
        <w:t xml:space="preserve"> და</w:t>
      </w:r>
      <w:r w:rsidRPr="00A610F7">
        <w:rPr>
          <w:rFonts w:ascii="Sylfaen" w:hAnsi="Sylfaen"/>
          <w:sz w:val="24"/>
          <w:szCs w:val="24"/>
        </w:rPr>
        <w:t xml:space="preserve"> 307-ე მუხლის </w:t>
      </w:r>
      <w:r w:rsidRPr="00A610F7">
        <w:rPr>
          <w:rFonts w:ascii="Sylfaen" w:hAnsi="Sylfaen"/>
          <w:sz w:val="24"/>
          <w:szCs w:val="24"/>
        </w:rPr>
        <w:lastRenderedPageBreak/>
        <w:t>პირველი ნაწილის სიტყვის: „დაკითხვა“</w:t>
      </w:r>
      <w:r w:rsidR="00344503" w:rsidRPr="00A610F7">
        <w:rPr>
          <w:rFonts w:ascii="Sylfaen" w:hAnsi="Sylfaen"/>
          <w:sz w:val="24"/>
          <w:szCs w:val="24"/>
        </w:rPr>
        <w:t xml:space="preserve"> </w:t>
      </w:r>
      <w:r w:rsidRPr="00A610F7">
        <w:rPr>
          <w:rFonts w:ascii="Sylfaen" w:hAnsi="Sylfaen"/>
          <w:sz w:val="24"/>
          <w:szCs w:val="24"/>
        </w:rPr>
        <w:t>კონსტიტუციურობა</w:t>
      </w:r>
      <w:r w:rsidR="00507736" w:rsidRPr="00A610F7">
        <w:rPr>
          <w:rFonts w:ascii="Sylfaen" w:hAnsi="Sylfaen"/>
          <w:sz w:val="24"/>
          <w:szCs w:val="24"/>
        </w:rPr>
        <w:t>ს</w:t>
      </w:r>
      <w:r w:rsidRPr="00A610F7">
        <w:rPr>
          <w:rFonts w:ascii="Sylfaen" w:hAnsi="Sylfaen"/>
          <w:sz w:val="24"/>
          <w:szCs w:val="24"/>
        </w:rPr>
        <w:t xml:space="preserve"> საქართველოს კონსტიტუციის 42-ე მუხლის პირველ და მე-6 პუნქტებთან მიმართებით,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გათვალისწინებული საფუძვე</w:t>
      </w:r>
      <w:r w:rsidR="006F608D" w:rsidRPr="00A610F7">
        <w:rPr>
          <w:rFonts w:ascii="Sylfaen" w:hAnsi="Sylfaen"/>
          <w:sz w:val="24"/>
          <w:szCs w:val="24"/>
        </w:rPr>
        <w:t>ლ</w:t>
      </w:r>
      <w:r w:rsidRPr="00A610F7">
        <w:rPr>
          <w:rFonts w:ascii="Sylfaen" w:hAnsi="Sylfaen"/>
          <w:sz w:val="24"/>
          <w:szCs w:val="24"/>
        </w:rPr>
        <w:t>ი.</w:t>
      </w:r>
    </w:p>
    <w:p w14:paraId="0D58FE85" w14:textId="50FD055C" w:rsidR="00703096" w:rsidRPr="00A610F7" w:rsidRDefault="009F6139" w:rsidP="00A610F7">
      <w:pPr>
        <w:pStyle w:val="ListParagraph"/>
        <w:numPr>
          <w:ilvl w:val="0"/>
          <w:numId w:val="3"/>
        </w:numPr>
        <w:spacing w:after="0" w:line="276" w:lineRule="auto"/>
        <w:ind w:left="0" w:firstLine="360"/>
        <w:jc w:val="both"/>
        <w:rPr>
          <w:rFonts w:ascii="Sylfaen" w:hAnsi="Sylfaen"/>
          <w:sz w:val="24"/>
          <w:szCs w:val="24"/>
        </w:rPr>
      </w:pPr>
      <w:r w:rsidRPr="00A610F7">
        <w:rPr>
          <w:rFonts w:ascii="Sylfaen" w:hAnsi="Sylfaen" w:cs="Sylfaen"/>
          <w:sz w:val="24"/>
          <w:szCs w:val="24"/>
        </w:rPr>
        <w:t>საქართველოს</w:t>
      </w:r>
      <w:r w:rsidRPr="00A610F7">
        <w:rPr>
          <w:rFonts w:ascii="Sylfaen" w:hAnsi="Sylfaen"/>
          <w:sz w:val="24"/>
          <w:szCs w:val="24"/>
        </w:rPr>
        <w:t xml:space="preserve"> საკონსტიტუციო სასამართლო მიიჩნევს, რომ </w:t>
      </w:r>
      <w:r w:rsidR="00C135CB" w:rsidRPr="00A610F7">
        <w:rPr>
          <w:rFonts w:ascii="Sylfaen" w:hAnsi="Sylfaen"/>
          <w:sz w:val="24"/>
          <w:szCs w:val="24"/>
        </w:rPr>
        <w:t xml:space="preserve">№1234 და </w:t>
      </w:r>
      <w:r w:rsidRPr="00A610F7">
        <w:rPr>
          <w:rFonts w:ascii="Sylfaen" w:hAnsi="Sylfaen"/>
          <w:sz w:val="24"/>
          <w:szCs w:val="24"/>
        </w:rPr>
        <w:t xml:space="preserve">№1235 კონსტიტუციური </w:t>
      </w:r>
      <w:r w:rsidR="00C135CB" w:rsidRPr="00A610F7">
        <w:rPr>
          <w:rFonts w:ascii="Sylfaen" w:hAnsi="Sylfaen"/>
          <w:sz w:val="24"/>
          <w:szCs w:val="24"/>
        </w:rPr>
        <w:t>სარჩელები,</w:t>
      </w:r>
      <w:r w:rsidRPr="00A610F7">
        <w:rPr>
          <w:rFonts w:ascii="Sylfaen" w:hAnsi="Sylfaen"/>
          <w:sz w:val="24"/>
          <w:szCs w:val="24"/>
        </w:rPr>
        <w:t xml:space="preserve"> სხვა მხრივ, </w:t>
      </w:r>
      <w:r w:rsidR="00C135CB" w:rsidRPr="00A610F7">
        <w:rPr>
          <w:rFonts w:ascii="Sylfaen" w:hAnsi="Sylfaen"/>
          <w:sz w:val="24"/>
          <w:szCs w:val="24"/>
        </w:rPr>
        <w:t>აკმაყოფილებ</w:t>
      </w:r>
      <w:r w:rsidR="006F2C6E" w:rsidRPr="00A610F7">
        <w:rPr>
          <w:rFonts w:ascii="Sylfaen" w:hAnsi="Sylfaen"/>
          <w:sz w:val="24"/>
          <w:szCs w:val="24"/>
        </w:rPr>
        <w:t>ს</w:t>
      </w:r>
      <w:r w:rsidRPr="00A610F7">
        <w:rPr>
          <w:rFonts w:ascii="Sylfaen" w:hAnsi="Sylfaen"/>
          <w:sz w:val="24"/>
          <w:szCs w:val="24"/>
        </w:rPr>
        <w:t xml:space="preserve"> „საკონსტიტუციო სამართალწარმოების შესახებ“ საქართველოს კანონის მე-16 მუხლის პირველი და მე-2 პუნქტის მოთხოვნებს და არ არსებობს ამავე კანონის მე-18 მუხლით გათვალისწინებული კონსტიტუციური </w:t>
      </w:r>
      <w:r w:rsidR="00C135CB" w:rsidRPr="00A610F7">
        <w:rPr>
          <w:rFonts w:ascii="Sylfaen" w:hAnsi="Sylfaen"/>
          <w:sz w:val="24"/>
          <w:szCs w:val="24"/>
        </w:rPr>
        <w:t>სარჩელების</w:t>
      </w:r>
      <w:r w:rsidRPr="00A610F7">
        <w:rPr>
          <w:rFonts w:ascii="Sylfaen" w:hAnsi="Sylfaen"/>
          <w:sz w:val="24"/>
          <w:szCs w:val="24"/>
        </w:rPr>
        <w:t xml:space="preserve"> არსებითად განსახილველად არმიღების რომელიმე საფუძველი.</w:t>
      </w:r>
    </w:p>
    <w:p w14:paraId="1824566C" w14:textId="77777777" w:rsidR="00A610F7" w:rsidRDefault="00A610F7" w:rsidP="00A610F7">
      <w:pPr>
        <w:spacing w:after="0" w:line="276" w:lineRule="auto"/>
        <w:ind w:firstLine="360"/>
        <w:jc w:val="center"/>
        <w:rPr>
          <w:rFonts w:ascii="Sylfaen" w:eastAsia="Times New Roman" w:hAnsi="Sylfaen" w:cs="Times New Roman"/>
          <w:b/>
          <w:sz w:val="24"/>
          <w:szCs w:val="24"/>
        </w:rPr>
      </w:pPr>
    </w:p>
    <w:p w14:paraId="2A28D955" w14:textId="77777777" w:rsidR="0049375C" w:rsidRPr="00A610F7" w:rsidRDefault="0049375C" w:rsidP="00A610F7">
      <w:pPr>
        <w:spacing w:after="0" w:line="276" w:lineRule="auto"/>
        <w:jc w:val="center"/>
        <w:rPr>
          <w:rFonts w:ascii="Sylfaen" w:eastAsia="Times New Roman" w:hAnsi="Sylfaen" w:cs="Times New Roman"/>
          <w:b/>
          <w:sz w:val="24"/>
          <w:szCs w:val="24"/>
        </w:rPr>
      </w:pPr>
      <w:r w:rsidRPr="00A610F7">
        <w:rPr>
          <w:rFonts w:ascii="Sylfaen" w:eastAsia="Times New Roman" w:hAnsi="Sylfaen" w:cs="Times New Roman"/>
          <w:b/>
          <w:sz w:val="24"/>
          <w:szCs w:val="24"/>
        </w:rPr>
        <w:t>III</w:t>
      </w:r>
    </w:p>
    <w:p w14:paraId="7C266160" w14:textId="77777777" w:rsidR="0049375C" w:rsidRDefault="0049375C" w:rsidP="00A610F7">
      <w:pPr>
        <w:pStyle w:val="Heading1"/>
        <w:spacing w:before="0" w:line="276" w:lineRule="auto"/>
        <w:jc w:val="center"/>
        <w:rPr>
          <w:rFonts w:ascii="Sylfaen" w:eastAsia="Times New Roman" w:hAnsi="Sylfaen" w:cs="Times New Roman"/>
          <w:b/>
          <w:color w:val="auto"/>
          <w:sz w:val="24"/>
          <w:szCs w:val="24"/>
        </w:rPr>
      </w:pPr>
      <w:r w:rsidRPr="00A610F7">
        <w:rPr>
          <w:rFonts w:ascii="Sylfaen" w:eastAsia="Times New Roman" w:hAnsi="Sylfaen" w:cs="Times New Roman"/>
          <w:b/>
          <w:color w:val="auto"/>
          <w:sz w:val="24"/>
          <w:szCs w:val="24"/>
        </w:rPr>
        <w:t>სარეზოლუციო ნაწილი</w:t>
      </w:r>
    </w:p>
    <w:p w14:paraId="6772955C" w14:textId="16DB9010" w:rsidR="0049375C" w:rsidRPr="00A610F7" w:rsidRDefault="0049375C" w:rsidP="00A610F7">
      <w:pPr>
        <w:tabs>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firstLine="360"/>
        <w:jc w:val="both"/>
        <w:rPr>
          <w:rFonts w:ascii="Sylfaen" w:hAnsi="Sylfaen" w:cs="Sylfaen"/>
          <w:sz w:val="24"/>
          <w:szCs w:val="24"/>
        </w:rPr>
      </w:pPr>
      <w:r w:rsidRPr="00A610F7">
        <w:rPr>
          <w:rFonts w:ascii="Sylfaen" w:hAnsi="Sylfaen" w:cs="Sylfaen"/>
          <w:sz w:val="24"/>
          <w:szCs w:val="24"/>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A610F7">
        <w:rPr>
          <w:rFonts w:ascii="Sylfaen" w:hAnsi="Sylfaen" w:cs="Sylfaen"/>
          <w:sz w:val="24"/>
          <w:szCs w:val="24"/>
          <w:vertAlign w:val="superscript"/>
        </w:rPr>
        <w:t>1</w:t>
      </w:r>
      <w:r w:rsidRPr="00A610F7">
        <w:rPr>
          <w:rFonts w:ascii="Sylfaen" w:hAnsi="Sylfaen" w:cs="Sylfaen"/>
          <w:sz w:val="24"/>
          <w:szCs w:val="24"/>
        </w:rPr>
        <w:t xml:space="preserve"> მუხლის პირველი პუნქტის, 31-ე მუხლის მე-2 პუნქტის, 39-ე მუხლის პირველი პუნქტის „ა“ ქვეპუნქტის, 43-ე მუხლის პირველი, მე-2, მე-5, მე-8, მე-10 და მე-13 პუნქტების, „საკონსტიტუციო სამართალწარმოების შესახებ“ საქართველოს კანონის მე-16 მუხლის პირველი და მე-2 პუნქტების, მე-17 მუხლის მე-5 პუნქტის, მე-18 მუხლის</w:t>
      </w:r>
      <w:r w:rsidR="00E257C0" w:rsidRPr="00A610F7">
        <w:rPr>
          <w:rFonts w:ascii="Sylfaen" w:hAnsi="Sylfaen" w:cs="Sylfaen"/>
          <w:sz w:val="24"/>
          <w:szCs w:val="24"/>
        </w:rPr>
        <w:t>,</w:t>
      </w:r>
      <w:r w:rsidRPr="00A610F7">
        <w:rPr>
          <w:rFonts w:ascii="Sylfaen" w:hAnsi="Sylfaen" w:cs="Sylfaen"/>
          <w:sz w:val="24"/>
          <w:szCs w:val="24"/>
        </w:rPr>
        <w:t xml:space="preserve">  21-ე მუხლის პირველი პუნქტის და 22-ე მუხლის პირველი, მე-2, მე-3 და მე-6 პუნქტების</w:t>
      </w:r>
      <w:r w:rsidR="00E257C0" w:rsidRPr="00A610F7">
        <w:rPr>
          <w:rFonts w:ascii="Sylfaen" w:hAnsi="Sylfaen" w:cs="Sylfaen"/>
          <w:sz w:val="24"/>
          <w:szCs w:val="24"/>
        </w:rPr>
        <w:t xml:space="preserve"> საფუძველზე</w:t>
      </w:r>
      <w:r w:rsidRPr="00A610F7">
        <w:rPr>
          <w:rFonts w:ascii="Sylfaen" w:hAnsi="Sylfaen" w:cs="Sylfaen"/>
          <w:sz w:val="24"/>
          <w:szCs w:val="24"/>
        </w:rPr>
        <w:t xml:space="preserve">, </w:t>
      </w:r>
    </w:p>
    <w:p w14:paraId="31D8E36F" w14:textId="77777777" w:rsidR="0049375C" w:rsidRPr="00A610F7" w:rsidRDefault="0049375C" w:rsidP="00A610F7">
      <w:pPr>
        <w:pStyle w:val="BodyTextIndent"/>
        <w:tabs>
          <w:tab w:val="left" w:pos="0"/>
        </w:tabs>
        <w:spacing w:line="276" w:lineRule="auto"/>
        <w:ind w:firstLine="360"/>
        <w:rPr>
          <w:rFonts w:ascii="Sylfaen" w:hAnsi="Sylfaen"/>
          <w:sz w:val="24"/>
          <w:szCs w:val="24"/>
          <w:lang w:val="ka-GE"/>
        </w:rPr>
      </w:pPr>
    </w:p>
    <w:p w14:paraId="6899DA36" w14:textId="77777777" w:rsidR="00F9033C" w:rsidRPr="00A610F7" w:rsidRDefault="00F9033C" w:rsidP="00A610F7">
      <w:pPr>
        <w:tabs>
          <w:tab w:val="left" w:pos="1170"/>
        </w:tabs>
        <w:spacing w:after="0" w:line="276" w:lineRule="auto"/>
        <w:contextualSpacing/>
        <w:jc w:val="center"/>
        <w:rPr>
          <w:rFonts w:ascii="Sylfaen" w:hAnsi="Sylfaen"/>
          <w:b/>
          <w:bCs/>
          <w:sz w:val="24"/>
          <w:szCs w:val="24"/>
        </w:rPr>
      </w:pPr>
      <w:r w:rsidRPr="00A610F7">
        <w:rPr>
          <w:rFonts w:ascii="Sylfaen" w:hAnsi="Sylfaen"/>
          <w:b/>
          <w:bCs/>
          <w:sz w:val="24"/>
          <w:szCs w:val="24"/>
        </w:rPr>
        <w:t>საქართველოს საკონსტიტუციო სასამართლო</w:t>
      </w:r>
    </w:p>
    <w:p w14:paraId="71552EFE" w14:textId="77777777" w:rsidR="00F9033C" w:rsidRPr="00A610F7" w:rsidRDefault="00F9033C" w:rsidP="00A610F7">
      <w:pPr>
        <w:tabs>
          <w:tab w:val="left" w:pos="1170"/>
        </w:tabs>
        <w:spacing w:after="0" w:line="276" w:lineRule="auto"/>
        <w:contextualSpacing/>
        <w:jc w:val="center"/>
        <w:rPr>
          <w:rFonts w:ascii="Sylfaen" w:hAnsi="Sylfaen"/>
          <w:b/>
          <w:bCs/>
          <w:sz w:val="24"/>
          <w:szCs w:val="24"/>
        </w:rPr>
      </w:pPr>
      <w:r w:rsidRPr="00A610F7">
        <w:rPr>
          <w:rFonts w:ascii="Sylfaen" w:hAnsi="Sylfaen"/>
          <w:b/>
          <w:bCs/>
          <w:sz w:val="24"/>
          <w:szCs w:val="24"/>
        </w:rPr>
        <w:t>ა დ გ ე ნ ს:</w:t>
      </w:r>
    </w:p>
    <w:p w14:paraId="6BF8BD42" w14:textId="77777777" w:rsidR="00F9033C" w:rsidRPr="00A610F7" w:rsidRDefault="00F9033C" w:rsidP="00A610F7">
      <w:pPr>
        <w:pStyle w:val="BodyText"/>
        <w:tabs>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firstLine="360"/>
        <w:jc w:val="center"/>
        <w:rPr>
          <w:rFonts w:ascii="Sylfaen" w:hAnsi="Sylfaen" w:cs="Sylfaen"/>
          <w:b/>
          <w:sz w:val="24"/>
          <w:szCs w:val="24"/>
        </w:rPr>
      </w:pPr>
    </w:p>
    <w:p w14:paraId="5FDB0945" w14:textId="64B85F43" w:rsidR="00613CE3" w:rsidRPr="00A610F7" w:rsidRDefault="00F327BD" w:rsidP="00EA30AF">
      <w:pPr>
        <w:pStyle w:val="BodyTextIndent"/>
        <w:numPr>
          <w:ilvl w:val="0"/>
          <w:numId w:val="2"/>
        </w:numPr>
        <w:tabs>
          <w:tab w:val="left" w:pos="993"/>
        </w:tabs>
        <w:spacing w:line="276" w:lineRule="auto"/>
        <w:ind w:left="0" w:firstLine="567"/>
        <w:rPr>
          <w:rFonts w:ascii="Sylfaen" w:hAnsi="Sylfaen"/>
          <w:sz w:val="24"/>
          <w:szCs w:val="24"/>
          <w:lang w:val="ka-GE"/>
        </w:rPr>
      </w:pPr>
      <w:r w:rsidRPr="00A610F7">
        <w:rPr>
          <w:rFonts w:ascii="Sylfaen" w:hAnsi="Sylfaen"/>
          <w:sz w:val="24"/>
          <w:szCs w:val="24"/>
          <w:lang w:val="ka-GE"/>
        </w:rPr>
        <w:t>მიღებულ იქნეს არსებითად განსახილველად №1234</w:t>
      </w:r>
      <w:r w:rsidR="00293823">
        <w:rPr>
          <w:rFonts w:ascii="Sylfaen" w:hAnsi="Sylfaen"/>
          <w:sz w:val="24"/>
          <w:szCs w:val="24"/>
          <w:lang w:val="ka-GE"/>
        </w:rPr>
        <w:t xml:space="preserve"> და </w:t>
      </w:r>
      <w:r w:rsidR="00293823" w:rsidRPr="00A610F7">
        <w:rPr>
          <w:rFonts w:ascii="Sylfaen" w:hAnsi="Sylfaen"/>
          <w:sz w:val="24"/>
          <w:szCs w:val="24"/>
          <w:lang w:val="ka-GE"/>
        </w:rPr>
        <w:t>№123</w:t>
      </w:r>
      <w:r w:rsidR="00293823">
        <w:rPr>
          <w:rFonts w:ascii="Sylfaen" w:hAnsi="Sylfaen"/>
          <w:sz w:val="24"/>
          <w:szCs w:val="24"/>
          <w:lang w:val="ka-GE"/>
        </w:rPr>
        <w:t xml:space="preserve">5 </w:t>
      </w:r>
      <w:r w:rsidRPr="00A610F7">
        <w:rPr>
          <w:rFonts w:ascii="Sylfaen" w:hAnsi="Sylfaen"/>
          <w:sz w:val="24"/>
          <w:szCs w:val="24"/>
          <w:lang w:val="ka-GE"/>
        </w:rPr>
        <w:t>კონსტიტუციური სა</w:t>
      </w:r>
      <w:r w:rsidR="008278B8" w:rsidRPr="00A610F7">
        <w:rPr>
          <w:rFonts w:ascii="Sylfaen" w:hAnsi="Sylfaen"/>
          <w:sz w:val="24"/>
          <w:szCs w:val="24"/>
          <w:lang w:val="ka-GE"/>
        </w:rPr>
        <w:t>რჩელ</w:t>
      </w:r>
      <w:r w:rsidR="00293823">
        <w:rPr>
          <w:rFonts w:ascii="Sylfaen" w:hAnsi="Sylfaen"/>
          <w:sz w:val="24"/>
          <w:szCs w:val="24"/>
          <w:lang w:val="ka-GE"/>
        </w:rPr>
        <w:t>ებ</w:t>
      </w:r>
      <w:r w:rsidR="008278B8" w:rsidRPr="00A610F7">
        <w:rPr>
          <w:rFonts w:ascii="Sylfaen" w:hAnsi="Sylfaen"/>
          <w:sz w:val="24"/>
          <w:szCs w:val="24"/>
          <w:lang w:val="ka-GE"/>
        </w:rPr>
        <w:t>ი („საქართველოს მოქალაქე</w:t>
      </w:r>
      <w:r w:rsidR="006225DD" w:rsidRPr="00A610F7">
        <w:rPr>
          <w:rFonts w:ascii="Sylfaen" w:hAnsi="Sylfaen"/>
          <w:sz w:val="24"/>
          <w:szCs w:val="24"/>
          <w:lang w:val="ka-GE"/>
        </w:rPr>
        <w:t>ები -</w:t>
      </w:r>
      <w:r w:rsidR="008278B8" w:rsidRPr="00A610F7">
        <w:rPr>
          <w:rFonts w:ascii="Sylfaen" w:hAnsi="Sylfaen"/>
          <w:sz w:val="24"/>
          <w:szCs w:val="24"/>
          <w:lang w:val="ka-GE"/>
        </w:rPr>
        <w:t xml:space="preserve"> როინ მიქელაძე</w:t>
      </w:r>
      <w:r w:rsidR="006225DD" w:rsidRPr="00A610F7">
        <w:rPr>
          <w:rFonts w:ascii="Sylfaen" w:hAnsi="Sylfaen"/>
          <w:sz w:val="24"/>
          <w:szCs w:val="24"/>
          <w:lang w:val="ka-GE"/>
        </w:rPr>
        <w:t xml:space="preserve"> და გიორგი ბურჯანაძე</w:t>
      </w:r>
      <w:r w:rsidRPr="00A610F7">
        <w:rPr>
          <w:rFonts w:ascii="Sylfaen" w:hAnsi="Sylfaen"/>
          <w:sz w:val="24"/>
          <w:szCs w:val="24"/>
          <w:lang w:val="ka-GE"/>
        </w:rPr>
        <w:t xml:space="preserve"> საქართველოს პარლამენტის წინააღმდეგ</w:t>
      </w:r>
      <w:r w:rsidR="008278B8" w:rsidRPr="00A610F7">
        <w:rPr>
          <w:rFonts w:ascii="Sylfaen" w:hAnsi="Sylfaen"/>
          <w:sz w:val="24"/>
          <w:szCs w:val="24"/>
          <w:lang w:val="ka-GE"/>
        </w:rPr>
        <w:t>“</w:t>
      </w:r>
      <w:r w:rsidRPr="00A610F7">
        <w:rPr>
          <w:rFonts w:ascii="Sylfaen" w:hAnsi="Sylfaen"/>
          <w:sz w:val="24"/>
          <w:szCs w:val="24"/>
          <w:lang w:val="ka-GE"/>
        </w:rPr>
        <w:t>) სასარჩელო მოთხოვნის იმ ნაწილში, რომელიც შეეხება</w:t>
      </w:r>
      <w:r w:rsidR="00525F42" w:rsidRPr="00A610F7">
        <w:rPr>
          <w:rFonts w:ascii="Sylfaen" w:hAnsi="Sylfaen"/>
          <w:sz w:val="24"/>
          <w:szCs w:val="24"/>
          <w:lang w:val="ka-GE"/>
        </w:rPr>
        <w:t xml:space="preserve">: </w:t>
      </w:r>
    </w:p>
    <w:p w14:paraId="408177E6" w14:textId="313CA6C8" w:rsidR="00F327BD" w:rsidRDefault="00525F42" w:rsidP="00EA30AF">
      <w:pPr>
        <w:pStyle w:val="BodyTextIndent"/>
        <w:tabs>
          <w:tab w:val="left" w:pos="993"/>
        </w:tabs>
        <w:spacing w:line="276" w:lineRule="auto"/>
        <w:ind w:firstLine="567"/>
        <w:rPr>
          <w:rFonts w:ascii="Sylfaen" w:hAnsi="Sylfaen"/>
          <w:sz w:val="24"/>
          <w:szCs w:val="24"/>
          <w:lang w:val="ka-GE"/>
        </w:rPr>
      </w:pPr>
      <w:r w:rsidRPr="00A610F7">
        <w:rPr>
          <w:rFonts w:ascii="Sylfaen" w:hAnsi="Sylfaen"/>
          <w:sz w:val="24"/>
          <w:szCs w:val="24"/>
          <w:lang w:val="ka-GE"/>
        </w:rPr>
        <w:t>ა)</w:t>
      </w:r>
      <w:r w:rsidR="00F327BD" w:rsidRPr="00A610F7">
        <w:rPr>
          <w:rFonts w:ascii="Sylfaen" w:hAnsi="Sylfaen"/>
          <w:sz w:val="24"/>
          <w:szCs w:val="24"/>
          <w:lang w:val="ka-GE"/>
        </w:rPr>
        <w:t xml:space="preserve"> </w:t>
      </w:r>
      <w:r w:rsidR="00293823" w:rsidRPr="00A610F7">
        <w:rPr>
          <w:rFonts w:ascii="Sylfaen" w:hAnsi="Sylfaen"/>
          <w:sz w:val="24"/>
          <w:szCs w:val="24"/>
          <w:lang w:val="ka-GE"/>
        </w:rPr>
        <w:t>№1234</w:t>
      </w:r>
      <w:r w:rsidR="00293823">
        <w:rPr>
          <w:rFonts w:ascii="Sylfaen" w:hAnsi="Sylfaen"/>
          <w:sz w:val="24"/>
          <w:szCs w:val="24"/>
          <w:lang w:val="ka-GE"/>
        </w:rPr>
        <w:t xml:space="preserve"> </w:t>
      </w:r>
      <w:r w:rsidR="007A53A1">
        <w:rPr>
          <w:rFonts w:ascii="Sylfaen" w:hAnsi="Sylfaen"/>
          <w:sz w:val="24"/>
          <w:szCs w:val="24"/>
          <w:lang w:val="ka-GE"/>
        </w:rPr>
        <w:t xml:space="preserve">კონსტიტუციური სარჩელი: </w:t>
      </w:r>
      <w:r w:rsidR="00902352" w:rsidRPr="00A610F7">
        <w:rPr>
          <w:rFonts w:ascii="Sylfaen" w:hAnsi="Sylfaen"/>
          <w:sz w:val="24"/>
          <w:szCs w:val="24"/>
          <w:lang w:val="ka-GE"/>
        </w:rPr>
        <w:t xml:space="preserve">2009 წლის 9 ოქტომბრის </w:t>
      </w:r>
      <w:r w:rsidR="00F327BD" w:rsidRPr="00A610F7">
        <w:rPr>
          <w:rFonts w:ascii="Sylfaen" w:hAnsi="Sylfaen"/>
          <w:sz w:val="24"/>
          <w:szCs w:val="24"/>
          <w:lang w:val="ka-GE"/>
        </w:rPr>
        <w:t xml:space="preserve">საქართველოს სისხლის სამართლის საპროცესო კოდექსის 332-ე მუხლის მე-4 ნაწილის კონსტიტუციურობას საქართველოს კონსტიტუციის მე-14 მუხლთან </w:t>
      </w:r>
      <w:r w:rsidR="008278B8" w:rsidRPr="00A610F7">
        <w:rPr>
          <w:rFonts w:ascii="Sylfaen" w:hAnsi="Sylfaen"/>
          <w:sz w:val="24"/>
          <w:szCs w:val="24"/>
          <w:lang w:val="ka-GE"/>
        </w:rPr>
        <w:t xml:space="preserve">და 42-ე მუხლის </w:t>
      </w:r>
      <w:r w:rsidR="008278B8" w:rsidRPr="00A610F7">
        <w:rPr>
          <w:rFonts w:ascii="Sylfaen" w:hAnsi="Sylfaen"/>
          <w:sz w:val="24"/>
          <w:szCs w:val="24"/>
          <w:lang w:val="ka-GE"/>
        </w:rPr>
        <w:lastRenderedPageBreak/>
        <w:t xml:space="preserve">პირველ და მე-6 პუნქტებთან </w:t>
      </w:r>
      <w:r w:rsidR="00613CE3" w:rsidRPr="00A610F7">
        <w:rPr>
          <w:rFonts w:ascii="Sylfaen" w:hAnsi="Sylfaen"/>
          <w:sz w:val="24"/>
          <w:szCs w:val="24"/>
          <w:lang w:val="ka-GE"/>
        </w:rPr>
        <w:t>მიმართებით</w:t>
      </w:r>
      <w:r w:rsidR="004E75FE">
        <w:rPr>
          <w:rFonts w:ascii="Sylfaen" w:hAnsi="Sylfaen"/>
          <w:sz w:val="24"/>
          <w:szCs w:val="24"/>
        </w:rPr>
        <w:t xml:space="preserve">. </w:t>
      </w:r>
      <w:r w:rsidRPr="00A610F7">
        <w:rPr>
          <w:rFonts w:ascii="Sylfaen" w:hAnsi="Sylfaen" w:cs="Sylfaen"/>
          <w:sz w:val="24"/>
          <w:szCs w:val="24"/>
          <w:lang w:val="ka-GE"/>
        </w:rPr>
        <w:t xml:space="preserve">1998 წლის 20 თებერვლის  </w:t>
      </w:r>
      <w:r w:rsidRPr="00A610F7">
        <w:rPr>
          <w:rFonts w:ascii="Sylfaen" w:hAnsi="Sylfaen"/>
          <w:sz w:val="24"/>
          <w:szCs w:val="24"/>
          <w:lang w:val="ka-GE"/>
        </w:rPr>
        <w:t xml:space="preserve">საქართველოს სისხლის სამართლის საპროცესო კოდექსის 94-ე მუხლის პირველი ნაწილის სიტყვების: „მოწმე ვალდებულია გამოცხადდეს გამომძიებლის, პროკურორის, ... გამოძახებით; სწორად აცნობოს ყველაფერი, რაც საქმის გამო იცის და უპასუხოს დასმულ შეკითხვებს“ და მე-2 ნაწილის </w:t>
      </w:r>
      <w:r w:rsidR="008D6420" w:rsidRPr="00A610F7">
        <w:rPr>
          <w:rFonts w:ascii="Sylfaen" w:hAnsi="Sylfaen"/>
          <w:sz w:val="24"/>
          <w:szCs w:val="24"/>
          <w:lang w:val="ka-GE"/>
        </w:rPr>
        <w:t>პირველი წინადადების და მე-2 წინადადების იმ</w:t>
      </w:r>
      <w:r w:rsidR="000E6BF0" w:rsidRPr="00A610F7">
        <w:rPr>
          <w:rFonts w:ascii="Sylfaen" w:hAnsi="Sylfaen"/>
          <w:sz w:val="24"/>
          <w:szCs w:val="24"/>
          <w:lang w:val="ka-GE"/>
        </w:rPr>
        <w:t xml:space="preserve"> ნორმატიული შინაარსი</w:t>
      </w:r>
      <w:r w:rsidR="008D6420" w:rsidRPr="00A610F7">
        <w:rPr>
          <w:rFonts w:ascii="Sylfaen" w:hAnsi="Sylfaen"/>
          <w:sz w:val="24"/>
          <w:szCs w:val="24"/>
          <w:lang w:val="ka-GE"/>
        </w:rPr>
        <w:t>ს,</w:t>
      </w:r>
      <w:r w:rsidR="000E6BF0" w:rsidRPr="00A610F7">
        <w:rPr>
          <w:rFonts w:ascii="Sylfaen" w:hAnsi="Sylfaen"/>
          <w:sz w:val="24"/>
          <w:szCs w:val="24"/>
          <w:lang w:val="ka-GE"/>
        </w:rPr>
        <w:t xml:space="preserve"> რომელიც ითვალისწინებს პროკურორის ან გამომძიებლის მიერ გამოძახებული მოწმისათვის გამოუცხადებლობის გამო ფულადი სახდელის </w:t>
      </w:r>
      <w:r w:rsidR="00C94A9A" w:rsidRPr="00A610F7">
        <w:rPr>
          <w:rFonts w:ascii="Sylfaen" w:hAnsi="Sylfaen"/>
          <w:sz w:val="24"/>
          <w:szCs w:val="24"/>
          <w:lang w:val="ka-GE"/>
        </w:rPr>
        <w:t>დაკისრების</w:t>
      </w:r>
      <w:r w:rsidR="000E6BF0" w:rsidRPr="00A610F7">
        <w:rPr>
          <w:rFonts w:ascii="Sylfaen" w:hAnsi="Sylfaen"/>
          <w:sz w:val="24"/>
          <w:szCs w:val="24"/>
          <w:lang w:val="ka-GE"/>
        </w:rPr>
        <w:t xml:space="preserve"> შესაძლებლობას</w:t>
      </w:r>
      <w:r w:rsidR="00F23289" w:rsidRPr="00A610F7">
        <w:rPr>
          <w:rFonts w:ascii="Sylfaen" w:hAnsi="Sylfaen"/>
          <w:sz w:val="24"/>
          <w:szCs w:val="24"/>
          <w:lang w:val="ka-GE"/>
        </w:rPr>
        <w:t xml:space="preserve"> და</w:t>
      </w:r>
      <w:r w:rsidRPr="00A610F7">
        <w:rPr>
          <w:rFonts w:ascii="Sylfaen" w:hAnsi="Sylfaen"/>
          <w:sz w:val="24"/>
          <w:szCs w:val="24"/>
          <w:lang w:val="ka-GE"/>
        </w:rPr>
        <w:t xml:space="preserve"> 309-ე მუხლის პირველი ნაწილის კონსტიტუციურობას საქართველოს კონსტიტუციის 42-ე მუხლის პირველ და მე-6 პუნქტებთან მიმართებით.</w:t>
      </w:r>
    </w:p>
    <w:p w14:paraId="3397DAB6" w14:textId="0EC46D90" w:rsidR="004C638F" w:rsidRPr="00A610F7" w:rsidRDefault="00DE5194" w:rsidP="00EA30AF">
      <w:pPr>
        <w:pStyle w:val="BodyTextIndent"/>
        <w:tabs>
          <w:tab w:val="left" w:pos="993"/>
        </w:tabs>
        <w:spacing w:line="276" w:lineRule="auto"/>
        <w:ind w:firstLine="567"/>
        <w:rPr>
          <w:rFonts w:ascii="Sylfaen" w:hAnsi="Sylfaen"/>
          <w:sz w:val="24"/>
          <w:szCs w:val="24"/>
          <w:lang w:val="ka-GE"/>
        </w:rPr>
      </w:pPr>
      <w:r>
        <w:rPr>
          <w:rFonts w:ascii="Sylfaen" w:hAnsi="Sylfaen"/>
          <w:sz w:val="24"/>
          <w:szCs w:val="24"/>
          <w:lang w:val="ka-GE"/>
        </w:rPr>
        <w:t>ბ</w:t>
      </w:r>
      <w:r w:rsidR="004E75FE" w:rsidRPr="00A610F7">
        <w:rPr>
          <w:rFonts w:ascii="Sylfaen" w:hAnsi="Sylfaen"/>
          <w:sz w:val="24"/>
          <w:szCs w:val="24"/>
          <w:lang w:val="ka-GE"/>
        </w:rPr>
        <w:t>) №123</w:t>
      </w:r>
      <w:r w:rsidR="004C638F">
        <w:rPr>
          <w:rFonts w:ascii="Sylfaen" w:hAnsi="Sylfaen"/>
          <w:sz w:val="24"/>
          <w:szCs w:val="24"/>
        </w:rPr>
        <w:t>5</w:t>
      </w:r>
      <w:r w:rsidR="004E75FE">
        <w:rPr>
          <w:rFonts w:ascii="Sylfaen" w:hAnsi="Sylfaen"/>
          <w:sz w:val="24"/>
          <w:szCs w:val="24"/>
          <w:lang w:val="ka-GE"/>
        </w:rPr>
        <w:t xml:space="preserve"> კონსტიტუციური სარჩელი:</w:t>
      </w:r>
      <w:r w:rsidR="004E75FE">
        <w:rPr>
          <w:rFonts w:ascii="Sylfaen" w:hAnsi="Sylfaen"/>
          <w:sz w:val="24"/>
          <w:szCs w:val="24"/>
        </w:rPr>
        <w:t xml:space="preserve"> </w:t>
      </w:r>
      <w:r w:rsidR="00902352" w:rsidRPr="00A610F7">
        <w:rPr>
          <w:rFonts w:ascii="Sylfaen" w:hAnsi="Sylfaen"/>
          <w:sz w:val="24"/>
          <w:szCs w:val="24"/>
          <w:lang w:val="ka-GE"/>
        </w:rPr>
        <w:t xml:space="preserve">2009 წლის 9 ოქტომბრის </w:t>
      </w:r>
      <w:r w:rsidR="004C638F" w:rsidRPr="00A610F7">
        <w:rPr>
          <w:rFonts w:ascii="Sylfaen" w:hAnsi="Sylfaen"/>
          <w:bCs/>
          <w:sz w:val="24"/>
          <w:szCs w:val="24"/>
          <w:lang w:val="ka-GE"/>
        </w:rPr>
        <w:t>საქართველოს სისხლის სამართლის საპროცესო კოდექსის 332-ე მუხლის მე-4 ნაწილის კონსტიტუციურობას საქართველოს კონსტიტუციის მე-14 მუხლთან მიმართებით.</w:t>
      </w:r>
      <w:r w:rsidR="004C638F">
        <w:rPr>
          <w:rFonts w:ascii="Sylfaen" w:hAnsi="Sylfaen"/>
          <w:bCs/>
          <w:sz w:val="24"/>
          <w:szCs w:val="24"/>
        </w:rPr>
        <w:t xml:space="preserve"> </w:t>
      </w:r>
    </w:p>
    <w:p w14:paraId="7BEEDD69" w14:textId="6B382FBC" w:rsidR="004E75FE" w:rsidRPr="00FD19E4" w:rsidRDefault="00FD19E4" w:rsidP="00EA30AF">
      <w:pPr>
        <w:pStyle w:val="BodyTextIndent"/>
        <w:numPr>
          <w:ilvl w:val="0"/>
          <w:numId w:val="2"/>
        </w:numPr>
        <w:tabs>
          <w:tab w:val="left" w:pos="993"/>
        </w:tabs>
        <w:spacing w:line="276" w:lineRule="auto"/>
        <w:ind w:left="0" w:firstLine="567"/>
        <w:rPr>
          <w:rFonts w:ascii="Sylfaen" w:hAnsi="Sylfaen"/>
          <w:sz w:val="24"/>
          <w:szCs w:val="24"/>
          <w:lang w:val="ka-GE"/>
        </w:rPr>
      </w:pPr>
      <w:r w:rsidRPr="00A610F7">
        <w:rPr>
          <w:rFonts w:ascii="Sylfaen" w:hAnsi="Sylfaen"/>
          <w:sz w:val="24"/>
          <w:szCs w:val="24"/>
          <w:lang w:val="ka-GE"/>
        </w:rPr>
        <w:t xml:space="preserve">არ იქნეს მიღებული არსებითად განსახილველად </w:t>
      </w:r>
      <w:r w:rsidR="00601033" w:rsidRPr="00FD19E4">
        <w:rPr>
          <w:rFonts w:ascii="Sylfaen" w:hAnsi="Sylfaen"/>
          <w:sz w:val="24"/>
          <w:szCs w:val="24"/>
          <w:lang w:val="ka-GE"/>
        </w:rPr>
        <w:t>№1234 და №1235 კონსტიტუციური სარჩელები („საქართველოს მოქალაქეები - როინ მიქელაძე და გიორგი ბურჯანაძე საქართველოს პარლამენტის წინააღმდეგ“) სასარჩელო მოთხოვნის იმ ნაწილში, რომელიც შეეხება:</w:t>
      </w:r>
    </w:p>
    <w:p w14:paraId="7F88DBBB" w14:textId="216A17E4" w:rsidR="00601033" w:rsidRDefault="00601033" w:rsidP="00EA30AF">
      <w:pPr>
        <w:pStyle w:val="BodyTextIndent"/>
        <w:tabs>
          <w:tab w:val="left" w:pos="993"/>
        </w:tabs>
        <w:spacing w:line="276" w:lineRule="auto"/>
        <w:ind w:firstLine="567"/>
        <w:rPr>
          <w:rFonts w:ascii="Sylfaen" w:hAnsi="Sylfaen"/>
          <w:sz w:val="24"/>
          <w:szCs w:val="24"/>
          <w:lang w:val="ka-GE"/>
        </w:rPr>
      </w:pPr>
      <w:r w:rsidRPr="00A610F7">
        <w:rPr>
          <w:rFonts w:ascii="Sylfaen" w:hAnsi="Sylfaen"/>
          <w:color w:val="000000" w:themeColor="text1"/>
          <w:sz w:val="24"/>
          <w:szCs w:val="24"/>
          <w:lang w:val="ka-GE"/>
        </w:rPr>
        <w:t>ა)</w:t>
      </w:r>
      <w:r w:rsidRPr="00A610F7">
        <w:rPr>
          <w:rFonts w:ascii="Sylfaen" w:hAnsi="Sylfaen"/>
          <w:sz w:val="24"/>
          <w:szCs w:val="24"/>
          <w:lang w:val="ka-GE"/>
        </w:rPr>
        <w:t xml:space="preserve">  </w:t>
      </w:r>
      <w:r w:rsidR="00FD19E4" w:rsidRPr="00A610F7">
        <w:rPr>
          <w:rFonts w:ascii="Sylfaen" w:hAnsi="Sylfaen"/>
          <w:sz w:val="24"/>
          <w:szCs w:val="24"/>
          <w:lang w:val="ka-GE"/>
        </w:rPr>
        <w:t>№1234</w:t>
      </w:r>
      <w:r w:rsidR="00FD19E4">
        <w:rPr>
          <w:rFonts w:ascii="Sylfaen" w:hAnsi="Sylfaen"/>
          <w:sz w:val="24"/>
          <w:szCs w:val="24"/>
          <w:lang w:val="ka-GE"/>
        </w:rPr>
        <w:t xml:space="preserve"> კონსტიტუციური სარჩელი: </w:t>
      </w:r>
      <w:r w:rsidR="00902352" w:rsidRPr="00A610F7">
        <w:rPr>
          <w:rFonts w:ascii="Sylfaen" w:hAnsi="Sylfaen"/>
          <w:sz w:val="24"/>
          <w:szCs w:val="24"/>
          <w:lang w:val="ka-GE"/>
        </w:rPr>
        <w:t xml:space="preserve">2009 წლის 9 ოქტომბრის </w:t>
      </w:r>
      <w:r w:rsidRPr="00A610F7">
        <w:rPr>
          <w:rFonts w:ascii="Sylfaen" w:hAnsi="Sylfaen"/>
          <w:sz w:val="24"/>
          <w:szCs w:val="24"/>
          <w:lang w:val="ka-GE"/>
        </w:rPr>
        <w:t>საქართველოს სისხლის სამართლის საპროცესო კოდექსის 332-ე მუხლის პირველი და მე-2 ნაწილების კონსტიტუციურობას საქართველოს კონსტიტუციის მე-14 მუხლთან და 42-ე მუხლის პირველ და მე-6 პუნქტებთან მიმართებით</w:t>
      </w:r>
      <w:r w:rsidR="00EA30AF">
        <w:rPr>
          <w:rFonts w:ascii="Sylfaen" w:hAnsi="Sylfaen"/>
          <w:sz w:val="24"/>
          <w:szCs w:val="24"/>
          <w:lang w:val="ka-GE"/>
        </w:rPr>
        <w:t xml:space="preserve">. </w:t>
      </w:r>
      <w:r w:rsidRPr="00A610F7">
        <w:rPr>
          <w:rFonts w:ascii="Sylfaen" w:hAnsi="Sylfaen" w:cs="Sylfaen"/>
          <w:sz w:val="24"/>
          <w:szCs w:val="24"/>
          <w:lang w:val="ka-GE"/>
        </w:rPr>
        <w:t xml:space="preserve">1998 წლის 20 თებერვლის  </w:t>
      </w:r>
      <w:r w:rsidRPr="00A610F7">
        <w:rPr>
          <w:rFonts w:ascii="Sylfaen" w:hAnsi="Sylfaen"/>
          <w:sz w:val="24"/>
          <w:szCs w:val="24"/>
          <w:lang w:val="ka-GE"/>
        </w:rPr>
        <w:t>საქართველოს სისხლის სამართლის საპროცესო კოდექსის</w:t>
      </w:r>
      <w:r w:rsidRPr="00A610F7">
        <w:rPr>
          <w:rFonts w:ascii="Sylfaen" w:hAnsi="Sylfaen" w:cs="Sylfaen"/>
          <w:sz w:val="24"/>
          <w:szCs w:val="24"/>
          <w:lang w:val="ka-GE"/>
        </w:rPr>
        <w:t xml:space="preserve"> </w:t>
      </w:r>
      <w:r w:rsidRPr="00A610F7">
        <w:rPr>
          <w:rFonts w:ascii="Sylfaen" w:hAnsi="Sylfaen"/>
          <w:sz w:val="24"/>
          <w:szCs w:val="24"/>
          <w:lang w:val="ka-GE"/>
        </w:rPr>
        <w:t>294-ე მუხლის სიტყვების: „მოწმეებს, დაზარალებულებს ... გამომძიებელი დაკითხავს წინასწარი გამოძიების წარმოების ... ადგილას“, მე-300 მუხლის მე-2 ნაწილის, 305-ე მუხლის მე-3 ნაწილის სიტყვების: „დაკითხვამდე გამომძიებელმა …  უნდა ... გააფრთხილოს, რომ ვალდებულია თქვას ყველაფერი, რაც იცის ამ საქმესთან დაკავშირებით, აგრეთვე უნდა გააფრთხილოს ჩვენების მიცემაზე უარის თქმისათვის ... სისხლის სამართლის პასუხისმგებლობის შესახებ.“, 306-ე მუხლის პირველი ნაწილის სიტყვის: „დაიკითხოს“ და 307-ე მუხლის პირველი ნაწილის სიტყვის: „დაკითხვა“ კონსტიტუციურობას საქართველოს კონსტიტუციის 42-ე მუხლის პირველ და მე-6 პუნქტებთან მიმართებით.</w:t>
      </w:r>
    </w:p>
    <w:p w14:paraId="182CA3FA" w14:textId="7E82BBD0" w:rsidR="00601033" w:rsidRPr="00EA30AF" w:rsidRDefault="00EA30AF" w:rsidP="00EA30AF">
      <w:pPr>
        <w:pStyle w:val="BodyTextIndent"/>
        <w:tabs>
          <w:tab w:val="left" w:pos="993"/>
        </w:tabs>
        <w:spacing w:line="276" w:lineRule="auto"/>
        <w:ind w:firstLine="567"/>
        <w:rPr>
          <w:rFonts w:ascii="Sylfaen" w:hAnsi="Sylfaen"/>
          <w:sz w:val="24"/>
          <w:szCs w:val="24"/>
          <w:lang w:val="ka-GE"/>
        </w:rPr>
      </w:pPr>
      <w:r>
        <w:rPr>
          <w:rFonts w:ascii="Sylfaen" w:hAnsi="Sylfaen"/>
          <w:sz w:val="24"/>
          <w:szCs w:val="24"/>
          <w:lang w:val="ka-GE"/>
        </w:rPr>
        <w:t xml:space="preserve">ბ) </w:t>
      </w:r>
      <w:r w:rsidRPr="00A610F7">
        <w:rPr>
          <w:rFonts w:ascii="Sylfaen" w:hAnsi="Sylfaen"/>
          <w:sz w:val="24"/>
          <w:szCs w:val="24"/>
          <w:lang w:val="ka-GE"/>
        </w:rPr>
        <w:t>№1234</w:t>
      </w:r>
      <w:r>
        <w:rPr>
          <w:rFonts w:ascii="Sylfaen" w:hAnsi="Sylfaen"/>
          <w:sz w:val="24"/>
          <w:szCs w:val="24"/>
          <w:lang w:val="ka-GE"/>
        </w:rPr>
        <w:t xml:space="preserve"> კონსტიტუციური სარჩელი: </w:t>
      </w:r>
      <w:r w:rsidR="00902352" w:rsidRPr="00A610F7">
        <w:rPr>
          <w:rFonts w:ascii="Sylfaen" w:hAnsi="Sylfaen"/>
          <w:sz w:val="24"/>
          <w:szCs w:val="24"/>
          <w:lang w:val="ka-GE"/>
        </w:rPr>
        <w:t xml:space="preserve">2009 წლის 9 ოქტომბრის </w:t>
      </w:r>
      <w:r w:rsidRPr="00A610F7">
        <w:rPr>
          <w:rFonts w:ascii="Sylfaen" w:hAnsi="Sylfaen"/>
          <w:sz w:val="24"/>
          <w:szCs w:val="24"/>
          <w:lang w:val="ka-GE"/>
        </w:rPr>
        <w:t>საქართველოს სისხლის სამართლის საპროცესო კოდექსის 332-ე მუხლის პირველი და მე-2 ნაწილების კონსტიტუციურობას საქართველოს კონსტიტუციის მე-14 მუხლთან მიმართებით.</w:t>
      </w:r>
    </w:p>
    <w:p w14:paraId="797648C6" w14:textId="77777777" w:rsidR="00F9033C" w:rsidRPr="00A610F7" w:rsidRDefault="00F9033C" w:rsidP="00EA30AF">
      <w:pPr>
        <w:pStyle w:val="ListParagraph"/>
        <w:numPr>
          <w:ilvl w:val="0"/>
          <w:numId w:val="2"/>
        </w:numPr>
        <w:tabs>
          <w:tab w:val="left" w:pos="0"/>
          <w:tab w:val="left" w:pos="993"/>
          <w:tab w:val="left" w:pos="1170"/>
        </w:tabs>
        <w:spacing w:after="0" w:line="276" w:lineRule="auto"/>
        <w:ind w:left="0" w:firstLine="567"/>
        <w:jc w:val="both"/>
        <w:rPr>
          <w:rFonts w:ascii="Sylfaen" w:hAnsi="Sylfaen" w:cs="Sylfaen"/>
          <w:sz w:val="24"/>
          <w:szCs w:val="24"/>
        </w:rPr>
      </w:pPr>
      <w:r w:rsidRPr="00A610F7">
        <w:rPr>
          <w:rFonts w:ascii="Sylfaen" w:eastAsia="Sylfaen" w:hAnsi="Sylfaen" w:cs="Sylfaen"/>
          <w:sz w:val="24"/>
          <w:szCs w:val="24"/>
        </w:rPr>
        <w:lastRenderedPageBreak/>
        <w:t xml:space="preserve">საქმეს არსებითად განიხილავს საქართველოს საკონსტიტუციო სასამართლოს </w:t>
      </w:r>
      <w:r w:rsidR="00CC3CB9" w:rsidRPr="00A610F7">
        <w:rPr>
          <w:rFonts w:ascii="Sylfaen" w:eastAsia="Sylfaen" w:hAnsi="Sylfaen" w:cs="Sylfaen"/>
          <w:sz w:val="24"/>
          <w:szCs w:val="24"/>
        </w:rPr>
        <w:t>მეორე</w:t>
      </w:r>
      <w:r w:rsidRPr="00A610F7">
        <w:rPr>
          <w:rFonts w:ascii="Sylfaen" w:eastAsia="Sylfaen" w:hAnsi="Sylfaen" w:cs="Sylfaen"/>
          <w:sz w:val="24"/>
          <w:szCs w:val="24"/>
        </w:rPr>
        <w:t xml:space="preserve"> კოლეგია.</w:t>
      </w:r>
    </w:p>
    <w:p w14:paraId="49D2DE2C" w14:textId="77777777" w:rsidR="00F9033C" w:rsidRPr="00A610F7" w:rsidRDefault="00F9033C" w:rsidP="00EA30AF">
      <w:pPr>
        <w:pStyle w:val="ListParagraph"/>
        <w:numPr>
          <w:ilvl w:val="0"/>
          <w:numId w:val="2"/>
        </w:numPr>
        <w:tabs>
          <w:tab w:val="left" w:pos="0"/>
          <w:tab w:val="left" w:pos="993"/>
          <w:tab w:val="left" w:pos="1170"/>
        </w:tabs>
        <w:spacing w:after="0" w:line="276" w:lineRule="auto"/>
        <w:ind w:left="0" w:firstLine="567"/>
        <w:jc w:val="both"/>
        <w:rPr>
          <w:rFonts w:ascii="Sylfaen" w:hAnsi="Sylfaen" w:cs="Sylfaen"/>
          <w:sz w:val="24"/>
          <w:szCs w:val="24"/>
        </w:rPr>
      </w:pPr>
      <w:r w:rsidRPr="00A610F7">
        <w:rPr>
          <w:rFonts w:ascii="Sylfaen" w:hAnsi="Sylfaen" w:cs="Sylfaen"/>
          <w:sz w:val="24"/>
          <w:szCs w:val="24"/>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39A21CC5" w14:textId="77777777" w:rsidR="00F9033C" w:rsidRPr="00A610F7" w:rsidRDefault="00F9033C" w:rsidP="00EA30AF">
      <w:pPr>
        <w:pStyle w:val="ListParagraph"/>
        <w:numPr>
          <w:ilvl w:val="0"/>
          <w:numId w:val="2"/>
        </w:numPr>
        <w:tabs>
          <w:tab w:val="left" w:pos="993"/>
          <w:tab w:val="left" w:pos="1170"/>
        </w:tabs>
        <w:spacing w:after="0" w:line="276" w:lineRule="auto"/>
        <w:ind w:left="0" w:firstLine="567"/>
        <w:jc w:val="both"/>
        <w:rPr>
          <w:rFonts w:ascii="Sylfaen" w:hAnsi="Sylfaen" w:cs="Sylfaen"/>
          <w:sz w:val="24"/>
          <w:szCs w:val="24"/>
        </w:rPr>
      </w:pPr>
      <w:r w:rsidRPr="00A610F7">
        <w:rPr>
          <w:rFonts w:ascii="Sylfaen" w:hAnsi="Sylfaen" w:cs="Sylfaen"/>
          <w:sz w:val="24"/>
          <w:szCs w:val="24"/>
        </w:rPr>
        <w:t>საოქმო ჩანაწერი საბოლოოა და გასაჩივრებას ან გადასინჯვას არ ექვემდებარება.</w:t>
      </w:r>
    </w:p>
    <w:p w14:paraId="1B3682CB" w14:textId="77777777" w:rsidR="00F9033C" w:rsidRPr="00A610F7" w:rsidRDefault="00F9033C" w:rsidP="00EA30AF">
      <w:pPr>
        <w:pStyle w:val="ListParagraph"/>
        <w:numPr>
          <w:ilvl w:val="0"/>
          <w:numId w:val="2"/>
        </w:numPr>
        <w:tabs>
          <w:tab w:val="left" w:pos="993"/>
          <w:tab w:val="left" w:pos="1170"/>
        </w:tabs>
        <w:spacing w:after="0" w:line="276" w:lineRule="auto"/>
        <w:ind w:left="0" w:firstLine="567"/>
        <w:jc w:val="both"/>
        <w:rPr>
          <w:rFonts w:ascii="Sylfaen" w:hAnsi="Sylfaen" w:cs="Sylfaen"/>
          <w:sz w:val="24"/>
          <w:szCs w:val="24"/>
        </w:rPr>
      </w:pPr>
      <w:r w:rsidRPr="00A610F7">
        <w:rPr>
          <w:rFonts w:ascii="Sylfaen" w:hAnsi="Sylfaen" w:cs="Sylfaen"/>
          <w:sz w:val="24"/>
          <w:szCs w:val="24"/>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15445554" w14:textId="77777777" w:rsidR="00F9033C" w:rsidRPr="00A610F7" w:rsidRDefault="00F9033C" w:rsidP="00A610F7">
      <w:pPr>
        <w:tabs>
          <w:tab w:val="left" w:pos="1170"/>
        </w:tabs>
        <w:spacing w:after="0" w:line="276" w:lineRule="auto"/>
        <w:ind w:firstLine="360"/>
        <w:jc w:val="both"/>
        <w:rPr>
          <w:rFonts w:ascii="Sylfaen" w:hAnsi="Sylfaen" w:cs="Sylfaen"/>
          <w:sz w:val="24"/>
          <w:szCs w:val="24"/>
        </w:rPr>
      </w:pPr>
      <w:r w:rsidRPr="00A610F7">
        <w:rPr>
          <w:rFonts w:ascii="Sylfaen" w:hAnsi="Sylfaen" w:cs="Sylfaen"/>
          <w:sz w:val="24"/>
          <w:szCs w:val="24"/>
        </w:rPr>
        <w:tab/>
      </w:r>
    </w:p>
    <w:p w14:paraId="64DA390F" w14:textId="77777777" w:rsidR="00273572" w:rsidRDefault="00F9033C" w:rsidP="00A610F7">
      <w:pPr>
        <w:tabs>
          <w:tab w:val="left" w:pos="1170"/>
        </w:tabs>
        <w:spacing w:after="0" w:line="276" w:lineRule="auto"/>
        <w:ind w:firstLine="360"/>
        <w:jc w:val="both"/>
        <w:rPr>
          <w:rFonts w:ascii="Sylfaen" w:hAnsi="Sylfaen" w:cs="Sylfaen"/>
          <w:b/>
          <w:sz w:val="24"/>
          <w:szCs w:val="24"/>
        </w:rPr>
      </w:pPr>
      <w:r w:rsidRPr="00A610F7">
        <w:rPr>
          <w:rFonts w:ascii="Sylfaen" w:hAnsi="Sylfaen" w:cs="Sylfaen"/>
          <w:b/>
          <w:sz w:val="24"/>
          <w:szCs w:val="24"/>
        </w:rPr>
        <w:t xml:space="preserve">კოლეგიის შემადგენლობა: </w:t>
      </w:r>
    </w:p>
    <w:p w14:paraId="6A59F0C5" w14:textId="77777777" w:rsidR="00273572" w:rsidRDefault="00273572" w:rsidP="00A610F7">
      <w:pPr>
        <w:tabs>
          <w:tab w:val="left" w:pos="1170"/>
        </w:tabs>
        <w:spacing w:after="0" w:line="276" w:lineRule="auto"/>
        <w:ind w:firstLine="360"/>
        <w:jc w:val="both"/>
        <w:rPr>
          <w:rFonts w:ascii="Sylfaen" w:hAnsi="Sylfaen" w:cs="Sylfaen"/>
          <w:b/>
          <w:sz w:val="24"/>
          <w:szCs w:val="24"/>
        </w:rPr>
      </w:pPr>
    </w:p>
    <w:p w14:paraId="46972D50" w14:textId="22CBD9E7" w:rsidR="004759C0" w:rsidRDefault="0069103A" w:rsidP="00A610F7">
      <w:pPr>
        <w:tabs>
          <w:tab w:val="left" w:pos="1170"/>
        </w:tabs>
        <w:spacing w:after="0" w:line="276" w:lineRule="auto"/>
        <w:ind w:firstLine="360"/>
        <w:jc w:val="both"/>
        <w:rPr>
          <w:rFonts w:ascii="Sylfaen" w:hAnsi="Sylfaen" w:cs="Sylfaen"/>
          <w:sz w:val="24"/>
          <w:szCs w:val="24"/>
        </w:rPr>
      </w:pPr>
      <w:r w:rsidRPr="00A610F7">
        <w:rPr>
          <w:rFonts w:ascii="Sylfaen" w:hAnsi="Sylfaen" w:cs="Sylfaen"/>
          <w:sz w:val="24"/>
          <w:szCs w:val="24"/>
        </w:rPr>
        <w:t>თეიმურაზ ტუღუში</w:t>
      </w:r>
    </w:p>
    <w:p w14:paraId="01734A83" w14:textId="77777777" w:rsidR="00273572" w:rsidRPr="00A610F7" w:rsidRDefault="00273572" w:rsidP="00A610F7">
      <w:pPr>
        <w:tabs>
          <w:tab w:val="left" w:pos="1170"/>
        </w:tabs>
        <w:spacing w:after="0" w:line="276" w:lineRule="auto"/>
        <w:ind w:firstLine="360"/>
        <w:jc w:val="both"/>
        <w:rPr>
          <w:rFonts w:ascii="Sylfaen" w:hAnsi="Sylfaen" w:cs="Sylfaen"/>
          <w:sz w:val="24"/>
          <w:szCs w:val="24"/>
        </w:rPr>
      </w:pPr>
    </w:p>
    <w:p w14:paraId="30B2373F" w14:textId="77777777" w:rsidR="0069103A" w:rsidRDefault="0069103A" w:rsidP="00A610F7">
      <w:pPr>
        <w:tabs>
          <w:tab w:val="left" w:pos="1170"/>
        </w:tabs>
        <w:spacing w:after="0" w:line="276" w:lineRule="auto"/>
        <w:ind w:firstLine="360"/>
        <w:jc w:val="both"/>
        <w:rPr>
          <w:rFonts w:ascii="Sylfaen" w:hAnsi="Sylfaen" w:cs="Sylfaen"/>
          <w:sz w:val="24"/>
          <w:szCs w:val="24"/>
        </w:rPr>
      </w:pPr>
      <w:r w:rsidRPr="00A610F7">
        <w:rPr>
          <w:rFonts w:ascii="Sylfaen" w:hAnsi="Sylfaen" w:cs="Sylfaen"/>
          <w:sz w:val="24"/>
          <w:szCs w:val="24"/>
        </w:rPr>
        <w:t xml:space="preserve">ირინე იმერლიშვილი </w:t>
      </w:r>
    </w:p>
    <w:p w14:paraId="3EFE4407" w14:textId="77777777" w:rsidR="00273572" w:rsidRPr="00A610F7" w:rsidRDefault="00273572" w:rsidP="00A610F7">
      <w:pPr>
        <w:tabs>
          <w:tab w:val="left" w:pos="1170"/>
        </w:tabs>
        <w:spacing w:after="0" w:line="276" w:lineRule="auto"/>
        <w:ind w:firstLine="360"/>
        <w:jc w:val="both"/>
        <w:rPr>
          <w:rFonts w:ascii="Sylfaen" w:hAnsi="Sylfaen" w:cs="Sylfaen"/>
          <w:sz w:val="24"/>
          <w:szCs w:val="24"/>
        </w:rPr>
      </w:pPr>
    </w:p>
    <w:p w14:paraId="3FFE35EB" w14:textId="77777777" w:rsidR="0069103A" w:rsidRDefault="0069103A" w:rsidP="00A610F7">
      <w:pPr>
        <w:tabs>
          <w:tab w:val="left" w:pos="1170"/>
        </w:tabs>
        <w:spacing w:after="0" w:line="276" w:lineRule="auto"/>
        <w:ind w:firstLine="360"/>
        <w:jc w:val="both"/>
        <w:rPr>
          <w:rFonts w:ascii="Sylfaen" w:hAnsi="Sylfaen" w:cs="Sylfaen"/>
          <w:sz w:val="24"/>
          <w:szCs w:val="24"/>
        </w:rPr>
      </w:pPr>
      <w:r w:rsidRPr="00A610F7">
        <w:rPr>
          <w:rFonts w:ascii="Sylfaen" w:hAnsi="Sylfaen" w:cs="Sylfaen"/>
          <w:sz w:val="24"/>
          <w:szCs w:val="24"/>
        </w:rPr>
        <w:t xml:space="preserve">მანანა კობახიძე </w:t>
      </w:r>
    </w:p>
    <w:p w14:paraId="3B84A27A" w14:textId="77777777" w:rsidR="00273572" w:rsidRPr="00A610F7" w:rsidRDefault="00273572" w:rsidP="00A610F7">
      <w:pPr>
        <w:tabs>
          <w:tab w:val="left" w:pos="1170"/>
        </w:tabs>
        <w:spacing w:after="0" w:line="276" w:lineRule="auto"/>
        <w:ind w:firstLine="360"/>
        <w:jc w:val="both"/>
        <w:rPr>
          <w:rFonts w:ascii="Sylfaen" w:hAnsi="Sylfaen" w:cs="Sylfaen"/>
          <w:sz w:val="24"/>
          <w:szCs w:val="24"/>
        </w:rPr>
      </w:pPr>
    </w:p>
    <w:p w14:paraId="16673D88" w14:textId="77777777" w:rsidR="00F9033C" w:rsidRPr="00A610F7" w:rsidRDefault="0069103A" w:rsidP="00A610F7">
      <w:pPr>
        <w:tabs>
          <w:tab w:val="left" w:pos="1170"/>
        </w:tabs>
        <w:spacing w:after="0" w:line="276" w:lineRule="auto"/>
        <w:ind w:firstLine="360"/>
        <w:jc w:val="both"/>
        <w:rPr>
          <w:rFonts w:ascii="Sylfaen" w:hAnsi="Sylfaen" w:cs="Sylfaen"/>
          <w:sz w:val="24"/>
          <w:szCs w:val="24"/>
        </w:rPr>
      </w:pPr>
      <w:r w:rsidRPr="00A610F7">
        <w:rPr>
          <w:rFonts w:ascii="Sylfaen" w:hAnsi="Sylfaen" w:cs="Sylfaen"/>
          <w:sz w:val="24"/>
          <w:szCs w:val="24"/>
        </w:rPr>
        <w:t>თამაზ ცაბუტაშვილი</w:t>
      </w:r>
    </w:p>
    <w:sectPr w:rsidR="00F9033C" w:rsidRPr="00A610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1FB88" w14:textId="77777777" w:rsidR="00933C7F" w:rsidRDefault="00933C7F" w:rsidP="00585467">
      <w:pPr>
        <w:spacing w:after="0" w:line="240" w:lineRule="auto"/>
      </w:pPr>
      <w:r>
        <w:separator/>
      </w:r>
    </w:p>
  </w:endnote>
  <w:endnote w:type="continuationSeparator" w:id="0">
    <w:p w14:paraId="3A132F3D" w14:textId="77777777" w:rsidR="00933C7F" w:rsidRDefault="00933C7F" w:rsidP="0058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sz w:val="24"/>
      </w:rPr>
      <w:id w:val="1991129462"/>
      <w:docPartObj>
        <w:docPartGallery w:val="Page Numbers (Bottom of Page)"/>
        <w:docPartUnique/>
      </w:docPartObj>
    </w:sdtPr>
    <w:sdtEndPr>
      <w:rPr>
        <w:noProof/>
      </w:rPr>
    </w:sdtEndPr>
    <w:sdtContent>
      <w:p w14:paraId="7F883F2F" w14:textId="223AA248" w:rsidR="00585467" w:rsidRPr="00585467" w:rsidRDefault="00585467">
        <w:pPr>
          <w:pStyle w:val="Footer"/>
          <w:jc w:val="right"/>
          <w:rPr>
            <w:rFonts w:ascii="Sylfaen" w:hAnsi="Sylfaen"/>
            <w:sz w:val="24"/>
          </w:rPr>
        </w:pPr>
        <w:r w:rsidRPr="00585467">
          <w:rPr>
            <w:rFonts w:ascii="Sylfaen" w:hAnsi="Sylfaen"/>
            <w:sz w:val="24"/>
          </w:rPr>
          <w:fldChar w:fldCharType="begin"/>
        </w:r>
        <w:r w:rsidRPr="00585467">
          <w:rPr>
            <w:rFonts w:ascii="Sylfaen" w:hAnsi="Sylfaen"/>
            <w:sz w:val="24"/>
          </w:rPr>
          <w:instrText xml:space="preserve"> PAGE   \* MERGEFORMAT </w:instrText>
        </w:r>
        <w:r w:rsidRPr="00585467">
          <w:rPr>
            <w:rFonts w:ascii="Sylfaen" w:hAnsi="Sylfaen"/>
            <w:sz w:val="24"/>
          </w:rPr>
          <w:fldChar w:fldCharType="separate"/>
        </w:r>
        <w:r w:rsidR="0051579C">
          <w:rPr>
            <w:rFonts w:ascii="Sylfaen" w:hAnsi="Sylfaen"/>
            <w:noProof/>
            <w:sz w:val="24"/>
          </w:rPr>
          <w:t>3</w:t>
        </w:r>
        <w:r w:rsidRPr="00585467">
          <w:rPr>
            <w:rFonts w:ascii="Sylfaen" w:hAnsi="Sylfaen"/>
            <w:noProof/>
            <w:sz w:val="24"/>
          </w:rPr>
          <w:fldChar w:fldCharType="end"/>
        </w:r>
      </w:p>
    </w:sdtContent>
  </w:sdt>
  <w:p w14:paraId="28ECF300" w14:textId="77777777" w:rsidR="00585467" w:rsidRDefault="00585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30947" w14:textId="77777777" w:rsidR="00933C7F" w:rsidRDefault="00933C7F" w:rsidP="00585467">
      <w:pPr>
        <w:spacing w:after="0" w:line="240" w:lineRule="auto"/>
      </w:pPr>
      <w:r>
        <w:separator/>
      </w:r>
    </w:p>
  </w:footnote>
  <w:footnote w:type="continuationSeparator" w:id="0">
    <w:p w14:paraId="567E7994" w14:textId="77777777" w:rsidR="00933C7F" w:rsidRDefault="00933C7F" w:rsidP="00585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376C"/>
    <w:multiLevelType w:val="hybridMultilevel"/>
    <w:tmpl w:val="F11AF2EC"/>
    <w:lvl w:ilvl="0" w:tplc="66B6B4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DBA364D"/>
    <w:multiLevelType w:val="hybridMultilevel"/>
    <w:tmpl w:val="77B851B8"/>
    <w:lvl w:ilvl="0" w:tplc="0409000F">
      <w:start w:val="1"/>
      <w:numFmt w:val="decimal"/>
      <w:lvlText w:val="%1."/>
      <w:lvlJc w:val="left"/>
      <w:pPr>
        <w:ind w:left="1287" w:hanging="360"/>
      </w:pPr>
    </w:lvl>
    <w:lvl w:ilvl="1" w:tplc="04370019" w:tentative="1">
      <w:start w:val="1"/>
      <w:numFmt w:val="lowerLetter"/>
      <w:lvlText w:val="%2."/>
      <w:lvlJc w:val="left"/>
      <w:pPr>
        <w:ind w:left="2007" w:hanging="360"/>
      </w:pPr>
    </w:lvl>
    <w:lvl w:ilvl="2" w:tplc="0437001B" w:tentative="1">
      <w:start w:val="1"/>
      <w:numFmt w:val="lowerRoman"/>
      <w:lvlText w:val="%3."/>
      <w:lvlJc w:val="right"/>
      <w:pPr>
        <w:ind w:left="2727" w:hanging="180"/>
      </w:pPr>
    </w:lvl>
    <w:lvl w:ilvl="3" w:tplc="0437000F" w:tentative="1">
      <w:start w:val="1"/>
      <w:numFmt w:val="decimal"/>
      <w:lvlText w:val="%4."/>
      <w:lvlJc w:val="left"/>
      <w:pPr>
        <w:ind w:left="3447" w:hanging="360"/>
      </w:pPr>
    </w:lvl>
    <w:lvl w:ilvl="4" w:tplc="04370019" w:tentative="1">
      <w:start w:val="1"/>
      <w:numFmt w:val="lowerLetter"/>
      <w:lvlText w:val="%5."/>
      <w:lvlJc w:val="left"/>
      <w:pPr>
        <w:ind w:left="4167" w:hanging="360"/>
      </w:pPr>
    </w:lvl>
    <w:lvl w:ilvl="5" w:tplc="0437001B" w:tentative="1">
      <w:start w:val="1"/>
      <w:numFmt w:val="lowerRoman"/>
      <w:lvlText w:val="%6."/>
      <w:lvlJc w:val="right"/>
      <w:pPr>
        <w:ind w:left="4887" w:hanging="180"/>
      </w:pPr>
    </w:lvl>
    <w:lvl w:ilvl="6" w:tplc="0437000F" w:tentative="1">
      <w:start w:val="1"/>
      <w:numFmt w:val="decimal"/>
      <w:lvlText w:val="%7."/>
      <w:lvlJc w:val="left"/>
      <w:pPr>
        <w:ind w:left="5607" w:hanging="360"/>
      </w:pPr>
    </w:lvl>
    <w:lvl w:ilvl="7" w:tplc="04370019" w:tentative="1">
      <w:start w:val="1"/>
      <w:numFmt w:val="lowerLetter"/>
      <w:lvlText w:val="%8."/>
      <w:lvlJc w:val="left"/>
      <w:pPr>
        <w:ind w:left="6327" w:hanging="360"/>
      </w:pPr>
    </w:lvl>
    <w:lvl w:ilvl="8" w:tplc="0437001B" w:tentative="1">
      <w:start w:val="1"/>
      <w:numFmt w:val="lowerRoman"/>
      <w:lvlText w:val="%9."/>
      <w:lvlJc w:val="right"/>
      <w:pPr>
        <w:ind w:left="7047" w:hanging="180"/>
      </w:pPr>
    </w:lvl>
  </w:abstractNum>
  <w:abstractNum w:abstractNumId="2">
    <w:nsid w:val="4EAC6674"/>
    <w:multiLevelType w:val="hybridMultilevel"/>
    <w:tmpl w:val="9902475C"/>
    <w:lvl w:ilvl="0" w:tplc="66B6B43E">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nsid w:val="6DAE69CE"/>
    <w:multiLevelType w:val="hybridMultilevel"/>
    <w:tmpl w:val="DE3C2596"/>
    <w:lvl w:ilvl="0" w:tplc="776E25CC">
      <w:start w:val="1"/>
      <w:numFmt w:val="decimal"/>
      <w:lvlText w:val="%1."/>
      <w:lvlJc w:val="left"/>
      <w:pPr>
        <w:ind w:left="7740" w:hanging="360"/>
      </w:pPr>
      <w:rPr>
        <w:rFonts w:hint="default"/>
        <w:b/>
      </w:rPr>
    </w:lvl>
    <w:lvl w:ilvl="1" w:tplc="04090019" w:tentative="1">
      <w:start w:val="1"/>
      <w:numFmt w:val="lowerLetter"/>
      <w:lvlText w:val="%2."/>
      <w:lvlJc w:val="left"/>
      <w:pPr>
        <w:ind w:left="8460" w:hanging="360"/>
      </w:pPr>
    </w:lvl>
    <w:lvl w:ilvl="2" w:tplc="0409001B" w:tentative="1">
      <w:start w:val="1"/>
      <w:numFmt w:val="lowerRoman"/>
      <w:lvlText w:val="%3."/>
      <w:lvlJc w:val="right"/>
      <w:pPr>
        <w:ind w:left="9180" w:hanging="180"/>
      </w:pPr>
    </w:lvl>
    <w:lvl w:ilvl="3" w:tplc="0409000F" w:tentative="1">
      <w:start w:val="1"/>
      <w:numFmt w:val="decimal"/>
      <w:lvlText w:val="%4."/>
      <w:lvlJc w:val="left"/>
      <w:pPr>
        <w:ind w:left="9900" w:hanging="360"/>
      </w:pPr>
    </w:lvl>
    <w:lvl w:ilvl="4" w:tplc="04090019" w:tentative="1">
      <w:start w:val="1"/>
      <w:numFmt w:val="lowerLetter"/>
      <w:lvlText w:val="%5."/>
      <w:lvlJc w:val="left"/>
      <w:pPr>
        <w:ind w:left="10620" w:hanging="360"/>
      </w:pPr>
    </w:lvl>
    <w:lvl w:ilvl="5" w:tplc="0409001B" w:tentative="1">
      <w:start w:val="1"/>
      <w:numFmt w:val="lowerRoman"/>
      <w:lvlText w:val="%6."/>
      <w:lvlJc w:val="right"/>
      <w:pPr>
        <w:ind w:left="11340" w:hanging="180"/>
      </w:pPr>
    </w:lvl>
    <w:lvl w:ilvl="6" w:tplc="0409000F" w:tentative="1">
      <w:start w:val="1"/>
      <w:numFmt w:val="decimal"/>
      <w:lvlText w:val="%7."/>
      <w:lvlJc w:val="left"/>
      <w:pPr>
        <w:ind w:left="12060" w:hanging="360"/>
      </w:pPr>
    </w:lvl>
    <w:lvl w:ilvl="7" w:tplc="04090019" w:tentative="1">
      <w:start w:val="1"/>
      <w:numFmt w:val="lowerLetter"/>
      <w:lvlText w:val="%8."/>
      <w:lvlJc w:val="left"/>
      <w:pPr>
        <w:ind w:left="12780" w:hanging="360"/>
      </w:pPr>
    </w:lvl>
    <w:lvl w:ilvl="8" w:tplc="0409001B" w:tentative="1">
      <w:start w:val="1"/>
      <w:numFmt w:val="lowerRoman"/>
      <w:lvlText w:val="%9."/>
      <w:lvlJc w:val="right"/>
      <w:pPr>
        <w:ind w:left="13500" w:hanging="180"/>
      </w:pPr>
    </w:lvl>
  </w:abstractNum>
  <w:abstractNum w:abstractNumId="4">
    <w:nsid w:val="6F2B1EF9"/>
    <w:multiLevelType w:val="hybridMultilevel"/>
    <w:tmpl w:val="AE2C7204"/>
    <w:lvl w:ilvl="0" w:tplc="0B003D96">
      <w:start w:val="1"/>
      <w:numFmt w:val="decimal"/>
      <w:lvlText w:val="%1."/>
      <w:lvlJc w:val="left"/>
      <w:pPr>
        <w:ind w:left="720" w:hanging="360"/>
      </w:pPr>
      <w:rPr>
        <w:rFonts w:ascii="Sylfaen" w:hAnsi="Sylfae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8D3321"/>
    <w:multiLevelType w:val="hybridMultilevel"/>
    <w:tmpl w:val="8A4E5FB6"/>
    <w:lvl w:ilvl="0" w:tplc="0409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E8"/>
    <w:rsid w:val="000112E3"/>
    <w:rsid w:val="0001598C"/>
    <w:rsid w:val="00022C54"/>
    <w:rsid w:val="0004266C"/>
    <w:rsid w:val="00061861"/>
    <w:rsid w:val="00082113"/>
    <w:rsid w:val="000824E7"/>
    <w:rsid w:val="00084A2C"/>
    <w:rsid w:val="0009142F"/>
    <w:rsid w:val="00093007"/>
    <w:rsid w:val="000C6DE8"/>
    <w:rsid w:val="000D23A0"/>
    <w:rsid w:val="000D48D4"/>
    <w:rsid w:val="000E6BF0"/>
    <w:rsid w:val="001158A3"/>
    <w:rsid w:val="00123E17"/>
    <w:rsid w:val="001305E1"/>
    <w:rsid w:val="001407C2"/>
    <w:rsid w:val="00144CDD"/>
    <w:rsid w:val="00146C23"/>
    <w:rsid w:val="00151672"/>
    <w:rsid w:val="00152387"/>
    <w:rsid w:val="00156C6C"/>
    <w:rsid w:val="00162FE4"/>
    <w:rsid w:val="00192334"/>
    <w:rsid w:val="001A7C4E"/>
    <w:rsid w:val="001C5770"/>
    <w:rsid w:val="001D0F6F"/>
    <w:rsid w:val="001D3C62"/>
    <w:rsid w:val="001F0188"/>
    <w:rsid w:val="00206DBC"/>
    <w:rsid w:val="00230D33"/>
    <w:rsid w:val="00245238"/>
    <w:rsid w:val="00266986"/>
    <w:rsid w:val="00273572"/>
    <w:rsid w:val="00286BE1"/>
    <w:rsid w:val="00293823"/>
    <w:rsid w:val="002D392B"/>
    <w:rsid w:val="002D49F9"/>
    <w:rsid w:val="002E6802"/>
    <w:rsid w:val="002E78BC"/>
    <w:rsid w:val="00313C34"/>
    <w:rsid w:val="00315244"/>
    <w:rsid w:val="003219B1"/>
    <w:rsid w:val="00343BBB"/>
    <w:rsid w:val="00344503"/>
    <w:rsid w:val="003461D1"/>
    <w:rsid w:val="00366136"/>
    <w:rsid w:val="003706B0"/>
    <w:rsid w:val="00374319"/>
    <w:rsid w:val="003837F8"/>
    <w:rsid w:val="003A06C6"/>
    <w:rsid w:val="003B75EF"/>
    <w:rsid w:val="003E2986"/>
    <w:rsid w:val="003E2C20"/>
    <w:rsid w:val="00456D87"/>
    <w:rsid w:val="004713B7"/>
    <w:rsid w:val="00472AB6"/>
    <w:rsid w:val="004759C0"/>
    <w:rsid w:val="004769DD"/>
    <w:rsid w:val="0049375C"/>
    <w:rsid w:val="00494AEC"/>
    <w:rsid w:val="004950AA"/>
    <w:rsid w:val="004A343B"/>
    <w:rsid w:val="004C638F"/>
    <w:rsid w:val="004C6DB9"/>
    <w:rsid w:val="004D44C2"/>
    <w:rsid w:val="004D740E"/>
    <w:rsid w:val="004D77E9"/>
    <w:rsid w:val="004E43D3"/>
    <w:rsid w:val="004E75FE"/>
    <w:rsid w:val="0050216D"/>
    <w:rsid w:val="00507736"/>
    <w:rsid w:val="0051579C"/>
    <w:rsid w:val="005160B4"/>
    <w:rsid w:val="00525F42"/>
    <w:rsid w:val="005419B3"/>
    <w:rsid w:val="00552707"/>
    <w:rsid w:val="00554EB0"/>
    <w:rsid w:val="00585467"/>
    <w:rsid w:val="0058559B"/>
    <w:rsid w:val="00592560"/>
    <w:rsid w:val="005A4422"/>
    <w:rsid w:val="005D3C29"/>
    <w:rsid w:val="005E6BCD"/>
    <w:rsid w:val="005E7419"/>
    <w:rsid w:val="00601033"/>
    <w:rsid w:val="00603ECF"/>
    <w:rsid w:val="00611AD0"/>
    <w:rsid w:val="00613ACF"/>
    <w:rsid w:val="00613CE3"/>
    <w:rsid w:val="00617C39"/>
    <w:rsid w:val="006225DD"/>
    <w:rsid w:val="00627846"/>
    <w:rsid w:val="006377C3"/>
    <w:rsid w:val="00641A8F"/>
    <w:rsid w:val="00647633"/>
    <w:rsid w:val="006722C4"/>
    <w:rsid w:val="00674ACD"/>
    <w:rsid w:val="00676116"/>
    <w:rsid w:val="00684485"/>
    <w:rsid w:val="00685EC3"/>
    <w:rsid w:val="0069103A"/>
    <w:rsid w:val="0069738E"/>
    <w:rsid w:val="006C5760"/>
    <w:rsid w:val="006C653D"/>
    <w:rsid w:val="006D3F68"/>
    <w:rsid w:val="006E0C4E"/>
    <w:rsid w:val="006E5FCE"/>
    <w:rsid w:val="006F2C6E"/>
    <w:rsid w:val="006F608D"/>
    <w:rsid w:val="00703096"/>
    <w:rsid w:val="00703931"/>
    <w:rsid w:val="007043C5"/>
    <w:rsid w:val="00713F80"/>
    <w:rsid w:val="0071739E"/>
    <w:rsid w:val="007304E7"/>
    <w:rsid w:val="00734584"/>
    <w:rsid w:val="00734C4B"/>
    <w:rsid w:val="00742C7A"/>
    <w:rsid w:val="007607CF"/>
    <w:rsid w:val="0077609E"/>
    <w:rsid w:val="00793ADD"/>
    <w:rsid w:val="007972C7"/>
    <w:rsid w:val="007A53A1"/>
    <w:rsid w:val="007B0316"/>
    <w:rsid w:val="007B2822"/>
    <w:rsid w:val="007B66ED"/>
    <w:rsid w:val="007B790E"/>
    <w:rsid w:val="007C6727"/>
    <w:rsid w:val="007E436B"/>
    <w:rsid w:val="007F4275"/>
    <w:rsid w:val="008278B8"/>
    <w:rsid w:val="00844059"/>
    <w:rsid w:val="00845C96"/>
    <w:rsid w:val="00867A14"/>
    <w:rsid w:val="0087097F"/>
    <w:rsid w:val="00885416"/>
    <w:rsid w:val="00885EE6"/>
    <w:rsid w:val="00887613"/>
    <w:rsid w:val="00893623"/>
    <w:rsid w:val="008B4120"/>
    <w:rsid w:val="008B5715"/>
    <w:rsid w:val="008D26E4"/>
    <w:rsid w:val="008D5FBC"/>
    <w:rsid w:val="008D6420"/>
    <w:rsid w:val="008E4173"/>
    <w:rsid w:val="00902352"/>
    <w:rsid w:val="00906868"/>
    <w:rsid w:val="00933C7F"/>
    <w:rsid w:val="00952247"/>
    <w:rsid w:val="0097137B"/>
    <w:rsid w:val="009829DE"/>
    <w:rsid w:val="009B0545"/>
    <w:rsid w:val="009B4669"/>
    <w:rsid w:val="009D269C"/>
    <w:rsid w:val="009F3C2C"/>
    <w:rsid w:val="009F6139"/>
    <w:rsid w:val="00A06749"/>
    <w:rsid w:val="00A12F5B"/>
    <w:rsid w:val="00A27506"/>
    <w:rsid w:val="00A27DA4"/>
    <w:rsid w:val="00A32B1C"/>
    <w:rsid w:val="00A610F7"/>
    <w:rsid w:val="00A620E0"/>
    <w:rsid w:val="00A63BA6"/>
    <w:rsid w:val="00A74ED7"/>
    <w:rsid w:val="00A8197A"/>
    <w:rsid w:val="00A86361"/>
    <w:rsid w:val="00AA05BF"/>
    <w:rsid w:val="00AB00B1"/>
    <w:rsid w:val="00AC616A"/>
    <w:rsid w:val="00AE1198"/>
    <w:rsid w:val="00AF250C"/>
    <w:rsid w:val="00B254C5"/>
    <w:rsid w:val="00B45EE3"/>
    <w:rsid w:val="00B51455"/>
    <w:rsid w:val="00B521FD"/>
    <w:rsid w:val="00B72649"/>
    <w:rsid w:val="00B76B0C"/>
    <w:rsid w:val="00B86F82"/>
    <w:rsid w:val="00BA04D6"/>
    <w:rsid w:val="00BD6EAA"/>
    <w:rsid w:val="00C135CB"/>
    <w:rsid w:val="00C26E03"/>
    <w:rsid w:val="00C305D4"/>
    <w:rsid w:val="00C343B6"/>
    <w:rsid w:val="00C4341E"/>
    <w:rsid w:val="00C530B0"/>
    <w:rsid w:val="00C65E2A"/>
    <w:rsid w:val="00C661B7"/>
    <w:rsid w:val="00C7372D"/>
    <w:rsid w:val="00C77900"/>
    <w:rsid w:val="00C94A9A"/>
    <w:rsid w:val="00CA0950"/>
    <w:rsid w:val="00CC02CC"/>
    <w:rsid w:val="00CC16D9"/>
    <w:rsid w:val="00CC3CB9"/>
    <w:rsid w:val="00CF313B"/>
    <w:rsid w:val="00D10783"/>
    <w:rsid w:val="00D23F04"/>
    <w:rsid w:val="00D253DC"/>
    <w:rsid w:val="00D25477"/>
    <w:rsid w:val="00D31088"/>
    <w:rsid w:val="00D31B22"/>
    <w:rsid w:val="00D4026A"/>
    <w:rsid w:val="00D5122B"/>
    <w:rsid w:val="00D57B36"/>
    <w:rsid w:val="00D6515C"/>
    <w:rsid w:val="00D67CA6"/>
    <w:rsid w:val="00D67F91"/>
    <w:rsid w:val="00D808D2"/>
    <w:rsid w:val="00D90B65"/>
    <w:rsid w:val="00DC000F"/>
    <w:rsid w:val="00DD3360"/>
    <w:rsid w:val="00DE5194"/>
    <w:rsid w:val="00DE6A2F"/>
    <w:rsid w:val="00DE6BCB"/>
    <w:rsid w:val="00DE7160"/>
    <w:rsid w:val="00DE7A84"/>
    <w:rsid w:val="00E023B7"/>
    <w:rsid w:val="00E054F9"/>
    <w:rsid w:val="00E14E5A"/>
    <w:rsid w:val="00E257C0"/>
    <w:rsid w:val="00E333C5"/>
    <w:rsid w:val="00E516BD"/>
    <w:rsid w:val="00E54E53"/>
    <w:rsid w:val="00E8229F"/>
    <w:rsid w:val="00E845BE"/>
    <w:rsid w:val="00E94491"/>
    <w:rsid w:val="00EA2D15"/>
    <w:rsid w:val="00EA30AF"/>
    <w:rsid w:val="00EC0C3F"/>
    <w:rsid w:val="00EC44FA"/>
    <w:rsid w:val="00ED62F0"/>
    <w:rsid w:val="00ED79C9"/>
    <w:rsid w:val="00EE2B7A"/>
    <w:rsid w:val="00EE2FAC"/>
    <w:rsid w:val="00EF6282"/>
    <w:rsid w:val="00F06B40"/>
    <w:rsid w:val="00F23289"/>
    <w:rsid w:val="00F308BC"/>
    <w:rsid w:val="00F30FEB"/>
    <w:rsid w:val="00F327BD"/>
    <w:rsid w:val="00F36E1E"/>
    <w:rsid w:val="00F36E4B"/>
    <w:rsid w:val="00F502AE"/>
    <w:rsid w:val="00F53520"/>
    <w:rsid w:val="00F53E83"/>
    <w:rsid w:val="00F54045"/>
    <w:rsid w:val="00F73CB1"/>
    <w:rsid w:val="00F9033C"/>
    <w:rsid w:val="00FB2456"/>
    <w:rsid w:val="00FC3BCD"/>
    <w:rsid w:val="00FC58B3"/>
    <w:rsid w:val="00FC5CBB"/>
    <w:rsid w:val="00FD0F19"/>
    <w:rsid w:val="00FD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893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ka-GE"/>
    </w:rPr>
  </w:style>
  <w:style w:type="paragraph" w:styleId="Heading1">
    <w:name w:val="heading 1"/>
    <w:basedOn w:val="Normal"/>
    <w:next w:val="Normal"/>
    <w:link w:val="Heading1Char"/>
    <w:uiPriority w:val="9"/>
    <w:qFormat/>
    <w:rsid w:val="00493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52247"/>
    <w:pPr>
      <w:spacing w:after="0" w:line="360" w:lineRule="auto"/>
      <w:ind w:firstLine="720"/>
      <w:jc w:val="both"/>
    </w:pPr>
    <w:rPr>
      <w:rFonts w:ascii="LitNusx" w:eastAsia="Times New Roman" w:hAnsi="LitNusx" w:cs="Times New Roman"/>
      <w:sz w:val="28"/>
      <w:szCs w:val="28"/>
      <w:lang w:val="en-US"/>
    </w:rPr>
  </w:style>
  <w:style w:type="character" w:customStyle="1" w:styleId="BodyTextIndentChar">
    <w:name w:val="Body Text Indent Char"/>
    <w:basedOn w:val="DefaultParagraphFont"/>
    <w:link w:val="BodyTextIndent"/>
    <w:rsid w:val="00952247"/>
    <w:rPr>
      <w:rFonts w:ascii="LitNusx" w:eastAsia="Times New Roman" w:hAnsi="LitNusx" w:cs="Times New Roman"/>
      <w:sz w:val="28"/>
      <w:szCs w:val="28"/>
    </w:rPr>
  </w:style>
  <w:style w:type="paragraph" w:styleId="ListParagraph">
    <w:name w:val="List Paragraph"/>
    <w:basedOn w:val="Normal"/>
    <w:uiPriority w:val="34"/>
    <w:qFormat/>
    <w:rsid w:val="00286BE1"/>
    <w:pPr>
      <w:ind w:left="720"/>
      <w:contextualSpacing/>
    </w:pPr>
  </w:style>
  <w:style w:type="paragraph" w:styleId="Header">
    <w:name w:val="header"/>
    <w:basedOn w:val="Normal"/>
    <w:link w:val="HeaderChar"/>
    <w:uiPriority w:val="99"/>
    <w:unhideWhenUsed/>
    <w:rsid w:val="00585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467"/>
    <w:rPr>
      <w:lang w:val="ka-GE"/>
    </w:rPr>
  </w:style>
  <w:style w:type="paragraph" w:styleId="Footer">
    <w:name w:val="footer"/>
    <w:basedOn w:val="Normal"/>
    <w:link w:val="FooterChar"/>
    <w:uiPriority w:val="99"/>
    <w:unhideWhenUsed/>
    <w:rsid w:val="00585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467"/>
    <w:rPr>
      <w:lang w:val="ka-GE"/>
    </w:rPr>
  </w:style>
  <w:style w:type="paragraph" w:styleId="BodyText">
    <w:name w:val="Body Text"/>
    <w:basedOn w:val="Normal"/>
    <w:link w:val="BodyTextChar"/>
    <w:uiPriority w:val="99"/>
    <w:unhideWhenUsed/>
    <w:rsid w:val="00F9033C"/>
    <w:pPr>
      <w:spacing w:after="120"/>
    </w:pPr>
  </w:style>
  <w:style w:type="character" w:customStyle="1" w:styleId="BodyTextChar">
    <w:name w:val="Body Text Char"/>
    <w:basedOn w:val="DefaultParagraphFont"/>
    <w:link w:val="BodyText"/>
    <w:uiPriority w:val="99"/>
    <w:rsid w:val="00F9033C"/>
    <w:rPr>
      <w:lang w:val="ka-GE"/>
    </w:rPr>
  </w:style>
  <w:style w:type="character" w:customStyle="1" w:styleId="Heading1Char">
    <w:name w:val="Heading 1 Char"/>
    <w:basedOn w:val="DefaultParagraphFont"/>
    <w:link w:val="Heading1"/>
    <w:uiPriority w:val="9"/>
    <w:rsid w:val="0049375C"/>
    <w:rPr>
      <w:rFonts w:asciiTheme="majorHAnsi" w:eastAsiaTheme="majorEastAsia" w:hAnsiTheme="majorHAnsi" w:cstheme="majorBidi"/>
      <w:color w:val="2E74B5" w:themeColor="accent1" w:themeShade="BF"/>
      <w:sz w:val="32"/>
      <w:szCs w:val="32"/>
      <w:lang w:val="ka-GE"/>
    </w:rPr>
  </w:style>
  <w:style w:type="character" w:styleId="CommentReference">
    <w:name w:val="annotation reference"/>
    <w:basedOn w:val="DefaultParagraphFont"/>
    <w:uiPriority w:val="99"/>
    <w:semiHidden/>
    <w:unhideWhenUsed/>
    <w:rsid w:val="004950AA"/>
    <w:rPr>
      <w:sz w:val="16"/>
      <w:szCs w:val="16"/>
    </w:rPr>
  </w:style>
  <w:style w:type="paragraph" w:styleId="CommentText">
    <w:name w:val="annotation text"/>
    <w:basedOn w:val="Normal"/>
    <w:link w:val="CommentTextChar"/>
    <w:uiPriority w:val="99"/>
    <w:semiHidden/>
    <w:unhideWhenUsed/>
    <w:rsid w:val="004950AA"/>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950AA"/>
    <w:rPr>
      <w:sz w:val="20"/>
      <w:szCs w:val="20"/>
    </w:rPr>
  </w:style>
  <w:style w:type="paragraph" w:styleId="BalloonText">
    <w:name w:val="Balloon Text"/>
    <w:basedOn w:val="Normal"/>
    <w:link w:val="BalloonTextChar"/>
    <w:uiPriority w:val="99"/>
    <w:semiHidden/>
    <w:unhideWhenUsed/>
    <w:rsid w:val="0089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623"/>
    <w:rPr>
      <w:rFonts w:ascii="Segoe UI" w:hAnsi="Segoe UI" w:cs="Segoe UI"/>
      <w:sz w:val="18"/>
      <w:szCs w:val="18"/>
      <w:lang w:val="ka-GE"/>
    </w:rPr>
  </w:style>
  <w:style w:type="paragraph" w:styleId="CommentSubject">
    <w:name w:val="annotation subject"/>
    <w:basedOn w:val="CommentText"/>
    <w:next w:val="CommentText"/>
    <w:link w:val="CommentSubjectChar"/>
    <w:uiPriority w:val="99"/>
    <w:semiHidden/>
    <w:unhideWhenUsed/>
    <w:rsid w:val="003461D1"/>
    <w:rPr>
      <w:b/>
      <w:bCs/>
      <w:lang w:val="ka-GE"/>
    </w:rPr>
  </w:style>
  <w:style w:type="character" w:customStyle="1" w:styleId="CommentSubjectChar">
    <w:name w:val="Comment Subject Char"/>
    <w:basedOn w:val="CommentTextChar"/>
    <w:link w:val="CommentSubject"/>
    <w:uiPriority w:val="99"/>
    <w:semiHidden/>
    <w:rsid w:val="003461D1"/>
    <w:rPr>
      <w:b/>
      <w:bCs/>
      <w:sz w:val="20"/>
      <w:szCs w:val="20"/>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43D19-187A-47C3-AFD1-7F085A11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4924</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2017-12-28T12:36:00Z</dcterms:created>
  <dcterms:modified xsi:type="dcterms:W3CDTF">2019-12-19T10:55:00Z</dcterms:modified>
</cp:coreProperties>
</file>