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B610E" w14:textId="77777777" w:rsidR="003D30E3" w:rsidRPr="0004605D" w:rsidRDefault="003D30E3" w:rsidP="0004605D">
      <w:pPr>
        <w:tabs>
          <w:tab w:val="left" w:pos="540"/>
        </w:tabs>
        <w:spacing w:after="0" w:line="276" w:lineRule="auto"/>
        <w:ind w:right="-31" w:firstLine="540"/>
        <w:jc w:val="both"/>
        <w:rPr>
          <w:rFonts w:ascii="Sylfaen" w:eastAsia="Times New Roman" w:hAnsi="Sylfaen" w:cs="Sylfaen"/>
          <w:b/>
          <w:sz w:val="24"/>
          <w:szCs w:val="24"/>
          <w:lang w:val="en-US"/>
        </w:rPr>
      </w:pPr>
    </w:p>
    <w:p w14:paraId="0DB705BE" w14:textId="77777777" w:rsidR="003D30E3" w:rsidRPr="0004605D" w:rsidRDefault="003D30E3" w:rsidP="0004605D">
      <w:pPr>
        <w:tabs>
          <w:tab w:val="left" w:pos="540"/>
        </w:tabs>
        <w:spacing w:after="0" w:line="276" w:lineRule="auto"/>
        <w:ind w:right="-31" w:firstLine="540"/>
        <w:jc w:val="both"/>
        <w:rPr>
          <w:rFonts w:ascii="Sylfaen" w:eastAsia="Times New Roman" w:hAnsi="Sylfaen" w:cs="Sylfaen"/>
          <w:b/>
          <w:sz w:val="24"/>
          <w:szCs w:val="24"/>
          <w:lang w:val="en-US"/>
        </w:rPr>
      </w:pPr>
    </w:p>
    <w:p w14:paraId="41641195" w14:textId="77777777" w:rsidR="003D30E3" w:rsidRPr="0004605D" w:rsidRDefault="003D30E3" w:rsidP="0004605D">
      <w:pPr>
        <w:tabs>
          <w:tab w:val="left" w:pos="540"/>
        </w:tabs>
        <w:spacing w:after="0" w:line="276" w:lineRule="auto"/>
        <w:ind w:right="-31" w:firstLine="540"/>
        <w:jc w:val="both"/>
        <w:rPr>
          <w:rFonts w:ascii="Sylfaen" w:eastAsia="Times New Roman" w:hAnsi="Sylfaen" w:cs="Sylfaen"/>
          <w:b/>
          <w:sz w:val="24"/>
          <w:szCs w:val="24"/>
        </w:rPr>
      </w:pPr>
    </w:p>
    <w:p w14:paraId="0FBAB5E5" w14:textId="08E0D2A2" w:rsidR="001B585F" w:rsidRDefault="001B585F" w:rsidP="00C61A73">
      <w:pPr>
        <w:tabs>
          <w:tab w:val="left" w:pos="540"/>
        </w:tabs>
        <w:spacing w:after="0" w:line="276" w:lineRule="auto"/>
        <w:ind w:right="-31"/>
        <w:jc w:val="both"/>
        <w:rPr>
          <w:rFonts w:ascii="Sylfaen" w:eastAsia="Times New Roman" w:hAnsi="Sylfaen" w:cs="Sylfaen"/>
          <w:b/>
          <w:sz w:val="24"/>
          <w:szCs w:val="24"/>
        </w:rPr>
      </w:pPr>
    </w:p>
    <w:p w14:paraId="3E3B2BC9" w14:textId="77777777" w:rsidR="00C61A73" w:rsidRPr="0004605D" w:rsidRDefault="00C61A73" w:rsidP="00C61A73">
      <w:pPr>
        <w:tabs>
          <w:tab w:val="left" w:pos="540"/>
        </w:tabs>
        <w:spacing w:after="0" w:line="276" w:lineRule="auto"/>
        <w:ind w:right="-31"/>
        <w:jc w:val="both"/>
        <w:rPr>
          <w:rFonts w:ascii="Sylfaen" w:eastAsia="Times New Roman" w:hAnsi="Sylfaen" w:cs="Sylfaen"/>
          <w:b/>
          <w:sz w:val="24"/>
          <w:szCs w:val="24"/>
        </w:rPr>
      </w:pPr>
    </w:p>
    <w:p w14:paraId="33FD4C6C" w14:textId="77777777" w:rsidR="001B585F" w:rsidRPr="0004605D" w:rsidRDefault="001B585F" w:rsidP="0004605D">
      <w:pPr>
        <w:tabs>
          <w:tab w:val="left" w:pos="540"/>
        </w:tabs>
        <w:spacing w:after="0" w:line="276" w:lineRule="auto"/>
        <w:ind w:right="-31" w:firstLine="540"/>
        <w:jc w:val="both"/>
        <w:rPr>
          <w:rFonts w:ascii="Sylfaen" w:eastAsia="Times New Roman" w:hAnsi="Sylfaen" w:cs="Sylfaen"/>
          <w:b/>
          <w:sz w:val="24"/>
          <w:szCs w:val="24"/>
        </w:rPr>
      </w:pPr>
    </w:p>
    <w:p w14:paraId="206CD950" w14:textId="0AD9A77C" w:rsidR="001B585F" w:rsidRPr="0004605D" w:rsidRDefault="001B585F" w:rsidP="0004605D">
      <w:pPr>
        <w:tabs>
          <w:tab w:val="left" w:pos="540"/>
        </w:tabs>
        <w:spacing w:after="0" w:line="276" w:lineRule="auto"/>
        <w:ind w:right="-31" w:firstLine="540"/>
        <w:jc w:val="both"/>
        <w:rPr>
          <w:rFonts w:ascii="Sylfaen" w:eastAsia="Times New Roman" w:hAnsi="Sylfaen" w:cs="Sylfaen"/>
          <w:b/>
          <w:sz w:val="24"/>
          <w:szCs w:val="24"/>
        </w:rPr>
      </w:pPr>
    </w:p>
    <w:p w14:paraId="5AFAF638" w14:textId="68C4A8B2" w:rsidR="001B585F" w:rsidRPr="0004605D" w:rsidRDefault="001B585F" w:rsidP="0004605D">
      <w:pPr>
        <w:tabs>
          <w:tab w:val="left" w:pos="540"/>
        </w:tabs>
        <w:spacing w:after="0" w:line="276" w:lineRule="auto"/>
        <w:ind w:right="-31" w:firstLine="540"/>
        <w:jc w:val="both"/>
        <w:rPr>
          <w:rFonts w:ascii="Sylfaen" w:eastAsia="Times New Roman" w:hAnsi="Sylfaen" w:cs="Sylfaen"/>
          <w:b/>
          <w:sz w:val="24"/>
          <w:szCs w:val="24"/>
        </w:rPr>
      </w:pPr>
    </w:p>
    <w:p w14:paraId="5B889326" w14:textId="77777777" w:rsidR="001B585F" w:rsidRPr="0004605D" w:rsidRDefault="001B585F" w:rsidP="0004605D">
      <w:pPr>
        <w:tabs>
          <w:tab w:val="left" w:pos="540"/>
        </w:tabs>
        <w:spacing w:after="0" w:line="276" w:lineRule="auto"/>
        <w:ind w:right="-31" w:firstLine="540"/>
        <w:jc w:val="both"/>
        <w:rPr>
          <w:rFonts w:ascii="Sylfaen" w:eastAsia="Times New Roman" w:hAnsi="Sylfaen" w:cs="Sylfaen"/>
          <w:b/>
          <w:sz w:val="24"/>
          <w:szCs w:val="24"/>
        </w:rPr>
      </w:pPr>
    </w:p>
    <w:p w14:paraId="66C7805F" w14:textId="77777777" w:rsidR="003D30E3" w:rsidRPr="0004605D" w:rsidRDefault="003D30E3" w:rsidP="0004605D">
      <w:pPr>
        <w:tabs>
          <w:tab w:val="left" w:pos="540"/>
        </w:tabs>
        <w:spacing w:after="0" w:line="276" w:lineRule="auto"/>
        <w:ind w:right="-31" w:firstLine="540"/>
        <w:jc w:val="both"/>
        <w:rPr>
          <w:rFonts w:ascii="Sylfaen" w:eastAsia="Times New Roman" w:hAnsi="Sylfaen" w:cs="Sylfaen"/>
          <w:b/>
          <w:sz w:val="24"/>
          <w:szCs w:val="24"/>
        </w:rPr>
      </w:pPr>
    </w:p>
    <w:p w14:paraId="0E94A39E" w14:textId="77777777" w:rsidR="003D30E3" w:rsidRPr="0004605D" w:rsidRDefault="003D30E3" w:rsidP="0004605D">
      <w:pPr>
        <w:tabs>
          <w:tab w:val="left" w:pos="540"/>
        </w:tabs>
        <w:spacing w:after="0" w:line="276" w:lineRule="auto"/>
        <w:ind w:right="-31" w:firstLine="540"/>
        <w:jc w:val="both"/>
        <w:rPr>
          <w:rFonts w:ascii="Sylfaen" w:eastAsia="Times New Roman" w:hAnsi="Sylfaen" w:cs="Sylfaen"/>
          <w:b/>
          <w:sz w:val="24"/>
          <w:szCs w:val="24"/>
        </w:rPr>
      </w:pPr>
    </w:p>
    <w:p w14:paraId="77559579" w14:textId="1E124704" w:rsidR="003D30E3" w:rsidRPr="0004605D" w:rsidRDefault="003D30E3" w:rsidP="0004605D">
      <w:pPr>
        <w:tabs>
          <w:tab w:val="left" w:pos="540"/>
        </w:tabs>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Sylfaen"/>
          <w:b/>
          <w:sz w:val="24"/>
          <w:szCs w:val="24"/>
        </w:rPr>
        <w:t>№3/</w:t>
      </w:r>
      <w:r w:rsidR="001B585F" w:rsidRPr="0004605D">
        <w:rPr>
          <w:rFonts w:ascii="Sylfaen" w:eastAsia="Times New Roman" w:hAnsi="Sylfaen" w:cs="Sylfaen"/>
          <w:b/>
          <w:sz w:val="24"/>
          <w:szCs w:val="24"/>
          <w:lang w:val="en-US"/>
        </w:rPr>
        <w:t>9</w:t>
      </w:r>
      <w:r w:rsidRPr="0004605D">
        <w:rPr>
          <w:rFonts w:ascii="Sylfaen" w:eastAsia="Times New Roman" w:hAnsi="Sylfaen" w:cs="Sylfaen"/>
          <w:b/>
          <w:sz w:val="24"/>
          <w:szCs w:val="24"/>
        </w:rPr>
        <w:t>/1</w:t>
      </w:r>
      <w:r w:rsidR="00C5746E" w:rsidRPr="0004605D">
        <w:rPr>
          <w:rFonts w:ascii="Sylfaen" w:eastAsia="Times New Roman" w:hAnsi="Sylfaen" w:cs="Sylfaen"/>
          <w:b/>
          <w:sz w:val="24"/>
          <w:szCs w:val="24"/>
        </w:rPr>
        <w:t>309</w:t>
      </w:r>
      <w:r w:rsidR="00C61A73">
        <w:rPr>
          <w:rFonts w:ascii="Sylfaen" w:eastAsia="Times New Roman" w:hAnsi="Sylfaen" w:cs="Sylfaen"/>
          <w:b/>
          <w:sz w:val="24"/>
          <w:szCs w:val="24"/>
        </w:rPr>
        <w:tab/>
      </w:r>
      <w:r w:rsidR="00C61A73">
        <w:rPr>
          <w:rFonts w:ascii="Sylfaen" w:eastAsia="Times New Roman" w:hAnsi="Sylfaen" w:cs="Sylfaen"/>
          <w:b/>
          <w:sz w:val="24"/>
          <w:szCs w:val="24"/>
        </w:rPr>
        <w:tab/>
      </w:r>
      <w:r w:rsidR="00C61A73">
        <w:rPr>
          <w:rFonts w:ascii="Sylfaen" w:eastAsia="Times New Roman" w:hAnsi="Sylfaen" w:cs="Sylfaen"/>
          <w:b/>
          <w:sz w:val="24"/>
          <w:szCs w:val="24"/>
        </w:rPr>
        <w:tab/>
      </w:r>
      <w:r w:rsidRPr="0004605D">
        <w:rPr>
          <w:rFonts w:ascii="Sylfaen" w:eastAsia="Times New Roman" w:hAnsi="Sylfaen" w:cs="Sylfaen"/>
          <w:b/>
          <w:sz w:val="24"/>
          <w:szCs w:val="24"/>
        </w:rPr>
        <w:tab/>
        <w:t xml:space="preserve">      ბათუმი, 2018 წლის 19 ოქტომბერი</w:t>
      </w:r>
    </w:p>
    <w:p w14:paraId="29544230" w14:textId="77777777" w:rsidR="003D30E3" w:rsidRPr="0004605D" w:rsidRDefault="003D30E3" w:rsidP="0004605D">
      <w:pPr>
        <w:tabs>
          <w:tab w:val="left" w:pos="540"/>
        </w:tabs>
        <w:spacing w:after="0" w:line="276" w:lineRule="auto"/>
        <w:ind w:right="-31" w:firstLine="540"/>
        <w:jc w:val="both"/>
        <w:rPr>
          <w:rFonts w:ascii="Sylfaen" w:eastAsia="Times New Roman" w:hAnsi="Sylfaen" w:cs="Sylfaen"/>
          <w:b/>
          <w:sz w:val="24"/>
          <w:szCs w:val="24"/>
        </w:rPr>
      </w:pPr>
    </w:p>
    <w:p w14:paraId="207BEF66" w14:textId="77777777" w:rsidR="003D30E3" w:rsidRPr="0004605D" w:rsidRDefault="003D30E3" w:rsidP="0004605D">
      <w:pPr>
        <w:tabs>
          <w:tab w:val="left" w:pos="540"/>
        </w:tabs>
        <w:spacing w:after="0" w:line="276" w:lineRule="auto"/>
        <w:ind w:right="-31" w:firstLine="540"/>
        <w:jc w:val="both"/>
        <w:rPr>
          <w:rFonts w:ascii="Sylfaen" w:eastAsia="Times New Roman" w:hAnsi="Sylfaen" w:cs="Times New Roman"/>
          <w:b/>
          <w:sz w:val="24"/>
          <w:szCs w:val="24"/>
        </w:rPr>
      </w:pPr>
      <w:r w:rsidRPr="0004605D">
        <w:rPr>
          <w:rFonts w:ascii="Sylfaen" w:eastAsia="Times New Roman" w:hAnsi="Sylfaen" w:cs="Sylfaen"/>
          <w:b/>
          <w:sz w:val="24"/>
          <w:szCs w:val="24"/>
        </w:rPr>
        <w:t>პლენუმის შემადგენლობა</w:t>
      </w:r>
      <w:r w:rsidRPr="0004605D">
        <w:rPr>
          <w:rFonts w:ascii="Sylfaen" w:eastAsia="Times New Roman" w:hAnsi="Sylfaen" w:cs="Times New Roman"/>
          <w:b/>
          <w:sz w:val="24"/>
          <w:szCs w:val="24"/>
        </w:rPr>
        <w:t>:</w:t>
      </w:r>
    </w:p>
    <w:p w14:paraId="4D9BEC3A"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Sylfaen"/>
          <w:sz w:val="24"/>
          <w:szCs w:val="24"/>
        </w:rPr>
        <w:t xml:space="preserve">ზაზა თავაძე </w:t>
      </w:r>
      <w:r w:rsidRPr="0004605D">
        <w:rPr>
          <w:rFonts w:ascii="Sylfaen" w:eastAsia="Times New Roman" w:hAnsi="Sylfaen" w:cs="Times New Roman"/>
          <w:sz w:val="24"/>
          <w:szCs w:val="24"/>
        </w:rPr>
        <w:t xml:space="preserve">– </w:t>
      </w:r>
      <w:r w:rsidRPr="0004605D">
        <w:rPr>
          <w:rFonts w:ascii="Sylfaen" w:eastAsia="Times New Roman" w:hAnsi="Sylfaen" w:cs="Sylfaen"/>
          <w:sz w:val="24"/>
          <w:szCs w:val="24"/>
        </w:rPr>
        <w:t>სხდომის თავმჯდომარე</w:t>
      </w:r>
      <w:r w:rsidRPr="0004605D">
        <w:rPr>
          <w:rFonts w:ascii="Sylfaen" w:eastAsia="Times New Roman" w:hAnsi="Sylfaen" w:cs="Times New Roman"/>
          <w:sz w:val="24"/>
          <w:szCs w:val="24"/>
        </w:rPr>
        <w:t>;</w:t>
      </w:r>
    </w:p>
    <w:p w14:paraId="71C2548B"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Times New Roman"/>
          <w:sz w:val="24"/>
          <w:szCs w:val="24"/>
        </w:rPr>
        <w:t>ევა გოცირიძე - წევრი;</w:t>
      </w:r>
    </w:p>
    <w:p w14:paraId="473252C7"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Sylfaen"/>
          <w:sz w:val="24"/>
          <w:szCs w:val="24"/>
        </w:rPr>
        <w:t xml:space="preserve">ირინე იმერლიშვილი </w:t>
      </w:r>
      <w:r w:rsidRPr="0004605D">
        <w:rPr>
          <w:rFonts w:ascii="Sylfaen" w:eastAsia="Times New Roman" w:hAnsi="Sylfaen" w:cs="Times New Roman"/>
          <w:sz w:val="24"/>
          <w:szCs w:val="24"/>
        </w:rPr>
        <w:t xml:space="preserve">– </w:t>
      </w:r>
      <w:r w:rsidRPr="0004605D">
        <w:rPr>
          <w:rFonts w:ascii="Sylfaen" w:eastAsia="Times New Roman" w:hAnsi="Sylfaen" w:cs="Sylfaen"/>
          <w:sz w:val="24"/>
          <w:szCs w:val="24"/>
        </w:rPr>
        <w:t>წევრი</w:t>
      </w:r>
      <w:r w:rsidRPr="0004605D">
        <w:rPr>
          <w:rFonts w:ascii="Sylfaen" w:eastAsia="Times New Roman" w:hAnsi="Sylfaen" w:cs="Times New Roman"/>
          <w:sz w:val="24"/>
          <w:szCs w:val="24"/>
        </w:rPr>
        <w:t>;</w:t>
      </w:r>
    </w:p>
    <w:p w14:paraId="709E86EA"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Sylfaen"/>
          <w:sz w:val="24"/>
          <w:szCs w:val="24"/>
        </w:rPr>
        <w:t xml:space="preserve">გიორგი კვერენჩხილაძე </w:t>
      </w:r>
      <w:r w:rsidRPr="0004605D">
        <w:rPr>
          <w:rFonts w:ascii="Sylfaen" w:eastAsia="Times New Roman" w:hAnsi="Sylfaen" w:cs="Times New Roman"/>
          <w:sz w:val="24"/>
          <w:szCs w:val="24"/>
        </w:rPr>
        <w:t xml:space="preserve">- </w:t>
      </w:r>
      <w:r w:rsidRPr="0004605D">
        <w:rPr>
          <w:rFonts w:ascii="Sylfaen" w:eastAsia="Times New Roman" w:hAnsi="Sylfaen" w:cs="Sylfaen"/>
          <w:sz w:val="24"/>
          <w:szCs w:val="24"/>
        </w:rPr>
        <w:t>წევრი</w:t>
      </w:r>
      <w:r w:rsidRPr="0004605D">
        <w:rPr>
          <w:rFonts w:ascii="Sylfaen" w:eastAsia="Times New Roman" w:hAnsi="Sylfaen" w:cs="Times New Roman"/>
          <w:sz w:val="24"/>
          <w:szCs w:val="24"/>
        </w:rPr>
        <w:t xml:space="preserve">; </w:t>
      </w:r>
    </w:p>
    <w:p w14:paraId="0CAAAB0F"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Sylfaen"/>
          <w:sz w:val="24"/>
          <w:szCs w:val="24"/>
        </w:rPr>
        <w:t xml:space="preserve">მანანა კობახიძე </w:t>
      </w:r>
      <w:r w:rsidRPr="0004605D">
        <w:rPr>
          <w:rFonts w:ascii="Sylfaen" w:eastAsia="Times New Roman" w:hAnsi="Sylfaen" w:cs="Times New Roman"/>
          <w:sz w:val="24"/>
          <w:szCs w:val="24"/>
        </w:rPr>
        <w:t>- წევრი;</w:t>
      </w:r>
    </w:p>
    <w:p w14:paraId="0A710F3B"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Times New Roman"/>
          <w:sz w:val="24"/>
          <w:szCs w:val="24"/>
        </w:rPr>
        <w:t>მაია კოპალეიშვილი - წევრი;</w:t>
      </w:r>
    </w:p>
    <w:p w14:paraId="2E62076D"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Times New Roman"/>
          <w:sz w:val="24"/>
          <w:szCs w:val="24"/>
        </w:rPr>
        <w:t xml:space="preserve">მერაბ ტურავა - წევრი, </w:t>
      </w:r>
      <w:r w:rsidRPr="0004605D">
        <w:rPr>
          <w:rFonts w:ascii="Sylfaen" w:eastAsia="Times New Roman" w:hAnsi="Sylfaen" w:cs="Sylfaen"/>
          <w:sz w:val="24"/>
          <w:szCs w:val="24"/>
        </w:rPr>
        <w:t>მომხსენებელი მოსამართლე</w:t>
      </w:r>
      <w:r w:rsidRPr="0004605D">
        <w:rPr>
          <w:rFonts w:ascii="Sylfaen" w:eastAsia="Times New Roman" w:hAnsi="Sylfaen" w:cs="Times New Roman"/>
          <w:sz w:val="24"/>
          <w:szCs w:val="24"/>
        </w:rPr>
        <w:t>;</w:t>
      </w:r>
    </w:p>
    <w:p w14:paraId="01C3B4E5"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Times New Roman"/>
          <w:sz w:val="24"/>
          <w:szCs w:val="24"/>
        </w:rPr>
        <w:t>თეიმურაზ ტუღუში  – წევრი;</w:t>
      </w:r>
    </w:p>
    <w:p w14:paraId="4BFF75EE"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Times New Roman"/>
          <w:sz w:val="24"/>
          <w:szCs w:val="24"/>
        </w:rPr>
        <w:t>თამაზ  ცაბუტაშვილი – წევრი.</w:t>
      </w:r>
    </w:p>
    <w:p w14:paraId="225C02E8" w14:textId="77777777" w:rsidR="003D30E3" w:rsidRPr="0004605D" w:rsidRDefault="003D30E3" w:rsidP="0004605D">
      <w:pPr>
        <w:spacing w:after="0" w:line="276" w:lineRule="auto"/>
        <w:ind w:right="-31" w:firstLine="540"/>
        <w:jc w:val="both"/>
        <w:rPr>
          <w:rFonts w:ascii="Sylfaen" w:eastAsia="Times New Roman" w:hAnsi="Sylfaen" w:cs="Times New Roman"/>
          <w:sz w:val="24"/>
          <w:szCs w:val="24"/>
        </w:rPr>
      </w:pPr>
    </w:p>
    <w:p w14:paraId="3EE847C9" w14:textId="77777777" w:rsidR="003D30E3" w:rsidRPr="0004605D" w:rsidRDefault="003D30E3" w:rsidP="0004605D">
      <w:pPr>
        <w:tabs>
          <w:tab w:val="left" w:pos="540"/>
        </w:tabs>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Sylfaen"/>
          <w:b/>
          <w:sz w:val="24"/>
          <w:szCs w:val="24"/>
        </w:rPr>
        <w:t>სხდომის მდივანი</w:t>
      </w:r>
      <w:r w:rsidRPr="0004605D">
        <w:rPr>
          <w:rFonts w:ascii="Sylfaen" w:eastAsia="Times New Roman" w:hAnsi="Sylfaen" w:cs="Times New Roman"/>
          <w:b/>
          <w:sz w:val="24"/>
          <w:szCs w:val="24"/>
        </w:rPr>
        <w:t xml:space="preserve">: </w:t>
      </w:r>
      <w:r w:rsidRPr="0004605D">
        <w:rPr>
          <w:rFonts w:ascii="Sylfaen" w:eastAsia="Calibri" w:hAnsi="Sylfaen" w:cs="Times New Roman"/>
          <w:sz w:val="24"/>
          <w:szCs w:val="24"/>
        </w:rPr>
        <w:t>დარეჯან ჩალიგავა.</w:t>
      </w:r>
    </w:p>
    <w:p w14:paraId="7016CB20" w14:textId="77777777" w:rsidR="003D30E3" w:rsidRPr="0004605D" w:rsidRDefault="003D30E3" w:rsidP="0004605D">
      <w:pPr>
        <w:tabs>
          <w:tab w:val="left" w:pos="540"/>
        </w:tabs>
        <w:spacing w:after="0" w:line="276" w:lineRule="auto"/>
        <w:ind w:right="-31" w:firstLine="540"/>
        <w:jc w:val="both"/>
        <w:rPr>
          <w:rFonts w:ascii="Sylfaen" w:eastAsia="Times New Roman" w:hAnsi="Sylfaen" w:cs="Times New Roman"/>
          <w:sz w:val="24"/>
          <w:szCs w:val="24"/>
        </w:rPr>
      </w:pPr>
    </w:p>
    <w:p w14:paraId="357B740D" w14:textId="77777777" w:rsidR="003D30E3" w:rsidRPr="0004605D" w:rsidRDefault="003D30E3" w:rsidP="0004605D">
      <w:pPr>
        <w:tabs>
          <w:tab w:val="left" w:pos="540"/>
        </w:tabs>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Sylfaen"/>
          <w:b/>
          <w:sz w:val="24"/>
          <w:szCs w:val="24"/>
        </w:rPr>
        <w:t>საქმის დასახელება</w:t>
      </w:r>
      <w:r w:rsidRPr="0004605D">
        <w:rPr>
          <w:rFonts w:ascii="Sylfaen" w:eastAsia="Times New Roman" w:hAnsi="Sylfaen" w:cs="Times New Roman"/>
          <w:b/>
          <w:sz w:val="24"/>
          <w:szCs w:val="24"/>
        </w:rPr>
        <w:t xml:space="preserve">: </w:t>
      </w:r>
      <w:r w:rsidRPr="0004605D">
        <w:rPr>
          <w:rFonts w:ascii="Sylfaen" w:eastAsia="Times New Roman" w:hAnsi="Sylfaen" w:cs="Times New Roman"/>
          <w:sz w:val="24"/>
          <w:szCs w:val="24"/>
        </w:rPr>
        <w:t>საქართველოს მოქალაქე აკაკი თოიძე საქართველოს პარლამენტის წინააღმდეგ.</w:t>
      </w:r>
    </w:p>
    <w:p w14:paraId="5C1FE013" w14:textId="77777777" w:rsidR="003D30E3" w:rsidRPr="0004605D" w:rsidRDefault="003D30E3" w:rsidP="0004605D">
      <w:pPr>
        <w:tabs>
          <w:tab w:val="left" w:pos="540"/>
        </w:tabs>
        <w:spacing w:after="0" w:line="276" w:lineRule="auto"/>
        <w:ind w:right="-31" w:firstLine="540"/>
        <w:jc w:val="both"/>
        <w:rPr>
          <w:rFonts w:ascii="Sylfaen" w:eastAsia="Times New Roman" w:hAnsi="Sylfaen" w:cs="Times New Roman"/>
          <w:sz w:val="24"/>
          <w:szCs w:val="24"/>
        </w:rPr>
      </w:pPr>
      <w:r w:rsidRPr="0004605D">
        <w:rPr>
          <w:rFonts w:ascii="Sylfaen" w:eastAsia="Times New Roman" w:hAnsi="Sylfaen" w:cs="Times New Roman"/>
          <w:sz w:val="24"/>
          <w:szCs w:val="24"/>
        </w:rPr>
        <w:tab/>
      </w:r>
    </w:p>
    <w:p w14:paraId="4DE4326F" w14:textId="3A12A4EB" w:rsidR="003D30E3" w:rsidRPr="0004605D" w:rsidRDefault="003D30E3" w:rsidP="0004605D">
      <w:pPr>
        <w:tabs>
          <w:tab w:val="left" w:pos="540"/>
        </w:tabs>
        <w:spacing w:after="0" w:line="276" w:lineRule="auto"/>
        <w:ind w:right="-31" w:firstLine="540"/>
        <w:jc w:val="both"/>
        <w:rPr>
          <w:rFonts w:ascii="Sylfaen" w:eastAsia="Times New Roman" w:hAnsi="Sylfaen" w:cs="Times New Roman"/>
          <w:sz w:val="24"/>
          <w:szCs w:val="24"/>
          <w:lang w:val="en-US"/>
        </w:rPr>
      </w:pPr>
      <w:r w:rsidRPr="0004605D">
        <w:rPr>
          <w:rFonts w:ascii="Sylfaen" w:eastAsia="Times New Roman" w:hAnsi="Sylfaen" w:cs="Sylfaen"/>
          <w:b/>
          <w:sz w:val="24"/>
          <w:szCs w:val="24"/>
        </w:rPr>
        <w:t>დავის საგანი</w:t>
      </w:r>
      <w:r w:rsidRPr="0004605D">
        <w:rPr>
          <w:rFonts w:ascii="Sylfaen" w:eastAsia="Times New Roman" w:hAnsi="Sylfaen" w:cs="Times New Roman"/>
          <w:b/>
          <w:sz w:val="24"/>
          <w:szCs w:val="24"/>
        </w:rPr>
        <w:t xml:space="preserve">: </w:t>
      </w:r>
      <w:r w:rsidRPr="0004605D">
        <w:rPr>
          <w:rFonts w:ascii="Sylfaen" w:eastAsia="Times New Roman" w:hAnsi="Sylfaen" w:cs="Times New Roman"/>
          <w:sz w:val="24"/>
          <w:szCs w:val="24"/>
        </w:rPr>
        <w:t>„საერთო სასამართლოების შესახებ“ საქართველოს ორგანული კანონის</w:t>
      </w:r>
      <w:r w:rsidRPr="0004605D">
        <w:rPr>
          <w:rFonts w:ascii="Sylfaen" w:eastAsia="Times New Roman" w:hAnsi="Sylfaen" w:cs="Times New Roman"/>
          <w:b/>
          <w:sz w:val="24"/>
          <w:szCs w:val="24"/>
        </w:rPr>
        <w:t xml:space="preserve"> </w:t>
      </w:r>
      <w:r w:rsidRPr="0004605D">
        <w:rPr>
          <w:rFonts w:ascii="Sylfaen" w:eastAsia="Times New Roman" w:hAnsi="Sylfaen" w:cs="Times New Roman"/>
          <w:sz w:val="24"/>
          <w:szCs w:val="24"/>
        </w:rPr>
        <w:t xml:space="preserve">70-ე მუხლის მე-2 პუნქტის, 76-ე მუხლისა და 77-ე მუხლის მე-2 პუნქტის „ბ“ ქვეპუნქტის,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 </w:t>
      </w:r>
      <w:r w:rsidR="00C5746E" w:rsidRPr="0004605D">
        <w:rPr>
          <w:rFonts w:ascii="Sylfaen" w:eastAsia="Times New Roman" w:hAnsi="Sylfaen" w:cs="Times New Roman"/>
          <w:sz w:val="24"/>
          <w:szCs w:val="24"/>
        </w:rPr>
        <w:t>სიტყვების</w:t>
      </w:r>
      <w:r w:rsidR="001758F7" w:rsidRPr="0004605D">
        <w:rPr>
          <w:rFonts w:ascii="Sylfaen" w:eastAsia="Times New Roman" w:hAnsi="Sylfaen" w:cs="Times New Roman"/>
          <w:sz w:val="24"/>
          <w:szCs w:val="24"/>
        </w:rPr>
        <w:t>:</w:t>
      </w:r>
      <w:r w:rsidR="00C5746E" w:rsidRPr="0004605D">
        <w:rPr>
          <w:rFonts w:ascii="Sylfaen" w:eastAsia="Times New Roman" w:hAnsi="Sylfaen" w:cs="Times New Roman"/>
          <w:sz w:val="24"/>
          <w:szCs w:val="24"/>
        </w:rPr>
        <w:t xml:space="preserve"> „65 წლის ასაკის მიღწევისას“ </w:t>
      </w:r>
      <w:r w:rsidRPr="0004605D">
        <w:rPr>
          <w:rFonts w:ascii="Sylfaen" w:eastAsia="Times New Roman" w:hAnsi="Sylfaen" w:cs="Times New Roman"/>
          <w:sz w:val="24"/>
          <w:szCs w:val="24"/>
        </w:rPr>
        <w:t>კონსტიტუციურობა საქართველოს კონსტიტუციის მე-14, 21-ე, 30-ე, 38-ე, 39-ე მუხლებთან და 42-ე მუხლის მე-5 პუნქტის მე-2 წინადადებასთან მიმართებით.</w:t>
      </w:r>
    </w:p>
    <w:p w14:paraId="4781E305" w14:textId="77777777" w:rsidR="001B585F" w:rsidRPr="0004605D" w:rsidRDefault="001B585F" w:rsidP="0004605D">
      <w:pPr>
        <w:spacing w:after="0" w:line="276" w:lineRule="auto"/>
        <w:jc w:val="center"/>
        <w:rPr>
          <w:rFonts w:ascii="Sylfaen" w:eastAsia="Calibri" w:hAnsi="Sylfaen" w:cs="Times New Roman"/>
          <w:b/>
          <w:sz w:val="24"/>
          <w:szCs w:val="24"/>
        </w:rPr>
      </w:pPr>
    </w:p>
    <w:p w14:paraId="58F1BF20" w14:textId="77777777" w:rsidR="001B585F" w:rsidRPr="0004605D" w:rsidRDefault="001B585F" w:rsidP="0004605D">
      <w:pPr>
        <w:spacing w:after="0" w:line="276" w:lineRule="auto"/>
        <w:jc w:val="center"/>
        <w:rPr>
          <w:rFonts w:ascii="Sylfaen" w:eastAsia="Calibri" w:hAnsi="Sylfaen" w:cs="Times New Roman"/>
          <w:b/>
          <w:sz w:val="24"/>
          <w:szCs w:val="24"/>
        </w:rPr>
      </w:pPr>
    </w:p>
    <w:p w14:paraId="466FBDFE" w14:textId="5CEF0723" w:rsidR="003D30E3" w:rsidRPr="0004605D" w:rsidRDefault="003D30E3" w:rsidP="0004605D">
      <w:pPr>
        <w:spacing w:after="0" w:line="276" w:lineRule="auto"/>
        <w:jc w:val="center"/>
        <w:rPr>
          <w:rFonts w:ascii="Sylfaen" w:eastAsia="Calibri" w:hAnsi="Sylfaen" w:cs="Times New Roman"/>
          <w:b/>
          <w:sz w:val="24"/>
          <w:szCs w:val="24"/>
        </w:rPr>
      </w:pPr>
      <w:r w:rsidRPr="0004605D">
        <w:rPr>
          <w:rFonts w:ascii="Sylfaen" w:eastAsia="Calibri" w:hAnsi="Sylfaen" w:cs="Times New Roman"/>
          <w:b/>
          <w:sz w:val="24"/>
          <w:szCs w:val="24"/>
        </w:rPr>
        <w:lastRenderedPageBreak/>
        <w:t>I</w:t>
      </w:r>
    </w:p>
    <w:p w14:paraId="47D881CE" w14:textId="77777777" w:rsidR="003D30E3" w:rsidRPr="0004605D" w:rsidRDefault="003D30E3" w:rsidP="0004605D">
      <w:pPr>
        <w:spacing w:after="0" w:line="276" w:lineRule="auto"/>
        <w:jc w:val="center"/>
        <w:outlineLvl w:val="0"/>
        <w:rPr>
          <w:rFonts w:ascii="Sylfaen" w:eastAsia="Calibri" w:hAnsi="Sylfaen" w:cs="Times New Roman"/>
          <w:b/>
          <w:sz w:val="24"/>
          <w:szCs w:val="24"/>
        </w:rPr>
      </w:pPr>
      <w:r w:rsidRPr="0004605D">
        <w:rPr>
          <w:rFonts w:ascii="Sylfaen" w:eastAsia="Calibri" w:hAnsi="Sylfaen" w:cs="Times New Roman"/>
          <w:b/>
          <w:sz w:val="24"/>
          <w:szCs w:val="24"/>
        </w:rPr>
        <w:t>აღწერილობითი ნაწილი</w:t>
      </w:r>
    </w:p>
    <w:p w14:paraId="57F88F15" w14:textId="77777777" w:rsidR="003D30E3" w:rsidRPr="0004605D" w:rsidRDefault="003D30E3" w:rsidP="0004605D">
      <w:pPr>
        <w:spacing w:line="276" w:lineRule="auto"/>
        <w:rPr>
          <w:rFonts w:ascii="Sylfaen" w:eastAsia="Calibri" w:hAnsi="Sylfaen" w:cs="Times New Roman"/>
          <w:sz w:val="24"/>
          <w:szCs w:val="24"/>
        </w:rPr>
      </w:pPr>
    </w:p>
    <w:p w14:paraId="7595EAE6" w14:textId="77777777"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Calibri" w:hAnsi="Sylfaen" w:cs="Times New Roman"/>
          <w:sz w:val="24"/>
          <w:szCs w:val="24"/>
        </w:rPr>
        <w:t>საქართველოს საკონსტიტუციო სასამართლოს</w:t>
      </w:r>
      <w:r w:rsidR="00221498" w:rsidRPr="0004605D">
        <w:rPr>
          <w:rFonts w:ascii="Sylfaen" w:eastAsia="Calibri" w:hAnsi="Sylfaen" w:cs="Times New Roman"/>
          <w:sz w:val="24"/>
          <w:szCs w:val="24"/>
        </w:rPr>
        <w:t xml:space="preserve"> 2018</w:t>
      </w:r>
      <w:r w:rsidRPr="0004605D">
        <w:rPr>
          <w:rFonts w:ascii="Sylfaen" w:eastAsia="Calibri" w:hAnsi="Sylfaen" w:cs="Times New Roman"/>
          <w:sz w:val="24"/>
          <w:szCs w:val="24"/>
        </w:rPr>
        <w:t xml:space="preserve"> წლის </w:t>
      </w:r>
      <w:r w:rsidR="00221498" w:rsidRPr="0004605D">
        <w:rPr>
          <w:rFonts w:ascii="Sylfaen" w:eastAsia="Calibri" w:hAnsi="Sylfaen" w:cs="Times New Roman"/>
          <w:sz w:val="24"/>
          <w:szCs w:val="24"/>
        </w:rPr>
        <w:t>17 აპრილს</w:t>
      </w:r>
      <w:r w:rsidRPr="0004605D">
        <w:rPr>
          <w:rFonts w:ascii="Sylfaen" w:eastAsia="Calibri" w:hAnsi="Sylfaen" w:cs="Times New Roman"/>
          <w:sz w:val="24"/>
          <w:szCs w:val="24"/>
        </w:rPr>
        <w:t xml:space="preserve"> კონსტიტუციური სარჩელით (რეგისტრაციის </w:t>
      </w:r>
      <w:r w:rsidRPr="0004605D">
        <w:rPr>
          <w:rFonts w:ascii="Sylfaen" w:eastAsia="Times New Roman" w:hAnsi="Sylfaen" w:cs="Sylfaen"/>
          <w:sz w:val="24"/>
          <w:szCs w:val="24"/>
        </w:rPr>
        <w:t>№1</w:t>
      </w:r>
      <w:r w:rsidR="00221498" w:rsidRPr="0004605D">
        <w:rPr>
          <w:rFonts w:ascii="Sylfaen" w:eastAsia="Times New Roman" w:hAnsi="Sylfaen" w:cs="Sylfaen"/>
          <w:sz w:val="24"/>
          <w:szCs w:val="24"/>
        </w:rPr>
        <w:t>309</w:t>
      </w:r>
      <w:r w:rsidRPr="0004605D">
        <w:rPr>
          <w:rFonts w:ascii="Sylfaen" w:eastAsia="Times New Roman" w:hAnsi="Sylfaen" w:cs="Sylfaen"/>
          <w:sz w:val="24"/>
          <w:szCs w:val="24"/>
        </w:rPr>
        <w:t>) მიმართა საქართველოს მოქალაქე აკაკი თოიძემ. საქართველოს საკონსტიტუციო სასამართლოს პლენუმს კონსტიტუციური სა</w:t>
      </w:r>
      <w:r w:rsidR="00221498" w:rsidRPr="0004605D">
        <w:rPr>
          <w:rFonts w:ascii="Sylfaen" w:eastAsia="Times New Roman" w:hAnsi="Sylfaen" w:cs="Sylfaen"/>
          <w:sz w:val="24"/>
          <w:szCs w:val="24"/>
        </w:rPr>
        <w:t>რჩელი განსახილველად გადაეცა 2018 წლის 23</w:t>
      </w:r>
      <w:r w:rsidRPr="0004605D">
        <w:rPr>
          <w:rFonts w:ascii="Sylfaen" w:eastAsia="Times New Roman" w:hAnsi="Sylfaen" w:cs="Sylfaen"/>
          <w:sz w:val="24"/>
          <w:szCs w:val="24"/>
        </w:rPr>
        <w:t xml:space="preserve"> </w:t>
      </w:r>
      <w:r w:rsidR="00221498" w:rsidRPr="0004605D">
        <w:rPr>
          <w:rFonts w:ascii="Sylfaen" w:eastAsia="Times New Roman" w:hAnsi="Sylfaen" w:cs="Sylfaen"/>
          <w:sz w:val="24"/>
          <w:szCs w:val="24"/>
        </w:rPr>
        <w:t>აპრილს. №1309</w:t>
      </w:r>
      <w:r w:rsidRPr="0004605D">
        <w:rPr>
          <w:rFonts w:ascii="Sylfaen" w:eastAsia="Times New Roman" w:hAnsi="Sylfaen" w:cs="Sylfaen"/>
          <w:sz w:val="24"/>
          <w:szCs w:val="24"/>
        </w:rPr>
        <w:t xml:space="preserve">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პლენუმის განმწესრიგებელი სხდომა, ზეპირი მოსმენის გარეშე, გაიმართა 2018 წლის 19 ოქტომბერს.</w:t>
      </w:r>
    </w:p>
    <w:p w14:paraId="13616455" w14:textId="50B934F2" w:rsidR="003D30E3" w:rsidRPr="0004605D" w:rsidRDefault="00221498"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№1309</w:t>
      </w:r>
      <w:r w:rsidR="003D30E3" w:rsidRPr="0004605D">
        <w:rPr>
          <w:rFonts w:ascii="Sylfaen" w:eastAsia="Times New Roman" w:hAnsi="Sylfaen" w:cs="Sylfaen"/>
          <w:sz w:val="24"/>
          <w:szCs w:val="24"/>
        </w:rPr>
        <w:t xml:space="preserve"> კონსტიტუციურ სარჩელში საკონსტიტუციო სასამართლოსადმი მიმართვის სამართლებრივ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w:t>
      </w:r>
      <w:r w:rsidR="0080575F" w:rsidRPr="0004605D">
        <w:rPr>
          <w:rFonts w:ascii="Sylfaen" w:eastAsia="Times New Roman" w:hAnsi="Sylfaen" w:cs="Sylfaen"/>
          <w:sz w:val="24"/>
          <w:szCs w:val="24"/>
        </w:rPr>
        <w:t>,</w:t>
      </w:r>
      <w:r w:rsidR="003D30E3" w:rsidRPr="0004605D">
        <w:rPr>
          <w:rFonts w:ascii="Sylfaen" w:eastAsia="Times New Roman" w:hAnsi="Sylfaen" w:cs="Sylfaen"/>
          <w:sz w:val="24"/>
          <w:szCs w:val="24"/>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w:t>
      </w:r>
      <w:r w:rsidR="0080575F" w:rsidRPr="0004605D">
        <w:rPr>
          <w:rFonts w:ascii="Sylfaen" w:eastAsia="Times New Roman" w:hAnsi="Sylfaen" w:cs="Sylfaen"/>
          <w:sz w:val="24"/>
          <w:szCs w:val="24"/>
        </w:rPr>
        <w:t>,</w:t>
      </w:r>
      <w:r w:rsidR="003D30E3" w:rsidRPr="0004605D">
        <w:rPr>
          <w:rFonts w:ascii="Sylfaen" w:eastAsia="Times New Roman" w:hAnsi="Sylfaen" w:cs="Sylfaen"/>
          <w:sz w:val="24"/>
          <w:szCs w:val="24"/>
        </w:rPr>
        <w:t xml:space="preserve"> „საკონსტიტუციო სამართალწარმოების შესახებ“ საქართველოს კანონის მე-15 და მე-16 მუხლები. </w:t>
      </w:r>
    </w:p>
    <w:p w14:paraId="1A52BE37" w14:textId="77777777"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w:t>
      </w:r>
      <w:r w:rsidRPr="0004605D">
        <w:rPr>
          <w:rFonts w:ascii="Sylfaen" w:eastAsia="Times New Roman" w:hAnsi="Sylfaen" w:cs="Times New Roman"/>
          <w:sz w:val="24"/>
          <w:szCs w:val="24"/>
        </w:rPr>
        <w:t xml:space="preserve">საერთო სასამართლოების შესახებ“ </w:t>
      </w:r>
      <w:r w:rsidRPr="0004605D">
        <w:rPr>
          <w:rFonts w:ascii="Sylfaen" w:eastAsia="Times New Roman" w:hAnsi="Sylfaen" w:cs="Sylfaen"/>
          <w:sz w:val="24"/>
          <w:szCs w:val="24"/>
        </w:rPr>
        <w:t xml:space="preserve">საქართველოს ორგანული კანონის </w:t>
      </w:r>
      <w:r w:rsidRPr="0004605D">
        <w:rPr>
          <w:rFonts w:ascii="Sylfaen" w:eastAsia="Times New Roman" w:hAnsi="Sylfaen" w:cs="Times New Roman"/>
          <w:sz w:val="24"/>
          <w:szCs w:val="24"/>
        </w:rPr>
        <w:t xml:space="preserve">70-ე მუხლის მე-2 პუნქტის თანახმად, საქართველოს საერთო სასამართლოს მოსამართლეს (გარდა უზენაესი სასამართლოს მოსამართლისა), რომელიც თანამდებობაზე დაინიშნა ამ კანონის 35-ე მუხლის შესაბამისად, სახელმწიფო კომპენსაცია ენიშნება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ამასთან, </w:t>
      </w:r>
      <w:r w:rsidRPr="0004605D">
        <w:rPr>
          <w:rFonts w:ascii="Sylfaen" w:eastAsia="Times New Roman" w:hAnsi="Sylfaen" w:cs="Sylfaen"/>
          <w:sz w:val="24"/>
          <w:szCs w:val="24"/>
        </w:rPr>
        <w:t>„</w:t>
      </w:r>
      <w:r w:rsidRPr="0004605D">
        <w:rPr>
          <w:rFonts w:ascii="Sylfaen" w:eastAsia="Times New Roman" w:hAnsi="Sylfaen" w:cs="Times New Roman"/>
          <w:sz w:val="24"/>
          <w:szCs w:val="24"/>
        </w:rPr>
        <w:t xml:space="preserve">საერთო სასამართლოების შესახებ“ </w:t>
      </w:r>
      <w:r w:rsidRPr="0004605D">
        <w:rPr>
          <w:rFonts w:ascii="Sylfaen" w:eastAsia="Times New Roman" w:hAnsi="Sylfaen" w:cs="Sylfaen"/>
          <w:sz w:val="24"/>
          <w:szCs w:val="24"/>
        </w:rPr>
        <w:t xml:space="preserve">საქართველოს ორგანული კანონის  </w:t>
      </w:r>
      <w:r w:rsidRPr="0004605D">
        <w:rPr>
          <w:rFonts w:ascii="Sylfaen" w:eastAsia="Times New Roman" w:hAnsi="Sylfaen" w:cs="Times New Roman"/>
          <w:sz w:val="24"/>
          <w:szCs w:val="24"/>
        </w:rPr>
        <w:t xml:space="preserve"> 76-ე მუხლი ადგენს, რომ ამავე კანონის 70-ე მუხლი ვრცელდება 1999 წლის 15 მაისიდან წარმოშობილ ურთიერთობებზე. </w:t>
      </w:r>
    </w:p>
    <w:p w14:paraId="7357F355" w14:textId="77777777"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w:t>
      </w:r>
      <w:r w:rsidRPr="0004605D">
        <w:rPr>
          <w:rFonts w:ascii="Sylfaen" w:eastAsia="Times New Roman" w:hAnsi="Sylfaen" w:cs="Times New Roman"/>
          <w:sz w:val="24"/>
          <w:szCs w:val="24"/>
        </w:rPr>
        <w:t xml:space="preserve">საერთო სასამართლოების შესახებ“ </w:t>
      </w:r>
      <w:r w:rsidRPr="0004605D">
        <w:rPr>
          <w:rFonts w:ascii="Sylfaen" w:eastAsia="Times New Roman" w:hAnsi="Sylfaen" w:cs="Sylfaen"/>
          <w:sz w:val="24"/>
          <w:szCs w:val="24"/>
        </w:rPr>
        <w:t xml:space="preserve">საქართველოს ორგანული კანონის </w:t>
      </w:r>
      <w:r w:rsidRPr="0004605D">
        <w:rPr>
          <w:rFonts w:ascii="Sylfaen" w:eastAsia="Times New Roman" w:hAnsi="Sylfaen" w:cs="Times New Roman"/>
          <w:sz w:val="24"/>
          <w:szCs w:val="24"/>
        </w:rPr>
        <w:t xml:space="preserve"> 77-ე მუხლის მე-2 პუნქტის „ბ“ ქვეპუნქტის თანახმად, მოსამართლეს (გარდა საქართველოს უზენაესი სასამართლოს მოსამართლისა) სახელმწიფო კომპენსაცია ენიშნება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თუ „საერთო სასამართლოების შესახებ“ საქართველოს 1997 წლის 13 ივნისის ორგანული კანონის საფუძველზე გაიარა სავალდებულო საკვალიფიკაციო ატესტაცია და სამოსამართლო უფლებამოსილებას ახორციელებდა რაიონულ (საქალაქო), საოლქო, აგრეთვე ავტონომიური რესპუბლიკის უმაღლეს სასამართლოში იმ ვადის ფარგლებში, რომლითაც იგი დანიშნული იყო რაიონის (ქალაქის), თბილისის საქალაქო, აგრეთვე ავტონომიური რესპუბლიკის უზენაეს სასამართლოში.</w:t>
      </w:r>
    </w:p>
    <w:p w14:paraId="101EFC4B" w14:textId="1B728378"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Calibri" w:hAnsi="Sylfaen" w:cs="Times New Roman"/>
          <w:sz w:val="24"/>
          <w:szCs w:val="24"/>
        </w:rPr>
        <w:lastRenderedPageBreak/>
        <w:t xml:space="preserve"> კონსტიტუციური </w:t>
      </w:r>
      <w:r w:rsidRPr="0004605D">
        <w:rPr>
          <w:rFonts w:ascii="Sylfaen" w:eastAsia="Times New Roman" w:hAnsi="Sylfaen" w:cs="Times New Roman"/>
          <w:sz w:val="24"/>
          <w:szCs w:val="24"/>
        </w:rPr>
        <w:t>სარჩელის მიხედვით, ასევე სადავოდ არის გამხდარი,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 სიტყვები</w:t>
      </w:r>
      <w:r w:rsidR="002142F1" w:rsidRPr="0004605D">
        <w:rPr>
          <w:rFonts w:ascii="Sylfaen" w:eastAsia="Times New Roman" w:hAnsi="Sylfaen" w:cs="Times New Roman"/>
          <w:sz w:val="24"/>
          <w:szCs w:val="24"/>
        </w:rPr>
        <w:t>: „... 65 წლის ასაკის მიღწევისას ...“.</w:t>
      </w:r>
    </w:p>
    <w:p w14:paraId="0FC178D4" w14:textId="4839A85D"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Calibri" w:hAnsi="Sylfaen" w:cs="Sylfaen"/>
          <w:sz w:val="24"/>
          <w:szCs w:val="24"/>
        </w:rPr>
        <w:t>საქართველოს</w:t>
      </w:r>
      <w:r w:rsidRPr="0004605D">
        <w:rPr>
          <w:rFonts w:ascii="Sylfaen" w:eastAsia="Calibri" w:hAnsi="Sylfaen" w:cs="Times New Roman"/>
          <w:sz w:val="24"/>
          <w:szCs w:val="24"/>
        </w:rPr>
        <w:t xml:space="preserve"> კონსტიტუციის მე-14 მუხლი ადგენს კანონის წინაშე ყველა ადამიანის თანასწორობის უფლებას, ხოლო საქართველოს კონსტიტუციის 21-ე მუხლი განამტკიცებს საკუთრების უფლებას. საქართველოს კონსტიტუციის 30-ე მუხლის პირველი პუნქტი ადგენს შრომის თავისუფლების უფლებას, ამავე მუხლის მე-2 პუნქტის თანახმად, სახელმწიფო ვალდებულია</w:t>
      </w:r>
      <w:r w:rsidR="00ED6757" w:rsidRPr="0004605D">
        <w:rPr>
          <w:rFonts w:ascii="Sylfaen" w:eastAsia="Calibri" w:hAnsi="Sylfaen" w:cs="Times New Roman"/>
          <w:sz w:val="24"/>
          <w:szCs w:val="24"/>
        </w:rPr>
        <w:t>,</w:t>
      </w:r>
      <w:r w:rsidRPr="0004605D">
        <w:rPr>
          <w:rFonts w:ascii="Sylfaen" w:eastAsia="Calibri" w:hAnsi="Sylfaen" w:cs="Times New Roman"/>
          <w:sz w:val="24"/>
          <w:szCs w:val="24"/>
        </w:rPr>
        <w:t xml:space="preserve"> ხელი შეუწყოს თავისუფალი მეწარმეობისა და კონკურენციის განვითარებას</w:t>
      </w:r>
      <w:r w:rsidR="002142F1" w:rsidRPr="0004605D">
        <w:rPr>
          <w:rFonts w:ascii="Sylfaen" w:eastAsia="Calibri" w:hAnsi="Sylfaen" w:cs="Times New Roman"/>
          <w:sz w:val="24"/>
          <w:szCs w:val="24"/>
        </w:rPr>
        <w:t>,</w:t>
      </w:r>
      <w:r w:rsidRPr="0004605D">
        <w:rPr>
          <w:rFonts w:ascii="Sylfaen" w:eastAsia="Calibri" w:hAnsi="Sylfaen" w:cs="Times New Roman"/>
          <w:sz w:val="24"/>
          <w:szCs w:val="24"/>
        </w:rPr>
        <w:t xml:space="preserve"> </w:t>
      </w:r>
      <w:r w:rsidR="002142F1" w:rsidRPr="0004605D">
        <w:rPr>
          <w:rFonts w:ascii="Sylfaen" w:eastAsia="Calibri" w:hAnsi="Sylfaen" w:cs="Times New Roman"/>
          <w:sz w:val="24"/>
          <w:szCs w:val="24"/>
        </w:rPr>
        <w:t>აგრეთვე</w:t>
      </w:r>
      <w:r w:rsidRPr="0004605D">
        <w:rPr>
          <w:rFonts w:ascii="Sylfaen" w:eastAsia="Calibri" w:hAnsi="Sylfaen" w:cs="Times New Roman"/>
          <w:sz w:val="24"/>
          <w:szCs w:val="24"/>
        </w:rPr>
        <w:t xml:space="preserve"> აკრძალულია მონოპოლიური საქმიანობა, გარდა კანონით გათვალისწინებული შემთხვევებისა. საქართველოს კონსტიტუციის 30-ე მუხლის მე-3 და მე-4 პუნქტები ითვალისწინებს შრომითი უფლებების დაცვას.  საქართველოს კონსტიტუციის 38-ე მუხლის პირველი პუნქტის თანახმად, საქართველოს მოქალაქენი თანასწორნი არინ სოციალურ, ეკონომიკურ, კულტურულ და პოლიტიკურ ცხოვრებაში, განურჩევლად მათი ეროვნული, ეთნიკური, რელიგიური თუ ენობრივი კუთვნილებისა. ხოლო ამავე მუხლის მე-2 პუნქტი ადგენს, რომ უმცირესობათა უფლებების განხორციელება არ უნდა ეწინააღმდეგებოდეს საქართველოს სუვერენიტეტს, სახელმწიფო წყობილებას, ტერიტორიულ მთლიანობასა და პოლიტიკურ დამოუკიდებლობას. </w:t>
      </w:r>
      <w:r w:rsidRPr="0004605D">
        <w:rPr>
          <w:rFonts w:ascii="Sylfaen" w:eastAsia="Calibri" w:hAnsi="Sylfaen" w:cs="Sylfaen"/>
          <w:sz w:val="24"/>
          <w:szCs w:val="24"/>
        </w:rPr>
        <w:t>საქართველოს</w:t>
      </w:r>
      <w:r w:rsidRPr="0004605D">
        <w:rPr>
          <w:rFonts w:ascii="Sylfaen" w:eastAsia="Calibri" w:hAnsi="Sylfaen" w:cs="Times New Roman"/>
          <w:sz w:val="24"/>
          <w:szCs w:val="24"/>
        </w:rPr>
        <w:t xml:space="preserve"> კონსტიტუციის 39-ე მუხლის თანახმად,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კონსტიტუცი</w:t>
      </w:r>
      <w:r w:rsidRPr="0004605D">
        <w:rPr>
          <w:rFonts w:ascii="Sylfaen" w:eastAsia="Calibri" w:hAnsi="Sylfaen" w:cs="Sylfaen"/>
          <w:sz w:val="24"/>
          <w:szCs w:val="24"/>
        </w:rPr>
        <w:t>აში პირდაპი</w:t>
      </w:r>
      <w:r w:rsidRPr="0004605D">
        <w:rPr>
          <w:rFonts w:ascii="Sylfaen" w:eastAsia="Calibri" w:hAnsi="Sylfaen" w:cs="Times New Roman"/>
          <w:sz w:val="24"/>
          <w:szCs w:val="24"/>
        </w:rPr>
        <w:t xml:space="preserve">რ არ არის მოხსენიებული, მაგრამ თავისთავად გამომდინარეობს კონსტიტუციის პრინციპებიდან. </w:t>
      </w:r>
      <w:r w:rsidRPr="0004605D">
        <w:rPr>
          <w:rFonts w:ascii="Sylfaen" w:eastAsia="Calibri" w:hAnsi="Sylfaen" w:cs="Sylfaen"/>
          <w:sz w:val="24"/>
          <w:szCs w:val="24"/>
        </w:rPr>
        <w:t>საქართველოს</w:t>
      </w:r>
      <w:r w:rsidRPr="0004605D">
        <w:rPr>
          <w:rFonts w:ascii="Sylfaen" w:eastAsia="Calibri" w:hAnsi="Sylfaen" w:cs="Times New Roman"/>
          <w:sz w:val="24"/>
          <w:szCs w:val="24"/>
        </w:rPr>
        <w:t xml:space="preserve"> კონსტიტუციის 42-ე მუხლის მე-5 პუნქტის მეორე წინადადება კი ადგენს, რომ კანონს, თუ ის არ ამსუბუქებს ან არ აუქმებს პასუხისმგებლობას, </w:t>
      </w:r>
      <w:proofErr w:type="spellStart"/>
      <w:r w:rsidRPr="0004605D">
        <w:rPr>
          <w:rFonts w:ascii="Sylfaen" w:eastAsia="Calibri" w:hAnsi="Sylfaen" w:cs="Times New Roman"/>
          <w:sz w:val="24"/>
          <w:szCs w:val="24"/>
        </w:rPr>
        <w:t>უკუძალა</w:t>
      </w:r>
      <w:proofErr w:type="spellEnd"/>
      <w:r w:rsidRPr="0004605D">
        <w:rPr>
          <w:rFonts w:ascii="Sylfaen" w:eastAsia="Calibri" w:hAnsi="Sylfaen" w:cs="Times New Roman"/>
          <w:sz w:val="24"/>
          <w:szCs w:val="24"/>
        </w:rPr>
        <w:t xml:space="preserve"> არ აქვს.  </w:t>
      </w:r>
    </w:p>
    <w:p w14:paraId="0C451D9B" w14:textId="289A5CAB" w:rsidR="003D30E3" w:rsidRPr="0004605D" w:rsidRDefault="00221498"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№1309</w:t>
      </w:r>
      <w:r w:rsidR="003D30E3" w:rsidRPr="0004605D">
        <w:rPr>
          <w:rFonts w:ascii="Sylfaen" w:eastAsia="Times New Roman" w:hAnsi="Sylfaen" w:cs="Sylfaen"/>
          <w:sz w:val="24"/>
          <w:szCs w:val="24"/>
        </w:rPr>
        <w:t xml:space="preserve"> კონსტიტუციურ სარჩელში მითითებულია, რომ მოსარჩელე აკაკი თოიძე 1994 წლის 10 ნოემბერს, სახელმწიფო მეთაურის №229 განკარგულებით დაინიშნა ოზურგეთის რაიონული სასამართლოს მოსამართლედ 10 წლის ვადით.  1997 წლის 13 ივნისს მიღებული „საერთო სასამართლოების შესახებ“ საქართველოს ორგანული კანონით დადგენილი წესის შესაბამისად, აკაკი თოიძემ 1999 წლის თებერვალში გაიარა სავალდებულო საკვალიფიკაციო ატესტაცია და საქართველოს პრეზიდენტის 1999 წლის 11 მაისის №383 განკარგულებით</w:t>
      </w:r>
      <w:r w:rsidR="00E64DF4" w:rsidRPr="0004605D">
        <w:rPr>
          <w:rFonts w:ascii="Sylfaen" w:eastAsia="Times New Roman" w:hAnsi="Sylfaen" w:cs="Sylfaen"/>
          <w:sz w:val="24"/>
          <w:szCs w:val="24"/>
        </w:rPr>
        <w:t>,</w:t>
      </w:r>
      <w:r w:rsidR="003D30E3" w:rsidRPr="0004605D">
        <w:rPr>
          <w:rFonts w:ascii="Sylfaen" w:eastAsia="Times New Roman" w:hAnsi="Sylfaen" w:cs="Sylfaen"/>
          <w:sz w:val="24"/>
          <w:szCs w:val="24"/>
        </w:rPr>
        <w:t xml:space="preserve"> დაინიშნა ოზურგეთის რაიონული სასამართლოს მოსამართლედ. აღნიშნულ თანამდებობაზე აკაკი თოიძე საქმიანობას ახორციელებდა 10 წლიანი სამოსამართლო უფლებამოსილების ვადის განმავლობაში. საქართველოს პრეზიდენტის 2004 წლის 22 დეკემბრის №606 ბრძანებულებით, აკაკი თოიძე გათავისუფლებული იქნა მოსამართლის </w:t>
      </w:r>
      <w:r w:rsidR="003D30E3" w:rsidRPr="0004605D">
        <w:rPr>
          <w:rFonts w:ascii="Sylfaen" w:eastAsia="Times New Roman" w:hAnsi="Sylfaen" w:cs="Sylfaen"/>
          <w:sz w:val="24"/>
          <w:szCs w:val="24"/>
        </w:rPr>
        <w:lastRenderedPageBreak/>
        <w:t>თანამდებობიდან სამოსამართლო უფლებამოსილების 10 წლიანი ვადის გასვლის საფუძვლით.</w:t>
      </w:r>
    </w:p>
    <w:p w14:paraId="528D8CD0" w14:textId="093E7EEC"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 xml:space="preserve"> მოსარჩელის განმარტებით,  სამოსამართლო უფლებამოსილების ვადის ამოწურვის შემდგომ, იმ დროს მოქმედი კანონმდებლობის საფუძველზე</w:t>
      </w:r>
      <w:r w:rsidR="00E64DF4" w:rsidRPr="0004605D">
        <w:rPr>
          <w:rFonts w:ascii="Sylfaen" w:eastAsia="Times New Roman" w:hAnsi="Sylfaen" w:cs="Sylfaen"/>
          <w:sz w:val="24"/>
          <w:szCs w:val="24"/>
        </w:rPr>
        <w:t>,</w:t>
      </w:r>
      <w:r w:rsidRPr="0004605D">
        <w:rPr>
          <w:rFonts w:ascii="Sylfaen" w:eastAsia="Times New Roman" w:hAnsi="Sylfaen" w:cs="Sylfaen"/>
          <w:sz w:val="24"/>
          <w:szCs w:val="24"/>
        </w:rPr>
        <w:t xml:space="preserve"> მას  წარმოეშვა სამისდღეშიო პენსიის მიღების უფლება. მოგვიანებით, 2007 წლის 5 იანვარს მოსარჩელემ სამისდღეშიო პენსიის დანიშვნის მოთხოვნით მიმართა შესაბამის ადმინისტრაციულ ორგანოს, რომელმაც  მოცემული მოთხოვნა არ დააკმაყოფილა. კერძოდ, ადმინისტრაციული ორგანოს განმარტებით, აკაკი </w:t>
      </w:r>
      <w:proofErr w:type="spellStart"/>
      <w:r w:rsidRPr="0004605D">
        <w:rPr>
          <w:rFonts w:ascii="Sylfaen" w:eastAsia="Times New Roman" w:hAnsi="Sylfaen" w:cs="Sylfaen"/>
          <w:sz w:val="24"/>
          <w:szCs w:val="24"/>
        </w:rPr>
        <w:t>თოიძეზე</w:t>
      </w:r>
      <w:proofErr w:type="spellEnd"/>
      <w:r w:rsidRPr="0004605D">
        <w:rPr>
          <w:rFonts w:ascii="Sylfaen" w:eastAsia="Times New Roman" w:hAnsi="Sylfaen" w:cs="Sylfaen"/>
          <w:sz w:val="24"/>
          <w:szCs w:val="24"/>
        </w:rPr>
        <w:t xml:space="preserve"> ვრცელდებოდა 2006 წლიდან ამოქმედებული </w:t>
      </w:r>
      <w:r w:rsidRPr="0004605D">
        <w:rPr>
          <w:rFonts w:ascii="Sylfaen" w:eastAsia="Times New Roman" w:hAnsi="Sylfaen" w:cs="Times New Roman"/>
          <w:sz w:val="24"/>
          <w:szCs w:val="24"/>
        </w:rPr>
        <w:t xml:space="preserve">„სახელმწიფო კომპენსაციისა და სახელმწიფო აკადემიური სტიპენდიის შესახებ“ საქართველოს კანონი (აღნიშნული კანონით </w:t>
      </w:r>
      <w:r w:rsidRPr="0004605D">
        <w:rPr>
          <w:rFonts w:ascii="Sylfaen" w:eastAsia="Times New Roman" w:hAnsi="Sylfaen" w:cs="Sylfaen"/>
          <w:sz w:val="24"/>
          <w:szCs w:val="24"/>
        </w:rPr>
        <w:t>სამისდღეშიო პენსიას ეწოდა კომპენსაცია)</w:t>
      </w:r>
      <w:r w:rsidRPr="0004605D">
        <w:rPr>
          <w:rFonts w:ascii="Sylfaen" w:eastAsia="Times New Roman" w:hAnsi="Sylfaen" w:cs="Times New Roman"/>
          <w:sz w:val="24"/>
          <w:szCs w:val="24"/>
        </w:rPr>
        <w:t>. ვინაიდან აღნიშნული კანონის მე-12 მუხლის თანახმად კომპენსაც</w:t>
      </w:r>
      <w:r w:rsidR="00902D69" w:rsidRPr="0004605D">
        <w:rPr>
          <w:rFonts w:ascii="Sylfaen" w:eastAsia="Times New Roman" w:hAnsi="Sylfaen" w:cs="Times New Roman"/>
          <w:sz w:val="24"/>
          <w:szCs w:val="24"/>
        </w:rPr>
        <w:t>იის დანიშვნის ერთ-ერთ</w:t>
      </w:r>
      <w:r w:rsidR="00E64DF4" w:rsidRPr="0004605D">
        <w:rPr>
          <w:rFonts w:ascii="Sylfaen" w:eastAsia="Times New Roman" w:hAnsi="Sylfaen" w:cs="Times New Roman"/>
          <w:sz w:val="24"/>
          <w:szCs w:val="24"/>
        </w:rPr>
        <w:t>ი</w:t>
      </w:r>
      <w:r w:rsidR="00902D69" w:rsidRPr="0004605D">
        <w:rPr>
          <w:rFonts w:ascii="Sylfaen" w:eastAsia="Times New Roman" w:hAnsi="Sylfaen" w:cs="Times New Roman"/>
          <w:sz w:val="24"/>
          <w:szCs w:val="24"/>
        </w:rPr>
        <w:t xml:space="preserve"> საფუძველია</w:t>
      </w:r>
      <w:r w:rsidRPr="0004605D">
        <w:rPr>
          <w:rFonts w:ascii="Sylfaen" w:eastAsia="Times New Roman" w:hAnsi="Sylfaen" w:cs="Times New Roman"/>
          <w:sz w:val="24"/>
          <w:szCs w:val="24"/>
        </w:rPr>
        <w:t xml:space="preserve"> პირის მიერ 65 წლის ასაკს </w:t>
      </w:r>
      <w:r w:rsidR="00902D69" w:rsidRPr="0004605D">
        <w:rPr>
          <w:rFonts w:ascii="Sylfaen" w:eastAsia="Times New Roman" w:hAnsi="Sylfaen" w:cs="Times New Roman"/>
          <w:sz w:val="24"/>
          <w:szCs w:val="24"/>
        </w:rPr>
        <w:t>მიღწევა, ხოლო</w:t>
      </w:r>
      <w:r w:rsidRPr="0004605D">
        <w:rPr>
          <w:rFonts w:ascii="Sylfaen" w:eastAsia="Times New Roman" w:hAnsi="Sylfaen" w:cs="Times New Roman"/>
          <w:sz w:val="24"/>
          <w:szCs w:val="24"/>
        </w:rPr>
        <w:t xml:space="preserve"> აკაკი თოიძე არ წარმოადგენდა აღნიშნულ ასაკს მიღწეულ პირს, ადმინისტრაციულ</w:t>
      </w:r>
      <w:r w:rsidR="0080575F" w:rsidRPr="0004605D">
        <w:rPr>
          <w:rFonts w:ascii="Sylfaen" w:eastAsia="Times New Roman" w:hAnsi="Sylfaen" w:cs="Times New Roman"/>
          <w:sz w:val="24"/>
          <w:szCs w:val="24"/>
        </w:rPr>
        <w:t>ი</w:t>
      </w:r>
      <w:r w:rsidRPr="0004605D">
        <w:rPr>
          <w:rFonts w:ascii="Sylfaen" w:eastAsia="Times New Roman" w:hAnsi="Sylfaen" w:cs="Times New Roman"/>
          <w:sz w:val="24"/>
          <w:szCs w:val="24"/>
        </w:rPr>
        <w:t xml:space="preserve"> ორგანო</w:t>
      </w:r>
      <w:r w:rsidR="0080575F" w:rsidRPr="0004605D">
        <w:rPr>
          <w:rFonts w:ascii="Sylfaen" w:eastAsia="Times New Roman" w:hAnsi="Sylfaen" w:cs="Times New Roman"/>
          <w:sz w:val="24"/>
          <w:szCs w:val="24"/>
        </w:rPr>
        <w:t>ს გადაწყვეტილებით</w:t>
      </w:r>
      <w:r w:rsidR="00E64DF4"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მას არ და</w:t>
      </w:r>
      <w:r w:rsidR="0080575F" w:rsidRPr="0004605D">
        <w:rPr>
          <w:rFonts w:ascii="Sylfaen" w:eastAsia="Times New Roman" w:hAnsi="Sylfaen" w:cs="Times New Roman"/>
          <w:sz w:val="24"/>
          <w:szCs w:val="24"/>
        </w:rPr>
        <w:t>ე</w:t>
      </w:r>
      <w:r w:rsidRPr="0004605D">
        <w:rPr>
          <w:rFonts w:ascii="Sylfaen" w:eastAsia="Times New Roman" w:hAnsi="Sylfaen" w:cs="Times New Roman"/>
          <w:sz w:val="24"/>
          <w:szCs w:val="24"/>
        </w:rPr>
        <w:t>ნიშნა სახელმწიფო კომპენსაცია. აკაკი თოიძემ გაასაჩივრა ადმინისტრაციული ორგანოს აღნიშნული გადაწყვეტილება, თუმცა საერთო სასამართლომ არ დააკმაყოფილა მოსარჩელის მოთხოვნა.</w:t>
      </w:r>
    </w:p>
    <w:p w14:paraId="1B5FE8AC" w14:textId="3D97CA8C"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Calibri" w:hAnsi="Sylfaen" w:cs="Sylfaen"/>
          <w:sz w:val="24"/>
          <w:szCs w:val="24"/>
        </w:rPr>
        <w:t>მოსარჩელე</w:t>
      </w:r>
      <w:r w:rsidRPr="0004605D">
        <w:rPr>
          <w:rFonts w:ascii="Sylfaen" w:eastAsia="Calibri" w:hAnsi="Sylfaen" w:cs="Times New Roman"/>
          <w:sz w:val="24"/>
          <w:szCs w:val="24"/>
        </w:rPr>
        <w:t xml:space="preserve"> მხარის მითითებით, სადავო ნორმები არაკონსტიტუციურია </w:t>
      </w:r>
      <w:r w:rsidRPr="0004605D">
        <w:rPr>
          <w:rFonts w:ascii="Sylfaen" w:eastAsia="Calibri" w:hAnsi="Sylfaen" w:cs="Sylfaen"/>
          <w:sz w:val="24"/>
          <w:szCs w:val="24"/>
        </w:rPr>
        <w:t>და</w:t>
      </w:r>
      <w:r w:rsidRPr="0004605D">
        <w:rPr>
          <w:rFonts w:ascii="Sylfaen" w:eastAsia="Calibri" w:hAnsi="Sylfaen" w:cs="Times New Roman"/>
          <w:sz w:val="24"/>
          <w:szCs w:val="24"/>
        </w:rPr>
        <w:t xml:space="preserve"> ადგენს დისკრიმინაციულ </w:t>
      </w:r>
      <w:r w:rsidRPr="0004605D">
        <w:rPr>
          <w:rFonts w:ascii="Sylfaen" w:eastAsia="Calibri" w:hAnsi="Sylfaen" w:cs="Sylfaen"/>
          <w:sz w:val="24"/>
          <w:szCs w:val="24"/>
        </w:rPr>
        <w:t>მოპყრობას</w:t>
      </w:r>
      <w:r w:rsidRPr="0004605D">
        <w:rPr>
          <w:rFonts w:ascii="Sylfaen" w:eastAsia="Calibri" w:hAnsi="Sylfaen" w:cs="Times New Roman"/>
          <w:sz w:val="24"/>
          <w:szCs w:val="24"/>
        </w:rPr>
        <w:t xml:space="preserve"> არსებითად თანასწორ პირთა </w:t>
      </w:r>
      <w:r w:rsidR="0080575F" w:rsidRPr="0004605D">
        <w:rPr>
          <w:rFonts w:ascii="Sylfaen" w:eastAsia="Calibri" w:hAnsi="Sylfaen" w:cs="Sylfaen"/>
          <w:sz w:val="24"/>
          <w:szCs w:val="24"/>
        </w:rPr>
        <w:t>მიმართ</w:t>
      </w:r>
      <w:r w:rsidRPr="0004605D">
        <w:rPr>
          <w:rFonts w:ascii="Sylfaen" w:eastAsia="Calibri" w:hAnsi="Sylfaen" w:cs="Times New Roman"/>
          <w:sz w:val="24"/>
          <w:szCs w:val="24"/>
        </w:rPr>
        <w:t xml:space="preserve">. კერძოდ, მოსამართლეთა ერთი ჯგუფი, </w:t>
      </w:r>
      <w:r w:rsidR="00902D69" w:rsidRPr="0004605D">
        <w:rPr>
          <w:rFonts w:ascii="Sylfaen" w:eastAsia="Calibri" w:hAnsi="Sylfaen" w:cs="Times New Roman"/>
          <w:sz w:val="24"/>
          <w:szCs w:val="24"/>
        </w:rPr>
        <w:t>რომელს</w:t>
      </w:r>
      <w:r w:rsidRPr="0004605D">
        <w:rPr>
          <w:rFonts w:ascii="Sylfaen" w:eastAsia="Calibri" w:hAnsi="Sylfaen" w:cs="Times New Roman"/>
          <w:sz w:val="24"/>
          <w:szCs w:val="24"/>
        </w:rPr>
        <w:t xml:space="preserve">აც უფლებამოსილების ვადის ამოწურვის საფუძველზე წარმოეშვა კომპენსაციის მიღების უფლება, თუმცა არ უსარგებლია ამ უფლებით და 2006 წლის პირველი იანვრის საკანონმდებლო ცვლილებებით აღარ </w:t>
      </w:r>
      <w:r w:rsidR="00902D69" w:rsidRPr="0004605D">
        <w:rPr>
          <w:rFonts w:ascii="Sylfaen" w:eastAsia="Calibri" w:hAnsi="Sylfaen" w:cs="Times New Roman"/>
          <w:sz w:val="24"/>
          <w:szCs w:val="24"/>
        </w:rPr>
        <w:t>ეძლევა</w:t>
      </w:r>
      <w:r w:rsidRPr="0004605D">
        <w:rPr>
          <w:rFonts w:ascii="Sylfaen" w:eastAsia="Calibri" w:hAnsi="Sylfaen" w:cs="Times New Roman"/>
          <w:sz w:val="24"/>
          <w:szCs w:val="24"/>
        </w:rPr>
        <w:t xml:space="preserve"> უფლებით სარგებლობის საშუალება, არათანასწორ მდგომარეობაშია  მოსამართლეთა მეორე ჯგუფთან მიმართებით, </w:t>
      </w:r>
      <w:r w:rsidR="00902D69" w:rsidRPr="0004605D">
        <w:rPr>
          <w:rFonts w:ascii="Sylfaen" w:eastAsia="Calibri" w:hAnsi="Sylfaen" w:cs="Times New Roman"/>
          <w:sz w:val="24"/>
          <w:szCs w:val="24"/>
        </w:rPr>
        <w:t>რომელს</w:t>
      </w:r>
      <w:r w:rsidRPr="0004605D">
        <w:rPr>
          <w:rFonts w:ascii="Sylfaen" w:eastAsia="Calibri" w:hAnsi="Sylfaen" w:cs="Times New Roman"/>
          <w:sz w:val="24"/>
          <w:szCs w:val="24"/>
        </w:rPr>
        <w:t xml:space="preserve">აც აგრეთვე უფლებამოსილების ვადის ამოწურვის საფუძველზე, საერთო საპენსიო ასაკისათვის მიღწევის გარეშე,  2006 წლის პირველ იანვრამდე მოქმედი კანონით </w:t>
      </w:r>
      <w:r w:rsidR="00902D69" w:rsidRPr="0004605D">
        <w:rPr>
          <w:rFonts w:ascii="Sylfaen" w:eastAsia="Calibri" w:hAnsi="Sylfaen" w:cs="Times New Roman"/>
          <w:sz w:val="24"/>
          <w:szCs w:val="24"/>
        </w:rPr>
        <w:t>დაენიშნა</w:t>
      </w:r>
      <w:r w:rsidRPr="0004605D">
        <w:rPr>
          <w:rFonts w:ascii="Sylfaen" w:eastAsia="Calibri" w:hAnsi="Sylfaen" w:cs="Times New Roman"/>
          <w:sz w:val="24"/>
          <w:szCs w:val="24"/>
        </w:rPr>
        <w:t xml:space="preserve"> კომპენსაცია და კანონში შეტანილი ცვლილებების მიუხედავად </w:t>
      </w:r>
      <w:r w:rsidR="00902D69" w:rsidRPr="0004605D">
        <w:rPr>
          <w:rFonts w:ascii="Sylfaen" w:eastAsia="Calibri" w:hAnsi="Sylfaen" w:cs="Times New Roman"/>
          <w:sz w:val="24"/>
          <w:szCs w:val="24"/>
        </w:rPr>
        <w:t>შეუნარჩუნდა</w:t>
      </w:r>
      <w:r w:rsidRPr="0004605D">
        <w:rPr>
          <w:rFonts w:ascii="Sylfaen" w:eastAsia="Calibri" w:hAnsi="Sylfaen" w:cs="Times New Roman"/>
          <w:sz w:val="24"/>
          <w:szCs w:val="24"/>
        </w:rPr>
        <w:t xml:space="preserve"> აღნიშნული კომპენსაციის მიღების უფლება. მოსარჩელე მიიჩნევს, რომ აღნიშნული დიფერენციაცია მაღალი ინტენსივობისაა, რამდენადაც მკვეთრად აცილებს ერთნაირი სოციალური სტატუსის</w:t>
      </w:r>
      <w:r w:rsidR="00902D69" w:rsidRPr="0004605D">
        <w:rPr>
          <w:rFonts w:ascii="Sylfaen" w:eastAsia="Calibri" w:hAnsi="Sylfaen" w:cs="Times New Roman"/>
          <w:sz w:val="24"/>
          <w:szCs w:val="24"/>
        </w:rPr>
        <w:t>ა და თანაბარი დაინტერესების</w:t>
      </w:r>
      <w:r w:rsidRPr="0004605D">
        <w:rPr>
          <w:rFonts w:ascii="Sylfaen" w:eastAsia="Calibri" w:hAnsi="Sylfaen" w:cs="Times New Roman"/>
          <w:sz w:val="24"/>
          <w:szCs w:val="24"/>
        </w:rPr>
        <w:t xml:space="preserve"> მქონე პირებს</w:t>
      </w:r>
      <w:r w:rsidR="00902D69" w:rsidRPr="0004605D">
        <w:rPr>
          <w:rFonts w:ascii="Sylfaen" w:eastAsia="Calibri" w:hAnsi="Sylfaen" w:cs="Times New Roman"/>
          <w:sz w:val="24"/>
          <w:szCs w:val="24"/>
        </w:rPr>
        <w:t xml:space="preserve"> კონკრეტულ სიკეთეზე </w:t>
      </w:r>
      <w:proofErr w:type="spellStart"/>
      <w:r w:rsidR="00902D69" w:rsidRPr="0004605D">
        <w:rPr>
          <w:rFonts w:ascii="Sylfaen" w:eastAsia="Calibri" w:hAnsi="Sylfaen" w:cs="Times New Roman"/>
          <w:sz w:val="24"/>
          <w:szCs w:val="24"/>
        </w:rPr>
        <w:t>წვდომისაგან</w:t>
      </w:r>
      <w:proofErr w:type="spellEnd"/>
      <w:r w:rsidRPr="0004605D">
        <w:rPr>
          <w:rFonts w:ascii="Sylfaen" w:eastAsia="Calibri" w:hAnsi="Sylfaen" w:cs="Times New Roman"/>
          <w:sz w:val="24"/>
          <w:szCs w:val="24"/>
        </w:rPr>
        <w:t xml:space="preserve">. ამასთან, დიფერენციაცია მოკლებულია ლეგიტიმურ საჯარო მიზანს და ეწინააღმდეგება საჯარო ინტერესებს.  </w:t>
      </w:r>
    </w:p>
    <w:p w14:paraId="496DD18C" w14:textId="03423A26"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w:t>
      </w:r>
      <w:r w:rsidR="00221498" w:rsidRPr="0004605D">
        <w:rPr>
          <w:rFonts w:ascii="Sylfaen" w:eastAsia="Times New Roman" w:hAnsi="Sylfaen" w:cs="Sylfaen"/>
          <w:sz w:val="24"/>
          <w:szCs w:val="24"/>
        </w:rPr>
        <w:t>1309</w:t>
      </w:r>
      <w:r w:rsidRPr="0004605D">
        <w:rPr>
          <w:rFonts w:ascii="Sylfaen" w:eastAsia="Times New Roman" w:hAnsi="Sylfaen" w:cs="Sylfaen"/>
          <w:sz w:val="24"/>
          <w:szCs w:val="24"/>
        </w:rPr>
        <w:t xml:space="preserve"> </w:t>
      </w:r>
      <w:r w:rsidRPr="0004605D">
        <w:rPr>
          <w:rFonts w:ascii="Sylfaen" w:eastAsia="Calibri" w:hAnsi="Sylfaen" w:cs="Sylfaen"/>
          <w:sz w:val="24"/>
          <w:szCs w:val="24"/>
        </w:rPr>
        <w:t>კონსტიტუციურ</w:t>
      </w:r>
      <w:r w:rsidRPr="0004605D">
        <w:rPr>
          <w:rFonts w:ascii="Sylfaen" w:eastAsia="Calibri" w:hAnsi="Sylfaen" w:cs="Times New Roman"/>
          <w:sz w:val="24"/>
          <w:szCs w:val="24"/>
        </w:rPr>
        <w:t xml:space="preserve"> სარჩელში მითითებულია, რომ  სოციალური უფლება, ეკონომიკური ბუნებიდან გამომდინარე, როგორც მატერიალური სიკეთე დაცულია საკუთრების უფლებით და მოსამართლისათვის განკუთვნილი კომპენსაცია მოიაზრება ამ უფლებით დაცულ სფეროში. თავის მხრივ, სადავო ნორმებით დადგენილი წესი შეუძლებელს ხდის აღნიშნულ სიკეთეზე წვდომას, </w:t>
      </w:r>
      <w:r w:rsidRPr="0004605D">
        <w:rPr>
          <w:rFonts w:ascii="Sylfaen" w:eastAsia="Calibri" w:hAnsi="Sylfaen" w:cs="Times New Roman"/>
          <w:sz w:val="24"/>
          <w:szCs w:val="24"/>
        </w:rPr>
        <w:lastRenderedPageBreak/>
        <w:t>საკუთრების უფლების შეძენის შესაძლებლობას. მოსარჩელე მიიჩნევს, რომ ამგვარი შეზღუდვა არ აკმაყოფილებს საქართველოს კონსტიტუციის 21-ე მუხლით გარანტირებული საკუთრების უფლების შეზღუდვის დასაშვებ წინაპირობებს, რამდენადაც დადგენილი შეზღუდვა არ ემსახურება აუცილებელ საზოგადოებრივ საჭიროებას.</w:t>
      </w:r>
    </w:p>
    <w:p w14:paraId="150CB124" w14:textId="01733FD7"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Calibri" w:hAnsi="Sylfaen" w:cs="Times New Roman"/>
          <w:sz w:val="24"/>
          <w:szCs w:val="24"/>
        </w:rPr>
        <w:t xml:space="preserve">მოსარჩელის მტკიცებით, </w:t>
      </w:r>
      <w:r w:rsidRPr="0004605D">
        <w:rPr>
          <w:rFonts w:ascii="Sylfaen" w:eastAsia="Calibri" w:hAnsi="Sylfaen" w:cs="Times New Roman"/>
          <w:color w:val="000000"/>
          <w:sz w:val="24"/>
          <w:szCs w:val="24"/>
        </w:rPr>
        <w:t xml:space="preserve"> საქართველოს კონსტიტუციის 30-ე და 39-ე მუხლებით დაცულია </w:t>
      </w:r>
      <w:r w:rsidRPr="0004605D">
        <w:rPr>
          <w:rFonts w:ascii="Sylfaen" w:eastAsia="Calibri" w:hAnsi="Sylfaen" w:cs="Sylfaen"/>
          <w:color w:val="000000"/>
          <w:sz w:val="24"/>
          <w:szCs w:val="24"/>
        </w:rPr>
        <w:t>მოქალაქეთა</w:t>
      </w:r>
      <w:r w:rsidRPr="0004605D">
        <w:rPr>
          <w:rFonts w:ascii="Sylfaen" w:eastAsia="Calibri" w:hAnsi="Sylfaen" w:cs="Times New Roman"/>
          <w:color w:val="000000"/>
          <w:sz w:val="24"/>
          <w:szCs w:val="24"/>
        </w:rPr>
        <w:t xml:space="preserve"> </w:t>
      </w:r>
      <w:r w:rsidRPr="0004605D">
        <w:rPr>
          <w:rFonts w:ascii="Sylfaen" w:eastAsia="Calibri" w:hAnsi="Sylfaen" w:cs="Sylfaen"/>
          <w:color w:val="000000"/>
          <w:sz w:val="24"/>
          <w:szCs w:val="24"/>
        </w:rPr>
        <w:t>სოციალურ</w:t>
      </w:r>
      <w:r w:rsidRPr="0004605D">
        <w:rPr>
          <w:rFonts w:ascii="Sylfaen" w:eastAsia="Calibri" w:hAnsi="Sylfaen" w:cs="Times New Roman"/>
          <w:color w:val="000000"/>
          <w:sz w:val="24"/>
          <w:szCs w:val="24"/>
        </w:rPr>
        <w:t>-</w:t>
      </w:r>
      <w:r w:rsidRPr="0004605D">
        <w:rPr>
          <w:rFonts w:ascii="Sylfaen" w:eastAsia="Calibri" w:hAnsi="Sylfaen" w:cs="Sylfaen"/>
          <w:color w:val="000000"/>
          <w:sz w:val="24"/>
          <w:szCs w:val="24"/>
        </w:rPr>
        <w:t>ეკონომიკურ</w:t>
      </w:r>
      <w:r w:rsidR="00E64DF4" w:rsidRPr="0004605D">
        <w:rPr>
          <w:rFonts w:ascii="Sylfaen" w:eastAsia="Calibri" w:hAnsi="Sylfaen" w:cs="Sylfaen"/>
          <w:color w:val="000000"/>
          <w:sz w:val="24"/>
          <w:szCs w:val="24"/>
        </w:rPr>
        <w:t>ი</w:t>
      </w:r>
      <w:r w:rsidRPr="0004605D">
        <w:rPr>
          <w:rFonts w:ascii="Sylfaen" w:eastAsia="Calibri" w:hAnsi="Sylfaen" w:cs="Times New Roman"/>
          <w:color w:val="000000"/>
          <w:sz w:val="24"/>
          <w:szCs w:val="24"/>
        </w:rPr>
        <w:t xml:space="preserve"> </w:t>
      </w:r>
      <w:r w:rsidRPr="0004605D">
        <w:rPr>
          <w:rFonts w:ascii="Sylfaen" w:eastAsia="Calibri" w:hAnsi="Sylfaen" w:cs="Sylfaen"/>
          <w:color w:val="000000"/>
          <w:sz w:val="24"/>
          <w:szCs w:val="24"/>
        </w:rPr>
        <w:t>უფლებები</w:t>
      </w:r>
      <w:r w:rsidRPr="0004605D">
        <w:rPr>
          <w:rFonts w:ascii="Sylfaen" w:eastAsia="Calibri" w:hAnsi="Sylfaen" w:cs="Times New Roman"/>
          <w:color w:val="000000"/>
          <w:sz w:val="24"/>
          <w:szCs w:val="24"/>
        </w:rPr>
        <w:t xml:space="preserve"> </w:t>
      </w:r>
      <w:r w:rsidRPr="0004605D">
        <w:rPr>
          <w:rFonts w:ascii="Sylfaen" w:eastAsia="Calibri" w:hAnsi="Sylfaen" w:cs="Sylfaen"/>
          <w:color w:val="000000"/>
          <w:sz w:val="24"/>
          <w:szCs w:val="24"/>
        </w:rPr>
        <w:t>და</w:t>
      </w:r>
      <w:r w:rsidRPr="0004605D">
        <w:rPr>
          <w:rFonts w:ascii="Sylfaen" w:eastAsia="Calibri" w:hAnsi="Sylfaen" w:cs="Times New Roman"/>
          <w:color w:val="000000"/>
          <w:sz w:val="24"/>
          <w:szCs w:val="24"/>
        </w:rPr>
        <w:t xml:space="preserve"> </w:t>
      </w:r>
      <w:r w:rsidRPr="0004605D">
        <w:rPr>
          <w:rFonts w:ascii="Sylfaen" w:eastAsia="Calibri" w:hAnsi="Sylfaen" w:cs="Sylfaen"/>
          <w:color w:val="000000"/>
          <w:sz w:val="24"/>
          <w:szCs w:val="24"/>
        </w:rPr>
        <w:t>თავისუფლებები</w:t>
      </w:r>
      <w:r w:rsidRPr="0004605D">
        <w:rPr>
          <w:rFonts w:ascii="Sylfaen" w:eastAsia="Calibri" w:hAnsi="Sylfaen" w:cs="Times New Roman"/>
          <w:color w:val="000000"/>
          <w:sz w:val="24"/>
          <w:szCs w:val="24"/>
        </w:rPr>
        <w:t xml:space="preserve">. მოსარჩელის აზრით, </w:t>
      </w:r>
      <w:r w:rsidRPr="0004605D">
        <w:rPr>
          <w:rFonts w:ascii="Sylfaen" w:eastAsia="Calibri" w:hAnsi="Sylfaen" w:cs="Sylfaen"/>
          <w:color w:val="000000"/>
          <w:sz w:val="24"/>
          <w:szCs w:val="24"/>
        </w:rPr>
        <w:t>შრომის</w:t>
      </w:r>
      <w:r w:rsidRPr="0004605D">
        <w:rPr>
          <w:rFonts w:ascii="Sylfaen" w:eastAsia="Calibri" w:hAnsi="Sylfaen" w:cs="Times New Roman"/>
          <w:color w:val="000000"/>
          <w:sz w:val="24"/>
          <w:szCs w:val="24"/>
        </w:rPr>
        <w:t xml:space="preserve"> </w:t>
      </w:r>
      <w:r w:rsidRPr="0004605D">
        <w:rPr>
          <w:rFonts w:ascii="Sylfaen" w:eastAsia="Calibri" w:hAnsi="Sylfaen" w:cs="Sylfaen"/>
          <w:color w:val="000000"/>
          <w:sz w:val="24"/>
          <w:szCs w:val="24"/>
        </w:rPr>
        <w:t>თავისუფლება</w:t>
      </w:r>
      <w:r w:rsidRPr="0004605D">
        <w:rPr>
          <w:rFonts w:ascii="Sylfaen" w:eastAsia="Calibri" w:hAnsi="Sylfaen" w:cs="Times New Roman"/>
          <w:color w:val="000000"/>
          <w:sz w:val="24"/>
          <w:szCs w:val="24"/>
        </w:rPr>
        <w:t xml:space="preserve"> </w:t>
      </w:r>
      <w:r w:rsidRPr="0004605D">
        <w:rPr>
          <w:rFonts w:ascii="Sylfaen" w:eastAsia="Calibri" w:hAnsi="Sylfaen" w:cs="Sylfaen"/>
          <w:sz w:val="24"/>
          <w:szCs w:val="24"/>
        </w:rPr>
        <w:t>მოიცავს</w:t>
      </w:r>
      <w:r w:rsidRPr="0004605D">
        <w:rPr>
          <w:rFonts w:ascii="Sylfaen" w:eastAsia="Calibri" w:hAnsi="Sylfaen" w:cs="Times New Roman"/>
          <w:sz w:val="24"/>
          <w:szCs w:val="24"/>
        </w:rPr>
        <w:t xml:space="preserve"> </w:t>
      </w:r>
      <w:r w:rsidRPr="0004605D">
        <w:rPr>
          <w:rFonts w:ascii="Sylfaen" w:eastAsia="Calibri" w:hAnsi="Sylfaen" w:cs="Sylfaen"/>
          <w:color w:val="000000"/>
          <w:sz w:val="24"/>
          <w:szCs w:val="24"/>
        </w:rPr>
        <w:t>სოციალური</w:t>
      </w:r>
      <w:r w:rsidRPr="0004605D">
        <w:rPr>
          <w:rFonts w:ascii="Sylfaen" w:eastAsia="Calibri" w:hAnsi="Sylfaen" w:cs="Times New Roman"/>
          <w:color w:val="000000"/>
          <w:sz w:val="24"/>
          <w:szCs w:val="24"/>
        </w:rPr>
        <w:t xml:space="preserve"> </w:t>
      </w:r>
      <w:r w:rsidRPr="0004605D">
        <w:rPr>
          <w:rFonts w:ascii="Sylfaen" w:eastAsia="Calibri" w:hAnsi="Sylfaen" w:cs="Sylfaen"/>
          <w:color w:val="000000"/>
          <w:sz w:val="24"/>
          <w:szCs w:val="24"/>
        </w:rPr>
        <w:t>უზრუნველყოფის</w:t>
      </w:r>
      <w:r w:rsidRPr="0004605D">
        <w:rPr>
          <w:rFonts w:ascii="Sylfaen" w:eastAsia="Calibri" w:hAnsi="Sylfaen" w:cs="Times New Roman"/>
          <w:color w:val="000000"/>
          <w:sz w:val="24"/>
          <w:szCs w:val="24"/>
        </w:rPr>
        <w:t xml:space="preserve"> </w:t>
      </w:r>
      <w:r w:rsidRPr="0004605D">
        <w:rPr>
          <w:rFonts w:ascii="Sylfaen" w:eastAsia="Calibri" w:hAnsi="Sylfaen" w:cs="Sylfaen"/>
          <w:color w:val="000000"/>
          <w:sz w:val="24"/>
          <w:szCs w:val="24"/>
        </w:rPr>
        <w:t>გარანტიებსაც</w:t>
      </w:r>
      <w:r w:rsidRPr="0004605D">
        <w:rPr>
          <w:rFonts w:ascii="Sylfaen" w:eastAsia="Calibri" w:hAnsi="Sylfaen" w:cs="Times New Roman"/>
          <w:color w:val="000000"/>
          <w:sz w:val="24"/>
          <w:szCs w:val="24"/>
        </w:rPr>
        <w:t>, რაც მოქალაქეს აძლევს შესაძლებლობას</w:t>
      </w:r>
      <w:r w:rsidR="00E64DF4" w:rsidRPr="0004605D">
        <w:rPr>
          <w:rFonts w:ascii="Sylfaen" w:eastAsia="Calibri" w:hAnsi="Sylfaen" w:cs="Times New Roman"/>
          <w:color w:val="000000"/>
          <w:sz w:val="24"/>
          <w:szCs w:val="24"/>
        </w:rPr>
        <w:t>,</w:t>
      </w:r>
      <w:r w:rsidR="0004605D" w:rsidRPr="0004605D">
        <w:rPr>
          <w:rFonts w:ascii="Sylfaen" w:eastAsia="Calibri" w:hAnsi="Sylfaen" w:cs="Times New Roman"/>
          <w:color w:val="000000"/>
          <w:sz w:val="24"/>
          <w:szCs w:val="24"/>
        </w:rPr>
        <w:t xml:space="preserve"> </w:t>
      </w:r>
      <w:r w:rsidRPr="0004605D">
        <w:rPr>
          <w:rFonts w:ascii="Sylfaen" w:eastAsia="Calibri" w:hAnsi="Sylfaen" w:cs="Times New Roman"/>
          <w:color w:val="000000"/>
          <w:sz w:val="24"/>
          <w:szCs w:val="24"/>
        </w:rPr>
        <w:t>სახელმწიფოსგან მიიღოს გარკვეული სახის მატერიალური სიკეთეები.  მოსარჩელის განმარტებით, სოციალური დაცვა (სოციალური უზრუნველყოფა) პირდაპირ არ არის მითითებული კონსტიტუციის ტექსტში, თუმცა იგი გამომდინარეობს შრომის თავისუფლებიდან.</w:t>
      </w:r>
    </w:p>
    <w:p w14:paraId="22F47E48" w14:textId="6C75B189" w:rsidR="003D30E3" w:rsidRPr="0004605D" w:rsidRDefault="003D30E3" w:rsidP="0004605D">
      <w:pPr>
        <w:numPr>
          <w:ilvl w:val="0"/>
          <w:numId w:val="1"/>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w:t>
      </w:r>
      <w:r w:rsidR="00221498" w:rsidRPr="0004605D">
        <w:rPr>
          <w:rFonts w:ascii="Sylfaen" w:eastAsia="Times New Roman" w:hAnsi="Sylfaen" w:cs="Sylfaen"/>
          <w:sz w:val="24"/>
          <w:szCs w:val="24"/>
        </w:rPr>
        <w:t>1309</w:t>
      </w:r>
      <w:r w:rsidRPr="0004605D">
        <w:rPr>
          <w:rFonts w:ascii="Sylfaen" w:eastAsia="Times New Roman" w:hAnsi="Sylfaen" w:cs="Sylfaen"/>
          <w:sz w:val="24"/>
          <w:szCs w:val="24"/>
        </w:rPr>
        <w:t xml:space="preserve"> კონსტიტუციურ სარჩელში აღნიშნულია</w:t>
      </w:r>
      <w:r w:rsidRPr="0004605D">
        <w:rPr>
          <w:rFonts w:ascii="Sylfaen" w:eastAsia="Calibri" w:hAnsi="Sylfaen" w:cs="Times New Roman"/>
          <w:color w:val="000000"/>
          <w:sz w:val="24"/>
          <w:szCs w:val="24"/>
        </w:rPr>
        <w:t xml:space="preserve">, რომ სადავო ნორმები გავრცელდა </w:t>
      </w:r>
      <w:proofErr w:type="spellStart"/>
      <w:r w:rsidRPr="0004605D">
        <w:rPr>
          <w:rFonts w:ascii="Sylfaen" w:eastAsia="Calibri" w:hAnsi="Sylfaen" w:cs="Times New Roman"/>
          <w:color w:val="000000"/>
          <w:sz w:val="24"/>
          <w:szCs w:val="24"/>
        </w:rPr>
        <w:t>უკუძალით</w:t>
      </w:r>
      <w:proofErr w:type="spellEnd"/>
      <w:r w:rsidRPr="0004605D">
        <w:rPr>
          <w:rFonts w:ascii="Sylfaen" w:eastAsia="Calibri" w:hAnsi="Sylfaen" w:cs="Times New Roman"/>
          <w:color w:val="000000"/>
          <w:sz w:val="24"/>
          <w:szCs w:val="24"/>
        </w:rPr>
        <w:t>, რამაც გააუარესა მოსარჩელის უფლებრივი მდგომარეობა, კერძოდ</w:t>
      </w:r>
      <w:r w:rsidR="00E64DF4" w:rsidRPr="0004605D">
        <w:rPr>
          <w:rFonts w:ascii="Sylfaen" w:eastAsia="Calibri" w:hAnsi="Sylfaen" w:cs="Times New Roman"/>
          <w:color w:val="000000"/>
          <w:sz w:val="24"/>
          <w:szCs w:val="24"/>
        </w:rPr>
        <w:t>,</w:t>
      </w:r>
      <w:r w:rsidRPr="0004605D">
        <w:rPr>
          <w:rFonts w:ascii="Sylfaen" w:eastAsia="Calibri" w:hAnsi="Sylfaen" w:cs="Times New Roman"/>
          <w:color w:val="000000"/>
          <w:sz w:val="24"/>
          <w:szCs w:val="24"/>
        </w:rPr>
        <w:t xml:space="preserve"> საერთო საპენსიო ასაკს მიღწევამდე </w:t>
      </w:r>
      <w:r w:rsidR="005D7E69" w:rsidRPr="0004605D">
        <w:rPr>
          <w:rFonts w:ascii="Sylfaen" w:eastAsia="Calibri" w:hAnsi="Sylfaen" w:cs="Times New Roman"/>
          <w:color w:val="000000"/>
          <w:sz w:val="24"/>
          <w:szCs w:val="24"/>
        </w:rPr>
        <w:t xml:space="preserve">მას </w:t>
      </w:r>
      <w:r w:rsidRPr="0004605D">
        <w:rPr>
          <w:rFonts w:ascii="Sylfaen" w:eastAsia="Calibri" w:hAnsi="Sylfaen" w:cs="Times New Roman"/>
          <w:color w:val="000000"/>
          <w:sz w:val="24"/>
          <w:szCs w:val="24"/>
        </w:rPr>
        <w:t xml:space="preserve">შეეზღუდა სოციალური დაცვის გარანტიებით სარგებლობის უფლება. </w:t>
      </w:r>
      <w:r w:rsidRPr="0004605D">
        <w:rPr>
          <w:rFonts w:ascii="Sylfaen" w:eastAsia="Calibri" w:hAnsi="Sylfaen" w:cs="Sylfaen"/>
          <w:sz w:val="24"/>
          <w:szCs w:val="24"/>
        </w:rPr>
        <w:t>მოსარჩელის</w:t>
      </w:r>
      <w:r w:rsidRPr="0004605D">
        <w:rPr>
          <w:rFonts w:ascii="Sylfaen" w:eastAsia="Calibri" w:hAnsi="Sylfaen" w:cs="Times New Roman"/>
          <w:sz w:val="24"/>
          <w:szCs w:val="24"/>
        </w:rPr>
        <w:t xml:space="preserve"> აზრით, სადავო ნორმები ვერ უზრუნველყოფს მოსამართლისათვის ცხოვრებისა და საქმიანობის ღირსეული პირობების შექმნის გზით სასამართლოს დამოუკიდებლობის ლეგიტიმური მიზნის მიღწევას.  მიუხედავად იმისა, რომ სახელმწიფოს ფართო დისკრეცია აქვს კომპენსაციის დანიშვნის საკითხში, მოსარჩელე მიიჩნევს, რომ სადავო ნორმები ვერ პასუხობს თანაზომიერების პრინციპის მოთხოვნებს და ეწინააღმდეგება საქართველოს კონსტიტუციით გარანტირებულ უფლებებსა და თავისუფლებებს.  </w:t>
      </w:r>
    </w:p>
    <w:p w14:paraId="189D5F95" w14:textId="77777777" w:rsidR="003D30E3" w:rsidRPr="0004605D" w:rsidRDefault="003D30E3" w:rsidP="0004605D">
      <w:pPr>
        <w:numPr>
          <w:ilvl w:val="0"/>
          <w:numId w:val="1"/>
        </w:numPr>
        <w:tabs>
          <w:tab w:val="left" w:pos="810"/>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Calibri" w:hAnsi="Sylfaen" w:cs="Sylfaen"/>
          <w:sz w:val="24"/>
          <w:szCs w:val="24"/>
        </w:rPr>
        <w:t>მოსარჩელე</w:t>
      </w:r>
      <w:r w:rsidRPr="0004605D">
        <w:rPr>
          <w:rFonts w:ascii="Sylfaen" w:eastAsia="Calibri" w:hAnsi="Sylfaen" w:cs="Times New Roman"/>
          <w:sz w:val="24"/>
          <w:szCs w:val="24"/>
        </w:rPr>
        <w:t xml:space="preserve"> მხარე საკუთარი არგუმენტაციის გასამყარებლად იშველიებს </w:t>
      </w:r>
      <w:r w:rsidRPr="0004605D">
        <w:rPr>
          <w:rFonts w:ascii="Sylfaen" w:eastAsia="Calibri" w:hAnsi="Sylfaen" w:cs="Sylfaen"/>
          <w:sz w:val="24"/>
          <w:szCs w:val="24"/>
        </w:rPr>
        <w:t>საქართველოს</w:t>
      </w:r>
      <w:r w:rsidRPr="0004605D">
        <w:rPr>
          <w:rFonts w:ascii="Sylfaen" w:eastAsia="Calibri" w:hAnsi="Sylfaen" w:cs="Times New Roman"/>
          <w:sz w:val="24"/>
          <w:szCs w:val="24"/>
        </w:rPr>
        <w:t xml:space="preserve"> საკონსტიტუციო სასამართლოს პრაქტიკასა და ადამიანის </w:t>
      </w:r>
      <w:r w:rsidRPr="0004605D">
        <w:rPr>
          <w:rFonts w:ascii="Sylfaen" w:eastAsia="Calibri" w:hAnsi="Sylfaen" w:cs="Sylfaen"/>
          <w:sz w:val="24"/>
          <w:szCs w:val="24"/>
        </w:rPr>
        <w:t>უფლებ</w:t>
      </w:r>
      <w:r w:rsidRPr="0004605D">
        <w:rPr>
          <w:rFonts w:ascii="Sylfaen" w:eastAsia="Calibri" w:hAnsi="Sylfaen" w:cs="Times New Roman"/>
          <w:sz w:val="24"/>
          <w:szCs w:val="24"/>
        </w:rPr>
        <w:t>ათა ევროპული სასამართლოს პრეცედენტულ სამართალს.</w:t>
      </w:r>
    </w:p>
    <w:p w14:paraId="68689F48" w14:textId="77777777" w:rsidR="003D30E3" w:rsidRPr="0004605D" w:rsidRDefault="003D30E3" w:rsidP="0004605D">
      <w:pPr>
        <w:tabs>
          <w:tab w:val="left" w:pos="900"/>
        </w:tabs>
        <w:spacing w:after="0" w:line="276" w:lineRule="auto"/>
        <w:jc w:val="both"/>
        <w:rPr>
          <w:rFonts w:ascii="Sylfaen" w:eastAsia="Calibri" w:hAnsi="Sylfaen" w:cs="Times New Roman"/>
          <w:sz w:val="24"/>
          <w:szCs w:val="24"/>
        </w:rPr>
      </w:pPr>
    </w:p>
    <w:p w14:paraId="10B38A4A" w14:textId="77777777" w:rsidR="003D30E3" w:rsidRPr="0004605D" w:rsidRDefault="003D30E3" w:rsidP="0004605D">
      <w:pPr>
        <w:tabs>
          <w:tab w:val="left" w:pos="900"/>
        </w:tabs>
        <w:spacing w:after="0" w:line="276" w:lineRule="auto"/>
        <w:jc w:val="both"/>
        <w:rPr>
          <w:rFonts w:ascii="Sylfaen" w:eastAsia="Calibri" w:hAnsi="Sylfaen" w:cs="Times New Roman"/>
          <w:sz w:val="24"/>
          <w:szCs w:val="24"/>
        </w:rPr>
      </w:pPr>
    </w:p>
    <w:p w14:paraId="52CCF965" w14:textId="77777777" w:rsidR="003D30E3" w:rsidRPr="0004605D" w:rsidRDefault="003D30E3" w:rsidP="0004605D">
      <w:pPr>
        <w:spacing w:after="0" w:line="276" w:lineRule="auto"/>
        <w:jc w:val="center"/>
        <w:rPr>
          <w:rFonts w:ascii="Sylfaen" w:eastAsia="Calibri" w:hAnsi="Sylfaen" w:cs="Times New Roman"/>
          <w:b/>
          <w:sz w:val="24"/>
          <w:szCs w:val="24"/>
        </w:rPr>
      </w:pPr>
      <w:r w:rsidRPr="0004605D">
        <w:rPr>
          <w:rFonts w:ascii="Sylfaen" w:eastAsia="Calibri" w:hAnsi="Sylfaen" w:cs="Times New Roman"/>
          <w:b/>
          <w:sz w:val="24"/>
          <w:szCs w:val="24"/>
        </w:rPr>
        <w:t>II</w:t>
      </w:r>
    </w:p>
    <w:p w14:paraId="1C888098" w14:textId="77777777" w:rsidR="003D30E3" w:rsidRPr="0004605D" w:rsidRDefault="003D30E3" w:rsidP="0004605D">
      <w:pPr>
        <w:spacing w:after="0" w:line="276" w:lineRule="auto"/>
        <w:jc w:val="center"/>
        <w:outlineLvl w:val="0"/>
        <w:rPr>
          <w:rFonts w:ascii="Sylfaen" w:eastAsia="Calibri" w:hAnsi="Sylfaen" w:cs="Times New Roman"/>
          <w:b/>
          <w:sz w:val="24"/>
          <w:szCs w:val="24"/>
        </w:rPr>
      </w:pPr>
      <w:r w:rsidRPr="0004605D">
        <w:rPr>
          <w:rFonts w:ascii="Sylfaen" w:eastAsia="Calibri" w:hAnsi="Sylfaen" w:cs="Times New Roman"/>
          <w:b/>
          <w:sz w:val="24"/>
          <w:szCs w:val="24"/>
        </w:rPr>
        <w:t>სამოტივაციო ნაწილი</w:t>
      </w:r>
    </w:p>
    <w:p w14:paraId="3BBA0616" w14:textId="77777777" w:rsidR="003D30E3" w:rsidRPr="0004605D" w:rsidRDefault="003D30E3" w:rsidP="0004605D">
      <w:pPr>
        <w:spacing w:after="0" w:line="276" w:lineRule="auto"/>
        <w:ind w:firstLine="360"/>
        <w:jc w:val="both"/>
        <w:rPr>
          <w:rFonts w:ascii="Sylfaen" w:eastAsia="Calibri" w:hAnsi="Sylfaen" w:cs="Times New Roman"/>
          <w:sz w:val="24"/>
          <w:szCs w:val="24"/>
        </w:rPr>
      </w:pPr>
    </w:p>
    <w:p w14:paraId="6A883CAD" w14:textId="77777777" w:rsidR="003D30E3" w:rsidRPr="0004605D" w:rsidRDefault="003D30E3" w:rsidP="0004605D">
      <w:pPr>
        <w:numPr>
          <w:ilvl w:val="0"/>
          <w:numId w:val="2"/>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Calibri" w:hAnsi="Sylfaen" w:cs="Times New Roman"/>
          <w:sz w:val="24"/>
          <w:szCs w:val="24"/>
        </w:rPr>
        <w:t xml:space="preserve">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w:t>
      </w:r>
      <w:r w:rsidRPr="0004605D">
        <w:rPr>
          <w:rFonts w:ascii="Sylfaen" w:eastAsia="Calibri" w:hAnsi="Sylfaen" w:cs="Times New Roman"/>
          <w:sz w:val="24"/>
          <w:szCs w:val="24"/>
        </w:rPr>
        <w:lastRenderedPageBreak/>
        <w:t>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w:t>
      </w:r>
    </w:p>
    <w:p w14:paraId="078CAC04" w14:textId="0562A12B" w:rsidR="003D30E3" w:rsidRPr="0004605D" w:rsidRDefault="003D30E3" w:rsidP="0004605D">
      <w:pPr>
        <w:numPr>
          <w:ilvl w:val="0"/>
          <w:numId w:val="2"/>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w:t>
      </w:r>
      <w:r w:rsidR="00221498" w:rsidRPr="0004605D">
        <w:rPr>
          <w:rFonts w:ascii="Sylfaen" w:eastAsia="Times New Roman" w:hAnsi="Sylfaen" w:cs="Sylfaen"/>
          <w:sz w:val="24"/>
          <w:szCs w:val="24"/>
        </w:rPr>
        <w:t>1309</w:t>
      </w:r>
      <w:r w:rsidRPr="0004605D">
        <w:rPr>
          <w:rFonts w:ascii="Sylfaen" w:eastAsia="Times New Roman" w:hAnsi="Sylfaen" w:cs="Sylfaen"/>
          <w:sz w:val="24"/>
          <w:szCs w:val="24"/>
        </w:rPr>
        <w:t xml:space="preserve"> კონსტიტუციურ სარჩელში სადავოდ არის გამხდარი სახელმწიფო კომპენსაციის (</w:t>
      </w:r>
      <w:r w:rsidRPr="0004605D">
        <w:rPr>
          <w:rFonts w:ascii="Sylfaen" w:eastAsia="Times New Roman" w:hAnsi="Sylfaen" w:cs="Times New Roman"/>
          <w:sz w:val="24"/>
          <w:szCs w:val="24"/>
        </w:rPr>
        <w:t>1997 წლის 13 ივნისის რედაქციით მოქმედი „საერთო სასამართლოების შესახებ“ საქართველოს ორგანული კანონის მიხედვით, სამისდღეშიო პენსიის) მიღებასთან დაკავშირებული საკითხები</w:t>
      </w:r>
      <w:r w:rsidRPr="0004605D">
        <w:rPr>
          <w:rFonts w:ascii="Sylfaen" w:eastAsia="Times New Roman" w:hAnsi="Sylfaen" w:cs="Sylfaen"/>
          <w:sz w:val="24"/>
          <w:szCs w:val="24"/>
        </w:rPr>
        <w:t xml:space="preserve">. </w:t>
      </w:r>
      <w:r w:rsidRPr="0004605D">
        <w:rPr>
          <w:rFonts w:ascii="Sylfaen" w:eastAsia="Times New Roman" w:hAnsi="Sylfaen" w:cs="Times New Roman"/>
          <w:sz w:val="24"/>
          <w:szCs w:val="24"/>
        </w:rPr>
        <w:t>მოსარჩელის მტკიცებით, „საერთო სასამართლოების შესახებ“ საქართველოს ორგანული კანონის 1997 წლის 13 ივნისის რედაქციის 82-ე მუხლის საფუძველზე, სამოსამართლო უფლებამოსილების ვადის გასვლის მომენტიდან მოსარჩელეს უფლება ჰქონდა</w:t>
      </w:r>
      <w:r w:rsidR="00D62210"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მიეღო სამისდღეშიო პენსია, თუმცა ამ ნორმის მოქმედების პერიოდში მოსარჩელეს არ მიუმართავს აღნიშნული პენსიის დანიშვნის მოთხოვნით. ამასთან, მოსარჩელეს მიაჩნია, რომ სადავოდ გამხდარი ნორმები მას უზღუდავ</w:t>
      </w:r>
      <w:r w:rsidR="00D62210" w:rsidRPr="0004605D">
        <w:rPr>
          <w:rFonts w:ascii="Sylfaen" w:eastAsia="Times New Roman" w:hAnsi="Sylfaen" w:cs="Times New Roman"/>
          <w:sz w:val="24"/>
          <w:szCs w:val="24"/>
        </w:rPr>
        <w:t>ს</w:t>
      </w:r>
      <w:r w:rsidRPr="0004605D">
        <w:rPr>
          <w:rFonts w:ascii="Sylfaen" w:eastAsia="Times New Roman" w:hAnsi="Sylfaen" w:cs="Times New Roman"/>
          <w:sz w:val="24"/>
          <w:szCs w:val="24"/>
        </w:rPr>
        <w:t xml:space="preserve"> სახელმწიფო კომპენსაციის (იგივე, სამისდღეშიო პენსიის) მიღების უფლებას სამოსამართლო უფლებამოსილების ვადის ამოწურვის მომენტიდან, ვინაიდან მოქმედმა კანონმდებლობამ მისი მიღება დაუკავშირა 65 წლის ასაკის მიღწევას. ამდენად, საქართველოს საკონსტიტუციო სასამართლო იმსჯელებს, რამდენად მოიცავს მოსარჩელის მიერ სადავოდ გამხდარ საკითხს წარმოდგენილ კონსტიტუციურ სარჩელში მითითებული ნორმები და დაადგენს მათ მიმართებას მოსარჩელის მიერ დასახელებულ საქართველოს კონსტიტუციის შესაბამის მუხლებთან.</w:t>
      </w:r>
    </w:p>
    <w:p w14:paraId="3AAFCFE6" w14:textId="2ED74D14" w:rsidR="003D30E3" w:rsidRPr="0004605D" w:rsidRDefault="003D30E3" w:rsidP="0004605D">
      <w:pPr>
        <w:numPr>
          <w:ilvl w:val="0"/>
          <w:numId w:val="2"/>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w:t>
      </w:r>
      <w:r w:rsidRPr="0004605D">
        <w:rPr>
          <w:rFonts w:ascii="Sylfaen" w:eastAsia="Times New Roman" w:hAnsi="Sylfaen" w:cs="Times New Roman"/>
          <w:sz w:val="24"/>
          <w:szCs w:val="24"/>
        </w:rPr>
        <w:t xml:space="preserve">საერთო სასამართლოების შესახებ“ </w:t>
      </w:r>
      <w:r w:rsidRPr="0004605D">
        <w:rPr>
          <w:rFonts w:ascii="Sylfaen" w:eastAsia="Times New Roman" w:hAnsi="Sylfaen" w:cs="Sylfaen"/>
          <w:sz w:val="24"/>
          <w:szCs w:val="24"/>
        </w:rPr>
        <w:t xml:space="preserve">საქართველოს ორგანული კანონის </w:t>
      </w:r>
      <w:r w:rsidRPr="0004605D">
        <w:rPr>
          <w:rFonts w:ascii="Sylfaen" w:eastAsia="Times New Roman" w:hAnsi="Sylfaen" w:cs="Times New Roman"/>
          <w:sz w:val="24"/>
          <w:szCs w:val="24"/>
        </w:rPr>
        <w:t>70-ე მუხლის მე-2 პუნქტის თანახმად, საქართველოს საერთო სასამართლოს მოსამართლეს (გარდა უზენაესი სასამართლოს მოსამართლისა), რომელიც მოსამართლის თანამდებობაზე დაინიშნა ამ კანონის 35-ე მუხლის შესაბამისად, სახელმწიფო კომპენსაცია ენიშნება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ხოლო</w:t>
      </w:r>
      <w:r w:rsidR="0080575F"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ამავე კანონის 77-ე მუხლის მე-2 პუნქტის „ბ“ ქვეპუნქტის თანახმად, მოსამართლეს (გარდა საქართველოს უზენაესი სასამართლოს მოსამართლისა) სახელმწიფო კომპენსაცია ენიშნება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თუ „საერთო სასამართლოების შესახებ“ </w:t>
      </w:r>
      <w:r w:rsidRPr="0004605D">
        <w:rPr>
          <w:rFonts w:ascii="Sylfaen" w:eastAsia="Times New Roman" w:hAnsi="Sylfaen" w:cs="Times New Roman"/>
          <w:sz w:val="24"/>
          <w:szCs w:val="24"/>
        </w:rPr>
        <w:lastRenderedPageBreak/>
        <w:t>საქართველოს 1997 წლის 13 ივნისის ორგანული კანონის საფუძველზე გაიარა სავალდებულო საკვალიფიკაციო ატესტაცია და სამოსამართლო უფლებამოსილებას ახორციელებდა რაიონულ</w:t>
      </w:r>
      <w:r w:rsidR="0080575F" w:rsidRPr="0004605D">
        <w:rPr>
          <w:rFonts w:ascii="Sylfaen" w:eastAsia="Times New Roman" w:hAnsi="Sylfaen" w:cs="Times New Roman"/>
          <w:sz w:val="24"/>
          <w:szCs w:val="24"/>
        </w:rPr>
        <w:t xml:space="preserve"> </w:t>
      </w:r>
      <w:r w:rsidRPr="0004605D">
        <w:rPr>
          <w:rFonts w:ascii="Sylfaen" w:eastAsia="Times New Roman" w:hAnsi="Sylfaen" w:cs="Times New Roman"/>
          <w:sz w:val="24"/>
          <w:szCs w:val="24"/>
        </w:rPr>
        <w:t>(საქალაქო), საოლქო, აგრეთვე ავტონომიური რესპუბლიკის უმაღლეს სასამართლოში იმ ვადის ფარგლებში, რომლითაც იგი დანიშნული იყო რაიონის (ქალაქის), თბილისის საქალაქო, აგრეთვე ავტონომიური რესპუბლიკის უზენაეს სასამართლოში.</w:t>
      </w:r>
    </w:p>
    <w:p w14:paraId="05C7781C" w14:textId="7F718C74" w:rsidR="003D30E3" w:rsidRPr="0004605D" w:rsidRDefault="003D30E3" w:rsidP="0004605D">
      <w:pPr>
        <w:numPr>
          <w:ilvl w:val="0"/>
          <w:numId w:val="2"/>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Calibri" w:hAnsi="Sylfaen" w:cs="Times New Roman"/>
          <w:sz w:val="24"/>
          <w:szCs w:val="24"/>
        </w:rPr>
        <w:t xml:space="preserve">ხსენებული ნორმები განსაზღვრავს სახელმწიფო კომპენსაციის მიმღებ სუბიექტთა წრეს და ამავე დროს ადგენს, რომ კომპენსაციის ოდენობასა და გაცემის წესს აწესრიგებს </w:t>
      </w:r>
      <w:r w:rsidRPr="0004605D">
        <w:rPr>
          <w:rFonts w:ascii="Sylfaen" w:eastAsia="Times New Roman" w:hAnsi="Sylfaen" w:cs="Times New Roman"/>
          <w:sz w:val="24"/>
          <w:szCs w:val="24"/>
        </w:rPr>
        <w:t xml:space="preserve">„სახელმწიფო კომპენსაციისა და სახელმწიფო აკადემიური სტიპენდიის შესახებ“ საქართველოს კანონი. </w:t>
      </w:r>
      <w:r w:rsidRPr="0004605D">
        <w:rPr>
          <w:rFonts w:ascii="Sylfaen" w:eastAsia="Calibri" w:hAnsi="Sylfaen" w:cs="Times New Roman"/>
          <w:sz w:val="24"/>
          <w:szCs w:val="24"/>
        </w:rPr>
        <w:t xml:space="preserve"> </w:t>
      </w:r>
      <w:r w:rsidRPr="0004605D">
        <w:rPr>
          <w:rFonts w:ascii="Sylfaen" w:eastAsia="Times New Roman" w:hAnsi="Sylfaen" w:cs="Times New Roman"/>
          <w:sz w:val="24"/>
          <w:szCs w:val="24"/>
        </w:rPr>
        <w:t>მოსარჩელის მითითებით, მან „საერთო სასამართლოების შესახებ“ საქართველოს 1997 წლის 13 ივნისის ორგანული კანონის შესაბამისად</w:t>
      </w:r>
      <w:r w:rsidR="00D62210"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გაიარა სავალდებულო საკვალიფიკაციო ატესტაცია და 10 წლიანი სამოსამართლო უფლებამოსილების განხორციელების ვადით ახორციელებდა საქმიანობას რაიონულ სასამართლოში. ამდენად, მოსარჩელეს პრობლემურად </w:t>
      </w:r>
      <w:r w:rsidR="005D7E69" w:rsidRPr="0004605D">
        <w:rPr>
          <w:rFonts w:ascii="Sylfaen" w:eastAsia="Times New Roman" w:hAnsi="Sylfaen" w:cs="Times New Roman"/>
          <w:sz w:val="24"/>
          <w:szCs w:val="24"/>
        </w:rPr>
        <w:t xml:space="preserve">მიაჩნია არა </w:t>
      </w:r>
      <w:r w:rsidRPr="0004605D">
        <w:rPr>
          <w:rFonts w:ascii="Sylfaen" w:eastAsia="Times New Roman" w:hAnsi="Sylfaen" w:cs="Times New Roman"/>
          <w:sz w:val="24"/>
          <w:szCs w:val="24"/>
        </w:rPr>
        <w:t xml:space="preserve">სახელმწიფო კომპენსაციის მიმღებ სუბიექტთა წრე, არამედ აღნიშნული სახელმწიფო კომპენსაციის გაცემის განმსაზღვრელი წესი. </w:t>
      </w:r>
    </w:p>
    <w:p w14:paraId="50577D92" w14:textId="42264709" w:rsidR="003D30E3" w:rsidRPr="0004605D" w:rsidRDefault="003D30E3" w:rsidP="0004605D">
      <w:pPr>
        <w:numPr>
          <w:ilvl w:val="0"/>
          <w:numId w:val="2"/>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 xml:space="preserve"> „საერთო სასამართლოების შესახებ“ საქართველოს ორგანული კანონი კომპენსაციის გაცემის წესს არ განსაზღვრავს. შესაბამისად, მოსარჩელის არგუმენტაცია ხსენებულ სადავო ნორმებს არ მიემართება. აღნიშნულიდან გამომდინარე</w:t>
      </w:r>
      <w:r w:rsidR="00D62210" w:rsidRPr="0004605D">
        <w:rPr>
          <w:rFonts w:ascii="Sylfaen" w:eastAsia="Times New Roman" w:hAnsi="Sylfaen" w:cs="Sylfaen"/>
          <w:sz w:val="24"/>
          <w:szCs w:val="24"/>
        </w:rPr>
        <w:t>,</w:t>
      </w:r>
      <w:r w:rsidRPr="0004605D">
        <w:rPr>
          <w:rFonts w:ascii="Sylfaen" w:eastAsia="Times New Roman" w:hAnsi="Sylfaen" w:cs="Sylfaen"/>
          <w:sz w:val="24"/>
          <w:szCs w:val="24"/>
        </w:rPr>
        <w:t xml:space="preserve"> სასარჩელო მოთხოვნის იმ ნაწილში</w:t>
      </w:r>
      <w:r w:rsidR="00685B3F" w:rsidRPr="0004605D">
        <w:rPr>
          <w:rFonts w:ascii="Sylfaen" w:eastAsia="Times New Roman" w:hAnsi="Sylfaen" w:cs="Sylfaen"/>
          <w:sz w:val="24"/>
          <w:szCs w:val="24"/>
        </w:rPr>
        <w:t>,</w:t>
      </w:r>
      <w:r w:rsidRPr="0004605D">
        <w:rPr>
          <w:rFonts w:ascii="Sylfaen" w:eastAsia="Times New Roman" w:hAnsi="Sylfaen" w:cs="Sylfaen"/>
          <w:sz w:val="24"/>
          <w:szCs w:val="24"/>
        </w:rPr>
        <w:t xml:space="preserve"> რომელიც შეეხება </w:t>
      </w:r>
      <w:r w:rsidRPr="0004605D">
        <w:rPr>
          <w:rFonts w:ascii="Sylfaen" w:eastAsia="Times New Roman" w:hAnsi="Sylfaen" w:cs="Times New Roman"/>
          <w:sz w:val="24"/>
          <w:szCs w:val="24"/>
        </w:rPr>
        <w:t>„საერთო სასამართლოების შესახებ“ საქართველოს ორგანული კანონის</w:t>
      </w:r>
      <w:r w:rsidRPr="0004605D">
        <w:rPr>
          <w:rFonts w:ascii="Sylfaen" w:eastAsia="Times New Roman" w:hAnsi="Sylfaen" w:cs="Times New Roman"/>
          <w:b/>
          <w:sz w:val="24"/>
          <w:szCs w:val="24"/>
        </w:rPr>
        <w:t xml:space="preserve"> </w:t>
      </w:r>
      <w:r w:rsidRPr="0004605D">
        <w:rPr>
          <w:rFonts w:ascii="Sylfaen" w:eastAsia="Times New Roman" w:hAnsi="Sylfaen" w:cs="Times New Roman"/>
          <w:sz w:val="24"/>
          <w:szCs w:val="24"/>
        </w:rPr>
        <w:t>70-ე მუხლის მე-2 პუნქტისა და 77-ე მუხლის მე-2 პუნქტის „ბ“ ქვეპუნქტის არაკონსტიტუციურად ცნობას საქართველოს კონსტიტუციის მე-14, 21-ე, 30-ე, 38-ე, 39-ე მუხლებთან და 42-ე მუხლის მე-5 პუნქტის მე-2 წინადადებასთან მიმართებით</w:t>
      </w:r>
      <w:r w:rsidR="00685B3F"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w:t>
      </w:r>
      <w:r w:rsidRPr="0004605D">
        <w:rPr>
          <w:rFonts w:ascii="Sylfaen" w:eastAsia="Calibri" w:hAnsi="Sylfaen" w:cs="Times New Roman"/>
          <w:sz w:val="24"/>
          <w:szCs w:val="24"/>
        </w:rPr>
        <w:t>№</w:t>
      </w:r>
      <w:r w:rsidR="00221498" w:rsidRPr="0004605D">
        <w:rPr>
          <w:rFonts w:ascii="Sylfaen" w:eastAsia="Calibri" w:hAnsi="Sylfaen" w:cs="Times New Roman"/>
          <w:sz w:val="24"/>
          <w:szCs w:val="24"/>
        </w:rPr>
        <w:t>1309</w:t>
      </w:r>
      <w:r w:rsidRPr="0004605D">
        <w:rPr>
          <w:rFonts w:ascii="Sylfaen" w:eastAsia="Calibri" w:hAnsi="Sylfaen" w:cs="Times New Roman"/>
          <w:sz w:val="24"/>
          <w:szCs w:val="24"/>
        </w:rPr>
        <w:t xml:space="preserve"> </w:t>
      </w:r>
      <w:r w:rsidRPr="0004605D">
        <w:rPr>
          <w:rFonts w:ascii="Sylfaen" w:eastAsia="Calibri" w:hAnsi="Sylfaen" w:cs="AcadNusx"/>
          <w:bCs/>
          <w:sz w:val="24"/>
          <w:szCs w:val="24"/>
        </w:rPr>
        <w:t xml:space="preserve">კონსტიტუციური სარჩელი დაუსაბუთებელია და არსებობს მისი არსებითად განსახილველად მიღებაზე უარის თქმის </w:t>
      </w:r>
      <w:r w:rsidRPr="0004605D">
        <w:rPr>
          <w:rFonts w:ascii="Sylfaen" w:eastAsia="Calibri" w:hAnsi="Sylfaen" w:cs="Times New Roman"/>
          <w:sz w:val="24"/>
          <w:szCs w:val="24"/>
        </w:rPr>
        <w:t>„საკონსტიტუციო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14:paraId="47793B1B" w14:textId="33CDAF96" w:rsidR="003D30E3" w:rsidRPr="0004605D" w:rsidRDefault="003D30E3" w:rsidP="0004605D">
      <w:pPr>
        <w:numPr>
          <w:ilvl w:val="0"/>
          <w:numId w:val="2"/>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Times New Roman"/>
          <w:sz w:val="24"/>
          <w:szCs w:val="24"/>
        </w:rPr>
        <w:t xml:space="preserve">მოსარჩელე ასევე სადავოდ ხდის „საერთო სასამართლოების შესახებ“ </w:t>
      </w:r>
      <w:r w:rsidRPr="0004605D">
        <w:rPr>
          <w:rFonts w:ascii="Sylfaen" w:eastAsia="Times New Roman" w:hAnsi="Sylfaen" w:cs="Sylfaen"/>
          <w:sz w:val="24"/>
          <w:szCs w:val="24"/>
        </w:rPr>
        <w:t xml:space="preserve">საქართველოს ორგანული კანონის </w:t>
      </w:r>
      <w:r w:rsidRPr="0004605D">
        <w:rPr>
          <w:rFonts w:ascii="Sylfaen" w:eastAsia="Times New Roman" w:hAnsi="Sylfaen" w:cs="Times New Roman"/>
          <w:sz w:val="24"/>
          <w:szCs w:val="24"/>
        </w:rPr>
        <w:t xml:space="preserve">76-ე მუხლს, რომლის თანახმადაც, ამავე კანონის 70-ე მუხლი ვრცელდება 1999 წლის 15 მაისიდან წარმოშობილ ურთიერთობებზე. მოსარჩელე მიიჩნევს, რომ სადავო ნორმა განაპირობებს დიფერენცირებას მას და </w:t>
      </w:r>
      <w:r w:rsidR="0013239C" w:rsidRPr="0004605D">
        <w:rPr>
          <w:rFonts w:ascii="Sylfaen" w:eastAsia="Times New Roman" w:hAnsi="Sylfaen" w:cs="Times New Roman"/>
          <w:sz w:val="24"/>
          <w:szCs w:val="24"/>
        </w:rPr>
        <w:t>იმ</w:t>
      </w:r>
      <w:r w:rsidRPr="0004605D">
        <w:rPr>
          <w:rFonts w:ascii="Sylfaen" w:eastAsia="Times New Roman" w:hAnsi="Sylfaen" w:cs="Times New Roman"/>
          <w:sz w:val="24"/>
          <w:szCs w:val="24"/>
        </w:rPr>
        <w:t xml:space="preserve"> მოსამართლეებს შორის, რომელთაც 2006 წლის პირველ იანვრამდე მოქმედი კანონმდებლობის შესაბამისად</w:t>
      </w:r>
      <w:r w:rsidR="00D62210"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სამსახურებრივი უფლებამოსილების ამოწურვისთანავე დაენიშნათ კომპენსაცია. „საერთო სასამართლოების შესახებ“ </w:t>
      </w:r>
      <w:r w:rsidRPr="0004605D">
        <w:rPr>
          <w:rFonts w:ascii="Sylfaen" w:eastAsia="Times New Roman" w:hAnsi="Sylfaen" w:cs="Sylfaen"/>
          <w:sz w:val="24"/>
          <w:szCs w:val="24"/>
        </w:rPr>
        <w:t xml:space="preserve">საქართველოს ორგანული კანონის </w:t>
      </w:r>
      <w:r w:rsidRPr="0004605D">
        <w:rPr>
          <w:rFonts w:ascii="Sylfaen" w:eastAsia="Times New Roman" w:hAnsi="Sylfaen" w:cs="Times New Roman"/>
          <w:sz w:val="24"/>
          <w:szCs w:val="24"/>
        </w:rPr>
        <w:t xml:space="preserve">76-ე მუხლი ყველა მოსამართლის მიმართ თანაბრად </w:t>
      </w:r>
      <w:r w:rsidR="00685B3F" w:rsidRPr="0004605D">
        <w:rPr>
          <w:rFonts w:ascii="Sylfaen" w:eastAsia="Times New Roman" w:hAnsi="Sylfaen" w:cs="Times New Roman"/>
          <w:sz w:val="24"/>
          <w:szCs w:val="24"/>
        </w:rPr>
        <w:t xml:space="preserve">ითვალისწინებს </w:t>
      </w:r>
      <w:r w:rsidRPr="0004605D">
        <w:rPr>
          <w:rFonts w:ascii="Sylfaen" w:eastAsia="Times New Roman" w:hAnsi="Sylfaen" w:cs="Times New Roman"/>
          <w:sz w:val="24"/>
          <w:szCs w:val="24"/>
        </w:rPr>
        <w:t>ამავე კანონის 70-ე მუხლის გავრცელებ</w:t>
      </w:r>
      <w:r w:rsidR="00685B3F" w:rsidRPr="0004605D">
        <w:rPr>
          <w:rFonts w:ascii="Sylfaen" w:eastAsia="Times New Roman" w:hAnsi="Sylfaen" w:cs="Times New Roman"/>
          <w:sz w:val="24"/>
          <w:szCs w:val="24"/>
        </w:rPr>
        <w:t>ი</w:t>
      </w:r>
      <w:r w:rsidRPr="0004605D">
        <w:rPr>
          <w:rFonts w:ascii="Sylfaen" w:eastAsia="Times New Roman" w:hAnsi="Sylfaen" w:cs="Times New Roman"/>
          <w:sz w:val="24"/>
          <w:szCs w:val="24"/>
        </w:rPr>
        <w:t>ს</w:t>
      </w:r>
      <w:r w:rsidR="00685B3F" w:rsidRPr="0004605D">
        <w:rPr>
          <w:rFonts w:ascii="Sylfaen" w:eastAsia="Times New Roman" w:hAnsi="Sylfaen" w:cs="Times New Roman"/>
          <w:sz w:val="24"/>
          <w:szCs w:val="24"/>
        </w:rPr>
        <w:t xml:space="preserve"> </w:t>
      </w:r>
      <w:r w:rsidR="00685B3F" w:rsidRPr="0004605D">
        <w:rPr>
          <w:rFonts w:ascii="Sylfaen" w:eastAsia="Times New Roman" w:hAnsi="Sylfaen" w:cs="Times New Roman"/>
          <w:sz w:val="24"/>
          <w:szCs w:val="24"/>
        </w:rPr>
        <w:lastRenderedPageBreak/>
        <w:t>შესაძლებლობას</w:t>
      </w:r>
      <w:r w:rsidRPr="0004605D">
        <w:rPr>
          <w:rFonts w:ascii="Sylfaen" w:eastAsia="Times New Roman" w:hAnsi="Sylfaen" w:cs="Times New Roman"/>
          <w:sz w:val="24"/>
          <w:szCs w:val="24"/>
        </w:rPr>
        <w:t xml:space="preserve">. იგი არ ახდენს კომპენსაციის მიღების განსხვავებული წესის </w:t>
      </w:r>
      <w:r w:rsidR="00685B3F" w:rsidRPr="0004605D">
        <w:rPr>
          <w:rFonts w:ascii="Sylfaen" w:eastAsia="Times New Roman" w:hAnsi="Sylfaen" w:cs="Times New Roman"/>
          <w:sz w:val="24"/>
          <w:szCs w:val="24"/>
        </w:rPr>
        <w:t xml:space="preserve">რეგლამენტაციას </w:t>
      </w:r>
      <w:r w:rsidRPr="0004605D">
        <w:rPr>
          <w:rFonts w:ascii="Sylfaen" w:eastAsia="Times New Roman" w:hAnsi="Sylfaen" w:cs="Times New Roman"/>
          <w:sz w:val="24"/>
          <w:szCs w:val="24"/>
        </w:rPr>
        <w:t>საერთო სასამართლოს მოსამართლეთა</w:t>
      </w:r>
      <w:r w:rsidR="00685B3F" w:rsidRPr="0004605D">
        <w:rPr>
          <w:rFonts w:ascii="Sylfaen" w:eastAsia="Times New Roman" w:hAnsi="Sylfaen" w:cs="Times New Roman"/>
          <w:sz w:val="24"/>
          <w:szCs w:val="24"/>
        </w:rPr>
        <w:t xml:space="preserve"> რომელიმე კატეგორიისადმი</w:t>
      </w:r>
      <w:r w:rsidRPr="0004605D">
        <w:rPr>
          <w:rFonts w:ascii="Sylfaen" w:eastAsia="Times New Roman" w:hAnsi="Sylfaen" w:cs="Times New Roman"/>
          <w:sz w:val="24"/>
          <w:szCs w:val="24"/>
        </w:rPr>
        <w:t xml:space="preserve">. უფრო მეტიც, როგორც უკვე აღინიშნა, საერთო სასამართლოების შესახებ „საერთო სასამართლოების შესახებ“ </w:t>
      </w:r>
      <w:r w:rsidRPr="0004605D">
        <w:rPr>
          <w:rFonts w:ascii="Sylfaen" w:eastAsia="Times New Roman" w:hAnsi="Sylfaen" w:cs="Sylfaen"/>
          <w:sz w:val="24"/>
          <w:szCs w:val="24"/>
        </w:rPr>
        <w:t xml:space="preserve">საქართველოს ორგანული კანონის </w:t>
      </w:r>
      <w:r w:rsidRPr="0004605D">
        <w:rPr>
          <w:rFonts w:ascii="Sylfaen" w:eastAsia="Times New Roman" w:hAnsi="Sylfaen" w:cs="Times New Roman"/>
          <w:sz w:val="24"/>
          <w:szCs w:val="24"/>
        </w:rPr>
        <w:t>70-ე მუხლი და</w:t>
      </w:r>
      <w:r w:rsidR="00685B3F"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შესაბამისად</w:t>
      </w:r>
      <w:r w:rsidR="00685B3F"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ამავე კანონის 76-ე მუხლი საერთოდ არ განსაზღვრავს კომპენსაცი</w:t>
      </w:r>
      <w:r w:rsidR="00C5746E" w:rsidRPr="0004605D">
        <w:rPr>
          <w:rFonts w:ascii="Sylfaen" w:eastAsia="Times New Roman" w:hAnsi="Sylfaen" w:cs="Times New Roman"/>
          <w:sz w:val="24"/>
          <w:szCs w:val="24"/>
        </w:rPr>
        <w:t>ი</w:t>
      </w:r>
      <w:r w:rsidRPr="0004605D">
        <w:rPr>
          <w:rFonts w:ascii="Sylfaen" w:eastAsia="Times New Roman" w:hAnsi="Sylfaen" w:cs="Times New Roman"/>
          <w:sz w:val="24"/>
          <w:szCs w:val="24"/>
        </w:rPr>
        <w:t xml:space="preserve">ს მიღების წესს. </w:t>
      </w:r>
      <w:r w:rsidR="00685B3F" w:rsidRPr="0004605D">
        <w:rPr>
          <w:rFonts w:ascii="Sylfaen" w:eastAsia="Times New Roman" w:hAnsi="Sylfaen" w:cs="Times New Roman"/>
          <w:sz w:val="24"/>
          <w:szCs w:val="24"/>
        </w:rPr>
        <w:t xml:space="preserve">ხსენებულის გათვალისწინებით </w:t>
      </w:r>
      <w:r w:rsidRPr="0004605D">
        <w:rPr>
          <w:rFonts w:ascii="Sylfaen" w:eastAsia="Times New Roman" w:hAnsi="Sylfaen" w:cs="Times New Roman"/>
          <w:sz w:val="24"/>
          <w:szCs w:val="24"/>
        </w:rPr>
        <w:t>აშკარაა, რომ მოსარჩელის მიერ მითითებული პრობლემა, კერძოდ, მოსამართლეებს შორის კომპენსაციის მიღების დიფერენცირებული რეჟიმის დადგენა, არ მომდინარეობს ხსენებული სადავო ნორმიდან.</w:t>
      </w:r>
    </w:p>
    <w:p w14:paraId="10DD5853" w14:textId="0D8A4D74" w:rsidR="003D30E3" w:rsidRPr="0004605D" w:rsidRDefault="003D30E3" w:rsidP="0004605D">
      <w:pPr>
        <w:numPr>
          <w:ilvl w:val="0"/>
          <w:numId w:val="2"/>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Sylfaen"/>
          <w:sz w:val="24"/>
          <w:szCs w:val="24"/>
        </w:rPr>
        <w:t xml:space="preserve">აღნიშნულიდან გამომდინარე, სასარჩელო მოთხოვნის იმ ნაწილში, რომელიც შეეხება </w:t>
      </w:r>
      <w:r w:rsidRPr="0004605D">
        <w:rPr>
          <w:rFonts w:ascii="Sylfaen" w:eastAsia="Times New Roman" w:hAnsi="Sylfaen" w:cs="Times New Roman"/>
          <w:sz w:val="24"/>
          <w:szCs w:val="24"/>
        </w:rPr>
        <w:t>„საერთო სასამართლოების შესახებ“ საქართველოს ორგანული კანონის</w:t>
      </w:r>
      <w:r w:rsidRPr="0004605D">
        <w:rPr>
          <w:rFonts w:ascii="Sylfaen" w:eastAsia="Times New Roman" w:hAnsi="Sylfaen" w:cs="Times New Roman"/>
          <w:b/>
          <w:sz w:val="24"/>
          <w:szCs w:val="24"/>
        </w:rPr>
        <w:t xml:space="preserve"> </w:t>
      </w:r>
      <w:r w:rsidRPr="0004605D">
        <w:rPr>
          <w:rFonts w:ascii="Sylfaen" w:eastAsia="Times New Roman" w:hAnsi="Sylfaen" w:cs="Times New Roman"/>
          <w:sz w:val="24"/>
          <w:szCs w:val="24"/>
        </w:rPr>
        <w:t>76-ე მუხლის არაკონსტიტუციურად ცნობას, საქართველოს კონსტიტუციის მე-14, 21-ე, 30-ე, 38-ე, 39-ე მუხლებთან და 42-ე მუხლის მე-5 პუნქტის მე-2 წინადადებასთან მიმართებით</w:t>
      </w:r>
      <w:r w:rsidR="00685B3F"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w:t>
      </w:r>
      <w:r w:rsidRPr="0004605D">
        <w:rPr>
          <w:rFonts w:ascii="Sylfaen" w:eastAsia="Calibri" w:hAnsi="Sylfaen" w:cs="Times New Roman"/>
          <w:sz w:val="24"/>
          <w:szCs w:val="24"/>
        </w:rPr>
        <w:t>№</w:t>
      </w:r>
      <w:r w:rsidR="00221498" w:rsidRPr="0004605D">
        <w:rPr>
          <w:rFonts w:ascii="Sylfaen" w:eastAsia="Calibri" w:hAnsi="Sylfaen" w:cs="Times New Roman"/>
          <w:sz w:val="24"/>
          <w:szCs w:val="24"/>
        </w:rPr>
        <w:t>1309</w:t>
      </w:r>
      <w:r w:rsidRPr="0004605D">
        <w:rPr>
          <w:rFonts w:ascii="Sylfaen" w:eastAsia="Calibri" w:hAnsi="Sylfaen" w:cs="Times New Roman"/>
          <w:sz w:val="24"/>
          <w:szCs w:val="24"/>
        </w:rPr>
        <w:t xml:space="preserve"> </w:t>
      </w:r>
      <w:r w:rsidRPr="0004605D">
        <w:rPr>
          <w:rFonts w:ascii="Sylfaen" w:eastAsia="Calibri" w:hAnsi="Sylfaen" w:cs="AcadNusx"/>
          <w:bCs/>
          <w:sz w:val="24"/>
          <w:szCs w:val="24"/>
        </w:rPr>
        <w:t xml:space="preserve">კონსტიტუციური სარჩელი დაუსაბუთებელია და არსებობს მისი არსებითად განსახილველად მიღებაზე უარის თქმის </w:t>
      </w:r>
      <w:r w:rsidRPr="0004605D">
        <w:rPr>
          <w:rFonts w:ascii="Sylfaen" w:eastAsia="Calibri" w:hAnsi="Sylfaen" w:cs="Times New Roman"/>
          <w:sz w:val="24"/>
          <w:szCs w:val="24"/>
        </w:rPr>
        <w:t>„საკონსტიტუციო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14:paraId="16920FA4" w14:textId="77777777" w:rsidR="003D30E3" w:rsidRPr="0004605D" w:rsidRDefault="003D30E3" w:rsidP="0004605D">
      <w:pPr>
        <w:numPr>
          <w:ilvl w:val="0"/>
          <w:numId w:val="2"/>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Times New Roman"/>
          <w:sz w:val="24"/>
          <w:szCs w:val="24"/>
        </w:rPr>
        <w:t>საქართველოს საკონსტიტუციო სასამართლო განმარტავს, რომ „საქართველოს საკონსტიტუციო სასამართლოს შესახებ“ საქართველოს ორგანული კანონის 21-ე მუხლის პირველი პუნქტის თანახმად, ორგანული კანონის ნორმის კონსტიტუციურობის საკითხს განიხილავს საკონსტიტუციო სასამართლოს პლენუმი. ამავე მუხლის მე-4 პუნქტის პირველი წინად</w:t>
      </w:r>
      <w:r w:rsidR="00C5746E" w:rsidRPr="0004605D">
        <w:rPr>
          <w:rFonts w:ascii="Sylfaen" w:eastAsia="Times New Roman" w:hAnsi="Sylfaen" w:cs="Times New Roman"/>
          <w:sz w:val="24"/>
          <w:szCs w:val="24"/>
        </w:rPr>
        <w:t>ა</w:t>
      </w:r>
      <w:r w:rsidRPr="0004605D">
        <w:rPr>
          <w:rFonts w:ascii="Sylfaen" w:eastAsia="Times New Roman" w:hAnsi="Sylfaen" w:cs="Times New Roman"/>
          <w:sz w:val="24"/>
          <w:szCs w:val="24"/>
        </w:rPr>
        <w:t xml:space="preserve">დება კი ადგენს, რომ „საქმეს, რომელიც მოიცავს როგორც პლენუმის, ისე კოლეგიის განსჯად საკითხებს, განიხილავს საკონსტიტუციო სასამართლოს პლენუმი“. </w:t>
      </w:r>
      <w:r w:rsidRPr="0004605D">
        <w:rPr>
          <w:rFonts w:ascii="Sylfaen" w:eastAsia="Calibri" w:hAnsi="Sylfaen" w:cs="Times New Roman"/>
          <w:sz w:val="24"/>
          <w:szCs w:val="24"/>
        </w:rPr>
        <w:t>№</w:t>
      </w:r>
      <w:r w:rsidR="00221498" w:rsidRPr="0004605D">
        <w:rPr>
          <w:rFonts w:ascii="Sylfaen" w:eastAsia="Times New Roman" w:hAnsi="Sylfaen" w:cs="Times New Roman"/>
          <w:sz w:val="24"/>
          <w:szCs w:val="24"/>
        </w:rPr>
        <w:t>1309</w:t>
      </w:r>
      <w:r w:rsidRPr="0004605D">
        <w:rPr>
          <w:rFonts w:ascii="Sylfaen" w:eastAsia="Times New Roman" w:hAnsi="Sylfaen" w:cs="Times New Roman"/>
          <w:sz w:val="24"/>
          <w:szCs w:val="24"/>
        </w:rPr>
        <w:t xml:space="preserve"> კონსტიტუციურ სარჩელში სადავო იყო, როგორც ორგანული კანონის, ასევე „სახელმწიფო კომპენსაციისა და სახელმწიფო აკადემიური სტიპენდიის შესახებ“ საქართველოს კანონის ნორმების კონსტიტუციურობა. ამდენად, აღნიშნული სარჩელის განხილვა და გადაწყვეტა წარმოადგენდა საკონსტიტუციო სასამართლოს პლენუმის განსჯად საკითხს.</w:t>
      </w:r>
    </w:p>
    <w:p w14:paraId="7C6ED5D9" w14:textId="0F0DB201" w:rsidR="003D30E3" w:rsidRPr="0004605D" w:rsidRDefault="003D30E3" w:rsidP="0004605D">
      <w:pPr>
        <w:numPr>
          <w:ilvl w:val="0"/>
          <w:numId w:val="2"/>
        </w:numPr>
        <w:tabs>
          <w:tab w:val="left" w:pos="900"/>
        </w:tabs>
        <w:spacing w:after="0" w:line="276" w:lineRule="auto"/>
        <w:ind w:left="0" w:firstLine="360"/>
        <w:contextualSpacing/>
        <w:jc w:val="both"/>
        <w:rPr>
          <w:rFonts w:ascii="Sylfaen" w:eastAsia="Calibri" w:hAnsi="Sylfaen" w:cs="Times New Roman"/>
          <w:sz w:val="24"/>
          <w:szCs w:val="24"/>
        </w:rPr>
      </w:pPr>
      <w:r w:rsidRPr="0004605D">
        <w:rPr>
          <w:rFonts w:ascii="Sylfaen" w:eastAsia="Times New Roman" w:hAnsi="Sylfaen" w:cs="Times New Roman"/>
          <w:sz w:val="24"/>
          <w:szCs w:val="24"/>
        </w:rPr>
        <w:t xml:space="preserve">ამავე დროს, აღსანიშნავია, რომ „საქართველოს საკონსტიტუციო სასამართლოს შესახებ“ საქართველოს ორგანული კანონის 21-ე მუხლის მე-4 პუნქტის თანახმად, „... თუ საკონსტიტუციო სასამართლოს პლენუმი </w:t>
      </w:r>
      <w:proofErr w:type="spellStart"/>
      <w:r w:rsidRPr="0004605D">
        <w:rPr>
          <w:rFonts w:ascii="Sylfaen" w:eastAsia="Times New Roman" w:hAnsi="Sylfaen" w:cs="Times New Roman"/>
          <w:sz w:val="24"/>
          <w:szCs w:val="24"/>
        </w:rPr>
        <w:t>განმწესრიგებელ</w:t>
      </w:r>
      <w:proofErr w:type="spellEnd"/>
      <w:r w:rsidRPr="0004605D">
        <w:rPr>
          <w:rFonts w:ascii="Sylfaen" w:eastAsia="Times New Roman" w:hAnsi="Sylfaen" w:cs="Times New Roman"/>
          <w:sz w:val="24"/>
          <w:szCs w:val="24"/>
        </w:rPr>
        <w:t xml:space="preserve"> სხდომაზე გადაწყვეტს, რომ საქმე, რომელიც მოიცავს პლენუმის განსახილველ საკითხებს, არ მიიღება სასამართლოში არსებითად განსახილველად, იგი საქმის იმ ნაწილს, რომელიც კოლეგიის განსჯადია, დაუყოვნებლივ გადასცემს საკონსტიტუციო სასამართლოს თავმჯდომარეს, რომელიც მას 7 დღის ვადაში, „საკონსტიტუციო სამართალწარმოების შესახებ“ საქართველოს კანონის მე-17 </w:t>
      </w:r>
      <w:r w:rsidRPr="0004605D">
        <w:rPr>
          <w:rFonts w:ascii="Sylfaen" w:eastAsia="Times New Roman" w:hAnsi="Sylfaen" w:cs="Times New Roman"/>
          <w:sz w:val="24"/>
          <w:szCs w:val="24"/>
        </w:rPr>
        <w:lastRenderedPageBreak/>
        <w:t>მუხლის მე-2 პუნქტის შესაბამისად, საქმის არსებითად განსახილველად მიღების საკითხის გადასაწყვეტად გადასცემს კოლეგიას“. მოცემულ შემთხვევაში</w:t>
      </w:r>
      <w:r w:rsidR="0013239C" w:rsidRPr="0004605D">
        <w:rPr>
          <w:rFonts w:ascii="Sylfaen" w:eastAsia="Times New Roman" w:hAnsi="Sylfaen" w:cs="Times New Roman"/>
          <w:sz w:val="24"/>
          <w:szCs w:val="24"/>
        </w:rPr>
        <w:t>,</w:t>
      </w:r>
      <w:r w:rsidRPr="0004605D">
        <w:rPr>
          <w:rFonts w:ascii="Sylfaen" w:eastAsia="Times New Roman" w:hAnsi="Sylfaen" w:cs="Times New Roman"/>
          <w:sz w:val="24"/>
          <w:szCs w:val="24"/>
        </w:rPr>
        <w:t xml:space="preserve"> „სახელმწიფო კომპენსაციისა და სახელმწიფო აკადემიური სტიპენდიის შესახებ“ საქართველოს კანონის ნორმის</w:t>
      </w:r>
      <w:r w:rsidR="0013239C" w:rsidRPr="0004605D">
        <w:rPr>
          <w:rFonts w:ascii="Sylfaen" w:eastAsia="Times New Roman" w:hAnsi="Sylfaen" w:cs="Times New Roman"/>
          <w:sz w:val="24"/>
          <w:szCs w:val="24"/>
        </w:rPr>
        <w:t xml:space="preserve"> </w:t>
      </w:r>
      <w:r w:rsidRPr="0004605D">
        <w:rPr>
          <w:rFonts w:ascii="Sylfaen" w:eastAsia="Times New Roman" w:hAnsi="Sylfaen" w:cs="Times New Roman"/>
          <w:sz w:val="24"/>
          <w:szCs w:val="24"/>
        </w:rPr>
        <w:t>კონსტიტუციურობის შეფასება კოლეგიის განსჯადი საკითხია. ამდენად, სასარჩელო მოთხოვნის იმ ნაწილში, რომელიც შეეხება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w:t>
      </w:r>
      <w:r w:rsidR="0013239C" w:rsidRPr="0004605D">
        <w:rPr>
          <w:rFonts w:ascii="Sylfaen" w:eastAsia="Times New Roman" w:hAnsi="Sylfaen" w:cs="Times New Roman"/>
          <w:sz w:val="24"/>
          <w:szCs w:val="24"/>
        </w:rPr>
        <w:t xml:space="preserve"> </w:t>
      </w:r>
      <w:r w:rsidR="001758F7" w:rsidRPr="0004605D">
        <w:rPr>
          <w:rFonts w:ascii="Sylfaen" w:eastAsia="Times New Roman" w:hAnsi="Sylfaen" w:cs="Times New Roman"/>
          <w:sz w:val="24"/>
          <w:szCs w:val="24"/>
        </w:rPr>
        <w:t>სიტყვების: „</w:t>
      </w:r>
      <w:r w:rsidR="0013239C" w:rsidRPr="0004605D">
        <w:rPr>
          <w:rFonts w:ascii="Sylfaen" w:eastAsia="Times New Roman" w:hAnsi="Sylfaen" w:cs="Times New Roman"/>
          <w:sz w:val="24"/>
          <w:szCs w:val="24"/>
        </w:rPr>
        <w:t>... 65 წლის ასაკის მიღწევისას ...“</w:t>
      </w:r>
      <w:r w:rsidRPr="0004605D">
        <w:rPr>
          <w:rFonts w:ascii="Sylfaen" w:eastAsia="Times New Roman" w:hAnsi="Sylfaen" w:cs="Times New Roman"/>
          <w:sz w:val="24"/>
          <w:szCs w:val="24"/>
        </w:rPr>
        <w:t xml:space="preserve"> კონსტიტუციურობას საქართველოს კონსტიტუციის მე-14, 21-ე, 30-ე, 38-ე, 39-ე მუხლებთან და 42-ე მუხლის მე-5 პუნქტის მე-2 წინადადებასთან მიმართებით, </w:t>
      </w:r>
      <w:r w:rsidRPr="0004605D">
        <w:rPr>
          <w:rFonts w:ascii="Sylfaen" w:eastAsia="Calibri" w:hAnsi="Sylfaen" w:cs="Times New Roman"/>
          <w:sz w:val="24"/>
          <w:szCs w:val="24"/>
        </w:rPr>
        <w:t>№</w:t>
      </w:r>
      <w:r w:rsidR="00221498" w:rsidRPr="0004605D">
        <w:rPr>
          <w:rFonts w:ascii="Sylfaen" w:eastAsia="Times New Roman" w:hAnsi="Sylfaen" w:cs="Times New Roman"/>
          <w:sz w:val="24"/>
          <w:szCs w:val="24"/>
        </w:rPr>
        <w:t>1309</w:t>
      </w:r>
      <w:r w:rsidRPr="0004605D">
        <w:rPr>
          <w:rFonts w:ascii="Sylfaen" w:eastAsia="Times New Roman" w:hAnsi="Sylfaen" w:cs="Times New Roman"/>
          <w:sz w:val="24"/>
          <w:szCs w:val="24"/>
        </w:rPr>
        <w:t xml:space="preserve"> კონსტიტუციური სარჩელი უნდა გადაეცეს საკონსტიტუციო სასამართლოს თავმჯდომარეს კოლეგიებს შორის გასანაწილებლად.</w:t>
      </w:r>
    </w:p>
    <w:p w14:paraId="430EECC7" w14:textId="77777777" w:rsidR="003D30E3" w:rsidRPr="0004605D" w:rsidRDefault="003D30E3" w:rsidP="0004605D">
      <w:pPr>
        <w:tabs>
          <w:tab w:val="left" w:pos="900"/>
        </w:tabs>
        <w:spacing w:after="0" w:line="276" w:lineRule="auto"/>
        <w:jc w:val="both"/>
        <w:rPr>
          <w:rFonts w:ascii="Sylfaen" w:eastAsia="Calibri" w:hAnsi="Sylfaen" w:cs="Times New Roman"/>
          <w:sz w:val="24"/>
          <w:szCs w:val="24"/>
        </w:rPr>
      </w:pPr>
    </w:p>
    <w:p w14:paraId="63780521" w14:textId="77777777" w:rsidR="001B585F" w:rsidRPr="0004605D" w:rsidRDefault="001B585F" w:rsidP="0004605D">
      <w:pPr>
        <w:tabs>
          <w:tab w:val="left" w:pos="900"/>
        </w:tabs>
        <w:spacing w:after="0" w:line="276" w:lineRule="auto"/>
        <w:ind w:right="9"/>
        <w:jc w:val="center"/>
        <w:rPr>
          <w:rFonts w:ascii="Sylfaen" w:eastAsia="Calibri" w:hAnsi="Sylfaen" w:cs="Times New Roman"/>
          <w:b/>
          <w:sz w:val="24"/>
          <w:szCs w:val="24"/>
        </w:rPr>
      </w:pPr>
    </w:p>
    <w:p w14:paraId="065E8F6C" w14:textId="77777777" w:rsidR="001B585F" w:rsidRPr="0004605D" w:rsidRDefault="001B585F" w:rsidP="0004605D">
      <w:pPr>
        <w:tabs>
          <w:tab w:val="left" w:pos="900"/>
        </w:tabs>
        <w:spacing w:after="0" w:line="276" w:lineRule="auto"/>
        <w:ind w:right="9"/>
        <w:jc w:val="center"/>
        <w:rPr>
          <w:rFonts w:ascii="Sylfaen" w:eastAsia="Calibri" w:hAnsi="Sylfaen" w:cs="Times New Roman"/>
          <w:b/>
          <w:sz w:val="24"/>
          <w:szCs w:val="24"/>
        </w:rPr>
      </w:pPr>
    </w:p>
    <w:p w14:paraId="2E9E6D61" w14:textId="0E69A7FF" w:rsidR="003D30E3" w:rsidRPr="0004605D" w:rsidRDefault="003D30E3" w:rsidP="0004605D">
      <w:pPr>
        <w:tabs>
          <w:tab w:val="left" w:pos="900"/>
        </w:tabs>
        <w:spacing w:after="0" w:line="276" w:lineRule="auto"/>
        <w:ind w:right="9"/>
        <w:jc w:val="center"/>
        <w:rPr>
          <w:rFonts w:ascii="Sylfaen" w:eastAsia="Calibri" w:hAnsi="Sylfaen" w:cs="Times New Roman"/>
          <w:b/>
          <w:sz w:val="24"/>
          <w:szCs w:val="24"/>
        </w:rPr>
      </w:pPr>
      <w:r w:rsidRPr="0004605D">
        <w:rPr>
          <w:rFonts w:ascii="Sylfaen" w:eastAsia="Calibri" w:hAnsi="Sylfaen" w:cs="Times New Roman"/>
          <w:b/>
          <w:sz w:val="24"/>
          <w:szCs w:val="24"/>
        </w:rPr>
        <w:t>III</w:t>
      </w:r>
    </w:p>
    <w:p w14:paraId="0ED6E8F9" w14:textId="77777777" w:rsidR="003D30E3" w:rsidRPr="0004605D" w:rsidRDefault="003D30E3" w:rsidP="0004605D">
      <w:pPr>
        <w:pStyle w:val="Heading1"/>
        <w:spacing w:line="276" w:lineRule="auto"/>
        <w:jc w:val="center"/>
        <w:rPr>
          <w:rFonts w:ascii="Sylfaen" w:eastAsia="Calibri" w:hAnsi="Sylfaen"/>
          <w:b/>
          <w:color w:val="auto"/>
          <w:sz w:val="24"/>
          <w:szCs w:val="24"/>
        </w:rPr>
      </w:pPr>
      <w:r w:rsidRPr="0004605D">
        <w:rPr>
          <w:rFonts w:ascii="Sylfaen" w:eastAsia="Calibri" w:hAnsi="Sylfaen" w:cs="Sylfaen"/>
          <w:b/>
          <w:color w:val="auto"/>
          <w:sz w:val="24"/>
          <w:szCs w:val="24"/>
        </w:rPr>
        <w:t>სარეზოლუციო</w:t>
      </w:r>
      <w:r w:rsidRPr="0004605D">
        <w:rPr>
          <w:rFonts w:ascii="Sylfaen" w:eastAsia="Calibri" w:hAnsi="Sylfaen"/>
          <w:b/>
          <w:color w:val="auto"/>
          <w:sz w:val="24"/>
          <w:szCs w:val="24"/>
        </w:rPr>
        <w:t xml:space="preserve"> </w:t>
      </w:r>
      <w:r w:rsidRPr="0004605D">
        <w:rPr>
          <w:rFonts w:ascii="Sylfaen" w:eastAsia="Calibri" w:hAnsi="Sylfaen" w:cs="Sylfaen"/>
          <w:b/>
          <w:color w:val="auto"/>
          <w:sz w:val="24"/>
          <w:szCs w:val="24"/>
        </w:rPr>
        <w:t>ნაწილი</w:t>
      </w:r>
    </w:p>
    <w:p w14:paraId="65B45DEA" w14:textId="77777777" w:rsidR="003D30E3" w:rsidRPr="0004605D" w:rsidRDefault="003D30E3" w:rsidP="0004605D">
      <w:pPr>
        <w:tabs>
          <w:tab w:val="left" w:pos="900"/>
        </w:tabs>
        <w:spacing w:after="0" w:line="276" w:lineRule="auto"/>
        <w:ind w:right="9" w:firstLine="540"/>
        <w:jc w:val="center"/>
        <w:rPr>
          <w:rFonts w:ascii="Sylfaen" w:eastAsia="Calibri" w:hAnsi="Sylfaen" w:cs="Times New Roman"/>
          <w:b/>
          <w:sz w:val="24"/>
          <w:szCs w:val="24"/>
        </w:rPr>
      </w:pPr>
    </w:p>
    <w:p w14:paraId="5383C275" w14:textId="36906E2C" w:rsidR="003D30E3" w:rsidRPr="0004605D" w:rsidRDefault="003D30E3" w:rsidP="0004605D">
      <w:pPr>
        <w:tabs>
          <w:tab w:val="left" w:pos="-630"/>
          <w:tab w:val="left" w:pos="900"/>
        </w:tabs>
        <w:spacing w:after="0" w:line="276" w:lineRule="auto"/>
        <w:ind w:firstLine="360"/>
        <w:jc w:val="both"/>
        <w:rPr>
          <w:rFonts w:ascii="Sylfaen" w:eastAsia="Calibri" w:hAnsi="Sylfaen" w:cs="AcadNusx"/>
          <w:sz w:val="24"/>
          <w:szCs w:val="24"/>
        </w:rPr>
      </w:pPr>
      <w:r w:rsidRPr="0004605D">
        <w:rPr>
          <w:rFonts w:ascii="Sylfaen" w:eastAsia="Calibri" w:hAnsi="Sylfaen" w:cs="Sylfaen"/>
          <w:sz w:val="24"/>
          <w:szCs w:val="24"/>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პირველი და მე-4 პუნქტების, 27</w:t>
      </w:r>
      <w:r w:rsidRPr="0004605D">
        <w:rPr>
          <w:rFonts w:ascii="Sylfaen" w:eastAsia="Calibri" w:hAnsi="Sylfaen" w:cs="Sylfaen"/>
          <w:sz w:val="24"/>
          <w:szCs w:val="24"/>
          <w:vertAlign w:val="superscript"/>
        </w:rPr>
        <w:t xml:space="preserve">1 </w:t>
      </w:r>
      <w:r w:rsidRPr="0004605D">
        <w:rPr>
          <w:rFonts w:ascii="Sylfaen" w:eastAsia="Calibri" w:hAnsi="Sylfaen" w:cs="Sylfaen"/>
          <w:sz w:val="24"/>
          <w:szCs w:val="24"/>
        </w:rPr>
        <w:t xml:space="preserve">მუხლის პირველი პუნქტის,  31-ე მუხლის მე-2 პუნქტის, </w:t>
      </w:r>
      <w:r w:rsidRPr="0004605D">
        <w:rPr>
          <w:rFonts w:ascii="Sylfaen" w:eastAsia="Calibri" w:hAnsi="Sylfaen" w:cs="Times New Roman"/>
          <w:sz w:val="24"/>
          <w:szCs w:val="24"/>
        </w:rPr>
        <w:t xml:space="preserve">39-ე მუხლის პირველი პუნქტის „ა“ ქვეპუნქტის, </w:t>
      </w:r>
      <w:r w:rsidRPr="0004605D">
        <w:rPr>
          <w:rFonts w:ascii="Sylfaen" w:eastAsia="Calibri" w:hAnsi="Sylfaen" w:cs="Sylfaen"/>
          <w:sz w:val="24"/>
          <w:szCs w:val="24"/>
        </w:rPr>
        <w:t xml:space="preserve"> 43-ე მუხლის </w:t>
      </w:r>
      <w:r w:rsidRPr="0004605D">
        <w:rPr>
          <w:rFonts w:ascii="Sylfaen" w:eastAsia="Calibri" w:hAnsi="Sylfaen" w:cs="Times New Roman"/>
          <w:sz w:val="24"/>
          <w:szCs w:val="24"/>
        </w:rPr>
        <w:t xml:space="preserve">პირველი, მე-2, </w:t>
      </w:r>
      <w:r w:rsidRPr="0004605D">
        <w:rPr>
          <w:rFonts w:ascii="Sylfaen" w:eastAsia="Calibri" w:hAnsi="Sylfaen" w:cs="Sylfaen"/>
          <w:sz w:val="24"/>
          <w:szCs w:val="24"/>
        </w:rPr>
        <w:t>მე-5, მე-7 და მე-8</w:t>
      </w:r>
      <w:r w:rsidRPr="0004605D">
        <w:rPr>
          <w:rFonts w:ascii="Sylfaen" w:eastAsia="Calibri" w:hAnsi="Sylfaen" w:cs="Times New Roman"/>
          <w:sz w:val="24"/>
          <w:szCs w:val="24"/>
          <w:lang w:eastAsia="ru-RU"/>
        </w:rPr>
        <w:t xml:space="preserve">, მე-10 და მე-13 </w:t>
      </w:r>
      <w:r w:rsidRPr="0004605D">
        <w:rPr>
          <w:rFonts w:ascii="Sylfaen" w:eastAsia="Calibri" w:hAnsi="Sylfaen" w:cs="Times New Roman"/>
          <w:sz w:val="24"/>
          <w:szCs w:val="24"/>
        </w:rPr>
        <w:t xml:space="preserve"> </w:t>
      </w:r>
      <w:r w:rsidRPr="0004605D">
        <w:rPr>
          <w:rFonts w:ascii="Sylfaen" w:eastAsia="Calibri" w:hAnsi="Sylfaen" w:cs="Sylfaen"/>
          <w:sz w:val="24"/>
          <w:szCs w:val="24"/>
        </w:rPr>
        <w:t xml:space="preserve"> პუნქტების, „საკონსტიტუციო სამართალწარმოების შესახებ“ საქართ</w:t>
      </w:r>
      <w:r w:rsidRPr="0004605D">
        <w:rPr>
          <w:rFonts w:ascii="Sylfaen" w:eastAsia="Sylfaen" w:hAnsi="Sylfaen" w:cs="Times New Roman"/>
          <w:sz w:val="24"/>
          <w:szCs w:val="24"/>
        </w:rPr>
        <w:t xml:space="preserve">ველოს კანონის მე-16 მუხლის პირველი პუნქტის „ე“ ქვეპუნქტის, </w:t>
      </w:r>
      <w:r w:rsidR="00A40920">
        <w:rPr>
          <w:rFonts w:ascii="Sylfaen" w:eastAsia="Sylfaen" w:hAnsi="Sylfaen" w:cs="Times New Roman"/>
          <w:sz w:val="24"/>
          <w:szCs w:val="24"/>
        </w:rPr>
        <w:t>მე-17 მუხლის მე-5 პუნქტის,</w:t>
      </w:r>
      <w:r w:rsidRPr="0004605D">
        <w:rPr>
          <w:rFonts w:ascii="Sylfaen" w:eastAsia="Sylfaen" w:hAnsi="Sylfaen" w:cs="Times New Roman"/>
          <w:sz w:val="24"/>
          <w:szCs w:val="24"/>
        </w:rPr>
        <w:t xml:space="preserve"> მე-18 მუხლის „ა“  ქვეპუ</w:t>
      </w:r>
      <w:r w:rsidRPr="0004605D">
        <w:rPr>
          <w:rFonts w:ascii="Sylfaen" w:eastAsia="Calibri" w:hAnsi="Sylfaen" w:cs="Sylfaen"/>
          <w:sz w:val="24"/>
          <w:szCs w:val="24"/>
        </w:rPr>
        <w:t>ნ</w:t>
      </w:r>
      <w:r w:rsidRPr="0004605D">
        <w:rPr>
          <w:rFonts w:ascii="Sylfaen" w:eastAsia="Calibri" w:hAnsi="Sylfaen" w:cs="AcadNusx"/>
          <w:sz w:val="24"/>
          <w:szCs w:val="24"/>
        </w:rPr>
        <w:t xml:space="preserve">ქტის,  21-ე მუხლის მე-2 პუნქტის </w:t>
      </w:r>
      <w:r w:rsidRPr="0004605D">
        <w:rPr>
          <w:rFonts w:ascii="Sylfaen" w:eastAsia="Calibri" w:hAnsi="Sylfaen" w:cs="Times New Roman"/>
          <w:sz w:val="24"/>
          <w:szCs w:val="24"/>
          <w:lang w:eastAsia="ru-RU"/>
        </w:rPr>
        <w:t>და 22-ე მუხლის</w:t>
      </w:r>
      <w:r w:rsidR="00A40920">
        <w:rPr>
          <w:rFonts w:ascii="Sylfaen" w:eastAsia="Calibri" w:hAnsi="Sylfaen" w:cs="Times New Roman"/>
          <w:sz w:val="24"/>
          <w:szCs w:val="24"/>
          <w:lang w:val="en-US" w:eastAsia="ru-RU"/>
        </w:rPr>
        <w:t xml:space="preserve"> </w:t>
      </w:r>
      <w:r w:rsidR="00A40920">
        <w:rPr>
          <w:rFonts w:ascii="Sylfaen" w:eastAsia="Calibri" w:hAnsi="Sylfaen" w:cs="Times New Roman"/>
          <w:sz w:val="24"/>
          <w:szCs w:val="24"/>
          <w:lang w:eastAsia="ru-RU"/>
        </w:rPr>
        <w:t>პირველი, მე-2, მე-3 და მე-6 პუნქტების</w:t>
      </w:r>
      <w:r w:rsidRPr="0004605D">
        <w:rPr>
          <w:rFonts w:ascii="Sylfaen" w:eastAsia="Calibri" w:hAnsi="Sylfaen" w:cs="Times New Roman"/>
          <w:sz w:val="24"/>
          <w:szCs w:val="24"/>
          <w:lang w:eastAsia="ru-RU"/>
        </w:rPr>
        <w:t xml:space="preserve"> </w:t>
      </w:r>
      <w:r w:rsidRPr="0004605D">
        <w:rPr>
          <w:rFonts w:ascii="Sylfaen" w:eastAsia="Calibri" w:hAnsi="Sylfaen" w:cs="AcadNusx"/>
          <w:sz w:val="24"/>
          <w:szCs w:val="24"/>
        </w:rPr>
        <w:t>საფუძველზე,</w:t>
      </w:r>
    </w:p>
    <w:p w14:paraId="00C7E44A" w14:textId="77777777" w:rsidR="003D30E3" w:rsidRPr="0004605D" w:rsidRDefault="003D30E3" w:rsidP="0004605D">
      <w:pPr>
        <w:tabs>
          <w:tab w:val="left" w:pos="900"/>
        </w:tabs>
        <w:spacing w:after="0" w:line="276" w:lineRule="auto"/>
        <w:ind w:firstLine="540"/>
        <w:jc w:val="both"/>
        <w:rPr>
          <w:rFonts w:ascii="Sylfaen" w:eastAsia="Calibri" w:hAnsi="Sylfaen" w:cs="Times New Roman"/>
          <w:sz w:val="24"/>
          <w:szCs w:val="24"/>
          <w:lang w:eastAsia="ru-RU"/>
        </w:rPr>
      </w:pPr>
    </w:p>
    <w:p w14:paraId="0F8D9FEF" w14:textId="77777777" w:rsidR="003D30E3" w:rsidRPr="0004605D" w:rsidRDefault="003D30E3" w:rsidP="0004605D">
      <w:pPr>
        <w:tabs>
          <w:tab w:val="left" w:pos="900"/>
        </w:tabs>
        <w:spacing w:after="0" w:line="276" w:lineRule="auto"/>
        <w:ind w:firstLine="540"/>
        <w:jc w:val="both"/>
        <w:rPr>
          <w:rFonts w:ascii="Sylfaen" w:eastAsia="Calibri" w:hAnsi="Sylfaen" w:cs="Times New Roman"/>
          <w:sz w:val="24"/>
          <w:szCs w:val="24"/>
          <w:lang w:eastAsia="ru-RU"/>
        </w:rPr>
      </w:pPr>
    </w:p>
    <w:p w14:paraId="473D5E61" w14:textId="74B0D508" w:rsidR="003D30E3" w:rsidRPr="0004605D" w:rsidRDefault="003D30E3" w:rsidP="0004605D">
      <w:pPr>
        <w:tabs>
          <w:tab w:val="left" w:pos="900"/>
        </w:tabs>
        <w:spacing w:after="0" w:line="276" w:lineRule="auto"/>
        <w:jc w:val="center"/>
        <w:rPr>
          <w:rFonts w:ascii="Sylfaen" w:eastAsia="Calibri" w:hAnsi="Sylfaen" w:cs="Times New Roman"/>
          <w:b/>
          <w:sz w:val="24"/>
          <w:szCs w:val="24"/>
        </w:rPr>
      </w:pPr>
      <w:r w:rsidRPr="0004605D">
        <w:rPr>
          <w:rFonts w:ascii="Sylfaen" w:eastAsia="Calibri" w:hAnsi="Sylfaen" w:cs="Times New Roman"/>
          <w:b/>
          <w:sz w:val="24"/>
          <w:szCs w:val="24"/>
        </w:rPr>
        <w:t>საქართველოს საკონსტიტუციო სასამართლო</w:t>
      </w:r>
    </w:p>
    <w:p w14:paraId="3EE999F4" w14:textId="77777777" w:rsidR="001B585F" w:rsidRPr="0004605D" w:rsidRDefault="001B585F" w:rsidP="0004605D">
      <w:pPr>
        <w:tabs>
          <w:tab w:val="left" w:pos="900"/>
        </w:tabs>
        <w:spacing w:after="0" w:line="276" w:lineRule="auto"/>
        <w:jc w:val="center"/>
        <w:rPr>
          <w:rFonts w:ascii="Sylfaen" w:eastAsia="Calibri" w:hAnsi="Sylfaen" w:cs="Times New Roman"/>
          <w:b/>
          <w:sz w:val="24"/>
          <w:szCs w:val="24"/>
        </w:rPr>
      </w:pPr>
    </w:p>
    <w:p w14:paraId="185A8A51" w14:textId="77777777" w:rsidR="003D30E3" w:rsidRPr="0004605D" w:rsidRDefault="003D30E3" w:rsidP="0004605D">
      <w:pPr>
        <w:tabs>
          <w:tab w:val="left" w:pos="900"/>
        </w:tabs>
        <w:spacing w:after="0" w:line="276" w:lineRule="auto"/>
        <w:jc w:val="center"/>
        <w:rPr>
          <w:rFonts w:ascii="Sylfaen" w:eastAsia="Calibri" w:hAnsi="Sylfaen" w:cs="Times New Roman"/>
          <w:b/>
          <w:sz w:val="24"/>
          <w:szCs w:val="24"/>
        </w:rPr>
      </w:pPr>
      <w:r w:rsidRPr="0004605D">
        <w:rPr>
          <w:rFonts w:ascii="Sylfaen" w:eastAsia="Calibri" w:hAnsi="Sylfaen" w:cs="Times New Roman"/>
          <w:b/>
          <w:sz w:val="24"/>
          <w:szCs w:val="24"/>
        </w:rPr>
        <w:t>ა დ გ ე ნ ს:</w:t>
      </w:r>
    </w:p>
    <w:p w14:paraId="647903C4" w14:textId="77777777" w:rsidR="003D30E3" w:rsidRPr="0004605D" w:rsidRDefault="003D30E3" w:rsidP="0004605D">
      <w:pPr>
        <w:tabs>
          <w:tab w:val="left" w:pos="900"/>
        </w:tabs>
        <w:spacing w:after="0" w:line="276" w:lineRule="auto"/>
        <w:ind w:firstLine="360"/>
        <w:jc w:val="center"/>
        <w:rPr>
          <w:rFonts w:ascii="Sylfaen" w:eastAsia="Calibri" w:hAnsi="Sylfaen" w:cs="Times New Roman"/>
          <w:b/>
          <w:sz w:val="24"/>
          <w:szCs w:val="24"/>
        </w:rPr>
      </w:pPr>
    </w:p>
    <w:p w14:paraId="119254D7" w14:textId="15394269" w:rsidR="003D30E3" w:rsidRPr="0004605D" w:rsidRDefault="003D30E3" w:rsidP="0004605D">
      <w:pPr>
        <w:numPr>
          <w:ilvl w:val="0"/>
          <w:numId w:val="3"/>
        </w:numPr>
        <w:tabs>
          <w:tab w:val="left" w:pos="900"/>
        </w:tabs>
        <w:spacing w:after="0" w:line="276" w:lineRule="auto"/>
        <w:ind w:left="0" w:right="9" w:firstLine="360"/>
        <w:contextualSpacing/>
        <w:jc w:val="both"/>
        <w:rPr>
          <w:rFonts w:ascii="Sylfaen" w:eastAsia="Calibri" w:hAnsi="Sylfaen" w:cs="Times New Roman"/>
          <w:sz w:val="24"/>
          <w:szCs w:val="24"/>
        </w:rPr>
      </w:pPr>
      <w:r w:rsidRPr="0004605D">
        <w:rPr>
          <w:rFonts w:ascii="Sylfaen" w:eastAsia="Calibri" w:hAnsi="Sylfaen" w:cs="Sylfaen"/>
          <w:sz w:val="24"/>
          <w:szCs w:val="24"/>
        </w:rPr>
        <w:t xml:space="preserve">არ იქნეს მიღებული </w:t>
      </w:r>
      <w:r w:rsidRPr="0004605D">
        <w:rPr>
          <w:rFonts w:ascii="Sylfaen" w:eastAsia="Calibri" w:hAnsi="Sylfaen" w:cs="Times New Roman"/>
          <w:sz w:val="24"/>
          <w:szCs w:val="24"/>
        </w:rPr>
        <w:t>არსებითად განსახილველად კონსტიტუციური სარჩელი №</w:t>
      </w:r>
      <w:r w:rsidR="00221498" w:rsidRPr="0004605D">
        <w:rPr>
          <w:rFonts w:ascii="Sylfaen" w:eastAsia="Calibri" w:hAnsi="Sylfaen" w:cs="Times New Roman"/>
          <w:sz w:val="24"/>
          <w:szCs w:val="24"/>
        </w:rPr>
        <w:t>1309</w:t>
      </w:r>
      <w:r w:rsidRPr="0004605D">
        <w:rPr>
          <w:rFonts w:ascii="Sylfaen" w:eastAsia="Calibri" w:hAnsi="Sylfaen" w:cs="Times New Roman"/>
          <w:sz w:val="24"/>
          <w:szCs w:val="24"/>
        </w:rPr>
        <w:t xml:space="preserve"> (</w:t>
      </w:r>
      <w:r w:rsidR="00A40920">
        <w:rPr>
          <w:rFonts w:ascii="Sylfaen" w:eastAsia="Calibri" w:hAnsi="Sylfaen" w:cs="Times New Roman"/>
          <w:sz w:val="24"/>
          <w:szCs w:val="24"/>
        </w:rPr>
        <w:t>„</w:t>
      </w:r>
      <w:r w:rsidRPr="0004605D">
        <w:rPr>
          <w:rFonts w:ascii="Sylfaen" w:eastAsia="Times New Roman" w:hAnsi="Sylfaen" w:cs="Times New Roman"/>
          <w:sz w:val="24"/>
          <w:szCs w:val="24"/>
        </w:rPr>
        <w:t>საქართველოს მოქალაქე აკაკი თოიძე საქართველოს პარლამენტის წინააღმდეგ</w:t>
      </w:r>
      <w:r w:rsidR="00A40920">
        <w:rPr>
          <w:rFonts w:ascii="Sylfaen" w:eastAsia="Times New Roman" w:hAnsi="Sylfaen" w:cs="Times New Roman"/>
          <w:sz w:val="24"/>
          <w:szCs w:val="24"/>
        </w:rPr>
        <w:t>“</w:t>
      </w:r>
      <w:r w:rsidRPr="0004605D">
        <w:rPr>
          <w:rFonts w:ascii="Sylfaen" w:eastAsia="Times New Roman" w:hAnsi="Sylfaen" w:cs="Times New Roman"/>
          <w:sz w:val="24"/>
          <w:szCs w:val="24"/>
        </w:rPr>
        <w:t xml:space="preserve">) </w:t>
      </w:r>
      <w:r w:rsidRPr="0004605D">
        <w:rPr>
          <w:rFonts w:ascii="Sylfaen" w:eastAsia="Calibri" w:hAnsi="Sylfaen" w:cs="Times New Roman"/>
          <w:sz w:val="24"/>
          <w:szCs w:val="24"/>
        </w:rPr>
        <w:t>სასარჩელო მოთხოვნის იმ ნაწილში, რომელიც შეეხება</w:t>
      </w:r>
      <w:r w:rsidRPr="0004605D">
        <w:rPr>
          <w:rFonts w:ascii="Sylfaen" w:eastAsia="Times New Roman" w:hAnsi="Sylfaen" w:cs="Times New Roman"/>
          <w:b/>
          <w:sz w:val="24"/>
          <w:szCs w:val="24"/>
        </w:rPr>
        <w:t xml:space="preserve"> </w:t>
      </w:r>
      <w:r w:rsidRPr="0004605D">
        <w:rPr>
          <w:rFonts w:ascii="Sylfaen" w:eastAsia="Times New Roman" w:hAnsi="Sylfaen" w:cs="Times New Roman"/>
          <w:sz w:val="24"/>
          <w:szCs w:val="24"/>
        </w:rPr>
        <w:t xml:space="preserve">„საერთო სასამართლოების შესახებ“ საქართველოს ორგანული კანონის 70-ე </w:t>
      </w:r>
      <w:r w:rsidRPr="0004605D">
        <w:rPr>
          <w:rFonts w:ascii="Sylfaen" w:eastAsia="Times New Roman" w:hAnsi="Sylfaen" w:cs="Times New Roman"/>
          <w:sz w:val="24"/>
          <w:szCs w:val="24"/>
        </w:rPr>
        <w:lastRenderedPageBreak/>
        <w:t>მუხლის მე-2 პუნქტის, 76-ე მუხლისა და 77-ე მუხლის მე-2 პუნქტის „ბ“ ქვეპუნქტის არაკონსტიტუციურად ცნობას საქართველოს კონსტიტუციის მე-14, 21-ე, 30-ე, 38-ე, 39-ე მუხლებთან და 42-ე მუხლის მე-5 პუნქტის მე-2 წინადადებასთან მიმართებით.</w:t>
      </w:r>
    </w:p>
    <w:p w14:paraId="35CD7F64" w14:textId="5315F954" w:rsidR="003D30E3" w:rsidRPr="0004605D" w:rsidRDefault="003D30E3" w:rsidP="0004605D">
      <w:pPr>
        <w:numPr>
          <w:ilvl w:val="0"/>
          <w:numId w:val="3"/>
        </w:numPr>
        <w:tabs>
          <w:tab w:val="left" w:pos="900"/>
        </w:tabs>
        <w:spacing w:after="0" w:line="276" w:lineRule="auto"/>
        <w:ind w:left="0" w:right="9" w:firstLine="360"/>
        <w:contextualSpacing/>
        <w:jc w:val="both"/>
        <w:rPr>
          <w:rFonts w:ascii="Sylfaen" w:eastAsia="Calibri" w:hAnsi="Sylfaen" w:cs="Times New Roman"/>
          <w:sz w:val="24"/>
          <w:szCs w:val="24"/>
        </w:rPr>
      </w:pPr>
      <w:r w:rsidRPr="0004605D">
        <w:rPr>
          <w:rFonts w:ascii="Sylfaen" w:eastAsia="Calibri" w:hAnsi="Sylfaen" w:cs="Times New Roman"/>
          <w:sz w:val="24"/>
          <w:szCs w:val="24"/>
        </w:rPr>
        <w:t xml:space="preserve">სასარჩელო მოთხოვნის იმ ნაწილში, რომელიც შეეხება </w:t>
      </w:r>
      <w:r w:rsidRPr="0004605D">
        <w:rPr>
          <w:rFonts w:ascii="Sylfaen" w:eastAsia="Times New Roman" w:hAnsi="Sylfaen" w:cs="Times New Roman"/>
          <w:sz w:val="24"/>
          <w:szCs w:val="24"/>
        </w:rPr>
        <w:t xml:space="preserve">„სახელმწიფო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 </w:t>
      </w:r>
      <w:r w:rsidR="001758F7" w:rsidRPr="0004605D">
        <w:rPr>
          <w:rFonts w:ascii="Sylfaen" w:eastAsia="Times New Roman" w:hAnsi="Sylfaen" w:cs="Times New Roman"/>
          <w:sz w:val="24"/>
          <w:szCs w:val="24"/>
        </w:rPr>
        <w:t>სიტყვების: „</w:t>
      </w:r>
      <w:r w:rsidR="0013239C" w:rsidRPr="0004605D">
        <w:rPr>
          <w:rFonts w:ascii="Sylfaen" w:eastAsia="Times New Roman" w:hAnsi="Sylfaen" w:cs="Times New Roman"/>
          <w:sz w:val="24"/>
          <w:szCs w:val="24"/>
        </w:rPr>
        <w:t xml:space="preserve">65 წლის ასაკის მიღწევისას“ </w:t>
      </w:r>
      <w:r w:rsidRPr="0004605D">
        <w:rPr>
          <w:rFonts w:ascii="Sylfaen" w:eastAsia="Times New Roman" w:hAnsi="Sylfaen" w:cs="Times New Roman"/>
          <w:sz w:val="24"/>
          <w:szCs w:val="24"/>
        </w:rPr>
        <w:t>არაკონსტიტუციურად ცნობას  საქართველოს კონსტიტუციის მე-14, 21-ე, 30-ე, 38-ე, 39-ე მუხლებთან და 42-ე მუხლის მე-5 პუნქტის მე-2 წინადადებასთან მიმართებით</w:t>
      </w:r>
      <w:r w:rsidRPr="0004605D">
        <w:rPr>
          <w:rFonts w:ascii="Sylfaen" w:eastAsia="Calibri" w:hAnsi="Sylfaen" w:cs="Times New Roman"/>
          <w:sz w:val="24"/>
          <w:szCs w:val="24"/>
        </w:rPr>
        <w:t>, №</w:t>
      </w:r>
      <w:r w:rsidR="00221498" w:rsidRPr="0004605D">
        <w:rPr>
          <w:rFonts w:ascii="Sylfaen" w:eastAsia="Calibri" w:hAnsi="Sylfaen" w:cs="Times New Roman"/>
          <w:sz w:val="24"/>
          <w:szCs w:val="24"/>
        </w:rPr>
        <w:t>1309</w:t>
      </w:r>
      <w:r w:rsidRPr="0004605D">
        <w:rPr>
          <w:rFonts w:ascii="Sylfaen" w:eastAsia="Calibri" w:hAnsi="Sylfaen" w:cs="Times New Roman"/>
          <w:sz w:val="24"/>
          <w:szCs w:val="24"/>
        </w:rPr>
        <w:t xml:space="preserve"> კონსტიტუციური სარჩელი (</w:t>
      </w:r>
      <w:r w:rsidR="00A40920">
        <w:rPr>
          <w:rFonts w:ascii="Sylfaen" w:eastAsia="Calibri" w:hAnsi="Sylfaen" w:cs="Times New Roman"/>
          <w:sz w:val="24"/>
          <w:szCs w:val="24"/>
        </w:rPr>
        <w:t>„</w:t>
      </w:r>
      <w:r w:rsidRPr="0004605D">
        <w:rPr>
          <w:rFonts w:ascii="Sylfaen" w:eastAsia="Times New Roman" w:hAnsi="Sylfaen" w:cs="Times New Roman"/>
          <w:sz w:val="24"/>
          <w:szCs w:val="24"/>
        </w:rPr>
        <w:t>საქართველოს მოქალაქე აკაკი თოიძე საქართველოს პარლამენტის წინააღმდეგ</w:t>
      </w:r>
      <w:r w:rsidR="00A40920">
        <w:rPr>
          <w:rFonts w:ascii="Sylfaen" w:eastAsia="Times New Roman" w:hAnsi="Sylfaen" w:cs="Times New Roman"/>
          <w:sz w:val="24"/>
          <w:szCs w:val="24"/>
        </w:rPr>
        <w:t>“</w:t>
      </w:r>
      <w:r w:rsidRPr="0004605D">
        <w:rPr>
          <w:rFonts w:ascii="Sylfaen" w:eastAsia="Times New Roman" w:hAnsi="Sylfaen" w:cs="Times New Roman"/>
          <w:sz w:val="24"/>
          <w:szCs w:val="24"/>
        </w:rPr>
        <w:t xml:space="preserve">) </w:t>
      </w:r>
      <w:r w:rsidRPr="0004605D">
        <w:rPr>
          <w:rFonts w:ascii="Sylfaen" w:eastAsia="Calibri" w:hAnsi="Sylfaen" w:cs="Times New Roman"/>
          <w:sz w:val="24"/>
          <w:szCs w:val="24"/>
        </w:rPr>
        <w:t xml:space="preserve">გადაეცეს </w:t>
      </w:r>
      <w:r w:rsidR="00A40920">
        <w:rPr>
          <w:rFonts w:ascii="Sylfaen" w:eastAsia="Calibri" w:hAnsi="Sylfaen" w:cs="Times New Roman"/>
          <w:sz w:val="24"/>
          <w:szCs w:val="24"/>
        </w:rPr>
        <w:t xml:space="preserve">საქართველოს </w:t>
      </w:r>
      <w:r w:rsidRPr="0004605D">
        <w:rPr>
          <w:rFonts w:ascii="Sylfaen" w:eastAsia="Calibri" w:hAnsi="Sylfaen" w:cs="Times New Roman"/>
          <w:sz w:val="24"/>
          <w:szCs w:val="24"/>
        </w:rPr>
        <w:t>საკონსტიტუციო სასამართლოს თავმჯდომარეს კოლეგიებს შორის გასანაწილებლად.</w:t>
      </w:r>
    </w:p>
    <w:p w14:paraId="279CFD84" w14:textId="77777777" w:rsidR="003D30E3" w:rsidRPr="0004605D" w:rsidRDefault="003D30E3" w:rsidP="0004605D">
      <w:pPr>
        <w:numPr>
          <w:ilvl w:val="0"/>
          <w:numId w:val="3"/>
        </w:numPr>
        <w:tabs>
          <w:tab w:val="left" w:pos="900"/>
        </w:tabs>
        <w:spacing w:after="0" w:line="276" w:lineRule="auto"/>
        <w:ind w:left="0" w:right="9" w:firstLine="360"/>
        <w:contextualSpacing/>
        <w:jc w:val="both"/>
        <w:rPr>
          <w:rFonts w:ascii="Sylfaen" w:eastAsia="Calibri" w:hAnsi="Sylfaen" w:cs="Times New Roman"/>
          <w:sz w:val="24"/>
          <w:szCs w:val="24"/>
        </w:rPr>
      </w:pPr>
      <w:r w:rsidRPr="0004605D">
        <w:rPr>
          <w:rFonts w:ascii="Sylfaen" w:eastAsia="Calibri" w:hAnsi="Sylfaen" w:cs="Times New Roman"/>
          <w:sz w:val="24"/>
          <w:szCs w:val="24"/>
        </w:rPr>
        <w:t xml:space="preserve">განჩინება საბოლოოა და გასაჩივრებას ან გადასინჯვას არ ექვემდებარება. </w:t>
      </w:r>
    </w:p>
    <w:p w14:paraId="4CB670CB" w14:textId="77777777" w:rsidR="003D30E3" w:rsidRPr="0004605D" w:rsidRDefault="003D30E3" w:rsidP="0004605D">
      <w:pPr>
        <w:numPr>
          <w:ilvl w:val="0"/>
          <w:numId w:val="3"/>
        </w:numPr>
        <w:tabs>
          <w:tab w:val="left" w:pos="900"/>
        </w:tabs>
        <w:spacing w:after="0" w:line="276" w:lineRule="auto"/>
        <w:ind w:left="0" w:right="9" w:firstLine="360"/>
        <w:contextualSpacing/>
        <w:jc w:val="both"/>
        <w:rPr>
          <w:rFonts w:ascii="Sylfaen" w:eastAsia="Calibri" w:hAnsi="Sylfaen" w:cs="Times New Roman"/>
          <w:sz w:val="24"/>
          <w:szCs w:val="24"/>
        </w:rPr>
      </w:pPr>
      <w:r w:rsidRPr="0004605D">
        <w:rPr>
          <w:rFonts w:ascii="Sylfaen" w:eastAsia="Calibri" w:hAnsi="Sylfaen" w:cs="Times New Roman"/>
          <w:sz w:val="24"/>
          <w:szCs w:val="24"/>
        </w:rPr>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14:paraId="0E11EC4C" w14:textId="77777777" w:rsidR="003D30E3" w:rsidRPr="0004605D" w:rsidRDefault="003D30E3" w:rsidP="0004605D">
      <w:pPr>
        <w:tabs>
          <w:tab w:val="left" w:pos="900"/>
          <w:tab w:val="left" w:pos="2127"/>
        </w:tabs>
        <w:spacing w:after="0" w:line="276" w:lineRule="auto"/>
        <w:ind w:firstLine="540"/>
        <w:jc w:val="both"/>
        <w:rPr>
          <w:rFonts w:ascii="Sylfaen" w:eastAsia="Calibri" w:hAnsi="Sylfaen" w:cs="Times New Roman"/>
          <w:b/>
          <w:sz w:val="24"/>
          <w:szCs w:val="24"/>
        </w:rPr>
      </w:pPr>
    </w:p>
    <w:p w14:paraId="60A2DD33" w14:textId="77777777" w:rsidR="003D30E3" w:rsidRPr="0004605D" w:rsidRDefault="003D30E3" w:rsidP="0004605D">
      <w:pPr>
        <w:tabs>
          <w:tab w:val="left" w:pos="900"/>
          <w:tab w:val="left" w:pos="2127"/>
        </w:tabs>
        <w:spacing w:after="0" w:line="276" w:lineRule="auto"/>
        <w:ind w:firstLine="540"/>
        <w:jc w:val="both"/>
        <w:rPr>
          <w:rFonts w:ascii="Sylfaen" w:eastAsia="Calibri" w:hAnsi="Sylfaen" w:cs="Times New Roman"/>
          <w:b/>
          <w:sz w:val="24"/>
          <w:szCs w:val="24"/>
        </w:rPr>
      </w:pPr>
      <w:r w:rsidRPr="0004605D">
        <w:rPr>
          <w:rFonts w:ascii="Sylfaen" w:eastAsia="Calibri" w:hAnsi="Sylfaen" w:cs="Sylfaen"/>
          <w:b/>
          <w:sz w:val="24"/>
          <w:szCs w:val="24"/>
        </w:rPr>
        <w:t>პლენუმის</w:t>
      </w:r>
      <w:r w:rsidRPr="0004605D">
        <w:rPr>
          <w:rFonts w:ascii="Sylfaen" w:eastAsia="Calibri" w:hAnsi="Sylfaen" w:cs="Times New Roman"/>
          <w:b/>
          <w:sz w:val="24"/>
          <w:szCs w:val="24"/>
        </w:rPr>
        <w:t xml:space="preserve"> </w:t>
      </w:r>
      <w:r w:rsidRPr="0004605D">
        <w:rPr>
          <w:rFonts w:ascii="Sylfaen" w:eastAsia="Calibri" w:hAnsi="Sylfaen" w:cs="Sylfaen"/>
          <w:b/>
          <w:sz w:val="24"/>
          <w:szCs w:val="24"/>
        </w:rPr>
        <w:t>შემადგენლობა</w:t>
      </w:r>
      <w:r w:rsidRPr="0004605D">
        <w:rPr>
          <w:rFonts w:ascii="Sylfaen" w:eastAsia="Calibri" w:hAnsi="Sylfaen" w:cs="Times New Roman"/>
          <w:b/>
          <w:sz w:val="24"/>
          <w:szCs w:val="24"/>
        </w:rPr>
        <w:t>:</w:t>
      </w:r>
    </w:p>
    <w:p w14:paraId="630CD334" w14:textId="77777777" w:rsidR="003D30E3" w:rsidRPr="0004605D" w:rsidRDefault="003D30E3" w:rsidP="0004605D">
      <w:pPr>
        <w:tabs>
          <w:tab w:val="left" w:pos="900"/>
        </w:tabs>
        <w:spacing w:after="0" w:line="276" w:lineRule="auto"/>
        <w:ind w:firstLine="540"/>
        <w:jc w:val="both"/>
        <w:rPr>
          <w:rFonts w:ascii="Sylfaen" w:eastAsia="Calibri" w:hAnsi="Sylfaen" w:cs="Times New Roman"/>
          <w:b/>
          <w:sz w:val="24"/>
          <w:szCs w:val="24"/>
        </w:rPr>
      </w:pPr>
    </w:p>
    <w:p w14:paraId="7E0F5E62" w14:textId="77777777" w:rsidR="003D30E3" w:rsidRPr="0004605D" w:rsidRDefault="003D30E3" w:rsidP="0004605D">
      <w:pPr>
        <w:spacing w:after="0" w:line="276" w:lineRule="auto"/>
        <w:ind w:right="-31" w:firstLine="540"/>
        <w:jc w:val="both"/>
        <w:rPr>
          <w:rFonts w:ascii="Sylfaen" w:eastAsia="Times New Roman" w:hAnsi="Sylfaen" w:cs="Sylfaen"/>
          <w:b/>
          <w:sz w:val="24"/>
          <w:szCs w:val="24"/>
        </w:rPr>
      </w:pPr>
      <w:r w:rsidRPr="0004605D">
        <w:rPr>
          <w:rFonts w:ascii="Sylfaen" w:eastAsia="Times New Roman" w:hAnsi="Sylfaen" w:cs="Sylfaen"/>
          <w:b/>
          <w:sz w:val="24"/>
          <w:szCs w:val="24"/>
        </w:rPr>
        <w:t>ზაზა თავაძე</w:t>
      </w:r>
    </w:p>
    <w:p w14:paraId="2EA4D668"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p>
    <w:p w14:paraId="04C2108D"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r w:rsidRPr="0004605D">
        <w:rPr>
          <w:rFonts w:ascii="Sylfaen" w:eastAsia="Times New Roman" w:hAnsi="Sylfaen" w:cs="Times New Roman"/>
          <w:b/>
          <w:sz w:val="24"/>
          <w:szCs w:val="24"/>
        </w:rPr>
        <w:t xml:space="preserve">ევა გოცირიძე </w:t>
      </w:r>
    </w:p>
    <w:p w14:paraId="2401B09D"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p>
    <w:p w14:paraId="6FE14422" w14:textId="77777777" w:rsidR="003D30E3" w:rsidRPr="0004605D" w:rsidRDefault="003D30E3" w:rsidP="0004605D">
      <w:pPr>
        <w:spacing w:after="0" w:line="276" w:lineRule="auto"/>
        <w:ind w:right="-31" w:firstLine="540"/>
        <w:jc w:val="both"/>
        <w:rPr>
          <w:rFonts w:ascii="Sylfaen" w:eastAsia="Times New Roman" w:hAnsi="Sylfaen" w:cs="Sylfaen"/>
          <w:b/>
          <w:sz w:val="24"/>
          <w:szCs w:val="24"/>
        </w:rPr>
      </w:pPr>
      <w:r w:rsidRPr="0004605D">
        <w:rPr>
          <w:rFonts w:ascii="Sylfaen" w:eastAsia="Times New Roman" w:hAnsi="Sylfaen" w:cs="Sylfaen"/>
          <w:b/>
          <w:sz w:val="24"/>
          <w:szCs w:val="24"/>
        </w:rPr>
        <w:t xml:space="preserve">ირინე იმერლიშვილი </w:t>
      </w:r>
    </w:p>
    <w:p w14:paraId="2FFFC909"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p>
    <w:p w14:paraId="02D01B57" w14:textId="77777777" w:rsidR="003D30E3" w:rsidRPr="0004605D" w:rsidRDefault="003D30E3" w:rsidP="0004605D">
      <w:pPr>
        <w:spacing w:after="0" w:line="276" w:lineRule="auto"/>
        <w:ind w:right="-31" w:firstLine="540"/>
        <w:jc w:val="both"/>
        <w:rPr>
          <w:rFonts w:ascii="Sylfaen" w:eastAsia="Times New Roman" w:hAnsi="Sylfaen" w:cs="Sylfaen"/>
          <w:b/>
          <w:sz w:val="24"/>
          <w:szCs w:val="24"/>
        </w:rPr>
      </w:pPr>
      <w:r w:rsidRPr="0004605D">
        <w:rPr>
          <w:rFonts w:ascii="Sylfaen" w:eastAsia="Times New Roman" w:hAnsi="Sylfaen" w:cs="Sylfaen"/>
          <w:b/>
          <w:sz w:val="24"/>
          <w:szCs w:val="24"/>
        </w:rPr>
        <w:t xml:space="preserve">გიორგი კვერენჩხილაძე </w:t>
      </w:r>
    </w:p>
    <w:p w14:paraId="04B58D82"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p>
    <w:p w14:paraId="440270D9" w14:textId="77777777" w:rsidR="003D30E3" w:rsidRPr="0004605D" w:rsidRDefault="003D30E3" w:rsidP="0004605D">
      <w:pPr>
        <w:spacing w:after="0" w:line="276" w:lineRule="auto"/>
        <w:ind w:right="-31" w:firstLine="540"/>
        <w:jc w:val="both"/>
        <w:rPr>
          <w:rFonts w:ascii="Sylfaen" w:eastAsia="Times New Roman" w:hAnsi="Sylfaen" w:cs="Sylfaen"/>
          <w:b/>
          <w:sz w:val="24"/>
          <w:szCs w:val="24"/>
        </w:rPr>
      </w:pPr>
      <w:r w:rsidRPr="0004605D">
        <w:rPr>
          <w:rFonts w:ascii="Sylfaen" w:eastAsia="Times New Roman" w:hAnsi="Sylfaen" w:cs="Sylfaen"/>
          <w:b/>
          <w:sz w:val="24"/>
          <w:szCs w:val="24"/>
        </w:rPr>
        <w:t xml:space="preserve">მანანა კობახიძე </w:t>
      </w:r>
    </w:p>
    <w:p w14:paraId="2CAFFD48"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p>
    <w:p w14:paraId="76947025"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r w:rsidRPr="0004605D">
        <w:rPr>
          <w:rFonts w:ascii="Sylfaen" w:eastAsia="Times New Roman" w:hAnsi="Sylfaen" w:cs="Times New Roman"/>
          <w:b/>
          <w:sz w:val="24"/>
          <w:szCs w:val="24"/>
        </w:rPr>
        <w:t xml:space="preserve">მაია კოპალეიშვილი </w:t>
      </w:r>
    </w:p>
    <w:p w14:paraId="379F361A"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p>
    <w:p w14:paraId="71EB4441"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r w:rsidRPr="0004605D">
        <w:rPr>
          <w:rFonts w:ascii="Sylfaen" w:eastAsia="Times New Roman" w:hAnsi="Sylfaen" w:cs="Times New Roman"/>
          <w:b/>
          <w:sz w:val="24"/>
          <w:szCs w:val="24"/>
        </w:rPr>
        <w:t xml:space="preserve">მერაბ ტურავა </w:t>
      </w:r>
    </w:p>
    <w:p w14:paraId="69A67662"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p>
    <w:p w14:paraId="321888B6"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r w:rsidRPr="0004605D">
        <w:rPr>
          <w:rFonts w:ascii="Sylfaen" w:eastAsia="Times New Roman" w:hAnsi="Sylfaen" w:cs="Times New Roman"/>
          <w:b/>
          <w:sz w:val="24"/>
          <w:szCs w:val="24"/>
        </w:rPr>
        <w:t xml:space="preserve">თეიმურაზ ტუღუში  </w:t>
      </w:r>
    </w:p>
    <w:p w14:paraId="7241724D"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p>
    <w:p w14:paraId="53CAD90D" w14:textId="77777777" w:rsidR="003D30E3" w:rsidRPr="0004605D" w:rsidRDefault="003D30E3" w:rsidP="0004605D">
      <w:pPr>
        <w:spacing w:after="0" w:line="276" w:lineRule="auto"/>
        <w:ind w:right="-31" w:firstLine="540"/>
        <w:jc w:val="both"/>
        <w:rPr>
          <w:rFonts w:ascii="Sylfaen" w:eastAsia="Times New Roman" w:hAnsi="Sylfaen" w:cs="Times New Roman"/>
          <w:b/>
          <w:sz w:val="24"/>
          <w:szCs w:val="24"/>
        </w:rPr>
      </w:pPr>
      <w:r w:rsidRPr="0004605D">
        <w:rPr>
          <w:rFonts w:ascii="Sylfaen" w:eastAsia="Times New Roman" w:hAnsi="Sylfaen" w:cs="Times New Roman"/>
          <w:b/>
          <w:sz w:val="24"/>
          <w:szCs w:val="24"/>
        </w:rPr>
        <w:t xml:space="preserve">თამაზ  ცაბუტაშვილი </w:t>
      </w:r>
    </w:p>
    <w:p w14:paraId="27F5A2EA" w14:textId="77777777" w:rsidR="003D30E3" w:rsidRPr="0004605D" w:rsidRDefault="003D30E3" w:rsidP="0004605D">
      <w:pPr>
        <w:tabs>
          <w:tab w:val="left" w:pos="900"/>
        </w:tabs>
        <w:spacing w:after="0" w:line="276" w:lineRule="auto"/>
        <w:jc w:val="both"/>
        <w:rPr>
          <w:rFonts w:ascii="Sylfaen" w:eastAsia="Calibri" w:hAnsi="Sylfaen" w:cs="Times New Roman"/>
          <w:sz w:val="24"/>
          <w:szCs w:val="24"/>
        </w:rPr>
      </w:pPr>
    </w:p>
    <w:p w14:paraId="0D0C06D6" w14:textId="77777777" w:rsidR="00165241" w:rsidRPr="0004605D" w:rsidRDefault="00D23709" w:rsidP="00C61A73">
      <w:pPr>
        <w:spacing w:line="276" w:lineRule="auto"/>
        <w:rPr>
          <w:rFonts w:ascii="Sylfaen" w:hAnsi="Sylfaen"/>
          <w:sz w:val="24"/>
          <w:szCs w:val="24"/>
        </w:rPr>
      </w:pPr>
      <w:bookmarkStart w:id="0" w:name="_GoBack"/>
      <w:bookmarkEnd w:id="0"/>
    </w:p>
    <w:sectPr w:rsidR="00165241" w:rsidRPr="0004605D" w:rsidSect="00C61A73">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034A0" w14:textId="77777777" w:rsidR="00D23709" w:rsidRDefault="00D23709">
      <w:pPr>
        <w:spacing w:after="0" w:line="240" w:lineRule="auto"/>
      </w:pPr>
      <w:r>
        <w:separator/>
      </w:r>
    </w:p>
  </w:endnote>
  <w:endnote w:type="continuationSeparator" w:id="0">
    <w:p w14:paraId="630F2F20" w14:textId="77777777" w:rsidR="00D23709" w:rsidRDefault="00D2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317280"/>
      <w:docPartObj>
        <w:docPartGallery w:val="Page Numbers (Bottom of Page)"/>
        <w:docPartUnique/>
      </w:docPartObj>
    </w:sdtPr>
    <w:sdtEndPr>
      <w:rPr>
        <w:noProof/>
      </w:rPr>
    </w:sdtEndPr>
    <w:sdtContent>
      <w:p w14:paraId="249C27E4" w14:textId="77777777" w:rsidR="0083615E" w:rsidRDefault="0087499E">
        <w:pPr>
          <w:pStyle w:val="Footer"/>
          <w:jc w:val="right"/>
        </w:pPr>
        <w:r>
          <w:fldChar w:fldCharType="begin"/>
        </w:r>
        <w:r>
          <w:instrText xml:space="preserve"> PAGE   \* MERGEFORMAT </w:instrText>
        </w:r>
        <w:r>
          <w:fldChar w:fldCharType="separate"/>
        </w:r>
        <w:r w:rsidR="00C61A73">
          <w:rPr>
            <w:noProof/>
          </w:rPr>
          <w:t>10</w:t>
        </w:r>
        <w:r>
          <w:rPr>
            <w:noProof/>
          </w:rPr>
          <w:fldChar w:fldCharType="end"/>
        </w:r>
      </w:p>
    </w:sdtContent>
  </w:sdt>
  <w:p w14:paraId="15B30AF5" w14:textId="77777777" w:rsidR="0083615E" w:rsidRDefault="00D23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60DCB" w14:textId="77777777" w:rsidR="00D23709" w:rsidRDefault="00D23709">
      <w:pPr>
        <w:spacing w:after="0" w:line="240" w:lineRule="auto"/>
      </w:pPr>
      <w:r>
        <w:separator/>
      </w:r>
    </w:p>
  </w:footnote>
  <w:footnote w:type="continuationSeparator" w:id="0">
    <w:p w14:paraId="7082EF55" w14:textId="77777777" w:rsidR="00D23709" w:rsidRDefault="00D23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543DA"/>
    <w:multiLevelType w:val="hybridMultilevel"/>
    <w:tmpl w:val="6C4A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F6153"/>
    <w:multiLevelType w:val="hybridMultilevel"/>
    <w:tmpl w:val="0D302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290B79"/>
    <w:multiLevelType w:val="hybridMultilevel"/>
    <w:tmpl w:val="74D6CC5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6C"/>
    <w:rsid w:val="0004605D"/>
    <w:rsid w:val="0011162A"/>
    <w:rsid w:val="0013239C"/>
    <w:rsid w:val="001758F7"/>
    <w:rsid w:val="001870A3"/>
    <w:rsid w:val="001B585F"/>
    <w:rsid w:val="002142F1"/>
    <w:rsid w:val="00221498"/>
    <w:rsid w:val="002E6855"/>
    <w:rsid w:val="002F384D"/>
    <w:rsid w:val="003A7DB5"/>
    <w:rsid w:val="003D30E3"/>
    <w:rsid w:val="004C17CD"/>
    <w:rsid w:val="005D7E69"/>
    <w:rsid w:val="006259C0"/>
    <w:rsid w:val="006602B4"/>
    <w:rsid w:val="00685B3F"/>
    <w:rsid w:val="006B5435"/>
    <w:rsid w:val="0078706C"/>
    <w:rsid w:val="0080575F"/>
    <w:rsid w:val="00820FAB"/>
    <w:rsid w:val="0087499E"/>
    <w:rsid w:val="008A0A91"/>
    <w:rsid w:val="008D11C2"/>
    <w:rsid w:val="00902D69"/>
    <w:rsid w:val="00961A23"/>
    <w:rsid w:val="00A40920"/>
    <w:rsid w:val="00AE2B7B"/>
    <w:rsid w:val="00C5746E"/>
    <w:rsid w:val="00C61A73"/>
    <w:rsid w:val="00D23709"/>
    <w:rsid w:val="00D62210"/>
    <w:rsid w:val="00E516E6"/>
    <w:rsid w:val="00E64DF4"/>
    <w:rsid w:val="00EB6A64"/>
    <w:rsid w:val="00ED6757"/>
    <w:rsid w:val="00F83C26"/>
    <w:rsid w:val="00FB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A5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ka-GE"/>
    </w:rPr>
  </w:style>
  <w:style w:type="paragraph" w:styleId="Heading1">
    <w:name w:val="heading 1"/>
    <w:basedOn w:val="Normal"/>
    <w:next w:val="Normal"/>
    <w:link w:val="Heading1Char"/>
    <w:uiPriority w:val="9"/>
    <w:qFormat/>
    <w:rsid w:val="003D30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30E3"/>
    <w:pPr>
      <w:tabs>
        <w:tab w:val="center" w:pos="4844"/>
        <w:tab w:val="right" w:pos="9689"/>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D30E3"/>
    <w:rPr>
      <w:rFonts w:ascii="Calibri" w:eastAsia="Calibri" w:hAnsi="Calibri" w:cs="Times New Roman"/>
    </w:rPr>
  </w:style>
  <w:style w:type="character" w:styleId="CommentReference">
    <w:name w:val="annotation reference"/>
    <w:basedOn w:val="DefaultParagraphFont"/>
    <w:uiPriority w:val="99"/>
    <w:semiHidden/>
    <w:unhideWhenUsed/>
    <w:rsid w:val="003D30E3"/>
    <w:rPr>
      <w:sz w:val="16"/>
      <w:szCs w:val="16"/>
    </w:rPr>
  </w:style>
  <w:style w:type="paragraph" w:styleId="CommentText">
    <w:name w:val="annotation text"/>
    <w:basedOn w:val="Normal"/>
    <w:link w:val="CommentTextChar"/>
    <w:uiPriority w:val="99"/>
    <w:semiHidden/>
    <w:unhideWhenUsed/>
    <w:rsid w:val="003D30E3"/>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3D30E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D3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0E3"/>
    <w:rPr>
      <w:rFonts w:ascii="Segoe UI" w:hAnsi="Segoe UI" w:cs="Segoe UI"/>
      <w:sz w:val="18"/>
      <w:szCs w:val="18"/>
      <w:lang w:val="ka-GE"/>
    </w:rPr>
  </w:style>
  <w:style w:type="character" w:customStyle="1" w:styleId="Heading1Char">
    <w:name w:val="Heading 1 Char"/>
    <w:basedOn w:val="DefaultParagraphFont"/>
    <w:link w:val="Heading1"/>
    <w:uiPriority w:val="9"/>
    <w:rsid w:val="003D30E3"/>
    <w:rPr>
      <w:rFonts w:asciiTheme="majorHAnsi" w:eastAsiaTheme="majorEastAsia" w:hAnsiTheme="majorHAnsi" w:cstheme="majorBidi"/>
      <w:color w:val="2E74B5" w:themeColor="accent1" w:themeShade="BF"/>
      <w:sz w:val="32"/>
      <w:szCs w:val="32"/>
      <w:lang w:val="ka-GE"/>
    </w:rPr>
  </w:style>
  <w:style w:type="paragraph" w:styleId="CommentSubject">
    <w:name w:val="annotation subject"/>
    <w:basedOn w:val="CommentText"/>
    <w:next w:val="CommentText"/>
    <w:link w:val="CommentSubjectChar"/>
    <w:uiPriority w:val="99"/>
    <w:semiHidden/>
    <w:unhideWhenUsed/>
    <w:rsid w:val="00C5746E"/>
    <w:rPr>
      <w:rFonts w:asciiTheme="minorHAnsi" w:eastAsiaTheme="minorHAnsi" w:hAnsiTheme="minorHAnsi" w:cstheme="minorBidi"/>
      <w:b/>
      <w:bCs/>
      <w:lang w:val="ka-GE"/>
    </w:rPr>
  </w:style>
  <w:style w:type="character" w:customStyle="1" w:styleId="CommentSubjectChar">
    <w:name w:val="Comment Subject Char"/>
    <w:basedOn w:val="CommentTextChar"/>
    <w:link w:val="CommentSubject"/>
    <w:uiPriority w:val="99"/>
    <w:semiHidden/>
    <w:rsid w:val="00C5746E"/>
    <w:rPr>
      <w:rFonts w:ascii="Calibri" w:eastAsia="Calibri" w:hAnsi="Calibri" w:cs="Times New Roman"/>
      <w:b/>
      <w:bCs/>
      <w:sz w:val="20"/>
      <w:szCs w:val="20"/>
      <w:lang w:val="ka-GE"/>
    </w:rPr>
  </w:style>
  <w:style w:type="paragraph" w:styleId="Header">
    <w:name w:val="header"/>
    <w:basedOn w:val="Normal"/>
    <w:link w:val="HeaderChar"/>
    <w:uiPriority w:val="99"/>
    <w:unhideWhenUsed/>
    <w:rsid w:val="001B585F"/>
    <w:pPr>
      <w:tabs>
        <w:tab w:val="center" w:pos="4844"/>
        <w:tab w:val="right" w:pos="9689"/>
      </w:tabs>
      <w:spacing w:after="0" w:line="240" w:lineRule="auto"/>
    </w:pPr>
  </w:style>
  <w:style w:type="character" w:customStyle="1" w:styleId="HeaderChar">
    <w:name w:val="Header Char"/>
    <w:basedOn w:val="DefaultParagraphFont"/>
    <w:link w:val="Header"/>
    <w:uiPriority w:val="99"/>
    <w:rsid w:val="001B585F"/>
    <w:rPr>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3054</Words>
  <Characters>17409</Characters>
  <Application>Microsoft Office Word</Application>
  <DocSecurity>0</DocSecurity>
  <Lines>145</Lines>
  <Paragraphs>40</Paragraphs>
  <ScaleCrop>false</ScaleCrop>
  <Company/>
  <LinksUpToDate>false</LinksUpToDate>
  <CharactersWithSpaces>20423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2018-11-02T14:55:00Z</dcterms:created>
  <dcterms:modified xsi:type="dcterms:W3CDTF">2019-12-16T14:41:00Z</dcterms:modified>
</cp:coreProperties>
</file>