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26C47E6" w:rsidR="003E44A8" w:rsidRPr="007D34F4" w:rsidRDefault="0023318E"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გოცაძე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B68977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687D333" w:rsidR="003E44A8" w:rsidRPr="007D34F4" w:rsidRDefault="00937F00"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278C3D9"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110F44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3BE27F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A714A74" w:rsidR="00144FCF" w:rsidRPr="007D34F4" w:rsidRDefault="0023318E" w:rsidP="007D34F4">
            <w:pPr>
              <w:pStyle w:val="a5"/>
              <w:numPr>
                <w:ilvl w:val="0"/>
                <w:numId w:val="21"/>
              </w:numPr>
              <w:ind w:left="257" w:right="-113" w:hanging="270"/>
              <w:rPr>
                <w:rFonts w:ascii="Sylfaen" w:hAnsi="Sylfaen"/>
                <w:lang w:val="ka-GE"/>
              </w:rPr>
            </w:pPr>
            <w:permStart w:id="676215825" w:edGrp="everyone"/>
            <w:r w:rsidRPr="00057BC1">
              <w:rPr>
                <w:rFonts w:ascii="Sylfaen" w:hAnsi="Sylfaen"/>
                <w:color w:val="000000"/>
                <w:sz w:val="24"/>
                <w:szCs w:val="24"/>
                <w:lang w:val="ka-GE"/>
              </w:rPr>
              <w:t>„ნოტარიატის შესახებ“  საქართველოს კანონი</w:t>
            </w:r>
            <w:r w:rsidR="00465C7D">
              <w:rPr>
                <w:rFonts w:ascii="Sylfaen" w:hAnsi="Sylfaen"/>
                <w:color w:val="000000"/>
                <w:sz w:val="24"/>
                <w:szCs w:val="24"/>
                <w:lang w:val="ka-GE"/>
              </w:rPr>
              <w:t xml:space="preserve"> </w:t>
            </w:r>
            <w:r w:rsidRPr="00057BC1">
              <w:rPr>
                <w:rFonts w:ascii="Sylfaen" w:hAnsi="Sylfaen"/>
                <w:color w:val="000000"/>
                <w:sz w:val="24"/>
                <w:szCs w:val="24"/>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F57AC68" w:rsidR="00144FCF" w:rsidRPr="007D34F4" w:rsidRDefault="0023318E" w:rsidP="007D34F4">
            <w:pPr>
              <w:pStyle w:val="a5"/>
              <w:numPr>
                <w:ilvl w:val="0"/>
                <w:numId w:val="22"/>
              </w:numPr>
              <w:ind w:left="257" w:right="-113" w:hanging="270"/>
              <w:rPr>
                <w:rFonts w:ascii="Sylfaen" w:hAnsi="Sylfaen"/>
                <w:lang w:val="ka-GE"/>
              </w:rPr>
            </w:pPr>
            <w:permStart w:id="667764277" w:edGrp="everyone"/>
            <w:r w:rsidRPr="00057BC1">
              <w:rPr>
                <w:rFonts w:ascii="Sylfaen" w:hAnsi="Sylfaen"/>
                <w:color w:val="000000"/>
                <w:sz w:val="24"/>
                <w:szCs w:val="18"/>
                <w:lang w:val="ka-GE"/>
              </w:rPr>
              <w:t xml:space="preserve">2009 წლის 4 დეკემბერი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0EAB199" w:rsidR="00496B05" w:rsidRPr="007D34F4" w:rsidRDefault="0023318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r w:rsidR="00937F00">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BE9229B" w:rsidR="00496B05" w:rsidRPr="007D34F4" w:rsidRDefault="0023318E" w:rsidP="007D34F4">
            <w:pPr>
              <w:pStyle w:val="a5"/>
              <w:numPr>
                <w:ilvl w:val="0"/>
                <w:numId w:val="24"/>
              </w:numPr>
              <w:ind w:left="257" w:right="-113" w:hanging="270"/>
              <w:rPr>
                <w:rFonts w:ascii="Sylfaen" w:hAnsi="Sylfaen"/>
                <w:lang w:val="ka-GE"/>
              </w:rPr>
            </w:pPr>
            <w:permStart w:id="1177557738" w:edGrp="everyone"/>
            <w:r w:rsidRPr="00057BC1">
              <w:rPr>
                <w:rFonts w:ascii="Sylfaen" w:hAnsi="Sylfaen"/>
                <w:color w:val="000000"/>
                <w:sz w:val="24"/>
                <w:szCs w:val="18"/>
                <w:lang w:val="ka-GE"/>
              </w:rPr>
              <w:t xml:space="preserve">ქ. თბილისი, რუსთაველის </w:t>
            </w:r>
            <w:r>
              <w:rPr>
                <w:rFonts w:ascii="Sylfaen" w:hAnsi="Sylfaen"/>
                <w:color w:val="000000"/>
                <w:sz w:val="24"/>
                <w:szCs w:val="18"/>
                <w:lang w:val="ka-GE"/>
              </w:rPr>
              <w:t>გამზი</w:t>
            </w:r>
            <w:r w:rsidRPr="00057BC1">
              <w:rPr>
                <w:rFonts w:ascii="Sylfaen" w:hAnsi="Sylfaen"/>
                <w:color w:val="000000"/>
                <w:sz w:val="24"/>
                <w:szCs w:val="18"/>
                <w:lang w:val="ka-GE"/>
              </w:rPr>
              <w:t xml:space="preserve">რი N8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23318E">
        <w:trPr>
          <w:trHeight w:val="3585"/>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0B6C1CA" w14:textId="12C012EC" w:rsidR="0023318E" w:rsidRDefault="0023318E" w:rsidP="0023318E">
            <w:pPr>
              <w:spacing w:after="0" w:line="240" w:lineRule="auto"/>
              <w:rPr>
                <w:rFonts w:ascii="Sylfaen" w:hAnsi="Sylfaen"/>
                <w:color w:val="000000"/>
                <w:sz w:val="24"/>
                <w:szCs w:val="24"/>
                <w:lang w:val="ka-GE"/>
              </w:rPr>
            </w:pPr>
            <w:permStart w:id="903088963" w:edGrp="everyone"/>
            <w:r>
              <w:rPr>
                <w:rFonts w:ascii="Sylfaen" w:hAnsi="Sylfaen"/>
                <w:color w:val="000000"/>
                <w:sz w:val="24"/>
                <w:szCs w:val="24"/>
              </w:rPr>
              <w:t xml:space="preserve">  </w:t>
            </w:r>
            <w:r>
              <w:rPr>
                <w:rFonts w:ascii="Sylfaen" w:hAnsi="Sylfaen"/>
                <w:color w:val="000000"/>
                <w:sz w:val="24"/>
                <w:szCs w:val="24"/>
                <w:lang w:val="ka-GE"/>
              </w:rPr>
              <w:t xml:space="preserve">„ნოტარიატის შესახებ“ საქართველოს კანონის მე-11 მუხლის 1-ლი </w:t>
            </w:r>
            <w:r w:rsidR="00465C7D">
              <w:rPr>
                <w:rFonts w:ascii="Sylfaen" w:hAnsi="Sylfaen"/>
                <w:color w:val="000000"/>
                <w:sz w:val="24"/>
                <w:szCs w:val="24"/>
                <w:lang w:val="ka-GE"/>
              </w:rPr>
              <w:t>პუნქტი</w:t>
            </w:r>
            <w:r>
              <w:rPr>
                <w:rFonts w:ascii="Sylfaen" w:hAnsi="Sylfaen"/>
                <w:color w:val="000000"/>
                <w:sz w:val="24"/>
                <w:szCs w:val="24"/>
              </w:rPr>
              <w:t xml:space="preserve">. </w:t>
            </w:r>
          </w:p>
          <w:p w14:paraId="6E352D02" w14:textId="77777777" w:rsidR="0023318E" w:rsidRDefault="0023318E" w:rsidP="0023318E">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1.„ნოტარიუსის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           </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DA2B06A" w14:textId="3A385768" w:rsidR="00465C7D" w:rsidRDefault="0023318E" w:rsidP="0023318E">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w:t>
            </w:r>
            <w:r w:rsidR="00465C7D">
              <w:rPr>
                <w:rFonts w:ascii="Sylfaen" w:hAnsi="Sylfaen"/>
                <w:color w:val="000000"/>
                <w:sz w:val="24"/>
                <w:szCs w:val="24"/>
                <w:lang w:val="ka-GE"/>
              </w:rPr>
              <w:t>მე-11 მუხლის  (1-ლი პუნქტი)</w:t>
            </w:r>
          </w:p>
          <w:p w14:paraId="782F7938" w14:textId="77777777" w:rsidR="0023318E" w:rsidRPr="00D93422" w:rsidRDefault="0023318E" w:rsidP="0023318E">
            <w:pPr>
              <w:spacing w:after="0" w:line="240" w:lineRule="auto"/>
              <w:jc w:val="both"/>
              <w:rPr>
                <w:rFonts w:ascii="Sylfaen" w:hAnsi="Sylfaen"/>
                <w:color w:val="000000"/>
                <w:sz w:val="24"/>
                <w:szCs w:val="24"/>
                <w:lang w:val="ka-GE"/>
              </w:rPr>
            </w:pPr>
            <w:r w:rsidRPr="001E69D3">
              <w:rPr>
                <w:rFonts w:ascii="Sylfaen" w:hAnsi="Sylfaen"/>
                <w:color w:val="000000"/>
                <w:sz w:val="24"/>
                <w:szCs w:val="24"/>
                <w:lang w:val="ka-GE"/>
              </w:rPr>
              <w:fldChar w:fldCharType="begin">
                <w:ffData>
                  <w:name w:val="Text24"/>
                  <w:enabled/>
                  <w:calcOnExit w:val="0"/>
                  <w:textInput/>
                </w:ffData>
              </w:fldChar>
            </w:r>
            <w:bookmarkStart w:id="2" w:name="Text24"/>
            <w:r w:rsidRPr="00D93422">
              <w:rPr>
                <w:rFonts w:ascii="Sylfaen" w:hAnsi="Sylfaen"/>
                <w:color w:val="000000"/>
                <w:sz w:val="24"/>
                <w:szCs w:val="24"/>
                <w:lang w:val="ka-GE"/>
              </w:rPr>
              <w:instrText xml:space="preserve"> FORMTEXT </w:instrText>
            </w:r>
            <w:r w:rsidRPr="001E69D3">
              <w:rPr>
                <w:rFonts w:ascii="Sylfaen" w:hAnsi="Sylfaen"/>
                <w:color w:val="000000"/>
                <w:sz w:val="24"/>
                <w:szCs w:val="24"/>
                <w:lang w:val="ka-GE"/>
              </w:rPr>
            </w:r>
            <w:r w:rsidRPr="001E69D3">
              <w:rPr>
                <w:rFonts w:ascii="Sylfaen" w:hAnsi="Sylfaen"/>
                <w:color w:val="000000"/>
                <w:sz w:val="24"/>
                <w:szCs w:val="24"/>
                <w:lang w:val="ka-GE"/>
              </w:rPr>
              <w:fldChar w:fldCharType="separate"/>
            </w:r>
            <w:r w:rsidRPr="00D93422">
              <w:rPr>
                <w:rFonts w:ascii="Sylfaen" w:hAnsi="Sylfaen"/>
                <w:color w:val="000000"/>
                <w:sz w:val="24"/>
                <w:szCs w:val="24"/>
                <w:lang w:val="ka-GE"/>
              </w:rPr>
              <w:t> </w:t>
            </w:r>
            <w:r w:rsidRPr="00D93422">
              <w:rPr>
                <w:rFonts w:ascii="Sylfaen" w:hAnsi="Sylfaen"/>
                <w:color w:val="000000"/>
                <w:sz w:val="24"/>
                <w:szCs w:val="24"/>
                <w:lang w:val="ka-GE"/>
              </w:rPr>
              <w:t> </w:t>
            </w:r>
            <w:r w:rsidRPr="00D93422">
              <w:rPr>
                <w:rFonts w:ascii="Sylfaen" w:hAnsi="Sylfaen"/>
                <w:color w:val="000000"/>
                <w:sz w:val="24"/>
                <w:szCs w:val="24"/>
                <w:lang w:val="ka-GE"/>
              </w:rPr>
              <w:t> </w:t>
            </w:r>
            <w:r w:rsidRPr="00D93422">
              <w:rPr>
                <w:rFonts w:ascii="Sylfaen" w:hAnsi="Sylfaen"/>
                <w:color w:val="000000"/>
                <w:sz w:val="24"/>
                <w:szCs w:val="24"/>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504A507B" w:rsidR="002F127B" w:rsidRPr="00B93430" w:rsidRDefault="0023318E" w:rsidP="0023318E">
            <w:pPr>
              <w:spacing w:after="0" w:line="240" w:lineRule="auto"/>
              <w:rPr>
                <w:rFonts w:ascii="Sylfaen" w:hAnsi="Sylfaen"/>
                <w:color w:val="000000"/>
                <w:sz w:val="18"/>
                <w:szCs w:val="18"/>
                <w:lang w:val="ka-GE"/>
              </w:rPr>
            </w:pPr>
            <w:r w:rsidRPr="001E69D3">
              <w:rPr>
                <w:rFonts w:ascii="Sylfaen" w:hAnsi="Sylfaen"/>
                <w:color w:val="000000"/>
                <w:sz w:val="24"/>
                <w:szCs w:val="24"/>
                <w:lang w:val="ka-GE"/>
              </w:rPr>
              <w:t> </w:t>
            </w:r>
            <w:r w:rsidRPr="001E69D3">
              <w:rPr>
                <w:rFonts w:ascii="Sylfaen" w:hAnsi="Sylfaen"/>
                <w:color w:val="000000"/>
                <w:sz w:val="24"/>
                <w:szCs w:val="24"/>
                <w:lang w:val="ka-GE"/>
              </w:rPr>
              <w:t> </w:t>
            </w:r>
            <w:r w:rsidRPr="001E69D3">
              <w:rPr>
                <w:rFonts w:ascii="Sylfaen" w:hAnsi="Sylfaen"/>
                <w:color w:val="000000"/>
                <w:sz w:val="24"/>
                <w:szCs w:val="24"/>
                <w:lang w:val="ka-GE"/>
              </w:rPr>
              <w:fldChar w:fldCharType="end"/>
            </w:r>
            <w:bookmarkEnd w:id="2"/>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556B3B1"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B5698CD" w:rsidR="00474A54" w:rsidRPr="001D3164" w:rsidRDefault="00937F00" w:rsidP="0023318E">
            <w:pPr>
              <w:tabs>
                <w:tab w:val="left" w:pos="1644"/>
              </w:tabs>
              <w:jc w:val="both"/>
              <w:rPr>
                <w:rFonts w:ascii="Sylfaen" w:hAnsi="Sylfaen"/>
                <w:sz w:val="24"/>
                <w:szCs w:val="24"/>
                <w:lang w:val="ka-GE"/>
              </w:rPr>
            </w:pPr>
            <w:permStart w:id="2105233546" w:edGrp="everyone" w:colFirst="0" w:colLast="0"/>
            <w:r>
              <w:rPr>
                <w:rFonts w:ascii="Sylfaen" w:hAnsi="Sylfaen"/>
                <w:sz w:val="24"/>
                <w:szCs w:val="24"/>
                <w:lang w:val="ka-GE"/>
              </w:rPr>
              <w:t xml:space="preserve"> </w:t>
            </w:r>
            <w:r w:rsidR="0023318E" w:rsidRPr="002D14C4">
              <w:rPr>
                <w:rFonts w:ascii="Sylfaen" w:hAnsi="Sylfaen"/>
                <w:sz w:val="24"/>
                <w:szCs w:val="24"/>
                <w:lang w:val="ka-GE"/>
              </w:rPr>
              <w:t>საქართველოს კონსტიტუციის</w:t>
            </w:r>
            <w:r w:rsidR="0023318E">
              <w:rPr>
                <w:rFonts w:ascii="Sylfaen" w:hAnsi="Sylfaen"/>
                <w:sz w:val="24"/>
                <w:szCs w:val="24"/>
                <w:lang w:val="ka-GE"/>
              </w:rPr>
              <w:t xml:space="preserve"> 31-</w:t>
            </w:r>
            <w:r w:rsidR="0023318E" w:rsidRPr="002D14C4">
              <w:rPr>
                <w:rFonts w:ascii="Sylfaen" w:hAnsi="Sylfaen"/>
                <w:sz w:val="24"/>
                <w:szCs w:val="24"/>
                <w:lang w:val="ka-GE"/>
              </w:rPr>
              <w:t xml:space="preserve">ე მუხლის პირველი პუნქტი და </w:t>
            </w:r>
            <w:r w:rsidR="0023318E">
              <w:rPr>
                <w:rFonts w:ascii="Sylfaen" w:hAnsi="Sylfaen"/>
                <w:sz w:val="24"/>
                <w:szCs w:val="24"/>
                <w:lang w:val="ka-GE"/>
              </w:rPr>
              <w:t>მე-60</w:t>
            </w:r>
            <w:r w:rsidR="0023318E" w:rsidRPr="002D14C4">
              <w:rPr>
                <w:rFonts w:ascii="Sylfaen" w:hAnsi="Sylfaen"/>
                <w:sz w:val="24"/>
                <w:szCs w:val="24"/>
                <w:lang w:val="ka-GE"/>
              </w:rPr>
              <w:t xml:space="preserve"> მუხლის </w:t>
            </w:r>
            <w:r w:rsidR="0023318E">
              <w:rPr>
                <w:rFonts w:ascii="Sylfaen" w:hAnsi="Sylfaen"/>
                <w:sz w:val="24"/>
                <w:szCs w:val="24"/>
                <w:lang w:val="ka-GE"/>
              </w:rPr>
              <w:t>მეოთხე პუნქტის</w:t>
            </w:r>
            <w:r w:rsidR="0023318E" w:rsidRPr="002D14C4">
              <w:rPr>
                <w:rFonts w:ascii="Sylfaen" w:hAnsi="Sylfaen"/>
                <w:sz w:val="24"/>
                <w:szCs w:val="24"/>
                <w:lang w:val="ka-GE"/>
              </w:rPr>
              <w:t xml:space="preserve"> ,,</w:t>
            </w:r>
            <w:r w:rsidR="0023318E">
              <w:rPr>
                <w:rFonts w:ascii="Sylfaen" w:hAnsi="Sylfaen"/>
                <w:sz w:val="24"/>
                <w:szCs w:val="24"/>
                <w:lang w:val="ka-GE"/>
              </w:rPr>
              <w:t>ა</w:t>
            </w:r>
            <w:r w:rsidR="0023318E" w:rsidRPr="002D14C4">
              <w:rPr>
                <w:rFonts w:ascii="Sylfaen" w:hAnsi="Sylfaen"/>
                <w:sz w:val="24"/>
                <w:szCs w:val="24"/>
                <w:lang w:val="ka-GE"/>
              </w:rPr>
              <w:t>” ქვეპუნქტი, ,,საკონსტიტუციო სასამართლოს შესახებ” საქართველოს</w:t>
            </w:r>
            <w:r w:rsidR="0023318E">
              <w:rPr>
                <w:rFonts w:ascii="Sylfaen" w:hAnsi="Sylfaen"/>
                <w:sz w:val="24"/>
                <w:szCs w:val="24"/>
                <w:lang w:val="ka-GE"/>
              </w:rPr>
              <w:t xml:space="preserve"> ორგანული</w:t>
            </w:r>
            <w:r w:rsidR="0023318E" w:rsidRPr="002D14C4">
              <w:rPr>
                <w:rFonts w:ascii="Sylfaen" w:hAnsi="Sylfaen"/>
                <w:sz w:val="24"/>
                <w:szCs w:val="24"/>
                <w:lang w:val="ka-GE"/>
              </w:rPr>
              <w:t xml:space="preserve"> კანონის მე-19 მუხლის პირველი პუნქტის ,,ე” ქვეპუნქტი, 39-ე მუხლის პირველი პუნქტის ,,ა” ქვეპუნქტი,</w:t>
            </w:r>
            <w:r w:rsidR="0023318E">
              <w:rPr>
                <w:rFonts w:ascii="Sylfaen" w:hAnsi="Sylfaen"/>
                <w:sz w:val="24"/>
                <w:szCs w:val="24"/>
                <w:lang w:val="ka-GE"/>
              </w:rPr>
              <w:t xml:space="preserve"> 31-ე და და 31</w:t>
            </w:r>
            <w:r w:rsidR="0023318E">
              <w:rPr>
                <w:rFonts w:ascii="Sylfaen" w:hAnsi="Sylfaen"/>
                <w:sz w:val="24"/>
                <w:szCs w:val="24"/>
                <w:vertAlign w:val="superscript"/>
                <w:lang w:val="ka-GE"/>
              </w:rPr>
              <w:t>1</w:t>
            </w:r>
            <w:r w:rsidR="0023318E">
              <w:rPr>
                <w:rFonts w:ascii="Sylfaen" w:hAnsi="Sylfaen"/>
                <w:sz w:val="24"/>
                <w:szCs w:val="24"/>
                <w:lang w:val="ka-GE"/>
              </w:rPr>
              <w:t xml:space="preserve"> მუხლები</w:t>
            </w:r>
            <w:r w:rsidR="008E568A">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E4B6B5B" w14:textId="00D4F937" w:rsidR="0023318E" w:rsidRDefault="00937F00" w:rsidP="0023318E">
            <w:pPr>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xml:space="preserve"> </w:t>
            </w:r>
            <w:r w:rsidR="0023318E">
              <w:rPr>
                <w:rFonts w:ascii="Sylfaen" w:hAnsi="Sylfaen"/>
                <w:color w:val="000000"/>
                <w:sz w:val="24"/>
                <w:szCs w:val="24"/>
                <w:lang w:val="ka-GE"/>
              </w:rPr>
              <w:t>წინამდებარე  სარჩელი თავისი ფორმით და შინარსით სრულად შეესაბამება „საკონსტიუციო სასამართლოების შესახებ“ საქართველოს ორგანული კანონის მოთხოვნებს.</w:t>
            </w:r>
          </w:p>
          <w:p w14:paraId="5430DF5E" w14:textId="77777777" w:rsidR="00230F8F" w:rsidRDefault="0023318E" w:rsidP="0023318E">
            <w:pPr>
              <w:jc w:val="both"/>
              <w:rPr>
                <w:rFonts w:ascii="Sylfaen" w:hAnsi="Sylfaen"/>
                <w:color w:val="000000"/>
                <w:sz w:val="24"/>
                <w:szCs w:val="24"/>
                <w:lang w:val="ka-GE"/>
              </w:rPr>
            </w:pPr>
            <w:r>
              <w:rPr>
                <w:rFonts w:ascii="Sylfaen" w:hAnsi="Sylfaen"/>
                <w:color w:val="000000"/>
                <w:sz w:val="24"/>
                <w:szCs w:val="24"/>
                <w:lang w:val="ka-GE"/>
              </w:rPr>
              <w:t>მოსარჩელე, ანუ მე</w:t>
            </w:r>
            <w:r>
              <w:rPr>
                <w:rFonts w:ascii="Sylfaen" w:hAnsi="Sylfaen"/>
                <w:color w:val="000000"/>
                <w:sz w:val="24"/>
                <w:szCs w:val="24"/>
              </w:rPr>
              <w:t xml:space="preserve">, </w:t>
            </w:r>
            <w:r>
              <w:rPr>
                <w:rFonts w:ascii="Sylfaen" w:hAnsi="Sylfaen"/>
                <w:color w:val="000000"/>
                <w:sz w:val="24"/>
                <w:szCs w:val="24"/>
                <w:lang w:val="ka-GE"/>
              </w:rPr>
              <w:t xml:space="preserve">გიორგი გოცაძე, ვარ სუბიექტი, რომელსაც სახელმწიფო სამსახურში მაქვს სპეციალობით მუშაობის არანაკლებ 5 წლიანი  სტაჟი, მაქვს უმაღლესი იურიდიული განათლება და ჩაბარებული მაქვს ნოტარიუსთა საკვალიფიკაციო გამოცდა, მაგრამ მიუხედავად ამისა, ნოტარიატის შესახებ საქართველოს კანონის </w:t>
            </w:r>
            <w:r>
              <w:rPr>
                <w:rFonts w:ascii="Sylfaen" w:hAnsi="Sylfaen"/>
                <w:color w:val="000000"/>
                <w:sz w:val="24"/>
                <w:szCs w:val="24"/>
              </w:rPr>
              <w:t xml:space="preserve">II </w:t>
            </w:r>
            <w:r>
              <w:rPr>
                <w:rFonts w:ascii="Sylfaen" w:hAnsi="Sylfaen"/>
                <w:color w:val="000000"/>
                <w:sz w:val="24"/>
                <w:szCs w:val="24"/>
                <w:lang w:val="ka-GE"/>
              </w:rPr>
              <w:t xml:space="preserve">თავის მე-11 მუხლის 1-ლი ნაწილის ფორმულირების გათვალისწინებით, მეკრძალება კონკურსში მონაწილეობა და ჩემს მიმართ იქმნება შეუსაბამოდ უთანასწორო პირობა/გარემოება. ზემოაღნიშნული ფაქტის დამადასტურებელი დოკუმენტაცია წარმოდგენილია დანართის სახით. </w:t>
            </w:r>
          </w:p>
          <w:p w14:paraId="0859CE2B" w14:textId="77777777" w:rsidR="008E568A" w:rsidRPr="00465C7D" w:rsidRDefault="008E568A" w:rsidP="008E568A">
            <w:pPr>
              <w:tabs>
                <w:tab w:val="left" w:pos="1644"/>
              </w:tabs>
              <w:jc w:val="both"/>
              <w:rPr>
                <w:rFonts w:ascii="Sylfaen" w:hAnsi="Sylfaen" w:cs="Sylfaen"/>
                <w:color w:val="000000"/>
                <w:sz w:val="21"/>
                <w:szCs w:val="21"/>
                <w:shd w:val="clear" w:color="auto" w:fill="FFFFFF"/>
                <w:lang w:val="ka-GE"/>
              </w:rPr>
            </w:pPr>
            <w:r>
              <w:rPr>
                <w:rFonts w:ascii="Sylfaen" w:hAnsi="Sylfaen"/>
                <w:sz w:val="24"/>
                <w:szCs w:val="24"/>
                <w:lang w:val="ka-GE"/>
              </w:rPr>
              <w:t>გან</w:t>
            </w:r>
            <w:r w:rsidRPr="00465C7D">
              <w:rPr>
                <w:rFonts w:ascii="Sylfaen" w:hAnsi="Sylfaen"/>
                <w:sz w:val="24"/>
                <w:szCs w:val="24"/>
                <w:lang w:val="ka-GE"/>
              </w:rPr>
              <w:t xml:space="preserve">მარტებები სადავო ნორმის </w:t>
            </w:r>
            <w:r>
              <w:rPr>
                <w:rFonts w:ascii="Sylfaen" w:hAnsi="Sylfaen"/>
                <w:sz w:val="24"/>
                <w:szCs w:val="24"/>
                <w:lang w:val="ka-GE"/>
              </w:rPr>
              <w:t>არსებით</w:t>
            </w:r>
            <w:r w:rsidRPr="00465C7D">
              <w:rPr>
                <w:rFonts w:ascii="Sylfaen" w:hAnsi="Sylfaen"/>
                <w:sz w:val="24"/>
                <w:szCs w:val="24"/>
                <w:lang w:val="ka-GE"/>
              </w:rPr>
              <w:t>ად განსახილველად მიღებასთან დაკავშირებით:</w:t>
            </w:r>
          </w:p>
          <w:p w14:paraId="7846F087"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sz w:val="24"/>
                <w:szCs w:val="24"/>
                <w:vertAlign w:val="superscript"/>
                <w:lang w:val="ka-GE"/>
              </w:rPr>
              <w:t>1</w:t>
            </w:r>
            <w:r w:rsidRPr="00465C7D">
              <w:rPr>
                <w:rFonts w:ascii="Sylfaen" w:hAnsi="Sylfaen"/>
                <w:sz w:val="24"/>
                <w:szCs w:val="24"/>
                <w:lang w:val="ka-GE"/>
              </w:rPr>
              <w:t> მუხლის მოთხოვნებს;</w:t>
            </w:r>
          </w:p>
          <w:p w14:paraId="548671FD"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ბ) სარჩელი შეტანილია უფლებამოსილი პირის მიერ:</w:t>
            </w:r>
          </w:p>
          <w:p w14:paraId="44CFD5FF"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sz w:val="24"/>
                <w:szCs w:val="24"/>
                <w:lang w:val="ka-GE"/>
              </w:rPr>
              <w:t xml:space="preserve"> განსახილველ შემთხვევაში, შესაძლოა სახეზე გვქონდეს მოსარჩელის უფლების დარღვევა. </w:t>
            </w:r>
            <w:r w:rsidRPr="00465C7D">
              <w:rPr>
                <w:rFonts w:ascii="Sylfaen" w:hAnsi="Sylfaen"/>
                <w:sz w:val="24"/>
                <w:szCs w:val="24"/>
                <w:lang w:val="ka-GE"/>
              </w:rPr>
              <w:t xml:space="preserve">აღნიშნულის გათვალისწინებით, </w:t>
            </w:r>
            <w:r>
              <w:rPr>
                <w:rFonts w:ascii="Sylfaen" w:hAnsi="Sylfaen"/>
                <w:sz w:val="24"/>
                <w:szCs w:val="24"/>
                <w:lang w:val="ka-GE"/>
              </w:rPr>
              <w:t xml:space="preserve">წარმოვადგენ </w:t>
            </w:r>
            <w:r w:rsidRPr="00465C7D">
              <w:rPr>
                <w:rFonts w:ascii="Sylfaen" w:hAnsi="Sylfaen"/>
                <w:sz w:val="24"/>
                <w:szCs w:val="24"/>
                <w:lang w:val="ka-GE"/>
              </w:rPr>
              <w:t xml:space="preserve"> უფლებამოსილ სუბიექტს, </w:t>
            </w:r>
            <w:r>
              <w:rPr>
                <w:rFonts w:ascii="Sylfaen" w:hAnsi="Sylfaen"/>
                <w:sz w:val="24"/>
                <w:szCs w:val="24"/>
                <w:lang w:val="ka-GE"/>
              </w:rPr>
              <w:t>ვიდავო</w:t>
            </w:r>
            <w:r w:rsidRPr="00465C7D">
              <w:rPr>
                <w:rFonts w:ascii="Sylfaen" w:hAnsi="Sylfaen"/>
                <w:sz w:val="24"/>
                <w:szCs w:val="24"/>
                <w:lang w:val="ka-GE"/>
              </w:rPr>
              <w:t xml:space="preserve"> კონსტიტუციურ სარჩელში სადავოდ გამხდარ საკითხებთან მიმართებით.</w:t>
            </w:r>
          </w:p>
          <w:p w14:paraId="74515E5E"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გ)სარჩელში მითითებული საკითხი არის საკონსტიტუციო სასამართლოს განსჯადი;</w:t>
            </w:r>
          </w:p>
          <w:p w14:paraId="709E27F8"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7E703D9E"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ე) სარჩელში მითითებული საკითხი რეგულირდება კონსტიტუციის მე-</w:t>
            </w:r>
            <w:r>
              <w:rPr>
                <w:rFonts w:ascii="Sylfaen" w:hAnsi="Sylfaen"/>
                <w:sz w:val="24"/>
                <w:szCs w:val="24"/>
                <w:lang w:val="ka-GE"/>
              </w:rPr>
              <w:t>11</w:t>
            </w:r>
            <w:r w:rsidRPr="00465C7D">
              <w:rPr>
                <w:rFonts w:ascii="Sylfaen" w:hAnsi="Sylfaen"/>
                <w:sz w:val="24"/>
                <w:szCs w:val="24"/>
                <w:lang w:val="ka-GE"/>
              </w:rPr>
              <w:t xml:space="preserve"> </w:t>
            </w:r>
            <w:r>
              <w:rPr>
                <w:rFonts w:ascii="Sylfaen" w:hAnsi="Sylfaen"/>
                <w:sz w:val="24"/>
                <w:szCs w:val="24"/>
                <w:lang w:val="ka-GE"/>
              </w:rPr>
              <w:t>მუხლ</w:t>
            </w:r>
            <w:r w:rsidRPr="00465C7D">
              <w:rPr>
                <w:rFonts w:ascii="Sylfaen" w:hAnsi="Sylfaen"/>
                <w:sz w:val="24"/>
                <w:szCs w:val="24"/>
                <w:lang w:val="ka-GE"/>
              </w:rPr>
              <w:t>ით;</w:t>
            </w:r>
          </w:p>
          <w:p w14:paraId="32F8BF39" w14:textId="77777777" w:rsidR="008E568A" w:rsidRPr="00465C7D" w:rsidRDefault="008E568A" w:rsidP="008E568A">
            <w:pPr>
              <w:tabs>
                <w:tab w:val="left" w:pos="1644"/>
              </w:tabs>
              <w:jc w:val="both"/>
              <w:rPr>
                <w:rFonts w:ascii="Sylfaen" w:hAnsi="Sylfaen"/>
                <w:sz w:val="24"/>
                <w:szCs w:val="24"/>
                <w:lang w:val="ka-GE"/>
              </w:rPr>
            </w:pPr>
            <w:r w:rsidRPr="00465C7D">
              <w:rPr>
                <w:rFonts w:ascii="Sylfaen" w:hAnsi="Sylfaen"/>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2A57E63" w14:textId="3A047733" w:rsidR="008E568A" w:rsidRPr="0023318E" w:rsidRDefault="008E568A" w:rsidP="0023318E">
            <w:pPr>
              <w:jc w:val="both"/>
              <w:rPr>
                <w:rFonts w:ascii="Sylfaen" w:hAnsi="Sylfaen"/>
                <w:color w:val="000000"/>
                <w:sz w:val="24"/>
                <w:szCs w:val="24"/>
                <w:lang w:val="ka-GE"/>
              </w:rPr>
            </w:pPr>
            <w:r w:rsidRPr="00465C7D">
              <w:rPr>
                <w:rFonts w:ascii="Sylfaen" w:hAnsi="Sylfaen"/>
                <w:sz w:val="24"/>
                <w:szCs w:val="24"/>
                <w:lang w:val="ka-GE"/>
              </w:rPr>
              <w:t xml:space="preserve">ზ) სარჩელში სადავოდ არის ქცეული </w:t>
            </w:r>
            <w:r>
              <w:rPr>
                <w:rFonts w:ascii="Sylfaen" w:hAnsi="Sylfaen"/>
                <w:sz w:val="24"/>
                <w:szCs w:val="24"/>
                <w:lang w:val="ka-GE"/>
              </w:rPr>
              <w:t>საკანონმდებლო აქტი</w:t>
            </w:r>
            <w:r>
              <w:rPr>
                <w:rFonts w:ascii="Sylfaen" w:hAnsi="Sylfaen"/>
                <w:color w:val="000000"/>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9001036" w14:textId="77777777" w:rsidR="0023318E" w:rsidRPr="003B3478" w:rsidRDefault="0023318E" w:rsidP="0023318E">
            <w:pPr>
              <w:jc w:val="both"/>
              <w:rPr>
                <w:rFonts w:ascii="Sylfaen" w:hAnsi="Sylfaen"/>
                <w:color w:val="000000"/>
                <w:sz w:val="24"/>
                <w:szCs w:val="24"/>
                <w:lang w:val="ka-GE"/>
              </w:rPr>
            </w:pPr>
            <w:permStart w:id="1936157889" w:edGrp="everyone" w:colFirst="0" w:colLast="0"/>
            <w:r w:rsidRPr="003B3478">
              <w:rPr>
                <w:rFonts w:ascii="Sylfaen" w:hAnsi="Sylfaen"/>
                <w:color w:val="000000"/>
                <w:sz w:val="24"/>
                <w:szCs w:val="24"/>
                <w:lang w:val="ka-GE"/>
              </w:rPr>
              <w:t xml:space="preserve">მოსარჩელე მხარის მიერ სადავოდ გამხდარი ნორმაა  - „ნოტარიატის შესახებ“ საქართველოს კანონის </w:t>
            </w:r>
            <w:r w:rsidRPr="003B3478">
              <w:rPr>
                <w:rFonts w:ascii="Sylfaen" w:hAnsi="Sylfaen"/>
                <w:color w:val="000000"/>
                <w:sz w:val="24"/>
                <w:szCs w:val="24"/>
              </w:rPr>
              <w:t xml:space="preserve">II </w:t>
            </w:r>
            <w:r w:rsidRPr="003B3478">
              <w:rPr>
                <w:rFonts w:ascii="Sylfaen" w:hAnsi="Sylfaen"/>
                <w:color w:val="000000"/>
                <w:sz w:val="24"/>
                <w:szCs w:val="24"/>
                <w:lang w:val="ka-GE"/>
              </w:rPr>
              <w:t>თავის  მე-11 მუხლის 1-ლი პუნქტი.</w:t>
            </w:r>
          </w:p>
          <w:p w14:paraId="327A9E17"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w:t>
            </w:r>
            <w:r w:rsidRPr="003B3478">
              <w:rPr>
                <w:rFonts w:ascii="Sylfaen" w:hAnsi="Sylfaen"/>
                <w:color w:val="000000"/>
                <w:sz w:val="24"/>
                <w:szCs w:val="24"/>
                <w:lang w:val="ka-GE"/>
              </w:rPr>
              <w:t xml:space="preserve">მოსარჩელის მოთხოვნაა - არაკონსტიტუციურად იქნეს ცნობილი, „ნოტარიატის შესახებ“ საქართველოს კანონის მე-11 მუხლის 1-ლი ნაწილის -  </w:t>
            </w:r>
            <w:r w:rsidRPr="003B3478">
              <w:rPr>
                <w:rFonts w:ascii="Sylfaen" w:hAnsi="Sylfaen"/>
                <w:b/>
                <w:color w:val="000000"/>
                <w:sz w:val="24"/>
                <w:szCs w:val="24"/>
                <w:lang w:val="ka-GE"/>
              </w:rPr>
              <w:t>„ნოტარიუსის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w:t>
            </w:r>
            <w:r w:rsidRPr="003B3478">
              <w:rPr>
                <w:rFonts w:ascii="Sylfaen" w:hAnsi="Sylfaen"/>
                <w:color w:val="000000"/>
                <w:sz w:val="24"/>
                <w:szCs w:val="24"/>
                <w:lang w:val="ka-GE"/>
              </w:rPr>
              <w:t xml:space="preserve">  ის </w:t>
            </w:r>
            <w:r>
              <w:rPr>
                <w:rFonts w:ascii="Sylfaen" w:hAnsi="Sylfaen"/>
                <w:color w:val="000000"/>
                <w:sz w:val="24"/>
                <w:szCs w:val="24"/>
                <w:lang w:val="ka-GE"/>
              </w:rPr>
              <w:t>ნორმა</w:t>
            </w:r>
            <w:r w:rsidRPr="003B3478">
              <w:rPr>
                <w:rFonts w:ascii="Sylfaen" w:hAnsi="Sylfaen"/>
                <w:color w:val="000000"/>
                <w:sz w:val="24"/>
                <w:szCs w:val="24"/>
                <w:lang w:val="ka-GE"/>
              </w:rPr>
              <w:t>ტიული შინაარსი, რომლის თანახმადაც,</w:t>
            </w:r>
            <w:r>
              <w:rPr>
                <w:rFonts w:ascii="Sylfaen" w:hAnsi="Sylfaen"/>
                <w:color w:val="000000"/>
                <w:sz w:val="24"/>
                <w:szCs w:val="24"/>
                <w:lang w:val="ka-GE"/>
              </w:rPr>
              <w:t xml:space="preserve"> პირს, რომელსაც საჯარო სამართლის იურიდიულ პირის ფორმით ფუნქციონირებად ადმინისტრაციულ ორგანოში აქვს სპეციალობით მუშაობის არანაკლებ 5 წლიან სამუშაო გამოცდილება, მაგრამ უფლება არ აქვს სტაჟირების გავლის გარეშე დაიკავოს ნოტარიუსის თანამდებობა. </w:t>
            </w:r>
            <w:r w:rsidRPr="003B3478">
              <w:rPr>
                <w:rFonts w:ascii="Sylfaen" w:hAnsi="Sylfaen"/>
                <w:color w:val="000000"/>
                <w:sz w:val="24"/>
                <w:szCs w:val="24"/>
                <w:lang w:val="ka-GE"/>
              </w:rPr>
              <w:t xml:space="preserve"> </w:t>
            </w:r>
          </w:p>
          <w:p w14:paraId="250FB438"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წინამდებარე  სარჩელი თავისი ფორმით და შინარსით სრულად შეესაბამება „საკონსტიუციო სასამართლოების შესახებ“ საქართველოს ორგანული კანონის მოთხოვნებს.</w:t>
            </w:r>
          </w:p>
          <w:p w14:paraId="66819658" w14:textId="77777777" w:rsidR="0023318E" w:rsidRPr="003B3478"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მოსარჩელე, ანუ მე</w:t>
            </w:r>
            <w:r>
              <w:rPr>
                <w:rFonts w:ascii="Sylfaen" w:hAnsi="Sylfaen"/>
                <w:color w:val="000000"/>
                <w:sz w:val="24"/>
                <w:szCs w:val="24"/>
              </w:rPr>
              <w:t xml:space="preserve">, </w:t>
            </w:r>
            <w:r>
              <w:rPr>
                <w:rFonts w:ascii="Sylfaen" w:hAnsi="Sylfaen"/>
                <w:color w:val="000000"/>
                <w:sz w:val="24"/>
                <w:szCs w:val="24"/>
                <w:lang w:val="ka-GE"/>
              </w:rPr>
              <w:t xml:space="preserve">გიორგი გოცაძე, ვარ სუბიექტი, რომელსაც სახელმწიფო სამსახურში მაქვს სპეციალობით მუშაობის არანაკლებ 5 წლიანი  სტაჟი, მაქვს უმაღლესი იურიდიული განათლება, ჩაბარებული მაქვს ნოტარიუსთა საკვალიფიკაციო გამოცდა, მაგრამ მიუხედავად ამისა, ნოტარიატის შესახებ საქართველოს კანონის </w:t>
            </w:r>
            <w:r>
              <w:rPr>
                <w:rFonts w:ascii="Sylfaen" w:hAnsi="Sylfaen"/>
                <w:color w:val="000000"/>
                <w:sz w:val="24"/>
                <w:szCs w:val="24"/>
              </w:rPr>
              <w:t xml:space="preserve">II </w:t>
            </w:r>
            <w:r>
              <w:rPr>
                <w:rFonts w:ascii="Sylfaen" w:hAnsi="Sylfaen"/>
                <w:color w:val="000000"/>
                <w:sz w:val="24"/>
                <w:szCs w:val="24"/>
                <w:lang w:val="ka-GE"/>
              </w:rPr>
              <w:t>თავის მე-11 მუხლის 1-ლი ნაწილის ფორმულირების გათვალისწინებით, მეკრძალება კონკურსში მონაწილეობა და ჩემს მიმართ იქმნება შეუსაბამოდ უთანასწორო პირობა/გარემოება.</w:t>
            </w:r>
          </w:p>
          <w:p w14:paraId="14718B2F" w14:textId="77777777" w:rsidR="0023318E" w:rsidRDefault="0023318E" w:rsidP="0023318E">
            <w:pPr>
              <w:jc w:val="both"/>
              <w:rPr>
                <w:rFonts w:ascii="Sylfaen" w:hAnsi="Sylfaen"/>
                <w:b/>
                <w:color w:val="000000"/>
                <w:sz w:val="24"/>
                <w:szCs w:val="24"/>
                <w:lang w:val="ka-GE"/>
              </w:rPr>
            </w:pPr>
            <w:r>
              <w:rPr>
                <w:rFonts w:ascii="Sylfaen" w:hAnsi="Sylfaen"/>
                <w:b/>
                <w:color w:val="000000"/>
                <w:sz w:val="24"/>
                <w:szCs w:val="24"/>
                <w:lang w:val="ka-GE"/>
              </w:rPr>
              <w:t xml:space="preserve">    </w:t>
            </w:r>
          </w:p>
          <w:p w14:paraId="62F53C0D" w14:textId="77777777" w:rsidR="0023318E" w:rsidRPr="003617AA" w:rsidRDefault="0023318E" w:rsidP="0023318E">
            <w:pPr>
              <w:jc w:val="both"/>
              <w:rPr>
                <w:rFonts w:ascii="Sylfaen" w:hAnsi="Sylfaen"/>
                <w:b/>
                <w:color w:val="000000"/>
                <w:sz w:val="24"/>
                <w:szCs w:val="24"/>
                <w:lang w:val="ka-GE"/>
              </w:rPr>
            </w:pPr>
            <w:r>
              <w:rPr>
                <w:rFonts w:ascii="Sylfaen" w:hAnsi="Sylfaen"/>
                <w:b/>
                <w:color w:val="000000"/>
                <w:sz w:val="24"/>
                <w:szCs w:val="24"/>
                <w:lang w:val="ka-GE"/>
              </w:rPr>
              <w:t xml:space="preserve">    </w:t>
            </w:r>
            <w:r w:rsidRPr="003617AA">
              <w:rPr>
                <w:rFonts w:ascii="Sylfaen" w:hAnsi="Sylfaen"/>
                <w:b/>
                <w:color w:val="000000"/>
                <w:sz w:val="24"/>
                <w:szCs w:val="24"/>
                <w:lang w:val="ka-GE"/>
              </w:rPr>
              <w:t>ნოტარიატის შესახებ საქართველოს კანონის მე-11 მუხლის 1-ლი ნაწილის კონსტიტუციურობა საქართველოს კონსიტუტციის მე-11 მუხლთან მიმართებით</w:t>
            </w:r>
            <w:r>
              <w:rPr>
                <w:rFonts w:ascii="Sylfaen" w:hAnsi="Sylfaen"/>
                <w:b/>
                <w:color w:val="000000"/>
                <w:sz w:val="24"/>
                <w:szCs w:val="24"/>
                <w:lang w:val="ka-GE"/>
              </w:rPr>
              <w:t>:</w:t>
            </w:r>
          </w:p>
          <w:p w14:paraId="750D9E7A" w14:textId="77777777" w:rsidR="0023318E" w:rsidRPr="003B3478"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საქართველოს კონსტიტუციისა და საქართველოს საკონსტიტუციო სასამართლოს განზოგადებული პრაქტიკის საფუძველზე დგინდება, რომ კანონის წინაშე თანასწორობა, ეს არ არის მხოლოდ უფლება, ეს არის ურყევი პრინციპი, რომელსაც ეფუძნება სამართლებრივი სახელმწიფო და მისი დემოკრატიული ღირებულებები.   </w:t>
            </w:r>
          </w:p>
          <w:p w14:paraId="2685B3C5" w14:textId="77777777" w:rsidR="0023318E" w:rsidRDefault="0023318E" w:rsidP="0023318E">
            <w:pPr>
              <w:rPr>
                <w:rFonts w:ascii="Sylfaen" w:hAnsi="Sylfaen"/>
                <w:b/>
                <w:color w:val="000000"/>
                <w:sz w:val="24"/>
                <w:szCs w:val="24"/>
                <w:lang w:val="ka-GE"/>
              </w:rPr>
            </w:pPr>
            <w:r>
              <w:rPr>
                <w:rFonts w:ascii="Sylfaen" w:hAnsi="Sylfaen"/>
                <w:b/>
                <w:color w:val="000000"/>
                <w:sz w:val="24"/>
                <w:szCs w:val="24"/>
                <w:lang w:val="ka-GE"/>
              </w:rPr>
              <w:t xml:space="preserve">    უფლებით დაცული სფერო</w:t>
            </w:r>
          </w:p>
          <w:p w14:paraId="724E535F" w14:textId="77777777" w:rsidR="0023318E" w:rsidRPr="00A30E2D" w:rsidRDefault="0023318E" w:rsidP="0023318E">
            <w:pPr>
              <w:rPr>
                <w:rFonts w:ascii="Sylfaen" w:hAnsi="Sylfaen"/>
                <w:color w:val="000000"/>
                <w:sz w:val="24"/>
                <w:szCs w:val="24"/>
                <w:u w:val="single"/>
                <w:lang w:val="ka-GE"/>
              </w:rPr>
            </w:pPr>
            <w:r>
              <w:rPr>
                <w:rFonts w:ascii="Sylfaen" w:hAnsi="Sylfaen"/>
                <w:color w:val="000000"/>
                <w:sz w:val="24"/>
                <w:szCs w:val="24"/>
                <w:u w:val="single"/>
                <w:lang w:val="ka-GE"/>
              </w:rPr>
              <w:t xml:space="preserve">    </w:t>
            </w:r>
            <w:r w:rsidRPr="00A30E2D">
              <w:rPr>
                <w:rFonts w:ascii="Sylfaen" w:hAnsi="Sylfaen"/>
                <w:color w:val="000000"/>
                <w:sz w:val="24"/>
                <w:szCs w:val="24"/>
                <w:u w:val="single"/>
                <w:lang w:val="ka-GE"/>
              </w:rPr>
              <w:t>1. თანასწორობის უფლებასთან დაკავშირებით, საკონსტიტუციო სასამართლომ უნდა შეაფასოს:</w:t>
            </w:r>
          </w:p>
          <w:p w14:paraId="41E1564D" w14:textId="77777777" w:rsidR="0023318E" w:rsidRDefault="0023318E" w:rsidP="0023318E">
            <w:pPr>
              <w:rPr>
                <w:rFonts w:ascii="Sylfaen" w:hAnsi="Sylfaen"/>
                <w:color w:val="000000"/>
                <w:sz w:val="24"/>
                <w:szCs w:val="24"/>
                <w:lang w:val="ka-GE"/>
              </w:rPr>
            </w:pPr>
            <w:r>
              <w:rPr>
                <w:rFonts w:ascii="Sylfaen" w:hAnsi="Sylfaen"/>
                <w:color w:val="000000"/>
                <w:sz w:val="24"/>
                <w:szCs w:val="24"/>
                <w:lang w:val="ka-GE"/>
              </w:rPr>
              <w:t>ა)სახეზეა თუ არა კონსტიტუციური დებულებით გათვალისწინებულ უფლებრივ სფეროში ჩარევა;</w:t>
            </w:r>
          </w:p>
          <w:p w14:paraId="7CB8AC4C" w14:textId="77777777" w:rsidR="0023318E" w:rsidRDefault="0023318E" w:rsidP="0023318E">
            <w:pPr>
              <w:rPr>
                <w:rFonts w:ascii="Sylfaen" w:hAnsi="Sylfaen"/>
                <w:color w:val="000000"/>
                <w:sz w:val="24"/>
                <w:szCs w:val="24"/>
                <w:lang w:val="ka-GE"/>
              </w:rPr>
            </w:pPr>
            <w:r>
              <w:rPr>
                <w:rFonts w:ascii="Sylfaen" w:hAnsi="Sylfaen"/>
                <w:color w:val="000000"/>
                <w:sz w:val="24"/>
                <w:szCs w:val="24"/>
                <w:lang w:val="ka-GE"/>
              </w:rPr>
              <w:t>ბ) არის თუ არა ეს ჩარევა გამართლებული.</w:t>
            </w:r>
          </w:p>
          <w:p w14:paraId="53B6E821" w14:textId="77777777" w:rsidR="0023318E" w:rsidRPr="00A30E2D" w:rsidRDefault="0023318E" w:rsidP="0023318E">
            <w:pPr>
              <w:jc w:val="both"/>
              <w:rPr>
                <w:rFonts w:ascii="Sylfaen" w:hAnsi="Sylfaen"/>
                <w:color w:val="000000"/>
                <w:sz w:val="24"/>
                <w:szCs w:val="24"/>
                <w:u w:val="single"/>
                <w:lang w:val="ka-GE"/>
              </w:rPr>
            </w:pPr>
            <w:r>
              <w:rPr>
                <w:rFonts w:ascii="Sylfaen" w:hAnsi="Sylfaen"/>
                <w:color w:val="000000"/>
                <w:sz w:val="24"/>
                <w:szCs w:val="24"/>
                <w:u w:val="single"/>
                <w:lang w:val="ka-GE"/>
              </w:rPr>
              <w:t xml:space="preserve">    </w:t>
            </w:r>
            <w:r w:rsidRPr="00A30E2D">
              <w:rPr>
                <w:rFonts w:ascii="Sylfaen" w:hAnsi="Sylfaen"/>
                <w:color w:val="000000"/>
                <w:sz w:val="24"/>
                <w:szCs w:val="24"/>
                <w:u w:val="single"/>
                <w:lang w:val="ka-GE"/>
              </w:rPr>
              <w:t>2. დაცულ უფლებაში ჩარევის დასადგენად უნდა შეფასდეს:</w:t>
            </w:r>
          </w:p>
          <w:p w14:paraId="2AF41208"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lastRenderedPageBreak/>
              <w:t>ა) სახელმწიფო არსებითად თანასწორ პირებთან მიმართებით არსებითად განსხვავებულ სამართლებრივ პირობებს ადგენს.</w:t>
            </w:r>
          </w:p>
          <w:p w14:paraId="706480CA" w14:textId="77777777" w:rsidR="0023318E" w:rsidRPr="00CB4B78"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ბ) არსებითად არათანასწორ პირებთან მიმართებით იდენტურ სამართლებრივ რეჟიმს აწესებს. </w:t>
            </w:r>
          </w:p>
          <w:p w14:paraId="5AADB4F3" w14:textId="77777777" w:rsidR="0023318E" w:rsidRDefault="0023318E" w:rsidP="0023318E">
            <w:pPr>
              <w:rPr>
                <w:rFonts w:ascii="Sylfaen" w:hAnsi="Sylfaen"/>
                <w:b/>
                <w:color w:val="000000"/>
                <w:sz w:val="24"/>
                <w:szCs w:val="24"/>
                <w:lang w:val="ka-GE"/>
              </w:rPr>
            </w:pPr>
            <w:r>
              <w:rPr>
                <w:rFonts w:ascii="Sylfaen" w:hAnsi="Sylfaen"/>
                <w:b/>
                <w:color w:val="000000"/>
                <w:sz w:val="24"/>
                <w:szCs w:val="24"/>
                <w:lang w:val="ka-GE"/>
              </w:rPr>
              <w:t xml:space="preserve">    დიფერენცირება:</w:t>
            </w:r>
          </w:p>
          <w:p w14:paraId="5503B9F3" w14:textId="77777777" w:rsidR="0023318E" w:rsidRDefault="0023318E" w:rsidP="0023318E">
            <w:pPr>
              <w:rPr>
                <w:rFonts w:ascii="Sylfaen" w:hAnsi="Sylfaen"/>
                <w:color w:val="000000"/>
                <w:sz w:val="24"/>
                <w:szCs w:val="24"/>
                <w:lang w:val="ka-GE"/>
              </w:rPr>
            </w:pPr>
            <w:r>
              <w:rPr>
                <w:rFonts w:ascii="Sylfaen" w:hAnsi="Sylfaen"/>
                <w:color w:val="000000"/>
                <w:sz w:val="24"/>
                <w:szCs w:val="24"/>
                <w:lang w:val="ka-GE"/>
              </w:rPr>
              <w:t xml:space="preserve">    </w:t>
            </w:r>
            <w:r w:rsidRPr="00CB4B78">
              <w:rPr>
                <w:rFonts w:ascii="Sylfaen" w:hAnsi="Sylfaen"/>
                <w:color w:val="000000"/>
                <w:sz w:val="24"/>
                <w:szCs w:val="24"/>
                <w:lang w:val="ka-GE"/>
              </w:rPr>
              <w:t>ნოტარიატის შესახებ საქართველოს კანონის მე-11 მუხლის 1-ლი პუნქტის თანახმად:</w:t>
            </w:r>
          </w:p>
          <w:p w14:paraId="0B0179CB" w14:textId="77777777" w:rsidR="0023318E" w:rsidRPr="00CB4B78" w:rsidRDefault="0023318E" w:rsidP="0023318E">
            <w:pPr>
              <w:jc w:val="both"/>
              <w:rPr>
                <w:rFonts w:ascii="Sylfaen" w:hAnsi="Sylfaen"/>
                <w:b/>
                <w:color w:val="000000"/>
                <w:sz w:val="24"/>
                <w:szCs w:val="24"/>
                <w:lang w:val="ka-GE"/>
              </w:rPr>
            </w:pPr>
            <w:r w:rsidRPr="00CB4B78">
              <w:rPr>
                <w:rFonts w:ascii="Sylfaen" w:hAnsi="Sylfaen"/>
                <w:b/>
                <w:color w:val="000000"/>
                <w:sz w:val="24"/>
                <w:szCs w:val="24"/>
                <w:lang w:val="ka-GE"/>
              </w:rPr>
              <w:t>„ნოტარიუსის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w:t>
            </w:r>
          </w:p>
          <w:p w14:paraId="52AA2468"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წინამდებარე პუნქტი ადგენს ძირითად საკვალიფიკაციო მოთხოვნებს ნოტარიუსის თანამდებობის დაკავების მსურველი კანიდადატისათვის. </w:t>
            </w:r>
          </w:p>
          <w:p w14:paraId="64438471" w14:textId="77777777" w:rsidR="0023318E" w:rsidRPr="006974DA" w:rsidRDefault="0023318E" w:rsidP="0023318E">
            <w:pPr>
              <w:jc w:val="both"/>
              <w:rPr>
                <w:rFonts w:ascii="Sylfaen" w:hAnsi="Sylfaen"/>
                <w:color w:val="000000"/>
                <w:sz w:val="24"/>
                <w:szCs w:val="24"/>
                <w:u w:val="single"/>
                <w:lang w:val="ka-GE"/>
              </w:rPr>
            </w:pPr>
            <w:r w:rsidRPr="006974DA">
              <w:rPr>
                <w:rFonts w:ascii="Sylfaen" w:hAnsi="Sylfaen"/>
                <w:color w:val="000000"/>
                <w:sz w:val="24"/>
                <w:szCs w:val="24"/>
                <w:u w:val="single"/>
                <w:lang w:val="ka-GE"/>
              </w:rPr>
              <w:t xml:space="preserve">ერთ შემთხვევაში, საკვალიფიკაციო მოთხოვნები მოიცავს: </w:t>
            </w:r>
          </w:p>
          <w:p w14:paraId="0D3CDB04"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უმაღლეს იურიდიულ განათლებას;</w:t>
            </w:r>
          </w:p>
          <w:p w14:paraId="72AAD482"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საკვალიფიკაციო გამოცდის ჩაბარებას;</w:t>
            </w:r>
          </w:p>
          <w:p w14:paraId="1EA777F0"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სტაჟირების კომპონენტს.</w:t>
            </w:r>
          </w:p>
          <w:p w14:paraId="19B0FDA5" w14:textId="77777777" w:rsidR="0023318E" w:rsidRPr="006974DA" w:rsidRDefault="0023318E" w:rsidP="0023318E">
            <w:pPr>
              <w:jc w:val="both"/>
              <w:rPr>
                <w:rFonts w:ascii="Sylfaen" w:hAnsi="Sylfaen"/>
                <w:color w:val="000000"/>
                <w:sz w:val="24"/>
                <w:szCs w:val="24"/>
                <w:u w:val="single"/>
                <w:lang w:val="ka-GE"/>
              </w:rPr>
            </w:pPr>
            <w:r w:rsidRPr="006974DA">
              <w:rPr>
                <w:rFonts w:ascii="Sylfaen" w:hAnsi="Sylfaen"/>
                <w:color w:val="000000"/>
                <w:sz w:val="24"/>
                <w:szCs w:val="24"/>
                <w:u w:val="single"/>
                <w:lang w:val="ka-GE"/>
              </w:rPr>
              <w:t xml:space="preserve">ხოლო, მეორე შემთხვევაში, ხდება საკვალიფიკაციო მოთხოვნის დიფერენცირება და იგი მოიცავს: </w:t>
            </w:r>
          </w:p>
          <w:p w14:paraId="35FF530C"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უმაღლეს იურიდიულ განათლებას;</w:t>
            </w:r>
          </w:p>
          <w:p w14:paraId="1F21BE5D"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 xml:space="preserve"> საკვალიფიკაციო გამოცდის ჩაბარებას;</w:t>
            </w:r>
          </w:p>
          <w:p w14:paraId="6C90C8CE" w14:textId="77777777" w:rsidR="0023318E" w:rsidRDefault="0023318E" w:rsidP="0023318E">
            <w:pPr>
              <w:numPr>
                <w:ilvl w:val="0"/>
                <w:numId w:val="31"/>
              </w:numPr>
              <w:jc w:val="both"/>
              <w:rPr>
                <w:rFonts w:ascii="Sylfaen" w:hAnsi="Sylfaen"/>
                <w:color w:val="000000"/>
                <w:sz w:val="24"/>
                <w:szCs w:val="24"/>
                <w:lang w:val="ka-GE"/>
              </w:rPr>
            </w:pPr>
            <w:r>
              <w:rPr>
                <w:rFonts w:ascii="Sylfaen" w:hAnsi="Sylfaen"/>
                <w:color w:val="000000"/>
                <w:sz w:val="24"/>
                <w:szCs w:val="24"/>
                <w:lang w:val="ka-GE"/>
              </w:rPr>
              <w:t>საჯარო სამსახურში სპეციალობით მუშაობის არანაკლებ 5 წლის სტაჟს;</w:t>
            </w:r>
          </w:p>
          <w:p w14:paraId="09746A92"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როგორც ვხედავთ, ნოტარიატის კანონის მე-11 მუხლის 1-ლი პუნქტი ადგენს, რომ თუ პირს აქვს საჯარო სამსახურში სპეციალობით მუშაობის არანაკლებ 5 წლის სტაჟი, იგი თავისუფლდება სტაჟირების გავლისაგან და შეუძლია იუსტიციის მინისტრს მიმართოს გასაუბრებაზე დაშვების მიზნით. </w:t>
            </w:r>
          </w:p>
          <w:p w14:paraId="52290D86"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მოცემულ შემთხვევაში, დიფერენცირებულ პირებს წარმოადგენენ სუბიექტები, რომლებიც დასაქმებულნი არიან ადმინისტრაციულ ორგანოებში, ახორციელებენ საჯარო, სახელმწიფოებრივ უფლებამოსილებას, მაგრამ ზოგიერთი საკანონმდებლო ჩანაწერის გათვალისწინებით, მათი სამსახურების სტატუსად არ არის აღიარებული  - „საჯარო სამსახური“. შესაბამისად, ასეთ პირებს ერთმევათ შესაძლებლობა მიიღონ კონკურსში მონაწილეობა. მაგალითად, არსებული საკანონმდებლო რეგულაციების თანახმად - „საჯარო სამართლის იურიდიული პირი“, მიუხედავად მისი სამართლებრივი ბუნებისა</w:t>
            </w:r>
            <w:r>
              <w:rPr>
                <w:rFonts w:ascii="Sylfaen" w:hAnsi="Sylfaen"/>
                <w:color w:val="000000"/>
                <w:sz w:val="24"/>
                <w:szCs w:val="24"/>
              </w:rPr>
              <w:t xml:space="preserve"> </w:t>
            </w:r>
            <w:r>
              <w:rPr>
                <w:rFonts w:ascii="Sylfaen" w:hAnsi="Sylfaen"/>
                <w:color w:val="000000"/>
                <w:sz w:val="24"/>
                <w:szCs w:val="24"/>
                <w:lang w:val="ka-GE"/>
              </w:rPr>
              <w:t xml:space="preserve">და ფუნქციონალური შინაარსისა,  არ არის საჯარო სამსახური. </w:t>
            </w:r>
          </w:p>
          <w:p w14:paraId="0BF8A726"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საჯარო სამსახურის სტატუსთან დაკავშირებით, რეგულაციებს ქმნის „საჯარო სამსახურის შესახებ“ საქართველოს კანონი, კანონის მე-3 მუხლი გვთავაზობს სხვადასხვა სამსახურების სამართლებრივ განამარტებას, მაგალითად, კანონი ერთმანეთისგან მიჯნავს, ისეთ ტერმინებს, როგორიცაა:  სახელმწიფო სამსახური, საჯარო სამსახური,  სახელმწიფო დაწესებულება. კანონი ასევე ასხვავებს პროფესიულ საჯარო მოხელეს, საჯარო მოხელეს და მოხელეს,  ხელშეკრულებითა და ადმინისტრაციული ხელშეკრულებით დასაქმებულ პირს, პოლიტიკური თანამდებობის პირს, სახელმიწფო პოლიტიკური თანამდებობის პირს და ასე შემდეგ. </w:t>
            </w:r>
          </w:p>
          <w:p w14:paraId="5D310BA2" w14:textId="77777777" w:rsidR="0023318E" w:rsidRPr="00D93422" w:rsidRDefault="0023318E" w:rsidP="0023318E">
            <w:pPr>
              <w:jc w:val="both"/>
              <w:rPr>
                <w:rFonts w:ascii="Sylfaen" w:hAnsi="Sylfaen"/>
                <w:color w:val="000000"/>
                <w:sz w:val="24"/>
                <w:szCs w:val="24"/>
                <w:u w:val="single"/>
                <w:lang w:val="ka-GE"/>
              </w:rPr>
            </w:pPr>
            <w:r w:rsidRPr="00D93422">
              <w:rPr>
                <w:rFonts w:ascii="Sylfaen" w:hAnsi="Sylfaen"/>
                <w:color w:val="000000"/>
                <w:sz w:val="24"/>
                <w:szCs w:val="24"/>
                <w:u w:val="single"/>
                <w:lang w:val="ka-GE"/>
              </w:rPr>
              <w:t>საჯარო სამსახურის შესახებ საქართველოს კანონის მე-3 მუხლის თანახმად:</w:t>
            </w:r>
          </w:p>
          <w:p w14:paraId="3D9833D9" w14:textId="77777777" w:rsidR="0023318E" w:rsidRDefault="0023318E" w:rsidP="0023318E">
            <w:pPr>
              <w:numPr>
                <w:ilvl w:val="0"/>
                <w:numId w:val="32"/>
              </w:numPr>
              <w:jc w:val="both"/>
              <w:rPr>
                <w:rFonts w:ascii="Sylfaen" w:hAnsi="Sylfaen"/>
                <w:color w:val="000000"/>
                <w:sz w:val="24"/>
                <w:szCs w:val="24"/>
                <w:lang w:val="ka-GE"/>
              </w:rPr>
            </w:pPr>
            <w:r>
              <w:rPr>
                <w:rFonts w:ascii="Sylfaen" w:hAnsi="Sylfaen"/>
                <w:color w:val="000000"/>
                <w:sz w:val="24"/>
                <w:szCs w:val="24"/>
                <w:lang w:val="ka-GE"/>
              </w:rPr>
              <w:t xml:space="preserve">სახელმწიფო სამსახური - საქართველოს სახელმიწფო და ავტონომიური რესპუბლიკების იმ ორგანოებში (დაწესებულებებში) არჩევით ან დანიშვნით ტანამდებობაზე საქმიანობა, </w:t>
            </w:r>
            <w:r>
              <w:rPr>
                <w:rFonts w:ascii="Sylfaen" w:hAnsi="Sylfaen"/>
                <w:color w:val="000000"/>
                <w:sz w:val="24"/>
                <w:szCs w:val="24"/>
                <w:lang w:val="ka-GE"/>
              </w:rPr>
              <w:lastRenderedPageBreak/>
              <w:t>რომლებიც საქართველოს კანონმდებლობის საფუძველზე ახორციელებენ საკანონმდებლო, აღმასრულებელ და სასამართლო ხელისუფლება, სახელმიწფო ზედახედველობას და კონტროლს, აგრეთვე სახელმწიფო თავდაცვას;</w:t>
            </w:r>
          </w:p>
          <w:p w14:paraId="1309D830" w14:textId="77777777" w:rsidR="0023318E" w:rsidRDefault="0023318E" w:rsidP="0023318E">
            <w:pPr>
              <w:numPr>
                <w:ilvl w:val="0"/>
                <w:numId w:val="32"/>
              </w:numPr>
              <w:jc w:val="both"/>
              <w:rPr>
                <w:rFonts w:ascii="Sylfaen" w:hAnsi="Sylfaen"/>
                <w:color w:val="000000"/>
                <w:sz w:val="24"/>
                <w:szCs w:val="24"/>
                <w:lang w:val="ka-GE"/>
              </w:rPr>
            </w:pPr>
            <w:r>
              <w:rPr>
                <w:rFonts w:ascii="Sylfaen" w:hAnsi="Sylfaen"/>
                <w:color w:val="000000"/>
                <w:sz w:val="24"/>
                <w:szCs w:val="24"/>
                <w:lang w:val="ka-GE"/>
              </w:rPr>
              <w:t>საჯარო სამსახური - სახელმწიფო სამსახურში საქმიანობა (გარდა ამ კანონის მე-4 მუხლის პირველი პუნქტით განსაზღვრული პირების მიერ განხორციელებული საქმიანობისა), მუნიციპალიტეტის ორგანოებსი (დაწესებულებებში) საქმიანობა, საჯარო სამართლის იურიდიულ პირებში საქმიანობა (გარდა კულტურულ, საგანმანათლებლო, სამეცნიერო, კვლევითი, სასპორტო და რელიგიურ, წევრობაზე დაფუძნებულ და ამ კანონითა და „საჯარო სამართლის იურიიდული პირის შესახებ“ საქართველოს კანონით განსაზღვრული კატეგორიის საჯარო სამართლის იურიიდულ პირებში საქმიანობა.) საჯარო სამსახურად ითვლება აგრეთვე საქართველოს პრეზიდენტის ადმინისტრაციაში, საქართველოს პრემიერ-მინისტრისა და საქართველოს სატათბირო ორგანოების 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სახელმწიფო ინსპექტორის სამსახურში, საქართველოს ცენტრალური საარჩევნო კომისიის აპარატში, აფხაზეთისა და აჭარის ავტონომირუი რესპუბლიკების უმაღლესი საარჩევნო კომისიების აპარატებში, სახელმიწფო რწმუნებულის ადამინისტრაციაში საქმიანობა.“</w:t>
            </w:r>
          </w:p>
          <w:p w14:paraId="7BB7606E" w14:textId="77777777" w:rsidR="0023318E" w:rsidRDefault="0023318E" w:rsidP="0023318E">
            <w:pPr>
              <w:numPr>
                <w:ilvl w:val="0"/>
                <w:numId w:val="32"/>
              </w:numPr>
              <w:jc w:val="both"/>
              <w:rPr>
                <w:rFonts w:ascii="Sylfaen" w:hAnsi="Sylfaen"/>
                <w:color w:val="000000"/>
                <w:sz w:val="24"/>
                <w:szCs w:val="24"/>
                <w:lang w:val="ka-GE"/>
              </w:rPr>
            </w:pPr>
            <w:r>
              <w:rPr>
                <w:rFonts w:ascii="Sylfaen" w:hAnsi="Sylfaen"/>
                <w:color w:val="000000"/>
                <w:sz w:val="24"/>
                <w:szCs w:val="24"/>
                <w:lang w:val="ka-GE"/>
              </w:rPr>
              <w:t xml:space="preserve">საჯარო დაწესებულება - სახელმიწფო ბიუჯეტის, ავტონომიური რესპუბლიკის რესპუბლიკური ბიუჯეტის ან ადგილობრივი თვითმმართველობის ერთეული ბიუჯეტის სახსრებით შექმნილი და შესაბამისი ბიუჯეტის დაფინანსებაზე მყოფი დაწესებულება, 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პროგრამის/ქვეპორგრამის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 </w:t>
            </w:r>
          </w:p>
          <w:p w14:paraId="44FB689A" w14:textId="77777777" w:rsidR="0023318E" w:rsidRPr="00D93422" w:rsidRDefault="0023318E" w:rsidP="0023318E">
            <w:pPr>
              <w:jc w:val="both"/>
              <w:rPr>
                <w:rFonts w:ascii="Sylfaen" w:hAnsi="Sylfaen"/>
                <w:color w:val="000000"/>
                <w:sz w:val="24"/>
                <w:szCs w:val="24"/>
                <w:u w:val="single"/>
                <w:lang w:val="ka-GE"/>
              </w:rPr>
            </w:pPr>
            <w:r>
              <w:rPr>
                <w:rFonts w:ascii="Sylfaen" w:hAnsi="Sylfaen"/>
                <w:color w:val="000000"/>
                <w:sz w:val="24"/>
                <w:szCs w:val="24"/>
                <w:lang w:val="ka-GE"/>
              </w:rPr>
              <w:t xml:space="preserve">    </w:t>
            </w:r>
            <w:r w:rsidRPr="00D93422">
              <w:rPr>
                <w:rFonts w:ascii="Sylfaen" w:hAnsi="Sylfaen"/>
                <w:color w:val="000000"/>
                <w:sz w:val="24"/>
                <w:szCs w:val="24"/>
                <w:u w:val="single"/>
                <w:lang w:val="ka-GE"/>
              </w:rPr>
              <w:t>ზემოაღნიშნულის პარალელურად უნდა აღინიშნოს, რომ იმავე კანონის 126</w:t>
            </w:r>
            <w:r w:rsidRPr="00D93422">
              <w:rPr>
                <w:rFonts w:ascii="Sylfaen" w:hAnsi="Sylfaen"/>
                <w:color w:val="000000"/>
                <w:sz w:val="24"/>
                <w:szCs w:val="24"/>
                <w:u w:val="single"/>
                <w:vertAlign w:val="superscript"/>
                <w:lang w:val="ka-GE"/>
              </w:rPr>
              <w:t xml:space="preserve">1 </w:t>
            </w:r>
            <w:r w:rsidRPr="00D93422">
              <w:rPr>
                <w:rFonts w:ascii="Sylfaen" w:hAnsi="Sylfaen"/>
                <w:color w:val="000000"/>
                <w:sz w:val="24"/>
                <w:szCs w:val="24"/>
                <w:u w:val="single"/>
                <w:lang w:val="ka-GE"/>
              </w:rPr>
              <w:t xml:space="preserve"> მუხლის:</w:t>
            </w:r>
          </w:p>
          <w:p w14:paraId="7BE8B388" w14:textId="77777777" w:rsidR="0023318E" w:rsidRDefault="0023318E" w:rsidP="0023318E">
            <w:pPr>
              <w:numPr>
                <w:ilvl w:val="0"/>
                <w:numId w:val="33"/>
              </w:numPr>
              <w:jc w:val="both"/>
              <w:rPr>
                <w:rFonts w:ascii="Sylfaen" w:hAnsi="Sylfaen"/>
                <w:color w:val="000000"/>
                <w:sz w:val="24"/>
                <w:szCs w:val="24"/>
                <w:lang w:val="ka-GE"/>
              </w:rPr>
            </w:pPr>
            <w:r>
              <w:rPr>
                <w:rFonts w:ascii="Sylfaen" w:hAnsi="Sylfaen"/>
                <w:color w:val="000000"/>
                <w:sz w:val="24"/>
                <w:szCs w:val="24"/>
                <w:lang w:val="ka-GE"/>
              </w:rPr>
              <w:t>1-ლი პუნქტი ადგენს - „</w:t>
            </w:r>
            <w:r w:rsidRPr="009F2431">
              <w:rPr>
                <w:rFonts w:ascii="Sylfaen" w:hAnsi="Sylfaen"/>
                <w:color w:val="000000"/>
                <w:sz w:val="24"/>
                <w:szCs w:val="24"/>
                <w:lang w:val="ka-GE"/>
              </w:rPr>
              <w:t>გარდამავალ პერიოდად ჩაითვალოს 2017 წლის 1 ივლისიდან 2019 წლის 31 დეკემბრამდე პერიოდი, ხოლო საჯარო დაწესებულებაში შრომითი გასამრჯელოს დადგენისა და წახალისების მიზნებისთვის – 2017 წლის 1 ივლისიდან 2017 წლის 31 დეკემბრამდე პერიოდი, გარდა ამ მუხლის 1</w:t>
            </w:r>
            <w:r w:rsidRPr="009F2431">
              <w:rPr>
                <w:rFonts w:ascii="Times New Roman" w:hAnsi="Times New Roman"/>
                <w:color w:val="000000"/>
                <w:sz w:val="24"/>
                <w:szCs w:val="24"/>
                <w:lang w:val="ka-GE"/>
              </w:rPr>
              <w:t>​​​</w:t>
            </w:r>
            <w:r w:rsidRPr="009F2431">
              <w:rPr>
                <w:rFonts w:ascii="Sylfaen" w:hAnsi="Sylfaen"/>
                <w:color w:val="000000"/>
                <w:sz w:val="24"/>
                <w:szCs w:val="24"/>
                <w:lang w:val="ka-GE"/>
              </w:rPr>
              <w:t>1 პუნქტით გათვალისწინებული შემთხვევისა.</w:t>
            </w:r>
          </w:p>
          <w:p w14:paraId="293C7593" w14:textId="77777777" w:rsidR="0023318E" w:rsidRPr="009F2431" w:rsidRDefault="0023318E" w:rsidP="0023318E">
            <w:pPr>
              <w:numPr>
                <w:ilvl w:val="0"/>
                <w:numId w:val="33"/>
              </w:numPr>
              <w:jc w:val="both"/>
              <w:rPr>
                <w:rFonts w:ascii="Sylfaen" w:hAnsi="Sylfaen"/>
                <w:color w:val="000000"/>
                <w:sz w:val="24"/>
                <w:szCs w:val="24"/>
                <w:lang w:val="ka-GE"/>
              </w:rPr>
            </w:pPr>
            <w:r>
              <w:rPr>
                <w:rFonts w:ascii="Sylfaen" w:hAnsi="Sylfaen"/>
                <w:color w:val="000000"/>
                <w:sz w:val="24"/>
                <w:szCs w:val="24"/>
                <w:lang w:val="ka-GE"/>
              </w:rPr>
              <w:t>მე-2 პუნქტი ადგენს - „</w:t>
            </w:r>
            <w:r w:rsidRPr="009F2431">
              <w:rPr>
                <w:rFonts w:ascii="Sylfaen" w:hAnsi="Sylfaen"/>
                <w:color w:val="000000"/>
                <w:sz w:val="24"/>
                <w:szCs w:val="24"/>
                <w:lang w:val="ka-GE"/>
              </w:rPr>
              <w:t>გარდამავალ პერიოდში საჯარო სამართლის იურიდიულ პირზე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არ ვრცელდება ამ კანონის (გარდა ამ კანონის 34-ე მუხლის მე-6 პუნქტისა, 35-ე, 36-ე და 39-ე–43-ე მუხლებისა) მოქმედება</w:t>
            </w:r>
            <w:r>
              <w:rPr>
                <w:rFonts w:ascii="Sylfaen" w:hAnsi="Sylfaen"/>
                <w:color w:val="000000"/>
                <w:sz w:val="24"/>
                <w:szCs w:val="24"/>
                <w:lang w:val="ka-GE"/>
              </w:rPr>
              <w:t>.“</w:t>
            </w:r>
          </w:p>
          <w:p w14:paraId="0F7743F9"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საერთო ჯამში, საჯარო სამსახურის შესახებ საქართველოს კანონის გათვალისწინებით, მიუხედავად იმისა, რომ მოცემული დროისათვის „საჯარო სამართლის იურიდიული პირი“ თავისი ტერმინოლოგიური და შინაარსობრივი განამარტებით ითვლება საჯარო სამსახურად, მას საჯარო სამსახურის შესახებ კანონის გარდამავალი დებულებების გათვალისწინებით სტატუსი მინიჭებული არ აქვს. თუმცა, ეს ხელს არ უშლის ობიექტურ დამკვირვებელს გააცნობიეროს </w:t>
            </w:r>
            <w:r>
              <w:rPr>
                <w:rFonts w:ascii="Sylfaen" w:hAnsi="Sylfaen"/>
                <w:color w:val="000000"/>
                <w:sz w:val="24"/>
                <w:szCs w:val="24"/>
                <w:lang w:val="ka-GE"/>
              </w:rPr>
              <w:lastRenderedPageBreak/>
              <w:t xml:space="preserve">„საჯარო სამართლის იურიდიული პირის“ რეალური იურიდიული ბუნება და მისი ფუნქციური შინაარსი. </w:t>
            </w:r>
          </w:p>
          <w:p w14:paraId="6D776A71" w14:textId="77777777" w:rsidR="0023318E" w:rsidRPr="00D93422" w:rsidRDefault="0023318E" w:rsidP="0023318E">
            <w:pPr>
              <w:jc w:val="both"/>
              <w:rPr>
                <w:rFonts w:ascii="Sylfaen" w:hAnsi="Sylfaen"/>
                <w:sz w:val="24"/>
                <w:szCs w:val="24"/>
                <w:lang w:val="ka-GE"/>
              </w:rPr>
            </w:pPr>
            <w:r w:rsidRPr="00D93422">
              <w:rPr>
                <w:rFonts w:ascii="Sylfaen" w:hAnsi="Sylfaen"/>
                <w:sz w:val="24"/>
                <w:szCs w:val="24"/>
                <w:lang w:val="ka-GE"/>
              </w:rPr>
              <w:t xml:space="preserve">    უშუალოდ თუ საჯარო სამართლის იურიდიულ </w:t>
            </w:r>
            <w:r>
              <w:rPr>
                <w:rFonts w:ascii="Sylfaen" w:hAnsi="Sylfaen"/>
                <w:sz w:val="24"/>
                <w:szCs w:val="24"/>
                <w:lang w:val="ka-GE"/>
              </w:rPr>
              <w:t>პირის იურიდიულ ბუნებაზე ვისაუბრებთ,</w:t>
            </w:r>
            <w:r w:rsidRPr="00D93422">
              <w:rPr>
                <w:rFonts w:ascii="Sylfaen" w:hAnsi="Sylfaen"/>
                <w:sz w:val="24"/>
                <w:szCs w:val="24"/>
                <w:lang w:val="ka-GE"/>
              </w:rPr>
              <w:t xml:space="preserve"> როგორც მოგეხსენებათ, არსებობს  - „</w:t>
            </w:r>
            <w:r>
              <w:rPr>
                <w:rFonts w:ascii="Sylfaen" w:hAnsi="Sylfaen"/>
                <w:sz w:val="24"/>
                <w:szCs w:val="24"/>
                <w:lang w:val="ka-GE"/>
              </w:rPr>
              <w:t>საჯა</w:t>
            </w:r>
            <w:r w:rsidRPr="00D93422">
              <w:rPr>
                <w:rFonts w:ascii="Sylfaen" w:hAnsi="Sylfaen"/>
                <w:sz w:val="24"/>
                <w:szCs w:val="24"/>
                <w:lang w:val="ka-GE"/>
              </w:rPr>
              <w:t>რო სამართლის იურიდიული პირის შესახებ“  საქართველოს კანონი:</w:t>
            </w:r>
          </w:p>
          <w:p w14:paraId="193B59BA" w14:textId="77777777" w:rsidR="0023318E" w:rsidRPr="00682A47" w:rsidRDefault="0023318E" w:rsidP="0023318E">
            <w:pPr>
              <w:pStyle w:val="a5"/>
              <w:numPr>
                <w:ilvl w:val="0"/>
                <w:numId w:val="34"/>
              </w:numPr>
              <w:spacing w:after="160" w:line="259" w:lineRule="auto"/>
              <w:jc w:val="both"/>
              <w:rPr>
                <w:rFonts w:ascii="Sylfaen" w:hAnsi="Sylfaen"/>
                <w:sz w:val="24"/>
                <w:szCs w:val="24"/>
                <w:lang w:val="ka-GE"/>
              </w:rPr>
            </w:pPr>
            <w:r w:rsidRPr="00682A47">
              <w:rPr>
                <w:rFonts w:ascii="Sylfaen" w:hAnsi="Sylfaen"/>
                <w:sz w:val="24"/>
                <w:szCs w:val="24"/>
                <w:lang w:val="ka-GE"/>
              </w:rPr>
              <w:t>კანონის 1-ლი პუნქტი განსაზღვრავს კანონის გამოყენების სფეროს, რომლის თანახმადაც - „ეს კანონი ადგენს საჯარო სამართლის იურიდიული პირის შექმნის, საქმიანობისა და ორგანიზაციის წესს.“</w:t>
            </w:r>
          </w:p>
          <w:p w14:paraId="14EE04F9" w14:textId="77777777" w:rsidR="0023318E" w:rsidRPr="00682A47" w:rsidRDefault="0023318E" w:rsidP="0023318E">
            <w:pPr>
              <w:pStyle w:val="a5"/>
              <w:numPr>
                <w:ilvl w:val="0"/>
                <w:numId w:val="34"/>
              </w:numPr>
              <w:spacing w:after="160" w:line="259" w:lineRule="auto"/>
              <w:jc w:val="both"/>
              <w:rPr>
                <w:rFonts w:ascii="Sylfaen" w:hAnsi="Sylfaen"/>
                <w:sz w:val="24"/>
                <w:szCs w:val="24"/>
                <w:lang w:val="ka-GE"/>
              </w:rPr>
            </w:pPr>
            <w:r w:rsidRPr="00682A47">
              <w:rPr>
                <w:rFonts w:ascii="Sylfaen" w:hAnsi="Sylfaen"/>
                <w:sz w:val="24"/>
                <w:szCs w:val="24"/>
                <w:lang w:val="ka-GE"/>
              </w:rPr>
              <w:t>კანონის მე-2 მუხლი განსაზღვრავს საჯარო სამართლის იურიდიული პირის ცნებას - „საჯარო სამართლის იურიდიული პირი არის შესაბამისი კანონით, საქართველოს მთავრობის დადგენილებით ან კანონის საფუძველზე სახელმწიფო მმართველობის ორგანოს ადმინისტრაციული აქტით შექმნილი, საკანონმდებლო და სახელმწიფო მმართველობის ორგანოებისაგან განცალკევებული ორგანიზაცია, რომელიც სახელმწიფოს კონტროლით დამოუკიდებლად ახორციელებს პოლიტიკურ, სახელმწიფოებრივ, სოციალურ, საგანმანათლებლო, კულტურულ და სხვა საჯარო საქმიანობას, აგრეთვე ავტონომიური რესპუბლიკის უმაღლესი აღმასრულებელი ორგანოს ნორმატიული აქტით შექმნილი, სახელმწიფო მმართველობის ორგანოებისგან განცალკევებული ორგანიზაცია, რომელიც სახელმწიფოს კონტროლით დამოუკიდებლად ახორციელებს სოციალურ, საგანმანათლებლო, კულტურულ და სხვა საჯარო საქმიანობას.“</w:t>
            </w:r>
          </w:p>
          <w:p w14:paraId="0A41741D" w14:textId="77777777" w:rsidR="0023318E" w:rsidRPr="00682A47" w:rsidRDefault="0023318E" w:rsidP="0023318E">
            <w:pPr>
              <w:pStyle w:val="a5"/>
              <w:numPr>
                <w:ilvl w:val="0"/>
                <w:numId w:val="34"/>
              </w:numPr>
              <w:spacing w:after="160" w:line="259" w:lineRule="auto"/>
              <w:jc w:val="both"/>
              <w:rPr>
                <w:rFonts w:ascii="Sylfaen" w:hAnsi="Sylfaen"/>
                <w:sz w:val="24"/>
                <w:szCs w:val="24"/>
                <w:lang w:val="ka-GE"/>
              </w:rPr>
            </w:pPr>
            <w:r w:rsidRPr="00682A47">
              <w:rPr>
                <w:rFonts w:ascii="Sylfaen" w:hAnsi="Sylfaen"/>
                <w:sz w:val="24"/>
                <w:szCs w:val="24"/>
                <w:lang w:val="ka-GE"/>
              </w:rPr>
              <w:t xml:space="preserve">ხოლო, იმავე კანონის მე-9 მუხლის 1-ლი პუნქტის თანამხად კი - „საჯარო სამართლის იურიდიული პირი შეიძლება შეიქმნას მხოლოდ ისეთი საჯარო მიზნებისა და ფუნქციების შესასრულებლად, რომელთა განხორციელება უშუალოდ არ შედის სახელმწიფო მმართველობის ორგანოების კომპეტენციაში. უფრო მეტიც, იმავე მე-9 მუხლის მე-2 ნაწილი ადგნეს, რომ  - „თუ საჯარო სამართლის იურიიდული პირი არსებითად გადავიდა სამეწარმეო საქმიანობაზე, შესაბამისი სახელმწიფო მმართველობის ორგანო ვალდებულია დააყენოს ამ პირის რეორგანიზაციის ან ლიკვიდაციის საკითხი“. </w:t>
            </w:r>
          </w:p>
          <w:p w14:paraId="0C104418" w14:textId="77777777" w:rsidR="0023318E" w:rsidRDefault="0023318E" w:rsidP="0023318E">
            <w:pPr>
              <w:jc w:val="both"/>
              <w:rPr>
                <w:rFonts w:ascii="Sylfaen" w:hAnsi="Sylfaen"/>
                <w:sz w:val="24"/>
                <w:szCs w:val="24"/>
                <w:lang w:val="ka-GE"/>
              </w:rPr>
            </w:pPr>
            <w:r>
              <w:rPr>
                <w:rFonts w:ascii="Sylfaen" w:hAnsi="Sylfaen"/>
                <w:sz w:val="24"/>
                <w:szCs w:val="24"/>
                <w:lang w:val="ka-GE"/>
              </w:rPr>
              <w:t xml:space="preserve">    </w:t>
            </w:r>
            <w:r w:rsidRPr="00D93422">
              <w:rPr>
                <w:rFonts w:ascii="Sylfaen" w:hAnsi="Sylfaen"/>
                <w:sz w:val="24"/>
                <w:szCs w:val="24"/>
                <w:lang w:val="ka-GE"/>
              </w:rPr>
              <w:t xml:space="preserve">„საჯარო სამართლის იურიდიული პირის შესახებ“ საქართველოს კანონზე დაყრდნობით თუ ზოგად შეფასებას გავაკეთებთ საჯარო სამართლის იურიდიული პირების თაობაზე, მაშინ უდავოდ უნდა დავასკვნათ, რომ - საჯარო სამართლის იურიდიული პირი, კანონის და/ან მთავრობის დადგენილების საფუძველზე, იქმნება საჯარო მიზნებისა და ფუნქციების შესასრულებლად. </w:t>
            </w:r>
          </w:p>
          <w:p w14:paraId="6711121A" w14:textId="77777777" w:rsidR="0023318E" w:rsidRDefault="0023318E" w:rsidP="0023318E">
            <w:pPr>
              <w:jc w:val="both"/>
              <w:rPr>
                <w:rFonts w:ascii="Sylfaen" w:hAnsi="Sylfaen"/>
                <w:sz w:val="24"/>
                <w:szCs w:val="24"/>
                <w:lang w:val="ka-GE"/>
              </w:rPr>
            </w:pPr>
            <w:r>
              <w:rPr>
                <w:rFonts w:ascii="Sylfaen" w:hAnsi="Sylfaen"/>
                <w:sz w:val="24"/>
                <w:szCs w:val="24"/>
                <w:lang w:val="ka-GE"/>
              </w:rPr>
              <w:t xml:space="preserve">სახელმწიფოს საკანონმდებლო ვალდებულებაა საჯარო სამართლის იურიდიული პირების კლასიფიკაციების უზრუნველყოფა, თუმცა ეს ვალდებულება მოცემულ დრომდე არ შესრულებულა, მიუხედავად ამისა, სახელმწიფომ როგორი ფორმითაც არ უნდა უზრუნველყოს საჯარო სამართლის იურიდიული პირების კლასიფიკაცია, ერთი რამ ცალსახაა, რომ საჯარო სამართლის იურიდიული პირები არსებობენ საჯარო მიზნებისა და ფუნქციების მისაღწევად. ისენი წარმოადგენენ ადმინისტრაციულ ორგანოებს და როგორც წესი, უმეტეს შემთხვევაში მათი დაფინანსების არსებითი წყარო ყოველთვის გახლავთ სახელმწიფო ბიუჯეტი. </w:t>
            </w:r>
          </w:p>
          <w:p w14:paraId="14F050EE" w14:textId="77777777" w:rsidR="0023318E" w:rsidRDefault="0023318E" w:rsidP="0023318E">
            <w:pPr>
              <w:jc w:val="both"/>
              <w:rPr>
                <w:rFonts w:ascii="Sylfaen" w:hAnsi="Sylfaen"/>
                <w:sz w:val="24"/>
                <w:szCs w:val="24"/>
                <w:lang w:val="ka-GE"/>
              </w:rPr>
            </w:pPr>
            <w:r>
              <w:rPr>
                <w:rFonts w:ascii="Sylfaen" w:hAnsi="Sylfaen"/>
                <w:sz w:val="24"/>
                <w:szCs w:val="24"/>
                <w:lang w:val="ka-GE"/>
              </w:rPr>
              <w:t xml:space="preserve">აქედან გამომდინარე, ორგანიზაციული ბუნებისა და სამართლებრივი ფორმის შინაარსისა და მიზნების გათვალსაზრისით, ძალიან რთულია მუნიციპალიტეტის საკრებულოს, გამგეობას, </w:t>
            </w:r>
            <w:r>
              <w:rPr>
                <w:rFonts w:ascii="Sylfaen" w:hAnsi="Sylfaen"/>
                <w:sz w:val="24"/>
                <w:szCs w:val="24"/>
                <w:lang w:val="ka-GE"/>
              </w:rPr>
              <w:lastRenderedPageBreak/>
              <w:t>სამინისტროებს, ეროვნული ბანკის აპარატს, სხვა საჯარო სამსახურებსა და საჯარო სამართლის იურიდიულ პირს შორის მოძებნო არსებითად განმასხვავებელი ნიშნები სახელმწიფოებრივი ფუნქციის განხორციელების მიზნით.</w:t>
            </w:r>
          </w:p>
          <w:p w14:paraId="625D7A00" w14:textId="77777777" w:rsidR="0023318E" w:rsidRPr="00460D98" w:rsidRDefault="0023318E" w:rsidP="0023318E">
            <w:pPr>
              <w:jc w:val="both"/>
              <w:rPr>
                <w:rFonts w:ascii="Sylfaen" w:hAnsi="Sylfaen"/>
                <w:b/>
                <w:sz w:val="24"/>
                <w:szCs w:val="24"/>
                <w:lang w:val="ka-GE"/>
              </w:rPr>
            </w:pPr>
            <w:r>
              <w:rPr>
                <w:rFonts w:ascii="Sylfaen" w:hAnsi="Sylfaen"/>
                <w:sz w:val="24"/>
                <w:szCs w:val="24"/>
                <w:lang w:val="ka-GE"/>
              </w:rPr>
              <w:t>უპირველესად ყველა მათგანი წარმოადგენს ადმინისტრაციულ ორგანოს. ზოგადი ადმინისტრაციული კოდექსის მე-2 მუხლის 1-ლი პუნქტის „ა“ ქვეპუნქტის თანახმად: „</w:t>
            </w:r>
            <w:r w:rsidRPr="00460D98">
              <w:rPr>
                <w:rFonts w:ascii="Sylfaen" w:hAnsi="Sylfaen"/>
                <w:sz w:val="24"/>
                <w:szCs w:val="24"/>
                <w:lang w:val="ka-GE"/>
              </w:rPr>
              <w:t>ადმინისტრაციული ორგანო – ყველა სახელმწიფო ან ადგილობრივი თვითმმართველობის ორგანო ან დაწესებულება, საჯარო სამართლის იურიდიული პირი (გარდა პოლიტიკური და რელიგიური გაერთიანებებისა), აგრეთვე ნებისმიერი სხვა პირი, რომელიც საქართველოს კანონმდებლობის საფუძველზე ასრულებს საჯარო სამართლებრივ უფლებამოსილებებს;</w:t>
            </w:r>
            <w:r>
              <w:rPr>
                <w:rFonts w:ascii="Sylfaen" w:hAnsi="Sylfaen"/>
                <w:sz w:val="24"/>
                <w:szCs w:val="24"/>
                <w:lang w:val="ka-GE"/>
              </w:rPr>
              <w:t xml:space="preserve">“  და ყველა მათგანს აქვს ერთი საერთო მიზანი და ინტერესი, მიკუთვნებული კომპეტენციის ფარგლებში, განახორციელოს -  </w:t>
            </w:r>
            <w:r w:rsidRPr="00460D98">
              <w:rPr>
                <w:rFonts w:ascii="Sylfaen" w:hAnsi="Sylfaen"/>
                <w:b/>
                <w:sz w:val="24"/>
                <w:szCs w:val="24"/>
                <w:lang w:val="ka-GE"/>
              </w:rPr>
              <w:t>„საჯარო სამართლებრივი უფლებამოსილება</w:t>
            </w:r>
            <w:r>
              <w:rPr>
                <w:rFonts w:ascii="Sylfaen" w:hAnsi="Sylfaen"/>
                <w:b/>
                <w:sz w:val="24"/>
                <w:szCs w:val="24"/>
                <w:lang w:val="ka-GE"/>
              </w:rPr>
              <w:t xml:space="preserve">“. </w:t>
            </w:r>
            <w:r>
              <w:rPr>
                <w:rFonts w:ascii="Sylfaen" w:hAnsi="Sylfaen"/>
                <w:color w:val="000000"/>
                <w:sz w:val="24"/>
                <w:szCs w:val="24"/>
                <w:lang w:val="ka-GE"/>
              </w:rPr>
              <w:t xml:space="preserve">ზოგადი შეფასების თანახმად, ადმინისტრაციულ ორგანოებში დასაქმებული პირები წარმოადგენენ არსებითად თანასწორ პირებს, ვინაიდან, უმეტესწილად, მათ არსებითად თანასწორი უფლება-მოვალეობები, ვალდებულებები და ინტერესები წარმოეშობათ, თავიანთი სამსახურებრივი უფლებამოსილების შესრულება-განხორციელებისას. სხვაობა შესაძლოა არსებობდეს მხოლოდ ტერმინოლოგიური და ხელოვნური სახის.   </w:t>
            </w:r>
          </w:p>
          <w:p w14:paraId="371E2D0A" w14:textId="77777777" w:rsidR="0023318E" w:rsidRPr="006974DA" w:rsidRDefault="0023318E" w:rsidP="0023318E">
            <w:pPr>
              <w:rPr>
                <w:rFonts w:ascii="Sylfaen" w:hAnsi="Sylfaen"/>
                <w:b/>
                <w:color w:val="000000"/>
                <w:sz w:val="24"/>
                <w:szCs w:val="24"/>
                <w:lang w:val="ka-GE"/>
              </w:rPr>
            </w:pPr>
            <w:r w:rsidRPr="006974DA">
              <w:rPr>
                <w:rFonts w:ascii="Sylfaen" w:hAnsi="Sylfaen"/>
                <w:b/>
                <w:color w:val="000000"/>
                <w:sz w:val="24"/>
                <w:szCs w:val="24"/>
                <w:lang w:val="ka-GE"/>
              </w:rPr>
              <w:t>შეფასების ტესტი:</w:t>
            </w:r>
          </w:p>
          <w:p w14:paraId="1BB2A6B6"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საქართველოს საკონსტიტუციო სასამართლოს მიერ 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კონსიტუტციის მე-11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N2/4/603 გადაწყვეტილება საქმეზე „საქართველოს სახალხო დამცველი საქართველოს მთავრობის წინააღმდეგ“, </w:t>
            </w:r>
            <w:r>
              <w:rPr>
                <w:rFonts w:ascii="Sylfaen" w:hAnsi="Sylfaen"/>
                <w:color w:val="000000"/>
                <w:sz w:val="24"/>
                <w:szCs w:val="24"/>
              </w:rPr>
              <w:t>II -8</w:t>
            </w:r>
            <w:r>
              <w:rPr>
                <w:rFonts w:ascii="Sylfaen" w:hAnsi="Sylfaen"/>
                <w:color w:val="000000"/>
                <w:sz w:val="24"/>
                <w:szCs w:val="24"/>
                <w:lang w:val="ka-GE"/>
              </w:rPr>
              <w:t>).“</w:t>
            </w:r>
          </w:p>
          <w:p w14:paraId="2FB251EF"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w:t>
            </w:r>
            <w:r w:rsidRPr="006974DA">
              <w:rPr>
                <w:rFonts w:ascii="Sylfaen" w:hAnsi="Sylfaen"/>
                <w:color w:val="000000"/>
                <w:sz w:val="24"/>
                <w:szCs w:val="24"/>
                <w:lang w:val="ka-GE"/>
              </w:rPr>
              <w:t>საკონსტიტუციო სასამართლოს დადგენილი პრაქტიკიდან გამომდინარე, რაციონალური დიფერენცირების ტესტის მოთხოვნების დასაკმაყოფილებლად: „ა</w:t>
            </w:r>
            <w:r>
              <w:rPr>
                <w:rFonts w:ascii="Sylfaen" w:hAnsi="Sylfaen"/>
                <w:color w:val="000000"/>
                <w:sz w:val="24"/>
                <w:szCs w:val="24"/>
                <w:lang w:val="ka-GE"/>
              </w:rPr>
              <w:t>)</w:t>
            </w:r>
            <w:r w:rsidRPr="006974DA">
              <w:rPr>
                <w:rFonts w:ascii="Sylfaen" w:hAnsi="Sylfaen"/>
                <w:color w:val="000000"/>
                <w:sz w:val="24"/>
                <w:szCs w:val="24"/>
                <w:lang w:val="ka-GE"/>
              </w:rPr>
              <w:t>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 აღნიშნული ტესტის ფარგლებში დიფერენცირება გამართლებადია, თუ მას გარკვეული მიზანი გააჩნია და გონივრულ დასაბუთებას ემყარება.</w:t>
            </w:r>
            <w:r>
              <w:rPr>
                <w:rFonts w:ascii="Sylfaen" w:hAnsi="Sylfaen"/>
                <w:color w:val="000000"/>
                <w:sz w:val="24"/>
                <w:szCs w:val="24"/>
                <w:lang w:val="ka-GE"/>
              </w:rPr>
              <w:t>“</w:t>
            </w:r>
          </w:p>
          <w:p w14:paraId="66FE120B" w14:textId="77777777" w:rsidR="0023318E" w:rsidRPr="000E52F0"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w:t>
            </w:r>
            <w:r w:rsidRPr="000E52F0">
              <w:rPr>
                <w:rFonts w:ascii="Sylfaen" w:hAnsi="Sylfaen"/>
                <w:color w:val="000000"/>
                <w:sz w:val="24"/>
                <w:szCs w:val="24"/>
                <w:lang w:val="ka-GE"/>
              </w:rPr>
              <w:t xml:space="preserve">იმისათვის, რომ სადავო ნორმამ რაციონალური დიფერენციაციის ტესტის მოთხოვნები დააკმაყოფილოს, აუცილებელია სადავო ნორმით დადგენილი დიფერენცირება მიზნის მიღწევის რაციონალურ საშუალებას წარმოადგენდეს. საკონსტიტუციო სასამართლო აღნიშნავს, რომ ზოგადად, სადავო ნორმით გათვალისწინებულ საქმეებზე სახელმწიფო ბაჟის დაწესება, ემსახურება ლეგიტიმურ მიზანს, თუმცა მოპასუხემ ვერ დაასაბუთა სადავო ნორმებით </w:t>
            </w:r>
            <w:r w:rsidRPr="000E52F0">
              <w:rPr>
                <w:rFonts w:ascii="Sylfaen" w:hAnsi="Sylfaen"/>
                <w:color w:val="000000"/>
                <w:sz w:val="24"/>
                <w:szCs w:val="24"/>
                <w:lang w:val="ka-GE"/>
              </w:rPr>
              <w:lastRenderedPageBreak/>
              <w:t>დაწესებული დიფერენცირებული მიდგომის საჭიროება. არ არსებობს ლოგიკური, რაციონალური ახსნა სადავო ნორმებით დადგენილ სახელმწიფო სერვისებზე ფიზიკური და იურიდიული პირებისათვის განსხვავებული სახელმწიფო ბაჟის დაწესების საჭიროებასთან დაკავშირებით</w:t>
            </w:r>
            <w:r>
              <w:rPr>
                <w:rFonts w:ascii="Sylfaen" w:hAnsi="Sylfaen"/>
                <w:color w:val="000000"/>
                <w:sz w:val="24"/>
                <w:szCs w:val="24"/>
                <w:lang w:val="ka-GE"/>
              </w:rPr>
              <w:t>.“ (საქართველოს საკონსტიტუციო სასამართლოს მეორე კოლეგიის გადაწყვეტილება N2/6/623, 29/12/2016 წ.)</w:t>
            </w:r>
          </w:p>
          <w:p w14:paraId="3C071021" w14:textId="77777777" w:rsidR="0023318E" w:rsidRPr="002F4D14"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    </w:t>
            </w:r>
            <w:r w:rsidRPr="00C822DA">
              <w:rPr>
                <w:rFonts w:ascii="Sylfaen" w:hAnsi="Sylfaen"/>
                <w:color w:val="000000"/>
                <w:sz w:val="24"/>
                <w:szCs w:val="24"/>
                <w:lang w:val="ka-GE"/>
              </w:rPr>
              <w:t>საქართველოს საკონსტიტუციო სასამრთლოს პრაქტიკის თანახმად,</w:t>
            </w:r>
            <w:r>
              <w:rPr>
                <w:rFonts w:ascii="Sylfaen" w:hAnsi="Sylfaen"/>
                <w:color w:val="000000"/>
                <w:sz w:val="24"/>
                <w:szCs w:val="24"/>
                <w:lang w:val="ka-GE"/>
              </w:rPr>
              <w:t xml:space="preserve"> </w:t>
            </w:r>
            <w:r w:rsidRPr="00C822DA">
              <w:rPr>
                <w:rFonts w:ascii="Sylfaen" w:hAnsi="Sylfaen"/>
                <w:color w:val="000000"/>
                <w:sz w:val="24"/>
                <w:szCs w:val="24"/>
                <w:lang w:val="ka-GE"/>
              </w:rPr>
              <w:t>თუკი დიფერენცირება ხდება კლასიკური ნიშნის საფუძველზე ან ინტენსიურია, მაშინ სასამართლო თანასწორობის უფლებაში ჩარევის მართლზომიერებას ამოწმებს “მკაცრი შეფასების ტესტის” მიხედვით, ხოლო თუკი სხვა ნიშნით</w:t>
            </w:r>
            <w:r>
              <w:rPr>
                <w:rFonts w:ascii="Sylfaen" w:hAnsi="Sylfaen"/>
                <w:color w:val="000000"/>
                <w:sz w:val="24"/>
                <w:szCs w:val="24"/>
                <w:lang w:val="ka-GE"/>
              </w:rPr>
              <w:t xml:space="preserve"> </w:t>
            </w:r>
            <w:r w:rsidRPr="00C822DA">
              <w:rPr>
                <w:rFonts w:ascii="Sylfaen" w:hAnsi="Sylfaen"/>
                <w:color w:val="000000"/>
                <w:sz w:val="24"/>
                <w:szCs w:val="24"/>
                <w:lang w:val="ka-GE"/>
              </w:rPr>
              <w:t xml:space="preserve">- რაციონალური დიფერენცირების ტესტით. მოცემულ შემთხვევაში დიფერენციაციის ნიშანს წარმოადგენს </w:t>
            </w:r>
            <w:r>
              <w:rPr>
                <w:rFonts w:ascii="Sylfaen" w:hAnsi="Sylfaen"/>
                <w:color w:val="000000"/>
                <w:sz w:val="24"/>
                <w:szCs w:val="24"/>
                <w:lang w:val="ka-GE"/>
              </w:rPr>
              <w:t>დასაქმების სფეროს კატეგორია,</w:t>
            </w:r>
            <w:r w:rsidRPr="00C822DA">
              <w:rPr>
                <w:rFonts w:ascii="Sylfaen" w:hAnsi="Sylfaen"/>
                <w:color w:val="000000"/>
                <w:sz w:val="24"/>
                <w:szCs w:val="24"/>
                <w:lang w:val="ka-GE"/>
              </w:rPr>
              <w:t xml:space="preserve"> რომელიც </w:t>
            </w:r>
            <w:r>
              <w:rPr>
                <w:rFonts w:ascii="Sylfaen" w:hAnsi="Sylfaen"/>
                <w:color w:val="000000"/>
                <w:sz w:val="24"/>
                <w:szCs w:val="24"/>
                <w:lang w:val="ka-GE"/>
              </w:rPr>
              <w:t>არ</w:t>
            </w:r>
            <w:r w:rsidRPr="00C822DA">
              <w:rPr>
                <w:rFonts w:ascii="Sylfaen" w:hAnsi="Sylfaen"/>
                <w:color w:val="000000"/>
                <w:sz w:val="24"/>
                <w:szCs w:val="24"/>
                <w:lang w:val="ka-GE"/>
              </w:rPr>
              <w:t xml:space="preserve"> არის კონსტიტუციის მე-11 მუხლით გათვალისიწ</w:t>
            </w:r>
            <w:r>
              <w:rPr>
                <w:rFonts w:ascii="Sylfaen" w:hAnsi="Sylfaen"/>
                <w:color w:val="000000"/>
                <w:sz w:val="24"/>
                <w:szCs w:val="24"/>
                <w:lang w:val="ka-GE"/>
              </w:rPr>
              <w:t>ი</w:t>
            </w:r>
            <w:r w:rsidRPr="00C822DA">
              <w:rPr>
                <w:rFonts w:ascii="Sylfaen" w:hAnsi="Sylfaen"/>
                <w:color w:val="000000"/>
                <w:sz w:val="24"/>
                <w:szCs w:val="24"/>
                <w:lang w:val="ka-GE"/>
              </w:rPr>
              <w:t>ნებული კლასიკური ნიშანი. არც ინტენსიურად უნდა ჩაითვალოს დიფერენცირება, ვინაიდან ურთიერთობაში მონაწილე პირები მკვეთრად არ შორდებიან თანაბარი შესაძლებლობებისგან. გამომდინარე აქედან</w:t>
            </w:r>
            <w:r>
              <w:rPr>
                <w:rFonts w:ascii="Sylfaen" w:hAnsi="Sylfaen"/>
                <w:color w:val="000000"/>
                <w:sz w:val="24"/>
                <w:szCs w:val="24"/>
                <w:lang w:val="ka-GE"/>
              </w:rPr>
              <w:t xml:space="preserve">, </w:t>
            </w:r>
            <w:r w:rsidRPr="00C822DA">
              <w:rPr>
                <w:rFonts w:ascii="Sylfaen" w:hAnsi="Sylfaen"/>
                <w:color w:val="000000"/>
                <w:sz w:val="24"/>
                <w:szCs w:val="24"/>
                <w:lang w:val="ka-GE"/>
              </w:rPr>
              <w:t>მი</w:t>
            </w:r>
            <w:r>
              <w:rPr>
                <w:rFonts w:ascii="Sylfaen" w:hAnsi="Sylfaen"/>
                <w:color w:val="000000"/>
                <w:sz w:val="24"/>
                <w:szCs w:val="24"/>
                <w:lang w:val="ka-GE"/>
              </w:rPr>
              <w:t>მ</w:t>
            </w:r>
            <w:r w:rsidRPr="00C822DA">
              <w:rPr>
                <w:rFonts w:ascii="Sylfaen" w:hAnsi="Sylfaen"/>
                <w:color w:val="000000"/>
                <w:sz w:val="24"/>
                <w:szCs w:val="24"/>
                <w:lang w:val="ka-GE"/>
              </w:rPr>
              <w:t>აჩნია, რომ დიფერენცირება უნდა შემოწმდეს რაციონალური დიფერენციაციის ტესტით</w:t>
            </w:r>
            <w:r>
              <w:rPr>
                <w:rFonts w:ascii="Sylfaen" w:hAnsi="Sylfaen"/>
                <w:color w:val="000000"/>
                <w:sz w:val="24"/>
                <w:szCs w:val="24"/>
                <w:lang w:val="ka-GE"/>
              </w:rPr>
              <w:t>.</w:t>
            </w:r>
          </w:p>
          <w:p w14:paraId="76029D8C" w14:textId="77777777" w:rsidR="0023318E" w:rsidRPr="002F4D14" w:rsidRDefault="0023318E" w:rsidP="0023318E">
            <w:pPr>
              <w:jc w:val="both"/>
              <w:rPr>
                <w:rFonts w:ascii="Sylfaen" w:hAnsi="Sylfaen"/>
                <w:color w:val="000000"/>
                <w:sz w:val="24"/>
                <w:szCs w:val="24"/>
                <w:u w:val="single"/>
                <w:lang w:val="ka-GE"/>
              </w:rPr>
            </w:pPr>
            <w:r w:rsidRPr="002F4D14">
              <w:rPr>
                <w:rFonts w:ascii="Sylfaen" w:hAnsi="Sylfaen"/>
                <w:color w:val="000000"/>
                <w:sz w:val="24"/>
                <w:szCs w:val="24"/>
                <w:u w:val="single"/>
                <w:lang w:val="ka-GE"/>
              </w:rPr>
              <w:t>რაციონალური შეფასების ტესტის გამოყენებისას სასამართლო ამოწმებს:</w:t>
            </w:r>
          </w:p>
          <w:p w14:paraId="5D6302B6"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ა) </w:t>
            </w:r>
            <w:r w:rsidRPr="00CA0771">
              <w:rPr>
                <w:rFonts w:ascii="Sylfaen" w:hAnsi="Sylfaen"/>
                <w:color w:val="000000"/>
                <w:sz w:val="24"/>
                <w:szCs w:val="24"/>
                <w:lang w:val="ka-GE"/>
              </w:rPr>
              <w:t>დიფერენცირებული მოპყრობის რაციონალურობას</w:t>
            </w:r>
            <w:r>
              <w:rPr>
                <w:rFonts w:ascii="Sylfaen" w:hAnsi="Sylfaen"/>
                <w:color w:val="000000"/>
                <w:sz w:val="24"/>
                <w:szCs w:val="24"/>
                <w:lang w:val="ka-GE"/>
              </w:rPr>
              <w:t>;</w:t>
            </w:r>
          </w:p>
          <w:p w14:paraId="3A6BEDE3"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ბ) </w:t>
            </w:r>
            <w:r w:rsidRPr="00CA0771">
              <w:rPr>
                <w:rFonts w:ascii="Sylfaen" w:hAnsi="Sylfaen"/>
                <w:color w:val="000000"/>
                <w:sz w:val="24"/>
                <w:szCs w:val="24"/>
                <w:lang w:val="ka-GE"/>
              </w:rPr>
              <w:t xml:space="preserve">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w:t>
            </w:r>
          </w:p>
          <w:p w14:paraId="5991FB46" w14:textId="77777777" w:rsidR="0023318E" w:rsidRDefault="0023318E" w:rsidP="0023318E">
            <w:pPr>
              <w:jc w:val="both"/>
              <w:rPr>
                <w:rFonts w:ascii="Sylfaen" w:hAnsi="Sylfaen"/>
                <w:color w:val="000000"/>
                <w:sz w:val="24"/>
                <w:szCs w:val="24"/>
                <w:lang w:val="ka-GE"/>
              </w:rPr>
            </w:pPr>
            <w:r>
              <w:rPr>
                <w:rFonts w:ascii="Sylfaen" w:hAnsi="Sylfaen"/>
                <w:color w:val="000000"/>
                <w:sz w:val="24"/>
                <w:szCs w:val="24"/>
                <w:lang w:val="ka-GE"/>
              </w:rPr>
              <w:t xml:space="preserve">გათვალისწინებით იმ გარემოებისა, რომ ჩემი პოზიციაა, რომ წინამდებარე საქმე უნდა შემოწმდეს რაციონალური შეფასების ტესტის გამოყენებით, სამართლებრივი დასაბუთება წარმოდგენილი იქნება აღნიშნული მიმართულებით. </w:t>
            </w:r>
          </w:p>
          <w:p w14:paraId="50619627" w14:textId="77777777" w:rsidR="0023318E" w:rsidRDefault="0023318E" w:rsidP="0023318E">
            <w:pPr>
              <w:jc w:val="both"/>
              <w:rPr>
                <w:rFonts w:ascii="Sylfaen" w:hAnsi="Sylfaen"/>
                <w:color w:val="000000"/>
                <w:sz w:val="24"/>
                <w:szCs w:val="24"/>
                <w:lang w:val="ka-GE"/>
              </w:rPr>
            </w:pPr>
          </w:p>
          <w:p w14:paraId="4ACA3B52" w14:textId="77777777" w:rsidR="0023318E" w:rsidRPr="00297475" w:rsidRDefault="0023318E" w:rsidP="0023318E">
            <w:pPr>
              <w:jc w:val="both"/>
              <w:rPr>
                <w:rFonts w:ascii="Sylfaen" w:hAnsi="Sylfaen"/>
                <w:b/>
                <w:color w:val="000000"/>
                <w:sz w:val="24"/>
                <w:szCs w:val="24"/>
                <w:lang w:val="ka-GE"/>
              </w:rPr>
            </w:pPr>
            <w:r>
              <w:rPr>
                <w:rFonts w:ascii="Sylfaen" w:hAnsi="Sylfaen"/>
                <w:b/>
                <w:color w:val="000000"/>
                <w:sz w:val="24"/>
                <w:szCs w:val="24"/>
                <w:lang w:val="ka-GE"/>
              </w:rPr>
              <w:t xml:space="preserve">    </w:t>
            </w:r>
            <w:r w:rsidRPr="00297475">
              <w:rPr>
                <w:rFonts w:ascii="Sylfaen" w:hAnsi="Sylfaen"/>
                <w:b/>
                <w:color w:val="000000"/>
                <w:sz w:val="24"/>
                <w:szCs w:val="24"/>
                <w:lang w:val="ka-GE"/>
              </w:rPr>
              <w:t>უპირველესად, ნოტარიატის შესახებ საქართველოს კანონის მე-11 მუხლის 1-ლი ნაწილით ჩამოყალიბებულ დიფერენცირებას არ გააჩნია რაციონალური მიზეზი</w:t>
            </w:r>
          </w:p>
          <w:p w14:paraId="4B529ADF" w14:textId="77777777" w:rsidR="0023318E" w:rsidRPr="00297475" w:rsidRDefault="0023318E" w:rsidP="0023318E">
            <w:pPr>
              <w:jc w:val="both"/>
              <w:rPr>
                <w:rFonts w:ascii="Sylfaen" w:hAnsi="Sylfaen"/>
                <w:b/>
                <w:lang w:val="ka-GE"/>
              </w:rPr>
            </w:pPr>
            <w:r>
              <w:rPr>
                <w:rFonts w:ascii="Sylfaen" w:hAnsi="Sylfaen"/>
                <w:lang w:val="ka-GE"/>
              </w:rPr>
              <w:t xml:space="preserve">    როგორც ცნობილია, „ნოტარიატის შესახებ“ საქართველოს კანონის მე-11 მუხლი ადგენს ნოტარიუსის თანამდებობის დაკავების პირობებს. „ნოტარიატის შესახებ“ საქართველოს კანონის მიხედვით, იმისათვის რომ გახდე ნოტარიუსი საჭიროა ან სტაჟირება გაიარო ნოტარიუსთა პალატაში ან გქონდეს საჯარო სამსახურში მუშაობის 5 წლის სტაჟი. მოცემულ შემთხვევაში, საკონსტიტუციო სასამართლოსათვის მომართვის საფუძველს წარმოადგენს ჩანაწერი, რომლის მიხედვითაც ნოტარიუსად დანიშვნის წინაპირობად მიჩნეულია </w:t>
            </w:r>
            <w:r w:rsidRPr="007A4D1C">
              <w:rPr>
                <w:rFonts w:ascii="Sylfaen" w:hAnsi="Sylfaen"/>
                <w:b/>
                <w:lang w:val="ka-GE"/>
              </w:rPr>
              <w:t>საჯარო სამსახურში მუშაობის 5 წლის სტაჟი.</w:t>
            </w:r>
            <w:r>
              <w:rPr>
                <w:rFonts w:ascii="Sylfaen" w:hAnsi="Sylfaen"/>
                <w:lang w:val="ka-GE"/>
              </w:rPr>
              <w:t xml:space="preserve">  </w:t>
            </w:r>
          </w:p>
          <w:p w14:paraId="3B0C2DEF" w14:textId="77777777" w:rsidR="0023318E" w:rsidRDefault="0023318E" w:rsidP="0023318E">
            <w:pPr>
              <w:jc w:val="both"/>
              <w:rPr>
                <w:rFonts w:ascii="Sylfaen" w:hAnsi="Sylfaen"/>
                <w:lang w:val="ka-GE"/>
              </w:rPr>
            </w:pPr>
            <w:r>
              <w:rPr>
                <w:rFonts w:ascii="Sylfaen" w:hAnsi="Sylfaen"/>
                <w:lang w:val="ka-GE"/>
              </w:rPr>
              <w:t xml:space="preserve">    ნოტარიატის შესახებ საქართველოს კანონის მე-11 მუხლის 1-ლი პუნქტის ის ჩანაწერი, რომელიც ადგენს საჯარო სამსახურში მუშაობის 5 წლის სტაჟის აუცილებლობას არაკონსტიტუციურია.  არაკონსტიტუციური ნორმის </w:t>
            </w:r>
            <w:r w:rsidRPr="003B3478">
              <w:rPr>
                <w:rFonts w:ascii="Sylfaen" w:hAnsi="Sylfaen"/>
                <w:b/>
                <w:color w:val="000000"/>
                <w:sz w:val="24"/>
                <w:szCs w:val="24"/>
                <w:lang w:val="ka-GE"/>
              </w:rPr>
              <w:t>„ნოტარიუსის თანამდებობა შეიძლება ამ კანონით დადგენილი წესით დაიკავოს საქართველოს ქმედუნარიანმა მოქალაქემ, რომელსაც აქვს უმაღლესი იურიდიული განათლება, გავლილი აქვს სტაჟირება ან აქვს ნოტარიუსად მუშაობის 1 წლის სტაჟი ან საჯარო სამსახურში სპეციალობით მუშაობის არანაკლებ  5 წლის სტაჟი და ჩაბარებული აქვს ნოტარიუსთა საკვალიფიკაციო გამოცდა.“</w:t>
            </w:r>
            <w:r w:rsidRPr="003B3478">
              <w:rPr>
                <w:rFonts w:ascii="Sylfaen" w:hAnsi="Sylfaen"/>
                <w:color w:val="000000"/>
                <w:sz w:val="24"/>
                <w:szCs w:val="24"/>
                <w:lang w:val="ka-GE"/>
              </w:rPr>
              <w:t xml:space="preserve">  ის </w:t>
            </w:r>
            <w:r>
              <w:rPr>
                <w:rFonts w:ascii="Sylfaen" w:hAnsi="Sylfaen"/>
                <w:color w:val="000000"/>
                <w:sz w:val="24"/>
                <w:szCs w:val="24"/>
                <w:lang w:val="ka-GE"/>
              </w:rPr>
              <w:t>ნორმა</w:t>
            </w:r>
            <w:r w:rsidRPr="003B3478">
              <w:rPr>
                <w:rFonts w:ascii="Sylfaen" w:hAnsi="Sylfaen"/>
                <w:color w:val="000000"/>
                <w:sz w:val="24"/>
                <w:szCs w:val="24"/>
                <w:lang w:val="ka-GE"/>
              </w:rPr>
              <w:t>ტიული შინაარსი, რომლის თანახმადაც,</w:t>
            </w:r>
            <w:r>
              <w:rPr>
                <w:rFonts w:ascii="Sylfaen" w:hAnsi="Sylfaen"/>
                <w:color w:val="000000"/>
                <w:sz w:val="24"/>
                <w:szCs w:val="24"/>
                <w:lang w:val="ka-GE"/>
              </w:rPr>
              <w:t xml:space="preserve"> პირს, რომელსაც საჯარო სამართლის იურიდიულ პირის ფორმით ფუნქციონირებად ადმინისტრაციულ ორგანოში აქვს სპეციალობით მუშაობის არანაკლებ 5 წლიან სამუშაო გამოცდილება, მაგრამ უფლება არ აქვს სტაჟირების გავლის გარეშე დაიკავოს ნოტარიუსის თანამდებობა. </w:t>
            </w:r>
            <w:r>
              <w:rPr>
                <w:rFonts w:ascii="Sylfaen" w:hAnsi="Sylfaen"/>
                <w:lang w:val="ka-GE"/>
              </w:rPr>
              <w:t xml:space="preserve">აღნიშნული დასკვნის შესაძლებლობას იძლება არაერთი ფაქტობრივი და სამართლებრივი გარემოება. </w:t>
            </w:r>
          </w:p>
          <w:p w14:paraId="5D4B0A41" w14:textId="77777777" w:rsidR="0023318E" w:rsidRDefault="0023318E" w:rsidP="0023318E">
            <w:pPr>
              <w:jc w:val="both"/>
              <w:rPr>
                <w:rFonts w:ascii="Sylfaen" w:hAnsi="Sylfaen"/>
                <w:lang w:val="ka-GE"/>
              </w:rPr>
            </w:pPr>
            <w:r>
              <w:rPr>
                <w:rFonts w:ascii="Sylfaen" w:hAnsi="Sylfaen"/>
                <w:lang w:val="ka-GE"/>
              </w:rPr>
              <w:lastRenderedPageBreak/>
              <w:t xml:space="preserve">    როგორც მოგეხსენებათ, კანონის განმარტება ნიშნავს კანონის სიტყვათა მნიშვნელობის გაგებას. განმარტებისათვის შესაძლებელია გამოყენებულ იქნას სხვადასხვა მეთოდები, მაგალითა გრამატიკული, ლოგიკური, ისტორიული, ტელეოლოგიური მეთოდები. ნოტარიატის შესახებ საქართველოს კანონის მე-11 მუხლის 1-ლი პუნქტის მიმართ სწორედ აღნიშნული განმარტების მეთოდების მიხედვით უნდა ვიმსჯელოთ.  ცალსახაა, რომ კანონის მე-11 მუხლის 1-ლი პუნქტი, არაერთი ასპექტის გათვალისწინებით, ნაკოლვანი ნორმაა. თუ ამ მუხლის ჩანაწერს - </w:t>
            </w:r>
            <w:r w:rsidRPr="00387FEA">
              <w:rPr>
                <w:rFonts w:ascii="Sylfaen" w:hAnsi="Sylfaen"/>
                <w:b/>
                <w:lang w:val="ka-GE"/>
              </w:rPr>
              <w:t>„საჯარო სამსახურში სპეციალობით მუშაობის არანაკლებ 5 წლის სტაჟი“.</w:t>
            </w:r>
            <w:r>
              <w:rPr>
                <w:rFonts w:ascii="Sylfaen" w:hAnsi="Sylfaen"/>
                <w:lang w:val="ka-GE"/>
              </w:rPr>
              <w:t xml:space="preserve">  განვმარტავთ ლოგიკური და ტელეოლოგიური მეთოდებით, მაშინ აშკარა შეუსაბამობამდე მივდივართ.</w:t>
            </w:r>
            <w:r>
              <w:rPr>
                <w:rFonts w:ascii="Sylfaen" w:hAnsi="Sylfaen"/>
              </w:rPr>
              <w:t xml:space="preserve"> </w:t>
            </w:r>
            <w:r w:rsidRPr="00371A4B">
              <w:rPr>
                <w:rFonts w:ascii="Sylfaen" w:hAnsi="Sylfaen"/>
                <w:lang w:val="ka-GE"/>
              </w:rPr>
              <w:t>კანონის</w:t>
            </w:r>
            <w:r>
              <w:rPr>
                <w:rFonts w:ascii="Sylfaen" w:hAnsi="Sylfaen"/>
                <w:lang w:val="ka-GE"/>
              </w:rPr>
              <w:t>/ნორმის</w:t>
            </w:r>
            <w:r w:rsidRPr="00371A4B">
              <w:rPr>
                <w:rFonts w:ascii="Sylfaen" w:hAnsi="Sylfaen"/>
                <w:lang w:val="ka-GE"/>
              </w:rPr>
              <w:t xml:space="preserve"> ლოგიკური განმარტება ცდილობს განსაზღვროს კანონის</w:t>
            </w:r>
            <w:r>
              <w:rPr>
                <w:rFonts w:ascii="Sylfaen" w:hAnsi="Sylfaen"/>
                <w:lang w:val="ka-GE"/>
              </w:rPr>
              <w:t>/ნორმის</w:t>
            </w:r>
            <w:r w:rsidRPr="00371A4B">
              <w:rPr>
                <w:rFonts w:ascii="Sylfaen" w:hAnsi="Sylfaen"/>
                <w:lang w:val="ka-GE"/>
              </w:rPr>
              <w:t xml:space="preserve"> აზრი, მიზანი და სამართლის ნორმების ურთიერთკავშირიდან გამომდინარე დაადგინოს ცალკეული ნორმის აზრი და განსაკუთრებულობა.</w:t>
            </w:r>
          </w:p>
          <w:p w14:paraId="22D5570D" w14:textId="77777777" w:rsidR="0023318E" w:rsidRDefault="0023318E" w:rsidP="0023318E">
            <w:pPr>
              <w:jc w:val="both"/>
              <w:rPr>
                <w:rFonts w:ascii="Sylfaen" w:hAnsi="Sylfaen"/>
                <w:lang w:val="ka-GE"/>
              </w:rPr>
            </w:pPr>
            <w:r>
              <w:rPr>
                <w:rFonts w:ascii="Sylfaen" w:hAnsi="Sylfaen"/>
                <w:lang w:val="ka-GE"/>
              </w:rPr>
              <w:t xml:space="preserve">    მოცემულ შემთხვევაში თუ ჩვენ, ნორმის ლოგიკური განმარტების მეთოდით, ვისაუბრებთ „ნოტარიატის შესახებ“  საქართველოს კანონის მე-11 მუხლის 1-ლი პუნქტის აზრზე, მიზანსა და განსაკუთრებულობაზე, მაშინ, ცალსახად, მივდივართ დასკვნამდე, რომ ნორმის ავტორის მიზანია, ერთგვარი შეზღუდვები დააწესოს ნოტარიუსობის მსურველი კანდიდატებისათვის. გათვალისწინებით იმ გარემოებისა, რომ ნოტარიატი სპეციფიური დარგია, ბუნებრივია, რომ იმისათვის რომ ადამიანი გახდეს ნოტარიუსი გონივრულ კრიტერიუმებს უნდა აკმაყოფილებდეს, მოცემულ შემთხვევაში, დავის მიზანს არ წარმოადგენს იმის მტკიცება, რომ ნებისმიერ დაინტერესებულ პირს უნდა ქონდეს შესაძლებლობა გახდეს ნოტარიუსი. ლოგიკურია, რომ წინაპირობები და შეზღუდვები უნდა არსებობდეს, თუმცა, ეს არ უნდა იყოს უთანასწორო და არ უნდა ლახავდეს სხვათა უფლებებსა და თავისუფლებებს. მოცემულ შემთხვევაში, თუ ნორმის განმარტების ლოგიკურ ხაზს გავყვებით, მნიშვნელოვანია ყურადღება გავამახვილოთ  „ნოტარიატის შესახებ“ საქართველოს კანონის 1-ლი მუხლზე:</w:t>
            </w:r>
          </w:p>
          <w:p w14:paraId="6D7955BA" w14:textId="77777777" w:rsidR="0023318E" w:rsidRDefault="0023318E" w:rsidP="0023318E">
            <w:pPr>
              <w:pStyle w:val="a5"/>
              <w:numPr>
                <w:ilvl w:val="0"/>
                <w:numId w:val="35"/>
              </w:numPr>
              <w:spacing w:after="160" w:line="259" w:lineRule="auto"/>
              <w:jc w:val="both"/>
              <w:rPr>
                <w:rFonts w:ascii="Sylfaen" w:hAnsi="Sylfaen"/>
                <w:lang w:val="ka-GE"/>
              </w:rPr>
            </w:pPr>
            <w:r w:rsidRPr="0002375D">
              <w:rPr>
                <w:rFonts w:ascii="Sylfaen" w:hAnsi="Sylfaen"/>
                <w:lang w:val="ka-GE"/>
              </w:rPr>
              <w:t xml:space="preserve">„1. </w:t>
            </w:r>
            <w:r>
              <w:rPr>
                <w:rFonts w:ascii="Sylfaen" w:hAnsi="Sylfaen"/>
                <w:lang w:val="ka-GE"/>
              </w:rPr>
              <w:t>ნოტარიატი არის საჯარო სამართლებრივი ინსტიტუტი, რომლის ამოცანაა სახელმწიფოს მიერ დადგენილ ფარგლებში პირებს შორის სამართლებრივი ურთიერთობებისა და იურიდიული ფაქტების დადასტურება.“</w:t>
            </w:r>
          </w:p>
          <w:p w14:paraId="62DAAFC3" w14:textId="77777777" w:rsidR="0023318E" w:rsidRDefault="0023318E" w:rsidP="0023318E">
            <w:pPr>
              <w:pStyle w:val="a5"/>
              <w:numPr>
                <w:ilvl w:val="0"/>
                <w:numId w:val="35"/>
              </w:numPr>
              <w:spacing w:after="160" w:line="259" w:lineRule="auto"/>
              <w:jc w:val="both"/>
              <w:rPr>
                <w:rFonts w:ascii="Sylfaen" w:hAnsi="Sylfaen"/>
                <w:lang w:val="ka-GE"/>
              </w:rPr>
            </w:pPr>
            <w:r>
              <w:rPr>
                <w:rFonts w:ascii="Sylfaen" w:hAnsi="Sylfaen"/>
                <w:lang w:val="ka-GE"/>
              </w:rPr>
              <w:t>„2. ნოტარიატის სახელმწიფო რეგულირებას საქართველოს კანონმდებლობის საფუძველზე ახორციელებს საქართველოს იუსტიციის სამინისტრო.“</w:t>
            </w:r>
          </w:p>
          <w:p w14:paraId="7A95BAF5" w14:textId="77777777" w:rsidR="0023318E" w:rsidRDefault="0023318E" w:rsidP="0023318E">
            <w:pPr>
              <w:jc w:val="both"/>
              <w:rPr>
                <w:rFonts w:ascii="Sylfaen" w:hAnsi="Sylfaen"/>
                <w:lang w:val="ka-GE"/>
              </w:rPr>
            </w:pPr>
            <w:r>
              <w:rPr>
                <w:rFonts w:ascii="Sylfaen" w:hAnsi="Sylfaen"/>
                <w:lang w:val="ka-GE"/>
              </w:rPr>
              <w:t xml:space="preserve">    ზემოაღნიშნული ნორმების საფუძველზე, ცალსახაა, რომ ნოტარიატი არის საჯარო სამართლებრივი ინსტიტუტი, დასაქმებულის (ნოტარიუსის) პროფესიული და პიროვნული დამოუკიდებლობის მაქსიმალური მასშტაბით. ნორმის ლოგიკური და ტელეოლოგიური განმარტების ფარგლებში, რახან ნოტარიატი და ნოტარიუსი მიჩნეულია საჯარო სამართლებრივ ინსტიტუტად, ბუნებრივია, რომ კანონის მე-11 მუხლი, ნოტარიუსად დანიშვნის წინაპირობად ადგენს, რომ ნოტარიუსად შეუძლია იმუშაოს იმ იურისტმა, რომელსაც აქვს საჯარო სამართლებრივ ინსტიტუტში, სპეციალობით მუშაობის არანაკლებ 5 წლიანი სტაჟი. მოცემულ შემთხვევაში, ნორმა აქცენტს აკეთებს საჯარო სამსახურზე და ნორმა არ საუბრობს საჯარო მოსამსახურეებზე. სხვაგვარად რომ ვთქვათ, ნორმის მიზანია, იმ კანდიდატებისათვის, რომელსაც საჯარო სამართლებრივ ინსტიტუციაში მუშაობის გამოცდილება არ აქვს შექმნას დააწესოს შეზღუდვები, ხოლო ამის პარალელურად, იმ კანდიდატებისთვის, რომელთაც აქვს საჯარო სამართლებრივ ინსტიტუციაში მუშაობის გამოცდილება უზრუნველყოს დაშვების კრიტერიუმები. </w:t>
            </w:r>
            <w:r>
              <w:rPr>
                <w:rFonts w:ascii="Sylfaen" w:hAnsi="Sylfaen"/>
              </w:rPr>
              <w:t xml:space="preserve"> </w:t>
            </w:r>
            <w:r>
              <w:rPr>
                <w:rFonts w:ascii="Sylfaen" w:hAnsi="Sylfaen"/>
                <w:lang w:val="ka-GE"/>
              </w:rPr>
              <w:t xml:space="preserve">მარტივად რომ ვთქვათ, კანონის ნორმა განსაზღვრავს დასაქმების სფეროს. თუმცა, ჩანაწერის ნაკოლვანების გამო, არათანასწორ, არათანაბარ შეზღუდვებამდე მივდივართ, იმ მხრივ, რომ პრაქტიკულად, აკრძალვა ვრცელდება, საჯარო სამართლებრივ ინსტიტუციაში დასაქმებულ ზოგიერთ სპეციალსტზე, ხოლო ზოგიერთ სპეციალსიტზე კი აკრძალვა არ ვრცელდება. მაგალითად, თუ კანონის მე-11 პუნქტის პირველ პუნქტს ისე განვმარტავთ როგორც ამას იუსტიციის სამინისტრო და ნოტარიუსთა პალატა აკეთებს, მაშინ იქმნება შემდეგი სურათი: მაგალითად, რომელიმე მაღალმთიანი მუნიციპალიტეტის და/ან თავდაცვის სამინისტროს  იურიდიული სამსახურის ყველაზე დაბალი რანგის სპეციალისტს, რომლის ფუნქციური და შინაარსობრივი დატვირთვა შემოიფარგლება ტექნიკური ხასითის </w:t>
            </w:r>
            <w:r>
              <w:rPr>
                <w:rFonts w:ascii="Sylfaen" w:hAnsi="Sylfaen"/>
                <w:lang w:val="ka-GE"/>
              </w:rPr>
              <w:lastRenderedPageBreak/>
              <w:t xml:space="preserve">ფუნქციების განხორციელებით, სტაჟირების გარეშე, შეუძლია გახდეს ნოტარიუსი, მაგრამ სსიპ საჯარო რეესტრის ეროვნული სააგენტოს იურიდიული სამსახურის უფროსს უფლება არ აქვს, სტაჟირების გარეშე,  გახდეს ნოტარიუსი. მიზეზი კი ის გახლავთ, რომ ერთი საჯარო სამსახურში მუშაობს, ხოლო მეორე კი - არა, (აღნიშნული მსჯელობა ემყარება საჯარო სამსახურის შესახებ საქართველოს კანონის ჩანაწერებს). ცალსახაა, რომ მსგავსი უთანასწორობა აბსოლუტურ შეუსაბამობას ქმნის. თუ კონკრეტულად ვისმჯელებთ ნოტარიატის შესახებ კანონის მე-11 მუხლის მოთხოვნაზე, მაშინ, შინაარსობრივად, თვისობრივად, ფუნქციურად, ვფიქრობ, სხვა ნებისმიერი ასპექტით, ნოტარიუსის ფუნქციებთან სსიპ საჯარო რეესტრი ეროვნული სააგენტოს იურიდიული სამსახური უფრო ახლოს დგას, ვიდრე, დავუშვათ, საქართველოს თავდაცვის სამინისტრო და/ან მით უმეტეს, რომელიმე ნაკლებად ფუნქციური საჯარო სამსახურის იურიდიულის განყოფილება. შესაბამისად, არსებული მიდგომების გათვალისწინებით, არათუ სრულდება კანონით დადგენილი პოზიტიური მიზანი, არამედ პირიქით, ირღვევა კიდეც ის მიზანი და არსი, რაც შესაძლოა ჩადებული იყოს ნოტარიატის შესახებ კანონის მე-11 მუხლის პირველ პუნქტში. ამის პარალელურად, საგულისხმოა, რომ ორივე ზემოთ მოყვანილი მაგალითი თავსდება ადმინისტრაციული ორგანოს, საჯარო უფლებამოსილების განხორციელებელ ორგანოთა კატეგორიაში და არ ხდება ნოტარიატის შესახებ საქართველოს კანონის მე-11 მუხლის 1-ლი ნაწილით დადგენილი  </w:t>
            </w:r>
            <w:r w:rsidRPr="00E33A9F">
              <w:rPr>
                <w:rFonts w:ascii="Sylfaen" w:hAnsi="Sylfaen"/>
                <w:b/>
                <w:highlight w:val="yellow"/>
                <w:lang w:val="ka-GE"/>
              </w:rPr>
              <w:t>- საჯარო</w:t>
            </w:r>
            <w:r>
              <w:rPr>
                <w:rFonts w:ascii="Sylfaen" w:hAnsi="Sylfaen"/>
                <w:b/>
                <w:highlight w:val="yellow"/>
                <w:lang w:val="ka-GE"/>
              </w:rPr>
              <w:t xml:space="preserve"> </w:t>
            </w:r>
            <w:r w:rsidRPr="00E33A9F">
              <w:rPr>
                <w:rFonts w:ascii="Sylfaen" w:hAnsi="Sylfaen"/>
                <w:b/>
                <w:highlight w:val="yellow"/>
                <w:lang w:val="ka-GE"/>
              </w:rPr>
              <w:t>სახელმწიფო</w:t>
            </w:r>
            <w:r>
              <w:rPr>
                <w:rFonts w:ascii="Sylfaen" w:hAnsi="Sylfaen"/>
                <w:b/>
                <w:highlight w:val="yellow"/>
                <w:lang w:val="ka-GE"/>
              </w:rPr>
              <w:t xml:space="preserve">ებრივი ინსტიტუციის სივრცის დარღვევა. </w:t>
            </w:r>
            <w:r w:rsidRPr="00E33A9F">
              <w:rPr>
                <w:rFonts w:ascii="Sylfaen" w:hAnsi="Sylfaen"/>
                <w:b/>
                <w:highlight w:val="yellow"/>
                <w:lang w:val="ka-GE"/>
              </w:rPr>
              <w:t xml:space="preserve"> </w:t>
            </w:r>
          </w:p>
          <w:p w14:paraId="5D323127" w14:textId="77777777" w:rsidR="0023318E" w:rsidRPr="00C25958" w:rsidRDefault="0023318E" w:rsidP="0023318E">
            <w:pPr>
              <w:jc w:val="both"/>
              <w:rPr>
                <w:rFonts w:ascii="Sylfaen" w:hAnsi="Sylfaen"/>
                <w:lang w:val="ka-GE"/>
              </w:rPr>
            </w:pPr>
            <w:r>
              <w:rPr>
                <w:rFonts w:ascii="Sylfaen" w:hAnsi="Sylfaen"/>
                <w:lang w:val="ka-GE"/>
              </w:rPr>
              <w:t xml:space="preserve">ბუნებრივია, კანონის მიზანი ვერ და/არ იქნება მსგავსი შეუსაბამო და არალეგიტიმური შეზღუდვის დაწესება. </w:t>
            </w:r>
            <w:r>
              <w:rPr>
                <w:rFonts w:ascii="Sylfaen" w:hAnsi="Sylfaen"/>
                <w:color w:val="000000"/>
                <w:sz w:val="24"/>
                <w:szCs w:val="24"/>
                <w:lang w:val="ka-GE"/>
              </w:rPr>
              <w:t xml:space="preserve">ამგვარად </w:t>
            </w:r>
            <w:r w:rsidRPr="003C7BB2">
              <w:rPr>
                <w:rFonts w:ascii="Sylfaen" w:hAnsi="Sylfaen"/>
                <w:color w:val="000000"/>
                <w:sz w:val="24"/>
                <w:szCs w:val="24"/>
                <w:lang w:val="ka-GE"/>
              </w:rPr>
              <w:t xml:space="preserve">მოცემული დიფერენცირება ვერ აკმაყოფილებს რაციონალური დიფერენცირების </w:t>
            </w:r>
            <w:r>
              <w:rPr>
                <w:rFonts w:ascii="Sylfaen" w:hAnsi="Sylfaen"/>
                <w:color w:val="000000"/>
                <w:sz w:val="24"/>
                <w:szCs w:val="24"/>
                <w:lang w:val="ka-GE"/>
              </w:rPr>
              <w:t>ტესტსს</w:t>
            </w:r>
            <w:r w:rsidRPr="003C7BB2">
              <w:rPr>
                <w:rFonts w:ascii="Sylfaen" w:hAnsi="Sylfaen"/>
                <w:color w:val="000000"/>
                <w:sz w:val="24"/>
                <w:szCs w:val="24"/>
                <w:lang w:val="ka-GE"/>
              </w:rPr>
              <w:t xml:space="preserve"> </w:t>
            </w:r>
            <w:r>
              <w:rPr>
                <w:rFonts w:ascii="Sylfaen" w:hAnsi="Sylfaen"/>
                <w:color w:val="000000"/>
                <w:sz w:val="24"/>
                <w:szCs w:val="24"/>
                <w:lang w:val="ka-GE"/>
              </w:rPr>
              <w:t>და სადავო ნორმა არაკონსტიტუციურად უნდა იქნეს ცნობილი საქართველოს კონსტიტუციის მე-11 მუხლის პირველ პუნქტთან მიმართებით.</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9949196" w:rsidR="008D5E38" w:rsidRDefault="0023318E" w:rsidP="00442530">
            <w:pPr>
              <w:ind w:right="-108"/>
              <w:jc w:val="both"/>
              <w:rPr>
                <w:rFonts w:ascii="Sylfaen" w:hAnsi="Sylfaen"/>
                <w:lang w:val="ka-GE"/>
              </w:rPr>
            </w:pPr>
            <w:permStart w:id="434267179" w:edGrp="everyone"/>
            <w:r>
              <w:rPr>
                <w:rFonts w:ascii="Sylfaen" w:hAnsi="Sylfaen"/>
                <w:lang w:val="ka-GE"/>
              </w:rPr>
              <w:t xml:space="preserve">შუამდგომლობა არ მაქვს.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0C826FF" w:rsidR="008D5E38" w:rsidRDefault="0023318E" w:rsidP="00442530">
            <w:pPr>
              <w:ind w:right="-108"/>
              <w:jc w:val="both"/>
              <w:rPr>
                <w:rFonts w:ascii="Sylfaen" w:hAnsi="Sylfaen"/>
                <w:lang w:val="ka-GE"/>
              </w:rPr>
            </w:pPr>
            <w:permStart w:id="80484820" w:edGrp="everyone"/>
            <w:r>
              <w:rPr>
                <w:rFonts w:ascii="Sylfaen" w:hAnsi="Sylfaen"/>
                <w:lang w:val="ka-GE"/>
              </w:rPr>
              <w:t xml:space="preserve">შუამდგომლობა არ მაქვს.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E5D1AD5" w:rsidR="00525704" w:rsidRDefault="0023318E" w:rsidP="00442530">
            <w:pPr>
              <w:ind w:right="-108"/>
              <w:jc w:val="both"/>
              <w:rPr>
                <w:rFonts w:ascii="Sylfaen" w:hAnsi="Sylfaen"/>
                <w:lang w:val="ka-GE"/>
              </w:rPr>
            </w:pPr>
            <w:permStart w:id="1038434069" w:edGrp="everyone"/>
            <w:r>
              <w:rPr>
                <w:rFonts w:ascii="Sylfaen" w:hAnsi="Sylfaen"/>
                <w:lang w:val="ka-GE"/>
              </w:rPr>
              <w:t xml:space="preserve">შუამდგომლობა არ მაქვს. </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CD59E25" w:rsidR="00525704" w:rsidRDefault="0023318E" w:rsidP="00442530">
            <w:pPr>
              <w:ind w:right="-108"/>
              <w:jc w:val="both"/>
              <w:rPr>
                <w:rFonts w:ascii="Sylfaen" w:hAnsi="Sylfaen"/>
                <w:lang w:val="ka-GE"/>
              </w:rPr>
            </w:pPr>
            <w:permStart w:id="1714174228" w:edGrp="everyone"/>
            <w:r>
              <w:rPr>
                <w:rFonts w:ascii="Sylfaen" w:hAnsi="Sylfaen"/>
                <w:lang w:val="ka-GE"/>
              </w:rPr>
              <w:t xml:space="preserve">შუამდგომლობა არ მაქვს.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5C0F717" w:rsidR="00384803" w:rsidRPr="00B93430" w:rsidRDefault="0023318E" w:rsidP="0023318E">
            <w:pPr>
              <w:ind w:right="-108"/>
              <w:jc w:val="both"/>
              <w:rPr>
                <w:rFonts w:ascii="Sylfaen" w:hAnsi="Sylfaen"/>
                <w:lang w:val="ka-GE"/>
              </w:rPr>
            </w:pPr>
            <w:permStart w:id="284229995" w:edGrp="everyone"/>
            <w:r>
              <w:rPr>
                <w:rFonts w:ascii="Sylfaen" w:hAnsi="Sylfaen"/>
                <w:lang w:val="ka-GE"/>
              </w:rPr>
              <w:t xml:space="preserve">შუამდგომლობა არ მაქვს.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B9883B5" w:rsidR="00A91957" w:rsidRPr="00B93430" w:rsidRDefault="002331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1F36F80" w:rsidR="00A91957" w:rsidRPr="00B93430" w:rsidRDefault="002331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25C3F19" w:rsidR="00DB15E7" w:rsidRDefault="00465C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06F539A" w:rsidR="00DB15E7" w:rsidRDefault="00465C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DD0BA52" w:rsidR="00A91957" w:rsidRPr="00B93430" w:rsidRDefault="00465C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3A37A70" w14:textId="00460752" w:rsidR="0023318E" w:rsidRPr="000C0133" w:rsidRDefault="00465C7D" w:rsidP="0023318E">
            <w:pPr>
              <w:rPr>
                <w:rFonts w:ascii="Sylfaen" w:hAnsi="Sylfaen"/>
                <w:color w:val="000000"/>
                <w:lang w:val="ka-GE"/>
              </w:rPr>
            </w:pPr>
            <w:permStart w:id="1946123131" w:edGrp="everyone"/>
            <w:r>
              <w:rPr>
                <w:rFonts w:ascii="Sylfaen" w:hAnsi="Sylfaen"/>
                <w:color w:val="000000"/>
                <w:lang w:val="ka-GE"/>
              </w:rPr>
              <w:t xml:space="preserve">1. </w:t>
            </w:r>
            <w:r w:rsidR="0023318E">
              <w:rPr>
                <w:rFonts w:ascii="Sylfaen" w:hAnsi="Sylfaen"/>
                <w:color w:val="000000"/>
                <w:lang w:val="ka-GE"/>
              </w:rPr>
              <w:t>ცნობა სამუშაო   ადგილიდან</w:t>
            </w:r>
            <w:r>
              <w:rPr>
                <w:rFonts w:ascii="Sylfaen" w:hAnsi="Sylfaen"/>
                <w:color w:val="000000"/>
                <w:lang w:val="ka-GE"/>
              </w:rPr>
              <w:t xml:space="preserve">; </w:t>
            </w:r>
          </w:p>
          <w:p w14:paraId="319CD402" w14:textId="5DD980AB" w:rsidR="0023318E" w:rsidRDefault="0023318E" w:rsidP="0023318E">
            <w:pPr>
              <w:rPr>
                <w:rFonts w:ascii="Sylfaen" w:hAnsi="Sylfaen"/>
                <w:color w:val="000000"/>
                <w:lang w:val="ka-GE"/>
              </w:rPr>
            </w:pPr>
            <w:r w:rsidRPr="000C0133">
              <w:rPr>
                <w:rFonts w:ascii="Sylfaen" w:hAnsi="Sylfaen"/>
                <w:color w:val="000000"/>
                <w:lang w:val="ka-GE"/>
              </w:rPr>
              <w:t>2.</w:t>
            </w:r>
            <w:r>
              <w:rPr>
                <w:rFonts w:ascii="Sylfaen" w:hAnsi="Sylfaen"/>
                <w:color w:val="000000"/>
                <w:lang w:val="ka-GE"/>
              </w:rPr>
              <w:t>ცნობა იუსტიციის სამინისტროდან</w:t>
            </w:r>
            <w:r w:rsidR="00465C7D">
              <w:rPr>
                <w:rFonts w:ascii="Sylfaen" w:hAnsi="Sylfaen"/>
                <w:color w:val="000000"/>
                <w:lang w:val="ka-GE"/>
              </w:rPr>
              <w:t>;</w:t>
            </w:r>
          </w:p>
          <w:p w14:paraId="687E28D7" w14:textId="77777777" w:rsidR="0023318E" w:rsidRDefault="0023318E" w:rsidP="0023318E">
            <w:pPr>
              <w:rPr>
                <w:rFonts w:ascii="Sylfaen" w:hAnsi="Sylfaen"/>
                <w:color w:val="000000"/>
                <w:lang w:val="ka-GE"/>
              </w:rPr>
            </w:pPr>
            <w:r>
              <w:rPr>
                <w:rFonts w:ascii="Sylfaen" w:hAnsi="Sylfaen"/>
                <w:color w:val="000000"/>
                <w:lang w:val="ka-GE"/>
              </w:rPr>
              <w:t>3. ცნობა საჯარო სამსახურის ბიუროდან;</w:t>
            </w:r>
          </w:p>
          <w:permEnd w:id="1946123131"/>
          <w:p w14:paraId="067F2FF5" w14:textId="3E05E809"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D32BCDA" w:rsidR="00960B6D" w:rsidRPr="007D34F4" w:rsidRDefault="0023318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გოცაძე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FC9D664" w:rsidR="00960B6D" w:rsidRPr="007D34F4" w:rsidRDefault="0023318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31/07/2020წელი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2F688" w14:textId="77777777" w:rsidR="00817328" w:rsidRDefault="00817328" w:rsidP="008E78F7">
      <w:pPr>
        <w:spacing w:after="0" w:line="240" w:lineRule="auto"/>
      </w:pPr>
      <w:r>
        <w:separator/>
      </w:r>
    </w:p>
  </w:endnote>
  <w:endnote w:type="continuationSeparator" w:id="0">
    <w:p w14:paraId="14A84FCD" w14:textId="77777777" w:rsidR="00817328" w:rsidRDefault="0081732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F08B8">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9B1F" w14:textId="77777777" w:rsidR="00817328" w:rsidRDefault="00817328" w:rsidP="008E78F7">
      <w:pPr>
        <w:spacing w:after="0" w:line="240" w:lineRule="auto"/>
      </w:pPr>
      <w:r>
        <w:separator/>
      </w:r>
    </w:p>
  </w:footnote>
  <w:footnote w:type="continuationSeparator" w:id="0">
    <w:p w14:paraId="31229EB5" w14:textId="77777777" w:rsidR="00817328" w:rsidRDefault="0081732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0071C"/>
    <w:multiLevelType w:val="hybridMultilevel"/>
    <w:tmpl w:val="C2629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4E1A8D"/>
    <w:multiLevelType w:val="hybridMultilevel"/>
    <w:tmpl w:val="76204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70554"/>
    <w:multiLevelType w:val="hybridMultilevel"/>
    <w:tmpl w:val="11960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21A5E"/>
    <w:multiLevelType w:val="hybridMultilevel"/>
    <w:tmpl w:val="8DD0C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B4399"/>
    <w:multiLevelType w:val="hybridMultilevel"/>
    <w:tmpl w:val="1C309DC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0"/>
  </w:num>
  <w:num w:numId="5">
    <w:abstractNumId w:val="2"/>
  </w:num>
  <w:num w:numId="6">
    <w:abstractNumId w:val="22"/>
  </w:num>
  <w:num w:numId="7">
    <w:abstractNumId w:val="16"/>
  </w:num>
  <w:num w:numId="8">
    <w:abstractNumId w:val="7"/>
  </w:num>
  <w:num w:numId="9">
    <w:abstractNumId w:val="17"/>
  </w:num>
  <w:num w:numId="10">
    <w:abstractNumId w:val="12"/>
  </w:num>
  <w:num w:numId="11">
    <w:abstractNumId w:val="24"/>
  </w:num>
  <w:num w:numId="12">
    <w:abstractNumId w:val="5"/>
  </w:num>
  <w:num w:numId="13">
    <w:abstractNumId w:val="30"/>
  </w:num>
  <w:num w:numId="14">
    <w:abstractNumId w:val="4"/>
  </w:num>
  <w:num w:numId="15">
    <w:abstractNumId w:val="3"/>
  </w:num>
  <w:num w:numId="16">
    <w:abstractNumId w:val="33"/>
  </w:num>
  <w:num w:numId="17">
    <w:abstractNumId w:val="19"/>
  </w:num>
  <w:num w:numId="18">
    <w:abstractNumId w:val="11"/>
  </w:num>
  <w:num w:numId="19">
    <w:abstractNumId w:val="18"/>
  </w:num>
  <w:num w:numId="20">
    <w:abstractNumId w:val="9"/>
  </w:num>
  <w:num w:numId="21">
    <w:abstractNumId w:val="23"/>
  </w:num>
  <w:num w:numId="22">
    <w:abstractNumId w:val="27"/>
  </w:num>
  <w:num w:numId="23">
    <w:abstractNumId w:val="0"/>
  </w:num>
  <w:num w:numId="24">
    <w:abstractNumId w:val="31"/>
  </w:num>
  <w:num w:numId="25">
    <w:abstractNumId w:val="20"/>
  </w:num>
  <w:num w:numId="26">
    <w:abstractNumId w:val="26"/>
  </w:num>
  <w:num w:numId="27">
    <w:abstractNumId w:val="28"/>
  </w:num>
  <w:num w:numId="28">
    <w:abstractNumId w:val="13"/>
  </w:num>
  <w:num w:numId="29">
    <w:abstractNumId w:val="6"/>
  </w:num>
  <w:num w:numId="30">
    <w:abstractNumId w:val="8"/>
  </w:num>
  <w:num w:numId="31">
    <w:abstractNumId w:val="1"/>
  </w:num>
  <w:num w:numId="32">
    <w:abstractNumId w:val="15"/>
  </w:num>
  <w:num w:numId="33">
    <w:abstractNumId w:val="21"/>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D3164"/>
    <w:rsid w:val="001E5828"/>
    <w:rsid w:val="001F609E"/>
    <w:rsid w:val="00230F8F"/>
    <w:rsid w:val="0023318E"/>
    <w:rsid w:val="0026217F"/>
    <w:rsid w:val="002A0BF4"/>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65C7D"/>
    <w:rsid w:val="00474A54"/>
    <w:rsid w:val="00492D82"/>
    <w:rsid w:val="00496B05"/>
    <w:rsid w:val="004B599A"/>
    <w:rsid w:val="004B7CF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8635A"/>
    <w:rsid w:val="006B279E"/>
    <w:rsid w:val="006B70C0"/>
    <w:rsid w:val="006C2E72"/>
    <w:rsid w:val="006F0208"/>
    <w:rsid w:val="00742547"/>
    <w:rsid w:val="007806D5"/>
    <w:rsid w:val="00787111"/>
    <w:rsid w:val="00787902"/>
    <w:rsid w:val="007C4972"/>
    <w:rsid w:val="007D34F4"/>
    <w:rsid w:val="007F449B"/>
    <w:rsid w:val="00817328"/>
    <w:rsid w:val="0082782D"/>
    <w:rsid w:val="00871DC9"/>
    <w:rsid w:val="008801A4"/>
    <w:rsid w:val="008A68C1"/>
    <w:rsid w:val="008D5E38"/>
    <w:rsid w:val="008E568A"/>
    <w:rsid w:val="008E78F7"/>
    <w:rsid w:val="009317FC"/>
    <w:rsid w:val="00937649"/>
    <w:rsid w:val="00937F00"/>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F5E40"/>
    <w:rsid w:val="00F01540"/>
    <w:rsid w:val="00F6114C"/>
    <w:rsid w:val="00F715DD"/>
    <w:rsid w:val="00F84292"/>
    <w:rsid w:val="00F87B48"/>
    <w:rsid w:val="00F9796D"/>
    <w:rsid w:val="00FA12B5"/>
    <w:rsid w:val="00FF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465C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A6147"/>
    <w:rsid w:val="00703D3B"/>
    <w:rsid w:val="00704563"/>
    <w:rsid w:val="007C4DBE"/>
    <w:rsid w:val="00842DA7"/>
    <w:rsid w:val="00926464"/>
    <w:rsid w:val="009772D5"/>
    <w:rsid w:val="009C71F2"/>
    <w:rsid w:val="00A64D19"/>
    <w:rsid w:val="00B5612F"/>
    <w:rsid w:val="00B667F8"/>
    <w:rsid w:val="00D403BB"/>
    <w:rsid w:val="00E62358"/>
    <w:rsid w:val="00E747CF"/>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620-76E3-4B5C-8F09-9A4B3B81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16</Pages>
  <Words>4280</Words>
  <Characters>24402</Characters>
  <Application>Microsoft Office Word</Application>
  <DocSecurity>8</DocSecurity>
  <Lines>203</Lines>
  <Paragraphs>57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35</cp:revision>
  <dcterms:created xsi:type="dcterms:W3CDTF">2019-12-18T03:51:00Z</dcterms:created>
  <dcterms:modified xsi:type="dcterms:W3CDTF">2020-08-25T14:47:00Z</dcterms:modified>
</cp:coreProperties>
</file>