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C5390F" w:rsidR="003E44A8" w:rsidRPr="007D34F4" w:rsidRDefault="00D240CA" w:rsidP="007D34F4">
            <w:pPr>
              <w:pStyle w:val="a5"/>
              <w:numPr>
                <w:ilvl w:val="0"/>
                <w:numId w:val="10"/>
              </w:numPr>
              <w:ind w:left="337" w:right="-18"/>
              <w:rPr>
                <w:rFonts w:ascii="Sylfaen" w:hAnsi="Sylfaen"/>
                <w:lang w:val="ka-GE"/>
              </w:rPr>
            </w:pPr>
            <w:permStart w:id="1281835721" w:edGrp="everyone"/>
            <w:r>
              <w:rPr>
                <w:rFonts w:ascii="Sylfaen" w:hAnsi="Sylfaen"/>
                <w:lang w:val="ka-GE"/>
              </w:rPr>
              <w:t>როინ ჩიხრაძე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5CDEFF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87B723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742ECB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2DA0E5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263D47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931E1A6" w:rsidR="00A2210B" w:rsidRPr="007D34F4" w:rsidRDefault="00D240CA"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ჯგერენაია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1DE57E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ADB15C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75371D6"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9DE7C4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FC957B0" w:rsidR="00144FCF" w:rsidRPr="007D34F4" w:rsidRDefault="00D240C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AFF6755" w:rsidR="00144FCF" w:rsidRPr="007D34F4" w:rsidRDefault="00D240CA"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1999 </w:t>
            </w:r>
            <w:r>
              <w:rPr>
                <w:rFonts w:ascii="Sylfaen" w:hAnsi="Sylfaen"/>
                <w:lang w:val="ka-GE"/>
              </w:rPr>
              <w:t>წლის 22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4935576" w:rsidR="00496B05" w:rsidRPr="007D34F4" w:rsidRDefault="00D240C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9670885" w:rsidR="00496B05" w:rsidRPr="007D34F4" w:rsidRDefault="00D240C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4629902" w:rsidR="002F127B" w:rsidRPr="00DD2449" w:rsidRDefault="008E33C4" w:rsidP="00EF3FE7">
            <w:pPr>
              <w:spacing w:after="0" w:line="240" w:lineRule="auto"/>
              <w:ind w:right="-113"/>
              <w:rPr>
                <w:rFonts w:ascii="Sylfaen" w:hAnsi="Sylfaen"/>
                <w:lang w:val="ka-GE"/>
              </w:rPr>
            </w:pPr>
            <w:permStart w:id="903088963" w:edGrp="everyone"/>
            <w:r w:rsidRPr="00EF3FE7">
              <w:rPr>
                <w:rFonts w:ascii="Sylfaen" w:hAnsi="Sylfaen"/>
                <w:lang w:val="ka-GE"/>
              </w:rPr>
              <w:t>სისხლის სამართლის კოდესის 260-ე მუხლის</w:t>
            </w:r>
            <w:r w:rsidR="00956970">
              <w:rPr>
                <w:rFonts w:ascii="Sylfaen" w:hAnsi="Sylfaen"/>
                <w:lang w:val="ka-GE"/>
              </w:rPr>
              <w:t xml:space="preserve"> მე-3 ნაწილის ის ნორმატიული შინაარსი, </w:t>
            </w:r>
            <w:r w:rsidR="00DD2449" w:rsidRPr="00DD2449">
              <w:rPr>
                <w:rFonts w:ascii="Sylfaen" w:hAnsi="Sylfaen"/>
                <w:lang w:val="ka-GE"/>
              </w:rPr>
              <w:t xml:space="preserve"> </w:t>
            </w:r>
            <w:r w:rsidR="00DD2449">
              <w:rPr>
                <w:rFonts w:ascii="Sylfaen" w:hAnsi="Sylfaen"/>
                <w:lang w:val="ka-GE"/>
              </w:rPr>
              <w:t xml:space="preserve">რომელიც </w:t>
            </w:r>
            <w:r w:rsidR="00DD2449" w:rsidRPr="00DD2449">
              <w:rPr>
                <w:rFonts w:ascii="Sylfaen" w:hAnsi="Sylfaen"/>
                <w:lang w:val="ka-GE"/>
              </w:rPr>
              <w:t>0,00104046 გრამი მეტამფეტამინისა და 0,001035 გრამი ამფეტამინის შეძენა/შენახვისთვის სასჯელის სახით</w:t>
            </w:r>
            <w:r w:rsidR="00DD2449">
              <w:rPr>
                <w:rFonts w:ascii="Sylfaen" w:hAnsi="Sylfaen"/>
                <w:lang w:val="ka-GE"/>
              </w:rPr>
              <w:t xml:space="preserve"> </w:t>
            </w:r>
            <w:r w:rsidR="00DD2449" w:rsidRPr="00DD2449">
              <w:rPr>
                <w:rFonts w:ascii="Sylfaen" w:hAnsi="Sylfaen"/>
                <w:lang w:val="ka-GE"/>
              </w:rPr>
              <w:t>თავისუფლების აღკვეთას</w:t>
            </w:r>
            <w:r w:rsidR="00DD2449">
              <w:rPr>
                <w:rFonts w:ascii="Sylfaen" w:hAnsi="Sylfaen"/>
              </w:rPr>
              <w:t xml:space="preserve"> </w:t>
            </w:r>
            <w:r w:rsidR="00DD2449">
              <w:rPr>
                <w:rFonts w:ascii="Sylfaen" w:hAnsi="Sylfaen"/>
                <w:lang w:val="ka-GE"/>
              </w:rPr>
              <w:t>ითვალისწინებს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A0A7432" w:rsidR="002F127B" w:rsidRPr="00EF3FE7" w:rsidRDefault="00D2204A" w:rsidP="00EF3FE7">
            <w:pPr>
              <w:spacing w:after="0" w:line="240" w:lineRule="auto"/>
              <w:ind w:left="-13" w:right="-113"/>
              <w:rPr>
                <w:rFonts w:ascii="Sylfaen" w:hAnsi="Sylfaen"/>
                <w:color w:val="000000"/>
                <w:sz w:val="18"/>
                <w:szCs w:val="18"/>
                <w:lang w:val="ka-GE"/>
              </w:rPr>
            </w:pPr>
            <w:r w:rsidRPr="00EF3FE7">
              <w:rPr>
                <w:rFonts w:ascii="Sylfaen" w:hAnsi="Sylfaen" w:cs="Sylfaen"/>
                <w:lang w:val="ka-GE"/>
              </w:rPr>
              <w:t>საქართველოს</w:t>
            </w:r>
            <w:r w:rsidRPr="00EF3FE7">
              <w:rPr>
                <w:rFonts w:ascii="Sylfaen" w:hAnsi="Sylfaen"/>
                <w:lang w:val="ka-GE"/>
              </w:rPr>
              <w:t xml:space="preserve"> კონსტიტუციის მე-9 მუხლის მე-2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2ADA531" w:rsidR="00474A54" w:rsidRPr="00B93430" w:rsidRDefault="00FB2344"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30937C3" w14:textId="6CB4F3A2" w:rsidR="00530013" w:rsidRPr="002C21B9" w:rsidRDefault="00530013" w:rsidP="00530013">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C16D4AE" w14:textId="77777777" w:rsidR="00230F8F" w:rsidRDefault="00230F8F" w:rsidP="009317FC">
            <w:pPr>
              <w:ind w:right="-18"/>
              <w:jc w:val="both"/>
              <w:rPr>
                <w:rFonts w:ascii="Sylfaen" w:hAnsi="Sylfaen"/>
                <w:lang w:val="ka-GE"/>
              </w:rPr>
            </w:pPr>
          </w:p>
          <w:p w14:paraId="5DFEAC48" w14:textId="2267BA84" w:rsidR="00530013" w:rsidRPr="00636DA6" w:rsidRDefault="00530013" w:rsidP="00530013">
            <w:pPr>
              <w:jc w:val="both"/>
              <w:rPr>
                <w:rFonts w:ascii="Sylfaen" w:hAnsi="Sylfaen" w:cs="Sylfaen"/>
                <w:noProof/>
                <w:sz w:val="24"/>
                <w:szCs w:val="24"/>
                <w:lang w:val="ka-GE"/>
              </w:rPr>
            </w:pPr>
            <w:r>
              <w:rPr>
                <w:rFonts w:ascii="Sylfaen" w:hAnsi="Sylfaen" w:cs="Sylfaen"/>
                <w:noProof/>
                <w:sz w:val="24"/>
                <w:szCs w:val="24"/>
                <w:lang w:val="ka-GE"/>
              </w:rPr>
              <w:t>მოსარჩელე როინ ჩიხრაძე</w:t>
            </w:r>
            <w:r w:rsidR="00EF3FE7">
              <w:rPr>
                <w:rFonts w:ascii="Sylfaen" w:hAnsi="Sylfaen" w:cs="Sylfaen"/>
                <w:noProof/>
                <w:sz w:val="24"/>
                <w:szCs w:val="24"/>
                <w:lang w:val="ka-GE"/>
              </w:rPr>
              <w:t>ს საქართველოს სისხლის სამართლის კოდექსის 260-ე მუხლის მე-3 ნაწილის  „ა“, „დ“ და „ე“ ქვეპუნქტების შესაბამისად, თბილისის საქალაქო სასამართლოს 2017 წლის</w:t>
            </w:r>
            <w:r>
              <w:rPr>
                <w:rFonts w:ascii="Sylfaen" w:hAnsi="Sylfaen" w:cs="Sylfaen"/>
                <w:noProof/>
                <w:sz w:val="24"/>
                <w:szCs w:val="24"/>
                <w:lang w:val="ka-GE"/>
              </w:rPr>
              <w:t xml:space="preserve"> </w:t>
            </w:r>
            <w:r w:rsidR="00EF3FE7">
              <w:rPr>
                <w:rFonts w:ascii="Sylfaen" w:hAnsi="Sylfaen" w:cs="Sylfaen"/>
                <w:noProof/>
                <w:sz w:val="24"/>
                <w:szCs w:val="24"/>
                <w:lang w:val="ka-GE"/>
              </w:rPr>
              <w:t>16 ნოემბრის განაჩენით მიესაჯა 6 წლით თავისუფლების აღკვეთა</w:t>
            </w:r>
            <w:r w:rsidR="00636DA6">
              <w:rPr>
                <w:rFonts w:ascii="Sylfaen" w:hAnsi="Sylfaen" w:cs="Sylfaen"/>
                <w:noProof/>
                <w:sz w:val="24"/>
                <w:szCs w:val="24"/>
              </w:rPr>
              <w:t xml:space="preserve">, </w:t>
            </w:r>
            <w:r w:rsidR="00636DA6">
              <w:rPr>
                <w:rFonts w:ascii="Sylfaen" w:hAnsi="Sylfaen" w:cs="Sylfaen"/>
                <w:noProof/>
                <w:sz w:val="24"/>
                <w:szCs w:val="24"/>
                <w:lang w:val="ka-GE"/>
              </w:rPr>
              <w:t>ხოლო თბილისის სააპელაციო სასამართლოს 2020 წლის 06 იანვრის განჩინებით დაუშვებლად იქნება ცნობილი როინ ჩიხრაძის სააპელაციო საჩივარი.</w:t>
            </w:r>
          </w:p>
          <w:p w14:paraId="49314BF8" w14:textId="302DEF1E" w:rsidR="00EF3FE7" w:rsidRDefault="00EF3FE7" w:rsidP="00530013">
            <w:pPr>
              <w:jc w:val="both"/>
              <w:rPr>
                <w:rFonts w:ascii="Sylfaen" w:hAnsi="Sylfaen" w:cs="Sylfaen"/>
                <w:noProof/>
                <w:sz w:val="24"/>
                <w:szCs w:val="24"/>
                <w:lang w:val="ka-GE"/>
              </w:rPr>
            </w:pPr>
          </w:p>
          <w:p w14:paraId="6D3B0E83" w14:textId="6F0927A1" w:rsidR="00EF3FE7" w:rsidRDefault="00EF3FE7" w:rsidP="00530013">
            <w:pPr>
              <w:jc w:val="both"/>
              <w:rPr>
                <w:rFonts w:ascii="Sylfaen" w:hAnsi="Sylfaen"/>
                <w:noProof/>
                <w:sz w:val="24"/>
                <w:szCs w:val="24"/>
                <w:lang w:val="ka-GE"/>
              </w:rPr>
            </w:pPr>
            <w:r>
              <w:rPr>
                <w:rFonts w:ascii="Sylfaen" w:hAnsi="Sylfaen"/>
                <w:noProof/>
                <w:sz w:val="24"/>
                <w:szCs w:val="24"/>
                <w:lang w:val="ka-GE"/>
              </w:rPr>
              <w:t>იგი დღემდე თავისუფლების აღკვეთის დაწესებულებაში რჩება და კიდევ დაახლოებით 3 წელი დარჩა მოსახდელი.</w:t>
            </w:r>
          </w:p>
          <w:p w14:paraId="61BF9EEF" w14:textId="77777777" w:rsidR="00530013" w:rsidRDefault="00530013" w:rsidP="009317FC">
            <w:pPr>
              <w:ind w:right="-18"/>
              <w:jc w:val="both"/>
              <w:rPr>
                <w:rFonts w:ascii="Sylfaen" w:hAnsi="Sylfaen"/>
                <w:lang w:val="ka-GE"/>
              </w:rPr>
            </w:pPr>
          </w:p>
          <w:p w14:paraId="5FE2B6CB" w14:textId="6DECE0DE" w:rsidR="003822E1" w:rsidRPr="00915AF0" w:rsidRDefault="00EF3FE7" w:rsidP="009317FC">
            <w:pPr>
              <w:ind w:right="-18"/>
              <w:jc w:val="both"/>
              <w:rPr>
                <w:rFonts w:ascii="Sylfaen" w:hAnsi="Sylfaen"/>
                <w:i/>
                <w:iCs/>
                <w:u w:val="single"/>
                <w:lang w:val="ka-GE"/>
              </w:rPr>
            </w:pPr>
            <w:r w:rsidRPr="00915AF0">
              <w:rPr>
                <w:rFonts w:ascii="Sylfaen" w:hAnsi="Sylfaen"/>
                <w:i/>
                <w:iCs/>
                <w:u w:val="single"/>
                <w:lang w:val="ka-GE"/>
              </w:rPr>
              <w:t xml:space="preserve">იგი სასჯელს იხდის </w:t>
            </w:r>
            <w:r w:rsidR="00194240" w:rsidRPr="00915AF0">
              <w:rPr>
                <w:rFonts w:ascii="Sylfaen" w:hAnsi="Sylfaen"/>
                <w:i/>
                <w:iCs/>
                <w:u w:val="single"/>
                <w:lang w:val="ka-GE"/>
              </w:rPr>
              <w:t xml:space="preserve">მინის ფლაკონის და ერთჯერადი შპრიცების (ე.წ „ინსულინის“) შიდა კედლებიდან ამოფხეკილი ნაროტიკული ნივთიერებების - მეტამფეტამინისა (0,00104046 გრამი) და ამფეტამინისთვის (0,001035 გრამი), რომელიც ლევან სამხარაულის სახელობის ექპერტიზის ბიუროს  დასკვნის (#5007996619) შესაბამისად ვერ იქნება მოხმარებისთვის საკმარისი თერაპიული ოდენობაც კი (მიეკუთვნება მოხმარებისთვის გამოუყენებელ დოზას). </w:t>
            </w:r>
          </w:p>
          <w:p w14:paraId="164C50E4" w14:textId="77777777" w:rsidR="00194240" w:rsidRPr="00915AF0" w:rsidRDefault="00194240" w:rsidP="009317FC">
            <w:pPr>
              <w:ind w:right="-18"/>
              <w:jc w:val="both"/>
              <w:rPr>
                <w:rFonts w:ascii="Sylfaen" w:hAnsi="Sylfaen"/>
                <w:i/>
                <w:iCs/>
                <w:u w:val="single"/>
                <w:lang w:val="ka-GE"/>
              </w:rPr>
            </w:pPr>
          </w:p>
          <w:p w14:paraId="236FD6F1" w14:textId="337B866E" w:rsidR="00194240" w:rsidRPr="00915AF0" w:rsidRDefault="00194240" w:rsidP="009317FC">
            <w:pPr>
              <w:ind w:right="-18"/>
              <w:jc w:val="both"/>
              <w:rPr>
                <w:rFonts w:ascii="Sylfaen" w:hAnsi="Sylfaen"/>
                <w:i/>
                <w:iCs/>
                <w:u w:val="single"/>
                <w:lang w:val="ka-GE"/>
              </w:rPr>
            </w:pPr>
            <w:r w:rsidRPr="00915AF0">
              <w:rPr>
                <w:rFonts w:ascii="Sylfaen" w:hAnsi="Sylfaen"/>
                <w:i/>
                <w:iCs/>
                <w:u w:val="single"/>
                <w:lang w:val="ka-GE"/>
              </w:rPr>
              <w:t>ექსპერტიზის დასკვნის მიხედვით ამფეტამინისა და მეტამფეტამინის ერთჯერადი მოხმარებისთვის საჭირო მინიმალური თერაპიული დოზა არის 5 მგ. (0,005</w:t>
            </w:r>
            <w:r w:rsidR="003822E1" w:rsidRPr="00915AF0">
              <w:rPr>
                <w:rFonts w:ascii="Sylfaen" w:hAnsi="Sylfaen"/>
                <w:i/>
                <w:iCs/>
                <w:u w:val="single"/>
              </w:rPr>
              <w:t xml:space="preserve"> </w:t>
            </w:r>
            <w:r w:rsidR="003822E1" w:rsidRPr="00915AF0">
              <w:rPr>
                <w:rFonts w:ascii="Sylfaen" w:hAnsi="Sylfaen"/>
                <w:i/>
                <w:iCs/>
                <w:u w:val="single"/>
                <w:lang w:val="ka-GE"/>
              </w:rPr>
              <w:t>გრამი</w:t>
            </w:r>
            <w:r w:rsidRPr="00915AF0">
              <w:rPr>
                <w:rFonts w:ascii="Sylfaen" w:hAnsi="Sylfaen"/>
                <w:i/>
                <w:iCs/>
                <w:u w:val="single"/>
                <w:lang w:val="ka-GE"/>
              </w:rPr>
              <w:t>).</w:t>
            </w:r>
          </w:p>
          <w:p w14:paraId="24E10573" w14:textId="6E82662D" w:rsidR="003822E1" w:rsidRPr="00915AF0" w:rsidRDefault="003822E1" w:rsidP="009317FC">
            <w:pPr>
              <w:ind w:right="-18"/>
              <w:jc w:val="both"/>
              <w:rPr>
                <w:rFonts w:ascii="Sylfaen" w:hAnsi="Sylfaen"/>
                <w:i/>
                <w:iCs/>
                <w:u w:val="single"/>
                <w:lang w:val="ka-GE"/>
              </w:rPr>
            </w:pPr>
          </w:p>
          <w:p w14:paraId="1B96C5BC" w14:textId="47F5DBEA" w:rsidR="003822E1" w:rsidRPr="00915AF0" w:rsidRDefault="003822E1" w:rsidP="009317FC">
            <w:pPr>
              <w:ind w:right="-18"/>
              <w:jc w:val="both"/>
              <w:rPr>
                <w:rFonts w:ascii="Sylfaen" w:hAnsi="Sylfaen"/>
                <w:i/>
                <w:iCs/>
                <w:u w:val="single"/>
                <w:lang w:val="ka-GE"/>
              </w:rPr>
            </w:pPr>
            <w:r w:rsidRPr="00915AF0">
              <w:rPr>
                <w:rFonts w:ascii="Sylfaen" w:hAnsi="Sylfaen"/>
                <w:i/>
                <w:iCs/>
                <w:u w:val="single"/>
                <w:lang w:val="ka-GE"/>
              </w:rPr>
              <w:t>ასევე, ფსიქიკური ჯანმრთელობისა და ნარკომანიის პრევენციის ცენტრის 2019 წლის 13 დეკემბრის #</w:t>
            </w:r>
            <w:r w:rsidRPr="00915AF0">
              <w:rPr>
                <w:rFonts w:ascii="Sylfaen" w:hAnsi="Sylfaen"/>
                <w:i/>
                <w:iCs/>
                <w:u w:val="single"/>
              </w:rPr>
              <w:t>OL-69733/</w:t>
            </w:r>
            <w:r w:rsidRPr="00915AF0">
              <w:rPr>
                <w:rFonts w:ascii="Sylfaen" w:hAnsi="Sylfaen"/>
                <w:i/>
                <w:iCs/>
                <w:u w:val="single"/>
                <w:lang w:val="ka-GE"/>
              </w:rPr>
              <w:t>შგ-38452/</w:t>
            </w:r>
            <w:r w:rsidRPr="00915AF0">
              <w:rPr>
                <w:rFonts w:ascii="Sylfaen" w:hAnsi="Sylfaen"/>
                <w:i/>
                <w:iCs/>
                <w:u w:val="single"/>
              </w:rPr>
              <w:t xml:space="preserve">AMD-12/19 </w:t>
            </w:r>
            <w:r w:rsidRPr="00915AF0">
              <w:rPr>
                <w:rFonts w:ascii="Sylfaen" w:hAnsi="Sylfaen"/>
                <w:i/>
                <w:iCs/>
                <w:u w:val="single"/>
                <w:lang w:val="ka-GE"/>
              </w:rPr>
              <w:t>დასკვნის შესაბამისად, 0,001 გრამი ამფეტამინი და მეტამფეტამინი ვერ იქნება ერთჯერადი მოხმარებისთვის საჭირო მინიმალური თერაპიული დოზა. აღნიშნული რაოდენობის ეს ნარკოტიკული საშუალება მომხარებელ პირებისთვის მოხმარების ეფექტის/ეიფორიის მისაღებად გამოუსადეგარია.</w:t>
            </w:r>
          </w:p>
          <w:p w14:paraId="4D06A856" w14:textId="15F90920" w:rsidR="003822E1" w:rsidRDefault="003822E1" w:rsidP="009317FC">
            <w:pPr>
              <w:ind w:right="-18"/>
              <w:jc w:val="both"/>
              <w:rPr>
                <w:rFonts w:ascii="Sylfaen" w:hAnsi="Sylfaen"/>
                <w:lang w:val="ka-GE"/>
              </w:rPr>
            </w:pPr>
          </w:p>
          <w:p w14:paraId="0DDFBF89" w14:textId="251D3ADC" w:rsidR="003822E1" w:rsidRDefault="003822E1" w:rsidP="009317FC">
            <w:pPr>
              <w:ind w:right="-18"/>
              <w:jc w:val="both"/>
              <w:rPr>
                <w:rFonts w:ascii="Sylfaen" w:hAnsi="Sylfaen"/>
                <w:lang w:val="ka-GE"/>
              </w:rPr>
            </w:pPr>
            <w:r>
              <w:rPr>
                <w:rFonts w:ascii="Sylfaen" w:hAnsi="Sylfaen"/>
                <w:lang w:val="ka-GE"/>
              </w:rPr>
              <w:t>შესაბამისად, მოსარჩელე როინ ჩიხრაძეს 6 წლით თავისუფლების აღკვეთა მიესაჯა ისეთი ნარკოტიკული საშუალებისთვის შეძენა-შენახვისთვის, რომელიც გამოუსადეგარია პირადი მოხმარებისთვისაც კი.</w:t>
            </w:r>
          </w:p>
          <w:p w14:paraId="7FD23FE9" w14:textId="77777777" w:rsidR="00EF3FE7" w:rsidRDefault="00EF3FE7" w:rsidP="009317FC">
            <w:pPr>
              <w:ind w:right="-18"/>
              <w:jc w:val="both"/>
              <w:rPr>
                <w:rFonts w:ascii="Sylfaen" w:hAnsi="Sylfaen"/>
                <w:lang w:val="ka-GE"/>
              </w:rPr>
            </w:pPr>
          </w:p>
          <w:p w14:paraId="4AF0BF17" w14:textId="23B7DF60" w:rsidR="00943882" w:rsidRPr="009261F2" w:rsidRDefault="00943882" w:rsidP="009261F2">
            <w:pPr>
              <w:ind w:right="-18"/>
              <w:jc w:val="both"/>
              <w:rPr>
                <w:rFonts w:ascii="Sylfaen" w:hAnsi="Sylfaen" w:cs="Helvetica"/>
                <w:bCs/>
                <w:color w:val="333333"/>
                <w:lang w:val="ka-GE"/>
              </w:rPr>
            </w:pPr>
            <w:r w:rsidRPr="009261F2">
              <w:rPr>
                <w:rFonts w:ascii="Sylfaen" w:hAnsi="Sylfaen"/>
                <w:lang w:val="ka-GE"/>
              </w:rPr>
              <w:t xml:space="preserve">მიგვაჩნია, რომ აღნიშნული სასჯელი წარმოადგენს ჩარევას კონსტიტუციის მე-9 მუხლის მე-2 პუნქტით </w:t>
            </w:r>
            <w:r w:rsidRPr="009261F2">
              <w:rPr>
                <w:rFonts w:ascii="Sylfaen" w:hAnsi="Sylfaen"/>
                <w:lang w:val="ka-GE"/>
              </w:rPr>
              <w:lastRenderedPageBreak/>
              <w:t>გარანტირებულ უფლებაში, რომლის მიხედვითაც აკრძალულია და დაუშვებელია ადამიანის წამება,</w:t>
            </w:r>
            <w:r w:rsidRPr="000C51D5">
              <w:rPr>
                <w:rFonts w:ascii="Sylfaen" w:hAnsi="Sylfaen"/>
                <w:noProof/>
                <w:color w:val="000000"/>
                <w:sz w:val="24"/>
                <w:szCs w:val="24"/>
                <w:lang w:val="ka-GE"/>
              </w:rPr>
              <w:t xml:space="preserve"> </w:t>
            </w:r>
            <w:r w:rsidRPr="009261F2">
              <w:rPr>
                <w:rFonts w:ascii="Sylfaen" w:hAnsi="Sylfaen" w:cs="Helvetica"/>
                <w:bCs/>
                <w:color w:val="333333"/>
                <w:lang w:val="ka-GE"/>
              </w:rPr>
              <w:t>არაადამიანური ან დამამცირებელი მოპყრობა, არაადამიანური ან დამამცირებელი სასჯელის გამოყენება.</w:t>
            </w:r>
          </w:p>
          <w:p w14:paraId="10DFC0F5" w14:textId="77777777" w:rsidR="00943882" w:rsidRPr="009261F2" w:rsidRDefault="00943882" w:rsidP="00943882">
            <w:pPr>
              <w:ind w:right="-18"/>
              <w:jc w:val="both"/>
              <w:rPr>
                <w:rFonts w:ascii="Sylfaen" w:hAnsi="Sylfaen" w:cs="Helvetica"/>
                <w:bCs/>
                <w:color w:val="333333"/>
                <w:lang w:val="ka-GE"/>
              </w:rPr>
            </w:pPr>
          </w:p>
          <w:p w14:paraId="72FA242F" w14:textId="77777777" w:rsidR="00943882" w:rsidRPr="009261F2" w:rsidRDefault="00943882" w:rsidP="009261F2">
            <w:pPr>
              <w:ind w:right="-18"/>
              <w:jc w:val="both"/>
              <w:rPr>
                <w:rFonts w:ascii="Sylfaen" w:hAnsi="Sylfaen" w:cs="Helvetica"/>
                <w:bCs/>
                <w:color w:val="333333"/>
                <w:lang w:val="ka-GE"/>
              </w:rPr>
            </w:pPr>
            <w:r w:rsidRPr="009261F2">
              <w:rPr>
                <w:rFonts w:ascii="Sylfaen" w:hAnsi="Sylfaen" w:cs="Helvetica"/>
                <w:bCs/>
                <w:color w:val="333333"/>
                <w:lang w:val="ka-GE"/>
              </w:rPr>
              <w:t xml:space="preserve">კონსტიტუციის აღნიშნული დებულება ამგვარ სასჯელად, მათ შორის, მოიაზრებს პასუხისმგებლობის ისეთ ზომას, რომელიც ახდენს ადამიანის ინსტუმენტალიზაციას. სადავო ნორმით გათვალისწინებული პასუხისმგებლობა არის ე.წ. ,,სანიმუშო სასჯელი’’, რომელიც ერთადერთ მიზანს, ზოგად პრევენციას ისახავს. </w:t>
            </w:r>
          </w:p>
          <w:p w14:paraId="6A4EAE5D" w14:textId="77777777" w:rsidR="00530013" w:rsidRPr="009261F2" w:rsidRDefault="00530013" w:rsidP="009317FC">
            <w:pPr>
              <w:ind w:right="-18"/>
              <w:jc w:val="both"/>
              <w:rPr>
                <w:rFonts w:ascii="Sylfaen" w:hAnsi="Sylfaen" w:cs="Helvetica"/>
                <w:bCs/>
                <w:color w:val="333333"/>
                <w:lang w:val="ka-GE"/>
              </w:rPr>
            </w:pPr>
          </w:p>
          <w:p w14:paraId="0B68693C" w14:textId="41F20205" w:rsidR="00943882" w:rsidRPr="009261F2" w:rsidRDefault="00943882" w:rsidP="009317FC">
            <w:pPr>
              <w:ind w:right="-18"/>
              <w:jc w:val="both"/>
              <w:rPr>
                <w:rFonts w:ascii="Sylfaen" w:hAnsi="Sylfaen" w:cs="Helvetica"/>
                <w:bCs/>
                <w:color w:val="333333"/>
                <w:lang w:val="ka-GE"/>
              </w:rPr>
            </w:pPr>
            <w:r w:rsidRPr="009261F2">
              <w:rPr>
                <w:rFonts w:ascii="Sylfaen" w:hAnsi="Sylfaen" w:cs="Helvetica"/>
                <w:bCs/>
                <w:color w:val="333333"/>
                <w:lang w:val="ka-GE"/>
              </w:rPr>
              <w:t>შესაბამისად,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 არის უფლებამოსილი სუბიექტი, იდავო</w:t>
            </w:r>
            <w:r w:rsidR="00915AF0" w:rsidRPr="009261F2">
              <w:rPr>
                <w:rFonts w:ascii="Sylfaen" w:hAnsi="Sylfaen" w:cs="Helvetica"/>
                <w:bCs/>
                <w:color w:val="333333"/>
                <w:lang w:val="ka-GE"/>
              </w:rPr>
              <w:t>ს</w:t>
            </w:r>
            <w:r w:rsidRPr="009261F2">
              <w:rPr>
                <w:rFonts w:ascii="Sylfaen" w:hAnsi="Sylfaen" w:cs="Helvetica"/>
                <w:bCs/>
                <w:color w:val="333333"/>
                <w:lang w:val="ka-GE"/>
              </w:rPr>
              <w:t xml:space="preserve"> სადავო ნორმების კონსტიტუციურობასთან დაკავშირებით.</w:t>
            </w:r>
          </w:p>
          <w:p w14:paraId="0C36C7AC" w14:textId="77777777" w:rsidR="00943882" w:rsidRDefault="00943882" w:rsidP="009317FC">
            <w:pPr>
              <w:ind w:right="-18"/>
              <w:jc w:val="both"/>
              <w:rPr>
                <w:rFonts w:ascii="Sylfaen" w:hAnsi="Sylfaen"/>
                <w:noProof/>
                <w:color w:val="000000"/>
                <w:sz w:val="24"/>
                <w:szCs w:val="24"/>
                <w:lang w:val="ka-GE"/>
              </w:rPr>
            </w:pPr>
          </w:p>
          <w:p w14:paraId="0445BD59" w14:textId="2F1B6E1F" w:rsidR="00943882" w:rsidRDefault="00943882" w:rsidP="00943882">
            <w:pPr>
              <w:ind w:right="-18"/>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w:t>
            </w:r>
            <w:r>
              <w:rPr>
                <w:rFonts w:ascii="Sylfaen" w:hAnsi="Sylfaen" w:cs="Helvetica"/>
                <w:bCs/>
                <w:color w:val="333333"/>
                <w:lang w:val="ka-GE"/>
              </w:rPr>
              <w:t xml:space="preserve"> </w:t>
            </w:r>
            <w:r w:rsidRPr="00082468">
              <w:rPr>
                <w:rFonts w:ascii="Sylfaen" w:hAnsi="Sylfaen" w:cs="Helvetica"/>
                <w:bCs/>
                <w:color w:val="333333"/>
                <w:lang w:val="ka-GE"/>
              </w:rPr>
              <w:t>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58755313" w14:textId="77777777" w:rsidR="00943882" w:rsidRDefault="00943882" w:rsidP="009317FC">
            <w:pPr>
              <w:ind w:right="-18"/>
              <w:jc w:val="both"/>
              <w:rPr>
                <w:rFonts w:ascii="Sylfaen" w:hAnsi="Sylfaen"/>
                <w:lang w:val="ka-GE"/>
              </w:rPr>
            </w:pPr>
          </w:p>
          <w:p w14:paraId="7B94027F"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წარმოდგენილია კანონით დაგენილი ფორმით;</w:t>
            </w:r>
          </w:p>
          <w:p w14:paraId="7830BDC4" w14:textId="41386D8E"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2CCFA872" w14:textId="77777777" w:rsidR="00943882" w:rsidRPr="00943882" w:rsidRDefault="00943882" w:rsidP="00943882">
            <w:pPr>
              <w:pStyle w:val="a5"/>
              <w:ind w:right="-18"/>
              <w:jc w:val="both"/>
              <w:rPr>
                <w:rFonts w:ascii="Sylfaen" w:hAnsi="Sylfaen" w:cs="Helvetica"/>
                <w:bCs/>
                <w:color w:val="333333"/>
                <w:lang w:val="ka-GE"/>
              </w:rPr>
            </w:pPr>
          </w:p>
          <w:p w14:paraId="00ECFD52" w14:textId="5DFEF7EF"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მასში მითთებული საკითხი არის საკონსტიტუციო სასამართ</w:t>
            </w:r>
            <w:r w:rsidR="00F60004">
              <w:rPr>
                <w:rFonts w:ascii="Sylfaen" w:hAnsi="Sylfaen" w:cs="Helvetica"/>
                <w:bCs/>
                <w:color w:val="333333"/>
                <w:lang w:val="ka-GE"/>
              </w:rPr>
              <w:t>ლ</w:t>
            </w:r>
            <w:r w:rsidRPr="00943882">
              <w:rPr>
                <w:rFonts w:ascii="Sylfaen" w:hAnsi="Sylfaen" w:cs="Helvetica"/>
                <w:bCs/>
                <w:color w:val="333333"/>
                <w:lang w:val="ka-GE"/>
              </w:rPr>
              <w:t>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69CADE5E" w14:textId="77777777" w:rsidR="00943882" w:rsidRPr="00943882" w:rsidRDefault="00943882" w:rsidP="00943882">
            <w:pPr>
              <w:ind w:right="-18"/>
              <w:jc w:val="both"/>
              <w:rPr>
                <w:rFonts w:ascii="Sylfaen" w:hAnsi="Sylfaen" w:cs="Helvetica"/>
                <w:bCs/>
                <w:color w:val="333333"/>
                <w:lang w:val="ka-GE"/>
              </w:rPr>
            </w:pPr>
          </w:p>
          <w:p w14:paraId="1EBEE2AC" w14:textId="546E955D"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316501DA" w14:textId="77777777" w:rsidR="00943882" w:rsidRPr="00943882" w:rsidRDefault="00943882" w:rsidP="00943882">
            <w:pPr>
              <w:ind w:right="-18"/>
              <w:jc w:val="both"/>
              <w:rPr>
                <w:rFonts w:ascii="Sylfaen" w:hAnsi="Sylfaen" w:cs="Helvetica"/>
                <w:bCs/>
                <w:color w:val="333333"/>
                <w:lang w:val="ka-GE"/>
              </w:rPr>
            </w:pPr>
          </w:p>
          <w:p w14:paraId="1660DD12" w14:textId="77777777" w:rsid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სადავო საკითხს შეეხება კონსტიტუციის მე-9 მუხლის მე-2 პუნქტს 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14:paraId="1C0A9696" w14:textId="258264C7" w:rsidR="00943882" w:rsidRPr="00943882" w:rsidRDefault="00943882" w:rsidP="00943882">
            <w:pPr>
              <w:ind w:right="-18"/>
              <w:jc w:val="both"/>
              <w:rPr>
                <w:rFonts w:ascii="Sylfaen" w:hAnsi="Sylfaen" w:cs="Helvetica"/>
                <w:bCs/>
                <w:color w:val="333333"/>
                <w:lang w:val="ka-GE"/>
              </w:rPr>
            </w:pPr>
            <w:r w:rsidRPr="00943882">
              <w:rPr>
                <w:rFonts w:ascii="Sylfaen" w:hAnsi="Sylfaen" w:cs="Helvetica"/>
                <w:bCs/>
                <w:color w:val="333333"/>
                <w:lang w:val="ka-GE"/>
              </w:rPr>
              <w:t xml:space="preserve"> </w:t>
            </w:r>
          </w:p>
          <w:p w14:paraId="5D3FBD03" w14:textId="77777777" w:rsidR="00943882" w:rsidRPr="00943882" w:rsidRDefault="00943882" w:rsidP="00943882">
            <w:pPr>
              <w:pStyle w:val="a5"/>
              <w:numPr>
                <w:ilvl w:val="0"/>
                <w:numId w:val="32"/>
              </w:numPr>
              <w:ind w:right="-18"/>
              <w:jc w:val="both"/>
              <w:rPr>
                <w:rFonts w:ascii="Sylfaen" w:hAnsi="Sylfaen" w:cs="Helvetica"/>
                <w:bCs/>
                <w:color w:val="333333"/>
                <w:lang w:val="ka-GE"/>
              </w:rPr>
            </w:pPr>
            <w:r w:rsidRPr="00943882">
              <w:rPr>
                <w:rFonts w:ascii="Sylfaen" w:hAnsi="Sylfaen" w:cs="Helvetica"/>
                <w:bCs/>
                <w:color w:val="333333"/>
                <w:lang w:val="ka-GE"/>
              </w:rPr>
              <w:t>აღნიშნული სარჩელის ტიპზე კანონმდებლობით ვადა არ არის დადგენილი.</w:t>
            </w:r>
          </w:p>
          <w:p w14:paraId="72A57E63" w14:textId="4A5C7806" w:rsidR="00943882" w:rsidRPr="00943882" w:rsidRDefault="00943882"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9D1FCB9" w14:textId="543A675C" w:rsidR="005E6511" w:rsidRDefault="00A04EBF" w:rsidP="009317FC">
            <w:pPr>
              <w:ind w:right="-18"/>
              <w:jc w:val="both"/>
              <w:rPr>
                <w:rFonts w:ascii="Sylfaen" w:hAnsi="Sylfaen"/>
                <w:i/>
                <w:iCs/>
                <w:color w:val="000000"/>
                <w:shd w:val="clear" w:color="auto" w:fill="FFFFFF"/>
              </w:rPr>
            </w:pPr>
            <w:permStart w:id="1936157889" w:edGrp="everyone" w:colFirst="0" w:colLast="0"/>
            <w:r>
              <w:rPr>
                <w:rFonts w:ascii="Sylfaen" w:hAnsi="Sylfaen"/>
                <w:color w:val="000000"/>
                <w:shd w:val="clear" w:color="auto" w:fill="FFFFFF"/>
              </w:rPr>
              <w:t>წინამდებარე სარჩელით სადავოდ ვხდით </w:t>
            </w:r>
            <w:r>
              <w:rPr>
                <w:rFonts w:ascii="BPGDejaVuSans" w:hAnsi="BPGDejaVuSans"/>
                <w:color w:val="192041"/>
                <w:shd w:val="clear" w:color="auto" w:fill="FFFFFF"/>
              </w:rPr>
              <w:t> </w:t>
            </w:r>
            <w:r>
              <w:rPr>
                <w:rFonts w:ascii="Sylfaen" w:hAnsi="Sylfaen"/>
                <w:color w:val="000000"/>
                <w:shd w:val="clear" w:color="auto" w:fill="FFFFFF"/>
              </w:rPr>
              <w:t>საქართველოს სისხლის სამართლის კოდექსის  260-ე მუხლის მე-3 ნაწილის იმ</w:t>
            </w:r>
            <w:r>
              <w:rPr>
                <w:rFonts w:ascii="BPGDejaVuSans" w:hAnsi="BPGDejaVuSans"/>
                <w:color w:val="192041"/>
                <w:shd w:val="clear" w:color="auto" w:fill="FFFFFF"/>
              </w:rPr>
              <w:t> </w:t>
            </w:r>
            <w:r>
              <w:rPr>
                <w:rFonts w:ascii="Sylfaen" w:hAnsi="Sylfaen"/>
                <w:color w:val="000000"/>
                <w:shd w:val="clear" w:color="auto" w:fill="FFFFFF"/>
              </w:rPr>
              <w:t>ნორმატიული შინაარსის კონსტიტუციურობას, რომელიც ითვალისწინებს</w:t>
            </w:r>
            <w:r w:rsidR="00915AF0">
              <w:rPr>
                <w:rFonts w:ascii="Sylfaen" w:hAnsi="Sylfaen"/>
                <w:color w:val="000000"/>
                <w:shd w:val="clear" w:color="auto" w:fill="FFFFFF"/>
                <w:lang w:val="ka-GE"/>
              </w:rPr>
              <w:t xml:space="preserve"> </w:t>
            </w:r>
            <w:r>
              <w:rPr>
                <w:rFonts w:ascii="Sylfaen" w:hAnsi="Sylfaen"/>
                <w:color w:val="000000"/>
                <w:shd w:val="clear" w:color="auto" w:fill="FFFFFF"/>
                <w:lang w:val="ka-GE"/>
              </w:rPr>
              <w:t>ამფეტამინისა</w:t>
            </w:r>
            <w:r w:rsidR="00915AF0">
              <w:rPr>
                <w:rFonts w:ascii="Sylfaen" w:hAnsi="Sylfaen"/>
                <w:color w:val="000000"/>
                <w:shd w:val="clear" w:color="auto" w:fill="FFFFFF"/>
                <w:lang w:val="ka-GE"/>
              </w:rPr>
              <w:t xml:space="preserve"> (</w:t>
            </w:r>
            <w:r w:rsidR="00915AF0">
              <w:rPr>
                <w:rFonts w:ascii="Sylfaen" w:hAnsi="Sylfaen"/>
                <w:lang w:val="ka-GE"/>
              </w:rPr>
              <w:t>0,001035 გრამი)</w:t>
            </w:r>
            <w:r>
              <w:rPr>
                <w:rFonts w:ascii="Sylfaen" w:hAnsi="Sylfaen"/>
                <w:color w:val="000000"/>
                <w:shd w:val="clear" w:color="auto" w:fill="FFFFFF"/>
              </w:rPr>
              <w:t xml:space="preserve"> და </w:t>
            </w:r>
            <w:r>
              <w:rPr>
                <w:rFonts w:ascii="Sylfaen" w:hAnsi="Sylfaen"/>
                <w:color w:val="000000"/>
                <w:shd w:val="clear" w:color="auto" w:fill="FFFFFF"/>
                <w:lang w:val="ka-GE"/>
              </w:rPr>
              <w:t>მეტამფეტამინის</w:t>
            </w:r>
            <w:r w:rsidR="00915AF0">
              <w:rPr>
                <w:rFonts w:ascii="Sylfaen" w:hAnsi="Sylfaen"/>
                <w:color w:val="000000"/>
                <w:shd w:val="clear" w:color="auto" w:fill="FFFFFF"/>
                <w:lang w:val="ka-GE"/>
              </w:rPr>
              <w:t xml:space="preserve"> (</w:t>
            </w:r>
            <w:r w:rsidR="00915AF0">
              <w:rPr>
                <w:rFonts w:ascii="Sylfaen" w:hAnsi="Sylfaen"/>
                <w:lang w:val="ka-GE"/>
              </w:rPr>
              <w:t>0,00104046 გრამი)</w:t>
            </w:r>
            <w:r>
              <w:rPr>
                <w:rFonts w:ascii="Sylfaen" w:hAnsi="Sylfaen"/>
                <w:color w:val="000000"/>
                <w:shd w:val="clear" w:color="auto" w:fill="FFFFFF"/>
              </w:rPr>
              <w:t>, პირადი მოხმარებისთვის უვარგისი ოდენობების შეძენა-შენახვისთვის თავისუფლების აღკვეთას, </w:t>
            </w:r>
            <w:r>
              <w:rPr>
                <w:rFonts w:ascii="Sylfaen" w:hAnsi="Sylfaen"/>
                <w:color w:val="000000"/>
                <w:shd w:val="clear" w:color="auto" w:fill="FFFFFF"/>
                <w:lang w:val="ka-GE"/>
              </w:rPr>
              <w:t>რადგან</w:t>
            </w:r>
            <w:r>
              <w:rPr>
                <w:rFonts w:ascii="Sylfaen" w:hAnsi="Sylfaen"/>
                <w:color w:val="000000"/>
                <w:shd w:val="clear" w:color="auto" w:fill="FFFFFF"/>
              </w:rPr>
              <w:t> შეუსაბამო და აშკარად არაპროპორციულია კონსტიტუციის მე-</w:t>
            </w:r>
            <w:r>
              <w:rPr>
                <w:rFonts w:ascii="Sylfaen" w:hAnsi="Sylfaen"/>
                <w:color w:val="000000"/>
                <w:shd w:val="clear" w:color="auto" w:fill="FFFFFF"/>
                <w:lang w:val="ka-GE"/>
              </w:rPr>
              <w:t>9</w:t>
            </w:r>
            <w:r>
              <w:rPr>
                <w:rFonts w:ascii="Sylfaen" w:hAnsi="Sylfaen"/>
                <w:color w:val="000000"/>
                <w:shd w:val="clear" w:color="auto" w:fill="FFFFFF"/>
              </w:rPr>
              <w:t xml:space="preserve"> მუხლის მე-2 პუნქტთან, რომლის მიხედვითაც</w:t>
            </w:r>
            <w:r>
              <w:rPr>
                <w:rFonts w:ascii="Sylfaen" w:hAnsi="Sylfaen"/>
                <w:color w:val="000000"/>
                <w:shd w:val="clear" w:color="auto" w:fill="FFFFFF"/>
                <w:lang w:val="ka-GE"/>
              </w:rPr>
              <w:t xml:space="preserve">, </w:t>
            </w:r>
            <w:r w:rsidRPr="00A04EBF">
              <w:rPr>
                <w:rFonts w:ascii="Sylfaen" w:hAnsi="Sylfaen"/>
                <w:i/>
                <w:iCs/>
                <w:color w:val="000000"/>
                <w:shd w:val="clear" w:color="auto" w:fill="FFFFFF"/>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A04EBF">
              <w:rPr>
                <w:rFonts w:ascii="Sylfaen" w:hAnsi="Sylfaen"/>
                <w:i/>
                <w:iCs/>
                <w:color w:val="000000"/>
                <w:shd w:val="clear" w:color="auto" w:fill="FFFFFF"/>
              </w:rPr>
              <w:t>”</w:t>
            </w:r>
          </w:p>
          <w:p w14:paraId="6391ED68" w14:textId="77777777" w:rsidR="00A04EBF" w:rsidRDefault="00A04EBF" w:rsidP="009317FC">
            <w:pPr>
              <w:ind w:right="-18"/>
              <w:jc w:val="both"/>
              <w:rPr>
                <w:rFonts w:ascii="Sylfaen" w:hAnsi="Sylfaen"/>
                <w:i/>
                <w:iCs/>
              </w:rPr>
            </w:pPr>
          </w:p>
          <w:p w14:paraId="1373B530" w14:textId="4664640E" w:rsidR="00311D3C" w:rsidRPr="009261F2" w:rsidRDefault="00311D3C" w:rsidP="009261F2">
            <w:pPr>
              <w:ind w:right="-18"/>
              <w:jc w:val="both"/>
              <w:rPr>
                <w:rFonts w:ascii="Sylfaen" w:hAnsi="Sylfaen"/>
                <w:color w:val="000000"/>
                <w:shd w:val="clear" w:color="auto" w:fill="FFFFFF"/>
              </w:rPr>
            </w:pPr>
            <w:r w:rsidRPr="009261F2">
              <w:rPr>
                <w:rFonts w:ascii="Sylfaen" w:hAnsi="Sylfaen"/>
                <w:color w:val="000000"/>
                <w:shd w:val="clear" w:color="auto" w:fill="FFFFFF"/>
              </w:rPr>
              <w:t>საკონსტიტუციო სასამართლომ თავის ერთ-ერთ გადაწყვეტილებაში მე-17 მუხლზე (დღეს მოქმედი რედაქციი</w:t>
            </w:r>
            <w:r w:rsidR="0020465B" w:rsidRPr="009261F2">
              <w:rPr>
                <w:rFonts w:ascii="Sylfaen" w:hAnsi="Sylfaen"/>
                <w:color w:val="000000"/>
                <w:shd w:val="clear" w:color="auto" w:fill="FFFFFF"/>
              </w:rPr>
              <w:t>თ</w:t>
            </w:r>
            <w:r w:rsidRPr="009261F2">
              <w:rPr>
                <w:rFonts w:ascii="Sylfaen" w:hAnsi="Sylfaen"/>
                <w:color w:val="000000"/>
                <w:shd w:val="clear" w:color="auto" w:fill="FFFFFF"/>
              </w:rPr>
              <w:t xml:space="preserve"> მე-9 მუხლის) მსჯელობისას უკვე აღნიშნა, რომ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 (საქართველოს საკონსტიტუციო სასამართლოს 2015 წლის 24 ოქტომბრის№1/4/592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 </w:t>
            </w:r>
          </w:p>
          <w:p w14:paraId="734D8ED0" w14:textId="2A2CB214" w:rsidR="00311D3C" w:rsidRDefault="00311D3C" w:rsidP="00311D3C">
            <w:pPr>
              <w:tabs>
                <w:tab w:val="left" w:pos="360"/>
              </w:tabs>
              <w:spacing w:line="276" w:lineRule="auto"/>
              <w:jc w:val="both"/>
              <w:rPr>
                <w:rFonts w:ascii="Sylfaen" w:hAnsi="Sylfaen"/>
                <w:sz w:val="24"/>
                <w:szCs w:val="24"/>
              </w:rPr>
            </w:pPr>
          </w:p>
          <w:p w14:paraId="68DF92AA" w14:textId="77777777" w:rsidR="00C06A1C" w:rsidRDefault="00C06A1C" w:rsidP="00311D3C">
            <w:pPr>
              <w:tabs>
                <w:tab w:val="left" w:pos="360"/>
              </w:tabs>
              <w:spacing w:line="276" w:lineRule="auto"/>
              <w:jc w:val="both"/>
              <w:rPr>
                <w:rFonts w:ascii="BPGDejaVuSans" w:hAnsi="BPGDejaVuSans"/>
                <w:color w:val="000000"/>
                <w:shd w:val="clear" w:color="auto" w:fill="FFFFFF"/>
              </w:rPr>
            </w:pPr>
            <w:r>
              <w:rPr>
                <w:rFonts w:ascii="BPGDejaVuSans" w:hAnsi="BPGDejaVuSans"/>
                <w:color w:val="000000"/>
                <w:shd w:val="clear" w:color="auto" w:fill="FFFFFF"/>
              </w:rPr>
              <w:t>„</w:t>
            </w:r>
            <w:proofErr w:type="gramStart"/>
            <w:r>
              <w:rPr>
                <w:rFonts w:ascii="Sylfaen" w:hAnsi="Sylfaen" w:cs="Sylfaen"/>
                <w:color w:val="000000"/>
                <w:shd w:val="clear" w:color="auto" w:fill="FFFFFF"/>
              </w:rPr>
              <w:t>ნარკოტიკული</w:t>
            </w:r>
            <w:proofErr w:type="gramEnd"/>
            <w:r>
              <w:rPr>
                <w:rFonts w:ascii="BPGDejaVuSans" w:hAnsi="BPGDejaVuSans"/>
                <w:color w:val="000000"/>
                <w:shd w:val="clear" w:color="auto" w:fill="FFFFFF"/>
              </w:rPr>
              <w:t xml:space="preserve"> </w:t>
            </w:r>
            <w:r>
              <w:rPr>
                <w:rFonts w:ascii="Sylfaen" w:hAnsi="Sylfaen" w:cs="Sylfaen"/>
                <w:color w:val="000000"/>
                <w:shd w:val="clear" w:color="auto" w:fill="FFFFFF"/>
              </w:rPr>
              <w:t>საშუალებების</w:t>
            </w:r>
            <w:r>
              <w:rPr>
                <w:rFonts w:ascii="BPGDejaVuSans" w:hAnsi="BPGDejaVuSans"/>
                <w:color w:val="000000"/>
                <w:shd w:val="clear" w:color="auto" w:fill="FFFFFF"/>
              </w:rPr>
              <w:t xml:space="preserve">, </w:t>
            </w:r>
            <w:r>
              <w:rPr>
                <w:rFonts w:ascii="Sylfaen" w:hAnsi="Sylfaen" w:cs="Sylfaen"/>
                <w:color w:val="000000"/>
                <w:shd w:val="clear" w:color="auto" w:fill="FFFFFF"/>
              </w:rPr>
              <w:t>ფსიქოტროპული</w:t>
            </w:r>
            <w:r>
              <w:rPr>
                <w:rFonts w:ascii="BPGDejaVuSans" w:hAnsi="BPGDejaVuSans"/>
                <w:color w:val="000000"/>
                <w:shd w:val="clear" w:color="auto" w:fill="FFFFFF"/>
              </w:rPr>
              <w:t xml:space="preserve"> </w:t>
            </w:r>
            <w:r>
              <w:rPr>
                <w:rFonts w:ascii="Sylfaen" w:hAnsi="Sylfaen" w:cs="Sylfaen"/>
                <w:color w:val="000000"/>
                <w:shd w:val="clear" w:color="auto" w:fill="FFFFFF"/>
              </w:rPr>
              <w:t>ნივთიერებების</w:t>
            </w:r>
            <w:r>
              <w:rPr>
                <w:rFonts w:ascii="BPGDejaVuSans" w:hAnsi="BPGDejaVuSans"/>
                <w:color w:val="000000"/>
                <w:shd w:val="clear" w:color="auto" w:fill="FFFFFF"/>
              </w:rPr>
              <w:t xml:space="preserve">, </w:t>
            </w:r>
            <w:r>
              <w:rPr>
                <w:rFonts w:ascii="Sylfaen" w:hAnsi="Sylfaen" w:cs="Sylfaen"/>
                <w:color w:val="000000"/>
                <w:shd w:val="clear" w:color="auto" w:fill="FFFFFF"/>
              </w:rPr>
              <w:t>პრეკურსორებისა</w:t>
            </w:r>
            <w:r>
              <w:rPr>
                <w:rFonts w:ascii="BPGDejaVuSans" w:hAnsi="BPGDejaVuSans"/>
                <w:color w:val="000000"/>
                <w:shd w:val="clear" w:color="auto" w:fill="FFFFFF"/>
              </w:rPr>
              <w:t xml:space="preserve"> </w:t>
            </w:r>
            <w:r>
              <w:rPr>
                <w:rFonts w:ascii="Sylfaen" w:hAnsi="Sylfaen" w:cs="Sylfaen"/>
                <w:color w:val="000000"/>
                <w:shd w:val="clear" w:color="auto" w:fill="FFFFFF"/>
              </w:rPr>
              <w:t>და</w:t>
            </w:r>
            <w:r>
              <w:rPr>
                <w:rFonts w:ascii="BPGDejaVuSans" w:hAnsi="BPGDejaVuSans"/>
                <w:color w:val="000000"/>
                <w:shd w:val="clear" w:color="auto" w:fill="FFFFFF"/>
              </w:rPr>
              <w:t xml:space="preserve"> </w:t>
            </w:r>
            <w:r>
              <w:rPr>
                <w:rFonts w:ascii="Sylfaen" w:hAnsi="Sylfaen" w:cs="Sylfaen"/>
                <w:color w:val="000000"/>
                <w:shd w:val="clear" w:color="auto" w:fill="FFFFFF"/>
              </w:rPr>
              <w:t>ნარკოლოგიური</w:t>
            </w:r>
            <w:r>
              <w:rPr>
                <w:rFonts w:ascii="BPGDejaVuSans" w:hAnsi="BPGDejaVuSans"/>
                <w:color w:val="000000"/>
                <w:shd w:val="clear" w:color="auto" w:fill="FFFFFF"/>
              </w:rPr>
              <w:t xml:space="preserve"> </w:t>
            </w:r>
            <w:r>
              <w:rPr>
                <w:rFonts w:ascii="Sylfaen" w:hAnsi="Sylfaen" w:cs="Sylfaen"/>
                <w:color w:val="000000"/>
                <w:shd w:val="clear" w:color="auto" w:fill="FFFFFF"/>
              </w:rPr>
              <w:t>დახმარების</w:t>
            </w:r>
            <w:r>
              <w:rPr>
                <w:rFonts w:ascii="BPGDejaVuSans" w:hAnsi="BPGDejaVuSans"/>
                <w:color w:val="000000"/>
                <w:shd w:val="clear" w:color="auto" w:fill="FFFFFF"/>
              </w:rPr>
              <w:t xml:space="preserve"> </w:t>
            </w:r>
            <w:r>
              <w:rPr>
                <w:rFonts w:ascii="Sylfaen" w:hAnsi="Sylfaen" w:cs="Sylfaen"/>
                <w:color w:val="000000"/>
                <w:shd w:val="clear" w:color="auto" w:fill="FFFFFF"/>
              </w:rPr>
              <w:t>შესახებ</w:t>
            </w:r>
            <w:r>
              <w:rPr>
                <w:rFonts w:ascii="BPGDejaVuSans" w:hAnsi="BPGDejaVuSans"/>
                <w:color w:val="000000"/>
                <w:shd w:val="clear" w:color="auto" w:fill="FFFFFF"/>
              </w:rPr>
              <w:t xml:space="preserve">“ </w:t>
            </w:r>
            <w:r>
              <w:rPr>
                <w:rFonts w:ascii="Sylfaen" w:hAnsi="Sylfaen" w:cs="Sylfaen"/>
                <w:color w:val="000000"/>
                <w:shd w:val="clear" w:color="auto" w:fill="FFFFFF"/>
              </w:rPr>
              <w:t>საქართველოს</w:t>
            </w:r>
            <w:r>
              <w:rPr>
                <w:rFonts w:ascii="BPGDejaVuSans" w:hAnsi="BPGDejaVuSans"/>
                <w:color w:val="000000"/>
                <w:shd w:val="clear" w:color="auto" w:fill="FFFFFF"/>
              </w:rPr>
              <w:t xml:space="preserve"> </w:t>
            </w:r>
            <w:r>
              <w:rPr>
                <w:rFonts w:ascii="Sylfaen" w:hAnsi="Sylfaen" w:cs="Sylfaen"/>
                <w:color w:val="000000"/>
                <w:shd w:val="clear" w:color="auto" w:fill="FFFFFF"/>
              </w:rPr>
              <w:t>კანონის</w:t>
            </w:r>
            <w:r>
              <w:rPr>
                <w:rFonts w:ascii="BPGDejaVuSans" w:hAnsi="BPGDejaVuSans"/>
                <w:color w:val="000000"/>
                <w:shd w:val="clear" w:color="auto" w:fill="FFFFFF"/>
              </w:rPr>
              <w:t xml:space="preserve"> </w:t>
            </w:r>
            <w:r>
              <w:rPr>
                <w:rFonts w:ascii="Sylfaen" w:hAnsi="Sylfaen" w:cs="Sylfaen"/>
                <w:color w:val="000000"/>
                <w:shd w:val="clear" w:color="auto" w:fill="FFFFFF"/>
              </w:rPr>
              <w:t>დანართი</w:t>
            </w:r>
            <w:r>
              <w:rPr>
                <w:rFonts w:ascii="BPGDejaVuSans" w:hAnsi="BPGDejaVuSans"/>
                <w:color w:val="000000"/>
                <w:shd w:val="clear" w:color="auto" w:fill="FFFFFF"/>
              </w:rPr>
              <w:t xml:space="preserve"> #2-</w:t>
            </w:r>
            <w:r>
              <w:rPr>
                <w:rFonts w:ascii="Sylfaen" w:hAnsi="Sylfaen" w:cs="Sylfaen"/>
                <w:color w:val="000000"/>
                <w:shd w:val="clear" w:color="auto" w:fill="FFFFFF"/>
              </w:rPr>
              <w:t>ის</w:t>
            </w:r>
            <w:r>
              <w:rPr>
                <w:rFonts w:ascii="BPGDejaVuSans" w:hAnsi="BPGDejaVuSans"/>
                <w:color w:val="000000"/>
                <w:shd w:val="clear" w:color="auto" w:fill="FFFFFF"/>
              </w:rPr>
              <w:t xml:space="preserve"> </w:t>
            </w:r>
            <w:r>
              <w:rPr>
                <w:rFonts w:ascii="Sylfaen" w:hAnsi="Sylfaen" w:cs="Sylfaen"/>
                <w:color w:val="000000"/>
                <w:shd w:val="clear" w:color="auto" w:fill="FFFFFF"/>
              </w:rPr>
              <w:t>მე</w:t>
            </w:r>
            <w:r>
              <w:rPr>
                <w:rFonts w:ascii="BPGDejaVuSans" w:hAnsi="BPGDejaVuSans"/>
                <w:color w:val="000000"/>
                <w:shd w:val="clear" w:color="auto" w:fill="FFFFFF"/>
              </w:rPr>
              <w:t xml:space="preserve">-12 </w:t>
            </w:r>
            <w:r>
              <w:rPr>
                <w:rFonts w:ascii="Sylfaen" w:hAnsi="Sylfaen" w:cs="Sylfaen"/>
                <w:color w:val="000000"/>
                <w:shd w:val="clear" w:color="auto" w:fill="FFFFFF"/>
              </w:rPr>
              <w:t>ჰორიზონტალური</w:t>
            </w:r>
            <w:r>
              <w:rPr>
                <w:rFonts w:ascii="BPGDejaVuSans" w:hAnsi="BPGDejaVuSans"/>
                <w:color w:val="000000"/>
                <w:shd w:val="clear" w:color="auto" w:fill="FFFFFF"/>
              </w:rPr>
              <w:t xml:space="preserve"> </w:t>
            </w:r>
            <w:r>
              <w:rPr>
                <w:rFonts w:ascii="Sylfaen" w:hAnsi="Sylfaen" w:cs="Sylfaen"/>
                <w:color w:val="000000"/>
                <w:shd w:val="clear" w:color="auto" w:fill="FFFFFF"/>
              </w:rPr>
              <w:t>გრაფით</w:t>
            </w:r>
            <w:r>
              <w:rPr>
                <w:rFonts w:ascii="BPGDejaVuSans" w:hAnsi="BPGDejaVuSans"/>
                <w:color w:val="000000"/>
                <w:shd w:val="clear" w:color="auto" w:fill="FFFFFF"/>
              </w:rPr>
              <w:t xml:space="preserve"> </w:t>
            </w:r>
            <w:r>
              <w:rPr>
                <w:rFonts w:ascii="Sylfaen" w:hAnsi="Sylfaen" w:cs="Sylfaen"/>
                <w:color w:val="000000"/>
                <w:shd w:val="clear" w:color="auto" w:fill="FFFFFF"/>
              </w:rPr>
              <w:t>განსაზღვრულია</w:t>
            </w:r>
            <w:r>
              <w:rPr>
                <w:rFonts w:ascii="BPGDejaVuSans" w:hAnsi="BPGDejaVuSans"/>
                <w:color w:val="000000"/>
                <w:shd w:val="clear" w:color="auto" w:fill="FFFFFF"/>
              </w:rPr>
              <w:t xml:space="preserve"> </w:t>
            </w:r>
            <w:r>
              <w:rPr>
                <w:rFonts w:ascii="Sylfaen" w:hAnsi="Sylfaen" w:cs="Sylfaen"/>
                <w:color w:val="000000"/>
                <w:shd w:val="clear" w:color="auto" w:fill="FFFFFF"/>
              </w:rPr>
              <w:t>ამფეტამინის</w:t>
            </w:r>
            <w:r>
              <w:rPr>
                <w:rFonts w:ascii="BPGDejaVuSans" w:hAnsi="BPGDejaVuSans"/>
                <w:color w:val="000000"/>
                <w:shd w:val="clear" w:color="auto" w:fill="FFFFFF"/>
              </w:rPr>
              <w:t xml:space="preserve"> </w:t>
            </w:r>
            <w:r>
              <w:rPr>
                <w:rFonts w:ascii="Sylfaen" w:hAnsi="Sylfaen" w:cs="Sylfaen"/>
                <w:color w:val="000000"/>
                <w:shd w:val="clear" w:color="auto" w:fill="FFFFFF"/>
              </w:rPr>
              <w:t>და</w:t>
            </w:r>
            <w:r>
              <w:rPr>
                <w:rFonts w:ascii="BPGDejaVuSans" w:hAnsi="BPGDejaVuSans"/>
                <w:color w:val="000000"/>
                <w:shd w:val="clear" w:color="auto" w:fill="FFFFFF"/>
              </w:rPr>
              <w:t xml:space="preserve"> 109-</w:t>
            </w:r>
            <w:r>
              <w:rPr>
                <w:rFonts w:ascii="Sylfaen" w:hAnsi="Sylfaen" w:cs="Sylfaen"/>
                <w:color w:val="000000"/>
                <w:shd w:val="clear" w:color="auto" w:fill="FFFFFF"/>
              </w:rPr>
              <w:t>ე</w:t>
            </w:r>
            <w:r>
              <w:rPr>
                <w:rFonts w:ascii="BPGDejaVuSans" w:hAnsi="BPGDejaVuSans"/>
                <w:color w:val="000000"/>
                <w:shd w:val="clear" w:color="auto" w:fill="FFFFFF"/>
              </w:rPr>
              <w:t xml:space="preserve"> </w:t>
            </w:r>
            <w:r>
              <w:rPr>
                <w:rFonts w:ascii="Sylfaen" w:hAnsi="Sylfaen" w:cs="Sylfaen"/>
                <w:color w:val="000000"/>
                <w:shd w:val="clear" w:color="auto" w:fill="FFFFFF"/>
              </w:rPr>
              <w:t>ჰორინტალური</w:t>
            </w:r>
            <w:r>
              <w:rPr>
                <w:rFonts w:ascii="BPGDejaVuSans" w:hAnsi="BPGDejaVuSans"/>
                <w:color w:val="000000"/>
                <w:shd w:val="clear" w:color="auto" w:fill="FFFFFF"/>
              </w:rPr>
              <w:t xml:space="preserve"> </w:t>
            </w:r>
            <w:r>
              <w:rPr>
                <w:rFonts w:ascii="Sylfaen" w:hAnsi="Sylfaen" w:cs="Sylfaen"/>
                <w:color w:val="000000"/>
                <w:shd w:val="clear" w:color="auto" w:fill="FFFFFF"/>
              </w:rPr>
              <w:t>გრაფით</w:t>
            </w:r>
            <w:r>
              <w:rPr>
                <w:rFonts w:ascii="BPGDejaVuSans" w:hAnsi="BPGDejaVuSans"/>
                <w:color w:val="000000"/>
                <w:shd w:val="clear" w:color="auto" w:fill="FFFFFF"/>
              </w:rPr>
              <w:t xml:space="preserve"> - </w:t>
            </w:r>
            <w:r>
              <w:rPr>
                <w:rFonts w:ascii="Sylfaen" w:hAnsi="Sylfaen" w:cs="Sylfaen"/>
                <w:color w:val="000000"/>
                <w:shd w:val="clear" w:color="auto" w:fill="FFFFFF"/>
              </w:rPr>
              <w:t>მეტამფეტამინის</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ოდენობები</w:t>
            </w:r>
            <w:r>
              <w:rPr>
                <w:rFonts w:ascii="BPGDejaVuSans" w:hAnsi="BPGDejaVuSans"/>
                <w:color w:val="000000"/>
                <w:shd w:val="clear" w:color="auto" w:fill="FFFFFF"/>
              </w:rPr>
              <w:t xml:space="preserve">. </w:t>
            </w:r>
          </w:p>
          <w:p w14:paraId="0175718E" w14:textId="77777777" w:rsidR="00C06A1C" w:rsidRDefault="00C06A1C" w:rsidP="00311D3C">
            <w:pPr>
              <w:tabs>
                <w:tab w:val="left" w:pos="360"/>
              </w:tabs>
              <w:spacing w:line="276" w:lineRule="auto"/>
              <w:jc w:val="both"/>
              <w:rPr>
                <w:rFonts w:ascii="BPGDejaVuSans" w:hAnsi="BPGDejaVuSans" w:cs="Sylfaen"/>
                <w:color w:val="000000"/>
                <w:shd w:val="clear" w:color="auto" w:fill="FFFFFF"/>
              </w:rPr>
            </w:pPr>
          </w:p>
          <w:p w14:paraId="0FB8801C" w14:textId="31E63F0A" w:rsidR="00311D3C" w:rsidRPr="00311D3C" w:rsidRDefault="00C06A1C" w:rsidP="00311D3C">
            <w:pPr>
              <w:tabs>
                <w:tab w:val="left" w:pos="360"/>
              </w:tabs>
              <w:spacing w:line="276" w:lineRule="auto"/>
              <w:jc w:val="both"/>
              <w:rPr>
                <w:rFonts w:ascii="Sylfaen" w:hAnsi="Sylfaen"/>
                <w:sz w:val="24"/>
                <w:szCs w:val="24"/>
                <w:lang w:val="ka-GE"/>
              </w:rPr>
            </w:pPr>
            <w:proofErr w:type="gramStart"/>
            <w:r>
              <w:rPr>
                <w:rFonts w:ascii="Sylfaen" w:hAnsi="Sylfaen" w:cs="Sylfaen"/>
                <w:color w:val="000000"/>
                <w:shd w:val="clear" w:color="auto" w:fill="FFFFFF"/>
              </w:rPr>
              <w:t>მცირე</w:t>
            </w:r>
            <w:proofErr w:type="gramEnd"/>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ოდენობის</w:t>
            </w:r>
            <w:r>
              <w:rPr>
                <w:rFonts w:ascii="BPGDejaVuSans" w:hAnsi="BPGDejaVuSans"/>
                <w:color w:val="000000"/>
                <w:shd w:val="clear" w:color="auto" w:fill="FFFFFF"/>
              </w:rPr>
              <w:t xml:space="preserve"> </w:t>
            </w:r>
            <w:r>
              <w:rPr>
                <w:rFonts w:ascii="Sylfaen" w:hAnsi="Sylfaen" w:cs="Sylfaen"/>
                <w:color w:val="000000"/>
                <w:shd w:val="clear" w:color="auto" w:fill="FFFFFF"/>
              </w:rPr>
              <w:t>გრაფაში</w:t>
            </w:r>
            <w:r>
              <w:rPr>
                <w:rFonts w:ascii="BPGDejaVuSans" w:hAnsi="BPGDejaVuSans"/>
                <w:color w:val="000000"/>
                <w:shd w:val="clear" w:color="auto" w:fill="FFFFFF"/>
              </w:rPr>
              <w:t xml:space="preserve"> </w:t>
            </w:r>
            <w:r>
              <w:rPr>
                <w:rFonts w:ascii="Sylfaen" w:hAnsi="Sylfaen" w:cs="Sylfaen"/>
                <w:color w:val="000000"/>
                <w:shd w:val="clear" w:color="auto" w:fill="FFFFFF"/>
              </w:rPr>
              <w:t>ამ</w:t>
            </w:r>
            <w:r>
              <w:rPr>
                <w:rFonts w:ascii="BPGDejaVuSans" w:hAnsi="BPGDejaVuSans"/>
                <w:color w:val="000000"/>
                <w:shd w:val="clear" w:color="auto" w:fill="FFFFFF"/>
              </w:rPr>
              <w:t xml:space="preserve"> </w:t>
            </w:r>
            <w:r>
              <w:rPr>
                <w:rFonts w:ascii="Sylfaen" w:hAnsi="Sylfaen" w:cs="Sylfaen"/>
                <w:color w:val="000000"/>
                <w:shd w:val="clear" w:color="auto" w:fill="FFFFFF"/>
              </w:rPr>
              <w:t>ნივთიერებებს</w:t>
            </w:r>
            <w:r>
              <w:rPr>
                <w:rFonts w:ascii="BPGDejaVuSans" w:hAnsi="BPGDejaVuSans"/>
                <w:color w:val="000000"/>
                <w:shd w:val="clear" w:color="auto" w:fill="FFFFFF"/>
              </w:rPr>
              <w:t xml:space="preserve"> </w:t>
            </w:r>
            <w:r>
              <w:rPr>
                <w:rFonts w:ascii="Sylfaen" w:hAnsi="Sylfaen" w:cs="Sylfaen"/>
                <w:color w:val="000000"/>
                <w:shd w:val="clear" w:color="auto" w:fill="FFFFFF"/>
              </w:rPr>
              <w:t>არ</w:t>
            </w:r>
            <w:r>
              <w:rPr>
                <w:rFonts w:ascii="BPGDejaVuSans" w:hAnsi="BPGDejaVuSans"/>
                <w:color w:val="000000"/>
                <w:shd w:val="clear" w:color="auto" w:fill="FFFFFF"/>
              </w:rPr>
              <w:t xml:space="preserve"> </w:t>
            </w:r>
            <w:r>
              <w:rPr>
                <w:rFonts w:ascii="Sylfaen" w:hAnsi="Sylfaen" w:cs="Sylfaen"/>
                <w:color w:val="000000"/>
                <w:shd w:val="clear" w:color="auto" w:fill="FFFFFF"/>
              </w:rPr>
              <w:t>აქვთ</w:t>
            </w:r>
            <w:r>
              <w:rPr>
                <w:rFonts w:ascii="BPGDejaVuSans" w:hAnsi="BPGDejaVuSans"/>
                <w:color w:val="000000"/>
                <w:shd w:val="clear" w:color="auto" w:fill="FFFFFF"/>
              </w:rPr>
              <w:t xml:space="preserve"> </w:t>
            </w:r>
            <w:r>
              <w:rPr>
                <w:rFonts w:ascii="Sylfaen" w:hAnsi="Sylfaen" w:cs="Sylfaen"/>
                <w:color w:val="000000"/>
                <w:shd w:val="clear" w:color="auto" w:fill="FFFFFF"/>
              </w:rPr>
              <w:t>განსაზღვრული</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ოდენობები</w:t>
            </w:r>
            <w:r>
              <w:rPr>
                <w:rFonts w:ascii="BPGDejaVuSans" w:hAnsi="BPGDejaVuSans"/>
                <w:color w:val="000000"/>
                <w:shd w:val="clear" w:color="auto" w:fill="FFFFFF"/>
              </w:rPr>
              <w:t xml:space="preserve">, </w:t>
            </w:r>
            <w:r>
              <w:rPr>
                <w:rFonts w:ascii="Sylfaen" w:hAnsi="Sylfaen" w:cs="Sylfaen"/>
                <w:color w:val="000000"/>
                <w:shd w:val="clear" w:color="auto" w:fill="FFFFFF"/>
              </w:rPr>
              <w:t>რაც</w:t>
            </w:r>
            <w:r>
              <w:rPr>
                <w:rFonts w:ascii="BPGDejaVuSans" w:hAnsi="BPGDejaVuSans"/>
                <w:color w:val="000000"/>
                <w:shd w:val="clear" w:color="auto" w:fill="FFFFFF"/>
              </w:rPr>
              <w:t xml:space="preserve"> </w:t>
            </w:r>
            <w:r>
              <w:rPr>
                <w:rFonts w:ascii="Sylfaen" w:hAnsi="Sylfaen" w:cs="Sylfaen"/>
                <w:color w:val="000000"/>
                <w:shd w:val="clear" w:color="auto" w:fill="FFFFFF"/>
              </w:rPr>
              <w:t>ნიშნავს</w:t>
            </w:r>
            <w:r>
              <w:rPr>
                <w:rFonts w:ascii="BPGDejaVuSans" w:hAnsi="BPGDejaVuSans"/>
                <w:color w:val="000000"/>
                <w:shd w:val="clear" w:color="auto" w:fill="FFFFFF"/>
              </w:rPr>
              <w:t xml:space="preserve">, </w:t>
            </w:r>
            <w:r>
              <w:rPr>
                <w:rFonts w:ascii="Sylfaen" w:hAnsi="Sylfaen" w:cs="Sylfaen"/>
                <w:color w:val="000000"/>
                <w:shd w:val="clear" w:color="auto" w:fill="FFFFFF"/>
              </w:rPr>
              <w:t>რომ</w:t>
            </w:r>
            <w:r>
              <w:rPr>
                <w:rFonts w:ascii="BPGDejaVuSans" w:hAnsi="BPGDejaVuSans"/>
                <w:color w:val="000000"/>
                <w:shd w:val="clear" w:color="auto" w:fill="FFFFFF"/>
              </w:rPr>
              <w:t xml:space="preserve"> 1 </w:t>
            </w:r>
            <w:r>
              <w:rPr>
                <w:rFonts w:ascii="Sylfaen" w:hAnsi="Sylfaen" w:cs="Sylfaen"/>
                <w:color w:val="000000"/>
                <w:shd w:val="clear" w:color="auto" w:fill="FFFFFF"/>
              </w:rPr>
              <w:t>გრამამდე</w:t>
            </w:r>
            <w:r>
              <w:rPr>
                <w:rFonts w:ascii="BPGDejaVuSans" w:hAnsi="BPGDejaVuSans"/>
                <w:color w:val="000000"/>
                <w:shd w:val="clear" w:color="auto" w:fill="FFFFFF"/>
              </w:rPr>
              <w:t xml:space="preserve"> </w:t>
            </w:r>
            <w:r>
              <w:rPr>
                <w:rFonts w:ascii="Sylfaen" w:hAnsi="Sylfaen" w:cs="Sylfaen"/>
                <w:color w:val="000000"/>
                <w:shd w:val="clear" w:color="auto" w:fill="FFFFFF"/>
              </w:rPr>
              <w:t>ნებისმიერი</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ოდენობა</w:t>
            </w:r>
            <w:r>
              <w:rPr>
                <w:rFonts w:ascii="BPGDejaVuSans" w:hAnsi="BPGDejaVuSans"/>
                <w:color w:val="000000"/>
                <w:shd w:val="clear" w:color="auto" w:fill="FFFFFF"/>
              </w:rPr>
              <w:t xml:space="preserve"> </w:t>
            </w:r>
            <w:r>
              <w:rPr>
                <w:rFonts w:ascii="Sylfaen" w:hAnsi="Sylfaen" w:cs="Sylfaen"/>
                <w:color w:val="000000"/>
                <w:shd w:val="clear" w:color="auto" w:fill="FFFFFF"/>
              </w:rPr>
              <w:t>ითვლება</w:t>
            </w:r>
            <w:r>
              <w:rPr>
                <w:rFonts w:ascii="BPGDejaVuSans" w:hAnsi="BPGDejaVuSans"/>
                <w:color w:val="000000"/>
                <w:shd w:val="clear" w:color="auto" w:fill="FFFFFF"/>
              </w:rPr>
              <w:t xml:space="preserve"> </w:t>
            </w:r>
            <w:r>
              <w:rPr>
                <w:rFonts w:ascii="Sylfaen" w:hAnsi="Sylfaen" w:cs="Sylfaen"/>
                <w:color w:val="000000"/>
                <w:shd w:val="clear" w:color="auto" w:fill="FFFFFF"/>
              </w:rPr>
              <w:t>დიდ</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ოდენობად</w:t>
            </w:r>
            <w:r>
              <w:rPr>
                <w:rFonts w:ascii="BPGDejaVuSans" w:hAnsi="BPGDejaVuSans"/>
                <w:color w:val="000000"/>
                <w:shd w:val="clear" w:color="auto" w:fill="FFFFFF"/>
              </w:rPr>
              <w:t xml:space="preserve">. </w:t>
            </w:r>
            <w:proofErr w:type="gramStart"/>
            <w:r>
              <w:rPr>
                <w:rFonts w:ascii="Sylfaen" w:hAnsi="Sylfaen" w:cs="Sylfaen"/>
                <w:color w:val="000000"/>
                <w:shd w:val="clear" w:color="auto" w:fill="FFFFFF"/>
              </w:rPr>
              <w:t>შესაბამისად</w:t>
            </w:r>
            <w:proofErr w:type="gramEnd"/>
            <w:r>
              <w:rPr>
                <w:rFonts w:ascii="BPGDejaVuSans" w:hAnsi="BPGDejaVuSans"/>
                <w:color w:val="000000"/>
                <w:shd w:val="clear" w:color="auto" w:fill="FFFFFF"/>
              </w:rPr>
              <w:t xml:space="preserve">, </w:t>
            </w:r>
            <w:r>
              <w:rPr>
                <w:rFonts w:ascii="Sylfaen" w:hAnsi="Sylfaen" w:cs="Sylfaen"/>
                <w:color w:val="000000"/>
                <w:shd w:val="clear" w:color="auto" w:fill="FFFFFF"/>
              </w:rPr>
              <w:t>აღნიშნულ</w:t>
            </w:r>
            <w:r>
              <w:rPr>
                <w:rFonts w:ascii="BPGDejaVuSans" w:hAnsi="BPGDejaVuSans"/>
                <w:color w:val="000000"/>
                <w:shd w:val="clear" w:color="auto" w:fill="FFFFFF"/>
              </w:rPr>
              <w:t xml:space="preserve"> </w:t>
            </w:r>
            <w:r>
              <w:rPr>
                <w:rFonts w:ascii="Sylfaen" w:hAnsi="Sylfaen" w:cs="Sylfaen"/>
                <w:color w:val="000000"/>
                <w:shd w:val="clear" w:color="auto" w:fill="FFFFFF"/>
              </w:rPr>
              <w:t>ნარკოტიკულ</w:t>
            </w:r>
            <w:r>
              <w:rPr>
                <w:rFonts w:ascii="BPGDejaVuSans" w:hAnsi="BPGDejaVuSans"/>
                <w:color w:val="000000"/>
                <w:shd w:val="clear" w:color="auto" w:fill="FFFFFF"/>
              </w:rPr>
              <w:t xml:space="preserve"> </w:t>
            </w:r>
            <w:r>
              <w:rPr>
                <w:rFonts w:ascii="Sylfaen" w:hAnsi="Sylfaen" w:cs="Sylfaen"/>
                <w:color w:val="000000"/>
                <w:shd w:val="clear" w:color="auto" w:fill="FFFFFF"/>
              </w:rPr>
              <w:t>საშუალებას</w:t>
            </w:r>
            <w:r>
              <w:rPr>
                <w:rFonts w:ascii="BPGDejaVuSans" w:hAnsi="BPGDejaVuSans"/>
                <w:color w:val="000000"/>
                <w:shd w:val="clear" w:color="auto" w:fill="FFFFFF"/>
              </w:rPr>
              <w:t xml:space="preserve"> </w:t>
            </w:r>
            <w:r>
              <w:rPr>
                <w:rFonts w:ascii="Sylfaen" w:hAnsi="Sylfaen" w:cs="Sylfaen"/>
                <w:color w:val="000000"/>
                <w:shd w:val="clear" w:color="auto" w:fill="FFFFFF"/>
              </w:rPr>
              <w:t>არ</w:t>
            </w:r>
            <w:r>
              <w:rPr>
                <w:rFonts w:ascii="BPGDejaVuSans" w:hAnsi="BPGDejaVuSans"/>
                <w:color w:val="000000"/>
                <w:shd w:val="clear" w:color="auto" w:fill="FFFFFF"/>
              </w:rPr>
              <w:t xml:space="preserve"> </w:t>
            </w:r>
            <w:r>
              <w:rPr>
                <w:rFonts w:ascii="Sylfaen" w:hAnsi="Sylfaen" w:cs="Sylfaen"/>
                <w:color w:val="000000"/>
                <w:shd w:val="clear" w:color="auto" w:fill="FFFFFF"/>
              </w:rPr>
              <w:t>გააჩნია</w:t>
            </w:r>
            <w:r>
              <w:rPr>
                <w:rFonts w:ascii="BPGDejaVuSans" w:hAnsi="BPGDejaVuSans"/>
                <w:color w:val="000000"/>
                <w:shd w:val="clear" w:color="auto" w:fill="FFFFFF"/>
              </w:rPr>
              <w:t xml:space="preserve"> </w:t>
            </w:r>
            <w:r>
              <w:rPr>
                <w:rFonts w:ascii="Sylfaen" w:hAnsi="Sylfaen" w:cs="Sylfaen"/>
                <w:color w:val="000000"/>
                <w:shd w:val="clear" w:color="auto" w:fill="FFFFFF"/>
              </w:rPr>
              <w:t>მცირე</w:t>
            </w:r>
            <w:r>
              <w:rPr>
                <w:rFonts w:ascii="BPGDejaVuSans" w:hAnsi="BPGDejaVuSans"/>
                <w:color w:val="000000"/>
                <w:shd w:val="clear" w:color="auto" w:fill="FFFFFF"/>
              </w:rPr>
              <w:t xml:space="preserve"> </w:t>
            </w:r>
            <w:r>
              <w:rPr>
                <w:rFonts w:ascii="Sylfaen" w:hAnsi="Sylfaen" w:cs="Sylfaen"/>
                <w:color w:val="000000"/>
                <w:shd w:val="clear" w:color="auto" w:fill="FFFFFF"/>
              </w:rPr>
              <w:t>და</w:t>
            </w:r>
            <w:r>
              <w:rPr>
                <w:rFonts w:ascii="BPGDejaVuSans" w:hAnsi="BPGDejaVuSans"/>
                <w:color w:val="000000"/>
                <w:shd w:val="clear" w:color="auto" w:fill="FFFFFF"/>
              </w:rPr>
              <w:t xml:space="preserve"> </w:t>
            </w:r>
            <w:r>
              <w:rPr>
                <w:rFonts w:ascii="Sylfaen" w:hAnsi="Sylfaen" w:cs="Sylfaen"/>
                <w:color w:val="000000"/>
                <w:shd w:val="clear" w:color="auto" w:fill="FFFFFF"/>
              </w:rPr>
              <w:t>სისხლისსამართლებრივი</w:t>
            </w:r>
            <w:r>
              <w:rPr>
                <w:rFonts w:ascii="BPGDejaVuSans" w:hAnsi="BPGDejaVuSans"/>
                <w:color w:val="000000"/>
                <w:shd w:val="clear" w:color="auto" w:fill="FFFFFF"/>
              </w:rPr>
              <w:t xml:space="preserve"> </w:t>
            </w:r>
            <w:r>
              <w:rPr>
                <w:rFonts w:ascii="Sylfaen" w:hAnsi="Sylfaen" w:cs="Sylfaen"/>
                <w:color w:val="000000"/>
                <w:shd w:val="clear" w:color="auto" w:fill="FFFFFF"/>
              </w:rPr>
              <w:t>პასუხისმგებლობის</w:t>
            </w:r>
            <w:r>
              <w:rPr>
                <w:rFonts w:ascii="BPGDejaVuSans" w:hAnsi="BPGDejaVuSans"/>
                <w:color w:val="000000"/>
                <w:shd w:val="clear" w:color="auto" w:fill="FFFFFF"/>
              </w:rPr>
              <w:t xml:space="preserve"> </w:t>
            </w:r>
            <w:r>
              <w:rPr>
                <w:rFonts w:ascii="Sylfaen" w:hAnsi="Sylfaen" w:cs="Sylfaen"/>
                <w:color w:val="000000"/>
                <w:shd w:val="clear" w:color="auto" w:fill="FFFFFF"/>
              </w:rPr>
              <w:t>საწყისი</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ოდენობები</w:t>
            </w:r>
            <w:r>
              <w:rPr>
                <w:rFonts w:ascii="BPGDejaVuSans" w:hAnsi="BPGDejaVuSans"/>
                <w:color w:val="000000"/>
                <w:shd w:val="clear" w:color="auto" w:fill="FFFFFF"/>
              </w:rPr>
              <w:t xml:space="preserve">. </w:t>
            </w:r>
            <w:proofErr w:type="gramStart"/>
            <w:r>
              <w:rPr>
                <w:rFonts w:ascii="Sylfaen" w:hAnsi="Sylfaen" w:cs="Sylfaen"/>
                <w:color w:val="000000"/>
                <w:shd w:val="clear" w:color="auto" w:fill="FFFFFF"/>
              </w:rPr>
              <w:t>მეტამფეტამინის</w:t>
            </w:r>
            <w:proofErr w:type="gramEnd"/>
            <w:r>
              <w:rPr>
                <w:rFonts w:ascii="BPGDejaVuSans" w:hAnsi="BPGDejaVuSans"/>
                <w:color w:val="000000"/>
                <w:shd w:val="clear" w:color="auto" w:fill="FFFFFF"/>
              </w:rPr>
              <w:t xml:space="preserve"> </w:t>
            </w:r>
            <w:r>
              <w:rPr>
                <w:rFonts w:ascii="Sylfaen" w:hAnsi="Sylfaen" w:cs="Sylfaen"/>
                <w:color w:val="000000"/>
                <w:shd w:val="clear" w:color="auto" w:fill="FFFFFF"/>
              </w:rPr>
              <w:t>და</w:t>
            </w:r>
            <w:r>
              <w:rPr>
                <w:rFonts w:ascii="BPGDejaVuSans" w:hAnsi="BPGDejaVuSans"/>
                <w:color w:val="000000"/>
                <w:shd w:val="clear" w:color="auto" w:fill="FFFFFF"/>
              </w:rPr>
              <w:t xml:space="preserve"> </w:t>
            </w:r>
            <w:r>
              <w:rPr>
                <w:rFonts w:ascii="Sylfaen" w:hAnsi="Sylfaen" w:cs="Sylfaen"/>
                <w:color w:val="000000"/>
                <w:shd w:val="clear" w:color="auto" w:fill="FFFFFF"/>
              </w:rPr>
              <w:t>ამფეტამინის</w:t>
            </w:r>
            <w:r>
              <w:rPr>
                <w:rFonts w:ascii="BPGDejaVuSans" w:hAnsi="BPGDejaVuSans"/>
                <w:color w:val="000000"/>
                <w:shd w:val="clear" w:color="auto" w:fill="FFFFFF"/>
              </w:rPr>
              <w:t xml:space="preserve"> </w:t>
            </w:r>
            <w:r>
              <w:rPr>
                <w:rFonts w:ascii="Sylfaen" w:hAnsi="Sylfaen" w:cs="Sylfaen"/>
                <w:color w:val="000000"/>
                <w:shd w:val="clear" w:color="auto" w:fill="FFFFFF"/>
              </w:rPr>
              <w:t>ნებისმიერი</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ოდენობა</w:t>
            </w:r>
            <w:r>
              <w:rPr>
                <w:rFonts w:ascii="BPGDejaVuSans" w:hAnsi="BPGDejaVuSans"/>
                <w:color w:val="000000"/>
                <w:shd w:val="clear" w:color="auto" w:fill="FFFFFF"/>
              </w:rPr>
              <w:t xml:space="preserve">, </w:t>
            </w:r>
            <w:r>
              <w:rPr>
                <w:rFonts w:ascii="Sylfaen" w:hAnsi="Sylfaen" w:cs="Sylfaen"/>
                <w:color w:val="000000"/>
                <w:shd w:val="clear" w:color="auto" w:fill="FFFFFF"/>
              </w:rPr>
              <w:t>რომელიც</w:t>
            </w:r>
            <w:r>
              <w:rPr>
                <w:rFonts w:ascii="BPGDejaVuSans" w:hAnsi="BPGDejaVuSans"/>
                <w:color w:val="000000"/>
                <w:shd w:val="clear" w:color="auto" w:fill="FFFFFF"/>
              </w:rPr>
              <w:t xml:space="preserve"> </w:t>
            </w:r>
            <w:r>
              <w:rPr>
                <w:rFonts w:ascii="Sylfaen" w:hAnsi="Sylfaen" w:cs="Sylfaen"/>
                <w:color w:val="000000"/>
                <w:shd w:val="clear" w:color="auto" w:fill="FFFFFF"/>
              </w:rPr>
              <w:t>არ</w:t>
            </w:r>
            <w:r>
              <w:rPr>
                <w:rFonts w:ascii="BPGDejaVuSans" w:hAnsi="BPGDejaVuSans"/>
                <w:color w:val="000000"/>
                <w:shd w:val="clear" w:color="auto" w:fill="FFFFFF"/>
              </w:rPr>
              <w:t xml:space="preserve"> </w:t>
            </w:r>
            <w:r>
              <w:rPr>
                <w:rFonts w:ascii="Sylfaen" w:hAnsi="Sylfaen" w:cs="Sylfaen"/>
                <w:color w:val="000000"/>
                <w:shd w:val="clear" w:color="auto" w:fill="FFFFFF"/>
              </w:rPr>
              <w:t>აღემატება</w:t>
            </w:r>
            <w:r>
              <w:rPr>
                <w:rFonts w:ascii="BPGDejaVuSans" w:hAnsi="BPGDejaVuSans"/>
                <w:color w:val="000000"/>
                <w:shd w:val="clear" w:color="auto" w:fill="FFFFFF"/>
              </w:rPr>
              <w:t xml:space="preserve"> </w:t>
            </w:r>
            <w:r>
              <w:rPr>
                <w:rFonts w:ascii="Sylfaen" w:hAnsi="Sylfaen" w:cs="Sylfaen"/>
                <w:color w:val="000000"/>
                <w:shd w:val="clear" w:color="auto" w:fill="FFFFFF"/>
              </w:rPr>
              <w:t>ერთ</w:t>
            </w:r>
            <w:r>
              <w:rPr>
                <w:rFonts w:ascii="BPGDejaVuSans" w:hAnsi="BPGDejaVuSans"/>
                <w:color w:val="000000"/>
                <w:shd w:val="clear" w:color="auto" w:fill="FFFFFF"/>
              </w:rPr>
              <w:t xml:space="preserve"> </w:t>
            </w:r>
            <w:r>
              <w:rPr>
                <w:rFonts w:ascii="Sylfaen" w:hAnsi="Sylfaen" w:cs="Sylfaen"/>
                <w:color w:val="000000"/>
                <w:shd w:val="clear" w:color="auto" w:fill="FFFFFF"/>
              </w:rPr>
              <w:t>გრამს</w:t>
            </w:r>
            <w:r>
              <w:rPr>
                <w:rFonts w:ascii="BPGDejaVuSans" w:hAnsi="BPGDejaVuSans"/>
                <w:color w:val="000000"/>
                <w:shd w:val="clear" w:color="auto" w:fill="FFFFFF"/>
              </w:rPr>
              <w:t xml:space="preserve">, </w:t>
            </w:r>
            <w:r>
              <w:rPr>
                <w:rFonts w:ascii="Sylfaen" w:hAnsi="Sylfaen" w:cs="Sylfaen"/>
                <w:color w:val="000000"/>
                <w:shd w:val="clear" w:color="auto" w:fill="FFFFFF"/>
              </w:rPr>
              <w:t>წარმოადგენს</w:t>
            </w:r>
            <w:r>
              <w:rPr>
                <w:rFonts w:ascii="BPGDejaVuSans" w:hAnsi="BPGDejaVuSans"/>
                <w:color w:val="000000"/>
                <w:shd w:val="clear" w:color="auto" w:fill="FFFFFF"/>
              </w:rPr>
              <w:t xml:space="preserve"> </w:t>
            </w:r>
            <w:r>
              <w:rPr>
                <w:rFonts w:ascii="Sylfaen" w:hAnsi="Sylfaen" w:cs="Sylfaen"/>
                <w:color w:val="000000"/>
                <w:shd w:val="clear" w:color="auto" w:fill="FFFFFF"/>
              </w:rPr>
              <w:t>დიდ</w:t>
            </w:r>
            <w:r>
              <w:rPr>
                <w:rFonts w:ascii="BPGDejaVuSans" w:hAnsi="BPGDejaVuSans"/>
                <w:color w:val="000000"/>
                <w:shd w:val="clear" w:color="auto" w:fill="FFFFFF"/>
              </w:rPr>
              <w:t xml:space="preserve"> </w:t>
            </w:r>
            <w:r>
              <w:rPr>
                <w:rFonts w:ascii="Sylfaen" w:hAnsi="Sylfaen" w:cs="Sylfaen"/>
                <w:color w:val="000000"/>
                <w:shd w:val="clear" w:color="auto" w:fill="FFFFFF"/>
              </w:rPr>
              <w:t>ოდენობას</w:t>
            </w:r>
            <w:r>
              <w:rPr>
                <w:rFonts w:ascii="BPGDejaVuSans" w:hAnsi="BPGDejaVuSans"/>
                <w:color w:val="000000"/>
                <w:shd w:val="clear" w:color="auto" w:fill="FFFFFF"/>
              </w:rPr>
              <w:t xml:space="preserve">, </w:t>
            </w:r>
            <w:r>
              <w:rPr>
                <w:rFonts w:ascii="Sylfaen" w:hAnsi="Sylfaen" w:cs="Sylfaen"/>
                <w:color w:val="000000"/>
                <w:shd w:val="clear" w:color="auto" w:fill="FFFFFF"/>
              </w:rPr>
              <w:t>განურჩევლად</w:t>
            </w:r>
            <w:r>
              <w:rPr>
                <w:rFonts w:ascii="BPGDejaVuSans" w:hAnsi="BPGDejaVuSans"/>
                <w:color w:val="000000"/>
                <w:shd w:val="clear" w:color="auto" w:fill="FFFFFF"/>
              </w:rPr>
              <w:t xml:space="preserve"> </w:t>
            </w:r>
            <w:r>
              <w:rPr>
                <w:rFonts w:ascii="Sylfaen" w:hAnsi="Sylfaen" w:cs="Sylfaen"/>
                <w:color w:val="000000"/>
                <w:shd w:val="clear" w:color="auto" w:fill="FFFFFF"/>
              </w:rPr>
              <w:t>იმისა</w:t>
            </w:r>
            <w:r>
              <w:rPr>
                <w:rFonts w:ascii="BPGDejaVuSans" w:hAnsi="BPGDejaVuSans"/>
                <w:color w:val="000000"/>
                <w:shd w:val="clear" w:color="auto" w:fill="FFFFFF"/>
              </w:rPr>
              <w:t xml:space="preserve">, </w:t>
            </w:r>
            <w:r>
              <w:rPr>
                <w:rFonts w:ascii="Sylfaen" w:hAnsi="Sylfaen" w:cs="Sylfaen"/>
                <w:color w:val="000000"/>
                <w:shd w:val="clear" w:color="auto" w:fill="FFFFFF"/>
              </w:rPr>
              <w:t>გამოყენებადია</w:t>
            </w:r>
            <w:r>
              <w:rPr>
                <w:rFonts w:ascii="BPGDejaVuSans" w:hAnsi="BPGDejaVuSans"/>
                <w:color w:val="000000"/>
                <w:shd w:val="clear" w:color="auto" w:fill="FFFFFF"/>
              </w:rPr>
              <w:t xml:space="preserve"> </w:t>
            </w:r>
            <w:r>
              <w:rPr>
                <w:rFonts w:ascii="Sylfaen" w:hAnsi="Sylfaen" w:cs="Sylfaen"/>
                <w:color w:val="000000"/>
                <w:shd w:val="clear" w:color="auto" w:fill="FFFFFF"/>
              </w:rPr>
              <w:t>თუ</w:t>
            </w:r>
            <w:r>
              <w:rPr>
                <w:rFonts w:ascii="BPGDejaVuSans" w:hAnsi="BPGDejaVuSans"/>
                <w:color w:val="000000"/>
                <w:shd w:val="clear" w:color="auto" w:fill="FFFFFF"/>
              </w:rPr>
              <w:t xml:space="preserve"> </w:t>
            </w:r>
            <w:r>
              <w:rPr>
                <w:rFonts w:ascii="Sylfaen" w:hAnsi="Sylfaen" w:cs="Sylfaen"/>
                <w:color w:val="000000"/>
                <w:shd w:val="clear" w:color="auto" w:fill="FFFFFF"/>
              </w:rPr>
              <w:t>არა</w:t>
            </w:r>
            <w:r>
              <w:rPr>
                <w:rFonts w:ascii="BPGDejaVuSans" w:hAnsi="BPGDejaVuSans"/>
                <w:color w:val="000000"/>
                <w:shd w:val="clear" w:color="auto" w:fill="FFFFFF"/>
              </w:rPr>
              <w:t xml:space="preserve"> </w:t>
            </w:r>
            <w:r>
              <w:rPr>
                <w:rFonts w:ascii="Sylfaen" w:hAnsi="Sylfaen" w:cs="Sylfaen"/>
                <w:color w:val="000000"/>
                <w:shd w:val="clear" w:color="auto" w:fill="FFFFFF"/>
              </w:rPr>
              <w:t>იგი</w:t>
            </w:r>
            <w:r>
              <w:rPr>
                <w:rFonts w:ascii="BPGDejaVuSans" w:hAnsi="BPGDejaVuSans"/>
                <w:color w:val="000000"/>
                <w:shd w:val="clear" w:color="auto" w:fill="FFFFFF"/>
              </w:rPr>
              <w:t xml:space="preserve"> </w:t>
            </w:r>
            <w:r>
              <w:rPr>
                <w:rFonts w:ascii="Sylfaen" w:hAnsi="Sylfaen" w:cs="Sylfaen"/>
                <w:color w:val="000000"/>
                <w:shd w:val="clear" w:color="auto" w:fill="FFFFFF"/>
              </w:rPr>
              <w:t>მოსახმარად</w:t>
            </w:r>
            <w:r>
              <w:rPr>
                <w:rFonts w:ascii="BPGDejaVuSans" w:hAnsi="BPGDejaVuSans"/>
                <w:color w:val="000000"/>
                <w:shd w:val="clear" w:color="auto" w:fill="FFFFFF"/>
              </w:rPr>
              <w:t>.</w:t>
            </w:r>
          </w:p>
          <w:p w14:paraId="3AC78BC9" w14:textId="77777777" w:rsidR="00A04EBF" w:rsidRDefault="00A04EBF" w:rsidP="009317FC">
            <w:pPr>
              <w:ind w:right="-18"/>
              <w:jc w:val="both"/>
              <w:rPr>
                <w:rFonts w:ascii="Sylfaen" w:hAnsi="Sylfaen"/>
              </w:rPr>
            </w:pPr>
          </w:p>
          <w:p w14:paraId="5B7229E5" w14:textId="31193295" w:rsidR="00915AF0" w:rsidRDefault="004B4153" w:rsidP="009317FC">
            <w:pPr>
              <w:ind w:right="-18"/>
              <w:jc w:val="both"/>
              <w:rPr>
                <w:rFonts w:ascii="Sylfaen" w:hAnsi="Sylfaen"/>
                <w:color w:val="000000"/>
                <w:shd w:val="clear" w:color="auto" w:fill="FFFFFF"/>
                <w:lang w:val="ka-GE"/>
              </w:rPr>
            </w:pPr>
            <w:r>
              <w:rPr>
                <w:rFonts w:ascii="Sylfaen" w:hAnsi="Sylfaen"/>
                <w:color w:val="000000"/>
                <w:shd w:val="clear" w:color="auto" w:fill="FFFFFF"/>
                <w:lang w:val="ka-GE"/>
              </w:rPr>
              <w:t>ამ</w:t>
            </w:r>
            <w:r>
              <w:rPr>
                <w:rFonts w:ascii="Sylfaen" w:hAnsi="Sylfaen"/>
                <w:color w:val="000000"/>
                <w:shd w:val="clear" w:color="auto" w:fill="FFFFFF"/>
              </w:rPr>
              <w:t xml:space="preserve"> შემთხვევაში, მეტამფეტამინის და ამფეტამინის ის ოდენობები (</w:t>
            </w:r>
            <w:r w:rsidR="009261F2">
              <w:rPr>
                <w:rFonts w:ascii="Sylfaen" w:hAnsi="Sylfaen"/>
                <w:lang w:val="ka-GE"/>
              </w:rPr>
              <w:t xml:space="preserve">0,00104046 </w:t>
            </w:r>
            <w:r>
              <w:rPr>
                <w:rFonts w:ascii="Sylfaen" w:hAnsi="Sylfaen"/>
                <w:color w:val="000000"/>
                <w:shd w:val="clear" w:color="auto" w:fill="FFFFFF"/>
              </w:rPr>
              <w:t xml:space="preserve"> და </w:t>
            </w:r>
            <w:r w:rsidR="009261F2">
              <w:rPr>
                <w:rFonts w:ascii="Sylfaen" w:hAnsi="Sylfaen"/>
                <w:lang w:val="ka-GE"/>
              </w:rPr>
              <w:t xml:space="preserve">0,001035 </w:t>
            </w:r>
            <w:r>
              <w:rPr>
                <w:rFonts w:ascii="Sylfaen" w:hAnsi="Sylfaen"/>
                <w:color w:val="000000"/>
                <w:shd w:val="clear" w:color="auto" w:fill="FFFFFF"/>
              </w:rPr>
              <w:t xml:space="preserve"> გრამი), რომლის გამოც </w:t>
            </w:r>
            <w:r>
              <w:rPr>
                <w:rFonts w:ascii="Sylfaen" w:hAnsi="Sylfaen"/>
                <w:color w:val="000000"/>
                <w:shd w:val="clear" w:color="auto" w:fill="FFFFFF"/>
                <w:lang w:val="ka-GE"/>
              </w:rPr>
              <w:t>როინ ჩიხრაძე</w:t>
            </w:r>
            <w:r>
              <w:rPr>
                <w:rFonts w:ascii="Sylfaen" w:hAnsi="Sylfaen"/>
                <w:color w:val="000000"/>
                <w:shd w:val="clear" w:color="auto" w:fill="FFFFFF"/>
              </w:rPr>
              <w:t xml:space="preserve"> იქნა დამნაშავედ ცნობილი</w:t>
            </w:r>
            <w:r>
              <w:rPr>
                <w:rFonts w:ascii="Sylfaen" w:hAnsi="Sylfaen"/>
                <w:color w:val="000000"/>
                <w:shd w:val="clear" w:color="auto" w:fill="FFFFFF"/>
                <w:lang w:val="ka-GE"/>
              </w:rPr>
              <w:t xml:space="preserve"> და დღემდე პატიმრობაში რჩება</w:t>
            </w:r>
            <w:r>
              <w:rPr>
                <w:rFonts w:ascii="Sylfaen" w:hAnsi="Sylfaen"/>
                <w:color w:val="000000"/>
                <w:shd w:val="clear" w:color="auto" w:fill="FFFFFF"/>
              </w:rPr>
              <w:t>, არ წარმოადგენს იმ ოდენობას, რომელიც თავისთავად შესაძლოა გულისხმობდეს ფლობას რეალიზაციის მიზნებისთვის; ეს ოდენობები არა თუ რეალიზაციის, არამედ პირადი მოხმარებისთვისაც კი გამოუსადეგარია და მას მნიშვნელოვნად აღემატება ის მინიმალური რაოდენობა, რომელსაც ნარკოტიკული თრობის გამოწვევა შეუძლია.</w:t>
            </w:r>
            <w:r>
              <w:rPr>
                <w:rFonts w:ascii="Sylfaen" w:hAnsi="Sylfaen"/>
                <w:color w:val="000000"/>
                <w:shd w:val="clear" w:color="auto" w:fill="FFFFFF"/>
                <w:lang w:val="ka-GE"/>
              </w:rPr>
              <w:t xml:space="preserve"> </w:t>
            </w:r>
          </w:p>
          <w:p w14:paraId="26D5FBF4" w14:textId="7A2F7762" w:rsidR="00915AF0" w:rsidRDefault="00915AF0" w:rsidP="009317FC">
            <w:pPr>
              <w:ind w:right="-18"/>
              <w:jc w:val="both"/>
              <w:rPr>
                <w:rFonts w:ascii="Sylfaen" w:hAnsi="Sylfaen"/>
                <w:color w:val="000000"/>
                <w:shd w:val="clear" w:color="auto" w:fill="FFFFFF"/>
                <w:lang w:val="ka-GE"/>
              </w:rPr>
            </w:pPr>
          </w:p>
          <w:p w14:paraId="5E3564EC" w14:textId="2D8DCE3A" w:rsidR="00915AF0" w:rsidRDefault="00915AF0" w:rsidP="00915AF0">
            <w:pPr>
              <w:ind w:right="-18"/>
              <w:jc w:val="both"/>
              <w:rPr>
                <w:rFonts w:ascii="Sylfaen" w:hAnsi="Sylfaen"/>
                <w:lang w:val="ka-GE"/>
              </w:rPr>
            </w:pPr>
            <w:r>
              <w:rPr>
                <w:rFonts w:ascii="Sylfaen" w:hAnsi="Sylfaen"/>
                <w:lang w:val="ka-GE"/>
              </w:rPr>
              <w:t xml:space="preserve">როინ ჩიხრაძე სასჯელს იხდის მინის ფლაკონის და ერთჯერადი შპრიცების (ე.წ „ინსულინის“) შიდა კედლებიდან ამოფხეკილი ნაროტიკული ნივთიერებების - მეტამფეტამინისა (0,00104046 გრამი) და ამფეტამინისთვის (0,001035 გრამი), რომელიც ლევან სამხარაულის სახელობის ექპერტიზის ბიუროს  </w:t>
            </w:r>
            <w:r>
              <w:rPr>
                <w:rFonts w:ascii="Sylfaen" w:hAnsi="Sylfaen"/>
                <w:lang w:val="ka-GE"/>
              </w:rPr>
              <w:lastRenderedPageBreak/>
              <w:t xml:space="preserve">დასკვნის (#5007996619) შესაბამისად ვერ იქნება მოხმარებისთვის საკმარისი თერაპიული ოდენობაც კი (მიეკუთვნება მოხმარებისთვის გამოუყენებელ დოზას). </w:t>
            </w:r>
          </w:p>
          <w:p w14:paraId="342D4470" w14:textId="0E3E7BB5" w:rsidR="00D61FEC" w:rsidRDefault="00D61FEC" w:rsidP="00915AF0">
            <w:pPr>
              <w:ind w:right="-18"/>
              <w:jc w:val="both"/>
              <w:rPr>
                <w:rFonts w:ascii="Sylfaen" w:hAnsi="Sylfaen"/>
                <w:lang w:val="ka-GE"/>
              </w:rPr>
            </w:pPr>
          </w:p>
          <w:p w14:paraId="0E1C7844" w14:textId="788357DD" w:rsidR="00D61FEC" w:rsidRDefault="00D61FEC" w:rsidP="00915AF0">
            <w:pPr>
              <w:ind w:right="-18"/>
              <w:jc w:val="both"/>
              <w:rPr>
                <w:rFonts w:ascii="Sylfaen" w:hAnsi="Sylfaen"/>
                <w:lang w:val="ka-GE"/>
              </w:rPr>
            </w:pPr>
            <w:r>
              <w:rPr>
                <w:rFonts w:ascii="Sylfaen" w:hAnsi="Sylfaen"/>
                <w:lang w:val="ka-GE"/>
              </w:rPr>
              <w:t>ფლაკონის და ნემსის შიდა კედლებიდან ფაქტობრივად ლაქებია გამოცალკევებული, რაც ინტრავენური გზით ნარკოტიკის მოხმარების შემდეგ შეიძლება ნებისმიერ ნემსის შიდა კედელზე დარჩეს.</w:t>
            </w:r>
          </w:p>
          <w:p w14:paraId="416D8E59" w14:textId="77777777" w:rsidR="00915AF0" w:rsidRDefault="00915AF0" w:rsidP="00915AF0">
            <w:pPr>
              <w:ind w:right="-18"/>
              <w:jc w:val="both"/>
              <w:rPr>
                <w:rFonts w:ascii="Sylfaen" w:hAnsi="Sylfaen"/>
                <w:lang w:val="ka-GE"/>
              </w:rPr>
            </w:pPr>
          </w:p>
          <w:p w14:paraId="22FAB34B" w14:textId="77777777" w:rsidR="00915AF0" w:rsidRDefault="00915AF0" w:rsidP="00915AF0">
            <w:pPr>
              <w:ind w:right="-18"/>
              <w:jc w:val="both"/>
              <w:rPr>
                <w:rFonts w:ascii="Sylfaen" w:hAnsi="Sylfaen"/>
                <w:lang w:val="ka-GE"/>
              </w:rPr>
            </w:pPr>
            <w:r>
              <w:rPr>
                <w:rFonts w:ascii="Sylfaen" w:hAnsi="Sylfaen"/>
                <w:lang w:val="ka-GE"/>
              </w:rPr>
              <w:t>ექსპერტიზის დასკვნის მიხედვით ამფეტამინისა და მეტამფეტამინის ერთჯერადი მოხმარებისთვის საჭირო მინიმალური თერაპიული დოზა არის 5 მგ. (0,005</w:t>
            </w:r>
            <w:r>
              <w:rPr>
                <w:rFonts w:ascii="Sylfaen" w:hAnsi="Sylfaen"/>
              </w:rPr>
              <w:t xml:space="preserve"> </w:t>
            </w:r>
            <w:r>
              <w:rPr>
                <w:rFonts w:ascii="Sylfaen" w:hAnsi="Sylfaen"/>
                <w:lang w:val="ka-GE"/>
              </w:rPr>
              <w:t>გრამი).</w:t>
            </w:r>
          </w:p>
          <w:p w14:paraId="06BCF840" w14:textId="77777777" w:rsidR="00915AF0" w:rsidRDefault="00915AF0" w:rsidP="00915AF0">
            <w:pPr>
              <w:ind w:right="-18"/>
              <w:jc w:val="both"/>
              <w:rPr>
                <w:rFonts w:ascii="Sylfaen" w:hAnsi="Sylfaen"/>
                <w:lang w:val="ka-GE"/>
              </w:rPr>
            </w:pPr>
          </w:p>
          <w:p w14:paraId="60B19E28" w14:textId="33004CC4" w:rsidR="00D61FEC" w:rsidRPr="003822E1" w:rsidRDefault="00915AF0" w:rsidP="00915AF0">
            <w:pPr>
              <w:ind w:right="-18"/>
              <w:jc w:val="both"/>
              <w:rPr>
                <w:rFonts w:ascii="Sylfaen" w:hAnsi="Sylfaen"/>
                <w:lang w:val="ka-GE"/>
              </w:rPr>
            </w:pPr>
            <w:r>
              <w:rPr>
                <w:rFonts w:ascii="Sylfaen" w:hAnsi="Sylfaen"/>
                <w:lang w:val="ka-GE"/>
              </w:rPr>
              <w:t>ასევე, ფსიქიკური ჯანმრთელობისა და ნარკომანიის პრევენციის ცენტრის 2019 წლის 13 დეკემბრის #</w:t>
            </w:r>
            <w:r>
              <w:rPr>
                <w:rFonts w:ascii="Sylfaen" w:hAnsi="Sylfaen"/>
              </w:rPr>
              <w:t>OL-69733/</w:t>
            </w:r>
            <w:r>
              <w:rPr>
                <w:rFonts w:ascii="Sylfaen" w:hAnsi="Sylfaen"/>
                <w:lang w:val="ka-GE"/>
              </w:rPr>
              <w:t>შგ-38452/</w:t>
            </w:r>
            <w:r>
              <w:rPr>
                <w:rFonts w:ascii="Sylfaen" w:hAnsi="Sylfaen"/>
              </w:rPr>
              <w:t xml:space="preserve">AMD-12/19 </w:t>
            </w:r>
            <w:r>
              <w:rPr>
                <w:rFonts w:ascii="Sylfaen" w:hAnsi="Sylfaen"/>
                <w:lang w:val="ka-GE"/>
              </w:rPr>
              <w:t>დასკვნის შესაბამისად, 0,001 გრამი ამფეტამინი და მეტამფეტამინი ვერ იქნება ერთჯერადი მოხმარებისთვის საჭირო მინიმალური თერაპიული დოზა. აღნიშნული რაოდენობის ეს ნარკოტიკული საშუალება მომხარებელ პირებისთვის მოხმარების ეფექტის/ეიფორიის მისაღებად გამოუსადეგარია.</w:t>
            </w:r>
          </w:p>
          <w:p w14:paraId="5248C5A6" w14:textId="77777777" w:rsidR="00915AF0" w:rsidRDefault="00915AF0" w:rsidP="009317FC">
            <w:pPr>
              <w:ind w:right="-18"/>
              <w:jc w:val="both"/>
              <w:rPr>
                <w:rFonts w:ascii="Sylfaen" w:hAnsi="Sylfaen"/>
                <w:color w:val="000000"/>
                <w:shd w:val="clear" w:color="auto" w:fill="FFFFFF"/>
                <w:lang w:val="ka-GE"/>
              </w:rPr>
            </w:pPr>
          </w:p>
          <w:p w14:paraId="5083CE3A" w14:textId="45BE0BC2" w:rsidR="00C06A1C" w:rsidRDefault="004B4153" w:rsidP="009317FC">
            <w:pPr>
              <w:ind w:right="-18"/>
              <w:jc w:val="both"/>
              <w:rPr>
                <w:rFonts w:ascii="Sylfaen" w:hAnsi="Sylfaen"/>
                <w:color w:val="000000"/>
                <w:shd w:val="clear" w:color="auto" w:fill="FFFFFF"/>
                <w:lang w:val="ka-GE"/>
              </w:rPr>
            </w:pPr>
            <w:r>
              <w:rPr>
                <w:rFonts w:ascii="Sylfaen" w:hAnsi="Sylfaen"/>
                <w:color w:val="000000"/>
                <w:shd w:val="clear" w:color="auto" w:fill="FFFFFF"/>
                <w:lang w:val="ka-GE"/>
              </w:rPr>
              <w:t>შესაბამისად, ის ლეგიტიმური მიზანი, რომელიც საჯარო ინტერესის დაცვისკენ შეიძლება იყოს მიმართული, არ არსებობს.</w:t>
            </w:r>
          </w:p>
          <w:p w14:paraId="0ED1FBB6" w14:textId="77777777" w:rsidR="004B4153" w:rsidRDefault="004B4153" w:rsidP="009317FC">
            <w:pPr>
              <w:ind w:right="-18"/>
              <w:jc w:val="both"/>
              <w:rPr>
                <w:rFonts w:ascii="Sylfaen" w:hAnsi="Sylfaen"/>
                <w:lang w:val="ka-GE"/>
              </w:rPr>
            </w:pPr>
          </w:p>
          <w:p w14:paraId="09C20492" w14:textId="51540818" w:rsidR="004B4153" w:rsidRDefault="004B4153" w:rsidP="009317FC">
            <w:pPr>
              <w:ind w:right="-18"/>
              <w:jc w:val="both"/>
              <w:rPr>
                <w:rFonts w:ascii="Sylfaen" w:hAnsi="Sylfaen"/>
                <w:color w:val="000000"/>
                <w:shd w:val="clear" w:color="auto" w:fill="FFFFFF"/>
                <w:lang w:val="ka-GE"/>
              </w:rPr>
            </w:pPr>
            <w:r w:rsidRPr="00D61FEC">
              <w:rPr>
                <w:rFonts w:ascii="Sylfaen" w:hAnsi="Sylfaen"/>
                <w:color w:val="000000"/>
                <w:shd w:val="clear" w:color="auto" w:fill="FFFFFF"/>
                <w:lang w:val="ka-GE"/>
              </w:rPr>
              <w:t>„ამასთან, იმისთვის, რომ დეზომორფინის შეძენამ, შენახვამ ან დამზადებამ დასახელებულ სიკეთეს საფრთხე შეუქმნას, აუცილებელია, რომ სახეზე იყოს მისი ის ოდენობა, რაც გამოყენებადია მოსახმარად. ბუნებრივია, რომ, რაც უფრო მცირეა დეზომორფინის ოდენობა, მით უფრო ნაკლები ეფექტის მოხდენა შეუძლია მას ადამიანის ჯანმრთელობაზე. მართალია, დეზომორფინი წარმოადგენს ძლიერმოქმედ ნარკოტიკულ საშუალებას, მაგრამ ეს არ ნიშნავს იმას, რომ მისი ნებისმიერი, მიკროსკოპული ოდენობაც კი ავტომატურად უქმნის საფრთხეს საზოგადოებრივ ჯანმრთელობას“ (ლაშა ბახუტაშვილი საქართველოს პარლამენტის წინააღმდეგ, პ.11.).</w:t>
            </w:r>
          </w:p>
          <w:p w14:paraId="1FC7742F" w14:textId="23C47EA4" w:rsidR="00BB3BC0" w:rsidRDefault="00BB3BC0" w:rsidP="009317FC">
            <w:pPr>
              <w:ind w:right="-18"/>
              <w:jc w:val="both"/>
              <w:rPr>
                <w:rFonts w:ascii="Sylfaen" w:hAnsi="Sylfaen"/>
                <w:color w:val="000000"/>
                <w:shd w:val="clear" w:color="auto" w:fill="FFFFFF"/>
                <w:lang w:val="ka-GE"/>
              </w:rPr>
            </w:pPr>
          </w:p>
          <w:p w14:paraId="443B3178" w14:textId="4D3D6402" w:rsidR="00BB3BC0" w:rsidRPr="002536E4" w:rsidRDefault="00BB3BC0" w:rsidP="009317FC">
            <w:pPr>
              <w:ind w:right="-18"/>
              <w:jc w:val="both"/>
              <w:rPr>
                <w:rFonts w:ascii="Sylfaen" w:hAnsi="Sylfaen"/>
                <w:color w:val="000000"/>
                <w:shd w:val="clear" w:color="auto" w:fill="FFFFFF"/>
                <w:lang w:val="ka-GE"/>
              </w:rPr>
            </w:pPr>
            <w:r>
              <w:rPr>
                <w:rFonts w:ascii="Sylfaen" w:hAnsi="Sylfaen" w:cs="Sylfaen"/>
                <w:color w:val="000000"/>
                <w:lang w:val="ka-GE"/>
              </w:rPr>
              <w:t xml:space="preserve">კონკრეტული ნივთიერების/საგნის </w:t>
            </w:r>
            <w:r w:rsidRPr="001F15EE">
              <w:rPr>
                <w:rFonts w:ascii="Sylfaen" w:hAnsi="Sylfaen" w:cs="Sylfaen"/>
                <w:color w:val="000000"/>
                <w:lang w:val="ka-GE"/>
              </w:rPr>
              <w:t xml:space="preserve">ფლობა, შეძენა, შენახვა, </w:t>
            </w:r>
            <w:r>
              <w:rPr>
                <w:rFonts w:ascii="Sylfaen" w:hAnsi="Sylfaen" w:cs="Sylfaen"/>
                <w:color w:val="000000"/>
                <w:lang w:val="ka-GE"/>
              </w:rPr>
              <w:t xml:space="preserve">შესაძლოა </w:t>
            </w:r>
            <w:r w:rsidRPr="001F15EE">
              <w:rPr>
                <w:rFonts w:ascii="Sylfaen" w:hAnsi="Sylfaen" w:cs="Sylfaen"/>
                <w:color w:val="000000"/>
                <w:lang w:val="ka-GE"/>
              </w:rPr>
              <w:t xml:space="preserve">საფრთხის შემცველი იყოს </w:t>
            </w:r>
            <w:r>
              <w:rPr>
                <w:rFonts w:ascii="Sylfaen" w:hAnsi="Sylfaen" w:cs="Sylfaen"/>
                <w:color w:val="000000"/>
                <w:lang w:val="ka-GE"/>
              </w:rPr>
              <w:t>თავად ნივთიერების/საგნის</w:t>
            </w:r>
            <w:r w:rsidRPr="001F15EE">
              <w:rPr>
                <w:rFonts w:ascii="Sylfaen" w:hAnsi="Sylfaen" w:cs="Sylfaen"/>
                <w:color w:val="000000"/>
                <w:lang w:val="ka-GE"/>
              </w:rPr>
              <w:t xml:space="preserve"> ბ</w:t>
            </w:r>
            <w:r>
              <w:rPr>
                <w:rFonts w:ascii="Sylfaen" w:hAnsi="Sylfaen" w:cs="Sylfaen"/>
                <w:color w:val="000000"/>
                <w:lang w:val="ka-GE"/>
              </w:rPr>
              <w:t>უნებიდან გამომდინარე, თუმცა, საკონსტიტუციო სასამართლოს განმარტებით, ნარკოტიკული საშუალება ამ კატეგორიას არ მიეკუთვნება (</w:t>
            </w:r>
            <w:r w:rsidRPr="00C8206F">
              <w:rPr>
                <w:rFonts w:ascii="Sylfaen" w:hAnsi="Sylfaen" w:cs="Sylfaen"/>
              </w:rPr>
              <w:t>ლაშა</w:t>
            </w:r>
            <w:r w:rsidRPr="00C8206F">
              <w:t xml:space="preserve"> </w:t>
            </w:r>
            <w:r w:rsidRPr="00C8206F">
              <w:rPr>
                <w:rFonts w:ascii="Sylfaen" w:hAnsi="Sylfaen" w:cs="Sylfaen"/>
              </w:rPr>
              <w:t>ბახუტაშვილი</w:t>
            </w:r>
            <w:r w:rsidRPr="00C8206F">
              <w:t xml:space="preserve"> </w:t>
            </w:r>
            <w:r w:rsidRPr="00C8206F">
              <w:rPr>
                <w:rFonts w:ascii="Sylfaen" w:hAnsi="Sylfaen" w:cs="Sylfaen"/>
              </w:rPr>
              <w:t>საქართველოს</w:t>
            </w:r>
            <w:r w:rsidRPr="00C8206F">
              <w:t xml:space="preserve"> </w:t>
            </w:r>
            <w:r w:rsidRPr="00C8206F">
              <w:rPr>
                <w:rFonts w:ascii="Sylfaen" w:hAnsi="Sylfaen" w:cs="Sylfaen"/>
              </w:rPr>
              <w:t>პარლამენტის</w:t>
            </w:r>
            <w:r w:rsidRPr="00C8206F">
              <w:t xml:space="preserve"> </w:t>
            </w:r>
            <w:r w:rsidRPr="00C8206F">
              <w:rPr>
                <w:rFonts w:ascii="Sylfaen" w:hAnsi="Sylfaen" w:cs="Sylfaen"/>
              </w:rPr>
              <w:t>წინააღმდეგ</w:t>
            </w:r>
            <w:r>
              <w:t>”</w:t>
            </w:r>
            <w:r w:rsidRPr="00C8206F">
              <w:t xml:space="preserve"> </w:t>
            </w:r>
            <w:r>
              <w:rPr>
                <w:rFonts w:ascii="Sylfaen" w:hAnsi="Sylfaen"/>
                <w:lang w:val="ka-GE"/>
              </w:rPr>
              <w:t xml:space="preserve"> </w:t>
            </w:r>
            <w:r w:rsidRPr="00B00A6D">
              <w:rPr>
                <w:rFonts w:ascii="Sylfaen" w:hAnsi="Sylfaen"/>
                <w:lang w:val="ka-GE"/>
              </w:rPr>
              <w:t>№1/8/696</w:t>
            </w:r>
            <w:r>
              <w:rPr>
                <w:rFonts w:ascii="Sylfaen" w:hAnsi="Sylfaen"/>
                <w:lang w:val="ka-GE"/>
              </w:rPr>
              <w:t xml:space="preserve">, </w:t>
            </w:r>
            <w:r>
              <w:rPr>
                <w:rFonts w:ascii="Sylfaen" w:hAnsi="Sylfaen"/>
              </w:rPr>
              <w:t>II, 9</w:t>
            </w:r>
            <w:r>
              <w:rPr>
                <w:rFonts w:ascii="Sylfaen" w:hAnsi="Sylfaen"/>
                <w:lang w:val="ka-GE"/>
              </w:rPr>
              <w:t>)</w:t>
            </w:r>
            <w:r>
              <w:rPr>
                <w:rFonts w:ascii="Sylfaen" w:hAnsi="Sylfaen" w:cs="Sylfaen"/>
                <w:color w:val="000000"/>
                <w:lang w:val="ka-GE"/>
              </w:rPr>
              <w:t xml:space="preserve">. </w:t>
            </w:r>
            <w:r w:rsidRPr="008B0686">
              <w:rPr>
                <w:rFonts w:ascii="Sylfaen" w:hAnsi="Sylfaen" w:cs="Sylfaen"/>
                <w:color w:val="000000"/>
                <w:lang w:val="ka-GE"/>
              </w:rPr>
              <w:t xml:space="preserve">საკონსტიტუციო სასამართლოს არერთხელ </w:t>
            </w:r>
            <w:r w:rsidRPr="00023656">
              <w:rPr>
                <w:rFonts w:ascii="Sylfaen" w:hAnsi="Sylfaen" w:cs="Sylfaen"/>
                <w:color w:val="000000"/>
                <w:lang w:val="ka-GE"/>
              </w:rPr>
              <w:t>აღუნიშნავს, რომ ,,...</w:t>
            </w:r>
            <w:r w:rsidRPr="00023656">
              <w:rPr>
                <w:rFonts w:ascii="Sylfaen" w:hAnsi="Sylfaen"/>
                <w:color w:val="000000"/>
                <w:lang w:val="ka-GE"/>
              </w:rPr>
              <w:t xml:space="preserve">ნარკოტიკული </w:t>
            </w:r>
            <w:r w:rsidRPr="00023656">
              <w:rPr>
                <w:rFonts w:ascii="Sylfaen" w:hAnsi="Sylfaen"/>
                <w:lang w:val="ka-GE"/>
              </w:rPr>
              <w:t>ნივთიერებების ... დამზადების, შეძენის, შენახვის და ა.შ. რეგულირება/აკრძალვა ხდება სწორედ იმ საფრთხეების გამოსარიცხად, რომელიც მათ მოხმარებას, რეალიზაციას უკავშირდება“</w:t>
            </w:r>
            <w:r>
              <w:rPr>
                <w:rFonts w:ascii="Sylfaen" w:hAnsi="Sylfaen"/>
                <w:lang w:val="ka-GE"/>
              </w:rPr>
              <w:t xml:space="preserve"> (</w:t>
            </w:r>
            <w:r w:rsidRPr="00C0695C">
              <w:rPr>
                <w:rFonts w:ascii="Sylfaen" w:hAnsi="Sylfaen"/>
                <w:lang w:val="ka-GE"/>
              </w:rPr>
              <w:t xml:space="preserve">ბექა წიქარიშვილი საქართველოს პარლამენტის წინააღმდეგ“, </w:t>
            </w:r>
            <w:r w:rsidRPr="00052BC1">
              <w:rPr>
                <w:rFonts w:ascii="Sylfaen" w:hAnsi="Sylfaen"/>
                <w:lang w:val="ka-GE"/>
              </w:rPr>
              <w:t>II-</w:t>
            </w:r>
            <w:r>
              <w:rPr>
                <w:rFonts w:ascii="Sylfaen" w:hAnsi="Sylfaen"/>
                <w:lang w:val="ka-GE"/>
              </w:rPr>
              <w:t>65).</w:t>
            </w:r>
          </w:p>
          <w:p w14:paraId="790317DE" w14:textId="77777777" w:rsidR="004B4153" w:rsidRDefault="004B4153" w:rsidP="009317FC">
            <w:pPr>
              <w:ind w:right="-18"/>
              <w:jc w:val="both"/>
              <w:rPr>
                <w:rFonts w:ascii="Sylfaen" w:hAnsi="Sylfaen"/>
                <w:lang w:val="ka-GE"/>
              </w:rPr>
            </w:pPr>
          </w:p>
          <w:p w14:paraId="14A2F4B6" w14:textId="5A2908D0" w:rsidR="004B4153" w:rsidRDefault="004B4153" w:rsidP="009317FC">
            <w:pPr>
              <w:ind w:right="-18"/>
              <w:jc w:val="both"/>
              <w:rPr>
                <w:rFonts w:ascii="Sylfaen" w:hAnsi="Sylfaen"/>
                <w:lang w:val="ka-GE"/>
              </w:rPr>
            </w:pPr>
            <w:r>
              <w:rPr>
                <w:rFonts w:ascii="Sylfaen" w:hAnsi="Sylfaen"/>
                <w:lang w:val="ka-GE"/>
              </w:rPr>
              <w:t xml:space="preserve">მოსარჩელის მიერ გასაჩივრებული ოდენობები ერთის მხრივ არ ქმნის მიზი </w:t>
            </w:r>
            <w:r w:rsidR="00915AF0">
              <w:rPr>
                <w:rFonts w:ascii="Sylfaen" w:hAnsi="Sylfaen"/>
                <w:lang w:val="ka-GE"/>
              </w:rPr>
              <w:t>გასაღების</w:t>
            </w:r>
            <w:r>
              <w:rPr>
                <w:rFonts w:ascii="Sylfaen" w:hAnsi="Sylfaen"/>
                <w:lang w:val="ka-GE"/>
              </w:rPr>
              <w:t xml:space="preserve"> საფრთხეს, </w:t>
            </w:r>
            <w:r w:rsidR="009E0F5B">
              <w:rPr>
                <w:rFonts w:ascii="Sylfaen" w:hAnsi="Sylfaen"/>
                <w:lang w:val="ka-GE"/>
              </w:rPr>
              <w:t>მეტიც, ის მოხმარებისთვისაც კი არ არის გამოსადეგი ოდენობა. ის ჰიპოტეტური საფრთხე</w:t>
            </w:r>
            <w:r w:rsidR="00137A8E">
              <w:rPr>
                <w:rFonts w:ascii="Sylfaen" w:hAnsi="Sylfaen"/>
                <w:lang w:val="ka-GE"/>
              </w:rPr>
              <w:t>ც კი</w:t>
            </w:r>
            <w:r w:rsidR="009E0F5B">
              <w:rPr>
                <w:rFonts w:ascii="Sylfaen" w:hAnsi="Sylfaen"/>
                <w:lang w:val="ka-GE"/>
              </w:rPr>
              <w:t>, რომ შეიძლება ვინმემ მოიხმაროს, არ არსებობს.</w:t>
            </w:r>
          </w:p>
          <w:p w14:paraId="29187597" w14:textId="77777777" w:rsidR="00AB7E81" w:rsidRDefault="00AB7E81" w:rsidP="009317FC">
            <w:pPr>
              <w:ind w:right="-18"/>
              <w:jc w:val="both"/>
              <w:rPr>
                <w:rFonts w:ascii="Sylfaen" w:hAnsi="Sylfaen" w:cs="Sylfaen"/>
                <w:lang w:val="ka-GE"/>
              </w:rPr>
            </w:pPr>
          </w:p>
          <w:p w14:paraId="74508035" w14:textId="3B7CEE6B" w:rsidR="00AB7E81" w:rsidRDefault="00AB7E81" w:rsidP="009317FC">
            <w:pPr>
              <w:ind w:right="-18"/>
              <w:jc w:val="both"/>
              <w:rPr>
                <w:rFonts w:ascii="Sylfaen" w:hAnsi="Sylfaen" w:cs="Sylfaen"/>
                <w:lang w:val="ka-GE"/>
              </w:rPr>
            </w:pPr>
            <w:r>
              <w:rPr>
                <w:rFonts w:ascii="Sylfaen" w:hAnsi="Sylfaen" w:cs="Sylfaen"/>
                <w:lang w:val="ka-GE"/>
              </w:rPr>
              <w:t xml:space="preserve">ასეთ დროს კი, სახელმწიფო მის ხელთ არსებულ უმკაცრეს ინსტრუმენტს - თავისუფლების აღკვეთას იყენებს, </w:t>
            </w:r>
            <w:r w:rsidRPr="00C0695C">
              <w:rPr>
                <w:rFonts w:ascii="Sylfaen" w:hAnsi="Sylfaen" w:cs="Sylfaen"/>
                <w:lang w:val="ka-GE"/>
              </w:rPr>
              <w:t>მხოლოდ იმ მიზნით, რომ მოახდინოს კონკრეტული ქმედების დასჯადობა  ზოგადი პრევენციის მიზნით.</w:t>
            </w:r>
            <w:r>
              <w:rPr>
                <w:rFonts w:ascii="Sylfaen" w:hAnsi="Sylfaen" w:cs="Sylfaen"/>
                <w:lang w:val="ka-GE"/>
              </w:rPr>
              <w:t xml:space="preserve"> სხვებს აძლევს </w:t>
            </w:r>
            <w:r w:rsidR="009E5B5D">
              <w:rPr>
                <w:rFonts w:ascii="Sylfaen" w:hAnsi="Sylfaen" w:cs="Sylfaen"/>
                <w:lang w:val="ka-GE"/>
              </w:rPr>
              <w:t xml:space="preserve"> დასჯის </w:t>
            </w:r>
            <w:r>
              <w:rPr>
                <w:rFonts w:ascii="Sylfaen" w:hAnsi="Sylfaen" w:cs="Sylfaen"/>
                <w:lang w:val="ka-GE"/>
              </w:rPr>
              <w:t>„</w:t>
            </w:r>
            <w:r w:rsidR="009E5B5D">
              <w:rPr>
                <w:rFonts w:ascii="Sylfaen" w:hAnsi="Sylfaen" w:cs="Sylfaen"/>
                <w:lang w:val="ka-GE"/>
              </w:rPr>
              <w:t>ნიმუშს</w:t>
            </w:r>
            <w:r>
              <w:rPr>
                <w:rFonts w:ascii="Sylfaen" w:hAnsi="Sylfaen" w:cs="Sylfaen"/>
                <w:lang w:val="ka-GE"/>
              </w:rPr>
              <w:t>“</w:t>
            </w:r>
            <w:r w:rsidR="009E5B5D">
              <w:rPr>
                <w:rFonts w:ascii="Sylfaen" w:hAnsi="Sylfaen" w:cs="Sylfaen"/>
                <w:lang w:val="ka-GE"/>
              </w:rPr>
              <w:t>.</w:t>
            </w:r>
          </w:p>
          <w:p w14:paraId="29D255E8" w14:textId="64997A7C" w:rsidR="009E5B5D" w:rsidRDefault="009E5B5D" w:rsidP="009317FC">
            <w:pPr>
              <w:ind w:right="-18"/>
              <w:jc w:val="both"/>
              <w:rPr>
                <w:rFonts w:ascii="Sylfaen" w:hAnsi="Sylfaen" w:cs="Sylfaen"/>
                <w:lang w:val="ka-GE"/>
              </w:rPr>
            </w:pPr>
          </w:p>
          <w:p w14:paraId="633D4BC2" w14:textId="77777777" w:rsidR="009E5B5D" w:rsidRDefault="009E5B5D" w:rsidP="009E5B5D">
            <w:pPr>
              <w:jc w:val="both"/>
              <w:rPr>
                <w:rFonts w:ascii="Sylfaen" w:hAnsi="Sylfaen"/>
                <w:lang w:val="ka-GE"/>
              </w:rPr>
            </w:pPr>
            <w:r w:rsidRPr="003059E4">
              <w:rPr>
                <w:rFonts w:ascii="Sylfaen" w:hAnsi="Sylfaen"/>
                <w:lang w:val="ka-GE"/>
              </w:rPr>
              <w:t xml:space="preserve">კანონმდებლობა არ უნდა იძლეოდეს „სანიმუშო“ სასჯელების გამოყენების შესაძლებლობას, რომლის ერთადერთი მიზანიც იქნება ერთის მკაცრად დასჯის ხარჯზე სხვების დაშინება, მათი ნების დათრგუნვა. ასეთ დროს სასჯელი მისივე მიზნებისგან ობიექტურად აცდენილი ხდება და ემსგავსება შურისძიებას, რა დროსაც ყოველგვარი რაციონალური ფონი დაკარგული აქვს გამოყენებულ რეპრესიულ მექანიზმს. </w:t>
            </w:r>
            <w:r w:rsidRPr="003059E4">
              <w:rPr>
                <w:rFonts w:ascii="Sylfaen" w:hAnsi="Sylfaen"/>
                <w:lang w:val="ka-GE"/>
              </w:rPr>
              <w:lastRenderedPageBreak/>
              <w:t>ამგვარი სასჯელი არათუ უვარგისი საშუალებაა მისი მიზნების მისაღწევად, არამედ პირიქით, შეიძლება კონტრპროდუქტიულიც იყოს და გამოიწვიოს/აამაღლოს ის რისკები, რომელთა თავიდან ასაცილებლადაც არის შემოღებული. ასეთი მიდგომა ცალსახად არღვევს პროპორციულობის პრინციპს და იწვევს დაუსაბუთებლად მკაცრ დასჯას. ისეთი ქმედებისათვის, რომელიც მხოლოდ ამ ქმედების ავტორს უქმნის საფრთხეს, თავისუფლების აღკვეთა ცალსახად არაკონსტიტუციურია, რადგან ასეთი სასჯელი იმდენად შეუსაბამოა ჩადენილ ქმედებასთან, რომ ის ცალსახად უტოლდება პატივისა და ღირსების შემლახავ სასჯელს.</w:t>
            </w:r>
          </w:p>
          <w:p w14:paraId="1EED0368" w14:textId="77777777" w:rsidR="009E0F5B" w:rsidRDefault="009E0F5B" w:rsidP="009317FC">
            <w:pPr>
              <w:ind w:right="-18"/>
              <w:jc w:val="both"/>
              <w:rPr>
                <w:rFonts w:ascii="Sylfaen" w:hAnsi="Sylfaen"/>
                <w:lang w:val="ka-GE"/>
              </w:rPr>
            </w:pPr>
          </w:p>
          <w:p w14:paraId="328CA991" w14:textId="706CAD90" w:rsidR="009E0F5B" w:rsidRDefault="009E0F5B" w:rsidP="009317FC">
            <w:pPr>
              <w:ind w:right="-18"/>
              <w:jc w:val="both"/>
              <w:rPr>
                <w:rFonts w:ascii="Sylfaen" w:hAnsi="Sylfaen"/>
                <w:lang w:val="ka-GE"/>
              </w:rPr>
            </w:pPr>
            <w:r>
              <w:rPr>
                <w:rFonts w:ascii="Sylfaen" w:hAnsi="Sylfaen"/>
                <w:lang w:val="ka-GE"/>
              </w:rPr>
              <w:t xml:space="preserve">ექსპერტიზის დასკვნაში აღნიშნულია, რომ </w:t>
            </w:r>
            <w:r w:rsidR="00915AF0">
              <w:rPr>
                <w:rFonts w:ascii="Sylfaen" w:hAnsi="Sylfaen"/>
                <w:lang w:val="ka-GE"/>
              </w:rPr>
              <w:t>ამფეტამინისა და მეტამფეტამინის</w:t>
            </w:r>
            <w:r w:rsidR="00137A8E">
              <w:rPr>
                <w:rFonts w:ascii="Sylfaen" w:hAnsi="Sylfaen"/>
                <w:lang w:val="ka-GE"/>
              </w:rPr>
              <w:t xml:space="preserve"> </w:t>
            </w:r>
            <w:r>
              <w:rPr>
                <w:rFonts w:ascii="Sylfaen" w:hAnsi="Sylfaen"/>
                <w:lang w:val="ka-GE"/>
              </w:rPr>
              <w:t xml:space="preserve">მინიმალური თერაპიული </w:t>
            </w:r>
            <w:r w:rsidR="00915AF0">
              <w:rPr>
                <w:rFonts w:ascii="Sylfaen" w:hAnsi="Sylfaen"/>
                <w:lang w:val="ka-GE"/>
              </w:rPr>
              <w:t>დოზ</w:t>
            </w:r>
            <w:r>
              <w:rPr>
                <w:rFonts w:ascii="Sylfaen" w:hAnsi="Sylfaen"/>
                <w:lang w:val="ka-GE"/>
              </w:rPr>
              <w:t>ა არის 5 მ</w:t>
            </w:r>
            <w:r w:rsidR="00915AF0">
              <w:rPr>
                <w:rFonts w:ascii="Sylfaen" w:hAnsi="Sylfaen"/>
                <w:lang w:val="ka-GE"/>
              </w:rPr>
              <w:t>ი</w:t>
            </w:r>
            <w:r>
              <w:rPr>
                <w:rFonts w:ascii="Sylfaen" w:hAnsi="Sylfaen"/>
                <w:lang w:val="ka-GE"/>
              </w:rPr>
              <w:t>ლ</w:t>
            </w:r>
            <w:r w:rsidR="00915AF0">
              <w:rPr>
                <w:rFonts w:ascii="Sylfaen" w:hAnsi="Sylfaen"/>
                <w:lang w:val="ka-GE"/>
              </w:rPr>
              <w:t>იგრამი</w:t>
            </w:r>
            <w:r>
              <w:rPr>
                <w:rFonts w:ascii="Sylfaen" w:hAnsi="Sylfaen"/>
                <w:lang w:val="ka-GE"/>
              </w:rPr>
              <w:t>, მოსარჩელისთვის აღმოჩენილ ოდენობაზე დაახლოებით 5-ჯერ მეტი.</w:t>
            </w:r>
          </w:p>
          <w:p w14:paraId="35435824" w14:textId="77777777" w:rsidR="009E0F5B" w:rsidRDefault="009E0F5B" w:rsidP="009317FC">
            <w:pPr>
              <w:ind w:right="-18"/>
              <w:jc w:val="both"/>
              <w:rPr>
                <w:rFonts w:ascii="Sylfaen" w:hAnsi="Sylfaen"/>
                <w:lang w:val="ka-GE"/>
              </w:rPr>
            </w:pPr>
          </w:p>
          <w:p w14:paraId="1C8A352C" w14:textId="77777777" w:rsidR="009E0F5B" w:rsidRPr="00D61FEC" w:rsidRDefault="00064932" w:rsidP="009317FC">
            <w:pPr>
              <w:ind w:right="-18"/>
              <w:jc w:val="both"/>
              <w:rPr>
                <w:rFonts w:ascii="Sylfaen" w:hAnsi="Sylfaen"/>
                <w:lang w:val="ka-GE"/>
              </w:rPr>
            </w:pPr>
            <w:r>
              <w:rPr>
                <w:rFonts w:ascii="Sylfaen" w:hAnsi="Sylfaen"/>
                <w:lang w:val="ka-GE"/>
              </w:rPr>
              <w:t>საკონსტიტუციო სასამართლოს განმარტებით „</w:t>
            </w:r>
            <w:r w:rsidRPr="00D61FEC">
              <w:rPr>
                <w:rFonts w:ascii="Sylfaen" w:hAnsi="Sylfaen"/>
                <w:lang w:val="ka-GE"/>
              </w:rPr>
              <w:t>საზოგადოებრივი საშიშროების მატარებელია დეზომორფინის იმ ოდენობით დამზადება, რაც გამოყენებადია მოხმარებისთვის. 0,00009 გ. დეზომორფინის დამზადება, ერთი მხრივ, მისი დამამზადებლის მხრიდან, წარმოადგენს ალოგიკურ და უმიზნო ქმედებას (სავსებით შესაძლებელია დეზომორფინის ამ ოდენობით დამზადება შეუძლებელიც კი იყოს სპეციალური ტექნოლოგიის გამოყენების გარეშე), ხოლო, მეორე მხრივ, ცხადია, რომ ზემოხსენებული ოდენობით დეზომორფინის დამზადება და შენახვა მისი მოხმარების ან/და გასაღების საფრთხეს არ ქმნის“ (ლაშა ბახუტაშვილი საქართველოს პარლამენტის წინააღმდეგ, პ.17.).</w:t>
            </w:r>
          </w:p>
          <w:p w14:paraId="1C7169B8" w14:textId="77777777" w:rsidR="00064932" w:rsidRPr="00D61FEC" w:rsidRDefault="00064932" w:rsidP="009317FC">
            <w:pPr>
              <w:ind w:right="-18"/>
              <w:jc w:val="both"/>
              <w:rPr>
                <w:rFonts w:ascii="Sylfaen" w:hAnsi="Sylfaen"/>
                <w:lang w:val="ka-GE"/>
              </w:rPr>
            </w:pPr>
          </w:p>
          <w:p w14:paraId="5046D5C1" w14:textId="0D239945" w:rsidR="00064932" w:rsidRPr="00D61FEC" w:rsidRDefault="00064932" w:rsidP="009317FC">
            <w:pPr>
              <w:ind w:right="-18"/>
              <w:jc w:val="both"/>
              <w:rPr>
                <w:rFonts w:ascii="Sylfaen" w:hAnsi="Sylfaen"/>
                <w:lang w:val="ka-GE"/>
              </w:rPr>
            </w:pPr>
            <w:r w:rsidRPr="00D61FEC">
              <w:rPr>
                <w:rFonts w:ascii="Sylfaen" w:hAnsi="Sylfaen"/>
                <w:lang w:val="ka-GE"/>
              </w:rPr>
              <w:t xml:space="preserve">მართალია, სარჩელის მოთხოვნიდან გამომდინარე საკონსტიტუციო სასამართლომ მხოლოდ კონკრეტულად დეზომორფინზე </w:t>
            </w:r>
            <w:r w:rsidR="00657D7B" w:rsidRPr="00D61FEC">
              <w:rPr>
                <w:rFonts w:ascii="Sylfaen" w:hAnsi="Sylfaen"/>
                <w:lang w:val="ka-GE"/>
              </w:rPr>
              <w:t>ისაუბრა და გადაწყვეტილებაც მას ეხება, მაგრამ იგივე ლოგიკა შეგვიძლია გავავრცელოთ ამფეტამინის და მეტამფეტამინის გამოუსადეგარ ოდენობებზეც. შეუძლებელია</w:t>
            </w:r>
            <w:r w:rsidR="00793B9F">
              <w:rPr>
                <w:rFonts w:ascii="Sylfaen" w:hAnsi="Sylfaen"/>
                <w:lang w:val="ka-GE"/>
              </w:rPr>
              <w:t>,</w:t>
            </w:r>
            <w:r w:rsidR="00657D7B" w:rsidRPr="00D61FEC">
              <w:rPr>
                <w:rFonts w:ascii="Sylfaen" w:hAnsi="Sylfaen"/>
                <w:lang w:val="ka-GE"/>
              </w:rPr>
              <w:t xml:space="preserve"> ამფეტამინის ან მეტამფეტამინის გამოუსადეგარი ოდენობების შემთხვევაში იყოს განსხვავებულად და არსებობდეს რეალიზაციის ან/და მოხმარების საფრთხე</w:t>
            </w:r>
            <w:r w:rsidR="00D61FEC">
              <w:rPr>
                <w:rFonts w:ascii="Sylfaen" w:hAnsi="Sylfaen"/>
                <w:lang w:val="ka-GE"/>
              </w:rPr>
              <w:t>. ასეთი საფრთხე ფიზიკურად ვერ დადგება.</w:t>
            </w:r>
          </w:p>
          <w:p w14:paraId="5442847A" w14:textId="77777777" w:rsidR="00657D7B" w:rsidRDefault="00657D7B" w:rsidP="009317FC">
            <w:pPr>
              <w:ind w:right="-18"/>
              <w:jc w:val="both"/>
              <w:rPr>
                <w:rFonts w:ascii="Sylfaen" w:hAnsi="Sylfaen"/>
                <w:lang w:val="ka-GE"/>
              </w:rPr>
            </w:pPr>
          </w:p>
          <w:p w14:paraId="16E11DE1" w14:textId="0006DFCC" w:rsidR="00657D7B" w:rsidRPr="00D61FEC" w:rsidRDefault="00657D7B" w:rsidP="00D61FEC">
            <w:pPr>
              <w:ind w:right="-18"/>
              <w:jc w:val="both"/>
              <w:rPr>
                <w:rFonts w:ascii="Sylfaen" w:hAnsi="Sylfaen"/>
                <w:lang w:val="ka-GE"/>
              </w:rPr>
            </w:pPr>
            <w:r w:rsidRPr="00D61FEC">
              <w:rPr>
                <w:rFonts w:ascii="Sylfaen" w:hAnsi="Sylfaen"/>
                <w:lang w:val="ka-GE"/>
              </w:rPr>
              <w:t xml:space="preserve">აშკარაა, რომ სადავო ნორმით კანონმდებელი თავისი მიზნის, ამფეტამინისა და მეტამფეტამინის, შეძენისა და შენახვის პრევენციის მისაღწევად სჯის ისეთ ქმედებას, რომელიც ზემოთ ხსენებულ საფრთხეებს </w:t>
            </w:r>
            <w:r w:rsidR="00BB5A31">
              <w:rPr>
                <w:rFonts w:ascii="Sylfaen" w:hAnsi="Sylfaen"/>
                <w:lang w:val="ka-GE"/>
              </w:rPr>
              <w:t>პრაქტიკულად</w:t>
            </w:r>
            <w:r w:rsidRPr="00D61FEC">
              <w:rPr>
                <w:rFonts w:ascii="Sylfaen" w:hAnsi="Sylfaen"/>
                <w:lang w:val="ka-GE"/>
              </w:rPr>
              <w:t xml:space="preserve"> არ</w:t>
            </w:r>
            <w:r w:rsidR="00880924">
              <w:rPr>
                <w:rFonts w:ascii="Sylfaen" w:hAnsi="Sylfaen"/>
                <w:lang w:val="ka-GE"/>
              </w:rPr>
              <w:t>ცკი</w:t>
            </w:r>
            <w:r w:rsidRPr="00D61FEC">
              <w:rPr>
                <w:rFonts w:ascii="Sylfaen" w:hAnsi="Sylfaen"/>
                <w:lang w:val="ka-GE"/>
              </w:rPr>
              <w:t xml:space="preserve"> ქმნის. </w:t>
            </w:r>
          </w:p>
          <w:p w14:paraId="6B4E899B" w14:textId="77777777" w:rsidR="00657D7B" w:rsidRDefault="00657D7B" w:rsidP="009317FC">
            <w:pPr>
              <w:ind w:right="-18"/>
              <w:jc w:val="both"/>
              <w:rPr>
                <w:rFonts w:ascii="Sylfaen" w:hAnsi="Sylfaen"/>
                <w:lang w:val="ka-GE"/>
              </w:rPr>
            </w:pPr>
          </w:p>
          <w:p w14:paraId="7179ACB9" w14:textId="77777777" w:rsidR="009951A8" w:rsidRDefault="00647D67" w:rsidP="00D61FEC">
            <w:pPr>
              <w:ind w:right="-18"/>
              <w:jc w:val="both"/>
              <w:rPr>
                <w:rFonts w:ascii="Sylfaen" w:hAnsi="Sylfaen"/>
                <w:lang w:val="ka-GE"/>
              </w:rPr>
            </w:pPr>
            <w:r w:rsidRPr="00D61FEC">
              <w:rPr>
                <w:rFonts w:ascii="Sylfaen" w:hAnsi="Sylfaen"/>
                <w:lang w:val="ka-GE"/>
              </w:rPr>
              <w:t xml:space="preserve">ლაშა ბახუტაშვილი საქართველოს პარლამენტის წინააღმდეგ (პ.19), საკონსტიტუციო სასამართლო აღნიშნავს: „საქართველოს საკონსტიტუციო სასამართლომ 2015 წლის 24 ოქტომბრის №1/4/592 გადაწყვეტილებით არაკონსტიტუციურად მიიჩნია თავისუფლების აღკვეთის გამოყენება იმ შემთხვევაში, როდესაც პირი მხოლოდ საკუთარ ჯანმრთელობას აზიანებს და ნარკოტიკის გავრცელების ფაქტი ან გავრცელების გარდაუვალი აუცილებლობა არ დასტურდება. მოცემულ შემთხვევაში კი პირი ისჯება ისეთი ქმედებისათვის, რომელიც არ ქმნის  არათუ ნარკოტიკული საშუალების გასაღების, არამედ მოხმარების  საფრთხესაც კი. </w:t>
            </w:r>
          </w:p>
          <w:p w14:paraId="3FBB9916" w14:textId="77777777" w:rsidR="009951A8" w:rsidRDefault="009951A8" w:rsidP="00D61FEC">
            <w:pPr>
              <w:ind w:right="-18"/>
              <w:jc w:val="both"/>
              <w:rPr>
                <w:rFonts w:ascii="Sylfaen" w:hAnsi="Sylfaen"/>
                <w:lang w:val="ka-GE"/>
              </w:rPr>
            </w:pPr>
          </w:p>
          <w:p w14:paraId="05B45B78" w14:textId="77777777" w:rsidR="009951A8" w:rsidRDefault="00647D67" w:rsidP="00D61FEC">
            <w:pPr>
              <w:ind w:right="-18"/>
              <w:jc w:val="both"/>
              <w:rPr>
                <w:rFonts w:ascii="Sylfaen" w:hAnsi="Sylfaen"/>
                <w:lang w:val="ka-GE"/>
              </w:rPr>
            </w:pPr>
            <w:r w:rsidRPr="00D61FEC">
              <w:rPr>
                <w:rFonts w:ascii="Sylfaen" w:hAnsi="Sylfaen"/>
                <w:lang w:val="ka-GE"/>
              </w:rPr>
              <w:t>ამდენად, სადავო ნორმით დაწესებული სასჯელი (0,00009 გ. დეზომორფინის დამზადების, შეძენისა და შენახვისათვის) ემსახურება მხოლოდ დეზომორფინის შეძენის, დამზადებისა და მოხმარების  ზოგადი პრევენციის მიზანს.</w:t>
            </w:r>
          </w:p>
          <w:p w14:paraId="0BB4364C" w14:textId="77777777" w:rsidR="009951A8" w:rsidRDefault="009951A8" w:rsidP="00D61FEC">
            <w:pPr>
              <w:ind w:right="-18"/>
              <w:jc w:val="both"/>
              <w:rPr>
                <w:rFonts w:ascii="Sylfaen" w:hAnsi="Sylfaen"/>
                <w:lang w:val="ka-GE"/>
              </w:rPr>
            </w:pPr>
          </w:p>
          <w:p w14:paraId="7A632782" w14:textId="1B93C62C" w:rsidR="00647D67" w:rsidRPr="00D61FEC" w:rsidRDefault="00647D67" w:rsidP="00D61FEC">
            <w:pPr>
              <w:ind w:right="-18"/>
              <w:jc w:val="both"/>
              <w:rPr>
                <w:rFonts w:ascii="Sylfaen" w:hAnsi="Sylfaen"/>
                <w:lang w:val="ka-GE"/>
              </w:rPr>
            </w:pPr>
            <w:r w:rsidRPr="00D61FEC">
              <w:rPr>
                <w:rFonts w:ascii="Sylfaen" w:hAnsi="Sylfaen"/>
                <w:lang w:val="ka-GE"/>
              </w:rPr>
              <w:t xml:space="preserve">საკონსტიტუციო სასამართლოს განმარტებით, „მხოლოდ ზოგადი პრევენციის მიზანი, კონსტიტუციური გამაშუალებლის, ანუ პროპორციულობის გარეშე, მიემართება კონკრეტულ ინდივიდს და აქცევს მას ძალაუფლების ობიექტად, რადგან სასჯელი ლეგიტიმაციას არ იღებს ქმედებისგან, მას არ ამართლებს პირის ქმედებიდან მომდინარე საშიშროება. ამგვარად, ადამიანი იქცევა ინსტრუმენტად სახელმწიფო </w:t>
            </w:r>
            <w:r w:rsidRPr="00D61FEC">
              <w:rPr>
                <w:rFonts w:ascii="Sylfaen" w:hAnsi="Sylfaen"/>
                <w:lang w:val="ka-GE"/>
              </w:rPr>
              <w:lastRenderedPageBreak/>
              <w:t>პოლიტიკის ფარგლებში, რაც გარდაუვლად იწვევს მისი ღირსების ხელყოფას“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II-83). სადავო ნორმით გათვალისწინებული ქმედებისათვის, თავისუფლების აღკვეთის გამოყენებით, სახელმწიფო პირს იყენებს ზოგადი პრევენციის მიზნების მისაღწევად. ამ სიმკაცრის სასჯელის წყარო არის არა პირის მიერ ჩადენილი ქმედება, არამედ ზოგადი პრევენციის მიზნები, ხოლო მსჯავრდებული პირი ზემოხსენებული მიზნების მიღწევის საშუალებაა.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 სამართლებრივ სახელმწიფოში“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II-52).</w:t>
            </w:r>
          </w:p>
          <w:p w14:paraId="5828A1A7" w14:textId="77777777" w:rsidR="00657D7B" w:rsidRDefault="00657D7B" w:rsidP="009317FC">
            <w:pPr>
              <w:ind w:right="-18"/>
              <w:jc w:val="both"/>
              <w:rPr>
                <w:rFonts w:ascii="Sylfaen" w:hAnsi="Sylfaen"/>
                <w:lang w:val="ka-GE"/>
              </w:rPr>
            </w:pPr>
          </w:p>
          <w:p w14:paraId="2DA449A9" w14:textId="32250BC1" w:rsidR="00F61B60" w:rsidRDefault="00F61B60" w:rsidP="00F61B60">
            <w:pPr>
              <w:tabs>
                <w:tab w:val="left" w:pos="900"/>
                <w:tab w:val="left" w:pos="990"/>
              </w:tabs>
              <w:spacing w:after="120" w:line="264" w:lineRule="auto"/>
              <w:jc w:val="both"/>
              <w:rPr>
                <w:rFonts w:ascii="Sylfaen" w:hAnsi="Sylfaen" w:cs="Sylfaen"/>
                <w:lang w:val="ka-GE"/>
              </w:rPr>
            </w:pPr>
            <w:r>
              <w:rPr>
                <w:rFonts w:ascii="Sylfaen" w:hAnsi="Sylfaen" w:cs="Sylfaen"/>
                <w:lang w:val="ka-GE"/>
              </w:rPr>
              <w:t xml:space="preserve">პირადი მოხმარებისთვისაც კი გამოუსადეგარი ოდენობა - </w:t>
            </w:r>
            <w:r w:rsidRPr="00F61B60">
              <w:rPr>
                <w:rFonts w:ascii="Sylfaen" w:hAnsi="Sylfaen" w:cs="Sylfaen"/>
                <w:b/>
                <w:lang w:val="ka-GE"/>
              </w:rPr>
              <w:t>0,001035</w:t>
            </w:r>
            <w:r w:rsidRPr="00C0695C">
              <w:rPr>
                <w:rFonts w:ascii="Sylfaen" w:hAnsi="Sylfaen" w:cs="Sylfaen"/>
                <w:b/>
                <w:lang w:val="ka-GE"/>
              </w:rPr>
              <w:t xml:space="preserve"> გრამი</w:t>
            </w:r>
            <w:r>
              <w:rPr>
                <w:rFonts w:ascii="Sylfaen" w:hAnsi="Sylfaen" w:cs="Sylfaen"/>
                <w:b/>
                <w:lang w:val="ka-GE"/>
              </w:rPr>
              <w:t xml:space="preserve"> </w:t>
            </w:r>
            <w:r w:rsidRPr="00C0695C">
              <w:rPr>
                <w:rFonts w:ascii="Sylfaen" w:hAnsi="Sylfaen" w:cs="Sylfaen"/>
                <w:b/>
                <w:lang w:val="ka-GE"/>
              </w:rPr>
              <w:t>„</w:t>
            </w:r>
            <w:r>
              <w:rPr>
                <w:rFonts w:ascii="Sylfaen" w:hAnsi="Sylfaen" w:cs="Sylfaen"/>
                <w:b/>
                <w:lang w:val="ka-GE"/>
              </w:rPr>
              <w:t>ამფეტამინი</w:t>
            </w:r>
            <w:r w:rsidRPr="00C0695C">
              <w:rPr>
                <w:rFonts w:ascii="Sylfaen" w:hAnsi="Sylfaen" w:cs="Sylfaen"/>
                <w:b/>
                <w:lang w:val="ka-GE"/>
              </w:rPr>
              <w:t>“</w:t>
            </w:r>
            <w:r>
              <w:rPr>
                <w:rFonts w:ascii="Sylfaen" w:hAnsi="Sylfaen" w:cs="Sylfaen"/>
                <w:b/>
                <w:lang w:val="ka-GE"/>
              </w:rPr>
              <w:t>-სა და</w:t>
            </w:r>
            <w:r w:rsidRPr="00C0695C">
              <w:rPr>
                <w:rFonts w:ascii="Sylfaen" w:hAnsi="Sylfaen" w:cs="Sylfaen"/>
                <w:b/>
                <w:lang w:val="ka-GE"/>
              </w:rPr>
              <w:t xml:space="preserve"> </w:t>
            </w:r>
            <w:r w:rsidRPr="00F61B60">
              <w:rPr>
                <w:rFonts w:ascii="Sylfaen" w:hAnsi="Sylfaen" w:cs="Sylfaen"/>
                <w:b/>
                <w:lang w:val="ka-GE"/>
              </w:rPr>
              <w:t>0,00104046</w:t>
            </w:r>
            <w:r>
              <w:rPr>
                <w:rFonts w:ascii="Sylfaen" w:hAnsi="Sylfaen"/>
                <w:lang w:val="ka-GE"/>
              </w:rPr>
              <w:t xml:space="preserve"> </w:t>
            </w:r>
            <w:r w:rsidRPr="00C0695C">
              <w:rPr>
                <w:rFonts w:ascii="Sylfaen" w:hAnsi="Sylfaen" w:cs="Sylfaen"/>
                <w:b/>
                <w:lang w:val="ka-GE"/>
              </w:rPr>
              <w:t xml:space="preserve"> გრამი</w:t>
            </w:r>
            <w:r>
              <w:rPr>
                <w:rFonts w:ascii="Sylfaen" w:hAnsi="Sylfaen" w:cs="Sylfaen"/>
                <w:b/>
                <w:lang w:val="ka-GE"/>
              </w:rPr>
              <w:t xml:space="preserve"> </w:t>
            </w:r>
            <w:r w:rsidRPr="00C0695C">
              <w:rPr>
                <w:rFonts w:ascii="Sylfaen" w:hAnsi="Sylfaen" w:cs="Sylfaen"/>
                <w:b/>
                <w:lang w:val="ka-GE"/>
              </w:rPr>
              <w:t>„მეტამფეტამინი (მარილი)“</w:t>
            </w:r>
            <w:r>
              <w:rPr>
                <w:rFonts w:ascii="Sylfaen" w:hAnsi="Sylfaen" w:cs="Sylfaen"/>
                <w:b/>
                <w:lang w:val="ka-GE"/>
              </w:rPr>
              <w:t xml:space="preserve"> </w:t>
            </w:r>
            <w:r>
              <w:rPr>
                <w:rFonts w:ascii="Sylfaen" w:hAnsi="Sylfaen" w:cs="Sylfaen"/>
                <w:lang w:val="ka-GE"/>
              </w:rPr>
              <w:t xml:space="preserve">შეძენა/შენახვა არ წარმოადგენს ისეთი </w:t>
            </w:r>
            <w:r w:rsidRPr="00C0695C">
              <w:rPr>
                <w:rFonts w:ascii="Sylfaen" w:hAnsi="Sylfaen" w:cs="Sylfaen"/>
                <w:lang w:val="ka-GE"/>
              </w:rPr>
              <w:t>სერიოზული საზოგადოებრივი საფრთხის შემცველ ქმედებას</w:t>
            </w:r>
            <w:r>
              <w:rPr>
                <w:rFonts w:ascii="Sylfaen" w:hAnsi="Sylfaen" w:cs="Sylfaen"/>
                <w:lang w:val="ka-GE"/>
              </w:rPr>
              <w:t xml:space="preserve">, რაც გაამართლებდა თავისუფლების აღკვეთის სახით სასჯელის უმკაცრეს ზომას - თავისუფლების აღკვეთას. </w:t>
            </w:r>
            <w:r w:rsidR="00416840">
              <w:rPr>
                <w:rFonts w:ascii="Sylfaen" w:hAnsi="Sylfaen" w:cs="Sylfaen"/>
                <w:lang w:val="ka-GE"/>
              </w:rPr>
              <w:t>მეტიც, არსებობს ისეთი ნარკოტიკული საშუალებებიც, რომლის მცირე ოდენობით ფლობა, რომელიც გამოსადეგია პირადი მოხმარებისთვის ისჯება ადამისტრაციული სასჯელით. კანონმდებლის მიერ ამგვარი რეგულირება ადამიანებს კანონის წინაშე აყენებს არათაბარ მდგომარეობაში.</w:t>
            </w:r>
          </w:p>
          <w:p w14:paraId="715B690D" w14:textId="626C2C60" w:rsidR="00C36C0C" w:rsidRDefault="00F61B60" w:rsidP="00F61B60">
            <w:pPr>
              <w:tabs>
                <w:tab w:val="left" w:pos="900"/>
                <w:tab w:val="left" w:pos="990"/>
              </w:tabs>
              <w:spacing w:after="120" w:line="264" w:lineRule="auto"/>
              <w:jc w:val="both"/>
              <w:rPr>
                <w:rFonts w:ascii="Sylfaen" w:hAnsi="Sylfaen" w:cs="Sylfaen"/>
                <w:lang w:val="ka-GE"/>
              </w:rPr>
            </w:pPr>
            <w:r>
              <w:rPr>
                <w:rFonts w:ascii="Sylfaen" w:hAnsi="Sylfaen" w:cs="Sylfaen"/>
                <w:lang w:val="ka-GE"/>
              </w:rPr>
              <w:t xml:space="preserve">ნარკოტიკული საშუალების მომხმარებლის წინააღმდეგ თავისუფლების აღკვეთის გამოყენება ვერ აჩენს </w:t>
            </w:r>
            <w:r w:rsidRPr="00C0695C">
              <w:rPr>
                <w:rFonts w:ascii="Sylfaen" w:hAnsi="Sylfaen" w:cs="Sylfaen"/>
                <w:lang w:val="ka-GE"/>
              </w:rPr>
              <w:t xml:space="preserve">სასჯელის ვერც ერთი მიზნის მიღწევის </w:t>
            </w:r>
            <w:r>
              <w:rPr>
                <w:rFonts w:ascii="Sylfaen" w:hAnsi="Sylfaen" w:cs="Sylfaen"/>
                <w:lang w:val="ka-GE"/>
              </w:rPr>
              <w:t>გონივრულ</w:t>
            </w:r>
            <w:r w:rsidRPr="00C0695C">
              <w:rPr>
                <w:rFonts w:ascii="Sylfaen" w:hAnsi="Sylfaen" w:cs="Sylfaen"/>
                <w:lang w:val="ka-GE"/>
              </w:rPr>
              <w:t xml:space="preserve"> </w:t>
            </w:r>
            <w:r>
              <w:rPr>
                <w:rFonts w:ascii="Sylfaen" w:hAnsi="Sylfaen" w:cs="Sylfaen"/>
                <w:lang w:val="ka-GE"/>
              </w:rPr>
              <w:t xml:space="preserve">მოლოდინს და გვევლინება ზოგადი პრევენციის მიზნით პირის ინსტრუმენტალიზების საშუალებად, შესაბამისად, წინააღმდეგობაში მოდის </w:t>
            </w:r>
            <w:r w:rsidRPr="002815AF">
              <w:rPr>
                <w:rFonts w:ascii="Sylfaen" w:hAnsi="Sylfaen" w:cs="Sylfaen"/>
                <w:lang w:val="ka-GE"/>
              </w:rPr>
              <w:t>კონსტიტუციის მე-9 მუხლის მეორე</w:t>
            </w:r>
            <w:r>
              <w:rPr>
                <w:rFonts w:ascii="Sylfaen" w:hAnsi="Sylfaen" w:cs="Sylfaen"/>
                <w:lang w:val="ka-GE"/>
              </w:rPr>
              <w:t xml:space="preserve"> პუნქტით გათვალისწინებულ ა</w:t>
            </w:r>
            <w:r w:rsidRPr="002815AF">
              <w:rPr>
                <w:rFonts w:ascii="Sylfaen" w:hAnsi="Sylfaen" w:cs="Sylfaen"/>
                <w:lang w:val="ka-GE"/>
              </w:rPr>
              <w:t xml:space="preserve">რაადამიანური ან დამამცირებელი სასჯელის </w:t>
            </w:r>
            <w:r>
              <w:rPr>
                <w:rFonts w:ascii="Sylfaen" w:hAnsi="Sylfaen" w:cs="Sylfaen"/>
                <w:lang w:val="ka-GE"/>
              </w:rPr>
              <w:t xml:space="preserve">გამოყენების აკრძალვასთან. </w:t>
            </w:r>
          </w:p>
          <w:p w14:paraId="45D323F9" w14:textId="26D5B4B9" w:rsidR="00F61B60" w:rsidRDefault="00C36C0C" w:rsidP="00C36C0C">
            <w:pPr>
              <w:tabs>
                <w:tab w:val="left" w:pos="900"/>
                <w:tab w:val="left" w:pos="990"/>
              </w:tabs>
              <w:spacing w:after="120" w:line="264" w:lineRule="auto"/>
              <w:jc w:val="both"/>
              <w:rPr>
                <w:rFonts w:ascii="Sylfaen" w:hAnsi="Sylfaen"/>
                <w:lang w:val="ka-GE"/>
              </w:rPr>
            </w:pPr>
            <w:r>
              <w:rPr>
                <w:rFonts w:ascii="Sylfaen" w:hAnsi="Sylfaen"/>
                <w:lang w:val="ka-GE"/>
              </w:rPr>
              <w:t>ღირსების უფლების აბსოლუტური ბუნებიდან გამომდინარე, „</w:t>
            </w:r>
            <w:r w:rsidRPr="00CD5A2F">
              <w:rPr>
                <w:rFonts w:ascii="Sylfaen" w:hAnsi="Sylfaen"/>
                <w:lang w:val="ka-GE"/>
              </w:rPr>
              <w:t>არ არსებობს ლეგიტიმური მიზანი, დაუძლეველი ინტერესი, როგორი მნიშვნელოვანიც არ უნდა იყოს ის</w:t>
            </w:r>
            <w:r>
              <w:rPr>
                <w:rFonts w:ascii="Sylfaen" w:hAnsi="Sylfaen"/>
                <w:lang w:val="ka-GE"/>
              </w:rPr>
              <w:t xml:space="preserve">, </w:t>
            </w:r>
            <w:r w:rsidRPr="00CD5A2F">
              <w:rPr>
                <w:rFonts w:ascii="Sylfaen" w:hAnsi="Sylfaen"/>
                <w:lang w:val="ka-GE"/>
              </w:rPr>
              <w:t xml:space="preserve">რომლის დასაცავადაც შესაძლებელი იქნებოდა ამ უფლებებში ჩარევის გამართლება. </w:t>
            </w:r>
            <w:r>
              <w:rPr>
                <w:rFonts w:ascii="Sylfaen" w:hAnsi="Sylfaen"/>
                <w:lang w:val="ka-GE"/>
              </w:rPr>
              <w:t xml:space="preserve">.... </w:t>
            </w:r>
            <w:r w:rsidRPr="00CD5A2F">
              <w:rPr>
                <w:rFonts w:ascii="Sylfaen" w:hAnsi="Sylfaen"/>
                <w:lang w:val="ka-GE"/>
              </w:rPr>
              <w:t>კონსტიტუციამ პოტენციური კონფლიქტი მე-17 მუხლის მე-2 პუნქტით</w:t>
            </w:r>
            <w:r>
              <w:rPr>
                <w:rFonts w:ascii="Sylfaen" w:hAnsi="Sylfaen"/>
                <w:lang w:val="ka-GE"/>
              </w:rPr>
              <w:t xml:space="preserve"> (დღევანდელი რედაქციის მე-9 მუხლის მე-2 პუნქტი)</w:t>
            </w:r>
            <w:r w:rsidRPr="00CD5A2F">
              <w:rPr>
                <w:rFonts w:ascii="Sylfaen" w:hAnsi="Sylfaen"/>
                <w:lang w:val="ka-GE"/>
              </w:rPr>
              <w:t xml:space="preserve">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თუმცა ვერც ერთი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r>
              <w:rPr>
                <w:rFonts w:ascii="Sylfaen" w:hAnsi="Sylfaen"/>
                <w:lang w:val="ka-GE"/>
              </w:rPr>
              <w:t xml:space="preserve"> </w:t>
            </w:r>
          </w:p>
          <w:p w14:paraId="4555EDD3" w14:textId="6D2F2CB6" w:rsidR="00EF33FA" w:rsidRPr="00D61FEC" w:rsidRDefault="00EF33FA" w:rsidP="00D61FEC">
            <w:pPr>
              <w:ind w:right="-18"/>
              <w:jc w:val="both"/>
              <w:rPr>
                <w:rFonts w:ascii="Sylfaen" w:hAnsi="Sylfaen"/>
                <w:lang w:val="ka-GE"/>
              </w:rPr>
            </w:pPr>
            <w:r w:rsidRPr="00D61FEC">
              <w:rPr>
                <w:rFonts w:ascii="Sylfaen" w:hAnsi="Sylfaen"/>
                <w:lang w:val="ka-GE"/>
              </w:rPr>
              <w:t>აღნიშნულიდან გამომდინარე, საქართველოს სისხლის სამართლის კოდექსის 260-ე მუხლის მე-3 ნაწილის ის ნორმატიული შინაარსი, რომელიც ითვალისწინებს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12-ე და 109-ე ჰორიზონტალურ გრაფაში განსაზღვრული</w:t>
            </w:r>
            <w:r w:rsidR="00770F14">
              <w:rPr>
                <w:rFonts w:ascii="Sylfaen" w:hAnsi="Sylfaen"/>
                <w:lang w:val="ka-GE"/>
              </w:rPr>
              <w:t xml:space="preserve"> ნარკოტიკების</w:t>
            </w:r>
            <w:r w:rsidRPr="00D61FEC">
              <w:rPr>
                <w:rFonts w:ascii="Sylfaen" w:hAnsi="Sylfaen"/>
                <w:lang w:val="ka-GE"/>
              </w:rPr>
              <w:t>, სარჩელში მოსარჩელის მიერ სადავოდ გამხდარი ოდენობით (</w:t>
            </w:r>
            <w:r>
              <w:rPr>
                <w:rFonts w:ascii="Sylfaen" w:hAnsi="Sylfaen"/>
                <w:lang w:val="ka-GE"/>
              </w:rPr>
              <w:t xml:space="preserve">0,001035 </w:t>
            </w:r>
            <w:r w:rsidRPr="00D61FEC">
              <w:rPr>
                <w:rFonts w:ascii="Sylfaen" w:hAnsi="Sylfaen"/>
                <w:lang w:val="ka-GE"/>
              </w:rPr>
              <w:t xml:space="preserve">გ. ამფეტამინი და </w:t>
            </w:r>
            <w:r>
              <w:rPr>
                <w:rFonts w:ascii="Sylfaen" w:hAnsi="Sylfaen"/>
                <w:lang w:val="ka-GE"/>
              </w:rPr>
              <w:t>0,0014046 გ. მეტამფეტამინი</w:t>
            </w:r>
            <w:r w:rsidRPr="00D61FEC">
              <w:rPr>
                <w:rFonts w:ascii="Sylfaen" w:hAnsi="Sylfaen"/>
                <w:lang w:val="ka-GE"/>
              </w:rPr>
              <w:t>)</w:t>
            </w:r>
            <w:r w:rsidR="00D61FEC">
              <w:rPr>
                <w:rFonts w:ascii="Sylfaen" w:hAnsi="Sylfaen"/>
                <w:lang w:val="ka-GE"/>
              </w:rPr>
              <w:t xml:space="preserve"> </w:t>
            </w:r>
            <w:r w:rsidRPr="00D61FEC">
              <w:rPr>
                <w:rFonts w:ascii="Sylfaen" w:hAnsi="Sylfaen"/>
                <w:lang w:val="ka-GE"/>
              </w:rPr>
              <w:t>შეძენისა და შენახვისთვის</w:t>
            </w:r>
            <w:r w:rsidR="00770F14">
              <w:rPr>
                <w:rFonts w:ascii="Sylfaen" w:hAnsi="Sylfaen"/>
                <w:lang w:val="ka-GE"/>
              </w:rPr>
              <w:t>,</w:t>
            </w:r>
            <w:r w:rsidRPr="00D61FEC">
              <w:rPr>
                <w:rFonts w:ascii="Sylfaen" w:hAnsi="Sylfaen"/>
                <w:lang w:val="ka-GE"/>
              </w:rPr>
              <w:t xml:space="preserve"> ეწინააღმდეგება საქართველოს კონსტიტუციის მე-</w:t>
            </w:r>
            <w:r w:rsidR="00D61FEC" w:rsidRPr="00D61FEC">
              <w:rPr>
                <w:rFonts w:ascii="Sylfaen" w:hAnsi="Sylfaen"/>
                <w:lang w:val="ka-GE"/>
              </w:rPr>
              <w:t>9</w:t>
            </w:r>
            <w:r w:rsidRPr="00D61FEC">
              <w:rPr>
                <w:rFonts w:ascii="Sylfaen" w:hAnsi="Sylfaen"/>
                <w:lang w:val="ka-GE"/>
              </w:rPr>
              <w:t xml:space="preserve"> მუხლის მე-2 პუნქტის მოთხოვნებს. </w:t>
            </w:r>
          </w:p>
          <w:p w14:paraId="3880BD21" w14:textId="59565404" w:rsidR="00EF33FA" w:rsidRPr="004B4153" w:rsidRDefault="00EF33FA"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90FC18E" w:rsidR="008D5E38" w:rsidRDefault="009E5B5D"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FBCC900" w14:textId="6F555987" w:rsidR="00D0348C" w:rsidRPr="00416840" w:rsidRDefault="008125FF" w:rsidP="00D0348C">
            <w:pPr>
              <w:rPr>
                <w:rFonts w:ascii="Sylfaen" w:hAnsi="Sylfaen"/>
                <w:color w:val="000000"/>
                <w:lang w:val="ka-GE"/>
              </w:rPr>
            </w:pPr>
            <w:permStart w:id="80484820" w:edGrp="everyone"/>
            <w:r>
              <w:rPr>
                <w:rFonts w:ascii="Sylfaen" w:hAnsi="Sylfaen"/>
                <w:color w:val="000000"/>
                <w:lang w:val="ka-GE"/>
              </w:rPr>
              <w:t xml:space="preserve">თუ სასამართლო გადაწყვეტს რომ სარჩელი მიიღოს არსებითად განსახილველად, </w:t>
            </w:r>
            <w:r w:rsidR="00D0348C" w:rsidRPr="00416840">
              <w:rPr>
                <w:rFonts w:ascii="Sylfaen" w:hAnsi="Sylfaen"/>
                <w:color w:val="000000"/>
                <w:lang w:val="ka-GE"/>
              </w:rPr>
              <w:t>გთხოვთ, შეაჩერო</w:t>
            </w:r>
            <w:r>
              <w:rPr>
                <w:rFonts w:ascii="Sylfaen" w:hAnsi="Sylfaen"/>
                <w:color w:val="000000"/>
                <w:lang w:val="ka-GE"/>
              </w:rPr>
              <w:t>თ</w:t>
            </w:r>
            <w:r w:rsidR="00D0348C" w:rsidRPr="00416840">
              <w:rPr>
                <w:rFonts w:ascii="Sylfaen" w:hAnsi="Sylfaen"/>
                <w:color w:val="000000"/>
                <w:lang w:val="ka-GE"/>
              </w:rPr>
              <w:t xml:space="preserve"> ნორმა საბოლოო გადაწყვეტილების გამოტანამდე, რადგან მოსარჩელე მსჯავდებულია და იგი უკვე რამდენიმე წელია მას თავისუფლება აქვს აღკვეთილი, რის გამოც, მისი აზრით ყოველდღიურად ილახება მისი კონსტიტუციური უფლება.</w:t>
            </w:r>
          </w:p>
          <w:p w14:paraId="787A1C24" w14:textId="4AF9B8E4" w:rsidR="00D0348C" w:rsidRPr="00416840" w:rsidRDefault="00D0348C" w:rsidP="00D0348C">
            <w:pPr>
              <w:rPr>
                <w:rFonts w:ascii="Sylfaen" w:hAnsi="Sylfaen"/>
                <w:color w:val="000000"/>
                <w:lang w:val="ka-GE"/>
              </w:rPr>
            </w:pPr>
          </w:p>
          <w:p w14:paraId="6936E91A" w14:textId="08947571" w:rsidR="00D0348C" w:rsidRPr="00416840" w:rsidRDefault="00D0348C" w:rsidP="00D0348C">
            <w:pPr>
              <w:rPr>
                <w:rFonts w:ascii="Sylfaen" w:hAnsi="Sylfaen"/>
                <w:color w:val="000000"/>
                <w:lang w:val="ka-GE"/>
              </w:rPr>
            </w:pPr>
            <w:r w:rsidRPr="00416840">
              <w:rPr>
                <w:rFonts w:ascii="Sylfaen" w:hAnsi="Sylfaen"/>
                <w:color w:val="000000"/>
                <w:lang w:val="ka-GE"/>
              </w:rPr>
              <w:t xml:space="preserve">დიდი ალბათობა არსებობს იმისა, რომ მოსარჩელის მიერ სადავოდ გამხდარი ნორმის შინაარსი არაკონსტიტუციურია, რადგან მსგავს საკითხზე უკვე ნამსჯელი აქვს საკონსტიტუციო სასამართლოს (ლაშა ბახუტაშვილი პარლამენტის წინააღმდეგ) და პრინციპი აქაც იგივეა - თუ </w:t>
            </w:r>
            <w:r w:rsidRPr="00416840">
              <w:rPr>
                <w:rFonts w:ascii="Sylfaen" w:hAnsi="Sylfaen"/>
                <w:lang w:val="ka-GE"/>
              </w:rPr>
              <w:t>0,00009 გრამ</w:t>
            </w:r>
            <w:r w:rsidRPr="00416840">
              <w:rPr>
                <w:rFonts w:ascii="Sylfaen" w:hAnsi="Sylfaen"/>
                <w:color w:val="000000"/>
                <w:lang w:val="ka-GE"/>
              </w:rPr>
              <w:t xml:space="preserve"> დეზომორფინის  (მოხმარებისთვის გამოუყენებელი დოზა) შეძენა/შენახვისთივს </w:t>
            </w:r>
            <w:r w:rsidR="00BD65AC" w:rsidRPr="00416840">
              <w:rPr>
                <w:rFonts w:ascii="Sylfaen" w:hAnsi="Sylfaen"/>
                <w:color w:val="000000"/>
                <w:lang w:val="ka-GE"/>
              </w:rPr>
              <w:t>თავისუფლების აღკვეთა არაკონსტიტუციურია,იგივე ლოგიკა უნდა გავრცელდეს გასაჩივრებულ ოდენობა ამფეტამინსა და მეტამფეტამინზეც (მარილი).</w:t>
            </w:r>
          </w:p>
          <w:p w14:paraId="426A34E9" w14:textId="6B6CAE77" w:rsidR="00BD65AC" w:rsidRPr="00416840" w:rsidRDefault="00BD65AC" w:rsidP="00D0348C">
            <w:pPr>
              <w:rPr>
                <w:rFonts w:ascii="Sylfaen" w:hAnsi="Sylfaen"/>
                <w:color w:val="000000"/>
                <w:lang w:val="ka-GE"/>
              </w:rPr>
            </w:pPr>
          </w:p>
          <w:p w14:paraId="366F2BFB" w14:textId="77777777" w:rsidR="008125FF" w:rsidRDefault="00BD65AC" w:rsidP="00D0348C">
            <w:pPr>
              <w:rPr>
                <w:rFonts w:ascii="Sylfaen" w:hAnsi="Sylfaen"/>
                <w:color w:val="000000"/>
                <w:lang w:val="ka-GE"/>
              </w:rPr>
            </w:pPr>
            <w:r w:rsidRPr="00416840">
              <w:rPr>
                <w:rFonts w:ascii="Sylfaen" w:hAnsi="Sylfaen"/>
                <w:color w:val="000000"/>
                <w:lang w:val="ka-GE"/>
              </w:rPr>
              <w:t xml:space="preserve">საკონსტიტუციო სასამართლოს მიერ ლაშა ბახუტაშვილის საქმეში განვრცობილი მსჯელობა ტოვებს ლოგიკურ საფუძველს იმისთვის, რომ მოხმარებისთვის გამოუსადეგარი დოზა - მოსარჩელის მეირ გასაჩივრებული ოდენობით, ასევე არაკონსტიტუციურად იქნეს მიჩნეული. </w:t>
            </w:r>
          </w:p>
          <w:p w14:paraId="605F46FA" w14:textId="77777777" w:rsidR="008125FF" w:rsidRDefault="008125FF" w:rsidP="00D0348C">
            <w:pPr>
              <w:rPr>
                <w:rFonts w:ascii="Sylfaen" w:hAnsi="Sylfaen"/>
                <w:color w:val="000000"/>
                <w:lang w:val="ka-GE"/>
              </w:rPr>
            </w:pPr>
          </w:p>
          <w:p w14:paraId="436DE90A" w14:textId="61F71EA3" w:rsidR="00BD65AC" w:rsidRPr="00416840" w:rsidRDefault="00416840" w:rsidP="00D0348C">
            <w:pPr>
              <w:rPr>
                <w:rFonts w:ascii="Sylfaen" w:hAnsi="Sylfaen"/>
                <w:color w:val="000000"/>
                <w:lang w:val="ka-GE"/>
              </w:rPr>
            </w:pPr>
            <w:r>
              <w:rPr>
                <w:rFonts w:ascii="Sylfaen" w:hAnsi="Sylfaen"/>
                <w:color w:val="000000"/>
                <w:lang w:val="ka-GE"/>
              </w:rPr>
              <w:t>ასევე, აშკარაა რომ გასაჩივრებული ნორმით დადგენილი სასჯელი წარმოადგენს არაპროპორციულ სასჯელს.</w:t>
            </w:r>
          </w:p>
          <w:p w14:paraId="306AA602" w14:textId="6755EC0D"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CDEF670" w:rsidR="00525704" w:rsidRDefault="00EE10A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C6B31B" w:rsidR="00525704" w:rsidRPr="00EE5D86" w:rsidRDefault="00EE10AA" w:rsidP="00442530">
            <w:pPr>
              <w:ind w:right="-108"/>
              <w:jc w:val="both"/>
              <w:rPr>
                <w:rFonts w:ascii="Sylfaen" w:hAnsi="Sylfaen"/>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lastRenderedPageBreak/>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769BAE84" w14:textId="77777777" w:rsidR="006D713A" w:rsidRPr="00416840" w:rsidRDefault="006D713A" w:rsidP="006D713A">
            <w:pPr>
              <w:jc w:val="both"/>
              <w:rPr>
                <w:rFonts w:ascii="Sylfaen" w:hAnsi="Sylfaen" w:cs="Helvetica"/>
                <w:shd w:val="clear" w:color="auto" w:fill="EAEAEA"/>
                <w:lang w:val="ka-GE"/>
              </w:rPr>
            </w:pPr>
            <w:permStart w:id="284229995" w:edGrp="everyone"/>
            <w:r w:rsidRPr="00416840">
              <w:rPr>
                <w:rFonts w:ascii="Sylfaen" w:hAnsi="Sylfaen"/>
                <w:lang w:val="ka-GE"/>
              </w:rPr>
              <w:t>საკონსტიტუციო სასამართოს შესახებ ორგანული კანონის 25-ე მუხლის მე-4</w:t>
            </w:r>
            <w:r w:rsidRPr="00416840">
              <w:rPr>
                <w:rFonts w:ascii="Sylfaen" w:hAnsi="Sylfaen"/>
                <w:vertAlign w:val="superscript"/>
                <w:lang w:val="ka-GE"/>
              </w:rPr>
              <w:t xml:space="preserve">1 </w:t>
            </w:r>
            <w:r w:rsidRPr="00416840">
              <w:rPr>
                <w:rFonts w:ascii="Sylfaen" w:hAnsi="Sylfaen"/>
                <w:lang w:val="ka-GE"/>
              </w:rPr>
              <w:t>პუნქტის მიხედვით:</w:t>
            </w:r>
            <w:r w:rsidRPr="00416840">
              <w:rPr>
                <w:rFonts w:ascii="Helvetica" w:hAnsi="Helvetica" w:cs="Helvetica"/>
                <w:shd w:val="clear" w:color="auto" w:fill="EAEAEA"/>
              </w:rPr>
              <w:t xml:space="preserve"> </w:t>
            </w:r>
            <w:r w:rsidRPr="00416840">
              <w:rPr>
                <w:rFonts w:ascii="Sylfaen" w:hAnsi="Sylfaen" w:cs="Helvetica"/>
                <w:i/>
                <w:iCs/>
                <w:shd w:val="clear" w:color="auto" w:fill="EAEAEA"/>
                <w:lang w:val="ka-GE"/>
              </w:rPr>
              <w:t>,,</w:t>
            </w:r>
            <w:r w:rsidRPr="00416840">
              <w:rPr>
                <w:rFonts w:ascii="Sylfaen" w:hAnsi="Sylfaen" w:cs="Sylfaen"/>
                <w:i/>
                <w:iCs/>
                <w:shd w:val="clear" w:color="auto" w:fill="EAEAEA"/>
              </w:rPr>
              <w:t>თუ</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საკონსტიტუციო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სასამართლო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განმწესრიგებელ</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სხდომაზე</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დაადგენს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რომ</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სადავო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ნორმატიული</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აქტი</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ან</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მისი</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ნაწილი</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შეიცავს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იმავე</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შინაარსის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ნორმებს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რომლებიც</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საკონსტიტუციო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სასამართლომ</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უკვე</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ცნო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არაკონსტიტუციურად</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lang w:val="ka-GE"/>
              </w:rPr>
              <w:t xml:space="preserve">[...] </w:t>
            </w:r>
            <w:proofErr w:type="gramStart"/>
            <w:r w:rsidRPr="00416840">
              <w:rPr>
                <w:rFonts w:ascii="Sylfaen" w:hAnsi="Sylfaen" w:cs="Sylfaen"/>
                <w:i/>
                <w:iCs/>
                <w:shd w:val="clear" w:color="auto" w:fill="EAEAEA"/>
              </w:rPr>
              <w:t>მას</w:t>
            </w:r>
            <w:proofErr w:type="gramEnd"/>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გამოაქვს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განჩინება</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საქმის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არსებითად</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განსახილველად</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მიუღებლობისა</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და</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სადავო</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აქტის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ან</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მისი</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ნაწილის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ძალადაკარგულად</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ცნობის</w:t>
            </w:r>
            <w:r w:rsidRPr="00416840">
              <w:rPr>
                <w:rFonts w:ascii="Helvetica" w:hAnsi="Helvetica" w:cs="Helvetica"/>
                <w:i/>
                <w:iCs/>
                <w:shd w:val="clear" w:color="auto" w:fill="EAEAEA"/>
              </w:rPr>
              <w:t xml:space="preserve"> </w:t>
            </w:r>
            <w:r w:rsidRPr="00416840">
              <w:rPr>
                <w:rFonts w:ascii="Sylfaen" w:hAnsi="Sylfaen" w:cs="Sylfaen"/>
                <w:i/>
                <w:iCs/>
                <w:shd w:val="clear" w:color="auto" w:fill="EAEAEA"/>
              </w:rPr>
              <w:t>შესახებ</w:t>
            </w:r>
            <w:r w:rsidRPr="00416840">
              <w:rPr>
                <w:rFonts w:ascii="Helvetica" w:hAnsi="Helvetica" w:cs="Helvetica"/>
                <w:i/>
                <w:iCs/>
                <w:shd w:val="clear" w:color="auto" w:fill="EAEAEA"/>
              </w:rPr>
              <w:t>.</w:t>
            </w:r>
            <w:r w:rsidRPr="00416840">
              <w:rPr>
                <w:rFonts w:ascii="Sylfaen" w:hAnsi="Sylfaen" w:cs="Helvetica"/>
                <w:i/>
                <w:iCs/>
                <w:shd w:val="clear" w:color="auto" w:fill="EAEAEA"/>
                <w:lang w:val="ka-GE"/>
              </w:rPr>
              <w:t>’’</w:t>
            </w:r>
          </w:p>
          <w:p w14:paraId="58FB8A19" w14:textId="78D0CEFC" w:rsidR="00384803" w:rsidRPr="00416840" w:rsidRDefault="00384803" w:rsidP="00442530">
            <w:pPr>
              <w:ind w:right="-18"/>
              <w:jc w:val="both"/>
              <w:rPr>
                <w:rFonts w:ascii="Sylfaen" w:hAnsi="Sylfaen"/>
                <w:lang w:val="ka-GE"/>
              </w:rPr>
            </w:pPr>
          </w:p>
          <w:p w14:paraId="6356D2C6" w14:textId="04C4CFD8" w:rsidR="006D713A" w:rsidRPr="00416840" w:rsidRDefault="006D713A" w:rsidP="006D713A">
            <w:pPr>
              <w:jc w:val="both"/>
              <w:rPr>
                <w:rFonts w:ascii="Sylfaen" w:hAnsi="Sylfaen"/>
                <w:bCs/>
                <w:noProof/>
                <w:lang w:val="ka-GE"/>
              </w:rPr>
            </w:pPr>
            <w:r w:rsidRPr="00416840">
              <w:rPr>
                <w:rFonts w:ascii="Sylfaen" w:hAnsi="Sylfaen" w:cs="Helvetica"/>
                <w:shd w:val="clear" w:color="auto" w:fill="EAEAEA"/>
                <w:lang w:val="ka-GE"/>
              </w:rPr>
              <w:t>თუ სასამართლო მიიჩნევს, რომ სადავო აქტები იმავე შინაარსის მატარებლები არიან, რომელიც საკონსტიტუციო სასამართლომ 2017 წლის 13 ივლისის #</w:t>
            </w:r>
            <w:r w:rsidRPr="00416840">
              <w:rPr>
                <w:rFonts w:ascii="Sylfaen" w:hAnsi="Sylfaen"/>
                <w:lang w:val="ka-GE"/>
              </w:rPr>
              <w:t xml:space="preserve">1/8/696 გადაწყვეტილებით საქმეზე  </w:t>
            </w:r>
            <w:r w:rsidRPr="00416840">
              <w:rPr>
                <w:rFonts w:ascii="Sylfaen" w:hAnsi="Sylfaen" w:cs="Sylfaen"/>
                <w:lang w:val="ka-GE"/>
              </w:rPr>
              <w:t>საქართველოს მოქალაქე ბექა წიქარიშვილი საქართველოს პარლამენტის წინააღმდეგ</w:t>
            </w:r>
            <w:r w:rsidR="009E5B5D" w:rsidRPr="00416840">
              <w:rPr>
                <w:rFonts w:ascii="Sylfaen" w:hAnsi="Sylfaen" w:cs="Sylfaen"/>
                <w:lang w:val="ka-GE"/>
              </w:rPr>
              <w:t xml:space="preserve"> ან/და ლაშა ბახუტაშვილი საქართველოს პარლამენტიის წინააღმდეგ</w:t>
            </w:r>
            <w:r w:rsidRPr="00416840">
              <w:rPr>
                <w:rFonts w:ascii="Sylfaen" w:hAnsi="Sylfaen"/>
                <w:lang w:val="ka-GE"/>
              </w:rPr>
              <w:t xml:space="preserve"> </w:t>
            </w:r>
            <w:r w:rsidRPr="00416840">
              <w:rPr>
                <w:rFonts w:ascii="Sylfaen" w:hAnsi="Sylfaen"/>
                <w:bCs/>
                <w:noProof/>
                <w:lang w:val="ka-GE"/>
              </w:rPr>
              <w:t>არაკონსტიტუციურად ცნო, ვშუამდგომლობთ მან გამწესრიგებელ სხდომაზევე განჩნებით არაკონსტიტუციურად ცნოს სადავო ნორმები.</w:t>
            </w:r>
          </w:p>
          <w:p w14:paraId="7DA19D0B" w14:textId="12B2BC99" w:rsidR="006D713A" w:rsidRPr="00416840" w:rsidRDefault="006D713A" w:rsidP="00442530">
            <w:pPr>
              <w:ind w:right="-18"/>
              <w:jc w:val="both"/>
              <w:rPr>
                <w:rFonts w:ascii="Sylfaen" w:hAnsi="Sylfaen"/>
                <w:lang w:val="ka-GE"/>
              </w:rPr>
            </w:pPr>
          </w:p>
          <w:p w14:paraId="7A4D8990" w14:textId="77777777" w:rsidR="006D713A" w:rsidRPr="00416840" w:rsidRDefault="006D713A" w:rsidP="00442530">
            <w:pPr>
              <w:ind w:right="-18"/>
              <w:jc w:val="both"/>
              <w:rPr>
                <w:rFonts w:ascii="Sylfaen" w:hAnsi="Sylfaen"/>
                <w:bCs/>
                <w:noProof/>
                <w:lang w:val="ka-GE"/>
              </w:rPr>
            </w:pPr>
            <w:r w:rsidRPr="00416840">
              <w:rPr>
                <w:rFonts w:ascii="Sylfaen" w:hAnsi="Sylfaen"/>
                <w:bCs/>
                <w:noProof/>
                <w:lang w:val="ka-GE"/>
              </w:rPr>
              <w:t xml:space="preserve">მართალია, საკანონმდებლო ორგანოს ახალი ნორმა არ მიუღია და წინამდებარე სარჩელში სადავოდ გამხდარია სისხლის სამართლის კოდექსის ის მუხლი, რომელიც 2017 წლის აგვისტოსთვისაც ძალაში იყო, მაგრამ მიუხედავად ამისა, სადავო ნორმას აქვს დამძლევი ხასიათი, ვინაიდან იმისათვის რომ კანონის კონკრეტულ იდებულება ასეთად (დამძლევად) ჩითვალოს არ არის აუცილებელი ის მიღებულ იქნას სასამართლო გადაწყვეტილების შემდეგ. </w:t>
            </w:r>
          </w:p>
          <w:p w14:paraId="126C28C6" w14:textId="77777777" w:rsidR="006D713A" w:rsidRPr="00416840" w:rsidRDefault="006D713A" w:rsidP="00442530">
            <w:pPr>
              <w:ind w:right="-18"/>
              <w:jc w:val="both"/>
              <w:rPr>
                <w:rFonts w:ascii="Sylfaen" w:hAnsi="Sylfaen"/>
                <w:bCs/>
                <w:noProof/>
                <w:lang w:val="ka-GE"/>
              </w:rPr>
            </w:pPr>
          </w:p>
          <w:p w14:paraId="6DF9FCA4" w14:textId="0B58A6C4" w:rsidR="006D713A" w:rsidRPr="00416840" w:rsidRDefault="006D713A" w:rsidP="00442530">
            <w:pPr>
              <w:ind w:right="-18"/>
              <w:jc w:val="both"/>
              <w:rPr>
                <w:rFonts w:ascii="Sylfaen" w:hAnsi="Sylfaen" w:cs="Sylfaen"/>
                <w:lang w:val="ka-GE"/>
              </w:rPr>
            </w:pPr>
            <w:r w:rsidRPr="00416840">
              <w:rPr>
                <w:rFonts w:ascii="Sylfaen" w:hAnsi="Sylfaen"/>
                <w:bCs/>
                <w:noProof/>
                <w:lang w:val="ka-GE"/>
              </w:rPr>
              <w:t xml:space="preserve">სასამართლოს არაერთხელ განუმარტავს, რომ თუ სადავო ნორმა </w:t>
            </w:r>
            <w:r w:rsidRPr="00416840">
              <w:rPr>
                <w:rFonts w:ascii="Sylfaen" w:hAnsi="Sylfaen" w:cs="AcadNusx"/>
                <w:lang w:val="ka-GE"/>
              </w:rPr>
              <w:t xml:space="preserve">არსებითად </w:t>
            </w:r>
            <w:r w:rsidRPr="00416840">
              <w:rPr>
                <w:rFonts w:ascii="Sylfaen" w:hAnsi="Sylfaen" w:cs="Sylfaen"/>
                <w:lang w:val="ka-GE"/>
              </w:rPr>
              <w:t>იმეორებს</w:t>
            </w:r>
            <w:r w:rsidRPr="00416840">
              <w:rPr>
                <w:rFonts w:cs="AcadNusx"/>
                <w:lang w:val="ka-GE"/>
              </w:rPr>
              <w:t xml:space="preserve"> </w:t>
            </w:r>
            <w:r w:rsidRPr="00416840">
              <w:rPr>
                <w:rFonts w:ascii="Sylfaen" w:hAnsi="Sylfaen" w:cs="Sylfaen"/>
                <w:lang w:val="ka-GE"/>
              </w:rPr>
              <w:t>არაკონსტიტუციურად ცნობილი ნორმის</w:t>
            </w:r>
            <w:r w:rsidRPr="00416840">
              <w:rPr>
                <w:rFonts w:cs="AcadNusx"/>
                <w:lang w:val="ka-GE"/>
              </w:rPr>
              <w:t xml:space="preserve"> </w:t>
            </w:r>
            <w:r w:rsidRPr="00416840">
              <w:rPr>
                <w:rFonts w:ascii="Sylfaen" w:hAnsi="Sylfaen" w:cs="Sylfaen"/>
                <w:lang w:val="ka-GE"/>
              </w:rPr>
              <w:t>ნორმატიულ</w:t>
            </w:r>
            <w:r w:rsidRPr="00416840">
              <w:rPr>
                <w:rFonts w:cs="AcadNusx"/>
                <w:lang w:val="ka-GE"/>
              </w:rPr>
              <w:t xml:space="preserve"> </w:t>
            </w:r>
            <w:r w:rsidRPr="00416840">
              <w:rPr>
                <w:rFonts w:ascii="Sylfaen" w:hAnsi="Sylfaen" w:cs="Sylfaen"/>
                <w:lang w:val="ka-GE"/>
              </w:rPr>
              <w:t>შინაარსს,</w:t>
            </w:r>
            <w:r w:rsidRPr="00416840">
              <w:rPr>
                <w:rFonts w:ascii="Sylfaen" w:hAnsi="Sylfaen"/>
                <w:bCs/>
                <w:noProof/>
                <w:lang w:val="ka-GE"/>
              </w:rPr>
              <w:t xml:space="preserve"> ის დამძლევად მიიჩნევა (ბექა წიქარიშვილი პარლამენტის წინააღმდეგ, პ.8). </w:t>
            </w:r>
            <w:r w:rsidRPr="00416840">
              <w:rPr>
                <w:rFonts w:ascii="Sylfaen" w:hAnsi="Sylfaen" w:cs="Sylfaen"/>
                <w:lang w:val="ka-GE"/>
              </w:rPr>
              <w:t>„კანონმდებლობაში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მოქალაქე ტრისტან მამაგულაშვილი საქართველოს პარლამენტის წინააღმდეგ, პ.34).</w:t>
            </w:r>
          </w:p>
          <w:p w14:paraId="6302659F" w14:textId="5C65A4FA" w:rsidR="006D713A" w:rsidRPr="00416840" w:rsidRDefault="006D713A" w:rsidP="00442530">
            <w:pPr>
              <w:ind w:right="-18"/>
              <w:jc w:val="both"/>
              <w:rPr>
                <w:rFonts w:ascii="Sylfaen" w:hAnsi="Sylfaen" w:cs="Sylfaen"/>
                <w:lang w:val="ka-GE"/>
              </w:rPr>
            </w:pPr>
          </w:p>
          <w:p w14:paraId="4276E7CE" w14:textId="298391AA" w:rsidR="006D713A" w:rsidRPr="00416840" w:rsidRDefault="00A64F04" w:rsidP="00442530">
            <w:pPr>
              <w:ind w:right="-18"/>
              <w:jc w:val="both"/>
              <w:rPr>
                <w:rFonts w:ascii="Sylfaen" w:hAnsi="Sylfaen" w:cs="Sylfaen"/>
                <w:lang w:val="ka-GE"/>
              </w:rPr>
            </w:pPr>
            <w:r w:rsidRPr="00416840">
              <w:rPr>
                <w:rFonts w:ascii="Sylfaen" w:hAnsi="Sylfaen" w:cs="Sylfaen"/>
                <w:lang w:val="ka-GE"/>
              </w:rPr>
              <w:t>სადავო ნორმა რომ დამძლევი ხასიათისაა ეს დასაბუთებულია სარჩელის ძირითად ნაწილში. ყველა სტანდარტი, რომელსაც ჩვენი მოთხოვნა ეფუძნება გამომდინარეობს ლაშა ბახუტაშვილის საქმ</w:t>
            </w:r>
            <w:r w:rsidR="009E5B5D" w:rsidRPr="00416840">
              <w:rPr>
                <w:rFonts w:ascii="Sylfaen" w:hAnsi="Sylfaen" w:cs="Sylfaen"/>
                <w:lang w:val="ka-GE"/>
              </w:rPr>
              <w:t>ი</w:t>
            </w:r>
            <w:r w:rsidRPr="00416840">
              <w:rPr>
                <w:rFonts w:ascii="Sylfaen" w:hAnsi="Sylfaen" w:cs="Sylfaen"/>
                <w:lang w:val="ka-GE"/>
              </w:rPr>
              <w:t>დან.</w:t>
            </w:r>
          </w:p>
          <w:p w14:paraId="26759A29" w14:textId="64E16F9A" w:rsidR="00A64F04" w:rsidRPr="00416840" w:rsidRDefault="00A64F04" w:rsidP="00442530">
            <w:pPr>
              <w:ind w:right="-18"/>
              <w:jc w:val="both"/>
              <w:rPr>
                <w:rFonts w:ascii="Sylfaen" w:hAnsi="Sylfaen"/>
                <w:lang w:val="ka-GE"/>
              </w:rPr>
            </w:pPr>
          </w:p>
          <w:p w14:paraId="25C6F540" w14:textId="77777777" w:rsidR="000253E0" w:rsidRPr="00416840" w:rsidRDefault="000253E0" w:rsidP="00442530">
            <w:pPr>
              <w:ind w:right="-18"/>
              <w:jc w:val="both"/>
              <w:rPr>
                <w:rFonts w:ascii="Sylfaen" w:hAnsi="Sylfaen"/>
                <w:lang w:val="ka-GE"/>
              </w:rPr>
            </w:pPr>
            <w:r w:rsidRPr="00416840">
              <w:rPr>
                <w:rFonts w:ascii="Sylfaen" w:hAnsi="Sylfaen"/>
                <w:lang w:val="ka-GE"/>
              </w:rPr>
              <w:t>მიუხედავად იმისა, რომ ლაშა ბახუტაშვილის საქმეზე საკონსტიტუციო სასამართლოს გადაწყვეტილება ეხებოდა კონკრეტულად 0,00009 გრამამდე დეზომორფინის შემთხვევას, მაგრამ ეს გამომდინარეობს იქიდან, რომ საკონსტტუციო სასამართლომ იმსჯელა მხოლოდ იმ ფარგლებში, რა ფარგლებშიც სასარჩელო მოთხოვნა იყო.</w:t>
            </w:r>
          </w:p>
          <w:p w14:paraId="1B688CCF" w14:textId="77777777" w:rsidR="000253E0" w:rsidRPr="00416840" w:rsidRDefault="000253E0" w:rsidP="00442530">
            <w:pPr>
              <w:ind w:right="-18"/>
              <w:jc w:val="both"/>
              <w:rPr>
                <w:rFonts w:ascii="Sylfaen" w:hAnsi="Sylfaen"/>
                <w:lang w:val="ka-GE"/>
              </w:rPr>
            </w:pPr>
          </w:p>
          <w:p w14:paraId="7903FB5E" w14:textId="77777777" w:rsidR="000253E0" w:rsidRPr="00416840" w:rsidRDefault="000253E0" w:rsidP="00442530">
            <w:pPr>
              <w:ind w:right="-18"/>
              <w:jc w:val="both"/>
              <w:rPr>
                <w:rFonts w:ascii="Sylfaen" w:hAnsi="Sylfaen"/>
                <w:lang w:val="ka-GE"/>
              </w:rPr>
            </w:pPr>
            <w:r w:rsidRPr="00416840">
              <w:rPr>
                <w:rFonts w:ascii="Sylfaen" w:hAnsi="Sylfaen"/>
                <w:lang w:val="ka-GE"/>
              </w:rPr>
              <w:t xml:space="preserve">თუმცა, ლოგიკა და პრინციპი იგივეა,  თუ კონკრეტული ნარკოტიკის შემთხვევაში არ არსებობს მისი გასაღების ან მოხმარების საფრთხე, რადგან იგი ობიექტურად გამოსაყენებლადაც გამოუსადეგარია (თუნდაც განსაზღვრულ ოდენობამდე), იგივე შეიძლება გავავრცელოთ ამფეტამინზე და მეტამფეტამინზეც. </w:t>
            </w:r>
          </w:p>
          <w:p w14:paraId="3392F4C9" w14:textId="77777777" w:rsidR="000253E0" w:rsidRPr="00416840" w:rsidRDefault="000253E0" w:rsidP="00442530">
            <w:pPr>
              <w:ind w:right="-18"/>
              <w:jc w:val="both"/>
              <w:rPr>
                <w:rFonts w:ascii="Sylfaen" w:hAnsi="Sylfaen"/>
                <w:lang w:val="ka-GE"/>
              </w:rPr>
            </w:pPr>
          </w:p>
          <w:p w14:paraId="37835252" w14:textId="0CA599D8" w:rsidR="00A64F04" w:rsidRPr="00416840" w:rsidRDefault="00FE0FDE" w:rsidP="00442530">
            <w:pPr>
              <w:ind w:right="-18"/>
              <w:jc w:val="both"/>
              <w:rPr>
                <w:rFonts w:ascii="Sylfaen" w:hAnsi="Sylfaen"/>
                <w:lang w:val="ka-GE"/>
              </w:rPr>
            </w:pPr>
            <w:r w:rsidRPr="00416840">
              <w:rPr>
                <w:rFonts w:ascii="Sylfaen" w:hAnsi="Sylfaen"/>
                <w:lang w:val="ka-GE"/>
              </w:rPr>
              <w:t xml:space="preserve">გასაღების ან მოხმარების შესაძლებლობას გამორიცხავს არა ნარკოტიკის სახეობა/ჯგუფი, არამედ მისი ოდენობა. სწორედ რომ გამოყენებისთვის გამოუსადეგარია, ამიტომ არ დგას იმის საფრთხე, რომ მოხდება მისი გასაღება ან მოხმარება.  </w:t>
            </w:r>
            <w:r w:rsidR="000253E0" w:rsidRPr="00416840">
              <w:rPr>
                <w:rFonts w:ascii="Sylfaen" w:hAnsi="Sylfaen"/>
                <w:lang w:val="ka-GE"/>
              </w:rPr>
              <w:t xml:space="preserve"> </w:t>
            </w:r>
          </w:p>
          <w:p w14:paraId="32756EFB" w14:textId="2B0AEA9E" w:rsidR="004128D7" w:rsidRPr="00416840" w:rsidRDefault="004128D7" w:rsidP="00442530">
            <w:pPr>
              <w:ind w:right="-18"/>
              <w:jc w:val="both"/>
              <w:rPr>
                <w:rFonts w:ascii="Sylfaen" w:hAnsi="Sylfaen"/>
                <w:lang w:val="ka-GE"/>
              </w:rPr>
            </w:pPr>
          </w:p>
          <w:p w14:paraId="5CD7784D" w14:textId="3E885470" w:rsidR="004128D7" w:rsidRPr="00416840" w:rsidRDefault="004128D7" w:rsidP="00442530">
            <w:pPr>
              <w:ind w:right="-18"/>
              <w:jc w:val="both"/>
              <w:rPr>
                <w:rFonts w:ascii="Sylfaen" w:hAnsi="Sylfaen"/>
                <w:lang w:val="ka-GE"/>
              </w:rPr>
            </w:pPr>
            <w:r w:rsidRPr="00416840">
              <w:rPr>
                <w:rFonts w:ascii="Sylfaen" w:hAnsi="Sylfaen"/>
                <w:bCs/>
                <w:noProof/>
                <w:lang w:val="ka-GE"/>
              </w:rPr>
              <w:t>ყოველივე ამის გათვალისწინებით, სასამარლომ უნდა იხელმძღვანელოს ზემოაღნიშნული ნორმით და განჩინებით არაკონსტიტუციურად ცნოს სადავო ნორმა</w:t>
            </w:r>
            <w:r w:rsidR="007414DE" w:rsidRPr="00416840">
              <w:rPr>
                <w:rFonts w:ascii="Sylfaen" w:hAnsi="Sylfaen"/>
                <w:bCs/>
                <w:noProof/>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32DF2CB" w:rsidR="00A91957" w:rsidRPr="00B93430" w:rsidRDefault="00753F6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A21F559" w:rsidR="00A91957" w:rsidRPr="00B93430" w:rsidRDefault="00753F6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DFE14B9" w:rsidR="00DB15E7" w:rsidRDefault="00753F6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8C37CDC" w:rsidR="00DB15E7" w:rsidRDefault="00753F6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8A506AA" w:rsidR="00A91957" w:rsidRPr="00B93430" w:rsidRDefault="00753F6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54208B1" w14:textId="77777777" w:rsidR="001C7E3E" w:rsidRPr="00753F64" w:rsidRDefault="00753F64" w:rsidP="007D34F4">
            <w:pPr>
              <w:pStyle w:val="a5"/>
              <w:numPr>
                <w:ilvl w:val="0"/>
                <w:numId w:val="30"/>
              </w:numPr>
              <w:ind w:left="337"/>
              <w:rPr>
                <w:rFonts w:ascii="Sylfaen" w:hAnsi="Sylfaen" w:cs="Sylfaen"/>
                <w:lang w:val="ka-GE"/>
              </w:rPr>
            </w:pPr>
            <w:permStart w:id="1946123131" w:edGrp="everyone"/>
            <w:r>
              <w:rPr>
                <w:rFonts w:ascii="Sylfaen" w:hAnsi="Sylfaen" w:cs="Sylfaen"/>
                <w:color w:val="000000"/>
                <w:lang w:val="ka-GE"/>
              </w:rPr>
              <w:t>მოსარჩელის წარმომადგენლის საიდენტიფიკაციო დოკუმენტის ასლი</w:t>
            </w:r>
          </w:p>
          <w:p w14:paraId="7AE46730" w14:textId="77777777" w:rsidR="001C7E3E" w:rsidRDefault="00753F64" w:rsidP="007D34F4">
            <w:pPr>
              <w:pStyle w:val="a5"/>
              <w:numPr>
                <w:ilvl w:val="0"/>
                <w:numId w:val="30"/>
              </w:numPr>
              <w:ind w:left="337"/>
              <w:rPr>
                <w:rFonts w:ascii="Sylfaen" w:hAnsi="Sylfaen" w:cs="Sylfaen"/>
                <w:lang w:val="ka-GE"/>
              </w:rPr>
            </w:pPr>
            <w:r>
              <w:rPr>
                <w:rFonts w:ascii="Sylfaen" w:hAnsi="Sylfaen" w:cs="Sylfaen"/>
                <w:lang w:val="ka-GE"/>
              </w:rPr>
              <w:t>ლევან სამხარაულის სახელობის სასამართლო ექსპერტიზის ეროვნული ბიუროს #5007996619 დასკვნა</w:t>
            </w:r>
          </w:p>
          <w:p w14:paraId="6EEC4DDE" w14:textId="77777777" w:rsidR="001C7E3E" w:rsidRPr="00753F64" w:rsidRDefault="00753F64" w:rsidP="007D34F4">
            <w:pPr>
              <w:pStyle w:val="a5"/>
              <w:numPr>
                <w:ilvl w:val="0"/>
                <w:numId w:val="30"/>
              </w:numPr>
              <w:ind w:left="337"/>
              <w:rPr>
                <w:rFonts w:ascii="Sylfaen" w:hAnsi="Sylfaen" w:cs="Sylfaen"/>
                <w:lang w:val="ka-GE"/>
              </w:rPr>
            </w:pPr>
            <w:r>
              <w:rPr>
                <w:rFonts w:ascii="Sylfaen" w:hAnsi="Sylfaen" w:cs="Sylfaen"/>
                <w:lang w:val="ka-GE"/>
              </w:rPr>
              <w:t>ფსიქიკური ჯანრმთელობის და ნარკომანიის პრევენციის ცენტრის #</w:t>
            </w:r>
            <w:r>
              <w:rPr>
                <w:rFonts w:ascii="Sylfaen" w:hAnsi="Sylfaen" w:cs="Sylfaen"/>
              </w:rPr>
              <w:t>OL-69733/</w:t>
            </w:r>
            <w:r>
              <w:rPr>
                <w:rFonts w:ascii="Sylfaen" w:hAnsi="Sylfaen" w:cs="Sylfaen"/>
                <w:lang w:val="ka-GE"/>
              </w:rPr>
              <w:t>შგ-38452/</w:t>
            </w:r>
            <w:r>
              <w:rPr>
                <w:rFonts w:ascii="Sylfaen" w:hAnsi="Sylfaen" w:cs="Sylfaen"/>
              </w:rPr>
              <w:t>A</w:t>
            </w:r>
          </w:p>
          <w:p w14:paraId="279A678F" w14:textId="77777777" w:rsidR="001C7E3E" w:rsidRDefault="00753F64"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2017 წლის 16 ნოემბრის განაჩენი</w:t>
            </w:r>
          </w:p>
          <w:p w14:paraId="067F2FF5" w14:textId="246A2DB4" w:rsidR="001C7E3E" w:rsidRPr="007D34F4" w:rsidRDefault="00753F64" w:rsidP="007D34F4">
            <w:pPr>
              <w:pStyle w:val="a5"/>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სასამართლოს 2020 წლის 06 იანვრის განჩინება</w:t>
            </w:r>
            <w:permEnd w:id="1946123131"/>
          </w:p>
        </w:tc>
      </w:tr>
    </w:tbl>
    <w:p w14:paraId="073510BA" w14:textId="0267A982"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D3D2AA8" w:rsidR="00960B6D" w:rsidRPr="007D34F4" w:rsidRDefault="00CA76B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როინ ჩიხრაძე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D35B8A7" w:rsidR="00960B6D" w:rsidRPr="007D34F4" w:rsidRDefault="00CA76B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30</w:t>
            </w:r>
            <w:r w:rsidR="008125FF">
              <w:rPr>
                <w:rFonts w:ascii="Sylfaen" w:hAnsi="Sylfaen" w:cs="Sylfaen"/>
                <w:color w:val="000000"/>
                <w:lang w:val="ka-GE"/>
              </w:rPr>
              <w:t>.03.20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F0C2F" w14:textId="77777777" w:rsidR="001115F0" w:rsidRDefault="001115F0" w:rsidP="008E78F7">
      <w:pPr>
        <w:spacing w:after="0" w:line="240" w:lineRule="auto"/>
      </w:pPr>
      <w:r>
        <w:separator/>
      </w:r>
    </w:p>
  </w:endnote>
  <w:endnote w:type="continuationSeparator" w:id="0">
    <w:p w14:paraId="32E6B1E4" w14:textId="77777777" w:rsidR="001115F0" w:rsidRDefault="001115F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AcadNusx">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25A59">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A4B13" w14:textId="77777777" w:rsidR="001115F0" w:rsidRDefault="001115F0" w:rsidP="008E78F7">
      <w:pPr>
        <w:spacing w:after="0" w:line="240" w:lineRule="auto"/>
      </w:pPr>
      <w:r>
        <w:separator/>
      </w:r>
    </w:p>
  </w:footnote>
  <w:footnote w:type="continuationSeparator" w:id="0">
    <w:p w14:paraId="7B6D2890" w14:textId="77777777" w:rsidR="001115F0" w:rsidRDefault="001115F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25116"/>
    <w:multiLevelType w:val="hybridMultilevel"/>
    <w:tmpl w:val="29EA5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15841"/>
    <w:multiLevelType w:val="hybridMultilevel"/>
    <w:tmpl w:val="0E0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8"/>
  </w:num>
  <w:num w:numId="14">
    <w:abstractNumId w:val="3"/>
  </w:num>
  <w:num w:numId="15">
    <w:abstractNumId w:val="2"/>
  </w:num>
  <w:num w:numId="16">
    <w:abstractNumId w:val="31"/>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9"/>
  </w:num>
  <w:num w:numId="25">
    <w:abstractNumId w:val="17"/>
  </w:num>
  <w:num w:numId="26">
    <w:abstractNumId w:val="22"/>
  </w:num>
  <w:num w:numId="27">
    <w:abstractNumId w:val="26"/>
  </w:num>
  <w:num w:numId="28">
    <w:abstractNumId w:val="12"/>
  </w:num>
  <w:num w:numId="29">
    <w:abstractNumId w:val="5"/>
  </w:num>
  <w:num w:numId="30">
    <w:abstractNumId w:val="7"/>
  </w:num>
  <w:num w:numId="31">
    <w:abstractNumId w:val="25"/>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53E0"/>
    <w:rsid w:val="00046DDA"/>
    <w:rsid w:val="00047385"/>
    <w:rsid w:val="00054F9D"/>
    <w:rsid w:val="00064932"/>
    <w:rsid w:val="000A6ADE"/>
    <w:rsid w:val="000D40EC"/>
    <w:rsid w:val="000E2D2B"/>
    <w:rsid w:val="00101A9F"/>
    <w:rsid w:val="001115F0"/>
    <w:rsid w:val="00133ECC"/>
    <w:rsid w:val="00137A8E"/>
    <w:rsid w:val="00144FCF"/>
    <w:rsid w:val="001663D7"/>
    <w:rsid w:val="001879DD"/>
    <w:rsid w:val="00194240"/>
    <w:rsid w:val="001B3DAB"/>
    <w:rsid w:val="001C7E3E"/>
    <w:rsid w:val="001E5828"/>
    <w:rsid w:val="001F609E"/>
    <w:rsid w:val="0020465B"/>
    <w:rsid w:val="00230F8F"/>
    <w:rsid w:val="002350B4"/>
    <w:rsid w:val="002536E4"/>
    <w:rsid w:val="0026217F"/>
    <w:rsid w:val="00297015"/>
    <w:rsid w:val="002A0BF4"/>
    <w:rsid w:val="002B58D8"/>
    <w:rsid w:val="002D2CCE"/>
    <w:rsid w:val="002F127B"/>
    <w:rsid w:val="00311D3C"/>
    <w:rsid w:val="00314677"/>
    <w:rsid w:val="00336A11"/>
    <w:rsid w:val="0034265A"/>
    <w:rsid w:val="00362C7A"/>
    <w:rsid w:val="003822E1"/>
    <w:rsid w:val="00384803"/>
    <w:rsid w:val="003D7B85"/>
    <w:rsid w:val="003E44A8"/>
    <w:rsid w:val="003E53A4"/>
    <w:rsid w:val="00412528"/>
    <w:rsid w:val="004128D7"/>
    <w:rsid w:val="00416840"/>
    <w:rsid w:val="00433931"/>
    <w:rsid w:val="00442530"/>
    <w:rsid w:val="00474A54"/>
    <w:rsid w:val="00492D82"/>
    <w:rsid w:val="00496B05"/>
    <w:rsid w:val="004A24D5"/>
    <w:rsid w:val="004B4153"/>
    <w:rsid w:val="004B599A"/>
    <w:rsid w:val="004C236A"/>
    <w:rsid w:val="004D5D19"/>
    <w:rsid w:val="004F21BA"/>
    <w:rsid w:val="004F7CCF"/>
    <w:rsid w:val="00511FEA"/>
    <w:rsid w:val="00513152"/>
    <w:rsid w:val="0051700A"/>
    <w:rsid w:val="005175C6"/>
    <w:rsid w:val="00525704"/>
    <w:rsid w:val="00525A59"/>
    <w:rsid w:val="00530013"/>
    <w:rsid w:val="00550B75"/>
    <w:rsid w:val="00553C1F"/>
    <w:rsid w:val="005670A2"/>
    <w:rsid w:val="005D11C7"/>
    <w:rsid w:val="005E6511"/>
    <w:rsid w:val="005F7FBF"/>
    <w:rsid w:val="00635558"/>
    <w:rsid w:val="00636DA6"/>
    <w:rsid w:val="00647D67"/>
    <w:rsid w:val="006522A2"/>
    <w:rsid w:val="00657D7B"/>
    <w:rsid w:val="0068635A"/>
    <w:rsid w:val="006B1F5E"/>
    <w:rsid w:val="006B279E"/>
    <w:rsid w:val="006B70C0"/>
    <w:rsid w:val="006C2E72"/>
    <w:rsid w:val="006D713A"/>
    <w:rsid w:val="006F0208"/>
    <w:rsid w:val="00733DFD"/>
    <w:rsid w:val="007414DE"/>
    <w:rsid w:val="00753F64"/>
    <w:rsid w:val="00770F14"/>
    <w:rsid w:val="007806D5"/>
    <w:rsid w:val="00787111"/>
    <w:rsid w:val="00787902"/>
    <w:rsid w:val="00793B9F"/>
    <w:rsid w:val="007C4972"/>
    <w:rsid w:val="007D34F4"/>
    <w:rsid w:val="007F449B"/>
    <w:rsid w:val="008125FF"/>
    <w:rsid w:val="0082782D"/>
    <w:rsid w:val="00871DC9"/>
    <w:rsid w:val="008801A4"/>
    <w:rsid w:val="00880924"/>
    <w:rsid w:val="008A68C1"/>
    <w:rsid w:val="008B3362"/>
    <w:rsid w:val="008D5E38"/>
    <w:rsid w:val="008E33C4"/>
    <w:rsid w:val="008E78F7"/>
    <w:rsid w:val="00915AF0"/>
    <w:rsid w:val="009261F2"/>
    <w:rsid w:val="009317FC"/>
    <w:rsid w:val="00937649"/>
    <w:rsid w:val="00940604"/>
    <w:rsid w:val="00943882"/>
    <w:rsid w:val="009560E3"/>
    <w:rsid w:val="00956970"/>
    <w:rsid w:val="00960B6D"/>
    <w:rsid w:val="00962BBF"/>
    <w:rsid w:val="009662D7"/>
    <w:rsid w:val="00970A69"/>
    <w:rsid w:val="009827F2"/>
    <w:rsid w:val="009951A8"/>
    <w:rsid w:val="009B0586"/>
    <w:rsid w:val="009B6EA0"/>
    <w:rsid w:val="009E0F5B"/>
    <w:rsid w:val="009E5B5D"/>
    <w:rsid w:val="009E7FE7"/>
    <w:rsid w:val="00A04EBF"/>
    <w:rsid w:val="00A17E5A"/>
    <w:rsid w:val="00A20A20"/>
    <w:rsid w:val="00A2210B"/>
    <w:rsid w:val="00A52DEE"/>
    <w:rsid w:val="00A5617B"/>
    <w:rsid w:val="00A64F04"/>
    <w:rsid w:val="00A70101"/>
    <w:rsid w:val="00A83662"/>
    <w:rsid w:val="00A8482A"/>
    <w:rsid w:val="00A91957"/>
    <w:rsid w:val="00AA01A8"/>
    <w:rsid w:val="00AB7E81"/>
    <w:rsid w:val="00AB7FB5"/>
    <w:rsid w:val="00AD416E"/>
    <w:rsid w:val="00AF7A92"/>
    <w:rsid w:val="00B43CB7"/>
    <w:rsid w:val="00B57A83"/>
    <w:rsid w:val="00B613DF"/>
    <w:rsid w:val="00B64F28"/>
    <w:rsid w:val="00B93430"/>
    <w:rsid w:val="00BB2C73"/>
    <w:rsid w:val="00BB3BC0"/>
    <w:rsid w:val="00BB5A31"/>
    <w:rsid w:val="00BC267F"/>
    <w:rsid w:val="00BD65AC"/>
    <w:rsid w:val="00C03EFC"/>
    <w:rsid w:val="00C06A1C"/>
    <w:rsid w:val="00C304C0"/>
    <w:rsid w:val="00C36C0C"/>
    <w:rsid w:val="00C809BC"/>
    <w:rsid w:val="00CA13F5"/>
    <w:rsid w:val="00CA404F"/>
    <w:rsid w:val="00CA76B3"/>
    <w:rsid w:val="00D0348C"/>
    <w:rsid w:val="00D10870"/>
    <w:rsid w:val="00D2204A"/>
    <w:rsid w:val="00D240CA"/>
    <w:rsid w:val="00D322AD"/>
    <w:rsid w:val="00D3498B"/>
    <w:rsid w:val="00D36E35"/>
    <w:rsid w:val="00D3702E"/>
    <w:rsid w:val="00D46E4D"/>
    <w:rsid w:val="00D527CD"/>
    <w:rsid w:val="00D60125"/>
    <w:rsid w:val="00D61FEC"/>
    <w:rsid w:val="00D650B6"/>
    <w:rsid w:val="00D669A4"/>
    <w:rsid w:val="00DA68B3"/>
    <w:rsid w:val="00DB15E7"/>
    <w:rsid w:val="00DC36AD"/>
    <w:rsid w:val="00DD2449"/>
    <w:rsid w:val="00DF2162"/>
    <w:rsid w:val="00DF432C"/>
    <w:rsid w:val="00E02D7B"/>
    <w:rsid w:val="00E31D88"/>
    <w:rsid w:val="00E371FD"/>
    <w:rsid w:val="00E51596"/>
    <w:rsid w:val="00E63E5F"/>
    <w:rsid w:val="00E67B2E"/>
    <w:rsid w:val="00E964DF"/>
    <w:rsid w:val="00EE10AA"/>
    <w:rsid w:val="00EE5D86"/>
    <w:rsid w:val="00EF33FA"/>
    <w:rsid w:val="00EF3FE7"/>
    <w:rsid w:val="00F01540"/>
    <w:rsid w:val="00F60004"/>
    <w:rsid w:val="00F6114C"/>
    <w:rsid w:val="00F61B60"/>
    <w:rsid w:val="00F715DD"/>
    <w:rsid w:val="00F84292"/>
    <w:rsid w:val="00F87B48"/>
    <w:rsid w:val="00F9796D"/>
    <w:rsid w:val="00FA12B5"/>
    <w:rsid w:val="00FB2344"/>
    <w:rsid w:val="00FE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438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43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AcadNusx">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B4342"/>
    <w:rsid w:val="001D65D3"/>
    <w:rsid w:val="001E28A7"/>
    <w:rsid w:val="002C3DCF"/>
    <w:rsid w:val="00377F28"/>
    <w:rsid w:val="00532B57"/>
    <w:rsid w:val="006A6147"/>
    <w:rsid w:val="00703D3B"/>
    <w:rsid w:val="007B5F10"/>
    <w:rsid w:val="007B773B"/>
    <w:rsid w:val="00842DA7"/>
    <w:rsid w:val="00926464"/>
    <w:rsid w:val="009734A5"/>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F70C-A3CF-4A51-9235-AA41A80F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Pages>
  <Words>3537</Words>
  <Characters>20166</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Windows User</cp:lastModifiedBy>
  <cp:revision>80</cp:revision>
  <dcterms:created xsi:type="dcterms:W3CDTF">2019-12-18T03:51:00Z</dcterms:created>
  <dcterms:modified xsi:type="dcterms:W3CDTF">2020-04-23T12:04:00Z</dcterms:modified>
</cp:coreProperties>
</file>