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91F1032" w:rsidR="003E44A8" w:rsidRPr="007D34F4" w:rsidRDefault="00F85620"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w:t>
            </w:r>
            <w:r w:rsidR="00122936" w:rsidRPr="00F85620">
              <w:rPr>
                <w:rFonts w:ascii="Sylfaen" w:hAnsi="Sylfaen"/>
                <w:sz w:val="24"/>
                <w:szCs w:val="24"/>
                <w:lang w:val="ka-GE"/>
              </w:rPr>
              <w:t>ნიკა</w:t>
            </w:r>
            <w:r w:rsidR="00122936">
              <w:rPr>
                <w:rFonts w:ascii="Sylfaen" w:hAnsi="Sylfaen"/>
                <w:lang w:val="ka-GE"/>
              </w:rPr>
              <w:t xml:space="preserve"> </w:t>
            </w:r>
            <w:r w:rsidR="00122936" w:rsidRPr="00F85620">
              <w:rPr>
                <w:rFonts w:ascii="Sylfaen" w:hAnsi="Sylfaen"/>
                <w:sz w:val="24"/>
                <w:szCs w:val="24"/>
                <w:lang w:val="ka-GE"/>
              </w:rPr>
              <w:t>ნოზაძე</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F5F306C" w:rsidR="003E44A8" w:rsidRPr="007D34F4" w:rsidRDefault="008A0ACC" w:rsidP="007D34F4">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597E986" w:rsidR="003E44A8" w:rsidRPr="007D34F4" w:rsidRDefault="00F85620"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C42655F"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FA258D4" w:rsidR="001C7E3E" w:rsidRPr="007D34F4" w:rsidRDefault="00F66080"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BF01DA9" w:rsidR="001C7E3E" w:rsidRPr="007D34F4" w:rsidRDefault="00F66080"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4CD2527" w:rsidR="00A2210B" w:rsidRPr="007D34F4" w:rsidRDefault="00122936"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31C1908" w14:textId="7903DA8C" w:rsidR="00A2210B" w:rsidRPr="00D65233" w:rsidRDefault="00A2210B" w:rsidP="00D65233">
            <w:pPr>
              <w:ind w:right="-18"/>
              <w:rPr>
                <w:rFonts w:ascii="Sylfaen" w:hAnsi="Sylfaen"/>
                <w:lang w:val="ka-GE"/>
              </w:rPr>
            </w:pPr>
            <w:bookmarkStart w:id="1" w:name="_GoBack"/>
            <w:bookmarkEnd w:id="1"/>
            <w:permStart w:id="661586023" w:edGrp="everyone"/>
          </w:p>
          <w:permEnd w:id="661586023"/>
          <w:p w14:paraId="2C1E19D1" w14:textId="2253C90D" w:rsidR="00A2210B" w:rsidRPr="007D34F4" w:rsidRDefault="00A2210B" w:rsidP="007D34F4">
            <w:pPr>
              <w:pStyle w:val="a5"/>
              <w:numPr>
                <w:ilvl w:val="0"/>
                <w:numId w:val="17"/>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EDF58B" w14:textId="1747321A" w:rsidR="00122936" w:rsidRPr="00D65233" w:rsidRDefault="00122936" w:rsidP="00D65233">
            <w:pPr>
              <w:ind w:right="-18"/>
              <w:rPr>
                <w:rFonts w:ascii="Sylfaen" w:hAnsi="Sylfaen"/>
                <w:lang w:val="ka-GE"/>
              </w:rPr>
            </w:pPr>
            <w:permStart w:id="1518221164" w:edGrp="everyone"/>
          </w:p>
          <w:p w14:paraId="19D13EAB" w14:textId="53FE801F" w:rsidR="00A2210B" w:rsidRPr="007D34F4" w:rsidRDefault="00122936" w:rsidP="007D34F4">
            <w:pPr>
              <w:pStyle w:val="a5"/>
              <w:numPr>
                <w:ilvl w:val="0"/>
                <w:numId w:val="18"/>
              </w:numPr>
              <w:ind w:left="342" w:right="-18"/>
              <w:rPr>
                <w:rFonts w:ascii="Sylfaen" w:hAnsi="Sylfaen"/>
                <w:lang w:val="ka-GE"/>
              </w:rPr>
            </w:pPr>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1C9F883" w14:textId="7A669EF5" w:rsidR="00A2210B" w:rsidRPr="00D65233" w:rsidRDefault="00A2210B" w:rsidP="00D65233">
            <w:pPr>
              <w:ind w:right="-18"/>
              <w:rPr>
                <w:rFonts w:ascii="Sylfaen" w:hAnsi="Sylfaen"/>
                <w:lang w:val="ka-GE"/>
              </w:rPr>
            </w:pPr>
            <w:permStart w:id="1204225806" w:edGrp="everyone"/>
          </w:p>
          <w:p w14:paraId="15709710" w14:textId="640A9909" w:rsidR="00A2210B" w:rsidRPr="007D34F4" w:rsidRDefault="00122936" w:rsidP="007D34F4">
            <w:pPr>
              <w:pStyle w:val="a5"/>
              <w:numPr>
                <w:ilvl w:val="0"/>
                <w:numId w:val="19"/>
              </w:numPr>
              <w:ind w:right="-18"/>
              <w:rPr>
                <w:rFonts w:ascii="Sylfaen" w:hAnsi="Sylfaen"/>
                <w:lang w:val="ka-GE"/>
              </w:rPr>
            </w:pPr>
            <w:r>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4FA643C" w14:textId="6E7C7D6F" w:rsidR="00122936" w:rsidRPr="00D65233" w:rsidRDefault="00122936" w:rsidP="00D65233">
            <w:pPr>
              <w:ind w:right="-18"/>
              <w:rPr>
                <w:rFonts w:ascii="Sylfaen" w:hAnsi="Sylfaen"/>
                <w:lang w:val="ka-GE"/>
              </w:rPr>
            </w:pPr>
            <w:permStart w:id="601043958" w:edGrp="everyone"/>
          </w:p>
          <w:permEnd w:id="601043958"/>
          <w:p w14:paraId="1B600FA4" w14:textId="5BA7D8C9" w:rsidR="00A2210B" w:rsidRPr="007D34F4" w:rsidRDefault="00A2210B" w:rsidP="007D34F4">
            <w:pPr>
              <w:pStyle w:val="a5"/>
              <w:numPr>
                <w:ilvl w:val="0"/>
                <w:numId w:val="20"/>
              </w:numPr>
              <w:ind w:left="342" w:right="-18"/>
              <w:rPr>
                <w:rFonts w:ascii="Sylfaen" w:hAnsi="Sylfaen"/>
                <w:lang w:val="ka-GE"/>
              </w:rPr>
            </w:pPr>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262EB26" w:rsidR="00144FCF" w:rsidRPr="007D34F4" w:rsidRDefault="00F85620" w:rsidP="007D34F4">
            <w:pPr>
              <w:pStyle w:val="a5"/>
              <w:numPr>
                <w:ilvl w:val="0"/>
                <w:numId w:val="21"/>
              </w:numPr>
              <w:ind w:left="257" w:right="-113" w:hanging="270"/>
              <w:rPr>
                <w:rFonts w:ascii="Sylfaen" w:hAnsi="Sylfaen"/>
                <w:lang w:val="ka-GE"/>
              </w:rPr>
            </w:pPr>
            <w:permStart w:id="676215825" w:edGrp="everyone"/>
            <w:r>
              <w:rPr>
                <w:rFonts w:ascii="Sylfaen" w:hAnsi="Sylfaen"/>
                <w:sz w:val="24"/>
                <w:szCs w:val="24"/>
                <w:lang w:val="ka-GE"/>
              </w:rPr>
              <w:t xml:space="preserve"> საქართველოს კანონი „სააღსრულებო წარმოებათა შესახებ“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F65C678" w:rsidR="00144FCF" w:rsidRPr="007D34F4" w:rsidRDefault="00F85620"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w:t>
            </w:r>
            <w:r w:rsidRPr="00F85620">
              <w:rPr>
                <w:rFonts w:ascii="Sylfaen" w:hAnsi="Sylfaen"/>
                <w:sz w:val="24"/>
                <w:szCs w:val="24"/>
                <w:lang w:val="ka-GE"/>
              </w:rPr>
              <w:t>1999</w:t>
            </w:r>
            <w:r>
              <w:rPr>
                <w:rFonts w:ascii="Sylfaen" w:hAnsi="Sylfaen"/>
                <w:lang w:val="ka-GE"/>
              </w:rPr>
              <w:t xml:space="preserve"> </w:t>
            </w:r>
            <w:r w:rsidRPr="00F85620">
              <w:rPr>
                <w:rFonts w:ascii="Sylfaen" w:hAnsi="Sylfaen"/>
                <w:sz w:val="24"/>
                <w:szCs w:val="24"/>
                <w:lang w:val="ka-GE"/>
              </w:rPr>
              <w:t>წლის</w:t>
            </w:r>
            <w:r>
              <w:rPr>
                <w:rFonts w:ascii="Sylfaen" w:hAnsi="Sylfaen"/>
                <w:lang w:val="ka-GE"/>
              </w:rPr>
              <w:t xml:space="preserve"> </w:t>
            </w:r>
            <w:r w:rsidRPr="00F85620">
              <w:rPr>
                <w:rFonts w:ascii="Sylfaen" w:hAnsi="Sylfaen"/>
                <w:sz w:val="24"/>
                <w:szCs w:val="24"/>
                <w:lang w:val="ka-GE"/>
              </w:rPr>
              <w:t>16</w:t>
            </w:r>
            <w:r>
              <w:rPr>
                <w:rFonts w:ascii="Sylfaen" w:hAnsi="Sylfaen"/>
                <w:lang w:val="ka-GE"/>
              </w:rPr>
              <w:t xml:space="preserve"> </w:t>
            </w:r>
            <w:r w:rsidRPr="00F85620">
              <w:rPr>
                <w:rFonts w:ascii="Sylfaen" w:hAnsi="Sylfaen"/>
                <w:sz w:val="24"/>
                <w:szCs w:val="24"/>
                <w:lang w:val="ka-GE"/>
              </w:rPr>
              <w:t>აპრილი</w:t>
            </w:r>
            <w:r>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6184355" w:rsidR="00496B05" w:rsidRPr="007D34F4" w:rsidRDefault="00F8562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w:t>
            </w:r>
            <w:r w:rsidRPr="00F85620">
              <w:rPr>
                <w:rFonts w:ascii="Sylfaen" w:hAnsi="Sylfaen"/>
                <w:sz w:val="24"/>
                <w:szCs w:val="24"/>
                <w:lang w:val="ka-GE"/>
              </w:rPr>
              <w:t>საქართველოს</w:t>
            </w:r>
            <w:r>
              <w:rPr>
                <w:rFonts w:ascii="Sylfaen" w:hAnsi="Sylfaen"/>
                <w:lang w:val="ka-GE"/>
              </w:rPr>
              <w:t xml:space="preserve"> </w:t>
            </w:r>
            <w:r w:rsidRPr="00F85620">
              <w:rPr>
                <w:rFonts w:ascii="Sylfaen" w:hAnsi="Sylfaen"/>
                <w:sz w:val="24"/>
                <w:szCs w:val="24"/>
                <w:lang w:val="ka-GE"/>
              </w:rPr>
              <w:t>პარლამენტი</w:t>
            </w:r>
            <w:r>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3BE215A" w:rsidR="00496B05" w:rsidRPr="007D34F4" w:rsidRDefault="00F8562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w:t>
            </w:r>
            <w:r w:rsidRPr="00F85620">
              <w:rPr>
                <w:rFonts w:ascii="Sylfaen" w:hAnsi="Sylfaen"/>
                <w:sz w:val="24"/>
                <w:szCs w:val="24"/>
                <w:lang w:val="ka-GE"/>
              </w:rPr>
              <w:t>თბილისი,</w:t>
            </w:r>
            <w:r>
              <w:rPr>
                <w:rFonts w:ascii="Sylfaen" w:hAnsi="Sylfaen"/>
                <w:lang w:val="ka-GE"/>
              </w:rPr>
              <w:t xml:space="preserve"> </w:t>
            </w:r>
            <w:r w:rsidRPr="00F85620">
              <w:rPr>
                <w:rFonts w:ascii="Sylfaen" w:hAnsi="Sylfaen"/>
                <w:sz w:val="24"/>
                <w:szCs w:val="24"/>
                <w:lang w:val="ka-GE"/>
              </w:rPr>
              <w:t>რუსთაველის</w:t>
            </w:r>
            <w:r>
              <w:rPr>
                <w:rFonts w:ascii="Sylfaen" w:hAnsi="Sylfaen"/>
                <w:lang w:val="ka-GE"/>
              </w:rPr>
              <w:t xml:space="preserve"> </w:t>
            </w:r>
            <w:r w:rsidRPr="00F85620">
              <w:rPr>
                <w:rFonts w:ascii="Sylfaen" w:hAnsi="Sylfaen"/>
                <w:sz w:val="24"/>
                <w:szCs w:val="24"/>
                <w:lang w:val="ka-GE"/>
              </w:rPr>
              <w:t>გამზირი</w:t>
            </w:r>
            <w:r>
              <w:rPr>
                <w:rFonts w:ascii="Sylfaen" w:hAnsi="Sylfaen"/>
                <w:lang w:val="ka-GE"/>
              </w:rPr>
              <w:t xml:space="preserve"> #</w:t>
            </w:r>
            <w:r w:rsidRPr="00F85620">
              <w:rPr>
                <w:rFonts w:ascii="Sylfaen" w:hAnsi="Sylfaen"/>
                <w:sz w:val="24"/>
                <w:szCs w:val="24"/>
                <w:lang w:val="ka-GE"/>
              </w:rPr>
              <w:t>8</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A5B46">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9639C03" w:rsidR="002F127B" w:rsidRPr="0036570B" w:rsidRDefault="0036570B" w:rsidP="004376C9">
            <w:pPr>
              <w:spacing w:after="0" w:line="276" w:lineRule="auto"/>
              <w:jc w:val="both"/>
              <w:rPr>
                <w:rFonts w:ascii="Sylfaen" w:hAnsi="Sylfaen"/>
                <w:color w:val="000000"/>
                <w:sz w:val="24"/>
                <w:szCs w:val="24"/>
                <w:lang w:val="ka-GE"/>
              </w:rPr>
            </w:pPr>
            <w:permStart w:id="903088963" w:edGrp="everyone"/>
            <w:r>
              <w:rPr>
                <w:rFonts w:ascii="Sylfaen" w:hAnsi="Sylfaen"/>
                <w:color w:val="000000"/>
                <w:sz w:val="24"/>
                <w:szCs w:val="24"/>
                <w:lang w:val="ka-GE"/>
              </w:rPr>
              <w:t>„</w:t>
            </w:r>
            <w:r w:rsidRPr="0036570B">
              <w:rPr>
                <w:rFonts w:ascii="Sylfaen" w:hAnsi="Sylfaen"/>
                <w:color w:val="000000"/>
                <w:sz w:val="24"/>
                <w:szCs w:val="24"/>
                <w:lang w:val="ka-GE"/>
              </w:rPr>
              <w:t>სააღსრულებო წარმოებათა შესახებ</w:t>
            </w:r>
            <w:r>
              <w:rPr>
                <w:rFonts w:ascii="Sylfaen" w:hAnsi="Sylfaen"/>
                <w:color w:val="000000"/>
                <w:sz w:val="24"/>
                <w:szCs w:val="24"/>
                <w:lang w:val="ka-GE"/>
              </w:rPr>
              <w:t>“ 36-ე მუხლის მე-3 ნაწილის ის ნორმატიული შინაარსი, რომელიც აღსრულების ეროვნული ბიუროს თავმჯდომარეს</w:t>
            </w:r>
            <w:r w:rsidR="004376C9">
              <w:rPr>
                <w:rFonts w:ascii="Sylfaen" w:hAnsi="Sylfaen"/>
                <w:color w:val="000000"/>
                <w:sz w:val="24"/>
                <w:szCs w:val="24"/>
                <w:lang w:val="ka-GE"/>
              </w:rPr>
              <w:t xml:space="preserve"> ისეთი კატეგორიის საარსრულებო საქმეზე, სადაც საა</w:t>
            </w:r>
            <w:r w:rsidR="00F85620">
              <w:rPr>
                <w:rFonts w:ascii="Sylfaen" w:hAnsi="Sylfaen"/>
                <w:color w:val="000000"/>
                <w:sz w:val="24"/>
                <w:szCs w:val="24"/>
                <w:lang w:val="ka-GE"/>
              </w:rPr>
              <w:t>ღ</w:t>
            </w:r>
            <w:r w:rsidR="004376C9">
              <w:rPr>
                <w:rFonts w:ascii="Sylfaen" w:hAnsi="Sylfaen"/>
                <w:color w:val="000000"/>
                <w:sz w:val="24"/>
                <w:szCs w:val="24"/>
                <w:lang w:val="ka-GE"/>
              </w:rPr>
              <w:t>სრულებო ფურცლით ქონების იძულებითი რეალიზაცია დადგენილია სასამართლო გადაწყვეტილებით</w:t>
            </w:r>
            <w:r>
              <w:rPr>
                <w:rFonts w:ascii="Sylfaen" w:hAnsi="Sylfaen"/>
                <w:color w:val="000000"/>
                <w:sz w:val="24"/>
                <w:szCs w:val="24"/>
                <w:lang w:val="ka-GE"/>
              </w:rPr>
              <w:t xml:space="preserve"> აძლევს უფლებამოსილებას </w:t>
            </w:r>
            <w:r w:rsidR="003C4FB3" w:rsidRPr="003C4FB3">
              <w:rPr>
                <w:rFonts w:ascii="Sylfaen" w:hAnsi="Sylfaen"/>
                <w:color w:val="000000"/>
                <w:sz w:val="24"/>
                <w:szCs w:val="24"/>
                <w:lang w:val="ka-GE"/>
              </w:rPr>
              <w:t xml:space="preserve">ყადაღის დადებამდე ან ყადაღის დადების შემდეგ, თუ საქართველოს სისხლის სამართლის საპროცესო კოდექსის შესაბამისად ამავე ქონებას სასამართლომ ყადაღა დაადო სისხლის სამართლის საპროცესო იძულების </w:t>
            </w:r>
            <w:r w:rsidR="003C4FB3" w:rsidRPr="003C4FB3">
              <w:rPr>
                <w:rFonts w:ascii="Sylfaen" w:hAnsi="Sylfaen"/>
                <w:color w:val="000000"/>
                <w:sz w:val="24"/>
                <w:szCs w:val="24"/>
                <w:lang w:val="ka-GE"/>
              </w:rPr>
              <w:lastRenderedPageBreak/>
              <w:t xml:space="preserve">ღონისძიების, ქონების შესაძლო ჩამორთმევის უზრუნველსაყოფად, </w:t>
            </w:r>
            <w:r w:rsidR="003C4FB3">
              <w:rPr>
                <w:rFonts w:ascii="Sylfaen" w:hAnsi="Sylfaen"/>
                <w:color w:val="000000"/>
                <w:sz w:val="24"/>
                <w:szCs w:val="24"/>
                <w:lang w:val="ka-GE"/>
              </w:rPr>
              <w:t>შეაჩეროს</w:t>
            </w:r>
            <w:r w:rsidR="003C4FB3" w:rsidRPr="003C4FB3">
              <w:rPr>
                <w:rFonts w:ascii="Sylfaen" w:hAnsi="Sylfaen"/>
                <w:color w:val="000000"/>
                <w:sz w:val="24"/>
                <w:szCs w:val="24"/>
                <w:lang w:val="ka-GE"/>
              </w:rPr>
              <w:t xml:space="preserve"> ამ ქონებაზე აღსრულება პროკურორის წერილობითი თანხმობის </w:t>
            </w:r>
            <w:r w:rsidR="003C4FB3">
              <w:rPr>
                <w:rFonts w:ascii="Sylfaen" w:hAnsi="Sylfaen"/>
                <w:color w:val="000000"/>
                <w:sz w:val="24"/>
                <w:szCs w:val="24"/>
                <w:lang w:val="ka-GE"/>
              </w:rPr>
              <w:t xml:space="preserve">მიღებამდე ან პროკურორის წერილობითი </w:t>
            </w:r>
            <w:r w:rsidR="0093370D">
              <w:rPr>
                <w:rFonts w:ascii="Sylfaen" w:hAnsi="Sylfaen"/>
                <w:color w:val="000000"/>
                <w:sz w:val="24"/>
                <w:szCs w:val="24"/>
                <w:lang w:val="ka-GE"/>
              </w:rPr>
              <w:t xml:space="preserve">უარის მიღების შემდგომ. </w:t>
            </w:r>
            <w:r w:rsidR="003C4FB3">
              <w:rPr>
                <w:rFonts w:ascii="Sylfaen" w:hAnsi="Sylfaen"/>
                <w:color w:val="000000"/>
                <w:sz w:val="24"/>
                <w:szCs w:val="24"/>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44B7EC27" w:rsidR="002F127B" w:rsidRPr="004A5B46" w:rsidRDefault="004A5B46" w:rsidP="004A5B46">
            <w:pPr>
              <w:spacing w:after="0" w:line="240" w:lineRule="auto"/>
              <w:jc w:val="both"/>
              <w:rPr>
                <w:rFonts w:ascii="Sylfaen" w:hAnsi="Sylfaen"/>
                <w:color w:val="000000"/>
                <w:sz w:val="18"/>
                <w:szCs w:val="18"/>
                <w:lang w:val="ka-GE"/>
              </w:rPr>
            </w:pPr>
            <w:r w:rsidRPr="00242EA9">
              <w:rPr>
                <w:rFonts w:ascii="Sylfaen" w:hAnsi="Sylfaen"/>
                <w:color w:val="000000"/>
                <w:sz w:val="24"/>
                <w:szCs w:val="24"/>
                <w:lang w:val="ka-GE"/>
              </w:rPr>
              <w:lastRenderedPageBreak/>
              <w:t xml:space="preserve">საქართველოს კონსტიტუციის  31-ე მუხლის 1-ლი ნაწილის პირველი წინადადება, რომლის თანახმადაც: </w:t>
            </w:r>
            <w:r w:rsidRPr="00242EA9">
              <w:rPr>
                <w:rFonts w:ascii="Sylfaen" w:hAnsi="Sylfaen"/>
                <w:b/>
                <w:color w:val="000000"/>
                <w:sz w:val="24"/>
                <w:szCs w:val="24"/>
                <w:lang w:val="ka-GE"/>
              </w:rPr>
              <w:t>„ყოველ ადამიანს აქვს უფლება თავის უფლებათა  დასაცავად მიმართოს სასამართლოს“.</w:t>
            </w:r>
          </w:p>
        </w:tc>
      </w:tr>
      <w:tr w:rsidR="002F127B" w:rsidRPr="00B93430" w14:paraId="021088E8" w14:textId="77777777" w:rsidTr="004A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A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A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A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A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08ABF792" w14:textId="384C2194" w:rsidR="008514EE" w:rsidRPr="008514EE" w:rsidRDefault="008514EE" w:rsidP="006D79FF">
            <w:pPr>
              <w:spacing w:line="276" w:lineRule="auto"/>
              <w:jc w:val="both"/>
              <w:rPr>
                <w:rFonts w:ascii="Sylfaen" w:hAnsi="Sylfaen"/>
                <w:sz w:val="24"/>
                <w:szCs w:val="24"/>
                <w:lang w:val="ka-GE"/>
              </w:rPr>
            </w:pPr>
            <w:permStart w:id="2105233546" w:edGrp="everyone" w:colFirst="0" w:colLast="0"/>
            <w:r w:rsidRPr="008514EE">
              <w:rPr>
                <w:rFonts w:ascii="Sylfaen" w:hAnsi="Sylfaen"/>
                <w:sz w:val="24"/>
                <w:szCs w:val="24"/>
                <w:lang w:val="ka-GE"/>
              </w:rPr>
              <w:t xml:space="preserve">საქართველოს კონსტიტუციის </w:t>
            </w:r>
            <w:r w:rsidR="00B00BCE">
              <w:rPr>
                <w:rFonts w:ascii="Sylfaen" w:hAnsi="Sylfaen"/>
                <w:sz w:val="24"/>
                <w:szCs w:val="24"/>
                <w:lang w:val="ka-GE"/>
              </w:rPr>
              <w:t>მე-60 მუხლის მე-4 პუნქტის თანახმად</w:t>
            </w:r>
            <w:r w:rsidRPr="008514EE">
              <w:rPr>
                <w:rFonts w:ascii="Sylfaen" w:hAnsi="Sylfaen"/>
                <w:sz w:val="24"/>
                <w:szCs w:val="24"/>
                <w:lang w:val="ka-GE"/>
              </w:rPr>
              <w:t xml:space="preserve"> საკონსტიტუციო სასამართლო ორგანული კანონით დადგენილი წესით:</w:t>
            </w:r>
            <w:r>
              <w:rPr>
                <w:rFonts w:ascii="Sylfaen" w:hAnsi="Sylfaen"/>
                <w:sz w:val="24"/>
                <w:szCs w:val="24"/>
              </w:rPr>
              <w:t xml:space="preserve"> </w:t>
            </w:r>
            <w:r w:rsidRPr="008514EE">
              <w:rPr>
                <w:rFonts w:ascii="Sylfaen" w:hAnsi="Sylfaen"/>
                <w:sz w:val="24"/>
                <w:szCs w:val="24"/>
                <w:lang w:val="ka-GE"/>
              </w:rPr>
              <w:t>ა)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r w:rsidR="006D79FF" w:rsidRPr="00C35AE7">
              <w:rPr>
                <w:rFonts w:ascii="Sylfaen" w:hAnsi="Sylfaen"/>
                <w:color w:val="000000"/>
                <w:sz w:val="24"/>
                <w:szCs w:val="24"/>
                <w:lang w:val="ka-GE"/>
              </w:rPr>
              <w:t xml:space="preserve"> </w:t>
            </w:r>
            <w:r w:rsidR="00B00BCE">
              <w:rPr>
                <w:rFonts w:ascii="Sylfaen" w:hAnsi="Sylfaen"/>
                <w:color w:val="000000"/>
                <w:sz w:val="24"/>
                <w:szCs w:val="24"/>
                <w:lang w:val="ka-GE"/>
              </w:rPr>
              <w:t xml:space="preserve">ასევე </w:t>
            </w:r>
            <w:r w:rsidR="006D79FF" w:rsidRPr="00C35AE7">
              <w:rPr>
                <w:rFonts w:ascii="Sylfaen" w:hAnsi="Sylfaen"/>
                <w:color w:val="000000"/>
                <w:sz w:val="24"/>
                <w:szCs w:val="24"/>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w:t>
            </w:r>
            <w:r w:rsidR="006D79FF">
              <w:rPr>
                <w:rFonts w:ascii="Sylfaen" w:hAnsi="Sylfaen"/>
                <w:color w:val="000000"/>
                <w:sz w:val="24"/>
                <w:szCs w:val="24"/>
                <w:lang w:val="ka-GE"/>
              </w:rPr>
              <w:t xml:space="preserve"> 31</w:t>
            </w:r>
            <w:r w:rsidR="006D79FF">
              <w:rPr>
                <w:rFonts w:ascii="Sylfaen" w:hAnsi="Sylfaen"/>
                <w:color w:val="000000"/>
                <w:sz w:val="24"/>
                <w:szCs w:val="24"/>
                <w:vertAlign w:val="superscript"/>
                <w:lang w:val="ka-GE"/>
              </w:rPr>
              <w:t>1</w:t>
            </w:r>
            <w:r w:rsidR="006D79FF" w:rsidRPr="00C35AE7">
              <w:rPr>
                <w:rFonts w:ascii="Sylfaen" w:hAnsi="Sylfaen"/>
                <w:color w:val="000000"/>
                <w:sz w:val="24"/>
                <w:szCs w:val="24"/>
                <w:lang w:val="ka-GE"/>
              </w:rPr>
              <w:t xml:space="preserve"> მუხლები.     </w:t>
            </w:r>
          </w:p>
          <w:p w14:paraId="5305ED5E" w14:textId="77777777" w:rsidR="00474A54" w:rsidRPr="00B93430" w:rsidRDefault="00474A54"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5745026" w14:textId="77777777" w:rsidR="005F384D" w:rsidRPr="001652C9" w:rsidRDefault="005F384D" w:rsidP="005F384D">
            <w:pPr>
              <w:jc w:val="both"/>
              <w:rPr>
                <w:rFonts w:ascii="Sylfaen" w:hAnsi="Sylfaen"/>
                <w:b/>
                <w:sz w:val="24"/>
                <w:szCs w:val="24"/>
                <w:lang w:val="ka-GE"/>
              </w:rPr>
            </w:pPr>
            <w:permStart w:id="1105795011" w:edGrp="everyone" w:colFirst="0" w:colLast="0"/>
            <w:r w:rsidRPr="001652C9">
              <w:rPr>
                <w:rFonts w:ascii="Sylfaen" w:hAnsi="Sylfaen"/>
                <w:b/>
                <w:sz w:val="24"/>
                <w:szCs w:val="24"/>
                <w:lang w:val="ka-GE"/>
              </w:rPr>
              <w:t xml:space="preserve">მიგვაჩნია, რომ </w:t>
            </w:r>
            <w:r w:rsidRPr="001652C9">
              <w:rPr>
                <w:rFonts w:ascii="Sylfaen" w:hAnsi="Sylfaen"/>
                <w:b/>
                <w:sz w:val="24"/>
                <w:szCs w:val="24"/>
                <w:u w:val="single"/>
                <w:lang w:val="ka-GE"/>
              </w:rPr>
              <w:t>არ არსებობს</w:t>
            </w:r>
            <w:r w:rsidRPr="001652C9">
              <w:rPr>
                <w:rFonts w:ascii="Sylfaen" w:hAnsi="Sylfaen"/>
                <w:b/>
                <w:sz w:val="24"/>
                <w:szCs w:val="24"/>
                <w:lang w:val="ka-GE"/>
              </w:rPr>
              <w:t xml:space="preserve"> წარმოდგენილი კონსტიტუციური სარჩელის არსებითად განსახილველად არ მიღების საფუძვლები, ვინაიდან:</w:t>
            </w:r>
          </w:p>
          <w:p w14:paraId="5A337009" w14:textId="77777777" w:rsidR="005F384D" w:rsidRPr="001652C9" w:rsidRDefault="005F384D" w:rsidP="005F384D">
            <w:pPr>
              <w:jc w:val="both"/>
              <w:rPr>
                <w:rFonts w:ascii="Sylfaen" w:hAnsi="Sylfaen"/>
                <w:i/>
                <w:sz w:val="24"/>
                <w:szCs w:val="24"/>
                <w:lang w:val="ka-GE"/>
              </w:rPr>
            </w:pPr>
          </w:p>
          <w:p w14:paraId="025DE5E3" w14:textId="77777777" w:rsidR="005F384D" w:rsidRPr="001652C9" w:rsidRDefault="005F384D" w:rsidP="005F384D">
            <w:pPr>
              <w:jc w:val="both"/>
              <w:rPr>
                <w:rFonts w:ascii="Sylfaen" w:hAnsi="Sylfaen"/>
                <w:i/>
                <w:sz w:val="24"/>
                <w:szCs w:val="24"/>
                <w:lang w:val="ka-GE"/>
              </w:rPr>
            </w:pPr>
            <w:r w:rsidRPr="001652C9">
              <w:rPr>
                <w:rFonts w:ascii="Sylfaen" w:hAnsi="Sylfaen"/>
                <w:i/>
                <w:sz w:val="24"/>
                <w:szCs w:val="24"/>
                <w:lang w:val="ka-GE"/>
              </w:rPr>
              <w:t>ა) სარჩელი თავისი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1652C9">
              <w:rPr>
                <w:rFonts w:ascii="Sylfaen" w:hAnsi="Sylfaen"/>
                <w:b/>
                <w:i/>
                <w:sz w:val="24"/>
                <w:szCs w:val="24"/>
                <w:vertAlign w:val="superscript"/>
                <w:lang w:val="ka-GE"/>
              </w:rPr>
              <w:t xml:space="preserve">1 </w:t>
            </w:r>
            <w:r w:rsidRPr="001652C9">
              <w:rPr>
                <w:rFonts w:ascii="Sylfaen" w:hAnsi="Sylfaen"/>
                <w:i/>
                <w:sz w:val="24"/>
                <w:szCs w:val="24"/>
                <w:lang w:val="ka-GE"/>
              </w:rPr>
              <w:t>მუხლით დადგენილ მოთხოვნებს;</w:t>
            </w:r>
          </w:p>
          <w:p w14:paraId="6748D60E" w14:textId="77777777" w:rsidR="005F384D" w:rsidRPr="001652C9" w:rsidRDefault="005F384D" w:rsidP="005F384D">
            <w:pPr>
              <w:jc w:val="both"/>
              <w:rPr>
                <w:rFonts w:ascii="Sylfaen" w:hAnsi="Sylfaen"/>
                <w:i/>
                <w:sz w:val="24"/>
                <w:szCs w:val="24"/>
                <w:lang w:val="ka-GE"/>
              </w:rPr>
            </w:pPr>
          </w:p>
          <w:p w14:paraId="7048D7D0" w14:textId="77777777" w:rsidR="005F384D" w:rsidRPr="001652C9" w:rsidRDefault="005F384D" w:rsidP="005F384D">
            <w:pPr>
              <w:jc w:val="both"/>
              <w:rPr>
                <w:rFonts w:ascii="Sylfaen" w:hAnsi="Sylfaen"/>
                <w:i/>
                <w:sz w:val="24"/>
                <w:szCs w:val="24"/>
                <w:lang w:val="ka-GE"/>
              </w:rPr>
            </w:pPr>
            <w:r w:rsidRPr="001652C9">
              <w:rPr>
                <w:rFonts w:ascii="Sylfaen" w:hAnsi="Sylfaen"/>
                <w:i/>
                <w:sz w:val="24"/>
                <w:szCs w:val="24"/>
                <w:lang w:val="ka-GE"/>
              </w:rPr>
              <w:t xml:space="preserve">ბ) შემოტანილია უფლებამოსილი პირის მიერ. </w:t>
            </w:r>
          </w:p>
          <w:p w14:paraId="358C39A7" w14:textId="77777777" w:rsidR="005F384D" w:rsidRPr="001652C9" w:rsidRDefault="005F384D" w:rsidP="005F384D">
            <w:pPr>
              <w:jc w:val="both"/>
              <w:rPr>
                <w:rFonts w:ascii="Sylfaen" w:hAnsi="Sylfaen"/>
                <w:i/>
                <w:sz w:val="24"/>
                <w:szCs w:val="24"/>
                <w:lang w:val="ka-GE"/>
              </w:rPr>
            </w:pPr>
            <w:r w:rsidRPr="001652C9">
              <w:rPr>
                <w:rFonts w:ascii="Sylfaen" w:hAnsi="Sylfaen"/>
                <w:i/>
                <w:sz w:val="24"/>
                <w:szCs w:val="24"/>
                <w:lang w:val="ka-GE"/>
              </w:rPr>
              <w:t xml:space="preserve">    </w:t>
            </w:r>
          </w:p>
          <w:p w14:paraId="5F8C9581" w14:textId="77777777" w:rsidR="005F384D" w:rsidRPr="001652C9" w:rsidRDefault="005F384D" w:rsidP="005F384D">
            <w:pPr>
              <w:jc w:val="both"/>
              <w:rPr>
                <w:rFonts w:ascii="Sylfaen" w:hAnsi="Sylfaen"/>
                <w:i/>
                <w:sz w:val="24"/>
                <w:szCs w:val="24"/>
                <w:lang w:val="ka-GE"/>
              </w:rPr>
            </w:pPr>
            <w:r w:rsidRPr="001652C9">
              <w:rPr>
                <w:rFonts w:ascii="Sylfaen" w:hAnsi="Sylfaen" w:cs="Helvetica"/>
                <w:i/>
                <w:sz w:val="24"/>
                <w:szCs w:val="24"/>
                <w:shd w:val="clear" w:color="auto" w:fill="EAEAEA"/>
                <w:lang w:val="ka-GE"/>
              </w:rPr>
              <w:t>გ) სარჩელში დასმული საკითხი არის საკონსტიტუციო სასამართლოს განსჯადი;</w:t>
            </w:r>
          </w:p>
          <w:p w14:paraId="2F506DE6" w14:textId="77777777" w:rsidR="005F384D" w:rsidRPr="001652C9" w:rsidRDefault="005F384D" w:rsidP="005F384D">
            <w:pPr>
              <w:jc w:val="both"/>
              <w:rPr>
                <w:rFonts w:ascii="Sylfaen" w:hAnsi="Sylfaen"/>
                <w:i/>
                <w:sz w:val="24"/>
                <w:szCs w:val="24"/>
                <w:lang w:val="ka-GE"/>
              </w:rPr>
            </w:pPr>
          </w:p>
          <w:p w14:paraId="3B94E9F2" w14:textId="77777777" w:rsidR="005F384D" w:rsidRPr="001652C9" w:rsidRDefault="005F384D" w:rsidP="005F384D">
            <w:pPr>
              <w:jc w:val="both"/>
              <w:rPr>
                <w:rFonts w:ascii="Sylfaen" w:hAnsi="Sylfaen"/>
                <w:i/>
                <w:sz w:val="24"/>
                <w:szCs w:val="24"/>
              </w:rPr>
            </w:pPr>
            <w:r w:rsidRPr="001652C9">
              <w:rPr>
                <w:rFonts w:ascii="Sylfaen" w:hAnsi="Sylfaen"/>
                <w:i/>
                <w:sz w:val="24"/>
                <w:szCs w:val="24"/>
                <w:lang w:val="ka-GE"/>
              </w:rPr>
              <w:t>დ) საკონსტიტუციო სარჩელით წარმოდგენილი სადავო საკითხი აქამდე გადაწყვეტილი არ ყოფილა სასამართლოს მიერ;</w:t>
            </w:r>
          </w:p>
          <w:p w14:paraId="5ADFB723" w14:textId="77777777" w:rsidR="005F384D" w:rsidRPr="001652C9" w:rsidRDefault="005F384D" w:rsidP="005F384D">
            <w:pPr>
              <w:jc w:val="both"/>
              <w:rPr>
                <w:rFonts w:ascii="Sylfaen" w:hAnsi="Sylfaen"/>
                <w:i/>
                <w:sz w:val="24"/>
                <w:szCs w:val="24"/>
                <w:lang w:val="ka-GE"/>
              </w:rPr>
            </w:pPr>
          </w:p>
          <w:p w14:paraId="5381ABD4" w14:textId="77777777" w:rsidR="005F384D" w:rsidRPr="001652C9" w:rsidRDefault="005F384D" w:rsidP="005F384D">
            <w:pPr>
              <w:jc w:val="both"/>
              <w:rPr>
                <w:rFonts w:ascii="Sylfaen" w:hAnsi="Sylfaen"/>
                <w:i/>
                <w:sz w:val="24"/>
                <w:szCs w:val="24"/>
                <w:lang w:val="ka-GE"/>
              </w:rPr>
            </w:pPr>
            <w:r w:rsidRPr="001652C9">
              <w:rPr>
                <w:rFonts w:ascii="Sylfaen" w:hAnsi="Sylfaen"/>
                <w:i/>
                <w:sz w:val="24"/>
                <w:szCs w:val="24"/>
                <w:lang w:val="ka-GE"/>
              </w:rPr>
              <w:t>ე) კონკრეტული სადავო საკითხი გადაწყვეტილი არ არის საქართველოს კონსტიტუციით;</w:t>
            </w:r>
          </w:p>
          <w:p w14:paraId="30A9D65C" w14:textId="77777777" w:rsidR="005F384D" w:rsidRPr="001652C9" w:rsidRDefault="005F384D" w:rsidP="005F384D">
            <w:pPr>
              <w:jc w:val="both"/>
              <w:rPr>
                <w:rFonts w:ascii="Sylfaen" w:hAnsi="Sylfaen"/>
                <w:i/>
                <w:sz w:val="24"/>
                <w:szCs w:val="24"/>
                <w:lang w:val="ka-GE"/>
              </w:rPr>
            </w:pPr>
            <w:r w:rsidRPr="001652C9">
              <w:rPr>
                <w:rFonts w:ascii="Sylfaen" w:hAnsi="Sylfaen"/>
                <w:i/>
                <w:sz w:val="24"/>
                <w:szCs w:val="24"/>
                <w:lang w:val="ka-GE"/>
              </w:rPr>
              <w:t xml:space="preserve">  </w:t>
            </w:r>
          </w:p>
          <w:p w14:paraId="7E9141F0" w14:textId="77777777" w:rsidR="005F384D" w:rsidRPr="001652C9" w:rsidRDefault="005F384D" w:rsidP="005F384D">
            <w:pPr>
              <w:jc w:val="both"/>
              <w:rPr>
                <w:rFonts w:ascii="Sylfaen" w:hAnsi="Sylfaen"/>
                <w:i/>
                <w:sz w:val="24"/>
                <w:szCs w:val="24"/>
                <w:lang w:val="ka-GE"/>
              </w:rPr>
            </w:pPr>
            <w:r w:rsidRPr="001652C9">
              <w:rPr>
                <w:rFonts w:ascii="Sylfaen" w:hAnsi="Sylfaen"/>
                <w:i/>
                <w:sz w:val="24"/>
                <w:szCs w:val="24"/>
                <w:lang w:val="ka-GE"/>
              </w:rPr>
              <w:t>ვ) დაცულია საკონსტიტუციო სარჩელის წარმოდგენი ვადა;</w:t>
            </w:r>
          </w:p>
          <w:p w14:paraId="259B8F12" w14:textId="77777777" w:rsidR="005F384D" w:rsidRPr="001652C9" w:rsidRDefault="005F384D" w:rsidP="005F384D">
            <w:pPr>
              <w:jc w:val="both"/>
              <w:rPr>
                <w:rFonts w:ascii="Sylfaen" w:hAnsi="Sylfaen"/>
                <w:i/>
                <w:sz w:val="24"/>
                <w:szCs w:val="24"/>
                <w:lang w:val="ka-GE"/>
              </w:rPr>
            </w:pPr>
          </w:p>
          <w:p w14:paraId="5BCC7B2E" w14:textId="77777777" w:rsidR="005F384D" w:rsidRPr="001652C9" w:rsidRDefault="005F384D" w:rsidP="005F384D">
            <w:pPr>
              <w:jc w:val="both"/>
              <w:rPr>
                <w:rFonts w:ascii="Sylfaen" w:hAnsi="Sylfaen"/>
                <w:i/>
                <w:sz w:val="24"/>
                <w:szCs w:val="24"/>
                <w:lang w:val="ka-GE"/>
              </w:rPr>
            </w:pPr>
            <w:r w:rsidRPr="001652C9">
              <w:rPr>
                <w:rFonts w:ascii="Sylfaen" w:hAnsi="Sylfaen"/>
                <w:i/>
                <w:sz w:val="24"/>
                <w:szCs w:val="24"/>
                <w:lang w:val="ka-GE"/>
              </w:rPr>
              <w:t xml:space="preserve">ზ) სადავო აქტი წარმოადგენს საკანონმდებლო აქტს, კანონს;  </w:t>
            </w:r>
          </w:p>
          <w:p w14:paraId="4E9E8527" w14:textId="77777777" w:rsidR="005F384D" w:rsidRDefault="005F384D" w:rsidP="005F384D">
            <w:pPr>
              <w:jc w:val="both"/>
              <w:rPr>
                <w:rFonts w:ascii="Sylfaen" w:hAnsi="Sylfaen"/>
                <w:i/>
                <w:lang w:val="ka-GE"/>
              </w:rPr>
            </w:pPr>
          </w:p>
          <w:p w14:paraId="72A57E63" w14:textId="11B35294" w:rsidR="00230F8F" w:rsidRPr="00244B17"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93F4637" w14:textId="77777777" w:rsidR="001B5E3D" w:rsidRPr="00BD2040" w:rsidRDefault="00BD2040" w:rsidP="003334F1">
            <w:pPr>
              <w:spacing w:line="276" w:lineRule="auto"/>
              <w:ind w:right="-18"/>
              <w:jc w:val="both"/>
              <w:rPr>
                <w:rFonts w:ascii="Sylfaen" w:hAnsi="Sylfaen"/>
                <w:b/>
                <w:sz w:val="24"/>
                <w:szCs w:val="24"/>
                <w:lang w:val="ka-GE"/>
              </w:rPr>
            </w:pPr>
            <w:permStart w:id="1936157889" w:edGrp="everyone" w:colFirst="0" w:colLast="0"/>
            <w:r w:rsidRPr="00BD2040">
              <w:rPr>
                <w:rFonts w:ascii="Sylfaen" w:hAnsi="Sylfaen"/>
                <w:b/>
                <w:sz w:val="24"/>
                <w:szCs w:val="24"/>
                <w:lang w:val="ka-GE"/>
              </w:rPr>
              <w:t>დავის არსის მოკლე მიმოხილვა</w:t>
            </w:r>
          </w:p>
          <w:p w14:paraId="0A451F3F" w14:textId="77777777" w:rsidR="00BD2040" w:rsidRDefault="00BD2040" w:rsidP="003334F1">
            <w:pPr>
              <w:spacing w:line="276" w:lineRule="auto"/>
              <w:ind w:right="-18"/>
              <w:jc w:val="both"/>
              <w:rPr>
                <w:rFonts w:ascii="Sylfaen" w:hAnsi="Sylfaen"/>
                <w:sz w:val="24"/>
                <w:szCs w:val="24"/>
                <w:lang w:val="ka-GE"/>
              </w:rPr>
            </w:pPr>
          </w:p>
          <w:p w14:paraId="7B5518E4" w14:textId="1D47DEE9" w:rsidR="005E6511" w:rsidRDefault="003334F1" w:rsidP="003334F1">
            <w:pPr>
              <w:spacing w:line="276" w:lineRule="auto"/>
              <w:ind w:right="-18"/>
              <w:jc w:val="both"/>
              <w:rPr>
                <w:rFonts w:ascii="Sylfaen" w:hAnsi="Sylfaen"/>
                <w:sz w:val="24"/>
                <w:szCs w:val="24"/>
                <w:lang w:val="ka-GE"/>
              </w:rPr>
            </w:pPr>
            <w:r w:rsidRPr="003334F1">
              <w:rPr>
                <w:rFonts w:ascii="Sylfaen" w:hAnsi="Sylfaen"/>
                <w:sz w:val="24"/>
                <w:szCs w:val="24"/>
                <w:lang w:val="ka-GE"/>
              </w:rPr>
              <w:t xml:space="preserve">თბილისის საქალაქო სასამართლოს მიერ 28.07.2017 წელს </w:t>
            </w:r>
            <w:r w:rsidR="00A46B5B">
              <w:rPr>
                <w:rFonts w:ascii="Sylfaen" w:hAnsi="Sylfaen"/>
                <w:sz w:val="24"/>
                <w:szCs w:val="24"/>
                <w:lang w:val="ka-GE"/>
              </w:rPr>
              <w:t xml:space="preserve">საქმეზე #2/8344-16 </w:t>
            </w:r>
            <w:r w:rsidRPr="003334F1">
              <w:rPr>
                <w:rFonts w:ascii="Sylfaen" w:hAnsi="Sylfaen"/>
                <w:sz w:val="24"/>
                <w:szCs w:val="24"/>
                <w:lang w:val="ka-GE"/>
              </w:rPr>
              <w:t>მიღებული იქნა გადაწყვეტილება, რ</w:t>
            </w:r>
            <w:r w:rsidR="00B32432">
              <w:rPr>
                <w:rFonts w:ascii="Sylfaen" w:hAnsi="Sylfaen"/>
                <w:sz w:val="24"/>
                <w:szCs w:val="24"/>
                <w:lang w:val="ka-GE"/>
              </w:rPr>
              <w:t>ო</w:t>
            </w:r>
            <w:r w:rsidRPr="003334F1">
              <w:rPr>
                <w:rFonts w:ascii="Sylfaen" w:hAnsi="Sylfaen"/>
                <w:sz w:val="24"/>
                <w:szCs w:val="24"/>
                <w:lang w:val="ka-GE"/>
              </w:rPr>
              <w:t>მლითაც ნიკა ნოზაძის სარჩელი დაკმაყოფილდა და  გაუქმდ</w:t>
            </w:r>
            <w:r w:rsidR="00B32432">
              <w:rPr>
                <w:rFonts w:ascii="Sylfaen" w:hAnsi="Sylfaen"/>
                <w:sz w:val="24"/>
                <w:szCs w:val="24"/>
                <w:lang w:val="ka-GE"/>
              </w:rPr>
              <w:t>ა</w:t>
            </w:r>
            <w:r w:rsidRPr="003334F1">
              <w:rPr>
                <w:rFonts w:ascii="Sylfaen" w:hAnsi="Sylfaen"/>
                <w:sz w:val="24"/>
                <w:szCs w:val="24"/>
                <w:lang w:val="ka-GE"/>
              </w:rPr>
              <w:t xml:space="preserve"> ნიკა ნოზაძის, თამარ ჭანტურიას, თენგიზ ჭანტურიას და ლია ჭანტურიას საზიარო უფლება უძრავ ნივთზე, მდებარე – ქ. თბილისი, სოფელი დიღომი, ს/კ 01.72.14.034.818, საზიარო საგნის გაყიდვით და ამონაგები თანხა ნიკა ნოზაძეს, თამარ ჭანტურიას, თენგიზ ჭანტურიას და ლია ჭანტურიას შორის განაწილდეს წილების შესაბამისად - ნიკა ნოზაძეს (1/2 ნაწილი), თენგიზ ჭანტურიას (1/2 ნაწილი), თამარ ჭანტურიას (1/8 ნაწილი), ლია ჭანტურიას (1/8 ნაწილი);</w:t>
            </w:r>
          </w:p>
          <w:p w14:paraId="013BE73A" w14:textId="77777777" w:rsidR="00B32432" w:rsidRDefault="00B32432" w:rsidP="003334F1">
            <w:pPr>
              <w:spacing w:line="276" w:lineRule="auto"/>
              <w:ind w:right="-18"/>
              <w:jc w:val="both"/>
              <w:rPr>
                <w:rFonts w:ascii="Sylfaen" w:hAnsi="Sylfaen"/>
                <w:sz w:val="24"/>
                <w:szCs w:val="24"/>
                <w:lang w:val="ka-GE"/>
              </w:rPr>
            </w:pPr>
          </w:p>
          <w:p w14:paraId="29181866" w14:textId="77777777" w:rsidR="00B32432" w:rsidRDefault="00AA7B1C" w:rsidP="003334F1">
            <w:pPr>
              <w:spacing w:line="276" w:lineRule="auto"/>
              <w:ind w:right="-18"/>
              <w:jc w:val="both"/>
              <w:rPr>
                <w:rFonts w:ascii="Sylfaen" w:hAnsi="Sylfaen"/>
                <w:sz w:val="24"/>
                <w:szCs w:val="24"/>
                <w:lang w:val="ka-GE"/>
              </w:rPr>
            </w:pPr>
            <w:r>
              <w:rPr>
                <w:rFonts w:ascii="Sylfaen" w:hAnsi="Sylfaen"/>
                <w:sz w:val="24"/>
                <w:szCs w:val="24"/>
                <w:lang w:val="ka-GE"/>
              </w:rPr>
              <w:t xml:space="preserve">აღნიშული გადაწყვეტილება შევიდა კანონიერ ძალაში და თბილისის საქალაქო სასამართლოს </w:t>
            </w:r>
            <w:r w:rsidR="00A46B5B">
              <w:rPr>
                <w:rFonts w:ascii="Sylfaen" w:hAnsi="Sylfaen"/>
                <w:sz w:val="24"/>
                <w:szCs w:val="24"/>
                <w:lang w:val="ka-GE"/>
              </w:rPr>
              <w:t>მოსამართლე ანა ჩოგოვაძემ გადაწყვეტილების იძულებითი აღსრულების მიზნით 22.10.2020 წელს გასცა სააღსრულებო ფურცელი საქმეზე #2/8344-16.</w:t>
            </w:r>
          </w:p>
          <w:p w14:paraId="0755627F" w14:textId="77777777" w:rsidR="00A46B5B" w:rsidRDefault="00A46B5B" w:rsidP="003334F1">
            <w:pPr>
              <w:spacing w:line="276" w:lineRule="auto"/>
              <w:ind w:right="-18"/>
              <w:jc w:val="both"/>
              <w:rPr>
                <w:rFonts w:ascii="Sylfaen" w:hAnsi="Sylfaen"/>
                <w:sz w:val="24"/>
                <w:szCs w:val="24"/>
                <w:lang w:val="ka-GE"/>
              </w:rPr>
            </w:pPr>
          </w:p>
          <w:p w14:paraId="252BB71B" w14:textId="04AAF288" w:rsidR="00A46B5B" w:rsidRDefault="00A46B5B" w:rsidP="003334F1">
            <w:pPr>
              <w:spacing w:line="276" w:lineRule="auto"/>
              <w:ind w:right="-18"/>
              <w:jc w:val="both"/>
              <w:rPr>
                <w:rFonts w:ascii="Sylfaen" w:hAnsi="Sylfaen"/>
                <w:sz w:val="24"/>
                <w:szCs w:val="24"/>
                <w:lang w:val="ka-GE"/>
              </w:rPr>
            </w:pPr>
            <w:r>
              <w:rPr>
                <w:rFonts w:ascii="Sylfaen" w:hAnsi="Sylfaen"/>
                <w:sz w:val="24"/>
                <w:szCs w:val="24"/>
                <w:lang w:val="ka-GE"/>
              </w:rPr>
              <w:t xml:space="preserve">2020 წლის 28 ოქტომბერს ნიკა ნოზაძემ თბილისის საქალაქო სასამართლოს მოსამართლე ანა ჩოგოვაძის მიერ გაცემული სააღსრულებო ფურცელი წარადგინა აღსრულების ეროვნულ ბიუროში იძულებით აღსასრულებლად, რაზედაც აღსრულების ეროვნული ბიუროს თბილისის სააღსრულებო ბიუროში დაიწყო სააღსრულებო საქმის </w:t>
            </w:r>
            <w:r>
              <w:rPr>
                <w:rFonts w:ascii="Sylfaen" w:hAnsi="Sylfaen"/>
                <w:sz w:val="24"/>
                <w:szCs w:val="24"/>
              </w:rPr>
              <w:t xml:space="preserve">A20096079 </w:t>
            </w:r>
            <w:r>
              <w:rPr>
                <w:rFonts w:ascii="Sylfaen" w:hAnsi="Sylfaen"/>
                <w:sz w:val="24"/>
                <w:szCs w:val="24"/>
                <w:lang w:val="ka-GE"/>
              </w:rPr>
              <w:t xml:space="preserve">წარმოება. </w:t>
            </w:r>
            <w:r w:rsidR="0043333F">
              <w:rPr>
                <w:rFonts w:ascii="Sylfaen" w:hAnsi="Sylfaen"/>
                <w:sz w:val="24"/>
                <w:szCs w:val="24"/>
                <w:lang w:val="ka-GE"/>
              </w:rPr>
              <w:t xml:space="preserve">დაწყებული წარმოების ფარგლებში განხორციელდა </w:t>
            </w:r>
            <w:r w:rsidR="006B374E">
              <w:rPr>
                <w:rFonts w:ascii="Sylfaen" w:hAnsi="Sylfaen"/>
                <w:sz w:val="24"/>
                <w:szCs w:val="24"/>
                <w:lang w:val="ka-GE"/>
              </w:rPr>
              <w:t xml:space="preserve">რიგი სააღსრულებო მოქმედებები, მათ შორის შეფასდა სარეალიზაციო ქონება, ეცნობათ გარდამავალი უფლების მქონე სუბიექტებს, გაფრთხილებული იქნენ მოვალეები და ქონება მომზადდა იძულებით აუქციონზე რეალიზაციისათვის. </w:t>
            </w:r>
          </w:p>
          <w:p w14:paraId="3C4BA319" w14:textId="77777777" w:rsidR="006B374E" w:rsidRDefault="006B374E" w:rsidP="003334F1">
            <w:pPr>
              <w:spacing w:line="276" w:lineRule="auto"/>
              <w:ind w:right="-18"/>
              <w:jc w:val="both"/>
              <w:rPr>
                <w:rFonts w:ascii="Sylfaen" w:hAnsi="Sylfaen"/>
                <w:sz w:val="24"/>
                <w:szCs w:val="24"/>
                <w:lang w:val="ka-GE"/>
              </w:rPr>
            </w:pPr>
          </w:p>
          <w:p w14:paraId="53E6E6A3" w14:textId="5C2AE084" w:rsidR="00BD2040" w:rsidRDefault="006B374E" w:rsidP="003334F1">
            <w:pPr>
              <w:spacing w:line="276" w:lineRule="auto"/>
              <w:ind w:right="-18"/>
              <w:jc w:val="both"/>
              <w:rPr>
                <w:rFonts w:ascii="Sylfaen" w:hAnsi="Sylfaen"/>
                <w:sz w:val="24"/>
                <w:szCs w:val="24"/>
                <w:lang w:val="ka-GE"/>
              </w:rPr>
            </w:pPr>
            <w:r>
              <w:rPr>
                <w:rFonts w:ascii="Sylfaen" w:hAnsi="Sylfaen"/>
                <w:sz w:val="24"/>
                <w:szCs w:val="24"/>
                <w:lang w:val="ka-GE"/>
              </w:rPr>
              <w:t>ქონების იძლებითი აუქციონზე რეალიზაციამდე ცოტა ხნით ადრე ნიკა ნოზაძემ მიიღო თბილისის საქალაქო სასამართლოს საგამოძიებო და წინასასამართლო სხდომის კოლეგიის მოსამართლე ლელა კალიჩენკოს მიერ 2021 წლის 20 სექტემბერს გამოტანილი განჩინება „ქონებაზე ყადაღის დადების შესახებ“, რომლის თანახმადაც ყადა</w:t>
            </w:r>
            <w:r w:rsidR="00FA0B90">
              <w:rPr>
                <w:rFonts w:ascii="Sylfaen" w:hAnsi="Sylfaen"/>
                <w:sz w:val="24"/>
                <w:szCs w:val="24"/>
                <w:lang w:val="ka-GE"/>
              </w:rPr>
              <w:t>ღ</w:t>
            </w:r>
            <w:r>
              <w:rPr>
                <w:rFonts w:ascii="Sylfaen" w:hAnsi="Sylfaen"/>
                <w:sz w:val="24"/>
                <w:szCs w:val="24"/>
                <w:lang w:val="ka-GE"/>
              </w:rPr>
              <w:t xml:space="preserve">ა დაედო ნიკა ნოზაძის თანასაკუთრებაში არსებულ უძრავ ქონებას: </w:t>
            </w:r>
            <w:r w:rsidRPr="003334F1">
              <w:rPr>
                <w:rFonts w:ascii="Sylfaen" w:hAnsi="Sylfaen"/>
                <w:sz w:val="24"/>
                <w:szCs w:val="24"/>
                <w:lang w:val="ka-GE"/>
              </w:rPr>
              <w:t>ქ. თბილისი, სოფელი დიღომი, ს/კ 01.72.14.034.818</w:t>
            </w:r>
            <w:r>
              <w:rPr>
                <w:rFonts w:ascii="Sylfaen" w:hAnsi="Sylfaen"/>
                <w:sz w:val="24"/>
                <w:szCs w:val="24"/>
                <w:lang w:val="ka-GE"/>
              </w:rPr>
              <w:t xml:space="preserve">. აღნიშნული ქონება წარმოადგენს სწორედ იმ ქონებას, რომლის იძულებითი რეალიზაცია დაადგინა სასამართლომ სამოქალაქო სამართალწარმოების წესით. </w:t>
            </w:r>
            <w:r w:rsidR="00FA0B90">
              <w:rPr>
                <w:rFonts w:ascii="Sylfaen" w:hAnsi="Sylfaen"/>
                <w:sz w:val="24"/>
                <w:szCs w:val="24"/>
                <w:lang w:val="ka-GE"/>
              </w:rPr>
              <w:t>„ქონებაზე ყადაღის დადების შესახებ“ სასამართლო განჩინება რეგისტრირებული იქნა საჯარო რეესტრში.</w:t>
            </w:r>
          </w:p>
          <w:p w14:paraId="6F676459" w14:textId="77777777" w:rsidR="00BD2040" w:rsidRDefault="00BD2040" w:rsidP="00021164">
            <w:pPr>
              <w:spacing w:line="276" w:lineRule="auto"/>
              <w:ind w:right="-18"/>
              <w:jc w:val="both"/>
              <w:rPr>
                <w:rFonts w:ascii="Sylfaen" w:hAnsi="Sylfaen"/>
                <w:sz w:val="24"/>
                <w:szCs w:val="24"/>
                <w:lang w:val="ka-GE"/>
              </w:rPr>
            </w:pPr>
            <w:r>
              <w:rPr>
                <w:rFonts w:ascii="Sylfaen" w:hAnsi="Sylfaen"/>
                <w:sz w:val="24"/>
                <w:szCs w:val="24"/>
                <w:lang w:val="ka-GE"/>
              </w:rPr>
              <w:lastRenderedPageBreak/>
              <w:t xml:space="preserve">აღნიშნულის შემდეგ აღსრულების ეროვნული ბიუროს თბილისის სააღსრულებო ბიუროს მიერ 2021 წლის 10 ნოემბრის წერილით #70296, ნიკა ნოზაძეს ეცნობა, რომ ვინაიდან ქონებაზე რეგისტრირებული იქნა სისხლის სამართლის ყადაღა, მათ </w:t>
            </w:r>
            <w:r w:rsidR="00021164">
              <w:rPr>
                <w:rFonts w:ascii="Sylfaen" w:hAnsi="Sylfaen"/>
                <w:sz w:val="24"/>
                <w:szCs w:val="24"/>
                <w:lang w:val="ka-GE"/>
              </w:rPr>
              <w:t xml:space="preserve">2021 წლის 27 ოქტომბერს საქართველოს პროკურატურიდან მიიღეს მომართვა, სადაც აღნიშნული იყო რომ გამოძიების ინტერესებიდან გამომდინარე უძრავი ქონების რეალიზაცია ამ დროისათვის იყო მიზანშეუწონარი. ამდენად, აღსრულების ეროვნულმა ბიურომ იხელმძღვანელა „სააღსრულებო წარმოებათა შესახებ“ საქართველოს კანონის 36-ე მუხლის მე-3 პუნქტის შესაბამისად და სააღსრულებო საქმეზე შეაჩერა იძულებითი ქონების რეალიზაცია, რის თაობაზეც პირდაპირ ეცნობა ნიკა ნოზაძე - </w:t>
            </w:r>
            <w:r w:rsidR="00021164" w:rsidRPr="00021164">
              <w:rPr>
                <w:rFonts w:ascii="Sylfaen" w:hAnsi="Sylfaen"/>
                <w:i/>
                <w:sz w:val="24"/>
                <w:szCs w:val="24"/>
                <w:lang w:val="ka-GE"/>
              </w:rPr>
              <w:t>„სსიპ აღსრუ;ების ეროვნული ბიურო ამ ეტაპზე მოკლებულია სამართლებრივ შესაძლებლობას განახორციელოს ქონების რეალიზაციასტან დაკავშირებული სააღსრულებო მოქმოდებები“.</w:t>
            </w:r>
            <w:r w:rsidR="00021164">
              <w:rPr>
                <w:rFonts w:ascii="Sylfaen" w:hAnsi="Sylfaen"/>
                <w:i/>
                <w:sz w:val="24"/>
                <w:szCs w:val="24"/>
                <w:lang w:val="ka-GE"/>
              </w:rPr>
              <w:t xml:space="preserve"> </w:t>
            </w:r>
            <w:r w:rsidR="00021164" w:rsidRPr="00021164">
              <w:rPr>
                <w:rFonts w:ascii="Sylfaen" w:hAnsi="Sylfaen"/>
                <w:sz w:val="24"/>
                <w:szCs w:val="24"/>
                <w:lang w:val="ka-GE"/>
              </w:rPr>
              <w:t>(იხ. წერილით #70296)</w:t>
            </w:r>
          </w:p>
          <w:p w14:paraId="5208BC0B" w14:textId="77777777" w:rsidR="00AE148C" w:rsidRDefault="00AE148C" w:rsidP="00021164">
            <w:pPr>
              <w:spacing w:line="276" w:lineRule="auto"/>
              <w:ind w:right="-18"/>
              <w:jc w:val="both"/>
              <w:rPr>
                <w:rFonts w:ascii="Sylfaen" w:hAnsi="Sylfaen"/>
                <w:sz w:val="24"/>
                <w:szCs w:val="24"/>
                <w:lang w:val="ka-GE"/>
              </w:rPr>
            </w:pPr>
          </w:p>
          <w:p w14:paraId="78825565" w14:textId="233D8938" w:rsidR="00A064A1" w:rsidRDefault="00AE148C" w:rsidP="00021164">
            <w:pPr>
              <w:spacing w:line="276" w:lineRule="auto"/>
              <w:ind w:right="-18"/>
              <w:jc w:val="both"/>
              <w:rPr>
                <w:rFonts w:ascii="Sylfaen" w:hAnsi="Sylfaen"/>
                <w:sz w:val="24"/>
                <w:szCs w:val="24"/>
                <w:lang w:val="ka-GE"/>
              </w:rPr>
            </w:pPr>
            <w:r>
              <w:rPr>
                <w:rFonts w:ascii="Sylfaen" w:hAnsi="Sylfaen"/>
                <w:sz w:val="24"/>
                <w:szCs w:val="24"/>
                <w:lang w:val="ka-GE"/>
              </w:rPr>
              <w:t xml:space="preserve">ამდენად მიგვაჩნია, რომ  </w:t>
            </w:r>
            <w:r w:rsidR="004A1EFB">
              <w:rPr>
                <w:rFonts w:ascii="Sylfaen" w:hAnsi="Sylfaen"/>
                <w:sz w:val="24"/>
                <w:szCs w:val="24"/>
                <w:lang w:val="ka-GE"/>
              </w:rPr>
              <w:t>ზემოთ აღნიშნული ნორმის ის შინაარსი, რომელიც ა</w:t>
            </w:r>
            <w:r w:rsidR="00D21F38">
              <w:rPr>
                <w:rFonts w:ascii="Sylfaen" w:hAnsi="Sylfaen"/>
                <w:sz w:val="24"/>
                <w:szCs w:val="24"/>
                <w:lang w:val="ka-GE"/>
              </w:rPr>
              <w:t>ღ</w:t>
            </w:r>
            <w:r w:rsidR="004A1EFB">
              <w:rPr>
                <w:rFonts w:ascii="Sylfaen" w:hAnsi="Sylfaen"/>
                <w:sz w:val="24"/>
                <w:szCs w:val="24"/>
                <w:lang w:val="ka-GE"/>
              </w:rPr>
              <w:t xml:space="preserve">სრულების ეროვნული ბიუროს თავმჯდომარეს ანიჭებს უფლებამოსილებას </w:t>
            </w:r>
            <w:r w:rsidR="00D21F38">
              <w:rPr>
                <w:rFonts w:ascii="Sylfaen" w:hAnsi="Sylfaen"/>
                <w:sz w:val="24"/>
                <w:szCs w:val="24"/>
                <w:lang w:val="ka-GE"/>
              </w:rPr>
              <w:t>და ვალდებულებასაც რომ შეაჩეროს ისეთი კატეგორიის სააღსრულებო ფურცლის აღსრულება სადაც ქონების რეალიზაცია დადგენილია სასამართლოს გადაწყევტილებით</w:t>
            </w:r>
            <w:r w:rsidR="00A46CD5">
              <w:rPr>
                <w:rFonts w:ascii="Sylfaen" w:hAnsi="Sylfaen"/>
                <w:sz w:val="24"/>
                <w:szCs w:val="24"/>
                <w:lang w:val="ka-GE"/>
              </w:rPr>
              <w:t xml:space="preserve"> </w:t>
            </w:r>
            <w:r w:rsidR="00D21F38">
              <w:rPr>
                <w:rFonts w:ascii="Sylfaen" w:hAnsi="Sylfaen"/>
                <w:sz w:val="24"/>
                <w:szCs w:val="24"/>
                <w:lang w:val="ka-GE"/>
              </w:rPr>
              <w:t>იმ შემ</w:t>
            </w:r>
            <w:r w:rsidR="00A46CD5">
              <w:rPr>
                <w:rFonts w:ascii="Sylfaen" w:hAnsi="Sylfaen"/>
                <w:sz w:val="24"/>
                <w:szCs w:val="24"/>
                <w:lang w:val="ka-GE"/>
              </w:rPr>
              <w:t>თ</w:t>
            </w:r>
            <w:r w:rsidR="00D21F38">
              <w:rPr>
                <w:rFonts w:ascii="Sylfaen" w:hAnsi="Sylfaen"/>
                <w:sz w:val="24"/>
                <w:szCs w:val="24"/>
                <w:lang w:val="ka-GE"/>
              </w:rPr>
              <w:t>ხვევაში თუ ქონებაზე გავრცელდა სისხლის სამართლის ყადაღა და პროკურორი</w:t>
            </w:r>
            <w:r w:rsidR="00A46CD5">
              <w:rPr>
                <w:rFonts w:ascii="Sylfaen" w:hAnsi="Sylfaen"/>
                <w:sz w:val="24"/>
                <w:szCs w:val="24"/>
                <w:lang w:val="ka-GE"/>
              </w:rPr>
              <w:t xml:space="preserve"> იძლევა ან არ იძლევა წერილობით თანხმობას ქონების რეალიზაციაზე, მიგვაჩნია რომ უ</w:t>
            </w:r>
            <w:r w:rsidR="00244B17">
              <w:rPr>
                <w:rFonts w:ascii="Sylfaen" w:hAnsi="Sylfaen"/>
                <w:sz w:val="24"/>
                <w:szCs w:val="24"/>
                <w:lang w:val="ka-GE"/>
              </w:rPr>
              <w:t>ხ</w:t>
            </w:r>
            <w:r w:rsidR="00A46CD5">
              <w:rPr>
                <w:rFonts w:ascii="Sylfaen" w:hAnsi="Sylfaen"/>
                <w:sz w:val="24"/>
                <w:szCs w:val="24"/>
                <w:lang w:val="ka-GE"/>
              </w:rPr>
              <w:t xml:space="preserve">ეშად არღვევს ნიკა ნოზაძის </w:t>
            </w:r>
            <w:r w:rsidR="00A064A1">
              <w:rPr>
                <w:rFonts w:ascii="Sylfaen" w:hAnsi="Sylfaen"/>
                <w:sz w:val="24"/>
                <w:szCs w:val="24"/>
                <w:lang w:val="ka-GE"/>
              </w:rPr>
              <w:t>„სამართლიანი სასამართლოს უფლებას“ რომელიც აღიარებულია და გარანტირებულია საქართველოს კონსტიტუციის 31-ე მუხლის პირველი ნაწილით.</w:t>
            </w:r>
          </w:p>
          <w:p w14:paraId="10445475" w14:textId="77777777" w:rsidR="00A064A1" w:rsidRDefault="00A064A1" w:rsidP="00021164">
            <w:pPr>
              <w:spacing w:line="276" w:lineRule="auto"/>
              <w:ind w:right="-18"/>
              <w:jc w:val="both"/>
              <w:rPr>
                <w:rFonts w:ascii="Sylfaen" w:hAnsi="Sylfaen"/>
                <w:sz w:val="24"/>
                <w:szCs w:val="24"/>
                <w:lang w:val="ka-GE"/>
              </w:rPr>
            </w:pPr>
          </w:p>
          <w:p w14:paraId="6DD31315" w14:textId="77777777" w:rsidR="00A064A1" w:rsidRPr="001652C9" w:rsidRDefault="00A064A1" w:rsidP="00A064A1">
            <w:pPr>
              <w:pStyle w:val="a5"/>
              <w:numPr>
                <w:ilvl w:val="0"/>
                <w:numId w:val="31"/>
              </w:numPr>
              <w:spacing w:line="276" w:lineRule="auto"/>
              <w:ind w:left="0" w:firstLine="360"/>
              <w:jc w:val="both"/>
              <w:outlineLvl w:val="1"/>
              <w:rPr>
                <w:rFonts w:ascii="Sylfaen" w:hAnsi="Sylfaen" w:cs="Sylfaen"/>
                <w:b/>
                <w:bCs/>
                <w:sz w:val="24"/>
                <w:szCs w:val="24"/>
              </w:rPr>
            </w:pPr>
            <w:r w:rsidRPr="001652C9">
              <w:rPr>
                <w:rFonts w:ascii="Sylfaen" w:hAnsi="Sylfaen" w:cs="Sylfaen"/>
                <w:b/>
                <w:bCs/>
                <w:sz w:val="24"/>
                <w:szCs w:val="24"/>
              </w:rPr>
              <w:t>სადავო ნორმის კონსტიტუციურო</w:t>
            </w:r>
            <w:r w:rsidRPr="001652C9">
              <w:rPr>
                <w:rFonts w:ascii="Sylfaen" w:hAnsi="Sylfaen" w:cs="Sylfaen"/>
                <w:b/>
                <w:bCs/>
                <w:sz w:val="24"/>
                <w:szCs w:val="24"/>
                <w:lang w:val="ka-GE"/>
              </w:rPr>
              <w:t>ბის შეფასება</w:t>
            </w:r>
            <w:r w:rsidRPr="001652C9">
              <w:rPr>
                <w:rFonts w:ascii="Sylfaen" w:hAnsi="Sylfaen" w:cs="Sylfaen"/>
                <w:b/>
                <w:bCs/>
                <w:sz w:val="24"/>
                <w:szCs w:val="24"/>
              </w:rPr>
              <w:t xml:space="preserve"> საქართველოს კონსტიტუციის 31-ე მუხლის </w:t>
            </w:r>
            <w:r w:rsidRPr="001652C9">
              <w:rPr>
                <w:rFonts w:ascii="Sylfaen" w:hAnsi="Sylfaen" w:cs="Sylfaen"/>
                <w:b/>
                <w:bCs/>
                <w:sz w:val="24"/>
                <w:szCs w:val="24"/>
                <w:lang w:val="ka-GE"/>
              </w:rPr>
              <w:t>პირველ პუნქტთან მიმართებით.</w:t>
            </w:r>
          </w:p>
          <w:p w14:paraId="558FFD05" w14:textId="77777777" w:rsidR="00A064A1" w:rsidRPr="00A064A1" w:rsidRDefault="00A064A1" w:rsidP="00A064A1">
            <w:pPr>
              <w:jc w:val="both"/>
              <w:rPr>
                <w:rFonts w:ascii="Sylfaen" w:hAnsi="Sylfaen" w:cs="Sylfaen"/>
                <w:b/>
                <w:i/>
                <w:sz w:val="24"/>
                <w:szCs w:val="24"/>
                <w:u w:val="single"/>
                <w:lang w:val="ka-GE"/>
              </w:rPr>
            </w:pPr>
          </w:p>
          <w:p w14:paraId="0FEA9457" w14:textId="77777777" w:rsidR="00A064A1" w:rsidRPr="00A064A1" w:rsidRDefault="00A064A1" w:rsidP="00A064A1">
            <w:pPr>
              <w:jc w:val="both"/>
              <w:rPr>
                <w:rFonts w:ascii="Sylfaen" w:hAnsi="Sylfaen" w:cs="Sylfaen"/>
                <w:b/>
                <w:i/>
                <w:sz w:val="24"/>
                <w:szCs w:val="24"/>
                <w:u w:val="single"/>
                <w:lang w:val="ka-GE"/>
              </w:rPr>
            </w:pPr>
          </w:p>
          <w:p w14:paraId="35499A2F" w14:textId="77777777" w:rsidR="00A064A1" w:rsidRPr="00A064A1" w:rsidRDefault="00A064A1" w:rsidP="00A064A1">
            <w:pPr>
              <w:pStyle w:val="a5"/>
              <w:numPr>
                <w:ilvl w:val="1"/>
                <w:numId w:val="31"/>
              </w:numPr>
              <w:jc w:val="both"/>
              <w:rPr>
                <w:rFonts w:ascii="Sylfaen" w:hAnsi="Sylfaen"/>
                <w:b/>
                <w:i/>
                <w:sz w:val="24"/>
                <w:szCs w:val="24"/>
                <w:lang w:val="ka-GE"/>
              </w:rPr>
            </w:pPr>
            <w:r w:rsidRPr="00A064A1">
              <w:rPr>
                <w:rFonts w:ascii="Sylfaen" w:hAnsi="Sylfaen" w:cs="Sylfaen"/>
                <w:b/>
                <w:i/>
                <w:sz w:val="24"/>
                <w:szCs w:val="24"/>
                <w:lang w:val="ka-GE"/>
              </w:rPr>
              <w:t>საქართველოს</w:t>
            </w:r>
            <w:r w:rsidRPr="00A064A1">
              <w:rPr>
                <w:rFonts w:ascii="Sylfaen" w:hAnsi="Sylfaen"/>
                <w:b/>
                <w:i/>
                <w:sz w:val="24"/>
                <w:szCs w:val="24"/>
                <w:lang w:val="ka-GE"/>
              </w:rPr>
              <w:t xml:space="preserve"> კონსტიტუციის 31-ე მუხლის პირველი ნაწილით გათვალისწინებული უფლებით დაცული სფერო:</w:t>
            </w:r>
          </w:p>
          <w:p w14:paraId="569C8637" w14:textId="77777777" w:rsidR="00A064A1" w:rsidRDefault="00A064A1" w:rsidP="00021164">
            <w:pPr>
              <w:spacing w:line="276" w:lineRule="auto"/>
              <w:ind w:right="-18"/>
              <w:jc w:val="both"/>
              <w:rPr>
                <w:rFonts w:ascii="Sylfaen" w:hAnsi="Sylfaen"/>
                <w:sz w:val="24"/>
                <w:szCs w:val="24"/>
                <w:lang w:val="ka-GE"/>
              </w:rPr>
            </w:pPr>
          </w:p>
          <w:p w14:paraId="4FC1BD75" w14:textId="77777777" w:rsidR="00BF1A7B" w:rsidRPr="001652C9" w:rsidRDefault="00BF1A7B" w:rsidP="00BF1A7B">
            <w:pPr>
              <w:spacing w:line="276" w:lineRule="auto"/>
              <w:ind w:right="-18"/>
              <w:jc w:val="both"/>
              <w:rPr>
                <w:rFonts w:ascii="Sylfaen" w:hAnsi="Sylfaen"/>
                <w:b/>
                <w:color w:val="000000"/>
                <w:sz w:val="24"/>
                <w:szCs w:val="24"/>
                <w:lang w:val="ka-GE"/>
              </w:rPr>
            </w:pPr>
            <w:r w:rsidRPr="001652C9">
              <w:rPr>
                <w:rFonts w:ascii="Sylfaen" w:hAnsi="Sylfaen"/>
                <w:color w:val="000000"/>
                <w:sz w:val="24"/>
                <w:szCs w:val="24"/>
                <w:lang w:val="ka-GE"/>
              </w:rPr>
              <w:t xml:space="preserve">საქართველოს კონსტიტუციის  31-ე მუხლის 1-ლი ნაწილის თანახმად: </w:t>
            </w:r>
            <w:r w:rsidRPr="001652C9">
              <w:rPr>
                <w:rFonts w:ascii="Sylfaen" w:hAnsi="Sylfaen"/>
                <w:b/>
                <w:color w:val="000000"/>
                <w:sz w:val="24"/>
                <w:szCs w:val="24"/>
                <w:lang w:val="ka-GE"/>
              </w:rPr>
              <w:t xml:space="preserve">„ყოველ ადამიანს აქვს უფლება თავის უფლებათა  დასაცავად მიმართოს სასამართლოს“.  </w:t>
            </w:r>
          </w:p>
          <w:p w14:paraId="568E0A71" w14:textId="77777777" w:rsidR="00BF1A7B" w:rsidRPr="001652C9" w:rsidRDefault="00BF1A7B" w:rsidP="00BF1A7B">
            <w:pPr>
              <w:spacing w:line="276" w:lineRule="auto"/>
              <w:ind w:right="-18"/>
              <w:jc w:val="both"/>
              <w:rPr>
                <w:rFonts w:ascii="Sylfaen" w:hAnsi="Sylfaen"/>
                <w:sz w:val="24"/>
                <w:szCs w:val="24"/>
                <w:lang w:val="ka-GE"/>
              </w:rPr>
            </w:pPr>
          </w:p>
          <w:p w14:paraId="22338232" w14:textId="77777777" w:rsidR="00BF1A7B" w:rsidRPr="001652C9" w:rsidRDefault="00BF1A7B" w:rsidP="00BF1A7B">
            <w:pPr>
              <w:tabs>
                <w:tab w:val="left" w:pos="810"/>
              </w:tabs>
              <w:spacing w:after="120" w:line="276" w:lineRule="auto"/>
              <w:jc w:val="both"/>
              <w:rPr>
                <w:rFonts w:ascii="Sylfaen" w:hAnsi="Sylfaen"/>
                <w:sz w:val="24"/>
                <w:szCs w:val="24"/>
                <w:lang w:val="ka-GE"/>
              </w:rPr>
            </w:pPr>
            <w:r w:rsidRPr="001652C9">
              <w:rPr>
                <w:rFonts w:ascii="Sylfaen" w:hAnsi="Sylfaen"/>
                <w:sz w:val="24"/>
                <w:szCs w:val="24"/>
                <w:lang w:val="ka-GE"/>
              </w:rPr>
              <w:t xml:space="preserve">აღნიშნული კონსტიტუციური დებულებით განმტკიცებულია სამართლიანი სასამართლოს უფლება. სამართლიანი სასამართლოს უფლება ორგანულ კავშირშია კონსტიტუციით განსაზღვრული სამართლებრივი სახელმწიფოს პრინციპთან და ამ უფლების სრულყოფილ რეალიზაციას ფუძემდებლური მნიშვნელობა აქვს </w:t>
            </w:r>
            <w:r w:rsidRPr="001652C9">
              <w:rPr>
                <w:rFonts w:ascii="Sylfaen" w:hAnsi="Sylfaen" w:cs="Sylfaen"/>
                <w:sz w:val="24"/>
                <w:szCs w:val="24"/>
                <w:lang w:val="ka-GE"/>
              </w:rPr>
              <w:t>დემოკრატიული</w:t>
            </w:r>
            <w:r w:rsidRPr="001652C9">
              <w:rPr>
                <w:rFonts w:ascii="Sylfaen" w:hAnsi="Sylfaen" w:cs="Sylfaen"/>
                <w:sz w:val="24"/>
                <w:szCs w:val="24"/>
              </w:rPr>
              <w:t xml:space="preserve"> </w:t>
            </w:r>
            <w:r w:rsidRPr="001652C9">
              <w:rPr>
                <w:rFonts w:ascii="Sylfaen" w:hAnsi="Sylfaen"/>
                <w:sz w:val="24"/>
                <w:szCs w:val="24"/>
                <w:lang w:val="ka-GE"/>
              </w:rPr>
              <w:t xml:space="preserve">სახელმწიფოს ფუნქციონირებისათვის. </w:t>
            </w:r>
          </w:p>
          <w:p w14:paraId="2D167648" w14:textId="77777777" w:rsidR="00BF1A7B" w:rsidRPr="001652C9" w:rsidRDefault="00BF1A7B" w:rsidP="00BF1A7B">
            <w:pPr>
              <w:tabs>
                <w:tab w:val="left" w:pos="810"/>
              </w:tabs>
              <w:spacing w:after="120" w:line="276" w:lineRule="auto"/>
              <w:jc w:val="both"/>
              <w:rPr>
                <w:rFonts w:ascii="Sylfaen" w:hAnsi="Sylfaen"/>
                <w:i/>
                <w:sz w:val="24"/>
                <w:szCs w:val="24"/>
                <w:lang w:val="ka-GE"/>
              </w:rPr>
            </w:pPr>
            <w:r w:rsidRPr="001652C9">
              <w:rPr>
                <w:rFonts w:ascii="Sylfaen" w:hAnsi="Sylfaen"/>
                <w:sz w:val="24"/>
                <w:szCs w:val="24"/>
                <w:lang w:val="ka-GE"/>
              </w:rPr>
              <w:lastRenderedPageBreak/>
              <w:t xml:space="preserve">საკონსტიტუციო სასამართლოს არაერთხელ აღუნიშნავს სასამართლოსადმი მიმართვის კონსტიტუციური უფლების მნიშვნელობის შესახებ. </w:t>
            </w:r>
            <w:r w:rsidRPr="00242EA9">
              <w:rPr>
                <w:rFonts w:ascii="Sylfaen" w:hAnsi="Sylfaen"/>
                <w:i/>
                <w:sz w:val="24"/>
                <w:szCs w:val="24"/>
                <w:lang w:val="ka-GE"/>
              </w:rPr>
              <w:t>„სასამართლოს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w:t>
            </w:r>
            <w:r w:rsidRPr="00242EA9">
              <w:rPr>
                <w:rFonts w:ascii="Sylfaen" w:hAnsi="Sylfaen"/>
                <w:i/>
                <w:sz w:val="24"/>
                <w:szCs w:val="24"/>
              </w:rPr>
              <w:t>.</w:t>
            </w:r>
            <w:r w:rsidRPr="001652C9">
              <w:rPr>
                <w:rFonts w:ascii="Sylfaen" w:hAnsi="Sylfaen"/>
                <w:i/>
                <w:sz w:val="24"/>
                <w:szCs w:val="24"/>
                <w:lang w:val="ka-GE"/>
              </w:rPr>
              <w:t xml:space="preserve"> </w:t>
            </w:r>
            <w:r w:rsidRPr="00042934">
              <w:rPr>
                <w:rFonts w:ascii="Sylfaen" w:hAnsi="Sylfaen"/>
                <w:b/>
                <w:lang w:val="ka-GE"/>
              </w:rPr>
              <w:t>/საქართველოს საკონსტიტუციო სასამართლოს 2009 წლის 10 ნოემბრის გადაწყვეტილება #1/3/421,422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II-1/.</w:t>
            </w:r>
          </w:p>
          <w:p w14:paraId="0860E85E" w14:textId="77777777" w:rsidR="00A064A1" w:rsidRDefault="00A064A1" w:rsidP="00021164">
            <w:pPr>
              <w:spacing w:line="276" w:lineRule="auto"/>
              <w:ind w:right="-18"/>
              <w:jc w:val="both"/>
              <w:rPr>
                <w:rFonts w:ascii="Sylfaen" w:hAnsi="Sylfaen"/>
                <w:sz w:val="24"/>
                <w:szCs w:val="24"/>
                <w:lang w:val="ka-GE"/>
              </w:rPr>
            </w:pPr>
          </w:p>
          <w:p w14:paraId="10104CCD" w14:textId="77777777" w:rsidR="00BF1A7B" w:rsidRPr="00BF1A7B" w:rsidRDefault="00BF1A7B" w:rsidP="00BF1A7B">
            <w:pPr>
              <w:spacing w:line="276" w:lineRule="auto"/>
              <w:jc w:val="both"/>
              <w:rPr>
                <w:rFonts w:cs="Arial"/>
                <w:b/>
                <w:sz w:val="24"/>
                <w:szCs w:val="24"/>
                <w:u w:val="single"/>
                <w:shd w:val="clear" w:color="auto" w:fill="FFFFFF"/>
                <w:lang w:val="ka-GE"/>
              </w:rPr>
            </w:pPr>
            <w:r w:rsidRPr="00BF1A7B">
              <w:rPr>
                <w:rFonts w:ascii="Sylfaen" w:hAnsi="Sylfaen" w:cs="Arial"/>
                <w:sz w:val="24"/>
                <w:szCs w:val="24"/>
                <w:shd w:val="clear" w:color="auto" w:fill="FFFFFF"/>
                <w:lang w:val="ka-GE"/>
              </w:rPr>
              <w:t xml:space="preserve">ამასთან ერთად </w:t>
            </w:r>
            <w:r w:rsidRPr="00BF1A7B">
              <w:rPr>
                <w:rFonts w:ascii="Sylfaen" w:hAnsi="Sylfaen"/>
                <w:sz w:val="24"/>
                <w:szCs w:val="24"/>
                <w:lang w:val="ka-GE"/>
              </w:rPr>
              <w:t xml:space="preserve">საკონსტიტუციო სასამართლოს განმარტებით, </w:t>
            </w:r>
            <w:r w:rsidRPr="00BF1A7B">
              <w:rPr>
                <w:rFonts w:ascii="Sylfaen" w:hAnsi="Sylfaen"/>
                <w:i/>
                <w:sz w:val="24"/>
                <w:szCs w:val="24"/>
                <w:lang w:val="ka-GE"/>
              </w:rPr>
              <w:t>„</w:t>
            </w:r>
            <w:r w:rsidRPr="00BF1A7B">
              <w:rPr>
                <w:rFonts w:ascii="Sylfaen" w:hAnsi="Sylfaen" w:cs="Sylfaen"/>
                <w:i/>
                <w:sz w:val="24"/>
                <w:szCs w:val="24"/>
                <w:lang w:val="ka-GE"/>
              </w:rPr>
              <w:t>სამართლიანი სასამართლოს უფლება არაერთი უფლებრივი კომპონენტისგან</w:t>
            </w:r>
            <w:r w:rsidRPr="00BF1A7B">
              <w:rPr>
                <w:rFonts w:ascii="Sylfaen" w:hAnsi="Sylfaen"/>
                <w:i/>
                <w:sz w:val="24"/>
                <w:szCs w:val="24"/>
                <w:lang w:val="ka-GE"/>
              </w:rPr>
              <w:t xml:space="preserve">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w:t>
            </w:r>
            <w:r w:rsidRPr="00BF1A7B">
              <w:rPr>
                <w:rFonts w:ascii="Sylfaen" w:hAnsi="Sylfaen"/>
                <w:sz w:val="24"/>
                <w:szCs w:val="24"/>
                <w:lang w:val="ka-GE"/>
              </w:rPr>
              <w:t xml:space="preserve"> </w:t>
            </w:r>
            <w:r w:rsidRPr="00BF1A7B">
              <w:rPr>
                <w:rFonts w:ascii="Sylfaen" w:hAnsi="Sylfaen"/>
                <w:b/>
                <w:lang w:val="ka-GE"/>
              </w:rPr>
              <w:t>/საქართველოს საკონსტიტუციო სასამართლოს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 II-59/.</w:t>
            </w:r>
          </w:p>
          <w:p w14:paraId="3A4B41FF" w14:textId="77777777" w:rsidR="00BF1A7B" w:rsidRDefault="00BF1A7B" w:rsidP="00021164">
            <w:pPr>
              <w:spacing w:line="276" w:lineRule="auto"/>
              <w:ind w:right="-18"/>
              <w:jc w:val="both"/>
              <w:rPr>
                <w:rFonts w:ascii="Sylfaen" w:hAnsi="Sylfaen"/>
                <w:sz w:val="24"/>
                <w:szCs w:val="24"/>
                <w:lang w:val="ka-GE"/>
              </w:rPr>
            </w:pPr>
          </w:p>
          <w:p w14:paraId="61559EDB" w14:textId="604EA1E5" w:rsidR="00BF1A7B" w:rsidRPr="00BF1A7B" w:rsidRDefault="00BF1A7B" w:rsidP="00BF1A7B">
            <w:pPr>
              <w:tabs>
                <w:tab w:val="left" w:pos="709"/>
              </w:tabs>
              <w:spacing w:line="276" w:lineRule="auto"/>
              <w:jc w:val="both"/>
              <w:rPr>
                <w:rFonts w:ascii="Sylfaen" w:hAnsi="Sylfaen"/>
                <w:sz w:val="24"/>
                <w:szCs w:val="24"/>
                <w:lang w:val="ka-GE"/>
              </w:rPr>
            </w:pPr>
            <w:r w:rsidRPr="00BF1A7B">
              <w:rPr>
                <w:rFonts w:ascii="Sylfaen" w:hAnsi="Sylfaen" w:cs="Sylfaen"/>
                <w:sz w:val="24"/>
                <w:szCs w:val="24"/>
                <w:lang w:val="ka-GE"/>
              </w:rPr>
              <w:t>ამავდროულად</w:t>
            </w:r>
            <w:r w:rsidRPr="00BF1A7B">
              <w:rPr>
                <w:rFonts w:ascii="Sylfaen" w:hAnsi="Sylfaen"/>
                <w:sz w:val="24"/>
                <w:szCs w:val="24"/>
                <w:lang w:val="ka-GE"/>
              </w:rPr>
              <w:t xml:space="preserve">, საქართველოს კონსტიტუციის 31-ე მუხლის პირველი პუნქტით განმტკიცებული სამართლიანი სასამართლოს უფლება არ შემოიფარგლება მხოლოდ სასამართლოსადმი მიმართვის, სასამართლოს პროცესის სრულყოფილად და კონსტიტუციის მოთხოვნების შესაბამისი პროცედურებით წარმართვის ან/და ზემდგომ ინსტანციაში გასაჩივრების უფლებით. საკონსტიტუციო სასამართლოს განმარტებით, </w:t>
            </w:r>
            <w:r w:rsidRPr="009D2D0A">
              <w:rPr>
                <w:rFonts w:ascii="Sylfaen" w:hAnsi="Sylfaen"/>
                <w:i/>
                <w:sz w:val="24"/>
                <w:szCs w:val="24"/>
                <w:lang w:val="ka-GE"/>
              </w:rPr>
              <w:t>„იმისთვის, რომ პირმა სრულყოფილად ისარგებლოს კონსტიტუციით მისთვის მინიჭებული სამართლიანი სასამართლოს უფლებით, სახელმწიფო ვალდებულია, შეიმუშაოს სასამართლოს მიერ მიღებული გადაწყვეტილების აღსრულების შესაბამისი პროცედურები/რეგულაციები, რომლებიც თანაბრად დაიცავს აღსრულების პროცესში მონაწილე ყველა მხარის უფლებებს ან/და კანონიერ ინტერესებს“</w:t>
            </w:r>
            <w:r w:rsidRPr="00BF1A7B">
              <w:rPr>
                <w:rFonts w:ascii="Sylfaen" w:hAnsi="Sylfaen"/>
                <w:sz w:val="24"/>
                <w:szCs w:val="24"/>
                <w:lang w:val="ka-GE"/>
              </w:rPr>
              <w:t xml:space="preserve"> </w:t>
            </w:r>
            <w:r w:rsidR="00B01848" w:rsidRPr="00B01848">
              <w:rPr>
                <w:rFonts w:ascii="Sylfaen" w:hAnsi="Sylfaen"/>
                <w:b/>
                <w:sz w:val="24"/>
                <w:szCs w:val="24"/>
                <w:lang w:val="ka-GE"/>
              </w:rPr>
              <w:t>/</w:t>
            </w:r>
            <w:r w:rsidRPr="009D2D0A">
              <w:rPr>
                <w:rFonts w:ascii="Sylfaen" w:hAnsi="Sylfaen"/>
                <w:b/>
                <w:lang w:val="ka-GE"/>
              </w:rPr>
              <w:t>საქართველოს საკონსტიტუციო სასამართლოს 2016 წლის 30 სექტემბრის №1/2/596 გადაწყვეტილება საქმეზე „საქართველოს მოქალაქე ნათია ყიფშიძე საქართველოს პარლამენტის წინააღმდეგ“, II-8</w:t>
            </w:r>
            <w:r w:rsidR="00B01848">
              <w:rPr>
                <w:rFonts w:ascii="Sylfaen" w:hAnsi="Sylfaen"/>
                <w:b/>
                <w:lang w:val="ka-GE"/>
              </w:rPr>
              <w:t xml:space="preserve"> /</w:t>
            </w:r>
            <w:r w:rsidRPr="009D2D0A">
              <w:rPr>
                <w:rFonts w:ascii="Sylfaen" w:hAnsi="Sylfaen"/>
                <w:b/>
                <w:lang w:val="ka-GE"/>
              </w:rPr>
              <w:t>.</w:t>
            </w:r>
          </w:p>
          <w:p w14:paraId="61AC4F2F" w14:textId="77777777" w:rsidR="00BF1A7B" w:rsidRDefault="00BF1A7B" w:rsidP="00021164">
            <w:pPr>
              <w:spacing w:line="276" w:lineRule="auto"/>
              <w:ind w:right="-18"/>
              <w:jc w:val="both"/>
              <w:rPr>
                <w:rFonts w:ascii="Sylfaen" w:hAnsi="Sylfaen"/>
                <w:sz w:val="24"/>
                <w:szCs w:val="24"/>
                <w:lang w:val="ka-GE"/>
              </w:rPr>
            </w:pPr>
          </w:p>
          <w:p w14:paraId="3F34A2C8" w14:textId="725EF199" w:rsidR="00BF1A7B" w:rsidRPr="009D2D0A" w:rsidRDefault="009D2D0A" w:rsidP="00021164">
            <w:pPr>
              <w:spacing w:line="276" w:lineRule="auto"/>
              <w:ind w:right="-18"/>
              <w:jc w:val="both"/>
              <w:rPr>
                <w:rFonts w:ascii="Sylfaen" w:hAnsi="Sylfaen"/>
                <w:b/>
                <w:lang w:val="ka-GE"/>
              </w:rPr>
            </w:pPr>
            <w:r w:rsidRPr="00B8463E">
              <w:rPr>
                <w:rFonts w:ascii="Sylfaen" w:hAnsi="Sylfaen"/>
                <w:sz w:val="24"/>
                <w:szCs w:val="24"/>
                <w:lang w:val="ka-GE"/>
              </w:rPr>
              <w:t xml:space="preserve">მაშასადამე, სასამართლოს გადაწყვეტილების ეფექტური აღსრულების შესაძლებლობა სამართლიანი სასამართლოს უფლების მნიშვნელოვანი უფლებრივი კომპონენტია. საკონსტიტუციო სასამართლოს განმარტებით, </w:t>
            </w:r>
            <w:r w:rsidRPr="009D2D0A">
              <w:rPr>
                <w:rFonts w:ascii="Sylfaen" w:hAnsi="Sylfaen"/>
                <w:i/>
                <w:sz w:val="24"/>
                <w:szCs w:val="24"/>
                <w:lang w:val="ka-GE"/>
              </w:rPr>
              <w:t xml:space="preserve">„სასამართლოსადმი მიმართვა არ იქნება </w:t>
            </w:r>
            <w:r w:rsidRPr="009D2D0A">
              <w:rPr>
                <w:rFonts w:ascii="Sylfaen" w:hAnsi="Sylfaen"/>
                <w:i/>
                <w:sz w:val="24"/>
                <w:szCs w:val="24"/>
                <w:lang w:val="ka-GE"/>
              </w:rPr>
              <w:lastRenderedPageBreak/>
              <w:t>სრულყოფილი უფლებადაცვითი საშუალება, თუ პირს არ ექნება სათანადო საკანონმდებლო გარანტიები, რომ მის სასარგებლოდ გამოტანილი და კანონიერ ძალაში შესული სასამართლოს გადაწყვეტილება დროულად და ჯეროვნად აღსრულდება“</w:t>
            </w:r>
            <w:r w:rsidRPr="00B8463E">
              <w:rPr>
                <w:rFonts w:ascii="Sylfaen" w:hAnsi="Sylfaen"/>
                <w:sz w:val="24"/>
                <w:szCs w:val="24"/>
                <w:lang w:val="ka-GE"/>
              </w:rPr>
              <w:t xml:space="preserve"> </w:t>
            </w:r>
            <w:r>
              <w:rPr>
                <w:rFonts w:ascii="Sylfaen" w:hAnsi="Sylfaen"/>
                <w:sz w:val="24"/>
                <w:szCs w:val="24"/>
                <w:lang w:val="ka-GE"/>
              </w:rPr>
              <w:t>/</w:t>
            </w:r>
            <w:r w:rsidRPr="009D2D0A">
              <w:rPr>
                <w:rFonts w:ascii="Sylfaen" w:hAnsi="Sylfaen"/>
                <w:b/>
                <w:lang w:val="ka-GE"/>
              </w:rPr>
              <w:t>საქართველოს საკონსტიტუციო სასამართლოს 2016 წლის 30 სექტემბრის №1/2/596 გადაწყვეტილება საქმეზე „საქართველოს მოქალაქე ნათია ყიფშიძე საქართველოს პარლამენტის წინააღმდეგ“, II-9</w:t>
            </w:r>
            <w:r>
              <w:rPr>
                <w:rFonts w:ascii="Sylfaen" w:hAnsi="Sylfaen"/>
                <w:b/>
                <w:lang w:val="ka-GE"/>
              </w:rPr>
              <w:t>/</w:t>
            </w:r>
            <w:r w:rsidRPr="009D2D0A">
              <w:rPr>
                <w:rFonts w:ascii="Sylfaen" w:hAnsi="Sylfaen"/>
                <w:b/>
                <w:lang w:val="ka-GE"/>
              </w:rPr>
              <w:t>.</w:t>
            </w:r>
          </w:p>
          <w:p w14:paraId="7DE179BA" w14:textId="77777777" w:rsidR="00BF1A7B" w:rsidRDefault="00BF1A7B" w:rsidP="00021164">
            <w:pPr>
              <w:spacing w:line="276" w:lineRule="auto"/>
              <w:ind w:right="-18"/>
              <w:jc w:val="both"/>
              <w:rPr>
                <w:rFonts w:ascii="Sylfaen" w:hAnsi="Sylfaen"/>
                <w:sz w:val="24"/>
                <w:szCs w:val="24"/>
                <w:lang w:val="ka-GE"/>
              </w:rPr>
            </w:pPr>
          </w:p>
          <w:p w14:paraId="25A1FFA3" w14:textId="77777777" w:rsidR="009D2D0A" w:rsidRDefault="009D2D0A" w:rsidP="009D2D0A">
            <w:pPr>
              <w:spacing w:line="276" w:lineRule="auto"/>
              <w:ind w:right="-18"/>
              <w:jc w:val="both"/>
              <w:rPr>
                <w:rFonts w:ascii="Sylfaen" w:hAnsi="Sylfaen"/>
                <w:b/>
                <w:lang w:val="ka-GE"/>
              </w:rPr>
            </w:pPr>
            <w:r w:rsidRPr="00B8463E">
              <w:rPr>
                <w:rFonts w:ascii="Sylfaen" w:hAnsi="Sylfaen"/>
                <w:sz w:val="24"/>
                <w:szCs w:val="24"/>
                <w:lang w:val="ka-GE"/>
              </w:rPr>
              <w:t xml:space="preserve">საკონსტიტუციო სასამართლოს პრაქტიკის თანახმად, </w:t>
            </w:r>
            <w:r w:rsidRPr="009D2D0A">
              <w:rPr>
                <w:rFonts w:ascii="Sylfaen" w:hAnsi="Sylfaen"/>
                <w:i/>
                <w:sz w:val="24"/>
                <w:szCs w:val="24"/>
                <w:lang w:val="ka-GE"/>
              </w:rPr>
              <w:t>„ყოველგვარი აზრი ეკარგება უფლების, მით უფრო - დარღვეული უფლების ნებისმიერ დონეზე აღიარებას, თუკი არ მოხდება სასამართლო გადაწყვეტილების აღსრულება“</w:t>
            </w:r>
            <w:r w:rsidRPr="00B8463E">
              <w:rPr>
                <w:rFonts w:ascii="Sylfaen" w:hAnsi="Sylfaen"/>
                <w:sz w:val="24"/>
                <w:szCs w:val="24"/>
                <w:lang w:val="ka-GE"/>
              </w:rPr>
              <w:t xml:space="preserve"> </w:t>
            </w:r>
            <w:r>
              <w:rPr>
                <w:rFonts w:ascii="Sylfaen" w:hAnsi="Sylfaen"/>
                <w:sz w:val="24"/>
                <w:szCs w:val="24"/>
                <w:lang w:val="ka-GE"/>
              </w:rPr>
              <w:t>/</w:t>
            </w:r>
            <w:r w:rsidRPr="009D2D0A">
              <w:rPr>
                <w:rFonts w:ascii="Sylfaen" w:hAnsi="Sylfaen"/>
                <w:b/>
                <w:lang w:val="ka-GE"/>
              </w:rPr>
              <w:t>საქართველოს საკონსტიტუციო სასამართლოს 2005 წლის 28 ივლისის N1/14/184,228 გადაწყვეტილება საქმეზე „სააქციო საზოგადოებები – „საქგაზი“ და „ანაჯგუფი“ (ყოფილი „თბილგაზოაპარატი“</w:t>
            </w:r>
            <w:r>
              <w:rPr>
                <w:rFonts w:ascii="Sylfaen" w:hAnsi="Sylfaen"/>
                <w:b/>
                <w:lang w:val="ka-GE"/>
              </w:rPr>
              <w:t>/</w:t>
            </w:r>
          </w:p>
          <w:p w14:paraId="4A75FF09" w14:textId="77777777" w:rsidR="00B01848" w:rsidRDefault="00B01848" w:rsidP="009D2D0A">
            <w:pPr>
              <w:spacing w:line="276" w:lineRule="auto"/>
              <w:ind w:right="-18"/>
              <w:jc w:val="both"/>
              <w:rPr>
                <w:rFonts w:ascii="Sylfaen" w:hAnsi="Sylfaen"/>
                <w:sz w:val="24"/>
                <w:szCs w:val="24"/>
                <w:lang w:val="ka-GE"/>
              </w:rPr>
            </w:pPr>
          </w:p>
          <w:p w14:paraId="2BC5C8C6" w14:textId="4BA79FE0" w:rsidR="00B01848" w:rsidRPr="0052510C" w:rsidRDefault="00B01848" w:rsidP="00B01848">
            <w:pPr>
              <w:tabs>
                <w:tab w:val="left" w:pos="709"/>
              </w:tabs>
              <w:spacing w:line="276" w:lineRule="auto"/>
              <w:jc w:val="both"/>
              <w:rPr>
                <w:rFonts w:ascii="Sylfaen" w:hAnsi="Sylfaen"/>
                <w:sz w:val="24"/>
                <w:szCs w:val="24"/>
                <w:lang w:val="ka-GE"/>
              </w:rPr>
            </w:pPr>
            <w:r>
              <w:rPr>
                <w:lang w:val="ka-GE"/>
              </w:rPr>
              <w:t>„</w:t>
            </w:r>
            <w:r w:rsidRPr="0052510C">
              <w:rPr>
                <w:rFonts w:ascii="Sylfaen" w:hAnsi="Sylfaen"/>
                <w:sz w:val="24"/>
                <w:szCs w:val="24"/>
                <w:lang w:val="ka-GE"/>
              </w:rPr>
              <w:t>ყოველივე ზემოაღნიშნულიდან გამომდინარე, საქართველოს კონსტიტუციის 31-ე მუხლის პირველი პუნქტით გარანტირებული სამართლიანი სასამართლოს უფლებით უზრუნველყოფილია სასამართლოს მიერ მიღებული გადაწყვეტილების ეფექტიანი, ქმედითი აღსრულებაც, რაც პირის უფლებების დაცვის მნიშვნელოვანი გარანტიაა</w:t>
            </w:r>
            <w:r>
              <w:rPr>
                <w:lang w:val="ka-GE"/>
              </w:rPr>
              <w:t xml:space="preserve">“ </w:t>
            </w:r>
            <w:r w:rsidRPr="007F469B">
              <w:rPr>
                <w:lang w:val="ka-GE"/>
              </w:rPr>
              <w:t>/</w:t>
            </w:r>
            <w:r w:rsidRPr="007F469B">
              <w:rPr>
                <w:rFonts w:ascii="Sylfaen" w:hAnsi="Sylfaen" w:cs="Sylfaen"/>
                <w:b/>
                <w:lang w:val="ka-GE"/>
              </w:rPr>
              <w:t>საქართველოს</w:t>
            </w:r>
            <w:r w:rsidRPr="007F469B">
              <w:rPr>
                <w:b/>
                <w:lang w:val="ka-GE"/>
              </w:rPr>
              <w:t xml:space="preserve"> </w:t>
            </w:r>
            <w:r w:rsidRPr="007F469B">
              <w:rPr>
                <w:rFonts w:ascii="Sylfaen" w:hAnsi="Sylfaen" w:cs="Sylfaen"/>
                <w:b/>
                <w:lang w:val="ka-GE"/>
              </w:rPr>
              <w:t>საკონსტიტუციო</w:t>
            </w:r>
            <w:r w:rsidRPr="007F469B">
              <w:rPr>
                <w:b/>
                <w:lang w:val="ka-GE"/>
              </w:rPr>
              <w:t xml:space="preserve"> </w:t>
            </w:r>
            <w:r w:rsidRPr="007F469B">
              <w:rPr>
                <w:rFonts w:ascii="Sylfaen" w:hAnsi="Sylfaen" w:cs="Sylfaen"/>
                <w:b/>
                <w:lang w:val="ka-GE"/>
              </w:rPr>
              <w:t>სასამართლოს</w:t>
            </w:r>
            <w:r w:rsidRPr="007F469B">
              <w:rPr>
                <w:b/>
                <w:lang w:val="ka-GE"/>
              </w:rPr>
              <w:t xml:space="preserve"> 2019 </w:t>
            </w:r>
            <w:r w:rsidRPr="007F469B">
              <w:rPr>
                <w:rFonts w:ascii="Sylfaen" w:hAnsi="Sylfaen" w:cs="Sylfaen"/>
                <w:b/>
                <w:lang w:val="ka-GE"/>
              </w:rPr>
              <w:t>წლის</w:t>
            </w:r>
            <w:r w:rsidRPr="007F469B">
              <w:rPr>
                <w:b/>
                <w:lang w:val="ka-GE"/>
              </w:rPr>
              <w:t xml:space="preserve"> 14 </w:t>
            </w:r>
            <w:r w:rsidRPr="007F469B">
              <w:rPr>
                <w:rFonts w:ascii="Sylfaen" w:hAnsi="Sylfaen" w:cs="Sylfaen"/>
                <w:b/>
                <w:lang w:val="ka-GE"/>
              </w:rPr>
              <w:t>ნოემბრის</w:t>
            </w:r>
            <w:r w:rsidRPr="007F469B">
              <w:rPr>
                <w:b/>
                <w:lang w:val="ka-GE"/>
              </w:rPr>
              <w:t xml:space="preserve"> </w:t>
            </w:r>
            <w:r w:rsidRPr="007F469B">
              <w:rPr>
                <w:rFonts w:eastAsia="Sylfaen" w:cs="Sylfaen"/>
                <w:b/>
                <w:bCs/>
                <w:lang w:val="ka-GE"/>
              </w:rPr>
              <w:t xml:space="preserve">№2/5/879 </w:t>
            </w:r>
            <w:r w:rsidRPr="007F469B">
              <w:rPr>
                <w:rFonts w:ascii="Sylfaen" w:eastAsia="Sylfaen" w:hAnsi="Sylfaen" w:cs="Sylfaen"/>
                <w:b/>
                <w:bCs/>
                <w:lang w:val="ka-GE"/>
              </w:rPr>
              <w:t>გადაწყვეტილება</w:t>
            </w:r>
            <w:r w:rsidRPr="007F469B">
              <w:rPr>
                <w:rFonts w:eastAsia="Sylfaen" w:cs="Sylfaen"/>
                <w:b/>
                <w:bCs/>
                <w:lang w:val="ka-GE"/>
              </w:rPr>
              <w:t xml:space="preserve"> „</w:t>
            </w:r>
            <w:r w:rsidRPr="007F469B">
              <w:rPr>
                <w:rFonts w:ascii="Sylfaen" w:eastAsia="Sylfaen" w:hAnsi="Sylfaen" w:cs="Sylfaen"/>
                <w:b/>
                <w:bCs/>
                <w:lang w:val="ka-GE"/>
              </w:rPr>
              <w:t>ზურაბ</w:t>
            </w:r>
            <w:r w:rsidRPr="007F469B">
              <w:rPr>
                <w:rFonts w:eastAsia="Sylfaen" w:cs="Sylfaen"/>
                <w:b/>
                <w:bCs/>
                <w:lang w:val="ka-GE"/>
              </w:rPr>
              <w:t xml:space="preserve"> </w:t>
            </w:r>
            <w:r w:rsidRPr="007F469B">
              <w:rPr>
                <w:rFonts w:ascii="Sylfaen" w:eastAsia="Sylfaen" w:hAnsi="Sylfaen" w:cs="Sylfaen"/>
                <w:b/>
                <w:bCs/>
                <w:lang w:val="ka-GE"/>
              </w:rPr>
              <w:t>სვანიძე</w:t>
            </w:r>
            <w:r w:rsidRPr="007F469B">
              <w:rPr>
                <w:rFonts w:eastAsia="Sylfaen" w:cs="Sylfaen"/>
                <w:b/>
                <w:bCs/>
                <w:lang w:val="ka-GE"/>
              </w:rPr>
              <w:t xml:space="preserve"> </w:t>
            </w:r>
            <w:r w:rsidRPr="007F469B">
              <w:rPr>
                <w:rFonts w:ascii="Sylfaen" w:eastAsia="Sylfaen" w:hAnsi="Sylfaen" w:cs="Sylfaen"/>
                <w:b/>
                <w:bCs/>
                <w:lang w:val="ka-GE"/>
              </w:rPr>
              <w:t>საქართველოს</w:t>
            </w:r>
            <w:r w:rsidRPr="007F469B">
              <w:rPr>
                <w:rFonts w:eastAsia="Sylfaen" w:cs="Sylfaen"/>
                <w:b/>
                <w:bCs/>
                <w:lang w:val="ka-GE"/>
              </w:rPr>
              <w:t xml:space="preserve"> </w:t>
            </w:r>
            <w:r w:rsidRPr="007F469B">
              <w:rPr>
                <w:rFonts w:ascii="Sylfaen" w:eastAsia="Sylfaen" w:hAnsi="Sylfaen" w:cs="Sylfaen"/>
                <w:b/>
                <w:bCs/>
                <w:lang w:val="ka-GE"/>
              </w:rPr>
              <w:t>პარლამენტის</w:t>
            </w:r>
            <w:r w:rsidRPr="007F469B">
              <w:rPr>
                <w:rFonts w:eastAsia="Sylfaen" w:cs="Sylfaen"/>
                <w:b/>
                <w:bCs/>
                <w:lang w:val="ka-GE"/>
              </w:rPr>
              <w:t xml:space="preserve"> </w:t>
            </w:r>
            <w:r w:rsidRPr="007F469B">
              <w:rPr>
                <w:rFonts w:ascii="Sylfaen" w:eastAsia="Sylfaen" w:hAnsi="Sylfaen" w:cs="Sylfaen"/>
                <w:b/>
                <w:bCs/>
                <w:lang w:val="ka-GE"/>
              </w:rPr>
              <w:t>წინააღმდეგ</w:t>
            </w:r>
            <w:r w:rsidRPr="007F469B">
              <w:rPr>
                <w:rFonts w:eastAsia="Sylfaen" w:cs="Sylfaen"/>
                <w:b/>
                <w:bCs/>
                <w:lang w:val="ka-GE"/>
              </w:rPr>
              <w:t xml:space="preserve">“, </w:t>
            </w:r>
            <w:r w:rsidRPr="007F469B">
              <w:rPr>
                <w:b/>
                <w:lang w:val="ka-GE"/>
              </w:rPr>
              <w:t>II-3</w:t>
            </w:r>
            <w:r w:rsidRPr="007F469B">
              <w:rPr>
                <w:lang w:val="ka-GE"/>
              </w:rPr>
              <w:t>/</w:t>
            </w:r>
          </w:p>
          <w:p w14:paraId="0E40E29E" w14:textId="77777777" w:rsidR="00B01848" w:rsidRDefault="00B01848" w:rsidP="009D2D0A">
            <w:pPr>
              <w:spacing w:line="276" w:lineRule="auto"/>
              <w:ind w:right="-18"/>
              <w:jc w:val="both"/>
              <w:rPr>
                <w:rFonts w:ascii="Sylfaen" w:hAnsi="Sylfaen"/>
                <w:sz w:val="24"/>
                <w:szCs w:val="24"/>
                <w:lang w:val="ka-GE"/>
              </w:rPr>
            </w:pPr>
          </w:p>
          <w:p w14:paraId="23E4929E" w14:textId="69CC726F" w:rsidR="00951D54" w:rsidRPr="00916D11" w:rsidRDefault="00951D54" w:rsidP="00916D11">
            <w:pPr>
              <w:pStyle w:val="a5"/>
              <w:numPr>
                <w:ilvl w:val="1"/>
                <w:numId w:val="31"/>
              </w:numPr>
              <w:spacing w:line="276" w:lineRule="auto"/>
              <w:ind w:right="-18"/>
              <w:jc w:val="both"/>
              <w:rPr>
                <w:rFonts w:ascii="Sylfaen" w:hAnsi="Sylfaen"/>
                <w:b/>
                <w:i/>
                <w:sz w:val="24"/>
                <w:szCs w:val="24"/>
                <w:lang w:val="ka-GE"/>
              </w:rPr>
            </w:pPr>
            <w:r w:rsidRPr="00916D11">
              <w:rPr>
                <w:rFonts w:ascii="Sylfaen" w:hAnsi="Sylfaen"/>
                <w:b/>
                <w:i/>
                <w:sz w:val="24"/>
                <w:szCs w:val="24"/>
                <w:lang w:val="ka-GE"/>
              </w:rPr>
              <w:t>შეზღუდვის იდენტიფიცირება</w:t>
            </w:r>
          </w:p>
          <w:p w14:paraId="704AEC0E" w14:textId="77777777" w:rsidR="00951D54" w:rsidRDefault="00951D54" w:rsidP="009D2D0A">
            <w:pPr>
              <w:spacing w:line="276" w:lineRule="auto"/>
              <w:ind w:right="-18"/>
              <w:jc w:val="both"/>
              <w:rPr>
                <w:rFonts w:ascii="Sylfaen" w:hAnsi="Sylfaen"/>
                <w:sz w:val="24"/>
                <w:szCs w:val="24"/>
                <w:lang w:val="ka-GE"/>
              </w:rPr>
            </w:pPr>
          </w:p>
          <w:p w14:paraId="7FE29CBC" w14:textId="3FA2C0D4" w:rsidR="003C60AC" w:rsidRDefault="003C60AC" w:rsidP="009D2D0A">
            <w:pPr>
              <w:spacing w:line="276" w:lineRule="auto"/>
              <w:ind w:right="-18"/>
              <w:jc w:val="both"/>
              <w:rPr>
                <w:rFonts w:ascii="Sylfaen" w:hAnsi="Sylfaen" w:cs="Sylfaen"/>
                <w:sz w:val="24"/>
                <w:szCs w:val="24"/>
                <w:lang w:val="ka-GE"/>
              </w:rPr>
            </w:pPr>
            <w:r>
              <w:rPr>
                <w:rFonts w:ascii="Sylfaen" w:hAnsi="Sylfaen"/>
                <w:sz w:val="24"/>
                <w:szCs w:val="24"/>
                <w:lang w:val="ka-GE"/>
              </w:rPr>
              <w:t>გასაჩივრებული ნორმის გასაჩივრებული შინაარსი აღსრულების ეროვნული ბიუროს თავმჯდომარეს ანიჭებს უფლებამოსილებას და ამავე დროს ავალდებულებს შეაჩეროს იძულებითი აღსრულება ქონებაზე, მათ შორის ისეთ შემთხვევაშიც კი როდესაც აღსრულების ეროვნული ბიუროს წარმოებაშია სააღსრულებო ფ</w:t>
            </w:r>
            <w:r w:rsidR="00916D11">
              <w:rPr>
                <w:rFonts w:ascii="Sylfaen" w:hAnsi="Sylfaen"/>
                <w:sz w:val="24"/>
                <w:szCs w:val="24"/>
                <w:lang w:val="ka-GE"/>
              </w:rPr>
              <w:t>უ</w:t>
            </w:r>
            <w:r>
              <w:rPr>
                <w:rFonts w:ascii="Sylfaen" w:hAnsi="Sylfaen"/>
                <w:sz w:val="24"/>
                <w:szCs w:val="24"/>
                <w:lang w:val="ka-GE"/>
              </w:rPr>
              <w:t xml:space="preserve">რცელი გაცემული სასამართლოს მიერ კანონიერ ძალაში შესული გადაწყვეტილების საფუძველზე, რომლითაც უნდა მოხდეს ქონების იძულებით აუქციონზე რეალიზაცია, თუ ამ ქონებას ყადაღა </w:t>
            </w:r>
            <w:r w:rsidRPr="0071430C">
              <w:rPr>
                <w:rFonts w:ascii="Sylfaen" w:hAnsi="Sylfaen"/>
                <w:sz w:val="24"/>
                <w:szCs w:val="24"/>
                <w:lang w:val="ka-GE"/>
              </w:rPr>
              <w:t xml:space="preserve">დაედო </w:t>
            </w:r>
            <w:r w:rsidRPr="0071430C">
              <w:rPr>
                <w:rFonts w:ascii="Sylfaen" w:hAnsi="Sylfaen" w:cs="Sylfaen"/>
                <w:sz w:val="24"/>
                <w:szCs w:val="24"/>
                <w:lang w:val="ka-GE"/>
              </w:rPr>
              <w:t>სისხლის</w:t>
            </w:r>
            <w:r w:rsidRPr="0071430C">
              <w:rPr>
                <w:sz w:val="24"/>
                <w:szCs w:val="24"/>
                <w:lang w:val="ka-GE"/>
              </w:rPr>
              <w:t xml:space="preserve"> </w:t>
            </w:r>
            <w:r w:rsidRPr="0071430C">
              <w:rPr>
                <w:rFonts w:ascii="Sylfaen" w:hAnsi="Sylfaen" w:cs="Sylfaen"/>
                <w:sz w:val="24"/>
                <w:szCs w:val="24"/>
                <w:lang w:val="ka-GE"/>
              </w:rPr>
              <w:t>სამართლის</w:t>
            </w:r>
            <w:r w:rsidRPr="0071430C">
              <w:rPr>
                <w:sz w:val="24"/>
                <w:szCs w:val="24"/>
                <w:lang w:val="ka-GE"/>
              </w:rPr>
              <w:t xml:space="preserve"> </w:t>
            </w:r>
            <w:r w:rsidRPr="0071430C">
              <w:rPr>
                <w:rFonts w:ascii="Sylfaen" w:hAnsi="Sylfaen" w:cs="Sylfaen"/>
                <w:sz w:val="24"/>
                <w:szCs w:val="24"/>
                <w:lang w:val="ka-GE"/>
              </w:rPr>
              <w:t>საპროცესო</w:t>
            </w:r>
            <w:r w:rsidRPr="0071430C">
              <w:rPr>
                <w:sz w:val="24"/>
                <w:szCs w:val="24"/>
                <w:lang w:val="ka-GE"/>
              </w:rPr>
              <w:t xml:space="preserve"> </w:t>
            </w:r>
            <w:r w:rsidRPr="0071430C">
              <w:rPr>
                <w:rFonts w:ascii="Sylfaen" w:hAnsi="Sylfaen" w:cs="Sylfaen"/>
                <w:sz w:val="24"/>
                <w:szCs w:val="24"/>
                <w:lang w:val="ka-GE"/>
              </w:rPr>
              <w:t>იძულების</w:t>
            </w:r>
            <w:r w:rsidRPr="0071430C">
              <w:rPr>
                <w:sz w:val="24"/>
                <w:szCs w:val="24"/>
                <w:lang w:val="ka-GE"/>
              </w:rPr>
              <w:t xml:space="preserve"> </w:t>
            </w:r>
            <w:r w:rsidRPr="0071430C">
              <w:rPr>
                <w:rFonts w:ascii="Sylfaen" w:hAnsi="Sylfaen" w:cs="Sylfaen"/>
                <w:sz w:val="24"/>
                <w:szCs w:val="24"/>
                <w:lang w:val="ka-GE"/>
              </w:rPr>
              <w:t>ღონისძიების</w:t>
            </w:r>
            <w:r w:rsidRPr="0071430C">
              <w:rPr>
                <w:sz w:val="24"/>
                <w:szCs w:val="24"/>
                <w:lang w:val="ka-GE"/>
              </w:rPr>
              <w:t xml:space="preserve">, </w:t>
            </w:r>
            <w:r w:rsidRPr="0071430C">
              <w:rPr>
                <w:rFonts w:ascii="Sylfaen" w:hAnsi="Sylfaen" w:cs="Sylfaen"/>
                <w:sz w:val="24"/>
                <w:szCs w:val="24"/>
                <w:lang w:val="ka-GE"/>
              </w:rPr>
              <w:t>ქონების</w:t>
            </w:r>
            <w:r w:rsidRPr="0071430C">
              <w:rPr>
                <w:sz w:val="24"/>
                <w:szCs w:val="24"/>
                <w:lang w:val="ka-GE"/>
              </w:rPr>
              <w:t xml:space="preserve"> </w:t>
            </w:r>
            <w:r w:rsidRPr="0071430C">
              <w:rPr>
                <w:rFonts w:ascii="Sylfaen" w:hAnsi="Sylfaen" w:cs="Sylfaen"/>
                <w:sz w:val="24"/>
                <w:szCs w:val="24"/>
                <w:lang w:val="ka-GE"/>
              </w:rPr>
              <w:t>შესაძლო</w:t>
            </w:r>
            <w:r w:rsidRPr="0071430C">
              <w:rPr>
                <w:sz w:val="24"/>
                <w:szCs w:val="24"/>
                <w:lang w:val="ka-GE"/>
              </w:rPr>
              <w:t xml:space="preserve"> </w:t>
            </w:r>
            <w:r w:rsidRPr="0071430C">
              <w:rPr>
                <w:rFonts w:ascii="Sylfaen" w:hAnsi="Sylfaen" w:cs="Sylfaen"/>
                <w:sz w:val="24"/>
                <w:szCs w:val="24"/>
                <w:lang w:val="ka-GE"/>
              </w:rPr>
              <w:t>ჩამორთმევის</w:t>
            </w:r>
            <w:r w:rsidRPr="0071430C">
              <w:rPr>
                <w:sz w:val="24"/>
                <w:szCs w:val="24"/>
                <w:lang w:val="ka-GE"/>
              </w:rPr>
              <w:t xml:space="preserve"> </w:t>
            </w:r>
            <w:r w:rsidRPr="0071430C">
              <w:rPr>
                <w:rFonts w:ascii="Sylfaen" w:hAnsi="Sylfaen" w:cs="Sylfaen"/>
                <w:sz w:val="24"/>
                <w:szCs w:val="24"/>
                <w:lang w:val="ka-GE"/>
              </w:rPr>
              <w:t>უზრუნველსაყოფად</w:t>
            </w:r>
            <w:r w:rsidR="0071430C">
              <w:rPr>
                <w:rFonts w:ascii="Sylfaen" w:hAnsi="Sylfaen" w:cs="Sylfaen"/>
                <w:sz w:val="24"/>
                <w:szCs w:val="24"/>
                <w:lang w:val="ka-GE"/>
              </w:rPr>
              <w:t xml:space="preserve"> და პროკურატურის წერილობითი თანხმობის მიღებამდე. სადავო ნორმის შინაარსი არ შეიცავს ასევე დისპოზიციას იმ შემთხვევის დასარეგულირებლად, როცა პროკურატურა თანხმობას არ გამოთქვამს ქონების რეალიზაციის შესახებ, თუმცა უნდა ვივარაუდოთ, რომ პროკურატურის უარის შემთხვევაში აღსრულების ეროვნული ბიურო აჩერებს აღსრულებას უძრავ ქონებაზე. მაზე მეტყველებს პრაქტიკაც და ნორმის შინაარსიც. თუმცა ჩვენ უფრო ფართოდ მივდივართ, და სადავოთ ვხდით საერთოდ აღსრულების ეროვნული ბიუროს უფლებამოსილების კონსტიტუციურობას პროკურატურის წერილობითი თანხმობის მიღებამდე ან/და თანხმობის/არ მიღების შემდეგ შეაჩეროს ისეთი სააღსრულებო საქმის წარმოება, რომელზეც ქონების რეალიზაცია დადგენილია უშუალოდ სასამართლო გადაწყვეტილებით და მასზედ გაცემული </w:t>
            </w:r>
            <w:r w:rsidR="0071430C">
              <w:rPr>
                <w:rFonts w:ascii="Sylfaen" w:hAnsi="Sylfaen" w:cs="Sylfaen"/>
                <w:sz w:val="24"/>
                <w:szCs w:val="24"/>
                <w:lang w:val="ka-GE"/>
              </w:rPr>
              <w:lastRenderedPageBreak/>
              <w:t>სააღსრულებო ფურცელი. მიგვაჩნია, რომ ადმინისტრაციული ორგანოსათვის ასეთი უფლებამოსილების მინიჭება, შეაჩეროს მასზედ ზემდგომი (სასამართლოს) ორგანოს მიერ მი</w:t>
            </w:r>
            <w:r w:rsidR="00916D11">
              <w:rPr>
                <w:rFonts w:ascii="Sylfaen" w:hAnsi="Sylfaen" w:cs="Sylfaen"/>
                <w:sz w:val="24"/>
                <w:szCs w:val="24"/>
                <w:lang w:val="ka-GE"/>
              </w:rPr>
              <w:t>ღ</w:t>
            </w:r>
            <w:r w:rsidR="0071430C">
              <w:rPr>
                <w:rFonts w:ascii="Sylfaen" w:hAnsi="Sylfaen" w:cs="Sylfaen"/>
                <w:sz w:val="24"/>
                <w:szCs w:val="24"/>
                <w:lang w:val="ka-GE"/>
              </w:rPr>
              <w:t>ებული გადაწყვეტილების აღსრულება, ზღუდავს მოსარჩელის (ზოგადად პირის) კონსტიტუციურ უფლებას</w:t>
            </w:r>
            <w:r w:rsidR="00916D11">
              <w:rPr>
                <w:rFonts w:ascii="Sylfaen" w:hAnsi="Sylfaen" w:cs="Sylfaen"/>
                <w:sz w:val="24"/>
                <w:szCs w:val="24"/>
                <w:lang w:val="ka-GE"/>
              </w:rPr>
              <w:t xml:space="preserve"> და საქართველოს კონსტიტუციის 31-ე მუხლის პირველი ნაწილით დაცულ სფეროში ჩარევა აშკარად სახეზეა.</w:t>
            </w:r>
          </w:p>
          <w:p w14:paraId="18E40D0C" w14:textId="0302BC59" w:rsidR="0071430C" w:rsidRDefault="0071430C" w:rsidP="009D2D0A">
            <w:pPr>
              <w:spacing w:line="276" w:lineRule="auto"/>
              <w:ind w:right="-18"/>
              <w:jc w:val="both"/>
              <w:rPr>
                <w:rFonts w:ascii="Sylfaen" w:hAnsi="Sylfaen"/>
                <w:sz w:val="24"/>
                <w:szCs w:val="24"/>
                <w:lang w:val="ka-GE"/>
              </w:rPr>
            </w:pPr>
          </w:p>
          <w:p w14:paraId="1B005B94" w14:textId="4C247DF5" w:rsidR="0071430C" w:rsidRPr="0071430C" w:rsidRDefault="0071430C" w:rsidP="009D2D0A">
            <w:pPr>
              <w:spacing w:line="276" w:lineRule="auto"/>
              <w:ind w:right="-18"/>
              <w:jc w:val="both"/>
              <w:rPr>
                <w:rFonts w:ascii="Sylfaen" w:hAnsi="Sylfaen"/>
                <w:sz w:val="24"/>
                <w:szCs w:val="24"/>
                <w:lang w:val="ka-GE"/>
              </w:rPr>
            </w:pPr>
            <w:r w:rsidRPr="007F469B">
              <w:rPr>
                <w:rFonts w:ascii="Sylfaen" w:hAnsi="Sylfaen"/>
                <w:i/>
                <w:sz w:val="24"/>
                <w:szCs w:val="24"/>
                <w:lang w:val="ka-GE"/>
              </w:rPr>
              <w:t>„ნებისმიერი ნორმა, რომელიც ზღუდავს სასამართლოს მიერ მიღებული გადაწყვეტილების დროულად და ეფექტურად აღსრულების შესაძლებლობას, წარმოადგენს ჩარევას საქართველოს კონსტიტუციით გარანტირებულ სამართლიანი სასამართლოს უფლებაში“</w:t>
            </w:r>
            <w:r>
              <w:rPr>
                <w:rFonts w:ascii="Sylfaen" w:hAnsi="Sylfaen"/>
                <w:sz w:val="24"/>
                <w:szCs w:val="24"/>
                <w:lang w:val="ka-GE"/>
              </w:rPr>
              <w:t xml:space="preserve"> </w:t>
            </w:r>
            <w:r w:rsidRPr="007F469B">
              <w:rPr>
                <w:rFonts w:ascii="Sylfaen" w:hAnsi="Sylfaen"/>
                <w:b/>
                <w:sz w:val="24"/>
                <w:szCs w:val="24"/>
                <w:lang w:val="ka-GE"/>
              </w:rPr>
              <w:t>/</w:t>
            </w:r>
            <w:r w:rsidRPr="007F469B">
              <w:rPr>
                <w:rFonts w:ascii="Sylfaen" w:hAnsi="Sylfaen" w:cs="Sylfaen"/>
                <w:b/>
                <w:lang w:val="ka-GE"/>
              </w:rPr>
              <w:t>საქართველოს</w:t>
            </w:r>
            <w:r w:rsidRPr="007F469B">
              <w:rPr>
                <w:b/>
                <w:lang w:val="ka-GE"/>
              </w:rPr>
              <w:t xml:space="preserve"> </w:t>
            </w:r>
            <w:r w:rsidRPr="007F469B">
              <w:rPr>
                <w:rFonts w:ascii="Sylfaen" w:hAnsi="Sylfaen" w:cs="Sylfaen"/>
                <w:b/>
                <w:lang w:val="ka-GE"/>
              </w:rPr>
              <w:t>საკონსტიტუციო</w:t>
            </w:r>
            <w:r w:rsidRPr="007F469B">
              <w:rPr>
                <w:b/>
                <w:lang w:val="ka-GE"/>
              </w:rPr>
              <w:t xml:space="preserve"> </w:t>
            </w:r>
            <w:r w:rsidRPr="007F469B">
              <w:rPr>
                <w:rFonts w:ascii="Sylfaen" w:hAnsi="Sylfaen" w:cs="Sylfaen"/>
                <w:b/>
                <w:lang w:val="ka-GE"/>
              </w:rPr>
              <w:t>სასამართლოს</w:t>
            </w:r>
            <w:r w:rsidRPr="007F469B">
              <w:rPr>
                <w:b/>
                <w:lang w:val="ka-GE"/>
              </w:rPr>
              <w:t xml:space="preserve"> 2016 </w:t>
            </w:r>
            <w:r w:rsidRPr="007F469B">
              <w:rPr>
                <w:rFonts w:ascii="Sylfaen" w:hAnsi="Sylfaen" w:cs="Sylfaen"/>
                <w:b/>
                <w:lang w:val="ka-GE"/>
              </w:rPr>
              <w:t>წლის</w:t>
            </w:r>
            <w:r w:rsidRPr="007F469B">
              <w:rPr>
                <w:b/>
                <w:lang w:val="ka-GE"/>
              </w:rPr>
              <w:t xml:space="preserve"> 30 </w:t>
            </w:r>
            <w:r w:rsidRPr="007F469B">
              <w:rPr>
                <w:rFonts w:ascii="Sylfaen" w:hAnsi="Sylfaen" w:cs="Sylfaen"/>
                <w:b/>
                <w:lang w:val="ka-GE"/>
              </w:rPr>
              <w:t>სექტემბრის</w:t>
            </w:r>
            <w:r w:rsidRPr="007F469B">
              <w:rPr>
                <w:b/>
                <w:lang w:val="ka-GE"/>
              </w:rPr>
              <w:t xml:space="preserve"> №1/2/596 </w:t>
            </w:r>
            <w:r w:rsidRPr="007F469B">
              <w:rPr>
                <w:rFonts w:ascii="Sylfaen" w:hAnsi="Sylfaen" w:cs="Sylfaen"/>
                <w:b/>
                <w:lang w:val="ka-GE"/>
              </w:rPr>
              <w:t>გადაწყვეტილება</w:t>
            </w:r>
            <w:r w:rsidRPr="007F469B">
              <w:rPr>
                <w:b/>
                <w:lang w:val="ka-GE"/>
              </w:rPr>
              <w:t xml:space="preserve"> </w:t>
            </w:r>
            <w:r w:rsidRPr="007F469B">
              <w:rPr>
                <w:rFonts w:ascii="Sylfaen" w:hAnsi="Sylfaen" w:cs="Sylfaen"/>
                <w:b/>
                <w:lang w:val="ka-GE"/>
              </w:rPr>
              <w:t>საქმეზე</w:t>
            </w:r>
            <w:r w:rsidRPr="007F469B">
              <w:rPr>
                <w:b/>
                <w:lang w:val="ka-GE"/>
              </w:rPr>
              <w:t xml:space="preserve"> „</w:t>
            </w:r>
            <w:r w:rsidRPr="007F469B">
              <w:rPr>
                <w:rFonts w:ascii="Sylfaen" w:hAnsi="Sylfaen" w:cs="Sylfaen"/>
                <w:b/>
                <w:lang w:val="ka-GE"/>
              </w:rPr>
              <w:t>საქართველოს</w:t>
            </w:r>
            <w:r w:rsidRPr="007F469B">
              <w:rPr>
                <w:b/>
                <w:lang w:val="ka-GE"/>
              </w:rPr>
              <w:t xml:space="preserve"> </w:t>
            </w:r>
            <w:r w:rsidRPr="007F469B">
              <w:rPr>
                <w:rFonts w:ascii="Sylfaen" w:hAnsi="Sylfaen" w:cs="Sylfaen"/>
                <w:b/>
                <w:lang w:val="ka-GE"/>
              </w:rPr>
              <w:t>მოქალაქო</w:t>
            </w:r>
            <w:r w:rsidRPr="007F469B">
              <w:rPr>
                <w:b/>
                <w:lang w:val="ka-GE"/>
              </w:rPr>
              <w:t xml:space="preserve"> </w:t>
            </w:r>
            <w:r w:rsidRPr="007F469B">
              <w:rPr>
                <w:rFonts w:ascii="Sylfaen" w:hAnsi="Sylfaen" w:cs="Sylfaen"/>
                <w:b/>
                <w:lang w:val="ka-GE"/>
              </w:rPr>
              <w:t>ნათია</w:t>
            </w:r>
            <w:r w:rsidRPr="007F469B">
              <w:rPr>
                <w:b/>
                <w:lang w:val="ka-GE"/>
              </w:rPr>
              <w:t xml:space="preserve"> </w:t>
            </w:r>
            <w:r w:rsidRPr="007F469B">
              <w:rPr>
                <w:rFonts w:ascii="Sylfaen" w:hAnsi="Sylfaen" w:cs="Sylfaen"/>
                <w:b/>
                <w:lang w:val="ka-GE"/>
              </w:rPr>
              <w:t>ყიფშიძე</w:t>
            </w:r>
            <w:r w:rsidRPr="007F469B">
              <w:rPr>
                <w:b/>
                <w:lang w:val="ka-GE"/>
              </w:rPr>
              <w:t xml:space="preserve"> </w:t>
            </w:r>
            <w:r w:rsidRPr="007F469B">
              <w:rPr>
                <w:rFonts w:ascii="Sylfaen" w:hAnsi="Sylfaen" w:cs="Sylfaen"/>
                <w:b/>
                <w:lang w:val="ka-GE"/>
              </w:rPr>
              <w:t>საქართველოს</w:t>
            </w:r>
            <w:r w:rsidRPr="007F469B">
              <w:rPr>
                <w:b/>
                <w:lang w:val="ka-GE"/>
              </w:rPr>
              <w:t xml:space="preserve"> </w:t>
            </w:r>
            <w:r w:rsidRPr="007F469B">
              <w:rPr>
                <w:rFonts w:ascii="Sylfaen" w:hAnsi="Sylfaen" w:cs="Sylfaen"/>
                <w:b/>
                <w:lang w:val="ka-GE"/>
              </w:rPr>
              <w:t>პარლამენტის</w:t>
            </w:r>
            <w:r w:rsidRPr="007F469B">
              <w:rPr>
                <w:b/>
                <w:lang w:val="ka-GE"/>
              </w:rPr>
              <w:t xml:space="preserve"> </w:t>
            </w:r>
            <w:r w:rsidRPr="007F469B">
              <w:rPr>
                <w:rFonts w:ascii="Sylfaen" w:hAnsi="Sylfaen" w:cs="Sylfaen"/>
                <w:b/>
                <w:lang w:val="ka-GE"/>
              </w:rPr>
              <w:t>წინააღმდეგ</w:t>
            </w:r>
            <w:r w:rsidRPr="007F469B">
              <w:rPr>
                <w:b/>
                <w:lang w:val="ka-GE"/>
              </w:rPr>
              <w:t xml:space="preserve">“, II-8 </w:t>
            </w:r>
            <w:r w:rsidRPr="007F469B">
              <w:rPr>
                <w:rFonts w:ascii="Sylfaen" w:hAnsi="Sylfaen"/>
                <w:b/>
                <w:sz w:val="24"/>
                <w:szCs w:val="24"/>
                <w:lang w:val="ka-GE"/>
              </w:rPr>
              <w:t>/</w:t>
            </w:r>
          </w:p>
          <w:p w14:paraId="35B53017" w14:textId="77777777" w:rsidR="0071430C" w:rsidRDefault="0071430C" w:rsidP="009D2D0A">
            <w:pPr>
              <w:spacing w:line="276" w:lineRule="auto"/>
              <w:ind w:right="-18"/>
              <w:jc w:val="both"/>
              <w:rPr>
                <w:rFonts w:ascii="Sylfaen" w:hAnsi="Sylfaen"/>
                <w:sz w:val="24"/>
                <w:szCs w:val="24"/>
                <w:lang w:val="ka-GE"/>
              </w:rPr>
            </w:pPr>
          </w:p>
          <w:p w14:paraId="73A9D83B" w14:textId="521D9B37" w:rsidR="0071430C" w:rsidRDefault="00A96563" w:rsidP="00916D11">
            <w:pPr>
              <w:pStyle w:val="a5"/>
              <w:numPr>
                <w:ilvl w:val="1"/>
                <w:numId w:val="31"/>
              </w:numPr>
              <w:spacing w:line="276" w:lineRule="auto"/>
              <w:ind w:right="-18"/>
              <w:jc w:val="both"/>
              <w:rPr>
                <w:rFonts w:ascii="Sylfaen" w:hAnsi="Sylfaen"/>
                <w:b/>
                <w:i/>
                <w:sz w:val="24"/>
                <w:szCs w:val="24"/>
                <w:lang w:val="ka-GE"/>
              </w:rPr>
            </w:pPr>
            <w:r>
              <w:rPr>
                <w:rFonts w:ascii="Sylfaen" w:hAnsi="Sylfaen"/>
                <w:b/>
                <w:i/>
                <w:sz w:val="24"/>
                <w:szCs w:val="24"/>
                <w:lang w:val="ka-GE"/>
              </w:rPr>
              <w:t>სადავო</w:t>
            </w:r>
            <w:r w:rsidR="00916D11" w:rsidRPr="00A61531">
              <w:rPr>
                <w:rFonts w:ascii="Sylfaen" w:hAnsi="Sylfaen"/>
                <w:b/>
                <w:i/>
                <w:sz w:val="24"/>
                <w:szCs w:val="24"/>
                <w:lang w:val="ka-GE"/>
              </w:rPr>
              <w:t xml:space="preserve"> ნორმის გასაჩივრებული შინაარსის </w:t>
            </w:r>
            <w:r w:rsidR="00A61531" w:rsidRPr="00A61531">
              <w:rPr>
                <w:rFonts w:ascii="Sylfaen" w:hAnsi="Sylfaen"/>
                <w:b/>
                <w:i/>
                <w:sz w:val="24"/>
                <w:szCs w:val="24"/>
                <w:lang w:val="ka-GE"/>
              </w:rPr>
              <w:t>არაკონსტიტუციურობის დასაბუთებულობა</w:t>
            </w:r>
          </w:p>
          <w:p w14:paraId="1CAD774A" w14:textId="77777777" w:rsidR="00A61531" w:rsidRDefault="00A61531" w:rsidP="00A61531">
            <w:pPr>
              <w:spacing w:line="276" w:lineRule="auto"/>
              <w:ind w:right="-18"/>
              <w:jc w:val="both"/>
              <w:rPr>
                <w:rFonts w:ascii="Sylfaen" w:hAnsi="Sylfaen"/>
                <w:b/>
                <w:i/>
                <w:sz w:val="24"/>
                <w:szCs w:val="24"/>
                <w:lang w:val="ka-GE"/>
              </w:rPr>
            </w:pPr>
          </w:p>
          <w:p w14:paraId="1F556515" w14:textId="77777777" w:rsidR="00A61531" w:rsidRDefault="00A61531" w:rsidP="009D441F">
            <w:pPr>
              <w:spacing w:line="276" w:lineRule="auto"/>
              <w:ind w:right="-18"/>
              <w:jc w:val="both"/>
              <w:rPr>
                <w:rFonts w:ascii="Sylfaen" w:hAnsi="Sylfaen"/>
                <w:sz w:val="24"/>
                <w:szCs w:val="24"/>
                <w:lang w:val="ka-GE"/>
              </w:rPr>
            </w:pPr>
            <w:r>
              <w:rPr>
                <w:rFonts w:ascii="Sylfaen" w:hAnsi="Sylfaen"/>
                <w:sz w:val="24"/>
                <w:szCs w:val="24"/>
                <w:lang w:val="ka-GE"/>
              </w:rPr>
              <w:t xml:space="preserve">როგორც დავინახეთ,  </w:t>
            </w:r>
            <w:r w:rsidR="00A96563">
              <w:rPr>
                <w:rFonts w:ascii="Sylfaen" w:hAnsi="Sylfaen"/>
                <w:sz w:val="24"/>
                <w:szCs w:val="24"/>
                <w:lang w:val="ka-GE"/>
              </w:rPr>
              <w:t xml:space="preserve">ნორმის სადავოდ გამხდარი შინაარსი ახდენს საქართველოს კონსტიტუციის  </w:t>
            </w:r>
            <w:r w:rsidR="00A96563">
              <w:rPr>
                <w:rFonts w:ascii="Sylfaen" w:hAnsi="Sylfaen" w:cs="Sylfaen"/>
                <w:sz w:val="24"/>
                <w:szCs w:val="24"/>
                <w:lang w:val="ka-GE"/>
              </w:rPr>
              <w:t xml:space="preserve">31-ე მუხლის პირველი ნაწილით </w:t>
            </w:r>
            <w:r w:rsidR="009D441F">
              <w:rPr>
                <w:rFonts w:ascii="Sylfaen" w:hAnsi="Sylfaen" w:cs="Sylfaen"/>
                <w:sz w:val="24"/>
                <w:szCs w:val="24"/>
                <w:lang w:val="ka-GE"/>
              </w:rPr>
              <w:t xml:space="preserve">აღიარებული უფლების დაცულ სფეროში ჩარევას, ვინაიდან </w:t>
            </w:r>
            <w:r w:rsidR="009D441F" w:rsidRPr="0071430C">
              <w:rPr>
                <w:rFonts w:ascii="Sylfaen" w:hAnsi="Sylfaen"/>
                <w:sz w:val="24"/>
                <w:szCs w:val="24"/>
                <w:lang w:val="ka-GE"/>
              </w:rPr>
              <w:t>ზღუდავს სასამართლოს მიერ მიღებული გადაწყვეტილების დროულად და ეფექტურად აღსრულების შესაძლებლობას</w:t>
            </w:r>
            <w:r w:rsidR="009D441F">
              <w:rPr>
                <w:rFonts w:ascii="Sylfaen" w:hAnsi="Sylfaen"/>
                <w:sz w:val="24"/>
                <w:szCs w:val="24"/>
                <w:lang w:val="ka-GE"/>
              </w:rPr>
              <w:t xml:space="preserve">, რომლის იდენტიფიცირება ჩვენ უკვე მოვახდინეთ სარჩელის 1.2. პარაგრაფში. ახლა შევეცდებით სასამართლოს დავუსაბუთოდ, რომ ჩარევა წარმოადგენს არაკონსტიტუციურს და არალეგიტიმურს. </w:t>
            </w:r>
          </w:p>
          <w:p w14:paraId="610721BB" w14:textId="77777777" w:rsidR="009D441F" w:rsidRDefault="009D441F" w:rsidP="009D441F">
            <w:pPr>
              <w:spacing w:line="276" w:lineRule="auto"/>
              <w:ind w:right="-18"/>
              <w:jc w:val="both"/>
              <w:rPr>
                <w:rFonts w:ascii="Sylfaen" w:hAnsi="Sylfaen"/>
                <w:sz w:val="24"/>
                <w:szCs w:val="24"/>
                <w:lang w:val="ka-GE"/>
              </w:rPr>
            </w:pPr>
          </w:p>
          <w:p w14:paraId="40BADFC8" w14:textId="77777777" w:rsidR="009D441F" w:rsidRPr="007F469B" w:rsidRDefault="007F469B" w:rsidP="009D441F">
            <w:pPr>
              <w:spacing w:line="276" w:lineRule="auto"/>
              <w:ind w:right="-18"/>
              <w:jc w:val="both"/>
              <w:rPr>
                <w:rFonts w:ascii="Sylfaen" w:hAnsi="Sylfaen"/>
                <w:b/>
                <w:lang w:val="ka-GE"/>
              </w:rPr>
            </w:pPr>
            <w:r>
              <w:rPr>
                <w:rFonts w:ascii="Sylfaen" w:hAnsi="Sylfaen"/>
                <w:sz w:val="24"/>
                <w:szCs w:val="24"/>
                <w:lang w:val="ka-GE"/>
              </w:rPr>
              <w:t xml:space="preserve">ჩვენ ვიზიარებთ პოზიციას, რომ </w:t>
            </w:r>
            <w:r w:rsidRPr="007F469B">
              <w:rPr>
                <w:rFonts w:ascii="Sylfaen" w:hAnsi="Sylfaen"/>
                <w:sz w:val="24"/>
                <w:szCs w:val="24"/>
                <w:lang w:val="ka-GE"/>
              </w:rPr>
              <w:t xml:space="preserve">საქართველოს კონსტიტუციის </w:t>
            </w:r>
            <w:r>
              <w:rPr>
                <w:rFonts w:ascii="Sylfaen" w:hAnsi="Sylfaen"/>
                <w:sz w:val="24"/>
                <w:szCs w:val="24"/>
                <w:lang w:val="ka-GE"/>
              </w:rPr>
              <w:t>31</w:t>
            </w:r>
            <w:r w:rsidRPr="007F469B">
              <w:rPr>
                <w:rFonts w:ascii="Sylfaen" w:hAnsi="Sylfaen"/>
                <w:sz w:val="24"/>
                <w:szCs w:val="24"/>
                <w:lang w:val="ka-GE"/>
              </w:rPr>
              <w:t>-ე მუხლის პირველი პუნქტით დაცული სამართლიანი სასამართლოს უფლება არ არის აბსოლუტური</w:t>
            </w:r>
            <w:r>
              <w:rPr>
                <w:rFonts w:ascii="Sylfaen" w:hAnsi="Sylfaen"/>
                <w:sz w:val="24"/>
                <w:szCs w:val="24"/>
                <w:lang w:val="ka-GE"/>
              </w:rPr>
              <w:t xml:space="preserve"> უფლება</w:t>
            </w:r>
            <w:r w:rsidRPr="007F469B">
              <w:rPr>
                <w:rFonts w:ascii="Sylfaen" w:hAnsi="Sylfaen"/>
                <w:sz w:val="24"/>
                <w:szCs w:val="24"/>
                <w:lang w:val="ka-GE"/>
              </w:rPr>
              <w:t xml:space="preserve">. დემოკრატია ეყრდნობა რა კერძო და საჯარო ინტერესებს შორის გონივრული ბალანსის </w:t>
            </w:r>
            <w:r w:rsidRPr="007F469B">
              <w:rPr>
                <w:rFonts w:ascii="Sylfaen" w:hAnsi="Sylfaen"/>
                <w:i/>
                <w:sz w:val="24"/>
                <w:szCs w:val="24"/>
                <w:lang w:val="ka-GE"/>
              </w:rPr>
              <w:t>არსებობას, „უფლებათა უმრავლესობის შეზღუდვა აუცდენელია, რადგან მათი რეალიზაცია ხშირად წარმოშობს ღირებულებათა კონფლიქტს... მაშინ როდესაც ინტერესების დაპირისპირება აუცდენელია, წარმოიშობა მათი ჰარმონიზაციის, სამართლიანი დაბალანსების აუცილებლობა“</w:t>
            </w:r>
            <w:r w:rsidRPr="007F469B">
              <w:rPr>
                <w:rFonts w:ascii="Sylfaen" w:hAnsi="Sylfaen"/>
                <w:sz w:val="24"/>
                <w:szCs w:val="24"/>
                <w:lang w:val="ka-GE"/>
              </w:rPr>
              <w:t xml:space="preserve"> </w:t>
            </w:r>
            <w:r w:rsidRPr="007F469B">
              <w:rPr>
                <w:rFonts w:ascii="Sylfaen" w:hAnsi="Sylfaen"/>
                <w:b/>
                <w:lang w:val="ka-GE"/>
              </w:rPr>
              <w:t>/ საკონსტიტუციო სასამართლოს 2011 წლის 22 დეკემბრის გადაწყვეტილება NN1/1/477 საქმეზე „საქართველოს სახალხო დამცველი საქართველოს პარლამენტის წინააღმდეგ“, II-45/.</w:t>
            </w:r>
          </w:p>
          <w:p w14:paraId="286F640F" w14:textId="77777777" w:rsidR="007F469B" w:rsidRDefault="007F469B" w:rsidP="009D441F">
            <w:pPr>
              <w:spacing w:line="276" w:lineRule="auto"/>
              <w:ind w:right="-18"/>
              <w:jc w:val="both"/>
              <w:rPr>
                <w:rFonts w:ascii="Sylfaen" w:hAnsi="Sylfaen"/>
                <w:sz w:val="24"/>
                <w:szCs w:val="24"/>
                <w:lang w:val="ka-GE"/>
              </w:rPr>
            </w:pPr>
          </w:p>
          <w:p w14:paraId="335CA0E9" w14:textId="77777777" w:rsidR="007F469B" w:rsidRPr="007F469B" w:rsidRDefault="007F469B" w:rsidP="007F469B">
            <w:pPr>
              <w:tabs>
                <w:tab w:val="left" w:pos="0"/>
              </w:tabs>
              <w:spacing w:after="120" w:line="276" w:lineRule="auto"/>
              <w:jc w:val="both"/>
              <w:rPr>
                <w:rFonts w:ascii="Sylfaen" w:hAnsi="Sylfaen"/>
                <w:sz w:val="24"/>
                <w:szCs w:val="24"/>
                <w:lang w:val="ka-GE"/>
              </w:rPr>
            </w:pPr>
            <w:r w:rsidRPr="007F469B">
              <w:rPr>
                <w:rFonts w:ascii="Sylfaen" w:hAnsi="Sylfaen" w:cs="Sylfaen"/>
                <w:sz w:val="24"/>
                <w:szCs w:val="24"/>
                <w:lang w:val="ka-GE"/>
              </w:rPr>
              <w:t>შესაბამისად</w:t>
            </w:r>
            <w:r w:rsidRPr="007F469B">
              <w:rPr>
                <w:rFonts w:ascii="Sylfaen" w:hAnsi="Sylfaen"/>
                <w:sz w:val="24"/>
                <w:szCs w:val="24"/>
                <w:lang w:val="ka-GE"/>
              </w:rPr>
              <w:t xml:space="preserve">, სამართლიანი სასამართლოს უფლება შესაძლოა შეიზღუდოს დემოკრატიულ სახელმწიფოში აუცილებელი და კონსტიტუციით  გათვალისწინებული ლეგიტიმური საჯარო მიზნების მისაღწევად. ამასთანავე, აღნიშნულ უფლებაში ჩარევა უნდა განხორციელდეს კანონის ნათლად ფორმულირებული წესის საფუძველზე, დასახელებული ლეგიტიმური მიზნების მიღწევისთვის აუცილებელი და პროპორციული/თანაზომიერი საშუალებით. </w:t>
            </w:r>
          </w:p>
          <w:p w14:paraId="0395D9C6" w14:textId="711022A7" w:rsidR="007F469B" w:rsidRPr="007F469B" w:rsidRDefault="007F469B" w:rsidP="007F469B">
            <w:pPr>
              <w:tabs>
                <w:tab w:val="left" w:pos="0"/>
              </w:tabs>
              <w:spacing w:after="120" w:line="276" w:lineRule="auto"/>
              <w:jc w:val="both"/>
              <w:rPr>
                <w:rFonts w:ascii="Sylfaen" w:hAnsi="Sylfaen"/>
                <w:sz w:val="24"/>
                <w:szCs w:val="24"/>
                <w:lang w:val="ka-GE"/>
              </w:rPr>
            </w:pPr>
            <w:r w:rsidRPr="007F469B">
              <w:rPr>
                <w:rFonts w:ascii="Sylfaen" w:hAnsi="Sylfaen" w:cs="Sylfaen"/>
                <w:sz w:val="24"/>
                <w:szCs w:val="24"/>
                <w:lang w:val="ka-GE"/>
              </w:rPr>
              <w:lastRenderedPageBreak/>
              <w:t>თანაზომიერების</w:t>
            </w:r>
            <w:r w:rsidRPr="007F469B">
              <w:rPr>
                <w:rFonts w:ascii="Sylfaen" w:hAnsi="Sylfaen"/>
                <w:sz w:val="24"/>
                <w:szCs w:val="24"/>
                <w:lang w:val="ka-GE"/>
              </w:rPr>
              <w:t xml:space="preserve"> პრინციპის მოთხოვნაა, რომ </w:t>
            </w:r>
            <w:r w:rsidRPr="007F469B">
              <w:rPr>
                <w:rFonts w:ascii="Sylfaen" w:hAnsi="Sylfaen"/>
                <w:i/>
                <w:sz w:val="24"/>
                <w:szCs w:val="24"/>
                <w:lang w:val="ka-GE"/>
              </w:rPr>
              <w:t>„უფლების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7F469B">
              <w:rPr>
                <w:rFonts w:ascii="Sylfaen" w:hAnsi="Sylfaen"/>
                <w:sz w:val="24"/>
                <w:szCs w:val="24"/>
                <w:lang w:val="ka-GE"/>
              </w:rPr>
              <w:t xml:space="preserve"> </w:t>
            </w:r>
            <w:r w:rsidRPr="007F469B">
              <w:rPr>
                <w:rFonts w:ascii="Sylfaen" w:hAnsi="Sylfaen"/>
                <w:b/>
                <w:lang w:val="ka-GE"/>
              </w:rPr>
              <w:t>/საქართველოს საკონსტიტუციო სასამართლოდ 2012 წლის 26 ივნისის #3/1/512 გადაწყვეტილება „დანიის მოქალაქე ჰეიკე ქრონქვისტი საქართველოს პარლამენტის წინააღმდეგ,“, II-60/.</w:t>
            </w:r>
            <w:r w:rsidRPr="007F469B">
              <w:rPr>
                <w:rFonts w:ascii="Sylfaen" w:hAnsi="Sylfaen"/>
                <w:sz w:val="24"/>
                <w:szCs w:val="24"/>
                <w:lang w:val="ka-GE"/>
              </w:rPr>
              <w:t xml:space="preserve"> </w:t>
            </w:r>
          </w:p>
          <w:p w14:paraId="44740E7D" w14:textId="77777777" w:rsidR="007F469B" w:rsidRDefault="007F469B" w:rsidP="009D441F">
            <w:pPr>
              <w:spacing w:line="276" w:lineRule="auto"/>
              <w:ind w:right="-18"/>
              <w:jc w:val="both"/>
              <w:rPr>
                <w:rFonts w:ascii="Sylfaen" w:hAnsi="Sylfaen"/>
                <w:sz w:val="24"/>
                <w:szCs w:val="24"/>
                <w:lang w:val="ka-GE"/>
              </w:rPr>
            </w:pPr>
          </w:p>
          <w:p w14:paraId="2534CFF9" w14:textId="7B63574C" w:rsidR="007F469B" w:rsidRPr="007F469B" w:rsidRDefault="007F469B" w:rsidP="007F469B">
            <w:pPr>
              <w:tabs>
                <w:tab w:val="left" w:pos="0"/>
              </w:tabs>
              <w:spacing w:after="120" w:line="276" w:lineRule="auto"/>
              <w:jc w:val="both"/>
              <w:rPr>
                <w:rFonts w:ascii="Sylfaen" w:hAnsi="Sylfaen"/>
                <w:sz w:val="24"/>
                <w:szCs w:val="24"/>
                <w:lang w:val="ka-GE"/>
              </w:rPr>
            </w:pPr>
            <w:r w:rsidRPr="007F469B">
              <w:rPr>
                <w:rFonts w:ascii="Sylfaen" w:hAnsi="Sylfaen" w:cs="Sylfaen"/>
                <w:sz w:val="24"/>
                <w:szCs w:val="24"/>
                <w:lang w:val="ka-GE"/>
              </w:rPr>
              <w:t>ადამიანის</w:t>
            </w:r>
            <w:r w:rsidRPr="007F469B">
              <w:rPr>
                <w:rFonts w:ascii="Sylfaen" w:hAnsi="Sylfaen"/>
                <w:sz w:val="24"/>
                <w:szCs w:val="24"/>
                <w:lang w:val="ka-GE"/>
              </w:rPr>
              <w:t xml:space="preserve"> უფლებაში ჩარევა არ უნდა იყოს თვითმიზანი, იგი უნდა ემსახურებოდეს განსაზღვრული, არსებითად ღირებული ლეგიტიმური მიზნის მიღწევას.  „თანაზომიერების პრინციპის გამოყენებით შეიძლება შეფასდეს კანონმდებლის მხოლოდ ლეგიტიმური მიზნის მიღწევის </w:t>
            </w:r>
            <w:r w:rsidRPr="001C584E">
              <w:rPr>
                <w:rFonts w:ascii="Sylfaen" w:hAnsi="Sylfaen"/>
                <w:sz w:val="24"/>
                <w:szCs w:val="24"/>
                <w:lang w:val="ka-GE"/>
              </w:rPr>
              <w:t>საშუალებათა კონსტიტუციურობა“</w:t>
            </w:r>
            <w:r w:rsidR="001C584E">
              <w:rPr>
                <w:rFonts w:ascii="Sylfaen" w:hAnsi="Sylfaen"/>
                <w:lang w:val="ka-GE"/>
              </w:rPr>
              <w:t xml:space="preserve"> </w:t>
            </w:r>
            <w:r w:rsidRPr="007F469B">
              <w:rPr>
                <w:rFonts w:ascii="Sylfaen" w:hAnsi="Sylfaen"/>
                <w:b/>
                <w:lang w:val="ka-GE"/>
              </w:rPr>
              <w:t>/</w:t>
            </w:r>
            <w:r>
              <w:rPr>
                <w:rFonts w:ascii="Sylfaen" w:hAnsi="Sylfaen"/>
                <w:b/>
                <w:lang w:val="ka-GE"/>
              </w:rPr>
              <w:t xml:space="preserve"> </w:t>
            </w:r>
            <w:r w:rsidRPr="007F469B">
              <w:rPr>
                <w:rFonts w:ascii="Sylfaen" w:hAnsi="Sylfaen"/>
                <w:b/>
                <w:lang w:val="ka-GE"/>
              </w:rPr>
              <w:t>საქართველოს საკონსტიტუციო სასამართლოს 2008 წლის 19 დეკემბრის #1/2/411 გადაწყვეტილება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 II-9</w:t>
            </w:r>
            <w:r>
              <w:rPr>
                <w:rFonts w:ascii="Sylfaen" w:hAnsi="Sylfaen"/>
                <w:b/>
                <w:lang w:val="ka-GE"/>
              </w:rPr>
              <w:t xml:space="preserve"> </w:t>
            </w:r>
            <w:r w:rsidRPr="007F469B">
              <w:rPr>
                <w:rFonts w:ascii="Sylfaen" w:hAnsi="Sylfaen"/>
                <w:b/>
                <w:lang w:val="ka-GE"/>
              </w:rPr>
              <w:t>/.</w:t>
            </w:r>
            <w:r w:rsidRPr="007F469B">
              <w:rPr>
                <w:rFonts w:ascii="Sylfaen" w:hAnsi="Sylfaen"/>
                <w:b/>
                <w:sz w:val="24"/>
                <w:szCs w:val="24"/>
                <w:lang w:val="ka-GE"/>
              </w:rPr>
              <w:t xml:space="preserve"> </w:t>
            </w:r>
          </w:p>
          <w:p w14:paraId="344D33CB" w14:textId="77777777" w:rsidR="007F469B" w:rsidRDefault="007F469B" w:rsidP="009D441F">
            <w:pPr>
              <w:spacing w:line="276" w:lineRule="auto"/>
              <w:ind w:right="-18"/>
              <w:jc w:val="both"/>
              <w:rPr>
                <w:rFonts w:ascii="Sylfaen" w:hAnsi="Sylfaen"/>
                <w:sz w:val="24"/>
                <w:szCs w:val="24"/>
                <w:lang w:val="ka-GE"/>
              </w:rPr>
            </w:pPr>
          </w:p>
          <w:p w14:paraId="26AD6EB5" w14:textId="0DDD8B55" w:rsidR="001C584E" w:rsidRDefault="006B6FE6" w:rsidP="009D441F">
            <w:pPr>
              <w:spacing w:line="276" w:lineRule="auto"/>
              <w:ind w:right="-18"/>
              <w:jc w:val="both"/>
              <w:rPr>
                <w:rFonts w:ascii="Sylfaen" w:hAnsi="Sylfaen"/>
                <w:sz w:val="24"/>
                <w:szCs w:val="24"/>
                <w:lang w:val="ka-GE"/>
              </w:rPr>
            </w:pPr>
            <w:r>
              <w:rPr>
                <w:rFonts w:ascii="Sylfaen" w:hAnsi="Sylfaen"/>
                <w:sz w:val="24"/>
                <w:szCs w:val="24"/>
                <w:lang w:val="ka-GE"/>
              </w:rPr>
              <w:t xml:space="preserve">ჩვენს შემთხვევაში, შესაძლებელია სახეზე იყოს სადავო ნორმის გასაჩივრებული შინაარსის ლეგიტიმური მიზანი, როგორიცაა მაგალითად - „სხვა პირთა უფლებების დაცვა აღსრულების წარმოებისას“ (ანდა სხვა რომელსაც დაასახელებს მოპასუხე მხარე), მაგრამ მიგვაჩნია რომ </w:t>
            </w:r>
            <w:r w:rsidR="001F7A18">
              <w:rPr>
                <w:rFonts w:ascii="Sylfaen" w:hAnsi="Sylfaen"/>
                <w:sz w:val="24"/>
                <w:szCs w:val="24"/>
                <w:lang w:val="ka-GE"/>
              </w:rPr>
              <w:t xml:space="preserve">სწორედ </w:t>
            </w:r>
            <w:r>
              <w:rPr>
                <w:rFonts w:ascii="Sylfaen" w:hAnsi="Sylfaen"/>
                <w:sz w:val="24"/>
                <w:szCs w:val="24"/>
                <w:lang w:val="ka-GE"/>
              </w:rPr>
              <w:t>ლეგიტიმური მიზნის არაპროპორციულ</w:t>
            </w:r>
            <w:r w:rsidR="007300F7">
              <w:rPr>
                <w:rFonts w:ascii="Sylfaen" w:hAnsi="Sylfaen"/>
                <w:sz w:val="24"/>
                <w:szCs w:val="24"/>
                <w:lang w:val="ka-GE"/>
              </w:rPr>
              <w:t>ად</w:t>
            </w:r>
            <w:r>
              <w:rPr>
                <w:rFonts w:ascii="Sylfaen" w:hAnsi="Sylfaen"/>
                <w:sz w:val="24"/>
                <w:szCs w:val="24"/>
                <w:lang w:val="ka-GE"/>
              </w:rPr>
              <w:t xml:space="preserve"> მიღწევის საშუალებას ითვალისწინებს სადავო ნორმა. </w:t>
            </w:r>
          </w:p>
          <w:p w14:paraId="17DCB366" w14:textId="0736E265" w:rsidR="006B6FE6" w:rsidRDefault="006B6FE6" w:rsidP="009D441F">
            <w:pPr>
              <w:spacing w:line="276" w:lineRule="auto"/>
              <w:ind w:right="-18"/>
              <w:jc w:val="both"/>
              <w:rPr>
                <w:rFonts w:ascii="Sylfaen" w:hAnsi="Sylfaen"/>
                <w:sz w:val="24"/>
                <w:szCs w:val="24"/>
                <w:lang w:val="ka-GE"/>
              </w:rPr>
            </w:pPr>
          </w:p>
          <w:p w14:paraId="5F97FE1A" w14:textId="5C12C32F" w:rsidR="001F7A18" w:rsidRDefault="001F7A18" w:rsidP="009D441F">
            <w:pPr>
              <w:spacing w:line="276" w:lineRule="auto"/>
              <w:ind w:right="-18"/>
              <w:jc w:val="both"/>
              <w:rPr>
                <w:rFonts w:ascii="Sylfaen" w:hAnsi="Sylfaen"/>
                <w:sz w:val="24"/>
                <w:szCs w:val="24"/>
                <w:lang w:val="ka-GE"/>
              </w:rPr>
            </w:pPr>
            <w:r>
              <w:rPr>
                <w:rFonts w:ascii="Sylfaen" w:hAnsi="Sylfaen"/>
                <w:sz w:val="24"/>
                <w:szCs w:val="24"/>
                <w:lang w:val="ka-GE"/>
              </w:rPr>
              <w:t xml:space="preserve">ჩვენი პრეტენზია სადავო ნარმის გასაჩივრებულ შინაარსთან დაკავშირებით მდგომარეობს ძირითადად შემდეგში, რომ „სააღსრულებო წარმოებათა შესახებ“ საქართველოს კანონის სადავო ნორმა (გასაჩივრებული შინაარსი) ითვალისწინებს ისეთ პროედურებს, როცა ხდება სასამართლოს კანონიერ ძალაში შესული გადაწყვეტილების აღსრულების შეჩერება სასამართლო კონტროლის მექანიზმის გარეშე, და ამ გადაწყვეტილებას იღებს აღსრულების ეროვნული ბიურო ან/და პროკურატურა. კერძოდ, სადავო ნორმის დისპოზიციით დადგენილია შემდეგი პროცედურები რომელთა არსებობისას აღსრულების ეროვნული ბიურო აჩერებს აღსრულებას უძავ ქონებაზე და ესენია: </w:t>
            </w:r>
            <w:r w:rsidR="009B060D">
              <w:rPr>
                <w:rFonts w:ascii="Sylfaen" w:hAnsi="Sylfaen"/>
                <w:sz w:val="24"/>
                <w:szCs w:val="24"/>
                <w:lang w:val="ka-GE"/>
              </w:rPr>
              <w:t>ა) ქონებას სისხლის სამართლის საქმეზე დაედო ყადაღა, ბ) პროკურატურა თანახმაა ან არ არის თანახმა მოხდეს ქონების რეალიზაცია, გ) აღსრულების ეროვნული ბიურო აჩერებს იძულებით აღსრულებას უძრავ ქონებაზე. ამდენად, გვაქვს სამი ეტაპი, რომელტა შორის არც ერთ ეტაპზე არ ხდება იმ საკითხის განხილვა და გამოკვლევა რომ ქონებაზე მიღებულია სასამართლოს კანონიერ ძალაში შესული გადაწყვეტილება, რომლითაც დადგინდა ქონების იძულებითი რეალიზაცია. პირველი ეტაპი არის - „სისხლის სამართლის საქმეზე ქონებაზე ყადაღის დადება“. წარმოების ამ ეტაპზე სისხლის სამართლის მოსამართლისათის უცნობია, რომ ქონებაზე რომელსაც იგი ადებს ყადაღას არსებობს სხვა სასამართლოს მიერ მიღებული გადაწყვეტილება ქონების რეალიზაციის შესახებ</w:t>
            </w:r>
            <w:r w:rsidR="00F44B99">
              <w:rPr>
                <w:rFonts w:ascii="Sylfaen" w:hAnsi="Sylfaen"/>
                <w:sz w:val="24"/>
                <w:szCs w:val="24"/>
                <w:lang w:val="ka-GE"/>
              </w:rPr>
              <w:t xml:space="preserve">. ამდენად </w:t>
            </w:r>
            <w:r w:rsidR="00F44B99">
              <w:rPr>
                <w:rFonts w:ascii="Sylfaen" w:hAnsi="Sylfaen"/>
                <w:sz w:val="24"/>
                <w:szCs w:val="24"/>
                <w:lang w:val="ka-GE"/>
              </w:rPr>
              <w:lastRenderedPageBreak/>
              <w:t xml:space="preserve">სასამართლო ისე ირებს გადაწყვეტილებას, რომ იგი არ აანალიზებს მანამდე უკვე არსებულ სასამართლო გადაწყევტიელბას ვინაიდან მან ამის შესახებ არ იცის. წარმოების მეორე ეტაპი არის პროკურატურის თანხმობა და მესამე ეტაპია რის აღსრულების ეროვნული ბიუროს გადაწყევტილება. მიგვაჩნია, რომ ეს ორგანოები, როგორიცაა პროკურატურა და არსრულების ეროვნული ბიურო, არ არიან უფლებამოსილნი შეაჩერონ სასამართლოს გადაწყევტილებები. ამდენად, სადავო ნორმით (გასაჩივრებული შინაარსით) დადგენილია სასამართლო გადაწყვეტილების შეჩერების ისეთი მექანიზმი, რომლის თანახმადაც აღსრულების შეჩერება ხდება სასამართლო კონტროლის გარეშე, რაც ქმნის სწოერდ ნორმის არაკონსტიტუციურობას. </w:t>
            </w:r>
          </w:p>
          <w:p w14:paraId="56D6CFC5" w14:textId="29FDCF99" w:rsidR="00F44B99" w:rsidRDefault="00F44B99" w:rsidP="009D441F">
            <w:pPr>
              <w:spacing w:line="276" w:lineRule="auto"/>
              <w:ind w:right="-18"/>
              <w:jc w:val="both"/>
              <w:rPr>
                <w:rFonts w:ascii="Sylfaen" w:hAnsi="Sylfaen"/>
                <w:sz w:val="24"/>
                <w:szCs w:val="24"/>
                <w:lang w:val="ka-GE"/>
              </w:rPr>
            </w:pPr>
          </w:p>
          <w:p w14:paraId="0911E6B8" w14:textId="5FD666AB" w:rsidR="00F44B99" w:rsidRDefault="00F44B99" w:rsidP="009D441F">
            <w:pPr>
              <w:spacing w:line="276" w:lineRule="auto"/>
              <w:ind w:right="-18"/>
              <w:jc w:val="both"/>
              <w:rPr>
                <w:rFonts w:ascii="Sylfaen" w:hAnsi="Sylfaen"/>
                <w:sz w:val="24"/>
                <w:szCs w:val="24"/>
                <w:lang w:val="ka-GE"/>
              </w:rPr>
            </w:pPr>
            <w:r>
              <w:rPr>
                <w:rFonts w:ascii="Sylfaen" w:hAnsi="Sylfaen"/>
                <w:sz w:val="24"/>
                <w:szCs w:val="24"/>
                <w:lang w:val="ka-GE"/>
              </w:rPr>
              <w:t xml:space="preserve">აღსანიშნავია, რომ ერთ-ერთ საქმეში საკონსტიტუციო სასამართლომ გააკეთა შეფასება და არაკონსტიტუციურად მიიჩნია ისეთი </w:t>
            </w:r>
            <w:r w:rsidR="00B47272">
              <w:rPr>
                <w:rFonts w:ascii="Sylfaen" w:hAnsi="Sylfaen"/>
                <w:sz w:val="24"/>
                <w:szCs w:val="24"/>
                <w:lang w:val="ka-GE"/>
              </w:rPr>
              <w:t xml:space="preserve">საკითხის მომწესრიგებელი ნორმა, რომელიც უშვებდა სასამართლო გადაწყვეტილების აღსრულების შესაძლებლობას სასამართლო კონტროლის გარეშე. </w:t>
            </w:r>
          </w:p>
          <w:p w14:paraId="3F2D8723" w14:textId="470B077A" w:rsidR="00B47272" w:rsidRDefault="00B47272" w:rsidP="009D441F">
            <w:pPr>
              <w:spacing w:line="276" w:lineRule="auto"/>
              <w:ind w:right="-18"/>
              <w:jc w:val="both"/>
              <w:rPr>
                <w:rFonts w:ascii="Sylfaen" w:hAnsi="Sylfaen"/>
                <w:sz w:val="24"/>
                <w:szCs w:val="24"/>
                <w:lang w:val="ka-GE"/>
              </w:rPr>
            </w:pPr>
          </w:p>
          <w:p w14:paraId="45287018" w14:textId="2AE7379E" w:rsidR="00B47272" w:rsidRPr="00B47272" w:rsidRDefault="00B47272" w:rsidP="00B47272">
            <w:pPr>
              <w:tabs>
                <w:tab w:val="left" w:pos="0"/>
              </w:tabs>
              <w:spacing w:after="120" w:line="276" w:lineRule="auto"/>
              <w:jc w:val="both"/>
              <w:rPr>
                <w:rFonts w:ascii="Sylfaen" w:hAnsi="Sylfaen"/>
                <w:i/>
                <w:iCs/>
                <w:sz w:val="26"/>
                <w:szCs w:val="26"/>
                <w:lang w:val="ka-GE"/>
              </w:rPr>
            </w:pPr>
            <w:r w:rsidRPr="00B47272">
              <w:rPr>
                <w:rFonts w:ascii="Sylfaen" w:hAnsi="Sylfaen" w:cs="Sylfaen"/>
                <w:i/>
                <w:iCs/>
                <w:sz w:val="24"/>
                <w:szCs w:val="24"/>
                <w:lang w:val="ka-GE"/>
              </w:rPr>
              <w:t>„აღნიშნულის</w:t>
            </w:r>
            <w:r w:rsidRPr="00B47272">
              <w:rPr>
                <w:rFonts w:ascii="Sylfaen" w:hAnsi="Sylfaen"/>
                <w:i/>
                <w:iCs/>
                <w:sz w:val="24"/>
                <w:szCs w:val="24"/>
                <w:lang w:val="ka-GE"/>
              </w:rPr>
              <w:t xml:space="preserve"> გათვალისწინებით, სასამართლო მიიჩნევს, რომ სასამართლოს გადაწყვეტილების აღსრულების შეჩერება სასამართლო კონტროლს უნდა ექვემდებარებოდეს და მხოლოდ სასამართლოს გადაწყვეტილებით უნდა მოხდეს,   თუმცა ეს არ გამორიცხავს იმის შესაძლებლობას, რომ აღსრულების ეროვნულმა ბიურომ ობიექტურ გარემოებათა არსებობისას, გამოსცეს დროებითი დასაბუთებული აქტი აღსრულების შეუძლებლობის და შეჩერების შესახებ და დაუყოვნებლივ მიმართოს სასამართლოს შეჩერების გადაწყვეტილების მოსაპოვებლად. </w:t>
            </w:r>
            <w:r w:rsidRPr="00B47272">
              <w:rPr>
                <w:rFonts w:ascii="Sylfaen" w:hAnsi="Sylfaen" w:cs="Sylfaen"/>
                <w:i/>
                <w:iCs/>
                <w:sz w:val="24"/>
                <w:szCs w:val="24"/>
                <w:lang w:val="ka-GE"/>
              </w:rPr>
              <w:t>სასამართლო</w:t>
            </w:r>
            <w:r w:rsidRPr="00B47272">
              <w:rPr>
                <w:rFonts w:ascii="Sylfaen" w:hAnsi="Sylfaen"/>
                <w:i/>
                <w:iCs/>
                <w:sz w:val="24"/>
                <w:szCs w:val="24"/>
                <w:lang w:val="ka-GE"/>
              </w:rPr>
              <w:t xml:space="preserve"> იზიარებს მოპასუხე მხარის და საქმეზე სპეციალისტად მოწვეული აღსრულების ეროვნული ბიუროს წარმომადგენლის მოსაზრებას იმის თაობაზე, რომ კანონმდებლობით სასამართლოს გადაწყვეტილების აღსრულების შეჩერების უფლებამოსილების ადმინისტრაციული ორგანოსთვის გადაცემა თავისთავად ვერ იქნება კონსტიტუციის საწინააღმდეგო, თუმცა როგორც უკვე აღვნიშნეთ, ეს უნდა იყოს დროებითი ხასიათის, მოიცავდეს მხოლოდ იმ გონივრულ დროს, რაც ობიექტურად საჭიროა დაუყოვნებლივ სასამართლო</w:t>
            </w:r>
            <w:r w:rsidRPr="00B47272">
              <w:rPr>
                <w:rFonts w:ascii="Sylfaen" w:hAnsi="Sylfaen"/>
                <w:i/>
                <w:iCs/>
                <w:sz w:val="24"/>
                <w:szCs w:val="24"/>
              </w:rPr>
              <w:t>ს</w:t>
            </w:r>
            <w:r w:rsidRPr="00B47272">
              <w:rPr>
                <w:rFonts w:ascii="Sylfaen" w:hAnsi="Sylfaen"/>
                <w:i/>
                <w:iCs/>
                <w:sz w:val="24"/>
                <w:szCs w:val="24"/>
                <w:lang w:val="ka-GE"/>
              </w:rPr>
              <w:t>ადმი მიმართვისათვის. საბოლოო გადაწყვეტილება სასამართლოს გადაწყვეტილების აღსრულების შეჩერების თაობაზე უნდა მიიღოს თვით სასამართლომ“</w:t>
            </w:r>
            <w:r>
              <w:rPr>
                <w:rFonts w:ascii="Sylfaen" w:hAnsi="Sylfaen"/>
                <w:i/>
                <w:iCs/>
                <w:sz w:val="26"/>
                <w:szCs w:val="26"/>
                <w:lang w:val="ka-GE"/>
              </w:rPr>
              <w:t xml:space="preserve"> </w:t>
            </w:r>
            <w:r>
              <w:rPr>
                <w:rFonts w:ascii="Sylfaen" w:hAnsi="Sylfaen"/>
                <w:sz w:val="24"/>
                <w:szCs w:val="24"/>
                <w:lang w:val="ka-GE"/>
              </w:rPr>
              <w:t>/</w:t>
            </w:r>
            <w:r w:rsidRPr="009D2D0A">
              <w:rPr>
                <w:rFonts w:ascii="Sylfaen" w:hAnsi="Sylfaen"/>
                <w:b/>
                <w:lang w:val="ka-GE"/>
              </w:rPr>
              <w:t>საქართველოს საკონსტიტუციო სასამართლოს 2016 წლის 30 სექტემბრის №1/2/596 გადაწყვეტილება საქმეზე „საქართველოს მოქალაქე ნათია ყიფშიძე საქართველოს პარლამენტის წინააღმდეგ“, II-</w:t>
            </w:r>
            <w:r w:rsidR="00D92B8A">
              <w:rPr>
                <w:rFonts w:ascii="Sylfaen" w:hAnsi="Sylfaen"/>
                <w:b/>
                <w:lang w:val="ka-GE"/>
              </w:rPr>
              <w:t>27-28</w:t>
            </w:r>
            <w:r>
              <w:rPr>
                <w:rFonts w:ascii="Sylfaen" w:hAnsi="Sylfaen"/>
                <w:b/>
                <w:lang w:val="ka-GE"/>
              </w:rPr>
              <w:t>/</w:t>
            </w:r>
            <w:r w:rsidRPr="009D2D0A">
              <w:rPr>
                <w:rFonts w:ascii="Sylfaen" w:hAnsi="Sylfaen"/>
                <w:b/>
                <w:lang w:val="ka-GE"/>
              </w:rPr>
              <w:t>.</w:t>
            </w:r>
            <w:r w:rsidRPr="00B47272">
              <w:rPr>
                <w:rFonts w:ascii="Sylfaen" w:hAnsi="Sylfaen"/>
                <w:i/>
                <w:iCs/>
                <w:sz w:val="26"/>
                <w:szCs w:val="26"/>
                <w:lang w:val="ka-GE"/>
              </w:rPr>
              <w:t xml:space="preserve"> </w:t>
            </w:r>
          </w:p>
          <w:p w14:paraId="0D2A9BC8" w14:textId="77777777" w:rsidR="00B47272" w:rsidRDefault="00B47272" w:rsidP="009D441F">
            <w:pPr>
              <w:spacing w:line="276" w:lineRule="auto"/>
              <w:ind w:right="-18"/>
              <w:jc w:val="both"/>
              <w:rPr>
                <w:rFonts w:ascii="Sylfaen" w:hAnsi="Sylfaen"/>
                <w:sz w:val="24"/>
                <w:szCs w:val="24"/>
                <w:lang w:val="ka-GE"/>
              </w:rPr>
            </w:pPr>
          </w:p>
          <w:p w14:paraId="3880BD21" w14:textId="787E1446" w:rsidR="006B6FE6" w:rsidRPr="007F469B" w:rsidRDefault="006B6FE6" w:rsidP="009D441F">
            <w:pPr>
              <w:spacing w:line="276" w:lineRule="auto"/>
              <w:ind w:right="-18"/>
              <w:jc w:val="both"/>
              <w:rPr>
                <w:rFonts w:ascii="Sylfaen" w:hAnsi="Sylfaen"/>
                <w:sz w:val="24"/>
                <w:szCs w:val="24"/>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AF3C156" w:rsidR="008D5E38" w:rsidRPr="00B01848" w:rsidRDefault="00B01848" w:rsidP="00442530">
            <w:pPr>
              <w:ind w:right="-108"/>
              <w:jc w:val="both"/>
              <w:rPr>
                <w:rFonts w:ascii="Sylfaen" w:hAnsi="Sylfaen"/>
                <w:sz w:val="24"/>
                <w:szCs w:val="24"/>
                <w:lang w:val="ka-GE"/>
              </w:rPr>
            </w:pPr>
            <w:permStart w:id="434267179" w:edGrp="everyone"/>
            <w:r>
              <w:rPr>
                <w:rFonts w:ascii="Sylfaen" w:hAnsi="Sylfaen"/>
                <w:lang w:val="ka-GE"/>
              </w:rPr>
              <w:t xml:space="preserve"> </w:t>
            </w:r>
            <w:r w:rsidRPr="00B01848">
              <w:rPr>
                <w:rFonts w:ascii="Sylfaen" w:hAnsi="Sylfaen"/>
                <w:sz w:val="24"/>
                <w:szCs w:val="24"/>
                <w:lang w:val="ka-GE"/>
              </w:rPr>
              <w:t>ამ ეტაპზე შუამდგომლობა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44D01F1" w:rsidR="008D5E38" w:rsidRPr="00B01848" w:rsidRDefault="00B01848" w:rsidP="00442530">
            <w:pPr>
              <w:ind w:right="-108"/>
              <w:jc w:val="both"/>
              <w:rPr>
                <w:rFonts w:ascii="Sylfaen" w:hAnsi="Sylfaen"/>
                <w:sz w:val="24"/>
                <w:szCs w:val="24"/>
                <w:lang w:val="ka-GE"/>
              </w:rPr>
            </w:pPr>
            <w:permStart w:id="80484820" w:edGrp="everyone"/>
            <w:r>
              <w:rPr>
                <w:rFonts w:ascii="Sylfaen" w:hAnsi="Sylfaen"/>
                <w:lang w:val="ka-GE"/>
              </w:rPr>
              <w:t xml:space="preserve"> </w:t>
            </w:r>
            <w:r w:rsidRPr="00B01848">
              <w:rPr>
                <w:rFonts w:ascii="Sylfaen" w:hAnsi="Sylfaen"/>
                <w:sz w:val="24"/>
                <w:szCs w:val="24"/>
                <w:lang w:val="ka-GE"/>
              </w:rPr>
              <w:t>ამ ეტაპზე შუამდგომლობა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9506493" w:rsidR="00525704" w:rsidRPr="00B01848" w:rsidRDefault="00B01848" w:rsidP="00442530">
            <w:pPr>
              <w:ind w:right="-108"/>
              <w:jc w:val="both"/>
              <w:rPr>
                <w:rFonts w:ascii="Sylfaen" w:hAnsi="Sylfaen"/>
                <w:sz w:val="24"/>
                <w:szCs w:val="24"/>
                <w:lang w:val="ka-GE"/>
              </w:rPr>
            </w:pPr>
            <w:permStart w:id="1038434069" w:edGrp="everyone"/>
            <w:r>
              <w:rPr>
                <w:rFonts w:ascii="Sylfaen" w:hAnsi="Sylfaen"/>
                <w:lang w:val="ka-GE"/>
              </w:rPr>
              <w:t xml:space="preserve"> </w:t>
            </w:r>
            <w:r w:rsidRPr="00B01848">
              <w:rPr>
                <w:rFonts w:ascii="Sylfaen" w:hAnsi="Sylfaen"/>
                <w:sz w:val="24"/>
                <w:szCs w:val="24"/>
                <w:lang w:val="ka-GE"/>
              </w:rPr>
              <w:t>ამ ეტაპზე შუამდგომლობა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C2F3624" w:rsidR="00525704" w:rsidRPr="00B01848" w:rsidRDefault="00B01848" w:rsidP="00442530">
            <w:pPr>
              <w:ind w:right="-108"/>
              <w:jc w:val="both"/>
              <w:rPr>
                <w:rFonts w:ascii="Sylfaen" w:hAnsi="Sylfaen"/>
                <w:sz w:val="24"/>
                <w:szCs w:val="24"/>
                <w:lang w:val="ka-GE"/>
              </w:rPr>
            </w:pPr>
            <w:permStart w:id="1714174228" w:edGrp="everyone"/>
            <w:r>
              <w:rPr>
                <w:rFonts w:ascii="Sylfaen" w:hAnsi="Sylfaen"/>
                <w:lang w:val="ka-GE"/>
              </w:rPr>
              <w:t xml:space="preserve"> </w:t>
            </w:r>
            <w:r w:rsidRPr="00B01848">
              <w:rPr>
                <w:rFonts w:ascii="Sylfaen" w:hAnsi="Sylfaen"/>
                <w:sz w:val="24"/>
                <w:szCs w:val="24"/>
                <w:lang w:val="ka-GE"/>
              </w:rPr>
              <w:t>ამ ეტაპზე შუამდგომლობა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A3CDBA5" w:rsidR="00384803" w:rsidRPr="00B01848" w:rsidRDefault="00B01848" w:rsidP="00B01848">
            <w:pPr>
              <w:ind w:right="-108"/>
              <w:jc w:val="both"/>
              <w:rPr>
                <w:rFonts w:ascii="Sylfaen" w:hAnsi="Sylfaen"/>
                <w:sz w:val="24"/>
                <w:szCs w:val="24"/>
                <w:lang w:val="ka-GE"/>
              </w:rPr>
            </w:pPr>
            <w:permStart w:id="284229995" w:edGrp="everyone"/>
            <w:r>
              <w:rPr>
                <w:rFonts w:ascii="Sylfaen" w:hAnsi="Sylfaen"/>
                <w:lang w:val="ka-GE"/>
              </w:rPr>
              <w:t xml:space="preserve"> </w:t>
            </w:r>
            <w:r w:rsidRPr="00B01848">
              <w:rPr>
                <w:rFonts w:ascii="Sylfaen" w:hAnsi="Sylfaen"/>
                <w:sz w:val="24"/>
                <w:szCs w:val="24"/>
                <w:lang w:val="ka-GE"/>
              </w:rPr>
              <w:t xml:space="preserve">ამ ეტაპზე შუამდგომლობა არ გვაქვს;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718D82C" w:rsidR="00A91957" w:rsidRPr="00B93430" w:rsidRDefault="00EE641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03259CE" w:rsidR="00A91957" w:rsidRPr="00B93430" w:rsidRDefault="00EE641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CA43CDA" w:rsidR="00DB15E7" w:rsidRDefault="00EE641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AAB0C5D" w:rsidR="00A91957" w:rsidRPr="00B93430" w:rsidRDefault="00EE641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595D81B" w14:textId="3F692306" w:rsidR="001C7E3E" w:rsidRPr="00A46B5B" w:rsidRDefault="00B32432" w:rsidP="00EE641C">
            <w:pPr>
              <w:pStyle w:val="a5"/>
              <w:numPr>
                <w:ilvl w:val="0"/>
                <w:numId w:val="30"/>
              </w:numPr>
              <w:spacing w:line="276" w:lineRule="auto"/>
              <w:ind w:left="337"/>
              <w:jc w:val="both"/>
              <w:rPr>
                <w:rFonts w:ascii="Sylfaen" w:hAnsi="Sylfaen" w:cs="Sylfaen"/>
                <w:sz w:val="24"/>
                <w:szCs w:val="24"/>
                <w:lang w:val="ka-GE"/>
              </w:rPr>
            </w:pPr>
            <w:permStart w:id="1946123131" w:edGrp="everyone"/>
            <w:r w:rsidRPr="00A46B5B">
              <w:rPr>
                <w:rFonts w:ascii="Sylfaen" w:hAnsi="Sylfaen" w:cs="Sylfaen"/>
                <w:sz w:val="24"/>
                <w:szCs w:val="24"/>
                <w:lang w:val="ka-GE"/>
              </w:rPr>
              <w:t>თბილისის საქალაქო სასამართლოს სამოქალაქო საქმეთა კოლეგიის 28.07.2017 წლის გადაწყევტილება საქმეზე  #2/8344-16 –(9 ფ).</w:t>
            </w:r>
          </w:p>
          <w:p w14:paraId="3F718029" w14:textId="61036D9F" w:rsidR="00A46B5B" w:rsidRPr="00A46B5B" w:rsidRDefault="00A46B5B" w:rsidP="00EE641C">
            <w:pPr>
              <w:pStyle w:val="a5"/>
              <w:numPr>
                <w:ilvl w:val="0"/>
                <w:numId w:val="30"/>
              </w:numPr>
              <w:spacing w:line="276" w:lineRule="auto"/>
              <w:ind w:left="337"/>
              <w:jc w:val="both"/>
              <w:rPr>
                <w:rFonts w:ascii="Sylfaen" w:hAnsi="Sylfaen" w:cs="Sylfaen"/>
                <w:sz w:val="24"/>
                <w:szCs w:val="24"/>
                <w:lang w:val="ka-GE"/>
              </w:rPr>
            </w:pPr>
            <w:r w:rsidRPr="00A46B5B">
              <w:rPr>
                <w:rFonts w:ascii="Sylfaen" w:hAnsi="Sylfaen" w:cs="Sylfaen"/>
                <w:sz w:val="24"/>
                <w:szCs w:val="24"/>
                <w:lang w:val="ka-GE"/>
              </w:rPr>
              <w:t>22.10.2020 წლის თბილისის საქალაქო სასამართლოს სააღსრულებო ფურცელი -(2ფ).</w:t>
            </w:r>
          </w:p>
          <w:p w14:paraId="5B915BE1" w14:textId="6806665B" w:rsidR="00A46B5B" w:rsidRPr="00A46B5B" w:rsidRDefault="00A46B5B" w:rsidP="00EE641C">
            <w:pPr>
              <w:pStyle w:val="a5"/>
              <w:numPr>
                <w:ilvl w:val="0"/>
                <w:numId w:val="30"/>
              </w:numPr>
              <w:spacing w:line="276" w:lineRule="auto"/>
              <w:ind w:left="337"/>
              <w:jc w:val="both"/>
              <w:rPr>
                <w:rFonts w:ascii="Sylfaen" w:hAnsi="Sylfaen" w:cs="Sylfaen"/>
                <w:sz w:val="24"/>
                <w:szCs w:val="24"/>
                <w:lang w:val="ka-GE"/>
              </w:rPr>
            </w:pPr>
            <w:r w:rsidRPr="00A46B5B">
              <w:rPr>
                <w:rFonts w:ascii="Sylfaen" w:hAnsi="Sylfaen" w:cs="Sylfaen"/>
                <w:sz w:val="24"/>
                <w:szCs w:val="24"/>
                <w:lang w:val="ka-GE"/>
              </w:rPr>
              <w:t>2021 წლის 28 ოქტომბრის ნიკა ნოზაძის განცხადება -(1ფ).</w:t>
            </w:r>
          </w:p>
          <w:p w14:paraId="58918E91" w14:textId="702F9CDE" w:rsidR="00A46B5B" w:rsidRPr="00A46B5B" w:rsidRDefault="00A46B5B" w:rsidP="00EE641C">
            <w:pPr>
              <w:pStyle w:val="a5"/>
              <w:numPr>
                <w:ilvl w:val="0"/>
                <w:numId w:val="30"/>
              </w:numPr>
              <w:spacing w:line="276" w:lineRule="auto"/>
              <w:ind w:left="337"/>
              <w:jc w:val="both"/>
              <w:rPr>
                <w:rFonts w:ascii="Sylfaen" w:hAnsi="Sylfaen" w:cs="Sylfaen"/>
                <w:sz w:val="24"/>
                <w:szCs w:val="24"/>
                <w:lang w:val="ka-GE"/>
              </w:rPr>
            </w:pPr>
            <w:r w:rsidRPr="00A46B5B">
              <w:rPr>
                <w:rFonts w:ascii="Sylfaen" w:hAnsi="Sylfaen" w:cs="Sylfaen"/>
                <w:sz w:val="24"/>
                <w:szCs w:val="24"/>
                <w:lang w:val="ka-GE"/>
              </w:rPr>
              <w:t>საა</w:t>
            </w:r>
            <w:r w:rsidR="00F66080">
              <w:rPr>
                <w:rFonts w:ascii="Sylfaen" w:hAnsi="Sylfaen" w:cs="Sylfaen"/>
                <w:sz w:val="24"/>
                <w:szCs w:val="24"/>
                <w:lang w:val="ka-GE"/>
              </w:rPr>
              <w:t>ღ</w:t>
            </w:r>
            <w:r w:rsidRPr="00A46B5B">
              <w:rPr>
                <w:rFonts w:ascii="Sylfaen" w:hAnsi="Sylfaen" w:cs="Sylfaen"/>
                <w:sz w:val="24"/>
                <w:szCs w:val="24"/>
                <w:lang w:val="ka-GE"/>
              </w:rPr>
              <w:t>სრულებო საქმის #20096079 თავფურცელი - (1ფ).</w:t>
            </w:r>
          </w:p>
          <w:p w14:paraId="1AB7936C" w14:textId="54995836" w:rsidR="00A46B5B" w:rsidRPr="006B374E" w:rsidRDefault="006B374E" w:rsidP="00EE641C">
            <w:pPr>
              <w:pStyle w:val="a5"/>
              <w:numPr>
                <w:ilvl w:val="0"/>
                <w:numId w:val="30"/>
              </w:numPr>
              <w:spacing w:line="276" w:lineRule="auto"/>
              <w:ind w:left="337"/>
              <w:jc w:val="both"/>
              <w:rPr>
                <w:rFonts w:ascii="Sylfaen" w:hAnsi="Sylfaen" w:cs="Sylfaen"/>
                <w:sz w:val="24"/>
                <w:szCs w:val="24"/>
                <w:lang w:val="ka-GE"/>
              </w:rPr>
            </w:pPr>
            <w:r>
              <w:rPr>
                <w:rFonts w:ascii="Sylfaen" w:hAnsi="Sylfaen"/>
                <w:sz w:val="24"/>
                <w:szCs w:val="24"/>
                <w:lang w:val="ka-GE"/>
              </w:rPr>
              <w:t>თბილისის საქალაქო სასამართლოს საგამოძიებო და წინასასამართლო სხდომის კოლეგიის მოსამართლე ლელა კალიჩენკოს 2021 წლის 20 სექტემბერის განჩინება „ქონებაზე ყადაღის დადების შესახებ“</w:t>
            </w:r>
            <w:r w:rsidR="00035791">
              <w:rPr>
                <w:rFonts w:ascii="Sylfaen" w:hAnsi="Sylfaen"/>
                <w:sz w:val="24"/>
                <w:szCs w:val="24"/>
              </w:rPr>
              <w:t xml:space="preserve"> –(3</w:t>
            </w:r>
            <w:r w:rsidR="00035791">
              <w:rPr>
                <w:rFonts w:ascii="Sylfaen" w:hAnsi="Sylfaen"/>
                <w:sz w:val="24"/>
                <w:szCs w:val="24"/>
                <w:lang w:val="ka-GE"/>
              </w:rPr>
              <w:t>ფ</w:t>
            </w:r>
            <w:r w:rsidR="00035791">
              <w:rPr>
                <w:rFonts w:ascii="Sylfaen" w:hAnsi="Sylfaen"/>
                <w:sz w:val="24"/>
                <w:szCs w:val="24"/>
              </w:rPr>
              <w:t>)</w:t>
            </w:r>
            <w:r w:rsidR="00035791">
              <w:rPr>
                <w:rFonts w:ascii="Sylfaen" w:hAnsi="Sylfaen"/>
                <w:sz w:val="24"/>
                <w:szCs w:val="24"/>
                <w:lang w:val="ka-GE"/>
              </w:rPr>
              <w:t>.</w:t>
            </w:r>
          </w:p>
          <w:p w14:paraId="269E8711" w14:textId="181794E4" w:rsidR="006B374E" w:rsidRDefault="00BD2040" w:rsidP="00EE641C">
            <w:pPr>
              <w:pStyle w:val="a5"/>
              <w:numPr>
                <w:ilvl w:val="0"/>
                <w:numId w:val="30"/>
              </w:numPr>
              <w:spacing w:line="276" w:lineRule="auto"/>
              <w:ind w:left="337"/>
              <w:jc w:val="both"/>
              <w:rPr>
                <w:rFonts w:ascii="Sylfaen" w:hAnsi="Sylfaen" w:cs="Sylfaen"/>
                <w:sz w:val="24"/>
                <w:szCs w:val="24"/>
                <w:lang w:val="ka-GE"/>
              </w:rPr>
            </w:pPr>
            <w:r>
              <w:rPr>
                <w:rFonts w:ascii="Sylfaen" w:hAnsi="Sylfaen" w:cs="Sylfaen"/>
                <w:sz w:val="24"/>
                <w:szCs w:val="24"/>
                <w:lang w:val="ka-GE"/>
              </w:rPr>
              <w:t>საჯარო რეესტრის ეროვნული სააგენტოს გადაწყვეტიელბა #102021396631/3</w:t>
            </w:r>
            <w:r w:rsidR="00035791">
              <w:rPr>
                <w:rFonts w:ascii="Sylfaen" w:hAnsi="Sylfaen" w:cs="Sylfaen"/>
                <w:sz w:val="24"/>
                <w:szCs w:val="24"/>
                <w:lang w:val="ka-GE"/>
              </w:rPr>
              <w:t xml:space="preserve"> –(1ფ).</w:t>
            </w:r>
          </w:p>
          <w:p w14:paraId="5BB79D6F" w14:textId="405A3C50" w:rsidR="00035791" w:rsidRDefault="00035791" w:rsidP="00EE641C">
            <w:pPr>
              <w:pStyle w:val="a5"/>
              <w:numPr>
                <w:ilvl w:val="0"/>
                <w:numId w:val="30"/>
              </w:numPr>
              <w:spacing w:line="276" w:lineRule="auto"/>
              <w:ind w:left="337"/>
              <w:jc w:val="both"/>
              <w:rPr>
                <w:rFonts w:ascii="Sylfaen" w:hAnsi="Sylfaen" w:cs="Sylfaen"/>
                <w:sz w:val="24"/>
                <w:szCs w:val="24"/>
                <w:lang w:val="ka-GE"/>
              </w:rPr>
            </w:pPr>
            <w:r>
              <w:rPr>
                <w:rFonts w:ascii="Sylfaen" w:hAnsi="Sylfaen" w:cs="Sylfaen"/>
                <w:sz w:val="24"/>
                <w:szCs w:val="24"/>
                <w:lang w:val="ka-GE"/>
              </w:rPr>
              <w:t>აღსრულების ეროვნული ბიუროს 22.10.2021 წლის წერილი საქართველოს პროკურატურას -(1ფ).</w:t>
            </w:r>
          </w:p>
          <w:p w14:paraId="606E517A" w14:textId="77777777" w:rsidR="0039607C" w:rsidRDefault="0039607C" w:rsidP="00EE641C">
            <w:pPr>
              <w:pStyle w:val="a5"/>
              <w:numPr>
                <w:ilvl w:val="0"/>
                <w:numId w:val="30"/>
              </w:numPr>
              <w:spacing w:line="276" w:lineRule="auto"/>
              <w:ind w:left="337"/>
              <w:jc w:val="both"/>
              <w:rPr>
                <w:rFonts w:ascii="Sylfaen" w:hAnsi="Sylfaen" w:cs="Sylfaen"/>
                <w:sz w:val="24"/>
                <w:szCs w:val="24"/>
                <w:lang w:val="ka-GE"/>
              </w:rPr>
            </w:pPr>
            <w:r>
              <w:rPr>
                <w:rFonts w:ascii="Sylfaen" w:hAnsi="Sylfaen" w:cs="Sylfaen"/>
                <w:sz w:val="24"/>
                <w:szCs w:val="24"/>
                <w:lang w:val="ka-GE"/>
              </w:rPr>
              <w:t>საქართველოს გენერალური პროკურატურის 27.10.2021 წლის წერილი -(1ფ)</w:t>
            </w:r>
          </w:p>
          <w:p w14:paraId="60C88E72" w14:textId="2506E154" w:rsidR="00035791" w:rsidRDefault="0039607C" w:rsidP="00EE641C">
            <w:pPr>
              <w:pStyle w:val="a5"/>
              <w:numPr>
                <w:ilvl w:val="0"/>
                <w:numId w:val="30"/>
              </w:numPr>
              <w:spacing w:line="276" w:lineRule="auto"/>
              <w:ind w:left="337"/>
              <w:jc w:val="both"/>
              <w:rPr>
                <w:rFonts w:ascii="Sylfaen" w:hAnsi="Sylfaen" w:cs="Sylfaen"/>
                <w:sz w:val="24"/>
                <w:szCs w:val="24"/>
                <w:lang w:val="ka-GE"/>
              </w:rPr>
            </w:pPr>
            <w:r>
              <w:rPr>
                <w:rFonts w:ascii="Sylfaen" w:hAnsi="Sylfaen" w:cs="Sylfaen"/>
                <w:sz w:val="24"/>
                <w:szCs w:val="24"/>
                <w:lang w:val="ka-GE"/>
              </w:rPr>
              <w:t>აღსრულების ეროვნული ბიუროს 10.10.2021 წლის წერილი ნიკა ნოზაძეს -(1ფ).</w:t>
            </w:r>
          </w:p>
          <w:p w14:paraId="067F2FF5" w14:textId="4C649B96" w:rsidR="001C7E3E" w:rsidRPr="007D34F4" w:rsidRDefault="00ED57E5" w:rsidP="007D34F4">
            <w:pPr>
              <w:pStyle w:val="a5"/>
              <w:numPr>
                <w:ilvl w:val="0"/>
                <w:numId w:val="30"/>
              </w:numPr>
              <w:ind w:left="337"/>
              <w:rPr>
                <w:rFonts w:ascii="Sylfaen" w:hAnsi="Sylfaen" w:cs="Sylfaen"/>
                <w:lang w:val="ka-GE"/>
              </w:rPr>
            </w:pPr>
            <w:r>
              <w:rPr>
                <w:rFonts w:ascii="Sylfaen" w:hAnsi="Sylfaen" w:cs="Sylfaen"/>
                <w:sz w:val="24"/>
                <w:szCs w:val="24"/>
                <w:lang w:val="ka-GE"/>
              </w:rPr>
              <w:t>სულ</w:t>
            </w:r>
            <w:r w:rsidR="00EA36B6">
              <w:rPr>
                <w:rFonts w:ascii="Sylfaen" w:hAnsi="Sylfaen" w:cs="Sylfaen"/>
                <w:sz w:val="24"/>
                <w:szCs w:val="24"/>
                <w:lang w:val="ka-GE"/>
              </w:rPr>
              <w:t xml:space="preserve"> - 3</w:t>
            </w:r>
            <w:r w:rsidR="00EA36B6">
              <w:rPr>
                <w:rFonts w:ascii="Sylfaen" w:hAnsi="Sylfaen" w:cs="Sylfaen"/>
                <w:sz w:val="24"/>
                <w:szCs w:val="24"/>
                <w:lang w:val="en-GB"/>
              </w:rPr>
              <w:t>9</w:t>
            </w:r>
            <w:r>
              <w:rPr>
                <w:rFonts w:ascii="Sylfaen" w:hAnsi="Sylfaen" w:cs="Sylfaen"/>
                <w:sz w:val="24"/>
                <w:szCs w:val="24"/>
                <w:lang w:val="ka-GE"/>
              </w:rPr>
              <w:t xml:space="preserve"> ფ.</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lastRenderedPageBreak/>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B4BD1EA" w:rsidR="00960B6D" w:rsidRPr="007D34F4" w:rsidRDefault="00EE641C"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ნიკა ნოზაძე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5B1AA" w14:textId="77777777" w:rsidR="007509D2" w:rsidRDefault="007509D2" w:rsidP="008E78F7">
      <w:pPr>
        <w:spacing w:after="0" w:line="240" w:lineRule="auto"/>
      </w:pPr>
      <w:r>
        <w:separator/>
      </w:r>
    </w:p>
  </w:endnote>
  <w:endnote w:type="continuationSeparator" w:id="0">
    <w:p w14:paraId="2EAFF6FF" w14:textId="77777777" w:rsidR="007509D2" w:rsidRDefault="007509D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6584B642"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B3B96">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89E66" w14:textId="77777777" w:rsidR="007509D2" w:rsidRDefault="007509D2" w:rsidP="008E78F7">
      <w:pPr>
        <w:spacing w:after="0" w:line="240" w:lineRule="auto"/>
      </w:pPr>
      <w:r>
        <w:separator/>
      </w:r>
    </w:p>
  </w:footnote>
  <w:footnote w:type="continuationSeparator" w:id="0">
    <w:p w14:paraId="3A541801" w14:textId="77777777" w:rsidR="007509D2" w:rsidRDefault="007509D2"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60765"/>
    <w:multiLevelType w:val="multilevel"/>
    <w:tmpl w:val="0B12EE90"/>
    <w:lvl w:ilvl="0">
      <w:start w:val="1"/>
      <w:numFmt w:val="decimal"/>
      <w:lvlText w:val="%1."/>
      <w:lvlJc w:val="left"/>
      <w:pPr>
        <w:ind w:left="900" w:hanging="360"/>
      </w:pPr>
      <w:rPr>
        <w:b/>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D471A"/>
    <w:multiLevelType w:val="hybridMultilevel"/>
    <w:tmpl w:val="DDE89110"/>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0A7EFE"/>
    <w:multiLevelType w:val="multilevel"/>
    <w:tmpl w:val="0B12EE90"/>
    <w:lvl w:ilvl="0">
      <w:start w:val="1"/>
      <w:numFmt w:val="decimal"/>
      <w:lvlText w:val="%1."/>
      <w:lvlJc w:val="left"/>
      <w:pPr>
        <w:ind w:left="900" w:hanging="360"/>
      </w:pPr>
      <w:rPr>
        <w:b/>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8"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85567"/>
    <w:multiLevelType w:val="hybridMultilevel"/>
    <w:tmpl w:val="A602055C"/>
    <w:lvl w:ilvl="0" w:tplc="93021F6C">
      <w:start w:val="1"/>
      <w:numFmt w:val="decimal"/>
      <w:lvlText w:val="%1."/>
      <w:lvlJc w:val="left"/>
      <w:pPr>
        <w:ind w:left="928"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10"/>
  </w:num>
  <w:num w:numId="5">
    <w:abstractNumId w:val="2"/>
  </w:num>
  <w:num w:numId="6">
    <w:abstractNumId w:val="21"/>
  </w:num>
  <w:num w:numId="7">
    <w:abstractNumId w:val="14"/>
  </w:num>
  <w:num w:numId="8">
    <w:abstractNumId w:val="7"/>
  </w:num>
  <w:num w:numId="9">
    <w:abstractNumId w:val="16"/>
  </w:num>
  <w:num w:numId="10">
    <w:abstractNumId w:val="12"/>
  </w:num>
  <w:num w:numId="11">
    <w:abstractNumId w:val="23"/>
  </w:num>
  <w:num w:numId="12">
    <w:abstractNumId w:val="5"/>
  </w:num>
  <w:num w:numId="13">
    <w:abstractNumId w:val="29"/>
  </w:num>
  <w:num w:numId="14">
    <w:abstractNumId w:val="4"/>
  </w:num>
  <w:num w:numId="15">
    <w:abstractNumId w:val="3"/>
  </w:num>
  <w:num w:numId="16">
    <w:abstractNumId w:val="32"/>
  </w:num>
  <w:num w:numId="17">
    <w:abstractNumId w:val="19"/>
  </w:num>
  <w:num w:numId="18">
    <w:abstractNumId w:val="11"/>
  </w:num>
  <w:num w:numId="19">
    <w:abstractNumId w:val="18"/>
  </w:num>
  <w:num w:numId="20">
    <w:abstractNumId w:val="9"/>
  </w:num>
  <w:num w:numId="21">
    <w:abstractNumId w:val="22"/>
  </w:num>
  <w:num w:numId="22">
    <w:abstractNumId w:val="26"/>
  </w:num>
  <w:num w:numId="23">
    <w:abstractNumId w:val="0"/>
  </w:num>
  <w:num w:numId="24">
    <w:abstractNumId w:val="30"/>
  </w:num>
  <w:num w:numId="25">
    <w:abstractNumId w:val="20"/>
  </w:num>
  <w:num w:numId="26">
    <w:abstractNumId w:val="24"/>
  </w:num>
  <w:num w:numId="27">
    <w:abstractNumId w:val="27"/>
  </w:num>
  <w:num w:numId="28">
    <w:abstractNumId w:val="13"/>
  </w:num>
  <w:num w:numId="29">
    <w:abstractNumId w:val="6"/>
  </w:num>
  <w:num w:numId="30">
    <w:abstractNumId w:val="8"/>
  </w:num>
  <w:num w:numId="31">
    <w:abstractNumId w:val="1"/>
  </w:num>
  <w:num w:numId="32">
    <w:abstractNumId w:val="25"/>
  </w:num>
  <w:num w:numId="33">
    <w:abstractNumId w:val="17"/>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1164"/>
    <w:rsid w:val="00035791"/>
    <w:rsid w:val="00046DDA"/>
    <w:rsid w:val="00047385"/>
    <w:rsid w:val="00054F9D"/>
    <w:rsid w:val="000A70FF"/>
    <w:rsid w:val="000D40EC"/>
    <w:rsid w:val="000E2D2B"/>
    <w:rsid w:val="00101A9F"/>
    <w:rsid w:val="00122936"/>
    <w:rsid w:val="00133ECC"/>
    <w:rsid w:val="00144FCF"/>
    <w:rsid w:val="001663D7"/>
    <w:rsid w:val="001B3DAB"/>
    <w:rsid w:val="001B5E3D"/>
    <w:rsid w:val="001C584E"/>
    <w:rsid w:val="001C7E3E"/>
    <w:rsid w:val="001E5828"/>
    <w:rsid w:val="001F609E"/>
    <w:rsid w:val="001F7A18"/>
    <w:rsid w:val="00206BF3"/>
    <w:rsid w:val="00230F8F"/>
    <w:rsid w:val="00244B17"/>
    <w:rsid w:val="0026217F"/>
    <w:rsid w:val="002A0BF4"/>
    <w:rsid w:val="002B58D8"/>
    <w:rsid w:val="002D2CCE"/>
    <w:rsid w:val="002D36D8"/>
    <w:rsid w:val="002F127B"/>
    <w:rsid w:val="00314677"/>
    <w:rsid w:val="003334F1"/>
    <w:rsid w:val="00336A11"/>
    <w:rsid w:val="0034265A"/>
    <w:rsid w:val="00362C7A"/>
    <w:rsid w:val="0036570B"/>
    <w:rsid w:val="00384803"/>
    <w:rsid w:val="0039607C"/>
    <w:rsid w:val="003C4FB3"/>
    <w:rsid w:val="003C60AC"/>
    <w:rsid w:val="003D7B85"/>
    <w:rsid w:val="003E44A8"/>
    <w:rsid w:val="003E53A4"/>
    <w:rsid w:val="00412528"/>
    <w:rsid w:val="0043333F"/>
    <w:rsid w:val="00433931"/>
    <w:rsid w:val="004376C9"/>
    <w:rsid w:val="00442530"/>
    <w:rsid w:val="00474A54"/>
    <w:rsid w:val="00492D82"/>
    <w:rsid w:val="00496B05"/>
    <w:rsid w:val="004A1EFB"/>
    <w:rsid w:val="004A5B46"/>
    <w:rsid w:val="004B599A"/>
    <w:rsid w:val="004C236A"/>
    <w:rsid w:val="004D5D19"/>
    <w:rsid w:val="004F21BA"/>
    <w:rsid w:val="00511FEA"/>
    <w:rsid w:val="00513152"/>
    <w:rsid w:val="0051700A"/>
    <w:rsid w:val="005175C6"/>
    <w:rsid w:val="00525704"/>
    <w:rsid w:val="00550B75"/>
    <w:rsid w:val="005670A2"/>
    <w:rsid w:val="005D11C7"/>
    <w:rsid w:val="005E6511"/>
    <w:rsid w:val="005F384D"/>
    <w:rsid w:val="005F7FBF"/>
    <w:rsid w:val="00606748"/>
    <w:rsid w:val="00635558"/>
    <w:rsid w:val="0068635A"/>
    <w:rsid w:val="006B279E"/>
    <w:rsid w:val="006B374E"/>
    <w:rsid w:val="006B6FE6"/>
    <w:rsid w:val="006B70C0"/>
    <w:rsid w:val="006C09F9"/>
    <w:rsid w:val="006C2E72"/>
    <w:rsid w:val="006D79FF"/>
    <w:rsid w:val="006F0208"/>
    <w:rsid w:val="0071430C"/>
    <w:rsid w:val="007300F7"/>
    <w:rsid w:val="007509D2"/>
    <w:rsid w:val="007806D5"/>
    <w:rsid w:val="00787111"/>
    <w:rsid w:val="00787902"/>
    <w:rsid w:val="007C4972"/>
    <w:rsid w:val="007D34F4"/>
    <w:rsid w:val="007F449B"/>
    <w:rsid w:val="007F469B"/>
    <w:rsid w:val="0082782D"/>
    <w:rsid w:val="008514EE"/>
    <w:rsid w:val="00871DC9"/>
    <w:rsid w:val="008801A4"/>
    <w:rsid w:val="008A0ACC"/>
    <w:rsid w:val="008A68C1"/>
    <w:rsid w:val="008D5E38"/>
    <w:rsid w:val="008E78F7"/>
    <w:rsid w:val="00916D11"/>
    <w:rsid w:val="009317FC"/>
    <w:rsid w:val="0093370D"/>
    <w:rsid w:val="00937649"/>
    <w:rsid w:val="00940604"/>
    <w:rsid w:val="00951D54"/>
    <w:rsid w:val="009560E3"/>
    <w:rsid w:val="009600E1"/>
    <w:rsid w:val="00960B6D"/>
    <w:rsid w:val="00962BBF"/>
    <w:rsid w:val="009662D7"/>
    <w:rsid w:val="00970A69"/>
    <w:rsid w:val="009827F2"/>
    <w:rsid w:val="009B060D"/>
    <w:rsid w:val="009B6EA0"/>
    <w:rsid w:val="009D2D0A"/>
    <w:rsid w:val="009D441F"/>
    <w:rsid w:val="009E7FE7"/>
    <w:rsid w:val="00A064A1"/>
    <w:rsid w:val="00A17E5A"/>
    <w:rsid w:val="00A20A20"/>
    <w:rsid w:val="00A2210B"/>
    <w:rsid w:val="00A46B5B"/>
    <w:rsid w:val="00A46CD5"/>
    <w:rsid w:val="00A52DEE"/>
    <w:rsid w:val="00A5617B"/>
    <w:rsid w:val="00A61531"/>
    <w:rsid w:val="00A70101"/>
    <w:rsid w:val="00A83662"/>
    <w:rsid w:val="00A8482A"/>
    <w:rsid w:val="00A91957"/>
    <w:rsid w:val="00A96563"/>
    <w:rsid w:val="00AA01A8"/>
    <w:rsid w:val="00AA7B1C"/>
    <w:rsid w:val="00AB3B96"/>
    <w:rsid w:val="00AB7FB5"/>
    <w:rsid w:val="00AD416E"/>
    <w:rsid w:val="00AE148C"/>
    <w:rsid w:val="00AF7A92"/>
    <w:rsid w:val="00B00BCE"/>
    <w:rsid w:val="00B01848"/>
    <w:rsid w:val="00B32432"/>
    <w:rsid w:val="00B43CB7"/>
    <w:rsid w:val="00B47272"/>
    <w:rsid w:val="00B57A83"/>
    <w:rsid w:val="00B613DF"/>
    <w:rsid w:val="00B64F28"/>
    <w:rsid w:val="00B93430"/>
    <w:rsid w:val="00BB2C73"/>
    <w:rsid w:val="00BC267F"/>
    <w:rsid w:val="00BD2040"/>
    <w:rsid w:val="00BF1A7B"/>
    <w:rsid w:val="00C03EFC"/>
    <w:rsid w:val="00C304C0"/>
    <w:rsid w:val="00C809BC"/>
    <w:rsid w:val="00CA404F"/>
    <w:rsid w:val="00D10870"/>
    <w:rsid w:val="00D21F38"/>
    <w:rsid w:val="00D322AD"/>
    <w:rsid w:val="00D36E35"/>
    <w:rsid w:val="00D3702E"/>
    <w:rsid w:val="00D46E4D"/>
    <w:rsid w:val="00D527CD"/>
    <w:rsid w:val="00D60125"/>
    <w:rsid w:val="00D650B6"/>
    <w:rsid w:val="00D65233"/>
    <w:rsid w:val="00D669A4"/>
    <w:rsid w:val="00D92B8A"/>
    <w:rsid w:val="00DA68B3"/>
    <w:rsid w:val="00DB15E7"/>
    <w:rsid w:val="00DC36AD"/>
    <w:rsid w:val="00DF2162"/>
    <w:rsid w:val="00E02D7B"/>
    <w:rsid w:val="00E31D88"/>
    <w:rsid w:val="00E371FD"/>
    <w:rsid w:val="00E51596"/>
    <w:rsid w:val="00E63E5F"/>
    <w:rsid w:val="00E66585"/>
    <w:rsid w:val="00E67B2E"/>
    <w:rsid w:val="00E964DF"/>
    <w:rsid w:val="00EA36B6"/>
    <w:rsid w:val="00ED57E5"/>
    <w:rsid w:val="00EE641C"/>
    <w:rsid w:val="00F01540"/>
    <w:rsid w:val="00F44B99"/>
    <w:rsid w:val="00F6114C"/>
    <w:rsid w:val="00F66080"/>
    <w:rsid w:val="00F715DD"/>
    <w:rsid w:val="00F7770E"/>
    <w:rsid w:val="00F84292"/>
    <w:rsid w:val="00F85620"/>
    <w:rsid w:val="00F87B48"/>
    <w:rsid w:val="00F9796D"/>
    <w:rsid w:val="00FA0B90"/>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122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134AD"/>
    <w:rsid w:val="0019501B"/>
    <w:rsid w:val="001E28A7"/>
    <w:rsid w:val="00377F28"/>
    <w:rsid w:val="006A6147"/>
    <w:rsid w:val="00703D3B"/>
    <w:rsid w:val="00842DA7"/>
    <w:rsid w:val="00926464"/>
    <w:rsid w:val="009772D5"/>
    <w:rsid w:val="009C71F2"/>
    <w:rsid w:val="00A64D19"/>
    <w:rsid w:val="00B5612F"/>
    <w:rsid w:val="00B667F8"/>
    <w:rsid w:val="00B87A56"/>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B6C69-75CA-462B-B0D9-758268E4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15</Pages>
  <Words>3353</Words>
  <Characters>19114</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niko khibaia</cp:lastModifiedBy>
  <cp:revision>59</cp:revision>
  <dcterms:created xsi:type="dcterms:W3CDTF">2019-12-18T03:51:00Z</dcterms:created>
  <dcterms:modified xsi:type="dcterms:W3CDTF">2022-01-17T09:44:00Z</dcterms:modified>
</cp:coreProperties>
</file>