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6BB" w:rsidRPr="00B93430" w:rsidRDefault="001036BB" w:rsidP="001036BB">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Pr>
          <w:rFonts w:ascii="Sylfaen" w:hAnsi="Sylfaen"/>
          <w:color w:val="5B9BD5" w:themeColor="accent1"/>
          <w:sz w:val="18"/>
          <w:lang w:val="ka-GE"/>
        </w:rPr>
        <w:t xml:space="preserve"> </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r w:rsidRPr="00B93430">
        <w:rPr>
          <w:rFonts w:ascii="Sylfaen" w:hAnsi="Sylfaen"/>
          <w:color w:val="5B9BD5" w:themeColor="accent1"/>
          <w:sz w:val="18"/>
          <w:lang w:val="ka-GE"/>
        </w:rPr>
        <w:t xml:space="preserve"> </w:t>
      </w:r>
    </w:p>
    <w:p w:rsidR="001036BB" w:rsidRDefault="001036BB" w:rsidP="001036BB">
      <w:pPr>
        <w:ind w:left="-720" w:right="-720"/>
        <w:jc w:val="center"/>
        <w:rPr>
          <w:rFonts w:ascii="Sylfaen" w:hAnsi="Sylfaen"/>
        </w:rPr>
      </w:pPr>
    </w:p>
    <w:p w:rsidR="001036BB" w:rsidRPr="00B93430" w:rsidRDefault="001036BB" w:rsidP="001036BB">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1036BB" w:rsidRDefault="001036BB" w:rsidP="001036BB">
      <w:pPr>
        <w:jc w:val="center"/>
        <w:rPr>
          <w:rFonts w:ascii="Sylfaen" w:hAnsi="Sylfaen"/>
        </w:rPr>
      </w:pPr>
    </w:p>
    <w:p w:rsidR="001036BB" w:rsidRDefault="001036BB" w:rsidP="001036BB">
      <w:pPr>
        <w:jc w:val="center"/>
        <w:rPr>
          <w:rFonts w:ascii="Sylfaen" w:hAnsi="Sylfaen"/>
        </w:rPr>
      </w:pPr>
    </w:p>
    <w:p w:rsidR="001036BB" w:rsidRDefault="001036BB" w:rsidP="001036BB">
      <w:pPr>
        <w:rPr>
          <w:rFonts w:ascii="Sylfaen" w:hAnsi="Sylfaen"/>
        </w:rPr>
      </w:pPr>
    </w:p>
    <w:p w:rsidR="001036BB" w:rsidRPr="00B93430" w:rsidRDefault="001036BB" w:rsidP="001036BB">
      <w:pPr>
        <w:jc w:val="center"/>
        <w:rPr>
          <w:rFonts w:ascii="Sylfaen" w:hAnsi="Sylfaen"/>
        </w:rPr>
      </w:pPr>
    </w:p>
    <w:p w:rsidR="001036BB" w:rsidRPr="00B93430" w:rsidRDefault="001036BB" w:rsidP="001036BB">
      <w:pPr>
        <w:jc w:val="center"/>
        <w:rPr>
          <w:rFonts w:ascii="Sylfaen" w:hAnsi="Sylfaen"/>
        </w:rPr>
      </w:pPr>
      <w:r w:rsidRPr="00B93430">
        <w:rPr>
          <w:rFonts w:ascii="Sylfaen" w:hAnsi="Sylfaen"/>
          <w:noProof/>
          <w:lang w:val="ru-RU" w:eastAsia="ru-RU"/>
        </w:rPr>
        <w:drawing>
          <wp:inline distT="0" distB="0" distL="0" distR="0" wp14:anchorId="657EBBB2" wp14:editId="49F377E7">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1036BB" w:rsidRDefault="001036BB" w:rsidP="001036BB">
      <w:pPr>
        <w:jc w:val="center"/>
        <w:rPr>
          <w:rFonts w:ascii="Sylfaen" w:hAnsi="Sylfaen"/>
        </w:rPr>
      </w:pPr>
    </w:p>
    <w:p w:rsidR="001036BB" w:rsidRPr="00B93430" w:rsidRDefault="001036BB" w:rsidP="001036BB">
      <w:pPr>
        <w:jc w:val="center"/>
        <w:rPr>
          <w:rFonts w:ascii="Sylfaen" w:hAnsi="Sylfaen"/>
        </w:rPr>
      </w:pPr>
    </w:p>
    <w:p w:rsidR="001036BB" w:rsidRPr="009827F2" w:rsidRDefault="001036BB" w:rsidP="001036BB">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1036BB" w:rsidRPr="00B93430" w:rsidRDefault="001036BB" w:rsidP="001036B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Pr="00B93430">
        <w:rPr>
          <w:rFonts w:ascii="Sylfaen" w:hAnsi="Sylfaen"/>
          <w:lang w:val="ka-GE"/>
        </w:rPr>
        <w:t xml:space="preserve"> </w:t>
      </w:r>
      <w:r>
        <w:rPr>
          <w:rFonts w:ascii="Sylfaen" w:hAnsi="Sylfaen"/>
          <w:lang w:val="ka-GE"/>
        </w:rPr>
        <w:t>„ე“</w:t>
      </w:r>
      <w:r w:rsidRPr="00B93430">
        <w:rPr>
          <w:rFonts w:ascii="Sylfaen" w:hAnsi="Sylfaen"/>
          <w:lang w:val="ka-GE"/>
        </w:rPr>
        <w:t xml:space="preserve"> </w:t>
      </w:r>
      <w:r>
        <w:rPr>
          <w:rFonts w:ascii="Sylfaen" w:hAnsi="Sylfaen"/>
          <w:lang w:val="ka-GE"/>
        </w:rPr>
        <w:t>ქვეპუნქტი).</w:t>
      </w:r>
    </w:p>
    <w:p w:rsidR="001036BB" w:rsidRPr="00D60125" w:rsidRDefault="001036BB" w:rsidP="001036BB">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Pr>
          <w:rFonts w:ascii="Sylfaen" w:hAnsi="Sylfaen"/>
        </w:rPr>
        <w:t xml:space="preserve"> </w:t>
      </w:r>
      <w:hyperlink r:id="rId9" w:history="1">
        <w:r w:rsidRPr="006B70C0">
          <w:rPr>
            <w:rStyle w:val="a8"/>
            <w:rFonts w:ascii="Sylfaen" w:hAnsi="Sylfaen"/>
            <w:lang w:val="ka-GE"/>
          </w:rPr>
          <w:t>https://www.constcourt.ge/ka/contact</w:t>
        </w:r>
      </w:hyperlink>
      <w:r>
        <w:rPr>
          <w:rFonts w:ascii="Sylfaen" w:hAnsi="Sylfaen"/>
        </w:rPr>
        <w:t xml:space="preserve">. </w:t>
      </w:r>
    </w:p>
    <w:p w:rsidR="001036BB" w:rsidRDefault="001036BB" w:rsidP="001036BB">
      <w:pPr>
        <w:rPr>
          <w:rFonts w:ascii="Sylfaen" w:hAnsi="Sylfaen"/>
        </w:rPr>
      </w:pPr>
      <w:r>
        <w:rPr>
          <w:rFonts w:ascii="Sylfaen" w:hAnsi="Sylfaen"/>
        </w:rPr>
        <w:br w:type="page"/>
      </w:r>
    </w:p>
    <w:p w:rsidR="001036BB" w:rsidRPr="00B93430" w:rsidRDefault="001036BB" w:rsidP="001036BB">
      <w:pPr>
        <w:ind w:left="-720" w:right="-720"/>
        <w:jc w:val="both"/>
        <w:rPr>
          <w:rFonts w:ascii="Sylfaen" w:hAnsi="Sylfaen"/>
        </w:rPr>
      </w:pPr>
    </w:p>
    <w:p w:rsidR="001036BB" w:rsidRPr="00B93430" w:rsidRDefault="001036BB" w:rsidP="001036BB">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1036BB" w:rsidRPr="00B93430" w:rsidTr="0034125B">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34125B">
            <w:pPr>
              <w:pStyle w:val="a4"/>
              <w:numPr>
                <w:ilvl w:val="0"/>
                <w:numId w:val="1"/>
              </w:numPr>
              <w:spacing w:after="0" w:line="240" w:lineRule="auto"/>
              <w:ind w:left="337" w:right="-18"/>
              <w:rPr>
                <w:rFonts w:ascii="Sylfaen" w:hAnsi="Sylfaen"/>
                <w:lang w:val="ka-GE"/>
              </w:rPr>
            </w:pPr>
            <w:r>
              <w:rPr>
                <w:rFonts w:ascii="Sylfaen" w:hAnsi="Sylfaen"/>
                <w:lang w:val="ka-GE"/>
              </w:rPr>
              <w:t xml:space="preserve"> საქართველოს სახალხო დამცველი  </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34125B">
            <w:pPr>
              <w:pStyle w:val="a4"/>
              <w:numPr>
                <w:ilvl w:val="0"/>
                <w:numId w:val="2"/>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34125B">
            <w:pPr>
              <w:pStyle w:val="a4"/>
              <w:numPr>
                <w:ilvl w:val="0"/>
                <w:numId w:val="3"/>
              </w:numPr>
              <w:spacing w:after="0" w:line="240" w:lineRule="auto"/>
              <w:ind w:right="-18"/>
              <w:rPr>
                <w:rFonts w:ascii="Sylfaen" w:hAnsi="Sylfaen"/>
                <w:lang w:val="ka-GE"/>
              </w:rPr>
            </w:pPr>
          </w:p>
        </w:tc>
      </w:tr>
      <w:tr w:rsidR="001036BB" w:rsidRPr="00B93430" w:rsidTr="0034125B">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036BB" w:rsidRPr="00B93430" w:rsidRDefault="001036BB" w:rsidP="0034125B">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36BB" w:rsidRPr="00513152" w:rsidRDefault="001036BB" w:rsidP="0034125B">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Pr>
                <w:rFonts w:ascii="Sylfaen" w:hAnsi="Sylfaen"/>
                <w:color w:val="5B9BD5" w:themeColor="accent1"/>
                <w:sz w:val="18"/>
              </w:rPr>
              <w:t xml:space="preserve"> </w:t>
            </w:r>
            <w:r w:rsidRPr="00513152">
              <w:rPr>
                <w:rFonts w:ascii="Sylfaen" w:hAnsi="Sylfaen"/>
                <w:color w:val="5B9BD5" w:themeColor="accent1"/>
                <w:sz w:val="18"/>
                <w:lang w:val="ka-GE"/>
              </w:rPr>
              <w:t>№</w:t>
            </w:r>
            <w:r>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36BB" w:rsidRPr="009560E3" w:rsidRDefault="001036BB" w:rsidP="0034125B">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036BB" w:rsidRPr="00B93430" w:rsidTr="0034125B">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B759CD">
            <w:pPr>
              <w:pStyle w:val="a4"/>
              <w:numPr>
                <w:ilvl w:val="0"/>
                <w:numId w:val="4"/>
              </w:numPr>
              <w:spacing w:after="0" w:line="240" w:lineRule="auto"/>
              <w:ind w:left="337" w:right="-18"/>
              <w:rPr>
                <w:rFonts w:ascii="Sylfaen" w:hAnsi="Sylfaen"/>
                <w:lang w:val="ka-GE"/>
              </w:rPr>
            </w:pPr>
            <w:r>
              <w:rPr>
                <w:rFonts w:ascii="Sylfaen" w:hAnsi="Sylfaen"/>
                <w:noProof/>
                <w:color w:val="000000"/>
              </w:rPr>
              <w:t xml:space="preserve"> </w:t>
            </w: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34125B">
            <w:pPr>
              <w:pStyle w:val="a4"/>
              <w:numPr>
                <w:ilvl w:val="0"/>
                <w:numId w:val="5"/>
              </w:numPr>
              <w:spacing w:after="0" w:line="240" w:lineRule="auto"/>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1036BB" w:rsidRPr="007D34F4" w:rsidRDefault="001036BB" w:rsidP="00B759CD">
            <w:pPr>
              <w:pStyle w:val="a4"/>
              <w:numPr>
                <w:ilvl w:val="0"/>
                <w:numId w:val="6"/>
              </w:numPr>
              <w:spacing w:after="0" w:line="240" w:lineRule="auto"/>
              <w:ind w:left="297" w:right="-18" w:hanging="270"/>
              <w:rPr>
                <w:rFonts w:ascii="Sylfaen" w:hAnsi="Sylfaen"/>
                <w:lang w:val="ka-GE"/>
              </w:rPr>
            </w:pPr>
            <w:r>
              <w:rPr>
                <w:rFonts w:ascii="Sylfaen" w:hAnsi="Sylfaen"/>
                <w:noProof/>
                <w:color w:val="000000"/>
                <w:lang w:val="ka-GE"/>
              </w:rPr>
              <w:t xml:space="preserve"> </w:t>
            </w:r>
          </w:p>
        </w:tc>
      </w:tr>
      <w:tr w:rsidR="001036BB" w:rsidRPr="00B93430" w:rsidTr="0034125B">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36BB" w:rsidRPr="00A70101" w:rsidRDefault="001036BB" w:rsidP="0034125B">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36BB" w:rsidRPr="001C7E3E" w:rsidRDefault="001036BB" w:rsidP="0034125B">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36BB" w:rsidRPr="00AB7FB5" w:rsidRDefault="001036BB" w:rsidP="0034125B">
            <w:pPr>
              <w:ind w:right="-18"/>
              <w:jc w:val="center"/>
              <w:rPr>
                <w:rFonts w:ascii="Sylfaen" w:hAnsi="Sylfaen"/>
                <w:lang w:val="ka-GE"/>
              </w:rPr>
            </w:pPr>
            <w:r>
              <w:rPr>
                <w:rFonts w:ascii="Sylfaen" w:hAnsi="Sylfaen"/>
                <w:color w:val="5B9BD5" w:themeColor="accent1"/>
                <w:sz w:val="18"/>
                <w:lang w:val="ka-GE"/>
              </w:rPr>
              <w:t>მისამართი</w:t>
            </w:r>
          </w:p>
        </w:tc>
      </w:tr>
    </w:tbl>
    <w:p w:rsidR="001036BB" w:rsidRPr="00B93430" w:rsidRDefault="001036BB" w:rsidP="001036BB">
      <w:pPr>
        <w:ind w:left="-720" w:right="-720"/>
        <w:jc w:val="both"/>
        <w:rPr>
          <w:rFonts w:ascii="Sylfaen" w:hAnsi="Sylfaen"/>
        </w:rPr>
      </w:pPr>
    </w:p>
    <w:p w:rsidR="001036BB" w:rsidRDefault="001036BB" w:rsidP="001036BB">
      <w:pPr>
        <w:ind w:left="-720" w:right="-720"/>
        <w:jc w:val="both"/>
        <w:rPr>
          <w:rFonts w:ascii="Sylfaen" w:hAnsi="Sylfaen"/>
        </w:rPr>
      </w:pPr>
    </w:p>
    <w:p w:rsidR="001036BB" w:rsidRPr="00A70101" w:rsidRDefault="001036BB" w:rsidP="001036BB">
      <w:pPr>
        <w:ind w:left="-720" w:right="-720"/>
        <w:jc w:val="both"/>
        <w:rPr>
          <w:rFonts w:ascii="Sylfaen" w:hAnsi="Sylfaen"/>
        </w:rPr>
      </w:pP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1036BB" w:rsidRPr="00B93430" w:rsidTr="0034125B">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1036BB" w:rsidRDefault="001036BB" w:rsidP="0034125B">
            <w:pPr>
              <w:pStyle w:val="a4"/>
              <w:numPr>
                <w:ilvl w:val="0"/>
                <w:numId w:val="7"/>
              </w:numPr>
              <w:spacing w:after="0" w:line="240" w:lineRule="auto"/>
              <w:ind w:left="337" w:right="-18"/>
              <w:rPr>
                <w:rFonts w:ascii="Sylfaen" w:hAnsi="Sylfaen"/>
                <w:lang w:val="ka-GE"/>
              </w:rPr>
            </w:pPr>
            <w:r>
              <w:rPr>
                <w:rFonts w:ascii="Sylfaen" w:hAnsi="Sylfaen"/>
                <w:lang w:val="ka-GE"/>
              </w:rPr>
              <w:t xml:space="preserve"> მიხეილ შარაშიძე</w:t>
            </w:r>
          </w:p>
          <w:p w:rsidR="001036BB" w:rsidRPr="007D34F4" w:rsidRDefault="001036BB" w:rsidP="0034125B">
            <w:pPr>
              <w:pStyle w:val="a4"/>
              <w:numPr>
                <w:ilvl w:val="0"/>
                <w:numId w:val="7"/>
              </w:numPr>
              <w:spacing w:after="0" w:line="240" w:lineRule="auto"/>
              <w:ind w:left="337" w:right="-18"/>
              <w:rPr>
                <w:rFonts w:ascii="Sylfaen" w:hAnsi="Sylfaen"/>
                <w:lang w:val="ka-GE"/>
              </w:rPr>
            </w:pPr>
            <w:r>
              <w:rPr>
                <w:rFonts w:ascii="Sylfaen" w:hAnsi="Sylfaen"/>
                <w:lang w:val="ka-GE"/>
              </w:rPr>
              <w:t xml:space="preserve"> მარიამ არაბული  </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B759CD" w:rsidRPr="007D34F4" w:rsidRDefault="001036BB" w:rsidP="00B759CD">
            <w:pPr>
              <w:pStyle w:val="a4"/>
              <w:numPr>
                <w:ilvl w:val="0"/>
                <w:numId w:val="8"/>
              </w:numPr>
              <w:spacing w:after="0" w:line="240" w:lineRule="auto"/>
              <w:ind w:left="342" w:right="-18"/>
              <w:rPr>
                <w:rFonts w:ascii="Sylfaen" w:hAnsi="Sylfaen"/>
                <w:lang w:val="ka-GE"/>
              </w:rPr>
            </w:pPr>
            <w:r>
              <w:rPr>
                <w:rFonts w:ascii="Sylfaen" w:hAnsi="Sylfaen"/>
                <w:lang w:val="ka-GE"/>
              </w:rPr>
              <w:t xml:space="preserve"> </w:t>
            </w:r>
            <w:bookmarkStart w:id="1" w:name="_GoBack"/>
            <w:bookmarkEnd w:id="1"/>
          </w:p>
          <w:p w:rsidR="001036BB" w:rsidRPr="007D34F4" w:rsidRDefault="001036BB" w:rsidP="0034125B">
            <w:pPr>
              <w:pStyle w:val="a4"/>
              <w:numPr>
                <w:ilvl w:val="0"/>
                <w:numId w:val="8"/>
              </w:numPr>
              <w:spacing w:after="0" w:line="240" w:lineRule="auto"/>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B759CD" w:rsidRPr="007D34F4" w:rsidRDefault="001036BB" w:rsidP="00B759CD">
            <w:pPr>
              <w:pStyle w:val="a4"/>
              <w:numPr>
                <w:ilvl w:val="0"/>
                <w:numId w:val="9"/>
              </w:numPr>
              <w:spacing w:after="0" w:line="240" w:lineRule="auto"/>
              <w:ind w:left="342" w:right="-18"/>
              <w:rPr>
                <w:rFonts w:ascii="Sylfaen" w:hAnsi="Sylfaen"/>
                <w:lang w:val="ka-GE"/>
              </w:rPr>
            </w:pPr>
            <w:r>
              <w:rPr>
                <w:rFonts w:ascii="Sylfaen" w:hAnsi="Sylfaen"/>
                <w:lang w:val="ka-GE"/>
              </w:rPr>
              <w:t xml:space="preserve"> </w:t>
            </w:r>
          </w:p>
          <w:p w:rsidR="001036BB" w:rsidRPr="007D34F4" w:rsidRDefault="001036BB" w:rsidP="0034125B">
            <w:pPr>
              <w:pStyle w:val="a4"/>
              <w:numPr>
                <w:ilvl w:val="0"/>
                <w:numId w:val="9"/>
              </w:numPr>
              <w:spacing w:after="0" w:line="240" w:lineRule="auto"/>
              <w:ind w:left="342" w:right="-18"/>
              <w:rPr>
                <w:rFonts w:ascii="Sylfaen" w:hAnsi="Sylfaen"/>
                <w:lang w:val="ka-GE"/>
              </w:rPr>
            </w:pPr>
          </w:p>
        </w:tc>
      </w:tr>
      <w:tr w:rsidR="001036BB" w:rsidRPr="00B93430" w:rsidTr="0034125B">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1036BB" w:rsidRPr="00B93430" w:rsidRDefault="001036BB" w:rsidP="0034125B">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36BB" w:rsidRPr="00B93430" w:rsidRDefault="001036BB" w:rsidP="0034125B">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036BB" w:rsidRPr="00D322AD" w:rsidRDefault="001036BB" w:rsidP="0034125B">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1036BB" w:rsidRPr="00B93430" w:rsidTr="0034125B">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B759CD" w:rsidRPr="007D34F4" w:rsidRDefault="001036BB" w:rsidP="00B759CD">
            <w:pPr>
              <w:pStyle w:val="a4"/>
              <w:numPr>
                <w:ilvl w:val="0"/>
                <w:numId w:val="10"/>
              </w:numPr>
              <w:spacing w:after="0" w:line="240" w:lineRule="auto"/>
              <w:ind w:right="-18"/>
              <w:rPr>
                <w:rFonts w:ascii="Sylfaen" w:hAnsi="Sylfaen"/>
                <w:lang w:val="ka-GE"/>
              </w:rPr>
            </w:pPr>
            <w:r>
              <w:rPr>
                <w:rFonts w:ascii="Sylfaen" w:hAnsi="Sylfaen"/>
                <w:lang w:val="ka-GE"/>
              </w:rPr>
              <w:t xml:space="preserve"> </w:t>
            </w:r>
          </w:p>
          <w:p w:rsidR="001036BB" w:rsidRPr="007D34F4" w:rsidRDefault="001036BB" w:rsidP="0034125B">
            <w:pPr>
              <w:pStyle w:val="a4"/>
              <w:numPr>
                <w:ilvl w:val="0"/>
                <w:numId w:val="10"/>
              </w:numPr>
              <w:spacing w:after="0" w:line="240" w:lineRule="auto"/>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B759CD" w:rsidRPr="007D34F4" w:rsidRDefault="001036BB" w:rsidP="00B759CD">
            <w:pPr>
              <w:pStyle w:val="a4"/>
              <w:numPr>
                <w:ilvl w:val="0"/>
                <w:numId w:val="11"/>
              </w:numPr>
              <w:spacing w:after="0" w:line="240" w:lineRule="auto"/>
              <w:ind w:left="342" w:right="-18"/>
              <w:rPr>
                <w:rFonts w:ascii="Sylfaen" w:hAnsi="Sylfaen"/>
                <w:lang w:val="ka-GE"/>
              </w:rPr>
            </w:pPr>
            <w:r>
              <w:rPr>
                <w:rFonts w:ascii="Sylfaen" w:hAnsi="Sylfaen"/>
                <w:noProof/>
                <w:color w:val="000000"/>
              </w:rPr>
              <w:t xml:space="preserve"> </w:t>
            </w:r>
          </w:p>
          <w:p w:rsidR="001036BB" w:rsidRPr="007D34F4" w:rsidRDefault="001036BB" w:rsidP="0034125B">
            <w:pPr>
              <w:pStyle w:val="a4"/>
              <w:numPr>
                <w:ilvl w:val="0"/>
                <w:numId w:val="11"/>
              </w:numPr>
              <w:spacing w:after="0" w:line="240" w:lineRule="auto"/>
              <w:ind w:left="342" w:right="-18"/>
              <w:rPr>
                <w:rFonts w:ascii="Sylfaen" w:hAnsi="Sylfaen"/>
                <w:lang w:val="ka-GE"/>
              </w:rPr>
            </w:pPr>
          </w:p>
        </w:tc>
      </w:tr>
      <w:tr w:rsidR="001036BB" w:rsidRPr="00B93430" w:rsidTr="0034125B">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036BB" w:rsidRPr="00A70101" w:rsidRDefault="001036BB" w:rsidP="0034125B">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1036BB" w:rsidRPr="00AB7FB5" w:rsidRDefault="001036BB" w:rsidP="0034125B">
            <w:pPr>
              <w:ind w:right="-18"/>
              <w:jc w:val="center"/>
              <w:rPr>
                <w:rFonts w:ascii="Sylfaen" w:hAnsi="Sylfaen"/>
                <w:lang w:val="ka-GE"/>
              </w:rPr>
            </w:pPr>
            <w:r>
              <w:rPr>
                <w:rFonts w:ascii="Sylfaen" w:hAnsi="Sylfaen"/>
                <w:color w:val="5B9BD5" w:themeColor="accent1"/>
                <w:sz w:val="18"/>
                <w:lang w:val="ka-GE"/>
              </w:rPr>
              <w:t>მისამართი</w:t>
            </w:r>
          </w:p>
        </w:tc>
      </w:tr>
    </w:tbl>
    <w:p w:rsidR="001036BB" w:rsidRPr="00B93430" w:rsidRDefault="001036BB" w:rsidP="001036BB">
      <w:pPr>
        <w:ind w:left="-720" w:right="-720"/>
        <w:jc w:val="both"/>
        <w:rPr>
          <w:rFonts w:ascii="Sylfaen" w:hAnsi="Sylfaen"/>
        </w:rPr>
      </w:pPr>
    </w:p>
    <w:p w:rsidR="001036BB" w:rsidRDefault="001036BB" w:rsidP="001036BB">
      <w:pPr>
        <w:rPr>
          <w:rFonts w:ascii="Sylfaen" w:hAnsi="Sylfaen"/>
          <w:lang w:val="ka-GE"/>
        </w:rPr>
      </w:pPr>
      <w:r>
        <w:rPr>
          <w:rFonts w:ascii="Sylfaen" w:hAnsi="Sylfaen"/>
          <w:lang w:val="ka-GE"/>
        </w:rPr>
        <w:br w:type="page"/>
      </w:r>
    </w:p>
    <w:p w:rsidR="001036BB" w:rsidRPr="00B93430" w:rsidRDefault="001036BB" w:rsidP="001036BB">
      <w:pPr>
        <w:ind w:left="-720" w:right="-720"/>
        <w:jc w:val="both"/>
        <w:rPr>
          <w:rFonts w:ascii="Sylfaen" w:hAnsi="Sylfaen"/>
          <w:lang w:val="ka-GE"/>
        </w:rPr>
      </w:pP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სადავო სამართლებრივი აქტ(ებ)ი.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036BB" w:rsidRPr="00B93430" w:rsidTr="0034125B">
        <w:trPr>
          <w:trHeight w:val="720"/>
        </w:trPr>
        <w:tc>
          <w:tcPr>
            <w:tcW w:w="2970" w:type="dxa"/>
            <w:vAlign w:val="center"/>
          </w:tcPr>
          <w:p w:rsidR="001036BB" w:rsidRPr="00B93430" w:rsidRDefault="001036BB" w:rsidP="0034125B">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1036BB" w:rsidRPr="008A52C5" w:rsidRDefault="008A52C5" w:rsidP="0034125B">
            <w:pPr>
              <w:pStyle w:val="a4"/>
              <w:numPr>
                <w:ilvl w:val="0"/>
                <w:numId w:val="12"/>
              </w:numPr>
              <w:spacing w:after="0" w:line="240" w:lineRule="auto"/>
              <w:ind w:left="257" w:right="-113" w:hanging="270"/>
              <w:rPr>
                <w:rFonts w:ascii="Sylfaen" w:hAnsi="Sylfaen"/>
                <w:lang w:val="ka-GE"/>
              </w:rPr>
            </w:pPr>
            <w:r w:rsidRPr="008A52C5">
              <w:rPr>
                <w:rFonts w:ascii="Sylfaen" w:eastAsia="Arial Unicode MS" w:hAnsi="Sylfaen" w:cs="Arial Unicode MS"/>
                <w:iCs/>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w:t>
            </w:r>
          </w:p>
        </w:tc>
      </w:tr>
      <w:tr w:rsidR="001036BB" w:rsidRPr="00B93430" w:rsidTr="008A52C5">
        <w:trPr>
          <w:trHeight w:val="720"/>
        </w:trPr>
        <w:tc>
          <w:tcPr>
            <w:tcW w:w="2970" w:type="dxa"/>
            <w:vAlign w:val="center"/>
          </w:tcPr>
          <w:p w:rsidR="001036BB" w:rsidRPr="00B93430" w:rsidRDefault="001036BB" w:rsidP="0034125B">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auto"/>
            <w:vAlign w:val="center"/>
          </w:tcPr>
          <w:p w:rsidR="001036BB" w:rsidRPr="008A52C5" w:rsidRDefault="001036BB" w:rsidP="0034125B">
            <w:pPr>
              <w:pStyle w:val="a4"/>
              <w:numPr>
                <w:ilvl w:val="0"/>
                <w:numId w:val="13"/>
              </w:numPr>
              <w:spacing w:after="0" w:line="240" w:lineRule="auto"/>
              <w:ind w:left="257" w:right="-113" w:hanging="270"/>
              <w:rPr>
                <w:rFonts w:ascii="Sylfaen" w:hAnsi="Sylfaen"/>
                <w:lang w:val="ka-GE"/>
              </w:rPr>
            </w:pPr>
            <w:r w:rsidRPr="008A52C5">
              <w:rPr>
                <w:rFonts w:ascii="Sylfaen" w:hAnsi="Sylfaen"/>
                <w:color w:val="000000"/>
                <w:lang w:val="ka-GE"/>
              </w:rPr>
              <w:t xml:space="preserve"> </w:t>
            </w:r>
            <w:r w:rsidR="008A52C5" w:rsidRPr="008A52C5">
              <w:rPr>
                <w:rFonts w:ascii="Sylfaen" w:hAnsi="Sylfaen" w:cs="Helvetica"/>
                <w:color w:val="000000" w:themeColor="text1"/>
                <w:shd w:val="clear" w:color="auto" w:fill="FFFFFF"/>
              </w:rPr>
              <w:t>05/03/2014</w:t>
            </w:r>
          </w:p>
        </w:tc>
      </w:tr>
      <w:tr w:rsidR="001036BB" w:rsidRPr="00B93430" w:rsidTr="0034125B">
        <w:trPr>
          <w:trHeight w:val="720"/>
        </w:trPr>
        <w:tc>
          <w:tcPr>
            <w:tcW w:w="2970" w:type="dxa"/>
            <w:vAlign w:val="center"/>
          </w:tcPr>
          <w:p w:rsidR="001036BB" w:rsidRPr="00496B05" w:rsidRDefault="001036BB" w:rsidP="0034125B">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1036BB" w:rsidRPr="007D34F4" w:rsidRDefault="001036BB" w:rsidP="0034125B">
            <w:pPr>
              <w:pStyle w:val="a4"/>
              <w:numPr>
                <w:ilvl w:val="0"/>
                <w:numId w:val="14"/>
              </w:numPr>
              <w:spacing w:after="0" w:line="240" w:lineRule="auto"/>
              <w:ind w:left="257" w:right="-113" w:hanging="270"/>
              <w:rPr>
                <w:rFonts w:ascii="Sylfaen" w:hAnsi="Sylfaen"/>
                <w:lang w:val="ka-GE"/>
              </w:rPr>
            </w:pPr>
            <w:r>
              <w:rPr>
                <w:rFonts w:ascii="Sylfaen" w:hAnsi="Sylfaen"/>
                <w:lang w:val="ka-GE"/>
              </w:rPr>
              <w:t xml:space="preserve"> საქართველოს პარლამენტი </w:t>
            </w:r>
          </w:p>
        </w:tc>
      </w:tr>
      <w:tr w:rsidR="001036BB" w:rsidRPr="00B93430" w:rsidTr="0034125B">
        <w:trPr>
          <w:trHeight w:val="720"/>
        </w:trPr>
        <w:tc>
          <w:tcPr>
            <w:tcW w:w="2970" w:type="dxa"/>
            <w:vAlign w:val="center"/>
          </w:tcPr>
          <w:p w:rsidR="001036BB" w:rsidRDefault="001036BB" w:rsidP="0034125B">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1036BB" w:rsidRPr="007D34F4" w:rsidRDefault="001036BB" w:rsidP="0034125B">
            <w:pPr>
              <w:pStyle w:val="a4"/>
              <w:numPr>
                <w:ilvl w:val="0"/>
                <w:numId w:val="15"/>
              </w:numPr>
              <w:spacing w:after="0" w:line="240" w:lineRule="auto"/>
              <w:ind w:left="257" w:right="-113" w:hanging="270"/>
              <w:rPr>
                <w:rFonts w:ascii="Sylfaen" w:hAnsi="Sylfaen"/>
                <w:lang w:val="ka-GE"/>
              </w:rPr>
            </w:pPr>
            <w:r>
              <w:rPr>
                <w:rFonts w:ascii="Sylfaen" w:hAnsi="Sylfaen"/>
                <w:color w:val="000000"/>
                <w:lang w:val="ka-GE"/>
              </w:rPr>
              <w:t xml:space="preserve"> თბილისი, რუსთაველის გამზირი </w:t>
            </w:r>
            <w:r>
              <w:rPr>
                <w:rFonts w:ascii="Sylfaen" w:hAnsi="Sylfaen"/>
                <w:color w:val="000000"/>
              </w:rPr>
              <w:t>N8, 0118</w:t>
            </w:r>
            <w:r>
              <w:rPr>
                <w:rFonts w:ascii="Sylfaen" w:hAnsi="Sylfaen"/>
                <w:color w:val="000000"/>
                <w:lang w:val="ka-GE"/>
              </w:rPr>
              <w:t xml:space="preserve"> </w:t>
            </w:r>
            <w:r>
              <w:rPr>
                <w:rFonts w:ascii="Sylfaen" w:hAnsi="Sylfaen"/>
                <w:lang w:val="ka-GE"/>
              </w:rPr>
              <w:t xml:space="preserve"> </w:t>
            </w:r>
          </w:p>
        </w:tc>
      </w:tr>
    </w:tbl>
    <w:p w:rsidR="001036BB" w:rsidRPr="00B93430" w:rsidRDefault="001036BB" w:rsidP="001036BB">
      <w:pPr>
        <w:rPr>
          <w:rFonts w:ascii="Sylfaen" w:hAnsi="Sylfaen"/>
        </w:rPr>
      </w:pPr>
    </w:p>
    <w:p w:rsidR="001036BB" w:rsidRPr="00B93430" w:rsidRDefault="001036BB" w:rsidP="001036B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1036BB" w:rsidRPr="00B93430" w:rsidTr="0034125B">
        <w:trPr>
          <w:trHeight w:val="720"/>
        </w:trPr>
        <w:tc>
          <w:tcPr>
            <w:tcW w:w="5395" w:type="dxa"/>
            <w:shd w:val="clear" w:color="auto" w:fill="F2F2F2" w:themeFill="background1" w:themeFillShade="F2"/>
            <w:vAlign w:val="center"/>
          </w:tcPr>
          <w:p w:rsidR="001036BB" w:rsidRPr="00B93430" w:rsidRDefault="001036BB" w:rsidP="0034125B">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1036BB" w:rsidRPr="00B93430" w:rsidRDefault="001036BB" w:rsidP="0034125B">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1036BB" w:rsidRPr="00B93430" w:rsidTr="0034125B">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1036BB" w:rsidRPr="008A52C5" w:rsidRDefault="008A52C5" w:rsidP="00450C7E">
            <w:pPr>
              <w:jc w:val="both"/>
            </w:pPr>
            <w:r w:rsidRPr="008A52C5">
              <w:rPr>
                <w:rFonts w:ascii="Sylfaen" w:eastAsia="Arial Unicode MS" w:hAnsi="Sylfaen" w:cs="Arial Unicode MS"/>
                <w:iCs/>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„ა“ პუნქტი</w:t>
            </w:r>
            <w:r w:rsidR="00450C7E">
              <w:rPr>
                <w:rFonts w:ascii="Sylfaen" w:eastAsia="Arial Unicode MS" w:hAnsi="Sylfaen" w:cs="Arial Unicode MS"/>
                <w:iCs/>
                <w:lang w:val="ka-GE"/>
              </w:rPr>
              <w:t xml:space="preserve">ს ის ნორმატიული შინაარსი, რომელიც </w:t>
            </w:r>
            <w:r w:rsidR="00450C7E">
              <w:rPr>
                <w:rFonts w:ascii="Sylfaen" w:hAnsi="Sylfaen"/>
                <w:lang w:val="ka-GE"/>
              </w:rPr>
              <w:t xml:space="preserve">შრომითი ბინადრობის ნებართვის მისაღებად განსხვავებულ მოთხოვნას უყენებს, ერთი მხრივ, იმ არასამეწარმეო (არაკომერციულ) იურდიულ პირებში დასაქმებულ უცხოელებს, რომლებიც არ ახორციელებენ საგანმანათლებლო ან სამედიცინო საქმიანობას (ასეთ შემთხვევაში, იურიდიულ პირს უნდა გააჩნდეს არანაკლებ 50 000-ლარიანი წლიური ბრუნვა თითოეულ დასაქმებულ უცხოელზე), ხოლო, მეორე მხრივ კი, საგანმანათლებლო და სამედიცინო საქმიანობის განმახორციელებელ არასამეწარმეო (არაკომერციულ) იურდიულ პირში </w:t>
            </w:r>
            <w:r w:rsidR="00450C7E">
              <w:rPr>
                <w:rFonts w:ascii="Sylfaen" w:hAnsi="Sylfaen"/>
                <w:lang w:val="ka-GE"/>
              </w:rPr>
              <w:lastRenderedPageBreak/>
              <w:t>დასაქმებულ უცხოელებს (ასეთ შემთხვევაში, წლიური ბრუნვა არ უნდა იყოს 35 000 ლარზე ნაკლები).</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8A52C5" w:rsidRDefault="008A52C5" w:rsidP="008A52C5">
            <w:pPr>
              <w:spacing w:line="276" w:lineRule="auto"/>
              <w:jc w:val="both"/>
              <w:rPr>
                <w:rFonts w:ascii="Sylfaen" w:eastAsia="Arial Unicode MS" w:hAnsi="Sylfaen" w:cs="Arial Unicode MS"/>
                <w:i/>
                <w:iCs/>
                <w:lang w:val="ka-GE"/>
              </w:rPr>
            </w:pPr>
            <w:r w:rsidRPr="008A52C5">
              <w:rPr>
                <w:rFonts w:ascii="Sylfaen" w:eastAsia="Arial Unicode MS" w:hAnsi="Sylfaen" w:cs="Arial Unicode MS"/>
                <w:iCs/>
                <w:lang w:val="ka-GE"/>
              </w:rPr>
              <w:lastRenderedPageBreak/>
              <w:t>საქართველოს კონსტიტუციის მე-11 მუხლის პირველი პუნქტი:</w:t>
            </w:r>
            <w:r w:rsidRPr="006054C7">
              <w:rPr>
                <w:rFonts w:ascii="Sylfaen" w:eastAsia="Arial Unicode MS" w:hAnsi="Sylfaen" w:cs="Arial Unicode MS"/>
                <w:i/>
                <w:iCs/>
                <w:lang w:val="ka-GE"/>
              </w:rPr>
              <w:t xml:space="preserve"> „ყველა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1036BB" w:rsidRPr="007C4AFB" w:rsidRDefault="001036BB" w:rsidP="0034125B">
            <w:pPr>
              <w:spacing w:line="276" w:lineRule="auto"/>
              <w:jc w:val="both"/>
              <w:rPr>
                <w:rFonts w:ascii="Sylfaen" w:hAnsi="Sylfaen"/>
                <w:color w:val="000000"/>
                <w:sz w:val="24"/>
                <w:szCs w:val="24"/>
                <w:lang w:val="ka-GE"/>
              </w:rPr>
            </w:pP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1036BB" w:rsidRDefault="001036BB" w:rsidP="001036BB">
            <w:pPr>
              <w:jc w:val="both"/>
            </w:pPr>
          </w:p>
        </w:tc>
        <w:tc>
          <w:tcPr>
            <w:tcW w:w="5411" w:type="dxa"/>
            <w:shd w:val="clear" w:color="auto" w:fill="auto"/>
          </w:tcPr>
          <w:p w:rsidR="001036BB" w:rsidRPr="007C4AFB" w:rsidRDefault="001036BB" w:rsidP="0034125B">
            <w:pPr>
              <w:ind w:right="168"/>
              <w:jc w:val="both"/>
              <w:rPr>
                <w:rFonts w:ascii="Sylfaen" w:hAnsi="Sylfaen"/>
                <w:sz w:val="24"/>
                <w:szCs w:val="24"/>
                <w:lang w:val="ka-GE"/>
              </w:rPr>
            </w:pP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B93430" w:rsidRDefault="001036BB" w:rsidP="0034125B">
            <w:pPr>
              <w:ind w:right="168"/>
              <w:jc w:val="both"/>
              <w:rPr>
                <w:rFonts w:ascii="Sylfaen" w:hAnsi="Sylfaen"/>
                <w:lang w:val="ka-GE"/>
              </w:rPr>
            </w:pPr>
          </w:p>
        </w:tc>
        <w:tc>
          <w:tcPr>
            <w:tcW w:w="5411" w:type="dxa"/>
            <w:shd w:val="clear" w:color="auto" w:fill="auto"/>
          </w:tcPr>
          <w:p w:rsidR="001036BB" w:rsidRPr="00B93430" w:rsidRDefault="001036BB" w:rsidP="0034125B">
            <w:pPr>
              <w:ind w:right="168"/>
              <w:jc w:val="both"/>
              <w:rPr>
                <w:rFonts w:ascii="Sylfaen" w:hAnsi="Sylfaen"/>
                <w:lang w:val="ka-GE"/>
              </w:rPr>
            </w:pP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B93430" w:rsidRDefault="001036BB" w:rsidP="0034125B">
            <w:pPr>
              <w:ind w:right="168"/>
              <w:rPr>
                <w:rFonts w:ascii="Sylfaen" w:hAnsi="Sylfaen"/>
                <w:lang w:val="ka-GE"/>
              </w:rPr>
            </w:pPr>
          </w:p>
        </w:tc>
        <w:tc>
          <w:tcPr>
            <w:tcW w:w="5411" w:type="dxa"/>
            <w:shd w:val="clear" w:color="auto" w:fill="auto"/>
          </w:tcPr>
          <w:p w:rsidR="001036BB" w:rsidRPr="00B93430" w:rsidRDefault="001036BB" w:rsidP="0034125B">
            <w:pPr>
              <w:ind w:right="168"/>
              <w:rPr>
                <w:rFonts w:ascii="Sylfaen" w:hAnsi="Sylfaen"/>
                <w:lang w:val="ka-GE"/>
              </w:rPr>
            </w:pP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B93430" w:rsidRDefault="001036BB" w:rsidP="0034125B">
            <w:pPr>
              <w:ind w:right="168"/>
              <w:rPr>
                <w:rFonts w:ascii="Sylfaen" w:hAnsi="Sylfaen"/>
                <w:lang w:val="ka-GE"/>
              </w:rPr>
            </w:pPr>
          </w:p>
        </w:tc>
        <w:tc>
          <w:tcPr>
            <w:tcW w:w="5411" w:type="dxa"/>
            <w:shd w:val="clear" w:color="auto" w:fill="auto"/>
          </w:tcPr>
          <w:p w:rsidR="001036BB" w:rsidRPr="00B93430" w:rsidRDefault="001036BB" w:rsidP="0034125B">
            <w:pPr>
              <w:ind w:right="168"/>
              <w:rPr>
                <w:rFonts w:ascii="Sylfaen" w:hAnsi="Sylfaen"/>
                <w:lang w:val="ka-GE"/>
              </w:rPr>
            </w:pPr>
          </w:p>
        </w:tc>
      </w:tr>
      <w:tr w:rsidR="001036BB" w:rsidRPr="00B93430" w:rsidTr="003412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1036BB" w:rsidRPr="00B93430" w:rsidRDefault="001036BB" w:rsidP="0034125B">
            <w:pPr>
              <w:ind w:right="168"/>
              <w:rPr>
                <w:rFonts w:ascii="Sylfaen" w:hAnsi="Sylfaen"/>
                <w:lang w:val="ka-GE"/>
              </w:rPr>
            </w:pPr>
          </w:p>
        </w:tc>
        <w:tc>
          <w:tcPr>
            <w:tcW w:w="5411" w:type="dxa"/>
            <w:shd w:val="clear" w:color="auto" w:fill="auto"/>
          </w:tcPr>
          <w:p w:rsidR="001036BB" w:rsidRPr="00B93430" w:rsidRDefault="001036BB" w:rsidP="0034125B">
            <w:pPr>
              <w:ind w:right="168"/>
              <w:rPr>
                <w:rFonts w:ascii="Sylfaen" w:hAnsi="Sylfaen"/>
              </w:rPr>
            </w:pPr>
          </w:p>
        </w:tc>
      </w:tr>
    </w:tbl>
    <w:p w:rsidR="001036BB" w:rsidRPr="00B93430" w:rsidRDefault="001036BB" w:rsidP="001036BB">
      <w:pPr>
        <w:ind w:left="-720"/>
        <w:rPr>
          <w:rFonts w:ascii="Sylfaen" w:hAnsi="Sylfaen"/>
        </w:rPr>
      </w:pPr>
    </w:p>
    <w:p w:rsidR="001036BB" w:rsidRPr="00B93430" w:rsidRDefault="001036BB" w:rsidP="001036BB">
      <w:pPr>
        <w:ind w:left="-720"/>
        <w:rPr>
          <w:rFonts w:ascii="Sylfaen" w:hAnsi="Sylfaen"/>
        </w:rPr>
      </w:pPr>
    </w:p>
    <w:p w:rsidR="001036BB" w:rsidRPr="00B93430" w:rsidRDefault="001036BB" w:rsidP="001036BB">
      <w:pPr>
        <w:rPr>
          <w:rFonts w:ascii="Sylfaen" w:hAnsi="Sylfaen"/>
        </w:rPr>
      </w:pPr>
    </w:p>
    <w:p w:rsidR="001036BB" w:rsidRPr="00B93430" w:rsidRDefault="001036BB" w:rsidP="001036BB">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1036BB" w:rsidRPr="00B93430" w:rsidTr="0034125B">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1036BB" w:rsidRPr="00790476" w:rsidRDefault="001036BB" w:rsidP="0034125B">
            <w:pPr>
              <w:tabs>
                <w:tab w:val="left" w:pos="1644"/>
              </w:tabs>
              <w:jc w:val="both"/>
              <w:rPr>
                <w:rFonts w:ascii="Sylfaen" w:hAnsi="Sylfaen"/>
                <w:lang w:val="ka-GE"/>
              </w:rPr>
            </w:pPr>
            <w:r>
              <w:rPr>
                <w:rFonts w:ascii="Sylfaen" w:hAnsi="Sylfaen"/>
                <w:lang w:val="ka-GE"/>
              </w:rPr>
              <w:t xml:space="preserve"> </w:t>
            </w:r>
            <w:r w:rsidRPr="00B86876">
              <w:rPr>
                <w:rFonts w:ascii="Sylfaen" w:hAnsi="Sylfaen"/>
                <w:sz w:val="24"/>
                <w:szCs w:val="24"/>
                <w:lang w:val="ka-GE"/>
              </w:rPr>
              <w:t>საქართველოს კონსტიტუციის მე-60 მუხლის მე-4 პუ</w:t>
            </w:r>
            <w:r>
              <w:rPr>
                <w:rFonts w:ascii="Sylfaen" w:hAnsi="Sylfaen"/>
                <w:sz w:val="24"/>
                <w:szCs w:val="24"/>
                <w:lang w:val="ka-GE"/>
              </w:rPr>
              <w:t>ნ</w:t>
            </w:r>
            <w:r w:rsidRPr="00B86876">
              <w:rPr>
                <w:rFonts w:ascii="Sylfaen" w:hAnsi="Sylfaen"/>
                <w:sz w:val="24"/>
                <w:szCs w:val="24"/>
                <w:lang w:val="ka-GE"/>
              </w:rPr>
              <w:t>ქტის</w:t>
            </w:r>
            <w:r>
              <w:rPr>
                <w:rFonts w:ascii="Sylfaen" w:hAnsi="Sylfaen"/>
                <w:sz w:val="24"/>
                <w:szCs w:val="24"/>
                <w:lang w:val="ka-GE"/>
              </w:rPr>
              <w:t xml:space="preserve"> „</w:t>
            </w:r>
            <w:r w:rsidRPr="00B86876">
              <w:rPr>
                <w:rFonts w:ascii="Sylfaen" w:hAnsi="Sylfaen"/>
                <w:sz w:val="24"/>
                <w:szCs w:val="24"/>
                <w:lang w:val="ka-GE"/>
              </w:rPr>
              <w:t>ა</w:t>
            </w:r>
            <w:r>
              <w:rPr>
                <w:rFonts w:ascii="Sylfaen" w:hAnsi="Sylfaen"/>
                <w:sz w:val="24"/>
                <w:szCs w:val="24"/>
                <w:lang w:val="ka-GE"/>
              </w:rPr>
              <w:t xml:space="preserve">“ </w:t>
            </w:r>
            <w:r w:rsidRPr="00B86876">
              <w:rPr>
                <w:rFonts w:ascii="Sylfaen" w:hAnsi="Sylfaen"/>
                <w:sz w:val="24"/>
                <w:szCs w:val="24"/>
                <w:lang w:val="ka-GE"/>
              </w:rPr>
              <w:t>ქვეპუნქტი</w:t>
            </w:r>
            <w:r>
              <w:rPr>
                <w:rFonts w:ascii="Sylfaen" w:hAnsi="Sylfaen"/>
                <w:sz w:val="24"/>
                <w:szCs w:val="24"/>
                <w:lang w:val="ka-GE"/>
              </w:rPr>
              <w:t>, „</w:t>
            </w:r>
            <w:r w:rsidRPr="00B8687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6876">
              <w:rPr>
                <w:rFonts w:ascii="Sylfaen" w:hAnsi="Sylfaen"/>
                <w:sz w:val="24"/>
                <w:szCs w:val="24"/>
                <w:lang w:val="ka-GE"/>
              </w:rPr>
              <w:t xml:space="preserve"> საქართველოს ორგანული კანონის მე-19 მუხლის პირველი პუნქტის</w:t>
            </w:r>
            <w:r>
              <w:rPr>
                <w:rFonts w:ascii="Sylfaen" w:hAnsi="Sylfaen"/>
                <w:sz w:val="24"/>
                <w:szCs w:val="24"/>
                <w:lang w:val="ka-GE"/>
              </w:rPr>
              <w:t xml:space="preserve"> </w:t>
            </w:r>
            <w:r w:rsidRPr="00B86876">
              <w:rPr>
                <w:rFonts w:ascii="Sylfaen" w:hAnsi="Sylfaen"/>
                <w:sz w:val="24"/>
                <w:szCs w:val="24"/>
                <w:lang w:val="ka-GE"/>
              </w:rPr>
              <w:t>„ე“ ქვეპუნქტი</w:t>
            </w:r>
            <w:r>
              <w:rPr>
                <w:rFonts w:ascii="Sylfaen" w:hAnsi="Sylfaen"/>
                <w:sz w:val="24"/>
                <w:szCs w:val="24"/>
                <w:lang w:val="ka-GE"/>
              </w:rPr>
              <w:t xml:space="preserve"> და</w:t>
            </w:r>
            <w:r w:rsidRPr="00B86876">
              <w:rPr>
                <w:rFonts w:ascii="Sylfaen" w:hAnsi="Sylfaen"/>
                <w:sz w:val="24"/>
                <w:szCs w:val="24"/>
                <w:lang w:val="ka-GE"/>
              </w:rPr>
              <w:t xml:space="preserve"> 39-ე მუხლის პირველი პუნქტის „ბ“ ქვეპუნქტი</w:t>
            </w:r>
            <w:r>
              <w:rPr>
                <w:rFonts w:ascii="Sylfaen" w:hAnsi="Sylfaen"/>
                <w:sz w:val="24"/>
                <w:szCs w:val="24"/>
                <w:lang w:val="ka-GE"/>
              </w:rPr>
              <w:t>.</w:t>
            </w:r>
          </w:p>
        </w:tc>
      </w:tr>
    </w:tbl>
    <w:p w:rsidR="001036BB" w:rsidRPr="00B93430" w:rsidRDefault="001036BB" w:rsidP="001036BB">
      <w:pPr>
        <w:ind w:left="-720"/>
        <w:rPr>
          <w:rFonts w:ascii="Sylfaen" w:hAnsi="Sylfaen"/>
        </w:rPr>
      </w:pPr>
    </w:p>
    <w:p w:rsidR="001036BB" w:rsidRPr="00B93430" w:rsidRDefault="001036BB" w:rsidP="001036BB">
      <w:pPr>
        <w:rPr>
          <w:rFonts w:ascii="Sylfaen" w:hAnsi="Sylfaen"/>
        </w:rPr>
      </w:pPr>
      <w:r w:rsidRPr="00B93430">
        <w:rPr>
          <w:rFonts w:ascii="Sylfaen" w:hAnsi="Sylfaen"/>
        </w:rPr>
        <w:br w:type="page"/>
      </w:r>
    </w:p>
    <w:p w:rsidR="001036BB" w:rsidRPr="00B93430" w:rsidRDefault="001036BB" w:rsidP="001036B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w:t>
      </w:r>
      <w:r w:rsidRPr="00B93430">
        <w:rPr>
          <w:rFonts w:ascii="Sylfaen" w:hAnsi="Sylfaen"/>
          <w:b/>
          <w:lang w:val="ka-GE"/>
        </w:rPr>
        <w:t xml:space="preserve"> </w:t>
      </w:r>
      <w:r>
        <w:rPr>
          <w:rFonts w:ascii="Sylfaen" w:hAnsi="Sylfaen"/>
          <w:b/>
          <w:lang w:val="ka-GE"/>
        </w:rPr>
        <w:t>საფუძვლიანობა, მოთხოვნის არსი და დასაბუთება</w:t>
      </w: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1036BB" w:rsidRPr="00B93430" w:rsidTr="0034125B">
        <w:tc>
          <w:tcPr>
            <w:tcW w:w="10795" w:type="dxa"/>
            <w:tcBorders>
              <w:top w:val="single" w:sz="4" w:space="0" w:color="FFFFFF" w:themeColor="background1"/>
              <w:left w:val="single" w:sz="4" w:space="0" w:color="FFFFFF" w:themeColor="background1"/>
              <w:right w:val="single" w:sz="4" w:space="0" w:color="FFFFFF" w:themeColor="background1"/>
            </w:tcBorders>
          </w:tcPr>
          <w:p w:rsidR="001036BB" w:rsidRPr="000801C9" w:rsidRDefault="001036BB" w:rsidP="0034125B">
            <w:pPr>
              <w:jc w:val="both"/>
              <w:rPr>
                <w:rFonts w:ascii="Sylfaen" w:hAnsi="Sylfaen"/>
                <w:color w:val="000000"/>
                <w:u w:val="single"/>
                <w:lang w:val="ka-GE"/>
              </w:rPr>
            </w:pPr>
            <w:r>
              <w:rPr>
                <w:rFonts w:ascii="Sylfaen" w:hAnsi="Sylfaen"/>
                <w:color w:val="000000"/>
                <w:lang w:val="ka-GE"/>
              </w:rPr>
              <w:t xml:space="preserve"> </w:t>
            </w:r>
            <w:r w:rsidRPr="000801C9">
              <w:rPr>
                <w:rFonts w:ascii="Sylfaen" w:hAnsi="Sylfaen"/>
                <w:color w:val="000000"/>
                <w:u w:val="single"/>
                <w:lang w:val="ka-GE"/>
              </w:rPr>
              <w:t xml:space="preserve">კონსტიტუციური სარჩელის დასაშვებობა: </w:t>
            </w:r>
          </w:p>
          <w:p w:rsidR="001036BB" w:rsidRDefault="001036BB" w:rsidP="0034125B">
            <w:pPr>
              <w:jc w:val="both"/>
              <w:rPr>
                <w:rFonts w:ascii="Sylfaen" w:hAnsi="Sylfaen"/>
                <w:color w:val="000000"/>
                <w:lang w:val="ka-GE"/>
              </w:rPr>
            </w:pPr>
          </w:p>
          <w:p w:rsidR="001036BB" w:rsidRDefault="001036BB" w:rsidP="0034125B">
            <w:pPr>
              <w:jc w:val="both"/>
              <w:rPr>
                <w:rFonts w:ascii="Sylfaen" w:hAnsi="Sylfaen"/>
                <w:lang w:val="ka-GE"/>
              </w:rPr>
            </w:pPr>
            <w:r w:rsidRPr="00745E19">
              <w:rPr>
                <w:rFonts w:ascii="Sylfaen" w:hAnsi="Sylfaen"/>
                <w:lang w:val="ka-GE"/>
              </w:rPr>
              <w:t>მიგვაჩნია, რომ კონსტიტუციური სარჩელი</w:t>
            </w:r>
            <w:r>
              <w:rPr>
                <w:rFonts w:ascii="Sylfaen" w:hAnsi="Sylfaen"/>
                <w:lang w:val="ka-GE"/>
              </w:rPr>
              <w:t>:</w:t>
            </w:r>
          </w:p>
          <w:p w:rsidR="001036BB" w:rsidRPr="00790476" w:rsidRDefault="001036BB" w:rsidP="0034125B">
            <w:pPr>
              <w:jc w:val="both"/>
              <w:rPr>
                <w:rFonts w:ascii="Sylfaen" w:hAnsi="Sylfaen"/>
                <w:lang w:val="ka-GE"/>
              </w:rPr>
            </w:pPr>
            <w:r w:rsidRPr="00622496">
              <w:rPr>
                <w:rFonts w:ascii="Sylfaen" w:hAnsi="Sylfaen"/>
                <w:b/>
                <w:lang w:val="ka-GE"/>
              </w:rPr>
              <w:t>ა)</w:t>
            </w:r>
            <w:r>
              <w:rPr>
                <w:rFonts w:ascii="Sylfaen" w:hAnsi="Sylfaen"/>
                <w:lang w:val="ka-GE"/>
              </w:rPr>
              <w:t xml:space="preserve"> ფ</w:t>
            </w:r>
            <w:r w:rsidRPr="00790476">
              <w:rPr>
                <w:rFonts w:ascii="Sylfaen" w:hAnsi="Sylfaen"/>
                <w:lang w:val="ka-GE"/>
              </w:rPr>
              <w:t>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790476">
              <w:rPr>
                <w:rFonts w:ascii="Sylfaen" w:hAnsi="Sylfaen"/>
                <w:vertAlign w:val="superscript"/>
                <w:lang w:val="ka-GE"/>
              </w:rPr>
              <w:t>1</w:t>
            </w:r>
            <w:r w:rsidRPr="00790476">
              <w:rPr>
                <w:rFonts w:ascii="Sylfaen" w:hAnsi="Sylfaen"/>
                <w:lang w:val="ka-GE"/>
              </w:rPr>
              <w:t>-ე მუხლით დადგენილ მოთხოვნებს;</w:t>
            </w:r>
          </w:p>
          <w:p w:rsidR="001036BB" w:rsidRPr="00790476" w:rsidRDefault="001036BB" w:rsidP="0034125B">
            <w:pPr>
              <w:jc w:val="both"/>
              <w:rPr>
                <w:rFonts w:ascii="Sylfaen" w:hAnsi="Sylfaen"/>
                <w:lang w:val="ka-GE"/>
              </w:rPr>
            </w:pPr>
            <w:r w:rsidRPr="00622496">
              <w:rPr>
                <w:rFonts w:ascii="Sylfaen" w:hAnsi="Sylfaen"/>
                <w:b/>
                <w:lang w:val="ka-GE"/>
              </w:rPr>
              <w:t>ბ)</w:t>
            </w:r>
            <w:r w:rsidRPr="00790476">
              <w:rPr>
                <w:rFonts w:ascii="Sylfaen" w:hAnsi="Sylfaen"/>
                <w:lang w:val="ka-GE"/>
              </w:rPr>
              <w:t xml:space="preserve"> შეტანილია უფლებამოსილი სუბიექტის - საქართველოს სახალხო დამცველის მიერ (საქართველოს კონსტიტუციის მე-60 მუხლის მე-4 პუნქტის „ა“ ქვეპუნქტის მიხედვით, საქართველოს საკონსტიტუციო სასამართლო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p>
          <w:p w:rsidR="001036BB" w:rsidRDefault="001036BB" w:rsidP="0034125B">
            <w:pPr>
              <w:jc w:val="both"/>
              <w:rPr>
                <w:rFonts w:ascii="Sylfaen" w:hAnsi="Sylfaen"/>
                <w:lang w:val="ka-GE"/>
              </w:rPr>
            </w:pPr>
            <w:r w:rsidRPr="00622496">
              <w:rPr>
                <w:rFonts w:ascii="Sylfaen" w:hAnsi="Sylfaen"/>
                <w:b/>
                <w:lang w:val="ka-GE"/>
              </w:rPr>
              <w:t>გ)</w:t>
            </w:r>
            <w:r w:rsidRPr="00790476">
              <w:rPr>
                <w:rFonts w:ascii="Sylfaen" w:hAnsi="Sylfaen"/>
                <w:lang w:val="ka-GE"/>
              </w:rPr>
              <w:t xml:space="preserve"> სარჩელში მითითებული საკითხი არის საკონსტიტუციო სასამართლოს განსჯადი</w:t>
            </w:r>
            <w:r>
              <w:rPr>
                <w:rFonts w:ascii="Sylfaen" w:hAnsi="Sylfaen"/>
                <w:lang w:val="ka-GE"/>
              </w:rPr>
              <w:t>;</w:t>
            </w:r>
          </w:p>
          <w:p w:rsidR="001036BB" w:rsidRPr="00790476" w:rsidRDefault="001036BB" w:rsidP="0034125B">
            <w:pPr>
              <w:jc w:val="both"/>
              <w:rPr>
                <w:rFonts w:ascii="Sylfaen" w:hAnsi="Sylfaen"/>
                <w:lang w:val="ka-GE"/>
              </w:rPr>
            </w:pPr>
            <w:r w:rsidRPr="00622496">
              <w:rPr>
                <w:rFonts w:ascii="Sylfaen" w:hAnsi="Sylfaen"/>
                <w:b/>
                <w:lang w:val="ka-GE"/>
              </w:rPr>
              <w:t>დ)</w:t>
            </w:r>
            <w:r w:rsidRPr="00790476">
              <w:rPr>
                <w:rFonts w:ascii="Sylfaen" w:hAnsi="Sylfaen"/>
                <w:lang w:val="ka-GE"/>
              </w:rPr>
              <w:t xml:space="preserve"> სარჩელში მითითებული საკითხი არ არის გადაწყვეტილი საკონსტიტუციო სასამართლოს მიერ;</w:t>
            </w:r>
          </w:p>
          <w:p w:rsidR="001036BB" w:rsidRPr="00790476" w:rsidRDefault="001036BB" w:rsidP="0034125B">
            <w:pPr>
              <w:jc w:val="both"/>
              <w:rPr>
                <w:rFonts w:ascii="Sylfaen" w:hAnsi="Sylfaen"/>
                <w:lang w:val="ka-GE"/>
              </w:rPr>
            </w:pPr>
            <w:r w:rsidRPr="00622496">
              <w:rPr>
                <w:rFonts w:ascii="Sylfaen" w:hAnsi="Sylfaen"/>
                <w:b/>
                <w:lang w:val="ka-GE"/>
              </w:rPr>
              <w:t>ე)</w:t>
            </w:r>
            <w:r w:rsidRPr="00790476">
              <w:rPr>
                <w:rFonts w:ascii="Sylfaen" w:hAnsi="Sylfaen"/>
                <w:lang w:val="ka-GE"/>
              </w:rPr>
              <w:t xml:space="preserve"> სარჩელში მითითებული საკითხი რეგულირდება </w:t>
            </w:r>
            <w:r>
              <w:rPr>
                <w:rFonts w:ascii="Sylfaen" w:hAnsi="Sylfaen"/>
                <w:lang w:val="ka-GE"/>
              </w:rPr>
              <w:t xml:space="preserve">საქართველოს </w:t>
            </w:r>
            <w:r w:rsidRPr="00790476">
              <w:rPr>
                <w:rFonts w:ascii="Sylfaen" w:hAnsi="Sylfaen"/>
                <w:lang w:val="ka-GE"/>
              </w:rPr>
              <w:t xml:space="preserve">კონსტიტუციის </w:t>
            </w:r>
            <w:r>
              <w:rPr>
                <w:rFonts w:ascii="Sylfaen" w:hAnsi="Sylfaen"/>
                <w:lang w:val="ka-GE"/>
              </w:rPr>
              <w:t>მე-11 მუხლის პირველი პუნქტითა და მე-15 მუხლის პირველი პუნქტით</w:t>
            </w:r>
            <w:r w:rsidRPr="00790476">
              <w:rPr>
                <w:rFonts w:ascii="Sylfaen" w:hAnsi="Sylfaen"/>
                <w:lang w:val="ka-GE"/>
              </w:rPr>
              <w:t>;</w:t>
            </w:r>
          </w:p>
          <w:p w:rsidR="001036BB" w:rsidRDefault="001036BB" w:rsidP="0034125B">
            <w:pPr>
              <w:jc w:val="both"/>
              <w:rPr>
                <w:rFonts w:ascii="Sylfaen" w:hAnsi="Sylfaen"/>
                <w:lang w:val="ka-GE"/>
              </w:rPr>
            </w:pPr>
            <w:r w:rsidRPr="00622496">
              <w:rPr>
                <w:rFonts w:ascii="Sylfaen" w:hAnsi="Sylfaen"/>
                <w:b/>
                <w:lang w:val="ka-GE"/>
              </w:rPr>
              <w:t>ვ)</w:t>
            </w:r>
            <w:r w:rsidRPr="00790476">
              <w:rPr>
                <w:rFonts w:ascii="Sylfaen" w:hAnsi="Sylfaen"/>
                <w:lang w:val="ka-GE"/>
              </w:rPr>
              <w:t xml:space="preserve"> კანონით არ არის დადგენილი სასარჩელო ხანდაზმულობის ვადა</w:t>
            </w:r>
            <w:r>
              <w:rPr>
                <w:rFonts w:ascii="Sylfaen" w:hAnsi="Sylfaen"/>
                <w:lang w:val="ka-GE"/>
              </w:rPr>
              <w:t>;</w:t>
            </w:r>
          </w:p>
          <w:p w:rsidR="001036BB" w:rsidRPr="000801C9" w:rsidRDefault="001036BB" w:rsidP="0034125B">
            <w:pPr>
              <w:jc w:val="both"/>
              <w:rPr>
                <w:rFonts w:ascii="Sylfaen" w:hAnsi="Sylfaen"/>
                <w:lang w:val="ka-GE"/>
              </w:rPr>
            </w:pPr>
            <w:r w:rsidRPr="00622496">
              <w:rPr>
                <w:rFonts w:ascii="Sylfaen" w:hAnsi="Sylfaen"/>
                <w:b/>
                <w:lang w:val="ka-GE"/>
              </w:rPr>
              <w:t>ზ)</w:t>
            </w:r>
            <w:r w:rsidRPr="00790476">
              <w:rPr>
                <w:rFonts w:ascii="Sylfaen" w:hAnsi="Sylfaen"/>
                <w:lang w:val="ka-GE"/>
              </w:rPr>
              <w:t xml:space="preserve"> სადავო კანონქვემდებარე ნორმატიულ აქტის კონსტიტუციურობაზე სრულფასოვანი მსჯელობა შესაძლებელია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tc>
      </w:tr>
    </w:tbl>
    <w:p w:rsidR="001036BB" w:rsidRPr="00B93430" w:rsidRDefault="001036BB" w:rsidP="001036BB">
      <w:pPr>
        <w:shd w:val="clear" w:color="auto" w:fill="FFFFFF" w:themeFill="background1"/>
        <w:ind w:right="-720"/>
        <w:jc w:val="both"/>
        <w:rPr>
          <w:rFonts w:ascii="Sylfaen" w:hAnsi="Sylfaen"/>
          <w:lang w:val="ka-GE"/>
        </w:rPr>
      </w:pPr>
    </w:p>
    <w:p w:rsidR="001036BB" w:rsidRPr="00B93430" w:rsidRDefault="001036BB" w:rsidP="001036BB">
      <w:pPr>
        <w:rPr>
          <w:rFonts w:ascii="Sylfaen" w:hAnsi="Sylfaen"/>
          <w:lang w:val="ka-GE"/>
        </w:rPr>
      </w:pPr>
    </w:p>
    <w:p w:rsidR="001036BB" w:rsidRPr="00B93430" w:rsidRDefault="001036BB" w:rsidP="001036BB">
      <w:pPr>
        <w:rPr>
          <w:rFonts w:ascii="Sylfaen" w:hAnsi="Sylfaen"/>
          <w:lang w:val="ka-GE"/>
        </w:rPr>
      </w:pPr>
      <w:r w:rsidRPr="00B93430">
        <w:rPr>
          <w:rFonts w:ascii="Sylfaen" w:hAnsi="Sylfaen"/>
          <w:lang w:val="ka-GE"/>
        </w:rPr>
        <w:br w:type="page"/>
      </w:r>
    </w:p>
    <w:p w:rsidR="001036BB" w:rsidRPr="00B93430"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1036BB" w:rsidRPr="002064AE" w:rsidRDefault="001036BB" w:rsidP="001036BB">
      <w:pPr>
        <w:jc w:val="both"/>
        <w:rPr>
          <w:rFonts w:ascii="Sylfaen" w:eastAsia="Sylfaen" w:hAnsi="Sylfaen" w:cs="Sylfaen"/>
          <w:bCs/>
          <w:lang w:val="ka-GE"/>
        </w:rPr>
      </w:pPr>
    </w:p>
    <w:tbl>
      <w:tblPr>
        <w:tblStyle w:val="a3"/>
        <w:tblW w:w="10795" w:type="dxa"/>
        <w:tblInd w:w="-720" w:type="dxa"/>
        <w:tblLook w:val="04A0" w:firstRow="1" w:lastRow="0" w:firstColumn="1" w:lastColumn="0" w:noHBand="0" w:noVBand="1"/>
      </w:tblPr>
      <w:tblGrid>
        <w:gridCol w:w="10795"/>
      </w:tblGrid>
      <w:tr w:rsidR="001036BB" w:rsidRPr="00B93430" w:rsidTr="0034125B">
        <w:tc>
          <w:tcPr>
            <w:tcW w:w="10795" w:type="dxa"/>
            <w:tcBorders>
              <w:top w:val="single" w:sz="4" w:space="0" w:color="FFFFFF" w:themeColor="background1"/>
              <w:left w:val="single" w:sz="4" w:space="0" w:color="FFFFFF" w:themeColor="background1"/>
              <w:right w:val="single" w:sz="4" w:space="0" w:color="FFFFFF" w:themeColor="background1"/>
            </w:tcBorders>
          </w:tcPr>
          <w:p w:rsidR="00450C7E" w:rsidRPr="006054C7" w:rsidRDefault="00450C7E" w:rsidP="00450C7E">
            <w:pPr>
              <w:spacing w:before="100" w:beforeAutospacing="1" w:after="100" w:afterAutospacing="1" w:line="271" w:lineRule="auto"/>
              <w:jc w:val="center"/>
              <w:rPr>
                <w:rFonts w:ascii="Sylfaen" w:eastAsia="Arial Unicode MS" w:hAnsi="Sylfaen" w:cs="Arial Unicode MS"/>
                <w:b/>
                <w:bCs/>
                <w:lang w:val="ka-GE"/>
              </w:rPr>
            </w:pPr>
            <w:r w:rsidRPr="006054C7">
              <w:rPr>
                <w:rFonts w:ascii="Sylfaen" w:eastAsia="Arial Unicode MS" w:hAnsi="Sylfaen" w:cs="Arial Unicode MS"/>
                <w:b/>
                <w:bCs/>
                <w:lang w:val="ka-GE"/>
              </w:rPr>
              <w:t>სადავო ნორმის შინაარსი</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w:t>
            </w:r>
            <w:r w:rsidRPr="009E1F2D">
              <w:rPr>
                <w:rFonts w:ascii="Sylfaen" w:eastAsia="Arial Unicode MS" w:hAnsi="Sylfaen" w:cs="Arial Unicode MS"/>
                <w:lang w:val="ka-GE"/>
              </w:rPr>
              <w:t>უცხოელთა და მოქალაქეობის არმქონე პირთა სამართლებრივი მდგომარეობის შესახებ</w:t>
            </w:r>
            <w:r>
              <w:rPr>
                <w:rFonts w:ascii="Sylfaen" w:eastAsia="Arial Unicode MS" w:hAnsi="Sylfaen" w:cs="Arial Unicode MS"/>
                <w:lang w:val="ka-GE"/>
              </w:rPr>
              <w:t>“</w:t>
            </w:r>
            <w:r w:rsidRPr="009E1F2D">
              <w:rPr>
                <w:rFonts w:ascii="Sylfaen" w:eastAsia="Arial Unicode MS" w:hAnsi="Sylfaen" w:cs="Arial Unicode MS"/>
                <w:lang w:val="ka-GE"/>
              </w:rPr>
              <w:t xml:space="preserve"> საქართველოს კანონის</w:t>
            </w:r>
            <w:r>
              <w:rPr>
                <w:rFonts w:ascii="Sylfaen" w:eastAsia="Arial Unicode MS" w:hAnsi="Sylfaen" w:cs="Arial Unicode MS"/>
                <w:lang w:val="ka-GE"/>
              </w:rPr>
              <w:t xml:space="preserve"> შესაბამისად, </w:t>
            </w:r>
            <w:r w:rsidRPr="004F7DB0">
              <w:rPr>
                <w:rFonts w:ascii="Sylfaen" w:eastAsia="Arial Unicode MS" w:hAnsi="Sylfaen" w:cs="Arial Unicode MS"/>
                <w:lang w:val="ka-GE"/>
              </w:rPr>
              <w:t>საქართველოში შემოსვლისა და ყოფნის საფუძვლებია:</w:t>
            </w:r>
            <w:r>
              <w:rPr>
                <w:rFonts w:ascii="Sylfaen" w:eastAsia="Arial Unicode MS" w:hAnsi="Sylfaen" w:cs="Arial Unicode MS"/>
                <w:lang w:val="ka-GE"/>
              </w:rPr>
              <w:t xml:space="preserve"> </w:t>
            </w:r>
            <w:r w:rsidRPr="004F7DB0">
              <w:rPr>
                <w:rFonts w:ascii="Sylfaen" w:eastAsia="Arial Unicode MS" w:hAnsi="Sylfaen" w:cs="Arial Unicode MS"/>
                <w:lang w:val="ka-GE"/>
              </w:rPr>
              <w:t>ა) საქართველოს ვიზა;</w:t>
            </w:r>
            <w:r>
              <w:rPr>
                <w:rFonts w:ascii="Sylfaen" w:eastAsia="Arial Unicode MS" w:hAnsi="Sylfaen" w:cs="Arial Unicode MS"/>
                <w:lang w:val="ka-GE"/>
              </w:rPr>
              <w:t xml:space="preserve"> </w:t>
            </w:r>
            <w:r w:rsidRPr="004F7DB0">
              <w:rPr>
                <w:rFonts w:ascii="Sylfaen" w:eastAsia="Arial Unicode MS" w:hAnsi="Sylfaen" w:cs="Arial Unicode MS"/>
                <w:lang w:val="ka-GE"/>
              </w:rPr>
              <w:t xml:space="preserve">ბ) </w:t>
            </w:r>
            <w:r w:rsidRPr="009F3166">
              <w:rPr>
                <w:rFonts w:ascii="Sylfaen" w:eastAsia="Arial Unicode MS" w:hAnsi="Sylfaen" w:cs="Arial Unicode MS"/>
                <w:b/>
                <w:bCs/>
                <w:lang w:val="ka-GE"/>
              </w:rPr>
              <w:t xml:space="preserve">საქართველოში </w:t>
            </w:r>
            <w:r w:rsidRPr="004F7DB0">
              <w:rPr>
                <w:rFonts w:ascii="Sylfaen" w:eastAsia="Arial Unicode MS" w:hAnsi="Sylfaen" w:cs="Arial Unicode MS"/>
                <w:b/>
                <w:bCs/>
                <w:lang w:val="ka-GE"/>
              </w:rPr>
              <w:t>ბინადრობის ნებართვა;</w:t>
            </w:r>
            <w:r w:rsidRPr="004F7DB0">
              <w:rPr>
                <w:rFonts w:ascii="Sylfaen" w:eastAsia="Arial Unicode MS" w:hAnsi="Sylfaen" w:cs="Arial Unicode MS"/>
                <w:lang w:val="ka-GE"/>
              </w:rPr>
              <w:t xml:space="preserve"> გ) საქართველოში საერთაშორისო დაცვის მქონე პირის დროებითი ბინადრობის მოწმობა;</w:t>
            </w:r>
            <w:r>
              <w:rPr>
                <w:rFonts w:ascii="Sylfaen" w:eastAsia="Arial Unicode MS" w:hAnsi="Sylfaen" w:cs="Arial Unicode MS"/>
                <w:lang w:val="ka-GE"/>
              </w:rPr>
              <w:t xml:space="preserve"> </w:t>
            </w:r>
            <w:r w:rsidRPr="004F7DB0">
              <w:rPr>
                <w:rFonts w:ascii="Sylfaen" w:eastAsia="Arial Unicode MS" w:hAnsi="Sylfaen" w:cs="Arial Unicode MS"/>
                <w:lang w:val="ka-GE"/>
              </w:rPr>
              <w:t>დ) დროებითი საიდენტიფიკაციო მოწმობა;</w:t>
            </w:r>
            <w:r>
              <w:rPr>
                <w:rFonts w:ascii="Sylfaen" w:eastAsia="Arial Unicode MS" w:hAnsi="Sylfaen" w:cs="Arial Unicode MS"/>
                <w:lang w:val="ka-GE"/>
              </w:rPr>
              <w:t xml:space="preserve"> </w:t>
            </w:r>
            <w:r w:rsidRPr="004F7DB0">
              <w:rPr>
                <w:rFonts w:ascii="Sylfaen" w:eastAsia="Arial Unicode MS" w:hAnsi="Sylfaen" w:cs="Arial Unicode MS"/>
                <w:lang w:val="ka-GE"/>
              </w:rPr>
              <w:t>ე) საქართველოს კანონმდებლობით გათვალისწინებული სხვა შემთხვევები.</w:t>
            </w:r>
            <w:r>
              <w:rPr>
                <w:rStyle w:val="a7"/>
                <w:rFonts w:ascii="Sylfaen" w:eastAsia="Arial Unicode MS" w:hAnsi="Sylfaen" w:cs="Arial Unicode MS"/>
                <w:lang w:val="ka-GE"/>
              </w:rPr>
              <w:footnoteReference w:id="7"/>
            </w:r>
            <w:r>
              <w:rPr>
                <w:rFonts w:ascii="Sylfaen" w:eastAsia="Arial Unicode MS" w:hAnsi="Sylfaen" w:cs="Arial Unicode MS"/>
                <w:lang w:val="ka-GE"/>
              </w:rPr>
              <w:t xml:space="preserve"> </w:t>
            </w:r>
            <w:r w:rsidRPr="00BF79D2">
              <w:rPr>
                <w:rFonts w:ascii="Sylfaen" w:eastAsia="Arial Unicode MS" w:hAnsi="Sylfaen" w:cs="Arial Unicode MS"/>
                <w:lang w:val="ka-GE"/>
              </w:rPr>
              <w:t xml:space="preserve">საქართველოში ბინადრობის ნებართვა გაიცემა საქართველოში კანონიერი საფუძვლით მყოფ უცხოელზე, რომელიც აკმაყოფილებს ამ კანონით განსაზღვრულ პირობებს. საქართველოში ბინადრობის ნებართვას გასცემს </w:t>
            </w:r>
            <w:r w:rsidRPr="00F32676">
              <w:rPr>
                <w:rFonts w:ascii="Sylfaen" w:eastAsia="Arial Unicode MS" w:hAnsi="Sylfaen" w:cs="Arial Unicode MS"/>
                <w:lang w:val="ka-GE"/>
              </w:rPr>
              <w:t xml:space="preserve">სახელმწიფო სერვისების განვითარების </w:t>
            </w:r>
            <w:r w:rsidRPr="00BF79D2">
              <w:rPr>
                <w:rFonts w:ascii="Sylfaen" w:eastAsia="Arial Unicode MS" w:hAnsi="Sylfaen" w:cs="Arial Unicode MS"/>
                <w:lang w:val="ka-GE"/>
              </w:rPr>
              <w:t>სააგენტო.</w:t>
            </w:r>
            <w:r>
              <w:rPr>
                <w:rStyle w:val="a7"/>
                <w:rFonts w:ascii="Sylfaen" w:eastAsia="Arial Unicode MS" w:hAnsi="Sylfaen" w:cs="Arial Unicode MS"/>
                <w:lang w:val="ka-GE"/>
              </w:rPr>
              <w:footnoteReference w:id="8"/>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 xml:space="preserve">საქართველოში არსებობს სხვადასხვა სახის ბინადრობის ნებართვა, რომელთა გაცემის საფუძვლები და შესაბამისად, მიმღები სუბიექტებიც თითოეულ შემთხვევაში განსხვავებულია. საქართველოში ბინადრობის გაცემის საფუძველს შეიძლება წარმოადგენდეს პირის მიერ საქართველოში სწავლა, შრომითი საქმიანობა, ინვესტიციის განხორციელება, საქართველოსთან ისეთი სამართლებრივი კავშირი, როგორიც არის ყოფილი მოქალაქის თუ </w:t>
            </w:r>
            <w:r w:rsidRPr="00716CA8">
              <w:rPr>
                <w:rFonts w:ascii="Sylfaen" w:eastAsia="Arial Unicode MS" w:hAnsi="Sylfaen" w:cs="Arial Unicode MS"/>
                <w:lang w:val="ka-GE"/>
              </w:rPr>
              <w:t xml:space="preserve">მოქალაქეობის არმქონე პირის </w:t>
            </w:r>
            <w:r>
              <w:rPr>
                <w:rFonts w:ascii="Sylfaen" w:eastAsia="Arial Unicode MS" w:hAnsi="Sylfaen" w:cs="Arial Unicode MS"/>
                <w:lang w:val="ka-GE"/>
              </w:rPr>
              <w:t xml:space="preserve">სტატუსი და სხვა. </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კერძოდ, „</w:t>
            </w:r>
            <w:r w:rsidRPr="009E1F2D">
              <w:rPr>
                <w:rFonts w:ascii="Sylfaen" w:eastAsia="Arial Unicode MS" w:hAnsi="Sylfaen" w:cs="Arial Unicode MS"/>
                <w:lang w:val="ka-GE"/>
              </w:rPr>
              <w:t>უცხოელთა და მოქალაქეობის არმქონე პირთა სამართლებრივი მდგომარეობის შესახებ</w:t>
            </w:r>
            <w:r>
              <w:rPr>
                <w:rFonts w:ascii="Sylfaen" w:eastAsia="Arial Unicode MS" w:hAnsi="Sylfaen" w:cs="Arial Unicode MS"/>
                <w:lang w:val="ka-GE"/>
              </w:rPr>
              <w:t>“</w:t>
            </w:r>
            <w:r w:rsidRPr="009E1F2D">
              <w:rPr>
                <w:rFonts w:ascii="Sylfaen" w:eastAsia="Arial Unicode MS" w:hAnsi="Sylfaen" w:cs="Arial Unicode MS"/>
                <w:lang w:val="ka-GE"/>
              </w:rPr>
              <w:t xml:space="preserve"> საქართველოს კანონის</w:t>
            </w:r>
            <w:r>
              <w:rPr>
                <w:rFonts w:ascii="Sylfaen" w:eastAsia="Arial Unicode MS" w:hAnsi="Sylfaen" w:cs="Arial Unicode MS"/>
                <w:lang w:val="ka-GE"/>
              </w:rPr>
              <w:t xml:space="preserve"> მე-15 მუხლი ამომწურავად განსაზღვრავს საქართველოში </w:t>
            </w:r>
            <w:r w:rsidRPr="00716CA8">
              <w:rPr>
                <w:rFonts w:ascii="Sylfaen" w:eastAsia="Arial Unicode MS" w:hAnsi="Sylfaen" w:cs="Arial Unicode MS"/>
                <w:lang w:val="ka-GE"/>
              </w:rPr>
              <w:t xml:space="preserve">ბინადრობის ნებართვის </w:t>
            </w:r>
            <w:r>
              <w:rPr>
                <w:rFonts w:ascii="Sylfaen" w:eastAsia="Arial Unicode MS" w:hAnsi="Sylfaen" w:cs="Arial Unicode MS"/>
                <w:lang w:val="ka-GE"/>
              </w:rPr>
              <w:t xml:space="preserve">სახეებს, ესენია: </w:t>
            </w:r>
            <w:r w:rsidRPr="00716CA8">
              <w:rPr>
                <w:rFonts w:ascii="Sylfaen" w:eastAsia="Arial Unicode MS" w:hAnsi="Sylfaen" w:cs="Arial Unicode MS"/>
                <w:lang w:val="ka-GE"/>
              </w:rPr>
              <w:t>ა) შრომითი ბინადრობის ნებართვა, რომელიც გაიცემა საქართველოში სამეწარმეო ან შრომითი საქმიანობის განსახორციელებლად</w:t>
            </w:r>
            <w:r>
              <w:rPr>
                <w:rFonts w:ascii="Sylfaen" w:eastAsia="Arial Unicode MS" w:hAnsi="Sylfaen" w:cs="Arial Unicode MS"/>
                <w:lang w:val="ka-GE"/>
              </w:rPr>
              <w:t xml:space="preserve">; </w:t>
            </w:r>
            <w:r w:rsidRPr="00716CA8">
              <w:rPr>
                <w:rFonts w:ascii="Sylfaen" w:eastAsia="Arial Unicode MS" w:hAnsi="Sylfaen" w:cs="Arial Unicode MS"/>
                <w:lang w:val="ka-GE"/>
              </w:rPr>
              <w:t>ბ) სასწავლო ბინადრობის ნებართვა, რომელიც გაიცემა საქართველოში</w:t>
            </w:r>
            <w:r>
              <w:rPr>
                <w:rFonts w:ascii="Sylfaen" w:eastAsia="Arial Unicode MS" w:hAnsi="Sylfaen" w:cs="Arial Unicode MS"/>
                <w:lang w:val="ka-GE"/>
              </w:rPr>
              <w:t xml:space="preserve"> </w:t>
            </w:r>
            <w:r w:rsidRPr="00716CA8">
              <w:rPr>
                <w:rFonts w:ascii="Sylfaen" w:eastAsia="Arial Unicode MS" w:hAnsi="Sylfaen" w:cs="Arial Unicode MS"/>
                <w:lang w:val="ka-GE"/>
              </w:rPr>
              <w:t>სწავლის მიზნით;</w:t>
            </w:r>
            <w:r>
              <w:rPr>
                <w:rFonts w:ascii="Sylfaen" w:eastAsia="Arial Unicode MS" w:hAnsi="Sylfaen" w:cs="Arial Unicode MS"/>
                <w:lang w:val="ka-GE"/>
              </w:rPr>
              <w:t xml:space="preserve"> </w:t>
            </w:r>
            <w:r w:rsidRPr="00716CA8">
              <w:rPr>
                <w:rFonts w:ascii="Sylfaen" w:eastAsia="Arial Unicode MS" w:hAnsi="Sylfaen" w:cs="Arial Unicode MS"/>
                <w:lang w:val="ka-GE"/>
              </w:rPr>
              <w:t>გ) ბინადრობის ნებართვა ოჯახის გაერთიანების მიზნით</w:t>
            </w:r>
            <w:r>
              <w:rPr>
                <w:rFonts w:ascii="Sylfaen" w:eastAsia="Arial Unicode MS" w:hAnsi="Sylfaen" w:cs="Arial Unicode MS"/>
                <w:lang w:val="ka-GE"/>
              </w:rPr>
              <w:t xml:space="preserve">; </w:t>
            </w:r>
            <w:r w:rsidRPr="00716CA8">
              <w:rPr>
                <w:rFonts w:ascii="Sylfaen" w:eastAsia="Arial Unicode MS" w:hAnsi="Sylfaen" w:cs="Arial Unicode MS"/>
                <w:lang w:val="ka-GE"/>
              </w:rPr>
              <w:t>დ) საქართველოს ყოფილი მოქალაქის ბინადრობის ნებართვა</w:t>
            </w:r>
            <w:r>
              <w:rPr>
                <w:rFonts w:ascii="Sylfaen" w:eastAsia="Arial Unicode MS" w:hAnsi="Sylfaen" w:cs="Arial Unicode MS"/>
                <w:lang w:val="ka-GE"/>
              </w:rPr>
              <w:t xml:space="preserve">; </w:t>
            </w:r>
            <w:r w:rsidRPr="00716CA8">
              <w:rPr>
                <w:rFonts w:ascii="Sylfaen" w:eastAsia="Arial Unicode MS" w:hAnsi="Sylfaen" w:cs="Arial Unicode MS"/>
                <w:lang w:val="ka-GE"/>
              </w:rPr>
              <w:t>ე) მოქალაქეობის არმქონე პირის ბინადრობის ნებართვა, რომელიც გაიცემა პირზე, რომელსაც საქართველოში დაუდგინდა მოქალაქეობის არმქონე პირის სტატუსი;</w:t>
            </w:r>
            <w:r>
              <w:rPr>
                <w:rFonts w:ascii="Sylfaen" w:eastAsia="Arial Unicode MS" w:hAnsi="Sylfaen" w:cs="Arial Unicode MS"/>
                <w:lang w:val="ka-GE"/>
              </w:rPr>
              <w:t xml:space="preserve"> </w:t>
            </w:r>
            <w:r w:rsidRPr="00716CA8">
              <w:rPr>
                <w:rFonts w:ascii="Sylfaen" w:eastAsia="Arial Unicode MS" w:hAnsi="Sylfaen" w:cs="Arial Unicode MS"/>
                <w:lang w:val="ka-GE"/>
              </w:rPr>
              <w:t>ვ) სპეციალური ბინადრობის ნებართვა</w:t>
            </w:r>
            <w:r>
              <w:rPr>
                <w:rFonts w:ascii="Sylfaen" w:eastAsia="Arial Unicode MS" w:hAnsi="Sylfaen" w:cs="Arial Unicode MS"/>
                <w:lang w:val="ka-GE"/>
              </w:rPr>
              <w:t xml:space="preserve">, რომელიც გაიცემა ტრეფიკინგის მსხვერპლზე ან დაზარალებულზე, ასევე </w:t>
            </w:r>
            <w:r w:rsidRPr="00716CA8">
              <w:rPr>
                <w:rFonts w:ascii="Sylfaen" w:eastAsia="Arial Unicode MS" w:hAnsi="Sylfaen" w:cs="Arial Unicode MS"/>
                <w:lang w:val="ka-GE"/>
              </w:rPr>
              <w:t xml:space="preserve">თანამემამულის სტატუსის მქონე </w:t>
            </w:r>
            <w:r>
              <w:rPr>
                <w:rFonts w:ascii="Sylfaen" w:eastAsia="Arial Unicode MS" w:hAnsi="Sylfaen" w:cs="Arial Unicode MS"/>
                <w:lang w:val="ka-GE"/>
              </w:rPr>
              <w:t>პირზე;</w:t>
            </w:r>
            <w:r w:rsidRPr="00716CA8">
              <w:rPr>
                <w:rFonts w:ascii="Sylfaen" w:eastAsia="Arial Unicode MS" w:hAnsi="Sylfaen" w:cs="Arial Unicode MS"/>
                <w:lang w:val="ka-GE"/>
              </w:rPr>
              <w:t xml:space="preserve"> ზ) მუდმივი ცხოვრების ნებართვა, რომელიც გაიცემა საქართველოს მოქალაქის </w:t>
            </w:r>
            <w:r>
              <w:rPr>
                <w:rFonts w:ascii="Sylfaen" w:eastAsia="Arial Unicode MS" w:hAnsi="Sylfaen" w:cs="Arial Unicode MS"/>
                <w:lang w:val="ka-GE"/>
              </w:rPr>
              <w:t>ოჯახის წევრზე ან პირზე, რომელიც</w:t>
            </w:r>
            <w:r w:rsidRPr="00716CA8">
              <w:rPr>
                <w:rFonts w:ascii="Sylfaen" w:eastAsia="Arial Unicode MS" w:hAnsi="Sylfaen" w:cs="Arial Unicode MS"/>
                <w:lang w:val="ka-GE"/>
              </w:rPr>
              <w:t xml:space="preserve"> საქართველოში ცხოვრობდა ბოლო 10 წლის განმავლობაში. თ) საინვესტიციო ბინადრობის ნებართვა, რომელიც გაიცემა </w:t>
            </w:r>
            <w:r>
              <w:rPr>
                <w:rFonts w:ascii="Sylfaen" w:eastAsia="Arial Unicode MS" w:hAnsi="Sylfaen" w:cs="Arial Unicode MS"/>
                <w:lang w:val="ka-GE"/>
              </w:rPr>
              <w:t>საქართველოში</w:t>
            </w:r>
            <w:r w:rsidRPr="00716CA8">
              <w:rPr>
                <w:rFonts w:ascii="Sylfaen" w:eastAsia="Arial Unicode MS" w:hAnsi="Sylfaen" w:cs="Arial Unicode MS"/>
                <w:lang w:val="ka-GE"/>
              </w:rPr>
              <w:t xml:space="preserve"> </w:t>
            </w:r>
            <w:r>
              <w:rPr>
                <w:rFonts w:ascii="Sylfaen" w:eastAsia="Arial Unicode MS" w:hAnsi="Sylfaen" w:cs="Arial Unicode MS"/>
                <w:lang w:val="ka-GE"/>
              </w:rPr>
              <w:t xml:space="preserve">დადგენილი ოდენობის </w:t>
            </w:r>
            <w:r w:rsidRPr="00716CA8">
              <w:rPr>
                <w:rFonts w:ascii="Sylfaen" w:eastAsia="Arial Unicode MS" w:hAnsi="Sylfaen" w:cs="Arial Unicode MS"/>
                <w:lang w:val="ka-GE"/>
              </w:rPr>
              <w:t>ინვესტიცი</w:t>
            </w:r>
            <w:r>
              <w:rPr>
                <w:rFonts w:ascii="Sylfaen" w:eastAsia="Arial Unicode MS" w:hAnsi="Sylfaen" w:cs="Arial Unicode MS"/>
                <w:lang w:val="ka-GE"/>
              </w:rPr>
              <w:t>ის განხორციელების შემთხვევაში</w:t>
            </w:r>
            <w:r w:rsidRPr="00716CA8">
              <w:rPr>
                <w:rFonts w:ascii="Sylfaen" w:eastAsia="Arial Unicode MS" w:hAnsi="Sylfaen" w:cs="Arial Unicode MS"/>
                <w:lang w:val="ka-GE"/>
              </w:rPr>
              <w:t xml:space="preserve"> ან საქართველოს ტერიტორიაზე, </w:t>
            </w:r>
            <w:r>
              <w:rPr>
                <w:rFonts w:ascii="Sylfaen" w:eastAsia="Arial Unicode MS" w:hAnsi="Sylfaen" w:cs="Arial Unicode MS"/>
                <w:lang w:val="ka-GE"/>
              </w:rPr>
              <w:t xml:space="preserve">დადგენილი ღირებულების </w:t>
            </w:r>
            <w:r w:rsidRPr="00716CA8">
              <w:rPr>
                <w:rFonts w:ascii="Sylfaen" w:eastAsia="Arial Unicode MS" w:hAnsi="Sylfaen" w:cs="Arial Unicode MS"/>
                <w:lang w:val="ka-GE"/>
              </w:rPr>
              <w:t>უძრავ</w:t>
            </w:r>
            <w:r>
              <w:rPr>
                <w:rFonts w:ascii="Sylfaen" w:eastAsia="Arial Unicode MS" w:hAnsi="Sylfaen" w:cs="Arial Unicode MS"/>
                <w:lang w:val="ka-GE"/>
              </w:rPr>
              <w:t>ი</w:t>
            </w:r>
            <w:r w:rsidRPr="00716CA8">
              <w:rPr>
                <w:rFonts w:ascii="Sylfaen" w:eastAsia="Arial Unicode MS" w:hAnsi="Sylfaen" w:cs="Arial Unicode MS"/>
                <w:lang w:val="ka-GE"/>
              </w:rPr>
              <w:t xml:space="preserve"> </w:t>
            </w:r>
            <w:r>
              <w:rPr>
                <w:rFonts w:ascii="Sylfaen" w:eastAsia="Arial Unicode MS" w:hAnsi="Sylfaen" w:cs="Arial Unicode MS"/>
                <w:lang w:val="ka-GE"/>
              </w:rPr>
              <w:t xml:space="preserve">ნივთის საკუთრებაში არსებობის შემთხვევაში; </w:t>
            </w:r>
            <w:r w:rsidRPr="00716CA8">
              <w:rPr>
                <w:rFonts w:ascii="Sylfaen" w:eastAsia="Arial Unicode MS" w:hAnsi="Sylfaen" w:cs="Arial Unicode MS"/>
                <w:lang w:val="ka-GE"/>
              </w:rPr>
              <w:t>ი) დროებითი ბინადრობის ნებართვა, რომელიც გაიცემა უცხოელზე, რომელსაც</w:t>
            </w:r>
            <w:r>
              <w:rPr>
                <w:rFonts w:ascii="Sylfaen" w:eastAsia="Arial Unicode MS" w:hAnsi="Sylfaen" w:cs="Arial Unicode MS"/>
                <w:lang w:val="ka-GE"/>
              </w:rPr>
              <w:t xml:space="preserve"> </w:t>
            </w:r>
            <w:r w:rsidRPr="00716CA8">
              <w:rPr>
                <w:rFonts w:ascii="Sylfaen" w:eastAsia="Arial Unicode MS" w:hAnsi="Sylfaen" w:cs="Arial Unicode MS"/>
                <w:lang w:val="ka-GE"/>
              </w:rPr>
              <w:t>მინიჭებული აქვს მსხვერპლის სტატუსი;</w:t>
            </w:r>
            <w:r>
              <w:rPr>
                <w:rFonts w:ascii="Sylfaen" w:eastAsia="Arial Unicode MS" w:hAnsi="Sylfaen" w:cs="Arial Unicode MS"/>
                <w:lang w:val="ka-GE"/>
              </w:rPr>
              <w:t xml:space="preserve"> </w:t>
            </w:r>
            <w:r w:rsidRPr="00716CA8">
              <w:rPr>
                <w:rFonts w:ascii="Sylfaen" w:eastAsia="Arial Unicode MS" w:hAnsi="Sylfaen" w:cs="Arial Unicode MS"/>
                <w:lang w:val="ka-GE"/>
              </w:rPr>
              <w:t>კ) მოკლევადიანი ბინადრობის ნებართვა, რომელიც გაიცემა უცხოელზე, რომელსაც საქართველო</w:t>
            </w:r>
            <w:r>
              <w:rPr>
                <w:rFonts w:ascii="Sylfaen" w:eastAsia="Arial Unicode MS" w:hAnsi="Sylfaen" w:cs="Arial Unicode MS"/>
                <w:lang w:val="ka-GE"/>
              </w:rPr>
              <w:t xml:space="preserve">ში აქვს </w:t>
            </w:r>
            <w:r w:rsidRPr="00716CA8">
              <w:rPr>
                <w:rFonts w:ascii="Sylfaen" w:eastAsia="Arial Unicode MS" w:hAnsi="Sylfaen" w:cs="Arial Unicode MS"/>
                <w:lang w:val="ka-GE"/>
              </w:rPr>
              <w:t>საკუთრების უფლება</w:t>
            </w:r>
            <w:r>
              <w:rPr>
                <w:rFonts w:ascii="Sylfaen" w:eastAsia="Arial Unicode MS" w:hAnsi="Sylfaen" w:cs="Arial Unicode MS"/>
                <w:lang w:val="ka-GE"/>
              </w:rPr>
              <w:t xml:space="preserve"> დადგენილი ღირებულების</w:t>
            </w:r>
            <w:r w:rsidRPr="00716CA8">
              <w:rPr>
                <w:rFonts w:ascii="Sylfaen" w:eastAsia="Arial Unicode MS" w:hAnsi="Sylfaen" w:cs="Arial Unicode MS"/>
                <w:lang w:val="ka-GE"/>
              </w:rPr>
              <w:t xml:space="preserve"> უძრავ ნივთზე</w:t>
            </w:r>
            <w:r>
              <w:rPr>
                <w:rFonts w:ascii="Sylfaen" w:eastAsia="Arial Unicode MS" w:hAnsi="Sylfaen" w:cs="Arial Unicode MS"/>
                <w:lang w:val="ka-GE"/>
              </w:rPr>
              <w:t xml:space="preserve">; </w:t>
            </w:r>
            <w:r w:rsidRPr="00716CA8">
              <w:rPr>
                <w:rFonts w:ascii="Sylfaen" w:eastAsia="Arial Unicode MS" w:hAnsi="Sylfaen" w:cs="Arial Unicode MS"/>
                <w:lang w:val="ka-GE"/>
              </w:rPr>
              <w:t xml:space="preserve">ლ) </w:t>
            </w:r>
            <w:r w:rsidRPr="00716CA8">
              <w:rPr>
                <w:rFonts w:ascii="Sylfaen" w:eastAsia="Arial Unicode MS" w:hAnsi="Sylfaen" w:cs="Arial Unicode MS"/>
                <w:lang w:val="ka-GE"/>
              </w:rPr>
              <w:lastRenderedPageBreak/>
              <w:t xml:space="preserve">უვადო ბინადრობის ნებართვა, რომელიც გაიცემა საინვესტიციო ბინადრობის ნებართვის მქონე იმ უცხოელზე და მისი ოჯახის წევრებზე, რომელსაც უდასტურდება საქართველოში განხორციელებული სამეწარმეო საქმიანობიდან </w:t>
            </w:r>
            <w:r>
              <w:rPr>
                <w:rFonts w:ascii="Sylfaen" w:eastAsia="Arial Unicode MS" w:hAnsi="Sylfaen" w:cs="Arial Unicode MS"/>
                <w:lang w:val="ka-GE"/>
              </w:rPr>
              <w:t>დადგენილი ოდენობის</w:t>
            </w:r>
            <w:r w:rsidRPr="00716CA8">
              <w:rPr>
                <w:rFonts w:ascii="Sylfaen" w:eastAsia="Arial Unicode MS" w:hAnsi="Sylfaen" w:cs="Arial Unicode MS"/>
                <w:lang w:val="ka-GE"/>
              </w:rPr>
              <w:t xml:space="preserve"> წლიური ბრუნვა</w:t>
            </w:r>
            <w:r>
              <w:rPr>
                <w:rFonts w:ascii="Sylfaen" w:eastAsia="Arial Unicode MS" w:hAnsi="Sylfaen" w:cs="Arial Unicode MS"/>
                <w:lang w:val="ka-GE"/>
              </w:rPr>
              <w:t xml:space="preserve"> ან აკმაყოფილებს კანონით დადგენილ სხვა მოთხოვნებს.</w:t>
            </w:r>
          </w:p>
          <w:p w:rsidR="00450C7E" w:rsidRPr="004C2254" w:rsidRDefault="00450C7E" w:rsidP="00450C7E">
            <w:pPr>
              <w:spacing w:before="100" w:beforeAutospacing="1" w:after="100" w:afterAutospacing="1" w:line="271" w:lineRule="auto"/>
              <w:jc w:val="both"/>
              <w:rPr>
                <w:rFonts w:ascii="Sylfaen" w:eastAsia="Arial Unicode MS" w:hAnsi="Sylfaen" w:cs="Arial Unicode MS"/>
                <w:lang w:val="ka-GE"/>
              </w:rPr>
            </w:pPr>
            <w:r w:rsidRPr="004C2254">
              <w:rPr>
                <w:rFonts w:ascii="Sylfaen" w:eastAsia="Arial Unicode MS" w:hAnsi="Sylfaen" w:cs="Arial Unicode MS"/>
                <w:lang w:val="ka-GE"/>
              </w:rPr>
              <w:t>აღნიშნულიდან გამომდინარე, თუ უცხოელს მხოლოდ შრომითი საქმიანობის განხორციელების საფუძველი გააჩნია საქართველოში ბინადრობის</w:t>
            </w:r>
            <w:r>
              <w:rPr>
                <w:rFonts w:ascii="Sylfaen" w:eastAsia="Arial Unicode MS" w:hAnsi="Sylfaen" w:cs="Arial Unicode MS"/>
                <w:lang w:val="ka-GE"/>
              </w:rPr>
              <w:t xml:space="preserve"> ნებართვის</w:t>
            </w:r>
            <w:r w:rsidRPr="004C2254">
              <w:rPr>
                <w:rFonts w:ascii="Sylfaen" w:eastAsia="Arial Unicode MS" w:hAnsi="Sylfaen" w:cs="Arial Unicode MS"/>
                <w:lang w:val="ka-GE"/>
              </w:rPr>
              <w:t xml:space="preserve"> მისაღებად (კერძოდ, ის ვერ აკმაყოფილებს ბინადრობის</w:t>
            </w:r>
            <w:r>
              <w:rPr>
                <w:rFonts w:ascii="Sylfaen" w:eastAsia="Arial Unicode MS" w:hAnsi="Sylfaen" w:cs="Arial Unicode MS"/>
                <w:lang w:val="ka-GE"/>
              </w:rPr>
              <w:t xml:space="preserve"> </w:t>
            </w:r>
            <w:r w:rsidRPr="004C2254">
              <w:rPr>
                <w:rFonts w:ascii="Sylfaen" w:eastAsia="Arial Unicode MS" w:hAnsi="Sylfaen" w:cs="Arial Unicode MS"/>
                <w:lang w:val="ka-GE"/>
              </w:rPr>
              <w:t>სხვა საფუძვლებს), იგი უფლებამოსილია მოითხოვოს სწორედ შრომითი ბინადრობის ნებართვა. ამავე კანონით შრომითი საქმიანობა განმარტებულია, როგორც ნებისმიერი საქმიანობა, რომლისთვისაც პირი იღებს ანაზღაურებას.</w:t>
            </w:r>
            <w:r w:rsidRPr="004C2254">
              <w:rPr>
                <w:rStyle w:val="a7"/>
                <w:rFonts w:ascii="Sylfaen" w:eastAsia="Arial Unicode MS" w:hAnsi="Sylfaen" w:cs="Arial Unicode MS"/>
                <w:lang w:val="ka-GE"/>
              </w:rPr>
              <w:footnoteReference w:id="9"/>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hAnsi="Sylfaen"/>
                <w:bCs/>
                <w:iCs/>
                <w:lang w:val="ka-GE"/>
              </w:rPr>
              <w:t xml:space="preserve">ამდენად, უცხოელისთვის შრომითი საქმიანობის განხორციელების მიზნით, საქართველოში შემოსავლისა და ყოფნის სამართლებრივ საფუძველს წარმოადგენს საქართველოს </w:t>
            </w:r>
            <w:r w:rsidRPr="00DC7017">
              <w:rPr>
                <w:rFonts w:ascii="Sylfaen" w:eastAsia="Arial Unicode MS" w:hAnsi="Sylfaen" w:cs="Arial Unicode MS"/>
                <w:lang w:val="ka-GE"/>
              </w:rPr>
              <w:t>შრომითი ბინადრობის ნებართვა</w:t>
            </w:r>
            <w:r>
              <w:rPr>
                <w:rFonts w:ascii="Sylfaen" w:eastAsia="Arial Unicode MS" w:hAnsi="Sylfaen" w:cs="Arial Unicode MS"/>
                <w:lang w:val="ka-GE"/>
              </w:rPr>
              <w:t>.</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w:t>
            </w:r>
            <w:r w:rsidRPr="009E1F2D">
              <w:rPr>
                <w:rFonts w:ascii="Sylfaen" w:eastAsia="Arial Unicode MS" w:hAnsi="Sylfaen" w:cs="Arial Unicode MS"/>
                <w:lang w:val="ka-GE"/>
              </w:rPr>
              <w:t>უცხოელთა და მოქალაქეობის არმქონე პირთა სამართლებრივი მდგომარეობის შესახებ</w:t>
            </w:r>
            <w:r>
              <w:rPr>
                <w:rFonts w:ascii="Sylfaen" w:eastAsia="Arial Unicode MS" w:hAnsi="Sylfaen" w:cs="Arial Unicode MS"/>
                <w:lang w:val="ka-GE"/>
              </w:rPr>
              <w:t>“</w:t>
            </w:r>
            <w:r w:rsidRPr="009E1F2D">
              <w:rPr>
                <w:rFonts w:ascii="Sylfaen" w:eastAsia="Arial Unicode MS" w:hAnsi="Sylfaen" w:cs="Arial Unicode MS"/>
                <w:lang w:val="ka-GE"/>
              </w:rPr>
              <w:t xml:space="preserve"> საქართველოს კანონის მე-15 მუხლის</w:t>
            </w:r>
            <w:r>
              <w:rPr>
                <w:rFonts w:ascii="Sylfaen" w:eastAsia="Arial Unicode MS" w:hAnsi="Sylfaen" w:cs="Arial Unicode MS"/>
                <w:lang w:val="ka-GE"/>
              </w:rPr>
              <w:t xml:space="preserve"> „</w:t>
            </w:r>
            <w:r w:rsidRPr="009E1F2D">
              <w:rPr>
                <w:rFonts w:ascii="Sylfaen" w:eastAsia="Arial Unicode MS" w:hAnsi="Sylfaen" w:cs="Arial Unicode MS"/>
                <w:lang w:val="ka-GE"/>
              </w:rPr>
              <w:t>ა</w:t>
            </w:r>
            <w:r>
              <w:rPr>
                <w:rFonts w:ascii="Sylfaen" w:eastAsia="Arial Unicode MS" w:hAnsi="Sylfaen" w:cs="Arial Unicode MS"/>
                <w:lang w:val="ka-GE"/>
              </w:rPr>
              <w:t>“</w:t>
            </w:r>
            <w:r w:rsidRPr="009E1F2D">
              <w:rPr>
                <w:rFonts w:ascii="Sylfaen" w:eastAsia="Arial Unicode MS" w:hAnsi="Sylfaen" w:cs="Arial Unicode MS"/>
                <w:lang w:val="ka-GE"/>
              </w:rPr>
              <w:t xml:space="preserve"> პუნქტის თანახმად</w:t>
            </w:r>
            <w:r>
              <w:rPr>
                <w:rFonts w:ascii="Sylfaen" w:eastAsia="Arial Unicode MS" w:hAnsi="Sylfaen" w:cs="Arial Unicode MS"/>
                <w:lang w:val="ka-GE"/>
              </w:rPr>
              <w:t xml:space="preserve">, საქართველოში </w:t>
            </w:r>
            <w:r w:rsidRPr="00DC7017">
              <w:rPr>
                <w:rFonts w:ascii="Sylfaen" w:eastAsia="Arial Unicode MS" w:hAnsi="Sylfaen" w:cs="Arial Unicode MS"/>
                <w:lang w:val="ka-GE"/>
              </w:rPr>
              <w:t>შრომითი ბინადრობის ნებართვა</w:t>
            </w:r>
            <w:r>
              <w:rPr>
                <w:rFonts w:ascii="Sylfaen" w:eastAsia="Arial Unicode MS" w:hAnsi="Sylfaen" w:cs="Arial Unicode MS"/>
                <w:lang w:val="ka-GE"/>
              </w:rPr>
              <w:t xml:space="preserve"> </w:t>
            </w:r>
            <w:r w:rsidRPr="00DC7017">
              <w:rPr>
                <w:rFonts w:ascii="Sylfaen" w:eastAsia="Arial Unicode MS" w:hAnsi="Sylfaen" w:cs="Arial Unicode MS"/>
                <w:lang w:val="ka-GE"/>
              </w:rPr>
              <w:t xml:space="preserve">გაიცემა </w:t>
            </w:r>
            <w:r>
              <w:rPr>
                <w:rFonts w:ascii="Sylfaen" w:eastAsia="Arial Unicode MS" w:hAnsi="Sylfaen" w:cs="Arial Unicode MS"/>
                <w:lang w:val="ka-GE"/>
              </w:rPr>
              <w:t>„</w:t>
            </w:r>
            <w:r w:rsidRPr="00305EC5">
              <w:rPr>
                <w:rFonts w:ascii="Sylfaen" w:eastAsia="Arial Unicode MS" w:hAnsi="Sylfaen" w:cs="Arial Unicode MS"/>
                <w:lang w:val="ka-GE"/>
              </w:rPr>
              <w:t xml:space="preserve">საქართველოს კანონმდებლობით დადგენილი წესით საქართველოში </w:t>
            </w:r>
            <w:r w:rsidRPr="00305EC5">
              <w:rPr>
                <w:rFonts w:ascii="Sylfaen" w:eastAsia="Arial Unicode MS" w:hAnsi="Sylfaen" w:cs="Arial Unicode MS"/>
                <w:b/>
                <w:bCs/>
                <w:lang w:val="ka-GE"/>
              </w:rPr>
              <w:t>სამეწარმეო</w:t>
            </w:r>
            <w:r w:rsidRPr="00305EC5">
              <w:rPr>
                <w:rFonts w:ascii="Sylfaen" w:eastAsia="Arial Unicode MS" w:hAnsi="Sylfaen" w:cs="Arial Unicode MS"/>
                <w:lang w:val="ka-GE"/>
              </w:rPr>
              <w:t xml:space="preserve"> ან </w:t>
            </w:r>
            <w:r w:rsidRPr="00305EC5">
              <w:rPr>
                <w:rFonts w:ascii="Sylfaen" w:eastAsia="Arial Unicode MS" w:hAnsi="Sylfaen" w:cs="Arial Unicode MS"/>
                <w:b/>
                <w:bCs/>
                <w:lang w:val="ka-GE"/>
              </w:rPr>
              <w:t>შრომითი საქმიანობის</w:t>
            </w:r>
            <w:r w:rsidRPr="00305EC5">
              <w:rPr>
                <w:rFonts w:ascii="Sylfaen" w:eastAsia="Arial Unicode MS" w:hAnsi="Sylfaen" w:cs="Arial Unicode MS"/>
                <w:lang w:val="ka-GE"/>
              </w:rPr>
              <w:t xml:space="preserve"> განსახორციელებლად უცხოელზე, რომელიც სააგენტოს წარუდგენს საქართველოში სამეწარმეო ან შრომითი საქმიანობის განხორციელების დამადასტურებელ დოკუმენტს, აგრეთვე ცნობას, რომლითაც დასტურდება, რომ მის მიერ საქართველოში სამეწარმეო ან შრომითი საქმიანობიდან მიღებული ყოველთვიური შემოსავალი/შრომის ანაზღაურება არ არის საქართველოში განსაზღვრული საშუალო მომხმარებლის საარსებო მინიმუმის ხუთმაგ ოდენობაზე ნაკლები, და რომლის </w:t>
            </w:r>
            <w:r w:rsidRPr="00234681">
              <w:rPr>
                <w:rFonts w:ascii="Sylfaen" w:eastAsia="Arial Unicode MS" w:hAnsi="Sylfaen" w:cs="Arial Unicode MS"/>
                <w:u w:val="single"/>
                <w:lang w:val="ka-GE"/>
              </w:rPr>
              <w:t>დამსაქმებელი საწარმოს/დაფუძნებული საწარმოს (გარდა საგანმანათლებლო ან სამედიცინო დაწესებულებისა) წლიური ბრუნვა შრომითი ბინადრობის ნებართვის მსურველ თითოეულ უცხოელზე 50 000 ლარზე ნაკლები არ არის.</w:t>
            </w:r>
            <w:r w:rsidRPr="00305EC5">
              <w:rPr>
                <w:rFonts w:ascii="Sylfaen" w:eastAsia="Arial Unicode MS" w:hAnsi="Sylfaen" w:cs="Arial Unicode MS"/>
                <w:lang w:val="ka-GE"/>
              </w:rPr>
              <w:t xml:space="preserve"> უცხოელის დამსაქმებელი/დაფუძნებული საგანმანათლებლო ან სამედიცინო დაწესებულების წლიური ბრუნვა ამ მუხლის მიზნებისათვის არის არანაკლებ 35 000 ლარისა შრომითი ბინადრობის ნებართვის მსურველ თითოეულ უცხოელზე</w:t>
            </w:r>
            <w:r>
              <w:rPr>
                <w:rFonts w:ascii="Sylfaen" w:eastAsia="Arial Unicode MS" w:hAnsi="Sylfaen" w:cs="Arial Unicode MS"/>
                <w:lang w:val="ka-GE"/>
              </w:rPr>
              <w:t>.“</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 xml:space="preserve">ამდენად, კანონის მე-15 მუხლის „ა“ ქვეპუნქტი განსაზღვრავს შრომითი ბინადრობის გაცემის ორ დამოუკიდებელ საფუძველს - უცხოელი საქართველოში უნდა ახორციელებდეს ან 1) სამეწარმეო საქმიანობას, ან 2) შრომით საქმიანობას. </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 xml:space="preserve">თითოეულ შემთხვევაში უცხოელს მოეთხოვება </w:t>
            </w:r>
            <w:r w:rsidRPr="00F32676">
              <w:rPr>
                <w:rFonts w:ascii="Sylfaen" w:eastAsia="Arial Unicode MS" w:hAnsi="Sylfaen" w:cs="Arial Unicode MS"/>
                <w:lang w:val="ka-GE"/>
              </w:rPr>
              <w:t>სახელმწიფო სერვისების განვითარების სააგენტო</w:t>
            </w:r>
            <w:r>
              <w:rPr>
                <w:rFonts w:ascii="Sylfaen" w:eastAsia="Arial Unicode MS" w:hAnsi="Sylfaen" w:cs="Arial Unicode MS"/>
                <w:lang w:val="ka-GE"/>
              </w:rPr>
              <w:t xml:space="preserve">ში აღნიშნული საფუძვლების არსებობის დამადასტურებელი დოკუმენტის წარდგენა. </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 xml:space="preserve">სამეწარმეო საქმიანობის განხორციელების შეთხვევაში, ის ვალდებულია წარადგინოს: 1) </w:t>
            </w:r>
            <w:r w:rsidRPr="00305EC5">
              <w:rPr>
                <w:rFonts w:ascii="Sylfaen" w:eastAsia="Arial Unicode MS" w:hAnsi="Sylfaen" w:cs="Arial Unicode MS"/>
                <w:lang w:val="ka-GE"/>
              </w:rPr>
              <w:t xml:space="preserve">საქართველოში სამეწარმეო საქმიანობის განხორციელების დამადასტურებელ </w:t>
            </w:r>
            <w:r>
              <w:rPr>
                <w:rFonts w:ascii="Sylfaen" w:eastAsia="Arial Unicode MS" w:hAnsi="Sylfaen" w:cs="Arial Unicode MS"/>
                <w:lang w:val="ka-GE"/>
              </w:rPr>
              <w:t xml:space="preserve">დოკუმენტი; 2) ცნობა </w:t>
            </w:r>
            <w:r w:rsidRPr="00305EC5">
              <w:rPr>
                <w:rFonts w:ascii="Sylfaen" w:eastAsia="Arial Unicode MS" w:hAnsi="Sylfaen" w:cs="Arial Unicode MS"/>
                <w:lang w:val="ka-GE"/>
              </w:rPr>
              <w:t>რომლითაც დასტურდება, რომ მის მიერ საქართველოში სამეწარმეო საქმიანობიდან მიღებული ყოველთვიური შემოსავალი</w:t>
            </w:r>
            <w:r>
              <w:rPr>
                <w:rFonts w:ascii="Sylfaen" w:eastAsia="Arial Unicode MS" w:hAnsi="Sylfaen" w:cs="Arial Unicode MS"/>
                <w:lang w:val="ka-GE"/>
              </w:rPr>
              <w:t xml:space="preserve"> </w:t>
            </w:r>
            <w:r w:rsidRPr="00305EC5">
              <w:rPr>
                <w:rFonts w:ascii="Sylfaen" w:eastAsia="Arial Unicode MS" w:hAnsi="Sylfaen" w:cs="Arial Unicode MS"/>
                <w:lang w:val="ka-GE"/>
              </w:rPr>
              <w:t>არ არის საქართველოში განსაზღვრული საშუალო მომხმარებლის საარსებო მინიმუმის ხუთმაგ ოდენობაზე ნაკლები</w:t>
            </w:r>
            <w:r>
              <w:rPr>
                <w:rFonts w:ascii="Sylfaen" w:eastAsia="Arial Unicode MS" w:hAnsi="Sylfaen" w:cs="Arial Unicode MS"/>
                <w:lang w:val="ka-GE"/>
              </w:rPr>
              <w:t>; 3) ცნობა,</w:t>
            </w:r>
            <w:r w:rsidRPr="00305EC5">
              <w:rPr>
                <w:rFonts w:ascii="Sylfaen" w:eastAsia="Arial Unicode MS" w:hAnsi="Sylfaen" w:cs="Arial Unicode MS"/>
                <w:lang w:val="ka-GE"/>
              </w:rPr>
              <w:t xml:space="preserve"> რომლი</w:t>
            </w:r>
            <w:r>
              <w:rPr>
                <w:rFonts w:ascii="Sylfaen" w:eastAsia="Arial Unicode MS" w:hAnsi="Sylfaen" w:cs="Arial Unicode MS"/>
                <w:lang w:val="ka-GE"/>
              </w:rPr>
              <w:t xml:space="preserve">ც ადასტურებს, რომ </w:t>
            </w:r>
            <w:r w:rsidRPr="00305EC5">
              <w:rPr>
                <w:rFonts w:ascii="Sylfaen" w:eastAsia="Arial Unicode MS" w:hAnsi="Sylfaen" w:cs="Arial Unicode MS"/>
                <w:lang w:val="ka-GE"/>
              </w:rPr>
              <w:t xml:space="preserve">საწარმოს (გარდა საგანმანათლებლო </w:t>
            </w:r>
            <w:r w:rsidRPr="00305EC5">
              <w:rPr>
                <w:rFonts w:ascii="Sylfaen" w:eastAsia="Arial Unicode MS" w:hAnsi="Sylfaen" w:cs="Arial Unicode MS"/>
                <w:lang w:val="ka-GE"/>
              </w:rPr>
              <w:lastRenderedPageBreak/>
              <w:t xml:space="preserve">ან სამედიცინო დაწესებულებისა) წლიური ბრუნვა შრომითი ბინადრობის ნებართვის მსურველ თითოეულ უცხოელზე 50 000 ლარზე ნაკლები არ არის </w:t>
            </w:r>
            <w:r>
              <w:rPr>
                <w:rFonts w:ascii="Sylfaen" w:eastAsia="Arial Unicode MS" w:hAnsi="Sylfaen" w:cs="Arial Unicode MS"/>
                <w:lang w:val="ka-GE"/>
              </w:rPr>
              <w:t xml:space="preserve">(ხოლო, </w:t>
            </w:r>
            <w:r w:rsidRPr="00305EC5">
              <w:rPr>
                <w:rFonts w:ascii="Sylfaen" w:eastAsia="Arial Unicode MS" w:hAnsi="Sylfaen" w:cs="Arial Unicode MS"/>
                <w:lang w:val="ka-GE"/>
              </w:rPr>
              <w:t>საგანმანათლებლო ან სამედიცინო დაწესებულების წლიური ბრუნვა არის არანაკლებ 35 000 ლარისა შრომითი ბინადრობის ნებართვის მსურველ თითოეულ უცხოელზე</w:t>
            </w:r>
            <w:r>
              <w:rPr>
                <w:rFonts w:ascii="Sylfaen" w:eastAsia="Arial Unicode MS" w:hAnsi="Sylfaen" w:cs="Arial Unicode MS"/>
                <w:lang w:val="ka-GE"/>
              </w:rPr>
              <w:t>).</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 xml:space="preserve">ხოლო, შრომითი საქმიანობის განხორციელების შეთხვევაში, უცხოელი ვალდებულია წარადგინოს: 1) </w:t>
            </w:r>
            <w:r w:rsidRPr="00305EC5">
              <w:rPr>
                <w:rFonts w:ascii="Sylfaen" w:eastAsia="Arial Unicode MS" w:hAnsi="Sylfaen" w:cs="Arial Unicode MS"/>
                <w:lang w:val="ka-GE"/>
              </w:rPr>
              <w:t>საქართველოში შრომითი საქმიანობის განხორციელების დამადასტურებელ დოკუმენტ</w:t>
            </w:r>
            <w:r>
              <w:rPr>
                <w:rFonts w:ascii="Sylfaen" w:eastAsia="Arial Unicode MS" w:hAnsi="Sylfaen" w:cs="Arial Unicode MS"/>
                <w:lang w:val="ka-GE"/>
              </w:rPr>
              <w:t>ი; 2) ცნობა</w:t>
            </w:r>
            <w:r w:rsidRPr="00305EC5">
              <w:rPr>
                <w:rFonts w:ascii="Sylfaen" w:eastAsia="Arial Unicode MS" w:hAnsi="Sylfaen" w:cs="Arial Unicode MS"/>
                <w:lang w:val="ka-GE"/>
              </w:rPr>
              <w:t>, რომლითაც დასტურდება, რომ მის მიერ საქართველოში შრომითი საქმიანობიდან მიღებული ყოველთვიური შრომის ანაზღაურება არ არის საქართველოში განსაზღვრული საშუალო მომხმარებლის საარსებო მინიმუმის ხუთმაგ ოდენობაზე ნაკლები</w:t>
            </w:r>
            <w:r>
              <w:rPr>
                <w:rFonts w:ascii="Sylfaen" w:eastAsia="Arial Unicode MS" w:hAnsi="Sylfaen" w:cs="Arial Unicode MS"/>
                <w:lang w:val="ka-GE"/>
              </w:rPr>
              <w:t>; 3) ცნობა, რომელიც ადასტურებს რომ</w:t>
            </w:r>
            <w:r w:rsidRPr="00305EC5">
              <w:rPr>
                <w:rFonts w:ascii="Sylfaen" w:eastAsia="Arial Unicode MS" w:hAnsi="Sylfaen" w:cs="Arial Unicode MS"/>
                <w:lang w:val="ka-GE"/>
              </w:rPr>
              <w:t xml:space="preserve"> დამსაქმებელი</w:t>
            </w:r>
            <w:r>
              <w:rPr>
                <w:rFonts w:ascii="Sylfaen" w:eastAsia="Arial Unicode MS" w:hAnsi="Sylfaen" w:cs="Arial Unicode MS"/>
                <w:lang w:val="ka-GE"/>
              </w:rPr>
              <w:t xml:space="preserve"> </w:t>
            </w:r>
            <w:r w:rsidRPr="00AF3719">
              <w:rPr>
                <w:rFonts w:ascii="Sylfaen" w:eastAsia="Arial Unicode MS" w:hAnsi="Sylfaen" w:cs="Arial Unicode MS"/>
                <w:lang w:val="ka-GE"/>
              </w:rPr>
              <w:t xml:space="preserve">დაწესებულების </w:t>
            </w:r>
            <w:r w:rsidRPr="00305EC5">
              <w:rPr>
                <w:rFonts w:ascii="Sylfaen" w:eastAsia="Arial Unicode MS" w:hAnsi="Sylfaen" w:cs="Arial Unicode MS"/>
                <w:lang w:val="ka-GE"/>
              </w:rPr>
              <w:t xml:space="preserve">(გარდა საგანმანათლებლო ან სამედიცინო დაწესებულებისა) წლიური ბრუნვა შრომითი ბინადრობის ნებართვის მსურველ თითოეულ უცხოელზე 50 000 ლარზე ნაკლები არ არის. </w:t>
            </w:r>
          </w:p>
          <w:p w:rsidR="00450C7E" w:rsidRDefault="00450C7E" w:rsidP="00450C7E">
            <w:pPr>
              <w:tabs>
                <w:tab w:val="left" w:pos="0"/>
              </w:tabs>
              <w:spacing w:before="100" w:beforeAutospacing="1" w:after="100" w:afterAutospacing="1" w:line="271" w:lineRule="auto"/>
              <w:jc w:val="both"/>
              <w:rPr>
                <w:rFonts w:ascii="Sylfaen" w:hAnsi="Sylfaen"/>
                <w:lang w:val="ka-GE"/>
              </w:rPr>
            </w:pPr>
            <w:r>
              <w:rPr>
                <w:rFonts w:ascii="Sylfaen" w:eastAsia="Arial Unicode MS" w:hAnsi="Sylfaen" w:cs="Arial Unicode MS"/>
                <w:lang w:val="ka-GE"/>
              </w:rPr>
              <w:t xml:space="preserve">ზემოაღნიშნული საკითხების დაზუსტების მიზნით, საქართველოს სახალხო დამცველის აპარატმა შესაბამისი წერილით მიმართა სსიპ - სახელმწიფო სერვისების განვითარების სააგენტოს და სთხოვა შემდეგ კითხვებზე პასუხის გაცემა. კერძოდ, (1) </w:t>
            </w:r>
            <w:r w:rsidRPr="000748C6">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„ა“ პუნქტი წარმოადგენ</w:t>
            </w:r>
            <w:r w:rsidRPr="00F949A0">
              <w:rPr>
                <w:rFonts w:ascii="Sylfaen" w:hAnsi="Sylfaen"/>
                <w:lang w:val="ka-GE"/>
              </w:rPr>
              <w:t>და</w:t>
            </w:r>
            <w:r w:rsidRPr="000748C6">
              <w:rPr>
                <w:rFonts w:ascii="Sylfaen" w:hAnsi="Sylfaen"/>
                <w:lang w:val="ka-GE"/>
              </w:rPr>
              <w:t xml:space="preserve"> თუ არა უცხოელზე შრომითი ბინადრობის გაცემის სამართლებრივ საფუძველს, იმ შემთხვევაშიც, როდესაც შრომითი ბინადრობის მაძიებელი უცხოელის დამსაქმებელ</w:t>
            </w:r>
            <w:r w:rsidRPr="00F949A0">
              <w:rPr>
                <w:rFonts w:ascii="Sylfaen" w:hAnsi="Sylfaen"/>
                <w:lang w:val="ka-GE"/>
              </w:rPr>
              <w:t>ს</w:t>
            </w:r>
            <w:r w:rsidRPr="000748C6">
              <w:rPr>
                <w:rFonts w:ascii="Sylfaen" w:hAnsi="Sylfaen"/>
                <w:lang w:val="ka-GE"/>
              </w:rPr>
              <w:t xml:space="preserve"> საქართველოში </w:t>
            </w:r>
            <w:r>
              <w:rPr>
                <w:rFonts w:ascii="Sylfaen" w:hAnsi="Sylfaen"/>
                <w:lang w:val="ka-GE"/>
              </w:rPr>
              <w:t>წარმოადგენს</w:t>
            </w:r>
            <w:r w:rsidRPr="000748C6">
              <w:rPr>
                <w:rFonts w:ascii="Sylfaen" w:hAnsi="Sylfaen"/>
                <w:lang w:val="ka-GE"/>
              </w:rPr>
              <w:t xml:space="preserve"> არასამეწარმეო (არაკომერციულ) იურიდიული პირი;</w:t>
            </w:r>
            <w:r>
              <w:rPr>
                <w:rFonts w:ascii="Sylfaen" w:hAnsi="Sylfaen"/>
                <w:lang w:val="ka-GE"/>
              </w:rPr>
              <w:t xml:space="preserve"> (1) წინა კითხვაზე დადებითი პასუხის შემთხვევაში, სააგენტოს ვთხოვეთ განემარტა, </w:t>
            </w:r>
            <w:r w:rsidRPr="00CA244B">
              <w:rPr>
                <w:rFonts w:ascii="Sylfaen" w:hAnsi="Sylfaen"/>
                <w:lang w:val="ka-GE"/>
              </w:rPr>
              <w:t>კანონი</w:t>
            </w:r>
            <w:r>
              <w:rPr>
                <w:rFonts w:ascii="Sylfaen" w:hAnsi="Sylfaen"/>
                <w:lang w:val="ka-GE"/>
              </w:rPr>
              <w:t xml:space="preserve">ს მე-15 მუხლის „ა“ პუნქტით განსაზღვრული ორივე პირობა </w:t>
            </w:r>
            <w:r w:rsidRPr="003D6D75">
              <w:rPr>
                <w:rFonts w:ascii="Sylfaen" w:hAnsi="Sylfaen"/>
                <w:i/>
                <w:iCs/>
                <w:lang w:val="ka-GE"/>
              </w:rPr>
              <w:t>(1. ყოველთვიური შრომის ანაზღაურება არ უნდა იყოს საქართველოში განსაზღვრულ საშუალო მომხმარებლის საარსებო მინიმუმის ხუთმაგ ოდენობაზე ნაკლები; 2. დამსაქმებელი საწარმოს (გარდა საგანმანათლებლო ან სამედიცინო დაწესებულებისა) წლიური ბრუნვა შრომითი ბინადრობის ნებართვის მსურველ თითოეულ უცხოელზე არ უნდა იყოს 50 000 ლარზე ნაკლები)</w:t>
            </w:r>
            <w:r>
              <w:rPr>
                <w:rFonts w:ascii="Sylfaen" w:hAnsi="Sylfaen"/>
                <w:lang w:val="ka-GE"/>
              </w:rPr>
              <w:t xml:space="preserve"> სამეწარმეო იურიდიულ პირში დასაქმებული უცხოელის მსგავსად, მიემართება თუ არა ასევე არასამეწარმეო იურიდიულ პირში დასაქმებულ უცხოელს; და ბოლოს, (2) </w:t>
            </w:r>
            <w:r w:rsidRPr="003D6D75">
              <w:rPr>
                <w:rFonts w:ascii="Sylfaen" w:hAnsi="Sylfaen"/>
                <w:lang w:val="ka-GE"/>
              </w:rPr>
              <w:t>კანონის მე-15 მუხლის „ა“ პუნქტით განსაზღვრულ დამსაქმებელ საგანმანათლებლო და სამედიცინო დაწესებულებ</w:t>
            </w:r>
            <w:r>
              <w:rPr>
                <w:rFonts w:ascii="Sylfaen" w:hAnsi="Sylfaen"/>
                <w:lang w:val="ka-GE"/>
              </w:rPr>
              <w:t>ებ</w:t>
            </w:r>
            <w:r w:rsidRPr="003D6D75">
              <w:rPr>
                <w:rFonts w:ascii="Sylfaen" w:hAnsi="Sylfaen"/>
                <w:lang w:val="ka-GE"/>
              </w:rPr>
              <w:t>ში</w:t>
            </w:r>
            <w:r>
              <w:rPr>
                <w:rFonts w:ascii="Sylfaen" w:hAnsi="Sylfaen"/>
                <w:lang w:val="ka-GE"/>
              </w:rPr>
              <w:t xml:space="preserve"> ასევე</w:t>
            </w:r>
            <w:r w:rsidRPr="003D6D75">
              <w:rPr>
                <w:rFonts w:ascii="Sylfaen" w:hAnsi="Sylfaen"/>
                <w:lang w:val="ka-GE"/>
              </w:rPr>
              <w:t xml:space="preserve"> მოიაზრებ</w:t>
            </w:r>
            <w:r>
              <w:rPr>
                <w:rFonts w:ascii="Sylfaen" w:hAnsi="Sylfaen"/>
                <w:lang w:val="ka-GE"/>
              </w:rPr>
              <w:t>იან</w:t>
            </w:r>
            <w:r w:rsidRPr="003D6D75">
              <w:rPr>
                <w:rFonts w:ascii="Sylfaen" w:hAnsi="Sylfaen"/>
                <w:lang w:val="ka-GE"/>
              </w:rPr>
              <w:t xml:space="preserve"> თუ არა</w:t>
            </w:r>
            <w:r>
              <w:rPr>
                <w:rFonts w:ascii="Sylfaen" w:hAnsi="Sylfaen"/>
                <w:lang w:val="ka-GE"/>
              </w:rPr>
              <w:t xml:space="preserve"> </w:t>
            </w:r>
            <w:r w:rsidRPr="003D6D75">
              <w:rPr>
                <w:rFonts w:ascii="Sylfaen" w:hAnsi="Sylfaen"/>
                <w:lang w:val="ka-GE"/>
              </w:rPr>
              <w:t>საგანმანათლებლო და სამედიცინო</w:t>
            </w:r>
            <w:r>
              <w:rPr>
                <w:rFonts w:ascii="Sylfaen" w:hAnsi="Sylfaen"/>
                <w:lang w:val="ka-GE"/>
              </w:rPr>
              <w:t xml:space="preserve"> საქმიანობის განმახორციელებელი</w:t>
            </w:r>
            <w:r w:rsidRPr="003D6D75">
              <w:rPr>
                <w:rFonts w:ascii="Sylfaen" w:hAnsi="Sylfaen"/>
                <w:lang w:val="ka-GE"/>
              </w:rPr>
              <w:t xml:space="preserve"> არასამეწარმეო იურიდიული </w:t>
            </w:r>
            <w:r>
              <w:rPr>
                <w:rFonts w:ascii="Sylfaen" w:hAnsi="Sylfaen"/>
                <w:lang w:val="ka-GE"/>
              </w:rPr>
              <w:t>პირები.</w:t>
            </w:r>
          </w:p>
          <w:p w:rsidR="00450C7E" w:rsidRDefault="00450C7E" w:rsidP="00450C7E">
            <w:pPr>
              <w:tabs>
                <w:tab w:val="left" w:pos="0"/>
              </w:tabs>
              <w:spacing w:before="100" w:beforeAutospacing="1" w:after="100" w:afterAutospacing="1" w:line="271" w:lineRule="auto"/>
              <w:jc w:val="both"/>
              <w:rPr>
                <w:rFonts w:ascii="Sylfaen" w:hAnsi="Sylfaen" w:cs="LiberationSerif"/>
                <w:b/>
                <w:i/>
                <w:lang w:val="ka-GE"/>
              </w:rPr>
            </w:pPr>
            <w:r>
              <w:rPr>
                <w:rFonts w:ascii="Sylfaen" w:hAnsi="Sylfaen"/>
                <w:lang w:val="ka-GE"/>
              </w:rPr>
              <w:t>საქართველოს იუსტიციის სამინისტროს სერვისების განვითარების სააგენტოს 2021 წლის 21 ივნისის (</w:t>
            </w:r>
            <w:r w:rsidRPr="000748C6">
              <w:rPr>
                <w:rFonts w:ascii="Sylfaen" w:hAnsi="Sylfaen" w:cs="LiberationSerif-Bold"/>
                <w:bCs/>
              </w:rPr>
              <w:t>N 01/118900</w:t>
            </w:r>
            <w:r>
              <w:rPr>
                <w:rFonts w:ascii="Sylfaen" w:hAnsi="Sylfaen" w:cs="LiberationSerif-Bold"/>
                <w:bCs/>
                <w:lang w:val="ka-GE"/>
              </w:rPr>
              <w:t>) წერილით გვეცნობა, რომ (1)</w:t>
            </w:r>
            <w:r>
              <w:rPr>
                <w:rFonts w:ascii="Sylfaen" w:hAnsi="Sylfaen" w:cs="LiberationSerif"/>
                <w:lang w:val="ka-GE"/>
              </w:rPr>
              <w:t xml:space="preserve"> </w:t>
            </w:r>
            <w:r w:rsidRPr="000748C6">
              <w:rPr>
                <w:rFonts w:ascii="Sylfaen" w:hAnsi="Sylfaen" w:cs="LiberationSerif"/>
                <w:lang w:val="ka-GE"/>
              </w:rPr>
              <w:t>"</w:t>
            </w:r>
            <w:r w:rsidRPr="000748C6">
              <w:rPr>
                <w:rFonts w:ascii="Sylfaen" w:hAnsi="Sylfaen" w:cs="Sylfaen"/>
                <w:lang w:val="ka-GE"/>
              </w:rPr>
              <w:t>უცხოელთა</w:t>
            </w:r>
            <w:r w:rsidRPr="000748C6">
              <w:rPr>
                <w:rFonts w:ascii="Sylfaen" w:hAnsi="Sylfaen" w:cs="DejaVuSans"/>
                <w:lang w:val="ka-GE"/>
              </w:rPr>
              <w:t xml:space="preserve"> </w:t>
            </w:r>
            <w:r w:rsidRPr="000748C6">
              <w:rPr>
                <w:rFonts w:ascii="Sylfaen" w:hAnsi="Sylfaen" w:cs="Sylfaen"/>
                <w:lang w:val="ka-GE"/>
              </w:rPr>
              <w:t>და</w:t>
            </w:r>
            <w:r w:rsidRPr="000748C6">
              <w:rPr>
                <w:rFonts w:ascii="Sylfaen" w:hAnsi="Sylfaen" w:cs="DejaVuSans"/>
                <w:lang w:val="ka-GE"/>
              </w:rPr>
              <w:t xml:space="preserve"> </w:t>
            </w:r>
            <w:r w:rsidRPr="000748C6">
              <w:rPr>
                <w:rFonts w:ascii="Sylfaen" w:hAnsi="Sylfaen" w:cs="Sylfaen"/>
                <w:lang w:val="ka-GE"/>
              </w:rPr>
              <w:t>მოქალაქეობის</w:t>
            </w:r>
            <w:r w:rsidRPr="000748C6">
              <w:rPr>
                <w:rFonts w:ascii="Sylfaen" w:hAnsi="Sylfaen" w:cs="DejaVuSans"/>
                <w:lang w:val="ka-GE"/>
              </w:rPr>
              <w:t xml:space="preserve"> </w:t>
            </w:r>
            <w:r w:rsidRPr="000748C6">
              <w:rPr>
                <w:rFonts w:ascii="Sylfaen" w:hAnsi="Sylfaen" w:cs="Sylfaen"/>
                <w:lang w:val="ka-GE"/>
              </w:rPr>
              <w:t>არმქონე</w:t>
            </w:r>
            <w:r w:rsidRPr="000748C6">
              <w:rPr>
                <w:rFonts w:ascii="Sylfaen" w:hAnsi="Sylfaen" w:cs="DejaVuSans"/>
                <w:lang w:val="ka-GE"/>
              </w:rPr>
              <w:t xml:space="preserve"> </w:t>
            </w:r>
            <w:r w:rsidRPr="000748C6">
              <w:rPr>
                <w:rFonts w:ascii="Sylfaen" w:hAnsi="Sylfaen" w:cs="Sylfaen"/>
                <w:lang w:val="ka-GE"/>
              </w:rPr>
              <w:t>პირთა</w:t>
            </w:r>
            <w:r w:rsidRPr="000748C6">
              <w:rPr>
                <w:rFonts w:ascii="Sylfaen" w:hAnsi="Sylfaen" w:cs="DejaVuSans"/>
                <w:lang w:val="ka-GE"/>
              </w:rPr>
              <w:t xml:space="preserve"> </w:t>
            </w:r>
            <w:r w:rsidRPr="000748C6">
              <w:rPr>
                <w:rFonts w:ascii="Sylfaen" w:hAnsi="Sylfaen" w:cs="Sylfaen"/>
                <w:lang w:val="ka-GE"/>
              </w:rPr>
              <w:t>სამართლებრივი</w:t>
            </w:r>
            <w:r w:rsidRPr="000748C6">
              <w:rPr>
                <w:rFonts w:ascii="Sylfaen" w:hAnsi="Sylfaen" w:cs="DejaVuSans"/>
                <w:lang w:val="ka-GE"/>
              </w:rPr>
              <w:t xml:space="preserve"> </w:t>
            </w:r>
            <w:r w:rsidRPr="000748C6">
              <w:rPr>
                <w:rFonts w:ascii="Sylfaen" w:hAnsi="Sylfaen" w:cs="Sylfaen"/>
                <w:lang w:val="ka-GE"/>
              </w:rPr>
              <w:t>მდგომარეობის</w:t>
            </w:r>
            <w:r w:rsidRPr="000748C6">
              <w:rPr>
                <w:rFonts w:ascii="Sylfaen" w:hAnsi="Sylfaen" w:cs="DejaVuSans"/>
                <w:lang w:val="ka-GE"/>
              </w:rPr>
              <w:t xml:space="preserve"> </w:t>
            </w:r>
            <w:r w:rsidRPr="000748C6">
              <w:rPr>
                <w:rFonts w:ascii="Sylfaen" w:hAnsi="Sylfaen" w:cs="Sylfaen"/>
                <w:lang w:val="ka-GE"/>
              </w:rPr>
              <w:t>შესახებ</w:t>
            </w:r>
            <w:r w:rsidRPr="000748C6">
              <w:rPr>
                <w:rFonts w:ascii="Sylfaen" w:hAnsi="Sylfaen" w:cs="LiberationSerif"/>
                <w:lang w:val="ka-GE"/>
              </w:rPr>
              <w:t xml:space="preserve">" </w:t>
            </w:r>
            <w:r w:rsidRPr="000748C6">
              <w:rPr>
                <w:rFonts w:ascii="Sylfaen" w:hAnsi="Sylfaen" w:cs="Sylfaen"/>
                <w:lang w:val="ka-GE"/>
              </w:rPr>
              <w:t>საქართველოს</w:t>
            </w:r>
            <w:r>
              <w:rPr>
                <w:rFonts w:ascii="Sylfaen" w:hAnsi="Sylfaen" w:cs="Sylfaen"/>
                <w:lang w:val="ka-GE"/>
              </w:rPr>
              <w:t xml:space="preserve"> </w:t>
            </w:r>
            <w:r w:rsidRPr="000748C6">
              <w:rPr>
                <w:rFonts w:ascii="Sylfaen" w:hAnsi="Sylfaen" w:cs="Sylfaen"/>
                <w:lang w:val="ka-GE"/>
              </w:rPr>
              <w:t>კანონიდან</w:t>
            </w:r>
            <w:r w:rsidRPr="000748C6">
              <w:rPr>
                <w:rFonts w:ascii="Sylfaen" w:hAnsi="Sylfaen" w:cs="DejaVuSans"/>
                <w:lang w:val="ka-GE"/>
              </w:rPr>
              <w:t xml:space="preserve"> </w:t>
            </w:r>
            <w:r w:rsidRPr="000748C6">
              <w:rPr>
                <w:rFonts w:ascii="Sylfaen" w:hAnsi="Sylfaen" w:cs="Sylfaen"/>
                <w:lang w:val="ka-GE"/>
              </w:rPr>
              <w:t>გამომდინარე</w:t>
            </w:r>
            <w:r w:rsidRPr="000748C6">
              <w:rPr>
                <w:rFonts w:ascii="Sylfaen" w:hAnsi="Sylfaen" w:cs="DejaVuSans"/>
                <w:lang w:val="ka-GE"/>
              </w:rPr>
              <w:t xml:space="preserve"> </w:t>
            </w:r>
            <w:r w:rsidRPr="000748C6">
              <w:rPr>
                <w:rFonts w:ascii="Sylfaen" w:hAnsi="Sylfaen" w:cs="Sylfaen"/>
                <w:lang w:val="ka-GE"/>
              </w:rPr>
              <w:t>საქართველოში</w:t>
            </w:r>
            <w:r w:rsidRPr="000748C6">
              <w:rPr>
                <w:rFonts w:ascii="Sylfaen" w:hAnsi="Sylfaen" w:cs="DejaVuSans"/>
                <w:lang w:val="ka-GE"/>
              </w:rPr>
              <w:t xml:space="preserve"> </w:t>
            </w:r>
            <w:r w:rsidRPr="000748C6">
              <w:rPr>
                <w:rFonts w:ascii="Sylfaen" w:hAnsi="Sylfaen" w:cs="Sylfaen"/>
                <w:lang w:val="ka-GE"/>
              </w:rPr>
              <w:t>შრომითი</w:t>
            </w:r>
            <w:r w:rsidRPr="000748C6">
              <w:rPr>
                <w:rFonts w:ascii="Sylfaen" w:hAnsi="Sylfaen" w:cs="DejaVuSans"/>
                <w:lang w:val="ka-GE"/>
              </w:rPr>
              <w:t xml:space="preserve"> </w:t>
            </w:r>
            <w:r w:rsidRPr="000748C6">
              <w:rPr>
                <w:rFonts w:ascii="Sylfaen" w:hAnsi="Sylfaen" w:cs="Sylfaen"/>
                <w:lang w:val="ka-GE"/>
              </w:rPr>
              <w:t>ბინადრობის</w:t>
            </w:r>
            <w:r w:rsidRPr="000748C6">
              <w:rPr>
                <w:rFonts w:ascii="Sylfaen" w:hAnsi="Sylfaen" w:cs="DejaVuSans"/>
                <w:lang w:val="ka-GE"/>
              </w:rPr>
              <w:t xml:space="preserve"> </w:t>
            </w:r>
            <w:r w:rsidRPr="000748C6">
              <w:rPr>
                <w:rFonts w:ascii="Sylfaen" w:hAnsi="Sylfaen" w:cs="Sylfaen"/>
                <w:lang w:val="ka-GE"/>
              </w:rPr>
              <w:t>ნებართვა</w:t>
            </w:r>
            <w:r w:rsidRPr="000748C6">
              <w:rPr>
                <w:rFonts w:ascii="Sylfaen" w:hAnsi="Sylfaen" w:cs="DejaVuSans"/>
                <w:lang w:val="ka-GE"/>
              </w:rPr>
              <w:t xml:space="preserve"> </w:t>
            </w:r>
            <w:r w:rsidRPr="000748C6">
              <w:rPr>
                <w:rFonts w:ascii="Sylfaen" w:hAnsi="Sylfaen" w:cs="Sylfaen"/>
                <w:lang w:val="ka-GE"/>
              </w:rPr>
              <w:t>გაიცემა</w:t>
            </w:r>
            <w:r w:rsidRPr="000748C6">
              <w:rPr>
                <w:rFonts w:ascii="Sylfaen" w:hAnsi="Sylfaen" w:cs="DejaVuSans"/>
                <w:lang w:val="ka-GE"/>
              </w:rPr>
              <w:t xml:space="preserve"> </w:t>
            </w:r>
            <w:r w:rsidRPr="000748C6">
              <w:rPr>
                <w:rFonts w:ascii="Sylfaen" w:hAnsi="Sylfaen" w:cs="Sylfaen"/>
                <w:lang w:val="ka-GE"/>
              </w:rPr>
              <w:t>როგორც</w:t>
            </w:r>
            <w:r w:rsidRPr="000748C6">
              <w:rPr>
                <w:rFonts w:ascii="Sylfaen" w:hAnsi="Sylfaen" w:cs="DejaVuSans"/>
                <w:lang w:val="ka-GE"/>
              </w:rPr>
              <w:t xml:space="preserve"> </w:t>
            </w:r>
            <w:r w:rsidRPr="000748C6">
              <w:rPr>
                <w:rFonts w:ascii="Sylfaen" w:hAnsi="Sylfaen" w:cs="Sylfaen"/>
                <w:lang w:val="ka-GE"/>
              </w:rPr>
              <w:t>კერძო</w:t>
            </w:r>
            <w:r>
              <w:rPr>
                <w:rFonts w:ascii="Sylfaen" w:hAnsi="Sylfaen" w:cs="Sylfaen"/>
                <w:lang w:val="ka-GE"/>
              </w:rPr>
              <w:t xml:space="preserve"> </w:t>
            </w:r>
            <w:r w:rsidRPr="000748C6">
              <w:rPr>
                <w:rFonts w:ascii="Sylfaen" w:hAnsi="Sylfaen" w:cs="Sylfaen"/>
                <w:lang w:val="ka-GE"/>
              </w:rPr>
              <w:t>სამართლის</w:t>
            </w:r>
            <w:r w:rsidRPr="000748C6">
              <w:rPr>
                <w:rFonts w:ascii="Sylfaen" w:hAnsi="Sylfaen" w:cs="DejaVuSans"/>
                <w:lang w:val="ka-GE"/>
              </w:rPr>
              <w:t xml:space="preserve"> </w:t>
            </w:r>
            <w:r w:rsidRPr="000748C6">
              <w:rPr>
                <w:rFonts w:ascii="Sylfaen" w:hAnsi="Sylfaen" w:cs="Sylfaen"/>
                <w:lang w:val="ka-GE"/>
              </w:rPr>
              <w:t>იურიდიული</w:t>
            </w:r>
            <w:r w:rsidRPr="000748C6">
              <w:rPr>
                <w:rFonts w:ascii="Sylfaen" w:hAnsi="Sylfaen" w:cs="DejaVuSans"/>
                <w:lang w:val="ka-GE"/>
              </w:rPr>
              <w:t xml:space="preserve"> </w:t>
            </w:r>
            <w:r w:rsidRPr="000748C6">
              <w:rPr>
                <w:rFonts w:ascii="Sylfaen" w:hAnsi="Sylfaen" w:cs="Sylfaen"/>
                <w:lang w:val="ka-GE"/>
              </w:rPr>
              <w:t>პირებში</w:t>
            </w:r>
            <w:r w:rsidRPr="000748C6">
              <w:rPr>
                <w:rFonts w:ascii="Sylfaen" w:hAnsi="Sylfaen" w:cs="LiberationSerif"/>
                <w:lang w:val="ka-GE"/>
              </w:rPr>
              <w:t xml:space="preserve">, </w:t>
            </w:r>
            <w:r w:rsidRPr="000748C6">
              <w:rPr>
                <w:rFonts w:ascii="Sylfaen" w:hAnsi="Sylfaen" w:cs="Sylfaen"/>
                <w:b/>
                <w:i/>
                <w:lang w:val="ka-GE"/>
              </w:rPr>
              <w:t>მათ</w:t>
            </w:r>
            <w:r w:rsidRPr="000748C6">
              <w:rPr>
                <w:rFonts w:ascii="Sylfaen" w:hAnsi="Sylfaen" w:cs="DejaVuSans"/>
                <w:b/>
                <w:i/>
                <w:lang w:val="ka-GE"/>
              </w:rPr>
              <w:t xml:space="preserve"> </w:t>
            </w:r>
            <w:r w:rsidRPr="000748C6">
              <w:rPr>
                <w:rFonts w:ascii="Sylfaen" w:hAnsi="Sylfaen" w:cs="Sylfaen"/>
                <w:b/>
                <w:i/>
                <w:lang w:val="ka-GE"/>
              </w:rPr>
              <w:t>შორის</w:t>
            </w:r>
            <w:r w:rsidRPr="000748C6">
              <w:rPr>
                <w:rFonts w:ascii="Sylfaen" w:hAnsi="Sylfaen" w:cs="DejaVuSans"/>
                <w:b/>
                <w:i/>
                <w:lang w:val="ka-GE"/>
              </w:rPr>
              <w:t xml:space="preserve"> </w:t>
            </w:r>
            <w:r w:rsidRPr="000748C6">
              <w:rPr>
                <w:rFonts w:ascii="Sylfaen" w:hAnsi="Sylfaen" w:cs="Sylfaen"/>
                <w:b/>
                <w:i/>
                <w:lang w:val="ka-GE"/>
              </w:rPr>
              <w:t>ა</w:t>
            </w:r>
            <w:r w:rsidRPr="000748C6">
              <w:rPr>
                <w:rFonts w:ascii="Sylfaen" w:hAnsi="Sylfaen" w:cs="LiberationSerif"/>
                <w:b/>
                <w:i/>
                <w:lang w:val="ka-GE"/>
              </w:rPr>
              <w:t>(</w:t>
            </w:r>
            <w:r w:rsidRPr="000748C6">
              <w:rPr>
                <w:rFonts w:ascii="Sylfaen" w:hAnsi="Sylfaen" w:cs="Sylfaen"/>
                <w:b/>
                <w:i/>
                <w:lang w:val="ka-GE"/>
              </w:rPr>
              <w:t>ა</w:t>
            </w:r>
            <w:r w:rsidRPr="000748C6">
              <w:rPr>
                <w:rFonts w:ascii="Sylfaen" w:hAnsi="Sylfaen" w:cs="LiberationSerif"/>
                <w:b/>
                <w:i/>
                <w:lang w:val="ka-GE"/>
              </w:rPr>
              <w:t>)</w:t>
            </w:r>
            <w:r w:rsidRPr="000748C6">
              <w:rPr>
                <w:rFonts w:ascii="Sylfaen" w:hAnsi="Sylfaen" w:cs="Sylfaen"/>
                <w:b/>
                <w:i/>
                <w:lang w:val="ka-GE"/>
              </w:rPr>
              <w:t>იპ</w:t>
            </w:r>
            <w:r w:rsidRPr="000748C6">
              <w:rPr>
                <w:rFonts w:ascii="Sylfaen" w:hAnsi="Sylfaen" w:cs="LiberationSerif"/>
                <w:b/>
                <w:i/>
                <w:lang w:val="ka-GE"/>
              </w:rPr>
              <w:t>,</w:t>
            </w:r>
            <w:r w:rsidRPr="000748C6">
              <w:rPr>
                <w:rFonts w:ascii="Sylfaen" w:hAnsi="Sylfaen" w:cs="LiberationSerif"/>
                <w:lang w:val="ka-GE"/>
              </w:rPr>
              <w:t xml:space="preserve"> </w:t>
            </w:r>
            <w:r w:rsidRPr="000748C6">
              <w:rPr>
                <w:rFonts w:ascii="Sylfaen" w:hAnsi="Sylfaen" w:cs="Sylfaen"/>
                <w:lang w:val="ka-GE"/>
              </w:rPr>
              <w:t>ასევე</w:t>
            </w:r>
            <w:r w:rsidRPr="000748C6">
              <w:rPr>
                <w:rFonts w:ascii="Sylfaen" w:hAnsi="Sylfaen" w:cs="DejaVuSans"/>
                <w:lang w:val="ka-GE"/>
              </w:rPr>
              <w:t xml:space="preserve"> </w:t>
            </w:r>
            <w:r w:rsidRPr="000748C6">
              <w:rPr>
                <w:rFonts w:ascii="Sylfaen" w:hAnsi="Sylfaen" w:cs="Sylfaen"/>
                <w:lang w:val="ka-GE"/>
              </w:rPr>
              <w:t>საჯარო</w:t>
            </w:r>
            <w:r w:rsidRPr="000748C6">
              <w:rPr>
                <w:rFonts w:ascii="Sylfaen" w:hAnsi="Sylfaen" w:cs="DejaVuSans"/>
                <w:lang w:val="ka-GE"/>
              </w:rPr>
              <w:t xml:space="preserve"> </w:t>
            </w:r>
            <w:r w:rsidRPr="000748C6">
              <w:rPr>
                <w:rFonts w:ascii="Sylfaen" w:hAnsi="Sylfaen" w:cs="Sylfaen"/>
                <w:lang w:val="ka-GE"/>
              </w:rPr>
              <w:t>სამართლის</w:t>
            </w:r>
            <w:r w:rsidRPr="000748C6">
              <w:rPr>
                <w:rFonts w:ascii="Sylfaen" w:hAnsi="Sylfaen" w:cs="DejaVuSans"/>
                <w:lang w:val="ka-GE"/>
              </w:rPr>
              <w:t xml:space="preserve"> </w:t>
            </w:r>
            <w:r w:rsidRPr="000748C6">
              <w:rPr>
                <w:rFonts w:ascii="Sylfaen" w:hAnsi="Sylfaen" w:cs="Sylfaen"/>
                <w:lang w:val="ka-GE"/>
              </w:rPr>
              <w:t>იურიდიულ</w:t>
            </w:r>
            <w:r w:rsidRPr="000748C6">
              <w:rPr>
                <w:rFonts w:ascii="Sylfaen" w:hAnsi="Sylfaen" w:cs="DejaVuSans"/>
                <w:lang w:val="ka-GE"/>
              </w:rPr>
              <w:t xml:space="preserve"> </w:t>
            </w:r>
            <w:r w:rsidRPr="000748C6">
              <w:rPr>
                <w:rFonts w:ascii="Sylfaen" w:hAnsi="Sylfaen" w:cs="Sylfaen"/>
                <w:lang w:val="ka-GE"/>
              </w:rPr>
              <w:t>პირებში</w:t>
            </w:r>
            <w:r>
              <w:rPr>
                <w:rFonts w:ascii="Sylfaen" w:hAnsi="Sylfaen" w:cs="Sylfaen"/>
                <w:lang w:val="ka-GE"/>
              </w:rPr>
              <w:t xml:space="preserve"> </w:t>
            </w:r>
            <w:r w:rsidRPr="000748C6">
              <w:rPr>
                <w:rFonts w:ascii="Sylfaen" w:hAnsi="Sylfaen" w:cs="Sylfaen"/>
                <w:lang w:val="ka-GE"/>
              </w:rPr>
              <w:t>დასაქმებულ</w:t>
            </w:r>
            <w:r w:rsidRPr="000748C6">
              <w:rPr>
                <w:rFonts w:ascii="Sylfaen" w:hAnsi="Sylfaen" w:cs="DejaVuSans"/>
                <w:lang w:val="ka-GE"/>
              </w:rPr>
              <w:t xml:space="preserve"> </w:t>
            </w:r>
            <w:r w:rsidRPr="000748C6">
              <w:rPr>
                <w:rFonts w:ascii="Sylfaen" w:hAnsi="Sylfaen" w:cs="Sylfaen"/>
                <w:lang w:val="ka-GE"/>
              </w:rPr>
              <w:t>უცხოელებზე</w:t>
            </w:r>
            <w:r w:rsidRPr="000748C6">
              <w:rPr>
                <w:rFonts w:ascii="Sylfaen" w:hAnsi="Sylfaen" w:cs="DejaVuSans"/>
                <w:lang w:val="ka-GE"/>
              </w:rPr>
              <w:t xml:space="preserve"> </w:t>
            </w:r>
            <w:r w:rsidRPr="000748C6">
              <w:rPr>
                <w:rFonts w:ascii="Sylfaen" w:hAnsi="Sylfaen" w:cs="Sylfaen"/>
                <w:lang w:val="ka-GE"/>
              </w:rPr>
              <w:t>კანონმდებლობით</w:t>
            </w:r>
            <w:r w:rsidRPr="000748C6">
              <w:rPr>
                <w:rFonts w:ascii="Sylfaen" w:hAnsi="Sylfaen" w:cs="DejaVuSans"/>
                <w:lang w:val="ka-GE"/>
              </w:rPr>
              <w:t xml:space="preserve"> </w:t>
            </w:r>
            <w:r w:rsidRPr="000748C6">
              <w:rPr>
                <w:rFonts w:ascii="Sylfaen" w:hAnsi="Sylfaen" w:cs="Sylfaen"/>
                <w:lang w:val="ka-GE"/>
              </w:rPr>
              <w:t>განსაზღვრული</w:t>
            </w:r>
            <w:r w:rsidRPr="000748C6">
              <w:rPr>
                <w:rFonts w:ascii="Sylfaen" w:hAnsi="Sylfaen" w:cs="DejaVuSans"/>
                <w:lang w:val="ka-GE"/>
              </w:rPr>
              <w:t xml:space="preserve"> </w:t>
            </w:r>
            <w:r w:rsidRPr="000748C6">
              <w:rPr>
                <w:rFonts w:ascii="Sylfaen" w:hAnsi="Sylfaen" w:cs="Sylfaen"/>
                <w:lang w:val="ka-GE"/>
              </w:rPr>
              <w:t>პირობების</w:t>
            </w:r>
            <w:r w:rsidRPr="000748C6">
              <w:rPr>
                <w:rFonts w:ascii="Sylfaen" w:hAnsi="Sylfaen" w:cs="DejaVuSans"/>
                <w:lang w:val="ka-GE"/>
              </w:rPr>
              <w:t xml:space="preserve"> </w:t>
            </w:r>
            <w:r w:rsidRPr="000748C6">
              <w:rPr>
                <w:rFonts w:ascii="Sylfaen" w:hAnsi="Sylfaen" w:cs="Sylfaen"/>
                <w:lang w:val="ka-GE"/>
              </w:rPr>
              <w:t>დაკმაყოფილების</w:t>
            </w:r>
            <w:r w:rsidRPr="000748C6">
              <w:rPr>
                <w:rFonts w:ascii="Sylfaen" w:hAnsi="Sylfaen" w:cs="DejaVuSans"/>
                <w:lang w:val="ka-GE"/>
              </w:rPr>
              <w:t xml:space="preserve"> </w:t>
            </w:r>
            <w:r w:rsidRPr="000748C6">
              <w:rPr>
                <w:rFonts w:ascii="Sylfaen" w:hAnsi="Sylfaen" w:cs="Sylfaen"/>
                <w:lang w:val="ka-GE"/>
              </w:rPr>
              <w:t>შემთხვევაში</w:t>
            </w:r>
            <w:r w:rsidRPr="000748C6">
              <w:rPr>
                <w:rFonts w:ascii="Sylfaen" w:hAnsi="Sylfaen" w:cs="LiberationSerif"/>
                <w:lang w:val="ka-GE"/>
              </w:rPr>
              <w:t>;</w:t>
            </w:r>
            <w:r>
              <w:rPr>
                <w:rFonts w:ascii="Sylfaen" w:hAnsi="Sylfaen" w:cs="LiberationSerif"/>
                <w:lang w:val="ka-GE"/>
              </w:rPr>
              <w:t xml:space="preserve"> (2) </w:t>
            </w:r>
            <w:r w:rsidRPr="000748C6">
              <w:rPr>
                <w:rFonts w:ascii="Sylfaen" w:hAnsi="Sylfaen" w:cs="LiberationSerif"/>
                <w:lang w:val="ka-GE"/>
              </w:rPr>
              <w:t>"</w:t>
            </w:r>
            <w:r w:rsidRPr="000748C6">
              <w:rPr>
                <w:rFonts w:ascii="Sylfaen" w:hAnsi="Sylfaen" w:cs="Sylfaen"/>
                <w:lang w:val="ka-GE"/>
              </w:rPr>
              <w:t>საქართველოში</w:t>
            </w:r>
            <w:r w:rsidRPr="000748C6">
              <w:rPr>
                <w:rFonts w:ascii="Sylfaen" w:hAnsi="Sylfaen" w:cs="DejaVuSans"/>
                <w:lang w:val="ka-GE"/>
              </w:rPr>
              <w:t xml:space="preserve"> </w:t>
            </w:r>
            <w:r w:rsidRPr="000748C6">
              <w:rPr>
                <w:rFonts w:ascii="Sylfaen" w:hAnsi="Sylfaen" w:cs="Sylfaen"/>
                <w:lang w:val="ka-GE"/>
              </w:rPr>
              <w:t>ბინადრობის</w:t>
            </w:r>
            <w:r w:rsidRPr="000748C6">
              <w:rPr>
                <w:rFonts w:ascii="Sylfaen" w:hAnsi="Sylfaen" w:cs="DejaVuSans"/>
                <w:lang w:val="ka-GE"/>
              </w:rPr>
              <w:t xml:space="preserve"> </w:t>
            </w:r>
            <w:r w:rsidRPr="000748C6">
              <w:rPr>
                <w:rFonts w:ascii="Sylfaen" w:hAnsi="Sylfaen" w:cs="Sylfaen"/>
                <w:lang w:val="ka-GE"/>
              </w:rPr>
              <w:t>ნებართვის</w:t>
            </w:r>
            <w:r w:rsidRPr="000748C6">
              <w:rPr>
                <w:rFonts w:ascii="Sylfaen" w:hAnsi="Sylfaen" w:cs="DejaVuSans"/>
                <w:lang w:val="ka-GE"/>
              </w:rPr>
              <w:t xml:space="preserve"> </w:t>
            </w:r>
            <w:r w:rsidRPr="000748C6">
              <w:rPr>
                <w:rFonts w:ascii="Sylfaen" w:hAnsi="Sylfaen" w:cs="Sylfaen"/>
                <w:lang w:val="ka-GE"/>
              </w:rPr>
              <w:t>გაცემის</w:t>
            </w:r>
            <w:r w:rsidRPr="000748C6">
              <w:rPr>
                <w:rFonts w:ascii="Sylfaen" w:hAnsi="Sylfaen" w:cs="DejaVuSans"/>
                <w:lang w:val="ka-GE"/>
              </w:rPr>
              <w:t xml:space="preserve"> </w:t>
            </w:r>
            <w:r w:rsidRPr="000748C6">
              <w:rPr>
                <w:rFonts w:ascii="Sylfaen" w:hAnsi="Sylfaen" w:cs="Sylfaen"/>
                <w:lang w:val="ka-GE"/>
              </w:rPr>
              <w:t>საკითხის</w:t>
            </w:r>
            <w:r w:rsidRPr="000748C6">
              <w:rPr>
                <w:rFonts w:ascii="Sylfaen" w:hAnsi="Sylfaen" w:cs="DejaVuSans"/>
                <w:lang w:val="ka-GE"/>
              </w:rPr>
              <w:t xml:space="preserve"> </w:t>
            </w:r>
            <w:r w:rsidRPr="000748C6">
              <w:rPr>
                <w:rFonts w:ascii="Sylfaen" w:hAnsi="Sylfaen" w:cs="Sylfaen"/>
                <w:lang w:val="ka-GE"/>
              </w:rPr>
              <w:t>განხილვისა</w:t>
            </w:r>
            <w:r w:rsidRPr="000748C6">
              <w:rPr>
                <w:rFonts w:ascii="Sylfaen" w:hAnsi="Sylfaen" w:cs="DejaVuSans"/>
                <w:lang w:val="ka-GE"/>
              </w:rPr>
              <w:t xml:space="preserve"> </w:t>
            </w:r>
            <w:r w:rsidRPr="000748C6">
              <w:rPr>
                <w:rFonts w:ascii="Sylfaen" w:hAnsi="Sylfaen" w:cs="Sylfaen"/>
                <w:lang w:val="ka-GE"/>
              </w:rPr>
              <w:t>და</w:t>
            </w:r>
            <w:r w:rsidRPr="000748C6">
              <w:rPr>
                <w:rFonts w:ascii="Sylfaen" w:hAnsi="Sylfaen" w:cs="DejaVuSans"/>
                <w:lang w:val="ka-GE"/>
              </w:rPr>
              <w:t xml:space="preserve"> </w:t>
            </w:r>
            <w:r w:rsidRPr="000748C6">
              <w:rPr>
                <w:rFonts w:ascii="Sylfaen" w:hAnsi="Sylfaen" w:cs="Sylfaen"/>
                <w:lang w:val="ka-GE"/>
              </w:rPr>
              <w:t>გადაწყვეტის</w:t>
            </w:r>
            <w:r w:rsidRPr="000748C6">
              <w:rPr>
                <w:rFonts w:ascii="Sylfaen" w:hAnsi="Sylfaen" w:cs="DejaVuSans"/>
                <w:lang w:val="ka-GE"/>
              </w:rPr>
              <w:t xml:space="preserve"> </w:t>
            </w:r>
            <w:r w:rsidRPr="000748C6">
              <w:rPr>
                <w:rFonts w:ascii="Sylfaen" w:hAnsi="Sylfaen" w:cs="Sylfaen"/>
                <w:lang w:val="ka-GE"/>
              </w:rPr>
              <w:t>წესის</w:t>
            </w:r>
            <w:r>
              <w:rPr>
                <w:rFonts w:ascii="Sylfaen" w:hAnsi="Sylfaen" w:cs="Sylfaen"/>
                <w:lang w:val="ka-GE"/>
              </w:rPr>
              <w:t xml:space="preserve"> </w:t>
            </w:r>
            <w:r w:rsidRPr="000748C6">
              <w:rPr>
                <w:rFonts w:ascii="Sylfaen" w:hAnsi="Sylfaen" w:cs="Sylfaen"/>
                <w:lang w:val="ka-GE"/>
              </w:rPr>
              <w:t>დამტკიცების</w:t>
            </w:r>
            <w:r w:rsidRPr="000748C6">
              <w:rPr>
                <w:rFonts w:ascii="Sylfaen" w:hAnsi="Sylfaen" w:cs="DejaVuSans"/>
                <w:lang w:val="ka-GE"/>
              </w:rPr>
              <w:t xml:space="preserve"> </w:t>
            </w:r>
            <w:r w:rsidRPr="000748C6">
              <w:rPr>
                <w:rFonts w:ascii="Sylfaen" w:hAnsi="Sylfaen" w:cs="Sylfaen"/>
                <w:lang w:val="ka-GE"/>
              </w:rPr>
              <w:t>თაობაზე</w:t>
            </w:r>
            <w:r w:rsidRPr="000748C6">
              <w:rPr>
                <w:rFonts w:ascii="Sylfaen" w:hAnsi="Sylfaen" w:cs="LiberationSerif"/>
                <w:lang w:val="ka-GE"/>
              </w:rPr>
              <w:t xml:space="preserve">" </w:t>
            </w:r>
            <w:r w:rsidRPr="000748C6">
              <w:rPr>
                <w:rFonts w:ascii="Sylfaen" w:hAnsi="Sylfaen" w:cs="Sylfaen"/>
                <w:lang w:val="ka-GE"/>
              </w:rPr>
              <w:t>საქართველოს</w:t>
            </w:r>
            <w:r w:rsidRPr="000748C6">
              <w:rPr>
                <w:rFonts w:ascii="Sylfaen" w:hAnsi="Sylfaen" w:cs="DejaVuSans"/>
                <w:lang w:val="ka-GE"/>
              </w:rPr>
              <w:t xml:space="preserve"> </w:t>
            </w:r>
            <w:r w:rsidRPr="000748C6">
              <w:rPr>
                <w:rFonts w:ascii="Sylfaen" w:hAnsi="Sylfaen" w:cs="Sylfaen"/>
                <w:lang w:val="ka-GE"/>
              </w:rPr>
              <w:t>მთავრობის</w:t>
            </w:r>
            <w:r w:rsidRPr="000748C6">
              <w:rPr>
                <w:rFonts w:ascii="Sylfaen" w:hAnsi="Sylfaen" w:cs="DejaVuSans"/>
                <w:lang w:val="ka-GE"/>
              </w:rPr>
              <w:t xml:space="preserve"> </w:t>
            </w:r>
            <w:r w:rsidRPr="000748C6">
              <w:rPr>
                <w:rFonts w:ascii="Sylfaen" w:hAnsi="Sylfaen" w:cs="LiberationSerif"/>
                <w:lang w:val="ka-GE"/>
              </w:rPr>
              <w:t xml:space="preserve">2014 </w:t>
            </w:r>
            <w:r w:rsidRPr="000748C6">
              <w:rPr>
                <w:rFonts w:ascii="Sylfaen" w:hAnsi="Sylfaen" w:cs="Sylfaen"/>
                <w:lang w:val="ka-GE"/>
              </w:rPr>
              <w:t>წლის</w:t>
            </w:r>
            <w:r w:rsidRPr="000748C6">
              <w:rPr>
                <w:rFonts w:ascii="Sylfaen" w:hAnsi="Sylfaen" w:cs="DejaVuSans"/>
                <w:lang w:val="ka-GE"/>
              </w:rPr>
              <w:t xml:space="preserve"> </w:t>
            </w:r>
            <w:r w:rsidRPr="000748C6">
              <w:rPr>
                <w:rFonts w:ascii="Sylfaen" w:hAnsi="Sylfaen" w:cs="Sylfaen"/>
                <w:lang w:val="ka-GE"/>
              </w:rPr>
              <w:t>პირველი</w:t>
            </w:r>
            <w:r w:rsidRPr="000748C6">
              <w:rPr>
                <w:rFonts w:ascii="Sylfaen" w:hAnsi="Sylfaen" w:cs="DejaVuSans"/>
                <w:lang w:val="ka-GE"/>
              </w:rPr>
              <w:t xml:space="preserve"> </w:t>
            </w:r>
            <w:r w:rsidRPr="000748C6">
              <w:rPr>
                <w:rFonts w:ascii="Sylfaen" w:hAnsi="Sylfaen" w:cs="Sylfaen"/>
                <w:lang w:val="ka-GE"/>
              </w:rPr>
              <w:t>სექტემბრის</w:t>
            </w:r>
            <w:r w:rsidRPr="000748C6">
              <w:rPr>
                <w:rFonts w:ascii="Sylfaen" w:hAnsi="Sylfaen" w:cs="DejaVuSans"/>
                <w:lang w:val="ka-GE"/>
              </w:rPr>
              <w:t xml:space="preserve"> </w:t>
            </w:r>
            <w:r w:rsidRPr="000748C6">
              <w:rPr>
                <w:rFonts w:ascii="Sylfaen" w:hAnsi="Sylfaen" w:cs="LiberationSerif"/>
                <w:lang w:val="ka-GE"/>
              </w:rPr>
              <w:t xml:space="preserve">N520 </w:t>
            </w:r>
            <w:r w:rsidRPr="000748C6">
              <w:rPr>
                <w:rFonts w:ascii="Sylfaen" w:hAnsi="Sylfaen" w:cs="Sylfaen"/>
                <w:lang w:val="ka-GE"/>
              </w:rPr>
              <w:t>დადგენილების</w:t>
            </w:r>
            <w:r>
              <w:rPr>
                <w:rFonts w:ascii="Sylfaen" w:hAnsi="Sylfaen" w:cs="Sylfaen"/>
                <w:lang w:val="ka-GE"/>
              </w:rPr>
              <w:t xml:space="preserve"> </w:t>
            </w:r>
            <w:r w:rsidRPr="000748C6">
              <w:rPr>
                <w:rFonts w:ascii="Sylfaen" w:hAnsi="Sylfaen" w:cs="Sylfaen"/>
                <w:lang w:val="ka-GE"/>
              </w:rPr>
              <w:t>მე</w:t>
            </w:r>
            <w:r w:rsidRPr="000748C6">
              <w:rPr>
                <w:rFonts w:ascii="Sylfaen" w:hAnsi="Sylfaen" w:cs="LiberationSerif"/>
                <w:lang w:val="ka-GE"/>
              </w:rPr>
              <w:t xml:space="preserve">-5 </w:t>
            </w:r>
            <w:r w:rsidRPr="000748C6">
              <w:rPr>
                <w:rFonts w:ascii="Sylfaen" w:hAnsi="Sylfaen" w:cs="Sylfaen"/>
                <w:lang w:val="ka-GE"/>
              </w:rPr>
              <w:t>მუხლის</w:t>
            </w:r>
            <w:r w:rsidRPr="000748C6">
              <w:rPr>
                <w:rFonts w:ascii="Sylfaen" w:hAnsi="Sylfaen" w:cs="DejaVuSans"/>
                <w:lang w:val="ka-GE"/>
              </w:rPr>
              <w:t xml:space="preserve"> </w:t>
            </w:r>
            <w:r w:rsidRPr="000748C6">
              <w:rPr>
                <w:rFonts w:ascii="Sylfaen" w:hAnsi="Sylfaen" w:cs="Sylfaen"/>
                <w:lang w:val="ka-GE"/>
              </w:rPr>
              <w:t>მე</w:t>
            </w:r>
            <w:r w:rsidRPr="000748C6">
              <w:rPr>
                <w:rFonts w:ascii="Sylfaen" w:hAnsi="Sylfaen" w:cs="LiberationSerif"/>
                <w:lang w:val="ka-GE"/>
              </w:rPr>
              <w:t xml:space="preserve">-3 </w:t>
            </w:r>
            <w:r w:rsidRPr="000748C6">
              <w:rPr>
                <w:rFonts w:ascii="Sylfaen" w:hAnsi="Sylfaen" w:cs="Sylfaen"/>
                <w:lang w:val="ka-GE"/>
              </w:rPr>
              <w:t>პუნქტის</w:t>
            </w:r>
            <w:r w:rsidRPr="000748C6">
              <w:rPr>
                <w:rFonts w:ascii="Sylfaen" w:hAnsi="Sylfaen" w:cs="DejaVuSans"/>
                <w:lang w:val="ka-GE"/>
              </w:rPr>
              <w:t xml:space="preserve"> </w:t>
            </w:r>
            <w:r w:rsidRPr="000748C6">
              <w:rPr>
                <w:rFonts w:ascii="Sylfaen" w:hAnsi="Sylfaen" w:cs="Sylfaen"/>
                <w:lang w:val="ka-GE"/>
              </w:rPr>
              <w:t>მოქმედება</w:t>
            </w:r>
            <w:r w:rsidRPr="000748C6">
              <w:rPr>
                <w:rFonts w:ascii="Sylfaen" w:hAnsi="Sylfaen" w:cs="DejaVuSans"/>
                <w:lang w:val="ka-GE"/>
              </w:rPr>
              <w:t xml:space="preserve"> </w:t>
            </w:r>
            <w:r w:rsidRPr="000748C6">
              <w:rPr>
                <w:rFonts w:ascii="Sylfaen" w:hAnsi="Sylfaen" w:cs="Sylfaen"/>
                <w:lang w:val="ka-GE"/>
              </w:rPr>
              <w:t>სამეწარმეო</w:t>
            </w:r>
            <w:r w:rsidRPr="000748C6">
              <w:rPr>
                <w:rFonts w:ascii="Sylfaen" w:hAnsi="Sylfaen" w:cs="DejaVuSans"/>
                <w:lang w:val="ka-GE"/>
              </w:rPr>
              <w:t xml:space="preserve"> </w:t>
            </w:r>
            <w:r w:rsidRPr="000748C6">
              <w:rPr>
                <w:rFonts w:ascii="Sylfaen" w:hAnsi="Sylfaen" w:cs="Sylfaen"/>
                <w:lang w:val="ka-GE"/>
              </w:rPr>
              <w:t>იურიდიულ</w:t>
            </w:r>
            <w:r w:rsidRPr="000748C6">
              <w:rPr>
                <w:rFonts w:ascii="Sylfaen" w:hAnsi="Sylfaen" w:cs="DejaVuSans"/>
                <w:lang w:val="ka-GE"/>
              </w:rPr>
              <w:t xml:space="preserve"> </w:t>
            </w:r>
            <w:r w:rsidRPr="000748C6">
              <w:rPr>
                <w:rFonts w:ascii="Sylfaen" w:hAnsi="Sylfaen" w:cs="Sylfaen"/>
                <w:lang w:val="ka-GE"/>
              </w:rPr>
              <w:t>პირში</w:t>
            </w:r>
            <w:r w:rsidRPr="000748C6">
              <w:rPr>
                <w:rFonts w:ascii="Sylfaen" w:hAnsi="Sylfaen" w:cs="DejaVuSans"/>
                <w:lang w:val="ka-GE"/>
              </w:rPr>
              <w:t xml:space="preserve"> </w:t>
            </w:r>
            <w:r w:rsidRPr="000748C6">
              <w:rPr>
                <w:rFonts w:ascii="Sylfaen" w:hAnsi="Sylfaen" w:cs="Sylfaen"/>
                <w:lang w:val="ka-GE"/>
              </w:rPr>
              <w:t>დასაქმებული</w:t>
            </w:r>
            <w:r w:rsidRPr="000748C6">
              <w:rPr>
                <w:rFonts w:ascii="Sylfaen" w:hAnsi="Sylfaen" w:cs="DejaVuSans"/>
                <w:lang w:val="ka-GE"/>
              </w:rPr>
              <w:t xml:space="preserve"> </w:t>
            </w:r>
            <w:r w:rsidRPr="000748C6">
              <w:rPr>
                <w:rFonts w:ascii="Sylfaen" w:hAnsi="Sylfaen" w:cs="Sylfaen"/>
                <w:lang w:val="ka-GE"/>
              </w:rPr>
              <w:t>უცხოელის</w:t>
            </w:r>
            <w:r w:rsidRPr="000748C6">
              <w:rPr>
                <w:rFonts w:ascii="Sylfaen" w:hAnsi="Sylfaen" w:cs="DejaVuSans"/>
                <w:lang w:val="ka-GE"/>
              </w:rPr>
              <w:t xml:space="preserve"> </w:t>
            </w:r>
            <w:r w:rsidRPr="000748C6">
              <w:rPr>
                <w:rFonts w:ascii="Sylfaen" w:hAnsi="Sylfaen" w:cs="Sylfaen"/>
                <w:lang w:val="ka-GE"/>
              </w:rPr>
              <w:t>მსგავსად</w:t>
            </w:r>
            <w:r w:rsidRPr="000748C6">
              <w:rPr>
                <w:rFonts w:ascii="Sylfaen" w:hAnsi="Sylfaen" w:cs="LiberationSerif"/>
                <w:lang w:val="ka-GE"/>
              </w:rPr>
              <w:t>,</w:t>
            </w:r>
            <w:r>
              <w:rPr>
                <w:rFonts w:ascii="Sylfaen" w:hAnsi="Sylfaen" w:cs="LiberationSerif"/>
                <w:lang w:val="ka-GE"/>
              </w:rPr>
              <w:t xml:space="preserve"> </w:t>
            </w:r>
            <w:r w:rsidRPr="000748C6">
              <w:rPr>
                <w:rFonts w:ascii="Sylfaen" w:hAnsi="Sylfaen" w:cs="Sylfaen"/>
                <w:lang w:val="ka-GE"/>
              </w:rPr>
              <w:t>ასევე</w:t>
            </w:r>
            <w:r w:rsidRPr="000748C6">
              <w:rPr>
                <w:rFonts w:ascii="Sylfaen" w:hAnsi="Sylfaen" w:cs="DejaVuSans"/>
                <w:lang w:val="ka-GE"/>
              </w:rPr>
              <w:t xml:space="preserve"> </w:t>
            </w:r>
            <w:r w:rsidRPr="000748C6">
              <w:rPr>
                <w:rFonts w:ascii="Sylfaen" w:hAnsi="Sylfaen" w:cs="Sylfaen"/>
                <w:lang w:val="ka-GE"/>
              </w:rPr>
              <w:t>მიემართება</w:t>
            </w:r>
            <w:r w:rsidRPr="000748C6">
              <w:rPr>
                <w:rFonts w:ascii="Sylfaen" w:hAnsi="Sylfaen" w:cs="DejaVuSans"/>
                <w:lang w:val="ka-GE"/>
              </w:rPr>
              <w:t xml:space="preserve"> </w:t>
            </w:r>
            <w:r w:rsidRPr="000748C6">
              <w:rPr>
                <w:rFonts w:ascii="Sylfaen" w:hAnsi="Sylfaen" w:cs="Sylfaen"/>
                <w:lang w:val="ka-GE"/>
              </w:rPr>
              <w:t>არასამეწარმეო</w:t>
            </w:r>
            <w:r w:rsidRPr="000748C6">
              <w:rPr>
                <w:rFonts w:ascii="Sylfaen" w:hAnsi="Sylfaen" w:cs="DejaVuSans"/>
                <w:lang w:val="ka-GE"/>
              </w:rPr>
              <w:t xml:space="preserve"> </w:t>
            </w:r>
            <w:r w:rsidRPr="000748C6">
              <w:rPr>
                <w:rFonts w:ascii="Sylfaen" w:hAnsi="Sylfaen" w:cs="Sylfaen"/>
                <w:lang w:val="ka-GE"/>
              </w:rPr>
              <w:t>იურიდიულ</w:t>
            </w:r>
            <w:r w:rsidRPr="000748C6">
              <w:rPr>
                <w:rFonts w:ascii="Sylfaen" w:hAnsi="Sylfaen" w:cs="DejaVuSans"/>
                <w:lang w:val="ka-GE"/>
              </w:rPr>
              <w:t xml:space="preserve"> </w:t>
            </w:r>
            <w:r w:rsidRPr="000748C6">
              <w:rPr>
                <w:rFonts w:ascii="Sylfaen" w:hAnsi="Sylfaen" w:cs="Sylfaen"/>
                <w:lang w:val="ka-GE"/>
              </w:rPr>
              <w:t>პირში</w:t>
            </w:r>
            <w:r w:rsidRPr="000748C6">
              <w:rPr>
                <w:rFonts w:ascii="Sylfaen" w:hAnsi="Sylfaen" w:cs="DejaVuSans"/>
                <w:lang w:val="ka-GE"/>
              </w:rPr>
              <w:t xml:space="preserve"> </w:t>
            </w:r>
            <w:r w:rsidRPr="000748C6">
              <w:rPr>
                <w:rFonts w:ascii="Sylfaen" w:hAnsi="Sylfaen" w:cs="Sylfaen"/>
                <w:lang w:val="ka-GE"/>
              </w:rPr>
              <w:t>დასაქმებულ</w:t>
            </w:r>
            <w:r w:rsidRPr="000748C6">
              <w:rPr>
                <w:rFonts w:ascii="Sylfaen" w:hAnsi="Sylfaen" w:cs="DejaVuSans"/>
                <w:lang w:val="ka-GE"/>
              </w:rPr>
              <w:t xml:space="preserve"> </w:t>
            </w:r>
            <w:r w:rsidRPr="000748C6">
              <w:rPr>
                <w:rFonts w:ascii="Sylfaen" w:hAnsi="Sylfaen" w:cs="Sylfaen"/>
                <w:lang w:val="ka-GE"/>
              </w:rPr>
              <w:t>უცხოელს</w:t>
            </w:r>
            <w:r w:rsidRPr="000748C6">
              <w:rPr>
                <w:rFonts w:ascii="Sylfaen" w:hAnsi="Sylfaen" w:cs="LiberationSerif"/>
                <w:lang w:val="ka-GE"/>
              </w:rPr>
              <w:t>;</w:t>
            </w:r>
            <w:r>
              <w:rPr>
                <w:rFonts w:ascii="Sylfaen" w:hAnsi="Sylfaen" w:cs="LiberationSerif"/>
                <w:lang w:val="ka-GE"/>
              </w:rPr>
              <w:t xml:space="preserve"> (3) სააგენტოს მიერ ასევე გვეცნობა, რომ</w:t>
            </w:r>
            <w:r w:rsidRPr="000748C6">
              <w:rPr>
                <w:rFonts w:ascii="Sylfaen" w:hAnsi="Sylfaen" w:cs="DejaVuSans"/>
                <w:lang w:val="ka-GE"/>
              </w:rPr>
              <w:t xml:space="preserve"> </w:t>
            </w:r>
            <w:r w:rsidRPr="000748C6">
              <w:rPr>
                <w:rFonts w:ascii="Sylfaen" w:hAnsi="Sylfaen" w:cs="LiberationSerif"/>
                <w:lang w:val="ka-GE"/>
              </w:rPr>
              <w:t>"</w:t>
            </w:r>
            <w:r w:rsidRPr="000748C6">
              <w:rPr>
                <w:rFonts w:ascii="Sylfaen" w:hAnsi="Sylfaen" w:cs="Sylfaen"/>
                <w:lang w:val="ka-GE"/>
              </w:rPr>
              <w:t>უცხოელთა</w:t>
            </w:r>
            <w:r w:rsidRPr="000748C6">
              <w:rPr>
                <w:rFonts w:ascii="Sylfaen" w:hAnsi="Sylfaen" w:cs="DejaVuSans"/>
                <w:lang w:val="ka-GE"/>
              </w:rPr>
              <w:t xml:space="preserve"> </w:t>
            </w:r>
            <w:r w:rsidRPr="000748C6">
              <w:rPr>
                <w:rFonts w:ascii="Sylfaen" w:hAnsi="Sylfaen" w:cs="Sylfaen"/>
                <w:lang w:val="ka-GE"/>
              </w:rPr>
              <w:t>და</w:t>
            </w:r>
            <w:r w:rsidRPr="000748C6">
              <w:rPr>
                <w:rFonts w:ascii="Sylfaen" w:hAnsi="Sylfaen" w:cs="DejaVuSans"/>
                <w:lang w:val="ka-GE"/>
              </w:rPr>
              <w:t xml:space="preserve"> </w:t>
            </w:r>
            <w:r w:rsidRPr="000748C6">
              <w:rPr>
                <w:rFonts w:ascii="Sylfaen" w:hAnsi="Sylfaen" w:cs="Sylfaen"/>
                <w:lang w:val="ka-GE"/>
              </w:rPr>
              <w:t>მოქალაქეობის</w:t>
            </w:r>
            <w:r w:rsidRPr="000748C6">
              <w:rPr>
                <w:rFonts w:ascii="Sylfaen" w:hAnsi="Sylfaen" w:cs="DejaVuSans"/>
                <w:lang w:val="ka-GE"/>
              </w:rPr>
              <w:t xml:space="preserve"> </w:t>
            </w:r>
            <w:r w:rsidRPr="000748C6">
              <w:rPr>
                <w:rFonts w:ascii="Sylfaen" w:hAnsi="Sylfaen" w:cs="Sylfaen"/>
                <w:lang w:val="ka-GE"/>
              </w:rPr>
              <w:t>არმქონე</w:t>
            </w:r>
            <w:r>
              <w:rPr>
                <w:rFonts w:ascii="Sylfaen" w:hAnsi="Sylfaen" w:cs="Sylfaen"/>
                <w:lang w:val="ka-GE"/>
              </w:rPr>
              <w:t xml:space="preserve"> </w:t>
            </w:r>
            <w:r w:rsidRPr="000748C6">
              <w:rPr>
                <w:rFonts w:ascii="Sylfaen" w:hAnsi="Sylfaen" w:cs="Sylfaen"/>
                <w:lang w:val="ka-GE"/>
              </w:rPr>
              <w:t>პირთა</w:t>
            </w:r>
            <w:r w:rsidRPr="000748C6">
              <w:rPr>
                <w:rFonts w:ascii="Sylfaen" w:hAnsi="Sylfaen" w:cs="DejaVuSans"/>
                <w:lang w:val="ka-GE"/>
              </w:rPr>
              <w:t xml:space="preserve"> </w:t>
            </w:r>
            <w:r w:rsidRPr="000748C6">
              <w:rPr>
                <w:rFonts w:ascii="Sylfaen" w:hAnsi="Sylfaen" w:cs="Sylfaen"/>
                <w:lang w:val="ka-GE"/>
              </w:rPr>
              <w:t>სამართლებრივი</w:t>
            </w:r>
            <w:r w:rsidRPr="000748C6">
              <w:rPr>
                <w:rFonts w:ascii="Sylfaen" w:hAnsi="Sylfaen" w:cs="DejaVuSans"/>
                <w:lang w:val="ka-GE"/>
              </w:rPr>
              <w:t xml:space="preserve"> </w:t>
            </w:r>
            <w:r w:rsidRPr="000748C6">
              <w:rPr>
                <w:rFonts w:ascii="Sylfaen" w:hAnsi="Sylfaen" w:cs="Sylfaen"/>
                <w:lang w:val="ka-GE"/>
              </w:rPr>
              <w:t>მდგომარეობის</w:t>
            </w:r>
            <w:r w:rsidRPr="000748C6">
              <w:rPr>
                <w:rFonts w:ascii="Sylfaen" w:hAnsi="Sylfaen" w:cs="DejaVuSans"/>
                <w:lang w:val="ka-GE"/>
              </w:rPr>
              <w:t xml:space="preserve"> </w:t>
            </w:r>
            <w:r w:rsidRPr="000748C6">
              <w:rPr>
                <w:rFonts w:ascii="Sylfaen" w:hAnsi="Sylfaen" w:cs="Sylfaen"/>
                <w:lang w:val="ka-GE"/>
              </w:rPr>
              <w:t>შესახებ</w:t>
            </w:r>
            <w:r w:rsidRPr="000748C6">
              <w:rPr>
                <w:rFonts w:ascii="Sylfaen" w:hAnsi="Sylfaen" w:cs="LiberationSerif"/>
                <w:lang w:val="ka-GE"/>
              </w:rPr>
              <w:t xml:space="preserve">" </w:t>
            </w:r>
            <w:r w:rsidRPr="000748C6">
              <w:rPr>
                <w:rFonts w:ascii="Sylfaen" w:hAnsi="Sylfaen" w:cs="Sylfaen"/>
                <w:lang w:val="ka-GE"/>
              </w:rPr>
              <w:t>საქართველოს</w:t>
            </w:r>
            <w:r w:rsidRPr="000748C6">
              <w:rPr>
                <w:rFonts w:ascii="Sylfaen" w:hAnsi="Sylfaen" w:cs="DejaVuSans"/>
                <w:lang w:val="ka-GE"/>
              </w:rPr>
              <w:t xml:space="preserve"> </w:t>
            </w:r>
            <w:r w:rsidRPr="000748C6">
              <w:rPr>
                <w:rFonts w:ascii="Sylfaen" w:hAnsi="Sylfaen" w:cs="Sylfaen"/>
                <w:lang w:val="ka-GE"/>
              </w:rPr>
              <w:t>კანონის</w:t>
            </w:r>
            <w:r w:rsidRPr="000748C6">
              <w:rPr>
                <w:rFonts w:ascii="Sylfaen" w:hAnsi="Sylfaen" w:cs="DejaVuSans"/>
                <w:lang w:val="ka-GE"/>
              </w:rPr>
              <w:t xml:space="preserve"> </w:t>
            </w:r>
            <w:r w:rsidRPr="000748C6">
              <w:rPr>
                <w:rFonts w:ascii="Sylfaen" w:hAnsi="Sylfaen" w:cs="Sylfaen"/>
                <w:lang w:val="ka-GE"/>
              </w:rPr>
              <w:t>მე</w:t>
            </w:r>
            <w:r w:rsidRPr="000748C6">
              <w:rPr>
                <w:rFonts w:ascii="Sylfaen" w:hAnsi="Sylfaen" w:cs="LiberationSerif"/>
                <w:lang w:val="ka-GE"/>
              </w:rPr>
              <w:t xml:space="preserve">-15 </w:t>
            </w:r>
            <w:r w:rsidRPr="000748C6">
              <w:rPr>
                <w:rFonts w:ascii="Sylfaen" w:hAnsi="Sylfaen" w:cs="Sylfaen"/>
                <w:lang w:val="ka-GE"/>
              </w:rPr>
              <w:t>მუხლის</w:t>
            </w:r>
            <w:r w:rsidRPr="000748C6">
              <w:rPr>
                <w:rFonts w:ascii="Sylfaen" w:hAnsi="Sylfaen" w:cs="DejaVuSans"/>
                <w:lang w:val="ka-GE"/>
              </w:rPr>
              <w:t xml:space="preserve"> </w:t>
            </w:r>
            <w:r w:rsidRPr="000748C6">
              <w:rPr>
                <w:rFonts w:ascii="Sylfaen" w:hAnsi="Sylfaen" w:cs="LiberationSerif"/>
                <w:lang w:val="ka-GE"/>
              </w:rPr>
              <w:t>"</w:t>
            </w:r>
            <w:r w:rsidRPr="000748C6">
              <w:rPr>
                <w:rFonts w:ascii="Sylfaen" w:hAnsi="Sylfaen" w:cs="Sylfaen"/>
                <w:lang w:val="ka-GE"/>
              </w:rPr>
              <w:t>ა</w:t>
            </w:r>
            <w:r w:rsidRPr="000748C6">
              <w:rPr>
                <w:rFonts w:ascii="Sylfaen" w:hAnsi="Sylfaen" w:cs="LiberationSerif"/>
                <w:lang w:val="ka-GE"/>
              </w:rPr>
              <w:t xml:space="preserve">" </w:t>
            </w:r>
            <w:r w:rsidRPr="000748C6">
              <w:rPr>
                <w:rFonts w:ascii="Sylfaen" w:hAnsi="Sylfaen" w:cs="Sylfaen"/>
                <w:lang w:val="ka-GE"/>
              </w:rPr>
              <w:t>ქვეპუნქტით</w:t>
            </w:r>
            <w:r>
              <w:rPr>
                <w:rFonts w:ascii="Sylfaen" w:hAnsi="Sylfaen" w:cs="Sylfaen"/>
                <w:lang w:val="ka-GE"/>
              </w:rPr>
              <w:t xml:space="preserve"> </w:t>
            </w:r>
            <w:r w:rsidRPr="000748C6">
              <w:rPr>
                <w:rFonts w:ascii="Sylfaen" w:hAnsi="Sylfaen" w:cs="Sylfaen"/>
                <w:lang w:val="ka-GE"/>
              </w:rPr>
              <w:lastRenderedPageBreak/>
              <w:t>განსაზღვრულ</w:t>
            </w:r>
            <w:r w:rsidRPr="000748C6">
              <w:rPr>
                <w:rFonts w:ascii="Sylfaen" w:hAnsi="Sylfaen" w:cs="DejaVuSans"/>
                <w:lang w:val="ka-GE"/>
              </w:rPr>
              <w:t xml:space="preserve"> </w:t>
            </w:r>
            <w:r w:rsidRPr="000748C6">
              <w:rPr>
                <w:rFonts w:ascii="Sylfaen" w:hAnsi="Sylfaen" w:cs="Sylfaen"/>
                <w:lang w:val="ka-GE"/>
              </w:rPr>
              <w:t>დამსაქმებელ</w:t>
            </w:r>
            <w:r w:rsidRPr="000748C6">
              <w:rPr>
                <w:rFonts w:ascii="Sylfaen" w:hAnsi="Sylfaen" w:cs="DejaVuSans"/>
                <w:lang w:val="ka-GE"/>
              </w:rPr>
              <w:t xml:space="preserve"> </w:t>
            </w:r>
            <w:r w:rsidRPr="000748C6">
              <w:rPr>
                <w:rFonts w:ascii="Sylfaen" w:hAnsi="Sylfaen" w:cs="Sylfaen"/>
                <w:lang w:val="ka-GE"/>
              </w:rPr>
              <w:t>სამედიცინო</w:t>
            </w:r>
            <w:r w:rsidRPr="000748C6">
              <w:rPr>
                <w:rFonts w:ascii="Sylfaen" w:hAnsi="Sylfaen" w:cs="LiberationSerif"/>
                <w:lang w:val="ka-GE"/>
              </w:rPr>
              <w:t>/</w:t>
            </w:r>
            <w:r w:rsidRPr="000748C6">
              <w:rPr>
                <w:rFonts w:ascii="Sylfaen" w:hAnsi="Sylfaen" w:cs="Sylfaen"/>
                <w:lang w:val="ka-GE"/>
              </w:rPr>
              <w:t>საგანმანათლებლო</w:t>
            </w:r>
            <w:r w:rsidRPr="000748C6">
              <w:rPr>
                <w:rFonts w:ascii="Sylfaen" w:hAnsi="Sylfaen" w:cs="DejaVuSans"/>
                <w:lang w:val="ka-GE"/>
              </w:rPr>
              <w:t xml:space="preserve"> </w:t>
            </w:r>
            <w:r w:rsidRPr="000748C6">
              <w:rPr>
                <w:rFonts w:ascii="Sylfaen" w:hAnsi="Sylfaen" w:cs="Sylfaen"/>
                <w:lang w:val="ka-GE"/>
              </w:rPr>
              <w:t>დაწესებულებებში</w:t>
            </w:r>
            <w:r w:rsidRPr="000748C6">
              <w:rPr>
                <w:rFonts w:ascii="Sylfaen" w:hAnsi="Sylfaen" w:cs="DejaVuSans"/>
                <w:lang w:val="ka-GE"/>
              </w:rPr>
              <w:t xml:space="preserve"> </w:t>
            </w:r>
            <w:r w:rsidRPr="000748C6">
              <w:rPr>
                <w:rFonts w:ascii="Sylfaen" w:hAnsi="Sylfaen" w:cs="Sylfaen"/>
                <w:lang w:val="ka-GE"/>
              </w:rPr>
              <w:t>იგულისხმებიან</w:t>
            </w:r>
            <w:r w:rsidRPr="000748C6">
              <w:rPr>
                <w:rFonts w:ascii="Sylfaen" w:hAnsi="Sylfaen" w:cs="DejaVuSans"/>
                <w:lang w:val="ka-GE"/>
              </w:rPr>
              <w:t xml:space="preserve"> </w:t>
            </w:r>
            <w:r w:rsidRPr="000748C6">
              <w:rPr>
                <w:rFonts w:ascii="Sylfaen" w:hAnsi="Sylfaen" w:cs="Sylfaen"/>
                <w:lang w:val="ka-GE"/>
              </w:rPr>
              <w:t>როგორც</w:t>
            </w:r>
            <w:r>
              <w:rPr>
                <w:rFonts w:ascii="Sylfaen" w:hAnsi="Sylfaen" w:cs="Sylfaen"/>
                <w:lang w:val="ka-GE"/>
              </w:rPr>
              <w:t xml:space="preserve"> </w:t>
            </w:r>
            <w:r w:rsidRPr="000748C6">
              <w:rPr>
                <w:rFonts w:ascii="Sylfaen" w:hAnsi="Sylfaen" w:cs="Sylfaen"/>
                <w:lang w:val="ka-GE"/>
              </w:rPr>
              <w:t>სამეწარმეო</w:t>
            </w:r>
            <w:r w:rsidRPr="000748C6">
              <w:rPr>
                <w:rFonts w:ascii="Sylfaen" w:hAnsi="Sylfaen" w:cs="LiberationSerif"/>
                <w:lang w:val="ka-GE"/>
              </w:rPr>
              <w:t xml:space="preserve">, </w:t>
            </w:r>
            <w:r w:rsidRPr="000748C6">
              <w:rPr>
                <w:rFonts w:ascii="Sylfaen" w:hAnsi="Sylfaen" w:cs="Sylfaen"/>
                <w:b/>
                <w:i/>
                <w:lang w:val="ka-GE"/>
              </w:rPr>
              <w:t>ასევე</w:t>
            </w:r>
            <w:r w:rsidRPr="000748C6">
              <w:rPr>
                <w:rFonts w:ascii="Sylfaen" w:hAnsi="Sylfaen" w:cs="DejaVuSans"/>
                <w:b/>
                <w:i/>
                <w:lang w:val="ka-GE"/>
              </w:rPr>
              <w:t xml:space="preserve"> </w:t>
            </w:r>
            <w:r w:rsidRPr="000748C6">
              <w:rPr>
                <w:rFonts w:ascii="Sylfaen" w:hAnsi="Sylfaen" w:cs="Sylfaen"/>
                <w:b/>
                <w:i/>
                <w:lang w:val="ka-GE"/>
              </w:rPr>
              <w:t>არასამეწარმეო</w:t>
            </w:r>
            <w:r w:rsidRPr="000748C6">
              <w:rPr>
                <w:rFonts w:ascii="Sylfaen" w:hAnsi="Sylfaen" w:cs="DejaVuSans"/>
                <w:b/>
                <w:i/>
                <w:lang w:val="ka-GE"/>
              </w:rPr>
              <w:t xml:space="preserve"> </w:t>
            </w:r>
            <w:r w:rsidRPr="000748C6">
              <w:rPr>
                <w:rFonts w:ascii="Sylfaen" w:hAnsi="Sylfaen" w:cs="LiberationSerif"/>
                <w:b/>
                <w:i/>
                <w:lang w:val="ka-GE"/>
              </w:rPr>
              <w:t>(</w:t>
            </w:r>
            <w:r w:rsidRPr="000748C6">
              <w:rPr>
                <w:rFonts w:ascii="Sylfaen" w:hAnsi="Sylfaen" w:cs="Sylfaen"/>
                <w:b/>
                <w:i/>
                <w:lang w:val="ka-GE"/>
              </w:rPr>
              <w:t>არაკომერციული</w:t>
            </w:r>
            <w:r w:rsidRPr="000748C6">
              <w:rPr>
                <w:rFonts w:ascii="Sylfaen" w:hAnsi="Sylfaen" w:cs="LiberationSerif"/>
                <w:b/>
                <w:i/>
                <w:lang w:val="ka-GE"/>
              </w:rPr>
              <w:t xml:space="preserve">) </w:t>
            </w:r>
            <w:r w:rsidRPr="000748C6">
              <w:rPr>
                <w:rFonts w:ascii="Sylfaen" w:hAnsi="Sylfaen" w:cs="Sylfaen"/>
                <w:b/>
                <w:i/>
                <w:lang w:val="ka-GE"/>
              </w:rPr>
              <w:t>იურიდიული</w:t>
            </w:r>
            <w:r w:rsidRPr="000748C6">
              <w:rPr>
                <w:rFonts w:ascii="Sylfaen" w:hAnsi="Sylfaen" w:cs="DejaVuSans"/>
                <w:b/>
                <w:i/>
                <w:lang w:val="ka-GE"/>
              </w:rPr>
              <w:t xml:space="preserve"> </w:t>
            </w:r>
            <w:r w:rsidRPr="000748C6">
              <w:rPr>
                <w:rFonts w:ascii="Sylfaen" w:hAnsi="Sylfaen" w:cs="Sylfaen"/>
                <w:b/>
                <w:i/>
                <w:lang w:val="ka-GE"/>
              </w:rPr>
              <w:t>პირები</w:t>
            </w:r>
            <w:r w:rsidRPr="000748C6">
              <w:rPr>
                <w:rFonts w:ascii="Sylfaen" w:hAnsi="Sylfaen" w:cs="LiberationSerif"/>
                <w:b/>
                <w:i/>
                <w:lang w:val="ka-GE"/>
              </w:rPr>
              <w:t>.</w:t>
            </w:r>
          </w:p>
          <w:p w:rsidR="00450C7E" w:rsidRPr="002118F4" w:rsidRDefault="00450C7E" w:rsidP="00450C7E">
            <w:pPr>
              <w:tabs>
                <w:tab w:val="left" w:pos="0"/>
              </w:tabs>
              <w:spacing w:before="100" w:beforeAutospacing="1" w:after="100" w:afterAutospacing="1" w:line="271" w:lineRule="auto"/>
              <w:jc w:val="both"/>
              <w:rPr>
                <w:rFonts w:ascii="Sylfaen" w:hAnsi="Sylfaen" w:cs="Sylfaen"/>
                <w:lang w:val="ka-GE"/>
              </w:rPr>
            </w:pPr>
            <w:r w:rsidRPr="006F798E">
              <w:rPr>
                <w:rFonts w:ascii="Sylfaen" w:hAnsi="Sylfaen" w:cs="LiberationSerif"/>
                <w:lang w:val="ka-GE"/>
              </w:rPr>
              <w:t>"</w:t>
            </w:r>
            <w:r w:rsidRPr="006F798E">
              <w:rPr>
                <w:rFonts w:ascii="Sylfaen" w:hAnsi="Sylfaen" w:cs="Sylfaen"/>
                <w:lang w:val="ka-GE"/>
              </w:rPr>
              <w:t>საქართველოში</w:t>
            </w:r>
            <w:r w:rsidRPr="006F798E">
              <w:rPr>
                <w:rFonts w:ascii="Sylfaen" w:hAnsi="Sylfaen" w:cs="DejaVuSans"/>
                <w:lang w:val="ka-GE"/>
              </w:rPr>
              <w:t xml:space="preserve"> </w:t>
            </w:r>
            <w:r w:rsidRPr="006F798E">
              <w:rPr>
                <w:rFonts w:ascii="Sylfaen" w:hAnsi="Sylfaen" w:cs="Sylfaen"/>
                <w:lang w:val="ka-GE"/>
              </w:rPr>
              <w:t>ბინადრობის</w:t>
            </w:r>
            <w:r w:rsidRPr="006F798E">
              <w:rPr>
                <w:rFonts w:ascii="Sylfaen" w:hAnsi="Sylfaen" w:cs="DejaVuSans"/>
                <w:lang w:val="ka-GE"/>
              </w:rPr>
              <w:t xml:space="preserve"> </w:t>
            </w:r>
            <w:r w:rsidRPr="006F798E">
              <w:rPr>
                <w:rFonts w:ascii="Sylfaen" w:hAnsi="Sylfaen" w:cs="Sylfaen"/>
                <w:lang w:val="ka-GE"/>
              </w:rPr>
              <w:t>ნებართვის</w:t>
            </w:r>
            <w:r w:rsidRPr="006F798E">
              <w:rPr>
                <w:rFonts w:ascii="Sylfaen" w:hAnsi="Sylfaen" w:cs="DejaVuSans"/>
                <w:lang w:val="ka-GE"/>
              </w:rPr>
              <w:t xml:space="preserve"> </w:t>
            </w:r>
            <w:r w:rsidRPr="006F798E">
              <w:rPr>
                <w:rFonts w:ascii="Sylfaen" w:hAnsi="Sylfaen" w:cs="Sylfaen"/>
                <w:lang w:val="ka-GE"/>
              </w:rPr>
              <w:t>გაცემის</w:t>
            </w:r>
            <w:r w:rsidRPr="006F798E">
              <w:rPr>
                <w:rFonts w:ascii="Sylfaen" w:hAnsi="Sylfaen" w:cs="DejaVuSans"/>
                <w:lang w:val="ka-GE"/>
              </w:rPr>
              <w:t xml:space="preserve"> </w:t>
            </w:r>
            <w:r w:rsidRPr="006F798E">
              <w:rPr>
                <w:rFonts w:ascii="Sylfaen" w:hAnsi="Sylfaen" w:cs="Sylfaen"/>
                <w:lang w:val="ka-GE"/>
              </w:rPr>
              <w:t>საკითხის</w:t>
            </w:r>
            <w:r w:rsidRPr="006F798E">
              <w:rPr>
                <w:rFonts w:ascii="Sylfaen" w:hAnsi="Sylfaen" w:cs="DejaVuSans"/>
                <w:lang w:val="ka-GE"/>
              </w:rPr>
              <w:t xml:space="preserve"> </w:t>
            </w:r>
            <w:r w:rsidRPr="006F798E">
              <w:rPr>
                <w:rFonts w:ascii="Sylfaen" w:hAnsi="Sylfaen" w:cs="Sylfaen"/>
                <w:lang w:val="ka-GE"/>
              </w:rPr>
              <w:t>განხილვისა</w:t>
            </w:r>
            <w:r w:rsidRPr="006F798E">
              <w:rPr>
                <w:rFonts w:ascii="Sylfaen" w:hAnsi="Sylfaen" w:cs="DejaVuSans"/>
                <w:lang w:val="ka-GE"/>
              </w:rPr>
              <w:t xml:space="preserve"> </w:t>
            </w:r>
            <w:r w:rsidRPr="006F798E">
              <w:rPr>
                <w:rFonts w:ascii="Sylfaen" w:hAnsi="Sylfaen" w:cs="Sylfaen"/>
                <w:lang w:val="ka-GE"/>
              </w:rPr>
              <w:t>და</w:t>
            </w:r>
            <w:r w:rsidRPr="006F798E">
              <w:rPr>
                <w:rFonts w:ascii="Sylfaen" w:hAnsi="Sylfaen" w:cs="DejaVuSans"/>
                <w:lang w:val="ka-GE"/>
              </w:rPr>
              <w:t xml:space="preserve"> </w:t>
            </w:r>
            <w:r w:rsidRPr="006F798E">
              <w:rPr>
                <w:rFonts w:ascii="Sylfaen" w:hAnsi="Sylfaen" w:cs="Sylfaen"/>
                <w:lang w:val="ka-GE"/>
              </w:rPr>
              <w:t>გადაწყვეტის</w:t>
            </w:r>
            <w:r w:rsidRPr="006F798E">
              <w:rPr>
                <w:rFonts w:ascii="Sylfaen" w:hAnsi="Sylfaen" w:cs="DejaVuSans"/>
                <w:lang w:val="ka-GE"/>
              </w:rPr>
              <w:t xml:space="preserve"> </w:t>
            </w:r>
            <w:r w:rsidRPr="006F798E">
              <w:rPr>
                <w:rFonts w:ascii="Sylfaen" w:hAnsi="Sylfaen" w:cs="Sylfaen"/>
                <w:lang w:val="ka-GE"/>
              </w:rPr>
              <w:t>წესის</w:t>
            </w:r>
            <w:r>
              <w:rPr>
                <w:rFonts w:ascii="Sylfaen" w:hAnsi="Sylfaen" w:cs="Sylfaen"/>
                <w:lang w:val="ka-GE"/>
              </w:rPr>
              <w:t xml:space="preserve"> </w:t>
            </w:r>
            <w:r w:rsidRPr="006F798E">
              <w:rPr>
                <w:rFonts w:ascii="Sylfaen" w:hAnsi="Sylfaen" w:cs="Sylfaen"/>
                <w:lang w:val="ka-GE"/>
              </w:rPr>
              <w:t>დამტკიცების</w:t>
            </w:r>
            <w:r w:rsidRPr="006F798E">
              <w:rPr>
                <w:rFonts w:ascii="Sylfaen" w:hAnsi="Sylfaen" w:cs="DejaVuSans"/>
                <w:lang w:val="ka-GE"/>
              </w:rPr>
              <w:t xml:space="preserve"> </w:t>
            </w:r>
            <w:r w:rsidRPr="006F798E">
              <w:rPr>
                <w:rFonts w:ascii="Sylfaen" w:hAnsi="Sylfaen" w:cs="Sylfaen"/>
                <w:lang w:val="ka-GE"/>
              </w:rPr>
              <w:t>თაობაზე</w:t>
            </w:r>
            <w:r w:rsidRPr="006F798E">
              <w:rPr>
                <w:rFonts w:ascii="Sylfaen" w:hAnsi="Sylfaen" w:cs="LiberationSerif"/>
                <w:lang w:val="ka-GE"/>
              </w:rPr>
              <w:t xml:space="preserve">" </w:t>
            </w:r>
            <w:r w:rsidRPr="006F798E">
              <w:rPr>
                <w:rFonts w:ascii="Sylfaen" w:hAnsi="Sylfaen" w:cs="Sylfaen"/>
                <w:lang w:val="ka-GE"/>
              </w:rPr>
              <w:t>საქართველოს</w:t>
            </w:r>
            <w:r w:rsidRPr="006F798E">
              <w:rPr>
                <w:rFonts w:ascii="Sylfaen" w:hAnsi="Sylfaen" w:cs="DejaVuSans"/>
                <w:lang w:val="ka-GE"/>
              </w:rPr>
              <w:t xml:space="preserve"> </w:t>
            </w:r>
            <w:r w:rsidRPr="006F798E">
              <w:rPr>
                <w:rFonts w:ascii="Sylfaen" w:hAnsi="Sylfaen" w:cs="Sylfaen"/>
                <w:lang w:val="ka-GE"/>
              </w:rPr>
              <w:t>მთავრობის</w:t>
            </w:r>
            <w:r w:rsidRPr="006F798E">
              <w:rPr>
                <w:rFonts w:ascii="Sylfaen" w:hAnsi="Sylfaen" w:cs="DejaVuSans"/>
                <w:lang w:val="ka-GE"/>
              </w:rPr>
              <w:t xml:space="preserve"> </w:t>
            </w:r>
            <w:r w:rsidRPr="006F798E">
              <w:rPr>
                <w:rFonts w:ascii="Sylfaen" w:hAnsi="Sylfaen" w:cs="LiberationSerif"/>
                <w:lang w:val="ka-GE"/>
              </w:rPr>
              <w:t xml:space="preserve">2014 </w:t>
            </w:r>
            <w:r w:rsidRPr="006F798E">
              <w:rPr>
                <w:rFonts w:ascii="Sylfaen" w:hAnsi="Sylfaen" w:cs="Sylfaen"/>
                <w:lang w:val="ka-GE"/>
              </w:rPr>
              <w:t>წლის</w:t>
            </w:r>
            <w:r w:rsidRPr="006F798E">
              <w:rPr>
                <w:rFonts w:ascii="Sylfaen" w:hAnsi="Sylfaen" w:cs="DejaVuSans"/>
                <w:lang w:val="ka-GE"/>
              </w:rPr>
              <w:t xml:space="preserve"> </w:t>
            </w:r>
            <w:r w:rsidRPr="006F798E">
              <w:rPr>
                <w:rFonts w:ascii="Sylfaen" w:hAnsi="Sylfaen" w:cs="Sylfaen"/>
                <w:lang w:val="ka-GE"/>
              </w:rPr>
              <w:t>პირველი</w:t>
            </w:r>
            <w:r w:rsidRPr="006F798E">
              <w:rPr>
                <w:rFonts w:ascii="Sylfaen" w:hAnsi="Sylfaen" w:cs="DejaVuSans"/>
                <w:lang w:val="ka-GE"/>
              </w:rPr>
              <w:t xml:space="preserve"> </w:t>
            </w:r>
            <w:r w:rsidRPr="006F798E">
              <w:rPr>
                <w:rFonts w:ascii="Sylfaen" w:hAnsi="Sylfaen" w:cs="Sylfaen"/>
                <w:lang w:val="ka-GE"/>
              </w:rPr>
              <w:t>სექტემბრის</w:t>
            </w:r>
            <w:r w:rsidRPr="006F798E">
              <w:rPr>
                <w:rFonts w:ascii="Sylfaen" w:hAnsi="Sylfaen" w:cs="DejaVuSans"/>
                <w:lang w:val="ka-GE"/>
              </w:rPr>
              <w:t xml:space="preserve"> </w:t>
            </w:r>
            <w:r w:rsidRPr="006F798E">
              <w:rPr>
                <w:rFonts w:ascii="Sylfaen" w:hAnsi="Sylfaen" w:cs="LiberationSerif"/>
                <w:lang w:val="ka-GE"/>
              </w:rPr>
              <w:t xml:space="preserve">N520 </w:t>
            </w:r>
            <w:r w:rsidRPr="006F798E">
              <w:rPr>
                <w:rFonts w:ascii="Sylfaen" w:hAnsi="Sylfaen" w:cs="Sylfaen"/>
                <w:lang w:val="ka-GE"/>
              </w:rPr>
              <w:t>დადგენილების</w:t>
            </w:r>
            <w:r>
              <w:rPr>
                <w:rFonts w:ascii="Sylfaen" w:hAnsi="Sylfaen" w:cs="Sylfaen"/>
                <w:lang w:val="ka-GE"/>
              </w:rPr>
              <w:t xml:space="preserve"> </w:t>
            </w:r>
            <w:r w:rsidRPr="006F798E">
              <w:rPr>
                <w:rFonts w:ascii="Sylfaen" w:hAnsi="Sylfaen" w:cs="Sylfaen"/>
                <w:lang w:val="ka-GE"/>
              </w:rPr>
              <w:t>მე</w:t>
            </w:r>
            <w:r w:rsidRPr="006F798E">
              <w:rPr>
                <w:rFonts w:ascii="Sylfaen" w:hAnsi="Sylfaen" w:cs="LiberationSerif"/>
                <w:lang w:val="ka-GE"/>
              </w:rPr>
              <w:t xml:space="preserve">-5 </w:t>
            </w:r>
            <w:r w:rsidRPr="006F798E">
              <w:rPr>
                <w:rFonts w:ascii="Sylfaen" w:hAnsi="Sylfaen" w:cs="Sylfaen"/>
                <w:lang w:val="ka-GE"/>
              </w:rPr>
              <w:t>მუხლის</w:t>
            </w:r>
            <w:r w:rsidRPr="006F798E">
              <w:rPr>
                <w:rFonts w:ascii="Sylfaen" w:hAnsi="Sylfaen" w:cs="DejaVuSans"/>
                <w:lang w:val="ka-GE"/>
              </w:rPr>
              <w:t xml:space="preserve"> </w:t>
            </w:r>
            <w:r w:rsidRPr="006F798E">
              <w:rPr>
                <w:rFonts w:ascii="Sylfaen" w:hAnsi="Sylfaen" w:cs="Sylfaen"/>
                <w:lang w:val="ka-GE"/>
              </w:rPr>
              <w:t>მე</w:t>
            </w:r>
            <w:r w:rsidRPr="006F798E">
              <w:rPr>
                <w:rFonts w:ascii="Sylfaen" w:hAnsi="Sylfaen" w:cs="LiberationSerif"/>
                <w:lang w:val="ka-GE"/>
              </w:rPr>
              <w:t xml:space="preserve">-3 </w:t>
            </w:r>
            <w:r w:rsidRPr="006F798E">
              <w:rPr>
                <w:rFonts w:ascii="Sylfaen" w:hAnsi="Sylfaen" w:cs="Sylfaen"/>
                <w:lang w:val="ka-GE"/>
              </w:rPr>
              <w:t>პუნქტის</w:t>
            </w:r>
            <w:r>
              <w:rPr>
                <w:rFonts w:ascii="Sylfaen" w:hAnsi="Sylfaen" w:cs="Sylfaen"/>
                <w:lang w:val="ka-GE"/>
              </w:rPr>
              <w:t xml:space="preserve"> თანახმად, </w:t>
            </w:r>
            <w:r w:rsidRPr="000748C6">
              <w:rPr>
                <w:rFonts w:ascii="Sylfaen" w:eastAsia="Sylfaen_PDF_Subset" w:hAnsi="Sylfaen" w:cs="Sylfaen_PDF_Subset"/>
                <w:color w:val="000000"/>
                <w:lang w:val="ka-GE"/>
              </w:rPr>
              <w:t>როდესაც დამსაქმებელი/დაფუძნებული საწარმო არ არის რეგისტრირებული დღგ-ის გადამხდელად,</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 xml:space="preserve">ამ მუხლის პირველი პუნქტის </w:t>
            </w:r>
            <w:r w:rsidRPr="000748C6">
              <w:rPr>
                <w:rFonts w:ascii="Sylfaen" w:eastAsia="Sylfaen_PDF_Subset" w:hAnsi="Sylfaen" w:cs="Sylfaen_PDF_Subset" w:hint="eastAsia"/>
                <w:color w:val="000000"/>
                <w:lang w:val="ka-GE"/>
              </w:rPr>
              <w:t>„</w:t>
            </w:r>
            <w:r w:rsidRPr="000748C6">
              <w:rPr>
                <w:rFonts w:ascii="Sylfaen" w:eastAsia="Sylfaen_PDF_Subset" w:hAnsi="Sylfaen" w:cs="Sylfaen_PDF_Subset"/>
                <w:color w:val="000000"/>
                <w:lang w:val="ka-GE"/>
              </w:rPr>
              <w:t>დ1</w:t>
            </w:r>
            <w:r w:rsidRPr="000748C6">
              <w:rPr>
                <w:rFonts w:ascii="Sylfaen" w:eastAsia="Sylfaen_PDF_Subset" w:hAnsi="Sylfaen" w:cs="Sylfaen_PDF_Subset" w:hint="eastAsia"/>
                <w:color w:val="000000"/>
                <w:lang w:val="ka-GE"/>
              </w:rPr>
              <w:t>“</w:t>
            </w:r>
            <w:r w:rsidRPr="000748C6">
              <w:rPr>
                <w:rFonts w:ascii="Sylfaen" w:eastAsia="Sylfaen_PDF_Subset" w:hAnsi="Sylfaen" w:cs="Sylfaen_PDF_Subset"/>
                <w:color w:val="000000"/>
                <w:lang w:val="ka-GE"/>
              </w:rPr>
              <w:t xml:space="preserve"> ქვეპუნქტით განსაზღვრული ცნობის ნაცვლად უცხოელმა</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სააგენტოში უნდა წარადგინოს კომპეტენტური ორგანოს/პირის მიერ გაცემული სათანადო ცნობა ან</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ცნობები. აღნიშნული ცნობით/ცნობებით უნდა დასტურდებოდეს, რომ:</w:t>
            </w:r>
            <w:r>
              <w:rPr>
                <w:rFonts w:ascii="Sylfaen" w:hAnsi="Sylfaen" w:cs="Sylfaen"/>
                <w:lang w:val="ka-GE"/>
              </w:rPr>
              <w:t xml:space="preserve"> </w:t>
            </w:r>
            <w:r>
              <w:rPr>
                <w:rFonts w:ascii="Sylfaen" w:eastAsia="Sylfaen_PDF_Subset" w:hAnsi="Sylfaen" w:cs="Sylfaen_PDF_Subset"/>
                <w:color w:val="000000"/>
                <w:lang w:val="ka-GE"/>
              </w:rPr>
              <w:t>(</w:t>
            </w:r>
            <w:r w:rsidRPr="000748C6">
              <w:rPr>
                <w:rFonts w:ascii="Sylfaen" w:eastAsia="Sylfaen_PDF_Subset" w:hAnsi="Sylfaen" w:cs="Sylfaen_PDF_Subset"/>
                <w:color w:val="000000"/>
                <w:lang w:val="ka-GE"/>
              </w:rPr>
              <w:t>ა) მის მიერ საქართველოში სამეწარმეო ან შრომითი საქმიანობიდან მიღებული ყოველთვიური</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შემოსავალი/შრომის ანაზღაურება არ არის საქართველოში განსაზღვრული საშუალო მომხმარებლის</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საარსებო მინიმუმის ხუთმაგ ოდენობაზე ნაკლები;</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ბ) უცხოელის დამსაქმებელი/დაფუძნებული საწარმო არ არის რეგისტრირებული დღგ-ის</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გადამხდელად;</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გ) ცნობის გაცემის წინა უწყვეტი 12 კალენდარული თვის ბრუნვა შრომითი ბინადრობის ნებართვის</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მსურველ თითოეულ უცხოელზე არ არის 50 000 ლარზე ნაკლები, ხოლო უცხოელის</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დამსაქმებელი/დაფუძნებული საგანმანათლებლო ან სამედიცინო დაწესებულების შემთხვევაში – 35</w:t>
            </w:r>
            <w:r>
              <w:rPr>
                <w:rFonts w:ascii="Sylfaen" w:eastAsia="Sylfaen_PDF_Subset" w:hAnsi="Sylfaen" w:cs="Sylfaen_PDF_Subset"/>
                <w:color w:val="000000"/>
                <w:lang w:val="ka-GE"/>
              </w:rPr>
              <w:t xml:space="preserve"> </w:t>
            </w:r>
            <w:r w:rsidRPr="000748C6">
              <w:rPr>
                <w:rFonts w:ascii="Sylfaen" w:eastAsia="Sylfaen_PDF_Subset" w:hAnsi="Sylfaen" w:cs="Sylfaen_PDF_Subset"/>
                <w:color w:val="000000"/>
                <w:lang w:val="ka-GE"/>
              </w:rPr>
              <w:t>000 ლარზე ნაკლები.</w:t>
            </w:r>
          </w:p>
          <w:p w:rsidR="00450C7E" w:rsidRDefault="00450C7E" w:rsidP="00450C7E">
            <w:pPr>
              <w:tabs>
                <w:tab w:val="left" w:pos="0"/>
              </w:tabs>
              <w:spacing w:before="100" w:beforeAutospacing="1" w:after="100" w:afterAutospacing="1" w:line="271" w:lineRule="auto"/>
              <w:jc w:val="both"/>
              <w:rPr>
                <w:rFonts w:ascii="Sylfaen" w:eastAsia="Sylfaen_PDF_Subset" w:hAnsi="Sylfaen" w:cs="Sylfaen_PDF_Subset"/>
                <w:lang w:val="ka-GE"/>
              </w:rPr>
            </w:pPr>
            <w:r>
              <w:rPr>
                <w:rFonts w:ascii="Sylfaen" w:hAnsi="Sylfaen" w:cs="Sylfaen"/>
                <w:lang w:val="ka-GE"/>
              </w:rPr>
              <w:t xml:space="preserve">ამრიგად, </w:t>
            </w:r>
            <w:r w:rsidRPr="006F798E">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„ა“ პუნქტი</w:t>
            </w:r>
            <w:r>
              <w:rPr>
                <w:rFonts w:ascii="Sylfaen" w:hAnsi="Sylfaen"/>
                <w:lang w:val="ka-GE"/>
              </w:rPr>
              <w:t xml:space="preserve">თ გათვალისწინებული სადავო წესი, თანაბრად ვრცელდება როგორც სამეწარმეო, ისე არასამეწარმეო, არაკომერციულ იურდიულ პირებში დასაქმებულ უცხოელებზე. კერძოდ, იმისათვის, რომ ა(ა)იპ-ში დასაქმებულმა უცხოელმა მიიღოს შრომითი ბინადრობის ნებართვა, მან, მათ შორის, უნდა წარადგინოს ცნობა, რომლითაც დასტურდება, რომ მის მიერ </w:t>
            </w:r>
            <w:r w:rsidRPr="000748C6">
              <w:rPr>
                <w:rFonts w:ascii="Sylfaen" w:eastAsia="Sylfaen_PDF_Subset" w:hAnsi="Sylfaen" w:cs="Sylfaen_PDF_Subset"/>
                <w:lang w:val="ka-GE"/>
              </w:rPr>
              <w:t>შრომითი საქმიანობიდან მიღებული შრომის ანაზღაურება არ არის საქართველოში განსაზღვრული საშუალო მომხმარებლის</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საარსებო მინიმუმის ხუთმაგ ოდენობაზე ნაკლები, და რომლის დამსაქმებელი</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საწარმოს (გარდა საგანმანათლებლო ან სამედიცინო დაწესებულებისა)</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წლიური ბრუნვა შრომითი ბინადრობის ნებართვის მსურველ თითოეულ უცხოელზე 50 000 ლარზე</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ნაკლები არ არის.</w:t>
            </w:r>
            <w:r>
              <w:rPr>
                <w:rFonts w:ascii="Sylfaen" w:eastAsia="Sylfaen_PDF_Subset" w:hAnsi="Sylfaen" w:cs="Sylfaen_PDF_Subset"/>
                <w:lang w:val="ka-GE"/>
              </w:rPr>
              <w:t xml:space="preserve"> ხოლო, იმ შემთხვევაში, როდესაც </w:t>
            </w:r>
            <w:r w:rsidRPr="000748C6">
              <w:rPr>
                <w:rFonts w:ascii="Sylfaen" w:eastAsia="Sylfaen_PDF_Subset" w:hAnsi="Sylfaen" w:cs="Sylfaen_PDF_Subset"/>
                <w:lang w:val="ka-GE"/>
              </w:rPr>
              <w:t>უცხოელის დამსაქმებელი საგანმანათლებლო ან სამედიცინო</w:t>
            </w:r>
            <w:r>
              <w:rPr>
                <w:rFonts w:ascii="Sylfaen" w:eastAsia="Sylfaen_PDF_Subset" w:hAnsi="Sylfaen" w:cs="Sylfaen_PDF_Subset"/>
                <w:lang w:val="ka-GE"/>
              </w:rPr>
              <w:t xml:space="preserve"> </w:t>
            </w:r>
            <w:r w:rsidRPr="002118F4">
              <w:rPr>
                <w:rFonts w:ascii="Sylfaen" w:eastAsia="Sylfaen_PDF_Subset" w:hAnsi="Sylfaen" w:cs="Sylfaen_PDF_Subset"/>
                <w:lang w:val="ka-GE"/>
              </w:rPr>
              <w:t>დაწესებულებ</w:t>
            </w:r>
            <w:r>
              <w:rPr>
                <w:rFonts w:ascii="Sylfaen" w:eastAsia="Sylfaen_PDF_Subset" w:hAnsi="Sylfaen" w:cs="Sylfaen_PDF_Subset"/>
                <w:lang w:val="ka-GE"/>
              </w:rPr>
              <w:t>აა, მიუხედავად იმისა, კომერციულია იგი, თუ არა, მისი</w:t>
            </w:r>
            <w:r w:rsidRPr="000748C6">
              <w:rPr>
                <w:rFonts w:ascii="Sylfaen" w:eastAsia="Sylfaen_PDF_Subset" w:hAnsi="Sylfaen" w:cs="Sylfaen_PDF_Subset"/>
                <w:lang w:val="ka-GE"/>
              </w:rPr>
              <w:t xml:space="preserve"> წლიური ბრუნვა ამ მუხლის მიზნებისათვის </w:t>
            </w:r>
            <w:r>
              <w:rPr>
                <w:rFonts w:ascii="Sylfaen" w:eastAsia="Sylfaen_PDF_Subset" w:hAnsi="Sylfaen" w:cs="Sylfaen_PDF_Subset"/>
                <w:lang w:val="ka-GE"/>
              </w:rPr>
              <w:t>უნდა იყოს</w:t>
            </w:r>
            <w:r w:rsidRPr="000748C6">
              <w:rPr>
                <w:rFonts w:ascii="Sylfaen" w:eastAsia="Sylfaen_PDF_Subset" w:hAnsi="Sylfaen" w:cs="Sylfaen_PDF_Subset"/>
                <w:lang w:val="ka-GE"/>
              </w:rPr>
              <w:t xml:space="preserve"> არანაკლებ 35 000 ლარისა შრომითი</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ბინადრობის ნებართვის მსურველ თითოეულ უცხოელზე</w:t>
            </w:r>
            <w:r>
              <w:rPr>
                <w:rFonts w:ascii="Sylfaen" w:eastAsia="Sylfaen_PDF_Subset" w:hAnsi="Sylfaen" w:cs="Sylfaen_PDF_Subset"/>
                <w:lang w:val="ka-GE"/>
              </w:rPr>
              <w:t>.</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Sylfaen_PDF_Subset" w:hAnsi="Sylfaen" w:cs="Sylfaen_PDF_Subset"/>
                <w:lang w:val="ka-GE"/>
              </w:rPr>
              <w:t xml:space="preserve">ამგვარად, </w:t>
            </w:r>
            <w:r w:rsidRPr="006F798E">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„ა“ პუნქტი</w:t>
            </w:r>
            <w:r>
              <w:rPr>
                <w:rFonts w:ascii="Sylfaen" w:hAnsi="Sylfaen"/>
                <w:lang w:val="ka-GE"/>
              </w:rPr>
              <w:t xml:space="preserve"> შრომითი ბინადრობის ნებართვის მისაღებად განსხვავებულ მოთხოვნებს უყენებს, ერთი მხრივ, იმ არაკომერციულ იურდიულ პირებში დასაქმებულ უცხოელებს, რომლებიც არ ახორციელებენ საგანმანათლებლო ან სამედიცინო საქმიანობას (ასეთ შემთხვევაში, საწარმოს უნდა გააჩნდეს არანაკლებ 50 000-ლარიანი ბრუნვა თითოეულ დასაქმებულ უცხოელზე), ხოლო, მეორე მხრივ კი, საგანმანათლებლო და სამედიცინო საქმიანობის განმახორციელებელ არაკომერციულ იურდიულ პირში დასაქმებულ უცხოელებს (ასეთ შემთხვევაში, წლიური ბრუნვა არ უნდა იყოს 35 000 ლარზე ნაკლები).</w:t>
            </w:r>
            <w:r>
              <w:rPr>
                <w:rFonts w:ascii="Sylfaen" w:hAnsi="Sylfaen" w:cs="Sylfaen"/>
                <w:lang w:val="ka-GE"/>
              </w:rPr>
              <w:t xml:space="preserve"> </w:t>
            </w:r>
            <w:r>
              <w:rPr>
                <w:rFonts w:ascii="Sylfaen" w:hAnsi="Sylfaen"/>
                <w:lang w:val="ka-GE"/>
              </w:rPr>
              <w:t>შესაბამისად, წარმოდგენილ კონსტიტუციურ სარჩელში სადავოდ მიგვაჩნია სწორედ ზემოაღნიშნული განსხვავება.</w:t>
            </w:r>
          </w:p>
          <w:p w:rsidR="00450C7E" w:rsidRPr="00910CB1" w:rsidRDefault="00450C7E" w:rsidP="00450C7E">
            <w:pPr>
              <w:spacing w:before="100" w:beforeAutospacing="1" w:after="100" w:afterAutospacing="1" w:line="271" w:lineRule="auto"/>
              <w:jc w:val="both"/>
              <w:rPr>
                <w:rFonts w:ascii="Sylfaen" w:eastAsia="Arial Unicode MS" w:hAnsi="Sylfaen" w:cs="Arial Unicode MS"/>
                <w:lang w:val="ka-GE"/>
              </w:rPr>
            </w:pPr>
            <w:r w:rsidRPr="00D61F9C">
              <w:rPr>
                <w:rFonts w:ascii="Sylfaen" w:eastAsia="Arial Unicode MS" w:hAnsi="Sylfaen" w:cs="Arial Unicode MS"/>
                <w:lang w:val="ka-GE"/>
              </w:rPr>
              <w:t>აქვე უნდა განვმარტოთ, რომ წლიური ბრუნვა გულისხმობს იურიდიული პირის ერთობლივ შემოსავალს.</w:t>
            </w:r>
            <w:r>
              <w:rPr>
                <w:rFonts w:ascii="Sylfaen" w:eastAsia="Arial Unicode MS" w:hAnsi="Sylfaen" w:cs="Arial Unicode MS"/>
                <w:lang w:val="ka-GE"/>
              </w:rPr>
              <w:t xml:space="preserve"> </w:t>
            </w:r>
            <w:r w:rsidRPr="00910CB1">
              <w:rPr>
                <w:rFonts w:ascii="Sylfaen" w:eastAsia="Arial Unicode MS" w:hAnsi="Sylfaen" w:cs="Arial Unicode MS"/>
                <w:lang w:val="ka-GE"/>
              </w:rPr>
              <w:t>საქართველოს კანონმდებლობის თანახმად, არასამეწარმეო იურიდიული პირების (ფონდები</w:t>
            </w:r>
            <w:r>
              <w:rPr>
                <w:rFonts w:ascii="Sylfaen" w:eastAsia="Arial Unicode MS" w:hAnsi="Sylfaen" w:cs="Arial Unicode MS"/>
                <w:lang w:val="ka-GE"/>
              </w:rPr>
              <w:t>ს</w:t>
            </w:r>
            <w:r w:rsidRPr="00910CB1">
              <w:rPr>
                <w:rFonts w:ascii="Sylfaen" w:eastAsia="Arial Unicode MS" w:hAnsi="Sylfaen" w:cs="Arial Unicode MS"/>
                <w:lang w:val="ka-GE"/>
              </w:rPr>
              <w:t xml:space="preserve">, </w:t>
            </w:r>
            <w:r w:rsidRPr="00910CB1">
              <w:rPr>
                <w:rFonts w:ascii="Sylfaen" w:eastAsia="Arial Unicode MS" w:hAnsi="Sylfaen" w:cs="Arial Unicode MS"/>
                <w:lang w:val="ka-GE"/>
              </w:rPr>
              <w:lastRenderedPageBreak/>
              <w:t>კავშირები</w:t>
            </w:r>
            <w:r>
              <w:rPr>
                <w:rFonts w:ascii="Sylfaen" w:eastAsia="Arial Unicode MS" w:hAnsi="Sylfaen" w:cs="Arial Unicode MS"/>
                <w:lang w:val="ka-GE"/>
              </w:rPr>
              <w:t>ს</w:t>
            </w:r>
            <w:r w:rsidRPr="00910CB1">
              <w:rPr>
                <w:rFonts w:ascii="Sylfaen" w:eastAsia="Arial Unicode MS" w:hAnsi="Sylfaen" w:cs="Arial Unicode MS"/>
                <w:lang w:val="ka-GE"/>
              </w:rPr>
              <w:t>, პოლიტიკური, რელიგიური და საქველმოქმედო ორგანიზაციები</w:t>
            </w:r>
            <w:r>
              <w:rPr>
                <w:rFonts w:ascii="Sylfaen" w:eastAsia="Arial Unicode MS" w:hAnsi="Sylfaen" w:cs="Arial Unicode MS"/>
                <w:lang w:val="ka-GE"/>
              </w:rPr>
              <w:t>ს</w:t>
            </w:r>
            <w:r w:rsidRPr="00910CB1">
              <w:rPr>
                <w:rFonts w:ascii="Sylfaen" w:eastAsia="Arial Unicode MS" w:hAnsi="Sylfaen" w:cs="Arial Unicode MS"/>
                <w:lang w:val="ka-GE"/>
              </w:rPr>
              <w:t>, აგრეთვე, სხვა მსგავსი დაწესებულებები</w:t>
            </w:r>
            <w:r>
              <w:rPr>
                <w:rFonts w:ascii="Sylfaen" w:eastAsia="Arial Unicode MS" w:hAnsi="Sylfaen" w:cs="Arial Unicode MS"/>
                <w:lang w:val="ka-GE"/>
              </w:rPr>
              <w:t>ს</w:t>
            </w:r>
            <w:r w:rsidRPr="00910CB1">
              <w:rPr>
                <w:rFonts w:ascii="Sylfaen" w:eastAsia="Arial Unicode MS" w:hAnsi="Sylfaen" w:cs="Arial Unicode MS"/>
                <w:lang w:val="ka-GE"/>
              </w:rPr>
              <w:t>, რომელთა საქმიანობაც არ არის ძირითადად მიმართული მოგების მიღებაზე) შემოსავალს შიძლება შეადგენდეს დაფინანსების შემდეგი წყაროები: გრანტები, სახელმწიფო შესყიდვებიდან მიღებული შემოსავლები, შემოწირულობები, საწევრო შენატანები და დამხმარე სამეწარმეო საქმიანობა.</w:t>
            </w:r>
          </w:p>
          <w:p w:rsidR="00450C7E" w:rsidRPr="005C3DDF" w:rsidRDefault="00450C7E" w:rsidP="00450C7E">
            <w:pPr>
              <w:spacing w:before="100" w:beforeAutospacing="1" w:after="100" w:afterAutospacing="1" w:line="271" w:lineRule="auto"/>
              <w:jc w:val="center"/>
              <w:rPr>
                <w:rFonts w:ascii="Sylfaen" w:eastAsia="Arial Unicode MS" w:hAnsi="Sylfaen" w:cs="Arial Unicode MS"/>
                <w:b/>
                <w:bCs/>
                <w:lang w:val="ka-GE"/>
              </w:rPr>
            </w:pPr>
            <w:r>
              <w:rPr>
                <w:rFonts w:ascii="Sylfaen" w:eastAsia="Arial Unicode MS" w:hAnsi="Sylfaen" w:cs="Arial Unicode MS"/>
                <w:b/>
                <w:bCs/>
                <w:lang w:val="ka-GE"/>
              </w:rPr>
              <w:t>სადავო ნორმის დისკრიმინაციულობა</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მიგვაჩნია, რომ</w:t>
            </w:r>
            <w:r w:rsidRPr="005D0AA2">
              <w:rPr>
                <w:rFonts w:ascii="Sylfaen" w:eastAsia="Arial Unicode MS" w:hAnsi="Sylfaen" w:cs="Arial Unicode MS"/>
                <w:lang w:val="ka-GE"/>
              </w:rPr>
              <w:t xml:space="preserve"> სადავო ნორმა დისკრიმინაციულია, ვინაიდან ადგენს </w:t>
            </w:r>
            <w:r>
              <w:rPr>
                <w:rFonts w:ascii="Sylfaen" w:eastAsia="Arial Unicode MS" w:hAnsi="Sylfaen" w:cs="Arial Unicode MS"/>
                <w:lang w:val="ka-GE"/>
              </w:rPr>
              <w:t>განსხვავებულ</w:t>
            </w:r>
            <w:r w:rsidRPr="005D0AA2">
              <w:rPr>
                <w:rFonts w:ascii="Sylfaen" w:eastAsia="Arial Unicode MS" w:hAnsi="Sylfaen" w:cs="Arial Unicode MS"/>
                <w:lang w:val="ka-GE"/>
              </w:rPr>
              <w:t xml:space="preserve"> მოპყრობას არსებითად თანასწორ პირთა ჯგუფებს შორის</w:t>
            </w:r>
            <w:r>
              <w:rPr>
                <w:rFonts w:ascii="Sylfaen" w:eastAsia="Arial Unicode MS" w:hAnsi="Sylfaen" w:cs="Arial Unicode MS"/>
                <w:lang w:val="ka-GE"/>
              </w:rPr>
              <w:t>, კერძოდ, იმ უცხოელთა შორის, რომლებიც დასაქმებულნი არიან არაკომერციულ იურდიულ პირებში, მიუხედავად იმისა, თუ რა საქმიანობას ახორციელებენ აღნიშნული ორგანიზაციები</w:t>
            </w:r>
            <w:r w:rsidRPr="005D0AA2">
              <w:rPr>
                <w:rFonts w:ascii="Sylfaen" w:eastAsia="Arial Unicode MS" w:hAnsi="Sylfaen" w:cs="Arial Unicode MS"/>
                <w:lang w:val="ka-GE"/>
              </w:rPr>
              <w:t xml:space="preserve">. </w:t>
            </w:r>
          </w:p>
          <w:p w:rsidR="00450C7E" w:rsidRPr="00A9367D" w:rsidRDefault="00450C7E" w:rsidP="00450C7E">
            <w:pPr>
              <w:spacing w:before="100" w:beforeAutospacing="1" w:after="100" w:afterAutospacing="1" w:line="271" w:lineRule="auto"/>
              <w:jc w:val="both"/>
              <w:rPr>
                <w:rFonts w:ascii="Sylfaen" w:hAnsi="Sylfaen" w:cs="Sylfaen"/>
                <w:color w:val="000000" w:themeColor="text1"/>
                <w:lang w:val="ka-GE"/>
              </w:rPr>
            </w:pPr>
            <w:r w:rsidRPr="00D16F43">
              <w:rPr>
                <w:rFonts w:ascii="Sylfaen" w:hAnsi="Sylfaen" w:cs="Sylfaen"/>
                <w:color w:val="000000" w:themeColor="text1"/>
                <w:lang w:val="ka-GE"/>
              </w:rPr>
              <w:t xml:space="preserve">საქართველოს კონსტიტუციის მე-11 მუხლის პირველი პუნქტი განამტკიცებს სამართლის წინაშე ყველას თანასწორობის პრინციპს. აღნიშნული კონსტიტუციური ნორმით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w:t>
            </w:r>
            <w:r w:rsidRPr="00D16F43">
              <w:rPr>
                <w:rFonts w:ascii="Sylfaen" w:hAnsi="Sylfaen" w:cs="Sylfaen"/>
                <w:b/>
                <w:i/>
                <w:color w:val="000000" w:themeColor="text1"/>
                <w:lang w:val="ka-GE"/>
              </w:rPr>
              <w:t>ან სხვა ნიშნის მიხედვით.</w:t>
            </w:r>
            <w:r w:rsidRPr="00D16F43">
              <w:rPr>
                <w:rFonts w:ascii="Sylfaen" w:hAnsi="Sylfaen" w:cs="Sylfaen"/>
                <w:color w:val="000000" w:themeColor="text1"/>
                <w:lang w:val="ka-GE"/>
              </w:rPr>
              <w:t xml:space="preserve"> მოცემულ შემთხვევაში, მიგვაჩნია, რომ დიფერენცირებული </w:t>
            </w:r>
            <w:r>
              <w:rPr>
                <w:rFonts w:ascii="Sylfaen" w:hAnsi="Sylfaen" w:cs="Sylfaen"/>
                <w:color w:val="000000" w:themeColor="text1"/>
                <w:lang w:val="ka-GE"/>
              </w:rPr>
              <w:t xml:space="preserve">მოპყრობა ხდება </w:t>
            </w:r>
            <w:r w:rsidRPr="00A9367D">
              <w:rPr>
                <w:rFonts w:ascii="Sylfaen" w:hAnsi="Sylfaen" w:cs="Sylfaen"/>
                <w:b/>
                <w:i/>
                <w:color w:val="000000" w:themeColor="text1"/>
                <w:lang w:val="ka-GE"/>
              </w:rPr>
              <w:t>„</w:t>
            </w:r>
            <w:r w:rsidRPr="00411082">
              <w:rPr>
                <w:rFonts w:ascii="Sylfaen" w:hAnsi="Sylfaen" w:cs="Sylfaen"/>
                <w:b/>
                <w:i/>
                <w:color w:val="000000" w:themeColor="text1"/>
                <w:lang w:val="ka-GE"/>
              </w:rPr>
              <w:t>სხვა</w:t>
            </w:r>
            <w:r>
              <w:rPr>
                <w:rFonts w:ascii="Sylfaen" w:hAnsi="Sylfaen" w:cs="Sylfaen"/>
                <w:color w:val="000000" w:themeColor="text1"/>
                <w:lang w:val="ka-GE"/>
              </w:rPr>
              <w:t xml:space="preserve"> </w:t>
            </w:r>
            <w:r w:rsidRPr="00D16F43">
              <w:rPr>
                <w:rFonts w:ascii="Sylfaen" w:hAnsi="Sylfaen" w:cs="Sylfaen"/>
                <w:b/>
                <w:i/>
                <w:color w:val="000000" w:themeColor="text1"/>
                <w:lang w:val="ka-GE"/>
              </w:rPr>
              <w:t>ნიშან</w:t>
            </w:r>
            <w:r>
              <w:rPr>
                <w:rFonts w:ascii="Sylfaen" w:hAnsi="Sylfaen" w:cs="Sylfaen"/>
                <w:b/>
                <w:i/>
                <w:color w:val="000000" w:themeColor="text1"/>
                <w:lang w:val="ka-GE"/>
              </w:rPr>
              <w:t>ი</w:t>
            </w:r>
            <w:r w:rsidRPr="00D16F43">
              <w:rPr>
                <w:rFonts w:ascii="Sylfaen" w:hAnsi="Sylfaen" w:cs="Sylfaen"/>
                <w:b/>
                <w:i/>
                <w:color w:val="000000" w:themeColor="text1"/>
                <w:lang w:val="ka-GE"/>
              </w:rPr>
              <w:t>ს</w:t>
            </w:r>
            <w:r>
              <w:rPr>
                <w:rFonts w:ascii="Sylfaen" w:hAnsi="Sylfaen" w:cs="Sylfaen"/>
                <w:b/>
                <w:i/>
                <w:color w:val="000000" w:themeColor="text1"/>
                <w:lang w:val="ka-GE"/>
              </w:rPr>
              <w:t>“</w:t>
            </w:r>
            <w:r w:rsidRPr="00D16F43">
              <w:rPr>
                <w:rFonts w:ascii="Sylfaen" w:hAnsi="Sylfaen" w:cs="Sylfaen"/>
                <w:b/>
                <w:i/>
                <w:color w:val="000000" w:themeColor="text1"/>
                <w:lang w:val="ka-GE"/>
              </w:rPr>
              <w:t>,</w:t>
            </w:r>
            <w:r>
              <w:rPr>
                <w:rFonts w:ascii="Sylfaen" w:hAnsi="Sylfaen" w:cs="Sylfaen"/>
                <w:b/>
                <w:i/>
                <w:color w:val="000000" w:themeColor="text1"/>
                <w:lang w:val="ka-GE"/>
              </w:rPr>
              <w:t xml:space="preserve"> კერძოდ,</w:t>
            </w:r>
            <w:r w:rsidRPr="00D16F43">
              <w:rPr>
                <w:rFonts w:ascii="Sylfaen" w:hAnsi="Sylfaen" w:cs="Sylfaen"/>
                <w:color w:val="000000" w:themeColor="text1"/>
                <w:lang w:val="ka-GE"/>
              </w:rPr>
              <w:t xml:space="preserve"> </w:t>
            </w:r>
            <w:r>
              <w:rPr>
                <w:rFonts w:ascii="Sylfaen" w:hAnsi="Sylfaen" w:cs="Sylfaen"/>
                <w:b/>
                <w:i/>
                <w:color w:val="000000" w:themeColor="text1"/>
                <w:lang w:val="ka-GE"/>
              </w:rPr>
              <w:t>გარკვეული საქმიანობის განმახორციელებელ არაკომერციულ ორგანიზაციაში დასაქმების</w:t>
            </w:r>
            <w:r w:rsidRPr="00D16F43">
              <w:rPr>
                <w:rFonts w:ascii="Sylfaen" w:hAnsi="Sylfaen" w:cs="Sylfaen"/>
                <w:b/>
                <w:i/>
                <w:color w:val="000000" w:themeColor="text1"/>
                <w:lang w:val="ka-GE"/>
              </w:rPr>
              <w:t xml:space="preserve"> </w:t>
            </w:r>
            <w:r w:rsidRPr="00A9367D">
              <w:rPr>
                <w:rFonts w:ascii="Sylfaen" w:hAnsi="Sylfaen" w:cs="Sylfaen"/>
                <w:color w:val="000000" w:themeColor="text1"/>
                <w:lang w:val="ka-GE"/>
              </w:rPr>
              <w:t>მიხედვით.</w:t>
            </w:r>
          </w:p>
          <w:p w:rsidR="00450C7E" w:rsidRPr="00D16F43" w:rsidRDefault="00450C7E" w:rsidP="00450C7E">
            <w:pPr>
              <w:spacing w:before="100" w:beforeAutospacing="1" w:after="100" w:afterAutospacing="1" w:line="271" w:lineRule="auto"/>
              <w:jc w:val="both"/>
              <w:rPr>
                <w:rFonts w:ascii="Sylfaen" w:hAnsi="Sylfaen" w:cs="Sylfaen"/>
                <w:color w:val="000000" w:themeColor="text1"/>
                <w:lang w:val="ka-GE"/>
              </w:rPr>
            </w:pPr>
            <w:r w:rsidRPr="00D16F43">
              <w:rPr>
                <w:rFonts w:ascii="Sylfaen" w:hAnsi="Sylfaen" w:cs="Sylfaen"/>
                <w:color w:val="000000" w:themeColor="text1"/>
                <w:lang w:val="ka-GE"/>
              </w:rPr>
              <w:t>საქართველოს საკონსტიტუციო სასამართლოს განმარტებით, „თანასწორობის ფუნდამენტური უფლების დამდგენი ნორმა წარმოადგენს თანასწორობის უნივერსალურ კონსტიტუციურ ნორმა-პრინციპს, რომელიც ზოგადად გულისხმობს ადამიანების სამართლებრივი დაცვის თანაბარი პირობების გარანტირებას. კანონის წინაშე თანასწორობის უზრუნველყოფის ხარისხი ობიექტური კრიტერიუმია ქვეყანაში დემოკრატიისა და ადამიანის უფლებების უპირატესობით შეზღუდული სამართლის უზენაესობის ხარისხის შეფასებისათვის. ამდენად, ეს პრინციპი წარმოადგენს დემოკრატიული და სამართლებრივი სახელმწიფოს როგორც საფუძველს, ისე მიზანს.“</w:t>
            </w:r>
            <w:r w:rsidRPr="00D16F43">
              <w:rPr>
                <w:rFonts w:ascii="Sylfaen" w:hAnsi="Sylfaen" w:cs="Sylfaen"/>
                <w:color w:val="000000" w:themeColor="text1"/>
                <w:vertAlign w:val="superscript"/>
                <w:lang w:val="ka-GE"/>
              </w:rPr>
              <w:footnoteReference w:id="10"/>
            </w:r>
          </w:p>
          <w:p w:rsidR="00450C7E" w:rsidRPr="00D16F43" w:rsidRDefault="00450C7E" w:rsidP="00450C7E">
            <w:pPr>
              <w:spacing w:before="100" w:beforeAutospacing="1" w:after="100" w:afterAutospacing="1" w:line="271" w:lineRule="auto"/>
              <w:jc w:val="both"/>
              <w:rPr>
                <w:rFonts w:ascii="Sylfaen" w:hAnsi="Sylfaen" w:cs="Sylfaen"/>
                <w:color w:val="000000" w:themeColor="text1"/>
                <w:lang w:val="ka-GE"/>
              </w:rPr>
            </w:pPr>
            <w:r w:rsidRPr="00D16F43">
              <w:rPr>
                <w:rFonts w:ascii="Sylfaen" w:hAnsi="Sylfaen" w:cs="Sylfaen"/>
                <w:color w:val="000000" w:themeColor="text1"/>
                <w:lang w:val="ka-GE"/>
              </w:rPr>
              <w:t xml:space="preserve">საქართველოს საკონსტიტუციო სასამართლოს განცხადებით, „(...) </w:t>
            </w:r>
            <w:r w:rsidRPr="00C60E9F">
              <w:rPr>
                <w:rFonts w:ascii="Sylfaen" w:hAnsi="Sylfaen" w:cs="Sylfaen"/>
                <w:b/>
                <w:i/>
                <w:color w:val="000000" w:themeColor="text1"/>
                <w:lang w:val="ka-GE"/>
              </w:rPr>
              <w:t>ნებისმიერი უფლების აღიარება აზრს დაკარგავს მასზე თანაბარი წვდომის გარანტირებული შესაძლებლობის გარეშე. ადამიანებისთვის სასიცოცხლოდ აუცილებელია განცდა, რომ მათ სამართლიანად ეპყრობიან.“</w:t>
            </w:r>
            <w:r w:rsidRPr="00D16F43">
              <w:rPr>
                <w:rFonts w:ascii="Sylfaen" w:hAnsi="Sylfaen" w:cs="Sylfaen"/>
                <w:color w:val="000000" w:themeColor="text1"/>
                <w:vertAlign w:val="superscript"/>
                <w:lang w:val="ka-GE"/>
              </w:rPr>
              <w:footnoteReference w:id="11"/>
            </w:r>
            <w:r w:rsidRPr="00D16F43">
              <w:rPr>
                <w:rFonts w:ascii="Sylfaen" w:hAnsi="Sylfaen" w:cs="Sylfaen"/>
                <w:color w:val="000000" w:themeColor="text1"/>
                <w:lang w:val="ka-GE"/>
              </w:rPr>
              <w:t xml:space="preserve"> </w:t>
            </w:r>
            <w:r>
              <w:rPr>
                <w:rFonts w:ascii="Sylfaen" w:hAnsi="Sylfaen" w:cs="Sylfaen"/>
                <w:color w:val="000000" w:themeColor="text1"/>
                <w:lang w:val="ka-GE"/>
              </w:rPr>
              <w:t xml:space="preserve">ამიტომ, </w:t>
            </w:r>
            <w:r w:rsidRPr="00D16F43">
              <w:rPr>
                <w:rFonts w:ascii="Sylfaen" w:hAnsi="Sylfaen" w:cs="Sylfaen"/>
                <w:color w:val="000000" w:themeColor="text1"/>
                <w:lang w:val="ka-GE"/>
              </w:rPr>
              <w:t>„(...) თანასწორობის იდეა ემსახურება შესაძლებლობების თანასწორობის უზრუნველყოფას, ანუ ამა თუ იმ სფეროში ადამიანების თვითრეალიზაციისთვის ერთნაირი შესაძლებლობების გარანტირებას“.</w:t>
            </w:r>
            <w:r w:rsidRPr="00D16F43">
              <w:rPr>
                <w:rFonts w:ascii="Sylfaen" w:hAnsi="Sylfaen" w:cs="Sylfaen"/>
                <w:color w:val="000000" w:themeColor="text1"/>
                <w:vertAlign w:val="superscript"/>
                <w:lang w:val="ka-GE"/>
              </w:rPr>
              <w:footnoteReference w:id="12"/>
            </w:r>
          </w:p>
          <w:p w:rsidR="00450C7E" w:rsidRDefault="00450C7E" w:rsidP="00450C7E">
            <w:pPr>
              <w:spacing w:before="100" w:beforeAutospacing="1" w:after="100" w:afterAutospacing="1" w:line="271" w:lineRule="auto"/>
              <w:jc w:val="both"/>
              <w:rPr>
                <w:rFonts w:ascii="Sylfaen" w:hAnsi="Sylfaen" w:cs="Sylfaen"/>
                <w:color w:val="000000" w:themeColor="text1"/>
                <w:lang w:val="ka-GE"/>
              </w:rPr>
            </w:pPr>
            <w:r w:rsidRPr="00D16F43">
              <w:rPr>
                <w:rFonts w:ascii="Sylfaen" w:hAnsi="Sylfaen" w:cs="Sylfaen"/>
                <w:color w:val="000000" w:themeColor="text1"/>
                <w:lang w:val="ka-GE"/>
              </w:rPr>
              <w:t>საკონსტიტუციო სასამართლოს პოზიციით, „თანასწორობის უფლების შეზღუდვას ადგილი ექნება მხოლოდ იმ შემთხვევაში, თუ აშკარაა არსებითად თანასწორი პირების მიმართ უთანასწორო მოპყრობა (ან არსებითად უთანასწორო პირების მიმართ თანასწორი მოპყრობა)“.</w:t>
            </w:r>
            <w:r w:rsidRPr="00D16F43">
              <w:rPr>
                <w:rFonts w:ascii="Sylfaen" w:hAnsi="Sylfaen" w:cs="Sylfaen"/>
                <w:color w:val="000000" w:themeColor="text1"/>
                <w:vertAlign w:val="superscript"/>
                <w:lang w:val="ka-GE"/>
              </w:rPr>
              <w:footnoteReference w:id="13"/>
            </w:r>
            <w:r w:rsidRPr="00D16F43">
              <w:rPr>
                <w:rFonts w:ascii="Sylfaen" w:hAnsi="Sylfaen" w:cs="Sylfaen"/>
                <w:color w:val="000000" w:themeColor="text1"/>
                <w:lang w:val="ka-GE"/>
              </w:rPr>
              <w:t xml:space="preserve"> ამდენად, პირველ რიგში უნდა </w:t>
            </w:r>
            <w:r w:rsidRPr="00D16F43">
              <w:rPr>
                <w:rFonts w:ascii="Sylfaen" w:hAnsi="Sylfaen" w:cs="Sylfaen"/>
                <w:color w:val="000000" w:themeColor="text1"/>
                <w:lang w:val="ka-GE"/>
              </w:rPr>
              <w:lastRenderedPageBreak/>
              <w:t xml:space="preserve">დადგინდეს, იწვევს თუ არა სადავო ნორმებით დადგენილი აკრძალვა არსებითად თანასწორი პირების დიფერენცირებას. რისთვისაც, უნდა გამოიკვეთოს </w:t>
            </w:r>
            <w:r>
              <w:rPr>
                <w:rFonts w:ascii="Sylfaen" w:hAnsi="Sylfaen" w:cs="Sylfaen"/>
                <w:color w:val="000000" w:themeColor="text1"/>
                <w:lang w:val="ka-GE"/>
              </w:rPr>
              <w:t xml:space="preserve">შესაბამისი </w:t>
            </w:r>
            <w:r w:rsidRPr="00D16F43">
              <w:rPr>
                <w:rFonts w:ascii="Sylfaen" w:hAnsi="Sylfaen" w:cs="Sylfaen"/>
                <w:color w:val="000000" w:themeColor="text1"/>
                <w:lang w:val="ka-GE"/>
              </w:rPr>
              <w:t>შესადარებელი პირები.</w:t>
            </w:r>
          </w:p>
          <w:p w:rsidR="00450C7E" w:rsidRPr="000748C6" w:rsidRDefault="00450C7E" w:rsidP="00450C7E">
            <w:pPr>
              <w:spacing w:before="100" w:beforeAutospacing="1" w:after="100" w:afterAutospacing="1" w:line="271" w:lineRule="auto"/>
              <w:jc w:val="both"/>
              <w:rPr>
                <w:rFonts w:ascii="Sylfaen" w:eastAsia="Arial Unicode MS" w:hAnsi="Sylfaen" w:cs="Arial Unicode MS"/>
                <w:i/>
                <w:u w:val="single"/>
                <w:lang w:val="ka-GE"/>
              </w:rPr>
            </w:pPr>
            <w:r w:rsidRPr="000748C6">
              <w:rPr>
                <w:rFonts w:ascii="Sylfaen" w:eastAsia="Arial Unicode MS" w:hAnsi="Sylfaen" w:cs="Arial Unicode MS"/>
                <w:i/>
                <w:u w:val="single"/>
                <w:lang w:val="ka-GE"/>
              </w:rPr>
              <w:t>შესადარებელ პირთა არსებითი თანასწორობა</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sidRPr="009F3DC7">
              <w:rPr>
                <w:rFonts w:ascii="Sylfaen" w:eastAsia="Arial Unicode MS" w:hAnsi="Sylfaen" w:cs="Arial Unicode MS"/>
                <w:lang w:val="ka-GE"/>
              </w:rPr>
              <w:t xml:space="preserve">მოცემულ შემთხვევაში, იმის </w:t>
            </w:r>
            <w:r>
              <w:rPr>
                <w:rFonts w:ascii="Sylfaen" w:eastAsia="Arial Unicode MS" w:hAnsi="Sylfaen" w:cs="Arial Unicode MS"/>
                <w:lang w:val="ka-GE"/>
              </w:rPr>
              <w:t>გასარკვევად</w:t>
            </w:r>
            <w:r w:rsidRPr="009F3DC7">
              <w:rPr>
                <w:rFonts w:ascii="Sylfaen" w:eastAsia="Arial Unicode MS" w:hAnsi="Sylfaen" w:cs="Arial Unicode MS"/>
                <w:lang w:val="ka-GE"/>
              </w:rPr>
              <w:t>, იწვევს თუ არა</w:t>
            </w:r>
            <w:r>
              <w:rPr>
                <w:rFonts w:ascii="Sylfaen" w:eastAsia="Arial Unicode MS" w:hAnsi="Sylfaen" w:cs="Arial Unicode MS"/>
                <w:lang w:val="ka-GE"/>
              </w:rPr>
              <w:t xml:space="preserve"> </w:t>
            </w:r>
            <w:r w:rsidRPr="009F3DC7">
              <w:rPr>
                <w:rFonts w:ascii="Sylfaen" w:eastAsia="Arial Unicode MS" w:hAnsi="Sylfaen" w:cs="Arial Unicode MS"/>
                <w:lang w:val="ka-GE"/>
              </w:rPr>
              <w:t xml:space="preserve">სადავო ნორმა დიფერენცირებულ მოპყრობას, უნდა </w:t>
            </w:r>
            <w:r>
              <w:rPr>
                <w:rFonts w:ascii="Sylfaen" w:eastAsia="Arial Unicode MS" w:hAnsi="Sylfaen" w:cs="Arial Unicode MS"/>
                <w:lang w:val="ka-GE"/>
              </w:rPr>
              <w:t>გაანალიზდეს</w:t>
            </w:r>
            <w:r w:rsidRPr="009F3DC7">
              <w:rPr>
                <w:rFonts w:ascii="Sylfaen" w:eastAsia="Arial Unicode MS" w:hAnsi="Sylfaen" w:cs="Arial Unicode MS"/>
                <w:lang w:val="ka-GE"/>
              </w:rPr>
              <w:t xml:space="preserve"> პირთა</w:t>
            </w:r>
            <w:r>
              <w:rPr>
                <w:rFonts w:ascii="Sylfaen" w:eastAsia="Arial Unicode MS" w:hAnsi="Sylfaen" w:cs="Arial Unicode MS"/>
                <w:lang w:val="ka-GE"/>
              </w:rPr>
              <w:t xml:space="preserve"> ის</w:t>
            </w:r>
            <w:r w:rsidRPr="009F3DC7">
              <w:rPr>
                <w:rFonts w:ascii="Sylfaen" w:eastAsia="Arial Unicode MS" w:hAnsi="Sylfaen" w:cs="Arial Unicode MS"/>
                <w:lang w:val="ka-GE"/>
              </w:rPr>
              <w:t xml:space="preserve"> წრე, ვისზეც უშუალოდ ვრცელდება სადავო ნორმის რეგულირება. საქართველოს კონსტიტუციის</w:t>
            </w:r>
            <w:r>
              <w:rPr>
                <w:rFonts w:ascii="Sylfaen" w:eastAsia="Arial Unicode MS" w:hAnsi="Sylfaen" w:cs="Arial Unicode MS"/>
                <w:lang w:val="ka-GE"/>
              </w:rPr>
              <w:t xml:space="preserve"> </w:t>
            </w:r>
            <w:r w:rsidRPr="009F3DC7">
              <w:rPr>
                <w:rFonts w:ascii="Sylfaen" w:eastAsia="Arial Unicode MS" w:hAnsi="Sylfaen" w:cs="Arial Unicode MS"/>
                <w:lang w:val="ka-GE"/>
              </w:rPr>
              <w:t>მე-1</w:t>
            </w:r>
            <w:r>
              <w:rPr>
                <w:rFonts w:ascii="Sylfaen" w:eastAsia="Arial Unicode MS" w:hAnsi="Sylfaen" w:cs="Arial Unicode MS"/>
                <w:lang w:val="ka-GE"/>
              </w:rPr>
              <w:t>1</w:t>
            </w:r>
            <w:r w:rsidRPr="009F3DC7">
              <w:rPr>
                <w:rFonts w:ascii="Sylfaen" w:eastAsia="Arial Unicode MS" w:hAnsi="Sylfaen" w:cs="Arial Unicode MS"/>
                <w:lang w:val="ka-GE"/>
              </w:rPr>
              <w:t xml:space="preserve"> მუხლის ფარგლებში მსჯელობის შესაძლებლობისთვის, პირველ რიგში, უნდა გა</w:t>
            </w:r>
            <w:r>
              <w:rPr>
                <w:rFonts w:ascii="Sylfaen" w:eastAsia="Arial Unicode MS" w:hAnsi="Sylfaen" w:cs="Arial Unicode MS"/>
                <w:lang w:val="ka-GE"/>
              </w:rPr>
              <w:t>ი</w:t>
            </w:r>
            <w:r w:rsidRPr="009F3DC7">
              <w:rPr>
                <w:rFonts w:ascii="Sylfaen" w:eastAsia="Arial Unicode MS" w:hAnsi="Sylfaen" w:cs="Arial Unicode MS"/>
                <w:lang w:val="ka-GE"/>
              </w:rPr>
              <w:t>რკვ</w:t>
            </w:r>
            <w:r>
              <w:rPr>
                <w:rFonts w:ascii="Sylfaen" w:eastAsia="Arial Unicode MS" w:hAnsi="Sylfaen" w:cs="Arial Unicode MS"/>
                <w:lang w:val="ka-GE"/>
              </w:rPr>
              <w:t>ეს</w:t>
            </w:r>
            <w:r w:rsidRPr="009F3DC7">
              <w:rPr>
                <w:rFonts w:ascii="Sylfaen" w:eastAsia="Arial Unicode MS" w:hAnsi="Sylfaen" w:cs="Arial Unicode MS"/>
                <w:lang w:val="ka-GE"/>
              </w:rPr>
              <w:t xml:space="preserve">: ა) სადავო ნორმა ეხება თუ არა არსებითად </w:t>
            </w:r>
            <w:r>
              <w:rPr>
                <w:rFonts w:ascii="Sylfaen" w:eastAsia="Arial Unicode MS" w:hAnsi="Sylfaen" w:cs="Arial Unicode MS"/>
                <w:lang w:val="ka-GE"/>
              </w:rPr>
              <w:t>თანასწორ</w:t>
            </w:r>
            <w:r w:rsidRPr="009F3DC7">
              <w:rPr>
                <w:rFonts w:ascii="Sylfaen" w:eastAsia="Arial Unicode MS" w:hAnsi="Sylfaen" w:cs="Arial Unicode MS"/>
                <w:lang w:val="ka-GE"/>
              </w:rPr>
              <w:t xml:space="preserve"> პირებს და ბ)</w:t>
            </w:r>
            <w:r>
              <w:rPr>
                <w:rFonts w:ascii="Sylfaen" w:eastAsia="Arial Unicode MS" w:hAnsi="Sylfaen" w:cs="Arial Unicode MS"/>
                <w:lang w:val="ka-GE"/>
              </w:rPr>
              <w:t xml:space="preserve"> </w:t>
            </w:r>
            <w:r w:rsidRPr="009F3DC7">
              <w:rPr>
                <w:rFonts w:ascii="Sylfaen" w:eastAsia="Arial Unicode MS" w:hAnsi="Sylfaen" w:cs="Arial Unicode MS"/>
                <w:lang w:val="ka-GE"/>
              </w:rPr>
              <w:t xml:space="preserve">ადგენს თუ არა მათ მიმართ </w:t>
            </w:r>
            <w:r>
              <w:rPr>
                <w:rFonts w:ascii="Sylfaen" w:eastAsia="Arial Unicode MS" w:hAnsi="Sylfaen" w:cs="Arial Unicode MS"/>
                <w:lang w:val="ka-GE"/>
              </w:rPr>
              <w:t>განსხვავებულ</w:t>
            </w:r>
            <w:r w:rsidRPr="009F3DC7">
              <w:rPr>
                <w:rFonts w:ascii="Sylfaen" w:eastAsia="Arial Unicode MS" w:hAnsi="Sylfaen" w:cs="Arial Unicode MS"/>
                <w:lang w:val="ka-GE"/>
              </w:rPr>
              <w:t xml:space="preserve"> მოპყრობას</w:t>
            </w:r>
            <w:r>
              <w:rPr>
                <w:rFonts w:ascii="Sylfaen" w:eastAsia="Arial Unicode MS" w:hAnsi="Sylfaen" w:cs="Arial Unicode MS"/>
                <w:lang w:val="ka-GE"/>
              </w:rPr>
              <w:t xml:space="preserve">. </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 xml:space="preserve">უპირველეს ყოვლისა უნდა ითქვას, რომ </w:t>
            </w:r>
            <w:r w:rsidRPr="00B57E90">
              <w:rPr>
                <w:rFonts w:ascii="Sylfaen" w:eastAsia="Arial Unicode MS" w:hAnsi="Sylfaen" w:cs="Arial Unicode MS"/>
                <w:lang w:val="ka-GE"/>
              </w:rPr>
              <w:t>არასამეწარმეო იურიდიული პირის შექმნისა და ფუნქციონირების დანიშნულება, უმთავრესად არის არაკომერციული ხასიათის საქმიანობა</w:t>
            </w:r>
            <w:r>
              <w:rPr>
                <w:rFonts w:ascii="Sylfaen" w:eastAsia="Arial Unicode MS" w:hAnsi="Sylfaen" w:cs="Arial Unicode MS"/>
                <w:lang w:val="ka-GE"/>
              </w:rPr>
              <w:t>,</w:t>
            </w:r>
            <w:r w:rsidRPr="00B57E90">
              <w:rPr>
                <w:rFonts w:ascii="Sylfaen" w:eastAsia="Arial Unicode MS" w:hAnsi="Sylfaen" w:cs="Arial Unicode MS"/>
                <w:lang w:val="ka-GE"/>
              </w:rPr>
              <w:t xml:space="preserve"> რაიმე განსაზღვრული</w:t>
            </w:r>
            <w:r>
              <w:rPr>
                <w:rFonts w:ascii="Sylfaen" w:eastAsia="Arial Unicode MS" w:hAnsi="Sylfaen" w:cs="Arial Unicode MS"/>
                <w:lang w:val="ka-GE"/>
              </w:rPr>
              <w:t>, იდეალური</w:t>
            </w:r>
            <w:r w:rsidRPr="00B57E90">
              <w:rPr>
                <w:rFonts w:ascii="Sylfaen" w:eastAsia="Arial Unicode MS" w:hAnsi="Sylfaen" w:cs="Arial Unicode MS"/>
                <w:lang w:val="ka-GE"/>
              </w:rPr>
              <w:t xml:space="preserve"> მიზნის მისაღწევად მოქმედება. ასეთი ორგანიზაციები, ძირითადად, </w:t>
            </w:r>
            <w:r w:rsidRPr="006F798E">
              <w:rPr>
                <w:rFonts w:ascii="Sylfaen" w:eastAsia="Arial Unicode MS" w:hAnsi="Sylfaen" w:cs="Arial Unicode MS"/>
                <w:b/>
                <w:i/>
                <w:lang w:val="ka-GE"/>
              </w:rPr>
              <w:t>საზოგადოებისათვის სასარგებლო შედეგების მიღებისთვის იქმნება.</w:t>
            </w:r>
            <w:r>
              <w:rPr>
                <w:rFonts w:ascii="Sylfaen" w:eastAsia="Arial Unicode MS" w:hAnsi="Sylfaen" w:cs="Arial Unicode MS"/>
                <w:lang w:val="ka-GE"/>
              </w:rPr>
              <w:t xml:space="preserve"> შესაბამისად, არაკომერციულ იურიდიულ პირებს, მათ მიერ განხორციელებული საზოგადოებისათვის სასარგებლო საქმიანობის კონკრეტული სფეროების მიუხედავად, ერთი და იგივე ორგანიზაციულ-სამართლებრივი ფორმა და მიზანი გააჩნიათ.  შესაბამისად, ამ ორგანიზაციაში დასაქმებული პირებიც, მათი საქმიანობის ორგანიზაციულ-სამართლებრივი ფორმისა და მიზნის გათვალისწინებით, არსებითად თანასწორ პირებს წარმოადგენენ.</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 xml:space="preserve">მიუხედავად ამისა, როგორც უკვე აღინიშნა, </w:t>
            </w:r>
            <w:r w:rsidRPr="005D0AA2">
              <w:rPr>
                <w:rFonts w:ascii="Sylfaen" w:eastAsia="Arial Unicode MS" w:hAnsi="Sylfaen" w:cs="Arial Unicode MS"/>
                <w:lang w:val="ka-GE"/>
              </w:rPr>
              <w:t xml:space="preserve">სადავო </w:t>
            </w:r>
            <w:r>
              <w:rPr>
                <w:rFonts w:ascii="Sylfaen" w:eastAsia="Arial Unicode MS" w:hAnsi="Sylfaen" w:cs="Arial Unicode MS"/>
                <w:lang w:val="ka-GE"/>
              </w:rPr>
              <w:t>ნორმა</w:t>
            </w:r>
            <w:r w:rsidRPr="005D0AA2">
              <w:rPr>
                <w:rFonts w:ascii="Sylfaen" w:eastAsia="Arial Unicode MS" w:hAnsi="Sylfaen" w:cs="Arial Unicode MS"/>
                <w:lang w:val="ka-GE"/>
              </w:rPr>
              <w:t xml:space="preserve"> </w:t>
            </w:r>
            <w:r>
              <w:rPr>
                <w:rFonts w:ascii="Sylfaen" w:eastAsia="Arial Unicode MS" w:hAnsi="Sylfaen" w:cs="Arial Unicode MS"/>
                <w:lang w:val="ka-GE"/>
              </w:rPr>
              <w:t xml:space="preserve">დამსაქმებლის წლიური ბრუნვის განსხვავებული ოდენობების შესახებ დოკუმენტის წარდგენის ვალდებულებას უდგენს, ერთი მხრივ, </w:t>
            </w:r>
            <w:r w:rsidRPr="004E77AA">
              <w:rPr>
                <w:rFonts w:ascii="Sylfaen" w:eastAsia="Arial Unicode MS" w:hAnsi="Sylfaen" w:cs="Arial Unicode MS"/>
                <w:lang w:val="ka-GE"/>
              </w:rPr>
              <w:t>შრომითი ბინადრობის ნებართვის მსურველ</w:t>
            </w:r>
            <w:r>
              <w:rPr>
                <w:rFonts w:ascii="Sylfaen" w:eastAsia="Arial Unicode MS" w:hAnsi="Sylfaen" w:cs="Arial Unicode MS"/>
                <w:lang w:val="ka-GE"/>
              </w:rPr>
              <w:t xml:space="preserve"> იმ უცხოელებს, რომლებიც საქმიანობენ საგანმანათლებლო ან სამედიცინო არაკომერციულ ორგანიზაციებში, ხოლო, მეორე მხრივ, იმათ, ვინც შრომით საქმიანობას, მართალია, ასევე არაკომერციულ ორგანიზაციებში ეწევიან, თუმცა, იმ განსხვავებით, რომ ეს ორგანიზაციები არ ახორციელებენ საგანმანათლებლო და სამედიცინო საქმიანობას.</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 xml:space="preserve">ის, თუ რამდენად წარმოადგენს საგანმანათლებლო ან სამედიცინო არაკომერციულ ორგანიზაციაში დასაქმება, ზემოაღნიშნულ პირთა განსხვავებულ სამართლებრივ რეჟიმში მოქცევის და დისკრიმინაციის მიზნისთვის მათი არსებითად არათანასწორად მიჩნევის ობიექტურ საფუძველს, მიგვაჩნია, რომ ეს უნდა გაანალიზდეს სადავო ნორმით გათვალისწინებული შეზღუდვის შინაარსისა და ლეგიტიმური მიზნის კონტექსტში. </w:t>
            </w:r>
          </w:p>
          <w:p w:rsidR="00450C7E" w:rsidRPr="000748C6" w:rsidRDefault="00450C7E" w:rsidP="00450C7E">
            <w:pPr>
              <w:spacing w:before="100" w:beforeAutospacing="1" w:after="100" w:afterAutospacing="1" w:line="271" w:lineRule="auto"/>
              <w:jc w:val="both"/>
              <w:rPr>
                <w:rFonts w:ascii="Sylfaen" w:eastAsia="Arial Unicode MS" w:hAnsi="Sylfaen" w:cs="Arial Unicode MS"/>
                <w:i/>
                <w:u w:val="single"/>
                <w:lang w:val="ka-GE"/>
              </w:rPr>
            </w:pPr>
            <w:r w:rsidRPr="000748C6">
              <w:rPr>
                <w:rFonts w:ascii="Sylfaen" w:eastAsia="Arial Unicode MS" w:hAnsi="Sylfaen" w:cs="Arial Unicode MS"/>
                <w:i/>
                <w:u w:val="single"/>
                <w:lang w:val="ka-GE"/>
              </w:rPr>
              <w:t xml:space="preserve">დიფერენციაციის </w:t>
            </w:r>
            <w:r>
              <w:rPr>
                <w:rFonts w:ascii="Sylfaen" w:eastAsia="Arial Unicode MS" w:hAnsi="Sylfaen" w:cs="Arial Unicode MS"/>
                <w:i/>
                <w:u w:val="single"/>
                <w:lang w:val="ka-GE"/>
              </w:rPr>
              <w:t xml:space="preserve">შეფასების კრიტერიუმი და </w:t>
            </w:r>
            <w:r w:rsidRPr="000748C6">
              <w:rPr>
                <w:rFonts w:ascii="Sylfaen" w:eastAsia="Arial Unicode MS" w:hAnsi="Sylfaen" w:cs="Arial Unicode MS"/>
                <w:i/>
                <w:u w:val="single"/>
                <w:lang w:val="ka-GE"/>
              </w:rPr>
              <w:t>ლეგიტიმური მიზანი</w:t>
            </w:r>
          </w:p>
          <w:p w:rsidR="00450C7E" w:rsidRPr="006B1205" w:rsidRDefault="00450C7E" w:rsidP="00450C7E">
            <w:pPr>
              <w:spacing w:before="100" w:beforeAutospacing="1" w:after="100" w:afterAutospacing="1" w:line="271" w:lineRule="auto"/>
              <w:jc w:val="both"/>
              <w:rPr>
                <w:rFonts w:ascii="Sylfaen" w:eastAsia="Arial Unicode MS" w:hAnsi="Sylfaen" w:cs="Arial Unicode MS"/>
                <w:lang w:val="ka-GE"/>
              </w:rPr>
            </w:pPr>
            <w:r w:rsidRPr="006B1205">
              <w:rPr>
                <w:rFonts w:ascii="Sylfaen" w:eastAsia="Arial Unicode MS" w:hAnsi="Sylfaen" w:cs="Arial Unicode MS"/>
                <w:lang w:val="ka-GE"/>
              </w:rPr>
              <w:t xml:space="preserve">აღსანიშნავია, რომ დიფერენცირებული მოპყრობა a priori დისკრიმინაციას არ ნიშნავს. „დიფერენცირებული მოპყრობისას ერთმანეთისგან უნდა განვასხვაოთ დისკრიმინაციული დიფერენციაცია და ობიექტური გარემოებებით განპირობებული დიფერენციაცია. განსხვავებული </w:t>
            </w:r>
            <w:r w:rsidRPr="006B1205">
              <w:rPr>
                <w:rFonts w:ascii="Sylfaen" w:eastAsia="Arial Unicode MS" w:hAnsi="Sylfaen" w:cs="Arial Unicode MS"/>
                <w:lang w:val="ka-GE"/>
              </w:rPr>
              <w:lastRenderedPageBreak/>
              <w:t>მოპყრობა თვითმიზანი არ უნდა იყოს. დისკრიმინაციას ექნება ადგილი, თუ დიფერენციაციის მიზეზები აუხსნელია, მოკლებულია გონივრულ საფუძველს</w:t>
            </w:r>
            <w:r>
              <w:rPr>
                <w:rFonts w:ascii="Sylfaen" w:eastAsia="Arial Unicode MS" w:hAnsi="Sylfaen" w:cs="Arial Unicode MS"/>
                <w:lang w:val="ka-GE"/>
              </w:rPr>
              <w:t>.</w:t>
            </w:r>
            <w:r w:rsidRPr="006B1205">
              <w:rPr>
                <w:rFonts w:ascii="Sylfaen" w:eastAsia="Arial Unicode MS" w:hAnsi="Sylfaen" w:cs="Arial Unicode MS"/>
                <w:lang w:val="ka-GE"/>
              </w:rPr>
              <w:t>“</w:t>
            </w:r>
            <w:r>
              <w:rPr>
                <w:rStyle w:val="a7"/>
                <w:rFonts w:ascii="Sylfaen" w:eastAsia="Arial Unicode MS" w:hAnsi="Sylfaen" w:cs="Arial Unicode MS"/>
                <w:lang w:val="ka-GE"/>
              </w:rPr>
              <w:footnoteReference w:id="14"/>
            </w:r>
            <w:r>
              <w:rPr>
                <w:rFonts w:ascii="Sylfaen" w:eastAsia="Arial Unicode MS" w:hAnsi="Sylfaen" w:cs="Arial Unicode MS"/>
                <w:lang w:val="ka-GE"/>
              </w:rPr>
              <w:t xml:space="preserve"> </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sidRPr="000853FD">
              <w:rPr>
                <w:rFonts w:ascii="Sylfaen" w:eastAsia="Arial Unicode MS" w:hAnsi="Sylfaen" w:cs="Arial Unicode MS"/>
                <w:lang w:val="ka-GE"/>
              </w:rPr>
              <w:t>საკონსტიტუციო სასამართლოს განმარტებით</w:t>
            </w:r>
            <w:r>
              <w:rPr>
                <w:rFonts w:ascii="Sylfaen" w:eastAsia="Arial Unicode MS" w:hAnsi="Sylfaen" w:cs="Arial Unicode MS"/>
                <w:lang w:val="ka-GE"/>
              </w:rPr>
              <w:t>, „</w:t>
            </w:r>
            <w:r w:rsidRPr="000853FD">
              <w:rPr>
                <w:rFonts w:ascii="Sylfaen" w:eastAsia="Arial Unicode MS" w:hAnsi="Sylfaen" w:cs="Arial Unicode MS"/>
                <w:lang w:val="ka-GE"/>
              </w:rPr>
              <w:t xml:space="preserve">თანასწორობის უფლების თავისებურებებიდან გამომდინარე, დიფერენციაციის დამდგენი ნორმების კონსტიტუციურობის შეფასებისას, საკონსტიტუციო სასამართლოს თითოეული მათგანისადმი ვერ ექნება იდენტური, ერთგვაროვანი მიდგომა. </w:t>
            </w:r>
            <w:r>
              <w:rPr>
                <w:rFonts w:ascii="Sylfaen" w:eastAsia="Arial Unicode MS" w:hAnsi="Sylfaen" w:cs="Arial Unicode MS"/>
                <w:lang w:val="ka-GE"/>
              </w:rPr>
              <w:t>(</w:t>
            </w:r>
            <w:r w:rsidRPr="000853FD">
              <w:rPr>
                <w:rFonts w:ascii="Sylfaen" w:eastAsia="Arial Unicode MS" w:hAnsi="Sylfaen" w:cs="Arial Unicode MS"/>
                <w:lang w:val="ka-GE"/>
              </w:rPr>
              <w:t>...</w:t>
            </w:r>
            <w:r>
              <w:rPr>
                <w:rFonts w:ascii="Sylfaen" w:eastAsia="Arial Unicode MS" w:hAnsi="Sylfaen" w:cs="Arial Unicode MS"/>
                <w:lang w:val="ka-GE"/>
              </w:rPr>
              <w:t>)</w:t>
            </w:r>
            <w:r w:rsidRPr="000853FD">
              <w:rPr>
                <w:rFonts w:ascii="Sylfaen" w:eastAsia="Arial Unicode MS" w:hAnsi="Sylfaen" w:cs="Arial Unicode MS"/>
                <w:lang w:val="ka-GE"/>
              </w:rPr>
              <w:t xml:space="preserve"> კანონის წინაშე თანასწორობის უფლების ბუნებიდან გამომდინარე, მასში ჩარევისას, სახელმწიფოს მიხედულების ფარგლები განსხვავებულია, განსაკუთრებით იმის მიხედვით, რა ნიშნით ან საზოგადოებრივი ცხოვრების რომელ სფეროში ახდენს ის პირთა დიფერენციაციას. შესაბამისად, განსხვავებული მოპყრობის გონივრულობის შეფასების მასშტაბიც განსხვავებულია. </w:t>
            </w:r>
            <w:r>
              <w:rPr>
                <w:rFonts w:ascii="Sylfaen" w:eastAsia="Arial Unicode MS" w:hAnsi="Sylfaen" w:cs="Arial Unicode MS"/>
                <w:lang w:val="ka-GE"/>
              </w:rPr>
              <w:t>(</w:t>
            </w:r>
            <w:r w:rsidRPr="000853FD">
              <w:rPr>
                <w:rFonts w:ascii="Sylfaen" w:eastAsia="Arial Unicode MS" w:hAnsi="Sylfaen" w:cs="Arial Unicode MS"/>
                <w:lang w:val="ka-GE"/>
              </w:rPr>
              <w:t>...</w:t>
            </w:r>
            <w:r>
              <w:rPr>
                <w:rFonts w:ascii="Sylfaen" w:eastAsia="Arial Unicode MS" w:hAnsi="Sylfaen" w:cs="Arial Unicode MS"/>
                <w:lang w:val="ka-GE"/>
              </w:rPr>
              <w:t>)</w:t>
            </w:r>
            <w:r w:rsidRPr="000853FD">
              <w:rPr>
                <w:rFonts w:ascii="Sylfaen" w:eastAsia="Arial Unicode MS" w:hAnsi="Sylfaen" w:cs="Arial Unicode MS"/>
                <w:lang w:val="ka-GE"/>
              </w:rPr>
              <w:t xml:space="preserve"> თუმცა ნებისმიერ შემთხვევაში, თანასწორობის პრინციპი კანონმდებელს, შეზღუდვის თაობაზე გადაწყვეტილების მიღებისას არჩევანის თავისუფლებას უტოვებს იქამდე, სანამ ხელმისაწვდომია დიფერენცირებული მოპყრობის ობიექტური დასაბუთება</w:t>
            </w:r>
            <w:r>
              <w:rPr>
                <w:rFonts w:ascii="Sylfaen" w:eastAsia="Arial Unicode MS" w:hAnsi="Sylfaen" w:cs="Arial Unicode MS"/>
                <w:lang w:val="ka-GE"/>
              </w:rPr>
              <w:t>.</w:t>
            </w:r>
            <w:r w:rsidRPr="000853FD">
              <w:rPr>
                <w:rFonts w:ascii="Sylfaen" w:eastAsia="Arial Unicode MS" w:hAnsi="Sylfaen" w:cs="Arial Unicode MS"/>
                <w:lang w:val="ka-GE"/>
              </w:rPr>
              <w:t>“</w:t>
            </w:r>
            <w:r>
              <w:rPr>
                <w:rStyle w:val="a7"/>
                <w:rFonts w:ascii="Sylfaen" w:eastAsia="Arial Unicode MS" w:hAnsi="Sylfaen" w:cs="Arial Unicode MS"/>
                <w:lang w:val="ka-GE"/>
              </w:rPr>
              <w:footnoteReference w:id="15"/>
            </w:r>
          </w:p>
          <w:p w:rsidR="00450C7E" w:rsidRPr="001C217B"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eastAsia="Arial Unicode MS" w:hAnsi="Sylfaen" w:cs="Arial Unicode MS"/>
                <w:lang w:val="ka-GE"/>
              </w:rPr>
              <w:t>ზ</w:t>
            </w:r>
            <w:r w:rsidRPr="00601F45">
              <w:rPr>
                <w:rFonts w:ascii="Sylfaen" w:eastAsia="Arial Unicode MS" w:hAnsi="Sylfaen" w:cs="Arial Unicode MS"/>
                <w:lang w:val="ka-GE"/>
              </w:rPr>
              <w:t xml:space="preserve">ემოაღნიშნულიდან გამომდინარე, სასამართლომ დიფერენცირებული მოპყრობის დისკრიმინაციულობის შეფასებისთვის დაადგინა განსხვავებული კრიტერიუმები. კერძოდ, </w:t>
            </w:r>
            <w:r>
              <w:rPr>
                <w:rFonts w:ascii="Sylfaen" w:eastAsia="Arial Unicode MS" w:hAnsi="Sylfaen" w:cs="Arial Unicode MS"/>
                <w:lang w:val="ka-GE"/>
              </w:rPr>
              <w:t>თანასწორობის უფლებასთან</w:t>
            </w:r>
            <w:r w:rsidRPr="00601F45">
              <w:rPr>
                <w:rFonts w:ascii="Sylfaen" w:eastAsia="Arial Unicode MS" w:hAnsi="Sylfaen" w:cs="Arial Unicode MS"/>
                <w:lang w:val="ka-GE"/>
              </w:rPr>
              <w:t xml:space="preserve"> მიმართებით საკონსტიტუციო სასამართლო ნორმის კონსტიტუციურობას აფასებს</w:t>
            </w:r>
            <w:r>
              <w:rPr>
                <w:rFonts w:ascii="Sylfaen" w:eastAsia="Arial Unicode MS" w:hAnsi="Sylfaen" w:cs="Arial Unicode MS"/>
                <w:lang w:val="ka-GE"/>
              </w:rPr>
              <w:t xml:space="preserve"> </w:t>
            </w:r>
            <w:r w:rsidRPr="00601F45">
              <w:rPr>
                <w:rFonts w:ascii="Sylfaen" w:eastAsia="Arial Unicode MS" w:hAnsi="Sylfaen" w:cs="Arial Unicode MS"/>
                <w:lang w:val="ka-GE"/>
              </w:rPr>
              <w:t>მკაცრი შეფასების ტესტით ან რაციონალური დიფერენციაციის ტესტით. განსხვავებულია მათი გამოყენების წინაპირობები</w:t>
            </w:r>
            <w:r>
              <w:rPr>
                <w:rFonts w:ascii="Sylfaen" w:eastAsia="Arial Unicode MS" w:hAnsi="Sylfaen" w:cs="Arial Unicode MS"/>
                <w:lang w:val="ka-GE"/>
              </w:rPr>
              <w:t xml:space="preserve"> და</w:t>
            </w:r>
            <w:r w:rsidRPr="00601F45">
              <w:rPr>
                <w:rFonts w:ascii="Sylfaen" w:eastAsia="Arial Unicode MS" w:hAnsi="Sylfaen" w:cs="Arial Unicode MS"/>
                <w:lang w:val="ka-GE"/>
              </w:rPr>
              <w:t xml:space="preserve"> საფუძვლები</w:t>
            </w:r>
            <w:r>
              <w:rPr>
                <w:rFonts w:ascii="Sylfaen" w:eastAsia="Arial Unicode MS" w:hAnsi="Sylfaen" w:cs="Arial Unicode MS"/>
                <w:lang w:val="ka-GE"/>
              </w:rPr>
              <w:t xml:space="preserve">. </w:t>
            </w:r>
            <w:r w:rsidRPr="007B7972">
              <w:rPr>
                <w:rFonts w:ascii="Sylfaen" w:eastAsia="Arial Unicode MS" w:hAnsi="Sylfaen" w:cs="Arial Unicode MS"/>
                <w:lang w:val="ka-GE"/>
              </w:rPr>
              <w:t>თუ დიფერენციაციის ინტენსივობა მაღალია, სასამართლო გამოიყენებს მკაცრ ტესტს, ხოლო ინტენსივობის დაბალი მაჩვენებლის შემთხვევაში</w:t>
            </w:r>
            <w:r>
              <w:rPr>
                <w:rFonts w:ascii="Sylfaen" w:eastAsia="Arial Unicode MS" w:hAnsi="Sylfaen" w:cs="Arial Unicode MS"/>
                <w:lang w:val="ka-GE"/>
              </w:rPr>
              <w:t xml:space="preserve"> - </w:t>
            </w:r>
            <w:r w:rsidRPr="007B7972">
              <w:rPr>
                <w:rFonts w:ascii="Sylfaen" w:eastAsia="Arial Unicode MS" w:hAnsi="Sylfaen" w:cs="Arial Unicode MS"/>
                <w:lang w:val="ka-GE"/>
              </w:rPr>
              <w:t xml:space="preserve">რაციონალური დიფერენციაციის ტესტს (რაციონალური საფუძვლით </w:t>
            </w:r>
            <w:r w:rsidRPr="001C217B">
              <w:rPr>
                <w:rFonts w:ascii="Sylfaen" w:eastAsia="Arial Unicode MS" w:hAnsi="Sylfaen" w:cs="Arial Unicode MS"/>
                <w:lang w:val="ka-GE"/>
              </w:rPr>
              <w:t>შემოწმების ტესტი</w:t>
            </w:r>
            <w:r>
              <w:rPr>
                <w:rFonts w:ascii="Sylfaen" w:eastAsia="Arial Unicode MS" w:hAnsi="Sylfaen" w:cs="Arial Unicode MS"/>
                <w:lang w:val="ka-GE"/>
              </w:rPr>
              <w:t>).</w:t>
            </w:r>
            <w:r w:rsidRPr="001C217B">
              <w:rPr>
                <w:rStyle w:val="a7"/>
                <w:rFonts w:ascii="Sylfaen" w:eastAsia="Arial Unicode MS" w:hAnsi="Sylfaen" w:cs="Arial Unicode MS"/>
                <w:lang w:val="ka-GE"/>
              </w:rPr>
              <w:footnoteReference w:id="16"/>
            </w:r>
            <w:r w:rsidRPr="001C217B">
              <w:rPr>
                <w:rFonts w:ascii="Sylfaen" w:eastAsia="Arial Unicode MS" w:hAnsi="Sylfaen" w:cs="Arial Unicode MS"/>
                <w:lang w:val="ka-GE"/>
              </w:rPr>
              <w:t xml:space="preserve"> </w:t>
            </w:r>
          </w:p>
          <w:p w:rsidR="00450C7E" w:rsidRPr="001C217B" w:rsidRDefault="00450C7E" w:rsidP="00450C7E">
            <w:pPr>
              <w:spacing w:before="100" w:beforeAutospacing="1" w:after="100" w:afterAutospacing="1" w:line="271" w:lineRule="auto"/>
              <w:jc w:val="both"/>
              <w:rPr>
                <w:rFonts w:ascii="Sylfaen" w:eastAsia="Arial Unicode MS" w:hAnsi="Sylfaen" w:cs="Arial Unicode MS"/>
                <w:lang w:val="ka-GE"/>
              </w:rPr>
            </w:pPr>
            <w:r w:rsidRPr="001C217B">
              <w:rPr>
                <w:rFonts w:ascii="Sylfaen" w:eastAsia="Arial Unicode MS" w:hAnsi="Sylfaen" w:cs="Arial Unicode MS"/>
                <w:lang w:val="ka-GE"/>
              </w:rPr>
              <w:t xml:space="preserve">მოცემულ შემთხვევაში, როგორც ზემოთ აღინიშნა, დიფერენციაციის ნიშანი არ წარმოადგენს მე-11 მუხლის სახელდებით აკრძალულ ნიშანს. როგორც აღინიშნა, სადავო ნორმა </w:t>
            </w:r>
            <w:r>
              <w:rPr>
                <w:rFonts w:ascii="Sylfaen" w:eastAsia="Arial Unicode MS" w:hAnsi="Sylfaen" w:cs="Arial Unicode MS"/>
                <w:lang w:val="ka-GE"/>
              </w:rPr>
              <w:t>ადგენს</w:t>
            </w:r>
            <w:r w:rsidRPr="001C217B">
              <w:rPr>
                <w:rFonts w:ascii="Sylfaen" w:eastAsia="Arial Unicode MS" w:hAnsi="Sylfaen" w:cs="Arial Unicode MS"/>
                <w:lang w:val="ka-GE"/>
              </w:rPr>
              <w:t xml:space="preserve"> დამატებით ტვირთს, რომელიც ეკისრება უცხოელ დასაქმებულთა მხოლოდ ერთ ჯგუფს, თუმცა ეს რეგულაცია არსებითად არ აშორებს ბინადრობის მაძიებელთა ამ ჯგუფს მეორე ჯგუფისგან ბინადრობის მიღების თანაბარი შესაძლებლობების უგულებელყოფით, რადგან სადავო ნორმის მიხედვით</w:t>
            </w:r>
            <w:r>
              <w:rPr>
                <w:rFonts w:ascii="Sylfaen" w:eastAsia="Arial Unicode MS" w:hAnsi="Sylfaen" w:cs="Arial Unicode MS"/>
                <w:lang w:val="ka-GE"/>
              </w:rPr>
              <w:t>,</w:t>
            </w:r>
            <w:r w:rsidRPr="001C217B">
              <w:rPr>
                <w:rFonts w:ascii="Sylfaen" w:eastAsia="Arial Unicode MS" w:hAnsi="Sylfaen" w:cs="Arial Unicode MS"/>
                <w:lang w:val="ka-GE"/>
              </w:rPr>
              <w:t xml:space="preserve"> მათ</w:t>
            </w:r>
            <w:r>
              <w:rPr>
                <w:rFonts w:ascii="Sylfaen" w:eastAsia="Arial Unicode MS" w:hAnsi="Sylfaen" w:cs="Arial Unicode MS"/>
                <w:lang w:val="ka-GE"/>
              </w:rPr>
              <w:t>, დამსაქმებლის</w:t>
            </w:r>
            <w:r w:rsidRPr="001C217B">
              <w:rPr>
                <w:rFonts w:ascii="Sylfaen" w:eastAsia="Arial Unicode MS" w:hAnsi="Sylfaen" w:cs="Arial Unicode MS"/>
                <w:lang w:val="ka-GE"/>
              </w:rPr>
              <w:t xml:space="preserve"> 50 000 ლარიანი წლიური ბრუნვის არსებობის პირობებში</w:t>
            </w:r>
            <w:r>
              <w:rPr>
                <w:rFonts w:ascii="Sylfaen" w:eastAsia="Arial Unicode MS" w:hAnsi="Sylfaen" w:cs="Arial Unicode MS"/>
                <w:lang w:val="ka-GE"/>
              </w:rPr>
              <w:t>,</w:t>
            </w:r>
            <w:r w:rsidRPr="001C217B">
              <w:rPr>
                <w:rFonts w:ascii="Sylfaen" w:eastAsia="Arial Unicode MS" w:hAnsi="Sylfaen" w:cs="Arial Unicode MS"/>
                <w:lang w:val="ka-GE"/>
              </w:rPr>
              <w:t xml:space="preserve"> უფლება აქვთ მიიღონ შრომითი ბინადრობის უფლება. ამდენად, დიფერენციაციის ინტენსივობა იმდენად მაღალი არ არის, რომ მკვეთრად აშორებ</w:t>
            </w:r>
            <w:r>
              <w:rPr>
                <w:rFonts w:ascii="Sylfaen" w:eastAsia="Arial Unicode MS" w:hAnsi="Sylfaen" w:cs="Arial Unicode MS"/>
                <w:lang w:val="ka-GE"/>
              </w:rPr>
              <w:t>დე</w:t>
            </w:r>
            <w:r w:rsidRPr="001C217B">
              <w:rPr>
                <w:rFonts w:ascii="Sylfaen" w:eastAsia="Arial Unicode MS" w:hAnsi="Sylfaen" w:cs="Arial Unicode MS"/>
                <w:lang w:val="ka-GE"/>
              </w:rPr>
              <w:t>ს პირებს შრომითი ბინადრობის მიღების თანაბარი შესაძლებლობებისგან. აქედან გამომდინარე, სადავო ნორმით არსებული დიფერენცირება უნდა შეფასდეს რაციონალური დიფერენციაციის ტესტით.</w:t>
            </w:r>
          </w:p>
          <w:p w:rsidR="00450C7E" w:rsidRPr="006D14C1" w:rsidRDefault="00450C7E" w:rsidP="00450C7E">
            <w:pPr>
              <w:spacing w:before="100" w:beforeAutospacing="1" w:after="100" w:afterAutospacing="1" w:line="271" w:lineRule="auto"/>
              <w:jc w:val="both"/>
              <w:rPr>
                <w:rFonts w:ascii="Sylfaen" w:eastAsia="Arial Unicode MS" w:hAnsi="Sylfaen" w:cs="Arial Unicode MS"/>
                <w:lang w:val="ka-GE"/>
              </w:rPr>
            </w:pPr>
            <w:r w:rsidRPr="001C217B">
              <w:rPr>
                <w:rFonts w:ascii="Sylfaen" w:eastAsia="Arial Unicode MS" w:hAnsi="Sylfaen" w:cs="Arial Unicode MS"/>
                <w:lang w:val="ka-GE"/>
              </w:rPr>
              <w:t>რაციონალური დიფერენციაციის ტესტით სადავო ნორმით დადგენილი დიფერენცირებისას მოწმდება ა) საკმარისია</w:t>
            </w:r>
            <w:r>
              <w:rPr>
                <w:rFonts w:ascii="Sylfaen" w:eastAsia="Arial Unicode MS" w:hAnsi="Sylfaen" w:cs="Arial Unicode MS"/>
                <w:lang w:val="ka-GE"/>
              </w:rPr>
              <w:t xml:space="preserve"> თუ არა</w:t>
            </w:r>
            <w:r w:rsidRPr="001C217B">
              <w:rPr>
                <w:rFonts w:ascii="Sylfaen" w:eastAsia="Arial Unicode MS" w:hAnsi="Sylfaen" w:cs="Arial Unicode MS"/>
                <w:lang w:val="ka-GE"/>
              </w:rPr>
              <w:t xml:space="preserve"> დიფერენცირებული მოპყრობის რაციონალურობის დასაბუთებულობა, მათ შორის, როდესაც აშკარაა დიფერენციაციის მაქსიმალური რეალისტურობა, გარდუვალობა ან საჭიროება; ბ) </w:t>
            </w:r>
            <w:r>
              <w:rPr>
                <w:rFonts w:ascii="Sylfaen" w:eastAsia="Arial Unicode MS" w:hAnsi="Sylfaen" w:cs="Arial Unicode MS"/>
                <w:lang w:val="ka-GE"/>
              </w:rPr>
              <w:t xml:space="preserve">არსებობს თუ არა </w:t>
            </w:r>
            <w:r w:rsidRPr="001C217B">
              <w:rPr>
                <w:rFonts w:ascii="Sylfaen" w:eastAsia="Arial Unicode MS" w:hAnsi="Sylfaen" w:cs="Arial Unicode MS"/>
                <w:lang w:val="ka-GE"/>
              </w:rPr>
              <w:t>რეალური და რაციონალური კავშირი დიფერენციაციის ობიექტურ მიზეზსა და მისი მოქმედების შედეგს შორის</w:t>
            </w:r>
            <w:r>
              <w:rPr>
                <w:rFonts w:ascii="Sylfaen" w:eastAsia="Arial Unicode MS" w:hAnsi="Sylfaen" w:cs="Arial Unicode MS"/>
                <w:lang w:val="ka-GE"/>
              </w:rPr>
              <w:t>.</w:t>
            </w:r>
            <w:r w:rsidRPr="001C217B">
              <w:rPr>
                <w:rStyle w:val="a7"/>
                <w:rFonts w:ascii="Sylfaen" w:eastAsia="Arial Unicode MS" w:hAnsi="Sylfaen" w:cs="Arial Unicode MS"/>
                <w:lang w:val="ka-GE"/>
              </w:rPr>
              <w:footnoteReference w:id="17"/>
            </w:r>
            <w:r w:rsidRPr="001C217B">
              <w:rPr>
                <w:rFonts w:ascii="Sylfaen" w:eastAsia="Arial Unicode MS" w:hAnsi="Sylfaen" w:cs="Arial Unicode MS"/>
                <w:lang w:val="ka-GE"/>
              </w:rPr>
              <w:t xml:space="preserve"> </w:t>
            </w:r>
            <w:r w:rsidRPr="006C09AD">
              <w:rPr>
                <w:rFonts w:ascii="Sylfaen" w:hAnsi="Sylfaen"/>
                <w:lang w:val="ka-GE"/>
              </w:rPr>
              <w:t xml:space="preserve">როგორც რაციონალური დიფერენცირების, ისე მკაცრი შეფასების ტესტის ფარგლებში, აუცილებელია, რომ სადავო ნორმით განსაზღვრულ შეზღუდვას გააჩნდეს ლეგიტიმური </w:t>
            </w:r>
            <w:r w:rsidRPr="006C09AD">
              <w:rPr>
                <w:rFonts w:ascii="Sylfaen" w:hAnsi="Sylfaen"/>
                <w:lang w:val="ka-GE"/>
              </w:rPr>
              <w:lastRenderedPageBreak/>
              <w:t>საჯარო მიზანი და შერჩეული საკანონმდებლო საშუალება იყოს დასახელებულ მიზანთან რაციონალურ და გონივრულ კავშირში.</w:t>
            </w:r>
          </w:p>
          <w:p w:rsidR="00450C7E" w:rsidRDefault="00450C7E" w:rsidP="00450C7E">
            <w:pPr>
              <w:spacing w:before="100" w:beforeAutospacing="1" w:after="100" w:afterAutospacing="1" w:line="271" w:lineRule="auto"/>
              <w:jc w:val="both"/>
              <w:rPr>
                <w:rFonts w:ascii="Sylfaen" w:eastAsia="Arial Unicode MS" w:hAnsi="Sylfaen" w:cs="Arial Unicode MS"/>
                <w:lang w:val="ka-GE"/>
              </w:rPr>
            </w:pPr>
            <w:r>
              <w:rPr>
                <w:rFonts w:ascii="Sylfaen" w:hAnsi="Sylfaen"/>
                <w:lang w:val="ka-GE"/>
              </w:rPr>
              <w:t xml:space="preserve">ზოგადად, </w:t>
            </w:r>
            <w:r w:rsidRPr="00E360F5">
              <w:rPr>
                <w:rFonts w:ascii="Sylfaen" w:hAnsi="Sylfaen"/>
                <w:lang w:val="ka-GE"/>
              </w:rPr>
              <w:t xml:space="preserve">სადავო ნორმით დადგენილი პირობის </w:t>
            </w:r>
            <w:r w:rsidRPr="00B8411F">
              <w:rPr>
                <w:rFonts w:ascii="Sylfaen" w:hAnsi="Sylfaen"/>
                <w:b/>
                <w:i/>
                <w:lang w:val="ka-GE"/>
              </w:rPr>
              <w:t>ლეგიტიმურ ინტერესს</w:t>
            </w:r>
            <w:r>
              <w:rPr>
                <w:rFonts w:ascii="Sylfaen" w:hAnsi="Sylfaen"/>
                <w:b/>
                <w:i/>
                <w:lang w:val="ka-GE"/>
              </w:rPr>
              <w:t xml:space="preserve"> (მიზანს)</w:t>
            </w:r>
            <w:r w:rsidRPr="00E360F5">
              <w:rPr>
                <w:rFonts w:ascii="Sylfaen" w:hAnsi="Sylfaen"/>
                <w:lang w:val="ka-GE"/>
              </w:rPr>
              <w:t xml:space="preserve"> შეიძლება წარმოადგენდეს შრომითი ბინადრობის ნებართვის მხოლოდ რეალური საჭიროებისამებრ გაცემა, რათა არ მოხდეს </w:t>
            </w:r>
            <w:r w:rsidRPr="00E360F5">
              <w:rPr>
                <w:rFonts w:ascii="Sylfaen" w:eastAsia="Arial Unicode MS" w:hAnsi="Sylfaen" w:cs="Arial Unicode MS"/>
                <w:lang w:val="ka-GE"/>
              </w:rPr>
              <w:t xml:space="preserve">უცხო ქვეყნის მოქალაქეების მასიური მიგრირება ფიქტიური შრომითი საქმიანობის განხორციელების საფუძვლით. </w:t>
            </w:r>
          </w:p>
          <w:p w:rsidR="00450C7E" w:rsidRDefault="00450C7E" w:rsidP="00450C7E">
            <w:pPr>
              <w:spacing w:before="100" w:beforeAutospacing="1" w:after="100" w:afterAutospacing="1" w:line="271" w:lineRule="auto"/>
              <w:jc w:val="both"/>
              <w:rPr>
                <w:rFonts w:ascii="Sylfaen" w:hAnsi="Sylfaen"/>
                <w:b/>
                <w:i/>
                <w:lang w:val="ka-GE"/>
              </w:rPr>
            </w:pPr>
            <w:r>
              <w:rPr>
                <w:rFonts w:ascii="Sylfaen" w:hAnsi="Sylfaen"/>
                <w:lang w:val="ka-GE"/>
              </w:rPr>
              <w:t xml:space="preserve">უშუალოდ შრომითი ბინადრობის ნებართვის მისაღებად წარსადგენი საწარმოს ბრუნვის დამადასტურებელ დოკუმენტებს შორის არსებული სადავო </w:t>
            </w:r>
            <w:r>
              <w:rPr>
                <w:rFonts w:ascii="Sylfaen" w:eastAsia="Arial Unicode MS" w:hAnsi="Sylfaen" w:cs="Arial Unicode MS"/>
                <w:lang w:val="ka-GE"/>
              </w:rPr>
              <w:t xml:space="preserve">განსხვავების </w:t>
            </w:r>
            <w:r w:rsidRPr="000748C6">
              <w:rPr>
                <w:rFonts w:ascii="Sylfaen" w:eastAsia="Arial Unicode MS" w:hAnsi="Sylfaen" w:cs="Arial Unicode MS"/>
                <w:b/>
                <w:i/>
                <w:lang w:val="ka-GE"/>
              </w:rPr>
              <w:t>ლეგიტიმური მიზნის</w:t>
            </w:r>
            <w:r>
              <w:rPr>
                <w:rFonts w:ascii="Sylfaen" w:eastAsia="Arial Unicode MS" w:hAnsi="Sylfaen" w:cs="Arial Unicode MS"/>
                <w:lang w:val="ka-GE"/>
              </w:rPr>
              <w:t xml:space="preserve"> სწორად იდენტიფიცირების თვალსაზრისით კი, უპირველეს ყოვლისა, მხედველობაშია მისაღები, რომ </w:t>
            </w:r>
            <w:r w:rsidRPr="006F798E">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„ა“ პუნქტი</w:t>
            </w:r>
            <w:r>
              <w:rPr>
                <w:rFonts w:ascii="Sylfaen" w:hAnsi="Sylfaen"/>
                <w:lang w:val="ka-GE"/>
              </w:rPr>
              <w:t xml:space="preserve">ს გასაჩივრებული შინაარსი ჩამოყალიბდა </w:t>
            </w:r>
            <w:r>
              <w:rPr>
                <w:rFonts w:ascii="Sylfaen" w:hAnsi="Sylfaen"/>
              </w:rPr>
              <w:t xml:space="preserve">2019 </w:t>
            </w:r>
            <w:r>
              <w:rPr>
                <w:rFonts w:ascii="Sylfaen" w:hAnsi="Sylfaen"/>
                <w:lang w:val="ka-GE"/>
              </w:rPr>
              <w:t xml:space="preserve">წლის 30 მაისის საკანონმდებლო ცვლილებით. ინიცირებული ცვლილების მიზანს, განმარტებითი ბარათის თანახმად, წარმოადგენდა ის გარემოება, რომ </w:t>
            </w:r>
            <w:r w:rsidRPr="000748C6">
              <w:rPr>
                <w:rFonts w:ascii="Sylfaen" w:hAnsi="Sylfaen"/>
                <w:b/>
                <w:i/>
                <w:lang w:val="ka-GE"/>
              </w:rPr>
              <w:t>ბინადრობის მოწმობის მისაღებად კანონი საკმაოდ დაბალ თანხობრივ ცენზს აწესებდა, რაც, დღევანდელ რეალობაში და მიგრაციის არსებული დონის გათვალისწინებით, იყო რაციონალურ მინიმალურ ზღვარზე უფრო დაბალი.</w:t>
            </w:r>
            <w:r>
              <w:rPr>
                <w:rStyle w:val="a7"/>
                <w:rFonts w:ascii="Sylfaen" w:hAnsi="Sylfaen"/>
                <w:lang w:val="ka-GE"/>
              </w:rPr>
              <w:footnoteReference w:id="18"/>
            </w:r>
          </w:p>
          <w:p w:rsidR="00450C7E" w:rsidRDefault="00450C7E" w:rsidP="00450C7E">
            <w:pPr>
              <w:spacing w:before="100" w:beforeAutospacing="1" w:after="100" w:afterAutospacing="1" w:line="271" w:lineRule="auto"/>
              <w:jc w:val="both"/>
              <w:rPr>
                <w:rFonts w:ascii="Sylfaen" w:hAnsi="Sylfaen"/>
                <w:lang w:val="ka-GE"/>
              </w:rPr>
            </w:pPr>
            <w:r>
              <w:rPr>
                <w:rFonts w:ascii="Sylfaen" w:hAnsi="Sylfaen"/>
                <w:lang w:val="ka-GE"/>
              </w:rPr>
              <w:t>როგორც პლენარული სხდომის აუდიო ჩანაწერიდან ირკვევა,</w:t>
            </w:r>
            <w:r>
              <w:rPr>
                <w:rStyle w:val="a7"/>
                <w:rFonts w:ascii="Sylfaen" w:hAnsi="Sylfaen"/>
                <w:lang w:val="ka-GE"/>
              </w:rPr>
              <w:footnoteReference w:id="19"/>
            </w:r>
            <w:r>
              <w:rPr>
                <w:rFonts w:ascii="Sylfaen" w:hAnsi="Sylfaen"/>
                <w:lang w:val="ka-GE"/>
              </w:rPr>
              <w:t xml:space="preserve"> შრომითი ბინადრობის ნებართვის მისაღებად დამსაქმებელი საწარმოს 50 000-ლარიანი წლიური ბრუნვის დამადასტურებელი ცნობის წარდგენის ვალდებულება განაპირობა იმ გარემოებამ, რომ საწარმო არ იყოს ფიქტიურად დაფუძნებული და მას რეალურად გააჩნდეს იმის ფინანსური შესაძლებლობა, კერძოდ, იმ ოდენობის წლიური ფინანსური ბრუნვა, რომელიც მართლაც უზრუნველყოფს დასაქმებულ უცხოელს შესაბამისი ანაზღაურებით. ამგვარად, ეს არის ერთგვარი ფინანსური გარანტია იმისა, რომ საწარმო მართლაც ფუნქციონირებს და რეალურად შესწევს უნარი, სათანადო ანაზღაურებით უზრუნველყოს შრომითი ბინადრობის ნებართვის მიმღები უცხოელი.  </w:t>
            </w:r>
          </w:p>
          <w:p w:rsidR="00450C7E" w:rsidRDefault="00450C7E" w:rsidP="00450C7E">
            <w:pPr>
              <w:spacing w:before="100" w:beforeAutospacing="1" w:after="100" w:afterAutospacing="1" w:line="271" w:lineRule="auto"/>
              <w:jc w:val="both"/>
              <w:rPr>
                <w:rFonts w:ascii="Sylfaen" w:hAnsi="Sylfaen"/>
                <w:lang w:val="ka-GE"/>
              </w:rPr>
            </w:pPr>
            <w:r>
              <w:rPr>
                <w:rFonts w:ascii="Sylfaen" w:hAnsi="Sylfaen"/>
                <w:lang w:val="ka-GE"/>
              </w:rPr>
              <w:t xml:space="preserve">მიგვაჩნია, რომ (შრომითი) ბინადრობის ნებართვის მისაღებად, დასაქმებულისათვის ანაზღაურებასთან დაკავშირებული მინიმალური თანხობრივი ზღვარის დაწესება და იმის დადასტურების ვალდებულება, რომ მის დამსაქმებელს რეალურად გააჩნია ამის ფინანსური შესაძლებლობა, მართლაც წარმოადგენს მნიშვნელოვან ბერკეტს, რომელიც ემსახურება ფიქტიური შრომითი საქმიანობის განხორციელების საფუძვლით ქვეყნაში უკონტროლო მიგრაციის შეზღუდვის </w:t>
            </w:r>
            <w:r w:rsidRPr="000748C6">
              <w:rPr>
                <w:rFonts w:ascii="Sylfaen" w:hAnsi="Sylfaen"/>
                <w:b/>
                <w:i/>
                <w:lang w:val="ka-GE"/>
              </w:rPr>
              <w:t>ლეგიტიმურ მიზანს</w:t>
            </w:r>
            <w:r>
              <w:rPr>
                <w:rFonts w:ascii="Sylfaen" w:hAnsi="Sylfaen"/>
                <w:lang w:val="ka-GE"/>
              </w:rPr>
              <w:t xml:space="preserve">. </w:t>
            </w:r>
          </w:p>
          <w:p w:rsidR="00450C7E" w:rsidRDefault="00450C7E" w:rsidP="00450C7E">
            <w:pPr>
              <w:spacing w:before="100" w:beforeAutospacing="1" w:after="100" w:afterAutospacing="1" w:line="271" w:lineRule="auto"/>
              <w:jc w:val="both"/>
              <w:rPr>
                <w:rFonts w:ascii="Sylfaen" w:hAnsi="Sylfaen"/>
                <w:lang w:val="ka-GE"/>
              </w:rPr>
            </w:pPr>
            <w:r>
              <w:rPr>
                <w:rFonts w:ascii="Sylfaen" w:hAnsi="Sylfaen"/>
                <w:lang w:val="ka-GE"/>
              </w:rPr>
              <w:t xml:space="preserve">რაც შეეხება იმ განსხვავებას, რომელიც გათვალისწინებულია საგანმანათლებლო და სამედიცინო არაკომერციულ ორგანიზაციებში დასაქმებული უცხოელებისათვის, აღნიშნული განსხვავება კანონპროექტში გაჩნდა პროექტის პარლამენტის პლენარულ სხდომაზე მეორე მოსმენით განხილვის დროს, როდესაც კანონპროექტზე დანიშნულ მომხსენებელს პარლამენტის ერთ-ერთმა წევრმა შესთავაზა საგანმანათლებლო და სამედიცინო დაწესებულებაში დასაქმებული უცხოელებისათვის ბინადრობის ნებართვის მისაღებად უფრო შეღავათიანი პირობების შემოღება, კერძოდ კი, 50 000-ლარიანი წლიური ბრუნვის შემცირება. აღნიშნული შეღავათის დაშვების არგუმენტად, დეპუტატი მიუთითებს იმ </w:t>
            </w:r>
            <w:r>
              <w:rPr>
                <w:rFonts w:ascii="Sylfaen" w:hAnsi="Sylfaen"/>
                <w:lang w:val="ka-GE"/>
              </w:rPr>
              <w:lastRenderedPageBreak/>
              <w:t>გარემოებას, რომ უნდა არსებობდეს გარკვეული გამონაკლისი იმგვარი დაწესებულებებისათვის, რომლებიც მოქალაქეებს ეხმარებიან ცოდნის შეძენასა და ჯანმრთელობის დაცვაში და რომლებსაც ამისთვის შესაძლებელია დამატებითი სპეციალისტების მოწვევა დასჭირდეს.</w:t>
            </w:r>
            <w:r>
              <w:rPr>
                <w:rStyle w:val="a7"/>
                <w:rFonts w:ascii="Sylfaen" w:hAnsi="Sylfaen"/>
                <w:lang w:val="ka-GE"/>
              </w:rPr>
              <w:footnoteReference w:id="20"/>
            </w:r>
            <w:r>
              <w:rPr>
                <w:rFonts w:ascii="Sylfaen" w:hAnsi="Sylfaen"/>
                <w:lang w:val="ka-GE"/>
              </w:rPr>
              <w:t xml:space="preserve"> ამდენად, სადავო ნორმით გათვალისწინებული გამონაკლისის მიზანს წარმოადგენს გარკვეული - საგანმანათლებლო და სამედიცინო - მომსახურების გამწევი ორგანიზაციებისათვის შეღავათის მიცემა იმისთვის, რომ მათ უფრო მეტი უცხოელი თანამშრომლის აყვანა შეძლონ, რაც გარკვეულ შემთხვევებში, შესაძლებელია მართლაც პასუხობდეს უცხოელი მასწავლებლის თუ სამედიცინო სფეროს სპეციალისტის ქვეყანაში სამუშაოდ შედარებით მარტივად ჩამოყვანის საზოგადოებრივ მოთხოვნილებას. </w:t>
            </w:r>
          </w:p>
          <w:p w:rsidR="00450C7E" w:rsidRPr="008100CD" w:rsidRDefault="00450C7E" w:rsidP="00450C7E">
            <w:pPr>
              <w:tabs>
                <w:tab w:val="left" w:pos="900"/>
              </w:tabs>
              <w:spacing w:before="100" w:beforeAutospacing="1" w:after="100" w:afterAutospacing="1" w:line="271" w:lineRule="auto"/>
              <w:jc w:val="both"/>
              <w:rPr>
                <w:rFonts w:ascii="Sylfaen" w:eastAsia="Calibri" w:hAnsi="Sylfaen" w:cs="Times New Roman"/>
                <w:i/>
                <w:u w:val="single"/>
                <w:lang w:val="ka-GE"/>
              </w:rPr>
            </w:pPr>
            <w:r w:rsidRPr="008100CD">
              <w:rPr>
                <w:rFonts w:ascii="Sylfaen" w:eastAsia="Calibri" w:hAnsi="Sylfaen" w:cs="Times New Roman"/>
                <w:i/>
                <w:u w:val="single"/>
                <w:lang w:val="ka-GE"/>
              </w:rPr>
              <w:t>გამოსადეგობა</w:t>
            </w:r>
          </w:p>
          <w:p w:rsidR="00450C7E" w:rsidRDefault="00450C7E" w:rsidP="00450C7E">
            <w:pPr>
              <w:tabs>
                <w:tab w:val="left" w:pos="900"/>
              </w:tabs>
              <w:spacing w:before="100" w:beforeAutospacing="1" w:after="100" w:afterAutospacing="1" w:line="271" w:lineRule="auto"/>
              <w:jc w:val="both"/>
              <w:rPr>
                <w:rFonts w:ascii="Sylfaen" w:eastAsia="Calibri" w:hAnsi="Sylfaen" w:cs="Times New Roman"/>
                <w:lang w:val="ka-GE"/>
              </w:rPr>
            </w:pPr>
            <w:r w:rsidRPr="008100CD">
              <w:rPr>
                <w:rFonts w:ascii="Sylfaen" w:eastAsia="Calibri" w:hAnsi="Sylfaen" w:cs="Times New Roman"/>
                <w:lang w:val="ka-GE"/>
              </w:rPr>
              <w:t>საქართველოს საკონსტიტუციო სასამართლოს დამკვიდრებული პრაქტიკით, მნიშვნელოვანი ლეგიტიმური მიზნის არსებობა თავისთავად არ ნიშნავს, რომ უფლებაში ჩარევა გამართლებულია. შეზღუდვის თანაზომიერებისათვის ასევე აუცილებელია, დაკმაყოფილებული იყოს გამოსადეგობის მოთხოვნაც. თავის მხრივ, ღონისძიების გამოსადეგობაზე მსჯელობისას, „საკონსტიტუციო სასამართლომ უნდა დაადგინოს, რამდენად არსებობს ლოგიკური კავშირი ... ლეგიტიმურ მიზანსა და სადავო ნორმებით დადგენილ უფლების შეზღუდვის ფორმას შორის - რამდენად იძლევა სადავო ნორმები დასახელებული ლეგიტიმური მიზნის მიღწევის შესაძლებლობას.“</w:t>
            </w:r>
            <w:r w:rsidRPr="008100CD">
              <w:rPr>
                <w:rFonts w:ascii="Sylfaen" w:eastAsia="Calibri" w:hAnsi="Sylfaen" w:cs="Times New Roman"/>
                <w:vertAlign w:val="superscript"/>
                <w:lang w:val="ka-GE"/>
              </w:rPr>
              <w:footnoteReference w:id="21"/>
            </w:r>
          </w:p>
          <w:p w:rsidR="00450C7E" w:rsidRDefault="00450C7E" w:rsidP="00450C7E">
            <w:pPr>
              <w:tabs>
                <w:tab w:val="left" w:pos="900"/>
              </w:tabs>
              <w:spacing w:before="100" w:beforeAutospacing="1" w:after="100" w:afterAutospacing="1" w:line="271" w:lineRule="auto"/>
              <w:jc w:val="both"/>
              <w:rPr>
                <w:rFonts w:ascii="Sylfaen" w:hAnsi="Sylfaen"/>
                <w:lang w:val="ka-GE"/>
              </w:rPr>
            </w:pPr>
            <w:r>
              <w:rPr>
                <w:rFonts w:ascii="Sylfaen" w:eastAsia="Calibri" w:hAnsi="Sylfaen" w:cs="Times New Roman"/>
                <w:lang w:val="ka-GE"/>
              </w:rPr>
              <w:t xml:space="preserve">მიგვაჩნია, რომ სადავო ნორმით გათვალისწინებული მოთხოვნა უდავოდ უზრუნველყოფს, ერთი მხრივ, </w:t>
            </w:r>
            <w:r>
              <w:rPr>
                <w:rFonts w:ascii="Sylfaen" w:hAnsi="Sylfaen"/>
                <w:lang w:val="ka-GE"/>
              </w:rPr>
              <w:t xml:space="preserve">ფიქტიური შრომითი საქმიანობის განხორციელების საფუძვლით ქვეყნაში უკონტროლო მიგრაციის შეზღუდვის </w:t>
            </w:r>
            <w:r w:rsidRPr="00B8411F">
              <w:rPr>
                <w:rFonts w:ascii="Sylfaen" w:hAnsi="Sylfaen"/>
                <w:b/>
                <w:i/>
                <w:lang w:val="ka-GE"/>
              </w:rPr>
              <w:t>ლეგიტიმურ მიზანს</w:t>
            </w:r>
            <w:r>
              <w:rPr>
                <w:rFonts w:ascii="Sylfaen" w:hAnsi="Sylfaen"/>
                <w:b/>
                <w:i/>
                <w:lang w:val="ka-GE"/>
              </w:rPr>
              <w:t xml:space="preserve">, </w:t>
            </w:r>
            <w:r>
              <w:rPr>
                <w:rFonts w:ascii="Sylfaen" w:hAnsi="Sylfaen"/>
                <w:lang w:val="ka-GE"/>
              </w:rPr>
              <w:t>ხოლო, მეორე მხრივ, გარკვეული პროფესიის მქონე უცხოელი სპეციალისტების მარტივად დასაქმების საზოგადოებრივ მოთხოვნილებას.</w:t>
            </w:r>
          </w:p>
          <w:p w:rsidR="00450C7E" w:rsidRDefault="00450C7E" w:rsidP="00450C7E">
            <w:pPr>
              <w:tabs>
                <w:tab w:val="left" w:pos="900"/>
              </w:tabs>
              <w:spacing w:before="100" w:beforeAutospacing="1" w:after="100" w:afterAutospacing="1" w:line="271" w:lineRule="auto"/>
              <w:jc w:val="both"/>
              <w:rPr>
                <w:rFonts w:ascii="Sylfaen" w:hAnsi="Sylfaen"/>
                <w:i/>
                <w:u w:val="single"/>
                <w:lang w:val="ka-GE"/>
              </w:rPr>
            </w:pPr>
            <w:r w:rsidRPr="000748C6">
              <w:rPr>
                <w:rFonts w:ascii="Sylfaen" w:hAnsi="Sylfaen"/>
                <w:i/>
                <w:u w:val="single"/>
                <w:lang w:val="ka-GE"/>
              </w:rPr>
              <w:t>აუცილებლობა</w:t>
            </w:r>
          </w:p>
          <w:p w:rsidR="00450C7E" w:rsidRPr="000748C6" w:rsidRDefault="00450C7E" w:rsidP="00450C7E">
            <w:pPr>
              <w:tabs>
                <w:tab w:val="left" w:pos="900"/>
              </w:tabs>
              <w:spacing w:before="100" w:beforeAutospacing="1" w:after="100" w:afterAutospacing="1" w:line="271" w:lineRule="auto"/>
              <w:jc w:val="both"/>
              <w:rPr>
                <w:rFonts w:ascii="Sylfaen" w:hAnsi="Sylfaen"/>
                <w:lang w:val="ka-GE"/>
              </w:rPr>
            </w:pPr>
            <w:r w:rsidRPr="00D16F43">
              <w:rPr>
                <w:rFonts w:ascii="Sylfaen" w:hAnsi="Sylfaen"/>
                <w:color w:val="000000" w:themeColor="text1"/>
                <w:lang w:val="ka-GE"/>
              </w:rPr>
              <w:t xml:space="preserve">საქართველოს საკონსტიტუციო სასამართლოს განმარტებით, თანაზომიერების პრინციპის თანახმად,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w:t>
            </w:r>
            <w:r w:rsidRPr="00D16F43">
              <w:rPr>
                <w:rFonts w:ascii="Sylfaen" w:hAnsi="Sylfaen"/>
                <w:b/>
                <w:i/>
                <w:color w:val="000000" w:themeColor="text1"/>
                <w:lang w:val="ka-GE"/>
              </w:rPr>
              <w:t>გამოსადეგ</w:t>
            </w:r>
            <w:r w:rsidRPr="00D16F43">
              <w:rPr>
                <w:rFonts w:ascii="Sylfaen" w:hAnsi="Sylfaen"/>
                <w:color w:val="000000" w:themeColor="text1"/>
                <w:lang w:val="ka-GE"/>
              </w:rPr>
              <w:t xml:space="preserve"> და </w:t>
            </w:r>
            <w:r w:rsidRPr="00D16F43">
              <w:rPr>
                <w:rFonts w:ascii="Sylfaen" w:hAnsi="Sylfaen"/>
                <w:b/>
                <w:i/>
                <w:color w:val="000000" w:themeColor="text1"/>
                <w:lang w:val="ka-GE"/>
              </w:rPr>
              <w:t>აუცილებელ</w:t>
            </w:r>
            <w:r w:rsidRPr="00D16F43">
              <w:rPr>
                <w:rFonts w:ascii="Sylfaen" w:hAnsi="Sylfaen"/>
                <w:color w:val="000000" w:themeColor="text1"/>
                <w:lang w:val="ka-GE"/>
              </w:rPr>
              <w:t xml:space="preserve">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w:t>
            </w:r>
            <w:r w:rsidRPr="00D16F43">
              <w:rPr>
                <w:rFonts w:ascii="Sylfaen" w:hAnsi="Sylfaen"/>
                <w:b/>
                <w:i/>
                <w:color w:val="000000" w:themeColor="text1"/>
                <w:lang w:val="ka-GE"/>
              </w:rPr>
              <w:t>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D16F43">
              <w:rPr>
                <w:rFonts w:ascii="Sylfaen" w:hAnsi="Sylfaen"/>
                <w:color w:val="000000" w:themeColor="text1"/>
                <w:lang w:val="ka-GE"/>
              </w:rPr>
              <w:t>“</w:t>
            </w:r>
            <w:r w:rsidRPr="00D16F43">
              <w:rPr>
                <w:rFonts w:ascii="Sylfaen" w:hAnsi="Sylfaen"/>
                <w:color w:val="000000" w:themeColor="text1"/>
                <w:vertAlign w:val="superscript"/>
                <w:lang w:val="ka-GE"/>
              </w:rPr>
              <w:footnoteReference w:id="22"/>
            </w:r>
          </w:p>
          <w:p w:rsidR="00450C7E" w:rsidRDefault="00450C7E" w:rsidP="00450C7E">
            <w:pPr>
              <w:tabs>
                <w:tab w:val="left" w:pos="900"/>
              </w:tabs>
              <w:spacing w:before="100" w:beforeAutospacing="1" w:after="100" w:afterAutospacing="1" w:line="271" w:lineRule="auto"/>
              <w:jc w:val="both"/>
              <w:rPr>
                <w:rFonts w:ascii="Sylfaen" w:hAnsi="Sylfaen"/>
                <w:lang w:val="ka-GE"/>
              </w:rPr>
            </w:pPr>
            <w:r>
              <w:rPr>
                <w:rFonts w:ascii="Sylfaen" w:eastAsia="Calibri" w:hAnsi="Sylfaen" w:cs="Times New Roman"/>
                <w:lang w:val="ka-GE"/>
              </w:rPr>
              <w:t xml:space="preserve">როგორც უკვე აღინიშნა, ჩვენ სადავოდ ვხდით </w:t>
            </w:r>
            <w:r w:rsidRPr="006F798E">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„ა“ პუნქტი</w:t>
            </w:r>
            <w:r>
              <w:rPr>
                <w:rFonts w:ascii="Sylfaen" w:hAnsi="Sylfaen"/>
                <w:lang w:val="ka-GE"/>
              </w:rPr>
              <w:t xml:space="preserve">თ გათვალისწინებულ განსხვავებას, რომლის მიხედვითაც, არაკომერციულ, არასამეწარმეო ორგანიზაციებში </w:t>
            </w:r>
            <w:r>
              <w:rPr>
                <w:rFonts w:ascii="Sylfaen" w:hAnsi="Sylfaen"/>
                <w:lang w:val="ka-GE"/>
              </w:rPr>
              <w:lastRenderedPageBreak/>
              <w:t xml:space="preserve">დასაქმებული უცხოელებისათვის, შრომითი ბინადრობის ნებართვის მისაღებად დადგენილია განსხვავებული მოთხოვნები იმის მიხედვით, თუ რა საქმიანობას ახორციელებს შესაბამისი ა(ა)იპი. ვთვლით, რომ აღნიშნული განსხვავება, რომლიც არასაგანმანათლებლო და არასამედიცინო ა(ა)იპებში დასაქმებულ უცხოელებს ბინადრობის ნებართვის მისაღებად აკისრებს უფრო მძიმე ტვირთს, არ წარმოადგენს ლეგიტიმური მიზნის მიღწევის აუცილებელ ღონისძიებას და წინააღმდეგობაში მოდის თანაზომიერების (პროპორციულობის) პრინციპთან. </w:t>
            </w:r>
          </w:p>
          <w:p w:rsidR="00450C7E" w:rsidRDefault="00450C7E" w:rsidP="00450C7E">
            <w:pPr>
              <w:tabs>
                <w:tab w:val="left" w:pos="900"/>
              </w:tabs>
              <w:spacing w:before="100" w:beforeAutospacing="1" w:after="100" w:afterAutospacing="1" w:line="271" w:lineRule="auto"/>
              <w:jc w:val="both"/>
              <w:rPr>
                <w:rFonts w:ascii="Sylfaen" w:hAnsi="Sylfaen"/>
                <w:lang w:val="ka-GE"/>
              </w:rPr>
            </w:pPr>
            <w:r>
              <w:rPr>
                <w:rFonts w:ascii="Sylfaen" w:hAnsi="Sylfaen"/>
                <w:lang w:val="ka-GE"/>
              </w:rPr>
              <w:t xml:space="preserve">უპირველეს ყოვლისა, უნდა აღინიშნოს, რომ </w:t>
            </w:r>
            <w:r w:rsidRPr="006F798E">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„ა“ პუნქტი</w:t>
            </w:r>
            <w:r>
              <w:rPr>
                <w:rFonts w:ascii="Sylfaen" w:hAnsi="Sylfaen"/>
                <w:lang w:val="ka-GE"/>
              </w:rPr>
              <w:t xml:space="preserve">თ შრომითი ბინადრობის ნებართვის მისაღებად გათვალისწინებული წინაპირობების მიზანს, როგორც უკვე ითქვა, წარმოადგენს ფიქტიური შრომითი საქმიანობის განხორციელების საფუძვლით ქვეყნაში უკონტროლო მიგრაციის შეზღუდვა, მიუხედავად იმისა, თუ რა ფიქტიური საქმიანობის (საგანმანათლებლო, სამედიცინო თუ საქველმოქმედო) საბაბით ხორციელდება იგი. ამგვარად, ზემოაღნიშნული ლეგიტიმური მიზანი - უკანონო მიგრაციის შეზღუდვა - თანაბრად მიემართება როგორც სამედიცინო და საგანმანათლებლო, ისე, ნებისმიერი სხვა საქმიანობის განმახორციელებელ არასამეწარმეო ორგანიზაციაში დასაქმებულ უცხოელს. სწორედ ამიტომ, კანონმდებელმა საგანმანათლებლო და სამედიცინო ორგანიზაციებისათვის, მართალია შედარებით მსუბუქი ფორმით, მაგრამ, მაინც დატოვა სადავო ნორმით დადგენილი ბინადრობის უფლების მიღებისთვის გათვალისწინებული, გარკვეული რაოდენობის წლიური ბრუნვის დამადასტურებელი დოკუმენტის წარდგენის ვალდებულება, იმ პირობებში, როცა უცვლელი დატოვა, მაგალითად, დასაქმებული უცხოელის ყოველთვიური ანაზღაურების ოდენობა. მაშასადამე, კანონმდებელმა შეამცირა მხოლოდ კანონით გათვალისწინებული ფინანსური გარანტია, რომ შესაბამისი საწარმო მართლაც ფუნქციონირებს და მას რეალურად შესწევს უნარი, სათანადო ანაზღაურებით უზრუნველყოს შრომითი ბინადრობის ნებართვის მიმღები უცხოელი.  </w:t>
            </w:r>
          </w:p>
          <w:p w:rsidR="00450C7E" w:rsidRDefault="00450C7E" w:rsidP="00450C7E">
            <w:pPr>
              <w:tabs>
                <w:tab w:val="left" w:pos="900"/>
              </w:tabs>
              <w:spacing w:before="100" w:beforeAutospacing="1" w:after="100" w:afterAutospacing="1" w:line="271" w:lineRule="auto"/>
              <w:jc w:val="both"/>
              <w:rPr>
                <w:rFonts w:ascii="Sylfaen" w:hAnsi="Sylfaen"/>
                <w:lang w:val="ka-GE"/>
              </w:rPr>
            </w:pPr>
            <w:r>
              <w:rPr>
                <w:rFonts w:ascii="Sylfaen" w:hAnsi="Sylfaen"/>
                <w:lang w:val="ka-GE"/>
              </w:rPr>
              <w:t>ზემოაღნიშნულ გამონაკლისზე მსჯელობისას, პარლამენტის პლენარულ სხდომაზე, მომხსენებელმა კერძოდ აღნიშნა, რომ, მაგალითად, სკოლა, რომელსაც მოწვეული ჰყავს უცხოელი სპეციალისტი და რომელსაც ხელფასის სახით, მინიმუმ 1500 ლარს უხდის, ამას დამატებული იჯარის გადასახადი, უცხოურ ორგანიზაციებთან ერთად დათვლის შედეგად, გამოვიდა 35 000 ლარი, რის გამოც, მომხსენებელმა შესაძლებლად მიიჩნია საგანმანათლებლო და სამედიცინო ორგანიზაციებისათვის წლიური 50 000-ლარიანი ზღვარის დაწევა 35 000 ლარამდე,</w:t>
            </w:r>
            <w:r>
              <w:rPr>
                <w:rStyle w:val="a7"/>
                <w:rFonts w:ascii="Sylfaen" w:hAnsi="Sylfaen"/>
                <w:lang w:val="ka-GE"/>
              </w:rPr>
              <w:footnoteReference w:id="23"/>
            </w:r>
            <w:r>
              <w:rPr>
                <w:rFonts w:ascii="Sylfaen" w:hAnsi="Sylfaen"/>
                <w:lang w:val="ka-GE"/>
              </w:rPr>
              <w:t xml:space="preserve"> რაც, თავის მხრივ, აისახა კიდევაც საბოლოოდ მიღებული კანონის ტექსტში. ამრიგად, შეგვიძლია დავასკვნათ, რომ უკანონო მიგრაციის შეზღუდვის ლეგიტიმური მიზნის მისაღწევად, სრულიად საკმარისია შესაბამის ორგანიზაციას ერთ დასაქმებულ უცხოელზე გააჩნდეს 35 000 ლარის წლიური ბრუნვა, რაც, თავის მხრივ, უზრუნველყოფს დასაქმებულ უცხოელს როგორც 1500 ლარიანი ყოველთვიური ხელფასით, ისე, შესაბამისი საიჯარო გადასახადით.</w:t>
            </w:r>
          </w:p>
          <w:p w:rsidR="00450C7E" w:rsidRDefault="00450C7E" w:rsidP="00450C7E">
            <w:pPr>
              <w:tabs>
                <w:tab w:val="left" w:pos="900"/>
              </w:tabs>
              <w:spacing w:before="100" w:beforeAutospacing="1" w:after="100" w:afterAutospacing="1" w:line="271" w:lineRule="auto"/>
              <w:jc w:val="both"/>
              <w:rPr>
                <w:rFonts w:ascii="Sylfaen" w:eastAsia="Sylfaen_PDF_Subset" w:hAnsi="Sylfaen" w:cs="Sylfaen_PDF_Subset"/>
                <w:lang w:val="ka-GE"/>
              </w:rPr>
            </w:pPr>
            <w:r>
              <w:rPr>
                <w:rFonts w:ascii="Sylfaen" w:hAnsi="Sylfaen"/>
                <w:lang w:val="ka-GE"/>
              </w:rPr>
              <w:t xml:space="preserve">ამ მხრივ, მხედველობაშია მისაღები, რომ </w:t>
            </w:r>
            <w:r w:rsidRPr="006F798E">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„ა“ პუნქტი</w:t>
            </w:r>
            <w:r>
              <w:rPr>
                <w:rFonts w:ascii="Sylfaen" w:hAnsi="Sylfaen"/>
                <w:lang w:val="ka-GE"/>
              </w:rPr>
              <w:t xml:space="preserve">ს შესაბამისად, </w:t>
            </w:r>
            <w:r w:rsidRPr="000748C6">
              <w:rPr>
                <w:rFonts w:ascii="Sylfaen" w:eastAsia="Sylfaen_PDF_Subset" w:hAnsi="Sylfaen" w:cs="Sylfaen_PDF_Subset"/>
                <w:lang w:val="ka-GE"/>
              </w:rPr>
              <w:t>შრომითი ბინადრობის ნებართვა</w:t>
            </w:r>
            <w:r>
              <w:rPr>
                <w:rFonts w:ascii="Sylfaen" w:eastAsia="Sylfaen_PDF_Subset" w:hAnsi="Sylfaen" w:cs="Sylfaen_PDF_Subset"/>
                <w:lang w:val="ka-GE"/>
              </w:rPr>
              <w:t>,</w:t>
            </w:r>
            <w:r w:rsidRPr="000748C6">
              <w:rPr>
                <w:rFonts w:ascii="Sylfaen" w:eastAsia="Sylfaen_PDF_Subset" w:hAnsi="Sylfaen" w:cs="Sylfaen_PDF_Subset"/>
                <w:lang w:val="ka-GE"/>
              </w:rPr>
              <w:t xml:space="preserve"> საქართველოს კანონმდებლობით დადგენილი</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წესით</w:t>
            </w:r>
            <w:r>
              <w:rPr>
                <w:rFonts w:ascii="Sylfaen" w:eastAsia="Sylfaen_PDF_Subset" w:hAnsi="Sylfaen" w:cs="Sylfaen_PDF_Subset"/>
                <w:lang w:val="ka-GE"/>
              </w:rPr>
              <w:t>, გაიცემა</w:t>
            </w:r>
            <w:r w:rsidRPr="000748C6">
              <w:rPr>
                <w:rFonts w:ascii="Sylfaen" w:eastAsia="Sylfaen_PDF_Subset" w:hAnsi="Sylfaen" w:cs="Sylfaen_PDF_Subset"/>
                <w:lang w:val="ka-GE"/>
              </w:rPr>
              <w:t xml:space="preserve"> საქართველოში შრომითი საქმიანობის განსახორციელებლად უცხოელზე,</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რომელიც სააგენტოს წარუდგენს საქართველოში შრომითი საქმიანობის</w:t>
            </w:r>
            <w:r>
              <w:rPr>
                <w:rFonts w:ascii="Sylfaen" w:eastAsia="Sylfaen_PDF_Subset" w:hAnsi="Sylfaen" w:cs="Sylfaen_PDF_Subset"/>
                <w:lang w:val="ka-GE"/>
              </w:rPr>
              <w:t xml:space="preserve"> </w:t>
            </w:r>
            <w:r w:rsidRPr="000748C6">
              <w:rPr>
                <w:rFonts w:ascii="Sylfaen" w:eastAsia="Sylfaen_PDF_Subset" w:hAnsi="Sylfaen" w:cs="Sylfaen_PDF_Subset"/>
                <w:lang w:val="ka-GE"/>
              </w:rPr>
              <w:t xml:space="preserve">განხორციელების დამადასტურებელ დოკუმენტს, აგრეთვე ცნობას, </w:t>
            </w:r>
            <w:r w:rsidRPr="000748C6">
              <w:rPr>
                <w:rFonts w:ascii="Sylfaen" w:eastAsia="Sylfaen_PDF_Subset" w:hAnsi="Sylfaen" w:cs="Sylfaen_PDF_Subset"/>
                <w:lang w:val="ka-GE"/>
              </w:rPr>
              <w:lastRenderedPageBreak/>
              <w:t>რომლითაც დასტურდება, რომ მის</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მიერ საქართველოში შრომითი საქმიანობიდან მიღებული ყოველთვიური</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შრომის ანაზღაურება არ არის საქართველოში განსაზღვრული საშუალო მომხმარებლის</w:t>
            </w:r>
            <w:r>
              <w:rPr>
                <w:rFonts w:ascii="Sylfaen" w:eastAsia="Sylfaen_PDF_Subset" w:hAnsi="Sylfaen" w:cs="Sylfaen_PDF_Subset"/>
                <w:lang w:val="ka-GE"/>
              </w:rPr>
              <w:t xml:space="preserve"> </w:t>
            </w:r>
            <w:r w:rsidRPr="000748C6">
              <w:rPr>
                <w:rFonts w:ascii="Sylfaen" w:eastAsia="Sylfaen_PDF_Subset" w:hAnsi="Sylfaen" w:cs="Sylfaen_PDF_Subset"/>
                <w:lang w:val="ka-GE"/>
              </w:rPr>
              <w:t>საარსებო მინიმუმის ხუთმაგ ოდენობაზე ნაკლები</w:t>
            </w:r>
            <w:r>
              <w:rPr>
                <w:rFonts w:ascii="Sylfaen" w:eastAsia="Sylfaen_PDF_Subset" w:hAnsi="Sylfaen" w:cs="Sylfaen_PDF_Subset"/>
                <w:lang w:val="ka-GE"/>
              </w:rPr>
              <w:t>. ნიშანდობლივია, რომ საქართველოში საშუალო მომხმარებლის საარსებო მინიმუმი ოფიციალურად წარმოადგენს 214,5 ლარს.</w:t>
            </w:r>
            <w:r>
              <w:rPr>
                <w:rStyle w:val="a7"/>
                <w:rFonts w:ascii="Sylfaen" w:eastAsia="Sylfaen_PDF_Subset" w:hAnsi="Sylfaen" w:cs="Sylfaen_PDF_Subset"/>
                <w:lang w:val="ka-GE"/>
              </w:rPr>
              <w:footnoteReference w:id="24"/>
            </w:r>
            <w:r>
              <w:rPr>
                <w:rFonts w:ascii="Sylfaen" w:eastAsia="Sylfaen_PDF_Subset" w:hAnsi="Sylfaen" w:cs="Sylfaen_PDF_Subset"/>
                <w:lang w:val="ka-GE"/>
              </w:rPr>
              <w:t xml:space="preserve"> მაშასადამე, საარსებო მინიმუმის ხუთმაგი ოდენობა უდრის დაახლოებით 1,072 ლარს, რაც წლიურად არის 12,870 ლარი. ამგვარად, შეიძლება ითქვას, რომ კანონით გათვალისწინებული მოთხოვნა გაცილებით ნაკლებია 1,500 ლარზე, რაზეც საუბარი იყო საპარლამენტო განხილვის დროს.</w:t>
            </w:r>
          </w:p>
          <w:p w:rsidR="00450C7E" w:rsidRDefault="00450C7E" w:rsidP="00450C7E">
            <w:pPr>
              <w:tabs>
                <w:tab w:val="left" w:pos="900"/>
              </w:tabs>
              <w:spacing w:before="100" w:beforeAutospacing="1" w:after="100" w:afterAutospacing="1" w:line="271" w:lineRule="auto"/>
              <w:jc w:val="both"/>
              <w:rPr>
                <w:rFonts w:ascii="Sylfaen" w:eastAsia="Sylfaen_PDF_Subset" w:hAnsi="Sylfaen" w:cs="Sylfaen_PDF_Subset"/>
                <w:lang w:val="ka-GE"/>
              </w:rPr>
            </w:pPr>
            <w:r>
              <w:rPr>
                <w:rFonts w:ascii="Sylfaen" w:eastAsia="Sylfaen_PDF_Subset" w:hAnsi="Sylfaen" w:cs="Sylfaen_PDF_Subset"/>
                <w:lang w:val="ka-GE"/>
              </w:rPr>
              <w:t xml:space="preserve">ყოველივე ზემოაღნიშნულიდან გამომდინარე, თუ დამსაქმებელ საგანმანათლებლო ან სამედიცინო არასამეწარმეო (არაკომერციულ) ორგანიზაციას აქვს 35 000 ლარის ოდენობის წლიური ბრუნვა და ეს სრულად უზრუნველყოფს ლეგიტიმური მიზნის მიღწევას,  გაუგებარია, რატომ ვერ მიიღწევა იგივე მიზანი, მაგალითად, საქველმოქმედო ან სხვა სახის საქმიანობის განმახორციელებელი არასამეწარმეო (არაკომერციული) ორგანიზაციის შემთხვევაში და რატომ მოეთხოვება მას 50 000 ლარის ოდენობის წლიური ბრუნვა. განსაკუთრებით იმ პირობებში, როდესაც ორივე შემთხვევაში უცვლელია დასაქმებულ უცხოელთა </w:t>
            </w:r>
            <w:r w:rsidRPr="00B8411F">
              <w:rPr>
                <w:rFonts w:ascii="Sylfaen" w:eastAsia="Sylfaen_PDF_Subset" w:hAnsi="Sylfaen" w:cs="Sylfaen_PDF_Subset"/>
                <w:lang w:val="ka-GE"/>
              </w:rPr>
              <w:t>შრომითი საქმიანობიდან მიღებული ყოველთვიური</w:t>
            </w:r>
            <w:r>
              <w:rPr>
                <w:rFonts w:ascii="Sylfaen" w:eastAsia="Sylfaen_PDF_Subset" w:hAnsi="Sylfaen" w:cs="Sylfaen_PDF_Subset"/>
                <w:lang w:val="ka-GE"/>
              </w:rPr>
              <w:t xml:space="preserve"> მინიმალური </w:t>
            </w:r>
            <w:r w:rsidRPr="00B8411F">
              <w:rPr>
                <w:rFonts w:ascii="Sylfaen" w:eastAsia="Sylfaen_PDF_Subset" w:hAnsi="Sylfaen" w:cs="Sylfaen_PDF_Subset"/>
                <w:lang w:val="ka-GE"/>
              </w:rPr>
              <w:t>შრომის ანაზღაურებ</w:t>
            </w:r>
            <w:r>
              <w:rPr>
                <w:rFonts w:ascii="Sylfaen" w:eastAsia="Sylfaen_PDF_Subset" w:hAnsi="Sylfaen" w:cs="Sylfaen_PDF_Subset"/>
                <w:lang w:val="ka-GE"/>
              </w:rPr>
              <w:t>ის კანონით დადგენილი ოდენობა. ნიშანდობლივია ის გარემოებაც, რომ როგორც საგანმანათლებლო ისე სამედიცინო სფეროებში დასაქმებულ უცხოელ სპეციალისტთა შრომის ანაზღაურება, როგორც წესი დაბალი არ არის.</w:t>
            </w:r>
          </w:p>
          <w:p w:rsidR="00450C7E" w:rsidRDefault="00450C7E" w:rsidP="00450C7E">
            <w:pPr>
              <w:tabs>
                <w:tab w:val="left" w:pos="900"/>
              </w:tabs>
              <w:spacing w:before="100" w:beforeAutospacing="1" w:after="100" w:afterAutospacing="1" w:line="271" w:lineRule="auto"/>
              <w:jc w:val="both"/>
              <w:rPr>
                <w:rFonts w:ascii="Sylfaen" w:eastAsia="Sylfaen_PDF_Subset" w:hAnsi="Sylfaen" w:cs="Sylfaen_PDF_Subset"/>
                <w:lang w:val="ka-GE"/>
              </w:rPr>
            </w:pPr>
            <w:r>
              <w:rPr>
                <w:rFonts w:ascii="Sylfaen" w:eastAsia="Arial Unicode MS" w:hAnsi="Sylfaen" w:cs="Arial Unicode MS"/>
                <w:lang w:val="ka-GE"/>
              </w:rPr>
              <w:t>ყოველივე ზემოაღნიშნულიდან გამომდინარე, შეგვიძლია დავასკვნათ, რომ სადავო ნორმებით გათვალისწინებულ განსხვავებულ (დიფერენცირებულ) მოპყრობას, რომლის საფუძველზეც, არასაგანმანათლებლო და არასამედიცინო არაკომერციულ ორგანიზაციაში დასაქმებულ უცხოელს, ბინადრობის ნებართვის მისაღებად ესაჭიროება დამსაქმებლის 50 000 ლარის ოდენობის წლიური ბრუნვის დამადასტურებელი დოკუმენტის წარდგენა, საფუძვლად არ უდევს რაიმე სახის რაციონალური დასაბუთება, რომელიც წარმოაჩენდა ამგვარი განსხვავებული მიდგომის მაქსიმალურ რეალისტურობას, გარდაუვალობას ან საჭიროებას. არც სადავო ნორმიდან და არც შესაბამისი საპარლამენტო განხილვებიდან არ გამოიკვეთა ამ განსხვავების იმგვარი გარდაუვალობა და საჭიროება, რომელიც რაციონალურად გაამართლებდა, მაგალითად, თუნდაც საქველმოქმედო ორგანიზაციაში დასაქმებული უცხოელის მიერ, შრომითი ბინადრობის უფლების მოსაპოვებლად საჭირო ასეთ გაზრდილ ტვირთს. ამდენად, მიგვაჩნია, რომ სადავო ნორმით დადგენილი უფლების შეზღუდვის ინტენსივობა მისაღწევი საჯარო მიზნის აშკარად არაპროპორციული და არათანაზომიერია საშუალებაა, რის გამოც ლეგიტიმური მიზნის მიღწევა ხორციელდება ადამიანის უფლების მომეტებული შეზღუდვის ხარჯზე.</w:t>
            </w:r>
          </w:p>
          <w:p w:rsidR="00450C7E" w:rsidRDefault="00450C7E" w:rsidP="00450C7E">
            <w:pPr>
              <w:tabs>
                <w:tab w:val="left" w:pos="900"/>
              </w:tabs>
              <w:spacing w:before="100" w:beforeAutospacing="1" w:after="100" w:afterAutospacing="1" w:line="271" w:lineRule="auto"/>
              <w:jc w:val="both"/>
              <w:rPr>
                <w:rFonts w:ascii="Sylfaen" w:eastAsia="Sylfaen_PDF_Subset" w:hAnsi="Sylfaen" w:cs="Sylfaen_PDF_Subset"/>
                <w:lang w:val="ka-GE"/>
              </w:rPr>
            </w:pPr>
            <w:r>
              <w:rPr>
                <w:rFonts w:ascii="Sylfaen" w:eastAsia="Sylfaen_PDF_Subset" w:hAnsi="Sylfaen" w:cs="Sylfaen_PDF_Subset"/>
                <w:lang w:val="ka-GE"/>
              </w:rPr>
              <w:t xml:space="preserve">შესაბამისად, მიგვაჩნია, რომ </w:t>
            </w:r>
            <w:r w:rsidRPr="006F798E">
              <w:rPr>
                <w:rFonts w:ascii="Sylfaen" w:hAnsi="Sylfaen"/>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მე-15 მუხლის „ა“ პუნქტი</w:t>
            </w:r>
            <w:r>
              <w:rPr>
                <w:rFonts w:ascii="Sylfaen" w:hAnsi="Sylfaen"/>
                <w:lang w:val="ka-GE"/>
              </w:rPr>
              <w:t xml:space="preserve">თ დადგენილი სადავო დიფერენცირება, ერთი მხრივ, საგანმანათლებლო და სამედიცინო, ხოლო, მეორე მხრივ, სხვა საქმიანობის განმახორციელებელ არაკომერციულ ორგანიზაციებში დასაქმებულ უცხოელებს შორის, შრომითი ბინადრობის ნებართვის მიღების თვალსაზრისით, დისკრიმინაციულია და ეწინააღმდეგება საქართველოს კონსტიტუციის მე-11 მუხლის პირველ პუნქტს, რომლის თანახმად, </w:t>
            </w:r>
            <w:r w:rsidRPr="006054C7">
              <w:rPr>
                <w:rFonts w:ascii="Sylfaen" w:eastAsia="Arial Unicode MS" w:hAnsi="Sylfaen" w:cs="Arial Unicode MS"/>
                <w:i/>
                <w:iCs/>
                <w:lang w:val="ka-GE"/>
              </w:rPr>
              <w:t xml:space="preserve">„ყველა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w:t>
            </w:r>
            <w:r w:rsidRPr="006054C7">
              <w:rPr>
                <w:rFonts w:ascii="Sylfaen" w:eastAsia="Arial Unicode MS" w:hAnsi="Sylfaen" w:cs="Arial Unicode MS"/>
                <w:i/>
                <w:iCs/>
                <w:lang w:val="ka-GE"/>
              </w:rPr>
              <w:lastRenderedPageBreak/>
              <w:t>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1036BB" w:rsidRPr="00D24252" w:rsidRDefault="001036BB" w:rsidP="008A52C5">
            <w:pPr>
              <w:spacing w:line="276" w:lineRule="auto"/>
              <w:jc w:val="both"/>
            </w:pPr>
          </w:p>
        </w:tc>
      </w:tr>
    </w:tbl>
    <w:p w:rsidR="001036BB" w:rsidRPr="00B93430" w:rsidRDefault="001036BB" w:rsidP="001036BB">
      <w:pPr>
        <w:shd w:val="clear" w:color="auto" w:fill="FFFFFF" w:themeFill="background1"/>
        <w:ind w:left="-720" w:right="-720"/>
        <w:jc w:val="both"/>
        <w:rPr>
          <w:rFonts w:ascii="Sylfaen" w:hAnsi="Sylfaen"/>
          <w:lang w:val="ka-GE"/>
        </w:rPr>
      </w:pPr>
    </w:p>
    <w:p w:rsidR="001036BB" w:rsidRPr="00B93430" w:rsidRDefault="001036BB" w:rsidP="001036BB">
      <w:pPr>
        <w:shd w:val="clear" w:color="auto" w:fill="FFFFFF" w:themeFill="background1"/>
        <w:ind w:left="-720" w:right="-720"/>
        <w:jc w:val="both"/>
        <w:rPr>
          <w:rFonts w:ascii="Sylfaen" w:hAnsi="Sylfaen"/>
          <w:lang w:val="ka-GE"/>
        </w:rPr>
      </w:pPr>
    </w:p>
    <w:p w:rsidR="001036BB" w:rsidRPr="00B93430" w:rsidRDefault="001036BB" w:rsidP="001036BB">
      <w:pPr>
        <w:rPr>
          <w:rFonts w:ascii="Sylfaen" w:hAnsi="Sylfaen"/>
          <w:lang w:val="ka-GE"/>
        </w:rPr>
      </w:pPr>
      <w:r w:rsidRPr="00B93430">
        <w:rPr>
          <w:rFonts w:ascii="Sylfaen" w:hAnsi="Sylfaen"/>
          <w:lang w:val="ka-GE"/>
        </w:rPr>
        <w:br w:type="page"/>
      </w:r>
    </w:p>
    <w:p w:rsidR="001036BB" w:rsidRPr="00B93430" w:rsidRDefault="001036BB" w:rsidP="001036B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Pr>
          <w:rFonts w:ascii="Sylfaen" w:hAnsi="Sylfaen"/>
          <w:b/>
          <w:lang w:val="ka-GE"/>
        </w:rPr>
        <w:t xml:space="preserve"> </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25"/>
      </w:r>
    </w:p>
    <w:p w:rsidR="001036BB"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1036BB" w:rsidTr="0034125B">
        <w:tc>
          <w:tcPr>
            <w:tcW w:w="10885" w:type="dxa"/>
            <w:tcBorders>
              <w:top w:val="single" w:sz="4" w:space="0" w:color="FFFFFF" w:themeColor="background1"/>
              <w:left w:val="single" w:sz="4" w:space="0" w:color="FFFFFF" w:themeColor="background1"/>
              <w:right w:val="single" w:sz="4" w:space="0" w:color="FFFFFF" w:themeColor="background1"/>
            </w:tcBorders>
          </w:tcPr>
          <w:p w:rsidR="001036BB" w:rsidRDefault="001036BB" w:rsidP="0034125B">
            <w:pPr>
              <w:ind w:right="-108"/>
              <w:jc w:val="both"/>
              <w:rPr>
                <w:rFonts w:ascii="Sylfaen" w:hAnsi="Sylfaen"/>
                <w:lang w:val="ka-GE"/>
              </w:rPr>
            </w:pPr>
            <w:r>
              <w:rPr>
                <w:rFonts w:ascii="Sylfaen" w:hAnsi="Sylfaen"/>
                <w:lang w:val="ka-GE"/>
              </w:rPr>
              <w:t xml:space="preserve"> არ გვაქვს</w:t>
            </w:r>
          </w:p>
          <w:p w:rsidR="001036BB" w:rsidRDefault="001036BB" w:rsidP="0034125B">
            <w:pPr>
              <w:ind w:right="-720"/>
              <w:jc w:val="both"/>
              <w:rPr>
                <w:rFonts w:ascii="Sylfaen" w:hAnsi="Sylfaen"/>
                <w:lang w:val="ka-GE"/>
              </w:rPr>
            </w:pPr>
          </w:p>
        </w:tc>
      </w:tr>
    </w:tbl>
    <w:p w:rsidR="001036BB" w:rsidRDefault="001036BB" w:rsidP="001036BB">
      <w:pPr>
        <w:ind w:left="-720" w:right="-720"/>
        <w:jc w:val="both"/>
        <w:rPr>
          <w:rFonts w:ascii="Sylfaen" w:hAnsi="Sylfaen"/>
          <w:lang w:val="ka-GE"/>
        </w:rPr>
      </w:pPr>
    </w:p>
    <w:p w:rsidR="001036BB"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1036BB" w:rsidTr="0034125B">
        <w:tc>
          <w:tcPr>
            <w:tcW w:w="10885" w:type="dxa"/>
            <w:tcBorders>
              <w:top w:val="single" w:sz="4" w:space="0" w:color="FFFFFF" w:themeColor="background1"/>
              <w:left w:val="single" w:sz="4" w:space="0" w:color="FFFFFF" w:themeColor="background1"/>
              <w:right w:val="single" w:sz="4" w:space="0" w:color="FFFFFF" w:themeColor="background1"/>
            </w:tcBorders>
          </w:tcPr>
          <w:p w:rsidR="001036BB" w:rsidRDefault="001036BB" w:rsidP="0034125B">
            <w:pPr>
              <w:ind w:right="-108"/>
              <w:jc w:val="both"/>
              <w:rPr>
                <w:rFonts w:ascii="Sylfaen" w:hAnsi="Sylfaen"/>
                <w:lang w:val="ka-GE"/>
              </w:rPr>
            </w:pPr>
            <w:r>
              <w:rPr>
                <w:rFonts w:ascii="Sylfaen" w:hAnsi="Sylfaen"/>
                <w:lang w:val="ka-GE"/>
              </w:rPr>
              <w:t xml:space="preserve"> არ გვაქვს</w:t>
            </w:r>
          </w:p>
          <w:p w:rsidR="001036BB" w:rsidRDefault="001036BB" w:rsidP="0034125B">
            <w:pPr>
              <w:ind w:right="-720"/>
              <w:jc w:val="both"/>
              <w:rPr>
                <w:rFonts w:ascii="Sylfaen" w:hAnsi="Sylfaen"/>
                <w:lang w:val="ka-GE"/>
              </w:rPr>
            </w:pPr>
          </w:p>
        </w:tc>
      </w:tr>
    </w:tbl>
    <w:p w:rsidR="001036BB" w:rsidRDefault="001036BB" w:rsidP="001036BB">
      <w:pPr>
        <w:ind w:left="-720" w:right="-720"/>
        <w:jc w:val="both"/>
        <w:rPr>
          <w:rFonts w:ascii="Sylfaen" w:hAnsi="Sylfaen"/>
          <w:lang w:val="ka-GE"/>
        </w:rPr>
      </w:pPr>
    </w:p>
    <w:p w:rsidR="001036BB"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1036BB" w:rsidTr="0034125B">
        <w:tc>
          <w:tcPr>
            <w:tcW w:w="10885" w:type="dxa"/>
            <w:tcBorders>
              <w:top w:val="single" w:sz="4" w:space="0" w:color="FFFFFF" w:themeColor="background1"/>
              <w:left w:val="single" w:sz="4" w:space="0" w:color="FFFFFF" w:themeColor="background1"/>
              <w:right w:val="single" w:sz="4" w:space="0" w:color="FFFFFF" w:themeColor="background1"/>
            </w:tcBorders>
          </w:tcPr>
          <w:p w:rsidR="001036BB" w:rsidRDefault="001036BB" w:rsidP="0034125B">
            <w:pPr>
              <w:ind w:right="-108"/>
              <w:jc w:val="both"/>
              <w:rPr>
                <w:rFonts w:ascii="Sylfaen" w:hAnsi="Sylfaen"/>
                <w:lang w:val="ka-GE"/>
              </w:rPr>
            </w:pPr>
            <w:r>
              <w:rPr>
                <w:rFonts w:ascii="Sylfaen" w:hAnsi="Sylfaen"/>
                <w:lang w:val="ka-GE"/>
              </w:rPr>
              <w:t xml:space="preserve"> არ გვაქვს</w:t>
            </w:r>
          </w:p>
          <w:p w:rsidR="001036BB" w:rsidRDefault="001036BB" w:rsidP="0034125B">
            <w:pPr>
              <w:ind w:right="-720"/>
              <w:jc w:val="both"/>
              <w:rPr>
                <w:rFonts w:ascii="Sylfaen" w:hAnsi="Sylfaen"/>
                <w:lang w:val="ka-GE"/>
              </w:rPr>
            </w:pPr>
          </w:p>
        </w:tc>
      </w:tr>
    </w:tbl>
    <w:p w:rsidR="001036BB" w:rsidRDefault="001036BB" w:rsidP="001036BB">
      <w:pPr>
        <w:ind w:right="-720"/>
        <w:jc w:val="both"/>
        <w:rPr>
          <w:rFonts w:ascii="Sylfaen" w:hAnsi="Sylfaen"/>
          <w:lang w:val="ka-GE"/>
        </w:rPr>
      </w:pPr>
    </w:p>
    <w:p w:rsidR="001036BB" w:rsidRDefault="001036BB" w:rsidP="001036BB">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1036BB" w:rsidTr="0034125B">
        <w:tc>
          <w:tcPr>
            <w:tcW w:w="10795" w:type="dxa"/>
            <w:tcBorders>
              <w:top w:val="single" w:sz="4" w:space="0" w:color="FFFFFF" w:themeColor="background1"/>
              <w:left w:val="single" w:sz="4" w:space="0" w:color="FFFFFF" w:themeColor="background1"/>
              <w:right w:val="single" w:sz="4" w:space="0" w:color="FFFFFF" w:themeColor="background1"/>
            </w:tcBorders>
          </w:tcPr>
          <w:p w:rsidR="001036BB" w:rsidRDefault="001036BB" w:rsidP="0034125B">
            <w:pPr>
              <w:ind w:right="-108"/>
              <w:jc w:val="both"/>
              <w:rPr>
                <w:rFonts w:ascii="Sylfaen" w:hAnsi="Sylfaen"/>
                <w:lang w:val="ka-GE"/>
              </w:rPr>
            </w:pPr>
            <w:r>
              <w:rPr>
                <w:rFonts w:ascii="Sylfaen" w:hAnsi="Sylfaen"/>
                <w:lang w:val="ka-GE"/>
              </w:rPr>
              <w:t xml:space="preserve"> არ გვაქვს</w:t>
            </w:r>
          </w:p>
          <w:p w:rsidR="001036BB" w:rsidRDefault="001036BB" w:rsidP="0034125B">
            <w:pPr>
              <w:ind w:right="-720"/>
              <w:jc w:val="both"/>
              <w:rPr>
                <w:rFonts w:ascii="Sylfaen" w:hAnsi="Sylfaen"/>
                <w:lang w:val="ka-GE"/>
              </w:rPr>
            </w:pPr>
          </w:p>
        </w:tc>
      </w:tr>
    </w:tbl>
    <w:p w:rsidR="001036BB" w:rsidRDefault="001036BB" w:rsidP="001036BB">
      <w:pPr>
        <w:ind w:right="-720"/>
        <w:jc w:val="both"/>
        <w:rPr>
          <w:rFonts w:ascii="Sylfaen" w:hAnsi="Sylfaen"/>
          <w:lang w:val="ka-GE"/>
        </w:rPr>
      </w:pPr>
    </w:p>
    <w:p w:rsidR="001036BB" w:rsidRPr="008D5E38" w:rsidRDefault="001036BB" w:rsidP="001036B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r w:rsidRPr="00B93430">
        <w:rPr>
          <w:rFonts w:ascii="Sylfaen" w:hAnsi="Sylfaen"/>
          <w:lang w:val="ka-GE"/>
        </w:rPr>
        <w:t xml:space="preserve"> </w:t>
      </w:r>
    </w:p>
    <w:tbl>
      <w:tblPr>
        <w:tblStyle w:val="a3"/>
        <w:tblW w:w="10885" w:type="dxa"/>
        <w:tblInd w:w="-720" w:type="dxa"/>
        <w:tblLook w:val="04A0" w:firstRow="1" w:lastRow="0" w:firstColumn="1" w:lastColumn="0" w:noHBand="0" w:noVBand="1"/>
      </w:tblPr>
      <w:tblGrid>
        <w:gridCol w:w="10885"/>
      </w:tblGrid>
      <w:tr w:rsidR="001036BB" w:rsidRPr="00B93430" w:rsidTr="0034125B">
        <w:tc>
          <w:tcPr>
            <w:tcW w:w="10885" w:type="dxa"/>
            <w:tcBorders>
              <w:top w:val="single" w:sz="4" w:space="0" w:color="FFFFFF" w:themeColor="background1"/>
              <w:left w:val="single" w:sz="4" w:space="0" w:color="FFFFFF" w:themeColor="background1"/>
              <w:right w:val="single" w:sz="4" w:space="0" w:color="FFFFFF" w:themeColor="background1"/>
            </w:tcBorders>
          </w:tcPr>
          <w:p w:rsidR="001036BB" w:rsidRPr="00B93430" w:rsidRDefault="001036BB" w:rsidP="0034125B">
            <w:pPr>
              <w:ind w:right="-720"/>
              <w:jc w:val="both"/>
              <w:rPr>
                <w:rFonts w:ascii="Sylfaen" w:hAnsi="Sylfaen"/>
                <w:lang w:val="ka-GE"/>
              </w:rPr>
            </w:pPr>
          </w:p>
          <w:p w:rsidR="001036BB" w:rsidRPr="00B93430" w:rsidRDefault="001036BB" w:rsidP="0034125B">
            <w:pPr>
              <w:ind w:right="-108"/>
              <w:jc w:val="both"/>
              <w:rPr>
                <w:rFonts w:ascii="Sylfaen" w:hAnsi="Sylfaen"/>
                <w:lang w:val="ka-GE"/>
              </w:rPr>
            </w:pPr>
            <w:r>
              <w:rPr>
                <w:rFonts w:ascii="Sylfaen" w:hAnsi="Sylfaen"/>
                <w:lang w:val="ka-GE"/>
              </w:rPr>
              <w:t xml:space="preserve"> არ გვაქვს</w:t>
            </w:r>
          </w:p>
          <w:p w:rsidR="001036BB" w:rsidRPr="00B93430" w:rsidRDefault="001036BB" w:rsidP="0034125B">
            <w:pPr>
              <w:ind w:right="-720"/>
              <w:jc w:val="both"/>
              <w:rPr>
                <w:rFonts w:ascii="Sylfaen" w:hAnsi="Sylfaen"/>
                <w:lang w:val="ka-GE"/>
              </w:rPr>
            </w:pPr>
          </w:p>
        </w:tc>
      </w:tr>
    </w:tbl>
    <w:p w:rsidR="001036BB" w:rsidRPr="00B93430" w:rsidRDefault="001036BB" w:rsidP="001036BB">
      <w:pPr>
        <w:shd w:val="clear" w:color="auto" w:fill="FFFFFF" w:themeFill="background1"/>
        <w:ind w:left="-720" w:right="-720"/>
        <w:jc w:val="both"/>
        <w:rPr>
          <w:rFonts w:ascii="Sylfaen" w:hAnsi="Sylfaen"/>
          <w:lang w:val="ka-GE"/>
        </w:rPr>
      </w:pPr>
    </w:p>
    <w:p w:rsidR="001036BB" w:rsidRPr="00B93430" w:rsidRDefault="001036BB" w:rsidP="001036BB">
      <w:pPr>
        <w:rPr>
          <w:rFonts w:ascii="Sylfaen" w:hAnsi="Sylfaen"/>
          <w:lang w:val="ka-GE"/>
        </w:rPr>
      </w:pPr>
      <w:r w:rsidRPr="00B93430">
        <w:rPr>
          <w:rFonts w:ascii="Sylfaen" w:hAnsi="Sylfaen"/>
          <w:lang w:val="ka-GE"/>
        </w:rPr>
        <w:br w:type="page"/>
      </w:r>
    </w:p>
    <w:p w:rsidR="001036BB" w:rsidRPr="00B93430" w:rsidRDefault="001036BB" w:rsidP="001036BB">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1036BB" w:rsidRPr="00B93430" w:rsidRDefault="001036BB" w:rsidP="001036BB">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Pr="00B93430">
        <w:rPr>
          <w:rFonts w:ascii="Sylfaen" w:hAnsi="Sylfaen"/>
          <w:color w:val="5B9BD5" w:themeColor="accent1"/>
          <w:sz w:val="18"/>
          <w:lang w:val="ka-GE"/>
        </w:rPr>
        <w:t xml:space="preserve"> </w:t>
      </w:r>
    </w:p>
    <w:p w:rsidR="001036BB" w:rsidRPr="00B93430" w:rsidRDefault="001036BB" w:rsidP="001036BB">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1036BB" w:rsidRPr="00B93430" w:rsidTr="0034125B">
        <w:trPr>
          <w:trHeight w:val="720"/>
        </w:trPr>
        <w:tc>
          <w:tcPr>
            <w:tcW w:w="6129" w:type="dxa"/>
            <w:vAlign w:val="center"/>
          </w:tcPr>
          <w:p w:rsidR="001036BB" w:rsidRDefault="001036BB" w:rsidP="0034125B">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1036BB" w:rsidRPr="00B93430" w:rsidRDefault="001036BB" w:rsidP="0034125B">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Pr="00B93430"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36BB" w:rsidRPr="00B93430" w:rsidTr="0034125B">
        <w:trPr>
          <w:trHeight w:val="720"/>
        </w:trPr>
        <w:tc>
          <w:tcPr>
            <w:tcW w:w="6129" w:type="dxa"/>
            <w:vAlign w:val="center"/>
          </w:tcPr>
          <w:p w:rsidR="001036BB" w:rsidRDefault="001036BB" w:rsidP="0034125B">
            <w:pPr>
              <w:shd w:val="clear" w:color="auto" w:fill="FFFFFF" w:themeFill="background1"/>
              <w:tabs>
                <w:tab w:val="left" w:pos="4860"/>
              </w:tabs>
              <w:ind w:left="-23" w:right="72"/>
              <w:jc w:val="right"/>
              <w:rPr>
                <w:rFonts w:ascii="Sylfaen" w:hAnsi="Sylfaen" w:cs="Sylfaen"/>
                <w:color w:val="000000"/>
                <w:lang w:val="ka-GE"/>
              </w:rPr>
            </w:pPr>
          </w:p>
          <w:p w:rsidR="001036BB" w:rsidRPr="00B93430" w:rsidRDefault="001036BB" w:rsidP="0034125B">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B8D93F130C75440FB83C487E68F6132D"/>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Pr="00B93430"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sdtContent>
        </w:sdt>
      </w:tr>
      <w:tr w:rsidR="001036BB" w:rsidRPr="00B93430" w:rsidTr="0034125B">
        <w:trPr>
          <w:trHeight w:val="720"/>
        </w:trPr>
        <w:tc>
          <w:tcPr>
            <w:tcW w:w="6129" w:type="dxa"/>
            <w:vAlign w:val="center"/>
          </w:tcPr>
          <w:p w:rsidR="001036BB" w:rsidRPr="00B93430" w:rsidRDefault="001036BB" w:rsidP="0034125B">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36BB" w:rsidRPr="00B93430" w:rsidTr="0034125B">
        <w:trPr>
          <w:trHeight w:val="720"/>
        </w:trPr>
        <w:tc>
          <w:tcPr>
            <w:tcW w:w="6129" w:type="dxa"/>
            <w:vAlign w:val="center"/>
          </w:tcPr>
          <w:p w:rsidR="001036BB" w:rsidRPr="00B93430" w:rsidRDefault="001036BB" w:rsidP="0034125B">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r w:rsidR="001036BB" w:rsidRPr="00B93430" w:rsidTr="0034125B">
        <w:trPr>
          <w:trHeight w:val="720"/>
        </w:trPr>
        <w:tc>
          <w:tcPr>
            <w:tcW w:w="6129" w:type="dxa"/>
            <w:vAlign w:val="center"/>
          </w:tcPr>
          <w:p w:rsidR="001036BB" w:rsidRPr="00B93430" w:rsidRDefault="001036BB" w:rsidP="0034125B">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0"/>
              <w14:checkedState w14:val="2612" w14:font="MS Gothic"/>
              <w14:uncheckedState w14:val="2610" w14:font="MS Gothic"/>
            </w14:checkbox>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1036BB" w:rsidRPr="00B93430" w:rsidRDefault="001036BB" w:rsidP="0034125B">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sdtContent>
        </w:sdt>
      </w:tr>
    </w:tbl>
    <w:p w:rsidR="001036BB" w:rsidRPr="00B93430" w:rsidRDefault="001036BB" w:rsidP="001036BB">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1036BB" w:rsidRPr="00B93430" w:rsidRDefault="001036BB" w:rsidP="001036BB">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xml:space="preserve">. სხვა დანართები </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26"/>
      </w:r>
    </w:p>
    <w:tbl>
      <w:tblPr>
        <w:tblStyle w:val="a3"/>
        <w:tblW w:w="10795" w:type="dxa"/>
        <w:tblInd w:w="-720" w:type="dxa"/>
        <w:tblLook w:val="04A0" w:firstRow="1" w:lastRow="0" w:firstColumn="1" w:lastColumn="0" w:noHBand="0" w:noVBand="1"/>
      </w:tblPr>
      <w:tblGrid>
        <w:gridCol w:w="10795"/>
      </w:tblGrid>
      <w:tr w:rsidR="001036BB" w:rsidRPr="00B93430" w:rsidTr="0034125B">
        <w:trPr>
          <w:trHeight w:val="948"/>
        </w:trPr>
        <w:tc>
          <w:tcPr>
            <w:tcW w:w="10795" w:type="dxa"/>
            <w:tcBorders>
              <w:top w:val="single" w:sz="4" w:space="0" w:color="FFFFFF"/>
              <w:left w:val="single" w:sz="4" w:space="0" w:color="FFFFFF"/>
              <w:right w:val="single" w:sz="4" w:space="0" w:color="FFFFFF"/>
            </w:tcBorders>
          </w:tcPr>
          <w:p w:rsidR="001036BB" w:rsidRPr="007D34F4" w:rsidRDefault="001036BB" w:rsidP="0034125B">
            <w:pPr>
              <w:pStyle w:val="a4"/>
              <w:numPr>
                <w:ilvl w:val="0"/>
                <w:numId w:val="19"/>
              </w:numPr>
              <w:spacing w:after="0" w:line="240" w:lineRule="auto"/>
              <w:ind w:left="337"/>
              <w:rPr>
                <w:rFonts w:ascii="Sylfaen" w:hAnsi="Sylfaen" w:cs="Sylfaen"/>
                <w:lang w:val="ka-GE"/>
              </w:rPr>
            </w:pPr>
          </w:p>
        </w:tc>
      </w:tr>
    </w:tbl>
    <w:p w:rsidR="001036BB" w:rsidRPr="009317FC" w:rsidRDefault="001036BB" w:rsidP="001036BB">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Pr="00B93430">
        <w:rPr>
          <w:color w:val="000000"/>
          <w:lang w:val="ka-GE"/>
        </w:rPr>
        <w:t xml:space="preserve"> </w:t>
      </w:r>
      <w:r w:rsidRPr="00B93430">
        <w:rPr>
          <w:rFonts w:ascii="Sylfaen" w:hAnsi="Sylfaen" w:cs="Sylfaen"/>
          <w:color w:val="000000"/>
          <w:lang w:val="ka-GE"/>
        </w:rPr>
        <w:t>სამართალწარმოების</w:t>
      </w:r>
      <w:r w:rsidRPr="00B93430">
        <w:rPr>
          <w:color w:val="000000"/>
          <w:lang w:val="ka-GE"/>
        </w:rPr>
        <w:t xml:space="preserve"> </w:t>
      </w:r>
      <w:r w:rsidRPr="00B93430">
        <w:rPr>
          <w:rFonts w:ascii="Sylfaen" w:hAnsi="Sylfaen" w:cs="Sylfaen"/>
          <w:color w:val="000000"/>
          <w:lang w:val="ka-GE"/>
        </w:rPr>
        <w:t>მონაწილეები</w:t>
      </w:r>
      <w:r w:rsidRPr="00B93430">
        <w:rPr>
          <w:color w:val="000000"/>
          <w:lang w:val="ka-GE"/>
        </w:rPr>
        <w:t xml:space="preserve"> </w:t>
      </w:r>
      <w:r w:rsidRPr="00B93430">
        <w:rPr>
          <w:rFonts w:ascii="Sylfaen" w:hAnsi="Sylfaen" w:cs="Sylfaen"/>
          <w:color w:val="000000"/>
          <w:lang w:val="ka-GE"/>
        </w:rPr>
        <w:t>ვალდებული</w:t>
      </w:r>
      <w:r w:rsidRPr="00B93430">
        <w:rPr>
          <w:color w:val="000000"/>
          <w:lang w:val="ka-GE"/>
        </w:rPr>
        <w:t xml:space="preserve"> </w:t>
      </w:r>
      <w:r w:rsidRPr="00B93430">
        <w:rPr>
          <w:rFonts w:ascii="Sylfaen" w:hAnsi="Sylfaen" w:cs="Sylfaen"/>
          <w:color w:val="000000"/>
          <w:lang w:val="ka-GE"/>
        </w:rPr>
        <w:t>არიან,</w:t>
      </w:r>
      <w:r w:rsidRPr="00B93430">
        <w:rPr>
          <w:color w:val="000000"/>
          <w:lang w:val="ka-GE"/>
        </w:rPr>
        <w:t xml:space="preserve"> </w:t>
      </w:r>
      <w:r w:rsidRPr="00B93430">
        <w:rPr>
          <w:rFonts w:ascii="Sylfaen" w:hAnsi="Sylfaen" w:cs="Sylfaen"/>
          <w:color w:val="000000"/>
          <w:lang w:val="ka-GE"/>
        </w:rPr>
        <w:t>კეთილსინდისიერად</w:t>
      </w:r>
      <w:r w:rsidRPr="00B93430">
        <w:rPr>
          <w:color w:val="000000"/>
          <w:lang w:val="ka-GE"/>
        </w:rPr>
        <w:t xml:space="preserve"> </w:t>
      </w:r>
      <w:r w:rsidRPr="00B93430">
        <w:rPr>
          <w:rFonts w:ascii="Sylfaen" w:hAnsi="Sylfaen" w:cs="Sylfaen"/>
          <w:color w:val="000000"/>
          <w:lang w:val="ka-GE"/>
        </w:rPr>
        <w:t>გამოიყენონ</w:t>
      </w:r>
      <w:r w:rsidRPr="00B93430">
        <w:rPr>
          <w:color w:val="000000"/>
          <w:lang w:val="ka-GE"/>
        </w:rPr>
        <w:t xml:space="preserve"> </w:t>
      </w:r>
      <w:r w:rsidRPr="00B93430">
        <w:rPr>
          <w:rFonts w:ascii="Sylfaen" w:hAnsi="Sylfaen" w:cs="Sylfaen"/>
          <w:color w:val="000000"/>
          <w:lang w:val="ka-GE"/>
        </w:rPr>
        <w:t>თავიანთი</w:t>
      </w:r>
      <w:r w:rsidRPr="00B93430">
        <w:rPr>
          <w:color w:val="000000"/>
          <w:lang w:val="ka-GE"/>
        </w:rPr>
        <w:t xml:space="preserve"> </w:t>
      </w:r>
      <w:r w:rsidRPr="00B93430">
        <w:rPr>
          <w:rFonts w:ascii="Sylfaen" w:hAnsi="Sylfaen" w:cs="Sylfaen"/>
          <w:color w:val="000000"/>
          <w:lang w:val="ka-GE"/>
        </w:rPr>
        <w:t>უფლებები</w:t>
      </w:r>
      <w:r w:rsidRPr="00B93430">
        <w:rPr>
          <w:color w:val="000000"/>
          <w:lang w:val="ka-GE"/>
        </w:rPr>
        <w:t xml:space="preserve">. </w:t>
      </w:r>
      <w:r w:rsidRPr="00B93430">
        <w:rPr>
          <w:rFonts w:ascii="Sylfaen" w:hAnsi="Sylfaen" w:cs="Sylfaen"/>
          <w:color w:val="000000"/>
          <w:lang w:val="ka-GE"/>
        </w:rPr>
        <w:t>საკონსტიტუციო</w:t>
      </w:r>
      <w:r w:rsidRPr="00B93430">
        <w:rPr>
          <w:color w:val="000000"/>
          <w:lang w:val="ka-GE"/>
        </w:rPr>
        <w:t xml:space="preserve"> </w:t>
      </w:r>
      <w:r w:rsidRPr="00B93430">
        <w:rPr>
          <w:rFonts w:ascii="Sylfaen" w:hAnsi="Sylfaen" w:cs="Sylfaen"/>
          <w:color w:val="000000"/>
          <w:lang w:val="ka-GE"/>
        </w:rPr>
        <w:t>სასამართლოსათვის</w:t>
      </w:r>
      <w:r w:rsidRPr="00B93430">
        <w:rPr>
          <w:color w:val="000000"/>
          <w:lang w:val="ka-GE"/>
        </w:rPr>
        <w:t xml:space="preserve"> </w:t>
      </w:r>
      <w:r w:rsidRPr="00B93430">
        <w:rPr>
          <w:rFonts w:ascii="Sylfaen" w:hAnsi="Sylfaen" w:cs="Sylfaen"/>
          <w:color w:val="000000"/>
          <w:lang w:val="ka-GE"/>
        </w:rPr>
        <w:t>წინასწარი</w:t>
      </w:r>
      <w:r w:rsidRPr="00B93430">
        <w:rPr>
          <w:color w:val="000000"/>
          <w:lang w:val="ka-GE"/>
        </w:rPr>
        <w:t xml:space="preserve"> </w:t>
      </w:r>
      <w:r w:rsidRPr="00B93430">
        <w:rPr>
          <w:rFonts w:ascii="Sylfaen" w:hAnsi="Sylfaen" w:cs="Sylfaen"/>
          <w:color w:val="000000"/>
          <w:lang w:val="ka-GE"/>
        </w:rPr>
        <w:t>შეცნობით</w:t>
      </w:r>
      <w:r w:rsidRPr="00B93430">
        <w:rPr>
          <w:color w:val="000000"/>
          <w:lang w:val="ka-GE"/>
        </w:rPr>
        <w:t xml:space="preserve"> </w:t>
      </w:r>
      <w:r w:rsidRPr="00B93430">
        <w:rPr>
          <w:rFonts w:ascii="Sylfaen" w:hAnsi="Sylfaen" w:cs="Sylfaen"/>
          <w:color w:val="000000"/>
          <w:lang w:val="ka-GE"/>
        </w:rPr>
        <w:t>ყალბი</w:t>
      </w:r>
      <w:r w:rsidRPr="00B93430">
        <w:rPr>
          <w:color w:val="000000"/>
          <w:lang w:val="ka-GE"/>
        </w:rPr>
        <w:t xml:space="preserve"> </w:t>
      </w:r>
      <w:r w:rsidRPr="00B93430">
        <w:rPr>
          <w:rFonts w:ascii="Sylfaen" w:hAnsi="Sylfaen" w:cs="Sylfaen"/>
          <w:color w:val="000000"/>
          <w:lang w:val="ka-GE"/>
        </w:rPr>
        <w:t>ცნობების</w:t>
      </w:r>
      <w:r w:rsidRPr="00B93430">
        <w:rPr>
          <w:color w:val="000000"/>
          <w:lang w:val="ka-GE"/>
        </w:rPr>
        <w:t xml:space="preserve"> </w:t>
      </w:r>
      <w:r w:rsidRPr="00B93430">
        <w:rPr>
          <w:rFonts w:ascii="Sylfaen" w:hAnsi="Sylfaen" w:cs="Sylfaen"/>
          <w:color w:val="000000"/>
          <w:lang w:val="ka-GE"/>
        </w:rPr>
        <w:t>მიწოდება</w:t>
      </w:r>
      <w:r w:rsidRPr="00B93430">
        <w:rPr>
          <w:color w:val="000000"/>
          <w:lang w:val="ka-GE"/>
        </w:rPr>
        <w:t xml:space="preserve"> </w:t>
      </w:r>
      <w:r w:rsidRPr="00B93430">
        <w:rPr>
          <w:rFonts w:ascii="Sylfaen" w:hAnsi="Sylfaen" w:cs="Sylfaen"/>
          <w:color w:val="000000"/>
          <w:lang w:val="ka-GE"/>
        </w:rPr>
        <w:t>იწვევს</w:t>
      </w:r>
      <w:r w:rsidRPr="00B93430">
        <w:rPr>
          <w:color w:val="000000"/>
          <w:lang w:val="ka-GE"/>
        </w:rPr>
        <w:t xml:space="preserve"> </w:t>
      </w:r>
      <w:r w:rsidRPr="00B93430">
        <w:rPr>
          <w:rFonts w:ascii="Sylfaen" w:hAnsi="Sylfaen" w:cs="Sylfaen"/>
          <w:color w:val="000000"/>
          <w:lang w:val="ka-GE"/>
        </w:rPr>
        <w:t>კანონით</w:t>
      </w:r>
      <w:r w:rsidRPr="00B93430">
        <w:rPr>
          <w:color w:val="000000"/>
          <w:lang w:val="ka-GE"/>
        </w:rPr>
        <w:t xml:space="preserve"> </w:t>
      </w:r>
      <w:r w:rsidRPr="00B93430">
        <w:rPr>
          <w:rFonts w:ascii="Sylfaen" w:hAnsi="Sylfaen" w:cs="Sylfaen"/>
          <w:color w:val="000000"/>
          <w:lang w:val="ka-GE"/>
        </w:rPr>
        <w:t>გათვალისწინებულ</w:t>
      </w:r>
      <w:r w:rsidRPr="00B93430">
        <w:rPr>
          <w:color w:val="000000"/>
          <w:lang w:val="ka-GE"/>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1036BB" w:rsidTr="0034125B">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1036BB" w:rsidRPr="00B93430" w:rsidRDefault="001036BB" w:rsidP="0034125B">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1036BB" w:rsidRDefault="001036BB" w:rsidP="0034125B">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1036BB" w:rsidRDefault="001036BB" w:rsidP="0034125B">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1036BB" w:rsidTr="0034125B">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6BB" w:rsidRPr="007D34F4" w:rsidRDefault="001036BB" w:rsidP="0034125B">
            <w:pPr>
              <w:pStyle w:val="a4"/>
              <w:numPr>
                <w:ilvl w:val="0"/>
                <w:numId w:val="16"/>
              </w:numPr>
              <w:tabs>
                <w:tab w:val="left" w:pos="4860"/>
              </w:tabs>
              <w:spacing w:after="0" w:line="240" w:lineRule="auto"/>
              <w:ind w:left="337" w:right="-108"/>
              <w:rPr>
                <w:rFonts w:ascii="Sylfaen" w:hAnsi="Sylfaen" w:cs="Sylfaen"/>
                <w:color w:val="000000"/>
                <w:lang w:val="ka-GE"/>
              </w:rPr>
            </w:pPr>
            <w:r>
              <w:rPr>
                <w:rFonts w:ascii="Sylfaen" w:hAnsi="Sylfaen" w:cs="Sylfaen"/>
                <w:color w:val="000000"/>
                <w:lang w:val="ka-GE"/>
              </w:rPr>
              <w:t>ნინო ლომჯარია</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6BB" w:rsidRPr="007D34F4" w:rsidRDefault="001036BB" w:rsidP="0034125B">
            <w:pPr>
              <w:pStyle w:val="a4"/>
              <w:numPr>
                <w:ilvl w:val="0"/>
                <w:numId w:val="17"/>
              </w:numPr>
              <w:tabs>
                <w:tab w:val="left" w:pos="4860"/>
              </w:tabs>
              <w:spacing w:after="0" w:line="240" w:lineRule="auto"/>
              <w:ind w:left="342" w:right="-24"/>
              <w:rPr>
                <w:rFonts w:ascii="Sylfaen" w:hAnsi="Sylfaen" w:cs="Sylfaen"/>
                <w:color w:val="000000"/>
                <w:lang w:val="ka-GE"/>
              </w:rPr>
            </w:pPr>
            <w:r>
              <w:rPr>
                <w:rFonts w:ascii="Sylfaen" w:hAnsi="Sylfaen" w:cs="Sylfaen"/>
                <w:color w:val="000000"/>
                <w:lang w:val="ka-GE"/>
              </w:rPr>
              <w:t xml:space="preserve"> </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036BB" w:rsidRPr="007D34F4" w:rsidRDefault="001036BB" w:rsidP="0034125B">
            <w:pPr>
              <w:pStyle w:val="a4"/>
              <w:numPr>
                <w:ilvl w:val="0"/>
                <w:numId w:val="18"/>
              </w:numPr>
              <w:tabs>
                <w:tab w:val="left" w:pos="4860"/>
              </w:tabs>
              <w:spacing w:after="0" w:line="240" w:lineRule="auto"/>
              <w:ind w:left="252" w:right="-18" w:hanging="270"/>
              <w:rPr>
                <w:rFonts w:ascii="Sylfaen" w:hAnsi="Sylfaen" w:cs="Sylfaen"/>
                <w:color w:val="000000"/>
                <w:lang w:val="ka-GE"/>
              </w:rPr>
            </w:pPr>
          </w:p>
        </w:tc>
      </w:tr>
    </w:tbl>
    <w:p w:rsidR="001036BB" w:rsidRPr="00B93430" w:rsidRDefault="001036BB" w:rsidP="001036BB">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p w:rsidR="001036BB" w:rsidRDefault="001036BB" w:rsidP="001036BB"/>
    <w:p w:rsidR="00696A55" w:rsidRDefault="00EF20D8"/>
    <w:sectPr w:rsidR="00696A55" w:rsidSect="00450C7E">
      <w:footerReference w:type="default" r:id="rId10"/>
      <w:pgSz w:w="12240" w:h="15840"/>
      <w:pgMar w:top="806" w:right="135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0D8" w:rsidRDefault="00EF20D8" w:rsidP="001036BB">
      <w:pPr>
        <w:spacing w:after="0" w:line="240" w:lineRule="auto"/>
      </w:pPr>
      <w:r>
        <w:separator/>
      </w:r>
    </w:p>
  </w:endnote>
  <w:endnote w:type="continuationSeparator" w:id="0">
    <w:p w:rsidR="00EF20D8" w:rsidRDefault="00EF20D8" w:rsidP="00103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iberationSerif">
    <w:altName w:val="Times New Roman"/>
    <w:panose1 w:val="00000000000000000000"/>
    <w:charset w:val="CC"/>
    <w:family w:val="auto"/>
    <w:notTrueType/>
    <w:pitch w:val="default"/>
    <w:sig w:usb0="00000201" w:usb1="00000000" w:usb2="00000000" w:usb3="00000000" w:csb0="00000004" w:csb1="00000000"/>
  </w:font>
  <w:font w:name="LiberationSerif-Bold">
    <w:panose1 w:val="00000000000000000000"/>
    <w:charset w:val="00"/>
    <w:family w:val="auto"/>
    <w:notTrueType/>
    <w:pitch w:val="default"/>
    <w:sig w:usb0="00000003" w:usb1="00000000" w:usb2="00000000" w:usb3="00000000" w:csb0="00000001" w:csb1="00000000"/>
  </w:font>
  <w:font w:name="DejaVuSans">
    <w:altName w:val="Times New Roman"/>
    <w:panose1 w:val="00000000000000000000"/>
    <w:charset w:val="B2"/>
    <w:family w:val="auto"/>
    <w:notTrueType/>
    <w:pitch w:val="default"/>
    <w:sig w:usb0="00002001" w:usb1="00000000" w:usb2="00000000" w:usb3="00000000" w:csb0="00000040" w:csb1="00000000"/>
  </w:font>
  <w:font w:name="Sylfaen_PDF_Subset">
    <w:altName w:val="MS Gothic"/>
    <w:panose1 w:val="00000000000000000000"/>
    <w:charset w:val="80"/>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D60125" w:rsidRDefault="00C04E94">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B759CD">
          <w:rPr>
            <w:rFonts w:ascii="Sylfaen" w:hAnsi="Sylfaen"/>
            <w:noProof/>
            <w:sz w:val="24"/>
            <w:szCs w:val="24"/>
          </w:rPr>
          <w:t>19</w:t>
        </w:r>
        <w:r w:rsidRPr="00B613DF">
          <w:rPr>
            <w:rFonts w:ascii="Sylfaen" w:hAnsi="Sylfaen"/>
            <w:noProof/>
            <w:sz w:val="24"/>
            <w:szCs w:val="24"/>
          </w:rPr>
          <w:fldChar w:fldCharType="end"/>
        </w:r>
      </w:p>
    </w:sdtContent>
  </w:sdt>
  <w:p w:rsidR="00D60125" w:rsidRDefault="00EF20D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0D8" w:rsidRDefault="00EF20D8" w:rsidP="001036BB">
      <w:pPr>
        <w:spacing w:after="0" w:line="240" w:lineRule="auto"/>
      </w:pPr>
      <w:r>
        <w:separator/>
      </w:r>
    </w:p>
  </w:footnote>
  <w:footnote w:type="continuationSeparator" w:id="0">
    <w:p w:rsidR="00EF20D8" w:rsidRDefault="00EF20D8" w:rsidP="001036BB">
      <w:pPr>
        <w:spacing w:after="0" w:line="240" w:lineRule="auto"/>
      </w:pPr>
      <w:r>
        <w:continuationSeparator/>
      </w:r>
    </w:p>
  </w:footnote>
  <w:footnote w:id="1">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w:t>
      </w:r>
      <w:r w:rsidRPr="00F87B48">
        <w:rPr>
          <w:rFonts w:ascii="Sylfaen" w:hAnsi="Sylfaen"/>
          <w:sz w:val="18"/>
          <w:szCs w:val="18"/>
          <w:lang w:val="ka-GE"/>
        </w:rPr>
        <w:t>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w:t>
      </w:r>
      <w:r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w:t>
      </w:r>
      <w:r w:rsidRPr="00F87B48">
        <w:rPr>
          <w:rFonts w:ascii="Sylfaen" w:hAnsi="Sylfaen"/>
          <w:sz w:val="18"/>
          <w:szCs w:val="18"/>
          <w:lang w:val="ka-GE"/>
        </w:rPr>
        <w:t xml:space="preserve">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450C7E" w:rsidRPr="000748C6" w:rsidRDefault="00450C7E" w:rsidP="00450C7E">
      <w:pPr>
        <w:pStyle w:val="a5"/>
        <w:ind w:left="-720" w:right="-810"/>
        <w:jc w:val="both"/>
        <w:rPr>
          <w:rFonts w:ascii="Sylfaen" w:hAnsi="Sylfaen"/>
          <w:sz w:val="18"/>
          <w:szCs w:val="18"/>
          <w:lang w:val="ka-GE"/>
        </w:rPr>
      </w:pPr>
      <w:r w:rsidRPr="000748C6">
        <w:rPr>
          <w:rStyle w:val="a7"/>
          <w:rFonts w:ascii="Sylfaen" w:hAnsi="Sylfaen"/>
          <w:sz w:val="18"/>
          <w:szCs w:val="18"/>
        </w:rPr>
        <w:footnoteRef/>
      </w:r>
      <w:r w:rsidRPr="000748C6">
        <w:rPr>
          <w:rFonts w:ascii="Sylfaen" w:hAnsi="Sylfaen"/>
          <w:sz w:val="18"/>
          <w:szCs w:val="18"/>
          <w:lang w:val="ka-GE"/>
        </w:rPr>
        <w:t xml:space="preserve"> </w:t>
      </w:r>
      <w:r w:rsidRPr="000748C6">
        <w:rPr>
          <w:rFonts w:ascii="Sylfaen" w:eastAsia="Arial Unicode MS" w:hAnsi="Sylfaen" w:cs="Arial Unicode MS"/>
          <w:sz w:val="18"/>
          <w:szCs w:val="18"/>
          <w:lang w:val="ka-GE"/>
        </w:rPr>
        <w:t>„უცხოელთა და მოქალაქეობის არმქონე პირთა სამართლებრივი მდგომარეობის შესახებ“ საქართველოს კანონის მე-5 მუხლი;</w:t>
      </w:r>
    </w:p>
  </w:footnote>
  <w:footnote w:id="8">
    <w:p w:rsidR="00450C7E" w:rsidRPr="000748C6" w:rsidRDefault="00450C7E" w:rsidP="00450C7E">
      <w:pPr>
        <w:pStyle w:val="a5"/>
        <w:ind w:left="-720" w:right="-810"/>
        <w:jc w:val="both"/>
        <w:rPr>
          <w:sz w:val="18"/>
          <w:szCs w:val="18"/>
          <w:lang w:val="ka-GE"/>
        </w:rPr>
      </w:pPr>
      <w:r w:rsidRPr="000748C6">
        <w:rPr>
          <w:rStyle w:val="a7"/>
          <w:rFonts w:ascii="Sylfaen" w:hAnsi="Sylfaen"/>
          <w:sz w:val="18"/>
          <w:szCs w:val="18"/>
        </w:rPr>
        <w:footnoteRef/>
      </w:r>
      <w:r w:rsidRPr="000748C6">
        <w:rPr>
          <w:rFonts w:ascii="Sylfaen" w:hAnsi="Sylfaen"/>
          <w:sz w:val="18"/>
          <w:szCs w:val="18"/>
          <w:lang w:val="ka-GE"/>
        </w:rPr>
        <w:t xml:space="preserve"> </w:t>
      </w:r>
      <w:r w:rsidRPr="000748C6">
        <w:rPr>
          <w:rFonts w:ascii="Sylfaen" w:eastAsia="Arial Unicode MS" w:hAnsi="Sylfaen" w:cs="Arial Unicode MS"/>
          <w:sz w:val="18"/>
          <w:szCs w:val="18"/>
          <w:lang w:val="ka-GE"/>
        </w:rPr>
        <w:t>იქვე, მე-14 მუხლის პირველი პუნქტი;</w:t>
      </w:r>
    </w:p>
  </w:footnote>
  <w:footnote w:id="9">
    <w:p w:rsidR="00450C7E" w:rsidRPr="000748C6" w:rsidRDefault="00450C7E" w:rsidP="00450C7E">
      <w:pPr>
        <w:pStyle w:val="a5"/>
        <w:ind w:left="-720" w:right="-810"/>
        <w:jc w:val="both"/>
        <w:rPr>
          <w:sz w:val="18"/>
          <w:szCs w:val="18"/>
          <w:lang w:val="ka-GE"/>
        </w:rPr>
      </w:pPr>
      <w:r w:rsidRPr="000748C6">
        <w:rPr>
          <w:rStyle w:val="a7"/>
          <w:sz w:val="18"/>
          <w:szCs w:val="18"/>
        </w:rPr>
        <w:footnoteRef/>
      </w:r>
      <w:r w:rsidRPr="000748C6">
        <w:rPr>
          <w:sz w:val="18"/>
          <w:szCs w:val="18"/>
          <w:lang w:val="ka-GE"/>
        </w:rPr>
        <w:t xml:space="preserve"> </w:t>
      </w:r>
      <w:r w:rsidRPr="000748C6">
        <w:rPr>
          <w:rFonts w:ascii="Sylfaen" w:eastAsia="Arial Unicode MS" w:hAnsi="Sylfaen" w:cs="Arial Unicode MS"/>
          <w:sz w:val="18"/>
          <w:szCs w:val="18"/>
          <w:lang w:val="ka-GE"/>
        </w:rPr>
        <w:t>იქვე, მე-2 მუხლის „ნ“ პუნქტი;</w:t>
      </w:r>
    </w:p>
  </w:footnote>
  <w:footnote w:id="10">
    <w:p w:rsidR="00450C7E" w:rsidRPr="000748C6" w:rsidRDefault="00450C7E" w:rsidP="00450C7E">
      <w:pPr>
        <w:pStyle w:val="a5"/>
        <w:ind w:left="-720" w:right="-810"/>
        <w:jc w:val="both"/>
        <w:rPr>
          <w:rFonts w:ascii="Sylfaen" w:hAnsi="Sylfaen"/>
          <w:sz w:val="18"/>
          <w:szCs w:val="18"/>
          <w:lang w:val="ka-GE"/>
        </w:rPr>
      </w:pPr>
      <w:r w:rsidRPr="000748C6">
        <w:rPr>
          <w:rStyle w:val="a7"/>
          <w:rFonts w:ascii="Sylfaen" w:hAnsi="Sylfaen"/>
          <w:sz w:val="18"/>
          <w:szCs w:val="18"/>
          <w:lang w:val="ka-GE"/>
        </w:rPr>
        <w:footnoteRef/>
      </w:r>
      <w:r w:rsidRPr="000748C6">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1">
    <w:p w:rsidR="00450C7E" w:rsidRPr="000748C6" w:rsidRDefault="00450C7E" w:rsidP="00450C7E">
      <w:pPr>
        <w:pStyle w:val="a5"/>
        <w:ind w:left="-720" w:right="-810"/>
        <w:jc w:val="both"/>
        <w:rPr>
          <w:rFonts w:ascii="Sylfaen" w:hAnsi="Sylfaen"/>
          <w:sz w:val="18"/>
          <w:szCs w:val="18"/>
          <w:lang w:val="ka-GE"/>
        </w:rPr>
      </w:pPr>
      <w:r w:rsidRPr="000748C6">
        <w:rPr>
          <w:rStyle w:val="a7"/>
          <w:rFonts w:ascii="Sylfaen" w:hAnsi="Sylfaen"/>
          <w:sz w:val="18"/>
          <w:szCs w:val="18"/>
          <w:lang w:val="ka-GE"/>
        </w:rPr>
        <w:footnoteRef/>
      </w:r>
      <w:r w:rsidRPr="000748C6">
        <w:rPr>
          <w:rFonts w:ascii="Sylfaen" w:hAnsi="Sylfaen"/>
          <w:sz w:val="18"/>
          <w:szCs w:val="18"/>
          <w:lang w:val="ka-GE"/>
        </w:rPr>
        <w:t xml:space="preserve"> საქართველოს საკონსტიტუციო სასამართლოს 2013 წლის 11 ივნისის №1/3/534 გადაწყვეტილება, II. პ. 3;</w:t>
      </w:r>
    </w:p>
  </w:footnote>
  <w:footnote w:id="12">
    <w:p w:rsidR="00450C7E" w:rsidRPr="000748C6" w:rsidRDefault="00450C7E" w:rsidP="00450C7E">
      <w:pPr>
        <w:pStyle w:val="a5"/>
        <w:ind w:left="-720" w:right="-810"/>
        <w:jc w:val="both"/>
        <w:rPr>
          <w:rFonts w:ascii="Sylfaen" w:hAnsi="Sylfaen"/>
          <w:sz w:val="18"/>
          <w:szCs w:val="18"/>
          <w:lang w:val="ka-GE"/>
        </w:rPr>
      </w:pPr>
      <w:r w:rsidRPr="000748C6">
        <w:rPr>
          <w:rStyle w:val="a7"/>
          <w:rFonts w:ascii="Sylfaen" w:hAnsi="Sylfaen"/>
          <w:sz w:val="18"/>
          <w:szCs w:val="18"/>
          <w:lang w:val="ka-GE"/>
        </w:rPr>
        <w:footnoteRef/>
      </w:r>
      <w:r w:rsidRPr="000748C6">
        <w:rPr>
          <w:rFonts w:ascii="Sylfaen" w:hAnsi="Sylfaen"/>
          <w:sz w:val="18"/>
          <w:szCs w:val="18"/>
          <w:lang w:val="ka-GE"/>
        </w:rPr>
        <w:t xml:space="preserve"> საქართველოს საკონსტიტუციო სასამართლოს 2010 წლის 27 დეკემბრის №1/1/493 გადაწყვეტილება, II. პ. 1;</w:t>
      </w:r>
    </w:p>
  </w:footnote>
  <w:footnote w:id="13">
    <w:p w:rsidR="00450C7E" w:rsidRPr="000748C6" w:rsidRDefault="00450C7E" w:rsidP="00450C7E">
      <w:pPr>
        <w:pStyle w:val="a5"/>
        <w:ind w:left="-720" w:right="-810"/>
        <w:jc w:val="both"/>
        <w:rPr>
          <w:rFonts w:ascii="Sylfaen" w:hAnsi="Sylfaen"/>
          <w:sz w:val="18"/>
          <w:szCs w:val="18"/>
          <w:lang w:val="ka-GE"/>
        </w:rPr>
      </w:pPr>
      <w:r w:rsidRPr="000748C6">
        <w:rPr>
          <w:rStyle w:val="a7"/>
          <w:rFonts w:ascii="Sylfaen" w:hAnsi="Sylfaen"/>
          <w:sz w:val="18"/>
          <w:szCs w:val="18"/>
          <w:lang w:val="ka-GE"/>
        </w:rPr>
        <w:footnoteRef/>
      </w:r>
      <w:r w:rsidRPr="000748C6">
        <w:rPr>
          <w:rFonts w:ascii="Sylfaen" w:hAnsi="Sylfaen"/>
          <w:sz w:val="18"/>
          <w:szCs w:val="18"/>
          <w:lang w:val="ka-GE"/>
        </w:rPr>
        <w:t xml:space="preserve"> საქართველოს საკონსტიტუციო სასამართლოს 2014 წლის 4 თებერვლის №2/1/536 გადაწყვეტილება, II. პ. 10;</w:t>
      </w:r>
    </w:p>
  </w:footnote>
  <w:footnote w:id="14">
    <w:p w:rsidR="00450C7E" w:rsidRPr="000748C6" w:rsidRDefault="00450C7E" w:rsidP="00450C7E">
      <w:pPr>
        <w:pStyle w:val="a5"/>
        <w:ind w:left="-720" w:right="-810"/>
        <w:jc w:val="both"/>
        <w:rPr>
          <w:rFonts w:ascii="Sylfaen" w:hAnsi="Sylfaen"/>
          <w:sz w:val="18"/>
          <w:szCs w:val="18"/>
          <w:lang w:val="ka-GE"/>
        </w:rPr>
      </w:pPr>
      <w:r w:rsidRPr="000748C6">
        <w:rPr>
          <w:rStyle w:val="a7"/>
          <w:rFonts w:ascii="Sylfaen" w:hAnsi="Sylfaen"/>
          <w:sz w:val="18"/>
          <w:szCs w:val="18"/>
        </w:rPr>
        <w:footnoteRef/>
      </w:r>
      <w:r w:rsidRPr="000748C6">
        <w:rPr>
          <w:rFonts w:ascii="Sylfaen" w:hAnsi="Sylfaen"/>
          <w:sz w:val="18"/>
          <w:szCs w:val="18"/>
          <w:lang w:val="ka-GE"/>
        </w:rPr>
        <w:t xml:space="preserve"> </w:t>
      </w:r>
      <w:r w:rsidRPr="000748C6">
        <w:rPr>
          <w:rFonts w:ascii="Sylfaen" w:eastAsia="Arial Unicode MS" w:hAnsi="Sylfaen" w:cs="Arial Unicode MS"/>
          <w:sz w:val="18"/>
          <w:szCs w:val="18"/>
          <w:lang w:val="ka-GE"/>
        </w:rPr>
        <w:t xml:space="preserve">საქართველოს საკონსტიტუციო სასამართლოს 2010 წლის 27 დეკემბრის №1/1/493 გადაწყვეტილება, II-3; </w:t>
      </w:r>
    </w:p>
  </w:footnote>
  <w:footnote w:id="15">
    <w:p w:rsidR="00450C7E" w:rsidRPr="000748C6" w:rsidRDefault="00450C7E" w:rsidP="00450C7E">
      <w:pPr>
        <w:pStyle w:val="a5"/>
        <w:ind w:left="-720" w:right="-810"/>
        <w:jc w:val="both"/>
        <w:rPr>
          <w:rFonts w:ascii="Sylfaen" w:hAnsi="Sylfaen"/>
          <w:sz w:val="18"/>
          <w:szCs w:val="18"/>
          <w:lang w:val="ka-GE"/>
        </w:rPr>
      </w:pPr>
      <w:r w:rsidRPr="000748C6">
        <w:rPr>
          <w:rStyle w:val="a7"/>
          <w:rFonts w:ascii="Sylfaen" w:hAnsi="Sylfaen"/>
          <w:sz w:val="18"/>
          <w:szCs w:val="18"/>
          <w:lang w:val="ka-GE"/>
        </w:rPr>
        <w:footnoteRef/>
      </w:r>
      <w:r w:rsidRPr="000748C6">
        <w:rPr>
          <w:rFonts w:ascii="Sylfaen" w:hAnsi="Sylfaen"/>
          <w:sz w:val="18"/>
          <w:szCs w:val="18"/>
          <w:lang w:val="ka-GE"/>
        </w:rPr>
        <w:t xml:space="preserve"> </w:t>
      </w:r>
      <w:r w:rsidRPr="000748C6">
        <w:rPr>
          <w:rFonts w:ascii="Sylfaen" w:eastAsia="Arial Unicode MS" w:hAnsi="Sylfaen" w:cs="Arial Unicode MS"/>
          <w:sz w:val="18"/>
          <w:szCs w:val="18"/>
          <w:lang w:val="ka-GE"/>
        </w:rPr>
        <w:t xml:space="preserve">საქართველოს საკონსტიტუციო სასამართლოს 2011 წლის 22 დეკემბრის №1/1/477 გადაწყვეტილება, II-76; </w:t>
      </w:r>
    </w:p>
  </w:footnote>
  <w:footnote w:id="16">
    <w:p w:rsidR="00450C7E" w:rsidRPr="000748C6" w:rsidRDefault="00450C7E" w:rsidP="00450C7E">
      <w:pPr>
        <w:pStyle w:val="a5"/>
        <w:ind w:left="-720" w:right="-810"/>
        <w:jc w:val="both"/>
        <w:rPr>
          <w:sz w:val="18"/>
          <w:szCs w:val="18"/>
          <w:lang w:val="ka-GE"/>
        </w:rPr>
      </w:pPr>
      <w:r w:rsidRPr="000748C6">
        <w:rPr>
          <w:rStyle w:val="a7"/>
          <w:rFonts w:ascii="Sylfaen" w:hAnsi="Sylfaen"/>
          <w:sz w:val="18"/>
          <w:szCs w:val="18"/>
          <w:lang w:val="ka-GE"/>
        </w:rPr>
        <w:footnoteRef/>
      </w:r>
      <w:r w:rsidRPr="000748C6">
        <w:rPr>
          <w:rFonts w:ascii="Sylfaen" w:hAnsi="Sylfaen"/>
          <w:sz w:val="18"/>
          <w:szCs w:val="18"/>
          <w:lang w:val="ka-GE"/>
        </w:rPr>
        <w:t xml:space="preserve"> </w:t>
      </w:r>
      <w:r w:rsidRPr="000748C6">
        <w:rPr>
          <w:rFonts w:ascii="Sylfaen" w:eastAsia="Arial Unicode MS" w:hAnsi="Sylfaen" w:cs="Arial Unicode MS"/>
          <w:sz w:val="18"/>
          <w:szCs w:val="18"/>
          <w:lang w:val="ka-GE"/>
        </w:rPr>
        <w:t>საქართველოს საკონსტიტუციო სასამართლოს 2013 წლის 11 აპრილის №1/1/539 გადაწყვეტილება, II-20;</w:t>
      </w:r>
    </w:p>
  </w:footnote>
  <w:footnote w:id="17">
    <w:p w:rsidR="00450C7E" w:rsidRPr="000748C6" w:rsidRDefault="00450C7E" w:rsidP="00450C7E">
      <w:pPr>
        <w:pStyle w:val="a5"/>
        <w:ind w:left="-720" w:right="-810"/>
        <w:jc w:val="both"/>
        <w:rPr>
          <w:rFonts w:ascii="Sylfaen" w:hAnsi="Sylfaen"/>
          <w:sz w:val="18"/>
          <w:szCs w:val="18"/>
          <w:lang w:val="ka-GE"/>
        </w:rPr>
      </w:pPr>
      <w:r w:rsidRPr="000748C6">
        <w:rPr>
          <w:rStyle w:val="a7"/>
          <w:rFonts w:ascii="Sylfaen" w:hAnsi="Sylfaen"/>
          <w:sz w:val="18"/>
          <w:szCs w:val="18"/>
          <w:lang w:val="ka-GE"/>
        </w:rPr>
        <w:footnoteRef/>
      </w:r>
      <w:r w:rsidRPr="000748C6">
        <w:rPr>
          <w:rFonts w:ascii="Sylfaen" w:hAnsi="Sylfaen"/>
          <w:sz w:val="18"/>
          <w:szCs w:val="18"/>
          <w:lang w:val="ka-GE"/>
        </w:rPr>
        <w:t xml:space="preserve"> </w:t>
      </w:r>
      <w:r w:rsidRPr="000748C6">
        <w:rPr>
          <w:rFonts w:ascii="Sylfaen" w:eastAsia="Arial Unicode MS" w:hAnsi="Sylfaen" w:cs="Arial Unicode MS"/>
          <w:sz w:val="18"/>
          <w:szCs w:val="18"/>
          <w:lang w:val="ka-GE"/>
        </w:rPr>
        <w:t>საქართველოს საკონსტიტუციო სასამართლოს 2010 წლის 27 დეკემბრის №1/1/493 გადაწყვეტილება, II-6;</w:t>
      </w:r>
    </w:p>
  </w:footnote>
  <w:footnote w:id="18">
    <w:p w:rsidR="00450C7E" w:rsidRPr="000748C6" w:rsidRDefault="00450C7E" w:rsidP="00450C7E">
      <w:pPr>
        <w:pStyle w:val="a5"/>
        <w:ind w:left="-720" w:right="-810"/>
        <w:rPr>
          <w:sz w:val="18"/>
          <w:szCs w:val="18"/>
          <w:lang w:val="ka-GE"/>
        </w:rPr>
      </w:pPr>
      <w:r w:rsidRPr="000748C6">
        <w:rPr>
          <w:rStyle w:val="a7"/>
          <w:sz w:val="18"/>
          <w:szCs w:val="18"/>
        </w:rPr>
        <w:footnoteRef/>
      </w:r>
      <w:r w:rsidRPr="000748C6">
        <w:rPr>
          <w:sz w:val="18"/>
          <w:szCs w:val="18"/>
          <w:lang w:val="ka-GE"/>
        </w:rPr>
        <w:t xml:space="preserve"> იხ.: </w:t>
      </w:r>
      <w:hyperlink r:id="rId1" w:history="1">
        <w:r w:rsidRPr="000748C6">
          <w:rPr>
            <w:rStyle w:val="a8"/>
            <w:sz w:val="18"/>
            <w:szCs w:val="18"/>
            <w:lang w:val="ka-GE"/>
          </w:rPr>
          <w:t>https://info.parliament.ge/file/1/BillReviewContent/200320</w:t>
        </w:r>
      </w:hyperlink>
      <w:r w:rsidRPr="000748C6">
        <w:rPr>
          <w:sz w:val="18"/>
          <w:szCs w:val="18"/>
          <w:lang w:val="ka-GE"/>
        </w:rPr>
        <w:t xml:space="preserve"> ;</w:t>
      </w:r>
    </w:p>
  </w:footnote>
  <w:footnote w:id="19">
    <w:p w:rsidR="00450C7E" w:rsidRPr="000748C6" w:rsidRDefault="00450C7E" w:rsidP="00450C7E">
      <w:pPr>
        <w:pStyle w:val="a5"/>
        <w:ind w:left="-720" w:right="-810"/>
        <w:rPr>
          <w:sz w:val="18"/>
          <w:szCs w:val="18"/>
          <w:lang w:val="ka-GE"/>
        </w:rPr>
      </w:pPr>
      <w:r w:rsidRPr="000748C6">
        <w:rPr>
          <w:rStyle w:val="a7"/>
          <w:sz w:val="18"/>
          <w:szCs w:val="18"/>
        </w:rPr>
        <w:footnoteRef/>
      </w:r>
      <w:r w:rsidRPr="000748C6">
        <w:rPr>
          <w:sz w:val="18"/>
          <w:szCs w:val="18"/>
          <w:lang w:val="ka-GE"/>
        </w:rPr>
        <w:t xml:space="preserve"> ის.: </w:t>
      </w:r>
      <w:hyperlink r:id="rId2" w:history="1">
        <w:r w:rsidRPr="000748C6">
          <w:rPr>
            <w:rStyle w:val="a8"/>
            <w:sz w:val="18"/>
            <w:szCs w:val="18"/>
            <w:lang w:val="ka-GE"/>
          </w:rPr>
          <w:t>https://info.parliament.ge/file/1/BillReviewContent/217840</w:t>
        </w:r>
      </w:hyperlink>
      <w:r w:rsidRPr="000748C6">
        <w:rPr>
          <w:sz w:val="18"/>
          <w:szCs w:val="18"/>
          <w:lang w:val="ka-GE"/>
        </w:rPr>
        <w:t xml:space="preserve"> ;</w:t>
      </w:r>
    </w:p>
  </w:footnote>
  <w:footnote w:id="20">
    <w:p w:rsidR="00450C7E" w:rsidRPr="000748C6" w:rsidRDefault="00450C7E" w:rsidP="00450C7E">
      <w:pPr>
        <w:pStyle w:val="a5"/>
        <w:ind w:left="-720" w:right="-810"/>
        <w:rPr>
          <w:sz w:val="18"/>
          <w:szCs w:val="18"/>
          <w:lang w:val="ka-GE"/>
        </w:rPr>
      </w:pPr>
      <w:r w:rsidRPr="000748C6">
        <w:rPr>
          <w:rStyle w:val="a7"/>
          <w:sz w:val="18"/>
          <w:szCs w:val="18"/>
        </w:rPr>
        <w:footnoteRef/>
      </w:r>
      <w:r w:rsidRPr="000748C6">
        <w:rPr>
          <w:sz w:val="18"/>
          <w:szCs w:val="18"/>
          <w:lang w:val="ka-GE"/>
        </w:rPr>
        <w:t xml:space="preserve"> იხ.: </w:t>
      </w:r>
      <w:hyperlink r:id="rId3" w:history="1">
        <w:r w:rsidRPr="000748C6">
          <w:rPr>
            <w:rStyle w:val="a8"/>
            <w:sz w:val="18"/>
            <w:szCs w:val="18"/>
            <w:lang w:val="ka-GE"/>
          </w:rPr>
          <w:t>https://info.parliament.ge/file/1/BillReviewContent/217840</w:t>
        </w:r>
      </w:hyperlink>
      <w:r w:rsidRPr="000748C6">
        <w:rPr>
          <w:sz w:val="18"/>
          <w:szCs w:val="18"/>
          <w:lang w:val="ka-GE"/>
        </w:rPr>
        <w:t xml:space="preserve"> ;</w:t>
      </w:r>
    </w:p>
  </w:footnote>
  <w:footnote w:id="21">
    <w:p w:rsidR="00450C7E" w:rsidRPr="000748C6" w:rsidRDefault="00450C7E" w:rsidP="00450C7E">
      <w:pPr>
        <w:pStyle w:val="a5"/>
        <w:ind w:left="-720" w:right="-810"/>
        <w:jc w:val="both"/>
        <w:rPr>
          <w:sz w:val="18"/>
          <w:szCs w:val="18"/>
          <w:lang w:val="ka-GE"/>
        </w:rPr>
      </w:pPr>
      <w:r w:rsidRPr="000748C6">
        <w:rPr>
          <w:rStyle w:val="a7"/>
          <w:sz w:val="18"/>
          <w:szCs w:val="18"/>
        </w:rPr>
        <w:footnoteRef/>
      </w:r>
      <w:r w:rsidRPr="000748C6">
        <w:rPr>
          <w:sz w:val="18"/>
          <w:szCs w:val="18"/>
          <w:lang w:val="ka-GE"/>
        </w:rPr>
        <w:t xml:space="preserve"> </w:t>
      </w:r>
      <w:r w:rsidRPr="000748C6">
        <w:rPr>
          <w:rFonts w:ascii="Sylfaen" w:hAnsi="Sylfaen"/>
          <w:sz w:val="18"/>
          <w:szCs w:val="18"/>
          <w:lang w:val="ka-GE"/>
        </w:rPr>
        <w:t>საქართველოს საკონსტიტუციო სასამართლოს 2017 წლის 17 მაისის №3/3/600 გადაწყვეტილება საქმეზე „საქართველოს მოქალაქე კახა კუკავა საქართველოს პარლამენტის წინააღმდეგ“, II-48;</w:t>
      </w:r>
    </w:p>
  </w:footnote>
  <w:footnote w:id="22">
    <w:p w:rsidR="00450C7E" w:rsidRPr="000748C6" w:rsidRDefault="00450C7E" w:rsidP="00450C7E">
      <w:pPr>
        <w:tabs>
          <w:tab w:val="left" w:pos="900"/>
        </w:tabs>
        <w:spacing w:line="276" w:lineRule="auto"/>
        <w:ind w:left="-720" w:right="-810"/>
        <w:contextualSpacing/>
        <w:jc w:val="both"/>
        <w:rPr>
          <w:rFonts w:ascii="Sylfaen" w:eastAsia="Calibri" w:hAnsi="Sylfaen" w:cs="Times New Roman"/>
          <w:sz w:val="18"/>
          <w:szCs w:val="18"/>
          <w:lang w:val="ka-GE"/>
        </w:rPr>
      </w:pPr>
      <w:r w:rsidRPr="000748C6">
        <w:rPr>
          <w:rStyle w:val="a7"/>
          <w:rFonts w:ascii="Sylfaen" w:hAnsi="Sylfaen"/>
          <w:sz w:val="18"/>
          <w:szCs w:val="18"/>
        </w:rPr>
        <w:footnoteRef/>
      </w:r>
      <w:r w:rsidRPr="000748C6">
        <w:rPr>
          <w:rFonts w:ascii="Sylfaen" w:hAnsi="Sylfaen"/>
          <w:sz w:val="18"/>
          <w:szCs w:val="18"/>
          <w:lang w:val="ka-GE"/>
        </w:rPr>
        <w:t xml:space="preserve"> </w:t>
      </w:r>
      <w:r w:rsidRPr="000748C6">
        <w:rPr>
          <w:rFonts w:ascii="Sylfaen" w:hAnsi="Sylfaen"/>
          <w:sz w:val="18"/>
          <w:szCs w:val="18"/>
          <w:lang w:val="ka-GE" w:eastAsia="ka-GE"/>
        </w:rPr>
        <w:t xml:space="preserve">საქართველოს საკონსტიტუციო სასამართლოს 2012 წლის 26 ივნისის №3/1/512 გადაწყვეტილება </w:t>
      </w:r>
      <w:r w:rsidRPr="000748C6">
        <w:rPr>
          <w:rFonts w:ascii="Sylfaen" w:hAnsi="Sylfaen"/>
          <w:sz w:val="18"/>
          <w:szCs w:val="18"/>
          <w:lang w:val="ka-GE" w:eastAsia="ka-GE"/>
        </w:rPr>
        <w:t xml:space="preserve">საქმეზე „დანიის მოქალაქე ჰეიკე ქრონქვისტი საქართველოს პარლამენტის წინააღმდეგ“, II-60; </w:t>
      </w:r>
    </w:p>
    <w:p w:rsidR="00450C7E" w:rsidRPr="000748C6" w:rsidRDefault="00450C7E" w:rsidP="00450C7E">
      <w:pPr>
        <w:pStyle w:val="a5"/>
        <w:ind w:left="-720" w:right="-810"/>
        <w:rPr>
          <w:rFonts w:ascii="Sylfaen" w:hAnsi="Sylfaen"/>
          <w:sz w:val="18"/>
          <w:szCs w:val="18"/>
          <w:lang w:val="ka-GE"/>
        </w:rPr>
      </w:pPr>
    </w:p>
  </w:footnote>
  <w:footnote w:id="23">
    <w:p w:rsidR="00450C7E" w:rsidRPr="000748C6" w:rsidRDefault="00450C7E" w:rsidP="00450C7E">
      <w:pPr>
        <w:pStyle w:val="a5"/>
        <w:ind w:left="-720" w:right="-810"/>
        <w:rPr>
          <w:sz w:val="18"/>
          <w:szCs w:val="18"/>
          <w:lang w:val="ka-GE"/>
        </w:rPr>
      </w:pPr>
      <w:r w:rsidRPr="000748C6">
        <w:rPr>
          <w:rStyle w:val="a7"/>
          <w:sz w:val="18"/>
          <w:szCs w:val="18"/>
        </w:rPr>
        <w:footnoteRef/>
      </w:r>
      <w:r w:rsidRPr="000748C6">
        <w:rPr>
          <w:sz w:val="18"/>
          <w:szCs w:val="18"/>
          <w:lang w:val="ka-GE"/>
        </w:rPr>
        <w:t xml:space="preserve"> იხ.: </w:t>
      </w:r>
      <w:hyperlink r:id="rId4" w:history="1">
        <w:r w:rsidRPr="000748C6">
          <w:rPr>
            <w:rStyle w:val="a8"/>
            <w:sz w:val="18"/>
            <w:szCs w:val="18"/>
            <w:lang w:val="ka-GE"/>
          </w:rPr>
          <w:t>https://info.parliament.ge/file/1/BillReviewContent/217840</w:t>
        </w:r>
      </w:hyperlink>
      <w:r w:rsidRPr="000748C6">
        <w:rPr>
          <w:sz w:val="18"/>
          <w:szCs w:val="18"/>
          <w:lang w:val="ka-GE"/>
        </w:rPr>
        <w:t xml:space="preserve"> ;</w:t>
      </w:r>
    </w:p>
  </w:footnote>
  <w:footnote w:id="24">
    <w:p w:rsidR="00450C7E" w:rsidRPr="000748C6" w:rsidRDefault="00450C7E" w:rsidP="00450C7E">
      <w:pPr>
        <w:pStyle w:val="a5"/>
        <w:ind w:left="-720" w:right="-810"/>
        <w:rPr>
          <w:lang w:val="ka-GE"/>
        </w:rPr>
      </w:pPr>
      <w:r w:rsidRPr="000748C6">
        <w:rPr>
          <w:rStyle w:val="a7"/>
          <w:sz w:val="18"/>
          <w:szCs w:val="18"/>
        </w:rPr>
        <w:footnoteRef/>
      </w:r>
      <w:r w:rsidRPr="000748C6">
        <w:rPr>
          <w:sz w:val="18"/>
          <w:szCs w:val="18"/>
          <w:lang w:val="ka-GE"/>
        </w:rPr>
        <w:t xml:space="preserve"> იხ.: </w:t>
      </w:r>
      <w:hyperlink r:id="rId5" w:history="1">
        <w:r w:rsidRPr="000748C6">
          <w:rPr>
            <w:rStyle w:val="a8"/>
            <w:sz w:val="18"/>
            <w:szCs w:val="18"/>
            <w:lang w:val="ka-GE"/>
          </w:rPr>
          <w:t>https://www.geostat.ge/ka/modules/categories/49/saarsebo-minimumi</w:t>
        </w:r>
      </w:hyperlink>
      <w:r>
        <w:rPr>
          <w:lang w:val="ka-GE"/>
        </w:rPr>
        <w:t xml:space="preserve"> ;</w:t>
      </w:r>
    </w:p>
  </w:footnote>
  <w:footnote w:id="25">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26">
    <w:p w:rsidR="001036BB" w:rsidRPr="00F87B48" w:rsidRDefault="001036BB" w:rsidP="001036BB">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w:t>
      </w:r>
      <w:r w:rsidRPr="00F87B48">
        <w:rPr>
          <w:rFonts w:ascii="Sylfaen" w:hAnsi="Sylfaen"/>
          <w:sz w:val="18"/>
          <w:szCs w:val="18"/>
          <w:lang w:val="ka-GE"/>
        </w:rPr>
        <w:t>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6"/>
  </w:num>
  <w:num w:numId="5">
    <w:abstractNumId w:val="2"/>
  </w:num>
  <w:num w:numId="6">
    <w:abstractNumId w:val="1"/>
  </w:num>
  <w:num w:numId="7">
    <w:abstractNumId w:val="18"/>
  </w:num>
  <w:num w:numId="8">
    <w:abstractNumId w:val="11"/>
  </w:num>
  <w:num w:numId="9">
    <w:abstractNumId w:val="7"/>
  </w:num>
  <w:num w:numId="10">
    <w:abstractNumId w:val="10"/>
  </w:num>
  <w:num w:numId="11">
    <w:abstractNumId w:val="6"/>
  </w:num>
  <w:num w:numId="12">
    <w:abstractNumId w:val="12"/>
  </w:num>
  <w:num w:numId="13">
    <w:abstractNumId w:val="14"/>
  </w:num>
  <w:num w:numId="14">
    <w:abstractNumId w:val="0"/>
  </w:num>
  <w:num w:numId="15">
    <w:abstractNumId w:val="17"/>
  </w:num>
  <w:num w:numId="16">
    <w:abstractNumId w:val="15"/>
  </w:num>
  <w:num w:numId="17">
    <w:abstractNumId w:val="9"/>
  </w:num>
  <w:num w:numId="18">
    <w:abstractNumId w:val="4"/>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BB"/>
    <w:rsid w:val="001036BB"/>
    <w:rsid w:val="002F5798"/>
    <w:rsid w:val="003637C2"/>
    <w:rsid w:val="00450C7E"/>
    <w:rsid w:val="007126B3"/>
    <w:rsid w:val="008A52C5"/>
    <w:rsid w:val="00920A25"/>
    <w:rsid w:val="00B2264B"/>
    <w:rsid w:val="00B759CD"/>
    <w:rsid w:val="00C04E94"/>
    <w:rsid w:val="00C76BF6"/>
    <w:rsid w:val="00EF20D8"/>
    <w:rsid w:val="00F178AF"/>
    <w:rsid w:val="00F3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8AA9C-1B53-4579-BC59-DCB275DEE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6BB"/>
    <w:pPr>
      <w:spacing w:after="160" w:line="259" w:lineRule="auto"/>
      <w:jc w:val="left"/>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36BB"/>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36BB"/>
    <w:pPr>
      <w:ind w:left="720"/>
      <w:contextualSpacing/>
    </w:pPr>
  </w:style>
  <w:style w:type="paragraph" w:styleId="a5">
    <w:name w:val="footnote text"/>
    <w:aliases w:val="single space,footnote text,ft,fn,FOOTNOTES,ADB,WB-Fußnotentext,Footnote,Fußnote,Geneva 9,Font: Geneva 9,Boston 10,f,12pt,12pt Знак,12pt Знак Знак Знак Знак Знак,12pt Знак Знак Знак Знак,footnotes,Footnote Text Char2 Char,FA Fu,5_GR,5_G"/>
    <w:basedOn w:val="a"/>
    <w:link w:val="a6"/>
    <w:uiPriority w:val="99"/>
    <w:unhideWhenUsed/>
    <w:qFormat/>
    <w:rsid w:val="001036BB"/>
    <w:pPr>
      <w:spacing w:after="0" w:line="240" w:lineRule="auto"/>
    </w:pPr>
    <w:rPr>
      <w:sz w:val="20"/>
      <w:szCs w:val="20"/>
    </w:rPr>
  </w:style>
  <w:style w:type="character" w:customStyle="1" w:styleId="a6">
    <w:name w:val="Текст сноски Знак"/>
    <w:aliases w:val="single space Знак,footnote text Знак,ft Знак,fn Знак,FOOTNOTES Знак,ADB Знак,WB-Fußnotentext Знак,Footnote Знак,Fußnote Знак,Geneva 9 Знак,Font: Geneva 9 Знак,Boston 10 Знак,f Знак,12pt Знак1,12pt Знак Знак,footnotes Знак,FA Fu Знак"/>
    <w:basedOn w:val="a0"/>
    <w:link w:val="a5"/>
    <w:uiPriority w:val="99"/>
    <w:qFormat/>
    <w:rsid w:val="001036BB"/>
    <w:rPr>
      <w:sz w:val="20"/>
      <w:szCs w:val="20"/>
    </w:rPr>
  </w:style>
  <w:style w:type="character" w:styleId="a7">
    <w:name w:val="footnote reference"/>
    <w:aliases w:val="16 Point,Superscript 6 Point, Char Char, Carattere Char1, Carattere Char Char Carattere Carattere Char Char,ftref,Carattere Char1,Carattere Char Char Carattere Carattere Char Char, BVI fnr,BVI fnr, BVI fnr Car Car,4_GR,BVI fnr Car Car"/>
    <w:basedOn w:val="a0"/>
    <w:link w:val="Char2"/>
    <w:uiPriority w:val="99"/>
    <w:unhideWhenUsed/>
    <w:qFormat/>
    <w:rsid w:val="001036BB"/>
    <w:rPr>
      <w:vertAlign w:val="superscript"/>
    </w:rPr>
  </w:style>
  <w:style w:type="character" w:styleId="a8">
    <w:name w:val="Hyperlink"/>
    <w:basedOn w:val="a0"/>
    <w:uiPriority w:val="99"/>
    <w:unhideWhenUsed/>
    <w:rsid w:val="001036BB"/>
    <w:rPr>
      <w:color w:val="0563C1" w:themeColor="hyperlink"/>
      <w:u w:val="single"/>
    </w:rPr>
  </w:style>
  <w:style w:type="paragraph" w:styleId="a9">
    <w:name w:val="footer"/>
    <w:basedOn w:val="a"/>
    <w:link w:val="aa"/>
    <w:uiPriority w:val="99"/>
    <w:unhideWhenUsed/>
    <w:rsid w:val="001036BB"/>
    <w:pPr>
      <w:tabs>
        <w:tab w:val="center" w:pos="4680"/>
        <w:tab w:val="right" w:pos="9360"/>
      </w:tabs>
      <w:spacing w:after="0" w:line="240" w:lineRule="auto"/>
    </w:pPr>
  </w:style>
  <w:style w:type="character" w:customStyle="1" w:styleId="aa">
    <w:name w:val="Нижний колонтитул Знак"/>
    <w:basedOn w:val="a0"/>
    <w:link w:val="a9"/>
    <w:uiPriority w:val="99"/>
    <w:rsid w:val="001036BB"/>
  </w:style>
  <w:style w:type="paragraph" w:customStyle="1" w:styleId="Char2">
    <w:name w:val="Char2"/>
    <w:basedOn w:val="a"/>
    <w:link w:val="a7"/>
    <w:uiPriority w:val="99"/>
    <w:qFormat/>
    <w:rsid w:val="001036BB"/>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info.parliament.ge/file/1/BillReviewContent/217840" TargetMode="External"/><Relationship Id="rId2" Type="http://schemas.openxmlformats.org/officeDocument/2006/relationships/hyperlink" Target="https://info.parliament.ge/file/1/BillReviewContent/217840" TargetMode="External"/><Relationship Id="rId1" Type="http://schemas.openxmlformats.org/officeDocument/2006/relationships/hyperlink" Target="https://info.parliament.ge/file/1/BillReviewContent/200320" TargetMode="External"/><Relationship Id="rId5" Type="http://schemas.openxmlformats.org/officeDocument/2006/relationships/hyperlink" Target="https://www.geostat.ge/ka/modules/categories/49/saarsebo-minimumi" TargetMode="External"/><Relationship Id="rId4" Type="http://schemas.openxmlformats.org/officeDocument/2006/relationships/hyperlink" Target="https://info.parliament.ge/file/1/BillReviewContent/21784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8D93F130C75440FB83C487E68F6132D"/>
        <w:category>
          <w:name w:val="General"/>
          <w:gallery w:val="placeholder"/>
        </w:category>
        <w:types>
          <w:type w:val="bbPlcHdr"/>
        </w:types>
        <w:behaviors>
          <w:behavior w:val="content"/>
        </w:behaviors>
        <w:guid w:val="{61709B87-C85B-43E9-9134-6AE8F1E206A1}"/>
      </w:docPartPr>
      <w:docPartBody>
        <w:p w:rsidR="00EA4CF0" w:rsidRDefault="008939E5" w:rsidP="008939E5">
          <w:pPr>
            <w:pStyle w:val="B8D93F130C75440FB83C487E68F6132D"/>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iberationSerif">
    <w:altName w:val="Times New Roman"/>
    <w:panose1 w:val="00000000000000000000"/>
    <w:charset w:val="CC"/>
    <w:family w:val="auto"/>
    <w:notTrueType/>
    <w:pitch w:val="default"/>
    <w:sig w:usb0="00000201" w:usb1="00000000" w:usb2="00000000" w:usb3="00000000" w:csb0="00000004" w:csb1="00000000"/>
  </w:font>
  <w:font w:name="LiberationSerif-Bold">
    <w:panose1 w:val="00000000000000000000"/>
    <w:charset w:val="00"/>
    <w:family w:val="auto"/>
    <w:notTrueType/>
    <w:pitch w:val="default"/>
    <w:sig w:usb0="00000003" w:usb1="00000000" w:usb2="00000000" w:usb3="00000000" w:csb0="00000001" w:csb1="00000000"/>
  </w:font>
  <w:font w:name="DejaVuSans">
    <w:altName w:val="Times New Roman"/>
    <w:panose1 w:val="00000000000000000000"/>
    <w:charset w:val="B2"/>
    <w:family w:val="auto"/>
    <w:notTrueType/>
    <w:pitch w:val="default"/>
    <w:sig w:usb0="00002001" w:usb1="00000000" w:usb2="00000000" w:usb3="00000000" w:csb0="00000040" w:csb1="00000000"/>
  </w:font>
  <w:font w:name="Sylfaen_PDF_Subset">
    <w:altName w:val="MS Gothic"/>
    <w:panose1 w:val="00000000000000000000"/>
    <w:charset w:val="80"/>
    <w:family w:val="auto"/>
    <w:notTrueType/>
    <w:pitch w:val="default"/>
    <w:sig w:usb0="00000201" w:usb1="08070000" w:usb2="00000010" w:usb3="00000000" w:csb0="00020004"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9E5"/>
    <w:rsid w:val="000A7C24"/>
    <w:rsid w:val="007E606A"/>
    <w:rsid w:val="008939E5"/>
    <w:rsid w:val="00BC4B2F"/>
    <w:rsid w:val="00EA4CF0"/>
    <w:rsid w:val="00F40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8939E5"/>
    <w:rPr>
      <w:color w:val="808080"/>
    </w:rPr>
  </w:style>
  <w:style w:type="paragraph" w:customStyle="1" w:styleId="B8D93F130C75440FB83C487E68F6132D">
    <w:name w:val="B8D93F130C75440FB83C487E68F6132D"/>
    <w:rsid w:val="008939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19</Pages>
  <Words>5469</Words>
  <Characters>31179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true</dc:subject>
  <dc:creator>true</dc:creator>
  <cp:keywords/>
  <dc:description>true</dc:description>
  <cp:lastModifiedBy>Nika</cp:lastModifiedBy>
  <cp:revision>4</cp:revision>
  <dcterms:created xsi:type="dcterms:W3CDTF">2021-06-02T11:55:00Z</dcterms:created>
  <dcterms:modified xsi:type="dcterms:W3CDTF">2022-02-08T08:26:00Z</dcterms:modified>
</cp:coreProperties>
</file>