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96D6" w14:textId="77777777" w:rsidR="003C3FF7" w:rsidRDefault="003C3FF7" w:rsidP="002972DB">
      <w:pPr>
        <w:spacing w:after="100" w:afterAutospacing="1"/>
        <w:ind w:right="26" w:firstLine="284"/>
        <w:jc w:val="both"/>
        <w:rPr>
          <w:rFonts w:ascii="Sylfaen" w:hAnsi="Sylfaen"/>
          <w:b/>
          <w:bCs/>
          <w:sz w:val="24"/>
          <w:szCs w:val="24"/>
        </w:rPr>
      </w:pPr>
    </w:p>
    <w:p w14:paraId="5A7E6AEE" w14:textId="77777777" w:rsidR="003C3FF7" w:rsidRDefault="003C3FF7" w:rsidP="002972DB">
      <w:pPr>
        <w:spacing w:after="100" w:afterAutospacing="1"/>
        <w:ind w:right="26" w:firstLine="284"/>
        <w:jc w:val="both"/>
        <w:rPr>
          <w:rFonts w:ascii="Sylfaen" w:hAnsi="Sylfaen"/>
          <w:b/>
          <w:bCs/>
          <w:sz w:val="24"/>
          <w:szCs w:val="24"/>
        </w:rPr>
      </w:pPr>
    </w:p>
    <w:p w14:paraId="3ED90879" w14:textId="77777777" w:rsidR="003C3FF7" w:rsidRDefault="003C3FF7" w:rsidP="002972DB">
      <w:pPr>
        <w:spacing w:after="100" w:afterAutospacing="1"/>
        <w:ind w:right="26" w:firstLine="284"/>
        <w:jc w:val="both"/>
        <w:rPr>
          <w:rFonts w:ascii="Sylfaen" w:hAnsi="Sylfaen"/>
          <w:b/>
          <w:bCs/>
          <w:sz w:val="24"/>
          <w:szCs w:val="24"/>
        </w:rPr>
      </w:pPr>
    </w:p>
    <w:p w14:paraId="2726E5E5" w14:textId="77777777" w:rsidR="003C3FF7" w:rsidRDefault="003C3FF7" w:rsidP="002972DB">
      <w:pPr>
        <w:spacing w:after="100" w:afterAutospacing="1"/>
        <w:ind w:right="26" w:firstLine="284"/>
        <w:jc w:val="both"/>
        <w:rPr>
          <w:rFonts w:ascii="Sylfaen" w:hAnsi="Sylfaen"/>
          <w:b/>
          <w:bCs/>
          <w:sz w:val="24"/>
          <w:szCs w:val="24"/>
        </w:rPr>
      </w:pPr>
    </w:p>
    <w:p w14:paraId="1A4E572A" w14:textId="77777777" w:rsidR="003C3FF7" w:rsidRDefault="003C3FF7" w:rsidP="002972DB">
      <w:pPr>
        <w:spacing w:after="100" w:afterAutospacing="1"/>
        <w:ind w:right="26" w:firstLine="284"/>
        <w:jc w:val="both"/>
        <w:rPr>
          <w:rFonts w:ascii="Sylfaen" w:hAnsi="Sylfaen"/>
          <w:b/>
          <w:bCs/>
          <w:sz w:val="24"/>
          <w:szCs w:val="24"/>
        </w:rPr>
      </w:pPr>
    </w:p>
    <w:p w14:paraId="4A7298FC" w14:textId="77777777" w:rsidR="003C3FF7" w:rsidRDefault="003C3FF7" w:rsidP="002972DB">
      <w:pPr>
        <w:spacing w:after="100" w:afterAutospacing="1"/>
        <w:ind w:right="26" w:firstLine="284"/>
        <w:jc w:val="both"/>
        <w:rPr>
          <w:rFonts w:ascii="Sylfaen" w:hAnsi="Sylfaen"/>
          <w:b/>
          <w:bCs/>
          <w:sz w:val="24"/>
          <w:szCs w:val="24"/>
        </w:rPr>
      </w:pPr>
    </w:p>
    <w:p w14:paraId="2963D444" w14:textId="77777777" w:rsidR="003C3FF7" w:rsidRDefault="003C3FF7" w:rsidP="002972DB">
      <w:pPr>
        <w:spacing w:after="100" w:afterAutospacing="1"/>
        <w:ind w:right="26" w:firstLine="284"/>
        <w:jc w:val="both"/>
        <w:rPr>
          <w:rFonts w:ascii="Sylfaen" w:hAnsi="Sylfaen"/>
          <w:b/>
          <w:bCs/>
          <w:sz w:val="24"/>
          <w:szCs w:val="24"/>
        </w:rPr>
      </w:pPr>
    </w:p>
    <w:p w14:paraId="75D2EA93" w14:textId="77777777" w:rsidR="003C3FF7" w:rsidRDefault="003C3FF7" w:rsidP="002972DB">
      <w:pPr>
        <w:spacing w:after="100" w:afterAutospacing="1"/>
        <w:ind w:right="26" w:firstLine="284"/>
        <w:jc w:val="both"/>
        <w:rPr>
          <w:rFonts w:ascii="Sylfaen" w:hAnsi="Sylfaen"/>
          <w:b/>
          <w:bCs/>
          <w:sz w:val="24"/>
          <w:szCs w:val="24"/>
        </w:rPr>
      </w:pPr>
    </w:p>
    <w:p w14:paraId="377DFA3F" w14:textId="77777777" w:rsidR="003C3FF7" w:rsidRDefault="003C3FF7" w:rsidP="002972DB">
      <w:pPr>
        <w:spacing w:after="100" w:afterAutospacing="1"/>
        <w:ind w:right="26" w:firstLine="284"/>
        <w:jc w:val="both"/>
        <w:rPr>
          <w:rFonts w:ascii="Sylfaen" w:hAnsi="Sylfaen"/>
          <w:b/>
          <w:bCs/>
          <w:sz w:val="24"/>
          <w:szCs w:val="24"/>
        </w:rPr>
      </w:pPr>
    </w:p>
    <w:p w14:paraId="76F60BA4" w14:textId="77777777" w:rsidR="003C3FF7" w:rsidRDefault="003C3FF7" w:rsidP="002972DB">
      <w:pPr>
        <w:spacing w:after="100" w:afterAutospacing="1"/>
        <w:ind w:right="26" w:firstLine="284"/>
        <w:jc w:val="both"/>
        <w:rPr>
          <w:rFonts w:ascii="Sylfaen" w:hAnsi="Sylfaen"/>
          <w:b/>
          <w:bCs/>
          <w:sz w:val="24"/>
          <w:szCs w:val="24"/>
        </w:rPr>
      </w:pPr>
    </w:p>
    <w:p w14:paraId="58297ABA" w14:textId="77777777" w:rsidR="003C3FF7" w:rsidRDefault="003C3FF7" w:rsidP="002972DB">
      <w:pPr>
        <w:spacing w:after="100" w:afterAutospacing="1"/>
        <w:ind w:right="26" w:firstLine="284"/>
        <w:jc w:val="both"/>
        <w:rPr>
          <w:rFonts w:ascii="Sylfaen" w:hAnsi="Sylfaen"/>
          <w:b/>
          <w:bCs/>
          <w:sz w:val="24"/>
          <w:szCs w:val="24"/>
        </w:rPr>
      </w:pPr>
    </w:p>
    <w:p w14:paraId="4A561DFE" w14:textId="77777777" w:rsidR="003C3FF7" w:rsidRDefault="003C3FF7" w:rsidP="002972DB">
      <w:pPr>
        <w:spacing w:after="100" w:afterAutospacing="1"/>
        <w:ind w:right="26" w:firstLine="284"/>
        <w:jc w:val="both"/>
        <w:rPr>
          <w:rFonts w:ascii="Sylfaen" w:hAnsi="Sylfaen"/>
          <w:b/>
          <w:bCs/>
          <w:sz w:val="24"/>
          <w:szCs w:val="24"/>
        </w:rPr>
      </w:pPr>
    </w:p>
    <w:p w14:paraId="64C96CBE" w14:textId="77777777" w:rsidR="003C3FF7" w:rsidRDefault="003C3FF7" w:rsidP="002972DB">
      <w:pPr>
        <w:spacing w:after="100" w:afterAutospacing="1"/>
        <w:ind w:right="26" w:firstLine="284"/>
        <w:jc w:val="both"/>
        <w:rPr>
          <w:rFonts w:ascii="Sylfaen" w:hAnsi="Sylfaen"/>
          <w:b/>
          <w:bCs/>
          <w:sz w:val="24"/>
          <w:szCs w:val="24"/>
        </w:rPr>
      </w:pPr>
    </w:p>
    <w:p w14:paraId="1E5D9C34" w14:textId="77777777" w:rsidR="003C3FF7" w:rsidRDefault="003C3FF7" w:rsidP="002972DB">
      <w:pPr>
        <w:spacing w:after="100" w:afterAutospacing="1"/>
        <w:ind w:right="26" w:firstLine="284"/>
        <w:jc w:val="both"/>
        <w:rPr>
          <w:rFonts w:ascii="Sylfaen" w:hAnsi="Sylfaen"/>
          <w:b/>
          <w:bCs/>
          <w:sz w:val="24"/>
          <w:szCs w:val="24"/>
        </w:rPr>
      </w:pPr>
    </w:p>
    <w:p w14:paraId="2BCC9588" w14:textId="7E3899C2" w:rsidR="005C251D" w:rsidRPr="00DC3EE6" w:rsidRDefault="005C251D" w:rsidP="002972DB">
      <w:pPr>
        <w:spacing w:after="100" w:afterAutospacing="1"/>
        <w:ind w:right="26" w:firstLine="284"/>
        <w:jc w:val="both"/>
        <w:rPr>
          <w:rFonts w:ascii="Sylfaen" w:hAnsi="Sylfaen"/>
          <w:b/>
          <w:bCs/>
          <w:sz w:val="24"/>
          <w:szCs w:val="24"/>
        </w:rPr>
      </w:pPr>
      <w:r w:rsidRPr="00DC3EE6">
        <w:rPr>
          <w:rFonts w:ascii="Sylfaen" w:hAnsi="Sylfaen"/>
          <w:b/>
          <w:bCs/>
          <w:sz w:val="24"/>
          <w:szCs w:val="24"/>
        </w:rPr>
        <w:t>№</w:t>
      </w:r>
      <w:r w:rsidRPr="00B70C72">
        <w:rPr>
          <w:rFonts w:ascii="Sylfaen" w:hAnsi="Sylfaen"/>
          <w:b/>
          <w:bCs/>
          <w:sz w:val="24"/>
          <w:szCs w:val="24"/>
        </w:rPr>
        <w:t>1/</w:t>
      </w:r>
      <w:r w:rsidR="00B70C72" w:rsidRPr="00B70C72">
        <w:rPr>
          <w:rFonts w:ascii="Sylfaen" w:hAnsi="Sylfaen"/>
          <w:b/>
          <w:bCs/>
          <w:sz w:val="24"/>
          <w:szCs w:val="24"/>
        </w:rPr>
        <w:t>2</w:t>
      </w:r>
      <w:r w:rsidR="00315864" w:rsidRPr="00B70C72">
        <w:rPr>
          <w:rFonts w:ascii="Sylfaen" w:hAnsi="Sylfaen"/>
          <w:b/>
          <w:bCs/>
          <w:sz w:val="24"/>
          <w:szCs w:val="24"/>
        </w:rPr>
        <w:t>/1731</w:t>
      </w:r>
      <w:r w:rsidR="00315864" w:rsidRPr="00DC3EE6">
        <w:rPr>
          <w:rFonts w:ascii="Sylfaen" w:hAnsi="Sylfaen"/>
          <w:b/>
          <w:bCs/>
          <w:sz w:val="24"/>
          <w:szCs w:val="24"/>
        </w:rPr>
        <w:tab/>
      </w:r>
      <w:r w:rsidR="00315864" w:rsidRPr="00DC3EE6">
        <w:rPr>
          <w:rFonts w:ascii="Sylfaen" w:hAnsi="Sylfaen"/>
          <w:b/>
          <w:bCs/>
          <w:sz w:val="24"/>
          <w:szCs w:val="24"/>
        </w:rPr>
        <w:tab/>
      </w:r>
      <w:r w:rsidR="00315864" w:rsidRPr="00DC3EE6">
        <w:rPr>
          <w:rFonts w:ascii="Sylfaen" w:hAnsi="Sylfaen"/>
          <w:b/>
          <w:bCs/>
          <w:sz w:val="24"/>
          <w:szCs w:val="24"/>
        </w:rPr>
        <w:tab/>
      </w:r>
      <w:r w:rsidR="00315864" w:rsidRPr="00DC3EE6">
        <w:rPr>
          <w:rFonts w:ascii="Sylfaen" w:hAnsi="Sylfaen"/>
          <w:b/>
          <w:bCs/>
          <w:sz w:val="24"/>
          <w:szCs w:val="24"/>
        </w:rPr>
        <w:tab/>
      </w:r>
      <w:r w:rsidR="00315864" w:rsidRPr="00DC3EE6">
        <w:rPr>
          <w:rFonts w:ascii="Sylfaen" w:hAnsi="Sylfaen"/>
          <w:b/>
          <w:bCs/>
          <w:sz w:val="24"/>
          <w:szCs w:val="24"/>
        </w:rPr>
        <w:tab/>
      </w:r>
      <w:r w:rsidR="00315864" w:rsidRPr="00DC3EE6">
        <w:rPr>
          <w:rFonts w:ascii="Sylfaen" w:hAnsi="Sylfaen"/>
          <w:b/>
          <w:bCs/>
          <w:sz w:val="24"/>
          <w:szCs w:val="24"/>
        </w:rPr>
        <w:tab/>
      </w:r>
      <w:r w:rsidR="00B70C72">
        <w:rPr>
          <w:rFonts w:ascii="Sylfaen" w:hAnsi="Sylfaen"/>
          <w:b/>
          <w:bCs/>
          <w:sz w:val="24"/>
          <w:szCs w:val="24"/>
        </w:rPr>
        <w:tab/>
      </w:r>
      <w:r w:rsidR="00B70C72">
        <w:rPr>
          <w:rFonts w:ascii="Sylfaen" w:hAnsi="Sylfaen"/>
          <w:b/>
          <w:bCs/>
          <w:sz w:val="24"/>
          <w:szCs w:val="24"/>
          <w:lang w:val="en-US"/>
        </w:rPr>
        <w:t xml:space="preserve">   </w:t>
      </w:r>
      <w:r w:rsidRPr="00DC3EE6">
        <w:rPr>
          <w:rFonts w:ascii="Sylfaen" w:hAnsi="Sylfaen"/>
          <w:b/>
          <w:bCs/>
          <w:sz w:val="24"/>
          <w:szCs w:val="24"/>
        </w:rPr>
        <w:t>ბათუმი, 202</w:t>
      </w:r>
      <w:r w:rsidR="006014F8" w:rsidRPr="00DC3EE6">
        <w:rPr>
          <w:rFonts w:ascii="Sylfaen" w:hAnsi="Sylfaen"/>
          <w:b/>
          <w:bCs/>
          <w:sz w:val="24"/>
          <w:szCs w:val="24"/>
        </w:rPr>
        <w:t>3</w:t>
      </w:r>
      <w:r w:rsidRPr="00DC3EE6">
        <w:rPr>
          <w:rFonts w:ascii="Sylfaen" w:hAnsi="Sylfaen"/>
          <w:b/>
          <w:bCs/>
          <w:sz w:val="24"/>
          <w:szCs w:val="24"/>
        </w:rPr>
        <w:t xml:space="preserve"> წლის </w:t>
      </w:r>
      <w:r w:rsidR="00A666F7">
        <w:rPr>
          <w:rFonts w:ascii="Sylfaen" w:hAnsi="Sylfaen"/>
          <w:b/>
          <w:bCs/>
          <w:sz w:val="24"/>
          <w:szCs w:val="24"/>
        </w:rPr>
        <w:t>22</w:t>
      </w:r>
      <w:r w:rsidRPr="00DC3EE6">
        <w:rPr>
          <w:rFonts w:ascii="Sylfaen" w:hAnsi="Sylfaen"/>
          <w:b/>
          <w:bCs/>
          <w:sz w:val="24"/>
          <w:szCs w:val="24"/>
        </w:rPr>
        <w:t xml:space="preserve"> </w:t>
      </w:r>
      <w:r w:rsidR="006014F8" w:rsidRPr="00DC3EE6">
        <w:rPr>
          <w:rFonts w:ascii="Sylfaen" w:hAnsi="Sylfaen"/>
          <w:b/>
          <w:bCs/>
          <w:sz w:val="24"/>
          <w:szCs w:val="24"/>
        </w:rPr>
        <w:t>თებერვალი</w:t>
      </w:r>
    </w:p>
    <w:p w14:paraId="62914CCF" w14:textId="77777777" w:rsidR="005C251D" w:rsidRPr="00DC3EE6" w:rsidRDefault="005C251D" w:rsidP="002972DB">
      <w:pPr>
        <w:spacing w:after="0"/>
        <w:ind w:right="26" w:firstLine="284"/>
        <w:jc w:val="both"/>
        <w:rPr>
          <w:rFonts w:ascii="Sylfaen" w:hAnsi="Sylfaen"/>
          <w:sz w:val="24"/>
          <w:szCs w:val="24"/>
        </w:rPr>
      </w:pPr>
      <w:r w:rsidRPr="00DC3EE6">
        <w:rPr>
          <w:rFonts w:ascii="Sylfaen" w:hAnsi="Sylfaen"/>
          <w:b/>
          <w:bCs/>
          <w:sz w:val="24"/>
          <w:szCs w:val="24"/>
        </w:rPr>
        <w:t>კოლეგიის შემადგენლობა:</w:t>
      </w:r>
    </w:p>
    <w:p w14:paraId="7B3C8932" w14:textId="77777777" w:rsidR="005C251D" w:rsidRPr="00DC3EE6" w:rsidRDefault="005C251D" w:rsidP="002972DB">
      <w:pPr>
        <w:spacing w:after="0"/>
        <w:ind w:firstLine="284"/>
        <w:jc w:val="both"/>
        <w:rPr>
          <w:rFonts w:ascii="Sylfaen" w:hAnsi="Sylfaen"/>
          <w:sz w:val="24"/>
          <w:szCs w:val="24"/>
        </w:rPr>
      </w:pPr>
      <w:bookmarkStart w:id="0" w:name="_Hlk83213181"/>
      <w:r w:rsidRPr="00DC3EE6">
        <w:rPr>
          <w:rFonts w:ascii="Sylfaen" w:hAnsi="Sylfaen"/>
          <w:sz w:val="24"/>
          <w:szCs w:val="24"/>
        </w:rPr>
        <w:t>ვასილ როინიშვილი – სხდომის თავმჯდომარე;</w:t>
      </w:r>
    </w:p>
    <w:p w14:paraId="5C6847DC" w14:textId="77777777" w:rsidR="005C251D" w:rsidRPr="00DC3EE6" w:rsidRDefault="005C251D" w:rsidP="002972DB">
      <w:pPr>
        <w:spacing w:after="0"/>
        <w:ind w:firstLine="284"/>
        <w:jc w:val="both"/>
        <w:rPr>
          <w:rFonts w:ascii="Sylfaen" w:hAnsi="Sylfaen"/>
          <w:sz w:val="24"/>
          <w:szCs w:val="24"/>
        </w:rPr>
      </w:pPr>
      <w:r w:rsidRPr="00DC3EE6">
        <w:rPr>
          <w:rFonts w:ascii="Sylfaen" w:hAnsi="Sylfaen"/>
          <w:sz w:val="24"/>
          <w:szCs w:val="24"/>
        </w:rPr>
        <w:t>ევა გოცირიძე – წევრი;</w:t>
      </w:r>
    </w:p>
    <w:p w14:paraId="2799B723" w14:textId="77777777" w:rsidR="005C251D" w:rsidRPr="00DC3EE6" w:rsidRDefault="005C251D" w:rsidP="002972DB">
      <w:pPr>
        <w:spacing w:after="0"/>
        <w:ind w:firstLine="284"/>
        <w:jc w:val="both"/>
        <w:rPr>
          <w:rFonts w:ascii="Sylfaen" w:hAnsi="Sylfaen"/>
          <w:sz w:val="24"/>
          <w:szCs w:val="24"/>
        </w:rPr>
      </w:pPr>
      <w:r w:rsidRPr="00DC3EE6">
        <w:rPr>
          <w:rFonts w:ascii="Sylfaen" w:hAnsi="Sylfaen"/>
          <w:sz w:val="24"/>
          <w:szCs w:val="24"/>
        </w:rPr>
        <w:t>გიორგი თევდორაშვილი – წევრი;</w:t>
      </w:r>
    </w:p>
    <w:p w14:paraId="4F1388FD" w14:textId="77777777" w:rsidR="005C251D" w:rsidRPr="00DC3EE6" w:rsidRDefault="005C251D" w:rsidP="002972DB">
      <w:pPr>
        <w:spacing w:after="100" w:afterAutospacing="1"/>
        <w:ind w:firstLine="284"/>
        <w:jc w:val="both"/>
        <w:rPr>
          <w:rFonts w:ascii="Sylfaen" w:hAnsi="Sylfaen"/>
          <w:sz w:val="24"/>
          <w:szCs w:val="24"/>
        </w:rPr>
      </w:pPr>
      <w:r w:rsidRPr="00DC3EE6">
        <w:rPr>
          <w:rFonts w:ascii="Sylfaen" w:hAnsi="Sylfaen"/>
          <w:sz w:val="24"/>
          <w:szCs w:val="24"/>
        </w:rPr>
        <w:t xml:space="preserve">გიორგი კვერენჩხილაძე </w:t>
      </w:r>
      <w:bookmarkEnd w:id="0"/>
      <w:r w:rsidRPr="00DC3EE6">
        <w:rPr>
          <w:rFonts w:ascii="Sylfaen" w:hAnsi="Sylfaen"/>
          <w:sz w:val="24"/>
          <w:szCs w:val="24"/>
        </w:rPr>
        <w:t>– წევრი, მომხსენებელი მოსამართლე.</w:t>
      </w:r>
    </w:p>
    <w:p w14:paraId="3B7B327E" w14:textId="77777777" w:rsidR="005C251D" w:rsidRPr="00DC3EE6" w:rsidRDefault="005C251D" w:rsidP="002972DB">
      <w:pPr>
        <w:spacing w:after="100" w:afterAutospacing="1"/>
        <w:ind w:right="26" w:firstLine="284"/>
        <w:jc w:val="both"/>
        <w:rPr>
          <w:rFonts w:ascii="Sylfaen" w:hAnsi="Sylfaen"/>
          <w:sz w:val="24"/>
          <w:szCs w:val="24"/>
        </w:rPr>
      </w:pPr>
      <w:r w:rsidRPr="00DC3EE6">
        <w:rPr>
          <w:rFonts w:ascii="Sylfaen" w:hAnsi="Sylfaen"/>
          <w:b/>
          <w:bCs/>
          <w:sz w:val="24"/>
          <w:szCs w:val="24"/>
        </w:rPr>
        <w:t xml:space="preserve">სხდომის მდივანი: </w:t>
      </w:r>
      <w:r w:rsidRPr="00DC3EE6">
        <w:rPr>
          <w:rFonts w:ascii="Sylfaen" w:hAnsi="Sylfaen"/>
          <w:sz w:val="24"/>
          <w:szCs w:val="24"/>
        </w:rPr>
        <w:t>მანანა ლომთათიძე.</w:t>
      </w:r>
    </w:p>
    <w:p w14:paraId="004CEAC9" w14:textId="77777777" w:rsidR="005C251D" w:rsidRPr="00DC3EE6" w:rsidRDefault="005C251D" w:rsidP="002972DB">
      <w:pPr>
        <w:spacing w:after="100" w:afterAutospacing="1"/>
        <w:ind w:firstLine="284"/>
        <w:jc w:val="both"/>
        <w:rPr>
          <w:rFonts w:ascii="Sylfaen" w:hAnsi="Sylfaen"/>
          <w:b/>
          <w:bCs/>
          <w:sz w:val="24"/>
          <w:szCs w:val="24"/>
        </w:rPr>
      </w:pPr>
      <w:r w:rsidRPr="00DC3EE6">
        <w:rPr>
          <w:rFonts w:ascii="Sylfaen" w:hAnsi="Sylfaen"/>
          <w:b/>
          <w:bCs/>
          <w:sz w:val="24"/>
          <w:szCs w:val="24"/>
        </w:rPr>
        <w:t xml:space="preserve">საქმის დასახელება: </w:t>
      </w:r>
      <w:r w:rsidRPr="00DC3EE6">
        <w:rPr>
          <w:rFonts w:ascii="Sylfaen" w:hAnsi="Sylfaen"/>
          <w:bCs/>
          <w:sz w:val="24"/>
          <w:szCs w:val="24"/>
        </w:rPr>
        <w:t xml:space="preserve">ქეთი </w:t>
      </w:r>
      <w:proofErr w:type="spellStart"/>
      <w:r w:rsidRPr="00DC3EE6">
        <w:rPr>
          <w:rFonts w:ascii="Sylfaen" w:hAnsi="Sylfaen"/>
          <w:bCs/>
          <w:sz w:val="24"/>
          <w:szCs w:val="24"/>
        </w:rPr>
        <w:t>ანდროსენკო</w:t>
      </w:r>
      <w:proofErr w:type="spellEnd"/>
      <w:r w:rsidRPr="00DC3EE6">
        <w:rPr>
          <w:rFonts w:ascii="Sylfaen" w:hAnsi="Sylfaen"/>
          <w:bCs/>
          <w:sz w:val="24"/>
          <w:szCs w:val="24"/>
        </w:rPr>
        <w:t xml:space="preserve"> და ალექსანდრე </w:t>
      </w:r>
      <w:proofErr w:type="spellStart"/>
      <w:r w:rsidRPr="00DC3EE6">
        <w:rPr>
          <w:rFonts w:ascii="Sylfaen" w:hAnsi="Sylfaen"/>
          <w:bCs/>
          <w:sz w:val="24"/>
          <w:szCs w:val="24"/>
        </w:rPr>
        <w:t>ანდროსენკო</w:t>
      </w:r>
      <w:proofErr w:type="spellEnd"/>
      <w:r w:rsidRPr="00DC3EE6">
        <w:rPr>
          <w:rFonts w:ascii="Sylfaen" w:hAnsi="Sylfaen"/>
          <w:bCs/>
          <w:sz w:val="24"/>
          <w:szCs w:val="24"/>
        </w:rPr>
        <w:t xml:space="preserve"> საქართველოს პარლამენტის წინააღმდეგ.</w:t>
      </w:r>
    </w:p>
    <w:p w14:paraId="21D7E0C9" w14:textId="42DF9F91" w:rsidR="005C251D" w:rsidRPr="00DC3EE6" w:rsidRDefault="005C251D" w:rsidP="002972DB">
      <w:pPr>
        <w:spacing w:after="100" w:afterAutospacing="1"/>
        <w:ind w:right="26" w:firstLine="284"/>
        <w:jc w:val="both"/>
        <w:rPr>
          <w:rFonts w:ascii="Sylfaen" w:hAnsi="Sylfaen"/>
          <w:sz w:val="24"/>
          <w:szCs w:val="24"/>
        </w:rPr>
      </w:pPr>
      <w:r w:rsidRPr="00DC3EE6">
        <w:rPr>
          <w:rFonts w:ascii="Sylfaen" w:hAnsi="Sylfaen"/>
          <w:b/>
          <w:sz w:val="24"/>
          <w:szCs w:val="24"/>
        </w:rPr>
        <w:t>დავის საგანი:</w:t>
      </w:r>
      <w:r w:rsidRPr="00DC3EE6">
        <w:rPr>
          <w:rFonts w:ascii="Sylfaen" w:hAnsi="Sylfaen"/>
          <w:sz w:val="24"/>
          <w:szCs w:val="24"/>
        </w:rPr>
        <w:t xml:space="preserve"> საქართველოს სამოქალაქო საპროცესო კოდექსის 414</w:t>
      </w:r>
      <w:r w:rsidR="006014F8" w:rsidRPr="00DC3EE6">
        <w:rPr>
          <w:rFonts w:ascii="Sylfaen" w:hAnsi="Sylfaen"/>
          <w:sz w:val="24"/>
          <w:szCs w:val="24"/>
        </w:rPr>
        <w:t xml:space="preserve">-ე </w:t>
      </w:r>
      <w:r w:rsidRPr="00DC3EE6">
        <w:rPr>
          <w:rFonts w:ascii="Sylfaen" w:hAnsi="Sylfaen"/>
          <w:sz w:val="24"/>
          <w:szCs w:val="24"/>
        </w:rPr>
        <w:t>მ</w:t>
      </w:r>
      <w:bookmarkStart w:id="1" w:name="_GoBack"/>
      <w:bookmarkEnd w:id="1"/>
      <w:r w:rsidRPr="00DC3EE6">
        <w:rPr>
          <w:rFonts w:ascii="Sylfaen" w:hAnsi="Sylfaen"/>
          <w:sz w:val="24"/>
          <w:szCs w:val="24"/>
        </w:rPr>
        <w:t xml:space="preserve">უხლის პირველი ნაწილის კონსტიტუციურობა საქართველოს კონსტიტუციის 31-ე მუხლის პირველ პუნქტთან მიმართებით. </w:t>
      </w:r>
    </w:p>
    <w:p w14:paraId="71D74899" w14:textId="77777777" w:rsidR="005C251D" w:rsidRPr="00DC3EE6" w:rsidRDefault="005C251D" w:rsidP="002972DB">
      <w:pPr>
        <w:pStyle w:val="Heading1"/>
        <w:spacing w:after="100" w:afterAutospacing="1"/>
        <w:rPr>
          <w:rFonts w:eastAsia="Calibri"/>
        </w:rPr>
      </w:pPr>
      <w:r w:rsidRPr="00DC3EE6">
        <w:rPr>
          <w:rFonts w:eastAsia="Calibri"/>
        </w:rPr>
        <w:lastRenderedPageBreak/>
        <w:t>I</w:t>
      </w:r>
      <w:r w:rsidRPr="00DC3EE6">
        <w:rPr>
          <w:rFonts w:eastAsia="Calibri"/>
        </w:rPr>
        <w:br/>
        <w:t>აღწერილობითი ნაწილი</w:t>
      </w:r>
    </w:p>
    <w:p w14:paraId="6B090C0B" w14:textId="260402B9" w:rsidR="005C251D" w:rsidRPr="00DC3EE6" w:rsidRDefault="005C251D" w:rsidP="002972DB">
      <w:pPr>
        <w:numPr>
          <w:ilvl w:val="0"/>
          <w:numId w:val="1"/>
        </w:numPr>
        <w:spacing w:after="0"/>
        <w:ind w:left="0" w:right="26" w:firstLine="284"/>
        <w:contextualSpacing/>
        <w:jc w:val="both"/>
        <w:rPr>
          <w:rFonts w:ascii="Sylfaen" w:hAnsi="Sylfaen" w:cs="Sylfaen"/>
          <w:bCs/>
          <w:sz w:val="24"/>
          <w:szCs w:val="24"/>
        </w:rPr>
      </w:pPr>
      <w:r w:rsidRPr="00DC3EE6">
        <w:rPr>
          <w:rFonts w:ascii="Sylfaen" w:hAnsi="Sylfaen" w:cs="Sylfaen"/>
          <w:bCs/>
          <w:sz w:val="24"/>
          <w:szCs w:val="24"/>
        </w:rPr>
        <w:t>საქართველოს</w:t>
      </w:r>
      <w:r w:rsidRPr="00DC3EE6">
        <w:rPr>
          <w:rFonts w:ascii="Sylfaen" w:hAnsi="Sylfaen" w:cs="AcadNusx"/>
          <w:bCs/>
          <w:sz w:val="24"/>
          <w:szCs w:val="24"/>
        </w:rPr>
        <w:t xml:space="preserve"> </w:t>
      </w:r>
      <w:r w:rsidRPr="00DC3EE6">
        <w:rPr>
          <w:rFonts w:ascii="Sylfaen" w:hAnsi="Sylfaen" w:cs="Sylfaen"/>
          <w:bCs/>
          <w:sz w:val="24"/>
          <w:szCs w:val="24"/>
        </w:rPr>
        <w:t>საკონსტიტუციო</w:t>
      </w:r>
      <w:r w:rsidRPr="00DC3EE6">
        <w:rPr>
          <w:rFonts w:ascii="Sylfaen" w:hAnsi="Sylfaen" w:cs="AcadNusx"/>
          <w:bCs/>
          <w:sz w:val="24"/>
          <w:szCs w:val="24"/>
        </w:rPr>
        <w:t xml:space="preserve"> </w:t>
      </w:r>
      <w:r w:rsidRPr="00DC3EE6">
        <w:rPr>
          <w:rFonts w:ascii="Sylfaen" w:hAnsi="Sylfaen" w:cs="Sylfaen"/>
          <w:bCs/>
          <w:sz w:val="24"/>
          <w:szCs w:val="24"/>
        </w:rPr>
        <w:t>სასამართლოს 2022 წლის 22 სექტემბერს კონსტიტუციური</w:t>
      </w:r>
      <w:r w:rsidRPr="00DC3EE6">
        <w:rPr>
          <w:rFonts w:ascii="Sylfaen" w:hAnsi="Sylfaen" w:cs="AcadNusx"/>
          <w:bCs/>
          <w:sz w:val="24"/>
          <w:szCs w:val="24"/>
        </w:rPr>
        <w:t xml:space="preserve"> </w:t>
      </w:r>
      <w:r w:rsidRPr="00DC3EE6">
        <w:rPr>
          <w:rFonts w:ascii="Sylfaen" w:hAnsi="Sylfaen" w:cs="Sylfaen"/>
          <w:bCs/>
          <w:sz w:val="24"/>
          <w:szCs w:val="24"/>
        </w:rPr>
        <w:t>სარჩელით (რეგისტრაციის</w:t>
      </w:r>
      <w:r w:rsidRPr="00DC3EE6">
        <w:rPr>
          <w:rFonts w:ascii="Sylfaen" w:hAnsi="Sylfaen" w:cs="AcadNusx"/>
          <w:bCs/>
          <w:sz w:val="24"/>
          <w:szCs w:val="24"/>
        </w:rPr>
        <w:t xml:space="preserve"> №1731) მომართეს </w:t>
      </w:r>
      <w:r w:rsidRPr="00DC3EE6">
        <w:rPr>
          <w:rFonts w:ascii="Sylfaen" w:hAnsi="Sylfaen"/>
          <w:bCs/>
          <w:sz w:val="24"/>
          <w:szCs w:val="24"/>
        </w:rPr>
        <w:t xml:space="preserve">ქეთი </w:t>
      </w:r>
      <w:proofErr w:type="spellStart"/>
      <w:r w:rsidRPr="00DC3EE6">
        <w:rPr>
          <w:rFonts w:ascii="Sylfaen" w:hAnsi="Sylfaen"/>
          <w:bCs/>
          <w:sz w:val="24"/>
          <w:szCs w:val="24"/>
        </w:rPr>
        <w:t>ანდროსენკომ</w:t>
      </w:r>
      <w:proofErr w:type="spellEnd"/>
      <w:r w:rsidRPr="00DC3EE6">
        <w:rPr>
          <w:rFonts w:ascii="Sylfaen" w:hAnsi="Sylfaen"/>
          <w:bCs/>
          <w:sz w:val="24"/>
          <w:szCs w:val="24"/>
        </w:rPr>
        <w:t xml:space="preserve"> და ალექსანდრე </w:t>
      </w:r>
      <w:proofErr w:type="spellStart"/>
      <w:r w:rsidRPr="00DC3EE6">
        <w:rPr>
          <w:rFonts w:ascii="Sylfaen" w:hAnsi="Sylfaen"/>
          <w:bCs/>
          <w:sz w:val="24"/>
          <w:szCs w:val="24"/>
        </w:rPr>
        <w:t>ანდროსენკომ</w:t>
      </w:r>
      <w:proofErr w:type="spellEnd"/>
      <w:r w:rsidR="006014F8" w:rsidRPr="00DC3EE6">
        <w:rPr>
          <w:rFonts w:ascii="Sylfaen" w:hAnsi="Sylfaen"/>
          <w:bCs/>
          <w:sz w:val="24"/>
          <w:szCs w:val="24"/>
        </w:rPr>
        <w:t>.</w:t>
      </w:r>
      <w:r w:rsidRPr="00DC3EE6">
        <w:rPr>
          <w:rFonts w:ascii="Sylfaen" w:hAnsi="Sylfaen" w:cs="AcadNusx"/>
          <w:bCs/>
          <w:sz w:val="24"/>
          <w:szCs w:val="24"/>
        </w:rPr>
        <w:t xml:space="preserve"> №1731 კონსტიტუციური სარჩელი საქართველოს </w:t>
      </w:r>
      <w:r w:rsidRPr="00DC3EE6">
        <w:rPr>
          <w:rFonts w:ascii="Sylfaen" w:hAnsi="Sylfaen" w:cs="Sylfaen"/>
          <w:sz w:val="24"/>
          <w:szCs w:val="24"/>
        </w:rPr>
        <w:t>საკონსტიტუციო</w:t>
      </w:r>
      <w:r w:rsidRPr="00DC3EE6">
        <w:rPr>
          <w:rFonts w:ascii="Sylfaen" w:hAnsi="Sylfaen" w:cs="Calibri"/>
          <w:sz w:val="24"/>
          <w:szCs w:val="24"/>
        </w:rPr>
        <w:t xml:space="preserve"> </w:t>
      </w:r>
      <w:r w:rsidRPr="00DC3EE6">
        <w:rPr>
          <w:rFonts w:ascii="Sylfaen" w:hAnsi="Sylfaen" w:cs="Sylfaen"/>
          <w:sz w:val="24"/>
          <w:szCs w:val="24"/>
        </w:rPr>
        <w:t>სასამართლოს</w:t>
      </w:r>
      <w:r w:rsidRPr="00DC3EE6">
        <w:rPr>
          <w:rFonts w:ascii="Sylfaen" w:hAnsi="Sylfaen" w:cs="Calibri"/>
          <w:sz w:val="24"/>
          <w:szCs w:val="24"/>
        </w:rPr>
        <w:t xml:space="preserve"> </w:t>
      </w:r>
      <w:r w:rsidRPr="00DC3EE6">
        <w:rPr>
          <w:rFonts w:ascii="Sylfaen" w:hAnsi="Sylfaen" w:cs="Sylfaen"/>
          <w:sz w:val="24"/>
          <w:szCs w:val="24"/>
        </w:rPr>
        <w:t>პირველ</w:t>
      </w:r>
      <w:r w:rsidRPr="00DC3EE6">
        <w:rPr>
          <w:rFonts w:ascii="Sylfaen" w:hAnsi="Sylfaen" w:cs="Calibri"/>
          <w:sz w:val="24"/>
          <w:szCs w:val="24"/>
        </w:rPr>
        <w:t xml:space="preserve"> </w:t>
      </w:r>
      <w:r w:rsidRPr="00DC3EE6">
        <w:rPr>
          <w:rFonts w:ascii="Sylfaen" w:hAnsi="Sylfaen" w:cs="Sylfaen"/>
          <w:sz w:val="24"/>
          <w:szCs w:val="24"/>
        </w:rPr>
        <w:t>კოლეგიას,</w:t>
      </w:r>
      <w:r w:rsidRPr="00DC3EE6">
        <w:rPr>
          <w:rFonts w:ascii="Sylfaen" w:hAnsi="Sylfaen" w:cs="Calibri"/>
          <w:sz w:val="24"/>
          <w:szCs w:val="24"/>
        </w:rPr>
        <w:t xml:space="preserve"> არსებითად განსახილველად მიღების საკითხის გადასაწყვეტად, </w:t>
      </w:r>
      <w:r w:rsidRPr="00DC3EE6">
        <w:rPr>
          <w:rFonts w:ascii="Sylfaen" w:hAnsi="Sylfaen" w:cs="Sylfaen"/>
          <w:sz w:val="24"/>
          <w:szCs w:val="24"/>
        </w:rPr>
        <w:t>გადმოეცა</w:t>
      </w:r>
      <w:r w:rsidRPr="00DC3EE6">
        <w:rPr>
          <w:rFonts w:ascii="Sylfaen" w:hAnsi="Sylfaen" w:cs="Calibri"/>
          <w:sz w:val="24"/>
          <w:szCs w:val="24"/>
        </w:rPr>
        <w:t xml:space="preserve"> 2022 წლის 26 სექტემბერს.</w:t>
      </w:r>
      <w:r w:rsidRPr="00DC3EE6">
        <w:rPr>
          <w:rFonts w:ascii="Sylfaen" w:hAnsi="Sylfaen" w:cs="Sylfaen"/>
          <w:bCs/>
          <w:sz w:val="24"/>
          <w:szCs w:val="24"/>
        </w:rPr>
        <w:t xml:space="preserve"> </w:t>
      </w:r>
      <w:r w:rsidRPr="00DC3EE6">
        <w:rPr>
          <w:rFonts w:ascii="Sylfaen" w:hAnsi="Sylfaen"/>
          <w:bCs/>
          <w:sz w:val="24"/>
          <w:szCs w:val="24"/>
        </w:rPr>
        <w:t xml:space="preserve">საქართველოს </w:t>
      </w:r>
      <w:r w:rsidRPr="00DC3EE6">
        <w:rPr>
          <w:rFonts w:ascii="Sylfaen" w:hAnsi="Sylfaen" w:cs="Sylfaen"/>
          <w:bCs/>
          <w:sz w:val="24"/>
          <w:szCs w:val="24"/>
        </w:rPr>
        <w:t xml:space="preserve">საკონსტიტუციო სასამართლოს პირველი კოლეგიის </w:t>
      </w:r>
      <w:proofErr w:type="spellStart"/>
      <w:r w:rsidRPr="00DC3EE6">
        <w:rPr>
          <w:rFonts w:ascii="Sylfaen" w:hAnsi="Sylfaen" w:cs="Sylfaen"/>
          <w:bCs/>
          <w:sz w:val="24"/>
          <w:szCs w:val="24"/>
        </w:rPr>
        <w:t>განმწესრიგებელი</w:t>
      </w:r>
      <w:proofErr w:type="spellEnd"/>
      <w:r w:rsidRPr="00DC3EE6">
        <w:rPr>
          <w:rFonts w:ascii="Sylfaen" w:hAnsi="Sylfaen" w:cs="Sylfaen"/>
          <w:bCs/>
          <w:sz w:val="24"/>
          <w:szCs w:val="24"/>
        </w:rPr>
        <w:t xml:space="preserve"> სხდომა, ზეპირი მოსმენის გარეშე, გაიმართა 202</w:t>
      </w:r>
      <w:r w:rsidR="006014F8" w:rsidRPr="00DC3EE6">
        <w:rPr>
          <w:rFonts w:ascii="Sylfaen" w:hAnsi="Sylfaen" w:cs="Sylfaen"/>
          <w:bCs/>
          <w:sz w:val="24"/>
          <w:szCs w:val="24"/>
        </w:rPr>
        <w:t>3</w:t>
      </w:r>
      <w:r w:rsidRPr="00DC3EE6">
        <w:rPr>
          <w:rFonts w:ascii="Sylfaen" w:hAnsi="Sylfaen" w:cs="Sylfaen"/>
          <w:bCs/>
          <w:sz w:val="24"/>
          <w:szCs w:val="24"/>
        </w:rPr>
        <w:t xml:space="preserve"> წლის </w:t>
      </w:r>
      <w:r w:rsidR="00A666F7">
        <w:rPr>
          <w:rFonts w:ascii="Sylfaen" w:hAnsi="Sylfaen" w:cs="Sylfaen"/>
          <w:bCs/>
          <w:sz w:val="24"/>
          <w:szCs w:val="24"/>
        </w:rPr>
        <w:t>22</w:t>
      </w:r>
      <w:r w:rsidRPr="00DC3EE6">
        <w:rPr>
          <w:rFonts w:ascii="Sylfaen" w:hAnsi="Sylfaen" w:cs="Sylfaen"/>
          <w:bCs/>
          <w:sz w:val="24"/>
          <w:szCs w:val="24"/>
        </w:rPr>
        <w:t xml:space="preserve"> </w:t>
      </w:r>
      <w:r w:rsidR="006014F8" w:rsidRPr="00DC3EE6">
        <w:rPr>
          <w:rFonts w:ascii="Sylfaen" w:hAnsi="Sylfaen" w:cs="Sylfaen"/>
          <w:bCs/>
          <w:sz w:val="24"/>
          <w:szCs w:val="24"/>
        </w:rPr>
        <w:t>თებერვალს.</w:t>
      </w:r>
    </w:p>
    <w:p w14:paraId="551FE294" w14:textId="1CD82AD2" w:rsidR="005C251D" w:rsidRPr="00DC3EE6" w:rsidRDefault="005C251D" w:rsidP="002972DB">
      <w:pPr>
        <w:numPr>
          <w:ilvl w:val="0"/>
          <w:numId w:val="1"/>
        </w:numPr>
        <w:spacing w:after="0"/>
        <w:ind w:left="0" w:right="26" w:firstLine="284"/>
        <w:contextualSpacing/>
        <w:jc w:val="both"/>
        <w:rPr>
          <w:rFonts w:ascii="Sylfaen" w:hAnsi="Sylfaen" w:cs="Calibri"/>
          <w:sz w:val="24"/>
          <w:szCs w:val="24"/>
        </w:rPr>
      </w:pPr>
      <w:r w:rsidRPr="00DC3EE6">
        <w:rPr>
          <w:rFonts w:ascii="Sylfaen" w:hAnsi="Sylfaen" w:cs="AcadNusx"/>
          <w:bCs/>
          <w:sz w:val="24"/>
          <w:szCs w:val="24"/>
        </w:rPr>
        <w:t xml:space="preserve">№1731 </w:t>
      </w:r>
      <w:r w:rsidR="00786AA9" w:rsidRPr="00DC3EE6">
        <w:rPr>
          <w:rFonts w:ascii="Sylfaen" w:hAnsi="Sylfaen"/>
          <w:sz w:val="24"/>
          <w:szCs w:val="24"/>
        </w:rPr>
        <w:t>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00786AA9" w:rsidRPr="00DC3EE6">
        <w:rPr>
          <w:rFonts w:ascii="Sylfaen" w:hAnsi="Sylfaen" w:cs="AcadNusx"/>
          <w:bCs/>
          <w:sz w:val="24"/>
          <w:szCs w:val="24"/>
        </w:rPr>
        <w:t xml:space="preserve"> </w:t>
      </w:r>
      <w:r w:rsidRPr="00DC3EE6">
        <w:rPr>
          <w:rFonts w:ascii="Sylfaen" w:hAnsi="Sylfaen" w:cs="AcadNusx"/>
          <w:bCs/>
          <w:sz w:val="24"/>
          <w:szCs w:val="24"/>
        </w:rPr>
        <w:t xml:space="preserve">საქართველოს კონსტიტუციის 31-ე მუხლის პირველი პუნქტი, მე-60 მუხლის </w:t>
      </w:r>
      <w:r w:rsidR="006449F3" w:rsidRPr="00DC3EE6">
        <w:rPr>
          <w:rFonts w:ascii="Sylfaen" w:hAnsi="Sylfaen" w:cs="AcadNusx"/>
          <w:bCs/>
          <w:sz w:val="24"/>
          <w:szCs w:val="24"/>
        </w:rPr>
        <w:t>მე-4</w:t>
      </w:r>
      <w:r w:rsidRPr="00DC3EE6">
        <w:rPr>
          <w:rFonts w:ascii="Sylfaen" w:hAnsi="Sylfaen" w:cs="AcadNusx"/>
          <w:bCs/>
          <w:sz w:val="24"/>
          <w:szCs w:val="24"/>
        </w:rPr>
        <w:t xml:space="preserve"> პუნქტის </w:t>
      </w:r>
      <w:r w:rsidR="006449F3" w:rsidRPr="00DC3EE6">
        <w:rPr>
          <w:rFonts w:ascii="Sylfaen" w:hAnsi="Sylfaen" w:cs="AcadNusx"/>
          <w:bCs/>
          <w:sz w:val="24"/>
          <w:szCs w:val="24"/>
        </w:rPr>
        <w:t>„</w:t>
      </w:r>
      <w:r w:rsidRPr="00DC3EE6">
        <w:rPr>
          <w:rFonts w:ascii="Sylfaen" w:hAnsi="Sylfaen" w:cs="AcadNusx"/>
          <w:bCs/>
          <w:sz w:val="24"/>
          <w:szCs w:val="24"/>
        </w:rPr>
        <w:t>ა</w:t>
      </w:r>
      <w:r w:rsidR="006449F3" w:rsidRPr="00DC3EE6">
        <w:rPr>
          <w:rFonts w:ascii="Sylfaen" w:hAnsi="Sylfaen" w:cs="AcadNusx"/>
          <w:bCs/>
          <w:sz w:val="24"/>
          <w:szCs w:val="24"/>
        </w:rPr>
        <w:t>“</w:t>
      </w:r>
      <w:r w:rsidRPr="00DC3EE6">
        <w:rPr>
          <w:rFonts w:ascii="Sylfaen" w:hAnsi="Sylfaen" w:cs="AcadNusx"/>
          <w:bCs/>
          <w:sz w:val="24"/>
          <w:szCs w:val="24"/>
        </w:rPr>
        <w:t xml:space="preserve"> ქვეპუნქტი; </w:t>
      </w:r>
      <w:r w:rsidR="006449F3" w:rsidRPr="00DC3EE6">
        <w:rPr>
          <w:rFonts w:ascii="Sylfaen" w:hAnsi="Sylfaen" w:cs="AcadNusx"/>
          <w:bCs/>
          <w:sz w:val="24"/>
          <w:szCs w:val="24"/>
        </w:rPr>
        <w:t>„</w:t>
      </w:r>
      <w:r w:rsidRPr="00DC3EE6">
        <w:rPr>
          <w:rFonts w:ascii="Sylfaen" w:hAnsi="Sylfaen" w:cs="AcadNusx"/>
          <w:bCs/>
          <w:sz w:val="24"/>
          <w:szCs w:val="24"/>
        </w:rPr>
        <w:t>საქართველოს საკონსტიტუციო სასამართლოს შესახებ</w:t>
      </w:r>
      <w:r w:rsidR="006449F3" w:rsidRPr="00DC3EE6">
        <w:rPr>
          <w:rFonts w:ascii="Sylfaen" w:hAnsi="Sylfaen" w:cs="AcadNusx"/>
          <w:bCs/>
          <w:sz w:val="24"/>
          <w:szCs w:val="24"/>
        </w:rPr>
        <w:t>“</w:t>
      </w:r>
      <w:r w:rsidRPr="00DC3EE6">
        <w:rPr>
          <w:rFonts w:ascii="Sylfaen" w:hAnsi="Sylfaen" w:cs="AcadNusx"/>
          <w:bCs/>
          <w:sz w:val="24"/>
          <w:szCs w:val="24"/>
        </w:rPr>
        <w:t xml:space="preserve"> საქართველოს ორგანული კანონის მე-19 მუხლის პირველი პუნქტის </w:t>
      </w:r>
      <w:r w:rsidR="006449F3" w:rsidRPr="00DC3EE6">
        <w:rPr>
          <w:rFonts w:ascii="Sylfaen" w:hAnsi="Sylfaen" w:cs="AcadNusx"/>
          <w:bCs/>
          <w:sz w:val="24"/>
          <w:szCs w:val="24"/>
        </w:rPr>
        <w:t>„</w:t>
      </w:r>
      <w:r w:rsidRPr="00DC3EE6">
        <w:rPr>
          <w:rFonts w:ascii="Sylfaen" w:hAnsi="Sylfaen" w:cs="AcadNusx"/>
          <w:bCs/>
          <w:sz w:val="24"/>
          <w:szCs w:val="24"/>
        </w:rPr>
        <w:t>ე</w:t>
      </w:r>
      <w:r w:rsidR="006449F3" w:rsidRPr="00DC3EE6">
        <w:rPr>
          <w:rFonts w:ascii="Sylfaen" w:hAnsi="Sylfaen" w:cs="AcadNusx"/>
          <w:bCs/>
          <w:sz w:val="24"/>
          <w:szCs w:val="24"/>
        </w:rPr>
        <w:t>“</w:t>
      </w:r>
      <w:r w:rsidRPr="00DC3EE6">
        <w:rPr>
          <w:rFonts w:ascii="Sylfaen" w:hAnsi="Sylfaen" w:cs="AcadNusx"/>
          <w:bCs/>
          <w:sz w:val="24"/>
          <w:szCs w:val="24"/>
        </w:rPr>
        <w:t xml:space="preserve"> ქვეპუნქტი, 31-ე და 31</w:t>
      </w:r>
      <w:r w:rsidRPr="00DC3EE6">
        <w:rPr>
          <w:rFonts w:ascii="Sylfaen" w:hAnsi="Sylfaen" w:cs="AcadNusx"/>
          <w:bCs/>
          <w:sz w:val="24"/>
          <w:szCs w:val="24"/>
          <w:vertAlign w:val="superscript"/>
        </w:rPr>
        <w:t>1</w:t>
      </w:r>
      <w:r w:rsidRPr="00DC3EE6">
        <w:rPr>
          <w:rFonts w:ascii="Sylfaen" w:hAnsi="Sylfaen" w:cs="AcadNusx"/>
          <w:bCs/>
          <w:sz w:val="24"/>
          <w:szCs w:val="24"/>
        </w:rPr>
        <w:t xml:space="preserve"> მუხლები</w:t>
      </w:r>
      <w:r w:rsidR="00633C0C">
        <w:rPr>
          <w:rFonts w:ascii="Sylfaen" w:hAnsi="Sylfaen" w:cs="AcadNusx"/>
          <w:bCs/>
          <w:sz w:val="24"/>
          <w:szCs w:val="24"/>
        </w:rPr>
        <w:t xml:space="preserve"> და</w:t>
      </w:r>
      <w:r w:rsidRPr="00DC3EE6">
        <w:rPr>
          <w:rFonts w:ascii="Sylfaen" w:hAnsi="Sylfaen" w:cs="AcadNusx"/>
          <w:bCs/>
          <w:sz w:val="24"/>
          <w:szCs w:val="24"/>
        </w:rPr>
        <w:t xml:space="preserve"> 39-ე მუხლის პირველი პუნქტის </w:t>
      </w:r>
      <w:r w:rsidR="006449F3" w:rsidRPr="00DC3EE6">
        <w:rPr>
          <w:rFonts w:ascii="Sylfaen" w:hAnsi="Sylfaen" w:cs="AcadNusx"/>
          <w:bCs/>
          <w:sz w:val="24"/>
          <w:szCs w:val="24"/>
        </w:rPr>
        <w:t>„</w:t>
      </w:r>
      <w:r w:rsidRPr="00DC3EE6">
        <w:rPr>
          <w:rFonts w:ascii="Sylfaen" w:hAnsi="Sylfaen" w:cs="AcadNusx"/>
          <w:bCs/>
          <w:sz w:val="24"/>
          <w:szCs w:val="24"/>
        </w:rPr>
        <w:t>ა</w:t>
      </w:r>
      <w:r w:rsidR="006449F3" w:rsidRPr="00DC3EE6">
        <w:rPr>
          <w:rFonts w:ascii="Sylfaen" w:hAnsi="Sylfaen" w:cs="AcadNusx"/>
          <w:bCs/>
          <w:sz w:val="24"/>
          <w:szCs w:val="24"/>
        </w:rPr>
        <w:t>“</w:t>
      </w:r>
      <w:r w:rsidRPr="00DC3EE6">
        <w:rPr>
          <w:rFonts w:ascii="Sylfaen" w:hAnsi="Sylfaen" w:cs="AcadNusx"/>
          <w:bCs/>
          <w:sz w:val="24"/>
          <w:szCs w:val="24"/>
        </w:rPr>
        <w:t xml:space="preserve"> ქვეპუნქტი.</w:t>
      </w:r>
    </w:p>
    <w:p w14:paraId="67BC4094" w14:textId="64A9D13D" w:rsidR="006449F3" w:rsidRPr="00DC3EE6" w:rsidRDefault="005C251D" w:rsidP="002972DB">
      <w:pPr>
        <w:numPr>
          <w:ilvl w:val="0"/>
          <w:numId w:val="1"/>
        </w:numPr>
        <w:spacing w:after="0"/>
        <w:ind w:left="0" w:right="26" w:firstLine="284"/>
        <w:contextualSpacing/>
        <w:jc w:val="both"/>
        <w:rPr>
          <w:rFonts w:ascii="Sylfaen" w:hAnsi="Sylfaen" w:cs="Calibri"/>
          <w:sz w:val="24"/>
          <w:szCs w:val="24"/>
        </w:rPr>
      </w:pPr>
      <w:r w:rsidRPr="00DC3EE6">
        <w:rPr>
          <w:rFonts w:ascii="Sylfaen" w:hAnsi="Sylfaen"/>
          <w:sz w:val="24"/>
          <w:szCs w:val="24"/>
        </w:rPr>
        <w:t>საქართველოს სამოქალაქო საპროცესო კოდექსის 414-ე მუხლი</w:t>
      </w:r>
      <w:r w:rsidR="006449F3" w:rsidRPr="00DC3EE6">
        <w:rPr>
          <w:rFonts w:ascii="Sylfaen" w:hAnsi="Sylfaen"/>
          <w:sz w:val="24"/>
          <w:szCs w:val="24"/>
        </w:rPr>
        <w:t>ს პირველი ნაწილის შესაბამისად,</w:t>
      </w:r>
      <w:r w:rsidR="006449F3" w:rsidRPr="00DC3EE6">
        <w:rPr>
          <w:rFonts w:ascii="Sylfaen" w:hAnsi="Sylfaen" w:cs="Calibri"/>
          <w:sz w:val="24"/>
          <w:szCs w:val="24"/>
        </w:rPr>
        <w:t xml:space="preserve"> კერძო საჩივრის შეტანა შეიძლება სასამართლოს მიერ გამოტანილ განჩინებებზე, მხოლოდ ამ კოდექსით გათვალისწინებულ შემთხვევებში.</w:t>
      </w:r>
    </w:p>
    <w:p w14:paraId="28933FEE" w14:textId="31DC6220" w:rsidR="005C251D" w:rsidRPr="00DC3EE6" w:rsidRDefault="005C251D" w:rsidP="002972DB">
      <w:pPr>
        <w:numPr>
          <w:ilvl w:val="0"/>
          <w:numId w:val="1"/>
        </w:numPr>
        <w:spacing w:after="0"/>
        <w:ind w:left="0" w:right="26" w:firstLine="284"/>
        <w:contextualSpacing/>
        <w:jc w:val="both"/>
        <w:rPr>
          <w:rFonts w:ascii="Sylfaen" w:hAnsi="Sylfaen" w:cs="Calibri"/>
          <w:sz w:val="24"/>
          <w:szCs w:val="24"/>
        </w:rPr>
      </w:pPr>
      <w:r w:rsidRPr="00DC3EE6">
        <w:rPr>
          <w:rFonts w:ascii="Sylfaen" w:hAnsi="Sylfaen" w:cs="Calibri"/>
          <w:sz w:val="24"/>
          <w:szCs w:val="24"/>
        </w:rPr>
        <w:t xml:space="preserve">საქართველოს კონსტიტუციის 31-ე მუხლის პირველი პუნქტით განმტკიცებულია სასამართლოსადმი მიმართვისა და </w:t>
      </w:r>
      <w:r w:rsidR="002E1C05" w:rsidRPr="00DC3EE6">
        <w:rPr>
          <w:rFonts w:ascii="Sylfaen" w:hAnsi="Sylfaen" w:cs="Calibri"/>
          <w:sz w:val="24"/>
          <w:szCs w:val="24"/>
        </w:rPr>
        <w:t>საქმის სასამართლოში</w:t>
      </w:r>
      <w:r w:rsidRPr="00DC3EE6">
        <w:rPr>
          <w:rFonts w:ascii="Sylfaen" w:hAnsi="Sylfaen" w:cs="Calibri"/>
          <w:sz w:val="24"/>
          <w:szCs w:val="24"/>
        </w:rPr>
        <w:t xml:space="preserve"> </w:t>
      </w:r>
      <w:r w:rsidR="002E1C05" w:rsidRPr="00DC3EE6">
        <w:rPr>
          <w:rFonts w:ascii="Sylfaen" w:hAnsi="Sylfaen" w:cs="Calibri"/>
          <w:sz w:val="24"/>
          <w:szCs w:val="24"/>
        </w:rPr>
        <w:t>სამართლიანი</w:t>
      </w:r>
      <w:r w:rsidRPr="00DC3EE6">
        <w:rPr>
          <w:rFonts w:ascii="Sylfaen" w:hAnsi="Sylfaen" w:cs="Calibri"/>
          <w:sz w:val="24"/>
          <w:szCs w:val="24"/>
        </w:rPr>
        <w:t xml:space="preserve"> განხილვის უფლება.</w:t>
      </w:r>
    </w:p>
    <w:p w14:paraId="3E61E9D2" w14:textId="5F587C5A" w:rsidR="005C251D" w:rsidRPr="00DC3EE6" w:rsidRDefault="005C251D" w:rsidP="002972DB">
      <w:pPr>
        <w:numPr>
          <w:ilvl w:val="0"/>
          <w:numId w:val="1"/>
        </w:numPr>
        <w:spacing w:after="0"/>
        <w:ind w:left="0" w:right="26" w:firstLine="284"/>
        <w:contextualSpacing/>
        <w:jc w:val="both"/>
        <w:rPr>
          <w:rFonts w:ascii="Sylfaen" w:hAnsi="Sylfaen" w:cs="Calibri"/>
          <w:sz w:val="24"/>
          <w:szCs w:val="24"/>
        </w:rPr>
      </w:pPr>
      <w:r w:rsidRPr="00DC3EE6">
        <w:rPr>
          <w:rFonts w:ascii="Sylfaen" w:hAnsi="Sylfaen" w:cs="Calibri"/>
          <w:sz w:val="24"/>
          <w:szCs w:val="24"/>
        </w:rPr>
        <w:t xml:space="preserve">მოსარჩელე ალექსანდრე </w:t>
      </w:r>
      <w:proofErr w:type="spellStart"/>
      <w:r w:rsidRPr="00DC3EE6">
        <w:rPr>
          <w:rFonts w:ascii="Sylfaen" w:hAnsi="Sylfaen" w:cs="Calibri"/>
          <w:sz w:val="24"/>
          <w:szCs w:val="24"/>
        </w:rPr>
        <w:t>ანდროსენკომ</w:t>
      </w:r>
      <w:proofErr w:type="spellEnd"/>
      <w:r w:rsidRPr="00DC3EE6">
        <w:rPr>
          <w:rFonts w:ascii="Sylfaen" w:hAnsi="Sylfaen" w:cs="Calibri"/>
          <w:sz w:val="24"/>
          <w:szCs w:val="24"/>
        </w:rPr>
        <w:t xml:space="preserve"> 2022 წლის 22 ივლისს სარჩელით მიმართა თბილისის საქალაქო სასამართლოს სამოქალაქო საქმეთა კოლეგიას და მოითხოვა მისი არასრულწლოვანი შვილის დედისათვის მშობლის უფლების შეზღუდვა, ბავშვის საზღვარგარეთ გაყვანისა და ბავშვისათვის პასპორტის დამზადების შესახებ გადაწყვეტილების მიღების ნაწილში. მოსარჩელე მხარის მითითებით, თბილისის საქალაქო სასამართლოს სამოქალაქო საქმეთა კოლეგიამ მიიღო განჩინება დროებითი განკარგულების გამოცემის შესახებ, რომლის მიხედვითაც</w:t>
      </w:r>
      <w:r w:rsidR="00254352" w:rsidRPr="00DC3EE6">
        <w:rPr>
          <w:rFonts w:ascii="Sylfaen" w:hAnsi="Sylfaen" w:cs="Calibri"/>
          <w:sz w:val="24"/>
          <w:szCs w:val="24"/>
        </w:rPr>
        <w:t>,</w:t>
      </w:r>
      <w:r w:rsidRPr="00DC3EE6">
        <w:rPr>
          <w:rFonts w:ascii="Sylfaen" w:hAnsi="Sylfaen" w:cs="Calibri"/>
          <w:sz w:val="24"/>
          <w:szCs w:val="24"/>
        </w:rPr>
        <w:t xml:space="preserve"> მოსარჩელ</w:t>
      </w:r>
      <w:r w:rsidR="00334A12" w:rsidRPr="00DC3EE6">
        <w:rPr>
          <w:rFonts w:ascii="Sylfaen" w:hAnsi="Sylfaen" w:cs="Calibri"/>
          <w:sz w:val="24"/>
          <w:szCs w:val="24"/>
        </w:rPr>
        <w:t xml:space="preserve">ის მოთხოვნა ნაწილობრივ დაკმაყოფილდა ბავშვისათვის პასპორტის დედის თანხმობის გარეშე დამზადების შესაძლებლობის მინიჭების ნაწილში, ხოლო </w:t>
      </w:r>
      <w:r w:rsidRPr="00DC3EE6">
        <w:rPr>
          <w:rFonts w:ascii="Sylfaen" w:hAnsi="Sylfaen" w:cs="Calibri"/>
          <w:sz w:val="24"/>
          <w:szCs w:val="24"/>
        </w:rPr>
        <w:t>უარი ეთქვა ბავშვის საზღვარგარეთ გაყვანაზე</w:t>
      </w:r>
      <w:r w:rsidR="00334A12" w:rsidRPr="00DC3EE6">
        <w:rPr>
          <w:rFonts w:ascii="Sylfaen" w:hAnsi="Sylfaen" w:cs="Calibri"/>
          <w:sz w:val="24"/>
          <w:szCs w:val="24"/>
        </w:rPr>
        <w:t>.</w:t>
      </w:r>
      <w:r w:rsidR="002E1C05" w:rsidRPr="00DC3EE6">
        <w:rPr>
          <w:rFonts w:ascii="Sylfaen" w:hAnsi="Sylfaen" w:cs="Calibri"/>
          <w:sz w:val="24"/>
          <w:szCs w:val="24"/>
        </w:rPr>
        <w:t xml:space="preserve"> მოსარჩელე ალექსანდრე </w:t>
      </w:r>
      <w:proofErr w:type="spellStart"/>
      <w:r w:rsidR="002E1C05" w:rsidRPr="00DC3EE6">
        <w:rPr>
          <w:rFonts w:ascii="Sylfaen" w:hAnsi="Sylfaen" w:cs="Calibri"/>
          <w:sz w:val="24"/>
          <w:szCs w:val="24"/>
        </w:rPr>
        <w:t>ანდროსენკომ</w:t>
      </w:r>
      <w:proofErr w:type="spellEnd"/>
      <w:r w:rsidR="002E1C05" w:rsidRPr="00DC3EE6">
        <w:rPr>
          <w:rFonts w:ascii="Sylfaen" w:hAnsi="Sylfaen" w:cs="Calibri"/>
          <w:sz w:val="24"/>
          <w:szCs w:val="24"/>
        </w:rPr>
        <w:t xml:space="preserve"> თბილისის საქალაქო სასამართლოს სამოქალაქო საქმეთა კოლეგიის განჩინება გაასაჩივრა თბილისის სააპელაციო სასამართლოს სამოქალაქო საქმეთა კოლეგიაში, რომელიც დაუშვებლად იქნა მიჩნეული.</w:t>
      </w:r>
    </w:p>
    <w:p w14:paraId="725A84F8" w14:textId="18F9ABBA" w:rsidR="006052A4" w:rsidRPr="00DC3EE6" w:rsidRDefault="005C251D" w:rsidP="002972DB">
      <w:pPr>
        <w:numPr>
          <w:ilvl w:val="0"/>
          <w:numId w:val="1"/>
        </w:numPr>
        <w:spacing w:after="0"/>
        <w:ind w:left="0" w:right="26" w:firstLine="284"/>
        <w:contextualSpacing/>
        <w:jc w:val="both"/>
        <w:rPr>
          <w:rFonts w:ascii="Sylfaen" w:hAnsi="Sylfaen" w:cs="Calibri"/>
          <w:sz w:val="24"/>
          <w:szCs w:val="24"/>
        </w:rPr>
      </w:pPr>
      <w:r w:rsidRPr="00DC3EE6">
        <w:rPr>
          <w:rFonts w:ascii="Sylfaen" w:hAnsi="Sylfaen" w:cs="Calibri"/>
          <w:sz w:val="24"/>
          <w:szCs w:val="24"/>
        </w:rPr>
        <w:t>მოსარჩელე მხარე განმარტავს, რომ საქართველოს სამოქალაქო საპროცესო კოდექსის 355-ე მუხლით დადგენილია სასამართლოს შესაძლებლობა, დროებითი განკარგულების საფუძველზე,</w:t>
      </w:r>
      <w:r w:rsidR="00091F48" w:rsidRPr="00DC3EE6">
        <w:rPr>
          <w:rFonts w:ascii="Sylfaen" w:hAnsi="Sylfaen" w:cs="Calibri"/>
          <w:sz w:val="24"/>
          <w:szCs w:val="24"/>
        </w:rPr>
        <w:t xml:space="preserve"> რომელიც მიიღება განჩინების სახით,</w:t>
      </w:r>
      <w:r w:rsidRPr="00DC3EE6">
        <w:rPr>
          <w:rFonts w:ascii="Sylfaen" w:hAnsi="Sylfaen" w:cs="Calibri"/>
          <w:sz w:val="24"/>
          <w:szCs w:val="24"/>
        </w:rPr>
        <w:t xml:space="preserve"> მოაწესრიგოს საოჯახო სამართლებრივ დავებთან დაკავშირებული მთელი რიგი</w:t>
      </w:r>
      <w:r w:rsidR="006052A4" w:rsidRPr="00DC3EE6">
        <w:rPr>
          <w:rFonts w:ascii="Sylfaen" w:hAnsi="Sylfaen" w:cs="Calibri"/>
          <w:sz w:val="24"/>
          <w:szCs w:val="24"/>
        </w:rPr>
        <w:t xml:space="preserve">, მათ შორის, არასრულწლოვანთან ურთიერთობის, არასრულწლოვნის რჩენისა და მასზე ზრუნვის, </w:t>
      </w:r>
      <w:r w:rsidR="006052A4" w:rsidRPr="00DC3EE6">
        <w:rPr>
          <w:rFonts w:ascii="Sylfaen" w:hAnsi="Sylfaen" w:cs="Calibri"/>
          <w:sz w:val="24"/>
          <w:szCs w:val="24"/>
        </w:rPr>
        <w:lastRenderedPageBreak/>
        <w:t xml:space="preserve">მისი აღსაზრდელად გადაცემის საკითხები და სხვ.. </w:t>
      </w:r>
      <w:r w:rsidR="00091F48" w:rsidRPr="00DC3EE6">
        <w:rPr>
          <w:rFonts w:ascii="Sylfaen" w:hAnsi="Sylfaen" w:cs="Calibri"/>
          <w:sz w:val="24"/>
          <w:szCs w:val="24"/>
        </w:rPr>
        <w:t>სასამართლოს განჩინები</w:t>
      </w:r>
      <w:r w:rsidR="00331F44" w:rsidRPr="00DC3EE6">
        <w:rPr>
          <w:rFonts w:ascii="Sylfaen" w:hAnsi="Sylfaen" w:cs="Calibri"/>
          <w:sz w:val="24"/>
          <w:szCs w:val="24"/>
        </w:rPr>
        <w:t>თ</w:t>
      </w:r>
      <w:r w:rsidR="00091F48" w:rsidRPr="00DC3EE6">
        <w:rPr>
          <w:rFonts w:ascii="Sylfaen" w:hAnsi="Sylfaen" w:cs="Calibri"/>
          <w:sz w:val="24"/>
          <w:szCs w:val="24"/>
        </w:rPr>
        <w:t xml:space="preserve"> გათვალისწინებული დროებითი რეგულირება კი შესაძლებელია გაგრძელდეს წლების განმავლობაში</w:t>
      </w:r>
      <w:r w:rsidR="002E1C05" w:rsidRPr="00DC3EE6">
        <w:rPr>
          <w:rFonts w:ascii="Sylfaen" w:hAnsi="Sylfaen" w:cs="Calibri"/>
          <w:sz w:val="24"/>
          <w:szCs w:val="24"/>
        </w:rPr>
        <w:t>, საქართველოს სამოქალაქო საპროცესო კოდექსის 355-ე მუხლი კი არ ითვალისწინებს მითითებას სასამართლო</w:t>
      </w:r>
      <w:r w:rsidR="00180389" w:rsidRPr="00DC3EE6">
        <w:rPr>
          <w:rFonts w:ascii="Sylfaen" w:hAnsi="Sylfaen" w:cs="Calibri"/>
          <w:sz w:val="24"/>
          <w:szCs w:val="24"/>
        </w:rPr>
        <w:t>ს</w:t>
      </w:r>
      <w:r w:rsidR="002E1C05" w:rsidRPr="00DC3EE6">
        <w:rPr>
          <w:rFonts w:ascii="Sylfaen" w:hAnsi="Sylfaen" w:cs="Calibri"/>
          <w:sz w:val="24"/>
          <w:szCs w:val="24"/>
        </w:rPr>
        <w:t xml:space="preserve"> დროებითი განკარგულების კერძო საჩივრით გასაჩივრების შესაძლებლობის შესახებ. მოსარჩელე მხარე მიიჩნევს, რომ აღნიშნული საფრთხეს უქმნის ბავშვის საუკეთესო ინტერესებს.</w:t>
      </w:r>
      <w:r w:rsidR="00091F48" w:rsidRPr="00DC3EE6">
        <w:rPr>
          <w:rFonts w:ascii="Sylfaen" w:hAnsi="Sylfaen" w:cs="Calibri"/>
          <w:sz w:val="24"/>
          <w:szCs w:val="24"/>
        </w:rPr>
        <w:t xml:space="preserve"> </w:t>
      </w:r>
      <w:r w:rsidR="006052A4" w:rsidRPr="00DC3EE6">
        <w:rPr>
          <w:rFonts w:ascii="Sylfaen" w:hAnsi="Sylfaen" w:cs="Calibri"/>
          <w:sz w:val="24"/>
          <w:szCs w:val="24"/>
        </w:rPr>
        <w:t xml:space="preserve">სწორედ ამიტომ, მოსარჩელე მხარე არაკონსტიტუციურად მიიჩნევს </w:t>
      </w:r>
      <w:r w:rsidR="006052A4" w:rsidRPr="00DC3EE6">
        <w:rPr>
          <w:rFonts w:ascii="Sylfaen" w:hAnsi="Sylfaen"/>
          <w:sz w:val="24"/>
          <w:szCs w:val="24"/>
        </w:rPr>
        <w:t>საქართველოს სამოქალაქო საპროცესო კოდექსის 414-ე მუხლის პირველი ნაწილის იმ ნორმატიულ შინაარსს, რომელიც, ამავე კოდექსის 355-ე მუხლით გათვალისწინებულ შემთხვევებთან მიმართებით, ზღუდავს დროებითი განკარგულების კერძო საჩივრით ზემდგომი ინსტანციის სასამართლოში გასაჩივრების შესაძლებლობას</w:t>
      </w:r>
      <w:r w:rsidR="00A72DA2" w:rsidRPr="00DC3EE6">
        <w:rPr>
          <w:rFonts w:ascii="Sylfaen" w:hAnsi="Sylfaen"/>
          <w:sz w:val="24"/>
          <w:szCs w:val="24"/>
        </w:rPr>
        <w:t>, რაც ეწინააღმდეგება საქართველოს კონსტიტუციის 31-ე მუხლის პირველი პუნქტით გარანტირებულ საქმის გასაჩივრების უფლებას.</w:t>
      </w:r>
      <w:r w:rsidR="00167B4F" w:rsidRPr="00DC3EE6">
        <w:rPr>
          <w:rFonts w:ascii="Sylfaen" w:hAnsi="Sylfaen"/>
          <w:sz w:val="24"/>
          <w:szCs w:val="24"/>
        </w:rPr>
        <w:t xml:space="preserve"> </w:t>
      </w:r>
    </w:p>
    <w:p w14:paraId="39FBCB32" w14:textId="77777777" w:rsidR="005C251D" w:rsidRPr="00DC3EE6" w:rsidRDefault="005C251D" w:rsidP="002972DB">
      <w:pPr>
        <w:numPr>
          <w:ilvl w:val="0"/>
          <w:numId w:val="1"/>
        </w:numPr>
        <w:spacing w:after="100" w:afterAutospacing="1"/>
        <w:ind w:left="0" w:right="26" w:firstLine="284"/>
        <w:contextualSpacing/>
        <w:jc w:val="both"/>
        <w:rPr>
          <w:rFonts w:ascii="Sylfaen" w:hAnsi="Sylfaen" w:cs="Calibri"/>
          <w:sz w:val="24"/>
          <w:szCs w:val="24"/>
        </w:rPr>
      </w:pPr>
      <w:r w:rsidRPr="00DC3EE6">
        <w:rPr>
          <w:rFonts w:ascii="Sylfaen" w:hAnsi="Sylfaen" w:cs="Calibri"/>
          <w:sz w:val="24"/>
          <w:szCs w:val="24"/>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w:t>
      </w:r>
    </w:p>
    <w:p w14:paraId="6A9D422A" w14:textId="77777777" w:rsidR="00DC3EE6" w:rsidRPr="00DC3EE6" w:rsidRDefault="00DC3EE6" w:rsidP="002972DB">
      <w:pPr>
        <w:spacing w:after="100" w:afterAutospacing="1"/>
        <w:ind w:left="284" w:right="26"/>
        <w:contextualSpacing/>
        <w:jc w:val="both"/>
        <w:rPr>
          <w:rFonts w:ascii="Sylfaen" w:hAnsi="Sylfaen" w:cs="Calibri"/>
          <w:sz w:val="24"/>
          <w:szCs w:val="24"/>
        </w:rPr>
      </w:pPr>
    </w:p>
    <w:p w14:paraId="558884C0" w14:textId="77777777" w:rsidR="005C251D" w:rsidRPr="00DC3EE6" w:rsidRDefault="005C251D" w:rsidP="002972DB">
      <w:pPr>
        <w:spacing w:after="0"/>
        <w:ind w:right="26"/>
        <w:contextualSpacing/>
        <w:jc w:val="both"/>
        <w:rPr>
          <w:rFonts w:ascii="Sylfaen" w:hAnsi="Sylfaen" w:cs="Calibri"/>
          <w:sz w:val="24"/>
          <w:szCs w:val="24"/>
        </w:rPr>
      </w:pPr>
    </w:p>
    <w:p w14:paraId="7159AEA3" w14:textId="77777777" w:rsidR="005C251D" w:rsidRPr="00DC3EE6" w:rsidRDefault="005C251D" w:rsidP="002972DB">
      <w:pPr>
        <w:pStyle w:val="Heading1"/>
        <w:spacing w:after="100" w:afterAutospacing="1"/>
        <w:rPr>
          <w:rFonts w:eastAsia="Calibri"/>
        </w:rPr>
      </w:pPr>
      <w:r w:rsidRPr="00DC3EE6">
        <w:rPr>
          <w:rFonts w:eastAsia="Calibri"/>
        </w:rPr>
        <w:t>II</w:t>
      </w:r>
      <w:r w:rsidRPr="00DC3EE6">
        <w:rPr>
          <w:rFonts w:eastAsia="Calibri"/>
        </w:rPr>
        <w:br/>
      </w:r>
      <w:proofErr w:type="spellStart"/>
      <w:r w:rsidRPr="00DC3EE6">
        <w:rPr>
          <w:rFonts w:eastAsia="Calibri"/>
        </w:rPr>
        <w:t>სამოტივაციო</w:t>
      </w:r>
      <w:proofErr w:type="spellEnd"/>
      <w:r w:rsidRPr="00DC3EE6">
        <w:rPr>
          <w:rFonts w:eastAsia="Calibri"/>
        </w:rPr>
        <w:t xml:space="preserve"> ნაწილი</w:t>
      </w:r>
    </w:p>
    <w:p w14:paraId="09143C0A" w14:textId="0E32B14C" w:rsidR="005C251D" w:rsidRDefault="005C251D" w:rsidP="002972DB">
      <w:pPr>
        <w:numPr>
          <w:ilvl w:val="0"/>
          <w:numId w:val="2"/>
        </w:numPr>
        <w:spacing w:after="0"/>
        <w:ind w:left="0" w:right="26" w:firstLine="360"/>
        <w:jc w:val="both"/>
        <w:rPr>
          <w:rFonts w:ascii="Sylfaen" w:hAnsi="Sylfaen"/>
          <w:sz w:val="24"/>
          <w:szCs w:val="24"/>
        </w:rPr>
      </w:pPr>
      <w:r w:rsidRPr="00DC3EE6">
        <w:rPr>
          <w:rFonts w:ascii="Sylfaen" w:hAnsi="Sylfaen"/>
          <w:sz w:val="24"/>
          <w:szCs w:val="24"/>
        </w:rPr>
        <w:t>საქართველოს საკონსტიტუციო სასამართლოს პირველი კოლეგია მიიჩნევს, რომ №1731 კონსტიტუციური სარჩელი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DC3EE6">
        <w:rPr>
          <w:rFonts w:ascii="Sylfaen" w:hAnsi="Sylfaen"/>
          <w:sz w:val="24"/>
          <w:szCs w:val="24"/>
          <w:vertAlign w:val="superscript"/>
        </w:rPr>
        <w:t>1</w:t>
      </w:r>
      <w:r w:rsidRPr="00DC3EE6">
        <w:rPr>
          <w:rFonts w:ascii="Sylfaen" w:hAnsi="Sylfaen"/>
          <w:sz w:val="24"/>
          <w:szCs w:val="24"/>
        </w:rPr>
        <w:t xml:space="preserve"> მუხლის პირველი და მე-2 პუნქტების მოთხოვნებს და არ არსებობს ამ კანონის 31</w:t>
      </w:r>
      <w:r w:rsidRPr="00DC3EE6">
        <w:rPr>
          <w:rFonts w:ascii="Sylfaen" w:hAnsi="Sylfaen"/>
          <w:sz w:val="24"/>
          <w:szCs w:val="24"/>
          <w:vertAlign w:val="superscript"/>
        </w:rPr>
        <w:t>3</w:t>
      </w:r>
      <w:r w:rsidRPr="00DC3EE6">
        <w:rPr>
          <w:rFonts w:ascii="Sylfaen" w:hAnsi="Sylfaen"/>
          <w:sz w:val="24"/>
          <w:szCs w:val="24"/>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43F88999" w14:textId="77777777" w:rsidR="003C3FF7" w:rsidRPr="00DC3EE6" w:rsidRDefault="003C3FF7" w:rsidP="003C3FF7">
      <w:pPr>
        <w:spacing w:after="0"/>
        <w:ind w:left="360" w:right="26"/>
        <w:jc w:val="both"/>
        <w:rPr>
          <w:rFonts w:ascii="Sylfaen" w:hAnsi="Sylfaen"/>
          <w:sz w:val="24"/>
          <w:szCs w:val="24"/>
        </w:rPr>
      </w:pPr>
    </w:p>
    <w:p w14:paraId="27A2E125" w14:textId="69457B84" w:rsidR="003C0CEB" w:rsidRPr="00DC3EE6" w:rsidRDefault="003C0CEB" w:rsidP="002972DB">
      <w:pPr>
        <w:tabs>
          <w:tab w:val="left" w:pos="5760"/>
        </w:tabs>
        <w:spacing w:after="0"/>
        <w:ind w:right="26"/>
        <w:jc w:val="both"/>
        <w:rPr>
          <w:rFonts w:ascii="Sylfaen" w:hAnsi="Sylfaen"/>
          <w:sz w:val="24"/>
          <w:szCs w:val="24"/>
        </w:rPr>
      </w:pPr>
    </w:p>
    <w:p w14:paraId="624DAC12" w14:textId="77777777" w:rsidR="005C251D" w:rsidRPr="00DC3EE6" w:rsidRDefault="005C251D" w:rsidP="002972DB">
      <w:pPr>
        <w:pStyle w:val="Heading1"/>
        <w:spacing w:after="100" w:afterAutospacing="1"/>
        <w:rPr>
          <w:rFonts w:eastAsia="Calibri"/>
        </w:rPr>
      </w:pPr>
      <w:r w:rsidRPr="00DC3EE6">
        <w:rPr>
          <w:rFonts w:eastAsia="Calibri"/>
        </w:rPr>
        <w:t>III</w:t>
      </w:r>
      <w:r w:rsidRPr="00DC3EE6">
        <w:rPr>
          <w:rFonts w:eastAsia="Calibri"/>
        </w:rPr>
        <w:br/>
      </w:r>
      <w:proofErr w:type="spellStart"/>
      <w:r w:rsidRPr="00DC3EE6">
        <w:rPr>
          <w:rFonts w:eastAsia="Calibri"/>
        </w:rPr>
        <w:t>სარეზოლუციო</w:t>
      </w:r>
      <w:proofErr w:type="spellEnd"/>
      <w:r w:rsidRPr="00DC3EE6">
        <w:rPr>
          <w:rFonts w:eastAsia="Calibri"/>
        </w:rPr>
        <w:t xml:space="preserve"> ნაწილი</w:t>
      </w:r>
    </w:p>
    <w:p w14:paraId="57788AAA" w14:textId="036F7115" w:rsidR="00152DE3" w:rsidRPr="00DC3EE6" w:rsidRDefault="005C251D" w:rsidP="002972DB">
      <w:pPr>
        <w:spacing w:after="100" w:afterAutospacing="1"/>
        <w:ind w:firstLine="284"/>
        <w:jc w:val="both"/>
        <w:rPr>
          <w:rFonts w:ascii="Sylfaen" w:hAnsi="Sylfaen"/>
          <w:sz w:val="24"/>
          <w:szCs w:val="24"/>
          <w:lang w:eastAsia="x-none"/>
        </w:rPr>
      </w:pPr>
      <w:r w:rsidRPr="00DC3EE6">
        <w:rPr>
          <w:rFonts w:ascii="Sylfaen" w:hAnsi="Sylfaen"/>
          <w:sz w:val="24"/>
          <w:szCs w:val="24"/>
          <w:lang w:eastAsia="x-non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DC3EE6">
        <w:rPr>
          <w:rFonts w:ascii="Sylfaen" w:hAnsi="Sylfaen"/>
          <w:sz w:val="24"/>
          <w:szCs w:val="24"/>
          <w:vertAlign w:val="superscript"/>
          <w:lang w:eastAsia="x-none"/>
        </w:rPr>
        <w:t>1</w:t>
      </w:r>
      <w:r w:rsidRPr="00DC3EE6">
        <w:rPr>
          <w:rFonts w:ascii="Sylfaen" w:hAnsi="Sylfaen"/>
          <w:sz w:val="24"/>
          <w:szCs w:val="24"/>
          <w:lang w:eastAsia="x-none"/>
        </w:rPr>
        <w:t xml:space="preserve"> მუხლის მე-2 და მე-3 პუნქტების, 31-ე მუხლის პირველი და მე-2 პუნქტების, 31</w:t>
      </w:r>
      <w:r w:rsidRPr="00DC3EE6">
        <w:rPr>
          <w:rFonts w:ascii="Sylfaen" w:hAnsi="Sylfaen"/>
          <w:sz w:val="24"/>
          <w:szCs w:val="24"/>
          <w:vertAlign w:val="superscript"/>
          <w:lang w:eastAsia="x-none"/>
        </w:rPr>
        <w:t>1</w:t>
      </w:r>
      <w:r w:rsidRPr="00DC3EE6">
        <w:rPr>
          <w:rFonts w:ascii="Sylfaen" w:hAnsi="Sylfaen"/>
          <w:sz w:val="24"/>
          <w:szCs w:val="24"/>
          <w:lang w:eastAsia="x-none"/>
        </w:rPr>
        <w:t xml:space="preserve"> მუხლის პირველი და მე-2 პუნქტების, 31</w:t>
      </w:r>
      <w:r w:rsidRPr="00DC3EE6">
        <w:rPr>
          <w:rFonts w:ascii="Sylfaen" w:hAnsi="Sylfaen"/>
          <w:sz w:val="24"/>
          <w:szCs w:val="24"/>
          <w:vertAlign w:val="superscript"/>
          <w:lang w:eastAsia="x-none"/>
        </w:rPr>
        <w:t>2</w:t>
      </w:r>
      <w:r w:rsidRPr="00DC3EE6">
        <w:rPr>
          <w:rFonts w:ascii="Sylfaen" w:hAnsi="Sylfaen"/>
          <w:sz w:val="24"/>
          <w:szCs w:val="24"/>
          <w:lang w:eastAsia="x-none"/>
        </w:rPr>
        <w:t xml:space="preserve"> მუხლის მე-8 პუნქტის, 31</w:t>
      </w:r>
      <w:r w:rsidRPr="00DC3EE6">
        <w:rPr>
          <w:rFonts w:ascii="Sylfaen" w:hAnsi="Sylfaen"/>
          <w:sz w:val="24"/>
          <w:szCs w:val="24"/>
          <w:vertAlign w:val="superscript"/>
          <w:lang w:eastAsia="x-none"/>
        </w:rPr>
        <w:t>3</w:t>
      </w:r>
      <w:r w:rsidRPr="00DC3EE6">
        <w:rPr>
          <w:rFonts w:ascii="Sylfaen" w:hAnsi="Sylfaen"/>
          <w:sz w:val="24"/>
          <w:szCs w:val="24"/>
          <w:lang w:eastAsia="x-none"/>
        </w:rPr>
        <w:t xml:space="preserve"> მუხლის პირველი პუნქტის, 31</w:t>
      </w:r>
      <w:r w:rsidRPr="00DC3EE6">
        <w:rPr>
          <w:rFonts w:ascii="Sylfaen" w:hAnsi="Sylfaen"/>
          <w:sz w:val="24"/>
          <w:szCs w:val="24"/>
          <w:vertAlign w:val="superscript"/>
          <w:lang w:eastAsia="x-none"/>
        </w:rPr>
        <w:t>5</w:t>
      </w:r>
      <w:r w:rsidRPr="00DC3EE6">
        <w:rPr>
          <w:rFonts w:ascii="Sylfaen" w:hAnsi="Sylfaen"/>
          <w:sz w:val="24"/>
          <w:szCs w:val="24"/>
          <w:lang w:eastAsia="x-none"/>
        </w:rPr>
        <w:t xml:space="preserve"> მუხლის პირველი, მე-2, მე-3, მე-4 და მე-7 პუნქტების, 31</w:t>
      </w:r>
      <w:r w:rsidRPr="00DC3EE6">
        <w:rPr>
          <w:rFonts w:ascii="Sylfaen" w:hAnsi="Sylfaen"/>
          <w:sz w:val="24"/>
          <w:szCs w:val="24"/>
          <w:vertAlign w:val="superscript"/>
          <w:lang w:eastAsia="x-none"/>
        </w:rPr>
        <w:t>6</w:t>
      </w:r>
      <w:r w:rsidRPr="00DC3EE6">
        <w:rPr>
          <w:rFonts w:ascii="Sylfaen" w:hAnsi="Sylfaen"/>
          <w:sz w:val="24"/>
          <w:szCs w:val="24"/>
          <w:lang w:eastAsia="x-none"/>
        </w:rPr>
        <w:t xml:space="preserve"> მუხლის პირველი პუნქტის, 39-ე მუხლის პირველი პუნქტის „ა“ ქვეპუნქტის</w:t>
      </w:r>
      <w:r w:rsidR="00EF7A34">
        <w:rPr>
          <w:rFonts w:ascii="Sylfaen" w:hAnsi="Sylfaen"/>
          <w:sz w:val="24"/>
          <w:szCs w:val="24"/>
          <w:lang w:eastAsia="x-none"/>
        </w:rPr>
        <w:t xml:space="preserve">, </w:t>
      </w:r>
      <w:r w:rsidRPr="00DC3EE6">
        <w:rPr>
          <w:rFonts w:ascii="Sylfaen" w:hAnsi="Sylfaen"/>
          <w:sz w:val="24"/>
          <w:szCs w:val="24"/>
          <w:lang w:eastAsia="x-none"/>
        </w:rPr>
        <w:t>43-ე მუხლის პირველი, მე-2, მე-5, მე-8, მე-10 და მე-13 პუნქტების საფუძველზე,</w:t>
      </w:r>
    </w:p>
    <w:p w14:paraId="66D5FDF0" w14:textId="5667C0C7" w:rsidR="005C251D" w:rsidRPr="00DC3EE6" w:rsidRDefault="005C251D" w:rsidP="002972DB">
      <w:pPr>
        <w:spacing w:after="100" w:afterAutospacing="1"/>
        <w:ind w:right="26" w:firstLine="360"/>
        <w:jc w:val="center"/>
        <w:rPr>
          <w:rFonts w:ascii="Sylfaen" w:eastAsia="Times New Roman" w:hAnsi="Sylfaen"/>
          <w:b/>
          <w:bCs/>
          <w:spacing w:val="20"/>
          <w:sz w:val="24"/>
          <w:szCs w:val="24"/>
        </w:rPr>
      </w:pPr>
      <w:r w:rsidRPr="00DC3EE6">
        <w:rPr>
          <w:rFonts w:ascii="Sylfaen" w:eastAsia="Times New Roman" w:hAnsi="Sylfaen"/>
          <w:b/>
          <w:bCs/>
          <w:sz w:val="24"/>
          <w:szCs w:val="24"/>
        </w:rPr>
        <w:lastRenderedPageBreak/>
        <w:t>საქართველოს საკონსტიტუციო სასამართლო</w:t>
      </w:r>
      <w:r w:rsidRPr="00DC3EE6">
        <w:rPr>
          <w:rFonts w:ascii="Sylfaen" w:eastAsia="Times New Roman" w:hAnsi="Sylfaen"/>
          <w:b/>
          <w:bCs/>
          <w:sz w:val="24"/>
          <w:szCs w:val="24"/>
        </w:rPr>
        <w:br/>
      </w:r>
      <w:r w:rsidRPr="00DC3EE6">
        <w:rPr>
          <w:rFonts w:ascii="Sylfaen" w:eastAsia="Times New Roman" w:hAnsi="Sylfaen"/>
          <w:b/>
          <w:bCs/>
          <w:spacing w:val="140"/>
          <w:sz w:val="24"/>
          <w:szCs w:val="24"/>
        </w:rPr>
        <w:t>ადგენ</w:t>
      </w:r>
      <w:r w:rsidRPr="00DC3EE6">
        <w:rPr>
          <w:rFonts w:ascii="Sylfaen" w:eastAsia="Times New Roman" w:hAnsi="Sylfaen"/>
          <w:b/>
          <w:bCs/>
          <w:spacing w:val="20"/>
          <w:sz w:val="24"/>
          <w:szCs w:val="24"/>
        </w:rPr>
        <w:t>ს:</w:t>
      </w:r>
    </w:p>
    <w:p w14:paraId="3A7BCB8F" w14:textId="77777777" w:rsidR="005C251D" w:rsidRPr="00DC3EE6" w:rsidRDefault="005C251D" w:rsidP="002972DB">
      <w:pPr>
        <w:pStyle w:val="ListParagraph"/>
        <w:numPr>
          <w:ilvl w:val="3"/>
          <w:numId w:val="3"/>
        </w:numPr>
        <w:ind w:left="0" w:right="26" w:firstLine="284"/>
        <w:jc w:val="both"/>
        <w:rPr>
          <w:rFonts w:ascii="Sylfaen" w:hAnsi="Sylfaen" w:cs="AcadNusx"/>
          <w:bCs/>
          <w:sz w:val="24"/>
          <w:szCs w:val="24"/>
        </w:rPr>
      </w:pPr>
      <w:r w:rsidRPr="00DC3EE6">
        <w:rPr>
          <w:rFonts w:ascii="Sylfaen" w:hAnsi="Sylfaen" w:cs="AcadNusx"/>
          <w:bCs/>
          <w:sz w:val="24"/>
          <w:szCs w:val="24"/>
        </w:rPr>
        <w:t xml:space="preserve">მიღებულ იქნეს არსებითად განსახილველად №1731 კონსტიტუციური სარჩელი („ქეთი </w:t>
      </w:r>
      <w:proofErr w:type="spellStart"/>
      <w:r w:rsidRPr="00DC3EE6">
        <w:rPr>
          <w:rFonts w:ascii="Sylfaen" w:hAnsi="Sylfaen" w:cs="AcadNusx"/>
          <w:bCs/>
          <w:sz w:val="24"/>
          <w:szCs w:val="24"/>
        </w:rPr>
        <w:t>ანდროსენკო</w:t>
      </w:r>
      <w:proofErr w:type="spellEnd"/>
      <w:r w:rsidRPr="00DC3EE6">
        <w:rPr>
          <w:rFonts w:ascii="Sylfaen" w:hAnsi="Sylfaen" w:cs="AcadNusx"/>
          <w:bCs/>
          <w:sz w:val="24"/>
          <w:szCs w:val="24"/>
        </w:rPr>
        <w:t xml:space="preserve"> და ალექსანდრე </w:t>
      </w:r>
      <w:proofErr w:type="spellStart"/>
      <w:r w:rsidRPr="00DC3EE6">
        <w:rPr>
          <w:rFonts w:ascii="Sylfaen" w:hAnsi="Sylfaen" w:cs="AcadNusx"/>
          <w:bCs/>
          <w:sz w:val="24"/>
          <w:szCs w:val="24"/>
        </w:rPr>
        <w:t>ანდროსენკო</w:t>
      </w:r>
      <w:proofErr w:type="spellEnd"/>
      <w:r w:rsidRPr="00DC3EE6">
        <w:rPr>
          <w:rFonts w:ascii="Sylfaen" w:hAnsi="Sylfaen" w:cs="AcadNusx"/>
          <w:bCs/>
          <w:sz w:val="24"/>
          <w:szCs w:val="24"/>
        </w:rPr>
        <w:t xml:space="preserve"> საქართველოს პარლამენტის წინააღმდეგ“).</w:t>
      </w:r>
    </w:p>
    <w:p w14:paraId="3A3D11F4" w14:textId="77777777" w:rsidR="005C251D" w:rsidRPr="00DC3EE6" w:rsidRDefault="005C251D" w:rsidP="002972DB">
      <w:pPr>
        <w:pStyle w:val="ListParagraph"/>
        <w:numPr>
          <w:ilvl w:val="0"/>
          <w:numId w:val="3"/>
        </w:numPr>
        <w:ind w:left="0" w:right="26" w:firstLine="284"/>
        <w:jc w:val="both"/>
        <w:rPr>
          <w:rFonts w:ascii="Sylfaen" w:hAnsi="Sylfaen" w:cs="AcadNusx"/>
          <w:bCs/>
          <w:sz w:val="24"/>
          <w:szCs w:val="24"/>
        </w:rPr>
      </w:pPr>
      <w:r w:rsidRPr="00DC3EE6">
        <w:rPr>
          <w:rFonts w:ascii="Sylfaen" w:hAnsi="Sylfaen" w:cs="AcadNusx"/>
          <w:bCs/>
          <w:sz w:val="24"/>
          <w:szCs w:val="24"/>
        </w:rPr>
        <w:t>საქმეს არსებითად განიხილავს საქართველოს საკონსტიტუციო სასამართლოს პირველი კოლეგია.</w:t>
      </w:r>
    </w:p>
    <w:p w14:paraId="53E691C9" w14:textId="77777777" w:rsidR="005C251D" w:rsidRPr="00DC3EE6" w:rsidRDefault="005C251D" w:rsidP="002972DB">
      <w:pPr>
        <w:pStyle w:val="ListParagraph"/>
        <w:numPr>
          <w:ilvl w:val="0"/>
          <w:numId w:val="3"/>
        </w:numPr>
        <w:ind w:left="0" w:right="26" w:firstLine="284"/>
        <w:jc w:val="both"/>
        <w:rPr>
          <w:rFonts w:ascii="Sylfaen" w:hAnsi="Sylfaen" w:cs="AcadNusx"/>
          <w:bCs/>
          <w:sz w:val="24"/>
          <w:szCs w:val="24"/>
        </w:rPr>
      </w:pPr>
      <w:r w:rsidRPr="00DC3EE6">
        <w:rPr>
          <w:rFonts w:ascii="Sylfaen" w:hAnsi="Sylfaen" w:cs="AcadNusx"/>
          <w:bCs/>
          <w:sz w:val="24"/>
          <w:szCs w:val="24"/>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4F73A52F" w14:textId="77777777" w:rsidR="005C251D" w:rsidRPr="00DC3EE6" w:rsidRDefault="005C251D" w:rsidP="002972DB">
      <w:pPr>
        <w:pStyle w:val="ListParagraph"/>
        <w:numPr>
          <w:ilvl w:val="0"/>
          <w:numId w:val="3"/>
        </w:numPr>
        <w:ind w:left="0" w:right="26" w:firstLine="284"/>
        <w:jc w:val="both"/>
        <w:rPr>
          <w:rFonts w:ascii="Sylfaen" w:hAnsi="Sylfaen" w:cs="AcadNusx"/>
          <w:bCs/>
          <w:sz w:val="24"/>
          <w:szCs w:val="24"/>
        </w:rPr>
      </w:pPr>
      <w:r w:rsidRPr="00DC3EE6">
        <w:rPr>
          <w:rFonts w:ascii="Sylfaen" w:hAnsi="Sylfaen" w:cs="AcadNusx"/>
          <w:bCs/>
          <w:sz w:val="24"/>
          <w:szCs w:val="24"/>
        </w:rPr>
        <w:t>საოქმო ჩანაწერი საბოლოოა და გასაჩივრებას ან გადასინჯვას არ ექვემდებარება.</w:t>
      </w:r>
    </w:p>
    <w:p w14:paraId="2C15A85E" w14:textId="1666AA4B" w:rsidR="00152DE3" w:rsidRPr="00DC3EE6" w:rsidRDefault="005C251D" w:rsidP="002972DB">
      <w:pPr>
        <w:pStyle w:val="ListParagraph"/>
        <w:numPr>
          <w:ilvl w:val="0"/>
          <w:numId w:val="3"/>
        </w:numPr>
        <w:spacing w:after="100" w:afterAutospacing="1"/>
        <w:ind w:left="0" w:right="26" w:firstLine="284"/>
        <w:jc w:val="both"/>
        <w:rPr>
          <w:rFonts w:ascii="Sylfaen" w:hAnsi="Sylfaen" w:cs="AcadNusx"/>
          <w:bCs/>
          <w:sz w:val="24"/>
          <w:szCs w:val="24"/>
        </w:rPr>
      </w:pPr>
      <w:r w:rsidRPr="00DC3EE6">
        <w:rPr>
          <w:rFonts w:ascii="Sylfaen" w:hAnsi="Sylfaen" w:cs="AcadNusx"/>
          <w:bCs/>
          <w:sz w:val="24"/>
          <w:szCs w:val="24"/>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3BF7998" w14:textId="3C7D4039" w:rsidR="005C251D" w:rsidRPr="00DC3EE6" w:rsidRDefault="005C251D" w:rsidP="002972DB">
      <w:pPr>
        <w:spacing w:after="100" w:afterAutospacing="1"/>
        <w:ind w:right="29" w:firstLine="288"/>
        <w:jc w:val="both"/>
        <w:rPr>
          <w:rFonts w:ascii="Sylfaen" w:hAnsi="Sylfaen"/>
          <w:b/>
          <w:sz w:val="24"/>
          <w:szCs w:val="24"/>
        </w:rPr>
      </w:pPr>
      <w:r w:rsidRPr="00DC3EE6">
        <w:rPr>
          <w:rFonts w:ascii="Sylfaen" w:hAnsi="Sylfaen"/>
          <w:b/>
          <w:sz w:val="24"/>
          <w:szCs w:val="24"/>
        </w:rPr>
        <w:t>კოლეგიის შემადგენლობა:</w:t>
      </w:r>
    </w:p>
    <w:p w14:paraId="0C723958" w14:textId="0676E9B0" w:rsidR="005C251D" w:rsidRPr="00DC3EE6" w:rsidRDefault="005C251D" w:rsidP="002972DB">
      <w:pPr>
        <w:spacing w:after="840"/>
        <w:ind w:right="29" w:firstLine="288"/>
        <w:contextualSpacing/>
        <w:jc w:val="both"/>
        <w:rPr>
          <w:rFonts w:ascii="Sylfaen" w:hAnsi="Sylfaen" w:cs="Calibri"/>
          <w:sz w:val="24"/>
          <w:szCs w:val="24"/>
        </w:rPr>
      </w:pPr>
      <w:r w:rsidRPr="00DC3EE6">
        <w:rPr>
          <w:rFonts w:ascii="Sylfaen" w:hAnsi="Sylfaen" w:cs="Calibri"/>
          <w:sz w:val="24"/>
          <w:szCs w:val="24"/>
        </w:rPr>
        <w:t xml:space="preserve">ვასილ როინიშვილი </w:t>
      </w:r>
    </w:p>
    <w:p w14:paraId="1AEFC29B" w14:textId="77777777" w:rsidR="00B57E62" w:rsidRPr="00DC3EE6" w:rsidRDefault="00B57E62" w:rsidP="002972DB">
      <w:pPr>
        <w:spacing w:after="840"/>
        <w:ind w:right="29" w:firstLine="288"/>
        <w:contextualSpacing/>
        <w:jc w:val="both"/>
        <w:rPr>
          <w:rFonts w:ascii="Sylfaen" w:hAnsi="Sylfaen" w:cs="Calibri"/>
          <w:sz w:val="24"/>
          <w:szCs w:val="24"/>
        </w:rPr>
      </w:pPr>
    </w:p>
    <w:p w14:paraId="7B097A97" w14:textId="77777777" w:rsidR="00B57E62" w:rsidRPr="00DC3EE6" w:rsidRDefault="00B57E62" w:rsidP="002972DB">
      <w:pPr>
        <w:spacing w:after="840"/>
        <w:ind w:right="29" w:firstLine="288"/>
        <w:contextualSpacing/>
        <w:jc w:val="both"/>
        <w:rPr>
          <w:rFonts w:ascii="Sylfaen" w:hAnsi="Sylfaen" w:cs="Calibri"/>
          <w:sz w:val="24"/>
          <w:szCs w:val="24"/>
        </w:rPr>
      </w:pPr>
    </w:p>
    <w:p w14:paraId="35B0DB3B" w14:textId="77777777" w:rsidR="00B57E62" w:rsidRPr="00DC3EE6" w:rsidRDefault="00B57E62" w:rsidP="002972DB">
      <w:pPr>
        <w:spacing w:after="840"/>
        <w:ind w:right="29" w:firstLine="288"/>
        <w:contextualSpacing/>
        <w:jc w:val="both"/>
        <w:rPr>
          <w:rFonts w:ascii="Sylfaen" w:hAnsi="Sylfaen" w:cs="Calibri"/>
          <w:sz w:val="24"/>
          <w:szCs w:val="24"/>
        </w:rPr>
      </w:pPr>
    </w:p>
    <w:p w14:paraId="150E9826" w14:textId="77777777" w:rsidR="005C251D" w:rsidRPr="00DC3EE6" w:rsidRDefault="005C251D" w:rsidP="002972DB">
      <w:pPr>
        <w:spacing w:after="840"/>
        <w:ind w:right="26" w:firstLine="284"/>
        <w:contextualSpacing/>
        <w:jc w:val="both"/>
        <w:rPr>
          <w:rFonts w:ascii="Sylfaen" w:hAnsi="Sylfaen" w:cs="Calibri"/>
          <w:sz w:val="24"/>
          <w:szCs w:val="24"/>
        </w:rPr>
      </w:pPr>
      <w:r w:rsidRPr="00DC3EE6">
        <w:rPr>
          <w:rFonts w:ascii="Sylfaen" w:hAnsi="Sylfaen" w:cs="Calibri"/>
          <w:sz w:val="24"/>
          <w:szCs w:val="24"/>
        </w:rPr>
        <w:t xml:space="preserve">ევა გოცირიძე </w:t>
      </w:r>
    </w:p>
    <w:p w14:paraId="6BEF9F9A" w14:textId="77777777" w:rsidR="005C251D" w:rsidRPr="00DC3EE6" w:rsidRDefault="005C251D" w:rsidP="002972DB">
      <w:pPr>
        <w:spacing w:after="840"/>
        <w:ind w:right="26" w:firstLine="284"/>
        <w:contextualSpacing/>
        <w:jc w:val="both"/>
        <w:rPr>
          <w:rFonts w:ascii="Sylfaen" w:hAnsi="Sylfaen" w:cs="Calibri"/>
          <w:sz w:val="24"/>
          <w:szCs w:val="24"/>
        </w:rPr>
      </w:pPr>
    </w:p>
    <w:p w14:paraId="62CAC0D1" w14:textId="77777777" w:rsidR="005C251D" w:rsidRPr="00DC3EE6" w:rsidRDefault="005C251D" w:rsidP="002972DB">
      <w:pPr>
        <w:spacing w:after="840"/>
        <w:ind w:right="26" w:firstLine="284"/>
        <w:contextualSpacing/>
        <w:jc w:val="both"/>
        <w:rPr>
          <w:rFonts w:ascii="Sylfaen" w:hAnsi="Sylfaen" w:cs="Calibri"/>
          <w:sz w:val="24"/>
          <w:szCs w:val="24"/>
        </w:rPr>
      </w:pPr>
    </w:p>
    <w:p w14:paraId="17540518" w14:textId="77777777" w:rsidR="005C251D" w:rsidRPr="00DC3EE6" w:rsidRDefault="005C251D" w:rsidP="002972DB">
      <w:pPr>
        <w:spacing w:after="840"/>
        <w:ind w:right="26" w:firstLine="284"/>
        <w:contextualSpacing/>
        <w:jc w:val="both"/>
        <w:rPr>
          <w:rFonts w:ascii="Sylfaen" w:hAnsi="Sylfaen" w:cs="Calibri"/>
          <w:sz w:val="24"/>
          <w:szCs w:val="24"/>
        </w:rPr>
      </w:pPr>
    </w:p>
    <w:p w14:paraId="0D54242B" w14:textId="77777777" w:rsidR="005C251D" w:rsidRPr="00DC3EE6" w:rsidRDefault="005C251D" w:rsidP="002972DB">
      <w:pPr>
        <w:spacing w:after="840"/>
        <w:ind w:right="26" w:firstLine="284"/>
        <w:contextualSpacing/>
        <w:jc w:val="both"/>
        <w:rPr>
          <w:rFonts w:ascii="Sylfaen" w:hAnsi="Sylfaen" w:cs="Calibri"/>
          <w:sz w:val="24"/>
          <w:szCs w:val="24"/>
        </w:rPr>
      </w:pPr>
      <w:r w:rsidRPr="00DC3EE6">
        <w:rPr>
          <w:rFonts w:ascii="Sylfaen" w:hAnsi="Sylfaen" w:cs="Calibri"/>
          <w:sz w:val="24"/>
          <w:szCs w:val="24"/>
        </w:rPr>
        <w:t xml:space="preserve">გიორგი თევდორაშვილი </w:t>
      </w:r>
    </w:p>
    <w:p w14:paraId="6FFC2CCE" w14:textId="77777777" w:rsidR="005C251D" w:rsidRPr="00DC3EE6" w:rsidRDefault="005C251D" w:rsidP="002972DB">
      <w:pPr>
        <w:spacing w:after="840"/>
        <w:ind w:right="26" w:firstLine="284"/>
        <w:contextualSpacing/>
        <w:jc w:val="both"/>
        <w:rPr>
          <w:rFonts w:ascii="Sylfaen" w:hAnsi="Sylfaen" w:cs="Calibri"/>
          <w:sz w:val="24"/>
          <w:szCs w:val="24"/>
        </w:rPr>
      </w:pPr>
    </w:p>
    <w:p w14:paraId="384FDAF7" w14:textId="77777777" w:rsidR="005C251D" w:rsidRPr="00DC3EE6" w:rsidRDefault="005C251D" w:rsidP="002972DB">
      <w:pPr>
        <w:spacing w:after="840"/>
        <w:ind w:right="26" w:firstLine="284"/>
        <w:contextualSpacing/>
        <w:jc w:val="both"/>
        <w:rPr>
          <w:rFonts w:ascii="Sylfaen" w:hAnsi="Sylfaen" w:cs="Calibri"/>
          <w:sz w:val="24"/>
          <w:szCs w:val="24"/>
        </w:rPr>
      </w:pPr>
    </w:p>
    <w:p w14:paraId="6A900095" w14:textId="77777777" w:rsidR="005C251D" w:rsidRPr="00DC3EE6" w:rsidRDefault="005C251D" w:rsidP="002972DB">
      <w:pPr>
        <w:spacing w:after="840"/>
        <w:ind w:right="26" w:firstLine="284"/>
        <w:contextualSpacing/>
        <w:jc w:val="both"/>
        <w:rPr>
          <w:rFonts w:ascii="Sylfaen" w:hAnsi="Sylfaen" w:cs="Calibri"/>
          <w:sz w:val="24"/>
          <w:szCs w:val="24"/>
        </w:rPr>
      </w:pPr>
    </w:p>
    <w:p w14:paraId="31733F94" w14:textId="77777777" w:rsidR="005C251D" w:rsidRPr="00DC3EE6" w:rsidRDefault="005C251D" w:rsidP="002972DB">
      <w:pPr>
        <w:spacing w:after="840"/>
        <w:ind w:right="26" w:firstLine="284"/>
        <w:contextualSpacing/>
        <w:jc w:val="both"/>
        <w:rPr>
          <w:rFonts w:ascii="Sylfaen" w:hAnsi="Sylfaen"/>
          <w:sz w:val="24"/>
          <w:szCs w:val="24"/>
        </w:rPr>
      </w:pPr>
      <w:r w:rsidRPr="00DC3EE6">
        <w:rPr>
          <w:rFonts w:ascii="Sylfaen" w:hAnsi="Sylfaen" w:cs="Calibri"/>
          <w:sz w:val="24"/>
          <w:szCs w:val="24"/>
        </w:rPr>
        <w:t>გიორგი კვერენჩხილაძე</w:t>
      </w:r>
    </w:p>
    <w:p w14:paraId="6E9A10DB" w14:textId="77777777" w:rsidR="00F12C76" w:rsidRPr="00DC3EE6" w:rsidRDefault="00F12C76" w:rsidP="002972DB">
      <w:pPr>
        <w:spacing w:after="840"/>
        <w:ind w:firstLine="709"/>
        <w:jc w:val="both"/>
        <w:rPr>
          <w:rFonts w:ascii="Sylfaen" w:hAnsi="Sylfaen"/>
          <w:sz w:val="24"/>
          <w:szCs w:val="24"/>
        </w:rPr>
      </w:pPr>
    </w:p>
    <w:sectPr w:rsidR="00F12C76" w:rsidRPr="00DC3EE6" w:rsidSect="003C3FF7">
      <w:footerReference w:type="default" r:id="rId8"/>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BD8D" w14:textId="77777777" w:rsidR="00D03DA6" w:rsidRDefault="00D03DA6" w:rsidP="00326CA4">
      <w:pPr>
        <w:spacing w:after="0" w:line="240" w:lineRule="auto"/>
      </w:pPr>
      <w:r>
        <w:separator/>
      </w:r>
    </w:p>
  </w:endnote>
  <w:endnote w:type="continuationSeparator" w:id="0">
    <w:p w14:paraId="13A9DA07" w14:textId="77777777" w:rsidR="00D03DA6" w:rsidRDefault="00D03DA6" w:rsidP="003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44864"/>
      <w:docPartObj>
        <w:docPartGallery w:val="Page Numbers (Bottom of Page)"/>
        <w:docPartUnique/>
      </w:docPartObj>
    </w:sdtPr>
    <w:sdtEndPr>
      <w:rPr>
        <w:rFonts w:ascii="Sylfaen" w:hAnsi="Sylfaen"/>
        <w:noProof/>
        <w:sz w:val="20"/>
      </w:rPr>
    </w:sdtEndPr>
    <w:sdtContent>
      <w:p w14:paraId="56B5E15E" w14:textId="2ED33269" w:rsidR="00B1139C" w:rsidRPr="00B1139C" w:rsidRDefault="00B1139C">
        <w:pPr>
          <w:pStyle w:val="Footer"/>
          <w:jc w:val="right"/>
          <w:rPr>
            <w:rFonts w:ascii="Sylfaen" w:hAnsi="Sylfaen"/>
            <w:sz w:val="20"/>
          </w:rPr>
        </w:pPr>
        <w:r w:rsidRPr="00B1139C">
          <w:rPr>
            <w:rFonts w:ascii="Sylfaen" w:hAnsi="Sylfaen"/>
            <w:sz w:val="20"/>
          </w:rPr>
          <w:fldChar w:fldCharType="begin"/>
        </w:r>
        <w:r w:rsidRPr="00B1139C">
          <w:rPr>
            <w:rFonts w:ascii="Sylfaen" w:hAnsi="Sylfaen"/>
            <w:sz w:val="20"/>
          </w:rPr>
          <w:instrText xml:space="preserve"> PAGE   \* MERGEFORMAT </w:instrText>
        </w:r>
        <w:r w:rsidRPr="00B1139C">
          <w:rPr>
            <w:rFonts w:ascii="Sylfaen" w:hAnsi="Sylfaen"/>
            <w:sz w:val="20"/>
          </w:rPr>
          <w:fldChar w:fldCharType="separate"/>
        </w:r>
        <w:r>
          <w:rPr>
            <w:rFonts w:ascii="Sylfaen" w:hAnsi="Sylfaen"/>
            <w:noProof/>
            <w:sz w:val="20"/>
          </w:rPr>
          <w:t>4</w:t>
        </w:r>
        <w:r w:rsidRPr="00B1139C">
          <w:rPr>
            <w:rFonts w:ascii="Sylfaen" w:hAnsi="Sylfaen"/>
            <w:noProof/>
            <w:sz w:val="20"/>
          </w:rPr>
          <w:fldChar w:fldCharType="end"/>
        </w:r>
      </w:p>
    </w:sdtContent>
  </w:sdt>
  <w:p w14:paraId="4C9193CD" w14:textId="77777777" w:rsidR="00326CA4" w:rsidRDefault="0032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4478" w14:textId="77777777" w:rsidR="00D03DA6" w:rsidRDefault="00D03DA6" w:rsidP="00326CA4">
      <w:pPr>
        <w:spacing w:after="0" w:line="240" w:lineRule="auto"/>
      </w:pPr>
      <w:r>
        <w:separator/>
      </w:r>
    </w:p>
  </w:footnote>
  <w:footnote w:type="continuationSeparator" w:id="0">
    <w:p w14:paraId="0B49BDB6" w14:textId="77777777" w:rsidR="00D03DA6" w:rsidRDefault="00D03DA6" w:rsidP="00326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6EB1247"/>
    <w:multiLevelType w:val="hybridMultilevel"/>
    <w:tmpl w:val="E83C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53"/>
    <w:rsid w:val="000826CA"/>
    <w:rsid w:val="00091F48"/>
    <w:rsid w:val="000A51B3"/>
    <w:rsid w:val="00152DE3"/>
    <w:rsid w:val="00167B4F"/>
    <w:rsid w:val="00180389"/>
    <w:rsid w:val="00254352"/>
    <w:rsid w:val="002972DB"/>
    <w:rsid w:val="002E1C05"/>
    <w:rsid w:val="00315864"/>
    <w:rsid w:val="00326CA4"/>
    <w:rsid w:val="0033104A"/>
    <w:rsid w:val="00331F44"/>
    <w:rsid w:val="00334A12"/>
    <w:rsid w:val="003C0CEB"/>
    <w:rsid w:val="003C3FF7"/>
    <w:rsid w:val="004005DB"/>
    <w:rsid w:val="00401DA5"/>
    <w:rsid w:val="004716B5"/>
    <w:rsid w:val="004D130E"/>
    <w:rsid w:val="005C251D"/>
    <w:rsid w:val="006014F8"/>
    <w:rsid w:val="006052A4"/>
    <w:rsid w:val="00617583"/>
    <w:rsid w:val="00633C0C"/>
    <w:rsid w:val="00643CC2"/>
    <w:rsid w:val="006449F3"/>
    <w:rsid w:val="006A7BE9"/>
    <w:rsid w:val="006B391F"/>
    <w:rsid w:val="006C0B77"/>
    <w:rsid w:val="00774F06"/>
    <w:rsid w:val="00786AA9"/>
    <w:rsid w:val="007E2334"/>
    <w:rsid w:val="008242FF"/>
    <w:rsid w:val="00854953"/>
    <w:rsid w:val="00870751"/>
    <w:rsid w:val="008D036D"/>
    <w:rsid w:val="00922C48"/>
    <w:rsid w:val="00A666F7"/>
    <w:rsid w:val="00A72DA2"/>
    <w:rsid w:val="00AD29DA"/>
    <w:rsid w:val="00B1139C"/>
    <w:rsid w:val="00B4616E"/>
    <w:rsid w:val="00B57E62"/>
    <w:rsid w:val="00B70C72"/>
    <w:rsid w:val="00B915B7"/>
    <w:rsid w:val="00C13FD5"/>
    <w:rsid w:val="00C21A88"/>
    <w:rsid w:val="00C57215"/>
    <w:rsid w:val="00CA7ECE"/>
    <w:rsid w:val="00D03DA6"/>
    <w:rsid w:val="00DC3EE6"/>
    <w:rsid w:val="00DD5BD1"/>
    <w:rsid w:val="00EA59DF"/>
    <w:rsid w:val="00EB7D80"/>
    <w:rsid w:val="00EE4070"/>
    <w:rsid w:val="00EF02B7"/>
    <w:rsid w:val="00EF1363"/>
    <w:rsid w:val="00EF7A34"/>
    <w:rsid w:val="00F12C76"/>
    <w:rsid w:val="00F2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A848"/>
  <w15:chartTrackingRefBased/>
  <w15:docId w15:val="{79D90F8D-DCF7-41E6-9B44-5826C88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51D"/>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5C251D"/>
    <w:pPr>
      <w:spacing w:after="0"/>
      <w:ind w:right="26"/>
      <w:contextualSpacing/>
      <w:jc w:val="center"/>
      <w:outlineLvl w:val="0"/>
    </w:pPr>
    <w:rPr>
      <w:rFonts w:ascii="Sylfaen" w:eastAsia="Times New Roman" w:hAnsi="Sylfae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1D"/>
    <w:rPr>
      <w:rFonts w:ascii="Sylfaen" w:eastAsia="Times New Roman" w:hAnsi="Sylfaen" w:cs="Times New Roman"/>
      <w:b/>
      <w:bCs/>
      <w:sz w:val="24"/>
      <w:szCs w:val="24"/>
      <w:lang w:val="ka-GE" w:eastAsia="x-none"/>
    </w:rPr>
  </w:style>
  <w:style w:type="paragraph" w:styleId="ListParagraph">
    <w:name w:val="List Paragraph"/>
    <w:basedOn w:val="Normal"/>
    <w:uiPriority w:val="34"/>
    <w:qFormat/>
    <w:rsid w:val="005C251D"/>
    <w:pPr>
      <w:ind w:left="720"/>
      <w:contextualSpacing/>
    </w:pPr>
  </w:style>
  <w:style w:type="paragraph" w:styleId="Header">
    <w:name w:val="header"/>
    <w:basedOn w:val="Normal"/>
    <w:link w:val="HeaderChar"/>
    <w:uiPriority w:val="99"/>
    <w:unhideWhenUsed/>
    <w:rsid w:val="00326C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6CA4"/>
    <w:rPr>
      <w:rFonts w:ascii="Calibri" w:eastAsia="Calibri" w:hAnsi="Calibri" w:cs="Times New Roman"/>
      <w:lang w:val="ka-GE"/>
    </w:rPr>
  </w:style>
  <w:style w:type="paragraph" w:styleId="Footer">
    <w:name w:val="footer"/>
    <w:basedOn w:val="Normal"/>
    <w:link w:val="FooterChar"/>
    <w:uiPriority w:val="99"/>
    <w:unhideWhenUsed/>
    <w:rsid w:val="00326C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6CA4"/>
    <w:rPr>
      <w:rFonts w:ascii="Calibri" w:eastAsia="Calibri" w:hAnsi="Calibri" w:cs="Times New Roman"/>
      <w:lang w:val="ka-GE"/>
    </w:rPr>
  </w:style>
  <w:style w:type="paragraph" w:styleId="NoSpacing">
    <w:name w:val="No Spacing"/>
    <w:uiPriority w:val="1"/>
    <w:qFormat/>
    <w:rsid w:val="00152DE3"/>
    <w:pPr>
      <w:spacing w:after="0" w:line="240" w:lineRule="auto"/>
    </w:pPr>
    <w:rPr>
      <w:rFonts w:ascii="Calibri" w:eastAsia="Calibri" w:hAnsi="Calibri" w:cs="Times New Roman"/>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6B35-7E5E-47CE-88A1-51C4002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858</Words>
  <Characters>4895</Characters>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2023-02-11T17:23:00Z</dcterms:created>
  <dcterms:modified xsi:type="dcterms:W3CDTF">2023-02-22T13:28:00Z</dcterms:modified>
</cp:coreProperties>
</file>