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7BA7EC" w14:textId="5FC20CF3" w:rsidR="00D97D50" w:rsidRDefault="00D97D50" w:rsidP="00D97D50">
      <w:pPr>
        <w:rPr>
          <w:lang w:val="ka-GE"/>
        </w:rPr>
      </w:pPr>
    </w:p>
    <w:p w14:paraId="3277AA75" w14:textId="77777777" w:rsidR="00961F5C" w:rsidRPr="00620203" w:rsidRDefault="00961F5C" w:rsidP="00D97D50">
      <w:pPr>
        <w:rPr>
          <w:lang w:val="ka-GE"/>
        </w:rPr>
      </w:pPr>
    </w:p>
    <w:p w14:paraId="19E5FE4D" w14:textId="77777777" w:rsidR="00D97D50" w:rsidRPr="005E5516" w:rsidRDefault="00D97D50" w:rsidP="00D97D50">
      <w:pPr>
        <w:jc w:val="right"/>
        <w:rPr>
          <w:rFonts w:ascii="Sylfaen" w:hAnsi="Sylfaen"/>
          <w:sz w:val="18"/>
          <w:szCs w:val="18"/>
          <w:lang w:val="ka-GE"/>
        </w:rPr>
      </w:pPr>
      <w:r w:rsidRPr="00E62E5A">
        <w:rPr>
          <w:rFonts w:ascii="Sylfaen" w:hAnsi="Sylfaen"/>
          <w:sz w:val="18"/>
          <w:szCs w:val="18"/>
          <w:lang w:val="ka-GE"/>
        </w:rPr>
        <w:t>დამტკიცებულია საქართველოს საკონსტიტუციო სასამართლოს პლენუმის 2011 წლის 18 აპრილის N81/3 დადგენილებით</w:t>
      </w:r>
    </w:p>
    <w:tbl>
      <w:tblPr>
        <w:tblW w:w="0" w:type="auto"/>
        <w:tblLook w:val="0580" w:firstRow="0" w:lastRow="0" w:firstColumn="1" w:lastColumn="1" w:noHBand="0" w:noVBand="1"/>
      </w:tblPr>
      <w:tblGrid>
        <w:gridCol w:w="3257"/>
        <w:gridCol w:w="3575"/>
        <w:gridCol w:w="3968"/>
      </w:tblGrid>
      <w:tr w:rsidR="00D97D50" w:rsidRPr="000C0133" w14:paraId="0B23C65C" w14:textId="77777777" w:rsidTr="00367ABC">
        <w:trPr>
          <w:trHeight w:val="2203"/>
        </w:trPr>
        <w:tc>
          <w:tcPr>
            <w:tcW w:w="3258" w:type="dxa"/>
            <w:shd w:val="clear" w:color="auto" w:fill="C0C0C0"/>
          </w:tcPr>
          <w:p w14:paraId="2759833A" w14:textId="44DB130C" w:rsidR="00D97D50" w:rsidRPr="000C0133" w:rsidRDefault="00D97D50" w:rsidP="00367ABC">
            <w:pPr>
              <w:spacing w:after="0" w:line="240" w:lineRule="auto"/>
              <w:rPr>
                <w:b/>
                <w:bCs/>
                <w:color w:val="000000"/>
              </w:rPr>
            </w:pPr>
            <w:r>
              <w:rPr>
                <w:b/>
                <w:bCs/>
                <w:noProof/>
                <w:color w:val="000000"/>
                <w:lang w:val="ka-GE" w:eastAsia="ka-GE"/>
              </w:rPr>
              <w:drawing>
                <wp:anchor distT="0" distB="0" distL="114300" distR="114300" simplePos="0" relativeHeight="251659264" behindDoc="0" locked="0" layoutInCell="1" allowOverlap="1" wp14:anchorId="28993326" wp14:editId="6C9FADCA">
                  <wp:simplePos x="0" y="0"/>
                  <wp:positionH relativeFrom="column">
                    <wp:posOffset>-19050</wp:posOffset>
                  </wp:positionH>
                  <wp:positionV relativeFrom="paragraph">
                    <wp:posOffset>52070</wp:posOffset>
                  </wp:positionV>
                  <wp:extent cx="1905000" cy="1181100"/>
                  <wp:effectExtent l="0" t="0" r="0" b="0"/>
                  <wp:wrapTopAndBottom/>
                  <wp:docPr id="1" name="Picture 1" descr="cons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ns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0" cy="11811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690" w:type="dxa"/>
            <w:shd w:val="clear" w:color="auto" w:fill="C0C0C0"/>
          </w:tcPr>
          <w:p w14:paraId="300C04D7" w14:textId="77777777" w:rsidR="00D97D50" w:rsidRPr="000C0133" w:rsidRDefault="00D97D50" w:rsidP="00367ABC">
            <w:pPr>
              <w:spacing w:after="0" w:line="240" w:lineRule="auto"/>
              <w:rPr>
                <w:color w:val="000000"/>
              </w:rPr>
            </w:pPr>
          </w:p>
        </w:tc>
        <w:tc>
          <w:tcPr>
            <w:tcW w:w="4050" w:type="dxa"/>
            <w:shd w:val="clear" w:color="auto" w:fill="C0C0C0"/>
          </w:tcPr>
          <w:p w14:paraId="58226B7E" w14:textId="77777777" w:rsidR="00D97D50" w:rsidRPr="000C0133" w:rsidRDefault="00D97D50" w:rsidP="00367ABC">
            <w:pPr>
              <w:spacing w:after="0" w:line="240" w:lineRule="auto"/>
              <w:rPr>
                <w:rFonts w:ascii="Sylfaen" w:hAnsi="Sylfaen"/>
                <w:b/>
                <w:bCs/>
                <w:color w:val="000080"/>
                <w:sz w:val="20"/>
                <w:szCs w:val="20"/>
              </w:rPr>
            </w:pPr>
          </w:p>
          <w:p w14:paraId="3B82B43D" w14:textId="77777777" w:rsidR="00D97D50" w:rsidRPr="000C0133" w:rsidRDefault="00D97D50" w:rsidP="00367ABC">
            <w:pPr>
              <w:spacing w:after="0" w:line="240" w:lineRule="auto"/>
              <w:rPr>
                <w:rFonts w:ascii="Sylfaen" w:hAnsi="Sylfaen"/>
                <w:b/>
                <w:bCs/>
                <w:color w:val="000080"/>
                <w:sz w:val="20"/>
                <w:szCs w:val="20"/>
              </w:rPr>
            </w:pPr>
          </w:p>
          <w:p w14:paraId="20495E7B" w14:textId="77777777" w:rsidR="00D97D50" w:rsidRPr="000C0133" w:rsidRDefault="00D97D50" w:rsidP="00367ABC">
            <w:pPr>
              <w:spacing w:after="0" w:line="240" w:lineRule="auto"/>
              <w:rPr>
                <w:rFonts w:ascii="Sylfaen" w:hAnsi="Sylfaen"/>
                <w:b/>
                <w:bCs/>
                <w:color w:val="000080"/>
                <w:sz w:val="20"/>
                <w:szCs w:val="20"/>
              </w:rPr>
            </w:pPr>
            <w:r w:rsidRPr="000C0133">
              <w:rPr>
                <w:rFonts w:ascii="Sylfaen" w:hAnsi="Sylfaen"/>
                <w:b/>
                <w:bCs/>
                <w:color w:val="000080"/>
                <w:sz w:val="20"/>
                <w:szCs w:val="20"/>
                <w:lang w:val="ka-GE"/>
              </w:rPr>
              <w:t xml:space="preserve">რეგისტრაციის  N   </w:t>
            </w:r>
            <w:r w:rsidRPr="005E5516">
              <w:rPr>
                <w:rFonts w:ascii="Sylfaen" w:hAnsi="Sylfaen"/>
                <w:b/>
                <w:bCs/>
                <w:color w:val="000080"/>
                <w:sz w:val="20"/>
                <w:szCs w:val="20"/>
                <w:u w:val="single"/>
                <w:lang w:val="ka-GE"/>
              </w:rPr>
              <w:t>___</w:t>
            </w:r>
            <w:r w:rsidRPr="000C0133">
              <w:rPr>
                <w:rFonts w:ascii="Sylfaen" w:hAnsi="Sylfaen"/>
                <w:b/>
                <w:bCs/>
                <w:color w:val="000080"/>
                <w:sz w:val="20"/>
                <w:szCs w:val="20"/>
                <w:lang w:val="ka-GE"/>
              </w:rPr>
              <w:t>____</w:t>
            </w:r>
          </w:p>
          <w:p w14:paraId="39BA51C0" w14:textId="77777777" w:rsidR="00D97D50" w:rsidRPr="000C0133" w:rsidRDefault="00D97D50" w:rsidP="00367ABC">
            <w:pPr>
              <w:spacing w:after="0" w:line="240" w:lineRule="auto"/>
              <w:rPr>
                <w:rFonts w:ascii="Sylfaen" w:hAnsi="Sylfaen"/>
                <w:b/>
                <w:bCs/>
                <w:color w:val="000080"/>
                <w:sz w:val="20"/>
                <w:szCs w:val="20"/>
              </w:rPr>
            </w:pPr>
          </w:p>
          <w:p w14:paraId="3BDF0E03" w14:textId="77777777" w:rsidR="00D97D50" w:rsidRPr="000C0133" w:rsidRDefault="00D97D50" w:rsidP="00367ABC">
            <w:pPr>
              <w:spacing w:after="0" w:line="240" w:lineRule="auto"/>
              <w:rPr>
                <w:rFonts w:ascii="Sylfaen" w:hAnsi="Sylfaen"/>
                <w:b/>
                <w:bCs/>
                <w:color w:val="000080"/>
                <w:sz w:val="20"/>
                <w:szCs w:val="20"/>
                <w:lang w:val="ka-GE"/>
              </w:rPr>
            </w:pPr>
            <w:r w:rsidRPr="000C0133">
              <w:rPr>
                <w:rFonts w:ascii="Sylfaen" w:hAnsi="Sylfaen"/>
                <w:b/>
                <w:bCs/>
                <w:color w:val="000080"/>
                <w:sz w:val="20"/>
                <w:szCs w:val="20"/>
                <w:lang w:val="ka-GE"/>
              </w:rPr>
              <w:t>მიღების თარიღი:   __ /__  /__</w:t>
            </w:r>
          </w:p>
          <w:p w14:paraId="77296C11" w14:textId="77777777" w:rsidR="00D97D50" w:rsidRPr="000C0133" w:rsidRDefault="00D97D50" w:rsidP="00367ABC">
            <w:pPr>
              <w:spacing w:after="0" w:line="240" w:lineRule="auto"/>
              <w:rPr>
                <w:rFonts w:ascii="Sylfaen" w:hAnsi="Sylfaen"/>
                <w:b/>
                <w:bCs/>
                <w:color w:val="000080"/>
                <w:sz w:val="20"/>
                <w:szCs w:val="20"/>
              </w:rPr>
            </w:pPr>
          </w:p>
        </w:tc>
      </w:tr>
      <w:tr w:rsidR="00D97D50" w:rsidRPr="000C0133" w14:paraId="43CE52FC" w14:textId="77777777" w:rsidTr="00367ABC">
        <w:trPr>
          <w:trHeight w:val="890"/>
        </w:trPr>
        <w:tc>
          <w:tcPr>
            <w:tcW w:w="10998" w:type="dxa"/>
            <w:gridSpan w:val="3"/>
            <w:vAlign w:val="center"/>
          </w:tcPr>
          <w:p w14:paraId="767D6666" w14:textId="0DDF9D3C" w:rsidR="00D97D50" w:rsidRPr="003A03DF" w:rsidRDefault="00D97D50" w:rsidP="00367ABC">
            <w:pPr>
              <w:spacing w:after="0" w:line="240" w:lineRule="auto"/>
              <w:jc w:val="center"/>
              <w:rPr>
                <w:rFonts w:ascii="Sylfaen" w:hAnsi="Sylfaen" w:cs="Sylfaen"/>
                <w:b/>
                <w:bCs/>
                <w:color w:val="000000"/>
                <w:sz w:val="32"/>
                <w:szCs w:val="32"/>
                <w:lang w:val="ka-GE"/>
              </w:rPr>
            </w:pPr>
            <w:r>
              <w:rPr>
                <w:rFonts w:ascii="Sylfaen" w:hAnsi="Sylfaen"/>
                <w:sz w:val="32"/>
                <w:szCs w:val="32"/>
                <w:lang w:val="ka-GE"/>
              </w:rPr>
              <w:t>„სასამართლოს მეგობრ</w:t>
            </w:r>
            <w:r w:rsidR="002F392D">
              <w:rPr>
                <w:rFonts w:ascii="Sylfaen" w:hAnsi="Sylfaen"/>
                <w:sz w:val="32"/>
                <w:szCs w:val="32"/>
                <w:lang w:val="ka-GE"/>
              </w:rPr>
              <w:t>ი</w:t>
            </w:r>
            <w:r>
              <w:rPr>
                <w:rFonts w:ascii="Sylfaen" w:hAnsi="Sylfaen"/>
                <w:sz w:val="32"/>
                <w:szCs w:val="32"/>
                <w:lang w:val="ka-GE"/>
              </w:rPr>
              <w:t>ს“ მოსაზრება</w:t>
            </w:r>
          </w:p>
        </w:tc>
      </w:tr>
      <w:tr w:rsidR="00D97D50" w:rsidRPr="000C0133" w14:paraId="3FD8F5AB" w14:textId="77777777" w:rsidTr="00367ABC">
        <w:trPr>
          <w:trHeight w:val="1682"/>
        </w:trPr>
        <w:tc>
          <w:tcPr>
            <w:tcW w:w="10998" w:type="dxa"/>
            <w:gridSpan w:val="3"/>
            <w:tcBorders>
              <w:left w:val="nil"/>
              <w:right w:val="nil"/>
            </w:tcBorders>
            <w:shd w:val="clear" w:color="auto" w:fill="C0C0C0"/>
            <w:vAlign w:val="center"/>
          </w:tcPr>
          <w:p w14:paraId="5D52782B" w14:textId="77777777" w:rsidR="00D97D50" w:rsidRPr="000C0133" w:rsidRDefault="00D97D50" w:rsidP="00367ABC">
            <w:pPr>
              <w:spacing w:after="0" w:line="240" w:lineRule="auto"/>
              <w:jc w:val="center"/>
              <w:rPr>
                <w:b/>
                <w:bCs/>
                <w:color w:val="000000"/>
              </w:rPr>
            </w:pPr>
            <w:r w:rsidRPr="005E5516">
              <w:rPr>
                <w:rFonts w:ascii="Sylfaen" w:hAnsi="Sylfaen"/>
                <w:sz w:val="20"/>
                <w:szCs w:val="20"/>
                <w:lang w:val="ka-GE"/>
              </w:rPr>
              <w:t>„სასამ</w:t>
            </w:r>
            <w:r w:rsidRPr="00D35819">
              <w:rPr>
                <w:rFonts w:ascii="Sylfaen" w:hAnsi="Sylfaen"/>
                <w:sz w:val="20"/>
                <w:szCs w:val="20"/>
                <w:lang w:val="ka-GE"/>
              </w:rPr>
              <w:t>ართლოს მეგობრის“ მოსაზრების</w:t>
            </w:r>
            <w:r>
              <w:rPr>
                <w:rFonts w:ascii="Sylfaen" w:hAnsi="Sylfaen"/>
                <w:sz w:val="32"/>
                <w:szCs w:val="32"/>
                <w:lang w:val="ka-GE"/>
              </w:rPr>
              <w:t xml:space="preserve"> </w:t>
            </w:r>
            <w:proofErr w:type="spellStart"/>
            <w:r w:rsidRPr="000C0133">
              <w:rPr>
                <w:rFonts w:ascii="Sylfaen" w:hAnsi="Sylfaen" w:cs="Sylfaen"/>
                <w:bCs/>
                <w:color w:val="000000"/>
                <w:sz w:val="20"/>
              </w:rPr>
              <w:t>ფორმასთან</w:t>
            </w:r>
            <w:proofErr w:type="spellEnd"/>
            <w:r w:rsidRPr="000C0133">
              <w:rPr>
                <w:bCs/>
                <w:color w:val="000000"/>
                <w:sz w:val="20"/>
              </w:rPr>
              <w:t xml:space="preserve"> </w:t>
            </w:r>
            <w:proofErr w:type="spellStart"/>
            <w:r w:rsidRPr="000C0133">
              <w:rPr>
                <w:rFonts w:ascii="Sylfaen" w:hAnsi="Sylfaen" w:cs="Sylfaen"/>
                <w:bCs/>
                <w:color w:val="000000"/>
                <w:sz w:val="20"/>
              </w:rPr>
              <w:t>დაკავშირებით</w:t>
            </w:r>
            <w:proofErr w:type="spellEnd"/>
            <w:r>
              <w:rPr>
                <w:rFonts w:ascii="Sylfaen" w:hAnsi="Sylfaen" w:cs="Sylfaen"/>
                <w:bCs/>
                <w:color w:val="000000"/>
                <w:sz w:val="20"/>
              </w:rPr>
              <w:t>,</w:t>
            </w:r>
            <w:r w:rsidRPr="000C0133">
              <w:rPr>
                <w:bCs/>
                <w:color w:val="000000"/>
                <w:sz w:val="20"/>
              </w:rPr>
              <w:t xml:space="preserve"> </w:t>
            </w:r>
            <w:proofErr w:type="spellStart"/>
            <w:r w:rsidRPr="000C0133">
              <w:rPr>
                <w:rFonts w:ascii="Sylfaen" w:hAnsi="Sylfaen" w:cs="Sylfaen"/>
                <w:bCs/>
                <w:color w:val="000000"/>
                <w:sz w:val="20"/>
              </w:rPr>
              <w:t>კითხვის</w:t>
            </w:r>
            <w:proofErr w:type="spellEnd"/>
            <w:r w:rsidRPr="000C0133">
              <w:rPr>
                <w:bCs/>
                <w:color w:val="000000"/>
                <w:sz w:val="20"/>
              </w:rPr>
              <w:t xml:space="preserve">, </w:t>
            </w:r>
            <w:proofErr w:type="spellStart"/>
            <w:r w:rsidRPr="000C0133">
              <w:rPr>
                <w:rFonts w:ascii="Sylfaen" w:hAnsi="Sylfaen" w:cs="Sylfaen"/>
                <w:bCs/>
                <w:color w:val="000000"/>
                <w:sz w:val="20"/>
              </w:rPr>
              <w:t>შენიშვნის</w:t>
            </w:r>
            <w:proofErr w:type="spellEnd"/>
            <w:r w:rsidRPr="000C0133">
              <w:rPr>
                <w:bCs/>
                <w:color w:val="000000"/>
                <w:sz w:val="20"/>
              </w:rPr>
              <w:t xml:space="preserve"> </w:t>
            </w:r>
            <w:proofErr w:type="spellStart"/>
            <w:r w:rsidRPr="000C0133">
              <w:rPr>
                <w:rFonts w:ascii="Sylfaen" w:hAnsi="Sylfaen" w:cs="Sylfaen"/>
                <w:bCs/>
                <w:color w:val="000000"/>
                <w:sz w:val="20"/>
              </w:rPr>
              <w:t>ან</w:t>
            </w:r>
            <w:proofErr w:type="spellEnd"/>
            <w:r w:rsidRPr="000C0133">
              <w:rPr>
                <w:bCs/>
                <w:color w:val="000000"/>
                <w:sz w:val="20"/>
              </w:rPr>
              <w:t xml:space="preserve"> </w:t>
            </w:r>
            <w:proofErr w:type="spellStart"/>
            <w:r w:rsidRPr="000C0133">
              <w:rPr>
                <w:rFonts w:ascii="Sylfaen" w:hAnsi="Sylfaen" w:cs="Sylfaen"/>
                <w:bCs/>
                <w:color w:val="000000"/>
                <w:sz w:val="20"/>
              </w:rPr>
              <w:t>რეკომენდაციის</w:t>
            </w:r>
            <w:proofErr w:type="spellEnd"/>
            <w:r w:rsidRPr="000C0133">
              <w:rPr>
                <w:bCs/>
                <w:color w:val="000000"/>
                <w:sz w:val="20"/>
              </w:rPr>
              <w:t xml:space="preserve"> </w:t>
            </w:r>
            <w:proofErr w:type="spellStart"/>
            <w:r w:rsidRPr="000C0133">
              <w:rPr>
                <w:rFonts w:ascii="Sylfaen" w:hAnsi="Sylfaen" w:cs="Sylfaen"/>
                <w:bCs/>
                <w:color w:val="000000"/>
                <w:sz w:val="20"/>
              </w:rPr>
              <w:t>არსებობის</w:t>
            </w:r>
            <w:proofErr w:type="spellEnd"/>
            <w:r w:rsidRPr="000C0133">
              <w:rPr>
                <w:bCs/>
                <w:color w:val="000000"/>
                <w:sz w:val="20"/>
              </w:rPr>
              <w:t xml:space="preserve"> </w:t>
            </w:r>
            <w:proofErr w:type="spellStart"/>
            <w:r w:rsidRPr="000C0133">
              <w:rPr>
                <w:rFonts w:ascii="Sylfaen" w:hAnsi="Sylfaen" w:cs="Sylfaen"/>
                <w:bCs/>
                <w:color w:val="000000"/>
                <w:sz w:val="20"/>
              </w:rPr>
              <w:t>შემთხვევაში</w:t>
            </w:r>
            <w:proofErr w:type="spellEnd"/>
            <w:r w:rsidRPr="000C0133">
              <w:rPr>
                <w:bCs/>
                <w:color w:val="000000"/>
                <w:sz w:val="20"/>
              </w:rPr>
              <w:t xml:space="preserve"> </w:t>
            </w:r>
            <w:proofErr w:type="spellStart"/>
            <w:r w:rsidRPr="000C0133">
              <w:rPr>
                <w:rFonts w:ascii="Sylfaen" w:hAnsi="Sylfaen" w:cs="Sylfaen"/>
                <w:bCs/>
                <w:color w:val="000000"/>
                <w:sz w:val="20"/>
              </w:rPr>
              <w:t>შეგიძლიათ</w:t>
            </w:r>
            <w:proofErr w:type="spellEnd"/>
            <w:r w:rsidRPr="000C0133">
              <w:rPr>
                <w:bCs/>
                <w:color w:val="000000"/>
                <w:sz w:val="20"/>
              </w:rPr>
              <w:t xml:space="preserve"> </w:t>
            </w:r>
            <w:proofErr w:type="spellStart"/>
            <w:r w:rsidRPr="000C0133">
              <w:rPr>
                <w:rFonts w:ascii="Sylfaen" w:hAnsi="Sylfaen" w:cs="Sylfaen"/>
                <w:bCs/>
                <w:color w:val="000000"/>
                <w:sz w:val="20"/>
              </w:rPr>
              <w:t>დაგვიკავშირდეთ</w:t>
            </w:r>
            <w:proofErr w:type="spellEnd"/>
            <w:r w:rsidRPr="000C0133">
              <w:rPr>
                <w:bCs/>
                <w:color w:val="000000"/>
                <w:sz w:val="20"/>
              </w:rPr>
              <w:t xml:space="preserve"> </w:t>
            </w:r>
            <w:proofErr w:type="spellStart"/>
            <w:r w:rsidRPr="000C0133">
              <w:rPr>
                <w:rFonts w:ascii="Sylfaen" w:hAnsi="Sylfaen" w:cs="Sylfaen"/>
                <w:bCs/>
                <w:color w:val="000000"/>
                <w:sz w:val="20"/>
              </w:rPr>
              <w:t>ნომერზე</w:t>
            </w:r>
            <w:proofErr w:type="spellEnd"/>
            <w:r w:rsidRPr="000C0133">
              <w:rPr>
                <w:bCs/>
                <w:color w:val="000000"/>
                <w:sz w:val="20"/>
              </w:rPr>
              <w:t xml:space="preserve"> +995 </w:t>
            </w:r>
            <w:r>
              <w:rPr>
                <w:bCs/>
                <w:color w:val="000000"/>
                <w:sz w:val="20"/>
              </w:rPr>
              <w:t>4</w:t>
            </w:r>
            <w:r w:rsidRPr="000C0133">
              <w:rPr>
                <w:bCs/>
                <w:color w:val="000000"/>
                <w:sz w:val="20"/>
              </w:rPr>
              <w:t>22-</w:t>
            </w:r>
            <w:r>
              <w:rPr>
                <w:bCs/>
                <w:color w:val="000000"/>
                <w:sz w:val="20"/>
              </w:rPr>
              <w:t>2</w:t>
            </w:r>
            <w:r w:rsidRPr="000C0133">
              <w:rPr>
                <w:bCs/>
                <w:color w:val="000000"/>
                <w:sz w:val="20"/>
              </w:rPr>
              <w:t xml:space="preserve">7-00-99 </w:t>
            </w:r>
            <w:proofErr w:type="spellStart"/>
            <w:r w:rsidRPr="000C0133">
              <w:rPr>
                <w:rFonts w:ascii="Sylfaen" w:hAnsi="Sylfaen" w:cs="Sylfaen"/>
                <w:bCs/>
                <w:color w:val="000000"/>
                <w:sz w:val="20"/>
              </w:rPr>
              <w:t>ან</w:t>
            </w:r>
            <w:proofErr w:type="spellEnd"/>
            <w:r w:rsidRPr="000C0133">
              <w:rPr>
                <w:bCs/>
                <w:color w:val="000000"/>
                <w:sz w:val="20"/>
              </w:rPr>
              <w:t xml:space="preserve"> </w:t>
            </w:r>
            <w:proofErr w:type="spellStart"/>
            <w:r w:rsidRPr="000C0133">
              <w:rPr>
                <w:rFonts w:ascii="Sylfaen" w:hAnsi="Sylfaen" w:cs="Sylfaen"/>
                <w:bCs/>
                <w:color w:val="000000"/>
                <w:sz w:val="20"/>
              </w:rPr>
              <w:t>მოგვწეროთ</w:t>
            </w:r>
            <w:proofErr w:type="spellEnd"/>
            <w:r w:rsidRPr="000C0133">
              <w:rPr>
                <w:bCs/>
                <w:color w:val="000000"/>
                <w:sz w:val="20"/>
              </w:rPr>
              <w:t xml:space="preserve"> </w:t>
            </w:r>
            <w:proofErr w:type="spellStart"/>
            <w:r w:rsidRPr="000C0133">
              <w:rPr>
                <w:rFonts w:ascii="Sylfaen" w:hAnsi="Sylfaen" w:cs="Sylfaen"/>
                <w:bCs/>
                <w:color w:val="000000"/>
                <w:sz w:val="20"/>
              </w:rPr>
              <w:t>ელექტრონული</w:t>
            </w:r>
            <w:proofErr w:type="spellEnd"/>
            <w:r w:rsidRPr="000C0133">
              <w:rPr>
                <w:bCs/>
                <w:color w:val="000000"/>
                <w:sz w:val="20"/>
              </w:rPr>
              <w:t xml:space="preserve"> </w:t>
            </w:r>
            <w:proofErr w:type="spellStart"/>
            <w:r w:rsidRPr="000C0133">
              <w:rPr>
                <w:rFonts w:ascii="Sylfaen" w:hAnsi="Sylfaen" w:cs="Sylfaen"/>
                <w:bCs/>
                <w:color w:val="000000"/>
                <w:sz w:val="20"/>
              </w:rPr>
              <w:t>ფოსტის</w:t>
            </w:r>
            <w:proofErr w:type="spellEnd"/>
            <w:r w:rsidRPr="000C0133">
              <w:rPr>
                <w:bCs/>
                <w:color w:val="000000"/>
                <w:sz w:val="20"/>
              </w:rPr>
              <w:t xml:space="preserve"> </w:t>
            </w:r>
            <w:proofErr w:type="spellStart"/>
            <w:r w:rsidRPr="000C0133">
              <w:rPr>
                <w:rFonts w:ascii="Sylfaen" w:hAnsi="Sylfaen" w:cs="Sylfaen"/>
                <w:bCs/>
                <w:color w:val="000000"/>
                <w:sz w:val="20"/>
              </w:rPr>
              <w:t>მეშვეობით</w:t>
            </w:r>
            <w:proofErr w:type="spellEnd"/>
            <w:r w:rsidRPr="000C0133">
              <w:rPr>
                <w:bCs/>
                <w:color w:val="000000"/>
                <w:sz w:val="20"/>
              </w:rPr>
              <w:t xml:space="preserve"> </w:t>
            </w:r>
            <w:proofErr w:type="spellStart"/>
            <w:r w:rsidRPr="000C0133">
              <w:rPr>
                <w:rFonts w:ascii="Sylfaen" w:hAnsi="Sylfaen" w:cs="Sylfaen"/>
                <w:bCs/>
                <w:color w:val="000000"/>
                <w:sz w:val="20"/>
              </w:rPr>
              <w:t>მისამართზე</w:t>
            </w:r>
            <w:proofErr w:type="spellEnd"/>
            <w:r w:rsidRPr="000C0133">
              <w:rPr>
                <w:bCs/>
                <w:color w:val="000000"/>
                <w:sz w:val="20"/>
              </w:rPr>
              <w:t xml:space="preserve">: </w:t>
            </w:r>
            <w:hyperlink r:id="rId9" w:history="1">
              <w:r w:rsidRPr="000C0133">
                <w:rPr>
                  <w:rStyle w:val="Hyperlink"/>
                  <w:bCs/>
                  <w:sz w:val="20"/>
                </w:rPr>
                <w:t>const@constcourt.ge</w:t>
              </w:r>
            </w:hyperlink>
            <w:r w:rsidRPr="000C0133">
              <w:rPr>
                <w:bCs/>
                <w:color w:val="000000"/>
                <w:sz w:val="20"/>
              </w:rPr>
              <w:t>;</w:t>
            </w:r>
            <w:r>
              <w:rPr>
                <w:bCs/>
                <w:color w:val="000000"/>
                <w:sz w:val="20"/>
              </w:rPr>
              <w:t xml:space="preserve"> </w:t>
            </w:r>
            <w:proofErr w:type="spellStart"/>
            <w:r w:rsidRPr="000C0133">
              <w:rPr>
                <w:rFonts w:ascii="Sylfaen" w:hAnsi="Sylfaen" w:cs="Sylfaen"/>
                <w:bCs/>
                <w:color w:val="000000"/>
                <w:sz w:val="20"/>
              </w:rPr>
              <w:t>ვებგვერდი</w:t>
            </w:r>
            <w:proofErr w:type="spellEnd"/>
            <w:r>
              <w:rPr>
                <w:rFonts w:ascii="Sylfaen" w:hAnsi="Sylfaen" w:cs="Sylfaen"/>
                <w:bCs/>
                <w:color w:val="000000"/>
                <w:sz w:val="20"/>
                <w:lang w:val="ka-GE"/>
              </w:rPr>
              <w:t>:</w:t>
            </w:r>
            <w:r w:rsidRPr="000C0133">
              <w:rPr>
                <w:bCs/>
                <w:color w:val="000000"/>
                <w:sz w:val="20"/>
              </w:rPr>
              <w:t xml:space="preserve"> </w:t>
            </w:r>
            <w:hyperlink r:id="rId10" w:history="1">
              <w:r w:rsidRPr="000C0133">
                <w:rPr>
                  <w:rStyle w:val="Hyperlink"/>
                  <w:bCs/>
                  <w:sz w:val="20"/>
                </w:rPr>
                <w:t>www.constcourt.ge</w:t>
              </w:r>
            </w:hyperlink>
          </w:p>
        </w:tc>
      </w:tr>
      <w:tr w:rsidR="00D97D50" w:rsidRPr="000C0133" w14:paraId="46EDC5F4" w14:textId="77777777" w:rsidTr="00367ABC">
        <w:trPr>
          <w:trHeight w:val="1340"/>
        </w:trPr>
        <w:tc>
          <w:tcPr>
            <w:tcW w:w="10998" w:type="dxa"/>
            <w:gridSpan w:val="3"/>
            <w:tcBorders>
              <w:bottom w:val="single" w:sz="4" w:space="0" w:color="auto"/>
            </w:tcBorders>
            <w:vAlign w:val="center"/>
          </w:tcPr>
          <w:p w14:paraId="0155781E" w14:textId="77777777" w:rsidR="00D97D50" w:rsidRPr="000C0133" w:rsidRDefault="00D97D50" w:rsidP="00367ABC">
            <w:pPr>
              <w:spacing w:after="0" w:line="240" w:lineRule="auto"/>
              <w:rPr>
                <w:b/>
                <w:bCs/>
                <w:color w:val="000000"/>
              </w:rPr>
            </w:pPr>
            <w:proofErr w:type="spellStart"/>
            <w:r w:rsidRPr="000C0133">
              <w:rPr>
                <w:rFonts w:ascii="Sylfaen" w:hAnsi="Sylfaen" w:cs="Sylfaen"/>
                <w:bCs/>
                <w:color w:val="000000"/>
                <w:sz w:val="20"/>
              </w:rPr>
              <w:t>თუ</w:t>
            </w:r>
            <w:proofErr w:type="spellEnd"/>
            <w:r w:rsidRPr="000C0133">
              <w:rPr>
                <w:bCs/>
                <w:color w:val="000000"/>
                <w:sz w:val="20"/>
              </w:rPr>
              <w:t xml:space="preserve"> </w:t>
            </w:r>
            <w:proofErr w:type="spellStart"/>
            <w:r w:rsidRPr="000C0133">
              <w:rPr>
                <w:rFonts w:ascii="Sylfaen" w:hAnsi="Sylfaen" w:cs="Sylfaen"/>
                <w:bCs/>
                <w:color w:val="000000"/>
                <w:sz w:val="20"/>
              </w:rPr>
              <w:t>რომელიმე</w:t>
            </w:r>
            <w:proofErr w:type="spellEnd"/>
            <w:r w:rsidRPr="000C0133">
              <w:rPr>
                <w:bCs/>
                <w:color w:val="000000"/>
                <w:sz w:val="20"/>
              </w:rPr>
              <w:t xml:space="preserve"> </w:t>
            </w:r>
            <w:proofErr w:type="spellStart"/>
            <w:r w:rsidRPr="000C0133">
              <w:rPr>
                <w:rFonts w:ascii="Sylfaen" w:hAnsi="Sylfaen" w:cs="Sylfaen"/>
                <w:bCs/>
                <w:color w:val="000000"/>
                <w:sz w:val="20"/>
              </w:rPr>
              <w:t>პუნქტის</w:t>
            </w:r>
            <w:proofErr w:type="spellEnd"/>
            <w:r w:rsidRPr="000C0133">
              <w:rPr>
                <w:bCs/>
                <w:color w:val="000000"/>
                <w:sz w:val="20"/>
              </w:rPr>
              <w:t xml:space="preserve"> </w:t>
            </w:r>
            <w:proofErr w:type="spellStart"/>
            <w:r w:rsidRPr="000C0133">
              <w:rPr>
                <w:rFonts w:ascii="Sylfaen" w:hAnsi="Sylfaen" w:cs="Sylfaen"/>
                <w:bCs/>
                <w:color w:val="000000"/>
                <w:sz w:val="20"/>
              </w:rPr>
              <w:t>შესავსებად</w:t>
            </w:r>
            <w:proofErr w:type="spellEnd"/>
            <w:r w:rsidRPr="000C0133">
              <w:rPr>
                <w:bCs/>
                <w:color w:val="000000"/>
                <w:sz w:val="20"/>
              </w:rPr>
              <w:t xml:space="preserve"> </w:t>
            </w:r>
            <w:proofErr w:type="spellStart"/>
            <w:r w:rsidRPr="000C0133">
              <w:rPr>
                <w:rFonts w:ascii="Sylfaen" w:hAnsi="Sylfaen" w:cs="Sylfaen"/>
                <w:bCs/>
                <w:color w:val="000000"/>
                <w:sz w:val="20"/>
              </w:rPr>
              <w:t>გამოყოფილი</w:t>
            </w:r>
            <w:proofErr w:type="spellEnd"/>
            <w:r w:rsidRPr="000C0133">
              <w:rPr>
                <w:bCs/>
                <w:color w:val="000000"/>
                <w:sz w:val="20"/>
              </w:rPr>
              <w:t xml:space="preserve"> </w:t>
            </w:r>
            <w:proofErr w:type="spellStart"/>
            <w:r w:rsidRPr="000C0133">
              <w:rPr>
                <w:rFonts w:ascii="Sylfaen" w:hAnsi="Sylfaen" w:cs="Sylfaen"/>
                <w:bCs/>
                <w:color w:val="000000"/>
                <w:sz w:val="20"/>
              </w:rPr>
              <w:t>ადგილი</w:t>
            </w:r>
            <w:proofErr w:type="spellEnd"/>
            <w:r w:rsidRPr="000C0133">
              <w:rPr>
                <w:bCs/>
                <w:color w:val="000000"/>
                <w:sz w:val="20"/>
              </w:rPr>
              <w:t xml:space="preserve"> </w:t>
            </w:r>
            <w:proofErr w:type="spellStart"/>
            <w:r w:rsidRPr="000C0133">
              <w:rPr>
                <w:rFonts w:ascii="Sylfaen" w:hAnsi="Sylfaen" w:cs="Sylfaen"/>
                <w:bCs/>
                <w:color w:val="000000"/>
                <w:sz w:val="20"/>
              </w:rPr>
              <w:t>არ</w:t>
            </w:r>
            <w:proofErr w:type="spellEnd"/>
            <w:r w:rsidRPr="000C0133">
              <w:rPr>
                <w:bCs/>
                <w:color w:val="000000"/>
                <w:sz w:val="20"/>
              </w:rPr>
              <w:t xml:space="preserve"> </w:t>
            </w:r>
            <w:proofErr w:type="spellStart"/>
            <w:r w:rsidRPr="000C0133">
              <w:rPr>
                <w:rFonts w:ascii="Sylfaen" w:hAnsi="Sylfaen" w:cs="Sylfaen"/>
                <w:bCs/>
                <w:color w:val="000000"/>
                <w:sz w:val="20"/>
              </w:rPr>
              <w:t>იქნება</w:t>
            </w:r>
            <w:proofErr w:type="spellEnd"/>
            <w:r w:rsidRPr="000C0133">
              <w:rPr>
                <w:bCs/>
                <w:color w:val="000000"/>
                <w:sz w:val="20"/>
              </w:rPr>
              <w:t xml:space="preserve"> </w:t>
            </w:r>
            <w:proofErr w:type="spellStart"/>
            <w:r w:rsidRPr="000C0133">
              <w:rPr>
                <w:rFonts w:ascii="Sylfaen" w:hAnsi="Sylfaen" w:cs="Sylfaen"/>
                <w:bCs/>
                <w:color w:val="000000"/>
                <w:sz w:val="20"/>
              </w:rPr>
              <w:t>საკმარისი</w:t>
            </w:r>
            <w:proofErr w:type="spellEnd"/>
            <w:r w:rsidRPr="000C0133">
              <w:rPr>
                <w:bCs/>
                <w:color w:val="000000"/>
                <w:sz w:val="20"/>
              </w:rPr>
              <w:t xml:space="preserve">, </w:t>
            </w:r>
            <w:proofErr w:type="spellStart"/>
            <w:r w:rsidRPr="000C0133">
              <w:rPr>
                <w:rFonts w:ascii="Sylfaen" w:hAnsi="Sylfaen" w:cs="Sylfaen"/>
                <w:bCs/>
                <w:color w:val="000000"/>
                <w:sz w:val="20"/>
              </w:rPr>
              <w:t>შეგიძლიათ</w:t>
            </w:r>
            <w:proofErr w:type="spellEnd"/>
            <w:r w:rsidRPr="000C0133">
              <w:rPr>
                <w:bCs/>
                <w:color w:val="000000"/>
                <w:sz w:val="20"/>
              </w:rPr>
              <w:t xml:space="preserve"> </w:t>
            </w:r>
            <w:proofErr w:type="spellStart"/>
            <w:r w:rsidRPr="000C0133">
              <w:rPr>
                <w:rFonts w:ascii="Sylfaen" w:hAnsi="Sylfaen" w:cs="Sylfaen"/>
                <w:bCs/>
                <w:color w:val="000000"/>
                <w:sz w:val="20"/>
              </w:rPr>
              <w:t>ფორმას</w:t>
            </w:r>
            <w:proofErr w:type="spellEnd"/>
            <w:r w:rsidRPr="000C0133">
              <w:rPr>
                <w:bCs/>
                <w:color w:val="000000"/>
                <w:sz w:val="20"/>
              </w:rPr>
              <w:t xml:space="preserve"> </w:t>
            </w:r>
            <w:proofErr w:type="spellStart"/>
            <w:r w:rsidRPr="000C0133">
              <w:rPr>
                <w:rFonts w:ascii="Sylfaen" w:hAnsi="Sylfaen" w:cs="Sylfaen"/>
                <w:bCs/>
                <w:color w:val="000000"/>
                <w:sz w:val="20"/>
              </w:rPr>
              <w:t>დამატებითი</w:t>
            </w:r>
            <w:proofErr w:type="spellEnd"/>
            <w:r w:rsidRPr="000C0133">
              <w:rPr>
                <w:bCs/>
                <w:color w:val="000000"/>
                <w:sz w:val="20"/>
              </w:rPr>
              <w:t xml:space="preserve"> </w:t>
            </w:r>
            <w:proofErr w:type="spellStart"/>
            <w:r w:rsidRPr="000C0133">
              <w:rPr>
                <w:rFonts w:ascii="Sylfaen" w:hAnsi="Sylfaen" w:cs="Sylfaen"/>
                <w:bCs/>
                <w:color w:val="000000"/>
                <w:sz w:val="20"/>
              </w:rPr>
              <w:t>გვერდი</w:t>
            </w:r>
            <w:proofErr w:type="spellEnd"/>
            <w:r w:rsidRPr="000C0133">
              <w:rPr>
                <w:bCs/>
                <w:color w:val="000000"/>
                <w:sz w:val="20"/>
              </w:rPr>
              <w:t xml:space="preserve"> </w:t>
            </w:r>
            <w:proofErr w:type="spellStart"/>
            <w:r w:rsidRPr="000C0133">
              <w:rPr>
                <w:rFonts w:ascii="Sylfaen" w:hAnsi="Sylfaen" w:cs="Sylfaen"/>
                <w:bCs/>
                <w:color w:val="000000"/>
                <w:sz w:val="20"/>
              </w:rPr>
              <w:t>დაურთოთ</w:t>
            </w:r>
            <w:proofErr w:type="spellEnd"/>
            <w:r w:rsidRPr="000C0133">
              <w:rPr>
                <w:bCs/>
                <w:color w:val="000000"/>
                <w:sz w:val="20"/>
              </w:rPr>
              <w:t xml:space="preserve">. </w:t>
            </w:r>
            <w:proofErr w:type="spellStart"/>
            <w:r w:rsidRPr="000C0133">
              <w:rPr>
                <w:rFonts w:ascii="Sylfaen" w:hAnsi="Sylfaen" w:cs="Sylfaen"/>
                <w:bCs/>
                <w:color w:val="000000"/>
                <w:sz w:val="20"/>
              </w:rPr>
              <w:t>ყოველ</w:t>
            </w:r>
            <w:proofErr w:type="spellEnd"/>
            <w:r w:rsidRPr="000C0133">
              <w:rPr>
                <w:bCs/>
                <w:color w:val="000000"/>
                <w:sz w:val="20"/>
              </w:rPr>
              <w:t xml:space="preserve"> </w:t>
            </w:r>
            <w:proofErr w:type="spellStart"/>
            <w:r w:rsidRPr="000C0133">
              <w:rPr>
                <w:rFonts w:ascii="Sylfaen" w:hAnsi="Sylfaen" w:cs="Sylfaen"/>
                <w:bCs/>
                <w:color w:val="000000"/>
                <w:sz w:val="20"/>
              </w:rPr>
              <w:t>დამატებით</w:t>
            </w:r>
            <w:proofErr w:type="spellEnd"/>
            <w:r w:rsidRPr="000C0133">
              <w:rPr>
                <w:bCs/>
                <w:color w:val="000000"/>
                <w:sz w:val="20"/>
              </w:rPr>
              <w:t xml:space="preserve"> </w:t>
            </w:r>
            <w:proofErr w:type="spellStart"/>
            <w:r w:rsidRPr="000C0133">
              <w:rPr>
                <w:rFonts w:ascii="Sylfaen" w:hAnsi="Sylfaen" w:cs="Sylfaen"/>
                <w:bCs/>
                <w:color w:val="000000"/>
                <w:sz w:val="20"/>
              </w:rPr>
              <w:t>გვერდზე</w:t>
            </w:r>
            <w:proofErr w:type="spellEnd"/>
            <w:r w:rsidRPr="000C0133">
              <w:rPr>
                <w:bCs/>
                <w:color w:val="000000"/>
                <w:sz w:val="20"/>
              </w:rPr>
              <w:t xml:space="preserve"> </w:t>
            </w:r>
            <w:proofErr w:type="spellStart"/>
            <w:r w:rsidRPr="000C0133">
              <w:rPr>
                <w:rFonts w:ascii="Sylfaen" w:hAnsi="Sylfaen" w:cs="Sylfaen"/>
                <w:bCs/>
                <w:color w:val="000000"/>
                <w:sz w:val="20"/>
              </w:rPr>
              <w:t>გადაიტანეთ</w:t>
            </w:r>
            <w:proofErr w:type="spellEnd"/>
            <w:r w:rsidRPr="000C0133">
              <w:rPr>
                <w:bCs/>
                <w:color w:val="000000"/>
                <w:sz w:val="20"/>
              </w:rPr>
              <w:t xml:space="preserve"> </w:t>
            </w:r>
            <w:proofErr w:type="spellStart"/>
            <w:r w:rsidRPr="000C0133">
              <w:rPr>
                <w:rFonts w:ascii="Sylfaen" w:hAnsi="Sylfaen" w:cs="Sylfaen"/>
                <w:bCs/>
                <w:color w:val="000000"/>
                <w:sz w:val="20"/>
              </w:rPr>
              <w:t>იმ</w:t>
            </w:r>
            <w:proofErr w:type="spellEnd"/>
            <w:r w:rsidRPr="000C0133">
              <w:rPr>
                <w:bCs/>
                <w:color w:val="000000"/>
                <w:sz w:val="20"/>
              </w:rPr>
              <w:t xml:space="preserve"> </w:t>
            </w:r>
            <w:proofErr w:type="spellStart"/>
            <w:r w:rsidRPr="000C0133">
              <w:rPr>
                <w:rFonts w:ascii="Sylfaen" w:hAnsi="Sylfaen" w:cs="Sylfaen"/>
                <w:bCs/>
                <w:color w:val="000000"/>
                <w:sz w:val="20"/>
              </w:rPr>
              <w:t>პუნქტის</w:t>
            </w:r>
            <w:proofErr w:type="spellEnd"/>
            <w:r w:rsidRPr="000C0133">
              <w:rPr>
                <w:bCs/>
                <w:color w:val="000000"/>
                <w:sz w:val="20"/>
              </w:rPr>
              <w:t xml:space="preserve"> </w:t>
            </w:r>
            <w:proofErr w:type="spellStart"/>
            <w:r w:rsidRPr="000C0133">
              <w:rPr>
                <w:rFonts w:ascii="Sylfaen" w:hAnsi="Sylfaen" w:cs="Sylfaen"/>
                <w:bCs/>
                <w:color w:val="000000"/>
                <w:sz w:val="20"/>
              </w:rPr>
              <w:t>სათაური</w:t>
            </w:r>
            <w:proofErr w:type="spellEnd"/>
            <w:r w:rsidRPr="000C0133">
              <w:rPr>
                <w:bCs/>
                <w:color w:val="000000"/>
                <w:sz w:val="20"/>
              </w:rPr>
              <w:t xml:space="preserve">, </w:t>
            </w:r>
            <w:proofErr w:type="spellStart"/>
            <w:r w:rsidRPr="000C0133">
              <w:rPr>
                <w:rFonts w:ascii="Sylfaen" w:hAnsi="Sylfaen" w:cs="Sylfaen"/>
                <w:bCs/>
                <w:color w:val="000000"/>
                <w:sz w:val="20"/>
              </w:rPr>
              <w:t>რომელსაც</w:t>
            </w:r>
            <w:proofErr w:type="spellEnd"/>
            <w:r w:rsidRPr="000C0133">
              <w:rPr>
                <w:bCs/>
                <w:color w:val="000000"/>
                <w:sz w:val="20"/>
              </w:rPr>
              <w:t xml:space="preserve"> </w:t>
            </w:r>
            <w:proofErr w:type="spellStart"/>
            <w:r w:rsidRPr="000C0133">
              <w:rPr>
                <w:rFonts w:ascii="Sylfaen" w:hAnsi="Sylfaen" w:cs="Sylfaen"/>
                <w:bCs/>
                <w:color w:val="000000"/>
                <w:sz w:val="20"/>
              </w:rPr>
              <w:t>ავსებთ</w:t>
            </w:r>
            <w:proofErr w:type="spellEnd"/>
            <w:r w:rsidRPr="000C0133">
              <w:rPr>
                <w:bCs/>
                <w:color w:val="000000"/>
                <w:sz w:val="20"/>
              </w:rPr>
              <w:t xml:space="preserve">. </w:t>
            </w:r>
            <w:proofErr w:type="spellStart"/>
            <w:r w:rsidRPr="000C0133">
              <w:rPr>
                <w:rFonts w:ascii="Sylfaen" w:hAnsi="Sylfaen" w:cs="Sylfaen"/>
                <w:bCs/>
                <w:color w:val="000000"/>
                <w:sz w:val="20"/>
              </w:rPr>
              <w:t>წერის</w:t>
            </w:r>
            <w:proofErr w:type="spellEnd"/>
            <w:r w:rsidRPr="000C0133">
              <w:rPr>
                <w:bCs/>
                <w:color w:val="000000"/>
                <w:sz w:val="20"/>
              </w:rPr>
              <w:t xml:space="preserve"> </w:t>
            </w:r>
            <w:proofErr w:type="spellStart"/>
            <w:r w:rsidRPr="000C0133">
              <w:rPr>
                <w:rFonts w:ascii="Sylfaen" w:hAnsi="Sylfaen" w:cs="Sylfaen"/>
                <w:bCs/>
                <w:color w:val="000000"/>
                <w:sz w:val="20"/>
              </w:rPr>
              <w:t>დასრულების</w:t>
            </w:r>
            <w:proofErr w:type="spellEnd"/>
            <w:r w:rsidRPr="000C0133">
              <w:rPr>
                <w:bCs/>
                <w:color w:val="000000"/>
                <w:sz w:val="20"/>
              </w:rPr>
              <w:t xml:space="preserve"> </w:t>
            </w:r>
            <w:proofErr w:type="spellStart"/>
            <w:r w:rsidRPr="000C0133">
              <w:rPr>
                <w:rFonts w:ascii="Sylfaen" w:hAnsi="Sylfaen" w:cs="Sylfaen"/>
                <w:bCs/>
                <w:color w:val="000000"/>
                <w:sz w:val="20"/>
              </w:rPr>
              <w:t>შემდეგ</w:t>
            </w:r>
            <w:proofErr w:type="spellEnd"/>
            <w:r w:rsidRPr="000C0133">
              <w:rPr>
                <w:bCs/>
                <w:color w:val="000000"/>
                <w:sz w:val="20"/>
              </w:rPr>
              <w:t xml:space="preserve"> </w:t>
            </w:r>
            <w:proofErr w:type="spellStart"/>
            <w:r w:rsidRPr="000C0133">
              <w:rPr>
                <w:rFonts w:ascii="Sylfaen" w:hAnsi="Sylfaen" w:cs="Sylfaen"/>
                <w:bCs/>
                <w:color w:val="000000"/>
                <w:sz w:val="20"/>
              </w:rPr>
              <w:t>ფორმა</w:t>
            </w:r>
            <w:proofErr w:type="spellEnd"/>
            <w:r w:rsidRPr="000C0133">
              <w:rPr>
                <w:bCs/>
                <w:color w:val="000000"/>
                <w:sz w:val="20"/>
              </w:rPr>
              <w:t xml:space="preserve"> </w:t>
            </w:r>
            <w:proofErr w:type="spellStart"/>
            <w:r w:rsidRPr="000C0133">
              <w:rPr>
                <w:rFonts w:ascii="Sylfaen" w:hAnsi="Sylfaen" w:cs="Sylfaen"/>
                <w:bCs/>
                <w:color w:val="000000"/>
                <w:sz w:val="20"/>
              </w:rPr>
              <w:t>დანომრეთ</w:t>
            </w:r>
            <w:proofErr w:type="spellEnd"/>
            <w:r w:rsidRPr="000C0133">
              <w:rPr>
                <w:bCs/>
                <w:color w:val="000000"/>
                <w:sz w:val="20"/>
              </w:rPr>
              <w:t>.</w:t>
            </w:r>
          </w:p>
        </w:tc>
      </w:tr>
    </w:tbl>
    <w:p w14:paraId="2ACFFE2E" w14:textId="77777777" w:rsidR="00D97D50" w:rsidRPr="00D35819" w:rsidRDefault="00D97D50" w:rsidP="00D97D50">
      <w:pPr>
        <w:rPr>
          <w:rFonts w:ascii="Sylfaen" w:hAnsi="Sylfaen" w:cs="Sylfaen"/>
          <w:lang w:val="ka-GE"/>
        </w:rPr>
      </w:pPr>
    </w:p>
    <w:tbl>
      <w:tblPr>
        <w:tblW w:w="0" w:type="auto"/>
        <w:tblBorders>
          <w:top w:val="single" w:sz="8" w:space="0" w:color="000000"/>
          <w:bottom w:val="single" w:sz="8" w:space="0" w:color="000000"/>
        </w:tblBorders>
        <w:tblLook w:val="0400" w:firstRow="0" w:lastRow="0" w:firstColumn="0" w:lastColumn="0" w:noHBand="0" w:noVBand="1"/>
      </w:tblPr>
      <w:tblGrid>
        <w:gridCol w:w="3597"/>
        <w:gridCol w:w="3620"/>
        <w:gridCol w:w="3583"/>
      </w:tblGrid>
      <w:tr w:rsidR="00D97D50" w:rsidRPr="000C0133" w14:paraId="0B2E7FBB" w14:textId="77777777" w:rsidTr="00BE0362">
        <w:tc>
          <w:tcPr>
            <w:tcW w:w="10800" w:type="dxa"/>
            <w:gridSpan w:val="3"/>
            <w:tcBorders>
              <w:left w:val="nil"/>
              <w:right w:val="nil"/>
            </w:tcBorders>
            <w:shd w:val="clear" w:color="auto" w:fill="D9D9D9"/>
          </w:tcPr>
          <w:p w14:paraId="0856F62B" w14:textId="77777777" w:rsidR="00D97D50" w:rsidRPr="000C0133" w:rsidRDefault="00D97D50" w:rsidP="00367ABC">
            <w:pPr>
              <w:spacing w:before="360" w:after="360" w:line="240" w:lineRule="auto"/>
              <w:jc w:val="center"/>
              <w:rPr>
                <w:rFonts w:ascii="Sylfaen" w:hAnsi="Sylfaen"/>
                <w:b/>
                <w:color w:val="000000"/>
                <w:sz w:val="36"/>
                <w:lang w:val="ka-GE"/>
              </w:rPr>
            </w:pPr>
            <w:r w:rsidRPr="000C0133">
              <w:rPr>
                <w:b/>
                <w:color w:val="000000"/>
                <w:sz w:val="36"/>
              </w:rPr>
              <w:t xml:space="preserve">I. </w:t>
            </w:r>
            <w:proofErr w:type="spellStart"/>
            <w:r w:rsidRPr="000C0133">
              <w:rPr>
                <w:rFonts w:ascii="Sylfaen" w:hAnsi="Sylfaen" w:cs="Sylfaen"/>
                <w:b/>
                <w:color w:val="000000"/>
                <w:sz w:val="36"/>
              </w:rPr>
              <w:t>ფორმალური</w:t>
            </w:r>
            <w:proofErr w:type="spellEnd"/>
            <w:r w:rsidRPr="000C0133">
              <w:rPr>
                <w:b/>
                <w:color w:val="000000"/>
                <w:sz w:val="36"/>
              </w:rPr>
              <w:t xml:space="preserve"> </w:t>
            </w:r>
            <w:proofErr w:type="spellStart"/>
            <w:r w:rsidRPr="000C0133">
              <w:rPr>
                <w:rFonts w:ascii="Sylfaen" w:hAnsi="Sylfaen" w:cs="Sylfaen"/>
                <w:b/>
                <w:color w:val="000000"/>
                <w:sz w:val="36"/>
              </w:rPr>
              <w:t>ნაწილი</w:t>
            </w:r>
            <w:proofErr w:type="spellEnd"/>
          </w:p>
        </w:tc>
      </w:tr>
      <w:tr w:rsidR="00D97D50" w:rsidRPr="000C0133" w14:paraId="09B239F8" w14:textId="77777777" w:rsidTr="00BE0362">
        <w:tc>
          <w:tcPr>
            <w:tcW w:w="7217" w:type="dxa"/>
            <w:gridSpan w:val="2"/>
          </w:tcPr>
          <w:p w14:paraId="11E6CD94" w14:textId="77777777" w:rsidR="00D97D50" w:rsidRPr="000C0133" w:rsidRDefault="00D97D50" w:rsidP="00367ABC">
            <w:pPr>
              <w:spacing w:after="0" w:line="240" w:lineRule="auto"/>
              <w:rPr>
                <w:color w:val="000000"/>
              </w:rPr>
            </w:pPr>
          </w:p>
        </w:tc>
        <w:tc>
          <w:tcPr>
            <w:tcW w:w="3583" w:type="dxa"/>
          </w:tcPr>
          <w:p w14:paraId="5E69536C" w14:textId="77777777" w:rsidR="00D97D50" w:rsidRPr="000C0133" w:rsidRDefault="00D97D50" w:rsidP="00367ABC">
            <w:pPr>
              <w:spacing w:after="0" w:line="240" w:lineRule="auto"/>
              <w:rPr>
                <w:color w:val="000000"/>
              </w:rPr>
            </w:pPr>
          </w:p>
        </w:tc>
      </w:tr>
      <w:tr w:rsidR="00D97D50" w:rsidRPr="000C0133" w14:paraId="19B5EC5D" w14:textId="77777777" w:rsidTr="00BE0362">
        <w:tc>
          <w:tcPr>
            <w:tcW w:w="10800" w:type="dxa"/>
            <w:gridSpan w:val="3"/>
            <w:tcBorders>
              <w:left w:val="nil"/>
              <w:right w:val="nil"/>
            </w:tcBorders>
            <w:shd w:val="clear" w:color="auto" w:fill="D9D9D9"/>
          </w:tcPr>
          <w:p w14:paraId="15668982" w14:textId="77777777" w:rsidR="00D97D50" w:rsidRPr="000C0133" w:rsidRDefault="00D97D50" w:rsidP="00367ABC">
            <w:pPr>
              <w:spacing w:after="0" w:line="240" w:lineRule="auto"/>
              <w:rPr>
                <w:color w:val="000000"/>
              </w:rPr>
            </w:pPr>
            <w:r w:rsidRPr="000C0133">
              <w:rPr>
                <w:color w:val="000000"/>
              </w:rPr>
              <w:t xml:space="preserve">1. </w:t>
            </w:r>
            <w:r>
              <w:rPr>
                <w:rFonts w:ascii="Sylfaen" w:hAnsi="Sylfaen" w:cs="Sylfaen"/>
                <w:color w:val="000000"/>
                <w:lang w:val="ka-GE"/>
              </w:rPr>
              <w:t>მოსაზრების ავტორის რეკვიზიტები:</w:t>
            </w:r>
          </w:p>
        </w:tc>
      </w:tr>
      <w:tr w:rsidR="00D97D50" w:rsidRPr="000C0133" w14:paraId="59426F93" w14:textId="77777777" w:rsidTr="00BE0362">
        <w:tc>
          <w:tcPr>
            <w:tcW w:w="3597" w:type="dxa"/>
            <w:tcBorders>
              <w:right w:val="single" w:sz="4" w:space="0" w:color="auto"/>
            </w:tcBorders>
          </w:tcPr>
          <w:p w14:paraId="2AF45C91" w14:textId="77777777" w:rsidR="00D97D50" w:rsidRPr="00DA7C2C" w:rsidRDefault="00D97D50" w:rsidP="00367ABC">
            <w:pPr>
              <w:spacing w:after="0" w:line="240" w:lineRule="auto"/>
              <w:rPr>
                <w:rFonts w:ascii="Sylfaen" w:hAnsi="Sylfaen"/>
                <w:b/>
                <w:bCs/>
                <w:color w:val="000000"/>
                <w:lang w:val="ka-GE"/>
              </w:rPr>
            </w:pPr>
            <w:r w:rsidRPr="00DA7C2C">
              <w:rPr>
                <w:rFonts w:ascii="Sylfaen" w:hAnsi="Sylfaen"/>
                <w:b/>
                <w:bCs/>
                <w:color w:val="000000"/>
                <w:lang w:val="ka-GE"/>
              </w:rPr>
              <w:t>საქართველოს სათამაშო ბიზნესის ასოციაცია</w:t>
            </w:r>
          </w:p>
          <w:p w14:paraId="3856B4C2" w14:textId="05DBBBB7" w:rsidR="00DA7C2C" w:rsidRDefault="00DA7C2C" w:rsidP="00367ABC">
            <w:pPr>
              <w:spacing w:after="0" w:line="240" w:lineRule="auto"/>
              <w:rPr>
                <w:rFonts w:ascii="Sylfaen" w:hAnsi="Sylfaen"/>
                <w:color w:val="000000"/>
                <w:lang w:val="ka-GE"/>
              </w:rPr>
            </w:pPr>
            <w:r w:rsidRPr="00DA7C2C">
              <w:rPr>
                <w:rFonts w:ascii="Sylfaen" w:hAnsi="Sylfaen"/>
                <w:color w:val="000000"/>
                <w:lang w:val="ka-GE"/>
              </w:rPr>
              <w:t>ხელმომწერი პირი</w:t>
            </w:r>
            <w:r>
              <w:rPr>
                <w:rFonts w:ascii="Sylfaen" w:hAnsi="Sylfaen"/>
                <w:color w:val="000000"/>
                <w:lang w:val="ka-GE"/>
              </w:rPr>
              <w:t>:</w:t>
            </w:r>
          </w:p>
          <w:p w14:paraId="73395EBC" w14:textId="373C4D58" w:rsidR="00DA7C2C" w:rsidRPr="000C0133" w:rsidRDefault="00DA7C2C" w:rsidP="00367ABC">
            <w:pPr>
              <w:spacing w:after="0" w:line="240" w:lineRule="auto"/>
              <w:rPr>
                <w:rFonts w:ascii="Sylfaen" w:hAnsi="Sylfaen"/>
                <w:color w:val="000000"/>
                <w:lang w:val="ka-GE"/>
              </w:rPr>
            </w:pPr>
            <w:r w:rsidRPr="00DA7C2C">
              <w:rPr>
                <w:rFonts w:ascii="Sylfaen" w:hAnsi="Sylfaen"/>
                <w:color w:val="000000"/>
                <w:lang w:val="ka-GE"/>
              </w:rPr>
              <w:t>გიორგი მამულაიშვილი</w:t>
            </w:r>
          </w:p>
        </w:tc>
        <w:tc>
          <w:tcPr>
            <w:tcW w:w="3620" w:type="dxa"/>
            <w:tcBorders>
              <w:top w:val="nil"/>
              <w:left w:val="single" w:sz="4" w:space="0" w:color="auto"/>
              <w:bottom w:val="nil"/>
              <w:right w:val="single" w:sz="4" w:space="0" w:color="auto"/>
            </w:tcBorders>
          </w:tcPr>
          <w:p w14:paraId="7AF43FEA" w14:textId="475DF8C4" w:rsidR="00D97D50" w:rsidRPr="000A5F74" w:rsidRDefault="00D97D50" w:rsidP="00367ABC">
            <w:pPr>
              <w:spacing w:after="0" w:line="240" w:lineRule="auto"/>
              <w:rPr>
                <w:rFonts w:ascii="Sylfaen" w:hAnsi="Sylfaen"/>
                <w:color w:val="000000"/>
              </w:rPr>
            </w:pPr>
          </w:p>
        </w:tc>
        <w:tc>
          <w:tcPr>
            <w:tcW w:w="3583" w:type="dxa"/>
            <w:tcBorders>
              <w:left w:val="single" w:sz="4" w:space="0" w:color="auto"/>
            </w:tcBorders>
          </w:tcPr>
          <w:p w14:paraId="79DE1E6F" w14:textId="238F312B" w:rsidR="00D97D50" w:rsidRPr="000A5F74" w:rsidRDefault="00D97D50" w:rsidP="00367ABC">
            <w:pPr>
              <w:spacing w:after="0" w:line="240" w:lineRule="auto"/>
              <w:rPr>
                <w:rFonts w:ascii="Sylfaen" w:hAnsi="Sylfaen"/>
                <w:color w:val="000000"/>
              </w:rPr>
            </w:pPr>
          </w:p>
        </w:tc>
      </w:tr>
      <w:tr w:rsidR="00D97D50" w:rsidRPr="000C0133" w14:paraId="28549072" w14:textId="77777777" w:rsidTr="00BE0362">
        <w:tc>
          <w:tcPr>
            <w:tcW w:w="3597" w:type="dxa"/>
            <w:tcBorders>
              <w:left w:val="nil"/>
              <w:right w:val="nil"/>
            </w:tcBorders>
            <w:shd w:val="clear" w:color="auto" w:fill="D9D9D9"/>
          </w:tcPr>
          <w:p w14:paraId="64BF3FEE" w14:textId="77777777" w:rsidR="00D97D50" w:rsidRPr="000C0133" w:rsidRDefault="00D97D50" w:rsidP="00367ABC">
            <w:pPr>
              <w:spacing w:after="0" w:line="240" w:lineRule="auto"/>
              <w:rPr>
                <w:color w:val="000000"/>
                <w:sz w:val="18"/>
                <w:szCs w:val="18"/>
              </w:rPr>
            </w:pPr>
            <w:r w:rsidRPr="000C0133">
              <w:rPr>
                <w:rFonts w:ascii="Sylfaen" w:hAnsi="Sylfaen"/>
                <w:color w:val="000000"/>
                <w:sz w:val="18"/>
                <w:szCs w:val="18"/>
                <w:lang w:val="ka-GE"/>
              </w:rPr>
              <w:t>სახელი, გვარი/სახელწოდება</w:t>
            </w:r>
          </w:p>
        </w:tc>
        <w:tc>
          <w:tcPr>
            <w:tcW w:w="3620" w:type="dxa"/>
            <w:tcBorders>
              <w:top w:val="nil"/>
              <w:left w:val="nil"/>
              <w:bottom w:val="nil"/>
              <w:right w:val="nil"/>
            </w:tcBorders>
            <w:shd w:val="clear" w:color="auto" w:fill="D9D9D9"/>
          </w:tcPr>
          <w:p w14:paraId="18046C06" w14:textId="77777777" w:rsidR="00D97D50" w:rsidRPr="000C0133" w:rsidRDefault="00D97D50" w:rsidP="00367ABC">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პირადი/საიდენტიფიკაციო ნომერი</w:t>
            </w:r>
          </w:p>
        </w:tc>
        <w:tc>
          <w:tcPr>
            <w:tcW w:w="3583" w:type="dxa"/>
            <w:tcBorders>
              <w:left w:val="nil"/>
              <w:right w:val="nil"/>
            </w:tcBorders>
            <w:shd w:val="clear" w:color="auto" w:fill="D9D9D9"/>
          </w:tcPr>
          <w:p w14:paraId="7CB0DE7E" w14:textId="77777777" w:rsidR="00D97D50" w:rsidRPr="000C0133" w:rsidRDefault="00D97D50" w:rsidP="00367ABC">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მისამართი</w:t>
            </w:r>
          </w:p>
        </w:tc>
      </w:tr>
      <w:tr w:rsidR="00D97D50" w:rsidRPr="000C0133" w14:paraId="694BF892" w14:textId="77777777" w:rsidTr="00BE0362">
        <w:tc>
          <w:tcPr>
            <w:tcW w:w="3597" w:type="dxa"/>
            <w:tcBorders>
              <w:right w:val="single" w:sz="4" w:space="0" w:color="auto"/>
            </w:tcBorders>
          </w:tcPr>
          <w:p w14:paraId="4F3624E1" w14:textId="5F406AD9" w:rsidR="000A5F74" w:rsidRPr="000C0133" w:rsidRDefault="000A5F74" w:rsidP="00367ABC">
            <w:pPr>
              <w:spacing w:after="0" w:line="240" w:lineRule="auto"/>
              <w:rPr>
                <w:rFonts w:ascii="Sylfaen" w:hAnsi="Sylfaen"/>
                <w:color w:val="000000"/>
                <w:lang w:val="ka-GE"/>
              </w:rPr>
            </w:pPr>
          </w:p>
        </w:tc>
        <w:tc>
          <w:tcPr>
            <w:tcW w:w="3620" w:type="dxa"/>
            <w:tcBorders>
              <w:top w:val="nil"/>
              <w:left w:val="single" w:sz="4" w:space="0" w:color="auto"/>
              <w:bottom w:val="nil"/>
              <w:right w:val="single" w:sz="4" w:space="0" w:color="auto"/>
            </w:tcBorders>
          </w:tcPr>
          <w:p w14:paraId="6B319FCE" w14:textId="7B1D4F3E" w:rsidR="00D97D50" w:rsidRPr="00EE02EB" w:rsidRDefault="00D97D50" w:rsidP="00367ABC">
            <w:pPr>
              <w:spacing w:after="0" w:line="240" w:lineRule="auto"/>
              <w:rPr>
                <w:color w:val="000000"/>
              </w:rPr>
            </w:pPr>
          </w:p>
        </w:tc>
        <w:tc>
          <w:tcPr>
            <w:tcW w:w="3583" w:type="dxa"/>
            <w:tcBorders>
              <w:left w:val="single" w:sz="4" w:space="0" w:color="auto"/>
            </w:tcBorders>
          </w:tcPr>
          <w:p w14:paraId="69CC9A65" w14:textId="2E75E7C6" w:rsidR="00D97D50" w:rsidRPr="000C0133" w:rsidRDefault="00D97D50" w:rsidP="00367ABC">
            <w:pPr>
              <w:spacing w:after="0" w:line="240" w:lineRule="auto"/>
              <w:rPr>
                <w:color w:val="000000"/>
              </w:rPr>
            </w:pPr>
          </w:p>
        </w:tc>
      </w:tr>
      <w:tr w:rsidR="00D97D50" w:rsidRPr="000C0133" w14:paraId="717B7F2C" w14:textId="77777777" w:rsidTr="00BE0362">
        <w:tc>
          <w:tcPr>
            <w:tcW w:w="3597" w:type="dxa"/>
            <w:tcBorders>
              <w:left w:val="nil"/>
              <w:right w:val="nil"/>
            </w:tcBorders>
            <w:shd w:val="clear" w:color="auto" w:fill="D9D9D9"/>
          </w:tcPr>
          <w:p w14:paraId="228BD7C0" w14:textId="77777777" w:rsidR="00D97D50" w:rsidRPr="000C0133" w:rsidRDefault="00D97D50" w:rsidP="00367ABC">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ალტერნატიული მისამართი</w:t>
            </w:r>
          </w:p>
        </w:tc>
        <w:tc>
          <w:tcPr>
            <w:tcW w:w="3620" w:type="dxa"/>
            <w:tcBorders>
              <w:top w:val="nil"/>
              <w:left w:val="nil"/>
              <w:right w:val="nil"/>
            </w:tcBorders>
            <w:shd w:val="clear" w:color="auto" w:fill="D9D9D9"/>
          </w:tcPr>
          <w:p w14:paraId="69E0AB00" w14:textId="77777777" w:rsidR="00D97D50" w:rsidRPr="000C0133" w:rsidRDefault="00D97D50" w:rsidP="00367ABC">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ტელეფონი</w:t>
            </w:r>
          </w:p>
        </w:tc>
        <w:tc>
          <w:tcPr>
            <w:tcW w:w="3583" w:type="dxa"/>
            <w:tcBorders>
              <w:left w:val="nil"/>
              <w:right w:val="nil"/>
            </w:tcBorders>
            <w:shd w:val="clear" w:color="auto" w:fill="D9D9D9"/>
          </w:tcPr>
          <w:p w14:paraId="6B0D1F6D" w14:textId="733E9DE9" w:rsidR="0082202E" w:rsidRPr="0082202E" w:rsidRDefault="00D97D50" w:rsidP="00367ABC">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ელექტრონული ფოსტა</w:t>
            </w:r>
          </w:p>
        </w:tc>
      </w:tr>
      <w:tr w:rsidR="00D97D50" w:rsidRPr="000C0133" w14:paraId="30448405" w14:textId="77777777" w:rsidTr="00BE0362">
        <w:tblPrEx>
          <w:tblBorders>
            <w:top w:val="none" w:sz="0" w:space="0" w:color="auto"/>
            <w:bottom w:val="none" w:sz="0" w:space="0" w:color="auto"/>
          </w:tblBorders>
        </w:tblPrEx>
        <w:tc>
          <w:tcPr>
            <w:tcW w:w="10800" w:type="dxa"/>
            <w:gridSpan w:val="3"/>
            <w:shd w:val="clear" w:color="auto" w:fill="D9D9D9"/>
          </w:tcPr>
          <w:p w14:paraId="5F93482B" w14:textId="77777777" w:rsidR="00D97D50" w:rsidRPr="000C0133" w:rsidRDefault="00D97D50" w:rsidP="00367ABC">
            <w:pPr>
              <w:spacing w:after="0" w:line="240" w:lineRule="auto"/>
              <w:rPr>
                <w:color w:val="000000"/>
              </w:rPr>
            </w:pPr>
            <w:r w:rsidRPr="00D35819">
              <w:rPr>
                <w:rFonts w:ascii="Sylfaen" w:hAnsi="Sylfaen" w:cs="Sylfaen"/>
                <w:lang w:val="ka-GE"/>
              </w:rPr>
              <w:t>2.</w:t>
            </w:r>
            <w:r>
              <w:rPr>
                <w:rFonts w:ascii="Sylfaen" w:hAnsi="Sylfaen" w:cs="Sylfaen"/>
                <w:lang w:val="ka-GE"/>
              </w:rPr>
              <w:t xml:space="preserve"> საქმის დასახელება</w:t>
            </w:r>
            <w:r>
              <w:rPr>
                <w:rFonts w:ascii="Sylfaen" w:hAnsi="Sylfaen" w:cs="Sylfaen"/>
              </w:rPr>
              <w:t>,</w:t>
            </w:r>
            <w:r>
              <w:rPr>
                <w:rFonts w:ascii="Sylfaen" w:hAnsi="Sylfaen" w:cs="Sylfaen"/>
                <w:lang w:val="ka-GE"/>
              </w:rPr>
              <w:t xml:space="preserve"> რომელთან</w:t>
            </w:r>
            <w:r w:rsidRPr="00D35819">
              <w:rPr>
                <w:rFonts w:ascii="Sylfaen" w:hAnsi="Sylfaen" w:cs="Sylfaen"/>
                <w:lang w:val="ka-GE"/>
              </w:rPr>
              <w:t xml:space="preserve"> დაკავშირებით არის შედგენილი მოსაზრება</w:t>
            </w:r>
            <w:r>
              <w:rPr>
                <w:rFonts w:ascii="Sylfaen" w:hAnsi="Sylfaen" w:cs="Sylfaen"/>
                <w:lang w:val="ka-GE"/>
              </w:rPr>
              <w:t xml:space="preserve"> </w:t>
            </w:r>
            <w:r w:rsidRPr="000E68B7">
              <w:rPr>
                <w:rStyle w:val="FootnoteReference"/>
                <w:rFonts w:ascii="Sylfaen" w:hAnsi="Sylfaen" w:cs="Sylfaen"/>
                <w:b/>
                <w:color w:val="548DD4"/>
                <w:sz w:val="26"/>
                <w:szCs w:val="26"/>
                <w:lang w:val="ka-GE"/>
              </w:rPr>
              <w:footnoteReference w:customMarkFollows="1" w:id="1"/>
              <w:t>შენიშვნა 1</w:t>
            </w:r>
          </w:p>
        </w:tc>
      </w:tr>
    </w:tbl>
    <w:p w14:paraId="4F898AF5" w14:textId="67BA9729" w:rsidR="00D97D50" w:rsidRPr="00FF3152" w:rsidRDefault="00BE0362" w:rsidP="00D97D50">
      <w:pPr>
        <w:pBdr>
          <w:bottom w:val="single" w:sz="4" w:space="1" w:color="auto"/>
        </w:pBdr>
        <w:rPr>
          <w:rFonts w:ascii="Sylfaen" w:hAnsi="Sylfaen"/>
          <w:lang w:val="ka-GE"/>
        </w:rPr>
      </w:pPr>
      <w:r w:rsidRPr="00BE0362">
        <w:rPr>
          <w:rFonts w:ascii="Sylfaen" w:hAnsi="Sylfaen"/>
          <w:lang w:val="ka-GE"/>
        </w:rPr>
        <w:t>№</w:t>
      </w:r>
      <w:r w:rsidR="00DA7C2C" w:rsidRPr="00DA7C2C">
        <w:t xml:space="preserve"> </w:t>
      </w:r>
      <w:r w:rsidR="00DA7C2C" w:rsidRPr="00DA7C2C">
        <w:rPr>
          <w:rFonts w:ascii="Sylfaen" w:hAnsi="Sylfaen"/>
          <w:lang w:val="ka-GE"/>
        </w:rPr>
        <w:t>2/7/</w:t>
      </w:r>
      <w:r w:rsidRPr="00BE0362">
        <w:rPr>
          <w:rFonts w:ascii="Sylfaen" w:hAnsi="Sylfaen"/>
          <w:lang w:val="ka-GE"/>
        </w:rPr>
        <w:t>1465 კონსტიტუციურ</w:t>
      </w:r>
      <w:r>
        <w:rPr>
          <w:rFonts w:ascii="Sylfaen" w:hAnsi="Sylfaen"/>
          <w:lang w:val="ka-GE"/>
        </w:rPr>
        <w:t>ი</w:t>
      </w:r>
      <w:r w:rsidRPr="00BE0362">
        <w:rPr>
          <w:rFonts w:ascii="Sylfaen" w:hAnsi="Sylfaen"/>
          <w:lang w:val="ka-GE"/>
        </w:rPr>
        <w:t xml:space="preserve"> სარჩელ</w:t>
      </w:r>
      <w:r>
        <w:rPr>
          <w:rFonts w:ascii="Sylfaen" w:hAnsi="Sylfaen"/>
          <w:lang w:val="ka-GE"/>
        </w:rPr>
        <w:t>ი</w:t>
      </w:r>
      <w:r w:rsidR="002C0F7C">
        <w:rPr>
          <w:rFonts w:ascii="Sylfaen" w:hAnsi="Sylfaen"/>
          <w:lang w:val="ka-GE"/>
        </w:rPr>
        <w:t xml:space="preserve"> - </w:t>
      </w:r>
      <w:r w:rsidR="002C0F7C" w:rsidRPr="002C0F7C">
        <w:rPr>
          <w:rFonts w:ascii="Sylfaen" w:hAnsi="Sylfaen"/>
          <w:lang w:val="ka-GE"/>
        </w:rPr>
        <w:t>შპს „ჩემპიონები111“ საქართველოს პარლამენტის წინააღმდეგ</w:t>
      </w:r>
    </w:p>
    <w:tbl>
      <w:tblPr>
        <w:tblW w:w="0" w:type="auto"/>
        <w:tblBorders>
          <w:top w:val="single" w:sz="8" w:space="0" w:color="000000"/>
          <w:bottom w:val="single" w:sz="8" w:space="0" w:color="000000"/>
        </w:tblBorders>
        <w:tblLook w:val="0400" w:firstRow="0" w:lastRow="0" w:firstColumn="0" w:lastColumn="0" w:noHBand="0" w:noVBand="1"/>
      </w:tblPr>
      <w:tblGrid>
        <w:gridCol w:w="10800"/>
      </w:tblGrid>
      <w:tr w:rsidR="00D97D50" w:rsidRPr="000C0133" w14:paraId="0544F896" w14:textId="77777777" w:rsidTr="000A5F74">
        <w:tc>
          <w:tcPr>
            <w:tcW w:w="10800" w:type="dxa"/>
            <w:tcBorders>
              <w:top w:val="nil"/>
              <w:left w:val="nil"/>
              <w:bottom w:val="nil"/>
              <w:right w:val="nil"/>
            </w:tcBorders>
            <w:shd w:val="clear" w:color="auto" w:fill="D9D9D9"/>
          </w:tcPr>
          <w:p w14:paraId="4CDAE9B7" w14:textId="75CDA28E" w:rsidR="00D97D50" w:rsidRPr="000C0133" w:rsidRDefault="00D97D50" w:rsidP="00367ABC">
            <w:pPr>
              <w:spacing w:before="120" w:after="120" w:line="240" w:lineRule="auto"/>
              <w:jc w:val="center"/>
              <w:rPr>
                <w:rFonts w:ascii="Sylfaen" w:hAnsi="Sylfaen"/>
                <w:b/>
                <w:color w:val="000000"/>
                <w:sz w:val="36"/>
                <w:lang w:val="ka-GE"/>
              </w:rPr>
            </w:pPr>
            <w:r>
              <w:rPr>
                <w:rFonts w:ascii="Sylfaen" w:hAnsi="Sylfaen"/>
                <w:lang w:val="ka-GE"/>
              </w:rPr>
              <w:lastRenderedPageBreak/>
              <w:br w:type="page"/>
            </w:r>
            <w:r w:rsidRPr="00124E53">
              <w:rPr>
                <w:b/>
                <w:color w:val="000000"/>
                <w:sz w:val="28"/>
                <w:szCs w:val="28"/>
                <w:lang w:val="ka-GE"/>
              </w:rPr>
              <w:t>II</w:t>
            </w:r>
            <w:r w:rsidRPr="00124E53">
              <w:rPr>
                <w:rFonts w:ascii="Sylfaen" w:hAnsi="Sylfaen"/>
                <w:b/>
                <w:color w:val="000000"/>
                <w:sz w:val="28"/>
                <w:szCs w:val="28"/>
                <w:lang w:val="ka-GE"/>
              </w:rPr>
              <w:t xml:space="preserve">. </w:t>
            </w:r>
            <w:r w:rsidRPr="00124E53">
              <w:rPr>
                <w:rFonts w:ascii="Sylfaen" w:hAnsi="Sylfaen" w:cs="Sylfaen"/>
                <w:b/>
                <w:sz w:val="28"/>
                <w:szCs w:val="28"/>
                <w:lang w:val="ka-GE"/>
              </w:rPr>
              <w:t xml:space="preserve">„სასამართლოს მეგობრის“ მოსაზრება </w:t>
            </w:r>
            <w:r w:rsidRPr="000E68B7">
              <w:rPr>
                <w:rStyle w:val="FootnoteReference"/>
                <w:rFonts w:ascii="Sylfaen" w:hAnsi="Sylfaen" w:cs="Sylfaen"/>
                <w:b/>
                <w:color w:val="548DD4"/>
                <w:sz w:val="26"/>
                <w:szCs w:val="26"/>
                <w:lang w:val="ka-GE"/>
              </w:rPr>
              <w:footnoteReference w:customMarkFollows="1" w:id="2"/>
              <w:t>შენიშვნა 2</w:t>
            </w:r>
          </w:p>
        </w:tc>
      </w:tr>
      <w:tr w:rsidR="00D97D50" w:rsidRPr="000C0133" w14:paraId="1E29F714" w14:textId="77777777" w:rsidTr="00F71BF9">
        <w:trPr>
          <w:trHeight w:val="315"/>
        </w:trPr>
        <w:tc>
          <w:tcPr>
            <w:tcW w:w="10800" w:type="dxa"/>
            <w:tcBorders>
              <w:top w:val="nil"/>
              <w:bottom w:val="nil"/>
            </w:tcBorders>
          </w:tcPr>
          <w:p w14:paraId="42014392" w14:textId="77777777" w:rsidR="00D97D50" w:rsidRPr="00B52431" w:rsidRDefault="00D97D50" w:rsidP="00367ABC">
            <w:pPr>
              <w:numPr>
                <w:ilvl w:val="0"/>
                <w:numId w:val="2"/>
              </w:numPr>
              <w:spacing w:after="0" w:line="240" w:lineRule="auto"/>
              <w:jc w:val="both"/>
              <w:rPr>
                <w:rFonts w:ascii="Sylfaen" w:hAnsi="Sylfaen"/>
                <w:b/>
                <w:color w:val="000000"/>
                <w:lang w:val="ka-GE"/>
              </w:rPr>
            </w:pPr>
            <w:r>
              <w:rPr>
                <w:rFonts w:ascii="Sylfaen" w:hAnsi="Sylfaen"/>
                <w:b/>
                <w:color w:val="000000"/>
              </w:rPr>
              <w:t xml:space="preserve"> </w:t>
            </w:r>
            <w:r w:rsidRPr="00B52431">
              <w:rPr>
                <w:rFonts w:ascii="Sylfaen" w:hAnsi="Sylfaen"/>
                <w:b/>
                <w:color w:val="000000"/>
                <w:lang w:val="ka-GE"/>
              </w:rPr>
              <w:t xml:space="preserve">ინფორმაცია სასამართლო მეგობრის თაობაზე. </w:t>
            </w:r>
          </w:p>
          <w:p w14:paraId="458A10E7" w14:textId="77777777" w:rsidR="00D97D50" w:rsidRDefault="00D97D50" w:rsidP="00367ABC">
            <w:pPr>
              <w:spacing w:after="0"/>
              <w:jc w:val="both"/>
              <w:rPr>
                <w:rFonts w:ascii="Sylfaen" w:hAnsi="Sylfaen"/>
                <w:color w:val="000000"/>
                <w:lang w:val="ka-GE"/>
              </w:rPr>
            </w:pPr>
          </w:p>
          <w:p w14:paraId="5CB75817" w14:textId="18C79698" w:rsidR="00D97D50" w:rsidRDefault="00D97D50" w:rsidP="00367ABC">
            <w:pPr>
              <w:spacing w:after="0"/>
              <w:jc w:val="both"/>
              <w:rPr>
                <w:rFonts w:ascii="Sylfaen" w:hAnsi="Sylfaen"/>
                <w:color w:val="000000"/>
                <w:lang w:val="ka-GE"/>
              </w:rPr>
            </w:pPr>
            <w:r>
              <w:rPr>
                <w:rFonts w:ascii="Sylfaen" w:hAnsi="Sylfaen"/>
                <w:color w:val="000000"/>
                <w:lang w:val="ka-GE"/>
              </w:rPr>
              <w:t>„</w:t>
            </w:r>
            <w:r w:rsidRPr="005E2BD3">
              <w:rPr>
                <w:rFonts w:ascii="Sylfaen" w:hAnsi="Sylfaen"/>
                <w:color w:val="000000"/>
                <w:lang w:val="ka-GE"/>
              </w:rPr>
              <w:t>საქართველოს სათამაშო ბიზნესის ასოციაცია</w:t>
            </w:r>
            <w:r>
              <w:rPr>
                <w:rFonts w:ascii="Sylfaen" w:hAnsi="Sylfaen"/>
                <w:color w:val="000000"/>
                <w:lang w:val="ka-GE"/>
              </w:rPr>
              <w:t>“</w:t>
            </w:r>
            <w:r w:rsidRPr="00DE146E">
              <w:rPr>
                <w:rFonts w:ascii="Sylfaen" w:hAnsi="Sylfaen"/>
                <w:color w:val="000000"/>
                <w:lang w:val="ka-GE"/>
              </w:rPr>
              <w:t xml:space="preserve"> (</w:t>
            </w:r>
            <w:r>
              <w:rPr>
                <w:rFonts w:ascii="Sylfaen" w:hAnsi="Sylfaen"/>
                <w:color w:val="000000"/>
                <w:lang w:val="ka-GE"/>
              </w:rPr>
              <w:t xml:space="preserve">შემდგომში: ასოციაცია) </w:t>
            </w:r>
            <w:r w:rsidRPr="005E2BD3">
              <w:rPr>
                <w:rFonts w:ascii="Sylfaen" w:hAnsi="Sylfaen"/>
                <w:color w:val="000000"/>
                <w:lang w:val="ka-GE"/>
              </w:rPr>
              <w:t xml:space="preserve"> წარმოადგენს არასამეწარმეო (არაკომერციულ) იურიდიულ პირს, რომელიც აერთიანებს სათამაშო ბიზნესით დაკავებულ იურიდიულ პირებს და იცავს წევრი კომპანიების ლეგიტიმურ ბიზნესინტერესებს.</w:t>
            </w:r>
            <w:r>
              <w:rPr>
                <w:rFonts w:ascii="Sylfaen" w:hAnsi="Sylfaen"/>
                <w:color w:val="000000"/>
                <w:lang w:val="ka-GE"/>
              </w:rPr>
              <w:t xml:space="preserve"> ასოციაცია შეიქმნა 2018 წელს და მის ძირითად მიზნებს მისი წესდების მე-3 მუხლის 3.1 პუნქტის მიხედვით წარმოადგენს: (</w:t>
            </w:r>
            <w:r w:rsidRPr="005E2BD3">
              <w:rPr>
                <w:rFonts w:ascii="Sylfaen" w:hAnsi="Sylfaen"/>
                <w:color w:val="000000"/>
                <w:lang w:val="ka-GE"/>
              </w:rPr>
              <w:t xml:space="preserve">i) </w:t>
            </w:r>
            <w:r>
              <w:rPr>
                <w:rFonts w:ascii="Sylfaen" w:hAnsi="Sylfaen"/>
                <w:color w:val="000000"/>
                <w:lang w:val="ka-GE"/>
              </w:rPr>
              <w:t>საქართველოს ბაზარზე მოქმედი სათამაშო ბიზნესის ოპერატორების/სათამაშო ბიზნესის სფეროში მოღვაწე პირების უფლებებისა და ინტერესების დაცვა; (</w:t>
            </w:r>
            <w:r w:rsidRPr="005E2BD3">
              <w:rPr>
                <w:rFonts w:ascii="Sylfaen" w:hAnsi="Sylfaen"/>
                <w:color w:val="000000"/>
                <w:lang w:val="ka-GE"/>
              </w:rPr>
              <w:t xml:space="preserve">ii) </w:t>
            </w:r>
            <w:r>
              <w:rPr>
                <w:rFonts w:ascii="Sylfaen" w:hAnsi="Sylfaen"/>
                <w:color w:val="000000"/>
                <w:lang w:val="ka-GE"/>
              </w:rPr>
              <w:t xml:space="preserve">სათამაშო ბიზნესთან დაკავშირებული არსებული, თუ სამომავლოდ ასამოქმედებელი რეგულაციების შეფასება, ანალიზი და განვითარების ხელშეწყობა; </w:t>
            </w:r>
            <w:r w:rsidRPr="005E2BD3">
              <w:rPr>
                <w:rFonts w:ascii="Sylfaen" w:hAnsi="Sylfaen"/>
                <w:color w:val="000000"/>
                <w:lang w:val="ka-GE"/>
              </w:rPr>
              <w:t xml:space="preserve">(iii) </w:t>
            </w:r>
            <w:r>
              <w:rPr>
                <w:rFonts w:ascii="Sylfaen" w:hAnsi="Sylfaen"/>
                <w:color w:val="000000"/>
                <w:lang w:val="ka-GE"/>
              </w:rPr>
              <w:t>სათამაშო ინდუსტრიის და ვაჭრობის ფარგლებში საქმიანობის მაღალი სტანდარტების დანერგვა; (</w:t>
            </w:r>
            <w:r w:rsidRPr="005E2BD3">
              <w:rPr>
                <w:rFonts w:ascii="Sylfaen" w:hAnsi="Sylfaen"/>
                <w:color w:val="000000"/>
                <w:lang w:val="ka-GE"/>
              </w:rPr>
              <w:t xml:space="preserve">iv) </w:t>
            </w:r>
            <w:r>
              <w:rPr>
                <w:rFonts w:ascii="Sylfaen" w:hAnsi="Sylfaen"/>
                <w:color w:val="000000"/>
                <w:lang w:val="ka-GE"/>
              </w:rPr>
              <w:t>აზარტულ თამაშებთან დაკავშირებით საზოგადოების ინფორმირებულობის უზრუნველყოფა; (</w:t>
            </w:r>
            <w:r w:rsidRPr="005E2BD3">
              <w:rPr>
                <w:rFonts w:ascii="Sylfaen" w:hAnsi="Sylfaen"/>
                <w:color w:val="000000"/>
                <w:lang w:val="ka-GE"/>
              </w:rPr>
              <w:t>v)</w:t>
            </w:r>
            <w:r>
              <w:rPr>
                <w:rFonts w:ascii="Sylfaen" w:hAnsi="Sylfaen"/>
                <w:color w:val="000000"/>
                <w:lang w:val="ka-GE"/>
              </w:rPr>
              <w:t xml:space="preserve"> სათამაშო ბიზნესის მნიშვნელოვან საკითხებთან დაკავშირებით ერთიანი პოზიციის ჩამოყალიბება (რაც არ გულისხმობს თავისუფალი და სამართლიანი ბიზნესგარემოს შეზღუდვას და ხორციელდება კონკურენციის მოქმედი ნორმების სრული დაცვით) და სახელმწიფო ორგანოებისათვის, </w:t>
            </w:r>
            <w:r w:rsidRPr="005E2BD3">
              <w:rPr>
                <w:rFonts w:ascii="Sylfaen" w:hAnsi="Sylfaen"/>
                <w:color w:val="000000"/>
                <w:lang w:val="ka-GE"/>
              </w:rPr>
              <w:t>არასამეწარმეო (არაკომერციულ</w:t>
            </w:r>
            <w:r w:rsidR="003E1DC4">
              <w:rPr>
                <w:rFonts w:ascii="Sylfaen" w:hAnsi="Sylfaen"/>
                <w:color w:val="000000"/>
                <w:lang w:val="ka-GE"/>
              </w:rPr>
              <w:t>ი</w:t>
            </w:r>
            <w:r w:rsidRPr="005E2BD3">
              <w:rPr>
                <w:rFonts w:ascii="Sylfaen" w:hAnsi="Sylfaen"/>
                <w:color w:val="000000"/>
                <w:lang w:val="ka-GE"/>
              </w:rPr>
              <w:t>) იურიდიულ</w:t>
            </w:r>
            <w:r>
              <w:rPr>
                <w:rFonts w:ascii="Sylfaen" w:hAnsi="Sylfaen"/>
                <w:color w:val="000000"/>
                <w:lang w:val="ka-GE"/>
              </w:rPr>
              <w:t>ი</w:t>
            </w:r>
            <w:r w:rsidRPr="005E2BD3">
              <w:rPr>
                <w:rFonts w:ascii="Sylfaen" w:hAnsi="Sylfaen"/>
                <w:color w:val="000000"/>
                <w:lang w:val="ka-GE"/>
              </w:rPr>
              <w:t xml:space="preserve"> პირ</w:t>
            </w:r>
            <w:r>
              <w:rPr>
                <w:rFonts w:ascii="Sylfaen" w:hAnsi="Sylfaen"/>
                <w:color w:val="000000"/>
                <w:lang w:val="ka-GE"/>
              </w:rPr>
              <w:t>ებისათვის, ისევე როგორც საერთაშორისო ორგანიზაციებისათვის წარდგენა; (</w:t>
            </w:r>
            <w:r w:rsidRPr="005E2BD3">
              <w:rPr>
                <w:rFonts w:ascii="Sylfaen" w:hAnsi="Sylfaen"/>
                <w:color w:val="000000"/>
                <w:lang w:val="ka-GE"/>
              </w:rPr>
              <w:t xml:space="preserve">vi) </w:t>
            </w:r>
            <w:r>
              <w:rPr>
                <w:rFonts w:ascii="Sylfaen" w:hAnsi="Sylfaen"/>
                <w:color w:val="000000"/>
                <w:lang w:val="ka-GE"/>
              </w:rPr>
              <w:t>საუკეთესო საერთაშორისო პრაქტიკის დანერგვა სათამაშო ბიზნესის რეგულირების კუთხით.</w:t>
            </w:r>
          </w:p>
          <w:p w14:paraId="00BB52F6" w14:textId="77777777" w:rsidR="00D97D50" w:rsidRDefault="00D97D50" w:rsidP="00367ABC">
            <w:pPr>
              <w:spacing w:after="0"/>
              <w:jc w:val="both"/>
              <w:rPr>
                <w:rFonts w:ascii="Sylfaen" w:hAnsi="Sylfaen"/>
                <w:color w:val="000000"/>
                <w:lang w:val="ka-GE"/>
              </w:rPr>
            </w:pPr>
          </w:p>
          <w:p w14:paraId="2D6A4A5C" w14:textId="498A4823" w:rsidR="00D97D50" w:rsidRDefault="00D97D50" w:rsidP="00367ABC">
            <w:pPr>
              <w:spacing w:after="0"/>
              <w:jc w:val="both"/>
              <w:rPr>
                <w:rFonts w:ascii="Sylfaen" w:hAnsi="Sylfaen"/>
                <w:color w:val="000000"/>
                <w:lang w:val="ka-GE"/>
              </w:rPr>
            </w:pPr>
            <w:r>
              <w:rPr>
                <w:rFonts w:ascii="Sylfaen" w:hAnsi="Sylfaen"/>
                <w:color w:val="000000"/>
                <w:lang w:val="ka-GE"/>
              </w:rPr>
              <w:t xml:space="preserve">ასოციაციის წევრები არიან: შპს </w:t>
            </w:r>
            <w:r w:rsidR="004A0956">
              <w:rPr>
                <w:rFonts w:ascii="Sylfaen" w:hAnsi="Sylfaen"/>
                <w:color w:val="000000"/>
                <w:lang w:val="ka-GE"/>
              </w:rPr>
              <w:t>„ფულ ჰაუსი</w:t>
            </w:r>
            <w:r>
              <w:rPr>
                <w:rFonts w:ascii="Sylfaen" w:hAnsi="Sylfaen"/>
                <w:color w:val="000000"/>
                <w:lang w:val="ka-GE"/>
              </w:rPr>
              <w:t>“ (ს/კ</w:t>
            </w:r>
            <w:r w:rsidR="004A0956">
              <w:rPr>
                <w:rFonts w:ascii="Sylfaen" w:hAnsi="Sylfaen"/>
                <w:color w:val="000000"/>
                <w:lang w:val="ka-GE"/>
              </w:rPr>
              <w:t xml:space="preserve"> </w:t>
            </w:r>
            <w:r w:rsidR="004A0956" w:rsidRPr="004A0956">
              <w:rPr>
                <w:rFonts w:ascii="Sylfaen" w:hAnsi="Sylfaen"/>
                <w:color w:val="000000"/>
                <w:lang w:val="ka-GE"/>
              </w:rPr>
              <w:t>405143303</w:t>
            </w:r>
            <w:r>
              <w:rPr>
                <w:rFonts w:ascii="Sylfaen" w:hAnsi="Sylfaen"/>
                <w:color w:val="000000"/>
                <w:lang w:val="ka-GE"/>
              </w:rPr>
              <w:t>); შპს „ბეთლაივი“(ს/კ 404983238); შპს „ავიატორ“ (ს/კ 405076304); შპს ლიდერ-ბეთ სლოტი (ს/კ 439397467); შპს „მარსი“ (ს/კ 405099058); შპს „ჩემპიონები 111“  (ს/კ 240420647).</w:t>
            </w:r>
          </w:p>
          <w:p w14:paraId="61B37E97" w14:textId="77777777" w:rsidR="00D97D50" w:rsidRDefault="00D97D50" w:rsidP="00367ABC">
            <w:pPr>
              <w:spacing w:after="0"/>
              <w:jc w:val="both"/>
              <w:rPr>
                <w:rFonts w:ascii="Sylfaen" w:hAnsi="Sylfaen"/>
                <w:color w:val="000000"/>
                <w:lang w:val="ka-GE"/>
              </w:rPr>
            </w:pPr>
          </w:p>
          <w:p w14:paraId="3E0C6406" w14:textId="77777777" w:rsidR="00D97D50" w:rsidRDefault="00D97D50" w:rsidP="00367ABC">
            <w:pPr>
              <w:spacing w:after="0"/>
              <w:jc w:val="both"/>
              <w:rPr>
                <w:rFonts w:ascii="Sylfaen" w:hAnsi="Sylfaen"/>
                <w:color w:val="000000"/>
                <w:lang w:val="ka-GE"/>
              </w:rPr>
            </w:pPr>
            <w:r w:rsidRPr="005E2BD3">
              <w:rPr>
                <w:rFonts w:ascii="Sylfaen" w:hAnsi="Sylfaen"/>
                <w:color w:val="000000"/>
                <w:lang w:val="ka-GE"/>
              </w:rPr>
              <w:t>ასოციაცია</w:t>
            </w:r>
            <w:r>
              <w:rPr>
                <w:rFonts w:ascii="Sylfaen" w:hAnsi="Sylfaen"/>
                <w:color w:val="000000"/>
                <w:lang w:val="ka-GE"/>
              </w:rPr>
              <w:t xml:space="preserve">, როგორც სათამაშო ბიზნესის სფეროში მოღვაწე პირების უფლებებისა და ინტერესების დამცველი ორგანიზაცია, წარმოადგენს სასამართლოს მეგობრის წერილობით მოსაზრებას შპს „ჩემპიონები 111“-ის </w:t>
            </w:r>
            <w:r>
              <w:rPr>
                <w:rFonts w:ascii="Sylfaen" w:hAnsi="Sylfaen"/>
                <w:color w:val="000000"/>
                <w:lang w:val="ru-RU"/>
              </w:rPr>
              <w:t>№</w:t>
            </w:r>
            <w:r>
              <w:rPr>
                <w:rFonts w:ascii="Sylfaen" w:hAnsi="Sylfaen"/>
                <w:color w:val="000000"/>
              </w:rPr>
              <w:t>1465</w:t>
            </w:r>
            <w:r>
              <w:rPr>
                <w:rFonts w:ascii="Sylfaen" w:hAnsi="Sylfaen"/>
                <w:color w:val="000000"/>
                <w:lang w:val="ka-GE"/>
              </w:rPr>
              <w:t xml:space="preserve"> კონსტიტუციურ სარჩელთან დაკავშირებით. </w:t>
            </w:r>
          </w:p>
          <w:p w14:paraId="7C661165" w14:textId="77777777" w:rsidR="00D97D50" w:rsidRDefault="00D97D50" w:rsidP="00367ABC">
            <w:pPr>
              <w:spacing w:after="0"/>
              <w:jc w:val="both"/>
              <w:rPr>
                <w:rFonts w:ascii="Sylfaen" w:hAnsi="Sylfaen"/>
                <w:color w:val="000000"/>
                <w:lang w:val="ka-GE"/>
              </w:rPr>
            </w:pPr>
          </w:p>
          <w:p w14:paraId="72B63A03" w14:textId="77777777" w:rsidR="00D97D50" w:rsidRPr="006D3E52" w:rsidRDefault="00D97D50" w:rsidP="00367ABC">
            <w:pPr>
              <w:pStyle w:val="ListParagraph"/>
              <w:numPr>
                <w:ilvl w:val="0"/>
                <w:numId w:val="2"/>
              </w:numPr>
              <w:spacing w:after="0"/>
              <w:jc w:val="both"/>
              <w:rPr>
                <w:rFonts w:ascii="Sylfaen" w:hAnsi="Sylfaen"/>
                <w:b/>
                <w:bCs/>
                <w:color w:val="000000"/>
              </w:rPr>
            </w:pPr>
            <w:r w:rsidRPr="006D3E52">
              <w:rPr>
                <w:rFonts w:ascii="Sylfaen" w:hAnsi="Sylfaen"/>
                <w:b/>
                <w:bCs/>
                <w:color w:val="000000"/>
                <w:lang w:val="ka-GE"/>
              </w:rPr>
              <w:t>შესავალი</w:t>
            </w:r>
          </w:p>
          <w:p w14:paraId="53DC7BB3" w14:textId="69A1B3EC" w:rsidR="00D97D50" w:rsidRDefault="00D97D50" w:rsidP="00367ABC">
            <w:pPr>
              <w:pStyle w:val="Heading1"/>
              <w:spacing w:after="240"/>
              <w:rPr>
                <w:rFonts w:ascii="Sylfaen" w:hAnsi="Sylfaen"/>
                <w:lang w:val="ka-GE"/>
              </w:rPr>
            </w:pPr>
            <w:bookmarkStart w:id="0" w:name="_Toc110631983"/>
            <w:r w:rsidRPr="00EB4889">
              <w:rPr>
                <w:rFonts w:ascii="Sylfaen" w:hAnsi="Sylfaen" w:cs="Sylfaen"/>
                <w:b/>
                <w:bCs/>
                <w:color w:val="auto"/>
                <w:sz w:val="22"/>
                <w:szCs w:val="22"/>
                <w:lang w:val="ka-GE"/>
              </w:rPr>
              <w:t>სისტემურ-ელექტრონული ფორმით მოწყობილი ტოტალიზატორის დაბეგვრის რეჟიმის მიმოხილვა</w:t>
            </w:r>
            <w:bookmarkEnd w:id="0"/>
          </w:p>
          <w:p w14:paraId="4C82708C" w14:textId="77777777" w:rsidR="00D97D50" w:rsidRDefault="00D97D50" w:rsidP="00367ABC">
            <w:pPr>
              <w:jc w:val="both"/>
              <w:rPr>
                <w:rFonts w:ascii="Sylfaen" w:hAnsi="Sylfaen"/>
                <w:lang w:val="ka-GE"/>
              </w:rPr>
            </w:pPr>
            <w:r w:rsidRPr="00E6688A">
              <w:rPr>
                <w:rFonts w:ascii="Sylfaen" w:hAnsi="Sylfaen"/>
                <w:lang w:val="ka-GE"/>
              </w:rPr>
              <w:t xml:space="preserve">საქართველოს საგადასახადო კოდექსი </w:t>
            </w:r>
            <w:r w:rsidRPr="006D3E52">
              <w:rPr>
                <w:rFonts w:ascii="Sylfaen" w:hAnsi="Sylfaen"/>
                <w:b/>
                <w:bCs/>
                <w:lang w:val="ka-GE"/>
              </w:rPr>
              <w:t>(</w:t>
            </w:r>
            <w:r w:rsidRPr="00E6688A">
              <w:rPr>
                <w:rFonts w:ascii="Sylfaen" w:hAnsi="Sylfaen"/>
                <w:b/>
                <w:bCs/>
                <w:lang w:val="ka-GE"/>
              </w:rPr>
              <w:t>შემდგომში: სსკ)</w:t>
            </w:r>
            <w:r w:rsidRPr="00E6688A">
              <w:rPr>
                <w:rFonts w:ascii="Sylfaen" w:hAnsi="Sylfaen"/>
                <w:lang w:val="ka-GE"/>
              </w:rPr>
              <w:t xml:space="preserve"> არეგულირებს სისტემურ-ელექტრონული ფორმით</w:t>
            </w:r>
            <w:r>
              <w:rPr>
                <w:rFonts w:ascii="Sylfaen" w:hAnsi="Sylfaen"/>
                <w:lang w:val="ka-GE"/>
              </w:rPr>
              <w:t xml:space="preserve"> </w:t>
            </w:r>
            <w:r w:rsidRPr="00E6688A">
              <w:rPr>
                <w:rFonts w:ascii="Sylfaen" w:hAnsi="Sylfaen"/>
                <w:lang w:val="ka-GE"/>
              </w:rPr>
              <w:t>მოწყობილ ტოტალიზატორთან</w:t>
            </w:r>
            <w:r w:rsidRPr="00E6688A">
              <w:rPr>
                <w:rFonts w:ascii="Sylfaen" w:hAnsi="Sylfaen"/>
                <w:b/>
                <w:bCs/>
                <w:lang w:val="ka-GE"/>
              </w:rPr>
              <w:t xml:space="preserve"> (შემდგომში:</w:t>
            </w:r>
            <w:r>
              <w:rPr>
                <w:rFonts w:ascii="Sylfaen" w:hAnsi="Sylfaen"/>
                <w:lang w:val="ka-GE"/>
              </w:rPr>
              <w:t xml:space="preserve"> </w:t>
            </w:r>
            <w:r w:rsidRPr="00E6688A">
              <w:rPr>
                <w:rFonts w:ascii="Sylfaen" w:hAnsi="Sylfaen"/>
                <w:b/>
                <w:bCs/>
                <w:lang w:val="ka-GE"/>
              </w:rPr>
              <w:t>ონლაინ ტოტალიზატორი)</w:t>
            </w:r>
            <w:r>
              <w:rPr>
                <w:rFonts w:ascii="Sylfaen" w:hAnsi="Sylfaen"/>
                <w:lang w:val="ka-GE"/>
              </w:rPr>
              <w:t xml:space="preserve"> </w:t>
            </w:r>
            <w:r w:rsidRPr="00E6688A">
              <w:rPr>
                <w:rFonts w:ascii="Sylfaen" w:hAnsi="Sylfaen"/>
                <w:lang w:val="ka-GE"/>
              </w:rPr>
              <w:t xml:space="preserve">დაკავშირებულ დაბეგვრის საკითხებს. </w:t>
            </w:r>
            <w:r>
              <w:rPr>
                <w:rFonts w:ascii="Sylfaen" w:hAnsi="Sylfaen"/>
                <w:lang w:val="ka-GE"/>
              </w:rPr>
              <w:t>საგულისხმოა, რომ იურიდიული პირებისათვის ონლაინ ტოტალიზატორის დაბეგვრის შესაბამისი მარეგულირებელი ნორმები ამჟამად მოქცეულია სსკ-ის მოგების გადასახადის თავში, რომელიც უთითებს გარდამავალ დებულებებზე, სადაც თავის მხრივ განისაზღვრება დაბეგვრის ობიექტი.</w:t>
            </w:r>
          </w:p>
          <w:p w14:paraId="432481A0" w14:textId="77777777" w:rsidR="00D97D50" w:rsidRDefault="00D97D50" w:rsidP="00367ABC">
            <w:pPr>
              <w:jc w:val="both"/>
              <w:rPr>
                <w:rFonts w:ascii="Sylfaen" w:hAnsi="Sylfaen"/>
                <w:lang w:val="ka-GE"/>
              </w:rPr>
            </w:pPr>
            <w:r>
              <w:rPr>
                <w:rFonts w:ascii="Sylfaen" w:hAnsi="Sylfaen"/>
                <w:lang w:val="ka-GE"/>
              </w:rPr>
              <w:lastRenderedPageBreak/>
              <w:t xml:space="preserve">უფრო კონკრეტულად,  სსკ-ის დღევანდელი რედაქციით </w:t>
            </w:r>
            <w:r w:rsidRPr="00D93636">
              <w:rPr>
                <w:rFonts w:ascii="Sylfaen" w:hAnsi="Sylfaen"/>
                <w:lang w:val="ka-GE"/>
              </w:rPr>
              <w:t>მოგების გადასახადის გადამხდელია:</w:t>
            </w:r>
            <w:r>
              <w:rPr>
                <w:rStyle w:val="FootnoteReference"/>
                <w:rFonts w:ascii="Sylfaen" w:hAnsi="Sylfaen"/>
                <w:lang w:val="ka-GE"/>
              </w:rPr>
              <w:footnoteReference w:id="3"/>
            </w:r>
          </w:p>
          <w:p w14:paraId="6A8DBE00" w14:textId="77777777" w:rsidR="00D97D50" w:rsidRPr="00D93636" w:rsidRDefault="00D97D50" w:rsidP="00367ABC">
            <w:pPr>
              <w:pStyle w:val="ListParagraph"/>
              <w:numPr>
                <w:ilvl w:val="0"/>
                <w:numId w:val="5"/>
              </w:numPr>
              <w:spacing w:after="160" w:line="240" w:lineRule="auto"/>
              <w:jc w:val="both"/>
              <w:rPr>
                <w:rFonts w:ascii="Sylfaen" w:hAnsi="Sylfaen"/>
                <w:lang w:val="ka-GE"/>
              </w:rPr>
            </w:pPr>
            <w:r w:rsidRPr="00D93636">
              <w:rPr>
                <w:rFonts w:ascii="Sylfaen" w:hAnsi="Sylfaen"/>
                <w:lang w:val="ka-GE"/>
              </w:rPr>
              <w:t>რეზიდენტი საწარმო;</w:t>
            </w:r>
          </w:p>
          <w:p w14:paraId="5ABEEEE6" w14:textId="77777777" w:rsidR="00D97D50" w:rsidRDefault="00D97D50" w:rsidP="00367ABC">
            <w:pPr>
              <w:pStyle w:val="ListParagraph"/>
              <w:numPr>
                <w:ilvl w:val="0"/>
                <w:numId w:val="5"/>
              </w:numPr>
              <w:spacing w:after="160" w:line="240" w:lineRule="auto"/>
              <w:jc w:val="both"/>
              <w:rPr>
                <w:rFonts w:ascii="Sylfaen" w:hAnsi="Sylfaen"/>
                <w:lang w:val="ka-GE"/>
              </w:rPr>
            </w:pPr>
            <w:r w:rsidRPr="00D93636">
              <w:rPr>
                <w:rFonts w:ascii="Sylfaen" w:hAnsi="Sylfaen" w:cs="Sylfaen"/>
                <w:lang w:val="ka-GE"/>
              </w:rPr>
              <w:t>არარეზიდენტი</w:t>
            </w:r>
            <w:r w:rsidRPr="00D93636">
              <w:rPr>
                <w:rFonts w:ascii="Sylfaen" w:hAnsi="Sylfaen"/>
                <w:lang w:val="ka-GE"/>
              </w:rPr>
              <w:t xml:space="preserve"> საწარმო, რომელიც საქართველოში საქმიანობას მუდმივი დაწესებულების მეშვეობით ახორციელებს ან/და შემოსავალს იღებს საქართველოში არსებული წყაროდან.</w:t>
            </w:r>
          </w:p>
          <w:p w14:paraId="69DFD2C8" w14:textId="77777777" w:rsidR="00D97D50" w:rsidRDefault="00D97D50" w:rsidP="00367ABC">
            <w:pPr>
              <w:jc w:val="both"/>
              <w:rPr>
                <w:rFonts w:ascii="Sylfaen" w:hAnsi="Sylfaen"/>
                <w:lang w:val="ka-GE"/>
              </w:rPr>
            </w:pPr>
            <w:r w:rsidRPr="002C5D98">
              <w:rPr>
                <w:rFonts w:ascii="Sylfaen" w:hAnsi="Sylfaen"/>
                <w:lang w:val="ka-GE"/>
              </w:rPr>
              <w:t>მოგების გადასახადის განაკვეთია 15 პროცენტი</w:t>
            </w:r>
            <w:r>
              <w:rPr>
                <w:rFonts w:ascii="Sylfaen" w:hAnsi="Sylfaen"/>
                <w:lang w:val="ka-GE"/>
              </w:rPr>
              <w:t>.</w:t>
            </w:r>
            <w:r>
              <w:rPr>
                <w:rStyle w:val="FootnoteReference"/>
                <w:rFonts w:ascii="Sylfaen" w:hAnsi="Sylfaen"/>
                <w:lang w:val="ka-GE"/>
              </w:rPr>
              <w:footnoteReference w:id="4"/>
            </w:r>
          </w:p>
          <w:p w14:paraId="4AA62BB5" w14:textId="77777777" w:rsidR="00D97D50" w:rsidRDefault="00D97D50" w:rsidP="00367ABC">
            <w:pPr>
              <w:jc w:val="both"/>
              <w:rPr>
                <w:rFonts w:ascii="Sylfaen" w:hAnsi="Sylfaen"/>
                <w:lang w:val="ka-GE"/>
              </w:rPr>
            </w:pPr>
            <w:r>
              <w:rPr>
                <w:rFonts w:ascii="Sylfaen" w:hAnsi="Sylfaen"/>
                <w:lang w:val="ka-GE"/>
              </w:rPr>
              <w:t>ზოგადი წესის მიხედვით, რეზიდენტი საწარმოს მოგების გადასახადით დაბეგვრის ობიექტს წარმოადგენს:</w:t>
            </w:r>
            <w:r>
              <w:rPr>
                <w:rStyle w:val="FootnoteReference"/>
                <w:rFonts w:ascii="Sylfaen" w:hAnsi="Sylfaen"/>
                <w:lang w:val="ka-GE"/>
              </w:rPr>
              <w:footnoteReference w:id="5"/>
            </w:r>
          </w:p>
          <w:p w14:paraId="63E78B8E" w14:textId="77777777" w:rsidR="00D97D50" w:rsidRPr="00D93636" w:rsidRDefault="00D97D50" w:rsidP="00367ABC">
            <w:pPr>
              <w:pStyle w:val="ListParagraph"/>
              <w:numPr>
                <w:ilvl w:val="0"/>
                <w:numId w:val="6"/>
              </w:numPr>
              <w:spacing w:after="160" w:line="240" w:lineRule="auto"/>
              <w:jc w:val="both"/>
              <w:rPr>
                <w:rFonts w:ascii="Sylfaen" w:hAnsi="Sylfaen"/>
                <w:lang w:val="ka-GE"/>
              </w:rPr>
            </w:pPr>
            <w:r w:rsidRPr="00D93636">
              <w:rPr>
                <w:rFonts w:ascii="Sylfaen" w:hAnsi="Sylfaen"/>
                <w:lang w:val="ka-GE"/>
              </w:rPr>
              <w:t>განაწილებული მოგება;</w:t>
            </w:r>
          </w:p>
          <w:p w14:paraId="44E1A765" w14:textId="77777777" w:rsidR="00D97D50" w:rsidRPr="00D93636" w:rsidRDefault="00D97D50" w:rsidP="00367ABC">
            <w:pPr>
              <w:pStyle w:val="ListParagraph"/>
              <w:numPr>
                <w:ilvl w:val="0"/>
                <w:numId w:val="6"/>
              </w:numPr>
              <w:spacing w:after="160" w:line="240" w:lineRule="auto"/>
              <w:jc w:val="both"/>
              <w:rPr>
                <w:rFonts w:ascii="Sylfaen" w:hAnsi="Sylfaen"/>
                <w:lang w:val="ka-GE"/>
              </w:rPr>
            </w:pPr>
            <w:r w:rsidRPr="00D93636">
              <w:rPr>
                <w:rFonts w:ascii="Sylfaen" w:hAnsi="Sylfaen"/>
                <w:lang w:val="ka-GE"/>
              </w:rPr>
              <w:t>გაწეული ხარჯი ან სხვა გადახდა, რომელიც ეკონომიკურ საქმიანობასთან დაკავშირებული არ არის;</w:t>
            </w:r>
          </w:p>
          <w:p w14:paraId="1FDF9B3F" w14:textId="77777777" w:rsidR="00D97D50" w:rsidRPr="00D93636" w:rsidRDefault="00D97D50" w:rsidP="00367ABC">
            <w:pPr>
              <w:pStyle w:val="ListParagraph"/>
              <w:numPr>
                <w:ilvl w:val="0"/>
                <w:numId w:val="6"/>
              </w:numPr>
              <w:spacing w:after="160" w:line="240" w:lineRule="auto"/>
              <w:jc w:val="both"/>
              <w:rPr>
                <w:rFonts w:ascii="Sylfaen" w:hAnsi="Sylfaen"/>
                <w:lang w:val="ka-GE"/>
              </w:rPr>
            </w:pPr>
            <w:r w:rsidRPr="00D93636">
              <w:rPr>
                <w:rFonts w:ascii="Sylfaen" w:hAnsi="Sylfaen"/>
                <w:lang w:val="ka-GE"/>
              </w:rPr>
              <w:t>უსასყიდლოდ საქონლის მიწოდება/მომსახურების გაწევა ან/და ფულადი სახსრების გადაცემა;</w:t>
            </w:r>
          </w:p>
          <w:p w14:paraId="60537349" w14:textId="77777777" w:rsidR="00D97D50" w:rsidRPr="00D93636" w:rsidRDefault="00D97D50" w:rsidP="00367ABC">
            <w:pPr>
              <w:pStyle w:val="ListParagraph"/>
              <w:numPr>
                <w:ilvl w:val="0"/>
                <w:numId w:val="6"/>
              </w:numPr>
              <w:spacing w:after="160" w:line="240" w:lineRule="auto"/>
              <w:jc w:val="both"/>
              <w:rPr>
                <w:rFonts w:ascii="Sylfaen" w:hAnsi="Sylfaen"/>
                <w:lang w:val="ka-GE"/>
              </w:rPr>
            </w:pPr>
            <w:r w:rsidRPr="00D93636">
              <w:rPr>
                <w:rFonts w:ascii="Sylfaen" w:hAnsi="Sylfaen"/>
                <w:lang w:val="ka-GE"/>
              </w:rPr>
              <w:t>სსკ-ით დადგენილ ზღვრულ ოდენობაზე მეტი ოდენობით გაწეული წარმომადგენლობითი ხარჯი.</w:t>
            </w:r>
          </w:p>
          <w:p w14:paraId="7C7AA895" w14:textId="77777777" w:rsidR="00D97D50" w:rsidRDefault="00D97D50" w:rsidP="00367ABC">
            <w:pPr>
              <w:jc w:val="both"/>
              <w:rPr>
                <w:rFonts w:ascii="Sylfaen" w:hAnsi="Sylfaen"/>
                <w:lang w:val="ka-GE"/>
              </w:rPr>
            </w:pPr>
            <w:r>
              <w:rPr>
                <w:rFonts w:ascii="Sylfaen" w:hAnsi="Sylfaen"/>
                <w:lang w:val="ka-GE"/>
              </w:rPr>
              <w:t>თუმცა, ზოგადი წესიდან გამონაკლისის სახით ასევე დადგენილია მოგების გადასახადის განსხვავებული დაბეგვრის ობიექტები, მათ შორის:</w:t>
            </w:r>
          </w:p>
          <w:p w14:paraId="08A26002" w14:textId="77777777" w:rsidR="00D97D50" w:rsidRPr="00C12B13" w:rsidRDefault="00D97D50" w:rsidP="00367ABC">
            <w:pPr>
              <w:pStyle w:val="ListParagraph"/>
              <w:numPr>
                <w:ilvl w:val="0"/>
                <w:numId w:val="9"/>
              </w:numPr>
              <w:spacing w:after="160" w:line="259" w:lineRule="auto"/>
              <w:ind w:left="709" w:hanging="425"/>
              <w:jc w:val="both"/>
              <w:rPr>
                <w:rFonts w:ascii="Sylfaen" w:hAnsi="Sylfaen"/>
              </w:rPr>
            </w:pPr>
            <w:r w:rsidRPr="00C12B13">
              <w:rPr>
                <w:rFonts w:ascii="Sylfaen" w:hAnsi="Sylfaen"/>
                <w:lang w:val="ka-GE"/>
              </w:rPr>
              <w:t>ტოტალიზატორის სისტემურ-ელექტრონული ფორმით მომწყობი პირი</w:t>
            </w:r>
            <w:r>
              <w:rPr>
                <w:rFonts w:ascii="Sylfaen" w:hAnsi="Sylfaen"/>
                <w:lang w:val="ka-GE"/>
              </w:rPr>
              <w:t>სათვის საქმიანობის ამ ნაწილში</w:t>
            </w:r>
            <w:r w:rsidRPr="00C12B13">
              <w:rPr>
                <w:rFonts w:ascii="Sylfaen" w:hAnsi="Sylfaen"/>
                <w:lang w:val="ka-GE"/>
              </w:rPr>
              <w:t xml:space="preserve"> მოგების გადასახადით დაბეგვრის ობიექტი განისაზღვრება საქართველოს საგადასახადო კოდექსის 309-ე მუხლის მე-16 ნაწილის შესაბამისად</w:t>
            </w:r>
            <w:r w:rsidRPr="00C12B13">
              <w:rPr>
                <w:rFonts w:ascii="Sylfaen" w:hAnsi="Sylfaen"/>
              </w:rPr>
              <w:t>;</w:t>
            </w:r>
            <w:r>
              <w:rPr>
                <w:rStyle w:val="FootnoteReference"/>
                <w:rFonts w:ascii="Sylfaen" w:eastAsia="Calibri" w:hAnsi="Sylfaen"/>
                <w:lang w:val="ka-GE"/>
              </w:rPr>
              <w:footnoteReference w:id="6"/>
            </w:r>
            <w:r w:rsidRPr="00C12B13">
              <w:rPr>
                <w:rFonts w:ascii="Sylfaen" w:hAnsi="Sylfaen"/>
                <w:lang w:val="ka-GE"/>
              </w:rPr>
              <w:t xml:space="preserve"> </w:t>
            </w:r>
          </w:p>
          <w:p w14:paraId="5849D436" w14:textId="77777777" w:rsidR="00D97D50" w:rsidRPr="00C12B13" w:rsidRDefault="00D97D50" w:rsidP="00367ABC">
            <w:pPr>
              <w:pStyle w:val="ListParagraph"/>
              <w:numPr>
                <w:ilvl w:val="0"/>
                <w:numId w:val="9"/>
              </w:numPr>
              <w:spacing w:after="160" w:line="259" w:lineRule="auto"/>
              <w:ind w:left="709" w:hanging="425"/>
              <w:jc w:val="both"/>
              <w:rPr>
                <w:rFonts w:ascii="Sylfaen" w:hAnsi="Sylfaen"/>
              </w:rPr>
            </w:pPr>
            <w:r>
              <w:rPr>
                <w:rFonts w:ascii="Sylfaen" w:hAnsi="Sylfaen"/>
                <w:lang w:val="ka-GE"/>
              </w:rPr>
              <w:t xml:space="preserve">განსაზღვრული </w:t>
            </w:r>
            <w:r w:rsidRPr="00C12B13">
              <w:rPr>
                <w:rFonts w:ascii="Sylfaen" w:hAnsi="Sylfaen"/>
                <w:lang w:val="ka-GE"/>
              </w:rPr>
              <w:t>პირები</w:t>
            </w:r>
            <w:r>
              <w:rPr>
                <w:rFonts w:ascii="Sylfaen" w:hAnsi="Sylfaen"/>
                <w:lang w:val="ka-GE"/>
              </w:rPr>
              <w:t xml:space="preserve"> </w:t>
            </w:r>
            <w:r w:rsidRPr="006D3E52">
              <w:rPr>
                <w:rFonts w:ascii="Sylfaen" w:hAnsi="Sylfaen"/>
                <w:lang w:val="ka-GE"/>
              </w:rPr>
              <w:t>რჩებიან 201</w:t>
            </w:r>
            <w:r w:rsidRPr="006D3E52">
              <w:rPr>
                <w:rFonts w:ascii="Sylfaen" w:hAnsi="Sylfaen"/>
              </w:rPr>
              <w:t>7</w:t>
            </w:r>
            <w:r w:rsidRPr="006D3E52">
              <w:rPr>
                <w:rFonts w:ascii="Sylfaen" w:hAnsi="Sylfaen"/>
                <w:lang w:val="ka-GE"/>
              </w:rPr>
              <w:t xml:space="preserve"> წლამდე მოქმედი</w:t>
            </w:r>
            <w:r>
              <w:rPr>
                <w:rFonts w:ascii="Sylfaen" w:hAnsi="Sylfaen"/>
                <w:lang w:val="ka-GE"/>
              </w:rPr>
              <w:t xml:space="preserve"> </w:t>
            </w:r>
            <w:r w:rsidRPr="00C12B13">
              <w:rPr>
                <w:rFonts w:ascii="Sylfaen" w:hAnsi="Sylfaen"/>
                <w:lang w:val="ka-GE"/>
              </w:rPr>
              <w:t xml:space="preserve">მოგების გადასახადის რეჟიმში და </w:t>
            </w:r>
            <w:r>
              <w:rPr>
                <w:rFonts w:ascii="Sylfaen" w:hAnsi="Sylfaen"/>
                <w:lang w:val="ka-GE"/>
              </w:rPr>
              <w:t>მათი</w:t>
            </w:r>
            <w:r w:rsidRPr="00C12B13">
              <w:rPr>
                <w:rFonts w:ascii="Sylfaen" w:hAnsi="Sylfaen"/>
                <w:lang w:val="ka-GE"/>
              </w:rPr>
              <w:t xml:space="preserve"> დაბეგვრის ობიექტს წარმოადგენს წლის განმავლობაში მიღებულ ერთობლივ შემოსავალსა და სსკ-ით გათვალისწინებული გამოქვითვების თანხებს შორის სხვაობა;</w:t>
            </w:r>
            <w:r>
              <w:rPr>
                <w:rStyle w:val="FootnoteReference"/>
                <w:rFonts w:ascii="Sylfaen" w:eastAsia="Calibri" w:hAnsi="Sylfaen"/>
                <w:lang w:val="ka-GE"/>
              </w:rPr>
              <w:footnoteReference w:id="7"/>
            </w:r>
          </w:p>
          <w:p w14:paraId="235F1142" w14:textId="1C4CBFD3" w:rsidR="00D97D50" w:rsidRPr="00C12B13" w:rsidRDefault="00D97D50" w:rsidP="00367ABC">
            <w:pPr>
              <w:pStyle w:val="ListParagraph"/>
              <w:numPr>
                <w:ilvl w:val="0"/>
                <w:numId w:val="9"/>
              </w:numPr>
              <w:spacing w:after="160" w:line="259" w:lineRule="auto"/>
              <w:ind w:left="709" w:hanging="425"/>
              <w:jc w:val="both"/>
              <w:rPr>
                <w:rFonts w:ascii="Sylfaen" w:hAnsi="Sylfaen"/>
              </w:rPr>
            </w:pPr>
            <w:r w:rsidRPr="00C12B13">
              <w:rPr>
                <w:rFonts w:ascii="Sylfaen" w:hAnsi="Sylfaen"/>
                <w:lang w:val="ka-GE"/>
              </w:rPr>
              <w:t>აზარტული თამაშობის სისტემურ-ელექტრონული ფორმით მომწყობი პირის მოგების გადასახადით დაბეგვრის ობიექტ</w:t>
            </w:r>
            <w:r w:rsidR="00C77533">
              <w:rPr>
                <w:rFonts w:ascii="Sylfaen" w:hAnsi="Sylfaen"/>
                <w:lang w:val="ka-GE"/>
              </w:rPr>
              <w:t>ს</w:t>
            </w:r>
            <w:r w:rsidRPr="00C12B13">
              <w:rPr>
                <w:rFonts w:ascii="Sylfaen" w:hAnsi="Sylfaen"/>
                <w:lang w:val="ka-GE"/>
              </w:rPr>
              <w:t xml:space="preserve"> ამ საქმიანობის ნაწილში წარმოადგენს მოთამაშეებისგან მიღებულ ფსონებსა და მოთამაშეებზე გაცემულ მოგებას შორის სხვაობა.</w:t>
            </w:r>
            <w:r>
              <w:rPr>
                <w:rStyle w:val="FootnoteReference"/>
                <w:rFonts w:ascii="Sylfaen" w:eastAsia="Calibri" w:hAnsi="Sylfaen"/>
                <w:lang w:val="ka-GE"/>
              </w:rPr>
              <w:footnoteReference w:id="8"/>
            </w:r>
          </w:p>
          <w:p w14:paraId="1125CB33" w14:textId="048025D1" w:rsidR="00D97D50" w:rsidRDefault="00D97D50" w:rsidP="00367ABC">
            <w:pPr>
              <w:jc w:val="both"/>
              <w:rPr>
                <w:rFonts w:ascii="Sylfaen" w:hAnsi="Sylfaen"/>
                <w:lang w:val="ka-GE"/>
              </w:rPr>
            </w:pPr>
            <w:r w:rsidRPr="00E6688A">
              <w:rPr>
                <w:rFonts w:ascii="Sylfaen" w:hAnsi="Sylfaen"/>
                <w:lang w:val="ka-GE"/>
              </w:rPr>
              <w:t>სსკ-ის 309-ე მუხლის მე-16 ნაწილი მიხედვით კი ტოტალიზატორის სისტემურ-ელექტრონული ფორმით მოწყობის შემთხვევაში</w:t>
            </w:r>
            <w:r>
              <w:rPr>
                <w:rFonts w:ascii="Sylfaen" w:hAnsi="Sylfaen"/>
                <w:lang w:val="ka-GE"/>
              </w:rPr>
              <w:t>,</w:t>
            </w:r>
            <w:r w:rsidRPr="00E6688A">
              <w:rPr>
                <w:rFonts w:ascii="Sylfaen" w:hAnsi="Sylfaen"/>
                <w:lang w:val="ka-GE"/>
              </w:rPr>
              <w:t xml:space="preserve"> პირისთვის საშემოსავლო/მოგების გადასახადით დაბეგვრის ობიექტი აღნიშნულ საქმიანობის ნაწილში არის ამ საქმიანობის მიხედვით ყოველი საანგარიშო თვის განმავლობაში მიღებული ფსონების ჯამი, რომელიც იბეგრება 7%-იანი განაკვეთით. </w:t>
            </w:r>
            <w:r w:rsidRPr="00CD65A9">
              <w:rPr>
                <w:rFonts w:ascii="Sylfaen" w:hAnsi="Sylfaen"/>
                <w:lang w:val="ka-GE"/>
              </w:rPr>
              <w:t>ამ შემთხვევაში</w:t>
            </w:r>
            <w:r w:rsidR="00986F25">
              <w:rPr>
                <w:rFonts w:ascii="Sylfaen" w:hAnsi="Sylfaen"/>
                <w:lang w:val="ka-GE"/>
              </w:rPr>
              <w:t>,</w:t>
            </w:r>
            <w:r w:rsidRPr="00CD65A9">
              <w:rPr>
                <w:rFonts w:ascii="Sylfaen" w:hAnsi="Sylfaen"/>
                <w:lang w:val="ka-GE"/>
              </w:rPr>
              <w:t xml:space="preserve"> პირი ვალდებულია</w:t>
            </w:r>
            <w:r w:rsidR="00A27E5A">
              <w:rPr>
                <w:rFonts w:ascii="Sylfaen" w:hAnsi="Sylfaen"/>
                <w:lang w:val="ka-GE"/>
              </w:rPr>
              <w:t>,</w:t>
            </w:r>
            <w:r w:rsidRPr="00CD65A9">
              <w:rPr>
                <w:rFonts w:ascii="Sylfaen" w:hAnsi="Sylfaen"/>
                <w:lang w:val="ka-GE"/>
              </w:rPr>
              <w:t xml:space="preserve"> არაუგვიანეს საანგარიშო თვის მომდევნო თვის 15 რიცხვისა, საქართველოს ფინანსთა მინისტრის მიერ დადგენილი ფორმით წარადგინოს დეკლარაცია და იმავე ვადაში გადაიხადოს შესაბამისი გადასახადი.</w:t>
            </w:r>
          </w:p>
          <w:p w14:paraId="71F11C2C" w14:textId="6488D6E2" w:rsidR="00D97D50" w:rsidRDefault="00D97D50" w:rsidP="00367ABC">
            <w:pPr>
              <w:jc w:val="both"/>
              <w:rPr>
                <w:rFonts w:ascii="Sylfaen" w:hAnsi="Sylfaen"/>
                <w:lang w:val="ka-GE"/>
              </w:rPr>
            </w:pPr>
            <w:r>
              <w:rPr>
                <w:rFonts w:ascii="Sylfaen" w:hAnsi="Sylfaen"/>
                <w:lang w:val="ka-GE"/>
              </w:rPr>
              <w:t xml:space="preserve">ამგვარად, </w:t>
            </w:r>
            <w:r w:rsidRPr="00E04A68">
              <w:rPr>
                <w:rFonts w:ascii="Sylfaen" w:hAnsi="Sylfaen"/>
                <w:lang w:val="ka-GE"/>
              </w:rPr>
              <w:t>ტოტალიზატორის სისტემურ-ელექტრონული ფორმით</w:t>
            </w:r>
            <w:r>
              <w:rPr>
                <w:rFonts w:ascii="Sylfaen" w:hAnsi="Sylfaen"/>
                <w:lang w:val="ka-GE"/>
              </w:rPr>
              <w:t xml:space="preserve"> (ე.ი. ონლაინ ტოტალიზატორი) მომწყობი პირი იბეგრება მიღებული ფსონების ჯამის მიხედვით და</w:t>
            </w:r>
            <w:r w:rsidR="00B078D5">
              <w:rPr>
                <w:rFonts w:ascii="Sylfaen" w:hAnsi="Sylfaen"/>
                <w:lang w:val="ka-GE"/>
              </w:rPr>
              <w:t>,</w:t>
            </w:r>
            <w:r>
              <w:rPr>
                <w:rFonts w:ascii="Sylfaen" w:hAnsi="Sylfaen"/>
                <w:lang w:val="ka-GE"/>
              </w:rPr>
              <w:t xml:space="preserve"> სხვა გამონაკლისი პირებისგან </w:t>
            </w:r>
            <w:r>
              <w:rPr>
                <w:rFonts w:ascii="Sylfaen" w:hAnsi="Sylfaen"/>
                <w:lang w:val="ka-GE"/>
              </w:rPr>
              <w:lastRenderedPageBreak/>
              <w:t xml:space="preserve">განსხვავებით, რომელიც ზემოთაა ჩამოთვლილი, არ ხდება არც გამოქვითვების და არც მოთამაშეებზე გაცემული მოგებების გათვალისწინება. </w:t>
            </w:r>
          </w:p>
          <w:p w14:paraId="49D2AA1D" w14:textId="77777777" w:rsidR="00D97D50" w:rsidRDefault="00D97D50" w:rsidP="00367ABC">
            <w:pPr>
              <w:jc w:val="both"/>
              <w:rPr>
                <w:rFonts w:ascii="Sylfaen" w:hAnsi="Sylfaen"/>
                <w:lang w:val="ka-GE"/>
              </w:rPr>
            </w:pPr>
            <w:bookmarkStart w:id="1" w:name="_Hlk125540172"/>
            <w:r>
              <w:rPr>
                <w:rFonts w:ascii="Sylfaen" w:hAnsi="Sylfaen"/>
                <w:lang w:val="ka-GE"/>
              </w:rPr>
              <w:t xml:space="preserve">სსკ-ის 309-ე მუხლის მე-16 ნაწილი ზევით წარმოდგენილი რედაქციით ჩამოყალიბდა და ძალაში შევიდა 2017 წლის 1-ლი იანვრიდან სსკ-ში 2016 წლის 16 დეკემბრის </w:t>
            </w:r>
            <w:r w:rsidRPr="009157E3">
              <w:rPr>
                <w:rFonts w:ascii="Sylfaen" w:hAnsi="Sylfaen"/>
                <w:lang w:val="ka-GE"/>
              </w:rPr>
              <w:t>N97-</w:t>
            </w:r>
            <w:r>
              <w:rPr>
                <w:rFonts w:ascii="Sylfaen" w:hAnsi="Sylfaen"/>
              </w:rPr>
              <w:t>I</w:t>
            </w:r>
            <w:r w:rsidRPr="009157E3">
              <w:rPr>
                <w:rFonts w:ascii="Sylfaen" w:hAnsi="Sylfaen"/>
                <w:lang w:val="ka-GE"/>
              </w:rPr>
              <w:t>ს</w:t>
            </w:r>
            <w:r>
              <w:rPr>
                <w:rFonts w:ascii="Sylfaen" w:hAnsi="Sylfaen"/>
                <w:lang w:val="ka-GE"/>
              </w:rPr>
              <w:t xml:space="preserve"> ცვლილების საფუძველზე. </w:t>
            </w:r>
          </w:p>
          <w:p w14:paraId="31D4E431" w14:textId="4767BCFF" w:rsidR="00D97D50" w:rsidRDefault="00D97D50" w:rsidP="00367ABC">
            <w:pPr>
              <w:jc w:val="both"/>
              <w:rPr>
                <w:rFonts w:ascii="Sylfaen" w:hAnsi="Sylfaen"/>
                <w:lang w:val="ka-GE"/>
              </w:rPr>
            </w:pPr>
            <w:bookmarkStart w:id="2" w:name="_Hlk125540200"/>
            <w:bookmarkEnd w:id="1"/>
            <w:r>
              <w:rPr>
                <w:rFonts w:ascii="Sylfaen" w:hAnsi="Sylfaen"/>
                <w:lang w:val="ka-GE"/>
              </w:rPr>
              <w:t xml:space="preserve">აღნიშნულ ცვლილებამდე სსკ-ის 2012 წლიდან მოქმედი რედაქციით, </w:t>
            </w:r>
            <w:r w:rsidRPr="002D134C">
              <w:rPr>
                <w:rFonts w:ascii="Sylfaen" w:hAnsi="Sylfaen"/>
                <w:lang w:val="ka-GE"/>
              </w:rPr>
              <w:t>ტოტალიზატორის სისტემურ-ელექტრონული ფორმით მოწყობის შემთხვევაში პირისთვის საშემოსავლო/ მოგების გადასახადით დაბეგვრის ობიექტ</w:t>
            </w:r>
            <w:r w:rsidR="00100CC1">
              <w:rPr>
                <w:rFonts w:ascii="Sylfaen" w:hAnsi="Sylfaen"/>
                <w:lang w:val="ka-GE"/>
              </w:rPr>
              <w:t>ს</w:t>
            </w:r>
            <w:r w:rsidRPr="002D134C">
              <w:rPr>
                <w:rFonts w:ascii="Sylfaen" w:hAnsi="Sylfaen"/>
                <w:lang w:val="ka-GE"/>
              </w:rPr>
              <w:t xml:space="preserve"> აღნიშნული საქმიანობის ნაწილში </w:t>
            </w:r>
            <w:r>
              <w:rPr>
                <w:rFonts w:ascii="Sylfaen" w:hAnsi="Sylfaen"/>
                <w:lang w:val="ka-GE"/>
              </w:rPr>
              <w:t>წარმოადგენდა</w:t>
            </w:r>
            <w:r w:rsidRPr="002D134C">
              <w:rPr>
                <w:rFonts w:ascii="Sylfaen" w:hAnsi="Sylfaen"/>
                <w:lang w:val="ka-GE"/>
              </w:rPr>
              <w:t xml:space="preserve"> ამ საქმიანობის მიხედვით განსაზღვრული ერთობლივი შემოსავალი, რომელიც იბეგრებ</w:t>
            </w:r>
            <w:r>
              <w:rPr>
                <w:rFonts w:ascii="Sylfaen" w:hAnsi="Sylfaen"/>
                <w:lang w:val="ka-GE"/>
              </w:rPr>
              <w:t>ოდა</w:t>
            </w:r>
            <w:r w:rsidRPr="002D134C">
              <w:rPr>
                <w:rFonts w:ascii="Sylfaen" w:hAnsi="Sylfaen"/>
                <w:lang w:val="ka-GE"/>
              </w:rPr>
              <w:t xml:space="preserve"> 5%-იანი განაკვეთით და ექვემდებარებ</w:t>
            </w:r>
            <w:r>
              <w:rPr>
                <w:rFonts w:ascii="Sylfaen" w:hAnsi="Sylfaen"/>
                <w:lang w:val="ka-GE"/>
              </w:rPr>
              <w:t>ოდა</w:t>
            </w:r>
            <w:r w:rsidRPr="002D134C">
              <w:rPr>
                <w:rFonts w:ascii="Sylfaen" w:hAnsi="Sylfaen"/>
                <w:lang w:val="ka-GE"/>
              </w:rPr>
              <w:t xml:space="preserve"> დეკლარირებასა და გადახდას საშემოსავლო/მოგების გადასახადისათვის დადგენილი წესის შესაბამისად.</w:t>
            </w:r>
            <w:r>
              <w:rPr>
                <w:rStyle w:val="FootnoteReference"/>
                <w:rFonts w:ascii="Sylfaen" w:hAnsi="Sylfaen"/>
                <w:lang w:val="ka-GE"/>
              </w:rPr>
              <w:footnoteReference w:id="9"/>
            </w:r>
          </w:p>
          <w:bookmarkEnd w:id="2"/>
          <w:p w14:paraId="4F42F47B" w14:textId="77777777" w:rsidR="00D97D50" w:rsidRDefault="00D97D50" w:rsidP="00367ABC">
            <w:pPr>
              <w:jc w:val="both"/>
              <w:rPr>
                <w:rFonts w:ascii="Sylfaen" w:hAnsi="Sylfaen"/>
                <w:lang w:val="ka-GE"/>
              </w:rPr>
            </w:pPr>
            <w:r>
              <w:rPr>
                <w:rFonts w:ascii="Sylfaen" w:hAnsi="Sylfaen"/>
                <w:lang w:val="ka-GE"/>
              </w:rPr>
              <w:t>შედეგად, 2017 წლიდან ონლაინ ტოტალიზატორის მომწყობი პირებისათვის განხორციელდა სამი უმნიშვნელოვანესი ცვლილება:</w:t>
            </w:r>
          </w:p>
          <w:p w14:paraId="56A9F3DD" w14:textId="77777777" w:rsidR="00D97D50" w:rsidRDefault="00D97D50" w:rsidP="00367ABC">
            <w:pPr>
              <w:pStyle w:val="ListParagraph"/>
              <w:numPr>
                <w:ilvl w:val="0"/>
                <w:numId w:val="4"/>
              </w:numPr>
              <w:spacing w:after="160" w:line="259" w:lineRule="auto"/>
              <w:jc w:val="both"/>
              <w:rPr>
                <w:rFonts w:ascii="Sylfaen" w:hAnsi="Sylfaen"/>
                <w:lang w:val="ka-GE"/>
              </w:rPr>
            </w:pPr>
            <w:r w:rsidRPr="009157E3">
              <w:rPr>
                <w:rFonts w:ascii="Sylfaen" w:hAnsi="Sylfaen" w:cs="Sylfaen"/>
                <w:lang w:val="ka-GE"/>
              </w:rPr>
              <w:t>დაბეგვრის</w:t>
            </w:r>
            <w:r w:rsidRPr="009157E3">
              <w:rPr>
                <w:rFonts w:ascii="Sylfaen" w:hAnsi="Sylfaen"/>
                <w:lang w:val="ka-GE"/>
              </w:rPr>
              <w:t xml:space="preserve"> ობიექტი </w:t>
            </w:r>
            <w:r>
              <w:rPr>
                <w:rFonts w:ascii="Sylfaen" w:hAnsi="Sylfaen"/>
                <w:lang w:val="ka-GE"/>
              </w:rPr>
              <w:t xml:space="preserve">- ტერმინი </w:t>
            </w:r>
            <w:r w:rsidRPr="009157E3">
              <w:rPr>
                <w:rFonts w:ascii="Sylfaen" w:hAnsi="Sylfaen"/>
                <w:lang w:val="ka-GE"/>
              </w:rPr>
              <w:t xml:space="preserve">„ერთობლივი შემოსავალი“ შეიცვალა </w:t>
            </w:r>
            <w:r>
              <w:rPr>
                <w:rFonts w:ascii="Sylfaen" w:hAnsi="Sylfaen"/>
                <w:lang w:val="ka-GE"/>
              </w:rPr>
              <w:t xml:space="preserve">ტერმინით </w:t>
            </w:r>
            <w:r w:rsidRPr="009157E3">
              <w:rPr>
                <w:rFonts w:ascii="Sylfaen" w:hAnsi="Sylfaen"/>
                <w:lang w:val="ka-GE"/>
              </w:rPr>
              <w:t>„თვის განმავლობაში მიღებული ფსონების ჯამი“;</w:t>
            </w:r>
          </w:p>
          <w:p w14:paraId="50FD55AD" w14:textId="77777777" w:rsidR="00D97D50" w:rsidRDefault="00D97D50" w:rsidP="00367ABC">
            <w:pPr>
              <w:pStyle w:val="ListParagraph"/>
              <w:numPr>
                <w:ilvl w:val="0"/>
                <w:numId w:val="4"/>
              </w:numPr>
              <w:spacing w:after="160" w:line="259" w:lineRule="auto"/>
              <w:jc w:val="both"/>
              <w:rPr>
                <w:rFonts w:ascii="Sylfaen" w:hAnsi="Sylfaen"/>
                <w:lang w:val="ka-GE"/>
              </w:rPr>
            </w:pPr>
            <w:r>
              <w:rPr>
                <w:rFonts w:ascii="Sylfaen" w:hAnsi="Sylfaen"/>
                <w:lang w:val="ka-GE"/>
              </w:rPr>
              <w:t>გადასახადის განაკვეთი 5%-დან გაიზარდა 7%-მდე;</w:t>
            </w:r>
          </w:p>
          <w:p w14:paraId="21CCB95F" w14:textId="77777777" w:rsidR="00D97D50" w:rsidRPr="00E23492" w:rsidRDefault="00D97D50" w:rsidP="00367ABC">
            <w:pPr>
              <w:pStyle w:val="ListParagraph"/>
              <w:numPr>
                <w:ilvl w:val="0"/>
                <w:numId w:val="4"/>
              </w:numPr>
              <w:spacing w:after="160" w:line="259" w:lineRule="auto"/>
              <w:jc w:val="both"/>
              <w:rPr>
                <w:rFonts w:ascii="Sylfaen" w:hAnsi="Sylfaen"/>
                <w:lang w:val="ka-GE"/>
              </w:rPr>
            </w:pPr>
            <w:r w:rsidRPr="00E23492">
              <w:rPr>
                <w:rFonts w:ascii="Sylfaen" w:hAnsi="Sylfaen"/>
                <w:lang w:val="ka-GE"/>
              </w:rPr>
              <w:t xml:space="preserve">გადასახადის ადმინისტრირება, რომელიც გულისხმობდა მოგების გადასახადისათვის დადგენილი წესის შესაბამისად, ე.ი. ყოველწლიურ დეკლარირებასა და შესაბამისი წესით გადახდას, შეიცვალა ყოველთვიური საანგარიშო პერიოდით, რომელიც გულისხმობს საანგარიშო თვის მომდევნო თვის 15 რიცხვამდე შესაბამისი დეკლარაციის ჩაბარებასა და გადასახადის გადახდას. </w:t>
            </w:r>
          </w:p>
          <w:p w14:paraId="45F03E17" w14:textId="77777777" w:rsidR="00D97D50" w:rsidRPr="00E6688A" w:rsidRDefault="00D97D50" w:rsidP="00367ABC">
            <w:pPr>
              <w:jc w:val="both"/>
              <w:rPr>
                <w:rFonts w:ascii="Sylfaen" w:hAnsi="Sylfaen"/>
                <w:lang w:val="ka-GE"/>
              </w:rPr>
            </w:pPr>
            <w:r>
              <w:rPr>
                <w:rFonts w:ascii="Sylfaen" w:hAnsi="Sylfaen"/>
                <w:lang w:val="ka-GE"/>
              </w:rPr>
              <w:t xml:space="preserve">ასოციაციის მიერ წარმოდგენილი სასამართლოს მეგობრის მოსაზრების ძირითად მიზანს წარმოადგენს </w:t>
            </w:r>
            <w:r w:rsidRPr="004E6447">
              <w:rPr>
                <w:rFonts w:ascii="Sylfaen" w:hAnsi="Sylfaen"/>
                <w:lang w:val="ka-GE"/>
              </w:rPr>
              <w:t>სსკ-ის 309-ე მუხლის მე-16 ნაწილ</w:t>
            </w:r>
            <w:r>
              <w:rPr>
                <w:rFonts w:ascii="Sylfaen" w:hAnsi="Sylfaen"/>
                <w:lang w:val="ka-GE"/>
              </w:rPr>
              <w:t xml:space="preserve">ში განხორციელებული </w:t>
            </w:r>
            <w:r w:rsidRPr="004E6447">
              <w:rPr>
                <w:rFonts w:ascii="Sylfaen" w:hAnsi="Sylfaen"/>
                <w:lang w:val="ka-GE"/>
              </w:rPr>
              <w:t>2016 წლის 16 დეკემბრის N97-Iს ცვლილების</w:t>
            </w:r>
            <w:r>
              <w:rPr>
                <w:rFonts w:ascii="Sylfaen" w:hAnsi="Sylfaen"/>
                <w:lang w:val="ka-GE"/>
              </w:rPr>
              <w:t xml:space="preserve"> </w:t>
            </w:r>
            <w:r w:rsidRPr="006D3E52">
              <w:rPr>
                <w:rFonts w:ascii="Sylfaen" w:hAnsi="Sylfaen"/>
                <w:b/>
                <w:bCs/>
                <w:lang w:val="ka-GE"/>
              </w:rPr>
              <w:t>(შემდგომში: სადავო ცვლილება)</w:t>
            </w:r>
            <w:r>
              <w:rPr>
                <w:rFonts w:ascii="Sylfaen" w:hAnsi="Sylfaen"/>
                <w:lang w:val="ka-GE"/>
              </w:rPr>
              <w:t xml:space="preserve"> არაკონსტიტუციურად მიჩნევის საკითხის დასაბუთება.</w:t>
            </w:r>
          </w:p>
          <w:p w14:paraId="2C8AC442" w14:textId="357FC0F7" w:rsidR="00D97D50" w:rsidRPr="00EB4889" w:rsidRDefault="00D97D50" w:rsidP="00367ABC">
            <w:pPr>
              <w:pStyle w:val="Heading1"/>
              <w:spacing w:after="240"/>
              <w:rPr>
                <w:rFonts w:ascii="Sylfaen" w:hAnsi="Sylfaen" w:cs="Sylfaen"/>
                <w:b/>
                <w:bCs/>
                <w:color w:val="auto"/>
                <w:sz w:val="22"/>
                <w:szCs w:val="22"/>
                <w:lang w:val="ka-GE"/>
              </w:rPr>
            </w:pPr>
            <w:bookmarkStart w:id="3" w:name="_Toc110631984"/>
            <w:r w:rsidRPr="00EB4889">
              <w:rPr>
                <w:rFonts w:ascii="Sylfaen" w:hAnsi="Sylfaen" w:cs="Sylfaen"/>
                <w:b/>
                <w:bCs/>
                <w:color w:val="auto"/>
                <w:sz w:val="22"/>
                <w:szCs w:val="22"/>
                <w:lang w:val="ka-GE"/>
              </w:rPr>
              <w:t>საკონსტიტუციო ჩანაწერების ისტორიული მიმოხილვა გადასახადებთან მიმართებაში</w:t>
            </w:r>
            <w:bookmarkEnd w:id="3"/>
          </w:p>
          <w:p w14:paraId="6297F1E4" w14:textId="77777777" w:rsidR="00D97D50" w:rsidRDefault="00D97D50" w:rsidP="00367ABC">
            <w:pPr>
              <w:jc w:val="both"/>
              <w:rPr>
                <w:rFonts w:ascii="Sylfaen" w:hAnsi="Sylfaen"/>
                <w:lang w:val="ka-GE"/>
              </w:rPr>
            </w:pPr>
            <w:r>
              <w:rPr>
                <w:rFonts w:ascii="Sylfaen" w:hAnsi="Sylfaen"/>
                <w:lang w:val="ka-GE"/>
              </w:rPr>
              <w:t>2010 წლის 15 დეკემბერს მიღებულ იქნა „</w:t>
            </w:r>
            <w:r w:rsidRPr="008123D3">
              <w:rPr>
                <w:rFonts w:ascii="Sylfaen" w:hAnsi="Sylfaen"/>
                <w:lang w:val="ka-GE"/>
              </w:rPr>
              <w:t xml:space="preserve">ცვლილება </w:t>
            </w:r>
            <w:r>
              <w:rPr>
                <w:rFonts w:ascii="Sylfaen" w:hAnsi="Sylfaen"/>
                <w:lang w:val="ru-RU"/>
              </w:rPr>
              <w:t>№</w:t>
            </w:r>
            <w:r w:rsidRPr="008123D3">
              <w:rPr>
                <w:rFonts w:ascii="Sylfaen" w:hAnsi="Sylfaen"/>
                <w:lang w:val="ka-GE"/>
              </w:rPr>
              <w:t>4033-</w:t>
            </w:r>
            <w:r w:rsidRPr="003F59D7">
              <w:rPr>
                <w:rFonts w:ascii="Sylfaen" w:hAnsi="Sylfaen"/>
                <w:lang w:val="ka-GE"/>
              </w:rPr>
              <w:t>რს</w:t>
            </w:r>
            <w:r w:rsidRPr="008123D3">
              <w:rPr>
                <w:rFonts w:ascii="Sylfaen" w:hAnsi="Sylfaen"/>
                <w:lang w:val="ka-GE"/>
              </w:rPr>
              <w:t xml:space="preserve"> - საქართველოს კონსტიტუციაში დამატებების შეტანის შესახებ</w:t>
            </w:r>
            <w:r>
              <w:rPr>
                <w:rFonts w:ascii="Sylfaen" w:hAnsi="Sylfaen"/>
                <w:lang w:val="ka-GE"/>
              </w:rPr>
              <w:t xml:space="preserve">“, რომელიც </w:t>
            </w:r>
            <w:r w:rsidRPr="009D1F5F">
              <w:rPr>
                <w:rFonts w:ascii="Sylfaen" w:hAnsi="Sylfaen"/>
                <w:lang w:val="ka-GE"/>
              </w:rPr>
              <w:t>ამოქმედ</w:t>
            </w:r>
            <w:r>
              <w:rPr>
                <w:rFonts w:ascii="Sylfaen" w:hAnsi="Sylfaen"/>
                <w:lang w:val="ka-GE"/>
              </w:rPr>
              <w:t>და</w:t>
            </w:r>
            <w:r w:rsidRPr="009D1F5F">
              <w:rPr>
                <w:rFonts w:ascii="Sylfaen" w:hAnsi="Sylfaen"/>
                <w:lang w:val="ka-GE"/>
              </w:rPr>
              <w:t xml:space="preserve"> </w:t>
            </w:r>
            <w:r w:rsidRPr="007179C4">
              <w:rPr>
                <w:rFonts w:ascii="Sylfaen" w:hAnsi="Sylfaen"/>
                <w:lang w:val="ka-GE"/>
              </w:rPr>
              <w:t>2013 წლის ოქტომბრის მორიგი საპრეზიდენტო არჩევნების შედეგად არჩეული პრეზიდენტის მიერ ფიცის დადების მომენტიდან</w:t>
            </w:r>
            <w:r>
              <w:rPr>
                <w:rFonts w:ascii="Sylfaen" w:hAnsi="Sylfaen"/>
                <w:lang w:val="ka-GE"/>
              </w:rPr>
              <w:t xml:space="preserve">. აღნიშნული კანონის  1-ელი მუხლის მე-2 ნაწილის მიხედვით, 94-ე მუხლს დაემატა </w:t>
            </w:r>
            <w:r w:rsidRPr="007179C4">
              <w:rPr>
                <w:rFonts w:ascii="Sylfaen" w:hAnsi="Sylfaen"/>
                <w:lang w:val="ka-GE"/>
              </w:rPr>
              <w:t>შემდეგი შინაარსის მე-4 და მე-5 პუნქტები:</w:t>
            </w:r>
          </w:p>
          <w:p w14:paraId="7A279077" w14:textId="77777777" w:rsidR="00D97D50" w:rsidRPr="009D1F5F" w:rsidRDefault="00D97D50" w:rsidP="00367ABC">
            <w:pPr>
              <w:ind w:left="720"/>
              <w:jc w:val="both"/>
              <w:rPr>
                <w:rFonts w:ascii="Sylfaen" w:hAnsi="Sylfaen"/>
                <w:i/>
                <w:iCs/>
                <w:lang w:val="ka-GE"/>
              </w:rPr>
            </w:pPr>
            <w:r w:rsidRPr="009D1F5F">
              <w:rPr>
                <w:rFonts w:ascii="Sylfaen" w:hAnsi="Sylfaen"/>
                <w:i/>
                <w:iCs/>
                <w:lang w:val="ka-GE"/>
              </w:rPr>
              <w:t xml:space="preserve">"4. საერთო-სახელმწიფოებრივი გადასახადის ახალი სახის შემოღება, გარდა აქციზისა, ან საერთო-სახელმწიფოებრივი გადასახადის სახის მიხედვით არსებული განაკვეთის </w:t>
            </w:r>
            <w:r w:rsidRPr="002677D0">
              <w:rPr>
                <w:rFonts w:ascii="Sylfaen" w:hAnsi="Sylfaen"/>
                <w:i/>
                <w:iCs/>
                <w:lang w:val="ka-GE"/>
              </w:rPr>
              <w:t>ზედა ზღვრის გაზრდა შესაძლებელია მხოლოდ რეფერენდუმის გზით,</w:t>
            </w:r>
            <w:r w:rsidRPr="009D1F5F">
              <w:rPr>
                <w:rFonts w:ascii="Sylfaen" w:hAnsi="Sylfaen"/>
                <w:i/>
                <w:iCs/>
                <w:lang w:val="ka-GE"/>
              </w:rPr>
              <w:t xml:space="preserve"> გარდა ორგანული კანონით გათვალისწინებული შემთხვევებისა. რეფერენდუმის დანიშვნის ინიცირების უფლება აქვს მხოლოდ საქართველოს მთავრობას.</w:t>
            </w:r>
          </w:p>
          <w:p w14:paraId="5ADE20DC" w14:textId="2B5BA47D" w:rsidR="00D97D50" w:rsidRDefault="00D97D50" w:rsidP="00367ABC">
            <w:pPr>
              <w:ind w:left="720"/>
              <w:jc w:val="both"/>
              <w:rPr>
                <w:rFonts w:ascii="Sylfaen" w:hAnsi="Sylfaen"/>
                <w:i/>
                <w:iCs/>
                <w:lang w:val="ka-GE"/>
              </w:rPr>
            </w:pPr>
            <w:r w:rsidRPr="009D1F5F">
              <w:rPr>
                <w:rFonts w:ascii="Sylfaen" w:hAnsi="Sylfaen"/>
                <w:i/>
                <w:iCs/>
                <w:lang w:val="ka-GE"/>
              </w:rPr>
              <w:t>5</w:t>
            </w:r>
            <w:bookmarkStart w:id="4" w:name="_Hlk110512806"/>
            <w:r w:rsidRPr="009D1F5F">
              <w:rPr>
                <w:rFonts w:ascii="Sylfaen" w:hAnsi="Sylfaen"/>
                <w:i/>
                <w:iCs/>
                <w:lang w:val="ka-GE"/>
              </w:rPr>
              <w:t xml:space="preserve">. საერთო-სახელმწიფოებრივი გადასახადის ახალი სახის შემოღებად ან ზღვრული განაკვეთის გაზრდად არ ჩაითვლება გადასახადის შემოღება ან ცვლილება, რომელიც </w:t>
            </w:r>
            <w:r w:rsidRPr="00C60F3E">
              <w:rPr>
                <w:rFonts w:ascii="Sylfaen" w:hAnsi="Sylfaen"/>
                <w:b/>
                <w:bCs/>
                <w:i/>
                <w:iCs/>
                <w:lang w:val="ka-GE"/>
              </w:rPr>
              <w:t xml:space="preserve">არსებული გადასახადის </w:t>
            </w:r>
            <w:r w:rsidRPr="00C60F3E">
              <w:rPr>
                <w:rFonts w:ascii="Sylfaen" w:hAnsi="Sylfaen"/>
                <w:b/>
                <w:bCs/>
                <w:i/>
                <w:iCs/>
                <w:lang w:val="ka-GE"/>
              </w:rPr>
              <w:lastRenderedPageBreak/>
              <w:t>ალტერნატივაა ან ანაცვლებს მას და ამავე დროს არ ზრდის საგადასახადო ტვირთს.</w:t>
            </w:r>
            <w:r w:rsidRPr="009D1F5F">
              <w:rPr>
                <w:rFonts w:ascii="Sylfaen" w:hAnsi="Sylfaen"/>
                <w:i/>
                <w:iCs/>
                <w:lang w:val="ka-GE"/>
              </w:rPr>
              <w:t xml:space="preserve"> საერთო-სახელმწიფოებრივი გადასახადის ახალი სახის შემოღებად ან ზღვრული განაკვეთის გაზრდად არ ჩაითვლება აგრეთვე </w:t>
            </w:r>
            <w:r w:rsidRPr="00C60F3E">
              <w:rPr>
                <w:rFonts w:ascii="Sylfaen" w:hAnsi="Sylfaen"/>
                <w:b/>
                <w:bCs/>
                <w:i/>
                <w:iCs/>
                <w:lang w:val="ka-GE"/>
              </w:rPr>
              <w:t>გადასახადის სახის მიხედვით არსებული ზღვრული განაკვეთის ფარგლებში გადასახადის განაკვეთის ცვლილება.".</w:t>
            </w:r>
            <w:bookmarkEnd w:id="4"/>
          </w:p>
          <w:p w14:paraId="169F8D0A" w14:textId="0EFA2D93" w:rsidR="00D97D50" w:rsidRPr="00D37371" w:rsidRDefault="00D97D50" w:rsidP="00367ABC">
            <w:pPr>
              <w:jc w:val="both"/>
              <w:rPr>
                <w:rFonts w:ascii="Sylfaen" w:hAnsi="Sylfaen"/>
                <w:lang w:val="ka-GE"/>
              </w:rPr>
            </w:pPr>
            <w:bookmarkStart w:id="5" w:name="_Hlk116405371"/>
            <w:r w:rsidRPr="00051916">
              <w:rPr>
                <w:rFonts w:ascii="Sylfaen" w:hAnsi="Sylfaen"/>
                <w:lang w:val="ka-GE"/>
              </w:rPr>
              <w:t>შესაბამისი კანონპროექტის მიხედვით</w:t>
            </w:r>
            <w:r>
              <w:rPr>
                <w:rStyle w:val="FootnoteReference"/>
                <w:rFonts w:ascii="Sylfaen" w:hAnsi="Sylfaen"/>
                <w:lang w:val="ka-GE"/>
              </w:rPr>
              <w:footnoteReference w:id="10"/>
            </w:r>
            <w:r w:rsidRPr="00051916">
              <w:rPr>
                <w:rFonts w:ascii="Sylfaen" w:hAnsi="Sylfaen"/>
                <w:lang w:val="ka-GE"/>
              </w:rPr>
              <w:t xml:space="preserve">, </w:t>
            </w:r>
            <w:bookmarkStart w:id="6" w:name="_Hlk116403897"/>
            <w:r>
              <w:rPr>
                <w:rFonts w:ascii="Sylfaen" w:hAnsi="Sylfaen"/>
                <w:lang w:val="ka-GE"/>
              </w:rPr>
              <w:t xml:space="preserve">აღნიშნული ცვლილების მიზანს წარმოადგენდა იმ პირობების დადგენა, რომლითაც ქართველი ხალხი უზრუნველყოფილი იქნებოდა თავისუფალი მეწარმეობისა და ვაჭრობის შესაძლებლობებით. არ შეიზღუდებოდა ხალხის ეკონომიკური უფლებები და </w:t>
            </w:r>
            <w:r w:rsidRPr="00D37371">
              <w:rPr>
                <w:rFonts w:ascii="Sylfaen" w:hAnsi="Sylfaen"/>
                <w:lang w:val="ka-GE"/>
              </w:rPr>
              <w:t xml:space="preserve">თავისუფლებები. ასევე, ცვლილება მიზნად ისახავდა, რომ ქართველ ხალხს თავად განესაზღვრა გადასახადების გაზრდის საკითხი და ამ გზით სახელმწიფოს დისკრეცია მინიმუმამდე დასულიყო. </w:t>
            </w:r>
            <w:bookmarkEnd w:id="5"/>
            <w:bookmarkEnd w:id="6"/>
          </w:p>
          <w:p w14:paraId="01F26871" w14:textId="77777777" w:rsidR="00D97D50" w:rsidRDefault="00D97D50" w:rsidP="00367ABC">
            <w:pPr>
              <w:jc w:val="both"/>
              <w:rPr>
                <w:rFonts w:ascii="Sylfaen" w:hAnsi="Sylfaen"/>
                <w:lang w:val="ka-GE"/>
              </w:rPr>
            </w:pPr>
            <w:r>
              <w:rPr>
                <w:rFonts w:ascii="Sylfaen" w:hAnsi="Sylfaen"/>
                <w:lang w:val="ka-GE"/>
              </w:rPr>
              <w:t xml:space="preserve">2018 წელს კი, </w:t>
            </w:r>
            <w:r w:rsidRPr="005E596D">
              <w:rPr>
                <w:rFonts w:ascii="Sylfaen" w:hAnsi="Sylfaen"/>
                <w:lang w:val="ka-GE"/>
              </w:rPr>
              <w:t>საქართველოს კონსტიტუციაში</w:t>
            </w:r>
            <w:r>
              <w:rPr>
                <w:rFonts w:ascii="Sylfaen" w:hAnsi="Sylfaen"/>
                <w:lang w:val="ka-GE"/>
              </w:rPr>
              <w:t xml:space="preserve"> (შემდგომში: კონსტიტუცია) ცვლილება</w:t>
            </w:r>
            <w:r w:rsidRPr="005E596D">
              <w:rPr>
                <w:rFonts w:ascii="Sylfaen" w:hAnsi="Sylfaen"/>
                <w:lang w:val="ka-GE"/>
              </w:rPr>
              <w:t xml:space="preserve"> </w:t>
            </w:r>
            <w:r>
              <w:rPr>
                <w:rFonts w:ascii="Sylfaen" w:hAnsi="Sylfaen"/>
                <w:lang w:val="ru-RU"/>
              </w:rPr>
              <w:t>№</w:t>
            </w:r>
            <w:r w:rsidRPr="005E596D">
              <w:rPr>
                <w:rFonts w:ascii="Sylfaen" w:hAnsi="Sylfaen"/>
                <w:lang w:val="ka-GE"/>
              </w:rPr>
              <w:t>1324-რს</w:t>
            </w:r>
            <w:r>
              <w:rPr>
                <w:rFonts w:ascii="Sylfaen" w:hAnsi="Sylfaen"/>
                <w:lang w:val="ka-GE"/>
              </w:rPr>
              <w:t xml:space="preserve"> - ის საფუძველზე ამოქმედდა საქართველოს კონსტიტუციის ახალი რედაქცია. აღნიშნული ცვლილების მე-2 მუხლის მე-6 პუნქტში კი აისახა წინამორბედი რედაქციის 94-ე მუხლი, კერძოდ, განისაზღვრა, რომ:</w:t>
            </w:r>
          </w:p>
          <w:p w14:paraId="4B9D662E" w14:textId="77777777" w:rsidR="00D97D50" w:rsidRDefault="00D97D50" w:rsidP="00367ABC">
            <w:pPr>
              <w:ind w:left="720"/>
              <w:jc w:val="both"/>
              <w:rPr>
                <w:rFonts w:ascii="Sylfaen" w:hAnsi="Sylfaen"/>
                <w:i/>
                <w:iCs/>
                <w:lang w:val="ka-GE"/>
              </w:rPr>
            </w:pPr>
            <w:r>
              <w:rPr>
                <w:rFonts w:ascii="Sylfaen" w:hAnsi="Sylfaen"/>
                <w:i/>
                <w:iCs/>
                <w:lang w:val="ka-GE"/>
              </w:rPr>
              <w:t>„</w:t>
            </w:r>
            <w:r w:rsidRPr="005E596D">
              <w:rPr>
                <w:rFonts w:ascii="Sylfaen" w:hAnsi="Sylfaen"/>
                <w:i/>
                <w:iCs/>
                <w:lang w:val="ka-GE"/>
              </w:rPr>
              <w:t>ამ კანონის ამოქმედებიდან 12 წლის განმავლობაში საერთო-სახელმწიფოებრივი გადასახადის ახალი სახის შემოღება, გარდა აქციზისა, ან საერთო-სახელმწიფოებრივი გადასახადის სახის მიხედვით არსებული განაკვეთის ზედა ზღვრის გაზრდა შესაძლებელია მხოლოდ რეფერენდუმის გზით, გარდა ორგანული კანონით გათვალისწინებული შემთხვევებისა. რეფერენდუმის დანიშვნის ინიცირების უფლება აქვს მხოლოდ საქართველოს მთავრობას. საერთო-სახელმწიფოებრივი გადასახადის ახალი სახის შემოღებად ან ზღვრული განაკვეთის გაზრდად არ ჩაითვლება გადასახადის შემოღება ან ცვლილება, რომელიც არსებული გადასახადის ალტერნატივაა ან ანაცვლებს მას და ამავე დროს არ ზრდის საგადასახადო ტვირთს. საერთო-სახელმწიფოებრივი გადასახადის ახალი სახის შემოღებად ან ზღვრული განაკვეთის გაზრდად არ ჩაითვლება აგრეთვე გადასახადის სახის მიხედვით არსებული ზღვრული განაკვეთის ფარგლებში გადასახადის განაკვეთის ცვლილება. საპენსიო და სადაზღვევო შენატანები რეგულირდება კანონით და ისინი არ წარმოადგენს გადასახადებსა და მოსაკრებლებს.</w:t>
            </w:r>
            <w:r>
              <w:rPr>
                <w:rFonts w:ascii="Sylfaen" w:hAnsi="Sylfaen"/>
                <w:i/>
                <w:iCs/>
                <w:lang w:val="ka-GE"/>
              </w:rPr>
              <w:t>“</w:t>
            </w:r>
          </w:p>
          <w:p w14:paraId="7065D637" w14:textId="77777777" w:rsidR="00D97D50" w:rsidRPr="00990ED5" w:rsidRDefault="00D97D50" w:rsidP="00367ABC">
            <w:pPr>
              <w:jc w:val="both"/>
              <w:rPr>
                <w:rFonts w:ascii="Sylfaen" w:hAnsi="Sylfaen"/>
                <w:lang w:val="ka-GE"/>
              </w:rPr>
            </w:pPr>
            <w:r w:rsidRPr="00990ED5">
              <w:rPr>
                <w:rFonts w:ascii="Sylfaen" w:hAnsi="Sylfaen"/>
                <w:lang w:val="ka-GE"/>
              </w:rPr>
              <w:t>წარმოდგენილი მუხლი ამოქმედდა 201</w:t>
            </w:r>
            <w:r>
              <w:rPr>
                <w:rFonts w:ascii="Sylfaen" w:hAnsi="Sylfaen"/>
                <w:lang w:val="ka-GE"/>
              </w:rPr>
              <w:t>7</w:t>
            </w:r>
            <w:r w:rsidRPr="00990ED5">
              <w:rPr>
                <w:rFonts w:ascii="Sylfaen" w:hAnsi="Sylfaen"/>
                <w:lang w:val="ka-GE"/>
              </w:rPr>
              <w:t xml:space="preserve"> წლის </w:t>
            </w:r>
            <w:r>
              <w:rPr>
                <w:rFonts w:ascii="Sylfaen" w:hAnsi="Sylfaen"/>
                <w:lang w:val="ka-GE"/>
              </w:rPr>
              <w:t>19</w:t>
            </w:r>
            <w:r w:rsidRPr="00990ED5">
              <w:rPr>
                <w:rFonts w:ascii="Sylfaen" w:hAnsi="Sylfaen"/>
                <w:lang w:val="ka-GE"/>
              </w:rPr>
              <w:t xml:space="preserve"> </w:t>
            </w:r>
            <w:r>
              <w:rPr>
                <w:rFonts w:ascii="Sylfaen" w:hAnsi="Sylfaen"/>
                <w:lang w:val="ka-GE"/>
              </w:rPr>
              <w:t>ოქტომბერს</w:t>
            </w:r>
            <w:r w:rsidRPr="00990ED5">
              <w:rPr>
                <w:rFonts w:ascii="Sylfaen" w:hAnsi="Sylfaen"/>
                <w:lang w:val="ka-GE"/>
              </w:rPr>
              <w:t xml:space="preserve">. </w:t>
            </w:r>
            <w:r>
              <w:rPr>
                <w:rFonts w:ascii="Sylfaen" w:hAnsi="Sylfaen"/>
                <w:lang w:val="ka-GE"/>
              </w:rPr>
              <w:t xml:space="preserve">შესაბამისად, ამ თარიღიდან 12 წლის განმავლობაში ძალაში რჩება შეზღუდვა გადასახადის ახალი სახის შემოღების ან </w:t>
            </w:r>
            <w:r w:rsidRPr="000B2BED">
              <w:rPr>
                <w:rFonts w:ascii="Sylfaen" w:hAnsi="Sylfaen"/>
                <w:lang w:val="ka-GE"/>
              </w:rPr>
              <w:t>საერთო-სახელმწიფოებრივი გადასახადის სახის მიხედვით არსებული განაკვეთის ზედა ზღვრის გაზრდ</w:t>
            </w:r>
            <w:r>
              <w:rPr>
                <w:rFonts w:ascii="Sylfaen" w:hAnsi="Sylfaen"/>
                <w:lang w:val="ka-GE"/>
              </w:rPr>
              <w:t>ის შესახებ.</w:t>
            </w:r>
          </w:p>
          <w:p w14:paraId="0DD7F538" w14:textId="77777777" w:rsidR="00D97D50" w:rsidRDefault="00D97D50" w:rsidP="00367ABC">
            <w:pPr>
              <w:jc w:val="both"/>
              <w:rPr>
                <w:rFonts w:ascii="Sylfaen" w:hAnsi="Sylfaen"/>
                <w:lang w:val="ka-GE"/>
              </w:rPr>
            </w:pPr>
            <w:r>
              <w:rPr>
                <w:rFonts w:ascii="Sylfaen" w:hAnsi="Sylfaen"/>
                <w:lang w:val="ka-GE"/>
              </w:rPr>
              <w:t xml:space="preserve">ამგვარად, 2013 წლის ოქტომბრიდან საქართველოს კონსტიტუციის მიხედვით გადასახადის ახალი სახის შემოღება (გარდა აქციზისა), ან საერთო-სახელმწიფოებრივი გადასახადის განაკვეთის ზედა ზღვრის გაზრდა შესაძლებელია მხოლოდ რეფერენდუმის გზით, თუ სახეზე არ არის გამონაკლისი პირობები, რომელთა არსებობის შემთხვევაში რეფერენდუმის ჩატარების საჭიროება არ დგება. აღნიშნული გამონაკლისი პირობებია: </w:t>
            </w:r>
          </w:p>
          <w:p w14:paraId="30E714ED" w14:textId="77777777" w:rsidR="00D97D50" w:rsidRPr="005E596D" w:rsidRDefault="00D97D50" w:rsidP="00367ABC">
            <w:pPr>
              <w:pStyle w:val="ListParagraph"/>
              <w:numPr>
                <w:ilvl w:val="0"/>
                <w:numId w:val="3"/>
              </w:numPr>
              <w:spacing w:after="160" w:line="259" w:lineRule="auto"/>
              <w:jc w:val="both"/>
              <w:rPr>
                <w:rFonts w:ascii="Sylfaen" w:hAnsi="Sylfaen"/>
                <w:lang w:val="ka-GE"/>
              </w:rPr>
            </w:pPr>
            <w:bookmarkStart w:id="7" w:name="_Hlk110512821"/>
            <w:r>
              <w:rPr>
                <w:rFonts w:ascii="Sylfaen" w:hAnsi="Sylfaen"/>
                <w:lang w:val="ka-GE"/>
              </w:rPr>
              <w:t>თუ ხდება ისეთი გადასახადის შემოღება ან არსებულ გადასახადში ისეთი ცვლილება, რომელიც</w:t>
            </w:r>
            <w:r w:rsidRPr="005E596D">
              <w:rPr>
                <w:rFonts w:ascii="Sylfaen" w:hAnsi="Sylfaen"/>
                <w:lang w:val="ka-GE"/>
              </w:rPr>
              <w:t xml:space="preserve"> არსებული გადასახადის ალტერნატივა</w:t>
            </w:r>
            <w:r>
              <w:rPr>
                <w:rFonts w:ascii="Sylfaen" w:hAnsi="Sylfaen"/>
                <w:lang w:val="ka-GE"/>
              </w:rPr>
              <w:t>ს წარმოადგენს</w:t>
            </w:r>
            <w:r w:rsidRPr="005E596D">
              <w:rPr>
                <w:rFonts w:ascii="Sylfaen" w:hAnsi="Sylfaen"/>
                <w:lang w:val="ka-GE"/>
              </w:rPr>
              <w:t xml:space="preserve"> ან ანაცვლებ</w:t>
            </w:r>
            <w:r>
              <w:rPr>
                <w:rFonts w:ascii="Sylfaen" w:hAnsi="Sylfaen"/>
                <w:lang w:val="ka-GE"/>
              </w:rPr>
              <w:t>ს</w:t>
            </w:r>
            <w:r w:rsidRPr="005E596D">
              <w:rPr>
                <w:rFonts w:ascii="Sylfaen" w:hAnsi="Sylfaen"/>
                <w:lang w:val="ka-GE"/>
              </w:rPr>
              <w:t xml:space="preserve"> მას და </w:t>
            </w:r>
            <w:r w:rsidRPr="00DE146E">
              <w:rPr>
                <w:rFonts w:ascii="Sylfaen" w:hAnsi="Sylfaen"/>
                <w:u w:val="single"/>
                <w:lang w:val="ka-GE"/>
              </w:rPr>
              <w:t>ამავე დროს არ ზრდი</w:t>
            </w:r>
            <w:r>
              <w:rPr>
                <w:rFonts w:ascii="Sylfaen" w:hAnsi="Sylfaen"/>
                <w:u w:val="single"/>
                <w:lang w:val="ka-GE"/>
              </w:rPr>
              <w:t>ს</w:t>
            </w:r>
            <w:r w:rsidRPr="00DE146E">
              <w:rPr>
                <w:rFonts w:ascii="Sylfaen" w:hAnsi="Sylfaen"/>
                <w:u w:val="single"/>
                <w:lang w:val="ka-GE"/>
              </w:rPr>
              <w:t xml:space="preserve"> საგადასახადო ტვირთს</w:t>
            </w:r>
            <w:r w:rsidRPr="005E596D">
              <w:rPr>
                <w:rFonts w:ascii="Sylfaen" w:hAnsi="Sylfaen"/>
                <w:lang w:val="ka-GE"/>
              </w:rPr>
              <w:t>;</w:t>
            </w:r>
          </w:p>
          <w:p w14:paraId="2C1A88B0" w14:textId="46397D19" w:rsidR="00D97D50" w:rsidRDefault="00D97D50" w:rsidP="00367ABC">
            <w:pPr>
              <w:pStyle w:val="ListParagraph"/>
              <w:numPr>
                <w:ilvl w:val="0"/>
                <w:numId w:val="3"/>
              </w:numPr>
              <w:spacing w:after="160" w:line="259" w:lineRule="auto"/>
              <w:jc w:val="both"/>
              <w:rPr>
                <w:rFonts w:ascii="Sylfaen" w:hAnsi="Sylfaen"/>
                <w:lang w:val="ka-GE"/>
              </w:rPr>
            </w:pPr>
            <w:r w:rsidRPr="005E596D">
              <w:rPr>
                <w:rFonts w:ascii="Sylfaen" w:hAnsi="Sylfaen"/>
                <w:lang w:val="ka-GE"/>
              </w:rPr>
              <w:lastRenderedPageBreak/>
              <w:t xml:space="preserve">გადასახადის სახის მიხედვით </w:t>
            </w:r>
            <w:r>
              <w:rPr>
                <w:rFonts w:ascii="Sylfaen" w:hAnsi="Sylfaen"/>
                <w:lang w:val="ka-GE"/>
              </w:rPr>
              <w:t xml:space="preserve">განაკვეთის ცვლილება ხორციელდება </w:t>
            </w:r>
            <w:r w:rsidRPr="00DE146E">
              <w:rPr>
                <w:rFonts w:ascii="Sylfaen" w:hAnsi="Sylfaen"/>
                <w:u w:val="single"/>
                <w:lang w:val="ka-GE"/>
              </w:rPr>
              <w:t>არსებული ზღვრული განაკვეთის ფარგლებში</w:t>
            </w:r>
            <w:r>
              <w:rPr>
                <w:rFonts w:ascii="Sylfaen" w:hAnsi="Sylfaen"/>
                <w:lang w:val="ka-GE"/>
              </w:rPr>
              <w:t>.</w:t>
            </w:r>
            <w:bookmarkEnd w:id="7"/>
          </w:p>
          <w:p w14:paraId="12C0EA20" w14:textId="349EF332" w:rsidR="00100CC1" w:rsidRPr="008C0827" w:rsidRDefault="00100CC1" w:rsidP="008C0827">
            <w:pPr>
              <w:pStyle w:val="CommentText"/>
              <w:jc w:val="both"/>
              <w:rPr>
                <w:rFonts w:ascii="Sylfaen" w:eastAsia="Calibri" w:hAnsi="Sylfaen"/>
                <w:sz w:val="22"/>
                <w:szCs w:val="22"/>
                <w:lang w:val="ka-GE"/>
              </w:rPr>
            </w:pPr>
            <w:r w:rsidRPr="008C0827">
              <w:rPr>
                <w:rFonts w:ascii="Sylfaen" w:eastAsia="Calibri" w:hAnsi="Sylfaen"/>
                <w:sz w:val="22"/>
                <w:szCs w:val="22"/>
                <w:lang w:val="ka-GE"/>
              </w:rPr>
              <w:t>საკითხის ანალიზის სისრულისთვის აღსანიშნავია</w:t>
            </w:r>
            <w:r w:rsidR="00E34CBD">
              <w:rPr>
                <w:rFonts w:ascii="Sylfaen" w:eastAsia="Calibri" w:hAnsi="Sylfaen"/>
                <w:sz w:val="22"/>
                <w:szCs w:val="22"/>
                <w:lang w:val="ka-GE"/>
              </w:rPr>
              <w:t>,</w:t>
            </w:r>
            <w:r w:rsidRPr="008C0827">
              <w:rPr>
                <w:rFonts w:ascii="Sylfaen" w:eastAsia="Calibri" w:hAnsi="Sylfaen"/>
                <w:sz w:val="22"/>
                <w:szCs w:val="22"/>
                <w:lang w:val="ka-GE"/>
              </w:rPr>
              <w:t xml:space="preserve"> რომ კანო</w:t>
            </w:r>
            <w:r w:rsidR="00C35C96">
              <w:rPr>
                <w:rFonts w:ascii="Sylfaen" w:eastAsia="Calibri" w:hAnsi="Sylfaen"/>
                <w:sz w:val="22"/>
                <w:szCs w:val="22"/>
                <w:lang w:val="ka-GE"/>
              </w:rPr>
              <w:t>ნ</w:t>
            </w:r>
            <w:r w:rsidRPr="008C0827">
              <w:rPr>
                <w:rFonts w:ascii="Sylfaen" w:eastAsia="Calibri" w:hAnsi="Sylfaen"/>
                <w:sz w:val="22"/>
                <w:szCs w:val="22"/>
                <w:lang w:val="ka-GE"/>
              </w:rPr>
              <w:t>მდებლობა ითვალისწინებს რეფერენდუმის ჩატარების ვალდებულებისაგან გათავისუფლების კიდევ ერთ გამონაკლის შემთხვევას, რომელიც დადგენილია  ეკონომიკური თავისუფლების შესახებ საქართველოს ორგანული კანონის 1(6) მუხლით</w:t>
            </w:r>
            <w:r w:rsidR="00E34CBD">
              <w:rPr>
                <w:rFonts w:ascii="Sylfaen" w:eastAsia="Calibri" w:hAnsi="Sylfaen"/>
                <w:sz w:val="22"/>
                <w:szCs w:val="22"/>
                <w:lang w:val="ka-GE"/>
              </w:rPr>
              <w:t>;</w:t>
            </w:r>
            <w:r w:rsidRPr="008C0827">
              <w:rPr>
                <w:rFonts w:ascii="Sylfaen" w:eastAsia="Calibri" w:hAnsi="Sylfaen"/>
                <w:sz w:val="22"/>
                <w:szCs w:val="22"/>
                <w:lang w:val="ka-GE"/>
              </w:rPr>
              <w:t xml:space="preserve"> კერძოდ „საქართველოს მთავრობას უფლება აქვს, მოითხოვოს გადასახადების დროებით გაზრდა − არა უმეტეს 3 წლის ვადით. ამ შემთხვევაში რეფერენდუმი არ ტარდება.“ იმის გათვალისწინებით, რომ განსახილველი საკანონმდებლო ცვლილებები არ ითვალისწინებს 3 წლიანი ვადის შეზღუდვას და შესაბამისად ძალაშია განუსაზღვრელი ვადით, </w:t>
            </w:r>
            <w:r w:rsidR="00511295">
              <w:rPr>
                <w:rFonts w:ascii="Sylfaen" w:eastAsia="Calibri" w:hAnsi="Sylfaen"/>
                <w:sz w:val="22"/>
                <w:szCs w:val="22"/>
                <w:lang w:val="ka-GE"/>
              </w:rPr>
              <w:t>ი</w:t>
            </w:r>
            <w:r w:rsidRPr="008C0827">
              <w:rPr>
                <w:rFonts w:ascii="Sylfaen" w:eastAsia="Calibri" w:hAnsi="Sylfaen"/>
                <w:sz w:val="22"/>
                <w:szCs w:val="22"/>
                <w:lang w:val="ka-GE"/>
              </w:rPr>
              <w:t xml:space="preserve">მავდროულად, საკანონმდებლო ცვლილებების ძალაში შესვლიდან უკვე გასულია 3 წელზე მეტი, აშკარაა, რომ აღნიშნული გამონაკლისი განსახილველ შემთხვევაში ვერ იქნება რელევანტური.  </w:t>
            </w:r>
          </w:p>
          <w:p w14:paraId="4419F878" w14:textId="32B35536" w:rsidR="004C554C" w:rsidRPr="008C0827" w:rsidRDefault="004C554C" w:rsidP="00100CC1">
            <w:pPr>
              <w:pStyle w:val="CommentText"/>
              <w:rPr>
                <w:rFonts w:ascii="Sylfaen" w:eastAsia="Calibri" w:hAnsi="Sylfaen"/>
                <w:b/>
                <w:bCs/>
                <w:sz w:val="22"/>
                <w:szCs w:val="22"/>
                <w:lang w:val="ka-GE"/>
              </w:rPr>
            </w:pPr>
            <w:r w:rsidRPr="008C0827">
              <w:rPr>
                <w:rFonts w:ascii="Sylfaen" w:eastAsia="Calibri" w:hAnsi="Sylfaen"/>
                <w:b/>
                <w:bCs/>
                <w:sz w:val="22"/>
                <w:szCs w:val="22"/>
                <w:lang w:val="ka-GE"/>
              </w:rPr>
              <w:t>ასოციაციის პოზ</w:t>
            </w:r>
            <w:r w:rsidR="00521F7E" w:rsidRPr="000A5F74">
              <w:rPr>
                <w:rFonts w:ascii="Sylfaen" w:hAnsi="Sylfaen"/>
                <w:b/>
                <w:bCs/>
                <w:color w:val="000000"/>
                <w:sz w:val="22"/>
                <w:szCs w:val="22"/>
                <w:lang w:val="ka-GE"/>
              </w:rPr>
              <w:t>იცია სარჩელთან დაკავშირებით</w:t>
            </w:r>
          </w:p>
          <w:p w14:paraId="10FA9172" w14:textId="4E06DF83" w:rsidR="00D97D50" w:rsidRPr="008C0827" w:rsidRDefault="002275BF" w:rsidP="008C0827">
            <w:pPr>
              <w:pStyle w:val="CommentText"/>
              <w:jc w:val="both"/>
              <w:rPr>
                <w:rFonts w:ascii="Sylfaen" w:hAnsi="Sylfaen"/>
                <w:lang w:val="ka-GE"/>
              </w:rPr>
            </w:pPr>
            <w:r>
              <w:rPr>
                <w:rFonts w:ascii="Sylfaen" w:eastAsia="Calibri" w:hAnsi="Sylfaen"/>
                <w:sz w:val="22"/>
                <w:szCs w:val="22"/>
                <w:lang w:val="ka-GE"/>
              </w:rPr>
              <w:t>პირველ რიგში</w:t>
            </w:r>
            <w:r w:rsidR="00511295">
              <w:rPr>
                <w:rFonts w:ascii="Sylfaen" w:eastAsia="Calibri" w:hAnsi="Sylfaen"/>
                <w:sz w:val="22"/>
                <w:szCs w:val="22"/>
                <w:lang w:val="ka-GE"/>
              </w:rPr>
              <w:t>,</w:t>
            </w:r>
            <w:r>
              <w:rPr>
                <w:rFonts w:ascii="Sylfaen" w:eastAsia="Calibri" w:hAnsi="Sylfaen"/>
                <w:sz w:val="22"/>
                <w:szCs w:val="22"/>
                <w:lang w:val="ka-GE"/>
              </w:rPr>
              <w:t xml:space="preserve"> ასოციაციას სურს</w:t>
            </w:r>
            <w:r w:rsidR="00511295">
              <w:rPr>
                <w:rFonts w:ascii="Sylfaen" w:eastAsia="Calibri" w:hAnsi="Sylfaen"/>
                <w:sz w:val="22"/>
                <w:szCs w:val="22"/>
                <w:lang w:val="ka-GE"/>
              </w:rPr>
              <w:t>,</w:t>
            </w:r>
            <w:r>
              <w:rPr>
                <w:rFonts w:ascii="Sylfaen" w:eastAsia="Calibri" w:hAnsi="Sylfaen"/>
                <w:sz w:val="22"/>
                <w:szCs w:val="22"/>
                <w:lang w:val="ka-GE"/>
              </w:rPr>
              <w:t xml:space="preserve"> დასაწყისშივე გამოხატოს მკაფიო პოზიცია სასამართლოს წინაშე განსახილველად წარმოდგენილ სარჩელთან დაკავშირებით. ასოციაცია სრულად იზიარებს სარჩელში ჩამოყალიბებულ პოზიციას და მიიჩნევს, რომ </w:t>
            </w:r>
            <w:r w:rsidRPr="008C0827">
              <w:rPr>
                <w:rFonts w:ascii="Sylfaen" w:eastAsia="Calibri" w:hAnsi="Sylfaen"/>
                <w:sz w:val="22"/>
                <w:szCs w:val="22"/>
                <w:lang w:val="ka-GE"/>
              </w:rPr>
              <w:t>სსკ-ში 2016 წლის 16 დეკემბრის N97-Iს ცვლილების შედეგად მიღებული</w:t>
            </w:r>
            <w:r>
              <w:rPr>
                <w:rFonts w:ascii="Sylfaen" w:eastAsia="Calibri" w:hAnsi="Sylfaen"/>
                <w:sz w:val="22"/>
                <w:szCs w:val="22"/>
                <w:lang w:val="ka-GE"/>
              </w:rPr>
              <w:t xml:space="preserve"> სადავო საკანონმდებლო ნორმები წინააღმდეგობაშია საქართველოს კონსტიტუციასთან. </w:t>
            </w:r>
            <w:r w:rsidRPr="000A5F74">
              <w:rPr>
                <w:rFonts w:ascii="Sylfaen" w:hAnsi="Sylfaen"/>
                <w:sz w:val="22"/>
                <w:szCs w:val="22"/>
                <w:lang w:val="ka-GE"/>
              </w:rPr>
              <w:t>კერძოდ, ასოც</w:t>
            </w:r>
            <w:r w:rsidR="00D97D50" w:rsidRPr="00AB1209">
              <w:rPr>
                <w:rFonts w:ascii="Sylfaen" w:eastAsia="Calibri" w:hAnsi="Sylfaen"/>
                <w:sz w:val="22"/>
                <w:szCs w:val="22"/>
                <w:lang w:val="ka-GE"/>
              </w:rPr>
              <w:t>იაციას</w:t>
            </w:r>
            <w:r w:rsidR="00D97D50" w:rsidRPr="00F07BEF">
              <w:rPr>
                <w:rFonts w:ascii="Sylfaen" w:eastAsia="Calibri" w:hAnsi="Sylfaen"/>
                <w:sz w:val="22"/>
                <w:szCs w:val="22"/>
                <w:lang w:val="ka-GE"/>
              </w:rPr>
              <w:t xml:space="preserve"> მიაჩნია</w:t>
            </w:r>
            <w:r w:rsidR="008C0827">
              <w:rPr>
                <w:rFonts w:ascii="Sylfaen" w:eastAsia="Calibri" w:hAnsi="Sylfaen"/>
                <w:sz w:val="22"/>
                <w:szCs w:val="22"/>
              </w:rPr>
              <w:t xml:space="preserve">, </w:t>
            </w:r>
            <w:r w:rsidR="008C0827">
              <w:rPr>
                <w:rFonts w:ascii="Sylfaen" w:eastAsia="Calibri" w:hAnsi="Sylfaen"/>
                <w:sz w:val="22"/>
                <w:szCs w:val="22"/>
                <w:lang w:val="ka-GE"/>
              </w:rPr>
              <w:t>რომ</w:t>
            </w:r>
            <w:r w:rsidR="00D97D50" w:rsidRPr="00F07BEF">
              <w:rPr>
                <w:rFonts w:ascii="Sylfaen" w:eastAsia="Calibri" w:hAnsi="Sylfaen"/>
                <w:sz w:val="22"/>
                <w:szCs w:val="22"/>
                <w:lang w:val="ka-GE"/>
              </w:rPr>
              <w:t xml:space="preserve"> </w:t>
            </w:r>
            <w:bookmarkStart w:id="8" w:name="_Hlk116216836"/>
            <w:r w:rsidR="00D97D50" w:rsidRPr="00F07BEF">
              <w:rPr>
                <w:rFonts w:ascii="Sylfaen" w:eastAsia="Calibri" w:hAnsi="Sylfaen"/>
                <w:sz w:val="22"/>
                <w:szCs w:val="22"/>
                <w:lang w:val="ka-GE"/>
              </w:rPr>
              <w:t>2017 წლიდან ონლაინ ტოტალიზატორის მომწყობი პირებისათვის გადასახადის განაკვეთის გაზრდა 5%-დან 7%-მდე</w:t>
            </w:r>
            <w:r w:rsidRPr="00F07BEF">
              <w:rPr>
                <w:rFonts w:ascii="Sylfaen" w:eastAsia="Calibri" w:hAnsi="Sylfaen"/>
                <w:sz w:val="22"/>
                <w:szCs w:val="22"/>
                <w:lang w:val="ka-GE"/>
              </w:rPr>
              <w:t xml:space="preserve"> </w:t>
            </w:r>
            <w:r w:rsidR="00D97D50" w:rsidRPr="00F07BEF">
              <w:rPr>
                <w:rFonts w:ascii="Sylfaen" w:eastAsia="Calibri" w:hAnsi="Sylfaen"/>
                <w:sz w:val="22"/>
                <w:szCs w:val="22"/>
                <w:lang w:val="ka-GE"/>
              </w:rPr>
              <w:t>წინააღმდეგობაშია საქართველოს კონსტიტუციასთან</w:t>
            </w:r>
            <w:r w:rsidR="00F07BEF" w:rsidRPr="00F07BEF">
              <w:rPr>
                <w:rFonts w:ascii="Sylfaen" w:eastAsia="Calibri" w:hAnsi="Sylfaen"/>
                <w:sz w:val="22"/>
                <w:szCs w:val="22"/>
                <w:lang w:val="ka-GE"/>
              </w:rPr>
              <w:t xml:space="preserve"> </w:t>
            </w:r>
            <w:r w:rsidR="00F07BEF" w:rsidRPr="008C0827">
              <w:rPr>
                <w:rFonts w:ascii="Sylfaen" w:eastAsia="Calibri" w:hAnsi="Sylfaen"/>
                <w:sz w:val="22"/>
                <w:szCs w:val="22"/>
                <w:lang w:val="ka-GE"/>
              </w:rPr>
              <w:t>კონსტიტუციის მე-19 მუხლით გათვალისწინებულ საკუთრების უფლებასთან მიმართებაში</w:t>
            </w:r>
            <w:r w:rsidR="00D97D50" w:rsidRPr="008C0827">
              <w:rPr>
                <w:rFonts w:ascii="Sylfaen" w:eastAsia="Calibri" w:hAnsi="Sylfaen"/>
                <w:sz w:val="22"/>
                <w:szCs w:val="22"/>
                <w:lang w:val="ka-GE"/>
              </w:rPr>
              <w:t xml:space="preserve">. </w:t>
            </w:r>
            <w:bookmarkEnd w:id="8"/>
            <w:r w:rsidR="00F07BEF" w:rsidRPr="00F07BEF">
              <w:rPr>
                <w:rFonts w:ascii="Sylfaen" w:eastAsia="Calibri" w:hAnsi="Sylfaen"/>
                <w:sz w:val="22"/>
                <w:szCs w:val="22"/>
                <w:lang w:val="ka-GE"/>
              </w:rPr>
              <w:t xml:space="preserve">მეორეს </w:t>
            </w:r>
            <w:r w:rsidRPr="00F07BEF">
              <w:rPr>
                <w:rFonts w:ascii="Sylfaen" w:eastAsia="Calibri" w:hAnsi="Sylfaen"/>
                <w:sz w:val="22"/>
                <w:szCs w:val="22"/>
                <w:lang w:val="ka-GE"/>
              </w:rPr>
              <w:t>მხრივ</w:t>
            </w:r>
            <w:r w:rsidR="004D5A66">
              <w:rPr>
                <w:rFonts w:ascii="Sylfaen" w:eastAsia="Calibri" w:hAnsi="Sylfaen"/>
                <w:sz w:val="22"/>
                <w:szCs w:val="22"/>
                <w:lang w:val="ka-GE"/>
              </w:rPr>
              <w:t>,</w:t>
            </w:r>
            <w:r w:rsidR="00F07BEF" w:rsidRPr="00F07BEF">
              <w:rPr>
                <w:rFonts w:ascii="Sylfaen" w:eastAsia="Calibri" w:hAnsi="Sylfaen"/>
                <w:sz w:val="22"/>
                <w:szCs w:val="22"/>
                <w:lang w:val="ka-GE"/>
              </w:rPr>
              <w:t xml:space="preserve"> აღნიშნული ცვლილებები კონსტიტუციის თანახმად</w:t>
            </w:r>
            <w:r w:rsidR="004D5A66">
              <w:rPr>
                <w:rFonts w:ascii="Sylfaen" w:eastAsia="Calibri" w:hAnsi="Sylfaen"/>
                <w:sz w:val="22"/>
                <w:szCs w:val="22"/>
                <w:lang w:val="ka-GE"/>
              </w:rPr>
              <w:t>,</w:t>
            </w:r>
            <w:r w:rsidR="00F07BEF" w:rsidRPr="00F07BEF">
              <w:rPr>
                <w:rFonts w:ascii="Sylfaen" w:eastAsia="Calibri" w:hAnsi="Sylfaen"/>
                <w:sz w:val="22"/>
                <w:szCs w:val="22"/>
                <w:lang w:val="ka-GE"/>
              </w:rPr>
              <w:t xml:space="preserve"> საჭიროებდა</w:t>
            </w:r>
            <w:r w:rsidRPr="00F07BEF">
              <w:rPr>
                <w:rFonts w:ascii="Sylfaen" w:eastAsia="Calibri" w:hAnsi="Sylfaen"/>
                <w:sz w:val="22"/>
                <w:szCs w:val="22"/>
                <w:lang w:val="ka-GE"/>
              </w:rPr>
              <w:t xml:space="preserve"> </w:t>
            </w:r>
            <w:r w:rsidR="00F07BEF" w:rsidRPr="00F07BEF">
              <w:rPr>
                <w:rFonts w:ascii="Sylfaen" w:eastAsia="Calibri" w:hAnsi="Sylfaen"/>
                <w:sz w:val="22"/>
                <w:szCs w:val="22"/>
                <w:lang w:val="ka-GE"/>
              </w:rPr>
              <w:t>რე</w:t>
            </w:r>
            <w:r w:rsidRPr="00F07BEF">
              <w:rPr>
                <w:rFonts w:ascii="Sylfaen" w:eastAsia="Calibri" w:hAnsi="Sylfaen"/>
                <w:sz w:val="22"/>
                <w:szCs w:val="22"/>
                <w:lang w:val="ka-GE"/>
              </w:rPr>
              <w:t xml:space="preserve">ფერენდუმის </w:t>
            </w:r>
            <w:r w:rsidR="00F07BEF" w:rsidRPr="00F07BEF">
              <w:rPr>
                <w:rFonts w:ascii="Sylfaen" w:eastAsia="Calibri" w:hAnsi="Sylfaen"/>
                <w:sz w:val="22"/>
                <w:szCs w:val="22"/>
                <w:lang w:val="ka-GE"/>
              </w:rPr>
              <w:t xml:space="preserve">ჩატარებას და სახეზეა კონსტიტუციის დარღვევა ამ თვალსაზრისითაც. რეფერენდუმის ჩატარების ვალდებულების დარღვევა რელევანტურია  </w:t>
            </w:r>
            <w:r w:rsidR="00F07BEF" w:rsidRPr="008C0827">
              <w:rPr>
                <w:rFonts w:ascii="Sylfaen" w:eastAsia="Calibri" w:hAnsi="Sylfaen"/>
                <w:sz w:val="22"/>
                <w:szCs w:val="22"/>
                <w:lang w:val="ka-GE"/>
              </w:rPr>
              <w:t xml:space="preserve">ანგარიშგებისა და გადასახადის გადახდის ვადის ცვლილებასთან დაკავშირებითაც. </w:t>
            </w:r>
          </w:p>
          <w:p w14:paraId="2DD7DB20" w14:textId="1DD9D7A4" w:rsidR="00521F7E" w:rsidRDefault="00F07BEF" w:rsidP="00115E12">
            <w:pPr>
              <w:jc w:val="both"/>
              <w:rPr>
                <w:rFonts w:ascii="Sylfaen" w:hAnsi="Sylfaen"/>
                <w:lang w:val="ka-GE"/>
              </w:rPr>
            </w:pPr>
            <w:r>
              <w:rPr>
                <w:rFonts w:ascii="Sylfaen" w:hAnsi="Sylfaen"/>
                <w:lang w:val="ka-GE"/>
              </w:rPr>
              <w:t>დამატებით გვსურს</w:t>
            </w:r>
            <w:r w:rsidR="005E62B5">
              <w:rPr>
                <w:rFonts w:ascii="Sylfaen" w:hAnsi="Sylfaen"/>
                <w:lang w:val="ka-GE"/>
              </w:rPr>
              <w:t>,</w:t>
            </w:r>
            <w:r>
              <w:rPr>
                <w:rFonts w:ascii="Sylfaen" w:hAnsi="Sylfaen"/>
                <w:lang w:val="ka-GE"/>
              </w:rPr>
              <w:t xml:space="preserve"> აღვნიშნოთ, განსახილველი რეგულაცია ლახავს</w:t>
            </w:r>
            <w:r>
              <w:rPr>
                <w:rFonts w:ascii="Sylfaen" w:hAnsi="Sylfaen"/>
                <w:color w:val="000000"/>
                <w:lang w:val="ka-GE"/>
              </w:rPr>
              <w:t xml:space="preserve"> სათამაშო ბიზნესის სფეროში მოღვაწე პირების ინტერესებს. აღნიშნული ნორმები</w:t>
            </w:r>
            <w:r w:rsidR="00F00772">
              <w:rPr>
                <w:rFonts w:ascii="Sylfaen" w:hAnsi="Sylfaen"/>
                <w:color w:val="000000"/>
                <w:lang w:val="ka-GE"/>
              </w:rPr>
              <w:t>,</w:t>
            </w:r>
            <w:r>
              <w:rPr>
                <w:rFonts w:ascii="Sylfaen" w:hAnsi="Sylfaen"/>
                <w:color w:val="000000"/>
                <w:lang w:val="ka-GE"/>
              </w:rPr>
              <w:t xml:space="preserve"> </w:t>
            </w:r>
            <w:r w:rsidR="00F00772">
              <w:rPr>
                <w:rFonts w:ascii="Sylfaen" w:hAnsi="Sylfaen"/>
                <w:color w:val="000000"/>
                <w:lang w:val="ka-GE"/>
              </w:rPr>
              <w:t>ი</w:t>
            </w:r>
            <w:r>
              <w:rPr>
                <w:rFonts w:ascii="Sylfaen" w:hAnsi="Sylfaen"/>
                <w:color w:val="000000"/>
                <w:lang w:val="ka-GE"/>
              </w:rPr>
              <w:t>მავდროულად</w:t>
            </w:r>
            <w:r w:rsidR="00F00772">
              <w:rPr>
                <w:rFonts w:ascii="Sylfaen" w:hAnsi="Sylfaen"/>
                <w:color w:val="000000"/>
                <w:lang w:val="ka-GE"/>
              </w:rPr>
              <w:t>,</w:t>
            </w:r>
            <w:r>
              <w:rPr>
                <w:rFonts w:ascii="Sylfaen" w:hAnsi="Sylfaen"/>
                <w:color w:val="000000"/>
                <w:lang w:val="ka-GE"/>
              </w:rPr>
              <w:t xml:space="preserve"> ხელს უშლის სფეროს სამართლებრივი რეგულირების სწორ</w:t>
            </w:r>
            <w:r w:rsidR="001F28E8">
              <w:rPr>
                <w:rFonts w:ascii="Sylfaen" w:hAnsi="Sylfaen"/>
                <w:color w:val="000000"/>
                <w:lang w:val="ka-GE"/>
              </w:rPr>
              <w:t>, ჰარმონიულ და სამართლიან განვითარებას</w:t>
            </w:r>
            <w:r>
              <w:rPr>
                <w:rFonts w:ascii="Sylfaen" w:hAnsi="Sylfaen"/>
                <w:color w:val="000000"/>
                <w:lang w:val="ka-GE"/>
              </w:rPr>
              <w:t xml:space="preserve"> და</w:t>
            </w:r>
            <w:r w:rsidR="001F28E8">
              <w:rPr>
                <w:rFonts w:ascii="Sylfaen" w:hAnsi="Sylfaen"/>
                <w:color w:val="000000"/>
                <w:lang w:val="ka-GE"/>
              </w:rPr>
              <w:t xml:space="preserve"> საბოლოოდ აფერხებს სათამაშო - </w:t>
            </w:r>
            <w:r>
              <w:rPr>
                <w:rFonts w:ascii="Sylfaen" w:hAnsi="Sylfaen"/>
                <w:color w:val="000000"/>
                <w:lang w:val="ka-GE"/>
              </w:rPr>
              <w:t xml:space="preserve"> </w:t>
            </w:r>
            <w:r w:rsidR="001F28E8">
              <w:rPr>
                <w:rFonts w:ascii="Sylfaen" w:hAnsi="Sylfaen"/>
                <w:color w:val="000000"/>
                <w:lang w:val="ka-GE"/>
              </w:rPr>
              <w:t>ბიზნესის რო</w:t>
            </w:r>
            <w:r w:rsidR="00F00772">
              <w:rPr>
                <w:rFonts w:ascii="Sylfaen" w:hAnsi="Sylfaen"/>
                <w:color w:val="000000"/>
                <w:lang w:val="ka-GE"/>
              </w:rPr>
              <w:t>გ</w:t>
            </w:r>
            <w:r w:rsidR="001F28E8">
              <w:rPr>
                <w:rFonts w:ascii="Sylfaen" w:hAnsi="Sylfaen"/>
                <w:color w:val="000000"/>
                <w:lang w:val="ka-GE"/>
              </w:rPr>
              <w:t>ორც დარგის</w:t>
            </w:r>
            <w:r w:rsidR="00F00772">
              <w:rPr>
                <w:rFonts w:ascii="Sylfaen" w:hAnsi="Sylfaen"/>
                <w:color w:val="000000"/>
                <w:lang w:val="ka-GE"/>
              </w:rPr>
              <w:t>,</w:t>
            </w:r>
            <w:r w:rsidR="001F28E8">
              <w:rPr>
                <w:rFonts w:ascii="Sylfaen" w:hAnsi="Sylfaen"/>
                <w:color w:val="000000"/>
                <w:lang w:val="ka-GE"/>
              </w:rPr>
              <w:t xml:space="preserve"> განვითარებას.</w:t>
            </w:r>
          </w:p>
          <w:p w14:paraId="4C21AE14" w14:textId="322109BC" w:rsidR="00521F7E" w:rsidRDefault="001F28E8" w:rsidP="00115E12">
            <w:pPr>
              <w:jc w:val="both"/>
              <w:rPr>
                <w:rFonts w:ascii="Sylfaen" w:hAnsi="Sylfaen"/>
                <w:lang w:val="ka-GE"/>
              </w:rPr>
            </w:pPr>
            <w:r>
              <w:rPr>
                <w:rFonts w:ascii="Sylfaen" w:hAnsi="Sylfaen"/>
                <w:lang w:val="ka-GE"/>
              </w:rPr>
              <w:t>ქვემოთ დეტალურად წარმოგიდგენთ ასოციაციის ხედვას თითოეულ აღნიშნულ ასპექტთან დაკავშირებით.</w:t>
            </w:r>
          </w:p>
          <w:p w14:paraId="01CFA89A" w14:textId="5983DB25" w:rsidR="004C554C" w:rsidRPr="006D3E52" w:rsidRDefault="004C554C" w:rsidP="004C554C">
            <w:pPr>
              <w:pStyle w:val="ListParagraph"/>
              <w:numPr>
                <w:ilvl w:val="0"/>
                <w:numId w:val="19"/>
              </w:numPr>
              <w:jc w:val="both"/>
              <w:rPr>
                <w:rFonts w:ascii="Sylfaen" w:hAnsi="Sylfaen"/>
                <w:b/>
                <w:bCs/>
                <w:lang w:val="ka-GE"/>
              </w:rPr>
            </w:pPr>
            <w:r w:rsidRPr="006D3E52">
              <w:rPr>
                <w:rFonts w:ascii="Sylfaen" w:hAnsi="Sylfaen"/>
                <w:b/>
                <w:bCs/>
                <w:lang w:val="ka-GE"/>
              </w:rPr>
              <w:t>სადავო ცვლილება საქართველოს კონსტიტუციის მე-19 მუხლით გათვალისწინებულ საკუთრების უფლებასთან მიმართებაში</w:t>
            </w:r>
          </w:p>
          <w:p w14:paraId="1683CF20" w14:textId="1C5BC8D3" w:rsidR="004C554C" w:rsidRDefault="001F28E8" w:rsidP="004C554C">
            <w:pPr>
              <w:jc w:val="both"/>
            </w:pPr>
            <w:r>
              <w:rPr>
                <w:rFonts w:ascii="Sylfaen" w:hAnsi="Sylfaen"/>
                <w:lang w:val="ka-GE"/>
              </w:rPr>
              <w:t xml:space="preserve">ასოციაცია მიიჩნევს, რომ </w:t>
            </w:r>
            <w:r w:rsidR="004C554C" w:rsidRPr="006D3E52">
              <w:rPr>
                <w:rFonts w:ascii="Sylfaen" w:hAnsi="Sylfaen"/>
                <w:lang w:val="ka-GE"/>
              </w:rPr>
              <w:t>სადავო ცვლილებ</w:t>
            </w:r>
            <w:r>
              <w:rPr>
                <w:rFonts w:ascii="Sylfaen" w:hAnsi="Sylfaen"/>
                <w:lang w:val="ka-GE"/>
              </w:rPr>
              <w:t>ებით</w:t>
            </w:r>
            <w:r w:rsidR="004C554C" w:rsidRPr="006D3E52">
              <w:rPr>
                <w:rFonts w:ascii="Sylfaen" w:hAnsi="Sylfaen"/>
                <w:lang w:val="ka-GE"/>
              </w:rPr>
              <w:t xml:space="preserve"> </w:t>
            </w:r>
            <w:r>
              <w:rPr>
                <w:rFonts w:ascii="Sylfaen" w:hAnsi="Sylfaen"/>
                <w:lang w:val="ka-GE"/>
              </w:rPr>
              <w:t>ილახება</w:t>
            </w:r>
            <w:r w:rsidR="004C554C" w:rsidRPr="006D3E52">
              <w:rPr>
                <w:rFonts w:ascii="Sylfaen" w:hAnsi="Sylfaen"/>
                <w:lang w:val="ka-GE"/>
              </w:rPr>
              <w:t xml:space="preserve"> კონსტიტუციის მე-19 მუხლით (ძველი რედაქციით 21-ე მუხლი) უზრუნველ</w:t>
            </w:r>
            <w:r>
              <w:rPr>
                <w:rFonts w:ascii="Sylfaen" w:hAnsi="Sylfaen"/>
                <w:lang w:val="ka-GE"/>
              </w:rPr>
              <w:t>ყ</w:t>
            </w:r>
            <w:r w:rsidR="004C554C" w:rsidRPr="006D3E52">
              <w:rPr>
                <w:rFonts w:ascii="Sylfaen" w:hAnsi="Sylfaen"/>
                <w:lang w:val="ka-GE"/>
              </w:rPr>
              <w:t>ოფილ</w:t>
            </w:r>
            <w:r>
              <w:rPr>
                <w:rFonts w:ascii="Sylfaen" w:hAnsi="Sylfaen"/>
                <w:lang w:val="ka-GE"/>
              </w:rPr>
              <w:t>ი</w:t>
            </w:r>
            <w:r w:rsidR="004C554C" w:rsidRPr="006D3E52">
              <w:rPr>
                <w:rFonts w:ascii="Sylfaen" w:hAnsi="Sylfaen"/>
                <w:lang w:val="ka-GE"/>
              </w:rPr>
              <w:t xml:space="preserve"> საკუთრების უფლება.</w:t>
            </w:r>
          </w:p>
          <w:p w14:paraId="59ADB46D" w14:textId="77777777" w:rsidR="004C554C" w:rsidRDefault="004C554C" w:rsidP="004C554C">
            <w:pPr>
              <w:jc w:val="both"/>
              <w:rPr>
                <w:rFonts w:ascii="Sylfaen" w:hAnsi="Sylfaen"/>
                <w:lang w:val="ka-GE"/>
              </w:rPr>
            </w:pPr>
            <w:r>
              <w:rPr>
                <w:rFonts w:ascii="Sylfaen" w:hAnsi="Sylfaen"/>
                <w:lang w:val="ka-GE"/>
              </w:rPr>
              <w:lastRenderedPageBreak/>
              <w:t xml:space="preserve">საგადასახადო პოლიტიკის შემუშავებასა და საგადასახადო სისტემის ჩამოყალიბების პროცესში ერთ-ერთ უმთავრეს პრინციპს წარმოადგენს, რომ საგადასახადო ვალდებულება ეფუძნებოდეს გადასახადის გადამხდელის გადახდის შესაძლებლობას (ე.წ. </w:t>
            </w:r>
            <w:r w:rsidRPr="00691F42">
              <w:rPr>
                <w:rFonts w:ascii="Sylfaen" w:hAnsi="Sylfaen"/>
                <w:lang w:val="ka-GE"/>
              </w:rPr>
              <w:t>ability-to-pay</w:t>
            </w:r>
            <w:r>
              <w:rPr>
                <w:rFonts w:ascii="Sylfaen" w:hAnsi="Sylfaen"/>
                <w:lang w:val="ka-GE"/>
              </w:rPr>
              <w:t xml:space="preserve"> პრინციპი).</w:t>
            </w:r>
            <w:r>
              <w:rPr>
                <w:rStyle w:val="FootnoteReference"/>
                <w:rFonts w:ascii="Sylfaen" w:hAnsi="Sylfaen"/>
                <w:lang w:val="ka-GE"/>
              </w:rPr>
              <w:footnoteReference w:id="11"/>
            </w:r>
          </w:p>
          <w:p w14:paraId="77EF941C" w14:textId="0833F5A3" w:rsidR="004C554C" w:rsidRDefault="004C554C" w:rsidP="004C554C">
            <w:pPr>
              <w:jc w:val="both"/>
              <w:rPr>
                <w:rFonts w:ascii="Sylfaen" w:hAnsi="Sylfaen"/>
                <w:lang w:val="ka-GE"/>
              </w:rPr>
            </w:pPr>
            <w:r>
              <w:rPr>
                <w:rFonts w:ascii="Sylfaen" w:hAnsi="Sylfaen"/>
                <w:lang w:val="ka-GE"/>
              </w:rPr>
              <w:t xml:space="preserve">ზოგიერთ ქვეყანაში </w:t>
            </w:r>
            <w:r w:rsidRPr="00691F42">
              <w:rPr>
                <w:rFonts w:ascii="Sylfaen" w:hAnsi="Sylfaen"/>
                <w:lang w:val="ka-GE"/>
              </w:rPr>
              <w:t>ability-to-pay</w:t>
            </w:r>
            <w:r>
              <w:rPr>
                <w:rFonts w:ascii="Sylfaen" w:hAnsi="Sylfaen"/>
                <w:lang w:val="ka-GE"/>
              </w:rPr>
              <w:t xml:space="preserve"> პრინციპი უზრუნველყოფილია კონსტიტუციის დონეზე. მაგალითისთვის, გერმანიის საკონსტიტუციო სასამართლომ განსაზღვრა, რომ აღნიშნული პრინციპი გამომდინარეობს კონსტიტუციის 3(1) მუხლი</w:t>
            </w:r>
            <w:r w:rsidR="00E87806">
              <w:rPr>
                <w:rFonts w:ascii="Sylfaen" w:hAnsi="Sylfaen"/>
                <w:lang w:val="ka-GE"/>
              </w:rPr>
              <w:t>დან</w:t>
            </w:r>
            <w:r>
              <w:rPr>
                <w:rFonts w:ascii="Sylfaen" w:hAnsi="Sylfaen"/>
                <w:lang w:val="ka-GE"/>
              </w:rPr>
              <w:t>, რომელიც ადგენს</w:t>
            </w:r>
            <w:r w:rsidR="006001AC">
              <w:rPr>
                <w:rFonts w:ascii="Sylfaen" w:hAnsi="Sylfaen"/>
                <w:lang w:val="ka-GE"/>
              </w:rPr>
              <w:t>,</w:t>
            </w:r>
            <w:r>
              <w:rPr>
                <w:rFonts w:ascii="Sylfaen" w:hAnsi="Sylfaen"/>
                <w:lang w:val="ka-GE"/>
              </w:rPr>
              <w:t xml:space="preserve"> რომ ყველა პირი თანასწორი უნდა იყოს კანონის წინაშე. სასამართლომ დაადგინა, რომ, მაგალითისთვის, მოგების გადასახადში დაწესებული დათქმა, რომელიც ადგენდა შეზღუდვას შეკეთების ხარჯების გამოქვითვებთან მიმართებაში, იყო არაკონსტიტუციური, რადგანაც შესაბამისი დათქმა არ უზრუნველყოფდა ადეკვატურ გამოქვითვებს, და</w:t>
            </w:r>
            <w:r w:rsidR="00EF5570">
              <w:rPr>
                <w:rFonts w:ascii="Sylfaen" w:hAnsi="Sylfaen"/>
                <w:lang w:val="ka-GE"/>
              </w:rPr>
              <w:t>,</w:t>
            </w:r>
            <w:r>
              <w:rPr>
                <w:rFonts w:ascii="Sylfaen" w:hAnsi="Sylfaen"/>
                <w:lang w:val="ka-GE"/>
              </w:rPr>
              <w:t xml:space="preserve"> შესაბამისად, სახეზე იყო </w:t>
            </w:r>
            <w:r w:rsidRPr="00691F42">
              <w:rPr>
                <w:rFonts w:ascii="Sylfaen" w:hAnsi="Sylfaen"/>
                <w:lang w:val="ka-GE"/>
              </w:rPr>
              <w:t>ability-to-pay</w:t>
            </w:r>
            <w:r>
              <w:rPr>
                <w:rFonts w:ascii="Sylfaen" w:hAnsi="Sylfaen"/>
                <w:lang w:val="ka-GE"/>
              </w:rPr>
              <w:t xml:space="preserve"> პრინციპის დარღვევა.</w:t>
            </w:r>
            <w:r>
              <w:rPr>
                <w:rStyle w:val="FootnoteReference"/>
                <w:rFonts w:ascii="Sylfaen" w:hAnsi="Sylfaen"/>
                <w:lang w:val="ka-GE"/>
              </w:rPr>
              <w:footnoteReference w:id="12"/>
            </w:r>
          </w:p>
          <w:p w14:paraId="3D11E032" w14:textId="77777777" w:rsidR="004C554C" w:rsidRDefault="004C554C" w:rsidP="004C554C">
            <w:pPr>
              <w:jc w:val="both"/>
              <w:rPr>
                <w:rFonts w:ascii="Sylfaen" w:hAnsi="Sylfaen"/>
                <w:lang w:val="ka-GE"/>
              </w:rPr>
            </w:pPr>
            <w:r>
              <w:rPr>
                <w:rFonts w:ascii="Sylfaen" w:hAnsi="Sylfaen"/>
                <w:lang w:val="ka-GE"/>
              </w:rPr>
              <w:t xml:space="preserve">საქართველოში აღნიშნული პრინციპი უზრუნველყოფილია კონსტიტუციის მე-19 მუხლით (ძველი რედაქციით 21-ე მუხლი). </w:t>
            </w:r>
            <w:r w:rsidRPr="00280877">
              <w:rPr>
                <w:rFonts w:ascii="Sylfaen" w:hAnsi="Sylfaen" w:cs="Sylfaen"/>
                <w:lang w:val="ka-GE"/>
              </w:rPr>
              <w:t>კონსტიტუციის</w:t>
            </w:r>
            <w:r w:rsidRPr="00280877">
              <w:rPr>
                <w:rFonts w:ascii="Sylfaen" w:hAnsi="Sylfaen" w:cs="Arial"/>
                <w:lang w:val="ka-GE"/>
              </w:rPr>
              <w:t xml:space="preserve"> მე-19 </w:t>
            </w:r>
            <w:r w:rsidRPr="00280877">
              <w:rPr>
                <w:rFonts w:ascii="Sylfaen" w:hAnsi="Sylfaen" w:cs="Sylfaen"/>
                <w:lang w:val="ka-GE"/>
              </w:rPr>
              <w:t>მუხლის</w:t>
            </w:r>
            <w:r w:rsidRPr="00280877">
              <w:rPr>
                <w:rFonts w:ascii="Sylfaen" w:hAnsi="Sylfaen" w:cs="Arial"/>
                <w:lang w:val="ka-GE"/>
              </w:rPr>
              <w:t xml:space="preserve"> </w:t>
            </w:r>
            <w:r w:rsidRPr="00280877">
              <w:rPr>
                <w:rFonts w:ascii="Sylfaen" w:hAnsi="Sylfaen" w:cs="Sylfaen"/>
                <w:lang w:val="ka-GE"/>
              </w:rPr>
              <w:t>პირველი</w:t>
            </w:r>
            <w:r w:rsidRPr="00280877">
              <w:rPr>
                <w:rFonts w:ascii="Sylfaen" w:hAnsi="Sylfaen" w:cs="Arial"/>
                <w:lang w:val="ka-GE"/>
              </w:rPr>
              <w:t xml:space="preserve"> </w:t>
            </w:r>
            <w:r w:rsidRPr="00280877">
              <w:rPr>
                <w:rFonts w:ascii="Sylfaen" w:hAnsi="Sylfaen" w:cs="Sylfaen"/>
                <w:lang w:val="ka-GE"/>
              </w:rPr>
              <w:t>პუნქტი</w:t>
            </w:r>
            <w:r w:rsidRPr="00280877">
              <w:rPr>
                <w:rFonts w:ascii="Sylfaen" w:hAnsi="Sylfaen" w:cs="Arial"/>
                <w:lang w:val="ka-GE"/>
              </w:rPr>
              <w:t xml:space="preserve"> </w:t>
            </w:r>
            <w:r w:rsidRPr="00280877">
              <w:rPr>
                <w:rFonts w:ascii="Sylfaen" w:hAnsi="Sylfaen" w:cs="Sylfaen"/>
                <w:lang w:val="ka-GE"/>
              </w:rPr>
              <w:t>განამტკიცებს</w:t>
            </w:r>
            <w:r w:rsidRPr="00280877">
              <w:rPr>
                <w:rFonts w:ascii="Sylfaen" w:hAnsi="Sylfaen" w:cs="Arial"/>
                <w:lang w:val="ka-GE"/>
              </w:rPr>
              <w:t xml:space="preserve"> </w:t>
            </w:r>
            <w:r w:rsidRPr="00280877">
              <w:rPr>
                <w:rFonts w:ascii="Sylfaen" w:hAnsi="Sylfaen" w:cs="Sylfaen"/>
                <w:lang w:val="ka-GE"/>
              </w:rPr>
              <w:t>საკუთრების</w:t>
            </w:r>
            <w:r w:rsidRPr="00280877">
              <w:rPr>
                <w:rFonts w:ascii="Sylfaen" w:hAnsi="Sylfaen" w:cs="Arial"/>
                <w:lang w:val="ka-GE"/>
              </w:rPr>
              <w:t xml:space="preserve">, ასევე </w:t>
            </w:r>
            <w:r w:rsidRPr="00280877">
              <w:rPr>
                <w:rFonts w:ascii="Sylfaen" w:hAnsi="Sylfaen" w:cs="Sylfaen"/>
                <w:lang w:val="ka-GE"/>
              </w:rPr>
              <w:t>მემკვიდრეობით</w:t>
            </w:r>
            <w:r w:rsidRPr="00280877">
              <w:rPr>
                <w:rFonts w:ascii="Sylfaen" w:hAnsi="Sylfaen" w:cs="Arial"/>
                <w:lang w:val="ka-GE"/>
              </w:rPr>
              <w:t xml:space="preserve"> </w:t>
            </w:r>
            <w:r w:rsidRPr="00280877">
              <w:rPr>
                <w:rFonts w:ascii="Sylfaen" w:hAnsi="Sylfaen" w:cs="Sylfaen"/>
                <w:lang w:val="ka-GE"/>
              </w:rPr>
              <w:t>მიღების</w:t>
            </w:r>
            <w:r w:rsidRPr="00280877">
              <w:rPr>
                <w:rFonts w:ascii="Sylfaen" w:hAnsi="Sylfaen" w:cs="Arial"/>
                <w:lang w:val="ka-GE"/>
              </w:rPr>
              <w:t xml:space="preserve"> </w:t>
            </w:r>
            <w:r w:rsidRPr="00280877">
              <w:rPr>
                <w:rFonts w:ascii="Sylfaen" w:hAnsi="Sylfaen" w:cs="Sylfaen"/>
                <w:lang w:val="ka-GE"/>
              </w:rPr>
              <w:t>საყოველთაო</w:t>
            </w:r>
            <w:r w:rsidRPr="00280877">
              <w:rPr>
                <w:rFonts w:ascii="Sylfaen" w:hAnsi="Sylfaen" w:cs="Arial"/>
                <w:lang w:val="ka-GE"/>
              </w:rPr>
              <w:t xml:space="preserve"> </w:t>
            </w:r>
            <w:r w:rsidRPr="00280877">
              <w:rPr>
                <w:rFonts w:ascii="Sylfaen" w:hAnsi="Sylfaen" w:cs="Sylfaen"/>
                <w:lang w:val="ka-GE"/>
              </w:rPr>
              <w:t>უფლებას</w:t>
            </w:r>
            <w:r w:rsidRPr="00280877">
              <w:rPr>
                <w:rFonts w:ascii="Sylfaen" w:hAnsi="Sylfaen" w:cs="Arial"/>
                <w:lang w:val="ka-GE"/>
              </w:rPr>
              <w:t xml:space="preserve">. </w:t>
            </w:r>
            <w:r w:rsidRPr="00280877">
              <w:rPr>
                <w:rFonts w:ascii="Sylfaen" w:hAnsi="Sylfaen" w:cs="Sylfaen"/>
                <w:lang w:val="ka-GE"/>
              </w:rPr>
              <w:t>საკუთრების</w:t>
            </w:r>
            <w:r w:rsidRPr="00280877">
              <w:rPr>
                <w:rFonts w:ascii="Sylfaen" w:hAnsi="Sylfaen" w:cs="Arial"/>
                <w:lang w:val="ka-GE"/>
              </w:rPr>
              <w:t xml:space="preserve"> </w:t>
            </w:r>
            <w:r w:rsidRPr="00280877">
              <w:rPr>
                <w:rFonts w:ascii="Sylfaen" w:hAnsi="Sylfaen" w:cs="Sylfaen"/>
                <w:lang w:val="ka-GE"/>
              </w:rPr>
              <w:t>უფლება</w:t>
            </w:r>
            <w:r w:rsidRPr="00280877">
              <w:rPr>
                <w:rFonts w:ascii="Sylfaen" w:hAnsi="Sylfaen" w:cs="Arial"/>
                <w:lang w:val="ka-GE"/>
              </w:rPr>
              <w:t xml:space="preserve"> კი წარმოადგენს პირის </w:t>
            </w:r>
            <w:r w:rsidRPr="00280877">
              <w:rPr>
                <w:rFonts w:ascii="Sylfaen" w:hAnsi="Sylfaen" w:cs="Sylfaen"/>
                <w:lang w:val="ka-GE"/>
              </w:rPr>
              <w:t>ბუნებით</w:t>
            </w:r>
            <w:r w:rsidRPr="00280877">
              <w:rPr>
                <w:rFonts w:ascii="Sylfaen" w:hAnsi="Sylfaen" w:cs="Arial"/>
                <w:lang w:val="ka-GE"/>
              </w:rPr>
              <w:t xml:space="preserve"> </w:t>
            </w:r>
            <w:r w:rsidRPr="00280877">
              <w:rPr>
                <w:rFonts w:ascii="Sylfaen" w:hAnsi="Sylfaen" w:cs="Sylfaen"/>
                <w:lang w:val="ka-GE"/>
              </w:rPr>
              <w:t>უფლებას</w:t>
            </w:r>
            <w:r w:rsidRPr="00280877">
              <w:rPr>
                <w:rFonts w:ascii="Sylfaen" w:hAnsi="Sylfaen" w:cs="Arial"/>
                <w:lang w:val="ka-GE"/>
              </w:rPr>
              <w:t xml:space="preserve">, </w:t>
            </w:r>
            <w:r w:rsidRPr="00280877">
              <w:rPr>
                <w:rFonts w:ascii="Sylfaen" w:hAnsi="Sylfaen" w:cs="Sylfaen"/>
                <w:lang w:val="ka-GE"/>
              </w:rPr>
              <w:t>რომელიც დემოკრატიული საზოგადოების არსებობის აუცილებელ</w:t>
            </w:r>
            <w:r>
              <w:rPr>
                <w:rFonts w:ascii="Sylfaen" w:hAnsi="Sylfaen" w:cs="Sylfaen"/>
                <w:lang w:val="ka-GE"/>
              </w:rPr>
              <w:t>ი</w:t>
            </w:r>
            <w:r w:rsidRPr="00280877">
              <w:rPr>
                <w:rFonts w:ascii="Sylfaen" w:hAnsi="Sylfaen" w:cs="Sylfaen"/>
                <w:lang w:val="ka-GE"/>
              </w:rPr>
              <w:t xml:space="preserve"> წინაპირობაა.</w:t>
            </w:r>
            <w:r w:rsidRPr="00280877">
              <w:rPr>
                <w:rStyle w:val="FootnoteReference"/>
                <w:rFonts w:ascii="Sylfaen" w:hAnsi="Sylfaen" w:cs="Arial"/>
                <w:lang w:val="ka-GE"/>
              </w:rPr>
              <w:footnoteReference w:id="13"/>
            </w:r>
          </w:p>
          <w:p w14:paraId="71D2B8E6" w14:textId="09EB1A15" w:rsidR="004C554C" w:rsidRDefault="004C554C" w:rsidP="004C554C">
            <w:pPr>
              <w:jc w:val="both"/>
              <w:rPr>
                <w:rFonts w:ascii="Sylfaen" w:hAnsi="Sylfaen"/>
                <w:lang w:val="ka-GE"/>
              </w:rPr>
            </w:pPr>
            <w:r w:rsidRPr="00280877">
              <w:rPr>
                <w:rFonts w:ascii="Sylfaen" w:hAnsi="Sylfaen" w:cs="Sylfaen"/>
                <w:lang w:val="ka-GE"/>
              </w:rPr>
              <w:t>გადასახადებთან</w:t>
            </w:r>
            <w:r w:rsidRPr="00280877">
              <w:rPr>
                <w:rFonts w:ascii="Sylfaen" w:hAnsi="Sylfaen"/>
                <w:lang w:val="ka-GE"/>
              </w:rPr>
              <w:t xml:space="preserve"> </w:t>
            </w:r>
            <w:r w:rsidRPr="00280877">
              <w:rPr>
                <w:rFonts w:ascii="Sylfaen" w:hAnsi="Sylfaen" w:cs="Sylfaen"/>
                <w:lang w:val="ka-GE"/>
              </w:rPr>
              <w:t>დაკავშირებით</w:t>
            </w:r>
            <w:r w:rsidRPr="00280877">
              <w:rPr>
                <w:rFonts w:ascii="Sylfaen" w:hAnsi="Sylfaen"/>
                <w:lang w:val="ka-GE"/>
              </w:rPr>
              <w:t xml:space="preserve">, </w:t>
            </w:r>
            <w:r w:rsidRPr="00280877">
              <w:rPr>
                <w:rFonts w:ascii="Sylfaen" w:hAnsi="Sylfaen" w:cs="Sylfaen"/>
                <w:lang w:val="ka-GE"/>
              </w:rPr>
              <w:t>საკონსტიტუციო</w:t>
            </w:r>
            <w:r w:rsidRPr="00280877">
              <w:rPr>
                <w:rFonts w:ascii="Sylfaen" w:hAnsi="Sylfaen"/>
                <w:lang w:val="ka-GE"/>
              </w:rPr>
              <w:t xml:space="preserve"> </w:t>
            </w:r>
            <w:r w:rsidRPr="00280877">
              <w:rPr>
                <w:rFonts w:ascii="Sylfaen" w:hAnsi="Sylfaen" w:cs="Sylfaen"/>
                <w:lang w:val="ka-GE"/>
              </w:rPr>
              <w:t>სასამართლო</w:t>
            </w:r>
            <w:r w:rsidRPr="00280877">
              <w:rPr>
                <w:rFonts w:ascii="Sylfaen" w:hAnsi="Sylfaen"/>
                <w:lang w:val="ka-GE"/>
              </w:rPr>
              <w:t xml:space="preserve"> </w:t>
            </w:r>
            <w:r w:rsidRPr="00280877">
              <w:rPr>
                <w:rFonts w:ascii="Sylfaen" w:hAnsi="Sylfaen" w:cs="Sylfaen"/>
                <w:lang w:val="ka-GE"/>
              </w:rPr>
              <w:t>უთითებს</w:t>
            </w:r>
            <w:r w:rsidRPr="00280877">
              <w:rPr>
                <w:rFonts w:ascii="Sylfaen" w:hAnsi="Sylfaen"/>
                <w:lang w:val="ka-GE"/>
              </w:rPr>
              <w:t xml:space="preserve">, </w:t>
            </w:r>
            <w:r w:rsidRPr="00280877">
              <w:rPr>
                <w:rFonts w:ascii="Sylfaen" w:hAnsi="Sylfaen" w:cs="Sylfaen"/>
                <w:lang w:val="ka-GE"/>
              </w:rPr>
              <w:t>რომ</w:t>
            </w:r>
            <w:r w:rsidRPr="00280877">
              <w:rPr>
                <w:rFonts w:ascii="Sylfaen" w:hAnsi="Sylfaen"/>
                <w:lang w:val="ka-GE"/>
              </w:rPr>
              <w:t xml:space="preserve"> </w:t>
            </w:r>
            <w:r w:rsidRPr="00280877">
              <w:rPr>
                <w:rFonts w:ascii="Sylfaen" w:hAnsi="Sylfaen" w:cs="Sylfaen"/>
                <w:lang w:val="ka-GE"/>
              </w:rPr>
              <w:t>გადასახადების</w:t>
            </w:r>
            <w:r w:rsidRPr="00280877">
              <w:rPr>
                <w:rFonts w:ascii="Sylfaen" w:hAnsi="Sylfaen"/>
                <w:lang w:val="ka-GE"/>
              </w:rPr>
              <w:t xml:space="preserve"> </w:t>
            </w:r>
            <w:r w:rsidRPr="00280877">
              <w:rPr>
                <w:rFonts w:ascii="Sylfaen" w:hAnsi="Sylfaen" w:cs="Sylfaen"/>
                <w:lang w:val="ka-GE"/>
              </w:rPr>
              <w:t>გადახდა</w:t>
            </w:r>
            <w:r w:rsidRPr="00280877">
              <w:rPr>
                <w:rFonts w:ascii="Sylfaen" w:hAnsi="Sylfaen"/>
                <w:lang w:val="ka-GE"/>
              </w:rPr>
              <w:t xml:space="preserve"> </w:t>
            </w:r>
            <w:r w:rsidRPr="00280877">
              <w:rPr>
                <w:rFonts w:ascii="Sylfaen" w:hAnsi="Sylfaen" w:cs="Sylfaen"/>
                <w:lang w:val="ka-GE"/>
              </w:rPr>
              <w:t>პირდაპირ</w:t>
            </w:r>
            <w:r w:rsidRPr="00280877">
              <w:rPr>
                <w:rFonts w:ascii="Sylfaen" w:hAnsi="Sylfaen"/>
                <w:lang w:val="ka-GE"/>
              </w:rPr>
              <w:t xml:space="preserve"> </w:t>
            </w:r>
            <w:r w:rsidRPr="00280877">
              <w:rPr>
                <w:rFonts w:ascii="Sylfaen" w:hAnsi="Sylfaen" w:cs="Sylfaen"/>
                <w:lang w:val="ka-GE"/>
              </w:rPr>
              <w:t>უკავშირდება</w:t>
            </w:r>
            <w:r w:rsidRPr="00280877">
              <w:rPr>
                <w:rFonts w:ascii="Sylfaen" w:hAnsi="Sylfaen"/>
                <w:lang w:val="ka-GE"/>
              </w:rPr>
              <w:t xml:space="preserve"> </w:t>
            </w:r>
            <w:r w:rsidRPr="00280877">
              <w:rPr>
                <w:rFonts w:ascii="Sylfaen" w:hAnsi="Sylfaen" w:cs="Sylfaen"/>
                <w:lang w:val="ka-GE"/>
              </w:rPr>
              <w:t>კონსტიტუციის</w:t>
            </w:r>
            <w:r w:rsidRPr="00280877">
              <w:rPr>
                <w:rFonts w:ascii="Sylfaen" w:hAnsi="Sylfaen"/>
                <w:lang w:val="ka-GE"/>
              </w:rPr>
              <w:t xml:space="preserve"> 21-</w:t>
            </w:r>
            <w:r w:rsidRPr="00280877">
              <w:rPr>
                <w:rFonts w:ascii="Sylfaen" w:hAnsi="Sylfaen" w:cs="Sylfaen"/>
                <w:lang w:val="ka-GE"/>
              </w:rPr>
              <w:t>ე</w:t>
            </w:r>
            <w:r w:rsidRPr="00280877">
              <w:rPr>
                <w:rFonts w:ascii="Sylfaen" w:hAnsi="Sylfaen"/>
                <w:lang w:val="ka-GE"/>
              </w:rPr>
              <w:t xml:space="preserve"> </w:t>
            </w:r>
            <w:r w:rsidRPr="00280877">
              <w:rPr>
                <w:rFonts w:ascii="Sylfaen" w:hAnsi="Sylfaen" w:cs="Sylfaen"/>
                <w:lang w:val="ka-GE"/>
              </w:rPr>
              <w:t>მუხლით</w:t>
            </w:r>
            <w:r w:rsidRPr="00280877">
              <w:rPr>
                <w:rFonts w:ascii="Sylfaen" w:hAnsi="Sylfaen"/>
                <w:lang w:val="ka-GE"/>
              </w:rPr>
              <w:t xml:space="preserve"> </w:t>
            </w:r>
            <w:r w:rsidRPr="00280877">
              <w:rPr>
                <w:rFonts w:ascii="Sylfaen" w:hAnsi="Sylfaen" w:cs="Sylfaen"/>
                <w:lang w:val="ka-GE"/>
              </w:rPr>
              <w:t>დადგენილ</w:t>
            </w:r>
            <w:r w:rsidRPr="00280877">
              <w:rPr>
                <w:rFonts w:ascii="Sylfaen" w:hAnsi="Sylfaen"/>
                <w:lang w:val="ka-GE"/>
              </w:rPr>
              <w:t xml:space="preserve"> </w:t>
            </w:r>
            <w:r w:rsidRPr="00280877">
              <w:rPr>
                <w:rFonts w:ascii="Sylfaen" w:hAnsi="Sylfaen" w:cs="Sylfaen"/>
                <w:lang w:val="ka-GE"/>
              </w:rPr>
              <w:t>საკუთრების</w:t>
            </w:r>
            <w:r w:rsidRPr="00280877">
              <w:rPr>
                <w:rFonts w:ascii="Sylfaen" w:hAnsi="Sylfaen"/>
                <w:lang w:val="ka-GE"/>
              </w:rPr>
              <w:t xml:space="preserve"> </w:t>
            </w:r>
            <w:r w:rsidRPr="00280877">
              <w:rPr>
                <w:rFonts w:ascii="Sylfaen" w:hAnsi="Sylfaen" w:cs="Sylfaen"/>
                <w:lang w:val="ka-GE"/>
              </w:rPr>
              <w:t>უფლებას (არსებული რეგულირებით კონსტიტუციის მე-19 მუხლი)</w:t>
            </w:r>
            <w:r w:rsidRPr="00280877">
              <w:rPr>
                <w:rFonts w:ascii="Sylfaen" w:hAnsi="Sylfaen"/>
                <w:lang w:val="ka-GE"/>
              </w:rPr>
              <w:t xml:space="preserve">. </w:t>
            </w:r>
            <w:r w:rsidRPr="00280877">
              <w:rPr>
                <w:rFonts w:ascii="Sylfaen" w:hAnsi="Sylfaen" w:cs="Sylfaen"/>
                <w:lang w:val="ka-GE"/>
              </w:rPr>
              <w:t>კერძოდ</w:t>
            </w:r>
            <w:r w:rsidRPr="00280877">
              <w:rPr>
                <w:rFonts w:ascii="Sylfaen" w:hAnsi="Sylfaen"/>
                <w:lang w:val="ka-GE"/>
              </w:rPr>
              <w:t xml:space="preserve">, </w:t>
            </w:r>
            <w:r>
              <w:rPr>
                <w:rFonts w:ascii="Sylfaen" w:hAnsi="Sylfaen"/>
                <w:lang w:val="ka-GE"/>
              </w:rPr>
              <w:t>სს “</w:t>
            </w:r>
            <w:r w:rsidRPr="009A2CAF">
              <w:rPr>
                <w:rFonts w:ascii="Sylfaen" w:hAnsi="Sylfaen"/>
                <w:lang w:val="ka-GE"/>
              </w:rPr>
              <w:t>ტელენეტი“</w:t>
            </w:r>
            <w:r>
              <w:rPr>
                <w:rFonts w:ascii="Sylfaen" w:hAnsi="Sylfaen"/>
                <w:lang w:val="ka-GE"/>
              </w:rPr>
              <w:t xml:space="preserve">-ს საქმეში </w:t>
            </w:r>
            <w:r w:rsidRPr="00280877">
              <w:rPr>
                <w:rFonts w:ascii="Sylfaen" w:hAnsi="Sylfaen" w:cs="Sylfaen"/>
                <w:lang w:val="ka-GE"/>
              </w:rPr>
              <w:t>სასამართლო</w:t>
            </w:r>
            <w:r w:rsidRPr="00280877">
              <w:rPr>
                <w:rFonts w:ascii="Sylfaen" w:hAnsi="Sylfaen"/>
                <w:lang w:val="ka-GE"/>
              </w:rPr>
              <w:t xml:space="preserve"> </w:t>
            </w:r>
            <w:r w:rsidRPr="00280877">
              <w:rPr>
                <w:rFonts w:ascii="Sylfaen" w:hAnsi="Sylfaen" w:cs="Sylfaen"/>
                <w:lang w:val="ka-GE"/>
              </w:rPr>
              <w:t>მიუთითებს</w:t>
            </w:r>
            <w:r w:rsidRPr="00280877">
              <w:rPr>
                <w:rFonts w:ascii="Sylfaen" w:hAnsi="Sylfaen"/>
                <w:lang w:val="ka-GE"/>
              </w:rPr>
              <w:t xml:space="preserve">, </w:t>
            </w:r>
            <w:r w:rsidRPr="00280877">
              <w:rPr>
                <w:rFonts w:ascii="Sylfaen" w:hAnsi="Sylfaen" w:cs="Sylfaen"/>
                <w:lang w:val="ka-GE"/>
              </w:rPr>
              <w:t>რომ</w:t>
            </w:r>
            <w:r w:rsidRPr="00280877">
              <w:rPr>
                <w:rFonts w:ascii="Sylfaen" w:hAnsi="Sylfaen"/>
                <w:lang w:val="ka-GE"/>
              </w:rPr>
              <w:t xml:space="preserve"> „</w:t>
            </w:r>
            <w:r w:rsidRPr="00280877">
              <w:rPr>
                <w:rFonts w:ascii="Sylfaen" w:hAnsi="Sylfaen" w:cs="Sylfaen"/>
                <w:lang w:val="ka-GE"/>
              </w:rPr>
              <w:t>გადასახადების</w:t>
            </w:r>
            <w:r w:rsidRPr="00280877">
              <w:rPr>
                <w:rFonts w:ascii="Sylfaen" w:hAnsi="Sylfaen"/>
                <w:lang w:val="ka-GE"/>
              </w:rPr>
              <w:t xml:space="preserve"> </w:t>
            </w:r>
            <w:r w:rsidRPr="00280877">
              <w:rPr>
                <w:rFonts w:ascii="Sylfaen" w:hAnsi="Sylfaen" w:cs="Sylfaen"/>
                <w:lang w:val="ka-GE"/>
              </w:rPr>
              <w:t>გადახდა</w:t>
            </w:r>
            <w:r w:rsidRPr="00280877">
              <w:rPr>
                <w:rFonts w:ascii="Sylfaen" w:hAnsi="Sylfaen"/>
                <w:lang w:val="ka-GE"/>
              </w:rPr>
              <w:t xml:space="preserve"> </w:t>
            </w:r>
            <w:r w:rsidRPr="00280877">
              <w:rPr>
                <w:rFonts w:ascii="Sylfaen" w:hAnsi="Sylfaen" w:cs="Sylfaen"/>
                <w:lang w:val="ka-GE"/>
              </w:rPr>
              <w:t>უკავშირდება</w:t>
            </w:r>
            <w:r w:rsidRPr="00280877">
              <w:rPr>
                <w:rFonts w:ascii="Sylfaen" w:hAnsi="Sylfaen"/>
                <w:lang w:val="ka-GE"/>
              </w:rPr>
              <w:t xml:space="preserve"> </w:t>
            </w:r>
            <w:r w:rsidRPr="00280877">
              <w:rPr>
                <w:rFonts w:ascii="Sylfaen" w:hAnsi="Sylfaen" w:cs="Sylfaen"/>
                <w:lang w:val="ka-GE"/>
              </w:rPr>
              <w:t>პირის</w:t>
            </w:r>
            <w:r w:rsidRPr="00280877">
              <w:rPr>
                <w:rFonts w:ascii="Sylfaen" w:hAnsi="Sylfaen"/>
                <w:lang w:val="ka-GE"/>
              </w:rPr>
              <w:t xml:space="preserve"> </w:t>
            </w:r>
            <w:r w:rsidRPr="00280877">
              <w:rPr>
                <w:rFonts w:ascii="Sylfaen" w:hAnsi="Sylfaen" w:cs="Sylfaen"/>
                <w:lang w:val="ka-GE"/>
              </w:rPr>
              <w:t>მიერ</w:t>
            </w:r>
            <w:r w:rsidRPr="00280877">
              <w:rPr>
                <w:rFonts w:ascii="Sylfaen" w:hAnsi="Sylfaen"/>
                <w:lang w:val="ka-GE"/>
              </w:rPr>
              <w:t xml:space="preserve"> </w:t>
            </w:r>
            <w:r w:rsidRPr="00280877">
              <w:rPr>
                <w:rFonts w:ascii="Sylfaen" w:hAnsi="Sylfaen" w:cs="Sylfaen"/>
                <w:lang w:val="ka-GE"/>
              </w:rPr>
              <w:t>გარკვეული</w:t>
            </w:r>
            <w:r w:rsidRPr="00280877">
              <w:rPr>
                <w:rFonts w:ascii="Sylfaen" w:hAnsi="Sylfaen"/>
                <w:lang w:val="ka-GE"/>
              </w:rPr>
              <w:t xml:space="preserve"> </w:t>
            </w:r>
            <w:r w:rsidRPr="00280877">
              <w:rPr>
                <w:rFonts w:ascii="Sylfaen" w:hAnsi="Sylfaen" w:cs="Sylfaen"/>
                <w:lang w:val="ka-GE"/>
              </w:rPr>
              <w:t>ქონებრივი</w:t>
            </w:r>
            <w:r w:rsidRPr="00280877">
              <w:rPr>
                <w:rFonts w:ascii="Sylfaen" w:hAnsi="Sylfaen"/>
                <w:lang w:val="ka-GE"/>
              </w:rPr>
              <w:t xml:space="preserve"> </w:t>
            </w:r>
            <w:r w:rsidRPr="00280877">
              <w:rPr>
                <w:rFonts w:ascii="Sylfaen" w:hAnsi="Sylfaen" w:cs="Sylfaen"/>
                <w:lang w:val="ka-GE"/>
              </w:rPr>
              <w:t>სიკეთის</w:t>
            </w:r>
            <w:r w:rsidRPr="00280877">
              <w:rPr>
                <w:rFonts w:ascii="Sylfaen" w:hAnsi="Sylfaen"/>
                <w:lang w:val="ka-GE"/>
              </w:rPr>
              <w:t xml:space="preserve"> </w:t>
            </w:r>
            <w:r w:rsidRPr="00280877">
              <w:rPr>
                <w:rFonts w:ascii="Sylfaen" w:hAnsi="Sylfaen" w:cs="Sylfaen"/>
                <w:lang w:val="ka-GE"/>
              </w:rPr>
              <w:t>სახელმწიფოს</w:t>
            </w:r>
            <w:r w:rsidRPr="00280877">
              <w:rPr>
                <w:rFonts w:ascii="Sylfaen" w:hAnsi="Sylfaen"/>
                <w:lang w:val="ka-GE"/>
              </w:rPr>
              <w:t xml:space="preserve"> </w:t>
            </w:r>
            <w:r w:rsidRPr="00280877">
              <w:rPr>
                <w:rFonts w:ascii="Sylfaen" w:hAnsi="Sylfaen" w:cs="Sylfaen"/>
                <w:lang w:val="ka-GE"/>
              </w:rPr>
              <w:t>სასარგებლოდ</w:t>
            </w:r>
            <w:r w:rsidRPr="00280877">
              <w:rPr>
                <w:rFonts w:ascii="Sylfaen" w:hAnsi="Sylfaen"/>
                <w:lang w:val="ka-GE"/>
              </w:rPr>
              <w:t xml:space="preserve"> </w:t>
            </w:r>
            <w:r w:rsidRPr="00280877">
              <w:rPr>
                <w:rFonts w:ascii="Sylfaen" w:hAnsi="Sylfaen" w:cs="Sylfaen"/>
                <w:lang w:val="ka-GE"/>
              </w:rPr>
              <w:t>გაღებას</w:t>
            </w:r>
            <w:r w:rsidRPr="00280877">
              <w:rPr>
                <w:rFonts w:ascii="Sylfaen" w:hAnsi="Sylfaen"/>
                <w:lang w:val="ka-GE"/>
              </w:rPr>
              <w:t xml:space="preserve">. </w:t>
            </w:r>
            <w:r w:rsidRPr="00280877">
              <w:rPr>
                <w:rFonts w:ascii="Sylfaen" w:hAnsi="Sylfaen" w:cs="Sylfaen"/>
                <w:lang w:val="ka-GE"/>
              </w:rPr>
              <w:t>გადასახადის</w:t>
            </w:r>
            <w:r w:rsidRPr="00280877">
              <w:rPr>
                <w:rFonts w:ascii="Sylfaen" w:hAnsi="Sylfaen"/>
                <w:lang w:val="ka-GE"/>
              </w:rPr>
              <w:t xml:space="preserve"> </w:t>
            </w:r>
            <w:r w:rsidRPr="00280877">
              <w:rPr>
                <w:rFonts w:ascii="Sylfaen" w:hAnsi="Sylfaen" w:cs="Sylfaen"/>
                <w:lang w:val="ka-GE"/>
              </w:rPr>
              <w:t>გადახდის</w:t>
            </w:r>
            <w:r w:rsidRPr="00280877">
              <w:rPr>
                <w:rFonts w:ascii="Sylfaen" w:hAnsi="Sylfaen"/>
                <w:lang w:val="ka-GE"/>
              </w:rPr>
              <w:t xml:space="preserve"> </w:t>
            </w:r>
            <w:r w:rsidRPr="00280877">
              <w:rPr>
                <w:rFonts w:ascii="Sylfaen" w:hAnsi="Sylfaen" w:cs="Sylfaen"/>
                <w:lang w:val="ka-GE"/>
              </w:rPr>
              <w:t>გზით</w:t>
            </w:r>
            <w:r w:rsidRPr="00280877">
              <w:rPr>
                <w:rFonts w:ascii="Sylfaen" w:hAnsi="Sylfaen"/>
                <w:lang w:val="ka-GE"/>
              </w:rPr>
              <w:t xml:space="preserve"> </w:t>
            </w:r>
            <w:r w:rsidRPr="00280877">
              <w:rPr>
                <w:rFonts w:ascii="Sylfaen" w:hAnsi="Sylfaen" w:cs="Sylfaen"/>
                <w:lang w:val="ka-GE"/>
              </w:rPr>
              <w:t>პირის</w:t>
            </w:r>
            <w:r w:rsidRPr="00280877">
              <w:rPr>
                <w:rFonts w:ascii="Sylfaen" w:hAnsi="Sylfaen"/>
                <w:lang w:val="ka-GE"/>
              </w:rPr>
              <w:t xml:space="preserve"> </w:t>
            </w:r>
            <w:r w:rsidRPr="00CA2BF2">
              <w:rPr>
                <w:rFonts w:ascii="Sylfaen" w:hAnsi="Sylfaen" w:cs="Sylfaen"/>
                <w:lang w:val="ka-GE"/>
              </w:rPr>
              <w:t>კერძო</w:t>
            </w:r>
            <w:r w:rsidRPr="00CA2BF2">
              <w:rPr>
                <w:rFonts w:ascii="Sylfaen" w:hAnsi="Sylfaen"/>
                <w:lang w:val="ka-GE"/>
              </w:rPr>
              <w:t xml:space="preserve"> </w:t>
            </w:r>
            <w:r w:rsidRPr="00CA2BF2">
              <w:rPr>
                <w:rFonts w:ascii="Sylfaen" w:hAnsi="Sylfaen" w:cs="Sylfaen"/>
                <w:lang w:val="ka-GE"/>
              </w:rPr>
              <w:t>საკუთრების</w:t>
            </w:r>
            <w:r w:rsidRPr="00CA2BF2">
              <w:rPr>
                <w:rFonts w:ascii="Sylfaen" w:hAnsi="Sylfaen"/>
                <w:lang w:val="ka-GE"/>
              </w:rPr>
              <w:t xml:space="preserve"> </w:t>
            </w:r>
            <w:r w:rsidRPr="00CA2BF2">
              <w:rPr>
                <w:rFonts w:ascii="Sylfaen" w:hAnsi="Sylfaen" w:cs="Sylfaen"/>
                <w:lang w:val="ka-GE"/>
              </w:rPr>
              <w:t>ნაწილი</w:t>
            </w:r>
            <w:r w:rsidRPr="00CA2BF2">
              <w:rPr>
                <w:rFonts w:ascii="Sylfaen" w:hAnsi="Sylfaen"/>
                <w:lang w:val="ka-GE"/>
              </w:rPr>
              <w:t xml:space="preserve"> </w:t>
            </w:r>
            <w:r w:rsidRPr="00CA2BF2">
              <w:rPr>
                <w:rFonts w:ascii="Sylfaen" w:hAnsi="Sylfaen" w:cs="Sylfaen"/>
                <w:lang w:val="ka-GE"/>
              </w:rPr>
              <w:t>შემხვედრი</w:t>
            </w:r>
            <w:r w:rsidRPr="00CA2BF2">
              <w:rPr>
                <w:rFonts w:ascii="Sylfaen" w:hAnsi="Sylfaen"/>
                <w:lang w:val="ka-GE"/>
              </w:rPr>
              <w:t xml:space="preserve"> </w:t>
            </w:r>
            <w:r w:rsidRPr="00CA2BF2">
              <w:rPr>
                <w:rFonts w:ascii="Sylfaen" w:hAnsi="Sylfaen" w:cs="Sylfaen"/>
                <w:lang w:val="ka-GE"/>
              </w:rPr>
              <w:t>პირდაპირი</w:t>
            </w:r>
            <w:r w:rsidRPr="00CA2BF2">
              <w:rPr>
                <w:rFonts w:ascii="Sylfaen" w:hAnsi="Sylfaen"/>
                <w:lang w:val="ka-GE"/>
              </w:rPr>
              <w:t xml:space="preserve"> </w:t>
            </w:r>
            <w:r w:rsidRPr="00CA2BF2">
              <w:rPr>
                <w:rFonts w:ascii="Sylfaen" w:hAnsi="Sylfaen" w:cs="Sylfaen"/>
                <w:lang w:val="ka-GE"/>
              </w:rPr>
              <w:t>სარგებლის</w:t>
            </w:r>
            <w:r w:rsidRPr="00CA2BF2">
              <w:rPr>
                <w:rFonts w:ascii="Sylfaen" w:hAnsi="Sylfaen"/>
                <w:lang w:val="ka-GE"/>
              </w:rPr>
              <w:t xml:space="preserve"> </w:t>
            </w:r>
            <w:r w:rsidRPr="00CA2BF2">
              <w:rPr>
                <w:rFonts w:ascii="Sylfaen" w:hAnsi="Sylfaen" w:cs="Sylfaen"/>
                <w:lang w:val="ka-GE"/>
              </w:rPr>
              <w:t>გარეშე</w:t>
            </w:r>
            <w:r w:rsidRPr="00280877">
              <w:rPr>
                <w:rFonts w:ascii="Sylfaen" w:hAnsi="Sylfaen"/>
                <w:lang w:val="ka-GE"/>
              </w:rPr>
              <w:t xml:space="preserve"> </w:t>
            </w:r>
            <w:r w:rsidRPr="00280877">
              <w:rPr>
                <w:rFonts w:ascii="Sylfaen" w:hAnsi="Sylfaen" w:cs="Sylfaen"/>
                <w:lang w:val="ka-GE"/>
              </w:rPr>
              <w:t>გადადის</w:t>
            </w:r>
            <w:r w:rsidRPr="00280877">
              <w:rPr>
                <w:rFonts w:ascii="Sylfaen" w:hAnsi="Sylfaen"/>
                <w:lang w:val="ka-GE"/>
              </w:rPr>
              <w:t xml:space="preserve"> </w:t>
            </w:r>
            <w:r w:rsidRPr="00280877">
              <w:rPr>
                <w:rFonts w:ascii="Sylfaen" w:hAnsi="Sylfaen" w:cs="Sylfaen"/>
                <w:lang w:val="ka-GE"/>
              </w:rPr>
              <w:t>სახელმწიფოს</w:t>
            </w:r>
            <w:r w:rsidRPr="00280877">
              <w:rPr>
                <w:rFonts w:ascii="Sylfaen" w:hAnsi="Sylfaen"/>
                <w:lang w:val="ka-GE"/>
              </w:rPr>
              <w:t xml:space="preserve"> </w:t>
            </w:r>
            <w:r w:rsidRPr="00280877">
              <w:rPr>
                <w:rFonts w:ascii="Sylfaen" w:hAnsi="Sylfaen" w:cs="Sylfaen"/>
                <w:lang w:val="ka-GE"/>
              </w:rPr>
              <w:t>განკარგულებაში</w:t>
            </w:r>
            <w:r w:rsidRPr="00280877">
              <w:rPr>
                <w:rFonts w:ascii="Sylfaen" w:hAnsi="Sylfaen"/>
                <w:lang w:val="ka-GE"/>
              </w:rPr>
              <w:t xml:space="preserve">. </w:t>
            </w:r>
            <w:r w:rsidRPr="00280877">
              <w:rPr>
                <w:rFonts w:ascii="Sylfaen" w:hAnsi="Sylfaen" w:cs="Sylfaen"/>
                <w:lang w:val="ka-GE"/>
              </w:rPr>
              <w:t>შესაბამისად</w:t>
            </w:r>
            <w:r w:rsidRPr="00280877">
              <w:rPr>
                <w:rFonts w:ascii="Sylfaen" w:hAnsi="Sylfaen"/>
                <w:lang w:val="ka-GE"/>
              </w:rPr>
              <w:t xml:space="preserve">, </w:t>
            </w:r>
            <w:r w:rsidRPr="00280877">
              <w:rPr>
                <w:rFonts w:ascii="Sylfaen" w:hAnsi="Sylfaen" w:cs="Sylfaen"/>
                <w:lang w:val="ka-GE"/>
              </w:rPr>
              <w:t>აშკარაა</w:t>
            </w:r>
            <w:r w:rsidRPr="00280877">
              <w:rPr>
                <w:rFonts w:ascii="Sylfaen" w:hAnsi="Sylfaen"/>
                <w:lang w:val="ka-GE"/>
              </w:rPr>
              <w:t xml:space="preserve"> </w:t>
            </w:r>
            <w:r w:rsidRPr="00280877">
              <w:rPr>
                <w:rFonts w:ascii="Sylfaen" w:hAnsi="Sylfaen" w:cs="Sylfaen"/>
                <w:lang w:val="ka-GE"/>
              </w:rPr>
              <w:t>მისი</w:t>
            </w:r>
            <w:r w:rsidRPr="00280877">
              <w:rPr>
                <w:rFonts w:ascii="Sylfaen" w:hAnsi="Sylfaen"/>
                <w:lang w:val="ka-GE"/>
              </w:rPr>
              <w:t xml:space="preserve"> </w:t>
            </w:r>
            <w:r w:rsidRPr="00280877">
              <w:rPr>
                <w:rFonts w:ascii="Sylfaen" w:hAnsi="Sylfaen" w:cs="Sylfaen"/>
                <w:lang w:val="ka-GE"/>
              </w:rPr>
              <w:t>შემხებლობა</w:t>
            </w:r>
            <w:r w:rsidRPr="00280877">
              <w:rPr>
                <w:rFonts w:ascii="Sylfaen" w:hAnsi="Sylfaen"/>
                <w:lang w:val="ka-GE"/>
              </w:rPr>
              <w:t xml:space="preserve"> </w:t>
            </w:r>
            <w:r w:rsidRPr="00280877">
              <w:rPr>
                <w:rFonts w:ascii="Sylfaen" w:hAnsi="Sylfaen" w:cs="Sylfaen"/>
                <w:lang w:val="ka-GE"/>
              </w:rPr>
              <w:t>კონსტიტუციის</w:t>
            </w:r>
            <w:r w:rsidRPr="00280877">
              <w:rPr>
                <w:rFonts w:ascii="Sylfaen" w:hAnsi="Sylfaen"/>
                <w:lang w:val="ka-GE"/>
              </w:rPr>
              <w:t xml:space="preserve"> 21-</w:t>
            </w:r>
            <w:r w:rsidRPr="00280877">
              <w:rPr>
                <w:rFonts w:ascii="Sylfaen" w:hAnsi="Sylfaen" w:cs="Sylfaen"/>
                <w:lang w:val="ka-GE"/>
              </w:rPr>
              <w:t>ე</w:t>
            </w:r>
            <w:r w:rsidRPr="00280877">
              <w:rPr>
                <w:rFonts w:ascii="Sylfaen" w:hAnsi="Sylfaen"/>
                <w:lang w:val="ka-GE"/>
              </w:rPr>
              <w:t xml:space="preserve"> </w:t>
            </w:r>
            <w:r w:rsidRPr="00280877">
              <w:rPr>
                <w:rFonts w:ascii="Sylfaen" w:hAnsi="Sylfaen" w:cs="Sylfaen"/>
                <w:lang w:val="ka-GE"/>
              </w:rPr>
              <w:t>მუხლით</w:t>
            </w:r>
            <w:r w:rsidRPr="00280877">
              <w:rPr>
                <w:rFonts w:ascii="Sylfaen" w:hAnsi="Sylfaen"/>
                <w:lang w:val="ka-GE"/>
              </w:rPr>
              <w:t xml:space="preserve"> </w:t>
            </w:r>
            <w:r w:rsidRPr="00280877">
              <w:rPr>
                <w:rFonts w:ascii="Sylfaen" w:hAnsi="Sylfaen" w:cs="Sylfaen"/>
                <w:lang w:val="ka-GE"/>
              </w:rPr>
              <w:t>დაცულ</w:t>
            </w:r>
            <w:r w:rsidRPr="00280877">
              <w:rPr>
                <w:rFonts w:ascii="Sylfaen" w:hAnsi="Sylfaen"/>
                <w:lang w:val="ka-GE"/>
              </w:rPr>
              <w:t xml:space="preserve"> </w:t>
            </w:r>
            <w:r w:rsidRPr="00280877">
              <w:rPr>
                <w:rFonts w:ascii="Sylfaen" w:hAnsi="Sylfaen" w:cs="Sylfaen"/>
                <w:lang w:val="ka-GE"/>
              </w:rPr>
              <w:t>უფლებასთან</w:t>
            </w:r>
            <w:r w:rsidRPr="00280877">
              <w:rPr>
                <w:rFonts w:ascii="Sylfaen" w:hAnsi="Sylfaen"/>
                <w:lang w:val="ka-GE"/>
              </w:rPr>
              <w:t>.“</w:t>
            </w:r>
            <w:r w:rsidRPr="00280877">
              <w:rPr>
                <w:rStyle w:val="FootnoteReference"/>
                <w:rFonts w:ascii="Sylfaen" w:hAnsi="Sylfaen"/>
                <w:lang w:val="ka-GE"/>
              </w:rPr>
              <w:footnoteReference w:id="14"/>
            </w:r>
          </w:p>
          <w:p w14:paraId="3C0C4E7C" w14:textId="77777777" w:rsidR="004C554C" w:rsidRDefault="004C554C" w:rsidP="004C554C">
            <w:pPr>
              <w:jc w:val="both"/>
              <w:rPr>
                <w:rFonts w:ascii="Sylfaen" w:hAnsi="Sylfaen"/>
                <w:lang w:val="ka-GE"/>
              </w:rPr>
            </w:pPr>
            <w:r>
              <w:rPr>
                <w:rFonts w:ascii="Sylfaen" w:hAnsi="Sylfaen"/>
                <w:lang w:val="ka-GE"/>
              </w:rPr>
              <w:t>იმავე საქმეში სასამართლო აღნიშნავს, რომ „</w:t>
            </w:r>
            <w:r w:rsidRPr="009A2CAF">
              <w:rPr>
                <w:rFonts w:ascii="Sylfaen" w:hAnsi="Sylfaen"/>
                <w:lang w:val="ka-GE"/>
              </w:rPr>
              <w:t>ზოგადად სახელმწიფო ვალდებულია, შექმნას ისეთი საგადასახადო სისტემა, რომელიც არ არღვევს საკუთრების უფლების არსს. კანონმდებელმა უნდა გაითვალისწინოს, რომ საქართველოს კონსტიტუციით დადგენილია კერძო საკუთრების აღიარებასა და უზრუნველყოფაზე ორიენტირებული რეჟიმი. შესაბამისად, საგადასახადო ტვირთი არ უნდა იყოს იმდენად დიდი, რომ სახელმწიფომ გააუფასუროს კერძო საკუთრების არსებობა და ინდივიდების შემოსავლების, უმთავრესად საჯარო კაპიტალში, სახელმწიფო ბიუჯეტში თავმოყრა მოახდინოს. ამავე დროს, გადასახადის გადახდის ვალდებულების დამდგენი თითოეული ნორმა უნდა იყოს გონივრული, საგადასახადო ტვირთის სიმძიმიდან გამომდინარე, იგი შეუძლებელს ან შეუსაბამოდ რთულს არ უნდა ხდიდეს საკუთრებით სარგებლობასა და განკარგვას.</w:t>
            </w:r>
            <w:r>
              <w:rPr>
                <w:rFonts w:ascii="Sylfaen" w:hAnsi="Sylfaen"/>
                <w:lang w:val="ka-GE"/>
              </w:rPr>
              <w:t>“</w:t>
            </w:r>
          </w:p>
          <w:p w14:paraId="1FCF76DC" w14:textId="752FCEDE" w:rsidR="001F28E8" w:rsidRDefault="004C554C" w:rsidP="004C554C">
            <w:pPr>
              <w:jc w:val="both"/>
              <w:rPr>
                <w:rFonts w:ascii="Sylfaen" w:hAnsi="Sylfaen"/>
                <w:lang w:val="ka-GE"/>
              </w:rPr>
            </w:pPr>
            <w:r>
              <w:rPr>
                <w:rFonts w:ascii="Sylfaen" w:hAnsi="Sylfaen"/>
                <w:lang w:val="ka-GE"/>
              </w:rPr>
              <w:t xml:space="preserve">ზემოაღნიშნულიდან გამომდინარე, ასოციაციას მიაჩნია, რომ სადავო რეგულირებით </w:t>
            </w:r>
            <w:r w:rsidRPr="004635D2">
              <w:rPr>
                <w:rFonts w:ascii="Sylfaen" w:hAnsi="Sylfaen"/>
                <w:lang w:val="ka-GE"/>
              </w:rPr>
              <w:t>სისტემურ-ელექტრონული ფორმით მოწყობილი ტოტალიზატორის საქმიანობისთვის</w:t>
            </w:r>
            <w:r>
              <w:rPr>
                <w:rFonts w:ascii="Sylfaen" w:hAnsi="Sylfaen"/>
                <w:lang w:val="ka-GE"/>
              </w:rPr>
              <w:t xml:space="preserve"> გადასახადის ტვირთის 40%-</w:t>
            </w:r>
            <w:r>
              <w:rPr>
                <w:rFonts w:ascii="Sylfaen" w:hAnsi="Sylfaen"/>
                <w:lang w:val="ka-GE"/>
              </w:rPr>
              <w:lastRenderedPageBreak/>
              <w:t>ით (გადასახადის განაკვეთის</w:t>
            </w:r>
            <w:r>
              <w:rPr>
                <w:rFonts w:ascii="Sylfaen" w:hAnsi="Sylfaen"/>
              </w:rPr>
              <w:t xml:space="preserve"> </w:t>
            </w:r>
            <w:r w:rsidRPr="00DD50CD">
              <w:rPr>
                <w:rFonts w:ascii="Sylfaen" w:hAnsi="Sylfaen"/>
                <w:lang w:val="ka-GE"/>
              </w:rPr>
              <w:t>5%-დან 7%-მდე)</w:t>
            </w:r>
            <w:r>
              <w:rPr>
                <w:rFonts w:ascii="Sylfaen" w:hAnsi="Sylfaen"/>
                <w:lang w:val="ka-GE"/>
              </w:rPr>
              <w:t xml:space="preserve"> ზრდით ირღვევა ამ საქმიანობით დაკავებული პირების კონსტიტუციით განმტკიცებული საკუთრების უფლება, რადგანაც საკანონმდებლო ცვლილების საფუძველზე ხდება საგადასახადო ტვირთის არაგონივრული 40%-ით ზრდა. თავის მხრივ, რადგანაც ონლაინ ტოტალიზატორი იბეგრება არა გამომუშავებული მოგების საფუძველზე, არამედ მიღებული ფსონების მიხედვით, დაბეგვრის მოცემული რეგულაციით აღნიშნული საქმიანობით დაკავებულ პირებს შეიძლება</w:t>
            </w:r>
            <w:r w:rsidR="009147A3">
              <w:rPr>
                <w:rFonts w:ascii="Sylfaen" w:hAnsi="Sylfaen"/>
                <w:lang w:val="ka-GE"/>
              </w:rPr>
              <w:t>,</w:t>
            </w:r>
            <w:r>
              <w:rPr>
                <w:rFonts w:ascii="Sylfaen" w:hAnsi="Sylfaen"/>
                <w:lang w:val="ka-GE"/>
              </w:rPr>
              <w:t xml:space="preserve"> მოუწიო</w:t>
            </w:r>
            <w:r w:rsidR="00A72B7D">
              <w:rPr>
                <w:rFonts w:ascii="Sylfaen" w:hAnsi="Sylfaen"/>
                <w:lang w:val="ka-GE"/>
              </w:rPr>
              <w:t>თ</w:t>
            </w:r>
            <w:r>
              <w:rPr>
                <w:rFonts w:ascii="Sylfaen" w:hAnsi="Sylfaen"/>
                <w:lang w:val="ka-GE"/>
              </w:rPr>
              <w:t xml:space="preserve"> გადასახადის გადახდა მაშინაც კი როდესაც მათ არ გააჩნიათ მოგება და</w:t>
            </w:r>
            <w:r w:rsidR="005577B9">
              <w:rPr>
                <w:rFonts w:ascii="Sylfaen" w:hAnsi="Sylfaen"/>
                <w:lang w:val="ka-GE"/>
              </w:rPr>
              <w:t>,</w:t>
            </w:r>
            <w:r>
              <w:rPr>
                <w:rFonts w:ascii="Sylfaen" w:hAnsi="Sylfaen"/>
                <w:lang w:val="ka-GE"/>
              </w:rPr>
              <w:t xml:space="preserve"> შესაბამისად, ადგილი ჰქონდეს საკუთრების უფლების გამოფიტვას. </w:t>
            </w:r>
          </w:p>
          <w:p w14:paraId="56FB22CE" w14:textId="77777777" w:rsidR="006777F0" w:rsidRPr="00357108" w:rsidRDefault="006777F0" w:rsidP="004C554C">
            <w:pPr>
              <w:jc w:val="both"/>
              <w:rPr>
                <w:rFonts w:ascii="Sylfaen" w:hAnsi="Sylfaen"/>
                <w:lang w:val="ka-GE"/>
              </w:rPr>
            </w:pPr>
          </w:p>
          <w:p w14:paraId="147091A7" w14:textId="116CA249" w:rsidR="00521F7E" w:rsidRPr="009C7F70" w:rsidRDefault="00521F7E" w:rsidP="009C7F70">
            <w:pPr>
              <w:pStyle w:val="ListParagraph"/>
              <w:numPr>
                <w:ilvl w:val="0"/>
                <w:numId w:val="19"/>
              </w:numPr>
              <w:jc w:val="both"/>
              <w:rPr>
                <w:rFonts w:ascii="Sylfaen" w:hAnsi="Sylfaen"/>
                <w:b/>
                <w:bCs/>
                <w:lang w:val="ka-GE"/>
              </w:rPr>
            </w:pPr>
            <w:r w:rsidRPr="009C7F70">
              <w:rPr>
                <w:rFonts w:ascii="Sylfaen" w:hAnsi="Sylfaen"/>
                <w:b/>
                <w:bCs/>
                <w:lang w:val="ka-GE"/>
              </w:rPr>
              <w:t>სადავო ცვლილება</w:t>
            </w:r>
            <w:r>
              <w:rPr>
                <w:rFonts w:ascii="Sylfaen" w:hAnsi="Sylfaen"/>
                <w:b/>
                <w:bCs/>
                <w:lang w:val="ka-GE"/>
              </w:rPr>
              <w:t xml:space="preserve"> კონსტიტუციით გათვალისწინებული</w:t>
            </w:r>
            <w:r w:rsidRPr="009C7F70">
              <w:rPr>
                <w:rFonts w:ascii="Sylfaen" w:hAnsi="Sylfaen"/>
                <w:b/>
                <w:bCs/>
                <w:lang w:val="ka-GE"/>
              </w:rPr>
              <w:t xml:space="preserve"> </w:t>
            </w:r>
            <w:r>
              <w:rPr>
                <w:rFonts w:ascii="Sylfaen" w:hAnsi="Sylfaen"/>
                <w:b/>
                <w:bCs/>
                <w:lang w:val="ka-GE"/>
              </w:rPr>
              <w:t>რეფერენდუმის ჩატარების ვალდებულების</w:t>
            </w:r>
            <w:r w:rsidRPr="009C7F70">
              <w:rPr>
                <w:rFonts w:ascii="Sylfaen" w:hAnsi="Sylfaen"/>
                <w:b/>
                <w:bCs/>
                <w:lang w:val="ka-GE"/>
              </w:rPr>
              <w:t xml:space="preserve"> </w:t>
            </w:r>
            <w:r>
              <w:rPr>
                <w:rFonts w:ascii="Sylfaen" w:hAnsi="Sylfaen"/>
                <w:b/>
                <w:bCs/>
                <w:lang w:val="ka-GE"/>
              </w:rPr>
              <w:t>დარღვევასთან</w:t>
            </w:r>
            <w:r w:rsidRPr="009C7F70">
              <w:rPr>
                <w:rFonts w:ascii="Sylfaen" w:hAnsi="Sylfaen"/>
                <w:b/>
                <w:bCs/>
                <w:lang w:val="ka-GE"/>
              </w:rPr>
              <w:t xml:space="preserve"> მიმართებაში</w:t>
            </w:r>
          </w:p>
          <w:p w14:paraId="7FBF90DB" w14:textId="79C126AD" w:rsidR="00521F7E" w:rsidRDefault="002F1577" w:rsidP="00521F7E">
            <w:pPr>
              <w:jc w:val="both"/>
              <w:rPr>
                <w:rFonts w:ascii="Sylfaen" w:hAnsi="Sylfaen"/>
              </w:rPr>
            </w:pPr>
            <w:r w:rsidRPr="009C7F70">
              <w:rPr>
                <w:rFonts w:ascii="Sylfaen" w:hAnsi="Sylfaen"/>
                <w:lang w:val="ka-GE"/>
              </w:rPr>
              <w:t xml:space="preserve">როგორც ზემოთაც აღვნიშნეთ, </w:t>
            </w:r>
            <w:r w:rsidR="00521F7E" w:rsidRPr="002F1577">
              <w:rPr>
                <w:rFonts w:ascii="Sylfaen" w:hAnsi="Sylfaen"/>
                <w:lang w:val="ka-GE"/>
              </w:rPr>
              <w:t>ასოციაციას მიაჩნია,</w:t>
            </w:r>
            <w:r w:rsidR="007C231C">
              <w:rPr>
                <w:rFonts w:ascii="Sylfaen" w:hAnsi="Sylfaen"/>
                <w:lang w:val="ka-GE"/>
              </w:rPr>
              <w:t xml:space="preserve"> რომ</w:t>
            </w:r>
            <w:r w:rsidRPr="009C7F70">
              <w:rPr>
                <w:rFonts w:ascii="Sylfaen" w:hAnsi="Sylfaen"/>
                <w:lang w:val="ka-GE"/>
              </w:rPr>
              <w:t xml:space="preserve"> კონსტიტუციასთან შესაბამისობის ტესტს ვერ აკმაყოფილებს</w:t>
            </w:r>
            <w:r w:rsidR="00521F7E" w:rsidRPr="002F1577">
              <w:rPr>
                <w:rFonts w:ascii="Sylfaen" w:hAnsi="Sylfaen"/>
                <w:lang w:val="ka-GE"/>
              </w:rPr>
              <w:t xml:space="preserve"> </w:t>
            </w:r>
            <w:r w:rsidRPr="009C7F70">
              <w:rPr>
                <w:rFonts w:ascii="Sylfaen" w:hAnsi="Sylfaen"/>
                <w:lang w:val="ka-GE"/>
              </w:rPr>
              <w:t xml:space="preserve">ასევე </w:t>
            </w:r>
            <w:r w:rsidR="00521F7E" w:rsidRPr="002F1577">
              <w:rPr>
                <w:rFonts w:ascii="Sylfaen" w:hAnsi="Sylfaen"/>
                <w:lang w:val="ka-GE"/>
              </w:rPr>
              <w:t>ონლაინ ტოტალიზატორის მომწყობი პირებისათვის გადასახადის განაკვეთის გაზრდა 5%-დან 7%-მდე რეფერენდუმის</w:t>
            </w:r>
            <w:r w:rsidRPr="009C7F70">
              <w:rPr>
                <w:rFonts w:ascii="Sylfaen" w:hAnsi="Sylfaen"/>
                <w:lang w:val="ka-GE"/>
              </w:rPr>
              <w:t xml:space="preserve"> ჩატარების</w:t>
            </w:r>
            <w:r w:rsidR="00521F7E" w:rsidRPr="002F1577">
              <w:rPr>
                <w:rFonts w:ascii="Sylfaen" w:hAnsi="Sylfaen"/>
                <w:lang w:val="ka-GE"/>
              </w:rPr>
              <w:t xml:space="preserve"> გარეშე</w:t>
            </w:r>
            <w:r w:rsidRPr="009C7F70">
              <w:rPr>
                <w:rFonts w:ascii="Sylfaen" w:hAnsi="Sylfaen"/>
                <w:lang w:val="ka-GE"/>
              </w:rPr>
              <w:t>.</w:t>
            </w:r>
            <w:r w:rsidR="00521F7E" w:rsidRPr="002F1577">
              <w:rPr>
                <w:rFonts w:ascii="Sylfaen" w:hAnsi="Sylfaen"/>
                <w:lang w:val="ka-GE"/>
              </w:rPr>
              <w:t xml:space="preserve"> </w:t>
            </w:r>
          </w:p>
          <w:p w14:paraId="0B90C6F1" w14:textId="185F606F" w:rsidR="00521F7E" w:rsidRPr="0061061E" w:rsidRDefault="00521F7E" w:rsidP="00521F7E">
            <w:pPr>
              <w:jc w:val="both"/>
              <w:rPr>
                <w:rFonts w:ascii="Sylfaen" w:hAnsi="Sylfaen"/>
                <w:lang w:val="ka-GE"/>
              </w:rPr>
            </w:pPr>
            <w:r>
              <w:rPr>
                <w:rFonts w:ascii="Sylfaen" w:hAnsi="Sylfaen"/>
                <w:lang w:val="ka-GE"/>
              </w:rPr>
              <w:t>აღნიშნულ ნაწილში,</w:t>
            </w:r>
            <w:r>
              <w:rPr>
                <w:rFonts w:ascii="Sylfaen" w:hAnsi="Sylfaen"/>
              </w:rPr>
              <w:t xml:space="preserve"> </w:t>
            </w:r>
            <w:r>
              <w:rPr>
                <w:rFonts w:ascii="Sylfaen" w:hAnsi="Sylfaen"/>
                <w:lang w:val="ka-GE"/>
              </w:rPr>
              <w:t>თეორიულად შესაძლებელია არსებობდეს სამართლებრივი მსჯელობის 2 ალტერნატიული მიმართულებით განვითარების შესაძლებლობა. კერძოდ, ერთ შემთხვევაში, თუ სასამართლო სრულად გაიზიარებს მოსარჩელის პოზიციას</w:t>
            </w:r>
            <w:r w:rsidR="00421C60">
              <w:rPr>
                <w:rFonts w:ascii="Sylfaen" w:hAnsi="Sylfaen"/>
                <w:lang w:val="ka-GE"/>
              </w:rPr>
              <w:t xml:space="preserve"> და მიიჩნევს,</w:t>
            </w:r>
            <w:r>
              <w:rPr>
                <w:rFonts w:ascii="Sylfaen" w:hAnsi="Sylfaen"/>
                <w:lang w:val="ka-GE"/>
              </w:rPr>
              <w:t xml:space="preserve"> რომ ონლაინ ტოტალიზატორისთვის დაწესებული გადასახადი თავისი ფისკალური ბუნებით და საკანონმდებლო რეგულაციების ისტორიული განვითარების გათვალისწინებით, არ წარმოადგენს მოგების გადასახადს</w:t>
            </w:r>
            <w:r w:rsidR="00593F56">
              <w:rPr>
                <w:rFonts w:ascii="Sylfaen" w:hAnsi="Sylfaen"/>
                <w:lang w:val="ka-GE"/>
              </w:rPr>
              <w:t xml:space="preserve"> და, ვინაიდან ადგილი ჰქონდა საგადასახადო ტვირთის ზრდას,</w:t>
            </w:r>
            <w:r>
              <w:rPr>
                <w:rFonts w:ascii="Sylfaen" w:hAnsi="Sylfaen"/>
                <w:lang w:val="ka-GE"/>
              </w:rPr>
              <w:t xml:space="preserve">  დაწესებული განაკვეთის 5%-დან 7%-მდე გაზრდა საჭიროებდა რეფერენდუმის ჩატარებას</w:t>
            </w:r>
            <w:r w:rsidR="00593F56">
              <w:rPr>
                <w:rFonts w:ascii="Sylfaen" w:hAnsi="Sylfaen"/>
                <w:lang w:val="ka-GE"/>
              </w:rPr>
              <w:t>.</w:t>
            </w:r>
            <w:r>
              <w:rPr>
                <w:rFonts w:ascii="Sylfaen" w:hAnsi="Sylfaen"/>
                <w:lang w:val="ka-GE"/>
              </w:rPr>
              <w:t xml:space="preserve"> </w:t>
            </w:r>
          </w:p>
          <w:p w14:paraId="02658DF5" w14:textId="6A028A2B" w:rsidR="00521F7E" w:rsidRDefault="00521F7E" w:rsidP="00521F7E">
            <w:pPr>
              <w:jc w:val="both"/>
              <w:rPr>
                <w:rFonts w:ascii="Sylfaen" w:hAnsi="Sylfaen"/>
                <w:lang w:val="ka-GE"/>
              </w:rPr>
            </w:pPr>
            <w:r>
              <w:rPr>
                <w:rFonts w:ascii="Sylfaen" w:hAnsi="Sylfaen"/>
                <w:lang w:val="ka-GE"/>
              </w:rPr>
              <w:t xml:space="preserve">მეორეს მხრივ, თუ სასამართლო აღნიშნულ საკითხთან დაკავშირებით გაიზიარებს შპს „ჩემპიონები 111“-ის კონსტიტუციურ სარჩელზე წარმოდგენილ საექსპერტო დასკვნაში გამოთქმულ მოსაზრებებს და მიიჩნევს, რომ ონლაინ ტოტალიზატორისთვის დადგენილი გადასახადი არის მოგების გადასახადი, რეფერენდუმის ჩატარების საჭიროება მაინც სახეზეა, ვინაიდან ასეთ შემთხვევაში </w:t>
            </w:r>
            <w:r w:rsidR="007C231C">
              <w:rPr>
                <w:rFonts w:ascii="Sylfaen" w:hAnsi="Sylfaen"/>
                <w:lang w:val="ka-GE"/>
              </w:rPr>
              <w:t>ადგილი აქვს</w:t>
            </w:r>
            <w:r>
              <w:rPr>
                <w:rFonts w:ascii="Sylfaen" w:hAnsi="Sylfaen"/>
                <w:lang w:val="ka-GE"/>
              </w:rPr>
              <w:t xml:space="preserve"> აღნიშნულ საქმიანობაზე დადგენილი 5%-იანი ზღვრული განაკვეთის გაზრდა</w:t>
            </w:r>
            <w:r w:rsidR="007C231C">
              <w:rPr>
                <w:rFonts w:ascii="Sylfaen" w:hAnsi="Sylfaen"/>
                <w:lang w:val="ka-GE"/>
              </w:rPr>
              <w:t>ს</w:t>
            </w:r>
            <w:r>
              <w:rPr>
                <w:rFonts w:ascii="Sylfaen" w:hAnsi="Sylfaen"/>
                <w:lang w:val="ka-GE"/>
              </w:rPr>
              <w:t>.</w:t>
            </w:r>
          </w:p>
          <w:p w14:paraId="0D038E81" w14:textId="71EA9340" w:rsidR="00521F7E" w:rsidRDefault="008A2F92" w:rsidP="00521F7E">
            <w:pPr>
              <w:jc w:val="both"/>
              <w:rPr>
                <w:rFonts w:ascii="Sylfaen" w:hAnsi="Sylfaen"/>
                <w:lang w:val="ka-GE"/>
              </w:rPr>
            </w:pPr>
            <w:r>
              <w:rPr>
                <w:rFonts w:ascii="Sylfaen" w:hAnsi="Sylfaen"/>
                <w:lang w:val="ka-GE"/>
              </w:rPr>
              <w:t>აღსანიშნავია</w:t>
            </w:r>
            <w:r w:rsidR="00521F7E">
              <w:rPr>
                <w:rFonts w:ascii="Sylfaen" w:hAnsi="Sylfaen"/>
                <w:lang w:val="ka-GE"/>
              </w:rPr>
              <w:t>,</w:t>
            </w:r>
            <w:r>
              <w:rPr>
                <w:rFonts w:ascii="Sylfaen" w:hAnsi="Sylfaen"/>
                <w:lang w:val="ka-GE"/>
              </w:rPr>
              <w:t xml:space="preserve"> რომ</w:t>
            </w:r>
            <w:r w:rsidR="00521F7E">
              <w:rPr>
                <w:rFonts w:ascii="Sylfaen" w:hAnsi="Sylfaen"/>
                <w:lang w:val="ka-GE"/>
              </w:rPr>
              <w:t xml:space="preserve"> იმის მიუხედავად, რომელი პოზიცია იქნება </w:t>
            </w:r>
            <w:r>
              <w:rPr>
                <w:rFonts w:ascii="Sylfaen" w:hAnsi="Sylfaen"/>
                <w:lang w:val="ka-GE"/>
              </w:rPr>
              <w:t>გაზიარებული</w:t>
            </w:r>
            <w:r w:rsidR="00521F7E">
              <w:rPr>
                <w:rFonts w:ascii="Sylfaen" w:hAnsi="Sylfaen"/>
                <w:lang w:val="ka-GE"/>
              </w:rPr>
              <w:t xml:space="preserve">, იკვეთება საკანონმდებლო ცვლილებისათვის კონსტიტუციით დადგენილი აუცილებელი წინაპირობის - რეფერენდუმის ჩატარების ვალდებულების დარღვევა ხელისუფლების მხრიდან. </w:t>
            </w:r>
          </w:p>
          <w:p w14:paraId="5C7E9B91" w14:textId="77777777" w:rsidR="00521F7E" w:rsidRDefault="00521F7E" w:rsidP="00521F7E">
            <w:pPr>
              <w:jc w:val="both"/>
              <w:rPr>
                <w:rFonts w:ascii="Sylfaen" w:hAnsi="Sylfaen"/>
                <w:lang w:val="ka-GE"/>
              </w:rPr>
            </w:pPr>
            <w:r>
              <w:rPr>
                <w:rFonts w:ascii="Sylfaen" w:hAnsi="Sylfaen"/>
                <w:lang w:val="ka-GE"/>
              </w:rPr>
              <w:t>ასოციაციას სურს დეტალურად წარმოადგინოს თავისი მოსაზრება აღნიშნულ ორივე დასკვნასთან მიმართებაში:</w:t>
            </w:r>
          </w:p>
          <w:p w14:paraId="158F450D" w14:textId="3C925903" w:rsidR="00D97D50" w:rsidRPr="00AA323F" w:rsidRDefault="00521F7E" w:rsidP="009C7F70">
            <w:pPr>
              <w:pStyle w:val="ListParagraph"/>
              <w:rPr>
                <w:rFonts w:ascii="Sylfaen" w:hAnsi="Sylfaen"/>
                <w:b/>
                <w:bCs/>
              </w:rPr>
            </w:pPr>
            <w:r>
              <w:rPr>
                <w:rFonts w:ascii="Sylfaen" w:hAnsi="Sylfaen"/>
                <w:b/>
                <w:bCs/>
                <w:lang w:val="ka-GE"/>
              </w:rPr>
              <w:t xml:space="preserve">ა) </w:t>
            </w:r>
            <w:r w:rsidR="00D97D50" w:rsidRPr="00AA323F">
              <w:rPr>
                <w:rFonts w:ascii="Sylfaen" w:hAnsi="Sylfaen"/>
                <w:b/>
                <w:bCs/>
                <w:lang w:val="ka-GE"/>
              </w:rPr>
              <w:t xml:space="preserve">ონლაინ ტოტალიზატორის </w:t>
            </w:r>
            <w:r w:rsidR="00D97D50">
              <w:rPr>
                <w:rFonts w:ascii="Sylfaen" w:hAnsi="Sylfaen"/>
                <w:b/>
                <w:bCs/>
                <w:lang w:val="ka-GE"/>
              </w:rPr>
              <w:t xml:space="preserve">გადასახადი, როგორც დამოუკიდებელი გადასახადი, რომლის გადასახადის განაკვეთის ზრდამ გაზარდა საგადასახადო ტვირთი </w:t>
            </w:r>
          </w:p>
          <w:p w14:paraId="3458B2DB" w14:textId="497BF06D" w:rsidR="00D97D50" w:rsidRDefault="002F1577" w:rsidP="00367ABC">
            <w:pPr>
              <w:jc w:val="both"/>
              <w:rPr>
                <w:rFonts w:ascii="Sylfaen" w:hAnsi="Sylfaen"/>
                <w:lang w:val="ka-GE"/>
              </w:rPr>
            </w:pPr>
            <w:r>
              <w:rPr>
                <w:rFonts w:ascii="Sylfaen" w:hAnsi="Sylfaen"/>
                <w:lang w:val="ka-GE"/>
              </w:rPr>
              <w:t xml:space="preserve">მიუხედავად იმისა, რომ </w:t>
            </w:r>
            <w:r w:rsidR="00D97D50">
              <w:rPr>
                <w:rFonts w:ascii="Sylfaen" w:hAnsi="Sylfaen"/>
                <w:lang w:val="ka-GE"/>
              </w:rPr>
              <w:t>სტრუქტურულ</w:t>
            </w:r>
            <w:r>
              <w:rPr>
                <w:rFonts w:ascii="Sylfaen" w:hAnsi="Sylfaen"/>
                <w:lang w:val="ka-GE"/>
              </w:rPr>
              <w:t xml:space="preserve">ი თვალსაზრისით, ტოტალიზატორის საქმიანობისათვის გათვალისწინებული გადასახადი კანონმდებლის მიერ </w:t>
            </w:r>
            <w:r w:rsidR="00421C60">
              <w:rPr>
                <w:rFonts w:ascii="Sylfaen" w:hAnsi="Sylfaen"/>
                <w:lang w:val="ka-GE"/>
              </w:rPr>
              <w:t>მოქცეულია</w:t>
            </w:r>
            <w:r>
              <w:rPr>
                <w:rFonts w:ascii="Sylfaen" w:hAnsi="Sylfaen"/>
                <w:lang w:val="ka-GE"/>
              </w:rPr>
              <w:t xml:space="preserve"> მოგების გადასახადის მარეგულირებელ თავ</w:t>
            </w:r>
            <w:r w:rsidR="00421C60">
              <w:rPr>
                <w:rFonts w:ascii="Sylfaen" w:hAnsi="Sylfaen"/>
                <w:lang w:val="ka-GE"/>
              </w:rPr>
              <w:t>ში</w:t>
            </w:r>
            <w:r>
              <w:rPr>
                <w:rFonts w:ascii="Sylfaen" w:hAnsi="Sylfaen"/>
                <w:lang w:val="ka-GE"/>
              </w:rPr>
              <w:t>,</w:t>
            </w:r>
            <w:r w:rsidR="00D97D50">
              <w:rPr>
                <w:rFonts w:ascii="Sylfaen" w:hAnsi="Sylfaen"/>
                <w:lang w:val="ka-GE"/>
              </w:rPr>
              <w:t xml:space="preserve"> თუ ონლაინ ტოტალიზატორის დაბეგვრის რეჟიმის შინაარსისა და მისი ისტორიული განვითარების ნაბიჯების კიდევ უფრო სიღრმისეულ შესწავლას განვახორციელებთ, მივალთ </w:t>
            </w:r>
            <w:r w:rsidR="00D97D50">
              <w:rPr>
                <w:rFonts w:ascii="Sylfaen" w:hAnsi="Sylfaen"/>
                <w:lang w:val="ka-GE"/>
              </w:rPr>
              <w:lastRenderedPageBreak/>
              <w:t xml:space="preserve">დასკვნამდე, რომ იგი წარმოადგენს დაბეგვრის რეჟიმს, რომელიც </w:t>
            </w:r>
            <w:r w:rsidR="00D97D50" w:rsidRPr="0047286E">
              <w:rPr>
                <w:rFonts w:ascii="Sylfaen" w:hAnsi="Sylfaen"/>
                <w:lang w:val="ka-GE"/>
              </w:rPr>
              <w:t>დამოუკიდ</w:t>
            </w:r>
            <w:r w:rsidR="00D97D50" w:rsidRPr="004900D1">
              <w:rPr>
                <w:rFonts w:ascii="Sylfaen" w:hAnsi="Sylfaen"/>
                <w:lang w:val="ka-GE"/>
              </w:rPr>
              <w:t>ებ</w:t>
            </w:r>
            <w:r w:rsidR="00D97D50">
              <w:rPr>
                <w:rFonts w:ascii="Sylfaen" w:hAnsi="Sylfaen"/>
                <w:lang w:val="ka-GE"/>
              </w:rPr>
              <w:t>ელ</w:t>
            </w:r>
            <w:r w:rsidR="00D97D50" w:rsidRPr="0047286E">
              <w:rPr>
                <w:rFonts w:ascii="Sylfaen" w:hAnsi="Sylfaen"/>
                <w:lang w:val="ka-GE"/>
              </w:rPr>
              <w:t>ი</w:t>
            </w:r>
            <w:r w:rsidR="00D97D50">
              <w:rPr>
                <w:rFonts w:ascii="Sylfaen" w:hAnsi="Sylfaen"/>
                <w:lang w:val="ka-GE"/>
              </w:rPr>
              <w:t xml:space="preserve"> გადასახადის სახით მოქმედებდა 2013 წლის ოქტომბრიდან ამოქმედებულ საკონსტიტუციო ცვლილებამდე და მას საერთო არ ჰქონდა მოგების გადასახადთან. </w:t>
            </w:r>
          </w:p>
          <w:p w14:paraId="49D238B3" w14:textId="08181831" w:rsidR="00D97D50" w:rsidRDefault="00D97D50" w:rsidP="00367ABC">
            <w:pPr>
              <w:jc w:val="both"/>
              <w:rPr>
                <w:rFonts w:ascii="Sylfaen" w:hAnsi="Sylfaen"/>
                <w:lang w:val="ka-GE"/>
              </w:rPr>
            </w:pPr>
            <w:r>
              <w:rPr>
                <w:rFonts w:ascii="Sylfaen" w:hAnsi="Sylfaen"/>
                <w:lang w:val="ka-GE"/>
              </w:rPr>
              <w:t xml:space="preserve">სხვა სიტყვებით, იგი </w:t>
            </w:r>
            <w:bookmarkStart w:id="9" w:name="_Hlk116217007"/>
            <w:r>
              <w:rPr>
                <w:rFonts w:ascii="Sylfaen" w:hAnsi="Sylfaen"/>
                <w:lang w:val="ka-GE"/>
              </w:rPr>
              <w:t>წარმოადგენდა ცალკე მდგომ გადასახადს, რომლის ზღვრული განაკვეთი უნდა ჩაითვალოს 5%. შესაბამისად, საკონსტიტუციო ცვლილებით დაწესებული რეფერენდუმის აუცილებლობა მასზეც უნდა გავრცელებულიყო და დაუშვებელი იყო რეფერენდუმის ჩატარების გარეშე ზღვრული განაკვეთის 5%-დან 7%-მდე გაზრდა. თავის მხრივ, სსკ-ში შესაბამისმა ცვლილებამ მნიშვნელოვნად გაზარდა ონლაინ ტოტალიზატორის მომწყობი პირების საგადასახადო ტვირთი.</w:t>
            </w:r>
            <w:bookmarkEnd w:id="9"/>
          </w:p>
          <w:p w14:paraId="20D60D43" w14:textId="77777777" w:rsidR="00D97D50" w:rsidRDefault="00D97D50" w:rsidP="00367ABC">
            <w:pPr>
              <w:rPr>
                <w:rFonts w:ascii="Sylfaen" w:hAnsi="Sylfaen"/>
                <w:lang w:val="ka-GE"/>
              </w:rPr>
            </w:pPr>
            <w:r>
              <w:rPr>
                <w:rFonts w:ascii="Sylfaen" w:hAnsi="Sylfaen"/>
                <w:lang w:val="ka-GE"/>
              </w:rPr>
              <w:t>ქვემოთ წარმოდგენილია ზემოაღნიშნული დასკვნის შესაბამისი დასაბუთება.</w:t>
            </w:r>
          </w:p>
          <w:p w14:paraId="4EC77BD6" w14:textId="77777777" w:rsidR="00D97D50" w:rsidRPr="00EB4889" w:rsidRDefault="00D97D50" w:rsidP="00367ABC">
            <w:pPr>
              <w:pStyle w:val="Heading1"/>
              <w:spacing w:after="240"/>
              <w:rPr>
                <w:rFonts w:ascii="Sylfaen" w:hAnsi="Sylfaen" w:cs="Sylfaen"/>
                <w:b/>
                <w:bCs/>
                <w:color w:val="auto"/>
                <w:sz w:val="22"/>
                <w:szCs w:val="22"/>
                <w:lang w:val="ka-GE"/>
              </w:rPr>
            </w:pPr>
            <w:r w:rsidRPr="00EB4889">
              <w:rPr>
                <w:rFonts w:ascii="Sylfaen" w:hAnsi="Sylfaen" w:cs="Sylfaen"/>
                <w:b/>
                <w:bCs/>
                <w:color w:val="auto"/>
                <w:sz w:val="22"/>
                <w:szCs w:val="22"/>
                <w:lang w:val="ka-GE"/>
              </w:rPr>
              <w:t>მოგების გადასახადის ფისკალური ფენომენი და მისი განსხვავება ონლაინ ტოტალიზატორზე დაწესებული გადასახადისგან</w:t>
            </w:r>
          </w:p>
          <w:p w14:paraId="55E698EF" w14:textId="77777777" w:rsidR="00D97D50" w:rsidRPr="001A49C5" w:rsidRDefault="00D97D50" w:rsidP="00367ABC">
            <w:pPr>
              <w:jc w:val="both"/>
              <w:rPr>
                <w:rFonts w:ascii="Sylfaen" w:hAnsi="Sylfaen"/>
                <w:lang w:val="ka-GE"/>
              </w:rPr>
            </w:pPr>
            <w:r w:rsidRPr="001A49C5">
              <w:rPr>
                <w:rFonts w:ascii="Sylfaen" w:hAnsi="Sylfaen"/>
                <w:lang w:val="ka-GE"/>
              </w:rPr>
              <w:t xml:space="preserve">ზოგადად, საგადასახადო პოლიტიკა იცნობს ორ ძირითად მოდელს ეკონომიკური საქმიანობის </w:t>
            </w:r>
            <w:r>
              <w:rPr>
                <w:rFonts w:ascii="Sylfaen" w:hAnsi="Sylfaen"/>
                <w:lang w:val="ka-GE"/>
              </w:rPr>
              <w:t xml:space="preserve">დასაბეგრი </w:t>
            </w:r>
            <w:r w:rsidRPr="001A49C5">
              <w:rPr>
                <w:rFonts w:ascii="Sylfaen" w:hAnsi="Sylfaen"/>
                <w:lang w:val="ka-GE"/>
              </w:rPr>
              <w:t xml:space="preserve">მოგების </w:t>
            </w:r>
            <w:r>
              <w:rPr>
                <w:rFonts w:ascii="Sylfaen" w:hAnsi="Sylfaen"/>
                <w:lang w:val="ka-GE"/>
              </w:rPr>
              <w:t>განსაზღვრასთან</w:t>
            </w:r>
            <w:r w:rsidRPr="001A49C5">
              <w:rPr>
                <w:rFonts w:ascii="Sylfaen" w:hAnsi="Sylfaen"/>
                <w:lang w:val="ka-GE"/>
              </w:rPr>
              <w:t xml:space="preserve"> მიმართებაში: შემოსავალ-გასავლის სისტემა და საბალანსო სისტემა.</w:t>
            </w:r>
            <w:r w:rsidRPr="001A49C5">
              <w:rPr>
                <w:rStyle w:val="FootnoteReference"/>
                <w:rFonts w:ascii="Sylfaen" w:hAnsi="Sylfaen"/>
                <w:lang w:val="ka-GE"/>
              </w:rPr>
              <w:footnoteReference w:id="15"/>
            </w:r>
          </w:p>
          <w:p w14:paraId="0A85DAA6" w14:textId="77777777" w:rsidR="00D97D50" w:rsidRPr="001A49C5" w:rsidRDefault="00D97D50" w:rsidP="00367ABC">
            <w:pPr>
              <w:jc w:val="both"/>
              <w:rPr>
                <w:rFonts w:ascii="Sylfaen" w:hAnsi="Sylfaen"/>
                <w:lang w:val="ka-GE"/>
              </w:rPr>
            </w:pPr>
            <w:r w:rsidRPr="001A49C5">
              <w:rPr>
                <w:rFonts w:ascii="Sylfaen" w:hAnsi="Sylfaen"/>
                <w:lang w:val="ka-GE"/>
              </w:rPr>
              <w:t xml:space="preserve">შემოსავალ-გასავლის სისტემის პირობებში, მოგების გადასახადით დასაბეგრი შემოსავალი გაიანგარიშება ფისკალურ პერიოდში გადასახადის გადამხდელის მიერ აღიარებულ შესაბამის შემოსავლებზე იმავე პერიოდში გაწეული ყველა გამოსაქვითი ხარჯის გამოკლებით. </w:t>
            </w:r>
          </w:p>
          <w:p w14:paraId="4C21D344" w14:textId="77777777" w:rsidR="00D97D50" w:rsidRPr="001A49C5" w:rsidRDefault="00D97D50" w:rsidP="00367ABC">
            <w:pPr>
              <w:jc w:val="both"/>
              <w:rPr>
                <w:rFonts w:ascii="Sylfaen" w:hAnsi="Sylfaen"/>
                <w:lang w:val="ka-GE"/>
              </w:rPr>
            </w:pPr>
            <w:r w:rsidRPr="001A49C5">
              <w:rPr>
                <w:rFonts w:ascii="Sylfaen" w:hAnsi="Sylfaen"/>
                <w:lang w:val="ka-GE"/>
              </w:rPr>
              <w:t>საბალანსო სისტემის პირობებში, მოგების გადასახადით დასაბეგრი შემოსავალი განისაზღვრება წლის ბოლოს არსებული წმინდა აქტივების ღირებულების (რომელსაც ემატება წლის განმავლობაში განაწილებული დივიდენდები) შედარებით გასული წლის ბოლოს არსებული წმინდა აქტივების ღირებულებასთან. დადებითი სხვაობა წარმოადგენს ბიზნესის დასაბეგრ მოგებას, ხოლო უარყოფითი სხვაობა - ბიზნესის ზარალს.</w:t>
            </w:r>
          </w:p>
          <w:p w14:paraId="48B2C40D" w14:textId="32C35253" w:rsidR="00D97D50" w:rsidRPr="001A49C5" w:rsidRDefault="00D97D50" w:rsidP="00367ABC">
            <w:pPr>
              <w:jc w:val="both"/>
              <w:rPr>
                <w:rFonts w:ascii="Sylfaen" w:hAnsi="Sylfaen"/>
                <w:lang w:val="ka-GE"/>
              </w:rPr>
            </w:pPr>
            <w:r w:rsidRPr="001A49C5">
              <w:rPr>
                <w:rFonts w:ascii="Sylfaen" w:hAnsi="Sylfaen"/>
                <w:lang w:val="ka-GE"/>
              </w:rPr>
              <w:t>აღნიშნული ორი მოდელი შეიძლება განსხვავებული ჩანდეს ერთმანეთისგან, თუმცა პრინციპულად ისინი მსგავსი არიან ბევრ ასპექტში. თეორიაში, საბალანსო სისტემა ეყრდნობა ფინანსურ ანგარიშებს, მაშინ როდესაც შემოსავალ-გასავლის სისტემისთვის დამახასიათებელია იმ შემოსავლისა და ხარჯების განსაზღვრ</w:t>
            </w:r>
            <w:r>
              <w:rPr>
                <w:rFonts w:ascii="Sylfaen" w:hAnsi="Sylfaen"/>
                <w:lang w:val="ka-GE"/>
              </w:rPr>
              <w:t>ა</w:t>
            </w:r>
            <w:r w:rsidRPr="001A49C5">
              <w:rPr>
                <w:rFonts w:ascii="Sylfaen" w:hAnsi="Sylfaen"/>
                <w:lang w:val="ka-GE"/>
              </w:rPr>
              <w:t xml:space="preserve">, რომლის აღიარებაც უნდა მოხდეს საგადასახადო მიზნებისთვის. თუმცა, პრაქტიკულად, ეს უკანასკნელი მოდელიც იყენებს საბუღალტრო მონაცემებს, რათა </w:t>
            </w:r>
            <w:r>
              <w:rPr>
                <w:rFonts w:ascii="Sylfaen" w:hAnsi="Sylfaen"/>
                <w:lang w:val="ka-GE"/>
              </w:rPr>
              <w:t>დადგინდეს</w:t>
            </w:r>
            <w:r w:rsidRPr="001A49C5">
              <w:rPr>
                <w:rFonts w:ascii="Sylfaen" w:hAnsi="Sylfaen"/>
                <w:lang w:val="ka-GE"/>
              </w:rPr>
              <w:t xml:space="preserve"> ფინანსური შემოსავალი და ხარჯი, რომელიც შემდეგ კორექტირდება საჭიროებისამებრ რათა გათვალისწინებ</w:t>
            </w:r>
            <w:r>
              <w:rPr>
                <w:rFonts w:ascii="Sylfaen" w:hAnsi="Sylfaen"/>
                <w:lang w:val="ka-GE"/>
              </w:rPr>
              <w:t>უ</w:t>
            </w:r>
            <w:r w:rsidRPr="001A49C5">
              <w:rPr>
                <w:rFonts w:ascii="Sylfaen" w:hAnsi="Sylfaen"/>
                <w:lang w:val="ka-GE"/>
              </w:rPr>
              <w:t>ლი იყოს საგადასახადო და ფინანსური აღრიცხვის წესებს შორის განსხვავებ</w:t>
            </w:r>
            <w:r>
              <w:rPr>
                <w:rFonts w:ascii="Sylfaen" w:hAnsi="Sylfaen"/>
                <w:lang w:val="ka-GE"/>
              </w:rPr>
              <w:t>ები</w:t>
            </w:r>
            <w:r w:rsidRPr="001A49C5">
              <w:rPr>
                <w:rFonts w:ascii="Sylfaen" w:hAnsi="Sylfaen"/>
                <w:lang w:val="ka-GE"/>
              </w:rPr>
              <w:t>. აღნიშნულის მსგავსად, საბალანსო მოდელიც ეყრდნობა ფინანსურ მონაცემებს, რომელიც კორექტირდება</w:t>
            </w:r>
            <w:r>
              <w:rPr>
                <w:rFonts w:ascii="Sylfaen" w:hAnsi="Sylfaen"/>
                <w:lang w:val="ka-GE"/>
              </w:rPr>
              <w:t>,</w:t>
            </w:r>
            <w:r w:rsidRPr="001A49C5">
              <w:rPr>
                <w:rFonts w:ascii="Sylfaen" w:hAnsi="Sylfaen"/>
                <w:lang w:val="ka-GE"/>
              </w:rPr>
              <w:t xml:space="preserve"> რათა ასახული იყოს საგადასახადო და ფინანსური აღრიცხვის განსხვავებები. საბოლოო ჯამში, ორივე მოდელის მიზანი არის, რომ </w:t>
            </w:r>
            <w:r w:rsidRPr="001A49C5">
              <w:rPr>
                <w:rFonts w:ascii="Sylfaen" w:hAnsi="Sylfaen"/>
                <w:lang w:val="ka-GE"/>
              </w:rPr>
              <w:lastRenderedPageBreak/>
              <w:t>განისაზღვროს გადასახადის გადამხდელის წმინ</w:t>
            </w:r>
            <w:r>
              <w:rPr>
                <w:rFonts w:ascii="Sylfaen" w:hAnsi="Sylfaen"/>
                <w:lang w:val="ka-GE"/>
              </w:rPr>
              <w:t>დ</w:t>
            </w:r>
            <w:r w:rsidRPr="001A49C5">
              <w:rPr>
                <w:rFonts w:ascii="Sylfaen" w:hAnsi="Sylfaen"/>
                <w:lang w:val="ka-GE"/>
              </w:rPr>
              <w:t xml:space="preserve">ა ეკონომიკური ნამეტი დროის გარკვეულ პერიოდში იმ მიზნით, რომ გარკვეული ნაწილი ამ ნამეტიდან აკრეფილი იქნას გადასახადის სახით. </w:t>
            </w:r>
          </w:p>
          <w:p w14:paraId="0D17F33A" w14:textId="426732BB" w:rsidR="00D97D50" w:rsidRPr="001A49C5" w:rsidRDefault="00D97D50" w:rsidP="00367ABC">
            <w:pPr>
              <w:jc w:val="both"/>
              <w:rPr>
                <w:rFonts w:ascii="Sylfaen" w:hAnsi="Sylfaen"/>
                <w:lang w:val="ka-GE"/>
              </w:rPr>
            </w:pPr>
            <w:r w:rsidRPr="001A49C5">
              <w:rPr>
                <w:rFonts w:ascii="Sylfaen" w:hAnsi="Sylfaen"/>
                <w:lang w:val="ka-GE"/>
              </w:rPr>
              <w:t>რაც შეეხება ფინანსურ და საგადასახადო წესებს შორის განსხვავება</w:t>
            </w:r>
            <w:r>
              <w:rPr>
                <w:rFonts w:ascii="Sylfaen" w:hAnsi="Sylfaen"/>
                <w:lang w:val="ka-GE"/>
              </w:rPr>
              <w:t>ს</w:t>
            </w:r>
            <w:r w:rsidRPr="001A49C5">
              <w:rPr>
                <w:rFonts w:ascii="Sylfaen" w:hAnsi="Sylfaen"/>
                <w:lang w:val="ka-GE"/>
              </w:rPr>
              <w:t>,</w:t>
            </w:r>
            <w:r>
              <w:rPr>
                <w:rFonts w:ascii="Sylfaen" w:hAnsi="Sylfaen"/>
                <w:lang w:val="ka-GE"/>
              </w:rPr>
              <w:t xml:space="preserve"> იგი,</w:t>
            </w:r>
            <w:r w:rsidRPr="001A49C5">
              <w:rPr>
                <w:rFonts w:ascii="Sylfaen" w:hAnsi="Sylfaen"/>
                <w:lang w:val="ka-GE"/>
              </w:rPr>
              <w:t xml:space="preserve"> მათ შორის, მოიცავს გარ</w:t>
            </w:r>
            <w:r>
              <w:rPr>
                <w:rFonts w:ascii="Sylfaen" w:hAnsi="Sylfaen"/>
                <w:lang w:val="ka-GE"/>
              </w:rPr>
              <w:t>კ</w:t>
            </w:r>
            <w:r w:rsidRPr="001A49C5">
              <w:rPr>
                <w:rFonts w:ascii="Sylfaen" w:hAnsi="Sylfaen"/>
                <w:lang w:val="ka-GE"/>
              </w:rPr>
              <w:t>ვეული ტიპის ხარჯების გამოქვითვის შეზღუდვას. ასეთი ტიპის ხარჯები შეიძლება</w:t>
            </w:r>
            <w:r w:rsidR="00BA102A">
              <w:rPr>
                <w:rFonts w:ascii="Sylfaen" w:hAnsi="Sylfaen"/>
                <w:lang w:val="ka-GE"/>
              </w:rPr>
              <w:t>,</w:t>
            </w:r>
            <w:r w:rsidRPr="001A49C5">
              <w:rPr>
                <w:rFonts w:ascii="Sylfaen" w:hAnsi="Sylfaen"/>
                <w:lang w:val="ka-GE"/>
              </w:rPr>
              <w:t xml:space="preserve"> დაჯგუფდეს სამ </w:t>
            </w:r>
            <w:r>
              <w:rPr>
                <w:rFonts w:ascii="Sylfaen" w:hAnsi="Sylfaen"/>
                <w:lang w:val="ka-GE"/>
              </w:rPr>
              <w:t>ზოგად</w:t>
            </w:r>
            <w:r w:rsidRPr="001A49C5">
              <w:rPr>
                <w:rFonts w:ascii="Sylfaen" w:hAnsi="Sylfaen"/>
                <w:lang w:val="ka-GE"/>
              </w:rPr>
              <w:t xml:space="preserve"> კატეგორიაში:</w:t>
            </w:r>
          </w:p>
          <w:p w14:paraId="6ADABD01" w14:textId="77777777" w:rsidR="00D97D50" w:rsidRPr="001A49C5" w:rsidRDefault="00D97D50" w:rsidP="00367ABC">
            <w:pPr>
              <w:pStyle w:val="ListParagraph"/>
              <w:numPr>
                <w:ilvl w:val="0"/>
                <w:numId w:val="14"/>
              </w:numPr>
              <w:spacing w:after="160" w:line="259" w:lineRule="auto"/>
              <w:rPr>
                <w:rFonts w:ascii="Sylfaen" w:hAnsi="Sylfaen"/>
                <w:lang w:val="ka-GE"/>
              </w:rPr>
            </w:pPr>
            <w:r w:rsidRPr="001A49C5">
              <w:rPr>
                <w:rFonts w:ascii="Sylfaen" w:hAnsi="Sylfaen"/>
                <w:lang w:val="ka-GE"/>
              </w:rPr>
              <w:t>პირადი ხარჯების გამოქვითვის შეზღუდვა;</w:t>
            </w:r>
          </w:p>
          <w:p w14:paraId="6491AD65" w14:textId="0A3A13FF" w:rsidR="00D97D50" w:rsidRPr="001A49C5" w:rsidRDefault="00D97D50" w:rsidP="00367ABC">
            <w:pPr>
              <w:pStyle w:val="ListParagraph"/>
              <w:numPr>
                <w:ilvl w:val="0"/>
                <w:numId w:val="14"/>
              </w:numPr>
              <w:spacing w:after="160" w:line="259" w:lineRule="auto"/>
              <w:rPr>
                <w:rFonts w:ascii="Sylfaen" w:hAnsi="Sylfaen"/>
                <w:lang w:val="ka-GE"/>
              </w:rPr>
            </w:pPr>
            <w:r w:rsidRPr="001A49C5">
              <w:rPr>
                <w:rFonts w:ascii="Sylfaen" w:hAnsi="Sylfaen"/>
                <w:lang w:val="ka-GE"/>
              </w:rPr>
              <w:t xml:space="preserve">კაპიტალური დანახარჯების (მაგ. ძირითადი საშუალებების შეძენის ხარჯები) გაწევისას დაუყოვნებლივ გამოქვითვის შეზღუდვა; და </w:t>
            </w:r>
          </w:p>
          <w:p w14:paraId="43B5FA65" w14:textId="77777777" w:rsidR="00D97D50" w:rsidRPr="001A49C5" w:rsidRDefault="00D97D50" w:rsidP="00367ABC">
            <w:pPr>
              <w:pStyle w:val="ListParagraph"/>
              <w:numPr>
                <w:ilvl w:val="0"/>
                <w:numId w:val="14"/>
              </w:numPr>
              <w:spacing w:after="160" w:line="259" w:lineRule="auto"/>
              <w:rPr>
                <w:rFonts w:ascii="Sylfaen" w:hAnsi="Sylfaen"/>
                <w:lang w:val="ka-GE"/>
              </w:rPr>
            </w:pPr>
            <w:r w:rsidRPr="001A49C5">
              <w:rPr>
                <w:rFonts w:ascii="Sylfaen" w:hAnsi="Sylfaen"/>
                <w:lang w:val="ka-GE"/>
              </w:rPr>
              <w:t>საგადასახადო პოლიტიკით მოტივირებული გამოქვითვის შეზღუდვები</w:t>
            </w:r>
            <w:r>
              <w:rPr>
                <w:rFonts w:ascii="Sylfaen" w:hAnsi="Sylfaen"/>
                <w:lang w:val="ka-GE"/>
              </w:rPr>
              <w:t>.</w:t>
            </w:r>
          </w:p>
          <w:p w14:paraId="3753D473" w14:textId="77777777" w:rsidR="00D97D50" w:rsidRPr="001A49C5" w:rsidRDefault="00D97D50" w:rsidP="00367ABC">
            <w:pPr>
              <w:jc w:val="both"/>
              <w:rPr>
                <w:rFonts w:ascii="Sylfaen" w:hAnsi="Sylfaen"/>
                <w:lang w:val="ka-GE"/>
              </w:rPr>
            </w:pPr>
            <w:r w:rsidRPr="001A49C5">
              <w:rPr>
                <w:rFonts w:ascii="Sylfaen" w:hAnsi="Sylfaen"/>
                <w:lang w:val="ka-GE"/>
              </w:rPr>
              <w:t>ამ უკანასკნელში იგულისხმება, მათ შორის, ისეთი შეზღუდვები, რომელიც მიმართულია საგადასახადო ადმინისტრირების გასაძლიერებლად. მაგალითისთვის</w:t>
            </w:r>
            <w:r>
              <w:rPr>
                <w:rFonts w:ascii="Sylfaen" w:hAnsi="Sylfaen"/>
                <w:lang w:val="ka-GE"/>
              </w:rPr>
              <w:t>,</w:t>
            </w:r>
            <w:r w:rsidRPr="001A49C5">
              <w:rPr>
                <w:rFonts w:ascii="Sylfaen" w:hAnsi="Sylfaen"/>
                <w:lang w:val="ka-GE"/>
              </w:rPr>
              <w:t xml:space="preserve"> ასეთი შეზღუდვები შეიძლება იყოს, ისეთი ხარჯის გამოქვითვის შეზღუდვა, რომელიც ექვემდებარება შემოსავლის გადახდის წყაროსთან გადასახადის დაკავებას თუ ასეთი გადასახადი არ არის დაკავებული; დოკუმენტურად დაუდასტურებელი ხარჯების გამოქვითვა; მესამე პირის სასარგებლოდ გაწეული ხარჯების გამოქვითვის შეზღუდვა, თუ არ ხდება ასეთი სარგებლის ბენეფიციარი პირის საგადასახადო შემოსავალში აღიარება. </w:t>
            </w:r>
          </w:p>
          <w:p w14:paraId="260A1EDD" w14:textId="3257FB26" w:rsidR="00D97D50" w:rsidRPr="001A49C5" w:rsidRDefault="00D97D50" w:rsidP="00367ABC">
            <w:pPr>
              <w:jc w:val="both"/>
              <w:rPr>
                <w:rFonts w:ascii="Sylfaen" w:hAnsi="Sylfaen"/>
                <w:lang w:val="ka-GE"/>
              </w:rPr>
            </w:pPr>
            <w:r w:rsidRPr="001A49C5">
              <w:rPr>
                <w:rFonts w:ascii="Sylfaen" w:hAnsi="Sylfaen"/>
                <w:lang w:val="ka-GE"/>
              </w:rPr>
              <w:t>მოგების გადასახადის მოდელი</w:t>
            </w:r>
            <w:r w:rsidR="00DC29B7">
              <w:rPr>
                <w:rFonts w:ascii="Sylfaen" w:hAnsi="Sylfaen"/>
                <w:lang w:val="ka-GE"/>
              </w:rPr>
              <w:t>,</w:t>
            </w:r>
            <w:r w:rsidRPr="001A49C5">
              <w:rPr>
                <w:rFonts w:ascii="Sylfaen" w:hAnsi="Sylfaen"/>
                <w:lang w:val="ka-GE"/>
              </w:rPr>
              <w:t xml:space="preserve"> რომელიც საქართველოში ძალაში შევიდა 1997 წლიდან</w:t>
            </w:r>
            <w:r w:rsidR="00DC29B7">
              <w:rPr>
                <w:rFonts w:ascii="Sylfaen" w:hAnsi="Sylfaen"/>
                <w:lang w:val="ka-GE"/>
              </w:rPr>
              <w:t>,</w:t>
            </w:r>
            <w:r w:rsidRPr="001A49C5">
              <w:rPr>
                <w:rFonts w:ascii="Sylfaen" w:hAnsi="Sylfaen"/>
                <w:lang w:val="ka-GE"/>
              </w:rPr>
              <w:t xml:space="preserve"> პირველი საგადასახადო კოდექსის ამოქმედებასთან ერთად სწორედ შემოსავალ-გასავალის მოდელს ეყრდნობა. გადასახადის გადამხდელის მოგების გადასახადით დაბეგვრის ობიექტი განისაზღვრებოდა, როგორც სხვაობა გადასახადის გადამხდელის ერთობლივ შემოსავალსა და ამ კოდექსით გათვალისწინებული გამოქვითვის თანხებს შორის.</w:t>
            </w:r>
            <w:r w:rsidRPr="001A49C5">
              <w:rPr>
                <w:rStyle w:val="FootnoteReference"/>
                <w:rFonts w:ascii="Sylfaen" w:hAnsi="Sylfaen"/>
                <w:lang w:val="ka-GE"/>
              </w:rPr>
              <w:footnoteReference w:id="16"/>
            </w:r>
            <w:r>
              <w:rPr>
                <w:rFonts w:ascii="Sylfaen" w:hAnsi="Sylfaen"/>
                <w:lang w:val="ka-GE"/>
              </w:rPr>
              <w:t xml:space="preserve"> (შემდგომში: მოგების გადასახადის ძველი მოდელი)</w:t>
            </w:r>
          </w:p>
          <w:p w14:paraId="6D4ECB04" w14:textId="77777777" w:rsidR="00D97D50" w:rsidRPr="001A49C5" w:rsidRDefault="00D97D50" w:rsidP="00367ABC">
            <w:pPr>
              <w:jc w:val="both"/>
              <w:rPr>
                <w:rFonts w:ascii="Sylfaen" w:hAnsi="Sylfaen"/>
                <w:lang w:val="ka-GE"/>
              </w:rPr>
            </w:pPr>
            <w:r w:rsidRPr="001A49C5">
              <w:rPr>
                <w:rFonts w:ascii="Sylfaen" w:hAnsi="Sylfaen"/>
                <w:lang w:val="ka-GE"/>
              </w:rPr>
              <w:t xml:space="preserve">მოგების გადასახადის </w:t>
            </w:r>
            <w:r>
              <w:rPr>
                <w:rFonts w:ascii="Sylfaen" w:hAnsi="Sylfaen"/>
                <w:lang w:val="ka-GE"/>
              </w:rPr>
              <w:t>აღნიშნული</w:t>
            </w:r>
            <w:r w:rsidRPr="001A49C5">
              <w:rPr>
                <w:rFonts w:ascii="Sylfaen" w:hAnsi="Sylfaen"/>
                <w:lang w:val="ka-GE"/>
              </w:rPr>
              <w:t xml:space="preserve"> მოდელი შენარჩუნებული იყო საქართველოში 201</w:t>
            </w:r>
            <w:r>
              <w:rPr>
                <w:rFonts w:ascii="Sylfaen" w:hAnsi="Sylfaen"/>
                <w:lang w:val="ka-GE"/>
              </w:rPr>
              <w:t>7</w:t>
            </w:r>
            <w:r w:rsidRPr="001A49C5">
              <w:rPr>
                <w:rFonts w:ascii="Sylfaen" w:hAnsi="Sylfaen"/>
                <w:lang w:val="ka-GE"/>
              </w:rPr>
              <w:t xml:space="preserve"> წლამდე. 201</w:t>
            </w:r>
            <w:r>
              <w:rPr>
                <w:rFonts w:ascii="Sylfaen" w:hAnsi="Sylfaen"/>
                <w:lang w:val="ka-GE"/>
              </w:rPr>
              <w:t>7</w:t>
            </w:r>
            <w:r w:rsidRPr="001A49C5">
              <w:rPr>
                <w:rFonts w:ascii="Sylfaen" w:hAnsi="Sylfaen"/>
                <w:lang w:val="ka-GE"/>
              </w:rPr>
              <w:t xml:space="preserve"> წლიდან ამოქმედდა მოგების გადასახადის ახალი მოდელი, ე.წ. „ესტონური მოდელი“</w:t>
            </w:r>
            <w:r>
              <w:rPr>
                <w:rFonts w:ascii="Sylfaen" w:hAnsi="Sylfaen"/>
                <w:lang w:val="ka-GE"/>
              </w:rPr>
              <w:t xml:space="preserve"> (შემდგომში: მოგების გადასახადის ახალი მოდელი)</w:t>
            </w:r>
            <w:r w:rsidRPr="001A49C5">
              <w:rPr>
                <w:rFonts w:ascii="Sylfaen" w:hAnsi="Sylfaen"/>
                <w:lang w:val="ka-GE"/>
              </w:rPr>
              <w:t>, რომელმაც განსხვავებულად განსაზღვრა მოგების გადასახადის დაბეგვრის ობიექტები, კერძოდ:</w:t>
            </w:r>
          </w:p>
          <w:p w14:paraId="02CF4447" w14:textId="77777777" w:rsidR="00D97D50" w:rsidRPr="001A49C5" w:rsidRDefault="00D97D50" w:rsidP="00367ABC">
            <w:pPr>
              <w:pStyle w:val="ListParagraph"/>
              <w:numPr>
                <w:ilvl w:val="0"/>
                <w:numId w:val="6"/>
              </w:numPr>
              <w:spacing w:after="160" w:line="240" w:lineRule="auto"/>
              <w:jc w:val="both"/>
              <w:rPr>
                <w:rFonts w:ascii="Sylfaen" w:hAnsi="Sylfaen"/>
                <w:lang w:val="ka-GE"/>
              </w:rPr>
            </w:pPr>
            <w:r w:rsidRPr="001A49C5">
              <w:rPr>
                <w:rFonts w:ascii="Sylfaen" w:hAnsi="Sylfaen"/>
                <w:lang w:val="ka-GE"/>
              </w:rPr>
              <w:t>განაწილებული მოგება;</w:t>
            </w:r>
          </w:p>
          <w:p w14:paraId="647B19F4" w14:textId="77777777" w:rsidR="00D97D50" w:rsidRPr="001A49C5" w:rsidRDefault="00D97D50" w:rsidP="00367ABC">
            <w:pPr>
              <w:pStyle w:val="ListParagraph"/>
              <w:numPr>
                <w:ilvl w:val="0"/>
                <w:numId w:val="6"/>
              </w:numPr>
              <w:spacing w:after="160" w:line="240" w:lineRule="auto"/>
              <w:jc w:val="both"/>
              <w:rPr>
                <w:rFonts w:ascii="Sylfaen" w:hAnsi="Sylfaen"/>
                <w:lang w:val="ka-GE"/>
              </w:rPr>
            </w:pPr>
            <w:r w:rsidRPr="001A49C5">
              <w:rPr>
                <w:rFonts w:ascii="Sylfaen" w:hAnsi="Sylfaen"/>
                <w:lang w:val="ka-GE"/>
              </w:rPr>
              <w:t>გაწეული ხარჯი ან სხვა გადახდა, რომელიც ეკონომიკურ საქმიანობასთან დაკავშირებული არ არის;</w:t>
            </w:r>
          </w:p>
          <w:p w14:paraId="619F8E64" w14:textId="77777777" w:rsidR="00D97D50" w:rsidRPr="001A49C5" w:rsidRDefault="00D97D50" w:rsidP="00367ABC">
            <w:pPr>
              <w:pStyle w:val="ListParagraph"/>
              <w:numPr>
                <w:ilvl w:val="0"/>
                <w:numId w:val="6"/>
              </w:numPr>
              <w:spacing w:after="160" w:line="240" w:lineRule="auto"/>
              <w:jc w:val="both"/>
              <w:rPr>
                <w:rFonts w:ascii="Sylfaen" w:hAnsi="Sylfaen"/>
                <w:lang w:val="ka-GE"/>
              </w:rPr>
            </w:pPr>
            <w:r w:rsidRPr="001A49C5">
              <w:rPr>
                <w:rFonts w:ascii="Sylfaen" w:hAnsi="Sylfaen"/>
                <w:lang w:val="ka-GE"/>
              </w:rPr>
              <w:t>უსასყიდლოდ საქონლის მიწოდება/მომსახურების გაწევა ან/და ფულადი სახსრების გადაცემა;</w:t>
            </w:r>
          </w:p>
          <w:p w14:paraId="4126809F" w14:textId="77777777" w:rsidR="00D97D50" w:rsidRPr="001A49C5" w:rsidRDefault="00D97D50" w:rsidP="00367ABC">
            <w:pPr>
              <w:pStyle w:val="ListParagraph"/>
              <w:numPr>
                <w:ilvl w:val="0"/>
                <w:numId w:val="6"/>
              </w:numPr>
              <w:spacing w:after="160" w:line="240" w:lineRule="auto"/>
              <w:jc w:val="both"/>
              <w:rPr>
                <w:rFonts w:ascii="Sylfaen" w:hAnsi="Sylfaen"/>
                <w:lang w:val="ka-GE"/>
              </w:rPr>
            </w:pPr>
            <w:r w:rsidRPr="001A49C5">
              <w:rPr>
                <w:rFonts w:ascii="Sylfaen" w:hAnsi="Sylfaen"/>
                <w:lang w:val="ka-GE"/>
              </w:rPr>
              <w:t>სსკ-ით დადგენილ ზღვრულ ოდენობაზე მეტი ოდენობით გაწეული წარმომადგენლობითი ხარჯი.</w:t>
            </w:r>
          </w:p>
          <w:p w14:paraId="7D213BFC" w14:textId="1CAC973F" w:rsidR="00D97D50" w:rsidRDefault="00D97D50" w:rsidP="00367ABC">
            <w:pPr>
              <w:jc w:val="both"/>
              <w:rPr>
                <w:rFonts w:ascii="Sylfaen" w:hAnsi="Sylfaen"/>
                <w:lang w:val="ka-GE"/>
              </w:rPr>
            </w:pPr>
            <w:r w:rsidRPr="001A49C5">
              <w:rPr>
                <w:rFonts w:ascii="Sylfaen" w:hAnsi="Sylfaen"/>
                <w:lang w:val="ka-GE"/>
              </w:rPr>
              <w:t>თუმცა</w:t>
            </w:r>
            <w:r>
              <w:rPr>
                <w:rFonts w:ascii="Sylfaen" w:hAnsi="Sylfaen"/>
                <w:lang w:val="ka-GE"/>
              </w:rPr>
              <w:t>,</w:t>
            </w:r>
            <w:r w:rsidRPr="001A49C5">
              <w:rPr>
                <w:rFonts w:ascii="Sylfaen" w:hAnsi="Sylfaen"/>
                <w:lang w:val="ka-GE"/>
              </w:rPr>
              <w:t xml:space="preserve"> ის პრინციპები</w:t>
            </w:r>
            <w:r w:rsidR="002F1577">
              <w:rPr>
                <w:rFonts w:ascii="Sylfaen" w:hAnsi="Sylfaen"/>
                <w:lang w:val="ka-GE"/>
              </w:rPr>
              <w:t>,</w:t>
            </w:r>
            <w:r w:rsidRPr="001A49C5">
              <w:rPr>
                <w:rFonts w:ascii="Sylfaen" w:hAnsi="Sylfaen"/>
                <w:lang w:val="ka-GE"/>
              </w:rPr>
              <w:t xml:space="preserve"> რაც ზემოთ იქნა აღწერილი </w:t>
            </w:r>
            <w:r>
              <w:rPr>
                <w:rFonts w:ascii="Sylfaen" w:hAnsi="Sylfaen"/>
                <w:lang w:val="ka-GE"/>
              </w:rPr>
              <w:t xml:space="preserve">მოგების გადასახადის ფისკალური ფენომენის კუთხით </w:t>
            </w:r>
            <w:r w:rsidRPr="001A49C5">
              <w:rPr>
                <w:rFonts w:ascii="Sylfaen" w:hAnsi="Sylfaen"/>
                <w:lang w:val="ka-GE"/>
              </w:rPr>
              <w:t>ისევ შენარჩუნებული</w:t>
            </w:r>
            <w:r>
              <w:rPr>
                <w:rFonts w:ascii="Sylfaen" w:hAnsi="Sylfaen"/>
                <w:lang w:val="ka-GE"/>
              </w:rPr>
              <w:t>ა</w:t>
            </w:r>
            <w:r w:rsidRPr="001A49C5">
              <w:rPr>
                <w:rFonts w:ascii="Sylfaen" w:hAnsi="Sylfaen"/>
                <w:lang w:val="ka-GE"/>
              </w:rPr>
              <w:t>.</w:t>
            </w:r>
            <w:r>
              <w:rPr>
                <w:rFonts w:ascii="Sylfaen" w:hAnsi="Sylfaen"/>
                <w:lang w:val="ka-GE"/>
              </w:rPr>
              <w:t xml:space="preserve"> მოგების გადასახადის დაბეგვრის ძირითად ობიექტს ისევ წარმოადგენს </w:t>
            </w:r>
            <w:r w:rsidRPr="001A49C5">
              <w:rPr>
                <w:rFonts w:ascii="Sylfaen" w:hAnsi="Sylfaen"/>
                <w:lang w:val="ka-GE"/>
              </w:rPr>
              <w:t>გადასახადის გადამხდელის წმინ</w:t>
            </w:r>
            <w:r>
              <w:rPr>
                <w:rFonts w:ascii="Sylfaen" w:hAnsi="Sylfaen"/>
                <w:lang w:val="ka-GE"/>
              </w:rPr>
              <w:t>დ</w:t>
            </w:r>
            <w:r w:rsidRPr="001A49C5">
              <w:rPr>
                <w:rFonts w:ascii="Sylfaen" w:hAnsi="Sylfaen"/>
                <w:lang w:val="ka-GE"/>
              </w:rPr>
              <w:t>ა ეკონომიკური ნამეტი დროის გარკვეულ პერიოდში</w:t>
            </w:r>
            <w:r>
              <w:rPr>
                <w:rFonts w:ascii="Sylfaen" w:hAnsi="Sylfaen"/>
                <w:lang w:val="ka-GE"/>
              </w:rPr>
              <w:t xml:space="preserve">, რომლიდანაც უნდა მოხდეს გადასახადების აკრეფა. ძველ და ახალ მოდელს შორის ძირითადი განსხვავება კი მოგების გადასახადის გადახდის პერიოდს ეხება; კერძოდ, ძველი მოდელის მიხედვით მოგების გადასახადის გადახდა ხორციელდებოდა ყოველწლიურად, მიუხედავად იმისა, საწარმო გაანაწილებდა თუ არა ამ მოგებას პარტნიორზე, ხოლო ახალი მოდელის მიხედვით - მოგების გადასახადის გადახდის </w:t>
            </w:r>
            <w:r>
              <w:rPr>
                <w:rFonts w:ascii="Sylfaen" w:hAnsi="Sylfaen"/>
                <w:lang w:val="ka-GE"/>
              </w:rPr>
              <w:lastRenderedPageBreak/>
              <w:t>ვალდებულება წარმოიშობა საწარმოს მოგების მისი პარტნიორისთვის განაწილების თვეში. ამგვარად, ახალი მოდელით, მოგების გადასახადის გადახდის ვალდებულების წარმოშობის მომენტი გადავადდა მოგების გამომუშავების მომენტიდან მის</w:t>
            </w:r>
            <w:r w:rsidR="00D2563D">
              <w:rPr>
                <w:rFonts w:ascii="Sylfaen" w:hAnsi="Sylfaen"/>
                <w:lang w:val="ka-GE"/>
              </w:rPr>
              <w:t>ი</w:t>
            </w:r>
            <w:r>
              <w:rPr>
                <w:rFonts w:ascii="Sylfaen" w:hAnsi="Sylfaen"/>
                <w:lang w:val="ka-GE"/>
              </w:rPr>
              <w:t xml:space="preserve"> განაწილების მომენტამდე. იქიდან გამომდინარე რომ ხდება გადასახადის გადახდის ვადის გადავადება, გაცხადებული მიზნების მიხედვით, აღნიშნული ცვლილება ემსახურება </w:t>
            </w:r>
            <w:r w:rsidRPr="000372FD">
              <w:rPr>
                <w:rFonts w:ascii="Sylfaen" w:hAnsi="Sylfaen"/>
                <w:lang w:val="ka-GE"/>
              </w:rPr>
              <w:t>ქვეყანაში</w:t>
            </w:r>
            <w:r>
              <w:rPr>
                <w:rFonts w:ascii="Sylfaen" w:hAnsi="Sylfaen"/>
                <w:lang w:val="ka-GE"/>
              </w:rPr>
              <w:t xml:space="preserve"> </w:t>
            </w:r>
            <w:r w:rsidRPr="000372FD">
              <w:rPr>
                <w:rFonts w:ascii="Sylfaen" w:hAnsi="Sylfaen"/>
                <w:lang w:val="ka-GE"/>
              </w:rPr>
              <w:t>ეკონომიკური ზრდის დაჩქარებ</w:t>
            </w:r>
            <w:r>
              <w:rPr>
                <w:rFonts w:ascii="Sylfaen" w:hAnsi="Sylfaen"/>
                <w:lang w:val="ka-GE"/>
              </w:rPr>
              <w:t>ა</w:t>
            </w:r>
            <w:r w:rsidRPr="000372FD">
              <w:rPr>
                <w:rFonts w:ascii="Sylfaen" w:hAnsi="Sylfaen"/>
                <w:lang w:val="ka-GE"/>
              </w:rPr>
              <w:t>ს, ბიზნესის დაწყებისა და წარმოებისთვის ხელსაყრელი</w:t>
            </w:r>
            <w:r>
              <w:rPr>
                <w:rFonts w:ascii="Sylfaen" w:hAnsi="Sylfaen"/>
                <w:lang w:val="ka-GE"/>
              </w:rPr>
              <w:t xml:space="preserve"> </w:t>
            </w:r>
            <w:r w:rsidRPr="000372FD">
              <w:rPr>
                <w:rFonts w:ascii="Sylfaen" w:hAnsi="Sylfaen"/>
                <w:lang w:val="ka-GE"/>
              </w:rPr>
              <w:t>გარემოს შექმნ</w:t>
            </w:r>
            <w:r>
              <w:rPr>
                <w:rFonts w:ascii="Sylfaen" w:hAnsi="Sylfaen"/>
                <w:lang w:val="ka-GE"/>
              </w:rPr>
              <w:t>ა</w:t>
            </w:r>
            <w:r w:rsidRPr="000372FD">
              <w:rPr>
                <w:rFonts w:ascii="Sylfaen" w:hAnsi="Sylfaen"/>
                <w:lang w:val="ka-GE"/>
              </w:rPr>
              <w:t>ს</w:t>
            </w:r>
            <w:r>
              <w:rPr>
                <w:rFonts w:ascii="Sylfaen" w:hAnsi="Sylfaen"/>
                <w:lang w:val="ka-GE"/>
              </w:rPr>
              <w:t>.</w:t>
            </w:r>
          </w:p>
          <w:p w14:paraId="7F0725C8" w14:textId="77777777" w:rsidR="00D97D50" w:rsidRDefault="00D97D50" w:rsidP="00367ABC">
            <w:pPr>
              <w:jc w:val="both"/>
              <w:rPr>
                <w:rFonts w:ascii="Sylfaen" w:hAnsi="Sylfaen"/>
                <w:lang w:val="ka-GE"/>
              </w:rPr>
            </w:pPr>
            <w:r>
              <w:rPr>
                <w:rFonts w:ascii="Sylfaen" w:hAnsi="Sylfaen"/>
                <w:lang w:val="ka-GE"/>
              </w:rPr>
              <w:t>მოგების გადასახადის ახალი მოდელის მიხედვით აღარ არსებობს გამოსაქვითი ხარჯების ცნება, თუმცა, ის ისევ ეყრდნობა საწარმოს ფინანსურ მოგებას, როგორც ეს დამახასიათებელია შემოსავალ-გასავლის ტრადიციული მოდელისთვის, როგორც ეს ზევით იქნა აღწერილი.</w:t>
            </w:r>
          </w:p>
          <w:p w14:paraId="504177F2" w14:textId="53068296" w:rsidR="00D97D50" w:rsidRDefault="00D97D50" w:rsidP="00367ABC">
            <w:pPr>
              <w:jc w:val="both"/>
              <w:rPr>
                <w:rFonts w:ascii="Sylfaen" w:hAnsi="Sylfaen"/>
                <w:lang w:val="ka-GE"/>
              </w:rPr>
            </w:pPr>
            <w:r>
              <w:rPr>
                <w:rFonts w:ascii="Sylfaen" w:hAnsi="Sylfaen"/>
                <w:lang w:val="ka-GE"/>
              </w:rPr>
              <w:t>რაც შეეხება მოგების გადასახადით დაბეგვრის სხვა ობიექტებს</w:t>
            </w:r>
            <w:r w:rsidR="00E378A3">
              <w:rPr>
                <w:rFonts w:ascii="Sylfaen" w:hAnsi="Sylfaen"/>
                <w:lang w:val="ka-GE"/>
              </w:rPr>
              <w:t>,</w:t>
            </w:r>
            <w:r>
              <w:rPr>
                <w:rFonts w:ascii="Sylfaen" w:hAnsi="Sylfaen"/>
                <w:lang w:val="ka-GE"/>
              </w:rPr>
              <w:t xml:space="preserve"> ახალი მოდელით, აღნიშნული სწორედ </w:t>
            </w:r>
            <w:r w:rsidRPr="000372FD">
              <w:rPr>
                <w:rFonts w:ascii="Sylfaen" w:hAnsi="Sylfaen"/>
                <w:lang w:val="ka-GE"/>
              </w:rPr>
              <w:t>საგადასახადო პოლიტიკით მოტივირებულ</w:t>
            </w:r>
            <w:r>
              <w:rPr>
                <w:rFonts w:ascii="Sylfaen" w:hAnsi="Sylfaen"/>
                <w:lang w:val="ka-GE"/>
              </w:rPr>
              <w:t xml:space="preserve"> შეზღუდვებად უნდა ჩაითვალოს, რათა მოხდეს საგადასახადო ადმინისტრირების ხელშეწყობა და არ განხორციელდეს შეფარვით მოგების განაწილება მოგების გადასახადის გადახდის გარეშე.</w:t>
            </w:r>
          </w:p>
          <w:p w14:paraId="7AA3565A" w14:textId="77777777" w:rsidR="00D97D50" w:rsidRDefault="00D97D50" w:rsidP="00367ABC">
            <w:pPr>
              <w:jc w:val="both"/>
              <w:rPr>
                <w:rFonts w:ascii="Sylfaen" w:hAnsi="Sylfaen"/>
                <w:lang w:val="ka-GE"/>
              </w:rPr>
            </w:pPr>
            <w:r>
              <w:rPr>
                <w:rFonts w:ascii="Sylfaen" w:hAnsi="Sylfaen"/>
                <w:lang w:val="ka-GE"/>
              </w:rPr>
              <w:t>უნდა აღინიშნოს, რომ სსკ-ის მოქმედი რედაქციით, მოგების გადასახადის ძველი მოდელი ისევ შენარჩუნებულია გარკვეული კატეგორიის გადასახადის გადამხდელების მიმართ. კერძოდ:</w:t>
            </w:r>
            <w:r>
              <w:rPr>
                <w:rStyle w:val="FootnoteReference"/>
                <w:rFonts w:ascii="Sylfaen" w:hAnsi="Sylfaen"/>
                <w:i/>
                <w:iCs/>
                <w:lang w:val="ka-GE"/>
              </w:rPr>
              <w:footnoteReference w:id="17"/>
            </w:r>
          </w:p>
          <w:p w14:paraId="6734B9EC" w14:textId="77777777" w:rsidR="00D97D50" w:rsidRDefault="00D97D50" w:rsidP="00367ABC">
            <w:pPr>
              <w:pStyle w:val="ListParagraph"/>
              <w:spacing w:after="160" w:line="259" w:lineRule="auto"/>
              <w:ind w:left="709"/>
              <w:jc w:val="both"/>
              <w:rPr>
                <w:rFonts w:ascii="Sylfaen" w:hAnsi="Sylfaen"/>
                <w:i/>
                <w:iCs/>
                <w:lang w:val="ka-GE"/>
              </w:rPr>
            </w:pPr>
            <w:r>
              <w:rPr>
                <w:rFonts w:ascii="Sylfaen" w:hAnsi="Sylfaen" w:cs="Sylfaen"/>
                <w:i/>
                <w:iCs/>
                <w:lang w:val="ka-GE"/>
              </w:rPr>
              <w:t>„</w:t>
            </w:r>
            <w:r w:rsidRPr="00240F65">
              <w:rPr>
                <w:rFonts w:ascii="Sylfaen" w:hAnsi="Sylfaen" w:cs="Sylfaen"/>
                <w:i/>
                <w:iCs/>
                <w:lang w:val="ka-GE"/>
              </w:rPr>
              <w:t>კალენდარული</w:t>
            </w:r>
            <w:r w:rsidRPr="00240F65">
              <w:rPr>
                <w:rFonts w:ascii="Sylfaen" w:hAnsi="Sylfaen"/>
                <w:i/>
                <w:iCs/>
                <w:lang w:val="ka-GE"/>
              </w:rPr>
              <w:t xml:space="preserve"> წლის განმავლობაში მიღებულ ერთობლივ შემოსავალსა და ამ კოდექსით გათვალისწინებული გამოქვითვების თანხებს შორის სხვაობა მოგების გადასახადით დაბეგვრის ობიექტია:</w:t>
            </w:r>
          </w:p>
          <w:p w14:paraId="6CCD7D0E" w14:textId="77777777" w:rsidR="00D97D50" w:rsidRDefault="00D97D50" w:rsidP="00367ABC">
            <w:pPr>
              <w:pStyle w:val="ListParagraph"/>
              <w:ind w:left="709"/>
              <w:jc w:val="both"/>
              <w:rPr>
                <w:rFonts w:ascii="Sylfaen" w:hAnsi="Sylfaen"/>
                <w:i/>
                <w:iCs/>
                <w:lang w:val="ka-GE"/>
              </w:rPr>
            </w:pPr>
            <w:r w:rsidRPr="00240F65">
              <w:rPr>
                <w:rFonts w:ascii="Sylfaen" w:hAnsi="Sylfaen"/>
                <w:i/>
                <w:iCs/>
                <w:lang w:val="ka-GE"/>
              </w:rPr>
              <w:t>ა) პირისათვის, რომელიც მოგებას იღებს „ნავთობისა და გაზის შესახებ“ საქართველოს კანონით განსაზღვრული „არსებული ხელშეკრულებებიდან“ გამომდინარე, ნავთობისა და გაზის ოპერაციების შედეგად, ამ მოგების ნაწილში;</w:t>
            </w:r>
          </w:p>
          <w:p w14:paraId="224378A0" w14:textId="77777777" w:rsidR="00D97D50" w:rsidRDefault="00D97D50" w:rsidP="00367ABC">
            <w:pPr>
              <w:pStyle w:val="ListParagraph"/>
              <w:ind w:left="709"/>
              <w:jc w:val="both"/>
              <w:rPr>
                <w:rFonts w:ascii="Sylfaen" w:hAnsi="Sylfaen"/>
                <w:i/>
                <w:iCs/>
                <w:lang w:val="ka-GE"/>
              </w:rPr>
            </w:pPr>
            <w:r w:rsidRPr="00240F65">
              <w:rPr>
                <w:rFonts w:ascii="Sylfaen" w:hAnsi="Sylfaen"/>
                <w:i/>
                <w:iCs/>
                <w:lang w:val="ka-GE"/>
              </w:rPr>
              <w:t>ბ) „საქართველოს, აზერბაიჯანის რესპუბლიკასა და თურქეთის რესპუბლიკას შორის აზერბაიჯანის რესპუბლიკის, საქართველოსა და თურქეთის რესპუბლიკის ტერიტორიების გავლით ბაქო-თბილისი-ჯეიჰანის ძირითადი საექსპორტო მილსადენით ნავთობის ტრანსპორტირების შესახებ“ ხელშეკრულებით განსაზღვრული ძირითადი საექსპორტო მილსადენის პროექტის მონაწილისათვის, ამ პროექტის ფარგლებში მიღებული მოგების ნაწილში;</w:t>
            </w:r>
          </w:p>
          <w:p w14:paraId="11775364" w14:textId="77777777" w:rsidR="00D97D50" w:rsidRDefault="00D97D50" w:rsidP="00367ABC">
            <w:pPr>
              <w:pStyle w:val="ListParagraph"/>
              <w:ind w:left="709"/>
              <w:jc w:val="both"/>
              <w:rPr>
                <w:rFonts w:ascii="Sylfaen" w:hAnsi="Sylfaen"/>
                <w:i/>
                <w:iCs/>
                <w:lang w:val="ka-GE"/>
              </w:rPr>
            </w:pPr>
            <w:r w:rsidRPr="00240F65">
              <w:rPr>
                <w:rFonts w:ascii="Sylfaen" w:hAnsi="Sylfaen"/>
                <w:i/>
                <w:iCs/>
                <w:lang w:val="ka-GE"/>
              </w:rPr>
              <w:t>გ) „საქართველოსა და აზერბაიჯანის რესპუბლიკას შორის სამხრეთკავკასიური მილსადენის სისტემის საშუალებით საქართველოსა და აზერბაიჯანის რესპუბლიკის ტერიტორიებზე და ამ ტერიტორიის ფარგლებს გარეთ ბუნებრივი გაზის ტრანზიტის, ტრანსპორტირებისა და რეალიზაციის შესახებ“ ხელშეკრულებით განსაზღვრული სამხრეთკავკასიური მილსადენის პროექტის მონაწილისათვის, ამ პროექტის ფარგლებში მიღებული მოგების ნაწილში.</w:t>
            </w:r>
            <w:r>
              <w:rPr>
                <w:rFonts w:ascii="Sylfaen" w:hAnsi="Sylfaen"/>
                <w:i/>
                <w:iCs/>
                <w:lang w:val="ka-GE"/>
              </w:rPr>
              <w:t>“</w:t>
            </w:r>
          </w:p>
          <w:p w14:paraId="4B32660A" w14:textId="77777777" w:rsidR="002051B4" w:rsidRDefault="00D97D50" w:rsidP="00367ABC">
            <w:pPr>
              <w:jc w:val="both"/>
              <w:rPr>
                <w:rFonts w:ascii="Sylfaen" w:hAnsi="Sylfaen"/>
                <w:lang w:val="ka-GE"/>
              </w:rPr>
            </w:pPr>
            <w:r w:rsidRPr="0090145D">
              <w:rPr>
                <w:rFonts w:ascii="Sylfaen" w:hAnsi="Sylfaen"/>
                <w:lang w:val="ka-GE"/>
              </w:rPr>
              <w:t>ასევე,</w:t>
            </w:r>
            <w:r w:rsidR="002051B4">
              <w:rPr>
                <w:rFonts w:ascii="Sylfaen" w:hAnsi="Sylfaen"/>
                <w:lang w:val="ka-GE"/>
              </w:rPr>
              <w:t xml:space="preserve"> </w:t>
            </w:r>
          </w:p>
          <w:p w14:paraId="29C6DED3" w14:textId="658B3068" w:rsidR="00D97D50" w:rsidRDefault="002051B4" w:rsidP="009C7F70">
            <w:pPr>
              <w:ind w:left="601"/>
              <w:jc w:val="both"/>
              <w:rPr>
                <w:rFonts w:ascii="Sylfaen" w:hAnsi="Sylfaen"/>
                <w:lang w:val="ka-GE"/>
              </w:rPr>
            </w:pPr>
            <w:r w:rsidRPr="009C7F70">
              <w:rPr>
                <w:rFonts w:ascii="Sylfaen" w:hAnsi="Sylfaen"/>
                <w:i/>
                <w:iCs/>
                <w:lang w:val="ka-GE"/>
              </w:rPr>
              <w:t xml:space="preserve">საბანკო დაწესებულების, საკრედიტო კავშირის, მიკროსაფინანსო ორგანიზაციის, სესხის გამცემი სუბიექტის მოგების გადასახადით დაბეგვრის ობიექტია სხვაობა კალენდარული წლის </w:t>
            </w:r>
            <w:r w:rsidRPr="009C7F70">
              <w:rPr>
                <w:rFonts w:ascii="Sylfaen" w:hAnsi="Sylfaen"/>
                <w:i/>
                <w:iCs/>
                <w:lang w:val="ka-GE"/>
              </w:rPr>
              <w:lastRenderedPageBreak/>
              <w:t>განმავლობაში მიღებულ ერთობლივ შემოსავალსა და ამ კოდექსით გათვალისწინებული გამოქვითვების თანხებს შორის.</w:t>
            </w:r>
            <w:r>
              <w:rPr>
                <w:rStyle w:val="FootnoteReference"/>
                <w:rFonts w:ascii="Sylfaen" w:hAnsi="Sylfaen"/>
                <w:lang w:val="ka-GE"/>
              </w:rPr>
              <w:footnoteReference w:id="18"/>
            </w:r>
          </w:p>
          <w:p w14:paraId="4D5F00AB" w14:textId="77777777" w:rsidR="00D97D50" w:rsidRDefault="00D97D50" w:rsidP="00367ABC">
            <w:pPr>
              <w:jc w:val="both"/>
              <w:rPr>
                <w:rFonts w:ascii="Sylfaen" w:hAnsi="Sylfaen"/>
                <w:lang w:val="ka-GE"/>
              </w:rPr>
            </w:pPr>
            <w:r>
              <w:rPr>
                <w:rFonts w:ascii="Sylfaen" w:hAnsi="Sylfaen"/>
                <w:lang w:val="ka-GE"/>
              </w:rPr>
              <w:t>ამგვარად, მოგების გადასახადის როგორც ძველი, ასევე ახალი მოდელის ძირითადი პრინციპია გადასახადის დაკისრება გადასახადის გადამხდელის მოგებაზე, მისი ეკონომიკური საქმიანობიდან წარმოქმნილ წმინდა ნამეტზე. ონლაინ ტოტალიზატორის დაბეგვრის რეჟიმი კი არ პასუხობს ამ პრინციპს.</w:t>
            </w:r>
          </w:p>
          <w:p w14:paraId="50A98CEB" w14:textId="3D979887" w:rsidR="00D97D50" w:rsidRPr="00D24255" w:rsidRDefault="00D97D50" w:rsidP="00367ABC">
            <w:pPr>
              <w:jc w:val="both"/>
              <w:rPr>
                <w:rFonts w:ascii="Sylfaen" w:hAnsi="Sylfaen"/>
                <w:lang w:val="ka-GE"/>
              </w:rPr>
            </w:pPr>
            <w:r>
              <w:rPr>
                <w:rFonts w:ascii="Sylfaen" w:hAnsi="Sylfaen"/>
                <w:lang w:val="ka-GE"/>
              </w:rPr>
              <w:t>როგორც ზევით იქნა აღნიშნული, 2012 წლიდან მოქმედი სსკ-ის 309-ე მუხლის მე-16 ნაწილით ტოტალიზატორის სისტემურ-ელექტრონული ფორმით მოწყობის შემთხვევაში ამ საქმიანობის ნაწილში დაბეგვრის ობიექტად გან</w:t>
            </w:r>
            <w:r w:rsidR="009C7F70">
              <w:rPr>
                <w:rFonts w:ascii="Sylfaen" w:hAnsi="Sylfaen"/>
                <w:lang w:val="ka-GE"/>
              </w:rPr>
              <w:t>ი</w:t>
            </w:r>
            <w:r>
              <w:rPr>
                <w:rFonts w:ascii="Sylfaen" w:hAnsi="Sylfaen"/>
                <w:lang w:val="ka-GE"/>
              </w:rPr>
              <w:t>საზღვრა ერთობლივ</w:t>
            </w:r>
            <w:r w:rsidR="002F1577">
              <w:rPr>
                <w:rFonts w:ascii="Sylfaen" w:hAnsi="Sylfaen"/>
                <w:lang w:val="ka-GE"/>
              </w:rPr>
              <w:t>ი</w:t>
            </w:r>
            <w:r>
              <w:rPr>
                <w:rFonts w:ascii="Sylfaen" w:hAnsi="Sylfaen"/>
                <w:lang w:val="ka-GE"/>
              </w:rPr>
              <w:t xml:space="preserve"> შემოსავალი, ე.ი. პირის მთლიანი შემოსავალი ონლაინ </w:t>
            </w:r>
            <w:r w:rsidRPr="00D24255">
              <w:rPr>
                <w:rFonts w:ascii="Sylfaen" w:hAnsi="Sylfaen"/>
                <w:lang w:val="ka-GE"/>
              </w:rPr>
              <w:t xml:space="preserve">ტოტალიზატორის საქმიანობის ნაწილში იბეგრებოდა 5%-ით. </w:t>
            </w:r>
          </w:p>
          <w:p w14:paraId="1210935D" w14:textId="1AE03C95" w:rsidR="00D97D50" w:rsidRDefault="00D97D50" w:rsidP="00367ABC">
            <w:pPr>
              <w:jc w:val="both"/>
              <w:rPr>
                <w:rFonts w:ascii="Sylfaen" w:hAnsi="Sylfaen"/>
                <w:lang w:val="ka-GE"/>
              </w:rPr>
            </w:pPr>
            <w:r w:rsidRPr="00D24255">
              <w:rPr>
                <w:rFonts w:ascii="Sylfaen" w:hAnsi="Sylfaen"/>
                <w:lang w:val="ka-GE"/>
              </w:rPr>
              <w:t>2017 წლიდან სსკ-ში შესული ცვლილების მიხედვით ტერმინი „ერთობლივი შემოსავალი“ შეიცვალა ტერმინით - „მიღებული ფსონების ჯამი“</w:t>
            </w:r>
            <w:r w:rsidR="00D24255" w:rsidRPr="009C7F70">
              <w:rPr>
                <w:rFonts w:ascii="Sylfaen" w:hAnsi="Sylfaen"/>
                <w:lang w:val="ka-GE"/>
              </w:rPr>
              <w:t>.  ფსონების</w:t>
            </w:r>
            <w:r w:rsidRPr="00D24255">
              <w:rPr>
                <w:rFonts w:ascii="Sylfaen" w:hAnsi="Sylfaen"/>
                <w:lang w:val="ka-GE"/>
              </w:rPr>
              <w:t xml:space="preserve"> დ</w:t>
            </w:r>
            <w:r w:rsidR="00D24255" w:rsidRPr="009C7F70">
              <w:rPr>
                <w:rFonts w:ascii="Sylfaen" w:hAnsi="Sylfaen"/>
                <w:lang w:val="ka-GE"/>
              </w:rPr>
              <w:t>აბეგვრა</w:t>
            </w:r>
            <w:r w:rsidRPr="00D24255">
              <w:rPr>
                <w:rFonts w:ascii="Sylfaen" w:hAnsi="Sylfaen"/>
                <w:lang w:val="ka-GE"/>
              </w:rPr>
              <w:t xml:space="preserve"> ონლაინ ტოტალიზატორზე დაწესებულ გადასახადს მთლიანად აცლის მოგების გადასახადის ბუნებას. როგორც უკვე აღვნიშნეთ, მოგების გადასახადის აკრეფა უნდა მოხდეს გადასახადის გადამხდელის წმინდა ეკონომიკური ნამეტიდან, ხოლო ხარჯების გაუთვალისწინებლობამ შესაძლოა წარმოშვას ისეთი სიტუაცია, როდესაც ონლაინ ტოტალიზატორის მომწყობ პირს არ გააჩნია ეკონომიკური ნამეტი (არის „წაგებაში“ - მოთამაშეებზე გაცემულმა მოგებამ გადააჭარბა მიღებული ფსონების ჯამს) და ის მაინც იხდის მოგების გადასახადს. განაკვეთის მატების შედეგად გაზრდილი საგადასახადო ტვირთი საერთოდ რომ არ მივიღოთ მხედველობაში, აღნიშნული ფაქტი უკვე მოწმობს, რომ თავისი შინაარსით ონლაინ ტოტალიზატორზე დაკისრებული გადასახადი მიღებული ფსონების მიხედვით წინააღმდეგობაშია მოგების გადასახადის არსთან.</w:t>
            </w:r>
          </w:p>
          <w:p w14:paraId="563E4159" w14:textId="53BEA416" w:rsidR="00242256" w:rsidRPr="00D24255" w:rsidRDefault="00242256" w:rsidP="00367ABC">
            <w:pPr>
              <w:jc w:val="both"/>
              <w:rPr>
                <w:rFonts w:ascii="Sylfaen" w:hAnsi="Sylfaen"/>
                <w:lang w:val="ka-GE"/>
              </w:rPr>
            </w:pPr>
            <w:r>
              <w:rPr>
                <w:rFonts w:ascii="Sylfaen" w:hAnsi="Sylfaen"/>
                <w:lang w:val="ka-GE"/>
              </w:rPr>
              <w:t>მნიშვნელოვანია</w:t>
            </w:r>
            <w:r w:rsidR="00E96921">
              <w:rPr>
                <w:rFonts w:ascii="Sylfaen" w:hAnsi="Sylfaen"/>
                <w:lang w:val="ka-GE"/>
              </w:rPr>
              <w:t>,</w:t>
            </w:r>
            <w:r>
              <w:rPr>
                <w:rFonts w:ascii="Sylfaen" w:hAnsi="Sylfaen"/>
                <w:lang w:val="ka-GE"/>
              </w:rPr>
              <w:t xml:space="preserve"> აღინიშნოს, რომ ეკონომიკისა და საჯარო ფინანსების სფეროში ფართოდ აღიარებული კონცეფციაა, რომ მოგების გადასახადი თავისი არსით წარმოადგენს კაპიტალდაბანდებაზე უკუგების გადასახადს</w:t>
            </w:r>
            <w:r>
              <w:rPr>
                <w:rStyle w:val="FootnoteReference"/>
                <w:rFonts w:ascii="Sylfaen" w:hAnsi="Sylfaen"/>
                <w:lang w:val="ka-GE"/>
              </w:rPr>
              <w:footnoteReference w:id="19"/>
            </w:r>
            <w:r>
              <w:rPr>
                <w:rFonts w:ascii="Sylfaen" w:hAnsi="Sylfaen"/>
                <w:lang w:val="ka-GE"/>
              </w:rPr>
              <w:t xml:space="preserve">. ამის საპირისპიროდ,  </w:t>
            </w:r>
            <w:r w:rsidRPr="00DE146E">
              <w:rPr>
                <w:rFonts w:ascii="Sylfaen" w:hAnsi="Sylfaen"/>
                <w:lang w:val="ka-GE"/>
              </w:rPr>
              <w:t>ონლაინ ტოტალიზატორი</w:t>
            </w:r>
            <w:r>
              <w:rPr>
                <w:rFonts w:ascii="Sylfaen" w:hAnsi="Sylfaen"/>
                <w:lang w:val="ka-GE"/>
              </w:rPr>
              <w:t>ს საქმიანობა იბეგრება განთავსებული ფსონებიდან - ე.ი. ბრუნვიდან და</w:t>
            </w:r>
            <w:r w:rsidR="001A1B7E">
              <w:rPr>
                <w:rFonts w:ascii="Sylfaen" w:hAnsi="Sylfaen"/>
                <w:lang w:val="ka-GE"/>
              </w:rPr>
              <w:t>,</w:t>
            </w:r>
            <w:r>
              <w:rPr>
                <w:rFonts w:ascii="Sylfaen" w:hAnsi="Sylfaen"/>
                <w:lang w:val="ka-GE"/>
              </w:rPr>
              <w:t xml:space="preserve"> შესაბამისად</w:t>
            </w:r>
            <w:r w:rsidR="001A1B7E">
              <w:rPr>
                <w:rFonts w:ascii="Sylfaen" w:hAnsi="Sylfaen"/>
                <w:lang w:val="ka-GE"/>
              </w:rPr>
              <w:t>,</w:t>
            </w:r>
            <w:r>
              <w:rPr>
                <w:rFonts w:ascii="Sylfaen" w:hAnsi="Sylfaen"/>
                <w:lang w:val="ka-GE"/>
              </w:rPr>
              <w:t xml:space="preserve"> მასზე არ ახდენს გავლენას არც უკუგების ოდენობა და უფრო მეტიც, არც აღნიშნული უკუგების არსებობა. სხვა სიტყვებით რომ ვთქვათ, სუბიექტს გადასახადი ეკისრება იმ შემთხვევაშიც კი თუ მას ბიზნეს აქტივობიდან უკუგება არ მიუღია. ამ თვალსაზრისით, </w:t>
            </w:r>
            <w:r w:rsidRPr="00DE146E">
              <w:rPr>
                <w:rFonts w:ascii="Sylfaen" w:hAnsi="Sylfaen"/>
                <w:lang w:val="ka-GE"/>
              </w:rPr>
              <w:t>ონლაინ ტოტალიზატორი</w:t>
            </w:r>
            <w:r>
              <w:rPr>
                <w:rFonts w:ascii="Sylfaen" w:hAnsi="Sylfaen"/>
                <w:lang w:val="ka-GE"/>
              </w:rPr>
              <w:t>სათვის დაწესებული გადასახადი ეწინააღმდეგება მოგების გადასახადის ზოგად პრინციპს.</w:t>
            </w:r>
          </w:p>
          <w:p w14:paraId="20F210B5" w14:textId="183F2513" w:rsidR="00D97D50" w:rsidRPr="00D24255" w:rsidRDefault="00242256" w:rsidP="00367ABC">
            <w:pPr>
              <w:jc w:val="both"/>
              <w:rPr>
                <w:rFonts w:ascii="Sylfaen" w:hAnsi="Sylfaen"/>
                <w:lang w:val="ka-GE"/>
              </w:rPr>
            </w:pPr>
            <w:r>
              <w:rPr>
                <w:rFonts w:ascii="Sylfaen" w:hAnsi="Sylfaen"/>
                <w:lang w:val="ka-GE"/>
              </w:rPr>
              <w:t xml:space="preserve">ამგვარად, </w:t>
            </w:r>
            <w:r w:rsidR="00D97D50" w:rsidRPr="00D24255">
              <w:rPr>
                <w:rFonts w:ascii="Sylfaen" w:hAnsi="Sylfaen"/>
                <w:lang w:val="ka-GE"/>
              </w:rPr>
              <w:t xml:space="preserve">დაბეგვრის </w:t>
            </w:r>
            <w:r>
              <w:rPr>
                <w:rFonts w:ascii="Sylfaen" w:hAnsi="Sylfaen"/>
                <w:lang w:val="ka-GE"/>
              </w:rPr>
              <w:t>მსგავსი</w:t>
            </w:r>
            <w:r w:rsidRPr="00D24255">
              <w:rPr>
                <w:rFonts w:ascii="Sylfaen" w:hAnsi="Sylfaen"/>
                <w:lang w:val="ka-GE"/>
              </w:rPr>
              <w:t xml:space="preserve"> </w:t>
            </w:r>
            <w:r w:rsidR="00D97D50" w:rsidRPr="00D24255">
              <w:rPr>
                <w:rFonts w:ascii="Sylfaen" w:hAnsi="Sylfaen"/>
                <w:lang w:val="ka-GE"/>
              </w:rPr>
              <w:t>სისტემის მოწყობა უფრო ჰგავს ბრუნვაზე მიბმულ გადასახადს და არა მოგების გადასახადს და ეს შეიძლება</w:t>
            </w:r>
            <w:r w:rsidR="00F24F68">
              <w:rPr>
                <w:rFonts w:ascii="Sylfaen" w:hAnsi="Sylfaen"/>
                <w:lang w:val="ka-GE"/>
              </w:rPr>
              <w:t>,</w:t>
            </w:r>
            <w:r w:rsidR="00D97D50" w:rsidRPr="00D24255">
              <w:rPr>
                <w:rFonts w:ascii="Sylfaen" w:hAnsi="Sylfaen"/>
                <w:lang w:val="ka-GE"/>
              </w:rPr>
              <w:t xml:space="preserve"> განხილულ იქნას როგორც არსებული გადასახადების ალტერნატივა, რომელიც სპეციალურად ონლაინ ტოტალიზატორის მომწყობი პირებისთვის არის დაწესებული. </w:t>
            </w:r>
          </w:p>
          <w:p w14:paraId="0177B2E5" w14:textId="5D254394" w:rsidR="00D97D50" w:rsidRPr="00D24255" w:rsidRDefault="00D97D50" w:rsidP="00367ABC">
            <w:pPr>
              <w:jc w:val="both"/>
              <w:rPr>
                <w:rFonts w:ascii="Sylfaen" w:hAnsi="Sylfaen"/>
                <w:lang w:val="ka-GE"/>
              </w:rPr>
            </w:pPr>
            <w:r w:rsidRPr="00D24255">
              <w:rPr>
                <w:rFonts w:ascii="Sylfaen" w:hAnsi="Sylfaen"/>
                <w:lang w:val="ka-GE"/>
              </w:rPr>
              <w:t>ბრუნვაზე მობმული გადასახადის არსებობა, თავის მხრივ, არ მოდის წინააღმდეგობაში საკონსტიტუციო დებულებებთან, ვინაიდან საქართველოს კონსტიტუციის 94-ე მუხლის მე-4 და მე-5 პუნქტები ძალაში შევიდა მას შემდეგ</w:t>
            </w:r>
            <w:r w:rsidR="00F24F68">
              <w:rPr>
                <w:rFonts w:ascii="Sylfaen" w:hAnsi="Sylfaen"/>
                <w:lang w:val="ka-GE"/>
              </w:rPr>
              <w:t>,</w:t>
            </w:r>
            <w:r w:rsidRPr="00D24255">
              <w:rPr>
                <w:rFonts w:ascii="Sylfaen" w:hAnsi="Sylfaen"/>
                <w:lang w:val="ka-GE"/>
              </w:rPr>
              <w:t xml:space="preserve"> რაც 2011 წელს ამოქმედებულმა საგადასახადო კოდექსმა გარდამავალი დებულებებით </w:t>
            </w:r>
            <w:r w:rsidRPr="00D24255">
              <w:rPr>
                <w:rFonts w:ascii="Sylfaen" w:hAnsi="Sylfaen"/>
                <w:lang w:val="ka-GE"/>
              </w:rPr>
              <w:lastRenderedPageBreak/>
              <w:t xml:space="preserve">დაადგინა ონლაინ ტოტალიზატორებისათვის სპეციალური ბრუნვაზე მიბმული გადასახადით დაბეგვრის რეჟიმი და შესაბამისი განაკვეთი განსაზღვრა 5%-ით. </w:t>
            </w:r>
          </w:p>
          <w:p w14:paraId="6816A513" w14:textId="1F2E774A" w:rsidR="00D97D50" w:rsidRPr="00D24255" w:rsidRDefault="00D97D50" w:rsidP="00367ABC">
            <w:pPr>
              <w:jc w:val="both"/>
              <w:rPr>
                <w:rFonts w:ascii="Sylfaen" w:hAnsi="Sylfaen"/>
                <w:lang w:val="ka-GE"/>
              </w:rPr>
            </w:pPr>
            <w:r w:rsidRPr="00D24255">
              <w:rPr>
                <w:rFonts w:ascii="Sylfaen" w:hAnsi="Sylfaen"/>
                <w:lang w:val="ka-GE"/>
              </w:rPr>
              <w:t>აქედან გამომდინარე, საქართველოს კონსტიტუციის 94-ე მუხლის მე-4 და მე-5 პუნქტების ამოქმედების შემდგომ, შემზღუდავი პირობა უნდა დადგენილიყო ამ ალტერნატიულ</w:t>
            </w:r>
            <w:r w:rsidR="00F24F68">
              <w:rPr>
                <w:rFonts w:ascii="Sylfaen" w:hAnsi="Sylfaen"/>
                <w:lang w:val="ka-GE"/>
              </w:rPr>
              <w:t>ი</w:t>
            </w:r>
            <w:r w:rsidRPr="00D24255">
              <w:rPr>
                <w:rFonts w:ascii="Sylfaen" w:hAnsi="Sylfaen"/>
                <w:lang w:val="ka-GE"/>
              </w:rPr>
              <w:t xml:space="preserve"> - ბრუნვაზე მიბმული გადასახადისთვისაც და გადასახადის ზედა ზღვ</w:t>
            </w:r>
            <w:r w:rsidR="00F24F68">
              <w:rPr>
                <w:rFonts w:ascii="Sylfaen" w:hAnsi="Sylfaen"/>
                <w:lang w:val="ka-GE"/>
              </w:rPr>
              <w:t>რად</w:t>
            </w:r>
            <w:r w:rsidRPr="00D24255">
              <w:rPr>
                <w:rFonts w:ascii="Sylfaen" w:hAnsi="Sylfaen"/>
                <w:lang w:val="ka-GE"/>
              </w:rPr>
              <w:t xml:space="preserve"> მიჩნეულ</w:t>
            </w:r>
            <w:r w:rsidR="00F24F68">
              <w:rPr>
                <w:rFonts w:ascii="Sylfaen" w:hAnsi="Sylfaen"/>
                <w:lang w:val="ka-GE"/>
              </w:rPr>
              <w:t>ი</w:t>
            </w:r>
            <w:r w:rsidRPr="00D24255">
              <w:rPr>
                <w:rFonts w:ascii="Sylfaen" w:hAnsi="Sylfaen"/>
                <w:lang w:val="ka-GE"/>
              </w:rPr>
              <w:t xml:space="preserve"> უნდა ყოფილიყო 5%</w:t>
            </w:r>
            <w:r w:rsidR="00F24F68">
              <w:rPr>
                <w:rFonts w:ascii="Sylfaen" w:hAnsi="Sylfaen"/>
                <w:lang w:val="ka-GE"/>
              </w:rPr>
              <w:t>.</w:t>
            </w:r>
            <w:r w:rsidRPr="00D24255">
              <w:rPr>
                <w:rFonts w:ascii="Sylfaen" w:hAnsi="Sylfaen"/>
                <w:lang w:val="ka-GE"/>
              </w:rPr>
              <w:t xml:space="preserve"> შესაბამისად, 2013 წლის შემდეგ ამ გადასახადის ნაწილში გადასახადის განაკვეთის ზრდისთვის აუცილებელი იყო რეფერენდუმის ჩატარება.</w:t>
            </w:r>
          </w:p>
          <w:p w14:paraId="47C7B859" w14:textId="77777777" w:rsidR="00D97D50" w:rsidRDefault="00D97D50" w:rsidP="00367ABC">
            <w:pPr>
              <w:jc w:val="both"/>
              <w:rPr>
                <w:rFonts w:ascii="Sylfaen" w:hAnsi="Sylfaen"/>
                <w:lang w:val="ka-GE"/>
              </w:rPr>
            </w:pPr>
            <w:r w:rsidRPr="00D24255">
              <w:rPr>
                <w:rFonts w:ascii="Sylfaen" w:hAnsi="Sylfaen" w:cs="Sylfaen"/>
                <w:lang w:val="ka-GE"/>
              </w:rPr>
              <w:t>სისტემურ-ელექტრონული ფორმით მოწყობილი ტოტალიზატორის დაბეგვრის წესის და მოგების გადასახადის, როგორც განსხვავებული საგადასახადო რეჟიმების არსებობა დგინდება თავად ტოტალიზატორის დაბეგვრის რეჟიმის საკანონმდებლო რეგულაციების ისტორიული განვითარების საფუძველზეც, რომელიც წარმოდგენილია შემდეგ ნაწილში.</w:t>
            </w:r>
          </w:p>
          <w:p w14:paraId="53F80998" w14:textId="1020CBA6" w:rsidR="00D97D50" w:rsidRPr="00EB4889" w:rsidRDefault="00D97D50" w:rsidP="00367ABC">
            <w:pPr>
              <w:pStyle w:val="Heading1"/>
              <w:spacing w:after="240"/>
              <w:rPr>
                <w:rFonts w:ascii="Sylfaen" w:hAnsi="Sylfaen" w:cs="Sylfaen"/>
                <w:b/>
                <w:bCs/>
                <w:color w:val="auto"/>
                <w:sz w:val="22"/>
                <w:szCs w:val="22"/>
                <w:lang w:val="ka-GE"/>
              </w:rPr>
            </w:pPr>
            <w:bookmarkStart w:id="10" w:name="_Toc110631985"/>
            <w:r w:rsidRPr="00EB4889">
              <w:rPr>
                <w:rFonts w:ascii="Sylfaen" w:hAnsi="Sylfaen" w:cs="Sylfaen"/>
                <w:b/>
                <w:bCs/>
                <w:color w:val="auto"/>
                <w:sz w:val="22"/>
                <w:szCs w:val="22"/>
                <w:lang w:val="ka-GE"/>
              </w:rPr>
              <w:t>სისტემურ-ელექტრონული ფორმით მოწყობილი ტოტალიზატორის დაბეგვრის რეჟიმის ისტორიული მიმოხილვა</w:t>
            </w:r>
            <w:bookmarkEnd w:id="10"/>
          </w:p>
          <w:p w14:paraId="6D94EF32" w14:textId="77777777" w:rsidR="00D97D50" w:rsidRDefault="00D97D50" w:rsidP="00367ABC">
            <w:pPr>
              <w:jc w:val="both"/>
              <w:rPr>
                <w:rFonts w:ascii="Sylfaen" w:hAnsi="Sylfaen"/>
                <w:lang w:val="ka-GE"/>
              </w:rPr>
            </w:pPr>
            <w:r>
              <w:rPr>
                <w:rFonts w:ascii="Sylfaen" w:hAnsi="Sylfaen"/>
                <w:lang w:val="ka-GE"/>
              </w:rPr>
              <w:t>სსკ-ის ამჟამინდელ რედაქციამდე, განსახილველი საქმიანობის დაბეგვრის რეჟიმი მუდმივად იცვლებოდა. მან რამდენმე ფაზა განვლო, რასაც ქვევით ნაბიჯ-ნაბიჯ განვიხილავთ.</w:t>
            </w:r>
          </w:p>
          <w:p w14:paraId="05A94F59" w14:textId="77777777" w:rsidR="00D97D50" w:rsidRPr="00FF29FD" w:rsidRDefault="00D97D50" w:rsidP="00367ABC">
            <w:pPr>
              <w:jc w:val="both"/>
              <w:rPr>
                <w:rFonts w:ascii="Sylfaen" w:hAnsi="Sylfaen"/>
                <w:i/>
                <w:iCs/>
                <w:lang w:val="ka-GE"/>
              </w:rPr>
            </w:pPr>
            <w:r>
              <w:rPr>
                <w:rFonts w:ascii="Sylfaen" w:hAnsi="Sylfaen"/>
                <w:i/>
                <w:iCs/>
                <w:lang w:val="ka-GE"/>
              </w:rPr>
              <w:t xml:space="preserve">საქართველოს საგადასახადო კოდექსის </w:t>
            </w:r>
            <w:r w:rsidRPr="00FF29FD">
              <w:rPr>
                <w:rFonts w:ascii="Sylfaen" w:hAnsi="Sylfaen"/>
                <w:i/>
                <w:iCs/>
                <w:lang w:val="ka-GE"/>
              </w:rPr>
              <w:t>1997 – 2005 რედაქცია</w:t>
            </w:r>
          </w:p>
          <w:p w14:paraId="4B55B850" w14:textId="77777777" w:rsidR="00D97D50" w:rsidRDefault="00D97D50" w:rsidP="00367ABC">
            <w:pPr>
              <w:jc w:val="both"/>
              <w:rPr>
                <w:rFonts w:ascii="Sylfaen" w:hAnsi="Sylfaen"/>
                <w:lang w:val="ka-GE"/>
              </w:rPr>
            </w:pPr>
            <w:r>
              <w:rPr>
                <w:rFonts w:ascii="Sylfaen" w:hAnsi="Sylfaen"/>
                <w:lang w:val="ka-GE"/>
              </w:rPr>
              <w:t xml:space="preserve">საქართველოში პირველი საგადასახადო კოდექსის შემოღება განხორციელდა 1997 წელს. პირვანდელ სსკ-ში გადასახადების ჩამონათვალი  მოიცავდა, მათ შორის, სათამაშო ბიზნესის გადასახადს, რომელსაც კანონმდებლობა ადგილობრივ გადასახადს მიაკუთვნებდა. იმავე პერიოდში მოქმედი სსკ-ის 210-ე მუხლი განსაზღვრავდა </w:t>
            </w:r>
            <w:r w:rsidRPr="007743FC">
              <w:rPr>
                <w:rFonts w:ascii="Sylfaen" w:hAnsi="Sylfaen"/>
                <w:lang w:val="ka-GE"/>
              </w:rPr>
              <w:t>გადასახადის განაკვეთის ზღვრულ ოდენობა</w:t>
            </w:r>
            <w:r>
              <w:rPr>
                <w:rFonts w:ascii="Sylfaen" w:hAnsi="Sylfaen"/>
                <w:lang w:val="ka-GE"/>
              </w:rPr>
              <w:t>ს, რომელიც შეადგენდა</w:t>
            </w:r>
            <w:r w:rsidRPr="007743FC">
              <w:rPr>
                <w:rFonts w:ascii="Sylfaen" w:hAnsi="Sylfaen"/>
                <w:lang w:val="ka-GE"/>
              </w:rPr>
              <w:t xml:space="preserve"> სათამაშო ბიზნესით </w:t>
            </w:r>
            <w:r w:rsidRPr="0099307D">
              <w:rPr>
                <w:rFonts w:ascii="Sylfaen" w:hAnsi="Sylfaen"/>
                <w:lang w:val="ka-GE"/>
              </w:rPr>
              <w:t>მიღებული შემოსავლების</w:t>
            </w:r>
            <w:r w:rsidRPr="007743FC">
              <w:rPr>
                <w:rFonts w:ascii="Sylfaen" w:hAnsi="Sylfaen"/>
                <w:lang w:val="ka-GE"/>
              </w:rPr>
              <w:t xml:space="preserve"> არა უმეტეს 15 პროცენტ</w:t>
            </w:r>
            <w:r>
              <w:rPr>
                <w:rFonts w:ascii="Sylfaen" w:hAnsi="Sylfaen"/>
                <w:lang w:val="ka-GE"/>
              </w:rPr>
              <w:t xml:space="preserve">ს. </w:t>
            </w:r>
          </w:p>
          <w:p w14:paraId="328CAAA2" w14:textId="54A324B7" w:rsidR="00D97D50" w:rsidRDefault="00D97D50" w:rsidP="00367ABC">
            <w:pPr>
              <w:jc w:val="both"/>
              <w:rPr>
                <w:rFonts w:ascii="Sylfaen" w:hAnsi="Sylfaen"/>
                <w:lang w:val="ka-GE"/>
              </w:rPr>
            </w:pPr>
            <w:r>
              <w:rPr>
                <w:rFonts w:ascii="Sylfaen" w:hAnsi="Sylfaen"/>
                <w:lang w:val="ka-GE"/>
              </w:rPr>
              <w:t>საგულისხმოა, რომ 1997 წლის სსკ-ის ვერსიის მიხედვით, მოგების გადასახადის განაკვეთი წარმოადგენდა 20%-ს.</w:t>
            </w:r>
            <w:r>
              <w:rPr>
                <w:rStyle w:val="FootnoteReference"/>
                <w:rFonts w:ascii="Sylfaen" w:hAnsi="Sylfaen"/>
                <w:lang w:val="ka-GE"/>
              </w:rPr>
              <w:footnoteReference w:id="20"/>
            </w:r>
            <w:r>
              <w:rPr>
                <w:rFonts w:ascii="Sylfaen" w:hAnsi="Sylfaen"/>
                <w:lang w:val="ka-GE"/>
              </w:rPr>
              <w:t xml:space="preserve"> სათამაშო ბიზნესის გადასახადი კი რეგულირდებოდა არა საშემოსავლო და მოგების გადასახადის კარით (კარი </w:t>
            </w:r>
            <w:r>
              <w:rPr>
                <w:rFonts w:ascii="Sylfaen" w:hAnsi="Sylfaen"/>
                <w:lang w:val="ru-RU"/>
              </w:rPr>
              <w:t>№</w:t>
            </w:r>
            <w:r>
              <w:rPr>
                <w:rFonts w:ascii="Sylfaen" w:hAnsi="Sylfaen"/>
                <w:lang w:val="ka-GE"/>
              </w:rPr>
              <w:t xml:space="preserve">2), არამედ ადგილობრივი გადასახადების კარით (კარი </w:t>
            </w:r>
            <w:r>
              <w:rPr>
                <w:rFonts w:ascii="Sylfaen" w:hAnsi="Sylfaen"/>
                <w:lang w:val="ru-RU"/>
              </w:rPr>
              <w:t>№</w:t>
            </w:r>
            <w:r>
              <w:rPr>
                <w:rFonts w:ascii="Sylfaen" w:hAnsi="Sylfaen"/>
                <w:lang w:val="ka-GE"/>
              </w:rPr>
              <w:t>13). აქედან გამომდინარე, შეგვიძლია მივიდეთ დასკვნამდე, რომ სსკ-ის პირვანდელ ვერსიაში დაწესებული 15%-იანი ზღვრული განაკვეთი არ იყო შემხებლობაში მოგების გადასახადის ამჟამინდელ განაკვეთთან, ვინაიდან (ა) იმ დროისათვის მოგების გადასახადის განაკვეთი წარმოადგენდა 20%-ს, და (ბ) კანონმდებელი სათამაშო ბიზნესის გადასახადს არა საერთო-სახელმწიფოებრივ გადასახად</w:t>
            </w:r>
            <w:r w:rsidR="00AE02E1">
              <w:rPr>
                <w:rFonts w:ascii="Sylfaen" w:hAnsi="Sylfaen"/>
                <w:lang w:val="ka-GE"/>
              </w:rPr>
              <w:t>ს</w:t>
            </w:r>
            <w:r>
              <w:rPr>
                <w:rFonts w:ascii="Sylfaen" w:hAnsi="Sylfaen"/>
                <w:lang w:val="ka-GE"/>
              </w:rPr>
              <w:t xml:space="preserve">, არამედ სხვა სახის - ადგილობრივ გადასახადს მიაკუთვნებდა. </w:t>
            </w:r>
          </w:p>
          <w:p w14:paraId="597ACCF6" w14:textId="77777777" w:rsidR="00D97D50" w:rsidRDefault="00D97D50" w:rsidP="00367ABC">
            <w:pPr>
              <w:jc w:val="both"/>
              <w:rPr>
                <w:rFonts w:ascii="Sylfaen" w:hAnsi="Sylfaen"/>
                <w:lang w:val="ka-GE"/>
              </w:rPr>
            </w:pPr>
            <w:r>
              <w:rPr>
                <w:rFonts w:ascii="Sylfaen" w:hAnsi="Sylfaen"/>
                <w:lang w:val="ka-GE"/>
              </w:rPr>
              <w:t>1998 წლის 30 ოქტომბერს მიღებული ცვლილების მიხედვით, არსებითად შეიცვალა მოცემული 210-ე მუხლი. ცვლილებები ძირითადად შეეხო შემდეგ მიმართულებებს:</w:t>
            </w:r>
          </w:p>
          <w:p w14:paraId="5715D77A" w14:textId="77777777" w:rsidR="00D97D50" w:rsidRPr="00C44131" w:rsidRDefault="00D97D50" w:rsidP="00367ABC">
            <w:pPr>
              <w:pStyle w:val="ListParagraph"/>
              <w:numPr>
                <w:ilvl w:val="0"/>
                <w:numId w:val="3"/>
              </w:numPr>
              <w:spacing w:after="160" w:line="259" w:lineRule="auto"/>
              <w:ind w:left="284" w:hanging="284"/>
              <w:jc w:val="both"/>
              <w:rPr>
                <w:rFonts w:ascii="Sylfaen" w:hAnsi="Sylfaen"/>
                <w:lang w:val="ka-GE"/>
              </w:rPr>
            </w:pPr>
            <w:r w:rsidRPr="00C44131">
              <w:rPr>
                <w:rFonts w:ascii="Sylfaen" w:hAnsi="Sylfaen" w:cs="Sylfaen"/>
                <w:lang w:val="ka-GE"/>
              </w:rPr>
              <w:t>განისაზღვრა</w:t>
            </w:r>
            <w:r w:rsidRPr="00C44131">
              <w:rPr>
                <w:rFonts w:ascii="Sylfaen" w:hAnsi="Sylfaen"/>
                <w:lang w:val="ka-GE"/>
              </w:rPr>
              <w:t xml:space="preserve"> სათამაშო ბიზნესის გადასახადით დაბეგვრის ობიექტი</w:t>
            </w:r>
            <w:r>
              <w:rPr>
                <w:rFonts w:ascii="Sylfaen" w:hAnsi="Sylfaen"/>
                <w:lang w:val="ka-GE"/>
              </w:rPr>
              <w:t>;</w:t>
            </w:r>
            <w:r>
              <w:rPr>
                <w:rStyle w:val="FootnoteReference"/>
                <w:rFonts w:ascii="Sylfaen" w:eastAsia="Calibri" w:hAnsi="Sylfaen"/>
                <w:lang w:val="ka-GE"/>
              </w:rPr>
              <w:footnoteReference w:id="21"/>
            </w:r>
          </w:p>
          <w:p w14:paraId="7BF8428D" w14:textId="77777777" w:rsidR="00D97D50" w:rsidRPr="00C44131" w:rsidRDefault="00D97D50" w:rsidP="00367ABC">
            <w:pPr>
              <w:spacing w:after="60"/>
              <w:ind w:left="720"/>
              <w:jc w:val="both"/>
              <w:rPr>
                <w:rFonts w:ascii="Sylfaen" w:hAnsi="Sylfaen"/>
                <w:i/>
                <w:iCs/>
                <w:lang w:val="ka-GE"/>
              </w:rPr>
            </w:pPr>
            <w:r>
              <w:rPr>
                <w:rFonts w:ascii="Sylfaen" w:hAnsi="Sylfaen"/>
                <w:i/>
                <w:iCs/>
                <w:lang w:val="ka-GE"/>
              </w:rPr>
              <w:t>„</w:t>
            </w:r>
            <w:r w:rsidRPr="00C44131">
              <w:rPr>
                <w:rFonts w:ascii="Sylfaen" w:hAnsi="Sylfaen"/>
                <w:i/>
                <w:iCs/>
                <w:lang w:val="ka-GE"/>
              </w:rPr>
              <w:t>სათამაშო ბიზნესის გადასახადით დაბეგვრის ობიექტია:</w:t>
            </w:r>
          </w:p>
          <w:p w14:paraId="7E1E1640" w14:textId="77777777" w:rsidR="00D97D50" w:rsidRPr="00C44131" w:rsidRDefault="00D97D50" w:rsidP="00367ABC">
            <w:pPr>
              <w:spacing w:after="60"/>
              <w:ind w:left="720"/>
              <w:jc w:val="both"/>
              <w:rPr>
                <w:rFonts w:ascii="Sylfaen" w:hAnsi="Sylfaen"/>
                <w:i/>
                <w:iCs/>
                <w:lang w:val="ka-GE"/>
              </w:rPr>
            </w:pPr>
            <w:r w:rsidRPr="00C44131">
              <w:rPr>
                <w:rFonts w:ascii="Sylfaen" w:hAnsi="Sylfaen"/>
                <w:i/>
                <w:iCs/>
                <w:lang w:val="ka-GE"/>
              </w:rPr>
              <w:lastRenderedPageBreak/>
              <w:t>ა. ლატარიის ბილეთების რეალიზაციიდან მიღებული ამონაგების ტოლფასი შემოსავლები;</w:t>
            </w:r>
          </w:p>
          <w:p w14:paraId="63489F57" w14:textId="77777777" w:rsidR="00D97D50" w:rsidRPr="00C44131" w:rsidRDefault="00D97D50" w:rsidP="00367ABC">
            <w:pPr>
              <w:spacing w:after="60"/>
              <w:ind w:left="720"/>
              <w:jc w:val="both"/>
              <w:rPr>
                <w:rFonts w:ascii="Sylfaen" w:hAnsi="Sylfaen"/>
                <w:i/>
                <w:iCs/>
                <w:lang w:val="ka-GE"/>
              </w:rPr>
            </w:pPr>
            <w:r w:rsidRPr="00C44131">
              <w:rPr>
                <w:rFonts w:ascii="Sylfaen" w:hAnsi="Sylfaen"/>
                <w:i/>
                <w:iCs/>
                <w:lang w:val="ka-GE"/>
              </w:rPr>
              <w:t>ბ. აზარტული თამაშებისათვის გამოყენებული სათამაშო მაგიდები, სათამაშო ავტომატები, რომლებიც განლაგებულია სპეციალურ სათამაშო ადგილებზე;</w:t>
            </w:r>
          </w:p>
          <w:p w14:paraId="7415C3D0" w14:textId="77777777" w:rsidR="00D97D50" w:rsidRPr="00C44131" w:rsidRDefault="00D97D50" w:rsidP="00367ABC">
            <w:pPr>
              <w:spacing w:after="60"/>
              <w:ind w:left="720"/>
              <w:jc w:val="both"/>
              <w:rPr>
                <w:rFonts w:ascii="Sylfaen" w:hAnsi="Sylfaen"/>
                <w:i/>
                <w:iCs/>
                <w:lang w:val="ka-GE"/>
              </w:rPr>
            </w:pPr>
            <w:r w:rsidRPr="00C44131">
              <w:rPr>
                <w:rFonts w:ascii="Sylfaen" w:hAnsi="Sylfaen"/>
                <w:i/>
                <w:iCs/>
                <w:lang w:val="ka-GE"/>
              </w:rPr>
              <w:t xml:space="preserve">გ. სიმარჯვის თამაშების, </w:t>
            </w:r>
            <w:r w:rsidRPr="00C44131">
              <w:rPr>
                <w:rFonts w:ascii="Sylfaen" w:hAnsi="Sylfaen"/>
                <w:b/>
                <w:bCs/>
                <w:i/>
                <w:iCs/>
                <w:lang w:val="ka-GE"/>
              </w:rPr>
              <w:t>ტოტალიზატორების</w:t>
            </w:r>
            <w:r w:rsidRPr="00C44131">
              <w:rPr>
                <w:rFonts w:ascii="Sylfaen" w:hAnsi="Sylfaen"/>
                <w:i/>
                <w:iCs/>
                <w:lang w:val="ka-GE"/>
              </w:rPr>
              <w:t xml:space="preserve"> და სანაძლეოს ჩამტარებელი პირების მიერ </w:t>
            </w:r>
            <w:r w:rsidRPr="00C44131">
              <w:rPr>
                <w:rFonts w:ascii="Sylfaen" w:hAnsi="Sylfaen"/>
                <w:b/>
                <w:bCs/>
                <w:i/>
                <w:iCs/>
                <w:lang w:val="ka-GE"/>
              </w:rPr>
              <w:t>ფსონებიდან მიღებული შემოსავლები, მოთამაშის მოგების გამოკლებით;</w:t>
            </w:r>
          </w:p>
          <w:p w14:paraId="02060265" w14:textId="77777777" w:rsidR="00D97D50" w:rsidRPr="00C44131" w:rsidRDefault="00D97D50" w:rsidP="00367ABC">
            <w:pPr>
              <w:spacing w:after="60"/>
              <w:ind w:left="720"/>
              <w:jc w:val="both"/>
              <w:rPr>
                <w:rFonts w:ascii="Sylfaen" w:hAnsi="Sylfaen"/>
                <w:i/>
                <w:iCs/>
                <w:lang w:val="ka-GE"/>
              </w:rPr>
            </w:pPr>
            <w:r w:rsidRPr="00C44131">
              <w:rPr>
                <w:rFonts w:ascii="Sylfaen" w:hAnsi="Sylfaen"/>
                <w:i/>
                <w:iCs/>
                <w:lang w:val="ka-GE"/>
              </w:rPr>
              <w:t>დ. სხვა სათამაშო ბიზნესიდან მიღებული შემოსავლები.</w:t>
            </w:r>
            <w:r>
              <w:rPr>
                <w:rFonts w:ascii="Sylfaen" w:hAnsi="Sylfaen"/>
                <w:i/>
                <w:iCs/>
                <w:lang w:val="ka-GE"/>
              </w:rPr>
              <w:t>“</w:t>
            </w:r>
          </w:p>
          <w:p w14:paraId="3B968BAC" w14:textId="77777777" w:rsidR="00D97D50" w:rsidRDefault="00D97D50" w:rsidP="00367ABC">
            <w:pPr>
              <w:pStyle w:val="ListParagraph"/>
              <w:numPr>
                <w:ilvl w:val="0"/>
                <w:numId w:val="3"/>
              </w:numPr>
              <w:spacing w:after="160" w:line="259" w:lineRule="auto"/>
              <w:ind w:left="284" w:hanging="284"/>
              <w:jc w:val="both"/>
              <w:rPr>
                <w:rFonts w:ascii="Sylfaen" w:hAnsi="Sylfaen"/>
                <w:lang w:val="ka-GE"/>
              </w:rPr>
            </w:pPr>
            <w:r>
              <w:rPr>
                <w:rFonts w:ascii="Sylfaen" w:hAnsi="Sylfaen" w:cs="Sylfaen"/>
                <w:lang w:val="ka-GE"/>
              </w:rPr>
              <w:t>განხორციელდა განაკვეთის დიფერენციაცია სახეობების მიხედვით და დადგინდა შესაბამისი სახეობების მიხედვით გადასახადის ოდენობის ზღვრული მაჩვენებლები;</w:t>
            </w:r>
            <w:r>
              <w:rPr>
                <w:rStyle w:val="FootnoteReference"/>
                <w:rFonts w:ascii="Sylfaen" w:eastAsia="Calibri" w:hAnsi="Sylfaen" w:cs="Sylfaen"/>
                <w:lang w:val="ka-GE"/>
              </w:rPr>
              <w:footnoteReference w:id="22"/>
            </w:r>
          </w:p>
          <w:p w14:paraId="19791B0F" w14:textId="77777777" w:rsidR="00D97D50" w:rsidRDefault="00D97D50" w:rsidP="00367ABC">
            <w:pPr>
              <w:ind w:left="720"/>
              <w:jc w:val="both"/>
              <w:rPr>
                <w:rFonts w:ascii="Sylfaen" w:hAnsi="Sylfaen"/>
                <w:i/>
                <w:iCs/>
                <w:lang w:val="ka-GE"/>
              </w:rPr>
            </w:pPr>
            <w:r>
              <w:rPr>
                <w:rFonts w:ascii="Sylfaen" w:hAnsi="Sylfaen"/>
                <w:i/>
                <w:iCs/>
                <w:lang w:val="ka-GE"/>
              </w:rPr>
              <w:t>„</w:t>
            </w:r>
            <w:r w:rsidRPr="00C44131">
              <w:rPr>
                <w:rFonts w:ascii="Sylfaen" w:hAnsi="Sylfaen"/>
                <w:i/>
                <w:iCs/>
                <w:lang w:val="ka-GE"/>
              </w:rPr>
              <w:t xml:space="preserve">გადასახადის განაკვეთების დიფერენცირება ხდება სათამაშო ბიზნესის სახეობიდან გამომდინარე და განისაზღვრება: </w:t>
            </w:r>
          </w:p>
          <w:p w14:paraId="560FC333" w14:textId="77777777" w:rsidR="00D97D50" w:rsidRPr="00C44131" w:rsidRDefault="00D97D50" w:rsidP="00367ABC">
            <w:pPr>
              <w:spacing w:after="60"/>
              <w:ind w:left="720"/>
              <w:jc w:val="both"/>
              <w:rPr>
                <w:rFonts w:ascii="Sylfaen" w:hAnsi="Sylfaen"/>
                <w:i/>
                <w:iCs/>
                <w:lang w:val="ka-GE"/>
              </w:rPr>
            </w:pPr>
            <w:r w:rsidRPr="00C44131">
              <w:rPr>
                <w:rFonts w:ascii="Sylfaen" w:hAnsi="Sylfaen"/>
                <w:i/>
                <w:iCs/>
                <w:lang w:val="ka-GE"/>
              </w:rPr>
              <w:t>ა) შემთხვევითობის აზარტულ თამაშებზე შემდეგი ოდენობით:</w:t>
            </w:r>
          </w:p>
          <w:p w14:paraId="35C05092" w14:textId="77777777" w:rsidR="00D97D50" w:rsidRPr="00C44131" w:rsidRDefault="00D97D50" w:rsidP="00367ABC">
            <w:pPr>
              <w:spacing w:after="60"/>
              <w:ind w:left="720"/>
              <w:jc w:val="both"/>
              <w:rPr>
                <w:rFonts w:ascii="Sylfaen" w:hAnsi="Sylfaen"/>
                <w:i/>
                <w:iCs/>
                <w:lang w:val="ka-GE"/>
              </w:rPr>
            </w:pPr>
            <w:r w:rsidRPr="00C44131">
              <w:rPr>
                <w:rFonts w:ascii="Sylfaen" w:hAnsi="Sylfaen"/>
                <w:i/>
                <w:iCs/>
                <w:lang w:val="ka-GE"/>
              </w:rPr>
              <w:t>ა.ა. თითოეულ სათამაშო ავტომატზე თვეში არაუმეტეს 200 ლარი;</w:t>
            </w:r>
          </w:p>
          <w:p w14:paraId="2DDFD119" w14:textId="77777777" w:rsidR="00D97D50" w:rsidRPr="00C44131" w:rsidRDefault="00D97D50" w:rsidP="00367ABC">
            <w:pPr>
              <w:spacing w:after="60"/>
              <w:ind w:left="720"/>
              <w:jc w:val="both"/>
              <w:rPr>
                <w:rFonts w:ascii="Sylfaen" w:hAnsi="Sylfaen"/>
                <w:i/>
                <w:iCs/>
                <w:lang w:val="ka-GE"/>
              </w:rPr>
            </w:pPr>
            <w:r w:rsidRPr="00C44131">
              <w:rPr>
                <w:rFonts w:ascii="Sylfaen" w:hAnsi="Sylfaen"/>
                <w:i/>
                <w:iCs/>
                <w:lang w:val="ka-GE"/>
              </w:rPr>
              <w:t>ა.ბ. თითოეულ სათამაშო მაგიდაზე თვეში არაუმეტეს 2000 ლარი.</w:t>
            </w:r>
          </w:p>
          <w:p w14:paraId="7E6580AC" w14:textId="77777777" w:rsidR="00D97D50" w:rsidRPr="00C44131" w:rsidRDefault="00D97D50" w:rsidP="00367ABC">
            <w:pPr>
              <w:spacing w:after="60"/>
              <w:ind w:left="720"/>
              <w:jc w:val="both"/>
              <w:rPr>
                <w:rFonts w:ascii="Sylfaen" w:hAnsi="Sylfaen"/>
                <w:i/>
                <w:iCs/>
                <w:lang w:val="ka-GE"/>
              </w:rPr>
            </w:pPr>
            <w:r w:rsidRPr="00C44131">
              <w:rPr>
                <w:rFonts w:ascii="Sylfaen" w:hAnsi="Sylfaen"/>
                <w:i/>
                <w:iCs/>
                <w:lang w:val="ka-GE"/>
              </w:rPr>
              <w:t>ბ) სხვა აზარტულ თამაშებზე შემდეგი ოდენობით:</w:t>
            </w:r>
          </w:p>
          <w:p w14:paraId="17064976" w14:textId="77777777" w:rsidR="00D97D50" w:rsidRPr="00C44131" w:rsidRDefault="00D97D50" w:rsidP="00367ABC">
            <w:pPr>
              <w:spacing w:after="60"/>
              <w:ind w:left="720"/>
              <w:jc w:val="both"/>
              <w:rPr>
                <w:rFonts w:ascii="Sylfaen" w:hAnsi="Sylfaen"/>
                <w:i/>
                <w:iCs/>
                <w:lang w:val="ka-GE"/>
              </w:rPr>
            </w:pPr>
            <w:r w:rsidRPr="00C44131">
              <w:rPr>
                <w:rFonts w:ascii="Sylfaen" w:hAnsi="Sylfaen"/>
                <w:i/>
                <w:iCs/>
                <w:lang w:val="ka-GE"/>
              </w:rPr>
              <w:t>ბ.ა. სანაძლეოზე არაუმეტეს 40 პროცენტისა;</w:t>
            </w:r>
          </w:p>
          <w:p w14:paraId="673CFAD2" w14:textId="77777777" w:rsidR="00D97D50" w:rsidRPr="00C44131" w:rsidRDefault="00D97D50" w:rsidP="00367ABC">
            <w:pPr>
              <w:spacing w:after="60"/>
              <w:ind w:left="720"/>
              <w:jc w:val="both"/>
              <w:rPr>
                <w:rFonts w:ascii="Sylfaen" w:hAnsi="Sylfaen"/>
                <w:b/>
                <w:bCs/>
                <w:i/>
                <w:iCs/>
                <w:lang w:val="ka-GE"/>
              </w:rPr>
            </w:pPr>
            <w:r w:rsidRPr="00C44131">
              <w:rPr>
                <w:rFonts w:ascii="Sylfaen" w:hAnsi="Sylfaen"/>
                <w:b/>
                <w:bCs/>
                <w:i/>
                <w:iCs/>
                <w:lang w:val="ka-GE"/>
              </w:rPr>
              <w:t>ბ.ბ. ტოტალიზატორების მოწყობაზე არაუმეტეს 10 პროცენტისა;</w:t>
            </w:r>
          </w:p>
          <w:p w14:paraId="296F4B04" w14:textId="77777777" w:rsidR="00D97D50" w:rsidRPr="00C44131" w:rsidRDefault="00D97D50" w:rsidP="00367ABC">
            <w:pPr>
              <w:spacing w:after="60"/>
              <w:ind w:left="720"/>
              <w:jc w:val="both"/>
              <w:rPr>
                <w:rFonts w:ascii="Sylfaen" w:hAnsi="Sylfaen"/>
                <w:i/>
                <w:iCs/>
                <w:lang w:val="ka-GE"/>
              </w:rPr>
            </w:pPr>
            <w:r w:rsidRPr="00C44131">
              <w:rPr>
                <w:rFonts w:ascii="Sylfaen" w:hAnsi="Sylfaen"/>
                <w:i/>
                <w:iCs/>
                <w:lang w:val="ka-GE"/>
              </w:rPr>
              <w:t>ბ.გ. სიმარჯვის თამაშების მოწყობაზე არაუმეტეს 35 პროცენტისა;</w:t>
            </w:r>
          </w:p>
          <w:p w14:paraId="2D9DB48B" w14:textId="77777777" w:rsidR="00D97D50" w:rsidRPr="00C44131" w:rsidRDefault="00D97D50" w:rsidP="00367ABC">
            <w:pPr>
              <w:spacing w:after="60"/>
              <w:ind w:left="720"/>
              <w:jc w:val="both"/>
              <w:rPr>
                <w:rFonts w:ascii="Sylfaen" w:hAnsi="Sylfaen"/>
                <w:i/>
                <w:iCs/>
                <w:lang w:val="ka-GE"/>
              </w:rPr>
            </w:pPr>
            <w:r w:rsidRPr="00C44131">
              <w:rPr>
                <w:rFonts w:ascii="Sylfaen" w:hAnsi="Sylfaen"/>
                <w:i/>
                <w:iCs/>
                <w:lang w:val="ka-GE"/>
              </w:rPr>
              <w:t>ბ.დ. ლატარიების მოწყობაზე არაუმეტეს 20 პროცენტისა.</w:t>
            </w:r>
            <w:r>
              <w:rPr>
                <w:rFonts w:ascii="Sylfaen" w:hAnsi="Sylfaen"/>
                <w:i/>
                <w:iCs/>
                <w:lang w:val="ka-GE"/>
              </w:rPr>
              <w:t>“</w:t>
            </w:r>
          </w:p>
          <w:p w14:paraId="1623F50B" w14:textId="77777777" w:rsidR="00D97D50" w:rsidRPr="00A22D65" w:rsidRDefault="00D97D50" w:rsidP="00367ABC">
            <w:pPr>
              <w:jc w:val="both"/>
              <w:rPr>
                <w:rFonts w:ascii="Sylfaen" w:hAnsi="Sylfaen" w:cs="Sylfaen"/>
                <w:lang w:val="ka-GE"/>
              </w:rPr>
            </w:pPr>
            <w:r>
              <w:rPr>
                <w:rFonts w:ascii="Sylfaen" w:hAnsi="Sylfaen" w:cs="Sylfaen"/>
                <w:lang w:val="ka-GE"/>
              </w:rPr>
              <w:t>წარმოდგენილი დებულებებიდან გამომდინარე, კანონმდებელი ტოტალიზატორის ჩამტარებელ პირს აძლევდა საშუალებას, რომ ფსონებიდან მიღებული შემოსავალი შეემცირებინა მოთამაშის მოგებით და სწორედ ეს სხვაობა დაებეგრა განაკვეთით, რომელიც არ უნდა ყოფილიყო 10%-ზე მეტი.</w:t>
            </w:r>
          </w:p>
          <w:p w14:paraId="7C7C517A" w14:textId="77777777" w:rsidR="00D97D50" w:rsidRDefault="00D97D50" w:rsidP="00367ABC">
            <w:pPr>
              <w:jc w:val="both"/>
              <w:rPr>
                <w:rFonts w:ascii="Sylfaen" w:hAnsi="Sylfaen" w:cs="Sylfaen"/>
                <w:lang w:val="ka-GE"/>
              </w:rPr>
            </w:pPr>
            <w:r w:rsidRPr="00FF29FD">
              <w:rPr>
                <w:rFonts w:ascii="Sylfaen" w:hAnsi="Sylfaen" w:cs="Sylfaen"/>
                <w:lang w:val="ka-GE"/>
              </w:rPr>
              <w:t xml:space="preserve">2003 წლის 1 ოქტომბერს ამოქმედდა 210-ე მუხლის ახალი რედაქცია, სადაც პირველად გვხვდება ტერმინი - სისტემურ-ელექტრონული ფორმის თამაშობა. აღნიშნულმა ცვლილებამ კვლავ შეცვალა </w:t>
            </w:r>
            <w:r>
              <w:rPr>
                <w:rFonts w:ascii="Sylfaen" w:hAnsi="Sylfaen" w:cs="Sylfaen"/>
                <w:lang w:val="ka-GE"/>
              </w:rPr>
              <w:t xml:space="preserve">გადასახადით დაბეგვრის ობიექტები და </w:t>
            </w:r>
            <w:r w:rsidRPr="00FF29FD">
              <w:rPr>
                <w:rFonts w:ascii="Sylfaen" w:hAnsi="Sylfaen" w:cs="Sylfaen"/>
                <w:lang w:val="ka-GE"/>
              </w:rPr>
              <w:t>გადასახადის განაკვეთები</w:t>
            </w:r>
            <w:r>
              <w:rPr>
                <w:rFonts w:ascii="Sylfaen" w:hAnsi="Sylfaen" w:cs="Sylfaen"/>
                <w:lang w:val="ka-GE"/>
              </w:rPr>
              <w:t>. კერძოდ:</w:t>
            </w:r>
          </w:p>
          <w:p w14:paraId="484EB526" w14:textId="77777777" w:rsidR="00D97D50" w:rsidRPr="009750FC" w:rsidRDefault="00D97D50" w:rsidP="00367ABC">
            <w:pPr>
              <w:pStyle w:val="ListParagraph"/>
              <w:numPr>
                <w:ilvl w:val="0"/>
                <w:numId w:val="7"/>
              </w:numPr>
              <w:spacing w:after="160" w:line="259" w:lineRule="auto"/>
              <w:jc w:val="both"/>
              <w:rPr>
                <w:rFonts w:ascii="Sylfaen" w:hAnsi="Sylfaen" w:cs="Sylfaen"/>
                <w:lang w:val="ka-GE"/>
              </w:rPr>
            </w:pPr>
            <w:r w:rsidRPr="009750FC">
              <w:rPr>
                <w:rFonts w:ascii="Sylfaen" w:hAnsi="Sylfaen" w:cs="Sylfaen"/>
                <w:lang w:val="ka-GE"/>
              </w:rPr>
              <w:t>სათამაშო ბიზნესის გადასახადით დაბეგვრის ობიექტად განისაზღვრა:</w:t>
            </w:r>
            <w:r>
              <w:rPr>
                <w:rStyle w:val="FootnoteReference"/>
                <w:rFonts w:ascii="Sylfaen" w:eastAsia="Calibri" w:hAnsi="Sylfaen" w:cs="Sylfaen"/>
                <w:lang w:val="ka-GE"/>
              </w:rPr>
              <w:footnoteReference w:id="23"/>
            </w:r>
          </w:p>
          <w:p w14:paraId="0E884827" w14:textId="77777777" w:rsidR="00D97D50" w:rsidRPr="009750FC" w:rsidRDefault="00D97D50" w:rsidP="00367ABC">
            <w:pPr>
              <w:ind w:left="720"/>
              <w:jc w:val="both"/>
              <w:rPr>
                <w:rFonts w:ascii="Sylfaen" w:hAnsi="Sylfaen" w:cs="Sylfaen"/>
                <w:i/>
                <w:iCs/>
                <w:lang w:val="ka-GE"/>
              </w:rPr>
            </w:pPr>
            <w:r w:rsidRPr="009750FC">
              <w:rPr>
                <w:rFonts w:ascii="Sylfaen" w:hAnsi="Sylfaen" w:cs="Sylfaen"/>
                <w:i/>
                <w:iCs/>
                <w:lang w:val="ka-GE"/>
              </w:rPr>
              <w:t xml:space="preserve">„ლატარიის ბილეთების რეალიზაციიდან მიღებული ამონაგების ტოლფასი შემოსავლები, აზარტული და მომგებიანი თამაშებისათვის გამოყენებული სათამაშო მაგიდები, სათამაშო აპარატები და </w:t>
            </w:r>
            <w:r w:rsidRPr="009750FC">
              <w:rPr>
                <w:rFonts w:ascii="Sylfaen" w:hAnsi="Sylfaen" w:cs="Sylfaen"/>
                <w:b/>
                <w:bCs/>
                <w:i/>
                <w:iCs/>
                <w:lang w:val="ka-GE"/>
              </w:rPr>
              <w:t>ტოტალიზატორის</w:t>
            </w:r>
            <w:r w:rsidRPr="009750FC">
              <w:rPr>
                <w:rFonts w:ascii="Sylfaen" w:hAnsi="Sylfaen" w:cs="Sylfaen"/>
                <w:i/>
                <w:iCs/>
                <w:lang w:val="ka-GE"/>
              </w:rPr>
              <w:t xml:space="preserve">, ბინგოს, ლოტოს </w:t>
            </w:r>
            <w:r w:rsidRPr="009750FC">
              <w:rPr>
                <w:rFonts w:ascii="Sylfaen" w:hAnsi="Sylfaen" w:cs="Sylfaen"/>
                <w:b/>
                <w:bCs/>
                <w:i/>
                <w:iCs/>
                <w:lang w:val="ka-GE"/>
              </w:rPr>
              <w:t xml:space="preserve">სალაროები </w:t>
            </w:r>
            <w:r w:rsidRPr="009750FC">
              <w:rPr>
                <w:rFonts w:ascii="Sylfaen" w:hAnsi="Sylfaen" w:cs="Sylfaen"/>
                <w:i/>
                <w:iCs/>
                <w:lang w:val="ka-GE"/>
              </w:rPr>
              <w:t>(სპეციალურად მოწყობილი ადგილი, სადაც მოლარის ან/და სპეციალური აპარატის ან სხვა საშუალებით ხორციელდება ფსონის მიღება ან/და მოგების გაცემა), წამახალისებელი გათამაშების საპრიზო ფონდი, სისტემურ-ელექტრონული ფორმის თამაშობა.“</w:t>
            </w:r>
          </w:p>
          <w:p w14:paraId="1D44AF60" w14:textId="77777777" w:rsidR="00D97D50" w:rsidRDefault="00D97D50" w:rsidP="00367ABC">
            <w:pPr>
              <w:pStyle w:val="ListParagraph"/>
              <w:numPr>
                <w:ilvl w:val="0"/>
                <w:numId w:val="7"/>
              </w:numPr>
              <w:spacing w:after="160" w:line="259" w:lineRule="auto"/>
              <w:jc w:val="both"/>
              <w:rPr>
                <w:rFonts w:ascii="Sylfaen" w:hAnsi="Sylfaen"/>
                <w:lang w:val="ka-GE"/>
              </w:rPr>
            </w:pPr>
            <w:r>
              <w:rPr>
                <w:rFonts w:ascii="Sylfaen" w:hAnsi="Sylfaen" w:cs="Sylfaen"/>
                <w:lang w:val="ka-GE"/>
              </w:rPr>
              <w:t>გადასახადის განაკვეთად კი</w:t>
            </w:r>
            <w:r w:rsidRPr="00FF29FD">
              <w:rPr>
                <w:rFonts w:ascii="Sylfaen" w:hAnsi="Sylfaen" w:cs="Sylfaen"/>
                <w:lang w:val="ka-GE"/>
              </w:rPr>
              <w:t xml:space="preserve"> დაადგინა ფიქსირებული ოდენობები სახეობების მიხედვით</w:t>
            </w:r>
            <w:r>
              <w:rPr>
                <w:rFonts w:ascii="Sylfaen" w:hAnsi="Sylfaen" w:cs="Sylfaen"/>
                <w:lang w:val="ka-GE"/>
              </w:rPr>
              <w:t>:</w:t>
            </w:r>
            <w:r>
              <w:rPr>
                <w:rStyle w:val="FootnoteReference"/>
                <w:rFonts w:ascii="Sylfaen" w:eastAsia="Calibri" w:hAnsi="Sylfaen" w:cs="Sylfaen"/>
                <w:lang w:val="ka-GE"/>
              </w:rPr>
              <w:footnoteReference w:id="24"/>
            </w:r>
            <w:r w:rsidRPr="00FF29FD">
              <w:rPr>
                <w:rFonts w:ascii="Sylfaen" w:hAnsi="Sylfaen" w:cs="Sylfaen"/>
                <w:lang w:val="ka-GE"/>
              </w:rPr>
              <w:t xml:space="preserve"> </w:t>
            </w:r>
          </w:p>
          <w:p w14:paraId="6F08B9FB" w14:textId="77777777" w:rsidR="00D97D50" w:rsidRPr="00FF29FD" w:rsidRDefault="00D97D50" w:rsidP="00367ABC">
            <w:pPr>
              <w:ind w:left="709"/>
              <w:jc w:val="both"/>
              <w:rPr>
                <w:rFonts w:ascii="Sylfaen" w:hAnsi="Sylfaen"/>
                <w:i/>
                <w:iCs/>
                <w:lang w:val="ka-GE"/>
              </w:rPr>
            </w:pPr>
            <w:r w:rsidRPr="00FF29FD">
              <w:rPr>
                <w:rFonts w:ascii="Sylfaen" w:hAnsi="Sylfaen"/>
                <w:i/>
                <w:iCs/>
                <w:lang w:val="ka-GE"/>
              </w:rPr>
              <w:lastRenderedPageBreak/>
              <w:t>„გადასახადის განაკვეთების დიფერენცირება ხდება სათამაშო ბიზნესის სახეობიდან გამომდინარე და განისაზღვრება:</w:t>
            </w:r>
          </w:p>
          <w:p w14:paraId="3CD3D6A8" w14:textId="77777777" w:rsidR="00D97D50" w:rsidRPr="001B30A5" w:rsidRDefault="00D97D50" w:rsidP="00367ABC">
            <w:pPr>
              <w:ind w:left="709"/>
              <w:jc w:val="both"/>
              <w:rPr>
                <w:rFonts w:ascii="Sylfaen" w:hAnsi="Sylfaen"/>
                <w:i/>
                <w:iCs/>
                <w:lang w:val="ka-GE"/>
              </w:rPr>
            </w:pPr>
            <w:r w:rsidRPr="001B30A5">
              <w:rPr>
                <w:rFonts w:ascii="Sylfaen" w:hAnsi="Sylfaen"/>
                <w:i/>
                <w:iCs/>
                <w:lang w:val="ka-GE"/>
              </w:rPr>
              <w:t xml:space="preserve">გ. </w:t>
            </w:r>
            <w:r w:rsidRPr="00C24B25">
              <w:rPr>
                <w:rFonts w:ascii="Sylfaen" w:hAnsi="Sylfaen"/>
                <w:b/>
                <w:bCs/>
                <w:i/>
                <w:iCs/>
                <w:lang w:val="ka-GE"/>
              </w:rPr>
              <w:t>ტ</w:t>
            </w:r>
            <w:r w:rsidRPr="0099307D">
              <w:rPr>
                <w:rFonts w:ascii="Sylfaen" w:hAnsi="Sylfaen"/>
                <w:b/>
                <w:bCs/>
                <w:i/>
                <w:iCs/>
                <w:lang w:val="ka-GE"/>
              </w:rPr>
              <w:t>ოტალიზატორის</w:t>
            </w:r>
            <w:r w:rsidRPr="001B30A5">
              <w:rPr>
                <w:rFonts w:ascii="Sylfaen" w:hAnsi="Sylfaen"/>
                <w:i/>
                <w:iCs/>
                <w:lang w:val="ka-GE"/>
              </w:rPr>
              <w:t xml:space="preserve">, ბინგოს, ლოტოს თითოეულ </w:t>
            </w:r>
            <w:r w:rsidRPr="0099307D">
              <w:rPr>
                <w:rFonts w:ascii="Sylfaen" w:hAnsi="Sylfaen"/>
                <w:b/>
                <w:bCs/>
                <w:i/>
                <w:iCs/>
                <w:lang w:val="ka-GE"/>
              </w:rPr>
              <w:t xml:space="preserve">სალაროზე </w:t>
            </w:r>
            <w:r w:rsidRPr="001B30A5">
              <w:rPr>
                <w:rFonts w:ascii="Sylfaen" w:hAnsi="Sylfaen"/>
                <w:i/>
                <w:iCs/>
                <w:lang w:val="ka-GE"/>
              </w:rPr>
              <w:t>- თვეში 300-დან 600 ლარამდე;</w:t>
            </w:r>
          </w:p>
          <w:p w14:paraId="25DECA44" w14:textId="77777777" w:rsidR="00D97D50" w:rsidRPr="001B30A5" w:rsidRDefault="00D97D50" w:rsidP="00367ABC">
            <w:pPr>
              <w:ind w:left="709"/>
              <w:jc w:val="both"/>
              <w:rPr>
                <w:rFonts w:ascii="Sylfaen" w:hAnsi="Sylfaen"/>
                <w:i/>
                <w:iCs/>
                <w:lang w:val="ka-GE"/>
              </w:rPr>
            </w:pPr>
            <w:r w:rsidRPr="001B30A5">
              <w:rPr>
                <w:rFonts w:ascii="Sylfaen" w:hAnsi="Sylfaen"/>
                <w:i/>
                <w:iCs/>
                <w:lang w:val="ka-GE"/>
              </w:rPr>
              <w:t xml:space="preserve">ვ. </w:t>
            </w:r>
            <w:r w:rsidRPr="0099307D">
              <w:rPr>
                <w:rFonts w:ascii="Sylfaen" w:hAnsi="Sylfaen"/>
                <w:b/>
                <w:bCs/>
                <w:i/>
                <w:iCs/>
                <w:lang w:val="ka-GE"/>
              </w:rPr>
              <w:t>სისტემურ-ელექტრონული ფორმის თამაშობაზე</w:t>
            </w:r>
            <w:r w:rsidRPr="001B30A5">
              <w:rPr>
                <w:rFonts w:ascii="Sylfaen" w:hAnsi="Sylfaen"/>
                <w:i/>
                <w:iCs/>
                <w:lang w:val="ka-GE"/>
              </w:rPr>
              <w:t xml:space="preserve"> - თვეში 2</w:t>
            </w:r>
            <w:r>
              <w:rPr>
                <w:rFonts w:ascii="Sylfaen" w:hAnsi="Sylfaen"/>
                <w:i/>
                <w:iCs/>
                <w:lang w:val="ka-GE"/>
              </w:rPr>
              <w:t xml:space="preserve"> </w:t>
            </w:r>
            <w:r w:rsidRPr="001B30A5">
              <w:rPr>
                <w:rFonts w:ascii="Sylfaen" w:hAnsi="Sylfaen"/>
                <w:i/>
                <w:iCs/>
                <w:lang w:val="ka-GE"/>
              </w:rPr>
              <w:t>000-დან 10 000 ლარამდე.“</w:t>
            </w:r>
          </w:p>
          <w:p w14:paraId="6F02675F" w14:textId="77777777" w:rsidR="00D97D50" w:rsidRDefault="00D97D50" w:rsidP="00367ABC">
            <w:pPr>
              <w:jc w:val="both"/>
              <w:rPr>
                <w:rFonts w:ascii="Sylfaen" w:hAnsi="Sylfaen"/>
                <w:lang w:val="ka-GE"/>
              </w:rPr>
            </w:pPr>
            <w:r w:rsidRPr="002C5D98">
              <w:rPr>
                <w:rFonts w:ascii="Sylfaen" w:hAnsi="Sylfaen"/>
                <w:lang w:val="ka-GE"/>
              </w:rPr>
              <w:t xml:space="preserve">წარმოდგენილი დებულებებიდან გამომდინარე, </w:t>
            </w:r>
            <w:r>
              <w:rPr>
                <w:rFonts w:ascii="Sylfaen" w:hAnsi="Sylfaen"/>
                <w:lang w:val="ka-GE"/>
              </w:rPr>
              <w:t xml:space="preserve">ტოტალიზატორის მოწყობის შემთხვევაში, დაბეგვრის ობიექტად განისაზღვრა სალაროები, ხოლო განაკვეთი დაფიქსირდა თითოეულ სალაროზე თვეში 300-600 ლარის ოდენობით; რაც შეეხება სისტემურ-ელექტრონული ფორმის თამაშობას, დაბეგვრის ობიექტად დადგინდა თავად </w:t>
            </w:r>
            <w:r w:rsidRPr="002C5D98">
              <w:rPr>
                <w:rFonts w:ascii="Sylfaen" w:hAnsi="Sylfaen"/>
                <w:lang w:val="ka-GE"/>
              </w:rPr>
              <w:t>სისტემურ-ელექტრონული ფორმის თამაშობა</w:t>
            </w:r>
            <w:r>
              <w:rPr>
                <w:rFonts w:ascii="Sylfaen" w:hAnsi="Sylfaen"/>
                <w:lang w:val="ka-GE"/>
              </w:rPr>
              <w:t>, ხოლო განაკვეთად განისაზღვრა ფიქსირებული თანხები  2,000 - 10,000 ლარის ფარგლებში.</w:t>
            </w:r>
          </w:p>
          <w:p w14:paraId="4A448B17" w14:textId="77777777" w:rsidR="00D97D50" w:rsidRDefault="00D97D50" w:rsidP="00367ABC">
            <w:pPr>
              <w:jc w:val="both"/>
              <w:rPr>
                <w:rFonts w:ascii="Sylfaen" w:hAnsi="Sylfaen"/>
                <w:lang w:val="ka-GE"/>
              </w:rPr>
            </w:pPr>
            <w:r>
              <w:rPr>
                <w:rFonts w:ascii="Sylfaen" w:hAnsi="Sylfaen"/>
                <w:lang w:val="ka-GE"/>
              </w:rPr>
              <w:t xml:space="preserve">ამგვარად, საქართველოს საგადასახადო კოდექსის 1997-2005 წლის ვერსიაში, პერიოდულად ხდებოდა ცვლილებები შემდეგი მიმართულებებით: </w:t>
            </w:r>
          </w:p>
          <w:p w14:paraId="4298DAA1" w14:textId="77777777" w:rsidR="00D97D50" w:rsidRPr="00657FD3" w:rsidRDefault="00D97D50" w:rsidP="00367ABC">
            <w:pPr>
              <w:pStyle w:val="ListParagraph"/>
              <w:numPr>
                <w:ilvl w:val="0"/>
                <w:numId w:val="10"/>
              </w:numPr>
              <w:spacing w:after="160" w:line="259" w:lineRule="auto"/>
              <w:ind w:hanging="540"/>
              <w:jc w:val="both"/>
              <w:rPr>
                <w:rFonts w:ascii="Sylfaen" w:hAnsi="Sylfaen"/>
                <w:lang w:val="ka-GE"/>
              </w:rPr>
            </w:pPr>
            <w:r w:rsidRPr="00657FD3">
              <w:rPr>
                <w:rFonts w:ascii="Sylfaen" w:hAnsi="Sylfaen"/>
                <w:lang w:val="ka-GE"/>
              </w:rPr>
              <w:t xml:space="preserve">ტოტალიზატორის დაბეგვრის ობიექტი - თავდაპირველად დაბეგვრის ობიექტს წარმოადგენდა მიღებული შემოსავალი, შემდგომ სხვაობა მიღებულ შემოსავალსა და მოთამაშის მოგებას შორის, ბოლოს კი - ტოტალიზატორის სალაროები; და </w:t>
            </w:r>
          </w:p>
          <w:p w14:paraId="7D083431" w14:textId="77777777" w:rsidR="00D97D50" w:rsidRPr="00657FD3" w:rsidRDefault="00D97D50" w:rsidP="00367ABC">
            <w:pPr>
              <w:pStyle w:val="ListParagraph"/>
              <w:numPr>
                <w:ilvl w:val="0"/>
                <w:numId w:val="10"/>
              </w:numPr>
              <w:spacing w:after="160" w:line="259" w:lineRule="auto"/>
              <w:ind w:hanging="540"/>
              <w:jc w:val="both"/>
              <w:rPr>
                <w:rFonts w:ascii="Sylfaen" w:hAnsi="Sylfaen"/>
                <w:lang w:val="ka-GE"/>
              </w:rPr>
            </w:pPr>
            <w:r w:rsidRPr="00657FD3">
              <w:rPr>
                <w:rFonts w:ascii="Sylfaen" w:hAnsi="Sylfaen"/>
                <w:lang w:val="ka-GE"/>
              </w:rPr>
              <w:t>გადასახადის განაკვეთი და მისი ზღვრული ნორმები (თავდაპირველმა 15%-იანმა ზღვარმა შემდგომ ჩაანაცვლა 10%-იანი ზღვრული განაკვეთი, რის შემდეგაც დადგინდა გადასახადის ფიქსირებული განაკვეთი).</w:t>
            </w:r>
          </w:p>
          <w:p w14:paraId="3EC7369C" w14:textId="11F833C1" w:rsidR="00D97D50" w:rsidRPr="00DE146E" w:rsidRDefault="00D97D50" w:rsidP="00367ABC">
            <w:pPr>
              <w:jc w:val="both"/>
              <w:rPr>
                <w:rFonts w:ascii="Sylfaen" w:hAnsi="Sylfaen"/>
                <w:lang w:val="ka-GE"/>
              </w:rPr>
            </w:pPr>
            <w:r w:rsidRPr="00DE146E">
              <w:rPr>
                <w:rFonts w:ascii="Sylfaen" w:hAnsi="Sylfaen"/>
                <w:lang w:val="ka-GE"/>
              </w:rPr>
              <w:t>თუმცა</w:t>
            </w:r>
            <w:r w:rsidR="00A875DB">
              <w:rPr>
                <w:rFonts w:ascii="Sylfaen" w:hAnsi="Sylfaen"/>
                <w:lang w:val="ka-GE"/>
              </w:rPr>
              <w:t>,</w:t>
            </w:r>
            <w:r>
              <w:rPr>
                <w:rFonts w:ascii="Sylfaen" w:hAnsi="Sylfaen"/>
                <w:lang w:val="ka-GE"/>
              </w:rPr>
              <w:t xml:space="preserve"> ცვლილებების მიუხედავად </w:t>
            </w:r>
            <w:r w:rsidRPr="002C4387">
              <w:rPr>
                <w:rFonts w:ascii="Sylfaen" w:hAnsi="Sylfaen"/>
                <w:lang w:val="ka-GE"/>
              </w:rPr>
              <w:t>სათამაშო ბიზნესის</w:t>
            </w:r>
            <w:r>
              <w:rPr>
                <w:rFonts w:ascii="Sylfaen" w:hAnsi="Sylfaen"/>
                <w:lang w:val="ka-GE"/>
              </w:rPr>
              <w:t xml:space="preserve"> გადასახადი რჩებოდა მოგების გადასახადისგან დამოუკიდებელ ადგილობრივ გადასახადად.</w:t>
            </w:r>
          </w:p>
          <w:p w14:paraId="7B86CD6B" w14:textId="77777777" w:rsidR="00D97D50" w:rsidRDefault="00D97D50" w:rsidP="00367ABC">
            <w:pPr>
              <w:jc w:val="both"/>
              <w:rPr>
                <w:rFonts w:ascii="Sylfaen" w:hAnsi="Sylfaen"/>
                <w:i/>
                <w:iCs/>
                <w:lang w:val="ka-GE"/>
              </w:rPr>
            </w:pPr>
            <w:r w:rsidRPr="002677D0">
              <w:rPr>
                <w:rFonts w:ascii="Sylfaen" w:hAnsi="Sylfaen"/>
                <w:i/>
                <w:iCs/>
                <w:lang w:val="ka-GE"/>
              </w:rPr>
              <w:t>საქართველოს საგადასახადო კოდექსის 2005 - 2011 რედაქცია</w:t>
            </w:r>
          </w:p>
          <w:p w14:paraId="7D837E66" w14:textId="77777777" w:rsidR="00D97D50" w:rsidRDefault="00D97D50" w:rsidP="00367ABC">
            <w:pPr>
              <w:jc w:val="both"/>
              <w:rPr>
                <w:rFonts w:ascii="Sylfaen" w:hAnsi="Sylfaen"/>
                <w:lang w:val="ka-GE"/>
              </w:rPr>
            </w:pPr>
            <w:r>
              <w:rPr>
                <w:rFonts w:ascii="Sylfaen" w:hAnsi="Sylfaen"/>
                <w:lang w:val="ka-GE"/>
              </w:rPr>
              <w:t>2007 წლის პირველი იანვრიდან სათამაშო ბიზნესის გადასახადი ამოღებულ იქნა ადგილობრივი გადასახადების სიიდან. ასევე, სრულად იქნა ამოღებული შესაბამისი პერიოდის სსკ-ის 41-ე თავი, რომელიც შეიცავდა სათამაშო ბიზნესის გადასახადის მარეგულირებელ ნორმებს. ნაცვლად ამისა, 2007 წლის პირველი იანვრიდან ამოქმედდა კანონი „</w:t>
            </w:r>
            <w:r w:rsidRPr="00F85AE0">
              <w:rPr>
                <w:rFonts w:ascii="Sylfaen" w:hAnsi="Sylfaen"/>
                <w:lang w:val="ka-GE"/>
              </w:rPr>
              <w:t>სათამაშო ბიზნესის მოსაკრებლის შესახებ</w:t>
            </w:r>
            <w:r>
              <w:rPr>
                <w:rFonts w:ascii="Sylfaen" w:hAnsi="Sylfaen"/>
                <w:lang w:val="ka-GE"/>
              </w:rPr>
              <w:t>“, რამაც განსაზღვრა ს</w:t>
            </w:r>
            <w:r w:rsidRPr="00F85AE0">
              <w:rPr>
                <w:rFonts w:ascii="Sylfaen" w:hAnsi="Sylfaen"/>
                <w:lang w:val="ka-GE"/>
              </w:rPr>
              <w:t>ათამაშო ბიზნესთან დაკავშირებით დაწესებული მოსაკრებლის სახეებ</w:t>
            </w:r>
            <w:r>
              <w:rPr>
                <w:rFonts w:ascii="Sylfaen" w:hAnsi="Sylfaen"/>
                <w:lang w:val="ka-GE"/>
              </w:rPr>
              <w:t>ი</w:t>
            </w:r>
            <w:r w:rsidRPr="00F85AE0">
              <w:rPr>
                <w:rFonts w:ascii="Sylfaen" w:hAnsi="Sylfaen"/>
                <w:lang w:val="ka-GE"/>
              </w:rPr>
              <w:t xml:space="preserve"> და განაკვეთებ</w:t>
            </w:r>
            <w:r>
              <w:rPr>
                <w:rFonts w:ascii="Sylfaen" w:hAnsi="Sylfaen"/>
                <w:lang w:val="ka-GE"/>
              </w:rPr>
              <w:t>ი</w:t>
            </w:r>
            <w:r w:rsidRPr="00F85AE0">
              <w:rPr>
                <w:rFonts w:ascii="Sylfaen" w:hAnsi="Sylfaen"/>
                <w:lang w:val="ka-GE"/>
              </w:rPr>
              <w:t>, გადახდის წეს</w:t>
            </w:r>
            <w:r>
              <w:rPr>
                <w:rFonts w:ascii="Sylfaen" w:hAnsi="Sylfaen"/>
                <w:lang w:val="ka-GE"/>
              </w:rPr>
              <w:t>ი</w:t>
            </w:r>
            <w:r w:rsidRPr="00F85AE0">
              <w:rPr>
                <w:rFonts w:ascii="Sylfaen" w:hAnsi="Sylfaen"/>
                <w:lang w:val="ka-GE"/>
              </w:rPr>
              <w:t xml:space="preserve"> და ვადებ</w:t>
            </w:r>
            <w:r>
              <w:rPr>
                <w:rFonts w:ascii="Sylfaen" w:hAnsi="Sylfaen"/>
                <w:lang w:val="ka-GE"/>
              </w:rPr>
              <w:t>ი</w:t>
            </w:r>
            <w:r w:rsidRPr="00F85AE0">
              <w:rPr>
                <w:rFonts w:ascii="Sylfaen" w:hAnsi="Sylfaen"/>
                <w:lang w:val="ka-GE"/>
              </w:rPr>
              <w:t>.</w:t>
            </w:r>
          </w:p>
          <w:p w14:paraId="38950B10" w14:textId="77777777" w:rsidR="00D97D50" w:rsidRDefault="00D97D50" w:rsidP="00367ABC">
            <w:pPr>
              <w:jc w:val="both"/>
              <w:rPr>
                <w:rFonts w:ascii="Sylfaen" w:hAnsi="Sylfaen"/>
                <w:lang w:val="ka-GE"/>
              </w:rPr>
            </w:pPr>
            <w:r>
              <w:rPr>
                <w:rFonts w:ascii="Sylfaen" w:hAnsi="Sylfaen"/>
                <w:lang w:val="ka-GE"/>
              </w:rPr>
              <w:t>„</w:t>
            </w:r>
            <w:r w:rsidRPr="00F85AE0">
              <w:rPr>
                <w:rFonts w:ascii="Sylfaen" w:hAnsi="Sylfaen"/>
                <w:lang w:val="ka-GE"/>
              </w:rPr>
              <w:t>სათამაშო ბიზნესის მოსაკრებლის შესახებ</w:t>
            </w:r>
            <w:r>
              <w:rPr>
                <w:rFonts w:ascii="Sylfaen" w:hAnsi="Sylfaen"/>
                <w:lang w:val="ka-GE"/>
              </w:rPr>
              <w:t xml:space="preserve">“ კანონის პირველად ვერსიაში ვკითხულობთ შემდეგს: </w:t>
            </w:r>
          </w:p>
          <w:p w14:paraId="48D62FF7" w14:textId="77777777" w:rsidR="00D97D50" w:rsidRDefault="00D97D50" w:rsidP="00367ABC">
            <w:pPr>
              <w:ind w:left="720"/>
              <w:jc w:val="both"/>
              <w:rPr>
                <w:rFonts w:ascii="Sylfaen" w:hAnsi="Sylfaen"/>
                <w:i/>
                <w:iCs/>
                <w:lang w:val="ka-GE"/>
              </w:rPr>
            </w:pPr>
            <w:r w:rsidRPr="00F85AE0">
              <w:rPr>
                <w:rFonts w:ascii="Sylfaen" w:hAnsi="Sylfaen"/>
                <w:i/>
                <w:iCs/>
                <w:lang w:val="ka-GE"/>
              </w:rPr>
              <w:t>„სათამაშო ბიზნესის მოსაკრებელი არის აუცილებელი გადასახდელი ადგილობრივ ბიუჯეტში, რომელიც დადგენილია სახელმწიფოს პოლიტიკური და ეკონომიკური ინტერესების შესაბამისად.“</w:t>
            </w:r>
            <w:r>
              <w:rPr>
                <w:rFonts w:ascii="Sylfaen" w:hAnsi="Sylfaen"/>
                <w:i/>
                <w:iCs/>
                <w:lang w:val="ka-GE"/>
              </w:rPr>
              <w:t xml:space="preserve"> </w:t>
            </w:r>
            <w:r>
              <w:rPr>
                <w:rStyle w:val="FootnoteReference"/>
                <w:rFonts w:ascii="Sylfaen" w:hAnsi="Sylfaen"/>
                <w:i/>
                <w:iCs/>
                <w:lang w:val="ka-GE"/>
              </w:rPr>
              <w:footnoteReference w:id="25"/>
            </w:r>
            <w:r>
              <w:rPr>
                <w:rFonts w:ascii="Sylfaen" w:hAnsi="Sylfaen"/>
                <w:i/>
                <w:iCs/>
                <w:lang w:val="ka-GE"/>
              </w:rPr>
              <w:t xml:space="preserve"> </w:t>
            </w:r>
          </w:p>
          <w:p w14:paraId="5BFAF7B0" w14:textId="77777777" w:rsidR="00D97D50" w:rsidRDefault="00D97D50" w:rsidP="00367ABC">
            <w:pPr>
              <w:jc w:val="both"/>
              <w:rPr>
                <w:rFonts w:ascii="Sylfaen" w:hAnsi="Sylfaen"/>
                <w:lang w:val="ka-GE"/>
              </w:rPr>
            </w:pPr>
            <w:r>
              <w:rPr>
                <w:rFonts w:ascii="Sylfaen" w:hAnsi="Sylfaen"/>
                <w:lang w:val="ka-GE"/>
              </w:rPr>
              <w:t xml:space="preserve">აქედან გამომდინარე, კანონმდებელი სათამაშო ბიზნესის მოსაკრებელს განიხილავდა ისევ ადგილობრივ ბიუჯეტში შესატან გადასახდელს, ე.ი. თავისი შინაარსით, სათამაშო ბიზნესის მოსაკრებელს ისევ </w:t>
            </w:r>
            <w:r>
              <w:rPr>
                <w:rFonts w:ascii="Sylfaen" w:hAnsi="Sylfaen"/>
                <w:lang w:val="ka-GE"/>
              </w:rPr>
              <w:lastRenderedPageBreak/>
              <w:t xml:space="preserve">ადგილობრივ გადასახადს უთანაბრებდა. შესაბამისად, ამ პერიოდშიც მას არ აქვს რაიმე კავშირი საერთო-სახელმწიფოებრივ, უფრო კონკრეტულად კი, მოგების გადასახადთან. </w:t>
            </w:r>
          </w:p>
          <w:p w14:paraId="45FCF66D" w14:textId="11C465F9" w:rsidR="00D97D50" w:rsidRDefault="00D97D50" w:rsidP="00367ABC">
            <w:pPr>
              <w:jc w:val="both"/>
              <w:rPr>
                <w:rFonts w:ascii="Sylfaen" w:hAnsi="Sylfaen"/>
                <w:lang w:val="ka-GE"/>
              </w:rPr>
            </w:pPr>
            <w:r>
              <w:rPr>
                <w:rFonts w:ascii="Sylfaen" w:hAnsi="Sylfaen"/>
                <w:lang w:val="ka-GE"/>
              </w:rPr>
              <w:t xml:space="preserve">მოსაკრებლის ობიექტები და განაკვეთის ტიპი განსახილველ კანონში არსებითად იგივე დარჩა. კერძოდ: </w:t>
            </w:r>
            <w:r w:rsidRPr="003372B3">
              <w:rPr>
                <w:rFonts w:ascii="Sylfaen" w:hAnsi="Sylfaen"/>
                <w:lang w:val="ka-GE"/>
              </w:rPr>
              <w:t>სათამაშო ბიზნესის მოსაკრებლის ობიექტები</w:t>
            </w:r>
            <w:r>
              <w:rPr>
                <w:rFonts w:ascii="Sylfaen" w:hAnsi="Sylfaen"/>
                <w:lang w:val="ka-GE"/>
              </w:rPr>
              <w:t xml:space="preserve">ს სია მოიცავდა ტოტალიზატორის სალაროებსა და </w:t>
            </w:r>
            <w:r w:rsidRPr="003372B3">
              <w:rPr>
                <w:rFonts w:ascii="Sylfaen" w:hAnsi="Sylfaen"/>
                <w:lang w:val="ka-GE"/>
              </w:rPr>
              <w:t>სისტემურ-ელექტრონული ფორმის თამაშობა</w:t>
            </w:r>
            <w:r>
              <w:rPr>
                <w:rFonts w:ascii="Sylfaen" w:hAnsi="Sylfaen"/>
                <w:lang w:val="ka-GE"/>
              </w:rPr>
              <w:t>ს</w:t>
            </w:r>
            <w:r>
              <w:rPr>
                <w:rStyle w:val="FootnoteReference"/>
                <w:rFonts w:ascii="Sylfaen" w:hAnsi="Sylfaen"/>
                <w:lang w:val="ka-GE"/>
              </w:rPr>
              <w:footnoteReference w:id="26"/>
            </w:r>
            <w:r>
              <w:rPr>
                <w:rFonts w:ascii="Sylfaen" w:hAnsi="Sylfaen"/>
                <w:lang w:val="ka-GE"/>
              </w:rPr>
              <w:t xml:space="preserve">, ხოლო განაკვეთები ისევ ფიქსირებული იყო </w:t>
            </w:r>
            <w:r w:rsidRPr="00015FE0">
              <w:rPr>
                <w:rFonts w:ascii="Sylfaen" w:hAnsi="Sylfaen"/>
                <w:lang w:val="ka-GE"/>
              </w:rPr>
              <w:t>დადგენილ დიაპაზონებში. თუმცა</w:t>
            </w:r>
            <w:r w:rsidR="00A875DB">
              <w:rPr>
                <w:rFonts w:ascii="Sylfaen" w:hAnsi="Sylfaen"/>
                <w:lang w:val="ka-GE"/>
              </w:rPr>
              <w:t>,</w:t>
            </w:r>
            <w:r w:rsidRPr="00015FE0">
              <w:rPr>
                <w:rFonts w:ascii="Sylfaen" w:hAnsi="Sylfaen"/>
                <w:lang w:val="ka-GE"/>
              </w:rPr>
              <w:t xml:space="preserve"> </w:t>
            </w:r>
            <w:r>
              <w:rPr>
                <w:rFonts w:ascii="Sylfaen" w:hAnsi="Sylfaen"/>
                <w:lang w:val="ka-GE"/>
              </w:rPr>
              <w:t>ცვლილ</w:t>
            </w:r>
            <w:r w:rsidR="00D24255">
              <w:rPr>
                <w:rFonts w:ascii="Sylfaen" w:hAnsi="Sylfaen"/>
                <w:lang w:val="ka-GE"/>
              </w:rPr>
              <w:t>ე</w:t>
            </w:r>
            <w:r>
              <w:rPr>
                <w:rFonts w:ascii="Sylfaen" w:hAnsi="Sylfaen"/>
                <w:lang w:val="ka-GE"/>
              </w:rPr>
              <w:t>ბა შეეხო</w:t>
            </w:r>
            <w:r w:rsidRPr="00015FE0">
              <w:rPr>
                <w:rFonts w:ascii="Sylfaen" w:hAnsi="Sylfaen"/>
                <w:lang w:val="ka-GE"/>
              </w:rPr>
              <w:t xml:space="preserve"> მოსაკრებლის ანგარიშგებისა და გადახდის წეს</w:t>
            </w:r>
            <w:r>
              <w:rPr>
                <w:rFonts w:ascii="Sylfaen" w:hAnsi="Sylfaen"/>
                <w:lang w:val="ka-GE"/>
              </w:rPr>
              <w:t>ებს</w:t>
            </w:r>
            <w:r w:rsidRPr="00015FE0">
              <w:rPr>
                <w:rFonts w:ascii="Sylfaen" w:hAnsi="Sylfaen"/>
                <w:lang w:val="ka-GE"/>
              </w:rPr>
              <w:t>. კერძოდ, ყოველთვიური ანგარიშგების</w:t>
            </w:r>
            <w:r>
              <w:rPr>
                <w:rFonts w:ascii="Sylfaen" w:hAnsi="Sylfaen"/>
                <w:lang w:val="ka-GE"/>
              </w:rPr>
              <w:t xml:space="preserve"> პერიოდი შეიცვალა კვარტალური ანგარიშგებით და კანონში გაჩნდა შემდეგი ჩანაწერი: </w:t>
            </w:r>
          </w:p>
          <w:p w14:paraId="1486851F" w14:textId="77777777" w:rsidR="00D97D50" w:rsidRDefault="00D97D50" w:rsidP="00367ABC">
            <w:pPr>
              <w:ind w:left="720"/>
              <w:jc w:val="both"/>
              <w:rPr>
                <w:rFonts w:ascii="Sylfaen" w:hAnsi="Sylfaen"/>
                <w:i/>
                <w:iCs/>
                <w:lang w:val="ka-GE"/>
              </w:rPr>
            </w:pPr>
            <w:r w:rsidRPr="004E0B16">
              <w:rPr>
                <w:rFonts w:ascii="Sylfaen" w:hAnsi="Sylfaen"/>
                <w:i/>
                <w:iCs/>
                <w:lang w:val="ka-GE"/>
              </w:rPr>
              <w:t>„სისტემურ-ელექტრონული ფორმის თამაშობის მომწყობი (ორგანიზატორი) ვალდებულია ადგილობრივ საგადასახადო ორგანოში ყოველკვარტალურად წარადგინოს საქართველოს ფინანსთა მინისტრის მიერ დამტკიცებული ფორმის დეკლარაცია და გადაიხადოს მოსაკრებელი არა უგვიანეს საანგარიშო კვარტალის მომდევნო თვის 15 რიცხვისა.“</w:t>
            </w:r>
            <w:r>
              <w:rPr>
                <w:rStyle w:val="FootnoteReference"/>
                <w:rFonts w:ascii="Sylfaen" w:hAnsi="Sylfaen"/>
                <w:i/>
                <w:iCs/>
                <w:lang w:val="ka-GE"/>
              </w:rPr>
              <w:footnoteReference w:id="27"/>
            </w:r>
            <w:r>
              <w:rPr>
                <w:rFonts w:ascii="Sylfaen" w:hAnsi="Sylfaen"/>
                <w:i/>
                <w:iCs/>
                <w:lang w:val="ka-GE"/>
              </w:rPr>
              <w:t xml:space="preserve"> </w:t>
            </w:r>
          </w:p>
          <w:p w14:paraId="07ADC1B8" w14:textId="77777777" w:rsidR="00D97D50" w:rsidRDefault="00D97D50" w:rsidP="00367ABC">
            <w:pPr>
              <w:jc w:val="both"/>
              <w:rPr>
                <w:rFonts w:ascii="Sylfaen" w:hAnsi="Sylfaen"/>
                <w:lang w:val="ka-GE"/>
              </w:rPr>
            </w:pPr>
            <w:r w:rsidRPr="00015FE0">
              <w:rPr>
                <w:rFonts w:ascii="Sylfaen" w:hAnsi="Sylfaen"/>
                <w:lang w:val="ka-GE"/>
              </w:rPr>
              <w:t xml:space="preserve">სსკ-ის </w:t>
            </w:r>
            <w:r>
              <w:rPr>
                <w:rFonts w:ascii="Sylfaen" w:hAnsi="Sylfaen"/>
                <w:lang w:val="ka-GE"/>
              </w:rPr>
              <w:t>განხილულ</w:t>
            </w:r>
            <w:r w:rsidRPr="00015FE0">
              <w:rPr>
                <w:rFonts w:ascii="Sylfaen" w:hAnsi="Sylfaen"/>
                <w:lang w:val="ka-GE"/>
              </w:rPr>
              <w:t xml:space="preserve"> რედაქციაში, </w:t>
            </w:r>
            <w:r>
              <w:rPr>
                <w:rFonts w:ascii="Sylfaen" w:hAnsi="Sylfaen"/>
                <w:lang w:val="ka-GE"/>
              </w:rPr>
              <w:t xml:space="preserve">2007 წლის შემდეგ 2011 წლამდე სათამაშო ბიზნესის გადასახადი აღარ არის რეგულირებული. თუმცა, ის მაინც აგრძელებდა არსებობას </w:t>
            </w:r>
            <w:r w:rsidRPr="00015FE0">
              <w:rPr>
                <w:rFonts w:ascii="Sylfaen" w:hAnsi="Sylfaen"/>
                <w:lang w:val="ka-GE"/>
              </w:rPr>
              <w:t>„სათამაშო ბიზნესის მოსაკრებლის შესახებ“</w:t>
            </w:r>
            <w:r>
              <w:rPr>
                <w:rFonts w:ascii="Sylfaen" w:hAnsi="Sylfaen"/>
                <w:lang w:val="ka-GE"/>
              </w:rPr>
              <w:t xml:space="preserve"> კანონის ფარგლებში, რომელიც, თავის მხრივ, მიუთითებდა საგადასახადო კოდექსზე მოსაკრებლის გადახდის ადმინისტრირებისა და შესაბამისი წესების დარღვევისას პასუხისმგებლობის განსაზღვრის კუთხით. </w:t>
            </w:r>
          </w:p>
          <w:p w14:paraId="2FED5FF3" w14:textId="77777777" w:rsidR="00D97D50" w:rsidRDefault="00D97D50" w:rsidP="00367ABC">
            <w:pPr>
              <w:jc w:val="both"/>
              <w:rPr>
                <w:rFonts w:ascii="Sylfaen" w:hAnsi="Sylfaen"/>
                <w:i/>
                <w:iCs/>
                <w:lang w:val="ka-GE"/>
              </w:rPr>
            </w:pPr>
            <w:r>
              <w:rPr>
                <w:rFonts w:ascii="Sylfaen" w:hAnsi="Sylfaen"/>
                <w:i/>
                <w:iCs/>
                <w:lang w:val="ka-GE"/>
              </w:rPr>
              <w:t>2011 - მიმდინარე რედაქცია</w:t>
            </w:r>
          </w:p>
          <w:p w14:paraId="4086B848" w14:textId="77777777" w:rsidR="00D97D50" w:rsidRDefault="00D97D50" w:rsidP="00367ABC">
            <w:pPr>
              <w:jc w:val="both"/>
              <w:rPr>
                <w:rFonts w:ascii="Sylfaen" w:hAnsi="Sylfaen"/>
                <w:lang w:val="ka-GE"/>
              </w:rPr>
            </w:pPr>
            <w:r>
              <w:rPr>
                <w:rFonts w:ascii="Sylfaen" w:hAnsi="Sylfaen"/>
                <w:lang w:val="ka-GE"/>
              </w:rPr>
              <w:t xml:space="preserve">სსკ-ის 2011 წლის რედაქციაშიც, სათამაშო ბიზნესის გადასახადი აღარ გვხვდება ადგილობრივი გადასახადების სიაში. ის საერთოდ ამოღებულია გადასახადების სიიდან. თუმცა, სსკ-ის </w:t>
            </w:r>
            <w:r w:rsidRPr="002C5D98">
              <w:rPr>
                <w:rFonts w:ascii="Sylfaen" w:hAnsi="Sylfaen"/>
                <w:lang w:val="ka-GE"/>
              </w:rPr>
              <w:t>309-</w:t>
            </w:r>
            <w:r>
              <w:rPr>
                <w:rFonts w:ascii="Sylfaen" w:hAnsi="Sylfaen"/>
                <w:lang w:val="ka-GE"/>
              </w:rPr>
              <w:t>ე მუხლს (გარდამავალი დებულებები) N</w:t>
            </w:r>
            <w:r w:rsidRPr="00E04234">
              <w:rPr>
                <w:rFonts w:ascii="Sylfaen" w:hAnsi="Sylfaen"/>
                <w:lang w:val="ka-GE"/>
              </w:rPr>
              <w:t>4114-რს</w:t>
            </w:r>
            <w:r>
              <w:rPr>
                <w:rFonts w:ascii="Sylfaen" w:hAnsi="Sylfaen"/>
                <w:lang w:val="ka-GE"/>
              </w:rPr>
              <w:t xml:space="preserve"> ცვლილების საფუძველზე დაემატა მე-16 ნაწილი შემდეგი შინაარსით (ამოქმედების თარიღი: </w:t>
            </w:r>
            <w:r w:rsidRPr="00E04234">
              <w:rPr>
                <w:rFonts w:ascii="Sylfaen" w:hAnsi="Sylfaen"/>
                <w:lang w:val="ka-GE"/>
              </w:rPr>
              <w:t>29/12/2010</w:t>
            </w:r>
            <w:r>
              <w:rPr>
                <w:rFonts w:ascii="Sylfaen" w:hAnsi="Sylfaen"/>
                <w:lang w:val="ka-GE"/>
              </w:rPr>
              <w:t>):</w:t>
            </w:r>
          </w:p>
          <w:p w14:paraId="0B58752E" w14:textId="77777777" w:rsidR="00D97D50" w:rsidRDefault="00D97D50" w:rsidP="00367ABC">
            <w:pPr>
              <w:ind w:left="720"/>
              <w:jc w:val="both"/>
              <w:rPr>
                <w:rFonts w:ascii="Sylfaen" w:hAnsi="Sylfaen"/>
                <w:i/>
                <w:iCs/>
                <w:lang w:val="ka-GE"/>
              </w:rPr>
            </w:pPr>
            <w:r>
              <w:rPr>
                <w:rFonts w:ascii="Sylfaen" w:hAnsi="Sylfaen"/>
                <w:i/>
                <w:iCs/>
                <w:lang w:val="ka-GE"/>
              </w:rPr>
              <w:t>„</w:t>
            </w:r>
            <w:r w:rsidRPr="002C636C">
              <w:rPr>
                <w:rFonts w:ascii="Sylfaen" w:hAnsi="Sylfaen"/>
                <w:i/>
                <w:iCs/>
                <w:lang w:val="ka-GE"/>
              </w:rPr>
              <w:t>16. ტოტალიზატორის მომწყობი პირის საშემოსავლო ან მოგების გადასახადით დაბეგვრის ობიექტი აღნიშნული საქმიანობის ნაწილში არის ამ საქმიანობის მიხედვით განსაზღვრული ერთობლივი შემოსავალი, რომელიც იბეგრება 5-პროცენტიანი განაკვეთით. ამასთანავე, აღნიშნულ პირს ამ კოდექსის 154-ე მუხლის პირველი ნაწილის "ე" ქვეპუნქტით განსაზღვრული გადახდის წყაროსთან გადასახადის დაკავების ვალდებულება არ ეკისრება.</w:t>
            </w:r>
            <w:r>
              <w:rPr>
                <w:rFonts w:ascii="Sylfaen" w:hAnsi="Sylfaen"/>
                <w:i/>
                <w:iCs/>
                <w:lang w:val="ka-GE"/>
              </w:rPr>
              <w:t>“</w:t>
            </w:r>
          </w:p>
          <w:p w14:paraId="5B942313" w14:textId="77777777" w:rsidR="00D97D50" w:rsidRPr="00B970AB" w:rsidRDefault="00D97D50" w:rsidP="00367ABC">
            <w:pPr>
              <w:jc w:val="both"/>
              <w:rPr>
                <w:rFonts w:ascii="Sylfaen" w:hAnsi="Sylfaen"/>
                <w:lang w:val="ka-GE"/>
              </w:rPr>
            </w:pPr>
            <w:r w:rsidRPr="00B970AB">
              <w:rPr>
                <w:rFonts w:ascii="Sylfaen" w:hAnsi="Sylfaen"/>
                <w:lang w:val="ka-GE"/>
              </w:rPr>
              <w:t>2012 წლის იანვრიდან ზემოთ წარმოდგენილ ჩანაწერში ჩაემატა სისტემურ-ელექტრ</w:t>
            </w:r>
            <w:r>
              <w:rPr>
                <w:rFonts w:ascii="Sylfaen" w:hAnsi="Sylfaen"/>
                <w:lang w:val="ka-GE"/>
              </w:rPr>
              <w:t>ო</w:t>
            </w:r>
            <w:r w:rsidRPr="00B970AB">
              <w:rPr>
                <w:rFonts w:ascii="Sylfaen" w:hAnsi="Sylfaen"/>
                <w:lang w:val="ka-GE"/>
              </w:rPr>
              <w:t>ნული ფორმით მოწყობილი ტოტალიზატორი და დაკონკრეტდა მისი ადმინისტრირების წესი, რომელიც გაუთანაბრდა მოგების გადასახადისთვის დადგენილ წესს. უფრო კონკრეტულად:</w:t>
            </w:r>
          </w:p>
          <w:p w14:paraId="5D128709" w14:textId="77777777" w:rsidR="00D97D50" w:rsidRDefault="00D97D50" w:rsidP="00367ABC">
            <w:pPr>
              <w:ind w:left="720"/>
              <w:jc w:val="both"/>
              <w:rPr>
                <w:rFonts w:ascii="Sylfaen" w:hAnsi="Sylfaen"/>
                <w:i/>
                <w:iCs/>
                <w:u w:val="single"/>
                <w:lang w:val="ka-GE"/>
              </w:rPr>
            </w:pPr>
            <w:r>
              <w:rPr>
                <w:rFonts w:ascii="Sylfaen" w:hAnsi="Sylfaen"/>
                <w:i/>
                <w:iCs/>
                <w:lang w:val="ka-GE"/>
              </w:rPr>
              <w:t>„</w:t>
            </w:r>
            <w:r w:rsidRPr="002C636C">
              <w:rPr>
                <w:rFonts w:ascii="Sylfaen" w:hAnsi="Sylfaen"/>
                <w:i/>
                <w:iCs/>
                <w:lang w:val="ka-GE"/>
              </w:rPr>
              <w:t xml:space="preserve">16. ტოტალიზატორის </w:t>
            </w:r>
            <w:r w:rsidRPr="002C636C">
              <w:rPr>
                <w:rFonts w:ascii="Sylfaen" w:hAnsi="Sylfaen"/>
                <w:i/>
                <w:iCs/>
                <w:u w:val="single"/>
                <w:lang w:val="ka-GE"/>
              </w:rPr>
              <w:t>სისტემურ-ელექტრონული ფორმით</w:t>
            </w:r>
            <w:r w:rsidRPr="002C636C">
              <w:rPr>
                <w:rFonts w:ascii="Sylfaen" w:hAnsi="Sylfaen"/>
                <w:i/>
                <w:iCs/>
                <w:lang w:val="ka-GE"/>
              </w:rPr>
              <w:t xml:space="preserve"> მოწყობის შემთხვევაში პირისთვის საშემოსავლო/მოგების გადასახადით დაბეგვრის ობიექტი აღნიშნული საქმიანობის ნაწილში არის ამ საქმიანობის მიხედვით განსაზღვრული ერთობლივი შემოსავალი, რომელიც იბეგრება 5%-იანი </w:t>
            </w:r>
            <w:r w:rsidRPr="002C636C">
              <w:rPr>
                <w:rFonts w:ascii="Sylfaen" w:hAnsi="Sylfaen"/>
                <w:i/>
                <w:iCs/>
                <w:lang w:val="ka-GE"/>
              </w:rPr>
              <w:lastRenderedPageBreak/>
              <w:t xml:space="preserve">განაკვეთით </w:t>
            </w:r>
            <w:r w:rsidRPr="002C636C">
              <w:rPr>
                <w:rFonts w:ascii="Sylfaen" w:hAnsi="Sylfaen"/>
                <w:i/>
                <w:iCs/>
                <w:u w:val="single"/>
                <w:lang w:val="ka-GE"/>
              </w:rPr>
              <w:t>და ექვემდებარება დეკლარირებასა და გადახდას საშემოსავლო/მოგების გადასახადისათვის დადგენილი წესის შესაბამისად.</w:t>
            </w:r>
            <w:r>
              <w:rPr>
                <w:rFonts w:ascii="Sylfaen" w:hAnsi="Sylfaen"/>
                <w:i/>
                <w:iCs/>
                <w:u w:val="single"/>
                <w:lang w:val="ka-GE"/>
              </w:rPr>
              <w:t>“</w:t>
            </w:r>
          </w:p>
          <w:p w14:paraId="2AD35D21" w14:textId="5726FBAD" w:rsidR="00D97D50" w:rsidRDefault="00D97D50" w:rsidP="00367ABC">
            <w:pPr>
              <w:jc w:val="both"/>
              <w:rPr>
                <w:rFonts w:ascii="Sylfaen" w:hAnsi="Sylfaen"/>
                <w:lang w:val="ka-GE"/>
              </w:rPr>
            </w:pPr>
            <w:r>
              <w:rPr>
                <w:rFonts w:ascii="Sylfaen" w:hAnsi="Sylfaen"/>
                <w:lang w:val="ka-GE"/>
              </w:rPr>
              <w:t xml:space="preserve">საგულისხმოა, რომ საკონსტიტუციო ჩანაწერი რეფერენდუმთან დაკავშირებით ამოქმედდა 2013 წლიდან; შესაბამისად, მის ამოქმედებასთან ერთად დაწესდა საერთო-სახელმწიფოებრივი  გადასახადის ზღვრული განაკვეთის გაზრდის შეზღუდვა სსკ-ში არსებულ ყველა გადასახადზე. მათ შორის, ეს შეზღუდვა ბუნებრივად შეეხო </w:t>
            </w:r>
            <w:r w:rsidRPr="00E04234">
              <w:rPr>
                <w:rFonts w:ascii="Sylfaen" w:hAnsi="Sylfaen"/>
                <w:lang w:val="ka-GE"/>
              </w:rPr>
              <w:t>ტოტალიზატორის სისტემურ-ელექტრონული ფორმით მო</w:t>
            </w:r>
            <w:r>
              <w:rPr>
                <w:rFonts w:ascii="Sylfaen" w:hAnsi="Sylfaen"/>
                <w:lang w:val="ka-GE"/>
              </w:rPr>
              <w:t>მწყობი პირების მიერ გადასახდელ გადასახად</w:t>
            </w:r>
            <w:r w:rsidR="002742D2">
              <w:rPr>
                <w:rFonts w:ascii="Sylfaen" w:hAnsi="Sylfaen"/>
                <w:lang w:val="ka-GE"/>
              </w:rPr>
              <w:t>ს</w:t>
            </w:r>
            <w:r>
              <w:rPr>
                <w:rFonts w:ascii="Sylfaen" w:hAnsi="Sylfaen"/>
                <w:lang w:val="ka-GE"/>
              </w:rPr>
              <w:t>.</w:t>
            </w:r>
          </w:p>
          <w:p w14:paraId="09A8944E" w14:textId="77777777" w:rsidR="00D97D50" w:rsidRDefault="00D97D50" w:rsidP="00367ABC">
            <w:pPr>
              <w:jc w:val="both"/>
              <w:rPr>
                <w:rFonts w:ascii="Sylfaen" w:hAnsi="Sylfaen"/>
                <w:lang w:val="ka-GE"/>
              </w:rPr>
            </w:pPr>
            <w:r w:rsidRPr="000A0161">
              <w:rPr>
                <w:rFonts w:ascii="Sylfaen" w:hAnsi="Sylfaen"/>
                <w:lang w:val="ka-GE"/>
              </w:rPr>
              <w:t>2017 წლის 1-</w:t>
            </w:r>
            <w:r w:rsidRPr="00735B60">
              <w:rPr>
                <w:rFonts w:ascii="Sylfaen" w:hAnsi="Sylfaen"/>
                <w:lang w:val="ka-GE"/>
              </w:rPr>
              <w:t>ელი</w:t>
            </w:r>
            <w:r w:rsidRPr="001418AB">
              <w:rPr>
                <w:rFonts w:ascii="Sylfaen" w:hAnsi="Sylfaen"/>
                <w:lang w:val="ka-GE"/>
              </w:rPr>
              <w:t xml:space="preserve"> იანვრიდან</w:t>
            </w:r>
            <w:r w:rsidRPr="002C636C">
              <w:rPr>
                <w:rFonts w:ascii="Sylfaen" w:hAnsi="Sylfaen"/>
                <w:lang w:val="ka-GE"/>
              </w:rPr>
              <w:t xml:space="preserve"> კი </w:t>
            </w:r>
            <w:r>
              <w:rPr>
                <w:rFonts w:ascii="Sylfaen" w:hAnsi="Sylfaen"/>
                <w:lang w:val="ka-GE"/>
              </w:rPr>
              <w:t xml:space="preserve">2016 წლის 16 დეკემბრის </w:t>
            </w:r>
            <w:r w:rsidRPr="009157E3">
              <w:rPr>
                <w:rFonts w:ascii="Sylfaen" w:hAnsi="Sylfaen"/>
                <w:lang w:val="ka-GE"/>
              </w:rPr>
              <w:t>N97-Iს</w:t>
            </w:r>
            <w:r>
              <w:rPr>
                <w:rFonts w:ascii="Sylfaen" w:hAnsi="Sylfaen"/>
                <w:lang w:val="ka-GE"/>
              </w:rPr>
              <w:t xml:space="preserve"> ცვლილების საფუძველზე </w:t>
            </w:r>
            <w:r w:rsidRPr="002C636C">
              <w:rPr>
                <w:rFonts w:ascii="Sylfaen" w:hAnsi="Sylfaen"/>
                <w:lang w:val="ka-GE"/>
              </w:rPr>
              <w:t xml:space="preserve">ძალაში შევიდა ცვლილება, </w:t>
            </w:r>
            <w:r>
              <w:rPr>
                <w:rFonts w:ascii="Sylfaen" w:hAnsi="Sylfaen"/>
                <w:lang w:val="ka-GE"/>
              </w:rPr>
              <w:t>რომელიც წარმოადგენს სსკ-ის მიმდინარე რედაქციის ჩანაწერსაც:</w:t>
            </w:r>
          </w:p>
          <w:p w14:paraId="234E3B98" w14:textId="77777777" w:rsidR="00D97D50" w:rsidRPr="008C46F6" w:rsidRDefault="00D97D50" w:rsidP="00367ABC">
            <w:pPr>
              <w:ind w:left="720"/>
              <w:jc w:val="both"/>
              <w:rPr>
                <w:rFonts w:ascii="Sylfaen" w:hAnsi="Sylfaen"/>
                <w:i/>
                <w:iCs/>
                <w:lang w:val="ka-GE"/>
              </w:rPr>
            </w:pPr>
            <w:r w:rsidRPr="008C46F6">
              <w:rPr>
                <w:rFonts w:ascii="Sylfaen" w:hAnsi="Sylfaen"/>
                <w:i/>
                <w:iCs/>
                <w:lang w:val="ka-GE"/>
              </w:rPr>
              <w:t>„16. ტოტალიზატორის სისტემურ-ელექტრონული ფორმით მოწყობის შემთხვევაში პირისთვის საშემოსავლო/მოგების გადასახადით დაბეგვრის ობიექტი აღნიშნული საქმიანობის ნაწილში არის ამ საქმიანობის მიხედვით </w:t>
            </w:r>
            <w:r w:rsidRPr="008C46F6">
              <w:rPr>
                <w:rFonts w:ascii="Sylfaen" w:hAnsi="Sylfaen"/>
                <w:i/>
                <w:iCs/>
                <w:u w:val="single"/>
                <w:lang w:val="ka-GE"/>
              </w:rPr>
              <w:t>ყოველი საანგარიშო თვის განმავლობაში მიღებული ფსონების ჯამი,</w:t>
            </w:r>
            <w:r w:rsidRPr="008C46F6">
              <w:rPr>
                <w:rFonts w:ascii="Sylfaen" w:hAnsi="Sylfaen"/>
                <w:i/>
                <w:iCs/>
                <w:lang w:val="ka-GE"/>
              </w:rPr>
              <w:t> რომელიც იბეგრება </w:t>
            </w:r>
            <w:r w:rsidRPr="008C46F6">
              <w:rPr>
                <w:rFonts w:ascii="Sylfaen" w:hAnsi="Sylfaen"/>
                <w:i/>
                <w:iCs/>
                <w:u w:val="single"/>
                <w:lang w:val="ka-GE"/>
              </w:rPr>
              <w:t>7%-იანი განაკვეთით</w:t>
            </w:r>
            <w:r w:rsidRPr="008C46F6">
              <w:rPr>
                <w:rFonts w:ascii="Sylfaen" w:hAnsi="Sylfaen"/>
                <w:i/>
                <w:iCs/>
                <w:lang w:val="ka-GE"/>
              </w:rPr>
              <w:t>. ამ შემთხვევაში პირი ვალდებულია არაუგვიანეს საანგარიშო თვის მომდევნო თვის 15 რიცხვისა, საქართველოს ფინანსთა მინისტრის მიერ დადგენილი ფორმით წარადგინოს დეკლარაცია </w:t>
            </w:r>
            <w:r w:rsidRPr="008C46F6">
              <w:rPr>
                <w:rFonts w:ascii="Sylfaen" w:hAnsi="Sylfaen"/>
                <w:i/>
                <w:iCs/>
                <w:u w:val="single"/>
                <w:lang w:val="ka-GE"/>
              </w:rPr>
              <w:t>და იმავე ვადაში გადაიხადოს შესაბამისი გადასახადი.</w:t>
            </w:r>
            <w:r w:rsidRPr="008C46F6">
              <w:rPr>
                <w:rFonts w:ascii="Sylfaen" w:hAnsi="Sylfaen"/>
                <w:i/>
                <w:iCs/>
                <w:lang w:val="ka-GE"/>
              </w:rPr>
              <w:t>“</w:t>
            </w:r>
          </w:p>
          <w:p w14:paraId="7D21BEFB" w14:textId="6836A329" w:rsidR="00242256" w:rsidRDefault="00D97D50" w:rsidP="00367ABC">
            <w:pPr>
              <w:jc w:val="both"/>
              <w:rPr>
                <w:rFonts w:ascii="Sylfaen" w:hAnsi="Sylfaen"/>
                <w:lang w:val="ka-GE"/>
              </w:rPr>
            </w:pPr>
            <w:r w:rsidRPr="000A0161">
              <w:rPr>
                <w:rFonts w:ascii="Sylfaen" w:hAnsi="Sylfaen"/>
                <w:lang w:val="ka-GE"/>
              </w:rPr>
              <w:t>საგულისხმოა, ასევე</w:t>
            </w:r>
            <w:r w:rsidRPr="00735B60">
              <w:rPr>
                <w:rFonts w:ascii="Sylfaen" w:hAnsi="Sylfaen"/>
                <w:lang w:val="ka-GE"/>
              </w:rPr>
              <w:t xml:space="preserve"> </w:t>
            </w:r>
            <w:r w:rsidRPr="00484004">
              <w:rPr>
                <w:rFonts w:ascii="Sylfaen" w:hAnsi="Sylfaen"/>
                <w:lang w:val="ka-GE"/>
              </w:rPr>
              <w:t>რომ 2016 წლის 13 მაისს მიღებული 5092-IIს ცვლილების შედეგად ახლიდან ჩაიწერა მოგების გადასახადის თავი, რომელიც ძალაში შევიდა ასევე 2017 წლის 1-ელი იანვრიდან. შედეგად, სსკ-ის 97 მუხლის მე-9 ნაწილის შემოღებით კანონმდებელმა</w:t>
            </w:r>
            <w:r w:rsidR="002742D2">
              <w:rPr>
                <w:rFonts w:ascii="Sylfaen" w:hAnsi="Sylfaen"/>
                <w:lang w:val="ka-GE"/>
              </w:rPr>
              <w:t xml:space="preserve"> სტრუქტურული თვალსაზრისით</w:t>
            </w:r>
            <w:r w:rsidRPr="00484004">
              <w:rPr>
                <w:rFonts w:ascii="Sylfaen" w:hAnsi="Sylfaen"/>
                <w:lang w:val="ka-GE"/>
              </w:rPr>
              <w:t xml:space="preserve"> მოგების გადასახადის</w:t>
            </w:r>
            <w:r w:rsidR="002742D2">
              <w:rPr>
                <w:rFonts w:ascii="Sylfaen" w:hAnsi="Sylfaen"/>
              </w:rPr>
              <w:t xml:space="preserve"> </w:t>
            </w:r>
            <w:r w:rsidR="002742D2">
              <w:rPr>
                <w:rFonts w:ascii="Sylfaen" w:hAnsi="Sylfaen"/>
                <w:lang w:val="ka-GE"/>
              </w:rPr>
              <w:t xml:space="preserve">თავს მიაკუთვნა </w:t>
            </w:r>
            <w:r w:rsidRPr="00484004">
              <w:rPr>
                <w:rFonts w:ascii="Sylfaen" w:hAnsi="Sylfaen"/>
                <w:lang w:val="ka-GE"/>
              </w:rPr>
              <w:t>ონლაინ ტოტალიზატორის მომწყობი პირის მიერ გადასახდელი გადასახადი</w:t>
            </w:r>
            <w:r w:rsidR="002742D2">
              <w:rPr>
                <w:rFonts w:ascii="Sylfaen" w:hAnsi="Sylfaen"/>
                <w:lang w:val="ka-GE"/>
              </w:rPr>
              <w:t>, თუმცა აღნიშნული გადასახადის არსი და ბუნება არ შეცვლილა.</w:t>
            </w:r>
          </w:p>
          <w:p w14:paraId="7CB1347D" w14:textId="08865C0B" w:rsidR="00FE49C0" w:rsidRPr="0017637A" w:rsidRDefault="00242256" w:rsidP="00367ABC">
            <w:pPr>
              <w:jc w:val="both"/>
              <w:rPr>
                <w:rFonts w:ascii="Sylfaen" w:hAnsi="Sylfaen"/>
                <w:lang w:val="ka-GE"/>
              </w:rPr>
            </w:pPr>
            <w:r>
              <w:rPr>
                <w:rFonts w:ascii="Sylfaen" w:hAnsi="Sylfaen"/>
                <w:lang w:val="ka-GE"/>
              </w:rPr>
              <w:t>მოგების გა</w:t>
            </w:r>
            <w:r w:rsidR="0090078B">
              <w:rPr>
                <w:rFonts w:ascii="Sylfaen" w:hAnsi="Sylfaen"/>
                <w:lang w:val="ka-GE"/>
              </w:rPr>
              <w:t>და</w:t>
            </w:r>
            <w:r>
              <w:rPr>
                <w:rFonts w:ascii="Sylfaen" w:hAnsi="Sylfaen"/>
                <w:lang w:val="ka-GE"/>
              </w:rPr>
              <w:t>სახადის ბუნებასთან დაკავშირებით კიდევ ერთხელ გვსურს</w:t>
            </w:r>
            <w:r w:rsidR="00A93F3D">
              <w:rPr>
                <w:rFonts w:ascii="Sylfaen" w:hAnsi="Sylfaen"/>
                <w:lang w:val="ka-GE"/>
              </w:rPr>
              <w:t>,</w:t>
            </w:r>
            <w:r>
              <w:rPr>
                <w:rFonts w:ascii="Sylfaen" w:hAnsi="Sylfaen"/>
                <w:lang w:val="ka-GE"/>
              </w:rPr>
              <w:t xml:space="preserve"> აღვნიშნოთ, რომ ონლაინ </w:t>
            </w:r>
            <w:r w:rsidRPr="00DE146E">
              <w:rPr>
                <w:rFonts w:ascii="Sylfaen" w:hAnsi="Sylfaen"/>
                <w:lang w:val="ka-GE"/>
              </w:rPr>
              <w:t>ტოტალიზატორი</w:t>
            </w:r>
            <w:r>
              <w:rPr>
                <w:rFonts w:ascii="Sylfaen" w:hAnsi="Sylfaen"/>
                <w:lang w:val="ka-GE"/>
              </w:rPr>
              <w:t xml:space="preserve">ს საქმიანობა იბეგრება განთავსებული ფსონებიდან - ე.ი. ბრუნვიდან და ამ თვალსაზრისით, </w:t>
            </w:r>
            <w:r w:rsidRPr="00DE146E">
              <w:rPr>
                <w:rFonts w:ascii="Sylfaen" w:hAnsi="Sylfaen"/>
                <w:lang w:val="ka-GE"/>
              </w:rPr>
              <w:t>ონლაინ ტოტალიზატორი</w:t>
            </w:r>
            <w:r>
              <w:rPr>
                <w:rFonts w:ascii="Sylfaen" w:hAnsi="Sylfaen"/>
                <w:lang w:val="ka-GE"/>
              </w:rPr>
              <w:t>სათვის დაწესებული გადასახადი ეწინააღმდეგება მოგების გადასახადის ზოგად პრინციპს.</w:t>
            </w:r>
          </w:p>
          <w:p w14:paraId="3E639252" w14:textId="6E835CD3" w:rsidR="00D97D50" w:rsidRDefault="004B5CD7" w:rsidP="00367ABC">
            <w:pPr>
              <w:jc w:val="both"/>
              <w:rPr>
                <w:rFonts w:ascii="Sylfaen" w:hAnsi="Sylfaen"/>
                <w:lang w:val="ka-GE"/>
              </w:rPr>
            </w:pPr>
            <w:r>
              <w:rPr>
                <w:rFonts w:ascii="Sylfaen" w:hAnsi="Sylfaen"/>
                <w:lang w:val="ka-GE"/>
              </w:rPr>
              <w:t xml:space="preserve">ყოველივე ზემოაღნიშნულიდან გამომდინარე, ზემოთ </w:t>
            </w:r>
            <w:r w:rsidR="00D97D50" w:rsidRPr="000A0161">
              <w:rPr>
                <w:rFonts w:ascii="Sylfaen" w:hAnsi="Sylfaen"/>
                <w:lang w:val="ka-GE"/>
              </w:rPr>
              <w:t>წარმოდგენილ ისტორიულ</w:t>
            </w:r>
            <w:r w:rsidR="00D97D50" w:rsidRPr="00735B60">
              <w:rPr>
                <w:rFonts w:ascii="Sylfaen" w:hAnsi="Sylfaen"/>
                <w:lang w:val="ka-GE"/>
              </w:rPr>
              <w:t xml:space="preserve"> </w:t>
            </w:r>
            <w:r w:rsidR="00D97D50" w:rsidRPr="00DE146E">
              <w:rPr>
                <w:rFonts w:ascii="Sylfaen" w:hAnsi="Sylfaen"/>
                <w:lang w:val="ka-GE"/>
              </w:rPr>
              <w:t>მიმოხილვა</w:t>
            </w:r>
            <w:r w:rsidR="00B17A04">
              <w:rPr>
                <w:rFonts w:ascii="Sylfaen" w:hAnsi="Sylfaen"/>
                <w:lang w:val="ka-GE"/>
              </w:rPr>
              <w:t>ზე</w:t>
            </w:r>
            <w:r>
              <w:rPr>
                <w:rFonts w:ascii="Sylfaen" w:hAnsi="Sylfaen"/>
                <w:lang w:val="ka-GE"/>
              </w:rPr>
              <w:t>, ასევე</w:t>
            </w:r>
            <w:r w:rsidR="00D97D50" w:rsidRPr="00DE146E">
              <w:rPr>
                <w:rFonts w:ascii="Sylfaen" w:hAnsi="Sylfaen"/>
                <w:lang w:val="ka-GE"/>
              </w:rPr>
              <w:t xml:space="preserve"> მოგების</w:t>
            </w:r>
            <w:r>
              <w:rPr>
                <w:rFonts w:ascii="Sylfaen" w:hAnsi="Sylfaen"/>
                <w:lang w:val="ka-GE"/>
              </w:rPr>
              <w:t xml:space="preserve"> და </w:t>
            </w:r>
            <w:r w:rsidRPr="00DE146E">
              <w:rPr>
                <w:rFonts w:ascii="Sylfaen" w:hAnsi="Sylfaen"/>
                <w:lang w:val="ka-GE"/>
              </w:rPr>
              <w:t>ონლაინ ტოტალიზატორი</w:t>
            </w:r>
            <w:r>
              <w:rPr>
                <w:rFonts w:ascii="Sylfaen" w:hAnsi="Sylfaen"/>
                <w:lang w:val="ka-GE"/>
              </w:rPr>
              <w:t>სათვის დადგენილი გადასახადების</w:t>
            </w:r>
            <w:r w:rsidR="00D97D50" w:rsidRPr="00DE146E">
              <w:rPr>
                <w:rFonts w:ascii="Sylfaen" w:hAnsi="Sylfaen"/>
                <w:lang w:val="ka-GE"/>
              </w:rPr>
              <w:t xml:space="preserve"> </w:t>
            </w:r>
            <w:r>
              <w:rPr>
                <w:rFonts w:ascii="Sylfaen" w:hAnsi="Sylfaen"/>
                <w:lang w:val="ka-GE"/>
              </w:rPr>
              <w:t xml:space="preserve">შინაარსობრივ </w:t>
            </w:r>
            <w:r w:rsidR="00D97D50" w:rsidRPr="00DE146E">
              <w:rPr>
                <w:rFonts w:ascii="Sylfaen" w:hAnsi="Sylfaen"/>
                <w:lang w:val="ka-GE"/>
              </w:rPr>
              <w:t>ანალიზ</w:t>
            </w:r>
            <w:r w:rsidR="00B17A04">
              <w:rPr>
                <w:rFonts w:ascii="Sylfaen" w:hAnsi="Sylfaen"/>
                <w:lang w:val="ka-GE"/>
              </w:rPr>
              <w:t>ზე დაყრდნობით</w:t>
            </w:r>
            <w:r w:rsidR="00D97D50" w:rsidRPr="00DE146E">
              <w:rPr>
                <w:rFonts w:ascii="Sylfaen" w:hAnsi="Sylfaen"/>
                <w:lang w:val="ka-GE"/>
              </w:rPr>
              <w:t xml:space="preserve"> </w:t>
            </w:r>
            <w:r w:rsidR="00B17A04">
              <w:rPr>
                <w:rFonts w:ascii="Sylfaen" w:hAnsi="Sylfaen"/>
                <w:lang w:val="ka-GE"/>
              </w:rPr>
              <w:t>შეგვიძლია</w:t>
            </w:r>
            <w:r w:rsidR="00B32AD1">
              <w:rPr>
                <w:rFonts w:ascii="Sylfaen" w:hAnsi="Sylfaen"/>
                <w:lang w:val="ka-GE"/>
              </w:rPr>
              <w:t>,</w:t>
            </w:r>
            <w:r w:rsidR="00B17A04">
              <w:rPr>
                <w:rFonts w:ascii="Sylfaen" w:hAnsi="Sylfaen"/>
                <w:lang w:val="ka-GE"/>
              </w:rPr>
              <w:t xml:space="preserve"> დავასკვნათ</w:t>
            </w:r>
            <w:r w:rsidR="00B17A04" w:rsidRPr="00DE146E">
              <w:rPr>
                <w:rFonts w:ascii="Sylfaen" w:hAnsi="Sylfaen"/>
                <w:lang w:val="ka-GE"/>
              </w:rPr>
              <w:t xml:space="preserve">, </w:t>
            </w:r>
            <w:r w:rsidR="00D97D50" w:rsidRPr="00DE146E">
              <w:rPr>
                <w:rFonts w:ascii="Sylfaen" w:hAnsi="Sylfaen"/>
                <w:lang w:val="ka-GE"/>
              </w:rPr>
              <w:t>რომ ონლაინ ტოტალიზატორი</w:t>
            </w:r>
            <w:r w:rsidR="0040345E">
              <w:rPr>
                <w:rFonts w:ascii="Sylfaen" w:hAnsi="Sylfaen"/>
                <w:lang w:val="ka-GE"/>
              </w:rPr>
              <w:t>სათვის დადგენილი გადასახადი</w:t>
            </w:r>
            <w:r w:rsidR="00D97D50" w:rsidRPr="00DE146E">
              <w:rPr>
                <w:rFonts w:ascii="Sylfaen" w:hAnsi="Sylfaen"/>
                <w:lang w:val="ka-GE"/>
              </w:rPr>
              <w:t xml:space="preserve"> თავიდანვე წარმოადგენდა</w:t>
            </w:r>
            <w:r w:rsidR="0040345E">
              <w:rPr>
                <w:rFonts w:ascii="Sylfaen" w:hAnsi="Sylfaen"/>
                <w:lang w:val="ka-GE"/>
              </w:rPr>
              <w:t xml:space="preserve"> და დღესაც წარმოადგენს</w:t>
            </w:r>
            <w:r w:rsidR="00D97D50" w:rsidRPr="00DE146E">
              <w:rPr>
                <w:rFonts w:ascii="Sylfaen" w:hAnsi="Sylfaen"/>
                <w:lang w:val="ka-GE"/>
              </w:rPr>
              <w:t xml:space="preserve"> მოგების გადასახადისგან განსხვავებულ</w:t>
            </w:r>
            <w:r w:rsidR="0040345E">
              <w:rPr>
                <w:rFonts w:ascii="Sylfaen" w:hAnsi="Sylfaen"/>
                <w:lang w:val="ka-GE"/>
              </w:rPr>
              <w:t>ი სახის</w:t>
            </w:r>
            <w:r w:rsidR="00D97D50" w:rsidRPr="00DE146E">
              <w:rPr>
                <w:rFonts w:ascii="Sylfaen" w:hAnsi="Sylfaen"/>
                <w:lang w:val="ka-GE"/>
              </w:rPr>
              <w:t xml:space="preserve"> გადასახადს</w:t>
            </w:r>
            <w:r w:rsidR="002742D2">
              <w:rPr>
                <w:rFonts w:ascii="Sylfaen" w:hAnsi="Sylfaen"/>
              </w:rPr>
              <w:t>.</w:t>
            </w:r>
            <w:r>
              <w:rPr>
                <w:rFonts w:ascii="Sylfaen" w:hAnsi="Sylfaen"/>
                <w:lang w:val="ka-GE"/>
              </w:rPr>
              <w:t xml:space="preserve"> </w:t>
            </w:r>
            <w:r w:rsidR="00D97D50" w:rsidRPr="00DE146E">
              <w:rPr>
                <w:rFonts w:ascii="Sylfaen" w:hAnsi="Sylfaen"/>
                <w:lang w:val="ka-GE"/>
              </w:rPr>
              <w:t xml:space="preserve"> </w:t>
            </w:r>
          </w:p>
          <w:p w14:paraId="0CF13832" w14:textId="103C6F1F" w:rsidR="00D97D50" w:rsidRPr="00DE146E" w:rsidRDefault="00D97D50" w:rsidP="00367ABC">
            <w:pPr>
              <w:jc w:val="both"/>
              <w:rPr>
                <w:rFonts w:ascii="Sylfaen" w:hAnsi="Sylfaen"/>
                <w:lang w:val="ka-GE"/>
              </w:rPr>
            </w:pPr>
            <w:r>
              <w:rPr>
                <w:rFonts w:ascii="Sylfaen" w:hAnsi="Sylfaen"/>
                <w:lang w:val="ka-GE"/>
              </w:rPr>
              <w:t xml:space="preserve">შესაბამისად, 2013 წლიდან არსებული საკონსტიტუციო დანაწესი მასზეც უნდა გავრცელებულიყო და რეფერენდუმის გარეშე დაუშვებელი იყო მისი განაკვეთის 5%-დან 7%-მდე გაზრდა. </w:t>
            </w:r>
          </w:p>
          <w:p w14:paraId="1D0598ED" w14:textId="77777777" w:rsidR="00D97D50" w:rsidRDefault="00D97D50" w:rsidP="00367ABC">
            <w:pPr>
              <w:jc w:val="both"/>
              <w:rPr>
                <w:rFonts w:ascii="Sylfaen" w:hAnsi="Sylfaen"/>
                <w:lang w:val="ka-GE"/>
              </w:rPr>
            </w:pPr>
            <w:r w:rsidRPr="00DE146E">
              <w:rPr>
                <w:rFonts w:ascii="Sylfaen" w:hAnsi="Sylfaen"/>
                <w:lang w:val="ka-GE"/>
              </w:rPr>
              <w:t>საკო</w:t>
            </w:r>
            <w:r>
              <w:rPr>
                <w:rFonts w:ascii="Sylfaen" w:hAnsi="Sylfaen"/>
                <w:lang w:val="ka-GE"/>
              </w:rPr>
              <w:t>ნსტიტუციო დანაწესთან შეუსაბამობაზე ასევე მოწმობს ის ფაქტი, რომ განხილული ცვლილებით მოხდა საგადასახადო ტვირთის არსებითი ზრდა, რომელიც უფრო დეტალურად განხილულია შემდეგ ნაწილში.</w:t>
            </w:r>
          </w:p>
          <w:p w14:paraId="7AC88FDD" w14:textId="0A427E17" w:rsidR="00D97D50" w:rsidRPr="00AF440D" w:rsidRDefault="00D97D50" w:rsidP="00367ABC">
            <w:pPr>
              <w:pStyle w:val="Heading1"/>
              <w:spacing w:after="240"/>
              <w:rPr>
                <w:rFonts w:ascii="Sylfaen" w:hAnsi="Sylfaen" w:cs="Sylfaen"/>
                <w:b/>
                <w:bCs/>
                <w:color w:val="auto"/>
                <w:sz w:val="22"/>
                <w:szCs w:val="22"/>
                <w:lang w:val="ka-GE"/>
              </w:rPr>
            </w:pPr>
            <w:bookmarkStart w:id="11" w:name="_Toc110631987"/>
            <w:r w:rsidRPr="00AF440D">
              <w:rPr>
                <w:rFonts w:ascii="Sylfaen" w:hAnsi="Sylfaen" w:cs="Sylfaen"/>
                <w:b/>
                <w:bCs/>
                <w:color w:val="auto"/>
                <w:sz w:val="22"/>
                <w:szCs w:val="22"/>
                <w:lang w:val="ka-GE"/>
              </w:rPr>
              <w:lastRenderedPageBreak/>
              <w:t>საგადასახადო ტვირთის განსაზღვრა</w:t>
            </w:r>
            <w:bookmarkEnd w:id="11"/>
          </w:p>
          <w:p w14:paraId="7B441455" w14:textId="77777777" w:rsidR="00D97D50" w:rsidRDefault="00D97D50" w:rsidP="00367ABC">
            <w:pPr>
              <w:jc w:val="both"/>
              <w:rPr>
                <w:rFonts w:ascii="Sylfaen" w:hAnsi="Sylfaen"/>
                <w:lang w:val="ka-GE"/>
              </w:rPr>
            </w:pPr>
            <w:r w:rsidRPr="00B519D1">
              <w:rPr>
                <w:rFonts w:ascii="Sylfaen" w:hAnsi="Sylfaen"/>
                <w:lang w:val="ka-GE"/>
              </w:rPr>
              <w:t xml:space="preserve">კონსტიტუციის დებულების მიხედვით, </w:t>
            </w:r>
            <w:r>
              <w:rPr>
                <w:rFonts w:ascii="Sylfaen" w:hAnsi="Sylfaen"/>
                <w:lang w:val="ka-GE"/>
              </w:rPr>
              <w:t xml:space="preserve">ახალი </w:t>
            </w:r>
            <w:r w:rsidRPr="00D964B0">
              <w:rPr>
                <w:rFonts w:ascii="Sylfaen" w:hAnsi="Sylfaen"/>
                <w:lang w:val="ka-GE"/>
              </w:rPr>
              <w:t xml:space="preserve">გადასახადის შემოღება ან ცვლილება, რომელიც არსებული გადასახადის ალტერნატივაა ან ანაცვლებს მას </w:t>
            </w:r>
            <w:r w:rsidRPr="00A36CD3">
              <w:rPr>
                <w:rFonts w:ascii="Sylfaen" w:hAnsi="Sylfaen"/>
                <w:u w:val="single"/>
                <w:lang w:val="ka-GE"/>
              </w:rPr>
              <w:t>და ამავე დროს არ ზრდის საგადასახადო ტვირთს</w:t>
            </w:r>
            <w:r>
              <w:rPr>
                <w:rFonts w:ascii="Sylfaen" w:hAnsi="Sylfaen"/>
                <w:lang w:val="ka-GE"/>
              </w:rPr>
              <w:t>, არ ჩაითვლება კონსტიტუციის საწინააღმდეგოდ.</w:t>
            </w:r>
          </w:p>
          <w:p w14:paraId="7DCCF53D" w14:textId="408D0DC7" w:rsidR="00D97D50" w:rsidRDefault="00D97D50" w:rsidP="00367ABC">
            <w:pPr>
              <w:jc w:val="both"/>
              <w:rPr>
                <w:rFonts w:ascii="Sylfaen" w:hAnsi="Sylfaen"/>
                <w:lang w:val="ka-GE"/>
              </w:rPr>
            </w:pPr>
            <w:r>
              <w:rPr>
                <w:rFonts w:ascii="Sylfaen" w:hAnsi="Sylfaen"/>
                <w:lang w:val="ka-GE"/>
              </w:rPr>
              <w:t>ზოგადად, საგადასახადო ტვირთი უნდა შეფასდეს იმ მახასიათებლებით, რომლებმაც შესაძლოა გავლენა მოახდინონ გადახდილი გადასახადების მოცულობაზე. უნდა აღინიშნოს, რომ უშუალოდ საგადასახადო ტვირთის განმარტებას ვერც საგადასახადო კოდექსში, კონსტიტუციაში ან სხვა საკანონმდებლო ნორმებში ვხვდებით. აქედან გამომდინარე, საგადასახადო ტვირთზე მსჯელობისთვის შესაძლებელია დავეყრდნოთ ეკონომიკის ფუნდამენტურ სახელმძღვანელოებში მოყვანილ პოსტულატებსა და მოსაზრებებს. ერთ-ერთ ასეთ ნაშრომს, სადაც საუბარია საგადასახადო ტვირთის შესახებ, წარმოადგენს გრეგორი მენქიუს ავტორობით გამოცემული სახელმძღვანელო ეკონომიკის პრინციპების შესახებ.</w:t>
            </w:r>
            <w:r>
              <w:rPr>
                <w:rStyle w:val="FootnoteReference"/>
                <w:rFonts w:ascii="Sylfaen" w:hAnsi="Sylfaen"/>
                <w:lang w:val="ka-GE"/>
              </w:rPr>
              <w:footnoteReference w:id="28"/>
            </w:r>
            <w:r>
              <w:rPr>
                <w:rFonts w:ascii="Sylfaen" w:hAnsi="Sylfaen"/>
                <w:lang w:val="ka-GE"/>
              </w:rPr>
              <w:t xml:space="preserve"> </w:t>
            </w:r>
            <w:r w:rsidR="0040345E">
              <w:rPr>
                <w:rFonts w:ascii="Sylfaen" w:hAnsi="Sylfaen"/>
                <w:lang w:val="ka-GE"/>
              </w:rPr>
              <w:t>საყურადღებოა</w:t>
            </w:r>
            <w:r w:rsidR="00B17A04">
              <w:rPr>
                <w:rFonts w:ascii="Sylfaen" w:hAnsi="Sylfaen"/>
                <w:lang w:val="ka-GE"/>
              </w:rPr>
              <w:t xml:space="preserve"> ასევე</w:t>
            </w:r>
            <w:r w:rsidR="0040345E">
              <w:rPr>
                <w:rFonts w:ascii="Sylfaen" w:hAnsi="Sylfaen"/>
                <w:lang w:val="ka-GE"/>
              </w:rPr>
              <w:t xml:space="preserve"> ჯოზეფ შტიგლიცის (საჯარო სექტორის ეკონომიკა) და ჰარვი როუზენის/ტედ გეიერის (საჯარო ფინანსები) სახელმძღვანელოები. </w:t>
            </w:r>
            <w:r>
              <w:rPr>
                <w:rFonts w:ascii="Sylfaen" w:hAnsi="Sylfaen"/>
                <w:lang w:val="ka-GE"/>
              </w:rPr>
              <w:t>საგადასახადო ტვირთზე მჯელობისას ასევე საინტერესოა მსოფლიო ბანკის ნაშრომები, რომელიც ასევე მოყვანილია ქვემოთ</w:t>
            </w:r>
            <w:r w:rsidR="0040345E">
              <w:rPr>
                <w:rFonts w:ascii="Sylfaen" w:hAnsi="Sylfaen"/>
                <w:lang w:val="ka-GE"/>
              </w:rPr>
              <w:t>.</w:t>
            </w:r>
          </w:p>
          <w:p w14:paraId="3AE928CF" w14:textId="00F4BFDF" w:rsidR="00D97D50" w:rsidRDefault="00D97D50" w:rsidP="00367ABC">
            <w:pPr>
              <w:jc w:val="both"/>
              <w:rPr>
                <w:rFonts w:ascii="Sylfaen" w:hAnsi="Sylfaen"/>
                <w:lang w:val="ka-GE"/>
              </w:rPr>
            </w:pPr>
            <w:r>
              <w:rPr>
                <w:rFonts w:ascii="Sylfaen" w:hAnsi="Sylfaen"/>
                <w:lang w:val="ka-GE"/>
              </w:rPr>
              <w:t>გრეგორი მენქიუს სახელმძღვანელოში მოყვანილია ზოგად</w:t>
            </w:r>
            <w:r w:rsidR="00DC39F8">
              <w:rPr>
                <w:rFonts w:ascii="Sylfaen" w:hAnsi="Sylfaen"/>
                <w:lang w:val="ka-GE"/>
              </w:rPr>
              <w:t>ი</w:t>
            </w:r>
            <w:r>
              <w:rPr>
                <w:rFonts w:ascii="Sylfaen" w:hAnsi="Sylfaen"/>
                <w:lang w:val="ka-GE"/>
              </w:rPr>
              <w:t xml:space="preserve"> წესი, თუ როგორ ხდება საგადასახადო ტვირთის გამოანგარიშება. უფრო კონკრეტულად, მე-12 თავში, რომელიც მიმოიხილავს საგადასახადო სისტემას, სხვადასხვა ქვეყნის საგადასახადო ტვირთის გასაზომად გამოყენებულია შემდეგი ფორმულა:</w:t>
            </w:r>
          </w:p>
          <w:p w14:paraId="1DCF6C96" w14:textId="52E60FC2" w:rsidR="00D97D50" w:rsidRPr="00D97D50" w:rsidRDefault="00D97D50" w:rsidP="00367ABC">
            <w:pPr>
              <w:jc w:val="center"/>
              <w:rPr>
                <w:i/>
                <w:lang w:val="ka-GE"/>
              </w:rPr>
            </w:pPr>
            <m:oMathPara>
              <m:oMath>
                <m:r>
                  <w:rPr>
                    <w:rFonts w:ascii="Sylfaen" w:hAnsi="Sylfaen" w:cs="Sylfaen"/>
                    <w:lang w:val="ka-GE"/>
                  </w:rPr>
                  <m:t>საგადასახადო</m:t>
                </m:r>
                <m:r>
                  <w:rPr>
                    <w:rFonts w:ascii="Cambria Math" w:hAnsi="Cambria Math"/>
                    <w:lang w:val="ka-GE"/>
                  </w:rPr>
                  <m:t xml:space="preserve"> </m:t>
                </m:r>
                <m:r>
                  <w:rPr>
                    <w:rFonts w:ascii="Sylfaen" w:hAnsi="Sylfaen" w:cs="Sylfaen"/>
                    <w:lang w:val="ka-GE"/>
                  </w:rPr>
                  <m:t>ტვირთი</m:t>
                </m:r>
                <m:r>
                  <w:rPr>
                    <w:rFonts w:ascii="Cambria Math" w:hAnsi="Cambria Math"/>
                    <w:lang w:val="ka-GE"/>
                  </w:rPr>
                  <m:t xml:space="preserve">= </m:t>
                </m:r>
                <m:f>
                  <m:fPr>
                    <m:ctrlPr>
                      <w:rPr>
                        <w:rFonts w:ascii="Cambria Math" w:hAnsi="Cambria Math"/>
                        <w:i/>
                        <w:lang w:val="ka-GE"/>
                      </w:rPr>
                    </m:ctrlPr>
                  </m:fPr>
                  <m:num>
                    <m:r>
                      <w:rPr>
                        <w:rFonts w:ascii="Sylfaen" w:hAnsi="Sylfaen" w:cs="Sylfaen"/>
                        <w:lang w:val="ka-GE"/>
                      </w:rPr>
                      <m:t>ქვეყნის</m:t>
                    </m:r>
                    <m:r>
                      <w:rPr>
                        <w:rFonts w:ascii="Cambria Math" w:hAnsi="Cambria Math"/>
                        <w:lang w:val="ka-GE"/>
                      </w:rPr>
                      <m:t xml:space="preserve"> </m:t>
                    </m:r>
                    <m:r>
                      <w:rPr>
                        <w:rFonts w:ascii="Sylfaen" w:hAnsi="Sylfaen" w:cs="Sylfaen"/>
                        <w:lang w:val="ka-GE"/>
                      </w:rPr>
                      <m:t>შემოსავალი</m:t>
                    </m:r>
                    <m:r>
                      <w:rPr>
                        <w:rFonts w:ascii="Cambria Math" w:hAnsi="Sylfaen"/>
                        <w:lang w:val="ka-GE"/>
                      </w:rPr>
                      <m:t xml:space="preserve"> </m:t>
                    </m:r>
                    <m:r>
                      <w:rPr>
                        <w:rFonts w:ascii="Sylfaen" w:hAnsi="Sylfaen" w:cs="Sylfaen"/>
                        <w:lang w:val="ka-GE"/>
                      </w:rPr>
                      <m:t>გადასახადებიდან</m:t>
                    </m:r>
                  </m:num>
                  <m:den>
                    <m:r>
                      <w:rPr>
                        <w:rFonts w:ascii="Sylfaen" w:hAnsi="Sylfaen" w:cs="Sylfaen"/>
                        <w:lang w:val="ka-GE"/>
                      </w:rPr>
                      <m:t>ქვეყნის</m:t>
                    </m:r>
                    <m:r>
                      <w:rPr>
                        <w:rFonts w:ascii="Cambria Math" w:hAnsi="Cambria Math"/>
                        <w:lang w:val="ka-GE"/>
                      </w:rPr>
                      <m:t xml:space="preserve"> </m:t>
                    </m:r>
                    <m:r>
                      <w:rPr>
                        <w:rFonts w:ascii="Sylfaen" w:hAnsi="Sylfaen" w:cs="Sylfaen"/>
                        <w:lang w:val="ka-GE"/>
                      </w:rPr>
                      <m:t>მთლიანი</m:t>
                    </m:r>
                    <m:r>
                      <w:rPr>
                        <w:rFonts w:ascii="Cambria Math" w:hAnsi="Cambria Math"/>
                        <w:lang w:val="ka-GE"/>
                      </w:rPr>
                      <m:t xml:space="preserve"> </m:t>
                    </m:r>
                    <m:r>
                      <w:rPr>
                        <w:rFonts w:ascii="Sylfaen" w:hAnsi="Sylfaen" w:cs="Sylfaen"/>
                        <w:lang w:val="ka-GE"/>
                      </w:rPr>
                      <m:t>შიდა</m:t>
                    </m:r>
                    <m:r>
                      <w:rPr>
                        <w:rFonts w:ascii="Cambria Math" w:hAnsi="Cambria Math"/>
                        <w:lang w:val="ka-GE"/>
                      </w:rPr>
                      <m:t xml:space="preserve"> </m:t>
                    </m:r>
                    <m:r>
                      <w:rPr>
                        <w:rFonts w:ascii="Sylfaen" w:hAnsi="Sylfaen" w:cs="Sylfaen"/>
                        <w:lang w:val="ka-GE"/>
                      </w:rPr>
                      <m:t>პროდუქტი</m:t>
                    </m:r>
                    <m:r>
                      <w:rPr>
                        <w:rFonts w:ascii="Cambria Math" w:hAnsi="Cambria Math"/>
                        <w:lang w:val="ka-GE"/>
                      </w:rPr>
                      <m:t xml:space="preserve"> (</m:t>
                    </m:r>
                    <m:r>
                      <w:rPr>
                        <w:rFonts w:ascii="Sylfaen" w:hAnsi="Sylfaen" w:cs="Sylfaen"/>
                        <w:lang w:val="ka-GE"/>
                      </w:rPr>
                      <m:t>მშპ</m:t>
                    </m:r>
                    <m:r>
                      <w:rPr>
                        <w:rFonts w:ascii="Cambria Math" w:hAnsi="Cambria Math"/>
                        <w:lang w:val="ka-GE"/>
                      </w:rPr>
                      <m:t>)</m:t>
                    </m:r>
                  </m:den>
                </m:f>
              </m:oMath>
            </m:oMathPara>
          </w:p>
          <w:p w14:paraId="398572BC" w14:textId="7E566055" w:rsidR="00D97D50" w:rsidRDefault="00D97D50" w:rsidP="00367ABC">
            <w:pPr>
              <w:jc w:val="both"/>
              <w:rPr>
                <w:rFonts w:ascii="Sylfaen" w:hAnsi="Sylfaen"/>
                <w:lang w:val="ka-GE"/>
              </w:rPr>
            </w:pPr>
            <w:r w:rsidRPr="00A30B36">
              <w:rPr>
                <w:rFonts w:ascii="Sylfaen" w:hAnsi="Sylfaen"/>
                <w:lang w:val="ka-GE"/>
              </w:rPr>
              <w:t xml:space="preserve">ამგვარად, </w:t>
            </w:r>
            <w:r>
              <w:rPr>
                <w:rFonts w:ascii="Sylfaen" w:hAnsi="Sylfaen"/>
                <w:lang w:val="ka-GE"/>
              </w:rPr>
              <w:t>ზოგადად როდესაც საგადასახადო ტვირთზე ვსაუბრობთ, უპირველეს ყოვლისა</w:t>
            </w:r>
            <w:r w:rsidR="00B32AD1">
              <w:rPr>
                <w:rFonts w:ascii="Sylfaen" w:hAnsi="Sylfaen"/>
                <w:lang w:val="ka-GE"/>
              </w:rPr>
              <w:t>,</w:t>
            </w:r>
            <w:r>
              <w:rPr>
                <w:rFonts w:ascii="Sylfaen" w:hAnsi="Sylfaen"/>
                <w:lang w:val="ka-GE"/>
              </w:rPr>
              <w:t xml:space="preserve"> ვგულისხმობთ ფისკალურ და საგადასახადო პოლიტიკის ეფექტს ქვეყნის ეკონომიკაში და გადასახადების წილს ქვეყანაში წარმოებული </w:t>
            </w:r>
            <w:r w:rsidRPr="0063563C">
              <w:rPr>
                <w:rFonts w:ascii="Sylfaen" w:hAnsi="Sylfaen"/>
                <w:lang w:val="ka-GE"/>
              </w:rPr>
              <w:t>მთლიანი საბოლოო პროდუქ</w:t>
            </w:r>
            <w:r>
              <w:rPr>
                <w:rFonts w:ascii="Sylfaen" w:hAnsi="Sylfaen"/>
                <w:lang w:val="ka-GE"/>
              </w:rPr>
              <w:t>ტ</w:t>
            </w:r>
            <w:r w:rsidRPr="0063563C">
              <w:rPr>
                <w:rFonts w:ascii="Sylfaen" w:hAnsi="Sylfaen"/>
                <w:lang w:val="ka-GE"/>
              </w:rPr>
              <w:t>ისა და მომსახურების საერთო ღირებულება</w:t>
            </w:r>
            <w:r>
              <w:rPr>
                <w:rFonts w:ascii="Sylfaen" w:hAnsi="Sylfaen"/>
                <w:lang w:val="ka-GE"/>
              </w:rPr>
              <w:t>ში</w:t>
            </w:r>
            <w:r w:rsidRPr="0063563C">
              <w:rPr>
                <w:rFonts w:ascii="Sylfaen" w:hAnsi="Sylfaen"/>
                <w:lang w:val="ka-GE"/>
              </w:rPr>
              <w:t>.</w:t>
            </w:r>
            <w:r>
              <w:rPr>
                <w:rFonts w:ascii="Sylfaen" w:hAnsi="Sylfaen"/>
                <w:lang w:val="ka-GE"/>
              </w:rPr>
              <w:t xml:space="preserve"> სხვა სიტყვებით რომ ვთქვათ, განზოგადებულ დონეზე საგადასახადო ტვირთად შესაძლოა</w:t>
            </w:r>
            <w:r w:rsidR="00B32AD1">
              <w:rPr>
                <w:rFonts w:ascii="Sylfaen" w:hAnsi="Sylfaen"/>
                <w:lang w:val="ka-GE"/>
              </w:rPr>
              <w:t>,</w:t>
            </w:r>
            <w:r>
              <w:rPr>
                <w:rFonts w:ascii="Sylfaen" w:hAnsi="Sylfaen"/>
                <w:lang w:val="ka-GE"/>
              </w:rPr>
              <w:t xml:space="preserve"> მივიჩნიოთ სახელმწიფოს მიერ აკრეფილი გადასახადების წილი ქვეყნის მთლიან შემოსავალში.</w:t>
            </w:r>
          </w:p>
          <w:p w14:paraId="4F8F71A2" w14:textId="6CD77807" w:rsidR="00D97D50" w:rsidRDefault="00D97D50" w:rsidP="00367ABC">
            <w:pPr>
              <w:jc w:val="both"/>
              <w:rPr>
                <w:rFonts w:ascii="Sylfaen" w:hAnsi="Sylfaen"/>
                <w:lang w:val="ka-GE"/>
              </w:rPr>
            </w:pPr>
            <w:r>
              <w:rPr>
                <w:rFonts w:ascii="Sylfaen" w:hAnsi="Sylfaen"/>
                <w:lang w:val="ka-GE"/>
              </w:rPr>
              <w:t xml:space="preserve">ცხადია, სახელმწიფო გადასახადებს გადასახადის გადამხდელებისგან კრეფს. </w:t>
            </w:r>
            <w:r w:rsidR="00DC39F8">
              <w:rPr>
                <w:rFonts w:ascii="Sylfaen" w:hAnsi="Sylfaen"/>
                <w:lang w:val="ka-GE"/>
              </w:rPr>
              <w:t>ე.ი.</w:t>
            </w:r>
            <w:r>
              <w:rPr>
                <w:rFonts w:ascii="Sylfaen" w:hAnsi="Sylfaen"/>
                <w:lang w:val="ka-GE"/>
              </w:rPr>
              <w:t xml:space="preserve"> ლოგიკურია, რომ მიღებული ზოგადი საგადასახადო ტვირთის მაჩვენებელი ნაწილდებოდეს იმ პირებზე, რომლებიც ქვეყნის ეკონომიკას ქმნიან</w:t>
            </w:r>
            <w:r w:rsidRPr="006D3E52">
              <w:rPr>
                <w:rFonts w:ascii="Sylfaen" w:hAnsi="Sylfaen"/>
                <w:lang w:val="ka-GE"/>
              </w:rPr>
              <w:t xml:space="preserve">. </w:t>
            </w:r>
            <w:r>
              <w:rPr>
                <w:rFonts w:ascii="Sylfaen" w:hAnsi="Sylfaen"/>
                <w:lang w:val="ka-GE"/>
              </w:rPr>
              <w:t xml:space="preserve">ეს მოვლენა გ. მენქიუს წიგნის მე-6 თავში მოხსენიებულია, როგორც ე.წ. </w:t>
            </w:r>
            <w:r w:rsidRPr="006D3E52">
              <w:rPr>
                <w:rFonts w:ascii="Sylfaen" w:hAnsi="Sylfaen"/>
                <w:lang w:val="ka-GE"/>
              </w:rPr>
              <w:t>tax incidence</w:t>
            </w:r>
            <w:r>
              <w:rPr>
                <w:rFonts w:ascii="Sylfaen" w:hAnsi="Sylfaen"/>
                <w:lang w:val="ka-GE"/>
              </w:rPr>
              <w:t xml:space="preserve"> - გადასახადის გადანაწილება, რომელიც განმარტებულია შემდეგნაირად:  </w:t>
            </w:r>
            <w:r w:rsidRPr="00A30B36">
              <w:rPr>
                <w:rFonts w:ascii="Sylfaen" w:hAnsi="Sylfaen"/>
                <w:lang w:val="ka-GE"/>
              </w:rPr>
              <w:t>გზა, რომლითაც გადასახადის ტვირთი ნაწილდება ბაზრის მონაწილეებს შორის</w:t>
            </w:r>
            <w:r>
              <w:rPr>
                <w:rFonts w:ascii="Sylfaen" w:hAnsi="Sylfaen"/>
                <w:lang w:val="ka-GE"/>
              </w:rPr>
              <w:t xml:space="preserve"> (ორიგინალი ვერსია: </w:t>
            </w:r>
            <w:r w:rsidRPr="006D3E52">
              <w:rPr>
                <w:rFonts w:ascii="Sylfaen" w:hAnsi="Sylfaen"/>
                <w:lang w:val="ka-GE"/>
              </w:rPr>
              <w:t>the manner in which the burden of a tax is shared among participants in a market)</w:t>
            </w:r>
            <w:r>
              <w:rPr>
                <w:rFonts w:ascii="Sylfaen" w:hAnsi="Sylfaen"/>
                <w:lang w:val="ka-GE"/>
              </w:rPr>
              <w:t>. თუმცა, ტვირთის ამგვარი გადანაწილება არის თუ არა თანაბარი, და თუ არაა, ვის უფრო მეტად/ნაკლებად აწვება ტვირთი დამოკიდებულია რიგ ეკონომიკურ მაჩვენებლებზე, როგორიცაა მოთხოვნა/მიწოდების მაჩვენებლები, მათი ელასტიურობა და სხვა, რომელსაც ამ დოკუმენტში დეტალურად არ განვიხილავთ. თუმცა, მნიშვნელოვანია იმ შედეგის გაზიარება, რომელსაც წიგნის ავტორი გვთავაზობს. კერძოდ:  როდესაც რაღაც პროდუქტი იბეგრება, მყიდველები და გამყიდველები ინაწილებენ საგადასახადო ტვირთს. თუმცა, ეს განაწილება</w:t>
            </w:r>
            <w:r w:rsidRPr="006D3E52">
              <w:rPr>
                <w:rFonts w:ascii="Sylfaen" w:hAnsi="Sylfaen"/>
                <w:lang w:val="ka-GE"/>
              </w:rPr>
              <w:t xml:space="preserve"> </w:t>
            </w:r>
            <w:r>
              <w:rPr>
                <w:rFonts w:ascii="Sylfaen" w:hAnsi="Sylfaen"/>
                <w:lang w:val="ka-GE"/>
              </w:rPr>
              <w:t>იშვიათადაა თანაბარი</w:t>
            </w:r>
            <w:r>
              <w:rPr>
                <w:rStyle w:val="FootnoteReference"/>
                <w:rFonts w:ascii="Sylfaen" w:hAnsi="Sylfaen"/>
                <w:lang w:val="ka-GE"/>
              </w:rPr>
              <w:footnoteReference w:id="29"/>
            </w:r>
            <w:r>
              <w:rPr>
                <w:rFonts w:ascii="Sylfaen" w:hAnsi="Sylfaen"/>
                <w:lang w:val="ka-GE"/>
              </w:rPr>
              <w:t xml:space="preserve">. </w:t>
            </w:r>
          </w:p>
          <w:p w14:paraId="4D073DCD" w14:textId="4453CD81" w:rsidR="00D97D50" w:rsidRDefault="00D97D50" w:rsidP="00367ABC">
            <w:pPr>
              <w:jc w:val="both"/>
              <w:rPr>
                <w:rFonts w:ascii="Sylfaen" w:hAnsi="Sylfaen"/>
                <w:lang w:val="ka-GE"/>
              </w:rPr>
            </w:pPr>
            <w:r>
              <w:rPr>
                <w:rFonts w:ascii="Sylfaen" w:hAnsi="Sylfaen"/>
                <w:lang w:val="ka-GE"/>
              </w:rPr>
              <w:lastRenderedPageBreak/>
              <w:t>ამგვარად, ქვეყნის საგადასახადო ტვირთი ძირითადად არათანაბრადაა გადანაწილებული ბაზრის მონაწილეებზე. ისმის კითხვა: ვინ შეიძლება იქნას მიჩნეულ</w:t>
            </w:r>
            <w:r w:rsidR="00B32AD1">
              <w:rPr>
                <w:rFonts w:ascii="Sylfaen" w:hAnsi="Sylfaen"/>
                <w:lang w:val="ka-GE"/>
              </w:rPr>
              <w:t>ი</w:t>
            </w:r>
            <w:r>
              <w:rPr>
                <w:rFonts w:ascii="Sylfaen" w:hAnsi="Sylfaen"/>
                <w:lang w:val="ka-GE"/>
              </w:rPr>
              <w:t xml:space="preserve"> ბაზრის მონაწილეებად, ესე იგი პირებად, ვისზეც საგადასახადო ტვირთი ნაწილდება? ისინი მხოლოდ მყიდველები და გამყიდველები არიან, თუ ამ პირთა წრე უფრო ფართოა?</w:t>
            </w:r>
          </w:p>
          <w:p w14:paraId="75A0D5A5" w14:textId="4BEE4A8B" w:rsidR="007E0049" w:rsidRDefault="00D97D50" w:rsidP="00367ABC">
            <w:pPr>
              <w:jc w:val="both"/>
              <w:rPr>
                <w:rFonts w:ascii="Sylfaen" w:hAnsi="Sylfaen"/>
                <w:lang w:val="ka-GE"/>
              </w:rPr>
            </w:pPr>
            <w:r>
              <w:rPr>
                <w:rFonts w:ascii="Sylfaen" w:hAnsi="Sylfaen"/>
                <w:lang w:val="ka-GE"/>
              </w:rPr>
              <w:t>გ. მენქიუს წიგნში, მე-12 თავში მოყვანილია მაგალითი, რომელიც გვიჩვენებს, თუ ვინ იხდის მოგების გადასახადს</w:t>
            </w:r>
            <w:r>
              <w:rPr>
                <w:rStyle w:val="FootnoteReference"/>
                <w:rFonts w:ascii="Sylfaen" w:hAnsi="Sylfaen"/>
                <w:lang w:val="ka-GE"/>
              </w:rPr>
              <w:footnoteReference w:id="30"/>
            </w:r>
            <w:r>
              <w:rPr>
                <w:rFonts w:ascii="Sylfaen" w:hAnsi="Sylfaen"/>
                <w:lang w:val="ka-GE"/>
              </w:rPr>
              <w:t xml:space="preserve">.  წინასიტყვაობაში ნათქვამია, თუ რამხელა მნიშვნელობა აქვს საგადასახადო პოლიტიკისთვის გადასახადის გადანაწილების კონცეფციას. ეკონომისტებშიც აზრთა სხვადასხვაობაა, თუ ვის აწევს ტვირთად მოგების გადასახადი. თუმცა, ერთი რამ უდავოა: ყველა გადასახადს ადამიანები იხდიან. შედეგად, საბოლოო ჯამში, გადასახადის ტვირთი აწევთ ადამიანებს - კომპანიის მფლობელებს, მომხმარებლებს, მომუშავე პერსონალს. </w:t>
            </w:r>
            <w:r w:rsidR="003263EF">
              <w:rPr>
                <w:rFonts w:ascii="Sylfaen" w:hAnsi="Sylfaen"/>
                <w:lang w:val="ka-GE"/>
              </w:rPr>
              <w:t>(</w:t>
            </w:r>
            <w:r w:rsidR="007E0049">
              <w:rPr>
                <w:rFonts w:ascii="Sylfaen" w:hAnsi="Sylfaen"/>
                <w:lang w:val="ka-GE"/>
              </w:rPr>
              <w:t>საყურადღებოა, რომ აღნიშნულ</w:t>
            </w:r>
            <w:r w:rsidR="00B17A04">
              <w:rPr>
                <w:rFonts w:ascii="Sylfaen" w:hAnsi="Sylfaen"/>
                <w:lang w:val="ka-GE"/>
              </w:rPr>
              <w:t>ი</w:t>
            </w:r>
            <w:r w:rsidR="007E0049">
              <w:rPr>
                <w:rFonts w:ascii="Sylfaen" w:hAnsi="Sylfaen"/>
                <w:lang w:val="ka-GE"/>
              </w:rPr>
              <w:t xml:space="preserve"> საკითხი ანალოგიურად განიხილება შტიგლიცის</w:t>
            </w:r>
            <w:r w:rsidR="00DE528C">
              <w:rPr>
                <w:rStyle w:val="FootnoteReference"/>
                <w:rFonts w:ascii="Sylfaen" w:hAnsi="Sylfaen"/>
                <w:lang w:val="ka-GE"/>
              </w:rPr>
              <w:footnoteReference w:id="31"/>
            </w:r>
            <w:r w:rsidR="007E0049">
              <w:rPr>
                <w:rFonts w:ascii="Sylfaen" w:hAnsi="Sylfaen"/>
                <w:lang w:val="ka-GE"/>
              </w:rPr>
              <w:t xml:space="preserve"> და როუზენის</w:t>
            </w:r>
            <w:r w:rsidR="00DE528C">
              <w:rPr>
                <w:rStyle w:val="FootnoteReference"/>
                <w:rFonts w:ascii="Sylfaen" w:hAnsi="Sylfaen"/>
                <w:lang w:val="ka-GE"/>
              </w:rPr>
              <w:footnoteReference w:id="32"/>
            </w:r>
            <w:r w:rsidR="007E0049">
              <w:rPr>
                <w:rFonts w:ascii="Sylfaen" w:hAnsi="Sylfaen"/>
                <w:lang w:val="ka-GE"/>
              </w:rPr>
              <w:t xml:space="preserve"> სახელმძღვანელოებშიც.</w:t>
            </w:r>
            <w:r w:rsidR="003263EF">
              <w:rPr>
                <w:rFonts w:ascii="Sylfaen" w:hAnsi="Sylfaen"/>
                <w:lang w:val="ka-GE"/>
              </w:rPr>
              <w:t>)</w:t>
            </w:r>
            <w:r w:rsidR="007E0049">
              <w:rPr>
                <w:rFonts w:ascii="Sylfaen" w:hAnsi="Sylfaen"/>
                <w:lang w:val="ka-GE"/>
              </w:rPr>
              <w:t xml:space="preserve"> </w:t>
            </w:r>
          </w:p>
          <w:p w14:paraId="29DAB52B" w14:textId="363102B8" w:rsidR="00D97D50" w:rsidRDefault="00D97D50" w:rsidP="00367ABC">
            <w:pPr>
              <w:jc w:val="both"/>
              <w:rPr>
                <w:rFonts w:ascii="Sylfaen" w:hAnsi="Sylfaen"/>
                <w:lang w:val="ka-GE"/>
              </w:rPr>
            </w:pPr>
            <w:r>
              <w:rPr>
                <w:rFonts w:ascii="Sylfaen" w:hAnsi="Sylfaen"/>
                <w:lang w:val="ka-GE"/>
              </w:rPr>
              <w:t>ამის დასამტკიცებლად კი შემდეგი მაგალითია მოყვანილი:</w:t>
            </w:r>
          </w:p>
          <w:p w14:paraId="46650857" w14:textId="5DFF9545" w:rsidR="00D97D50" w:rsidRDefault="00D97D50" w:rsidP="00367ABC">
            <w:pPr>
              <w:jc w:val="both"/>
              <w:rPr>
                <w:rFonts w:ascii="Sylfaen" w:hAnsi="Sylfaen"/>
                <w:lang w:val="ka-GE"/>
              </w:rPr>
            </w:pPr>
            <w:r>
              <w:rPr>
                <w:rFonts w:ascii="Sylfaen" w:hAnsi="Sylfaen"/>
                <w:lang w:val="ka-GE"/>
              </w:rPr>
              <w:t>„ვთქვათ, აშშ-ს მთავრობამ გადაწყვიტა საავტომობილო კომპანიების შემოსავლის დაბეგვრა. თავდაპირველად ეს გადასახადი კომპანიის მფლობელებს დააზარალებს, რადგან მათი მოგება შემცირდება. თუმცა დროთა განმავლობაში მფლობელების ქცევა გადასახადის შესაბამისად შეიცვლება. ვინაიდან ავტომობილის წარმოება ნაკლებ მომგებიანი</w:t>
            </w:r>
            <w:r w:rsidR="00B32AD1">
              <w:rPr>
                <w:rFonts w:ascii="Sylfaen" w:hAnsi="Sylfaen"/>
                <w:lang w:val="ka-GE"/>
              </w:rPr>
              <w:t>ა</w:t>
            </w:r>
            <w:r>
              <w:rPr>
                <w:rFonts w:ascii="Sylfaen" w:hAnsi="Sylfaen"/>
                <w:lang w:val="ka-GE"/>
              </w:rPr>
              <w:t>, მფლობელები შეაჩერებენ ინვესტირებას ახალი ქარხნების მშენებლობაში. ამის ნაცვლად ისინი თავიანთ ფულს სხვაგვარად გამოიყენებენ - მაგალითად იყიდიან უფრო დიდ სახლებს, ან ააშენებენ ქარხნებს სხვა დარგებისთვის ან სხვა ქვეყნებში. იმის გამო, რომ შემცირდება საავტომობილო ქარხნების რაოდენობა, შემცირდება ავტომობილების მიწოდება და, შესაბამისად, მშრომელებზე მოთხოვნა. ამგვარად, საავტომობილო კორპორაციის დაბეგვრა ავტომობილების ფასების ზრდას და მშრომელთა ხელფასების შემცირებას გამოიწვევს.“</w:t>
            </w:r>
          </w:p>
          <w:p w14:paraId="2CFDC3A7" w14:textId="310E55E1" w:rsidR="00D97D50" w:rsidRDefault="00D97D50" w:rsidP="00367ABC">
            <w:pPr>
              <w:jc w:val="both"/>
              <w:rPr>
                <w:rFonts w:ascii="Sylfaen" w:hAnsi="Sylfaen"/>
                <w:lang w:val="ka-GE"/>
              </w:rPr>
            </w:pPr>
            <w:r>
              <w:rPr>
                <w:rFonts w:ascii="Sylfaen" w:hAnsi="Sylfaen"/>
                <w:lang w:val="ka-GE"/>
              </w:rPr>
              <w:t>ეს მაგალითი პასუხობს ჩვენ</w:t>
            </w:r>
            <w:r w:rsidR="0040345E">
              <w:rPr>
                <w:rFonts w:ascii="Sylfaen" w:hAnsi="Sylfaen"/>
                <w:lang w:val="ka-GE"/>
              </w:rPr>
              <w:t>ს</w:t>
            </w:r>
            <w:r>
              <w:rPr>
                <w:rFonts w:ascii="Sylfaen" w:hAnsi="Sylfaen"/>
                <w:lang w:val="ka-GE"/>
              </w:rPr>
              <w:t xml:space="preserve"> მიერ ზევით დასმულ კითხვას ბაზრის მონაწილეთა წრესთან დაკავშირებით და  ცხადყოფს, რომ მოგების გადასახადის მატებით გამოწვეული ტვირთი არამხოლოდ კორპორაციას და მის მფლობელებს, არამედ ამ კორპორაციასთან დაკავშირებულ სხვა პირებსაც (ე.ი. მომხმარებლები, დასაქმებულები) აწევთ. აგრეთვე, ამგვარმა საგადასახადო პოლიტიკამ შესაძლოა</w:t>
            </w:r>
            <w:r w:rsidR="00B32AD1">
              <w:rPr>
                <w:rFonts w:ascii="Sylfaen" w:hAnsi="Sylfaen"/>
                <w:lang w:val="ka-GE"/>
              </w:rPr>
              <w:t>,</w:t>
            </w:r>
            <w:r>
              <w:rPr>
                <w:rFonts w:ascii="Sylfaen" w:hAnsi="Sylfaen"/>
                <w:lang w:val="ka-GE"/>
              </w:rPr>
              <w:t xml:space="preserve"> შეცვალოს ინვესტორის  პრეფერენციები ქვეყანაში განსახორციელებელ ინვესტიციებთან დაკავშირებით. </w:t>
            </w:r>
          </w:p>
          <w:p w14:paraId="1E47B38A" w14:textId="77777777" w:rsidR="00D97D50" w:rsidRDefault="00D97D50" w:rsidP="00367ABC">
            <w:pPr>
              <w:jc w:val="both"/>
              <w:rPr>
                <w:rFonts w:ascii="Sylfaen" w:hAnsi="Sylfaen"/>
                <w:lang w:val="ka-GE"/>
              </w:rPr>
            </w:pPr>
            <w:r>
              <w:rPr>
                <w:rFonts w:ascii="Sylfaen" w:hAnsi="Sylfaen"/>
                <w:lang w:val="ka-GE"/>
              </w:rPr>
              <w:t xml:space="preserve">აქედან გამომდინარე, საგადასახადო ტვირთი, არა მხოლოდ განზოგადებულ მაჩვენებელს წარმოადგენს, არამედ ის პრაქტიკული და კონკრეტული ტვირთია, რომელიც ბაზრის თითოეულ მონაწილეს აწევს საგადასახადო პოლიტიკის შესაბამისად. </w:t>
            </w:r>
          </w:p>
          <w:p w14:paraId="3FBF6EC1" w14:textId="0356C8AC" w:rsidR="00D97D50" w:rsidRDefault="00D97D50" w:rsidP="00367ABC">
            <w:pPr>
              <w:jc w:val="both"/>
              <w:rPr>
                <w:rFonts w:ascii="Sylfaen" w:hAnsi="Sylfaen"/>
                <w:lang w:val="ka-GE"/>
              </w:rPr>
            </w:pPr>
            <w:r>
              <w:rPr>
                <w:rFonts w:ascii="Sylfaen" w:hAnsi="Sylfaen"/>
                <w:lang w:val="ka-GE"/>
              </w:rPr>
              <w:t xml:space="preserve">განსახილველი სახელმძღვანელოც მოწმობს ამაზე და გარდა ზოგადი საგადასახადო ტვირთის მიმოხილვისა, ვხვდებით შემთხვევებს, როდესაც საგადასახადო ტვირთი განხილულია, როგორც (ა) კონკრეტული შემოსავლის კატეგორიების გადმოსახედიდან, მაგალითად: საგადასახადო ტვირთი </w:t>
            </w:r>
            <w:r>
              <w:rPr>
                <w:rFonts w:ascii="Sylfaen" w:hAnsi="Sylfaen"/>
                <w:lang w:val="ka-GE"/>
              </w:rPr>
              <w:lastRenderedPageBreak/>
              <w:t>დანაზოგებზე ინფლაციის პერიოდში</w:t>
            </w:r>
            <w:r>
              <w:rPr>
                <w:rStyle w:val="FootnoteReference"/>
                <w:rFonts w:ascii="Sylfaen" w:hAnsi="Sylfaen"/>
                <w:lang w:val="ka-GE"/>
              </w:rPr>
              <w:footnoteReference w:id="33"/>
            </w:r>
            <w:r>
              <w:rPr>
                <w:rFonts w:ascii="Sylfaen" w:hAnsi="Sylfaen"/>
                <w:lang w:val="ka-GE"/>
              </w:rPr>
              <w:t>, საგადასახადო ტვირთი კონკრეტული შემოსავლის კატეგორიის მქონე ოჯახებისათვის</w:t>
            </w:r>
            <w:r>
              <w:rPr>
                <w:rStyle w:val="FootnoteReference"/>
                <w:rFonts w:ascii="Sylfaen" w:hAnsi="Sylfaen"/>
                <w:lang w:val="ka-GE"/>
              </w:rPr>
              <w:footnoteReference w:id="34"/>
            </w:r>
            <w:r>
              <w:rPr>
                <w:rFonts w:ascii="Sylfaen" w:hAnsi="Sylfaen"/>
                <w:lang w:val="ka-GE"/>
              </w:rPr>
              <w:t xml:space="preserve">, ასევე, (ბ) ბაზრის მონაწილეების გადმოსახედიდან (ბიზნესი, მისი მფლობელი, თანამშრომელი, მომხმარებელი ა.შ.). </w:t>
            </w:r>
          </w:p>
          <w:p w14:paraId="335D2050" w14:textId="6332F515" w:rsidR="003263EF" w:rsidRDefault="003263EF" w:rsidP="00367ABC">
            <w:pPr>
              <w:jc w:val="both"/>
              <w:rPr>
                <w:rFonts w:ascii="Sylfaen" w:hAnsi="Sylfaen"/>
                <w:lang w:val="ka-GE"/>
              </w:rPr>
            </w:pPr>
            <w:r>
              <w:rPr>
                <w:rFonts w:ascii="Sylfaen" w:hAnsi="Sylfaen"/>
                <w:lang w:val="ka-GE"/>
              </w:rPr>
              <w:t>ამ თვალსაზრისით განსაკუთრებით საყურადღებოა შტიგლიცის სახელმძღვანელო, რომელშიც საგადასახადო ტვირთი განხილულია ინდივიდუალურ დონეზე. კერძოდ, აღნიშნულ სახელმძღვანელოში საგადასახადო ტვირთი განმარტებულია</w:t>
            </w:r>
            <w:r w:rsidR="00F314CB">
              <w:rPr>
                <w:rFonts w:ascii="Sylfaen" w:hAnsi="Sylfaen"/>
                <w:lang w:val="ka-GE"/>
              </w:rPr>
              <w:t>,</w:t>
            </w:r>
            <w:r>
              <w:rPr>
                <w:rFonts w:ascii="Sylfaen" w:hAnsi="Sylfaen"/>
                <w:lang w:val="ka-GE"/>
              </w:rPr>
              <w:t xml:space="preserve"> როგორც გადასახადის ნამდვილი ეკონომიკური წონა, რომელიც გამოითვლება როგორც სხვაობა ინდივიდის რეალურ შემოსავლებს შორის გადასახადის დაწესებამდე და მისი დაწესების შემდეგ</w:t>
            </w:r>
            <w:r>
              <w:rPr>
                <w:rStyle w:val="FootnoteReference"/>
                <w:rFonts w:ascii="Sylfaen" w:hAnsi="Sylfaen"/>
                <w:lang w:val="ka-GE"/>
              </w:rPr>
              <w:footnoteReference w:id="35"/>
            </w:r>
            <w:r>
              <w:rPr>
                <w:rFonts w:ascii="Sylfaen" w:hAnsi="Sylfaen"/>
                <w:lang w:val="ka-GE"/>
              </w:rPr>
              <w:t xml:space="preserve">.  </w:t>
            </w:r>
          </w:p>
          <w:p w14:paraId="1683BB6E" w14:textId="0EBFF956" w:rsidR="003263EF" w:rsidRDefault="00C91908" w:rsidP="00367ABC">
            <w:pPr>
              <w:jc w:val="both"/>
              <w:rPr>
                <w:rFonts w:ascii="Sylfaen" w:hAnsi="Sylfaen"/>
                <w:lang w:val="ka-GE"/>
              </w:rPr>
            </w:pPr>
            <w:r>
              <w:rPr>
                <w:rFonts w:ascii="Sylfaen" w:hAnsi="Sylfaen"/>
                <w:lang w:val="ka-GE"/>
              </w:rPr>
              <w:t>საგადასახადო ტვირთი ინდივიდების დონეზე განიხილება როუზენის სახელმძღვანელოშიც, სადაც ავტორი გვთავაზობს საილუსტრაციო მაგალითებს</w:t>
            </w:r>
            <w:r w:rsidR="00EA27C9">
              <w:rPr>
                <w:rFonts w:ascii="Sylfaen" w:hAnsi="Sylfaen"/>
                <w:lang w:val="ka-GE"/>
              </w:rPr>
              <w:t>,</w:t>
            </w:r>
            <w:r>
              <w:rPr>
                <w:rFonts w:ascii="Sylfaen" w:hAnsi="Sylfaen"/>
                <w:lang w:val="ka-GE"/>
              </w:rPr>
              <w:t xml:space="preserve"> როგორ იცვლება ინდივიდის ქცევა მისი საგადასახადო ტვირთის ზრდის შედეგად</w:t>
            </w:r>
            <w:r>
              <w:rPr>
                <w:rStyle w:val="FootnoteReference"/>
                <w:rFonts w:ascii="Sylfaen" w:hAnsi="Sylfaen"/>
                <w:lang w:val="ka-GE"/>
              </w:rPr>
              <w:footnoteReference w:id="36"/>
            </w:r>
            <w:r>
              <w:rPr>
                <w:rFonts w:ascii="Sylfaen" w:hAnsi="Sylfaen"/>
                <w:lang w:val="ka-GE"/>
              </w:rPr>
              <w:t xml:space="preserve">. </w:t>
            </w:r>
          </w:p>
          <w:p w14:paraId="2E08AFBE" w14:textId="11C073F4" w:rsidR="00D97D50" w:rsidRDefault="00D97D50" w:rsidP="00367ABC">
            <w:pPr>
              <w:jc w:val="both"/>
              <w:rPr>
                <w:rFonts w:ascii="Sylfaen" w:hAnsi="Sylfaen"/>
                <w:lang w:val="ka-GE"/>
              </w:rPr>
            </w:pPr>
            <w:r>
              <w:rPr>
                <w:rFonts w:ascii="Sylfaen" w:hAnsi="Sylfaen"/>
                <w:lang w:val="ka-GE"/>
              </w:rPr>
              <w:t>რომ შევაჯამოთ, საგადასახადო ტვირთი არა მხოლოდ ზოგადი ცნებაა, რომელიც საგადასახადო პოლიტიკის ეფექტს ზომავს ქვეყნის ეკონომიკაში, არამედ ის შესაძლოა მივიჩნიოთ, როგორც ბაზრის</w:t>
            </w:r>
            <w:r w:rsidR="00EA27C9">
              <w:rPr>
                <w:rFonts w:ascii="Sylfaen" w:hAnsi="Sylfaen"/>
                <w:lang w:val="ka-GE"/>
              </w:rPr>
              <w:t xml:space="preserve"> თითოეული</w:t>
            </w:r>
            <w:r>
              <w:rPr>
                <w:rFonts w:ascii="Sylfaen" w:hAnsi="Sylfaen"/>
                <w:lang w:val="ka-GE"/>
              </w:rPr>
              <w:t xml:space="preserve"> მონაწილის მიერ ფაქტობრივად გადახდილი გადასახადი, რომლის ტვირთის გამოთვლა შესაძლებელი უნდა იყოს მისი წილის გაგებით შესაბამის შემოსავალში. </w:t>
            </w:r>
          </w:p>
          <w:p w14:paraId="1E4AC665" w14:textId="1E63ABD2" w:rsidR="00D97D50" w:rsidRDefault="00C91908" w:rsidP="00367ABC">
            <w:pPr>
              <w:jc w:val="both"/>
              <w:rPr>
                <w:rFonts w:ascii="Sylfaen" w:hAnsi="Sylfaen"/>
                <w:lang w:val="ka-GE"/>
              </w:rPr>
            </w:pPr>
            <w:r>
              <w:rPr>
                <w:rFonts w:ascii="Sylfaen" w:hAnsi="Sylfaen"/>
                <w:lang w:val="ka-GE"/>
              </w:rPr>
              <w:t xml:space="preserve">მენქიუს </w:t>
            </w:r>
            <w:r w:rsidR="00D97D50">
              <w:rPr>
                <w:rFonts w:ascii="Sylfaen" w:hAnsi="Sylfaen"/>
                <w:lang w:val="ka-GE"/>
              </w:rPr>
              <w:t>სახელმძღვანელოს მე-12 თავში მოცემულია  ცხრილი #5</w:t>
            </w:r>
            <w:r w:rsidR="00D97D50">
              <w:rPr>
                <w:rStyle w:val="FootnoteReference"/>
                <w:rFonts w:ascii="Sylfaen" w:hAnsi="Sylfaen"/>
                <w:lang w:val="ka-GE"/>
              </w:rPr>
              <w:footnoteReference w:id="37"/>
            </w:r>
            <w:r w:rsidR="00D97D50">
              <w:rPr>
                <w:rFonts w:ascii="Sylfaen" w:hAnsi="Sylfaen"/>
                <w:lang w:val="ka-GE"/>
              </w:rPr>
              <w:t xml:space="preserve">, რომელიც ითვლის ფედერალური გადასახადის ტვირთს კონკრეტული შემოსავლის კატეგორიის მქონე ოჯახებისათვის. აღნიშნულისათვის კი სწორედ ამ გადასახადის წილს იყენებს მათ მიერ მიღებულ შემოსავალში.  </w:t>
            </w:r>
          </w:p>
          <w:p w14:paraId="35A9D746" w14:textId="77777777" w:rsidR="00D97D50" w:rsidRDefault="00D97D50" w:rsidP="00367ABC">
            <w:pPr>
              <w:jc w:val="both"/>
              <w:rPr>
                <w:rFonts w:ascii="Sylfaen" w:hAnsi="Sylfaen"/>
                <w:lang w:val="ka-GE"/>
              </w:rPr>
            </w:pPr>
            <w:r>
              <w:rPr>
                <w:rFonts w:ascii="Sylfaen" w:hAnsi="Sylfaen"/>
                <w:lang w:val="ka-GE"/>
              </w:rPr>
              <w:t xml:space="preserve">აღნიშნულს მეთოდს მიჰყვება მსოფლიო ბანკიც. მსოფლიო ბანკის მიერ გამოქვეყნებულ ერთ-ერთ ანგარიშში - </w:t>
            </w:r>
            <w:r w:rsidRPr="008F56D8">
              <w:rPr>
                <w:rFonts w:ascii="Sylfaen" w:hAnsi="Sylfaen"/>
                <w:lang w:val="ka-GE"/>
              </w:rPr>
              <w:t>Paying Taxes 2019</w:t>
            </w:r>
            <w:r>
              <w:rPr>
                <w:rStyle w:val="FootnoteReference"/>
                <w:rFonts w:ascii="Sylfaen" w:hAnsi="Sylfaen"/>
              </w:rPr>
              <w:footnoteReference w:id="38"/>
            </w:r>
            <w:r>
              <w:rPr>
                <w:rFonts w:ascii="Sylfaen" w:hAnsi="Sylfaen"/>
                <w:lang w:val="ka-GE"/>
              </w:rPr>
              <w:t>, რომელიც შეეხებოდა</w:t>
            </w:r>
            <w:r w:rsidRPr="008F56D8">
              <w:rPr>
                <w:rFonts w:ascii="Sylfaen" w:hAnsi="Sylfaen"/>
                <w:lang w:val="ka-GE"/>
              </w:rPr>
              <w:t xml:space="preserve"> 2017 </w:t>
            </w:r>
            <w:r>
              <w:rPr>
                <w:rFonts w:ascii="Sylfaen" w:hAnsi="Sylfaen"/>
                <w:lang w:val="ka-GE"/>
              </w:rPr>
              <w:t xml:space="preserve">წელს, მიმოხილულია საგადასახადო ტვირთის ცვლილების გავლენა ბიზნესისათვის (თავი 2, გვ. 20). ცვლილების ციფრებში გამოსახატად მსოფლიო ბანკმა გაზომა საგადასახადო ხარჯი, რომელიც იტვირთა სანიმუშო/ვირტუალურმა კომპანიამ. აღნიშნული გამოთვლა განახორციელა ე.წ. </w:t>
            </w:r>
            <w:r w:rsidRPr="008F56D8">
              <w:rPr>
                <w:rFonts w:ascii="Sylfaen" w:hAnsi="Sylfaen"/>
                <w:lang w:val="ka-GE"/>
              </w:rPr>
              <w:t>TTRC (Total Tax and Contribution Rate)</w:t>
            </w:r>
            <w:r>
              <w:rPr>
                <w:rFonts w:ascii="Sylfaen" w:hAnsi="Sylfaen"/>
                <w:lang w:val="ka-GE"/>
              </w:rPr>
              <w:t xml:space="preserve"> მეთოდით</w:t>
            </w:r>
            <w:r w:rsidRPr="008F56D8">
              <w:rPr>
                <w:rFonts w:ascii="Sylfaen" w:hAnsi="Sylfaen"/>
                <w:lang w:val="ka-GE"/>
              </w:rPr>
              <w:t xml:space="preserve">, </w:t>
            </w:r>
            <w:r>
              <w:rPr>
                <w:rFonts w:ascii="Sylfaen" w:hAnsi="Sylfaen"/>
                <w:lang w:val="ka-GE"/>
              </w:rPr>
              <w:t xml:space="preserve">ე.ი. მთლიანი გადასახადებისა და სავალდებულო სოციალური გადასახდელების ხარჯის წილი კომპანიის ფინანსურ მოგებაში (მოგება გადასახადებამდე). თუმცა, უნდა აღინიშნოს, რომ ხსენებული მეთოდი ანგარიშობს საგადასახადო ტვირთს, მხოლოდ იმ გადასახადებთან მიმართებაში (ჯამურად და ინდივიდუალურად), რომელიც წარმოადგენს კომპანიის ხარჯს (მაგ. მოგების გადასახადი,  კომპანიის წილ თანამშრომელთა სავალდებულო სოციალურ გადასახადში) და არ ითვალისწინებს გადასახადებს, რომელთა მიმართებაშიც კომპანია ასრულებს </w:t>
            </w:r>
            <w:r w:rsidRPr="000A0161">
              <w:rPr>
                <w:rFonts w:ascii="Sylfaen" w:hAnsi="Sylfaen"/>
                <w:lang w:val="ka-GE"/>
              </w:rPr>
              <w:t>შემგროვებლის</w:t>
            </w:r>
            <w:r>
              <w:rPr>
                <w:rFonts w:ascii="Sylfaen" w:hAnsi="Sylfaen"/>
                <w:lang w:val="ka-GE"/>
              </w:rPr>
              <w:t xml:space="preserve"> და ადმინისტრატორის როლს (მაგ. დღგ, რომლის ტვირთი აწევს საბოლოო მომხმარებელს ან თანამშრომლის წილი სავალდებულო სოციალურ გადასახდელში, რომლის გადახდის პასუხისმგებლობა თანამშრომელს ეკისრება).</w:t>
            </w:r>
          </w:p>
          <w:p w14:paraId="4FB47650" w14:textId="77777777" w:rsidR="00D97D50" w:rsidRDefault="00D97D50" w:rsidP="00367ABC">
            <w:pPr>
              <w:jc w:val="both"/>
              <w:rPr>
                <w:rFonts w:ascii="Sylfaen" w:hAnsi="Sylfaen"/>
                <w:lang w:val="ka-GE"/>
              </w:rPr>
            </w:pPr>
            <w:r>
              <w:rPr>
                <w:rFonts w:ascii="Sylfaen" w:hAnsi="Sylfaen"/>
                <w:lang w:val="ka-GE"/>
              </w:rPr>
              <w:lastRenderedPageBreak/>
              <w:t>ამგვარად, მსოფლიო ბანკის მიერ შემოთავაზებული საგადასახადო ტვირთის გაანგარიშების ფორმულა შემდეგნაირია:</w:t>
            </w:r>
          </w:p>
          <w:p w14:paraId="592BCBC1" w14:textId="4C5B7F02" w:rsidR="00D97D50" w:rsidRPr="00D97D50" w:rsidRDefault="00D97D50" w:rsidP="00367ABC">
            <w:pPr>
              <w:jc w:val="center"/>
              <w:rPr>
                <w:rFonts w:ascii="Sylfaen" w:hAnsi="Sylfaen"/>
                <w:lang w:val="ka-GE"/>
              </w:rPr>
            </w:pPr>
            <m:oMathPara>
              <m:oMath>
                <m:r>
                  <m:rPr>
                    <m:sty m:val="p"/>
                  </m:rPr>
                  <w:rPr>
                    <w:rFonts w:ascii="Sylfaen" w:hAnsi="Sylfaen" w:cs="Sylfaen"/>
                    <w:lang w:val="ka-GE"/>
                  </w:rPr>
                  <m:t>საგადასახადო</m:t>
                </m:r>
                <m:r>
                  <m:rPr>
                    <m:sty m:val="p"/>
                  </m:rPr>
                  <w:rPr>
                    <w:rFonts w:ascii="Cambria Math" w:hAnsi="Cambria Math"/>
                    <w:lang w:val="ka-GE"/>
                  </w:rPr>
                  <m:t xml:space="preserve"> </m:t>
                </m:r>
                <m:r>
                  <m:rPr>
                    <m:sty m:val="p"/>
                  </m:rPr>
                  <w:rPr>
                    <w:rFonts w:ascii="Sylfaen" w:hAnsi="Sylfaen" w:cs="Sylfaen"/>
                    <w:lang w:val="ka-GE"/>
                  </w:rPr>
                  <m:t>ტვირთი</m:t>
                </m:r>
                <m:r>
                  <m:rPr>
                    <m:sty m:val="p"/>
                  </m:rPr>
                  <w:rPr>
                    <w:rFonts w:ascii="Cambria Math" w:hAnsi="Cambria Math"/>
                    <w:lang w:val="ka-GE"/>
                  </w:rPr>
                  <m:t>=</m:t>
                </m:r>
                <m:r>
                  <w:rPr>
                    <w:rFonts w:ascii="Cambria Math" w:hAnsi="Cambria Math"/>
                    <w:lang w:val="ka-GE"/>
                  </w:rPr>
                  <m:t xml:space="preserve"> </m:t>
                </m:r>
                <m:f>
                  <m:fPr>
                    <m:ctrlPr>
                      <w:rPr>
                        <w:rFonts w:ascii="Cambria Math" w:hAnsi="Cambria Math"/>
                        <w:iCs/>
                        <w:lang w:val="ka-GE"/>
                      </w:rPr>
                    </m:ctrlPr>
                  </m:fPr>
                  <m:num>
                    <m:r>
                      <m:rPr>
                        <m:sty m:val="p"/>
                      </m:rPr>
                      <w:rPr>
                        <w:rFonts w:ascii="Sylfaen" w:hAnsi="Sylfaen" w:cs="Sylfaen"/>
                        <w:lang w:val="ka-GE"/>
                      </w:rPr>
                      <m:t>გადასახადის</m:t>
                    </m:r>
                    <m:r>
                      <m:rPr>
                        <m:sty m:val="p"/>
                      </m:rPr>
                      <w:rPr>
                        <w:rFonts w:ascii="Cambria Math" w:hAnsi="Cambria Math"/>
                        <w:lang w:val="ka-GE"/>
                      </w:rPr>
                      <m:t xml:space="preserve"> </m:t>
                    </m:r>
                    <m:r>
                      <m:rPr>
                        <m:sty m:val="p"/>
                      </m:rPr>
                      <w:rPr>
                        <w:rFonts w:ascii="Sylfaen" w:hAnsi="Sylfaen" w:cs="Sylfaen"/>
                        <w:lang w:val="ka-GE"/>
                      </w:rPr>
                      <m:t>ოდენობა</m:t>
                    </m:r>
                  </m:num>
                  <m:den>
                    <m:r>
                      <m:rPr>
                        <m:sty m:val="p"/>
                      </m:rPr>
                      <w:rPr>
                        <w:rFonts w:ascii="Sylfaen" w:hAnsi="Sylfaen" w:cs="Sylfaen"/>
                        <w:lang w:val="ka-GE"/>
                      </w:rPr>
                      <m:t>მოგების</m:t>
                    </m:r>
                    <m:r>
                      <m:rPr>
                        <m:sty m:val="p"/>
                      </m:rPr>
                      <w:rPr>
                        <w:rFonts w:ascii="Cambria Math" w:hAnsi="Cambria Math"/>
                        <w:lang w:val="ka-GE"/>
                      </w:rPr>
                      <m:t xml:space="preserve"> </m:t>
                    </m:r>
                    <m:r>
                      <m:rPr>
                        <m:sty m:val="p"/>
                      </m:rPr>
                      <w:rPr>
                        <w:rFonts w:ascii="Sylfaen" w:hAnsi="Sylfaen" w:cs="Sylfaen"/>
                        <w:lang w:val="ka-GE"/>
                      </w:rPr>
                      <m:t>ოდენობა</m:t>
                    </m:r>
                    <m:r>
                      <m:rPr>
                        <m:sty m:val="p"/>
                      </m:rPr>
                      <w:rPr>
                        <w:rFonts w:ascii="Cambria Math" w:hAnsi="Cambria Math"/>
                        <w:lang w:val="ka-GE"/>
                      </w:rPr>
                      <m:t xml:space="preserve"> </m:t>
                    </m:r>
                    <m:r>
                      <m:rPr>
                        <m:sty m:val="p"/>
                      </m:rPr>
                      <w:rPr>
                        <w:rFonts w:ascii="Sylfaen" w:hAnsi="Sylfaen" w:cs="Sylfaen"/>
                        <w:lang w:val="ka-GE"/>
                      </w:rPr>
                      <m:t>გადასახადებამდე</m:t>
                    </m:r>
                    <m:r>
                      <m:rPr>
                        <m:sty m:val="p"/>
                      </m:rPr>
                      <w:rPr>
                        <w:rFonts w:ascii="Cambria Math" w:hAnsi="Cambria Math"/>
                        <w:lang w:val="ka-GE"/>
                      </w:rPr>
                      <m:t xml:space="preserve"> </m:t>
                    </m:r>
                  </m:den>
                </m:f>
              </m:oMath>
            </m:oMathPara>
          </w:p>
          <w:p w14:paraId="00348C26" w14:textId="29F48FBF" w:rsidR="00D97D50" w:rsidRDefault="00D97D50" w:rsidP="00367ABC">
            <w:pPr>
              <w:jc w:val="both"/>
              <w:rPr>
                <w:rFonts w:ascii="Sylfaen" w:hAnsi="Sylfaen"/>
                <w:lang w:val="ka-GE"/>
              </w:rPr>
            </w:pPr>
            <w:r>
              <w:rPr>
                <w:rFonts w:ascii="Sylfaen" w:hAnsi="Sylfaen"/>
                <w:lang w:val="ka-GE"/>
              </w:rPr>
              <w:t>აღნიშნული მეთოდით შესაძლოა</w:t>
            </w:r>
            <w:r w:rsidR="00EA27C9">
              <w:rPr>
                <w:rFonts w:ascii="Sylfaen" w:hAnsi="Sylfaen"/>
                <w:lang w:val="ka-GE"/>
              </w:rPr>
              <w:t>,</w:t>
            </w:r>
            <w:r>
              <w:rPr>
                <w:rFonts w:ascii="Sylfaen" w:hAnsi="Sylfaen"/>
                <w:lang w:val="ka-GE"/>
              </w:rPr>
              <w:t xml:space="preserve"> გამოანგარიშდეს საგადასახადო ხარჯი როგორც კონკრეტულად მოგების გადასახადისათვის, ასევე ჯამური საგადასახადო ტვირთი. </w:t>
            </w:r>
          </w:p>
          <w:p w14:paraId="7AF149E5" w14:textId="683B6FB3" w:rsidR="00D97D50" w:rsidRDefault="00D97D50" w:rsidP="00367ABC">
            <w:pPr>
              <w:jc w:val="both"/>
              <w:rPr>
                <w:rFonts w:ascii="Sylfaen" w:hAnsi="Sylfaen"/>
                <w:lang w:val="ka-GE"/>
              </w:rPr>
            </w:pPr>
            <w:r w:rsidRPr="006D3E52">
              <w:rPr>
                <w:rFonts w:ascii="Sylfaen" w:hAnsi="Sylfaen"/>
                <w:lang w:val="ka-GE"/>
              </w:rPr>
              <w:t xml:space="preserve">ყოველივე ზემოაღნიშნულიდან გამომდინარე შესაძლებელია მნიშვნელოვანი დასკვნის გაკეთება - რაოდენობრივი შეფასებით, სხვა თანაბარ პირობებში, თუ ხდება გადასახდელი გადასახადის ოდენობის </w:t>
            </w:r>
            <w:r>
              <w:rPr>
                <w:rFonts w:ascii="Sylfaen" w:hAnsi="Sylfaen"/>
                <w:lang w:val="ka-GE"/>
              </w:rPr>
              <w:t>ზრდა</w:t>
            </w:r>
            <w:r w:rsidRPr="006D3E52">
              <w:rPr>
                <w:rFonts w:ascii="Sylfaen" w:hAnsi="Sylfaen"/>
                <w:lang w:val="ka-GE"/>
              </w:rPr>
              <w:t>, აღნიშნული</w:t>
            </w:r>
            <w:r w:rsidR="00B3120E">
              <w:rPr>
                <w:rFonts w:ascii="Sylfaen" w:hAnsi="Sylfaen"/>
                <w:lang w:val="ka-GE"/>
              </w:rPr>
              <w:t xml:space="preserve"> უპირობოდ</w:t>
            </w:r>
            <w:r w:rsidRPr="006D3E52">
              <w:rPr>
                <w:rFonts w:ascii="Sylfaen" w:hAnsi="Sylfaen"/>
                <w:lang w:val="ka-GE"/>
              </w:rPr>
              <w:t xml:space="preserve"> </w:t>
            </w:r>
            <w:r>
              <w:rPr>
                <w:rFonts w:ascii="Sylfaen" w:hAnsi="Sylfaen"/>
                <w:lang w:val="ka-GE"/>
              </w:rPr>
              <w:t xml:space="preserve">გამოიწვევს </w:t>
            </w:r>
            <w:r w:rsidRPr="006D3E52">
              <w:rPr>
                <w:rFonts w:ascii="Sylfaen" w:hAnsi="Sylfaen"/>
                <w:lang w:val="ka-GE"/>
              </w:rPr>
              <w:t>საგადასახადო ტვირთ</w:t>
            </w:r>
            <w:r>
              <w:rPr>
                <w:rFonts w:ascii="Sylfaen" w:hAnsi="Sylfaen"/>
                <w:lang w:val="ka-GE"/>
              </w:rPr>
              <w:t>ი</w:t>
            </w:r>
            <w:r w:rsidRPr="006D3E52">
              <w:rPr>
                <w:rFonts w:ascii="Sylfaen" w:hAnsi="Sylfaen"/>
                <w:lang w:val="ka-GE"/>
              </w:rPr>
              <w:t>ს</w:t>
            </w:r>
            <w:r>
              <w:rPr>
                <w:rFonts w:ascii="Sylfaen" w:hAnsi="Sylfaen"/>
                <w:lang w:val="ka-GE"/>
              </w:rPr>
              <w:t xml:space="preserve"> გაზრდას </w:t>
            </w:r>
            <w:r w:rsidRPr="006D3E52">
              <w:rPr>
                <w:rFonts w:ascii="Sylfaen" w:hAnsi="Sylfaen"/>
                <w:lang w:val="ka-GE"/>
              </w:rPr>
              <w:t>კომპანიისთვისა და ამ კომპანიასთან ასოცირებული დაინტერესებული პირთა წრისათვის.</w:t>
            </w:r>
            <w:r>
              <w:rPr>
                <w:rFonts w:ascii="Sylfaen" w:hAnsi="Sylfaen"/>
                <w:lang w:val="ka-GE"/>
              </w:rPr>
              <w:t xml:space="preserve"> </w:t>
            </w:r>
          </w:p>
          <w:p w14:paraId="15ACC9F6" w14:textId="79508AC2" w:rsidR="00D97D50" w:rsidRDefault="00D97D50" w:rsidP="00367ABC">
            <w:pPr>
              <w:jc w:val="both"/>
              <w:rPr>
                <w:rFonts w:ascii="Sylfaen" w:hAnsi="Sylfaen"/>
                <w:lang w:val="ka-GE"/>
              </w:rPr>
            </w:pPr>
            <w:r>
              <w:rPr>
                <w:rFonts w:ascii="Sylfaen" w:hAnsi="Sylfaen"/>
                <w:lang w:val="ka-GE"/>
              </w:rPr>
              <w:t>თავის მხრივ ლოგიკურია</w:t>
            </w:r>
            <w:r w:rsidR="00EA27C9">
              <w:rPr>
                <w:rFonts w:ascii="Sylfaen" w:hAnsi="Sylfaen"/>
                <w:lang w:val="ka-GE"/>
              </w:rPr>
              <w:t>,</w:t>
            </w:r>
            <w:r>
              <w:rPr>
                <w:rFonts w:ascii="Sylfaen" w:hAnsi="Sylfaen"/>
                <w:lang w:val="ka-GE"/>
              </w:rPr>
              <w:t xml:space="preserve"> დავასკვნათ, რომ გადასახდელი გადასახადის თანხის ზრდა შესაძლოა </w:t>
            </w:r>
            <w:r w:rsidR="00B3120E">
              <w:rPr>
                <w:rFonts w:ascii="Sylfaen" w:hAnsi="Sylfaen"/>
                <w:lang w:val="ka-GE"/>
              </w:rPr>
              <w:t>მოჰყვეს სამართლებივი ტექნიკის თვალსაზრისით კანონმდებლის</w:t>
            </w:r>
            <w:r>
              <w:rPr>
                <w:rFonts w:ascii="Sylfaen" w:hAnsi="Sylfaen"/>
                <w:lang w:val="ka-GE"/>
              </w:rPr>
              <w:t xml:space="preserve"> </w:t>
            </w:r>
            <w:r w:rsidR="00B3120E">
              <w:rPr>
                <w:rFonts w:ascii="Sylfaen" w:hAnsi="Sylfaen"/>
                <w:lang w:val="ka-GE"/>
              </w:rPr>
              <w:t>სხვადასხვა გადაწყვეტილება</w:t>
            </w:r>
            <w:r w:rsidR="0040585A">
              <w:rPr>
                <w:rFonts w:ascii="Sylfaen" w:hAnsi="Sylfaen"/>
                <w:lang w:val="ka-GE"/>
              </w:rPr>
              <w:t>ს</w:t>
            </w:r>
            <w:r w:rsidR="00B3120E">
              <w:rPr>
                <w:rFonts w:ascii="Sylfaen" w:hAnsi="Sylfaen"/>
                <w:lang w:val="ka-GE"/>
              </w:rPr>
              <w:t>. მათ შორის</w:t>
            </w:r>
            <w:r w:rsidR="0040585A">
              <w:rPr>
                <w:rFonts w:ascii="Sylfaen" w:hAnsi="Sylfaen"/>
                <w:lang w:val="ka-GE"/>
              </w:rPr>
              <w:t>,</w:t>
            </w:r>
            <w:r w:rsidR="00B3120E">
              <w:rPr>
                <w:rFonts w:ascii="Sylfaen" w:hAnsi="Sylfaen"/>
                <w:lang w:val="ka-GE"/>
              </w:rPr>
              <w:t xml:space="preserve"> შეგვიძლია გამოვკვეთოთ ყველაზე მკაფიო </w:t>
            </w:r>
            <w:r w:rsidR="00164404">
              <w:rPr>
                <w:rFonts w:ascii="Sylfaen" w:hAnsi="Sylfaen"/>
                <w:lang w:val="ka-GE"/>
              </w:rPr>
              <w:t>ორი</w:t>
            </w:r>
            <w:r w:rsidR="00B3120E">
              <w:rPr>
                <w:rFonts w:ascii="Sylfaen" w:hAnsi="Sylfaen"/>
                <w:lang w:val="ka-GE"/>
              </w:rPr>
              <w:t xml:space="preserve"> შესაძლებლობა: </w:t>
            </w:r>
          </w:p>
          <w:p w14:paraId="20CC964B" w14:textId="77777777" w:rsidR="00D97D50" w:rsidRDefault="00D97D50" w:rsidP="00367ABC">
            <w:pPr>
              <w:pStyle w:val="ListParagraph"/>
              <w:numPr>
                <w:ilvl w:val="0"/>
                <w:numId w:val="13"/>
              </w:numPr>
              <w:spacing w:after="0" w:line="259" w:lineRule="auto"/>
              <w:rPr>
                <w:rFonts w:ascii="Sylfaen" w:hAnsi="Sylfaen"/>
                <w:lang w:val="ka-GE"/>
              </w:rPr>
            </w:pPr>
            <w:r w:rsidRPr="00B17593">
              <w:rPr>
                <w:rFonts w:ascii="Sylfaen" w:hAnsi="Sylfaen" w:cs="Sylfaen"/>
                <w:lang w:val="ka-GE"/>
              </w:rPr>
              <w:t>გადასახადის</w:t>
            </w:r>
            <w:r w:rsidRPr="00B17593">
              <w:rPr>
                <w:rFonts w:ascii="Sylfaen" w:hAnsi="Sylfaen"/>
                <w:lang w:val="ka-GE"/>
              </w:rPr>
              <w:t xml:space="preserve"> განაკვეთის გაზრდა</w:t>
            </w:r>
            <w:r>
              <w:rPr>
                <w:rFonts w:ascii="Sylfaen" w:hAnsi="Sylfaen"/>
                <w:lang w:val="ka-GE"/>
              </w:rPr>
              <w:t>;</w:t>
            </w:r>
          </w:p>
          <w:p w14:paraId="63AE905D" w14:textId="77777777" w:rsidR="00D97D50" w:rsidRDefault="00D97D50" w:rsidP="00367ABC">
            <w:pPr>
              <w:pStyle w:val="ListParagraph"/>
              <w:numPr>
                <w:ilvl w:val="0"/>
                <w:numId w:val="13"/>
              </w:numPr>
              <w:spacing w:after="0" w:line="259" w:lineRule="auto"/>
              <w:rPr>
                <w:rFonts w:ascii="Sylfaen" w:hAnsi="Sylfaen"/>
                <w:lang w:val="ka-GE"/>
              </w:rPr>
            </w:pPr>
            <w:r>
              <w:rPr>
                <w:rFonts w:ascii="Sylfaen" w:hAnsi="Sylfaen"/>
                <w:lang w:val="ka-GE"/>
              </w:rPr>
              <w:t>დასაბეგრი ბაზის ცვლილება;</w:t>
            </w:r>
          </w:p>
          <w:p w14:paraId="040ECA0A" w14:textId="364508C8" w:rsidR="00D97D50" w:rsidRDefault="00D97D50" w:rsidP="00367ABC">
            <w:pPr>
              <w:pStyle w:val="ListParagraph"/>
              <w:spacing w:after="0" w:line="259" w:lineRule="auto"/>
              <w:rPr>
                <w:rFonts w:ascii="Sylfaen" w:hAnsi="Sylfaen"/>
                <w:lang w:val="ka-GE"/>
              </w:rPr>
            </w:pPr>
          </w:p>
          <w:p w14:paraId="46699841" w14:textId="77777777" w:rsidR="00D97D50" w:rsidRPr="00B324B0" w:rsidRDefault="00D97D50" w:rsidP="00367ABC">
            <w:pPr>
              <w:rPr>
                <w:rFonts w:ascii="Sylfaen" w:hAnsi="Sylfaen"/>
                <w:i/>
                <w:iCs/>
                <w:u w:val="single"/>
                <w:lang w:val="ka-GE"/>
              </w:rPr>
            </w:pPr>
            <w:r w:rsidRPr="00B324B0">
              <w:rPr>
                <w:rFonts w:ascii="Sylfaen" w:hAnsi="Sylfaen"/>
                <w:i/>
                <w:iCs/>
                <w:u w:val="single"/>
                <w:lang w:val="ka-GE"/>
              </w:rPr>
              <w:t>გადასახადის განაკვეთის ზრდა</w:t>
            </w:r>
          </w:p>
          <w:p w14:paraId="5C02DF69" w14:textId="77777777" w:rsidR="00D97D50" w:rsidRDefault="00D97D50" w:rsidP="00367ABC">
            <w:pPr>
              <w:jc w:val="both"/>
              <w:rPr>
                <w:rFonts w:ascii="Sylfaen" w:hAnsi="Sylfaen"/>
                <w:lang w:val="ka-GE"/>
              </w:rPr>
            </w:pPr>
            <w:r>
              <w:rPr>
                <w:rFonts w:ascii="Sylfaen" w:hAnsi="Sylfaen"/>
                <w:lang w:val="ka-GE"/>
              </w:rPr>
              <w:t xml:space="preserve">როგორ ზევით აღინიშნა, 2017 წლიდან ონლაინ ტოტალიზატორის მომწყობი პირისათვის აღნიშნული საქმიანობის ნაწილში გადასახადის განაკვეთი გაიზარდა 5%-დან 7%-მდე. სხვა თანაბარ პირობებში, გადასახადის განაკვეთის ზრდა გამოიწვევს გადასახდელი გადასახადის მოცულობის ზრდას. მსოფლიო ბანკის მიერ შემოთავაზებული ფორმულის მიხედვით კი, აღნიშნული მატება ზრდის განხილული ფორმულის მრიცხველს (ე.ი. </w:t>
            </w:r>
            <w:r w:rsidRPr="003F6B0B">
              <w:rPr>
                <w:rFonts w:ascii="Sylfaen" w:hAnsi="Sylfaen"/>
                <w:lang w:val="ka-GE"/>
              </w:rPr>
              <w:t>მთლიანი გადასახადებისა და სავალდებულო სოციალური გადასახდელების ხარჯი</w:t>
            </w:r>
            <w:r>
              <w:rPr>
                <w:rFonts w:ascii="Sylfaen" w:hAnsi="Sylfaen"/>
                <w:lang w:val="ka-GE"/>
              </w:rPr>
              <w:t xml:space="preserve">), და შესაბამისად ზრდის განაყოფსაც. </w:t>
            </w:r>
          </w:p>
          <w:p w14:paraId="7541AB43" w14:textId="75BE36BF" w:rsidR="00D97D50" w:rsidRDefault="00D97D50" w:rsidP="00367ABC">
            <w:pPr>
              <w:jc w:val="both"/>
              <w:rPr>
                <w:rFonts w:ascii="Sylfaen" w:hAnsi="Sylfaen"/>
                <w:lang w:val="ka-GE"/>
              </w:rPr>
            </w:pPr>
            <w:r>
              <w:rPr>
                <w:rFonts w:ascii="Sylfaen" w:hAnsi="Sylfaen"/>
                <w:lang w:val="ka-GE"/>
              </w:rPr>
              <w:t>ამგვარად, განაკვეთის გაზრდით იზრდება მოგების გადასახადის ხარჯის წილი კომერციულ მოგებაში და შესაბამისად იზრდება საგადასახადო ტვირთიც.</w:t>
            </w:r>
          </w:p>
          <w:p w14:paraId="1D4729F6" w14:textId="12166C41" w:rsidR="00CB7580" w:rsidRDefault="00CB7580" w:rsidP="00367ABC">
            <w:pPr>
              <w:jc w:val="both"/>
              <w:rPr>
                <w:rFonts w:ascii="Sylfaen" w:hAnsi="Sylfaen"/>
                <w:lang w:val="ka-GE"/>
              </w:rPr>
            </w:pPr>
            <w:r>
              <w:rPr>
                <w:rFonts w:ascii="Sylfaen" w:hAnsi="Sylfaen"/>
                <w:lang w:val="ka-GE"/>
              </w:rPr>
              <w:t xml:space="preserve">ანალოგიურად, განხილული სახელმძღვანელოების მიხედვით - კერძოდ, შტიგლიცის მიერ შემოთავაზებული დეფინიციის ფარგლებში, განაკვეთის გაზრდა ავტომატურად იწვევს კომპანიის წმინდა შემოსავლის დამატებით შემცირებას, განაკვეთის გაზრდამდე არსებულთან შედარებით, რაც ნიშნავს საგადასახადო ტვირთის ზრდას. </w:t>
            </w:r>
          </w:p>
          <w:p w14:paraId="73542DA9" w14:textId="77777777" w:rsidR="00D97D50" w:rsidRPr="00B324B0" w:rsidRDefault="00D97D50" w:rsidP="00367ABC">
            <w:pPr>
              <w:jc w:val="both"/>
              <w:rPr>
                <w:rFonts w:ascii="Sylfaen" w:hAnsi="Sylfaen"/>
                <w:i/>
                <w:iCs/>
                <w:u w:val="single"/>
                <w:lang w:val="ka-GE"/>
              </w:rPr>
            </w:pPr>
            <w:r w:rsidRPr="00B324B0">
              <w:rPr>
                <w:rFonts w:ascii="Sylfaen" w:hAnsi="Sylfaen"/>
                <w:i/>
                <w:iCs/>
                <w:u w:val="single"/>
                <w:lang w:val="ka-GE"/>
              </w:rPr>
              <w:t xml:space="preserve">დასაბეგრი ბაზის ცვლილება </w:t>
            </w:r>
          </w:p>
          <w:p w14:paraId="7F68A434" w14:textId="77777777" w:rsidR="00D97D50" w:rsidRDefault="00D97D50" w:rsidP="00367ABC">
            <w:pPr>
              <w:jc w:val="both"/>
              <w:rPr>
                <w:rFonts w:ascii="Sylfaen" w:hAnsi="Sylfaen"/>
                <w:lang w:val="ka-GE"/>
              </w:rPr>
            </w:pPr>
            <w:r>
              <w:rPr>
                <w:rFonts w:ascii="Sylfaen" w:hAnsi="Sylfaen"/>
                <w:lang w:val="ka-GE"/>
              </w:rPr>
              <w:t xml:space="preserve">გარდა განაკვეთის გაზრდისა, საგადასახადო ტვირთის ზრდა ასევე შესაძლებელი უნდა იყოს ისეთი შეზღუდვების დაწესებით კანონმდებლობაში, რომელიც მაგალითად არ დაუშვებდა კონკრეტული ტიპის ხარჯების გამოქვითვის შესაძლებლობას ერთობლივი შემოსავლიდან (კლასიკური მოგების გადასახადის პირობებში) ან დაბეგრავდა კონკრეტული ტიპის ხარჯს მოგების გადასახადით (განაწილებული მოგების გადასახადის პირობებში). შედეგად, გაიზრდებოდა მოგების გადასახადით დაბეგვრის ობიექტი </w:t>
            </w:r>
            <w:r>
              <w:rPr>
                <w:rFonts w:ascii="Sylfaen" w:hAnsi="Sylfaen"/>
                <w:lang w:val="ka-GE"/>
              </w:rPr>
              <w:lastRenderedPageBreak/>
              <w:t>(დასაბეგრი ბაზა). ამდენად, გადასახადის განაკვეთის გაზრდის გარეშე, დასაბეგრი ბაზის ამგვარი ცვლილება გამოიწვევდა საგადასახადო ტვირთის ზრდას.</w:t>
            </w:r>
          </w:p>
          <w:p w14:paraId="6C7049D0" w14:textId="57F8255F" w:rsidR="00D97D50" w:rsidRPr="004B6C4F" w:rsidRDefault="00D97D50" w:rsidP="00367ABC">
            <w:pPr>
              <w:jc w:val="both"/>
              <w:rPr>
                <w:rFonts w:ascii="Sylfaen" w:hAnsi="Sylfaen"/>
                <w:lang w:val="ka-GE"/>
              </w:rPr>
            </w:pPr>
            <w:r>
              <w:rPr>
                <w:rFonts w:ascii="Sylfaen" w:hAnsi="Sylfaen"/>
                <w:lang w:val="ka-GE"/>
              </w:rPr>
              <w:t>აღნიშნულ ნაწილში გვინდა</w:t>
            </w:r>
            <w:r w:rsidR="00353EF5">
              <w:rPr>
                <w:rFonts w:ascii="Sylfaen" w:hAnsi="Sylfaen"/>
                <w:lang w:val="ka-GE"/>
              </w:rPr>
              <w:t>,</w:t>
            </w:r>
            <w:r>
              <w:rPr>
                <w:rFonts w:ascii="Sylfaen" w:hAnsi="Sylfaen"/>
                <w:lang w:val="ka-GE"/>
              </w:rPr>
              <w:t xml:space="preserve"> აღვნიშნოთ, რომ ვერ დავეთანხმებით საქართველოს საკონსტიტუციო სასამართლოს სხდომაზე მოპასუხის მიერ გამოთქმულ პოზიციას, რომ ისეთი საკანონმდებლო ცვლილებები, რომელიც გაზრდის მოგების გადასახადით დასაბეგრ ბაზას (მაგალითად, გამოქვითვების შეზღუდვით), თუმცა არ შეიცვლება საგადასახადო განაკვეთი, ისევ საკონსტიტუციო მოთხოვნების ჩარჩოში დარჩება. როგორც უკვე აღვნიშნეთ, კანონპროექტის მიხედვით, შესაბამისი საკონსტიტუციო ცვლილებების ერთ-ერთ მიზანს წარმოადგენდა, რომ </w:t>
            </w:r>
            <w:r w:rsidRPr="00E00CD1">
              <w:rPr>
                <w:rFonts w:ascii="Sylfaen" w:hAnsi="Sylfaen"/>
                <w:lang w:val="ka-GE"/>
              </w:rPr>
              <w:t xml:space="preserve">ქართველ ხალხს თავად განესაზღვრა გადასახადების გაზრდის საკითხი და ამ გზით </w:t>
            </w:r>
            <w:r w:rsidR="00CB7580">
              <w:rPr>
                <w:rFonts w:ascii="Sylfaen" w:hAnsi="Sylfaen"/>
                <w:lang w:val="ka-GE"/>
              </w:rPr>
              <w:t>ხელისუფლების</w:t>
            </w:r>
            <w:r w:rsidR="00CB7580" w:rsidRPr="00E00CD1">
              <w:rPr>
                <w:rFonts w:ascii="Sylfaen" w:hAnsi="Sylfaen"/>
                <w:lang w:val="ka-GE"/>
              </w:rPr>
              <w:t xml:space="preserve"> </w:t>
            </w:r>
            <w:r w:rsidRPr="00E00CD1">
              <w:rPr>
                <w:rFonts w:ascii="Sylfaen" w:hAnsi="Sylfaen"/>
                <w:lang w:val="ka-GE"/>
              </w:rPr>
              <w:t>დისკრეცია მინიმუმამდე დასულიყო.</w:t>
            </w:r>
            <w:r>
              <w:rPr>
                <w:rFonts w:ascii="Sylfaen" w:hAnsi="Sylfaen"/>
                <w:lang w:val="ka-GE"/>
              </w:rPr>
              <w:t xml:space="preserve"> ამგვარად, საკონსტიტუციო ცვლილების იმგვარი განმარტება, რომ რეფერენდუმის ჩატარების გარეშე შესაძლებელია დასაბეგრი ბაზის გაზრდა, სრულიად წინააღმდეგობაშია მის გაცხადებულ მიზ</w:t>
            </w:r>
            <w:r w:rsidR="007E0D85">
              <w:rPr>
                <w:rFonts w:ascii="Sylfaen" w:hAnsi="Sylfaen"/>
                <w:lang w:val="ka-GE"/>
              </w:rPr>
              <w:t>ანთან</w:t>
            </w:r>
            <w:r>
              <w:rPr>
                <w:rFonts w:ascii="Sylfaen" w:hAnsi="Sylfaen"/>
                <w:lang w:val="ka-GE"/>
              </w:rPr>
              <w:t xml:space="preserve">. კანონპროექტში კი მიზანი ნათლად არის ჩამოყალიბებული, რომ ხალხმა თავად უნდა გადაწყვიტოს გადასახადების გაზრდის საკითხი, რომელიც თავის თავში ბუნებრივად გულისხმობს, როგორც საგადასახადო განაკვეთის, ასევე დაბეგვრის ობიექტის ცვლილებას. საკონსტიტუციო ჩანაწერის სხვაგვარი განმარტებით მივალთ იმ შედეგამდე, რომ </w:t>
            </w:r>
            <w:r w:rsidR="00CB7580">
              <w:rPr>
                <w:rFonts w:ascii="Sylfaen" w:hAnsi="Sylfaen"/>
                <w:lang w:val="ka-GE"/>
              </w:rPr>
              <w:t>ხელისუფლები</w:t>
            </w:r>
            <w:r>
              <w:rPr>
                <w:rFonts w:ascii="Sylfaen" w:hAnsi="Sylfaen"/>
                <w:lang w:val="ka-GE"/>
              </w:rPr>
              <w:t>ს ჩარევის დისკრეცია არა თუ მინიმუმამდეა დაყვანილი, არამედ საშუალებას აძლევს შეუზღუდავად გაზარდოს გადასახადის გადამხდელების საგადასახადო ტვირთი ხალხის ნების მიუხედავად დაბეგვრის ობიექტის მოდიფიცირებით. რომ განვაზოგადოთ, დაბეგვრის ობიექტი წარმოადგენს იმ წესების ერთობლიობას, რომლის საფუძველზეც განისაზღვრება ბაზა, საიდანაც უნდა მოხდეს გადასახადის აკრეფვა. თუ გავიზიარებთ მოპასუხის ლოგიკას, მაშინ არაფერი უზღუდავს კანონმდებელს, რომ დაადგინოს, რომ მოგების გადასახადის დაბეგვრის ობიექტის განსაზღვრისას ერთობლივი შემოსავალი გამოითვლება, მაგალითისთვის, ფაქტობრივი შემოსავლის 2-ზე (ან სხვა ციფრზე) გამრავლებით. ამგვარად, კანონმდებელს ყოველთვის ექნება შესაძლებლობა</w:t>
            </w:r>
            <w:r w:rsidR="00FD2174">
              <w:rPr>
                <w:rFonts w:ascii="Sylfaen" w:hAnsi="Sylfaen"/>
                <w:lang w:val="ka-GE"/>
              </w:rPr>
              <w:t>,</w:t>
            </w:r>
            <w:r>
              <w:rPr>
                <w:rFonts w:ascii="Sylfaen" w:hAnsi="Sylfaen"/>
                <w:lang w:val="ka-GE"/>
              </w:rPr>
              <w:t xml:space="preserve"> გადასახადი</w:t>
            </w:r>
            <w:r w:rsidR="00FD2174">
              <w:rPr>
                <w:rFonts w:ascii="Sylfaen" w:hAnsi="Sylfaen"/>
                <w:lang w:val="ka-GE"/>
              </w:rPr>
              <w:t>ს</w:t>
            </w:r>
            <w:r>
              <w:rPr>
                <w:rFonts w:ascii="Sylfaen" w:hAnsi="Sylfaen"/>
                <w:lang w:val="ka-GE"/>
              </w:rPr>
              <w:t xml:space="preserve"> განაკვეთის ცვლილების გარეშე გავლენა მოახდინოს დაბეგვრის ობიექტზე და მისი შეხედულებისამებრ გაზარდოს</w:t>
            </w:r>
            <w:r w:rsidR="00CB7580">
              <w:rPr>
                <w:rFonts w:ascii="Sylfaen" w:hAnsi="Sylfaen"/>
                <w:lang w:val="ka-GE"/>
              </w:rPr>
              <w:t xml:space="preserve"> საგადასახადო ტვირთი</w:t>
            </w:r>
            <w:r>
              <w:rPr>
                <w:rFonts w:ascii="Sylfaen" w:hAnsi="Sylfaen"/>
                <w:lang w:val="ka-GE"/>
              </w:rPr>
              <w:t xml:space="preserve"> რაიმე შეზღუდვების გარეშე</w:t>
            </w:r>
            <w:r w:rsidR="005733B0">
              <w:rPr>
                <w:rFonts w:ascii="Sylfaen" w:hAnsi="Sylfaen"/>
                <w:lang w:val="ka-GE"/>
              </w:rPr>
              <w:t>,</w:t>
            </w:r>
            <w:r w:rsidR="00CB7580">
              <w:rPr>
                <w:rFonts w:ascii="Sylfaen" w:hAnsi="Sylfaen"/>
              </w:rPr>
              <w:t xml:space="preserve"> </w:t>
            </w:r>
            <w:r w:rsidR="00CB7580">
              <w:rPr>
                <w:rFonts w:ascii="Sylfaen" w:hAnsi="Sylfaen"/>
                <w:lang w:val="ka-GE"/>
              </w:rPr>
              <w:t>ხოლო განსახილველი საკანონმდებლო ნორმის ამგვარი ინტერპრ</w:t>
            </w:r>
            <w:r w:rsidR="005733B0">
              <w:rPr>
                <w:rFonts w:ascii="Sylfaen" w:hAnsi="Sylfaen"/>
                <w:lang w:val="ka-GE"/>
              </w:rPr>
              <w:t>ე</w:t>
            </w:r>
            <w:r w:rsidR="00CB7580">
              <w:rPr>
                <w:rFonts w:ascii="Sylfaen" w:hAnsi="Sylfaen"/>
                <w:lang w:val="ka-GE"/>
              </w:rPr>
              <w:t>ტაციის შემთხვევაში აღნიშნულ ნორმას არსებითად გამოეცლება შინაარსი და ფუნქცია.</w:t>
            </w:r>
          </w:p>
          <w:p w14:paraId="5B89BFFF" w14:textId="0E88DE73" w:rsidR="00D97D50" w:rsidRDefault="00D97D50" w:rsidP="00367ABC">
            <w:pPr>
              <w:jc w:val="both"/>
              <w:rPr>
                <w:rFonts w:ascii="Sylfaen" w:hAnsi="Sylfaen"/>
                <w:lang w:val="ka-GE"/>
              </w:rPr>
            </w:pPr>
            <w:r w:rsidRPr="006D3E52">
              <w:rPr>
                <w:rFonts w:ascii="Sylfaen" w:hAnsi="Sylfaen"/>
                <w:lang w:val="ka-GE"/>
              </w:rPr>
              <w:t>ამგვარად</w:t>
            </w:r>
            <w:r>
              <w:rPr>
                <w:rFonts w:ascii="Sylfaen" w:hAnsi="Sylfaen"/>
                <w:lang w:val="ka-GE"/>
              </w:rPr>
              <w:t>, წარმოდგენილი ანალიზის შესაბამისად, გადასახადის განაკვეთის ზრდამ გაზარდა საგადასახადო ტვირთი ონლაინ ტოტალიზატორის მომწყობი პირებისათვის, ვინაიდან სხვა თანაბარ პირობებში, მოგების გადასახადის მოცულობა ფინანსურ მოგებაში უფრო მაღალია 7%-იანი განაკვეთის პირობებში, ვიდრე ეს 5%-იანი გადასახადის განაკვეთის შემთხვევაში იქნებოდა. თავის მხრივ, გადასახადის განაკვეთის 2%-ით ცვლილებას ბუნებრივად მივყავართ საგადასახადო ტვირთის</w:t>
            </w:r>
            <w:r w:rsidR="00C953BC">
              <w:rPr>
                <w:rFonts w:ascii="Sylfaen" w:hAnsi="Sylfaen"/>
                <w:lang w:val="ka-GE"/>
              </w:rPr>
              <w:t xml:space="preserve"> სულ მცირე</w:t>
            </w:r>
            <w:r>
              <w:rPr>
                <w:rFonts w:ascii="Sylfaen" w:hAnsi="Sylfaen"/>
                <w:lang w:val="ka-GE"/>
              </w:rPr>
              <w:t xml:space="preserve"> 40%-ით (</w:t>
            </w:r>
            <w:r w:rsidRPr="00B83CF7">
              <w:rPr>
                <w:rFonts w:ascii="Sylfaen" w:hAnsi="Sylfaen"/>
                <w:lang w:val="ka-GE"/>
              </w:rPr>
              <w:t xml:space="preserve">([7%-5%]/5%) </w:t>
            </w:r>
            <w:r>
              <w:rPr>
                <w:rFonts w:ascii="Sylfaen" w:hAnsi="Sylfaen"/>
                <w:lang w:val="ka-GE"/>
              </w:rPr>
              <w:t xml:space="preserve">ზრდამდე. შესაბამისად, სადავო საკანონმდებლო ცვლილებისთვის აუცილებელი იყო რეფერენდუმის ჩატარება. </w:t>
            </w:r>
          </w:p>
          <w:p w14:paraId="627FDEE6" w14:textId="3AB1E3C6" w:rsidR="004C554C" w:rsidRPr="006D3E52" w:rsidRDefault="00521F7E" w:rsidP="004B6C4F">
            <w:pPr>
              <w:pStyle w:val="ListParagraph"/>
              <w:spacing w:before="240" w:after="240"/>
              <w:ind w:left="714"/>
              <w:rPr>
                <w:rFonts w:ascii="Sylfaen" w:hAnsi="Sylfaen"/>
                <w:b/>
                <w:bCs/>
              </w:rPr>
            </w:pPr>
            <w:r>
              <w:rPr>
                <w:rFonts w:ascii="Sylfaen" w:hAnsi="Sylfaen"/>
                <w:b/>
                <w:bCs/>
                <w:lang w:val="ka-GE"/>
              </w:rPr>
              <w:t xml:space="preserve">ბ) </w:t>
            </w:r>
            <w:r w:rsidR="004C554C" w:rsidRPr="006D3E52">
              <w:rPr>
                <w:rFonts w:ascii="Sylfaen" w:hAnsi="Sylfaen"/>
                <w:b/>
                <w:bCs/>
                <w:lang w:val="ka-GE"/>
              </w:rPr>
              <w:t xml:space="preserve">ონლაინ ტოტალიზატორის </w:t>
            </w:r>
            <w:r w:rsidR="004C554C">
              <w:rPr>
                <w:rFonts w:ascii="Sylfaen" w:hAnsi="Sylfaen"/>
                <w:b/>
                <w:bCs/>
                <w:lang w:val="ka-GE"/>
              </w:rPr>
              <w:t>გადასახადი, როგორც მოგების გადასახადი 5%-იანი ზღვრული საგადასახადო განაკვეთით</w:t>
            </w:r>
          </w:p>
          <w:p w14:paraId="5E96FD9C" w14:textId="77777777" w:rsidR="004C554C" w:rsidRPr="00AF440D" w:rsidRDefault="004C554C" w:rsidP="004C554C">
            <w:pPr>
              <w:pStyle w:val="Heading1"/>
              <w:spacing w:after="240"/>
              <w:rPr>
                <w:rFonts w:ascii="Sylfaen" w:hAnsi="Sylfaen" w:cs="Sylfaen"/>
                <w:b/>
                <w:bCs/>
                <w:color w:val="auto"/>
                <w:sz w:val="22"/>
                <w:szCs w:val="22"/>
                <w:lang w:val="ka-GE"/>
              </w:rPr>
            </w:pPr>
            <w:r w:rsidRPr="00AF440D">
              <w:rPr>
                <w:rFonts w:ascii="Sylfaen" w:hAnsi="Sylfaen" w:cs="Sylfaen"/>
                <w:b/>
                <w:bCs/>
                <w:color w:val="auto"/>
                <w:sz w:val="22"/>
                <w:szCs w:val="22"/>
                <w:lang w:val="ka-GE"/>
              </w:rPr>
              <w:t>ონლაინ ტოტალიზატორის გადასახადი, როგორც მოგების გადასახადის სახეობა</w:t>
            </w:r>
          </w:p>
          <w:p w14:paraId="618C44A1" w14:textId="34CD0683" w:rsidR="004C554C" w:rsidRDefault="00C953BC" w:rsidP="004C554C">
            <w:pPr>
              <w:jc w:val="both"/>
              <w:rPr>
                <w:rFonts w:ascii="Sylfaen" w:hAnsi="Sylfaen"/>
                <w:lang w:val="ka-GE"/>
              </w:rPr>
            </w:pPr>
            <w:r>
              <w:rPr>
                <w:rFonts w:ascii="Sylfaen" w:hAnsi="Sylfaen"/>
                <w:lang w:val="ka-GE"/>
              </w:rPr>
              <w:t xml:space="preserve">იმ შემთხვევაში, თუ ყურადღებას არ მივაქცევთ </w:t>
            </w:r>
            <w:r w:rsidRPr="004B6C4F">
              <w:rPr>
                <w:rFonts w:ascii="Sylfaen" w:hAnsi="Sylfaen"/>
                <w:lang w:val="ka-GE"/>
              </w:rPr>
              <w:t>ონლაინ ტოტალიზატორის გადასახადი</w:t>
            </w:r>
            <w:r>
              <w:rPr>
                <w:rFonts w:ascii="Sylfaen" w:hAnsi="Sylfaen"/>
                <w:lang w:val="ka-GE"/>
              </w:rPr>
              <w:t xml:space="preserve">ს ბუნებას, რაც განხილულია წინა სექციაში და აღნიშნული გადასახადის კლასიფიკაციას მოვახდენთ მხოლოდ </w:t>
            </w:r>
            <w:r>
              <w:rPr>
                <w:rFonts w:ascii="Sylfaen" w:hAnsi="Sylfaen"/>
                <w:lang w:val="ka-GE"/>
              </w:rPr>
              <w:lastRenderedPageBreak/>
              <w:t xml:space="preserve">ფორმალურ-სამართლებრივი თვალსაზრისით, მაშინ შესაძლებელია შემდეგი მსჯელობის განვითარება: </w:t>
            </w:r>
            <w:r w:rsidR="004C554C">
              <w:rPr>
                <w:rFonts w:ascii="Sylfaen" w:hAnsi="Sylfaen"/>
                <w:lang w:val="ka-GE"/>
              </w:rPr>
              <w:t xml:space="preserve">ზოგადად, საქართველოს საგადასახადო კოდექსი </w:t>
            </w:r>
            <w:r w:rsidR="004C554C" w:rsidRPr="00902B00">
              <w:rPr>
                <w:rFonts w:ascii="Sylfaen" w:hAnsi="Sylfaen"/>
                <w:lang w:val="ka-GE"/>
              </w:rPr>
              <w:t>საქართველოს კონსტიტუციის შესაბამისად განსაზღვრავს საქართველოს საგადასახადო სისტემის ფორმირებისა და ფუნქციონირების ზოგად პრინციპებს</w:t>
            </w:r>
            <w:r w:rsidR="004C554C">
              <w:rPr>
                <w:rFonts w:ascii="Sylfaen" w:hAnsi="Sylfaen"/>
                <w:lang w:val="ka-GE"/>
              </w:rPr>
              <w:t xml:space="preserve"> და აწესებს ორი ტიპის გადასახადს, ესენია: საერთო-სახელმწიფოებრივი გადასახადები და ადგილობრივი გადასახადი.</w:t>
            </w:r>
          </w:p>
          <w:p w14:paraId="5D31B119" w14:textId="77777777" w:rsidR="004C554C" w:rsidRPr="00A41945" w:rsidRDefault="004C554C" w:rsidP="004C554C">
            <w:pPr>
              <w:jc w:val="both"/>
              <w:rPr>
                <w:rFonts w:ascii="Sylfaen" w:hAnsi="Sylfaen"/>
                <w:lang w:val="ka-GE"/>
              </w:rPr>
            </w:pPr>
            <w:r w:rsidRPr="00A41945">
              <w:rPr>
                <w:rFonts w:ascii="Sylfaen" w:hAnsi="Sylfaen"/>
                <w:lang w:val="ka-GE"/>
              </w:rPr>
              <w:t>საერთო-სახელმწიფოებრივ გადასახადებს მიეკუთვნება</w:t>
            </w:r>
            <w:r>
              <w:rPr>
                <w:rFonts w:ascii="Sylfaen" w:hAnsi="Sylfaen"/>
                <w:lang w:val="ka-GE"/>
              </w:rPr>
              <w:t>:</w:t>
            </w:r>
            <w:r>
              <w:rPr>
                <w:rStyle w:val="FootnoteReference"/>
                <w:rFonts w:ascii="Sylfaen" w:hAnsi="Sylfaen"/>
                <w:lang w:val="ka-GE"/>
              </w:rPr>
              <w:footnoteReference w:id="39"/>
            </w:r>
          </w:p>
          <w:p w14:paraId="5663F967" w14:textId="77777777" w:rsidR="004C554C" w:rsidRDefault="004C554C" w:rsidP="004C554C">
            <w:pPr>
              <w:spacing w:after="0"/>
              <w:jc w:val="both"/>
              <w:rPr>
                <w:rFonts w:ascii="Sylfaen" w:hAnsi="Sylfaen"/>
                <w:lang w:val="ka-GE"/>
              </w:rPr>
            </w:pPr>
            <w:r w:rsidRPr="00A41945">
              <w:rPr>
                <w:rFonts w:ascii="Sylfaen" w:hAnsi="Sylfaen"/>
                <w:lang w:val="ka-GE"/>
              </w:rPr>
              <w:t>ა) საშემოსავლო გადასახადი;</w:t>
            </w:r>
          </w:p>
          <w:p w14:paraId="5463BEC8" w14:textId="77777777" w:rsidR="004C554C" w:rsidRPr="00A41945" w:rsidRDefault="004C554C" w:rsidP="004C554C">
            <w:pPr>
              <w:spacing w:after="0"/>
              <w:jc w:val="both"/>
              <w:rPr>
                <w:rFonts w:ascii="Sylfaen" w:hAnsi="Sylfaen"/>
                <w:lang w:val="ka-GE"/>
              </w:rPr>
            </w:pPr>
            <w:r w:rsidRPr="00A41945">
              <w:rPr>
                <w:rFonts w:ascii="Sylfaen" w:hAnsi="Sylfaen"/>
                <w:lang w:val="ka-GE"/>
              </w:rPr>
              <w:t>ბ) მოგების გადასახადი;</w:t>
            </w:r>
          </w:p>
          <w:p w14:paraId="119ADABF" w14:textId="77777777" w:rsidR="004C554C" w:rsidRPr="00A41945" w:rsidRDefault="004C554C" w:rsidP="004C554C">
            <w:pPr>
              <w:spacing w:after="0"/>
              <w:jc w:val="both"/>
              <w:rPr>
                <w:rFonts w:ascii="Sylfaen" w:hAnsi="Sylfaen"/>
                <w:lang w:val="ka-GE"/>
              </w:rPr>
            </w:pPr>
            <w:r w:rsidRPr="00A41945">
              <w:rPr>
                <w:rFonts w:ascii="Sylfaen" w:hAnsi="Sylfaen"/>
                <w:lang w:val="ka-GE"/>
              </w:rPr>
              <w:t>გ) დამატებული ღირებულების გადასახადი (დღგ);</w:t>
            </w:r>
          </w:p>
          <w:p w14:paraId="7CC68DED" w14:textId="77777777" w:rsidR="004C554C" w:rsidRPr="00A41945" w:rsidRDefault="004C554C" w:rsidP="004C554C">
            <w:pPr>
              <w:spacing w:after="0"/>
              <w:jc w:val="both"/>
              <w:rPr>
                <w:rFonts w:ascii="Sylfaen" w:hAnsi="Sylfaen"/>
                <w:lang w:val="ka-GE"/>
              </w:rPr>
            </w:pPr>
            <w:r w:rsidRPr="00A41945">
              <w:rPr>
                <w:rFonts w:ascii="Sylfaen" w:hAnsi="Sylfaen"/>
                <w:lang w:val="ka-GE"/>
              </w:rPr>
              <w:t>დ) აქციზი;</w:t>
            </w:r>
          </w:p>
          <w:p w14:paraId="683FB44E" w14:textId="77777777" w:rsidR="004C554C" w:rsidRDefault="004C554C" w:rsidP="004C554C">
            <w:pPr>
              <w:spacing w:after="0"/>
              <w:jc w:val="both"/>
              <w:rPr>
                <w:rFonts w:ascii="Sylfaen" w:hAnsi="Sylfaen"/>
                <w:lang w:val="ka-GE"/>
              </w:rPr>
            </w:pPr>
            <w:r w:rsidRPr="00A41945">
              <w:rPr>
                <w:rFonts w:ascii="Sylfaen" w:hAnsi="Sylfaen"/>
                <w:lang w:val="ka-GE"/>
              </w:rPr>
              <w:t>ე) იმპორტის გადასახადი.</w:t>
            </w:r>
          </w:p>
          <w:p w14:paraId="6EF5143C" w14:textId="77777777" w:rsidR="004C554C" w:rsidRDefault="004C554C" w:rsidP="004C554C">
            <w:pPr>
              <w:spacing w:after="0"/>
              <w:jc w:val="both"/>
              <w:rPr>
                <w:rFonts w:ascii="Sylfaen" w:hAnsi="Sylfaen"/>
                <w:lang w:val="ka-GE"/>
              </w:rPr>
            </w:pPr>
          </w:p>
          <w:p w14:paraId="4B164452" w14:textId="77777777" w:rsidR="004C554C" w:rsidRDefault="004C554C" w:rsidP="004C554C">
            <w:pPr>
              <w:spacing w:after="0"/>
              <w:jc w:val="both"/>
              <w:rPr>
                <w:rFonts w:ascii="Sylfaen" w:hAnsi="Sylfaen"/>
                <w:lang w:val="ka-GE"/>
              </w:rPr>
            </w:pPr>
            <w:r>
              <w:rPr>
                <w:rFonts w:ascii="Sylfaen" w:hAnsi="Sylfaen"/>
                <w:lang w:val="ka-GE"/>
              </w:rPr>
              <w:t xml:space="preserve">ხოლო, </w:t>
            </w:r>
            <w:r w:rsidRPr="00A41945">
              <w:rPr>
                <w:rFonts w:ascii="Sylfaen" w:hAnsi="Sylfaen"/>
                <w:lang w:val="ka-GE"/>
              </w:rPr>
              <w:t>ადგილობრივ გადასახადს მიეკუთვნება ქონების გადასახადი.</w:t>
            </w:r>
            <w:r>
              <w:rPr>
                <w:rStyle w:val="FootnoteReference"/>
                <w:rFonts w:ascii="Sylfaen" w:hAnsi="Sylfaen"/>
                <w:lang w:val="ka-GE"/>
              </w:rPr>
              <w:footnoteReference w:id="40"/>
            </w:r>
          </w:p>
          <w:p w14:paraId="3047E7D0" w14:textId="77777777" w:rsidR="004C554C" w:rsidRDefault="004C554C" w:rsidP="004C554C">
            <w:pPr>
              <w:spacing w:after="0"/>
              <w:jc w:val="both"/>
              <w:rPr>
                <w:rFonts w:ascii="Sylfaen" w:hAnsi="Sylfaen"/>
                <w:lang w:val="ka-GE"/>
              </w:rPr>
            </w:pPr>
          </w:p>
          <w:p w14:paraId="31EB4C9E" w14:textId="3E0387E5" w:rsidR="004B6C4F" w:rsidRDefault="004C554C">
            <w:pPr>
              <w:spacing w:after="0"/>
              <w:jc w:val="both"/>
              <w:rPr>
                <w:rFonts w:ascii="Sylfaen" w:hAnsi="Sylfaen"/>
                <w:lang w:val="ka-GE"/>
              </w:rPr>
            </w:pPr>
            <w:r>
              <w:rPr>
                <w:rFonts w:ascii="Sylfaen" w:hAnsi="Sylfaen"/>
                <w:lang w:val="ka-GE"/>
              </w:rPr>
              <w:t>ვინაიდან კანონი განსაზღვრავს გადასახადების სრულ და ამომწურავ სახეობებს,</w:t>
            </w:r>
            <w:r w:rsidR="00C953BC">
              <w:rPr>
                <w:rFonts w:ascii="Sylfaen" w:hAnsi="Sylfaen"/>
                <w:lang w:val="ka-GE"/>
              </w:rPr>
              <w:t xml:space="preserve"> შესაძლოა მსჯელობა, რომ</w:t>
            </w:r>
            <w:r>
              <w:rPr>
                <w:rFonts w:ascii="Sylfaen" w:hAnsi="Sylfaen"/>
                <w:lang w:val="ka-GE"/>
              </w:rPr>
              <w:t xml:space="preserve"> ონლაინ ტოტალიზატორისათვის დაწესებული გადასახადი</w:t>
            </w:r>
            <w:r w:rsidR="00C953BC">
              <w:rPr>
                <w:rFonts w:ascii="Sylfaen" w:hAnsi="Sylfaen"/>
                <w:lang w:val="ka-GE"/>
              </w:rPr>
              <w:t>ც</w:t>
            </w:r>
            <w:r>
              <w:rPr>
                <w:rFonts w:ascii="Sylfaen" w:hAnsi="Sylfaen"/>
                <w:lang w:val="ka-GE"/>
              </w:rPr>
              <w:t xml:space="preserve"> ჩამოთვლილთაგან ერთ-ერთს უნდა მიეკუთვნებოდეს, რადგან განყენებულად ონლაინ ტოტალიზატორის გადასახადს სსკ არ აწესებს.</w:t>
            </w:r>
            <w:r w:rsidR="00C953BC">
              <w:rPr>
                <w:rFonts w:ascii="Sylfaen" w:hAnsi="Sylfaen"/>
                <w:lang w:val="ka-GE"/>
              </w:rPr>
              <w:t xml:space="preserve"> </w:t>
            </w:r>
            <w:r>
              <w:rPr>
                <w:rFonts w:ascii="Sylfaen" w:hAnsi="Sylfaen"/>
                <w:lang w:val="ka-GE"/>
              </w:rPr>
              <w:t xml:space="preserve">საგულისხმოა, რომ </w:t>
            </w:r>
            <w:r>
              <w:rPr>
                <w:rFonts w:ascii="Sylfaen" w:hAnsi="Sylfaen"/>
              </w:rPr>
              <w:t xml:space="preserve">2017 </w:t>
            </w:r>
            <w:r>
              <w:rPr>
                <w:rFonts w:ascii="Sylfaen" w:hAnsi="Sylfaen"/>
                <w:lang w:val="ka-GE"/>
              </w:rPr>
              <w:t>წლის პირველი იანვრიდან, კანონმდებელმა ონლაინ ტოტალიზატორის მომწყობი პირების დაბეგვრის ობიექტი</w:t>
            </w:r>
            <w:r>
              <w:rPr>
                <w:rFonts w:ascii="Sylfaen" w:hAnsi="Sylfaen"/>
              </w:rPr>
              <w:t xml:space="preserve"> </w:t>
            </w:r>
            <w:r>
              <w:rPr>
                <w:rFonts w:ascii="Sylfaen" w:hAnsi="Sylfaen"/>
                <w:lang w:val="ka-GE"/>
              </w:rPr>
              <w:t>მოგების გადასახადის თავში მოაქცია (სსკ, მუხლი 97, ნაწილი 9, მიმდინარე რედაქცია)</w:t>
            </w:r>
            <w:r>
              <w:rPr>
                <w:rFonts w:ascii="Sylfaen" w:hAnsi="Sylfaen"/>
              </w:rPr>
              <w:t xml:space="preserve">. </w:t>
            </w:r>
            <w:r>
              <w:rPr>
                <w:rFonts w:ascii="Sylfaen" w:hAnsi="Sylfaen"/>
                <w:lang w:val="ka-GE"/>
              </w:rPr>
              <w:t xml:space="preserve"> </w:t>
            </w:r>
            <w:r w:rsidR="0014577E">
              <w:rPr>
                <w:rFonts w:ascii="Sylfaen" w:hAnsi="Sylfaen"/>
                <w:lang w:val="ka-GE"/>
              </w:rPr>
              <w:t xml:space="preserve">ამდენად, განსახილველი გადასახადის მხოლოდ ამ ნიშნით შეფასების შემთხვევაში </w:t>
            </w:r>
            <w:r w:rsidR="002A3906">
              <w:rPr>
                <w:rFonts w:ascii="Sylfaen" w:hAnsi="Sylfaen"/>
                <w:lang w:val="ka-GE"/>
              </w:rPr>
              <w:t xml:space="preserve">შეიძლება </w:t>
            </w:r>
            <w:r w:rsidR="0014577E">
              <w:rPr>
                <w:rFonts w:ascii="Sylfaen" w:hAnsi="Sylfaen"/>
                <w:lang w:val="ka-GE"/>
              </w:rPr>
              <w:t xml:space="preserve">გავაკეთოთ დაშვება, რომ იგი მიეკუთვნება მოგების გადასახადს. </w:t>
            </w:r>
          </w:p>
          <w:p w14:paraId="7620E58A" w14:textId="5B4174FF" w:rsidR="004C554C" w:rsidRDefault="004C554C" w:rsidP="000A5F74">
            <w:pPr>
              <w:spacing w:after="0"/>
              <w:jc w:val="both"/>
              <w:rPr>
                <w:rFonts w:ascii="Sylfaen" w:hAnsi="Sylfaen"/>
                <w:lang w:val="ka-GE"/>
              </w:rPr>
            </w:pPr>
          </w:p>
          <w:p w14:paraId="6712D7D7" w14:textId="72FD13A3" w:rsidR="004C554C" w:rsidRDefault="004C554C" w:rsidP="004C554C">
            <w:pPr>
              <w:jc w:val="both"/>
              <w:rPr>
                <w:rFonts w:ascii="Sylfaen" w:hAnsi="Sylfaen"/>
                <w:lang w:val="ka-GE"/>
              </w:rPr>
            </w:pPr>
            <w:r>
              <w:rPr>
                <w:rFonts w:ascii="Sylfaen" w:hAnsi="Sylfaen"/>
                <w:lang w:val="ka-GE"/>
              </w:rPr>
              <w:t>საგულისხმოა, რომ საქმიანობის ამ ნაწილში, დასაბეგრი ბაზის განსაზღვრის ზოგადი წესისგან განსხვავებული წესია შემოთავაზებული. უფრო კონკრეტულად, ონლაინ ტოტალიზატორის მომწყობი პირებისათვის ამ საქმიანობის ნაწილში დაბეგვრის ობიექტის განსაზღვრისთვის არ არის გათვალისწინებული გამოქვითვების შესაძლებლობა, ე.ი. მათთვის მოგების გადასახადით დაბეგვრის ობიექტი</w:t>
            </w:r>
            <w:r w:rsidR="004B6C4F">
              <w:rPr>
                <w:rFonts w:ascii="Sylfaen" w:hAnsi="Sylfaen"/>
                <w:lang w:val="ka-GE"/>
              </w:rPr>
              <w:t xml:space="preserve"> არის</w:t>
            </w:r>
            <w:r>
              <w:rPr>
                <w:rFonts w:ascii="Sylfaen" w:hAnsi="Sylfaen"/>
                <w:lang w:val="ka-GE"/>
              </w:rPr>
              <w:t xml:space="preserve"> არა დასაბეგრი მოგება ან განაწილებული მოგება, არამედ დადგენილია </w:t>
            </w:r>
            <w:r w:rsidR="0014577E">
              <w:rPr>
                <w:rFonts w:ascii="Sylfaen" w:hAnsi="Sylfaen"/>
                <w:lang w:val="ka-GE"/>
              </w:rPr>
              <w:t>როგორც ფსონების ჯამი</w:t>
            </w:r>
            <w:r w:rsidR="0014577E">
              <w:rPr>
                <w:rFonts w:ascii="Sylfaen" w:hAnsi="Sylfaen"/>
              </w:rPr>
              <w:t>.</w:t>
            </w:r>
            <w:r>
              <w:rPr>
                <w:rFonts w:ascii="Sylfaen" w:hAnsi="Sylfaen"/>
                <w:lang w:val="ka-GE"/>
              </w:rPr>
              <w:t xml:space="preserve">  </w:t>
            </w:r>
          </w:p>
          <w:p w14:paraId="58EF44EC" w14:textId="77777777" w:rsidR="004C554C" w:rsidRDefault="004C554C" w:rsidP="004C554C">
            <w:pPr>
              <w:jc w:val="both"/>
              <w:rPr>
                <w:rFonts w:ascii="Sylfaen" w:hAnsi="Sylfaen"/>
                <w:lang w:val="ka-GE"/>
              </w:rPr>
            </w:pPr>
            <w:r>
              <w:rPr>
                <w:rFonts w:ascii="Sylfaen" w:hAnsi="Sylfaen"/>
                <w:lang w:val="ka-GE"/>
              </w:rPr>
              <w:t>ზოგადად, სსკ-ის მიხედვით მოგების გადასახადის გადამხდელს წარმოადგენს</w:t>
            </w:r>
            <w:r>
              <w:rPr>
                <w:rStyle w:val="FootnoteReference"/>
                <w:rFonts w:ascii="Sylfaen" w:hAnsi="Sylfaen"/>
                <w:lang w:val="ka-GE"/>
              </w:rPr>
              <w:footnoteReference w:id="41"/>
            </w:r>
            <w:r>
              <w:rPr>
                <w:rFonts w:ascii="Sylfaen" w:hAnsi="Sylfaen"/>
                <w:lang w:val="ka-GE"/>
              </w:rPr>
              <w:t>:</w:t>
            </w:r>
          </w:p>
          <w:p w14:paraId="6E33E833" w14:textId="77777777" w:rsidR="004C554C" w:rsidRPr="008B7C83" w:rsidRDefault="004C554C" w:rsidP="004C554C">
            <w:pPr>
              <w:ind w:left="567"/>
              <w:jc w:val="both"/>
              <w:rPr>
                <w:rFonts w:ascii="Sylfaen" w:hAnsi="Sylfaen"/>
                <w:lang w:val="ka-GE"/>
              </w:rPr>
            </w:pPr>
            <w:r w:rsidRPr="008B7C83">
              <w:rPr>
                <w:rFonts w:ascii="Sylfaen" w:hAnsi="Sylfaen"/>
                <w:lang w:val="ka-GE"/>
              </w:rPr>
              <w:t>ა) რეზიდენტი საწარმო;</w:t>
            </w:r>
          </w:p>
          <w:p w14:paraId="585FDDE5" w14:textId="77777777" w:rsidR="004C554C" w:rsidRDefault="004C554C" w:rsidP="004C554C">
            <w:pPr>
              <w:ind w:left="567"/>
              <w:jc w:val="both"/>
              <w:rPr>
                <w:rFonts w:ascii="Sylfaen" w:hAnsi="Sylfaen"/>
                <w:lang w:val="ka-GE"/>
              </w:rPr>
            </w:pPr>
            <w:r w:rsidRPr="008B7C83">
              <w:rPr>
                <w:rFonts w:ascii="Sylfaen" w:hAnsi="Sylfaen"/>
                <w:lang w:val="ka-GE"/>
              </w:rPr>
              <w:t>ბ)</w:t>
            </w:r>
            <w:r>
              <w:rPr>
                <w:rFonts w:ascii="Sylfaen" w:hAnsi="Sylfaen"/>
                <w:lang w:val="ka-GE"/>
              </w:rPr>
              <w:t xml:space="preserve"> </w:t>
            </w:r>
            <w:r w:rsidRPr="008B7C83">
              <w:rPr>
                <w:rFonts w:ascii="Sylfaen" w:hAnsi="Sylfaen"/>
                <w:lang w:val="ka-GE"/>
              </w:rPr>
              <w:t>არარეზიდენტი საწარმო, რომელიც საქართველოში საქმიანობას მუდმივი დაწესებულების მეშვეობით ახორციელებს ან/და შემოსავალს იღებს საქართველოში არსებული წყაროდან.</w:t>
            </w:r>
          </w:p>
          <w:p w14:paraId="70D06D49" w14:textId="77777777" w:rsidR="004C554C" w:rsidRDefault="004C554C" w:rsidP="004C554C">
            <w:pPr>
              <w:jc w:val="both"/>
              <w:rPr>
                <w:rFonts w:ascii="Sylfaen" w:hAnsi="Sylfaen"/>
                <w:lang w:val="ka-GE"/>
              </w:rPr>
            </w:pPr>
            <w:r>
              <w:rPr>
                <w:rFonts w:ascii="Sylfaen" w:hAnsi="Sylfaen"/>
                <w:lang w:val="ka-GE"/>
              </w:rPr>
              <w:lastRenderedPageBreak/>
              <w:t>მოგების გადასახდის თითოეული ამ კატეგორიის გადამხდელისთვის სსკ ადგენს სხვადასხვა დაბეგვრის ობიექტებს, რომლებზეც ასევე სხვადასხვა საგადასახადო განაკვეთი ვრცელდება (განაკვეთებზე უფრო დაწვრილებით ქვემოთ ვისაუბრებთ).</w:t>
            </w:r>
          </w:p>
          <w:p w14:paraId="06FD7439" w14:textId="07A8E4CA" w:rsidR="004C554C" w:rsidRDefault="004C554C" w:rsidP="004C554C">
            <w:pPr>
              <w:jc w:val="both"/>
              <w:rPr>
                <w:rFonts w:ascii="Sylfaen" w:hAnsi="Sylfaen"/>
                <w:lang w:val="ka-GE"/>
              </w:rPr>
            </w:pPr>
            <w:r>
              <w:rPr>
                <w:rFonts w:ascii="Sylfaen" w:hAnsi="Sylfaen"/>
                <w:lang w:val="ka-GE"/>
              </w:rPr>
              <w:t>ამგვარად, სსკ-ში</w:t>
            </w:r>
            <w:r w:rsidR="0014577E">
              <w:rPr>
                <w:rFonts w:ascii="Sylfaen" w:hAnsi="Sylfaen"/>
                <w:lang w:val="ka-GE"/>
              </w:rPr>
              <w:t xml:space="preserve"> მოგების გადასახადის ქოლგის ქვეშ ვხვდებით სხვადასხვა კატეგორიის სუბიექტებისათვის დადგენილ გადასახადს დამოუკიდებელი მახასიათებლებით. მათ შორის </w:t>
            </w:r>
            <w:r>
              <w:rPr>
                <w:rFonts w:ascii="Sylfaen" w:hAnsi="Sylfaen"/>
                <w:lang w:val="ka-GE"/>
              </w:rPr>
              <w:t>გვხვდება დიფერენცირებული</w:t>
            </w:r>
            <w:r w:rsidR="0014577E">
              <w:rPr>
                <w:rFonts w:ascii="Sylfaen" w:hAnsi="Sylfaen"/>
                <w:lang w:val="ka-GE"/>
              </w:rPr>
              <w:t xml:space="preserve"> და ინდივიდუალურად მორგებული</w:t>
            </w:r>
            <w:r>
              <w:rPr>
                <w:rFonts w:ascii="Sylfaen" w:hAnsi="Sylfaen"/>
                <w:lang w:val="ka-GE"/>
              </w:rPr>
              <w:t xml:space="preserve"> დაბეგვრის ობიექტები და</w:t>
            </w:r>
            <w:r w:rsidR="0014577E">
              <w:rPr>
                <w:rFonts w:ascii="Sylfaen" w:hAnsi="Sylfaen"/>
                <w:lang w:val="ka-GE"/>
              </w:rPr>
              <w:t xml:space="preserve"> მხოლოდ ამ სუბიექტებისათვის განსაზღვრული </w:t>
            </w:r>
            <w:r>
              <w:rPr>
                <w:rFonts w:ascii="Sylfaen" w:hAnsi="Sylfaen"/>
                <w:lang w:val="ka-GE"/>
              </w:rPr>
              <w:t>გადასახადის განაკვეთები. ამგვარი პრაქტიკა, ე.ი. განსხვავებული დაბეგვრის ობიექტებისა და განაკვეთების დაწესება, უცხო არ არის ისეთი საერთაშორისო ინსტიტუტისათვის, როგორიცაა „</w:t>
            </w:r>
            <w:r>
              <w:rPr>
                <w:rFonts w:ascii="Sylfaen" w:hAnsi="Sylfaen" w:cs="Sylfaen"/>
                <w:lang w:val="ka-GE"/>
              </w:rPr>
              <w:t>ს</w:t>
            </w:r>
            <w:r w:rsidRPr="00AD6EFF">
              <w:rPr>
                <w:rFonts w:ascii="Sylfaen" w:hAnsi="Sylfaen"/>
                <w:lang w:val="ka-GE"/>
              </w:rPr>
              <w:t xml:space="preserve">აერთაშორისო </w:t>
            </w:r>
            <w:r w:rsidR="0014577E">
              <w:rPr>
                <w:rFonts w:ascii="Sylfaen" w:hAnsi="Sylfaen"/>
                <w:lang w:val="ka-GE"/>
              </w:rPr>
              <w:t>სავალუტო</w:t>
            </w:r>
            <w:r w:rsidRPr="00AD6EFF">
              <w:rPr>
                <w:rFonts w:ascii="Sylfaen" w:hAnsi="Sylfaen"/>
                <w:lang w:val="ka-GE"/>
              </w:rPr>
              <w:t xml:space="preserve"> ფონდი</w:t>
            </w:r>
            <w:r>
              <w:rPr>
                <w:rFonts w:ascii="Sylfaen" w:hAnsi="Sylfaen"/>
                <w:lang w:val="ka-GE"/>
              </w:rPr>
              <w:t>“ (</w:t>
            </w:r>
            <w:r>
              <w:rPr>
                <w:rFonts w:ascii="Sylfaen" w:hAnsi="Sylfaen"/>
              </w:rPr>
              <w:t xml:space="preserve">International Monetary Fund). </w:t>
            </w:r>
            <w:r>
              <w:rPr>
                <w:rFonts w:ascii="Sylfaen" w:hAnsi="Sylfaen"/>
                <w:lang w:val="ka-GE"/>
              </w:rPr>
              <w:t>ხსენებულ ინსტიტუტს  თავის ოფიციალურ ვებ-გვერდზე 2001 წელს გამოქვეყნებული აქვს პუბლიკაცია</w:t>
            </w:r>
            <w:r>
              <w:rPr>
                <w:rStyle w:val="FootnoteReference"/>
                <w:rFonts w:ascii="Sylfaen" w:hAnsi="Sylfaen"/>
                <w:lang w:val="ka-GE"/>
              </w:rPr>
              <w:footnoteReference w:id="42"/>
            </w:r>
            <w:r>
              <w:rPr>
                <w:rFonts w:ascii="Sylfaen" w:hAnsi="Sylfaen"/>
                <w:lang w:val="ka-GE"/>
              </w:rPr>
              <w:t>, რომელიც მიმოიხილავს საგადასახადო პოლიტიკას განვითარებად ქვეყნებში. სწორედ ამ პუბლიკაციის მოგების გადასახადის თავში ვკითხულობთ შემდეგს:</w:t>
            </w:r>
          </w:p>
          <w:p w14:paraId="446054FF" w14:textId="77777777" w:rsidR="004C554C" w:rsidRPr="006D3E52" w:rsidRDefault="004C554C" w:rsidP="004C554C">
            <w:pPr>
              <w:jc w:val="both"/>
              <w:rPr>
                <w:rFonts w:ascii="Sylfaen" w:hAnsi="Sylfaen"/>
                <w:i/>
                <w:iCs/>
                <w:lang w:val="ka-GE"/>
              </w:rPr>
            </w:pPr>
            <w:r w:rsidRPr="006D3E52">
              <w:rPr>
                <w:rFonts w:ascii="Sylfaen" w:hAnsi="Sylfaen"/>
                <w:i/>
                <w:iCs/>
                <w:lang w:val="ka-GE"/>
              </w:rPr>
              <w:t>„საგადასახადო პოლიტიკის საკითხები, რომლებიც დაკავშირებულია მოგების გადასახადთან, მრავალრიცხოვანი და რთულია, მაგრამ განვითარებადი ქვეყნებისთვის განსაკუთრებით აქტუალურია მრავალჯერადი განაკვეთები დიფერენცირებული სექტორების მიხედვით და ამორტიზაციის სისტემის არათანმიმდევრული დიზაინის საკითხები. განვითარებადი ქვეყნები უფრო მეტად არიან მიდრეკილნი დარგობრივი მრავალჯერადი განაკვეთების მიმართ (მათ შორის, გარკვეული სექტორების მთლიანი გათავისუფლება გადასახადისგან, განსაკუთრებით კი პარასახელმწიფო სექტორის), ვიდრე ინდუსტრიული ქვეყნები, შესაძლოა, როგორც წარსული ეკონომიკური რეჟიმების მემკვიდრეობა, რომელიც ხაზს უსვამს სახელმწიფოს როლს რესურსების განაწილებაში. თუმცა, ასეთი პრაქტიკა აშკარად ზიანს აყენებს საბაზრო ძალების გამართულ ფუნქციონირებას (ანუ, რესურსების სექტორული განაწილება დამახინჯებულია საგადასახადო განაკვეთების სხვაობით). ისინი დაუცველია, თუ მთავრობის ვალდებულება საბაზრო ეკონომიკის მიმართ რეალურია. ამრიგად, მოგების გადასახადის მრავალი განაკვეთის გაერთიანება უნდა იყოს პრიორიტეტი.“</w:t>
            </w:r>
            <w:r w:rsidRPr="009E6272">
              <w:rPr>
                <w:rStyle w:val="FootnoteReference"/>
                <w:rFonts w:ascii="Sylfaen" w:hAnsi="Sylfaen"/>
                <w:lang w:val="ka-GE"/>
              </w:rPr>
              <w:footnoteReference w:id="43"/>
            </w:r>
          </w:p>
          <w:p w14:paraId="3EA98D82" w14:textId="04863C21" w:rsidR="004C554C" w:rsidRDefault="004C554C" w:rsidP="004C554C">
            <w:pPr>
              <w:jc w:val="both"/>
              <w:rPr>
                <w:rFonts w:ascii="Sylfaen" w:hAnsi="Sylfaen"/>
                <w:lang w:val="ka-GE"/>
              </w:rPr>
            </w:pPr>
            <w:r>
              <w:rPr>
                <w:rFonts w:ascii="Sylfaen" w:hAnsi="Sylfaen"/>
                <w:lang w:val="ka-GE"/>
              </w:rPr>
              <w:t xml:space="preserve">წარმოდგენილი მსჯელობის პირობებში, </w:t>
            </w:r>
            <w:r w:rsidR="00D8756A">
              <w:rPr>
                <w:rFonts w:ascii="Sylfaen" w:hAnsi="Sylfaen"/>
                <w:lang w:val="ka-GE"/>
              </w:rPr>
              <w:t xml:space="preserve">იმ შემთხვევაშიც კი, თუ </w:t>
            </w:r>
            <w:r>
              <w:rPr>
                <w:rFonts w:ascii="Sylfaen" w:hAnsi="Sylfaen"/>
                <w:lang w:val="ka-GE"/>
              </w:rPr>
              <w:t>განსახილველი გადასახადი  მიჩნეულ იქნ</w:t>
            </w:r>
            <w:r w:rsidR="00D8756A">
              <w:rPr>
                <w:rFonts w:ascii="Sylfaen" w:hAnsi="Sylfaen"/>
                <w:lang w:val="ka-GE"/>
              </w:rPr>
              <w:t>ება</w:t>
            </w:r>
            <w:r>
              <w:rPr>
                <w:rFonts w:ascii="Sylfaen" w:hAnsi="Sylfaen"/>
                <w:lang w:val="ka-GE"/>
              </w:rPr>
              <w:t xml:space="preserve"> მოგების გადასახადის ერთ-ერთ სახედ, იმისათვის, რომ სადავო ცვლილება გადასახადის განაკვეთში არ საჭიროებდეს რეფერენდუმს, ე.ი. განაკვეთის ცვლილება აკმაყოფილებდეს კონსტიტუციურ ნორმას, მისი ცვლილება </w:t>
            </w:r>
            <w:r w:rsidRPr="005202A3">
              <w:rPr>
                <w:rFonts w:ascii="Sylfaen" w:hAnsi="Sylfaen"/>
                <w:lang w:val="ka-GE"/>
              </w:rPr>
              <w:t xml:space="preserve">გადასახადის სახის მიხედვით არსებული ზღვრული განაკვეთის ფარგლებში </w:t>
            </w:r>
            <w:r>
              <w:rPr>
                <w:rFonts w:ascii="Sylfaen" w:hAnsi="Sylfaen"/>
                <w:lang w:val="ka-GE"/>
              </w:rPr>
              <w:t>უნდა ხორციელდებოდეს.</w:t>
            </w:r>
          </w:p>
          <w:p w14:paraId="09A68A06" w14:textId="77777777" w:rsidR="004C554C" w:rsidRDefault="004C554C" w:rsidP="004C554C">
            <w:pPr>
              <w:jc w:val="both"/>
              <w:rPr>
                <w:rFonts w:ascii="Sylfaen" w:hAnsi="Sylfaen"/>
                <w:lang w:val="ka-GE"/>
              </w:rPr>
            </w:pPr>
            <w:r>
              <w:rPr>
                <w:rFonts w:ascii="Sylfaen" w:hAnsi="Sylfaen"/>
                <w:lang w:val="ka-GE"/>
              </w:rPr>
              <w:t xml:space="preserve">აქედან გამომდინარე, ისმის კითხვა, თუ რა უნდა მივიჩნიოთ განსახილველი გადასახადის ზღვრულ დონედ და </w:t>
            </w:r>
            <w:r w:rsidRPr="001126C0">
              <w:rPr>
                <w:rFonts w:ascii="Sylfaen" w:hAnsi="Sylfaen" w:cs="Sylfaen"/>
                <w:lang w:val="ka-GE"/>
              </w:rPr>
              <w:t>განხორციელდა</w:t>
            </w:r>
            <w:r w:rsidRPr="001126C0">
              <w:rPr>
                <w:rFonts w:ascii="Sylfaen" w:hAnsi="Sylfaen"/>
                <w:lang w:val="ka-GE"/>
              </w:rPr>
              <w:t xml:space="preserve"> თუ არა გადასახადის განაკვეთის ზრდა ზღვრული განაკვეთის ფარგლებში.</w:t>
            </w:r>
          </w:p>
          <w:p w14:paraId="5509BAD5" w14:textId="77777777" w:rsidR="004C554C" w:rsidRPr="00AF440D" w:rsidRDefault="004C554C" w:rsidP="004C554C">
            <w:pPr>
              <w:pStyle w:val="Heading1"/>
              <w:spacing w:after="240"/>
              <w:rPr>
                <w:rFonts w:ascii="Sylfaen" w:hAnsi="Sylfaen" w:cs="Sylfaen"/>
                <w:b/>
                <w:bCs/>
                <w:color w:val="auto"/>
                <w:sz w:val="22"/>
                <w:szCs w:val="22"/>
                <w:lang w:val="ka-GE"/>
              </w:rPr>
            </w:pPr>
            <w:r w:rsidRPr="00AF440D">
              <w:rPr>
                <w:rFonts w:ascii="Sylfaen" w:hAnsi="Sylfaen" w:cs="Sylfaen"/>
                <w:b/>
                <w:bCs/>
                <w:color w:val="auto"/>
                <w:sz w:val="22"/>
                <w:szCs w:val="22"/>
                <w:lang w:val="ka-GE"/>
              </w:rPr>
              <w:lastRenderedPageBreak/>
              <w:t>მოგების გადასახადის ზღვრული განაკვეთი</w:t>
            </w:r>
          </w:p>
          <w:p w14:paraId="71514F1F" w14:textId="77777777" w:rsidR="004C554C" w:rsidRDefault="004C554C" w:rsidP="004C554C">
            <w:pPr>
              <w:jc w:val="both"/>
              <w:rPr>
                <w:rFonts w:ascii="Sylfaen" w:hAnsi="Sylfaen"/>
                <w:lang w:val="ka-GE"/>
              </w:rPr>
            </w:pPr>
            <w:r>
              <w:rPr>
                <w:rFonts w:ascii="Sylfaen" w:hAnsi="Sylfaen"/>
                <w:lang w:val="ka-GE"/>
              </w:rPr>
              <w:t xml:space="preserve">სსკ-ის 98-ე მუხლის მიხედვით (მიმდინარე რედაქცია), </w:t>
            </w:r>
            <w:r w:rsidRPr="00ED59F6">
              <w:rPr>
                <w:rFonts w:ascii="Sylfaen" w:hAnsi="Sylfaen"/>
                <w:lang w:val="ka-GE"/>
              </w:rPr>
              <w:t>მოგების გადასახადის განაკვეთია 15 პროცენტი</w:t>
            </w:r>
            <w:r>
              <w:rPr>
                <w:rFonts w:ascii="Sylfaen" w:hAnsi="Sylfaen"/>
                <w:lang w:val="ka-GE"/>
              </w:rPr>
              <w:t>.</w:t>
            </w:r>
          </w:p>
          <w:p w14:paraId="57555EFB" w14:textId="77777777" w:rsidR="004C554C" w:rsidRDefault="004C554C" w:rsidP="004C554C">
            <w:pPr>
              <w:jc w:val="both"/>
              <w:rPr>
                <w:rFonts w:ascii="Sylfaen" w:hAnsi="Sylfaen"/>
                <w:lang w:val="ka-GE"/>
              </w:rPr>
            </w:pPr>
            <w:r>
              <w:rPr>
                <w:rFonts w:ascii="Sylfaen" w:hAnsi="Sylfaen"/>
                <w:lang w:val="ka-GE"/>
              </w:rPr>
              <w:t xml:space="preserve">ზოგადად, ტერმინი „ზღვრული განაკვეთი“ სსკ-ში გვხვდება მხოლოდ ადგილობრივ გადასახადთან (ე.ი. ქონების გადასახადი) მიმართებაში. უფრო კონკრეტულად, </w:t>
            </w:r>
            <w:r w:rsidRPr="007A2215">
              <w:rPr>
                <w:rFonts w:ascii="Sylfaen" w:hAnsi="Sylfaen"/>
                <w:lang w:val="ka-GE"/>
              </w:rPr>
              <w:t xml:space="preserve">სსკ-ის 202-ე მუხლი </w:t>
            </w:r>
            <w:r>
              <w:rPr>
                <w:rFonts w:ascii="Sylfaen" w:hAnsi="Sylfaen"/>
                <w:lang w:val="ka-GE"/>
              </w:rPr>
              <w:t xml:space="preserve">(მიმდინარე რედაქცია) </w:t>
            </w:r>
            <w:r w:rsidRPr="007A2215">
              <w:rPr>
                <w:rFonts w:ascii="Sylfaen" w:hAnsi="Sylfaen"/>
                <w:lang w:val="ka-GE"/>
              </w:rPr>
              <w:t xml:space="preserve">აწესებს გადასახადის განაკვეთის 1%-იან ზღვარს. შესაბამისად, </w:t>
            </w:r>
            <w:r>
              <w:rPr>
                <w:rFonts w:ascii="Sylfaen" w:hAnsi="Sylfaen"/>
                <w:lang w:val="ka-GE"/>
              </w:rPr>
              <w:t xml:space="preserve">მაგალითისთვის, </w:t>
            </w:r>
            <w:r w:rsidRPr="007A2215">
              <w:rPr>
                <w:rFonts w:ascii="Sylfaen" w:hAnsi="Sylfaen"/>
                <w:lang w:val="ka-GE"/>
              </w:rPr>
              <w:t>ადგილობრივი მუნიციპალიტეტი თუ 0.5%-დან 1%-მდე გაზრდის გადასახადის განაკვეთს, ეს უნდა ჩაითვალოს ზღვრული დონის ფარგლებში გადასახადის განაკვეთის მომატებად, რაც წინააღმდეგობაში არ მოდის კონსტიტუციასთან</w:t>
            </w:r>
            <w:r>
              <w:rPr>
                <w:rFonts w:ascii="Sylfaen" w:hAnsi="Sylfaen"/>
                <w:lang w:val="ka-GE"/>
              </w:rPr>
              <w:t xml:space="preserve">. </w:t>
            </w:r>
          </w:p>
          <w:p w14:paraId="0129B3CE" w14:textId="27D9AFAB" w:rsidR="004C554C" w:rsidRDefault="004C554C" w:rsidP="004C554C">
            <w:pPr>
              <w:jc w:val="both"/>
              <w:rPr>
                <w:rFonts w:ascii="Sylfaen" w:hAnsi="Sylfaen"/>
                <w:lang w:val="ka-GE"/>
              </w:rPr>
            </w:pPr>
            <w:r>
              <w:rPr>
                <w:rFonts w:ascii="Sylfaen" w:hAnsi="Sylfaen"/>
                <w:lang w:val="ka-GE"/>
              </w:rPr>
              <w:t>გარდა ზემოთ წარმოდგენილი ზღვრული გადასახადის განაკვეთის კლასიკური მაგალითისა, სსკ-ში ასევე გვხვდება გადასახადის განაკვეთის იმგვარად დაწესება, რომელიც კონკრეტული დიაპაზონით არის განსაზღვრული და</w:t>
            </w:r>
            <w:r w:rsidR="00DB7610">
              <w:rPr>
                <w:rFonts w:ascii="Sylfaen" w:hAnsi="Sylfaen"/>
                <w:lang w:val="ka-GE"/>
              </w:rPr>
              <w:t>,</w:t>
            </w:r>
            <w:r>
              <w:rPr>
                <w:rFonts w:ascii="Sylfaen" w:hAnsi="Sylfaen"/>
                <w:lang w:val="ka-GE"/>
              </w:rPr>
              <w:t xml:space="preserve"> შესაბამისად</w:t>
            </w:r>
            <w:r w:rsidR="00DB7610">
              <w:rPr>
                <w:rFonts w:ascii="Sylfaen" w:hAnsi="Sylfaen"/>
                <w:lang w:val="ka-GE"/>
              </w:rPr>
              <w:t>,</w:t>
            </w:r>
            <w:r>
              <w:rPr>
                <w:rFonts w:ascii="Sylfaen" w:hAnsi="Sylfaen"/>
                <w:lang w:val="ka-GE"/>
              </w:rPr>
              <w:t xml:space="preserve"> განსაზღვრულია მისი ზღვარი. მაგალითად: </w:t>
            </w:r>
            <w:r w:rsidRPr="007A2215">
              <w:rPr>
                <w:rFonts w:ascii="Sylfaen" w:hAnsi="Sylfaen"/>
                <w:lang w:val="ka-GE"/>
              </w:rPr>
              <w:t>ფიქსირებული გადასახადის გადამხდელისთვის, სსკ-ის 95</w:t>
            </w:r>
            <w:r w:rsidRPr="00A56FC3">
              <w:rPr>
                <w:rFonts w:ascii="Sylfaen" w:hAnsi="Sylfaen"/>
                <w:vertAlign w:val="superscript"/>
                <w:lang w:val="ka-GE"/>
              </w:rPr>
              <w:t>3</w:t>
            </w:r>
            <w:r w:rsidRPr="007A2215">
              <w:rPr>
                <w:rFonts w:ascii="Sylfaen" w:hAnsi="Sylfaen"/>
                <w:lang w:val="ka-GE"/>
              </w:rPr>
              <w:t>-ის 1-ლი ნაწილის (ა) ქვეპუნქტის</w:t>
            </w:r>
            <w:r>
              <w:rPr>
                <w:rFonts w:ascii="Sylfaen" w:hAnsi="Sylfaen"/>
                <w:lang w:val="ka-GE"/>
              </w:rPr>
              <w:t xml:space="preserve"> (მიმდინარე რედაქცია)</w:t>
            </w:r>
            <w:r w:rsidRPr="007A2215">
              <w:rPr>
                <w:rFonts w:ascii="Sylfaen" w:hAnsi="Sylfaen"/>
                <w:lang w:val="ka-GE"/>
              </w:rPr>
              <w:t xml:space="preserve"> მიხედვით, გადასახადის განაკვეთი საქართველოს მთავრობის მიერ განსაზღვრული საქმიანობის სახეების მიხედვით შეიძლება იყოს დაბეგვრის ობიექტზე − 1 ლარიდან 2000 ლარის ფარგლებში. </w:t>
            </w:r>
            <w:r>
              <w:rPr>
                <w:rFonts w:ascii="Sylfaen" w:hAnsi="Sylfaen"/>
                <w:lang w:val="ka-GE"/>
              </w:rPr>
              <w:t>წარმოდგენილი ნორმაც</w:t>
            </w:r>
            <w:r w:rsidRPr="007A2215">
              <w:rPr>
                <w:rFonts w:ascii="Sylfaen" w:hAnsi="Sylfaen"/>
                <w:lang w:val="ka-GE"/>
              </w:rPr>
              <w:t xml:space="preserve"> კლასიკური მაგალითია იმისა, თუ რა შეიძლება ჩაითვალოს ზღვრულ განაკვეთად.  </w:t>
            </w:r>
          </w:p>
          <w:p w14:paraId="37E3998A" w14:textId="0F4F0877" w:rsidR="004C554C" w:rsidRDefault="004C554C" w:rsidP="004C554C">
            <w:pPr>
              <w:jc w:val="both"/>
              <w:rPr>
                <w:rFonts w:ascii="Sylfaen" w:hAnsi="Sylfaen"/>
                <w:lang w:val="ka-GE"/>
              </w:rPr>
            </w:pPr>
            <w:r>
              <w:rPr>
                <w:rFonts w:ascii="Sylfaen" w:hAnsi="Sylfaen"/>
                <w:lang w:val="ka-GE"/>
              </w:rPr>
              <w:t>თუმცა, რაც შეეხება სსკ-ის 98-ე მუხლით (მიმდინარე რედაქცია) დადგენილ</w:t>
            </w:r>
            <w:r w:rsidR="0059283D">
              <w:rPr>
                <w:rFonts w:ascii="Sylfaen" w:hAnsi="Sylfaen"/>
                <w:lang w:val="ka-GE"/>
              </w:rPr>
              <w:t>ი</w:t>
            </w:r>
            <w:r>
              <w:rPr>
                <w:rFonts w:ascii="Sylfaen" w:hAnsi="Sylfaen"/>
                <w:lang w:val="ka-GE"/>
              </w:rPr>
              <w:t xml:space="preserve"> მოგების გადასახადის განაკვეთს, აღნიშნული 15%-იანი განაკვეთი პირდაპირ მიემართება კონკრეტულ გადასახადის გადამხდელებსა და დაბეგვრის ობიექტებს და</w:t>
            </w:r>
            <w:r w:rsidR="0059283D">
              <w:rPr>
                <w:rFonts w:ascii="Sylfaen" w:hAnsi="Sylfaen"/>
                <w:lang w:val="ka-GE"/>
              </w:rPr>
              <w:t>,</w:t>
            </w:r>
            <w:r>
              <w:rPr>
                <w:rFonts w:ascii="Sylfaen" w:hAnsi="Sylfaen"/>
                <w:lang w:val="ka-GE"/>
              </w:rPr>
              <w:t xml:space="preserve"> შესაბამისად, 15%-იანი ზღვრული განაკვეთიც მხოლოდ ასეთ</w:t>
            </w:r>
            <w:r w:rsidR="007144BB">
              <w:rPr>
                <w:rFonts w:ascii="Sylfaen" w:hAnsi="Sylfaen"/>
                <w:lang w:val="ka-GE"/>
              </w:rPr>
              <w:t>ი</w:t>
            </w:r>
            <w:r>
              <w:rPr>
                <w:rFonts w:ascii="Sylfaen" w:hAnsi="Sylfaen"/>
                <w:lang w:val="ka-GE"/>
              </w:rPr>
              <w:t xml:space="preserve"> გადამხდელებისა და დაბეგვრის ობიექტებისთვის უნდა იყოს მიჩნეული. </w:t>
            </w:r>
          </w:p>
          <w:p w14:paraId="31860359" w14:textId="40B6331B" w:rsidR="004C554C" w:rsidRDefault="001C7F11" w:rsidP="004C554C">
            <w:pPr>
              <w:jc w:val="both"/>
              <w:rPr>
                <w:rFonts w:ascii="Sylfaen" w:hAnsi="Sylfaen"/>
                <w:lang w:val="ka-GE"/>
              </w:rPr>
            </w:pPr>
            <w:r>
              <w:rPr>
                <w:rFonts w:ascii="Sylfaen" w:hAnsi="Sylfaen"/>
                <w:lang w:val="ka-GE"/>
              </w:rPr>
              <w:t xml:space="preserve">როგორც ზემოთაც აღვნიშნეთ, </w:t>
            </w:r>
            <w:r w:rsidR="004C554C">
              <w:rPr>
                <w:rFonts w:ascii="Sylfaen" w:hAnsi="Sylfaen"/>
                <w:lang w:val="ka-GE"/>
              </w:rPr>
              <w:t>სსკ-ით</w:t>
            </w:r>
            <w:r>
              <w:rPr>
                <w:rFonts w:ascii="Sylfaen" w:hAnsi="Sylfaen"/>
                <w:lang w:val="ka-GE"/>
              </w:rPr>
              <w:t xml:space="preserve"> სხვადასხვა კატე</w:t>
            </w:r>
            <w:r w:rsidR="0059283D">
              <w:rPr>
                <w:rFonts w:ascii="Sylfaen" w:hAnsi="Sylfaen"/>
                <w:lang w:val="ka-GE"/>
              </w:rPr>
              <w:t>გო</w:t>
            </w:r>
            <w:r>
              <w:rPr>
                <w:rFonts w:ascii="Sylfaen" w:hAnsi="Sylfaen"/>
                <w:lang w:val="ka-GE"/>
              </w:rPr>
              <w:t>რიის გადასახადის გადამხდელებისათვის დადგენილია განსხვავებული დაბეგვრის ობიექტი და 15%-ისაგან განსხვავებული გადასახადის განაკვეთი</w:t>
            </w:r>
            <w:r w:rsidR="004C554C">
              <w:rPr>
                <w:rFonts w:ascii="Sylfaen" w:hAnsi="Sylfaen"/>
                <w:lang w:val="ka-GE"/>
              </w:rPr>
              <w:t>. მაგალითისთვის, სსკ-ის</w:t>
            </w:r>
            <w:r>
              <w:rPr>
                <w:rFonts w:ascii="Sylfaen" w:hAnsi="Sylfaen"/>
                <w:lang w:val="ka-GE"/>
              </w:rPr>
              <w:t xml:space="preserve"> 97-ე და</w:t>
            </w:r>
            <w:r w:rsidR="004C554C">
              <w:rPr>
                <w:rFonts w:ascii="Sylfaen" w:hAnsi="Sylfaen"/>
                <w:lang w:val="ka-GE"/>
              </w:rPr>
              <w:t xml:space="preserve"> 98-ე მუხლ</w:t>
            </w:r>
            <w:r>
              <w:rPr>
                <w:rFonts w:ascii="Sylfaen" w:hAnsi="Sylfaen"/>
                <w:lang w:val="ka-GE"/>
              </w:rPr>
              <w:t>ებ</w:t>
            </w:r>
            <w:r w:rsidR="004C554C">
              <w:rPr>
                <w:rFonts w:ascii="Sylfaen" w:hAnsi="Sylfaen"/>
                <w:lang w:val="ka-GE"/>
              </w:rPr>
              <w:t>ის (მიმდინარე რედაქცია) მიხედვით:</w:t>
            </w:r>
          </w:p>
          <w:p w14:paraId="7D3B45D2" w14:textId="31AB08AF" w:rsidR="004C554C" w:rsidRPr="00CD0861" w:rsidRDefault="004C554C" w:rsidP="00CD0861">
            <w:pPr>
              <w:pStyle w:val="List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lang w:val="ka-GE"/>
              </w:rPr>
            </w:pPr>
            <w:r w:rsidRPr="00CD0861">
              <w:rPr>
                <w:rFonts w:ascii="Sylfaen" w:hAnsi="Sylfaen"/>
                <w:lang w:val="ka-GE"/>
              </w:rPr>
              <w:t>„ნავთობისა და გაზის შესახებ“ საქართველოს კანონით განსაზღვრული „არსებული ხელშეკრულებების“ განხორციელების შედეგად ნავთობისა და გაზის ოპერაციებით მიღებული მოგება იბეგრება 10 პროცენტით, თუ ეს ხელშეკრულებები დადებულია 1998 წლის 1 იანვრამდე.</w:t>
            </w:r>
            <w:r w:rsidR="001C7F11" w:rsidRPr="00CD0861">
              <w:rPr>
                <w:rFonts w:ascii="Sylfaen" w:hAnsi="Sylfaen"/>
                <w:lang w:val="ka-GE"/>
              </w:rPr>
              <w:t xml:space="preserve"> ხოლო დაბეგვრის ობიექტია </w:t>
            </w:r>
            <w:r w:rsidR="001C7F11" w:rsidRPr="00CD0861">
              <w:rPr>
                <w:rFonts w:ascii="Sylfaen" w:eastAsia="Calibri" w:hAnsi="Sylfaen"/>
                <w:lang w:val="ka-GE"/>
              </w:rPr>
              <w:t>კალენდარული წლის განმავლობაში მიღებულ ერთობლივ შემოსავალსა და  კოდექსით გათვალისწინებული გამოქვითვების თანხებს შორის სხვაობა</w:t>
            </w:r>
            <w:r w:rsidR="00DA4389">
              <w:rPr>
                <w:rFonts w:ascii="Sylfaen" w:eastAsia="Calibri" w:hAnsi="Sylfaen"/>
                <w:lang w:val="ka-GE"/>
              </w:rPr>
              <w:t>;</w:t>
            </w:r>
          </w:p>
          <w:p w14:paraId="010CE64A" w14:textId="77777777" w:rsidR="00DA4389" w:rsidRDefault="00DA4389" w:rsidP="00CD0861">
            <w:pPr>
              <w:pStyle w:val="ListParagraph"/>
              <w:spacing w:after="160" w:line="259" w:lineRule="auto"/>
              <w:jc w:val="both"/>
              <w:rPr>
                <w:rFonts w:ascii="Sylfaen" w:hAnsi="Sylfaen"/>
                <w:lang w:val="ka-GE"/>
              </w:rPr>
            </w:pPr>
          </w:p>
          <w:p w14:paraId="5E1BC079" w14:textId="77777777" w:rsidR="00DA4389" w:rsidRPr="00F77DE4" w:rsidRDefault="00DA4389" w:rsidP="00DA4389">
            <w:pPr>
              <w:pStyle w:val="ListParagraph"/>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eastAsia="Calibri" w:hAnsi="Sylfaen"/>
                <w:lang w:val="ka-GE"/>
              </w:rPr>
            </w:pPr>
            <w:r w:rsidRPr="00F77DE4">
              <w:rPr>
                <w:rFonts w:ascii="Sylfaen" w:eastAsia="Calibri" w:hAnsi="Sylfaen"/>
                <w:lang w:val="ka-GE"/>
              </w:rPr>
              <w:t>ასევე 10 პროცენტით იბეგრება პირის მიერ აზარტული თამაშობის სისტემურ-ელექტრონული ფორმით მოწყობიდან მიღებული დასაბეგრი მოგება. თუმცა დაბეგვრის ობიექტი ამ საქმიანობისათვის განსხვავებოლად არის დადგენილი, კერძოდ, იგი განისაზღვრება როგორც მოთამაშეებისგან მიღებულ ფსონებსა და მოთამაშეებზე გაცემულ მოგებას შორის სხვაობა.</w:t>
            </w:r>
          </w:p>
          <w:p w14:paraId="6D6DADCC" w14:textId="77777777" w:rsidR="00DA4389" w:rsidRPr="00ED59F6" w:rsidRDefault="00DA4389" w:rsidP="000A5F74">
            <w:pPr>
              <w:rPr>
                <w:lang w:val="ka-GE"/>
              </w:rPr>
            </w:pPr>
          </w:p>
          <w:p w14:paraId="21CB7864" w14:textId="07029813" w:rsidR="004C554C" w:rsidRDefault="004C554C" w:rsidP="004C554C">
            <w:pPr>
              <w:jc w:val="both"/>
              <w:rPr>
                <w:rFonts w:ascii="Sylfaen" w:hAnsi="Sylfaen"/>
                <w:lang w:val="ka-GE"/>
              </w:rPr>
            </w:pPr>
            <w:r>
              <w:rPr>
                <w:rFonts w:ascii="Sylfaen" w:hAnsi="Sylfaen"/>
                <w:lang w:val="ka-GE"/>
              </w:rPr>
              <w:t xml:space="preserve">წარმოდგენილ </w:t>
            </w:r>
            <w:r w:rsidR="00DA4389">
              <w:rPr>
                <w:rFonts w:ascii="Sylfaen" w:hAnsi="Sylfaen"/>
                <w:lang w:val="ka-GE"/>
              </w:rPr>
              <w:t>შემთხვევებში</w:t>
            </w:r>
            <w:r>
              <w:rPr>
                <w:rFonts w:ascii="Sylfaen" w:hAnsi="Sylfaen"/>
                <w:lang w:val="ka-GE"/>
              </w:rPr>
              <w:t xml:space="preserve">, მოგების გადასახადის ზღვრულ დონედ სწორედ დაფიქსირებული </w:t>
            </w:r>
            <w:r w:rsidRPr="00735B60">
              <w:rPr>
                <w:rFonts w:ascii="Sylfaen" w:hAnsi="Sylfaen"/>
                <w:lang w:val="ka-GE"/>
              </w:rPr>
              <w:t>10%</w:t>
            </w:r>
            <w:r>
              <w:rPr>
                <w:rFonts w:ascii="Sylfaen" w:hAnsi="Sylfaen"/>
                <w:lang w:val="ka-GE"/>
              </w:rPr>
              <w:t xml:space="preserve"> უნდა იქნას მიჩნეული.</w:t>
            </w:r>
          </w:p>
          <w:p w14:paraId="15D65BD0" w14:textId="77777777" w:rsidR="004C554C" w:rsidRDefault="004C554C" w:rsidP="004C554C">
            <w:pPr>
              <w:jc w:val="both"/>
              <w:rPr>
                <w:rFonts w:ascii="Sylfaen" w:hAnsi="Sylfaen"/>
                <w:lang w:val="ka-GE"/>
              </w:rPr>
            </w:pPr>
            <w:r>
              <w:rPr>
                <w:rFonts w:ascii="Sylfaen" w:hAnsi="Sylfaen"/>
                <w:lang w:val="ka-GE"/>
              </w:rPr>
              <w:t xml:space="preserve">დამატებით, მოგების გადასახადის განაკვეთების თვალსაზრისით, სსკ ითვალისწინებს სხვადასხვა კონკრეტულ წესებსა და დაბეგვრის ობიექტებს, რომელთათვისაც განცალკევებით ადგენს გადასახადის </w:t>
            </w:r>
            <w:r>
              <w:rPr>
                <w:rFonts w:ascii="Sylfaen" w:hAnsi="Sylfaen"/>
                <w:lang w:val="ka-GE"/>
              </w:rPr>
              <w:lastRenderedPageBreak/>
              <w:t xml:space="preserve">განაკვეთს. უფრო კონკრეტულად, სსკ-ის 134 მუხლი (მიმდინარე რედაქცია) აწესრიგებს არარეზიდენტების ისეთი შემოსავლის გადახდის წყაროსთან დაბეგვრის საკითხს, რომელიც </w:t>
            </w:r>
            <w:r w:rsidRPr="000500DC">
              <w:rPr>
                <w:rFonts w:ascii="Sylfaen" w:hAnsi="Sylfaen"/>
                <w:lang w:val="ka-GE"/>
              </w:rPr>
              <w:t>არ მიეკუთვნება საქართველოში საგადასახადო აღრიცხვაზე მყოფ არარეზიდენტის მუდმივ დაწესებულებას საქართველოში</w:t>
            </w:r>
            <w:r>
              <w:rPr>
                <w:rFonts w:ascii="Sylfaen" w:hAnsi="Sylfaen"/>
                <w:lang w:val="ka-GE"/>
              </w:rPr>
              <w:t xml:space="preserve"> და</w:t>
            </w:r>
            <w:r w:rsidRPr="000500DC">
              <w:rPr>
                <w:rFonts w:ascii="Sylfaen" w:hAnsi="Sylfaen"/>
                <w:lang w:val="ka-GE"/>
              </w:rPr>
              <w:t xml:space="preserve"> იბეგრება გადახდის წყაროსთან გამოქვითვების გარეშე</w:t>
            </w:r>
            <w:r>
              <w:rPr>
                <w:rFonts w:ascii="Sylfaen" w:hAnsi="Sylfaen"/>
                <w:lang w:val="ka-GE"/>
              </w:rPr>
              <w:t>.</w:t>
            </w:r>
            <w:r w:rsidRPr="000500DC">
              <w:rPr>
                <w:rFonts w:ascii="Sylfaen" w:hAnsi="Sylfaen"/>
                <w:lang w:val="ka-GE"/>
              </w:rPr>
              <w:t xml:space="preserve"> </w:t>
            </w:r>
            <w:r>
              <w:rPr>
                <w:rFonts w:ascii="Sylfaen" w:hAnsi="Sylfaen"/>
                <w:lang w:val="ka-GE"/>
              </w:rPr>
              <w:t>აღნიშნულ შემთხვევაში, სსკ კონკრეტულად განსაზღვრავს, რომ პირის საშემოსავლო/მოგების გადასახადით დაბეგვრის სხვადასხვა ობიექტები იბეგრება, მათ შორის, შემდეგი განაკვეთებით:</w:t>
            </w:r>
          </w:p>
          <w:p w14:paraId="5B8CF8FA" w14:textId="77777777" w:rsidR="004C554C" w:rsidRPr="000500DC" w:rsidRDefault="004C554C" w:rsidP="004C554C">
            <w:pPr>
              <w:pStyle w:val="ListParagraph"/>
              <w:numPr>
                <w:ilvl w:val="0"/>
                <w:numId w:val="12"/>
              </w:numPr>
              <w:spacing w:after="160" w:line="259" w:lineRule="auto"/>
              <w:jc w:val="both"/>
              <w:rPr>
                <w:rFonts w:ascii="Sylfaen" w:hAnsi="Sylfaen"/>
                <w:lang w:val="ka-GE"/>
              </w:rPr>
            </w:pPr>
            <w:r w:rsidRPr="000500DC">
              <w:rPr>
                <w:rFonts w:ascii="Sylfaen" w:hAnsi="Sylfaen"/>
                <w:lang w:val="ka-GE"/>
              </w:rPr>
              <w:t>დივიდენდები – ამ კოდექსის 130-ე მუხლის მიხედვით</w:t>
            </w:r>
            <w:r>
              <w:rPr>
                <w:rFonts w:ascii="Sylfaen" w:hAnsi="Sylfaen"/>
                <w:lang w:val="ka-GE"/>
              </w:rPr>
              <w:t xml:space="preserve"> (იგულისხმება 5%)</w:t>
            </w:r>
            <w:r w:rsidRPr="000500DC">
              <w:rPr>
                <w:rFonts w:ascii="Sylfaen" w:hAnsi="Sylfaen"/>
                <w:lang w:val="ka-GE"/>
              </w:rPr>
              <w:t>;</w:t>
            </w:r>
            <w:r>
              <w:rPr>
                <w:rStyle w:val="FootnoteReference"/>
                <w:rFonts w:ascii="Sylfaen" w:eastAsia="Calibri" w:hAnsi="Sylfaen"/>
                <w:lang w:val="ka-GE"/>
              </w:rPr>
              <w:footnoteReference w:id="44"/>
            </w:r>
          </w:p>
          <w:p w14:paraId="4A38746C" w14:textId="77777777" w:rsidR="004C554C" w:rsidRPr="000500DC" w:rsidRDefault="004C554C" w:rsidP="004C554C">
            <w:pPr>
              <w:pStyle w:val="ListParagraph"/>
              <w:numPr>
                <w:ilvl w:val="0"/>
                <w:numId w:val="12"/>
              </w:numPr>
              <w:spacing w:after="160" w:line="259" w:lineRule="auto"/>
              <w:jc w:val="both"/>
              <w:rPr>
                <w:rFonts w:ascii="Sylfaen" w:hAnsi="Sylfaen"/>
                <w:lang w:val="ka-GE"/>
              </w:rPr>
            </w:pPr>
            <w:r w:rsidRPr="000500DC">
              <w:rPr>
                <w:rFonts w:ascii="Sylfaen" w:hAnsi="Sylfaen"/>
                <w:lang w:val="ka-GE"/>
              </w:rPr>
              <w:t>პროცენტები – ამ კოდექსის 131-ე მუხლის მიხედვით</w:t>
            </w:r>
            <w:r>
              <w:rPr>
                <w:rFonts w:ascii="Sylfaen" w:hAnsi="Sylfaen"/>
                <w:lang w:val="ka-GE"/>
              </w:rPr>
              <w:t xml:space="preserve"> (იგულისხმება 5%)</w:t>
            </w:r>
            <w:r w:rsidRPr="000500DC">
              <w:rPr>
                <w:rFonts w:ascii="Sylfaen" w:hAnsi="Sylfaen"/>
                <w:lang w:val="ka-GE"/>
              </w:rPr>
              <w:t>;</w:t>
            </w:r>
            <w:r>
              <w:rPr>
                <w:rStyle w:val="FootnoteReference"/>
                <w:rFonts w:ascii="Sylfaen" w:eastAsia="Calibri" w:hAnsi="Sylfaen"/>
                <w:lang w:val="ka-GE"/>
              </w:rPr>
              <w:footnoteReference w:id="45"/>
            </w:r>
          </w:p>
          <w:p w14:paraId="72D738C2" w14:textId="77777777" w:rsidR="004C554C" w:rsidRPr="00B17838" w:rsidRDefault="004C554C" w:rsidP="004C554C">
            <w:pPr>
              <w:pStyle w:val="ListParagraph"/>
              <w:numPr>
                <w:ilvl w:val="0"/>
                <w:numId w:val="12"/>
              </w:numPr>
              <w:spacing w:after="160" w:line="259" w:lineRule="auto"/>
              <w:jc w:val="both"/>
              <w:rPr>
                <w:rFonts w:ascii="Sylfaen" w:hAnsi="Sylfaen"/>
                <w:lang w:val="ka-GE"/>
              </w:rPr>
            </w:pPr>
            <w:r w:rsidRPr="000500DC">
              <w:rPr>
                <w:rFonts w:ascii="Sylfaen" w:hAnsi="Sylfaen" w:cs="Sylfaen"/>
                <w:lang w:val="ka-GE"/>
              </w:rPr>
              <w:t>როიალტი</w:t>
            </w:r>
            <w:r w:rsidRPr="000500DC">
              <w:rPr>
                <w:rFonts w:ascii="Sylfaen" w:hAnsi="Sylfaen"/>
                <w:lang w:val="ka-GE"/>
              </w:rPr>
              <w:t xml:space="preserve"> </w:t>
            </w:r>
            <w:r w:rsidRPr="000500DC">
              <w:rPr>
                <w:rFonts w:ascii="Sylfaen" w:hAnsi="Sylfaen" w:cs="Sylfaen"/>
                <w:lang w:val="ka-GE"/>
              </w:rPr>
              <w:t>–</w:t>
            </w:r>
            <w:r w:rsidRPr="000500DC">
              <w:rPr>
                <w:rFonts w:ascii="Sylfaen" w:hAnsi="Sylfaen"/>
                <w:lang w:val="ka-GE"/>
              </w:rPr>
              <w:t xml:space="preserve"> 5 </w:t>
            </w:r>
            <w:r w:rsidRPr="000500DC">
              <w:rPr>
                <w:rFonts w:ascii="Sylfaen" w:hAnsi="Sylfaen" w:cs="Sylfaen"/>
                <w:lang w:val="ka-GE"/>
              </w:rPr>
              <w:t>პროცენტით</w:t>
            </w:r>
            <w:r w:rsidRPr="000500DC">
              <w:rPr>
                <w:rFonts w:ascii="Sylfaen" w:hAnsi="Sylfaen"/>
                <w:lang w:val="ka-GE"/>
              </w:rPr>
              <w:t>;</w:t>
            </w:r>
            <w:r>
              <w:rPr>
                <w:rStyle w:val="FootnoteReference"/>
                <w:rFonts w:ascii="Sylfaen" w:eastAsia="Calibri" w:hAnsi="Sylfaen"/>
                <w:lang w:val="ka-GE"/>
              </w:rPr>
              <w:footnoteReference w:id="46"/>
            </w:r>
          </w:p>
          <w:p w14:paraId="45A96F66" w14:textId="77777777" w:rsidR="004C554C" w:rsidRDefault="004C554C" w:rsidP="004C554C">
            <w:pPr>
              <w:pStyle w:val="ListParagraph"/>
              <w:numPr>
                <w:ilvl w:val="0"/>
                <w:numId w:val="12"/>
              </w:numPr>
              <w:spacing w:after="160" w:line="259" w:lineRule="auto"/>
              <w:jc w:val="both"/>
              <w:rPr>
                <w:rFonts w:ascii="Sylfaen" w:hAnsi="Sylfaen"/>
                <w:lang w:val="ka-GE"/>
              </w:rPr>
            </w:pPr>
            <w:r w:rsidRPr="00EB2F73">
              <w:rPr>
                <w:rFonts w:ascii="Sylfaen" w:hAnsi="Sylfaen" w:cs="Sylfaen"/>
                <w:lang w:val="ka-GE"/>
              </w:rPr>
              <w:t>საერთაშორისო</w:t>
            </w:r>
            <w:r w:rsidRPr="00EB2F73">
              <w:rPr>
                <w:rFonts w:ascii="Sylfaen" w:hAnsi="Sylfaen"/>
                <w:lang w:val="ka-GE"/>
              </w:rPr>
              <w:t xml:space="preserve"> კავშირგაბმულობის ტელესაკომუნიკაციო მომსახურებისათვის და საერთაშორისო გადაზიდვების სატრანსპორტო მომსახურებისათვის გადახდილი თანხები – 10 პროცენტით;</w:t>
            </w:r>
            <w:r>
              <w:rPr>
                <w:rStyle w:val="FootnoteReference"/>
                <w:rFonts w:ascii="Sylfaen" w:eastAsia="Calibri" w:hAnsi="Sylfaen"/>
                <w:lang w:val="ka-GE"/>
              </w:rPr>
              <w:footnoteReference w:id="47"/>
            </w:r>
          </w:p>
          <w:p w14:paraId="10237EE3" w14:textId="77777777" w:rsidR="004C554C" w:rsidRDefault="004C554C" w:rsidP="004C554C">
            <w:pPr>
              <w:pStyle w:val="ListParagraph"/>
              <w:numPr>
                <w:ilvl w:val="0"/>
                <w:numId w:val="12"/>
              </w:numPr>
              <w:spacing w:after="160" w:line="259" w:lineRule="auto"/>
              <w:jc w:val="both"/>
              <w:rPr>
                <w:rFonts w:ascii="Sylfaen" w:hAnsi="Sylfaen"/>
                <w:lang w:val="ka-GE"/>
              </w:rPr>
            </w:pPr>
            <w:r w:rsidRPr="00EB2F73">
              <w:rPr>
                <w:rFonts w:ascii="Sylfaen" w:hAnsi="Sylfaen"/>
                <w:lang w:val="ka-GE"/>
              </w:rPr>
              <w:t>„ნავთობისა და გაზის შესახებ“ საქართველოს კანონით განსაზღვრული ნავთობისა და გაზის ოპერაციების განხორციელებისას არარეზიდენტი ქვეკონტრაქტორების მიერ მიღებული შემოსავალი – 4 პროცენტით;</w:t>
            </w:r>
            <w:r>
              <w:rPr>
                <w:rStyle w:val="FootnoteReference"/>
                <w:rFonts w:ascii="Sylfaen" w:eastAsia="Calibri" w:hAnsi="Sylfaen"/>
                <w:lang w:val="ka-GE"/>
              </w:rPr>
              <w:footnoteReference w:id="48"/>
            </w:r>
          </w:p>
          <w:p w14:paraId="3CC79458" w14:textId="77777777" w:rsidR="004C554C" w:rsidRPr="00EB2F73" w:rsidRDefault="004C554C" w:rsidP="004C554C">
            <w:pPr>
              <w:pStyle w:val="ListParagraph"/>
              <w:numPr>
                <w:ilvl w:val="0"/>
                <w:numId w:val="12"/>
              </w:numPr>
              <w:spacing w:after="160" w:line="259" w:lineRule="auto"/>
              <w:jc w:val="both"/>
              <w:rPr>
                <w:rFonts w:ascii="Sylfaen" w:hAnsi="Sylfaen"/>
                <w:lang w:val="ka-GE"/>
              </w:rPr>
            </w:pPr>
            <w:r w:rsidRPr="00EB2F73">
              <w:rPr>
                <w:rFonts w:ascii="Sylfaen" w:hAnsi="Sylfaen"/>
                <w:lang w:val="ka-GE"/>
              </w:rPr>
              <w:t xml:space="preserve">გადახდილი სხვა თანხები, რომლებიც </w:t>
            </w:r>
            <w:r>
              <w:rPr>
                <w:rFonts w:ascii="Sylfaen" w:hAnsi="Sylfaen"/>
                <w:lang w:val="ka-GE"/>
              </w:rPr>
              <w:t>სსკ-ის 134-ე მუხლით კონკრეტულად არ არის რეგულირებული და</w:t>
            </w:r>
            <w:r w:rsidRPr="00EB2F73">
              <w:rPr>
                <w:rFonts w:ascii="Sylfaen" w:hAnsi="Sylfaen"/>
                <w:lang w:val="ka-GE"/>
              </w:rPr>
              <w:t xml:space="preserve"> ითვლება საქართველოში არსებული წყაროდან მიღებულ შემოსავლად – 10 პროცენტით</w:t>
            </w:r>
            <w:r>
              <w:rPr>
                <w:rFonts w:ascii="Sylfaen" w:hAnsi="Sylfaen"/>
                <w:lang w:val="ka-GE"/>
              </w:rPr>
              <w:t>.</w:t>
            </w:r>
            <w:r>
              <w:rPr>
                <w:rStyle w:val="FootnoteReference"/>
                <w:rFonts w:ascii="Sylfaen" w:eastAsia="Calibri" w:hAnsi="Sylfaen"/>
                <w:lang w:val="ka-GE"/>
              </w:rPr>
              <w:footnoteReference w:id="49"/>
            </w:r>
          </w:p>
          <w:p w14:paraId="4F92D18E" w14:textId="6AB4FA4F" w:rsidR="004C554C" w:rsidRDefault="004C554C" w:rsidP="004C554C">
            <w:pPr>
              <w:jc w:val="both"/>
              <w:rPr>
                <w:rFonts w:ascii="Sylfaen" w:hAnsi="Sylfaen"/>
                <w:lang w:val="ka-GE"/>
              </w:rPr>
            </w:pPr>
            <w:r>
              <w:rPr>
                <w:rFonts w:ascii="Sylfaen" w:hAnsi="Sylfaen"/>
                <w:lang w:val="ka-GE"/>
              </w:rPr>
              <w:t xml:space="preserve">ამგვარად, წარმოდგენილ </w:t>
            </w:r>
            <w:r w:rsidR="00DA4389">
              <w:rPr>
                <w:rFonts w:ascii="Sylfaen" w:hAnsi="Sylfaen"/>
                <w:lang w:val="ka-GE"/>
              </w:rPr>
              <w:t>ყველა</w:t>
            </w:r>
            <w:r>
              <w:rPr>
                <w:rFonts w:ascii="Sylfaen" w:hAnsi="Sylfaen"/>
                <w:lang w:val="ka-GE"/>
              </w:rPr>
              <w:t xml:space="preserve"> შემთხვ</w:t>
            </w:r>
            <w:r w:rsidR="007538DF">
              <w:rPr>
                <w:rFonts w:ascii="Sylfaen" w:hAnsi="Sylfaen"/>
                <w:lang w:val="ka-GE"/>
              </w:rPr>
              <w:t>ევ</w:t>
            </w:r>
            <w:r w:rsidR="00DA4389">
              <w:rPr>
                <w:rFonts w:ascii="Sylfaen" w:hAnsi="Sylfaen"/>
                <w:lang w:val="ka-GE"/>
              </w:rPr>
              <w:t>ა</w:t>
            </w:r>
            <w:r>
              <w:rPr>
                <w:rFonts w:ascii="Sylfaen" w:hAnsi="Sylfaen"/>
                <w:lang w:val="ka-GE"/>
              </w:rPr>
              <w:t xml:space="preserve">ში, მოგების გადასახადის განაკვეთი </w:t>
            </w:r>
            <w:r w:rsidR="00DA4389">
              <w:rPr>
                <w:rFonts w:ascii="Sylfaen" w:hAnsi="Sylfaen"/>
                <w:lang w:val="ka-GE"/>
              </w:rPr>
              <w:t>ინდივიდუალურად</w:t>
            </w:r>
            <w:r>
              <w:rPr>
                <w:rFonts w:ascii="Sylfaen" w:hAnsi="Sylfaen"/>
                <w:lang w:val="ka-GE"/>
              </w:rPr>
              <w:t xml:space="preserve"> არის რეგულირებული</w:t>
            </w:r>
            <w:r w:rsidR="00DA4389">
              <w:rPr>
                <w:rFonts w:ascii="Sylfaen" w:hAnsi="Sylfaen"/>
                <w:lang w:val="ka-GE"/>
              </w:rPr>
              <w:t xml:space="preserve"> კონკრეტული სუბიექტების და დაბეგვრის ობიექტების გათვალისწინებით</w:t>
            </w:r>
            <w:r>
              <w:rPr>
                <w:rFonts w:ascii="Sylfaen" w:hAnsi="Sylfaen"/>
                <w:lang w:val="ka-GE"/>
              </w:rPr>
              <w:t>.</w:t>
            </w:r>
          </w:p>
          <w:p w14:paraId="4E7E0967" w14:textId="08E9B5A0" w:rsidR="004C554C" w:rsidRDefault="004C554C" w:rsidP="004C554C">
            <w:pPr>
              <w:jc w:val="both"/>
              <w:rPr>
                <w:rFonts w:ascii="Sylfaen" w:hAnsi="Sylfaen"/>
                <w:lang w:val="ka-GE"/>
              </w:rPr>
            </w:pPr>
            <w:r>
              <w:rPr>
                <w:rFonts w:ascii="Sylfaen" w:hAnsi="Sylfaen"/>
                <w:lang w:val="ka-GE"/>
              </w:rPr>
              <w:t xml:space="preserve">2013 წელს განხორციელებულმა საკონსტიტუციო ცვლილებამ წარმოდგენილ განაკვეთებზე დააწესა გარკვეული ზღვარი, რომელიც მათ იმ მომენტში არსებულ ფაქტობრივ გადასახადის განაკვეთს უთანაბრდება. შესაბამისად, უსაფუძვლო იქნება იმის მტკიცება, რომ კანონმდებელს შეუძლია  კონკრეტულ შემთხვევებზე დადგენილი განაკვეთების 15%-მდე გაზრდა იმ საფუძვლით, რომ ზოგადად მოგების გადასახადის განაკვეთს 15% წარმოადგენს. </w:t>
            </w:r>
          </w:p>
          <w:p w14:paraId="543BA5EF" w14:textId="10C18721" w:rsidR="004C554C" w:rsidRDefault="004C554C" w:rsidP="004C554C">
            <w:pPr>
              <w:jc w:val="both"/>
              <w:rPr>
                <w:rFonts w:ascii="Sylfaen" w:hAnsi="Sylfaen"/>
                <w:lang w:val="ka-GE"/>
              </w:rPr>
            </w:pPr>
            <w:r>
              <w:rPr>
                <w:rFonts w:ascii="Sylfaen" w:hAnsi="Sylfaen"/>
                <w:lang w:val="ka-GE"/>
              </w:rPr>
              <w:t>ამავე ლოგიკით, ტ</w:t>
            </w:r>
            <w:r w:rsidRPr="00EB2F73">
              <w:rPr>
                <w:rFonts w:ascii="Sylfaen" w:hAnsi="Sylfaen"/>
                <w:lang w:val="ka-GE"/>
              </w:rPr>
              <w:t>ოტალიზატორის სისტემურ-ელექტრონული ფორმით მოწყობის შემთხვევაში პირისთვის საშემოსავლო/მოგების გადასახადით დაბეგვრის ობიექტ</w:t>
            </w:r>
            <w:r w:rsidR="00024C54">
              <w:rPr>
                <w:rFonts w:ascii="Sylfaen" w:hAnsi="Sylfaen"/>
                <w:lang w:val="ka-GE"/>
              </w:rPr>
              <w:t>ს</w:t>
            </w:r>
            <w:r w:rsidRPr="00EB2F73">
              <w:rPr>
                <w:rFonts w:ascii="Sylfaen" w:hAnsi="Sylfaen"/>
                <w:lang w:val="ka-GE"/>
              </w:rPr>
              <w:t xml:space="preserve"> აღნიშნული საქმიანობის ნაწილში </w:t>
            </w:r>
            <w:r>
              <w:rPr>
                <w:rFonts w:ascii="Sylfaen" w:hAnsi="Sylfaen"/>
                <w:lang w:val="ka-GE"/>
              </w:rPr>
              <w:t>წარმოადგენდა</w:t>
            </w:r>
            <w:r w:rsidRPr="00EB2F73">
              <w:rPr>
                <w:rFonts w:ascii="Sylfaen" w:hAnsi="Sylfaen"/>
                <w:lang w:val="ka-GE"/>
              </w:rPr>
              <w:t xml:space="preserve"> ამ საქმიანობის მიხედვით ყოველი საანგარიშო თვის განმავლობაში</w:t>
            </w:r>
            <w:r w:rsidR="00303D01">
              <w:rPr>
                <w:rFonts w:ascii="Sylfaen" w:hAnsi="Sylfaen"/>
                <w:lang w:val="ka-GE"/>
              </w:rPr>
              <w:t xml:space="preserve"> </w:t>
            </w:r>
            <w:r w:rsidR="00303D01" w:rsidRPr="00303D01">
              <w:rPr>
                <w:rFonts w:ascii="Sylfaen" w:hAnsi="Sylfaen"/>
                <w:lang w:val="ka-GE"/>
              </w:rPr>
              <w:t>ამ საქმიანობის მიხედვით განსაზღვრული ერთობლივი შემოსავალი</w:t>
            </w:r>
            <w:r w:rsidR="00303D01">
              <w:rPr>
                <w:rFonts w:ascii="Sylfaen" w:hAnsi="Sylfaen"/>
                <w:lang w:val="ka-GE"/>
              </w:rPr>
              <w:t>,</w:t>
            </w:r>
            <w:r w:rsidRPr="00EB2F73">
              <w:rPr>
                <w:rFonts w:ascii="Sylfaen" w:hAnsi="Sylfaen"/>
                <w:lang w:val="ka-GE"/>
              </w:rPr>
              <w:t xml:space="preserve"> რომელიც იბეგრებ</w:t>
            </w:r>
            <w:r>
              <w:rPr>
                <w:rFonts w:ascii="Sylfaen" w:hAnsi="Sylfaen"/>
                <w:lang w:val="ka-GE"/>
              </w:rPr>
              <w:t>ოდა</w:t>
            </w:r>
            <w:r w:rsidRPr="00EB2F73">
              <w:rPr>
                <w:rFonts w:ascii="Sylfaen" w:hAnsi="Sylfaen"/>
                <w:lang w:val="ka-GE"/>
              </w:rPr>
              <w:t xml:space="preserve"> </w:t>
            </w:r>
            <w:r>
              <w:rPr>
                <w:rFonts w:ascii="Sylfaen" w:hAnsi="Sylfaen"/>
                <w:lang w:val="ka-GE"/>
              </w:rPr>
              <w:t>5</w:t>
            </w:r>
            <w:r w:rsidRPr="00EB2F73">
              <w:rPr>
                <w:rFonts w:ascii="Sylfaen" w:hAnsi="Sylfaen"/>
                <w:lang w:val="ka-GE"/>
              </w:rPr>
              <w:t>%-იანი განაკვეთით.</w:t>
            </w:r>
          </w:p>
          <w:p w14:paraId="0F59A2C9" w14:textId="1E416CA5" w:rsidR="004C554C" w:rsidRDefault="004C554C" w:rsidP="004C554C">
            <w:pPr>
              <w:jc w:val="both"/>
              <w:rPr>
                <w:rFonts w:ascii="Sylfaen" w:hAnsi="Sylfaen"/>
                <w:color w:val="000000"/>
                <w:lang w:val="ka-GE"/>
              </w:rPr>
            </w:pPr>
            <w:r>
              <w:rPr>
                <w:rFonts w:ascii="Sylfaen" w:hAnsi="Sylfaen"/>
                <w:lang w:val="ka-GE"/>
              </w:rPr>
              <w:t>აქედან გამომდინარე, ვინაიდან ონლაინ ტოტალიზატორის მომწყობი პირისათვის დაბეგვრის ობიექტი და გადასახადის განაკვეთი კონკრეტ</w:t>
            </w:r>
            <w:r w:rsidR="00DA4389">
              <w:rPr>
                <w:rFonts w:ascii="Sylfaen" w:hAnsi="Sylfaen"/>
                <w:lang w:val="ka-GE"/>
              </w:rPr>
              <w:t>ულად</w:t>
            </w:r>
            <w:r>
              <w:rPr>
                <w:rFonts w:ascii="Sylfaen" w:hAnsi="Sylfaen"/>
                <w:lang w:val="ka-GE"/>
              </w:rPr>
              <w:t xml:space="preserve"> იყო რეგულირებული, სწორედ ამ განსხვავებულ მახასიათებლებზე უნდა გავრცელებულიყო</w:t>
            </w:r>
            <w:r w:rsidR="00DA4389">
              <w:rPr>
                <w:rFonts w:ascii="Sylfaen" w:hAnsi="Sylfaen"/>
                <w:lang w:val="ka-GE"/>
              </w:rPr>
              <w:t xml:space="preserve"> კონსტიტუციით გათვალისწინებული</w:t>
            </w:r>
            <w:r>
              <w:rPr>
                <w:rFonts w:ascii="Sylfaen" w:hAnsi="Sylfaen"/>
                <w:lang w:val="ka-GE"/>
              </w:rPr>
              <w:t xml:space="preserve"> შემზღუდავი პირობა. შესაბამისად,</w:t>
            </w:r>
            <w:r w:rsidR="00525529">
              <w:rPr>
                <w:rFonts w:ascii="Sylfaen" w:hAnsi="Sylfaen"/>
                <w:lang w:val="ka-GE"/>
              </w:rPr>
              <w:t xml:space="preserve"> ონლაინ ტოტალიზატორისათვის დადგენილი გადასახადის მოგების გადასახადად მიჩნევის </w:t>
            </w:r>
            <w:r w:rsidR="00525529">
              <w:rPr>
                <w:rFonts w:ascii="Sylfaen" w:hAnsi="Sylfaen"/>
                <w:lang w:val="ka-GE"/>
              </w:rPr>
              <w:lastRenderedPageBreak/>
              <w:t>შემთხვევაშიც კი</w:t>
            </w:r>
            <w:r w:rsidR="00101AF0">
              <w:rPr>
                <w:rFonts w:ascii="Sylfaen" w:hAnsi="Sylfaen"/>
                <w:lang w:val="ka-GE"/>
              </w:rPr>
              <w:t>,</w:t>
            </w:r>
            <w:r w:rsidR="00525529">
              <w:rPr>
                <w:rFonts w:ascii="Sylfaen" w:hAnsi="Sylfaen"/>
                <w:lang w:val="ka-GE"/>
              </w:rPr>
              <w:t xml:space="preserve"> ვინაიდან</w:t>
            </w:r>
            <w:r>
              <w:rPr>
                <w:rFonts w:ascii="Sylfaen" w:hAnsi="Sylfaen"/>
                <w:lang w:val="ka-GE"/>
              </w:rPr>
              <w:t xml:space="preserve"> ამ საქმიანობის ნაწილში გადასახადის განაკვეთის ზღვარ</w:t>
            </w:r>
            <w:r w:rsidR="00525529">
              <w:rPr>
                <w:rFonts w:ascii="Sylfaen" w:hAnsi="Sylfaen"/>
                <w:lang w:val="ka-GE"/>
              </w:rPr>
              <w:t>ი</w:t>
            </w:r>
            <w:r>
              <w:rPr>
                <w:rFonts w:ascii="Sylfaen" w:hAnsi="Sylfaen"/>
                <w:lang w:val="ka-GE"/>
              </w:rPr>
              <w:t xml:space="preserve"> 5%-ს წარმოადგენდა</w:t>
            </w:r>
            <w:r w:rsidR="00D6713D">
              <w:rPr>
                <w:rFonts w:ascii="Sylfaen" w:hAnsi="Sylfaen"/>
                <w:lang w:val="ka-GE"/>
              </w:rPr>
              <w:t>,</w:t>
            </w:r>
            <w:r>
              <w:rPr>
                <w:rFonts w:ascii="Sylfaen" w:hAnsi="Sylfaen"/>
                <w:color w:val="000000"/>
                <w:lang w:val="ka-GE"/>
              </w:rPr>
              <w:t xml:space="preserve"> მისი შემდგომი გაზრდა რეფერენდუმის აუცილებლობას</w:t>
            </w:r>
            <w:r w:rsidR="00525529">
              <w:rPr>
                <w:rFonts w:ascii="Sylfaen" w:hAnsi="Sylfaen"/>
                <w:color w:val="000000"/>
                <w:lang w:val="ka-GE"/>
              </w:rPr>
              <w:t xml:space="preserve"> მაინც</w:t>
            </w:r>
            <w:r>
              <w:rPr>
                <w:rFonts w:ascii="Sylfaen" w:hAnsi="Sylfaen"/>
                <w:color w:val="000000"/>
                <w:lang w:val="ka-GE"/>
              </w:rPr>
              <w:t xml:space="preserve"> მოითხოვდა.</w:t>
            </w:r>
          </w:p>
          <w:p w14:paraId="3135CBD4" w14:textId="77777777" w:rsidR="00D97D50" w:rsidRPr="006D3E52" w:rsidRDefault="00D97D50" w:rsidP="000A5F74">
            <w:pPr>
              <w:pStyle w:val="ListParagraph"/>
              <w:numPr>
                <w:ilvl w:val="0"/>
                <w:numId w:val="19"/>
              </w:numPr>
              <w:jc w:val="both"/>
              <w:rPr>
                <w:rFonts w:ascii="Sylfaen" w:hAnsi="Sylfaen"/>
                <w:b/>
                <w:bCs/>
                <w:lang w:val="ka-GE"/>
              </w:rPr>
            </w:pPr>
            <w:r w:rsidRPr="006D3E52">
              <w:rPr>
                <w:rFonts w:ascii="Sylfaen" w:hAnsi="Sylfaen"/>
                <w:b/>
                <w:bCs/>
                <w:lang w:val="ka-GE"/>
              </w:rPr>
              <w:t>ანგარიშგებისა და გადასახადის გადახდის ვადის ცვლილება</w:t>
            </w:r>
          </w:p>
          <w:p w14:paraId="77D94A85" w14:textId="207F3212" w:rsidR="00D97D50" w:rsidRDefault="00C640EA" w:rsidP="00367ABC">
            <w:pPr>
              <w:jc w:val="both"/>
              <w:rPr>
                <w:rFonts w:ascii="Sylfaen" w:hAnsi="Sylfaen"/>
                <w:lang w:val="ka-GE"/>
              </w:rPr>
            </w:pPr>
            <w:r>
              <w:rPr>
                <w:rFonts w:ascii="Sylfaen" w:hAnsi="Sylfaen"/>
                <w:lang w:val="ka-GE"/>
              </w:rPr>
              <w:t>ასოციაცია მიიჩნევს, რომ ცალკე შეფასებ</w:t>
            </w:r>
            <w:r w:rsidR="00ED0D5F">
              <w:rPr>
                <w:rFonts w:ascii="Sylfaen" w:hAnsi="Sylfaen"/>
                <w:lang w:val="ka-GE"/>
              </w:rPr>
              <w:t>ა</w:t>
            </w:r>
            <w:r>
              <w:rPr>
                <w:rFonts w:ascii="Sylfaen" w:hAnsi="Sylfaen"/>
                <w:lang w:val="ka-GE"/>
              </w:rPr>
              <w:t xml:space="preserve">ს </w:t>
            </w:r>
            <w:r w:rsidR="00ED0D5F">
              <w:rPr>
                <w:rFonts w:ascii="Sylfaen" w:hAnsi="Sylfaen"/>
                <w:lang w:val="ka-GE"/>
              </w:rPr>
              <w:t>საჭიროებს</w:t>
            </w:r>
            <w:r>
              <w:rPr>
                <w:rFonts w:ascii="Sylfaen" w:hAnsi="Sylfaen"/>
                <w:lang w:val="ka-GE"/>
              </w:rPr>
              <w:t xml:space="preserve"> საგადასახადო ტვირთის ცვლილების საკითხი </w:t>
            </w:r>
            <w:r w:rsidR="00D97D50">
              <w:rPr>
                <w:rFonts w:ascii="Sylfaen" w:hAnsi="Sylfaen"/>
                <w:lang w:val="ka-GE"/>
              </w:rPr>
              <w:t xml:space="preserve"> </w:t>
            </w:r>
            <w:r w:rsidR="00D97D50" w:rsidRPr="00B66186">
              <w:rPr>
                <w:rFonts w:ascii="Sylfaen" w:hAnsi="Sylfaen"/>
                <w:lang w:val="ka-GE"/>
              </w:rPr>
              <w:t>ანგარიშგებისა და გადასახადის გადახდის ვადის ცვლილება</w:t>
            </w:r>
            <w:r w:rsidR="00D97D50">
              <w:rPr>
                <w:rFonts w:ascii="Sylfaen" w:hAnsi="Sylfaen"/>
                <w:lang w:val="ka-GE"/>
              </w:rPr>
              <w:t>ს</w:t>
            </w:r>
            <w:r>
              <w:rPr>
                <w:rFonts w:ascii="Sylfaen" w:hAnsi="Sylfaen"/>
                <w:lang w:val="ka-GE"/>
              </w:rPr>
              <w:t xml:space="preserve">თან მიმართებაში. საქართველოს კანონმდებლობაში საგადასახადო ტვირთის ლეგალური დეფინიციის არ არსებობის პირობებში და ეკონომიკისა და საჯარო ფინანსების შესახებ ლიტერატურის მიმოხილვის შედეგად </w:t>
            </w:r>
            <w:r w:rsidR="00D97D50">
              <w:rPr>
                <w:rFonts w:ascii="Sylfaen" w:hAnsi="Sylfaen"/>
                <w:lang w:val="ka-GE"/>
              </w:rPr>
              <w:t xml:space="preserve">ასოციაცია </w:t>
            </w:r>
            <w:r>
              <w:rPr>
                <w:rFonts w:ascii="Sylfaen" w:hAnsi="Sylfaen"/>
                <w:lang w:val="ka-GE"/>
              </w:rPr>
              <w:t>მივიდა იმ მოსაზრებამდე</w:t>
            </w:r>
            <w:r w:rsidR="00D97D50">
              <w:rPr>
                <w:rFonts w:ascii="Sylfaen" w:hAnsi="Sylfaen"/>
                <w:lang w:val="ka-GE"/>
              </w:rPr>
              <w:t>, რომ</w:t>
            </w:r>
            <w:r>
              <w:rPr>
                <w:rFonts w:ascii="Sylfaen" w:hAnsi="Sylfaen"/>
                <w:lang w:val="ka-GE"/>
              </w:rPr>
              <w:t xml:space="preserve"> აღნიშნული</w:t>
            </w:r>
            <w:r w:rsidR="00D97D50">
              <w:rPr>
                <w:rFonts w:ascii="Sylfaen" w:hAnsi="Sylfaen"/>
                <w:lang w:val="ka-GE"/>
              </w:rPr>
              <w:t xml:space="preserve"> ცვლილებები</w:t>
            </w:r>
            <w:r w:rsidR="00D97D50" w:rsidRPr="006D3E52">
              <w:rPr>
                <w:rFonts w:ascii="Sylfaen" w:hAnsi="Sylfaen"/>
                <w:lang w:val="ka-GE"/>
              </w:rPr>
              <w:t xml:space="preserve"> </w:t>
            </w:r>
            <w:r w:rsidR="00D97D50">
              <w:rPr>
                <w:rFonts w:ascii="Sylfaen" w:hAnsi="Sylfaen"/>
                <w:lang w:val="ka-GE"/>
              </w:rPr>
              <w:t xml:space="preserve">ასევე </w:t>
            </w:r>
            <w:r>
              <w:rPr>
                <w:rFonts w:ascii="Sylfaen" w:hAnsi="Sylfaen"/>
                <w:lang w:val="ka-GE"/>
              </w:rPr>
              <w:t>შეიძლება</w:t>
            </w:r>
            <w:r w:rsidR="00D97D50" w:rsidRPr="006D3E52">
              <w:rPr>
                <w:rFonts w:ascii="Sylfaen" w:hAnsi="Sylfaen"/>
                <w:lang w:val="ka-GE"/>
              </w:rPr>
              <w:t xml:space="preserve"> იქნ</w:t>
            </w:r>
            <w:r w:rsidR="00D97D50">
              <w:rPr>
                <w:rFonts w:ascii="Sylfaen" w:hAnsi="Sylfaen"/>
                <w:lang w:val="ka-GE"/>
              </w:rPr>
              <w:t>ე</w:t>
            </w:r>
            <w:r w:rsidR="00D97D50" w:rsidRPr="006D3E52">
              <w:rPr>
                <w:rFonts w:ascii="Sylfaen" w:hAnsi="Sylfaen"/>
                <w:lang w:val="ka-GE"/>
              </w:rPr>
              <w:t>ს მიჩნეული საგადასახადო ტვირთის ზრდ</w:t>
            </w:r>
            <w:r>
              <w:rPr>
                <w:rFonts w:ascii="Sylfaen" w:hAnsi="Sylfaen"/>
                <w:lang w:val="ka-GE"/>
              </w:rPr>
              <w:t>ის გამომწვევად</w:t>
            </w:r>
            <w:r w:rsidR="00ED0D5F">
              <w:rPr>
                <w:rFonts w:ascii="Sylfaen" w:hAnsi="Sylfaen"/>
                <w:lang w:val="ka-GE"/>
              </w:rPr>
              <w:t>.</w:t>
            </w:r>
            <w:r>
              <w:rPr>
                <w:rFonts w:ascii="Sylfaen" w:hAnsi="Sylfaen"/>
                <w:lang w:val="ka-GE"/>
              </w:rPr>
              <w:t xml:space="preserve"> შესაბამისად</w:t>
            </w:r>
            <w:r w:rsidR="00616E65">
              <w:rPr>
                <w:rFonts w:ascii="Sylfaen" w:hAnsi="Sylfaen"/>
                <w:lang w:val="ka-GE"/>
              </w:rPr>
              <w:t>,</w:t>
            </w:r>
            <w:r>
              <w:rPr>
                <w:rFonts w:ascii="Sylfaen" w:hAnsi="Sylfaen"/>
                <w:lang w:val="ka-GE"/>
              </w:rPr>
              <w:t xml:space="preserve"> </w:t>
            </w:r>
            <w:r w:rsidR="00ED0D5F">
              <w:rPr>
                <w:rFonts w:ascii="Sylfaen" w:hAnsi="Sylfaen"/>
                <w:lang w:val="ka-GE"/>
              </w:rPr>
              <w:t xml:space="preserve">იგი </w:t>
            </w:r>
            <w:r>
              <w:rPr>
                <w:rFonts w:ascii="Sylfaen" w:hAnsi="Sylfaen"/>
                <w:lang w:val="ka-GE"/>
              </w:rPr>
              <w:t xml:space="preserve">მხარს უჭერს მოსარჩელის პოზიციას </w:t>
            </w:r>
            <w:r w:rsidR="00D97D50">
              <w:rPr>
                <w:rFonts w:ascii="Sylfaen" w:hAnsi="Sylfaen"/>
                <w:lang w:val="ka-GE"/>
              </w:rPr>
              <w:t>აღნიშნულ საკითხთან დაკავშირებით</w:t>
            </w:r>
            <w:r>
              <w:rPr>
                <w:rFonts w:ascii="Sylfaen" w:hAnsi="Sylfaen"/>
                <w:lang w:val="ka-GE"/>
              </w:rPr>
              <w:t>აც</w:t>
            </w:r>
            <w:r w:rsidR="00D97D50">
              <w:rPr>
                <w:rFonts w:ascii="Sylfaen" w:hAnsi="Sylfaen"/>
                <w:lang w:val="ka-GE"/>
              </w:rPr>
              <w:t xml:space="preserve">. </w:t>
            </w:r>
          </w:p>
          <w:p w14:paraId="3BD0BEDD" w14:textId="615D4AA1" w:rsidR="007351F0" w:rsidRDefault="00C640EA" w:rsidP="00367ABC">
            <w:pPr>
              <w:jc w:val="both"/>
              <w:rPr>
                <w:rFonts w:ascii="Sylfaen" w:hAnsi="Sylfaen"/>
                <w:lang w:val="ka-GE"/>
              </w:rPr>
            </w:pPr>
            <w:r>
              <w:rPr>
                <w:rFonts w:ascii="Sylfaen" w:hAnsi="Sylfaen"/>
                <w:lang w:val="ka-GE"/>
              </w:rPr>
              <w:t xml:space="preserve">კერძოდ, საუბარი შეეხება </w:t>
            </w:r>
            <w:r w:rsidR="00D97D50">
              <w:rPr>
                <w:rFonts w:ascii="Sylfaen" w:hAnsi="Sylfaen"/>
                <w:lang w:val="ka-GE"/>
              </w:rPr>
              <w:t>განხორციელებულ საკანონმდებლო ცვლილებებ</w:t>
            </w:r>
            <w:r>
              <w:rPr>
                <w:rFonts w:ascii="Sylfaen" w:hAnsi="Sylfaen"/>
                <w:lang w:val="ka-GE"/>
              </w:rPr>
              <w:t>ს, რომლითაც</w:t>
            </w:r>
            <w:r w:rsidR="00D97D50">
              <w:rPr>
                <w:rFonts w:ascii="Sylfaen" w:hAnsi="Sylfaen"/>
                <w:lang w:val="ka-GE"/>
              </w:rPr>
              <w:t xml:space="preserve"> შეიცვალა როგორც გადასახადის გადახდის ვადა, ასევე ანგარიშგების </w:t>
            </w:r>
            <w:r>
              <w:rPr>
                <w:rFonts w:ascii="Sylfaen" w:hAnsi="Sylfaen"/>
                <w:lang w:val="ka-GE"/>
              </w:rPr>
              <w:t>განხორციელების</w:t>
            </w:r>
            <w:r w:rsidR="00D97D50">
              <w:rPr>
                <w:rFonts w:ascii="Sylfaen" w:hAnsi="Sylfaen"/>
                <w:lang w:val="ka-GE"/>
              </w:rPr>
              <w:t xml:space="preserve"> ვადა და წესი.  </w:t>
            </w:r>
          </w:p>
          <w:p w14:paraId="618241F1" w14:textId="5304DC07" w:rsidR="00C640EA" w:rsidRDefault="00D97D50" w:rsidP="00367ABC">
            <w:pPr>
              <w:jc w:val="both"/>
              <w:rPr>
                <w:rFonts w:ascii="Sylfaen" w:hAnsi="Sylfaen"/>
                <w:lang w:val="ka-GE"/>
              </w:rPr>
            </w:pPr>
            <w:r>
              <w:rPr>
                <w:rFonts w:ascii="Sylfaen" w:hAnsi="Sylfaen"/>
                <w:lang w:val="ka-GE"/>
              </w:rPr>
              <w:t xml:space="preserve">გადახდის ვადასთან დაკავშირებით -  განხორციელებულ ცვლილებამდე გადასახადის გადახდა ხორციელდებოდა ერთჯერადად </w:t>
            </w:r>
            <w:r w:rsidR="007351F0">
              <w:rPr>
                <w:rFonts w:ascii="Sylfaen" w:hAnsi="Sylfaen"/>
                <w:lang w:val="ka-GE"/>
              </w:rPr>
              <w:t xml:space="preserve">არაუგვიანეს </w:t>
            </w:r>
            <w:r>
              <w:rPr>
                <w:rFonts w:ascii="Sylfaen" w:hAnsi="Sylfaen"/>
                <w:lang w:val="ka-GE"/>
              </w:rPr>
              <w:t>საანგარიშო წლის მომდევნო წლის 1 აპრილისა</w:t>
            </w:r>
            <w:r w:rsidR="007351F0">
              <w:rPr>
                <w:rFonts w:ascii="Sylfaen" w:hAnsi="Sylfaen"/>
                <w:lang w:val="ka-GE"/>
              </w:rPr>
              <w:t>;</w:t>
            </w:r>
            <w:r>
              <w:rPr>
                <w:rFonts w:ascii="Sylfaen" w:hAnsi="Sylfaen"/>
                <w:lang w:val="ka-GE"/>
              </w:rPr>
              <w:t xml:space="preserve"> ხოლო ცვლილების შედეგად, გადახდა ხორციელდება საანგარიშო წლის განმავლობაში ყოველთვიურად. ამგვარად, განხორციელებული ცვლილების შედეგად გადასახადის თანხის ამოღება მნიშვნელოვნად უფრო ადრეულ სტადიაზე ხორციელდება ვიდრე ეს ცვლილებამდე ხდებოდა. </w:t>
            </w:r>
          </w:p>
          <w:p w14:paraId="7F088418" w14:textId="55F17DAB" w:rsidR="00D45A59" w:rsidRDefault="00D97D50" w:rsidP="00367ABC">
            <w:pPr>
              <w:jc w:val="both"/>
              <w:rPr>
                <w:rFonts w:ascii="Sylfaen" w:hAnsi="Sylfaen"/>
                <w:lang w:val="ka-GE"/>
              </w:rPr>
            </w:pPr>
            <w:r>
              <w:rPr>
                <w:rFonts w:ascii="Sylfaen" w:hAnsi="Sylfaen"/>
                <w:lang w:val="ka-GE"/>
              </w:rPr>
              <w:t>აღნიშნულთან დაკავშირებით მხედველობაშია მისაღები ე.წ.</w:t>
            </w:r>
            <w:r w:rsidRPr="006D3E52">
              <w:rPr>
                <w:rFonts w:ascii="Sylfaen" w:hAnsi="Sylfaen"/>
                <w:lang w:val="ka-GE"/>
              </w:rPr>
              <w:t xml:space="preserve"> ფულის დროით ღირებულებ</w:t>
            </w:r>
            <w:r>
              <w:rPr>
                <w:rFonts w:ascii="Sylfaen" w:hAnsi="Sylfaen"/>
                <w:lang w:val="ka-GE"/>
              </w:rPr>
              <w:t>ი</w:t>
            </w:r>
            <w:r w:rsidRPr="006D3E52">
              <w:rPr>
                <w:rFonts w:ascii="Sylfaen" w:hAnsi="Sylfaen"/>
                <w:lang w:val="ka-GE"/>
              </w:rPr>
              <w:t>ს</w:t>
            </w:r>
            <w:r>
              <w:rPr>
                <w:rFonts w:ascii="Sylfaen" w:hAnsi="Sylfaen"/>
                <w:lang w:val="ka-GE"/>
              </w:rPr>
              <w:t xml:space="preserve"> ფაქტორი. კერძოდ, ეკონომიკის მეცნიერების თეორიაში აღიარებულია, რომ ფ</w:t>
            </w:r>
            <w:r w:rsidRPr="006D3E52">
              <w:rPr>
                <w:rFonts w:ascii="Sylfaen" w:hAnsi="Sylfaen"/>
                <w:lang w:val="ka-GE"/>
              </w:rPr>
              <w:t xml:space="preserve">ულს გააჩნია დროითი ღირებულება და დღეს ხელთ არსებულ კონკრეტულ ფულად სახსრებს უფრო მეტი ღირებულება აქვს, ვიდრე </w:t>
            </w:r>
            <w:r w:rsidR="00C640EA">
              <w:rPr>
                <w:rFonts w:ascii="Sylfaen" w:hAnsi="Sylfaen"/>
                <w:lang w:val="ka-GE"/>
              </w:rPr>
              <w:t>პირობითად</w:t>
            </w:r>
            <w:r w:rsidRPr="006D3E52">
              <w:rPr>
                <w:rFonts w:ascii="Sylfaen" w:hAnsi="Sylfaen"/>
                <w:lang w:val="ka-GE"/>
              </w:rPr>
              <w:t xml:space="preserve"> 1 წლის შემდეგ იგივე ოდენობის ფულად რესურსს</w:t>
            </w:r>
            <w:r>
              <w:rPr>
                <w:rFonts w:ascii="Sylfaen" w:hAnsi="Sylfaen"/>
                <w:lang w:val="ka-GE"/>
              </w:rPr>
              <w:t>.</w:t>
            </w:r>
            <w:r w:rsidRPr="006D3E52">
              <w:rPr>
                <w:rFonts w:ascii="Sylfaen" w:hAnsi="Sylfaen"/>
                <w:lang w:val="ka-GE"/>
              </w:rPr>
              <w:t xml:space="preserve"> </w:t>
            </w:r>
            <w:r w:rsidR="00D87C6F">
              <w:rPr>
                <w:rFonts w:ascii="Sylfaen" w:hAnsi="Sylfaen"/>
                <w:lang w:val="ka-GE"/>
              </w:rPr>
              <w:t xml:space="preserve">როუზენის სახელმძღვანელოში ვრცლად არის აღნიშნული კონცეფცია </w:t>
            </w:r>
            <w:r w:rsidR="007351F0">
              <w:rPr>
                <w:rFonts w:ascii="Sylfaen" w:hAnsi="Sylfaen"/>
                <w:lang w:val="ka-GE"/>
              </w:rPr>
              <w:t xml:space="preserve">განხილული </w:t>
            </w:r>
            <w:r w:rsidR="00D87C6F">
              <w:rPr>
                <w:rFonts w:ascii="Sylfaen" w:hAnsi="Sylfaen"/>
                <w:lang w:val="ka-GE"/>
              </w:rPr>
              <w:t xml:space="preserve">და </w:t>
            </w:r>
            <w:r w:rsidR="00D45A59">
              <w:rPr>
                <w:rFonts w:ascii="Sylfaen" w:hAnsi="Sylfaen"/>
                <w:lang w:val="ka-GE"/>
              </w:rPr>
              <w:t>დროში</w:t>
            </w:r>
            <w:r w:rsidR="00D87C6F">
              <w:rPr>
                <w:rFonts w:ascii="Sylfaen" w:hAnsi="Sylfaen"/>
                <w:lang w:val="ka-GE"/>
              </w:rPr>
              <w:t xml:space="preserve"> ფულის ღირებულების პროექტირების შედეგად მაგალითების სახით მკაფიოდ არის  ჩამოყალიბებული დასკვნა, რომ</w:t>
            </w:r>
            <w:r w:rsidR="00D45A59">
              <w:rPr>
                <w:rFonts w:ascii="Sylfaen" w:hAnsi="Sylfaen"/>
                <w:lang w:val="ka-GE"/>
              </w:rPr>
              <w:t xml:space="preserve"> პირობითა</w:t>
            </w:r>
            <w:r w:rsidR="007351F0">
              <w:rPr>
                <w:rFonts w:ascii="Sylfaen" w:hAnsi="Sylfaen"/>
                <w:lang w:val="ka-GE"/>
              </w:rPr>
              <w:t>დ</w:t>
            </w:r>
            <w:r w:rsidR="00D87C6F">
              <w:rPr>
                <w:rFonts w:ascii="Sylfaen" w:hAnsi="Sylfaen"/>
                <w:lang w:val="ka-GE"/>
              </w:rPr>
              <w:t xml:space="preserve"> </w:t>
            </w:r>
            <w:r w:rsidR="00D45A59">
              <w:rPr>
                <w:rFonts w:ascii="Sylfaen" w:hAnsi="Sylfaen"/>
                <w:lang w:val="ka-GE"/>
              </w:rPr>
              <w:t xml:space="preserve">დღეს გადასახდელი/მისაღები </w:t>
            </w:r>
            <w:r w:rsidR="00D87C6F">
              <w:rPr>
                <w:rFonts w:ascii="Sylfaen" w:hAnsi="Sylfaen"/>
                <w:lang w:val="ka-GE"/>
              </w:rPr>
              <w:t>100$-ის ღირ</w:t>
            </w:r>
            <w:r w:rsidR="00D45A59">
              <w:rPr>
                <w:rFonts w:ascii="Sylfaen" w:hAnsi="Sylfaen"/>
                <w:lang w:val="ka-GE"/>
              </w:rPr>
              <w:t>ებულება ერთი წლის შემდეგ გადახდის/მიღების შემთხვევაში მისი ღირებულება შესაძლოა შეადგენდეს 95$-ს და პირიქით</w:t>
            </w:r>
            <w:r w:rsidR="00827F0D">
              <w:rPr>
                <w:rStyle w:val="FootnoteReference"/>
                <w:rFonts w:ascii="Sylfaen" w:hAnsi="Sylfaen"/>
                <w:lang w:val="ka-GE"/>
              </w:rPr>
              <w:footnoteReference w:id="50"/>
            </w:r>
            <w:r w:rsidR="00D45A59">
              <w:rPr>
                <w:rFonts w:ascii="Sylfaen" w:hAnsi="Sylfaen"/>
                <w:lang w:val="ka-GE"/>
              </w:rPr>
              <w:t>. ამდენად, გადასახადის გადახდის ვადის დროში ადრე გადაწევით მართალია, ნომინალური თვალსაზრისით უცვლელი რჩება გადასახადის სახით გადახდილი თანხის მოცულობა, თუმცა იზრდება მისი რეალური ღირებულება.</w:t>
            </w:r>
            <w:r w:rsidR="006F2551">
              <w:rPr>
                <w:rFonts w:ascii="Sylfaen" w:hAnsi="Sylfaen"/>
                <w:lang w:val="ka-GE"/>
              </w:rPr>
              <w:t xml:space="preserve"> საყურადღებოა, რომ აღნიშნული კონცეფცია უცხო არ არის საგადასახადო სისტემისთვის, პირიქით, საგადასახადო კოდექსი ითვალისწინებს საურავს გადასახადის დაგვიანებით გადახდისათვის</w:t>
            </w:r>
            <w:r w:rsidR="006F2551">
              <w:rPr>
                <w:rStyle w:val="FootnoteReference"/>
                <w:rFonts w:ascii="Sylfaen" w:hAnsi="Sylfaen"/>
                <w:lang w:val="ka-GE"/>
              </w:rPr>
              <w:footnoteReference w:id="51"/>
            </w:r>
            <w:r w:rsidR="006F2551">
              <w:rPr>
                <w:rFonts w:ascii="Sylfaen" w:hAnsi="Sylfaen"/>
                <w:lang w:val="ka-GE"/>
              </w:rPr>
              <w:t xml:space="preserve"> - რაც სწორედ აღნიშნული კონცეფციის საგადასახადო კანონმდებლობაში ასახვის შედეგს უნდა წარმოადგენდეს.  </w:t>
            </w:r>
          </w:p>
          <w:p w14:paraId="14383509" w14:textId="21678692" w:rsidR="00D97D50" w:rsidRPr="006D3E52" w:rsidRDefault="00D45A59" w:rsidP="00367ABC">
            <w:pPr>
              <w:jc w:val="both"/>
              <w:rPr>
                <w:rFonts w:ascii="Sylfaen" w:hAnsi="Sylfaen"/>
                <w:lang w:val="ka-GE"/>
              </w:rPr>
            </w:pPr>
            <w:r>
              <w:rPr>
                <w:rFonts w:ascii="Sylfaen" w:hAnsi="Sylfaen"/>
                <w:lang w:val="ka-GE"/>
              </w:rPr>
              <w:t>აღნიშნულთან დაკავშირებით</w:t>
            </w:r>
            <w:r w:rsidR="008B65F0">
              <w:rPr>
                <w:rFonts w:ascii="Sylfaen" w:hAnsi="Sylfaen"/>
                <w:lang w:val="ka-GE"/>
              </w:rPr>
              <w:t>,</w:t>
            </w:r>
            <w:r>
              <w:rPr>
                <w:rFonts w:ascii="Sylfaen" w:hAnsi="Sylfaen"/>
                <w:lang w:val="ka-GE"/>
              </w:rPr>
              <w:t xml:space="preserve">  </w:t>
            </w:r>
            <w:r w:rsidR="00827F0D">
              <w:rPr>
                <w:rFonts w:ascii="Sylfaen" w:hAnsi="Sylfaen"/>
                <w:lang w:val="ka-GE"/>
              </w:rPr>
              <w:t>საჭიროა კიდევ ერთხელ მივუბრუნდეთ საგადასახადო ტვირთის დეფინიციის საკითხს. როგორც წინა სექციებში ერთხელ უკვე აღვნიშნეთ, ერთ-ერთი ავტორის, კერძოდ შტიგლიცის სახელმძღვანელოში საგადასახადო ტვირთის განმარტებისას საგანგებოდაა აქცენტირებული, რომ მხედველობაშია მისაღები გადა</w:t>
            </w:r>
            <w:r w:rsidR="006F2551">
              <w:rPr>
                <w:rFonts w:ascii="Sylfaen" w:hAnsi="Sylfaen"/>
                <w:lang w:val="ka-GE"/>
              </w:rPr>
              <w:t>სახადის ნამდვილი</w:t>
            </w:r>
            <w:r w:rsidR="00EB4DA4">
              <w:rPr>
                <w:rFonts w:ascii="Sylfaen" w:hAnsi="Sylfaen"/>
                <w:lang w:val="ka-GE"/>
              </w:rPr>
              <w:t xml:space="preserve"> ეკონომიკური</w:t>
            </w:r>
            <w:r w:rsidR="006F2551">
              <w:rPr>
                <w:rFonts w:ascii="Sylfaen" w:hAnsi="Sylfaen"/>
                <w:lang w:val="ka-GE"/>
              </w:rPr>
              <w:t xml:space="preserve"> წონა. შემდეგ ავტორი კიდევ ერთხელ უსვამს ხაზს,</w:t>
            </w:r>
            <w:r w:rsidR="004B31AD">
              <w:rPr>
                <w:rFonts w:ascii="Sylfaen" w:hAnsi="Sylfaen"/>
                <w:lang w:val="ka-GE"/>
              </w:rPr>
              <w:t xml:space="preserve"> რომ</w:t>
            </w:r>
            <w:r w:rsidR="006F2551">
              <w:rPr>
                <w:rFonts w:ascii="Sylfaen" w:hAnsi="Sylfaen"/>
                <w:lang w:val="ka-GE"/>
              </w:rPr>
              <w:t xml:space="preserve"> კალკულაციისას ყურადღება უნდა მიექცეს პირის შემოსავლის რეალურ </w:t>
            </w:r>
            <w:r w:rsidR="006F2551">
              <w:rPr>
                <w:rFonts w:ascii="Sylfaen" w:hAnsi="Sylfaen"/>
                <w:lang w:val="ka-GE"/>
              </w:rPr>
              <w:lastRenderedPageBreak/>
              <w:t>ღირებულებას დაბეგვრამდე და დაბეგვრის შემდეგ.</w:t>
            </w:r>
            <w:r w:rsidR="00063A9C">
              <w:rPr>
                <w:rStyle w:val="FootnoteReference"/>
                <w:rFonts w:ascii="Sylfaen" w:hAnsi="Sylfaen"/>
                <w:lang w:val="ka-GE"/>
              </w:rPr>
              <w:footnoteReference w:id="52"/>
            </w:r>
            <w:r w:rsidR="006F2551">
              <w:rPr>
                <w:rFonts w:ascii="Sylfaen" w:hAnsi="Sylfaen"/>
                <w:lang w:val="ka-GE"/>
              </w:rPr>
              <w:t xml:space="preserve"> ამგვარი განმარტების ჭრილში, ვფიქრობთ, ცხადია, რომ იმავე ოდენობის გადასახადის ადრე გადახდევინების შემთხვევაში გადახდილი გადასახადის რეალური ღირებულება </w:t>
            </w:r>
            <w:r w:rsidR="00B161CA">
              <w:rPr>
                <w:rFonts w:ascii="Sylfaen" w:hAnsi="Sylfaen"/>
                <w:lang w:val="ka-GE"/>
              </w:rPr>
              <w:t>იზრდება. ამდენად - იზრდება საგადასახადო ტვირთიც.</w:t>
            </w:r>
            <w:r w:rsidR="006F2551">
              <w:rPr>
                <w:rFonts w:ascii="Sylfaen" w:hAnsi="Sylfaen"/>
                <w:lang w:val="ka-GE"/>
              </w:rPr>
              <w:t xml:space="preserve"> </w:t>
            </w:r>
          </w:p>
          <w:p w14:paraId="38AD23F1" w14:textId="68C93E32" w:rsidR="00C640EA" w:rsidRDefault="00B161CA" w:rsidP="00367ABC">
            <w:pPr>
              <w:jc w:val="both"/>
              <w:rPr>
                <w:rFonts w:ascii="Sylfaen" w:hAnsi="Sylfaen"/>
                <w:lang w:val="ka-GE"/>
              </w:rPr>
            </w:pPr>
            <w:r>
              <w:rPr>
                <w:rFonts w:ascii="Sylfaen" w:hAnsi="Sylfaen"/>
                <w:lang w:val="ka-GE"/>
              </w:rPr>
              <w:t>დამატებით ასევე გვსურს</w:t>
            </w:r>
            <w:r w:rsidR="008B7E9B">
              <w:rPr>
                <w:rFonts w:ascii="Sylfaen" w:hAnsi="Sylfaen"/>
                <w:lang w:val="ka-GE"/>
              </w:rPr>
              <w:t>,</w:t>
            </w:r>
            <w:r>
              <w:rPr>
                <w:rFonts w:ascii="Sylfaen" w:hAnsi="Sylfaen"/>
                <w:lang w:val="ka-GE"/>
              </w:rPr>
              <w:t xml:space="preserve"> აღვნიშნოთ, რომ </w:t>
            </w:r>
            <w:r w:rsidR="00D87C6F">
              <w:rPr>
                <w:rFonts w:ascii="Sylfaen" w:hAnsi="Sylfaen"/>
                <w:lang w:val="ka-GE"/>
              </w:rPr>
              <w:t>კანონმდებელს აქვს შესაძლებლობა გადასახადის განაკვეთისა და დაბეგვრის ობიექტის ცვლილების გარეშე</w:t>
            </w:r>
            <w:r>
              <w:rPr>
                <w:rFonts w:ascii="Sylfaen" w:hAnsi="Sylfaen"/>
                <w:lang w:val="ka-GE"/>
              </w:rPr>
              <w:t xml:space="preserve"> წინსწრებით მოახდინოს გადასახადის ამოღება. საყურადღებოა, რომ ზოგადად კანონმდებლობა უკვე იცნობს გადასახადის საანგარიშო პერიოდის დასრულებამდე წინსწრებით გადახდევინების მაგალითებს მიმდინარე გადასახდელების სახით საშემოსავლო, მოგების და ქონების გადასახადებში</w:t>
            </w:r>
            <w:r>
              <w:rPr>
                <w:rStyle w:val="FootnoteReference"/>
                <w:rFonts w:ascii="Sylfaen" w:hAnsi="Sylfaen"/>
                <w:lang w:val="ka-GE"/>
              </w:rPr>
              <w:footnoteReference w:id="53"/>
            </w:r>
            <w:r>
              <w:rPr>
                <w:rFonts w:ascii="Sylfaen" w:hAnsi="Sylfaen"/>
                <w:lang w:val="ka-GE"/>
              </w:rPr>
              <w:t>.</w:t>
            </w:r>
            <w:r w:rsidR="00773088">
              <w:rPr>
                <w:rFonts w:ascii="Sylfaen" w:hAnsi="Sylfaen"/>
                <w:lang w:val="ka-GE"/>
              </w:rPr>
              <w:t xml:space="preserve"> ამავე ანალოგიით, თეორიული უტრირებული მაგალითის დონეზე შეგვიძლია</w:t>
            </w:r>
            <w:r w:rsidR="000643F4">
              <w:rPr>
                <w:rFonts w:ascii="Sylfaen" w:hAnsi="Sylfaen"/>
                <w:lang w:val="ka-GE"/>
              </w:rPr>
              <w:t>,</w:t>
            </w:r>
            <w:r w:rsidR="00773088">
              <w:rPr>
                <w:rFonts w:ascii="Sylfaen" w:hAnsi="Sylfaen"/>
                <w:lang w:val="ka-GE"/>
              </w:rPr>
              <w:t xml:space="preserve"> წარმოვიდგინოთ შესაძლებლობა, რომ ხელისუფლებამ გადაწყვიტოს მომდევნო რამდენიმე - პირობითად 5 წლის კუთვნილი გადასახადის წინსწრებით ამოღება. ასეთ შემთხვევაში გადასახდელი თანხის რეალური ღირებულება მნიშ</w:t>
            </w:r>
            <w:r w:rsidR="00263BC0">
              <w:rPr>
                <w:rFonts w:ascii="Sylfaen" w:hAnsi="Sylfaen"/>
                <w:lang w:val="ka-GE"/>
              </w:rPr>
              <w:t>ვ</w:t>
            </w:r>
            <w:r w:rsidR="00773088">
              <w:rPr>
                <w:rFonts w:ascii="Sylfaen" w:hAnsi="Sylfaen"/>
                <w:lang w:val="ka-GE"/>
              </w:rPr>
              <w:t>ნელოვნად გაიზრდება. ა</w:t>
            </w:r>
            <w:r w:rsidR="00263BC0">
              <w:rPr>
                <w:rFonts w:ascii="Sylfaen" w:hAnsi="Sylfaen"/>
                <w:lang w:val="ka-GE"/>
              </w:rPr>
              <w:t>ღ</w:t>
            </w:r>
            <w:r w:rsidR="00773088">
              <w:rPr>
                <w:rFonts w:ascii="Sylfaen" w:hAnsi="Sylfaen"/>
                <w:lang w:val="ka-GE"/>
              </w:rPr>
              <w:t>ნიშნული</w:t>
            </w:r>
            <w:r w:rsidR="00263BC0">
              <w:rPr>
                <w:rFonts w:ascii="Sylfaen" w:hAnsi="Sylfaen"/>
                <w:lang w:val="ka-GE"/>
              </w:rPr>
              <w:t xml:space="preserve"> ჰიპოთეტური</w:t>
            </w:r>
            <w:r w:rsidR="00773088">
              <w:rPr>
                <w:rFonts w:ascii="Sylfaen" w:hAnsi="Sylfaen"/>
                <w:lang w:val="ka-GE"/>
              </w:rPr>
              <w:t xml:space="preserve"> მაგალითი კიდევ ერთხელ გვარწმუნებს, რომ რეფერენდუმის ჩატარების ვალდებულების კონსტიტუციაში შეტანის მიზანს</w:t>
            </w:r>
            <w:r w:rsidR="0035118D">
              <w:rPr>
                <w:rFonts w:ascii="Sylfaen" w:hAnsi="Sylfaen"/>
                <w:lang w:val="ka-GE"/>
              </w:rPr>
              <w:t>,</w:t>
            </w:r>
            <w:r w:rsidR="00773088">
              <w:rPr>
                <w:rFonts w:ascii="Sylfaen" w:hAnsi="Sylfaen"/>
                <w:lang w:val="ka-GE"/>
              </w:rPr>
              <w:t xml:space="preserve"> მათ შორის</w:t>
            </w:r>
            <w:r w:rsidR="0035118D">
              <w:rPr>
                <w:rFonts w:ascii="Sylfaen" w:hAnsi="Sylfaen"/>
                <w:lang w:val="ka-GE"/>
              </w:rPr>
              <w:t>,</w:t>
            </w:r>
            <w:r w:rsidR="00773088">
              <w:rPr>
                <w:rFonts w:ascii="Sylfaen" w:hAnsi="Sylfaen"/>
                <w:lang w:val="ka-GE"/>
              </w:rPr>
              <w:t xml:space="preserve"> სწორედ ამგვარი გადაწყვეტილების შესაძლებლობის შეზღუდვა უნდა წარმოადგენდეს</w:t>
            </w:r>
            <w:r w:rsidR="00263BC0">
              <w:rPr>
                <w:rFonts w:ascii="Sylfaen" w:hAnsi="Sylfaen"/>
                <w:lang w:val="ka-GE"/>
              </w:rPr>
              <w:t>.</w:t>
            </w:r>
            <w:r w:rsidR="00773088">
              <w:rPr>
                <w:rFonts w:ascii="Sylfaen" w:hAnsi="Sylfaen"/>
                <w:lang w:val="ka-GE"/>
              </w:rPr>
              <w:t xml:space="preserve">  </w:t>
            </w:r>
          </w:p>
          <w:p w14:paraId="3C164532" w14:textId="3B79CCA4" w:rsidR="00636A9E" w:rsidRDefault="00487001" w:rsidP="00367ABC">
            <w:pPr>
              <w:jc w:val="both"/>
              <w:rPr>
                <w:rFonts w:ascii="Sylfaen" w:hAnsi="Sylfaen"/>
                <w:lang w:val="ka-GE"/>
              </w:rPr>
            </w:pPr>
            <w:r>
              <w:rPr>
                <w:rFonts w:ascii="Sylfaen" w:hAnsi="Sylfaen"/>
                <w:lang w:val="ka-GE"/>
              </w:rPr>
              <w:t>ზემოაღნიშნული მსჯელობა შესაძლოა ასევე რელევანტური იყოს საგადასახ</w:t>
            </w:r>
            <w:r w:rsidR="00636A9E">
              <w:rPr>
                <w:rFonts w:ascii="Sylfaen" w:hAnsi="Sylfaen"/>
                <w:lang w:val="ka-GE"/>
              </w:rPr>
              <w:t>ად</w:t>
            </w:r>
            <w:r>
              <w:rPr>
                <w:rFonts w:ascii="Sylfaen" w:hAnsi="Sylfaen"/>
                <w:lang w:val="ka-GE"/>
              </w:rPr>
              <w:t>ო ადმინისტრირების ცვლილებასთან მიმართებაში. კერძოდ,</w:t>
            </w:r>
            <w:r w:rsidR="00636A9E">
              <w:rPr>
                <w:rFonts w:ascii="Sylfaen" w:hAnsi="Sylfaen"/>
                <w:lang w:val="ka-GE"/>
              </w:rPr>
              <w:t xml:space="preserve"> </w:t>
            </w:r>
            <w:r w:rsidR="00EB4DA4">
              <w:rPr>
                <w:rFonts w:ascii="Sylfaen" w:hAnsi="Sylfaen"/>
                <w:lang w:val="ka-GE"/>
              </w:rPr>
              <w:t>სადავო</w:t>
            </w:r>
            <w:r w:rsidR="00636A9E">
              <w:rPr>
                <w:rFonts w:ascii="Sylfaen" w:hAnsi="Sylfaen"/>
                <w:lang w:val="ka-GE"/>
              </w:rPr>
              <w:t xml:space="preserve"> ცვლილებამდე დეკლარირება ხორციელდებოდა ერთჯერადად, ხოლო ცვლილების შედეგად, მოითხოვება დეკლარირება საანგარიშო წლის განმავლობაში ყოველთვიურად. ამგვარად, განხორციელებული ცვლილების შედეგად </w:t>
            </w:r>
            <w:r w:rsidR="00063A9C">
              <w:rPr>
                <w:rFonts w:ascii="Sylfaen" w:hAnsi="Sylfaen"/>
                <w:lang w:val="ka-GE"/>
              </w:rPr>
              <w:t xml:space="preserve">ლოგიკურია, რომ </w:t>
            </w:r>
            <w:r w:rsidR="00636A9E">
              <w:rPr>
                <w:rFonts w:ascii="Sylfaen" w:hAnsi="Sylfaen"/>
                <w:lang w:val="ka-GE"/>
              </w:rPr>
              <w:t>გადასახადის გადამხდელს ეხარჯება მეტი რესურსი საგადასახადო ადმ</w:t>
            </w:r>
            <w:r w:rsidR="00063A9C">
              <w:rPr>
                <w:rFonts w:ascii="Sylfaen" w:hAnsi="Sylfaen"/>
                <w:lang w:val="ka-GE"/>
              </w:rPr>
              <w:t>ი</w:t>
            </w:r>
            <w:r w:rsidR="00636A9E">
              <w:rPr>
                <w:rFonts w:ascii="Sylfaen" w:hAnsi="Sylfaen"/>
                <w:lang w:val="ka-GE"/>
              </w:rPr>
              <w:t xml:space="preserve">ნისტრირებისათვის.  </w:t>
            </w:r>
          </w:p>
          <w:p w14:paraId="3153F89F" w14:textId="4AAC909C" w:rsidR="00C640EA" w:rsidRDefault="00636A9E" w:rsidP="00367ABC">
            <w:pPr>
              <w:jc w:val="both"/>
              <w:rPr>
                <w:rFonts w:ascii="Sylfaen" w:hAnsi="Sylfaen"/>
                <w:lang w:val="ka-GE"/>
              </w:rPr>
            </w:pPr>
            <w:r>
              <w:rPr>
                <w:rFonts w:ascii="Sylfaen" w:hAnsi="Sylfaen"/>
                <w:lang w:val="ka-GE"/>
              </w:rPr>
              <w:t xml:space="preserve">საკითხზე მსჯელობისას საყურადღებოა, რომ </w:t>
            </w:r>
            <w:r w:rsidR="00487001">
              <w:rPr>
                <w:rFonts w:ascii="Sylfaen" w:hAnsi="Sylfaen"/>
                <w:lang w:val="ka-GE"/>
              </w:rPr>
              <w:t>საგადასახადო ტვირთის პარალელურად, ლიტერატურაში განხილულია გადასახადით გამოწვეული ს</w:t>
            </w:r>
            <w:r w:rsidR="00500649">
              <w:rPr>
                <w:rFonts w:ascii="Sylfaen" w:hAnsi="Sylfaen"/>
                <w:lang w:val="ka-GE"/>
              </w:rPr>
              <w:t>აერთო</w:t>
            </w:r>
            <w:r w:rsidR="00487001">
              <w:rPr>
                <w:rFonts w:ascii="Sylfaen" w:hAnsi="Sylfaen"/>
                <w:lang w:val="ka-GE"/>
              </w:rPr>
              <w:t xml:space="preserve"> დანაკარგ</w:t>
            </w:r>
            <w:r w:rsidR="00500649">
              <w:rPr>
                <w:rFonts w:ascii="Sylfaen" w:hAnsi="Sylfaen"/>
                <w:lang w:val="ka-GE"/>
              </w:rPr>
              <w:t>ებ</w:t>
            </w:r>
            <w:r w:rsidR="00487001">
              <w:rPr>
                <w:rFonts w:ascii="Sylfaen" w:hAnsi="Sylfaen"/>
                <w:lang w:val="ka-GE"/>
              </w:rPr>
              <w:t>ის ცნებაც.</w:t>
            </w:r>
            <w:r w:rsidR="00D76073">
              <w:rPr>
                <w:rFonts w:ascii="Sylfaen" w:hAnsi="Sylfaen"/>
                <w:lang w:val="ka-GE"/>
              </w:rPr>
              <w:t xml:space="preserve"> იგი განიმარტება, როგორც გადასახადის გადამხდელების ეკონომიკური კეთილდღეობის შემცირება სამთავრობო საგადასახადო შემოსავლების ზრდის კვალობაზე</w:t>
            </w:r>
            <w:r w:rsidR="00D76073">
              <w:rPr>
                <w:rStyle w:val="FootnoteReference"/>
                <w:rFonts w:ascii="Sylfaen" w:hAnsi="Sylfaen"/>
                <w:lang w:val="ka-GE"/>
              </w:rPr>
              <w:footnoteReference w:id="54"/>
            </w:r>
            <w:r w:rsidR="00D76073">
              <w:rPr>
                <w:rFonts w:ascii="Sylfaen" w:hAnsi="Sylfaen"/>
                <w:lang w:val="ka-GE"/>
              </w:rPr>
              <w:t>.</w:t>
            </w:r>
            <w:r w:rsidR="00462B6E">
              <w:rPr>
                <w:rFonts w:ascii="Sylfaen" w:hAnsi="Sylfaen"/>
                <w:lang w:val="ka-GE"/>
              </w:rPr>
              <w:t xml:space="preserve"> განხილული მაგალითების სახით ავტორი განმარტავს, რომ საერთო დანაკარგს იწვევს გადასახადის დაწესების შედეგად სტიმულების დამახინჯების ეფექტი, რაც გამოიხატება ბაზრის მონაწილეთა ქცევის ცვლილებაში და იწვევს ბაზარზე არსებული საბაზრო წონასწორობის, მათ შორის</w:t>
            </w:r>
            <w:r w:rsidR="00F01E43">
              <w:rPr>
                <w:rFonts w:ascii="Sylfaen" w:hAnsi="Sylfaen"/>
                <w:lang w:val="ka-GE"/>
              </w:rPr>
              <w:t>,</w:t>
            </w:r>
            <w:r w:rsidR="00462B6E">
              <w:rPr>
                <w:rFonts w:ascii="Sylfaen" w:hAnsi="Sylfaen"/>
                <w:lang w:val="ka-GE"/>
              </w:rPr>
              <w:t xml:space="preserve"> ფასების ცვლილებას.  </w:t>
            </w:r>
            <w:r w:rsidR="00D76073">
              <w:rPr>
                <w:rFonts w:ascii="Sylfaen" w:hAnsi="Sylfaen"/>
                <w:lang w:val="ka-GE"/>
              </w:rPr>
              <w:t xml:space="preserve">შედარებისთვის, მნიშვნელოვანია, რომ </w:t>
            </w:r>
            <w:r w:rsidR="00487001">
              <w:rPr>
                <w:rFonts w:ascii="Sylfaen" w:hAnsi="Sylfaen"/>
                <w:lang w:val="ka-GE"/>
              </w:rPr>
              <w:t xml:space="preserve">შტიგლიცი </w:t>
            </w:r>
            <w:r w:rsidR="00D76073">
              <w:rPr>
                <w:rFonts w:ascii="Sylfaen" w:hAnsi="Sylfaen"/>
                <w:lang w:val="ka-GE"/>
              </w:rPr>
              <w:t xml:space="preserve">თავის სახელმძღვანელოში </w:t>
            </w:r>
            <w:r w:rsidR="00487001">
              <w:rPr>
                <w:rFonts w:ascii="Sylfaen" w:hAnsi="Sylfaen"/>
                <w:lang w:val="ka-GE"/>
              </w:rPr>
              <w:t>საგადასახადო ტვირთ</w:t>
            </w:r>
            <w:r w:rsidR="0016740C">
              <w:rPr>
                <w:rFonts w:ascii="Sylfaen" w:hAnsi="Sylfaen"/>
                <w:lang w:val="ka-GE"/>
              </w:rPr>
              <w:t xml:space="preserve">ს ფართოდ განმარტავს და </w:t>
            </w:r>
            <w:r w:rsidR="00D76073">
              <w:rPr>
                <w:rFonts w:ascii="Sylfaen" w:hAnsi="Sylfaen"/>
                <w:lang w:val="ka-GE"/>
              </w:rPr>
              <w:t>პრაქტიკულად იმავე კონცეფციას გვთავაზობს. კერძოდ, უთითებს, რომ საგადასახადო ტვირთთან მიმართებაში მხედველობაშია მისაღები</w:t>
            </w:r>
            <w:r w:rsidR="00EB4DA4">
              <w:rPr>
                <w:rFonts w:ascii="Sylfaen" w:hAnsi="Sylfaen"/>
                <w:lang w:val="ka-GE"/>
              </w:rPr>
              <w:t>,</w:t>
            </w:r>
            <w:r w:rsidR="00D76073">
              <w:rPr>
                <w:rFonts w:ascii="Sylfaen" w:hAnsi="Sylfaen"/>
                <w:lang w:val="ka-GE"/>
              </w:rPr>
              <w:t xml:space="preserve"> მათ შორის</w:t>
            </w:r>
            <w:r w:rsidR="00EB4DA4">
              <w:rPr>
                <w:rFonts w:ascii="Sylfaen" w:hAnsi="Sylfaen"/>
                <w:lang w:val="ka-GE"/>
              </w:rPr>
              <w:t>,</w:t>
            </w:r>
            <w:r w:rsidR="00D76073">
              <w:rPr>
                <w:rFonts w:ascii="Sylfaen" w:hAnsi="Sylfaen"/>
                <w:lang w:val="ka-GE"/>
              </w:rPr>
              <w:t xml:space="preserve"> გადასახადის დაწესების შედეგად ფასებისა და ხელფასების ცვლილების ეფექტიც.</w:t>
            </w:r>
            <w:r w:rsidR="00D76073">
              <w:rPr>
                <w:rStyle w:val="FootnoteReference"/>
                <w:rFonts w:ascii="Sylfaen" w:hAnsi="Sylfaen"/>
                <w:lang w:val="ka-GE"/>
              </w:rPr>
              <w:footnoteReference w:id="55"/>
            </w:r>
            <w:r w:rsidR="00487001">
              <w:rPr>
                <w:rFonts w:ascii="Sylfaen" w:hAnsi="Sylfaen"/>
                <w:lang w:val="ka-GE"/>
              </w:rPr>
              <w:t xml:space="preserve"> </w:t>
            </w:r>
            <w:r w:rsidR="007D760D">
              <w:rPr>
                <w:rFonts w:ascii="Sylfaen" w:hAnsi="Sylfaen"/>
                <w:lang w:val="ka-GE"/>
              </w:rPr>
              <w:t xml:space="preserve">ამ კუთხით საყურადღებოა ასევე როუზენის სახელმძღვანელოში შემოთავაზებული ტერმინი </w:t>
            </w:r>
            <w:r w:rsidR="00371478">
              <w:rPr>
                <w:rFonts w:ascii="Sylfaen" w:hAnsi="Sylfaen"/>
                <w:lang w:val="ka-GE"/>
              </w:rPr>
              <w:t>„</w:t>
            </w:r>
            <w:r w:rsidR="007D760D">
              <w:rPr>
                <w:rFonts w:ascii="Sylfaen" w:hAnsi="Sylfaen"/>
                <w:lang w:val="ka-GE"/>
              </w:rPr>
              <w:t>ზედმეტი ტვირთი</w:t>
            </w:r>
            <w:r w:rsidR="00371478">
              <w:rPr>
                <w:rFonts w:ascii="Sylfaen" w:hAnsi="Sylfaen"/>
                <w:lang w:val="ka-GE"/>
              </w:rPr>
              <w:t>“</w:t>
            </w:r>
            <w:r w:rsidR="007D760D">
              <w:rPr>
                <w:rFonts w:ascii="Sylfaen" w:hAnsi="Sylfaen"/>
                <w:lang w:val="ka-GE"/>
              </w:rPr>
              <w:t>, რომელიც განიმარტება, როგორც ეკონომიკური კეთილდღეობის შემცირება აკრეფილი გადასახადების ოდენობის მიღმა</w:t>
            </w:r>
            <w:r w:rsidR="007D760D">
              <w:rPr>
                <w:rStyle w:val="FootnoteReference"/>
                <w:rFonts w:ascii="Sylfaen" w:hAnsi="Sylfaen"/>
                <w:lang w:val="ka-GE"/>
              </w:rPr>
              <w:footnoteReference w:id="56"/>
            </w:r>
            <w:r w:rsidR="007D760D">
              <w:rPr>
                <w:rFonts w:ascii="Sylfaen" w:hAnsi="Sylfaen"/>
                <w:lang w:val="ka-GE"/>
              </w:rPr>
              <w:t xml:space="preserve">. ავტორი იქვე აღნიშნავს, რომ ზოგჯერ ტერმინები საერთო დანაკარგი და ზედმეტი ტვირთი </w:t>
            </w:r>
            <w:r w:rsidR="0016740C">
              <w:rPr>
                <w:rFonts w:ascii="Sylfaen" w:hAnsi="Sylfaen"/>
                <w:lang w:val="ka-GE"/>
              </w:rPr>
              <w:t xml:space="preserve">ურთიერთშემცვლელად გამოიყენება. </w:t>
            </w:r>
          </w:p>
          <w:p w14:paraId="38C62A61" w14:textId="59349320" w:rsidR="0016740C" w:rsidRDefault="006B0C14" w:rsidP="00367ABC">
            <w:pPr>
              <w:jc w:val="both"/>
              <w:rPr>
                <w:rFonts w:ascii="Sylfaen" w:hAnsi="Sylfaen"/>
                <w:lang w:val="ka-GE"/>
              </w:rPr>
            </w:pPr>
            <w:r>
              <w:rPr>
                <w:rFonts w:ascii="Sylfaen" w:hAnsi="Sylfaen"/>
                <w:lang w:val="ka-GE"/>
              </w:rPr>
              <w:lastRenderedPageBreak/>
              <w:t>ი</w:t>
            </w:r>
            <w:r w:rsidR="0016740C">
              <w:rPr>
                <w:rFonts w:ascii="Sylfaen" w:hAnsi="Sylfaen"/>
                <w:lang w:val="ka-GE"/>
              </w:rPr>
              <w:t>მავდროულად, აღიარებულია, რომ ადმინისტრირების ხარჯები მიეკუთვნება საერთო დანაკარგებს</w:t>
            </w:r>
            <w:r w:rsidR="00C969EE">
              <w:rPr>
                <w:rStyle w:val="FootnoteReference"/>
                <w:rFonts w:ascii="Sylfaen" w:hAnsi="Sylfaen"/>
                <w:lang w:val="ka-GE"/>
              </w:rPr>
              <w:footnoteReference w:id="57"/>
            </w:r>
            <w:r w:rsidR="0016740C">
              <w:rPr>
                <w:rFonts w:ascii="Sylfaen" w:hAnsi="Sylfaen"/>
                <w:lang w:val="ka-GE"/>
              </w:rPr>
              <w:t>.</w:t>
            </w:r>
            <w:r w:rsidR="00C969EE">
              <w:rPr>
                <w:rFonts w:ascii="Sylfaen" w:hAnsi="Sylfaen"/>
                <w:lang w:val="ka-GE"/>
              </w:rPr>
              <w:t xml:space="preserve"> მთავრობა მხოლოდ გადასახადის სახით შემოსულ თანხებს იღებს, გადამხდელი კი კარგავს არა მარტო ამ თანხას, არამედ დროსა და ფულს რაც დოკუმენტების შედგენას, გამოთვლას და გადახდას ხმარდება</w:t>
            </w:r>
            <w:r w:rsidR="00C969EE">
              <w:rPr>
                <w:rStyle w:val="FootnoteReference"/>
                <w:rFonts w:ascii="Sylfaen" w:hAnsi="Sylfaen"/>
                <w:lang w:val="ka-GE"/>
              </w:rPr>
              <w:footnoteReference w:id="58"/>
            </w:r>
            <w:r w:rsidR="00C969EE">
              <w:rPr>
                <w:rFonts w:ascii="Sylfaen" w:hAnsi="Sylfaen"/>
                <w:lang w:val="ka-GE"/>
              </w:rPr>
              <w:t xml:space="preserve">. </w:t>
            </w:r>
          </w:p>
          <w:p w14:paraId="6E631F7E" w14:textId="50FD2663" w:rsidR="0016740C" w:rsidRDefault="0016740C" w:rsidP="00367ABC">
            <w:pPr>
              <w:jc w:val="both"/>
              <w:rPr>
                <w:rFonts w:ascii="Sylfaen" w:hAnsi="Sylfaen"/>
                <w:lang w:val="ka-GE"/>
              </w:rPr>
            </w:pPr>
            <w:r>
              <w:rPr>
                <w:rFonts w:ascii="Sylfaen" w:hAnsi="Sylfaen"/>
                <w:lang w:val="ka-GE"/>
              </w:rPr>
              <w:t>ამდენად, თუ დავეყრდნობით საგადასახადო ტვირთის ფართო განმარტებას, რაც ლიტერატურაშიც არის შემოთავაზებული და დავუშვებთ, რომ საგადასახადო ტვირთის განსაზღვრისას მხედველობაში უნდა იქნეს მიღებული არა მხოლოდ უშუალოდ გადასახადის სახით გადახდილი თანხები, არამედ ასევე გადასახადის თანმხლები ზედმეტი ტვირთიც, ადმინისტრირებასთან დაკავშირებული დანახარჯებიც მიი</w:t>
            </w:r>
            <w:r w:rsidR="00371478">
              <w:rPr>
                <w:rFonts w:ascii="Sylfaen" w:hAnsi="Sylfaen"/>
                <w:lang w:val="ka-GE"/>
              </w:rPr>
              <w:t>ღ</w:t>
            </w:r>
            <w:r>
              <w:rPr>
                <w:rFonts w:ascii="Sylfaen" w:hAnsi="Sylfaen"/>
                <w:lang w:val="ka-GE"/>
              </w:rPr>
              <w:t>ებს მონაწილეობას საგადასახადო ტვირთის ფორმირებაში.</w:t>
            </w:r>
          </w:p>
          <w:p w14:paraId="4ACFDA03" w14:textId="1183A319" w:rsidR="00263BC0" w:rsidRDefault="007D760D" w:rsidP="00367ABC">
            <w:pPr>
              <w:jc w:val="both"/>
              <w:rPr>
                <w:rFonts w:ascii="Sylfaen" w:hAnsi="Sylfaen"/>
                <w:lang w:val="ka-GE"/>
              </w:rPr>
            </w:pPr>
            <w:r>
              <w:rPr>
                <w:rFonts w:ascii="Sylfaen" w:hAnsi="Sylfaen"/>
                <w:lang w:val="ka-GE"/>
              </w:rPr>
              <w:t xml:space="preserve">ამგვარი განმარტება ლოგიკური ჩანს პრაქტიკული თვალსაზრისითაც. </w:t>
            </w:r>
            <w:r w:rsidR="00500649">
              <w:rPr>
                <w:rFonts w:ascii="Sylfaen" w:hAnsi="Sylfaen"/>
                <w:lang w:val="ka-GE"/>
              </w:rPr>
              <w:t xml:space="preserve">საბოლოო ჯამში, გადასახადის გადამხდელისათვის გადამწყვეტი მნიშვნელობა არ უნდა ჰქონდეს მის მიერ დამატებით გაღებული თანხები მიემართება ბიუჯეტში გადასახადის სახით, თუ მიემართება თანმხლები ადმინისტრაციული ხარჯების დასაფარად. აღნიშნულთან დაკავშირებით, საინტერესოა ლიტერატურაში მოყვანილი </w:t>
            </w:r>
            <w:r w:rsidR="00AA1719">
              <w:rPr>
                <w:rFonts w:ascii="Sylfaen" w:hAnsi="Sylfaen"/>
                <w:lang w:val="ka-GE"/>
              </w:rPr>
              <w:t>მსჯელობა</w:t>
            </w:r>
            <w:r w:rsidR="00500649">
              <w:rPr>
                <w:rFonts w:ascii="Sylfaen" w:hAnsi="Sylfaen"/>
                <w:lang w:val="ka-GE"/>
              </w:rPr>
              <w:t>,</w:t>
            </w:r>
            <w:r w:rsidR="00636A9E">
              <w:rPr>
                <w:rFonts w:ascii="Sylfaen" w:hAnsi="Sylfaen"/>
                <w:lang w:val="ka-GE"/>
              </w:rPr>
              <w:t xml:space="preserve"> რომ</w:t>
            </w:r>
            <w:r w:rsidR="00AA1719">
              <w:rPr>
                <w:rFonts w:ascii="Sylfaen" w:hAnsi="Sylfaen"/>
                <w:lang w:val="ka-GE"/>
              </w:rPr>
              <w:t xml:space="preserve"> არაეფექტურად დაგეგმილი საგადასახადო პოლიტიკის შედეგად</w:t>
            </w:r>
            <w:r w:rsidR="003D7D2C">
              <w:rPr>
                <w:rFonts w:ascii="Sylfaen" w:hAnsi="Sylfaen"/>
                <w:lang w:val="ka-GE"/>
              </w:rPr>
              <w:t>,</w:t>
            </w:r>
            <w:r w:rsidR="00D76073">
              <w:rPr>
                <w:rFonts w:ascii="Sylfaen" w:hAnsi="Sylfaen"/>
                <w:lang w:val="ka-GE"/>
              </w:rPr>
              <w:t xml:space="preserve"> </w:t>
            </w:r>
            <w:r w:rsidR="00AA1719">
              <w:rPr>
                <w:rFonts w:ascii="Sylfaen" w:hAnsi="Sylfaen"/>
                <w:lang w:val="ka-GE"/>
              </w:rPr>
              <w:t>შესაძლოა</w:t>
            </w:r>
            <w:r w:rsidR="003D7D2C">
              <w:rPr>
                <w:rFonts w:ascii="Sylfaen" w:hAnsi="Sylfaen"/>
                <w:lang w:val="ka-GE"/>
              </w:rPr>
              <w:t>,</w:t>
            </w:r>
            <w:r w:rsidR="00500649">
              <w:rPr>
                <w:rFonts w:ascii="Sylfaen" w:hAnsi="Sylfaen"/>
                <w:lang w:val="ka-GE"/>
              </w:rPr>
              <w:t xml:space="preserve"> გადასახადის გადახდასთან დაკავშირებული ადმინისტრაციული </w:t>
            </w:r>
            <w:r w:rsidR="00D76073">
              <w:rPr>
                <w:rFonts w:ascii="Sylfaen" w:hAnsi="Sylfaen"/>
                <w:lang w:val="ka-GE"/>
              </w:rPr>
              <w:t>ხარჯის ოდენობა</w:t>
            </w:r>
            <w:r w:rsidR="00500649">
              <w:rPr>
                <w:rFonts w:ascii="Sylfaen" w:hAnsi="Sylfaen"/>
                <w:lang w:val="ka-GE"/>
              </w:rPr>
              <w:t xml:space="preserve"> </w:t>
            </w:r>
            <w:r w:rsidR="00D76073">
              <w:rPr>
                <w:rFonts w:ascii="Sylfaen" w:hAnsi="Sylfaen"/>
                <w:lang w:val="ka-GE"/>
              </w:rPr>
              <w:t>აღემატებ</w:t>
            </w:r>
            <w:r w:rsidR="00AA1719">
              <w:rPr>
                <w:rFonts w:ascii="Sylfaen" w:hAnsi="Sylfaen"/>
                <w:lang w:val="ka-GE"/>
              </w:rPr>
              <w:t>ოდეს</w:t>
            </w:r>
            <w:r w:rsidR="00D76073">
              <w:rPr>
                <w:rFonts w:ascii="Sylfaen" w:hAnsi="Sylfaen"/>
                <w:lang w:val="ka-GE"/>
              </w:rPr>
              <w:t xml:space="preserve"> თავად გადახდილი გადასახადის ოდენობას</w:t>
            </w:r>
            <w:r w:rsidR="00AA1719">
              <w:rPr>
                <w:rFonts w:ascii="Sylfaen" w:hAnsi="Sylfaen"/>
                <w:lang w:val="ka-GE"/>
              </w:rPr>
              <w:t>აც კი</w:t>
            </w:r>
            <w:r w:rsidR="00636A9E">
              <w:rPr>
                <w:rStyle w:val="FootnoteReference"/>
                <w:rFonts w:ascii="Sylfaen" w:hAnsi="Sylfaen"/>
                <w:lang w:val="ka-GE"/>
              </w:rPr>
              <w:footnoteReference w:id="59"/>
            </w:r>
            <w:r w:rsidR="00D76073">
              <w:rPr>
                <w:rFonts w:ascii="Sylfaen" w:hAnsi="Sylfaen"/>
                <w:lang w:val="ka-GE"/>
              </w:rPr>
              <w:t>. შესაბამისად, ამ თვალსაზრისით, ლოგიკურია, რომ</w:t>
            </w:r>
            <w:r w:rsidR="00636A9E">
              <w:rPr>
                <w:rFonts w:ascii="Sylfaen" w:hAnsi="Sylfaen"/>
                <w:lang w:val="ka-GE"/>
              </w:rPr>
              <w:t xml:space="preserve"> იმ პირობებში როდესაც</w:t>
            </w:r>
            <w:r w:rsidR="00D76073">
              <w:rPr>
                <w:rFonts w:ascii="Sylfaen" w:hAnsi="Sylfaen"/>
                <w:lang w:val="ka-GE"/>
              </w:rPr>
              <w:t xml:space="preserve"> კონსტიტუცია იცავს მის მოქალაქეებს ხელისუფლების მხრიდან </w:t>
            </w:r>
            <w:r w:rsidR="00636A9E">
              <w:rPr>
                <w:rFonts w:ascii="Sylfaen" w:hAnsi="Sylfaen"/>
                <w:lang w:val="ka-GE"/>
              </w:rPr>
              <w:t>გადასახადების მოცულობის ზრდისგან, ასევე თანაბრად იცავდეს</w:t>
            </w:r>
            <w:r w:rsidR="00D76073">
              <w:rPr>
                <w:rFonts w:ascii="Sylfaen" w:hAnsi="Sylfaen"/>
                <w:lang w:val="ka-GE"/>
              </w:rPr>
              <w:t xml:space="preserve"> ადმინისტრირების იმგარი ცვლილებისგან</w:t>
            </w:r>
            <w:r w:rsidR="00636A9E">
              <w:rPr>
                <w:rFonts w:ascii="Sylfaen" w:hAnsi="Sylfaen"/>
                <w:lang w:val="ka-GE"/>
              </w:rPr>
              <w:t>აც</w:t>
            </w:r>
            <w:r w:rsidR="00D76073">
              <w:rPr>
                <w:rFonts w:ascii="Sylfaen" w:hAnsi="Sylfaen"/>
                <w:lang w:val="ka-GE"/>
              </w:rPr>
              <w:t>, რაც მნიშვნელოვნად გაზრდის პირის მიერ საგადასახადო ვალდებულების შესრულების თანმხლებ ხარჯებს</w:t>
            </w:r>
            <w:r w:rsidR="00AA1719">
              <w:rPr>
                <w:rFonts w:ascii="Sylfaen" w:hAnsi="Sylfaen"/>
                <w:lang w:val="ka-GE"/>
              </w:rPr>
              <w:t xml:space="preserve"> და</w:t>
            </w:r>
            <w:r w:rsidR="00D76073">
              <w:rPr>
                <w:rFonts w:ascii="Sylfaen" w:hAnsi="Sylfaen"/>
                <w:lang w:val="ka-GE"/>
              </w:rPr>
              <w:t xml:space="preserve"> დამატებითი წნეხის სახით დააწვება</w:t>
            </w:r>
            <w:r w:rsidR="00AA1719">
              <w:rPr>
                <w:rFonts w:ascii="Sylfaen" w:hAnsi="Sylfaen"/>
                <w:lang w:val="ka-GE"/>
              </w:rPr>
              <w:t xml:space="preserve"> მას</w:t>
            </w:r>
            <w:r w:rsidR="00D76073">
              <w:rPr>
                <w:rFonts w:ascii="Sylfaen" w:hAnsi="Sylfaen"/>
                <w:lang w:val="ka-GE"/>
              </w:rPr>
              <w:t>.</w:t>
            </w:r>
          </w:p>
          <w:p w14:paraId="7053FE4A" w14:textId="77777777" w:rsidR="00D97D50" w:rsidRDefault="00D97D50" w:rsidP="000A5F74">
            <w:pPr>
              <w:pStyle w:val="ListParagraph"/>
              <w:numPr>
                <w:ilvl w:val="0"/>
                <w:numId w:val="19"/>
              </w:numPr>
              <w:spacing w:before="240" w:after="240"/>
              <w:ind w:left="714" w:hanging="357"/>
              <w:contextualSpacing w:val="0"/>
              <w:rPr>
                <w:rFonts w:ascii="Sylfaen" w:hAnsi="Sylfaen"/>
                <w:b/>
                <w:bCs/>
                <w:lang w:val="ka-GE"/>
              </w:rPr>
            </w:pPr>
            <w:r w:rsidRPr="006D3E52">
              <w:rPr>
                <w:rFonts w:ascii="Sylfaen" w:hAnsi="Sylfaen"/>
                <w:b/>
                <w:bCs/>
                <w:lang w:val="ka-GE"/>
              </w:rPr>
              <w:t>შემაჯამებელი დასკვნები</w:t>
            </w:r>
          </w:p>
          <w:p w14:paraId="614F3EE3" w14:textId="03738531" w:rsidR="00D97D50" w:rsidRPr="006D3E52" w:rsidRDefault="00D97D50" w:rsidP="00367ABC">
            <w:pPr>
              <w:spacing w:before="240" w:after="240"/>
              <w:jc w:val="both"/>
              <w:rPr>
                <w:rFonts w:ascii="Sylfaen" w:hAnsi="Sylfaen"/>
                <w:lang w:val="ka-GE"/>
              </w:rPr>
            </w:pPr>
            <w:r w:rsidRPr="006D3E52">
              <w:rPr>
                <w:rFonts w:ascii="Sylfaen" w:hAnsi="Sylfaen"/>
                <w:lang w:val="ka-GE"/>
              </w:rPr>
              <w:t xml:space="preserve">ყოველივე </w:t>
            </w:r>
            <w:r>
              <w:rPr>
                <w:rFonts w:ascii="Sylfaen" w:hAnsi="Sylfaen"/>
                <w:lang w:val="ka-GE"/>
              </w:rPr>
              <w:t>ზემოაღნიშნულ მსჯელობებზე დაყრდნობით, ასოციაციას მიაჩნია, რომ</w:t>
            </w:r>
            <w:r w:rsidR="00C969EE">
              <w:rPr>
                <w:rFonts w:ascii="Sylfaen" w:hAnsi="Sylfaen"/>
                <w:lang w:val="ka-GE"/>
              </w:rPr>
              <w:t>:</w:t>
            </w:r>
            <w:r>
              <w:rPr>
                <w:rFonts w:ascii="Sylfaen" w:hAnsi="Sylfaen"/>
                <w:lang w:val="ka-GE"/>
              </w:rPr>
              <w:t xml:space="preserve"> </w:t>
            </w:r>
          </w:p>
          <w:p w14:paraId="110CA560" w14:textId="5DDB1572" w:rsidR="00C969EE" w:rsidRDefault="00C969EE" w:rsidP="00C969EE">
            <w:pPr>
              <w:pStyle w:val="ListParagraph"/>
              <w:numPr>
                <w:ilvl w:val="0"/>
                <w:numId w:val="22"/>
              </w:numPr>
              <w:jc w:val="both"/>
              <w:rPr>
                <w:rFonts w:ascii="Sylfaen" w:hAnsi="Sylfaen"/>
                <w:lang w:val="ka-GE"/>
              </w:rPr>
            </w:pPr>
            <w:r w:rsidRPr="000A5F74">
              <w:rPr>
                <w:rFonts w:ascii="Sylfaen" w:hAnsi="Sylfaen"/>
                <w:lang w:val="ka-GE"/>
              </w:rPr>
              <w:t>სსკ-ში 2016 წლის 16 დეკემბრის N97-Iს ცვლილებით ირღვევა კონსტიტუციის მე-19 მუხლით (ძველი რედაქციით 21-ე მუხლი) უზრუნველ</w:t>
            </w:r>
            <w:r w:rsidR="00871023">
              <w:rPr>
                <w:rFonts w:ascii="Sylfaen" w:hAnsi="Sylfaen"/>
                <w:lang w:val="ka-GE"/>
              </w:rPr>
              <w:t>ყ</w:t>
            </w:r>
            <w:r w:rsidRPr="000A5F74">
              <w:rPr>
                <w:rFonts w:ascii="Sylfaen" w:hAnsi="Sylfaen"/>
                <w:lang w:val="ka-GE"/>
              </w:rPr>
              <w:t>ოფილი საკუთრების უფლება, რადგანაც დაბეგვრის მოცემული რეგულაციით აღნიშნული საქმიანობით დაკავებულ პირებს შეიძლება მოუწიო</w:t>
            </w:r>
            <w:r w:rsidR="00871023">
              <w:rPr>
                <w:rFonts w:ascii="Sylfaen" w:hAnsi="Sylfaen"/>
                <w:lang w:val="ka-GE"/>
              </w:rPr>
              <w:t>თ</w:t>
            </w:r>
            <w:r w:rsidRPr="000A5F74">
              <w:rPr>
                <w:rFonts w:ascii="Sylfaen" w:hAnsi="Sylfaen"/>
                <w:lang w:val="ka-GE"/>
              </w:rPr>
              <w:t xml:space="preserve"> გადასახ</w:t>
            </w:r>
            <w:r w:rsidR="0071120F">
              <w:rPr>
                <w:rFonts w:ascii="Sylfaen" w:hAnsi="Sylfaen"/>
                <w:lang w:val="ka-GE"/>
              </w:rPr>
              <w:t>ა</w:t>
            </w:r>
            <w:r w:rsidRPr="000A5F74">
              <w:rPr>
                <w:rFonts w:ascii="Sylfaen" w:hAnsi="Sylfaen"/>
                <w:lang w:val="ka-GE"/>
              </w:rPr>
              <w:t>დის გადახდა მაშინაც კი</w:t>
            </w:r>
            <w:r w:rsidR="0071120F">
              <w:rPr>
                <w:rFonts w:ascii="Sylfaen" w:hAnsi="Sylfaen"/>
                <w:lang w:val="ka-GE"/>
              </w:rPr>
              <w:t>,</w:t>
            </w:r>
            <w:r w:rsidRPr="000A5F74">
              <w:rPr>
                <w:rFonts w:ascii="Sylfaen" w:hAnsi="Sylfaen"/>
                <w:lang w:val="ka-GE"/>
              </w:rPr>
              <w:t xml:space="preserve"> როდესაც მათ არ გააჩნიათ მოგება და</w:t>
            </w:r>
            <w:r w:rsidR="0071120F">
              <w:rPr>
                <w:rFonts w:ascii="Sylfaen" w:hAnsi="Sylfaen"/>
                <w:lang w:val="ka-GE"/>
              </w:rPr>
              <w:t>,</w:t>
            </w:r>
            <w:r w:rsidRPr="000A5F74">
              <w:rPr>
                <w:rFonts w:ascii="Sylfaen" w:hAnsi="Sylfaen"/>
                <w:lang w:val="ka-GE"/>
              </w:rPr>
              <w:t xml:space="preserve"> შესაბამისად, ადგილი ჰქონდეს საკუთრების უფლების გამოფიტვას. </w:t>
            </w:r>
            <w:r w:rsidR="00D97D50" w:rsidRPr="000A5F74">
              <w:rPr>
                <w:rFonts w:ascii="Sylfaen" w:hAnsi="Sylfaen"/>
                <w:lang w:val="ka-GE"/>
              </w:rPr>
              <w:t xml:space="preserve"> </w:t>
            </w:r>
          </w:p>
          <w:p w14:paraId="382C7AC8" w14:textId="413EB358" w:rsidR="00D97D50" w:rsidRDefault="00C969EE" w:rsidP="00C969EE">
            <w:pPr>
              <w:pStyle w:val="ListParagraph"/>
              <w:numPr>
                <w:ilvl w:val="0"/>
                <w:numId w:val="22"/>
              </w:numPr>
              <w:jc w:val="both"/>
              <w:rPr>
                <w:rFonts w:ascii="Sylfaen" w:hAnsi="Sylfaen"/>
                <w:lang w:val="ka-GE"/>
              </w:rPr>
            </w:pPr>
            <w:r w:rsidRPr="000A5F74">
              <w:rPr>
                <w:rFonts w:ascii="Sylfaen" w:hAnsi="Sylfaen"/>
                <w:lang w:val="ka-GE"/>
              </w:rPr>
              <w:t>ამავე ცვლილებით,</w:t>
            </w:r>
            <w:r w:rsidR="00D97D50" w:rsidRPr="000A5F74">
              <w:rPr>
                <w:rFonts w:ascii="Sylfaen" w:hAnsi="Sylfaen"/>
                <w:lang w:val="ka-GE"/>
              </w:rPr>
              <w:t xml:space="preserve"> ონლაინ ტოტალიზატორის მომწყობი პირებისათვის გადასახადის განაკვეთის გაზრდა 5%-დან 7%-მდე რეფერენდუმის გარეშე წინააღმდეგობაშია საქართველოს კონსტიტუციასთან, რადგანაც</w:t>
            </w:r>
            <w:r w:rsidR="00FB7295">
              <w:rPr>
                <w:rFonts w:ascii="Sylfaen" w:hAnsi="Sylfaen"/>
                <w:lang w:val="ka-GE"/>
              </w:rPr>
              <w:t>:</w:t>
            </w:r>
          </w:p>
          <w:p w14:paraId="54DF373E" w14:textId="3E057E05" w:rsidR="00FB7295" w:rsidRPr="000A5F74" w:rsidRDefault="00D97D50" w:rsidP="000A5F74">
            <w:pPr>
              <w:pStyle w:val="ListParagraph"/>
              <w:numPr>
                <w:ilvl w:val="0"/>
                <w:numId w:val="18"/>
              </w:numPr>
              <w:spacing w:after="160" w:line="259" w:lineRule="auto"/>
              <w:ind w:left="1310" w:hanging="567"/>
              <w:jc w:val="both"/>
              <w:rPr>
                <w:lang w:val="en-GB"/>
              </w:rPr>
            </w:pPr>
            <w:r>
              <w:rPr>
                <w:rFonts w:ascii="Sylfaen" w:hAnsi="Sylfaen"/>
                <w:lang w:val="ka-GE"/>
              </w:rPr>
              <w:t>ონლაინ ტოტალიზატორზე დაწესებული დაბეგვრის რეჟიმი წარმოადგენს ცალკე მდგომ  დამოუკიდებელ გადასახადს, რომლის ზღვრულ განაკვეთ</w:t>
            </w:r>
            <w:r w:rsidR="00FB7295">
              <w:rPr>
                <w:rFonts w:ascii="Sylfaen" w:hAnsi="Sylfaen"/>
                <w:lang w:val="ka-GE"/>
              </w:rPr>
              <w:t>ად უნდა ჩაითვაოს</w:t>
            </w:r>
            <w:r>
              <w:rPr>
                <w:rFonts w:ascii="Sylfaen" w:hAnsi="Sylfaen"/>
                <w:lang w:val="ka-GE"/>
              </w:rPr>
              <w:t xml:space="preserve"> 5%. თავის მხრივ</w:t>
            </w:r>
            <w:r w:rsidR="00373186">
              <w:rPr>
                <w:rFonts w:ascii="Sylfaen" w:hAnsi="Sylfaen"/>
                <w:lang w:val="ka-GE"/>
              </w:rPr>
              <w:t>,</w:t>
            </w:r>
            <w:r>
              <w:rPr>
                <w:rFonts w:ascii="Sylfaen" w:hAnsi="Sylfaen"/>
                <w:lang w:val="ka-GE"/>
              </w:rPr>
              <w:t xml:space="preserve"> გადასახადის განაკვეთის 5%-დან 7%-მდე მატებამ გაზარდა საგადასახადო ტვირთი, რაც რეფერენდუმის ჩატარების გარეშე დაუშვებელი იყო.</w:t>
            </w:r>
          </w:p>
          <w:p w14:paraId="20BB7C20" w14:textId="735C77AF" w:rsidR="00C969EE" w:rsidRPr="000A5F74" w:rsidRDefault="00DE031E" w:rsidP="000A5F74">
            <w:pPr>
              <w:pStyle w:val="ListParagraph"/>
              <w:numPr>
                <w:ilvl w:val="0"/>
                <w:numId w:val="18"/>
              </w:numPr>
              <w:spacing w:after="160" w:line="259" w:lineRule="auto"/>
              <w:ind w:left="1310" w:hanging="567"/>
              <w:jc w:val="both"/>
              <w:rPr>
                <w:lang w:val="en-GB"/>
              </w:rPr>
            </w:pPr>
            <w:r>
              <w:rPr>
                <w:rFonts w:ascii="Sylfaen" w:hAnsi="Sylfaen"/>
                <w:lang w:val="ka-GE"/>
              </w:rPr>
              <w:lastRenderedPageBreak/>
              <w:t>ი</w:t>
            </w:r>
            <w:r w:rsidR="00FC7DDE">
              <w:rPr>
                <w:rFonts w:ascii="Sylfaen" w:hAnsi="Sylfaen"/>
                <w:lang w:val="ka-GE"/>
              </w:rPr>
              <w:t xml:space="preserve">მ შემთხვევაშიც კი, თუ ონლაინ </w:t>
            </w:r>
            <w:r w:rsidR="00C969EE" w:rsidRPr="000A5F74">
              <w:rPr>
                <w:rFonts w:ascii="Sylfaen" w:hAnsi="Sylfaen"/>
                <w:lang w:val="ka-GE"/>
              </w:rPr>
              <w:t xml:space="preserve"> ტოტალიზატორ</w:t>
            </w:r>
            <w:r w:rsidR="003D450C">
              <w:rPr>
                <w:rFonts w:ascii="Sylfaen" w:hAnsi="Sylfaen"/>
                <w:lang w:val="ka-GE"/>
              </w:rPr>
              <w:t>ისთვის</w:t>
            </w:r>
            <w:r w:rsidR="00C969EE" w:rsidRPr="000A5F74">
              <w:rPr>
                <w:rFonts w:ascii="Sylfaen" w:hAnsi="Sylfaen"/>
                <w:lang w:val="ka-GE"/>
              </w:rPr>
              <w:t xml:space="preserve"> დადგენილ გადასახად</w:t>
            </w:r>
            <w:r w:rsidR="00FB7295" w:rsidRPr="000A5F74">
              <w:rPr>
                <w:rFonts w:ascii="Sylfaen" w:hAnsi="Sylfaen"/>
                <w:lang w:val="ka-GE"/>
              </w:rPr>
              <w:t xml:space="preserve">ს </w:t>
            </w:r>
            <w:r w:rsidR="00C969EE" w:rsidRPr="000A5F74">
              <w:rPr>
                <w:rFonts w:ascii="Sylfaen" w:hAnsi="Sylfaen"/>
                <w:lang w:val="ka-GE"/>
              </w:rPr>
              <w:t>მოგების გადასახად</w:t>
            </w:r>
            <w:r w:rsidR="00FB7295" w:rsidRPr="000A5F74">
              <w:rPr>
                <w:rFonts w:ascii="Sylfaen" w:hAnsi="Sylfaen"/>
                <w:lang w:val="ka-GE"/>
              </w:rPr>
              <w:t>ად მივიჩნევთ</w:t>
            </w:r>
            <w:r w:rsidR="00C969EE" w:rsidRPr="000A5F74">
              <w:rPr>
                <w:rFonts w:ascii="Sylfaen" w:hAnsi="Sylfaen"/>
                <w:lang w:val="ka-GE"/>
              </w:rPr>
              <w:t>, მასზე დაწესებული გადასახადის განაკვეთი 5%</w:t>
            </w:r>
            <w:r w:rsidR="00FB7295" w:rsidRPr="000A5F74">
              <w:rPr>
                <w:rFonts w:ascii="Sylfaen" w:hAnsi="Sylfaen"/>
                <w:lang w:val="ka-GE"/>
              </w:rPr>
              <w:t>-ის ოდენობით</w:t>
            </w:r>
            <w:r w:rsidR="00C969EE" w:rsidRPr="000A5F74">
              <w:rPr>
                <w:rFonts w:ascii="Sylfaen" w:hAnsi="Sylfaen"/>
                <w:lang w:val="ka-GE"/>
              </w:rPr>
              <w:t xml:space="preserve"> წარმოადგენს აღნიშნულ საქმიანობაზე დადგენილ ზღვრულ განაკვეთს</w:t>
            </w:r>
            <w:r w:rsidR="00FB7295" w:rsidRPr="000A5F74">
              <w:rPr>
                <w:rFonts w:ascii="Sylfaen" w:hAnsi="Sylfaen"/>
                <w:lang w:val="ka-GE"/>
              </w:rPr>
              <w:t>,</w:t>
            </w:r>
            <w:r w:rsidR="00C969EE" w:rsidRPr="000A5F74">
              <w:rPr>
                <w:rFonts w:ascii="Sylfaen" w:hAnsi="Sylfaen"/>
                <w:lang w:val="ka-GE"/>
              </w:rPr>
              <w:t xml:space="preserve"> შესაბამისად განაკვეთის გაზრდა </w:t>
            </w:r>
            <w:r w:rsidR="00FB7295">
              <w:rPr>
                <w:rFonts w:ascii="Sylfaen" w:hAnsi="Sylfaen"/>
                <w:lang w:val="ka-GE"/>
              </w:rPr>
              <w:t xml:space="preserve">ამ შემთხვევაშიც </w:t>
            </w:r>
            <w:r w:rsidR="00C969EE" w:rsidRPr="000A5F74">
              <w:rPr>
                <w:rFonts w:ascii="Sylfaen" w:hAnsi="Sylfaen"/>
                <w:lang w:val="ka-GE"/>
              </w:rPr>
              <w:t>საჭიროებდა რეფერენდუმის ჩატარებას.</w:t>
            </w:r>
          </w:p>
          <w:p w14:paraId="150F1B1A" w14:textId="3D686125" w:rsidR="00AA1719" w:rsidRDefault="00FB7295" w:rsidP="000A5F74">
            <w:pPr>
              <w:pStyle w:val="ListParagraph"/>
              <w:numPr>
                <w:ilvl w:val="0"/>
                <w:numId w:val="22"/>
              </w:numPr>
              <w:jc w:val="both"/>
              <w:rPr>
                <w:rFonts w:ascii="Sylfaen" w:hAnsi="Sylfaen"/>
                <w:lang w:val="ka-GE"/>
              </w:rPr>
            </w:pPr>
            <w:r w:rsidRPr="000A5F74">
              <w:rPr>
                <w:rFonts w:ascii="Sylfaen" w:hAnsi="Sylfaen"/>
                <w:lang w:val="ka-GE"/>
              </w:rPr>
              <w:t>გადასახადის გადახდის ვადის ცვლილება</w:t>
            </w:r>
            <w:r>
              <w:rPr>
                <w:rFonts w:ascii="Sylfaen" w:hAnsi="Sylfaen"/>
                <w:lang w:val="ka-GE"/>
              </w:rPr>
              <w:t xml:space="preserve"> იწვევს </w:t>
            </w:r>
            <w:r w:rsidRPr="00F77DE4">
              <w:rPr>
                <w:rFonts w:ascii="Sylfaen" w:hAnsi="Sylfaen"/>
                <w:lang w:val="ka-GE"/>
              </w:rPr>
              <w:t>ონლაინ ტოტალიზატორ</w:t>
            </w:r>
            <w:r>
              <w:rPr>
                <w:rFonts w:ascii="Sylfaen" w:hAnsi="Sylfaen"/>
                <w:lang w:val="ka-GE"/>
              </w:rPr>
              <w:t>ის მიერ გადახდილი გადასახადის რეალურ</w:t>
            </w:r>
            <w:r w:rsidR="00AC5B45">
              <w:rPr>
                <w:rFonts w:ascii="Sylfaen" w:hAnsi="Sylfaen"/>
                <w:lang w:val="ka-GE"/>
              </w:rPr>
              <w:t>ი</w:t>
            </w:r>
            <w:r>
              <w:rPr>
                <w:rFonts w:ascii="Sylfaen" w:hAnsi="Sylfaen"/>
                <w:lang w:val="ka-GE"/>
              </w:rPr>
              <w:t xml:space="preserve"> (ნამდვილ</w:t>
            </w:r>
            <w:r w:rsidR="00AC5B45">
              <w:rPr>
                <w:rFonts w:ascii="Sylfaen" w:hAnsi="Sylfaen"/>
                <w:lang w:val="ka-GE"/>
              </w:rPr>
              <w:t>ი</w:t>
            </w:r>
            <w:r>
              <w:rPr>
                <w:rFonts w:ascii="Sylfaen" w:hAnsi="Sylfaen"/>
                <w:lang w:val="ka-GE"/>
              </w:rPr>
              <w:t>) ღირებულებ</w:t>
            </w:r>
            <w:r w:rsidR="00371478">
              <w:rPr>
                <w:rFonts w:ascii="Sylfaen" w:hAnsi="Sylfaen"/>
                <w:lang w:val="ka-GE"/>
              </w:rPr>
              <w:t>ი</w:t>
            </w:r>
            <w:r>
              <w:rPr>
                <w:rFonts w:ascii="Sylfaen" w:hAnsi="Sylfaen"/>
                <w:lang w:val="ka-GE"/>
              </w:rPr>
              <w:t>ს</w:t>
            </w:r>
            <w:r w:rsidR="00371478">
              <w:rPr>
                <w:rFonts w:ascii="Sylfaen" w:hAnsi="Sylfaen"/>
                <w:lang w:val="ka-GE"/>
              </w:rPr>
              <w:t xml:space="preserve"> გაზრდას</w:t>
            </w:r>
            <w:r>
              <w:rPr>
                <w:rFonts w:ascii="Sylfaen" w:hAnsi="Sylfaen"/>
                <w:lang w:val="ka-GE"/>
              </w:rPr>
              <w:t>, რის გამოც იგი ასევე წარმოადგენს საგადასახადო ტვირთის ზრდის შემთხვევას და</w:t>
            </w:r>
            <w:r w:rsidR="00555303">
              <w:rPr>
                <w:rFonts w:ascii="Sylfaen" w:hAnsi="Sylfaen"/>
                <w:lang w:val="ka-GE"/>
              </w:rPr>
              <w:t>,</w:t>
            </w:r>
            <w:r>
              <w:rPr>
                <w:rFonts w:ascii="Sylfaen" w:hAnsi="Sylfaen"/>
                <w:lang w:val="ka-GE"/>
              </w:rPr>
              <w:t xml:space="preserve"> შესაბამისად</w:t>
            </w:r>
            <w:r w:rsidR="00555303">
              <w:rPr>
                <w:rFonts w:ascii="Sylfaen" w:hAnsi="Sylfaen"/>
                <w:lang w:val="ka-GE"/>
              </w:rPr>
              <w:t>,</w:t>
            </w:r>
            <w:r>
              <w:rPr>
                <w:rFonts w:ascii="Sylfaen" w:hAnsi="Sylfaen"/>
                <w:lang w:val="ka-GE"/>
              </w:rPr>
              <w:t xml:space="preserve"> </w:t>
            </w:r>
            <w:r w:rsidRPr="00F77DE4">
              <w:rPr>
                <w:rFonts w:ascii="Sylfaen" w:hAnsi="Sylfaen"/>
                <w:lang w:val="ka-GE"/>
              </w:rPr>
              <w:t>საჭიროებდა რეფერენდუმის ჩატარება</w:t>
            </w:r>
            <w:r>
              <w:rPr>
                <w:rFonts w:ascii="Sylfaen" w:hAnsi="Sylfaen"/>
                <w:lang w:val="ka-GE"/>
              </w:rPr>
              <w:t>ს.</w:t>
            </w:r>
          </w:p>
          <w:p w14:paraId="4F201DF4" w14:textId="0B88C371" w:rsidR="00D97D50" w:rsidRPr="004A0956" w:rsidRDefault="00FB7295" w:rsidP="004A0956">
            <w:pPr>
              <w:pStyle w:val="ListParagraph"/>
              <w:numPr>
                <w:ilvl w:val="0"/>
                <w:numId w:val="22"/>
              </w:numPr>
              <w:jc w:val="both"/>
              <w:rPr>
                <w:rFonts w:ascii="Sylfaen" w:hAnsi="Sylfaen"/>
                <w:lang w:val="ka-GE"/>
              </w:rPr>
            </w:pPr>
            <w:r w:rsidRPr="000A5F74">
              <w:rPr>
                <w:rFonts w:ascii="Sylfaen" w:hAnsi="Sylfaen"/>
                <w:lang w:val="ka-GE"/>
              </w:rPr>
              <w:t>ანგარიშგების ვადის/წესის ცვლილება ასევე შეიძლება საგადასახადო ტვირთის ზრდ</w:t>
            </w:r>
            <w:r w:rsidR="00555303">
              <w:rPr>
                <w:rFonts w:ascii="Sylfaen" w:hAnsi="Sylfaen"/>
                <w:lang w:val="ka-GE"/>
              </w:rPr>
              <w:t>ად</w:t>
            </w:r>
            <w:r w:rsidRPr="000A5F74">
              <w:rPr>
                <w:rFonts w:ascii="Sylfaen" w:hAnsi="Sylfaen"/>
                <w:lang w:val="ka-GE"/>
              </w:rPr>
              <w:t xml:space="preserve"> განვიხილოთ აღნიშნული ტერმინის ფართო დეფინიციის გამოყენების შემთხვევაში</w:t>
            </w:r>
            <w:r w:rsidR="00636A9E">
              <w:rPr>
                <w:rFonts w:ascii="Sylfaen" w:hAnsi="Sylfaen"/>
                <w:lang w:val="ka-GE"/>
              </w:rPr>
              <w:t>.</w:t>
            </w:r>
            <w:r w:rsidRPr="000A5F74">
              <w:rPr>
                <w:rFonts w:ascii="Sylfaen" w:hAnsi="Sylfaen"/>
                <w:lang w:val="ka-GE"/>
              </w:rPr>
              <w:t xml:space="preserve"> </w:t>
            </w:r>
            <w:r w:rsidR="00636A9E">
              <w:rPr>
                <w:rFonts w:ascii="Sylfaen" w:hAnsi="Sylfaen"/>
                <w:lang w:val="ka-GE"/>
              </w:rPr>
              <w:t>ასეთ შემთხვევაში ლოგიკურად ჩანს, რომ ადმინისტრირების ცვლილებაც</w:t>
            </w:r>
            <w:r w:rsidRPr="000A5F74">
              <w:rPr>
                <w:rFonts w:ascii="Sylfaen" w:hAnsi="Sylfaen"/>
                <w:lang w:val="ka-GE"/>
              </w:rPr>
              <w:t xml:space="preserve"> </w:t>
            </w:r>
            <w:r w:rsidR="00AA1719" w:rsidRPr="000A5F74">
              <w:rPr>
                <w:rFonts w:ascii="Sylfaen" w:hAnsi="Sylfaen"/>
                <w:lang w:val="ka-GE"/>
              </w:rPr>
              <w:t>საჭიროებდა რეფერენდუმის ჩატარებას.</w:t>
            </w:r>
          </w:p>
        </w:tc>
        <w:bookmarkStart w:id="12" w:name="_GoBack"/>
        <w:bookmarkEnd w:id="12"/>
      </w:tr>
    </w:tbl>
    <w:p w14:paraId="2BF7A8BE" w14:textId="629E538B" w:rsidR="00D97D50" w:rsidRPr="00124E53" w:rsidRDefault="00D97D50" w:rsidP="00D97D50">
      <w:pPr>
        <w:rPr>
          <w:rFonts w:ascii="Sylfaen" w:hAnsi="Sylfaen"/>
          <w:lang w:val="ka-GE"/>
        </w:rPr>
      </w:pPr>
    </w:p>
    <w:tbl>
      <w:tblPr>
        <w:tblW w:w="0" w:type="auto"/>
        <w:tblBorders>
          <w:top w:val="single" w:sz="8" w:space="0" w:color="000000"/>
          <w:bottom w:val="single" w:sz="8" w:space="0" w:color="000000"/>
        </w:tblBorders>
        <w:tblLook w:val="0400" w:firstRow="0" w:lastRow="0" w:firstColumn="0" w:lastColumn="0" w:noHBand="0" w:noVBand="1"/>
      </w:tblPr>
      <w:tblGrid>
        <w:gridCol w:w="10315"/>
        <w:gridCol w:w="485"/>
      </w:tblGrid>
      <w:tr w:rsidR="00D97D50" w:rsidRPr="000C0133" w14:paraId="503F1D4D" w14:textId="77777777" w:rsidTr="004A0956">
        <w:tc>
          <w:tcPr>
            <w:tcW w:w="10800" w:type="dxa"/>
            <w:gridSpan w:val="2"/>
            <w:tcBorders>
              <w:left w:val="nil"/>
              <w:right w:val="nil"/>
            </w:tcBorders>
            <w:shd w:val="clear" w:color="auto" w:fill="D9D9D9"/>
          </w:tcPr>
          <w:p w14:paraId="57115D8F" w14:textId="77777777" w:rsidR="00D97D50" w:rsidRPr="000C0133" w:rsidRDefault="00D97D50" w:rsidP="00367ABC">
            <w:pPr>
              <w:spacing w:before="360" w:after="360" w:line="240" w:lineRule="auto"/>
              <w:jc w:val="center"/>
              <w:rPr>
                <w:rFonts w:ascii="Sylfaen" w:hAnsi="Sylfaen"/>
                <w:b/>
                <w:color w:val="000000"/>
                <w:sz w:val="36"/>
                <w:lang w:val="ka-GE"/>
              </w:rPr>
            </w:pPr>
            <w:r w:rsidRPr="000C0133">
              <w:rPr>
                <w:rFonts w:ascii="Sylfaen" w:hAnsi="Sylfaen"/>
                <w:b/>
                <w:color w:val="000000"/>
                <w:sz w:val="36"/>
              </w:rPr>
              <w:t>IV.</w:t>
            </w:r>
            <w:r w:rsidRPr="000C0133">
              <w:rPr>
                <w:rFonts w:ascii="Sylfaen" w:hAnsi="Sylfaen"/>
                <w:b/>
                <w:color w:val="000000"/>
                <w:sz w:val="36"/>
                <w:lang w:val="ka-GE"/>
              </w:rPr>
              <w:t>თანდართული დოკუმენტების სია</w:t>
            </w:r>
          </w:p>
        </w:tc>
      </w:tr>
      <w:tr w:rsidR="00D97D50" w:rsidRPr="000C0133" w14:paraId="4F62F137" w14:textId="77777777" w:rsidTr="004A0956">
        <w:trPr>
          <w:trHeight w:val="378"/>
        </w:trPr>
        <w:tc>
          <w:tcPr>
            <w:tcW w:w="10800" w:type="dxa"/>
            <w:gridSpan w:val="2"/>
          </w:tcPr>
          <w:p w14:paraId="2053F176" w14:textId="77777777" w:rsidR="00D97D50" w:rsidRPr="000C0133" w:rsidRDefault="00D97D50" w:rsidP="00367ABC">
            <w:pPr>
              <w:spacing w:after="0" w:line="240" w:lineRule="auto"/>
              <w:rPr>
                <w:rFonts w:ascii="Sylfaen" w:hAnsi="Sylfaen" w:cs="Sylfaen"/>
                <w:i/>
                <w:color w:val="000000"/>
                <w:lang w:val="ka-GE"/>
              </w:rPr>
            </w:pPr>
          </w:p>
        </w:tc>
      </w:tr>
      <w:tr w:rsidR="00D97D50" w:rsidRPr="000C0133" w14:paraId="44BEC83C" w14:textId="77777777" w:rsidTr="004A0956">
        <w:tc>
          <w:tcPr>
            <w:tcW w:w="10800" w:type="dxa"/>
            <w:gridSpan w:val="2"/>
            <w:tcBorders>
              <w:left w:val="nil"/>
              <w:bottom w:val="nil"/>
              <w:right w:val="nil"/>
            </w:tcBorders>
            <w:shd w:val="clear" w:color="auto" w:fill="D9D9D9"/>
          </w:tcPr>
          <w:p w14:paraId="21CCB169" w14:textId="77777777" w:rsidR="00D97D50" w:rsidRPr="000C0133" w:rsidRDefault="00D97D50" w:rsidP="00367ABC">
            <w:pPr>
              <w:spacing w:before="120" w:after="120" w:line="240" w:lineRule="auto"/>
              <w:rPr>
                <w:rFonts w:ascii="Sylfaen" w:hAnsi="Sylfaen"/>
                <w:i/>
                <w:iCs/>
                <w:color w:val="000000"/>
                <w:lang w:val="ka-GE"/>
              </w:rPr>
            </w:pPr>
            <w:r w:rsidRPr="000C0133">
              <w:rPr>
                <w:rFonts w:ascii="Sylfaen" w:hAnsi="Sylfaen"/>
                <w:color w:val="000000"/>
                <w:lang w:val="ka-GE"/>
              </w:rPr>
              <w:t xml:space="preserve">ა. </w:t>
            </w:r>
            <w:r w:rsidRPr="000C0133">
              <w:rPr>
                <w:rFonts w:ascii="Sylfaen" w:hAnsi="Sylfaen"/>
                <w:i/>
                <w:iCs/>
                <w:color w:val="000000"/>
                <w:lang w:val="ka-GE"/>
              </w:rPr>
              <w:t xml:space="preserve">დოკუმენტები, რომლებიც </w:t>
            </w:r>
            <w:r>
              <w:rPr>
                <w:rFonts w:ascii="Sylfaen" w:hAnsi="Sylfaen"/>
                <w:i/>
                <w:iCs/>
                <w:color w:val="000000"/>
                <w:lang w:val="ka-GE"/>
              </w:rPr>
              <w:t>სასურველია</w:t>
            </w:r>
            <w:r w:rsidRPr="000C0133">
              <w:rPr>
                <w:rFonts w:ascii="Sylfaen" w:hAnsi="Sylfaen"/>
                <w:i/>
                <w:iCs/>
                <w:color w:val="000000"/>
                <w:lang w:val="ka-GE"/>
              </w:rPr>
              <w:t xml:space="preserve">  ერთვოდეს  </w:t>
            </w:r>
            <w:r>
              <w:rPr>
                <w:rFonts w:ascii="Sylfaen" w:hAnsi="Sylfaen"/>
                <w:i/>
                <w:iCs/>
                <w:color w:val="000000"/>
                <w:lang w:val="ka-GE"/>
              </w:rPr>
              <w:t>მოსაზრებას</w:t>
            </w:r>
            <w:r w:rsidRPr="000C0133">
              <w:rPr>
                <w:rFonts w:ascii="Sylfaen" w:hAnsi="Sylfaen"/>
                <w:i/>
                <w:iCs/>
                <w:color w:val="000000"/>
                <w:lang w:val="ka-GE"/>
              </w:rPr>
              <w:t xml:space="preserve"> (გთხოვთ, მონიშნოთ შესაბამისი უჯრა)</w:t>
            </w:r>
          </w:p>
        </w:tc>
      </w:tr>
      <w:tr w:rsidR="00D97D50" w:rsidRPr="000C0133" w14:paraId="1B84B223" w14:textId="77777777" w:rsidTr="004A0956">
        <w:tc>
          <w:tcPr>
            <w:tcW w:w="10315" w:type="dxa"/>
            <w:tcBorders>
              <w:top w:val="nil"/>
              <w:left w:val="nil"/>
              <w:bottom w:val="nil"/>
              <w:right w:val="nil"/>
            </w:tcBorders>
            <w:shd w:val="clear" w:color="auto" w:fill="auto"/>
          </w:tcPr>
          <w:p w14:paraId="66147D63" w14:textId="77777777" w:rsidR="00D97D50" w:rsidRPr="000C0133" w:rsidRDefault="00D97D50" w:rsidP="00367ABC">
            <w:pPr>
              <w:spacing w:after="0" w:line="240" w:lineRule="auto"/>
              <w:rPr>
                <w:rFonts w:ascii="Sylfaen" w:hAnsi="Sylfaen"/>
                <w:color w:val="000000"/>
                <w:lang w:val="ka-GE"/>
              </w:rPr>
            </w:pPr>
            <w:r w:rsidRPr="000C0133">
              <w:rPr>
                <w:color w:val="000000"/>
              </w:rPr>
              <w:t>1.</w:t>
            </w:r>
            <w:r w:rsidRPr="000C0133">
              <w:rPr>
                <w:rFonts w:ascii="Sylfaen" w:hAnsi="Sylfaen" w:cs="Sylfaen"/>
                <w:color w:val="000000"/>
              </w:rPr>
              <w:t xml:space="preserve"> </w:t>
            </w:r>
            <w:proofErr w:type="spellStart"/>
            <w:r w:rsidRPr="000C0133">
              <w:rPr>
                <w:rFonts w:ascii="Sylfaen" w:hAnsi="Sylfaen" w:cs="Sylfaen"/>
                <w:color w:val="000000"/>
              </w:rPr>
              <w:t>სადავო</w:t>
            </w:r>
            <w:proofErr w:type="spellEnd"/>
            <w:r w:rsidRPr="000C0133">
              <w:rPr>
                <w:color w:val="000000"/>
              </w:rPr>
              <w:t xml:space="preserve"> </w:t>
            </w:r>
            <w:proofErr w:type="spellStart"/>
            <w:r w:rsidRPr="000C0133">
              <w:rPr>
                <w:rFonts w:ascii="Sylfaen" w:hAnsi="Sylfaen" w:cs="Sylfaen"/>
                <w:color w:val="000000"/>
              </w:rPr>
              <w:t>ნორმატიული</w:t>
            </w:r>
            <w:proofErr w:type="spellEnd"/>
            <w:r w:rsidRPr="000C0133">
              <w:rPr>
                <w:color w:val="000000"/>
              </w:rPr>
              <w:t xml:space="preserve"> </w:t>
            </w:r>
            <w:proofErr w:type="spellStart"/>
            <w:r w:rsidRPr="000C0133">
              <w:rPr>
                <w:rFonts w:ascii="Sylfaen" w:hAnsi="Sylfaen" w:cs="Sylfaen"/>
                <w:color w:val="000000"/>
              </w:rPr>
              <w:t>აქტის</w:t>
            </w:r>
            <w:proofErr w:type="spellEnd"/>
            <w:r w:rsidRPr="000C0133">
              <w:rPr>
                <w:color w:val="000000"/>
              </w:rPr>
              <w:t xml:space="preserve"> </w:t>
            </w:r>
            <w:proofErr w:type="spellStart"/>
            <w:r w:rsidRPr="000C0133">
              <w:rPr>
                <w:rFonts w:ascii="Sylfaen" w:hAnsi="Sylfaen" w:cs="Sylfaen"/>
                <w:color w:val="000000"/>
              </w:rPr>
              <w:t>ტექსტი</w:t>
            </w:r>
            <w:proofErr w:type="spellEnd"/>
            <w:r w:rsidRPr="000C0133">
              <w:rPr>
                <w:rFonts w:ascii="Sylfaen" w:hAnsi="Sylfaen" w:cs="Sylfaen"/>
                <w:color w:val="000000"/>
              </w:rPr>
              <w:t>.</w:t>
            </w:r>
            <w:r w:rsidRPr="000C0133">
              <w:rPr>
                <w:color w:val="000000"/>
              </w:rPr>
              <w:tab/>
            </w:r>
          </w:p>
        </w:tc>
        <w:tc>
          <w:tcPr>
            <w:tcW w:w="485" w:type="dxa"/>
            <w:tcBorders>
              <w:top w:val="nil"/>
              <w:left w:val="nil"/>
              <w:bottom w:val="nil"/>
              <w:right w:val="nil"/>
            </w:tcBorders>
            <w:shd w:val="clear" w:color="auto" w:fill="auto"/>
            <w:vAlign w:val="center"/>
          </w:tcPr>
          <w:p w14:paraId="3B1B25C4" w14:textId="77777777" w:rsidR="00D97D50" w:rsidRPr="000C0133" w:rsidRDefault="00D97D50" w:rsidP="00367ABC">
            <w:pPr>
              <w:spacing w:after="0" w:line="240" w:lineRule="auto"/>
              <w:jc w:val="center"/>
              <w:rPr>
                <w:rFonts w:ascii="Sylfaen" w:hAnsi="Sylfaen"/>
                <w:color w:val="000000"/>
              </w:rPr>
            </w:pPr>
            <w:r w:rsidRPr="000C0133">
              <w:rPr>
                <w:color w:val="000000"/>
              </w:rPr>
              <w:fldChar w:fldCharType="begin">
                <w:ffData>
                  <w:name w:val="Check1"/>
                  <w:enabled/>
                  <w:calcOnExit w:val="0"/>
                  <w:checkBox>
                    <w:sizeAuto/>
                    <w:default w:val="0"/>
                    <w:checked w:val="0"/>
                  </w:checkBox>
                </w:ffData>
              </w:fldChar>
            </w:r>
            <w:r w:rsidRPr="000C0133">
              <w:rPr>
                <w:color w:val="000000"/>
              </w:rPr>
              <w:instrText xml:space="preserve"> FORMCHECKBOX </w:instrText>
            </w:r>
            <w:r w:rsidR="001B55C6">
              <w:rPr>
                <w:color w:val="000000"/>
              </w:rPr>
            </w:r>
            <w:r w:rsidR="001B55C6">
              <w:rPr>
                <w:color w:val="000000"/>
              </w:rPr>
              <w:fldChar w:fldCharType="separate"/>
            </w:r>
            <w:r w:rsidRPr="000C0133">
              <w:rPr>
                <w:color w:val="000000"/>
              </w:rPr>
              <w:fldChar w:fldCharType="end"/>
            </w:r>
          </w:p>
        </w:tc>
      </w:tr>
      <w:tr w:rsidR="00D97D50" w:rsidRPr="000C0133" w14:paraId="13DFFBB7" w14:textId="77777777" w:rsidTr="004A0956">
        <w:trPr>
          <w:trHeight w:val="477"/>
        </w:trPr>
        <w:tc>
          <w:tcPr>
            <w:tcW w:w="10315" w:type="dxa"/>
            <w:tcBorders>
              <w:top w:val="nil"/>
              <w:left w:val="nil"/>
              <w:bottom w:val="nil"/>
              <w:right w:val="nil"/>
            </w:tcBorders>
            <w:shd w:val="clear" w:color="auto" w:fill="auto"/>
          </w:tcPr>
          <w:p w14:paraId="4CB2ABB3" w14:textId="77777777" w:rsidR="00D97D50" w:rsidRPr="000C0133" w:rsidRDefault="00D97D50" w:rsidP="00367ABC">
            <w:pPr>
              <w:spacing w:after="0" w:line="240" w:lineRule="auto"/>
              <w:rPr>
                <w:rFonts w:ascii="Sylfaen" w:hAnsi="Sylfaen"/>
                <w:color w:val="000000"/>
                <w:lang w:val="ka-GE"/>
              </w:rPr>
            </w:pPr>
            <w:r>
              <w:rPr>
                <w:rFonts w:ascii="Sylfaen" w:hAnsi="Sylfaen"/>
                <w:color w:val="000000"/>
                <w:lang w:val="ka-GE"/>
              </w:rPr>
              <w:t>2</w:t>
            </w:r>
            <w:r w:rsidRPr="000C0133">
              <w:rPr>
                <w:color w:val="000000"/>
              </w:rPr>
              <w:t>.</w:t>
            </w:r>
            <w:r w:rsidRPr="000C0133">
              <w:rPr>
                <w:rFonts w:ascii="Sylfaen" w:hAnsi="Sylfaen" w:cs="Sylfaen"/>
                <w:color w:val="000000"/>
              </w:rPr>
              <w:t xml:space="preserve"> </w:t>
            </w:r>
            <w:r>
              <w:rPr>
                <w:rFonts w:ascii="Sylfaen" w:hAnsi="Sylfaen" w:cs="Sylfaen"/>
                <w:color w:val="000000"/>
                <w:lang w:val="ka-GE"/>
              </w:rPr>
              <w:t>„სასამართლოს მეგობრის“ მოსაზრების</w:t>
            </w:r>
            <w:r w:rsidRPr="000C0133">
              <w:rPr>
                <w:color w:val="000000"/>
              </w:rPr>
              <w:t xml:space="preserve"> </w:t>
            </w:r>
            <w:proofErr w:type="spellStart"/>
            <w:r w:rsidRPr="000C0133">
              <w:rPr>
                <w:rFonts w:ascii="Sylfaen" w:hAnsi="Sylfaen" w:cs="Sylfaen"/>
                <w:color w:val="000000"/>
              </w:rPr>
              <w:t>ელექტრონული</w:t>
            </w:r>
            <w:proofErr w:type="spellEnd"/>
            <w:r w:rsidRPr="000C0133">
              <w:rPr>
                <w:color w:val="000000"/>
              </w:rPr>
              <w:t xml:space="preserve"> </w:t>
            </w:r>
            <w:proofErr w:type="spellStart"/>
            <w:r w:rsidRPr="000C0133">
              <w:rPr>
                <w:rFonts w:ascii="Sylfaen" w:hAnsi="Sylfaen" w:cs="Sylfaen"/>
                <w:color w:val="000000"/>
              </w:rPr>
              <w:t>ვერსია</w:t>
            </w:r>
            <w:proofErr w:type="spellEnd"/>
            <w:r w:rsidRPr="000C0133">
              <w:rPr>
                <w:color w:val="000000"/>
              </w:rPr>
              <w:t xml:space="preserve">.   </w:t>
            </w:r>
          </w:p>
        </w:tc>
        <w:tc>
          <w:tcPr>
            <w:tcW w:w="485" w:type="dxa"/>
            <w:tcBorders>
              <w:top w:val="nil"/>
              <w:left w:val="nil"/>
              <w:bottom w:val="nil"/>
              <w:right w:val="nil"/>
            </w:tcBorders>
            <w:shd w:val="clear" w:color="auto" w:fill="auto"/>
            <w:vAlign w:val="center"/>
          </w:tcPr>
          <w:p w14:paraId="7D71DAB3" w14:textId="77777777" w:rsidR="00D97D50" w:rsidRPr="00124E53" w:rsidRDefault="00D97D50" w:rsidP="00367ABC">
            <w:pPr>
              <w:spacing w:after="0" w:line="240" w:lineRule="auto"/>
              <w:jc w:val="center"/>
              <w:rPr>
                <w:rFonts w:ascii="Sylfaen" w:hAnsi="Sylfaen"/>
                <w:color w:val="000000"/>
                <w:lang w:val="ka-GE"/>
              </w:rPr>
            </w:pPr>
            <w:r w:rsidRPr="000C0133">
              <w:rPr>
                <w:color w:val="000000"/>
              </w:rPr>
              <w:fldChar w:fldCharType="begin">
                <w:ffData>
                  <w:name w:val="Check1"/>
                  <w:enabled/>
                  <w:calcOnExit w:val="0"/>
                  <w:checkBox>
                    <w:sizeAuto/>
                    <w:default w:val="0"/>
                    <w:checked w:val="0"/>
                  </w:checkBox>
                </w:ffData>
              </w:fldChar>
            </w:r>
            <w:r w:rsidRPr="000C0133">
              <w:rPr>
                <w:color w:val="000000"/>
              </w:rPr>
              <w:instrText xml:space="preserve"> FORMCHECKBOX </w:instrText>
            </w:r>
            <w:r w:rsidR="001B55C6">
              <w:rPr>
                <w:color w:val="000000"/>
              </w:rPr>
            </w:r>
            <w:r w:rsidR="001B55C6">
              <w:rPr>
                <w:color w:val="000000"/>
              </w:rPr>
              <w:fldChar w:fldCharType="separate"/>
            </w:r>
            <w:r w:rsidRPr="000C0133">
              <w:rPr>
                <w:color w:val="000000"/>
              </w:rPr>
              <w:fldChar w:fldCharType="end"/>
            </w:r>
          </w:p>
        </w:tc>
      </w:tr>
      <w:tr w:rsidR="00D97D50" w:rsidRPr="000C0133" w14:paraId="2DABAF16" w14:textId="77777777" w:rsidTr="004A0956">
        <w:trPr>
          <w:trHeight w:val="423"/>
        </w:trPr>
        <w:tc>
          <w:tcPr>
            <w:tcW w:w="10800" w:type="dxa"/>
            <w:gridSpan w:val="2"/>
            <w:tcBorders>
              <w:top w:val="nil"/>
              <w:left w:val="nil"/>
              <w:bottom w:val="nil"/>
              <w:right w:val="nil"/>
            </w:tcBorders>
            <w:shd w:val="clear" w:color="auto" w:fill="C0C0C0"/>
          </w:tcPr>
          <w:p w14:paraId="12C86A88" w14:textId="77777777" w:rsidR="00D97D50" w:rsidRPr="000C0133" w:rsidRDefault="00D97D50" w:rsidP="00367ABC">
            <w:pPr>
              <w:spacing w:after="0" w:line="240" w:lineRule="auto"/>
              <w:rPr>
                <w:rFonts w:ascii="Sylfaen" w:hAnsi="Sylfaen"/>
                <w:i/>
                <w:color w:val="000000"/>
                <w:lang w:val="ka-GE"/>
              </w:rPr>
            </w:pPr>
            <w:r>
              <w:rPr>
                <w:rFonts w:ascii="Sylfaen" w:hAnsi="Sylfaen"/>
                <w:i/>
                <w:color w:val="000000"/>
                <w:lang w:val="ka-GE"/>
              </w:rPr>
              <w:t>ბ. სხვა</w:t>
            </w:r>
            <w:r w:rsidRPr="000C0133">
              <w:rPr>
                <w:rFonts w:ascii="Sylfaen" w:hAnsi="Sylfaen"/>
                <w:i/>
                <w:color w:val="000000"/>
                <w:lang w:val="ka-GE"/>
              </w:rPr>
              <w:t xml:space="preserve"> დოკუმენტები:</w:t>
            </w:r>
          </w:p>
        </w:tc>
      </w:tr>
      <w:tr w:rsidR="00D97D50" w:rsidRPr="000C0133" w14:paraId="7F687900" w14:textId="77777777" w:rsidTr="004A0956">
        <w:trPr>
          <w:trHeight w:val="197"/>
        </w:trPr>
        <w:tc>
          <w:tcPr>
            <w:tcW w:w="10800" w:type="dxa"/>
            <w:gridSpan w:val="2"/>
            <w:tcBorders>
              <w:top w:val="nil"/>
              <w:left w:val="nil"/>
              <w:bottom w:val="nil"/>
              <w:right w:val="nil"/>
            </w:tcBorders>
            <w:shd w:val="clear" w:color="auto" w:fill="FFFFFF"/>
          </w:tcPr>
          <w:p w14:paraId="2E68A401" w14:textId="77777777" w:rsidR="00D97D50" w:rsidRPr="00124E53" w:rsidRDefault="00D97D50" w:rsidP="00367ABC">
            <w:pPr>
              <w:spacing w:after="0" w:line="240" w:lineRule="auto"/>
              <w:rPr>
                <w:rFonts w:ascii="Sylfaen" w:hAnsi="Sylfaen"/>
                <w:color w:val="000000"/>
                <w:sz w:val="12"/>
                <w:szCs w:val="12"/>
                <w:lang w:val="ka-GE"/>
              </w:rPr>
            </w:pPr>
          </w:p>
        </w:tc>
      </w:tr>
      <w:tr w:rsidR="00D97D50" w:rsidRPr="000C0133" w14:paraId="67A6CA62" w14:textId="77777777" w:rsidTr="004A0956">
        <w:trPr>
          <w:trHeight w:val="423"/>
        </w:trPr>
        <w:tc>
          <w:tcPr>
            <w:tcW w:w="10800" w:type="dxa"/>
            <w:gridSpan w:val="2"/>
            <w:tcBorders>
              <w:top w:val="nil"/>
              <w:bottom w:val="single" w:sz="4" w:space="0" w:color="auto"/>
            </w:tcBorders>
          </w:tcPr>
          <w:p w14:paraId="65F6EF81" w14:textId="77777777" w:rsidR="00D97D50" w:rsidRPr="000C0133" w:rsidRDefault="00D97D50" w:rsidP="00367ABC">
            <w:pPr>
              <w:spacing w:after="0" w:line="240" w:lineRule="auto"/>
              <w:rPr>
                <w:rFonts w:ascii="Sylfaen" w:hAnsi="Sylfaen"/>
                <w:color w:val="000000"/>
                <w:lang w:val="ka-GE"/>
              </w:rPr>
            </w:pPr>
            <w:r w:rsidRPr="000C0133">
              <w:rPr>
                <w:rFonts w:ascii="Sylfaen" w:hAnsi="Sylfaen"/>
                <w:color w:val="000000"/>
                <w:lang w:val="ka-GE"/>
              </w:rPr>
              <w:t>1.</w:t>
            </w:r>
            <w:r>
              <w:rPr>
                <w:rFonts w:ascii="Sylfaen" w:hAnsi="Sylfaen"/>
                <w:color w:val="000000"/>
                <w:lang w:val="ka-GE"/>
              </w:rPr>
              <w:t xml:space="preserve"> სადავო ნორმატიული აქტი</w:t>
            </w:r>
          </w:p>
          <w:p w14:paraId="4D4F2777" w14:textId="77777777" w:rsidR="00D97D50" w:rsidRDefault="00D97D50" w:rsidP="00367ABC">
            <w:pPr>
              <w:spacing w:after="0" w:line="240" w:lineRule="auto"/>
              <w:rPr>
                <w:rFonts w:ascii="Sylfaen" w:hAnsi="Sylfaen"/>
                <w:color w:val="000000"/>
                <w:lang w:val="ka-GE"/>
              </w:rPr>
            </w:pPr>
            <w:r w:rsidRPr="000C0133">
              <w:rPr>
                <w:rFonts w:ascii="Sylfaen" w:hAnsi="Sylfaen"/>
                <w:color w:val="000000"/>
                <w:lang w:val="ka-GE"/>
              </w:rPr>
              <w:t>2.</w:t>
            </w:r>
            <w:r>
              <w:rPr>
                <w:rFonts w:ascii="Sylfaen" w:hAnsi="Sylfaen"/>
                <w:color w:val="000000"/>
                <w:lang w:val="ka-GE"/>
              </w:rPr>
              <w:t xml:space="preserve"> ამონაწერი მეწარმეთა რეესტრიდან;</w:t>
            </w:r>
          </w:p>
          <w:p w14:paraId="70A9E6E1" w14:textId="6B1385B8" w:rsidR="00D97D50" w:rsidRPr="00E176B5" w:rsidRDefault="00D97D50" w:rsidP="00367ABC">
            <w:pPr>
              <w:spacing w:after="0" w:line="240" w:lineRule="auto"/>
              <w:rPr>
                <w:rFonts w:ascii="Sylfaen" w:hAnsi="Sylfaen"/>
                <w:color w:val="000000"/>
              </w:rPr>
            </w:pPr>
            <w:r>
              <w:rPr>
                <w:rFonts w:ascii="Sylfaen" w:hAnsi="Sylfaen"/>
                <w:color w:val="000000"/>
                <w:lang w:val="ka-GE"/>
              </w:rPr>
              <w:t>3. ,,სასამართლოს მეგობრის“ მოსაზრების ელექტრონული ვერსია (</w:t>
            </w:r>
            <w:r>
              <w:rPr>
                <w:rFonts w:ascii="Sylfaen" w:hAnsi="Sylfaen"/>
                <w:color w:val="000000"/>
              </w:rPr>
              <w:t xml:space="preserve">CD </w:t>
            </w:r>
            <w:r>
              <w:rPr>
                <w:rFonts w:ascii="Sylfaen" w:hAnsi="Sylfaen"/>
                <w:color w:val="000000"/>
                <w:lang w:val="ka-GE"/>
              </w:rPr>
              <w:t>დისკი)</w:t>
            </w:r>
            <w:r w:rsidR="00190697">
              <w:rPr>
                <w:rFonts w:ascii="Sylfaen" w:hAnsi="Sylfaen"/>
                <w:color w:val="000000"/>
                <w:lang w:val="ka-GE"/>
              </w:rPr>
              <w:t>.</w:t>
            </w:r>
          </w:p>
          <w:p w14:paraId="410B4019" w14:textId="77777777" w:rsidR="00D97D50" w:rsidRPr="000C0133" w:rsidRDefault="00D97D50" w:rsidP="00367ABC">
            <w:pPr>
              <w:spacing w:after="0" w:line="240" w:lineRule="auto"/>
              <w:rPr>
                <w:rFonts w:ascii="Sylfaen" w:hAnsi="Sylfaen"/>
                <w:color w:val="000000"/>
                <w:lang w:val="ka-GE"/>
              </w:rPr>
            </w:pPr>
          </w:p>
        </w:tc>
      </w:tr>
    </w:tbl>
    <w:p w14:paraId="283C1874" w14:textId="77777777" w:rsidR="00D97D50" w:rsidRPr="004A0956" w:rsidRDefault="00D97D50" w:rsidP="00D97D50">
      <w:pPr>
        <w:rPr>
          <w:rFonts w:ascii="Sylfaen" w:hAnsi="Sylfaen"/>
          <w:lang w:val="ka-G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7327"/>
        <w:gridCol w:w="3463"/>
      </w:tblGrid>
      <w:tr w:rsidR="00D97D50" w:rsidRPr="000C0133" w14:paraId="1875DCDE" w14:textId="77777777" w:rsidTr="00367ABC">
        <w:trPr>
          <w:trHeight w:val="423"/>
        </w:trPr>
        <w:tc>
          <w:tcPr>
            <w:tcW w:w="7488" w:type="dxa"/>
          </w:tcPr>
          <w:p w14:paraId="6D51E5E9" w14:textId="77777777" w:rsidR="00D97D50" w:rsidRDefault="00D97D50" w:rsidP="00367ABC">
            <w:pPr>
              <w:spacing w:after="0" w:line="240" w:lineRule="auto"/>
              <w:rPr>
                <w:rFonts w:ascii="Sylfaen" w:hAnsi="Sylfaen"/>
                <w:color w:val="000000"/>
                <w:lang w:val="ka-GE"/>
              </w:rPr>
            </w:pPr>
            <w:r>
              <w:rPr>
                <w:rFonts w:ascii="Sylfaen" w:hAnsi="Sylfaen"/>
                <w:color w:val="000000"/>
                <w:lang w:val="ka-GE"/>
              </w:rPr>
              <w:t>მოსაზრების ავტორის</w:t>
            </w:r>
            <w:r w:rsidRPr="000C0133">
              <w:rPr>
                <w:rFonts w:ascii="Sylfaen" w:hAnsi="Sylfaen"/>
                <w:color w:val="000000"/>
                <w:lang w:val="ka-GE"/>
              </w:rPr>
              <w:t xml:space="preserve"> ხელმოწერა</w:t>
            </w:r>
            <w:r w:rsidRPr="000C0133">
              <w:rPr>
                <w:color w:val="000000"/>
                <w:lang w:val="ka-GE"/>
              </w:rPr>
              <w:t>:</w:t>
            </w:r>
            <w:r>
              <w:rPr>
                <w:rFonts w:ascii="Sylfaen" w:hAnsi="Sylfaen"/>
                <w:color w:val="000000"/>
                <w:lang w:val="ka-GE"/>
              </w:rPr>
              <w:t xml:space="preserve"> </w:t>
            </w:r>
          </w:p>
          <w:p w14:paraId="3F4A6A22" w14:textId="77777777" w:rsidR="00F97792" w:rsidRDefault="00F97792" w:rsidP="00367ABC">
            <w:pPr>
              <w:spacing w:after="0" w:line="240" w:lineRule="auto"/>
              <w:rPr>
                <w:rFonts w:ascii="Sylfaen" w:hAnsi="Sylfaen"/>
                <w:color w:val="000000"/>
                <w:lang w:val="ka-GE"/>
              </w:rPr>
            </w:pPr>
          </w:p>
          <w:p w14:paraId="6DFDEC3E" w14:textId="02A5BFF5" w:rsidR="00F97792" w:rsidRPr="00F97792" w:rsidRDefault="00F97792" w:rsidP="00F97792">
            <w:pPr>
              <w:rPr>
                <w:rFonts w:ascii="Sylfaen" w:hAnsi="Sylfaen"/>
                <w:u w:val="single"/>
                <w:lang w:val="ka-GE"/>
              </w:rPr>
            </w:pPr>
            <w:r w:rsidRPr="00DA7C2C">
              <w:rPr>
                <w:rFonts w:ascii="Sylfaen" w:hAnsi="Sylfaen"/>
                <w:color w:val="000000"/>
                <w:lang w:val="ka-GE"/>
              </w:rPr>
              <w:t>გიორგი მამულაიშვილი</w:t>
            </w:r>
            <w:r>
              <w:rPr>
                <w:rFonts w:ascii="Sylfaen" w:hAnsi="Sylfaen"/>
                <w:color w:val="000000"/>
                <w:lang w:val="ka-GE"/>
              </w:rPr>
              <w:t xml:space="preserve">  </w:t>
            </w:r>
            <w:r>
              <w:rPr>
                <w:rFonts w:ascii="Sylfaen" w:hAnsi="Sylfaen"/>
                <w:u w:val="single"/>
                <w:lang w:val="ka-GE"/>
              </w:rPr>
              <w:tab/>
            </w:r>
            <w:r>
              <w:rPr>
                <w:rFonts w:ascii="Sylfaen" w:hAnsi="Sylfaen"/>
                <w:u w:val="single"/>
                <w:lang w:val="ka-GE"/>
              </w:rPr>
              <w:tab/>
            </w:r>
            <w:r>
              <w:rPr>
                <w:rFonts w:ascii="Sylfaen" w:hAnsi="Sylfaen"/>
                <w:u w:val="single"/>
                <w:lang w:val="ka-GE"/>
              </w:rPr>
              <w:tab/>
            </w:r>
            <w:r>
              <w:rPr>
                <w:rFonts w:ascii="Sylfaen" w:hAnsi="Sylfaen"/>
                <w:u w:val="single"/>
                <w:lang w:val="ka-GE"/>
              </w:rPr>
              <w:tab/>
            </w:r>
          </w:p>
          <w:p w14:paraId="2482E705" w14:textId="0AE82C17" w:rsidR="00F97792" w:rsidRPr="00F97792" w:rsidRDefault="00F97792" w:rsidP="00367ABC">
            <w:pPr>
              <w:spacing w:after="0" w:line="240" w:lineRule="auto"/>
              <w:rPr>
                <w:rFonts w:ascii="Sylfaen" w:hAnsi="Sylfaen"/>
                <w:color w:val="000000"/>
                <w:lang w:val="ka-GE"/>
              </w:rPr>
            </w:pPr>
          </w:p>
        </w:tc>
        <w:tc>
          <w:tcPr>
            <w:tcW w:w="3528" w:type="dxa"/>
          </w:tcPr>
          <w:p w14:paraId="4CE56C3A" w14:textId="5D71BC22" w:rsidR="00D97D50" w:rsidRPr="000C0133" w:rsidRDefault="00D97D50" w:rsidP="00367ABC">
            <w:pPr>
              <w:spacing w:after="0" w:line="240" w:lineRule="auto"/>
              <w:rPr>
                <w:color w:val="000000"/>
              </w:rPr>
            </w:pPr>
            <w:r w:rsidRPr="000C0133">
              <w:rPr>
                <w:rFonts w:ascii="Sylfaen" w:hAnsi="Sylfaen"/>
                <w:color w:val="000000"/>
                <w:lang w:val="ka-GE"/>
              </w:rPr>
              <w:t>თარიღი:</w:t>
            </w:r>
            <w:r w:rsidR="00F97792">
              <w:rPr>
                <w:rFonts w:ascii="Sylfaen" w:hAnsi="Sylfaen"/>
                <w:color w:val="000000"/>
                <w:lang w:val="ka-GE"/>
              </w:rPr>
              <w:t xml:space="preserve"> 24.04.2023 წ.</w:t>
            </w:r>
          </w:p>
        </w:tc>
      </w:tr>
    </w:tbl>
    <w:p w14:paraId="39F4B8F5" w14:textId="77777777" w:rsidR="00675FC7" w:rsidRDefault="00675FC7"/>
    <w:sectPr w:rsidR="00675FC7" w:rsidSect="00E176B5">
      <w:footerReference w:type="even" r:id="rId11"/>
      <w:footerReference w:type="default" r:id="rId12"/>
      <w:pgSz w:w="12240" w:h="15840"/>
      <w:pgMar w:top="992"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C51BCA" w14:textId="77777777" w:rsidR="001B55C6" w:rsidRDefault="001B55C6" w:rsidP="00D97D50">
      <w:pPr>
        <w:spacing w:after="0" w:line="240" w:lineRule="auto"/>
      </w:pPr>
      <w:r>
        <w:separator/>
      </w:r>
    </w:p>
  </w:endnote>
  <w:endnote w:type="continuationSeparator" w:id="0">
    <w:p w14:paraId="68D46058" w14:textId="77777777" w:rsidR="001B55C6" w:rsidRDefault="001B55C6" w:rsidP="00D97D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w:altName w:val="等线"/>
    <w:charset w:val="86"/>
    <w:family w:val="auto"/>
    <w:pitch w:val="variable"/>
    <w:sig w:usb0="A00002BF" w:usb1="38CF7CFA" w:usb2="00000016" w:usb3="00000000" w:csb0="0004000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639489740"/>
      <w:docPartObj>
        <w:docPartGallery w:val="Page Numbers (Bottom of Page)"/>
        <w:docPartUnique/>
      </w:docPartObj>
    </w:sdtPr>
    <w:sdtEndPr>
      <w:rPr>
        <w:rStyle w:val="PageNumber"/>
      </w:rPr>
    </w:sdtEndPr>
    <w:sdtContent>
      <w:p w14:paraId="63A87AA5" w14:textId="34F9C470" w:rsidR="00E176B5" w:rsidRDefault="00E176B5" w:rsidP="0094522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EABE622" w14:textId="77777777" w:rsidR="00E176B5" w:rsidRDefault="00E176B5" w:rsidP="00E176B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51732201"/>
      <w:docPartObj>
        <w:docPartGallery w:val="Page Numbers (Bottom of Page)"/>
        <w:docPartUnique/>
      </w:docPartObj>
    </w:sdtPr>
    <w:sdtEndPr>
      <w:rPr>
        <w:rStyle w:val="PageNumber"/>
      </w:rPr>
    </w:sdtEndPr>
    <w:sdtContent>
      <w:p w14:paraId="33903E03" w14:textId="69020A33" w:rsidR="00E176B5" w:rsidRDefault="00E176B5" w:rsidP="0094522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E361C0">
          <w:rPr>
            <w:rStyle w:val="PageNumber"/>
            <w:noProof/>
          </w:rPr>
          <w:t>28</w:t>
        </w:r>
        <w:r>
          <w:rPr>
            <w:rStyle w:val="PageNumber"/>
          </w:rPr>
          <w:fldChar w:fldCharType="end"/>
        </w:r>
      </w:p>
    </w:sdtContent>
  </w:sdt>
  <w:p w14:paraId="60E7B178" w14:textId="77777777" w:rsidR="00E176B5" w:rsidRDefault="00E176B5" w:rsidP="00E176B5">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67881C" w14:textId="77777777" w:rsidR="001B55C6" w:rsidRDefault="001B55C6" w:rsidP="00D97D50">
      <w:pPr>
        <w:spacing w:after="0" w:line="240" w:lineRule="auto"/>
      </w:pPr>
      <w:r>
        <w:separator/>
      </w:r>
    </w:p>
  </w:footnote>
  <w:footnote w:type="continuationSeparator" w:id="0">
    <w:p w14:paraId="287E3D4F" w14:textId="77777777" w:rsidR="001B55C6" w:rsidRDefault="001B55C6" w:rsidP="00D97D50">
      <w:pPr>
        <w:spacing w:after="0" w:line="240" w:lineRule="auto"/>
      </w:pPr>
      <w:r>
        <w:continuationSeparator/>
      </w:r>
    </w:p>
  </w:footnote>
  <w:footnote w:id="1">
    <w:p w14:paraId="37288B78" w14:textId="77777777" w:rsidR="00367ABC" w:rsidRPr="00FF3152" w:rsidRDefault="00367ABC" w:rsidP="00D97D50">
      <w:pPr>
        <w:pStyle w:val="FootnoteText"/>
        <w:jc w:val="both"/>
        <w:rPr>
          <w:rFonts w:ascii="Sylfaen" w:hAnsi="Sylfaen"/>
          <w:lang w:val="ka-GE"/>
        </w:rPr>
      </w:pPr>
      <w:r w:rsidRPr="00266DFA">
        <w:rPr>
          <w:rFonts w:ascii="Sylfaen" w:hAnsi="Sylfaen"/>
          <w:lang w:val="ka-GE"/>
        </w:rPr>
        <w:t>შენიშვნა 1</w:t>
      </w:r>
      <w:r>
        <w:rPr>
          <w:rFonts w:ascii="Sylfaen" w:hAnsi="Sylfaen"/>
        </w:rPr>
        <w:t xml:space="preserve"> -</w:t>
      </w:r>
      <w:r>
        <w:t xml:space="preserve"> </w:t>
      </w:r>
      <w:r>
        <w:rPr>
          <w:rFonts w:ascii="Sylfaen" w:hAnsi="Sylfaen"/>
          <w:lang w:val="ka-GE"/>
        </w:rPr>
        <w:t>ქვემოთ მოცემულ ველში უნდა მიეთითოს კონსტიტუციური სარჩელის ნომერი, მოსარჩელისა და მოპასუხის დასახელება ან/და სხვა ინფორმაცია, რომლის საფუძველზეც სასამართლოსთვის ცხადი გახდება</w:t>
      </w:r>
      <w:r>
        <w:rPr>
          <w:rFonts w:ascii="Sylfaen" w:hAnsi="Sylfaen"/>
        </w:rPr>
        <w:t>,</w:t>
      </w:r>
      <w:r>
        <w:rPr>
          <w:rFonts w:ascii="Sylfaen" w:hAnsi="Sylfaen"/>
          <w:lang w:val="ka-GE"/>
        </w:rPr>
        <w:t xml:space="preserve"> თუ რომელ საქმესთან დაკავშირებითაა მომზადებული მოსაზრება.</w:t>
      </w:r>
    </w:p>
  </w:footnote>
  <w:footnote w:id="2">
    <w:p w14:paraId="297B56E8" w14:textId="77777777" w:rsidR="00367ABC" w:rsidRPr="00FF3152" w:rsidRDefault="00367ABC" w:rsidP="00D97D50">
      <w:pPr>
        <w:pStyle w:val="FootnoteText"/>
        <w:jc w:val="both"/>
        <w:rPr>
          <w:rFonts w:ascii="Sylfaen" w:hAnsi="Sylfaen"/>
          <w:lang w:val="ka-GE"/>
        </w:rPr>
      </w:pPr>
      <w:r w:rsidRPr="00266DFA">
        <w:rPr>
          <w:rFonts w:ascii="Sylfaen" w:hAnsi="Sylfaen"/>
          <w:lang w:val="ka-GE"/>
        </w:rPr>
        <w:t xml:space="preserve">შენიშვნა 2 </w:t>
      </w:r>
      <w:r>
        <w:rPr>
          <w:rFonts w:ascii="Sylfaen" w:hAnsi="Sylfaen"/>
          <w:lang w:val="ka-GE"/>
        </w:rPr>
        <w:t xml:space="preserve">- ქვემოთ მოცემულ ველში უნდა მიეთითოს „სასამართლოს მეგობრის“ არგუმენტები და მის მიერ მოყვანილი მტკიცებულებები რომლებითაც ის ასაბუთებს საქმესთან დაკავშირებით გამოთქმულ მოსაზრებას. </w:t>
      </w:r>
    </w:p>
  </w:footnote>
  <w:footnote w:id="3">
    <w:p w14:paraId="7BC1D3BA" w14:textId="77777777" w:rsidR="00367ABC" w:rsidRPr="00D93636" w:rsidRDefault="00367ABC" w:rsidP="00D97D50">
      <w:pPr>
        <w:pStyle w:val="FootnoteText"/>
        <w:rPr>
          <w:rFonts w:ascii="Sylfaen" w:hAnsi="Sylfaen"/>
          <w:lang w:val="ka-GE"/>
        </w:rPr>
      </w:pPr>
      <w:r>
        <w:rPr>
          <w:rStyle w:val="FootnoteReference"/>
        </w:rPr>
        <w:footnoteRef/>
      </w:r>
      <w:r w:rsidRPr="00AF440D">
        <w:rPr>
          <w:lang w:val="ka-GE"/>
        </w:rPr>
        <w:t xml:space="preserve"> </w:t>
      </w:r>
      <w:r>
        <w:rPr>
          <w:rFonts w:ascii="Sylfaen" w:hAnsi="Sylfaen"/>
          <w:lang w:val="ka-GE"/>
        </w:rPr>
        <w:t>მუხლი 96, საქართველოს საგადასახადო კოდექსი</w:t>
      </w:r>
    </w:p>
  </w:footnote>
  <w:footnote w:id="4">
    <w:p w14:paraId="55E4716B" w14:textId="77777777" w:rsidR="00367ABC" w:rsidRPr="002C5D98" w:rsidRDefault="00367ABC" w:rsidP="00D97D50">
      <w:pPr>
        <w:pStyle w:val="FootnoteText"/>
        <w:rPr>
          <w:rFonts w:ascii="Sylfaen" w:hAnsi="Sylfaen"/>
          <w:lang w:val="ka-GE"/>
        </w:rPr>
      </w:pPr>
      <w:r>
        <w:rPr>
          <w:rStyle w:val="FootnoteReference"/>
        </w:rPr>
        <w:footnoteRef/>
      </w:r>
      <w:r w:rsidRPr="00AF440D">
        <w:rPr>
          <w:lang w:val="ka-GE"/>
        </w:rPr>
        <w:t xml:space="preserve"> </w:t>
      </w:r>
      <w:r>
        <w:rPr>
          <w:rFonts w:ascii="Sylfaen" w:hAnsi="Sylfaen"/>
          <w:lang w:val="ka-GE"/>
        </w:rPr>
        <w:t>მუხლი 98.1, საქართველოს საგადასახადო კოდექსი</w:t>
      </w:r>
    </w:p>
  </w:footnote>
  <w:footnote w:id="5">
    <w:p w14:paraId="37DFF09C" w14:textId="77777777" w:rsidR="00367ABC" w:rsidRPr="00A33CB0" w:rsidRDefault="00367ABC" w:rsidP="00D97D50">
      <w:pPr>
        <w:pStyle w:val="FootnoteText"/>
        <w:rPr>
          <w:rFonts w:ascii="Sylfaen" w:hAnsi="Sylfaen"/>
          <w:lang w:val="ka-GE"/>
        </w:rPr>
      </w:pPr>
      <w:r>
        <w:rPr>
          <w:rStyle w:val="FootnoteReference"/>
        </w:rPr>
        <w:footnoteRef/>
      </w:r>
      <w:r w:rsidRPr="00AF440D">
        <w:rPr>
          <w:lang w:val="ka-GE"/>
        </w:rPr>
        <w:t xml:space="preserve"> </w:t>
      </w:r>
      <w:r>
        <w:rPr>
          <w:rFonts w:ascii="Sylfaen" w:hAnsi="Sylfaen"/>
          <w:lang w:val="ka-GE"/>
        </w:rPr>
        <w:t>მუხლი 97.1, საქართველოს საგადასახადო კოდექსი</w:t>
      </w:r>
    </w:p>
  </w:footnote>
  <w:footnote w:id="6">
    <w:p w14:paraId="251E693D" w14:textId="77777777" w:rsidR="00367ABC" w:rsidRPr="00443034" w:rsidRDefault="00367ABC" w:rsidP="00D97D50">
      <w:pPr>
        <w:pStyle w:val="FootnoteText"/>
        <w:rPr>
          <w:rFonts w:ascii="Sylfaen" w:hAnsi="Sylfaen"/>
          <w:lang w:val="ka-GE"/>
        </w:rPr>
      </w:pPr>
      <w:r>
        <w:rPr>
          <w:rStyle w:val="FootnoteReference"/>
        </w:rPr>
        <w:footnoteRef/>
      </w:r>
      <w:r w:rsidRPr="00AF440D">
        <w:rPr>
          <w:lang w:val="ka-GE"/>
        </w:rPr>
        <w:t xml:space="preserve"> </w:t>
      </w:r>
      <w:r>
        <w:rPr>
          <w:rFonts w:ascii="Sylfaen" w:hAnsi="Sylfaen"/>
          <w:lang w:val="ka-GE"/>
        </w:rPr>
        <w:t>მუხლი 97.9, საქართველოს საგადასახადო კოდექსი</w:t>
      </w:r>
    </w:p>
  </w:footnote>
  <w:footnote w:id="7">
    <w:p w14:paraId="1AB81776" w14:textId="2C9E4E54" w:rsidR="00367ABC" w:rsidRPr="00AF440D" w:rsidRDefault="00367ABC" w:rsidP="00D97D50">
      <w:pPr>
        <w:pStyle w:val="FootnoteText"/>
        <w:rPr>
          <w:lang w:val="ka-GE"/>
        </w:rPr>
      </w:pPr>
      <w:r>
        <w:rPr>
          <w:rStyle w:val="FootnoteReference"/>
        </w:rPr>
        <w:footnoteRef/>
      </w:r>
      <w:r w:rsidRPr="00AF440D">
        <w:rPr>
          <w:lang w:val="ka-GE"/>
        </w:rPr>
        <w:t xml:space="preserve"> </w:t>
      </w:r>
      <w:r>
        <w:rPr>
          <w:rFonts w:ascii="Sylfaen" w:hAnsi="Sylfaen"/>
          <w:lang w:val="ka-GE"/>
        </w:rPr>
        <w:t>მუხლები 97.</w:t>
      </w:r>
      <w:r w:rsidRPr="00AF440D">
        <w:rPr>
          <w:rFonts w:ascii="Sylfaen" w:hAnsi="Sylfaen"/>
          <w:lang w:val="ka-GE"/>
        </w:rPr>
        <w:t>8</w:t>
      </w:r>
      <w:r>
        <w:rPr>
          <w:rFonts w:ascii="Sylfaen" w:hAnsi="Sylfaen"/>
          <w:lang w:val="ka-GE"/>
        </w:rPr>
        <w:t xml:space="preserve"> და 97.12, საქართველოს საგადასახადო კოდექსი</w:t>
      </w:r>
    </w:p>
  </w:footnote>
  <w:footnote w:id="8">
    <w:p w14:paraId="2368DC97" w14:textId="77777777" w:rsidR="00367ABC" w:rsidRPr="00443034" w:rsidRDefault="00367ABC" w:rsidP="00D97D50">
      <w:pPr>
        <w:pStyle w:val="FootnoteText"/>
        <w:rPr>
          <w:rFonts w:ascii="Sylfaen" w:hAnsi="Sylfaen"/>
          <w:lang w:val="ka-GE"/>
        </w:rPr>
      </w:pPr>
      <w:r>
        <w:rPr>
          <w:rStyle w:val="FootnoteReference"/>
        </w:rPr>
        <w:footnoteRef/>
      </w:r>
      <w:r w:rsidRPr="00AF440D">
        <w:rPr>
          <w:lang w:val="ka-GE"/>
        </w:rPr>
        <w:t xml:space="preserve"> </w:t>
      </w:r>
      <w:r>
        <w:rPr>
          <w:rFonts w:ascii="Sylfaen" w:hAnsi="Sylfaen"/>
          <w:lang w:val="ka-GE"/>
        </w:rPr>
        <w:t>მუხლი 97.9</w:t>
      </w:r>
      <w:r w:rsidRPr="00E04A68">
        <w:rPr>
          <w:rFonts w:ascii="Sylfaen" w:hAnsi="Sylfaen"/>
          <w:vertAlign w:val="superscript"/>
          <w:lang w:val="ka-GE"/>
        </w:rPr>
        <w:t>1</w:t>
      </w:r>
      <w:r>
        <w:rPr>
          <w:rFonts w:ascii="Sylfaen" w:hAnsi="Sylfaen"/>
          <w:lang w:val="ka-GE"/>
        </w:rPr>
        <w:t>, საქართველოს საგადასახადო კოდექსი</w:t>
      </w:r>
    </w:p>
    <w:p w14:paraId="08E354B7" w14:textId="77777777" w:rsidR="00367ABC" w:rsidRPr="00443034" w:rsidRDefault="00367ABC" w:rsidP="00D97D50">
      <w:pPr>
        <w:pStyle w:val="FootnoteText"/>
        <w:rPr>
          <w:rFonts w:ascii="Sylfaen" w:hAnsi="Sylfaen"/>
          <w:lang w:val="ka-GE"/>
        </w:rPr>
      </w:pPr>
    </w:p>
  </w:footnote>
  <w:footnote w:id="9">
    <w:p w14:paraId="1435AB61" w14:textId="77777777" w:rsidR="00367ABC" w:rsidRPr="00DE146E" w:rsidRDefault="00367ABC" w:rsidP="00D97D50">
      <w:pPr>
        <w:pStyle w:val="FootnoteText"/>
        <w:rPr>
          <w:lang w:val="ka-GE"/>
        </w:rPr>
      </w:pPr>
      <w:r>
        <w:rPr>
          <w:rStyle w:val="FootnoteReference"/>
        </w:rPr>
        <w:footnoteRef/>
      </w:r>
      <w:r w:rsidRPr="00DE146E">
        <w:rPr>
          <w:lang w:val="ka-GE"/>
        </w:rPr>
        <w:t xml:space="preserve"> </w:t>
      </w:r>
      <w:r w:rsidRPr="00E21D44">
        <w:rPr>
          <w:rFonts w:ascii="Sylfaen" w:hAnsi="Sylfaen" w:cs="Sylfaen"/>
          <w:lang w:val="ka-GE"/>
        </w:rPr>
        <w:t>მუხლი</w:t>
      </w:r>
      <w:r w:rsidRPr="00E21D44">
        <w:rPr>
          <w:rFonts w:ascii="Arial" w:hAnsi="Arial" w:cs="Arial"/>
          <w:lang w:val="ka-GE"/>
        </w:rPr>
        <w:t xml:space="preserve"> 1</w:t>
      </w:r>
      <w:r w:rsidRPr="003239F0">
        <w:rPr>
          <w:rFonts w:ascii="Arial" w:hAnsi="Arial" w:cs="Arial"/>
          <w:lang w:val="ka-GE"/>
        </w:rPr>
        <w:t xml:space="preserve"> </w:t>
      </w:r>
      <w:r w:rsidRPr="00E21D44">
        <w:rPr>
          <w:rFonts w:ascii="Sylfaen" w:hAnsi="Sylfaen" w:cs="Sylfaen"/>
          <w:lang w:val="ka-GE"/>
        </w:rPr>
        <w:t>ნაწილი</w:t>
      </w:r>
      <w:r w:rsidRPr="00E21D44">
        <w:rPr>
          <w:rFonts w:ascii="Arial" w:hAnsi="Arial" w:cs="Arial"/>
          <w:lang w:val="ka-GE"/>
        </w:rPr>
        <w:t xml:space="preserve"> 6,  </w:t>
      </w:r>
      <w:r w:rsidRPr="009E1091">
        <w:rPr>
          <w:rFonts w:ascii="Sylfaen" w:hAnsi="Sylfaen" w:cs="Sylfaen"/>
          <w:lang w:val="ka-GE"/>
        </w:rPr>
        <w:t>საქართველოს</w:t>
      </w:r>
      <w:r w:rsidRPr="00E21D44">
        <w:rPr>
          <w:rFonts w:ascii="Arial" w:hAnsi="Arial" w:cs="Arial"/>
          <w:lang w:val="ka-GE"/>
        </w:rPr>
        <w:t xml:space="preserve"> </w:t>
      </w:r>
      <w:r w:rsidRPr="009E1091">
        <w:rPr>
          <w:rFonts w:ascii="Sylfaen" w:hAnsi="Sylfaen" w:cs="Sylfaen"/>
          <w:lang w:val="ka-GE"/>
        </w:rPr>
        <w:t>კანონი</w:t>
      </w:r>
      <w:r w:rsidRPr="00E21D44">
        <w:rPr>
          <w:rFonts w:ascii="Arial" w:hAnsi="Arial" w:cs="Arial"/>
          <w:lang w:val="ka-GE"/>
        </w:rPr>
        <w:t xml:space="preserve"> </w:t>
      </w:r>
      <w:r w:rsidRPr="009E1091">
        <w:rPr>
          <w:rFonts w:ascii="Sylfaen" w:hAnsi="Sylfaen" w:cs="Sylfaen"/>
          <w:lang w:val="ka-GE"/>
        </w:rPr>
        <w:t>საქართველოს</w:t>
      </w:r>
      <w:r w:rsidRPr="00E21D44">
        <w:rPr>
          <w:rFonts w:ascii="Arial" w:hAnsi="Arial" w:cs="Arial"/>
          <w:lang w:val="ka-GE"/>
        </w:rPr>
        <w:t xml:space="preserve"> </w:t>
      </w:r>
      <w:r w:rsidRPr="009E1091">
        <w:rPr>
          <w:rFonts w:ascii="Sylfaen" w:hAnsi="Sylfaen" w:cs="Sylfaen"/>
          <w:lang w:val="ka-GE"/>
        </w:rPr>
        <w:t>საგადასახადო</w:t>
      </w:r>
      <w:r w:rsidRPr="00E21D44">
        <w:rPr>
          <w:rFonts w:ascii="Arial" w:hAnsi="Arial" w:cs="Arial"/>
          <w:lang w:val="ka-GE"/>
        </w:rPr>
        <w:t xml:space="preserve"> </w:t>
      </w:r>
      <w:r w:rsidRPr="009E1091">
        <w:rPr>
          <w:rFonts w:ascii="Sylfaen" w:hAnsi="Sylfaen" w:cs="Sylfaen"/>
          <w:lang w:val="ka-GE"/>
        </w:rPr>
        <w:t>კოდექსში</w:t>
      </w:r>
      <w:r w:rsidRPr="00E21D44">
        <w:rPr>
          <w:rFonts w:ascii="Arial" w:hAnsi="Arial" w:cs="Arial"/>
          <w:lang w:val="ka-GE"/>
        </w:rPr>
        <w:t xml:space="preserve"> </w:t>
      </w:r>
      <w:r w:rsidRPr="009E1091">
        <w:rPr>
          <w:rFonts w:ascii="Sylfaen" w:hAnsi="Sylfaen" w:cs="Sylfaen"/>
          <w:lang w:val="ka-GE"/>
        </w:rPr>
        <w:t>ცვლილებებისა</w:t>
      </w:r>
      <w:r w:rsidRPr="00E21D44">
        <w:rPr>
          <w:rFonts w:ascii="Arial" w:hAnsi="Arial" w:cs="Arial"/>
          <w:lang w:val="ka-GE"/>
        </w:rPr>
        <w:t xml:space="preserve"> </w:t>
      </w:r>
      <w:r w:rsidRPr="009E1091">
        <w:rPr>
          <w:rFonts w:ascii="Sylfaen" w:hAnsi="Sylfaen" w:cs="Sylfaen"/>
          <w:lang w:val="ka-GE"/>
        </w:rPr>
        <w:t>და</w:t>
      </w:r>
      <w:r w:rsidRPr="00E21D44">
        <w:rPr>
          <w:rFonts w:ascii="Arial" w:hAnsi="Arial" w:cs="Arial"/>
          <w:lang w:val="ka-GE"/>
        </w:rPr>
        <w:t xml:space="preserve"> </w:t>
      </w:r>
      <w:r w:rsidRPr="009E1091">
        <w:rPr>
          <w:rFonts w:ascii="Sylfaen" w:hAnsi="Sylfaen" w:cs="Sylfaen"/>
          <w:lang w:val="ka-GE"/>
        </w:rPr>
        <w:t>დამატებების</w:t>
      </w:r>
      <w:r w:rsidRPr="00E21D44">
        <w:rPr>
          <w:rFonts w:ascii="Arial" w:hAnsi="Arial" w:cs="Arial"/>
          <w:lang w:val="ka-GE"/>
        </w:rPr>
        <w:t xml:space="preserve"> </w:t>
      </w:r>
      <w:r w:rsidRPr="009E1091">
        <w:rPr>
          <w:rFonts w:ascii="Sylfaen" w:hAnsi="Sylfaen" w:cs="Sylfaen"/>
          <w:lang w:val="ka-GE"/>
        </w:rPr>
        <w:t>შეტანის</w:t>
      </w:r>
      <w:r w:rsidRPr="00E21D44">
        <w:rPr>
          <w:rFonts w:ascii="Arial" w:hAnsi="Arial" w:cs="Arial"/>
          <w:lang w:val="ka-GE"/>
        </w:rPr>
        <w:t xml:space="preserve"> </w:t>
      </w:r>
      <w:r w:rsidRPr="009E1091">
        <w:rPr>
          <w:rFonts w:ascii="Sylfaen" w:hAnsi="Sylfaen" w:cs="Sylfaen"/>
          <w:lang w:val="ka-GE"/>
        </w:rPr>
        <w:t>შესახებ</w:t>
      </w:r>
      <w:r w:rsidRPr="00E21D44">
        <w:rPr>
          <w:rFonts w:ascii="Arial" w:hAnsi="Arial" w:cs="Arial"/>
          <w:lang w:val="ka-GE"/>
        </w:rPr>
        <w:t xml:space="preserve"> 5452-II</w:t>
      </w:r>
      <w:r w:rsidRPr="009E1091">
        <w:rPr>
          <w:rFonts w:ascii="Sylfaen" w:hAnsi="Sylfaen" w:cs="Sylfaen"/>
          <w:lang w:val="ka-GE"/>
        </w:rPr>
        <w:t>ს</w:t>
      </w:r>
      <w:r w:rsidRPr="00E21D44">
        <w:rPr>
          <w:rFonts w:ascii="Arial" w:hAnsi="Arial" w:cs="Arial"/>
          <w:lang w:val="ka-GE"/>
        </w:rPr>
        <w:t>.</w:t>
      </w:r>
    </w:p>
  </w:footnote>
  <w:footnote w:id="10">
    <w:p w14:paraId="69FC52DF" w14:textId="77777777" w:rsidR="00367ABC" w:rsidRPr="00EC33BB" w:rsidRDefault="00367ABC" w:rsidP="00D97D50">
      <w:pPr>
        <w:pStyle w:val="FootnoteText"/>
        <w:rPr>
          <w:rFonts w:ascii="Sylfaen" w:hAnsi="Sylfaen"/>
          <w:lang w:val="ka-GE"/>
        </w:rPr>
      </w:pPr>
      <w:r>
        <w:rPr>
          <w:rStyle w:val="FootnoteReference"/>
        </w:rPr>
        <w:footnoteRef/>
      </w:r>
      <w:r w:rsidRPr="00051916">
        <w:rPr>
          <w:lang w:val="ka-GE"/>
        </w:rPr>
        <w:t xml:space="preserve"> </w:t>
      </w:r>
      <w:r>
        <w:rPr>
          <w:rFonts w:ascii="Sylfaen" w:hAnsi="Sylfaen"/>
          <w:lang w:val="ka-GE"/>
        </w:rPr>
        <w:t xml:space="preserve">იხ. კანონპროექტის განმარტებითი ბარათი შემდეგ ბმულზე: </w:t>
      </w:r>
      <w:hyperlink r:id="rId1" w:history="1">
        <w:r w:rsidRPr="00F80661">
          <w:rPr>
            <w:rStyle w:val="Hyperlink"/>
            <w:lang w:val="ka-GE"/>
          </w:rPr>
          <w:t>https://info.parliament.ge/file/1/BillReviewContent/109165</w:t>
        </w:r>
      </w:hyperlink>
      <w:r>
        <w:rPr>
          <w:rFonts w:ascii="Sylfaen" w:hAnsi="Sylfaen"/>
          <w:lang w:val="ka-GE"/>
        </w:rPr>
        <w:t xml:space="preserve"> </w:t>
      </w:r>
    </w:p>
  </w:footnote>
  <w:footnote w:id="11">
    <w:p w14:paraId="760A3560" w14:textId="77777777" w:rsidR="00367ABC" w:rsidRPr="00F8019D" w:rsidRDefault="00367ABC" w:rsidP="004C554C">
      <w:pPr>
        <w:pStyle w:val="FootnoteText"/>
        <w:rPr>
          <w:rFonts w:ascii="Arial" w:hAnsi="Arial" w:cs="Arial"/>
          <w:lang w:val="ka-GE"/>
        </w:rPr>
      </w:pPr>
      <w:r>
        <w:rPr>
          <w:rStyle w:val="FootnoteReference"/>
        </w:rPr>
        <w:footnoteRef/>
      </w:r>
      <w:r w:rsidRPr="00F77DE4">
        <w:rPr>
          <w:lang w:val="ka-GE"/>
        </w:rPr>
        <w:t xml:space="preserve"> </w:t>
      </w:r>
      <w:r w:rsidRPr="00F8019D">
        <w:rPr>
          <w:rFonts w:ascii="Sylfaen" w:hAnsi="Sylfaen" w:cs="Sylfaen"/>
          <w:lang w:val="ka-GE"/>
        </w:rPr>
        <w:t>წყარო</w:t>
      </w:r>
      <w:r w:rsidRPr="00F8019D">
        <w:rPr>
          <w:rFonts w:ascii="Arial" w:hAnsi="Arial" w:cs="Arial"/>
          <w:lang w:val="ka-GE"/>
        </w:rPr>
        <w:t xml:space="preserve">: Tax Law Design and Drafting  (International Monetary Fund) – </w:t>
      </w:r>
      <w:r w:rsidRPr="00F77DE4">
        <w:rPr>
          <w:rFonts w:ascii="Arial" w:hAnsi="Arial" w:cs="Arial"/>
          <w:i/>
          <w:iCs/>
          <w:lang w:val="ka-GE"/>
        </w:rPr>
        <w:t>Chapter 2, Legal Framework for Taxation</w:t>
      </w:r>
    </w:p>
    <w:p w14:paraId="00AE9AF1" w14:textId="77777777" w:rsidR="00367ABC" w:rsidRPr="00DE146E" w:rsidRDefault="001B55C6" w:rsidP="004C554C">
      <w:pPr>
        <w:pStyle w:val="FootnoteText"/>
        <w:rPr>
          <w:lang w:val="ka-GE"/>
        </w:rPr>
      </w:pPr>
      <w:hyperlink r:id="rId2" w:history="1">
        <w:r w:rsidR="00367ABC" w:rsidRPr="00F8019D">
          <w:rPr>
            <w:rStyle w:val="Hyperlink"/>
            <w:rFonts w:ascii="Arial" w:hAnsi="Arial" w:cs="Arial"/>
            <w:lang w:val="ka-GE"/>
          </w:rPr>
          <w:t>https://www.imf.org/external/pubs/nft/1998/tlaw/eng/index.htm</w:t>
        </w:r>
      </w:hyperlink>
    </w:p>
  </w:footnote>
  <w:footnote w:id="12">
    <w:p w14:paraId="457AB4CA" w14:textId="77777777" w:rsidR="00367ABC" w:rsidRPr="00DE146E" w:rsidRDefault="00367ABC" w:rsidP="004C554C">
      <w:pPr>
        <w:pStyle w:val="FootnoteText"/>
        <w:rPr>
          <w:lang w:val="ka-GE"/>
        </w:rPr>
      </w:pPr>
      <w:r>
        <w:rPr>
          <w:rStyle w:val="FootnoteReference"/>
        </w:rPr>
        <w:footnoteRef/>
      </w:r>
      <w:r>
        <w:t xml:space="preserve"> </w:t>
      </w:r>
      <w:r w:rsidRPr="00C81E0C">
        <w:rPr>
          <w:rFonts w:ascii="Arial" w:hAnsi="Arial" w:cs="Arial"/>
          <w:lang w:val="ka-GE"/>
        </w:rPr>
        <w:t xml:space="preserve">Tax Law Design and Drafting  (International Monetary Fund) – </w:t>
      </w:r>
      <w:r w:rsidRPr="00E21D44">
        <w:rPr>
          <w:rFonts w:ascii="Arial" w:hAnsi="Arial" w:cs="Arial"/>
          <w:i/>
          <w:iCs/>
          <w:lang w:val="ka-GE"/>
        </w:rPr>
        <w:t>Chapter 2, Legal Framework for Taxation</w:t>
      </w:r>
      <w:r w:rsidRPr="00C81E0C">
        <w:rPr>
          <w:rFonts w:ascii="Arial" w:hAnsi="Arial" w:cs="Arial"/>
          <w:i/>
          <w:iCs/>
        </w:rPr>
        <w:t xml:space="preserve"> – 8-9 </w:t>
      </w:r>
      <w:r w:rsidRPr="00E21D44">
        <w:rPr>
          <w:rFonts w:ascii="Sylfaen" w:hAnsi="Sylfaen" w:cs="Sylfaen"/>
          <w:i/>
          <w:iCs/>
          <w:lang w:val="ka-GE"/>
        </w:rPr>
        <w:t>გვერდი</w:t>
      </w:r>
    </w:p>
  </w:footnote>
  <w:footnote w:id="13">
    <w:p w14:paraId="0F768DCB" w14:textId="77777777" w:rsidR="00367ABC" w:rsidRPr="00670A0A" w:rsidRDefault="00367ABC" w:rsidP="004C554C">
      <w:pPr>
        <w:pStyle w:val="FootnoteText"/>
        <w:jc w:val="both"/>
        <w:rPr>
          <w:rFonts w:ascii="Sylfaen" w:hAnsi="Sylfaen"/>
          <w:lang w:val="ka-GE"/>
        </w:rPr>
      </w:pPr>
      <w:r w:rsidRPr="00670A0A">
        <w:rPr>
          <w:rStyle w:val="FootnoteReference"/>
          <w:rFonts w:ascii="Sylfaen" w:hAnsi="Sylfaen"/>
        </w:rPr>
        <w:footnoteRef/>
      </w:r>
      <w:r w:rsidRPr="00670A0A">
        <w:rPr>
          <w:rFonts w:ascii="Sylfaen" w:hAnsi="Sylfaen"/>
          <w:lang w:val="ka-GE"/>
        </w:rPr>
        <w:t xml:space="preserve"> საქართველოს საკონსტიტუციო სასამართლოს 2012 წლის 26 ივნისის №3/1/512 გადაწყვეტილება. (</w:t>
      </w:r>
      <w:r w:rsidRPr="00670A0A">
        <w:rPr>
          <w:rFonts w:ascii="Sylfaen" w:hAnsi="Sylfaen" w:cs="Sylfaen"/>
          <w:lang w:val="ka-GE"/>
        </w:rPr>
        <w:t>დანიის</w:t>
      </w:r>
      <w:r w:rsidRPr="00670A0A">
        <w:rPr>
          <w:rFonts w:ascii="Sylfaen" w:hAnsi="Sylfaen"/>
          <w:lang w:val="ka-GE"/>
        </w:rPr>
        <w:t xml:space="preserve"> </w:t>
      </w:r>
      <w:r w:rsidRPr="00670A0A">
        <w:rPr>
          <w:rFonts w:ascii="Sylfaen" w:hAnsi="Sylfaen" w:cs="Sylfaen"/>
          <w:lang w:val="ka-GE"/>
        </w:rPr>
        <w:t>მოქალაქე</w:t>
      </w:r>
      <w:r w:rsidRPr="00670A0A">
        <w:rPr>
          <w:rFonts w:ascii="Sylfaen" w:hAnsi="Sylfaen"/>
          <w:lang w:val="ka-GE"/>
        </w:rPr>
        <w:t xml:space="preserve"> </w:t>
      </w:r>
      <w:r w:rsidRPr="00670A0A">
        <w:rPr>
          <w:rFonts w:ascii="Sylfaen" w:hAnsi="Sylfaen" w:cs="Sylfaen"/>
          <w:lang w:val="ka-GE"/>
        </w:rPr>
        <w:t>ჰეიკე</w:t>
      </w:r>
      <w:r w:rsidRPr="00670A0A">
        <w:rPr>
          <w:rFonts w:ascii="Sylfaen" w:hAnsi="Sylfaen"/>
          <w:lang w:val="ka-GE"/>
        </w:rPr>
        <w:t xml:space="preserve"> </w:t>
      </w:r>
      <w:r w:rsidRPr="00670A0A">
        <w:rPr>
          <w:rFonts w:ascii="Sylfaen" w:hAnsi="Sylfaen" w:cs="Sylfaen"/>
          <w:lang w:val="ka-GE"/>
        </w:rPr>
        <w:t>ქრონქვისტი</w:t>
      </w:r>
      <w:r w:rsidRPr="00670A0A">
        <w:rPr>
          <w:rFonts w:ascii="Sylfaen" w:hAnsi="Sylfaen"/>
          <w:lang w:val="ka-GE"/>
        </w:rPr>
        <w:t xml:space="preserve"> </w:t>
      </w:r>
      <w:r w:rsidRPr="00670A0A">
        <w:rPr>
          <w:rFonts w:ascii="Sylfaen" w:hAnsi="Sylfaen" w:cs="Sylfaen"/>
          <w:lang w:val="ka-GE"/>
        </w:rPr>
        <w:t>საქართველოს</w:t>
      </w:r>
      <w:r w:rsidRPr="00670A0A">
        <w:rPr>
          <w:rFonts w:ascii="Sylfaen" w:hAnsi="Sylfaen"/>
          <w:lang w:val="ka-GE"/>
        </w:rPr>
        <w:t xml:space="preserve"> </w:t>
      </w:r>
      <w:r w:rsidRPr="00670A0A">
        <w:rPr>
          <w:rFonts w:ascii="Sylfaen" w:hAnsi="Sylfaen" w:cs="Sylfaen"/>
          <w:lang w:val="ka-GE"/>
        </w:rPr>
        <w:t>პარლამენტის</w:t>
      </w:r>
      <w:r w:rsidRPr="00670A0A">
        <w:rPr>
          <w:rFonts w:ascii="Sylfaen" w:hAnsi="Sylfaen"/>
          <w:lang w:val="ka-GE"/>
        </w:rPr>
        <w:t xml:space="preserve"> </w:t>
      </w:r>
      <w:r w:rsidRPr="00670A0A">
        <w:rPr>
          <w:rFonts w:ascii="Sylfaen" w:hAnsi="Sylfaen" w:cs="Sylfaen"/>
          <w:lang w:val="ka-GE"/>
        </w:rPr>
        <w:t>წინააღმდეგ).</w:t>
      </w:r>
    </w:p>
  </w:footnote>
  <w:footnote w:id="14">
    <w:p w14:paraId="522A4C9B" w14:textId="77777777" w:rsidR="00367ABC" w:rsidRPr="00670A0A" w:rsidRDefault="00367ABC" w:rsidP="004C554C">
      <w:pPr>
        <w:pStyle w:val="FootnoteText"/>
        <w:jc w:val="both"/>
        <w:rPr>
          <w:rFonts w:ascii="Sylfaen" w:hAnsi="Sylfaen"/>
          <w:lang w:val="ka-GE"/>
        </w:rPr>
      </w:pPr>
      <w:r w:rsidRPr="00670A0A">
        <w:rPr>
          <w:rStyle w:val="FootnoteReference"/>
          <w:rFonts w:ascii="Sylfaen" w:hAnsi="Sylfaen"/>
        </w:rPr>
        <w:footnoteRef/>
      </w:r>
      <w:r w:rsidRPr="00237BB0">
        <w:rPr>
          <w:rFonts w:ascii="Sylfaen" w:hAnsi="Sylfaen"/>
          <w:lang w:val="ka-GE"/>
        </w:rPr>
        <w:t xml:space="preserve"> </w:t>
      </w:r>
      <w:r w:rsidRPr="00670A0A">
        <w:rPr>
          <w:rFonts w:ascii="Sylfaen" w:hAnsi="Sylfaen" w:cs="Sylfaen"/>
          <w:lang w:val="ka-GE"/>
        </w:rPr>
        <w:t>საქართველოს</w:t>
      </w:r>
      <w:r w:rsidRPr="00670A0A">
        <w:rPr>
          <w:rFonts w:ascii="Sylfaen" w:hAnsi="Sylfaen"/>
          <w:lang w:val="ka-GE"/>
        </w:rPr>
        <w:t xml:space="preserve"> </w:t>
      </w:r>
      <w:r w:rsidRPr="00670A0A">
        <w:rPr>
          <w:rFonts w:ascii="Sylfaen" w:hAnsi="Sylfaen" w:cs="Sylfaen"/>
          <w:lang w:val="ka-GE"/>
        </w:rPr>
        <w:t>საკონსტიტუციო სასამართლოს 2017 წლის 28 დეკემბრის N 2/7/667 გადაწყვეტილება (სს „ტელენეტი“ საქართველოს პარლამენტის წინააღმდეგ).</w:t>
      </w:r>
    </w:p>
  </w:footnote>
  <w:footnote w:id="15">
    <w:p w14:paraId="37C5957D" w14:textId="77777777" w:rsidR="00367ABC" w:rsidRPr="00E21D44" w:rsidRDefault="00367ABC" w:rsidP="00D97D50">
      <w:pPr>
        <w:pStyle w:val="FootnoteText"/>
        <w:rPr>
          <w:rFonts w:ascii="Arial" w:hAnsi="Arial" w:cs="Arial"/>
          <w:lang w:val="ka-GE"/>
        </w:rPr>
      </w:pPr>
      <w:r>
        <w:rPr>
          <w:rStyle w:val="FootnoteReference"/>
        </w:rPr>
        <w:footnoteRef/>
      </w:r>
      <w:r w:rsidRPr="006D3E52">
        <w:rPr>
          <w:lang w:val="ka-GE"/>
        </w:rPr>
        <w:t xml:space="preserve"> </w:t>
      </w:r>
      <w:r w:rsidRPr="00E21D44">
        <w:rPr>
          <w:rFonts w:ascii="Sylfaen" w:hAnsi="Sylfaen" w:cs="Sylfaen"/>
          <w:lang w:val="ka-GE"/>
        </w:rPr>
        <w:t>წყარო</w:t>
      </w:r>
      <w:r w:rsidRPr="00E21D44">
        <w:rPr>
          <w:rFonts w:ascii="Arial" w:hAnsi="Arial" w:cs="Arial"/>
          <w:lang w:val="ka-GE"/>
        </w:rPr>
        <w:t xml:space="preserve">: Tax Law Design and Drafting  (International Monetary Fund) – </w:t>
      </w:r>
      <w:r w:rsidRPr="00B560C2">
        <w:rPr>
          <w:rFonts w:ascii="Arial" w:hAnsi="Arial" w:cs="Arial"/>
          <w:i/>
          <w:iCs/>
          <w:lang w:val="ka-GE"/>
        </w:rPr>
        <w:t>Chapter 16,</w:t>
      </w:r>
      <w:r w:rsidRPr="00E21D44">
        <w:rPr>
          <w:rFonts w:ascii="Arial" w:hAnsi="Arial" w:cs="Arial"/>
          <w:i/>
          <w:iCs/>
          <w:lang w:val="ka-GE"/>
        </w:rPr>
        <w:t xml:space="preserve"> Taxation of Income from Business and Investment</w:t>
      </w:r>
    </w:p>
    <w:p w14:paraId="3204A804" w14:textId="77777777" w:rsidR="00367ABC" w:rsidRPr="00E21D44" w:rsidRDefault="001B55C6" w:rsidP="00D97D50">
      <w:pPr>
        <w:pStyle w:val="FootnoteText"/>
        <w:rPr>
          <w:rFonts w:ascii="Arial" w:hAnsi="Arial" w:cs="Arial"/>
          <w:lang w:val="ka-GE"/>
        </w:rPr>
      </w:pPr>
      <w:hyperlink r:id="rId3" w:history="1">
        <w:r w:rsidR="00367ABC" w:rsidRPr="00E21D44">
          <w:rPr>
            <w:rStyle w:val="Hyperlink"/>
            <w:rFonts w:ascii="Arial" w:hAnsi="Arial" w:cs="Arial"/>
            <w:lang w:val="ka-GE"/>
          </w:rPr>
          <w:t>https://www.imf.org/external/pubs/nft/1998/tlaw/eng/index.htm</w:t>
        </w:r>
      </w:hyperlink>
    </w:p>
    <w:p w14:paraId="77AE5F7E" w14:textId="77777777" w:rsidR="00367ABC" w:rsidRPr="00123C70" w:rsidRDefault="00367ABC" w:rsidP="00D97D50">
      <w:pPr>
        <w:pStyle w:val="FootnoteText"/>
        <w:rPr>
          <w:lang w:val="ka-GE"/>
        </w:rPr>
      </w:pPr>
      <w:r w:rsidRPr="00E21D44">
        <w:rPr>
          <w:rFonts w:ascii="Sylfaen" w:hAnsi="Sylfaen" w:cs="Sylfaen"/>
          <w:lang w:val="ka-GE"/>
        </w:rPr>
        <w:t>აღნიშნული</w:t>
      </w:r>
      <w:r w:rsidRPr="00E21D44">
        <w:rPr>
          <w:rFonts w:ascii="Arial" w:hAnsi="Arial" w:cs="Arial"/>
          <w:lang w:val="ka-GE"/>
        </w:rPr>
        <w:t xml:space="preserve"> </w:t>
      </w:r>
      <w:r w:rsidRPr="00E21D44">
        <w:rPr>
          <w:rFonts w:ascii="Sylfaen" w:hAnsi="Sylfaen" w:cs="Sylfaen"/>
          <w:lang w:val="ka-GE"/>
        </w:rPr>
        <w:t>ნაშრომი</w:t>
      </w:r>
      <w:r w:rsidRPr="00E21D44">
        <w:rPr>
          <w:rFonts w:ascii="Arial" w:hAnsi="Arial" w:cs="Arial"/>
          <w:lang w:val="ka-GE"/>
        </w:rPr>
        <w:t xml:space="preserve"> </w:t>
      </w:r>
      <w:r w:rsidRPr="00E21D44">
        <w:rPr>
          <w:rFonts w:ascii="Sylfaen" w:hAnsi="Sylfaen" w:cs="Sylfaen"/>
          <w:lang w:val="ka-GE"/>
        </w:rPr>
        <w:t>მომზადებულია</w:t>
      </w:r>
      <w:r w:rsidRPr="00E21D44">
        <w:rPr>
          <w:rFonts w:ascii="Arial" w:hAnsi="Arial" w:cs="Arial"/>
          <w:lang w:val="ka-GE"/>
        </w:rPr>
        <w:t xml:space="preserve"> </w:t>
      </w:r>
      <w:r w:rsidRPr="00E21D44">
        <w:rPr>
          <w:rFonts w:ascii="Sylfaen" w:hAnsi="Sylfaen" w:cs="Sylfaen"/>
          <w:lang w:val="ka-GE"/>
        </w:rPr>
        <w:t>საერთაშორისო</w:t>
      </w:r>
      <w:r w:rsidRPr="00E21D44">
        <w:rPr>
          <w:rFonts w:ascii="Arial" w:hAnsi="Arial" w:cs="Arial"/>
          <w:lang w:val="ka-GE"/>
        </w:rPr>
        <w:t xml:space="preserve"> </w:t>
      </w:r>
      <w:r w:rsidRPr="00E21D44">
        <w:rPr>
          <w:rFonts w:ascii="Sylfaen" w:hAnsi="Sylfaen" w:cs="Sylfaen"/>
          <w:lang w:val="ka-GE"/>
        </w:rPr>
        <w:t>სავალუტო</w:t>
      </w:r>
      <w:r w:rsidRPr="00E21D44">
        <w:rPr>
          <w:rFonts w:ascii="Arial" w:hAnsi="Arial" w:cs="Arial"/>
          <w:lang w:val="ka-GE"/>
        </w:rPr>
        <w:t xml:space="preserve"> </w:t>
      </w:r>
      <w:r w:rsidRPr="00E21D44">
        <w:rPr>
          <w:rFonts w:ascii="Sylfaen" w:hAnsi="Sylfaen" w:cs="Sylfaen"/>
          <w:lang w:val="ka-GE"/>
        </w:rPr>
        <w:t>ფონდის</w:t>
      </w:r>
      <w:r w:rsidRPr="00E21D44">
        <w:rPr>
          <w:rFonts w:ascii="Arial" w:hAnsi="Arial" w:cs="Arial"/>
          <w:lang w:val="ka-GE"/>
        </w:rPr>
        <w:t xml:space="preserve"> </w:t>
      </w:r>
      <w:r w:rsidRPr="00E21D44">
        <w:rPr>
          <w:rFonts w:ascii="Sylfaen" w:hAnsi="Sylfaen" w:cs="Sylfaen"/>
          <w:lang w:val="ka-GE"/>
        </w:rPr>
        <w:t>იურიდიული</w:t>
      </w:r>
      <w:r w:rsidRPr="00E21D44">
        <w:rPr>
          <w:rFonts w:ascii="Arial" w:hAnsi="Arial" w:cs="Arial"/>
          <w:lang w:val="ka-GE"/>
        </w:rPr>
        <w:t xml:space="preserve"> </w:t>
      </w:r>
      <w:r w:rsidRPr="00E21D44">
        <w:rPr>
          <w:rFonts w:ascii="Sylfaen" w:hAnsi="Sylfaen" w:cs="Sylfaen"/>
          <w:lang w:val="ka-GE"/>
        </w:rPr>
        <w:t>დეპარტამენტის</w:t>
      </w:r>
      <w:r w:rsidRPr="00E21D44">
        <w:rPr>
          <w:rFonts w:ascii="Arial" w:hAnsi="Arial" w:cs="Arial"/>
          <w:lang w:val="ka-GE"/>
        </w:rPr>
        <w:t xml:space="preserve"> </w:t>
      </w:r>
      <w:r w:rsidRPr="00E21D44">
        <w:rPr>
          <w:rFonts w:ascii="Sylfaen" w:hAnsi="Sylfaen" w:cs="Sylfaen"/>
          <w:lang w:val="ka-GE"/>
        </w:rPr>
        <w:t>გამოცდილების</w:t>
      </w:r>
      <w:r w:rsidRPr="00E21D44">
        <w:rPr>
          <w:rFonts w:ascii="Arial" w:hAnsi="Arial" w:cs="Arial"/>
          <w:lang w:val="ka-GE"/>
        </w:rPr>
        <w:t xml:space="preserve"> </w:t>
      </w:r>
      <w:r w:rsidRPr="00E21D44">
        <w:rPr>
          <w:rFonts w:ascii="Sylfaen" w:hAnsi="Sylfaen" w:cs="Sylfaen"/>
          <w:lang w:val="ka-GE"/>
        </w:rPr>
        <w:t>საფუძველზე</w:t>
      </w:r>
      <w:r w:rsidRPr="00E21D44">
        <w:rPr>
          <w:rFonts w:ascii="Arial" w:hAnsi="Arial" w:cs="Arial"/>
          <w:lang w:val="ka-GE"/>
        </w:rPr>
        <w:t xml:space="preserve"> </w:t>
      </w:r>
      <w:r w:rsidRPr="00E21D44">
        <w:rPr>
          <w:rFonts w:ascii="Sylfaen" w:hAnsi="Sylfaen" w:cs="Sylfaen"/>
          <w:lang w:val="ka-GE"/>
        </w:rPr>
        <w:t>მრავალი</w:t>
      </w:r>
      <w:r w:rsidRPr="00E21D44">
        <w:rPr>
          <w:rFonts w:ascii="Arial" w:hAnsi="Arial" w:cs="Arial"/>
          <w:lang w:val="ka-GE"/>
        </w:rPr>
        <w:t xml:space="preserve"> </w:t>
      </w:r>
      <w:r w:rsidRPr="00E21D44">
        <w:rPr>
          <w:rFonts w:ascii="Sylfaen" w:hAnsi="Sylfaen" w:cs="Sylfaen"/>
          <w:lang w:val="ka-GE"/>
        </w:rPr>
        <w:t>განვითარებადი</w:t>
      </w:r>
      <w:r w:rsidRPr="00E21D44">
        <w:rPr>
          <w:rFonts w:ascii="Arial" w:hAnsi="Arial" w:cs="Arial"/>
          <w:lang w:val="ka-GE"/>
        </w:rPr>
        <w:t xml:space="preserve"> </w:t>
      </w:r>
      <w:r w:rsidRPr="00E21D44">
        <w:rPr>
          <w:rFonts w:ascii="Sylfaen" w:hAnsi="Sylfaen" w:cs="Sylfaen"/>
          <w:lang w:val="ka-GE"/>
        </w:rPr>
        <w:t>და</w:t>
      </w:r>
      <w:r w:rsidRPr="00E21D44">
        <w:rPr>
          <w:rFonts w:ascii="Arial" w:hAnsi="Arial" w:cs="Arial"/>
          <w:lang w:val="ka-GE"/>
        </w:rPr>
        <w:t xml:space="preserve"> </w:t>
      </w:r>
      <w:r w:rsidRPr="00E21D44">
        <w:rPr>
          <w:rFonts w:ascii="Sylfaen" w:hAnsi="Sylfaen" w:cs="Sylfaen"/>
          <w:lang w:val="ka-GE"/>
        </w:rPr>
        <w:t>გარდამავალ</w:t>
      </w:r>
      <w:r w:rsidRPr="00E21D44">
        <w:rPr>
          <w:rFonts w:ascii="Arial" w:hAnsi="Arial" w:cs="Arial"/>
          <w:lang w:val="ka-GE"/>
        </w:rPr>
        <w:t xml:space="preserve"> </w:t>
      </w:r>
      <w:r w:rsidRPr="00E21D44">
        <w:rPr>
          <w:rFonts w:ascii="Sylfaen" w:hAnsi="Sylfaen" w:cs="Sylfaen"/>
          <w:lang w:val="ka-GE"/>
        </w:rPr>
        <w:t>პერიოდში</w:t>
      </w:r>
      <w:r w:rsidRPr="00E21D44">
        <w:rPr>
          <w:rFonts w:ascii="Arial" w:hAnsi="Arial" w:cs="Arial"/>
          <w:lang w:val="ka-GE"/>
        </w:rPr>
        <w:t xml:space="preserve"> </w:t>
      </w:r>
      <w:r w:rsidRPr="00E21D44">
        <w:rPr>
          <w:rFonts w:ascii="Sylfaen" w:hAnsi="Sylfaen" w:cs="Sylfaen"/>
          <w:lang w:val="ka-GE"/>
        </w:rPr>
        <w:t>მყოფი</w:t>
      </w:r>
      <w:r w:rsidRPr="00E21D44">
        <w:rPr>
          <w:rFonts w:ascii="Arial" w:hAnsi="Arial" w:cs="Arial"/>
          <w:lang w:val="ka-GE"/>
        </w:rPr>
        <w:t xml:space="preserve"> </w:t>
      </w:r>
      <w:r w:rsidRPr="00E21D44">
        <w:rPr>
          <w:rFonts w:ascii="Sylfaen" w:hAnsi="Sylfaen" w:cs="Sylfaen"/>
          <w:lang w:val="ka-GE"/>
        </w:rPr>
        <w:t>ქვეყნებისთვის</w:t>
      </w:r>
      <w:r w:rsidRPr="00E21D44">
        <w:rPr>
          <w:rFonts w:ascii="Arial" w:hAnsi="Arial" w:cs="Arial"/>
          <w:lang w:val="ka-GE"/>
        </w:rPr>
        <w:t xml:space="preserve"> </w:t>
      </w:r>
      <w:r w:rsidRPr="00E21D44">
        <w:rPr>
          <w:rFonts w:ascii="Sylfaen" w:hAnsi="Sylfaen" w:cs="Sylfaen"/>
          <w:lang w:val="ka-GE"/>
        </w:rPr>
        <w:t>საგადასახადო</w:t>
      </w:r>
      <w:r w:rsidRPr="00E21D44">
        <w:rPr>
          <w:rFonts w:ascii="Arial" w:hAnsi="Arial" w:cs="Arial"/>
          <w:lang w:val="ka-GE"/>
        </w:rPr>
        <w:t xml:space="preserve"> </w:t>
      </w:r>
      <w:r w:rsidRPr="00E21D44">
        <w:rPr>
          <w:rFonts w:ascii="Sylfaen" w:hAnsi="Sylfaen" w:cs="Sylfaen"/>
          <w:lang w:val="ka-GE"/>
        </w:rPr>
        <w:t>კანონმდებლობის</w:t>
      </w:r>
      <w:r w:rsidRPr="00E21D44">
        <w:rPr>
          <w:rFonts w:ascii="Arial" w:hAnsi="Arial" w:cs="Arial"/>
          <w:lang w:val="ka-GE"/>
        </w:rPr>
        <w:t xml:space="preserve"> </w:t>
      </w:r>
      <w:r w:rsidRPr="00E21D44">
        <w:rPr>
          <w:rFonts w:ascii="Sylfaen" w:hAnsi="Sylfaen" w:cs="Sylfaen"/>
          <w:lang w:val="ka-GE"/>
        </w:rPr>
        <w:t>შემუშავებაში</w:t>
      </w:r>
      <w:r w:rsidRPr="00E21D44">
        <w:rPr>
          <w:rFonts w:ascii="Arial" w:hAnsi="Arial" w:cs="Arial"/>
          <w:lang w:val="ka-GE"/>
        </w:rPr>
        <w:t xml:space="preserve"> </w:t>
      </w:r>
      <w:r w:rsidRPr="00E21D44">
        <w:rPr>
          <w:rFonts w:ascii="Sylfaen" w:hAnsi="Sylfaen" w:cs="Sylfaen"/>
          <w:lang w:val="ka-GE"/>
        </w:rPr>
        <w:t>დახმარების</w:t>
      </w:r>
      <w:r w:rsidRPr="00E21D44">
        <w:rPr>
          <w:rFonts w:ascii="Arial" w:hAnsi="Arial" w:cs="Arial"/>
          <w:lang w:val="ka-GE"/>
        </w:rPr>
        <w:t xml:space="preserve"> </w:t>
      </w:r>
      <w:r w:rsidRPr="00E21D44">
        <w:rPr>
          <w:rFonts w:ascii="Sylfaen" w:hAnsi="Sylfaen" w:cs="Sylfaen"/>
          <w:lang w:val="ka-GE"/>
        </w:rPr>
        <w:t>შედეგად</w:t>
      </w:r>
      <w:r w:rsidRPr="00E21D44">
        <w:rPr>
          <w:rFonts w:ascii="Arial" w:hAnsi="Arial" w:cs="Arial"/>
          <w:lang w:val="ka-GE"/>
        </w:rPr>
        <w:t>.</w:t>
      </w:r>
    </w:p>
  </w:footnote>
  <w:footnote w:id="16">
    <w:p w14:paraId="77924DE5" w14:textId="77777777" w:rsidR="00367ABC" w:rsidRPr="00480254" w:rsidRDefault="00367ABC" w:rsidP="00D97D50">
      <w:pPr>
        <w:pStyle w:val="FootnoteText"/>
        <w:rPr>
          <w:lang w:val="ka-GE"/>
        </w:rPr>
      </w:pPr>
      <w:r>
        <w:rPr>
          <w:rStyle w:val="FootnoteReference"/>
        </w:rPr>
        <w:footnoteRef/>
      </w:r>
      <w:r w:rsidRPr="00400C15">
        <w:rPr>
          <w:lang w:val="ka-GE"/>
        </w:rPr>
        <w:t xml:space="preserve"> </w:t>
      </w:r>
      <w:r w:rsidRPr="00E21D44">
        <w:rPr>
          <w:rFonts w:ascii="Sylfaen" w:hAnsi="Sylfaen" w:cs="Sylfaen"/>
          <w:lang w:val="ka-GE"/>
        </w:rPr>
        <w:t>მუხლი</w:t>
      </w:r>
      <w:r w:rsidRPr="00E21D44">
        <w:rPr>
          <w:rFonts w:ascii="Arial" w:hAnsi="Arial" w:cs="Arial"/>
          <w:lang w:val="ka-GE"/>
        </w:rPr>
        <w:t xml:space="preserve"> 45.1, </w:t>
      </w:r>
      <w:r w:rsidRPr="00E21D44">
        <w:rPr>
          <w:rFonts w:ascii="Sylfaen" w:hAnsi="Sylfaen" w:cs="Sylfaen"/>
          <w:lang w:val="ka-GE"/>
        </w:rPr>
        <w:t>საქართველოს</w:t>
      </w:r>
      <w:r w:rsidRPr="00E21D44">
        <w:rPr>
          <w:rFonts w:ascii="Arial" w:hAnsi="Arial" w:cs="Arial"/>
          <w:lang w:val="ka-GE"/>
        </w:rPr>
        <w:t xml:space="preserve"> </w:t>
      </w:r>
      <w:r w:rsidRPr="00E21D44">
        <w:rPr>
          <w:rFonts w:ascii="Sylfaen" w:hAnsi="Sylfaen" w:cs="Sylfaen"/>
          <w:lang w:val="ka-GE"/>
        </w:rPr>
        <w:t>საგადასახადო</w:t>
      </w:r>
      <w:r w:rsidRPr="00E21D44">
        <w:rPr>
          <w:rFonts w:ascii="Arial" w:hAnsi="Arial" w:cs="Arial"/>
          <w:lang w:val="ka-GE"/>
        </w:rPr>
        <w:t xml:space="preserve"> </w:t>
      </w:r>
      <w:r w:rsidRPr="00E21D44">
        <w:rPr>
          <w:rFonts w:ascii="Sylfaen" w:hAnsi="Sylfaen" w:cs="Sylfaen"/>
          <w:lang w:val="ka-GE"/>
        </w:rPr>
        <w:t>კოდექსი</w:t>
      </w:r>
      <w:r w:rsidRPr="006D3E52">
        <w:rPr>
          <w:rFonts w:ascii="Sylfaen" w:hAnsi="Sylfaen" w:cs="Sylfaen"/>
          <w:lang w:val="ka-GE"/>
        </w:rPr>
        <w:t xml:space="preserve">, 1997 </w:t>
      </w:r>
      <w:r>
        <w:rPr>
          <w:rFonts w:ascii="Sylfaen" w:hAnsi="Sylfaen" w:cs="Sylfaen"/>
          <w:lang w:val="ka-GE"/>
        </w:rPr>
        <w:t>წელი</w:t>
      </w:r>
    </w:p>
  </w:footnote>
  <w:footnote w:id="17">
    <w:p w14:paraId="42C34466" w14:textId="77777777" w:rsidR="00367ABC" w:rsidRPr="00240F65" w:rsidRDefault="00367ABC" w:rsidP="00D97D50">
      <w:pPr>
        <w:pStyle w:val="FootnoteText"/>
        <w:rPr>
          <w:rFonts w:ascii="Sylfaen" w:hAnsi="Sylfaen"/>
          <w:lang w:val="ka-GE"/>
        </w:rPr>
      </w:pPr>
      <w:r>
        <w:rPr>
          <w:rStyle w:val="FootnoteReference"/>
        </w:rPr>
        <w:footnoteRef/>
      </w:r>
      <w:r w:rsidRPr="00D352EB">
        <w:rPr>
          <w:lang w:val="ka-GE"/>
        </w:rPr>
        <w:t xml:space="preserve"> </w:t>
      </w:r>
      <w:r>
        <w:rPr>
          <w:rFonts w:ascii="Sylfaen" w:hAnsi="Sylfaen"/>
          <w:lang w:val="ka-GE"/>
        </w:rPr>
        <w:t>მუხლი 97.8, საქართველოს საგადასახადო კოდექსი</w:t>
      </w:r>
    </w:p>
  </w:footnote>
  <w:footnote w:id="18">
    <w:p w14:paraId="5A2057BC" w14:textId="65B7BBDA" w:rsidR="00367ABC" w:rsidRPr="009C7F70" w:rsidRDefault="00367ABC">
      <w:pPr>
        <w:pStyle w:val="FootnoteText"/>
        <w:rPr>
          <w:lang w:val="ka-GE"/>
        </w:rPr>
      </w:pPr>
      <w:r>
        <w:rPr>
          <w:rStyle w:val="FootnoteReference"/>
        </w:rPr>
        <w:footnoteRef/>
      </w:r>
      <w:r w:rsidRPr="000A5F74">
        <w:rPr>
          <w:lang w:val="ka-GE"/>
        </w:rPr>
        <w:t xml:space="preserve"> </w:t>
      </w:r>
      <w:r>
        <w:rPr>
          <w:rFonts w:ascii="Sylfaen" w:hAnsi="Sylfaen"/>
          <w:lang w:val="ka-GE"/>
        </w:rPr>
        <w:t>მუხლი 97.12, საქართველოს საგადასახადო კოდექსი</w:t>
      </w:r>
    </w:p>
  </w:footnote>
  <w:footnote w:id="19">
    <w:p w14:paraId="3F24A820" w14:textId="77777777" w:rsidR="00367ABC" w:rsidRPr="00B17A04" w:rsidRDefault="00367ABC" w:rsidP="00242256">
      <w:pPr>
        <w:pStyle w:val="FootnoteText"/>
        <w:rPr>
          <w:lang w:val="ka-GE"/>
        </w:rPr>
      </w:pPr>
      <w:r>
        <w:rPr>
          <w:rStyle w:val="FootnoteReference"/>
        </w:rPr>
        <w:footnoteRef/>
      </w:r>
      <w:r w:rsidRPr="00B17A04">
        <w:rPr>
          <w:lang w:val="ka-GE"/>
        </w:rPr>
        <w:t xml:space="preserve"> Joseph E. Stiglitz, Economics of the Public Sector (third edition), Chapter </w:t>
      </w:r>
      <w:r>
        <w:rPr>
          <w:lang w:val="ka-GE"/>
        </w:rPr>
        <w:t>23</w:t>
      </w:r>
      <w:r w:rsidRPr="00B17A04">
        <w:rPr>
          <w:lang w:val="ka-GE"/>
        </w:rPr>
        <w:t>, pg</w:t>
      </w:r>
      <w:r>
        <w:rPr>
          <w:lang w:val="ka-GE"/>
        </w:rPr>
        <w:t xml:space="preserve">. </w:t>
      </w:r>
      <w:r w:rsidRPr="00B17A04">
        <w:rPr>
          <w:lang w:val="ka-GE"/>
        </w:rPr>
        <w:t>648.</w:t>
      </w:r>
    </w:p>
  </w:footnote>
  <w:footnote w:id="20">
    <w:p w14:paraId="5823E0C8" w14:textId="77777777" w:rsidR="00367ABC" w:rsidRPr="007743FC" w:rsidRDefault="00367ABC" w:rsidP="00D97D50">
      <w:pPr>
        <w:pStyle w:val="FootnoteText"/>
        <w:rPr>
          <w:rFonts w:ascii="Sylfaen" w:hAnsi="Sylfaen"/>
          <w:lang w:val="ka-GE"/>
        </w:rPr>
      </w:pPr>
      <w:r>
        <w:rPr>
          <w:rStyle w:val="FootnoteReference"/>
        </w:rPr>
        <w:footnoteRef/>
      </w:r>
      <w:r w:rsidRPr="00D352EB">
        <w:rPr>
          <w:lang w:val="ka-GE"/>
        </w:rPr>
        <w:t xml:space="preserve"> </w:t>
      </w:r>
      <w:r>
        <w:rPr>
          <w:rFonts w:ascii="Sylfaen" w:hAnsi="Sylfaen"/>
          <w:lang w:val="ka-GE"/>
        </w:rPr>
        <w:t>მუხლი 46, საქართველოს საგადასახადო კოდექსი, 1997 წელი.</w:t>
      </w:r>
    </w:p>
  </w:footnote>
  <w:footnote w:id="21">
    <w:p w14:paraId="73734FCA" w14:textId="77777777" w:rsidR="00367ABC" w:rsidRPr="009A2228" w:rsidRDefault="00367ABC" w:rsidP="00D97D50">
      <w:pPr>
        <w:pStyle w:val="FootnoteText"/>
        <w:rPr>
          <w:rFonts w:ascii="Sylfaen" w:hAnsi="Sylfaen"/>
          <w:lang w:val="ka-GE"/>
        </w:rPr>
      </w:pPr>
      <w:r>
        <w:rPr>
          <w:rStyle w:val="FootnoteReference"/>
        </w:rPr>
        <w:footnoteRef/>
      </w:r>
      <w:r w:rsidRPr="00D352EB">
        <w:rPr>
          <w:lang w:val="ka-GE"/>
        </w:rPr>
        <w:t xml:space="preserve"> </w:t>
      </w:r>
      <w:r>
        <w:rPr>
          <w:rFonts w:ascii="Sylfaen" w:hAnsi="Sylfaen"/>
          <w:lang w:val="ka-GE"/>
        </w:rPr>
        <w:t>მუხლი 210</w:t>
      </w:r>
      <w:r w:rsidRPr="006D3E52">
        <w:rPr>
          <w:rFonts w:ascii="Sylfaen" w:hAnsi="Sylfaen"/>
          <w:lang w:val="ka-GE"/>
        </w:rPr>
        <w:t>.</w:t>
      </w:r>
      <w:r>
        <w:rPr>
          <w:rFonts w:ascii="Sylfaen" w:hAnsi="Sylfaen"/>
          <w:lang w:val="ka-GE"/>
        </w:rPr>
        <w:t>5, საქართველოს საგადასახადო კოდექსი, 1998 წელი.</w:t>
      </w:r>
    </w:p>
  </w:footnote>
  <w:footnote w:id="22">
    <w:p w14:paraId="29C8F13E" w14:textId="77777777" w:rsidR="00367ABC" w:rsidRPr="009A2228" w:rsidRDefault="00367ABC" w:rsidP="00D97D50">
      <w:pPr>
        <w:pStyle w:val="FootnoteText"/>
        <w:rPr>
          <w:rFonts w:ascii="Sylfaen" w:hAnsi="Sylfaen"/>
          <w:lang w:val="ka-GE"/>
        </w:rPr>
      </w:pPr>
      <w:r>
        <w:rPr>
          <w:rStyle w:val="FootnoteReference"/>
        </w:rPr>
        <w:footnoteRef/>
      </w:r>
      <w:r w:rsidRPr="00D352EB">
        <w:rPr>
          <w:lang w:val="ka-GE"/>
        </w:rPr>
        <w:t xml:space="preserve"> </w:t>
      </w:r>
      <w:r>
        <w:rPr>
          <w:rFonts w:ascii="Sylfaen" w:hAnsi="Sylfaen"/>
          <w:lang w:val="ka-GE"/>
        </w:rPr>
        <w:t>მუხლი 210</w:t>
      </w:r>
      <w:r w:rsidRPr="006D3E52">
        <w:rPr>
          <w:rFonts w:ascii="Sylfaen" w:hAnsi="Sylfaen"/>
          <w:lang w:val="ka-GE"/>
        </w:rPr>
        <w:t>.</w:t>
      </w:r>
      <w:r>
        <w:rPr>
          <w:rFonts w:ascii="Sylfaen" w:hAnsi="Sylfaen"/>
          <w:lang w:val="ka-GE"/>
        </w:rPr>
        <w:t>6, საქართველოს საგადასახადო კოდექსი, 1998 წელი.</w:t>
      </w:r>
    </w:p>
  </w:footnote>
  <w:footnote w:id="23">
    <w:p w14:paraId="1CDBB0EA" w14:textId="77777777" w:rsidR="00367ABC" w:rsidRPr="009750FC" w:rsidRDefault="00367ABC" w:rsidP="00D97D50">
      <w:pPr>
        <w:pStyle w:val="FootnoteText"/>
        <w:rPr>
          <w:rFonts w:ascii="Sylfaen" w:hAnsi="Sylfaen"/>
          <w:lang w:val="ka-GE"/>
        </w:rPr>
      </w:pPr>
      <w:r>
        <w:rPr>
          <w:rStyle w:val="FootnoteReference"/>
        </w:rPr>
        <w:footnoteRef/>
      </w:r>
      <w:r w:rsidRPr="00D352EB">
        <w:rPr>
          <w:lang w:val="ka-GE"/>
        </w:rPr>
        <w:t xml:space="preserve"> </w:t>
      </w:r>
      <w:r>
        <w:rPr>
          <w:rFonts w:ascii="Sylfaen" w:hAnsi="Sylfaen"/>
          <w:lang w:val="ka-GE"/>
        </w:rPr>
        <w:t>მუხლი 210</w:t>
      </w:r>
      <w:r w:rsidRPr="00EB4889">
        <w:rPr>
          <w:rFonts w:ascii="Sylfaen" w:hAnsi="Sylfaen"/>
          <w:lang w:val="ka-GE"/>
        </w:rPr>
        <w:t>.</w:t>
      </w:r>
      <w:r>
        <w:rPr>
          <w:rFonts w:ascii="Sylfaen" w:hAnsi="Sylfaen"/>
          <w:lang w:val="ka-GE"/>
        </w:rPr>
        <w:t xml:space="preserve"> 3, საქართველოს საგადასახადო კოდექსი 2003 წლის 1 ოქტომბერის მდგომარეობით</w:t>
      </w:r>
    </w:p>
  </w:footnote>
  <w:footnote w:id="24">
    <w:p w14:paraId="331ECF3C" w14:textId="77777777" w:rsidR="00367ABC" w:rsidRPr="009750FC" w:rsidRDefault="00367ABC" w:rsidP="00D97D50">
      <w:pPr>
        <w:pStyle w:val="FootnoteText"/>
        <w:rPr>
          <w:rFonts w:ascii="Sylfaen" w:hAnsi="Sylfaen"/>
          <w:lang w:val="ka-GE"/>
        </w:rPr>
      </w:pPr>
      <w:r>
        <w:rPr>
          <w:rStyle w:val="FootnoteReference"/>
        </w:rPr>
        <w:footnoteRef/>
      </w:r>
      <w:r w:rsidRPr="00D352EB">
        <w:rPr>
          <w:lang w:val="ka-GE"/>
        </w:rPr>
        <w:t xml:space="preserve"> </w:t>
      </w:r>
      <w:r>
        <w:rPr>
          <w:rFonts w:ascii="Sylfaen" w:hAnsi="Sylfaen"/>
          <w:lang w:val="ka-GE"/>
        </w:rPr>
        <w:t>მუხლი 210</w:t>
      </w:r>
      <w:r w:rsidRPr="00EB4889">
        <w:rPr>
          <w:rFonts w:ascii="Sylfaen" w:hAnsi="Sylfaen"/>
          <w:lang w:val="ka-GE"/>
        </w:rPr>
        <w:t>.</w:t>
      </w:r>
      <w:r>
        <w:rPr>
          <w:rFonts w:ascii="Sylfaen" w:hAnsi="Sylfaen"/>
          <w:lang w:val="ka-GE"/>
        </w:rPr>
        <w:t xml:space="preserve"> 4, საქართველოს საგადასახადო კოდექსი 1 ოქტომბერი, 2003 წლის მდგომარეობით</w:t>
      </w:r>
    </w:p>
  </w:footnote>
  <w:footnote w:id="25">
    <w:p w14:paraId="4000FC8D" w14:textId="77777777" w:rsidR="00367ABC" w:rsidRPr="00657FD3" w:rsidRDefault="00367ABC" w:rsidP="00D97D50">
      <w:pPr>
        <w:pStyle w:val="FootnoteText"/>
        <w:rPr>
          <w:rFonts w:ascii="Sylfaen" w:hAnsi="Sylfaen"/>
          <w:lang w:val="ka-GE"/>
        </w:rPr>
      </w:pPr>
      <w:r>
        <w:rPr>
          <w:rStyle w:val="FootnoteReference"/>
        </w:rPr>
        <w:footnoteRef/>
      </w:r>
      <w:r w:rsidRPr="00015FE0">
        <w:rPr>
          <w:lang w:val="ka-GE"/>
        </w:rPr>
        <w:t xml:space="preserve"> </w:t>
      </w:r>
      <w:r>
        <w:rPr>
          <w:rFonts w:ascii="Sylfaen" w:hAnsi="Sylfaen"/>
          <w:lang w:val="ka-GE"/>
        </w:rPr>
        <w:t>მუხლი 2</w:t>
      </w:r>
      <w:r w:rsidRPr="00EB4889">
        <w:rPr>
          <w:rFonts w:ascii="Sylfaen" w:hAnsi="Sylfaen"/>
          <w:lang w:val="ka-GE"/>
        </w:rPr>
        <w:t>.</w:t>
      </w:r>
      <w:r>
        <w:rPr>
          <w:rFonts w:ascii="Sylfaen" w:hAnsi="Sylfaen"/>
          <w:lang w:val="ka-GE"/>
        </w:rPr>
        <w:t xml:space="preserve"> 1, </w:t>
      </w:r>
      <w:r w:rsidRPr="00657FD3">
        <w:rPr>
          <w:rFonts w:ascii="Sylfaen" w:hAnsi="Sylfaen"/>
          <w:lang w:val="ka-GE"/>
        </w:rPr>
        <w:t>საქართველოს კანონი</w:t>
      </w:r>
      <w:r>
        <w:rPr>
          <w:rFonts w:ascii="Sylfaen" w:hAnsi="Sylfaen"/>
          <w:lang w:val="ka-GE"/>
        </w:rPr>
        <w:t xml:space="preserve"> „</w:t>
      </w:r>
      <w:r w:rsidRPr="00657FD3">
        <w:rPr>
          <w:rFonts w:ascii="Sylfaen" w:hAnsi="Sylfaen"/>
          <w:lang w:val="ka-GE"/>
        </w:rPr>
        <w:t>სათამაშო ბიზნესის მოსაკრებლის შესახებ</w:t>
      </w:r>
      <w:r>
        <w:rPr>
          <w:rFonts w:ascii="Sylfaen" w:hAnsi="Sylfaen"/>
          <w:lang w:val="ka-GE"/>
        </w:rPr>
        <w:t>“ პირველადი რედაქცია</w:t>
      </w:r>
    </w:p>
  </w:footnote>
  <w:footnote w:id="26">
    <w:p w14:paraId="00E57934" w14:textId="77777777" w:rsidR="00367ABC" w:rsidRPr="001A357C" w:rsidRDefault="00367ABC" w:rsidP="00D97D50">
      <w:pPr>
        <w:pStyle w:val="FootnoteText"/>
        <w:rPr>
          <w:rFonts w:ascii="Sylfaen" w:hAnsi="Sylfaen"/>
          <w:lang w:val="ka-GE"/>
        </w:rPr>
      </w:pPr>
      <w:r>
        <w:rPr>
          <w:rStyle w:val="FootnoteReference"/>
        </w:rPr>
        <w:footnoteRef/>
      </w:r>
      <w:r w:rsidRPr="00015FE0">
        <w:rPr>
          <w:lang w:val="ka-GE"/>
        </w:rPr>
        <w:t xml:space="preserve"> </w:t>
      </w:r>
      <w:r>
        <w:rPr>
          <w:rFonts w:ascii="Sylfaen" w:hAnsi="Sylfaen"/>
          <w:lang w:val="ka-GE"/>
        </w:rPr>
        <w:t xml:space="preserve">მუხლი 4 (ბ, დ), </w:t>
      </w:r>
      <w:r w:rsidRPr="001A357C">
        <w:rPr>
          <w:rFonts w:ascii="Sylfaen" w:hAnsi="Sylfaen"/>
          <w:lang w:val="ka-GE"/>
        </w:rPr>
        <w:t xml:space="preserve">საქართველოს კანონი „სათამაშო ბიზნესის მოსაკრებლის შესახებ“ პირველადი </w:t>
      </w:r>
      <w:r>
        <w:rPr>
          <w:rFonts w:ascii="Sylfaen" w:hAnsi="Sylfaen"/>
          <w:lang w:val="ka-GE"/>
        </w:rPr>
        <w:t>რედაქცია</w:t>
      </w:r>
    </w:p>
  </w:footnote>
  <w:footnote w:id="27">
    <w:p w14:paraId="7E677A68" w14:textId="77777777" w:rsidR="00367ABC" w:rsidRPr="00195CF8" w:rsidRDefault="00367ABC" w:rsidP="00D97D50">
      <w:pPr>
        <w:pStyle w:val="FootnoteText"/>
        <w:rPr>
          <w:rFonts w:ascii="Sylfaen" w:hAnsi="Sylfaen"/>
          <w:lang w:val="ka-GE"/>
        </w:rPr>
      </w:pPr>
      <w:r>
        <w:rPr>
          <w:rStyle w:val="FootnoteReference"/>
        </w:rPr>
        <w:footnoteRef/>
      </w:r>
      <w:r w:rsidRPr="00015FE0">
        <w:rPr>
          <w:lang w:val="ka-GE"/>
        </w:rPr>
        <w:t xml:space="preserve"> </w:t>
      </w:r>
      <w:r>
        <w:rPr>
          <w:rFonts w:ascii="Sylfaen" w:hAnsi="Sylfaen"/>
          <w:lang w:val="ka-GE"/>
        </w:rPr>
        <w:t>მუხლი 6</w:t>
      </w:r>
      <w:r w:rsidRPr="00B560C2">
        <w:rPr>
          <w:rFonts w:ascii="Sylfaen" w:hAnsi="Sylfaen"/>
          <w:lang w:val="ka-GE"/>
        </w:rPr>
        <w:t>.</w:t>
      </w:r>
      <w:r>
        <w:rPr>
          <w:rFonts w:ascii="Sylfaen" w:hAnsi="Sylfaen"/>
          <w:lang w:val="ka-GE"/>
        </w:rPr>
        <w:t xml:space="preserve"> 1, </w:t>
      </w:r>
      <w:r w:rsidRPr="00657FD3">
        <w:rPr>
          <w:rFonts w:ascii="Sylfaen" w:hAnsi="Sylfaen"/>
          <w:lang w:val="ka-GE"/>
        </w:rPr>
        <w:t>საქართველოს კანონი</w:t>
      </w:r>
      <w:r>
        <w:rPr>
          <w:rFonts w:ascii="Sylfaen" w:hAnsi="Sylfaen"/>
          <w:lang w:val="ka-GE"/>
        </w:rPr>
        <w:t xml:space="preserve"> „</w:t>
      </w:r>
      <w:r w:rsidRPr="00657FD3">
        <w:rPr>
          <w:rFonts w:ascii="Sylfaen" w:hAnsi="Sylfaen"/>
          <w:lang w:val="ka-GE"/>
        </w:rPr>
        <w:t>სათამაშო ბიზნესის მოსაკრებლის შესახებ</w:t>
      </w:r>
      <w:r>
        <w:rPr>
          <w:rFonts w:ascii="Sylfaen" w:hAnsi="Sylfaen"/>
          <w:lang w:val="ka-GE"/>
        </w:rPr>
        <w:t>“ პირველადი რედაქცია</w:t>
      </w:r>
    </w:p>
  </w:footnote>
  <w:footnote w:id="28">
    <w:p w14:paraId="62CFE2AA" w14:textId="77777777" w:rsidR="00367ABC" w:rsidRPr="006D3E52" w:rsidRDefault="00367ABC" w:rsidP="00D97D50">
      <w:pPr>
        <w:pStyle w:val="FootnoteText"/>
        <w:rPr>
          <w:lang w:val="ka-GE"/>
        </w:rPr>
      </w:pPr>
      <w:r>
        <w:rPr>
          <w:rStyle w:val="FootnoteReference"/>
        </w:rPr>
        <w:footnoteRef/>
      </w:r>
      <w:r w:rsidRPr="006D3E52">
        <w:rPr>
          <w:lang w:val="ka-GE"/>
        </w:rPr>
        <w:t xml:space="preserve"> </w:t>
      </w:r>
      <w:hyperlink r:id="rId4" w:history="1">
        <w:r w:rsidRPr="006D3E52">
          <w:rPr>
            <w:rStyle w:val="Hyperlink"/>
            <w:lang w:val="ka-GE"/>
          </w:rPr>
          <w:t>https://ia803408.us.archive.org/4/items/economics_202104/Principles%20of%20Economics.pdf</w:t>
        </w:r>
      </w:hyperlink>
      <w:r>
        <w:rPr>
          <w:lang w:val="ka-GE"/>
        </w:rPr>
        <w:t xml:space="preserve"> </w:t>
      </w:r>
    </w:p>
  </w:footnote>
  <w:footnote w:id="29">
    <w:p w14:paraId="5C3774F0" w14:textId="77777777" w:rsidR="00367ABC" w:rsidRDefault="00367ABC" w:rsidP="00D97D50">
      <w:pPr>
        <w:pStyle w:val="FootnoteText"/>
      </w:pPr>
      <w:r>
        <w:rPr>
          <w:rStyle w:val="FootnoteReference"/>
        </w:rPr>
        <w:footnoteRef/>
      </w:r>
      <w:r>
        <w:t xml:space="preserve"> Gregory Mankiw, Principles of Economics (Eighth edition), Chapter 6, </w:t>
      </w:r>
      <w:proofErr w:type="spellStart"/>
      <w:r>
        <w:t>pg</w:t>
      </w:r>
      <w:proofErr w:type="spellEnd"/>
      <w:r>
        <w:rPr>
          <w:lang w:val="ka-GE"/>
        </w:rPr>
        <w:t xml:space="preserve">. </w:t>
      </w:r>
      <w:r>
        <w:t>124.</w:t>
      </w:r>
    </w:p>
  </w:footnote>
  <w:footnote w:id="30">
    <w:p w14:paraId="568E0B94" w14:textId="77777777" w:rsidR="00367ABC" w:rsidRDefault="00367ABC" w:rsidP="00D97D50">
      <w:pPr>
        <w:pStyle w:val="FootnoteText"/>
      </w:pPr>
      <w:r>
        <w:rPr>
          <w:rStyle w:val="FootnoteReference"/>
        </w:rPr>
        <w:footnoteRef/>
      </w:r>
      <w:r>
        <w:t xml:space="preserve"> Gregory Mankiw, Principles of Economics (Eighth edition), Chapter 12, </w:t>
      </w:r>
      <w:proofErr w:type="spellStart"/>
      <w:r>
        <w:t>pg</w:t>
      </w:r>
      <w:proofErr w:type="spellEnd"/>
      <w:r>
        <w:rPr>
          <w:lang w:val="ka-GE"/>
        </w:rPr>
        <w:t>. 2</w:t>
      </w:r>
      <w:r>
        <w:t>40.</w:t>
      </w:r>
    </w:p>
  </w:footnote>
  <w:footnote w:id="31">
    <w:p w14:paraId="37A02EB0" w14:textId="0B4A0F54" w:rsidR="00367ABC" w:rsidRDefault="00367ABC">
      <w:pPr>
        <w:pStyle w:val="FootnoteText"/>
      </w:pPr>
      <w:r>
        <w:rPr>
          <w:rStyle w:val="FootnoteReference"/>
        </w:rPr>
        <w:footnoteRef/>
      </w:r>
      <w:r>
        <w:t xml:space="preserve"> </w:t>
      </w:r>
      <w:r w:rsidRPr="00F77DE4">
        <w:t>Joseph E. Stiglitz</w:t>
      </w:r>
      <w:r>
        <w:t xml:space="preserve">, Economics of the Public Sector (third edition), Chapter </w:t>
      </w:r>
      <w:r>
        <w:rPr>
          <w:lang w:val="ka-GE"/>
        </w:rPr>
        <w:t>23</w:t>
      </w:r>
      <w:r>
        <w:t xml:space="preserve">, </w:t>
      </w:r>
      <w:proofErr w:type="spellStart"/>
      <w:r>
        <w:t>pg</w:t>
      </w:r>
      <w:proofErr w:type="spellEnd"/>
      <w:r>
        <w:rPr>
          <w:lang w:val="ka-GE"/>
        </w:rPr>
        <w:t xml:space="preserve">. </w:t>
      </w:r>
      <w:r>
        <w:t>645.</w:t>
      </w:r>
    </w:p>
  </w:footnote>
  <w:footnote w:id="32">
    <w:p w14:paraId="077038DD" w14:textId="40EE7F46" w:rsidR="00367ABC" w:rsidRPr="00B17A04" w:rsidRDefault="00367ABC">
      <w:pPr>
        <w:pStyle w:val="FootnoteText"/>
        <w:rPr>
          <w:lang w:val="ka-GE"/>
        </w:rPr>
      </w:pPr>
      <w:r>
        <w:rPr>
          <w:rStyle w:val="FootnoteReference"/>
        </w:rPr>
        <w:footnoteRef/>
      </w:r>
      <w:r>
        <w:t xml:space="preserve"> </w:t>
      </w:r>
      <w:r w:rsidRPr="00B17A04">
        <w:t>Harvey S. Rosen and Ted Gayer</w:t>
      </w:r>
      <w:r>
        <w:t xml:space="preserve">, Public Finance (Eighth edition), Chapter </w:t>
      </w:r>
      <w:r w:rsidRPr="00B17A04">
        <w:t>14</w:t>
      </w:r>
      <w:r>
        <w:t>, pg</w:t>
      </w:r>
      <w:r w:rsidRPr="00B17A04">
        <w:t>. 305</w:t>
      </w:r>
    </w:p>
  </w:footnote>
  <w:footnote w:id="33">
    <w:p w14:paraId="225F184A" w14:textId="77777777" w:rsidR="00367ABC" w:rsidRDefault="00367ABC" w:rsidP="00D97D50">
      <w:pPr>
        <w:pStyle w:val="FootnoteText"/>
      </w:pPr>
      <w:r>
        <w:rPr>
          <w:rStyle w:val="FootnoteReference"/>
        </w:rPr>
        <w:footnoteRef/>
      </w:r>
      <w:r>
        <w:t xml:space="preserve"> Gregory Mankiw, Principles of Economics (Eighth edition), Chapter 30, </w:t>
      </w:r>
      <w:proofErr w:type="spellStart"/>
      <w:r>
        <w:t>pg</w:t>
      </w:r>
      <w:proofErr w:type="spellEnd"/>
      <w:r>
        <w:rPr>
          <w:lang w:val="ka-GE"/>
        </w:rPr>
        <w:t xml:space="preserve">. </w:t>
      </w:r>
      <w:r>
        <w:t>644.</w:t>
      </w:r>
    </w:p>
  </w:footnote>
  <w:footnote w:id="34">
    <w:p w14:paraId="35339B76" w14:textId="77777777" w:rsidR="00367ABC" w:rsidRDefault="00367ABC" w:rsidP="00D97D50">
      <w:pPr>
        <w:pStyle w:val="FootnoteText"/>
      </w:pPr>
      <w:r>
        <w:rPr>
          <w:rStyle w:val="FootnoteReference"/>
        </w:rPr>
        <w:footnoteRef/>
      </w:r>
      <w:r>
        <w:t xml:space="preserve"> Gregory Mankiw, Principles of Economics (Eighth edition), Chapter 12, </w:t>
      </w:r>
      <w:proofErr w:type="spellStart"/>
      <w:r>
        <w:t>pg</w:t>
      </w:r>
      <w:proofErr w:type="spellEnd"/>
      <w:r>
        <w:rPr>
          <w:lang w:val="ka-GE"/>
        </w:rPr>
        <w:t>. 238</w:t>
      </w:r>
      <w:r>
        <w:t>.</w:t>
      </w:r>
    </w:p>
  </w:footnote>
  <w:footnote w:id="35">
    <w:p w14:paraId="51676123" w14:textId="6EF7ECC9" w:rsidR="00367ABC" w:rsidRPr="003263EF" w:rsidRDefault="00367ABC">
      <w:pPr>
        <w:pStyle w:val="FootnoteText"/>
      </w:pPr>
      <w:r>
        <w:rPr>
          <w:rStyle w:val="FootnoteReference"/>
        </w:rPr>
        <w:footnoteRef/>
      </w:r>
      <w:r>
        <w:t xml:space="preserve"> </w:t>
      </w:r>
      <w:r w:rsidRPr="00F77DE4">
        <w:t>Joseph E. Stiglitz</w:t>
      </w:r>
      <w:r>
        <w:t xml:space="preserve">, Economics of the Public Sector (third edition), Chapter </w:t>
      </w:r>
      <w:r>
        <w:rPr>
          <w:lang w:val="ka-GE"/>
        </w:rPr>
        <w:t>18</w:t>
      </w:r>
      <w:r>
        <w:t xml:space="preserve">, </w:t>
      </w:r>
      <w:proofErr w:type="spellStart"/>
      <w:r>
        <w:t>pg</w:t>
      </w:r>
      <w:proofErr w:type="spellEnd"/>
      <w:r>
        <w:rPr>
          <w:lang w:val="ka-GE"/>
        </w:rPr>
        <w:t>. 483</w:t>
      </w:r>
      <w:r>
        <w:t>.</w:t>
      </w:r>
    </w:p>
  </w:footnote>
  <w:footnote w:id="36">
    <w:p w14:paraId="59AD66DF" w14:textId="4C71DB30" w:rsidR="00367ABC" w:rsidRPr="00C91908" w:rsidRDefault="00367ABC">
      <w:pPr>
        <w:pStyle w:val="FootnoteText"/>
      </w:pPr>
      <w:r>
        <w:rPr>
          <w:rStyle w:val="FootnoteReference"/>
        </w:rPr>
        <w:footnoteRef/>
      </w:r>
      <w:r>
        <w:t xml:space="preserve"> </w:t>
      </w:r>
      <w:r w:rsidRPr="00F77DE4">
        <w:t>Harvey S. Rosen and Ted Gayer</w:t>
      </w:r>
      <w:r>
        <w:t xml:space="preserve">, Public Finance (Eighth edition), Chapter </w:t>
      </w:r>
      <w:r w:rsidRPr="00F77DE4">
        <w:t>1</w:t>
      </w:r>
      <w:r>
        <w:rPr>
          <w:lang w:val="ka-GE"/>
        </w:rPr>
        <w:t>5</w:t>
      </w:r>
      <w:r>
        <w:t>, pg</w:t>
      </w:r>
      <w:r w:rsidRPr="00F77DE4">
        <w:t>. 3</w:t>
      </w:r>
      <w:r>
        <w:rPr>
          <w:lang w:val="ka-GE"/>
        </w:rPr>
        <w:t>3</w:t>
      </w:r>
      <w:r w:rsidRPr="00F77DE4">
        <w:t>5</w:t>
      </w:r>
    </w:p>
  </w:footnote>
  <w:footnote w:id="37">
    <w:p w14:paraId="17DFC9C6" w14:textId="77777777" w:rsidR="00367ABC" w:rsidRPr="00CB04D9" w:rsidRDefault="00367ABC" w:rsidP="00D97D50">
      <w:pPr>
        <w:pStyle w:val="FootnoteText"/>
      </w:pPr>
      <w:r>
        <w:rPr>
          <w:rStyle w:val="FootnoteReference"/>
        </w:rPr>
        <w:footnoteRef/>
      </w:r>
      <w:r>
        <w:t xml:space="preserve"> Gregory Mankiw, Principles of Economics (Eighth edition), Chapter 12, </w:t>
      </w:r>
      <w:proofErr w:type="spellStart"/>
      <w:r>
        <w:t>pg</w:t>
      </w:r>
      <w:proofErr w:type="spellEnd"/>
      <w:r>
        <w:rPr>
          <w:lang w:val="ka-GE"/>
        </w:rPr>
        <w:t>. 238</w:t>
      </w:r>
      <w:r>
        <w:t xml:space="preserve">. </w:t>
      </w:r>
    </w:p>
  </w:footnote>
  <w:footnote w:id="38">
    <w:p w14:paraId="7F4C647A" w14:textId="77777777" w:rsidR="00367ABC" w:rsidRPr="00D352EB" w:rsidRDefault="00367ABC" w:rsidP="00D97D50">
      <w:pPr>
        <w:pStyle w:val="FootnoteText"/>
        <w:rPr>
          <w:rFonts w:ascii="Sylfaen" w:hAnsi="Sylfaen"/>
          <w:lang w:val="ka-GE"/>
        </w:rPr>
      </w:pPr>
      <w:r>
        <w:rPr>
          <w:rStyle w:val="FootnoteReference"/>
        </w:rPr>
        <w:footnoteRef/>
      </w:r>
      <w:r w:rsidRPr="00D352EB">
        <w:rPr>
          <w:lang w:val="ka-GE"/>
        </w:rPr>
        <w:t xml:space="preserve"> </w:t>
      </w:r>
      <w:hyperlink r:id="rId5" w:history="1">
        <w:r w:rsidRPr="00ED3A3F">
          <w:rPr>
            <w:rStyle w:val="Hyperlink"/>
            <w:lang w:val="ka-GE"/>
          </w:rPr>
          <w:t>https://www.doingbusiness.org/content/dam/doingBusiness/media/Special-Reports/PwC---Paying-Taxes-2019---Smaller-19112018.pdf</w:t>
        </w:r>
      </w:hyperlink>
      <w:r>
        <w:rPr>
          <w:rFonts w:ascii="Sylfaen" w:hAnsi="Sylfaen"/>
          <w:lang w:val="ka-GE"/>
        </w:rPr>
        <w:t xml:space="preserve"> </w:t>
      </w:r>
    </w:p>
  </w:footnote>
  <w:footnote w:id="39">
    <w:p w14:paraId="37239D5F" w14:textId="77777777" w:rsidR="00367ABC" w:rsidRPr="006D3E52" w:rsidRDefault="00367ABC" w:rsidP="004C554C">
      <w:pPr>
        <w:pStyle w:val="FootnoteText"/>
        <w:rPr>
          <w:lang w:val="ka-GE"/>
        </w:rPr>
      </w:pPr>
      <w:r>
        <w:rPr>
          <w:rStyle w:val="FootnoteReference"/>
        </w:rPr>
        <w:footnoteRef/>
      </w:r>
      <w:r w:rsidRPr="006D3E52">
        <w:rPr>
          <w:lang w:val="ka-GE"/>
        </w:rPr>
        <w:t xml:space="preserve"> </w:t>
      </w:r>
      <w:r w:rsidRPr="006D3E52">
        <w:rPr>
          <w:rFonts w:ascii="Sylfaen" w:hAnsi="Sylfaen"/>
          <w:lang w:val="ka-GE"/>
        </w:rPr>
        <w:t>მუხლი 6</w:t>
      </w:r>
      <w:r>
        <w:rPr>
          <w:rFonts w:ascii="Sylfaen" w:hAnsi="Sylfaen"/>
          <w:lang w:val="ka-GE"/>
        </w:rPr>
        <w:t>.5</w:t>
      </w:r>
      <w:r w:rsidRPr="006D3E52">
        <w:rPr>
          <w:rFonts w:ascii="Sylfaen" w:hAnsi="Sylfaen"/>
          <w:lang w:val="ka-GE"/>
        </w:rPr>
        <w:t>, საქართველოს საგადასახადო კოდექსი</w:t>
      </w:r>
      <w:r>
        <w:rPr>
          <w:lang w:val="ka-GE"/>
        </w:rPr>
        <w:t xml:space="preserve"> </w:t>
      </w:r>
    </w:p>
  </w:footnote>
  <w:footnote w:id="40">
    <w:p w14:paraId="6C591469" w14:textId="77777777" w:rsidR="00367ABC" w:rsidRPr="006D3E52" w:rsidRDefault="00367ABC" w:rsidP="004C554C">
      <w:pPr>
        <w:pStyle w:val="FootnoteText"/>
        <w:rPr>
          <w:lang w:val="ka-GE"/>
        </w:rPr>
      </w:pPr>
      <w:r>
        <w:rPr>
          <w:rStyle w:val="FootnoteReference"/>
        </w:rPr>
        <w:footnoteRef/>
      </w:r>
      <w:r w:rsidRPr="006D3E52">
        <w:rPr>
          <w:lang w:val="ka-GE"/>
        </w:rPr>
        <w:t xml:space="preserve"> </w:t>
      </w:r>
      <w:r w:rsidRPr="00AA323F">
        <w:rPr>
          <w:rFonts w:ascii="Sylfaen" w:hAnsi="Sylfaen"/>
          <w:lang w:val="ka-GE"/>
        </w:rPr>
        <w:t>მუხლი 6</w:t>
      </w:r>
      <w:r>
        <w:rPr>
          <w:rFonts w:ascii="Sylfaen" w:hAnsi="Sylfaen"/>
          <w:lang w:val="ka-GE"/>
        </w:rPr>
        <w:t>.6</w:t>
      </w:r>
      <w:r w:rsidRPr="00AA323F">
        <w:rPr>
          <w:rFonts w:ascii="Sylfaen" w:hAnsi="Sylfaen"/>
          <w:lang w:val="ka-GE"/>
        </w:rPr>
        <w:t>, საქართველოს საგადასახადო კოდექსი</w:t>
      </w:r>
    </w:p>
  </w:footnote>
  <w:footnote w:id="41">
    <w:p w14:paraId="3070E440" w14:textId="77777777" w:rsidR="00367ABC" w:rsidRPr="006D3E52" w:rsidRDefault="00367ABC" w:rsidP="004C554C">
      <w:pPr>
        <w:pStyle w:val="FootnoteText"/>
        <w:rPr>
          <w:lang w:val="ka-GE"/>
        </w:rPr>
      </w:pPr>
      <w:r>
        <w:rPr>
          <w:rStyle w:val="FootnoteReference"/>
        </w:rPr>
        <w:footnoteRef/>
      </w:r>
      <w:r w:rsidRPr="006D3E52">
        <w:rPr>
          <w:lang w:val="ka-GE"/>
        </w:rPr>
        <w:t xml:space="preserve"> </w:t>
      </w:r>
      <w:r w:rsidRPr="008B7C83">
        <w:rPr>
          <w:lang w:val="ka-GE"/>
        </w:rPr>
        <w:t xml:space="preserve">მუხლი </w:t>
      </w:r>
      <w:r>
        <w:rPr>
          <w:lang w:val="ka-GE"/>
        </w:rPr>
        <w:t>96</w:t>
      </w:r>
      <w:r w:rsidRPr="008B7C83">
        <w:rPr>
          <w:lang w:val="ka-GE"/>
        </w:rPr>
        <w:t>, საქართველოს საგადასახადო კოდექსი</w:t>
      </w:r>
    </w:p>
  </w:footnote>
  <w:footnote w:id="42">
    <w:p w14:paraId="75F13880" w14:textId="77777777" w:rsidR="00367ABC" w:rsidRPr="006D3E52" w:rsidRDefault="00367ABC" w:rsidP="004C554C">
      <w:pPr>
        <w:pStyle w:val="FootnoteText"/>
        <w:rPr>
          <w:lang w:val="ka-GE"/>
        </w:rPr>
      </w:pPr>
      <w:r>
        <w:rPr>
          <w:rStyle w:val="FootnoteReference"/>
        </w:rPr>
        <w:footnoteRef/>
      </w:r>
      <w:r w:rsidRPr="006D3E52">
        <w:rPr>
          <w:lang w:val="ka-GE"/>
        </w:rPr>
        <w:t xml:space="preserve"> </w:t>
      </w:r>
      <w:hyperlink r:id="rId6" w:history="1">
        <w:r w:rsidRPr="006D3E52">
          <w:rPr>
            <w:rStyle w:val="Hyperlink"/>
            <w:lang w:val="ka-GE"/>
          </w:rPr>
          <w:t>https://www.imf.org/external/pubs/ft/issues/issues27/</w:t>
        </w:r>
      </w:hyperlink>
      <w:r>
        <w:rPr>
          <w:lang w:val="ka-GE"/>
        </w:rPr>
        <w:t xml:space="preserve"> </w:t>
      </w:r>
    </w:p>
  </w:footnote>
  <w:footnote w:id="43">
    <w:p w14:paraId="42116AC1" w14:textId="77777777" w:rsidR="00367ABC" w:rsidRPr="006D3E52" w:rsidRDefault="00367ABC" w:rsidP="004C554C">
      <w:pPr>
        <w:pStyle w:val="FootnoteText"/>
        <w:rPr>
          <w:lang w:val="ka-GE"/>
        </w:rPr>
      </w:pPr>
      <w:r>
        <w:rPr>
          <w:rStyle w:val="FootnoteReference"/>
        </w:rPr>
        <w:footnoteRef/>
      </w:r>
      <w:r>
        <w:t xml:space="preserve"> </w:t>
      </w:r>
      <w:r w:rsidRPr="009E6272">
        <w:t>Tax policy issues relating to corporate income tax are numerous and complex, but particularly relevant for developing countries are the issues of multiple rates based on sectoral differentiation and the incoherent design of the depreciation system. Developing countries are more prone to having multiple rates along sectoral lines (including the complete exemption from tax of certain sectors, especially the parastatal sector) than industrial countries, possibly as a legacy of past economic regimes that emphasized the state's role in resource allocation. Such practices, however, are clearly detrimental to the proper functioning of market forces (that is, the sectoral allocation of resources is distorted by differences in tax rates). They are indefensible if a government's commitment to a market economy is real. Unifying multiple corporate income tax rates should thus be a priority.</w:t>
      </w:r>
    </w:p>
  </w:footnote>
  <w:footnote w:id="44">
    <w:p w14:paraId="31394974" w14:textId="77777777" w:rsidR="00367ABC" w:rsidRPr="006D3E52" w:rsidRDefault="00367ABC" w:rsidP="004C554C">
      <w:pPr>
        <w:pStyle w:val="FootnoteText"/>
        <w:rPr>
          <w:rFonts w:ascii="Sylfaen" w:hAnsi="Sylfaen"/>
          <w:lang w:val="ka-GE"/>
        </w:rPr>
      </w:pPr>
      <w:r>
        <w:rPr>
          <w:rStyle w:val="FootnoteReference"/>
        </w:rPr>
        <w:footnoteRef/>
      </w:r>
      <w:r w:rsidRPr="006D3E52">
        <w:rPr>
          <w:lang w:val="ka-GE"/>
        </w:rPr>
        <w:t xml:space="preserve"> </w:t>
      </w:r>
      <w:r>
        <w:rPr>
          <w:rFonts w:ascii="Sylfaen" w:hAnsi="Sylfaen"/>
          <w:lang w:val="ka-GE"/>
        </w:rPr>
        <w:t xml:space="preserve">მუხლი 134.1.ა, </w:t>
      </w:r>
      <w:r w:rsidRPr="00EB2F73">
        <w:rPr>
          <w:rFonts w:ascii="Sylfaen" w:hAnsi="Sylfaen"/>
          <w:lang w:val="ka-GE"/>
        </w:rPr>
        <w:t>საქართველოს საგადასახადო კოდექსი</w:t>
      </w:r>
      <w:r>
        <w:rPr>
          <w:rFonts w:ascii="Sylfaen" w:hAnsi="Sylfaen"/>
          <w:lang w:val="ka-GE"/>
        </w:rPr>
        <w:t>, მიმდინარე რედაქცია</w:t>
      </w:r>
    </w:p>
  </w:footnote>
  <w:footnote w:id="45">
    <w:p w14:paraId="7DC3AAB9" w14:textId="77777777" w:rsidR="00367ABC" w:rsidRPr="006D3E52" w:rsidRDefault="00367ABC" w:rsidP="004C554C">
      <w:pPr>
        <w:pStyle w:val="FootnoteText"/>
        <w:rPr>
          <w:rFonts w:ascii="Sylfaen" w:hAnsi="Sylfaen"/>
          <w:lang w:val="ka-GE"/>
        </w:rPr>
      </w:pPr>
      <w:r>
        <w:rPr>
          <w:rStyle w:val="FootnoteReference"/>
        </w:rPr>
        <w:footnoteRef/>
      </w:r>
      <w:r w:rsidRPr="006D3E52">
        <w:rPr>
          <w:lang w:val="ka-GE"/>
        </w:rPr>
        <w:t xml:space="preserve"> </w:t>
      </w:r>
      <w:r>
        <w:rPr>
          <w:rFonts w:ascii="Sylfaen" w:hAnsi="Sylfaen"/>
          <w:lang w:val="ka-GE"/>
        </w:rPr>
        <w:t xml:space="preserve">მუხლი 134.1.ბ, </w:t>
      </w:r>
      <w:r w:rsidRPr="00EB2F73">
        <w:rPr>
          <w:rFonts w:ascii="Sylfaen" w:hAnsi="Sylfaen"/>
          <w:lang w:val="ka-GE"/>
        </w:rPr>
        <w:t>საქართველოს საგადასახადო კოდექსი</w:t>
      </w:r>
      <w:r>
        <w:rPr>
          <w:rFonts w:ascii="Sylfaen" w:hAnsi="Sylfaen"/>
          <w:lang w:val="ka-GE"/>
        </w:rPr>
        <w:t>, მიმდინარე რედაქცია</w:t>
      </w:r>
    </w:p>
  </w:footnote>
  <w:footnote w:id="46">
    <w:p w14:paraId="56797544" w14:textId="77777777" w:rsidR="00367ABC" w:rsidRPr="006D3E52" w:rsidRDefault="00367ABC" w:rsidP="004C554C">
      <w:pPr>
        <w:pStyle w:val="FootnoteText"/>
        <w:rPr>
          <w:rFonts w:ascii="Sylfaen" w:hAnsi="Sylfaen"/>
          <w:lang w:val="ka-GE"/>
        </w:rPr>
      </w:pPr>
      <w:r>
        <w:rPr>
          <w:rStyle w:val="FootnoteReference"/>
        </w:rPr>
        <w:footnoteRef/>
      </w:r>
      <w:r w:rsidRPr="006D3E52">
        <w:rPr>
          <w:lang w:val="ka-GE"/>
        </w:rPr>
        <w:t xml:space="preserve"> </w:t>
      </w:r>
      <w:r>
        <w:rPr>
          <w:rFonts w:ascii="Sylfaen" w:hAnsi="Sylfaen"/>
          <w:lang w:val="ka-GE"/>
        </w:rPr>
        <w:t>მუხლი 134.1.ბ</w:t>
      </w:r>
      <w:r>
        <w:rPr>
          <w:rFonts w:ascii="Sylfaen" w:hAnsi="Sylfaen"/>
          <w:vertAlign w:val="superscript"/>
          <w:lang w:val="ka-GE"/>
        </w:rPr>
        <w:t>1</w:t>
      </w:r>
      <w:r>
        <w:rPr>
          <w:rFonts w:ascii="Sylfaen" w:hAnsi="Sylfaen"/>
          <w:lang w:val="ka-GE"/>
        </w:rPr>
        <w:t xml:space="preserve">, </w:t>
      </w:r>
      <w:r w:rsidRPr="00EB2F73">
        <w:rPr>
          <w:rFonts w:ascii="Sylfaen" w:hAnsi="Sylfaen"/>
          <w:lang w:val="ka-GE"/>
        </w:rPr>
        <w:t>საქართველოს საგადასახადო კოდექსი</w:t>
      </w:r>
      <w:r>
        <w:rPr>
          <w:rFonts w:ascii="Sylfaen" w:hAnsi="Sylfaen"/>
          <w:lang w:val="ka-GE"/>
        </w:rPr>
        <w:t>, მიმდინარე რედაქცია</w:t>
      </w:r>
    </w:p>
  </w:footnote>
  <w:footnote w:id="47">
    <w:p w14:paraId="0C948780" w14:textId="77777777" w:rsidR="00367ABC" w:rsidRPr="00EB2F73" w:rsidRDefault="00367ABC" w:rsidP="004C554C">
      <w:pPr>
        <w:pStyle w:val="FootnoteText"/>
        <w:rPr>
          <w:rFonts w:ascii="Sylfaen" w:hAnsi="Sylfaen"/>
          <w:lang w:val="ka-GE"/>
        </w:rPr>
      </w:pPr>
      <w:r>
        <w:rPr>
          <w:rStyle w:val="FootnoteReference"/>
        </w:rPr>
        <w:footnoteRef/>
      </w:r>
      <w:r w:rsidRPr="00B560C2">
        <w:rPr>
          <w:lang w:val="ka-GE"/>
        </w:rPr>
        <w:t xml:space="preserve"> </w:t>
      </w:r>
      <w:r>
        <w:rPr>
          <w:rFonts w:ascii="Sylfaen" w:hAnsi="Sylfaen"/>
          <w:lang w:val="ka-GE"/>
        </w:rPr>
        <w:t xml:space="preserve">მუხლი 134.1.გ, </w:t>
      </w:r>
      <w:r w:rsidRPr="00EB2F73">
        <w:rPr>
          <w:rFonts w:ascii="Sylfaen" w:hAnsi="Sylfaen"/>
          <w:lang w:val="ka-GE"/>
        </w:rPr>
        <w:t>საქართველოს საგადასახადო კოდექსი</w:t>
      </w:r>
      <w:r>
        <w:rPr>
          <w:rFonts w:ascii="Sylfaen" w:hAnsi="Sylfaen"/>
          <w:lang w:val="ka-GE"/>
        </w:rPr>
        <w:t>, მიმდინარე რედაქცია</w:t>
      </w:r>
    </w:p>
  </w:footnote>
  <w:footnote w:id="48">
    <w:p w14:paraId="391EEC27" w14:textId="77777777" w:rsidR="00367ABC" w:rsidRPr="00EB2F73" w:rsidRDefault="00367ABC" w:rsidP="004C554C">
      <w:pPr>
        <w:pStyle w:val="FootnoteText"/>
        <w:rPr>
          <w:rFonts w:ascii="Sylfaen" w:hAnsi="Sylfaen"/>
          <w:lang w:val="ka-GE"/>
        </w:rPr>
      </w:pPr>
      <w:r>
        <w:rPr>
          <w:rStyle w:val="FootnoteReference"/>
        </w:rPr>
        <w:footnoteRef/>
      </w:r>
      <w:r w:rsidRPr="00B560C2">
        <w:rPr>
          <w:lang w:val="ka-GE"/>
        </w:rPr>
        <w:t xml:space="preserve"> </w:t>
      </w:r>
      <w:r>
        <w:rPr>
          <w:rFonts w:ascii="Sylfaen" w:hAnsi="Sylfaen"/>
          <w:lang w:val="ka-GE"/>
        </w:rPr>
        <w:t xml:space="preserve">მუხლი 134.1.დ, </w:t>
      </w:r>
      <w:r w:rsidRPr="00EB2F73">
        <w:rPr>
          <w:rFonts w:ascii="Sylfaen" w:hAnsi="Sylfaen"/>
          <w:lang w:val="ka-GE"/>
        </w:rPr>
        <w:t>საქართველოს საგადასახადო კოდექსი</w:t>
      </w:r>
      <w:r>
        <w:rPr>
          <w:rFonts w:ascii="Sylfaen" w:hAnsi="Sylfaen"/>
          <w:lang w:val="ka-GE"/>
        </w:rPr>
        <w:t>, მიმდინარე რედაქცია</w:t>
      </w:r>
    </w:p>
  </w:footnote>
  <w:footnote w:id="49">
    <w:p w14:paraId="725665E9" w14:textId="77777777" w:rsidR="00367ABC" w:rsidRPr="00EB2F73" w:rsidRDefault="00367ABC" w:rsidP="004C554C">
      <w:pPr>
        <w:pStyle w:val="FootnoteText"/>
        <w:rPr>
          <w:rFonts w:ascii="Sylfaen" w:hAnsi="Sylfaen"/>
          <w:lang w:val="ka-GE"/>
        </w:rPr>
      </w:pPr>
      <w:r>
        <w:rPr>
          <w:rStyle w:val="FootnoteReference"/>
        </w:rPr>
        <w:footnoteRef/>
      </w:r>
      <w:r w:rsidRPr="00B560C2">
        <w:rPr>
          <w:lang w:val="ka-GE"/>
        </w:rPr>
        <w:t xml:space="preserve"> </w:t>
      </w:r>
      <w:r>
        <w:rPr>
          <w:rFonts w:ascii="Sylfaen" w:hAnsi="Sylfaen"/>
          <w:lang w:val="ka-GE"/>
        </w:rPr>
        <w:t xml:space="preserve">მუხლი 134.1.ე, </w:t>
      </w:r>
      <w:r w:rsidRPr="00EB2F73">
        <w:rPr>
          <w:rFonts w:ascii="Sylfaen" w:hAnsi="Sylfaen"/>
          <w:lang w:val="ka-GE"/>
        </w:rPr>
        <w:t>საქართველოს საგადასახადო კოდექსი</w:t>
      </w:r>
      <w:r>
        <w:rPr>
          <w:rFonts w:ascii="Sylfaen" w:hAnsi="Sylfaen"/>
          <w:lang w:val="ka-GE"/>
        </w:rPr>
        <w:t>, მიმდინარე რედაქცია</w:t>
      </w:r>
    </w:p>
  </w:footnote>
  <w:footnote w:id="50">
    <w:p w14:paraId="03DA2899" w14:textId="7728A2C7" w:rsidR="00367ABC" w:rsidRPr="000A5F74" w:rsidRDefault="00367ABC">
      <w:pPr>
        <w:pStyle w:val="FootnoteText"/>
        <w:rPr>
          <w:lang w:val="ka-GE"/>
        </w:rPr>
      </w:pPr>
      <w:r>
        <w:rPr>
          <w:rStyle w:val="FootnoteReference"/>
        </w:rPr>
        <w:footnoteRef/>
      </w:r>
      <w:r w:rsidRPr="000A5F74">
        <w:rPr>
          <w:lang w:val="ka-GE"/>
        </w:rPr>
        <w:t xml:space="preserve"> Harvey S. Rosen and Ted Gayer, Public Finance (Eighth edition), Chapter</w:t>
      </w:r>
      <w:r>
        <w:rPr>
          <w:lang w:val="ka-GE"/>
        </w:rPr>
        <w:t xml:space="preserve"> 8</w:t>
      </w:r>
      <w:r w:rsidRPr="000A5F74">
        <w:rPr>
          <w:lang w:val="ka-GE"/>
        </w:rPr>
        <w:t xml:space="preserve">, pg. </w:t>
      </w:r>
      <w:r>
        <w:rPr>
          <w:lang w:val="ka-GE"/>
        </w:rPr>
        <w:t>151</w:t>
      </w:r>
    </w:p>
  </w:footnote>
  <w:footnote w:id="51">
    <w:p w14:paraId="1C946415" w14:textId="02F27032" w:rsidR="00367ABC" w:rsidRPr="000A5F74" w:rsidRDefault="00367ABC">
      <w:pPr>
        <w:pStyle w:val="FootnoteText"/>
        <w:rPr>
          <w:lang w:val="ka-GE"/>
        </w:rPr>
      </w:pPr>
      <w:r>
        <w:rPr>
          <w:rStyle w:val="FootnoteReference"/>
        </w:rPr>
        <w:footnoteRef/>
      </w:r>
      <w:r w:rsidRPr="000A5F74">
        <w:rPr>
          <w:lang w:val="ka-GE"/>
        </w:rPr>
        <w:t xml:space="preserve"> </w:t>
      </w:r>
      <w:r>
        <w:rPr>
          <w:rFonts w:ascii="Sylfaen" w:hAnsi="Sylfaen"/>
          <w:lang w:val="ka-GE"/>
        </w:rPr>
        <w:t xml:space="preserve">მუხლი 272, </w:t>
      </w:r>
      <w:r w:rsidRPr="00EB2F73">
        <w:rPr>
          <w:rFonts w:ascii="Sylfaen" w:hAnsi="Sylfaen"/>
          <w:lang w:val="ka-GE"/>
        </w:rPr>
        <w:t>საქართველოს საგადასახადო კოდექსი</w:t>
      </w:r>
      <w:r>
        <w:rPr>
          <w:rFonts w:ascii="Sylfaen" w:hAnsi="Sylfaen"/>
          <w:lang w:val="ka-GE"/>
        </w:rPr>
        <w:t>, მიმდინარე რედაქცია</w:t>
      </w:r>
    </w:p>
  </w:footnote>
  <w:footnote w:id="52">
    <w:p w14:paraId="7A8E20FB" w14:textId="77777777" w:rsidR="00367ABC" w:rsidRPr="000A5F74" w:rsidRDefault="00367ABC" w:rsidP="00063A9C">
      <w:pPr>
        <w:pStyle w:val="FootnoteText"/>
        <w:rPr>
          <w:lang w:val="ka-GE"/>
        </w:rPr>
      </w:pPr>
      <w:r>
        <w:rPr>
          <w:rStyle w:val="FootnoteReference"/>
        </w:rPr>
        <w:footnoteRef/>
      </w:r>
      <w:r w:rsidRPr="000A5F74">
        <w:rPr>
          <w:lang w:val="ka-GE"/>
        </w:rPr>
        <w:t xml:space="preserve"> Joseph E. Stiglitz, Economics of the Public Sector (third edition), Chapter </w:t>
      </w:r>
      <w:r>
        <w:rPr>
          <w:lang w:val="ka-GE"/>
        </w:rPr>
        <w:t>18</w:t>
      </w:r>
      <w:r w:rsidRPr="000A5F74">
        <w:rPr>
          <w:lang w:val="ka-GE"/>
        </w:rPr>
        <w:t>, pg</w:t>
      </w:r>
      <w:r>
        <w:rPr>
          <w:lang w:val="ka-GE"/>
        </w:rPr>
        <w:t>. 483</w:t>
      </w:r>
      <w:r w:rsidRPr="000A5F74">
        <w:rPr>
          <w:lang w:val="ka-GE"/>
        </w:rPr>
        <w:t>.</w:t>
      </w:r>
    </w:p>
  </w:footnote>
  <w:footnote w:id="53">
    <w:p w14:paraId="71D84412" w14:textId="45637E06" w:rsidR="00367ABC" w:rsidRPr="000A5F74" w:rsidRDefault="00367ABC">
      <w:pPr>
        <w:pStyle w:val="FootnoteText"/>
        <w:rPr>
          <w:lang w:val="ka-GE"/>
        </w:rPr>
      </w:pPr>
      <w:r>
        <w:rPr>
          <w:rStyle w:val="FootnoteReference"/>
        </w:rPr>
        <w:footnoteRef/>
      </w:r>
      <w:r w:rsidRPr="000A5F74">
        <w:rPr>
          <w:lang w:val="ka-GE"/>
        </w:rPr>
        <w:t xml:space="preserve"> </w:t>
      </w:r>
      <w:r>
        <w:rPr>
          <w:rFonts w:ascii="Sylfaen" w:hAnsi="Sylfaen"/>
          <w:lang w:val="ka-GE"/>
        </w:rPr>
        <w:t xml:space="preserve">მუხლი 155 და 205.3, </w:t>
      </w:r>
      <w:r w:rsidRPr="00EB2F73">
        <w:rPr>
          <w:rFonts w:ascii="Sylfaen" w:hAnsi="Sylfaen"/>
          <w:lang w:val="ka-GE"/>
        </w:rPr>
        <w:t>საქართველოს საგადასახადო კოდექსი</w:t>
      </w:r>
      <w:r>
        <w:rPr>
          <w:rFonts w:ascii="Sylfaen" w:hAnsi="Sylfaen"/>
          <w:lang w:val="ka-GE"/>
        </w:rPr>
        <w:t>, მიმდინარე რედაქცია</w:t>
      </w:r>
    </w:p>
  </w:footnote>
  <w:footnote w:id="54">
    <w:p w14:paraId="71B307D8" w14:textId="4768636E" w:rsidR="00367ABC" w:rsidRPr="000A5F74" w:rsidRDefault="00367ABC">
      <w:pPr>
        <w:pStyle w:val="FootnoteText"/>
        <w:rPr>
          <w:lang w:val="ka-GE"/>
        </w:rPr>
      </w:pPr>
      <w:r>
        <w:rPr>
          <w:rStyle w:val="FootnoteReference"/>
        </w:rPr>
        <w:footnoteRef/>
      </w:r>
      <w:r w:rsidRPr="000A5F74">
        <w:rPr>
          <w:lang w:val="ka-GE"/>
        </w:rPr>
        <w:t xml:space="preserve"> Gregory Mankiw, Principles of Economics (Eighth edition), Chapter 12, pg</w:t>
      </w:r>
      <w:r>
        <w:rPr>
          <w:lang w:val="ka-GE"/>
        </w:rPr>
        <w:t>. 238</w:t>
      </w:r>
    </w:p>
  </w:footnote>
  <w:footnote w:id="55">
    <w:p w14:paraId="29906DB1" w14:textId="1E93718F" w:rsidR="00367ABC" w:rsidRPr="000A5F74" w:rsidRDefault="00367ABC">
      <w:pPr>
        <w:pStyle w:val="FootnoteText"/>
        <w:rPr>
          <w:lang w:val="ka-GE"/>
        </w:rPr>
      </w:pPr>
      <w:r>
        <w:rPr>
          <w:rStyle w:val="FootnoteReference"/>
        </w:rPr>
        <w:footnoteRef/>
      </w:r>
      <w:r>
        <w:t xml:space="preserve"> </w:t>
      </w:r>
      <w:r w:rsidRPr="00F77DE4">
        <w:t>Joseph E. Stiglitz</w:t>
      </w:r>
      <w:r>
        <w:t xml:space="preserve">, Economics of the Public Sector (third edition), Chapter </w:t>
      </w:r>
      <w:r>
        <w:rPr>
          <w:lang w:val="ka-GE"/>
        </w:rPr>
        <w:t>18</w:t>
      </w:r>
      <w:r>
        <w:t xml:space="preserve">, </w:t>
      </w:r>
      <w:proofErr w:type="spellStart"/>
      <w:r>
        <w:t>pg</w:t>
      </w:r>
      <w:proofErr w:type="spellEnd"/>
      <w:r>
        <w:rPr>
          <w:lang w:val="ka-GE"/>
        </w:rPr>
        <w:t>. 483</w:t>
      </w:r>
      <w:r>
        <w:t>.</w:t>
      </w:r>
    </w:p>
  </w:footnote>
  <w:footnote w:id="56">
    <w:p w14:paraId="628D65B0" w14:textId="02D24EB2" w:rsidR="00367ABC" w:rsidRPr="000A5F74" w:rsidRDefault="00367ABC">
      <w:pPr>
        <w:pStyle w:val="FootnoteText"/>
        <w:rPr>
          <w:lang w:val="ka-GE"/>
        </w:rPr>
      </w:pPr>
      <w:r>
        <w:rPr>
          <w:rStyle w:val="FootnoteReference"/>
        </w:rPr>
        <w:footnoteRef/>
      </w:r>
      <w:r>
        <w:t xml:space="preserve"> </w:t>
      </w:r>
      <w:r w:rsidRPr="00F77DE4">
        <w:t>Harvey S. Rosen and Ted Gayer</w:t>
      </w:r>
      <w:r>
        <w:t>, Public Finance (Eighth edition), Chapter</w:t>
      </w:r>
      <w:r>
        <w:rPr>
          <w:lang w:val="ka-GE"/>
        </w:rPr>
        <w:t xml:space="preserve"> 15</w:t>
      </w:r>
      <w:r>
        <w:t>, pg</w:t>
      </w:r>
      <w:r w:rsidRPr="00F77DE4">
        <w:t xml:space="preserve">. </w:t>
      </w:r>
      <w:r>
        <w:rPr>
          <w:lang w:val="ka-GE"/>
        </w:rPr>
        <w:t>331</w:t>
      </w:r>
    </w:p>
  </w:footnote>
  <w:footnote w:id="57">
    <w:p w14:paraId="78426F39" w14:textId="227B7E5C" w:rsidR="00367ABC" w:rsidRPr="00C969EE" w:rsidRDefault="00367ABC">
      <w:pPr>
        <w:pStyle w:val="FootnoteText"/>
      </w:pPr>
      <w:r>
        <w:rPr>
          <w:rStyle w:val="FootnoteReference"/>
        </w:rPr>
        <w:footnoteRef/>
      </w:r>
      <w:r>
        <w:t xml:space="preserve"> Gregory Mankiw, Principles of Economics (Eighth edition), Chapter 12, </w:t>
      </w:r>
      <w:proofErr w:type="spellStart"/>
      <w:r>
        <w:t>pg</w:t>
      </w:r>
      <w:proofErr w:type="spellEnd"/>
      <w:r>
        <w:rPr>
          <w:lang w:val="ka-GE"/>
        </w:rPr>
        <w:t>. 239</w:t>
      </w:r>
    </w:p>
  </w:footnote>
  <w:footnote w:id="58">
    <w:p w14:paraId="5768D384" w14:textId="4905FAEF" w:rsidR="00367ABC" w:rsidRPr="000A5F74" w:rsidRDefault="00367ABC">
      <w:pPr>
        <w:pStyle w:val="FootnoteText"/>
        <w:rPr>
          <w:lang w:val="ka-GE"/>
        </w:rPr>
      </w:pPr>
      <w:r>
        <w:rPr>
          <w:rStyle w:val="FootnoteReference"/>
        </w:rPr>
        <w:footnoteRef/>
      </w:r>
      <w:r>
        <w:t xml:space="preserve"> Gregory Mankiw, Principles of Economics (Eighth edition), Chapter 12, </w:t>
      </w:r>
      <w:proofErr w:type="spellStart"/>
      <w:r>
        <w:t>pg</w:t>
      </w:r>
      <w:proofErr w:type="spellEnd"/>
      <w:r>
        <w:rPr>
          <w:lang w:val="ka-GE"/>
        </w:rPr>
        <w:t>. 240</w:t>
      </w:r>
    </w:p>
  </w:footnote>
  <w:footnote w:id="59">
    <w:p w14:paraId="0FFC20ED" w14:textId="52EC67F1" w:rsidR="00367ABC" w:rsidRPr="00F77DE4" w:rsidRDefault="00367ABC" w:rsidP="00636A9E">
      <w:pPr>
        <w:pStyle w:val="FootnoteText"/>
        <w:rPr>
          <w:lang w:val="ka-GE"/>
        </w:rPr>
      </w:pPr>
      <w:r>
        <w:rPr>
          <w:rStyle w:val="FootnoteReference"/>
        </w:rPr>
        <w:footnoteRef/>
      </w:r>
      <w:r>
        <w:t xml:space="preserve"> </w:t>
      </w:r>
      <w:r w:rsidRPr="00F77DE4">
        <w:t>Harvey S. Rosen and Ted Gayer</w:t>
      </w:r>
      <w:r>
        <w:t>, Public Finance (Eighth edition), Chapter</w:t>
      </w:r>
      <w:r>
        <w:rPr>
          <w:lang w:val="ka-GE"/>
        </w:rPr>
        <w:t xml:space="preserve"> 16</w:t>
      </w:r>
      <w:r>
        <w:t>, pg</w:t>
      </w:r>
      <w:r w:rsidRPr="00F77DE4">
        <w:t xml:space="preserve">. </w:t>
      </w:r>
      <w:r>
        <w:rPr>
          <w:lang w:val="ka-GE"/>
        </w:rPr>
        <w:t>370</w:t>
      </w:r>
    </w:p>
    <w:p w14:paraId="79E17435" w14:textId="5687D8C5" w:rsidR="00367ABC" w:rsidRPr="000A5F74" w:rsidRDefault="00367ABC">
      <w:pPr>
        <w:pStyle w:val="FootnoteText"/>
        <w:rPr>
          <w:lang w:val="ka-GE"/>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B279B1"/>
    <w:multiLevelType w:val="hybridMultilevel"/>
    <w:tmpl w:val="C8FC0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E63A0E"/>
    <w:multiLevelType w:val="hybridMultilevel"/>
    <w:tmpl w:val="D8B8BB72"/>
    <w:lvl w:ilvl="0" w:tplc="8E54A14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3F7A20"/>
    <w:multiLevelType w:val="hybridMultilevel"/>
    <w:tmpl w:val="CF52F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58163D"/>
    <w:multiLevelType w:val="hybridMultilevel"/>
    <w:tmpl w:val="62D293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9D1625"/>
    <w:multiLevelType w:val="hybridMultilevel"/>
    <w:tmpl w:val="7280F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EA7271E"/>
    <w:multiLevelType w:val="hybridMultilevel"/>
    <w:tmpl w:val="B20CE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2C01D8"/>
    <w:multiLevelType w:val="hybridMultilevel"/>
    <w:tmpl w:val="F3B86030"/>
    <w:lvl w:ilvl="0" w:tplc="08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2EB4DED"/>
    <w:multiLevelType w:val="hybridMultilevel"/>
    <w:tmpl w:val="9F9829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4E2395B"/>
    <w:multiLevelType w:val="hybridMultilevel"/>
    <w:tmpl w:val="B1D4C902"/>
    <w:lvl w:ilvl="0" w:tplc="36280B38">
      <w:start w:val="1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2C766186"/>
    <w:multiLevelType w:val="hybridMultilevel"/>
    <w:tmpl w:val="1CC888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E941E8A"/>
    <w:multiLevelType w:val="hybridMultilevel"/>
    <w:tmpl w:val="A1386812"/>
    <w:lvl w:ilvl="0" w:tplc="08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60774E0"/>
    <w:multiLevelType w:val="hybridMultilevel"/>
    <w:tmpl w:val="284AE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BC9471A"/>
    <w:multiLevelType w:val="hybridMultilevel"/>
    <w:tmpl w:val="62D2933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nsid w:val="3D8F699A"/>
    <w:multiLevelType w:val="hybridMultilevel"/>
    <w:tmpl w:val="62D2933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nsid w:val="43D464D9"/>
    <w:multiLevelType w:val="hybridMultilevel"/>
    <w:tmpl w:val="06E6E2C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7A430C2"/>
    <w:multiLevelType w:val="hybridMultilevel"/>
    <w:tmpl w:val="A6A0B43E"/>
    <w:lvl w:ilvl="0" w:tplc="F71C9F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11712E3"/>
    <w:multiLevelType w:val="hybridMultilevel"/>
    <w:tmpl w:val="9EDE2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1D52D44"/>
    <w:multiLevelType w:val="hybridMultilevel"/>
    <w:tmpl w:val="AA262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36F194A"/>
    <w:multiLevelType w:val="hybridMultilevel"/>
    <w:tmpl w:val="62D2933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nsid w:val="6020018B"/>
    <w:multiLevelType w:val="hybridMultilevel"/>
    <w:tmpl w:val="8EB2E7B0"/>
    <w:lvl w:ilvl="0" w:tplc="755A6E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EDE1BD9"/>
    <w:multiLevelType w:val="hybridMultilevel"/>
    <w:tmpl w:val="0F0C9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0FA7354"/>
    <w:multiLevelType w:val="hybridMultilevel"/>
    <w:tmpl w:val="5B181976"/>
    <w:lvl w:ilvl="0" w:tplc="0409000F">
      <w:start w:val="1"/>
      <w:numFmt w:val="decimal"/>
      <w:lvlText w:val="%1."/>
      <w:lvlJc w:val="left"/>
      <w:pPr>
        <w:ind w:left="1463" w:hanging="360"/>
      </w:pPr>
    </w:lvl>
    <w:lvl w:ilvl="1" w:tplc="04090019" w:tentative="1">
      <w:start w:val="1"/>
      <w:numFmt w:val="lowerLetter"/>
      <w:lvlText w:val="%2."/>
      <w:lvlJc w:val="left"/>
      <w:pPr>
        <w:ind w:left="2183" w:hanging="360"/>
      </w:pPr>
    </w:lvl>
    <w:lvl w:ilvl="2" w:tplc="0409001B" w:tentative="1">
      <w:start w:val="1"/>
      <w:numFmt w:val="lowerRoman"/>
      <w:lvlText w:val="%3."/>
      <w:lvlJc w:val="right"/>
      <w:pPr>
        <w:ind w:left="2903" w:hanging="180"/>
      </w:pPr>
    </w:lvl>
    <w:lvl w:ilvl="3" w:tplc="0409000F" w:tentative="1">
      <w:start w:val="1"/>
      <w:numFmt w:val="decimal"/>
      <w:lvlText w:val="%4."/>
      <w:lvlJc w:val="left"/>
      <w:pPr>
        <w:ind w:left="3623" w:hanging="360"/>
      </w:pPr>
    </w:lvl>
    <w:lvl w:ilvl="4" w:tplc="04090019" w:tentative="1">
      <w:start w:val="1"/>
      <w:numFmt w:val="lowerLetter"/>
      <w:lvlText w:val="%5."/>
      <w:lvlJc w:val="left"/>
      <w:pPr>
        <w:ind w:left="4343" w:hanging="360"/>
      </w:pPr>
    </w:lvl>
    <w:lvl w:ilvl="5" w:tplc="0409001B" w:tentative="1">
      <w:start w:val="1"/>
      <w:numFmt w:val="lowerRoman"/>
      <w:lvlText w:val="%6."/>
      <w:lvlJc w:val="right"/>
      <w:pPr>
        <w:ind w:left="5063" w:hanging="180"/>
      </w:pPr>
    </w:lvl>
    <w:lvl w:ilvl="6" w:tplc="0409000F" w:tentative="1">
      <w:start w:val="1"/>
      <w:numFmt w:val="decimal"/>
      <w:lvlText w:val="%7."/>
      <w:lvlJc w:val="left"/>
      <w:pPr>
        <w:ind w:left="5783" w:hanging="360"/>
      </w:pPr>
    </w:lvl>
    <w:lvl w:ilvl="7" w:tplc="04090019" w:tentative="1">
      <w:start w:val="1"/>
      <w:numFmt w:val="lowerLetter"/>
      <w:lvlText w:val="%8."/>
      <w:lvlJc w:val="left"/>
      <w:pPr>
        <w:ind w:left="6503" w:hanging="360"/>
      </w:pPr>
    </w:lvl>
    <w:lvl w:ilvl="8" w:tplc="0409001B" w:tentative="1">
      <w:start w:val="1"/>
      <w:numFmt w:val="lowerRoman"/>
      <w:lvlText w:val="%9."/>
      <w:lvlJc w:val="right"/>
      <w:pPr>
        <w:ind w:left="7223" w:hanging="180"/>
      </w:pPr>
    </w:lvl>
  </w:abstractNum>
  <w:abstractNum w:abstractNumId="22">
    <w:nsid w:val="74966200"/>
    <w:multiLevelType w:val="hybridMultilevel"/>
    <w:tmpl w:val="B9F8F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7442EBC"/>
    <w:multiLevelType w:val="hybridMultilevel"/>
    <w:tmpl w:val="15C69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3"/>
  </w:num>
  <w:num w:numId="3">
    <w:abstractNumId w:val="0"/>
  </w:num>
  <w:num w:numId="4">
    <w:abstractNumId w:val="2"/>
  </w:num>
  <w:num w:numId="5">
    <w:abstractNumId w:val="23"/>
  </w:num>
  <w:num w:numId="6">
    <w:abstractNumId w:val="11"/>
  </w:num>
  <w:num w:numId="7">
    <w:abstractNumId w:val="10"/>
  </w:num>
  <w:num w:numId="8">
    <w:abstractNumId w:val="15"/>
  </w:num>
  <w:num w:numId="9">
    <w:abstractNumId w:val="1"/>
  </w:num>
  <w:num w:numId="10">
    <w:abstractNumId w:val="19"/>
  </w:num>
  <w:num w:numId="11">
    <w:abstractNumId w:val="16"/>
  </w:num>
  <w:num w:numId="12">
    <w:abstractNumId w:val="5"/>
  </w:num>
  <w:num w:numId="13">
    <w:abstractNumId w:val="6"/>
  </w:num>
  <w:num w:numId="14">
    <w:abstractNumId w:val="22"/>
  </w:num>
  <w:num w:numId="15">
    <w:abstractNumId w:val="20"/>
  </w:num>
  <w:num w:numId="16">
    <w:abstractNumId w:val="18"/>
  </w:num>
  <w:num w:numId="17">
    <w:abstractNumId w:val="7"/>
  </w:num>
  <w:num w:numId="18">
    <w:abstractNumId w:val="17"/>
  </w:num>
  <w:num w:numId="19">
    <w:abstractNumId w:val="12"/>
  </w:num>
  <w:num w:numId="20">
    <w:abstractNumId w:val="13"/>
  </w:num>
  <w:num w:numId="21">
    <w:abstractNumId w:val="4"/>
  </w:num>
  <w:num w:numId="22">
    <w:abstractNumId w:val="9"/>
  </w:num>
  <w:num w:numId="23">
    <w:abstractNumId w:val="21"/>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D50"/>
    <w:rsid w:val="00016F92"/>
    <w:rsid w:val="00024C54"/>
    <w:rsid w:val="00027DD0"/>
    <w:rsid w:val="00063A9C"/>
    <w:rsid w:val="000643F4"/>
    <w:rsid w:val="00064530"/>
    <w:rsid w:val="00070D25"/>
    <w:rsid w:val="000A5F74"/>
    <w:rsid w:val="000B1D3B"/>
    <w:rsid w:val="000E4DB8"/>
    <w:rsid w:val="000E7F1C"/>
    <w:rsid w:val="00100CC1"/>
    <w:rsid w:val="00101AF0"/>
    <w:rsid w:val="00106C31"/>
    <w:rsid w:val="00115E12"/>
    <w:rsid w:val="00122B03"/>
    <w:rsid w:val="0014577E"/>
    <w:rsid w:val="00163F0E"/>
    <w:rsid w:val="00164404"/>
    <w:rsid w:val="00165D7F"/>
    <w:rsid w:val="0016740C"/>
    <w:rsid w:val="0017637A"/>
    <w:rsid w:val="00182D16"/>
    <w:rsid w:val="00190697"/>
    <w:rsid w:val="0019418D"/>
    <w:rsid w:val="001A1B7E"/>
    <w:rsid w:val="001B55C6"/>
    <w:rsid w:val="001C7F11"/>
    <w:rsid w:val="001D0517"/>
    <w:rsid w:val="001F28E8"/>
    <w:rsid w:val="001F6318"/>
    <w:rsid w:val="002051B4"/>
    <w:rsid w:val="002275BF"/>
    <w:rsid w:val="00242256"/>
    <w:rsid w:val="00250AD6"/>
    <w:rsid w:val="00254581"/>
    <w:rsid w:val="00260974"/>
    <w:rsid w:val="00263BC0"/>
    <w:rsid w:val="002650B8"/>
    <w:rsid w:val="002742D2"/>
    <w:rsid w:val="002771E2"/>
    <w:rsid w:val="002A3906"/>
    <w:rsid w:val="002C0F7C"/>
    <w:rsid w:val="002C3CC1"/>
    <w:rsid w:val="002E3336"/>
    <w:rsid w:val="002E3714"/>
    <w:rsid w:val="002F1577"/>
    <w:rsid w:val="002F392D"/>
    <w:rsid w:val="00303D01"/>
    <w:rsid w:val="003263EF"/>
    <w:rsid w:val="0035118D"/>
    <w:rsid w:val="00353EF5"/>
    <w:rsid w:val="00367ABC"/>
    <w:rsid w:val="00371478"/>
    <w:rsid w:val="00373186"/>
    <w:rsid w:val="003D450C"/>
    <w:rsid w:val="003D7D2C"/>
    <w:rsid w:val="003E1DC4"/>
    <w:rsid w:val="003E656A"/>
    <w:rsid w:val="0040345E"/>
    <w:rsid w:val="0040585A"/>
    <w:rsid w:val="00421C60"/>
    <w:rsid w:val="00425600"/>
    <w:rsid w:val="00427AA5"/>
    <w:rsid w:val="00444C2B"/>
    <w:rsid w:val="00462B6E"/>
    <w:rsid w:val="00464A8C"/>
    <w:rsid w:val="00475901"/>
    <w:rsid w:val="00484969"/>
    <w:rsid w:val="00487001"/>
    <w:rsid w:val="004A0956"/>
    <w:rsid w:val="004B31AD"/>
    <w:rsid w:val="004B5CD7"/>
    <w:rsid w:val="004B6C4F"/>
    <w:rsid w:val="004C0176"/>
    <w:rsid w:val="004C062C"/>
    <w:rsid w:val="004C0D92"/>
    <w:rsid w:val="004C554C"/>
    <w:rsid w:val="004D5A66"/>
    <w:rsid w:val="004E4021"/>
    <w:rsid w:val="00500649"/>
    <w:rsid w:val="00511295"/>
    <w:rsid w:val="00521F7E"/>
    <w:rsid w:val="00525529"/>
    <w:rsid w:val="00532004"/>
    <w:rsid w:val="00555303"/>
    <w:rsid w:val="005577B9"/>
    <w:rsid w:val="005733B0"/>
    <w:rsid w:val="0057445F"/>
    <w:rsid w:val="0059283D"/>
    <w:rsid w:val="00593F56"/>
    <w:rsid w:val="005A5C20"/>
    <w:rsid w:val="005C5892"/>
    <w:rsid w:val="005C6087"/>
    <w:rsid w:val="005E62B5"/>
    <w:rsid w:val="006001AC"/>
    <w:rsid w:val="00616E65"/>
    <w:rsid w:val="00620203"/>
    <w:rsid w:val="00620823"/>
    <w:rsid w:val="00636A9E"/>
    <w:rsid w:val="00643AD8"/>
    <w:rsid w:val="006603E2"/>
    <w:rsid w:val="00675FC7"/>
    <w:rsid w:val="006777F0"/>
    <w:rsid w:val="00680E38"/>
    <w:rsid w:val="006908E4"/>
    <w:rsid w:val="006B0C14"/>
    <w:rsid w:val="006B751C"/>
    <w:rsid w:val="006D7A52"/>
    <w:rsid w:val="006F2551"/>
    <w:rsid w:val="0071120F"/>
    <w:rsid w:val="007144BB"/>
    <w:rsid w:val="0072555C"/>
    <w:rsid w:val="007351F0"/>
    <w:rsid w:val="00750CC0"/>
    <w:rsid w:val="00753132"/>
    <w:rsid w:val="007538DF"/>
    <w:rsid w:val="00773088"/>
    <w:rsid w:val="007C231C"/>
    <w:rsid w:val="007D760D"/>
    <w:rsid w:val="007E0049"/>
    <w:rsid w:val="007E0D85"/>
    <w:rsid w:val="0080034C"/>
    <w:rsid w:val="00803498"/>
    <w:rsid w:val="00806337"/>
    <w:rsid w:val="0082202E"/>
    <w:rsid w:val="0082230C"/>
    <w:rsid w:val="00827F0D"/>
    <w:rsid w:val="00857ADC"/>
    <w:rsid w:val="00871023"/>
    <w:rsid w:val="008A2F92"/>
    <w:rsid w:val="008B65F0"/>
    <w:rsid w:val="008B73BA"/>
    <w:rsid w:val="008B7E9B"/>
    <w:rsid w:val="008C0827"/>
    <w:rsid w:val="008D71A7"/>
    <w:rsid w:val="008E1C79"/>
    <w:rsid w:val="008F3227"/>
    <w:rsid w:val="0090078B"/>
    <w:rsid w:val="00901382"/>
    <w:rsid w:val="00903315"/>
    <w:rsid w:val="009135F5"/>
    <w:rsid w:val="009147A3"/>
    <w:rsid w:val="0092203C"/>
    <w:rsid w:val="00935FF2"/>
    <w:rsid w:val="0095600C"/>
    <w:rsid w:val="00961F5C"/>
    <w:rsid w:val="009738E9"/>
    <w:rsid w:val="00973CA1"/>
    <w:rsid w:val="00986F25"/>
    <w:rsid w:val="00990B63"/>
    <w:rsid w:val="009C7F70"/>
    <w:rsid w:val="00A050AE"/>
    <w:rsid w:val="00A16539"/>
    <w:rsid w:val="00A27E5A"/>
    <w:rsid w:val="00A427DD"/>
    <w:rsid w:val="00A51CFA"/>
    <w:rsid w:val="00A553BC"/>
    <w:rsid w:val="00A64D9E"/>
    <w:rsid w:val="00A72B7D"/>
    <w:rsid w:val="00A86334"/>
    <w:rsid w:val="00A875DB"/>
    <w:rsid w:val="00A93F3D"/>
    <w:rsid w:val="00AA1719"/>
    <w:rsid w:val="00AA2C6F"/>
    <w:rsid w:val="00AB1209"/>
    <w:rsid w:val="00AC5B45"/>
    <w:rsid w:val="00AE02E1"/>
    <w:rsid w:val="00B002FE"/>
    <w:rsid w:val="00B045A1"/>
    <w:rsid w:val="00B06658"/>
    <w:rsid w:val="00B078D5"/>
    <w:rsid w:val="00B161CA"/>
    <w:rsid w:val="00B17A04"/>
    <w:rsid w:val="00B3120E"/>
    <w:rsid w:val="00B32AD1"/>
    <w:rsid w:val="00B836FF"/>
    <w:rsid w:val="00B97086"/>
    <w:rsid w:val="00BA102A"/>
    <w:rsid w:val="00BC2C80"/>
    <w:rsid w:val="00BD2C0D"/>
    <w:rsid w:val="00BE0362"/>
    <w:rsid w:val="00C240F0"/>
    <w:rsid w:val="00C35C96"/>
    <w:rsid w:val="00C640EA"/>
    <w:rsid w:val="00C74EF0"/>
    <w:rsid w:val="00C77533"/>
    <w:rsid w:val="00C91908"/>
    <w:rsid w:val="00C953BC"/>
    <w:rsid w:val="00C969EE"/>
    <w:rsid w:val="00CB7580"/>
    <w:rsid w:val="00CC17D1"/>
    <w:rsid w:val="00CC746E"/>
    <w:rsid w:val="00CD0861"/>
    <w:rsid w:val="00CD7EAD"/>
    <w:rsid w:val="00CE1506"/>
    <w:rsid w:val="00D24255"/>
    <w:rsid w:val="00D2563D"/>
    <w:rsid w:val="00D367ED"/>
    <w:rsid w:val="00D45A59"/>
    <w:rsid w:val="00D46570"/>
    <w:rsid w:val="00D6713D"/>
    <w:rsid w:val="00D76073"/>
    <w:rsid w:val="00D82D6B"/>
    <w:rsid w:val="00D8756A"/>
    <w:rsid w:val="00D87C6F"/>
    <w:rsid w:val="00D96CB3"/>
    <w:rsid w:val="00D97D50"/>
    <w:rsid w:val="00DA2878"/>
    <w:rsid w:val="00DA4389"/>
    <w:rsid w:val="00DA7C2C"/>
    <w:rsid w:val="00DB7610"/>
    <w:rsid w:val="00DC29B7"/>
    <w:rsid w:val="00DC39F8"/>
    <w:rsid w:val="00DD0DD7"/>
    <w:rsid w:val="00DD4E97"/>
    <w:rsid w:val="00DE031E"/>
    <w:rsid w:val="00DE528C"/>
    <w:rsid w:val="00E176B5"/>
    <w:rsid w:val="00E24286"/>
    <w:rsid w:val="00E32A92"/>
    <w:rsid w:val="00E34CBD"/>
    <w:rsid w:val="00E34F3C"/>
    <w:rsid w:val="00E361C0"/>
    <w:rsid w:val="00E36621"/>
    <w:rsid w:val="00E378A3"/>
    <w:rsid w:val="00E525A5"/>
    <w:rsid w:val="00E57717"/>
    <w:rsid w:val="00E66115"/>
    <w:rsid w:val="00E74E35"/>
    <w:rsid w:val="00E84AEE"/>
    <w:rsid w:val="00E87806"/>
    <w:rsid w:val="00E96921"/>
    <w:rsid w:val="00EA27C9"/>
    <w:rsid w:val="00EB4DA4"/>
    <w:rsid w:val="00EC5A78"/>
    <w:rsid w:val="00ED0D5F"/>
    <w:rsid w:val="00EE02EB"/>
    <w:rsid w:val="00EF5570"/>
    <w:rsid w:val="00EF773B"/>
    <w:rsid w:val="00F00772"/>
    <w:rsid w:val="00F01E43"/>
    <w:rsid w:val="00F07BEF"/>
    <w:rsid w:val="00F24F68"/>
    <w:rsid w:val="00F314CB"/>
    <w:rsid w:val="00F551D2"/>
    <w:rsid w:val="00F5575B"/>
    <w:rsid w:val="00F71BF9"/>
    <w:rsid w:val="00F97792"/>
    <w:rsid w:val="00FB7295"/>
    <w:rsid w:val="00FC7DDE"/>
    <w:rsid w:val="00FD2174"/>
    <w:rsid w:val="00FE49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2EFDD"/>
  <w15:chartTrackingRefBased/>
  <w15:docId w15:val="{DE7B8736-F728-4886-A394-DEB199865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7D50"/>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D97D50"/>
    <w:pPr>
      <w:keepNext/>
      <w:keepLines/>
      <w:spacing w:before="240" w:after="0" w:line="259" w:lineRule="auto"/>
      <w:outlineLvl w:val="0"/>
    </w:pPr>
    <w:rPr>
      <w:rFonts w:ascii="Georgia" w:eastAsia="Times New Roman" w:hAnsi="Georgia"/>
      <w:color w:val="A44E0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7D50"/>
    <w:rPr>
      <w:rFonts w:ascii="Georgia" w:eastAsia="Times New Roman" w:hAnsi="Georgia" w:cs="Times New Roman"/>
      <w:color w:val="A44E00"/>
      <w:sz w:val="32"/>
      <w:szCs w:val="32"/>
    </w:rPr>
  </w:style>
  <w:style w:type="table" w:styleId="TableGrid">
    <w:name w:val="Table Grid"/>
    <w:basedOn w:val="TableNormal"/>
    <w:uiPriority w:val="59"/>
    <w:rsid w:val="00D97D50"/>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D97D50"/>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D97D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7D50"/>
    <w:rPr>
      <w:rFonts w:ascii="Tahoma" w:eastAsia="Calibri" w:hAnsi="Tahoma" w:cs="Tahoma"/>
      <w:sz w:val="16"/>
      <w:szCs w:val="16"/>
    </w:rPr>
  </w:style>
  <w:style w:type="character" w:styleId="Hyperlink">
    <w:name w:val="Hyperlink"/>
    <w:uiPriority w:val="99"/>
    <w:unhideWhenUsed/>
    <w:rsid w:val="00D97D50"/>
    <w:rPr>
      <w:color w:val="0000FF"/>
      <w:u w:val="single"/>
    </w:rPr>
  </w:style>
  <w:style w:type="character" w:styleId="CommentReference">
    <w:name w:val="annotation reference"/>
    <w:uiPriority w:val="99"/>
    <w:semiHidden/>
    <w:rsid w:val="00D97D50"/>
    <w:rPr>
      <w:sz w:val="16"/>
      <w:szCs w:val="16"/>
    </w:rPr>
  </w:style>
  <w:style w:type="paragraph" w:styleId="CommentText">
    <w:name w:val="annotation text"/>
    <w:basedOn w:val="Normal"/>
    <w:link w:val="CommentTextChar"/>
    <w:uiPriority w:val="99"/>
    <w:semiHidden/>
    <w:rsid w:val="00D97D50"/>
    <w:rPr>
      <w:rFonts w:eastAsia="Times New Roman"/>
      <w:sz w:val="20"/>
      <w:szCs w:val="20"/>
    </w:rPr>
  </w:style>
  <w:style w:type="character" w:customStyle="1" w:styleId="CommentTextChar">
    <w:name w:val="Comment Text Char"/>
    <w:basedOn w:val="DefaultParagraphFont"/>
    <w:link w:val="CommentText"/>
    <w:uiPriority w:val="99"/>
    <w:semiHidden/>
    <w:rsid w:val="00D97D50"/>
    <w:rPr>
      <w:rFonts w:ascii="Calibri" w:eastAsia="Times New Roman" w:hAnsi="Calibri" w:cs="Times New Roman"/>
      <w:sz w:val="20"/>
      <w:szCs w:val="20"/>
    </w:rPr>
  </w:style>
  <w:style w:type="table" w:styleId="LightShading-Accent5">
    <w:name w:val="Light Shading Accent 5"/>
    <w:basedOn w:val="TableNormal"/>
    <w:uiPriority w:val="60"/>
    <w:rsid w:val="00D97D50"/>
    <w:pPr>
      <w:spacing w:after="0" w:line="240" w:lineRule="auto"/>
    </w:pPr>
    <w:rPr>
      <w:rFonts w:ascii="Calibri" w:eastAsia="Calibri" w:hAnsi="Calibri" w:cs="Times New Roman"/>
      <w:color w:val="31849B"/>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ColorfulGrid-Accent5">
    <w:name w:val="Colorful Grid Accent 5"/>
    <w:basedOn w:val="TableNormal"/>
    <w:uiPriority w:val="73"/>
    <w:rsid w:val="00D97D50"/>
    <w:pPr>
      <w:spacing w:after="0" w:line="240" w:lineRule="auto"/>
    </w:pPr>
    <w:rPr>
      <w:rFonts w:ascii="Calibri" w:eastAsia="Calibri" w:hAnsi="Calibri" w:cs="Times New Roman"/>
      <w:color w:val="000000"/>
      <w:sz w:val="20"/>
      <w:szCs w:val="2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ColorfulList1">
    <w:name w:val="Colorful List1"/>
    <w:basedOn w:val="TableNormal"/>
    <w:uiPriority w:val="72"/>
    <w:rsid w:val="00D97D50"/>
    <w:pPr>
      <w:spacing w:after="0" w:line="240" w:lineRule="auto"/>
    </w:pPr>
    <w:rPr>
      <w:rFonts w:ascii="Calibri" w:eastAsia="Calibri" w:hAnsi="Calibri"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LightList1">
    <w:name w:val="Light List1"/>
    <w:basedOn w:val="TableNormal"/>
    <w:uiPriority w:val="61"/>
    <w:rsid w:val="00D97D50"/>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List11">
    <w:name w:val="Medium List 11"/>
    <w:basedOn w:val="TableNormal"/>
    <w:uiPriority w:val="65"/>
    <w:rsid w:val="00D97D50"/>
    <w:pPr>
      <w:spacing w:after="0" w:line="240" w:lineRule="auto"/>
    </w:pPr>
    <w:rPr>
      <w:rFonts w:ascii="Calibri" w:eastAsia="Calibri"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DengXian" w:eastAsia="Times New Roman" w:hAnsi="DengXian"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ghtList-Accent5">
    <w:name w:val="Light List Accent 5"/>
    <w:basedOn w:val="TableNormal"/>
    <w:uiPriority w:val="61"/>
    <w:rsid w:val="00D97D50"/>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Shading1">
    <w:name w:val="Light Shading1"/>
    <w:basedOn w:val="TableNormal"/>
    <w:uiPriority w:val="60"/>
    <w:rsid w:val="00D97D50"/>
    <w:pPr>
      <w:spacing w:after="0" w:line="240" w:lineRule="auto"/>
    </w:pPr>
    <w:rPr>
      <w:rFonts w:ascii="Calibri" w:eastAsia="Calibri"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EndnoteText">
    <w:name w:val="endnote text"/>
    <w:basedOn w:val="Normal"/>
    <w:link w:val="EndnoteTextChar"/>
    <w:uiPriority w:val="99"/>
    <w:semiHidden/>
    <w:unhideWhenUsed/>
    <w:rsid w:val="00D97D5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97D50"/>
    <w:rPr>
      <w:rFonts w:ascii="Calibri" w:eastAsia="Calibri" w:hAnsi="Calibri" w:cs="Times New Roman"/>
      <w:sz w:val="20"/>
      <w:szCs w:val="20"/>
    </w:rPr>
  </w:style>
  <w:style w:type="character" w:styleId="EndnoteReference">
    <w:name w:val="endnote reference"/>
    <w:uiPriority w:val="99"/>
    <w:semiHidden/>
    <w:unhideWhenUsed/>
    <w:rsid w:val="00D97D50"/>
    <w:rPr>
      <w:vertAlign w:val="superscript"/>
    </w:rPr>
  </w:style>
  <w:style w:type="paragraph" w:styleId="FootnoteText">
    <w:name w:val="footnote text"/>
    <w:basedOn w:val="Normal"/>
    <w:link w:val="FootnoteTextChar"/>
    <w:uiPriority w:val="99"/>
    <w:unhideWhenUsed/>
    <w:rsid w:val="00D97D50"/>
    <w:pPr>
      <w:spacing w:after="0" w:line="240" w:lineRule="auto"/>
    </w:pPr>
    <w:rPr>
      <w:sz w:val="20"/>
      <w:szCs w:val="20"/>
    </w:rPr>
  </w:style>
  <w:style w:type="character" w:customStyle="1" w:styleId="FootnoteTextChar">
    <w:name w:val="Footnote Text Char"/>
    <w:basedOn w:val="DefaultParagraphFont"/>
    <w:link w:val="FootnoteText"/>
    <w:uiPriority w:val="99"/>
    <w:rsid w:val="00D97D50"/>
    <w:rPr>
      <w:rFonts w:ascii="Calibri" w:eastAsia="Calibri" w:hAnsi="Calibri" w:cs="Times New Roman"/>
      <w:sz w:val="20"/>
      <w:szCs w:val="20"/>
    </w:rPr>
  </w:style>
  <w:style w:type="character" w:styleId="FootnoteReference">
    <w:name w:val="footnote reference"/>
    <w:uiPriority w:val="99"/>
    <w:semiHidden/>
    <w:unhideWhenUsed/>
    <w:rsid w:val="00D97D50"/>
    <w:rPr>
      <w:vertAlign w:val="superscript"/>
    </w:rPr>
  </w:style>
  <w:style w:type="paragraph" w:styleId="ListParagraph">
    <w:name w:val="List Paragraph"/>
    <w:basedOn w:val="Normal"/>
    <w:uiPriority w:val="34"/>
    <w:qFormat/>
    <w:rsid w:val="00D97D50"/>
    <w:pPr>
      <w:ind w:left="720"/>
      <w:contextualSpacing/>
    </w:pPr>
    <w:rPr>
      <w:rFonts w:eastAsia="Times New Roman"/>
    </w:rPr>
  </w:style>
  <w:style w:type="paragraph" w:styleId="Header">
    <w:name w:val="header"/>
    <w:basedOn w:val="Normal"/>
    <w:link w:val="HeaderChar"/>
    <w:uiPriority w:val="99"/>
    <w:semiHidden/>
    <w:unhideWhenUsed/>
    <w:rsid w:val="00D97D5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97D50"/>
    <w:rPr>
      <w:rFonts w:ascii="Calibri" w:eastAsia="Calibri" w:hAnsi="Calibri" w:cs="Times New Roman"/>
    </w:rPr>
  </w:style>
  <w:style w:type="paragraph" w:styleId="Footer">
    <w:name w:val="footer"/>
    <w:basedOn w:val="Normal"/>
    <w:link w:val="FooterChar"/>
    <w:uiPriority w:val="99"/>
    <w:unhideWhenUsed/>
    <w:rsid w:val="00D97D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7D50"/>
    <w:rPr>
      <w:rFonts w:ascii="Calibri" w:eastAsia="Calibri" w:hAnsi="Calibri" w:cs="Times New Roman"/>
    </w:rPr>
  </w:style>
  <w:style w:type="character" w:styleId="PlaceholderText">
    <w:name w:val="Placeholder Text"/>
    <w:uiPriority w:val="99"/>
    <w:semiHidden/>
    <w:rsid w:val="00D97D50"/>
    <w:rPr>
      <w:color w:val="808080"/>
    </w:rPr>
  </w:style>
  <w:style w:type="paragraph" w:styleId="CommentSubject">
    <w:name w:val="annotation subject"/>
    <w:basedOn w:val="CommentText"/>
    <w:next w:val="CommentText"/>
    <w:link w:val="CommentSubjectChar"/>
    <w:uiPriority w:val="99"/>
    <w:semiHidden/>
    <w:unhideWhenUsed/>
    <w:rsid w:val="00D97D50"/>
    <w:rPr>
      <w:rFonts w:eastAsia="Calibri"/>
      <w:b/>
      <w:bCs/>
    </w:rPr>
  </w:style>
  <w:style w:type="character" w:customStyle="1" w:styleId="CommentSubjectChar">
    <w:name w:val="Comment Subject Char"/>
    <w:basedOn w:val="CommentTextChar"/>
    <w:link w:val="CommentSubject"/>
    <w:uiPriority w:val="99"/>
    <w:semiHidden/>
    <w:rsid w:val="00D97D50"/>
    <w:rPr>
      <w:rFonts w:ascii="Calibri" w:eastAsia="Calibri" w:hAnsi="Calibri" w:cs="Times New Roman"/>
      <w:b/>
      <w:bCs/>
      <w:sz w:val="20"/>
      <w:szCs w:val="20"/>
    </w:rPr>
  </w:style>
  <w:style w:type="character" w:styleId="FollowedHyperlink">
    <w:name w:val="FollowedHyperlink"/>
    <w:uiPriority w:val="99"/>
    <w:semiHidden/>
    <w:unhideWhenUsed/>
    <w:rsid w:val="00D97D50"/>
    <w:rPr>
      <w:color w:val="954F72"/>
      <w:u w:val="single"/>
    </w:rPr>
  </w:style>
  <w:style w:type="paragraph" w:styleId="Revision">
    <w:name w:val="Revision"/>
    <w:hidden/>
    <w:uiPriority w:val="99"/>
    <w:semiHidden/>
    <w:rsid w:val="00D97D50"/>
    <w:pPr>
      <w:spacing w:after="0" w:line="240" w:lineRule="auto"/>
    </w:pPr>
    <w:rPr>
      <w:rFonts w:ascii="Calibri" w:eastAsia="Calibri" w:hAnsi="Calibri" w:cs="Times New Roman"/>
    </w:rPr>
  </w:style>
  <w:style w:type="character" w:customStyle="1" w:styleId="UnresolvedMention">
    <w:name w:val="Unresolved Mention"/>
    <w:uiPriority w:val="99"/>
    <w:semiHidden/>
    <w:unhideWhenUsed/>
    <w:rsid w:val="00D97D50"/>
    <w:rPr>
      <w:color w:val="605E5C"/>
      <w:shd w:val="clear" w:color="auto" w:fill="E1DFDD"/>
    </w:rPr>
  </w:style>
  <w:style w:type="character" w:styleId="Emphasis">
    <w:name w:val="Emphasis"/>
    <w:basedOn w:val="DefaultParagraphFont"/>
    <w:uiPriority w:val="20"/>
    <w:qFormat/>
    <w:rsid w:val="00EC5A78"/>
    <w:rPr>
      <w:i/>
      <w:iCs/>
    </w:rPr>
  </w:style>
  <w:style w:type="character" w:styleId="PageNumber">
    <w:name w:val="page number"/>
    <w:basedOn w:val="DefaultParagraphFont"/>
    <w:uiPriority w:val="99"/>
    <w:semiHidden/>
    <w:unhideWhenUsed/>
    <w:rsid w:val="00E176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5944687">
      <w:bodyDiv w:val="1"/>
      <w:marLeft w:val="0"/>
      <w:marRight w:val="0"/>
      <w:marTop w:val="0"/>
      <w:marBottom w:val="0"/>
      <w:divBdr>
        <w:top w:val="none" w:sz="0" w:space="0" w:color="auto"/>
        <w:left w:val="none" w:sz="0" w:space="0" w:color="auto"/>
        <w:bottom w:val="none" w:sz="0" w:space="0" w:color="auto"/>
        <w:right w:val="none" w:sz="0" w:space="0" w:color="auto"/>
      </w:divBdr>
    </w:div>
    <w:div w:id="765341535">
      <w:bodyDiv w:val="1"/>
      <w:marLeft w:val="0"/>
      <w:marRight w:val="0"/>
      <w:marTop w:val="0"/>
      <w:marBottom w:val="0"/>
      <w:divBdr>
        <w:top w:val="none" w:sz="0" w:space="0" w:color="auto"/>
        <w:left w:val="none" w:sz="0" w:space="0" w:color="auto"/>
        <w:bottom w:val="none" w:sz="0" w:space="0" w:color="auto"/>
        <w:right w:val="none" w:sz="0" w:space="0" w:color="auto"/>
      </w:divBdr>
      <w:divsChild>
        <w:div w:id="51391289">
          <w:marLeft w:val="0"/>
          <w:marRight w:val="0"/>
          <w:marTop w:val="0"/>
          <w:marBottom w:val="0"/>
          <w:divBdr>
            <w:top w:val="none" w:sz="0" w:space="0" w:color="auto"/>
            <w:left w:val="none" w:sz="0" w:space="0" w:color="auto"/>
            <w:bottom w:val="none" w:sz="0" w:space="0" w:color="auto"/>
            <w:right w:val="none" w:sz="0" w:space="0" w:color="auto"/>
          </w:divBdr>
          <w:divsChild>
            <w:div w:id="1351182797">
              <w:marLeft w:val="-225"/>
              <w:marRight w:val="-225"/>
              <w:marTop w:val="0"/>
              <w:marBottom w:val="0"/>
              <w:divBdr>
                <w:top w:val="none" w:sz="0" w:space="0" w:color="auto"/>
                <w:left w:val="none" w:sz="0" w:space="0" w:color="auto"/>
                <w:bottom w:val="none" w:sz="0" w:space="0" w:color="auto"/>
                <w:right w:val="none" w:sz="0" w:space="0" w:color="auto"/>
              </w:divBdr>
              <w:divsChild>
                <w:div w:id="969213597">
                  <w:marLeft w:val="0"/>
                  <w:marRight w:val="0"/>
                  <w:marTop w:val="0"/>
                  <w:marBottom w:val="450"/>
                  <w:divBdr>
                    <w:top w:val="none" w:sz="0" w:space="0" w:color="auto"/>
                    <w:left w:val="none" w:sz="0" w:space="0" w:color="auto"/>
                    <w:bottom w:val="none" w:sz="0" w:space="0" w:color="auto"/>
                    <w:right w:val="none" w:sz="0" w:space="0" w:color="auto"/>
                  </w:divBdr>
                  <w:divsChild>
                    <w:div w:id="174452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241946">
          <w:marLeft w:val="0"/>
          <w:marRight w:val="0"/>
          <w:marTop w:val="0"/>
          <w:marBottom w:val="0"/>
          <w:divBdr>
            <w:top w:val="none" w:sz="0" w:space="0" w:color="auto"/>
            <w:left w:val="none" w:sz="0" w:space="0" w:color="auto"/>
            <w:bottom w:val="none" w:sz="0" w:space="0" w:color="auto"/>
            <w:right w:val="none" w:sz="0" w:space="0" w:color="auto"/>
          </w:divBdr>
          <w:divsChild>
            <w:div w:id="1403135457">
              <w:marLeft w:val="0"/>
              <w:marRight w:val="0"/>
              <w:marTop w:val="0"/>
              <w:marBottom w:val="0"/>
              <w:divBdr>
                <w:top w:val="none" w:sz="0" w:space="0" w:color="auto"/>
                <w:left w:val="none" w:sz="0" w:space="0" w:color="auto"/>
                <w:bottom w:val="none" w:sz="0" w:space="0" w:color="auto"/>
                <w:right w:val="none" w:sz="0" w:space="0" w:color="auto"/>
              </w:divBdr>
              <w:divsChild>
                <w:div w:id="854656763">
                  <w:marLeft w:val="0"/>
                  <w:marRight w:val="0"/>
                  <w:marTop w:val="0"/>
                  <w:marBottom w:val="0"/>
                  <w:divBdr>
                    <w:top w:val="none" w:sz="0" w:space="0" w:color="auto"/>
                    <w:left w:val="none" w:sz="0" w:space="0" w:color="auto"/>
                    <w:bottom w:val="none" w:sz="0" w:space="0" w:color="auto"/>
                    <w:right w:val="none" w:sz="0" w:space="0" w:color="auto"/>
                  </w:divBdr>
                  <w:divsChild>
                    <w:div w:id="65305033">
                      <w:marLeft w:val="0"/>
                      <w:marRight w:val="0"/>
                      <w:marTop w:val="0"/>
                      <w:marBottom w:val="0"/>
                      <w:divBdr>
                        <w:top w:val="none" w:sz="0" w:space="0" w:color="auto"/>
                        <w:left w:val="none" w:sz="0" w:space="0" w:color="auto"/>
                        <w:bottom w:val="none" w:sz="0" w:space="0" w:color="auto"/>
                        <w:right w:val="none" w:sz="0" w:space="0" w:color="auto"/>
                      </w:divBdr>
                      <w:divsChild>
                        <w:div w:id="812722342">
                          <w:marLeft w:val="0"/>
                          <w:marRight w:val="0"/>
                          <w:marTop w:val="0"/>
                          <w:marBottom w:val="0"/>
                          <w:divBdr>
                            <w:top w:val="none" w:sz="0" w:space="0" w:color="auto"/>
                            <w:left w:val="none" w:sz="0" w:space="0" w:color="auto"/>
                            <w:bottom w:val="none" w:sz="0" w:space="0" w:color="auto"/>
                            <w:right w:val="none" w:sz="0" w:space="0" w:color="auto"/>
                          </w:divBdr>
                          <w:divsChild>
                            <w:div w:id="435640140">
                              <w:marLeft w:val="0"/>
                              <w:marRight w:val="0"/>
                              <w:marTop w:val="0"/>
                              <w:marBottom w:val="0"/>
                              <w:divBdr>
                                <w:top w:val="none" w:sz="0" w:space="0" w:color="auto"/>
                                <w:left w:val="none" w:sz="0" w:space="0" w:color="auto"/>
                                <w:bottom w:val="none" w:sz="0" w:space="0" w:color="auto"/>
                                <w:right w:val="none" w:sz="0" w:space="0" w:color="auto"/>
                              </w:divBdr>
                              <w:divsChild>
                                <w:div w:id="1247109544">
                                  <w:marLeft w:val="0"/>
                                  <w:marRight w:val="0"/>
                                  <w:marTop w:val="0"/>
                                  <w:marBottom w:val="0"/>
                                  <w:divBdr>
                                    <w:top w:val="none" w:sz="0" w:space="0" w:color="auto"/>
                                    <w:left w:val="none" w:sz="0" w:space="0" w:color="auto"/>
                                    <w:bottom w:val="none" w:sz="0" w:space="0" w:color="auto"/>
                                    <w:right w:val="none" w:sz="0" w:space="0" w:color="auto"/>
                                  </w:divBdr>
                                  <w:divsChild>
                                    <w:div w:id="75552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constcourt.ge" TargetMode="External"/><Relationship Id="rId4" Type="http://schemas.openxmlformats.org/officeDocument/2006/relationships/settings" Target="settings.xml"/><Relationship Id="rId9" Type="http://schemas.openxmlformats.org/officeDocument/2006/relationships/hyperlink" Target="mailto:const@constcourt.ge"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imf.org/external/pubs/nft/1998/tlaw/eng/index.htm" TargetMode="External"/><Relationship Id="rId2" Type="http://schemas.openxmlformats.org/officeDocument/2006/relationships/hyperlink" Target="https://www.imf.org/external/pubs/nft/1998/tlaw/eng/index.htm" TargetMode="External"/><Relationship Id="rId1" Type="http://schemas.openxmlformats.org/officeDocument/2006/relationships/hyperlink" Target="https://info.parliament.ge/file/1/BillReviewContent/109165" TargetMode="External"/><Relationship Id="rId6" Type="http://schemas.openxmlformats.org/officeDocument/2006/relationships/hyperlink" Target="https://www.imf.org/external/pubs/ft/issues/issues27/" TargetMode="External"/><Relationship Id="rId5" Type="http://schemas.openxmlformats.org/officeDocument/2006/relationships/hyperlink" Target="https://www.doingbusiness.org/content/dam/doingBusiness/media/Special-Reports/PwC---Paying-Taxes-2019---Smaller-19112018.pdf" TargetMode="External"/><Relationship Id="rId4" Type="http://schemas.openxmlformats.org/officeDocument/2006/relationships/hyperlink" Target="https://ia803408.us.archive.org/4/items/economics_202104/Principles%20of%20Economic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8F23DF-3D1B-4659-BA0E-7D6CA0877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10862</Words>
  <Characters>61917</Characters>
  <Application>Microsoft Office Word</Application>
  <DocSecurity>0</DocSecurity>
  <Lines>515</Lines>
  <Paragraphs>145</Paragraphs>
  <ScaleCrop>false</ScaleCrop>
  <HeadingPairs>
    <vt:vector size="2" baseType="variant">
      <vt:variant>
        <vt:lpstr>Title</vt:lpstr>
      </vt:variant>
      <vt:variant>
        <vt:i4>1</vt:i4>
      </vt:variant>
    </vt:vector>
  </HeadingPairs>
  <TitlesOfParts>
    <vt:vector size="1" baseType="lpstr">
      <vt:lpstr/>
    </vt:vector>
  </TitlesOfParts>
  <Company>PricewaterhouseCoopers</Company>
  <LinksUpToDate>false</LinksUpToDate>
  <CharactersWithSpaces>72634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Lado Chabashvili (GE)</dc:creator>
  <cp:keywords/>
  <dc:description/>
  <cp:lastModifiedBy>Tamar Baramashvili</cp:lastModifiedBy>
  <cp:revision>5</cp:revision>
  <cp:lastPrinted>2023-04-24T09:47:00Z</cp:lastPrinted>
  <dcterms:created xsi:type="dcterms:W3CDTF">2023-04-24T11:01:00Z</dcterms:created>
  <dcterms:modified xsi:type="dcterms:W3CDTF">2023-04-26T07:50:00Z</dcterms:modified>
</cp:coreProperties>
</file>