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63DE0" w14:textId="77777777" w:rsidR="002B5B52" w:rsidRPr="00A676B6" w:rsidRDefault="002B5B52" w:rsidP="0085589D">
      <w:pPr>
        <w:spacing w:after="100" w:afterAutospacing="1" w:line="276" w:lineRule="auto"/>
        <w:ind w:firstLine="284"/>
        <w:jc w:val="both"/>
        <w:rPr>
          <w:rFonts w:ascii="Sylfaen" w:hAnsi="Sylfaen"/>
          <w:b/>
          <w:sz w:val="24"/>
          <w:szCs w:val="24"/>
          <w:lang w:val="ka-GE"/>
        </w:rPr>
      </w:pPr>
    </w:p>
    <w:p w14:paraId="4B30B27C" w14:textId="77777777" w:rsidR="002B5B52" w:rsidRPr="00A676B6" w:rsidRDefault="002B5B52" w:rsidP="0085589D">
      <w:pPr>
        <w:spacing w:after="100" w:afterAutospacing="1" w:line="276" w:lineRule="auto"/>
        <w:ind w:firstLine="284"/>
        <w:jc w:val="both"/>
        <w:rPr>
          <w:rFonts w:ascii="Sylfaen" w:hAnsi="Sylfaen"/>
          <w:b/>
          <w:sz w:val="24"/>
          <w:szCs w:val="24"/>
          <w:lang w:val="ka-GE"/>
        </w:rPr>
      </w:pPr>
    </w:p>
    <w:p w14:paraId="6454D416" w14:textId="77777777" w:rsidR="006C76B2" w:rsidRDefault="006C76B2" w:rsidP="0085589D">
      <w:pPr>
        <w:spacing w:after="100" w:afterAutospacing="1" w:line="276" w:lineRule="auto"/>
        <w:ind w:firstLine="284"/>
        <w:jc w:val="both"/>
        <w:rPr>
          <w:rFonts w:ascii="Sylfaen" w:hAnsi="Sylfaen"/>
          <w:b/>
          <w:sz w:val="24"/>
          <w:szCs w:val="24"/>
          <w:lang w:val="ka-GE"/>
        </w:rPr>
      </w:pPr>
    </w:p>
    <w:p w14:paraId="28FCE4CA" w14:textId="77777777" w:rsidR="0054539A" w:rsidRDefault="0054539A" w:rsidP="0085589D">
      <w:pPr>
        <w:spacing w:after="100" w:afterAutospacing="1" w:line="276" w:lineRule="auto"/>
        <w:ind w:firstLine="284"/>
        <w:jc w:val="both"/>
        <w:rPr>
          <w:rFonts w:ascii="Sylfaen" w:hAnsi="Sylfaen"/>
          <w:b/>
          <w:sz w:val="24"/>
          <w:szCs w:val="24"/>
          <w:lang w:val="ka-GE"/>
        </w:rPr>
      </w:pPr>
    </w:p>
    <w:p w14:paraId="08E1F22D" w14:textId="77777777" w:rsidR="0054539A" w:rsidRDefault="0054539A" w:rsidP="0085589D">
      <w:pPr>
        <w:spacing w:after="100" w:afterAutospacing="1" w:line="276" w:lineRule="auto"/>
        <w:ind w:firstLine="284"/>
        <w:jc w:val="both"/>
        <w:rPr>
          <w:rFonts w:ascii="Sylfaen" w:hAnsi="Sylfaen"/>
          <w:b/>
          <w:sz w:val="24"/>
          <w:szCs w:val="24"/>
          <w:lang w:val="ka-GE"/>
        </w:rPr>
      </w:pPr>
    </w:p>
    <w:p w14:paraId="670EC57F" w14:textId="77777777" w:rsidR="00511C69" w:rsidRDefault="00511C69" w:rsidP="0085589D">
      <w:pPr>
        <w:spacing w:after="100" w:afterAutospacing="1" w:line="276" w:lineRule="auto"/>
        <w:ind w:firstLine="284"/>
        <w:jc w:val="both"/>
        <w:rPr>
          <w:rFonts w:ascii="Sylfaen" w:hAnsi="Sylfaen"/>
          <w:b/>
          <w:sz w:val="24"/>
          <w:szCs w:val="24"/>
          <w:lang w:val="ka-GE"/>
        </w:rPr>
      </w:pPr>
    </w:p>
    <w:p w14:paraId="008C9799" w14:textId="77777777" w:rsidR="00511C69" w:rsidRDefault="00511C69" w:rsidP="0085589D">
      <w:pPr>
        <w:spacing w:after="100" w:afterAutospacing="1" w:line="276" w:lineRule="auto"/>
        <w:ind w:firstLine="284"/>
        <w:jc w:val="both"/>
        <w:rPr>
          <w:rFonts w:ascii="Sylfaen" w:hAnsi="Sylfaen"/>
          <w:b/>
          <w:sz w:val="24"/>
          <w:szCs w:val="24"/>
          <w:lang w:val="ka-GE"/>
        </w:rPr>
      </w:pPr>
    </w:p>
    <w:p w14:paraId="21B8F4A9" w14:textId="77777777" w:rsidR="00511C69" w:rsidRDefault="00511C69" w:rsidP="0085589D">
      <w:pPr>
        <w:spacing w:after="100" w:afterAutospacing="1" w:line="276" w:lineRule="auto"/>
        <w:ind w:firstLine="284"/>
        <w:jc w:val="both"/>
        <w:rPr>
          <w:rFonts w:ascii="Sylfaen" w:hAnsi="Sylfaen"/>
          <w:b/>
          <w:sz w:val="24"/>
          <w:szCs w:val="24"/>
          <w:lang w:val="ka-GE"/>
        </w:rPr>
      </w:pPr>
    </w:p>
    <w:p w14:paraId="34109724" w14:textId="77777777" w:rsidR="00511C69" w:rsidRDefault="00511C69" w:rsidP="0085589D">
      <w:pPr>
        <w:spacing w:after="100" w:afterAutospacing="1" w:line="276" w:lineRule="auto"/>
        <w:ind w:firstLine="284"/>
        <w:jc w:val="both"/>
        <w:rPr>
          <w:rFonts w:ascii="Sylfaen" w:hAnsi="Sylfaen"/>
          <w:b/>
          <w:sz w:val="24"/>
          <w:szCs w:val="24"/>
          <w:lang w:val="ka-GE"/>
        </w:rPr>
      </w:pPr>
    </w:p>
    <w:p w14:paraId="6BC8E91B" w14:textId="77777777" w:rsidR="00511C69" w:rsidRDefault="00511C69" w:rsidP="0085589D">
      <w:pPr>
        <w:spacing w:after="100" w:afterAutospacing="1" w:line="276" w:lineRule="auto"/>
        <w:ind w:firstLine="284"/>
        <w:jc w:val="both"/>
        <w:rPr>
          <w:rFonts w:ascii="Sylfaen" w:hAnsi="Sylfaen"/>
          <w:b/>
          <w:sz w:val="24"/>
          <w:szCs w:val="24"/>
          <w:lang w:val="ka-GE"/>
        </w:rPr>
      </w:pPr>
    </w:p>
    <w:p w14:paraId="426BE19D" w14:textId="77777777" w:rsidR="00511C69" w:rsidRDefault="00511C69" w:rsidP="0085589D">
      <w:pPr>
        <w:spacing w:after="100" w:afterAutospacing="1" w:line="276" w:lineRule="auto"/>
        <w:ind w:firstLine="284"/>
        <w:jc w:val="both"/>
        <w:rPr>
          <w:rFonts w:ascii="Sylfaen" w:hAnsi="Sylfaen"/>
          <w:b/>
          <w:sz w:val="24"/>
          <w:szCs w:val="24"/>
          <w:lang w:val="ka-GE"/>
        </w:rPr>
      </w:pPr>
    </w:p>
    <w:p w14:paraId="0A0B39D1" w14:textId="77777777" w:rsidR="00511C69" w:rsidRDefault="00511C69" w:rsidP="0085589D">
      <w:pPr>
        <w:spacing w:after="100" w:afterAutospacing="1" w:line="276" w:lineRule="auto"/>
        <w:ind w:firstLine="284"/>
        <w:jc w:val="both"/>
        <w:rPr>
          <w:rFonts w:ascii="Sylfaen" w:hAnsi="Sylfaen"/>
          <w:b/>
          <w:sz w:val="24"/>
          <w:szCs w:val="24"/>
          <w:lang w:val="ka-GE"/>
        </w:rPr>
      </w:pPr>
    </w:p>
    <w:p w14:paraId="2C7ACF29" w14:textId="77777777" w:rsidR="0054539A" w:rsidRPr="00A676B6" w:rsidRDefault="0054539A" w:rsidP="0085589D">
      <w:pPr>
        <w:spacing w:after="100" w:afterAutospacing="1" w:line="276" w:lineRule="auto"/>
        <w:ind w:firstLine="284"/>
        <w:jc w:val="both"/>
        <w:rPr>
          <w:rFonts w:ascii="Sylfaen" w:hAnsi="Sylfaen"/>
          <w:b/>
          <w:sz w:val="24"/>
          <w:szCs w:val="24"/>
          <w:lang w:val="ka-GE"/>
        </w:rPr>
      </w:pPr>
    </w:p>
    <w:p w14:paraId="7FBD9CA9" w14:textId="78794AC6" w:rsidR="001202B5" w:rsidRPr="00A676B6" w:rsidRDefault="001202B5" w:rsidP="0085589D">
      <w:pPr>
        <w:spacing w:after="100" w:afterAutospacing="1" w:line="276" w:lineRule="auto"/>
        <w:ind w:firstLine="284"/>
        <w:jc w:val="both"/>
        <w:rPr>
          <w:rFonts w:ascii="Sylfaen" w:hAnsi="Sylfaen"/>
          <w:b/>
          <w:sz w:val="24"/>
          <w:szCs w:val="24"/>
          <w:lang w:val="ka-GE"/>
        </w:rPr>
      </w:pPr>
      <w:r w:rsidRPr="00A676B6">
        <w:rPr>
          <w:rFonts w:ascii="Sylfaen" w:hAnsi="Sylfaen"/>
          <w:b/>
          <w:sz w:val="24"/>
          <w:szCs w:val="24"/>
          <w:lang w:val="ka-GE"/>
        </w:rPr>
        <w:t>№</w:t>
      </w:r>
      <w:r w:rsidR="0075053E" w:rsidRPr="00A676B6">
        <w:rPr>
          <w:rFonts w:ascii="Sylfaen" w:hAnsi="Sylfaen"/>
          <w:b/>
          <w:sz w:val="24"/>
          <w:szCs w:val="24"/>
          <w:lang w:val="ka-GE"/>
        </w:rPr>
        <w:t>1</w:t>
      </w:r>
      <w:r w:rsidR="00DC77CB">
        <w:rPr>
          <w:rFonts w:ascii="Sylfaen" w:hAnsi="Sylfaen"/>
          <w:b/>
          <w:sz w:val="24"/>
          <w:szCs w:val="24"/>
          <w:lang w:val="ka-GE"/>
        </w:rPr>
        <w:t>/27</w:t>
      </w:r>
      <w:r w:rsidR="00C24AB7" w:rsidRPr="00A676B6">
        <w:rPr>
          <w:rFonts w:ascii="Sylfaen" w:hAnsi="Sylfaen"/>
          <w:b/>
          <w:sz w:val="24"/>
          <w:szCs w:val="24"/>
          <w:lang w:val="ka-GE"/>
        </w:rPr>
        <w:t>/</w:t>
      </w:r>
      <w:r w:rsidRPr="00A676B6">
        <w:rPr>
          <w:rFonts w:ascii="Sylfaen" w:hAnsi="Sylfaen"/>
          <w:b/>
          <w:sz w:val="24"/>
          <w:szCs w:val="24"/>
          <w:lang w:val="ka-GE"/>
        </w:rPr>
        <w:t>1</w:t>
      </w:r>
      <w:r w:rsidR="00003489">
        <w:rPr>
          <w:rFonts w:ascii="Sylfaen" w:hAnsi="Sylfaen"/>
          <w:b/>
          <w:sz w:val="24"/>
          <w:szCs w:val="24"/>
          <w:lang w:val="ka-GE"/>
        </w:rPr>
        <w:t>443</w:t>
      </w:r>
      <w:r w:rsidR="00D059A5" w:rsidRPr="00A676B6">
        <w:rPr>
          <w:rFonts w:ascii="Sylfaen" w:hAnsi="Sylfaen"/>
          <w:b/>
          <w:sz w:val="24"/>
          <w:szCs w:val="24"/>
          <w:lang w:val="ka-GE"/>
        </w:rPr>
        <w:tab/>
      </w:r>
      <w:r w:rsidR="00D059A5" w:rsidRPr="00A676B6">
        <w:rPr>
          <w:rFonts w:ascii="Sylfaen" w:hAnsi="Sylfaen"/>
          <w:b/>
          <w:sz w:val="24"/>
          <w:szCs w:val="24"/>
          <w:lang w:val="ka-GE"/>
        </w:rPr>
        <w:tab/>
      </w:r>
      <w:r w:rsidR="00D059A5" w:rsidRPr="00A676B6">
        <w:rPr>
          <w:rFonts w:ascii="Sylfaen" w:hAnsi="Sylfaen"/>
          <w:b/>
          <w:sz w:val="24"/>
          <w:szCs w:val="24"/>
          <w:lang w:val="ka-GE"/>
        </w:rPr>
        <w:tab/>
      </w:r>
      <w:r w:rsidR="00D059A5" w:rsidRPr="00A676B6">
        <w:rPr>
          <w:rFonts w:ascii="Sylfaen" w:hAnsi="Sylfaen"/>
          <w:b/>
          <w:sz w:val="24"/>
          <w:szCs w:val="24"/>
          <w:lang w:val="ka-GE"/>
        </w:rPr>
        <w:tab/>
      </w:r>
      <w:r w:rsidR="00D059A5" w:rsidRPr="00A676B6">
        <w:rPr>
          <w:rFonts w:ascii="Sylfaen" w:hAnsi="Sylfaen"/>
          <w:b/>
          <w:sz w:val="24"/>
          <w:szCs w:val="24"/>
          <w:lang w:val="ka-GE"/>
        </w:rPr>
        <w:tab/>
      </w:r>
      <w:r w:rsidR="00E67E97">
        <w:rPr>
          <w:rFonts w:ascii="Sylfaen" w:hAnsi="Sylfaen"/>
          <w:b/>
          <w:sz w:val="24"/>
          <w:szCs w:val="24"/>
          <w:lang w:val="ka-GE"/>
        </w:rPr>
        <w:t xml:space="preserve">      </w:t>
      </w:r>
      <w:bookmarkStart w:id="0" w:name="_GoBack"/>
      <w:bookmarkEnd w:id="0"/>
      <w:r w:rsidR="00E67E97">
        <w:rPr>
          <w:rFonts w:ascii="Sylfaen" w:hAnsi="Sylfaen"/>
          <w:b/>
          <w:sz w:val="24"/>
          <w:szCs w:val="24"/>
          <w:lang w:val="ka-GE"/>
        </w:rPr>
        <w:t xml:space="preserve"> </w:t>
      </w:r>
      <w:r w:rsidRPr="00A676B6">
        <w:rPr>
          <w:rFonts w:ascii="Sylfaen" w:hAnsi="Sylfaen" w:cs="Sylfaen"/>
          <w:b/>
          <w:sz w:val="24"/>
          <w:szCs w:val="24"/>
          <w:lang w:val="ka-GE"/>
        </w:rPr>
        <w:t>ბათუმი</w:t>
      </w:r>
      <w:r w:rsidRPr="00A676B6">
        <w:rPr>
          <w:rFonts w:ascii="Sylfaen" w:hAnsi="Sylfaen"/>
          <w:b/>
          <w:sz w:val="24"/>
          <w:szCs w:val="24"/>
          <w:lang w:val="ka-GE"/>
        </w:rPr>
        <w:t>, 202</w:t>
      </w:r>
      <w:r w:rsidR="002F7E99" w:rsidRPr="00A676B6">
        <w:rPr>
          <w:rFonts w:ascii="Sylfaen" w:hAnsi="Sylfaen"/>
          <w:b/>
          <w:sz w:val="24"/>
          <w:szCs w:val="24"/>
          <w:lang w:val="ka-GE"/>
        </w:rPr>
        <w:t>3</w:t>
      </w:r>
      <w:r w:rsidRPr="00A676B6">
        <w:rPr>
          <w:rFonts w:ascii="Sylfaen" w:hAnsi="Sylfaen"/>
          <w:b/>
          <w:sz w:val="24"/>
          <w:szCs w:val="24"/>
          <w:lang w:val="ka-GE"/>
        </w:rPr>
        <w:t xml:space="preserve"> </w:t>
      </w:r>
      <w:r w:rsidRPr="00A676B6">
        <w:rPr>
          <w:rFonts w:ascii="Sylfaen" w:hAnsi="Sylfaen" w:cs="Sylfaen"/>
          <w:b/>
          <w:sz w:val="24"/>
          <w:szCs w:val="24"/>
          <w:lang w:val="ka-GE"/>
        </w:rPr>
        <w:t>წლის</w:t>
      </w:r>
      <w:r w:rsidR="00DF7F69" w:rsidRPr="00A676B6">
        <w:rPr>
          <w:rFonts w:ascii="Sylfaen" w:hAnsi="Sylfaen"/>
          <w:b/>
          <w:sz w:val="24"/>
          <w:szCs w:val="24"/>
          <w:lang w:val="ka-GE"/>
        </w:rPr>
        <w:t xml:space="preserve"> </w:t>
      </w:r>
      <w:r w:rsidR="00047C62">
        <w:rPr>
          <w:rFonts w:ascii="Sylfaen" w:hAnsi="Sylfaen"/>
          <w:b/>
          <w:sz w:val="24"/>
          <w:szCs w:val="24"/>
          <w:lang w:val="ka-GE"/>
        </w:rPr>
        <w:t>14</w:t>
      </w:r>
      <w:r w:rsidR="006C76B2" w:rsidRPr="00A676B6">
        <w:rPr>
          <w:rFonts w:ascii="Sylfaen" w:hAnsi="Sylfaen"/>
          <w:b/>
          <w:sz w:val="24"/>
          <w:szCs w:val="24"/>
          <w:lang w:val="ka-GE"/>
        </w:rPr>
        <w:t xml:space="preserve"> </w:t>
      </w:r>
      <w:r w:rsidR="00C742D6">
        <w:rPr>
          <w:rFonts w:ascii="Sylfaen" w:hAnsi="Sylfaen"/>
          <w:b/>
          <w:sz w:val="24"/>
          <w:szCs w:val="24"/>
          <w:lang w:val="ka-GE"/>
        </w:rPr>
        <w:t>დეკემბერი</w:t>
      </w:r>
    </w:p>
    <w:p w14:paraId="282FFA34" w14:textId="72883F5A" w:rsidR="001202B5" w:rsidRPr="00A676B6" w:rsidRDefault="001202B5" w:rsidP="0085589D">
      <w:pPr>
        <w:spacing w:after="0" w:line="276" w:lineRule="auto"/>
        <w:ind w:firstLine="284"/>
        <w:jc w:val="both"/>
        <w:rPr>
          <w:rFonts w:ascii="Sylfaen" w:hAnsi="Sylfaen"/>
          <w:b/>
          <w:sz w:val="24"/>
          <w:szCs w:val="24"/>
          <w:lang w:val="ka-GE"/>
        </w:rPr>
      </w:pPr>
      <w:r w:rsidRPr="00A676B6">
        <w:rPr>
          <w:rFonts w:ascii="Sylfaen" w:hAnsi="Sylfaen" w:cs="Sylfaen"/>
          <w:b/>
          <w:sz w:val="24"/>
          <w:szCs w:val="24"/>
          <w:lang w:val="ka-GE"/>
        </w:rPr>
        <w:t>კოლეგიის</w:t>
      </w:r>
      <w:r w:rsidR="0065014D" w:rsidRPr="00A676B6">
        <w:rPr>
          <w:rFonts w:ascii="Sylfaen" w:hAnsi="Sylfaen"/>
          <w:b/>
          <w:sz w:val="24"/>
          <w:szCs w:val="24"/>
          <w:lang w:val="ka-GE"/>
        </w:rPr>
        <w:t xml:space="preserve"> </w:t>
      </w:r>
      <w:r w:rsidRPr="00A676B6">
        <w:rPr>
          <w:rFonts w:ascii="Sylfaen" w:hAnsi="Sylfaen" w:cs="Sylfaen"/>
          <w:b/>
          <w:sz w:val="24"/>
          <w:szCs w:val="24"/>
          <w:lang w:val="ka-GE"/>
        </w:rPr>
        <w:t>შემადგენლობა</w:t>
      </w:r>
      <w:r w:rsidRPr="00A676B6">
        <w:rPr>
          <w:rFonts w:ascii="Sylfaen" w:hAnsi="Sylfaen"/>
          <w:b/>
          <w:sz w:val="24"/>
          <w:szCs w:val="24"/>
          <w:lang w:val="ka-GE"/>
        </w:rPr>
        <w:t>:</w:t>
      </w:r>
    </w:p>
    <w:p w14:paraId="539E6BA4" w14:textId="6FA109C6" w:rsidR="001202B5" w:rsidRPr="00A676B6" w:rsidRDefault="0075053E" w:rsidP="0085589D">
      <w:pPr>
        <w:spacing w:after="0" w:line="276" w:lineRule="auto"/>
        <w:ind w:firstLine="284"/>
        <w:jc w:val="both"/>
        <w:rPr>
          <w:rFonts w:ascii="Sylfaen" w:hAnsi="Sylfaen"/>
          <w:sz w:val="24"/>
          <w:szCs w:val="24"/>
          <w:lang w:val="ka-GE"/>
        </w:rPr>
      </w:pPr>
      <w:r w:rsidRPr="00A676B6">
        <w:rPr>
          <w:rFonts w:ascii="Sylfaen" w:hAnsi="Sylfaen" w:cs="Sylfaen"/>
          <w:sz w:val="24"/>
          <w:szCs w:val="24"/>
          <w:lang w:val="ka-GE"/>
        </w:rPr>
        <w:t>ვასილ როინიშვილი</w:t>
      </w:r>
      <w:r w:rsidR="001202B5" w:rsidRPr="00A676B6">
        <w:rPr>
          <w:rFonts w:ascii="Sylfaen" w:hAnsi="Sylfaen"/>
          <w:sz w:val="24"/>
          <w:szCs w:val="24"/>
          <w:lang w:val="ka-GE"/>
        </w:rPr>
        <w:t xml:space="preserve"> – </w:t>
      </w:r>
      <w:r w:rsidR="001202B5" w:rsidRPr="00A676B6">
        <w:rPr>
          <w:rFonts w:ascii="Sylfaen" w:hAnsi="Sylfaen" w:cs="Sylfaen"/>
          <w:sz w:val="24"/>
          <w:szCs w:val="24"/>
          <w:lang w:val="ka-GE"/>
        </w:rPr>
        <w:t>სხდომის</w:t>
      </w:r>
      <w:r w:rsidR="001202B5" w:rsidRPr="00A676B6">
        <w:rPr>
          <w:rFonts w:ascii="Sylfaen" w:hAnsi="Sylfaen"/>
          <w:sz w:val="24"/>
          <w:szCs w:val="24"/>
          <w:lang w:val="ka-GE"/>
        </w:rPr>
        <w:t xml:space="preserve"> </w:t>
      </w:r>
      <w:r w:rsidR="001202B5" w:rsidRPr="00A676B6">
        <w:rPr>
          <w:rFonts w:ascii="Sylfaen" w:hAnsi="Sylfaen" w:cs="Sylfaen"/>
          <w:sz w:val="24"/>
          <w:szCs w:val="24"/>
          <w:lang w:val="ka-GE"/>
        </w:rPr>
        <w:t>თავმჯდომარე</w:t>
      </w:r>
      <w:r w:rsidR="001202B5" w:rsidRPr="00A676B6">
        <w:rPr>
          <w:rFonts w:ascii="Sylfaen" w:hAnsi="Sylfaen"/>
          <w:sz w:val="24"/>
          <w:szCs w:val="24"/>
          <w:lang w:val="ka-GE"/>
        </w:rPr>
        <w:t>;</w:t>
      </w:r>
    </w:p>
    <w:p w14:paraId="7F9448BE" w14:textId="34FE71DE" w:rsidR="001202B5" w:rsidRPr="00A676B6" w:rsidRDefault="0075053E" w:rsidP="0085589D">
      <w:pPr>
        <w:spacing w:after="0" w:line="276" w:lineRule="auto"/>
        <w:ind w:firstLine="284"/>
        <w:jc w:val="both"/>
        <w:rPr>
          <w:rFonts w:ascii="Sylfaen" w:hAnsi="Sylfaen" w:cs="Sylfaen"/>
          <w:sz w:val="24"/>
          <w:szCs w:val="24"/>
          <w:lang w:val="ka-GE"/>
        </w:rPr>
      </w:pPr>
      <w:r w:rsidRPr="00A676B6">
        <w:rPr>
          <w:rFonts w:ascii="Sylfaen" w:hAnsi="Sylfaen" w:cs="Sylfaen"/>
          <w:sz w:val="24"/>
          <w:szCs w:val="24"/>
          <w:lang w:val="ka-GE"/>
        </w:rPr>
        <w:t>ევა გოცირიძე</w:t>
      </w:r>
      <w:r w:rsidR="001202B5" w:rsidRPr="00A676B6">
        <w:rPr>
          <w:rFonts w:ascii="Sylfaen" w:hAnsi="Sylfaen" w:cs="Sylfaen"/>
          <w:sz w:val="24"/>
          <w:szCs w:val="24"/>
          <w:lang w:val="ka-GE"/>
        </w:rPr>
        <w:t xml:space="preserve"> </w:t>
      </w:r>
      <w:r w:rsidR="001202B5" w:rsidRPr="00A676B6">
        <w:rPr>
          <w:rFonts w:ascii="Sylfaen" w:hAnsi="Sylfaen"/>
          <w:sz w:val="24"/>
          <w:szCs w:val="24"/>
          <w:lang w:val="ka-GE"/>
        </w:rPr>
        <w:t xml:space="preserve">– </w:t>
      </w:r>
      <w:r w:rsidR="001202B5" w:rsidRPr="00A676B6">
        <w:rPr>
          <w:rFonts w:ascii="Sylfaen" w:hAnsi="Sylfaen" w:cs="Sylfaen"/>
          <w:sz w:val="24"/>
          <w:szCs w:val="24"/>
          <w:lang w:val="ka-GE"/>
        </w:rPr>
        <w:t>წევრი;</w:t>
      </w:r>
    </w:p>
    <w:p w14:paraId="6DC02A03" w14:textId="1363066E" w:rsidR="001202B5" w:rsidRPr="00A676B6" w:rsidRDefault="0075053E" w:rsidP="0085589D">
      <w:pPr>
        <w:spacing w:after="0" w:line="276" w:lineRule="auto"/>
        <w:ind w:firstLine="284"/>
        <w:jc w:val="both"/>
        <w:rPr>
          <w:rFonts w:ascii="Sylfaen" w:hAnsi="Sylfaen" w:cs="Sylfaen"/>
          <w:sz w:val="24"/>
          <w:szCs w:val="24"/>
          <w:lang w:val="ka-GE"/>
        </w:rPr>
      </w:pPr>
      <w:r w:rsidRPr="00A676B6">
        <w:rPr>
          <w:rFonts w:ascii="Sylfaen" w:hAnsi="Sylfaen" w:cs="Sylfaen"/>
          <w:sz w:val="24"/>
          <w:szCs w:val="24"/>
          <w:lang w:val="ka-GE"/>
        </w:rPr>
        <w:t>გიორგი თევდორაშვილი</w:t>
      </w:r>
      <w:r w:rsidR="001202B5" w:rsidRPr="00A676B6">
        <w:rPr>
          <w:rFonts w:ascii="Sylfaen" w:hAnsi="Sylfaen" w:cs="Sylfaen"/>
          <w:sz w:val="24"/>
          <w:szCs w:val="24"/>
          <w:lang w:val="ka-GE"/>
        </w:rPr>
        <w:t xml:space="preserve"> </w:t>
      </w:r>
      <w:r w:rsidR="001202B5" w:rsidRPr="00A676B6">
        <w:rPr>
          <w:rFonts w:ascii="Sylfaen" w:hAnsi="Sylfaen"/>
          <w:sz w:val="24"/>
          <w:szCs w:val="24"/>
          <w:lang w:val="ka-GE"/>
        </w:rPr>
        <w:t>– წევრი</w:t>
      </w:r>
      <w:r w:rsidR="00582301" w:rsidRPr="00A676B6">
        <w:rPr>
          <w:rFonts w:ascii="Sylfaen" w:hAnsi="Sylfaen"/>
          <w:sz w:val="24"/>
          <w:szCs w:val="24"/>
          <w:lang w:val="ka-GE"/>
        </w:rPr>
        <w:t>;</w:t>
      </w:r>
    </w:p>
    <w:p w14:paraId="7D0A4751" w14:textId="014D2D8E" w:rsidR="001202B5" w:rsidRPr="00A676B6" w:rsidRDefault="0075053E" w:rsidP="0085589D">
      <w:pPr>
        <w:spacing w:after="100" w:afterAutospacing="1" w:line="276" w:lineRule="auto"/>
        <w:ind w:firstLine="284"/>
        <w:jc w:val="both"/>
        <w:rPr>
          <w:rFonts w:ascii="Sylfaen" w:hAnsi="Sylfaen"/>
          <w:sz w:val="24"/>
          <w:szCs w:val="24"/>
          <w:lang w:val="ka-GE"/>
        </w:rPr>
      </w:pPr>
      <w:r w:rsidRPr="00A676B6">
        <w:rPr>
          <w:rFonts w:ascii="Sylfaen" w:hAnsi="Sylfaen" w:cs="Sylfaen"/>
          <w:sz w:val="24"/>
          <w:szCs w:val="24"/>
          <w:lang w:val="ka-GE"/>
        </w:rPr>
        <w:t>გიორგი კვერენჩხილაძე</w:t>
      </w:r>
      <w:r w:rsidR="001202B5" w:rsidRPr="00A676B6">
        <w:rPr>
          <w:rFonts w:ascii="Sylfaen" w:hAnsi="Sylfaen"/>
          <w:sz w:val="24"/>
          <w:szCs w:val="24"/>
          <w:lang w:val="ka-GE"/>
        </w:rPr>
        <w:t xml:space="preserve"> – </w:t>
      </w:r>
      <w:r w:rsidR="001202B5" w:rsidRPr="00A676B6">
        <w:rPr>
          <w:rFonts w:ascii="Sylfaen" w:hAnsi="Sylfaen" w:cs="Sylfaen"/>
          <w:sz w:val="24"/>
          <w:szCs w:val="24"/>
          <w:lang w:val="ka-GE"/>
        </w:rPr>
        <w:t>წევრი</w:t>
      </w:r>
      <w:r w:rsidR="00582301" w:rsidRPr="00A676B6">
        <w:rPr>
          <w:rFonts w:ascii="Sylfaen" w:hAnsi="Sylfaen" w:cs="Sylfaen"/>
          <w:sz w:val="24"/>
          <w:szCs w:val="24"/>
          <w:lang w:val="ka-GE"/>
        </w:rPr>
        <w:t xml:space="preserve">, მომხსენებელი მოსამართლე. </w:t>
      </w:r>
    </w:p>
    <w:p w14:paraId="0E5ED7B4" w14:textId="170DE145" w:rsidR="001202B5" w:rsidRPr="00A676B6" w:rsidRDefault="001202B5" w:rsidP="0085589D">
      <w:pPr>
        <w:spacing w:after="100" w:afterAutospacing="1" w:line="276" w:lineRule="auto"/>
        <w:ind w:firstLine="284"/>
        <w:jc w:val="both"/>
        <w:rPr>
          <w:rFonts w:ascii="Sylfaen" w:hAnsi="Sylfaen"/>
          <w:sz w:val="24"/>
          <w:szCs w:val="24"/>
          <w:lang w:val="ka-GE"/>
        </w:rPr>
      </w:pPr>
      <w:r w:rsidRPr="00A676B6">
        <w:rPr>
          <w:rFonts w:ascii="Sylfaen" w:hAnsi="Sylfaen" w:cs="Sylfaen"/>
          <w:b/>
          <w:sz w:val="24"/>
          <w:szCs w:val="24"/>
          <w:lang w:val="ka-GE"/>
        </w:rPr>
        <w:t>სხდომის</w:t>
      </w:r>
      <w:r w:rsidRPr="00A676B6">
        <w:rPr>
          <w:rFonts w:ascii="Sylfaen" w:hAnsi="Sylfaen"/>
          <w:b/>
          <w:sz w:val="24"/>
          <w:szCs w:val="24"/>
          <w:lang w:val="ka-GE"/>
        </w:rPr>
        <w:t xml:space="preserve"> </w:t>
      </w:r>
      <w:r w:rsidRPr="00A676B6">
        <w:rPr>
          <w:rFonts w:ascii="Sylfaen" w:hAnsi="Sylfaen" w:cs="Sylfaen"/>
          <w:b/>
          <w:sz w:val="24"/>
          <w:szCs w:val="24"/>
          <w:lang w:val="ka-GE"/>
        </w:rPr>
        <w:t>მდივანი</w:t>
      </w:r>
      <w:r w:rsidRPr="00A676B6">
        <w:rPr>
          <w:rFonts w:ascii="Sylfaen" w:hAnsi="Sylfaen"/>
          <w:b/>
          <w:sz w:val="24"/>
          <w:szCs w:val="24"/>
          <w:lang w:val="ka-GE"/>
        </w:rPr>
        <w:t>:</w:t>
      </w:r>
      <w:r w:rsidRPr="00A676B6">
        <w:rPr>
          <w:rFonts w:ascii="Sylfaen" w:hAnsi="Sylfaen"/>
          <w:sz w:val="24"/>
          <w:szCs w:val="24"/>
          <w:lang w:val="ka-GE"/>
        </w:rPr>
        <w:t xml:space="preserve"> </w:t>
      </w:r>
      <w:r w:rsidR="00657611">
        <w:rPr>
          <w:rFonts w:ascii="Sylfaen" w:hAnsi="Sylfaen" w:cs="Sylfaen"/>
          <w:sz w:val="24"/>
          <w:szCs w:val="24"/>
          <w:lang w:val="ka-GE"/>
        </w:rPr>
        <w:t>სოფია კობახიძე.</w:t>
      </w:r>
    </w:p>
    <w:p w14:paraId="0C9BBC09" w14:textId="6F71B0D3" w:rsidR="001202B5" w:rsidRPr="00A676B6" w:rsidRDefault="001202B5" w:rsidP="0085589D">
      <w:pPr>
        <w:spacing w:line="276" w:lineRule="auto"/>
        <w:ind w:firstLine="284"/>
        <w:jc w:val="both"/>
        <w:rPr>
          <w:rFonts w:ascii="Sylfaen" w:hAnsi="Sylfaen"/>
          <w:sz w:val="24"/>
          <w:szCs w:val="24"/>
          <w:lang w:val="ka-GE"/>
        </w:rPr>
      </w:pPr>
      <w:r w:rsidRPr="00A676B6">
        <w:rPr>
          <w:rFonts w:ascii="Sylfaen" w:hAnsi="Sylfaen" w:cs="Sylfaen"/>
          <w:b/>
          <w:sz w:val="24"/>
          <w:szCs w:val="24"/>
          <w:lang w:val="ka-GE"/>
        </w:rPr>
        <w:t>საქმის</w:t>
      </w:r>
      <w:r w:rsidRPr="00A676B6">
        <w:rPr>
          <w:rFonts w:ascii="Sylfaen" w:hAnsi="Sylfaen"/>
          <w:b/>
          <w:sz w:val="24"/>
          <w:szCs w:val="24"/>
          <w:lang w:val="ka-GE"/>
        </w:rPr>
        <w:t xml:space="preserve"> </w:t>
      </w:r>
      <w:r w:rsidRPr="00A676B6">
        <w:rPr>
          <w:rFonts w:ascii="Sylfaen" w:hAnsi="Sylfaen" w:cs="Sylfaen"/>
          <w:b/>
          <w:sz w:val="24"/>
          <w:szCs w:val="24"/>
          <w:lang w:val="ka-GE"/>
        </w:rPr>
        <w:t>დასახელება</w:t>
      </w:r>
      <w:r w:rsidRPr="00A676B6">
        <w:rPr>
          <w:rFonts w:ascii="Sylfaen" w:hAnsi="Sylfaen"/>
          <w:b/>
          <w:sz w:val="24"/>
          <w:szCs w:val="24"/>
          <w:lang w:val="ka-GE"/>
        </w:rPr>
        <w:t>:</w:t>
      </w:r>
      <w:r w:rsidRPr="00A676B6">
        <w:rPr>
          <w:rFonts w:ascii="Sylfaen" w:hAnsi="Sylfaen"/>
          <w:sz w:val="24"/>
          <w:szCs w:val="24"/>
          <w:lang w:val="ka-GE"/>
        </w:rPr>
        <w:t xml:space="preserve"> </w:t>
      </w:r>
      <w:bookmarkStart w:id="1" w:name="_Hlk58366281"/>
      <w:r w:rsidR="00003489">
        <w:rPr>
          <w:rFonts w:ascii="Sylfaen" w:hAnsi="Sylfaen"/>
          <w:sz w:val="24"/>
          <w:szCs w:val="24"/>
          <w:lang w:val="ka-GE"/>
        </w:rPr>
        <w:t>ჯემალ დუმბაძე</w:t>
      </w:r>
      <w:r w:rsidR="004225DD" w:rsidRPr="00A676B6">
        <w:rPr>
          <w:rFonts w:ascii="Sylfaen" w:hAnsi="Sylfaen"/>
          <w:sz w:val="24"/>
          <w:szCs w:val="24"/>
          <w:lang w:val="ka-GE"/>
        </w:rPr>
        <w:t xml:space="preserve"> საქართველოს პარლამენტის წინააღმდეგ.</w:t>
      </w:r>
      <w:r w:rsidR="002F7E99" w:rsidRPr="00A676B6">
        <w:rPr>
          <w:rFonts w:ascii="Sylfaen" w:hAnsi="Sylfaen"/>
          <w:sz w:val="24"/>
          <w:szCs w:val="24"/>
          <w:lang w:val="ka-GE"/>
        </w:rPr>
        <w:t xml:space="preserve"> </w:t>
      </w:r>
    </w:p>
    <w:bookmarkEnd w:id="1"/>
    <w:p w14:paraId="4E7DC25B" w14:textId="646ABC73" w:rsidR="001E44A4" w:rsidRPr="00A676B6" w:rsidRDefault="001202B5" w:rsidP="0085589D">
      <w:pPr>
        <w:spacing w:after="100" w:afterAutospacing="1" w:line="276" w:lineRule="auto"/>
        <w:ind w:firstLine="284"/>
        <w:jc w:val="both"/>
        <w:rPr>
          <w:rFonts w:ascii="Sylfaen" w:hAnsi="Sylfaen"/>
          <w:sz w:val="24"/>
          <w:szCs w:val="24"/>
          <w:lang w:val="ka-GE"/>
        </w:rPr>
      </w:pPr>
      <w:r w:rsidRPr="00A676B6">
        <w:rPr>
          <w:rFonts w:ascii="Sylfaen" w:hAnsi="Sylfaen" w:cs="Sylfaen"/>
          <w:b/>
          <w:sz w:val="24"/>
          <w:szCs w:val="24"/>
          <w:lang w:val="ka-GE"/>
        </w:rPr>
        <w:t>დავის</w:t>
      </w:r>
      <w:r w:rsidRPr="00A676B6">
        <w:rPr>
          <w:rFonts w:ascii="Sylfaen" w:hAnsi="Sylfaen"/>
          <w:b/>
          <w:sz w:val="24"/>
          <w:szCs w:val="24"/>
          <w:lang w:val="ka-GE"/>
        </w:rPr>
        <w:t xml:space="preserve"> </w:t>
      </w:r>
      <w:r w:rsidRPr="00A676B6">
        <w:rPr>
          <w:rFonts w:ascii="Sylfaen" w:hAnsi="Sylfaen" w:cs="Sylfaen"/>
          <w:b/>
          <w:sz w:val="24"/>
          <w:szCs w:val="24"/>
          <w:lang w:val="ka-GE"/>
        </w:rPr>
        <w:t>საგანი</w:t>
      </w:r>
      <w:r w:rsidRPr="00A676B6">
        <w:rPr>
          <w:rFonts w:ascii="Sylfaen" w:hAnsi="Sylfaen"/>
          <w:b/>
          <w:sz w:val="24"/>
          <w:szCs w:val="24"/>
          <w:lang w:val="ka-GE"/>
        </w:rPr>
        <w:t>:</w:t>
      </w:r>
      <w:r w:rsidR="00666841" w:rsidRPr="00A676B6">
        <w:rPr>
          <w:rFonts w:ascii="Sylfaen" w:hAnsi="Sylfaen"/>
          <w:sz w:val="24"/>
          <w:szCs w:val="24"/>
          <w:lang w:val="ka-GE"/>
        </w:rPr>
        <w:t xml:space="preserve"> </w:t>
      </w:r>
      <w:r w:rsidR="00003489">
        <w:rPr>
          <w:rFonts w:ascii="Sylfaen" w:hAnsi="Sylfaen"/>
          <w:sz w:val="24"/>
          <w:szCs w:val="24"/>
          <w:lang w:val="ka-GE"/>
        </w:rPr>
        <w:t xml:space="preserve">საქართველოს სისხლის სამართლის საპროცესო კოდექსის 310-ე მუხლის </w:t>
      </w:r>
      <w:r w:rsidR="000C5532">
        <w:rPr>
          <w:rFonts w:ascii="Sylfaen" w:hAnsi="Sylfaen"/>
          <w:sz w:val="24"/>
          <w:szCs w:val="24"/>
          <w:lang w:val="ka-GE"/>
        </w:rPr>
        <w:t xml:space="preserve">(2023 წლის 13 ივნისამდე მოქმედი რედაქცია) </w:t>
      </w:r>
      <w:r w:rsidR="00003489">
        <w:rPr>
          <w:rFonts w:ascii="Sylfaen" w:hAnsi="Sylfaen"/>
          <w:sz w:val="24"/>
          <w:szCs w:val="24"/>
          <w:lang w:val="ka-GE"/>
        </w:rPr>
        <w:t xml:space="preserve">კონსტიტუციურობა საქართველოს კონსტიტუციის </w:t>
      </w:r>
      <w:r w:rsidR="0054539A">
        <w:rPr>
          <w:rFonts w:ascii="Sylfaen" w:hAnsi="Sylfaen"/>
          <w:sz w:val="24"/>
          <w:szCs w:val="24"/>
          <w:lang w:val="ka-GE"/>
        </w:rPr>
        <w:t xml:space="preserve">მე-11 მუხლის პირველ პუნქტთან და 31-ე მუხლის პირველ პუნქტთან და მე-7 პუნქტის პირველ წინადადებასთან მიმართებით. </w:t>
      </w:r>
    </w:p>
    <w:p w14:paraId="6182C86D" w14:textId="77777777" w:rsidR="001202B5" w:rsidRPr="00A676B6" w:rsidRDefault="001202B5" w:rsidP="0085589D">
      <w:pPr>
        <w:pStyle w:val="Heading1"/>
        <w:spacing w:before="0" w:after="100" w:afterAutospacing="1"/>
        <w:jc w:val="center"/>
        <w:rPr>
          <w:rFonts w:ascii="Sylfaen" w:hAnsi="Sylfaen"/>
          <w:b/>
          <w:color w:val="auto"/>
          <w:sz w:val="24"/>
          <w:szCs w:val="24"/>
          <w:lang w:val="ka-GE"/>
        </w:rPr>
      </w:pPr>
      <w:r w:rsidRPr="00A676B6">
        <w:rPr>
          <w:rFonts w:ascii="Sylfaen" w:hAnsi="Sylfaen"/>
          <w:b/>
          <w:color w:val="auto"/>
          <w:sz w:val="24"/>
          <w:szCs w:val="24"/>
          <w:lang w:val="ka-GE"/>
        </w:rPr>
        <w:lastRenderedPageBreak/>
        <w:t>I</w:t>
      </w:r>
      <w:r w:rsidRPr="00A676B6">
        <w:rPr>
          <w:rFonts w:ascii="Sylfaen" w:hAnsi="Sylfaen"/>
          <w:b/>
          <w:color w:val="auto"/>
          <w:sz w:val="24"/>
          <w:szCs w:val="24"/>
          <w:lang w:val="ka-GE"/>
        </w:rPr>
        <w:br/>
      </w:r>
      <w:r w:rsidRPr="00A676B6">
        <w:rPr>
          <w:rFonts w:ascii="Sylfaen" w:eastAsia="Calibri" w:hAnsi="Sylfaen" w:cs="Sylfaen"/>
          <w:b/>
          <w:color w:val="auto"/>
          <w:sz w:val="24"/>
          <w:szCs w:val="24"/>
          <w:lang w:val="ka-GE"/>
        </w:rPr>
        <w:t>აღწერილობითი</w:t>
      </w:r>
      <w:r w:rsidRPr="00A676B6">
        <w:rPr>
          <w:rFonts w:ascii="Sylfaen" w:eastAsia="Calibri" w:hAnsi="Sylfaen"/>
          <w:b/>
          <w:color w:val="auto"/>
          <w:sz w:val="24"/>
          <w:szCs w:val="24"/>
          <w:lang w:val="ka-GE"/>
        </w:rPr>
        <w:t xml:space="preserve"> </w:t>
      </w:r>
      <w:r w:rsidRPr="00A676B6">
        <w:rPr>
          <w:rFonts w:ascii="Sylfaen" w:eastAsia="Calibri" w:hAnsi="Sylfaen" w:cs="Sylfaen"/>
          <w:b/>
          <w:color w:val="auto"/>
          <w:sz w:val="24"/>
          <w:szCs w:val="24"/>
          <w:lang w:val="ka-GE"/>
        </w:rPr>
        <w:t>ნაწილი</w:t>
      </w:r>
    </w:p>
    <w:p w14:paraId="714FFA0D" w14:textId="40BE6E46" w:rsidR="001202B5" w:rsidRPr="00A676B6" w:rsidRDefault="001202B5" w:rsidP="0085589D">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eastAsia="Calibri" w:hAnsi="Sylfaen"/>
          <w:sz w:val="24"/>
          <w:szCs w:val="24"/>
          <w:lang w:val="ka-GE"/>
        </w:rPr>
        <w:t>საქართველოს საკონსტიტუციო სასამართლოს 20</w:t>
      </w:r>
      <w:r w:rsidR="003906A1">
        <w:rPr>
          <w:rFonts w:ascii="Sylfaen" w:eastAsia="Calibri" w:hAnsi="Sylfaen"/>
          <w:sz w:val="24"/>
          <w:szCs w:val="24"/>
          <w:lang w:val="ka-GE"/>
        </w:rPr>
        <w:t>19</w:t>
      </w:r>
      <w:r w:rsidRPr="00A676B6">
        <w:rPr>
          <w:rFonts w:ascii="Sylfaen" w:eastAsia="Calibri" w:hAnsi="Sylfaen"/>
          <w:sz w:val="24"/>
          <w:szCs w:val="24"/>
          <w:lang w:val="ka-GE"/>
        </w:rPr>
        <w:t xml:space="preserve"> წლის </w:t>
      </w:r>
      <w:r w:rsidR="003906A1">
        <w:rPr>
          <w:rFonts w:ascii="Sylfaen" w:eastAsia="Calibri" w:hAnsi="Sylfaen"/>
          <w:sz w:val="24"/>
          <w:szCs w:val="24"/>
          <w:lang w:val="ka-GE"/>
        </w:rPr>
        <w:t>15 აგვისტოს</w:t>
      </w:r>
      <w:r w:rsidR="00C461E7" w:rsidRPr="00A676B6">
        <w:rPr>
          <w:rFonts w:ascii="Sylfaen" w:eastAsia="Calibri" w:hAnsi="Sylfaen"/>
          <w:sz w:val="24"/>
          <w:szCs w:val="24"/>
          <w:lang w:val="ka-GE"/>
        </w:rPr>
        <w:t xml:space="preserve"> </w:t>
      </w:r>
      <w:r w:rsidRPr="00A676B6">
        <w:rPr>
          <w:rFonts w:ascii="Sylfaen" w:eastAsia="Calibri" w:hAnsi="Sylfaen"/>
          <w:sz w:val="24"/>
          <w:szCs w:val="24"/>
          <w:lang w:val="ka-GE"/>
        </w:rPr>
        <w:t>კონსტიტუციური სარჩელით (რეგისტრაციის №1</w:t>
      </w:r>
      <w:r w:rsidR="003906A1">
        <w:rPr>
          <w:rFonts w:ascii="Sylfaen" w:eastAsia="Calibri" w:hAnsi="Sylfaen"/>
          <w:sz w:val="24"/>
          <w:szCs w:val="24"/>
          <w:lang w:val="ka-GE"/>
        </w:rPr>
        <w:t>443</w:t>
      </w:r>
      <w:r w:rsidRPr="00A676B6">
        <w:rPr>
          <w:rFonts w:ascii="Sylfaen" w:eastAsia="Calibri" w:hAnsi="Sylfaen"/>
          <w:sz w:val="24"/>
          <w:szCs w:val="24"/>
          <w:lang w:val="ka-GE"/>
        </w:rPr>
        <w:t xml:space="preserve">) </w:t>
      </w:r>
      <w:r w:rsidR="00641F6F" w:rsidRPr="00A676B6">
        <w:rPr>
          <w:rFonts w:ascii="Sylfaen" w:eastAsia="Calibri" w:hAnsi="Sylfaen"/>
          <w:sz w:val="24"/>
          <w:szCs w:val="24"/>
          <w:lang w:val="ka-GE"/>
        </w:rPr>
        <w:t>მომართ</w:t>
      </w:r>
      <w:r w:rsidR="003906A1">
        <w:rPr>
          <w:rFonts w:ascii="Sylfaen" w:eastAsia="Calibri" w:hAnsi="Sylfaen"/>
          <w:sz w:val="24"/>
          <w:szCs w:val="24"/>
          <w:lang w:val="ka-GE"/>
        </w:rPr>
        <w:t>ა</w:t>
      </w:r>
      <w:r w:rsidR="00641F6F" w:rsidRPr="00A676B6">
        <w:rPr>
          <w:rFonts w:ascii="Sylfaen" w:eastAsia="Calibri" w:hAnsi="Sylfaen"/>
          <w:sz w:val="24"/>
          <w:szCs w:val="24"/>
          <w:lang w:val="ka-GE"/>
        </w:rPr>
        <w:t xml:space="preserve"> </w:t>
      </w:r>
      <w:r w:rsidR="003906A1">
        <w:rPr>
          <w:rFonts w:ascii="Sylfaen" w:hAnsi="Sylfaen"/>
          <w:sz w:val="24"/>
          <w:szCs w:val="24"/>
          <w:lang w:val="ka-GE"/>
        </w:rPr>
        <w:t xml:space="preserve">ჯემალ დუმბაძემ. </w:t>
      </w:r>
      <w:r w:rsidRPr="00A676B6">
        <w:rPr>
          <w:rFonts w:ascii="Sylfaen" w:hAnsi="Sylfaen" w:cs="AcadNusx"/>
          <w:bCs/>
          <w:sz w:val="24"/>
          <w:szCs w:val="24"/>
          <w:lang w:val="ka-GE"/>
        </w:rPr>
        <w:t>№1</w:t>
      </w:r>
      <w:r w:rsidR="003906A1">
        <w:rPr>
          <w:rFonts w:ascii="Sylfaen" w:hAnsi="Sylfaen" w:cs="AcadNusx"/>
          <w:bCs/>
          <w:sz w:val="24"/>
          <w:szCs w:val="24"/>
          <w:lang w:val="ka-GE"/>
        </w:rPr>
        <w:t>443</w:t>
      </w:r>
      <w:r w:rsidRPr="00A676B6">
        <w:rPr>
          <w:rFonts w:ascii="Sylfaen" w:hAnsi="Sylfaen" w:cs="AcadNusx"/>
          <w:bCs/>
          <w:sz w:val="24"/>
          <w:szCs w:val="24"/>
          <w:lang w:val="ka-GE"/>
        </w:rPr>
        <w:t xml:space="preserve"> კონსტიტუციური სარჩელი</w:t>
      </w:r>
      <w:r w:rsidR="00C461E7" w:rsidRPr="00A676B6">
        <w:rPr>
          <w:rFonts w:ascii="Sylfaen" w:hAnsi="Sylfaen" w:cs="AcadNusx"/>
          <w:bCs/>
          <w:sz w:val="24"/>
          <w:szCs w:val="24"/>
          <w:lang w:val="ka-GE"/>
        </w:rPr>
        <w:t>,</w:t>
      </w:r>
      <w:r w:rsidRPr="00A676B6">
        <w:rPr>
          <w:rFonts w:ascii="Sylfaen" w:hAnsi="Sylfaen" w:cs="AcadNusx"/>
          <w:bCs/>
          <w:sz w:val="24"/>
          <w:szCs w:val="24"/>
          <w:lang w:val="ka-GE"/>
        </w:rPr>
        <w:t xml:space="preserve"> საქართველოს </w:t>
      </w:r>
      <w:r w:rsidRPr="00A676B6">
        <w:rPr>
          <w:rFonts w:ascii="Sylfaen" w:hAnsi="Sylfaen" w:cs="Sylfaen"/>
          <w:sz w:val="24"/>
          <w:szCs w:val="24"/>
          <w:lang w:val="ka-GE"/>
        </w:rPr>
        <w:t>საკონსტიტუციო</w:t>
      </w:r>
      <w:r w:rsidRPr="00A676B6">
        <w:rPr>
          <w:rFonts w:ascii="Sylfaen" w:hAnsi="Sylfaen" w:cs="Calibri"/>
          <w:sz w:val="24"/>
          <w:szCs w:val="24"/>
          <w:lang w:val="ka-GE"/>
        </w:rPr>
        <w:t xml:space="preserve"> </w:t>
      </w:r>
      <w:r w:rsidRPr="00A676B6">
        <w:rPr>
          <w:rFonts w:ascii="Sylfaen" w:hAnsi="Sylfaen" w:cs="Sylfaen"/>
          <w:sz w:val="24"/>
          <w:szCs w:val="24"/>
          <w:lang w:val="ka-GE"/>
        </w:rPr>
        <w:t>სასამართლოს</w:t>
      </w:r>
      <w:r w:rsidRPr="00A676B6">
        <w:rPr>
          <w:rFonts w:ascii="Sylfaen" w:hAnsi="Sylfaen" w:cs="Calibri"/>
          <w:sz w:val="24"/>
          <w:szCs w:val="24"/>
          <w:lang w:val="ka-GE"/>
        </w:rPr>
        <w:t xml:space="preserve"> </w:t>
      </w:r>
      <w:r w:rsidR="009B5BBA" w:rsidRPr="00A676B6">
        <w:rPr>
          <w:rFonts w:ascii="Sylfaen" w:hAnsi="Sylfaen" w:cs="Sylfaen"/>
          <w:sz w:val="24"/>
          <w:szCs w:val="24"/>
          <w:lang w:val="ka-GE"/>
        </w:rPr>
        <w:t>პირველ</w:t>
      </w:r>
      <w:r w:rsidRPr="00A676B6">
        <w:rPr>
          <w:rFonts w:ascii="Sylfaen" w:hAnsi="Sylfaen" w:cs="Calibri"/>
          <w:sz w:val="24"/>
          <w:szCs w:val="24"/>
          <w:lang w:val="ka-GE"/>
        </w:rPr>
        <w:t xml:space="preserve"> </w:t>
      </w:r>
      <w:r w:rsidRPr="00A676B6">
        <w:rPr>
          <w:rFonts w:ascii="Sylfaen" w:hAnsi="Sylfaen" w:cs="Sylfaen"/>
          <w:sz w:val="24"/>
          <w:szCs w:val="24"/>
          <w:lang w:val="ka-GE"/>
        </w:rPr>
        <w:t>კოლეგიას,</w:t>
      </w:r>
      <w:r w:rsidRPr="00A676B6">
        <w:rPr>
          <w:rFonts w:ascii="Sylfaen" w:hAnsi="Sylfaen" w:cs="Calibri"/>
          <w:sz w:val="24"/>
          <w:szCs w:val="24"/>
          <w:lang w:val="ka-GE"/>
        </w:rPr>
        <w:t xml:space="preserve"> არსებითად განსახილველად მიღების საკითხის გადასაწყვეტად, </w:t>
      </w:r>
      <w:r w:rsidRPr="00A676B6">
        <w:rPr>
          <w:rFonts w:ascii="Sylfaen" w:hAnsi="Sylfaen" w:cs="Sylfaen"/>
          <w:sz w:val="24"/>
          <w:szCs w:val="24"/>
          <w:lang w:val="ka-GE"/>
        </w:rPr>
        <w:t>გადმოეცა</w:t>
      </w:r>
      <w:r w:rsidRPr="00A676B6">
        <w:rPr>
          <w:rFonts w:ascii="Sylfaen" w:hAnsi="Sylfaen" w:cs="Calibri"/>
          <w:sz w:val="24"/>
          <w:szCs w:val="24"/>
          <w:lang w:val="ka-GE"/>
        </w:rPr>
        <w:t xml:space="preserve"> </w:t>
      </w:r>
      <w:r w:rsidR="003906A1">
        <w:rPr>
          <w:rFonts w:ascii="Sylfaen" w:hAnsi="Sylfaen" w:cs="Calibri"/>
          <w:sz w:val="24"/>
          <w:szCs w:val="24"/>
          <w:lang w:val="ka-GE"/>
        </w:rPr>
        <w:t>2019</w:t>
      </w:r>
      <w:r w:rsidRPr="00A676B6">
        <w:rPr>
          <w:rFonts w:ascii="Sylfaen" w:hAnsi="Sylfaen" w:cs="Calibri"/>
          <w:sz w:val="24"/>
          <w:szCs w:val="24"/>
          <w:lang w:val="ka-GE"/>
        </w:rPr>
        <w:t xml:space="preserve"> წლის </w:t>
      </w:r>
      <w:r w:rsidR="003906A1">
        <w:rPr>
          <w:rFonts w:ascii="Sylfaen" w:hAnsi="Sylfaen" w:cs="Calibri"/>
          <w:sz w:val="24"/>
          <w:szCs w:val="24"/>
          <w:lang w:val="ka-GE"/>
        </w:rPr>
        <w:t>16 აგვისტოს.</w:t>
      </w:r>
      <w:r w:rsidR="008A0B8A" w:rsidRPr="00A676B6">
        <w:rPr>
          <w:rFonts w:ascii="Sylfaen" w:hAnsi="Sylfaen" w:cs="Calibri"/>
          <w:sz w:val="24"/>
          <w:szCs w:val="24"/>
          <w:lang w:val="ka-GE"/>
        </w:rPr>
        <w:t xml:space="preserve"> </w:t>
      </w:r>
      <w:r w:rsidRPr="00A676B6">
        <w:rPr>
          <w:rFonts w:ascii="Sylfaen" w:hAnsi="Sylfaen" w:cs="Calibri"/>
          <w:sz w:val="24"/>
          <w:szCs w:val="24"/>
          <w:lang w:val="ka-GE"/>
        </w:rPr>
        <w:t>საქართველოს საკონსტიტუციო სასამართლოს</w:t>
      </w:r>
      <w:r w:rsidR="00FE55B0" w:rsidRPr="00A676B6">
        <w:rPr>
          <w:rFonts w:ascii="Sylfaen" w:hAnsi="Sylfaen" w:cs="Calibri"/>
          <w:sz w:val="24"/>
          <w:szCs w:val="24"/>
          <w:lang w:val="ka-GE"/>
        </w:rPr>
        <w:t xml:space="preserve"> პირველი კოლეგიის</w:t>
      </w:r>
      <w:r w:rsidRPr="00A676B6">
        <w:rPr>
          <w:rFonts w:ascii="Sylfaen" w:hAnsi="Sylfaen" w:cs="Calibri"/>
          <w:sz w:val="24"/>
          <w:szCs w:val="24"/>
          <w:lang w:val="ka-GE"/>
        </w:rPr>
        <w:t xml:space="preserve"> </w:t>
      </w:r>
      <w:proofErr w:type="spellStart"/>
      <w:r w:rsidRPr="00A676B6">
        <w:rPr>
          <w:rFonts w:ascii="Sylfaen" w:hAnsi="Sylfaen" w:cs="Calibri"/>
          <w:sz w:val="24"/>
          <w:szCs w:val="24"/>
          <w:lang w:val="ka-GE"/>
        </w:rPr>
        <w:t>განმწესრიგებელი</w:t>
      </w:r>
      <w:proofErr w:type="spellEnd"/>
      <w:r w:rsidRPr="00A676B6">
        <w:rPr>
          <w:rFonts w:ascii="Sylfaen" w:hAnsi="Sylfaen" w:cs="Calibri"/>
          <w:sz w:val="24"/>
          <w:szCs w:val="24"/>
          <w:lang w:val="ka-GE"/>
        </w:rPr>
        <w:t xml:space="preserve"> სხდომა, ზეპირი მოსმენის გარეშე, გაიმართა 202</w:t>
      </w:r>
      <w:r w:rsidR="006A4A68" w:rsidRPr="00A676B6">
        <w:rPr>
          <w:rFonts w:ascii="Sylfaen" w:hAnsi="Sylfaen" w:cs="Calibri"/>
          <w:sz w:val="24"/>
          <w:szCs w:val="24"/>
          <w:lang w:val="ka-GE"/>
        </w:rPr>
        <w:t>3</w:t>
      </w:r>
      <w:r w:rsidRPr="00A676B6">
        <w:rPr>
          <w:rFonts w:ascii="Sylfaen" w:hAnsi="Sylfaen" w:cs="Calibri"/>
          <w:sz w:val="24"/>
          <w:szCs w:val="24"/>
          <w:lang w:val="ka-GE"/>
        </w:rPr>
        <w:t xml:space="preserve"> წლის </w:t>
      </w:r>
      <w:r w:rsidR="00047C62">
        <w:rPr>
          <w:rFonts w:ascii="Sylfaen" w:hAnsi="Sylfaen" w:cs="Calibri"/>
          <w:sz w:val="24"/>
          <w:szCs w:val="24"/>
          <w:lang w:val="ka-GE"/>
        </w:rPr>
        <w:t>14</w:t>
      </w:r>
      <w:r w:rsidRPr="00A676B6">
        <w:rPr>
          <w:rFonts w:ascii="Sylfaen" w:hAnsi="Sylfaen" w:cs="Calibri"/>
          <w:sz w:val="24"/>
          <w:szCs w:val="24"/>
          <w:lang w:val="ka-GE"/>
        </w:rPr>
        <w:t xml:space="preserve"> </w:t>
      </w:r>
      <w:r w:rsidR="00C742D6">
        <w:rPr>
          <w:rFonts w:ascii="Sylfaen" w:hAnsi="Sylfaen" w:cs="Calibri"/>
          <w:sz w:val="24"/>
          <w:szCs w:val="24"/>
          <w:lang w:val="ka-GE"/>
        </w:rPr>
        <w:t>დეკემბერს.</w:t>
      </w:r>
      <w:r w:rsidR="00DA7E1A">
        <w:rPr>
          <w:rFonts w:ascii="Sylfaen" w:hAnsi="Sylfaen" w:cs="Calibri"/>
          <w:sz w:val="24"/>
          <w:szCs w:val="24"/>
          <w:lang w:val="ka-GE"/>
        </w:rPr>
        <w:t xml:space="preserve"> </w:t>
      </w:r>
    </w:p>
    <w:p w14:paraId="15C7CCC8" w14:textId="669EED7E" w:rsidR="00960704" w:rsidRPr="00A676B6" w:rsidRDefault="001202B5" w:rsidP="0085589D">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eastAsia="Calibri" w:hAnsi="Sylfaen"/>
          <w:sz w:val="24"/>
          <w:szCs w:val="24"/>
          <w:lang w:val="ka-GE"/>
        </w:rPr>
        <w:t>№1</w:t>
      </w:r>
      <w:r w:rsidR="008B2D4D">
        <w:rPr>
          <w:rFonts w:ascii="Sylfaen" w:eastAsia="Calibri" w:hAnsi="Sylfaen"/>
          <w:sz w:val="24"/>
          <w:szCs w:val="24"/>
          <w:lang w:val="ka-GE"/>
        </w:rPr>
        <w:t>443</w:t>
      </w:r>
      <w:r w:rsidRPr="00A676B6">
        <w:rPr>
          <w:rFonts w:ascii="Sylfaen" w:eastAsia="Calibri" w:hAnsi="Sylfaen"/>
          <w:sz w:val="24"/>
          <w:szCs w:val="24"/>
          <w:lang w:val="ka-GE"/>
        </w:rPr>
        <w:t xml:space="preserve">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Pr="00A676B6">
        <w:rPr>
          <w:rFonts w:ascii="Sylfaen" w:hAnsi="Sylfaen" w:cs="AcadNusx"/>
          <w:bCs/>
          <w:sz w:val="24"/>
          <w:szCs w:val="24"/>
          <w:lang w:val="ka-GE"/>
        </w:rPr>
        <w:t xml:space="preserve"> საქართველოს კონსტიტუციის 31-ე მუხლის პირვე</w:t>
      </w:r>
      <w:r w:rsidR="00AE3013" w:rsidRPr="00A676B6">
        <w:rPr>
          <w:rFonts w:ascii="Sylfaen" w:hAnsi="Sylfaen" w:cs="AcadNusx"/>
          <w:bCs/>
          <w:sz w:val="24"/>
          <w:szCs w:val="24"/>
          <w:lang w:val="ka-GE"/>
        </w:rPr>
        <w:t>ლი პუნქტი და მე-60 მუხლის მე-4</w:t>
      </w:r>
      <w:r w:rsidRPr="00A676B6">
        <w:rPr>
          <w:rFonts w:ascii="Sylfaen" w:hAnsi="Sylfaen" w:cs="AcadNusx"/>
          <w:bCs/>
          <w:sz w:val="24"/>
          <w:szCs w:val="24"/>
          <w:lang w:val="ka-GE"/>
        </w:rPr>
        <w:t xml:space="preserve">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A676B6">
        <w:rPr>
          <w:rFonts w:ascii="Sylfaen" w:hAnsi="Sylfaen" w:cs="AcadNusx"/>
          <w:bCs/>
          <w:sz w:val="24"/>
          <w:szCs w:val="24"/>
          <w:vertAlign w:val="superscript"/>
          <w:lang w:val="ka-GE"/>
        </w:rPr>
        <w:t>1</w:t>
      </w:r>
      <w:r w:rsidRPr="00A676B6">
        <w:rPr>
          <w:rFonts w:ascii="Sylfaen" w:hAnsi="Sylfaen" w:cs="AcadNusx"/>
          <w:bCs/>
          <w:sz w:val="24"/>
          <w:szCs w:val="24"/>
          <w:lang w:val="ka-GE"/>
        </w:rPr>
        <w:t xml:space="preserve"> მუხლები</w:t>
      </w:r>
      <w:r w:rsidR="0007576C" w:rsidRPr="00A676B6">
        <w:rPr>
          <w:rFonts w:ascii="Sylfaen" w:hAnsi="Sylfaen" w:cs="AcadNusx"/>
          <w:bCs/>
          <w:sz w:val="24"/>
          <w:szCs w:val="24"/>
          <w:lang w:val="ka-GE"/>
        </w:rPr>
        <w:t xml:space="preserve"> და</w:t>
      </w:r>
      <w:r w:rsidR="0065014D" w:rsidRPr="00A676B6">
        <w:rPr>
          <w:rFonts w:ascii="Sylfaen" w:hAnsi="Sylfaen" w:cs="AcadNusx"/>
          <w:bCs/>
          <w:sz w:val="24"/>
          <w:szCs w:val="24"/>
          <w:lang w:val="ka-GE"/>
        </w:rPr>
        <w:t xml:space="preserve"> </w:t>
      </w:r>
      <w:r w:rsidR="0007576C" w:rsidRPr="00A676B6">
        <w:rPr>
          <w:rFonts w:ascii="Sylfaen" w:hAnsi="Sylfaen" w:cs="AcadNusx"/>
          <w:bCs/>
          <w:sz w:val="24"/>
          <w:szCs w:val="24"/>
          <w:lang w:val="ka-GE"/>
        </w:rPr>
        <w:t>39-ე მუხლი</w:t>
      </w:r>
      <w:r w:rsidR="00A845A0" w:rsidRPr="00A676B6">
        <w:rPr>
          <w:rFonts w:ascii="Sylfaen" w:hAnsi="Sylfaen" w:cs="AcadNusx"/>
          <w:bCs/>
          <w:sz w:val="24"/>
          <w:szCs w:val="24"/>
          <w:lang w:val="ka-GE"/>
        </w:rPr>
        <w:t xml:space="preserve">ს პირველი პუნქტის „ა“ ქვეპუნქტი. </w:t>
      </w:r>
    </w:p>
    <w:p w14:paraId="795A519C" w14:textId="3898B836" w:rsidR="00B42771" w:rsidRDefault="008B2D4D" w:rsidP="00B42771">
      <w:pPr>
        <w:pStyle w:val="ListParagraph1"/>
        <w:numPr>
          <w:ilvl w:val="0"/>
          <w:numId w:val="1"/>
        </w:numPr>
        <w:spacing w:after="0"/>
        <w:ind w:left="0" w:firstLine="284"/>
        <w:jc w:val="both"/>
        <w:rPr>
          <w:rFonts w:ascii="Sylfaen" w:hAnsi="Sylfaen" w:cs="AcadNusx"/>
          <w:bCs/>
          <w:sz w:val="24"/>
          <w:szCs w:val="24"/>
          <w:lang w:val="ka-GE"/>
        </w:rPr>
      </w:pPr>
      <w:r w:rsidRPr="008B2D4D">
        <w:rPr>
          <w:rFonts w:ascii="Sylfaen" w:hAnsi="Sylfaen" w:cs="AcadNusx"/>
          <w:bCs/>
          <w:sz w:val="24"/>
          <w:szCs w:val="24"/>
          <w:lang w:val="ka-GE"/>
        </w:rPr>
        <w:t>საქართველოს სისხლის სამართლის საპროცესო კოდექსის 310-ე მუხლი</w:t>
      </w:r>
      <w:r w:rsidR="000C5532">
        <w:rPr>
          <w:rFonts w:ascii="Sylfaen" w:hAnsi="Sylfaen" w:cs="AcadNusx"/>
          <w:bCs/>
          <w:sz w:val="24"/>
          <w:szCs w:val="24"/>
          <w:lang w:val="ka-GE"/>
        </w:rPr>
        <w:t xml:space="preserve"> (2023 წლის 13 ივნისამდე მოქმედი რედაქცია)</w:t>
      </w:r>
      <w:r w:rsidRPr="008B2D4D">
        <w:rPr>
          <w:rFonts w:ascii="Sylfaen" w:hAnsi="Sylfaen" w:cs="AcadNusx"/>
          <w:bCs/>
          <w:sz w:val="24"/>
          <w:szCs w:val="24"/>
          <w:lang w:val="ka-GE"/>
        </w:rPr>
        <w:t xml:space="preserve"> განსაზღვრავს</w:t>
      </w:r>
      <w:r>
        <w:rPr>
          <w:rFonts w:ascii="Sylfaen" w:hAnsi="Sylfaen" w:cs="AcadNusx"/>
          <w:bCs/>
          <w:sz w:val="24"/>
          <w:szCs w:val="24"/>
          <w:lang w:val="ka-GE"/>
        </w:rPr>
        <w:t xml:space="preserve"> </w:t>
      </w:r>
      <w:r w:rsidRPr="008B2D4D">
        <w:rPr>
          <w:rFonts w:ascii="Sylfaen" w:hAnsi="Sylfaen" w:cs="AcadNusx"/>
          <w:bCs/>
          <w:sz w:val="24"/>
          <w:szCs w:val="24"/>
          <w:lang w:val="ka-GE"/>
        </w:rPr>
        <w:t>ახლად გამოვლენილ გარემოებათა გამო განაჩენის გადასინჯვის საფუძვლებ</w:t>
      </w:r>
      <w:r>
        <w:rPr>
          <w:rFonts w:ascii="Sylfaen" w:hAnsi="Sylfaen" w:cs="AcadNusx"/>
          <w:bCs/>
          <w:sz w:val="24"/>
          <w:szCs w:val="24"/>
          <w:lang w:val="ka-GE"/>
        </w:rPr>
        <w:t>ს</w:t>
      </w:r>
      <w:r w:rsidR="00A52EC5">
        <w:rPr>
          <w:rFonts w:ascii="Sylfaen" w:hAnsi="Sylfaen" w:cs="AcadNusx"/>
          <w:bCs/>
          <w:sz w:val="24"/>
          <w:szCs w:val="24"/>
          <w:lang w:val="ka-GE"/>
        </w:rPr>
        <w:t xml:space="preserve">. კერძოდ, სადავო ნორმის შესაბამისად, </w:t>
      </w:r>
      <w:r w:rsidR="00A52EC5" w:rsidRPr="000C5532">
        <w:rPr>
          <w:rFonts w:ascii="Sylfaen" w:hAnsi="Sylfaen" w:cs="AcadNusx"/>
          <w:bCs/>
          <w:sz w:val="24"/>
          <w:szCs w:val="24"/>
          <w:lang w:val="ka-GE"/>
        </w:rPr>
        <w:t>განაჩენი ახლად გამოვლენილ გარემოებათა გამო გადაისინჯება, თუ:</w:t>
      </w:r>
      <w:r w:rsidR="000C5532">
        <w:rPr>
          <w:rFonts w:ascii="Sylfaen" w:hAnsi="Sylfaen" w:cs="AcadNusx"/>
          <w:bCs/>
          <w:sz w:val="24"/>
          <w:szCs w:val="24"/>
          <w:lang w:val="ka-GE"/>
        </w:rPr>
        <w:t xml:space="preserve"> (</w:t>
      </w:r>
      <w:r w:rsidR="00A52EC5" w:rsidRPr="000C5532">
        <w:rPr>
          <w:rFonts w:ascii="Sylfaen" w:hAnsi="Sylfaen" w:cs="AcadNusx"/>
          <w:bCs/>
          <w:sz w:val="24"/>
          <w:szCs w:val="24"/>
          <w:lang w:val="ka-GE"/>
        </w:rPr>
        <w:t xml:space="preserve">ა) სასამართლოს კანონიერ ძალაში შესული განაჩენით დადგენილია, რომ ყალბია მტკიცებულება, რომელიც საფუძვლად დაედო </w:t>
      </w:r>
      <w:proofErr w:type="spellStart"/>
      <w:r w:rsidR="00A52EC5" w:rsidRPr="000C5532">
        <w:rPr>
          <w:rFonts w:ascii="Sylfaen" w:hAnsi="Sylfaen" w:cs="AcadNusx"/>
          <w:bCs/>
          <w:sz w:val="24"/>
          <w:szCs w:val="24"/>
          <w:lang w:val="ka-GE"/>
        </w:rPr>
        <w:t>გადასასინჯ</w:t>
      </w:r>
      <w:proofErr w:type="spellEnd"/>
      <w:r w:rsidR="00A52EC5" w:rsidRPr="000C5532">
        <w:rPr>
          <w:rFonts w:ascii="Sylfaen" w:hAnsi="Sylfaen" w:cs="AcadNusx"/>
          <w:bCs/>
          <w:sz w:val="24"/>
          <w:szCs w:val="24"/>
          <w:lang w:val="ka-GE"/>
        </w:rPr>
        <w:t xml:space="preserve"> განაჩენს;</w:t>
      </w:r>
      <w:r w:rsidR="000C5532">
        <w:rPr>
          <w:rFonts w:ascii="Sylfaen" w:hAnsi="Sylfaen" w:cs="AcadNusx"/>
          <w:bCs/>
          <w:sz w:val="24"/>
          <w:szCs w:val="24"/>
          <w:lang w:val="ka-GE"/>
        </w:rPr>
        <w:t xml:space="preserve"> (</w:t>
      </w:r>
      <w:r w:rsidR="00A52EC5" w:rsidRPr="000C5532">
        <w:rPr>
          <w:rFonts w:ascii="Sylfaen" w:hAnsi="Sylfaen" w:cs="AcadNusx"/>
          <w:bCs/>
          <w:sz w:val="24"/>
          <w:szCs w:val="24"/>
          <w:lang w:val="ka-GE"/>
        </w:rPr>
        <w:t xml:space="preserve">ბ) არსებობს გარემოება, რომელიც მოწმობს სასამართლოს კანონიერ ძალაში შესული განაჩენის დამდგენი სასამართლოს უკანონო შემადგენლობას ან იმ მტკიცებულების დაუშვებლობას, რომელიც საფუძვლად დაედო </w:t>
      </w:r>
      <w:proofErr w:type="spellStart"/>
      <w:r w:rsidR="00A52EC5" w:rsidRPr="000C5532">
        <w:rPr>
          <w:rFonts w:ascii="Sylfaen" w:hAnsi="Sylfaen" w:cs="AcadNusx"/>
          <w:bCs/>
          <w:sz w:val="24"/>
          <w:szCs w:val="24"/>
          <w:lang w:val="ka-GE"/>
        </w:rPr>
        <w:t>გადასასინჯ</w:t>
      </w:r>
      <w:proofErr w:type="spellEnd"/>
      <w:r w:rsidR="00A52EC5" w:rsidRPr="000C5532">
        <w:rPr>
          <w:rFonts w:ascii="Sylfaen" w:hAnsi="Sylfaen" w:cs="AcadNusx"/>
          <w:bCs/>
          <w:sz w:val="24"/>
          <w:szCs w:val="24"/>
          <w:lang w:val="ka-GE"/>
        </w:rPr>
        <w:t xml:space="preserve"> განაჩენს;</w:t>
      </w:r>
      <w:r w:rsidR="000C5532">
        <w:rPr>
          <w:rFonts w:ascii="Sylfaen" w:hAnsi="Sylfaen" w:cs="AcadNusx"/>
          <w:bCs/>
          <w:sz w:val="24"/>
          <w:szCs w:val="24"/>
          <w:lang w:val="ka-GE"/>
        </w:rPr>
        <w:t xml:space="preserve"> </w:t>
      </w:r>
      <w:r w:rsidR="000C5532" w:rsidRPr="000C5532">
        <w:rPr>
          <w:rFonts w:ascii="Sylfaen" w:hAnsi="Sylfaen" w:cs="AcadNusx"/>
          <w:bCs/>
          <w:sz w:val="24"/>
          <w:szCs w:val="24"/>
          <w:lang w:val="ka-GE"/>
        </w:rPr>
        <w:t>(</w:t>
      </w:r>
      <w:r w:rsidR="00A52EC5" w:rsidRPr="000C5532">
        <w:rPr>
          <w:rFonts w:ascii="Sylfaen" w:hAnsi="Sylfaen" w:cs="AcadNusx"/>
          <w:bCs/>
          <w:sz w:val="24"/>
          <w:szCs w:val="24"/>
          <w:lang w:val="ka-GE"/>
        </w:rPr>
        <w:t>გ) სასამართლოს კანონიერ ძალაში შესული განაჩენით დადგენილია, რომ მოსამართლემ, პროკურორმა, გამომძიებელმა, ნაფიცმა მსაჯულმა ან ნაფიცი მსაჯულის მიმართ სხვა პირმა ამ საქმესთან დაკავშირებით ჩაიდინა დანაშაული;</w:t>
      </w:r>
      <w:r w:rsidR="000C5532">
        <w:rPr>
          <w:rFonts w:ascii="Sylfaen" w:hAnsi="Sylfaen" w:cs="AcadNusx"/>
          <w:bCs/>
          <w:sz w:val="24"/>
          <w:szCs w:val="24"/>
          <w:lang w:val="ka-GE"/>
        </w:rPr>
        <w:t xml:space="preserve"> </w:t>
      </w:r>
      <w:r w:rsidR="000C5532" w:rsidRPr="000C5532">
        <w:rPr>
          <w:rFonts w:ascii="Sylfaen" w:hAnsi="Sylfaen" w:cs="AcadNusx"/>
          <w:bCs/>
          <w:sz w:val="24"/>
          <w:szCs w:val="24"/>
          <w:lang w:val="ka-GE"/>
        </w:rPr>
        <w:t>(</w:t>
      </w:r>
      <w:r w:rsidR="00A52EC5" w:rsidRPr="000C5532">
        <w:rPr>
          <w:rFonts w:ascii="Sylfaen" w:hAnsi="Sylfaen" w:cs="AcadNusx"/>
          <w:bCs/>
          <w:sz w:val="24"/>
          <w:szCs w:val="24"/>
          <w:lang w:val="ka-GE"/>
        </w:rPr>
        <w:t>დ) არსებობს საქართველოს საკონსტიტუციო 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w:t>
      </w:r>
      <w:r w:rsidR="000C5532">
        <w:rPr>
          <w:rFonts w:ascii="Sylfaen" w:hAnsi="Sylfaen" w:cs="AcadNusx"/>
          <w:bCs/>
          <w:sz w:val="24"/>
          <w:szCs w:val="24"/>
          <w:lang w:val="ka-GE"/>
        </w:rPr>
        <w:t xml:space="preserve"> (</w:t>
      </w:r>
      <w:r w:rsidR="00A52EC5" w:rsidRPr="000C5532">
        <w:rPr>
          <w:rFonts w:ascii="Sylfaen" w:hAnsi="Sylfaen" w:cs="AcadNusx"/>
          <w:bCs/>
          <w:sz w:val="24"/>
          <w:szCs w:val="24"/>
          <w:lang w:val="ka-GE"/>
        </w:rPr>
        <w:t xml:space="preserve">ე) არსებობს ადამიანის უფლებათა ევროპული სასამართლოს კანონიერ ძალაში შესული გადაწყვეტილება (განჩინება), რომელმაც დაადგინა ადამიანის უფლებათა და ძირითად თავისუფლებათა დაცვის ევროპული კონვენციის ან მისი ოქმების დარღვევა ამ საქმესთან დაკავშირებით, და </w:t>
      </w:r>
      <w:proofErr w:type="spellStart"/>
      <w:r w:rsidR="00A52EC5" w:rsidRPr="000C5532">
        <w:rPr>
          <w:rFonts w:ascii="Sylfaen" w:hAnsi="Sylfaen" w:cs="AcadNusx"/>
          <w:bCs/>
          <w:sz w:val="24"/>
          <w:szCs w:val="24"/>
          <w:lang w:val="ka-GE"/>
        </w:rPr>
        <w:t>გადასასინჯი</w:t>
      </w:r>
      <w:proofErr w:type="spellEnd"/>
      <w:r w:rsidR="00A52EC5" w:rsidRPr="000C5532">
        <w:rPr>
          <w:rFonts w:ascii="Sylfaen" w:hAnsi="Sylfaen" w:cs="AcadNusx"/>
          <w:bCs/>
          <w:sz w:val="24"/>
          <w:szCs w:val="24"/>
          <w:lang w:val="ka-GE"/>
        </w:rPr>
        <w:t xml:space="preserve"> განაჩენი ამ დარღვევას ეფუძნება;</w:t>
      </w:r>
      <w:r w:rsidR="000C5532">
        <w:rPr>
          <w:rFonts w:ascii="Sylfaen" w:hAnsi="Sylfaen" w:cs="AcadNusx"/>
          <w:bCs/>
          <w:sz w:val="24"/>
          <w:szCs w:val="24"/>
          <w:lang w:val="ka-GE"/>
        </w:rPr>
        <w:t xml:space="preserve"> (</w:t>
      </w:r>
      <w:r w:rsidR="00A52EC5" w:rsidRPr="000C5532">
        <w:rPr>
          <w:rFonts w:ascii="Sylfaen" w:hAnsi="Sylfaen" w:cs="AcadNusx"/>
          <w:bCs/>
          <w:sz w:val="24"/>
          <w:szCs w:val="24"/>
          <w:lang w:val="ka-GE"/>
        </w:rPr>
        <w:t>ე</w:t>
      </w:r>
      <w:r w:rsidR="00A52EC5" w:rsidRPr="000C5532">
        <w:rPr>
          <w:rFonts w:ascii="Times New Roman" w:hAnsi="Times New Roman"/>
          <w:bCs/>
          <w:sz w:val="24"/>
          <w:szCs w:val="24"/>
          <w:lang w:val="ka-GE"/>
        </w:rPr>
        <w:t>​​</w:t>
      </w:r>
      <w:r w:rsidR="00A52EC5" w:rsidRPr="000C5532">
        <w:rPr>
          <w:rFonts w:ascii="Sylfaen" w:hAnsi="Sylfaen" w:cs="AcadNusx"/>
          <w:bCs/>
          <w:sz w:val="24"/>
          <w:szCs w:val="24"/>
          <w:vertAlign w:val="superscript"/>
          <w:lang w:val="ka-GE"/>
        </w:rPr>
        <w:t>1</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არსებობს</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გაერთიანებული</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ერების</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ორგანი</w:t>
      </w:r>
      <w:r w:rsidR="00A52EC5" w:rsidRPr="000C5532">
        <w:rPr>
          <w:rFonts w:ascii="Sylfaen" w:hAnsi="Sylfaen" w:cs="AcadNusx"/>
          <w:bCs/>
          <w:sz w:val="24"/>
          <w:szCs w:val="24"/>
          <w:lang w:val="ka-GE"/>
        </w:rPr>
        <w:t xml:space="preserve">ზაციის ადამიანის უფლებათა კომიტეტის, ქალთა წინააღმდეგ დისკრიმინაციის ყველა ფორმის აღმოფხვრის კომიტეტის, ბავშვის უფლებათა კომიტეტის, წამების წინააღმდეგ კომიტეტის, შეზღუდული შესაძლებლობის მქონე </w:t>
      </w:r>
      <w:r w:rsidR="00A52EC5" w:rsidRPr="000C5532">
        <w:rPr>
          <w:rFonts w:ascii="Sylfaen" w:hAnsi="Sylfaen" w:cs="AcadNusx"/>
          <w:bCs/>
          <w:sz w:val="24"/>
          <w:szCs w:val="24"/>
          <w:lang w:val="ka-GE"/>
        </w:rPr>
        <w:lastRenderedPageBreak/>
        <w:t>პირთა უფლებების კომიტეტის ან რასობრივი დისკრიმინაციის აღმოფხვრის კომიტეტის</w:t>
      </w:r>
      <w:r w:rsidR="00BD43AD">
        <w:rPr>
          <w:rFonts w:ascii="Sylfaen" w:hAnsi="Sylfaen" w:cs="AcadNusx"/>
          <w:bCs/>
          <w:sz w:val="24"/>
          <w:szCs w:val="24"/>
          <w:lang w:val="ka-GE"/>
        </w:rPr>
        <w:t xml:space="preserve"> </w:t>
      </w:r>
      <w:r w:rsidR="00A52EC5" w:rsidRPr="000C5532">
        <w:rPr>
          <w:rFonts w:ascii="Sylfaen" w:hAnsi="Sylfaen" w:cs="AcadNusx"/>
          <w:bCs/>
          <w:sz w:val="24"/>
          <w:szCs w:val="24"/>
          <w:lang w:val="ka-GE"/>
        </w:rPr>
        <w:t xml:space="preserve">(შემდგომ − კომიტეტი) გადაწყვეტილება, რომლითაც ამ საქმესთან დაკავშირებით დადგინდა კომიტეტის დამაარსებელი კონვენციის დარღვევა, და </w:t>
      </w:r>
      <w:proofErr w:type="spellStart"/>
      <w:r w:rsidR="00A52EC5" w:rsidRPr="000C5532">
        <w:rPr>
          <w:rFonts w:ascii="Sylfaen" w:hAnsi="Sylfaen" w:cs="AcadNusx"/>
          <w:bCs/>
          <w:sz w:val="24"/>
          <w:szCs w:val="24"/>
          <w:lang w:val="ka-GE"/>
        </w:rPr>
        <w:t>გადასასინჯი</w:t>
      </w:r>
      <w:proofErr w:type="spellEnd"/>
      <w:r w:rsidR="00A52EC5" w:rsidRPr="000C5532">
        <w:rPr>
          <w:rFonts w:ascii="Sylfaen" w:hAnsi="Sylfaen" w:cs="AcadNusx"/>
          <w:bCs/>
          <w:sz w:val="24"/>
          <w:szCs w:val="24"/>
          <w:lang w:val="ka-GE"/>
        </w:rPr>
        <w:t xml:space="preserve"> განაჩენი ამ დარღვევას ეფუძნება;</w:t>
      </w:r>
      <w:r w:rsidR="000C5532">
        <w:rPr>
          <w:rFonts w:ascii="Sylfaen" w:hAnsi="Sylfaen" w:cs="AcadNusx"/>
          <w:bCs/>
          <w:sz w:val="24"/>
          <w:szCs w:val="24"/>
          <w:lang w:val="ka-GE"/>
        </w:rPr>
        <w:t xml:space="preserve"> (</w:t>
      </w:r>
      <w:r w:rsidR="00A52EC5" w:rsidRPr="000C5532">
        <w:rPr>
          <w:rFonts w:ascii="Sylfaen" w:hAnsi="Sylfaen" w:cs="AcadNusx"/>
          <w:bCs/>
          <w:sz w:val="24"/>
          <w:szCs w:val="24"/>
          <w:lang w:val="ka-GE"/>
        </w:rPr>
        <w:t xml:space="preserve">ვ) ახალი კანონი აუქმებს ან ამსუბუქებს სისხლისსამართლებრივ პასუხისმგებლობას იმ ქმედებისათვის, რომლის ჩადენისთვისაც პირს </w:t>
      </w:r>
      <w:proofErr w:type="spellStart"/>
      <w:r w:rsidR="00A52EC5" w:rsidRPr="000C5532">
        <w:rPr>
          <w:rFonts w:ascii="Sylfaen" w:hAnsi="Sylfaen" w:cs="AcadNusx"/>
          <w:bCs/>
          <w:sz w:val="24"/>
          <w:szCs w:val="24"/>
          <w:lang w:val="ka-GE"/>
        </w:rPr>
        <w:t>გადასასინჯი</w:t>
      </w:r>
      <w:proofErr w:type="spellEnd"/>
      <w:r w:rsidR="00A52EC5" w:rsidRPr="000C5532">
        <w:rPr>
          <w:rFonts w:ascii="Sylfaen" w:hAnsi="Sylfaen" w:cs="AcadNusx"/>
          <w:bCs/>
          <w:sz w:val="24"/>
          <w:szCs w:val="24"/>
          <w:lang w:val="ka-GE"/>
        </w:rPr>
        <w:t xml:space="preserve"> განაჩენით მსჯავრი დაედო;</w:t>
      </w:r>
      <w:r w:rsidR="000C5532">
        <w:rPr>
          <w:rFonts w:ascii="Sylfaen" w:hAnsi="Sylfaen" w:cs="AcadNusx"/>
          <w:bCs/>
          <w:sz w:val="24"/>
          <w:szCs w:val="24"/>
          <w:lang w:val="ka-GE"/>
        </w:rPr>
        <w:t xml:space="preserve"> (</w:t>
      </w:r>
      <w:r w:rsidR="00A52EC5" w:rsidRPr="000C5532">
        <w:rPr>
          <w:rFonts w:ascii="Sylfaen" w:hAnsi="Sylfaen" w:cs="AcadNusx"/>
          <w:bCs/>
          <w:sz w:val="24"/>
          <w:szCs w:val="24"/>
          <w:lang w:val="ka-GE"/>
        </w:rPr>
        <w:t xml:space="preserve">ზ) წარდგენილია ახალი ფაქტი ან მტკიცებულება, რომელიც </w:t>
      </w:r>
      <w:proofErr w:type="spellStart"/>
      <w:r w:rsidR="00A52EC5" w:rsidRPr="000C5532">
        <w:rPr>
          <w:rFonts w:ascii="Sylfaen" w:hAnsi="Sylfaen" w:cs="AcadNusx"/>
          <w:bCs/>
          <w:sz w:val="24"/>
          <w:szCs w:val="24"/>
          <w:lang w:val="ka-GE"/>
        </w:rPr>
        <w:t>გადასასინჯი</w:t>
      </w:r>
      <w:proofErr w:type="spellEnd"/>
      <w:r w:rsidR="00A52EC5" w:rsidRPr="000C5532">
        <w:rPr>
          <w:rFonts w:ascii="Sylfaen" w:hAnsi="Sylfaen" w:cs="AcadNusx"/>
          <w:bCs/>
          <w:sz w:val="24"/>
          <w:szCs w:val="24"/>
          <w:lang w:val="ka-GE"/>
        </w:rPr>
        <w:t xml:space="preserve"> განაჩენის გამოტანის დროს არ იყო ცნობილი და თავისთავად თუ სხვა დადგენილ გარემოებასთან ერთად ამტკიცებს მსჯავრდებულის უდანაშაულობას ან მის მიერ იმ დანაშაულზე უფრო მსუბუქი ან უფრო მძიმე დანაშაულის ჩადენას, რომლისთვისაც მას მსჯავრი დაედო, აგრეთვე ამტკიცებს </w:t>
      </w:r>
      <w:proofErr w:type="spellStart"/>
      <w:r w:rsidR="00A52EC5" w:rsidRPr="000C5532">
        <w:rPr>
          <w:rFonts w:ascii="Sylfaen" w:hAnsi="Sylfaen" w:cs="AcadNusx"/>
          <w:bCs/>
          <w:sz w:val="24"/>
          <w:szCs w:val="24"/>
          <w:lang w:val="ka-GE"/>
        </w:rPr>
        <w:t>გამართლებულის</w:t>
      </w:r>
      <w:proofErr w:type="spellEnd"/>
      <w:r w:rsidR="00A52EC5" w:rsidRPr="000C5532">
        <w:rPr>
          <w:rFonts w:ascii="Sylfaen" w:hAnsi="Sylfaen" w:cs="AcadNusx"/>
          <w:bCs/>
          <w:sz w:val="24"/>
          <w:szCs w:val="24"/>
          <w:lang w:val="ka-GE"/>
        </w:rPr>
        <w:t xml:space="preserve"> ბრალეულობას ან დანაშაულის იმ პირის მიერ ჩადენას, რომლის მიმართაც სისხლისსამართლებრივი დევნა შეწყვეტილი იყო;</w:t>
      </w:r>
      <w:r w:rsidR="000C5532">
        <w:rPr>
          <w:rFonts w:ascii="Sylfaen" w:hAnsi="Sylfaen" w:cs="AcadNusx"/>
          <w:bCs/>
          <w:sz w:val="24"/>
          <w:szCs w:val="24"/>
          <w:lang w:val="ka-GE"/>
        </w:rPr>
        <w:t xml:space="preserve"> (</w:t>
      </w:r>
      <w:r w:rsidR="00A52EC5" w:rsidRPr="000C5532">
        <w:rPr>
          <w:rFonts w:ascii="Sylfaen" w:hAnsi="Sylfaen" w:cs="AcadNusx"/>
          <w:bCs/>
          <w:sz w:val="24"/>
          <w:szCs w:val="24"/>
          <w:lang w:val="ka-GE"/>
        </w:rPr>
        <w:t>ზ</w:t>
      </w:r>
      <w:r w:rsidR="00A52EC5" w:rsidRPr="000C5532">
        <w:rPr>
          <w:rFonts w:ascii="Times New Roman" w:hAnsi="Times New Roman"/>
          <w:bCs/>
          <w:sz w:val="24"/>
          <w:szCs w:val="24"/>
          <w:lang w:val="ka-GE"/>
        </w:rPr>
        <w:t>​</w:t>
      </w:r>
      <w:r w:rsidR="00A52EC5" w:rsidRPr="000C5532">
        <w:rPr>
          <w:rFonts w:ascii="Sylfaen" w:hAnsi="Sylfaen" w:cs="AcadNusx"/>
          <w:bCs/>
          <w:sz w:val="24"/>
          <w:szCs w:val="24"/>
          <w:vertAlign w:val="superscript"/>
          <w:lang w:val="ka-GE"/>
        </w:rPr>
        <w:t>1</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წარდგენილია</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პროკურორის</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დადგენილება</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მსჯავრდებულის</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მიმართ</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სისხლის</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სამართლის</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საქმის</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წარმოების</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პროცესში</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მისი</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უფლების</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არსებითი</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დარღვევის</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შესახებ</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რომელიც</w:t>
      </w:r>
      <w:r w:rsidR="00A52EC5" w:rsidRPr="000C5532">
        <w:rPr>
          <w:rFonts w:ascii="Sylfaen" w:hAnsi="Sylfaen" w:cs="AcadNusx"/>
          <w:bCs/>
          <w:sz w:val="24"/>
          <w:szCs w:val="24"/>
          <w:lang w:val="ka-GE"/>
        </w:rPr>
        <w:t xml:space="preserve"> </w:t>
      </w:r>
      <w:proofErr w:type="spellStart"/>
      <w:r w:rsidR="00A52EC5" w:rsidRPr="000C5532">
        <w:rPr>
          <w:rFonts w:ascii="Sylfaen" w:hAnsi="Sylfaen" w:cs="Sylfaen"/>
          <w:bCs/>
          <w:sz w:val="24"/>
          <w:szCs w:val="24"/>
          <w:lang w:val="ka-GE"/>
        </w:rPr>
        <w:t>გადასასინჯი</w:t>
      </w:r>
      <w:proofErr w:type="spellEnd"/>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განაჩენის</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გამოტანის</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დროს</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ცნობილი</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არ</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იყო</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და</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თავისთავად</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ან</w:t>
      </w:r>
      <w:r w:rsidR="00A52EC5" w:rsidRPr="000C5532">
        <w:rPr>
          <w:rFonts w:ascii="Sylfaen" w:hAnsi="Sylfaen" w:cs="AcadNusx"/>
          <w:bCs/>
          <w:sz w:val="24"/>
          <w:szCs w:val="24"/>
          <w:lang w:val="ka-GE"/>
        </w:rPr>
        <w:t>/</w:t>
      </w:r>
      <w:r w:rsidR="00A52EC5" w:rsidRPr="000C5532">
        <w:rPr>
          <w:rFonts w:ascii="Sylfaen" w:hAnsi="Sylfaen" w:cs="Sylfaen"/>
          <w:bCs/>
          <w:sz w:val="24"/>
          <w:szCs w:val="24"/>
          <w:lang w:val="ka-GE"/>
        </w:rPr>
        <w:t>და</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სხვა</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დადგენილ</w:t>
      </w:r>
      <w:r w:rsidR="00A52EC5" w:rsidRPr="000C5532">
        <w:rPr>
          <w:rFonts w:ascii="Sylfaen" w:hAnsi="Sylfaen" w:cs="AcadNusx"/>
          <w:bCs/>
          <w:sz w:val="24"/>
          <w:szCs w:val="24"/>
          <w:lang w:val="ka-GE"/>
        </w:rPr>
        <w:t xml:space="preserve"> </w:t>
      </w:r>
      <w:r w:rsidR="00A52EC5" w:rsidRPr="000C5532">
        <w:rPr>
          <w:rFonts w:ascii="Sylfaen" w:hAnsi="Sylfaen" w:cs="Sylfaen"/>
          <w:bCs/>
          <w:sz w:val="24"/>
          <w:szCs w:val="24"/>
          <w:lang w:val="ka-GE"/>
        </w:rPr>
        <w:t>გარ</w:t>
      </w:r>
      <w:r w:rsidR="00A52EC5" w:rsidRPr="000C5532">
        <w:rPr>
          <w:rFonts w:ascii="Sylfaen" w:hAnsi="Sylfaen" w:cs="AcadNusx"/>
          <w:bCs/>
          <w:sz w:val="24"/>
          <w:szCs w:val="24"/>
          <w:lang w:val="ka-GE"/>
        </w:rPr>
        <w:t>ემოებასთან ერთად ამტკიცებს მსჯავრდებულის უდანაშაულობას ან მის მიერ იმ დანაშაულზე უფრო მსუბუქი დანაშაულის ჩადენას, რომლისთვისაც მას მსჯავრი დაედო;</w:t>
      </w:r>
      <w:r w:rsidR="000C5532">
        <w:rPr>
          <w:rFonts w:ascii="Sylfaen" w:hAnsi="Sylfaen" w:cs="AcadNusx"/>
          <w:bCs/>
          <w:sz w:val="24"/>
          <w:szCs w:val="24"/>
          <w:lang w:val="ka-GE"/>
        </w:rPr>
        <w:t xml:space="preserve"> (</w:t>
      </w:r>
      <w:r w:rsidR="00A52EC5" w:rsidRPr="000C5532">
        <w:rPr>
          <w:rFonts w:ascii="Sylfaen" w:hAnsi="Sylfaen" w:cs="AcadNusx"/>
          <w:bCs/>
          <w:sz w:val="24"/>
          <w:szCs w:val="24"/>
          <w:lang w:val="ka-GE"/>
        </w:rPr>
        <w:t>თ) არსებობს სააპელაციო სასამართლოს განჩინება, რომელმაც უკანონოდ ცნო ის ფარული საგამოძიებო მოქმედება, რომლის შედეგად მოპოვებული მტკიცებულება საფუძვლად დაედო განაჩენს</w:t>
      </w:r>
      <w:r w:rsidR="00911E25">
        <w:rPr>
          <w:rFonts w:ascii="Sylfaen" w:hAnsi="Sylfaen" w:cs="AcadNusx"/>
          <w:bCs/>
          <w:sz w:val="24"/>
          <w:szCs w:val="24"/>
          <w:lang w:val="ka-GE"/>
        </w:rPr>
        <w:t>.</w:t>
      </w:r>
    </w:p>
    <w:p w14:paraId="1AF97D2A" w14:textId="23B692C9" w:rsidR="000A6946" w:rsidRDefault="00911E25" w:rsidP="000A6946">
      <w:pPr>
        <w:pStyle w:val="ListParagraph1"/>
        <w:numPr>
          <w:ilvl w:val="0"/>
          <w:numId w:val="1"/>
        </w:numPr>
        <w:spacing w:after="0"/>
        <w:ind w:left="0" w:firstLine="284"/>
        <w:jc w:val="both"/>
        <w:rPr>
          <w:rFonts w:ascii="Sylfaen" w:hAnsi="Sylfaen" w:cs="AcadNusx"/>
          <w:bCs/>
          <w:sz w:val="24"/>
          <w:szCs w:val="24"/>
          <w:lang w:val="ka-GE"/>
        </w:rPr>
      </w:pPr>
      <w:r w:rsidRPr="00B42771">
        <w:rPr>
          <w:rFonts w:ascii="Sylfaen" w:hAnsi="Sylfaen" w:cs="AcadNusx"/>
          <w:bCs/>
          <w:sz w:val="24"/>
          <w:szCs w:val="24"/>
          <w:lang w:val="ka-GE"/>
        </w:rPr>
        <w:t>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უფლებას.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საქართველოს კონსტიტუციის 31-ე მუხლის პირველი პუნქტით უზრუნველყოფილია სასამართლოსადმი მიმართვის, საქმის სამართლიანი და დროული განხილვის უფლება. აღნიშნული მუხლის მე-7 პუნქტის პ</w:t>
      </w:r>
      <w:r w:rsidR="00E20623">
        <w:rPr>
          <w:rFonts w:ascii="Sylfaen" w:hAnsi="Sylfaen" w:cs="AcadNusx"/>
          <w:bCs/>
          <w:sz w:val="24"/>
          <w:szCs w:val="24"/>
          <w:lang w:val="ka-GE"/>
        </w:rPr>
        <w:t>ირველი წინადადების მიხედვით კი,</w:t>
      </w:r>
      <w:r w:rsidR="00B42771" w:rsidRPr="00B42771">
        <w:rPr>
          <w:rFonts w:ascii="Sylfaen" w:hAnsi="Sylfaen" w:cs="AcadNusx"/>
          <w:bCs/>
          <w:sz w:val="24"/>
          <w:szCs w:val="24"/>
          <w:lang w:val="ka-GE"/>
        </w:rPr>
        <w:t xml:space="preserve"> დადგენილება ბრალდებულის სახით პირის პასუხისგებაში მიცემის შესახებ უნდა ემყარებოდეს დასაბუთებულ ვარაუდს, ხოლო გამამტყუნებელი განაჩენი − უტყუარ მტკიცებულებებს.</w:t>
      </w:r>
    </w:p>
    <w:p w14:paraId="1BA172A6" w14:textId="45082BF1" w:rsidR="000A6946" w:rsidRDefault="007D6A0F" w:rsidP="000A6946">
      <w:pPr>
        <w:pStyle w:val="ListParagraph1"/>
        <w:numPr>
          <w:ilvl w:val="0"/>
          <w:numId w:val="1"/>
        </w:numPr>
        <w:spacing w:after="0"/>
        <w:ind w:left="0" w:firstLine="284"/>
        <w:jc w:val="both"/>
        <w:rPr>
          <w:rFonts w:ascii="Sylfaen" w:hAnsi="Sylfaen" w:cs="AcadNusx"/>
          <w:bCs/>
          <w:sz w:val="24"/>
          <w:szCs w:val="24"/>
          <w:lang w:val="ka-GE"/>
        </w:rPr>
      </w:pPr>
      <w:r w:rsidRPr="000A6946">
        <w:rPr>
          <w:rFonts w:ascii="Sylfaen" w:hAnsi="Sylfaen" w:cs="AcadNusx"/>
          <w:bCs/>
          <w:sz w:val="24"/>
          <w:szCs w:val="24"/>
          <w:lang w:val="ka-GE"/>
        </w:rPr>
        <w:t xml:space="preserve">№1443 კონსტიტუციურ სარჩელში აღნიშნულია, რომ </w:t>
      </w:r>
      <w:r w:rsidR="006F5F7F" w:rsidRPr="000A6946">
        <w:rPr>
          <w:rFonts w:ascii="Sylfaen" w:hAnsi="Sylfaen" w:cs="AcadNusx"/>
          <w:bCs/>
          <w:sz w:val="24"/>
          <w:szCs w:val="24"/>
          <w:lang w:val="ka-GE"/>
        </w:rPr>
        <w:t xml:space="preserve">ბათუმის საქალაქო სასამართლოს 2009 წლის 9 სექტემბრის განაჩენით მოსარჩელე დამნაშავედ იქნა ცნობილი საქართველოს სისხლის სამართლის კოდექსის </w:t>
      </w:r>
      <w:r w:rsidR="008808A0" w:rsidRPr="000A6946">
        <w:rPr>
          <w:rFonts w:ascii="Sylfaen" w:hAnsi="Sylfaen" w:cs="AcadNusx"/>
          <w:bCs/>
          <w:sz w:val="24"/>
          <w:szCs w:val="24"/>
        </w:rPr>
        <w:t>180-</w:t>
      </w:r>
      <w:r w:rsidR="008808A0" w:rsidRPr="000A6946">
        <w:rPr>
          <w:rFonts w:ascii="Sylfaen" w:hAnsi="Sylfaen" w:cs="AcadNusx"/>
          <w:bCs/>
          <w:sz w:val="24"/>
          <w:szCs w:val="24"/>
          <w:lang w:val="ka-GE"/>
        </w:rPr>
        <w:t xml:space="preserve">ე მუხლის მე-4 ნაწილის „ა“ ქვეპუნქტით გათვალისწინებული ქმედების ჩადენაში. ხსენებული </w:t>
      </w:r>
      <w:r w:rsidR="008808A0" w:rsidRPr="000A6946">
        <w:rPr>
          <w:rFonts w:ascii="Sylfaen" w:hAnsi="Sylfaen" w:cs="AcadNusx"/>
          <w:bCs/>
          <w:sz w:val="24"/>
          <w:szCs w:val="24"/>
          <w:lang w:val="ka-GE"/>
        </w:rPr>
        <w:lastRenderedPageBreak/>
        <w:t>განაჩ</w:t>
      </w:r>
      <w:r w:rsidR="00B8321B">
        <w:rPr>
          <w:rFonts w:ascii="Sylfaen" w:hAnsi="Sylfaen" w:cs="AcadNusx"/>
          <w:bCs/>
          <w:sz w:val="24"/>
          <w:szCs w:val="24"/>
          <w:lang w:val="ka-GE"/>
        </w:rPr>
        <w:t>ენი</w:t>
      </w:r>
      <w:r w:rsidR="002B7472" w:rsidRPr="000A6946">
        <w:rPr>
          <w:rFonts w:ascii="Sylfaen" w:hAnsi="Sylfaen" w:cs="AcadNusx"/>
          <w:bCs/>
          <w:sz w:val="24"/>
          <w:szCs w:val="24"/>
          <w:lang w:val="ka-GE"/>
        </w:rPr>
        <w:t xml:space="preserve"> </w:t>
      </w:r>
      <w:r w:rsidR="008808A0" w:rsidRPr="000A6946">
        <w:rPr>
          <w:rFonts w:ascii="Sylfaen" w:hAnsi="Sylfaen" w:cs="AcadNusx"/>
          <w:bCs/>
          <w:sz w:val="24"/>
          <w:szCs w:val="24"/>
          <w:lang w:val="ka-GE"/>
        </w:rPr>
        <w:t xml:space="preserve">ქუთაისის სააპელაციო სასამართლოს 2010 წლის </w:t>
      </w:r>
      <w:r w:rsidR="00B8321B">
        <w:rPr>
          <w:rFonts w:ascii="Sylfaen" w:hAnsi="Sylfaen" w:cs="AcadNusx"/>
          <w:bCs/>
          <w:sz w:val="24"/>
          <w:szCs w:val="24"/>
          <w:lang w:val="ka-GE"/>
        </w:rPr>
        <w:t>17 მარტის განაჩენით</w:t>
      </w:r>
      <w:r w:rsidR="002B7472" w:rsidRPr="000A6946">
        <w:rPr>
          <w:rFonts w:ascii="Sylfaen" w:hAnsi="Sylfaen" w:cs="AcadNusx"/>
          <w:bCs/>
          <w:sz w:val="24"/>
          <w:szCs w:val="24"/>
          <w:lang w:val="ka-GE"/>
        </w:rPr>
        <w:t xml:space="preserve"> უცვლელი დარჩა</w:t>
      </w:r>
      <w:r w:rsidR="0064301D">
        <w:rPr>
          <w:rFonts w:ascii="Sylfaen" w:hAnsi="Sylfaen" w:cs="AcadNusx"/>
          <w:bCs/>
          <w:sz w:val="24"/>
          <w:szCs w:val="24"/>
        </w:rPr>
        <w:t>.</w:t>
      </w:r>
      <w:r w:rsidR="002B7472" w:rsidRPr="000A6946">
        <w:rPr>
          <w:rFonts w:ascii="Sylfaen" w:hAnsi="Sylfaen" w:cs="AcadNusx"/>
          <w:bCs/>
          <w:sz w:val="24"/>
          <w:szCs w:val="24"/>
          <w:lang w:val="ka-GE"/>
        </w:rPr>
        <w:t xml:space="preserve"> საქართველოს უზენაესი სასამართლოს 2010 წლის 29 ივნისის განჩინებით კი მოსარჩელე ჯემალ დუმბაძის </w:t>
      </w:r>
      <w:proofErr w:type="spellStart"/>
      <w:r w:rsidR="002B7472" w:rsidRPr="000A6946">
        <w:rPr>
          <w:rFonts w:ascii="Sylfaen" w:hAnsi="Sylfaen" w:cs="AcadNusx"/>
          <w:bCs/>
          <w:sz w:val="24"/>
          <w:szCs w:val="24"/>
          <w:lang w:val="ka-GE"/>
        </w:rPr>
        <w:t>საკასაციო</w:t>
      </w:r>
      <w:proofErr w:type="spellEnd"/>
      <w:r w:rsidR="002B7472" w:rsidRPr="000A6946">
        <w:rPr>
          <w:rFonts w:ascii="Sylfaen" w:hAnsi="Sylfaen" w:cs="AcadNusx"/>
          <w:bCs/>
          <w:sz w:val="24"/>
          <w:szCs w:val="24"/>
          <w:lang w:val="ka-GE"/>
        </w:rPr>
        <w:t xml:space="preserve"> საჩივარი დაუშვებლად იქნა ცნობილი.</w:t>
      </w:r>
      <w:r w:rsidR="002836CA" w:rsidRPr="000A6946">
        <w:rPr>
          <w:rFonts w:ascii="Sylfaen" w:hAnsi="Sylfaen" w:cs="AcadNusx"/>
          <w:bCs/>
          <w:sz w:val="24"/>
          <w:szCs w:val="24"/>
          <w:lang w:val="ka-GE"/>
        </w:rPr>
        <w:t xml:space="preserve"> </w:t>
      </w:r>
      <w:r w:rsidR="00C221F5">
        <w:rPr>
          <w:rFonts w:ascii="Sylfaen" w:hAnsi="Sylfaen" w:cs="AcadNusx"/>
          <w:bCs/>
          <w:sz w:val="24"/>
          <w:szCs w:val="24"/>
          <w:lang w:val="ka-GE"/>
        </w:rPr>
        <w:t>მოსარჩ</w:t>
      </w:r>
      <w:r w:rsidR="00260BBD">
        <w:rPr>
          <w:rFonts w:ascii="Sylfaen" w:hAnsi="Sylfaen" w:cs="AcadNusx"/>
          <w:bCs/>
          <w:sz w:val="24"/>
          <w:szCs w:val="24"/>
          <w:lang w:val="ka-GE"/>
        </w:rPr>
        <w:t xml:space="preserve">ელემ </w:t>
      </w:r>
      <w:r w:rsidR="00AB311F" w:rsidRPr="000A6946">
        <w:rPr>
          <w:rFonts w:ascii="Sylfaen" w:hAnsi="Sylfaen" w:cs="AcadNusx"/>
          <w:bCs/>
          <w:sz w:val="24"/>
          <w:szCs w:val="24"/>
          <w:lang w:val="ka-GE"/>
        </w:rPr>
        <w:t>შუამდგომლობით მიმართა ქუთაისის სააპელაციო სასამართლოს</w:t>
      </w:r>
      <w:r w:rsidR="002836CA" w:rsidRPr="000A6946">
        <w:rPr>
          <w:rFonts w:ascii="Sylfaen" w:hAnsi="Sylfaen" w:cs="AcadNusx"/>
          <w:bCs/>
          <w:sz w:val="24"/>
          <w:szCs w:val="24"/>
          <w:lang w:val="ka-GE"/>
        </w:rPr>
        <w:t xml:space="preserve"> საქართველოს</w:t>
      </w:r>
      <w:r w:rsidR="0025140C" w:rsidRPr="000A6946">
        <w:rPr>
          <w:rFonts w:ascii="Sylfaen" w:hAnsi="Sylfaen" w:cs="AcadNusx"/>
          <w:bCs/>
          <w:sz w:val="24"/>
          <w:szCs w:val="24"/>
          <w:lang w:val="ka-GE"/>
        </w:rPr>
        <w:t xml:space="preserve"> სისხლის სამართლის საპროცესო კოდექ</w:t>
      </w:r>
      <w:r w:rsidR="002E1ACE" w:rsidRPr="000A6946">
        <w:rPr>
          <w:rFonts w:ascii="Sylfaen" w:hAnsi="Sylfaen" w:cs="AcadNusx"/>
          <w:bCs/>
          <w:sz w:val="24"/>
          <w:szCs w:val="24"/>
          <w:lang w:val="ka-GE"/>
        </w:rPr>
        <w:t>სის 310-ე მუხლის „დ“ ქვეპუნქტ</w:t>
      </w:r>
      <w:r w:rsidR="00260BBD">
        <w:rPr>
          <w:rFonts w:ascii="Sylfaen" w:hAnsi="Sylfaen" w:cs="AcadNusx"/>
          <w:bCs/>
          <w:sz w:val="24"/>
          <w:szCs w:val="24"/>
          <w:lang w:val="ka-GE"/>
        </w:rPr>
        <w:t>ზე დაყრდნობით</w:t>
      </w:r>
      <w:r w:rsidR="002836CA" w:rsidRPr="000A6946">
        <w:rPr>
          <w:rFonts w:ascii="Sylfaen" w:hAnsi="Sylfaen" w:cs="AcadNusx"/>
          <w:bCs/>
          <w:sz w:val="24"/>
          <w:szCs w:val="24"/>
          <w:lang w:val="ka-GE"/>
        </w:rPr>
        <w:t xml:space="preserve"> და მოითხოვა განაჩენის გადასინჯვა. მოსარჩელე მიუთითებდა, რომ მის მიმართ გამამტყუნებელი განაჩენი ეფუძნებოდა ირიბ მტკიცებულებებს, რაც საქართველოს საკონსტიტუციო სასამართლოს 2015 წლის 22 იანვრის გადაწყვეტილებით არაკონსტიტუციურად იქნა ცნობილი. </w:t>
      </w:r>
      <w:r w:rsidR="00685194" w:rsidRPr="000A6946">
        <w:rPr>
          <w:rFonts w:ascii="Sylfaen" w:hAnsi="Sylfaen" w:cs="AcadNusx"/>
          <w:bCs/>
          <w:sz w:val="24"/>
          <w:szCs w:val="24"/>
          <w:lang w:val="ka-GE"/>
        </w:rPr>
        <w:t xml:space="preserve">ქუთაისის სააპელაციო სასამართლომ დაუშვებლად ცნო მოსარჩელის შუამდგომლობა იმ მოტივით, რომ </w:t>
      </w:r>
      <w:r w:rsidR="00E76A2E" w:rsidRPr="000A6946">
        <w:rPr>
          <w:rFonts w:ascii="Sylfaen" w:hAnsi="Sylfaen" w:cs="AcadNusx"/>
          <w:bCs/>
          <w:sz w:val="24"/>
          <w:szCs w:val="24"/>
          <w:lang w:val="ka-GE"/>
        </w:rPr>
        <w:t>მოსარჩელის მიმართ სისხლის სამართ</w:t>
      </w:r>
      <w:r w:rsidR="007A3CB3" w:rsidRPr="000A6946">
        <w:rPr>
          <w:rFonts w:ascii="Sylfaen" w:hAnsi="Sylfaen" w:cs="AcadNusx"/>
          <w:bCs/>
          <w:sz w:val="24"/>
          <w:szCs w:val="24"/>
          <w:lang w:val="ka-GE"/>
        </w:rPr>
        <w:t>ლის საქმის გამოძიება და განხილვა</w:t>
      </w:r>
      <w:r w:rsidR="00E76A2E" w:rsidRPr="000A6946">
        <w:rPr>
          <w:rFonts w:ascii="Sylfaen" w:hAnsi="Sylfaen" w:cs="AcadNusx"/>
          <w:bCs/>
          <w:sz w:val="24"/>
          <w:szCs w:val="24"/>
          <w:lang w:val="ka-GE"/>
        </w:rPr>
        <w:t xml:space="preserve"> მიმდინარეობდა 1998 წლის 20 თებერვლის საქართველოს სისხლის სამართლის საპროცესო კოდექსის საფუძველზე, </w:t>
      </w:r>
      <w:r w:rsidR="00685194" w:rsidRPr="000A6946">
        <w:rPr>
          <w:rFonts w:ascii="Sylfaen" w:hAnsi="Sylfaen" w:cs="AcadNusx"/>
          <w:bCs/>
          <w:sz w:val="24"/>
          <w:szCs w:val="24"/>
          <w:lang w:val="ka-GE"/>
        </w:rPr>
        <w:t xml:space="preserve">საქართველოს საკონსტიტუციო სასამართლოს 2015 წლის 22 იანვრის </w:t>
      </w:r>
      <w:r w:rsidR="000A6946" w:rsidRPr="000A6946">
        <w:rPr>
          <w:rFonts w:ascii="Sylfaen" w:hAnsi="Sylfaen" w:cs="AcadNusx"/>
          <w:bCs/>
          <w:sz w:val="24"/>
          <w:szCs w:val="24"/>
          <w:lang w:val="ka-GE"/>
        </w:rPr>
        <w:t>№1/1/548</w:t>
      </w:r>
      <w:r w:rsidR="000A6946" w:rsidRPr="000A6946">
        <w:rPr>
          <w:rFonts w:ascii="Sylfaen" w:hAnsi="Sylfaen" w:cs="AcadNusx"/>
          <w:bCs/>
          <w:sz w:val="24"/>
          <w:szCs w:val="24"/>
        </w:rPr>
        <w:t xml:space="preserve"> </w:t>
      </w:r>
      <w:r w:rsidR="00685194" w:rsidRPr="000A6946">
        <w:rPr>
          <w:rFonts w:ascii="Sylfaen" w:hAnsi="Sylfaen" w:cs="AcadNusx"/>
          <w:bCs/>
          <w:sz w:val="24"/>
          <w:szCs w:val="24"/>
          <w:lang w:val="ka-GE"/>
        </w:rPr>
        <w:t xml:space="preserve">გადაწყვეტილებით </w:t>
      </w:r>
      <w:r w:rsidR="009234E5" w:rsidRPr="000A6946">
        <w:rPr>
          <w:rFonts w:ascii="Sylfaen" w:hAnsi="Sylfaen" w:cs="AcadNusx"/>
          <w:bCs/>
          <w:sz w:val="24"/>
          <w:szCs w:val="24"/>
          <w:lang w:val="ka-GE"/>
        </w:rPr>
        <w:t xml:space="preserve">კი </w:t>
      </w:r>
      <w:r w:rsidR="00685194" w:rsidRPr="000A6946">
        <w:rPr>
          <w:rFonts w:ascii="Sylfaen" w:hAnsi="Sylfaen" w:cs="AcadNusx"/>
          <w:bCs/>
          <w:sz w:val="24"/>
          <w:szCs w:val="24"/>
          <w:lang w:val="ka-GE"/>
        </w:rPr>
        <w:t xml:space="preserve">არაკონსტიტუციურად </w:t>
      </w:r>
      <w:r w:rsidR="00851493" w:rsidRPr="000A6946">
        <w:rPr>
          <w:rFonts w:ascii="Sylfaen" w:hAnsi="Sylfaen" w:cs="AcadNusx"/>
          <w:bCs/>
          <w:sz w:val="24"/>
          <w:szCs w:val="24"/>
          <w:lang w:val="ka-GE"/>
        </w:rPr>
        <w:t xml:space="preserve">იქნა </w:t>
      </w:r>
      <w:r w:rsidR="00685194" w:rsidRPr="000A6946">
        <w:rPr>
          <w:rFonts w:ascii="Sylfaen" w:hAnsi="Sylfaen" w:cs="AcadNusx"/>
          <w:bCs/>
          <w:sz w:val="24"/>
          <w:szCs w:val="24"/>
          <w:lang w:val="ka-GE"/>
        </w:rPr>
        <w:t>ცნობილი</w:t>
      </w:r>
      <w:r w:rsidR="00851493" w:rsidRPr="000A6946">
        <w:rPr>
          <w:rFonts w:ascii="Sylfaen" w:hAnsi="Sylfaen" w:cs="AcadNusx"/>
          <w:bCs/>
          <w:sz w:val="24"/>
          <w:szCs w:val="24"/>
          <w:lang w:val="ka-GE"/>
        </w:rPr>
        <w:t xml:space="preserve"> </w:t>
      </w:r>
      <w:r w:rsidR="008C6E20" w:rsidRPr="000A6946">
        <w:rPr>
          <w:rFonts w:ascii="Sylfaen" w:hAnsi="Sylfaen" w:cs="AcadNusx"/>
          <w:bCs/>
          <w:sz w:val="24"/>
          <w:szCs w:val="24"/>
          <w:lang w:val="ka-GE"/>
        </w:rPr>
        <w:t xml:space="preserve">2009 წლის 9 ოქტომბრის </w:t>
      </w:r>
      <w:r w:rsidR="00851493" w:rsidRPr="000A6946">
        <w:rPr>
          <w:rFonts w:ascii="Sylfaen" w:hAnsi="Sylfaen" w:cs="AcadNusx"/>
          <w:bCs/>
          <w:sz w:val="24"/>
          <w:szCs w:val="24"/>
          <w:lang w:val="ka-GE"/>
        </w:rPr>
        <w:t xml:space="preserve">საქართველოს სისხლის სამართლის </w:t>
      </w:r>
      <w:r w:rsidR="008C6E20" w:rsidRPr="000A6946">
        <w:rPr>
          <w:rFonts w:ascii="Sylfaen" w:hAnsi="Sylfaen" w:cs="AcadNusx"/>
          <w:bCs/>
          <w:sz w:val="24"/>
          <w:szCs w:val="24"/>
          <w:lang w:val="ka-GE"/>
        </w:rPr>
        <w:t xml:space="preserve">საპროცესო კოდექსის </w:t>
      </w:r>
      <w:r w:rsidR="00E76A2E" w:rsidRPr="000A6946">
        <w:rPr>
          <w:rFonts w:ascii="Sylfaen" w:hAnsi="Sylfaen" w:cs="AcadNusx"/>
          <w:bCs/>
          <w:sz w:val="24"/>
          <w:szCs w:val="24"/>
          <w:lang w:val="ka-GE"/>
        </w:rPr>
        <w:t xml:space="preserve">რელევანტური ნორმები. </w:t>
      </w:r>
      <w:r w:rsidR="009234E5" w:rsidRPr="000A6946">
        <w:rPr>
          <w:rFonts w:ascii="Sylfaen" w:hAnsi="Sylfaen" w:cs="AcadNusx"/>
          <w:bCs/>
          <w:sz w:val="24"/>
          <w:szCs w:val="24"/>
          <w:lang w:val="ka-GE"/>
        </w:rPr>
        <w:t>საქართველოს</w:t>
      </w:r>
      <w:r w:rsidR="00AB311F" w:rsidRPr="000A6946">
        <w:rPr>
          <w:rFonts w:ascii="Sylfaen" w:hAnsi="Sylfaen" w:cs="AcadNusx"/>
          <w:bCs/>
          <w:sz w:val="24"/>
          <w:szCs w:val="24"/>
          <w:lang w:val="ka-GE"/>
        </w:rPr>
        <w:t xml:space="preserve"> უზენაესი სასამართლოს სისხლის სამართლის საქმეთა პალატამ</w:t>
      </w:r>
      <w:r w:rsidR="00473532">
        <w:rPr>
          <w:rFonts w:ascii="Sylfaen" w:hAnsi="Sylfaen" w:cs="AcadNusx"/>
          <w:bCs/>
          <w:sz w:val="24"/>
          <w:szCs w:val="24"/>
        </w:rPr>
        <w:t>,</w:t>
      </w:r>
      <w:r w:rsidR="00AB311F" w:rsidRPr="000A6946">
        <w:rPr>
          <w:rFonts w:ascii="Sylfaen" w:hAnsi="Sylfaen" w:cs="AcadNusx"/>
          <w:bCs/>
          <w:sz w:val="24"/>
          <w:szCs w:val="24"/>
          <w:lang w:val="ka-GE"/>
        </w:rPr>
        <w:t xml:space="preserve"> </w:t>
      </w:r>
      <w:r w:rsidR="00D92A90" w:rsidRPr="000A6946">
        <w:rPr>
          <w:rFonts w:ascii="Sylfaen" w:hAnsi="Sylfaen" w:cs="AcadNusx"/>
          <w:bCs/>
          <w:sz w:val="24"/>
          <w:szCs w:val="24"/>
          <w:lang w:val="ka-GE"/>
        </w:rPr>
        <w:t>2018 წლის 27 აპრილის განჩინებით</w:t>
      </w:r>
      <w:r w:rsidR="00473532">
        <w:rPr>
          <w:rFonts w:ascii="Sylfaen" w:hAnsi="Sylfaen" w:cs="AcadNusx"/>
          <w:bCs/>
          <w:sz w:val="24"/>
          <w:szCs w:val="24"/>
        </w:rPr>
        <w:t xml:space="preserve">, </w:t>
      </w:r>
      <w:r w:rsidR="00AB311F" w:rsidRPr="000A6946">
        <w:rPr>
          <w:rFonts w:ascii="Sylfaen" w:hAnsi="Sylfaen" w:cs="AcadNusx"/>
          <w:bCs/>
          <w:sz w:val="24"/>
          <w:szCs w:val="24"/>
          <w:lang w:val="ka-GE"/>
        </w:rPr>
        <w:t xml:space="preserve">არ დააკმაყოფილა </w:t>
      </w:r>
      <w:r w:rsidR="009234E5" w:rsidRPr="000A6946">
        <w:rPr>
          <w:rFonts w:ascii="Sylfaen" w:hAnsi="Sylfaen" w:cs="AcadNusx"/>
          <w:bCs/>
          <w:sz w:val="24"/>
          <w:szCs w:val="24"/>
          <w:lang w:val="ka-GE"/>
        </w:rPr>
        <w:t>მოსარჩელის</w:t>
      </w:r>
      <w:r w:rsidR="00AB311F" w:rsidRPr="000A6946">
        <w:rPr>
          <w:rFonts w:ascii="Sylfaen" w:hAnsi="Sylfaen" w:cs="AcadNusx"/>
          <w:bCs/>
          <w:sz w:val="24"/>
          <w:szCs w:val="24"/>
          <w:lang w:val="ka-GE"/>
        </w:rPr>
        <w:t xml:space="preserve"> საჩივარი.</w:t>
      </w:r>
      <w:r w:rsidR="00BD43AD">
        <w:rPr>
          <w:rFonts w:ascii="Sylfaen" w:hAnsi="Sylfaen" w:cs="AcadNusx"/>
          <w:bCs/>
          <w:sz w:val="24"/>
          <w:szCs w:val="24"/>
          <w:lang w:val="ka-GE"/>
        </w:rPr>
        <w:t xml:space="preserve"> </w:t>
      </w:r>
    </w:p>
    <w:p w14:paraId="34B4D293" w14:textId="1375AC73" w:rsidR="00E20623" w:rsidRPr="00E20623" w:rsidRDefault="007A3CB3" w:rsidP="00E20623">
      <w:pPr>
        <w:pStyle w:val="ListParagraph1"/>
        <w:numPr>
          <w:ilvl w:val="0"/>
          <w:numId w:val="1"/>
        </w:numPr>
        <w:spacing w:after="0"/>
        <w:ind w:left="0" w:firstLine="284"/>
        <w:jc w:val="both"/>
        <w:rPr>
          <w:rFonts w:ascii="Sylfaen" w:hAnsi="Sylfaen" w:cs="AcadNusx"/>
          <w:bCs/>
          <w:sz w:val="24"/>
          <w:szCs w:val="24"/>
          <w:lang w:val="ka-GE"/>
        </w:rPr>
      </w:pPr>
      <w:r w:rsidRPr="00520103">
        <w:rPr>
          <w:rFonts w:ascii="Sylfaen" w:hAnsi="Sylfaen" w:cs="AcadNusx"/>
          <w:bCs/>
          <w:sz w:val="24"/>
          <w:szCs w:val="24"/>
          <w:lang w:val="ka-GE"/>
        </w:rPr>
        <w:t>მოსარჩ</w:t>
      </w:r>
      <w:r w:rsidR="00DD7FDA" w:rsidRPr="00520103">
        <w:rPr>
          <w:rFonts w:ascii="Sylfaen" w:hAnsi="Sylfaen" w:cs="AcadNusx"/>
          <w:bCs/>
          <w:sz w:val="24"/>
          <w:szCs w:val="24"/>
          <w:lang w:val="ka-GE"/>
        </w:rPr>
        <w:t>ელე მხარე ითხოვს</w:t>
      </w:r>
      <w:r w:rsidRPr="00520103">
        <w:rPr>
          <w:rFonts w:ascii="Sylfaen" w:hAnsi="Sylfaen" w:cs="AcadNusx"/>
          <w:bCs/>
          <w:sz w:val="24"/>
          <w:szCs w:val="24"/>
          <w:lang w:val="ka-GE"/>
        </w:rPr>
        <w:t xml:space="preserve"> </w:t>
      </w:r>
      <w:r w:rsidR="00361367" w:rsidRPr="00520103">
        <w:rPr>
          <w:rFonts w:ascii="Sylfaen" w:hAnsi="Sylfaen" w:cs="AcadNusx"/>
          <w:bCs/>
          <w:sz w:val="24"/>
          <w:szCs w:val="24"/>
          <w:lang w:val="ka-GE"/>
        </w:rPr>
        <w:t xml:space="preserve">საქართველოს სისხლის სამართლის საპროცესო კოდექსის 310-ე მუხლის იმ ნორმატიული შინაარსის არაკონსტიტუციურად ცნობას, რომელიც გამორიცხავს 1998 წლის საქართველოს სისხლის სამართლის საპროცესო კოდექსით გამოტანილი განაჩენის გადასინჯვას ახლად </w:t>
      </w:r>
      <w:r w:rsidR="00520103" w:rsidRPr="00520103">
        <w:rPr>
          <w:rFonts w:ascii="Sylfaen" w:hAnsi="Sylfaen" w:cs="AcadNusx"/>
          <w:bCs/>
          <w:sz w:val="24"/>
          <w:szCs w:val="24"/>
          <w:lang w:val="ka-GE"/>
        </w:rPr>
        <w:t>გამოვლენილი</w:t>
      </w:r>
      <w:r w:rsidR="00361367" w:rsidRPr="00520103">
        <w:rPr>
          <w:rFonts w:ascii="Sylfaen" w:hAnsi="Sylfaen" w:cs="AcadNusx"/>
          <w:bCs/>
          <w:sz w:val="24"/>
          <w:szCs w:val="24"/>
          <w:lang w:val="ka-GE"/>
        </w:rPr>
        <w:t xml:space="preserve"> გარემოების შემთხვევაში.</w:t>
      </w:r>
      <w:r w:rsidR="00520103">
        <w:rPr>
          <w:rFonts w:ascii="Sylfaen" w:hAnsi="Sylfaen" w:cs="AcadNusx"/>
          <w:bCs/>
          <w:sz w:val="24"/>
          <w:szCs w:val="24"/>
          <w:lang w:val="ka-GE"/>
        </w:rPr>
        <w:t xml:space="preserve"> </w:t>
      </w:r>
      <w:r w:rsidR="00520103" w:rsidRPr="000A6946">
        <w:rPr>
          <w:rFonts w:ascii="Sylfaen" w:hAnsi="Sylfaen" w:cs="AcadNusx"/>
          <w:bCs/>
          <w:sz w:val="24"/>
          <w:szCs w:val="24"/>
          <w:lang w:val="ka-GE"/>
        </w:rPr>
        <w:t>მოსარჩელის განმარტებით, 1998 წლის 20 თებერვლის საქართველოს სისხლის სამართლის საპროცესო კოდექსის ნორმებ</w:t>
      </w:r>
      <w:r w:rsidR="00520103">
        <w:rPr>
          <w:rFonts w:ascii="Sylfaen" w:hAnsi="Sylfaen" w:cs="AcadNusx"/>
          <w:bCs/>
          <w:sz w:val="24"/>
          <w:szCs w:val="24"/>
          <w:lang w:val="ka-GE"/>
        </w:rPr>
        <w:t>ს</w:t>
      </w:r>
      <w:r w:rsidR="00520103" w:rsidRPr="000A6946">
        <w:rPr>
          <w:rFonts w:ascii="Sylfaen" w:hAnsi="Sylfaen" w:cs="AcadNusx"/>
          <w:bCs/>
          <w:sz w:val="24"/>
          <w:szCs w:val="24"/>
          <w:lang w:val="ka-GE"/>
        </w:rPr>
        <w:t>, რომლებიც სისხლის სამართლის საქმეზე მტკიცებულებათა დასაშვებობას აწესრიგებდა, გააჩნდა საქართველოს საკონსტიტუციო სასამართლოს მიერ 2015 წლის 22 იანვრის №1/1/548</w:t>
      </w:r>
      <w:r w:rsidR="00520103" w:rsidRPr="000A6946">
        <w:rPr>
          <w:rFonts w:ascii="Sylfaen" w:hAnsi="Sylfaen" w:cs="AcadNusx"/>
          <w:bCs/>
          <w:sz w:val="24"/>
          <w:szCs w:val="24"/>
        </w:rPr>
        <w:t xml:space="preserve"> </w:t>
      </w:r>
      <w:r w:rsidR="00520103" w:rsidRPr="000A6946">
        <w:rPr>
          <w:rFonts w:ascii="Sylfaen" w:hAnsi="Sylfaen" w:cs="AcadNusx"/>
          <w:bCs/>
          <w:sz w:val="24"/>
          <w:szCs w:val="24"/>
          <w:lang w:val="ka-GE"/>
        </w:rPr>
        <w:t>გადაწყვეტილებით არაკონსტიტუციურად ცნობ</w:t>
      </w:r>
      <w:r w:rsidR="00D32C27">
        <w:rPr>
          <w:rFonts w:ascii="Sylfaen" w:hAnsi="Sylfaen" w:cs="AcadNusx"/>
          <w:bCs/>
          <w:sz w:val="24"/>
          <w:szCs w:val="24"/>
          <w:lang w:val="ka-GE"/>
        </w:rPr>
        <w:t>ილი ნორმების იდენტური შინაარსი.</w:t>
      </w:r>
      <w:r w:rsidR="00361367" w:rsidRPr="00D32C27">
        <w:rPr>
          <w:rFonts w:ascii="Sylfaen" w:hAnsi="Sylfaen" w:cs="AcadNusx"/>
          <w:bCs/>
          <w:sz w:val="24"/>
          <w:szCs w:val="24"/>
          <w:lang w:val="ka-GE"/>
        </w:rPr>
        <w:t xml:space="preserve"> </w:t>
      </w:r>
      <w:r w:rsidR="00550095" w:rsidRPr="00D32C27">
        <w:rPr>
          <w:rFonts w:ascii="Sylfaen" w:hAnsi="Sylfaen" w:cs="AcadNusx"/>
          <w:bCs/>
          <w:sz w:val="24"/>
          <w:szCs w:val="24"/>
          <w:lang w:val="ka-GE"/>
        </w:rPr>
        <w:t xml:space="preserve">მოსარჩელის არგუმენტაციით, სადავო ნორმა გამორიცხავს 1998 წლის საქართველოს სისხლის სამართლის საპროცესო კოდექსის საფუძველზე </w:t>
      </w:r>
      <w:r w:rsidR="00E51782" w:rsidRPr="00D32C27">
        <w:rPr>
          <w:rFonts w:ascii="Sylfaen" w:hAnsi="Sylfaen" w:cs="AcadNusx"/>
          <w:bCs/>
          <w:sz w:val="24"/>
          <w:szCs w:val="24"/>
          <w:lang w:val="ka-GE"/>
        </w:rPr>
        <w:t>გამოტანილი განა</w:t>
      </w:r>
      <w:r w:rsidR="00ED3714">
        <w:rPr>
          <w:rFonts w:ascii="Sylfaen" w:hAnsi="Sylfaen" w:cs="AcadNusx"/>
          <w:bCs/>
          <w:sz w:val="24"/>
          <w:szCs w:val="24"/>
          <w:lang w:val="ka-GE"/>
        </w:rPr>
        <w:t>ჩენის გადასინჯვის შესაძლებლობას</w:t>
      </w:r>
      <w:r w:rsidR="00E51782" w:rsidRPr="00D32C27">
        <w:rPr>
          <w:rFonts w:ascii="Sylfaen" w:hAnsi="Sylfaen" w:cs="AcadNusx"/>
          <w:bCs/>
          <w:sz w:val="24"/>
          <w:szCs w:val="24"/>
          <w:lang w:val="ka-GE"/>
        </w:rPr>
        <w:t xml:space="preserve"> </w:t>
      </w:r>
      <w:r w:rsidR="00672EF4">
        <w:rPr>
          <w:rFonts w:ascii="Sylfaen" w:hAnsi="Sylfaen" w:cs="AcadNusx"/>
          <w:bCs/>
          <w:sz w:val="24"/>
          <w:szCs w:val="24"/>
          <w:lang w:val="ka-GE"/>
        </w:rPr>
        <w:t xml:space="preserve">იმ პირობებში, როდესაც არსებობს ახლად გამოვლენილი გარემოება – საქართველოს საკონსტიტუციო სასამართლოს </w:t>
      </w:r>
      <w:r w:rsidR="00672EF4" w:rsidRPr="000A6946">
        <w:rPr>
          <w:rFonts w:ascii="Sylfaen" w:hAnsi="Sylfaen" w:cs="AcadNusx"/>
          <w:bCs/>
          <w:sz w:val="24"/>
          <w:szCs w:val="24"/>
          <w:lang w:val="ka-GE"/>
        </w:rPr>
        <w:t>2015 წლის 22 იანვრის №1/1/548</w:t>
      </w:r>
      <w:r w:rsidR="00672EF4">
        <w:rPr>
          <w:rFonts w:ascii="Sylfaen" w:hAnsi="Sylfaen" w:cs="AcadNusx"/>
          <w:bCs/>
          <w:sz w:val="24"/>
          <w:szCs w:val="24"/>
          <w:lang w:val="ka-GE"/>
        </w:rPr>
        <w:t xml:space="preserve"> </w:t>
      </w:r>
      <w:r w:rsidR="008E18DE">
        <w:rPr>
          <w:rFonts w:ascii="Sylfaen" w:hAnsi="Sylfaen" w:cs="AcadNusx"/>
          <w:bCs/>
          <w:sz w:val="24"/>
          <w:szCs w:val="24"/>
          <w:lang w:val="ka-GE"/>
        </w:rPr>
        <w:t>გადაწყვეტილება, რომლის მეშვეობითა</w:t>
      </w:r>
      <w:r w:rsidR="001758EF">
        <w:rPr>
          <w:rFonts w:ascii="Sylfaen" w:hAnsi="Sylfaen" w:cs="AcadNusx"/>
          <w:bCs/>
          <w:sz w:val="24"/>
          <w:szCs w:val="24"/>
          <w:lang w:val="ka-GE"/>
        </w:rPr>
        <w:t>ც</w:t>
      </w:r>
      <w:r w:rsidR="008E18DE">
        <w:rPr>
          <w:rFonts w:ascii="Sylfaen" w:hAnsi="Sylfaen" w:cs="AcadNusx"/>
          <w:bCs/>
          <w:sz w:val="24"/>
          <w:szCs w:val="24"/>
          <w:lang w:val="ka-GE"/>
        </w:rPr>
        <w:t xml:space="preserve"> არაკონსტიტუციურად გამოცხადდა </w:t>
      </w:r>
      <w:r w:rsidR="0008275E" w:rsidRPr="001758EF">
        <w:rPr>
          <w:rFonts w:ascii="Sylfaen" w:hAnsi="Sylfaen" w:cs="AcadNusx"/>
          <w:bCs/>
          <w:sz w:val="24"/>
          <w:szCs w:val="24"/>
          <w:lang w:val="ka-GE"/>
        </w:rPr>
        <w:t>ირიბი ჩვენების საფუძველზე გამამტყუნებელი გ</w:t>
      </w:r>
      <w:r w:rsidR="001758EF" w:rsidRPr="001758EF">
        <w:rPr>
          <w:rFonts w:ascii="Sylfaen" w:hAnsi="Sylfaen" w:cs="AcadNusx"/>
          <w:bCs/>
          <w:sz w:val="24"/>
          <w:szCs w:val="24"/>
          <w:lang w:val="ka-GE"/>
        </w:rPr>
        <w:t>ანაჩენის გამოტანის შესაძლებლობა</w:t>
      </w:r>
      <w:r w:rsidR="001758EF">
        <w:rPr>
          <w:rFonts w:ascii="Sylfaen" w:hAnsi="Sylfaen" w:cs="AcadNusx"/>
          <w:bCs/>
          <w:sz w:val="24"/>
          <w:szCs w:val="24"/>
          <w:lang w:val="ka-GE"/>
        </w:rPr>
        <w:t>.</w:t>
      </w:r>
      <w:r w:rsidR="00DD4575">
        <w:rPr>
          <w:rFonts w:ascii="Sylfaen" w:hAnsi="Sylfaen" w:cs="AcadNusx"/>
          <w:bCs/>
          <w:sz w:val="24"/>
          <w:szCs w:val="24"/>
          <w:lang w:val="ka-GE"/>
        </w:rPr>
        <w:t xml:space="preserve"> </w:t>
      </w:r>
      <w:r w:rsidR="00E20623">
        <w:rPr>
          <w:rFonts w:ascii="Sylfaen" w:hAnsi="Sylfaen" w:cs="AcadNusx"/>
          <w:bCs/>
          <w:sz w:val="24"/>
          <w:szCs w:val="24"/>
          <w:lang w:val="ka-GE"/>
        </w:rPr>
        <w:t xml:space="preserve">მოსარჩელე მიიჩნევს, რომ სადავო ნორმა ეწინააღმდეგება </w:t>
      </w:r>
      <w:r w:rsidR="00E20623" w:rsidRPr="00E20623">
        <w:rPr>
          <w:rFonts w:ascii="Sylfaen" w:hAnsi="Sylfaen" w:cs="AcadNusx"/>
          <w:bCs/>
          <w:sz w:val="24"/>
          <w:szCs w:val="24"/>
          <w:lang w:val="ka-GE"/>
        </w:rPr>
        <w:t>სასამართლოსადმი მიმართვის, საქმის სამართლიანი და დროული განხილვის უფლება</w:t>
      </w:r>
      <w:r w:rsidR="00E20623">
        <w:rPr>
          <w:rFonts w:ascii="Sylfaen" w:hAnsi="Sylfaen" w:cs="AcadNusx"/>
          <w:bCs/>
          <w:sz w:val="24"/>
          <w:szCs w:val="24"/>
          <w:lang w:val="ka-GE"/>
        </w:rPr>
        <w:t xml:space="preserve">სა და გამამტყუნებელი განაჩენის </w:t>
      </w:r>
      <w:r w:rsidR="00E20623">
        <w:rPr>
          <w:rFonts w:ascii="Sylfaen" w:hAnsi="Sylfaen" w:cs="AcadNusx"/>
          <w:bCs/>
          <w:sz w:val="24"/>
          <w:szCs w:val="24"/>
          <w:lang w:val="ka-GE"/>
        </w:rPr>
        <w:lastRenderedPageBreak/>
        <w:t>მხოლოდ უტყუარ მტკიცებულებებზე დაყრდნობით გამოტანის</w:t>
      </w:r>
      <w:r w:rsidR="00BD43AD">
        <w:rPr>
          <w:rFonts w:ascii="Sylfaen" w:hAnsi="Sylfaen" w:cs="AcadNusx"/>
          <w:bCs/>
          <w:sz w:val="24"/>
          <w:szCs w:val="24"/>
          <w:lang w:val="ka-GE"/>
        </w:rPr>
        <w:t xml:space="preserve"> </w:t>
      </w:r>
      <w:r w:rsidR="00E20623">
        <w:rPr>
          <w:rFonts w:ascii="Sylfaen" w:hAnsi="Sylfaen" w:cs="AcadNusx"/>
          <w:bCs/>
          <w:sz w:val="24"/>
          <w:szCs w:val="24"/>
          <w:lang w:val="ka-GE"/>
        </w:rPr>
        <w:t>კონსტიტუციურ გარანტიას.</w:t>
      </w:r>
    </w:p>
    <w:p w14:paraId="389A7AAD" w14:textId="428A64C1" w:rsidR="008867D9" w:rsidRDefault="00DD4575" w:rsidP="008867D9">
      <w:pPr>
        <w:pStyle w:val="ListParagraph1"/>
        <w:numPr>
          <w:ilvl w:val="0"/>
          <w:numId w:val="1"/>
        </w:numPr>
        <w:spacing w:after="0"/>
        <w:ind w:left="0" w:firstLine="284"/>
        <w:jc w:val="both"/>
        <w:rPr>
          <w:rFonts w:ascii="Sylfaen" w:hAnsi="Sylfaen" w:cs="AcadNusx"/>
          <w:bCs/>
          <w:sz w:val="24"/>
          <w:szCs w:val="24"/>
          <w:lang w:val="ka-GE"/>
        </w:rPr>
      </w:pPr>
      <w:r>
        <w:rPr>
          <w:rFonts w:ascii="Sylfaen" w:hAnsi="Sylfaen" w:cs="AcadNusx"/>
          <w:bCs/>
          <w:sz w:val="24"/>
          <w:szCs w:val="24"/>
          <w:lang w:val="ka-GE"/>
        </w:rPr>
        <w:t>მოსარჩ</w:t>
      </w:r>
      <w:r w:rsidR="00796D45">
        <w:rPr>
          <w:rFonts w:ascii="Sylfaen" w:hAnsi="Sylfaen" w:cs="AcadNusx"/>
          <w:bCs/>
          <w:sz w:val="24"/>
          <w:szCs w:val="24"/>
          <w:lang w:val="ka-GE"/>
        </w:rPr>
        <w:t xml:space="preserve">ელე სადავო ნორმის არაკონსტიტუციურად ცნობას ითხოვს, აგრეთვე საქართველოს კონსტიტუციის მე-11 მუხლის პირველ პუნქტთან მიმართებით. მოსარჩელის პოზიციით, </w:t>
      </w:r>
      <w:r w:rsidR="001B4377">
        <w:rPr>
          <w:rFonts w:ascii="Sylfaen" w:hAnsi="Sylfaen" w:cs="AcadNusx"/>
          <w:bCs/>
          <w:sz w:val="24"/>
          <w:szCs w:val="24"/>
          <w:lang w:val="ka-GE"/>
        </w:rPr>
        <w:t xml:space="preserve">ირიბი ჩვენების საფუძველზე მსჯავრდების აკრძალვის კონტექსტში, </w:t>
      </w:r>
      <w:r w:rsidR="00025674">
        <w:rPr>
          <w:rFonts w:ascii="Sylfaen" w:hAnsi="Sylfaen" w:cs="AcadNusx"/>
          <w:bCs/>
          <w:sz w:val="24"/>
          <w:szCs w:val="24"/>
          <w:lang w:val="ka-GE"/>
        </w:rPr>
        <w:t>არსებითად თანა</w:t>
      </w:r>
      <w:r w:rsidR="00184B25">
        <w:rPr>
          <w:rFonts w:ascii="Sylfaen" w:hAnsi="Sylfaen" w:cs="AcadNusx"/>
          <w:bCs/>
          <w:sz w:val="24"/>
          <w:szCs w:val="24"/>
          <w:lang w:val="ka-GE"/>
        </w:rPr>
        <w:t xml:space="preserve">სწორ სუბიექტებს წარმოადგენენ </w:t>
      </w:r>
      <w:r w:rsidR="001B4377">
        <w:rPr>
          <w:rFonts w:ascii="Sylfaen" w:hAnsi="Sylfaen" w:cs="AcadNusx"/>
          <w:bCs/>
          <w:sz w:val="24"/>
          <w:szCs w:val="24"/>
          <w:lang w:val="ka-GE"/>
        </w:rPr>
        <w:t>პირები</w:t>
      </w:r>
      <w:r w:rsidR="00184B25">
        <w:rPr>
          <w:rFonts w:ascii="Sylfaen" w:hAnsi="Sylfaen" w:cs="AcadNusx"/>
          <w:bCs/>
          <w:sz w:val="24"/>
          <w:szCs w:val="24"/>
          <w:lang w:val="ka-GE"/>
        </w:rPr>
        <w:t xml:space="preserve"> იმისგან დამოუკიდებლად</w:t>
      </w:r>
      <w:r w:rsidR="001B4377">
        <w:rPr>
          <w:rFonts w:ascii="Sylfaen" w:hAnsi="Sylfaen" w:cs="AcadNusx"/>
          <w:bCs/>
          <w:sz w:val="24"/>
          <w:szCs w:val="24"/>
          <w:lang w:val="ka-GE"/>
        </w:rPr>
        <w:t xml:space="preserve">, </w:t>
      </w:r>
      <w:r w:rsidR="00753FD3">
        <w:rPr>
          <w:rFonts w:ascii="Sylfaen" w:hAnsi="Sylfaen" w:cs="AcadNusx"/>
          <w:bCs/>
          <w:sz w:val="24"/>
          <w:szCs w:val="24"/>
          <w:lang w:val="ka-GE"/>
        </w:rPr>
        <w:t xml:space="preserve">1998 </w:t>
      </w:r>
      <w:r w:rsidR="00184B25">
        <w:rPr>
          <w:rFonts w:ascii="Sylfaen" w:hAnsi="Sylfaen" w:cs="AcadNusx"/>
          <w:bCs/>
          <w:sz w:val="24"/>
          <w:szCs w:val="24"/>
          <w:lang w:val="ka-GE"/>
        </w:rPr>
        <w:t>თუ</w:t>
      </w:r>
      <w:r w:rsidR="00753FD3">
        <w:rPr>
          <w:rFonts w:ascii="Sylfaen" w:hAnsi="Sylfaen" w:cs="AcadNusx"/>
          <w:bCs/>
          <w:sz w:val="24"/>
          <w:szCs w:val="24"/>
          <w:lang w:val="ka-GE"/>
        </w:rPr>
        <w:t xml:space="preserve"> 2009 წლის საქართველოს სისხლის სამართლის საპროცესო კოდექსის საფუძველზე იქნა მიღებული</w:t>
      </w:r>
      <w:r w:rsidR="00184B25">
        <w:rPr>
          <w:rFonts w:ascii="Sylfaen" w:hAnsi="Sylfaen" w:cs="AcadNusx"/>
          <w:bCs/>
          <w:sz w:val="24"/>
          <w:szCs w:val="24"/>
          <w:lang w:val="ka-GE"/>
        </w:rPr>
        <w:t xml:space="preserve"> განაჩენი</w:t>
      </w:r>
      <w:r w:rsidR="00753FD3">
        <w:rPr>
          <w:rFonts w:ascii="Sylfaen" w:hAnsi="Sylfaen" w:cs="AcadNusx"/>
          <w:bCs/>
          <w:sz w:val="24"/>
          <w:szCs w:val="24"/>
          <w:lang w:val="ka-GE"/>
        </w:rPr>
        <w:t>.</w:t>
      </w:r>
      <w:r w:rsidR="00C72057">
        <w:rPr>
          <w:rFonts w:ascii="Sylfaen" w:hAnsi="Sylfaen" w:cs="AcadNusx"/>
          <w:bCs/>
          <w:sz w:val="24"/>
          <w:szCs w:val="24"/>
          <w:lang w:val="ka-GE"/>
        </w:rPr>
        <w:t xml:space="preserve"> მოსარჩელე მხარ</w:t>
      </w:r>
      <w:r w:rsidR="00AA5B5B">
        <w:rPr>
          <w:rFonts w:ascii="Sylfaen" w:hAnsi="Sylfaen" w:cs="AcadNusx"/>
          <w:bCs/>
          <w:sz w:val="24"/>
          <w:szCs w:val="24"/>
          <w:lang w:val="ka-GE"/>
        </w:rPr>
        <w:t>ე, საქართველოს საერთო სასამართლოების პრაქტიკაზე დაყრდნობ</w:t>
      </w:r>
      <w:r w:rsidR="00ED3714">
        <w:rPr>
          <w:rFonts w:ascii="Sylfaen" w:hAnsi="Sylfaen" w:cs="AcadNusx"/>
          <w:bCs/>
          <w:sz w:val="24"/>
          <w:szCs w:val="24"/>
          <w:lang w:val="ka-GE"/>
        </w:rPr>
        <w:t>ი</w:t>
      </w:r>
      <w:r w:rsidR="00AA5B5B">
        <w:rPr>
          <w:rFonts w:ascii="Sylfaen" w:hAnsi="Sylfaen" w:cs="AcadNusx"/>
          <w:bCs/>
          <w:sz w:val="24"/>
          <w:szCs w:val="24"/>
          <w:lang w:val="ka-GE"/>
        </w:rPr>
        <w:t>თ, მიუთითებს, რომ</w:t>
      </w:r>
      <w:r w:rsidR="00C72057">
        <w:rPr>
          <w:rFonts w:ascii="Sylfaen" w:hAnsi="Sylfaen" w:cs="AcadNusx"/>
          <w:bCs/>
          <w:sz w:val="24"/>
          <w:szCs w:val="24"/>
          <w:lang w:val="ka-GE"/>
        </w:rPr>
        <w:t xml:space="preserve"> 1998 წლის საქართველოს სისხლის სამართლის საპროცესო კოდექსის საფუძველზე მიღებული განაჩენების ახლად გამოვლენილ გარემოებათა გამო გადასინჯვის შუამდგომლობები </w:t>
      </w:r>
      <w:r w:rsidR="00C72057" w:rsidRPr="00BC45E3">
        <w:rPr>
          <w:rFonts w:ascii="Sylfaen" w:hAnsi="Sylfaen" w:cs="AcadNusx"/>
          <w:bCs/>
          <w:i/>
          <w:sz w:val="24"/>
          <w:szCs w:val="24"/>
        </w:rPr>
        <w:t>a priori</w:t>
      </w:r>
      <w:r w:rsidR="00753FD3">
        <w:rPr>
          <w:rFonts w:ascii="Sylfaen" w:hAnsi="Sylfaen" w:cs="AcadNusx"/>
          <w:bCs/>
          <w:sz w:val="24"/>
          <w:szCs w:val="24"/>
          <w:lang w:val="ka-GE"/>
        </w:rPr>
        <w:t xml:space="preserve"> </w:t>
      </w:r>
      <w:r w:rsidR="00AA5B5B">
        <w:rPr>
          <w:rFonts w:ascii="Sylfaen" w:hAnsi="Sylfaen" w:cs="AcadNusx"/>
          <w:bCs/>
          <w:sz w:val="24"/>
          <w:szCs w:val="24"/>
          <w:lang w:val="ka-GE"/>
        </w:rPr>
        <w:t>დაუშვებლად არის მიჩნეული და არ ექვემდებარება რა</w:t>
      </w:r>
      <w:r w:rsidR="00ED3714">
        <w:rPr>
          <w:rFonts w:ascii="Sylfaen" w:hAnsi="Sylfaen" w:cs="AcadNusx"/>
          <w:bCs/>
          <w:sz w:val="24"/>
          <w:szCs w:val="24"/>
          <w:lang w:val="ka-GE"/>
        </w:rPr>
        <w:t>ი</w:t>
      </w:r>
      <w:r w:rsidR="00AA5B5B">
        <w:rPr>
          <w:rFonts w:ascii="Sylfaen" w:hAnsi="Sylfaen" w:cs="AcadNusx"/>
          <w:bCs/>
          <w:sz w:val="24"/>
          <w:szCs w:val="24"/>
          <w:lang w:val="ka-GE"/>
        </w:rPr>
        <w:t xml:space="preserve">მე შინაარსობრივ შემოწმებას, რაც იწვევს მოსარჩელის უფლებაში </w:t>
      </w:r>
      <w:proofErr w:type="spellStart"/>
      <w:r w:rsidR="00AA5B5B">
        <w:rPr>
          <w:rFonts w:ascii="Sylfaen" w:hAnsi="Sylfaen" w:cs="AcadNusx"/>
          <w:bCs/>
          <w:sz w:val="24"/>
          <w:szCs w:val="24"/>
          <w:lang w:val="ka-GE"/>
        </w:rPr>
        <w:t>ბლანკეტურ</w:t>
      </w:r>
      <w:proofErr w:type="spellEnd"/>
      <w:r w:rsidR="00AA5B5B">
        <w:rPr>
          <w:rFonts w:ascii="Sylfaen" w:hAnsi="Sylfaen" w:cs="AcadNusx"/>
          <w:bCs/>
          <w:sz w:val="24"/>
          <w:szCs w:val="24"/>
          <w:lang w:val="ka-GE"/>
        </w:rPr>
        <w:t xml:space="preserve"> და ინტენსიურ ჩარევას და ეწინააღმდეგება სამართლის წინაშე ყველას თანასწორობის უფლებას. </w:t>
      </w:r>
    </w:p>
    <w:p w14:paraId="519AF198" w14:textId="131250A1" w:rsidR="006979B8" w:rsidRPr="00A676B6" w:rsidRDefault="006979B8" w:rsidP="00C65615">
      <w:pPr>
        <w:pStyle w:val="ListParagraph1"/>
        <w:numPr>
          <w:ilvl w:val="0"/>
          <w:numId w:val="1"/>
        </w:numPr>
        <w:spacing w:after="100" w:afterAutospacing="1"/>
        <w:ind w:left="0" w:firstLine="284"/>
        <w:contextualSpacing w:val="0"/>
        <w:jc w:val="both"/>
        <w:rPr>
          <w:rFonts w:ascii="Sylfaen" w:hAnsi="Sylfaen" w:cs="AcadNusx"/>
          <w:bCs/>
          <w:sz w:val="24"/>
          <w:szCs w:val="24"/>
          <w:lang w:val="ka-GE"/>
        </w:rPr>
      </w:pPr>
      <w:r w:rsidRPr="00A676B6">
        <w:rPr>
          <w:rFonts w:ascii="Sylfaen" w:hAnsi="Sylfaen"/>
          <w:sz w:val="24"/>
          <w:szCs w:val="24"/>
          <w:lang w:val="ka-GE"/>
        </w:rPr>
        <w:t xml:space="preserve">მოსარჩელე მხარე, </w:t>
      </w:r>
      <w:r w:rsidRPr="00A676B6">
        <w:rPr>
          <w:rFonts w:ascii="Sylfaen" w:hAnsi="Sylfaen" w:cs="AcadNusx"/>
          <w:bCs/>
          <w:sz w:val="24"/>
          <w:szCs w:val="24"/>
          <w:lang w:val="ka-GE"/>
        </w:rPr>
        <w:t xml:space="preserve">საკუთარი არგუმენტაციის გასამყარებლად, </w:t>
      </w:r>
      <w:r w:rsidR="008D7D78" w:rsidRPr="00A676B6">
        <w:rPr>
          <w:rFonts w:ascii="Sylfaen" w:hAnsi="Sylfaen" w:cs="AcadNusx"/>
          <w:bCs/>
          <w:sz w:val="24"/>
          <w:szCs w:val="24"/>
          <w:lang w:val="ka-GE"/>
        </w:rPr>
        <w:t>მიუთითებს</w:t>
      </w:r>
      <w:r w:rsidRPr="00A676B6">
        <w:rPr>
          <w:rFonts w:ascii="Sylfaen" w:hAnsi="Sylfaen" w:cs="AcadNusx"/>
          <w:bCs/>
          <w:sz w:val="24"/>
          <w:szCs w:val="24"/>
          <w:lang w:val="ka-GE"/>
        </w:rPr>
        <w:t xml:space="preserve"> საქართველოს საკონსტიტუციო სასამართლოს პრაქტიკა</w:t>
      </w:r>
      <w:r w:rsidR="008D7D78" w:rsidRPr="00A676B6">
        <w:rPr>
          <w:rFonts w:ascii="Sylfaen" w:hAnsi="Sylfaen" w:cs="AcadNusx"/>
          <w:bCs/>
          <w:sz w:val="24"/>
          <w:szCs w:val="24"/>
          <w:lang w:val="ka-GE"/>
        </w:rPr>
        <w:t>ზე</w:t>
      </w:r>
      <w:r w:rsidRPr="00A676B6">
        <w:rPr>
          <w:rFonts w:ascii="Sylfaen" w:hAnsi="Sylfaen" w:cs="AcadNusx"/>
          <w:bCs/>
          <w:sz w:val="24"/>
          <w:szCs w:val="24"/>
          <w:lang w:val="ka-GE"/>
        </w:rPr>
        <w:t>.</w:t>
      </w:r>
      <w:r w:rsidR="00C65615">
        <w:rPr>
          <w:rFonts w:ascii="Sylfaen" w:hAnsi="Sylfaen" w:cs="AcadNusx"/>
          <w:bCs/>
          <w:sz w:val="24"/>
          <w:szCs w:val="24"/>
        </w:rPr>
        <w:t xml:space="preserve"> </w:t>
      </w:r>
    </w:p>
    <w:p w14:paraId="745185C7" w14:textId="77777777" w:rsidR="00C65615" w:rsidRPr="00A676B6" w:rsidRDefault="00C65615" w:rsidP="0085589D">
      <w:pPr>
        <w:pStyle w:val="ListParagraph1"/>
        <w:spacing w:after="0"/>
        <w:ind w:left="0"/>
        <w:jc w:val="both"/>
        <w:rPr>
          <w:rFonts w:ascii="Sylfaen" w:hAnsi="Sylfaen" w:cs="AcadNusx"/>
          <w:bCs/>
          <w:sz w:val="24"/>
          <w:szCs w:val="24"/>
          <w:lang w:val="ka-GE"/>
        </w:rPr>
      </w:pPr>
    </w:p>
    <w:p w14:paraId="3DE5F3E4" w14:textId="77777777" w:rsidR="001202B5" w:rsidRPr="00A676B6" w:rsidRDefault="001202B5" w:rsidP="0085589D">
      <w:pPr>
        <w:pStyle w:val="Heading1"/>
        <w:spacing w:before="0" w:after="100" w:afterAutospacing="1"/>
        <w:jc w:val="center"/>
        <w:rPr>
          <w:rFonts w:ascii="Sylfaen" w:hAnsi="Sylfaen"/>
          <w:b/>
          <w:color w:val="auto"/>
          <w:sz w:val="24"/>
          <w:szCs w:val="24"/>
          <w:lang w:val="ka-GE"/>
        </w:rPr>
      </w:pPr>
      <w:r w:rsidRPr="00A676B6">
        <w:rPr>
          <w:rFonts w:ascii="Sylfaen" w:hAnsi="Sylfaen"/>
          <w:b/>
          <w:color w:val="auto"/>
          <w:sz w:val="24"/>
          <w:szCs w:val="24"/>
          <w:lang w:val="ka-GE"/>
        </w:rPr>
        <w:t>II</w:t>
      </w:r>
      <w:r w:rsidRPr="00A676B6">
        <w:rPr>
          <w:rFonts w:ascii="Sylfaen" w:hAnsi="Sylfaen"/>
          <w:b/>
          <w:color w:val="auto"/>
          <w:sz w:val="24"/>
          <w:szCs w:val="24"/>
          <w:lang w:val="ka-GE"/>
        </w:rPr>
        <w:br/>
      </w:r>
      <w:proofErr w:type="spellStart"/>
      <w:r w:rsidRPr="00A676B6">
        <w:rPr>
          <w:rFonts w:ascii="Sylfaen" w:hAnsi="Sylfaen"/>
          <w:b/>
          <w:color w:val="auto"/>
          <w:sz w:val="24"/>
          <w:szCs w:val="24"/>
          <w:lang w:val="ka-GE"/>
        </w:rPr>
        <w:t>სამოტივაციო</w:t>
      </w:r>
      <w:proofErr w:type="spellEnd"/>
      <w:r w:rsidRPr="00A676B6">
        <w:rPr>
          <w:rFonts w:ascii="Sylfaen" w:hAnsi="Sylfaen"/>
          <w:b/>
          <w:color w:val="auto"/>
          <w:sz w:val="24"/>
          <w:szCs w:val="24"/>
          <w:lang w:val="ka-GE"/>
        </w:rPr>
        <w:t xml:space="preserve"> ნაწილი</w:t>
      </w:r>
    </w:p>
    <w:p w14:paraId="743A66B9" w14:textId="5F2BDBCC" w:rsidR="00F667A1" w:rsidRDefault="009A1A3C" w:rsidP="00F667A1">
      <w:pPr>
        <w:pStyle w:val="ListParagraph"/>
        <w:numPr>
          <w:ilvl w:val="0"/>
          <w:numId w:val="6"/>
        </w:numPr>
        <w:spacing w:after="0" w:line="276" w:lineRule="auto"/>
        <w:ind w:left="0" w:firstLine="284"/>
        <w:jc w:val="both"/>
        <w:rPr>
          <w:rFonts w:ascii="Sylfaen" w:hAnsi="Sylfaen"/>
          <w:sz w:val="24"/>
          <w:szCs w:val="24"/>
          <w:lang w:val="ka-GE"/>
        </w:rPr>
      </w:pPr>
      <w:r>
        <w:rPr>
          <w:rFonts w:ascii="Sylfaen" w:hAnsi="Sylfaen"/>
          <w:sz w:val="24"/>
          <w:szCs w:val="24"/>
          <w:lang w:val="ka-GE"/>
        </w:rPr>
        <w:t xml:space="preserve">№1443 კონსტიტუციური სარჩელით სადავოდ არის გამხდარი საქართველოს სისხლის სამართლის საპროცესო კოდექსის 310-ე მუხლის </w:t>
      </w:r>
      <w:r w:rsidR="00F667A1" w:rsidRPr="00F667A1">
        <w:rPr>
          <w:rFonts w:ascii="Sylfaen" w:hAnsi="Sylfaen"/>
          <w:sz w:val="24"/>
          <w:szCs w:val="24"/>
          <w:lang w:val="ka-GE"/>
        </w:rPr>
        <w:t xml:space="preserve">2023 წლის 13 ივნისამდე მოქმედი </w:t>
      </w:r>
      <w:r w:rsidR="00F667A1">
        <w:rPr>
          <w:rFonts w:ascii="Sylfaen" w:hAnsi="Sylfaen"/>
          <w:sz w:val="24"/>
          <w:szCs w:val="24"/>
          <w:lang w:val="ka-GE"/>
        </w:rPr>
        <w:t>რედაქციის</w:t>
      </w:r>
      <w:r w:rsidR="00F667A1" w:rsidRPr="00F667A1">
        <w:rPr>
          <w:rFonts w:ascii="Sylfaen" w:hAnsi="Sylfaen"/>
          <w:sz w:val="24"/>
          <w:szCs w:val="24"/>
          <w:lang w:val="ka-GE"/>
        </w:rPr>
        <w:t xml:space="preserve"> კონსტიტუციურობა საქართველოს კონსტიტუციის მე-11 მუხლის პირველ პუნქტთან და 31-ე მუხლის პირველ პუნქტთან და მე-7 პუნქტის პირველ წინადადებასთან მიმართებით. </w:t>
      </w:r>
      <w:r w:rsidR="00FA542A">
        <w:rPr>
          <w:rFonts w:ascii="Sylfaen" w:hAnsi="Sylfaen"/>
          <w:sz w:val="24"/>
          <w:szCs w:val="24"/>
          <w:lang w:val="ka-GE"/>
        </w:rPr>
        <w:t xml:space="preserve">გასაჩივრებული რეგულაცია განსაზღვრავს სისხლის სამართლის საქმეზე გამოტანილი განაჩენის ახლად გამოვლენილ გარემოებათა გამო გადასინჯვის საფუძვლებს. </w:t>
      </w:r>
    </w:p>
    <w:p w14:paraId="7B7751D0" w14:textId="08C7F9AE" w:rsidR="006078D6" w:rsidRDefault="00FA542A" w:rsidP="006078D6">
      <w:pPr>
        <w:pStyle w:val="ListParagraph"/>
        <w:numPr>
          <w:ilvl w:val="0"/>
          <w:numId w:val="6"/>
        </w:numPr>
        <w:spacing w:after="0" w:line="276" w:lineRule="auto"/>
        <w:ind w:left="0" w:firstLine="284"/>
        <w:jc w:val="both"/>
        <w:rPr>
          <w:rFonts w:ascii="Sylfaen" w:hAnsi="Sylfaen"/>
          <w:sz w:val="24"/>
          <w:szCs w:val="24"/>
          <w:lang w:val="ka-GE"/>
        </w:rPr>
      </w:pPr>
      <w:r w:rsidRPr="00064BBB">
        <w:rPr>
          <w:rFonts w:ascii="Sylfaen" w:hAnsi="Sylfaen"/>
          <w:sz w:val="24"/>
          <w:szCs w:val="24"/>
          <w:lang w:val="ka-GE"/>
        </w:rPr>
        <w:t xml:space="preserve">აღსანიშნავია, რომ „საქართველოს სისხლის სამართლის საპროცესო კოდექსში ცვლილების შეტანის შესახებ“ საქართველოს 2023 წლის 31 მაისის №2992-XIმს-Xმპ კანონის </w:t>
      </w:r>
      <w:r w:rsidR="00613605" w:rsidRPr="00064BBB">
        <w:rPr>
          <w:rFonts w:ascii="Sylfaen" w:hAnsi="Sylfaen"/>
          <w:sz w:val="24"/>
          <w:szCs w:val="24"/>
          <w:lang w:val="ka-GE"/>
        </w:rPr>
        <w:t>პირველი მუხლის საფუძველზე, ცვლილება განხორციელდა სადავო ნორმაში</w:t>
      </w:r>
      <w:r w:rsidR="00956AD8" w:rsidRPr="00064BBB">
        <w:rPr>
          <w:rFonts w:ascii="Sylfaen" w:hAnsi="Sylfaen"/>
          <w:sz w:val="24"/>
          <w:szCs w:val="24"/>
          <w:lang w:val="ka-GE"/>
        </w:rPr>
        <w:t>. კერძოდ, ცვლილება შეეხო საქართველოს სისხლის სამართლის საპროცესო კოდექსის 310-ე მუხლის „ე</w:t>
      </w:r>
      <w:r w:rsidR="00956AD8" w:rsidRPr="00064BBB">
        <w:rPr>
          <w:rFonts w:ascii="Sylfaen" w:hAnsi="Sylfaen"/>
          <w:sz w:val="24"/>
          <w:szCs w:val="24"/>
          <w:vertAlign w:val="superscript"/>
          <w:lang w:val="ka-GE"/>
        </w:rPr>
        <w:t>1</w:t>
      </w:r>
      <w:r w:rsidR="00956AD8" w:rsidRPr="00064BBB">
        <w:rPr>
          <w:rFonts w:ascii="Sylfaen" w:hAnsi="Sylfaen"/>
          <w:sz w:val="24"/>
          <w:szCs w:val="24"/>
          <w:lang w:val="ka-GE"/>
        </w:rPr>
        <w:t xml:space="preserve">“ ქვეპუნქტით გათვალისწინებულ სისხლის </w:t>
      </w:r>
      <w:r w:rsidR="00AF5BB1" w:rsidRPr="00064BBB">
        <w:rPr>
          <w:rFonts w:ascii="Sylfaen" w:hAnsi="Sylfaen"/>
          <w:sz w:val="24"/>
          <w:szCs w:val="24"/>
          <w:lang w:val="ka-GE"/>
        </w:rPr>
        <w:t xml:space="preserve">სამართლის საქმეზე </w:t>
      </w:r>
      <w:r w:rsidR="00064BBB" w:rsidRPr="00064BBB">
        <w:rPr>
          <w:rFonts w:ascii="Sylfaen" w:hAnsi="Sylfaen"/>
          <w:sz w:val="24"/>
          <w:szCs w:val="24"/>
          <w:lang w:val="ka-GE"/>
        </w:rPr>
        <w:t xml:space="preserve">გამოტანილი განაჩენის ახლად გამოვლენილ გარემოებათა გამო გადასინჯვის ერთ-ერთ საფუძველს – კერძოდ, შემთხვევას, როდესაც არსებობს </w:t>
      </w:r>
      <w:r w:rsidR="00956AD8" w:rsidRPr="00064BBB">
        <w:rPr>
          <w:rFonts w:ascii="Sylfaen" w:hAnsi="Sylfaen"/>
          <w:sz w:val="24"/>
          <w:szCs w:val="24"/>
          <w:lang w:val="ka-GE"/>
        </w:rPr>
        <w:t xml:space="preserve">გაერთიანებული ერების ორგანიზაციის ადამიანის უფლებათა კომიტეტის, ქალთა წინააღმდეგ დისკრიმინაციის ყველა ფორმის აღმოფხვრის </w:t>
      </w:r>
      <w:r w:rsidR="00956AD8" w:rsidRPr="00064BBB">
        <w:rPr>
          <w:rFonts w:ascii="Sylfaen" w:hAnsi="Sylfaen"/>
          <w:sz w:val="24"/>
          <w:szCs w:val="24"/>
          <w:lang w:val="ka-GE"/>
        </w:rPr>
        <w:lastRenderedPageBreak/>
        <w:t>კომიტეტის, ბავშვის უფლებათა კომიტეტის, წამების წინააღმდეგ კომიტეტის, შეზღუდული შესაძლებლობის მქონე პირთა უფლებების კომიტეტის ან რასობრივი დისკრიმინაციის აღმოფხვრის კომიტეტის</w:t>
      </w:r>
      <w:r w:rsidR="00E67E97">
        <w:rPr>
          <w:rFonts w:ascii="Sylfaen" w:hAnsi="Sylfaen"/>
          <w:sz w:val="24"/>
          <w:szCs w:val="24"/>
          <w:lang w:val="ka-GE"/>
        </w:rPr>
        <w:t xml:space="preserve"> </w:t>
      </w:r>
      <w:r w:rsidR="00956AD8" w:rsidRPr="00064BBB">
        <w:rPr>
          <w:rFonts w:ascii="Sylfaen" w:hAnsi="Sylfaen"/>
          <w:sz w:val="24"/>
          <w:szCs w:val="24"/>
          <w:lang w:val="ka-GE"/>
        </w:rPr>
        <w:t>გადაწყვეტილება</w:t>
      </w:r>
      <w:r w:rsidR="00064BBB">
        <w:rPr>
          <w:rFonts w:ascii="Sylfaen" w:hAnsi="Sylfaen"/>
          <w:sz w:val="24"/>
          <w:szCs w:val="24"/>
          <w:lang w:val="ka-GE"/>
        </w:rPr>
        <w:t xml:space="preserve">, </w:t>
      </w:r>
      <w:r w:rsidR="00064BBB" w:rsidRPr="00ED5007">
        <w:rPr>
          <w:rFonts w:ascii="Sylfaen" w:hAnsi="Sylfaen"/>
          <w:sz w:val="24"/>
          <w:szCs w:val="24"/>
          <w:lang w:val="ka-GE"/>
        </w:rPr>
        <w:t xml:space="preserve">რომლითაც ამ საქმესთან დაკავშირებით დადგინდა კომიტეტის დამაარსებელი კონვენციის დარღვევა, და </w:t>
      </w:r>
      <w:proofErr w:type="spellStart"/>
      <w:r w:rsidR="00064BBB" w:rsidRPr="00ED5007">
        <w:rPr>
          <w:rFonts w:ascii="Sylfaen" w:hAnsi="Sylfaen"/>
          <w:sz w:val="24"/>
          <w:szCs w:val="24"/>
          <w:lang w:val="ka-GE"/>
        </w:rPr>
        <w:t>გადასასინჯი</w:t>
      </w:r>
      <w:proofErr w:type="spellEnd"/>
      <w:r w:rsidR="00064BBB" w:rsidRPr="00ED5007">
        <w:rPr>
          <w:rFonts w:ascii="Sylfaen" w:hAnsi="Sylfaen"/>
          <w:sz w:val="24"/>
          <w:szCs w:val="24"/>
          <w:lang w:val="ka-GE"/>
        </w:rPr>
        <w:t xml:space="preserve"> განაჩენი ამ დარღვევას ეფუძნება</w:t>
      </w:r>
      <w:r w:rsidR="00ED5007" w:rsidRPr="00ED5007">
        <w:rPr>
          <w:rFonts w:ascii="Sylfaen" w:hAnsi="Sylfaen"/>
          <w:sz w:val="24"/>
          <w:szCs w:val="24"/>
          <w:lang w:val="ka-GE"/>
        </w:rPr>
        <w:t xml:space="preserve">. </w:t>
      </w:r>
      <w:r w:rsidR="00573A0E">
        <w:rPr>
          <w:rFonts w:ascii="Sylfaen" w:hAnsi="Sylfaen"/>
          <w:sz w:val="24"/>
          <w:szCs w:val="24"/>
          <w:lang w:val="ka-GE"/>
        </w:rPr>
        <w:t>ამავე კანონის მე-2 მუხლის საფუძველზე, მითითებული ცვლილება ამოქმედდა გამოქვეყნებისთანავე</w:t>
      </w:r>
      <w:r w:rsidR="00C51DE4">
        <w:rPr>
          <w:rFonts w:ascii="Sylfaen" w:hAnsi="Sylfaen"/>
          <w:sz w:val="24"/>
          <w:szCs w:val="24"/>
          <w:lang w:val="ka-GE"/>
        </w:rPr>
        <w:t xml:space="preserve"> – </w:t>
      </w:r>
      <w:r w:rsidR="00573A0E">
        <w:rPr>
          <w:rFonts w:ascii="Sylfaen" w:hAnsi="Sylfaen"/>
          <w:sz w:val="24"/>
          <w:szCs w:val="24"/>
          <w:lang w:val="ka-GE"/>
        </w:rPr>
        <w:t>2023 წლის 13 ივნისიდან</w:t>
      </w:r>
      <w:r w:rsidR="00C51DE4">
        <w:rPr>
          <w:rFonts w:ascii="Sylfaen" w:hAnsi="Sylfaen"/>
          <w:sz w:val="24"/>
          <w:szCs w:val="24"/>
          <w:lang w:val="ka-GE"/>
        </w:rPr>
        <w:t xml:space="preserve"> </w:t>
      </w:r>
      <w:r w:rsidR="00C51DE4" w:rsidRPr="00C51DE4">
        <w:rPr>
          <w:rFonts w:ascii="Sylfaen" w:hAnsi="Sylfaen"/>
          <w:sz w:val="24"/>
          <w:szCs w:val="24"/>
          <w:lang w:val="ka-GE"/>
        </w:rPr>
        <w:t>ანუ №1448 კონსტიტუციური სარჩელის საქართველოს საკონსტიტუციო სასამართლოში რეგისტრაციის შემდგომ, თუმცა აღნიშნული სარჩელის არსებითად განსახილველად მიღების საკითხის გადაწყვეტამდე.</w:t>
      </w:r>
    </w:p>
    <w:p w14:paraId="4BE4E88F" w14:textId="77777777" w:rsidR="006078D6" w:rsidRDefault="006078D6" w:rsidP="006078D6">
      <w:pPr>
        <w:pStyle w:val="ListParagraph"/>
        <w:numPr>
          <w:ilvl w:val="0"/>
          <w:numId w:val="6"/>
        </w:numPr>
        <w:spacing w:after="0" w:line="276" w:lineRule="auto"/>
        <w:ind w:left="0" w:firstLine="284"/>
        <w:jc w:val="both"/>
        <w:rPr>
          <w:rFonts w:ascii="Sylfaen" w:hAnsi="Sylfaen"/>
          <w:sz w:val="24"/>
          <w:szCs w:val="24"/>
          <w:lang w:val="ka-GE"/>
        </w:rPr>
      </w:pPr>
      <w:r w:rsidRPr="006078D6">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29-ე მუხლის მე-2 პუნქტით დადგენილია, რომ „[...]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მე-7 პუნქტით გათვალისწინებული შემთხვევებისა“. აღნიშნული მუხლის მე-7 პუნქტის თანახმად კი, „საკონსტიტუციო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p>
    <w:p w14:paraId="0CEEA93F" w14:textId="345348A3" w:rsidR="006078D6" w:rsidRDefault="006078D6" w:rsidP="006078D6">
      <w:pPr>
        <w:pStyle w:val="ListParagraph"/>
        <w:numPr>
          <w:ilvl w:val="0"/>
          <w:numId w:val="6"/>
        </w:numPr>
        <w:spacing w:after="0" w:line="276" w:lineRule="auto"/>
        <w:ind w:left="0" w:firstLine="284"/>
        <w:jc w:val="both"/>
        <w:rPr>
          <w:rFonts w:ascii="Sylfaen" w:hAnsi="Sylfaen"/>
          <w:sz w:val="24"/>
          <w:szCs w:val="24"/>
          <w:lang w:val="ka-GE"/>
        </w:rPr>
      </w:pPr>
      <w:r>
        <w:rPr>
          <w:rFonts w:ascii="Sylfaen" w:hAnsi="Sylfaen"/>
          <w:sz w:val="24"/>
          <w:szCs w:val="24"/>
          <w:lang w:val="ka-GE"/>
        </w:rPr>
        <w:t>მიუხედავად აღნიშნულისა,</w:t>
      </w:r>
      <w:r w:rsidRPr="006078D6">
        <w:rPr>
          <w:rFonts w:ascii="Sylfaen" w:hAnsi="Sylfaen"/>
          <w:sz w:val="24"/>
          <w:szCs w:val="24"/>
          <w:lang w:val="ka-GE"/>
        </w:rPr>
        <w:t xml:space="preserve"> საქართველოს საკონსტიტუციო სასამართლოს მოქმედი პრაქტიკის თანახმად, სარჩელის არსებითად განსახილველად მიღების საკითხის გადაწყვეტამდე, სადავო ნორმის/ნორმების გაუქმება </w:t>
      </w:r>
      <w:r w:rsidRPr="006078D6">
        <w:rPr>
          <w:rFonts w:ascii="Sylfaen" w:hAnsi="Sylfaen"/>
          <w:i/>
          <w:sz w:val="24"/>
          <w:szCs w:val="24"/>
          <w:lang w:val="ka-GE"/>
        </w:rPr>
        <w:t xml:space="preserve">a </w:t>
      </w:r>
      <w:proofErr w:type="spellStart"/>
      <w:r w:rsidRPr="006078D6">
        <w:rPr>
          <w:rFonts w:ascii="Sylfaen" w:hAnsi="Sylfaen"/>
          <w:i/>
          <w:sz w:val="24"/>
          <w:szCs w:val="24"/>
          <w:lang w:val="ka-GE"/>
        </w:rPr>
        <w:t>priori</w:t>
      </w:r>
      <w:proofErr w:type="spellEnd"/>
      <w:r w:rsidRPr="006078D6">
        <w:rPr>
          <w:rFonts w:ascii="Sylfaen" w:hAnsi="Sylfaen"/>
          <w:sz w:val="24"/>
          <w:szCs w:val="24"/>
          <w:lang w:val="ka-GE"/>
        </w:rPr>
        <w:t xml:space="preserve"> არ იწვევს სამართალწარმოების შეწყვეტას, თუ მოსარჩელე მხარე აფიქსირებს უწყვეტ ინტერესს საქმის წარმოების გაგრძელებასთან დაკავშირებით და ითხოვს ძალადაკარგული სადავო ნორმის/ნორმების იდენტური/არსებითად მსგავსი შინაარსის მქონე მოქმედი ნორმის/ნორმების არაკონსტიტუციურად ცნობას (საქართველოს საკონსტიტუციო სასამართლოს 2022 წლის 8 ივლისის №3/6/1547 საოქმო ჩანაწერი საქმეზე „ვახტანგი მიმინოშვილი, </w:t>
      </w:r>
      <w:proofErr w:type="spellStart"/>
      <w:r w:rsidRPr="006078D6">
        <w:rPr>
          <w:rFonts w:ascii="Sylfaen" w:hAnsi="Sylfaen"/>
          <w:sz w:val="24"/>
          <w:szCs w:val="24"/>
          <w:lang w:val="ka-GE"/>
        </w:rPr>
        <w:t>ინვერი</w:t>
      </w:r>
      <w:proofErr w:type="spellEnd"/>
      <w:r w:rsidRPr="006078D6">
        <w:rPr>
          <w:rFonts w:ascii="Sylfaen" w:hAnsi="Sylfaen"/>
          <w:sz w:val="24"/>
          <w:szCs w:val="24"/>
          <w:lang w:val="ka-GE"/>
        </w:rPr>
        <w:t xml:space="preserve"> </w:t>
      </w:r>
      <w:proofErr w:type="spellStart"/>
      <w:r w:rsidRPr="006078D6">
        <w:rPr>
          <w:rFonts w:ascii="Sylfaen" w:hAnsi="Sylfaen"/>
          <w:sz w:val="24"/>
          <w:szCs w:val="24"/>
          <w:lang w:val="ka-GE"/>
        </w:rPr>
        <w:t>ჩოკორაია</w:t>
      </w:r>
      <w:proofErr w:type="spellEnd"/>
      <w:r w:rsidRPr="006078D6">
        <w:rPr>
          <w:rFonts w:ascii="Sylfaen" w:hAnsi="Sylfaen"/>
          <w:sz w:val="24"/>
          <w:szCs w:val="24"/>
          <w:lang w:val="ka-GE"/>
        </w:rPr>
        <w:t xml:space="preserve"> და ჯემალი მარკოზია საქართველოს მთავრობის წინააღმდეგ“, II-10).</w:t>
      </w:r>
    </w:p>
    <w:p w14:paraId="6ABB1ED3" w14:textId="7B100EAE" w:rsidR="00613605" w:rsidRPr="006078D6" w:rsidRDefault="006078D6" w:rsidP="006078D6">
      <w:pPr>
        <w:pStyle w:val="ListParagraph"/>
        <w:numPr>
          <w:ilvl w:val="0"/>
          <w:numId w:val="6"/>
        </w:numPr>
        <w:spacing w:after="0" w:line="276" w:lineRule="auto"/>
        <w:ind w:left="0" w:firstLine="284"/>
        <w:jc w:val="both"/>
        <w:rPr>
          <w:rFonts w:ascii="Sylfaen" w:hAnsi="Sylfaen"/>
          <w:sz w:val="24"/>
          <w:szCs w:val="24"/>
          <w:lang w:val="ka-GE"/>
        </w:rPr>
      </w:pPr>
      <w:r w:rsidRPr="006078D6">
        <w:rPr>
          <w:rFonts w:ascii="Sylfaen" w:hAnsi="Sylfaen"/>
          <w:sz w:val="24"/>
          <w:szCs w:val="24"/>
          <w:lang w:val="ka-GE"/>
        </w:rPr>
        <w:t xml:space="preserve">ამდენად, კონსტიტუციური სარჩელის არსებითად განსახილველად მიღების საკითხის გადაწყვეტამდე, სადავო ნორმების ძალადაკარგულად გამოცხადების შემთხვევაში, საქართველოს საკონსტიტუციო სასამართლო სამართალწარმოებას გააგრძელებს იმ შემთხვევაში, თუ დადგინდება, რომ არსებობს საქმეზე სადავოდ გამხდარი ძალადაკარგული ნორმის იდენტური/არსებითად მსგავსი შინაარსის </w:t>
      </w:r>
      <w:r w:rsidRPr="006078D6">
        <w:rPr>
          <w:rFonts w:ascii="Sylfaen" w:hAnsi="Sylfaen"/>
          <w:sz w:val="24"/>
          <w:szCs w:val="24"/>
          <w:lang w:val="ka-GE"/>
        </w:rPr>
        <w:lastRenderedPageBreak/>
        <w:t>მქონე, მოსარჩელე მხარის ძირითადი უფლებებისა და თავისუფლებების შემზღუდველი მოქმედი ნორმა, რომელიც განაპირობებს მის ინტერესს სამართალწარმოების გაგრძელებაზე.</w:t>
      </w:r>
    </w:p>
    <w:p w14:paraId="4938FE91" w14:textId="3D0FEFC1" w:rsidR="00C65615" w:rsidRDefault="006078D6" w:rsidP="00C65615">
      <w:pPr>
        <w:pStyle w:val="ListParagraph"/>
        <w:numPr>
          <w:ilvl w:val="0"/>
          <w:numId w:val="6"/>
        </w:numPr>
        <w:spacing w:after="0" w:line="276" w:lineRule="auto"/>
        <w:ind w:left="0" w:firstLine="284"/>
        <w:jc w:val="both"/>
        <w:rPr>
          <w:rFonts w:ascii="Sylfaen" w:hAnsi="Sylfaen"/>
          <w:sz w:val="24"/>
          <w:szCs w:val="24"/>
          <w:lang w:val="ka-GE"/>
        </w:rPr>
      </w:pPr>
      <w:r>
        <w:rPr>
          <w:rFonts w:ascii="Sylfaen" w:hAnsi="Sylfaen"/>
          <w:sz w:val="24"/>
          <w:szCs w:val="24"/>
          <w:lang w:val="ka-GE"/>
        </w:rPr>
        <w:t xml:space="preserve">იმავდროულად, </w:t>
      </w:r>
      <w:r w:rsidR="00F547D1">
        <w:rPr>
          <w:rFonts w:ascii="Sylfaen" w:hAnsi="Sylfaen"/>
          <w:sz w:val="24"/>
          <w:szCs w:val="24"/>
          <w:lang w:val="ka-GE"/>
        </w:rPr>
        <w:t xml:space="preserve">საქართველოს საკონსტიტუციო სასამართლო მიუთითებს, რომ </w:t>
      </w:r>
      <w:r w:rsidR="00102DD0" w:rsidRPr="00A676B6">
        <w:rPr>
          <w:rFonts w:ascii="Sylfaen" w:hAnsi="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00102DD0" w:rsidRPr="00A676B6">
        <w:rPr>
          <w:rFonts w:ascii="Sylfaen" w:hAnsi="Sylfaen"/>
          <w:sz w:val="24"/>
          <w:szCs w:val="24"/>
          <w:vertAlign w:val="superscript"/>
          <w:lang w:val="ka-GE"/>
        </w:rPr>
        <w:t>1</w:t>
      </w:r>
      <w:r w:rsidR="00102DD0" w:rsidRPr="00A676B6">
        <w:rPr>
          <w:rFonts w:ascii="Sylfaen" w:hAnsi="Sylfaen"/>
          <w:sz w:val="24"/>
          <w:szCs w:val="24"/>
          <w:lang w:val="ka-GE"/>
        </w:rPr>
        <w:t xml:space="preserve">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დადგენილი პრაქტიკის </w:t>
      </w:r>
      <w:r w:rsidR="002B0298" w:rsidRPr="00A676B6">
        <w:rPr>
          <w:rFonts w:ascii="Sylfaen" w:hAnsi="Sylfaen" w:cs="Sylfaen"/>
          <w:sz w:val="24"/>
          <w:szCs w:val="24"/>
          <w:lang w:val="ka-GE"/>
        </w:rPr>
        <w:t>შესაბამისად</w:t>
      </w:r>
      <w:r w:rsidR="002B0298" w:rsidRPr="00A676B6">
        <w:rPr>
          <w:rFonts w:ascii="Sylfaen" w:hAnsi="Sylfaen"/>
          <w:sz w:val="24"/>
          <w:szCs w:val="24"/>
          <w:lang w:val="ka-GE"/>
        </w:rPr>
        <w:t>,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w:t>
      </w:r>
      <w:r w:rsidR="00562DC8">
        <w:rPr>
          <w:rFonts w:ascii="Sylfaen" w:hAnsi="Sylfaen"/>
          <w:sz w:val="24"/>
          <w:szCs w:val="24"/>
          <w:lang w:val="ka-GE"/>
        </w:rPr>
        <w:t xml:space="preserve">“, II-9). </w:t>
      </w:r>
      <w:r w:rsidR="00102DD0" w:rsidRPr="00A676B6">
        <w:rPr>
          <w:rFonts w:ascii="Sylfaen" w:hAnsi="Sylfaen" w:cs="Sylfaen"/>
          <w:sz w:val="24"/>
          <w:szCs w:val="24"/>
          <w:lang w:val="ka-GE"/>
        </w:rPr>
        <w:t>წინააღმდეგ</w:t>
      </w:r>
      <w:r w:rsidR="00102DD0" w:rsidRPr="00A676B6">
        <w:rPr>
          <w:rFonts w:ascii="Sylfaen" w:hAnsi="Sylfaen"/>
          <w:sz w:val="24"/>
          <w:szCs w:val="24"/>
          <w:lang w:val="ka-GE"/>
        </w:rPr>
        <w:t xml:space="preserve"> შემთხვევაში, კონსტიტუციური სარჩელი მიიჩნევა დაუსაბუთებლად და</w:t>
      </w:r>
      <w:r w:rsidR="00FA2F9F" w:rsidRPr="00A676B6">
        <w:rPr>
          <w:rFonts w:ascii="Sylfaen" w:hAnsi="Sylfaen"/>
          <w:sz w:val="24"/>
          <w:szCs w:val="24"/>
          <w:lang w:val="ka-GE"/>
        </w:rPr>
        <w:t>, შესაბამისად,</w:t>
      </w:r>
      <w:r w:rsidR="00102DD0" w:rsidRPr="00A676B6">
        <w:rPr>
          <w:rFonts w:ascii="Sylfaen" w:hAnsi="Sylfaen"/>
          <w:sz w:val="24"/>
          <w:szCs w:val="24"/>
          <w:lang w:val="ka-GE"/>
        </w:rPr>
        <w:t xml:space="preserve"> არ მიიღება არსებითად განსახილველად.</w:t>
      </w:r>
      <w:r w:rsidR="00575D22">
        <w:rPr>
          <w:rFonts w:ascii="Sylfaen" w:hAnsi="Sylfaen"/>
          <w:sz w:val="24"/>
          <w:szCs w:val="24"/>
          <w:lang w:val="ka-GE"/>
        </w:rPr>
        <w:t xml:space="preserve"> </w:t>
      </w:r>
    </w:p>
    <w:p w14:paraId="6697A405" w14:textId="22D29295" w:rsidR="00260BBD" w:rsidRPr="00260BBD" w:rsidRDefault="00575D22" w:rsidP="00260BBD">
      <w:pPr>
        <w:pStyle w:val="ListParagraph"/>
        <w:numPr>
          <w:ilvl w:val="0"/>
          <w:numId w:val="6"/>
        </w:numPr>
        <w:spacing w:after="0" w:line="276" w:lineRule="auto"/>
        <w:ind w:left="0" w:firstLine="284"/>
        <w:jc w:val="both"/>
        <w:rPr>
          <w:rFonts w:ascii="Sylfaen" w:hAnsi="Sylfaen"/>
          <w:sz w:val="24"/>
          <w:szCs w:val="24"/>
          <w:lang w:val="ka-GE"/>
        </w:rPr>
      </w:pPr>
      <w:r w:rsidRPr="00C65615">
        <w:rPr>
          <w:rFonts w:ascii="Sylfaen" w:hAnsi="Sylfaen"/>
          <w:sz w:val="24"/>
          <w:szCs w:val="24"/>
          <w:lang w:val="ka-GE"/>
        </w:rPr>
        <w:t>№1443 კონსტიტუციური სარჩელით</w:t>
      </w:r>
      <w:r w:rsidR="00F547D1">
        <w:rPr>
          <w:rFonts w:ascii="Sylfaen" w:hAnsi="Sylfaen"/>
          <w:sz w:val="24"/>
          <w:szCs w:val="24"/>
          <w:lang w:val="ka-GE"/>
        </w:rPr>
        <w:t>, როგორც აღინიშნა,</w:t>
      </w:r>
      <w:r w:rsidRPr="00C65615">
        <w:rPr>
          <w:rFonts w:ascii="Sylfaen" w:hAnsi="Sylfaen"/>
          <w:sz w:val="24"/>
          <w:szCs w:val="24"/>
          <w:lang w:val="ka-GE"/>
        </w:rPr>
        <w:t xml:space="preserve"> სადავოდ არის გამხდარი საქართველოს სისხლის სამართლის საპროცესო კოდექსის 310-ე მუხლის </w:t>
      </w:r>
      <w:r w:rsidR="00F547D1">
        <w:rPr>
          <w:rFonts w:ascii="Sylfaen" w:hAnsi="Sylfaen"/>
          <w:sz w:val="24"/>
          <w:szCs w:val="24"/>
          <w:lang w:val="ka-GE"/>
        </w:rPr>
        <w:t xml:space="preserve">(2023 წლის 13 ივნისამდე მოქმედი რედაქცია) </w:t>
      </w:r>
      <w:r w:rsidRPr="00C65615">
        <w:rPr>
          <w:rFonts w:ascii="Sylfaen" w:hAnsi="Sylfaen"/>
          <w:sz w:val="24"/>
          <w:szCs w:val="24"/>
          <w:lang w:val="ka-GE"/>
        </w:rPr>
        <w:t>კონსტიტუციურობა</w:t>
      </w:r>
      <w:r w:rsidR="00F547D1">
        <w:rPr>
          <w:rFonts w:ascii="Sylfaen" w:hAnsi="Sylfaen"/>
          <w:sz w:val="24"/>
          <w:szCs w:val="24"/>
          <w:lang w:val="ka-GE"/>
        </w:rPr>
        <w:t xml:space="preserve">. </w:t>
      </w:r>
      <w:r w:rsidR="00C65615" w:rsidRPr="00C65615">
        <w:rPr>
          <w:rFonts w:ascii="Sylfaen" w:hAnsi="Sylfaen" w:cs="AcadNusx"/>
          <w:bCs/>
          <w:sz w:val="24"/>
          <w:szCs w:val="24"/>
          <w:lang w:val="ka-GE"/>
        </w:rPr>
        <w:t xml:space="preserve">მოსარჩელე მხარე ითხოვს </w:t>
      </w:r>
      <w:r w:rsidR="00E07C91">
        <w:rPr>
          <w:rFonts w:ascii="Sylfaen" w:hAnsi="Sylfaen" w:cs="AcadNusx"/>
          <w:bCs/>
          <w:sz w:val="24"/>
          <w:szCs w:val="24"/>
          <w:lang w:val="ka-GE"/>
        </w:rPr>
        <w:t>სადავო ნორმის</w:t>
      </w:r>
      <w:r w:rsidR="00C65615" w:rsidRPr="00C65615">
        <w:rPr>
          <w:rFonts w:ascii="Sylfaen" w:hAnsi="Sylfaen" w:cs="AcadNusx"/>
          <w:bCs/>
          <w:sz w:val="24"/>
          <w:szCs w:val="24"/>
          <w:lang w:val="ka-GE"/>
        </w:rPr>
        <w:t xml:space="preserve"> იმ ნორმატიული შინაარსის არაკონსტიტუციურად ცნობას, რომელიც გამორიცხავს 1998 წლის საქართველოს სისხლის სამართლის საპროცესო კოდექსით გამოტანილი განაჩენის გადასინჯვას ახლად გამოვლენილი გარემოების </w:t>
      </w:r>
      <w:r w:rsidR="00D406E7">
        <w:rPr>
          <w:rFonts w:ascii="Sylfaen" w:hAnsi="Sylfaen" w:cs="AcadNusx"/>
          <w:bCs/>
          <w:sz w:val="24"/>
          <w:szCs w:val="24"/>
          <w:lang w:val="ka-GE"/>
        </w:rPr>
        <w:t xml:space="preserve">არსებობის </w:t>
      </w:r>
      <w:r w:rsidR="00C65615" w:rsidRPr="00C65615">
        <w:rPr>
          <w:rFonts w:ascii="Sylfaen" w:hAnsi="Sylfaen" w:cs="AcadNusx"/>
          <w:bCs/>
          <w:sz w:val="24"/>
          <w:szCs w:val="24"/>
          <w:lang w:val="ka-GE"/>
        </w:rPr>
        <w:t>შემთხვევაში.</w:t>
      </w:r>
      <w:r w:rsidR="00A71317">
        <w:rPr>
          <w:rFonts w:ascii="Sylfaen" w:hAnsi="Sylfaen" w:cs="AcadNusx"/>
          <w:bCs/>
          <w:sz w:val="24"/>
          <w:szCs w:val="24"/>
          <w:lang w:val="ka-GE"/>
        </w:rPr>
        <w:t xml:space="preserve"> მოსარჩელის </w:t>
      </w:r>
      <w:r w:rsidR="000A3AED">
        <w:rPr>
          <w:rFonts w:ascii="Sylfaen" w:hAnsi="Sylfaen" w:cs="AcadNusx"/>
          <w:bCs/>
          <w:sz w:val="24"/>
          <w:szCs w:val="24"/>
          <w:lang w:val="ka-GE"/>
        </w:rPr>
        <w:t xml:space="preserve">არგუმენტაციით, </w:t>
      </w:r>
      <w:r w:rsidR="003322D3" w:rsidRPr="00A5334D">
        <w:rPr>
          <w:rFonts w:ascii="Sylfaen" w:hAnsi="Sylfaen" w:cs="AcadNusx"/>
          <w:bCs/>
          <w:sz w:val="24"/>
          <w:szCs w:val="24"/>
          <w:lang w:val="ka-GE"/>
        </w:rPr>
        <w:t xml:space="preserve">საქართველოს საკონსტიტუციო სასამართლოს </w:t>
      </w:r>
      <w:r w:rsidR="00A5334D" w:rsidRPr="00A5334D">
        <w:rPr>
          <w:rFonts w:ascii="Sylfaen" w:hAnsi="Sylfaen" w:cs="AcadNusx"/>
          <w:bCs/>
          <w:sz w:val="24"/>
          <w:szCs w:val="24"/>
          <w:lang w:val="ka-GE"/>
        </w:rPr>
        <w:t xml:space="preserve">2015 წლის 22 იანვრის №1/1/548 </w:t>
      </w:r>
      <w:r w:rsidR="003322D3" w:rsidRPr="00A5334D">
        <w:rPr>
          <w:rFonts w:ascii="Sylfaen" w:hAnsi="Sylfaen" w:cs="AcadNusx"/>
          <w:bCs/>
          <w:sz w:val="24"/>
          <w:szCs w:val="24"/>
          <w:lang w:val="ka-GE"/>
        </w:rPr>
        <w:t>გადაწყვ</w:t>
      </w:r>
      <w:r w:rsidR="005C6A38">
        <w:rPr>
          <w:rFonts w:ascii="Sylfaen" w:hAnsi="Sylfaen" w:cs="AcadNusx"/>
          <w:bCs/>
          <w:sz w:val="24"/>
          <w:szCs w:val="24"/>
          <w:lang w:val="ka-GE"/>
        </w:rPr>
        <w:t>ე</w:t>
      </w:r>
      <w:r w:rsidR="003322D3" w:rsidRPr="00A5334D">
        <w:rPr>
          <w:rFonts w:ascii="Sylfaen" w:hAnsi="Sylfaen" w:cs="AcadNusx"/>
          <w:bCs/>
          <w:sz w:val="24"/>
          <w:szCs w:val="24"/>
          <w:lang w:val="ka-GE"/>
        </w:rPr>
        <w:t>ტილების არსებობის პირობებშ</w:t>
      </w:r>
      <w:r w:rsidR="00A5334D" w:rsidRPr="00A5334D">
        <w:rPr>
          <w:rFonts w:ascii="Sylfaen" w:hAnsi="Sylfaen" w:cs="AcadNusx"/>
          <w:bCs/>
          <w:sz w:val="24"/>
          <w:szCs w:val="24"/>
          <w:lang w:val="ka-GE"/>
        </w:rPr>
        <w:t>ი</w:t>
      </w:r>
      <w:r w:rsidR="00A433E9">
        <w:rPr>
          <w:rFonts w:ascii="Sylfaen" w:hAnsi="Sylfaen" w:cs="AcadNusx"/>
          <w:bCs/>
          <w:sz w:val="24"/>
          <w:szCs w:val="24"/>
          <w:lang w:val="ka-GE"/>
        </w:rPr>
        <w:t xml:space="preserve">, </w:t>
      </w:r>
      <w:r w:rsidR="00A5334D" w:rsidRPr="00A5334D">
        <w:rPr>
          <w:rFonts w:ascii="Sylfaen" w:hAnsi="Sylfaen" w:cs="AcadNusx"/>
          <w:bCs/>
          <w:sz w:val="24"/>
          <w:szCs w:val="24"/>
          <w:lang w:val="ka-GE"/>
        </w:rPr>
        <w:t>სადავო ნორმა გამორიცხავს</w:t>
      </w:r>
      <w:r w:rsidR="003322D3" w:rsidRPr="00A5334D">
        <w:rPr>
          <w:rFonts w:ascii="Sylfaen" w:hAnsi="Sylfaen" w:cs="AcadNusx"/>
          <w:bCs/>
          <w:sz w:val="24"/>
          <w:szCs w:val="24"/>
          <w:lang w:val="ka-GE"/>
        </w:rPr>
        <w:t xml:space="preserve"> 1998 წლის საქართველოს სისხლის სამართლის საპროცესო კოდექსის </w:t>
      </w:r>
      <w:r w:rsidR="0083798A" w:rsidRPr="00A5334D">
        <w:rPr>
          <w:rFonts w:ascii="Sylfaen" w:hAnsi="Sylfaen" w:cs="AcadNusx"/>
          <w:bCs/>
          <w:sz w:val="24"/>
          <w:szCs w:val="24"/>
          <w:lang w:val="ka-GE"/>
        </w:rPr>
        <w:t>საფუძველზე მიღებული განაჩენის ახლად გამოვლენილ გარემოება</w:t>
      </w:r>
      <w:r w:rsidR="00902CAE">
        <w:rPr>
          <w:rFonts w:ascii="Sylfaen" w:hAnsi="Sylfaen" w:cs="AcadNusx"/>
          <w:bCs/>
          <w:sz w:val="24"/>
          <w:szCs w:val="24"/>
          <w:lang w:val="ka-GE"/>
        </w:rPr>
        <w:t>თ</w:t>
      </w:r>
      <w:r w:rsidR="0083798A" w:rsidRPr="00A5334D">
        <w:rPr>
          <w:rFonts w:ascii="Sylfaen" w:hAnsi="Sylfaen" w:cs="AcadNusx"/>
          <w:bCs/>
          <w:sz w:val="24"/>
          <w:szCs w:val="24"/>
          <w:lang w:val="ka-GE"/>
        </w:rPr>
        <w:t>ა გამო გადასინჯვის შესაძლებლობას</w:t>
      </w:r>
      <w:r w:rsidR="00260BBD">
        <w:rPr>
          <w:rFonts w:ascii="Sylfaen" w:hAnsi="Sylfaen" w:cs="AcadNusx"/>
          <w:bCs/>
          <w:sz w:val="24"/>
          <w:szCs w:val="24"/>
          <w:lang w:val="ka-GE"/>
        </w:rPr>
        <w:t>.</w:t>
      </w:r>
    </w:p>
    <w:p w14:paraId="2B25772C" w14:textId="7E995736" w:rsidR="00825E32" w:rsidRPr="00AE458D" w:rsidRDefault="00A5334D" w:rsidP="00AE458D">
      <w:pPr>
        <w:pStyle w:val="ListParagraph"/>
        <w:numPr>
          <w:ilvl w:val="0"/>
          <w:numId w:val="6"/>
        </w:numPr>
        <w:spacing w:after="0" w:line="276" w:lineRule="auto"/>
        <w:ind w:left="0" w:firstLine="284"/>
        <w:jc w:val="both"/>
        <w:rPr>
          <w:rFonts w:ascii="Sylfaen" w:hAnsi="Sylfaen"/>
          <w:sz w:val="24"/>
          <w:szCs w:val="24"/>
          <w:lang w:val="ka-GE"/>
        </w:rPr>
      </w:pPr>
      <w:r w:rsidRPr="00260BBD">
        <w:rPr>
          <w:rFonts w:ascii="Sylfaen" w:hAnsi="Sylfaen"/>
          <w:sz w:val="24"/>
          <w:szCs w:val="24"/>
          <w:lang w:val="ka-GE"/>
        </w:rPr>
        <w:t>საქართველოს სისხლის სამართლის საპროცესო კოდექსის 310-ე მუხლი</w:t>
      </w:r>
      <w:r w:rsidR="00260BBD">
        <w:rPr>
          <w:rFonts w:ascii="Sylfaen" w:hAnsi="Sylfaen"/>
          <w:sz w:val="24"/>
          <w:szCs w:val="24"/>
          <w:lang w:val="ka-GE"/>
        </w:rPr>
        <w:t xml:space="preserve"> </w:t>
      </w:r>
      <w:r w:rsidR="00B55568">
        <w:rPr>
          <w:rFonts w:ascii="Sylfaen" w:hAnsi="Sylfaen"/>
          <w:sz w:val="24"/>
          <w:szCs w:val="24"/>
          <w:lang w:val="ka-GE"/>
        </w:rPr>
        <w:t>ადგენს</w:t>
      </w:r>
      <w:r w:rsidRPr="00260BBD">
        <w:rPr>
          <w:rFonts w:ascii="Sylfaen" w:hAnsi="Sylfaen"/>
          <w:sz w:val="24"/>
          <w:szCs w:val="24"/>
          <w:lang w:val="ka-GE"/>
        </w:rPr>
        <w:t xml:space="preserve"> ახლად გამოვლენილ გარემოებათა გამო განაჩენის გადასინჯვის </w:t>
      </w:r>
      <w:r w:rsidR="00B55568">
        <w:rPr>
          <w:rFonts w:ascii="Sylfaen" w:hAnsi="Sylfaen"/>
          <w:sz w:val="24"/>
          <w:szCs w:val="24"/>
          <w:lang w:val="ka-GE"/>
        </w:rPr>
        <w:t xml:space="preserve">მექანიზმს და განსაზღვრავს საამისოდ გათვალისწინებული </w:t>
      </w:r>
      <w:r w:rsidRPr="00260BBD">
        <w:rPr>
          <w:rFonts w:ascii="Sylfaen" w:hAnsi="Sylfaen"/>
          <w:sz w:val="24"/>
          <w:szCs w:val="24"/>
          <w:lang w:val="ka-GE"/>
        </w:rPr>
        <w:t xml:space="preserve">საფუძვლების </w:t>
      </w:r>
      <w:r w:rsidR="00260BBD">
        <w:rPr>
          <w:rFonts w:ascii="Sylfaen" w:hAnsi="Sylfaen"/>
          <w:sz w:val="24"/>
          <w:szCs w:val="24"/>
          <w:lang w:val="ka-GE"/>
        </w:rPr>
        <w:t xml:space="preserve">ამომწურავ </w:t>
      </w:r>
      <w:r w:rsidRPr="00260BBD">
        <w:rPr>
          <w:rFonts w:ascii="Sylfaen" w:hAnsi="Sylfaen"/>
          <w:sz w:val="24"/>
          <w:szCs w:val="24"/>
          <w:lang w:val="ka-GE"/>
        </w:rPr>
        <w:t xml:space="preserve">ჩამონათვალს. </w:t>
      </w:r>
      <w:r w:rsidR="00DD72F4" w:rsidRPr="00260BBD">
        <w:rPr>
          <w:rFonts w:ascii="Sylfaen" w:hAnsi="Sylfaen"/>
          <w:sz w:val="24"/>
          <w:szCs w:val="24"/>
          <w:lang w:val="ka-GE"/>
        </w:rPr>
        <w:t>აღნიშნული მუხლის „დ“ ქვეპუნქტის მიხედვით</w:t>
      </w:r>
      <w:r w:rsidR="00DD72F4" w:rsidRPr="00AE458D">
        <w:rPr>
          <w:rFonts w:ascii="Sylfaen" w:hAnsi="Sylfaen"/>
          <w:sz w:val="24"/>
          <w:szCs w:val="24"/>
          <w:lang w:val="ka-GE"/>
        </w:rPr>
        <w:t xml:space="preserve">, </w:t>
      </w:r>
      <w:r w:rsidR="00017AFE" w:rsidRPr="00AE458D">
        <w:rPr>
          <w:rFonts w:ascii="Sylfaen" w:hAnsi="Sylfaen"/>
          <w:sz w:val="24"/>
          <w:szCs w:val="24"/>
          <w:lang w:val="ka-GE"/>
        </w:rPr>
        <w:t xml:space="preserve">განაჩენი ახლად გამოვლენილ გარემოებათა გამო გადაისინჯება, მათ შორის, იმ შემთხვევაში, თუ არსებობს საქართველოს საკონსტიტუციო სასამართლოს გადაწყვეტილება, </w:t>
      </w:r>
      <w:r w:rsidR="00017AFE" w:rsidRPr="00AE458D">
        <w:rPr>
          <w:rFonts w:ascii="Sylfaen" w:hAnsi="Sylfaen"/>
          <w:sz w:val="24"/>
          <w:szCs w:val="24"/>
          <w:lang w:val="ka-GE"/>
        </w:rPr>
        <w:lastRenderedPageBreak/>
        <w:t xml:space="preserve">რომელმაც არაკონსტიტუციურად ცნო ამ საქმეში გამოყენებული სისხლის სამართლის კანონი. </w:t>
      </w:r>
      <w:r w:rsidR="007179AD" w:rsidRPr="00AE458D">
        <w:rPr>
          <w:rFonts w:ascii="Sylfaen" w:hAnsi="Sylfaen"/>
          <w:sz w:val="24"/>
          <w:szCs w:val="24"/>
          <w:lang w:val="ka-GE"/>
        </w:rPr>
        <w:t>შესაბამისად,</w:t>
      </w:r>
      <w:r w:rsidR="00017AFE" w:rsidRPr="00AE458D">
        <w:rPr>
          <w:rFonts w:ascii="Sylfaen" w:hAnsi="Sylfaen"/>
          <w:sz w:val="24"/>
          <w:szCs w:val="24"/>
          <w:lang w:val="ka-GE"/>
        </w:rPr>
        <w:t xml:space="preserve"> </w:t>
      </w:r>
      <w:r w:rsidR="00B82F13" w:rsidRPr="00AE458D">
        <w:rPr>
          <w:rFonts w:ascii="Sylfaen" w:hAnsi="Sylfaen"/>
          <w:sz w:val="24"/>
          <w:szCs w:val="24"/>
          <w:lang w:val="ka-GE"/>
        </w:rPr>
        <w:t xml:space="preserve">პირის წინააღმდეგ გამოყენებული სისხლის სამართლის კანონის კონკრეტული ნორმის </w:t>
      </w:r>
      <w:r w:rsidR="00CF5467" w:rsidRPr="00AE458D">
        <w:rPr>
          <w:rFonts w:ascii="Sylfaen" w:hAnsi="Sylfaen"/>
          <w:sz w:val="24"/>
          <w:szCs w:val="24"/>
          <w:lang w:val="ka-GE"/>
        </w:rPr>
        <w:t xml:space="preserve">საქართველოს საკონსტიტუციო სასამართლოს მიერ </w:t>
      </w:r>
      <w:r w:rsidR="00B82F13" w:rsidRPr="00AE458D">
        <w:rPr>
          <w:rFonts w:ascii="Sylfaen" w:hAnsi="Sylfaen"/>
          <w:sz w:val="24"/>
          <w:szCs w:val="24"/>
          <w:lang w:val="ka-GE"/>
        </w:rPr>
        <w:t xml:space="preserve">არაკონსტიტუციურად ცნობის </w:t>
      </w:r>
      <w:r w:rsidR="00976E41">
        <w:rPr>
          <w:rFonts w:ascii="Sylfaen" w:hAnsi="Sylfaen"/>
          <w:sz w:val="24"/>
          <w:szCs w:val="24"/>
          <w:lang w:val="ka-GE"/>
        </w:rPr>
        <w:t>შემთხვევაში,</w:t>
      </w:r>
      <w:r w:rsidR="005E3B39">
        <w:rPr>
          <w:rFonts w:ascii="Sylfaen" w:hAnsi="Sylfaen"/>
          <w:sz w:val="24"/>
          <w:szCs w:val="24"/>
          <w:lang w:val="ka-GE"/>
        </w:rPr>
        <w:t xml:space="preserve"> ახლად გამოვლენილ გარემოებათა გამო</w:t>
      </w:r>
      <w:r w:rsidR="00AE458D">
        <w:rPr>
          <w:rFonts w:ascii="Sylfaen" w:hAnsi="Sylfaen"/>
          <w:sz w:val="24"/>
          <w:szCs w:val="24"/>
          <w:lang w:val="ka-GE"/>
        </w:rPr>
        <w:t xml:space="preserve"> განაჩენის გადასინჯვის მექანიზმს ითვალისწინებს</w:t>
      </w:r>
      <w:r w:rsidR="00B82F13" w:rsidRPr="00AE458D">
        <w:rPr>
          <w:rFonts w:ascii="Sylfaen" w:hAnsi="Sylfaen"/>
          <w:sz w:val="24"/>
          <w:szCs w:val="24"/>
          <w:lang w:val="ka-GE"/>
        </w:rPr>
        <w:t xml:space="preserve"> </w:t>
      </w:r>
      <w:r w:rsidR="00CF5467" w:rsidRPr="00AE458D">
        <w:rPr>
          <w:rFonts w:ascii="Sylfaen" w:hAnsi="Sylfaen"/>
          <w:sz w:val="24"/>
          <w:szCs w:val="24"/>
          <w:lang w:val="ka-GE"/>
        </w:rPr>
        <w:t>საქართველოს სისხლის სამართლის საპროცესო კოდექსის 310-ე მუხლის „დ“ ქვეპუნქტი</w:t>
      </w:r>
      <w:r w:rsidR="00AE458D">
        <w:rPr>
          <w:rFonts w:ascii="Sylfaen" w:hAnsi="Sylfaen"/>
          <w:sz w:val="24"/>
          <w:szCs w:val="24"/>
          <w:lang w:val="ka-GE"/>
        </w:rPr>
        <w:t>.</w:t>
      </w:r>
      <w:r w:rsidR="00CF5467" w:rsidRPr="00AE458D">
        <w:rPr>
          <w:rFonts w:ascii="Sylfaen" w:hAnsi="Sylfaen"/>
          <w:sz w:val="24"/>
          <w:szCs w:val="24"/>
          <w:lang w:val="ka-GE"/>
        </w:rPr>
        <w:t xml:space="preserve"> </w:t>
      </w:r>
    </w:p>
    <w:p w14:paraId="6F912808" w14:textId="2A15AE9A" w:rsidR="008178E8" w:rsidRDefault="001F5CF1" w:rsidP="008178E8">
      <w:pPr>
        <w:pStyle w:val="ListParagraph"/>
        <w:numPr>
          <w:ilvl w:val="0"/>
          <w:numId w:val="6"/>
        </w:numPr>
        <w:spacing w:after="0" w:line="276" w:lineRule="auto"/>
        <w:ind w:left="0" w:firstLine="284"/>
        <w:jc w:val="both"/>
        <w:rPr>
          <w:rFonts w:ascii="Sylfaen" w:hAnsi="Sylfaen"/>
          <w:sz w:val="24"/>
          <w:szCs w:val="24"/>
          <w:lang w:val="ka-GE"/>
        </w:rPr>
      </w:pPr>
      <w:r w:rsidRPr="00260BBD">
        <w:rPr>
          <w:rFonts w:ascii="Sylfaen" w:hAnsi="Sylfaen"/>
          <w:sz w:val="24"/>
          <w:szCs w:val="24"/>
          <w:lang w:val="ka-GE"/>
        </w:rPr>
        <w:t>საქართველოს სისხლის სამართლის საპროცესო კოდექსის 310-ე მუხლის „დ“ ქვეპუნქტის საფუძველზე</w:t>
      </w:r>
      <w:r w:rsidR="007A286D">
        <w:rPr>
          <w:rFonts w:ascii="Sylfaen" w:hAnsi="Sylfaen"/>
          <w:sz w:val="24"/>
          <w:szCs w:val="24"/>
          <w:lang w:val="ka-GE"/>
        </w:rPr>
        <w:t>,</w:t>
      </w:r>
      <w:r w:rsidRPr="00260BBD">
        <w:rPr>
          <w:rFonts w:ascii="Sylfaen" w:hAnsi="Sylfaen"/>
          <w:sz w:val="24"/>
          <w:szCs w:val="24"/>
          <w:lang w:val="ka-GE"/>
        </w:rPr>
        <w:t xml:space="preserve"> ახლად გამოვლენილ გარემოებათა გამო განაჩენის გადასინჯვ</w:t>
      </w:r>
      <w:r w:rsidR="00825E32">
        <w:rPr>
          <w:rFonts w:ascii="Sylfaen" w:hAnsi="Sylfaen"/>
          <w:sz w:val="24"/>
          <w:szCs w:val="24"/>
          <w:lang w:val="ka-GE"/>
        </w:rPr>
        <w:t>ის მიზნებისათვის,</w:t>
      </w:r>
      <w:r w:rsidRPr="00260BBD">
        <w:rPr>
          <w:rFonts w:ascii="Sylfaen" w:hAnsi="Sylfaen"/>
          <w:sz w:val="24"/>
          <w:szCs w:val="24"/>
          <w:lang w:val="ka-GE"/>
        </w:rPr>
        <w:t xml:space="preserve"> </w:t>
      </w:r>
      <w:r w:rsidR="00EE0426">
        <w:rPr>
          <w:rFonts w:ascii="Sylfaen" w:hAnsi="Sylfaen"/>
          <w:sz w:val="24"/>
          <w:szCs w:val="24"/>
          <w:lang w:val="ka-GE"/>
        </w:rPr>
        <w:t>თავისთავად</w:t>
      </w:r>
      <w:r w:rsidR="00825E32">
        <w:rPr>
          <w:rFonts w:ascii="Sylfaen" w:hAnsi="Sylfaen"/>
          <w:sz w:val="24"/>
          <w:szCs w:val="24"/>
          <w:lang w:val="ka-GE"/>
        </w:rPr>
        <w:t>,</w:t>
      </w:r>
      <w:r w:rsidR="00EE0426">
        <w:rPr>
          <w:rFonts w:ascii="Sylfaen" w:hAnsi="Sylfaen"/>
          <w:sz w:val="24"/>
          <w:szCs w:val="24"/>
          <w:lang w:val="ka-GE"/>
        </w:rPr>
        <w:t xml:space="preserve"> </w:t>
      </w:r>
      <w:r w:rsidRPr="00260BBD">
        <w:rPr>
          <w:rFonts w:ascii="Sylfaen" w:hAnsi="Sylfaen"/>
          <w:sz w:val="24"/>
          <w:szCs w:val="24"/>
          <w:lang w:val="ka-GE"/>
        </w:rPr>
        <w:t>მნიშვნელობა ენიჭება იმას,</w:t>
      </w:r>
      <w:r w:rsidR="00613A60" w:rsidRPr="00260BBD">
        <w:rPr>
          <w:rFonts w:ascii="Sylfaen" w:hAnsi="Sylfaen"/>
          <w:sz w:val="24"/>
          <w:szCs w:val="24"/>
          <w:lang w:val="ka-GE"/>
        </w:rPr>
        <w:t xml:space="preserve"> </w:t>
      </w:r>
      <w:r w:rsidR="001A5D5E">
        <w:rPr>
          <w:rFonts w:ascii="Sylfaen" w:hAnsi="Sylfaen"/>
          <w:sz w:val="24"/>
          <w:szCs w:val="24"/>
          <w:lang w:val="ka-GE"/>
        </w:rPr>
        <w:t xml:space="preserve">ყოველ ინდივიდუალურ შემთხვევაში, </w:t>
      </w:r>
      <w:r w:rsidR="00EE0426">
        <w:rPr>
          <w:rFonts w:ascii="Sylfaen" w:hAnsi="Sylfaen"/>
          <w:sz w:val="24"/>
          <w:szCs w:val="24"/>
          <w:lang w:val="ka-GE"/>
        </w:rPr>
        <w:t xml:space="preserve">საქართველოს საკონსტიტუციო სასამართლოს მიერ არაკონსტიტუციურად ცნობილი </w:t>
      </w:r>
      <w:r w:rsidR="007D74EA">
        <w:rPr>
          <w:rFonts w:ascii="Sylfaen" w:hAnsi="Sylfaen"/>
          <w:sz w:val="24"/>
          <w:szCs w:val="24"/>
          <w:lang w:val="ka-GE"/>
        </w:rPr>
        <w:t xml:space="preserve">სისხლის სამართლის კანონის </w:t>
      </w:r>
      <w:r w:rsidR="00EE0426">
        <w:rPr>
          <w:rFonts w:ascii="Sylfaen" w:hAnsi="Sylfaen"/>
          <w:sz w:val="24"/>
          <w:szCs w:val="24"/>
          <w:lang w:val="ka-GE"/>
        </w:rPr>
        <w:t xml:space="preserve">ნორმა </w:t>
      </w:r>
      <w:r w:rsidR="00C7628F">
        <w:rPr>
          <w:rFonts w:ascii="Sylfaen" w:hAnsi="Sylfaen"/>
          <w:sz w:val="24"/>
          <w:szCs w:val="24"/>
          <w:lang w:val="ka-GE"/>
        </w:rPr>
        <w:t>არის</w:t>
      </w:r>
      <w:r w:rsidR="00EE0426">
        <w:rPr>
          <w:rFonts w:ascii="Sylfaen" w:hAnsi="Sylfaen"/>
          <w:sz w:val="24"/>
          <w:szCs w:val="24"/>
          <w:lang w:val="ka-GE"/>
        </w:rPr>
        <w:t xml:space="preserve"> თუ არა პირის წინააღმდეგ განაჩენის მიღებისას გამოსაყენებელი სამართალი.</w:t>
      </w:r>
      <w:r w:rsidR="002328DF">
        <w:rPr>
          <w:rFonts w:ascii="Sylfaen" w:hAnsi="Sylfaen"/>
          <w:sz w:val="24"/>
          <w:szCs w:val="24"/>
          <w:lang w:val="ka-GE"/>
        </w:rPr>
        <w:t xml:space="preserve"> </w:t>
      </w:r>
      <w:r w:rsidR="00CC3984">
        <w:rPr>
          <w:rFonts w:ascii="Sylfaen" w:hAnsi="Sylfaen"/>
          <w:sz w:val="24"/>
          <w:szCs w:val="24"/>
          <w:lang w:val="ka-GE"/>
        </w:rPr>
        <w:t xml:space="preserve">იმავდროულად, </w:t>
      </w:r>
      <w:r w:rsidR="009F1A23">
        <w:rPr>
          <w:rFonts w:ascii="Sylfaen" w:hAnsi="Sylfaen"/>
          <w:sz w:val="24"/>
          <w:szCs w:val="24"/>
          <w:lang w:val="ka-GE"/>
        </w:rPr>
        <w:t>საქართველოს სისხლის სამართლის კოდექსის 310-ე მუხლის „დ“ ქვეპუნქტი</w:t>
      </w:r>
      <w:r w:rsidR="00517BBB">
        <w:rPr>
          <w:rFonts w:ascii="Sylfaen" w:hAnsi="Sylfaen"/>
          <w:sz w:val="24"/>
          <w:szCs w:val="24"/>
          <w:lang w:val="ka-GE"/>
        </w:rPr>
        <w:t xml:space="preserve"> თავადვე</w:t>
      </w:r>
      <w:r w:rsidR="009F1A23">
        <w:rPr>
          <w:rFonts w:ascii="Sylfaen" w:hAnsi="Sylfaen"/>
          <w:sz w:val="24"/>
          <w:szCs w:val="24"/>
          <w:lang w:val="ka-GE"/>
        </w:rPr>
        <w:t xml:space="preserve"> განსაზღვრავს საქართველოს სისხლის სამართლის საპროცესო კოდექსის ცალკეული ნორმის არაკონსტიტუციურად ცნობა რა შემთხვევაში და რა ფარგლებში წარმოადგენს ახლად გამოვლენილ გარემოებათა გამო განაჩენის გადასინჯვის საფუძველს</w:t>
      </w:r>
      <w:r w:rsidR="00E13905">
        <w:rPr>
          <w:rFonts w:ascii="Sylfaen" w:hAnsi="Sylfaen"/>
          <w:sz w:val="24"/>
          <w:szCs w:val="24"/>
          <w:lang w:val="ka-GE"/>
        </w:rPr>
        <w:t>.</w:t>
      </w:r>
    </w:p>
    <w:p w14:paraId="2EE6DBC7" w14:textId="141A90D8" w:rsidR="004E3944" w:rsidRPr="00D722C8" w:rsidRDefault="007D74EA" w:rsidP="009E5DBE">
      <w:pPr>
        <w:pStyle w:val="ListParagraph"/>
        <w:numPr>
          <w:ilvl w:val="0"/>
          <w:numId w:val="6"/>
        </w:numPr>
        <w:spacing w:after="0" w:line="276" w:lineRule="auto"/>
        <w:ind w:left="0" w:firstLine="284"/>
        <w:jc w:val="both"/>
        <w:rPr>
          <w:rFonts w:ascii="Sylfaen" w:hAnsi="Sylfaen"/>
          <w:sz w:val="24"/>
          <w:szCs w:val="24"/>
          <w:lang w:val="ka-GE"/>
        </w:rPr>
      </w:pPr>
      <w:r w:rsidRPr="003A4463">
        <w:rPr>
          <w:rFonts w:ascii="Sylfaen" w:hAnsi="Sylfaen"/>
          <w:sz w:val="24"/>
          <w:szCs w:val="24"/>
          <w:lang w:val="ka-GE"/>
        </w:rPr>
        <w:t>ამ თვალსაზრისით, საქართველოს საკონსტიტუციო სასამართლო მიიჩნევს, რომ მოსარჩელე მხარის მოსაზრება გასაჩივრებული წესიდან მომდინარე შეზღ</w:t>
      </w:r>
      <w:r w:rsidR="006F650A" w:rsidRPr="003A4463">
        <w:rPr>
          <w:rFonts w:ascii="Sylfaen" w:hAnsi="Sylfaen"/>
          <w:sz w:val="24"/>
          <w:szCs w:val="24"/>
          <w:lang w:val="ka-GE"/>
        </w:rPr>
        <w:t>უდვის თაობაზე</w:t>
      </w:r>
      <w:r w:rsidRPr="003A4463">
        <w:rPr>
          <w:rFonts w:ascii="Sylfaen" w:hAnsi="Sylfaen"/>
          <w:sz w:val="24"/>
          <w:szCs w:val="24"/>
          <w:lang w:val="ka-GE"/>
        </w:rPr>
        <w:t xml:space="preserve">, ეფუძნება მის მიერ სადავო ნორმის, ისევე, როგორც ქუთაისის სააპელაციო და საქართველოს უზენაესი სასამართლოების შესაბამისი განჩინებების შინაარსის არასწორ აღქმას. </w:t>
      </w:r>
      <w:r w:rsidR="00825E32" w:rsidRPr="003A4463">
        <w:rPr>
          <w:rFonts w:ascii="Sylfaen" w:hAnsi="Sylfaen"/>
          <w:sz w:val="24"/>
          <w:szCs w:val="24"/>
          <w:lang w:val="ka-GE"/>
        </w:rPr>
        <w:t>საქართველოს სისხლის სამართლის საპროცესო კოდექსის 310-ე მუხლის არც ერთი ნორმა</w:t>
      </w:r>
      <w:r w:rsidR="00517BBB">
        <w:rPr>
          <w:rFonts w:ascii="Sylfaen" w:hAnsi="Sylfaen"/>
          <w:sz w:val="24"/>
          <w:szCs w:val="24"/>
          <w:lang w:val="ka-GE"/>
        </w:rPr>
        <w:t xml:space="preserve"> </w:t>
      </w:r>
      <w:proofErr w:type="spellStart"/>
      <w:r w:rsidR="009E5DBE" w:rsidRPr="009E5DBE">
        <w:rPr>
          <w:rFonts w:ascii="Sylfaen" w:hAnsi="Sylfaen"/>
          <w:i/>
          <w:sz w:val="24"/>
          <w:szCs w:val="24"/>
        </w:rPr>
        <w:t>expressis</w:t>
      </w:r>
      <w:proofErr w:type="spellEnd"/>
      <w:r w:rsidR="009E5DBE" w:rsidRPr="009E5DBE">
        <w:rPr>
          <w:rFonts w:ascii="Sylfaen" w:hAnsi="Sylfaen"/>
          <w:i/>
          <w:sz w:val="24"/>
          <w:szCs w:val="24"/>
        </w:rPr>
        <w:t xml:space="preserve"> </w:t>
      </w:r>
      <w:proofErr w:type="spellStart"/>
      <w:r w:rsidR="009E5DBE" w:rsidRPr="009E5DBE">
        <w:rPr>
          <w:rFonts w:ascii="Sylfaen" w:hAnsi="Sylfaen"/>
          <w:i/>
          <w:sz w:val="24"/>
          <w:szCs w:val="24"/>
        </w:rPr>
        <w:t>verbis</w:t>
      </w:r>
      <w:proofErr w:type="spellEnd"/>
      <w:r w:rsidR="009E5DBE">
        <w:rPr>
          <w:rFonts w:ascii="Sylfaen" w:hAnsi="Sylfaen"/>
          <w:i/>
          <w:sz w:val="24"/>
          <w:szCs w:val="24"/>
        </w:rPr>
        <w:t xml:space="preserve"> </w:t>
      </w:r>
      <w:r w:rsidR="00825E32" w:rsidRPr="003A4463">
        <w:rPr>
          <w:rFonts w:ascii="Sylfaen" w:hAnsi="Sylfaen"/>
          <w:sz w:val="24"/>
          <w:szCs w:val="24"/>
          <w:lang w:val="ka-GE"/>
        </w:rPr>
        <w:t xml:space="preserve">არ გამორიცხავს პირის შესაძლებლობას, მოითხოვოს </w:t>
      </w:r>
      <w:r w:rsidR="008178E8" w:rsidRPr="003A4463">
        <w:rPr>
          <w:rFonts w:ascii="Sylfaen" w:hAnsi="Sylfaen"/>
          <w:sz w:val="24"/>
          <w:szCs w:val="24"/>
          <w:lang w:val="ka-GE"/>
        </w:rPr>
        <w:t>ახლად გამოვლენილ გარემოებათა გამო მის წინააღმდეგ არსებული</w:t>
      </w:r>
      <w:r w:rsidR="008A3F77" w:rsidRPr="003A4463">
        <w:rPr>
          <w:rFonts w:ascii="Sylfaen" w:hAnsi="Sylfaen"/>
          <w:sz w:val="24"/>
          <w:szCs w:val="24"/>
          <w:lang w:val="ka-GE"/>
        </w:rPr>
        <w:t xml:space="preserve"> იმ</w:t>
      </w:r>
      <w:r w:rsidR="008178E8" w:rsidRPr="003A4463">
        <w:rPr>
          <w:rFonts w:ascii="Sylfaen" w:hAnsi="Sylfaen"/>
          <w:sz w:val="24"/>
          <w:szCs w:val="24"/>
          <w:lang w:val="ka-GE"/>
        </w:rPr>
        <w:t xml:space="preserve"> განაჩენის გადასინჯვა, </w:t>
      </w:r>
      <w:r w:rsidR="008A3F77" w:rsidRPr="003A4463">
        <w:rPr>
          <w:rFonts w:ascii="Sylfaen" w:hAnsi="Sylfaen"/>
          <w:sz w:val="24"/>
          <w:szCs w:val="24"/>
          <w:lang w:val="ka-GE"/>
        </w:rPr>
        <w:t xml:space="preserve">რომელიც საქართველოს საკონსტიტუციო სასამართლოს მიერ არაკონსტიტუციურად ცნობილი ნორმის გამოყენებით იქნა მიღებული. </w:t>
      </w:r>
      <w:r w:rsidR="006E1DF7" w:rsidRPr="003A4463">
        <w:rPr>
          <w:rFonts w:ascii="Sylfaen" w:hAnsi="Sylfaen"/>
          <w:sz w:val="24"/>
          <w:szCs w:val="24"/>
          <w:lang w:val="ka-GE"/>
        </w:rPr>
        <w:t xml:space="preserve">მსგავსად, ქუთაისის სააპელაციო და საქართველოს უზენაესი სასამართლოების არგუმენტაციაც, მოსარჩელე მხარის შუამდგომლობის დაკმაყოფილებაზე უარის თქმის პროცესში, ეფუძნებოდა იმ გარემოებას, რომ საქართველოს საკონსტიტუციო სასამართლოს </w:t>
      </w:r>
      <w:r w:rsidR="005A711A" w:rsidRPr="003A4463">
        <w:rPr>
          <w:rFonts w:ascii="Sylfaen" w:hAnsi="Sylfaen" w:cs="AcadNusx"/>
          <w:bCs/>
          <w:sz w:val="24"/>
          <w:szCs w:val="24"/>
          <w:lang w:val="ka-GE"/>
        </w:rPr>
        <w:t>2015 წლის 22 იანვრის №1/1/548 გადაწყვ</w:t>
      </w:r>
      <w:r w:rsidR="009E3450">
        <w:rPr>
          <w:rFonts w:ascii="Sylfaen" w:hAnsi="Sylfaen" w:cs="AcadNusx"/>
          <w:bCs/>
          <w:sz w:val="24"/>
          <w:szCs w:val="24"/>
          <w:lang w:val="ka-GE"/>
        </w:rPr>
        <w:t>ე</w:t>
      </w:r>
      <w:r w:rsidR="005A711A" w:rsidRPr="003A4463">
        <w:rPr>
          <w:rFonts w:ascii="Sylfaen" w:hAnsi="Sylfaen" w:cs="AcadNusx"/>
          <w:bCs/>
          <w:sz w:val="24"/>
          <w:szCs w:val="24"/>
          <w:lang w:val="ka-GE"/>
        </w:rPr>
        <w:t xml:space="preserve">ტილებით არაკონსტიტუციურად არ ყოფილა ცნობილი მოსარჩელე მხარის საქმეზე გამოსაყენებელი სამართლის – 1998 წლის 20 თებერვლის საქართველოს სისხლის სამართლის საპროცესო კოდექსის ის ნორმები, რომლებიც </w:t>
      </w:r>
      <w:r w:rsidR="00C95C1B" w:rsidRPr="003A4463">
        <w:rPr>
          <w:rFonts w:ascii="Sylfaen" w:hAnsi="Sylfaen" w:cs="AcadNusx"/>
          <w:bCs/>
          <w:sz w:val="24"/>
          <w:szCs w:val="24"/>
          <w:lang w:val="ka-GE"/>
        </w:rPr>
        <w:t>აწესრიგებს სისხლის სამართლის პროცესში მტკიცებულებებს</w:t>
      </w:r>
      <w:r w:rsidR="00D722C8">
        <w:rPr>
          <w:rFonts w:ascii="Sylfaen" w:hAnsi="Sylfaen" w:cs="AcadNusx"/>
          <w:bCs/>
          <w:sz w:val="24"/>
          <w:szCs w:val="24"/>
          <w:lang w:val="ka-GE"/>
        </w:rPr>
        <w:t>, მტკიცებულებათა დასაშვებობასა თუ მტკიცებით სტანდარტებს.</w:t>
      </w:r>
      <w:r w:rsidR="00185E99">
        <w:rPr>
          <w:rFonts w:ascii="Sylfaen" w:hAnsi="Sylfaen" w:cs="AcadNusx"/>
          <w:bCs/>
          <w:sz w:val="24"/>
          <w:szCs w:val="24"/>
          <w:lang w:val="ka-GE"/>
        </w:rPr>
        <w:t xml:space="preserve"> </w:t>
      </w:r>
      <w:r w:rsidR="00185E99" w:rsidRPr="00D722C8">
        <w:rPr>
          <w:rFonts w:ascii="Sylfaen" w:hAnsi="Sylfaen"/>
          <w:sz w:val="24"/>
          <w:szCs w:val="24"/>
          <w:lang w:val="ka-GE"/>
        </w:rPr>
        <w:t xml:space="preserve">სწორედ </w:t>
      </w:r>
      <w:r w:rsidR="00185E99" w:rsidRPr="00D722C8">
        <w:rPr>
          <w:rFonts w:ascii="Sylfaen" w:hAnsi="Sylfaen" w:cs="AcadNusx"/>
          <w:bCs/>
          <w:sz w:val="24"/>
          <w:szCs w:val="24"/>
          <w:lang w:val="ka-GE"/>
        </w:rPr>
        <w:t xml:space="preserve">1998 წლის 20 თებერვლის </w:t>
      </w:r>
      <w:r w:rsidR="00185E99" w:rsidRPr="00D722C8">
        <w:rPr>
          <w:rFonts w:ascii="Sylfaen" w:hAnsi="Sylfaen"/>
          <w:sz w:val="24"/>
          <w:szCs w:val="24"/>
          <w:lang w:val="ka-GE"/>
        </w:rPr>
        <w:t>საქართველოს სისხლის სამართლის საპროცესო კოდექსის</w:t>
      </w:r>
      <w:r w:rsidR="00185E99">
        <w:rPr>
          <w:rFonts w:ascii="Sylfaen" w:hAnsi="Sylfaen"/>
          <w:sz w:val="24"/>
          <w:szCs w:val="24"/>
          <w:lang w:val="ka-GE"/>
        </w:rPr>
        <w:t xml:space="preserve"> რელევანტური ნორმების, როგორც მოსარჩელის წინააღმდეგ განაჩენის მისაღებად </w:t>
      </w:r>
      <w:r w:rsidR="00185E99">
        <w:rPr>
          <w:rFonts w:ascii="Sylfaen" w:hAnsi="Sylfaen"/>
          <w:sz w:val="24"/>
          <w:szCs w:val="24"/>
          <w:lang w:val="ka-GE"/>
        </w:rPr>
        <w:lastRenderedPageBreak/>
        <w:t>გამოსაყენებელი სამართლის, საქართველოს საკონსტიტუციო სასამართლოს მიერ არაკონსტიტუციურად ცნობა ქმნის ფაქტობრივ გარემოება</w:t>
      </w:r>
      <w:r w:rsidR="00C74149">
        <w:rPr>
          <w:rFonts w:ascii="Sylfaen" w:hAnsi="Sylfaen"/>
          <w:sz w:val="24"/>
          <w:szCs w:val="24"/>
          <w:lang w:val="ka-GE"/>
        </w:rPr>
        <w:t>ს</w:t>
      </w:r>
      <w:r w:rsidR="00185E99">
        <w:rPr>
          <w:rFonts w:ascii="Sylfaen" w:hAnsi="Sylfaen"/>
          <w:sz w:val="24"/>
          <w:szCs w:val="24"/>
          <w:lang w:val="ka-GE"/>
        </w:rPr>
        <w:t xml:space="preserve">, რომელიც, შემდგომში – ახლად გამოვლენილ გარემოებათა გამო </w:t>
      </w:r>
      <w:r w:rsidR="00185E99" w:rsidRPr="004E3944">
        <w:rPr>
          <w:rFonts w:ascii="Sylfaen" w:hAnsi="Sylfaen"/>
          <w:sz w:val="24"/>
          <w:szCs w:val="24"/>
          <w:lang w:val="ka-GE"/>
        </w:rPr>
        <w:t>განაჩენის გადახედვის წარმოების დაწყების საფუძველი</w:t>
      </w:r>
      <w:r w:rsidR="00185E99">
        <w:rPr>
          <w:rFonts w:ascii="Sylfaen" w:hAnsi="Sylfaen"/>
          <w:sz w:val="24"/>
          <w:szCs w:val="24"/>
          <w:lang w:val="ka-GE"/>
        </w:rPr>
        <w:t xml:space="preserve"> ხდება.</w:t>
      </w:r>
    </w:p>
    <w:p w14:paraId="105E21C7" w14:textId="05D59F64" w:rsidR="00893E3B" w:rsidRPr="002B1470" w:rsidRDefault="00191A99" w:rsidP="002B1470">
      <w:pPr>
        <w:pStyle w:val="ListParagraph"/>
        <w:numPr>
          <w:ilvl w:val="0"/>
          <w:numId w:val="6"/>
        </w:numPr>
        <w:spacing w:after="0" w:line="276" w:lineRule="auto"/>
        <w:ind w:left="0" w:firstLine="284"/>
        <w:jc w:val="both"/>
        <w:rPr>
          <w:rFonts w:ascii="Sylfaen" w:hAnsi="Sylfaen"/>
          <w:sz w:val="24"/>
          <w:szCs w:val="24"/>
          <w:lang w:val="ka-GE"/>
        </w:rPr>
      </w:pPr>
      <w:r w:rsidRPr="00927808">
        <w:rPr>
          <w:rFonts w:ascii="Sylfaen" w:hAnsi="Sylfaen" w:cs="AcadNusx"/>
          <w:bCs/>
          <w:sz w:val="24"/>
          <w:szCs w:val="24"/>
          <w:lang w:val="ka-GE"/>
        </w:rPr>
        <w:t>ამრიგად, მოსარჩელის პრობლემა მომდინარეობს არა საქართველოს სისხლის სამართლის კოდექსის 310-ე მუხლიდან</w:t>
      </w:r>
      <w:r w:rsidR="007C0FC6" w:rsidRPr="00927808">
        <w:rPr>
          <w:rFonts w:ascii="Sylfaen" w:hAnsi="Sylfaen" w:cs="AcadNusx"/>
          <w:bCs/>
          <w:sz w:val="24"/>
          <w:szCs w:val="24"/>
          <w:lang w:val="ka-GE"/>
        </w:rPr>
        <w:t>, რომელიც</w:t>
      </w:r>
      <w:r w:rsidR="00FE0298" w:rsidRPr="00927808">
        <w:rPr>
          <w:rFonts w:ascii="Sylfaen" w:hAnsi="Sylfaen" w:cs="AcadNusx"/>
          <w:bCs/>
          <w:sz w:val="24"/>
          <w:szCs w:val="24"/>
          <w:lang w:val="ka-GE"/>
        </w:rPr>
        <w:t xml:space="preserve"> ადგენს</w:t>
      </w:r>
      <w:r w:rsidR="007C0FC6" w:rsidRPr="00927808">
        <w:rPr>
          <w:rFonts w:ascii="Sylfaen" w:hAnsi="Sylfaen" w:cs="AcadNusx"/>
          <w:bCs/>
          <w:sz w:val="24"/>
          <w:szCs w:val="24"/>
          <w:lang w:val="ka-GE"/>
        </w:rPr>
        <w:t xml:space="preserve"> </w:t>
      </w:r>
      <w:r w:rsidR="007C0FC6" w:rsidRPr="00927808">
        <w:rPr>
          <w:rFonts w:ascii="Sylfaen" w:hAnsi="Sylfaen"/>
          <w:sz w:val="24"/>
          <w:szCs w:val="24"/>
          <w:lang w:val="ka-GE"/>
        </w:rPr>
        <w:t xml:space="preserve">ახლად გამოვლენილ გარემოებათა გამო განაჩენის გადასინჯვის </w:t>
      </w:r>
      <w:r w:rsidR="00FE0298" w:rsidRPr="00927808">
        <w:rPr>
          <w:rFonts w:ascii="Sylfaen" w:hAnsi="Sylfaen"/>
          <w:sz w:val="24"/>
          <w:szCs w:val="24"/>
          <w:lang w:val="ka-GE"/>
        </w:rPr>
        <w:t xml:space="preserve">ინსტიტუტს </w:t>
      </w:r>
      <w:r w:rsidR="007C0FC6" w:rsidRPr="00927808">
        <w:rPr>
          <w:rFonts w:ascii="Sylfaen" w:hAnsi="Sylfaen"/>
          <w:sz w:val="24"/>
          <w:szCs w:val="24"/>
          <w:lang w:val="ka-GE"/>
        </w:rPr>
        <w:t>და საამისოდ აუცილებელ საფუძველთა ჩამონათვალს განსაზღვრავს,</w:t>
      </w:r>
      <w:r w:rsidRPr="00927808">
        <w:rPr>
          <w:rFonts w:ascii="Sylfaen" w:hAnsi="Sylfaen" w:cs="AcadNusx"/>
          <w:bCs/>
          <w:sz w:val="24"/>
          <w:szCs w:val="24"/>
          <w:lang w:val="ka-GE"/>
        </w:rPr>
        <w:t xml:space="preserve"> არამედ 1998 წლის 20 თებერვლის საქართველოს სისხლის სამართლის საპროცესო კოდექსის</w:t>
      </w:r>
      <w:r w:rsidR="009B251B" w:rsidRPr="00927808">
        <w:rPr>
          <w:rFonts w:ascii="Sylfaen" w:hAnsi="Sylfaen" w:cs="AcadNusx"/>
          <w:bCs/>
          <w:sz w:val="24"/>
          <w:szCs w:val="24"/>
          <w:lang w:val="ka-GE"/>
        </w:rPr>
        <w:t xml:space="preserve"> იმ რელევანტური ნორმებიდან, რომლებიც, შინაარსობრივად, სისხლის სამართლის პროცესში მტკიცებულებებს, მტკიცებულებათა დასაშვებობასა თუ მტკიცებით სტანდარტებს აწესრიგებს</w:t>
      </w:r>
      <w:r w:rsidR="00815E0D" w:rsidRPr="00927808">
        <w:rPr>
          <w:rFonts w:ascii="Sylfaen" w:hAnsi="Sylfaen" w:cs="AcadNusx"/>
          <w:bCs/>
          <w:sz w:val="24"/>
          <w:szCs w:val="24"/>
          <w:lang w:val="ka-GE"/>
        </w:rPr>
        <w:t>.</w:t>
      </w:r>
      <w:r w:rsidR="007611BF" w:rsidRPr="00927808">
        <w:rPr>
          <w:rFonts w:ascii="Sylfaen" w:hAnsi="Sylfaen" w:cs="AcadNusx"/>
          <w:bCs/>
          <w:sz w:val="24"/>
          <w:szCs w:val="24"/>
          <w:lang w:val="ka-GE"/>
        </w:rPr>
        <w:t xml:space="preserve"> </w:t>
      </w:r>
      <w:r w:rsidR="00815E0D" w:rsidRPr="00927808">
        <w:rPr>
          <w:rFonts w:ascii="Sylfaen" w:hAnsi="Sylfaen" w:cs="AcadNusx"/>
          <w:bCs/>
          <w:sz w:val="24"/>
          <w:szCs w:val="24"/>
          <w:lang w:val="ka-GE"/>
        </w:rPr>
        <w:t xml:space="preserve">აღნიშნული, თავის მხრივ, წარმოადგენს განცალკევებული დავის საგანს და საჭიროებს ახალი კონსტიტუციური სარჩელის ფარგლებში განხილვას. </w:t>
      </w:r>
      <w:r w:rsidR="00893E3B" w:rsidRPr="00927808">
        <w:rPr>
          <w:rFonts w:ascii="Sylfaen" w:hAnsi="Sylfaen" w:cs="AcadNusx"/>
          <w:bCs/>
          <w:sz w:val="24"/>
          <w:szCs w:val="24"/>
          <w:lang w:val="ka-GE"/>
        </w:rPr>
        <w:t xml:space="preserve">იმავდროულად, მოსარჩელე მხარის მიერ სადავო ნორმის არაკონსტიტუციურად ცნობის მოთხოვნა შემოიფარგლება მხოლოდ იმ გარემოებაზე მითითებით, </w:t>
      </w:r>
      <w:r w:rsidR="00893E3B" w:rsidRPr="00927808">
        <w:rPr>
          <w:rFonts w:ascii="Sylfaen" w:hAnsi="Sylfaen"/>
          <w:sz w:val="24"/>
          <w:szCs w:val="24"/>
          <w:lang w:val="ka-GE"/>
        </w:rPr>
        <w:t xml:space="preserve">საკონსტიტუციო სასამართლოს </w:t>
      </w:r>
      <w:r w:rsidR="00893E3B" w:rsidRPr="00927808">
        <w:rPr>
          <w:rFonts w:ascii="Sylfaen" w:hAnsi="Sylfaen" w:cs="AcadNusx"/>
          <w:bCs/>
          <w:sz w:val="24"/>
          <w:szCs w:val="24"/>
          <w:lang w:val="ka-GE"/>
        </w:rPr>
        <w:t xml:space="preserve">2015 წლის 22 იანვრის №1/1/548 გადაწყვეტილებით </w:t>
      </w:r>
      <w:r w:rsidR="00D876DB">
        <w:rPr>
          <w:rFonts w:ascii="Sylfaen" w:hAnsi="Sylfaen"/>
          <w:sz w:val="24"/>
          <w:szCs w:val="24"/>
          <w:lang w:val="ka-GE"/>
        </w:rPr>
        <w:t>ირიბი ჩვენება</w:t>
      </w:r>
      <w:r w:rsidR="0039248F" w:rsidRPr="006923A9">
        <w:rPr>
          <w:rFonts w:ascii="Sylfaen" w:hAnsi="Sylfaen"/>
          <w:color w:val="FF0000"/>
          <w:sz w:val="24"/>
          <w:szCs w:val="24"/>
          <w:lang w:val="ka-GE"/>
        </w:rPr>
        <w:t xml:space="preserve"> </w:t>
      </w:r>
      <w:r w:rsidR="0039248F" w:rsidRPr="00927808">
        <w:rPr>
          <w:rFonts w:ascii="Sylfaen" w:hAnsi="Sylfaen"/>
          <w:sz w:val="24"/>
          <w:szCs w:val="24"/>
          <w:lang w:val="ka-GE"/>
        </w:rPr>
        <w:t>დაუშვებლად იქნა ცნობილი ყველა იმ განაჩენისთვის, რომლებშიც ის გადაწყვეტილების მიღების საფუძვლად იქნა გამოყენებული.</w:t>
      </w:r>
      <w:r w:rsidR="00815E0D" w:rsidRPr="00927808">
        <w:rPr>
          <w:rFonts w:ascii="Sylfaen" w:hAnsi="Sylfaen"/>
          <w:sz w:val="24"/>
          <w:szCs w:val="24"/>
          <w:lang w:val="ka-GE"/>
        </w:rPr>
        <w:t xml:space="preserve"> </w:t>
      </w:r>
      <w:r w:rsidR="00A2121B" w:rsidRPr="00927808">
        <w:rPr>
          <w:rFonts w:ascii="Sylfaen" w:hAnsi="Sylfaen" w:cs="AcadNusx"/>
          <w:bCs/>
          <w:sz w:val="24"/>
          <w:szCs w:val="24"/>
          <w:lang w:val="ka-GE"/>
        </w:rPr>
        <w:t xml:space="preserve">ამის მიღმა, №1443 კონსტიტუციურ სარჩელში მოსარჩელეს არ წარმოუდგენია არგუმენტაცია, რომელიც საქართველოს სისხლის სამართლის </w:t>
      </w:r>
      <w:r w:rsidR="003F6A97">
        <w:rPr>
          <w:rFonts w:ascii="Sylfaen" w:hAnsi="Sylfaen" w:cs="AcadNusx"/>
          <w:bCs/>
          <w:sz w:val="24"/>
          <w:szCs w:val="24"/>
          <w:lang w:val="ka-GE"/>
        </w:rPr>
        <w:t xml:space="preserve">საპროცესო </w:t>
      </w:r>
      <w:r w:rsidR="00A2121B" w:rsidRPr="00927808">
        <w:rPr>
          <w:rFonts w:ascii="Sylfaen" w:hAnsi="Sylfaen" w:cs="AcadNusx"/>
          <w:bCs/>
          <w:sz w:val="24"/>
          <w:szCs w:val="24"/>
          <w:lang w:val="ka-GE"/>
        </w:rPr>
        <w:t>კოდექსის 310-ე მუხლში უშუალოდ 1998 წლის 10 თებერვლის საქართველოს სისხლის სამართლის საპროცესო კოდექსის საფუძველზე მიღებული</w:t>
      </w:r>
      <w:r w:rsidR="00D876DB">
        <w:rPr>
          <w:rFonts w:ascii="Sylfaen" w:hAnsi="Sylfaen" w:cs="AcadNusx"/>
          <w:bCs/>
          <w:sz w:val="24"/>
          <w:szCs w:val="24"/>
          <w:lang w:val="ka-GE"/>
        </w:rPr>
        <w:t xml:space="preserve"> განაჩენის,</w:t>
      </w:r>
      <w:r w:rsidR="00A2121B" w:rsidRPr="00927808">
        <w:rPr>
          <w:rFonts w:ascii="Sylfaen" w:hAnsi="Sylfaen" w:cs="AcadNusx"/>
          <w:bCs/>
          <w:sz w:val="24"/>
          <w:szCs w:val="24"/>
          <w:lang w:val="ka-GE"/>
        </w:rPr>
        <w:t xml:space="preserve"> როგორც ახლად გამოვლენილი გარემოების გამო განაჩენის გადასინჯვის დამოუკიდებელ</w:t>
      </w:r>
      <w:r w:rsidR="00675572">
        <w:rPr>
          <w:rFonts w:ascii="Sylfaen" w:hAnsi="Sylfaen" w:cs="AcadNusx"/>
          <w:bCs/>
          <w:sz w:val="24"/>
          <w:szCs w:val="24"/>
          <w:lang w:val="ka-GE"/>
        </w:rPr>
        <w:t>, ცალკე მდგომ</w:t>
      </w:r>
      <w:r w:rsidR="00A2121B" w:rsidRPr="00927808">
        <w:rPr>
          <w:rFonts w:ascii="Sylfaen" w:hAnsi="Sylfaen" w:cs="AcadNusx"/>
          <w:bCs/>
          <w:sz w:val="24"/>
          <w:szCs w:val="24"/>
          <w:lang w:val="ka-GE"/>
        </w:rPr>
        <w:t xml:space="preserve"> საფუძვლად </w:t>
      </w:r>
      <w:r w:rsidR="003F6A97">
        <w:rPr>
          <w:rFonts w:ascii="Sylfaen" w:hAnsi="Sylfaen" w:cs="AcadNusx"/>
          <w:bCs/>
          <w:sz w:val="24"/>
          <w:szCs w:val="24"/>
          <w:lang w:val="ka-GE"/>
        </w:rPr>
        <w:t xml:space="preserve">განუსაზღვრელობის არაკონსტიტუციურობას </w:t>
      </w:r>
      <w:r w:rsidR="003F6A97" w:rsidRPr="00927808">
        <w:rPr>
          <w:rFonts w:ascii="Sylfaen" w:hAnsi="Sylfaen" w:cs="AcadNusx"/>
          <w:bCs/>
          <w:sz w:val="24"/>
          <w:szCs w:val="24"/>
          <w:lang w:val="ka-GE"/>
        </w:rPr>
        <w:t>წარმოაჩენდა</w:t>
      </w:r>
      <w:r w:rsidR="00A2121B" w:rsidRPr="00927808">
        <w:rPr>
          <w:rFonts w:ascii="Sylfaen" w:hAnsi="Sylfaen" w:cs="AcadNusx"/>
          <w:bCs/>
          <w:sz w:val="24"/>
          <w:szCs w:val="24"/>
          <w:lang w:val="ka-GE"/>
        </w:rPr>
        <w:t xml:space="preserve"> ან/და </w:t>
      </w:r>
      <w:r w:rsidR="00A32671" w:rsidRPr="00927808">
        <w:rPr>
          <w:rFonts w:ascii="Sylfaen" w:hAnsi="Sylfaen"/>
          <w:sz w:val="24"/>
          <w:szCs w:val="24"/>
          <w:lang w:val="ka-GE"/>
        </w:rPr>
        <w:t>საქართველოს საერთო სასამართლოების მიერ</w:t>
      </w:r>
      <w:r w:rsidR="006B012F" w:rsidRPr="00927808">
        <w:rPr>
          <w:rFonts w:ascii="Sylfaen" w:hAnsi="Sylfaen"/>
          <w:sz w:val="24"/>
          <w:szCs w:val="24"/>
          <w:lang w:val="ka-GE"/>
        </w:rPr>
        <w:t xml:space="preserve"> </w:t>
      </w:r>
      <w:r w:rsidR="002B1470">
        <w:rPr>
          <w:rFonts w:ascii="Sylfaen" w:hAnsi="Sylfaen"/>
          <w:sz w:val="24"/>
          <w:szCs w:val="24"/>
          <w:lang w:val="ka-GE"/>
        </w:rPr>
        <w:t>საქართველოს სისხლის სამართლის საპროცესო კოდექსის 310-ე მუხლის პრაქტიკაში გამოყენებიდან</w:t>
      </w:r>
      <w:r w:rsidR="004E430B">
        <w:rPr>
          <w:rFonts w:ascii="Sylfaen" w:hAnsi="Sylfaen"/>
          <w:sz w:val="24"/>
          <w:szCs w:val="24"/>
          <w:lang w:val="ka-GE"/>
        </w:rPr>
        <w:t xml:space="preserve"> ან მისი შინაარსის კონკრეტული განმარტებიდან</w:t>
      </w:r>
      <w:r w:rsidR="002B1470">
        <w:rPr>
          <w:rFonts w:ascii="Sylfaen" w:hAnsi="Sylfaen"/>
          <w:sz w:val="24"/>
          <w:szCs w:val="24"/>
          <w:lang w:val="ka-GE"/>
        </w:rPr>
        <w:t xml:space="preserve"> </w:t>
      </w:r>
      <w:r w:rsidR="00927808" w:rsidRPr="002B1470">
        <w:rPr>
          <w:rFonts w:ascii="Sylfaen" w:hAnsi="Sylfaen"/>
          <w:sz w:val="24"/>
          <w:szCs w:val="24"/>
          <w:lang w:val="ka-GE"/>
        </w:rPr>
        <w:t>მომდინარე</w:t>
      </w:r>
      <w:r w:rsidR="005F7803" w:rsidRPr="002B1470">
        <w:rPr>
          <w:rFonts w:ascii="Sylfaen" w:hAnsi="Sylfaen"/>
          <w:sz w:val="24"/>
          <w:szCs w:val="24"/>
          <w:lang w:val="ka-GE"/>
        </w:rPr>
        <w:t xml:space="preserve"> სხვაგვარი შეზღუდვის არსებობას</w:t>
      </w:r>
      <w:r w:rsidR="00A2121B" w:rsidRPr="002B1470">
        <w:rPr>
          <w:rFonts w:ascii="Sylfaen" w:hAnsi="Sylfaen"/>
          <w:sz w:val="24"/>
          <w:szCs w:val="24"/>
          <w:lang w:val="ka-GE"/>
        </w:rPr>
        <w:t xml:space="preserve"> დაადასტურებდა</w:t>
      </w:r>
      <w:r w:rsidR="005F7803" w:rsidRPr="002B1470">
        <w:rPr>
          <w:rFonts w:ascii="Sylfaen" w:hAnsi="Sylfaen"/>
          <w:sz w:val="24"/>
          <w:szCs w:val="24"/>
          <w:lang w:val="ka-GE"/>
        </w:rPr>
        <w:t xml:space="preserve">. </w:t>
      </w:r>
    </w:p>
    <w:p w14:paraId="32011CF9" w14:textId="77777777" w:rsidR="00E42FC7" w:rsidRDefault="009B251B" w:rsidP="00E42FC7">
      <w:pPr>
        <w:pStyle w:val="ListParagraph"/>
        <w:numPr>
          <w:ilvl w:val="0"/>
          <w:numId w:val="6"/>
        </w:numPr>
        <w:spacing w:after="100" w:afterAutospacing="1" w:line="276" w:lineRule="auto"/>
        <w:ind w:left="0" w:firstLine="284"/>
        <w:jc w:val="both"/>
        <w:rPr>
          <w:rFonts w:ascii="Sylfaen" w:hAnsi="Sylfaen"/>
          <w:sz w:val="24"/>
          <w:szCs w:val="24"/>
          <w:lang w:val="ka-GE"/>
        </w:rPr>
      </w:pPr>
      <w:r>
        <w:rPr>
          <w:rFonts w:ascii="Sylfaen" w:hAnsi="Sylfaen" w:cs="AcadNusx"/>
          <w:bCs/>
          <w:sz w:val="24"/>
          <w:szCs w:val="24"/>
          <w:lang w:val="ka-GE"/>
        </w:rPr>
        <w:t xml:space="preserve">ყოველივე ზემოაღნიშნულის გათვალისწინებით, </w:t>
      </w:r>
      <w:r w:rsidR="00F77805">
        <w:rPr>
          <w:rFonts w:ascii="Sylfaen" w:hAnsi="Sylfaen" w:cs="AcadNusx"/>
          <w:bCs/>
          <w:sz w:val="24"/>
          <w:szCs w:val="24"/>
          <w:lang w:val="ka-GE"/>
        </w:rPr>
        <w:t xml:space="preserve">საქართველოს საკონსტიტუციო სასამართლო მიიჩნევს, რომ </w:t>
      </w:r>
      <w:r w:rsidR="00F77805" w:rsidRPr="00F77805">
        <w:rPr>
          <w:rFonts w:ascii="Sylfaen" w:hAnsi="Sylfaen"/>
          <w:sz w:val="24"/>
          <w:szCs w:val="24"/>
          <w:lang w:val="ka-GE"/>
        </w:rPr>
        <w:t>№1</w:t>
      </w:r>
      <w:r w:rsidR="00F77805">
        <w:rPr>
          <w:rFonts w:ascii="Sylfaen" w:hAnsi="Sylfaen"/>
          <w:sz w:val="24"/>
          <w:szCs w:val="24"/>
          <w:lang w:val="ka-GE"/>
        </w:rPr>
        <w:t>443</w:t>
      </w:r>
      <w:r w:rsidR="00F77805" w:rsidRPr="00F77805">
        <w:rPr>
          <w:rFonts w:ascii="Sylfaen" w:hAnsi="Sylfaen"/>
          <w:sz w:val="24"/>
          <w:szCs w:val="24"/>
          <w:lang w:val="ka-GE"/>
        </w:rPr>
        <w:t xml:space="preserve"> კონსტიტუციური სარჩელი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F77805" w:rsidRPr="009059CF">
        <w:rPr>
          <w:rFonts w:ascii="Sylfaen" w:hAnsi="Sylfaen"/>
          <w:sz w:val="24"/>
          <w:szCs w:val="24"/>
          <w:vertAlign w:val="superscript"/>
          <w:lang w:val="ka-GE"/>
        </w:rPr>
        <w:t>1</w:t>
      </w:r>
      <w:r w:rsidR="00F77805" w:rsidRPr="00F77805">
        <w:rPr>
          <w:rFonts w:ascii="Sylfaen" w:hAnsi="Sylfaen"/>
          <w:sz w:val="24"/>
          <w:szCs w:val="24"/>
          <w:lang w:val="ka-GE"/>
        </w:rPr>
        <w:t xml:space="preserve"> მუხლის პირველი პუნქტის „ე“ ქვეპუნქტითა და 31</w:t>
      </w:r>
      <w:r w:rsidR="00F77805" w:rsidRPr="009059CF">
        <w:rPr>
          <w:rFonts w:ascii="Sylfaen" w:hAnsi="Sylfaen"/>
          <w:sz w:val="24"/>
          <w:szCs w:val="24"/>
          <w:vertAlign w:val="superscript"/>
          <w:lang w:val="ka-GE"/>
        </w:rPr>
        <w:t>3</w:t>
      </w:r>
      <w:r w:rsidR="00F77805" w:rsidRPr="00F77805">
        <w:rPr>
          <w:rFonts w:ascii="Sylfaen" w:hAnsi="Sylfaen"/>
          <w:sz w:val="24"/>
          <w:szCs w:val="24"/>
          <w:lang w:val="ka-GE"/>
        </w:rPr>
        <w:t xml:space="preserve"> მუხლის „ა“ ქვეპუნქტით გათვალისწინებული საფუძველი</w:t>
      </w:r>
    </w:p>
    <w:p w14:paraId="0040C1C7" w14:textId="41B9A24E" w:rsidR="00E42FC7" w:rsidRDefault="00E42FC7" w:rsidP="00E42FC7">
      <w:pPr>
        <w:pStyle w:val="ListParagraph"/>
        <w:numPr>
          <w:ilvl w:val="0"/>
          <w:numId w:val="6"/>
        </w:numPr>
        <w:spacing w:after="100" w:afterAutospacing="1" w:line="276" w:lineRule="auto"/>
        <w:ind w:left="0" w:firstLine="284"/>
        <w:jc w:val="both"/>
        <w:rPr>
          <w:rFonts w:ascii="Sylfaen" w:hAnsi="Sylfaen"/>
          <w:sz w:val="24"/>
          <w:szCs w:val="24"/>
          <w:lang w:val="ka-GE"/>
        </w:rPr>
      </w:pPr>
      <w:r w:rsidRPr="00E42FC7">
        <w:rPr>
          <w:rFonts w:ascii="Sylfaen" w:hAnsi="Sylfaen"/>
          <w:sz w:val="24"/>
          <w:szCs w:val="24"/>
          <w:lang w:val="ka-GE"/>
        </w:rPr>
        <w:t xml:space="preserve">აღნიშნული გარემოება იმთავითვე გამორიცხავს საქართველოს საკონსტიტუციო სასამართლოს 2022 წლის 8 ივლისის №3/6/1547 საოქმო ჩანაწერით დადგენილი სტანდარტის შესაბამისად საქმისწარმოების გაგრძელების საჭიროებას. საქართველოს საკონსტიტუციო სასამართლოს მითითებული საოქმო </w:t>
      </w:r>
      <w:r w:rsidRPr="00E42FC7">
        <w:rPr>
          <w:rFonts w:ascii="Sylfaen" w:hAnsi="Sylfaen"/>
          <w:sz w:val="24"/>
          <w:szCs w:val="24"/>
          <w:lang w:val="ka-GE"/>
        </w:rPr>
        <w:lastRenderedPageBreak/>
        <w:t>ჩანაწერით დადგენილი საქმისწარმოების გაგრძელების წესი ემსახურება დროული და ეფექტიანი მართლმსაჯულების მიღწევას. ბუნებრივია, აზრს მოკლებულია მოსარჩელის პოზიციის გადამოწმება საქმის წარმოების გაგრძელების ინტერესთან დაკავშირებით იმ პირობებში, როდესაც სარჩელის ხსენებულ ნაწილთან მიმართებით, არსებობს №1</w:t>
      </w:r>
      <w:r>
        <w:rPr>
          <w:rFonts w:ascii="Sylfaen" w:hAnsi="Sylfaen"/>
          <w:sz w:val="24"/>
          <w:szCs w:val="24"/>
          <w:lang w:val="ka-GE"/>
        </w:rPr>
        <w:t>443</w:t>
      </w:r>
      <w:r w:rsidRPr="00E42FC7">
        <w:rPr>
          <w:rFonts w:ascii="Sylfaen" w:hAnsi="Sylfaen"/>
          <w:sz w:val="24"/>
          <w:szCs w:val="24"/>
          <w:lang w:val="ka-GE"/>
        </w:rPr>
        <w:t xml:space="preserve"> კონსტიტუციური სარჩელის არსებითად განსახილველად მიუღებლობის საკონსტიტუციო სამართალწარმოების მომწესრიგებელი კანონმდებლობით გათვალისწინებული საფუძველი.</w:t>
      </w:r>
    </w:p>
    <w:p w14:paraId="6C04F734" w14:textId="25A0EA7E" w:rsidR="005657B5" w:rsidRPr="00E42FC7" w:rsidRDefault="00E42FC7" w:rsidP="00E42FC7">
      <w:pPr>
        <w:pStyle w:val="ListParagraph"/>
        <w:numPr>
          <w:ilvl w:val="0"/>
          <w:numId w:val="6"/>
        </w:numPr>
        <w:spacing w:after="100" w:afterAutospacing="1" w:line="276" w:lineRule="auto"/>
        <w:ind w:left="0" w:firstLine="284"/>
        <w:jc w:val="both"/>
        <w:rPr>
          <w:rFonts w:ascii="Sylfaen" w:hAnsi="Sylfaen"/>
          <w:sz w:val="24"/>
          <w:szCs w:val="24"/>
          <w:lang w:val="ka-GE"/>
        </w:rPr>
      </w:pPr>
      <w:r w:rsidRPr="00E42FC7">
        <w:rPr>
          <w:rFonts w:ascii="Sylfaen" w:hAnsi="Sylfaen"/>
          <w:sz w:val="24"/>
          <w:szCs w:val="24"/>
          <w:lang w:val="ka-GE"/>
        </w:rPr>
        <w:t>ყოველივე ზემო</w:t>
      </w:r>
      <w:r>
        <w:rPr>
          <w:rFonts w:ascii="Sylfaen" w:hAnsi="Sylfaen"/>
          <w:sz w:val="24"/>
          <w:szCs w:val="24"/>
          <w:lang w:val="ka-GE"/>
        </w:rPr>
        <w:t>ხსენებულის</w:t>
      </w:r>
      <w:r w:rsidRPr="00E42FC7">
        <w:rPr>
          <w:rFonts w:ascii="Sylfaen" w:hAnsi="Sylfaen"/>
          <w:sz w:val="24"/>
          <w:szCs w:val="24"/>
          <w:lang w:val="ka-GE"/>
        </w:rPr>
        <w:t xml:space="preserve"> გათვალისწინებებით, „საქართველოს საკონსტიტუციო სასამართლოს შესახებ“ საქართველოს ორგანული კანონის 29-ე მუხლის მე-2 პუნქტის საფუძველზე, №1</w:t>
      </w:r>
      <w:r>
        <w:rPr>
          <w:rFonts w:ascii="Sylfaen" w:hAnsi="Sylfaen"/>
          <w:sz w:val="24"/>
          <w:szCs w:val="24"/>
          <w:lang w:val="ka-GE"/>
        </w:rPr>
        <w:t>443</w:t>
      </w:r>
      <w:r w:rsidRPr="00E42FC7">
        <w:rPr>
          <w:rFonts w:ascii="Sylfaen" w:hAnsi="Sylfaen"/>
          <w:sz w:val="24"/>
          <w:szCs w:val="24"/>
          <w:lang w:val="ka-GE"/>
        </w:rPr>
        <w:t xml:space="preserve"> კონსტიტუციურ სარჩელზე საქმე უნდა შეწყდეს.</w:t>
      </w:r>
    </w:p>
    <w:p w14:paraId="229EB737" w14:textId="77777777" w:rsidR="0042294A" w:rsidRPr="00A676B6" w:rsidRDefault="0042294A" w:rsidP="0085589D">
      <w:pPr>
        <w:spacing w:after="0" w:line="276" w:lineRule="auto"/>
        <w:ind w:firstLine="0"/>
        <w:jc w:val="both"/>
        <w:rPr>
          <w:rFonts w:ascii="Sylfaen" w:hAnsi="Sylfaen"/>
          <w:sz w:val="24"/>
          <w:szCs w:val="24"/>
          <w:lang w:val="ka-GE"/>
        </w:rPr>
      </w:pPr>
    </w:p>
    <w:p w14:paraId="26B9F55D" w14:textId="77777777" w:rsidR="001202B5" w:rsidRPr="00A676B6" w:rsidRDefault="001202B5" w:rsidP="0085589D">
      <w:pPr>
        <w:pStyle w:val="ListParagraph"/>
        <w:spacing w:after="100" w:afterAutospacing="1" w:line="276" w:lineRule="auto"/>
        <w:ind w:left="0" w:firstLine="0"/>
        <w:jc w:val="center"/>
        <w:outlineLvl w:val="0"/>
        <w:rPr>
          <w:rFonts w:ascii="Sylfaen" w:hAnsi="Sylfaen"/>
          <w:b/>
          <w:sz w:val="24"/>
          <w:szCs w:val="24"/>
          <w:lang w:val="ka-GE"/>
        </w:rPr>
      </w:pPr>
      <w:r w:rsidRPr="00A676B6">
        <w:rPr>
          <w:rFonts w:ascii="Sylfaen" w:hAnsi="Sylfaen"/>
          <w:b/>
          <w:sz w:val="24"/>
          <w:szCs w:val="24"/>
          <w:lang w:val="ka-GE"/>
        </w:rPr>
        <w:t>III</w:t>
      </w:r>
      <w:r w:rsidRPr="00A676B6">
        <w:rPr>
          <w:rFonts w:ascii="Sylfaen" w:hAnsi="Sylfaen"/>
          <w:b/>
          <w:sz w:val="24"/>
          <w:szCs w:val="24"/>
          <w:lang w:val="ka-GE"/>
        </w:rPr>
        <w:br/>
      </w:r>
      <w:proofErr w:type="spellStart"/>
      <w:r w:rsidRPr="00A676B6">
        <w:rPr>
          <w:rFonts w:ascii="Sylfaen" w:hAnsi="Sylfaen"/>
          <w:b/>
          <w:sz w:val="24"/>
          <w:szCs w:val="24"/>
          <w:lang w:val="ka-GE"/>
        </w:rPr>
        <w:t>სარეზოლუციო</w:t>
      </w:r>
      <w:proofErr w:type="spellEnd"/>
      <w:r w:rsidRPr="00A676B6">
        <w:rPr>
          <w:rFonts w:ascii="Sylfaen" w:hAnsi="Sylfaen"/>
          <w:b/>
          <w:sz w:val="24"/>
          <w:szCs w:val="24"/>
          <w:lang w:val="ka-GE"/>
        </w:rPr>
        <w:t xml:space="preserve"> ნაწილი</w:t>
      </w:r>
    </w:p>
    <w:p w14:paraId="15748415" w14:textId="77777777" w:rsidR="00E42FC7" w:rsidRPr="00E42FC7" w:rsidRDefault="00E42FC7" w:rsidP="00E42FC7">
      <w:pPr>
        <w:jc w:val="both"/>
        <w:rPr>
          <w:rFonts w:ascii="Sylfaen" w:hAnsi="Sylfaen" w:cstheme="minorHAnsi"/>
          <w:sz w:val="24"/>
          <w:szCs w:val="24"/>
          <w:lang w:val="ka-GE"/>
        </w:rPr>
      </w:pPr>
      <w:r w:rsidRPr="00E42FC7">
        <w:rPr>
          <w:rFonts w:ascii="Sylfaen" w:hAnsi="Sylfaen" w:cstheme="minorHAnsi"/>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29-ე მუხლის მე-2 პუნქტის, 39-ე მუხლის პირველი პუნქტის „ა“ ქვეპუნქტის, 43-ე მუხლის პირველი, მე-2, მე-7, მე-8, მე-10 და მე-13 პუნქტების საფუძველზე,</w:t>
      </w:r>
    </w:p>
    <w:p w14:paraId="6700572E" w14:textId="77777777" w:rsidR="001202B5" w:rsidRPr="00A676B6" w:rsidRDefault="001202B5" w:rsidP="000F44C7">
      <w:pPr>
        <w:spacing w:after="100" w:afterAutospacing="1" w:line="276" w:lineRule="auto"/>
        <w:ind w:firstLine="0"/>
        <w:jc w:val="center"/>
        <w:rPr>
          <w:rFonts w:ascii="Sylfaen" w:hAnsi="Sylfaen"/>
          <w:b/>
          <w:bCs/>
          <w:sz w:val="24"/>
          <w:szCs w:val="24"/>
          <w:lang w:val="ka-GE"/>
        </w:rPr>
      </w:pPr>
      <w:r w:rsidRPr="00A676B6">
        <w:rPr>
          <w:rFonts w:ascii="Sylfaen" w:hAnsi="Sylfaen"/>
          <w:b/>
          <w:bCs/>
          <w:sz w:val="24"/>
          <w:szCs w:val="24"/>
          <w:lang w:val="ka-GE"/>
        </w:rPr>
        <w:t>საქართველოს საკონსტიტუციო სასამართლო</w:t>
      </w:r>
    </w:p>
    <w:p w14:paraId="131D677D" w14:textId="77777777" w:rsidR="001202B5" w:rsidRPr="00A676B6" w:rsidRDefault="001202B5" w:rsidP="0085589D">
      <w:pPr>
        <w:spacing w:after="100" w:afterAutospacing="1" w:line="276" w:lineRule="auto"/>
        <w:ind w:firstLine="0"/>
        <w:jc w:val="center"/>
        <w:rPr>
          <w:rFonts w:ascii="Sylfaen" w:hAnsi="Sylfaen"/>
          <w:b/>
          <w:bCs/>
          <w:sz w:val="24"/>
          <w:szCs w:val="24"/>
          <w:lang w:val="ka-GE"/>
        </w:rPr>
      </w:pPr>
      <w:r w:rsidRPr="00A676B6">
        <w:rPr>
          <w:rFonts w:ascii="Sylfaen" w:hAnsi="Sylfaen"/>
          <w:b/>
          <w:bCs/>
          <w:sz w:val="24"/>
          <w:szCs w:val="24"/>
          <w:lang w:val="ka-GE"/>
        </w:rPr>
        <w:t>ა დ გ ე ნ ს:</w:t>
      </w:r>
    </w:p>
    <w:p w14:paraId="3EDC4A44" w14:textId="764D3049" w:rsidR="002B0298" w:rsidRPr="00A676B6" w:rsidRDefault="003B65CA" w:rsidP="00B0133E">
      <w:pPr>
        <w:numPr>
          <w:ilvl w:val="0"/>
          <w:numId w:val="3"/>
        </w:numPr>
        <w:spacing w:after="0" w:line="276" w:lineRule="auto"/>
        <w:ind w:left="0" w:firstLine="284"/>
        <w:jc w:val="both"/>
        <w:rPr>
          <w:rFonts w:ascii="Sylfaen" w:hAnsi="Sylfaen"/>
          <w:sz w:val="24"/>
          <w:szCs w:val="24"/>
          <w:lang w:val="ka-GE"/>
        </w:rPr>
      </w:pPr>
      <w:r>
        <w:rPr>
          <w:rFonts w:ascii="Sylfaen" w:hAnsi="Sylfaen"/>
          <w:sz w:val="24"/>
          <w:szCs w:val="24"/>
          <w:lang w:val="ka-GE"/>
        </w:rPr>
        <w:t>შეწყდეს საქმე</w:t>
      </w:r>
      <w:r w:rsidR="00A4293F" w:rsidRPr="00A676B6">
        <w:rPr>
          <w:rFonts w:ascii="Sylfaen" w:hAnsi="Sylfaen"/>
          <w:sz w:val="24"/>
          <w:szCs w:val="24"/>
          <w:lang w:val="ka-GE"/>
        </w:rPr>
        <w:t xml:space="preserve"> №1</w:t>
      </w:r>
      <w:r w:rsidR="00B0133E">
        <w:rPr>
          <w:rFonts w:ascii="Sylfaen" w:hAnsi="Sylfaen"/>
          <w:sz w:val="24"/>
          <w:szCs w:val="24"/>
          <w:lang w:val="ka-GE"/>
        </w:rPr>
        <w:t>443</w:t>
      </w:r>
      <w:r w:rsidR="00A4293F" w:rsidRPr="00A676B6">
        <w:rPr>
          <w:rFonts w:ascii="Sylfaen" w:hAnsi="Sylfaen"/>
          <w:sz w:val="24"/>
          <w:szCs w:val="24"/>
          <w:lang w:val="ka-GE"/>
        </w:rPr>
        <w:t xml:space="preserve"> კონსტიტუცი</w:t>
      </w:r>
      <w:r>
        <w:rPr>
          <w:rFonts w:ascii="Sylfaen" w:hAnsi="Sylfaen"/>
          <w:sz w:val="24"/>
          <w:szCs w:val="24"/>
          <w:lang w:val="ka-GE"/>
        </w:rPr>
        <w:t>ურ</w:t>
      </w:r>
      <w:r w:rsidR="00A4293F" w:rsidRPr="00A676B6">
        <w:rPr>
          <w:rFonts w:ascii="Sylfaen" w:hAnsi="Sylfaen"/>
          <w:sz w:val="24"/>
          <w:szCs w:val="24"/>
          <w:lang w:val="ka-GE"/>
        </w:rPr>
        <w:t xml:space="preserve"> სარჩელ</w:t>
      </w:r>
      <w:r>
        <w:rPr>
          <w:rFonts w:ascii="Sylfaen" w:hAnsi="Sylfaen"/>
          <w:sz w:val="24"/>
          <w:szCs w:val="24"/>
          <w:lang w:val="ka-GE"/>
        </w:rPr>
        <w:t>ზე</w:t>
      </w:r>
      <w:r w:rsidR="00A4293F" w:rsidRPr="00A676B6">
        <w:rPr>
          <w:rFonts w:ascii="Sylfaen" w:hAnsi="Sylfaen"/>
          <w:sz w:val="24"/>
          <w:szCs w:val="24"/>
          <w:lang w:val="ka-GE"/>
        </w:rPr>
        <w:t xml:space="preserve"> </w:t>
      </w:r>
      <w:r w:rsidR="00B0133E">
        <w:rPr>
          <w:rFonts w:ascii="Sylfaen" w:hAnsi="Sylfaen"/>
          <w:sz w:val="24"/>
          <w:szCs w:val="24"/>
        </w:rPr>
        <w:t>(</w:t>
      </w:r>
      <w:r w:rsidR="00B0133E">
        <w:rPr>
          <w:rFonts w:ascii="Sylfaen" w:hAnsi="Sylfaen"/>
          <w:sz w:val="24"/>
          <w:szCs w:val="24"/>
          <w:lang w:val="ka-GE"/>
        </w:rPr>
        <w:t>„</w:t>
      </w:r>
      <w:r w:rsidR="00B0133E" w:rsidRPr="00B0133E">
        <w:rPr>
          <w:rFonts w:ascii="Sylfaen" w:hAnsi="Sylfaen"/>
          <w:sz w:val="24"/>
          <w:szCs w:val="24"/>
          <w:lang w:val="ka-GE"/>
        </w:rPr>
        <w:t>ჯემალ დუმბაძე საქართველოს პარლამენტის წინააღმდეგ</w:t>
      </w:r>
      <w:r>
        <w:rPr>
          <w:rFonts w:ascii="Sylfaen" w:hAnsi="Sylfaen"/>
          <w:sz w:val="24"/>
          <w:szCs w:val="24"/>
          <w:lang w:val="ka-GE"/>
        </w:rPr>
        <w:t>“</w:t>
      </w:r>
      <w:r w:rsidR="00B0133E">
        <w:rPr>
          <w:rFonts w:ascii="Sylfaen" w:hAnsi="Sylfaen"/>
          <w:sz w:val="24"/>
          <w:szCs w:val="24"/>
        </w:rPr>
        <w:t>)</w:t>
      </w:r>
      <w:r w:rsidR="00B0133E">
        <w:rPr>
          <w:rFonts w:ascii="Sylfaen" w:hAnsi="Sylfaen"/>
          <w:sz w:val="24"/>
          <w:szCs w:val="24"/>
          <w:lang w:val="ka-GE"/>
        </w:rPr>
        <w:t xml:space="preserve">. </w:t>
      </w:r>
    </w:p>
    <w:p w14:paraId="77E1462C" w14:textId="77777777" w:rsidR="008E4A3C" w:rsidRPr="00A676B6" w:rsidRDefault="008E4A3C" w:rsidP="0085589D">
      <w:pPr>
        <w:numPr>
          <w:ilvl w:val="0"/>
          <w:numId w:val="3"/>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4DD6977D" w14:textId="68D2BE74" w:rsidR="008E4A3C" w:rsidRPr="00A676B6" w:rsidRDefault="008E4A3C" w:rsidP="0085589D">
      <w:pPr>
        <w:numPr>
          <w:ilvl w:val="0"/>
          <w:numId w:val="3"/>
        </w:numPr>
        <w:spacing w:after="100" w:afterAutospacing="1" w:line="276" w:lineRule="auto"/>
        <w:ind w:left="0" w:firstLine="284"/>
        <w:jc w:val="both"/>
        <w:rPr>
          <w:rFonts w:ascii="Sylfaen" w:hAnsi="Sylfaen"/>
          <w:sz w:val="24"/>
          <w:szCs w:val="24"/>
          <w:lang w:val="ka-GE"/>
        </w:rPr>
      </w:pPr>
      <w:r w:rsidRPr="00A676B6">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D25168F" w14:textId="77777777" w:rsidR="001202B5" w:rsidRPr="00A676B6" w:rsidRDefault="001202B5" w:rsidP="0085589D">
      <w:pPr>
        <w:spacing w:line="276" w:lineRule="auto"/>
        <w:ind w:firstLine="284"/>
        <w:jc w:val="both"/>
        <w:rPr>
          <w:rFonts w:ascii="Sylfaen" w:hAnsi="Sylfaen"/>
          <w:b/>
          <w:bCs/>
          <w:sz w:val="24"/>
          <w:szCs w:val="24"/>
          <w:lang w:val="ka-GE"/>
        </w:rPr>
      </w:pPr>
      <w:r w:rsidRPr="00A676B6">
        <w:rPr>
          <w:rFonts w:ascii="Sylfaen" w:hAnsi="Sylfaen"/>
          <w:b/>
          <w:bCs/>
          <w:sz w:val="24"/>
          <w:szCs w:val="24"/>
          <w:lang w:val="ka-GE"/>
        </w:rPr>
        <w:t>კოლეგიის შემადგენლობა:</w:t>
      </w:r>
    </w:p>
    <w:p w14:paraId="328A2A1B" w14:textId="5391C3B9" w:rsidR="00003420" w:rsidRPr="00A676B6" w:rsidRDefault="00003420" w:rsidP="0085589D">
      <w:pPr>
        <w:spacing w:after="840" w:line="276" w:lineRule="auto"/>
        <w:ind w:firstLine="284"/>
        <w:jc w:val="both"/>
        <w:rPr>
          <w:rFonts w:ascii="Sylfaen" w:hAnsi="Sylfaen"/>
          <w:bCs/>
          <w:sz w:val="24"/>
          <w:szCs w:val="24"/>
          <w:lang w:val="ka-GE"/>
        </w:rPr>
      </w:pPr>
      <w:r w:rsidRPr="00A676B6">
        <w:rPr>
          <w:rFonts w:ascii="Sylfaen" w:hAnsi="Sylfaen"/>
          <w:bCs/>
          <w:sz w:val="24"/>
          <w:szCs w:val="24"/>
          <w:lang w:val="ka-GE"/>
        </w:rPr>
        <w:t xml:space="preserve">ვასილ როინიშვილი </w:t>
      </w:r>
    </w:p>
    <w:p w14:paraId="797E2266" w14:textId="3768B020" w:rsidR="00003420" w:rsidRPr="00A676B6" w:rsidRDefault="00003420" w:rsidP="0085589D">
      <w:pPr>
        <w:spacing w:after="840" w:line="276" w:lineRule="auto"/>
        <w:ind w:firstLine="284"/>
        <w:jc w:val="both"/>
        <w:rPr>
          <w:rFonts w:ascii="Sylfaen" w:hAnsi="Sylfaen"/>
          <w:bCs/>
          <w:sz w:val="24"/>
          <w:szCs w:val="24"/>
          <w:lang w:val="ka-GE"/>
        </w:rPr>
      </w:pPr>
      <w:r w:rsidRPr="00A676B6">
        <w:rPr>
          <w:rFonts w:ascii="Sylfaen" w:hAnsi="Sylfaen"/>
          <w:bCs/>
          <w:sz w:val="24"/>
          <w:szCs w:val="24"/>
          <w:lang w:val="ka-GE"/>
        </w:rPr>
        <w:t>ევა გოცირიძე</w:t>
      </w:r>
    </w:p>
    <w:p w14:paraId="76FAA607" w14:textId="28DD36C7" w:rsidR="00003420" w:rsidRPr="00A676B6" w:rsidRDefault="00003420" w:rsidP="0085589D">
      <w:pPr>
        <w:spacing w:after="840" w:line="276" w:lineRule="auto"/>
        <w:ind w:firstLine="284"/>
        <w:jc w:val="both"/>
        <w:rPr>
          <w:rFonts w:ascii="Sylfaen" w:hAnsi="Sylfaen"/>
          <w:bCs/>
          <w:sz w:val="24"/>
          <w:szCs w:val="24"/>
          <w:lang w:val="ka-GE"/>
        </w:rPr>
      </w:pPr>
      <w:r w:rsidRPr="00A676B6">
        <w:rPr>
          <w:rFonts w:ascii="Sylfaen" w:hAnsi="Sylfaen"/>
          <w:bCs/>
          <w:sz w:val="24"/>
          <w:szCs w:val="24"/>
          <w:lang w:val="ka-GE"/>
        </w:rPr>
        <w:lastRenderedPageBreak/>
        <w:t>გიორგი თევდორაშვილი</w:t>
      </w:r>
    </w:p>
    <w:p w14:paraId="56E02A59" w14:textId="7BDF179A" w:rsidR="00F12C76" w:rsidRPr="00A676B6" w:rsidRDefault="00003420" w:rsidP="0085589D">
      <w:pPr>
        <w:spacing w:after="840" w:line="276" w:lineRule="auto"/>
        <w:ind w:firstLine="284"/>
        <w:jc w:val="both"/>
        <w:rPr>
          <w:rFonts w:ascii="Sylfaen" w:hAnsi="Sylfaen"/>
          <w:bCs/>
          <w:sz w:val="24"/>
          <w:szCs w:val="24"/>
          <w:lang w:val="ka-GE"/>
        </w:rPr>
      </w:pPr>
      <w:r w:rsidRPr="00A676B6">
        <w:rPr>
          <w:rFonts w:ascii="Sylfaen" w:hAnsi="Sylfaen"/>
          <w:bCs/>
          <w:sz w:val="24"/>
          <w:szCs w:val="24"/>
          <w:lang w:val="ka-GE"/>
        </w:rPr>
        <w:t>გიორგი კვერენჩხილაძე</w:t>
      </w:r>
    </w:p>
    <w:sectPr w:rsidR="00F12C76" w:rsidRPr="00A676B6" w:rsidSect="0043226D">
      <w:footerReference w:type="default" r:id="rId8"/>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1CC77" w14:textId="77777777" w:rsidR="00A42299" w:rsidRDefault="00A42299" w:rsidP="00B03453">
      <w:pPr>
        <w:spacing w:after="0" w:line="240" w:lineRule="auto"/>
      </w:pPr>
      <w:r>
        <w:separator/>
      </w:r>
    </w:p>
  </w:endnote>
  <w:endnote w:type="continuationSeparator" w:id="0">
    <w:p w14:paraId="692D2DB0" w14:textId="77777777" w:rsidR="00A42299" w:rsidRDefault="00A42299" w:rsidP="00B0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22484"/>
      <w:docPartObj>
        <w:docPartGallery w:val="Page Numbers (Bottom of Page)"/>
        <w:docPartUnique/>
      </w:docPartObj>
    </w:sdtPr>
    <w:sdtEndPr>
      <w:rPr>
        <w:rFonts w:ascii="Sylfaen" w:hAnsi="Sylfaen"/>
        <w:noProof/>
        <w:sz w:val="20"/>
      </w:rPr>
    </w:sdtEndPr>
    <w:sdtContent>
      <w:p w14:paraId="4E98ED06" w14:textId="06D34109" w:rsidR="00455E89" w:rsidRPr="006804AD" w:rsidRDefault="00455E89">
        <w:pPr>
          <w:pStyle w:val="Footer"/>
          <w:jc w:val="right"/>
          <w:rPr>
            <w:rFonts w:ascii="Sylfaen" w:hAnsi="Sylfaen"/>
            <w:sz w:val="20"/>
          </w:rPr>
        </w:pPr>
        <w:r w:rsidRPr="006804AD">
          <w:rPr>
            <w:rFonts w:ascii="Sylfaen" w:hAnsi="Sylfaen"/>
            <w:sz w:val="20"/>
          </w:rPr>
          <w:fldChar w:fldCharType="begin"/>
        </w:r>
        <w:r w:rsidRPr="006804AD">
          <w:rPr>
            <w:rFonts w:ascii="Sylfaen" w:hAnsi="Sylfaen"/>
            <w:sz w:val="20"/>
          </w:rPr>
          <w:instrText xml:space="preserve"> PAGE   \* MERGEFORMAT </w:instrText>
        </w:r>
        <w:r w:rsidRPr="006804AD">
          <w:rPr>
            <w:rFonts w:ascii="Sylfaen" w:hAnsi="Sylfaen"/>
            <w:sz w:val="20"/>
          </w:rPr>
          <w:fldChar w:fldCharType="separate"/>
        </w:r>
        <w:r w:rsidR="00E67E97">
          <w:rPr>
            <w:rFonts w:ascii="Sylfaen" w:hAnsi="Sylfaen"/>
            <w:noProof/>
            <w:sz w:val="20"/>
          </w:rPr>
          <w:t>11</w:t>
        </w:r>
        <w:r w:rsidRPr="006804AD">
          <w:rPr>
            <w:rFonts w:ascii="Sylfaen" w:hAnsi="Sylfaen"/>
            <w:noProof/>
            <w:sz w:val="20"/>
          </w:rPr>
          <w:fldChar w:fldCharType="end"/>
        </w:r>
      </w:p>
    </w:sdtContent>
  </w:sdt>
  <w:p w14:paraId="4111E1C2" w14:textId="77777777" w:rsidR="00455E89" w:rsidRDefault="00455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F3C22" w14:textId="77777777" w:rsidR="00A42299" w:rsidRDefault="00A42299" w:rsidP="00B03453">
      <w:pPr>
        <w:spacing w:after="0" w:line="240" w:lineRule="auto"/>
      </w:pPr>
      <w:r>
        <w:separator/>
      </w:r>
    </w:p>
  </w:footnote>
  <w:footnote w:type="continuationSeparator" w:id="0">
    <w:p w14:paraId="3886BF66" w14:textId="77777777" w:rsidR="00A42299" w:rsidRDefault="00A42299" w:rsidP="00B03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4C7"/>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87331A"/>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A057D4"/>
    <w:multiLevelType w:val="hybridMultilevel"/>
    <w:tmpl w:val="48649A0E"/>
    <w:lvl w:ilvl="0" w:tplc="8EA60048">
      <w:numFmt w:val="bullet"/>
      <w:lvlText w:val="-"/>
      <w:lvlJc w:val="left"/>
      <w:pPr>
        <w:ind w:left="720" w:hanging="360"/>
      </w:pPr>
      <w:rPr>
        <w:rFonts w:ascii="Sylfaen" w:eastAsia="Times New Roman" w:hAnsi="Sylfaen" w:cs="AcadNusx"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90BCE"/>
    <w:multiLevelType w:val="hybridMultilevel"/>
    <w:tmpl w:val="2F3EE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45063"/>
    <w:multiLevelType w:val="multilevel"/>
    <w:tmpl w:val="9182A1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26BAA"/>
    <w:multiLevelType w:val="hybridMultilevel"/>
    <w:tmpl w:val="6DDADE36"/>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E336EE"/>
    <w:multiLevelType w:val="hybridMultilevel"/>
    <w:tmpl w:val="F11A2584"/>
    <w:lvl w:ilvl="0" w:tplc="CF661BF6">
      <w:numFmt w:val="bullet"/>
      <w:lvlText w:val="-"/>
      <w:lvlJc w:val="left"/>
      <w:pPr>
        <w:ind w:left="720" w:hanging="360"/>
      </w:pPr>
      <w:rPr>
        <w:rFonts w:ascii="Sylfaen" w:eastAsia="Times New Roman" w:hAnsi="Sylfaen" w:cs="AcadNusx"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56D92"/>
    <w:multiLevelType w:val="hybridMultilevel"/>
    <w:tmpl w:val="8CE0E61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7"/>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C4"/>
    <w:rsid w:val="000004CB"/>
    <w:rsid w:val="000015C8"/>
    <w:rsid w:val="00003420"/>
    <w:rsid w:val="00003489"/>
    <w:rsid w:val="000069B6"/>
    <w:rsid w:val="00010DA1"/>
    <w:rsid w:val="00011179"/>
    <w:rsid w:val="00012159"/>
    <w:rsid w:val="000121B1"/>
    <w:rsid w:val="00012D1B"/>
    <w:rsid w:val="00015B9B"/>
    <w:rsid w:val="00017A4F"/>
    <w:rsid w:val="00017AFE"/>
    <w:rsid w:val="00021772"/>
    <w:rsid w:val="0002271E"/>
    <w:rsid w:val="000242C4"/>
    <w:rsid w:val="000244A0"/>
    <w:rsid w:val="0002468C"/>
    <w:rsid w:val="00025674"/>
    <w:rsid w:val="000274AF"/>
    <w:rsid w:val="000317AA"/>
    <w:rsid w:val="00031B49"/>
    <w:rsid w:val="00036806"/>
    <w:rsid w:val="00040095"/>
    <w:rsid w:val="00040C0F"/>
    <w:rsid w:val="0004248D"/>
    <w:rsid w:val="0004668D"/>
    <w:rsid w:val="00047C62"/>
    <w:rsid w:val="000502EE"/>
    <w:rsid w:val="000616DB"/>
    <w:rsid w:val="000619DA"/>
    <w:rsid w:val="00063A5B"/>
    <w:rsid w:val="00064664"/>
    <w:rsid w:val="00064790"/>
    <w:rsid w:val="00064BBB"/>
    <w:rsid w:val="00066BEB"/>
    <w:rsid w:val="00071979"/>
    <w:rsid w:val="00072970"/>
    <w:rsid w:val="0007576C"/>
    <w:rsid w:val="00076E27"/>
    <w:rsid w:val="000771F8"/>
    <w:rsid w:val="000815B4"/>
    <w:rsid w:val="00081BB8"/>
    <w:rsid w:val="0008275E"/>
    <w:rsid w:val="00083805"/>
    <w:rsid w:val="00083CD1"/>
    <w:rsid w:val="00084DF7"/>
    <w:rsid w:val="00085054"/>
    <w:rsid w:val="0008719E"/>
    <w:rsid w:val="00090777"/>
    <w:rsid w:val="000A1199"/>
    <w:rsid w:val="000A3AED"/>
    <w:rsid w:val="000A3EDE"/>
    <w:rsid w:val="000A54F1"/>
    <w:rsid w:val="000A6946"/>
    <w:rsid w:val="000A6B4E"/>
    <w:rsid w:val="000A7CA1"/>
    <w:rsid w:val="000B3905"/>
    <w:rsid w:val="000B6981"/>
    <w:rsid w:val="000C081A"/>
    <w:rsid w:val="000C5532"/>
    <w:rsid w:val="000C57FA"/>
    <w:rsid w:val="000C77EE"/>
    <w:rsid w:val="000D0919"/>
    <w:rsid w:val="000D0FED"/>
    <w:rsid w:val="000D25CC"/>
    <w:rsid w:val="000D51EA"/>
    <w:rsid w:val="000D6673"/>
    <w:rsid w:val="000D79B1"/>
    <w:rsid w:val="000D7E34"/>
    <w:rsid w:val="000E1FDE"/>
    <w:rsid w:val="000E483C"/>
    <w:rsid w:val="000E4DB3"/>
    <w:rsid w:val="000E4DFD"/>
    <w:rsid w:val="000F26F5"/>
    <w:rsid w:val="000F44C7"/>
    <w:rsid w:val="000F49C5"/>
    <w:rsid w:val="000F78F6"/>
    <w:rsid w:val="001020F7"/>
    <w:rsid w:val="001023DC"/>
    <w:rsid w:val="00102DD0"/>
    <w:rsid w:val="00110BF6"/>
    <w:rsid w:val="00110D43"/>
    <w:rsid w:val="001121B7"/>
    <w:rsid w:val="001202B5"/>
    <w:rsid w:val="00131673"/>
    <w:rsid w:val="00135A8C"/>
    <w:rsid w:val="00140A0D"/>
    <w:rsid w:val="00144C51"/>
    <w:rsid w:val="00145C6C"/>
    <w:rsid w:val="001509C5"/>
    <w:rsid w:val="0015753C"/>
    <w:rsid w:val="00160BFB"/>
    <w:rsid w:val="00162488"/>
    <w:rsid w:val="001679E5"/>
    <w:rsid w:val="0017101C"/>
    <w:rsid w:val="001749E6"/>
    <w:rsid w:val="0017558F"/>
    <w:rsid w:val="001758EF"/>
    <w:rsid w:val="001766BC"/>
    <w:rsid w:val="001809D6"/>
    <w:rsid w:val="00180B62"/>
    <w:rsid w:val="00181A21"/>
    <w:rsid w:val="00184B25"/>
    <w:rsid w:val="00185E99"/>
    <w:rsid w:val="00185EFC"/>
    <w:rsid w:val="00186705"/>
    <w:rsid w:val="00190D64"/>
    <w:rsid w:val="001910D9"/>
    <w:rsid w:val="00191A99"/>
    <w:rsid w:val="00196B57"/>
    <w:rsid w:val="001A02DE"/>
    <w:rsid w:val="001A03DB"/>
    <w:rsid w:val="001A0F29"/>
    <w:rsid w:val="001A2472"/>
    <w:rsid w:val="001A263B"/>
    <w:rsid w:val="001A5D5E"/>
    <w:rsid w:val="001A6856"/>
    <w:rsid w:val="001B0761"/>
    <w:rsid w:val="001B17A1"/>
    <w:rsid w:val="001B4377"/>
    <w:rsid w:val="001B5ED8"/>
    <w:rsid w:val="001B6424"/>
    <w:rsid w:val="001B6B86"/>
    <w:rsid w:val="001B7436"/>
    <w:rsid w:val="001C26CD"/>
    <w:rsid w:val="001C29D2"/>
    <w:rsid w:val="001C64F6"/>
    <w:rsid w:val="001C6510"/>
    <w:rsid w:val="001C738E"/>
    <w:rsid w:val="001C7929"/>
    <w:rsid w:val="001C7DA9"/>
    <w:rsid w:val="001D2744"/>
    <w:rsid w:val="001D4E6A"/>
    <w:rsid w:val="001D505B"/>
    <w:rsid w:val="001D6EF0"/>
    <w:rsid w:val="001E017D"/>
    <w:rsid w:val="001E2636"/>
    <w:rsid w:val="001E2C17"/>
    <w:rsid w:val="001E2E65"/>
    <w:rsid w:val="001E44A4"/>
    <w:rsid w:val="001E570B"/>
    <w:rsid w:val="001E67CE"/>
    <w:rsid w:val="001F2C9B"/>
    <w:rsid w:val="001F2F11"/>
    <w:rsid w:val="001F4ABA"/>
    <w:rsid w:val="001F4F0D"/>
    <w:rsid w:val="001F5C36"/>
    <w:rsid w:val="001F5CF1"/>
    <w:rsid w:val="001F62DE"/>
    <w:rsid w:val="001F6729"/>
    <w:rsid w:val="001F6A65"/>
    <w:rsid w:val="001F7CED"/>
    <w:rsid w:val="00200157"/>
    <w:rsid w:val="0020065C"/>
    <w:rsid w:val="00203DA5"/>
    <w:rsid w:val="002058AC"/>
    <w:rsid w:val="00205FFA"/>
    <w:rsid w:val="002117A0"/>
    <w:rsid w:val="00212B5B"/>
    <w:rsid w:val="00221661"/>
    <w:rsid w:val="0022748B"/>
    <w:rsid w:val="002328DF"/>
    <w:rsid w:val="00232AF0"/>
    <w:rsid w:val="00235230"/>
    <w:rsid w:val="002357CB"/>
    <w:rsid w:val="00237771"/>
    <w:rsid w:val="0024244B"/>
    <w:rsid w:val="002440EB"/>
    <w:rsid w:val="00245E2D"/>
    <w:rsid w:val="0025099B"/>
    <w:rsid w:val="0025140C"/>
    <w:rsid w:val="0025168A"/>
    <w:rsid w:val="00252A1F"/>
    <w:rsid w:val="00252DED"/>
    <w:rsid w:val="00253873"/>
    <w:rsid w:val="0025634E"/>
    <w:rsid w:val="002606EE"/>
    <w:rsid w:val="00260BBD"/>
    <w:rsid w:val="00260F94"/>
    <w:rsid w:val="00265521"/>
    <w:rsid w:val="00274248"/>
    <w:rsid w:val="00281F02"/>
    <w:rsid w:val="002828AA"/>
    <w:rsid w:val="00282C6A"/>
    <w:rsid w:val="00282DC0"/>
    <w:rsid w:val="002836CA"/>
    <w:rsid w:val="002843AB"/>
    <w:rsid w:val="00286F10"/>
    <w:rsid w:val="00290212"/>
    <w:rsid w:val="002905CC"/>
    <w:rsid w:val="00292281"/>
    <w:rsid w:val="0029353C"/>
    <w:rsid w:val="0029410C"/>
    <w:rsid w:val="002967F8"/>
    <w:rsid w:val="00297544"/>
    <w:rsid w:val="002A0599"/>
    <w:rsid w:val="002A286E"/>
    <w:rsid w:val="002A2E9C"/>
    <w:rsid w:val="002A46FD"/>
    <w:rsid w:val="002A5381"/>
    <w:rsid w:val="002A7E78"/>
    <w:rsid w:val="002B0298"/>
    <w:rsid w:val="002B1470"/>
    <w:rsid w:val="002B25D6"/>
    <w:rsid w:val="002B3758"/>
    <w:rsid w:val="002B3F0C"/>
    <w:rsid w:val="002B435B"/>
    <w:rsid w:val="002B4B23"/>
    <w:rsid w:val="002B5735"/>
    <w:rsid w:val="002B5B52"/>
    <w:rsid w:val="002B6938"/>
    <w:rsid w:val="002B7472"/>
    <w:rsid w:val="002C08C2"/>
    <w:rsid w:val="002C0DDB"/>
    <w:rsid w:val="002C15F5"/>
    <w:rsid w:val="002C623F"/>
    <w:rsid w:val="002C78A0"/>
    <w:rsid w:val="002D0938"/>
    <w:rsid w:val="002D0D3B"/>
    <w:rsid w:val="002D30F6"/>
    <w:rsid w:val="002D31CF"/>
    <w:rsid w:val="002D66ED"/>
    <w:rsid w:val="002D7323"/>
    <w:rsid w:val="002E055E"/>
    <w:rsid w:val="002E1ACE"/>
    <w:rsid w:val="002E3D56"/>
    <w:rsid w:val="002E4456"/>
    <w:rsid w:val="002E539C"/>
    <w:rsid w:val="002F1E61"/>
    <w:rsid w:val="002F35A3"/>
    <w:rsid w:val="002F3B90"/>
    <w:rsid w:val="002F55B3"/>
    <w:rsid w:val="002F7ABF"/>
    <w:rsid w:val="002F7E99"/>
    <w:rsid w:val="00301AA4"/>
    <w:rsid w:val="00301D9D"/>
    <w:rsid w:val="0030213D"/>
    <w:rsid w:val="00303378"/>
    <w:rsid w:val="00303481"/>
    <w:rsid w:val="003058A9"/>
    <w:rsid w:val="003070C9"/>
    <w:rsid w:val="00307ABB"/>
    <w:rsid w:val="0031150E"/>
    <w:rsid w:val="00312A70"/>
    <w:rsid w:val="0032367A"/>
    <w:rsid w:val="00325636"/>
    <w:rsid w:val="00326F0C"/>
    <w:rsid w:val="003322D3"/>
    <w:rsid w:val="0033351C"/>
    <w:rsid w:val="00343F38"/>
    <w:rsid w:val="00344E53"/>
    <w:rsid w:val="003476E0"/>
    <w:rsid w:val="00356414"/>
    <w:rsid w:val="00356600"/>
    <w:rsid w:val="00356B2B"/>
    <w:rsid w:val="00360602"/>
    <w:rsid w:val="00361367"/>
    <w:rsid w:val="00362A97"/>
    <w:rsid w:val="0036331E"/>
    <w:rsid w:val="003655F9"/>
    <w:rsid w:val="00367173"/>
    <w:rsid w:val="00375EAD"/>
    <w:rsid w:val="0038355C"/>
    <w:rsid w:val="003838F2"/>
    <w:rsid w:val="00385753"/>
    <w:rsid w:val="003869C6"/>
    <w:rsid w:val="003906A1"/>
    <w:rsid w:val="0039248F"/>
    <w:rsid w:val="003939DD"/>
    <w:rsid w:val="003952A0"/>
    <w:rsid w:val="0039590A"/>
    <w:rsid w:val="003979D3"/>
    <w:rsid w:val="00397B5F"/>
    <w:rsid w:val="003A1C5D"/>
    <w:rsid w:val="003A24C7"/>
    <w:rsid w:val="003A4463"/>
    <w:rsid w:val="003A5D3C"/>
    <w:rsid w:val="003A62D6"/>
    <w:rsid w:val="003A6D6B"/>
    <w:rsid w:val="003B1998"/>
    <w:rsid w:val="003B1C70"/>
    <w:rsid w:val="003B2D8C"/>
    <w:rsid w:val="003B4B0F"/>
    <w:rsid w:val="003B5048"/>
    <w:rsid w:val="003B65CA"/>
    <w:rsid w:val="003B7BB6"/>
    <w:rsid w:val="003C0601"/>
    <w:rsid w:val="003C0FEF"/>
    <w:rsid w:val="003C32A0"/>
    <w:rsid w:val="003C43B1"/>
    <w:rsid w:val="003C49EA"/>
    <w:rsid w:val="003C4BF2"/>
    <w:rsid w:val="003C556E"/>
    <w:rsid w:val="003C6BDF"/>
    <w:rsid w:val="003C7015"/>
    <w:rsid w:val="003C755D"/>
    <w:rsid w:val="003D0158"/>
    <w:rsid w:val="003D1DC7"/>
    <w:rsid w:val="003E00F4"/>
    <w:rsid w:val="003E6275"/>
    <w:rsid w:val="003E7176"/>
    <w:rsid w:val="003F12FF"/>
    <w:rsid w:val="003F2920"/>
    <w:rsid w:val="003F2E0D"/>
    <w:rsid w:val="003F3ABD"/>
    <w:rsid w:val="003F640C"/>
    <w:rsid w:val="003F6A97"/>
    <w:rsid w:val="003F748B"/>
    <w:rsid w:val="00402F1C"/>
    <w:rsid w:val="00403FC2"/>
    <w:rsid w:val="00404D03"/>
    <w:rsid w:val="00405FB8"/>
    <w:rsid w:val="00406BCB"/>
    <w:rsid w:val="00410B44"/>
    <w:rsid w:val="00414568"/>
    <w:rsid w:val="0042102E"/>
    <w:rsid w:val="00421458"/>
    <w:rsid w:val="004225DD"/>
    <w:rsid w:val="0042294A"/>
    <w:rsid w:val="00423935"/>
    <w:rsid w:val="0042559C"/>
    <w:rsid w:val="0043096B"/>
    <w:rsid w:val="0043226D"/>
    <w:rsid w:val="00434216"/>
    <w:rsid w:val="004417ED"/>
    <w:rsid w:val="00442A86"/>
    <w:rsid w:val="00443A02"/>
    <w:rsid w:val="004442B0"/>
    <w:rsid w:val="00455E89"/>
    <w:rsid w:val="00456D04"/>
    <w:rsid w:val="0045735E"/>
    <w:rsid w:val="004611AD"/>
    <w:rsid w:val="00461498"/>
    <w:rsid w:val="004628C5"/>
    <w:rsid w:val="004660E7"/>
    <w:rsid w:val="00471C71"/>
    <w:rsid w:val="00471EC5"/>
    <w:rsid w:val="0047295F"/>
    <w:rsid w:val="00472D7D"/>
    <w:rsid w:val="00472E93"/>
    <w:rsid w:val="00473532"/>
    <w:rsid w:val="00473A5D"/>
    <w:rsid w:val="00473E5D"/>
    <w:rsid w:val="00473EC3"/>
    <w:rsid w:val="00476AF4"/>
    <w:rsid w:val="0048195A"/>
    <w:rsid w:val="004835EA"/>
    <w:rsid w:val="004838AF"/>
    <w:rsid w:val="00483919"/>
    <w:rsid w:val="00484286"/>
    <w:rsid w:val="00485B39"/>
    <w:rsid w:val="00485C9D"/>
    <w:rsid w:val="0048688A"/>
    <w:rsid w:val="00490030"/>
    <w:rsid w:val="0049107A"/>
    <w:rsid w:val="004A0D05"/>
    <w:rsid w:val="004A0D32"/>
    <w:rsid w:val="004A3E0C"/>
    <w:rsid w:val="004A4E9D"/>
    <w:rsid w:val="004A4F57"/>
    <w:rsid w:val="004A71DC"/>
    <w:rsid w:val="004B11A0"/>
    <w:rsid w:val="004B2370"/>
    <w:rsid w:val="004B2790"/>
    <w:rsid w:val="004B79FA"/>
    <w:rsid w:val="004C0ABA"/>
    <w:rsid w:val="004C1635"/>
    <w:rsid w:val="004C1CFE"/>
    <w:rsid w:val="004C58BE"/>
    <w:rsid w:val="004D06E3"/>
    <w:rsid w:val="004D1782"/>
    <w:rsid w:val="004D196D"/>
    <w:rsid w:val="004E0404"/>
    <w:rsid w:val="004E1A89"/>
    <w:rsid w:val="004E1B9D"/>
    <w:rsid w:val="004E1DCE"/>
    <w:rsid w:val="004E2182"/>
    <w:rsid w:val="004E287B"/>
    <w:rsid w:val="004E3944"/>
    <w:rsid w:val="004E430B"/>
    <w:rsid w:val="004E61F8"/>
    <w:rsid w:val="004E6664"/>
    <w:rsid w:val="004E68C9"/>
    <w:rsid w:val="004F12BB"/>
    <w:rsid w:val="004F12C7"/>
    <w:rsid w:val="004F1730"/>
    <w:rsid w:val="004F22B7"/>
    <w:rsid w:val="004F4921"/>
    <w:rsid w:val="004F69DE"/>
    <w:rsid w:val="004F7B71"/>
    <w:rsid w:val="00500D8C"/>
    <w:rsid w:val="00500F0F"/>
    <w:rsid w:val="00501DB8"/>
    <w:rsid w:val="00505A1A"/>
    <w:rsid w:val="0051150C"/>
    <w:rsid w:val="00511A02"/>
    <w:rsid w:val="00511C69"/>
    <w:rsid w:val="00514C3B"/>
    <w:rsid w:val="00516ECD"/>
    <w:rsid w:val="00517BBB"/>
    <w:rsid w:val="00520103"/>
    <w:rsid w:val="00530E90"/>
    <w:rsid w:val="005360E3"/>
    <w:rsid w:val="00537C5F"/>
    <w:rsid w:val="00540240"/>
    <w:rsid w:val="00542C12"/>
    <w:rsid w:val="00544A00"/>
    <w:rsid w:val="0054539A"/>
    <w:rsid w:val="005464D9"/>
    <w:rsid w:val="005478EE"/>
    <w:rsid w:val="00547C1C"/>
    <w:rsid w:val="00550095"/>
    <w:rsid w:val="00550C30"/>
    <w:rsid w:val="00551BBC"/>
    <w:rsid w:val="00553BA7"/>
    <w:rsid w:val="00555B8C"/>
    <w:rsid w:val="00556ECB"/>
    <w:rsid w:val="00560D03"/>
    <w:rsid w:val="00562DC8"/>
    <w:rsid w:val="00562E1C"/>
    <w:rsid w:val="00563C54"/>
    <w:rsid w:val="00563C69"/>
    <w:rsid w:val="0056432E"/>
    <w:rsid w:val="00565628"/>
    <w:rsid w:val="005657B5"/>
    <w:rsid w:val="00565B8B"/>
    <w:rsid w:val="00567E47"/>
    <w:rsid w:val="00571FBC"/>
    <w:rsid w:val="00572785"/>
    <w:rsid w:val="00572A3D"/>
    <w:rsid w:val="00573A0E"/>
    <w:rsid w:val="00575D22"/>
    <w:rsid w:val="00575EE5"/>
    <w:rsid w:val="00576378"/>
    <w:rsid w:val="00582301"/>
    <w:rsid w:val="00583D27"/>
    <w:rsid w:val="00583FD8"/>
    <w:rsid w:val="00584AC1"/>
    <w:rsid w:val="00587BBA"/>
    <w:rsid w:val="00591960"/>
    <w:rsid w:val="00591D8E"/>
    <w:rsid w:val="00594B59"/>
    <w:rsid w:val="0059502F"/>
    <w:rsid w:val="005A19C9"/>
    <w:rsid w:val="005A37F6"/>
    <w:rsid w:val="005A4D87"/>
    <w:rsid w:val="005A711A"/>
    <w:rsid w:val="005B1515"/>
    <w:rsid w:val="005B1F64"/>
    <w:rsid w:val="005B415D"/>
    <w:rsid w:val="005B53EA"/>
    <w:rsid w:val="005B6C42"/>
    <w:rsid w:val="005B7007"/>
    <w:rsid w:val="005B7BAB"/>
    <w:rsid w:val="005C0D33"/>
    <w:rsid w:val="005C6946"/>
    <w:rsid w:val="005C6A38"/>
    <w:rsid w:val="005D26F7"/>
    <w:rsid w:val="005D2B78"/>
    <w:rsid w:val="005D3F2F"/>
    <w:rsid w:val="005D546E"/>
    <w:rsid w:val="005D6939"/>
    <w:rsid w:val="005D7670"/>
    <w:rsid w:val="005E010C"/>
    <w:rsid w:val="005E1F23"/>
    <w:rsid w:val="005E325C"/>
    <w:rsid w:val="005E3986"/>
    <w:rsid w:val="005E3B39"/>
    <w:rsid w:val="005E550B"/>
    <w:rsid w:val="005F2BB4"/>
    <w:rsid w:val="005F4641"/>
    <w:rsid w:val="005F74A2"/>
    <w:rsid w:val="005F7803"/>
    <w:rsid w:val="006035F3"/>
    <w:rsid w:val="00605405"/>
    <w:rsid w:val="0060712A"/>
    <w:rsid w:val="006078D6"/>
    <w:rsid w:val="006107C3"/>
    <w:rsid w:val="00611963"/>
    <w:rsid w:val="00612629"/>
    <w:rsid w:val="00613605"/>
    <w:rsid w:val="00613A60"/>
    <w:rsid w:val="006154C2"/>
    <w:rsid w:val="00615B58"/>
    <w:rsid w:val="0062514E"/>
    <w:rsid w:val="006255AF"/>
    <w:rsid w:val="00630DEB"/>
    <w:rsid w:val="00632BEF"/>
    <w:rsid w:val="00635E99"/>
    <w:rsid w:val="006362AE"/>
    <w:rsid w:val="00637BD3"/>
    <w:rsid w:val="0064152C"/>
    <w:rsid w:val="00641C2C"/>
    <w:rsid w:val="00641F6F"/>
    <w:rsid w:val="0064301D"/>
    <w:rsid w:val="006458BF"/>
    <w:rsid w:val="006478EA"/>
    <w:rsid w:val="0065014D"/>
    <w:rsid w:val="006504F1"/>
    <w:rsid w:val="00651331"/>
    <w:rsid w:val="00653938"/>
    <w:rsid w:val="00655B99"/>
    <w:rsid w:val="00657611"/>
    <w:rsid w:val="006604DE"/>
    <w:rsid w:val="006606E3"/>
    <w:rsid w:val="00660E7A"/>
    <w:rsid w:val="00664D45"/>
    <w:rsid w:val="00665C67"/>
    <w:rsid w:val="00665E8B"/>
    <w:rsid w:val="00666679"/>
    <w:rsid w:val="00666841"/>
    <w:rsid w:val="00666877"/>
    <w:rsid w:val="00667902"/>
    <w:rsid w:val="00671553"/>
    <w:rsid w:val="006722A7"/>
    <w:rsid w:val="00672A40"/>
    <w:rsid w:val="00672B1A"/>
    <w:rsid w:val="00672EF4"/>
    <w:rsid w:val="00675572"/>
    <w:rsid w:val="006804AD"/>
    <w:rsid w:val="00681D7F"/>
    <w:rsid w:val="00685194"/>
    <w:rsid w:val="00685CBB"/>
    <w:rsid w:val="00686FF9"/>
    <w:rsid w:val="006871FA"/>
    <w:rsid w:val="00691393"/>
    <w:rsid w:val="00691B67"/>
    <w:rsid w:val="006923A9"/>
    <w:rsid w:val="00692659"/>
    <w:rsid w:val="0069772E"/>
    <w:rsid w:val="006979B8"/>
    <w:rsid w:val="00697D9F"/>
    <w:rsid w:val="006A0029"/>
    <w:rsid w:val="006A0378"/>
    <w:rsid w:val="006A11CE"/>
    <w:rsid w:val="006A4A68"/>
    <w:rsid w:val="006A763D"/>
    <w:rsid w:val="006B012F"/>
    <w:rsid w:val="006B2409"/>
    <w:rsid w:val="006B3C9B"/>
    <w:rsid w:val="006B3FA8"/>
    <w:rsid w:val="006B4802"/>
    <w:rsid w:val="006B4B4C"/>
    <w:rsid w:val="006B62EA"/>
    <w:rsid w:val="006B7AA9"/>
    <w:rsid w:val="006C0B77"/>
    <w:rsid w:val="006C144D"/>
    <w:rsid w:val="006C2B34"/>
    <w:rsid w:val="006C330E"/>
    <w:rsid w:val="006C43F3"/>
    <w:rsid w:val="006C45B4"/>
    <w:rsid w:val="006C4867"/>
    <w:rsid w:val="006C57AE"/>
    <w:rsid w:val="006C581B"/>
    <w:rsid w:val="006C73A1"/>
    <w:rsid w:val="006C76B2"/>
    <w:rsid w:val="006D3A0F"/>
    <w:rsid w:val="006D3F88"/>
    <w:rsid w:val="006D587D"/>
    <w:rsid w:val="006E0864"/>
    <w:rsid w:val="006E1DF7"/>
    <w:rsid w:val="006E1F8E"/>
    <w:rsid w:val="006E364B"/>
    <w:rsid w:val="006E5AA1"/>
    <w:rsid w:val="006E7399"/>
    <w:rsid w:val="006E77E6"/>
    <w:rsid w:val="006F02FF"/>
    <w:rsid w:val="006F47F0"/>
    <w:rsid w:val="006F4AE5"/>
    <w:rsid w:val="006F5300"/>
    <w:rsid w:val="006F5F7F"/>
    <w:rsid w:val="006F650A"/>
    <w:rsid w:val="00700240"/>
    <w:rsid w:val="00705692"/>
    <w:rsid w:val="00710DA8"/>
    <w:rsid w:val="007110B5"/>
    <w:rsid w:val="007126CA"/>
    <w:rsid w:val="007161CF"/>
    <w:rsid w:val="007179AD"/>
    <w:rsid w:val="00720BC0"/>
    <w:rsid w:val="00722AD8"/>
    <w:rsid w:val="00726BC7"/>
    <w:rsid w:val="00726EFC"/>
    <w:rsid w:val="00727B00"/>
    <w:rsid w:val="00740121"/>
    <w:rsid w:val="007408CC"/>
    <w:rsid w:val="00740CC1"/>
    <w:rsid w:val="00742F20"/>
    <w:rsid w:val="00744164"/>
    <w:rsid w:val="00746D8C"/>
    <w:rsid w:val="007503FF"/>
    <w:rsid w:val="0075053E"/>
    <w:rsid w:val="007508DF"/>
    <w:rsid w:val="00750C07"/>
    <w:rsid w:val="00753FD3"/>
    <w:rsid w:val="00755688"/>
    <w:rsid w:val="007579B7"/>
    <w:rsid w:val="007611BF"/>
    <w:rsid w:val="00762BEB"/>
    <w:rsid w:val="00763875"/>
    <w:rsid w:val="00764406"/>
    <w:rsid w:val="0076563A"/>
    <w:rsid w:val="00767899"/>
    <w:rsid w:val="00772976"/>
    <w:rsid w:val="00773872"/>
    <w:rsid w:val="00775D13"/>
    <w:rsid w:val="00775EB0"/>
    <w:rsid w:val="00776CCE"/>
    <w:rsid w:val="00777450"/>
    <w:rsid w:val="007804DC"/>
    <w:rsid w:val="007815A0"/>
    <w:rsid w:val="007823B2"/>
    <w:rsid w:val="0078436F"/>
    <w:rsid w:val="00784FCC"/>
    <w:rsid w:val="00785C11"/>
    <w:rsid w:val="007913A0"/>
    <w:rsid w:val="00792DA1"/>
    <w:rsid w:val="007942FD"/>
    <w:rsid w:val="00794411"/>
    <w:rsid w:val="00796D45"/>
    <w:rsid w:val="007A286D"/>
    <w:rsid w:val="007A3CB3"/>
    <w:rsid w:val="007A422F"/>
    <w:rsid w:val="007A4883"/>
    <w:rsid w:val="007B1820"/>
    <w:rsid w:val="007B332E"/>
    <w:rsid w:val="007B6AF7"/>
    <w:rsid w:val="007B7832"/>
    <w:rsid w:val="007C0FC6"/>
    <w:rsid w:val="007C7A0B"/>
    <w:rsid w:val="007C7D57"/>
    <w:rsid w:val="007D1EF5"/>
    <w:rsid w:val="007D4E07"/>
    <w:rsid w:val="007D5C9A"/>
    <w:rsid w:val="007D6A0F"/>
    <w:rsid w:val="007D74EA"/>
    <w:rsid w:val="007E0DC1"/>
    <w:rsid w:val="007E19D4"/>
    <w:rsid w:val="007E4528"/>
    <w:rsid w:val="007F0258"/>
    <w:rsid w:val="007F17C9"/>
    <w:rsid w:val="007F384C"/>
    <w:rsid w:val="007F5DA8"/>
    <w:rsid w:val="007F6C5D"/>
    <w:rsid w:val="008065A4"/>
    <w:rsid w:val="00810AE8"/>
    <w:rsid w:val="008128EB"/>
    <w:rsid w:val="00814DD6"/>
    <w:rsid w:val="00815E0D"/>
    <w:rsid w:val="008178E8"/>
    <w:rsid w:val="00817F42"/>
    <w:rsid w:val="00820C50"/>
    <w:rsid w:val="008227D6"/>
    <w:rsid w:val="008242FF"/>
    <w:rsid w:val="0082509B"/>
    <w:rsid w:val="00825E32"/>
    <w:rsid w:val="00826E4B"/>
    <w:rsid w:val="00827A17"/>
    <w:rsid w:val="00827DFD"/>
    <w:rsid w:val="00831DE8"/>
    <w:rsid w:val="008320E4"/>
    <w:rsid w:val="00834FDC"/>
    <w:rsid w:val="0083798A"/>
    <w:rsid w:val="00840C19"/>
    <w:rsid w:val="0084296B"/>
    <w:rsid w:val="00843DE2"/>
    <w:rsid w:val="00845962"/>
    <w:rsid w:val="00846519"/>
    <w:rsid w:val="00851493"/>
    <w:rsid w:val="00852DAF"/>
    <w:rsid w:val="0085320C"/>
    <w:rsid w:val="008535D8"/>
    <w:rsid w:val="0085589D"/>
    <w:rsid w:val="00860C04"/>
    <w:rsid w:val="00861B47"/>
    <w:rsid w:val="00866C7A"/>
    <w:rsid w:val="00870751"/>
    <w:rsid w:val="00870BF9"/>
    <w:rsid w:val="00870FF1"/>
    <w:rsid w:val="00877ABD"/>
    <w:rsid w:val="008808A0"/>
    <w:rsid w:val="00881354"/>
    <w:rsid w:val="00883252"/>
    <w:rsid w:val="008836A0"/>
    <w:rsid w:val="008845B5"/>
    <w:rsid w:val="00885D73"/>
    <w:rsid w:val="00885EF2"/>
    <w:rsid w:val="008867D9"/>
    <w:rsid w:val="00887298"/>
    <w:rsid w:val="00887405"/>
    <w:rsid w:val="00891CFC"/>
    <w:rsid w:val="00893E3B"/>
    <w:rsid w:val="00895809"/>
    <w:rsid w:val="00896541"/>
    <w:rsid w:val="00897155"/>
    <w:rsid w:val="008A0B82"/>
    <w:rsid w:val="008A0B8A"/>
    <w:rsid w:val="008A2B7E"/>
    <w:rsid w:val="008A3F77"/>
    <w:rsid w:val="008A71DE"/>
    <w:rsid w:val="008B0DB1"/>
    <w:rsid w:val="008B2D4D"/>
    <w:rsid w:val="008B370B"/>
    <w:rsid w:val="008B3A0D"/>
    <w:rsid w:val="008B3D0E"/>
    <w:rsid w:val="008B41B7"/>
    <w:rsid w:val="008B4EA5"/>
    <w:rsid w:val="008C0A08"/>
    <w:rsid w:val="008C24AA"/>
    <w:rsid w:val="008C42CB"/>
    <w:rsid w:val="008C6E20"/>
    <w:rsid w:val="008C7CD4"/>
    <w:rsid w:val="008D1541"/>
    <w:rsid w:val="008D2F0F"/>
    <w:rsid w:val="008D3A57"/>
    <w:rsid w:val="008D428D"/>
    <w:rsid w:val="008D43C4"/>
    <w:rsid w:val="008D5767"/>
    <w:rsid w:val="008D7D78"/>
    <w:rsid w:val="008E18DE"/>
    <w:rsid w:val="008E2462"/>
    <w:rsid w:val="008E2B10"/>
    <w:rsid w:val="008E32EC"/>
    <w:rsid w:val="008E480C"/>
    <w:rsid w:val="008E48C3"/>
    <w:rsid w:val="008E4A3C"/>
    <w:rsid w:val="008E53AF"/>
    <w:rsid w:val="008E6135"/>
    <w:rsid w:val="008F05E3"/>
    <w:rsid w:val="008F0F27"/>
    <w:rsid w:val="008F1698"/>
    <w:rsid w:val="008F1D20"/>
    <w:rsid w:val="008F29B0"/>
    <w:rsid w:val="008F51C1"/>
    <w:rsid w:val="00902CAE"/>
    <w:rsid w:val="009059CF"/>
    <w:rsid w:val="00906C2B"/>
    <w:rsid w:val="00911E25"/>
    <w:rsid w:val="0091210D"/>
    <w:rsid w:val="00913F1E"/>
    <w:rsid w:val="0091480A"/>
    <w:rsid w:val="00917A75"/>
    <w:rsid w:val="00920B5A"/>
    <w:rsid w:val="00921663"/>
    <w:rsid w:val="00921847"/>
    <w:rsid w:val="00922C48"/>
    <w:rsid w:val="009234E5"/>
    <w:rsid w:val="00926C3D"/>
    <w:rsid w:val="00927637"/>
    <w:rsid w:val="00927808"/>
    <w:rsid w:val="00927FBB"/>
    <w:rsid w:val="00932294"/>
    <w:rsid w:val="00932AC7"/>
    <w:rsid w:val="009338C5"/>
    <w:rsid w:val="00933F7E"/>
    <w:rsid w:val="0093465B"/>
    <w:rsid w:val="009349F5"/>
    <w:rsid w:val="00936763"/>
    <w:rsid w:val="00945983"/>
    <w:rsid w:val="009479C8"/>
    <w:rsid w:val="0095047C"/>
    <w:rsid w:val="009519E2"/>
    <w:rsid w:val="00952883"/>
    <w:rsid w:val="00954CB4"/>
    <w:rsid w:val="00956AD8"/>
    <w:rsid w:val="00957385"/>
    <w:rsid w:val="00960704"/>
    <w:rsid w:val="00960AEC"/>
    <w:rsid w:val="00960B3F"/>
    <w:rsid w:val="0096161B"/>
    <w:rsid w:val="00963940"/>
    <w:rsid w:val="00966E35"/>
    <w:rsid w:val="00975E93"/>
    <w:rsid w:val="00976E41"/>
    <w:rsid w:val="00980365"/>
    <w:rsid w:val="00980C54"/>
    <w:rsid w:val="00981168"/>
    <w:rsid w:val="009841C4"/>
    <w:rsid w:val="00985969"/>
    <w:rsid w:val="00987F44"/>
    <w:rsid w:val="00990404"/>
    <w:rsid w:val="009908F3"/>
    <w:rsid w:val="00994BB6"/>
    <w:rsid w:val="009A1A3C"/>
    <w:rsid w:val="009A2736"/>
    <w:rsid w:val="009A4103"/>
    <w:rsid w:val="009A415B"/>
    <w:rsid w:val="009A4FC3"/>
    <w:rsid w:val="009A53ED"/>
    <w:rsid w:val="009A69D1"/>
    <w:rsid w:val="009A7AB7"/>
    <w:rsid w:val="009B251B"/>
    <w:rsid w:val="009B34F9"/>
    <w:rsid w:val="009B4ECD"/>
    <w:rsid w:val="009B5BBA"/>
    <w:rsid w:val="009B6A0D"/>
    <w:rsid w:val="009C04DF"/>
    <w:rsid w:val="009C141F"/>
    <w:rsid w:val="009C199E"/>
    <w:rsid w:val="009C21D1"/>
    <w:rsid w:val="009C75E7"/>
    <w:rsid w:val="009D15EE"/>
    <w:rsid w:val="009D15FD"/>
    <w:rsid w:val="009D2830"/>
    <w:rsid w:val="009D6990"/>
    <w:rsid w:val="009E0935"/>
    <w:rsid w:val="009E0B69"/>
    <w:rsid w:val="009E17EB"/>
    <w:rsid w:val="009E2F34"/>
    <w:rsid w:val="009E3450"/>
    <w:rsid w:val="009E4F76"/>
    <w:rsid w:val="009E5685"/>
    <w:rsid w:val="009E5DBE"/>
    <w:rsid w:val="009E5DF5"/>
    <w:rsid w:val="009F05EA"/>
    <w:rsid w:val="009F1A23"/>
    <w:rsid w:val="009F5228"/>
    <w:rsid w:val="009F57A5"/>
    <w:rsid w:val="009F5BFB"/>
    <w:rsid w:val="00A0244A"/>
    <w:rsid w:val="00A0356A"/>
    <w:rsid w:val="00A03E9E"/>
    <w:rsid w:val="00A07FAE"/>
    <w:rsid w:val="00A10A1E"/>
    <w:rsid w:val="00A10A9B"/>
    <w:rsid w:val="00A11013"/>
    <w:rsid w:val="00A12898"/>
    <w:rsid w:val="00A135B5"/>
    <w:rsid w:val="00A15A3B"/>
    <w:rsid w:val="00A20367"/>
    <w:rsid w:val="00A2121B"/>
    <w:rsid w:val="00A24282"/>
    <w:rsid w:val="00A26A27"/>
    <w:rsid w:val="00A27340"/>
    <w:rsid w:val="00A27842"/>
    <w:rsid w:val="00A309F2"/>
    <w:rsid w:val="00A32671"/>
    <w:rsid w:val="00A34529"/>
    <w:rsid w:val="00A359E0"/>
    <w:rsid w:val="00A35A08"/>
    <w:rsid w:val="00A36975"/>
    <w:rsid w:val="00A37045"/>
    <w:rsid w:val="00A4103E"/>
    <w:rsid w:val="00A421DA"/>
    <w:rsid w:val="00A42299"/>
    <w:rsid w:val="00A4286E"/>
    <w:rsid w:val="00A4293F"/>
    <w:rsid w:val="00A4295D"/>
    <w:rsid w:val="00A433E9"/>
    <w:rsid w:val="00A437E2"/>
    <w:rsid w:val="00A47961"/>
    <w:rsid w:val="00A47A82"/>
    <w:rsid w:val="00A520BE"/>
    <w:rsid w:val="00A52EC5"/>
    <w:rsid w:val="00A5334D"/>
    <w:rsid w:val="00A53EAE"/>
    <w:rsid w:val="00A55834"/>
    <w:rsid w:val="00A563A0"/>
    <w:rsid w:val="00A56F59"/>
    <w:rsid w:val="00A64B76"/>
    <w:rsid w:val="00A666F5"/>
    <w:rsid w:val="00A66B23"/>
    <w:rsid w:val="00A66C3F"/>
    <w:rsid w:val="00A676B6"/>
    <w:rsid w:val="00A70DDF"/>
    <w:rsid w:val="00A71317"/>
    <w:rsid w:val="00A75746"/>
    <w:rsid w:val="00A76587"/>
    <w:rsid w:val="00A77D30"/>
    <w:rsid w:val="00A80FCE"/>
    <w:rsid w:val="00A830D6"/>
    <w:rsid w:val="00A845A0"/>
    <w:rsid w:val="00A85FFA"/>
    <w:rsid w:val="00A86752"/>
    <w:rsid w:val="00A87F7D"/>
    <w:rsid w:val="00A90CFA"/>
    <w:rsid w:val="00A912EC"/>
    <w:rsid w:val="00A92B2B"/>
    <w:rsid w:val="00A93395"/>
    <w:rsid w:val="00A9705E"/>
    <w:rsid w:val="00A97A9B"/>
    <w:rsid w:val="00A97ECD"/>
    <w:rsid w:val="00AA3A5D"/>
    <w:rsid w:val="00AA5570"/>
    <w:rsid w:val="00AA5B5B"/>
    <w:rsid w:val="00AA64E4"/>
    <w:rsid w:val="00AA6CF4"/>
    <w:rsid w:val="00AA786A"/>
    <w:rsid w:val="00AB308D"/>
    <w:rsid w:val="00AB311F"/>
    <w:rsid w:val="00AB3E37"/>
    <w:rsid w:val="00AB514D"/>
    <w:rsid w:val="00AC070F"/>
    <w:rsid w:val="00AC1958"/>
    <w:rsid w:val="00AC2B85"/>
    <w:rsid w:val="00AC496B"/>
    <w:rsid w:val="00AC6287"/>
    <w:rsid w:val="00AC6AE9"/>
    <w:rsid w:val="00AD25C7"/>
    <w:rsid w:val="00AD6694"/>
    <w:rsid w:val="00AD6831"/>
    <w:rsid w:val="00AE1EEC"/>
    <w:rsid w:val="00AE3013"/>
    <w:rsid w:val="00AE33BD"/>
    <w:rsid w:val="00AE458D"/>
    <w:rsid w:val="00AE6D98"/>
    <w:rsid w:val="00AE7F76"/>
    <w:rsid w:val="00AF2CF8"/>
    <w:rsid w:val="00AF324E"/>
    <w:rsid w:val="00AF357E"/>
    <w:rsid w:val="00AF3CDD"/>
    <w:rsid w:val="00AF5453"/>
    <w:rsid w:val="00AF5BB1"/>
    <w:rsid w:val="00B0133E"/>
    <w:rsid w:val="00B01634"/>
    <w:rsid w:val="00B0221C"/>
    <w:rsid w:val="00B02604"/>
    <w:rsid w:val="00B02D36"/>
    <w:rsid w:val="00B03103"/>
    <w:rsid w:val="00B032D2"/>
    <w:rsid w:val="00B03453"/>
    <w:rsid w:val="00B03CB5"/>
    <w:rsid w:val="00B06A6E"/>
    <w:rsid w:val="00B166F2"/>
    <w:rsid w:val="00B23946"/>
    <w:rsid w:val="00B23CAD"/>
    <w:rsid w:val="00B26A5D"/>
    <w:rsid w:val="00B27E2F"/>
    <w:rsid w:val="00B30D58"/>
    <w:rsid w:val="00B31BE7"/>
    <w:rsid w:val="00B3364D"/>
    <w:rsid w:val="00B33C3A"/>
    <w:rsid w:val="00B34AF8"/>
    <w:rsid w:val="00B36579"/>
    <w:rsid w:val="00B37F24"/>
    <w:rsid w:val="00B4009D"/>
    <w:rsid w:val="00B40809"/>
    <w:rsid w:val="00B42771"/>
    <w:rsid w:val="00B42D41"/>
    <w:rsid w:val="00B43324"/>
    <w:rsid w:val="00B459DF"/>
    <w:rsid w:val="00B478E1"/>
    <w:rsid w:val="00B50B10"/>
    <w:rsid w:val="00B51CDA"/>
    <w:rsid w:val="00B524B7"/>
    <w:rsid w:val="00B53995"/>
    <w:rsid w:val="00B540CE"/>
    <w:rsid w:val="00B55568"/>
    <w:rsid w:val="00B55AE1"/>
    <w:rsid w:val="00B562D0"/>
    <w:rsid w:val="00B601C5"/>
    <w:rsid w:val="00B619F4"/>
    <w:rsid w:val="00B642CE"/>
    <w:rsid w:val="00B64382"/>
    <w:rsid w:val="00B66F1E"/>
    <w:rsid w:val="00B7242B"/>
    <w:rsid w:val="00B7368C"/>
    <w:rsid w:val="00B75593"/>
    <w:rsid w:val="00B7725F"/>
    <w:rsid w:val="00B77ABC"/>
    <w:rsid w:val="00B81115"/>
    <w:rsid w:val="00B81232"/>
    <w:rsid w:val="00B828A8"/>
    <w:rsid w:val="00B82A95"/>
    <w:rsid w:val="00B82F13"/>
    <w:rsid w:val="00B8321B"/>
    <w:rsid w:val="00B8368E"/>
    <w:rsid w:val="00B84C40"/>
    <w:rsid w:val="00B85234"/>
    <w:rsid w:val="00B86583"/>
    <w:rsid w:val="00B86E74"/>
    <w:rsid w:val="00B87710"/>
    <w:rsid w:val="00B915B7"/>
    <w:rsid w:val="00B916CA"/>
    <w:rsid w:val="00B9206E"/>
    <w:rsid w:val="00B93D76"/>
    <w:rsid w:val="00B965B2"/>
    <w:rsid w:val="00BA3B77"/>
    <w:rsid w:val="00BA477B"/>
    <w:rsid w:val="00BB3CA3"/>
    <w:rsid w:val="00BB55B7"/>
    <w:rsid w:val="00BB5EF3"/>
    <w:rsid w:val="00BB7AAB"/>
    <w:rsid w:val="00BC152F"/>
    <w:rsid w:val="00BC323E"/>
    <w:rsid w:val="00BC45E3"/>
    <w:rsid w:val="00BC678B"/>
    <w:rsid w:val="00BD17E2"/>
    <w:rsid w:val="00BD274E"/>
    <w:rsid w:val="00BD275D"/>
    <w:rsid w:val="00BD43AD"/>
    <w:rsid w:val="00BD5797"/>
    <w:rsid w:val="00BD6DCF"/>
    <w:rsid w:val="00BE230F"/>
    <w:rsid w:val="00BE2345"/>
    <w:rsid w:val="00BE3AD0"/>
    <w:rsid w:val="00BE58C2"/>
    <w:rsid w:val="00BF074D"/>
    <w:rsid w:val="00BF307E"/>
    <w:rsid w:val="00BF421D"/>
    <w:rsid w:val="00BF42A1"/>
    <w:rsid w:val="00BF44DD"/>
    <w:rsid w:val="00BF6C58"/>
    <w:rsid w:val="00BF7E19"/>
    <w:rsid w:val="00C00E73"/>
    <w:rsid w:val="00C04D2D"/>
    <w:rsid w:val="00C06FE9"/>
    <w:rsid w:val="00C11F55"/>
    <w:rsid w:val="00C12BD7"/>
    <w:rsid w:val="00C1312A"/>
    <w:rsid w:val="00C13E9F"/>
    <w:rsid w:val="00C14125"/>
    <w:rsid w:val="00C164C0"/>
    <w:rsid w:val="00C221F5"/>
    <w:rsid w:val="00C22317"/>
    <w:rsid w:val="00C23711"/>
    <w:rsid w:val="00C23E55"/>
    <w:rsid w:val="00C24490"/>
    <w:rsid w:val="00C24AB7"/>
    <w:rsid w:val="00C345DF"/>
    <w:rsid w:val="00C35D11"/>
    <w:rsid w:val="00C40675"/>
    <w:rsid w:val="00C40FEB"/>
    <w:rsid w:val="00C461C4"/>
    <w:rsid w:val="00C461E7"/>
    <w:rsid w:val="00C46A3D"/>
    <w:rsid w:val="00C47DA0"/>
    <w:rsid w:val="00C51DA0"/>
    <w:rsid w:val="00C51DE4"/>
    <w:rsid w:val="00C534C6"/>
    <w:rsid w:val="00C539EA"/>
    <w:rsid w:val="00C54402"/>
    <w:rsid w:val="00C56D52"/>
    <w:rsid w:val="00C57215"/>
    <w:rsid w:val="00C57DAC"/>
    <w:rsid w:val="00C602D1"/>
    <w:rsid w:val="00C61BE6"/>
    <w:rsid w:val="00C62C75"/>
    <w:rsid w:val="00C639B3"/>
    <w:rsid w:val="00C63ED7"/>
    <w:rsid w:val="00C6443F"/>
    <w:rsid w:val="00C64EC4"/>
    <w:rsid w:val="00C65615"/>
    <w:rsid w:val="00C67513"/>
    <w:rsid w:val="00C70C1A"/>
    <w:rsid w:val="00C72057"/>
    <w:rsid w:val="00C72D66"/>
    <w:rsid w:val="00C74149"/>
    <w:rsid w:val="00C742D6"/>
    <w:rsid w:val="00C7628F"/>
    <w:rsid w:val="00C76AFC"/>
    <w:rsid w:val="00C76EF5"/>
    <w:rsid w:val="00C77A4C"/>
    <w:rsid w:val="00C8387F"/>
    <w:rsid w:val="00C87D2C"/>
    <w:rsid w:val="00C904C1"/>
    <w:rsid w:val="00C93358"/>
    <w:rsid w:val="00C93596"/>
    <w:rsid w:val="00C95C1B"/>
    <w:rsid w:val="00CA0560"/>
    <w:rsid w:val="00CA083A"/>
    <w:rsid w:val="00CA1971"/>
    <w:rsid w:val="00CA2F0D"/>
    <w:rsid w:val="00CA6B9F"/>
    <w:rsid w:val="00CB1C53"/>
    <w:rsid w:val="00CB2877"/>
    <w:rsid w:val="00CB306E"/>
    <w:rsid w:val="00CB476F"/>
    <w:rsid w:val="00CB504D"/>
    <w:rsid w:val="00CB611B"/>
    <w:rsid w:val="00CC2D23"/>
    <w:rsid w:val="00CC3984"/>
    <w:rsid w:val="00CC6341"/>
    <w:rsid w:val="00CD1D09"/>
    <w:rsid w:val="00CD470B"/>
    <w:rsid w:val="00CE058C"/>
    <w:rsid w:val="00CE44C8"/>
    <w:rsid w:val="00CE4B8C"/>
    <w:rsid w:val="00CE5BAB"/>
    <w:rsid w:val="00CE74C2"/>
    <w:rsid w:val="00CF1BD6"/>
    <w:rsid w:val="00CF30B6"/>
    <w:rsid w:val="00CF5467"/>
    <w:rsid w:val="00CF6EFC"/>
    <w:rsid w:val="00D028A3"/>
    <w:rsid w:val="00D03CC5"/>
    <w:rsid w:val="00D05481"/>
    <w:rsid w:val="00D059A5"/>
    <w:rsid w:val="00D05DD1"/>
    <w:rsid w:val="00D0719E"/>
    <w:rsid w:val="00D10061"/>
    <w:rsid w:val="00D115F4"/>
    <w:rsid w:val="00D15F77"/>
    <w:rsid w:val="00D16190"/>
    <w:rsid w:val="00D1773C"/>
    <w:rsid w:val="00D224CC"/>
    <w:rsid w:val="00D226A8"/>
    <w:rsid w:val="00D24ADA"/>
    <w:rsid w:val="00D24B21"/>
    <w:rsid w:val="00D26032"/>
    <w:rsid w:val="00D27D9E"/>
    <w:rsid w:val="00D32C27"/>
    <w:rsid w:val="00D33A6F"/>
    <w:rsid w:val="00D346E1"/>
    <w:rsid w:val="00D37C9F"/>
    <w:rsid w:val="00D406E7"/>
    <w:rsid w:val="00D4494C"/>
    <w:rsid w:val="00D44B92"/>
    <w:rsid w:val="00D47A55"/>
    <w:rsid w:val="00D47E9F"/>
    <w:rsid w:val="00D502D6"/>
    <w:rsid w:val="00D5084B"/>
    <w:rsid w:val="00D50EB2"/>
    <w:rsid w:val="00D51204"/>
    <w:rsid w:val="00D52193"/>
    <w:rsid w:val="00D5674F"/>
    <w:rsid w:val="00D579BA"/>
    <w:rsid w:val="00D67EE0"/>
    <w:rsid w:val="00D703CC"/>
    <w:rsid w:val="00D722C8"/>
    <w:rsid w:val="00D726E8"/>
    <w:rsid w:val="00D7387B"/>
    <w:rsid w:val="00D73BC1"/>
    <w:rsid w:val="00D746A3"/>
    <w:rsid w:val="00D75C20"/>
    <w:rsid w:val="00D77C83"/>
    <w:rsid w:val="00D81B47"/>
    <w:rsid w:val="00D832FE"/>
    <w:rsid w:val="00D83B71"/>
    <w:rsid w:val="00D83E29"/>
    <w:rsid w:val="00D85E20"/>
    <w:rsid w:val="00D866EC"/>
    <w:rsid w:val="00D86EF6"/>
    <w:rsid w:val="00D876DB"/>
    <w:rsid w:val="00D9037C"/>
    <w:rsid w:val="00D92A90"/>
    <w:rsid w:val="00D9587E"/>
    <w:rsid w:val="00D96AB2"/>
    <w:rsid w:val="00DA0B36"/>
    <w:rsid w:val="00DA2A0F"/>
    <w:rsid w:val="00DA3733"/>
    <w:rsid w:val="00DA60E5"/>
    <w:rsid w:val="00DA7E1A"/>
    <w:rsid w:val="00DB05FF"/>
    <w:rsid w:val="00DB1679"/>
    <w:rsid w:val="00DB20C5"/>
    <w:rsid w:val="00DB412D"/>
    <w:rsid w:val="00DB60CA"/>
    <w:rsid w:val="00DC5346"/>
    <w:rsid w:val="00DC5BED"/>
    <w:rsid w:val="00DC5E73"/>
    <w:rsid w:val="00DC62DC"/>
    <w:rsid w:val="00DC6A00"/>
    <w:rsid w:val="00DC75F5"/>
    <w:rsid w:val="00DC77CB"/>
    <w:rsid w:val="00DD0E10"/>
    <w:rsid w:val="00DD18B8"/>
    <w:rsid w:val="00DD2F2C"/>
    <w:rsid w:val="00DD34F1"/>
    <w:rsid w:val="00DD3CE2"/>
    <w:rsid w:val="00DD4575"/>
    <w:rsid w:val="00DD4A4D"/>
    <w:rsid w:val="00DD54AC"/>
    <w:rsid w:val="00DD6E83"/>
    <w:rsid w:val="00DD72F4"/>
    <w:rsid w:val="00DD7F17"/>
    <w:rsid w:val="00DD7FDA"/>
    <w:rsid w:val="00DE3E51"/>
    <w:rsid w:val="00DE46E9"/>
    <w:rsid w:val="00DE63A2"/>
    <w:rsid w:val="00DF2207"/>
    <w:rsid w:val="00DF43E4"/>
    <w:rsid w:val="00DF7F69"/>
    <w:rsid w:val="00E011D2"/>
    <w:rsid w:val="00E04A77"/>
    <w:rsid w:val="00E0701D"/>
    <w:rsid w:val="00E07C91"/>
    <w:rsid w:val="00E13905"/>
    <w:rsid w:val="00E14A5A"/>
    <w:rsid w:val="00E20623"/>
    <w:rsid w:val="00E22389"/>
    <w:rsid w:val="00E22914"/>
    <w:rsid w:val="00E27364"/>
    <w:rsid w:val="00E2746F"/>
    <w:rsid w:val="00E31F22"/>
    <w:rsid w:val="00E324AF"/>
    <w:rsid w:val="00E350CE"/>
    <w:rsid w:val="00E40929"/>
    <w:rsid w:val="00E4227C"/>
    <w:rsid w:val="00E42FC7"/>
    <w:rsid w:val="00E4355A"/>
    <w:rsid w:val="00E44F56"/>
    <w:rsid w:val="00E453CE"/>
    <w:rsid w:val="00E4732A"/>
    <w:rsid w:val="00E478B4"/>
    <w:rsid w:val="00E51782"/>
    <w:rsid w:val="00E5203D"/>
    <w:rsid w:val="00E5217D"/>
    <w:rsid w:val="00E52A4B"/>
    <w:rsid w:val="00E5350D"/>
    <w:rsid w:val="00E57AD3"/>
    <w:rsid w:val="00E60856"/>
    <w:rsid w:val="00E60C25"/>
    <w:rsid w:val="00E629F8"/>
    <w:rsid w:val="00E65068"/>
    <w:rsid w:val="00E670C6"/>
    <w:rsid w:val="00E67E97"/>
    <w:rsid w:val="00E70036"/>
    <w:rsid w:val="00E708C1"/>
    <w:rsid w:val="00E7174E"/>
    <w:rsid w:val="00E71B69"/>
    <w:rsid w:val="00E72E3D"/>
    <w:rsid w:val="00E76A2E"/>
    <w:rsid w:val="00E81960"/>
    <w:rsid w:val="00E84BB1"/>
    <w:rsid w:val="00E85B5B"/>
    <w:rsid w:val="00E86CE5"/>
    <w:rsid w:val="00E903F0"/>
    <w:rsid w:val="00E91FD3"/>
    <w:rsid w:val="00E949BA"/>
    <w:rsid w:val="00E958D3"/>
    <w:rsid w:val="00E9615C"/>
    <w:rsid w:val="00E96D31"/>
    <w:rsid w:val="00E96DF5"/>
    <w:rsid w:val="00E971D5"/>
    <w:rsid w:val="00EA0552"/>
    <w:rsid w:val="00EA0ADF"/>
    <w:rsid w:val="00EA17A7"/>
    <w:rsid w:val="00EA4CEF"/>
    <w:rsid w:val="00EA59DF"/>
    <w:rsid w:val="00EB1C0D"/>
    <w:rsid w:val="00EB2BC5"/>
    <w:rsid w:val="00EB2D93"/>
    <w:rsid w:val="00EB3728"/>
    <w:rsid w:val="00EB4E56"/>
    <w:rsid w:val="00EB5E90"/>
    <w:rsid w:val="00EB7315"/>
    <w:rsid w:val="00EC1A16"/>
    <w:rsid w:val="00EC1B42"/>
    <w:rsid w:val="00EC2525"/>
    <w:rsid w:val="00EC4AFD"/>
    <w:rsid w:val="00EC4CDE"/>
    <w:rsid w:val="00EC5E8F"/>
    <w:rsid w:val="00EC698E"/>
    <w:rsid w:val="00EC7332"/>
    <w:rsid w:val="00ED124E"/>
    <w:rsid w:val="00ED3714"/>
    <w:rsid w:val="00ED4F9E"/>
    <w:rsid w:val="00ED5007"/>
    <w:rsid w:val="00ED7361"/>
    <w:rsid w:val="00EE0426"/>
    <w:rsid w:val="00EE2662"/>
    <w:rsid w:val="00EE3CEC"/>
    <w:rsid w:val="00EE4070"/>
    <w:rsid w:val="00EE4308"/>
    <w:rsid w:val="00EF1302"/>
    <w:rsid w:val="00EF1458"/>
    <w:rsid w:val="00EF2974"/>
    <w:rsid w:val="00EF383E"/>
    <w:rsid w:val="00EF3F4A"/>
    <w:rsid w:val="00EF4276"/>
    <w:rsid w:val="00F00DA0"/>
    <w:rsid w:val="00F05B69"/>
    <w:rsid w:val="00F06313"/>
    <w:rsid w:val="00F104B3"/>
    <w:rsid w:val="00F10B1A"/>
    <w:rsid w:val="00F11992"/>
    <w:rsid w:val="00F11E0D"/>
    <w:rsid w:val="00F12C76"/>
    <w:rsid w:val="00F1516C"/>
    <w:rsid w:val="00F15F14"/>
    <w:rsid w:val="00F210A8"/>
    <w:rsid w:val="00F22B1C"/>
    <w:rsid w:val="00F22BDD"/>
    <w:rsid w:val="00F250D9"/>
    <w:rsid w:val="00F254CC"/>
    <w:rsid w:val="00F25FA6"/>
    <w:rsid w:val="00F27AD0"/>
    <w:rsid w:val="00F32322"/>
    <w:rsid w:val="00F334B8"/>
    <w:rsid w:val="00F45138"/>
    <w:rsid w:val="00F465ED"/>
    <w:rsid w:val="00F523CE"/>
    <w:rsid w:val="00F547D1"/>
    <w:rsid w:val="00F567CB"/>
    <w:rsid w:val="00F56F48"/>
    <w:rsid w:val="00F57E24"/>
    <w:rsid w:val="00F604FA"/>
    <w:rsid w:val="00F607E4"/>
    <w:rsid w:val="00F63F31"/>
    <w:rsid w:val="00F65733"/>
    <w:rsid w:val="00F664F0"/>
    <w:rsid w:val="00F667A1"/>
    <w:rsid w:val="00F72D85"/>
    <w:rsid w:val="00F75631"/>
    <w:rsid w:val="00F76620"/>
    <w:rsid w:val="00F77805"/>
    <w:rsid w:val="00F86F84"/>
    <w:rsid w:val="00F903BC"/>
    <w:rsid w:val="00F91142"/>
    <w:rsid w:val="00F97951"/>
    <w:rsid w:val="00F97A0F"/>
    <w:rsid w:val="00FA050C"/>
    <w:rsid w:val="00FA2F9F"/>
    <w:rsid w:val="00FA4F5B"/>
    <w:rsid w:val="00FA542A"/>
    <w:rsid w:val="00FA674A"/>
    <w:rsid w:val="00FB1BC5"/>
    <w:rsid w:val="00FB205E"/>
    <w:rsid w:val="00FB4605"/>
    <w:rsid w:val="00FC0033"/>
    <w:rsid w:val="00FC26C5"/>
    <w:rsid w:val="00FC68BD"/>
    <w:rsid w:val="00FC78A8"/>
    <w:rsid w:val="00FD1378"/>
    <w:rsid w:val="00FD1565"/>
    <w:rsid w:val="00FD1FD9"/>
    <w:rsid w:val="00FD2426"/>
    <w:rsid w:val="00FD3D9D"/>
    <w:rsid w:val="00FD41DB"/>
    <w:rsid w:val="00FD6B18"/>
    <w:rsid w:val="00FD7CC4"/>
    <w:rsid w:val="00FE0298"/>
    <w:rsid w:val="00FE0A82"/>
    <w:rsid w:val="00FE4F80"/>
    <w:rsid w:val="00FE55B0"/>
    <w:rsid w:val="00FE5A82"/>
    <w:rsid w:val="00FE5B86"/>
    <w:rsid w:val="00FE75AA"/>
    <w:rsid w:val="00FF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1409"/>
  <w15:chartTrackingRefBased/>
  <w15:docId w15:val="{EC8F1ECF-8ED6-4C7F-959A-E66D92F8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B5"/>
    <w:pPr>
      <w:spacing w:line="256" w:lineRule="auto"/>
      <w:ind w:firstLine="720"/>
    </w:pPr>
    <w:rPr>
      <w:rFonts w:ascii="Calibri" w:eastAsia="Calibri" w:hAnsi="Calibri" w:cs="Times New Roman"/>
      <w:lang w:val="en-US"/>
    </w:rPr>
  </w:style>
  <w:style w:type="paragraph" w:styleId="Heading1">
    <w:name w:val="heading 1"/>
    <w:basedOn w:val="Normal"/>
    <w:next w:val="Normal"/>
    <w:link w:val="Heading1Char"/>
    <w:uiPriority w:val="9"/>
    <w:qFormat/>
    <w:rsid w:val="001202B5"/>
    <w:pPr>
      <w:keepNext/>
      <w:keepLines/>
      <w:spacing w:before="240" w:after="0" w:line="276" w:lineRule="auto"/>
      <w:ind w:firstLine="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2B5"/>
    <w:rPr>
      <w:rFonts w:ascii="Calibri Light" w:eastAsia="Times New Roman" w:hAnsi="Calibri Light" w:cs="Times New Roman"/>
      <w:color w:val="2E74B5"/>
      <w:sz w:val="32"/>
      <w:szCs w:val="32"/>
      <w:lang w:val="en-US"/>
    </w:rPr>
  </w:style>
  <w:style w:type="paragraph" w:styleId="ListParagraph">
    <w:name w:val="List Paragraph"/>
    <w:basedOn w:val="Normal"/>
    <w:uiPriority w:val="34"/>
    <w:qFormat/>
    <w:rsid w:val="001202B5"/>
    <w:pPr>
      <w:ind w:left="720"/>
      <w:contextualSpacing/>
    </w:pPr>
  </w:style>
  <w:style w:type="paragraph" w:customStyle="1" w:styleId="ListParagraph1">
    <w:name w:val="List Paragraph1"/>
    <w:basedOn w:val="Normal"/>
    <w:uiPriority w:val="34"/>
    <w:qFormat/>
    <w:rsid w:val="001202B5"/>
    <w:pPr>
      <w:spacing w:after="200" w:line="276" w:lineRule="auto"/>
      <w:ind w:left="720" w:firstLine="0"/>
      <w:contextualSpacing/>
    </w:pPr>
    <w:rPr>
      <w:rFonts w:eastAsia="Times New Roman"/>
    </w:rPr>
  </w:style>
  <w:style w:type="paragraph" w:styleId="NormalWeb">
    <w:name w:val="Normal (Web)"/>
    <w:basedOn w:val="Normal"/>
    <w:uiPriority w:val="99"/>
    <w:semiHidden/>
    <w:unhideWhenUsed/>
    <w:rsid w:val="00981168"/>
    <w:pPr>
      <w:spacing w:before="100" w:beforeAutospacing="1" w:after="100" w:afterAutospacing="1" w:line="240" w:lineRule="auto"/>
      <w:ind w:firstLine="0"/>
    </w:pPr>
    <w:rPr>
      <w:rFonts w:ascii="Times New Roman" w:eastAsia="Times New Roman" w:hAnsi="Times New Roman"/>
      <w:sz w:val="24"/>
      <w:szCs w:val="24"/>
    </w:rPr>
  </w:style>
  <w:style w:type="paragraph" w:styleId="Header">
    <w:name w:val="header"/>
    <w:basedOn w:val="Normal"/>
    <w:link w:val="HeaderChar"/>
    <w:uiPriority w:val="99"/>
    <w:unhideWhenUsed/>
    <w:rsid w:val="00B03453"/>
    <w:pPr>
      <w:tabs>
        <w:tab w:val="center" w:pos="4844"/>
        <w:tab w:val="right" w:pos="9689"/>
      </w:tabs>
      <w:spacing w:after="0" w:line="240" w:lineRule="auto"/>
    </w:pPr>
  </w:style>
  <w:style w:type="character" w:customStyle="1" w:styleId="HeaderChar">
    <w:name w:val="Header Char"/>
    <w:basedOn w:val="DefaultParagraphFont"/>
    <w:link w:val="Header"/>
    <w:uiPriority w:val="99"/>
    <w:rsid w:val="00B03453"/>
    <w:rPr>
      <w:rFonts w:ascii="Calibri" w:eastAsia="Calibri" w:hAnsi="Calibri" w:cs="Times New Roman"/>
      <w:lang w:val="en-US"/>
    </w:rPr>
  </w:style>
  <w:style w:type="paragraph" w:styleId="Footer">
    <w:name w:val="footer"/>
    <w:basedOn w:val="Normal"/>
    <w:link w:val="FooterChar"/>
    <w:uiPriority w:val="99"/>
    <w:unhideWhenUsed/>
    <w:rsid w:val="00B03453"/>
    <w:pPr>
      <w:tabs>
        <w:tab w:val="center" w:pos="4844"/>
        <w:tab w:val="right" w:pos="9689"/>
      </w:tabs>
      <w:spacing w:after="0" w:line="240" w:lineRule="auto"/>
    </w:pPr>
  </w:style>
  <w:style w:type="character" w:customStyle="1" w:styleId="FooterChar">
    <w:name w:val="Footer Char"/>
    <w:basedOn w:val="DefaultParagraphFont"/>
    <w:link w:val="Footer"/>
    <w:uiPriority w:val="99"/>
    <w:rsid w:val="00B03453"/>
    <w:rPr>
      <w:rFonts w:ascii="Calibri" w:eastAsia="Calibri" w:hAnsi="Calibri" w:cs="Times New Roman"/>
      <w:lang w:val="en-US"/>
    </w:rPr>
  </w:style>
  <w:style w:type="character" w:styleId="PlaceholderText">
    <w:name w:val="Placeholder Text"/>
    <w:basedOn w:val="DefaultParagraphFont"/>
    <w:uiPriority w:val="99"/>
    <w:semiHidden/>
    <w:rsid w:val="001749E6"/>
    <w:rPr>
      <w:color w:val="808080"/>
    </w:rPr>
  </w:style>
  <w:style w:type="character" w:styleId="CommentReference">
    <w:name w:val="annotation reference"/>
    <w:basedOn w:val="DefaultParagraphFont"/>
    <w:uiPriority w:val="99"/>
    <w:semiHidden/>
    <w:unhideWhenUsed/>
    <w:rsid w:val="00FA4F5B"/>
    <w:rPr>
      <w:sz w:val="16"/>
      <w:szCs w:val="16"/>
    </w:rPr>
  </w:style>
  <w:style w:type="paragraph" w:styleId="CommentText">
    <w:name w:val="annotation text"/>
    <w:basedOn w:val="Normal"/>
    <w:link w:val="CommentTextChar"/>
    <w:uiPriority w:val="99"/>
    <w:semiHidden/>
    <w:unhideWhenUsed/>
    <w:rsid w:val="00FA4F5B"/>
    <w:pPr>
      <w:spacing w:line="240" w:lineRule="auto"/>
    </w:pPr>
    <w:rPr>
      <w:sz w:val="20"/>
      <w:szCs w:val="20"/>
    </w:rPr>
  </w:style>
  <w:style w:type="character" w:customStyle="1" w:styleId="CommentTextChar">
    <w:name w:val="Comment Text Char"/>
    <w:basedOn w:val="DefaultParagraphFont"/>
    <w:link w:val="CommentText"/>
    <w:uiPriority w:val="99"/>
    <w:semiHidden/>
    <w:rsid w:val="00FA4F5B"/>
    <w:rPr>
      <w:rFonts w:ascii="Calibri" w:eastAsia="Calibri" w:hAnsi="Calibri" w:cs="Times New Roman"/>
      <w:sz w:val="20"/>
      <w:szCs w:val="20"/>
      <w:lang w:val="en-US"/>
    </w:rPr>
  </w:style>
  <w:style w:type="paragraph" w:customStyle="1" w:styleId="abzacixml">
    <w:name w:val="abzacixml"/>
    <w:basedOn w:val="Normal"/>
    <w:rsid w:val="006255AF"/>
    <w:pPr>
      <w:spacing w:before="100" w:beforeAutospacing="1" w:after="100" w:afterAutospacing="1" w:line="240" w:lineRule="auto"/>
      <w:ind w:firstLine="0"/>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AE33BD"/>
    <w:pPr>
      <w:spacing w:after="0" w:line="240" w:lineRule="auto"/>
      <w:ind w:firstLine="0"/>
    </w:pPr>
    <w:rPr>
      <w:rFonts w:ascii="Times New Roman" w:eastAsiaTheme="minorHAnsi" w:hAnsi="Times New Roman" w:cstheme="minorBidi"/>
      <w:sz w:val="20"/>
      <w:szCs w:val="20"/>
      <w:lang w:val="ru-RU"/>
    </w:rPr>
  </w:style>
  <w:style w:type="character" w:customStyle="1" w:styleId="FootnoteTextChar">
    <w:name w:val="Footnote Text Char"/>
    <w:basedOn w:val="DefaultParagraphFont"/>
    <w:link w:val="FootnoteText"/>
    <w:uiPriority w:val="99"/>
    <w:rsid w:val="00AE33BD"/>
    <w:rPr>
      <w:rFonts w:ascii="Times New Roman" w:hAnsi="Times New Roman"/>
      <w:sz w:val="20"/>
      <w:szCs w:val="20"/>
    </w:rPr>
  </w:style>
  <w:style w:type="character" w:styleId="FootnoteReference">
    <w:name w:val="footnote reference"/>
    <w:basedOn w:val="DefaultParagraphFont"/>
    <w:uiPriority w:val="99"/>
    <w:unhideWhenUsed/>
    <w:rsid w:val="00AE33BD"/>
    <w:rPr>
      <w:vertAlign w:val="superscript"/>
    </w:rPr>
  </w:style>
  <w:style w:type="paragraph" w:styleId="NoSpacing">
    <w:name w:val="No Spacing"/>
    <w:uiPriority w:val="1"/>
    <w:qFormat/>
    <w:rsid w:val="00E971D5"/>
    <w:pPr>
      <w:spacing w:after="0" w:line="240" w:lineRule="auto"/>
      <w:ind w:firstLine="720"/>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587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BBA"/>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E72E3D"/>
    <w:rPr>
      <w:b/>
      <w:bCs/>
    </w:rPr>
  </w:style>
  <w:style w:type="character" w:customStyle="1" w:styleId="CommentSubjectChar">
    <w:name w:val="Comment Subject Char"/>
    <w:basedOn w:val="CommentTextChar"/>
    <w:link w:val="CommentSubject"/>
    <w:uiPriority w:val="99"/>
    <w:semiHidden/>
    <w:rsid w:val="00E72E3D"/>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5610">
      <w:bodyDiv w:val="1"/>
      <w:marLeft w:val="0"/>
      <w:marRight w:val="0"/>
      <w:marTop w:val="0"/>
      <w:marBottom w:val="0"/>
      <w:divBdr>
        <w:top w:val="none" w:sz="0" w:space="0" w:color="auto"/>
        <w:left w:val="none" w:sz="0" w:space="0" w:color="auto"/>
        <w:bottom w:val="none" w:sz="0" w:space="0" w:color="auto"/>
        <w:right w:val="none" w:sz="0" w:space="0" w:color="auto"/>
      </w:divBdr>
    </w:div>
    <w:div w:id="218899758">
      <w:bodyDiv w:val="1"/>
      <w:marLeft w:val="0"/>
      <w:marRight w:val="0"/>
      <w:marTop w:val="0"/>
      <w:marBottom w:val="0"/>
      <w:divBdr>
        <w:top w:val="none" w:sz="0" w:space="0" w:color="auto"/>
        <w:left w:val="none" w:sz="0" w:space="0" w:color="auto"/>
        <w:bottom w:val="none" w:sz="0" w:space="0" w:color="auto"/>
        <w:right w:val="none" w:sz="0" w:space="0" w:color="auto"/>
      </w:divBdr>
    </w:div>
    <w:div w:id="230771085">
      <w:bodyDiv w:val="1"/>
      <w:marLeft w:val="0"/>
      <w:marRight w:val="0"/>
      <w:marTop w:val="0"/>
      <w:marBottom w:val="0"/>
      <w:divBdr>
        <w:top w:val="none" w:sz="0" w:space="0" w:color="auto"/>
        <w:left w:val="none" w:sz="0" w:space="0" w:color="auto"/>
        <w:bottom w:val="none" w:sz="0" w:space="0" w:color="auto"/>
        <w:right w:val="none" w:sz="0" w:space="0" w:color="auto"/>
      </w:divBdr>
    </w:div>
    <w:div w:id="536744940">
      <w:bodyDiv w:val="1"/>
      <w:marLeft w:val="0"/>
      <w:marRight w:val="0"/>
      <w:marTop w:val="0"/>
      <w:marBottom w:val="0"/>
      <w:divBdr>
        <w:top w:val="none" w:sz="0" w:space="0" w:color="auto"/>
        <w:left w:val="none" w:sz="0" w:space="0" w:color="auto"/>
        <w:bottom w:val="none" w:sz="0" w:space="0" w:color="auto"/>
        <w:right w:val="none" w:sz="0" w:space="0" w:color="auto"/>
      </w:divBdr>
    </w:div>
    <w:div w:id="875124258">
      <w:bodyDiv w:val="1"/>
      <w:marLeft w:val="0"/>
      <w:marRight w:val="0"/>
      <w:marTop w:val="0"/>
      <w:marBottom w:val="0"/>
      <w:divBdr>
        <w:top w:val="none" w:sz="0" w:space="0" w:color="auto"/>
        <w:left w:val="none" w:sz="0" w:space="0" w:color="auto"/>
        <w:bottom w:val="none" w:sz="0" w:space="0" w:color="auto"/>
        <w:right w:val="none" w:sz="0" w:space="0" w:color="auto"/>
      </w:divBdr>
    </w:div>
    <w:div w:id="1044332456">
      <w:bodyDiv w:val="1"/>
      <w:marLeft w:val="0"/>
      <w:marRight w:val="0"/>
      <w:marTop w:val="0"/>
      <w:marBottom w:val="0"/>
      <w:divBdr>
        <w:top w:val="none" w:sz="0" w:space="0" w:color="auto"/>
        <w:left w:val="none" w:sz="0" w:space="0" w:color="auto"/>
        <w:bottom w:val="none" w:sz="0" w:space="0" w:color="auto"/>
        <w:right w:val="none" w:sz="0" w:space="0" w:color="auto"/>
      </w:divBdr>
    </w:div>
    <w:div w:id="1045715779">
      <w:bodyDiv w:val="1"/>
      <w:marLeft w:val="0"/>
      <w:marRight w:val="0"/>
      <w:marTop w:val="0"/>
      <w:marBottom w:val="0"/>
      <w:divBdr>
        <w:top w:val="none" w:sz="0" w:space="0" w:color="auto"/>
        <w:left w:val="none" w:sz="0" w:space="0" w:color="auto"/>
        <w:bottom w:val="none" w:sz="0" w:space="0" w:color="auto"/>
        <w:right w:val="none" w:sz="0" w:space="0" w:color="auto"/>
      </w:divBdr>
    </w:div>
    <w:div w:id="1134524196">
      <w:bodyDiv w:val="1"/>
      <w:marLeft w:val="0"/>
      <w:marRight w:val="0"/>
      <w:marTop w:val="0"/>
      <w:marBottom w:val="0"/>
      <w:divBdr>
        <w:top w:val="none" w:sz="0" w:space="0" w:color="auto"/>
        <w:left w:val="none" w:sz="0" w:space="0" w:color="auto"/>
        <w:bottom w:val="none" w:sz="0" w:space="0" w:color="auto"/>
        <w:right w:val="none" w:sz="0" w:space="0" w:color="auto"/>
      </w:divBdr>
    </w:div>
    <w:div w:id="1329868895">
      <w:bodyDiv w:val="1"/>
      <w:marLeft w:val="0"/>
      <w:marRight w:val="0"/>
      <w:marTop w:val="0"/>
      <w:marBottom w:val="0"/>
      <w:divBdr>
        <w:top w:val="none" w:sz="0" w:space="0" w:color="auto"/>
        <w:left w:val="none" w:sz="0" w:space="0" w:color="auto"/>
        <w:bottom w:val="none" w:sz="0" w:space="0" w:color="auto"/>
        <w:right w:val="none" w:sz="0" w:space="0" w:color="auto"/>
      </w:divBdr>
    </w:div>
    <w:div w:id="1341273892">
      <w:bodyDiv w:val="1"/>
      <w:marLeft w:val="0"/>
      <w:marRight w:val="0"/>
      <w:marTop w:val="0"/>
      <w:marBottom w:val="0"/>
      <w:divBdr>
        <w:top w:val="none" w:sz="0" w:space="0" w:color="auto"/>
        <w:left w:val="none" w:sz="0" w:space="0" w:color="auto"/>
        <w:bottom w:val="none" w:sz="0" w:space="0" w:color="auto"/>
        <w:right w:val="none" w:sz="0" w:space="0" w:color="auto"/>
      </w:divBdr>
    </w:div>
    <w:div w:id="1543858945">
      <w:bodyDiv w:val="1"/>
      <w:marLeft w:val="0"/>
      <w:marRight w:val="0"/>
      <w:marTop w:val="0"/>
      <w:marBottom w:val="0"/>
      <w:divBdr>
        <w:top w:val="none" w:sz="0" w:space="0" w:color="auto"/>
        <w:left w:val="none" w:sz="0" w:space="0" w:color="auto"/>
        <w:bottom w:val="none" w:sz="0" w:space="0" w:color="auto"/>
        <w:right w:val="none" w:sz="0" w:space="0" w:color="auto"/>
      </w:divBdr>
    </w:div>
    <w:div w:id="1556349937">
      <w:bodyDiv w:val="1"/>
      <w:marLeft w:val="0"/>
      <w:marRight w:val="0"/>
      <w:marTop w:val="0"/>
      <w:marBottom w:val="0"/>
      <w:divBdr>
        <w:top w:val="none" w:sz="0" w:space="0" w:color="auto"/>
        <w:left w:val="none" w:sz="0" w:space="0" w:color="auto"/>
        <w:bottom w:val="none" w:sz="0" w:space="0" w:color="auto"/>
        <w:right w:val="none" w:sz="0" w:space="0" w:color="auto"/>
      </w:divBdr>
    </w:div>
    <w:div w:id="1565220705">
      <w:bodyDiv w:val="1"/>
      <w:marLeft w:val="0"/>
      <w:marRight w:val="0"/>
      <w:marTop w:val="0"/>
      <w:marBottom w:val="0"/>
      <w:divBdr>
        <w:top w:val="none" w:sz="0" w:space="0" w:color="auto"/>
        <w:left w:val="none" w:sz="0" w:space="0" w:color="auto"/>
        <w:bottom w:val="none" w:sz="0" w:space="0" w:color="auto"/>
        <w:right w:val="none" w:sz="0" w:space="0" w:color="auto"/>
      </w:divBdr>
    </w:div>
    <w:div w:id="1768766075">
      <w:bodyDiv w:val="1"/>
      <w:marLeft w:val="0"/>
      <w:marRight w:val="0"/>
      <w:marTop w:val="0"/>
      <w:marBottom w:val="0"/>
      <w:divBdr>
        <w:top w:val="none" w:sz="0" w:space="0" w:color="auto"/>
        <w:left w:val="none" w:sz="0" w:space="0" w:color="auto"/>
        <w:bottom w:val="none" w:sz="0" w:space="0" w:color="auto"/>
        <w:right w:val="none" w:sz="0" w:space="0" w:color="auto"/>
      </w:divBdr>
    </w:div>
    <w:div w:id="1863015199">
      <w:bodyDiv w:val="1"/>
      <w:marLeft w:val="0"/>
      <w:marRight w:val="0"/>
      <w:marTop w:val="0"/>
      <w:marBottom w:val="0"/>
      <w:divBdr>
        <w:top w:val="none" w:sz="0" w:space="0" w:color="auto"/>
        <w:left w:val="none" w:sz="0" w:space="0" w:color="auto"/>
        <w:bottom w:val="none" w:sz="0" w:space="0" w:color="auto"/>
        <w:right w:val="none" w:sz="0" w:space="0" w:color="auto"/>
      </w:divBdr>
    </w:div>
    <w:div w:id="1925338666">
      <w:bodyDiv w:val="1"/>
      <w:marLeft w:val="0"/>
      <w:marRight w:val="0"/>
      <w:marTop w:val="0"/>
      <w:marBottom w:val="0"/>
      <w:divBdr>
        <w:top w:val="none" w:sz="0" w:space="0" w:color="auto"/>
        <w:left w:val="none" w:sz="0" w:space="0" w:color="auto"/>
        <w:bottom w:val="none" w:sz="0" w:space="0" w:color="auto"/>
        <w:right w:val="none" w:sz="0" w:space="0" w:color="auto"/>
      </w:divBdr>
      <w:divsChild>
        <w:div w:id="939531095">
          <w:marLeft w:val="0"/>
          <w:marRight w:val="0"/>
          <w:marTop w:val="0"/>
          <w:marBottom w:val="0"/>
          <w:divBdr>
            <w:top w:val="none" w:sz="0" w:space="0" w:color="auto"/>
            <w:left w:val="none" w:sz="0" w:space="0" w:color="auto"/>
            <w:bottom w:val="none" w:sz="0" w:space="0" w:color="auto"/>
            <w:right w:val="none" w:sz="0" w:space="0" w:color="auto"/>
          </w:divBdr>
          <w:divsChild>
            <w:div w:id="246499561">
              <w:marLeft w:val="0"/>
              <w:marRight w:val="0"/>
              <w:marTop w:val="0"/>
              <w:marBottom w:val="0"/>
              <w:divBdr>
                <w:top w:val="none" w:sz="0" w:space="0" w:color="auto"/>
                <w:left w:val="none" w:sz="0" w:space="0" w:color="auto"/>
                <w:bottom w:val="none" w:sz="0" w:space="0" w:color="auto"/>
                <w:right w:val="none" w:sz="0" w:space="0" w:color="auto"/>
              </w:divBdr>
              <w:divsChild>
                <w:div w:id="1953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1010">
      <w:bodyDiv w:val="1"/>
      <w:marLeft w:val="0"/>
      <w:marRight w:val="0"/>
      <w:marTop w:val="0"/>
      <w:marBottom w:val="0"/>
      <w:divBdr>
        <w:top w:val="none" w:sz="0" w:space="0" w:color="auto"/>
        <w:left w:val="none" w:sz="0" w:space="0" w:color="auto"/>
        <w:bottom w:val="none" w:sz="0" w:space="0" w:color="auto"/>
        <w:right w:val="none" w:sz="0" w:space="0" w:color="auto"/>
      </w:divBdr>
    </w:div>
    <w:div w:id="20379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EC6B2-6912-4280-B4F6-1888C29F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11</Pages>
  <Words>3164</Words>
  <Characters>18039</Characters>
  <DocSecurity>0</DocSecurity>
  <Lines>150</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2023-06-09T11:35:00Z</dcterms:created>
  <dcterms:modified xsi:type="dcterms:W3CDTF">2023-12-20T08:48:00Z</dcterms:modified>
</cp:coreProperties>
</file>