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Hyperlink"/>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Hyperlink"/>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FootnoteReference"/>
          <w:rFonts w:ascii="Sylfaen" w:hAnsi="Sylfaen"/>
          <w:i/>
          <w:color w:val="5B9BD5" w:themeColor="accent1"/>
          <w:lang w:val="ka-GE"/>
        </w:rPr>
        <w:footnoteReference w:id="1"/>
      </w:r>
    </w:p>
    <w:tbl>
      <w:tblPr>
        <w:tblStyle w:val="TableGrid"/>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6384973" w:rsidR="003E44A8" w:rsidRPr="007D34F4" w:rsidRDefault="004E6DC7" w:rsidP="007D34F4">
            <w:pPr>
              <w:pStyle w:val="ListParagraph"/>
              <w:numPr>
                <w:ilvl w:val="0"/>
                <w:numId w:val="10"/>
              </w:numPr>
              <w:ind w:left="337" w:right="-18"/>
              <w:rPr>
                <w:rFonts w:ascii="Sylfaen" w:hAnsi="Sylfaen"/>
                <w:lang w:val="ka-GE"/>
              </w:rPr>
            </w:pPr>
            <w:permStart w:id="1281835721" w:edGrp="everyone"/>
            <w:r>
              <w:rPr>
                <w:rFonts w:ascii="Sylfaen" w:hAnsi="Sylfaen"/>
                <w:lang w:val="ka-GE"/>
              </w:rPr>
              <w:t>ირაკლი კოხრეიძე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071C67A" w:rsidR="003E44A8" w:rsidRPr="007D34F4" w:rsidRDefault="003E44A8" w:rsidP="007D34F4">
            <w:pPr>
              <w:pStyle w:val="ListParagraph"/>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7D81422" w:rsidR="003E44A8" w:rsidRPr="007D34F4" w:rsidRDefault="003E44A8" w:rsidP="007D34F4">
            <w:pPr>
              <w:pStyle w:val="ListParagraph"/>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69D2F4D" w:rsidR="001C7E3E" w:rsidRPr="007D34F4" w:rsidRDefault="001C7E3E" w:rsidP="007D34F4">
            <w:pPr>
              <w:pStyle w:val="ListParagraph"/>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2926E45" w:rsidR="001C7E3E" w:rsidRPr="007D34F4" w:rsidRDefault="001C7E3E" w:rsidP="007D34F4">
            <w:pPr>
              <w:pStyle w:val="ListParagraph"/>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7891FB6" w:rsidR="001C7E3E" w:rsidRPr="007D34F4" w:rsidRDefault="001C7E3E" w:rsidP="007D34F4">
            <w:pPr>
              <w:pStyle w:val="ListParagraph"/>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FootnoteReference"/>
          <w:rFonts w:ascii="Sylfaen" w:hAnsi="Sylfaen"/>
          <w:i/>
          <w:color w:val="5B9BD5" w:themeColor="accent1"/>
          <w:lang w:val="ka-GE"/>
        </w:rPr>
        <w:footnoteReference w:id="2"/>
      </w:r>
    </w:p>
    <w:tbl>
      <w:tblPr>
        <w:tblStyle w:val="TableGrid"/>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4E6DD84" w:rsidR="00A2210B" w:rsidRPr="007D34F4" w:rsidRDefault="00A23A01" w:rsidP="007D34F4">
            <w:pPr>
              <w:pStyle w:val="ListParagraph"/>
              <w:numPr>
                <w:ilvl w:val="0"/>
                <w:numId w:val="16"/>
              </w:numPr>
              <w:ind w:left="337" w:right="-18"/>
              <w:rPr>
                <w:rFonts w:ascii="Sylfaen" w:hAnsi="Sylfaen"/>
                <w:lang w:val="ka-GE"/>
              </w:rPr>
            </w:pPr>
            <w:permStart w:id="1073546871" w:edGrp="everyone"/>
            <w:r>
              <w:rPr>
                <w:rFonts w:ascii="Sylfaen" w:hAnsi="Sylfaen"/>
                <w:lang w:val="ka-GE"/>
              </w:rPr>
              <w:t>დავითი კოხრეიძე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72C5577" w:rsidR="00A2210B" w:rsidRPr="007D34F4" w:rsidRDefault="00A2210B" w:rsidP="007D34F4">
            <w:pPr>
              <w:pStyle w:val="ListParagraph"/>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AD7B4C8" w:rsidR="00A2210B" w:rsidRPr="007D34F4" w:rsidRDefault="00A2210B" w:rsidP="007D34F4">
            <w:pPr>
              <w:pStyle w:val="ListParagraph"/>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8A98360" w:rsidR="00A2210B" w:rsidRPr="007D34F4" w:rsidRDefault="00A2210B" w:rsidP="007D34F4">
            <w:pPr>
              <w:pStyle w:val="ListParagraph"/>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03F54EB" w:rsidR="00A2210B" w:rsidRPr="007D34F4" w:rsidRDefault="00A2210B" w:rsidP="007D34F4">
            <w:pPr>
              <w:pStyle w:val="ListParagraph"/>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FootnoteReference"/>
          <w:rFonts w:ascii="Sylfaen" w:hAnsi="Sylfaen"/>
          <w:i/>
          <w:color w:val="5B9BD5" w:themeColor="accent1"/>
          <w:lang w:val="ka-GE"/>
        </w:rPr>
        <w:footnoteReference w:id="3"/>
      </w:r>
    </w:p>
    <w:tbl>
      <w:tblPr>
        <w:tblStyle w:val="TableGrid"/>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6A7D6A9" w:rsidR="00144FCF" w:rsidRPr="007D34F4" w:rsidRDefault="006F50D9" w:rsidP="007D34F4">
            <w:pPr>
              <w:pStyle w:val="ListParagraph"/>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კონსტიტუცია</w:t>
            </w:r>
            <w:permEnd w:id="676215825"/>
          </w:p>
        </w:tc>
      </w:tr>
      <w:tr w:rsidR="00144FCF" w:rsidRPr="00B93430" w14:paraId="60F62DBD" w14:textId="77777777" w:rsidTr="00433931">
        <w:trPr>
          <w:trHeight w:val="720"/>
        </w:trPr>
        <w:tc>
          <w:tcPr>
            <w:tcW w:w="2970" w:type="dxa"/>
            <w:vAlign w:val="center"/>
          </w:tcPr>
          <w:p w14:paraId="2A68DB57" w14:textId="4387C1A3"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74A3DF4" w:rsidR="00144FCF" w:rsidRPr="007D34F4" w:rsidRDefault="006F50D9" w:rsidP="007D34F4">
            <w:pPr>
              <w:pStyle w:val="ListParagraph"/>
              <w:numPr>
                <w:ilvl w:val="0"/>
                <w:numId w:val="22"/>
              </w:numPr>
              <w:ind w:left="257" w:right="-113" w:hanging="270"/>
              <w:rPr>
                <w:rFonts w:ascii="Sylfaen" w:hAnsi="Sylfaen"/>
                <w:lang w:val="ka-GE"/>
              </w:rPr>
            </w:pPr>
            <w:permStart w:id="667764277" w:edGrp="everyone"/>
            <w:r>
              <w:rPr>
                <w:rFonts w:ascii="Sylfaen" w:hAnsi="Sylfaen"/>
                <w:lang w:val="ka-GE"/>
              </w:rPr>
              <w:t>24.08</w:t>
            </w:r>
            <w:r w:rsidR="00C353EE">
              <w:rPr>
                <w:rFonts w:ascii="Sylfaen" w:hAnsi="Sylfaen"/>
                <w:lang w:val="ka-GE"/>
              </w:rPr>
              <w:t>.</w:t>
            </w:r>
            <w:r>
              <w:rPr>
                <w:rFonts w:ascii="Sylfaen" w:hAnsi="Sylfaen"/>
                <w:lang w:val="ka-GE"/>
              </w:rPr>
              <w:t>1995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75D54A7" w:rsidR="00496B05" w:rsidRPr="007D34F4" w:rsidRDefault="009B1C97" w:rsidP="007D34F4">
            <w:pPr>
              <w:pStyle w:val="ListParagraph"/>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w:t>
            </w:r>
            <w:r w:rsidR="00277F70">
              <w:rPr>
                <w:rFonts w:ascii="Sylfaen" w:hAnsi="Sylfaen"/>
                <w:lang w:val="ka-GE"/>
              </w:rPr>
              <w:t>ი</w:t>
            </w:r>
            <w:permEnd w:id="1002397259"/>
          </w:p>
        </w:tc>
      </w:tr>
      <w:tr w:rsidR="00496B05" w:rsidRPr="00B93430" w14:paraId="4F44D1C4" w14:textId="77777777" w:rsidTr="00433931">
        <w:trPr>
          <w:trHeight w:val="720"/>
        </w:trPr>
        <w:tc>
          <w:tcPr>
            <w:tcW w:w="2970" w:type="dxa"/>
            <w:vAlign w:val="center"/>
          </w:tcPr>
          <w:p w14:paraId="7AAC0D6B" w14:textId="741C948C"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CBAA8BA" w:rsidR="00496B05" w:rsidRPr="007D34F4" w:rsidRDefault="005B58A0" w:rsidP="007D34F4">
            <w:pPr>
              <w:pStyle w:val="ListParagraph"/>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FootnoteReference"/>
          <w:rFonts w:ascii="Sylfaen" w:hAnsi="Sylfaen"/>
          <w:i/>
          <w:color w:val="5B9BD5" w:themeColor="accent1"/>
          <w:lang w:val="ka-GE"/>
        </w:rPr>
        <w:footnoteReference w:id="4"/>
      </w:r>
    </w:p>
    <w:tbl>
      <w:tblPr>
        <w:tblStyle w:val="TableGrid"/>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F957D7" w:rsidRPr="00B93430" w14:paraId="4D700113"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B5F3F44" w14:textId="77777777" w:rsidR="00F957D7" w:rsidRPr="00181761" w:rsidRDefault="00F957D7" w:rsidP="00F957D7">
            <w:pPr>
              <w:pStyle w:val="abzacixml"/>
              <w:shd w:val="clear" w:color="auto" w:fill="EAEAEA"/>
              <w:spacing w:before="0" w:beforeAutospacing="0" w:after="0" w:afterAutospacing="0"/>
              <w:jc w:val="both"/>
              <w:rPr>
                <w:rFonts w:ascii="Sylfaen" w:eastAsiaTheme="minorHAnsi" w:hAnsi="Sylfaen" w:cstheme="minorBidi"/>
                <w:sz w:val="22"/>
                <w:szCs w:val="22"/>
                <w:lang w:val="ka-GE"/>
              </w:rPr>
            </w:pPr>
            <w:permStart w:id="903088963" w:edGrp="everyone"/>
            <w:r w:rsidRPr="00181761">
              <w:rPr>
                <w:rFonts w:ascii="Sylfaen" w:eastAsiaTheme="minorHAnsi" w:hAnsi="Sylfaen" w:cstheme="minorBidi"/>
                <w:b/>
                <w:sz w:val="22"/>
                <w:szCs w:val="22"/>
                <w:lang w:val="ka-GE"/>
              </w:rPr>
              <w:t>საქართველოს კონსტიტუცია</w:t>
            </w:r>
          </w:p>
          <w:p w14:paraId="200AE2E8" w14:textId="77777777" w:rsidR="00F957D7" w:rsidRPr="00181761" w:rsidRDefault="00F957D7" w:rsidP="00F957D7">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მუხლი 59. სასამართლო ხელისუფლება</w:t>
            </w:r>
          </w:p>
          <w:p w14:paraId="782528E1" w14:textId="77777777" w:rsidR="00F957D7" w:rsidRPr="00EF6BA4" w:rsidRDefault="00F957D7" w:rsidP="00C40791">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1. სასამართლო ხელისუფლება დამოუკიდებელია და მას </w:t>
            </w:r>
            <w:r w:rsidRPr="00EF6BA4">
              <w:rPr>
                <w:rFonts w:ascii="Sylfaen" w:eastAsiaTheme="minorHAnsi" w:hAnsi="Sylfaen" w:cstheme="minorBidi"/>
                <w:sz w:val="22"/>
                <w:szCs w:val="22"/>
                <w:lang w:val="ka-GE"/>
              </w:rPr>
              <w:t>ახორციელებენ</w:t>
            </w:r>
            <w:r w:rsidRPr="00181761">
              <w:rPr>
                <w:rFonts w:ascii="Sylfaen" w:eastAsiaTheme="minorHAnsi" w:hAnsi="Sylfaen" w:cstheme="minorBidi"/>
                <w:sz w:val="22"/>
                <w:szCs w:val="22"/>
                <w:lang w:val="ka-GE"/>
              </w:rPr>
              <w:t xml:space="preserve"> საქართველოს საკონსტიტუციო სასამართლო და </w:t>
            </w:r>
            <w:r w:rsidRPr="00EF6BA4">
              <w:rPr>
                <w:rFonts w:ascii="Sylfaen" w:eastAsiaTheme="minorHAnsi" w:hAnsi="Sylfaen" w:cstheme="minorBidi"/>
                <w:sz w:val="22"/>
                <w:szCs w:val="22"/>
                <w:lang w:val="ka-GE"/>
              </w:rPr>
              <w:t>საქართველოს საერთო სასამართლოები.</w:t>
            </w:r>
          </w:p>
          <w:p w14:paraId="76804F0A" w14:textId="449E3454" w:rsidR="00E94845" w:rsidRPr="00181761" w:rsidRDefault="00E94845" w:rsidP="00C40791">
            <w:pPr>
              <w:pStyle w:val="abzacixml"/>
              <w:shd w:val="clear" w:color="auto" w:fill="EAEAEA"/>
              <w:spacing w:before="0" w:beforeAutospacing="0" w:after="0" w:afterAutospacing="0"/>
              <w:jc w:val="both"/>
              <w:rPr>
                <w:rFonts w:ascii="Sylfaen" w:eastAsiaTheme="minorHAnsi" w:hAnsi="Sylfaen" w:cstheme="minorBidi"/>
                <w:b/>
                <w:sz w:val="22"/>
                <w:szCs w:val="22"/>
                <w:lang w:val="ka-GE"/>
              </w:rPr>
            </w:pPr>
            <w:r w:rsidRPr="00181761">
              <w:rPr>
                <w:rFonts w:ascii="Sylfaen" w:eastAsiaTheme="minorHAnsi" w:hAnsi="Sylfaen" w:cstheme="minorBidi"/>
                <w:sz w:val="22"/>
                <w:szCs w:val="22"/>
                <w:lang w:val="ka-GE"/>
              </w:rPr>
              <w:t xml:space="preserve">3. მართლმსაჯულებას ახორციელებენ საერთო სასამართლოები. </w:t>
            </w:r>
            <w:r w:rsidRPr="00EF6BA4">
              <w:rPr>
                <w:rFonts w:ascii="Sylfaen" w:eastAsiaTheme="minorHAnsi" w:hAnsi="Sylfaen" w:cstheme="minorBidi"/>
                <w:sz w:val="22"/>
                <w:szCs w:val="22"/>
                <w:lang w:val="ka-GE"/>
              </w:rPr>
              <w:t>საერთო სასამართლოების სისტემა, უფლებამოსილება და საქმიანობის წესი განისაზღვრება ორგანული კანონით.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D5F7671" w14:textId="77777777" w:rsidR="00F957D7" w:rsidRPr="00181761" w:rsidRDefault="00F957D7" w:rsidP="00F957D7">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181761">
              <w:rPr>
                <w:rFonts w:ascii="Sylfaen" w:eastAsiaTheme="minorHAnsi" w:hAnsi="Sylfaen" w:cstheme="minorBidi"/>
                <w:b/>
                <w:sz w:val="22"/>
                <w:szCs w:val="22"/>
                <w:lang w:val="ka-GE"/>
              </w:rPr>
              <w:t>მუხლი  31. საპროცესო უფლებები.</w:t>
            </w:r>
          </w:p>
          <w:p w14:paraId="024FCA69" w14:textId="77777777" w:rsidR="00F957D7" w:rsidRPr="00181761" w:rsidRDefault="00F957D7" w:rsidP="00F957D7">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1. ყოველ ადამიანს აქვს უფლება თავისი უფლებათა დასაცავათ მიმართოს სასამართლოს. </w:t>
            </w:r>
          </w:p>
          <w:p w14:paraId="4A14CD46" w14:textId="77777777" w:rsidR="00F957D7" w:rsidRPr="00181761" w:rsidRDefault="00F957D7" w:rsidP="00F957D7">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საქმის სამართლიანი და დროული განხილვის უფლება უზრუნველყოფილია.</w:t>
            </w:r>
          </w:p>
          <w:p w14:paraId="33653A08" w14:textId="22FDCEE2" w:rsidR="00F957D7" w:rsidRPr="00F957D7" w:rsidRDefault="00F957D7" w:rsidP="00F957D7">
            <w:pPr>
              <w:pStyle w:val="abzacixml"/>
              <w:shd w:val="clear" w:color="auto" w:fill="EAEAEA"/>
              <w:spacing w:before="0" w:beforeAutospacing="0" w:after="0" w:afterAutospacing="0"/>
              <w:ind w:firstLine="196"/>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3. 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w:t>
            </w:r>
          </w:p>
        </w:tc>
      </w:tr>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2E2438E" w14:textId="77777777" w:rsidR="00F957D7" w:rsidRPr="00181761" w:rsidRDefault="00F957D7" w:rsidP="00F957D7">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181761">
              <w:rPr>
                <w:rFonts w:ascii="Sylfaen" w:eastAsiaTheme="minorHAnsi" w:hAnsi="Sylfaen" w:cstheme="minorBidi"/>
                <w:b/>
                <w:sz w:val="22"/>
                <w:szCs w:val="22"/>
                <w:lang w:val="ka-GE"/>
              </w:rPr>
              <w:t>საქართველოს კონსტიტუცია</w:t>
            </w:r>
          </w:p>
          <w:p w14:paraId="0D465A16" w14:textId="77777777" w:rsidR="00F957D7" w:rsidRPr="00181761" w:rsidRDefault="00F957D7" w:rsidP="00F957D7">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მუხლი 59. სასამართლო ხელისუფლება</w:t>
            </w:r>
          </w:p>
          <w:p w14:paraId="5EFAAAA6" w14:textId="77777777" w:rsidR="00F957D7" w:rsidRPr="00EF6BA4" w:rsidRDefault="00F957D7" w:rsidP="00F957D7">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1. სასამართლო ხელისუფლება დამოუკიდებელია და მას </w:t>
            </w:r>
            <w:r w:rsidRPr="00421143">
              <w:rPr>
                <w:rFonts w:ascii="Sylfaen" w:eastAsiaTheme="minorHAnsi" w:hAnsi="Sylfaen" w:cstheme="minorBidi"/>
                <w:sz w:val="22"/>
                <w:szCs w:val="22"/>
                <w:lang w:val="ka-GE"/>
              </w:rPr>
              <w:t>ახორ</w:t>
            </w:r>
            <w:r w:rsidRPr="00181761">
              <w:rPr>
                <w:rFonts w:ascii="Sylfaen" w:eastAsiaTheme="minorHAnsi" w:hAnsi="Sylfaen" w:cstheme="minorBidi"/>
                <w:sz w:val="22"/>
                <w:szCs w:val="22"/>
                <w:lang w:val="ka-GE"/>
              </w:rPr>
              <w:t xml:space="preserve">ციელებენ საქართველოს საკონსტიტუციო სასამართლო და </w:t>
            </w:r>
            <w:r w:rsidRPr="00EF6BA4">
              <w:rPr>
                <w:rFonts w:ascii="Sylfaen" w:eastAsiaTheme="minorHAnsi" w:hAnsi="Sylfaen" w:cstheme="minorBidi"/>
                <w:sz w:val="22"/>
                <w:szCs w:val="22"/>
                <w:lang w:val="ka-GE"/>
              </w:rPr>
              <w:t>საქართველოს საერთო სასამართლოები.</w:t>
            </w:r>
          </w:p>
          <w:p w14:paraId="3DD334C3" w14:textId="51718609" w:rsidR="00F957D7" w:rsidRPr="00F957D7" w:rsidRDefault="00F957D7" w:rsidP="00F957D7">
            <w:pPr>
              <w:pStyle w:val="abzacixml"/>
              <w:shd w:val="clear" w:color="auto" w:fill="EAEAEA"/>
              <w:spacing w:before="0" w:beforeAutospacing="0" w:after="0" w:afterAutospacing="0"/>
              <w:jc w:val="both"/>
              <w:rPr>
                <w:rFonts w:ascii="Sylfaen" w:eastAsiaTheme="minorHAnsi" w:hAnsi="Sylfaen" w:cstheme="minorBidi"/>
                <w:b/>
                <w:sz w:val="22"/>
                <w:szCs w:val="22"/>
                <w:lang w:val="ka-GE"/>
              </w:rPr>
            </w:pPr>
            <w:r w:rsidRPr="00181761">
              <w:rPr>
                <w:rFonts w:ascii="Sylfaen" w:eastAsiaTheme="minorHAnsi" w:hAnsi="Sylfaen" w:cstheme="minorBidi"/>
                <w:sz w:val="22"/>
                <w:szCs w:val="22"/>
                <w:lang w:val="ka-GE"/>
              </w:rPr>
              <w:lastRenderedPageBreak/>
              <w:t xml:space="preserve">3. მართლმსაჯულებას ახორციელებენ საერთო სასამართლოები. </w:t>
            </w:r>
            <w:r w:rsidRPr="00EF6BA4">
              <w:rPr>
                <w:rFonts w:ascii="Sylfaen" w:eastAsiaTheme="minorHAnsi" w:hAnsi="Sylfaen" w:cstheme="minorBidi"/>
                <w:sz w:val="22"/>
                <w:szCs w:val="22"/>
                <w:lang w:val="ka-GE"/>
              </w:rPr>
              <w:t>საერთო სასამართლოების სისტემა, უფლებამოსილება და საქმიანობის წესი განისაზღვრება ორგანული კანონით.</w:t>
            </w:r>
          </w:p>
        </w:tc>
        <w:bookmarkStart w:id="1" w:name="part_29"/>
        <w:tc>
          <w:tcPr>
            <w:tcW w:w="5411" w:type="dxa"/>
            <w:tcBorders>
              <w:top w:val="single" w:sz="4" w:space="0" w:color="auto"/>
              <w:left w:val="single" w:sz="4" w:space="0" w:color="auto"/>
              <w:bottom w:val="single" w:sz="4" w:space="0" w:color="auto"/>
              <w:right w:val="single" w:sz="4" w:space="0" w:color="auto"/>
            </w:tcBorders>
            <w:shd w:val="clear" w:color="auto" w:fill="FFFFFF"/>
          </w:tcPr>
          <w:p w14:paraId="3C2BBD03" w14:textId="77777777" w:rsidR="00F957D7" w:rsidRDefault="00F957D7" w:rsidP="00F957D7">
            <w:pPr>
              <w:pStyle w:val="muxlixml"/>
              <w:shd w:val="clear" w:color="auto" w:fill="EAEAEA"/>
              <w:spacing w:before="0" w:beforeAutospacing="0" w:after="0" w:afterAutospacing="0" w:line="240" w:lineRule="atLeast"/>
              <w:rPr>
                <w:rFonts w:ascii="Sylfaen" w:eastAsiaTheme="minorHAnsi" w:hAnsi="Sylfaen" w:cstheme="minorBidi"/>
                <w:b/>
                <w:sz w:val="22"/>
                <w:szCs w:val="22"/>
                <w:lang w:val="ka-GE"/>
              </w:rPr>
            </w:pPr>
            <w:r w:rsidRPr="00421143">
              <w:rPr>
                <w:rFonts w:ascii="Sylfaen" w:eastAsiaTheme="minorHAnsi" w:hAnsi="Sylfaen" w:cstheme="minorBidi"/>
                <w:b/>
                <w:sz w:val="22"/>
                <w:szCs w:val="22"/>
                <w:lang w:val="ka-GE"/>
              </w:rPr>
              <w:lastRenderedPageBreak/>
              <w:fldChar w:fldCharType="begin"/>
            </w:r>
            <w:r w:rsidRPr="00421143">
              <w:rPr>
                <w:rFonts w:ascii="Sylfaen" w:eastAsiaTheme="minorHAnsi" w:hAnsi="Sylfaen" w:cstheme="minorBidi"/>
                <w:b/>
                <w:sz w:val="22"/>
                <w:szCs w:val="22"/>
                <w:lang w:val="ka-GE"/>
              </w:rPr>
              <w:instrText xml:space="preserve"> HYPERLINK "https://matsne.gov.ge/ka/document/view/30346?publication=36" \l "!" </w:instrText>
            </w:r>
            <w:r w:rsidRPr="00421143">
              <w:rPr>
                <w:rFonts w:ascii="Sylfaen" w:eastAsiaTheme="minorHAnsi" w:hAnsi="Sylfaen" w:cstheme="minorBidi"/>
                <w:b/>
                <w:sz w:val="22"/>
                <w:szCs w:val="22"/>
                <w:lang w:val="ka-GE"/>
              </w:rPr>
              <w:fldChar w:fldCharType="separate"/>
            </w:r>
            <w:r w:rsidRPr="00421143">
              <w:rPr>
                <w:rFonts w:ascii="Sylfaen" w:eastAsiaTheme="minorHAnsi" w:hAnsi="Sylfaen" w:cstheme="minorBidi"/>
                <w:b/>
                <w:sz w:val="22"/>
                <w:szCs w:val="22"/>
                <w:lang w:val="ka-GE"/>
              </w:rPr>
              <w:t>მუხლი 26. შრომის თავისუფლება, პროფესიული კავშირების თავისუფლება, გაფიცვის უფლება და მეწარმეობის თავისუფლება</w:t>
            </w:r>
            <w:r w:rsidRPr="00421143">
              <w:rPr>
                <w:rFonts w:ascii="Sylfaen" w:eastAsiaTheme="minorHAnsi" w:hAnsi="Sylfaen" w:cstheme="minorBidi"/>
                <w:b/>
                <w:sz w:val="22"/>
                <w:szCs w:val="22"/>
                <w:lang w:val="ka-GE"/>
              </w:rPr>
              <w:fldChar w:fldCharType="end"/>
            </w:r>
            <w:bookmarkEnd w:id="1"/>
          </w:p>
          <w:p w14:paraId="2A544AC9" w14:textId="7CB5F762" w:rsidR="00F957D7" w:rsidRPr="00F957D7" w:rsidRDefault="00F957D7" w:rsidP="00F957D7">
            <w:pPr>
              <w:pStyle w:val="abzacixml"/>
              <w:shd w:val="clear" w:color="auto" w:fill="EAEAEA"/>
              <w:spacing w:before="0" w:beforeAutospacing="0" w:after="0" w:afterAutospacing="0"/>
              <w:jc w:val="both"/>
              <w:rPr>
                <w:rFonts w:ascii="Sylfaen" w:hAnsi="Sylfaen" w:cs="Sylfaen"/>
                <w:color w:val="333333"/>
                <w:sz w:val="22"/>
                <w:szCs w:val="22"/>
                <w:lang w:val="ka-GE"/>
              </w:rPr>
            </w:pPr>
            <w:r>
              <w:rPr>
                <w:rFonts w:ascii="Helvetica" w:hAnsi="Helvetica" w:cs="Helvetica"/>
                <w:color w:val="333333"/>
                <w:sz w:val="22"/>
                <w:szCs w:val="22"/>
              </w:rPr>
              <w:t>4.</w:t>
            </w:r>
            <w:r>
              <w:rPr>
                <w:rFonts w:ascii="Sylfaen" w:hAnsi="Sylfaen" w:cs="Helvetica"/>
                <w:color w:val="333333"/>
                <w:sz w:val="22"/>
                <w:szCs w:val="22"/>
                <w:lang w:val="ka-GE"/>
              </w:rPr>
              <w:t xml:space="preserve"> </w:t>
            </w:r>
            <w:r>
              <w:rPr>
                <w:rFonts w:ascii="Sylfaen" w:hAnsi="Sylfaen" w:cs="Sylfaen"/>
                <w:color w:val="333333"/>
                <w:sz w:val="22"/>
                <w:szCs w:val="22"/>
              </w:rPr>
              <w:t>მომხმარებელთა</w:t>
            </w:r>
            <w:r>
              <w:rPr>
                <w:rFonts w:ascii="Helvetica" w:hAnsi="Helvetica" w:cs="Helvetica"/>
                <w:color w:val="333333"/>
                <w:sz w:val="22"/>
                <w:szCs w:val="22"/>
              </w:rPr>
              <w:t xml:space="preserve"> </w:t>
            </w:r>
            <w:r>
              <w:rPr>
                <w:rFonts w:ascii="Sylfaen" w:hAnsi="Sylfaen" w:cs="Sylfaen"/>
                <w:color w:val="333333"/>
                <w:sz w:val="22"/>
                <w:szCs w:val="22"/>
              </w:rPr>
              <w:t>უფლებები</w:t>
            </w:r>
            <w:r>
              <w:rPr>
                <w:rFonts w:ascii="Helvetica" w:hAnsi="Helvetica" w:cs="Helvetica"/>
                <w:color w:val="333333"/>
                <w:sz w:val="22"/>
                <w:szCs w:val="22"/>
              </w:rPr>
              <w:t xml:space="preserve"> </w:t>
            </w:r>
            <w:r>
              <w:rPr>
                <w:rFonts w:ascii="Sylfaen" w:hAnsi="Sylfaen" w:cs="Sylfaen"/>
                <w:color w:val="333333"/>
                <w:sz w:val="22"/>
                <w:szCs w:val="22"/>
              </w:rPr>
              <w:t>დაცულია</w:t>
            </w:r>
            <w:r>
              <w:rPr>
                <w:rFonts w:ascii="Helvetica" w:hAnsi="Helvetica" w:cs="Helvetica"/>
                <w:color w:val="333333"/>
                <w:sz w:val="22"/>
                <w:szCs w:val="22"/>
              </w:rPr>
              <w:t xml:space="preserve"> </w:t>
            </w:r>
            <w:r>
              <w:rPr>
                <w:rFonts w:ascii="Sylfaen" w:hAnsi="Sylfaen" w:cs="Sylfaen"/>
                <w:color w:val="333333"/>
                <w:sz w:val="22"/>
                <w:szCs w:val="22"/>
              </w:rPr>
              <w:t>კანონ</w:t>
            </w:r>
            <w:r>
              <w:rPr>
                <w:rFonts w:ascii="Sylfaen" w:hAnsi="Sylfaen" w:cs="Sylfaen"/>
                <w:color w:val="333333"/>
                <w:sz w:val="22"/>
                <w:szCs w:val="22"/>
                <w:lang w:val="ka-GE"/>
              </w:rPr>
              <w:t>ით.</w:t>
            </w:r>
          </w:p>
        </w:tc>
      </w:tr>
      <w:permEnd w:id="903088963"/>
    </w:tbl>
    <w:p w14:paraId="70381E11" w14:textId="7D4539B9"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TableGrid"/>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DEEFEF1" w14:textId="77777777" w:rsidR="00694C6A" w:rsidRDefault="00A759BC" w:rsidP="00694C6A">
            <w:pPr>
              <w:shd w:val="clear" w:color="auto" w:fill="EAEAEA"/>
              <w:ind w:firstLine="283"/>
              <w:jc w:val="both"/>
              <w:rPr>
                <w:rFonts w:ascii="Sylfaen" w:hAnsi="Sylfaen"/>
                <w:lang w:val="ka-GE"/>
              </w:rPr>
            </w:pPr>
            <w:permStart w:id="2105233546" w:edGrp="everyone" w:colFirst="0" w:colLast="0"/>
            <w:r w:rsidRPr="00694C6A">
              <w:rPr>
                <w:rFonts w:ascii="Sylfaen" w:hAnsi="Sylfaen"/>
                <w:lang w:val="ka-GE"/>
              </w:rPr>
              <w:t xml:space="preserve">ა) </w:t>
            </w:r>
            <w:r w:rsidR="00E30941" w:rsidRPr="00694C6A">
              <w:rPr>
                <w:rFonts w:ascii="Sylfaen" w:hAnsi="Sylfaen"/>
                <w:lang w:val="ka-GE"/>
              </w:rPr>
              <w:t>საქართველოს კონსტიტუციის 60-ე მუხლის მე-4 პუნქტის „ა“ ქვეპუნქტი</w:t>
            </w:r>
            <w:r w:rsidRPr="00694C6A">
              <w:rPr>
                <w:rFonts w:ascii="Sylfaen" w:hAnsi="Sylfaen"/>
                <w:lang w:val="ka-GE"/>
              </w:rPr>
              <w:t xml:space="preserve"> და 31-ე მუხლის პირველი </w:t>
            </w:r>
            <w:r w:rsidR="00631272" w:rsidRPr="00694C6A">
              <w:rPr>
                <w:rFonts w:ascii="Sylfaen" w:hAnsi="Sylfaen"/>
                <w:lang w:val="ka-GE"/>
              </w:rPr>
              <w:t>და მესამე პუნქტები</w:t>
            </w:r>
            <w:r w:rsidRPr="00694C6A">
              <w:rPr>
                <w:rFonts w:ascii="Sylfaen" w:hAnsi="Sylfaen"/>
                <w:lang w:val="ka-GE"/>
              </w:rPr>
              <w:t>:</w:t>
            </w:r>
            <w:r w:rsidR="00694C6A" w:rsidRPr="00694C6A">
              <w:rPr>
                <w:rFonts w:ascii="Sylfaen" w:hAnsi="Sylfaen"/>
                <w:lang w:val="ka-GE"/>
              </w:rPr>
              <w:t xml:space="preserve"> </w:t>
            </w:r>
          </w:p>
          <w:p w14:paraId="5305ED5E" w14:textId="632DE89C" w:rsidR="00BB1547" w:rsidRPr="00616ADE" w:rsidRDefault="00A759BC" w:rsidP="00BB1547">
            <w:pPr>
              <w:shd w:val="clear" w:color="auto" w:fill="EAEAEA"/>
              <w:ind w:firstLine="283"/>
              <w:jc w:val="both"/>
              <w:rPr>
                <w:rFonts w:ascii="Sylfaen" w:hAnsi="Sylfaen"/>
                <w:lang w:val="ka-GE"/>
              </w:rPr>
            </w:pPr>
            <w:r w:rsidRPr="00694C6A">
              <w:rPr>
                <w:rFonts w:ascii="Sylfaen" w:hAnsi="Sylfaen"/>
                <w:lang w:val="ka-GE"/>
              </w:rPr>
              <w:t xml:space="preserve">ბ) </w:t>
            </w:r>
            <w:r w:rsidR="00E30941" w:rsidRPr="00694C6A">
              <w:rPr>
                <w:rFonts w:ascii="Sylfaen" w:hAnsi="Sylfaen"/>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EF2CE6" w:rsidRPr="00694C6A">
              <w:rPr>
                <w:rFonts w:ascii="Sylfaen" w:hAnsi="Sylfaen"/>
                <w:lang w:val="ka-GE"/>
              </w:rPr>
              <w:t>,</w:t>
            </w:r>
            <w:r w:rsidR="00E30941" w:rsidRPr="00694C6A">
              <w:rPr>
                <w:rFonts w:ascii="Sylfaen" w:hAnsi="Sylfaen"/>
                <w:lang w:val="ka-GE"/>
              </w:rPr>
              <w:t xml:space="preserve"> 31</w:t>
            </w:r>
            <w:r w:rsidR="004D1D96" w:rsidRPr="00694C6A">
              <w:rPr>
                <w:rFonts w:ascii="Sylfaen" w:hAnsi="Sylfaen"/>
                <w:lang w:val="ka-GE"/>
              </w:rPr>
              <w:t>-ე</w:t>
            </w:r>
            <w:r w:rsidR="00E30941" w:rsidRPr="00694C6A">
              <w:rPr>
                <w:rFonts w:ascii="Sylfaen" w:hAnsi="Sylfaen"/>
                <w:lang w:val="ka-GE"/>
              </w:rPr>
              <w:t xml:space="preserve"> და</w:t>
            </w:r>
            <w:r w:rsidR="004D1D96" w:rsidRPr="00694C6A">
              <w:rPr>
                <w:rFonts w:ascii="Sylfaen" w:hAnsi="Sylfaen"/>
                <w:lang w:val="ka-GE"/>
              </w:rPr>
              <w:t xml:space="preserve"> 31</w:t>
            </w:r>
            <w:r w:rsidR="00870D7D" w:rsidRPr="00694C6A">
              <w:rPr>
                <w:rFonts w:ascii="Sylfaen" w:hAnsi="Sylfaen"/>
                <w:vertAlign w:val="superscript"/>
                <w:lang w:val="ka-GE"/>
              </w:rPr>
              <w:t>1</w:t>
            </w:r>
            <w:r w:rsidR="004D1D96" w:rsidRPr="00694C6A">
              <w:rPr>
                <w:rFonts w:ascii="Sylfaen" w:hAnsi="Sylfaen"/>
                <w:lang w:val="ka-GE"/>
              </w:rPr>
              <w:t>-ე</w:t>
            </w:r>
            <w:r w:rsidR="00E30941" w:rsidRPr="00694C6A">
              <w:rPr>
                <w:rFonts w:ascii="Sylfaen" w:hAnsi="Sylfaen"/>
                <w:lang w:val="ka-GE"/>
              </w:rPr>
              <w:t xml:space="preserve">  </w:t>
            </w:r>
            <w:r w:rsidR="00870D7D" w:rsidRPr="00694C6A">
              <w:rPr>
                <w:rFonts w:ascii="Sylfaen" w:hAnsi="Sylfaen"/>
                <w:lang w:val="ka-GE"/>
              </w:rPr>
              <w:t>მუხლი</w:t>
            </w:r>
            <w:r w:rsidR="00EF2CE6" w:rsidRPr="00694C6A">
              <w:rPr>
                <w:rFonts w:ascii="Sylfaen" w:hAnsi="Sylfaen"/>
                <w:lang w:val="ka-GE"/>
              </w:rPr>
              <w:t xml:space="preserve">, 39-ე მუხლის პირველი პუნქტი „ა“ </w:t>
            </w:r>
            <w:r w:rsidR="00D4405F" w:rsidRPr="00694C6A">
              <w:rPr>
                <w:rFonts w:ascii="Sylfaen" w:hAnsi="Sylfaen"/>
                <w:lang w:val="ka-GE"/>
              </w:rPr>
              <w:t>ქვეპუნქტი</w:t>
            </w:r>
            <w:r w:rsidR="00EF2CE6" w:rsidRPr="00694C6A">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FootnoteReference"/>
          <w:rFonts w:ascii="Sylfaen" w:hAnsi="Sylfaen"/>
          <w:i/>
          <w:color w:val="5B9BD5" w:themeColor="accent1"/>
          <w:lang w:val="ka-GE"/>
        </w:rPr>
        <w:footnoteReference w:id="5"/>
      </w:r>
    </w:p>
    <w:tbl>
      <w:tblPr>
        <w:tblStyle w:val="TableGrid"/>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407511D" w14:textId="35D35231" w:rsidR="005D1EB4" w:rsidRPr="00E97231" w:rsidRDefault="005D1EB4" w:rsidP="0089370A">
            <w:pPr>
              <w:pStyle w:val="abzacixml"/>
              <w:shd w:val="clear" w:color="auto" w:fill="EAEAEA"/>
              <w:spacing w:before="0" w:beforeAutospacing="0" w:after="0" w:afterAutospacing="0"/>
              <w:jc w:val="both"/>
              <w:rPr>
                <w:rFonts w:ascii="Sylfaen" w:eastAsiaTheme="minorHAnsi" w:hAnsi="Sylfaen" w:cstheme="minorBidi"/>
                <w:sz w:val="22"/>
                <w:szCs w:val="22"/>
                <w:lang w:val="ka-GE"/>
              </w:rPr>
            </w:pPr>
            <w:permStart w:id="1105795011" w:edGrp="everyone" w:colFirst="0" w:colLast="0"/>
            <w:r w:rsidRPr="00234C6C">
              <w:rPr>
                <w:rFonts w:ascii="Sylfaen" w:eastAsiaTheme="minorHAnsi" w:hAnsi="Sylfaen" w:cstheme="minorBidi"/>
                <w:sz w:val="22"/>
                <w:szCs w:val="22"/>
                <w:lang w:val="ka-GE"/>
              </w:rPr>
              <w:t xml:space="preserve">არ არსებობს </w:t>
            </w:r>
            <w:r w:rsidR="00492237" w:rsidRPr="00234C6C">
              <w:rPr>
                <w:rFonts w:ascii="Sylfaen" w:eastAsiaTheme="minorHAnsi" w:hAnsi="Sylfaen" w:cstheme="minorBidi"/>
                <w:sz w:val="22"/>
                <w:szCs w:val="22"/>
                <w:lang w:val="ka-GE"/>
              </w:rPr>
              <w:t>სარჩელის საკონსტიტუციო სასამართლ</w:t>
            </w:r>
            <w:r w:rsidR="002120F6">
              <w:rPr>
                <w:rFonts w:ascii="Sylfaen" w:eastAsiaTheme="minorHAnsi" w:hAnsi="Sylfaen" w:cstheme="minorBidi"/>
                <w:sz w:val="22"/>
                <w:szCs w:val="22"/>
                <w:lang w:val="ka-GE"/>
              </w:rPr>
              <w:t>ო</w:t>
            </w:r>
            <w:r w:rsidR="00492237" w:rsidRPr="00234C6C">
              <w:rPr>
                <w:rFonts w:ascii="Sylfaen" w:eastAsiaTheme="minorHAnsi" w:hAnsi="Sylfaen" w:cstheme="minorBidi"/>
                <w:sz w:val="22"/>
                <w:szCs w:val="22"/>
                <w:lang w:val="ka-GE"/>
              </w:rPr>
              <w:t xml:space="preserve">ში </w:t>
            </w:r>
            <w:r w:rsidRPr="00234C6C">
              <w:rPr>
                <w:rFonts w:ascii="Sylfaen" w:eastAsiaTheme="minorHAnsi" w:hAnsi="Sylfaen" w:cstheme="minorBidi"/>
                <w:sz w:val="22"/>
                <w:szCs w:val="22"/>
                <w:lang w:val="ka-GE"/>
              </w:rPr>
              <w:t>არსებითად განსახილველად არ მიღების</w:t>
            </w:r>
            <w:r w:rsidR="003F7770">
              <w:rPr>
                <w:rFonts w:ascii="Sylfaen" w:eastAsiaTheme="minorHAnsi" w:hAnsi="Sylfaen" w:cstheme="minorBidi"/>
                <w:sz w:val="22"/>
                <w:szCs w:val="22"/>
                <w:lang w:val="ka-GE"/>
              </w:rPr>
              <w:t xml:space="preserve"> </w:t>
            </w:r>
            <w:r w:rsidR="00492237" w:rsidRPr="00234C6C">
              <w:rPr>
                <w:rFonts w:ascii="Sylfaen" w:eastAsiaTheme="minorHAnsi" w:hAnsi="Sylfaen" w:cstheme="minorBidi"/>
                <w:sz w:val="22"/>
                <w:szCs w:val="22"/>
                <w:lang w:val="ka-GE"/>
              </w:rPr>
              <w:t>საფუძველი, ვინაიდან</w:t>
            </w:r>
            <w:r w:rsidR="001735BD">
              <w:rPr>
                <w:rFonts w:ascii="Sylfaen" w:eastAsiaTheme="minorHAnsi" w:hAnsi="Sylfaen" w:cstheme="minorBidi"/>
                <w:sz w:val="22"/>
                <w:szCs w:val="22"/>
                <w:lang w:val="ka-GE"/>
              </w:rPr>
              <w:t xml:space="preserve"> </w:t>
            </w:r>
            <w:r w:rsidRPr="00234C6C">
              <w:rPr>
                <w:rFonts w:ascii="Sylfaen" w:eastAsiaTheme="minorHAnsi" w:hAnsi="Sylfaen" w:cstheme="minorBidi"/>
                <w:sz w:val="22"/>
                <w:szCs w:val="22"/>
                <w:lang w:val="ka-GE"/>
              </w:rPr>
              <w:t>კონსტიტუციური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31-ე და 31</w:t>
            </w:r>
            <w:r w:rsidRPr="00355E4E">
              <w:rPr>
                <w:rFonts w:ascii="Sylfaen" w:eastAsiaTheme="minorHAnsi" w:hAnsi="Sylfaen" w:cstheme="minorBidi"/>
                <w:sz w:val="22"/>
                <w:szCs w:val="22"/>
                <w:vertAlign w:val="superscript"/>
                <w:lang w:val="ka-GE"/>
              </w:rPr>
              <w:t>1</w:t>
            </w:r>
            <w:r w:rsidR="00B06B4C">
              <w:rPr>
                <w:rFonts w:ascii="Sylfaen" w:eastAsiaTheme="minorHAnsi" w:hAnsi="Sylfaen" w:cstheme="minorBidi"/>
                <w:sz w:val="22"/>
                <w:szCs w:val="22"/>
                <w:lang w:val="ka-GE"/>
              </w:rPr>
              <w:t>-ე</w:t>
            </w:r>
            <w:r w:rsidRPr="00234C6C">
              <w:rPr>
                <w:rFonts w:ascii="Sylfaen" w:eastAsiaTheme="minorHAnsi" w:hAnsi="Sylfaen" w:cstheme="minorBidi"/>
                <w:sz w:val="22"/>
                <w:szCs w:val="22"/>
                <w:lang w:val="ka-GE"/>
              </w:rPr>
              <w:t xml:space="preserve"> </w:t>
            </w:r>
            <w:r w:rsidR="002120F6">
              <w:rPr>
                <w:rFonts w:ascii="Sylfaen" w:eastAsiaTheme="minorHAnsi" w:hAnsi="Sylfaen" w:cstheme="minorBidi"/>
                <w:sz w:val="22"/>
                <w:szCs w:val="22"/>
                <w:lang w:val="ka-GE"/>
              </w:rPr>
              <w:t>მუხლების შესაბამისად.</w:t>
            </w:r>
          </w:p>
          <w:p w14:paraId="6DA68C44" w14:textId="0518302E" w:rsidR="002120F6" w:rsidRDefault="00CC2E5B" w:rsidP="004D42BD">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sidRPr="00234C6C">
              <w:rPr>
                <w:rFonts w:ascii="Sylfaen" w:eastAsiaTheme="minorHAnsi" w:hAnsi="Sylfaen" w:cstheme="minorBidi"/>
                <w:sz w:val="22"/>
                <w:szCs w:val="22"/>
                <w:lang w:val="ka-GE"/>
              </w:rPr>
              <w:t xml:space="preserve">ა) </w:t>
            </w:r>
            <w:r w:rsidR="005D1EB4" w:rsidRPr="00234C6C">
              <w:rPr>
                <w:rFonts w:ascii="Sylfaen" w:eastAsiaTheme="minorHAnsi" w:hAnsi="Sylfaen" w:cstheme="minorBidi"/>
                <w:sz w:val="22"/>
                <w:szCs w:val="22"/>
                <w:lang w:val="ka-GE"/>
              </w:rPr>
              <w:t>კონსტიტუციური სარჩელი ხელმოწერილია მოსარჩელის მიერ და მასში აღნიშნულია ამავე კანონის 31</w:t>
            </w:r>
            <w:r w:rsidR="005D1EB4" w:rsidRPr="00355E4E">
              <w:rPr>
                <w:rFonts w:ascii="Sylfaen" w:eastAsiaTheme="minorHAnsi" w:hAnsi="Sylfaen" w:cstheme="minorBidi"/>
                <w:sz w:val="22"/>
                <w:szCs w:val="22"/>
                <w:vertAlign w:val="superscript"/>
                <w:lang w:val="ka-GE"/>
              </w:rPr>
              <w:t>1</w:t>
            </w:r>
            <w:r w:rsidR="005D1EB4" w:rsidRPr="00234C6C">
              <w:rPr>
                <w:rFonts w:ascii="Sylfaen" w:eastAsiaTheme="minorHAnsi" w:hAnsi="Sylfaen" w:cstheme="minorBidi"/>
                <w:sz w:val="22"/>
                <w:szCs w:val="22"/>
                <w:lang w:val="ka-GE"/>
              </w:rPr>
              <w:t xml:space="preserve">  მუხლით გათვალისწინებული </w:t>
            </w:r>
            <w:r w:rsidR="00B06B4C">
              <w:rPr>
                <w:rFonts w:ascii="Sylfaen" w:eastAsiaTheme="minorHAnsi" w:hAnsi="Sylfaen" w:cstheme="minorBidi"/>
                <w:sz w:val="22"/>
                <w:szCs w:val="22"/>
                <w:lang w:val="ka-GE"/>
              </w:rPr>
              <w:t>მოთხოვნები</w:t>
            </w:r>
            <w:r w:rsidR="00EF430A">
              <w:rPr>
                <w:rFonts w:ascii="Sylfaen" w:eastAsiaTheme="minorHAnsi" w:hAnsi="Sylfaen" w:cstheme="minorBidi"/>
                <w:sz w:val="22"/>
                <w:szCs w:val="22"/>
                <w:lang w:val="ka-GE"/>
              </w:rPr>
              <w:t>.</w:t>
            </w:r>
          </w:p>
          <w:p w14:paraId="6B49D419" w14:textId="146B412C" w:rsidR="00460A88" w:rsidRDefault="00BD3775" w:rsidP="00460A88">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 xml:space="preserve">ბ) </w:t>
            </w:r>
            <w:r w:rsidRPr="00BD3775">
              <w:rPr>
                <w:rFonts w:ascii="Sylfaen" w:eastAsiaTheme="minorHAnsi" w:hAnsi="Sylfaen" w:cstheme="minorBidi"/>
                <w:sz w:val="22"/>
                <w:szCs w:val="22"/>
                <w:lang w:val="ka-GE"/>
              </w:rPr>
              <w:t xml:space="preserve">კონსტიტუციური სარჩელით სადავოდ გამხდარი საკითხი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მიხედვით არის საკონსტიტუციო სასამართლოს </w:t>
            </w:r>
            <w:r>
              <w:rPr>
                <w:rFonts w:ascii="Sylfaen" w:eastAsiaTheme="minorHAnsi" w:hAnsi="Sylfaen" w:cstheme="minorBidi"/>
                <w:sz w:val="22"/>
                <w:szCs w:val="22"/>
                <w:lang w:val="ka-GE"/>
              </w:rPr>
              <w:t>განსჯადი</w:t>
            </w:r>
            <w:r w:rsidRPr="00BD3775">
              <w:rPr>
                <w:rFonts w:ascii="Sylfaen" w:eastAsiaTheme="minorHAnsi" w:hAnsi="Sylfaen" w:cstheme="minorBidi"/>
                <w:sz w:val="22"/>
                <w:szCs w:val="22"/>
                <w:lang w:val="ka-GE"/>
              </w:rPr>
              <w:t>, ვინაიდან კონსტიტუციის 31-ე</w:t>
            </w:r>
            <w:r w:rsidR="00906CC6">
              <w:rPr>
                <w:rFonts w:ascii="Sylfaen" w:eastAsiaTheme="minorHAnsi" w:hAnsi="Sylfaen" w:cstheme="minorBidi"/>
                <w:sz w:val="22"/>
                <w:szCs w:val="22"/>
                <w:lang w:val="ka-GE"/>
              </w:rPr>
              <w:t xml:space="preserve"> და 26-ე</w:t>
            </w:r>
            <w:r w:rsidRPr="00BD3775">
              <w:rPr>
                <w:rFonts w:ascii="Sylfaen" w:eastAsiaTheme="minorHAnsi" w:hAnsi="Sylfaen" w:cstheme="minorBidi"/>
                <w:sz w:val="22"/>
                <w:szCs w:val="22"/>
                <w:lang w:val="ka-GE"/>
              </w:rPr>
              <w:t xml:space="preserve"> </w:t>
            </w:r>
            <w:r w:rsidR="00906CC6">
              <w:rPr>
                <w:rFonts w:ascii="Sylfaen" w:eastAsiaTheme="minorHAnsi" w:hAnsi="Sylfaen" w:cstheme="minorBidi"/>
                <w:sz w:val="22"/>
                <w:szCs w:val="22"/>
                <w:lang w:val="ka-GE"/>
              </w:rPr>
              <w:t>მუხლების</w:t>
            </w:r>
            <w:r w:rsidRPr="00BD3775">
              <w:rPr>
                <w:rFonts w:ascii="Sylfaen" w:eastAsiaTheme="minorHAnsi" w:hAnsi="Sylfaen" w:cstheme="minorBidi"/>
                <w:sz w:val="22"/>
                <w:szCs w:val="22"/>
                <w:lang w:val="ka-GE"/>
              </w:rPr>
              <w:t xml:space="preserve"> </w:t>
            </w:r>
            <w:r w:rsidR="00423345">
              <w:rPr>
                <w:rFonts w:ascii="Sylfaen" w:eastAsiaTheme="minorHAnsi" w:hAnsi="Sylfaen" w:cstheme="minorBidi"/>
                <w:sz w:val="22"/>
                <w:szCs w:val="22"/>
                <w:lang w:val="ka-GE"/>
              </w:rPr>
              <w:t>დებულების</w:t>
            </w:r>
            <w:r w:rsidRPr="00BD3775">
              <w:rPr>
                <w:rFonts w:ascii="Sylfaen" w:eastAsiaTheme="minorHAnsi" w:hAnsi="Sylfaen" w:cstheme="minorBidi"/>
                <w:sz w:val="22"/>
                <w:szCs w:val="22"/>
                <w:lang w:val="ka-GE"/>
              </w:rPr>
              <w:t xml:space="preserve">, ფუნქციური გაგრძელებაა კონსტიტუციის 59-ე მუხლის დებულება. აღნიშნული კონსტიტუციის მუხლების დებულების ნაწილად შეიძლება ჩაითვალოს არა მხოლოდ მისი უშუალო შინაარსი, არამედ ის ნორმები, რომლებიც ამ დებულების განხორციელებას ემსახურება. კონსტიტუციის კონკრეტული მუხლი ასახავს ზოგად პრინციპს ან უფლებას, ხოლო მისი განხორციელების ნორმები, რომლებიც კონკრეტულ საკანონმდებლო აქტებშია გათვალისწინებული, უზრუნველყოფენ აღნიშნული პრინციპის პრაქტიკულ აღსრულებას. საქართველოს კონსტიტუციის 31-ე მუხლი აწესრიგებს სასამართლოს მიმართვის უფლებას </w:t>
            </w:r>
            <w:r w:rsidR="00A457C4">
              <w:rPr>
                <w:rFonts w:ascii="Sylfaen" w:eastAsiaTheme="minorHAnsi" w:hAnsi="Sylfaen" w:cstheme="minorBidi"/>
                <w:sz w:val="22"/>
                <w:szCs w:val="22"/>
                <w:lang w:val="ka-GE"/>
              </w:rPr>
              <w:t xml:space="preserve">ყოველი პირისათვის </w:t>
            </w:r>
            <w:r w:rsidRPr="00BD3775">
              <w:rPr>
                <w:rFonts w:ascii="Sylfaen" w:eastAsiaTheme="minorHAnsi" w:hAnsi="Sylfaen" w:cstheme="minorBidi"/>
                <w:sz w:val="22"/>
                <w:szCs w:val="22"/>
                <w:lang w:val="ka-GE"/>
              </w:rPr>
              <w:t xml:space="preserve">და </w:t>
            </w:r>
            <w:r w:rsidR="00A457C4">
              <w:rPr>
                <w:rFonts w:ascii="Sylfaen" w:eastAsiaTheme="minorHAnsi" w:hAnsi="Sylfaen" w:cstheme="minorBidi"/>
                <w:sz w:val="22"/>
                <w:szCs w:val="22"/>
                <w:lang w:val="ka-GE"/>
              </w:rPr>
              <w:t xml:space="preserve">უზრუნველყოფს </w:t>
            </w:r>
            <w:r w:rsidRPr="00BD3775">
              <w:rPr>
                <w:rFonts w:ascii="Sylfaen" w:eastAsiaTheme="minorHAnsi" w:hAnsi="Sylfaen" w:cstheme="minorBidi"/>
                <w:sz w:val="22"/>
                <w:szCs w:val="22"/>
                <w:lang w:val="ka-GE"/>
              </w:rPr>
              <w:t>საქმის სამართლიანი და დროული განხილვის უფლებას</w:t>
            </w:r>
            <w:r w:rsidR="00415FEA">
              <w:rPr>
                <w:rFonts w:ascii="Sylfaen" w:eastAsiaTheme="minorHAnsi" w:hAnsi="Sylfaen" w:cstheme="minorBidi"/>
                <w:sz w:val="22"/>
                <w:szCs w:val="22"/>
                <w:lang w:val="ka-GE"/>
              </w:rPr>
              <w:t>,</w:t>
            </w:r>
            <w:r w:rsidRPr="00BD3775">
              <w:rPr>
                <w:rFonts w:ascii="Sylfaen" w:eastAsiaTheme="minorHAnsi" w:hAnsi="Sylfaen" w:cstheme="minorBidi"/>
                <w:sz w:val="22"/>
                <w:szCs w:val="22"/>
                <w:lang w:val="ka-GE"/>
              </w:rPr>
              <w:t xml:space="preserve"> ხოლო ამ უფლების განხორციელების ნორმები მოიცავს სხვა კანონებში გათვალისწინებულ პროცედურებს. როგორ</w:t>
            </w:r>
            <w:r w:rsidR="00B14A30">
              <w:rPr>
                <w:rFonts w:ascii="Sylfaen" w:eastAsiaTheme="minorHAnsi" w:hAnsi="Sylfaen" w:cstheme="minorBidi"/>
                <w:sz w:val="22"/>
                <w:szCs w:val="22"/>
                <w:lang w:val="ka-GE"/>
              </w:rPr>
              <w:t>იაცა</w:t>
            </w:r>
            <w:r w:rsidRPr="00BD3775">
              <w:rPr>
                <w:rFonts w:ascii="Sylfaen" w:eastAsiaTheme="minorHAnsi" w:hAnsi="Sylfaen" w:cstheme="minorBidi"/>
                <w:sz w:val="22"/>
                <w:szCs w:val="22"/>
                <w:lang w:val="ka-GE"/>
              </w:rPr>
              <w:t xml:space="preserve"> კონსტიტუციის 59-ე მუხლის </w:t>
            </w:r>
            <w:r w:rsidR="00B14A30">
              <w:rPr>
                <w:rFonts w:ascii="Sylfaen" w:eastAsiaTheme="minorHAnsi" w:hAnsi="Sylfaen" w:cstheme="minorBidi"/>
                <w:sz w:val="22"/>
                <w:szCs w:val="22"/>
                <w:lang w:val="ka-GE"/>
              </w:rPr>
              <w:t>დებულება და ნორმები</w:t>
            </w:r>
            <w:r w:rsidRPr="00BD3775">
              <w:rPr>
                <w:rFonts w:ascii="Sylfaen" w:eastAsiaTheme="minorHAnsi" w:hAnsi="Sylfaen" w:cstheme="minorBidi"/>
                <w:sz w:val="22"/>
                <w:szCs w:val="22"/>
                <w:lang w:val="ka-GE"/>
              </w:rPr>
              <w:t xml:space="preserve"> </w:t>
            </w:r>
            <w:r w:rsidR="00B14A30">
              <w:rPr>
                <w:rFonts w:ascii="Sylfaen" w:eastAsiaTheme="minorHAnsi" w:hAnsi="Sylfaen" w:cstheme="minorBidi"/>
                <w:sz w:val="22"/>
                <w:szCs w:val="22"/>
                <w:lang w:val="ka-GE"/>
              </w:rPr>
              <w:t>რო</w:t>
            </w:r>
            <w:r w:rsidR="00FE4C02">
              <w:rPr>
                <w:rFonts w:ascii="Sylfaen" w:eastAsiaTheme="minorHAnsi" w:hAnsi="Sylfaen" w:cstheme="minorBidi"/>
                <w:sz w:val="22"/>
                <w:szCs w:val="22"/>
                <w:lang w:val="ka-GE"/>
              </w:rPr>
              <w:t>მ</w:t>
            </w:r>
            <w:r w:rsidR="00B14A30">
              <w:rPr>
                <w:rFonts w:ascii="Sylfaen" w:eastAsiaTheme="minorHAnsi" w:hAnsi="Sylfaen" w:cstheme="minorBidi"/>
                <w:sz w:val="22"/>
                <w:szCs w:val="22"/>
                <w:lang w:val="ka-GE"/>
              </w:rPr>
              <w:t>ლითაც ხდება</w:t>
            </w:r>
            <w:r w:rsidRPr="00BD3775">
              <w:rPr>
                <w:rFonts w:ascii="Sylfaen" w:eastAsiaTheme="minorHAnsi" w:hAnsi="Sylfaen" w:cstheme="minorBidi"/>
                <w:sz w:val="22"/>
                <w:szCs w:val="22"/>
                <w:lang w:val="ka-GE"/>
              </w:rPr>
              <w:t xml:space="preserve"> მისი </w:t>
            </w:r>
            <w:r w:rsidR="00B14A30">
              <w:rPr>
                <w:rFonts w:ascii="Sylfaen" w:eastAsiaTheme="minorHAnsi" w:hAnsi="Sylfaen" w:cstheme="minorBidi"/>
                <w:sz w:val="22"/>
                <w:szCs w:val="22"/>
                <w:lang w:val="ka-GE"/>
              </w:rPr>
              <w:t xml:space="preserve">აღსრულება. </w:t>
            </w:r>
            <w:r w:rsidRPr="00BD3775">
              <w:rPr>
                <w:rFonts w:ascii="Sylfaen" w:eastAsiaTheme="minorHAnsi" w:hAnsi="Sylfaen" w:cstheme="minorBidi"/>
                <w:sz w:val="22"/>
                <w:szCs w:val="22"/>
                <w:lang w:val="ka-GE"/>
              </w:rPr>
              <w:t xml:space="preserve">განსახილველ შემთხვევაში, </w:t>
            </w:r>
            <w:r w:rsidR="00B14A30" w:rsidRPr="00BD3775">
              <w:rPr>
                <w:rFonts w:ascii="Sylfaen" w:eastAsiaTheme="minorHAnsi" w:hAnsi="Sylfaen" w:cstheme="minorBidi"/>
                <w:sz w:val="22"/>
                <w:szCs w:val="22"/>
                <w:lang w:val="ka-GE"/>
              </w:rPr>
              <w:t xml:space="preserve">კონსტიტუციის 59-ე </w:t>
            </w:r>
            <w:r w:rsidR="00B14A30">
              <w:rPr>
                <w:rFonts w:ascii="Sylfaen" w:eastAsiaTheme="minorHAnsi" w:hAnsi="Sylfaen" w:cstheme="minorBidi"/>
                <w:sz w:val="22"/>
                <w:szCs w:val="22"/>
                <w:lang w:val="ka-GE"/>
              </w:rPr>
              <w:t xml:space="preserve">მუხლის პირველი და მესამე ნაწილის დებულებით განსაზღვრული ნორმები ვერ უზრუნველყოფს </w:t>
            </w:r>
            <w:r w:rsidR="007373BB">
              <w:rPr>
                <w:rFonts w:ascii="Sylfaen" w:eastAsiaTheme="minorHAnsi" w:hAnsi="Sylfaen" w:cstheme="minorBidi"/>
                <w:sz w:val="22"/>
                <w:szCs w:val="22"/>
                <w:lang w:val="ka-GE"/>
              </w:rPr>
              <w:t>მოსარჩელის</w:t>
            </w:r>
            <w:r w:rsidR="00A457C4">
              <w:rPr>
                <w:rFonts w:ascii="Sylfaen" w:eastAsiaTheme="minorHAnsi" w:hAnsi="Sylfaen" w:cstheme="minorBidi"/>
                <w:sz w:val="22"/>
                <w:szCs w:val="22"/>
                <w:lang w:val="ka-GE"/>
              </w:rPr>
              <w:t xml:space="preserve"> </w:t>
            </w:r>
            <w:r w:rsidR="007373BB">
              <w:rPr>
                <w:rFonts w:ascii="Sylfaen" w:eastAsiaTheme="minorHAnsi" w:hAnsi="Sylfaen" w:cstheme="minorBidi"/>
                <w:sz w:val="22"/>
                <w:szCs w:val="22"/>
                <w:lang w:val="ka-GE"/>
              </w:rPr>
              <w:t>კონსტიტუციის</w:t>
            </w:r>
            <w:r w:rsidR="00CA0FDD">
              <w:rPr>
                <w:rFonts w:ascii="Sylfaen" w:eastAsiaTheme="minorHAnsi" w:hAnsi="Sylfaen" w:cstheme="minorBidi"/>
                <w:sz w:val="22"/>
                <w:szCs w:val="22"/>
                <w:lang w:val="ka-GE"/>
              </w:rPr>
              <w:t xml:space="preserve"> </w:t>
            </w:r>
            <w:r w:rsidR="00CA0FDD" w:rsidRPr="00BD3775">
              <w:rPr>
                <w:rFonts w:ascii="Sylfaen" w:eastAsiaTheme="minorHAnsi" w:hAnsi="Sylfaen" w:cstheme="minorBidi"/>
                <w:sz w:val="22"/>
                <w:szCs w:val="22"/>
                <w:lang w:val="ka-GE"/>
              </w:rPr>
              <w:t>31-ე</w:t>
            </w:r>
            <w:r w:rsidR="007373BB">
              <w:rPr>
                <w:rFonts w:ascii="Sylfaen" w:eastAsiaTheme="minorHAnsi" w:hAnsi="Sylfaen" w:cstheme="minorBidi"/>
                <w:sz w:val="22"/>
                <w:szCs w:val="22"/>
                <w:lang w:val="ka-GE"/>
              </w:rPr>
              <w:t xml:space="preserve"> და 26-ე</w:t>
            </w:r>
            <w:r w:rsidR="00CA0FDD" w:rsidRPr="00BD3775">
              <w:rPr>
                <w:rFonts w:ascii="Sylfaen" w:eastAsiaTheme="minorHAnsi" w:hAnsi="Sylfaen" w:cstheme="minorBidi"/>
                <w:sz w:val="22"/>
                <w:szCs w:val="22"/>
                <w:lang w:val="ka-GE"/>
              </w:rPr>
              <w:t xml:space="preserve"> </w:t>
            </w:r>
            <w:r w:rsidR="00CA0FDD">
              <w:rPr>
                <w:rFonts w:ascii="Sylfaen" w:eastAsiaTheme="minorHAnsi" w:hAnsi="Sylfaen" w:cstheme="minorBidi"/>
                <w:sz w:val="22"/>
                <w:szCs w:val="22"/>
                <w:lang w:val="ka-GE"/>
              </w:rPr>
              <w:t>მუხლის დებულებით</w:t>
            </w:r>
            <w:r w:rsidR="007373BB">
              <w:rPr>
                <w:rFonts w:ascii="Sylfaen" w:eastAsiaTheme="minorHAnsi" w:hAnsi="Sylfaen" w:cstheme="minorBidi"/>
                <w:sz w:val="22"/>
                <w:szCs w:val="22"/>
                <w:lang w:val="ka-GE"/>
              </w:rPr>
              <w:t xml:space="preserve"> მინიჭებული </w:t>
            </w:r>
            <w:r w:rsidR="006770F0">
              <w:rPr>
                <w:rFonts w:ascii="Sylfaen" w:eastAsiaTheme="minorHAnsi" w:hAnsi="Sylfaen" w:cstheme="minorBidi"/>
                <w:sz w:val="22"/>
                <w:szCs w:val="22"/>
                <w:lang w:val="ka-GE"/>
              </w:rPr>
              <w:t>უფლებებს</w:t>
            </w:r>
            <w:r w:rsidR="007373BB">
              <w:rPr>
                <w:rFonts w:ascii="Sylfaen" w:eastAsiaTheme="minorHAnsi" w:hAnsi="Sylfaen" w:cstheme="minorBidi"/>
                <w:sz w:val="22"/>
                <w:szCs w:val="22"/>
                <w:lang w:val="ka-GE"/>
              </w:rPr>
              <w:t xml:space="preserve"> </w:t>
            </w:r>
            <w:r w:rsidR="00B14A30">
              <w:rPr>
                <w:rFonts w:ascii="Sylfaen" w:eastAsiaTheme="minorHAnsi" w:hAnsi="Sylfaen" w:cstheme="minorBidi"/>
                <w:sz w:val="22"/>
                <w:szCs w:val="22"/>
                <w:lang w:val="ka-GE"/>
              </w:rPr>
              <w:t xml:space="preserve">და </w:t>
            </w:r>
            <w:r w:rsidR="00AF5942">
              <w:rPr>
                <w:rFonts w:ascii="Sylfaen" w:eastAsiaTheme="minorHAnsi" w:hAnsi="Sylfaen" w:cstheme="minorBidi"/>
                <w:sz w:val="22"/>
                <w:szCs w:val="22"/>
                <w:lang w:val="ka-GE"/>
              </w:rPr>
              <w:t>საკონსტიტუციო კონტროლის სასამართლო ორგანო, საკონსტიტუციო სასამართლოა და სადავო საკითხი მისი განსჯადია.</w:t>
            </w:r>
          </w:p>
          <w:p w14:paraId="7BC96F80" w14:textId="22625E0C" w:rsidR="0077374D" w:rsidRDefault="00460A88" w:rsidP="0077374D">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 xml:space="preserve">გ.) </w:t>
            </w:r>
            <w:r w:rsidRPr="00460A88">
              <w:rPr>
                <w:rFonts w:ascii="Sylfaen" w:eastAsiaTheme="minorHAnsi" w:hAnsi="Sylfaen" w:cstheme="minorBidi"/>
                <w:sz w:val="22"/>
                <w:szCs w:val="22"/>
                <w:lang w:val="ka-GE"/>
              </w:rPr>
              <w:t>სარჩელში სადავოდ არის დაყენებული საქართველოს კონსტიტუციის 59-ე მუხლის ფუნქციური ინტერპრეტაცია, რომლის თანახმად მართლმსაჯულებას ახორციელებენ საერთო სასამართლოები. საერთო სასამართლოების სისტემა, მათი უფლებამოსილება და საქმიანობის წესები განისაზღვრება ორგანული კანონითა და საქართველოს სამოქალაქო საპროცესო კოდექსით. თუმცა, აღნიშნული დებულება ვერ უზრუნველყოფს ყოველი პირისთვის, მათ შორის მოსარჩელისთვის, კონსტიტუციის 31-ე და 26-ე მუხლებით გარანტირებული უფლებების დაცვას. კერძოდ, სამოქალაქო საქმის N2/15560-21 (N330210021004773558) განხილვის პროცესში, 2023 წლის 31 ოქტომბრის მთავარი სასამართლო სხდომის მიმდინარეობისას, დაირღვა საქართველოს სამოქალაქო საპროცესო კოდექსის 217-ე მუხლის პირველი ნაწილით განსაზღვრული პროცედურა, რადგან აღნიშნული ეტაპი განხორციელდა ამ ნორმის მოთხოვნათა საწინააღმდეგოდ. მოსარჩელეს არ გააჩნია შესაძლებლობა, სხვა საშუალებებით უზრუნველყოს სასამართლოს მიერ შესასრულებელი ვალდებულებები, რაც არღვევს მის კონსტიტუციურ უფლებებს</w:t>
            </w:r>
            <w:r>
              <w:rPr>
                <w:rFonts w:ascii="Sylfaen" w:eastAsiaTheme="minorHAnsi" w:hAnsi="Sylfaen" w:cstheme="minorBidi"/>
                <w:sz w:val="22"/>
                <w:szCs w:val="22"/>
                <w:lang w:val="ka-GE"/>
              </w:rPr>
              <w:t xml:space="preserve">. </w:t>
            </w:r>
            <w:r w:rsidR="00355E4E" w:rsidRPr="007E7C64">
              <w:rPr>
                <w:rFonts w:ascii="Sylfaen" w:eastAsiaTheme="minorHAnsi" w:hAnsi="Sylfaen" w:cstheme="minorBidi"/>
                <w:sz w:val="22"/>
                <w:szCs w:val="22"/>
                <w:lang w:val="ka-GE"/>
              </w:rPr>
              <w:t xml:space="preserve">აღნიშნული </w:t>
            </w:r>
            <w:r w:rsidR="005C148A" w:rsidRPr="007E7C64">
              <w:rPr>
                <w:rFonts w:ascii="Sylfaen" w:eastAsiaTheme="minorHAnsi" w:hAnsi="Sylfaen" w:cstheme="minorBidi"/>
                <w:sz w:val="22"/>
                <w:szCs w:val="22"/>
                <w:lang w:val="ka-GE"/>
              </w:rPr>
              <w:t>ქმედება</w:t>
            </w:r>
            <w:r w:rsidR="007445FB">
              <w:rPr>
                <w:rFonts w:ascii="Sylfaen" w:eastAsiaTheme="minorHAnsi" w:hAnsi="Sylfaen" w:cstheme="minorBidi"/>
                <w:sz w:val="22"/>
                <w:szCs w:val="22"/>
                <w:lang w:val="ka-GE"/>
              </w:rPr>
              <w:t xml:space="preserve"> და მ</w:t>
            </w:r>
            <w:r w:rsidR="006430F0">
              <w:rPr>
                <w:rFonts w:ascii="Sylfaen" w:eastAsiaTheme="minorHAnsi" w:hAnsi="Sylfaen" w:cstheme="minorBidi"/>
                <w:sz w:val="22"/>
                <w:szCs w:val="22"/>
                <w:lang w:val="ka-GE"/>
              </w:rPr>
              <w:t>ას</w:t>
            </w:r>
            <w:r w:rsidR="007445FB">
              <w:rPr>
                <w:rFonts w:ascii="Sylfaen" w:eastAsiaTheme="minorHAnsi" w:hAnsi="Sylfaen" w:cstheme="minorBidi"/>
                <w:sz w:val="22"/>
                <w:szCs w:val="22"/>
                <w:lang w:val="ka-GE"/>
              </w:rPr>
              <w:t xml:space="preserve">ზე დაფუძნებული იურიდიული მოქმედებები, </w:t>
            </w:r>
            <w:r w:rsidR="004B341A">
              <w:rPr>
                <w:rFonts w:ascii="Sylfaen" w:eastAsiaTheme="minorHAnsi" w:hAnsi="Sylfaen" w:cstheme="minorBidi"/>
                <w:sz w:val="22"/>
                <w:szCs w:val="22"/>
                <w:lang w:val="ka-GE"/>
              </w:rPr>
              <w:t xml:space="preserve">ვერ უზრუნველყოფს </w:t>
            </w:r>
            <w:r w:rsidR="00355E4E" w:rsidRPr="005C148A">
              <w:rPr>
                <w:rFonts w:ascii="Sylfaen" w:eastAsiaTheme="minorHAnsi" w:hAnsi="Sylfaen" w:cstheme="minorBidi"/>
                <w:sz w:val="22"/>
                <w:szCs w:val="22"/>
                <w:lang w:val="ka-GE"/>
              </w:rPr>
              <w:t>საქართველოს კონსტიტუციის 31-ე მუხლის დებულებით გ</w:t>
            </w:r>
            <w:r w:rsidR="005C148A" w:rsidRPr="005C148A">
              <w:rPr>
                <w:rFonts w:ascii="Sylfaen" w:eastAsiaTheme="minorHAnsi" w:hAnsi="Sylfaen" w:cstheme="minorBidi"/>
                <w:sz w:val="22"/>
                <w:szCs w:val="22"/>
                <w:lang w:val="ka-GE"/>
              </w:rPr>
              <w:t xml:space="preserve">ანსაზღვრული უფლებების </w:t>
            </w:r>
            <w:r w:rsidR="004B341A">
              <w:rPr>
                <w:rFonts w:ascii="Sylfaen" w:eastAsiaTheme="minorHAnsi" w:hAnsi="Sylfaen" w:cstheme="minorBidi"/>
                <w:sz w:val="22"/>
                <w:szCs w:val="22"/>
                <w:lang w:val="ka-GE"/>
              </w:rPr>
              <w:t>რეალიზებას</w:t>
            </w:r>
            <w:r>
              <w:rPr>
                <w:rFonts w:ascii="Sylfaen" w:eastAsiaTheme="minorHAnsi" w:hAnsi="Sylfaen" w:cstheme="minorBidi"/>
                <w:sz w:val="22"/>
                <w:szCs w:val="22"/>
                <w:lang w:val="ka-GE"/>
              </w:rPr>
              <w:t xml:space="preserve">. </w:t>
            </w:r>
            <w:r w:rsidRPr="00460A88">
              <w:rPr>
                <w:rFonts w:ascii="Sylfaen" w:eastAsiaTheme="minorHAnsi" w:hAnsi="Sylfaen" w:cstheme="minorBidi"/>
                <w:sz w:val="22"/>
                <w:szCs w:val="22"/>
                <w:lang w:val="ka-GE"/>
              </w:rPr>
              <w:t xml:space="preserve">საქართველოს კონსტიტუციის 59-ე მუხლის აღნიშნული ფუნქციური ინტერპრეტაციის საკითხი, კონსტიტუციის 31-ე და 26-ე მუხლებთან მიმართებით, </w:t>
            </w:r>
            <w:r>
              <w:rPr>
                <w:rFonts w:ascii="Sylfaen" w:eastAsiaTheme="minorHAnsi" w:hAnsi="Sylfaen" w:cstheme="minorBidi"/>
                <w:sz w:val="22"/>
                <w:szCs w:val="22"/>
                <w:lang w:val="ka-GE"/>
              </w:rPr>
              <w:t>ჯერჯერობით</w:t>
            </w:r>
            <w:r w:rsidRPr="00460A88">
              <w:rPr>
                <w:rFonts w:ascii="Sylfaen" w:eastAsiaTheme="minorHAnsi" w:hAnsi="Sylfaen" w:cstheme="minorBidi"/>
                <w:sz w:val="22"/>
                <w:szCs w:val="22"/>
                <w:lang w:val="ka-GE"/>
              </w:rPr>
              <w:t xml:space="preserve"> არ არის </w:t>
            </w:r>
            <w:r w:rsidRPr="00460A88">
              <w:rPr>
                <w:rFonts w:ascii="Sylfaen" w:eastAsiaTheme="minorHAnsi" w:hAnsi="Sylfaen" w:cstheme="minorBidi"/>
                <w:sz w:val="22"/>
                <w:szCs w:val="22"/>
                <w:lang w:val="ka-GE"/>
              </w:rPr>
              <w:lastRenderedPageBreak/>
              <w:t>განხილული და გადაწყვეტილი საქართველოს საკონსტიტუციო სასამართლოს მიერ.</w:t>
            </w:r>
          </w:p>
          <w:p w14:paraId="5FD70344" w14:textId="5AD87BCA" w:rsidR="00E972E4" w:rsidRDefault="00E972E4" w:rsidP="00E972E4">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დ</w:t>
            </w:r>
            <w:r w:rsidRPr="00234C6C">
              <w:rPr>
                <w:rFonts w:ascii="Sylfaen" w:eastAsiaTheme="minorHAnsi" w:hAnsi="Sylfaen" w:cstheme="minorBidi"/>
                <w:sz w:val="22"/>
                <w:szCs w:val="22"/>
                <w:lang w:val="ka-GE"/>
              </w:rPr>
              <w:t xml:space="preserve">) სარჩელში მითითებული სადავო საკითხი, გადაწყვეტილია </w:t>
            </w:r>
            <w:r w:rsidR="00F202AA">
              <w:rPr>
                <w:rFonts w:ascii="Sylfaen" w:eastAsiaTheme="minorHAnsi" w:hAnsi="Sylfaen" w:cstheme="minorBidi"/>
                <w:sz w:val="22"/>
                <w:szCs w:val="22"/>
                <w:lang w:val="ka-GE"/>
              </w:rPr>
              <w:t xml:space="preserve">საქართველოს </w:t>
            </w:r>
            <w:r w:rsidRPr="00234C6C">
              <w:rPr>
                <w:rFonts w:ascii="Sylfaen" w:eastAsiaTheme="minorHAnsi" w:hAnsi="Sylfaen" w:cstheme="minorBidi"/>
                <w:sz w:val="22"/>
                <w:szCs w:val="22"/>
                <w:lang w:val="ka-GE"/>
              </w:rPr>
              <w:t xml:space="preserve">კონსტიტუციის 31-ე </w:t>
            </w:r>
            <w:r>
              <w:rPr>
                <w:rFonts w:ascii="Sylfaen" w:eastAsiaTheme="minorHAnsi" w:hAnsi="Sylfaen" w:cstheme="minorBidi"/>
                <w:sz w:val="22"/>
                <w:szCs w:val="22"/>
                <w:lang w:val="ka-GE"/>
              </w:rPr>
              <w:t xml:space="preserve">მუხლის დებულების </w:t>
            </w:r>
            <w:r w:rsidR="007E7C64">
              <w:rPr>
                <w:rFonts w:ascii="Sylfaen" w:eastAsiaTheme="minorHAnsi" w:hAnsi="Sylfaen" w:cstheme="minorBidi"/>
                <w:sz w:val="22"/>
                <w:szCs w:val="22"/>
                <w:lang w:val="ka-GE"/>
              </w:rPr>
              <w:t xml:space="preserve">პირველი ნაწილის </w:t>
            </w:r>
            <w:r>
              <w:rPr>
                <w:rFonts w:ascii="Sylfaen" w:eastAsiaTheme="minorHAnsi" w:hAnsi="Sylfaen" w:cstheme="minorBidi"/>
                <w:sz w:val="22"/>
                <w:szCs w:val="22"/>
                <w:lang w:val="ka-GE"/>
              </w:rPr>
              <w:t>თანახმად</w:t>
            </w:r>
            <w:r w:rsidR="00F202AA">
              <w:rPr>
                <w:rFonts w:ascii="Sylfaen" w:eastAsiaTheme="minorHAnsi" w:hAnsi="Sylfaen" w:cstheme="minorBidi"/>
                <w:sz w:val="22"/>
                <w:szCs w:val="22"/>
                <w:lang w:val="ka-GE"/>
              </w:rPr>
              <w:t>. კერძოდ,</w:t>
            </w:r>
            <w:r w:rsidR="007E7C64">
              <w:rPr>
                <w:rFonts w:ascii="Sylfaen" w:eastAsiaTheme="minorHAnsi" w:hAnsi="Sylfaen" w:cstheme="minorBidi"/>
                <w:sz w:val="22"/>
                <w:szCs w:val="22"/>
                <w:lang w:val="ka-GE"/>
              </w:rPr>
              <w:t xml:space="preserve"> საქართველოს</w:t>
            </w:r>
            <w:r w:rsidRPr="00234C6C">
              <w:rPr>
                <w:rFonts w:ascii="Sylfaen" w:eastAsiaTheme="minorHAnsi" w:hAnsi="Sylfaen" w:cstheme="minorBidi"/>
                <w:sz w:val="22"/>
                <w:szCs w:val="22"/>
                <w:lang w:val="ka-GE"/>
              </w:rPr>
              <w:t xml:space="preserve"> კონსტიტუციის 59-ე </w:t>
            </w:r>
            <w:r>
              <w:rPr>
                <w:rFonts w:ascii="Sylfaen" w:eastAsiaTheme="minorHAnsi" w:hAnsi="Sylfaen" w:cstheme="minorBidi"/>
                <w:sz w:val="22"/>
                <w:szCs w:val="22"/>
                <w:lang w:val="ka-GE"/>
              </w:rPr>
              <w:t xml:space="preserve">მუხლის </w:t>
            </w:r>
            <w:r w:rsidR="007E7C64">
              <w:rPr>
                <w:rFonts w:ascii="Sylfaen" w:eastAsiaTheme="minorHAnsi" w:hAnsi="Sylfaen" w:cstheme="minorBidi"/>
                <w:sz w:val="22"/>
                <w:szCs w:val="22"/>
                <w:lang w:val="ka-GE"/>
              </w:rPr>
              <w:t>პირველი და მესამე ნაწილის დებულებით განსაზღვრული საერთო სასამართლოები</w:t>
            </w:r>
            <w:r w:rsidR="00415FEA">
              <w:rPr>
                <w:rFonts w:ascii="Sylfaen" w:eastAsiaTheme="minorHAnsi" w:hAnsi="Sylfaen" w:cstheme="minorBidi"/>
                <w:sz w:val="22"/>
                <w:szCs w:val="22"/>
                <w:lang w:val="ka-GE"/>
              </w:rPr>
              <w:t xml:space="preserve"> რეალურად</w:t>
            </w:r>
            <w:r w:rsidR="007E7C64">
              <w:rPr>
                <w:rFonts w:ascii="Sylfaen" w:eastAsiaTheme="minorHAnsi" w:hAnsi="Sylfaen" w:cstheme="minorBidi"/>
                <w:sz w:val="22"/>
                <w:szCs w:val="22"/>
                <w:lang w:val="ka-GE"/>
              </w:rPr>
              <w:t xml:space="preserve"> </w:t>
            </w:r>
            <w:r w:rsidR="00F202AA">
              <w:rPr>
                <w:rFonts w:ascii="Sylfaen" w:eastAsiaTheme="minorHAnsi" w:hAnsi="Sylfaen" w:cstheme="minorBidi"/>
                <w:sz w:val="22"/>
                <w:szCs w:val="22"/>
                <w:lang w:val="ka-GE"/>
              </w:rPr>
              <w:t xml:space="preserve">თუ </w:t>
            </w:r>
            <w:r w:rsidR="007E7C64">
              <w:rPr>
                <w:rFonts w:ascii="Sylfaen" w:eastAsiaTheme="minorHAnsi" w:hAnsi="Sylfaen" w:cstheme="minorBidi"/>
                <w:sz w:val="22"/>
                <w:szCs w:val="22"/>
                <w:lang w:val="ka-GE"/>
              </w:rPr>
              <w:t xml:space="preserve">ვერ </w:t>
            </w:r>
            <w:r w:rsidR="00F202AA">
              <w:rPr>
                <w:rFonts w:ascii="Sylfaen" w:eastAsiaTheme="minorHAnsi" w:hAnsi="Sylfaen" w:cstheme="minorBidi"/>
                <w:sz w:val="22"/>
                <w:szCs w:val="22"/>
                <w:lang w:val="ka-GE"/>
              </w:rPr>
              <w:t>ახორციელებენ</w:t>
            </w:r>
            <w:r w:rsidR="007E7C64">
              <w:rPr>
                <w:rFonts w:ascii="Sylfaen" w:eastAsiaTheme="minorHAnsi" w:hAnsi="Sylfaen" w:cstheme="minorBidi"/>
                <w:sz w:val="22"/>
                <w:szCs w:val="22"/>
                <w:lang w:val="ka-GE"/>
              </w:rPr>
              <w:t xml:space="preserve"> ყოველი პირისათვის საპროცესო უფებების დაცვ</w:t>
            </w:r>
            <w:r w:rsidR="00F202AA">
              <w:rPr>
                <w:rFonts w:ascii="Sylfaen" w:eastAsiaTheme="minorHAnsi" w:hAnsi="Sylfaen" w:cstheme="minorBidi"/>
                <w:sz w:val="22"/>
                <w:szCs w:val="22"/>
                <w:lang w:val="ka-GE"/>
              </w:rPr>
              <w:t>ით</w:t>
            </w:r>
            <w:r w:rsidR="007E7C64">
              <w:rPr>
                <w:rFonts w:ascii="Sylfaen" w:eastAsiaTheme="minorHAnsi" w:hAnsi="Sylfaen" w:cstheme="minorBidi"/>
                <w:sz w:val="22"/>
                <w:szCs w:val="22"/>
                <w:lang w:val="ka-GE"/>
              </w:rPr>
              <w:t xml:space="preserve"> საქმის სამართლიანი და დროული </w:t>
            </w:r>
            <w:r w:rsidR="00F202AA">
              <w:rPr>
                <w:rFonts w:ascii="Sylfaen" w:eastAsiaTheme="minorHAnsi" w:hAnsi="Sylfaen" w:cstheme="minorBidi"/>
                <w:sz w:val="22"/>
                <w:szCs w:val="22"/>
                <w:lang w:val="ka-GE"/>
              </w:rPr>
              <w:t>განხილვის</w:t>
            </w:r>
            <w:r w:rsidR="007E7C64">
              <w:rPr>
                <w:rFonts w:ascii="Sylfaen" w:eastAsiaTheme="minorHAnsi" w:hAnsi="Sylfaen" w:cstheme="minorBidi"/>
                <w:sz w:val="22"/>
                <w:szCs w:val="22"/>
                <w:lang w:val="ka-GE"/>
              </w:rPr>
              <w:t xml:space="preserve"> </w:t>
            </w:r>
            <w:r w:rsidR="00F202AA">
              <w:rPr>
                <w:rFonts w:ascii="Sylfaen" w:eastAsiaTheme="minorHAnsi" w:hAnsi="Sylfaen" w:cstheme="minorBidi"/>
                <w:sz w:val="22"/>
                <w:szCs w:val="22"/>
                <w:lang w:val="ka-GE"/>
              </w:rPr>
              <w:t>უ</w:t>
            </w:r>
            <w:r w:rsidR="007E7C64">
              <w:rPr>
                <w:rFonts w:ascii="Sylfaen" w:eastAsiaTheme="minorHAnsi" w:hAnsi="Sylfaen" w:cstheme="minorBidi"/>
                <w:sz w:val="22"/>
                <w:szCs w:val="22"/>
                <w:lang w:val="ka-GE"/>
              </w:rPr>
              <w:t>ზრუნველყოფას</w:t>
            </w:r>
            <w:r w:rsidR="00F202AA">
              <w:rPr>
                <w:rFonts w:ascii="Sylfaen" w:eastAsiaTheme="minorHAnsi" w:hAnsi="Sylfaen" w:cstheme="minorBidi"/>
                <w:sz w:val="22"/>
                <w:szCs w:val="22"/>
                <w:lang w:val="ka-GE"/>
              </w:rPr>
              <w:t>,</w:t>
            </w:r>
            <w:r w:rsidRPr="00234C6C">
              <w:rPr>
                <w:rFonts w:ascii="Sylfaen" w:eastAsiaTheme="minorHAnsi" w:hAnsi="Sylfaen" w:cstheme="minorBidi"/>
                <w:sz w:val="22"/>
                <w:szCs w:val="22"/>
                <w:lang w:val="ka-GE"/>
              </w:rPr>
              <w:t xml:space="preserve"> </w:t>
            </w:r>
            <w:r>
              <w:rPr>
                <w:rFonts w:ascii="Sylfaen" w:eastAsiaTheme="minorHAnsi" w:hAnsi="Sylfaen" w:cstheme="minorBidi"/>
                <w:sz w:val="22"/>
                <w:szCs w:val="22"/>
                <w:lang w:val="ka-GE"/>
              </w:rPr>
              <w:t xml:space="preserve">ამავე მუხლის </w:t>
            </w:r>
            <w:r w:rsidR="00F202AA">
              <w:rPr>
                <w:rFonts w:ascii="Sylfaen" w:eastAsiaTheme="minorHAnsi" w:hAnsi="Sylfaen" w:cstheme="minorBidi"/>
                <w:sz w:val="22"/>
                <w:szCs w:val="22"/>
                <w:lang w:val="ka-GE"/>
              </w:rPr>
              <w:t xml:space="preserve">მეორე ნაწილის </w:t>
            </w:r>
            <w:r>
              <w:rPr>
                <w:rFonts w:ascii="Sylfaen" w:eastAsiaTheme="minorHAnsi" w:hAnsi="Sylfaen" w:cstheme="minorBidi"/>
                <w:sz w:val="22"/>
                <w:szCs w:val="22"/>
                <w:lang w:val="ka-GE"/>
              </w:rPr>
              <w:t xml:space="preserve">საფუძველზე, </w:t>
            </w:r>
            <w:r w:rsidR="00F202AA">
              <w:rPr>
                <w:rFonts w:ascii="Sylfaen" w:eastAsiaTheme="minorHAnsi" w:hAnsi="Sylfaen" w:cstheme="minorBidi"/>
                <w:sz w:val="22"/>
                <w:szCs w:val="22"/>
                <w:lang w:val="ka-GE"/>
              </w:rPr>
              <w:t xml:space="preserve">საკონსტიტუციო კონტროლის სასამართლო ორგანო საკონსტიტუციო სასამართლოა, რომელიც </w:t>
            </w:r>
            <w:r w:rsidRPr="00234C6C">
              <w:rPr>
                <w:rFonts w:ascii="Sylfaen" w:eastAsiaTheme="minorHAnsi" w:hAnsi="Sylfaen" w:cstheme="minorBidi"/>
                <w:sz w:val="22"/>
                <w:szCs w:val="22"/>
                <w:lang w:val="ka-GE"/>
              </w:rPr>
              <w:t>უფლებამოსილია</w:t>
            </w:r>
            <w:r w:rsidR="001F4169">
              <w:rPr>
                <w:rFonts w:ascii="Sylfaen" w:eastAsiaTheme="minorHAnsi" w:hAnsi="Sylfaen" w:cstheme="minorBidi"/>
                <w:sz w:val="22"/>
                <w:szCs w:val="22"/>
                <w:lang w:val="ka-GE"/>
              </w:rPr>
              <w:t xml:space="preserve"> ყოველი პირისათვის</w:t>
            </w:r>
            <w:r w:rsidRPr="00234C6C">
              <w:rPr>
                <w:rFonts w:ascii="Sylfaen" w:eastAsiaTheme="minorHAnsi" w:hAnsi="Sylfaen" w:cstheme="minorBidi"/>
                <w:sz w:val="22"/>
                <w:szCs w:val="22"/>
                <w:lang w:val="ka-GE"/>
              </w:rPr>
              <w:t xml:space="preserve"> უზრუნველყოს კონსტიტუციის 31-ე მუხლი</w:t>
            </w:r>
            <w:r w:rsidR="001F4169">
              <w:rPr>
                <w:rFonts w:ascii="Sylfaen" w:eastAsiaTheme="minorHAnsi" w:hAnsi="Sylfaen" w:cstheme="minorBidi"/>
                <w:sz w:val="22"/>
                <w:szCs w:val="22"/>
                <w:lang w:val="ka-GE"/>
              </w:rPr>
              <w:t>თ უზრუნველყოფილი უფლებები</w:t>
            </w:r>
            <w:r w:rsidR="00F202AA">
              <w:rPr>
                <w:rFonts w:ascii="Sylfaen" w:eastAsiaTheme="minorHAnsi" w:hAnsi="Sylfaen" w:cstheme="minorBidi"/>
                <w:sz w:val="22"/>
                <w:szCs w:val="22"/>
                <w:lang w:val="ka-GE"/>
              </w:rPr>
              <w:t>.</w:t>
            </w:r>
          </w:p>
          <w:p w14:paraId="683DF36D" w14:textId="77777777" w:rsidR="00C87FC4" w:rsidRDefault="00E972E4" w:rsidP="00C87FC4">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ე) განსახილველ</w:t>
            </w:r>
            <w:r w:rsidRPr="00234C6C">
              <w:rPr>
                <w:rFonts w:ascii="Sylfaen" w:eastAsiaTheme="minorHAnsi" w:hAnsi="Sylfaen" w:cstheme="minorBidi"/>
                <w:sz w:val="22"/>
                <w:szCs w:val="22"/>
                <w:lang w:val="ka-GE"/>
              </w:rPr>
              <w:t xml:space="preserve"> შემთხვევაში საკონსტიტუციო სარ</w:t>
            </w:r>
            <w:r>
              <w:rPr>
                <w:rFonts w:ascii="Sylfaen" w:eastAsiaTheme="minorHAnsi" w:hAnsi="Sylfaen" w:cstheme="minorBidi"/>
                <w:sz w:val="22"/>
                <w:szCs w:val="22"/>
                <w:lang w:val="ka-GE"/>
              </w:rPr>
              <w:t>ჩ</w:t>
            </w:r>
            <w:r w:rsidR="00225702">
              <w:rPr>
                <w:rFonts w:ascii="Sylfaen" w:eastAsiaTheme="minorHAnsi" w:hAnsi="Sylfaen" w:cstheme="minorBidi"/>
                <w:sz w:val="22"/>
                <w:szCs w:val="22"/>
                <w:lang w:val="ka-GE"/>
              </w:rPr>
              <w:t>ელი</w:t>
            </w:r>
            <w:r w:rsidRPr="00234C6C">
              <w:rPr>
                <w:rFonts w:ascii="Sylfaen" w:eastAsiaTheme="minorHAnsi" w:hAnsi="Sylfaen" w:cstheme="minorBidi"/>
                <w:sz w:val="22"/>
                <w:szCs w:val="22"/>
                <w:lang w:val="ka-GE"/>
              </w:rPr>
              <w:t xml:space="preserve"> </w:t>
            </w:r>
            <w:r>
              <w:rPr>
                <w:rFonts w:ascii="Sylfaen" w:eastAsiaTheme="minorHAnsi" w:hAnsi="Sylfaen" w:cstheme="minorBidi"/>
                <w:sz w:val="22"/>
                <w:szCs w:val="22"/>
                <w:lang w:val="ka-GE"/>
              </w:rPr>
              <w:t>ხანდაზმული არ არის</w:t>
            </w:r>
            <w:r w:rsidR="002F0384">
              <w:rPr>
                <w:rFonts w:ascii="Sylfaen" w:eastAsiaTheme="minorHAnsi" w:hAnsi="Sylfaen" w:cstheme="minorBidi"/>
                <w:sz w:val="22"/>
                <w:szCs w:val="22"/>
                <w:lang w:val="ka-GE"/>
              </w:rPr>
              <w:t>, ქმედება კონსტიტუციი</w:t>
            </w:r>
            <w:r w:rsidR="003162DF">
              <w:rPr>
                <w:rFonts w:ascii="Sylfaen" w:eastAsiaTheme="minorHAnsi" w:hAnsi="Sylfaen" w:cstheme="minorBidi"/>
                <w:sz w:val="22"/>
                <w:szCs w:val="22"/>
                <w:lang w:val="ka-GE"/>
              </w:rPr>
              <w:t>ს</w:t>
            </w:r>
            <w:r w:rsidR="002F0384">
              <w:rPr>
                <w:rFonts w:ascii="Sylfaen" w:eastAsiaTheme="minorHAnsi" w:hAnsi="Sylfaen" w:cstheme="minorBidi"/>
                <w:sz w:val="22"/>
                <w:szCs w:val="22"/>
                <w:lang w:val="ka-GE"/>
              </w:rPr>
              <w:t xml:space="preserve"> 31-ე მუხლის საფუძველზე, გასაჩივრებულია როგორც თბილისის სააპელაციო</w:t>
            </w:r>
            <w:r w:rsidR="00C249BF">
              <w:rPr>
                <w:rFonts w:ascii="Sylfaen" w:eastAsiaTheme="minorHAnsi" w:hAnsi="Sylfaen" w:cstheme="minorBidi"/>
                <w:sz w:val="22"/>
                <w:szCs w:val="22"/>
                <w:lang w:val="ka-GE"/>
              </w:rPr>
              <w:t>,</w:t>
            </w:r>
            <w:r w:rsidR="002F0384">
              <w:rPr>
                <w:rFonts w:ascii="Sylfaen" w:eastAsiaTheme="minorHAnsi" w:hAnsi="Sylfaen" w:cstheme="minorBidi"/>
                <w:sz w:val="22"/>
                <w:szCs w:val="22"/>
                <w:lang w:val="ka-GE"/>
              </w:rPr>
              <w:t xml:space="preserve"> ისე საქართველოს უზენაეს სასამართლოში</w:t>
            </w:r>
            <w:r w:rsidR="003162DF">
              <w:rPr>
                <w:rFonts w:ascii="Sylfaen" w:eastAsiaTheme="minorHAnsi" w:hAnsi="Sylfaen" w:cstheme="minorBidi"/>
                <w:sz w:val="22"/>
                <w:szCs w:val="22"/>
                <w:lang w:val="ka-GE"/>
              </w:rPr>
              <w:t xml:space="preserve"> </w:t>
            </w:r>
            <w:r>
              <w:rPr>
                <w:rFonts w:ascii="Sylfaen" w:eastAsiaTheme="minorHAnsi" w:hAnsi="Sylfaen" w:cstheme="minorBidi"/>
                <w:sz w:val="22"/>
                <w:szCs w:val="22"/>
                <w:lang w:val="ka-GE"/>
              </w:rPr>
              <w:t xml:space="preserve">(იხ. სხვა შუამდგომლობები 1.) </w:t>
            </w:r>
          </w:p>
          <w:p w14:paraId="3FEB9BE2" w14:textId="4120B0A5" w:rsidR="00C249BF" w:rsidRDefault="00C249BF" w:rsidP="0077374D">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 xml:space="preserve">ვ) </w:t>
            </w:r>
            <w:r w:rsidR="00C87FC4" w:rsidRPr="00C87FC4">
              <w:rPr>
                <w:rFonts w:ascii="Sylfaen" w:eastAsiaTheme="minorHAnsi" w:hAnsi="Sylfaen" w:cstheme="minorBidi"/>
                <w:sz w:val="22"/>
                <w:szCs w:val="22"/>
                <w:lang w:val="ka-GE"/>
              </w:rPr>
              <w:t>სადავო დებულების კონსტიტუციურობის სრულფასოვანი შეფასება შესაძლებელია, რადგან საქართველოს კონსტიტუციის 59-ე მუხლი იერარქიულად უმაღლესი იურიდიული ძალის მქონეა. მის საფუძველზე მიღებული კანონებისა და მათი აღსრულების უზრუნველსაყოფად განხორციელებული მოქმედებების კანონიერება შეიძლება დადგინდეს მხოლოდ რეალური სამართალწარმოების პირობებში და შესაძლებელია გასაჩივრდეს საქართველოს კონსტიტუციის 31-ე მუხლის დებულებებთან მიმართებით. სადავო საკითხს წარმოადგენს საქართველოს სამოქალაქო საპროცესო კოდექსის 217-ე მუხლის პირველი ნაწილის განხორციელება, რაც შესაძლოა წინააღმდეგობაში მოვიდეს ამავე მუხლის ნორმებთან. შესაბამისად, საკითხი მდგომარეობს იმაში, უზრუნველყოფს თუ არა აღნიშნული ქმედება საქართველოს კონსტიტუციის 31-ე მუხლის დებულებების დაცვას</w:t>
            </w:r>
            <w:r w:rsidR="00C87FC4">
              <w:rPr>
                <w:rFonts w:ascii="Sylfaen" w:eastAsiaTheme="minorHAnsi" w:hAnsi="Sylfaen" w:cstheme="minorBidi"/>
                <w:sz w:val="22"/>
                <w:szCs w:val="22"/>
                <w:lang w:val="ka-GE"/>
              </w:rPr>
              <w:t>.</w:t>
            </w:r>
          </w:p>
          <w:p w14:paraId="38A44060" w14:textId="14BB011E" w:rsidR="007D0DC9" w:rsidRPr="00E97231" w:rsidRDefault="00C249BF" w:rsidP="00E97231">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ზ</w:t>
            </w:r>
            <w:r w:rsidR="00CC2E5B" w:rsidRPr="001572FC">
              <w:rPr>
                <w:rFonts w:ascii="Sylfaen" w:eastAsiaTheme="minorHAnsi" w:hAnsi="Sylfaen" w:cstheme="minorBidi"/>
                <w:sz w:val="22"/>
                <w:szCs w:val="22"/>
                <w:lang w:val="ka-GE"/>
              </w:rPr>
              <w:t xml:space="preserve">) </w:t>
            </w:r>
            <w:r w:rsidR="001572FC" w:rsidRPr="002120F6">
              <w:rPr>
                <w:rFonts w:ascii="Sylfaen" w:eastAsiaTheme="minorHAnsi" w:hAnsi="Sylfaen" w:cstheme="minorBidi"/>
                <w:sz w:val="22"/>
                <w:szCs w:val="22"/>
                <w:lang w:val="ka-GE"/>
              </w:rPr>
              <w:t xml:space="preserve">კონსტიტუციური სარჩელი შეტანილია უფლებამოსილი სუბიექტის, ირაკლი კოხრეიძის მიერ, </w:t>
            </w:r>
            <w:r w:rsidR="001572FC">
              <w:rPr>
                <w:rFonts w:ascii="Sylfaen" w:eastAsiaTheme="minorHAnsi" w:hAnsi="Sylfaen" w:cstheme="minorBidi"/>
                <w:sz w:val="22"/>
                <w:szCs w:val="22"/>
                <w:lang w:val="ka-GE"/>
              </w:rPr>
              <w:t>რადგან სადავო დებულების კონსტიტუციურობის საკითხი</w:t>
            </w:r>
            <w:r>
              <w:rPr>
                <w:rFonts w:ascii="Sylfaen" w:eastAsiaTheme="minorHAnsi" w:hAnsi="Sylfaen" w:cstheme="minorBidi"/>
                <w:sz w:val="22"/>
                <w:szCs w:val="22"/>
                <w:lang w:val="ka-GE"/>
              </w:rPr>
              <w:t>,</w:t>
            </w:r>
            <w:r w:rsidR="003162DF">
              <w:rPr>
                <w:rFonts w:ascii="Sylfaen" w:eastAsiaTheme="minorHAnsi" w:hAnsi="Sylfaen" w:cstheme="minorBidi"/>
                <w:sz w:val="22"/>
                <w:szCs w:val="22"/>
                <w:lang w:val="ka-GE"/>
              </w:rPr>
              <w:t xml:space="preserve"> კანონ საწინააღმდეგო</w:t>
            </w:r>
            <w:r>
              <w:rPr>
                <w:rFonts w:ascii="Sylfaen" w:eastAsiaTheme="minorHAnsi" w:hAnsi="Sylfaen" w:cstheme="minorBidi"/>
                <w:sz w:val="22"/>
                <w:szCs w:val="22"/>
                <w:lang w:val="ka-GE"/>
              </w:rPr>
              <w:t xml:space="preserve"> ქმედე</w:t>
            </w:r>
            <w:r w:rsidR="003162DF">
              <w:rPr>
                <w:rFonts w:ascii="Sylfaen" w:eastAsiaTheme="minorHAnsi" w:hAnsi="Sylfaen" w:cstheme="minorBidi"/>
                <w:sz w:val="22"/>
                <w:szCs w:val="22"/>
                <w:lang w:val="ka-GE"/>
              </w:rPr>
              <w:t>ბ</w:t>
            </w:r>
            <w:r>
              <w:rPr>
                <w:rFonts w:ascii="Sylfaen" w:eastAsiaTheme="minorHAnsi" w:hAnsi="Sylfaen" w:cstheme="minorBidi"/>
                <w:sz w:val="22"/>
                <w:szCs w:val="22"/>
                <w:lang w:val="ka-GE"/>
              </w:rPr>
              <w:t xml:space="preserve">ით განხორციელებულია სამოქალაქო საქმეში </w:t>
            </w:r>
            <w:r w:rsidRPr="002120F6">
              <w:rPr>
                <w:rFonts w:ascii="Sylfaen" w:eastAsiaTheme="minorHAnsi" w:hAnsi="Sylfaen" w:cstheme="minorBidi"/>
                <w:sz w:val="22"/>
                <w:szCs w:val="22"/>
                <w:lang w:val="ka-GE"/>
              </w:rPr>
              <w:t>N2/</w:t>
            </w:r>
            <w:r>
              <w:rPr>
                <w:rFonts w:ascii="Sylfaen" w:eastAsiaTheme="minorHAnsi" w:hAnsi="Sylfaen" w:cstheme="minorBidi"/>
                <w:sz w:val="22"/>
                <w:szCs w:val="22"/>
                <w:lang w:val="ka-GE"/>
              </w:rPr>
              <w:t>15560-21 (N 330210021004773558), სადაც იხილებოდა ამავე სუბიექტის როგორც  “მოსარჩელე“ მხარის სამოქ</w:t>
            </w:r>
            <w:r w:rsidR="00567BD9">
              <w:rPr>
                <w:rFonts w:ascii="Sylfaen" w:eastAsiaTheme="minorHAnsi" w:hAnsi="Sylfaen" w:cstheme="minorBidi"/>
                <w:sz w:val="22"/>
                <w:szCs w:val="22"/>
                <w:lang w:val="ka-GE"/>
              </w:rPr>
              <w:t>ა</w:t>
            </w:r>
            <w:r>
              <w:rPr>
                <w:rFonts w:ascii="Sylfaen" w:eastAsiaTheme="minorHAnsi" w:hAnsi="Sylfaen" w:cstheme="minorBidi"/>
                <w:sz w:val="22"/>
                <w:szCs w:val="22"/>
                <w:lang w:val="ka-GE"/>
              </w:rPr>
              <w:t>ლაქო უფლებები.</w:t>
            </w:r>
            <w:r w:rsidR="00F321E9">
              <w:rPr>
                <w:rFonts w:ascii="Sylfaen" w:eastAsiaTheme="minorHAnsi" w:hAnsi="Sylfaen" w:cstheme="minorBidi"/>
                <w:sz w:val="22"/>
                <w:szCs w:val="22"/>
                <w:lang w:val="ka-GE"/>
              </w:rPr>
              <w:t xml:space="preserve"> სადავო დებულება, საქართველოს კონსტიტუციის 31-ე მუხლთან მიმართებით, ამავე მუხლის საფუძველზე, პირდაპირ კავშირშია მოსარჩელის კონსტიტუციურ „</w:t>
            </w:r>
            <w:r w:rsidR="00F321E9" w:rsidRPr="00234C6C">
              <w:rPr>
                <w:rFonts w:ascii="Sylfaen" w:eastAsiaTheme="minorHAnsi" w:hAnsi="Sylfaen" w:cstheme="minorBidi"/>
                <w:sz w:val="22"/>
                <w:szCs w:val="22"/>
                <w:lang w:val="ka-GE"/>
              </w:rPr>
              <w:t>საქმის სამართიანი და დროული განხილვის უფლება უზრუნველყოფილია</w:t>
            </w:r>
            <w:r w:rsidR="00F321E9">
              <w:rPr>
                <w:rFonts w:ascii="Sylfaen" w:eastAsiaTheme="minorHAnsi" w:hAnsi="Sylfaen" w:cstheme="minorBidi"/>
                <w:sz w:val="22"/>
                <w:szCs w:val="22"/>
                <w:lang w:val="ka-GE"/>
              </w:rPr>
              <w:t>“ უფლებებთან.</w:t>
            </w:r>
          </w:p>
          <w:p w14:paraId="1046620B" w14:textId="19CACEC6" w:rsidR="007D0DC9" w:rsidRPr="0020560C" w:rsidRDefault="009452B5" w:rsidP="0020560C">
            <w:pPr>
              <w:shd w:val="clear" w:color="auto" w:fill="EAEAEA"/>
              <w:ind w:firstLine="270"/>
              <w:jc w:val="both"/>
              <w:rPr>
                <w:rFonts w:ascii="Sylfaen" w:hAnsi="Sylfaen"/>
                <w:lang w:val="ka-GE"/>
              </w:rPr>
            </w:pPr>
            <w:r w:rsidRPr="000C5CD6">
              <w:rPr>
                <w:rFonts w:ascii="Sylfaen" w:hAnsi="Sylfaen"/>
                <w:lang w:val="ka-GE"/>
              </w:rPr>
              <w:t xml:space="preserve">საქართველოს კონსტიტუციის 31-ე მუხლის დებულების, „ყოველ ადამიანს აქვს უფლება თავის უფლებათა დასაცავად მიმართოს სასამართლოს“ თანახმად, </w:t>
            </w:r>
            <w:r w:rsidR="00702823" w:rsidRPr="000C5CD6">
              <w:rPr>
                <w:rFonts w:ascii="Sylfaen" w:hAnsi="Sylfaen"/>
                <w:lang w:val="ka-GE"/>
              </w:rPr>
              <w:t xml:space="preserve">მოსარჩელეს </w:t>
            </w:r>
            <w:r w:rsidR="0020560C">
              <w:rPr>
                <w:rFonts w:ascii="Sylfaen" w:hAnsi="Sylfaen"/>
                <w:lang w:val="ka-GE"/>
              </w:rPr>
              <w:t xml:space="preserve">მიაჩნია, რომ </w:t>
            </w:r>
            <w:r w:rsidR="00161D21" w:rsidRPr="000C5CD6">
              <w:rPr>
                <w:rFonts w:ascii="Sylfaen" w:hAnsi="Sylfaen"/>
                <w:b/>
                <w:lang w:val="ka-GE"/>
              </w:rPr>
              <w:t xml:space="preserve">ყოველი ადამიანის </w:t>
            </w:r>
            <w:r w:rsidR="000C5CD6" w:rsidRPr="000C5CD6">
              <w:rPr>
                <w:rFonts w:ascii="Sylfaen" w:hAnsi="Sylfaen"/>
                <w:b/>
                <w:lang w:val="ka-GE"/>
              </w:rPr>
              <w:t xml:space="preserve">სასამართლოსათვის </w:t>
            </w:r>
            <w:r w:rsidR="00161D21" w:rsidRPr="000C5CD6">
              <w:rPr>
                <w:rFonts w:ascii="Sylfaen" w:hAnsi="Sylfaen"/>
                <w:b/>
                <w:lang w:val="ka-GE"/>
              </w:rPr>
              <w:t>მიმართვა</w:t>
            </w:r>
            <w:r w:rsidR="0047674C">
              <w:rPr>
                <w:rFonts w:ascii="Sylfaen" w:hAnsi="Sylfaen"/>
                <w:b/>
                <w:lang w:val="ka-GE"/>
              </w:rPr>
              <w:t>,</w:t>
            </w:r>
            <w:r w:rsidR="00161D21" w:rsidRPr="000C5CD6">
              <w:rPr>
                <w:rFonts w:ascii="Sylfaen" w:hAnsi="Sylfaen"/>
                <w:b/>
                <w:lang w:val="ka-GE"/>
              </w:rPr>
              <w:t xml:space="preserve"> სათანადო სასამართლოს იმსახურებს</w:t>
            </w:r>
            <w:r w:rsidR="005C50DD">
              <w:rPr>
                <w:rFonts w:ascii="Sylfaen" w:hAnsi="Sylfaen"/>
                <w:b/>
                <w:lang w:val="ka-GE"/>
              </w:rPr>
              <w:t xml:space="preserve">, </w:t>
            </w:r>
            <w:r w:rsidR="005C50DD" w:rsidRPr="005C50DD">
              <w:rPr>
                <w:rFonts w:ascii="Sylfaen" w:hAnsi="Sylfaen"/>
                <w:lang w:val="ka-GE"/>
              </w:rPr>
              <w:t xml:space="preserve">მის </w:t>
            </w:r>
            <w:r w:rsidR="0020560C">
              <w:rPr>
                <w:rFonts w:ascii="Sylfaen" w:hAnsi="Sylfaen"/>
                <w:lang w:val="ka-GE"/>
              </w:rPr>
              <w:t xml:space="preserve">მიმართ კი დაირღვა სამართლიანი სასამართლოს </w:t>
            </w:r>
            <w:r w:rsidR="00E55377">
              <w:rPr>
                <w:rFonts w:ascii="Sylfaen" w:hAnsi="Sylfaen"/>
                <w:lang w:val="ka-GE"/>
              </w:rPr>
              <w:t>პრ</w:t>
            </w:r>
            <w:r w:rsidR="0020560C">
              <w:rPr>
                <w:rFonts w:ascii="Sylfaen" w:hAnsi="Sylfaen"/>
                <w:lang w:val="ka-GE"/>
              </w:rPr>
              <w:t>ინციპი</w:t>
            </w:r>
            <w:r w:rsidR="009C3EC7">
              <w:rPr>
                <w:rFonts w:ascii="Sylfaen" w:hAnsi="Sylfaen"/>
                <w:lang w:val="ka-GE"/>
              </w:rPr>
              <w:t xml:space="preserve"> </w:t>
            </w:r>
            <w:r w:rsidR="005C50DD">
              <w:rPr>
                <w:rFonts w:ascii="Sylfaen" w:hAnsi="Sylfaen"/>
                <w:lang w:val="ka-GE"/>
              </w:rPr>
              <w:t>და</w:t>
            </w:r>
            <w:r w:rsidR="009C3EC7">
              <w:rPr>
                <w:rFonts w:ascii="Sylfaen" w:hAnsi="Sylfaen"/>
                <w:lang w:val="ka-GE"/>
              </w:rPr>
              <w:t xml:space="preserve"> კონსტიტუციის 59-ე მუ</w:t>
            </w:r>
            <w:r w:rsidR="00FE4C02">
              <w:rPr>
                <w:rFonts w:ascii="Sylfaen" w:hAnsi="Sylfaen"/>
                <w:lang w:val="ka-GE"/>
              </w:rPr>
              <w:t>ხ</w:t>
            </w:r>
            <w:r w:rsidR="009C3EC7">
              <w:rPr>
                <w:rFonts w:ascii="Sylfaen" w:hAnsi="Sylfaen"/>
                <w:lang w:val="ka-GE"/>
              </w:rPr>
              <w:t>ლი</w:t>
            </w:r>
            <w:r w:rsidR="005C50DD">
              <w:rPr>
                <w:rFonts w:ascii="Sylfaen" w:hAnsi="Sylfaen"/>
                <w:lang w:val="ka-GE"/>
              </w:rPr>
              <w:t>ს</w:t>
            </w:r>
            <w:r w:rsidR="009C3EC7">
              <w:rPr>
                <w:rFonts w:ascii="Sylfaen" w:hAnsi="Sylfaen"/>
                <w:lang w:val="ka-GE"/>
              </w:rPr>
              <w:t xml:space="preserve"> პრაქტიკაში გამოყენება, ვერ უზრუნველყოფს </w:t>
            </w:r>
            <w:r w:rsidR="00B50C0F">
              <w:rPr>
                <w:rFonts w:ascii="Sylfaen" w:hAnsi="Sylfaen"/>
                <w:lang w:val="ka-GE"/>
              </w:rPr>
              <w:t xml:space="preserve">ყველა პირის მიმართებით სამართიანი სასამართოთი სარგებლობის უფლებას, კერძოდ,  სამოქალაქო საქმეში </w:t>
            </w:r>
            <w:r w:rsidR="00B50C0F" w:rsidRPr="002120F6">
              <w:rPr>
                <w:rFonts w:ascii="Sylfaen" w:hAnsi="Sylfaen"/>
                <w:lang w:val="ka-GE"/>
              </w:rPr>
              <w:t>N2/</w:t>
            </w:r>
            <w:r w:rsidR="00B50C0F">
              <w:rPr>
                <w:rFonts w:ascii="Sylfaen" w:hAnsi="Sylfaen"/>
                <w:lang w:val="ka-GE"/>
              </w:rPr>
              <w:t xml:space="preserve">15560-21 (N 330210021004773558), სადაც იხილებოდა ამავე სუბიექტის როგორც  “მოსარჩელე“ მხარის სამოქალაქო უფლებები, </w:t>
            </w:r>
            <w:r w:rsidR="00B50C0F" w:rsidRPr="00460A88">
              <w:rPr>
                <w:rFonts w:ascii="Sylfaen" w:hAnsi="Sylfaen" w:cs="Sylfaen"/>
                <w:lang w:val="ka-GE"/>
              </w:rPr>
              <w:t>საერთო</w:t>
            </w:r>
            <w:r w:rsidR="00B50C0F" w:rsidRPr="00460A88">
              <w:rPr>
                <w:lang w:val="ka-GE"/>
              </w:rPr>
              <w:t xml:space="preserve"> </w:t>
            </w:r>
            <w:r w:rsidR="00B50C0F" w:rsidRPr="00460A88">
              <w:rPr>
                <w:rFonts w:ascii="Sylfaen" w:hAnsi="Sylfaen" w:cs="Sylfaen"/>
                <w:lang w:val="ka-GE"/>
              </w:rPr>
              <w:t>სასამართლოებმა</w:t>
            </w:r>
            <w:r w:rsidR="00B50C0F" w:rsidRPr="00460A88">
              <w:rPr>
                <w:lang w:val="ka-GE"/>
              </w:rPr>
              <w:t xml:space="preserve"> </w:t>
            </w:r>
            <w:r w:rsidR="00B50C0F" w:rsidRPr="00460A88">
              <w:rPr>
                <w:rFonts w:ascii="Sylfaen" w:hAnsi="Sylfaen" w:cs="Sylfaen"/>
                <w:lang w:val="ka-GE"/>
              </w:rPr>
              <w:t>ვერ</w:t>
            </w:r>
            <w:r w:rsidR="00B50C0F" w:rsidRPr="00460A88">
              <w:rPr>
                <w:lang w:val="ka-GE"/>
              </w:rPr>
              <w:t xml:space="preserve"> </w:t>
            </w:r>
            <w:r w:rsidR="00B50C0F" w:rsidRPr="00460A88">
              <w:rPr>
                <w:rFonts w:ascii="Sylfaen" w:hAnsi="Sylfaen" w:cs="Sylfaen"/>
                <w:lang w:val="ka-GE"/>
              </w:rPr>
              <w:t>უზრუნველყვეს</w:t>
            </w:r>
            <w:r w:rsidR="00B50C0F" w:rsidRPr="00460A88">
              <w:rPr>
                <w:lang w:val="ka-GE"/>
              </w:rPr>
              <w:t xml:space="preserve"> </w:t>
            </w:r>
            <w:r w:rsidR="00B50C0F" w:rsidRPr="00460A88">
              <w:rPr>
                <w:rFonts w:ascii="Sylfaen" w:hAnsi="Sylfaen" w:cs="Sylfaen"/>
                <w:lang w:val="ka-GE"/>
              </w:rPr>
              <w:t>სამართლიანი</w:t>
            </w:r>
            <w:r w:rsidR="00B50C0F" w:rsidRPr="00460A88">
              <w:rPr>
                <w:lang w:val="ka-GE"/>
              </w:rPr>
              <w:t xml:space="preserve"> </w:t>
            </w:r>
            <w:r w:rsidR="00B50C0F" w:rsidRPr="00460A88">
              <w:rPr>
                <w:rFonts w:ascii="Sylfaen" w:hAnsi="Sylfaen" w:cs="Sylfaen"/>
                <w:lang w:val="ka-GE"/>
              </w:rPr>
              <w:t>და</w:t>
            </w:r>
            <w:r w:rsidR="00B50C0F" w:rsidRPr="00460A88">
              <w:rPr>
                <w:lang w:val="ka-GE"/>
              </w:rPr>
              <w:t xml:space="preserve"> </w:t>
            </w:r>
            <w:r w:rsidR="00B50C0F" w:rsidRPr="00460A88">
              <w:rPr>
                <w:rFonts w:ascii="Sylfaen" w:hAnsi="Sylfaen" w:cs="Sylfaen"/>
                <w:lang w:val="ka-GE"/>
              </w:rPr>
              <w:t>მიუკერძოებელი</w:t>
            </w:r>
            <w:r w:rsidR="00B50C0F" w:rsidRPr="00460A88">
              <w:rPr>
                <w:lang w:val="ka-GE"/>
              </w:rPr>
              <w:t xml:space="preserve"> </w:t>
            </w:r>
            <w:r w:rsidR="00B50C0F" w:rsidRPr="00460A88">
              <w:rPr>
                <w:rFonts w:ascii="Sylfaen" w:hAnsi="Sylfaen" w:cs="Sylfaen"/>
                <w:lang w:val="ka-GE"/>
              </w:rPr>
              <w:t>მართლმსაჯულების</w:t>
            </w:r>
            <w:r w:rsidR="00B50C0F" w:rsidRPr="00460A88">
              <w:rPr>
                <w:lang w:val="ka-GE"/>
              </w:rPr>
              <w:t xml:space="preserve"> </w:t>
            </w:r>
            <w:r w:rsidR="00B50C0F" w:rsidRPr="00460A88">
              <w:rPr>
                <w:rFonts w:ascii="Sylfaen" w:hAnsi="Sylfaen" w:cs="Sylfaen"/>
                <w:lang w:val="ka-GE"/>
              </w:rPr>
              <w:t>განხორციელება</w:t>
            </w:r>
            <w:r w:rsidR="00B50C0F" w:rsidRPr="00460A88">
              <w:rPr>
                <w:lang w:val="ka-GE"/>
              </w:rPr>
              <w:t>.</w:t>
            </w:r>
          </w:p>
          <w:p w14:paraId="1542E2E6" w14:textId="704A863A" w:rsidR="002351C4" w:rsidRDefault="00702823" w:rsidP="002351C4">
            <w:pPr>
              <w:shd w:val="clear" w:color="auto" w:fill="EAEAEA"/>
              <w:ind w:firstLine="270"/>
              <w:jc w:val="both"/>
              <w:rPr>
                <w:rFonts w:ascii="Sylfaen" w:hAnsi="Sylfaen"/>
                <w:lang w:val="ka-GE"/>
              </w:rPr>
            </w:pPr>
            <w:r>
              <w:rPr>
                <w:rFonts w:ascii="Sylfaen" w:hAnsi="Sylfaen"/>
                <w:lang w:val="ka-GE"/>
              </w:rPr>
              <w:t>საქართველოს კონსტიტუციის 31-ე მუხლის დე</w:t>
            </w:r>
            <w:r w:rsidR="00A3485D">
              <w:rPr>
                <w:rFonts w:ascii="Sylfaen" w:hAnsi="Sylfaen"/>
                <w:lang w:val="ka-GE"/>
              </w:rPr>
              <w:t>ბ</w:t>
            </w:r>
            <w:r>
              <w:rPr>
                <w:rFonts w:ascii="Sylfaen" w:hAnsi="Sylfaen"/>
                <w:lang w:val="ka-GE"/>
              </w:rPr>
              <w:t xml:space="preserve">ულების, საპროცესო </w:t>
            </w:r>
            <w:r w:rsidR="00A3485D">
              <w:rPr>
                <w:rFonts w:ascii="Sylfaen" w:hAnsi="Sylfaen"/>
                <w:lang w:val="ka-GE"/>
              </w:rPr>
              <w:t>უფლ</w:t>
            </w:r>
            <w:r>
              <w:rPr>
                <w:rFonts w:ascii="Sylfaen" w:hAnsi="Sylfaen"/>
                <w:lang w:val="ka-GE"/>
              </w:rPr>
              <w:t>ების თანახმად,</w:t>
            </w:r>
            <w:r w:rsidR="00D632AE">
              <w:rPr>
                <w:rFonts w:ascii="Sylfaen" w:hAnsi="Sylfaen"/>
                <w:lang w:val="ka-GE"/>
              </w:rPr>
              <w:t xml:space="preserve"> „ყოველ ადამიანს აქვს უფლება თავის უფლებათა დასაცავად მიმართოს სასამართლოს“,</w:t>
            </w:r>
            <w:r>
              <w:rPr>
                <w:rFonts w:ascii="Sylfaen" w:hAnsi="Sylfaen"/>
                <w:lang w:val="ka-GE"/>
              </w:rPr>
              <w:t xml:space="preserve"> მოსარჩელემ </w:t>
            </w:r>
            <w:r w:rsidR="007D1165">
              <w:rPr>
                <w:rFonts w:ascii="Sylfaen" w:hAnsi="Sylfaen"/>
                <w:lang w:val="ka-GE"/>
              </w:rPr>
              <w:t xml:space="preserve">თავისი უფლების </w:t>
            </w:r>
            <w:r w:rsidR="00A3485D">
              <w:rPr>
                <w:rFonts w:ascii="Sylfaen" w:hAnsi="Sylfaen"/>
                <w:lang w:val="ka-GE"/>
              </w:rPr>
              <w:t>რეალიზებისათ</w:t>
            </w:r>
            <w:r w:rsidR="007D1165">
              <w:rPr>
                <w:rFonts w:ascii="Sylfaen" w:hAnsi="Sylfaen"/>
                <w:lang w:val="ka-GE"/>
              </w:rPr>
              <w:t>ვის გადაიხადა სახელმწიფო ბაჟ</w:t>
            </w:r>
            <w:r w:rsidR="002019B2">
              <w:rPr>
                <w:rFonts w:ascii="Sylfaen" w:hAnsi="Sylfaen"/>
                <w:lang w:val="ka-GE"/>
              </w:rPr>
              <w:t>ი</w:t>
            </w:r>
            <w:r w:rsidR="007D1165">
              <w:rPr>
                <w:rFonts w:ascii="Sylfaen" w:hAnsi="Sylfaen"/>
                <w:lang w:val="ka-GE"/>
              </w:rPr>
              <w:t xml:space="preserve">, </w:t>
            </w:r>
            <w:r w:rsidR="00A3485D">
              <w:rPr>
                <w:rFonts w:ascii="Sylfaen" w:hAnsi="Sylfaen"/>
                <w:lang w:val="ka-GE"/>
              </w:rPr>
              <w:t>საგადასახადო</w:t>
            </w:r>
            <w:r w:rsidR="00BD4533">
              <w:rPr>
                <w:rFonts w:ascii="Sylfaen" w:hAnsi="Sylfaen"/>
                <w:lang w:val="ka-GE"/>
              </w:rPr>
              <w:t xml:space="preserve"> დავალება </w:t>
            </w:r>
            <w:r>
              <w:rPr>
                <w:rFonts w:ascii="Sylfaen" w:hAnsi="Sylfaen"/>
                <w:lang w:val="ka-GE"/>
              </w:rPr>
              <w:t>2021 წლის 11 ივნისს</w:t>
            </w:r>
            <w:r w:rsidR="00E55377">
              <w:rPr>
                <w:rFonts w:ascii="Sylfaen" w:hAnsi="Sylfaen"/>
                <w:lang w:val="ka-GE"/>
              </w:rPr>
              <w:t xml:space="preserve"> </w:t>
            </w:r>
            <w:r w:rsidR="00D632AE">
              <w:rPr>
                <w:rFonts w:ascii="Sylfaen" w:hAnsi="Sylfaen"/>
                <w:lang w:val="ka-GE"/>
              </w:rPr>
              <w:t>(რეფერენსი 5161781071)</w:t>
            </w:r>
            <w:r w:rsidR="00BD4533">
              <w:rPr>
                <w:rFonts w:ascii="Sylfaen" w:hAnsi="Sylfaen"/>
                <w:lang w:val="ka-GE"/>
              </w:rPr>
              <w:t xml:space="preserve"> </w:t>
            </w:r>
            <w:r>
              <w:rPr>
                <w:rFonts w:ascii="Sylfaen" w:hAnsi="Sylfaen"/>
                <w:lang w:val="ka-GE"/>
              </w:rPr>
              <w:t xml:space="preserve">და </w:t>
            </w:r>
            <w:r w:rsidR="00BD4533">
              <w:rPr>
                <w:rFonts w:ascii="Sylfaen" w:hAnsi="Sylfaen"/>
                <w:lang w:val="ka-GE"/>
              </w:rPr>
              <w:t>საგადა</w:t>
            </w:r>
            <w:r w:rsidR="00A3485D">
              <w:rPr>
                <w:rFonts w:ascii="Sylfaen" w:hAnsi="Sylfaen"/>
                <w:lang w:val="ka-GE"/>
              </w:rPr>
              <w:t>სა</w:t>
            </w:r>
            <w:r w:rsidR="00BD4533">
              <w:rPr>
                <w:rFonts w:ascii="Sylfaen" w:hAnsi="Sylfaen"/>
                <w:lang w:val="ka-GE"/>
              </w:rPr>
              <w:t>ხ</w:t>
            </w:r>
            <w:r w:rsidR="00A3485D">
              <w:rPr>
                <w:rFonts w:ascii="Sylfaen" w:hAnsi="Sylfaen"/>
                <w:lang w:val="ka-GE"/>
              </w:rPr>
              <w:t>ა</w:t>
            </w:r>
            <w:r w:rsidR="00BD4533">
              <w:rPr>
                <w:rFonts w:ascii="Sylfaen" w:hAnsi="Sylfaen"/>
                <w:lang w:val="ka-GE"/>
              </w:rPr>
              <w:t xml:space="preserve">დო დავალება </w:t>
            </w:r>
            <w:r>
              <w:rPr>
                <w:rFonts w:ascii="Sylfaen" w:hAnsi="Sylfaen"/>
                <w:lang w:val="ka-GE"/>
              </w:rPr>
              <w:t xml:space="preserve">2021 წლის </w:t>
            </w:r>
            <w:r w:rsidR="00D632AE">
              <w:rPr>
                <w:rFonts w:ascii="Sylfaen" w:hAnsi="Sylfaen"/>
                <w:lang w:val="ka-GE"/>
              </w:rPr>
              <w:t>25 ივნისის</w:t>
            </w:r>
            <w:r w:rsidR="00E55377">
              <w:rPr>
                <w:rFonts w:ascii="Sylfaen" w:hAnsi="Sylfaen"/>
                <w:lang w:val="ka-GE"/>
              </w:rPr>
              <w:t xml:space="preserve"> </w:t>
            </w:r>
            <w:r w:rsidR="00D632AE">
              <w:rPr>
                <w:rFonts w:ascii="Sylfaen" w:hAnsi="Sylfaen"/>
                <w:lang w:val="ka-GE"/>
              </w:rPr>
              <w:t>(</w:t>
            </w:r>
            <w:r w:rsidR="00A3485D">
              <w:rPr>
                <w:rFonts w:ascii="Sylfaen" w:hAnsi="Sylfaen"/>
                <w:lang w:val="ka-GE"/>
              </w:rPr>
              <w:t>რეფერ</w:t>
            </w:r>
            <w:r w:rsidR="00D632AE">
              <w:rPr>
                <w:rFonts w:ascii="Sylfaen" w:hAnsi="Sylfaen"/>
                <w:lang w:val="ka-GE"/>
              </w:rPr>
              <w:t>ენსი 5084073037), თვითმ</w:t>
            </w:r>
            <w:r w:rsidR="00A3485D">
              <w:rPr>
                <w:rFonts w:ascii="Sylfaen" w:hAnsi="Sylfaen"/>
                <w:lang w:val="ka-GE"/>
              </w:rPr>
              <w:t>მ</w:t>
            </w:r>
            <w:r w:rsidR="00D632AE">
              <w:rPr>
                <w:rFonts w:ascii="Sylfaen" w:hAnsi="Sylfaen"/>
                <w:lang w:val="ka-GE"/>
              </w:rPr>
              <w:t>ართველი ქალაქის თბილისის ხაზინის ერთიან ანგარიშში, ჯამში გადაიხადა 3000 ლარი</w:t>
            </w:r>
            <w:r w:rsidR="007D1165">
              <w:rPr>
                <w:rFonts w:ascii="Sylfaen" w:hAnsi="Sylfaen"/>
                <w:lang w:val="ka-GE"/>
              </w:rPr>
              <w:t>,</w:t>
            </w:r>
            <w:r w:rsidR="00D632AE">
              <w:rPr>
                <w:rFonts w:ascii="Sylfaen" w:hAnsi="Sylfaen"/>
                <w:lang w:val="ka-GE"/>
              </w:rPr>
              <w:t xml:space="preserve"> სასამართლოში გა</w:t>
            </w:r>
            <w:r w:rsidR="00456179">
              <w:rPr>
                <w:rFonts w:ascii="Sylfaen" w:hAnsi="Sylfaen"/>
                <w:lang w:val="ka-GE"/>
              </w:rPr>
              <w:t>ნ</w:t>
            </w:r>
            <w:r w:rsidR="00D632AE">
              <w:rPr>
                <w:rFonts w:ascii="Sylfaen" w:hAnsi="Sylfaen"/>
                <w:lang w:val="ka-GE"/>
              </w:rPr>
              <w:t>სახილველ საკითხებზე</w:t>
            </w:r>
            <w:r w:rsidR="008401B6">
              <w:rPr>
                <w:rFonts w:ascii="Sylfaen" w:hAnsi="Sylfaen"/>
                <w:lang w:val="ka-GE"/>
              </w:rPr>
              <w:t>.</w:t>
            </w:r>
            <w:r w:rsidR="00B32E06">
              <w:rPr>
                <w:rFonts w:ascii="Sylfaen" w:hAnsi="Sylfaen"/>
                <w:lang w:val="ka-GE"/>
              </w:rPr>
              <w:t xml:space="preserve"> აღნიშნული გადახდა მოსარჩელის მხრიდან შე</w:t>
            </w:r>
            <w:r w:rsidR="00DA444E">
              <w:rPr>
                <w:rFonts w:ascii="Sylfaen" w:hAnsi="Sylfaen"/>
                <w:lang w:val="ka-GE"/>
              </w:rPr>
              <w:t>ს</w:t>
            </w:r>
            <w:r w:rsidR="00B32E06">
              <w:rPr>
                <w:rFonts w:ascii="Sylfaen" w:hAnsi="Sylfaen"/>
                <w:lang w:val="ka-GE"/>
              </w:rPr>
              <w:t>რულდა</w:t>
            </w:r>
            <w:r w:rsidR="009539F2">
              <w:rPr>
                <w:rFonts w:ascii="Sylfaen" w:hAnsi="Sylfaen"/>
                <w:lang w:val="ka-GE"/>
              </w:rPr>
              <w:t>,</w:t>
            </w:r>
            <w:r w:rsidR="00B32E06">
              <w:rPr>
                <w:rFonts w:ascii="Sylfaen" w:hAnsi="Sylfaen"/>
                <w:lang w:val="ka-GE"/>
              </w:rPr>
              <w:t xml:space="preserve"> საქართველოს </w:t>
            </w:r>
            <w:r w:rsidR="009539F2">
              <w:rPr>
                <w:rFonts w:ascii="Sylfaen" w:hAnsi="Sylfaen"/>
                <w:lang w:val="ka-GE"/>
              </w:rPr>
              <w:t>კანონი</w:t>
            </w:r>
            <w:r w:rsidR="00B32E06">
              <w:rPr>
                <w:rFonts w:ascii="Sylfaen" w:hAnsi="Sylfaen"/>
                <w:lang w:val="ka-GE"/>
              </w:rPr>
              <w:t xml:space="preserve">, </w:t>
            </w:r>
            <w:r w:rsidR="00E55377">
              <w:rPr>
                <w:rFonts w:ascii="Sylfaen" w:hAnsi="Sylfaen"/>
                <w:lang w:val="ka-GE"/>
              </w:rPr>
              <w:t>„</w:t>
            </w:r>
            <w:r w:rsidR="00B32E06">
              <w:rPr>
                <w:rFonts w:ascii="Sylfaen" w:hAnsi="Sylfaen"/>
                <w:lang w:val="ka-GE"/>
              </w:rPr>
              <w:t>სახელმწიფო ბაჟის შესახე</w:t>
            </w:r>
            <w:r w:rsidR="009539F2">
              <w:rPr>
                <w:rFonts w:ascii="Sylfaen" w:hAnsi="Sylfaen"/>
                <w:lang w:val="ka-GE"/>
              </w:rPr>
              <w:t>ბ</w:t>
            </w:r>
            <w:r w:rsidR="00E55377">
              <w:rPr>
                <w:rFonts w:ascii="Sylfaen" w:hAnsi="Sylfaen"/>
                <w:lang w:val="ka-GE"/>
              </w:rPr>
              <w:t>“</w:t>
            </w:r>
            <w:r w:rsidR="009539F2">
              <w:rPr>
                <w:rFonts w:ascii="Sylfaen" w:hAnsi="Sylfaen"/>
                <w:lang w:val="ka-GE"/>
              </w:rPr>
              <w:t xml:space="preserve"> </w:t>
            </w:r>
            <w:r w:rsidR="00A3485D">
              <w:rPr>
                <w:rFonts w:ascii="Sylfaen" w:hAnsi="Sylfaen"/>
                <w:lang w:val="ka-GE"/>
              </w:rPr>
              <w:t xml:space="preserve">პირველი </w:t>
            </w:r>
            <w:r w:rsidR="009539F2">
              <w:rPr>
                <w:rFonts w:ascii="Sylfaen" w:hAnsi="Sylfaen"/>
                <w:lang w:val="ka-GE"/>
              </w:rPr>
              <w:t>მუხლი</w:t>
            </w:r>
            <w:r w:rsidR="00A3485D">
              <w:rPr>
                <w:rFonts w:ascii="Sylfaen" w:hAnsi="Sylfaen"/>
                <w:lang w:val="ka-GE"/>
              </w:rPr>
              <w:t>ს</w:t>
            </w:r>
            <w:r w:rsidR="009539F2">
              <w:rPr>
                <w:rFonts w:ascii="Sylfaen" w:hAnsi="Sylfaen"/>
                <w:lang w:val="ka-GE"/>
              </w:rPr>
              <w:t xml:space="preserve"> დებულების „</w:t>
            </w:r>
            <w:r w:rsidR="00B32E06" w:rsidRPr="00B32E06">
              <w:rPr>
                <w:rFonts w:ascii="Sylfaen" w:hAnsi="Sylfaen"/>
                <w:lang w:val="ka-GE"/>
              </w:rPr>
              <w:t>სახელმწიფო ბაჟი არის საქართველოს ბიუჯეტებში შენატანი, რომელსაც იხდიან ფიზიკური პირები სახელმწიფოს მიერ მათი ინტერესების შესაბამისი იურიდიული მოქმედებების შესრულებისათვის და სათანადო საბუთების გაცემისათვის</w:t>
            </w:r>
            <w:r w:rsidR="009539F2">
              <w:rPr>
                <w:rFonts w:ascii="Sylfaen" w:hAnsi="Sylfaen"/>
                <w:lang w:val="ka-GE"/>
              </w:rPr>
              <w:t>“</w:t>
            </w:r>
            <w:r w:rsidR="00DA444E">
              <w:rPr>
                <w:rFonts w:ascii="Sylfaen" w:hAnsi="Sylfaen"/>
                <w:lang w:val="ka-GE"/>
              </w:rPr>
              <w:t xml:space="preserve"> დაცვით.</w:t>
            </w:r>
            <w:r w:rsidR="0039157D">
              <w:rPr>
                <w:rFonts w:ascii="Sylfaen" w:hAnsi="Sylfaen"/>
                <w:lang w:val="ka-GE"/>
              </w:rPr>
              <w:t xml:space="preserve"> </w:t>
            </w:r>
            <w:r w:rsidR="0039157D" w:rsidRPr="0039157D">
              <w:rPr>
                <w:rFonts w:ascii="Sylfaen" w:hAnsi="Sylfaen"/>
                <w:lang w:val="ka-GE"/>
              </w:rPr>
              <w:t xml:space="preserve">ზემოთ აღნიშნული იურიდიული მოქმედების ფარგლებში, მოსარჩელემ, კონსტიტუციური უფლებების რეალიზაციის მიზნით, საქართველოს </w:t>
            </w:r>
            <w:r w:rsidR="0039157D" w:rsidRPr="0039157D">
              <w:rPr>
                <w:rFonts w:ascii="Sylfaen" w:hAnsi="Sylfaen"/>
                <w:lang w:val="ka-GE"/>
              </w:rPr>
              <w:lastRenderedPageBreak/>
              <w:t>კონსტიტუციის 59-ე მუხლის საფუძველზე, მიმართა თბილისის საქალაქო სასამართლოს სამოქალაქო საქმეთა კოლეგიას. თუმცა აღნიშნული დებულებ</w:t>
            </w:r>
            <w:r w:rsidR="00432F4A">
              <w:rPr>
                <w:rFonts w:ascii="Sylfaen" w:hAnsi="Sylfaen"/>
                <w:lang w:val="ka-GE"/>
              </w:rPr>
              <w:t>ა</w:t>
            </w:r>
            <w:r w:rsidR="001E2423">
              <w:rPr>
                <w:rFonts w:ascii="Sylfaen" w:hAnsi="Sylfaen"/>
                <w:lang w:val="ka-GE"/>
              </w:rPr>
              <w:t xml:space="preserve"> რეალური განხროციელება</w:t>
            </w:r>
            <w:r w:rsidR="0039157D" w:rsidRPr="0039157D">
              <w:rPr>
                <w:rFonts w:ascii="Sylfaen" w:hAnsi="Sylfaen"/>
                <w:lang w:val="ka-GE"/>
              </w:rPr>
              <w:t xml:space="preserve"> ვერ უზრუნველყოფს </w:t>
            </w:r>
            <w:r w:rsidR="001E2423">
              <w:rPr>
                <w:rFonts w:ascii="Sylfaen" w:hAnsi="Sylfaen"/>
                <w:lang w:val="ka-GE"/>
              </w:rPr>
              <w:t xml:space="preserve">ყოველი პირისათვის </w:t>
            </w:r>
            <w:r w:rsidR="0039157D" w:rsidRPr="0039157D">
              <w:rPr>
                <w:rFonts w:ascii="Sylfaen" w:hAnsi="Sylfaen"/>
                <w:lang w:val="ka-GE"/>
              </w:rPr>
              <w:t>საქართველოს კონსტიტუციის 31-ე მუხლით განსაზღვრული საპროცესო უფლებების სრულფასოვან დაცვას. კერძოდ, მოსარჩელემ მიმართა თბილისის საქალაქო სასამართლოს, დაარეგისტრირა სარჩელი და დაიწყო სამოქალაქო საქმე N2/15560-21 (N330210021004773558), სადაც იგი წარმოდგენილია „მოსარჩელის“ სტატუსით. აღნიშნული მიმართვის საფუძველზე, თბილისის საქალაქო სასამართლომ მართლმსაჯულება განახორციელა საპროცესო ნორმების დარღვევით, 2023 წლის 31 ოქტომბრის მთავარი სასამართლო სხდომის მიმდინარეობისას, საქართველოს სამოქალაქო საპროცესო კოდექსის 217-ე მუხლის პირველი ნაწილით განსაზღვრული ეტაპი განხორციელდა ამავე მუხლის დებულებების საწინააღმდეგოდ, რის შედეგადაც მოსარჩელეს შეეზღუდა საპროცესო უფლებები</w:t>
            </w:r>
            <w:r w:rsidR="0076374D">
              <w:rPr>
                <w:rFonts w:ascii="Sylfaen" w:hAnsi="Sylfaen"/>
                <w:lang w:val="ka-GE"/>
              </w:rPr>
              <w:t>.</w:t>
            </w:r>
          </w:p>
          <w:p w14:paraId="57783835" w14:textId="25F8AB9C" w:rsidR="00206C3D" w:rsidRPr="005A4236" w:rsidRDefault="00206C3D" w:rsidP="00206C3D">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sidRPr="00206C3D">
              <w:rPr>
                <w:rFonts w:ascii="Sylfaen" w:eastAsiaTheme="minorHAnsi" w:hAnsi="Sylfaen" w:cstheme="minorBidi"/>
                <w:b/>
                <w:sz w:val="22"/>
                <w:szCs w:val="22"/>
                <w:lang w:val="ka-GE"/>
              </w:rPr>
              <w:t>საკონსტიტუციო სარჩელის არსი</w:t>
            </w:r>
            <w:r w:rsidRPr="005A4236">
              <w:rPr>
                <w:rFonts w:ascii="Sylfaen" w:eastAsiaTheme="minorHAnsi" w:hAnsi="Sylfaen" w:cstheme="minorBidi"/>
                <w:b/>
                <w:sz w:val="22"/>
                <w:szCs w:val="22"/>
                <w:lang w:val="ka-GE"/>
              </w:rPr>
              <w:t xml:space="preserve"> მდგომარეობს იმაში, რომ საქართველოს კონსტიტუციის 59-ე მუხლით განსაზღვრული დებულება – რომლის თანახმად, საერთო სასამართლოების სისტემა, მათი უფლებამოსილება და საქმიანობის წესი მართლმსაჯულების განხორციელებისას განისაზღვრება ორგანული კანონით</w:t>
            </w:r>
            <w:r w:rsidR="00E56757">
              <w:rPr>
                <w:rFonts w:ascii="Sylfaen" w:eastAsiaTheme="minorHAnsi" w:hAnsi="Sylfaen" w:cstheme="minorBidi"/>
                <w:b/>
                <w:sz w:val="22"/>
                <w:szCs w:val="22"/>
                <w:lang w:val="ka-GE"/>
              </w:rPr>
              <w:t xml:space="preserve"> – </w:t>
            </w:r>
            <w:r w:rsidRPr="00206C3D">
              <w:rPr>
                <w:rFonts w:ascii="Sylfaen" w:eastAsiaTheme="minorHAnsi" w:hAnsi="Sylfaen" w:cstheme="minorBidi"/>
                <w:b/>
                <w:sz w:val="22"/>
                <w:szCs w:val="22"/>
                <w:lang w:val="ka-GE"/>
              </w:rPr>
              <w:t xml:space="preserve"> </w:t>
            </w:r>
            <w:r w:rsidRPr="005A4236">
              <w:rPr>
                <w:rFonts w:ascii="Sylfaen" w:eastAsiaTheme="minorHAnsi" w:hAnsi="Sylfaen" w:cstheme="minorBidi"/>
                <w:b/>
                <w:sz w:val="22"/>
                <w:szCs w:val="22"/>
                <w:lang w:val="ka-GE"/>
              </w:rPr>
              <w:t>ვერ უზრუნველყოფს საერთო სასამართლოების მიერ მართლმსაჯულების განხორციელებისას მათთვის დაკისრებული ვალდებულებების შეუსრულებლობის შემთხვევაში ალტერნატიული საპროცესო ღონისძიებების არსებობას.კერძოდ, თუ სასამართლო არ შეასრულებს საქართველოს სამოქალაქო საპროცესო კოდექსის 217-ე მუხლის პირველი ნაწილის შესაბამისად დაკისრებულ ვალდებულებას, პირებს არ გააჩნიათ ალტერნატიული სამართლებრივი მექანიზმი აღნიშნული ნორმის შესრულების უზრუნველსაყოფად, ვინაიდან ეს საკითხი ექსკლუზიურად სასამართლოს უფლებამოსილებაში შედის.შედეგად, სასამართლოს მიერ ვალდებულებების შეუსრულებლობა არღვევს საქართველოს კონსტიტუციის 31-ე მუხლით გარანტირებულ „საქმის სამართლიანი და დროული განხილვის უფლებას“, რადგან სამოქალაქო საპროცესო კოდექსის 217-ე მუხლის პირველი ნაწილის ფარგლებში პირებისთვის მინიჭებული საპროცესო უფლებების ხელმისაწვდომობის შეზღუდვა კონსტიტუციურად დაცული უფლებების შეზღუდვას იწვევს</w:t>
            </w:r>
            <w:r>
              <w:rPr>
                <w:rFonts w:ascii="Sylfaen" w:eastAsiaTheme="minorHAnsi" w:hAnsi="Sylfaen" w:cstheme="minorBidi"/>
                <w:b/>
                <w:sz w:val="22"/>
                <w:szCs w:val="22"/>
                <w:lang w:val="ka-GE"/>
              </w:rPr>
              <w:t>.</w:t>
            </w:r>
          </w:p>
          <w:p w14:paraId="47334BF4" w14:textId="2D80D9CB" w:rsidR="002351C4" w:rsidRPr="00CA45EC" w:rsidRDefault="00206C3D" w:rsidP="00CA45EC">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 xml:space="preserve">სადავო დებულების, </w:t>
            </w:r>
            <w:r w:rsidR="002351C4" w:rsidRPr="00CA45EC">
              <w:rPr>
                <w:rFonts w:ascii="Sylfaen" w:eastAsiaTheme="minorHAnsi" w:hAnsi="Sylfaen" w:cstheme="minorBidi"/>
                <w:sz w:val="22"/>
                <w:szCs w:val="22"/>
                <w:lang w:val="ka-GE"/>
              </w:rPr>
              <w:t xml:space="preserve">არაკონსტიტუციურად </w:t>
            </w:r>
            <w:r>
              <w:rPr>
                <w:rFonts w:ascii="Sylfaen" w:eastAsiaTheme="minorHAnsi" w:hAnsi="Sylfaen" w:cstheme="minorBidi"/>
                <w:sz w:val="22"/>
                <w:szCs w:val="22"/>
                <w:lang w:val="ka-GE"/>
              </w:rPr>
              <w:t xml:space="preserve">ცნობის შემთხვევაში, </w:t>
            </w:r>
            <w:r w:rsidR="00CA45EC" w:rsidRPr="00CA45EC">
              <w:rPr>
                <w:rFonts w:ascii="Sylfaen" w:eastAsiaTheme="minorHAnsi" w:hAnsi="Sylfaen" w:cstheme="minorBidi"/>
                <w:sz w:val="22"/>
                <w:szCs w:val="22"/>
                <w:lang w:val="ka-GE"/>
              </w:rPr>
              <w:t xml:space="preserve">საქართველოს საერთო სასამართლოებისთვის შესაბამისი ინფორმაციის მიწოდება, </w:t>
            </w:r>
            <w:r>
              <w:rPr>
                <w:rFonts w:ascii="Sylfaen" w:eastAsiaTheme="minorHAnsi" w:hAnsi="Sylfaen" w:cstheme="minorBidi"/>
                <w:sz w:val="22"/>
                <w:szCs w:val="22"/>
                <w:lang w:val="ka-GE"/>
              </w:rPr>
              <w:t xml:space="preserve">უზრუნველყოფს </w:t>
            </w:r>
            <w:r w:rsidR="00CA45EC" w:rsidRPr="00CA45EC">
              <w:rPr>
                <w:rFonts w:ascii="Sylfaen" w:eastAsiaTheme="minorHAnsi" w:hAnsi="Sylfaen" w:cstheme="minorBidi"/>
                <w:sz w:val="22"/>
                <w:szCs w:val="22"/>
                <w:lang w:val="ka-GE"/>
              </w:rPr>
              <w:t>სამოქალაქო საქმის წარმოების გაგრძელებას სადავო ეტაპიდან სამართლიანი სასამართლოს პირობებში</w:t>
            </w:r>
            <w:r>
              <w:rPr>
                <w:rFonts w:ascii="Sylfaen" w:eastAsiaTheme="minorHAnsi" w:hAnsi="Sylfaen" w:cstheme="minorBidi"/>
                <w:sz w:val="22"/>
                <w:szCs w:val="22"/>
                <w:lang w:val="ka-GE"/>
              </w:rPr>
              <w:t xml:space="preserve"> და</w:t>
            </w:r>
            <w:r w:rsidR="00CA45EC" w:rsidRPr="00CA45EC">
              <w:rPr>
                <w:rFonts w:ascii="Sylfaen" w:eastAsiaTheme="minorHAnsi" w:hAnsi="Sylfaen" w:cstheme="minorBidi"/>
                <w:sz w:val="22"/>
                <w:szCs w:val="22"/>
                <w:lang w:val="ka-GE"/>
              </w:rPr>
              <w:t xml:space="preserve"> </w:t>
            </w:r>
            <w:r>
              <w:rPr>
                <w:rFonts w:ascii="Sylfaen" w:eastAsiaTheme="minorHAnsi" w:hAnsi="Sylfaen" w:cstheme="minorBidi"/>
                <w:sz w:val="22"/>
                <w:szCs w:val="22"/>
                <w:lang w:val="ka-GE"/>
              </w:rPr>
              <w:t>უკანონოდ განხორციელებული საპროცესო მომქედებების</w:t>
            </w:r>
            <w:r w:rsidR="002351C4" w:rsidRPr="00CA45EC">
              <w:rPr>
                <w:rFonts w:ascii="Sylfaen" w:eastAsiaTheme="minorHAnsi" w:hAnsi="Sylfaen" w:cstheme="minorBidi"/>
                <w:sz w:val="22"/>
                <w:szCs w:val="22"/>
                <w:lang w:val="ka-GE"/>
              </w:rPr>
              <w:t xml:space="preserve"> ბათილობას</w:t>
            </w:r>
            <w:r>
              <w:rPr>
                <w:rFonts w:ascii="Sylfaen" w:eastAsiaTheme="minorHAnsi" w:hAnsi="Sylfaen" w:cstheme="minorBidi"/>
                <w:sz w:val="22"/>
                <w:szCs w:val="22"/>
                <w:lang w:val="ka-GE"/>
              </w:rPr>
              <w:t>. საქეზე</w:t>
            </w:r>
            <w:r w:rsidR="002351C4" w:rsidRPr="00CA45EC">
              <w:rPr>
                <w:rFonts w:ascii="Sylfaen" w:eastAsiaTheme="minorHAnsi" w:hAnsi="Sylfaen" w:cstheme="minorBidi"/>
                <w:sz w:val="22"/>
                <w:szCs w:val="22"/>
                <w:lang w:val="ka-GE"/>
              </w:rPr>
              <w:t xml:space="preserve"> მიღებული გადაწყვეტილება </w:t>
            </w:r>
            <w:r>
              <w:rPr>
                <w:rFonts w:ascii="Sylfaen" w:eastAsiaTheme="minorHAnsi" w:hAnsi="Sylfaen" w:cstheme="minorBidi"/>
                <w:sz w:val="22"/>
                <w:szCs w:val="22"/>
                <w:lang w:val="ka-GE"/>
              </w:rPr>
              <w:t xml:space="preserve">უნდა </w:t>
            </w:r>
            <w:r w:rsidR="002351C4" w:rsidRPr="00CA45EC">
              <w:rPr>
                <w:rFonts w:ascii="Sylfaen" w:eastAsiaTheme="minorHAnsi" w:hAnsi="Sylfaen" w:cstheme="minorBidi"/>
                <w:sz w:val="22"/>
                <w:szCs w:val="22"/>
                <w:lang w:val="ka-GE"/>
              </w:rPr>
              <w:t xml:space="preserve">იყოს </w:t>
            </w:r>
            <w:r>
              <w:rPr>
                <w:rFonts w:ascii="Sylfaen" w:eastAsiaTheme="minorHAnsi" w:hAnsi="Sylfaen" w:cstheme="minorBidi"/>
                <w:sz w:val="22"/>
                <w:szCs w:val="22"/>
                <w:lang w:val="ka-GE"/>
              </w:rPr>
              <w:t xml:space="preserve">მთავარ სხდომაე განხილული დავის </w:t>
            </w:r>
            <w:r w:rsidR="002351C4" w:rsidRPr="00CA45EC">
              <w:rPr>
                <w:rFonts w:ascii="Sylfaen" w:eastAsiaTheme="minorHAnsi" w:hAnsi="Sylfaen" w:cstheme="minorBidi"/>
                <w:sz w:val="22"/>
                <w:szCs w:val="22"/>
                <w:lang w:val="ka-GE"/>
              </w:rPr>
              <w:t>რელევანტური, მყარი და აღსრულებადი</w:t>
            </w:r>
            <w:r w:rsidR="00503248" w:rsidRPr="00CA45EC">
              <w:rPr>
                <w:rFonts w:ascii="Sylfaen" w:eastAsiaTheme="minorHAnsi" w:hAnsi="Sylfaen" w:cstheme="minorBidi"/>
                <w:sz w:val="22"/>
                <w:szCs w:val="22"/>
                <w:lang w:val="ka-GE"/>
              </w:rPr>
              <w:t>.</w:t>
            </w:r>
          </w:p>
          <w:p w14:paraId="1146E7CF" w14:textId="2406BD09" w:rsidR="004D226F" w:rsidRDefault="002351C4" w:rsidP="004D226F">
            <w:pPr>
              <w:shd w:val="clear" w:color="auto" w:fill="EAEAEA"/>
              <w:ind w:firstLine="270"/>
              <w:jc w:val="both"/>
              <w:rPr>
                <w:rFonts w:ascii="Sylfaen" w:hAnsi="Sylfaen"/>
                <w:lang w:val="ka-GE"/>
              </w:rPr>
            </w:pPr>
            <w:r w:rsidRPr="002351C4">
              <w:rPr>
                <w:rFonts w:ascii="Sylfaen" w:hAnsi="Sylfaen"/>
                <w:lang w:val="ka-GE"/>
              </w:rPr>
              <w:t>ამასთან, უკანონო წარმოების შედეგად მოსარჩელის მიერ გადახდილი სახელმწიფო ბაჟი, რომელიც გადახდილია თბილისის სააპელაციო სასამართლოსა და საქართველოს უზენაეს სასამართლოში</w:t>
            </w:r>
            <w:r w:rsidR="00DA4E3F">
              <w:rPr>
                <w:rFonts w:ascii="Sylfaen" w:hAnsi="Sylfaen"/>
                <w:lang w:val="ka-GE"/>
              </w:rPr>
              <w:t>,</w:t>
            </w:r>
            <w:r w:rsidRPr="002351C4">
              <w:rPr>
                <w:rFonts w:ascii="Sylfaen" w:hAnsi="Sylfaen"/>
                <w:lang w:val="ka-GE"/>
              </w:rPr>
              <w:t xml:space="preserve"> </w:t>
            </w:r>
            <w:r w:rsidR="00206C3D">
              <w:rPr>
                <w:rFonts w:ascii="Sylfaen" w:hAnsi="Sylfaen"/>
                <w:lang w:val="ka-GE"/>
              </w:rPr>
              <w:t>დაუბრუნდება</w:t>
            </w:r>
            <w:r w:rsidRPr="002351C4">
              <w:rPr>
                <w:rFonts w:ascii="Sylfaen" w:hAnsi="Sylfaen"/>
                <w:lang w:val="ka-GE"/>
              </w:rPr>
              <w:t xml:space="preserve"> მოსარჩელეს. ხოლო თბილისის საქალაქო სასამართლოში საქმის წარმოებისთვის გადახდილი ბაჟი უნდა იქნას გამოყენებული რელევანტური დავის განხილვისთვის სამართლიანი სასამართლოს პირობებში.</w:t>
            </w:r>
          </w:p>
          <w:p w14:paraId="2D705955" w14:textId="77777777" w:rsidR="004D226F" w:rsidRPr="004D226F" w:rsidRDefault="004D226F" w:rsidP="004D226F">
            <w:pPr>
              <w:shd w:val="clear" w:color="auto" w:fill="EAEAEA"/>
              <w:ind w:firstLine="270"/>
              <w:jc w:val="both"/>
              <w:rPr>
                <w:rFonts w:ascii="Sylfaen" w:hAnsi="Sylfaen"/>
                <w:lang w:val="ka-GE"/>
              </w:rPr>
            </w:pPr>
            <w:r w:rsidRPr="004D226F">
              <w:rPr>
                <w:rFonts w:ascii="Sylfaen" w:hAnsi="Sylfaen"/>
                <w:lang w:val="ka-GE"/>
              </w:rPr>
              <w:t>ა. საქმის არსებითი განხილვის დაწყებისას, სასამართლო ვალდებულია პირველ რიგში მხარეებს შეკითხოს, აქვთ თუ არა სურვილი საქმის მორიგებით დასრულების.</w:t>
            </w:r>
          </w:p>
          <w:p w14:paraId="4A1FE593" w14:textId="40FF3616" w:rsidR="004D226F" w:rsidRPr="004D226F" w:rsidRDefault="004D226F" w:rsidP="004D226F">
            <w:pPr>
              <w:shd w:val="clear" w:color="auto" w:fill="EAEAEA"/>
              <w:ind w:firstLine="270"/>
              <w:jc w:val="both"/>
              <w:rPr>
                <w:rFonts w:ascii="Sylfaen" w:hAnsi="Sylfaen"/>
                <w:lang w:val="ka-GE"/>
              </w:rPr>
            </w:pPr>
            <w:r w:rsidRPr="004D226F">
              <w:rPr>
                <w:rFonts w:ascii="Sylfaen" w:hAnsi="Sylfaen"/>
                <w:lang w:val="ka-GE"/>
              </w:rPr>
              <w:t xml:space="preserve">თუ სასამართლო აღნიშნულ წესს უგულებელყოფს </w:t>
            </w:r>
            <w:r w:rsidR="002902BA">
              <w:rPr>
                <w:rFonts w:ascii="Sylfaen" w:hAnsi="Sylfaen"/>
                <w:lang w:val="ka-GE"/>
              </w:rPr>
              <w:t xml:space="preserve">და საწინააღდეგოდ შეასრულებს, </w:t>
            </w:r>
            <w:r w:rsidRPr="004D226F">
              <w:rPr>
                <w:rFonts w:ascii="Sylfaen" w:hAnsi="Sylfaen"/>
                <w:lang w:val="ka-GE"/>
              </w:rPr>
              <w:t xml:space="preserve">მხარეებს არ </w:t>
            </w:r>
            <w:r w:rsidR="002902BA">
              <w:rPr>
                <w:rFonts w:ascii="Sylfaen" w:hAnsi="Sylfaen"/>
                <w:lang w:val="ka-GE"/>
              </w:rPr>
              <w:t>შეეკითხება</w:t>
            </w:r>
            <w:r w:rsidRPr="004D226F">
              <w:rPr>
                <w:rFonts w:ascii="Sylfaen" w:hAnsi="Sylfaen"/>
                <w:lang w:val="ka-GE"/>
              </w:rPr>
              <w:t xml:space="preserve"> მორიგების შესაძლებლობის შესახებ, ამის </w:t>
            </w:r>
            <w:r w:rsidR="002902BA">
              <w:rPr>
                <w:rFonts w:ascii="Sylfaen" w:hAnsi="Sylfaen"/>
                <w:lang w:val="ka-GE"/>
              </w:rPr>
              <w:t>შე</w:t>
            </w:r>
            <w:r w:rsidR="00FE4C02">
              <w:rPr>
                <w:rFonts w:ascii="Sylfaen" w:hAnsi="Sylfaen"/>
                <w:lang w:val="ka-GE"/>
              </w:rPr>
              <w:t>ს</w:t>
            </w:r>
            <w:r w:rsidR="002902BA">
              <w:rPr>
                <w:rFonts w:ascii="Sylfaen" w:hAnsi="Sylfaen"/>
                <w:lang w:val="ka-GE"/>
              </w:rPr>
              <w:t>რულება</w:t>
            </w:r>
            <w:r w:rsidRPr="004D226F">
              <w:rPr>
                <w:rFonts w:ascii="Sylfaen" w:hAnsi="Sylfaen"/>
                <w:lang w:val="ka-GE"/>
              </w:rPr>
              <w:t xml:space="preserve"> სასამართლოს მაგივრად ვერც ერთ მხარეს არ შეუძლია. შედეგად, იზღუდება მხარეთა საპროცესო უფლებები.</w:t>
            </w:r>
          </w:p>
          <w:p w14:paraId="3DA58D4F" w14:textId="760C62CB" w:rsidR="004D226F" w:rsidRPr="004D226F" w:rsidRDefault="004D226F" w:rsidP="004D226F">
            <w:pPr>
              <w:shd w:val="clear" w:color="auto" w:fill="EAEAEA"/>
              <w:ind w:firstLine="270"/>
              <w:jc w:val="both"/>
              <w:rPr>
                <w:rFonts w:ascii="Sylfaen" w:hAnsi="Sylfaen"/>
                <w:lang w:val="ka-GE"/>
              </w:rPr>
            </w:pPr>
            <w:r w:rsidRPr="004D226F">
              <w:rPr>
                <w:rFonts w:ascii="Sylfaen" w:hAnsi="Sylfaen"/>
                <w:lang w:val="ka-GE"/>
              </w:rPr>
              <w:t xml:space="preserve">კერძოდ, იმ შემთხვევაში, თუ სასამართლო შეკითხვას დაუსვამდა მოსარჩელეს საქმის მორიგებით დასრულების თაობაზე, მოსარჩელეს ექნებოდა შესაძლებლობა </w:t>
            </w:r>
            <w:r w:rsidR="00FD2BA7">
              <w:rPr>
                <w:rFonts w:ascii="Sylfaen" w:hAnsi="Sylfaen"/>
                <w:lang w:val="ka-GE"/>
              </w:rPr>
              <w:t xml:space="preserve">ისარგებლოს საპროცესო უფლებით და </w:t>
            </w:r>
            <w:r w:rsidRPr="004D226F">
              <w:rPr>
                <w:rFonts w:ascii="Sylfaen" w:hAnsi="Sylfaen"/>
                <w:lang w:val="ka-GE"/>
              </w:rPr>
              <w:t xml:space="preserve">წარმოედგინა დავის საგანი და სასარჩელო მოთხოვნები, რის </w:t>
            </w:r>
            <w:r w:rsidR="00884242">
              <w:rPr>
                <w:rFonts w:ascii="Sylfaen" w:hAnsi="Sylfaen"/>
                <w:lang w:val="ka-GE"/>
              </w:rPr>
              <w:t>მიმართაც</w:t>
            </w:r>
            <w:r w:rsidRPr="004D226F">
              <w:rPr>
                <w:rFonts w:ascii="Sylfaen" w:hAnsi="Sylfaen"/>
                <w:lang w:val="ka-GE"/>
              </w:rPr>
              <w:t xml:space="preserve"> ჩამოყალიბდებოდა მორიგების პირობები.</w:t>
            </w:r>
            <w:r w:rsidR="002902BA">
              <w:rPr>
                <w:rFonts w:ascii="Sylfaen" w:hAnsi="Sylfaen"/>
                <w:lang w:val="ka-GE"/>
              </w:rPr>
              <w:t xml:space="preserve"> </w:t>
            </w:r>
            <w:r w:rsidRPr="004D226F">
              <w:rPr>
                <w:rFonts w:ascii="Sylfaen" w:hAnsi="Sylfaen"/>
                <w:lang w:val="ka-GE"/>
              </w:rPr>
              <w:t xml:space="preserve">აღნიშნული ეტაპის სათანადო განხორციელება თავიდან აიცილებდა დავის შემდგომ ეტაპებზე სასარჩელო მოთხოვნებისა და დავის საგნის გაურკვეველ და დაუსრულებელ ინტერპრეტაციებს. შესაბამისად, საქმის წარმოების შემდგომი ეტაპები გაგრძელდებოდა რეალურად არსებული დავის ფარგლებში, ხოლო საბოლოო სასამართლო გადაწყვეტილება მიიღებოდა რელევანტურ </w:t>
            </w:r>
            <w:r w:rsidRPr="004D226F">
              <w:rPr>
                <w:rFonts w:ascii="Sylfaen" w:hAnsi="Sylfaen"/>
                <w:lang w:val="ka-GE"/>
              </w:rPr>
              <w:lastRenderedPageBreak/>
              <w:t>სამართლებრივ საფუძვლებზე დაყრდნობით</w:t>
            </w:r>
            <w:r w:rsidR="00FD2BA7">
              <w:rPr>
                <w:rFonts w:ascii="Sylfaen" w:hAnsi="Sylfaen"/>
                <w:lang w:val="ka-GE"/>
              </w:rPr>
              <w:t>, რაც სადავო მართლმსაჯულების პირობებში არ განხორ</w:t>
            </w:r>
            <w:r w:rsidR="00432F4A">
              <w:rPr>
                <w:rFonts w:ascii="Sylfaen" w:hAnsi="Sylfaen"/>
                <w:lang w:val="ka-GE"/>
              </w:rPr>
              <w:t>ც</w:t>
            </w:r>
            <w:r w:rsidR="00FD2BA7">
              <w:rPr>
                <w:rFonts w:ascii="Sylfaen" w:hAnsi="Sylfaen"/>
                <w:lang w:val="ka-GE"/>
              </w:rPr>
              <w:t>იელებულა.</w:t>
            </w:r>
          </w:p>
          <w:p w14:paraId="53B3A4FB" w14:textId="2A448CF4" w:rsidR="00474BB4" w:rsidRDefault="00925405" w:rsidP="004D226F">
            <w:pPr>
              <w:shd w:val="clear" w:color="auto" w:fill="EAEAEA"/>
              <w:ind w:firstLine="270"/>
              <w:jc w:val="both"/>
              <w:rPr>
                <w:rFonts w:ascii="Sylfaen" w:hAnsi="Sylfaen"/>
                <w:lang w:val="ka-GE"/>
              </w:rPr>
            </w:pPr>
            <w:r>
              <w:rPr>
                <w:rFonts w:ascii="Sylfaen" w:hAnsi="Sylfaen"/>
                <w:lang w:val="ka-GE"/>
              </w:rPr>
              <w:t>ბ</w:t>
            </w:r>
            <w:r w:rsidR="007872CC">
              <w:rPr>
                <w:rFonts w:ascii="Sylfaen" w:hAnsi="Sylfaen"/>
                <w:lang w:val="ka-GE"/>
              </w:rPr>
              <w:t>.</w:t>
            </w:r>
            <w:r w:rsidR="00CD059F" w:rsidRPr="00CD059F">
              <w:rPr>
                <w:rFonts w:ascii="Sylfaen" w:hAnsi="Sylfaen"/>
                <w:lang w:val="ka-GE"/>
              </w:rPr>
              <w:t xml:space="preserve"> </w:t>
            </w:r>
            <w:r w:rsidR="00073CC8">
              <w:rPr>
                <w:rFonts w:ascii="Sylfaen" w:hAnsi="Sylfaen"/>
                <w:lang w:val="ka-GE"/>
              </w:rPr>
              <w:t>შემდეგ ეტაპზე,</w:t>
            </w:r>
            <w:r w:rsidR="00CD059F" w:rsidRPr="00CD059F">
              <w:rPr>
                <w:rFonts w:ascii="Sylfaen" w:hAnsi="Sylfaen"/>
                <w:lang w:val="ka-GE"/>
              </w:rPr>
              <w:t xml:space="preserve"> მოსამართლე მოახსენებს სასამართლოს საქმის შესახებ, მოკლედ გადმოსცემს სარჩელსა და შესაგებელში მითითებულ ძირითად გარემოებებს, რომლებიც უნდა ემყარებოდეს საქმეში არსებულ მასალებს. მოსამართლემ უნდა ჩამოაყალიბოს ფაქტები, რომლებიც საფუძვლად დაედო მოსარჩელის მოთხოვნას, ფაქტები, რომლებიც საფუძვლად დაედო მოპასუხის შესაგებელს, ფაქტები, რომლებზედაც მხარეები არ დავობენ, და ის ფაქტებიც, რომლებიც სადავოა, აგრეთვე მხარეების მიერ წარმოდგენილი მტკიცებულებები, რომლებიც დაერთვის საქმეს. მოსამართლე საქმის მოხსენების </w:t>
            </w:r>
            <w:r w:rsidR="00CD059F" w:rsidRPr="00B26F2B">
              <w:rPr>
                <w:rFonts w:ascii="Sylfaen" w:hAnsi="Sylfaen"/>
                <w:lang w:val="ka-GE"/>
              </w:rPr>
              <w:t>შემდეგ ეკითხება მხარეებს, ხომ არ სურთ რაიმეს დამატება ან/და დაზუსტება</w:t>
            </w:r>
            <w:r w:rsidR="00474BB4">
              <w:rPr>
                <w:rFonts w:ascii="Sylfaen" w:hAnsi="Sylfaen"/>
                <w:lang w:val="ka-GE"/>
              </w:rPr>
              <w:t>:</w:t>
            </w:r>
          </w:p>
          <w:p w14:paraId="37C56555" w14:textId="77777777" w:rsidR="00BE3BF1" w:rsidRPr="00BE3BF1" w:rsidRDefault="00BE3BF1" w:rsidP="00BE3BF1">
            <w:pPr>
              <w:shd w:val="clear" w:color="auto" w:fill="EAEAEA"/>
              <w:ind w:firstLine="270"/>
              <w:jc w:val="both"/>
              <w:rPr>
                <w:rFonts w:ascii="Sylfaen" w:hAnsi="Sylfaen"/>
                <w:lang w:val="ka-GE"/>
              </w:rPr>
            </w:pPr>
            <w:r w:rsidRPr="00BE3BF1">
              <w:rPr>
                <w:rFonts w:ascii="Sylfaen" w:hAnsi="Sylfaen"/>
                <w:lang w:val="ka-GE"/>
              </w:rPr>
              <w:t>საქმის მოხსენების შემდეგ მოსამართლე ვალდებულია დაუსვას მხარეებს შეკითხვა, აქვთ თუ არა რაიმე დამატება ან/და დაზუსტება.</w:t>
            </w:r>
          </w:p>
          <w:p w14:paraId="2D8A7E44" w14:textId="4E92ADF0" w:rsidR="00BE3BF1" w:rsidRPr="00BE3BF1" w:rsidRDefault="00BE3BF1" w:rsidP="00BB41E1">
            <w:pPr>
              <w:shd w:val="clear" w:color="auto" w:fill="EAEAEA"/>
              <w:ind w:firstLine="270"/>
              <w:jc w:val="both"/>
              <w:rPr>
                <w:rFonts w:ascii="Sylfaen" w:hAnsi="Sylfaen"/>
                <w:lang w:val="ka-GE"/>
              </w:rPr>
            </w:pPr>
            <w:r w:rsidRPr="00BE3BF1">
              <w:rPr>
                <w:rFonts w:ascii="Sylfaen" w:hAnsi="Sylfaen"/>
                <w:lang w:val="ka-GE"/>
              </w:rPr>
              <w:t>აღნიშნული ეტაპი არსებითია, რადგან</w:t>
            </w:r>
            <w:r w:rsidR="00BB41E1">
              <w:rPr>
                <w:rFonts w:ascii="Sylfaen" w:hAnsi="Sylfaen"/>
                <w:lang w:val="ka-GE"/>
              </w:rPr>
              <w:t xml:space="preserve">: </w:t>
            </w:r>
            <w:r w:rsidRPr="00BE3BF1">
              <w:rPr>
                <w:rFonts w:ascii="Sylfaen" w:hAnsi="Sylfaen"/>
                <w:lang w:val="ka-GE"/>
              </w:rPr>
              <w:t>მოსარჩელესა და მოპასუხეს უნდა ჰქონდეთ შესაძლებლობა, მოისმინონ საქმის მოკლე მიმოხილვა და დააზუსტონ ფაქტობრივი ან სამართლებრივი გარემოებები;</w:t>
            </w:r>
            <w:r w:rsidR="00BB41E1">
              <w:rPr>
                <w:rFonts w:ascii="Sylfaen" w:hAnsi="Sylfaen"/>
                <w:lang w:val="ka-GE"/>
              </w:rPr>
              <w:t xml:space="preserve"> </w:t>
            </w:r>
            <w:r w:rsidRPr="00BE3BF1">
              <w:rPr>
                <w:rFonts w:ascii="Sylfaen" w:hAnsi="Sylfaen"/>
                <w:lang w:val="ka-GE"/>
              </w:rPr>
              <w:t>სასამართლო პროცესი წარიმართოს შეჯიბრობითობის პრინციპის დაცვით, რაც უზრუნველყოფს სამართლიანი სასამართლოს უფლების რეალიზებას.</w:t>
            </w:r>
            <w:r w:rsidR="00BB41E1">
              <w:rPr>
                <w:rFonts w:ascii="Sylfaen" w:hAnsi="Sylfaen"/>
                <w:lang w:val="ka-GE"/>
              </w:rPr>
              <w:t xml:space="preserve"> </w:t>
            </w:r>
            <w:r w:rsidRPr="00BE3BF1">
              <w:rPr>
                <w:rFonts w:ascii="Sylfaen" w:hAnsi="Sylfaen"/>
                <w:lang w:val="ka-GE"/>
              </w:rPr>
              <w:t>საქმის წარმოების აღნიშნულ ეტაპზე მოსამართლემ არ განახორციელა მისთვის დაკისრებული ვალდებულებები – არ წარმოადგინა სასამართლოსთვის საქმის არსის მოკლე მიმოხილვა და არ დაუსვა მხარეებს შეკითხვა, სურდათ თუ არა რაიმეს დაზუსტება ან დამატება.</w:t>
            </w:r>
            <w:r w:rsidR="00BB41E1">
              <w:rPr>
                <w:rFonts w:ascii="Sylfaen" w:hAnsi="Sylfaen"/>
                <w:lang w:val="ka-GE"/>
              </w:rPr>
              <w:t xml:space="preserve"> </w:t>
            </w:r>
            <w:r w:rsidRPr="00BE3BF1">
              <w:rPr>
                <w:rFonts w:ascii="Sylfaen" w:hAnsi="Sylfaen"/>
                <w:lang w:val="ka-GE"/>
              </w:rPr>
              <w:t>ამით მოსარჩელეს შეეზღუდა საპროცესო უფლება, რაც გულისხმობს</w:t>
            </w:r>
            <w:r w:rsidR="00BB41E1">
              <w:rPr>
                <w:rFonts w:ascii="Sylfaen" w:hAnsi="Sylfaen"/>
                <w:lang w:val="ka-GE"/>
              </w:rPr>
              <w:t xml:space="preserve">: </w:t>
            </w:r>
            <w:r w:rsidRPr="00BE3BF1">
              <w:rPr>
                <w:rFonts w:ascii="Sylfaen" w:hAnsi="Sylfaen"/>
                <w:lang w:val="ka-GE"/>
              </w:rPr>
              <w:t>შესაძლებლობას, დაეზუსტებინა ან დაემატებინა ინფორმაცია, რომელიც ეხება დავის საგანს, სასარჩელო მოთხოვნებსა და არსებით ფაქტობრივ გარემოებებს;</w:t>
            </w:r>
            <w:r w:rsidR="00BB41E1">
              <w:rPr>
                <w:rFonts w:ascii="Sylfaen" w:hAnsi="Sylfaen"/>
                <w:lang w:val="ka-GE"/>
              </w:rPr>
              <w:t xml:space="preserve"> </w:t>
            </w:r>
            <w:r w:rsidRPr="00BE3BF1">
              <w:rPr>
                <w:rFonts w:ascii="Sylfaen" w:hAnsi="Sylfaen"/>
                <w:lang w:val="ka-GE"/>
              </w:rPr>
              <w:t>შესაძლებლობას, მოესმინა და დაეზუსტებინა მოპასუხის მიერ შესაგებელში მითითებული გარემოებები</w:t>
            </w:r>
            <w:r w:rsidR="00BB41E1">
              <w:rPr>
                <w:rFonts w:ascii="Sylfaen" w:hAnsi="Sylfaen"/>
                <w:lang w:val="ka-GE"/>
              </w:rPr>
              <w:t xml:space="preserve">; </w:t>
            </w:r>
            <w:r w:rsidRPr="00BE3BF1">
              <w:rPr>
                <w:rFonts w:ascii="Sylfaen" w:hAnsi="Sylfaen"/>
                <w:lang w:val="ka-GE"/>
              </w:rPr>
              <w:t>საქართველოს კონსტიტუციით და საქართველოს სამოქალაქო საპროცესო კოდექსით (მე-2, მე-3, მე-4, მე-10, 102-ე და 106-ე მუხლები) მინიჭებული უფლებების რეალიზებას, რაც პირდაპირ კავშირშია შეჯიბრობითობის პრინციპის განხორციელებასთან.</w:t>
            </w:r>
          </w:p>
          <w:p w14:paraId="47CDCF9B" w14:textId="6E3B4F2D" w:rsidR="00BE3BF1" w:rsidRPr="00BE3BF1" w:rsidRDefault="00BE3BF1" w:rsidP="0049050C">
            <w:pPr>
              <w:shd w:val="clear" w:color="auto" w:fill="EAEAEA"/>
              <w:ind w:firstLine="270"/>
              <w:jc w:val="both"/>
              <w:rPr>
                <w:rFonts w:ascii="Sylfaen" w:hAnsi="Sylfaen"/>
                <w:lang w:val="ka-GE"/>
              </w:rPr>
            </w:pPr>
            <w:r w:rsidRPr="00BE3BF1">
              <w:rPr>
                <w:rFonts w:ascii="Sylfaen" w:hAnsi="Sylfaen"/>
                <w:lang w:val="ka-GE"/>
              </w:rPr>
              <w:t>აღნიშნული ეტაპის სათანადო განხორციელება გამორიცხავდა</w:t>
            </w:r>
            <w:r w:rsidR="0049050C">
              <w:rPr>
                <w:rFonts w:ascii="Sylfaen" w:hAnsi="Sylfaen"/>
                <w:lang w:val="ka-GE"/>
              </w:rPr>
              <w:t xml:space="preserve">: </w:t>
            </w:r>
            <w:r w:rsidRPr="00BE3BF1">
              <w:rPr>
                <w:rFonts w:ascii="Sylfaen" w:hAnsi="Sylfaen"/>
                <w:lang w:val="ka-GE"/>
              </w:rPr>
              <w:t>სასარჩელო მოთხოვნებისა და დავის საგნის შემდგომ გაურკვეველ ინტერპრეტაციებს</w:t>
            </w:r>
            <w:r w:rsidR="0049050C">
              <w:rPr>
                <w:rFonts w:ascii="Sylfaen" w:hAnsi="Sylfaen"/>
                <w:lang w:val="ka-GE"/>
              </w:rPr>
              <w:t xml:space="preserve">; </w:t>
            </w:r>
            <w:r w:rsidRPr="00BE3BF1">
              <w:rPr>
                <w:rFonts w:ascii="Sylfaen" w:hAnsi="Sylfaen"/>
                <w:lang w:val="ka-GE"/>
              </w:rPr>
              <w:t>პროცესის არასწორად წარმართვის რისკებს</w:t>
            </w:r>
            <w:r w:rsidR="0049050C">
              <w:rPr>
                <w:rFonts w:ascii="Sylfaen" w:hAnsi="Sylfaen"/>
                <w:lang w:val="ka-GE"/>
              </w:rPr>
              <w:t xml:space="preserve">; </w:t>
            </w:r>
            <w:r w:rsidRPr="00BE3BF1">
              <w:rPr>
                <w:rFonts w:ascii="Sylfaen" w:hAnsi="Sylfaen"/>
                <w:lang w:val="ka-GE"/>
              </w:rPr>
              <w:t>მოსამართლეს არ ექნებოდა შესაძლებლობა, განეხილა დავა არარელევანტურ საკითხებზე.</w:t>
            </w:r>
          </w:p>
          <w:p w14:paraId="3DA243DA" w14:textId="77777777" w:rsidR="00BE3BF1" w:rsidRPr="00BE3BF1" w:rsidRDefault="00BE3BF1" w:rsidP="00BE3BF1">
            <w:pPr>
              <w:shd w:val="clear" w:color="auto" w:fill="EAEAEA"/>
              <w:ind w:firstLine="270"/>
              <w:jc w:val="both"/>
              <w:rPr>
                <w:rFonts w:ascii="Sylfaen" w:hAnsi="Sylfaen"/>
                <w:lang w:val="ka-GE"/>
              </w:rPr>
            </w:pPr>
            <w:r w:rsidRPr="00BE3BF1">
              <w:rPr>
                <w:rFonts w:ascii="Sylfaen" w:hAnsi="Sylfaen"/>
                <w:lang w:val="ka-GE"/>
              </w:rPr>
              <w:t>სადავო დებულების მოქმედების პირობებში აღნიშნული პროცედურა სათანადოდ არ განხორციელებულა (იხ. სასამართლო სხდომის ოქმის აუდიო ჩანაწერი).</w:t>
            </w:r>
          </w:p>
          <w:p w14:paraId="70A4718C" w14:textId="5436EC2C" w:rsidR="00BE3BF1" w:rsidRPr="00E97231" w:rsidRDefault="00BE3BF1" w:rsidP="00CD79B1">
            <w:pPr>
              <w:shd w:val="clear" w:color="auto" w:fill="EAEAEA"/>
              <w:ind w:firstLine="270"/>
              <w:jc w:val="both"/>
              <w:rPr>
                <w:rFonts w:ascii="Sylfaen" w:hAnsi="Sylfaen"/>
                <w:lang w:val="ka-GE"/>
              </w:rPr>
            </w:pPr>
            <w:r w:rsidRPr="00BE3BF1">
              <w:rPr>
                <w:rFonts w:ascii="Sylfaen" w:hAnsi="Sylfaen"/>
                <w:lang w:val="ka-GE"/>
              </w:rPr>
              <w:t>შედეგად:</w:t>
            </w:r>
            <w:r w:rsidR="00CD79B1">
              <w:rPr>
                <w:rFonts w:ascii="Sylfaen" w:hAnsi="Sylfaen"/>
                <w:lang w:val="ka-GE"/>
              </w:rPr>
              <w:t xml:space="preserve"> </w:t>
            </w:r>
            <w:r w:rsidRPr="00BE3BF1">
              <w:rPr>
                <w:rFonts w:ascii="Sylfaen" w:hAnsi="Sylfaen"/>
                <w:lang w:val="ka-GE"/>
              </w:rPr>
              <w:t>დავა არ გაგრძელდებოდა არარელევანტური გარემოებების განხილვით</w:t>
            </w:r>
            <w:r w:rsidR="00CD79B1">
              <w:rPr>
                <w:rFonts w:ascii="Sylfaen" w:hAnsi="Sylfaen"/>
                <w:lang w:val="ka-GE"/>
              </w:rPr>
              <w:t xml:space="preserve">; </w:t>
            </w:r>
            <w:r w:rsidRPr="00BE3BF1">
              <w:rPr>
                <w:rFonts w:ascii="Sylfaen" w:hAnsi="Sylfaen"/>
                <w:lang w:val="ka-GE"/>
              </w:rPr>
              <w:t>უზრუნველყოფილი იქნებოდა საქმის სამართლიანი განხილვის უფლება</w:t>
            </w:r>
            <w:r w:rsidR="00CD79B1">
              <w:rPr>
                <w:rFonts w:ascii="Sylfaen" w:hAnsi="Sylfaen"/>
                <w:lang w:val="ka-GE"/>
              </w:rPr>
              <w:t xml:space="preserve">; </w:t>
            </w:r>
            <w:r w:rsidRPr="00BE3BF1">
              <w:rPr>
                <w:rFonts w:ascii="Sylfaen" w:hAnsi="Sylfaen"/>
                <w:lang w:val="ka-GE"/>
              </w:rPr>
              <w:t>დავის განხილვის ჩარჩო ზუსტად განისაზღვრებოდა</w:t>
            </w:r>
            <w:r w:rsidR="00CD79B1">
              <w:rPr>
                <w:rFonts w:ascii="Sylfaen" w:hAnsi="Sylfaen"/>
                <w:lang w:val="ka-GE"/>
              </w:rPr>
              <w:t xml:space="preserve">; </w:t>
            </w:r>
            <w:r w:rsidRPr="00BE3BF1">
              <w:rPr>
                <w:rFonts w:ascii="Sylfaen" w:hAnsi="Sylfaen"/>
                <w:lang w:val="ka-GE"/>
              </w:rPr>
              <w:t>მოსამართლე შემოიფარგლებოდა მხოლოდ იმ დავის განხილვით, რომლის განხილვაც მოსარჩელემ სასამართლოს სთხოვა</w:t>
            </w:r>
            <w:r w:rsidR="00FD2BA7">
              <w:rPr>
                <w:rFonts w:ascii="Sylfaen" w:hAnsi="Sylfaen"/>
                <w:lang w:val="ka-GE"/>
              </w:rPr>
              <w:t xml:space="preserve"> და მოსარჩელეს არ შეეღუდებოდა საპროცესო უფლებები, რაც სადავო მართლმსაჯულების პირობებში არ განხორ</w:t>
            </w:r>
            <w:r w:rsidR="00432F4A">
              <w:rPr>
                <w:rFonts w:ascii="Sylfaen" w:hAnsi="Sylfaen"/>
                <w:lang w:val="ka-GE"/>
              </w:rPr>
              <w:t>ც</w:t>
            </w:r>
            <w:r w:rsidR="00FD2BA7">
              <w:rPr>
                <w:rFonts w:ascii="Sylfaen" w:hAnsi="Sylfaen"/>
                <w:lang w:val="ka-GE"/>
              </w:rPr>
              <w:t>იელებულა.</w:t>
            </w:r>
          </w:p>
          <w:p w14:paraId="5AA4DC64" w14:textId="38DF0CF3" w:rsidR="00D14B0F" w:rsidRDefault="00F671C1" w:rsidP="00D14B0F">
            <w:pPr>
              <w:pStyle w:val="abzacixml"/>
              <w:shd w:val="clear" w:color="auto" w:fill="EAEAEA"/>
              <w:spacing w:before="0" w:beforeAutospacing="0" w:after="0" w:afterAutospacing="0"/>
              <w:ind w:firstLine="283"/>
              <w:jc w:val="both"/>
              <w:rPr>
                <w:rFonts w:ascii="Sylfaen" w:eastAsiaTheme="minorHAnsi" w:hAnsi="Sylfaen" w:cstheme="minorBidi"/>
                <w:sz w:val="22"/>
                <w:szCs w:val="22"/>
                <w:lang w:val="ka-GE"/>
              </w:rPr>
            </w:pPr>
            <w:r w:rsidRPr="0089370A">
              <w:rPr>
                <w:rFonts w:ascii="Sylfaen" w:eastAsiaTheme="minorHAnsi" w:hAnsi="Sylfaen" w:cstheme="minorBidi"/>
                <w:sz w:val="22"/>
                <w:szCs w:val="22"/>
                <w:lang w:val="ka-GE"/>
              </w:rPr>
              <w:t>თბილისის საქალაქო სასამართლოს სამოქალაქო საქმეთა კოლეგიის გადაწყვეტილება სამოქალაქო საქმ</w:t>
            </w:r>
            <w:r w:rsidR="00C32364">
              <w:rPr>
                <w:rFonts w:ascii="Sylfaen" w:eastAsiaTheme="minorHAnsi" w:hAnsi="Sylfaen" w:cstheme="minorBidi"/>
                <w:sz w:val="22"/>
                <w:szCs w:val="22"/>
                <w:lang w:val="ka-GE"/>
              </w:rPr>
              <w:t>ე</w:t>
            </w:r>
            <w:r w:rsidRPr="0089370A">
              <w:rPr>
                <w:rFonts w:ascii="Sylfaen" w:eastAsiaTheme="minorHAnsi" w:hAnsi="Sylfaen" w:cstheme="minorBidi"/>
                <w:sz w:val="22"/>
                <w:szCs w:val="22"/>
                <w:lang w:val="ka-GE"/>
              </w:rPr>
              <w:t>ზე N2/15560-21 (N 330210021004773558) გასაჩივრებულია</w:t>
            </w:r>
            <w:r w:rsidR="00D56332">
              <w:rPr>
                <w:rFonts w:ascii="Sylfaen" w:eastAsiaTheme="minorHAnsi" w:hAnsi="Sylfaen" w:cstheme="minorBidi"/>
                <w:sz w:val="22"/>
                <w:szCs w:val="22"/>
                <w:lang w:val="ka-GE"/>
              </w:rPr>
              <w:t>,</w:t>
            </w:r>
            <w:r w:rsidRPr="0089370A">
              <w:rPr>
                <w:rFonts w:ascii="Sylfaen" w:eastAsiaTheme="minorHAnsi" w:hAnsi="Sylfaen" w:cstheme="minorBidi"/>
                <w:sz w:val="22"/>
                <w:szCs w:val="22"/>
                <w:lang w:val="ka-GE"/>
              </w:rPr>
              <w:t xml:space="preserve"> როგორც  თბილისის სააპელაციო სასამართლოში ისე უზენაეს  სასამართლოში, მაგრამ უშედეგოდ, რად</w:t>
            </w:r>
            <w:r>
              <w:rPr>
                <w:rFonts w:ascii="Sylfaen" w:eastAsiaTheme="minorHAnsi" w:hAnsi="Sylfaen" w:cstheme="minorBidi"/>
                <w:sz w:val="22"/>
                <w:szCs w:val="22"/>
                <w:lang w:val="ka-GE"/>
              </w:rPr>
              <w:t>გ</w:t>
            </w:r>
            <w:r w:rsidRPr="0089370A">
              <w:rPr>
                <w:rFonts w:ascii="Sylfaen" w:eastAsiaTheme="minorHAnsi" w:hAnsi="Sylfaen" w:cstheme="minorBidi"/>
                <w:sz w:val="22"/>
                <w:szCs w:val="22"/>
                <w:lang w:val="ka-GE"/>
              </w:rPr>
              <w:t xml:space="preserve">ან </w:t>
            </w:r>
            <w:r>
              <w:rPr>
                <w:rFonts w:ascii="Sylfaen" w:eastAsiaTheme="minorHAnsi" w:hAnsi="Sylfaen" w:cstheme="minorBidi"/>
                <w:sz w:val="22"/>
                <w:szCs w:val="22"/>
                <w:lang w:val="ka-GE"/>
              </w:rPr>
              <w:t xml:space="preserve">სადავო სასამართლო აქტი განხორციელებულია </w:t>
            </w:r>
            <w:r w:rsidRPr="0089370A">
              <w:rPr>
                <w:rFonts w:ascii="Sylfaen" w:eastAsiaTheme="minorHAnsi" w:hAnsi="Sylfaen" w:cstheme="minorBidi"/>
                <w:sz w:val="22"/>
                <w:szCs w:val="22"/>
                <w:lang w:val="ka-GE"/>
              </w:rPr>
              <w:t xml:space="preserve">საქართველოს სამოქალაქო საპროცესო კოდექსის 217-ე მუხლის </w:t>
            </w:r>
            <w:r>
              <w:rPr>
                <w:rFonts w:ascii="Sylfaen" w:eastAsiaTheme="minorHAnsi" w:hAnsi="Sylfaen" w:cstheme="minorBidi"/>
                <w:sz w:val="22"/>
                <w:szCs w:val="22"/>
                <w:lang w:val="ka-GE"/>
              </w:rPr>
              <w:t xml:space="preserve">პირველი ნაწილის </w:t>
            </w:r>
            <w:r w:rsidRPr="0089370A">
              <w:rPr>
                <w:rFonts w:ascii="Sylfaen" w:eastAsiaTheme="minorHAnsi" w:hAnsi="Sylfaen" w:cstheme="minorBidi"/>
                <w:sz w:val="22"/>
                <w:szCs w:val="22"/>
                <w:lang w:val="ka-GE"/>
              </w:rPr>
              <w:t xml:space="preserve">ნორმის </w:t>
            </w:r>
            <w:r w:rsidR="008632B2">
              <w:rPr>
                <w:rFonts w:ascii="Sylfaen" w:eastAsiaTheme="minorHAnsi" w:hAnsi="Sylfaen" w:cstheme="minorBidi"/>
                <w:sz w:val="22"/>
                <w:szCs w:val="22"/>
                <w:lang w:val="ka-GE"/>
              </w:rPr>
              <w:t>საწინააღ</w:t>
            </w:r>
            <w:r>
              <w:rPr>
                <w:rFonts w:ascii="Sylfaen" w:eastAsiaTheme="minorHAnsi" w:hAnsi="Sylfaen" w:cstheme="minorBidi"/>
                <w:sz w:val="22"/>
                <w:szCs w:val="22"/>
                <w:lang w:val="ka-GE"/>
              </w:rPr>
              <w:t xml:space="preserve">მდეგოდ </w:t>
            </w:r>
            <w:r w:rsidRPr="0089370A">
              <w:rPr>
                <w:rFonts w:ascii="Sylfaen" w:eastAsiaTheme="minorHAnsi" w:hAnsi="Sylfaen" w:cstheme="minorBidi"/>
                <w:sz w:val="22"/>
                <w:szCs w:val="22"/>
                <w:lang w:val="ka-GE"/>
              </w:rPr>
              <w:t xml:space="preserve">და სხდომის ოქმში არ არსებობს </w:t>
            </w:r>
            <w:r>
              <w:rPr>
                <w:rFonts w:ascii="Sylfaen" w:eastAsiaTheme="minorHAnsi" w:hAnsi="Sylfaen" w:cstheme="minorBidi"/>
                <w:sz w:val="22"/>
                <w:szCs w:val="22"/>
                <w:lang w:val="ka-GE"/>
              </w:rPr>
              <w:t xml:space="preserve">შესაბამის მოქმედება და </w:t>
            </w:r>
            <w:r w:rsidRPr="0089370A">
              <w:rPr>
                <w:rFonts w:ascii="Sylfaen" w:eastAsiaTheme="minorHAnsi" w:hAnsi="Sylfaen" w:cstheme="minorBidi"/>
                <w:sz w:val="22"/>
                <w:szCs w:val="22"/>
                <w:lang w:val="ka-GE"/>
              </w:rPr>
              <w:t>შესაბამისი ჩანაწერი,</w:t>
            </w:r>
            <w:r w:rsidR="004C2056">
              <w:rPr>
                <w:rFonts w:ascii="Sylfaen" w:eastAsiaTheme="minorHAnsi" w:hAnsi="Sylfaen" w:cstheme="minorBidi"/>
                <w:sz w:val="22"/>
                <w:szCs w:val="22"/>
                <w:lang w:val="ka-GE"/>
              </w:rPr>
              <w:t xml:space="preserve"> რითაც დადგინდება</w:t>
            </w:r>
            <w:r w:rsidR="00C844D6">
              <w:rPr>
                <w:rFonts w:ascii="Sylfaen" w:eastAsiaTheme="minorHAnsi" w:hAnsi="Sylfaen" w:cstheme="minorBidi"/>
                <w:sz w:val="22"/>
                <w:szCs w:val="22"/>
                <w:lang w:val="ka-GE"/>
              </w:rPr>
              <w:t xml:space="preserve"> </w:t>
            </w:r>
            <w:r w:rsidR="004C2056">
              <w:rPr>
                <w:rFonts w:ascii="Sylfaen" w:eastAsiaTheme="minorHAnsi" w:hAnsi="Sylfaen" w:cstheme="minorBidi"/>
                <w:sz w:val="22"/>
                <w:szCs w:val="22"/>
                <w:lang w:val="ka-GE"/>
              </w:rPr>
              <w:t>მთავ</w:t>
            </w:r>
            <w:r w:rsidR="00C844D6">
              <w:rPr>
                <w:rFonts w:ascii="Sylfaen" w:eastAsiaTheme="minorHAnsi" w:hAnsi="Sylfaen" w:cstheme="minorBidi"/>
                <w:sz w:val="22"/>
                <w:szCs w:val="22"/>
                <w:lang w:val="ka-GE"/>
              </w:rPr>
              <w:t>ა</w:t>
            </w:r>
            <w:r w:rsidR="004C2056">
              <w:rPr>
                <w:rFonts w:ascii="Sylfaen" w:eastAsiaTheme="minorHAnsi" w:hAnsi="Sylfaen" w:cstheme="minorBidi"/>
                <w:sz w:val="22"/>
                <w:szCs w:val="22"/>
                <w:lang w:val="ka-GE"/>
              </w:rPr>
              <w:t>რ სხდომაზე განხილული რელევანტური დავა,</w:t>
            </w:r>
            <w:r w:rsidRPr="0089370A">
              <w:rPr>
                <w:rFonts w:ascii="Sylfaen" w:eastAsiaTheme="minorHAnsi" w:hAnsi="Sylfaen" w:cstheme="minorBidi"/>
                <w:sz w:val="22"/>
                <w:szCs w:val="22"/>
                <w:lang w:val="ka-GE"/>
              </w:rPr>
              <w:t xml:space="preserve"> რაც ქმნის ბარიერს სასამართლოსთვის დაასაბუთოს მსჯელობა დავის რელევანტურობასთან დაკავშირებით</w:t>
            </w:r>
            <w:r w:rsidR="004C2056">
              <w:rPr>
                <w:rFonts w:ascii="Sylfaen" w:eastAsiaTheme="minorHAnsi" w:hAnsi="Sylfaen" w:cstheme="minorBidi"/>
                <w:sz w:val="22"/>
                <w:szCs w:val="22"/>
                <w:lang w:val="ka-GE"/>
              </w:rPr>
              <w:t>, თუ</w:t>
            </w:r>
            <w:r w:rsidR="00D14B0F">
              <w:rPr>
                <w:rFonts w:ascii="Sylfaen" w:eastAsiaTheme="minorHAnsi" w:hAnsi="Sylfaen" w:cstheme="minorBidi"/>
                <w:sz w:val="22"/>
                <w:szCs w:val="22"/>
                <w:lang w:val="ka-GE"/>
              </w:rPr>
              <w:t xml:space="preserve"> </w:t>
            </w:r>
            <w:r w:rsidR="004C2056">
              <w:rPr>
                <w:rFonts w:ascii="Sylfaen" w:eastAsiaTheme="minorHAnsi" w:hAnsi="Sylfaen" w:cstheme="minorBidi"/>
                <w:sz w:val="22"/>
                <w:szCs w:val="22"/>
                <w:lang w:val="ka-GE"/>
              </w:rPr>
              <w:t xml:space="preserve">რომელ დავაზე არის გამოტანილი </w:t>
            </w:r>
            <w:r w:rsidR="00B54E93">
              <w:rPr>
                <w:rFonts w:ascii="Sylfaen" w:eastAsiaTheme="minorHAnsi" w:hAnsi="Sylfaen" w:cstheme="minorBidi"/>
                <w:sz w:val="22"/>
                <w:szCs w:val="22"/>
                <w:lang w:val="ka-GE"/>
              </w:rPr>
              <w:t>გადაწყვეტილებები</w:t>
            </w:r>
            <w:r w:rsidRPr="0089370A">
              <w:rPr>
                <w:rFonts w:ascii="Sylfaen" w:eastAsiaTheme="minorHAnsi" w:hAnsi="Sylfaen" w:cstheme="minorBidi"/>
                <w:sz w:val="22"/>
                <w:szCs w:val="22"/>
                <w:lang w:val="ka-GE"/>
              </w:rPr>
              <w:t xml:space="preserve">. </w:t>
            </w:r>
            <w:r w:rsidR="00D56332">
              <w:rPr>
                <w:rFonts w:ascii="Sylfaen" w:eastAsiaTheme="minorHAnsi" w:hAnsi="Sylfaen" w:cstheme="minorBidi"/>
                <w:sz w:val="22"/>
                <w:szCs w:val="22"/>
                <w:lang w:val="ka-GE"/>
              </w:rPr>
              <w:t>სწორედ ამიტომ ს</w:t>
            </w:r>
            <w:r w:rsidR="00FF6990">
              <w:rPr>
                <w:rFonts w:ascii="Sylfaen" w:eastAsiaTheme="minorHAnsi" w:hAnsi="Sylfaen" w:cstheme="minorBidi"/>
                <w:sz w:val="22"/>
                <w:szCs w:val="22"/>
                <w:lang w:val="ka-GE"/>
              </w:rPr>
              <w:t>ა</w:t>
            </w:r>
            <w:r w:rsidR="00D56332">
              <w:rPr>
                <w:rFonts w:ascii="Sylfaen" w:eastAsiaTheme="minorHAnsi" w:hAnsi="Sylfaen" w:cstheme="minorBidi"/>
                <w:sz w:val="22"/>
                <w:szCs w:val="22"/>
                <w:lang w:val="ka-GE"/>
              </w:rPr>
              <w:t>მივე ინსტანციის სასამარლო ცვლის სასარჩელო მოთხვნის ტექსტებს, დავის საგანს, სხვა სამოქალაქო საქმეს ამგვანებს დავას და აერთიანებს განსახილველ საქმესთან</w:t>
            </w:r>
            <w:r w:rsidR="00FF6990">
              <w:rPr>
                <w:rFonts w:ascii="Sylfaen" w:eastAsiaTheme="minorHAnsi" w:hAnsi="Sylfaen" w:cstheme="minorBidi"/>
                <w:sz w:val="22"/>
                <w:szCs w:val="22"/>
                <w:lang w:val="ka-GE"/>
              </w:rPr>
              <w:t>, შედეგად</w:t>
            </w:r>
            <w:r w:rsidR="00D56332">
              <w:rPr>
                <w:rFonts w:ascii="Sylfaen" w:eastAsiaTheme="minorHAnsi" w:hAnsi="Sylfaen" w:cstheme="minorBidi"/>
                <w:sz w:val="22"/>
                <w:szCs w:val="22"/>
                <w:lang w:val="ka-GE"/>
              </w:rPr>
              <w:t xml:space="preserve"> მიმდინარეობს დაუსრულებელი ინტერპრეტაციები რაც კიდევ უფრო ამტკიცებს, რომ </w:t>
            </w:r>
            <w:r w:rsidRPr="0089370A">
              <w:rPr>
                <w:rFonts w:ascii="Sylfaen" w:eastAsiaTheme="minorHAnsi" w:hAnsi="Sylfaen" w:cstheme="minorBidi"/>
                <w:sz w:val="22"/>
                <w:szCs w:val="22"/>
                <w:lang w:val="ka-GE"/>
              </w:rPr>
              <w:t>არარელ</w:t>
            </w:r>
            <w:r>
              <w:rPr>
                <w:rFonts w:ascii="Sylfaen" w:eastAsiaTheme="minorHAnsi" w:hAnsi="Sylfaen" w:cstheme="minorBidi"/>
                <w:sz w:val="22"/>
                <w:szCs w:val="22"/>
                <w:lang w:val="ka-GE"/>
              </w:rPr>
              <w:t>ე</w:t>
            </w:r>
            <w:r w:rsidRPr="0089370A">
              <w:rPr>
                <w:rFonts w:ascii="Sylfaen" w:eastAsiaTheme="minorHAnsi" w:hAnsi="Sylfaen" w:cstheme="minorBidi"/>
                <w:sz w:val="22"/>
                <w:szCs w:val="22"/>
                <w:lang w:val="ka-GE"/>
              </w:rPr>
              <w:t xml:space="preserve">ვანტურ დავაზე </w:t>
            </w:r>
            <w:r>
              <w:rPr>
                <w:rFonts w:ascii="Sylfaen" w:eastAsiaTheme="minorHAnsi" w:hAnsi="Sylfaen" w:cstheme="minorBidi"/>
                <w:sz w:val="22"/>
                <w:szCs w:val="22"/>
                <w:lang w:val="ka-GE"/>
              </w:rPr>
              <w:t>მიღებული</w:t>
            </w:r>
            <w:r w:rsidRPr="0089370A">
              <w:rPr>
                <w:rFonts w:ascii="Sylfaen" w:eastAsiaTheme="minorHAnsi" w:hAnsi="Sylfaen" w:cstheme="minorBidi"/>
                <w:sz w:val="22"/>
                <w:szCs w:val="22"/>
                <w:lang w:val="ka-GE"/>
              </w:rPr>
              <w:t xml:space="preserve"> ყველა გადაწყვეილება დამატებით არღვევს სამართლიანი სასამართლოს პრინციპს და აყენებს </w:t>
            </w:r>
            <w:r w:rsidRPr="00181761">
              <w:rPr>
                <w:rFonts w:ascii="Sylfaen" w:eastAsiaTheme="minorHAnsi" w:hAnsi="Sylfaen" w:cstheme="minorBidi"/>
                <w:sz w:val="22"/>
                <w:szCs w:val="22"/>
                <w:lang w:val="ka-GE"/>
              </w:rPr>
              <w:t>მოსარჩელეს ზიანს</w:t>
            </w:r>
            <w:r w:rsidR="00FF6990">
              <w:rPr>
                <w:rFonts w:ascii="Sylfaen" w:eastAsiaTheme="minorHAnsi" w:hAnsi="Sylfaen" w:cstheme="minorBidi"/>
                <w:sz w:val="22"/>
                <w:szCs w:val="22"/>
                <w:lang w:val="ka-GE"/>
              </w:rPr>
              <w:t xml:space="preserve">, მოსარჩელეს კი არ შეუძლია ისარგებლოს საპროცესო </w:t>
            </w:r>
            <w:r w:rsidR="009F3112">
              <w:rPr>
                <w:rFonts w:ascii="Sylfaen" w:eastAsiaTheme="minorHAnsi" w:hAnsi="Sylfaen" w:cstheme="minorBidi"/>
                <w:sz w:val="22"/>
                <w:szCs w:val="22"/>
                <w:lang w:val="ka-GE"/>
              </w:rPr>
              <w:t>უ</w:t>
            </w:r>
            <w:r w:rsidR="00FF6990">
              <w:rPr>
                <w:rFonts w:ascii="Sylfaen" w:eastAsiaTheme="minorHAnsi" w:hAnsi="Sylfaen" w:cstheme="minorBidi"/>
                <w:sz w:val="22"/>
                <w:szCs w:val="22"/>
                <w:lang w:val="ka-GE"/>
              </w:rPr>
              <w:t xml:space="preserve">ფლებით, მიუთითოს სასამართლოებს მთვარ სხდომის ოქმის აუდიო </w:t>
            </w:r>
            <w:r w:rsidR="00FF6990">
              <w:rPr>
                <w:rFonts w:ascii="Sylfaen" w:eastAsiaTheme="minorHAnsi" w:hAnsi="Sylfaen" w:cstheme="minorBidi"/>
                <w:sz w:val="22"/>
                <w:szCs w:val="22"/>
                <w:lang w:val="ka-GE"/>
              </w:rPr>
              <w:lastRenderedPageBreak/>
              <w:t>ჩანაწერზე და დაუსაბუთს სააპელაციო და უზენაესს სასამართლოებს, რელევანტური დავა</w:t>
            </w:r>
            <w:r w:rsidRPr="00181761">
              <w:rPr>
                <w:rFonts w:ascii="Sylfaen" w:eastAsiaTheme="minorHAnsi" w:hAnsi="Sylfaen" w:cstheme="minorBidi"/>
                <w:sz w:val="22"/>
                <w:szCs w:val="22"/>
                <w:lang w:val="ka-GE"/>
              </w:rPr>
              <w:t>.</w:t>
            </w:r>
            <w:r w:rsidR="004C2056" w:rsidRPr="00181761">
              <w:rPr>
                <w:rFonts w:ascii="Sylfaen" w:eastAsiaTheme="minorHAnsi" w:hAnsi="Sylfaen" w:cstheme="minorBidi"/>
                <w:sz w:val="22"/>
                <w:szCs w:val="22"/>
                <w:lang w:val="ka-GE"/>
              </w:rPr>
              <w:t xml:space="preserve"> </w:t>
            </w:r>
            <w:r w:rsidR="004C2056" w:rsidRPr="00D56332">
              <w:rPr>
                <w:rFonts w:ascii="Sylfaen" w:eastAsiaTheme="minorHAnsi" w:hAnsi="Sylfaen" w:cstheme="minorBidi"/>
                <w:b/>
                <w:sz w:val="22"/>
                <w:szCs w:val="22"/>
                <w:lang w:val="ka-GE"/>
              </w:rPr>
              <w:t xml:space="preserve">საგანგებოდ ავღნიშნავ, საქმე N2/15560-21 (330210021004773558) სასამართლოების მიერ გამოტანილი გადაწყვეტილებების შესავალ ნაწილში </w:t>
            </w:r>
            <w:r w:rsidR="00D14B0F" w:rsidRPr="00D56332">
              <w:rPr>
                <w:rFonts w:ascii="Sylfaen" w:eastAsiaTheme="minorHAnsi" w:hAnsi="Sylfaen" w:cstheme="minorBidi"/>
                <w:b/>
                <w:sz w:val="22"/>
                <w:szCs w:val="22"/>
                <w:lang w:val="ka-GE"/>
              </w:rPr>
              <w:t>აღ</w:t>
            </w:r>
            <w:r w:rsidR="004C2056" w:rsidRPr="00D56332">
              <w:rPr>
                <w:rFonts w:ascii="Sylfaen" w:eastAsiaTheme="minorHAnsi" w:hAnsi="Sylfaen" w:cstheme="minorBidi"/>
                <w:b/>
                <w:sz w:val="22"/>
                <w:szCs w:val="22"/>
                <w:lang w:val="ka-GE"/>
              </w:rPr>
              <w:t>ნიშნული დავის საგანი, გადაწყვეტილების აღწერილობით ნაწილში მითითებული მოსარჩელის მოთხოვნა, არა არის რელევანტური მოსარჩელის მოთხოვნასთან და სასამ</w:t>
            </w:r>
            <w:r w:rsidR="004B3949" w:rsidRPr="00D56332">
              <w:rPr>
                <w:rFonts w:ascii="Sylfaen" w:eastAsiaTheme="minorHAnsi" w:hAnsi="Sylfaen" w:cstheme="minorBidi"/>
                <w:b/>
                <w:sz w:val="22"/>
                <w:szCs w:val="22"/>
                <w:lang w:val="ka-GE"/>
              </w:rPr>
              <w:t>ა</w:t>
            </w:r>
            <w:r w:rsidR="004C2056" w:rsidRPr="00D56332">
              <w:rPr>
                <w:rFonts w:ascii="Sylfaen" w:eastAsiaTheme="minorHAnsi" w:hAnsi="Sylfaen" w:cstheme="minorBidi"/>
                <w:b/>
                <w:sz w:val="22"/>
                <w:szCs w:val="22"/>
                <w:lang w:val="ka-GE"/>
              </w:rPr>
              <w:t xml:space="preserve">რთლო ვერ დაასაბუთებს </w:t>
            </w:r>
            <w:r w:rsidR="004B3949" w:rsidRPr="00D56332">
              <w:rPr>
                <w:rFonts w:ascii="Sylfaen" w:eastAsiaTheme="minorHAnsi" w:hAnsi="Sylfaen" w:cstheme="minorBidi"/>
                <w:b/>
                <w:sz w:val="22"/>
                <w:szCs w:val="22"/>
                <w:lang w:val="ka-GE"/>
              </w:rPr>
              <w:t xml:space="preserve">რომ მოსარჩელის </w:t>
            </w:r>
            <w:r w:rsidR="004C2056" w:rsidRPr="00D56332">
              <w:rPr>
                <w:rFonts w:ascii="Sylfaen" w:eastAsiaTheme="minorHAnsi" w:hAnsi="Sylfaen" w:cstheme="minorBidi"/>
                <w:b/>
                <w:sz w:val="22"/>
                <w:szCs w:val="22"/>
                <w:lang w:val="ka-GE"/>
              </w:rPr>
              <w:t>დავის ფარგლებში გამოიტანა გადაწყვეტილება</w:t>
            </w:r>
            <w:r w:rsidR="00D14B0F" w:rsidRPr="00D56332">
              <w:rPr>
                <w:rFonts w:ascii="Sylfaen" w:eastAsiaTheme="minorHAnsi" w:hAnsi="Sylfaen" w:cstheme="minorBidi"/>
                <w:b/>
                <w:sz w:val="22"/>
                <w:szCs w:val="22"/>
                <w:lang w:val="ka-GE"/>
              </w:rPr>
              <w:t>.</w:t>
            </w:r>
            <w:r w:rsidR="00D14B0F" w:rsidRPr="00181761">
              <w:rPr>
                <w:rFonts w:ascii="Sylfaen" w:eastAsiaTheme="minorHAnsi" w:hAnsi="Sylfaen" w:cstheme="minorBidi"/>
                <w:b/>
                <w:szCs w:val="22"/>
                <w:lang w:val="ka-GE"/>
              </w:rPr>
              <w:t xml:space="preserve"> </w:t>
            </w:r>
            <w:r w:rsidR="00D14B0F">
              <w:rPr>
                <w:rFonts w:ascii="Sylfaen" w:eastAsiaTheme="minorHAnsi" w:hAnsi="Sylfaen" w:cstheme="minorBidi"/>
                <w:sz w:val="22"/>
                <w:szCs w:val="22"/>
                <w:lang w:val="ka-GE"/>
              </w:rPr>
              <w:t>მტკიცებულებად ჩავრთოთ 2023 წლის 31 პქტომბრის მთავარი სხდომის ოქმი და მოვისმინოთ</w:t>
            </w:r>
            <w:r w:rsidR="00B54E93">
              <w:rPr>
                <w:rFonts w:ascii="Sylfaen" w:eastAsiaTheme="minorHAnsi" w:hAnsi="Sylfaen" w:cstheme="minorBidi"/>
                <w:sz w:val="22"/>
                <w:szCs w:val="22"/>
                <w:lang w:val="ka-GE"/>
              </w:rPr>
              <w:t xml:space="preserve"> სამოქალაქო საპროცეო კოდექსისი 217-ემუხლის პირველი ნაწილით განსაზღვრული ეტაპზე</w:t>
            </w:r>
            <w:r w:rsidR="00D14B0F">
              <w:rPr>
                <w:rFonts w:ascii="Sylfaen" w:eastAsiaTheme="minorHAnsi" w:hAnsi="Sylfaen" w:cstheme="minorBidi"/>
                <w:sz w:val="22"/>
                <w:szCs w:val="22"/>
                <w:lang w:val="ka-GE"/>
              </w:rPr>
              <w:t xml:space="preserve"> რელევანტური დავა თუ რომელი დავა იქნა განხილული მთავარ სხდომაზე.</w:t>
            </w:r>
          </w:p>
          <w:p w14:paraId="3CC78778" w14:textId="01A7C432" w:rsidR="00F671C1" w:rsidRPr="0089370A" w:rsidRDefault="00F671C1" w:rsidP="00D14B0F">
            <w:pPr>
              <w:pStyle w:val="abzacixml"/>
              <w:shd w:val="clear" w:color="auto" w:fill="EAEAEA"/>
              <w:spacing w:before="0" w:beforeAutospacing="0" w:after="0" w:afterAutospacing="0"/>
              <w:ind w:firstLine="283"/>
              <w:jc w:val="both"/>
              <w:rPr>
                <w:rFonts w:ascii="Sylfaen" w:eastAsiaTheme="minorHAnsi" w:hAnsi="Sylfaen" w:cstheme="minorBidi"/>
                <w:sz w:val="22"/>
                <w:szCs w:val="22"/>
                <w:lang w:val="ka-GE"/>
              </w:rPr>
            </w:pPr>
            <w:r w:rsidRPr="0089370A">
              <w:rPr>
                <w:rFonts w:ascii="Sylfaen" w:eastAsiaTheme="minorHAnsi" w:hAnsi="Sylfaen" w:cstheme="minorBidi"/>
                <w:sz w:val="22"/>
                <w:szCs w:val="22"/>
                <w:lang w:val="ka-GE"/>
              </w:rPr>
              <w:t xml:space="preserve">1.  2023 წლის 28 ნოემბრის, თბილისის საქალაქო სასამართლო სამოქალაქო საქმთა </w:t>
            </w:r>
            <w:r>
              <w:rPr>
                <w:rFonts w:ascii="Sylfaen" w:eastAsiaTheme="minorHAnsi" w:hAnsi="Sylfaen" w:cstheme="minorBidi"/>
                <w:sz w:val="22"/>
                <w:szCs w:val="22"/>
                <w:lang w:val="ka-GE"/>
              </w:rPr>
              <w:t>კოლეგიი</w:t>
            </w:r>
            <w:r w:rsidRPr="0089370A">
              <w:rPr>
                <w:rFonts w:ascii="Sylfaen" w:eastAsiaTheme="minorHAnsi" w:hAnsi="Sylfaen" w:cstheme="minorBidi"/>
                <w:sz w:val="22"/>
                <w:szCs w:val="22"/>
                <w:lang w:val="ka-GE"/>
              </w:rPr>
              <w:t xml:space="preserve">ს გადაწყვეტილება, საქმე </w:t>
            </w:r>
            <w:r>
              <w:rPr>
                <w:rFonts w:ascii="Sylfaen" w:eastAsiaTheme="minorHAnsi" w:hAnsi="Sylfaen" w:cstheme="minorBidi"/>
                <w:sz w:val="22"/>
                <w:szCs w:val="22"/>
                <w:lang w:val="ka-GE"/>
              </w:rPr>
              <w:t xml:space="preserve">N2/15560-21 (330210021004773558) </w:t>
            </w:r>
            <w:r w:rsidRPr="0089370A">
              <w:rPr>
                <w:rFonts w:ascii="Sylfaen" w:eastAsiaTheme="minorHAnsi" w:hAnsi="Sylfaen" w:cstheme="minorBidi"/>
                <w:sz w:val="22"/>
                <w:szCs w:val="22"/>
                <w:lang w:val="ka-GE"/>
              </w:rPr>
              <w:t xml:space="preserve">ეფუძნება </w:t>
            </w:r>
            <w:r>
              <w:rPr>
                <w:rFonts w:ascii="Sylfaen" w:eastAsiaTheme="minorHAnsi" w:hAnsi="Sylfaen" w:cstheme="minorBidi"/>
                <w:sz w:val="22"/>
                <w:szCs w:val="22"/>
                <w:lang w:val="ka-GE"/>
              </w:rPr>
              <w:t>სადავო სასამართლო აქტს, შეუძლებელია დადგინდეს გადაწყვეტილების დავის საგნის და სასარჩელო მოთხოვნების ფარგლების რელევანტურობა 2023 წლის 31 ოქტომბრის მთავარ სხდომაზე განხილული დავას საგნთან და სასარჩელო მოთხოვნებთან მიმართებით.</w:t>
            </w:r>
          </w:p>
          <w:p w14:paraId="4DA4E9F3" w14:textId="77777777" w:rsidR="00F671C1" w:rsidRDefault="00F671C1" w:rsidP="00F671C1">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sidRPr="0089370A">
              <w:rPr>
                <w:rFonts w:ascii="Sylfaen" w:eastAsiaTheme="minorHAnsi" w:hAnsi="Sylfaen" w:cstheme="minorBidi"/>
                <w:sz w:val="22"/>
                <w:szCs w:val="22"/>
                <w:lang w:val="ka-GE"/>
              </w:rPr>
              <w:t xml:space="preserve">2.  2024 წლის 18 ივლისის გადაწყვეტილება, თბილისის სააპლაციო სასამართლო, სამოქალაქო საქმეთა პალატა საქმე N2ბ/158-24. ეფუძნება </w:t>
            </w:r>
            <w:r>
              <w:rPr>
                <w:rFonts w:ascii="Sylfaen" w:eastAsiaTheme="minorHAnsi" w:hAnsi="Sylfaen" w:cstheme="minorBidi"/>
                <w:sz w:val="22"/>
                <w:szCs w:val="22"/>
                <w:lang w:val="ka-GE"/>
              </w:rPr>
              <w:t>სადავო სასამართლო აქტს, შეუძლებელია დადგინდეს გადაწყვეტილების დავის საგნის და სასარჩელო მოთხოვნების ფარგლების რელევანტურობა 2023 წლის 31 ოქტომბრის მთავარ სხდომაზე განხილული დავას საგნთან და სასარჩელო მოთხოვნებთან მიმართებით.</w:t>
            </w:r>
          </w:p>
          <w:p w14:paraId="4AAFE392" w14:textId="2AFBDFD9" w:rsidR="00F671C1" w:rsidRDefault="00F671C1" w:rsidP="00F671C1">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sidRPr="0089370A">
              <w:rPr>
                <w:rFonts w:ascii="Sylfaen" w:eastAsiaTheme="minorHAnsi" w:hAnsi="Sylfaen" w:cstheme="minorBidi"/>
                <w:sz w:val="22"/>
                <w:szCs w:val="22"/>
                <w:lang w:val="ka-GE"/>
              </w:rPr>
              <w:t>3</w:t>
            </w:r>
            <w:r w:rsidR="00BB41E1">
              <w:rPr>
                <w:rFonts w:ascii="Sylfaen" w:eastAsiaTheme="minorHAnsi" w:hAnsi="Sylfaen" w:cstheme="minorBidi"/>
                <w:sz w:val="22"/>
                <w:szCs w:val="22"/>
                <w:lang w:val="ka-GE"/>
              </w:rPr>
              <w:t xml:space="preserve">. </w:t>
            </w:r>
            <w:r w:rsidR="00BB41E1" w:rsidRPr="00BB41E1">
              <w:rPr>
                <w:rFonts w:ascii="Sylfaen" w:eastAsiaTheme="minorHAnsi" w:hAnsi="Sylfaen" w:cstheme="minorBidi"/>
                <w:sz w:val="22"/>
                <w:szCs w:val="22"/>
                <w:lang w:val="ka-GE"/>
              </w:rPr>
              <w:t>2025 წლის 21 თებერვლის განჩინების (სარეზოლუციო ნაწილი) საფუძვლად უდევს სადავო სასამართლო აქტი. თუმცა, შეუძლებელია დადგინდეს, არის თუ არა გადაწყვეტილებაში ასახული დავის საგანი და სასარჩელო მოთხოვნების ფარგლები რელევანტური 2023 წლის 31 ოქტომბრის მთავარ სხდომაზე განხილული დავის საგანთან და სასარჩელო მოთხოვნებთან მიმართებით. აღნიშნული გარემო ქმნის სამართლებრივ გაურკვევლობას</w:t>
            </w:r>
            <w:r w:rsidR="00BB41E1">
              <w:rPr>
                <w:rFonts w:ascii="Sylfaen" w:eastAsiaTheme="minorHAnsi" w:hAnsi="Sylfaen" w:cstheme="minorBidi"/>
                <w:sz w:val="22"/>
                <w:szCs w:val="22"/>
                <w:lang w:val="ka-GE"/>
              </w:rPr>
              <w:t>.</w:t>
            </w:r>
          </w:p>
          <w:p w14:paraId="413D6018" w14:textId="75BAED23" w:rsidR="00BB41E1" w:rsidRDefault="00F671C1" w:rsidP="00BB41E1">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sidRPr="0089370A">
              <w:rPr>
                <w:rFonts w:ascii="Sylfaen" w:eastAsiaTheme="minorHAnsi" w:hAnsi="Sylfaen" w:cstheme="minorBidi"/>
                <w:sz w:val="22"/>
                <w:szCs w:val="22"/>
                <w:lang w:val="ka-GE"/>
              </w:rPr>
              <w:t>4. საქართველოს უზენაეს სასამართლო, საქმე Nას-1143-2024   (330210021004773558) დასაბუთებული გადაწყვეტილება</w:t>
            </w:r>
            <w:r>
              <w:rPr>
                <w:rFonts w:ascii="Sylfaen" w:eastAsiaTheme="minorHAnsi" w:hAnsi="Sylfaen" w:cstheme="minorBidi"/>
                <w:sz w:val="22"/>
                <w:szCs w:val="22"/>
                <w:lang w:val="ka-GE"/>
              </w:rPr>
              <w:t xml:space="preserve"> კვლავ</w:t>
            </w:r>
            <w:r w:rsidRPr="0089370A">
              <w:rPr>
                <w:rFonts w:ascii="Sylfaen" w:eastAsiaTheme="minorHAnsi" w:hAnsi="Sylfaen" w:cstheme="minorBidi"/>
                <w:sz w:val="22"/>
                <w:szCs w:val="22"/>
                <w:lang w:val="ka-GE"/>
              </w:rPr>
              <w:t xml:space="preserve"> დაეფუძნება </w:t>
            </w:r>
            <w:r w:rsidR="00BB41E1" w:rsidRPr="00BB41E1">
              <w:rPr>
                <w:rFonts w:ascii="Sylfaen" w:eastAsiaTheme="minorHAnsi" w:hAnsi="Sylfaen" w:cstheme="minorBidi"/>
                <w:sz w:val="22"/>
                <w:szCs w:val="22"/>
                <w:lang w:val="ka-GE"/>
              </w:rPr>
              <w:t>სამართლებრივ გაურკვევლობას</w:t>
            </w:r>
            <w:r w:rsidR="00544D0F">
              <w:rPr>
                <w:rFonts w:ascii="Sylfaen" w:eastAsiaTheme="minorHAnsi" w:hAnsi="Sylfaen" w:cstheme="minorBidi"/>
                <w:sz w:val="22"/>
                <w:szCs w:val="22"/>
                <w:lang w:val="ka-GE"/>
              </w:rPr>
              <w:t>.</w:t>
            </w:r>
          </w:p>
          <w:p w14:paraId="72A57E63" w14:textId="6A9C4020" w:rsidR="00F00864" w:rsidRPr="00FB0343" w:rsidRDefault="00251DA5" w:rsidP="00BB41E1">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 xml:space="preserve">არაკონსტიტუციურ ქმედებაზე დაფუძნებული, ყველა საპროცესო მოქმედება, გადაწყვეტილება, განჩინება თუ იურიდიული მოქმედება </w:t>
            </w:r>
            <w:r w:rsidR="00CD79B1">
              <w:rPr>
                <w:rFonts w:ascii="Sylfaen" w:eastAsiaTheme="minorHAnsi" w:hAnsi="Sylfaen" w:cstheme="minorBidi"/>
                <w:sz w:val="22"/>
                <w:szCs w:val="22"/>
                <w:lang w:val="ka-GE"/>
              </w:rPr>
              <w:t>არ შეილება ჩაითვალოს კონსტიტუციურად</w:t>
            </w:r>
            <w:r>
              <w:rPr>
                <w:rFonts w:ascii="Sylfaen" w:eastAsiaTheme="minorHAnsi" w:hAnsi="Sylfaen" w:cstheme="minorBidi"/>
                <w:sz w:val="22"/>
                <w:szCs w:val="22"/>
                <w:lang w:val="ka-GE"/>
              </w:rPr>
              <w:t xml:space="preserve"> და </w:t>
            </w:r>
            <w:r w:rsidRPr="00CD79B1">
              <w:rPr>
                <w:rFonts w:ascii="Sylfaen" w:eastAsiaTheme="minorHAnsi" w:hAnsi="Sylfaen" w:cstheme="minorBidi"/>
                <w:sz w:val="22"/>
                <w:szCs w:val="22"/>
                <w:lang w:val="ka-GE"/>
              </w:rPr>
              <w:t>ყოველ ჯერზე კიდე</w:t>
            </w:r>
            <w:r w:rsidR="00C32364" w:rsidRPr="00CD79B1">
              <w:rPr>
                <w:rFonts w:ascii="Sylfaen" w:eastAsiaTheme="minorHAnsi" w:hAnsi="Sylfaen" w:cstheme="minorBidi"/>
                <w:sz w:val="22"/>
                <w:szCs w:val="22"/>
                <w:lang w:val="ka-GE"/>
              </w:rPr>
              <w:t>ვ</w:t>
            </w:r>
            <w:r w:rsidRPr="00CD79B1">
              <w:rPr>
                <w:rFonts w:ascii="Sylfaen" w:eastAsiaTheme="minorHAnsi" w:hAnsi="Sylfaen" w:cstheme="minorBidi"/>
                <w:sz w:val="22"/>
                <w:szCs w:val="22"/>
                <w:lang w:val="ka-GE"/>
              </w:rPr>
              <w:t xml:space="preserve"> უფრო არღვს საქართველოს კონსტიტუციის როგორც 31-ე ისე მე-4 მუხლის დებულებებს.</w:t>
            </w:r>
            <w:r>
              <w:rPr>
                <w:rFonts w:ascii="Sylfaen" w:eastAsiaTheme="minorHAnsi" w:hAnsi="Sylfaen" w:cstheme="minorBidi"/>
                <w:sz w:val="22"/>
                <w:szCs w:val="22"/>
                <w:lang w:val="ka-GE"/>
              </w:rPr>
              <w:t xml:space="preserve"> საკონტიტუციო სასამართლოსთვის მიმართვის უფლება, წარმოადგენს მოსარჩელის კონსტიტუციურ </w:t>
            </w:r>
            <w:r w:rsidRPr="009661AC">
              <w:rPr>
                <w:rFonts w:ascii="Sylfaen" w:eastAsiaTheme="minorHAnsi" w:hAnsi="Sylfaen" w:cstheme="minorBidi"/>
                <w:sz w:val="22"/>
                <w:szCs w:val="22"/>
                <w:lang w:val="ka-GE"/>
              </w:rPr>
              <w:t xml:space="preserve">დაცვის მექანიზმს, </w:t>
            </w:r>
            <w:r w:rsidRPr="00CD79B1">
              <w:rPr>
                <w:rFonts w:ascii="Sylfaen" w:eastAsiaTheme="minorHAnsi" w:hAnsi="Sylfaen" w:cstheme="minorBidi"/>
                <w:b/>
                <w:sz w:val="22"/>
                <w:szCs w:val="22"/>
                <w:lang w:val="ka-GE"/>
              </w:rPr>
              <w:t>რომელიც უზრუნველყოფს სასამართლოს წინაშე მისი უფლებრივი მდგომარეობის დაცვას</w:t>
            </w:r>
            <w:r>
              <w:rPr>
                <w:rFonts w:ascii="Sylfaen" w:eastAsiaTheme="minorHAnsi" w:hAnsi="Sylfaen" w:cstheme="minorBidi"/>
                <w:sz w:val="22"/>
                <w:szCs w:val="22"/>
                <w:lang w:val="ka-GE"/>
              </w:rPr>
              <w:t xml:space="preserve"> და საქმის სამართიანი და დროული განხილვის უზრუნველყოფას</w:t>
            </w:r>
            <w:r w:rsidR="0017141B">
              <w:rPr>
                <w:rFonts w:ascii="Sylfaen" w:eastAsiaTheme="minorHAnsi" w:hAnsi="Sylfaen" w:cstheme="minorBidi"/>
                <w:sz w:val="22"/>
                <w:szCs w:val="22"/>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FootnoteReference"/>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TableGrid"/>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44F7E31" w14:textId="01930390" w:rsidR="00E460C0" w:rsidRPr="00F61F9E" w:rsidRDefault="00F61F9E" w:rsidP="00F61F9E">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bookmarkStart w:id="2" w:name="_GoBack"/>
            <w:permStart w:id="1936157889" w:edGrp="everyone" w:colFirst="0" w:colLast="0"/>
            <w:r w:rsidRPr="00206C3D">
              <w:rPr>
                <w:rFonts w:ascii="Sylfaen" w:eastAsiaTheme="minorHAnsi" w:hAnsi="Sylfaen" w:cstheme="minorBidi"/>
                <w:b/>
                <w:sz w:val="22"/>
                <w:szCs w:val="22"/>
                <w:lang w:val="ka-GE"/>
              </w:rPr>
              <w:t>საკონსტიტუციო სარჩელის არსი</w:t>
            </w:r>
            <w:r w:rsidRPr="005A4236">
              <w:rPr>
                <w:rFonts w:ascii="Sylfaen" w:eastAsiaTheme="minorHAnsi" w:hAnsi="Sylfaen" w:cstheme="minorBidi"/>
                <w:b/>
                <w:sz w:val="22"/>
                <w:szCs w:val="22"/>
                <w:lang w:val="ka-GE"/>
              </w:rPr>
              <w:t xml:space="preserve"> მდგომარეობს იმაში, რომ საქართველოს კონსტიტუციის 59-ე მუხლით განსაზღვრული დებულება – რომლის თანახმად, საერთო სასამართლოების სისტემა, მათი უფლებამოსილება და საქმიანობის წესი მართლმსაჯულების განხორციელებისას განისაზღვრება ორგანული კანონით</w:t>
            </w:r>
            <w:r>
              <w:rPr>
                <w:rFonts w:ascii="Sylfaen" w:eastAsiaTheme="minorHAnsi" w:hAnsi="Sylfaen" w:cstheme="minorBidi"/>
                <w:b/>
                <w:sz w:val="22"/>
                <w:szCs w:val="22"/>
                <w:lang w:val="ka-GE"/>
              </w:rPr>
              <w:t xml:space="preserve"> – </w:t>
            </w:r>
            <w:r w:rsidRPr="00206C3D">
              <w:rPr>
                <w:rFonts w:ascii="Sylfaen" w:eastAsiaTheme="minorHAnsi" w:hAnsi="Sylfaen" w:cstheme="minorBidi"/>
                <w:b/>
                <w:sz w:val="22"/>
                <w:szCs w:val="22"/>
                <w:lang w:val="ka-GE"/>
              </w:rPr>
              <w:t xml:space="preserve"> </w:t>
            </w:r>
            <w:r w:rsidRPr="005A4236">
              <w:rPr>
                <w:rFonts w:ascii="Sylfaen" w:eastAsiaTheme="minorHAnsi" w:hAnsi="Sylfaen" w:cstheme="minorBidi"/>
                <w:b/>
                <w:sz w:val="22"/>
                <w:szCs w:val="22"/>
                <w:lang w:val="ka-GE"/>
              </w:rPr>
              <w:t>ვერ უზრუნველყოფს საერთო სასამართლოების მიერ მართლმსაჯულების განხორციელებისას მათთვის დაკისრებული ვალდებულებების შეუსრულებლობის შემთხვევაში ალტერნატიული საპროცესო ღონისძიებების არსებობას.კერძოდ, თუ სასამართლო არ შეასრულებს საქართველოს სამოქალაქო საპროცესო კოდექსის 217-ე მუხლის პირველი ნაწილის შესაბამისად დაკისრებულ ვალდებულებას, პირებს არ გააჩნიათ ალტერნატიული სამართლებრივი მექანიზმი აღნიშნული ნორმის შესრულების უზრუნველსაყოფად, ვინაიდან ეს საკითხი ექსკლუზიურად სასამართლოს უფლებამოსილებაში შედის.შედეგად, სასამართლოს მიერ ვალდებულებების შეუსრულებლობა არღვევს საქართველოს კონსტიტუციის 31-ე მუხლით გარანტირებულ „საქმის სამართლიანი და დროული განხილვის უფლებას“, რადგან სამოქალაქო საპროცესო კოდექსის 217-ე მუხლის პირველი ნაწილის ფარგლებში პირებისთვის მინიჭებული საპროცესო უფლებების ხელმისაწვდომობის შეზღუდვა კონსტიტუციურად დაცული უფლებების შეზღუდვას იწვევს</w:t>
            </w:r>
            <w:r>
              <w:rPr>
                <w:rFonts w:ascii="Sylfaen" w:eastAsiaTheme="minorHAnsi" w:hAnsi="Sylfaen" w:cstheme="minorBidi"/>
                <w:b/>
                <w:sz w:val="22"/>
                <w:szCs w:val="22"/>
                <w:lang w:val="ka-GE"/>
              </w:rPr>
              <w:t>.</w:t>
            </w:r>
          </w:p>
          <w:p w14:paraId="03307995" w14:textId="0E4D13E2" w:rsidR="0092610A" w:rsidRDefault="00A45CD9" w:rsidP="00BE7DF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ს</w:t>
            </w:r>
            <w:r w:rsidR="0092610A" w:rsidRPr="0092610A">
              <w:rPr>
                <w:rFonts w:ascii="Sylfaen" w:eastAsiaTheme="minorHAnsi" w:hAnsi="Sylfaen" w:cstheme="minorBidi"/>
                <w:sz w:val="22"/>
                <w:szCs w:val="22"/>
                <w:lang w:val="ka-GE"/>
              </w:rPr>
              <w:t>ადავო დებულება – საქართველოს კონსტიტუციის 59-ე მუხლის საფუძველზე განხორციელებული პროცედურული ქმედებები, რომელიც განხორციელდა თბილისის საქალაქო სასამართლოს მიერ სამოქალაქო საქმეზე N2/15560-21 (N 330210021004773558) 2023 წლის 31 ოქტომბრის სასამართლოს მთავარ სხდომაზე, საქმის განხილვის დაწყების განსაზღვრულ ეტაპზე საქართველოს სამოქალაქო საპროცესო კოდექსის 217-ე მუხლის პირველი ნაწილის საფუძველზე – წინააღმდეგობაში მოდის აღნიშნული მუხლით დადგენილ საპროცესო წესებთან.</w:t>
            </w:r>
            <w:r w:rsidR="0092610A">
              <w:rPr>
                <w:rFonts w:ascii="Sylfaen" w:eastAsiaTheme="minorHAnsi" w:hAnsi="Sylfaen" w:cstheme="minorBidi"/>
                <w:sz w:val="22"/>
                <w:szCs w:val="22"/>
                <w:lang w:val="ka-GE"/>
              </w:rPr>
              <w:t xml:space="preserve"> </w:t>
            </w:r>
            <w:r w:rsidR="0092610A" w:rsidRPr="0092610A">
              <w:rPr>
                <w:rFonts w:ascii="Sylfaen" w:eastAsiaTheme="minorHAnsi" w:hAnsi="Sylfaen" w:cstheme="minorBidi"/>
                <w:sz w:val="22"/>
                <w:szCs w:val="22"/>
                <w:lang w:val="ka-GE"/>
              </w:rPr>
              <w:t xml:space="preserve">საქართველოს სამოქალაქო საპროცესო კოდექსის 217-ე მუხლი წარმოადგენს საქართველოს კონსტიტუციის 59-ე მუხლის განხორციელების წესის ნაწილს, რომელიც </w:t>
            </w:r>
            <w:r w:rsidR="00BE7DF2">
              <w:rPr>
                <w:rFonts w:ascii="Sylfaen" w:eastAsiaTheme="minorHAnsi" w:hAnsi="Sylfaen" w:cstheme="minorBidi"/>
                <w:sz w:val="22"/>
                <w:szCs w:val="22"/>
                <w:lang w:val="ka-GE"/>
              </w:rPr>
              <w:t>ავალდებულებს სასამართლოებს</w:t>
            </w:r>
            <w:r w:rsidR="0092610A" w:rsidRPr="0092610A">
              <w:rPr>
                <w:rFonts w:ascii="Sylfaen" w:eastAsiaTheme="minorHAnsi" w:hAnsi="Sylfaen" w:cstheme="minorBidi"/>
                <w:sz w:val="22"/>
                <w:szCs w:val="22"/>
                <w:lang w:val="ka-GE"/>
              </w:rPr>
              <w:t>, თუ როგორ უნდა განხორციელდეს სასამართლოს მიერ საპროცესო მოქმედებები. ამავდროულად, აღნიშნული მუხლი უშუალოდ უკავშირდება საქართველოს კონსტიტუციის 31-ე მუხლით განმტკიცებულ უფლებებს, რომელიც უზრუნველყოფს სამართლიანი სასამართლოს უფლებას.</w:t>
            </w:r>
            <w:r w:rsidR="0092610A">
              <w:rPr>
                <w:rFonts w:ascii="Sylfaen" w:eastAsiaTheme="minorHAnsi" w:hAnsi="Sylfaen" w:cstheme="minorBidi"/>
                <w:sz w:val="22"/>
                <w:szCs w:val="22"/>
                <w:lang w:val="ka-GE"/>
              </w:rPr>
              <w:t xml:space="preserve"> </w:t>
            </w:r>
            <w:r w:rsidR="0092610A" w:rsidRPr="0092610A">
              <w:rPr>
                <w:rFonts w:ascii="Sylfaen" w:eastAsiaTheme="minorHAnsi" w:hAnsi="Sylfaen" w:cstheme="minorBidi"/>
                <w:sz w:val="22"/>
                <w:szCs w:val="22"/>
                <w:lang w:val="ka-GE"/>
              </w:rPr>
              <w:t xml:space="preserve">ზემოაღნიშნული დარღვევა საკონსტიტუციოდ პრობლემურია, რადგან საქართველოს კონსტიტუციის 59-ე მუხლის საფუძველზე მართლმსაჯულების </w:t>
            </w:r>
            <w:r w:rsidR="00BE7DF2">
              <w:rPr>
                <w:rFonts w:ascii="Sylfaen" w:eastAsiaTheme="minorHAnsi" w:hAnsi="Sylfaen" w:cstheme="minorBidi"/>
                <w:sz w:val="22"/>
                <w:szCs w:val="22"/>
                <w:lang w:val="ka-GE"/>
              </w:rPr>
              <w:t xml:space="preserve">არასათანადო </w:t>
            </w:r>
            <w:r w:rsidR="0092610A" w:rsidRPr="0092610A">
              <w:rPr>
                <w:rFonts w:ascii="Sylfaen" w:eastAsiaTheme="minorHAnsi" w:hAnsi="Sylfaen" w:cstheme="minorBidi"/>
                <w:sz w:val="22"/>
                <w:szCs w:val="22"/>
                <w:lang w:val="ka-GE"/>
              </w:rPr>
              <w:t>განხორციელება ვერ უზრუნველყოფს კონსტიტუციით დადგენილ სტანდარტებს, რაც ეწინააღმდეგება კონსტიტუციის 31-ე და 26-ე მუხლების მოთხოვნებს. აღნიშნული დარღვევა უშუალოდ აყენებს ზიანს მხარეთა თანასწორობის პრინციპს და ზღუდავს სასამართლო განხილვის სამართლიანობას</w:t>
            </w:r>
            <w:r w:rsidR="0092610A">
              <w:rPr>
                <w:rFonts w:ascii="Sylfaen" w:eastAsiaTheme="minorHAnsi" w:hAnsi="Sylfaen" w:cstheme="minorBidi"/>
                <w:sz w:val="22"/>
                <w:szCs w:val="22"/>
                <w:lang w:val="ka-GE"/>
              </w:rPr>
              <w:t>.</w:t>
            </w:r>
          </w:p>
          <w:p w14:paraId="79F95517" w14:textId="77777777" w:rsidR="00046DB2" w:rsidRDefault="002C532E"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D824F9">
              <w:rPr>
                <w:rFonts w:ascii="Sylfaen" w:eastAsiaTheme="minorHAnsi" w:hAnsi="Sylfaen" w:cstheme="minorBidi"/>
                <w:sz w:val="22"/>
                <w:szCs w:val="22"/>
                <w:lang w:val="ka-GE"/>
              </w:rPr>
              <w:t xml:space="preserve">ამასთან, არაკონსტიტუციურად უნდა ჩაითვალოს </w:t>
            </w:r>
            <w:r w:rsidR="00956089">
              <w:rPr>
                <w:rFonts w:ascii="Sylfaen" w:eastAsiaTheme="minorHAnsi" w:hAnsi="Sylfaen" w:cstheme="minorBidi"/>
                <w:sz w:val="22"/>
                <w:szCs w:val="22"/>
                <w:lang w:val="ka-GE"/>
              </w:rPr>
              <w:t xml:space="preserve">სადავო დებულებაზე დაყრდნობილი, </w:t>
            </w:r>
            <w:r w:rsidRPr="00D824F9">
              <w:rPr>
                <w:rFonts w:ascii="Sylfaen" w:eastAsiaTheme="minorHAnsi" w:hAnsi="Sylfaen" w:cstheme="minorBidi"/>
                <w:sz w:val="22"/>
                <w:szCs w:val="22"/>
                <w:lang w:val="ka-GE"/>
              </w:rPr>
              <w:t xml:space="preserve">საქმის წარმოების შემდგომი ყველა საპროცესო ეტაპი, რადგან ისინი ეფუძნება კონსტიტუციის მოთხოვნების </w:t>
            </w:r>
            <w:r>
              <w:rPr>
                <w:rFonts w:ascii="Sylfaen" w:eastAsiaTheme="minorHAnsi" w:hAnsi="Sylfaen" w:cstheme="minorBidi"/>
                <w:sz w:val="22"/>
                <w:szCs w:val="22"/>
                <w:lang w:val="ka-GE"/>
              </w:rPr>
              <w:t>დარღვევის შედეგად</w:t>
            </w:r>
            <w:r w:rsidRPr="00D824F9">
              <w:rPr>
                <w:rFonts w:ascii="Sylfaen" w:eastAsiaTheme="minorHAnsi" w:hAnsi="Sylfaen" w:cstheme="minorBidi"/>
                <w:sz w:val="22"/>
                <w:szCs w:val="22"/>
                <w:lang w:val="ka-GE"/>
              </w:rPr>
              <w:t xml:space="preserve"> განხორციელებულ წინა საპროცესო მოქმედებას. შესაბამისად, აღნიშნული პროცესი </w:t>
            </w:r>
            <w:r>
              <w:rPr>
                <w:rFonts w:ascii="Sylfaen" w:eastAsiaTheme="minorHAnsi" w:hAnsi="Sylfaen" w:cstheme="minorBidi"/>
                <w:sz w:val="22"/>
                <w:szCs w:val="22"/>
                <w:lang w:val="ka-GE"/>
              </w:rPr>
              <w:t>შეუსაბამოა</w:t>
            </w:r>
            <w:r w:rsidRPr="00D824F9">
              <w:rPr>
                <w:rFonts w:ascii="Sylfaen" w:eastAsiaTheme="minorHAnsi" w:hAnsi="Sylfaen" w:cstheme="minorBidi"/>
                <w:sz w:val="22"/>
                <w:szCs w:val="22"/>
                <w:lang w:val="ka-GE"/>
              </w:rPr>
              <w:t xml:space="preserve"> საქართველოს კონსტიტუციის 31-ე მუხლით დადგენილ სამართლიანი სასამართლოს პრინციპებს და არღვევს მოსარჩელის კონსტიტუციურად გარანტირებულ უფლებებს. საქართველოს კონსტიტუციის 31-ე მუხლის თანახმად საქმის სამართლიანი და დროული განხილვის უფ</w:t>
            </w:r>
            <w:r w:rsidR="00C72756">
              <w:rPr>
                <w:rFonts w:ascii="Sylfaen" w:eastAsiaTheme="minorHAnsi" w:hAnsi="Sylfaen" w:cstheme="minorBidi"/>
                <w:sz w:val="22"/>
                <w:szCs w:val="22"/>
                <w:lang w:val="ka-GE"/>
              </w:rPr>
              <w:t>ლ</w:t>
            </w:r>
            <w:r w:rsidRPr="00D824F9">
              <w:rPr>
                <w:rFonts w:ascii="Sylfaen" w:eastAsiaTheme="minorHAnsi" w:hAnsi="Sylfaen" w:cstheme="minorBidi"/>
                <w:sz w:val="22"/>
                <w:szCs w:val="22"/>
                <w:lang w:val="ka-GE"/>
              </w:rPr>
              <w:t>ება უზრუნველყოფილია, შესაბ</w:t>
            </w:r>
            <w:r w:rsidR="00C72756">
              <w:rPr>
                <w:rFonts w:ascii="Sylfaen" w:eastAsiaTheme="minorHAnsi" w:hAnsi="Sylfaen" w:cstheme="minorBidi"/>
                <w:sz w:val="22"/>
                <w:szCs w:val="22"/>
                <w:lang w:val="ka-GE"/>
              </w:rPr>
              <w:t>ა</w:t>
            </w:r>
            <w:r w:rsidRPr="00D824F9">
              <w:rPr>
                <w:rFonts w:ascii="Sylfaen" w:eastAsiaTheme="minorHAnsi" w:hAnsi="Sylfaen" w:cstheme="minorBidi"/>
                <w:sz w:val="22"/>
                <w:szCs w:val="22"/>
                <w:lang w:val="ka-GE"/>
              </w:rPr>
              <w:t>მის</w:t>
            </w:r>
            <w:r w:rsidR="00C72756">
              <w:rPr>
                <w:rFonts w:ascii="Sylfaen" w:eastAsiaTheme="minorHAnsi" w:hAnsi="Sylfaen" w:cstheme="minorBidi"/>
                <w:sz w:val="22"/>
                <w:szCs w:val="22"/>
                <w:lang w:val="ka-GE"/>
              </w:rPr>
              <w:t>ა</w:t>
            </w:r>
            <w:r w:rsidRPr="00D824F9">
              <w:rPr>
                <w:rFonts w:ascii="Sylfaen" w:eastAsiaTheme="minorHAnsi" w:hAnsi="Sylfaen" w:cstheme="minorBidi"/>
                <w:sz w:val="22"/>
                <w:szCs w:val="22"/>
                <w:lang w:val="ka-GE"/>
              </w:rPr>
              <w:t>დ მოსარჩელეს აქვს უფლება საქმის სამართლიანი განხილვისათვის მოითხოვოს საქმის იმ ეტაპზე დაბრუნება როდესაც დაირღვა საპროცესო ნორმა.</w:t>
            </w:r>
            <w:r>
              <w:rPr>
                <w:rFonts w:ascii="Sylfaen" w:eastAsiaTheme="minorHAnsi" w:hAnsi="Sylfaen" w:cstheme="minorBidi"/>
                <w:sz w:val="22"/>
                <w:szCs w:val="22"/>
                <w:lang w:val="ka-GE"/>
              </w:rPr>
              <w:t xml:space="preserve"> </w:t>
            </w:r>
            <w:r w:rsidRPr="00D824F9">
              <w:rPr>
                <w:rFonts w:ascii="Sylfaen" w:eastAsiaTheme="minorHAnsi" w:hAnsi="Sylfaen" w:cstheme="minorBidi"/>
                <w:sz w:val="22"/>
                <w:szCs w:val="22"/>
                <w:lang w:val="ka-GE"/>
              </w:rPr>
              <w:t xml:space="preserve">პროცესის დარღვეული </w:t>
            </w:r>
            <w:r w:rsidRPr="00D824F9">
              <w:rPr>
                <w:rFonts w:ascii="Sylfaen" w:eastAsiaTheme="minorHAnsi" w:hAnsi="Sylfaen" w:cstheme="minorBidi"/>
                <w:sz w:val="22"/>
                <w:szCs w:val="22"/>
                <w:lang w:val="ka-GE"/>
              </w:rPr>
              <w:lastRenderedPageBreak/>
              <w:t>ეტაპიდან გაგრძელება</w:t>
            </w:r>
            <w:r w:rsidR="001476C5">
              <w:rPr>
                <w:rFonts w:ascii="Sylfaen" w:eastAsiaTheme="minorHAnsi" w:hAnsi="Sylfaen" w:cstheme="minorBidi"/>
                <w:sz w:val="22"/>
                <w:szCs w:val="22"/>
                <w:lang w:val="ka-GE"/>
              </w:rPr>
              <w:t xml:space="preserve"> </w:t>
            </w:r>
            <w:r>
              <w:rPr>
                <w:rFonts w:ascii="Sylfaen" w:eastAsiaTheme="minorHAnsi" w:hAnsi="Sylfaen" w:cstheme="minorBidi"/>
                <w:sz w:val="22"/>
                <w:szCs w:val="22"/>
                <w:lang w:val="ka-GE"/>
              </w:rPr>
              <w:t>და საპროცესო მოქმედებების კონ</w:t>
            </w:r>
            <w:r w:rsidR="00C72756">
              <w:rPr>
                <w:rFonts w:ascii="Sylfaen" w:eastAsiaTheme="minorHAnsi" w:hAnsi="Sylfaen" w:cstheme="minorBidi"/>
                <w:sz w:val="22"/>
                <w:szCs w:val="22"/>
                <w:lang w:val="ka-GE"/>
              </w:rPr>
              <w:t>ს</w:t>
            </w:r>
            <w:r>
              <w:rPr>
                <w:rFonts w:ascii="Sylfaen" w:eastAsiaTheme="minorHAnsi" w:hAnsi="Sylfaen" w:cstheme="minorBidi"/>
                <w:sz w:val="22"/>
                <w:szCs w:val="22"/>
                <w:lang w:val="ka-GE"/>
              </w:rPr>
              <w:t xml:space="preserve">ტიტუციური შესრულება, </w:t>
            </w:r>
            <w:r w:rsidRPr="00D824F9">
              <w:rPr>
                <w:rFonts w:ascii="Sylfaen" w:eastAsiaTheme="minorHAnsi" w:hAnsi="Sylfaen" w:cstheme="minorBidi"/>
                <w:sz w:val="22"/>
                <w:szCs w:val="22"/>
                <w:lang w:val="ka-GE"/>
              </w:rPr>
              <w:t>უზრუნველყოფს საქმის სამართლიან განხილვას</w:t>
            </w:r>
            <w:r>
              <w:rPr>
                <w:rFonts w:ascii="Sylfaen" w:eastAsiaTheme="minorHAnsi" w:hAnsi="Sylfaen" w:cstheme="minorBidi"/>
                <w:sz w:val="22"/>
                <w:szCs w:val="22"/>
                <w:lang w:val="ka-GE"/>
              </w:rPr>
              <w:t xml:space="preserve"> და გადახდილი სახელმწიფო ბაჟის რელევანტური მიზნებისა</w:t>
            </w:r>
            <w:r w:rsidR="00C72756">
              <w:rPr>
                <w:rFonts w:ascii="Sylfaen" w:eastAsiaTheme="minorHAnsi" w:hAnsi="Sylfaen" w:cstheme="minorBidi"/>
                <w:sz w:val="22"/>
                <w:szCs w:val="22"/>
                <w:lang w:val="ka-GE"/>
              </w:rPr>
              <w:t>თ</w:t>
            </w:r>
            <w:r>
              <w:rPr>
                <w:rFonts w:ascii="Sylfaen" w:eastAsiaTheme="minorHAnsi" w:hAnsi="Sylfaen" w:cstheme="minorBidi"/>
                <w:sz w:val="22"/>
                <w:szCs w:val="22"/>
                <w:lang w:val="ka-GE"/>
              </w:rPr>
              <w:t>ვის გამოყენებას, კერძოდ: სახელმწიფო ბაჟი გადახდილი აქვს მოსარჩელეს ორი სასარჩელო მოთხოვნის ფარგ</w:t>
            </w:r>
            <w:r w:rsidR="00207693">
              <w:rPr>
                <w:rFonts w:ascii="Sylfaen" w:eastAsiaTheme="minorHAnsi" w:hAnsi="Sylfaen" w:cstheme="minorBidi"/>
                <w:sz w:val="22"/>
                <w:szCs w:val="22"/>
                <w:lang w:val="ka-GE"/>
              </w:rPr>
              <w:t>ლ</w:t>
            </w:r>
            <w:r>
              <w:rPr>
                <w:rFonts w:ascii="Sylfaen" w:eastAsiaTheme="minorHAnsi" w:hAnsi="Sylfaen" w:cstheme="minorBidi"/>
                <w:sz w:val="22"/>
                <w:szCs w:val="22"/>
                <w:lang w:val="ka-GE"/>
              </w:rPr>
              <w:t xml:space="preserve">ებში რაც დაფიქსირებულია სარჩელში: პირველი სასარჩელო მოთხოვნა, შეუსრულებელი ვალდებულებისათვის თანხის </w:t>
            </w:r>
            <w:r w:rsidR="00207693">
              <w:rPr>
                <w:rFonts w:ascii="Sylfaen" w:eastAsiaTheme="minorHAnsi" w:hAnsi="Sylfaen" w:cstheme="minorBidi"/>
                <w:sz w:val="22"/>
                <w:szCs w:val="22"/>
                <w:lang w:val="ka-GE"/>
              </w:rPr>
              <w:t>დაკისრება</w:t>
            </w:r>
            <w:r>
              <w:rPr>
                <w:rFonts w:ascii="Sylfaen" w:eastAsiaTheme="minorHAnsi" w:hAnsi="Sylfaen" w:cstheme="minorBidi"/>
                <w:sz w:val="22"/>
                <w:szCs w:val="22"/>
                <w:lang w:val="ka-GE"/>
              </w:rPr>
              <w:t xml:space="preserve"> და ავტ</w:t>
            </w:r>
            <w:r w:rsidR="00C72756">
              <w:rPr>
                <w:rFonts w:ascii="Sylfaen" w:eastAsiaTheme="minorHAnsi" w:hAnsi="Sylfaen" w:cstheme="minorBidi"/>
                <w:sz w:val="22"/>
                <w:szCs w:val="22"/>
                <w:lang w:val="ka-GE"/>
              </w:rPr>
              <w:t>ო</w:t>
            </w:r>
            <w:r>
              <w:rPr>
                <w:rFonts w:ascii="Sylfaen" w:eastAsiaTheme="minorHAnsi" w:hAnsi="Sylfaen" w:cstheme="minorBidi"/>
                <w:sz w:val="22"/>
                <w:szCs w:val="22"/>
                <w:lang w:val="ka-GE"/>
              </w:rPr>
              <w:t>მობილით სარგებლობის შეზღუდვისათვის კომპენსაციის თანხის</w:t>
            </w:r>
            <w:r w:rsidR="00C72756">
              <w:rPr>
                <w:rFonts w:ascii="Sylfaen" w:eastAsiaTheme="minorHAnsi" w:hAnsi="Sylfaen" w:cstheme="minorBidi"/>
                <w:sz w:val="22"/>
                <w:szCs w:val="22"/>
                <w:lang w:val="ka-GE"/>
              </w:rPr>
              <w:t xml:space="preserve"> </w:t>
            </w:r>
            <w:r>
              <w:rPr>
                <w:rFonts w:ascii="Sylfaen" w:eastAsiaTheme="minorHAnsi" w:hAnsi="Sylfaen" w:cstheme="minorBidi"/>
                <w:sz w:val="22"/>
                <w:szCs w:val="22"/>
                <w:lang w:val="ka-GE"/>
              </w:rPr>
              <w:t xml:space="preserve">დაკისრებას, მითითებულია </w:t>
            </w:r>
            <w:r w:rsidRPr="001E092D">
              <w:rPr>
                <w:rFonts w:ascii="Sylfaen" w:eastAsiaTheme="minorHAnsi" w:hAnsi="Sylfaen" w:cstheme="minorBidi"/>
                <w:sz w:val="22"/>
                <w:szCs w:val="22"/>
                <w:lang w:val="ka-GE"/>
              </w:rPr>
              <w:t>სარჩელის მე-4 ფაქტობრივი გარემოებით,  დასტურდება სარჩელის დანართი 5-ის მტკიცებულებებით</w:t>
            </w:r>
            <w:r>
              <w:rPr>
                <w:rFonts w:ascii="Sylfaen" w:eastAsiaTheme="minorHAnsi" w:hAnsi="Sylfaen" w:cstheme="minorBidi"/>
                <w:sz w:val="22"/>
                <w:szCs w:val="22"/>
                <w:lang w:val="ka-GE"/>
              </w:rPr>
              <w:t xml:space="preserve"> და მითითებულია სარჩელის დავის არსის მოკლე მიმოხილვაში, კერძოდ:</w:t>
            </w:r>
            <w:r w:rsidRPr="001E092D">
              <w:rPr>
                <w:rFonts w:ascii="Sylfaen" w:eastAsiaTheme="minorHAnsi" w:hAnsi="Sylfaen" w:cstheme="minorBidi"/>
                <w:sz w:val="22"/>
                <w:szCs w:val="22"/>
                <w:lang w:val="ka-GE"/>
              </w:rPr>
              <w:t xml:space="preserve"> </w:t>
            </w:r>
            <w:r w:rsidRPr="003167EE">
              <w:rPr>
                <w:rFonts w:ascii="Sylfaen" w:eastAsiaTheme="minorHAnsi" w:hAnsi="Sylfaen" w:cstheme="minorBidi"/>
                <w:b/>
                <w:sz w:val="22"/>
                <w:szCs w:val="22"/>
                <w:u w:val="single"/>
                <w:lang w:val="ka-GE"/>
              </w:rPr>
              <w:t>მხაეთა შორის სახ</w:t>
            </w:r>
            <w:r w:rsidR="008632B2">
              <w:rPr>
                <w:rFonts w:ascii="Sylfaen" w:eastAsiaTheme="minorHAnsi" w:hAnsi="Sylfaen" w:cstheme="minorBidi"/>
                <w:b/>
                <w:sz w:val="22"/>
                <w:szCs w:val="22"/>
                <w:u w:val="single"/>
                <w:lang w:val="ka-GE"/>
              </w:rPr>
              <w:t>ე</w:t>
            </w:r>
            <w:r w:rsidRPr="003167EE">
              <w:rPr>
                <w:rFonts w:ascii="Sylfaen" w:eastAsiaTheme="minorHAnsi" w:hAnsi="Sylfaen" w:cstheme="minorBidi"/>
                <w:b/>
                <w:sz w:val="22"/>
                <w:szCs w:val="22"/>
                <w:u w:val="single"/>
                <w:lang w:val="ka-GE"/>
              </w:rPr>
              <w:t xml:space="preserve">ლშეკრულებო ვალდებულებიდან გამომდინარე, 2018 წლის 16 </w:t>
            </w:r>
            <w:r>
              <w:rPr>
                <w:rFonts w:ascii="Sylfaen" w:eastAsiaTheme="minorHAnsi" w:hAnsi="Sylfaen" w:cstheme="minorBidi"/>
                <w:b/>
                <w:sz w:val="22"/>
                <w:szCs w:val="22"/>
                <w:u w:val="single"/>
                <w:lang w:val="ka-GE"/>
              </w:rPr>
              <w:t>ივლისს</w:t>
            </w:r>
            <w:r w:rsidRPr="003167EE">
              <w:rPr>
                <w:rFonts w:ascii="Sylfaen" w:eastAsiaTheme="minorHAnsi" w:hAnsi="Sylfaen" w:cstheme="minorBidi"/>
                <w:b/>
                <w:sz w:val="22"/>
                <w:szCs w:val="22"/>
                <w:u w:val="single"/>
                <w:lang w:val="ka-GE"/>
              </w:rPr>
              <w:t xml:space="preserve"> </w:t>
            </w:r>
            <w:r>
              <w:rPr>
                <w:rFonts w:ascii="Sylfaen" w:eastAsiaTheme="minorHAnsi" w:hAnsi="Sylfaen" w:cstheme="minorBidi"/>
                <w:b/>
                <w:sz w:val="22"/>
                <w:szCs w:val="22"/>
                <w:u w:val="single"/>
                <w:lang w:val="ka-GE"/>
              </w:rPr>
              <w:t>წერილობით</w:t>
            </w:r>
            <w:r w:rsidRPr="003167EE">
              <w:rPr>
                <w:rFonts w:ascii="Sylfaen" w:eastAsiaTheme="minorHAnsi" w:hAnsi="Sylfaen" w:cstheme="minorBidi"/>
                <w:b/>
                <w:sz w:val="22"/>
                <w:szCs w:val="22"/>
                <w:u w:val="single"/>
                <w:lang w:val="ka-GE"/>
              </w:rPr>
              <w:t>, მოსარჩელის წინაშე აღიარებულია სარემონტო მომსახურების ვალდებულება</w:t>
            </w:r>
            <w:r>
              <w:rPr>
                <w:rFonts w:ascii="Sylfaen" w:eastAsiaTheme="minorHAnsi" w:hAnsi="Sylfaen" w:cstheme="minorBidi"/>
                <w:b/>
                <w:sz w:val="22"/>
                <w:szCs w:val="22"/>
                <w:u w:val="single"/>
                <w:lang w:val="ka-GE"/>
              </w:rPr>
              <w:t xml:space="preserve"> დამატებითი დათქმით, რომ შეკვეთილი სარემონტო მომსახურება უზრუნველყოფილი</w:t>
            </w:r>
            <w:r w:rsidRPr="003167EE">
              <w:rPr>
                <w:rFonts w:ascii="Sylfaen" w:eastAsiaTheme="minorHAnsi" w:hAnsi="Sylfaen" w:cstheme="minorBidi"/>
                <w:b/>
                <w:sz w:val="22"/>
                <w:szCs w:val="22"/>
                <w:u w:val="single"/>
                <w:lang w:val="ka-GE"/>
              </w:rPr>
              <w:t xml:space="preserve"> </w:t>
            </w:r>
            <w:r>
              <w:rPr>
                <w:rFonts w:ascii="Sylfaen" w:eastAsiaTheme="minorHAnsi" w:hAnsi="Sylfaen" w:cstheme="minorBidi"/>
                <w:b/>
                <w:sz w:val="22"/>
                <w:szCs w:val="22"/>
                <w:u w:val="single"/>
                <w:lang w:val="ka-GE"/>
              </w:rPr>
              <w:t>იქნებოდა</w:t>
            </w:r>
            <w:r w:rsidRPr="003167EE">
              <w:rPr>
                <w:rFonts w:ascii="Sylfaen" w:eastAsiaTheme="minorHAnsi" w:hAnsi="Sylfaen" w:cstheme="minorBidi"/>
                <w:b/>
                <w:sz w:val="22"/>
                <w:szCs w:val="22"/>
                <w:u w:val="single"/>
                <w:lang w:val="ka-GE"/>
              </w:rPr>
              <w:t xml:space="preserve"> </w:t>
            </w:r>
            <w:r>
              <w:rPr>
                <w:rFonts w:ascii="Sylfaen" w:eastAsiaTheme="minorHAnsi" w:hAnsi="Sylfaen" w:cstheme="minorBidi"/>
                <w:b/>
                <w:sz w:val="22"/>
                <w:szCs w:val="22"/>
                <w:u w:val="single"/>
                <w:lang w:val="ka-GE"/>
              </w:rPr>
              <w:t>გარანტიით</w:t>
            </w:r>
            <w:r w:rsidRPr="003167EE">
              <w:rPr>
                <w:rFonts w:ascii="Sylfaen" w:eastAsiaTheme="minorHAnsi" w:hAnsi="Sylfaen" w:cstheme="minorBidi"/>
                <w:b/>
                <w:sz w:val="22"/>
                <w:szCs w:val="22"/>
                <w:u w:val="single"/>
                <w:lang w:val="ka-GE"/>
              </w:rPr>
              <w:t xml:space="preserve">. აღნიშნული ვალდებულების შეუსრულებლობისთვის </w:t>
            </w:r>
            <w:r>
              <w:rPr>
                <w:rFonts w:ascii="Sylfaen" w:eastAsiaTheme="minorHAnsi" w:hAnsi="Sylfaen" w:cstheme="minorBidi"/>
                <w:b/>
                <w:sz w:val="22"/>
                <w:szCs w:val="22"/>
                <w:u w:val="single"/>
                <w:lang w:val="ka-GE"/>
              </w:rPr>
              <w:t>სარემონტო მომსახურების საბაზრო ღირებულება მოთხოვნილია პირველი სასარჩელო მოთხოვნით.</w:t>
            </w:r>
            <w:r w:rsidR="0092610A">
              <w:rPr>
                <w:rFonts w:ascii="Sylfaen" w:eastAsiaTheme="minorHAnsi" w:hAnsi="Sylfaen" w:cstheme="minorBidi"/>
                <w:b/>
                <w:sz w:val="22"/>
                <w:szCs w:val="22"/>
                <w:lang w:val="ka-GE"/>
              </w:rPr>
              <w:t>(აქვე ავღნიშნავ, დავა არ შეეხება ქონების(ავტომბილის) დაზიანების ფაქტს, ისე როგორც უკანონო გადწყვეტილებებშია ასახული,)</w:t>
            </w:r>
            <w:r w:rsidR="00BE7DF2">
              <w:rPr>
                <w:rFonts w:ascii="Sylfaen" w:eastAsiaTheme="minorHAnsi" w:hAnsi="Sylfaen" w:cstheme="minorBidi"/>
                <w:sz w:val="22"/>
                <w:szCs w:val="22"/>
                <w:lang w:val="ka-GE"/>
              </w:rPr>
              <w:t xml:space="preserve"> </w:t>
            </w:r>
            <w:r w:rsidR="008632B2">
              <w:rPr>
                <w:rFonts w:ascii="Sylfaen" w:eastAsiaTheme="minorHAnsi" w:hAnsi="Sylfaen" w:cstheme="minorBidi"/>
                <w:sz w:val="22"/>
                <w:szCs w:val="22"/>
                <w:lang w:val="ka-GE"/>
              </w:rPr>
              <w:t>პირველ</w:t>
            </w:r>
            <w:r>
              <w:rPr>
                <w:rFonts w:ascii="Sylfaen" w:eastAsiaTheme="minorHAnsi" w:hAnsi="Sylfaen" w:cstheme="minorBidi"/>
                <w:sz w:val="22"/>
                <w:szCs w:val="22"/>
                <w:lang w:val="ka-GE"/>
              </w:rPr>
              <w:t xml:space="preserve"> სასარჩელო მოთხოვნ</w:t>
            </w:r>
            <w:r w:rsidR="008632B2">
              <w:rPr>
                <w:rFonts w:ascii="Sylfaen" w:eastAsiaTheme="minorHAnsi" w:hAnsi="Sylfaen" w:cstheme="minorBidi"/>
                <w:sz w:val="22"/>
                <w:szCs w:val="22"/>
                <w:lang w:val="ka-GE"/>
              </w:rPr>
              <w:t>ა</w:t>
            </w:r>
            <w:r>
              <w:rPr>
                <w:rFonts w:ascii="Sylfaen" w:eastAsiaTheme="minorHAnsi" w:hAnsi="Sylfaen" w:cstheme="minorBidi"/>
                <w:sz w:val="22"/>
                <w:szCs w:val="22"/>
                <w:lang w:val="ka-GE"/>
              </w:rPr>
              <w:t xml:space="preserve">ში </w:t>
            </w:r>
            <w:r w:rsidR="00C72756">
              <w:rPr>
                <w:rFonts w:ascii="Sylfaen" w:eastAsiaTheme="minorHAnsi" w:hAnsi="Sylfaen" w:cstheme="minorBidi"/>
                <w:sz w:val="22"/>
                <w:szCs w:val="22"/>
                <w:lang w:val="ka-GE"/>
              </w:rPr>
              <w:t>მითით</w:t>
            </w:r>
            <w:r>
              <w:rPr>
                <w:rFonts w:ascii="Sylfaen" w:eastAsiaTheme="minorHAnsi" w:hAnsi="Sylfaen" w:cstheme="minorBidi"/>
                <w:sz w:val="22"/>
                <w:szCs w:val="22"/>
                <w:lang w:val="ka-GE"/>
              </w:rPr>
              <w:t>ებული შეუ</w:t>
            </w:r>
            <w:r w:rsidR="00C72756">
              <w:rPr>
                <w:rFonts w:ascii="Sylfaen" w:eastAsiaTheme="minorHAnsi" w:hAnsi="Sylfaen" w:cstheme="minorBidi"/>
                <w:sz w:val="22"/>
                <w:szCs w:val="22"/>
                <w:lang w:val="ka-GE"/>
              </w:rPr>
              <w:t>ს</w:t>
            </w:r>
            <w:r>
              <w:rPr>
                <w:rFonts w:ascii="Sylfaen" w:eastAsiaTheme="minorHAnsi" w:hAnsi="Sylfaen" w:cstheme="minorBidi"/>
                <w:sz w:val="22"/>
                <w:szCs w:val="22"/>
                <w:lang w:val="ka-GE"/>
              </w:rPr>
              <w:t>რულ</w:t>
            </w:r>
            <w:r w:rsidR="00C72756">
              <w:rPr>
                <w:rFonts w:ascii="Sylfaen" w:eastAsiaTheme="minorHAnsi" w:hAnsi="Sylfaen" w:cstheme="minorBidi"/>
                <w:sz w:val="22"/>
                <w:szCs w:val="22"/>
                <w:lang w:val="ka-GE"/>
              </w:rPr>
              <w:t>ე</w:t>
            </w:r>
            <w:r>
              <w:rPr>
                <w:rFonts w:ascii="Sylfaen" w:eastAsiaTheme="minorHAnsi" w:hAnsi="Sylfaen" w:cstheme="minorBidi"/>
                <w:sz w:val="22"/>
                <w:szCs w:val="22"/>
                <w:lang w:val="ka-GE"/>
              </w:rPr>
              <w:t xml:space="preserve">ბელი ვალდებულებიდან </w:t>
            </w:r>
            <w:r w:rsidR="00C72756">
              <w:rPr>
                <w:rFonts w:ascii="Sylfaen" w:eastAsiaTheme="minorHAnsi" w:hAnsi="Sylfaen" w:cstheme="minorBidi"/>
                <w:sz w:val="22"/>
                <w:szCs w:val="22"/>
                <w:lang w:val="ka-GE"/>
              </w:rPr>
              <w:t>გამომდინარე</w:t>
            </w:r>
            <w:r>
              <w:rPr>
                <w:rFonts w:ascii="Sylfaen" w:eastAsiaTheme="minorHAnsi" w:hAnsi="Sylfaen" w:cstheme="minorBidi"/>
                <w:sz w:val="22"/>
                <w:szCs w:val="22"/>
                <w:lang w:val="ka-GE"/>
              </w:rPr>
              <w:t>ობს მეორე სასარჩელო მოთხოვნა, აღნიშნული ვალდებულების შესასრულებლად 2018 წლის 7 ივლისიდან დღეის მდგომარეობითაც ნივთი, რომელზეც უნდა შესრულებულიყო სამუშაოები იმყოფება საქმეში მონაწილე მოპასუხის ხელში და არც ნივთი დაუბრუნებია ჩაბარების ად</w:t>
            </w:r>
            <w:r w:rsidR="00835A83">
              <w:rPr>
                <w:rFonts w:ascii="Sylfaen" w:eastAsiaTheme="minorHAnsi" w:hAnsi="Sylfaen" w:cstheme="minorBidi"/>
                <w:sz w:val="22"/>
                <w:szCs w:val="22"/>
                <w:lang w:val="ka-GE"/>
              </w:rPr>
              <w:t>გ</w:t>
            </w:r>
            <w:r>
              <w:rPr>
                <w:rFonts w:ascii="Sylfaen" w:eastAsiaTheme="minorHAnsi" w:hAnsi="Sylfaen" w:cstheme="minorBidi"/>
                <w:sz w:val="22"/>
                <w:szCs w:val="22"/>
                <w:lang w:val="ka-GE"/>
              </w:rPr>
              <w:t>ილას და არც სარემონტო სამუშ</w:t>
            </w:r>
            <w:r w:rsidR="008632B2">
              <w:rPr>
                <w:rFonts w:ascii="Sylfaen" w:eastAsiaTheme="minorHAnsi" w:hAnsi="Sylfaen" w:cstheme="minorBidi"/>
                <w:sz w:val="22"/>
                <w:szCs w:val="22"/>
                <w:lang w:val="ka-GE"/>
              </w:rPr>
              <w:t>ა</w:t>
            </w:r>
            <w:r>
              <w:rPr>
                <w:rFonts w:ascii="Sylfaen" w:eastAsiaTheme="minorHAnsi" w:hAnsi="Sylfaen" w:cstheme="minorBidi"/>
                <w:sz w:val="22"/>
                <w:szCs w:val="22"/>
                <w:lang w:val="ka-GE"/>
              </w:rPr>
              <w:t xml:space="preserve">ოები შეუსრულებია, ამიტომ მოთხოვნილია </w:t>
            </w:r>
            <w:r w:rsidRPr="002E6AA2">
              <w:rPr>
                <w:rFonts w:ascii="Sylfaen" w:eastAsiaTheme="minorHAnsi" w:hAnsi="Sylfaen" w:cstheme="minorBidi"/>
                <w:b/>
                <w:sz w:val="22"/>
                <w:szCs w:val="22"/>
                <w:u w:val="single"/>
                <w:lang w:val="ka-GE"/>
              </w:rPr>
              <w:t>ავტ</w:t>
            </w:r>
            <w:r w:rsidR="00C72756">
              <w:rPr>
                <w:rFonts w:ascii="Sylfaen" w:eastAsiaTheme="minorHAnsi" w:hAnsi="Sylfaen" w:cstheme="minorBidi"/>
                <w:b/>
                <w:sz w:val="22"/>
                <w:szCs w:val="22"/>
                <w:u w:val="single"/>
                <w:lang w:val="ka-GE"/>
              </w:rPr>
              <w:t>ო</w:t>
            </w:r>
            <w:r w:rsidRPr="002E6AA2">
              <w:rPr>
                <w:rFonts w:ascii="Sylfaen" w:eastAsiaTheme="minorHAnsi" w:hAnsi="Sylfaen" w:cstheme="minorBidi"/>
                <w:b/>
                <w:sz w:val="22"/>
                <w:szCs w:val="22"/>
                <w:u w:val="single"/>
                <w:lang w:val="ka-GE"/>
              </w:rPr>
              <w:t>მობილით სარგ</w:t>
            </w:r>
            <w:r>
              <w:rPr>
                <w:rFonts w:ascii="Sylfaen" w:eastAsiaTheme="minorHAnsi" w:hAnsi="Sylfaen" w:cstheme="minorBidi"/>
                <w:b/>
                <w:sz w:val="22"/>
                <w:szCs w:val="22"/>
                <w:u w:val="single"/>
                <w:lang w:val="ka-GE"/>
              </w:rPr>
              <w:t>ებლო</w:t>
            </w:r>
            <w:r w:rsidRPr="002E6AA2">
              <w:rPr>
                <w:rFonts w:ascii="Sylfaen" w:eastAsiaTheme="minorHAnsi" w:hAnsi="Sylfaen" w:cstheme="minorBidi"/>
                <w:b/>
                <w:sz w:val="22"/>
                <w:szCs w:val="22"/>
                <w:u w:val="single"/>
                <w:lang w:val="ka-GE"/>
              </w:rPr>
              <w:t>ბის დაკარგული შესაძლებისთვის კომპენსა</w:t>
            </w:r>
            <w:r>
              <w:rPr>
                <w:rFonts w:ascii="Sylfaen" w:eastAsiaTheme="minorHAnsi" w:hAnsi="Sylfaen" w:cstheme="minorBidi"/>
                <w:b/>
                <w:sz w:val="22"/>
                <w:szCs w:val="22"/>
                <w:u w:val="single"/>
                <w:lang w:val="ka-GE"/>
              </w:rPr>
              <w:t>ც</w:t>
            </w:r>
            <w:r w:rsidRPr="002E6AA2">
              <w:rPr>
                <w:rFonts w:ascii="Sylfaen" w:eastAsiaTheme="minorHAnsi" w:hAnsi="Sylfaen" w:cstheme="minorBidi"/>
                <w:b/>
                <w:sz w:val="22"/>
                <w:szCs w:val="22"/>
                <w:u w:val="single"/>
                <w:lang w:val="ka-GE"/>
              </w:rPr>
              <w:t>იის თანხის დაკისრება.</w:t>
            </w:r>
            <w:r>
              <w:rPr>
                <w:rFonts w:ascii="Sylfaen" w:eastAsiaTheme="minorHAnsi" w:hAnsi="Sylfaen" w:cstheme="minorBidi"/>
                <w:sz w:val="22"/>
                <w:szCs w:val="22"/>
                <w:lang w:val="ka-GE"/>
              </w:rPr>
              <w:t xml:space="preserve">  არაკონსტიტუციურად ჩატარებული საპროცესო მოქმედებიდან გამომდინარე აღნიშნული </w:t>
            </w:r>
            <w:r w:rsidR="001476C5">
              <w:rPr>
                <w:rFonts w:ascii="Sylfaen" w:eastAsiaTheme="minorHAnsi" w:hAnsi="Sylfaen" w:cstheme="minorBidi"/>
                <w:sz w:val="22"/>
                <w:szCs w:val="22"/>
                <w:lang w:val="ka-GE"/>
              </w:rPr>
              <w:t xml:space="preserve">რელევანტური </w:t>
            </w:r>
            <w:r>
              <w:rPr>
                <w:rFonts w:ascii="Sylfaen" w:eastAsiaTheme="minorHAnsi" w:hAnsi="Sylfaen" w:cstheme="minorBidi"/>
                <w:sz w:val="22"/>
                <w:szCs w:val="22"/>
                <w:lang w:val="ka-GE"/>
              </w:rPr>
              <w:t xml:space="preserve">დავის </w:t>
            </w:r>
            <w:r w:rsidR="00835A83">
              <w:rPr>
                <w:rFonts w:ascii="Sylfaen" w:eastAsiaTheme="minorHAnsi" w:hAnsi="Sylfaen" w:cstheme="minorBidi"/>
                <w:sz w:val="22"/>
                <w:szCs w:val="22"/>
                <w:lang w:val="ka-GE"/>
              </w:rPr>
              <w:t>ფარ</w:t>
            </w:r>
            <w:r>
              <w:rPr>
                <w:rFonts w:ascii="Sylfaen" w:eastAsiaTheme="minorHAnsi" w:hAnsi="Sylfaen" w:cstheme="minorBidi"/>
                <w:sz w:val="22"/>
                <w:szCs w:val="22"/>
                <w:lang w:val="ka-GE"/>
              </w:rPr>
              <w:t>გ</w:t>
            </w:r>
            <w:r w:rsidR="00835A83">
              <w:rPr>
                <w:rFonts w:ascii="Sylfaen" w:eastAsiaTheme="minorHAnsi" w:hAnsi="Sylfaen" w:cstheme="minorBidi"/>
                <w:sz w:val="22"/>
                <w:szCs w:val="22"/>
                <w:lang w:val="ka-GE"/>
              </w:rPr>
              <w:t>ლ</w:t>
            </w:r>
            <w:r>
              <w:rPr>
                <w:rFonts w:ascii="Sylfaen" w:eastAsiaTheme="minorHAnsi" w:hAnsi="Sylfaen" w:cstheme="minorBidi"/>
                <w:sz w:val="22"/>
                <w:szCs w:val="22"/>
                <w:lang w:val="ka-GE"/>
              </w:rPr>
              <w:t xml:space="preserve">ებში გადაწყვეტილებები არ მიუღია სასამართლოს, რითაც ირღვევა საქართველოს კონსტიტუციი 31-ე მუხლის პრველი ნაწილით </w:t>
            </w:r>
            <w:r w:rsidR="00CB749A">
              <w:rPr>
                <w:rFonts w:ascii="Sylfaen" w:eastAsiaTheme="minorHAnsi" w:hAnsi="Sylfaen" w:cstheme="minorBidi"/>
                <w:sz w:val="22"/>
                <w:szCs w:val="22"/>
                <w:lang w:val="ka-GE"/>
              </w:rPr>
              <w:t>მინიჭ</w:t>
            </w:r>
            <w:r>
              <w:rPr>
                <w:rFonts w:ascii="Sylfaen" w:eastAsiaTheme="minorHAnsi" w:hAnsi="Sylfaen" w:cstheme="minorBidi"/>
                <w:sz w:val="22"/>
                <w:szCs w:val="22"/>
                <w:lang w:val="ka-GE"/>
              </w:rPr>
              <w:t>ებული სამართლ</w:t>
            </w:r>
            <w:r w:rsidR="00CB749A">
              <w:rPr>
                <w:rFonts w:ascii="Sylfaen" w:eastAsiaTheme="minorHAnsi" w:hAnsi="Sylfaen" w:cstheme="minorBidi"/>
                <w:sz w:val="22"/>
                <w:szCs w:val="22"/>
                <w:lang w:val="ka-GE"/>
              </w:rPr>
              <w:t>ი</w:t>
            </w:r>
            <w:r>
              <w:rPr>
                <w:rFonts w:ascii="Sylfaen" w:eastAsiaTheme="minorHAnsi" w:hAnsi="Sylfaen" w:cstheme="minorBidi"/>
                <w:sz w:val="22"/>
                <w:szCs w:val="22"/>
                <w:lang w:val="ka-GE"/>
              </w:rPr>
              <w:t>ან</w:t>
            </w:r>
            <w:r w:rsidR="00CB749A">
              <w:rPr>
                <w:rFonts w:ascii="Sylfaen" w:eastAsiaTheme="minorHAnsi" w:hAnsi="Sylfaen" w:cstheme="minorBidi"/>
                <w:sz w:val="22"/>
                <w:szCs w:val="22"/>
                <w:lang w:val="ka-GE"/>
              </w:rPr>
              <w:t>ი</w:t>
            </w:r>
            <w:r>
              <w:rPr>
                <w:rFonts w:ascii="Sylfaen" w:eastAsiaTheme="minorHAnsi" w:hAnsi="Sylfaen" w:cstheme="minorBidi"/>
                <w:sz w:val="22"/>
                <w:szCs w:val="22"/>
                <w:lang w:val="ka-GE"/>
              </w:rPr>
              <w:t xml:space="preserve"> სასამართლოთი სარგებლობის უფლება მოსარჩელის მიმართ. ხოლო უკანონო საქმის წარმოებისათვის გადახდილი სახელმწიფო ბაჟი თბილისის სააპელაციო სასამართლოში და საქართველოს უზენაეს სასამართლოში უკან დაბრუნება 11 000 ლარის ოდენობი, უზრუნველყოფს უკანონო ხარჯებს თვიდან აცილებას მოსარჩელისათვის.</w:t>
            </w:r>
          </w:p>
          <w:p w14:paraId="226A3F45" w14:textId="77777777" w:rsid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p>
          <w:p w14:paraId="584358A1"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მოსარჩელის შეზღუდული საპროცესო უფლებები</w:t>
            </w:r>
          </w:p>
          <w:p w14:paraId="0E1CDE24"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1. სადავო დებულება – საქართველოს სამოქალაქო საპროცესო კოდექსის 217-ე მუხლის პირველი ნაწილის საწინააღმდეგოდ განხორციელდა შემდეგი პროცედურული დარღვევები:</w:t>
            </w:r>
          </w:p>
          <w:p w14:paraId="48CDD9E5" w14:textId="29B34A6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ა.</w:t>
            </w:r>
            <w:r>
              <w:rPr>
                <w:rFonts w:ascii="Sylfaen" w:eastAsiaTheme="minorHAnsi" w:hAnsi="Sylfaen" w:cstheme="minorBidi"/>
                <w:sz w:val="22"/>
                <w:szCs w:val="22"/>
                <w:lang w:val="ka-GE"/>
              </w:rPr>
              <w:t>)</w:t>
            </w:r>
            <w:r w:rsidRPr="00046DB2">
              <w:rPr>
                <w:rFonts w:ascii="Sylfaen" w:eastAsiaTheme="minorHAnsi" w:hAnsi="Sylfaen" w:cstheme="minorBidi"/>
                <w:sz w:val="22"/>
                <w:szCs w:val="22"/>
                <w:lang w:val="ka-GE"/>
              </w:rPr>
              <w:t xml:space="preserve"> მორიგების შესაძლებლობის შესახებ ინფორმირება</w:t>
            </w:r>
          </w:p>
          <w:p w14:paraId="1F7E45AE"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სასამართლოს ევალებოდა საქმის არსებითი განხილვის დაწყებისთანავე მხარეებისთვის მორიგების შესაძლებლობის შეთავაზება.</w:t>
            </w:r>
          </w:p>
          <w:p w14:paraId="4DA37DFB"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დარღვევა: აღნიშნულ ეტაპზე სასამართლოს არ დაუსვამს შესაბამისი შეკითხვა მოსარჩელისთვის.</w:t>
            </w:r>
          </w:p>
          <w:p w14:paraId="7147E562"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შეზღუდული უფლება: მოსარჩელეს შეეზღუდა უფლება, წარმოედგინა დავის საგანი და სასარჩელო მოთხოვნები მორიგების წინადადებისთვის შესაბამისი პირობების ჩამოსაყალიბებლად.</w:t>
            </w:r>
          </w:p>
          <w:p w14:paraId="18103C7E"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იურიდიული მნიშვნელობა: პროცესის ამ ეტაპის სათანადო განხორციელება თავიდან აიცილებდა დავის საგნისა და სასარჩელო მოთხოვნების შემდგომ გაურკვევლობას და ინტერპრეტაციის დაუსრულებლობას. შედეგად, პროცესი გაგრძელდებოდა კონკრეტულად განსაზღვრული დავის ფარგლებში, რისი დაცვაც სადავო დებულების პირობებში ვერ მოხერხდა. (იხ. სასამართლო სხდომის ოქმის აუდიო ჩანაწერი).</w:t>
            </w:r>
          </w:p>
          <w:p w14:paraId="6DC19C7F" w14:textId="5E3A087D"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ბ.</w:t>
            </w:r>
            <w:r>
              <w:rPr>
                <w:rFonts w:ascii="Sylfaen" w:eastAsiaTheme="minorHAnsi" w:hAnsi="Sylfaen" w:cstheme="minorBidi"/>
                <w:sz w:val="22"/>
                <w:szCs w:val="22"/>
                <w:lang w:val="ka-GE"/>
              </w:rPr>
              <w:t>)</w:t>
            </w:r>
            <w:r w:rsidRPr="00046DB2">
              <w:rPr>
                <w:rFonts w:ascii="Sylfaen" w:eastAsiaTheme="minorHAnsi" w:hAnsi="Sylfaen" w:cstheme="minorBidi"/>
                <w:sz w:val="22"/>
                <w:szCs w:val="22"/>
                <w:lang w:val="ka-GE"/>
              </w:rPr>
              <w:t xml:space="preserve"> სასამართლოს მიერ საქმის მოკლედ მოხსენება და მხარეთა პოზიციების შეჯამება</w:t>
            </w:r>
          </w:p>
          <w:p w14:paraId="46078151"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მოსამართლეს ევალებოდა:</w:t>
            </w:r>
          </w:p>
          <w:p w14:paraId="142CDDEA"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ასამართლოსთვის საქმის არსის მოკლედ გაცნობა,</w:t>
            </w:r>
          </w:p>
          <w:p w14:paraId="7BF0522A"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სარჩელსა და შესაგებელში მითითებული ფაქტობრივი გარემოებების შეჯამება,</w:t>
            </w:r>
          </w:p>
          <w:p w14:paraId="0870A7EC"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იმ გარემოებების განსაზღვრა, რომლებზეც მხარეები არ დავობენ,</w:t>
            </w:r>
          </w:p>
          <w:p w14:paraId="2ED735E7"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სადავო ფაქტობრივი გარემოებების ჩამოყალიბება,</w:t>
            </w:r>
          </w:p>
          <w:p w14:paraId="456F0944"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lastRenderedPageBreak/>
              <w:t>მხარეთათვის შეკითხვის დასმა – ხომ არ სურთ რაიმეს დამატება ან დაზუსტება.</w:t>
            </w:r>
          </w:p>
          <w:p w14:paraId="70780D5B"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დარღვევა: მოსამართლემ არ განახორციელა ეს მოქმედებები და მხარეებისთვის არ დაუსვამს შესაბამისი შეკითხვები.</w:t>
            </w:r>
          </w:p>
          <w:p w14:paraId="649D71E4"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შეზღუდული უფლება: მოსარჩელეს შეეზღუდა უფლება, სასამართლოსთვის განემარტა ან დაეზუსტებინა:</w:t>
            </w:r>
          </w:p>
          <w:p w14:paraId="2D320A7E"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დავის საგანი და სასარჩელო მოთხოვნები,</w:t>
            </w:r>
          </w:p>
          <w:p w14:paraId="33635DE0"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მტკიცებულებებით დადასტურებული ფაქტობრივი გარემოებები,</w:t>
            </w:r>
          </w:p>
          <w:p w14:paraId="3057A834"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მოპასუხის მიერ შესაგებელში მითითებული გარემოებები,</w:t>
            </w:r>
          </w:p>
          <w:p w14:paraId="4A9FAF20"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სადავო და უდავო ფაქტობრივი გარემოებები.</w:t>
            </w:r>
          </w:p>
          <w:p w14:paraId="3F31B6E6"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იურიდიული შედეგი: აღნიშნული დარღვევა არღვევდა საქართველოს სამოქალაქო საპროცესო კოდექსის მე-2, მე-3, მე-4, მე-10, 102-ე და 106-ე მუხლებით მოსარჩელისთვის მინიჭებულ საპროცესო უფლებებს. ეს უფლებები პირდაპირ კავშირშია შეჯიბრობითობის პრინციპის დაცვასთან.</w:t>
            </w:r>
          </w:p>
          <w:p w14:paraId="64B5B15B"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აღნიშნული დარღვევები გართულდა შემდგომი პროცესის მიმდინარეობისას, რადგან:</w:t>
            </w:r>
          </w:p>
          <w:p w14:paraId="7EA694CA"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მოსარჩელის უფლებები დაუკავშირეს სხვა პირის (მისი შვილის) უფლებებს, რომელიც მხოლოდ წარმომადგენელი იყო,</w:t>
            </w:r>
          </w:p>
          <w:p w14:paraId="776E521B"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საქმის განხილვის შემდგომ ეტაპებზე სასამართლო არ მოქმედებდა შეჯიბრობითობის პრინციპის დაცვით,</w:t>
            </w:r>
          </w:p>
          <w:p w14:paraId="6DDABA0A"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პროცესის ფარგლებში წარმოიშვა არარელევანტური ინტერპრეტაციები, რამაც საბოლოო გადაწყვეტილების სამართლიანობა ეჭვქვეშ დააყენა. (იხ. სასამართლო სხდომის ოქმის აუდიო ჩანაწერი).</w:t>
            </w:r>
          </w:p>
          <w:p w14:paraId="4FCA0C7D" w14:textId="2EC67E48"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გ</w:t>
            </w:r>
            <w:r>
              <w:rPr>
                <w:rFonts w:ascii="Sylfaen" w:eastAsiaTheme="minorHAnsi" w:hAnsi="Sylfaen" w:cstheme="minorBidi"/>
                <w:sz w:val="22"/>
                <w:szCs w:val="22"/>
                <w:lang w:val="ka-GE"/>
              </w:rPr>
              <w:t>.)</w:t>
            </w:r>
            <w:r w:rsidRPr="00046DB2">
              <w:rPr>
                <w:rFonts w:ascii="Sylfaen" w:eastAsiaTheme="minorHAnsi" w:hAnsi="Sylfaen" w:cstheme="minorBidi"/>
                <w:sz w:val="22"/>
                <w:szCs w:val="22"/>
                <w:lang w:val="ka-GE"/>
              </w:rPr>
              <w:t xml:space="preserve"> შეზღუდული უფლება საქმის შემდგომი გასაჩივრებისას</w:t>
            </w:r>
          </w:p>
          <w:p w14:paraId="4DDE4E35"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მოსარჩელეს უნდა ჰქონოდა უფლება, სასამართლოს მიეთითებინა, რომ გადაწყვეტილება მიღებულიყო მხოლოდ იმ დავის ფარგლებში, რომელიც განხილული იყო მთავარ სხდომაზე.</w:t>
            </w:r>
          </w:p>
          <w:p w14:paraId="3D469DD7"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დარღვევა: სასამართლოს მიერ მთავარი სხდომის ოქმში არ აისახა 217-ე მუხლის პირველი ნაწილით განსაზღვრული საპროცესო მოქმედება.</w:t>
            </w:r>
          </w:p>
          <w:p w14:paraId="157E4558"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შედეგი:</w:t>
            </w:r>
          </w:p>
          <w:p w14:paraId="3F895FAF"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მოსარჩელეს შეეზღუდა უფლება, მოეთხოვა დავის განხილვა მხოლოდ რელევანტურ სამართლებრივ საკითხებზე,</w:t>
            </w:r>
          </w:p>
          <w:p w14:paraId="678AAB8B"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გაჩნდა დაუსრულებელი და ინტერპრეტაციით სავსე განხილვები საქმის შემდგომ ეტაპებზე.</w:t>
            </w:r>
          </w:p>
          <w:p w14:paraId="14D09971" w14:textId="0FE7541F"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დ.</w:t>
            </w:r>
            <w:r>
              <w:rPr>
                <w:rFonts w:ascii="Sylfaen" w:eastAsiaTheme="minorHAnsi" w:hAnsi="Sylfaen" w:cstheme="minorBidi"/>
                <w:sz w:val="22"/>
                <w:szCs w:val="22"/>
                <w:lang w:val="ka-GE"/>
              </w:rPr>
              <w:t>)</w:t>
            </w:r>
            <w:r w:rsidRPr="00046DB2">
              <w:rPr>
                <w:rFonts w:ascii="Sylfaen" w:eastAsiaTheme="minorHAnsi" w:hAnsi="Sylfaen" w:cstheme="minorBidi"/>
                <w:sz w:val="22"/>
                <w:szCs w:val="22"/>
                <w:lang w:val="ka-GE"/>
              </w:rPr>
              <w:t xml:space="preserve"> შეზღუდული უფლება სასამართლოს გადაწყვეტილების აღსრულებაზე</w:t>
            </w:r>
          </w:p>
          <w:p w14:paraId="27F3D1FD"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მოსარჩელეს, თუნდაც სარჩელი დაკმაყოფილებულიყო, შეეზღუდებოდა საბოლოო გადაწყვეტილების აღსრულების რეალური შესაძლებლობა.</w:t>
            </w:r>
          </w:p>
          <w:p w14:paraId="7FE36C1D"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მიზეზი:</w:t>
            </w:r>
          </w:p>
          <w:p w14:paraId="5BC10BB6"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სასამართლოს გადაწყვეტილება არ იქნებოდა მიღებული სამართლიანი სასამართლოს პრინციპზე დაფუძნებით,</w:t>
            </w:r>
          </w:p>
          <w:p w14:paraId="5BBDDA76"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არაკონსტიტუციურად ჩატარებული პროცესი იძლეოდა სამართლებრივ საფუძველს, რომ საქმეში მონაწილე მხარეებს ყოველთვის შეეძლოთ გადაწყვეტილების კონსტიტუციურობის გასაჩივრება.</w:t>
            </w:r>
          </w:p>
          <w:p w14:paraId="0E9E7809" w14:textId="3892D313"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ე.</w:t>
            </w:r>
            <w:r>
              <w:rPr>
                <w:rFonts w:ascii="Sylfaen" w:eastAsiaTheme="minorHAnsi" w:hAnsi="Sylfaen" w:cstheme="minorBidi"/>
                <w:sz w:val="22"/>
                <w:szCs w:val="22"/>
                <w:lang w:val="ka-GE"/>
              </w:rPr>
              <w:t>)</w:t>
            </w:r>
            <w:r w:rsidRPr="00046DB2">
              <w:rPr>
                <w:rFonts w:ascii="Sylfaen" w:eastAsiaTheme="minorHAnsi" w:hAnsi="Sylfaen" w:cstheme="minorBidi"/>
                <w:sz w:val="22"/>
                <w:szCs w:val="22"/>
                <w:lang w:val="ka-GE"/>
              </w:rPr>
              <w:t xml:space="preserve"> შეზღუდული უფლება მიღწეულიყო სამართლებრივი შედეგი, რომლისთვისაც მოსარჩელემ გადაიხადა სახელმწიფო ბაჟი</w:t>
            </w:r>
          </w:p>
          <w:p w14:paraId="46EE0F2F"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მოსარჩელეს შეეზღუდა საპროცესო უფლება მიეღწია იმ სამართლებრივი შედეგისთვის, რომლისთვისაც სასამართლოს მიმართა და სახელმწიფო ბაჟი გადაიხადა.</w:t>
            </w:r>
          </w:p>
          <w:p w14:paraId="15D35225"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დარღვევა:</w:t>
            </w:r>
          </w:p>
          <w:p w14:paraId="133D6E15"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თბილისის საქალაქო სასამართლოს, თბილისის სააპელაციო სასამართლოსა და საქართველოს უზენაესი სასამართლოს გადაწყვეტილებები ვერ შეესაბამება 2023 წლის 31 ოქტომბრის სხდომაზე განხილული რეალური დავის ფარგლებს.</w:t>
            </w:r>
          </w:p>
          <w:p w14:paraId="4EDB9E66" w14:textId="56678E8A"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 xml:space="preserve">სხდომის ოქმში სამოქალაქო საპროცესო კოდექსის 217-ე მუხლის პირველი ნაწილი არაკონსტიტუციურად შესრულდა, რის შედეგადაც მოსარჩელეს შეზღუდული ჰქონდა სამართლიანი </w:t>
            </w:r>
            <w:r w:rsidRPr="00046DB2">
              <w:rPr>
                <w:rFonts w:ascii="Sylfaen" w:eastAsiaTheme="minorHAnsi" w:hAnsi="Sylfaen" w:cstheme="minorBidi"/>
                <w:sz w:val="22"/>
                <w:szCs w:val="22"/>
                <w:lang w:val="ka-GE"/>
              </w:rPr>
              <w:lastRenderedPageBreak/>
              <w:t>სასამართლოს უფლებით სარგებლობა.</w:t>
            </w:r>
          </w:p>
          <w:p w14:paraId="676BF215"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აღნიშნული საპროცესო დარღვევების შედეგად:</w:t>
            </w:r>
          </w:p>
          <w:p w14:paraId="30D89118"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მოსარჩელეს შეეზღუდა უფლებები სამოქალაქო საპროცესო კოდექსით გათვალისწინებული პროცედურების დაცვასთან დაკავშირებით.</w:t>
            </w:r>
          </w:p>
          <w:p w14:paraId="5C4E3B2A"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საქმის განხილვის მიმდინარეობისას დაირღვა შეჯიბრობითობის პრინციპი.</w:t>
            </w:r>
          </w:p>
          <w:p w14:paraId="7F72177B"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სასამართლოს გადაწყვეტილება არ იქნა მიღებული სამართლიანი სასამართლოს პრინციპით, რაც ქმნის სამართლებრივ საფუძველს მისი კონსტიტუციურობის გასაჩივრებისთვის.</w:t>
            </w:r>
          </w:p>
          <w:p w14:paraId="27E77792"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მოსარჩელეს შეეზღუდა შესაძლებლობა მიეღწია იმ სამართლებრივი შედეგისთვის, რომლისთვისაც მიმართა სასამართლოს და გადაიხადა სახელმწიფო ბაჟი.</w:t>
            </w:r>
          </w:p>
          <w:p w14:paraId="11E9A07D" w14:textId="77777777" w:rsidR="00046DB2" w:rsidRPr="00046DB2" w:rsidRDefault="00046DB2" w:rsidP="00046DB2">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დოკუმენტური მტკიცებულებები</w:t>
            </w:r>
          </w:p>
          <w:p w14:paraId="65658750" w14:textId="719A066E" w:rsidR="00046DB2" w:rsidRDefault="00046DB2" w:rsidP="002C532E">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046DB2">
              <w:rPr>
                <w:rFonts w:ascii="Sylfaen" w:eastAsiaTheme="minorHAnsi" w:hAnsi="Sylfaen" w:cstheme="minorBidi"/>
                <w:sz w:val="22"/>
                <w:szCs w:val="22"/>
                <w:lang w:val="ka-GE"/>
              </w:rPr>
              <w:t>სასამართლო სხდომის ოქმის აუდიო ჩანაწერი ადასტურებს, რომ სასამართლომ არ განახორციელა სამოქალაქო საპროცესო კოდექსის 217-ე მუხლის პირველი ნაწილით გათვალისწინებული საპროცესო მოქმედებები.</w:t>
            </w:r>
          </w:p>
          <w:p w14:paraId="3CF5A1D9" w14:textId="77777777" w:rsidR="00046DB2" w:rsidRPr="00046DB2" w:rsidRDefault="00046DB2" w:rsidP="002C532E">
            <w:pPr>
              <w:pStyle w:val="abzacixml"/>
              <w:shd w:val="clear" w:color="auto" w:fill="EAEAEA"/>
              <w:spacing w:before="0" w:beforeAutospacing="0" w:after="0" w:afterAutospacing="0"/>
              <w:ind w:firstLine="360"/>
              <w:jc w:val="both"/>
              <w:rPr>
                <w:rFonts w:ascii="Sylfaen" w:eastAsiaTheme="minorHAnsi" w:hAnsi="Sylfaen" w:cstheme="minorBidi"/>
                <w:sz w:val="10"/>
                <w:szCs w:val="22"/>
                <w:lang w:val="ka-GE"/>
              </w:rPr>
            </w:pPr>
          </w:p>
          <w:p w14:paraId="2CC51731" w14:textId="6652B55E" w:rsidR="002C532E" w:rsidRPr="00181761" w:rsidRDefault="002C532E" w:rsidP="002C532E">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sidRPr="00181761">
              <w:rPr>
                <w:rFonts w:ascii="Sylfaen" w:eastAsiaTheme="minorHAnsi" w:hAnsi="Sylfaen" w:cstheme="minorBidi"/>
                <w:sz w:val="22"/>
                <w:szCs w:val="22"/>
                <w:lang w:val="ka-GE"/>
              </w:rPr>
              <w:t xml:space="preserve">სახელმწიფო ბაჟი გადახდილი აქვს მოსარჩელეს ორი სასარჩელო მოთხოვნის ფარგებში რაც დაფიქსირებულია სარჩელში: პირველი სასარჩელო მოთხოვნა, შეუსრულებელი ვალდებულებისათვის თანხის </w:t>
            </w:r>
            <w:r w:rsidR="00207693" w:rsidRPr="00181761">
              <w:rPr>
                <w:rFonts w:ascii="Sylfaen" w:eastAsiaTheme="minorHAnsi" w:hAnsi="Sylfaen" w:cstheme="minorBidi"/>
                <w:sz w:val="22"/>
                <w:szCs w:val="22"/>
                <w:lang w:val="ka-GE"/>
              </w:rPr>
              <w:t>დაკისრება</w:t>
            </w:r>
            <w:r w:rsidRPr="00181761">
              <w:rPr>
                <w:rFonts w:ascii="Sylfaen" w:eastAsiaTheme="minorHAnsi" w:hAnsi="Sylfaen" w:cstheme="minorBidi"/>
                <w:sz w:val="22"/>
                <w:szCs w:val="22"/>
                <w:lang w:val="ka-GE"/>
              </w:rPr>
              <w:t xml:space="preserve"> და ავ</w:t>
            </w:r>
            <w:r w:rsidR="00C72756" w:rsidRPr="00181761">
              <w:rPr>
                <w:rFonts w:ascii="Sylfaen" w:eastAsiaTheme="minorHAnsi" w:hAnsi="Sylfaen" w:cstheme="minorBidi"/>
                <w:sz w:val="22"/>
                <w:szCs w:val="22"/>
                <w:lang w:val="ka-GE"/>
              </w:rPr>
              <w:t>ო</w:t>
            </w:r>
            <w:r w:rsidRPr="00181761">
              <w:rPr>
                <w:rFonts w:ascii="Sylfaen" w:eastAsiaTheme="minorHAnsi" w:hAnsi="Sylfaen" w:cstheme="minorBidi"/>
                <w:sz w:val="22"/>
                <w:szCs w:val="22"/>
                <w:lang w:val="ka-GE"/>
              </w:rPr>
              <w:t>ტ</w:t>
            </w:r>
            <w:r w:rsidR="00207693" w:rsidRPr="00181761">
              <w:rPr>
                <w:rFonts w:ascii="Sylfaen" w:eastAsiaTheme="minorHAnsi" w:hAnsi="Sylfaen" w:cstheme="minorBidi"/>
                <w:sz w:val="22"/>
                <w:szCs w:val="22"/>
                <w:lang w:val="ka-GE"/>
              </w:rPr>
              <w:t>ო</w:t>
            </w:r>
            <w:r w:rsidRPr="00181761">
              <w:rPr>
                <w:rFonts w:ascii="Sylfaen" w:eastAsiaTheme="minorHAnsi" w:hAnsi="Sylfaen" w:cstheme="minorBidi"/>
                <w:sz w:val="22"/>
                <w:szCs w:val="22"/>
                <w:lang w:val="ka-GE"/>
              </w:rPr>
              <w:t>მობილით სარგებლობის შეზღუდვისათვის კომპენსაციის თანხის</w:t>
            </w:r>
            <w:r w:rsidR="00C72756" w:rsidRPr="00181761">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 xml:space="preserve">დაკისრებას, მითითებულია სარჩელის მე-4 ფაქტობრივი გარემოებით,  დასტურდება სარჩელის დანართი 5-ის მტკიცებულებებით და მითითებულია სარჩელის დავის არსის მოკლე მიმოხილვაში, კერძოდ: </w:t>
            </w:r>
            <w:r w:rsidRPr="00181761">
              <w:rPr>
                <w:rFonts w:ascii="Sylfaen" w:eastAsiaTheme="minorHAnsi" w:hAnsi="Sylfaen" w:cstheme="minorBidi"/>
                <w:b/>
                <w:sz w:val="22"/>
                <w:szCs w:val="22"/>
                <w:u w:val="single"/>
                <w:lang w:val="ka-GE"/>
              </w:rPr>
              <w:t>მხა</w:t>
            </w:r>
            <w:r w:rsidR="00264576" w:rsidRPr="00181761">
              <w:rPr>
                <w:rFonts w:ascii="Sylfaen" w:eastAsiaTheme="minorHAnsi" w:hAnsi="Sylfaen" w:cstheme="minorBidi"/>
                <w:b/>
                <w:sz w:val="22"/>
                <w:szCs w:val="22"/>
                <w:u w:val="single"/>
                <w:lang w:val="ka-GE"/>
              </w:rPr>
              <w:t>რ</w:t>
            </w:r>
            <w:r w:rsidRPr="00181761">
              <w:rPr>
                <w:rFonts w:ascii="Sylfaen" w:eastAsiaTheme="minorHAnsi" w:hAnsi="Sylfaen" w:cstheme="minorBidi"/>
                <w:b/>
                <w:sz w:val="22"/>
                <w:szCs w:val="22"/>
                <w:u w:val="single"/>
                <w:lang w:val="ka-GE"/>
              </w:rPr>
              <w:t>ეთა შორის სახ</w:t>
            </w:r>
            <w:r w:rsidR="008632B2" w:rsidRPr="00181761">
              <w:rPr>
                <w:rFonts w:ascii="Sylfaen" w:eastAsiaTheme="minorHAnsi" w:hAnsi="Sylfaen" w:cstheme="minorBidi"/>
                <w:b/>
                <w:sz w:val="22"/>
                <w:szCs w:val="22"/>
                <w:u w:val="single"/>
                <w:lang w:val="ka-GE"/>
              </w:rPr>
              <w:t>ე</w:t>
            </w:r>
            <w:r w:rsidRPr="00181761">
              <w:rPr>
                <w:rFonts w:ascii="Sylfaen" w:eastAsiaTheme="minorHAnsi" w:hAnsi="Sylfaen" w:cstheme="minorBidi"/>
                <w:b/>
                <w:sz w:val="22"/>
                <w:szCs w:val="22"/>
                <w:u w:val="single"/>
                <w:lang w:val="ka-GE"/>
              </w:rPr>
              <w:t>ლშეკრულებო ვალდებულებიდან გამომდინარე, 2018 წლის 16 ივლისს წერილობით, მოსარჩელის წინაშე აღიარებულია სარემონტო მომსახურების ვალდებულება დამატებითი დათქმით, რომ შეკვეთილი სარემონტო მომსახურება უზრუნველყოფილი იქნებოდა გარანტიით. აღნიშნული ვალდებულების შეუსრულებლობისთვის სარემონტო მომსახურების საბაზრო ღირებულება მოთხოვნილია პირველი სასარჩელო მოთხოვნით.</w:t>
            </w:r>
            <w:r w:rsidRPr="00181761">
              <w:rPr>
                <w:rFonts w:ascii="Sylfaen" w:eastAsiaTheme="minorHAnsi" w:hAnsi="Sylfaen" w:cstheme="minorBidi"/>
                <w:b/>
                <w:sz w:val="22"/>
                <w:szCs w:val="22"/>
                <w:lang w:val="ka-GE"/>
              </w:rPr>
              <w:t xml:space="preserve"> </w:t>
            </w:r>
          </w:p>
          <w:p w14:paraId="40E3139D" w14:textId="7FC00861" w:rsidR="002C532E" w:rsidRPr="00181761" w:rsidRDefault="008632B2" w:rsidP="002C532E">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პირველ</w:t>
            </w:r>
            <w:r w:rsidR="002C532E" w:rsidRPr="00181761">
              <w:rPr>
                <w:rFonts w:ascii="Sylfaen" w:eastAsiaTheme="minorHAnsi" w:hAnsi="Sylfaen" w:cstheme="minorBidi"/>
                <w:sz w:val="22"/>
                <w:szCs w:val="22"/>
                <w:lang w:val="ka-GE"/>
              </w:rPr>
              <w:t xml:space="preserve"> სასარჩელო მოთხოვნ</w:t>
            </w:r>
            <w:r w:rsidRPr="00181761">
              <w:rPr>
                <w:rFonts w:ascii="Sylfaen" w:eastAsiaTheme="minorHAnsi" w:hAnsi="Sylfaen" w:cstheme="minorBidi"/>
                <w:sz w:val="22"/>
                <w:szCs w:val="22"/>
                <w:lang w:val="ka-GE"/>
              </w:rPr>
              <w:t>ა</w:t>
            </w:r>
            <w:r w:rsidR="002C532E" w:rsidRPr="00181761">
              <w:rPr>
                <w:rFonts w:ascii="Sylfaen" w:eastAsiaTheme="minorHAnsi" w:hAnsi="Sylfaen" w:cstheme="minorBidi"/>
                <w:sz w:val="22"/>
                <w:szCs w:val="22"/>
                <w:lang w:val="ka-GE"/>
              </w:rPr>
              <w:t>ში მითითებული შეუსრულ</w:t>
            </w:r>
            <w:r w:rsidR="00207693" w:rsidRPr="00181761">
              <w:rPr>
                <w:rFonts w:ascii="Sylfaen" w:eastAsiaTheme="minorHAnsi" w:hAnsi="Sylfaen" w:cstheme="minorBidi"/>
                <w:sz w:val="22"/>
                <w:szCs w:val="22"/>
                <w:lang w:val="ka-GE"/>
              </w:rPr>
              <w:t>ე</w:t>
            </w:r>
            <w:r w:rsidR="002C532E" w:rsidRPr="00181761">
              <w:rPr>
                <w:rFonts w:ascii="Sylfaen" w:eastAsiaTheme="minorHAnsi" w:hAnsi="Sylfaen" w:cstheme="minorBidi"/>
                <w:sz w:val="22"/>
                <w:szCs w:val="22"/>
                <w:lang w:val="ka-GE"/>
              </w:rPr>
              <w:t xml:space="preserve">ბელი ვალდებულებიდან </w:t>
            </w:r>
            <w:r w:rsidR="00CB749A" w:rsidRPr="00181761">
              <w:rPr>
                <w:rFonts w:ascii="Sylfaen" w:eastAsiaTheme="minorHAnsi" w:hAnsi="Sylfaen" w:cstheme="minorBidi"/>
                <w:sz w:val="22"/>
                <w:szCs w:val="22"/>
                <w:lang w:val="ka-GE"/>
              </w:rPr>
              <w:t>გამომდინარე</w:t>
            </w:r>
            <w:r w:rsidR="002C532E" w:rsidRPr="00181761">
              <w:rPr>
                <w:rFonts w:ascii="Sylfaen" w:eastAsiaTheme="minorHAnsi" w:hAnsi="Sylfaen" w:cstheme="minorBidi"/>
                <w:sz w:val="22"/>
                <w:szCs w:val="22"/>
                <w:lang w:val="ka-GE"/>
              </w:rPr>
              <w:t>ობს მეორე სასარჩელო მოთხოვნა, აღნიშნული ვალდებულების შესასრულებლად 2018 წლის 7 ივლისიდან დღეის მდგომარეობითაც ნივთი, რომელზეც უნდა შესრულებულიყო სამუშაოები იმყოფება საქმეში მონაწილე მოპასუხის ხელში და არც ნივთი დაუბრუნებია ჩაბარების ად</w:t>
            </w:r>
            <w:r w:rsidR="0002700A" w:rsidRPr="00181761">
              <w:rPr>
                <w:rFonts w:ascii="Sylfaen" w:eastAsiaTheme="minorHAnsi" w:hAnsi="Sylfaen" w:cstheme="minorBidi"/>
                <w:sz w:val="22"/>
                <w:szCs w:val="22"/>
                <w:lang w:val="ka-GE"/>
              </w:rPr>
              <w:t>გ</w:t>
            </w:r>
            <w:r w:rsidR="002C532E" w:rsidRPr="00181761">
              <w:rPr>
                <w:rFonts w:ascii="Sylfaen" w:eastAsiaTheme="minorHAnsi" w:hAnsi="Sylfaen" w:cstheme="minorBidi"/>
                <w:sz w:val="22"/>
                <w:szCs w:val="22"/>
                <w:lang w:val="ka-GE"/>
              </w:rPr>
              <w:t>ილას და არც სარემონტო სამუშ</w:t>
            </w:r>
            <w:r w:rsidR="00CB749A" w:rsidRPr="00181761">
              <w:rPr>
                <w:rFonts w:ascii="Sylfaen" w:eastAsiaTheme="minorHAnsi" w:hAnsi="Sylfaen" w:cstheme="minorBidi"/>
                <w:sz w:val="22"/>
                <w:szCs w:val="22"/>
                <w:lang w:val="ka-GE"/>
              </w:rPr>
              <w:t>ა</w:t>
            </w:r>
            <w:r w:rsidR="002C532E" w:rsidRPr="00181761">
              <w:rPr>
                <w:rFonts w:ascii="Sylfaen" w:eastAsiaTheme="minorHAnsi" w:hAnsi="Sylfaen" w:cstheme="minorBidi"/>
                <w:sz w:val="22"/>
                <w:szCs w:val="22"/>
                <w:lang w:val="ka-GE"/>
              </w:rPr>
              <w:t xml:space="preserve">ოები შეუსრულებია, ამიტომ მოთხოვნილია </w:t>
            </w:r>
            <w:r w:rsidR="002C532E" w:rsidRPr="00181761">
              <w:rPr>
                <w:rFonts w:ascii="Sylfaen" w:eastAsiaTheme="minorHAnsi" w:hAnsi="Sylfaen" w:cstheme="minorBidi"/>
                <w:b/>
                <w:sz w:val="22"/>
                <w:szCs w:val="22"/>
                <w:u w:val="single"/>
                <w:lang w:val="ka-GE"/>
              </w:rPr>
              <w:t>ავტ</w:t>
            </w:r>
            <w:r w:rsidR="00C72756" w:rsidRPr="00181761">
              <w:rPr>
                <w:rFonts w:ascii="Sylfaen" w:eastAsiaTheme="minorHAnsi" w:hAnsi="Sylfaen" w:cstheme="minorBidi"/>
                <w:b/>
                <w:sz w:val="22"/>
                <w:szCs w:val="22"/>
                <w:u w:val="single"/>
                <w:lang w:val="ka-GE"/>
              </w:rPr>
              <w:t>ო</w:t>
            </w:r>
            <w:r w:rsidR="002C532E" w:rsidRPr="00181761">
              <w:rPr>
                <w:rFonts w:ascii="Sylfaen" w:eastAsiaTheme="minorHAnsi" w:hAnsi="Sylfaen" w:cstheme="minorBidi"/>
                <w:b/>
                <w:sz w:val="22"/>
                <w:szCs w:val="22"/>
                <w:u w:val="single"/>
                <w:lang w:val="ka-GE"/>
              </w:rPr>
              <w:t>მობილით სარგებლობის დაკარგული შესაძლებისთვის კომპენსაციის თანხის დაკისრება.</w:t>
            </w:r>
            <w:r w:rsidR="002C532E" w:rsidRPr="00181761">
              <w:rPr>
                <w:rFonts w:ascii="Sylfaen" w:eastAsiaTheme="minorHAnsi" w:hAnsi="Sylfaen" w:cstheme="minorBidi"/>
                <w:sz w:val="22"/>
                <w:szCs w:val="22"/>
                <w:lang w:val="ka-GE"/>
              </w:rPr>
              <w:t xml:space="preserve">  არაკონსტიტუციურად ჩატარებული საპროცესო მოქმედებიდან გამომდინარე აღნიშნული დავის </w:t>
            </w:r>
            <w:r w:rsidR="00CB749A" w:rsidRPr="00181761">
              <w:rPr>
                <w:rFonts w:ascii="Sylfaen" w:eastAsiaTheme="minorHAnsi" w:hAnsi="Sylfaen" w:cstheme="minorBidi"/>
                <w:sz w:val="22"/>
                <w:szCs w:val="22"/>
                <w:lang w:val="ka-GE"/>
              </w:rPr>
              <w:t>ფარ</w:t>
            </w:r>
            <w:r w:rsidR="002C532E" w:rsidRPr="00181761">
              <w:rPr>
                <w:rFonts w:ascii="Sylfaen" w:eastAsiaTheme="minorHAnsi" w:hAnsi="Sylfaen" w:cstheme="minorBidi"/>
                <w:sz w:val="22"/>
                <w:szCs w:val="22"/>
                <w:lang w:val="ka-GE"/>
              </w:rPr>
              <w:t>გ</w:t>
            </w:r>
            <w:r w:rsidR="00CB749A" w:rsidRPr="00181761">
              <w:rPr>
                <w:rFonts w:ascii="Sylfaen" w:eastAsiaTheme="minorHAnsi" w:hAnsi="Sylfaen" w:cstheme="minorBidi"/>
                <w:sz w:val="22"/>
                <w:szCs w:val="22"/>
                <w:lang w:val="ka-GE"/>
              </w:rPr>
              <w:t>ლ</w:t>
            </w:r>
            <w:r w:rsidR="002C532E" w:rsidRPr="00181761">
              <w:rPr>
                <w:rFonts w:ascii="Sylfaen" w:eastAsiaTheme="minorHAnsi" w:hAnsi="Sylfaen" w:cstheme="minorBidi"/>
                <w:sz w:val="22"/>
                <w:szCs w:val="22"/>
                <w:lang w:val="ka-GE"/>
              </w:rPr>
              <w:t>ებში გადაწყვეტილებები არ მიუღია სასამართლოს, რითაც ირღვევა საქართველოს კონსტიტუციი</w:t>
            </w:r>
            <w:r w:rsidR="00CB749A" w:rsidRPr="00181761">
              <w:rPr>
                <w:rFonts w:ascii="Sylfaen" w:eastAsiaTheme="minorHAnsi" w:hAnsi="Sylfaen" w:cstheme="minorBidi"/>
                <w:sz w:val="22"/>
                <w:szCs w:val="22"/>
                <w:lang w:val="ka-GE"/>
              </w:rPr>
              <w:t>ს</w:t>
            </w:r>
            <w:r w:rsidR="002C532E" w:rsidRPr="00181761">
              <w:rPr>
                <w:rFonts w:ascii="Sylfaen" w:eastAsiaTheme="minorHAnsi" w:hAnsi="Sylfaen" w:cstheme="minorBidi"/>
                <w:sz w:val="22"/>
                <w:szCs w:val="22"/>
                <w:lang w:val="ka-GE"/>
              </w:rPr>
              <w:t xml:space="preserve"> 31-ე მუხლის პ</w:t>
            </w:r>
            <w:r w:rsidR="00CB749A" w:rsidRPr="00181761">
              <w:rPr>
                <w:rFonts w:ascii="Sylfaen" w:eastAsiaTheme="minorHAnsi" w:hAnsi="Sylfaen" w:cstheme="minorBidi"/>
                <w:sz w:val="22"/>
                <w:szCs w:val="22"/>
                <w:lang w:val="ka-GE"/>
              </w:rPr>
              <w:t>ი</w:t>
            </w:r>
            <w:r w:rsidR="002C532E" w:rsidRPr="00181761">
              <w:rPr>
                <w:rFonts w:ascii="Sylfaen" w:eastAsiaTheme="minorHAnsi" w:hAnsi="Sylfaen" w:cstheme="minorBidi"/>
                <w:sz w:val="22"/>
                <w:szCs w:val="22"/>
                <w:lang w:val="ka-GE"/>
              </w:rPr>
              <w:t>რველი ნაწილით მინიჭებული სამართლანი სასამართლოთი სარგებლობის პრინციპი.</w:t>
            </w:r>
          </w:p>
          <w:p w14:paraId="6274512A" w14:textId="2C89DA40" w:rsidR="002C532E" w:rsidRPr="00181761" w:rsidRDefault="002C532E" w:rsidP="002C532E">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თბილისის საქალაქო სასამართლოს სამოქალაქო საქმეთა კოლეგიის გადაწყვეტილება სამოქალაქო საქმ</w:t>
            </w:r>
            <w:r w:rsidR="00C32364"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 xml:space="preserve">ზე N2/15560-21 (N 330210021004773558) გასაჩივრებულია როგორც  თბილისის სააპელაციო სასამართლოში ისე უზენაეს  სასამართლოში, მაგრამ უშედეგოდ, რადგან სადავო </w:t>
            </w:r>
            <w:r w:rsidR="001476C5" w:rsidRPr="00181761">
              <w:rPr>
                <w:rFonts w:ascii="Sylfaen" w:eastAsiaTheme="minorHAnsi" w:hAnsi="Sylfaen" w:cstheme="minorBidi"/>
                <w:sz w:val="22"/>
                <w:szCs w:val="22"/>
                <w:lang w:val="ka-GE"/>
              </w:rPr>
              <w:t>დებულება</w:t>
            </w:r>
            <w:r w:rsidRPr="00181761">
              <w:rPr>
                <w:rFonts w:ascii="Sylfaen" w:eastAsiaTheme="minorHAnsi" w:hAnsi="Sylfaen" w:cstheme="minorBidi"/>
                <w:sz w:val="22"/>
                <w:szCs w:val="22"/>
                <w:lang w:val="ka-GE"/>
              </w:rPr>
              <w:t xml:space="preserve"> </w:t>
            </w:r>
            <w:r w:rsidR="001476C5" w:rsidRPr="00181761">
              <w:rPr>
                <w:rFonts w:ascii="Sylfaen" w:eastAsiaTheme="minorHAnsi" w:hAnsi="Sylfaen" w:cstheme="minorBidi"/>
                <w:sz w:val="22"/>
                <w:szCs w:val="22"/>
                <w:lang w:val="ka-GE"/>
              </w:rPr>
              <w:t>ვერ უზრუნველყოფს რელევანტური დავის იდენტიფიცირებს,</w:t>
            </w:r>
            <w:r w:rsidRPr="00181761">
              <w:rPr>
                <w:rFonts w:ascii="Sylfaen" w:eastAsiaTheme="minorHAnsi" w:hAnsi="Sylfaen" w:cstheme="minorBidi"/>
                <w:sz w:val="22"/>
                <w:szCs w:val="22"/>
                <w:lang w:val="ka-GE"/>
              </w:rPr>
              <w:t xml:space="preserve"> სხდომის ოქმში არ არსებობს შესაბამის მოქმედება და შესაბამისი ჩანაწერი, რაც ქმნის ბარიერს </w:t>
            </w:r>
            <w:r w:rsidR="001476C5" w:rsidRPr="00181761">
              <w:rPr>
                <w:rFonts w:ascii="Sylfaen" w:eastAsiaTheme="minorHAnsi" w:hAnsi="Sylfaen" w:cstheme="minorBidi"/>
                <w:sz w:val="22"/>
                <w:szCs w:val="22"/>
                <w:lang w:val="ka-GE"/>
              </w:rPr>
              <w:t xml:space="preserve">როგორც მოსარელის მხრიდან, ისე </w:t>
            </w:r>
            <w:r w:rsidRPr="00181761">
              <w:rPr>
                <w:rFonts w:ascii="Sylfaen" w:eastAsiaTheme="minorHAnsi" w:hAnsi="Sylfaen" w:cstheme="minorBidi"/>
                <w:sz w:val="22"/>
                <w:szCs w:val="22"/>
                <w:lang w:val="ka-GE"/>
              </w:rPr>
              <w:t xml:space="preserve">სასამართლოსთვის დაასაბუთოს მსჯელობა </w:t>
            </w:r>
            <w:r w:rsidR="001476C5" w:rsidRPr="00181761">
              <w:rPr>
                <w:rFonts w:ascii="Sylfaen" w:eastAsiaTheme="minorHAnsi" w:hAnsi="Sylfaen" w:cstheme="minorBidi"/>
                <w:sz w:val="22"/>
                <w:szCs w:val="22"/>
                <w:lang w:val="ka-GE"/>
              </w:rPr>
              <w:t xml:space="preserve">გადაწყვეტილბაში ასახული </w:t>
            </w:r>
            <w:r w:rsidRPr="00181761">
              <w:rPr>
                <w:rFonts w:ascii="Sylfaen" w:eastAsiaTheme="minorHAnsi" w:hAnsi="Sylfaen" w:cstheme="minorBidi"/>
                <w:sz w:val="22"/>
                <w:szCs w:val="22"/>
                <w:lang w:val="ka-GE"/>
              </w:rPr>
              <w:t>დავის რელევანტურობასთან დაკავშირებით. არარელევანტურ დავაზე მიღებული ყველა გადაწყვეტილება დამატებით არღვევს სამართლიანი სასამართლოს პრინციპს და აყენებს მოსარჩელეს ზიანს.</w:t>
            </w:r>
          </w:p>
          <w:p w14:paraId="67F0D904" w14:textId="77777777" w:rsidR="00412CD5" w:rsidRPr="0089370A" w:rsidRDefault="00412CD5" w:rsidP="00412CD5">
            <w:pPr>
              <w:pStyle w:val="abzacixml"/>
              <w:shd w:val="clear" w:color="auto" w:fill="EAEAEA"/>
              <w:spacing w:before="0" w:beforeAutospacing="0" w:after="0" w:afterAutospacing="0"/>
              <w:ind w:firstLine="283"/>
              <w:jc w:val="both"/>
              <w:rPr>
                <w:rFonts w:ascii="Sylfaen" w:eastAsiaTheme="minorHAnsi" w:hAnsi="Sylfaen" w:cstheme="minorBidi"/>
                <w:sz w:val="22"/>
                <w:szCs w:val="22"/>
                <w:lang w:val="ka-GE"/>
              </w:rPr>
            </w:pPr>
            <w:r w:rsidRPr="0089370A">
              <w:rPr>
                <w:rFonts w:ascii="Sylfaen" w:eastAsiaTheme="minorHAnsi" w:hAnsi="Sylfaen" w:cstheme="minorBidi"/>
                <w:sz w:val="22"/>
                <w:szCs w:val="22"/>
                <w:lang w:val="ka-GE"/>
              </w:rPr>
              <w:t xml:space="preserve">1.  2023 წლის 28 ნოემბრის, თბილისის საქალაქო სასამართლო სამოქალაქო საქმთა </w:t>
            </w:r>
            <w:r>
              <w:rPr>
                <w:rFonts w:ascii="Sylfaen" w:eastAsiaTheme="minorHAnsi" w:hAnsi="Sylfaen" w:cstheme="minorBidi"/>
                <w:sz w:val="22"/>
                <w:szCs w:val="22"/>
                <w:lang w:val="ka-GE"/>
              </w:rPr>
              <w:t>კოლეგიი</w:t>
            </w:r>
            <w:r w:rsidRPr="0089370A">
              <w:rPr>
                <w:rFonts w:ascii="Sylfaen" w:eastAsiaTheme="minorHAnsi" w:hAnsi="Sylfaen" w:cstheme="minorBidi"/>
                <w:sz w:val="22"/>
                <w:szCs w:val="22"/>
                <w:lang w:val="ka-GE"/>
              </w:rPr>
              <w:t xml:space="preserve">ს გადაწყვეტილება, საქმე </w:t>
            </w:r>
            <w:r>
              <w:rPr>
                <w:rFonts w:ascii="Sylfaen" w:eastAsiaTheme="minorHAnsi" w:hAnsi="Sylfaen" w:cstheme="minorBidi"/>
                <w:sz w:val="22"/>
                <w:szCs w:val="22"/>
                <w:lang w:val="ka-GE"/>
              </w:rPr>
              <w:t xml:space="preserve">N2/15560-21 (330210021004773558) </w:t>
            </w:r>
            <w:r w:rsidRPr="0089370A">
              <w:rPr>
                <w:rFonts w:ascii="Sylfaen" w:eastAsiaTheme="minorHAnsi" w:hAnsi="Sylfaen" w:cstheme="minorBidi"/>
                <w:sz w:val="22"/>
                <w:szCs w:val="22"/>
                <w:lang w:val="ka-GE"/>
              </w:rPr>
              <w:t xml:space="preserve">ეფუძნება </w:t>
            </w:r>
            <w:r>
              <w:rPr>
                <w:rFonts w:ascii="Sylfaen" w:eastAsiaTheme="minorHAnsi" w:hAnsi="Sylfaen" w:cstheme="minorBidi"/>
                <w:sz w:val="22"/>
                <w:szCs w:val="22"/>
                <w:lang w:val="ka-GE"/>
              </w:rPr>
              <w:t>სადავო სასამართლო აქტს, შეუძლებელია დადგინდეს გადაწყვეტილების დავის საგნის და სასარჩელო მოთხოვნების ფარგლების რელევანტურობა 2023 წლის 31 ოქტომბრის მთავარ სხდომაზე განხილული დავას საგნთან და სასარჩელო მოთხოვნებთან მიმართებით.</w:t>
            </w:r>
          </w:p>
          <w:p w14:paraId="1DC25C60" w14:textId="77777777" w:rsidR="00412CD5" w:rsidRDefault="00412CD5" w:rsidP="00412CD5">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sidRPr="0089370A">
              <w:rPr>
                <w:rFonts w:ascii="Sylfaen" w:eastAsiaTheme="minorHAnsi" w:hAnsi="Sylfaen" w:cstheme="minorBidi"/>
                <w:sz w:val="22"/>
                <w:szCs w:val="22"/>
                <w:lang w:val="ka-GE"/>
              </w:rPr>
              <w:t xml:space="preserve">2.  2024 წლის 18 ივლისის გადაწყვეტილება, თბილისის სააპლაციო სასამართლო, სამოქალაქო საქმეთა </w:t>
            </w:r>
            <w:r w:rsidRPr="0089370A">
              <w:rPr>
                <w:rFonts w:ascii="Sylfaen" w:eastAsiaTheme="minorHAnsi" w:hAnsi="Sylfaen" w:cstheme="minorBidi"/>
                <w:sz w:val="22"/>
                <w:szCs w:val="22"/>
                <w:lang w:val="ka-GE"/>
              </w:rPr>
              <w:lastRenderedPageBreak/>
              <w:t xml:space="preserve">პალატა საქმე N2ბ/158-24. ეფუძნება </w:t>
            </w:r>
            <w:r>
              <w:rPr>
                <w:rFonts w:ascii="Sylfaen" w:eastAsiaTheme="minorHAnsi" w:hAnsi="Sylfaen" w:cstheme="minorBidi"/>
                <w:sz w:val="22"/>
                <w:szCs w:val="22"/>
                <w:lang w:val="ka-GE"/>
              </w:rPr>
              <w:t>სადავო სასამართლო აქტს, შეუძლებელია დადგინდეს გადაწყვეტილების დავის საგნის და სასარჩელო მოთხოვნების ფარგლების რელევანტურობა 2023 წლის 31 ოქტომბრის მთავარ სხდომაზე განხილული დავას საგნთან და სასარჩელო მოთხოვნებთან მიმართებით.</w:t>
            </w:r>
          </w:p>
          <w:p w14:paraId="445E9442" w14:textId="77777777" w:rsidR="00412CD5" w:rsidRDefault="00412CD5" w:rsidP="00412CD5">
            <w:pPr>
              <w:pStyle w:val="abzacixml"/>
              <w:shd w:val="clear" w:color="auto" w:fill="EAEAEA"/>
              <w:spacing w:before="0" w:beforeAutospacing="0" w:after="0" w:afterAutospacing="0"/>
              <w:ind w:firstLine="270"/>
              <w:jc w:val="both"/>
              <w:rPr>
                <w:rFonts w:ascii="Sylfaen" w:eastAsiaTheme="minorHAnsi" w:hAnsi="Sylfaen" w:cstheme="minorBidi"/>
                <w:sz w:val="22"/>
                <w:szCs w:val="22"/>
                <w:lang w:val="ka-GE"/>
              </w:rPr>
            </w:pPr>
            <w:r w:rsidRPr="0089370A">
              <w:rPr>
                <w:rFonts w:ascii="Sylfaen" w:eastAsiaTheme="minorHAnsi" w:hAnsi="Sylfaen" w:cstheme="minorBidi"/>
                <w:sz w:val="22"/>
                <w:szCs w:val="22"/>
                <w:lang w:val="ka-GE"/>
              </w:rPr>
              <w:t>3</w:t>
            </w:r>
            <w:r>
              <w:rPr>
                <w:rFonts w:ascii="Sylfaen" w:eastAsiaTheme="minorHAnsi" w:hAnsi="Sylfaen" w:cstheme="minorBidi"/>
                <w:sz w:val="22"/>
                <w:szCs w:val="22"/>
                <w:lang w:val="ka-GE"/>
              </w:rPr>
              <w:t xml:space="preserve">. </w:t>
            </w:r>
            <w:r w:rsidRPr="00BB41E1">
              <w:rPr>
                <w:rFonts w:ascii="Sylfaen" w:eastAsiaTheme="minorHAnsi" w:hAnsi="Sylfaen" w:cstheme="minorBidi"/>
                <w:sz w:val="22"/>
                <w:szCs w:val="22"/>
                <w:lang w:val="ka-GE"/>
              </w:rPr>
              <w:t>2025 წლის 21 თებერვლის განჩინების (სარეზოლუციო ნაწილი) საფუძვლად უდევს სადავო სასამართლო აქტი. თუმცა, შეუძლებელია დადგინდეს, არის თუ არა გადაწყვეტილებაში ასახული დავის საგანი და სასარჩელო მოთხოვნების ფარგლები რელევანტური 2023 წლის 31 ოქტომბრის მთავარ სხდომაზე განხილული დავის საგანთან და სასარჩელო მოთხოვნებთან მიმართებით. აღნიშნული გარემო ქმნის სამართლებრივ გაურკვევლობას</w:t>
            </w:r>
            <w:r>
              <w:rPr>
                <w:rFonts w:ascii="Sylfaen" w:eastAsiaTheme="minorHAnsi" w:hAnsi="Sylfaen" w:cstheme="minorBidi"/>
                <w:sz w:val="22"/>
                <w:szCs w:val="22"/>
                <w:lang w:val="ka-GE"/>
              </w:rPr>
              <w:t>.</w:t>
            </w:r>
          </w:p>
          <w:p w14:paraId="15C616DA" w14:textId="7B6A8974" w:rsidR="002C532E" w:rsidRDefault="00412CD5" w:rsidP="00412CD5">
            <w:pPr>
              <w:pStyle w:val="abzacixml"/>
              <w:shd w:val="clear" w:color="auto" w:fill="EAEAEA"/>
              <w:spacing w:before="0" w:beforeAutospacing="0" w:after="0" w:afterAutospacing="0"/>
              <w:jc w:val="both"/>
              <w:rPr>
                <w:rFonts w:ascii="Sylfaen" w:eastAsiaTheme="minorHAnsi" w:hAnsi="Sylfaen" w:cstheme="minorBidi"/>
                <w:sz w:val="22"/>
                <w:szCs w:val="22"/>
                <w:lang w:val="ka-GE"/>
              </w:rPr>
            </w:pPr>
            <w:r w:rsidRPr="0089370A">
              <w:rPr>
                <w:rFonts w:ascii="Sylfaen" w:eastAsiaTheme="minorHAnsi" w:hAnsi="Sylfaen" w:cstheme="minorBidi"/>
                <w:sz w:val="22"/>
                <w:szCs w:val="22"/>
                <w:lang w:val="ka-GE"/>
              </w:rPr>
              <w:t>4. საქართველოს უზენაეს სასამართლო, საქმე Nას-1143-2024   (330210021004773558) დასაბუთებული გადაწყვეტილება</w:t>
            </w:r>
            <w:r>
              <w:rPr>
                <w:rFonts w:ascii="Sylfaen" w:eastAsiaTheme="minorHAnsi" w:hAnsi="Sylfaen" w:cstheme="minorBidi"/>
                <w:sz w:val="22"/>
                <w:szCs w:val="22"/>
                <w:lang w:val="ka-GE"/>
              </w:rPr>
              <w:t xml:space="preserve"> კვლავ</w:t>
            </w:r>
            <w:r w:rsidRPr="0089370A">
              <w:rPr>
                <w:rFonts w:ascii="Sylfaen" w:eastAsiaTheme="minorHAnsi" w:hAnsi="Sylfaen" w:cstheme="minorBidi"/>
                <w:sz w:val="22"/>
                <w:szCs w:val="22"/>
                <w:lang w:val="ka-GE"/>
              </w:rPr>
              <w:t xml:space="preserve"> დაეფუძნება </w:t>
            </w:r>
            <w:r w:rsidRPr="00BB41E1">
              <w:rPr>
                <w:rFonts w:ascii="Sylfaen" w:eastAsiaTheme="minorHAnsi" w:hAnsi="Sylfaen" w:cstheme="minorBidi"/>
                <w:sz w:val="22"/>
                <w:szCs w:val="22"/>
                <w:lang w:val="ka-GE"/>
              </w:rPr>
              <w:t>სამართლებრივ გაურკვევლობას</w:t>
            </w:r>
            <w:r>
              <w:rPr>
                <w:rFonts w:ascii="Sylfaen" w:eastAsiaTheme="minorHAnsi" w:hAnsi="Sylfaen" w:cstheme="minorBidi"/>
                <w:sz w:val="22"/>
                <w:szCs w:val="22"/>
                <w:lang w:val="ka-GE"/>
              </w:rPr>
              <w:t>.</w:t>
            </w:r>
          </w:p>
          <w:p w14:paraId="26DDBF08" w14:textId="77777777" w:rsidR="00046DB2" w:rsidRPr="00196293" w:rsidRDefault="00046DB2" w:rsidP="00412CD5">
            <w:pPr>
              <w:pStyle w:val="abzacixml"/>
              <w:shd w:val="clear" w:color="auto" w:fill="EAEAEA"/>
              <w:spacing w:before="0" w:beforeAutospacing="0" w:after="0" w:afterAutospacing="0"/>
              <w:jc w:val="both"/>
              <w:rPr>
                <w:rFonts w:ascii="Sylfaen" w:eastAsiaTheme="minorHAnsi" w:hAnsi="Sylfaen" w:cstheme="minorBidi"/>
                <w:sz w:val="22"/>
                <w:szCs w:val="22"/>
                <w:lang w:val="ka-GE"/>
              </w:rPr>
            </w:pPr>
          </w:p>
          <w:p w14:paraId="1549F5F0" w14:textId="516CAEA9" w:rsidR="002C532E" w:rsidRPr="00196293" w:rsidRDefault="002C532E" w:rsidP="00D02F28">
            <w:pPr>
              <w:pStyle w:val="abzacixml"/>
              <w:shd w:val="clear" w:color="auto" w:fill="EAEAEA"/>
              <w:spacing w:before="0" w:beforeAutospacing="0" w:after="0" w:afterAutospacing="0"/>
              <w:jc w:val="both"/>
              <w:rPr>
                <w:rFonts w:ascii="Sylfaen" w:eastAsiaTheme="minorHAnsi" w:hAnsi="Sylfaen" w:cstheme="minorBidi"/>
                <w:b/>
                <w:szCs w:val="22"/>
                <w:lang w:val="ka-GE"/>
              </w:rPr>
            </w:pPr>
            <w:r w:rsidRPr="00196293">
              <w:rPr>
                <w:rFonts w:ascii="Sylfaen" w:eastAsiaTheme="minorHAnsi" w:hAnsi="Sylfaen" w:cstheme="minorBidi"/>
                <w:b/>
                <w:szCs w:val="22"/>
                <w:lang w:val="ka-GE"/>
              </w:rPr>
              <w:t>სასარჩელო მოთხოვნები:</w:t>
            </w:r>
          </w:p>
          <w:p w14:paraId="290D5B24" w14:textId="1A616126" w:rsidR="00DD55C4" w:rsidRPr="00196293" w:rsidRDefault="00DD55C4" w:rsidP="00D02F28">
            <w:pPr>
              <w:pStyle w:val="abzacixml"/>
              <w:shd w:val="clear" w:color="auto" w:fill="EAEAEA"/>
              <w:spacing w:before="0" w:beforeAutospacing="0" w:after="0" w:afterAutospacing="0"/>
              <w:jc w:val="both"/>
              <w:rPr>
                <w:rFonts w:ascii="Sylfaen" w:eastAsiaTheme="minorHAnsi" w:hAnsi="Sylfaen" w:cstheme="minorBidi"/>
                <w:b/>
                <w:sz w:val="22"/>
                <w:szCs w:val="22"/>
                <w:lang w:val="ka-GE"/>
              </w:rPr>
            </w:pPr>
            <w:r w:rsidRPr="00196293">
              <w:rPr>
                <w:rFonts w:ascii="Sylfaen" w:eastAsiaTheme="minorHAnsi" w:hAnsi="Sylfaen" w:cstheme="minorBidi"/>
                <w:b/>
                <w:sz w:val="22"/>
                <w:szCs w:val="22"/>
                <w:lang w:val="ka-GE"/>
              </w:rPr>
              <w:t xml:space="preserve">1. </w:t>
            </w:r>
            <w:r w:rsidR="004C3A3F" w:rsidRPr="00196293">
              <w:rPr>
                <w:rFonts w:ascii="Sylfaen" w:eastAsiaTheme="minorHAnsi" w:hAnsi="Sylfaen" w:cstheme="minorBidi"/>
                <w:b/>
                <w:sz w:val="22"/>
                <w:szCs w:val="22"/>
                <w:lang w:val="ka-GE"/>
              </w:rPr>
              <w:t>მოვითხოვ, განხორციელდეს სადავო დებულების ნორმების კონსტიტუციურობის შემოწმება, საქართველოს კონსტიტუციის 31-ე მუხლით განსაზღვრული ყოველი პირის (მოსარჩელის) საპროცესო უფლებებთან მიმართებით. კერძოდ, საკონსტიტუციო კონტროლი განხორციელდეს თბილისის საქალაქო სასამართლოს მიერ, სამოქალაქო საქმეზე N2/15560-21 (N 330210021004773558), 2023 წლის 31 ოქტომბრის სასამართლოს მთავარ სხდომაზე, საქართველოს სამოქალაქო საპროცესო კოდექსის 217-ე მუხლის პირველი ნაწილის საფუძველზე განხორციელებული პროცედურული მოქმედებების კონსტიტუციურობაზე, რათა დადგინდეს, შეესაბამება თუ არა აღნიშნული სასამართლო ქმედებები კონსტიტუციით დადგენილ მოსარჩელის უფლებებს და სამართლიანი სასამართლოს პრინციპს.</w:t>
            </w:r>
          </w:p>
          <w:p w14:paraId="7DE11FEC" w14:textId="767FFD03" w:rsidR="00EE3582" w:rsidRPr="00181761" w:rsidRDefault="00E66CE8" w:rsidP="0096348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სადავო დებულება, </w:t>
            </w:r>
            <w:r w:rsidR="0019090A" w:rsidRPr="00181761">
              <w:rPr>
                <w:rFonts w:ascii="Sylfaen" w:eastAsiaTheme="minorHAnsi" w:hAnsi="Sylfaen" w:cstheme="minorBidi"/>
                <w:sz w:val="22"/>
                <w:szCs w:val="22"/>
                <w:lang w:val="ka-GE"/>
              </w:rPr>
              <w:t xml:space="preserve">საქართველოს კონსტიტუციის 59-ე მუხლის ქვემდებარე, </w:t>
            </w:r>
            <w:r w:rsidRPr="00181761">
              <w:rPr>
                <w:rFonts w:ascii="Sylfaen" w:eastAsiaTheme="minorHAnsi" w:hAnsi="Sylfaen" w:cstheme="minorBidi"/>
                <w:sz w:val="22"/>
                <w:szCs w:val="22"/>
                <w:lang w:val="ka-GE"/>
              </w:rPr>
              <w:t>თბილისის საქალაქო სასამართლო სამოქალაქო საქმე N2/15560-21 (N 330210021004773558) 2023 წლის 31 ოქტო</w:t>
            </w:r>
            <w:r w:rsidR="0042762B" w:rsidRPr="00181761">
              <w:rPr>
                <w:rFonts w:ascii="Sylfaen" w:eastAsiaTheme="minorHAnsi" w:hAnsi="Sylfaen" w:cstheme="minorBidi"/>
                <w:sz w:val="22"/>
                <w:szCs w:val="22"/>
                <w:lang w:val="ka-GE"/>
              </w:rPr>
              <w:t>მ</w:t>
            </w:r>
            <w:r w:rsidRPr="00181761">
              <w:rPr>
                <w:rFonts w:ascii="Sylfaen" w:eastAsiaTheme="minorHAnsi" w:hAnsi="Sylfaen" w:cstheme="minorBidi"/>
                <w:sz w:val="22"/>
                <w:szCs w:val="22"/>
                <w:lang w:val="ka-GE"/>
              </w:rPr>
              <w:t>ბრის სასამართლო</w:t>
            </w:r>
            <w:r w:rsidR="00453B8A"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 xml:space="preserve"> </w:t>
            </w:r>
            <w:r w:rsidR="00453B8A" w:rsidRPr="00181761">
              <w:rPr>
                <w:rFonts w:ascii="Sylfaen" w:eastAsiaTheme="minorHAnsi" w:hAnsi="Sylfaen" w:cstheme="minorBidi"/>
                <w:sz w:val="22"/>
                <w:szCs w:val="22"/>
                <w:lang w:val="ka-GE"/>
              </w:rPr>
              <w:t>მთავარ</w:t>
            </w:r>
            <w:r w:rsidRPr="00181761">
              <w:rPr>
                <w:rFonts w:ascii="Sylfaen" w:eastAsiaTheme="minorHAnsi" w:hAnsi="Sylfaen" w:cstheme="minorBidi"/>
                <w:sz w:val="22"/>
                <w:szCs w:val="22"/>
                <w:lang w:val="ka-GE"/>
              </w:rPr>
              <w:t xml:space="preserve"> სხდომაზე, საქართველოს სამოქალაქო საპროცესო კოდექსის 217-ე მუხლის პირველი ნაწილით საქმის განხილვის დაწყების განსაზღვრულ ეტაპზე </w:t>
            </w:r>
            <w:r w:rsidR="00C11C3D" w:rsidRPr="00181761">
              <w:rPr>
                <w:rFonts w:ascii="Sylfaen" w:eastAsiaTheme="minorHAnsi" w:hAnsi="Sylfaen" w:cstheme="minorBidi"/>
                <w:sz w:val="22"/>
                <w:szCs w:val="22"/>
                <w:lang w:val="ka-GE"/>
              </w:rPr>
              <w:t xml:space="preserve">სასამართლოს </w:t>
            </w:r>
            <w:r w:rsidRPr="00181761">
              <w:rPr>
                <w:rFonts w:ascii="Sylfaen" w:eastAsiaTheme="minorHAnsi" w:hAnsi="Sylfaen" w:cstheme="minorBidi"/>
                <w:sz w:val="22"/>
                <w:szCs w:val="22"/>
                <w:lang w:val="ka-GE"/>
              </w:rPr>
              <w:t>განხორციელებული ქმედება, შეამო</w:t>
            </w:r>
            <w:r w:rsidR="003530DF" w:rsidRPr="00181761">
              <w:rPr>
                <w:rFonts w:ascii="Sylfaen" w:eastAsiaTheme="minorHAnsi" w:hAnsi="Sylfaen" w:cstheme="minorBidi"/>
                <w:sz w:val="22"/>
                <w:szCs w:val="22"/>
                <w:lang w:val="ka-GE"/>
              </w:rPr>
              <w:t>წ</w:t>
            </w:r>
            <w:r w:rsidRPr="00181761">
              <w:rPr>
                <w:rFonts w:ascii="Sylfaen" w:eastAsiaTheme="minorHAnsi" w:hAnsi="Sylfaen" w:cstheme="minorBidi"/>
                <w:sz w:val="22"/>
                <w:szCs w:val="22"/>
                <w:lang w:val="ka-GE"/>
              </w:rPr>
              <w:t xml:space="preserve">მოთ </w:t>
            </w:r>
            <w:r w:rsidR="003530DF" w:rsidRPr="00181761">
              <w:rPr>
                <w:rFonts w:ascii="Sylfaen" w:eastAsiaTheme="minorHAnsi" w:hAnsi="Sylfaen" w:cstheme="minorBidi"/>
                <w:sz w:val="22"/>
                <w:szCs w:val="22"/>
                <w:lang w:val="ka-GE"/>
              </w:rPr>
              <w:t>საქა</w:t>
            </w:r>
            <w:r w:rsidRPr="00181761">
              <w:rPr>
                <w:rFonts w:ascii="Sylfaen" w:eastAsiaTheme="minorHAnsi" w:hAnsi="Sylfaen" w:cstheme="minorBidi"/>
                <w:sz w:val="22"/>
                <w:szCs w:val="22"/>
                <w:lang w:val="ka-GE"/>
              </w:rPr>
              <w:t>რთველოს საქ</w:t>
            </w:r>
            <w:r w:rsidR="003530DF" w:rsidRPr="00181761">
              <w:rPr>
                <w:rFonts w:ascii="Sylfaen" w:eastAsiaTheme="minorHAnsi" w:hAnsi="Sylfaen" w:cstheme="minorBidi"/>
                <w:sz w:val="22"/>
                <w:szCs w:val="22"/>
                <w:lang w:val="ka-GE"/>
              </w:rPr>
              <w:t>ა</w:t>
            </w:r>
            <w:r w:rsidRPr="00181761">
              <w:rPr>
                <w:rFonts w:ascii="Sylfaen" w:eastAsiaTheme="minorHAnsi" w:hAnsi="Sylfaen" w:cstheme="minorBidi"/>
                <w:sz w:val="22"/>
                <w:szCs w:val="22"/>
                <w:lang w:val="ka-GE"/>
              </w:rPr>
              <w:t>რთველოს კონსტიტუციის 31-ე მუხლის დებულებასთან მიმართებით</w:t>
            </w:r>
            <w:r w:rsidR="00166D0B" w:rsidRPr="00181761">
              <w:rPr>
                <w:rFonts w:ascii="Sylfaen" w:eastAsiaTheme="minorHAnsi" w:hAnsi="Sylfaen" w:cstheme="minorBidi"/>
                <w:sz w:val="22"/>
                <w:szCs w:val="22"/>
                <w:lang w:val="ka-GE"/>
              </w:rPr>
              <w:t xml:space="preserve">, სამოქალაქო საპროცესო კოდექსის 217-ე მუხლის პირველი ნაწილის საპროცესო უფლებების </w:t>
            </w:r>
            <w:r w:rsidR="006F4544">
              <w:rPr>
                <w:rFonts w:ascii="Sylfaen" w:eastAsiaTheme="minorHAnsi" w:hAnsi="Sylfaen" w:cstheme="minorBidi"/>
                <w:sz w:val="22"/>
                <w:szCs w:val="22"/>
                <w:lang w:val="ka-GE"/>
              </w:rPr>
              <w:t>მიმართებით</w:t>
            </w:r>
            <w:r w:rsidR="0019090A" w:rsidRPr="00181761">
              <w:rPr>
                <w:rFonts w:ascii="Sylfaen" w:eastAsiaTheme="minorHAnsi" w:hAnsi="Sylfaen" w:cstheme="minorBidi"/>
                <w:sz w:val="22"/>
                <w:szCs w:val="22"/>
                <w:lang w:val="ka-GE"/>
              </w:rPr>
              <w:t>.</w:t>
            </w:r>
            <w:r w:rsidR="005911A6" w:rsidRPr="00181761">
              <w:rPr>
                <w:rFonts w:ascii="Sylfaen" w:eastAsiaTheme="minorHAnsi" w:hAnsi="Sylfaen" w:cstheme="minorBidi"/>
                <w:sz w:val="22"/>
                <w:szCs w:val="22"/>
                <w:lang w:val="ka-GE"/>
              </w:rPr>
              <w:t xml:space="preserve"> ასევე, ნებისმიერი ქმედება, რომელიც ეწინააღმდეგება საპროცესო მოქმედების წესებსა და ნორმებს, წინააღმდეგობაში მოდის ევროპის ადამიანის უფლებათა კონვენციის მე-6 მუხლთან.</w:t>
            </w:r>
          </w:p>
          <w:p w14:paraId="50ED61FA" w14:textId="67DEF9DC" w:rsidR="0017141B" w:rsidRPr="00181761" w:rsidRDefault="00C816FB"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საქართველოს კონსტიტუციის 31-ე მუხლი აწესრიგებს </w:t>
            </w:r>
            <w:r w:rsidR="00303C35" w:rsidRPr="00181761">
              <w:rPr>
                <w:rFonts w:ascii="Sylfaen" w:eastAsiaTheme="minorHAnsi" w:hAnsi="Sylfaen" w:cstheme="minorBidi"/>
                <w:sz w:val="22"/>
                <w:szCs w:val="22"/>
                <w:lang w:val="ka-GE"/>
              </w:rPr>
              <w:t xml:space="preserve">ყოველი ადამიანისათვის </w:t>
            </w:r>
            <w:r w:rsidRPr="00181761">
              <w:rPr>
                <w:rFonts w:ascii="Sylfaen" w:eastAsiaTheme="minorHAnsi" w:hAnsi="Sylfaen" w:cstheme="minorBidi"/>
                <w:sz w:val="22"/>
                <w:szCs w:val="22"/>
                <w:lang w:val="ka-GE"/>
              </w:rPr>
              <w:t>სასამართლოს მიმართვის უფლებას და საქმის სამართლიანი და დროული განხილვის უფლებას,  ხოლო ამ უფლების განხორციელების ნორმები მოიცავს სხვა კანონებში გათვალისწინებულ პროცედურებს, როგორიცაა საქართველოს კონსტიტუციის 59-ე მუხლი</w:t>
            </w:r>
            <w:r w:rsidR="0019090A" w:rsidRPr="00181761">
              <w:rPr>
                <w:rFonts w:ascii="Sylfaen" w:eastAsiaTheme="minorHAnsi" w:hAnsi="Sylfaen" w:cstheme="minorBidi"/>
                <w:sz w:val="22"/>
                <w:szCs w:val="22"/>
                <w:lang w:val="ka-GE"/>
              </w:rPr>
              <w:t xml:space="preserve"> და მისი ქვემდებარე ნორმები სასამართლო საპროცესო ქმედებები</w:t>
            </w:r>
            <w:r w:rsidRPr="00181761">
              <w:rPr>
                <w:rFonts w:ascii="Sylfaen" w:eastAsiaTheme="minorHAnsi" w:hAnsi="Sylfaen" w:cstheme="minorBidi"/>
                <w:sz w:val="22"/>
                <w:szCs w:val="22"/>
                <w:lang w:val="ka-GE"/>
              </w:rPr>
              <w:t>. როგორ</w:t>
            </w:r>
            <w:r w:rsidR="0019090A" w:rsidRPr="00181761">
              <w:rPr>
                <w:rFonts w:ascii="Sylfaen" w:eastAsiaTheme="minorHAnsi" w:hAnsi="Sylfaen" w:cstheme="minorBidi"/>
                <w:sz w:val="22"/>
                <w:szCs w:val="22"/>
                <w:lang w:val="ka-GE"/>
              </w:rPr>
              <w:t>ც</w:t>
            </w:r>
            <w:r w:rsidR="006F4544">
              <w:rPr>
                <w:rFonts w:ascii="Sylfaen" w:eastAsiaTheme="minorHAnsi" w:hAnsi="Sylfaen" w:cstheme="minorBidi"/>
                <w:sz w:val="22"/>
                <w:szCs w:val="22"/>
                <w:lang w:val="ka-GE"/>
              </w:rPr>
              <w:t xml:space="preserve"> კონსტიტუციის</w:t>
            </w:r>
            <w:r w:rsidRPr="00181761">
              <w:rPr>
                <w:rFonts w:ascii="Sylfaen" w:eastAsiaTheme="minorHAnsi" w:hAnsi="Sylfaen" w:cstheme="minorBidi"/>
                <w:sz w:val="22"/>
                <w:szCs w:val="22"/>
                <w:lang w:val="ka-GE"/>
              </w:rPr>
              <w:t xml:space="preserve"> 31-ე ისე 59-ე მუხლის მომწესრიგებელი ნორმაა </w:t>
            </w:r>
            <w:r w:rsidR="00F722A2" w:rsidRPr="00181761">
              <w:rPr>
                <w:rFonts w:ascii="Sylfaen" w:eastAsiaTheme="minorHAnsi" w:hAnsi="Sylfaen" w:cstheme="minorBidi"/>
                <w:sz w:val="22"/>
                <w:szCs w:val="22"/>
                <w:lang w:val="ka-GE"/>
              </w:rPr>
              <w:t>საქართველ</w:t>
            </w:r>
            <w:r w:rsidRPr="00181761">
              <w:rPr>
                <w:rFonts w:ascii="Sylfaen" w:eastAsiaTheme="minorHAnsi" w:hAnsi="Sylfaen" w:cstheme="minorBidi"/>
                <w:sz w:val="22"/>
                <w:szCs w:val="22"/>
                <w:lang w:val="ka-GE"/>
              </w:rPr>
              <w:t>ო</w:t>
            </w:r>
            <w:r w:rsidR="00F722A2"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 xml:space="preserve"> სამოქალაქო საპროცესო კოდექსი</w:t>
            </w:r>
            <w:r w:rsidR="0019090A" w:rsidRPr="00181761">
              <w:rPr>
                <w:rFonts w:ascii="Sylfaen" w:eastAsiaTheme="minorHAnsi" w:hAnsi="Sylfaen" w:cstheme="minorBidi"/>
                <w:sz w:val="22"/>
                <w:szCs w:val="22"/>
                <w:lang w:val="ka-GE"/>
              </w:rPr>
              <w:t>,</w:t>
            </w:r>
            <w:r w:rsidRPr="00181761">
              <w:rPr>
                <w:rFonts w:ascii="Sylfaen" w:eastAsiaTheme="minorHAnsi" w:hAnsi="Sylfaen" w:cstheme="minorBidi"/>
                <w:sz w:val="22"/>
                <w:szCs w:val="22"/>
                <w:lang w:val="ka-GE"/>
              </w:rPr>
              <w:t xml:space="preserve"> 31-ე </w:t>
            </w:r>
            <w:r w:rsidR="003530DF" w:rsidRPr="00181761">
              <w:rPr>
                <w:rFonts w:ascii="Sylfaen" w:eastAsiaTheme="minorHAnsi" w:hAnsi="Sylfaen" w:cstheme="minorBidi"/>
                <w:sz w:val="22"/>
                <w:szCs w:val="22"/>
                <w:lang w:val="ka-GE"/>
              </w:rPr>
              <w:t>მუხლის</w:t>
            </w:r>
            <w:r w:rsidRPr="00181761">
              <w:rPr>
                <w:rFonts w:ascii="Sylfaen" w:eastAsiaTheme="minorHAnsi" w:hAnsi="Sylfaen" w:cstheme="minorBidi"/>
                <w:sz w:val="22"/>
                <w:szCs w:val="22"/>
                <w:lang w:val="ka-GE"/>
              </w:rPr>
              <w:t xml:space="preserve"> </w:t>
            </w:r>
            <w:r w:rsidR="003530DF" w:rsidRPr="00181761">
              <w:rPr>
                <w:rFonts w:ascii="Sylfaen" w:eastAsiaTheme="minorHAnsi" w:hAnsi="Sylfaen" w:cstheme="minorBidi"/>
                <w:sz w:val="22"/>
                <w:szCs w:val="22"/>
                <w:lang w:val="ka-GE"/>
              </w:rPr>
              <w:t>მ</w:t>
            </w:r>
            <w:r w:rsidRPr="00181761">
              <w:rPr>
                <w:rFonts w:ascii="Sylfaen" w:eastAsiaTheme="minorHAnsi" w:hAnsi="Sylfaen" w:cstheme="minorBidi"/>
                <w:sz w:val="22"/>
                <w:szCs w:val="22"/>
                <w:lang w:val="ka-GE"/>
              </w:rPr>
              <w:t>იმართ</w:t>
            </w:r>
            <w:r w:rsidR="0083512A" w:rsidRPr="00181761">
              <w:rPr>
                <w:rFonts w:ascii="Sylfaen" w:eastAsiaTheme="minorHAnsi" w:hAnsi="Sylfaen" w:cstheme="minorBidi"/>
                <w:sz w:val="22"/>
                <w:szCs w:val="22"/>
                <w:lang w:val="ka-GE"/>
              </w:rPr>
              <w:t xml:space="preserve">ებით ყოველი პირის </w:t>
            </w:r>
            <w:r w:rsidRPr="00181761">
              <w:rPr>
                <w:rFonts w:ascii="Sylfaen" w:eastAsiaTheme="minorHAnsi" w:hAnsi="Sylfaen" w:cstheme="minorBidi"/>
                <w:sz w:val="22"/>
                <w:szCs w:val="22"/>
                <w:lang w:val="ka-GE"/>
              </w:rPr>
              <w:t>საპროცესო უფლებების მომწესრიგებელი</w:t>
            </w:r>
            <w:r w:rsidR="006F4544">
              <w:rPr>
                <w:rFonts w:ascii="Sylfaen" w:eastAsiaTheme="minorHAnsi" w:hAnsi="Sylfaen" w:cstheme="minorBidi"/>
                <w:sz w:val="22"/>
                <w:szCs w:val="22"/>
                <w:lang w:val="ka-GE"/>
              </w:rPr>
              <w:t>,</w:t>
            </w:r>
            <w:r w:rsidRPr="00181761">
              <w:rPr>
                <w:rFonts w:ascii="Sylfaen" w:eastAsiaTheme="minorHAnsi" w:hAnsi="Sylfaen" w:cstheme="minorBidi"/>
                <w:sz w:val="22"/>
                <w:szCs w:val="22"/>
                <w:lang w:val="ka-GE"/>
              </w:rPr>
              <w:t xml:space="preserve"> ხოლო 59-ე მუხლის მიმართ </w:t>
            </w:r>
            <w:r w:rsidR="006F4544">
              <w:rPr>
                <w:rFonts w:ascii="Sylfaen" w:eastAsiaTheme="minorHAnsi" w:hAnsi="Sylfaen" w:cstheme="minorBidi"/>
                <w:sz w:val="22"/>
                <w:szCs w:val="22"/>
                <w:lang w:val="ka-GE"/>
              </w:rPr>
              <w:t>საერთო სასამართოებისათვის საქმის განხილვის წესების განმსაზღვრელი</w:t>
            </w:r>
            <w:r w:rsidRPr="00181761">
              <w:rPr>
                <w:rFonts w:ascii="Sylfaen" w:eastAsiaTheme="minorHAnsi" w:hAnsi="Sylfaen" w:cstheme="minorBidi"/>
                <w:sz w:val="22"/>
                <w:szCs w:val="22"/>
                <w:lang w:val="ka-GE"/>
              </w:rPr>
              <w:t>. ამდენად, საქართვე</w:t>
            </w:r>
            <w:r w:rsidR="0083512A" w:rsidRPr="00181761">
              <w:rPr>
                <w:rFonts w:ascii="Sylfaen" w:eastAsiaTheme="minorHAnsi" w:hAnsi="Sylfaen" w:cstheme="minorBidi"/>
                <w:sz w:val="22"/>
                <w:szCs w:val="22"/>
                <w:lang w:val="ka-GE"/>
              </w:rPr>
              <w:t>ლ</w:t>
            </w:r>
            <w:r w:rsidRPr="00181761">
              <w:rPr>
                <w:rFonts w:ascii="Sylfaen" w:eastAsiaTheme="minorHAnsi" w:hAnsi="Sylfaen" w:cstheme="minorBidi"/>
                <w:sz w:val="22"/>
                <w:szCs w:val="22"/>
                <w:lang w:val="ka-GE"/>
              </w:rPr>
              <w:t>ოს სამო</w:t>
            </w:r>
            <w:r w:rsidR="0083512A" w:rsidRPr="00181761">
              <w:rPr>
                <w:rFonts w:ascii="Sylfaen" w:eastAsiaTheme="minorHAnsi" w:hAnsi="Sylfaen" w:cstheme="minorBidi"/>
                <w:sz w:val="22"/>
                <w:szCs w:val="22"/>
                <w:lang w:val="ka-GE"/>
              </w:rPr>
              <w:t>ქ</w:t>
            </w:r>
            <w:r w:rsidRPr="00181761">
              <w:rPr>
                <w:rFonts w:ascii="Sylfaen" w:eastAsiaTheme="minorHAnsi" w:hAnsi="Sylfaen" w:cstheme="minorBidi"/>
                <w:sz w:val="22"/>
                <w:szCs w:val="22"/>
                <w:lang w:val="ka-GE"/>
              </w:rPr>
              <w:t>ალაქო საპროცესო კოდექსის წესების განხორციელების ნორმა განიხილება როგორც კონსტიტუციის 59-ე მუხლის დებულების განშტოება და მისი აღსრულების მექანიზმი, თუმცა მას დამოუკიდებელი იურიდიული ბუნებაც აქვს და ის შეიძლება დაექვემდებაროს კონსტიტუციურ კონტროლს</w:t>
            </w:r>
            <w:r w:rsidR="0083512A" w:rsidRPr="00181761">
              <w:rPr>
                <w:rFonts w:ascii="Sylfaen" w:eastAsiaTheme="minorHAnsi" w:hAnsi="Sylfaen" w:cstheme="minorBidi"/>
                <w:sz w:val="22"/>
                <w:szCs w:val="22"/>
                <w:lang w:val="ka-GE"/>
              </w:rPr>
              <w:t>,</w:t>
            </w:r>
            <w:r w:rsidRPr="00181761">
              <w:rPr>
                <w:rFonts w:ascii="Sylfaen" w:eastAsiaTheme="minorHAnsi" w:hAnsi="Sylfaen" w:cstheme="minorBidi"/>
                <w:sz w:val="22"/>
                <w:szCs w:val="22"/>
                <w:lang w:val="ka-GE"/>
              </w:rPr>
              <w:t xml:space="preserve"> საქართველოს კონსტიტუციის 31-ე მუხლის </w:t>
            </w:r>
            <w:r w:rsidR="0083512A" w:rsidRPr="00181761">
              <w:rPr>
                <w:rFonts w:ascii="Sylfaen" w:eastAsiaTheme="minorHAnsi" w:hAnsi="Sylfaen" w:cstheme="minorBidi"/>
                <w:sz w:val="22"/>
                <w:szCs w:val="22"/>
                <w:lang w:val="ka-GE"/>
              </w:rPr>
              <w:t>დებულებასთან მიმართებით.</w:t>
            </w:r>
            <w:r w:rsidRPr="00181761">
              <w:rPr>
                <w:rFonts w:ascii="Sylfaen" w:eastAsiaTheme="minorHAnsi" w:hAnsi="Sylfaen" w:cstheme="minorBidi"/>
                <w:sz w:val="22"/>
                <w:szCs w:val="22"/>
                <w:lang w:val="ka-GE"/>
              </w:rPr>
              <w:t xml:space="preserve"> საპროცესო ქმედება</w:t>
            </w:r>
            <w:r w:rsidR="0083512A" w:rsidRPr="00181761">
              <w:rPr>
                <w:rFonts w:ascii="Sylfaen" w:eastAsiaTheme="minorHAnsi" w:hAnsi="Sylfaen" w:cstheme="minorBidi"/>
                <w:sz w:val="22"/>
                <w:szCs w:val="22"/>
                <w:lang w:val="ka-GE"/>
              </w:rPr>
              <w:t>,</w:t>
            </w:r>
            <w:r w:rsidRPr="00181761">
              <w:rPr>
                <w:rFonts w:ascii="Sylfaen" w:eastAsiaTheme="minorHAnsi" w:hAnsi="Sylfaen" w:cstheme="minorBidi"/>
                <w:sz w:val="22"/>
                <w:szCs w:val="22"/>
                <w:lang w:val="ka-GE"/>
              </w:rPr>
              <w:t xml:space="preserve"> რომელიც ეწინააღმდეგება საპროცესო კოდექსის ნორმებს ბუ</w:t>
            </w:r>
            <w:r w:rsidR="003530DF" w:rsidRPr="00181761">
              <w:rPr>
                <w:rFonts w:ascii="Sylfaen" w:eastAsiaTheme="minorHAnsi" w:hAnsi="Sylfaen" w:cstheme="minorBidi"/>
                <w:sz w:val="22"/>
                <w:szCs w:val="22"/>
                <w:lang w:val="ka-GE"/>
              </w:rPr>
              <w:t>ნ</w:t>
            </w:r>
            <w:r w:rsidRPr="00181761">
              <w:rPr>
                <w:rFonts w:ascii="Sylfaen" w:eastAsiaTheme="minorHAnsi" w:hAnsi="Sylfaen" w:cstheme="minorBidi"/>
                <w:sz w:val="22"/>
                <w:szCs w:val="22"/>
                <w:lang w:val="ka-GE"/>
              </w:rPr>
              <w:t>ებრივია წინააღმდეგობაშ</w:t>
            </w:r>
            <w:r w:rsidR="003530DF" w:rsidRPr="00181761">
              <w:rPr>
                <w:rFonts w:ascii="Sylfaen" w:eastAsiaTheme="minorHAnsi" w:hAnsi="Sylfaen" w:cstheme="minorBidi"/>
                <w:sz w:val="22"/>
                <w:szCs w:val="22"/>
                <w:lang w:val="ka-GE"/>
              </w:rPr>
              <w:t>ი</w:t>
            </w:r>
            <w:r w:rsidRPr="00181761">
              <w:rPr>
                <w:rFonts w:ascii="Sylfaen" w:eastAsiaTheme="minorHAnsi" w:hAnsi="Sylfaen" w:cstheme="minorBidi"/>
                <w:sz w:val="22"/>
                <w:szCs w:val="22"/>
                <w:lang w:val="ka-GE"/>
              </w:rPr>
              <w:t xml:space="preserve"> მოვა კ</w:t>
            </w:r>
            <w:r>
              <w:rPr>
                <w:rFonts w:ascii="Sylfaen" w:eastAsiaTheme="minorHAnsi" w:hAnsi="Sylfaen" w:cstheme="minorBidi"/>
                <w:sz w:val="22"/>
                <w:szCs w:val="22"/>
                <w:lang w:val="ka-GE"/>
              </w:rPr>
              <w:t xml:space="preserve">ონსტიტუციურ </w:t>
            </w:r>
            <w:r w:rsidR="0019090A">
              <w:rPr>
                <w:rFonts w:ascii="Sylfaen" w:eastAsiaTheme="minorHAnsi" w:hAnsi="Sylfaen" w:cstheme="minorBidi"/>
                <w:sz w:val="22"/>
                <w:szCs w:val="22"/>
                <w:lang w:val="ka-GE"/>
              </w:rPr>
              <w:t>წესრიგთა</w:t>
            </w:r>
            <w:r w:rsidR="0083512A">
              <w:rPr>
                <w:rFonts w:ascii="Sylfaen" w:eastAsiaTheme="minorHAnsi" w:hAnsi="Sylfaen" w:cstheme="minorBidi"/>
                <w:sz w:val="22"/>
                <w:szCs w:val="22"/>
                <w:lang w:val="ka-GE"/>
              </w:rPr>
              <w:t>ნ</w:t>
            </w:r>
            <w:r w:rsidR="0019090A">
              <w:rPr>
                <w:rFonts w:ascii="Sylfaen" w:eastAsiaTheme="minorHAnsi" w:hAnsi="Sylfaen" w:cstheme="minorBidi"/>
                <w:sz w:val="22"/>
                <w:szCs w:val="22"/>
                <w:lang w:val="ka-GE"/>
              </w:rPr>
              <w:t>.</w:t>
            </w:r>
          </w:p>
          <w:p w14:paraId="01CBB2C9" w14:textId="7D671E05"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75148A">
              <w:rPr>
                <w:rFonts w:ascii="Sylfaen" w:eastAsiaTheme="minorHAnsi" w:hAnsi="Sylfaen" w:cstheme="minorBidi"/>
                <w:b/>
                <w:sz w:val="22"/>
                <w:szCs w:val="22"/>
                <w:lang w:val="ka-GE"/>
              </w:rPr>
              <w:t>მტკიცებულე</w:t>
            </w:r>
            <w:r w:rsidR="00594A65" w:rsidRPr="0075148A">
              <w:rPr>
                <w:rFonts w:ascii="Sylfaen" w:eastAsiaTheme="minorHAnsi" w:hAnsi="Sylfaen" w:cstheme="minorBidi"/>
                <w:b/>
                <w:sz w:val="22"/>
                <w:szCs w:val="22"/>
                <w:lang w:val="ka-GE"/>
              </w:rPr>
              <w:t>ბა</w:t>
            </w:r>
            <w:r w:rsidRPr="0075148A">
              <w:rPr>
                <w:rFonts w:ascii="Sylfaen" w:eastAsiaTheme="minorHAnsi" w:hAnsi="Sylfaen" w:cstheme="minorBidi"/>
                <w:b/>
                <w:sz w:val="22"/>
                <w:szCs w:val="22"/>
                <w:lang w:val="ka-GE"/>
              </w:rPr>
              <w:t>დ იხილეთ</w:t>
            </w:r>
            <w:r w:rsidR="0075148A">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საქართველოს სამო</w:t>
            </w:r>
            <w:r w:rsidR="00594A65" w:rsidRPr="00181761">
              <w:rPr>
                <w:rFonts w:ascii="Sylfaen" w:eastAsiaTheme="minorHAnsi" w:hAnsi="Sylfaen" w:cstheme="minorBidi"/>
                <w:sz w:val="22"/>
                <w:szCs w:val="22"/>
                <w:lang w:val="ka-GE"/>
              </w:rPr>
              <w:t>ქ</w:t>
            </w:r>
            <w:r w:rsidRPr="00181761">
              <w:rPr>
                <w:rFonts w:ascii="Sylfaen" w:eastAsiaTheme="minorHAnsi" w:hAnsi="Sylfaen" w:cstheme="minorBidi"/>
                <w:sz w:val="22"/>
                <w:szCs w:val="22"/>
                <w:lang w:val="ka-GE"/>
              </w:rPr>
              <w:t xml:space="preserve">ალაქო საპროცესო </w:t>
            </w:r>
            <w:r w:rsidR="00594A65" w:rsidRPr="00181761">
              <w:rPr>
                <w:rFonts w:ascii="Sylfaen" w:eastAsiaTheme="minorHAnsi" w:hAnsi="Sylfaen" w:cstheme="minorBidi"/>
                <w:sz w:val="22"/>
                <w:szCs w:val="22"/>
                <w:lang w:val="ka-GE"/>
              </w:rPr>
              <w:t>კოდექსის</w:t>
            </w:r>
            <w:r w:rsidRPr="00181761">
              <w:rPr>
                <w:rFonts w:ascii="Sylfaen" w:eastAsiaTheme="minorHAnsi" w:hAnsi="Sylfaen" w:cstheme="minorBidi"/>
                <w:sz w:val="22"/>
                <w:szCs w:val="22"/>
                <w:lang w:val="ka-GE"/>
              </w:rPr>
              <w:t xml:space="preserve"> 217</w:t>
            </w:r>
            <w:r w:rsidR="00594A65"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 xml:space="preserve"> მუხლის პირველი ნაწილის წესი და 2023 წლის 31 ოქტომბრის, მთავარი სხდომის ოქმის აუდიო ჩანაწერი, </w:t>
            </w:r>
            <w:r w:rsidR="0083512A" w:rsidRPr="00181761">
              <w:rPr>
                <w:rFonts w:ascii="Sylfaen" w:eastAsiaTheme="minorHAnsi" w:hAnsi="Sylfaen" w:cstheme="minorBidi"/>
                <w:sz w:val="22"/>
                <w:szCs w:val="22"/>
                <w:lang w:val="ka-GE"/>
              </w:rPr>
              <w:t>საქართ</w:t>
            </w:r>
            <w:r w:rsidRPr="00181761">
              <w:rPr>
                <w:rFonts w:ascii="Sylfaen" w:eastAsiaTheme="minorHAnsi" w:hAnsi="Sylfaen" w:cstheme="minorBidi"/>
                <w:sz w:val="22"/>
                <w:szCs w:val="22"/>
                <w:lang w:val="ka-GE"/>
              </w:rPr>
              <w:t>ველოს სა</w:t>
            </w:r>
            <w:r w:rsidR="00065C4B" w:rsidRPr="00181761">
              <w:rPr>
                <w:rFonts w:ascii="Sylfaen" w:eastAsiaTheme="minorHAnsi" w:hAnsi="Sylfaen" w:cstheme="minorBidi"/>
                <w:sz w:val="22"/>
                <w:szCs w:val="22"/>
                <w:lang w:val="ka-GE"/>
              </w:rPr>
              <w:t>მოქ</w:t>
            </w:r>
            <w:r w:rsidRPr="00181761">
              <w:rPr>
                <w:rFonts w:ascii="Sylfaen" w:eastAsiaTheme="minorHAnsi" w:hAnsi="Sylfaen" w:cstheme="minorBidi"/>
                <w:sz w:val="22"/>
                <w:szCs w:val="22"/>
                <w:lang w:val="ka-GE"/>
              </w:rPr>
              <w:t>ალაქო საპროცესო</w:t>
            </w:r>
            <w:r w:rsidR="0083512A" w:rsidRPr="00181761">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კოდექსის</w:t>
            </w:r>
            <w:r w:rsidR="0083512A" w:rsidRPr="00181761">
              <w:rPr>
                <w:rFonts w:ascii="Sylfaen" w:eastAsiaTheme="minorHAnsi" w:hAnsi="Sylfaen" w:cstheme="minorBidi"/>
                <w:sz w:val="22"/>
                <w:szCs w:val="22"/>
                <w:lang w:val="ka-GE"/>
              </w:rPr>
              <w:t xml:space="preserve"> 21</w:t>
            </w:r>
            <w:r w:rsidR="00594A65" w:rsidRPr="00181761">
              <w:rPr>
                <w:rFonts w:ascii="Sylfaen" w:eastAsiaTheme="minorHAnsi" w:hAnsi="Sylfaen" w:cstheme="minorBidi"/>
                <w:sz w:val="22"/>
                <w:szCs w:val="22"/>
                <w:lang w:val="ka-GE"/>
              </w:rPr>
              <w:t>7</w:t>
            </w:r>
            <w:r w:rsidR="0083512A"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 xml:space="preserve"> </w:t>
            </w:r>
            <w:r w:rsidR="0083512A" w:rsidRPr="00181761">
              <w:rPr>
                <w:rFonts w:ascii="Sylfaen" w:eastAsiaTheme="minorHAnsi" w:hAnsi="Sylfaen" w:cstheme="minorBidi"/>
                <w:sz w:val="22"/>
                <w:szCs w:val="22"/>
                <w:lang w:val="ka-GE"/>
              </w:rPr>
              <w:t>მ</w:t>
            </w:r>
            <w:r w:rsidRPr="00181761">
              <w:rPr>
                <w:rFonts w:ascii="Sylfaen" w:eastAsiaTheme="minorHAnsi" w:hAnsi="Sylfaen" w:cstheme="minorBidi"/>
                <w:sz w:val="22"/>
                <w:szCs w:val="22"/>
                <w:lang w:val="ka-GE"/>
              </w:rPr>
              <w:t>უხლი</w:t>
            </w:r>
            <w:r w:rsidR="00272A91"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 xml:space="preserve"> პ</w:t>
            </w:r>
            <w:r w:rsidR="00065C4B" w:rsidRPr="00181761">
              <w:rPr>
                <w:rFonts w:ascii="Sylfaen" w:eastAsiaTheme="minorHAnsi" w:hAnsi="Sylfaen" w:cstheme="minorBidi"/>
                <w:sz w:val="22"/>
                <w:szCs w:val="22"/>
                <w:lang w:val="ka-GE"/>
              </w:rPr>
              <w:t>ირვ</w:t>
            </w:r>
            <w:r w:rsidRPr="00181761">
              <w:rPr>
                <w:rFonts w:ascii="Sylfaen" w:eastAsiaTheme="minorHAnsi" w:hAnsi="Sylfaen" w:cstheme="minorBidi"/>
                <w:sz w:val="22"/>
                <w:szCs w:val="22"/>
                <w:lang w:val="ka-GE"/>
              </w:rPr>
              <w:t xml:space="preserve">ელი პუნქტით </w:t>
            </w:r>
            <w:r w:rsidR="00065C4B" w:rsidRPr="00181761">
              <w:rPr>
                <w:rFonts w:ascii="Sylfaen" w:eastAsiaTheme="minorHAnsi" w:hAnsi="Sylfaen" w:cstheme="minorBidi"/>
                <w:sz w:val="22"/>
                <w:szCs w:val="22"/>
                <w:lang w:val="ka-GE"/>
              </w:rPr>
              <w:t>განსაზღვრულ</w:t>
            </w:r>
            <w:r w:rsidRPr="00181761">
              <w:rPr>
                <w:rFonts w:ascii="Sylfaen" w:eastAsiaTheme="minorHAnsi" w:hAnsi="Sylfaen" w:cstheme="minorBidi"/>
                <w:sz w:val="22"/>
                <w:szCs w:val="22"/>
                <w:lang w:val="ka-GE"/>
              </w:rPr>
              <w:t xml:space="preserve"> </w:t>
            </w:r>
            <w:r w:rsidR="00594A65" w:rsidRPr="00181761">
              <w:rPr>
                <w:rFonts w:ascii="Sylfaen" w:eastAsiaTheme="minorHAnsi" w:hAnsi="Sylfaen" w:cstheme="minorBidi"/>
                <w:sz w:val="22"/>
                <w:szCs w:val="22"/>
                <w:lang w:val="ka-GE"/>
              </w:rPr>
              <w:t>ეტაპზე</w:t>
            </w:r>
            <w:r w:rsidRPr="00181761">
              <w:rPr>
                <w:rFonts w:ascii="Sylfaen" w:eastAsiaTheme="minorHAnsi" w:hAnsi="Sylfaen" w:cstheme="minorBidi"/>
                <w:sz w:val="22"/>
                <w:szCs w:val="22"/>
                <w:lang w:val="ka-GE"/>
              </w:rPr>
              <w:t xml:space="preserve"> </w:t>
            </w:r>
            <w:r w:rsidR="006F4544">
              <w:rPr>
                <w:rFonts w:ascii="Sylfaen" w:eastAsiaTheme="minorHAnsi" w:hAnsi="Sylfaen" w:cstheme="minorBidi"/>
                <w:sz w:val="22"/>
                <w:szCs w:val="22"/>
                <w:lang w:val="ka-GE"/>
              </w:rPr>
              <w:t xml:space="preserve">თბილისის </w:t>
            </w:r>
            <w:r w:rsidR="006F4544">
              <w:rPr>
                <w:rFonts w:ascii="Sylfaen" w:eastAsiaTheme="minorHAnsi" w:hAnsi="Sylfaen" w:cstheme="minorBidi"/>
                <w:sz w:val="22"/>
                <w:szCs w:val="22"/>
                <w:lang w:val="ka-GE"/>
              </w:rPr>
              <w:lastRenderedPageBreak/>
              <w:t xml:space="preserve">საქალაქო სასამართლოს </w:t>
            </w:r>
            <w:r w:rsidRPr="00181761">
              <w:rPr>
                <w:rFonts w:ascii="Sylfaen" w:eastAsiaTheme="minorHAnsi" w:hAnsi="Sylfaen" w:cstheme="minorBidi"/>
                <w:sz w:val="22"/>
                <w:szCs w:val="22"/>
                <w:lang w:val="ka-GE"/>
              </w:rPr>
              <w:t>განხორციელებლი საპროცესო მოქმედება.</w:t>
            </w:r>
          </w:p>
          <w:p w14:paraId="79901F81" w14:textId="50DFD05B"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თბილისის საქალაქო სასამართლოს მიერ 2023 წლის 31 ოქტომბერს, საქმეზე N2/15560-21 (N 330210021004773558) ჩატარებული მთავარი სასამართლო სხდომის ოქმის აუდიოჩანაწერი ცხადყოფს, რომ კანონით განსაზღვრული საქართველოს სამოქალაქო საპროცესო კოდექსის 217-ე მუხლის პირველი ნაწილით გათვალისწინებული აუცილებელი საპროცესო ნორმები განხოციელდა ამავე კანონით განსაზღვრული ნორმების საწინააღმდეგო მოქმედებებით. აღნიშნული ფაქტობრივი გარემოება ადასტურებს, რომ სასამართლოს მიერ აღნიშნული პროცესუალური დებულებები რეალურად შესრულდა საწინააღმდეგოდ, ამგვარად, მოცემული სამართლებრივი ქმედება წარმოადგენს უშუალო მტკიცებულებას იმისა, რომ ქმდება არის არ</w:t>
            </w:r>
            <w:r w:rsidR="00065C4B" w:rsidRPr="00181761">
              <w:rPr>
                <w:rFonts w:ascii="Sylfaen" w:eastAsiaTheme="minorHAnsi" w:hAnsi="Sylfaen" w:cstheme="minorBidi"/>
                <w:sz w:val="22"/>
                <w:szCs w:val="22"/>
                <w:lang w:val="ka-GE"/>
              </w:rPr>
              <w:t>ა</w:t>
            </w:r>
            <w:r w:rsidRPr="00181761">
              <w:rPr>
                <w:rFonts w:ascii="Sylfaen" w:eastAsiaTheme="minorHAnsi" w:hAnsi="Sylfaen" w:cstheme="minorBidi"/>
                <w:sz w:val="22"/>
                <w:szCs w:val="22"/>
                <w:lang w:val="ka-GE"/>
              </w:rPr>
              <w:t xml:space="preserve">კონსტიტუციური საქართველოს კონსტიტუციის 31-ე მუხლით განსაზღვრული დებულების მიმართ </w:t>
            </w:r>
            <w:r w:rsidR="0096348F" w:rsidRPr="00181761">
              <w:rPr>
                <w:rFonts w:ascii="Sylfaen" w:eastAsiaTheme="minorHAnsi" w:hAnsi="Sylfaen" w:cstheme="minorBidi"/>
                <w:sz w:val="22"/>
                <w:szCs w:val="22"/>
                <w:lang w:val="ka-GE"/>
              </w:rPr>
              <w:t>და</w:t>
            </w:r>
            <w:r w:rsidRPr="00181761">
              <w:rPr>
                <w:rFonts w:ascii="Sylfaen" w:eastAsiaTheme="minorHAnsi" w:hAnsi="Sylfaen" w:cstheme="minorBidi"/>
                <w:sz w:val="22"/>
                <w:szCs w:val="22"/>
                <w:lang w:val="ka-GE"/>
              </w:rPr>
              <w:t xml:space="preserve"> </w:t>
            </w:r>
            <w:r w:rsidR="0096348F" w:rsidRPr="00181761">
              <w:rPr>
                <w:rFonts w:ascii="Sylfaen" w:eastAsiaTheme="minorHAnsi" w:hAnsi="Sylfaen" w:cstheme="minorBidi"/>
                <w:sz w:val="22"/>
                <w:szCs w:val="22"/>
                <w:lang w:val="ka-GE"/>
              </w:rPr>
              <w:t>დ</w:t>
            </w:r>
            <w:r w:rsidRPr="00181761">
              <w:rPr>
                <w:rFonts w:ascii="Sylfaen" w:eastAsiaTheme="minorHAnsi" w:hAnsi="Sylfaen" w:cstheme="minorBidi"/>
                <w:sz w:val="22"/>
                <w:szCs w:val="22"/>
                <w:lang w:val="ka-GE"/>
              </w:rPr>
              <w:t xml:space="preserve">არღვეულია სამართლიანი სასამართლოს უფლება და სასამართლო განხილვის თანასწორობის პრინციპი. </w:t>
            </w:r>
          </w:p>
          <w:p w14:paraId="29157E5E" w14:textId="6B97B502"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დამტკიცების მიზნით</w:t>
            </w:r>
            <w:r w:rsidR="002811C4" w:rsidRPr="00181761">
              <w:rPr>
                <w:rFonts w:ascii="Sylfaen" w:eastAsiaTheme="minorHAnsi" w:hAnsi="Sylfaen" w:cstheme="minorBidi"/>
                <w:sz w:val="22"/>
                <w:szCs w:val="22"/>
                <w:lang w:val="ka-GE"/>
              </w:rPr>
              <w:t>, იხილე</w:t>
            </w:r>
            <w:r w:rsidRPr="00181761">
              <w:rPr>
                <w:rFonts w:ascii="Sylfaen" w:eastAsiaTheme="minorHAnsi" w:hAnsi="Sylfaen" w:cstheme="minorBidi"/>
                <w:sz w:val="22"/>
                <w:szCs w:val="22"/>
                <w:lang w:val="ka-GE"/>
              </w:rPr>
              <w:t>თ 2023 წლის 31 ოქტომბრის მთავარი სხდომის ოქმი, რომლის აუდიოჩანაწერით დასტურდება, საქართველოს სამოქალაქო საპრო</w:t>
            </w:r>
            <w:r w:rsidR="00065C4B" w:rsidRPr="00181761">
              <w:rPr>
                <w:rFonts w:ascii="Sylfaen" w:eastAsiaTheme="minorHAnsi" w:hAnsi="Sylfaen" w:cstheme="minorBidi"/>
                <w:sz w:val="22"/>
                <w:szCs w:val="22"/>
                <w:lang w:val="ka-GE"/>
              </w:rPr>
              <w:t>ც</w:t>
            </w:r>
            <w:r w:rsidRPr="00181761">
              <w:rPr>
                <w:rFonts w:ascii="Sylfaen" w:eastAsiaTheme="minorHAnsi" w:hAnsi="Sylfaen" w:cstheme="minorBidi"/>
                <w:sz w:val="22"/>
                <w:szCs w:val="22"/>
                <w:lang w:val="ka-GE"/>
              </w:rPr>
              <w:t xml:space="preserve">ესო </w:t>
            </w:r>
            <w:r w:rsidR="00F722A2" w:rsidRPr="00181761">
              <w:rPr>
                <w:rFonts w:ascii="Sylfaen" w:eastAsiaTheme="minorHAnsi" w:hAnsi="Sylfaen" w:cstheme="minorBidi"/>
                <w:sz w:val="22"/>
                <w:szCs w:val="22"/>
                <w:lang w:val="ka-GE"/>
              </w:rPr>
              <w:t>კოდექსის</w:t>
            </w:r>
            <w:r w:rsidRPr="00181761">
              <w:rPr>
                <w:rFonts w:ascii="Sylfaen" w:eastAsiaTheme="minorHAnsi" w:hAnsi="Sylfaen" w:cstheme="minorBidi"/>
                <w:sz w:val="22"/>
                <w:szCs w:val="22"/>
                <w:lang w:val="ka-GE"/>
              </w:rPr>
              <w:t xml:space="preserve"> 217</w:t>
            </w:r>
            <w:r w:rsidR="0083512A"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 xml:space="preserve"> მუხლის პირველი ნაწილით განსაზღვრული წესის </w:t>
            </w:r>
            <w:r w:rsidR="00E02A20" w:rsidRPr="00181761">
              <w:rPr>
                <w:rFonts w:ascii="Sylfaen" w:eastAsiaTheme="minorHAnsi" w:hAnsi="Sylfaen" w:cstheme="minorBidi"/>
                <w:sz w:val="22"/>
                <w:szCs w:val="22"/>
                <w:lang w:val="ka-GE"/>
              </w:rPr>
              <w:t>საწინააღმდეგო</w:t>
            </w:r>
            <w:r w:rsidRPr="00181761">
              <w:rPr>
                <w:rFonts w:ascii="Sylfaen" w:eastAsiaTheme="minorHAnsi" w:hAnsi="Sylfaen" w:cstheme="minorBidi"/>
                <w:sz w:val="22"/>
                <w:szCs w:val="22"/>
                <w:lang w:val="ka-GE"/>
              </w:rPr>
              <w:t xml:space="preserve"> მოქმედებები, კერძოდ:</w:t>
            </w:r>
          </w:p>
          <w:p w14:paraId="389DA235" w14:textId="77777777"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1. სასამართლოს არ დაუსვამს მხარეებისთვის კითხვა, სურთ თუ არა საქმის მორიგებით დასრულება;</w:t>
            </w:r>
          </w:p>
          <w:p w14:paraId="12649EBA" w14:textId="77777777"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2. მოსამართლეს არ მოუხსენებია სასამართლოს საქმის შესახებ;</w:t>
            </w:r>
          </w:p>
          <w:p w14:paraId="392A0662" w14:textId="77777777"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3. მოსამართლეს არ მოუხსენებია სარჩელსა და შესაგებელში მითითებული ძირითადი გარემოებები, რომლებიც უნდა ემყარებოდეს საქმეში არსებულ მასალებს;</w:t>
            </w:r>
          </w:p>
          <w:p w14:paraId="1C43BC04" w14:textId="77777777"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4. მოსამართლეს არ ჩამოუყალიბებია:</w:t>
            </w:r>
          </w:p>
          <w:p w14:paraId="6D9093D5" w14:textId="77777777"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ფაქტები, რომლებიც საფუძვლად დაედო მოსარჩელის მოთხოვნას,</w:t>
            </w:r>
          </w:p>
          <w:p w14:paraId="5E843CED" w14:textId="1096CC45"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ფაქტები, რომლებიც საფუძვლად დაედო მოპასუხის შესაგებელს</w:t>
            </w:r>
            <w:r w:rsidR="00F73DB0" w:rsidRPr="00181761">
              <w:rPr>
                <w:rFonts w:ascii="Sylfaen" w:eastAsiaTheme="minorHAnsi" w:hAnsi="Sylfaen" w:cstheme="minorBidi"/>
                <w:sz w:val="22"/>
                <w:szCs w:val="22"/>
                <w:lang w:val="ka-GE"/>
              </w:rPr>
              <w:t>,</w:t>
            </w:r>
          </w:p>
          <w:p w14:paraId="12223554" w14:textId="04273BD3"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ფაქტები, რომლებზეც მხარეებს არ ჰქონდათ დავა</w:t>
            </w:r>
            <w:r w:rsidR="00F73DB0" w:rsidRPr="00181761">
              <w:rPr>
                <w:rFonts w:ascii="Sylfaen" w:eastAsiaTheme="minorHAnsi" w:hAnsi="Sylfaen" w:cstheme="minorBidi"/>
                <w:sz w:val="22"/>
                <w:szCs w:val="22"/>
                <w:lang w:val="ka-GE"/>
              </w:rPr>
              <w:t>,</w:t>
            </w:r>
          </w:p>
          <w:p w14:paraId="45649A34" w14:textId="702ECF70"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ფაქტები, რომლებიც სადავოა</w:t>
            </w:r>
            <w:r w:rsidR="00F73DB0" w:rsidRPr="00181761">
              <w:rPr>
                <w:rFonts w:ascii="Sylfaen" w:eastAsiaTheme="minorHAnsi" w:hAnsi="Sylfaen" w:cstheme="minorBidi"/>
                <w:sz w:val="22"/>
                <w:szCs w:val="22"/>
                <w:lang w:val="ka-GE"/>
              </w:rPr>
              <w:t>,</w:t>
            </w:r>
          </w:p>
          <w:p w14:paraId="3F7C89B1" w14:textId="4ED8E7F5"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მხარეების მიერ წარმოდგენილი მტკიცებულებები</w:t>
            </w:r>
            <w:r w:rsidR="00F73DB0" w:rsidRPr="00181761">
              <w:rPr>
                <w:rFonts w:ascii="Sylfaen" w:eastAsiaTheme="minorHAnsi" w:hAnsi="Sylfaen" w:cstheme="minorBidi"/>
                <w:sz w:val="22"/>
                <w:szCs w:val="22"/>
                <w:lang w:val="ka-GE"/>
              </w:rPr>
              <w:t>.</w:t>
            </w:r>
          </w:p>
          <w:p w14:paraId="27BB2C1C" w14:textId="77777777" w:rsidR="00615F09" w:rsidRPr="00181761" w:rsidRDefault="00615F09"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5. მოსამართლეს არ დაუსვამს მხარეებისთვის შეკითხვა, ხომ არ სურთ რაიმეს დამატება ან/და დაზუსტება.</w:t>
            </w:r>
          </w:p>
          <w:p w14:paraId="2BE1987C" w14:textId="36BC7A6D" w:rsidR="0015203C" w:rsidRPr="006F1B0B" w:rsidRDefault="006F1B0B" w:rsidP="0015203C">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6F1B0B">
              <w:rPr>
                <w:rFonts w:ascii="Sylfaen" w:eastAsiaTheme="minorHAnsi" w:hAnsi="Sylfaen" w:cstheme="minorBidi"/>
                <w:sz w:val="22"/>
                <w:szCs w:val="22"/>
                <w:lang w:val="ka-GE"/>
              </w:rPr>
              <w:t xml:space="preserve">6. </w:t>
            </w:r>
            <w:r w:rsidR="00615F09" w:rsidRPr="006F1B0B">
              <w:rPr>
                <w:rFonts w:ascii="Sylfaen" w:eastAsiaTheme="minorHAnsi" w:hAnsi="Sylfaen" w:cstheme="minorBidi"/>
                <w:sz w:val="22"/>
                <w:szCs w:val="22"/>
                <w:lang w:val="ka-GE"/>
              </w:rPr>
              <w:t xml:space="preserve">უფრო </w:t>
            </w:r>
            <w:r w:rsidR="0042762B" w:rsidRPr="006F1B0B">
              <w:rPr>
                <w:rFonts w:ascii="Sylfaen" w:eastAsiaTheme="minorHAnsi" w:hAnsi="Sylfaen" w:cstheme="minorBidi"/>
                <w:sz w:val="22"/>
                <w:szCs w:val="22"/>
                <w:lang w:val="ka-GE"/>
              </w:rPr>
              <w:t>მეტი</w:t>
            </w:r>
            <w:r w:rsidR="009B390B" w:rsidRPr="006F1B0B">
              <w:rPr>
                <w:rFonts w:ascii="Sylfaen" w:eastAsiaTheme="minorHAnsi" w:hAnsi="Sylfaen" w:cstheme="minorBidi"/>
                <w:sz w:val="22"/>
                <w:szCs w:val="22"/>
                <w:lang w:val="ka-GE"/>
              </w:rPr>
              <w:t>ც,</w:t>
            </w:r>
            <w:r w:rsidR="00615F09" w:rsidRPr="006F1B0B">
              <w:rPr>
                <w:rFonts w:ascii="Sylfaen" w:eastAsiaTheme="minorHAnsi" w:hAnsi="Sylfaen" w:cstheme="minorBidi"/>
                <w:sz w:val="22"/>
                <w:szCs w:val="22"/>
                <w:lang w:val="ka-GE"/>
              </w:rPr>
              <w:t xml:space="preserve"> მოსარჩელე მხარის წარმომადგენელი</w:t>
            </w:r>
            <w:r w:rsidR="00272A91" w:rsidRPr="006F1B0B">
              <w:rPr>
                <w:rFonts w:ascii="Sylfaen" w:eastAsiaTheme="minorHAnsi" w:hAnsi="Sylfaen" w:cstheme="minorBidi"/>
                <w:sz w:val="22"/>
                <w:szCs w:val="22"/>
                <w:lang w:val="ka-GE"/>
              </w:rPr>
              <w:t>, საპროცე</w:t>
            </w:r>
            <w:r w:rsidR="001F40B8" w:rsidRPr="006F1B0B">
              <w:rPr>
                <w:rFonts w:ascii="Sylfaen" w:eastAsiaTheme="minorHAnsi" w:hAnsi="Sylfaen" w:cstheme="minorBidi"/>
                <w:sz w:val="22"/>
                <w:szCs w:val="22"/>
                <w:lang w:val="ka-GE"/>
              </w:rPr>
              <w:t>ს</w:t>
            </w:r>
            <w:r w:rsidR="00272A91" w:rsidRPr="006F1B0B">
              <w:rPr>
                <w:rFonts w:ascii="Sylfaen" w:eastAsiaTheme="minorHAnsi" w:hAnsi="Sylfaen" w:cstheme="minorBidi"/>
                <w:sz w:val="22"/>
                <w:szCs w:val="22"/>
                <w:lang w:val="ka-GE"/>
              </w:rPr>
              <w:t>ო უფლებებიდან გამომდინარე,</w:t>
            </w:r>
            <w:r w:rsidR="00615F09" w:rsidRPr="006F1B0B">
              <w:rPr>
                <w:rFonts w:ascii="Sylfaen" w:eastAsiaTheme="minorHAnsi" w:hAnsi="Sylfaen" w:cstheme="minorBidi"/>
                <w:sz w:val="22"/>
                <w:szCs w:val="22"/>
                <w:lang w:val="ka-GE"/>
              </w:rPr>
              <w:t xml:space="preserve"> მოსამართლეს ეუბნება დამატება და დაზუსტების შესახებ</w:t>
            </w:r>
            <w:r w:rsidR="00272A91" w:rsidRPr="006F1B0B">
              <w:rPr>
                <w:rFonts w:ascii="Sylfaen" w:eastAsiaTheme="minorHAnsi" w:hAnsi="Sylfaen" w:cstheme="minorBidi"/>
                <w:sz w:val="22"/>
                <w:szCs w:val="22"/>
                <w:lang w:val="ka-GE"/>
              </w:rPr>
              <w:t>,</w:t>
            </w:r>
            <w:r w:rsidR="00615F09" w:rsidRPr="006F1B0B">
              <w:rPr>
                <w:rFonts w:ascii="Sylfaen" w:eastAsiaTheme="minorHAnsi" w:hAnsi="Sylfaen" w:cstheme="minorBidi"/>
                <w:sz w:val="22"/>
                <w:szCs w:val="22"/>
                <w:lang w:val="ka-GE"/>
              </w:rPr>
              <w:t xml:space="preserve"> მაგრამ მოსამართლეს სასამართლო გადაყავს ახსნა </w:t>
            </w:r>
            <w:r w:rsidR="00550745" w:rsidRPr="006F1B0B">
              <w:rPr>
                <w:rFonts w:ascii="Sylfaen" w:eastAsiaTheme="minorHAnsi" w:hAnsi="Sylfaen" w:cstheme="minorBidi"/>
                <w:sz w:val="22"/>
                <w:szCs w:val="22"/>
                <w:lang w:val="ka-GE"/>
              </w:rPr>
              <w:t>გან</w:t>
            </w:r>
            <w:r w:rsidR="00615F09" w:rsidRPr="006F1B0B">
              <w:rPr>
                <w:rFonts w:ascii="Sylfaen" w:eastAsiaTheme="minorHAnsi" w:hAnsi="Sylfaen" w:cstheme="minorBidi"/>
                <w:sz w:val="22"/>
                <w:szCs w:val="22"/>
                <w:lang w:val="ka-GE"/>
              </w:rPr>
              <w:t>მ</w:t>
            </w:r>
            <w:r w:rsidR="00550745" w:rsidRPr="006F1B0B">
              <w:rPr>
                <w:rFonts w:ascii="Sylfaen" w:eastAsiaTheme="minorHAnsi" w:hAnsi="Sylfaen" w:cstheme="minorBidi"/>
                <w:sz w:val="22"/>
                <w:szCs w:val="22"/>
                <w:lang w:val="ka-GE"/>
              </w:rPr>
              <w:t>ა</w:t>
            </w:r>
            <w:r w:rsidR="00615F09" w:rsidRPr="006F1B0B">
              <w:rPr>
                <w:rFonts w:ascii="Sylfaen" w:eastAsiaTheme="minorHAnsi" w:hAnsi="Sylfaen" w:cstheme="minorBidi"/>
                <w:sz w:val="22"/>
                <w:szCs w:val="22"/>
                <w:lang w:val="ka-GE"/>
              </w:rPr>
              <w:t xml:space="preserve">რეტბის ეტაპზე </w:t>
            </w:r>
            <w:r w:rsidR="0053443B" w:rsidRPr="006F1B0B">
              <w:rPr>
                <w:rFonts w:ascii="Sylfaen" w:eastAsiaTheme="minorHAnsi" w:hAnsi="Sylfaen" w:cstheme="minorBidi"/>
                <w:sz w:val="22"/>
                <w:szCs w:val="22"/>
                <w:lang w:val="ka-GE"/>
              </w:rPr>
              <w:t>უ</w:t>
            </w:r>
            <w:r w:rsidR="00615F09" w:rsidRPr="006F1B0B">
              <w:rPr>
                <w:rFonts w:ascii="Sylfaen" w:eastAsiaTheme="minorHAnsi" w:hAnsi="Sylfaen" w:cstheme="minorBidi"/>
                <w:sz w:val="22"/>
                <w:szCs w:val="22"/>
                <w:lang w:val="ka-GE"/>
              </w:rPr>
              <w:t>კანონოდ.</w:t>
            </w:r>
          </w:p>
          <w:p w14:paraId="04E51694" w14:textId="6F9B7FCA" w:rsidR="0015203C" w:rsidRDefault="006F1B0B" w:rsidP="00504E0B">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Pr>
                <w:rFonts w:ascii="Sylfaen" w:eastAsiaTheme="minorHAnsi" w:hAnsi="Sylfaen" w:cstheme="minorBidi"/>
                <w:b/>
                <w:sz w:val="22"/>
                <w:szCs w:val="22"/>
                <w:lang w:val="ka-GE"/>
              </w:rPr>
              <w:t>საქართველოს კონსტიტუციის 59-ე მუხლით განსაზღვრული საეთო სასამართლოების განხორციელებული მართლმსაჯულება, ყოველი არამიანისათვის და განსახილველ შემთხვევაში მოსარჩელისათვის არ არის სამართლიანი, და კონსტიტუიის 31-ე მუხლის პირველ ნაწილთან მიმართებით არაკონტიტუციურია.</w:t>
            </w:r>
          </w:p>
          <w:p w14:paraId="55358743" w14:textId="5C562BE8" w:rsidR="001B0098" w:rsidRDefault="001B0098" w:rsidP="00504E0B">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Pr>
                <w:rFonts w:ascii="Sylfaen" w:eastAsiaTheme="minorHAnsi" w:hAnsi="Sylfaen" w:cstheme="minorBidi"/>
                <w:b/>
                <w:sz w:val="22"/>
                <w:szCs w:val="22"/>
                <w:lang w:val="ka-GE"/>
              </w:rPr>
              <w:t>2</w:t>
            </w:r>
            <w:r w:rsidRPr="0015203C">
              <w:rPr>
                <w:rFonts w:ascii="Sylfaen" w:eastAsiaTheme="minorHAnsi" w:hAnsi="Sylfaen" w:cstheme="minorBidi"/>
                <w:b/>
                <w:sz w:val="22"/>
                <w:szCs w:val="22"/>
                <w:lang w:val="ka-GE"/>
              </w:rPr>
              <w:t xml:space="preserve">. </w:t>
            </w:r>
            <w:r w:rsidRPr="001B0098">
              <w:rPr>
                <w:rFonts w:ascii="Sylfaen" w:eastAsiaTheme="minorHAnsi" w:hAnsi="Sylfaen" w:cstheme="minorBidi"/>
                <w:b/>
                <w:sz w:val="22"/>
                <w:szCs w:val="22"/>
                <w:lang w:val="ka-GE"/>
              </w:rPr>
              <w:t xml:space="preserve">მოვითხოვ, განხორციელდეს სადავო დებულების ნორმების კონსტიტუციურობის შემოწმება საქართველოს კონსტიტუციის 31-ე მუხლით გარანტირებული მოსარჩელის(როგორც ყოველი ადამიანის) საპროცესო უფლებების </w:t>
            </w:r>
            <w:r>
              <w:rPr>
                <w:rFonts w:ascii="Sylfaen" w:eastAsiaTheme="minorHAnsi" w:hAnsi="Sylfaen" w:cstheme="minorBidi"/>
                <w:b/>
                <w:sz w:val="22"/>
                <w:szCs w:val="22"/>
                <w:lang w:val="ka-GE"/>
              </w:rPr>
              <w:t>მიმართებით.</w:t>
            </w:r>
          </w:p>
          <w:p w14:paraId="605346EE" w14:textId="77777777" w:rsidR="001B0098" w:rsidRPr="001B0098" w:rsidRDefault="001B0098" w:rsidP="001B0098">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sidRPr="001B0098">
              <w:rPr>
                <w:rFonts w:ascii="Sylfaen" w:eastAsiaTheme="minorHAnsi" w:hAnsi="Sylfaen" w:cstheme="minorBidi"/>
                <w:b/>
                <w:sz w:val="22"/>
                <w:szCs w:val="22"/>
                <w:lang w:val="ka-GE"/>
              </w:rPr>
              <w:t>კერძოდ, მოვითხოვ, კონსტიტუციური კონტროლი გავრცელდეს თბილისის საერთო სასამართლოების მიერ სამოქალაქო საქმეზე N2/15560-21 (N330210021004773558) მიღებულ გადაწყვეტილებებსა და განჩინებებზე, რათა დადგინდეს</w:t>
            </w:r>
          </w:p>
          <w:p w14:paraId="110CD98B" w14:textId="77777777" w:rsidR="001B0098" w:rsidRPr="001B0098" w:rsidRDefault="001B0098" w:rsidP="001B0098">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sidRPr="001B0098">
              <w:rPr>
                <w:rFonts w:ascii="Sylfaen" w:eastAsiaTheme="minorHAnsi" w:hAnsi="Sylfaen" w:cstheme="minorBidi"/>
                <w:b/>
                <w:sz w:val="22"/>
                <w:szCs w:val="22"/>
                <w:lang w:val="ka-GE"/>
              </w:rPr>
              <w:t>1. შეესაბამება თუ არა აღნიშნული სასამართლო აქტები 2023 წლის 31 ოქტომბრის მთავარ სხდომაზე განხილულ სასარჩელო მოთხოვნებსა და დავის საგანს;</w:t>
            </w:r>
          </w:p>
          <w:p w14:paraId="4447276B" w14:textId="77777777" w:rsidR="001B0098" w:rsidRPr="001B0098" w:rsidRDefault="001B0098" w:rsidP="001B0098">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sidRPr="001B0098">
              <w:rPr>
                <w:rFonts w:ascii="Sylfaen" w:eastAsiaTheme="minorHAnsi" w:hAnsi="Sylfaen" w:cstheme="minorBidi"/>
                <w:b/>
                <w:sz w:val="22"/>
                <w:szCs w:val="22"/>
                <w:lang w:val="ka-GE"/>
              </w:rPr>
              <w:t>2. დაიცვეს თუ არა სასამართლოებმა კონსტიტუციით დადგენილი მოსარჩელის უფლებები;</w:t>
            </w:r>
          </w:p>
          <w:p w14:paraId="5C874313" w14:textId="2EC9CA8E" w:rsidR="0015203C" w:rsidRPr="0015203C" w:rsidRDefault="001B0098" w:rsidP="001B0098">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sidRPr="001B0098">
              <w:rPr>
                <w:rFonts w:ascii="Sylfaen" w:eastAsiaTheme="minorHAnsi" w:hAnsi="Sylfaen" w:cstheme="minorBidi"/>
                <w:b/>
                <w:sz w:val="22"/>
                <w:szCs w:val="22"/>
                <w:lang w:val="ka-GE"/>
              </w:rPr>
              <w:t>3. დაკმაყოფილდა თუ არა სამართლიანი სასამართლოს პრინციპი აღნიშნული გადაწყვეტილებების მიღებისას.</w:t>
            </w:r>
          </w:p>
          <w:p w14:paraId="1A5F4E8F" w14:textId="3F2253B8" w:rsidR="0062045F" w:rsidRPr="00181761" w:rsidRDefault="003B432F"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ა) </w:t>
            </w:r>
            <w:r w:rsidR="001740DB" w:rsidRPr="00181761">
              <w:rPr>
                <w:rFonts w:ascii="Sylfaen" w:eastAsiaTheme="minorHAnsi" w:hAnsi="Sylfaen" w:cstheme="minorBidi"/>
                <w:sz w:val="22"/>
                <w:szCs w:val="22"/>
                <w:lang w:val="ka-GE"/>
              </w:rPr>
              <w:t>სადვო დებულების შემოწმება,</w:t>
            </w:r>
            <w:r w:rsidR="0062045F" w:rsidRPr="00181761">
              <w:rPr>
                <w:rFonts w:ascii="Sylfaen" w:eastAsiaTheme="minorHAnsi" w:hAnsi="Sylfaen" w:cstheme="minorBidi"/>
                <w:sz w:val="22"/>
                <w:szCs w:val="22"/>
                <w:lang w:val="ka-GE"/>
              </w:rPr>
              <w:t xml:space="preserve"> კონსტიტუციის 59-ე მუხლის </w:t>
            </w:r>
            <w:r w:rsidR="00C9321A" w:rsidRPr="00181761">
              <w:rPr>
                <w:rFonts w:ascii="Sylfaen" w:eastAsiaTheme="minorHAnsi" w:hAnsi="Sylfaen" w:cstheme="minorBidi"/>
                <w:sz w:val="22"/>
                <w:szCs w:val="22"/>
                <w:lang w:val="ka-GE"/>
              </w:rPr>
              <w:t xml:space="preserve">დებულების </w:t>
            </w:r>
            <w:r w:rsidR="0062045F" w:rsidRPr="00181761">
              <w:rPr>
                <w:rFonts w:ascii="Sylfaen" w:eastAsiaTheme="minorHAnsi" w:hAnsi="Sylfaen" w:cstheme="minorBidi"/>
                <w:sz w:val="22"/>
                <w:szCs w:val="22"/>
                <w:lang w:val="ka-GE"/>
              </w:rPr>
              <w:t>ქვემდებარე, საქართველოს სამოქალაქო საპროცესო</w:t>
            </w:r>
            <w:r w:rsidR="0068029E" w:rsidRPr="00181761">
              <w:rPr>
                <w:rFonts w:ascii="Sylfaen" w:eastAsiaTheme="minorHAnsi" w:hAnsi="Sylfaen" w:cstheme="minorBidi"/>
                <w:sz w:val="22"/>
                <w:szCs w:val="22"/>
                <w:lang w:val="ka-GE"/>
              </w:rPr>
              <w:t xml:space="preserve"> </w:t>
            </w:r>
            <w:r w:rsidR="0062045F" w:rsidRPr="00181761">
              <w:rPr>
                <w:rFonts w:ascii="Sylfaen" w:eastAsiaTheme="minorHAnsi" w:hAnsi="Sylfaen" w:cstheme="minorBidi"/>
                <w:sz w:val="22"/>
                <w:szCs w:val="22"/>
                <w:lang w:val="ka-GE"/>
              </w:rPr>
              <w:t xml:space="preserve">კოდექსის 249-ე მუხლის მეორე ნაწილის კონტექსტში, </w:t>
            </w:r>
            <w:r w:rsidR="001740DB" w:rsidRPr="00181761">
              <w:rPr>
                <w:rFonts w:ascii="Sylfaen" w:eastAsiaTheme="minorHAnsi" w:hAnsi="Sylfaen" w:cstheme="minorBidi"/>
                <w:sz w:val="22"/>
                <w:szCs w:val="22"/>
                <w:lang w:val="ka-GE"/>
              </w:rPr>
              <w:lastRenderedPageBreak/>
              <w:t>საქართველოს კონსტიტუციის 31-ე მუხლის პირველი ნაწილის დებულებასთან მიმართებით,</w:t>
            </w:r>
            <w:r w:rsidR="0062045F" w:rsidRPr="00181761">
              <w:rPr>
                <w:rFonts w:ascii="Sylfaen" w:eastAsiaTheme="minorHAnsi" w:hAnsi="Sylfaen" w:cstheme="minorBidi"/>
                <w:sz w:val="22"/>
                <w:szCs w:val="22"/>
                <w:lang w:val="ka-GE"/>
              </w:rPr>
              <w:t xml:space="preserve"> საქართველო საპროცესო</w:t>
            </w:r>
            <w:r w:rsidR="00886811" w:rsidRPr="00181761">
              <w:rPr>
                <w:rFonts w:ascii="Sylfaen" w:eastAsiaTheme="minorHAnsi" w:hAnsi="Sylfaen" w:cstheme="minorBidi"/>
                <w:sz w:val="22"/>
                <w:szCs w:val="22"/>
                <w:lang w:val="ka-GE"/>
              </w:rPr>
              <w:t xml:space="preserve"> </w:t>
            </w:r>
            <w:r w:rsidR="0062045F" w:rsidRPr="00181761">
              <w:rPr>
                <w:rFonts w:ascii="Sylfaen" w:eastAsiaTheme="minorHAnsi" w:hAnsi="Sylfaen" w:cstheme="minorBidi"/>
                <w:sz w:val="22"/>
                <w:szCs w:val="22"/>
                <w:lang w:val="ka-GE"/>
              </w:rPr>
              <w:t>კოდექსის მე-3 მუხლის პირველ ნაწილის კონტექსტში.</w:t>
            </w:r>
            <w:r w:rsidR="00CC31E7" w:rsidRPr="00181761">
              <w:rPr>
                <w:rFonts w:ascii="Sylfaen" w:eastAsiaTheme="minorHAnsi" w:hAnsi="Sylfaen" w:cstheme="minorBidi"/>
                <w:sz w:val="22"/>
                <w:szCs w:val="22"/>
                <w:lang w:val="ka-GE"/>
              </w:rPr>
              <w:t xml:space="preserve"> ასევე, ნებისმიერი ქმედება, რომელიც ეწინააღმდეგება საპროცესო მოქმედების წესებსა და ნორმებს, წინააღმდეგობაში მოდის ევროპის ადამიანის უფლებათა კონვენციის მე-6 მუხლთან.</w:t>
            </w:r>
          </w:p>
          <w:p w14:paraId="492F1FF5" w14:textId="77777777" w:rsidR="0026240B" w:rsidRDefault="00C9321A"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დავის საგანი, თანხის დაკისრება - 2018 წლის 16 ივლისს, წერილით აღიარებული დამატებითი დათქმით უზრუნველყოფილი ვალდებულების შეუსრულებლ</w:t>
            </w:r>
            <w:r w:rsidR="0068029E" w:rsidRPr="00181761">
              <w:rPr>
                <w:rFonts w:ascii="Sylfaen" w:eastAsiaTheme="minorHAnsi" w:hAnsi="Sylfaen" w:cstheme="minorBidi"/>
                <w:sz w:val="22"/>
                <w:szCs w:val="22"/>
                <w:lang w:val="ka-GE"/>
              </w:rPr>
              <w:t>ო</w:t>
            </w:r>
            <w:r w:rsidRPr="00181761">
              <w:rPr>
                <w:rFonts w:ascii="Sylfaen" w:eastAsiaTheme="minorHAnsi" w:hAnsi="Sylfaen" w:cstheme="minorBidi"/>
                <w:sz w:val="22"/>
                <w:szCs w:val="22"/>
                <w:lang w:val="ka-GE"/>
              </w:rPr>
              <w:t>ბი</w:t>
            </w:r>
            <w:r w:rsidR="0068029E"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ათვის, კერძოდ ვალდებულ პირს უნდა შეეკვეთა მომსახურება, უნდა დაეცვა მოსარჩელის კანონიერი ინტერესები და ნამდილად კარგად რომ შესრულდებოდა სამუშ</w:t>
            </w:r>
            <w:r w:rsidR="0068029E" w:rsidRPr="00181761">
              <w:rPr>
                <w:rFonts w:ascii="Sylfaen" w:eastAsiaTheme="minorHAnsi" w:hAnsi="Sylfaen" w:cstheme="minorBidi"/>
                <w:sz w:val="22"/>
                <w:szCs w:val="22"/>
                <w:lang w:val="ka-GE"/>
              </w:rPr>
              <w:t>ა</w:t>
            </w:r>
            <w:r w:rsidRPr="00181761">
              <w:rPr>
                <w:rFonts w:ascii="Sylfaen" w:eastAsiaTheme="minorHAnsi" w:hAnsi="Sylfaen" w:cstheme="minorBidi"/>
                <w:sz w:val="22"/>
                <w:szCs w:val="22"/>
                <w:lang w:val="ka-GE"/>
              </w:rPr>
              <w:t xml:space="preserve">ოები დამატებითი დათქმა იყო გარანტია. შესაბამისად სარჩელში დაფიქსირებულია დავის საგანია თანხის დაკისრება - </w:t>
            </w:r>
            <w:r w:rsidR="003B432F" w:rsidRPr="00181761">
              <w:rPr>
                <w:rFonts w:ascii="Sylfaen" w:eastAsiaTheme="minorHAnsi" w:hAnsi="Sylfaen" w:cstheme="minorBidi"/>
                <w:sz w:val="22"/>
                <w:szCs w:val="22"/>
                <w:lang w:val="ka-GE"/>
              </w:rPr>
              <w:t>აღნიშნულის</w:t>
            </w:r>
            <w:r w:rsidRPr="00181761">
              <w:rPr>
                <w:rFonts w:ascii="Sylfaen" w:eastAsiaTheme="minorHAnsi" w:hAnsi="Sylfaen" w:cstheme="minorBidi"/>
                <w:sz w:val="22"/>
                <w:szCs w:val="22"/>
                <w:lang w:val="ka-GE"/>
              </w:rPr>
              <w:t xml:space="preserve"> </w:t>
            </w:r>
            <w:r w:rsidR="0068029E" w:rsidRPr="00181761">
              <w:rPr>
                <w:rFonts w:ascii="Sylfaen" w:eastAsiaTheme="minorHAnsi" w:hAnsi="Sylfaen" w:cstheme="minorBidi"/>
                <w:sz w:val="22"/>
                <w:szCs w:val="22"/>
                <w:lang w:val="ka-GE"/>
              </w:rPr>
              <w:t>საპირის</w:t>
            </w:r>
            <w:r w:rsidRPr="00181761">
              <w:rPr>
                <w:rFonts w:ascii="Sylfaen" w:eastAsiaTheme="minorHAnsi" w:hAnsi="Sylfaen" w:cstheme="minorBidi"/>
                <w:sz w:val="22"/>
                <w:szCs w:val="22"/>
                <w:lang w:val="ka-GE"/>
              </w:rPr>
              <w:t>პიროდ გადაწყვეტილებაში დაფიქსირებულია თანხის ანაზღაურება.</w:t>
            </w:r>
          </w:p>
          <w:p w14:paraId="3474D5C0" w14:textId="2FE9C5AF" w:rsidR="00C9321A" w:rsidRPr="00181761" w:rsidRDefault="0026240B"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მტკიცებულებად იხილეთ, 2023 წლის 31 ოქტომბის მთავარი სხდომის, საქართველოს სამოქალაქო საპრცოსო კოდექსის 217-ე მუხლის პირვენი ნაწილით განსაზღვრული ეტაპი.</w:t>
            </w:r>
          </w:p>
          <w:p w14:paraId="7A06BA83" w14:textId="4D2FC83B" w:rsidR="0062045F" w:rsidRPr="00181761" w:rsidRDefault="003B432F"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ბ) </w:t>
            </w:r>
            <w:r w:rsidR="0062045F" w:rsidRPr="00181761">
              <w:rPr>
                <w:rFonts w:ascii="Sylfaen" w:eastAsiaTheme="minorHAnsi" w:hAnsi="Sylfaen" w:cstheme="minorBidi"/>
                <w:sz w:val="22"/>
                <w:szCs w:val="22"/>
                <w:lang w:val="ka-GE"/>
              </w:rPr>
              <w:t xml:space="preserve">სადვო დებულების შემოწმება, კონსტიტუციის 59-ე მუხლის </w:t>
            </w:r>
            <w:r w:rsidR="00C9321A" w:rsidRPr="00181761">
              <w:rPr>
                <w:rFonts w:ascii="Sylfaen" w:eastAsiaTheme="minorHAnsi" w:hAnsi="Sylfaen" w:cstheme="minorBidi"/>
                <w:sz w:val="22"/>
                <w:szCs w:val="22"/>
                <w:lang w:val="ka-GE"/>
              </w:rPr>
              <w:t xml:space="preserve">დებულების </w:t>
            </w:r>
            <w:r w:rsidR="0062045F" w:rsidRPr="00181761">
              <w:rPr>
                <w:rFonts w:ascii="Sylfaen" w:eastAsiaTheme="minorHAnsi" w:hAnsi="Sylfaen" w:cstheme="minorBidi"/>
                <w:sz w:val="22"/>
                <w:szCs w:val="22"/>
                <w:lang w:val="ka-GE"/>
              </w:rPr>
              <w:t>ქვემდებარე, საქართველოს სამოქალაქო საპროცესო</w:t>
            </w:r>
            <w:r w:rsidR="0068029E" w:rsidRPr="00181761">
              <w:rPr>
                <w:rFonts w:ascii="Sylfaen" w:eastAsiaTheme="minorHAnsi" w:hAnsi="Sylfaen" w:cstheme="minorBidi"/>
                <w:sz w:val="22"/>
                <w:szCs w:val="22"/>
                <w:lang w:val="ka-GE"/>
              </w:rPr>
              <w:t xml:space="preserve"> </w:t>
            </w:r>
            <w:r w:rsidR="0062045F" w:rsidRPr="00181761">
              <w:rPr>
                <w:rFonts w:ascii="Sylfaen" w:eastAsiaTheme="minorHAnsi" w:hAnsi="Sylfaen" w:cstheme="minorBidi"/>
                <w:sz w:val="22"/>
                <w:szCs w:val="22"/>
                <w:lang w:val="ka-GE"/>
              </w:rPr>
              <w:t>კოდექსის 249-ე მუხლის მესამე ნაწილი “ გადაწყვეტილების აღწერილობით ნაწილში მოკლედ უნდა მიეთითოს მოსარჩელის მოთხოვნა“ კონტექსტში, საქართველოს კონსტიტუციის 31-ე მუხლის პირველი ნაწილის დებულებასთან მიმართებით, საქართველო საპროცესო</w:t>
            </w:r>
            <w:r w:rsidR="0068029E" w:rsidRPr="00181761">
              <w:rPr>
                <w:rFonts w:ascii="Sylfaen" w:eastAsiaTheme="minorHAnsi" w:hAnsi="Sylfaen" w:cstheme="minorBidi"/>
                <w:sz w:val="22"/>
                <w:szCs w:val="22"/>
                <w:lang w:val="ka-GE"/>
              </w:rPr>
              <w:t xml:space="preserve"> </w:t>
            </w:r>
            <w:r w:rsidR="0062045F" w:rsidRPr="00181761">
              <w:rPr>
                <w:rFonts w:ascii="Sylfaen" w:eastAsiaTheme="minorHAnsi" w:hAnsi="Sylfaen" w:cstheme="minorBidi"/>
                <w:sz w:val="22"/>
                <w:szCs w:val="22"/>
                <w:lang w:val="ka-GE"/>
              </w:rPr>
              <w:t>კოდექსის მე-3 მუხლის პირველ ნაწილის კონტექსტში.</w:t>
            </w:r>
            <w:r w:rsidR="00CC31E7" w:rsidRPr="00181761">
              <w:rPr>
                <w:rFonts w:ascii="Sylfaen" w:eastAsiaTheme="minorHAnsi" w:hAnsi="Sylfaen" w:cstheme="minorBidi"/>
                <w:sz w:val="22"/>
                <w:szCs w:val="22"/>
                <w:lang w:val="ka-GE"/>
              </w:rPr>
              <w:t xml:space="preserve"> ასევე, ნებისმიერი ქმედება, რომელიც ეწინააღმდეგება საპროცესო მოქმედების წესებსა და ნორმებს, წინააღმდეგობაში მოდის ევროპის ადამიანის უფლებათა კონვენციის მე-6 მუხლთან.</w:t>
            </w:r>
          </w:p>
          <w:p w14:paraId="1DF46E2D" w14:textId="7857B09F" w:rsidR="00C9321A" w:rsidRDefault="00C9321A" w:rsidP="00F73DB0">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მოსარჩელმ სას</w:t>
            </w:r>
            <w:r w:rsidR="003B432F" w:rsidRPr="00181761">
              <w:rPr>
                <w:rFonts w:ascii="Sylfaen" w:eastAsiaTheme="minorHAnsi" w:hAnsi="Sylfaen" w:cstheme="minorBidi"/>
                <w:sz w:val="22"/>
                <w:szCs w:val="22"/>
                <w:lang w:val="ka-GE"/>
              </w:rPr>
              <w:t>ა</w:t>
            </w:r>
            <w:r w:rsidRPr="00181761">
              <w:rPr>
                <w:rFonts w:ascii="Sylfaen" w:eastAsiaTheme="minorHAnsi" w:hAnsi="Sylfaen" w:cstheme="minorBidi"/>
                <w:sz w:val="22"/>
                <w:szCs w:val="22"/>
                <w:lang w:val="ka-GE"/>
              </w:rPr>
              <w:t>მართლოს მიმართა ორი სასარ</w:t>
            </w:r>
            <w:r w:rsidR="003B432F" w:rsidRPr="00181761">
              <w:rPr>
                <w:rFonts w:ascii="Sylfaen" w:eastAsiaTheme="minorHAnsi" w:hAnsi="Sylfaen" w:cstheme="minorBidi"/>
                <w:sz w:val="22"/>
                <w:szCs w:val="22"/>
                <w:lang w:val="ka-GE"/>
              </w:rPr>
              <w:t>ჩ</w:t>
            </w:r>
            <w:r w:rsidRPr="00181761">
              <w:rPr>
                <w:rFonts w:ascii="Sylfaen" w:eastAsiaTheme="minorHAnsi" w:hAnsi="Sylfaen" w:cstheme="minorBidi"/>
                <w:sz w:val="22"/>
                <w:szCs w:val="22"/>
                <w:lang w:val="ka-GE"/>
              </w:rPr>
              <w:t>ელო მოთხოვნით:</w:t>
            </w:r>
            <w:r w:rsidR="00F73DB0" w:rsidRPr="00181761">
              <w:rPr>
                <w:rFonts w:ascii="Sylfaen" w:eastAsiaTheme="minorHAnsi" w:hAnsi="Sylfaen" w:cstheme="minorBidi"/>
                <w:sz w:val="22"/>
                <w:szCs w:val="22"/>
                <w:lang w:val="ka-GE"/>
              </w:rPr>
              <w:t xml:space="preserve"> </w:t>
            </w:r>
            <w:r w:rsidR="003B432F" w:rsidRPr="00181761">
              <w:rPr>
                <w:rFonts w:ascii="Sylfaen" w:eastAsiaTheme="minorHAnsi" w:hAnsi="Sylfaen" w:cstheme="minorBidi"/>
                <w:sz w:val="22"/>
                <w:szCs w:val="22"/>
                <w:lang w:val="ka-GE"/>
              </w:rPr>
              <w:t>პირველი სასარჩელო მოთხოვნა, შეუსრულებელი ვალდებულებისათვის თანხის დაკისრება და მეორე სასა</w:t>
            </w:r>
            <w:r w:rsidR="0068029E" w:rsidRPr="00181761">
              <w:rPr>
                <w:rFonts w:ascii="Sylfaen" w:eastAsiaTheme="minorHAnsi" w:hAnsi="Sylfaen" w:cstheme="minorBidi"/>
                <w:sz w:val="22"/>
                <w:szCs w:val="22"/>
                <w:lang w:val="ka-GE"/>
              </w:rPr>
              <w:t>რ</w:t>
            </w:r>
            <w:r w:rsidR="003B432F" w:rsidRPr="00181761">
              <w:rPr>
                <w:rFonts w:ascii="Sylfaen" w:eastAsiaTheme="minorHAnsi" w:hAnsi="Sylfaen" w:cstheme="minorBidi"/>
                <w:sz w:val="22"/>
                <w:szCs w:val="22"/>
                <w:lang w:val="ka-GE"/>
              </w:rPr>
              <w:t>ჩელო მოთხოვნა ავოტ</w:t>
            </w:r>
            <w:r w:rsidR="0068029E" w:rsidRPr="00181761">
              <w:rPr>
                <w:rFonts w:ascii="Sylfaen" w:eastAsiaTheme="minorHAnsi" w:hAnsi="Sylfaen" w:cstheme="minorBidi"/>
                <w:sz w:val="22"/>
                <w:szCs w:val="22"/>
                <w:lang w:val="ka-GE"/>
              </w:rPr>
              <w:t>ო</w:t>
            </w:r>
            <w:r w:rsidR="003B432F" w:rsidRPr="00181761">
              <w:rPr>
                <w:rFonts w:ascii="Sylfaen" w:eastAsiaTheme="minorHAnsi" w:hAnsi="Sylfaen" w:cstheme="minorBidi"/>
                <w:sz w:val="22"/>
                <w:szCs w:val="22"/>
                <w:lang w:val="ka-GE"/>
              </w:rPr>
              <w:t>მობილით სარგებლობის შეზღუდვისათვის კომპენსაციის თანხის დაკისრებას. მოთხოვნა ეფუძნება სარჩელის მე-4 ფაქტობრივი გარემოებას, დასტურდება სარჩელის დანართი 5-ის მტკიცებულებებით და მითითებულია სარჩელის დავის არსის მოკლე მიმოხილვაში, კერძოდ: მხარეთა შორის სახელშეკრულებო ვალდებულებიდან გამომდინარე, 2018 წლის 16 ივლისს წერილობით, მოსარჩელის წინაშე აღიარებულია სარემონტო მომსახურების ვალდებულება დამატებითი დათქმით, რომ შეკვეთილი სარემონტო მომსახურება უზრუნველყოფილი იქნებოდა გარანტიით. აღნიშნული ვალდებულების შეუსრულებლობისთვის სარემონტო მომსახურების საბაზრო ღირებულება მოთხოვნილია პირველი სასარჩელო მოთხოვნით. პირველ სასარჩელო მოთხოვნაში მითითებული შეუსრულ</w:t>
            </w:r>
            <w:r w:rsidR="00207693" w:rsidRPr="00181761">
              <w:rPr>
                <w:rFonts w:ascii="Sylfaen" w:eastAsiaTheme="minorHAnsi" w:hAnsi="Sylfaen" w:cstheme="minorBidi"/>
                <w:sz w:val="22"/>
                <w:szCs w:val="22"/>
                <w:lang w:val="ka-GE"/>
              </w:rPr>
              <w:t>ე</w:t>
            </w:r>
            <w:r w:rsidR="003B432F" w:rsidRPr="00181761">
              <w:rPr>
                <w:rFonts w:ascii="Sylfaen" w:eastAsiaTheme="minorHAnsi" w:hAnsi="Sylfaen" w:cstheme="minorBidi"/>
                <w:sz w:val="22"/>
                <w:szCs w:val="22"/>
                <w:lang w:val="ka-GE"/>
              </w:rPr>
              <w:t xml:space="preserve">ბელი ვალდებულებიდან გამომდინარეობს მეორე სასარჩელო მოთხოვნა, აღნიშნული ვალდებულების შესასრულებლად 2018 წლის 7 ივლისიდან დღეის </w:t>
            </w:r>
            <w:r w:rsidR="00207693" w:rsidRPr="00181761">
              <w:rPr>
                <w:rFonts w:ascii="Sylfaen" w:eastAsiaTheme="minorHAnsi" w:hAnsi="Sylfaen" w:cstheme="minorBidi"/>
                <w:sz w:val="22"/>
                <w:szCs w:val="22"/>
                <w:lang w:val="ka-GE"/>
              </w:rPr>
              <w:t>მდგომარეობით</w:t>
            </w:r>
            <w:r w:rsidR="003B432F" w:rsidRPr="00181761">
              <w:rPr>
                <w:rFonts w:ascii="Sylfaen" w:eastAsiaTheme="minorHAnsi" w:hAnsi="Sylfaen" w:cstheme="minorBidi"/>
                <w:sz w:val="22"/>
                <w:szCs w:val="22"/>
                <w:lang w:val="ka-GE"/>
              </w:rPr>
              <w:t xml:space="preserve"> ნივთი, რომელზეც უნდა შესრულებულიყო სამუშაოები იმყოფება საქმეში მონაწილე მოპასუხის ხელში. - აღნიშნულის საპირისპიროდ სადავო განჩინებაში ასახულია, </w:t>
            </w:r>
            <w:r w:rsidR="00F73DB0" w:rsidRPr="00181761">
              <w:rPr>
                <w:rFonts w:ascii="Sylfaen" w:eastAsiaTheme="minorHAnsi" w:hAnsi="Sylfaen" w:cstheme="minorBidi"/>
                <w:sz w:val="22"/>
                <w:szCs w:val="22"/>
                <w:lang w:val="ka-GE"/>
              </w:rPr>
              <w:t>ა</w:t>
            </w:r>
            <w:r w:rsidR="003B432F" w:rsidRPr="00181761">
              <w:rPr>
                <w:rFonts w:ascii="Sylfaen" w:eastAsiaTheme="minorHAnsi" w:hAnsi="Sylfaen" w:cstheme="minorBidi"/>
                <w:sz w:val="22"/>
                <w:szCs w:val="22"/>
                <w:lang w:val="ka-GE"/>
              </w:rPr>
              <w:t>რარელევანტური, შეცვლილი სასარჩელო მოთხოვნის ტექსტები</w:t>
            </w:r>
            <w:r w:rsidR="00F73DB0" w:rsidRPr="00181761">
              <w:rPr>
                <w:rFonts w:ascii="Sylfaen" w:eastAsiaTheme="minorHAnsi" w:hAnsi="Sylfaen" w:cstheme="minorBidi"/>
                <w:sz w:val="22"/>
                <w:szCs w:val="22"/>
                <w:lang w:val="ka-GE"/>
              </w:rPr>
              <w:t xml:space="preserve"> და გარემოებები.</w:t>
            </w:r>
          </w:p>
          <w:p w14:paraId="36518F96" w14:textId="51BB2E87" w:rsidR="0026240B" w:rsidRPr="00181761" w:rsidRDefault="0026240B" w:rsidP="00F73DB0">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მტკიცებულებად იხილეთ, 2023 წლის 31 ოქტომბის მთავარი სხდომის, საქართველოს სამოქალაქო საპრცოსო კოდექსის 217-ე მუხლის პირვენი ნაწილით განსაზღვრული ეტაპი.</w:t>
            </w:r>
          </w:p>
          <w:p w14:paraId="6DE428A4" w14:textId="44DA938C" w:rsidR="0062045F" w:rsidRPr="00181761" w:rsidRDefault="003B432F"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გ) </w:t>
            </w:r>
            <w:r w:rsidR="0062045F" w:rsidRPr="00181761">
              <w:rPr>
                <w:rFonts w:ascii="Sylfaen" w:eastAsiaTheme="minorHAnsi" w:hAnsi="Sylfaen" w:cstheme="minorBidi"/>
                <w:sz w:val="22"/>
                <w:szCs w:val="22"/>
                <w:lang w:val="ka-GE"/>
              </w:rPr>
              <w:t xml:space="preserve">სადვო დებულების შემოწმება, კონსტიტუციის 59-ე მუხლის </w:t>
            </w:r>
            <w:r w:rsidR="00C9321A" w:rsidRPr="00181761">
              <w:rPr>
                <w:rFonts w:ascii="Sylfaen" w:eastAsiaTheme="minorHAnsi" w:hAnsi="Sylfaen" w:cstheme="minorBidi"/>
                <w:sz w:val="22"/>
                <w:szCs w:val="22"/>
                <w:lang w:val="ka-GE"/>
              </w:rPr>
              <w:t xml:space="preserve">დებულების </w:t>
            </w:r>
            <w:r w:rsidR="0062045F" w:rsidRPr="00181761">
              <w:rPr>
                <w:rFonts w:ascii="Sylfaen" w:eastAsiaTheme="minorHAnsi" w:hAnsi="Sylfaen" w:cstheme="minorBidi"/>
                <w:sz w:val="22"/>
                <w:szCs w:val="22"/>
                <w:lang w:val="ka-GE"/>
              </w:rPr>
              <w:t>ქვემდებარე, საქართველოს სამოქალაქო საპროცესო</w:t>
            </w:r>
            <w:r w:rsidR="0068029E" w:rsidRPr="00181761">
              <w:rPr>
                <w:rFonts w:ascii="Sylfaen" w:eastAsiaTheme="minorHAnsi" w:hAnsi="Sylfaen" w:cstheme="minorBidi"/>
                <w:sz w:val="22"/>
                <w:szCs w:val="22"/>
                <w:lang w:val="ka-GE"/>
              </w:rPr>
              <w:t xml:space="preserve"> </w:t>
            </w:r>
            <w:r w:rsidR="0062045F" w:rsidRPr="00181761">
              <w:rPr>
                <w:rFonts w:ascii="Sylfaen" w:eastAsiaTheme="minorHAnsi" w:hAnsi="Sylfaen" w:cstheme="minorBidi"/>
                <w:sz w:val="22"/>
                <w:szCs w:val="22"/>
                <w:lang w:val="ka-GE"/>
              </w:rPr>
              <w:t xml:space="preserve">კოდექსის 249-ე მუხლის მეორე ნაწილის კონტექსტში, საქართველოს კონსტიტუციის 31-ე მუხლის </w:t>
            </w:r>
            <w:r w:rsidR="00C9321A" w:rsidRPr="00181761">
              <w:rPr>
                <w:rFonts w:ascii="Sylfaen" w:eastAsiaTheme="minorHAnsi" w:hAnsi="Sylfaen" w:cstheme="minorBidi"/>
                <w:sz w:val="22"/>
                <w:szCs w:val="22"/>
                <w:lang w:val="ka-GE"/>
              </w:rPr>
              <w:t>მეორე</w:t>
            </w:r>
            <w:r w:rsidR="0062045F" w:rsidRPr="00181761">
              <w:rPr>
                <w:rFonts w:ascii="Sylfaen" w:eastAsiaTheme="minorHAnsi" w:hAnsi="Sylfaen" w:cstheme="minorBidi"/>
                <w:sz w:val="22"/>
                <w:szCs w:val="22"/>
                <w:lang w:val="ka-GE"/>
              </w:rPr>
              <w:t xml:space="preserve"> ნაწილის დებულებასთან მიმართებით, საქართველო საპროცესო</w:t>
            </w:r>
            <w:r w:rsidR="0068029E" w:rsidRPr="00181761">
              <w:rPr>
                <w:rFonts w:ascii="Sylfaen" w:eastAsiaTheme="minorHAnsi" w:hAnsi="Sylfaen" w:cstheme="minorBidi"/>
                <w:sz w:val="22"/>
                <w:szCs w:val="22"/>
                <w:lang w:val="ka-GE"/>
              </w:rPr>
              <w:t xml:space="preserve"> </w:t>
            </w:r>
            <w:r w:rsidR="0062045F" w:rsidRPr="00181761">
              <w:rPr>
                <w:rFonts w:ascii="Sylfaen" w:eastAsiaTheme="minorHAnsi" w:hAnsi="Sylfaen" w:cstheme="minorBidi"/>
                <w:sz w:val="22"/>
                <w:szCs w:val="22"/>
                <w:lang w:val="ka-GE"/>
              </w:rPr>
              <w:t>კოდექსის მე-</w:t>
            </w:r>
            <w:r w:rsidR="00886811" w:rsidRPr="00181761">
              <w:rPr>
                <w:rFonts w:ascii="Sylfaen" w:eastAsiaTheme="minorHAnsi" w:hAnsi="Sylfaen" w:cstheme="minorBidi"/>
                <w:sz w:val="22"/>
                <w:szCs w:val="22"/>
                <w:lang w:val="ka-GE"/>
              </w:rPr>
              <w:t>2</w:t>
            </w:r>
            <w:r w:rsidR="0062045F" w:rsidRPr="00181761">
              <w:rPr>
                <w:rFonts w:ascii="Sylfaen" w:eastAsiaTheme="minorHAnsi" w:hAnsi="Sylfaen" w:cstheme="minorBidi"/>
                <w:sz w:val="22"/>
                <w:szCs w:val="22"/>
                <w:lang w:val="ka-GE"/>
              </w:rPr>
              <w:t xml:space="preserve"> მუხლის პირველ ნაწილის კონტექსტში.</w:t>
            </w:r>
            <w:r w:rsidR="00CC31E7" w:rsidRPr="00181761">
              <w:rPr>
                <w:rFonts w:ascii="Sylfaen" w:eastAsiaTheme="minorHAnsi" w:hAnsi="Sylfaen" w:cstheme="minorBidi"/>
                <w:sz w:val="22"/>
                <w:szCs w:val="22"/>
                <w:lang w:val="ka-GE"/>
              </w:rPr>
              <w:t xml:space="preserve"> ასევე, ნებისმიერი ქმედება, რომელიც ეწინააღმდეგება საპროცესო მოქმედების წესებსა და ნორმებს, წინააღმდეგობაში მოდის ევროპის ადამიანის უფლებათა კონვენციის მე-6 მუხლთან.</w:t>
            </w:r>
          </w:p>
          <w:p w14:paraId="3E65C7CA" w14:textId="46DFA7AC" w:rsidR="004D197F" w:rsidRDefault="004D197F"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საქმეში მოსარჩელის წარმომადგენელია დავით კოხრეიძე, სხვა შემხებლობ საქემში განსახილველ დავასთან დავით კოხრეიძეს არ აქვს. - აღნიშნულის საპირისპიროდ სასამართლომ განიხილა წარმომადგენლის უფლებები იმ</w:t>
            </w:r>
            <w:r w:rsidR="0068029E" w:rsidRPr="00181761">
              <w:rPr>
                <w:rFonts w:ascii="Sylfaen" w:eastAsiaTheme="minorHAnsi" w:hAnsi="Sylfaen" w:cstheme="minorBidi"/>
                <w:sz w:val="22"/>
                <w:szCs w:val="22"/>
                <w:lang w:val="ka-GE"/>
              </w:rPr>
              <w:t xml:space="preserve"> სახით</w:t>
            </w:r>
            <w:r w:rsidRPr="00181761">
              <w:rPr>
                <w:rFonts w:ascii="Sylfaen" w:eastAsiaTheme="minorHAnsi" w:hAnsi="Sylfaen" w:cstheme="minorBidi"/>
                <w:sz w:val="22"/>
                <w:szCs w:val="22"/>
                <w:lang w:val="ka-GE"/>
              </w:rPr>
              <w:t xml:space="preserve"> </w:t>
            </w:r>
            <w:r w:rsidR="0068029E" w:rsidRPr="00181761">
              <w:rPr>
                <w:rFonts w:ascii="Sylfaen" w:eastAsiaTheme="minorHAnsi" w:hAnsi="Sylfaen" w:cstheme="minorBidi"/>
                <w:sz w:val="22"/>
                <w:szCs w:val="22"/>
                <w:lang w:val="ka-GE"/>
              </w:rPr>
              <w:t xml:space="preserve">რომ </w:t>
            </w:r>
            <w:r w:rsidR="00207693" w:rsidRPr="00181761">
              <w:rPr>
                <w:rFonts w:ascii="Sylfaen" w:eastAsiaTheme="minorHAnsi" w:hAnsi="Sylfaen" w:cstheme="minorBidi"/>
                <w:sz w:val="22"/>
                <w:szCs w:val="22"/>
                <w:lang w:val="ka-GE"/>
              </w:rPr>
              <w:t>თითქოს</w:t>
            </w:r>
            <w:r w:rsidRPr="00181761">
              <w:rPr>
                <w:rFonts w:ascii="Sylfaen" w:eastAsiaTheme="minorHAnsi" w:hAnsi="Sylfaen" w:cstheme="minorBidi"/>
                <w:sz w:val="22"/>
                <w:szCs w:val="22"/>
                <w:lang w:val="ka-GE"/>
              </w:rPr>
              <w:t xml:space="preserve"> მოსარჩელე მისი შვილის უფლებების დასაცავად მივიდა სა</w:t>
            </w:r>
            <w:r w:rsidR="0068029E"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ამართლოში.</w:t>
            </w:r>
          </w:p>
          <w:p w14:paraId="14F4C50A" w14:textId="320D406D" w:rsidR="0026240B" w:rsidRPr="0026240B" w:rsidRDefault="0026240B" w:rsidP="0062045F">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Pr>
                <w:rFonts w:ascii="Sylfaen" w:eastAsiaTheme="minorHAnsi" w:hAnsi="Sylfaen" w:cstheme="minorBidi"/>
                <w:sz w:val="22"/>
                <w:szCs w:val="22"/>
                <w:lang w:val="ka-GE"/>
              </w:rPr>
              <w:lastRenderedPageBreak/>
              <w:t>მტკიცებულებად იხილეთ, 2023 წლის 31 ოქტომბის მთავარი სხდომის, საქართველოს სამოქალაქო საპრცოსო კოდექსის 217-ე მუხლის პირვენი ნაწილით განსაზღვრული ეტაპი.</w:t>
            </w:r>
          </w:p>
          <w:p w14:paraId="2A7BD298" w14:textId="186CC3ED" w:rsidR="004D197F" w:rsidRPr="00181761" w:rsidRDefault="004D197F" w:rsidP="004D197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დ) სადვო დებულების შემოწმება, კონსტიტუციის 59-ე მუხლის დებულების ქვემდებარე, საქართველოს სამოქალაქო საპროცესო</w:t>
            </w:r>
            <w:r w:rsidR="0068029E" w:rsidRPr="00181761">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კოდექსის 249-ე მუხლის მეორე ნაწილის კონტექსტში, საქართველოს კონსტიტუციის 31-ე მუხლის პირველი ნაწილის დებულებასთან მიმართებით, საქართველო საპროცესო</w:t>
            </w:r>
            <w:r w:rsidR="0068029E" w:rsidRPr="00181761">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კოდექსის მე-2 მუხლის პირველ ნაწილის კონტექსტში.</w:t>
            </w:r>
            <w:r w:rsidR="00CC31E7" w:rsidRPr="00181761">
              <w:rPr>
                <w:rFonts w:ascii="Sylfaen" w:eastAsiaTheme="minorHAnsi" w:hAnsi="Sylfaen" w:cstheme="minorBidi"/>
                <w:sz w:val="22"/>
                <w:szCs w:val="22"/>
                <w:lang w:val="ka-GE"/>
              </w:rPr>
              <w:t xml:space="preserve"> ასევე, ნებისმიერი ქმედება, რომელიც ეწინააღმდეგება საპროცესო მოქმედების წესებსა და ნორმებს, წინააღმდეგობაში მოდის ევროპის ადამიანის უფლებათა კონვენციის მე-6 მუხლთან.</w:t>
            </w:r>
          </w:p>
          <w:p w14:paraId="17638C10" w14:textId="2E08704F" w:rsidR="0062045F" w:rsidRDefault="004D197F"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საქმეში მოსარჩელ</w:t>
            </w:r>
            <w:r w:rsidR="007F190B"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მ მიმართა სას</w:t>
            </w:r>
            <w:r w:rsidR="007F190B" w:rsidRPr="00181761">
              <w:rPr>
                <w:rFonts w:ascii="Sylfaen" w:eastAsiaTheme="minorHAnsi" w:hAnsi="Sylfaen" w:cstheme="minorBidi"/>
                <w:sz w:val="22"/>
                <w:szCs w:val="22"/>
                <w:lang w:val="ka-GE"/>
              </w:rPr>
              <w:t>ა</w:t>
            </w:r>
            <w:r w:rsidRPr="00181761">
              <w:rPr>
                <w:rFonts w:ascii="Sylfaen" w:eastAsiaTheme="minorHAnsi" w:hAnsi="Sylfaen" w:cstheme="minorBidi"/>
                <w:sz w:val="22"/>
                <w:szCs w:val="22"/>
                <w:lang w:val="ka-GE"/>
              </w:rPr>
              <w:t>მართლოს, თავად მისი უფლებების დასაცავად, რაც გამო</w:t>
            </w:r>
            <w:r w:rsidR="0068029E" w:rsidRPr="00181761">
              <w:rPr>
                <w:rFonts w:ascii="Sylfaen" w:eastAsiaTheme="minorHAnsi" w:hAnsi="Sylfaen" w:cstheme="minorBidi"/>
                <w:sz w:val="22"/>
                <w:szCs w:val="22"/>
                <w:lang w:val="ka-GE"/>
              </w:rPr>
              <w:t>მ</w:t>
            </w:r>
            <w:r w:rsidRPr="00181761">
              <w:rPr>
                <w:rFonts w:ascii="Sylfaen" w:eastAsiaTheme="minorHAnsi" w:hAnsi="Sylfaen" w:cstheme="minorBidi"/>
                <w:sz w:val="22"/>
                <w:szCs w:val="22"/>
                <w:lang w:val="ka-GE"/>
              </w:rPr>
              <w:t>დინარეობდა მოპასუხის შპს „სოკარ ჯორჯია პეტროლეუმის“ მიერ დარღვეულ</w:t>
            </w:r>
            <w:r w:rsidR="007F190B" w:rsidRPr="00181761">
              <w:rPr>
                <w:rFonts w:ascii="Sylfaen" w:eastAsiaTheme="minorHAnsi" w:hAnsi="Sylfaen" w:cstheme="minorBidi"/>
                <w:sz w:val="22"/>
                <w:szCs w:val="22"/>
                <w:lang w:val="ka-GE"/>
              </w:rPr>
              <w:t>ი</w:t>
            </w:r>
            <w:r w:rsidRPr="00181761">
              <w:rPr>
                <w:rFonts w:ascii="Sylfaen" w:eastAsiaTheme="minorHAnsi" w:hAnsi="Sylfaen" w:cstheme="minorBidi"/>
                <w:sz w:val="22"/>
                <w:szCs w:val="22"/>
                <w:lang w:val="ka-GE"/>
              </w:rPr>
              <w:t xml:space="preserve"> ვალდებულებიდან, კერძოდ შეთანხმების თანახმად, აღნშინულ მოპასუხეს უნდა შეეკვეთა სარემონტო მომსა</w:t>
            </w:r>
            <w:r w:rsidR="0068029E" w:rsidRPr="00181761">
              <w:rPr>
                <w:rFonts w:ascii="Sylfaen" w:eastAsiaTheme="minorHAnsi" w:hAnsi="Sylfaen" w:cstheme="minorBidi"/>
                <w:sz w:val="22"/>
                <w:szCs w:val="22"/>
                <w:lang w:val="ka-GE"/>
              </w:rPr>
              <w:t>ხ</w:t>
            </w:r>
            <w:r w:rsidRPr="00181761">
              <w:rPr>
                <w:rFonts w:ascii="Sylfaen" w:eastAsiaTheme="minorHAnsi" w:hAnsi="Sylfaen" w:cstheme="minorBidi"/>
                <w:sz w:val="22"/>
                <w:szCs w:val="22"/>
                <w:lang w:val="ka-GE"/>
              </w:rPr>
              <w:t>ურება მომსახურე სერვის საწარმოში, დაეცვა მოსარჩელის კანონიერი ინტერესები და მომსახურ</w:t>
            </w:r>
            <w:r w:rsidR="0068029E"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ბა რომ ნამდილად კარგი იქნებოდა განმტკიცებულ უნდა ყოფილიყო გარანტიით. აღნიშნული ვა</w:t>
            </w:r>
            <w:r w:rsidR="0068029E" w:rsidRPr="00181761">
              <w:rPr>
                <w:rFonts w:ascii="Sylfaen" w:eastAsiaTheme="minorHAnsi" w:hAnsi="Sylfaen" w:cstheme="minorBidi"/>
                <w:sz w:val="22"/>
                <w:szCs w:val="22"/>
                <w:lang w:val="ka-GE"/>
              </w:rPr>
              <w:t>ლ</w:t>
            </w:r>
            <w:r w:rsidRPr="00181761">
              <w:rPr>
                <w:rFonts w:ascii="Sylfaen" w:eastAsiaTheme="minorHAnsi" w:hAnsi="Sylfaen" w:cstheme="minorBidi"/>
                <w:sz w:val="22"/>
                <w:szCs w:val="22"/>
                <w:lang w:val="ka-GE"/>
              </w:rPr>
              <w:t xml:space="preserve">დებულების შეუსრულებლობის გამო მიმართა მოსარჩელემ სასამართლოს.  - ამის საწინაარმდეგომ სასამართლომ არასწორად შეაფასა მოსარჩელის მოთხოვნა არ გაითვალისწინა დავის საგანის მოკლე აღწერაში მითითებული 2018 წლის წერილი და გარანტია, სარჩელში მე-4 ფაქტობივი გარემობაში </w:t>
            </w:r>
            <w:r w:rsidR="007F190B" w:rsidRPr="00181761">
              <w:rPr>
                <w:rFonts w:ascii="Sylfaen" w:eastAsiaTheme="minorHAnsi" w:hAnsi="Sylfaen" w:cstheme="minorBidi"/>
                <w:sz w:val="22"/>
                <w:szCs w:val="22"/>
                <w:lang w:val="ka-GE"/>
              </w:rPr>
              <w:t>მ</w:t>
            </w:r>
            <w:r w:rsidRPr="00181761">
              <w:rPr>
                <w:rFonts w:ascii="Sylfaen" w:eastAsiaTheme="minorHAnsi" w:hAnsi="Sylfaen" w:cstheme="minorBidi"/>
                <w:sz w:val="22"/>
                <w:szCs w:val="22"/>
                <w:lang w:val="ka-GE"/>
              </w:rPr>
              <w:t>ითითებული 2018 წლის 16 ივლისის წერილი და გარანტია</w:t>
            </w:r>
            <w:r w:rsidR="007F190B" w:rsidRPr="00181761">
              <w:rPr>
                <w:rFonts w:ascii="Sylfaen" w:eastAsiaTheme="minorHAnsi" w:hAnsi="Sylfaen" w:cstheme="minorBidi"/>
                <w:sz w:val="22"/>
                <w:szCs w:val="22"/>
                <w:lang w:val="ka-GE"/>
              </w:rPr>
              <w:t>,</w:t>
            </w:r>
            <w:r w:rsidRPr="00181761">
              <w:rPr>
                <w:rFonts w:ascii="Sylfaen" w:eastAsiaTheme="minorHAnsi" w:hAnsi="Sylfaen" w:cstheme="minorBidi"/>
                <w:sz w:val="22"/>
                <w:szCs w:val="22"/>
                <w:lang w:val="ka-GE"/>
              </w:rPr>
              <w:t xml:space="preserve"> რომელიც მტკი</w:t>
            </w:r>
            <w:r w:rsidR="0068029E" w:rsidRPr="00181761">
              <w:rPr>
                <w:rFonts w:ascii="Sylfaen" w:eastAsiaTheme="minorHAnsi" w:hAnsi="Sylfaen" w:cstheme="minorBidi"/>
                <w:sz w:val="22"/>
                <w:szCs w:val="22"/>
                <w:lang w:val="ka-GE"/>
              </w:rPr>
              <w:t>ც</w:t>
            </w:r>
            <w:r w:rsidRPr="00181761">
              <w:rPr>
                <w:rFonts w:ascii="Sylfaen" w:eastAsiaTheme="minorHAnsi" w:hAnsi="Sylfaen" w:cstheme="minorBidi"/>
                <w:sz w:val="22"/>
                <w:szCs w:val="22"/>
                <w:lang w:val="ka-GE"/>
              </w:rPr>
              <w:t>დებოდა მე-5 დანართით აღნიშნული წერილით. აღნიშნულის საწინააღმდეგოდ მოქმედებდა სასამართლო</w:t>
            </w:r>
            <w:r w:rsidR="007F190B" w:rsidRPr="00181761">
              <w:rPr>
                <w:rFonts w:ascii="Sylfaen" w:eastAsiaTheme="minorHAnsi" w:hAnsi="Sylfaen" w:cstheme="minorBidi"/>
                <w:sz w:val="22"/>
                <w:szCs w:val="22"/>
                <w:lang w:val="ka-GE"/>
              </w:rPr>
              <w:t xml:space="preserve"> და გამოიგონა </w:t>
            </w:r>
            <w:r w:rsidR="00207693" w:rsidRPr="00181761">
              <w:rPr>
                <w:rFonts w:ascii="Sylfaen" w:eastAsiaTheme="minorHAnsi" w:hAnsi="Sylfaen" w:cstheme="minorBidi"/>
                <w:sz w:val="22"/>
                <w:szCs w:val="22"/>
                <w:lang w:val="ka-GE"/>
              </w:rPr>
              <w:t>თითქოს</w:t>
            </w:r>
            <w:r w:rsidR="007F190B" w:rsidRPr="00181761">
              <w:rPr>
                <w:rFonts w:ascii="Sylfaen" w:eastAsiaTheme="minorHAnsi" w:hAnsi="Sylfaen" w:cstheme="minorBidi"/>
                <w:sz w:val="22"/>
                <w:szCs w:val="22"/>
                <w:lang w:val="ka-GE"/>
              </w:rPr>
              <w:t xml:space="preserve"> სხვა პირის უფლებეის დასცავად და სხვა სამოქალაქო საქმის გადასახედად მიმართა მოსარჩელემ</w:t>
            </w:r>
            <w:r w:rsidR="00181761" w:rsidRPr="00181761">
              <w:rPr>
                <w:rFonts w:ascii="Sylfaen" w:eastAsiaTheme="minorHAnsi" w:hAnsi="Sylfaen" w:cstheme="minorBidi"/>
                <w:sz w:val="22"/>
                <w:szCs w:val="22"/>
                <w:lang w:val="ka-GE"/>
              </w:rPr>
              <w:t>, უკანონოდ დაურთო სხვა პირის სამოქალაქო საქმე განსახილველ საქმეს.</w:t>
            </w:r>
          </w:p>
          <w:p w14:paraId="416D5D87" w14:textId="085947F3" w:rsidR="0026240B" w:rsidRPr="00181761" w:rsidRDefault="0026240B"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მტკიცებულებად იხილეთ, 2023 წლის 31 ოქტომბის მთავარი სხდომის, საქართველოს სამოქალაქო საპრცოსო კოდექსის 217-ე მუხლის პირვენი ნაწილით განსაზღვრული ეტაპი.</w:t>
            </w:r>
          </w:p>
          <w:p w14:paraId="1B986F3B" w14:textId="198076D6" w:rsidR="00DF5D84" w:rsidRPr="00181761" w:rsidRDefault="00DF5D84"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ე)სადვო დებულების შემოწმება, კონსტიტუციის 59-ე მუხლის დებულების ქვემდებარე, საქართველოს სამოქალაქო საპროცესო</w:t>
            </w:r>
            <w:r w:rsidR="0068029E" w:rsidRPr="00181761">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 xml:space="preserve">კოდექსის მე-4 </w:t>
            </w:r>
            <w:r w:rsidR="00D95A5E" w:rsidRPr="00181761">
              <w:rPr>
                <w:rFonts w:ascii="Sylfaen" w:eastAsiaTheme="minorHAnsi" w:hAnsi="Sylfaen" w:cstheme="minorBidi"/>
                <w:sz w:val="22"/>
                <w:szCs w:val="22"/>
                <w:lang w:val="ka-GE"/>
              </w:rPr>
              <w:t xml:space="preserve">და 217-ე </w:t>
            </w:r>
            <w:r w:rsidRPr="00181761">
              <w:rPr>
                <w:rFonts w:ascii="Sylfaen" w:eastAsiaTheme="minorHAnsi" w:hAnsi="Sylfaen" w:cstheme="minorBidi"/>
                <w:sz w:val="22"/>
                <w:szCs w:val="22"/>
                <w:lang w:val="ka-GE"/>
              </w:rPr>
              <w:t xml:space="preserve">მუხლის </w:t>
            </w:r>
            <w:r w:rsidR="00D95A5E" w:rsidRPr="00181761">
              <w:rPr>
                <w:rFonts w:ascii="Sylfaen" w:eastAsiaTheme="minorHAnsi" w:hAnsi="Sylfaen" w:cstheme="minorBidi"/>
                <w:sz w:val="22"/>
                <w:szCs w:val="22"/>
                <w:lang w:val="ka-GE"/>
              </w:rPr>
              <w:t>პირველი</w:t>
            </w:r>
            <w:r w:rsidRPr="00181761">
              <w:rPr>
                <w:rFonts w:ascii="Sylfaen" w:eastAsiaTheme="minorHAnsi" w:hAnsi="Sylfaen" w:cstheme="minorBidi"/>
                <w:sz w:val="22"/>
                <w:szCs w:val="22"/>
                <w:lang w:val="ka-GE"/>
              </w:rPr>
              <w:t xml:space="preserve"> ნაწილის კონტექსტში, საქართველოს კონსტიტუციის 31-ე მუხლის პირველი ნაწილის დებულებასთან მიმართებით, საქართველო საპროცესო</w:t>
            </w:r>
            <w:r w:rsidR="0068029E" w:rsidRPr="00181761">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 xml:space="preserve">კოდექსის </w:t>
            </w:r>
            <w:r w:rsidR="00D95A5E" w:rsidRPr="00181761">
              <w:rPr>
                <w:rFonts w:ascii="Sylfaen" w:eastAsiaTheme="minorHAnsi" w:hAnsi="Sylfaen" w:cstheme="minorBidi"/>
                <w:sz w:val="22"/>
                <w:szCs w:val="22"/>
                <w:lang w:val="ka-GE"/>
              </w:rPr>
              <w:t>მე-2, მე-3, მე-4, 10-ე, 102-ე, 106-ე,</w:t>
            </w:r>
            <w:r w:rsidRPr="00181761">
              <w:rPr>
                <w:rFonts w:ascii="Sylfaen" w:eastAsiaTheme="minorHAnsi" w:hAnsi="Sylfaen" w:cstheme="minorBidi"/>
                <w:sz w:val="22"/>
                <w:szCs w:val="22"/>
                <w:lang w:val="ka-GE"/>
              </w:rPr>
              <w:t xml:space="preserve">  და 217 მუხლის პირველ ნაწილის კონტექსტში.</w:t>
            </w:r>
            <w:r w:rsidR="00CC31E7" w:rsidRPr="00181761">
              <w:rPr>
                <w:rFonts w:ascii="Sylfaen" w:eastAsiaTheme="minorHAnsi" w:hAnsi="Sylfaen" w:cstheme="minorBidi"/>
                <w:sz w:val="22"/>
                <w:szCs w:val="22"/>
                <w:lang w:val="ka-GE"/>
              </w:rPr>
              <w:t xml:space="preserve"> ასევე, ნებისმიერი ქმედება, რომელიც ეწინააღმდეგება საპროცესო მოქმედების წესებსა და ნორმებს, წინააღმდეგობაში მოდის ევროპის ადამიანის უფლებათა კონვენციის მე-6 მუხლთან.</w:t>
            </w:r>
          </w:p>
          <w:p w14:paraId="253084F1" w14:textId="4F6C05A1" w:rsidR="00D95A5E" w:rsidRPr="00181761" w:rsidRDefault="00D95A5E" w:rsidP="0062045F">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მოსამართლე რომ 2023 წლი</w:t>
            </w:r>
            <w:r w:rsidR="0068029E"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 xml:space="preserve"> 31 ოქტომბერს, სასამართლო მთავარ სხდომაზე გაეკეთებინა მოხსენება, მოსარჩელის სასარჩელო </w:t>
            </w:r>
            <w:r w:rsidR="0068029E" w:rsidRPr="00181761">
              <w:rPr>
                <w:rFonts w:ascii="Sylfaen" w:eastAsiaTheme="minorHAnsi" w:hAnsi="Sylfaen" w:cstheme="minorBidi"/>
                <w:sz w:val="22"/>
                <w:szCs w:val="22"/>
                <w:lang w:val="ka-GE"/>
              </w:rPr>
              <w:t>მოთ</w:t>
            </w:r>
            <w:r w:rsidRPr="00181761">
              <w:rPr>
                <w:rFonts w:ascii="Sylfaen" w:eastAsiaTheme="minorHAnsi" w:hAnsi="Sylfaen" w:cstheme="minorBidi"/>
                <w:sz w:val="22"/>
                <w:szCs w:val="22"/>
                <w:lang w:val="ka-GE"/>
              </w:rPr>
              <w:t xml:space="preserve">ხოვნები და დავის საგანი რელევანტურად აისახებოდა გადაწყვეტილებაში, შეძლებდა საპროცესო უფლებებით სარგებლობას და დაუსრულებელი ინტერპრეტაციებზე ექნებდა </w:t>
            </w:r>
            <w:r w:rsidR="0068029E" w:rsidRPr="00181761">
              <w:rPr>
                <w:rFonts w:ascii="Sylfaen" w:eastAsiaTheme="minorHAnsi" w:hAnsi="Sylfaen" w:cstheme="minorBidi"/>
                <w:sz w:val="22"/>
                <w:szCs w:val="22"/>
                <w:lang w:val="ka-GE"/>
              </w:rPr>
              <w:t>მ</w:t>
            </w:r>
            <w:r w:rsidRPr="00181761">
              <w:rPr>
                <w:rFonts w:ascii="Sylfaen" w:eastAsiaTheme="minorHAnsi" w:hAnsi="Sylfaen" w:cstheme="minorBidi"/>
                <w:sz w:val="22"/>
                <w:szCs w:val="22"/>
                <w:lang w:val="ka-GE"/>
              </w:rPr>
              <w:t xml:space="preserve">ტკიცებულების </w:t>
            </w:r>
            <w:r w:rsidR="0068029E" w:rsidRPr="00181761">
              <w:rPr>
                <w:rFonts w:ascii="Sylfaen" w:eastAsiaTheme="minorHAnsi" w:hAnsi="Sylfaen" w:cstheme="minorBidi"/>
                <w:sz w:val="22"/>
                <w:szCs w:val="22"/>
                <w:lang w:val="ka-GE"/>
              </w:rPr>
              <w:t>მითით</w:t>
            </w:r>
            <w:r w:rsidRPr="00181761">
              <w:rPr>
                <w:rFonts w:ascii="Sylfaen" w:eastAsiaTheme="minorHAnsi" w:hAnsi="Sylfaen" w:cstheme="minorBidi"/>
                <w:sz w:val="22"/>
                <w:szCs w:val="22"/>
                <w:lang w:val="ka-GE"/>
              </w:rPr>
              <w:t xml:space="preserve">ების საშუაალება </w:t>
            </w:r>
            <w:r w:rsidR="0068029E" w:rsidRPr="00181761">
              <w:rPr>
                <w:rFonts w:ascii="Sylfaen" w:eastAsiaTheme="minorHAnsi" w:hAnsi="Sylfaen" w:cstheme="minorBidi"/>
                <w:sz w:val="22"/>
                <w:szCs w:val="22"/>
                <w:lang w:val="ka-GE"/>
              </w:rPr>
              <w:t xml:space="preserve">კანონით დადგენილი წესით, </w:t>
            </w:r>
            <w:r w:rsidRPr="00181761">
              <w:rPr>
                <w:rFonts w:ascii="Sylfaen" w:eastAsiaTheme="minorHAnsi" w:hAnsi="Sylfaen" w:cstheme="minorBidi"/>
                <w:sz w:val="22"/>
                <w:szCs w:val="22"/>
                <w:lang w:val="ka-GE"/>
              </w:rPr>
              <w:t xml:space="preserve">მოხსენების შესახებ სადაც </w:t>
            </w:r>
            <w:r w:rsidR="0068029E" w:rsidRPr="00181761">
              <w:rPr>
                <w:rFonts w:ascii="Sylfaen" w:eastAsiaTheme="minorHAnsi" w:hAnsi="Sylfaen" w:cstheme="minorBidi"/>
                <w:sz w:val="22"/>
                <w:szCs w:val="22"/>
                <w:lang w:val="ka-GE"/>
              </w:rPr>
              <w:t>მთ</w:t>
            </w:r>
            <w:r w:rsidRPr="00181761">
              <w:rPr>
                <w:rFonts w:ascii="Sylfaen" w:eastAsiaTheme="minorHAnsi" w:hAnsi="Sylfaen" w:cstheme="minorBidi"/>
                <w:sz w:val="22"/>
                <w:szCs w:val="22"/>
                <w:lang w:val="ka-GE"/>
              </w:rPr>
              <w:t>ავარ სხდომაზე განხილული საკითხი დამტკიცდებოდა</w:t>
            </w:r>
            <w:r w:rsidR="005B6D84" w:rsidRPr="00181761">
              <w:rPr>
                <w:rFonts w:ascii="Sylfaen" w:eastAsiaTheme="minorHAnsi" w:hAnsi="Sylfaen" w:cstheme="minorBidi"/>
                <w:sz w:val="22"/>
                <w:szCs w:val="22"/>
                <w:lang w:val="ka-GE"/>
              </w:rPr>
              <w:t>, მოსარჩელე ისარგებლებდა უფლები დაემატებინა ან დაეზუსტებინა რაიმე საქმის შეახებ და მიუთითებდა უდავო ფაქტობრივ გარემოებეზე რომელბიც მითითებული აქვს სარჩელში და რაზეც რათქმაუნდა საქმის განხილვის შემდგომ ეტაპზე მტკიცების ტვირთი აღარ უკისრებია და ისარგელბლებდა ყველა საპროცესო უფლებით რომელის დეტალური განმარტება აღნიშნულ ფორმატში შუძლებელია, მხოლოდ სასამართლოს მხრიდან სათანადო საპროცესო ქმედების შემთხვევაშია შესაძლებელი აღნიშნული უფლებების რეალიზება</w:t>
            </w:r>
            <w:r w:rsidRPr="00181761">
              <w:rPr>
                <w:rFonts w:ascii="Sylfaen" w:eastAsiaTheme="minorHAnsi" w:hAnsi="Sylfaen" w:cstheme="minorBidi"/>
                <w:sz w:val="22"/>
                <w:szCs w:val="22"/>
                <w:lang w:val="ka-GE"/>
              </w:rPr>
              <w:t xml:space="preserve"> - ამის საწინააღმდეგოდ, სასამართლომ გადაწყვეტილება გამოიტანა არარელევანტურ დავაზე უფრო მეტიც, თავად ვერ ასაბუთებს დავის რელევანტურობას რადგან საქმეში არ არის მთავარი სხდომის მოხსენება.</w:t>
            </w:r>
          </w:p>
          <w:p w14:paraId="62589A96" w14:textId="77777777" w:rsidR="00207693" w:rsidRPr="00181761" w:rsidRDefault="00391E7B" w:rsidP="00207693">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მტკიცებულებად იხილეთ, 2023 წლის 31 ოქტომბრის </w:t>
            </w:r>
            <w:r w:rsidR="0068029E" w:rsidRPr="00181761">
              <w:rPr>
                <w:rFonts w:ascii="Sylfaen" w:eastAsiaTheme="minorHAnsi" w:hAnsi="Sylfaen" w:cstheme="minorBidi"/>
                <w:sz w:val="22"/>
                <w:szCs w:val="22"/>
                <w:lang w:val="ka-GE"/>
              </w:rPr>
              <w:t>მთ</w:t>
            </w:r>
            <w:r w:rsidRPr="00181761">
              <w:rPr>
                <w:rFonts w:ascii="Sylfaen" w:eastAsiaTheme="minorHAnsi" w:hAnsi="Sylfaen" w:cstheme="minorBidi"/>
                <w:sz w:val="22"/>
                <w:szCs w:val="22"/>
                <w:lang w:val="ka-GE"/>
              </w:rPr>
              <w:t>ავარი სხდომის 217-ე მუხლის პირველი ნაწილით განს</w:t>
            </w:r>
            <w:r w:rsidR="0068029E" w:rsidRPr="00181761">
              <w:rPr>
                <w:rFonts w:ascii="Sylfaen" w:eastAsiaTheme="minorHAnsi" w:hAnsi="Sylfaen" w:cstheme="minorBidi"/>
                <w:sz w:val="22"/>
                <w:szCs w:val="22"/>
                <w:lang w:val="ka-GE"/>
              </w:rPr>
              <w:t>ა</w:t>
            </w:r>
            <w:r w:rsidRPr="00181761">
              <w:rPr>
                <w:rFonts w:ascii="Sylfaen" w:eastAsiaTheme="minorHAnsi" w:hAnsi="Sylfaen" w:cstheme="minorBidi"/>
                <w:sz w:val="22"/>
                <w:szCs w:val="22"/>
                <w:lang w:val="ka-GE"/>
              </w:rPr>
              <w:t>ზღვრული ეტაპი. საქართველოს კონ</w:t>
            </w:r>
            <w:r w:rsidR="0068029E"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ტიტუციის 31-ე მუხლის პირველი ნაწილის თანახმად, მოსარჩელეს რომ არ შეზღუდოდა საქართველოს საპროცე</w:t>
            </w:r>
            <w:r w:rsidR="0068029E"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 xml:space="preserve">ო კოდექსისი 217-ე მუხლის პირველი ნაწილით განსაზღვრულ უფლებები, საკონტიტუციო სასამართლოს მივუთითებდი სხდომის ოქმში და მოვითხოვდი ჩანაწერის ჩართვას. სწორედ აღნიშნულ წარმოადგენს სარჩელის არსს, რომ მოსაჩელეს აღუდგეს კონსტიტუციური უფლება და მიეცეს საშავლება ისარგებლოს საპროცესო </w:t>
            </w:r>
            <w:r w:rsidRPr="00181761">
              <w:rPr>
                <w:rFonts w:ascii="Sylfaen" w:eastAsiaTheme="minorHAnsi" w:hAnsi="Sylfaen" w:cstheme="minorBidi"/>
                <w:sz w:val="22"/>
                <w:szCs w:val="22"/>
                <w:lang w:val="ka-GE"/>
              </w:rPr>
              <w:lastRenderedPageBreak/>
              <w:t>უფლებებით, რის შე</w:t>
            </w:r>
            <w:r w:rsidR="00864B11" w:rsidRPr="00181761">
              <w:rPr>
                <w:rFonts w:ascii="Sylfaen" w:eastAsiaTheme="minorHAnsi" w:hAnsi="Sylfaen" w:cstheme="minorBidi"/>
                <w:sz w:val="22"/>
                <w:szCs w:val="22"/>
                <w:lang w:val="ka-GE"/>
              </w:rPr>
              <w:t>მ</w:t>
            </w:r>
            <w:r w:rsidRPr="00181761">
              <w:rPr>
                <w:rFonts w:ascii="Sylfaen" w:eastAsiaTheme="minorHAnsi" w:hAnsi="Sylfaen" w:cstheme="minorBidi"/>
                <w:sz w:val="22"/>
                <w:szCs w:val="22"/>
                <w:lang w:val="ka-GE"/>
              </w:rPr>
              <w:t>თხვევაშიდაც გადაწყვეტილება რელევანტურ დავაზე  იქნებოდა გამოტანილი და სარჩელი სრულად დაკმაყოფილდებოდა, რომლის განხორციელების საშუალებას კონსტიტუციის 59-ე მუხლთ განსაზღვრული საერთო სასამართლოების პირობებში არ მიეცა.</w:t>
            </w:r>
          </w:p>
          <w:p w14:paraId="638BCF76" w14:textId="452F1F82" w:rsidR="003264C0" w:rsidRPr="00181761" w:rsidRDefault="003264C0" w:rsidP="00F73DB0">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მოსარჩელეს შეზღუდა საპროცესო უფლება მიეღწია იმ </w:t>
            </w:r>
            <w:r w:rsidR="00207693" w:rsidRPr="00181761">
              <w:rPr>
                <w:rFonts w:ascii="Sylfaen" w:eastAsiaTheme="minorHAnsi" w:hAnsi="Sylfaen" w:cstheme="minorBidi"/>
                <w:sz w:val="22"/>
                <w:szCs w:val="22"/>
                <w:lang w:val="ka-GE"/>
              </w:rPr>
              <w:t>სამართლებრ</w:t>
            </w:r>
            <w:r w:rsidRPr="00181761">
              <w:rPr>
                <w:rFonts w:ascii="Sylfaen" w:eastAsiaTheme="minorHAnsi" w:hAnsi="Sylfaen" w:cstheme="minorBidi"/>
                <w:sz w:val="22"/>
                <w:szCs w:val="22"/>
                <w:lang w:val="ka-GE"/>
              </w:rPr>
              <w:t xml:space="preserve">ივი შედეგისთვის და მიზნისთვის, რომლისთვისაც გადაიხადა სახელმწიფო ბაჟი. სახელმწიფო ბაჟი გადახდილი აქვს მოსარჩელეს ორი სასარჩელო მოთხოვნის ფარგებში რაც დაფიქსირებულია სარჩელში: პირველი სასარჩელო მოთხოვნა, შეუსრულებელი ვალდებულებისათვის თანხის </w:t>
            </w:r>
            <w:r w:rsidR="00207693" w:rsidRPr="00181761">
              <w:rPr>
                <w:rFonts w:ascii="Sylfaen" w:eastAsiaTheme="minorHAnsi" w:hAnsi="Sylfaen" w:cstheme="minorBidi"/>
                <w:sz w:val="22"/>
                <w:szCs w:val="22"/>
                <w:lang w:val="ka-GE"/>
              </w:rPr>
              <w:t>დაკისრება</w:t>
            </w:r>
            <w:r w:rsidRPr="00181761">
              <w:rPr>
                <w:rFonts w:ascii="Sylfaen" w:eastAsiaTheme="minorHAnsi" w:hAnsi="Sylfaen" w:cstheme="minorBidi"/>
                <w:sz w:val="22"/>
                <w:szCs w:val="22"/>
                <w:lang w:val="ka-GE"/>
              </w:rPr>
              <w:t xml:space="preserve"> და ავოტ</w:t>
            </w:r>
            <w:r w:rsidR="00207693" w:rsidRPr="00181761">
              <w:rPr>
                <w:rFonts w:ascii="Sylfaen" w:eastAsiaTheme="minorHAnsi" w:hAnsi="Sylfaen" w:cstheme="minorBidi"/>
                <w:sz w:val="22"/>
                <w:szCs w:val="22"/>
                <w:lang w:val="ka-GE"/>
              </w:rPr>
              <w:t>ო</w:t>
            </w:r>
            <w:r w:rsidRPr="00181761">
              <w:rPr>
                <w:rFonts w:ascii="Sylfaen" w:eastAsiaTheme="minorHAnsi" w:hAnsi="Sylfaen" w:cstheme="minorBidi"/>
                <w:sz w:val="22"/>
                <w:szCs w:val="22"/>
                <w:lang w:val="ka-GE"/>
              </w:rPr>
              <w:t>მობილით სარგებლობის შეზღუდვისათვის კომპენსაციის თანხის დაკისრებას, მითითებულია სარჩელის მე-4 ფაქტობრივი გარემოებით, დასტურდება სარჩელის დანართი 5-ის მტკიცებულებებით და მითითებულია სარჩელის დავის არსის მოკლე მიმოხილვაში, კერძოდ: მხარეთა შორის სახელშეკრულებო ვალდებულებიდან გამომდინარე, 2018 წლის 16 ივლისს წერილობით, მოსარჩელის წინაშე აღიარებულია სარემონტო მომსახურების ვალდებულება დამატებითი დათქმით, რომ შეკვეთილი სარემონტო მომსახურება უზრუნველყოფილი იქნებოდა გარანტიით. აღნიშნული ვალდებულების შეუსრულებლობისთვის სარემონტო მომსახურების საბაზრო ღირებულება მოთხოვნილია პირველი სასარჩელო მოთხოვნით. პირველ სასარჩელო მოთხოვნაში მითითებული შეუსრულ</w:t>
            </w:r>
            <w:r w:rsidR="00207693"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ბელი ვალდებულებიდან გამომდინარეობს მეორე სასარჩელო მოთხოვნა, აღნიშნული ვალდებულების შესასრულებლად 2018 წლის 7 ივლისიდან დღეის მდგომარეობითაც ნივთი, რომელზეც უნდა შესრულებულიყო სამუშაოები იმყოფება საქმეში მონაწილე მოპასუხის ხელში და არც ნივთი დაუბრუნებია ჩაბარების ადგილას და არც სარემონტო სამუშაოები შეუსრულებია, ამიტომ მოთხოვნილია ავტომობილით სარგებლობის დაკარგული შესაძლებ</w:t>
            </w:r>
            <w:r w:rsidR="00207693" w:rsidRPr="00181761">
              <w:rPr>
                <w:rFonts w:ascii="Sylfaen" w:eastAsiaTheme="minorHAnsi" w:hAnsi="Sylfaen" w:cstheme="minorBidi"/>
                <w:sz w:val="22"/>
                <w:szCs w:val="22"/>
                <w:lang w:val="ka-GE"/>
              </w:rPr>
              <w:t>ლობ</w:t>
            </w:r>
            <w:r w:rsidRPr="00181761">
              <w:rPr>
                <w:rFonts w:ascii="Sylfaen" w:eastAsiaTheme="minorHAnsi" w:hAnsi="Sylfaen" w:cstheme="minorBidi"/>
                <w:sz w:val="22"/>
                <w:szCs w:val="22"/>
                <w:lang w:val="ka-GE"/>
              </w:rPr>
              <w:t xml:space="preserve">ისთვის კომპენსაციის თანხის დაკისრება. არაკონსტიტუციურად ჩატარებული საპროცესო მოქმედებიდან გამომდინარე აღნიშნული დავის ფარგლებში გადაწყვეტილებები არ მიუღია სასამართლოს. თბილისის საქალაქო სასამართლომ, თბილისის სააპელაციო სასამართლომ და საქართველოს უზენაესმა სასამართლომ არ განიხილეს მოსარჩელის მიერ წარდგენილი სასარჩელო მოთხოვნები და დავის საგანი. აღნიშნული სასამართლო </w:t>
            </w:r>
            <w:r w:rsidR="005108C8" w:rsidRPr="00181761">
              <w:rPr>
                <w:rFonts w:ascii="Sylfaen" w:eastAsiaTheme="minorHAnsi" w:hAnsi="Sylfaen" w:cstheme="minorBidi"/>
                <w:sz w:val="22"/>
                <w:szCs w:val="22"/>
                <w:lang w:val="ka-GE"/>
              </w:rPr>
              <w:t>ინსტანციებმა</w:t>
            </w:r>
            <w:r w:rsidRPr="00181761">
              <w:rPr>
                <w:rFonts w:ascii="Sylfaen" w:eastAsiaTheme="minorHAnsi" w:hAnsi="Sylfaen" w:cstheme="minorBidi"/>
                <w:sz w:val="22"/>
                <w:szCs w:val="22"/>
                <w:lang w:val="ka-GE"/>
              </w:rPr>
              <w:t xml:space="preserve"> თვითნებურად შეცვალეს მოსარჩელის სასარჩელო მოთხოვნების ტექსტი,</w:t>
            </w:r>
            <w:r w:rsidR="005108C8" w:rsidRPr="00181761">
              <w:rPr>
                <w:rFonts w:ascii="Sylfaen" w:eastAsiaTheme="minorHAnsi" w:hAnsi="Sylfaen" w:cstheme="minorBidi"/>
                <w:sz w:val="22"/>
                <w:szCs w:val="22"/>
                <w:lang w:val="ka-GE"/>
              </w:rPr>
              <w:t xml:space="preserve"> შესაბამისად შინაარსიც,</w:t>
            </w:r>
            <w:r w:rsidRPr="00181761">
              <w:rPr>
                <w:rFonts w:ascii="Sylfaen" w:eastAsiaTheme="minorHAnsi" w:hAnsi="Sylfaen" w:cstheme="minorBidi"/>
                <w:sz w:val="22"/>
                <w:szCs w:val="22"/>
                <w:lang w:val="ka-GE"/>
              </w:rPr>
              <w:t xml:space="preserve"> გარდაქმნეს დავის საგანი და მათი განხილვა დაუმყარეს ისეთი ფაქტობრივ გარემოებას, რომელიც არ წარმოადგენდა მოსარჩელის მოთხოვნის საფუძველს</w:t>
            </w:r>
            <w:r w:rsidR="005108C8" w:rsidRPr="00181761">
              <w:rPr>
                <w:rFonts w:ascii="Sylfaen" w:eastAsiaTheme="minorHAnsi" w:hAnsi="Sylfaen" w:cstheme="minorBidi"/>
                <w:sz w:val="22"/>
                <w:szCs w:val="22"/>
                <w:lang w:val="ka-GE"/>
              </w:rPr>
              <w:t>, უფრო მეტიც, საქმეში მოსარჩელის წარმო</w:t>
            </w:r>
            <w:r w:rsidR="00207693" w:rsidRPr="00181761">
              <w:rPr>
                <w:rFonts w:ascii="Sylfaen" w:eastAsiaTheme="minorHAnsi" w:hAnsi="Sylfaen" w:cstheme="minorBidi"/>
                <w:sz w:val="22"/>
                <w:szCs w:val="22"/>
                <w:lang w:val="ka-GE"/>
              </w:rPr>
              <w:t>მ</w:t>
            </w:r>
            <w:r w:rsidR="005108C8" w:rsidRPr="00181761">
              <w:rPr>
                <w:rFonts w:ascii="Sylfaen" w:eastAsiaTheme="minorHAnsi" w:hAnsi="Sylfaen" w:cstheme="minorBidi"/>
                <w:sz w:val="22"/>
                <w:szCs w:val="22"/>
                <w:lang w:val="ka-GE"/>
              </w:rPr>
              <w:t>ადგენ</w:t>
            </w:r>
            <w:r w:rsidR="00207693" w:rsidRPr="00181761">
              <w:rPr>
                <w:rFonts w:ascii="Sylfaen" w:eastAsiaTheme="minorHAnsi" w:hAnsi="Sylfaen" w:cstheme="minorBidi"/>
                <w:sz w:val="22"/>
                <w:szCs w:val="22"/>
                <w:lang w:val="ka-GE"/>
              </w:rPr>
              <w:t>ე</w:t>
            </w:r>
            <w:r w:rsidR="005108C8" w:rsidRPr="00181761">
              <w:rPr>
                <w:rFonts w:ascii="Sylfaen" w:eastAsiaTheme="minorHAnsi" w:hAnsi="Sylfaen" w:cstheme="minorBidi"/>
                <w:sz w:val="22"/>
                <w:szCs w:val="22"/>
                <w:lang w:val="ka-GE"/>
              </w:rPr>
              <w:t xml:space="preserve">ლი ჩართეს მხარედ იმ სახით რომ თითქოს მოსარჩელემ მისი შვილის კანონიერი ინტერესების დასაცავად მიმართა სასამართლოს </w:t>
            </w:r>
            <w:r w:rsidR="00207693" w:rsidRPr="00181761">
              <w:rPr>
                <w:rFonts w:ascii="Sylfaen" w:eastAsiaTheme="minorHAnsi" w:hAnsi="Sylfaen" w:cstheme="minorBidi"/>
                <w:sz w:val="22"/>
                <w:szCs w:val="22"/>
                <w:lang w:val="ka-GE"/>
              </w:rPr>
              <w:t>და დავა განიხილა თითქოს</w:t>
            </w:r>
            <w:r w:rsidR="005108C8" w:rsidRPr="00181761">
              <w:rPr>
                <w:rFonts w:ascii="Sylfaen" w:eastAsiaTheme="minorHAnsi" w:hAnsi="Sylfaen" w:cstheme="minorBidi"/>
                <w:sz w:val="22"/>
                <w:szCs w:val="22"/>
                <w:lang w:val="ka-GE"/>
              </w:rPr>
              <w:t xml:space="preserve"> ნივთის დაზიანების მოთხოვნას დავობდა მოსარჩელე, ამ განზრახვის უზრუნველსაყოფად უკან</w:t>
            </w:r>
            <w:r w:rsidR="00207693" w:rsidRPr="00181761">
              <w:rPr>
                <w:rFonts w:ascii="Sylfaen" w:eastAsiaTheme="minorHAnsi" w:hAnsi="Sylfaen" w:cstheme="minorBidi"/>
                <w:sz w:val="22"/>
                <w:szCs w:val="22"/>
                <w:lang w:val="ka-GE"/>
              </w:rPr>
              <w:t>ო</w:t>
            </w:r>
            <w:r w:rsidR="005108C8" w:rsidRPr="00181761">
              <w:rPr>
                <w:rFonts w:ascii="Sylfaen" w:eastAsiaTheme="minorHAnsi" w:hAnsi="Sylfaen" w:cstheme="minorBidi"/>
                <w:sz w:val="22"/>
                <w:szCs w:val="22"/>
                <w:lang w:val="ka-GE"/>
              </w:rPr>
              <w:t xml:space="preserve">ნოდ დავით კოხრეიძის საქმე </w:t>
            </w:r>
            <w:r w:rsidR="00207693" w:rsidRPr="00181761">
              <w:rPr>
                <w:rFonts w:ascii="Sylfaen" w:eastAsiaTheme="minorHAnsi" w:hAnsi="Sylfaen" w:cstheme="minorBidi"/>
                <w:sz w:val="22"/>
                <w:szCs w:val="22"/>
                <w:lang w:val="ka-GE"/>
              </w:rPr>
              <w:t>დაურთეს</w:t>
            </w:r>
            <w:r w:rsidR="005108C8" w:rsidRPr="00181761">
              <w:rPr>
                <w:rFonts w:ascii="Sylfaen" w:eastAsiaTheme="minorHAnsi" w:hAnsi="Sylfaen" w:cstheme="minorBidi"/>
                <w:sz w:val="22"/>
                <w:szCs w:val="22"/>
                <w:lang w:val="ka-GE"/>
              </w:rPr>
              <w:t xml:space="preserve"> ირაკლი კოხრეძის საქმეს</w:t>
            </w:r>
            <w:r w:rsidR="00207693" w:rsidRPr="00181761">
              <w:rPr>
                <w:rFonts w:ascii="Sylfaen" w:eastAsiaTheme="minorHAnsi" w:hAnsi="Sylfaen" w:cstheme="minorBidi"/>
                <w:sz w:val="22"/>
                <w:szCs w:val="22"/>
                <w:lang w:val="ka-GE"/>
              </w:rPr>
              <w:t>.</w:t>
            </w:r>
          </w:p>
          <w:p w14:paraId="36888DFC" w14:textId="5AF3A42D" w:rsidR="00EC6284" w:rsidRPr="00181761" w:rsidRDefault="003A7041"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საქართველოს კონსტიტუციის 31-ე მუხლი აწესრიგებს ყოველი ადამიანისათვის სასამართლოს მიმართვის უფლებას და საქმის სამართლიანი და დროული განხილვის უფლებას,  ხოლო ამ უფლების განხორციელების ნორმები მოიცავს სხვა კანონებში გათვალისწინებულ პროცედურებს, როგორიცაა საქართველოს კონსტიტუციის 59-ე მუხლი. როგორ</w:t>
            </w:r>
            <w:r w:rsidR="001E1D82" w:rsidRPr="00181761">
              <w:rPr>
                <w:rFonts w:ascii="Sylfaen" w:eastAsiaTheme="minorHAnsi" w:hAnsi="Sylfaen" w:cstheme="minorBidi"/>
                <w:sz w:val="22"/>
                <w:szCs w:val="22"/>
                <w:lang w:val="ka-GE"/>
              </w:rPr>
              <w:t>ც</w:t>
            </w:r>
            <w:r w:rsidRPr="00181761">
              <w:rPr>
                <w:rFonts w:ascii="Sylfaen" w:eastAsiaTheme="minorHAnsi" w:hAnsi="Sylfaen" w:cstheme="minorBidi"/>
                <w:sz w:val="22"/>
                <w:szCs w:val="22"/>
                <w:lang w:val="ka-GE"/>
              </w:rPr>
              <w:t xml:space="preserve"> 31-ე ისე 59-ე მუხლის მომწესრიგებელი ნორმაა საქართველ</w:t>
            </w:r>
            <w:r w:rsidR="00D82886" w:rsidRPr="00181761">
              <w:rPr>
                <w:rFonts w:ascii="Sylfaen" w:eastAsiaTheme="minorHAnsi" w:hAnsi="Sylfaen" w:cstheme="minorBidi"/>
                <w:sz w:val="22"/>
                <w:szCs w:val="22"/>
                <w:lang w:val="ka-GE"/>
              </w:rPr>
              <w:t>ო</w:t>
            </w:r>
            <w:r w:rsidRPr="00181761">
              <w:rPr>
                <w:rFonts w:ascii="Sylfaen" w:eastAsiaTheme="minorHAnsi" w:hAnsi="Sylfaen" w:cstheme="minorBidi"/>
                <w:sz w:val="22"/>
                <w:szCs w:val="22"/>
                <w:lang w:val="ka-GE"/>
              </w:rPr>
              <w:t>ს სამოქალაქო საპროცესო კოდექსი</w:t>
            </w:r>
            <w:r w:rsidR="001E1D82" w:rsidRPr="00181761">
              <w:rPr>
                <w:rFonts w:ascii="Sylfaen" w:eastAsiaTheme="minorHAnsi" w:hAnsi="Sylfaen" w:cstheme="minorBidi"/>
                <w:sz w:val="22"/>
                <w:szCs w:val="22"/>
                <w:lang w:val="ka-GE"/>
              </w:rPr>
              <w:t>,</w:t>
            </w:r>
            <w:r w:rsidRPr="00181761">
              <w:rPr>
                <w:rFonts w:ascii="Sylfaen" w:eastAsiaTheme="minorHAnsi" w:hAnsi="Sylfaen" w:cstheme="minorBidi"/>
                <w:sz w:val="22"/>
                <w:szCs w:val="22"/>
                <w:lang w:val="ka-GE"/>
              </w:rPr>
              <w:t xml:space="preserve"> 31-ე მუხლის</w:t>
            </w:r>
            <w:r w:rsidR="001E1D82" w:rsidRPr="00181761">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 xml:space="preserve">მიმართ საპროცესო უფლებების </w:t>
            </w:r>
            <w:r w:rsidR="001E1D82" w:rsidRPr="00181761">
              <w:rPr>
                <w:rFonts w:ascii="Sylfaen" w:eastAsiaTheme="minorHAnsi" w:hAnsi="Sylfaen" w:cstheme="minorBidi"/>
                <w:sz w:val="22"/>
                <w:szCs w:val="22"/>
                <w:lang w:val="ka-GE"/>
              </w:rPr>
              <w:t>უზრუნველმყოფელი,</w:t>
            </w:r>
            <w:r w:rsidRPr="00181761">
              <w:rPr>
                <w:rFonts w:ascii="Sylfaen" w:eastAsiaTheme="minorHAnsi" w:hAnsi="Sylfaen" w:cstheme="minorBidi"/>
                <w:sz w:val="22"/>
                <w:szCs w:val="22"/>
                <w:lang w:val="ka-GE"/>
              </w:rPr>
              <w:t xml:space="preserve"> ხოლო 59-ე მუხლის მიმართ საპრ</w:t>
            </w:r>
            <w:r w:rsidR="0042762B" w:rsidRPr="00181761">
              <w:rPr>
                <w:rFonts w:ascii="Sylfaen" w:eastAsiaTheme="minorHAnsi" w:hAnsi="Sylfaen" w:cstheme="minorBidi"/>
                <w:sz w:val="22"/>
                <w:szCs w:val="22"/>
                <w:lang w:val="ka-GE"/>
              </w:rPr>
              <w:t>ო</w:t>
            </w:r>
            <w:r w:rsidRPr="00181761">
              <w:rPr>
                <w:rFonts w:ascii="Sylfaen" w:eastAsiaTheme="minorHAnsi" w:hAnsi="Sylfaen" w:cstheme="minorBidi"/>
                <w:sz w:val="22"/>
                <w:szCs w:val="22"/>
                <w:lang w:val="ka-GE"/>
              </w:rPr>
              <w:t>ცესო მოქმ</w:t>
            </w:r>
            <w:r w:rsidR="0042762B"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 xml:space="preserve">დებების </w:t>
            </w:r>
            <w:r w:rsidR="001E1D82" w:rsidRPr="00181761">
              <w:rPr>
                <w:rFonts w:ascii="Sylfaen" w:eastAsiaTheme="minorHAnsi" w:hAnsi="Sylfaen" w:cstheme="minorBidi"/>
                <w:sz w:val="22"/>
                <w:szCs w:val="22"/>
                <w:lang w:val="ka-GE"/>
              </w:rPr>
              <w:t>განმახორციელებელი</w:t>
            </w:r>
            <w:r w:rsidRPr="00181761">
              <w:rPr>
                <w:rFonts w:ascii="Sylfaen" w:eastAsiaTheme="minorHAnsi" w:hAnsi="Sylfaen" w:cstheme="minorBidi"/>
                <w:sz w:val="22"/>
                <w:szCs w:val="22"/>
                <w:lang w:val="ka-GE"/>
              </w:rPr>
              <w:t>. ამდენად, საქართვე</w:t>
            </w:r>
            <w:r w:rsidR="00D82886" w:rsidRPr="00181761">
              <w:rPr>
                <w:rFonts w:ascii="Sylfaen" w:eastAsiaTheme="minorHAnsi" w:hAnsi="Sylfaen" w:cstheme="minorBidi"/>
                <w:sz w:val="22"/>
                <w:szCs w:val="22"/>
                <w:lang w:val="ka-GE"/>
              </w:rPr>
              <w:t>ლო</w:t>
            </w:r>
            <w:r w:rsidRPr="00181761">
              <w:rPr>
                <w:rFonts w:ascii="Sylfaen" w:eastAsiaTheme="minorHAnsi" w:hAnsi="Sylfaen" w:cstheme="minorBidi"/>
                <w:sz w:val="22"/>
                <w:szCs w:val="22"/>
                <w:lang w:val="ka-GE"/>
              </w:rPr>
              <w:t xml:space="preserve"> სამო</w:t>
            </w:r>
            <w:r w:rsidR="00F722A2" w:rsidRPr="00181761">
              <w:rPr>
                <w:rFonts w:ascii="Sylfaen" w:eastAsiaTheme="minorHAnsi" w:hAnsi="Sylfaen" w:cstheme="minorBidi"/>
                <w:sz w:val="22"/>
                <w:szCs w:val="22"/>
                <w:lang w:val="ka-GE"/>
              </w:rPr>
              <w:t>ქ</w:t>
            </w:r>
            <w:r w:rsidRPr="00181761">
              <w:rPr>
                <w:rFonts w:ascii="Sylfaen" w:eastAsiaTheme="minorHAnsi" w:hAnsi="Sylfaen" w:cstheme="minorBidi"/>
                <w:sz w:val="22"/>
                <w:szCs w:val="22"/>
                <w:lang w:val="ka-GE"/>
              </w:rPr>
              <w:t>ალაქო საპროცესო კოდექსის წესების განხორციელების ნორმა განიხილება როგორც კონსტიტუციის 59-ე მუხლის დებულების განშტოება და მისი აღსრულების მექანიზმი, თუმცა მას დამოუკიდებელი იურიდიული ბუნებაც აქვს და ის შეიძლება დაექვემდებაროს კონსტიტუციურ კონტროლს და იგი ექვე</w:t>
            </w:r>
            <w:r w:rsidR="00F722A2" w:rsidRPr="00181761">
              <w:rPr>
                <w:rFonts w:ascii="Sylfaen" w:eastAsiaTheme="minorHAnsi" w:hAnsi="Sylfaen" w:cstheme="minorBidi"/>
                <w:sz w:val="22"/>
                <w:szCs w:val="22"/>
                <w:lang w:val="ka-GE"/>
              </w:rPr>
              <w:t>მ</w:t>
            </w:r>
            <w:r w:rsidRPr="00181761">
              <w:rPr>
                <w:rFonts w:ascii="Sylfaen" w:eastAsiaTheme="minorHAnsi" w:hAnsi="Sylfaen" w:cstheme="minorBidi"/>
                <w:sz w:val="22"/>
                <w:szCs w:val="22"/>
                <w:lang w:val="ka-GE"/>
              </w:rPr>
              <w:t xml:space="preserve">დებარება საქართველოს კონსტიტუციის 31-ე მუხლის </w:t>
            </w:r>
            <w:r w:rsidR="001E1D82" w:rsidRPr="00181761">
              <w:rPr>
                <w:rFonts w:ascii="Sylfaen" w:eastAsiaTheme="minorHAnsi" w:hAnsi="Sylfaen" w:cstheme="minorBidi"/>
                <w:sz w:val="22"/>
                <w:szCs w:val="22"/>
                <w:lang w:val="ka-GE"/>
              </w:rPr>
              <w:t>დებულებას.</w:t>
            </w:r>
            <w:r w:rsidRPr="00181761">
              <w:rPr>
                <w:rFonts w:ascii="Sylfaen" w:eastAsiaTheme="minorHAnsi" w:hAnsi="Sylfaen" w:cstheme="minorBidi"/>
                <w:sz w:val="22"/>
                <w:szCs w:val="22"/>
                <w:lang w:val="ka-GE"/>
              </w:rPr>
              <w:t xml:space="preserve"> სადავო </w:t>
            </w:r>
            <w:r w:rsidR="00EC6284" w:rsidRPr="00181761">
              <w:rPr>
                <w:rFonts w:ascii="Sylfaen" w:eastAsiaTheme="minorHAnsi" w:hAnsi="Sylfaen" w:cstheme="minorBidi"/>
                <w:sz w:val="22"/>
                <w:szCs w:val="22"/>
                <w:lang w:val="ka-GE"/>
              </w:rPr>
              <w:t>დებულება,</w:t>
            </w:r>
            <w:r w:rsidRPr="00181761">
              <w:rPr>
                <w:rFonts w:ascii="Sylfaen" w:eastAsiaTheme="minorHAnsi" w:hAnsi="Sylfaen" w:cstheme="minorBidi"/>
                <w:sz w:val="22"/>
                <w:szCs w:val="22"/>
                <w:lang w:val="ka-GE"/>
              </w:rPr>
              <w:t xml:space="preserve"> არარელევანტურ დავაზე გამოტანილი</w:t>
            </w:r>
            <w:r w:rsidR="00EC6284" w:rsidRPr="00181761">
              <w:rPr>
                <w:rFonts w:ascii="Sylfaen" w:eastAsiaTheme="minorHAnsi" w:hAnsi="Sylfaen" w:cstheme="minorBidi"/>
                <w:sz w:val="22"/>
                <w:szCs w:val="22"/>
                <w:lang w:val="ka-GE"/>
              </w:rPr>
              <w:t xml:space="preserve"> განჩნება</w:t>
            </w:r>
            <w:r w:rsidRPr="00181761">
              <w:rPr>
                <w:rFonts w:ascii="Sylfaen" w:eastAsiaTheme="minorHAnsi" w:hAnsi="Sylfaen" w:cstheme="minorBidi"/>
                <w:sz w:val="22"/>
                <w:szCs w:val="22"/>
                <w:lang w:val="ka-GE"/>
              </w:rPr>
              <w:t xml:space="preserve"> ვერ უზრუნველყოფს სა</w:t>
            </w:r>
            <w:r w:rsidR="00F722A2" w:rsidRPr="00181761">
              <w:rPr>
                <w:rFonts w:ascii="Sylfaen" w:eastAsiaTheme="minorHAnsi" w:hAnsi="Sylfaen" w:cstheme="minorBidi"/>
                <w:sz w:val="22"/>
                <w:szCs w:val="22"/>
                <w:lang w:val="ka-GE"/>
              </w:rPr>
              <w:t>ქ</w:t>
            </w:r>
            <w:r w:rsidRPr="00181761">
              <w:rPr>
                <w:rFonts w:ascii="Sylfaen" w:eastAsiaTheme="minorHAnsi" w:hAnsi="Sylfaen" w:cstheme="minorBidi"/>
                <w:sz w:val="22"/>
                <w:szCs w:val="22"/>
                <w:lang w:val="ka-GE"/>
              </w:rPr>
              <w:t>ართველოს კონსტიტუციი</w:t>
            </w:r>
            <w:r w:rsidR="00F722A2"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 xml:space="preserve"> 31-ე მუხლის დებულებასთან მიმართებით</w:t>
            </w:r>
            <w:r w:rsidR="001E1D82" w:rsidRPr="00181761">
              <w:rPr>
                <w:rFonts w:ascii="Sylfaen" w:eastAsiaTheme="minorHAnsi" w:hAnsi="Sylfaen" w:cstheme="minorBidi"/>
                <w:sz w:val="22"/>
                <w:szCs w:val="22"/>
                <w:lang w:val="ka-GE"/>
              </w:rPr>
              <w:t xml:space="preserve"> კონსტიტუციურ წესრიგს</w:t>
            </w:r>
            <w:r w:rsidRPr="00181761">
              <w:rPr>
                <w:rFonts w:ascii="Sylfaen" w:eastAsiaTheme="minorHAnsi" w:hAnsi="Sylfaen" w:cstheme="minorBidi"/>
                <w:sz w:val="22"/>
                <w:szCs w:val="22"/>
                <w:lang w:val="ka-GE"/>
              </w:rPr>
              <w:t xml:space="preserve">, </w:t>
            </w:r>
            <w:r w:rsidR="00EC6284" w:rsidRPr="00181761">
              <w:rPr>
                <w:rFonts w:ascii="Sylfaen" w:eastAsiaTheme="minorHAnsi" w:hAnsi="Sylfaen" w:cstheme="minorBidi"/>
                <w:sz w:val="22"/>
                <w:szCs w:val="22"/>
                <w:lang w:val="ka-GE"/>
              </w:rPr>
              <w:t xml:space="preserve">საქმის სამართლიანი და დროული განხილვის </w:t>
            </w:r>
            <w:r w:rsidR="001E1D82" w:rsidRPr="00181761">
              <w:rPr>
                <w:rFonts w:ascii="Sylfaen" w:eastAsiaTheme="minorHAnsi" w:hAnsi="Sylfaen" w:cstheme="minorBidi"/>
                <w:sz w:val="22"/>
                <w:szCs w:val="22"/>
                <w:lang w:val="ka-GE"/>
              </w:rPr>
              <w:t>უფლების უზრუნველყოფას</w:t>
            </w:r>
            <w:r w:rsidR="00EC6284" w:rsidRPr="00181761">
              <w:rPr>
                <w:rFonts w:ascii="Sylfaen" w:eastAsiaTheme="minorHAnsi" w:hAnsi="Sylfaen" w:cstheme="minorBidi"/>
                <w:sz w:val="22"/>
                <w:szCs w:val="22"/>
                <w:lang w:val="ka-GE"/>
              </w:rPr>
              <w:t>.</w:t>
            </w:r>
            <w:r w:rsidRPr="00181761">
              <w:rPr>
                <w:rFonts w:ascii="Sylfaen" w:eastAsiaTheme="minorHAnsi" w:hAnsi="Sylfaen" w:cstheme="minorBidi"/>
                <w:sz w:val="22"/>
                <w:szCs w:val="22"/>
                <w:lang w:val="ka-GE"/>
              </w:rPr>
              <w:t xml:space="preserve"> </w:t>
            </w:r>
            <w:r w:rsidR="00EC6284" w:rsidRPr="00181761">
              <w:rPr>
                <w:rFonts w:ascii="Sylfaen" w:eastAsiaTheme="minorHAnsi" w:hAnsi="Sylfaen" w:cstheme="minorBidi"/>
                <w:sz w:val="22"/>
                <w:szCs w:val="22"/>
                <w:lang w:val="ka-GE"/>
              </w:rPr>
              <w:t xml:space="preserve">მტკიცებულებად იხილეთ, 2023 წლის 31 ოქტომბრის მთავარი სხდომის ოქმის აუდიო ჩანაწერი, აუდიო </w:t>
            </w:r>
            <w:r w:rsidR="00F722A2" w:rsidRPr="00181761">
              <w:rPr>
                <w:rFonts w:ascii="Sylfaen" w:eastAsiaTheme="minorHAnsi" w:hAnsi="Sylfaen" w:cstheme="minorBidi"/>
                <w:sz w:val="22"/>
                <w:szCs w:val="22"/>
                <w:lang w:val="ka-GE"/>
              </w:rPr>
              <w:t>ჩანა</w:t>
            </w:r>
            <w:r w:rsidR="00EC6284" w:rsidRPr="00181761">
              <w:rPr>
                <w:rFonts w:ascii="Sylfaen" w:eastAsiaTheme="minorHAnsi" w:hAnsi="Sylfaen" w:cstheme="minorBidi"/>
                <w:sz w:val="22"/>
                <w:szCs w:val="22"/>
                <w:lang w:val="ka-GE"/>
              </w:rPr>
              <w:t xml:space="preserve">წერი ცხადყოფს რომ, სადავო გადაწყვეტილებაში მითითებული დავის საგანი და სასარჩეო მოთხოვნა არ არის რელევანტური მთავარი </w:t>
            </w:r>
            <w:r w:rsidR="00EC6284" w:rsidRPr="00181761">
              <w:rPr>
                <w:rFonts w:ascii="Sylfaen" w:eastAsiaTheme="minorHAnsi" w:hAnsi="Sylfaen" w:cstheme="minorBidi"/>
                <w:sz w:val="22"/>
                <w:szCs w:val="22"/>
                <w:lang w:val="ka-GE"/>
              </w:rPr>
              <w:lastRenderedPageBreak/>
              <w:t xml:space="preserve">სხდომის </w:t>
            </w:r>
            <w:r w:rsidR="001E1D82" w:rsidRPr="00181761">
              <w:rPr>
                <w:rFonts w:ascii="Sylfaen" w:eastAsiaTheme="minorHAnsi" w:hAnsi="Sylfaen" w:cstheme="minorBidi"/>
                <w:sz w:val="22"/>
                <w:szCs w:val="22"/>
                <w:lang w:val="ka-GE"/>
              </w:rPr>
              <w:t>განხილული სასარჩელო მოთხოვნებთან და დავის საგანთან მიმართებით.</w:t>
            </w:r>
            <w:r w:rsidR="00691306" w:rsidRPr="00181761">
              <w:rPr>
                <w:rFonts w:ascii="Sylfaen" w:eastAsiaTheme="minorHAnsi" w:hAnsi="Sylfaen" w:cstheme="minorBidi"/>
                <w:sz w:val="22"/>
                <w:szCs w:val="22"/>
                <w:lang w:val="ka-GE"/>
              </w:rPr>
              <w:t xml:space="preserve"> სასამართლოს განმარტებები და განვითარებული მსჯელობა არ ეფუძნება </w:t>
            </w:r>
            <w:r w:rsidR="00A87EF4" w:rsidRPr="00181761">
              <w:rPr>
                <w:rFonts w:ascii="Sylfaen" w:eastAsiaTheme="minorHAnsi" w:hAnsi="Sylfaen" w:cstheme="minorBidi"/>
                <w:sz w:val="22"/>
                <w:szCs w:val="22"/>
                <w:lang w:val="ka-GE"/>
              </w:rPr>
              <w:t>საქმისთვი</w:t>
            </w:r>
            <w:r w:rsidR="00D82886" w:rsidRPr="00181761">
              <w:rPr>
                <w:rFonts w:ascii="Sylfaen" w:eastAsiaTheme="minorHAnsi" w:hAnsi="Sylfaen" w:cstheme="minorBidi"/>
                <w:sz w:val="22"/>
                <w:szCs w:val="22"/>
                <w:lang w:val="ka-GE"/>
              </w:rPr>
              <w:t>ს</w:t>
            </w:r>
            <w:r w:rsidR="00A87EF4" w:rsidRPr="00181761">
              <w:rPr>
                <w:rFonts w:ascii="Sylfaen" w:eastAsiaTheme="minorHAnsi" w:hAnsi="Sylfaen" w:cstheme="minorBidi"/>
                <w:sz w:val="22"/>
                <w:szCs w:val="22"/>
                <w:lang w:val="ka-GE"/>
              </w:rPr>
              <w:t xml:space="preserve"> მნიშვნელობის მქონე</w:t>
            </w:r>
            <w:r w:rsidR="00691306" w:rsidRPr="00181761">
              <w:rPr>
                <w:rFonts w:ascii="Sylfaen" w:eastAsiaTheme="minorHAnsi" w:hAnsi="Sylfaen" w:cstheme="minorBidi"/>
                <w:sz w:val="22"/>
                <w:szCs w:val="22"/>
                <w:lang w:val="ka-GE"/>
              </w:rPr>
              <w:t xml:space="preserve"> ფაქტობრივ გარემოებებს, საქართველოს კონსტიტუციის 31-ე მუხლის დებულების თანახმა, სამართლი</w:t>
            </w:r>
            <w:r w:rsidR="00D82886" w:rsidRPr="00181761">
              <w:rPr>
                <w:rFonts w:ascii="Sylfaen" w:eastAsiaTheme="minorHAnsi" w:hAnsi="Sylfaen" w:cstheme="minorBidi"/>
                <w:sz w:val="22"/>
                <w:szCs w:val="22"/>
                <w:lang w:val="ka-GE"/>
              </w:rPr>
              <w:t>ა</w:t>
            </w:r>
            <w:r w:rsidR="00691306" w:rsidRPr="00181761">
              <w:rPr>
                <w:rFonts w:ascii="Sylfaen" w:eastAsiaTheme="minorHAnsi" w:hAnsi="Sylfaen" w:cstheme="minorBidi"/>
                <w:sz w:val="22"/>
                <w:szCs w:val="22"/>
                <w:lang w:val="ka-GE"/>
              </w:rPr>
              <w:t xml:space="preserve">ნი სასამართლო შეჯიბრობითობის პრინციპის </w:t>
            </w:r>
            <w:r w:rsidR="00D82886" w:rsidRPr="00181761">
              <w:rPr>
                <w:rFonts w:ascii="Sylfaen" w:eastAsiaTheme="minorHAnsi" w:hAnsi="Sylfaen" w:cstheme="minorBidi"/>
                <w:sz w:val="22"/>
                <w:szCs w:val="22"/>
                <w:lang w:val="ka-GE"/>
              </w:rPr>
              <w:t>და</w:t>
            </w:r>
            <w:r w:rsidR="00691306" w:rsidRPr="00181761">
              <w:rPr>
                <w:rFonts w:ascii="Sylfaen" w:eastAsiaTheme="minorHAnsi" w:hAnsi="Sylfaen" w:cstheme="minorBidi"/>
                <w:sz w:val="22"/>
                <w:szCs w:val="22"/>
                <w:lang w:val="ka-GE"/>
              </w:rPr>
              <w:t>ცვას გულისხმობს, მოსამა</w:t>
            </w:r>
            <w:r w:rsidR="00184758" w:rsidRPr="00181761">
              <w:rPr>
                <w:rFonts w:ascii="Sylfaen" w:eastAsiaTheme="minorHAnsi" w:hAnsi="Sylfaen" w:cstheme="minorBidi"/>
                <w:sz w:val="22"/>
                <w:szCs w:val="22"/>
                <w:lang w:val="ka-GE"/>
              </w:rPr>
              <w:t>რთლის ქმედებამ, მოხსენების ეტაპის საწინააღმდეგო შესრულებით,</w:t>
            </w:r>
            <w:r w:rsidR="00184758" w:rsidRPr="00181761">
              <w:rPr>
                <w:rFonts w:ascii="Sylfaen" w:eastAsiaTheme="minorHAnsi" w:hAnsi="Sylfaen" w:cstheme="minorBidi"/>
                <w:sz w:val="22"/>
                <w:szCs w:val="22"/>
                <w:u w:val="single"/>
                <w:lang w:val="ka-GE"/>
              </w:rPr>
              <w:t xml:space="preserve"> </w:t>
            </w:r>
            <w:r w:rsidR="00184758" w:rsidRPr="00181761">
              <w:rPr>
                <w:rFonts w:ascii="Sylfaen" w:eastAsiaTheme="minorHAnsi" w:hAnsi="Sylfaen" w:cstheme="minorBidi"/>
                <w:sz w:val="22"/>
                <w:szCs w:val="22"/>
                <w:lang w:val="ka-GE"/>
              </w:rPr>
              <w:t>გამოიწვია</w:t>
            </w:r>
            <w:r w:rsidR="00691306" w:rsidRPr="00181761">
              <w:rPr>
                <w:rFonts w:ascii="Sylfaen" w:eastAsiaTheme="minorHAnsi" w:hAnsi="Sylfaen" w:cstheme="minorBidi"/>
                <w:sz w:val="22"/>
                <w:szCs w:val="22"/>
                <w:lang w:val="ka-GE"/>
              </w:rPr>
              <w:t xml:space="preserve"> </w:t>
            </w:r>
            <w:r w:rsidR="00691306" w:rsidRPr="00181761">
              <w:rPr>
                <w:rFonts w:ascii="Sylfaen" w:eastAsiaTheme="minorHAnsi" w:hAnsi="Sylfaen" w:cstheme="minorBidi"/>
                <w:sz w:val="22"/>
                <w:szCs w:val="22"/>
                <w:u w:val="single"/>
                <w:lang w:val="ka-GE"/>
              </w:rPr>
              <w:t xml:space="preserve">საქმის შესახებ </w:t>
            </w:r>
            <w:r w:rsidR="00966B4D" w:rsidRPr="00181761">
              <w:rPr>
                <w:rFonts w:ascii="Sylfaen" w:eastAsiaTheme="minorHAnsi" w:hAnsi="Sylfaen" w:cstheme="minorBidi"/>
                <w:sz w:val="22"/>
                <w:szCs w:val="22"/>
                <w:u w:val="single"/>
                <w:lang w:val="ka-GE"/>
              </w:rPr>
              <w:t xml:space="preserve">გაურკვეველი </w:t>
            </w:r>
            <w:r w:rsidR="00691306" w:rsidRPr="00181761">
              <w:rPr>
                <w:rFonts w:ascii="Sylfaen" w:eastAsiaTheme="minorHAnsi" w:hAnsi="Sylfaen" w:cstheme="minorBidi"/>
                <w:sz w:val="22"/>
                <w:szCs w:val="22"/>
                <w:u w:val="single"/>
                <w:lang w:val="ka-GE"/>
              </w:rPr>
              <w:t>დაუსრულებელი ინტერპრეტაციები სასარჩელო მოთხოვნაზე, დავის საგანზე, ფაქტობრივ გარემოებაზე რასაც ეფუძნება მოთ</w:t>
            </w:r>
            <w:r w:rsidR="00D82886" w:rsidRPr="00181761">
              <w:rPr>
                <w:rFonts w:ascii="Sylfaen" w:eastAsiaTheme="minorHAnsi" w:hAnsi="Sylfaen" w:cstheme="minorBidi"/>
                <w:sz w:val="22"/>
                <w:szCs w:val="22"/>
                <w:u w:val="single"/>
                <w:lang w:val="ka-GE"/>
              </w:rPr>
              <w:t>ხ</w:t>
            </w:r>
            <w:r w:rsidR="00691306" w:rsidRPr="00181761">
              <w:rPr>
                <w:rFonts w:ascii="Sylfaen" w:eastAsiaTheme="minorHAnsi" w:hAnsi="Sylfaen" w:cstheme="minorBidi"/>
                <w:sz w:val="22"/>
                <w:szCs w:val="22"/>
                <w:u w:val="single"/>
                <w:lang w:val="ka-GE"/>
              </w:rPr>
              <w:t>ოვნები და მტკიცებულებები რასაც ეფუძნება ფაქტობრივი გარემოებები.</w:t>
            </w:r>
          </w:p>
          <w:p w14:paraId="5AAE53B7" w14:textId="5FAD30D1" w:rsidR="00EC6284" w:rsidRPr="00181761" w:rsidRDefault="00EC6284"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სადავო დებულების არაკონსტიტუციურად ცნობა, უზრუნველყოფს მოსარჩელის კონსტიტუციური უფლებების რეალიზებას</w:t>
            </w:r>
            <w:r w:rsidR="0053443B" w:rsidRPr="00181761">
              <w:rPr>
                <w:rFonts w:ascii="Sylfaen" w:eastAsiaTheme="minorHAnsi" w:hAnsi="Sylfaen" w:cstheme="minorBidi"/>
                <w:sz w:val="22"/>
                <w:szCs w:val="22"/>
                <w:lang w:val="ka-GE"/>
              </w:rPr>
              <w:t>.</w:t>
            </w:r>
          </w:p>
          <w:p w14:paraId="0D5DF26C" w14:textId="1F1BCE5C" w:rsidR="001E1D82" w:rsidRPr="00181761" w:rsidRDefault="001E1D82"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დამტკიცების მიზნით, </w:t>
            </w:r>
            <w:r w:rsidR="002811C4" w:rsidRPr="00181761">
              <w:rPr>
                <w:rFonts w:ascii="Sylfaen" w:eastAsiaTheme="minorHAnsi" w:hAnsi="Sylfaen" w:cstheme="minorBidi"/>
                <w:sz w:val="22"/>
                <w:szCs w:val="22"/>
                <w:lang w:val="ka-GE"/>
              </w:rPr>
              <w:t>იხილეთ</w:t>
            </w:r>
            <w:r w:rsidRPr="00181761">
              <w:rPr>
                <w:rFonts w:ascii="Sylfaen" w:eastAsiaTheme="minorHAnsi" w:hAnsi="Sylfaen" w:cstheme="minorBidi"/>
                <w:sz w:val="22"/>
                <w:szCs w:val="22"/>
                <w:lang w:val="ka-GE"/>
              </w:rPr>
              <w:t xml:space="preserve"> </w:t>
            </w:r>
            <w:r w:rsidR="00D82886" w:rsidRPr="00181761">
              <w:rPr>
                <w:rFonts w:ascii="Sylfaen" w:eastAsiaTheme="minorHAnsi" w:hAnsi="Sylfaen" w:cstheme="minorBidi"/>
                <w:sz w:val="22"/>
                <w:szCs w:val="22"/>
                <w:lang w:val="ka-GE"/>
              </w:rPr>
              <w:t>საქმ</w:t>
            </w:r>
            <w:r w:rsidRPr="00181761">
              <w:rPr>
                <w:rFonts w:ascii="Sylfaen" w:eastAsiaTheme="minorHAnsi" w:hAnsi="Sylfaen" w:cstheme="minorBidi"/>
                <w:sz w:val="22"/>
                <w:szCs w:val="22"/>
                <w:lang w:val="ka-GE"/>
              </w:rPr>
              <w:t>ე N2/15560-21 (N 330210021004773558) 2023 წლის 31 ოქტომბრის მთავარი სხდომის ოქმი</w:t>
            </w:r>
            <w:r w:rsidR="00DE4A47" w:rsidRPr="00181761">
              <w:rPr>
                <w:rFonts w:ascii="Sylfaen" w:eastAsiaTheme="minorHAnsi" w:hAnsi="Sylfaen" w:cstheme="minorBidi"/>
                <w:sz w:val="22"/>
                <w:szCs w:val="22"/>
                <w:lang w:val="ka-GE"/>
              </w:rPr>
              <w:t>ს აუდიოჩანაწერი.</w:t>
            </w:r>
            <w:r w:rsidRPr="00181761">
              <w:rPr>
                <w:rFonts w:ascii="Sylfaen" w:eastAsiaTheme="minorHAnsi" w:hAnsi="Sylfaen" w:cstheme="minorBidi"/>
                <w:sz w:val="22"/>
                <w:szCs w:val="22"/>
                <w:lang w:val="ka-GE"/>
              </w:rPr>
              <w:t xml:space="preserve"> დასტურდება, საქართველოს სამოქალაქო საპროცესო </w:t>
            </w:r>
            <w:r w:rsidR="00F722A2" w:rsidRPr="00181761">
              <w:rPr>
                <w:rFonts w:ascii="Sylfaen" w:eastAsiaTheme="minorHAnsi" w:hAnsi="Sylfaen" w:cstheme="minorBidi"/>
                <w:sz w:val="22"/>
                <w:szCs w:val="22"/>
                <w:lang w:val="ka-GE"/>
              </w:rPr>
              <w:t>კოდექსის</w:t>
            </w:r>
            <w:r w:rsidRPr="00181761">
              <w:rPr>
                <w:rFonts w:ascii="Sylfaen" w:eastAsiaTheme="minorHAnsi" w:hAnsi="Sylfaen" w:cstheme="minorBidi"/>
                <w:sz w:val="22"/>
                <w:szCs w:val="22"/>
                <w:lang w:val="ka-GE"/>
              </w:rPr>
              <w:t xml:space="preserve"> 217-ე მუხლის პირველი ნაწილით, საქმის გ</w:t>
            </w:r>
            <w:r w:rsidR="00F722A2" w:rsidRPr="00181761">
              <w:rPr>
                <w:rFonts w:ascii="Sylfaen" w:eastAsiaTheme="minorHAnsi" w:hAnsi="Sylfaen" w:cstheme="minorBidi"/>
                <w:sz w:val="22"/>
                <w:szCs w:val="22"/>
                <w:lang w:val="ka-GE"/>
              </w:rPr>
              <w:t>ა</w:t>
            </w:r>
            <w:r w:rsidRPr="00181761">
              <w:rPr>
                <w:rFonts w:ascii="Sylfaen" w:eastAsiaTheme="minorHAnsi" w:hAnsi="Sylfaen" w:cstheme="minorBidi"/>
                <w:sz w:val="22"/>
                <w:szCs w:val="22"/>
                <w:lang w:val="ka-GE"/>
              </w:rPr>
              <w:t xml:space="preserve">ნხილვის დაწყების ეტაპზე </w:t>
            </w:r>
            <w:r w:rsidR="00DC7C45" w:rsidRPr="00181761">
              <w:rPr>
                <w:rFonts w:ascii="Sylfaen" w:eastAsiaTheme="minorHAnsi" w:hAnsi="Sylfaen" w:cstheme="minorBidi"/>
                <w:sz w:val="22"/>
                <w:szCs w:val="22"/>
                <w:lang w:val="ka-GE"/>
              </w:rPr>
              <w:t>დავა</w:t>
            </w:r>
            <w:r w:rsidRPr="00181761">
              <w:rPr>
                <w:rFonts w:ascii="Sylfaen" w:eastAsiaTheme="minorHAnsi" w:hAnsi="Sylfaen" w:cstheme="minorBidi"/>
                <w:sz w:val="22"/>
                <w:szCs w:val="22"/>
                <w:lang w:val="ka-GE"/>
              </w:rPr>
              <w:t xml:space="preserve">, რომელიც იხილებოდა </w:t>
            </w:r>
            <w:r w:rsidR="00F722A2" w:rsidRPr="00181761">
              <w:rPr>
                <w:rFonts w:ascii="Sylfaen" w:eastAsiaTheme="minorHAnsi" w:hAnsi="Sylfaen" w:cstheme="minorBidi"/>
                <w:sz w:val="22"/>
                <w:szCs w:val="22"/>
                <w:lang w:val="ka-GE"/>
              </w:rPr>
              <w:t>სასამართლოში</w:t>
            </w:r>
            <w:r w:rsidR="002811C4" w:rsidRPr="00181761">
              <w:rPr>
                <w:rFonts w:ascii="Sylfaen" w:eastAsiaTheme="minorHAnsi" w:hAnsi="Sylfaen" w:cstheme="minorBidi"/>
                <w:sz w:val="22"/>
                <w:szCs w:val="22"/>
                <w:lang w:val="ka-GE"/>
              </w:rPr>
              <w:t>,</w:t>
            </w:r>
            <w:r w:rsidR="00DC7C45" w:rsidRPr="00181761">
              <w:rPr>
                <w:rFonts w:ascii="Sylfaen" w:eastAsiaTheme="minorHAnsi" w:hAnsi="Sylfaen" w:cstheme="minorBidi"/>
                <w:sz w:val="22"/>
                <w:szCs w:val="22"/>
                <w:lang w:val="ka-GE"/>
              </w:rPr>
              <w:t xml:space="preserve"> არ არის რელევანტური</w:t>
            </w:r>
            <w:r w:rsidR="00966B4D" w:rsidRPr="00181761">
              <w:rPr>
                <w:rFonts w:ascii="Sylfaen" w:eastAsiaTheme="minorHAnsi" w:hAnsi="Sylfaen" w:cstheme="minorBidi"/>
                <w:sz w:val="22"/>
                <w:szCs w:val="22"/>
                <w:lang w:val="ka-GE"/>
              </w:rPr>
              <w:t xml:space="preserve"> </w:t>
            </w:r>
            <w:r w:rsidR="00882682" w:rsidRPr="00181761">
              <w:rPr>
                <w:rFonts w:ascii="Sylfaen" w:eastAsiaTheme="minorHAnsi" w:hAnsi="Sylfaen" w:cstheme="minorBidi"/>
                <w:b/>
                <w:sz w:val="22"/>
                <w:szCs w:val="22"/>
                <w:lang w:val="ka-GE"/>
              </w:rPr>
              <w:t xml:space="preserve">სადავო განჩინებაში ასახულ </w:t>
            </w:r>
            <w:r w:rsidR="00966B4D" w:rsidRPr="00181761">
              <w:rPr>
                <w:rFonts w:ascii="Sylfaen" w:eastAsiaTheme="minorHAnsi" w:hAnsi="Sylfaen" w:cstheme="minorBidi"/>
                <w:b/>
                <w:sz w:val="22"/>
                <w:szCs w:val="22"/>
                <w:lang w:val="ka-GE"/>
              </w:rPr>
              <w:t>გაურკვეველ</w:t>
            </w:r>
            <w:r w:rsidR="00DC7C45" w:rsidRPr="00181761">
              <w:rPr>
                <w:rFonts w:ascii="Sylfaen" w:eastAsiaTheme="minorHAnsi" w:hAnsi="Sylfaen" w:cstheme="minorBidi"/>
                <w:b/>
                <w:sz w:val="22"/>
                <w:szCs w:val="22"/>
                <w:lang w:val="ka-GE"/>
              </w:rPr>
              <w:t xml:space="preserve"> დავასთან</w:t>
            </w:r>
            <w:r w:rsidR="00882682" w:rsidRPr="00181761">
              <w:rPr>
                <w:rFonts w:ascii="Sylfaen" w:eastAsiaTheme="minorHAnsi" w:hAnsi="Sylfaen" w:cstheme="minorBidi"/>
                <w:b/>
                <w:sz w:val="22"/>
                <w:szCs w:val="22"/>
                <w:lang w:val="ka-GE"/>
              </w:rPr>
              <w:t>.</w:t>
            </w:r>
          </w:p>
          <w:p w14:paraId="2DE88648" w14:textId="7594630F" w:rsidR="0017141B" w:rsidRPr="00181761" w:rsidRDefault="00C56703"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 xml:space="preserve">შეცვლილი სასარჩელო </w:t>
            </w:r>
            <w:r w:rsidR="00B34275" w:rsidRPr="00181761">
              <w:rPr>
                <w:rFonts w:ascii="Sylfaen" w:eastAsiaTheme="minorHAnsi" w:hAnsi="Sylfaen" w:cstheme="minorBidi"/>
                <w:sz w:val="22"/>
                <w:szCs w:val="22"/>
                <w:lang w:val="ka-GE"/>
              </w:rPr>
              <w:t>მოთხოვნისა</w:t>
            </w:r>
            <w:r w:rsidRPr="00181761">
              <w:rPr>
                <w:rFonts w:ascii="Sylfaen" w:eastAsiaTheme="minorHAnsi" w:hAnsi="Sylfaen" w:cstheme="minorBidi"/>
                <w:sz w:val="22"/>
                <w:szCs w:val="22"/>
                <w:lang w:val="ka-GE"/>
              </w:rPr>
              <w:t xml:space="preserve"> და დავის </w:t>
            </w:r>
            <w:r w:rsidR="00D82886" w:rsidRPr="00181761">
              <w:rPr>
                <w:rFonts w:ascii="Sylfaen" w:eastAsiaTheme="minorHAnsi" w:hAnsi="Sylfaen" w:cstheme="minorBidi"/>
                <w:sz w:val="22"/>
                <w:szCs w:val="22"/>
                <w:lang w:val="ka-GE"/>
              </w:rPr>
              <w:t>საგ</w:t>
            </w:r>
            <w:r w:rsidR="00B34275" w:rsidRPr="00181761">
              <w:rPr>
                <w:rFonts w:ascii="Sylfaen" w:eastAsiaTheme="minorHAnsi" w:hAnsi="Sylfaen" w:cstheme="minorBidi"/>
                <w:sz w:val="22"/>
                <w:szCs w:val="22"/>
                <w:lang w:val="ka-GE"/>
              </w:rPr>
              <w:t>ნის შეცვლის შედეგად</w:t>
            </w:r>
            <w:r w:rsidRPr="00181761">
              <w:rPr>
                <w:rFonts w:ascii="Sylfaen" w:eastAsiaTheme="minorHAnsi" w:hAnsi="Sylfaen" w:cstheme="minorBidi"/>
                <w:sz w:val="22"/>
                <w:szCs w:val="22"/>
                <w:lang w:val="ka-GE"/>
              </w:rPr>
              <w:t xml:space="preserve"> გამოტანილი განჩინება ვერ უზრუნველყოფს საქართველოს კონსტიტუციის 31-ე მუხლით, ყოველი ადამიანისათვის სამართლიანი სასამართლოთი სარგებლობის უფლებას.</w:t>
            </w:r>
          </w:p>
          <w:p w14:paraId="666F9617" w14:textId="77777777" w:rsidR="00F722A2" w:rsidRPr="00181761" w:rsidRDefault="00F722A2" w:rsidP="009B390B">
            <w:pPr>
              <w:pStyle w:val="abzacixml"/>
              <w:shd w:val="clear" w:color="auto" w:fill="EAEAEA"/>
              <w:spacing w:before="0" w:beforeAutospacing="0" w:after="0" w:afterAutospacing="0"/>
              <w:ind w:firstLine="360"/>
              <w:jc w:val="both"/>
              <w:rPr>
                <w:rFonts w:ascii="Sylfaen" w:eastAsiaTheme="minorHAnsi" w:hAnsi="Sylfaen" w:cstheme="minorBidi"/>
                <w:sz w:val="18"/>
                <w:szCs w:val="22"/>
                <w:lang w:val="ka-GE"/>
              </w:rPr>
            </w:pPr>
          </w:p>
          <w:p w14:paraId="3A5920B8" w14:textId="336A81C6" w:rsidR="00FB0343" w:rsidRPr="00181761" w:rsidRDefault="00D14B0F" w:rsidP="009B390B">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sidRPr="00181761">
              <w:rPr>
                <w:rFonts w:ascii="Sylfaen" w:eastAsiaTheme="minorHAnsi" w:hAnsi="Sylfaen" w:cstheme="minorBidi"/>
                <w:b/>
                <w:sz w:val="22"/>
                <w:szCs w:val="22"/>
                <w:lang w:val="ka-GE"/>
              </w:rPr>
              <w:t>3</w:t>
            </w:r>
            <w:r w:rsidR="00EF4E87" w:rsidRPr="00181761">
              <w:rPr>
                <w:rFonts w:ascii="Sylfaen" w:eastAsiaTheme="minorHAnsi" w:hAnsi="Sylfaen" w:cstheme="minorBidi"/>
                <w:b/>
                <w:sz w:val="22"/>
                <w:szCs w:val="22"/>
                <w:lang w:val="ka-GE"/>
              </w:rPr>
              <w:t xml:space="preserve">. სადავო დებულების არაკონსტიტუციურად ცნობის შემთხვევაში, </w:t>
            </w:r>
            <w:r w:rsidR="00615F09" w:rsidRPr="00181761">
              <w:rPr>
                <w:rFonts w:ascii="Sylfaen" w:eastAsiaTheme="minorHAnsi" w:hAnsi="Sylfaen" w:cstheme="minorBidi"/>
                <w:b/>
                <w:sz w:val="22"/>
                <w:szCs w:val="22"/>
                <w:lang w:val="ka-GE"/>
              </w:rPr>
              <w:t>საქართველოს კონსტიტუციის 31-ე მუხლის თანახმად, საქართველოს საკონ</w:t>
            </w:r>
            <w:r w:rsidR="00A72A70" w:rsidRPr="00181761">
              <w:rPr>
                <w:rFonts w:ascii="Sylfaen" w:eastAsiaTheme="minorHAnsi" w:hAnsi="Sylfaen" w:cstheme="minorBidi"/>
                <w:b/>
                <w:sz w:val="22"/>
                <w:szCs w:val="22"/>
                <w:lang w:val="ka-GE"/>
              </w:rPr>
              <w:t>ს</w:t>
            </w:r>
            <w:r w:rsidR="00615F09" w:rsidRPr="00181761">
              <w:rPr>
                <w:rFonts w:ascii="Sylfaen" w:eastAsiaTheme="minorHAnsi" w:hAnsi="Sylfaen" w:cstheme="minorBidi"/>
                <w:b/>
                <w:sz w:val="22"/>
                <w:szCs w:val="22"/>
                <w:lang w:val="ka-GE"/>
              </w:rPr>
              <w:t>ტიტუციო სასამართლომ</w:t>
            </w:r>
            <w:r w:rsidR="00703C8B" w:rsidRPr="00181761">
              <w:rPr>
                <w:rFonts w:ascii="Sylfaen" w:eastAsiaTheme="minorHAnsi" w:hAnsi="Sylfaen" w:cstheme="minorBidi"/>
                <w:b/>
                <w:sz w:val="22"/>
                <w:szCs w:val="22"/>
                <w:lang w:val="ka-GE"/>
              </w:rPr>
              <w:t xml:space="preserve"> </w:t>
            </w:r>
            <w:r w:rsidR="00615F09" w:rsidRPr="00181761">
              <w:rPr>
                <w:rFonts w:ascii="Sylfaen" w:eastAsiaTheme="minorHAnsi" w:hAnsi="Sylfaen" w:cstheme="minorBidi"/>
                <w:b/>
                <w:sz w:val="22"/>
                <w:szCs w:val="22"/>
                <w:lang w:val="ka-GE"/>
              </w:rPr>
              <w:t>უზრუნველყოს მოსარჩელის საპროცე</w:t>
            </w:r>
            <w:r w:rsidR="008632B2" w:rsidRPr="00181761">
              <w:rPr>
                <w:rFonts w:ascii="Sylfaen" w:eastAsiaTheme="minorHAnsi" w:hAnsi="Sylfaen" w:cstheme="minorBidi"/>
                <w:b/>
                <w:sz w:val="22"/>
                <w:szCs w:val="22"/>
                <w:lang w:val="ka-GE"/>
              </w:rPr>
              <w:t>ს</w:t>
            </w:r>
            <w:r w:rsidR="00615F09" w:rsidRPr="00181761">
              <w:rPr>
                <w:rFonts w:ascii="Sylfaen" w:eastAsiaTheme="minorHAnsi" w:hAnsi="Sylfaen" w:cstheme="minorBidi"/>
                <w:b/>
                <w:sz w:val="22"/>
                <w:szCs w:val="22"/>
                <w:lang w:val="ka-GE"/>
              </w:rPr>
              <w:t>ო უფლებები</w:t>
            </w:r>
            <w:r w:rsidR="0096348F" w:rsidRPr="00181761">
              <w:rPr>
                <w:rFonts w:ascii="Sylfaen" w:eastAsiaTheme="minorHAnsi" w:hAnsi="Sylfaen" w:cstheme="minorBidi"/>
                <w:b/>
                <w:sz w:val="22"/>
                <w:szCs w:val="22"/>
                <w:lang w:val="ka-GE"/>
              </w:rPr>
              <w:t xml:space="preserve">. </w:t>
            </w:r>
            <w:r w:rsidR="00EC6284" w:rsidRPr="00181761">
              <w:rPr>
                <w:rFonts w:ascii="Sylfaen" w:eastAsiaTheme="minorHAnsi" w:hAnsi="Sylfaen" w:cstheme="minorBidi"/>
                <w:b/>
                <w:sz w:val="22"/>
                <w:szCs w:val="22"/>
                <w:lang w:val="ka-GE"/>
              </w:rPr>
              <w:t>ა</w:t>
            </w:r>
            <w:r w:rsidR="00EF4E87" w:rsidRPr="00181761">
              <w:rPr>
                <w:rFonts w:ascii="Sylfaen" w:eastAsiaTheme="minorHAnsi" w:hAnsi="Sylfaen" w:cstheme="minorBidi"/>
                <w:b/>
                <w:sz w:val="22"/>
                <w:szCs w:val="22"/>
                <w:lang w:val="ka-GE"/>
              </w:rPr>
              <w:t>ცნობოს საქართველოს კონსტიტუ</w:t>
            </w:r>
            <w:r w:rsidR="00EC6284" w:rsidRPr="00181761">
              <w:rPr>
                <w:rFonts w:ascii="Sylfaen" w:eastAsiaTheme="minorHAnsi" w:hAnsi="Sylfaen" w:cstheme="minorBidi"/>
                <w:b/>
                <w:sz w:val="22"/>
                <w:szCs w:val="22"/>
                <w:lang w:val="ka-GE"/>
              </w:rPr>
              <w:t>ც</w:t>
            </w:r>
            <w:r w:rsidR="00EF4E87" w:rsidRPr="00181761">
              <w:rPr>
                <w:rFonts w:ascii="Sylfaen" w:eastAsiaTheme="minorHAnsi" w:hAnsi="Sylfaen" w:cstheme="minorBidi"/>
                <w:b/>
                <w:sz w:val="22"/>
                <w:szCs w:val="22"/>
                <w:lang w:val="ka-GE"/>
              </w:rPr>
              <w:t>იის 59-ე მუხლით განსაზღვრულ საერთო სასამართლოებს</w:t>
            </w:r>
            <w:r w:rsidR="00920C2D" w:rsidRPr="00181761">
              <w:rPr>
                <w:rFonts w:ascii="Sylfaen" w:eastAsiaTheme="minorHAnsi" w:hAnsi="Sylfaen" w:cstheme="minorBidi"/>
                <w:b/>
                <w:sz w:val="22"/>
                <w:szCs w:val="22"/>
                <w:lang w:val="ka-GE"/>
              </w:rPr>
              <w:t xml:space="preserve"> სადავო დებულები</w:t>
            </w:r>
            <w:r w:rsidR="0096348F" w:rsidRPr="00181761">
              <w:rPr>
                <w:rFonts w:ascii="Sylfaen" w:eastAsiaTheme="minorHAnsi" w:hAnsi="Sylfaen" w:cstheme="minorBidi"/>
                <w:b/>
                <w:sz w:val="22"/>
                <w:szCs w:val="22"/>
                <w:lang w:val="ka-GE"/>
              </w:rPr>
              <w:t>ს</w:t>
            </w:r>
            <w:r w:rsidR="00920C2D" w:rsidRPr="00181761">
              <w:rPr>
                <w:rFonts w:ascii="Sylfaen" w:eastAsiaTheme="minorHAnsi" w:hAnsi="Sylfaen" w:cstheme="minorBidi"/>
                <w:b/>
                <w:sz w:val="22"/>
                <w:szCs w:val="22"/>
                <w:lang w:val="ka-GE"/>
              </w:rPr>
              <w:t xml:space="preserve"> არაკონსტიტუციურად ცნობის შესახებ</w:t>
            </w:r>
            <w:r w:rsidR="00EF4E87" w:rsidRPr="00181761">
              <w:rPr>
                <w:rFonts w:ascii="Sylfaen" w:eastAsiaTheme="minorHAnsi" w:hAnsi="Sylfaen" w:cstheme="minorBidi"/>
                <w:b/>
                <w:sz w:val="22"/>
                <w:szCs w:val="22"/>
                <w:lang w:val="ka-GE"/>
              </w:rPr>
              <w:t xml:space="preserve">, </w:t>
            </w:r>
            <w:r w:rsidR="0096348F" w:rsidRPr="00181761">
              <w:rPr>
                <w:rFonts w:ascii="Sylfaen" w:eastAsiaTheme="minorHAnsi" w:hAnsi="Sylfaen" w:cstheme="minorBidi"/>
                <w:b/>
                <w:sz w:val="22"/>
                <w:szCs w:val="22"/>
                <w:lang w:val="ka-GE"/>
              </w:rPr>
              <w:t>უზრუნველყოს</w:t>
            </w:r>
            <w:r w:rsidR="00EF4E87" w:rsidRPr="00181761">
              <w:rPr>
                <w:rFonts w:ascii="Sylfaen" w:eastAsiaTheme="minorHAnsi" w:hAnsi="Sylfaen" w:cstheme="minorBidi"/>
                <w:b/>
                <w:sz w:val="22"/>
                <w:szCs w:val="22"/>
                <w:lang w:val="ka-GE"/>
              </w:rPr>
              <w:t xml:space="preserve"> სამოქალაქო საქმის N2/15560-21 (N 330210021004773558) სადავო ეტაპზე შეჩერება და სადავო ეტაპიდან მისი განახლება იმგვარად რომ სადავო დებულებაზე დაფუძნებული, საპროცესო მოქმედებები, გ</w:t>
            </w:r>
            <w:r w:rsidR="00E076C9" w:rsidRPr="00181761">
              <w:rPr>
                <w:rFonts w:ascii="Sylfaen" w:eastAsiaTheme="minorHAnsi" w:hAnsi="Sylfaen" w:cstheme="minorBidi"/>
                <w:b/>
                <w:sz w:val="22"/>
                <w:szCs w:val="22"/>
                <w:lang w:val="ka-GE"/>
              </w:rPr>
              <w:t>ა</w:t>
            </w:r>
            <w:r w:rsidR="00EF4E87" w:rsidRPr="00181761">
              <w:rPr>
                <w:rFonts w:ascii="Sylfaen" w:eastAsiaTheme="minorHAnsi" w:hAnsi="Sylfaen" w:cstheme="minorBidi"/>
                <w:b/>
                <w:sz w:val="22"/>
                <w:szCs w:val="22"/>
                <w:lang w:val="ka-GE"/>
              </w:rPr>
              <w:t xml:space="preserve">ნჩინებები, გადაწყვეტილებები და იურიდიული </w:t>
            </w:r>
            <w:r w:rsidR="0096348F" w:rsidRPr="00181761">
              <w:rPr>
                <w:rFonts w:ascii="Sylfaen" w:eastAsiaTheme="minorHAnsi" w:hAnsi="Sylfaen" w:cstheme="minorBidi"/>
                <w:b/>
                <w:sz w:val="22"/>
                <w:szCs w:val="22"/>
                <w:lang w:val="ka-GE"/>
              </w:rPr>
              <w:t>ქმედ</w:t>
            </w:r>
            <w:r w:rsidR="00EF4E87" w:rsidRPr="00181761">
              <w:rPr>
                <w:rFonts w:ascii="Sylfaen" w:eastAsiaTheme="minorHAnsi" w:hAnsi="Sylfaen" w:cstheme="minorBidi"/>
                <w:b/>
                <w:sz w:val="22"/>
                <w:szCs w:val="22"/>
                <w:lang w:val="ka-GE"/>
              </w:rPr>
              <w:t>ებ</w:t>
            </w:r>
            <w:r w:rsidR="0096348F" w:rsidRPr="00181761">
              <w:rPr>
                <w:rFonts w:ascii="Sylfaen" w:eastAsiaTheme="minorHAnsi" w:hAnsi="Sylfaen" w:cstheme="minorBidi"/>
                <w:b/>
                <w:sz w:val="22"/>
                <w:szCs w:val="22"/>
                <w:lang w:val="ka-GE"/>
              </w:rPr>
              <w:t>ებ</w:t>
            </w:r>
            <w:r w:rsidR="00EF4E87" w:rsidRPr="00181761">
              <w:rPr>
                <w:rFonts w:ascii="Sylfaen" w:eastAsiaTheme="minorHAnsi" w:hAnsi="Sylfaen" w:cstheme="minorBidi"/>
                <w:b/>
                <w:sz w:val="22"/>
                <w:szCs w:val="22"/>
                <w:lang w:val="ka-GE"/>
              </w:rPr>
              <w:t xml:space="preserve">ი ბათილად </w:t>
            </w:r>
            <w:r w:rsidR="0017141B" w:rsidRPr="00181761">
              <w:rPr>
                <w:rFonts w:ascii="Sylfaen" w:eastAsiaTheme="minorHAnsi" w:hAnsi="Sylfaen" w:cstheme="minorBidi"/>
                <w:b/>
                <w:sz w:val="22"/>
                <w:szCs w:val="22"/>
                <w:lang w:val="ka-GE"/>
              </w:rPr>
              <w:t xml:space="preserve">იქნას </w:t>
            </w:r>
            <w:r w:rsidR="00EF4E87" w:rsidRPr="00181761">
              <w:rPr>
                <w:rFonts w:ascii="Sylfaen" w:eastAsiaTheme="minorHAnsi" w:hAnsi="Sylfaen" w:cstheme="minorBidi"/>
                <w:b/>
                <w:sz w:val="22"/>
                <w:szCs w:val="22"/>
                <w:lang w:val="ka-GE"/>
              </w:rPr>
              <w:t>ცნობილი</w:t>
            </w:r>
            <w:r w:rsidR="00EE2631" w:rsidRPr="00181761">
              <w:rPr>
                <w:rFonts w:ascii="Sylfaen" w:eastAsiaTheme="minorHAnsi" w:hAnsi="Sylfaen" w:cstheme="minorBidi"/>
                <w:b/>
                <w:sz w:val="22"/>
                <w:szCs w:val="22"/>
                <w:lang w:val="ka-GE"/>
              </w:rPr>
              <w:t>, უკანონოდ გადახდილი სახელმწიფო ბაჟ</w:t>
            </w:r>
            <w:r w:rsidR="00196293">
              <w:rPr>
                <w:rFonts w:ascii="Sylfaen" w:eastAsiaTheme="minorHAnsi" w:hAnsi="Sylfaen" w:cstheme="minorBidi"/>
                <w:b/>
                <w:sz w:val="22"/>
                <w:szCs w:val="22"/>
                <w:lang w:val="ka-GE"/>
              </w:rPr>
              <w:t>ი</w:t>
            </w:r>
            <w:r w:rsidR="00EE2631" w:rsidRPr="00181761">
              <w:rPr>
                <w:rFonts w:ascii="Sylfaen" w:eastAsiaTheme="minorHAnsi" w:hAnsi="Sylfaen" w:cstheme="minorBidi"/>
                <w:b/>
                <w:sz w:val="22"/>
                <w:szCs w:val="22"/>
                <w:lang w:val="ka-GE"/>
              </w:rPr>
              <w:t xml:space="preserve"> დაუბრუნდეს მოსარჩელეს და პირველ ინსტაციაში გადხდილი ბაჟი გამოყენებული იქნას რელევანტური დავის განხილვისათვის</w:t>
            </w:r>
            <w:r w:rsidR="00196293">
              <w:rPr>
                <w:rFonts w:ascii="Sylfaen" w:eastAsiaTheme="minorHAnsi" w:hAnsi="Sylfaen" w:cstheme="minorBidi"/>
                <w:b/>
                <w:sz w:val="22"/>
                <w:szCs w:val="22"/>
                <w:lang w:val="ka-GE"/>
              </w:rPr>
              <w:t>,</w:t>
            </w:r>
            <w:r w:rsidR="00EE2631" w:rsidRPr="00181761">
              <w:rPr>
                <w:rFonts w:ascii="Sylfaen" w:eastAsiaTheme="minorHAnsi" w:hAnsi="Sylfaen" w:cstheme="minorBidi"/>
                <w:b/>
                <w:sz w:val="22"/>
                <w:szCs w:val="22"/>
                <w:lang w:val="ka-GE"/>
              </w:rPr>
              <w:t xml:space="preserve"> რისთვისაც მოსარჩელემ მიმართა სასამართლოს</w:t>
            </w:r>
            <w:r w:rsidR="00920C2D" w:rsidRPr="00181761">
              <w:rPr>
                <w:rFonts w:ascii="Sylfaen" w:eastAsiaTheme="minorHAnsi" w:hAnsi="Sylfaen" w:cstheme="minorBidi"/>
                <w:b/>
                <w:sz w:val="22"/>
                <w:szCs w:val="22"/>
                <w:lang w:val="ka-GE"/>
              </w:rPr>
              <w:t>.</w:t>
            </w:r>
          </w:p>
          <w:p w14:paraId="1DE21D22" w14:textId="23251DCD" w:rsidR="00EE2631" w:rsidRPr="00181761" w:rsidRDefault="004E7B74" w:rsidP="009B390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t>საქართველოს კონ</w:t>
            </w:r>
            <w:r w:rsidR="00E076C9" w:rsidRPr="00181761">
              <w:rPr>
                <w:rFonts w:ascii="Sylfaen" w:eastAsiaTheme="minorHAnsi" w:hAnsi="Sylfaen" w:cstheme="minorBidi"/>
                <w:sz w:val="22"/>
                <w:szCs w:val="22"/>
                <w:lang w:val="ka-GE"/>
              </w:rPr>
              <w:t>ს</w:t>
            </w:r>
            <w:r w:rsidRPr="00181761">
              <w:rPr>
                <w:rFonts w:ascii="Sylfaen" w:eastAsiaTheme="minorHAnsi" w:hAnsi="Sylfaen" w:cstheme="minorBidi"/>
                <w:sz w:val="22"/>
                <w:szCs w:val="22"/>
                <w:lang w:val="ka-GE"/>
              </w:rPr>
              <w:t xml:space="preserve">ტიტუციის 31-ე მუხლის </w:t>
            </w:r>
            <w:r w:rsidR="00703C8B" w:rsidRPr="00181761">
              <w:rPr>
                <w:rFonts w:ascii="Sylfaen" w:eastAsiaTheme="minorHAnsi" w:hAnsi="Sylfaen" w:cstheme="minorBidi"/>
                <w:sz w:val="22"/>
                <w:szCs w:val="22"/>
                <w:lang w:val="ka-GE"/>
              </w:rPr>
              <w:t xml:space="preserve">დებულების შესაბამისად უზრუნველყოფილია </w:t>
            </w:r>
            <w:r w:rsidRPr="00181761">
              <w:rPr>
                <w:rFonts w:ascii="Sylfaen" w:eastAsiaTheme="minorHAnsi" w:hAnsi="Sylfaen" w:cstheme="minorBidi"/>
                <w:sz w:val="22"/>
                <w:szCs w:val="22"/>
                <w:lang w:val="ka-GE"/>
              </w:rPr>
              <w:t xml:space="preserve">“საქმის სამართლიანი და დროული განხილვის </w:t>
            </w:r>
            <w:r w:rsidR="00703C8B" w:rsidRPr="00181761">
              <w:rPr>
                <w:rFonts w:ascii="Sylfaen" w:eastAsiaTheme="minorHAnsi" w:hAnsi="Sylfaen" w:cstheme="minorBidi"/>
                <w:sz w:val="22"/>
                <w:szCs w:val="22"/>
                <w:lang w:val="ka-GE"/>
              </w:rPr>
              <w:t>უფლება</w:t>
            </w:r>
            <w:r w:rsidRPr="00181761">
              <w:rPr>
                <w:rFonts w:ascii="Sylfaen" w:eastAsiaTheme="minorHAnsi" w:hAnsi="Sylfaen" w:cstheme="minorBidi"/>
                <w:sz w:val="22"/>
                <w:szCs w:val="22"/>
                <w:lang w:val="ka-GE"/>
              </w:rPr>
              <w:t>.“</w:t>
            </w:r>
            <w:r w:rsidR="003F5F50" w:rsidRPr="00181761">
              <w:rPr>
                <w:rFonts w:ascii="Sylfaen" w:eastAsiaTheme="minorHAnsi" w:hAnsi="Sylfaen" w:cstheme="minorBidi"/>
                <w:sz w:val="22"/>
                <w:szCs w:val="22"/>
                <w:lang w:val="ka-GE"/>
              </w:rPr>
              <w:t xml:space="preserve"> </w:t>
            </w:r>
            <w:r w:rsidR="00620E1D" w:rsidRPr="00181761">
              <w:rPr>
                <w:rFonts w:ascii="Sylfaen" w:eastAsiaTheme="minorHAnsi" w:hAnsi="Sylfaen" w:cstheme="minorBidi"/>
                <w:sz w:val="22"/>
                <w:szCs w:val="22"/>
                <w:lang w:val="ka-GE"/>
              </w:rPr>
              <w:t xml:space="preserve">რაც მოიცავ </w:t>
            </w:r>
            <w:r w:rsidR="003F5F50" w:rsidRPr="00181761">
              <w:rPr>
                <w:rFonts w:ascii="Sylfaen" w:eastAsiaTheme="minorHAnsi" w:hAnsi="Sylfaen" w:cstheme="minorBidi"/>
                <w:sz w:val="22"/>
                <w:szCs w:val="22"/>
                <w:lang w:val="ka-GE"/>
              </w:rPr>
              <w:t>1 და 2 სასარჩელო მოთხოვნები</w:t>
            </w:r>
            <w:r w:rsidR="00620E1D" w:rsidRPr="00181761">
              <w:rPr>
                <w:rFonts w:ascii="Sylfaen" w:eastAsiaTheme="minorHAnsi" w:hAnsi="Sylfaen" w:cstheme="minorBidi"/>
                <w:sz w:val="22"/>
                <w:szCs w:val="22"/>
                <w:lang w:val="ka-GE"/>
              </w:rPr>
              <w:t>ს განხილვას</w:t>
            </w:r>
            <w:r w:rsidR="003F5F50" w:rsidRPr="00181761">
              <w:rPr>
                <w:rFonts w:ascii="Sylfaen" w:eastAsiaTheme="minorHAnsi" w:hAnsi="Sylfaen" w:cstheme="minorBidi"/>
                <w:sz w:val="22"/>
                <w:szCs w:val="22"/>
                <w:lang w:val="ka-GE"/>
              </w:rPr>
              <w:t>.</w:t>
            </w:r>
            <w:r w:rsidR="00E076C9" w:rsidRPr="00181761">
              <w:rPr>
                <w:rFonts w:ascii="Sylfaen" w:eastAsiaTheme="minorHAnsi" w:hAnsi="Sylfaen" w:cstheme="minorBidi"/>
                <w:sz w:val="22"/>
                <w:szCs w:val="22"/>
                <w:lang w:val="ka-GE"/>
              </w:rPr>
              <w:t xml:space="preserve"> საქართველოს კონსტიტუციის 59-ე მუხლის დებულების თანახმად, საკონსტიტუციო კონტროლის სასამართლო ორგანო, საკონსტიტუციო სასამართლოა და სადავო საკითხი მისი განსჯადია. ასევე</w:t>
            </w:r>
            <w:r w:rsidR="00620E1D" w:rsidRPr="00181761">
              <w:rPr>
                <w:rFonts w:ascii="Sylfaen" w:eastAsiaTheme="minorHAnsi" w:hAnsi="Sylfaen" w:cstheme="minorBidi"/>
                <w:sz w:val="22"/>
                <w:szCs w:val="22"/>
                <w:lang w:val="ka-GE"/>
              </w:rPr>
              <w:t>,</w:t>
            </w:r>
            <w:r w:rsidR="00E076C9" w:rsidRPr="00181761">
              <w:rPr>
                <w:rFonts w:ascii="Sylfaen" w:eastAsiaTheme="minorHAnsi" w:hAnsi="Sylfaen" w:cstheme="minorBidi"/>
                <w:sz w:val="22"/>
                <w:szCs w:val="22"/>
                <w:lang w:val="ka-GE"/>
              </w:rPr>
              <w:t xml:space="preserve"> </w:t>
            </w:r>
            <w:r w:rsidR="00620E1D" w:rsidRPr="00181761">
              <w:rPr>
                <w:rFonts w:ascii="Sylfaen" w:eastAsiaTheme="minorHAnsi" w:hAnsi="Sylfaen" w:cstheme="minorBidi"/>
                <w:sz w:val="22"/>
                <w:szCs w:val="22"/>
                <w:lang w:val="ka-GE"/>
              </w:rPr>
              <w:t xml:space="preserve">ნებისმიერი </w:t>
            </w:r>
            <w:r w:rsidR="00E076C9" w:rsidRPr="00181761">
              <w:rPr>
                <w:rFonts w:ascii="Sylfaen" w:eastAsiaTheme="minorHAnsi" w:hAnsi="Sylfaen" w:cstheme="minorBidi"/>
                <w:sz w:val="22"/>
                <w:szCs w:val="22"/>
                <w:lang w:val="ka-GE"/>
              </w:rPr>
              <w:t>ქმედება, რომელიც ეწინააღმდეგება საპროცესო მოქმ</w:t>
            </w:r>
            <w:r w:rsidR="00A72A70" w:rsidRPr="00181761">
              <w:rPr>
                <w:rFonts w:ascii="Sylfaen" w:eastAsiaTheme="minorHAnsi" w:hAnsi="Sylfaen" w:cstheme="minorBidi"/>
                <w:sz w:val="22"/>
                <w:szCs w:val="22"/>
                <w:lang w:val="ka-GE"/>
              </w:rPr>
              <w:t>ე</w:t>
            </w:r>
            <w:r w:rsidR="00E076C9" w:rsidRPr="00181761">
              <w:rPr>
                <w:rFonts w:ascii="Sylfaen" w:eastAsiaTheme="minorHAnsi" w:hAnsi="Sylfaen" w:cstheme="minorBidi"/>
                <w:sz w:val="22"/>
                <w:szCs w:val="22"/>
                <w:lang w:val="ka-GE"/>
              </w:rPr>
              <w:t>დების წესებს</w:t>
            </w:r>
            <w:r w:rsidR="00620E1D" w:rsidRPr="00181761">
              <w:rPr>
                <w:rFonts w:ascii="Sylfaen" w:eastAsiaTheme="minorHAnsi" w:hAnsi="Sylfaen" w:cstheme="minorBidi"/>
                <w:sz w:val="22"/>
                <w:szCs w:val="22"/>
                <w:lang w:val="ka-GE"/>
              </w:rPr>
              <w:t xml:space="preserve">ა და </w:t>
            </w:r>
            <w:r w:rsidR="00E076C9" w:rsidRPr="00181761">
              <w:rPr>
                <w:rFonts w:ascii="Sylfaen" w:eastAsiaTheme="minorHAnsi" w:hAnsi="Sylfaen" w:cstheme="minorBidi"/>
                <w:sz w:val="22"/>
                <w:szCs w:val="22"/>
                <w:lang w:val="ka-GE"/>
              </w:rPr>
              <w:t xml:space="preserve">ნორმებს, </w:t>
            </w:r>
            <w:r w:rsidR="00620E1D" w:rsidRPr="00181761">
              <w:rPr>
                <w:rFonts w:ascii="Sylfaen" w:eastAsiaTheme="minorHAnsi" w:hAnsi="Sylfaen" w:cstheme="minorBidi"/>
                <w:sz w:val="22"/>
                <w:szCs w:val="22"/>
                <w:lang w:val="ka-GE"/>
              </w:rPr>
              <w:t>წინააღმდეგობაში მოდის</w:t>
            </w:r>
            <w:r w:rsidR="00E076C9" w:rsidRPr="00181761">
              <w:rPr>
                <w:rFonts w:ascii="Sylfaen" w:eastAsiaTheme="minorHAnsi" w:hAnsi="Sylfaen" w:cstheme="minorBidi"/>
                <w:sz w:val="22"/>
                <w:szCs w:val="22"/>
                <w:lang w:val="ka-GE"/>
              </w:rPr>
              <w:t xml:space="preserve"> ევროპის ადამიანის უფლებათა კონვენციის მე-6 მუხლთან.</w:t>
            </w:r>
          </w:p>
          <w:p w14:paraId="301898DB" w14:textId="77777777" w:rsidR="00A80832" w:rsidRDefault="00A80832" w:rsidP="00E36780">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sidRPr="00181761">
              <w:rPr>
                <w:rFonts w:ascii="Sylfaen" w:eastAsiaTheme="minorHAnsi" w:hAnsi="Sylfaen" w:cstheme="minorBidi"/>
                <w:sz w:val="22"/>
                <w:szCs w:val="22"/>
                <w:lang w:val="ka-GE"/>
              </w:rPr>
              <w:t>მტკიც</w:t>
            </w:r>
            <w:r w:rsidR="00E076C9"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ბულებად იხილეთ, 2023 წლის 31 ოქტომბრის მთავარი სხდომის ოქმი</w:t>
            </w:r>
            <w:r w:rsidR="00E076C9" w:rsidRPr="00181761">
              <w:rPr>
                <w:rFonts w:ascii="Sylfaen" w:eastAsiaTheme="minorHAnsi" w:hAnsi="Sylfaen" w:cstheme="minorBidi"/>
                <w:sz w:val="22"/>
                <w:szCs w:val="22"/>
                <w:lang w:val="ka-GE"/>
              </w:rPr>
              <w:t>,</w:t>
            </w:r>
            <w:r w:rsidRPr="00181761">
              <w:rPr>
                <w:rFonts w:ascii="Sylfaen" w:eastAsiaTheme="minorHAnsi" w:hAnsi="Sylfaen" w:cstheme="minorBidi"/>
                <w:sz w:val="22"/>
                <w:szCs w:val="22"/>
                <w:lang w:val="ka-GE"/>
              </w:rPr>
              <w:t xml:space="preserve"> სხდომის გახნის</w:t>
            </w:r>
            <w:r w:rsidR="00E076C9" w:rsidRPr="00181761">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საპროცესო ეტაპზე განხორციელ</w:t>
            </w:r>
            <w:r w:rsidR="00E076C9" w:rsidRPr="00181761">
              <w:rPr>
                <w:rFonts w:ascii="Sylfaen" w:eastAsiaTheme="minorHAnsi" w:hAnsi="Sylfaen" w:cstheme="minorBidi"/>
                <w:sz w:val="22"/>
                <w:szCs w:val="22"/>
                <w:lang w:val="ka-GE"/>
              </w:rPr>
              <w:t>ე</w:t>
            </w:r>
            <w:r w:rsidRPr="00181761">
              <w:rPr>
                <w:rFonts w:ascii="Sylfaen" w:eastAsiaTheme="minorHAnsi" w:hAnsi="Sylfaen" w:cstheme="minorBidi"/>
                <w:sz w:val="22"/>
                <w:szCs w:val="22"/>
                <w:lang w:val="ka-GE"/>
              </w:rPr>
              <w:t xml:space="preserve">ბული საპროცესო მოქმედება და საქართველოს სამოქალაქო საპროცესო კოდექსის 217-ე მუხლის პირველი ნაწილით განსაზღვრული </w:t>
            </w:r>
            <w:r w:rsidR="00E076C9" w:rsidRPr="00181761">
              <w:rPr>
                <w:rFonts w:ascii="Sylfaen" w:eastAsiaTheme="minorHAnsi" w:hAnsi="Sylfaen" w:cstheme="minorBidi"/>
                <w:sz w:val="22"/>
                <w:szCs w:val="22"/>
                <w:lang w:val="ka-GE"/>
              </w:rPr>
              <w:t>წესი/ნორმა</w:t>
            </w:r>
            <w:r w:rsidRPr="00181761">
              <w:rPr>
                <w:rFonts w:ascii="Sylfaen" w:eastAsiaTheme="minorHAnsi" w:hAnsi="Sylfaen" w:cstheme="minorBidi"/>
                <w:sz w:val="22"/>
                <w:szCs w:val="22"/>
                <w:lang w:val="ka-GE"/>
              </w:rPr>
              <w:t xml:space="preserve"> და საქართველოს კონსტიტუ</w:t>
            </w:r>
            <w:r w:rsidR="00E076C9" w:rsidRPr="00181761">
              <w:rPr>
                <w:rFonts w:ascii="Sylfaen" w:eastAsiaTheme="minorHAnsi" w:hAnsi="Sylfaen" w:cstheme="minorBidi"/>
                <w:sz w:val="22"/>
                <w:szCs w:val="22"/>
                <w:lang w:val="ka-GE"/>
              </w:rPr>
              <w:t>ციის</w:t>
            </w:r>
            <w:r w:rsidRPr="00181761">
              <w:rPr>
                <w:rFonts w:ascii="Sylfaen" w:eastAsiaTheme="minorHAnsi" w:hAnsi="Sylfaen" w:cstheme="minorBidi"/>
                <w:sz w:val="22"/>
                <w:szCs w:val="22"/>
                <w:lang w:val="ka-GE"/>
              </w:rPr>
              <w:t xml:space="preserve"> 31-ე</w:t>
            </w:r>
            <w:r w:rsidR="00A72A70" w:rsidRPr="00181761">
              <w:rPr>
                <w:rFonts w:ascii="Sylfaen" w:eastAsiaTheme="minorHAnsi" w:hAnsi="Sylfaen" w:cstheme="minorBidi"/>
                <w:sz w:val="22"/>
                <w:szCs w:val="22"/>
                <w:lang w:val="ka-GE"/>
              </w:rPr>
              <w:t xml:space="preserve"> </w:t>
            </w:r>
            <w:r w:rsidRPr="00181761">
              <w:rPr>
                <w:rFonts w:ascii="Sylfaen" w:eastAsiaTheme="minorHAnsi" w:hAnsi="Sylfaen" w:cstheme="minorBidi"/>
                <w:sz w:val="22"/>
                <w:szCs w:val="22"/>
                <w:lang w:val="ka-GE"/>
              </w:rPr>
              <w:t>მუხლთან მიმართებით ქმედების კონსტიტუციურობა</w:t>
            </w:r>
            <w:r w:rsidR="00691306" w:rsidRPr="00181761">
              <w:rPr>
                <w:rFonts w:ascii="Sylfaen" w:eastAsiaTheme="minorHAnsi" w:hAnsi="Sylfaen" w:cstheme="minorBidi"/>
                <w:sz w:val="22"/>
                <w:szCs w:val="22"/>
                <w:lang w:val="ka-GE"/>
              </w:rPr>
              <w:t>.</w:t>
            </w:r>
            <w:r w:rsidR="00E36780" w:rsidRPr="00181761">
              <w:rPr>
                <w:rFonts w:ascii="Sylfaen" w:eastAsiaTheme="minorHAnsi" w:hAnsi="Sylfaen" w:cstheme="minorBidi"/>
                <w:sz w:val="22"/>
                <w:szCs w:val="22"/>
                <w:lang w:val="ka-GE"/>
              </w:rPr>
              <w:t xml:space="preserve"> </w:t>
            </w:r>
            <w:r w:rsidR="00E36780" w:rsidRPr="00181761">
              <w:rPr>
                <w:rFonts w:ascii="Sylfaen" w:eastAsiaTheme="minorHAnsi" w:hAnsi="Sylfaen" w:cstheme="minorBidi"/>
                <w:b/>
                <w:sz w:val="22"/>
                <w:szCs w:val="22"/>
                <w:lang w:val="ka-GE"/>
              </w:rPr>
              <w:t>სადავო დებულებების არაკონსტიტუიურად ცნობის შემთხვევაში, მოსარჩელეს მიეცემა საშუალება ბათილად ცნოს უკანონო სასამართლო</w:t>
            </w:r>
            <w:r w:rsidR="00A72A70" w:rsidRPr="00181761">
              <w:rPr>
                <w:rFonts w:ascii="Sylfaen" w:eastAsiaTheme="minorHAnsi" w:hAnsi="Sylfaen" w:cstheme="minorBidi"/>
                <w:b/>
                <w:sz w:val="22"/>
                <w:szCs w:val="22"/>
                <w:lang w:val="ka-GE"/>
              </w:rPr>
              <w:t xml:space="preserve">ს საპროესო </w:t>
            </w:r>
            <w:r w:rsidR="00E36780" w:rsidRPr="00181761">
              <w:rPr>
                <w:rFonts w:ascii="Sylfaen" w:eastAsiaTheme="minorHAnsi" w:hAnsi="Sylfaen" w:cstheme="minorBidi"/>
                <w:b/>
                <w:sz w:val="22"/>
                <w:szCs w:val="22"/>
                <w:lang w:val="ka-GE"/>
              </w:rPr>
              <w:t>მოქმ</w:t>
            </w:r>
            <w:r w:rsidR="00A72A70" w:rsidRPr="00181761">
              <w:rPr>
                <w:rFonts w:ascii="Sylfaen" w:eastAsiaTheme="minorHAnsi" w:hAnsi="Sylfaen" w:cstheme="minorBidi"/>
                <w:b/>
                <w:sz w:val="22"/>
                <w:szCs w:val="22"/>
                <w:lang w:val="ka-GE"/>
              </w:rPr>
              <w:t>ე</w:t>
            </w:r>
            <w:r w:rsidR="00E36780" w:rsidRPr="00181761">
              <w:rPr>
                <w:rFonts w:ascii="Sylfaen" w:eastAsiaTheme="minorHAnsi" w:hAnsi="Sylfaen" w:cstheme="minorBidi"/>
                <w:b/>
                <w:sz w:val="22"/>
                <w:szCs w:val="22"/>
                <w:lang w:val="ka-GE"/>
              </w:rPr>
              <w:t>დე</w:t>
            </w:r>
            <w:r w:rsidR="00A72A70" w:rsidRPr="00181761">
              <w:rPr>
                <w:rFonts w:ascii="Sylfaen" w:eastAsiaTheme="minorHAnsi" w:hAnsi="Sylfaen" w:cstheme="minorBidi"/>
                <w:b/>
                <w:sz w:val="22"/>
                <w:szCs w:val="22"/>
                <w:lang w:val="ka-GE"/>
              </w:rPr>
              <w:t>ბ</w:t>
            </w:r>
            <w:r w:rsidR="00E36780" w:rsidRPr="00181761">
              <w:rPr>
                <w:rFonts w:ascii="Sylfaen" w:eastAsiaTheme="minorHAnsi" w:hAnsi="Sylfaen" w:cstheme="minorBidi"/>
                <w:b/>
                <w:sz w:val="22"/>
                <w:szCs w:val="22"/>
                <w:lang w:val="ka-GE"/>
              </w:rPr>
              <w:t xml:space="preserve">ები, მასზე </w:t>
            </w:r>
            <w:r w:rsidR="00E36780" w:rsidRPr="00E36780">
              <w:rPr>
                <w:rFonts w:ascii="Sylfaen" w:eastAsiaTheme="minorHAnsi" w:hAnsi="Sylfaen" w:cstheme="minorBidi"/>
                <w:b/>
                <w:sz w:val="22"/>
                <w:szCs w:val="22"/>
                <w:lang w:val="ka-GE"/>
              </w:rPr>
              <w:t>დაფუძნებული იურიდიული ქმედებები და საქმის წარმოება განაახლოს სადავო ეტაპიდან და ისარგებლოს სამართლიანი სასამართლოთი.</w:t>
            </w:r>
          </w:p>
          <w:p w14:paraId="4FCF0EBB" w14:textId="77777777" w:rsidR="00A4309A" w:rsidRDefault="00A4309A" w:rsidP="00E36780">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p>
          <w:p w14:paraId="4C4E78E8" w14:textId="77777777" w:rsidR="00A4309A" w:rsidRDefault="00A4309A" w:rsidP="00A4309A">
            <w:pPr>
              <w:pStyle w:val="abzacixml"/>
              <w:shd w:val="clear" w:color="auto" w:fill="EAEAEA"/>
              <w:spacing w:before="0" w:beforeAutospacing="0" w:after="0" w:afterAutospacing="0"/>
              <w:ind w:firstLine="360"/>
              <w:jc w:val="both"/>
              <w:rPr>
                <w:rFonts w:ascii="Sylfaen" w:eastAsiaTheme="minorHAnsi" w:hAnsi="Sylfaen" w:cstheme="minorBidi"/>
                <w:b/>
                <w:sz w:val="22"/>
                <w:szCs w:val="22"/>
                <w:lang w:val="ka-GE"/>
              </w:rPr>
            </w:pPr>
            <w:r>
              <w:rPr>
                <w:rFonts w:ascii="Sylfaen" w:eastAsiaTheme="minorHAnsi" w:hAnsi="Sylfaen" w:cstheme="minorBidi"/>
                <w:b/>
                <w:sz w:val="22"/>
                <w:szCs w:val="22"/>
                <w:lang w:val="ka-GE"/>
              </w:rPr>
              <w:t>4</w:t>
            </w:r>
            <w:r w:rsidRPr="00181761">
              <w:rPr>
                <w:rFonts w:ascii="Sylfaen" w:eastAsiaTheme="minorHAnsi" w:hAnsi="Sylfaen" w:cstheme="minorBidi"/>
                <w:b/>
                <w:sz w:val="22"/>
                <w:szCs w:val="22"/>
                <w:lang w:val="ka-GE"/>
              </w:rPr>
              <w:t xml:space="preserve">. </w:t>
            </w:r>
            <w:r w:rsidRPr="00196293">
              <w:rPr>
                <w:rFonts w:ascii="Sylfaen" w:eastAsiaTheme="minorHAnsi" w:hAnsi="Sylfaen" w:cstheme="minorBidi"/>
                <w:b/>
                <w:sz w:val="22"/>
                <w:szCs w:val="22"/>
                <w:lang w:val="ka-GE"/>
              </w:rPr>
              <w:t>მოვითხოვ, განხორციელდეს სადავო დებულების ნორმების კონსტიტუციურობის შემოწმება, საქართველოს კონსტიტუციის</w:t>
            </w:r>
            <w:r>
              <w:rPr>
                <w:rFonts w:ascii="Sylfaen" w:eastAsiaTheme="minorHAnsi" w:hAnsi="Sylfaen" w:cstheme="minorBidi"/>
                <w:b/>
                <w:sz w:val="22"/>
                <w:szCs w:val="22"/>
                <w:lang w:val="ka-GE"/>
              </w:rPr>
              <w:t xml:space="preserve"> 26</w:t>
            </w:r>
            <w:r w:rsidRPr="00196293">
              <w:rPr>
                <w:rFonts w:ascii="Sylfaen" w:eastAsiaTheme="minorHAnsi" w:hAnsi="Sylfaen" w:cstheme="minorBidi"/>
                <w:b/>
                <w:sz w:val="22"/>
                <w:szCs w:val="22"/>
                <w:lang w:val="ka-GE"/>
              </w:rPr>
              <w:t xml:space="preserve">-ე მუხლით განსაზღვრული </w:t>
            </w:r>
            <w:r>
              <w:rPr>
                <w:rFonts w:ascii="Sylfaen" w:eastAsiaTheme="minorHAnsi" w:hAnsi="Sylfaen" w:cstheme="minorBidi"/>
                <w:b/>
                <w:sz w:val="22"/>
                <w:szCs w:val="22"/>
                <w:lang w:val="ka-GE"/>
              </w:rPr>
              <w:t xml:space="preserve">უფლებებთან, </w:t>
            </w:r>
            <w:r w:rsidRPr="00196293">
              <w:rPr>
                <w:rFonts w:ascii="Sylfaen" w:eastAsiaTheme="minorHAnsi" w:hAnsi="Sylfaen" w:cstheme="minorBidi"/>
                <w:b/>
                <w:sz w:val="22"/>
                <w:szCs w:val="22"/>
                <w:lang w:val="ka-GE"/>
              </w:rPr>
              <w:t xml:space="preserve">კერძოდ, საკონსტიტუციო კონტროლი განხორციელდეს თბილისის საქალაქო სასამართლოს მიერ, სამოქალაქო საქმეზე N2/15560-21 (N 330210021004773558), </w:t>
            </w:r>
            <w:r>
              <w:rPr>
                <w:rFonts w:ascii="Sylfaen" w:eastAsiaTheme="minorHAnsi" w:hAnsi="Sylfaen" w:cstheme="minorBidi"/>
                <w:b/>
                <w:sz w:val="22"/>
                <w:szCs w:val="22"/>
                <w:lang w:val="ka-GE"/>
              </w:rPr>
              <w:t xml:space="preserve"> რამდენად იქნა მოსარჩელის ოროგრც მომხმარებლი უფლებები დაცული, </w:t>
            </w:r>
            <w:r w:rsidRPr="00196293">
              <w:rPr>
                <w:rFonts w:ascii="Sylfaen" w:eastAsiaTheme="minorHAnsi" w:hAnsi="Sylfaen" w:cstheme="minorBidi"/>
                <w:b/>
                <w:sz w:val="22"/>
                <w:szCs w:val="22"/>
                <w:lang w:val="ka-GE"/>
              </w:rPr>
              <w:t>რათა დადგინდეს, შეესაბამება თუ არა აღნიშნული სასამართლო ქმედებები კონსტიტუციით დადგენილ მოსარჩელის უფლებებს და სამართლიანი სასამართლოს პრინციპს.</w:t>
            </w:r>
          </w:p>
          <w:p w14:paraId="5CC20920" w14:textId="77777777" w:rsidR="00A4309A" w:rsidRDefault="00A4309A" w:rsidP="00A4309A">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sidRPr="00181761">
              <w:rPr>
                <w:rFonts w:ascii="Sylfaen" w:eastAsiaTheme="minorHAnsi" w:hAnsi="Sylfaen" w:cstheme="minorBidi"/>
                <w:sz w:val="22"/>
                <w:szCs w:val="22"/>
                <w:lang w:val="ka-GE"/>
              </w:rPr>
              <w:lastRenderedPageBreak/>
              <w:t>სადავო დებულება, საქართველოს კონსტიტუციის 59-ე მუხლის ქვემდებარე, თბილისის საქალაქო სასამართლო სამოქალაქო საქმე N2/15560-21 (N 330210021004773558) 2023 წლის 31 ოქტომბრის სასამართლოს მთავარ სხდომაზე, საქართველოს სამოქალაქო საპროცესო კოდექსის 217-ე მუხლის პირველი ნაწილით საქმის განხილვის დაწყების განსაზღვრულ ეტაპზე სასამართლოს განხორციელებული ქმედება, შეამოწმოთ საქართველოს საქართველოს კონსტიტუციის</w:t>
            </w:r>
            <w:r>
              <w:rPr>
                <w:rFonts w:ascii="Sylfaen" w:eastAsiaTheme="minorHAnsi" w:hAnsi="Sylfaen" w:cstheme="minorBidi"/>
                <w:sz w:val="22"/>
                <w:szCs w:val="22"/>
                <w:lang w:val="ka-GE"/>
              </w:rPr>
              <w:t xml:space="preserve"> 26</w:t>
            </w:r>
            <w:r w:rsidRPr="00181761">
              <w:rPr>
                <w:rFonts w:ascii="Sylfaen" w:eastAsiaTheme="minorHAnsi" w:hAnsi="Sylfaen" w:cstheme="minorBidi"/>
                <w:sz w:val="22"/>
                <w:szCs w:val="22"/>
                <w:lang w:val="ka-GE"/>
              </w:rPr>
              <w:t>-ე მუხლის დებულებასთან მიმართებით, სამოქალაქო საპროცესო კოდექსის</w:t>
            </w:r>
            <w:r>
              <w:rPr>
                <w:rFonts w:ascii="Sylfaen" w:eastAsiaTheme="minorHAnsi" w:hAnsi="Sylfaen" w:cstheme="minorBidi"/>
                <w:sz w:val="22"/>
                <w:szCs w:val="22"/>
                <w:lang w:val="ka-GE"/>
              </w:rPr>
              <w:t xml:space="preserve"> მე-3</w:t>
            </w:r>
            <w:r w:rsidRPr="00181761">
              <w:rPr>
                <w:rFonts w:ascii="Sylfaen" w:eastAsiaTheme="minorHAnsi" w:hAnsi="Sylfaen" w:cstheme="minorBidi"/>
                <w:sz w:val="22"/>
                <w:szCs w:val="22"/>
                <w:lang w:val="ka-GE"/>
              </w:rPr>
              <w:t xml:space="preserve"> მუხლის პირველი ნაწილის საპროცესო უფლებების </w:t>
            </w:r>
            <w:r>
              <w:rPr>
                <w:rFonts w:ascii="Sylfaen" w:eastAsiaTheme="minorHAnsi" w:hAnsi="Sylfaen" w:cstheme="minorBidi"/>
                <w:sz w:val="22"/>
                <w:szCs w:val="22"/>
                <w:lang w:val="ka-GE"/>
              </w:rPr>
              <w:t>მიმართებით</w:t>
            </w:r>
            <w:r w:rsidRPr="00181761">
              <w:rPr>
                <w:rFonts w:ascii="Sylfaen" w:eastAsiaTheme="minorHAnsi" w:hAnsi="Sylfaen" w:cstheme="minorBidi"/>
                <w:sz w:val="22"/>
                <w:szCs w:val="22"/>
                <w:lang w:val="ka-GE"/>
              </w:rPr>
              <w:t>. ასევე, ნებისმიერი ქმედება, რომელიც ეწინააღმდეგება საპროცესო მოქმედების წესებსა და ნორმებს, წინააღმდეგობაში მოდის ევროპის ადამიანის უფლებათა კონვენციის მე-6 მუხლთან</w:t>
            </w:r>
          </w:p>
          <w:p w14:paraId="3880BD21" w14:textId="09A38989" w:rsidR="00331EA9" w:rsidRPr="00A4309A" w:rsidRDefault="00A4309A" w:rsidP="002E783B">
            <w:pPr>
              <w:pStyle w:val="abzacixml"/>
              <w:shd w:val="clear" w:color="auto" w:fill="EAEAEA"/>
              <w:spacing w:before="0" w:beforeAutospacing="0" w:after="0" w:afterAutospacing="0"/>
              <w:ind w:firstLine="360"/>
              <w:jc w:val="both"/>
              <w:rPr>
                <w:rFonts w:ascii="Sylfaen" w:eastAsiaTheme="minorHAnsi" w:hAnsi="Sylfaen" w:cstheme="minorBidi"/>
                <w:sz w:val="22"/>
                <w:szCs w:val="22"/>
                <w:lang w:val="ka-GE"/>
              </w:rPr>
            </w:pPr>
            <w:r>
              <w:rPr>
                <w:rFonts w:ascii="Sylfaen" w:eastAsiaTheme="minorHAnsi" w:hAnsi="Sylfaen" w:cstheme="minorBidi"/>
                <w:sz w:val="22"/>
                <w:szCs w:val="22"/>
                <w:lang w:val="ka-GE"/>
              </w:rPr>
              <w:t>საერთო სასამართლოები არიდებენ მომსახურე სერვის საწარმოებს პასუხისმგებლობას</w:t>
            </w:r>
            <w:r w:rsidR="00B31500">
              <w:rPr>
                <w:rFonts w:ascii="Sylfaen" w:eastAsiaTheme="minorHAnsi" w:hAnsi="Sylfaen" w:cstheme="minorBidi"/>
                <w:sz w:val="22"/>
                <w:szCs w:val="22"/>
                <w:lang w:val="ka-GE"/>
              </w:rPr>
              <w:t>,</w:t>
            </w:r>
            <w:r>
              <w:rPr>
                <w:rFonts w:ascii="Sylfaen" w:eastAsiaTheme="minorHAnsi" w:hAnsi="Sylfaen" w:cstheme="minorBidi"/>
                <w:sz w:val="22"/>
                <w:szCs w:val="22"/>
                <w:lang w:val="ka-GE"/>
              </w:rPr>
              <w:t xml:space="preserve"> სასამართლო მართლ</w:t>
            </w:r>
            <w:r w:rsidR="00B31500">
              <w:rPr>
                <w:rFonts w:ascii="Sylfaen" w:eastAsiaTheme="minorHAnsi" w:hAnsi="Sylfaen" w:cstheme="minorBidi"/>
                <w:sz w:val="22"/>
                <w:szCs w:val="22"/>
                <w:lang w:val="ka-GE"/>
              </w:rPr>
              <w:t>მ</w:t>
            </w:r>
            <w:r>
              <w:rPr>
                <w:rFonts w:ascii="Sylfaen" w:eastAsiaTheme="minorHAnsi" w:hAnsi="Sylfaen" w:cstheme="minorBidi"/>
                <w:sz w:val="22"/>
                <w:szCs w:val="22"/>
                <w:lang w:val="ka-GE"/>
              </w:rPr>
              <w:t xml:space="preserve">საჯულების განხორცილებისას ცდებიან </w:t>
            </w:r>
            <w:r w:rsidR="00B31500">
              <w:rPr>
                <w:rFonts w:ascii="Sylfaen" w:eastAsiaTheme="minorHAnsi" w:hAnsi="Sylfaen" w:cstheme="minorBidi"/>
                <w:sz w:val="22"/>
                <w:szCs w:val="22"/>
                <w:lang w:val="ka-GE"/>
              </w:rPr>
              <w:t xml:space="preserve">მხარეთა შორის </w:t>
            </w:r>
            <w:r>
              <w:rPr>
                <w:rFonts w:ascii="Sylfaen" w:eastAsiaTheme="minorHAnsi" w:hAnsi="Sylfaen" w:cstheme="minorBidi"/>
                <w:sz w:val="22"/>
                <w:szCs w:val="22"/>
                <w:lang w:val="ka-GE"/>
              </w:rPr>
              <w:t>სახელშეკროლებო ურთიერთობებით განსაზღვრულ სამართლებლივ წვდომას და განსახილველ ს</w:t>
            </w:r>
            <w:r w:rsidR="00B31500">
              <w:rPr>
                <w:rFonts w:ascii="Sylfaen" w:eastAsiaTheme="minorHAnsi" w:hAnsi="Sylfaen" w:cstheme="minorBidi"/>
                <w:sz w:val="22"/>
                <w:szCs w:val="22"/>
                <w:lang w:val="ka-GE"/>
              </w:rPr>
              <w:t>ა</w:t>
            </w:r>
            <w:r>
              <w:rPr>
                <w:rFonts w:ascii="Sylfaen" w:eastAsiaTheme="minorHAnsi" w:hAnsi="Sylfaen" w:cstheme="minorBidi"/>
                <w:sz w:val="22"/>
                <w:szCs w:val="22"/>
                <w:lang w:val="ka-GE"/>
              </w:rPr>
              <w:t>ქმეებს ამგვანებენ არასახელშეკრულებო ურიერთობებს.</w:t>
            </w:r>
            <w:r w:rsidR="00B31500">
              <w:rPr>
                <w:rFonts w:ascii="Sylfaen" w:eastAsiaTheme="minorHAnsi" w:hAnsi="Sylfaen" w:cstheme="minorBidi"/>
                <w:sz w:val="22"/>
                <w:szCs w:val="22"/>
                <w:lang w:val="ka-GE"/>
              </w:rPr>
              <w:t xml:space="preserve"> რითაც ირღვევა საქართველოს კონსტიტუციის 26-ე მუხლით მინიჭებული მომხმარებლის უფლებები.</w:t>
            </w:r>
            <w:r w:rsidR="002E783B">
              <w:rPr>
                <w:rFonts w:ascii="Sylfaen" w:eastAsiaTheme="minorHAnsi" w:hAnsi="Sylfaen" w:cstheme="minorBidi"/>
                <w:sz w:val="22"/>
                <w:szCs w:val="22"/>
                <w:lang w:val="ka-GE"/>
              </w:rPr>
              <w:t xml:space="preserve"> </w:t>
            </w:r>
            <w:r w:rsidR="00331EA9" w:rsidRPr="00181761">
              <w:rPr>
                <w:rFonts w:ascii="Sylfaen" w:eastAsiaTheme="minorHAnsi" w:hAnsi="Sylfaen" w:cstheme="minorBidi"/>
                <w:sz w:val="22"/>
                <w:szCs w:val="22"/>
                <w:lang w:val="ka-GE"/>
              </w:rPr>
              <w:t>მტკიცებულებად იხილეთ, 2023 წლის 31 ოქტომბრის მთავარი სხდომის ოქმი, სხდომის გახნის საპროცესო ეტაპზე განხორციელებული საპროცესო მოქმედება და საქართველოს სამოქალაქო საპროცესო კოდექსის 217-ე მუხლის პირველი ნაწილით განსაზღვრული</w:t>
            </w:r>
            <w:r w:rsidR="00331EA9">
              <w:rPr>
                <w:rFonts w:ascii="Sylfaen" w:eastAsiaTheme="minorHAnsi" w:hAnsi="Sylfaen" w:cstheme="minorBidi"/>
                <w:sz w:val="22"/>
                <w:szCs w:val="22"/>
                <w:lang w:val="ka-GE"/>
              </w:rPr>
              <w:t xml:space="preserve"> ეტაპი.</w:t>
            </w:r>
            <w:bookmarkEnd w:id="2"/>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FootnoteReference"/>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TableGrid"/>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7EBE11D" w14:textId="446573FB" w:rsidR="00525704" w:rsidRDefault="00525704" w:rsidP="008D5E38">
            <w:pPr>
              <w:ind w:right="-720"/>
              <w:jc w:val="both"/>
              <w:rPr>
                <w:rFonts w:ascii="Sylfaen" w:hAnsi="Sylfaen"/>
                <w:lang w:val="ka-GE"/>
              </w:rPr>
            </w:pPr>
            <w:permStart w:id="434267179" w:edGrp="everyone"/>
            <w:permEnd w:id="434267179"/>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TableGrid"/>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6CA9202" w14:textId="12BC9936" w:rsidR="00603FED" w:rsidRDefault="00603FED" w:rsidP="00603FED">
            <w:pPr>
              <w:jc w:val="both"/>
              <w:rPr>
                <w:rFonts w:ascii="Sylfaen" w:hAnsi="Sylfaen"/>
                <w:lang w:val="ka-GE"/>
              </w:rPr>
            </w:pPr>
            <w:permStart w:id="80484820" w:edGrp="everyone"/>
            <w:r>
              <w:rPr>
                <w:rFonts w:ascii="Sylfaen" w:hAnsi="Sylfaen"/>
                <w:lang w:val="ka-GE"/>
              </w:rPr>
              <w:t xml:space="preserve">1. საადვო დებულების ნორმით განხორციელებული საპროცესო მოქმედება შეაჩეროთ, </w:t>
            </w:r>
            <w:r w:rsidRPr="005F60A1">
              <w:rPr>
                <w:rFonts w:ascii="Sylfaen" w:hAnsi="Sylfaen"/>
                <w:lang w:val="ka-GE"/>
              </w:rPr>
              <w:t>სამოქალაქო</w:t>
            </w:r>
            <w:r>
              <w:rPr>
                <w:rFonts w:ascii="Sylfaen" w:hAnsi="Sylfaen"/>
                <w:lang w:val="ka-GE"/>
              </w:rPr>
              <w:t xml:space="preserve"> </w:t>
            </w:r>
            <w:r w:rsidRPr="005F60A1">
              <w:rPr>
                <w:rFonts w:ascii="Sylfaen" w:hAnsi="Sylfaen"/>
                <w:lang w:val="ka-GE"/>
              </w:rPr>
              <w:t>საქმის N2/15560-21 (</w:t>
            </w:r>
            <w:r>
              <w:rPr>
                <w:rFonts w:ascii="Sylfaen" w:hAnsi="Sylfaen"/>
                <w:lang w:val="ka-GE"/>
              </w:rPr>
              <w:t xml:space="preserve">N </w:t>
            </w:r>
            <w:r w:rsidRPr="005F60A1">
              <w:rPr>
                <w:rFonts w:ascii="Sylfaen" w:hAnsi="Sylfaen"/>
                <w:lang w:val="ka-GE"/>
              </w:rPr>
              <w:t>330210021004773558</w:t>
            </w:r>
            <w:r>
              <w:rPr>
                <w:rFonts w:ascii="Sylfaen" w:hAnsi="Sylfaen"/>
                <w:lang w:val="ka-GE"/>
              </w:rPr>
              <w:t>) 2023 წლის 31 ოქტომბრის მთავარი სხდომის, 217-ე მუხლის პირველი ნაწილის ეტაპზე.</w:t>
            </w:r>
          </w:p>
          <w:permEnd w:id="80484820"/>
          <w:p w14:paraId="066F5759" w14:textId="7C4D2F3A"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TableGrid"/>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TableGrid"/>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TableGrid"/>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5B34AB4B" w:rsidR="00384803" w:rsidRPr="00B93430" w:rsidRDefault="00384803" w:rsidP="00384803">
            <w:pPr>
              <w:ind w:right="-720"/>
              <w:jc w:val="both"/>
              <w:rPr>
                <w:rFonts w:ascii="Sylfaen" w:hAnsi="Sylfaen"/>
                <w:lang w:val="ka-GE"/>
              </w:rPr>
            </w:pPr>
          </w:p>
          <w:p w14:paraId="5F01C71D" w14:textId="115DC5BE" w:rsidR="00DE6B79" w:rsidRPr="004860B1" w:rsidRDefault="00E972E4" w:rsidP="009703F5">
            <w:pPr>
              <w:ind w:right="49"/>
              <w:jc w:val="both"/>
              <w:rPr>
                <w:rFonts w:ascii="Sylfaen" w:hAnsi="Sylfaen"/>
                <w:color w:val="5B9BD5" w:themeColor="accent1"/>
                <w:sz w:val="8"/>
                <w:lang w:val="ka-GE"/>
              </w:rPr>
            </w:pPr>
            <w:permStart w:id="284229995" w:edGrp="everyone"/>
            <w:r>
              <w:rPr>
                <w:rFonts w:ascii="Sylfaen" w:hAnsi="Sylfaen"/>
                <w:lang w:val="ka-GE"/>
              </w:rPr>
              <w:t>1</w:t>
            </w:r>
            <w:r w:rsidR="005113D6">
              <w:rPr>
                <w:rFonts w:ascii="Sylfaen" w:hAnsi="Sylfaen" w:cs="Sylfaen"/>
                <w:lang w:val="ka-GE"/>
              </w:rPr>
              <w:t>.</w:t>
            </w:r>
            <w:r w:rsidR="00DE6B79">
              <w:rPr>
                <w:rFonts w:ascii="Sylfaen" w:hAnsi="Sylfaen" w:cs="Sylfaen"/>
                <w:lang w:val="ka-GE"/>
              </w:rPr>
              <w:t xml:space="preserve"> </w:t>
            </w:r>
            <w:r w:rsidR="005C6515" w:rsidRPr="003028FD">
              <w:rPr>
                <w:rFonts w:ascii="Sylfaen" w:hAnsi="Sylfaen" w:cs="Sylfaen"/>
                <w:lang w:val="ka-GE"/>
              </w:rPr>
              <w:t xml:space="preserve">გთხოვთ, </w:t>
            </w:r>
            <w:r w:rsidR="00DE6B79" w:rsidRPr="003028FD">
              <w:rPr>
                <w:rFonts w:ascii="Sylfaen" w:hAnsi="Sylfaen" w:cs="Sylfaen"/>
                <w:lang w:val="ka-GE"/>
              </w:rPr>
              <w:t>გამოითხოვოთ</w:t>
            </w:r>
            <w:r w:rsidR="005113D6" w:rsidRPr="003028FD">
              <w:rPr>
                <w:rFonts w:ascii="Sylfaen" w:hAnsi="Sylfaen" w:cs="Sylfaen"/>
                <w:lang w:val="ka-GE"/>
              </w:rPr>
              <w:t xml:space="preserve"> </w:t>
            </w:r>
            <w:r w:rsidR="00841C1B">
              <w:rPr>
                <w:rFonts w:ascii="Sylfaen" w:hAnsi="Sylfaen" w:cs="Sylfaen"/>
                <w:lang w:val="ka-GE"/>
              </w:rPr>
              <w:t xml:space="preserve">საერთო სასამართოების მიერ, წარმოებული </w:t>
            </w:r>
            <w:r w:rsidR="005113D6" w:rsidRPr="003028FD">
              <w:rPr>
                <w:rFonts w:ascii="Sylfaen" w:hAnsi="Sylfaen" w:cs="Sylfaen"/>
                <w:lang w:val="ka-GE"/>
              </w:rPr>
              <w:t>სამოქალაქო საქმე N2/15560-21 (N 330210021004773558)</w:t>
            </w:r>
            <w:r w:rsidR="000C3B0E" w:rsidRPr="003028FD">
              <w:rPr>
                <w:rFonts w:ascii="Sylfaen" w:hAnsi="Sylfaen" w:cs="Sylfaen"/>
                <w:lang w:val="ka-GE"/>
              </w:rPr>
              <w:t xml:space="preserve"> და</w:t>
            </w:r>
            <w:r w:rsidR="00EE456F">
              <w:rPr>
                <w:rFonts w:ascii="Sylfaen" w:hAnsi="Sylfaen" w:cs="Sylfaen"/>
                <w:lang w:val="ka-GE"/>
              </w:rPr>
              <w:t xml:space="preserve"> სასამართ</w:t>
            </w:r>
            <w:r w:rsidR="006F3B31">
              <w:rPr>
                <w:rFonts w:ascii="Sylfaen" w:hAnsi="Sylfaen" w:cs="Sylfaen"/>
                <w:lang w:val="ka-GE"/>
              </w:rPr>
              <w:t>ლ</w:t>
            </w:r>
            <w:r w:rsidR="00EE456F">
              <w:rPr>
                <w:rFonts w:ascii="Sylfaen" w:hAnsi="Sylfaen" w:cs="Sylfaen"/>
                <w:lang w:val="ka-GE"/>
              </w:rPr>
              <w:t>ოს მიერ,</w:t>
            </w:r>
            <w:r w:rsidR="000C3B0E" w:rsidRPr="003028FD">
              <w:rPr>
                <w:rFonts w:ascii="Sylfaen" w:hAnsi="Sylfaen" w:cs="Sylfaen"/>
                <w:lang w:val="ka-GE"/>
              </w:rPr>
              <w:t xml:space="preserve"> </w:t>
            </w:r>
            <w:r w:rsidR="00EE456F">
              <w:rPr>
                <w:rFonts w:ascii="Sylfaen" w:hAnsi="Sylfaen" w:cs="Sylfaen"/>
                <w:lang w:val="ka-GE"/>
              </w:rPr>
              <w:t xml:space="preserve">საქმეზე </w:t>
            </w:r>
            <w:r w:rsidR="009C3EC7">
              <w:rPr>
                <w:rFonts w:ascii="Sylfaen" w:hAnsi="Sylfaen" w:cs="Sylfaen"/>
                <w:lang w:val="ka-GE"/>
              </w:rPr>
              <w:t xml:space="preserve">განხორციელებული </w:t>
            </w:r>
            <w:r w:rsidR="00EE456F">
              <w:rPr>
                <w:rFonts w:ascii="Sylfaen" w:hAnsi="Sylfaen" w:cs="Sylfaen"/>
                <w:lang w:val="ka-GE"/>
              </w:rPr>
              <w:t>საპროცეო მოქმედებები,</w:t>
            </w:r>
            <w:r w:rsidR="000C3B0E" w:rsidRPr="003028FD">
              <w:rPr>
                <w:rFonts w:ascii="Sylfaen" w:hAnsi="Sylfaen" w:cs="Sylfaen"/>
                <w:lang w:val="ka-GE"/>
              </w:rPr>
              <w:t xml:space="preserve"> კანონით დადაგენილი წესით დაურთოთ</w:t>
            </w:r>
            <w:r w:rsidR="00FD3CA8">
              <w:rPr>
                <w:rFonts w:ascii="Sylfaen" w:hAnsi="Sylfaen" w:cs="Sylfaen"/>
                <w:lang w:val="ka-GE"/>
              </w:rPr>
              <w:t>,</w:t>
            </w:r>
            <w:r w:rsidR="000C3B0E" w:rsidRPr="003028FD">
              <w:rPr>
                <w:rFonts w:ascii="Sylfaen" w:hAnsi="Sylfaen" w:cs="Sylfaen"/>
                <w:lang w:val="ka-GE"/>
              </w:rPr>
              <w:t xml:space="preserve"> </w:t>
            </w:r>
            <w:r w:rsidR="00FD3CA8">
              <w:rPr>
                <w:rFonts w:ascii="Sylfaen" w:hAnsi="Sylfaen" w:cs="Sylfaen"/>
                <w:lang w:val="ka-GE"/>
              </w:rPr>
              <w:t xml:space="preserve">განსახილველ საკონსტიტუციო სარჩელის </w:t>
            </w:r>
            <w:r w:rsidR="00FD3CA8">
              <w:rPr>
                <w:rFonts w:ascii="Sylfaen" w:hAnsi="Sylfaen" w:cs="Sylfaen"/>
              </w:rPr>
              <w:t>IV</w:t>
            </w:r>
            <w:r w:rsidR="00FD3CA8">
              <w:rPr>
                <w:rFonts w:ascii="Sylfaen" w:hAnsi="Sylfaen" w:cs="Sylfaen"/>
                <w:lang w:val="ka-GE"/>
              </w:rPr>
              <w:t xml:space="preserve"> ნაწილში, თანდართული დოკუმენტების გრაფაში მითითებულ</w:t>
            </w:r>
            <w:r w:rsidR="009703F5">
              <w:rPr>
                <w:rFonts w:ascii="Sylfaen" w:hAnsi="Sylfaen" w:cs="Sylfaen"/>
                <w:lang w:val="ka-GE"/>
              </w:rPr>
              <w:t>,</w:t>
            </w:r>
            <w:r w:rsidR="00FD3CA8" w:rsidRPr="003028FD">
              <w:rPr>
                <w:rFonts w:ascii="Sylfaen" w:hAnsi="Sylfaen" w:cs="Sylfaen"/>
                <w:lang w:val="ka-GE"/>
              </w:rPr>
              <w:t xml:space="preserve"> სადვო ნორმატიული აქტის</w:t>
            </w:r>
            <w:r w:rsidR="00FD3CA8">
              <w:rPr>
                <w:rFonts w:ascii="Sylfaen" w:hAnsi="Sylfaen" w:cs="Sylfaen"/>
                <w:lang w:val="ka-GE"/>
              </w:rPr>
              <w:t xml:space="preserve"> ტექსტს.</w:t>
            </w:r>
            <w:r w:rsidR="00FD3CA8" w:rsidRPr="003028FD">
              <w:rPr>
                <w:rFonts w:ascii="Sylfaen" w:hAnsi="Sylfaen" w:cs="Sylfaen"/>
                <w:lang w:val="ka-GE"/>
              </w:rPr>
              <w:t xml:space="preserve"> </w:t>
            </w:r>
          </w:p>
          <w:p w14:paraId="44EDCB08" w14:textId="5577C178" w:rsidR="00384803" w:rsidRPr="00B93430" w:rsidRDefault="00AC0C56" w:rsidP="00BF76DC">
            <w:pPr>
              <w:ind w:right="139"/>
              <w:jc w:val="both"/>
              <w:rPr>
                <w:rFonts w:ascii="Sylfaen" w:hAnsi="Sylfaen"/>
                <w:lang w:val="ka-GE"/>
              </w:rPr>
            </w:pPr>
            <w:r w:rsidRPr="003028FD">
              <w:rPr>
                <w:rFonts w:ascii="Sylfaen" w:hAnsi="Sylfaen" w:cs="Sylfaen"/>
                <w:lang w:val="ka-GE"/>
              </w:rPr>
              <w:t xml:space="preserve">სამოქალაქო საქმე N2/15560-21 (N 330210021004773558) </w:t>
            </w:r>
            <w:r>
              <w:rPr>
                <w:rFonts w:ascii="Sylfaen" w:hAnsi="Sylfaen" w:cs="Sylfaen"/>
                <w:lang w:val="ka-GE"/>
              </w:rPr>
              <w:t xml:space="preserve">არის </w:t>
            </w:r>
            <w:r w:rsidR="00841C1B">
              <w:rPr>
                <w:rFonts w:ascii="Sylfaen" w:hAnsi="Sylfaen" w:cs="Sylfaen"/>
                <w:lang w:val="ka-GE"/>
              </w:rPr>
              <w:t>პირდაპირი მტიცებულება მასზედ</w:t>
            </w:r>
            <w:r w:rsidR="009C3EC7">
              <w:rPr>
                <w:rFonts w:ascii="Sylfaen" w:hAnsi="Sylfaen" w:cs="Sylfaen"/>
                <w:lang w:val="ka-GE"/>
              </w:rPr>
              <w:t>,</w:t>
            </w:r>
            <w:r w:rsidR="00841C1B">
              <w:rPr>
                <w:rFonts w:ascii="Sylfaen" w:hAnsi="Sylfaen" w:cs="Sylfaen"/>
                <w:lang w:val="ka-GE"/>
              </w:rPr>
              <w:t xml:space="preserve"> რომ </w:t>
            </w:r>
            <w:r w:rsidR="004860B1">
              <w:rPr>
                <w:rFonts w:ascii="Sylfaen" w:hAnsi="Sylfaen" w:cs="Sylfaen"/>
                <w:lang w:val="ka-GE"/>
              </w:rPr>
              <w:t xml:space="preserve">კონსტიტუციის 31-ე მუხლში მითითებული </w:t>
            </w:r>
            <w:r w:rsidR="00E51ACD">
              <w:rPr>
                <w:rFonts w:ascii="Sylfaen" w:hAnsi="Sylfaen" w:cs="Sylfaen"/>
                <w:lang w:val="ka-GE"/>
              </w:rPr>
              <w:t>ყოველი ადამიანის საპროცესო უფლებები</w:t>
            </w:r>
            <w:r w:rsidR="004860B1">
              <w:rPr>
                <w:rFonts w:ascii="Sylfaen" w:hAnsi="Sylfaen" w:cs="Sylfaen"/>
                <w:lang w:val="ka-GE"/>
              </w:rPr>
              <w:t xml:space="preserve"> არ არის </w:t>
            </w:r>
            <w:r w:rsidR="002344DD">
              <w:rPr>
                <w:rFonts w:ascii="Sylfaen" w:hAnsi="Sylfaen" w:cs="Sylfaen"/>
                <w:lang w:val="ka-GE"/>
              </w:rPr>
              <w:t>დაცუ</w:t>
            </w:r>
            <w:r w:rsidR="004860B1">
              <w:rPr>
                <w:rFonts w:ascii="Sylfaen" w:hAnsi="Sylfaen" w:cs="Sylfaen"/>
                <w:lang w:val="ka-GE"/>
              </w:rPr>
              <w:t>ლი კონტიტუციის 59-ე მუხლის დებულებით</w:t>
            </w:r>
            <w:r w:rsidR="00841C1B">
              <w:rPr>
                <w:rFonts w:ascii="Sylfaen" w:hAnsi="Sylfaen" w:cs="Sylfaen"/>
                <w:lang w:val="ka-GE"/>
              </w:rPr>
              <w:t>, განსახილველ შემთვევაში მოსარჩელის საპროცეო უფლებები</w:t>
            </w:r>
            <w:r w:rsidR="004860B1">
              <w:rPr>
                <w:rFonts w:ascii="Sylfaen" w:hAnsi="Sylfaen" w:cs="Sylfaen"/>
                <w:lang w:val="ka-GE"/>
              </w:rPr>
              <w:t>.</w:t>
            </w:r>
            <w:r w:rsidR="00003274">
              <w:rPr>
                <w:rFonts w:ascii="Sylfaen" w:hAnsi="Sylfaen" w:cs="Sylfaen"/>
                <w:lang w:val="ka-GE"/>
              </w:rPr>
              <w:t xml:space="preserve"> გიდგენთ, აღნიშნული სამოქალაქო საქმე წარმობულია თბილისის საქალაქო სასამრთლოს მიერ და </w:t>
            </w:r>
            <w:r w:rsidR="008A505F">
              <w:rPr>
                <w:rFonts w:ascii="Sylfaen" w:hAnsi="Sylfaen" w:cs="Sylfaen"/>
                <w:lang w:val="ka-GE"/>
              </w:rPr>
              <w:t>არის საქართველოს უზენაეს სასამართლოში.</w:t>
            </w:r>
            <w:r w:rsidR="004860B1">
              <w:rPr>
                <w:rFonts w:ascii="Sylfaen" w:hAnsi="Sylfaen" w:cs="Sylfaen"/>
                <w:lang w:val="ka-GE"/>
              </w:rPr>
              <w:t xml:space="preserve"> </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TableGrid"/>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8350AB4" w:rsidR="00A91957" w:rsidRPr="00B93430" w:rsidRDefault="00991A3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1D2A313" w:rsidR="00A91957" w:rsidRPr="00B93430" w:rsidRDefault="00991A3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ED3C295" w:rsidR="00DB15E7" w:rsidRDefault="009C3EC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92A6E0E" w:rsidR="00DB15E7" w:rsidRDefault="000E21C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9EC1900" w:rsidR="00A91957" w:rsidRPr="00B93430" w:rsidRDefault="000E21C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FootnoteReference"/>
          <w:rFonts w:ascii="Sylfaen" w:hAnsi="Sylfaen"/>
          <w:color w:val="5B9BD5" w:themeColor="accent1"/>
          <w:sz w:val="18"/>
          <w:lang w:val="ka-GE"/>
        </w:rPr>
        <w:footnoteReference w:id="8"/>
      </w:r>
    </w:p>
    <w:tbl>
      <w:tblPr>
        <w:tblStyle w:val="TableGrid"/>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268F15E" w14:textId="39036971" w:rsidR="003B6645" w:rsidRDefault="000E21C9" w:rsidP="003B6645">
            <w:pPr>
              <w:pStyle w:val="ListParagraph"/>
              <w:numPr>
                <w:ilvl w:val="0"/>
                <w:numId w:val="34"/>
              </w:numPr>
              <w:spacing w:line="256" w:lineRule="auto"/>
              <w:ind w:left="337"/>
              <w:rPr>
                <w:rFonts w:ascii="Sylfaen" w:hAnsi="Sylfaen" w:cs="Sylfaen"/>
                <w:lang w:val="ka-GE"/>
              </w:rPr>
            </w:pPr>
            <w:permStart w:id="1946123131" w:edGrp="everyone"/>
            <w:r>
              <w:rPr>
                <w:rFonts w:ascii="Sylfaen" w:hAnsi="Sylfaen" w:cs="Sylfaen"/>
                <w:lang w:val="ka-GE"/>
              </w:rPr>
              <w:t xml:space="preserve"> </w:t>
            </w:r>
            <w:r w:rsidR="003B6645">
              <w:rPr>
                <w:rFonts w:ascii="Sylfaen" w:hAnsi="Sylfaen" w:cs="Sylfaen"/>
                <w:lang w:val="ka-GE"/>
              </w:rPr>
              <w:t xml:space="preserve">2023 წლის 31 ოქტომბრის, თბილისის საქალაქო  სასამართლოს მთავარი სდომის ოქმის აუდიო ჩანაწერი სადავო ნორმატიული აქტის ტექსტის დანართად - </w:t>
            </w:r>
            <w:r w:rsidR="003B6645">
              <w:rPr>
                <w:rFonts w:ascii="Sylfaen" w:hAnsi="Sylfaen" w:cs="Sylfaen"/>
              </w:rPr>
              <w:t xml:space="preserve">CD </w:t>
            </w:r>
            <w:r w:rsidR="003B6645">
              <w:rPr>
                <w:rFonts w:ascii="Sylfaen" w:hAnsi="Sylfaen" w:cs="Sylfaen"/>
                <w:lang w:val="ka-GE"/>
              </w:rPr>
              <w:t>დისკი 1ც</w:t>
            </w:r>
          </w:p>
          <w:p w14:paraId="647E987C" w14:textId="6F0083BA" w:rsidR="007252BD" w:rsidRDefault="003B6645" w:rsidP="003B6645">
            <w:pPr>
              <w:pStyle w:val="ListParagraph"/>
              <w:numPr>
                <w:ilvl w:val="0"/>
                <w:numId w:val="30"/>
              </w:numPr>
              <w:ind w:left="337"/>
              <w:rPr>
                <w:rFonts w:ascii="Sylfaen" w:hAnsi="Sylfaen" w:cs="Sylfaen"/>
                <w:lang w:val="ka-GE"/>
              </w:rPr>
            </w:pPr>
            <w:r>
              <w:rPr>
                <w:rFonts w:ascii="Sylfaen" w:hAnsi="Sylfaen" w:cs="Sylfaen"/>
                <w:lang w:val="ka-GE"/>
              </w:rPr>
              <w:t>საქართველოს უზენაეს სასამრთლოს 2025 წლის 21 თებერვლის განჩინება სამოქალაქო საქმეზე N2/15560-21 (330210021004773558</w:t>
            </w:r>
            <w:r>
              <w:rPr>
                <w:rFonts w:ascii="Sylfaen" w:hAnsi="Sylfaen" w:cs="Sylfaen"/>
                <w:bCs/>
                <w:color w:val="333333"/>
                <w:szCs w:val="21"/>
                <w:shd w:val="clear" w:color="auto" w:fill="FFFFFF"/>
                <w:lang w:val="ka-GE"/>
              </w:rPr>
              <w:t>)</w:t>
            </w:r>
            <w:r>
              <w:rPr>
                <w:rFonts w:ascii="Sylfaen" w:hAnsi="Sylfaen" w:cs="Sylfaen"/>
                <w:lang w:val="ka-GE"/>
              </w:rPr>
              <w:t xml:space="preserve"> N ა/ს-1143-2024  </w:t>
            </w:r>
          </w:p>
          <w:p w14:paraId="779A5749" w14:textId="77777777" w:rsidR="001C7E3E" w:rsidRDefault="008157B3" w:rsidP="007D34F4">
            <w:pPr>
              <w:pStyle w:val="ListParagraph"/>
              <w:numPr>
                <w:ilvl w:val="0"/>
                <w:numId w:val="30"/>
              </w:numPr>
              <w:ind w:left="337"/>
              <w:rPr>
                <w:rFonts w:ascii="Sylfaen" w:hAnsi="Sylfaen" w:cs="Sylfaen"/>
                <w:lang w:val="ka-GE"/>
              </w:rPr>
            </w:pPr>
            <w:r>
              <w:rPr>
                <w:rFonts w:ascii="Sylfaen" w:hAnsi="Sylfaen" w:cs="Sylfaen"/>
                <w:lang w:val="ka-GE"/>
              </w:rPr>
              <w:t>თბილისის სააპელაციო სასამართლოში სახემწიფო ბაჟის გადახდის შესახებ ქ</w:t>
            </w:r>
            <w:r w:rsidR="003C68EE">
              <w:rPr>
                <w:rFonts w:ascii="Sylfaen" w:hAnsi="Sylfaen" w:cs="Sylfaen"/>
                <w:lang w:val="ka-GE"/>
              </w:rPr>
              <w:t>ვ</w:t>
            </w:r>
            <w:r>
              <w:rPr>
                <w:rFonts w:ascii="Sylfaen" w:hAnsi="Sylfaen" w:cs="Sylfaen"/>
                <w:lang w:val="ka-GE"/>
              </w:rPr>
              <w:t>ითარი(4950)(ამასთან ავღნიშნავ რომ 50 ლარის გადახდის დამადასტურებელი ქვითარი საქმეში დევს და ჩათვლა მოვთხოვე როგორ გამოუყენებელი ქვითარი)</w:t>
            </w:r>
            <w:r w:rsidR="00EF52FF">
              <w:rPr>
                <w:rFonts w:ascii="Sylfaen" w:hAnsi="Sylfaen" w:cs="Sylfaen"/>
                <w:lang w:val="ka-GE"/>
              </w:rPr>
              <w:t xml:space="preserve"> - 1 ფურცლად</w:t>
            </w:r>
          </w:p>
          <w:p w14:paraId="3BEBB957" w14:textId="6BC1740F" w:rsidR="001C7E3E" w:rsidRDefault="003B6645" w:rsidP="007D34F4">
            <w:pPr>
              <w:pStyle w:val="ListParagraph"/>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სასამართლოში გადახდილი სახელმწიფო ბაჟს ქვითარი N5084073037</w:t>
            </w:r>
          </w:p>
          <w:p w14:paraId="067F2FF5" w14:textId="0B197496" w:rsidR="001C7E3E" w:rsidRPr="007D34F4" w:rsidRDefault="003B6645" w:rsidP="007D34F4">
            <w:pPr>
              <w:pStyle w:val="ListParagraph"/>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სასამართლოში გადახდილი სახელმწიფო ბაჟს ქვითარი N5161781071</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TableGrid"/>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BF2FC5E" w:rsidR="00960B6D" w:rsidRPr="007D34F4" w:rsidRDefault="000E21C9" w:rsidP="007D34F4">
            <w:pPr>
              <w:pStyle w:val="ListParagraph"/>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ირაკლი კოხრეიძე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F8290F9" w:rsidR="00960B6D" w:rsidRPr="007D34F4" w:rsidRDefault="000E21C9" w:rsidP="007D34F4">
            <w:pPr>
              <w:pStyle w:val="ListParagraph"/>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19 მარტი 2025წ.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ListParagraph"/>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8CA85" w14:textId="77777777" w:rsidR="006D4C7A" w:rsidRDefault="006D4C7A" w:rsidP="008E78F7">
      <w:pPr>
        <w:spacing w:after="0" w:line="240" w:lineRule="auto"/>
      </w:pPr>
      <w:r>
        <w:separator/>
      </w:r>
    </w:p>
  </w:endnote>
  <w:endnote w:type="continuationSeparator" w:id="0">
    <w:p w14:paraId="34119E29" w14:textId="77777777" w:rsidR="006D4C7A" w:rsidRDefault="006D4C7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5C50DD" w:rsidRDefault="005C50DD">
        <w:pPr>
          <w:pStyle w:val="Footer"/>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31A4F">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5C50DD" w:rsidRDefault="005C5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B591D" w14:textId="77777777" w:rsidR="006D4C7A" w:rsidRDefault="006D4C7A" w:rsidP="008E78F7">
      <w:pPr>
        <w:spacing w:after="0" w:line="240" w:lineRule="auto"/>
      </w:pPr>
      <w:r>
        <w:separator/>
      </w:r>
    </w:p>
  </w:footnote>
  <w:footnote w:type="continuationSeparator" w:id="0">
    <w:p w14:paraId="4C748C2A" w14:textId="77777777" w:rsidR="006D4C7A" w:rsidRDefault="006D4C7A" w:rsidP="008E78F7">
      <w:pPr>
        <w:spacing w:after="0" w:line="240" w:lineRule="auto"/>
      </w:pPr>
      <w:r>
        <w:continuationSeparator/>
      </w:r>
    </w:p>
  </w:footnote>
  <w:footnote w:id="1">
    <w:p w14:paraId="2921EEE9" w14:textId="00E20DE7" w:rsidR="005C50DD" w:rsidRPr="00F87B48" w:rsidRDefault="005C50DD"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5C50DD" w:rsidRPr="00F87B48" w:rsidRDefault="005C50DD"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5C50DD" w:rsidRPr="00F87B48" w:rsidRDefault="005C50DD"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5C50DD" w:rsidRPr="00F87B48" w:rsidRDefault="005C50DD"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5C50DD" w:rsidRPr="00F87B48" w:rsidRDefault="005C50DD"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5C50DD" w:rsidRPr="00F87B48" w:rsidRDefault="005C50DD"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5C50DD" w:rsidRPr="00F87B48" w:rsidRDefault="005C50DD"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5C50DD" w:rsidRPr="00F87B48" w:rsidRDefault="005C50DD"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0CB"/>
    <w:multiLevelType w:val="multilevel"/>
    <w:tmpl w:val="2C8A3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C177E"/>
    <w:multiLevelType w:val="multilevel"/>
    <w:tmpl w:val="028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62A6E"/>
    <w:multiLevelType w:val="multilevel"/>
    <w:tmpl w:val="FF5C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E5B62"/>
    <w:multiLevelType w:val="multilevel"/>
    <w:tmpl w:val="FE802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244BA3"/>
    <w:multiLevelType w:val="multilevel"/>
    <w:tmpl w:val="CCEC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CD2A84"/>
    <w:multiLevelType w:val="multilevel"/>
    <w:tmpl w:val="8102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BA056D"/>
    <w:multiLevelType w:val="multilevel"/>
    <w:tmpl w:val="B52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3">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72516"/>
    <w:multiLevelType w:val="multilevel"/>
    <w:tmpl w:val="D06E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D67AB4"/>
    <w:multiLevelType w:val="multilevel"/>
    <w:tmpl w:val="32FA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58F3C3B"/>
    <w:multiLevelType w:val="multilevel"/>
    <w:tmpl w:val="AD3C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FB68F7"/>
    <w:multiLevelType w:val="multilevel"/>
    <w:tmpl w:val="128C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572D2B"/>
    <w:multiLevelType w:val="multilevel"/>
    <w:tmpl w:val="01D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862ACD"/>
    <w:multiLevelType w:val="multilevel"/>
    <w:tmpl w:val="8A32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373752"/>
    <w:multiLevelType w:val="multilevel"/>
    <w:tmpl w:val="E952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E205D8"/>
    <w:multiLevelType w:val="multilevel"/>
    <w:tmpl w:val="C05C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D0425A"/>
    <w:multiLevelType w:val="multilevel"/>
    <w:tmpl w:val="7EA8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1">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42">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0A55E1"/>
    <w:multiLevelType w:val="multilevel"/>
    <w:tmpl w:val="CF9E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46"/>
  </w:num>
  <w:num w:numId="3">
    <w:abstractNumId w:val="40"/>
  </w:num>
  <w:num w:numId="4">
    <w:abstractNumId w:val="12"/>
  </w:num>
  <w:num w:numId="5">
    <w:abstractNumId w:val="2"/>
  </w:num>
  <w:num w:numId="6">
    <w:abstractNumId w:val="30"/>
  </w:num>
  <w:num w:numId="7">
    <w:abstractNumId w:val="19"/>
  </w:num>
  <w:num w:numId="8">
    <w:abstractNumId w:val="9"/>
  </w:num>
  <w:num w:numId="9">
    <w:abstractNumId w:val="21"/>
  </w:num>
  <w:num w:numId="10">
    <w:abstractNumId w:val="14"/>
  </w:num>
  <w:num w:numId="11">
    <w:abstractNumId w:val="32"/>
  </w:num>
  <w:num w:numId="12">
    <w:abstractNumId w:val="6"/>
  </w:num>
  <w:num w:numId="13">
    <w:abstractNumId w:val="41"/>
  </w:num>
  <w:num w:numId="14">
    <w:abstractNumId w:val="4"/>
  </w:num>
  <w:num w:numId="15">
    <w:abstractNumId w:val="3"/>
  </w:num>
  <w:num w:numId="16">
    <w:abstractNumId w:val="45"/>
  </w:num>
  <w:num w:numId="17">
    <w:abstractNumId w:val="23"/>
  </w:num>
  <w:num w:numId="18">
    <w:abstractNumId w:val="13"/>
  </w:num>
  <w:num w:numId="19">
    <w:abstractNumId w:val="22"/>
  </w:num>
  <w:num w:numId="20">
    <w:abstractNumId w:val="11"/>
  </w:num>
  <w:num w:numId="21">
    <w:abstractNumId w:val="31"/>
  </w:num>
  <w:num w:numId="22">
    <w:abstractNumId w:val="36"/>
  </w:num>
  <w:num w:numId="23">
    <w:abstractNumId w:val="1"/>
  </w:num>
  <w:num w:numId="24">
    <w:abstractNumId w:val="42"/>
  </w:num>
  <w:num w:numId="25">
    <w:abstractNumId w:val="27"/>
  </w:num>
  <w:num w:numId="26">
    <w:abstractNumId w:val="35"/>
  </w:num>
  <w:num w:numId="27">
    <w:abstractNumId w:val="39"/>
  </w:num>
  <w:num w:numId="28">
    <w:abstractNumId w:val="18"/>
  </w:num>
  <w:num w:numId="29">
    <w:abstractNumId w:val="7"/>
  </w:num>
  <w:num w:numId="30">
    <w:abstractNumId w:val="10"/>
  </w:num>
  <w:num w:numId="31">
    <w:abstractNumId w:val="25"/>
  </w:num>
  <w:num w:numId="32">
    <w:abstractNumId w:val="0"/>
  </w:num>
  <w:num w:numId="33">
    <w:abstractNumId w:val="3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9"/>
  </w:num>
  <w:num w:numId="37">
    <w:abstractNumId w:val="37"/>
  </w:num>
  <w:num w:numId="38">
    <w:abstractNumId w:val="17"/>
  </w:num>
  <w:num w:numId="39">
    <w:abstractNumId w:val="16"/>
  </w:num>
  <w:num w:numId="40">
    <w:abstractNumId w:val="8"/>
  </w:num>
  <w:num w:numId="41">
    <w:abstractNumId w:val="28"/>
  </w:num>
  <w:num w:numId="42">
    <w:abstractNumId w:val="26"/>
  </w:num>
  <w:num w:numId="43">
    <w:abstractNumId w:val="33"/>
  </w:num>
  <w:num w:numId="44">
    <w:abstractNumId w:val="5"/>
  </w:num>
  <w:num w:numId="45">
    <w:abstractNumId w:val="15"/>
  </w:num>
  <w:num w:numId="46">
    <w:abstractNumId w:val="43"/>
  </w:num>
  <w:num w:numId="47">
    <w:abstractNumId w:val="3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0878"/>
    <w:rsid w:val="00003274"/>
    <w:rsid w:val="00010004"/>
    <w:rsid w:val="0001028F"/>
    <w:rsid w:val="00013103"/>
    <w:rsid w:val="000207C3"/>
    <w:rsid w:val="00020E16"/>
    <w:rsid w:val="00022378"/>
    <w:rsid w:val="0002700A"/>
    <w:rsid w:val="00032B57"/>
    <w:rsid w:val="00034E4B"/>
    <w:rsid w:val="000419F1"/>
    <w:rsid w:val="00041A2B"/>
    <w:rsid w:val="00042B81"/>
    <w:rsid w:val="00045555"/>
    <w:rsid w:val="00046DB2"/>
    <w:rsid w:val="00046DDA"/>
    <w:rsid w:val="00047385"/>
    <w:rsid w:val="00050572"/>
    <w:rsid w:val="000507A7"/>
    <w:rsid w:val="00052120"/>
    <w:rsid w:val="00054F9D"/>
    <w:rsid w:val="0005674B"/>
    <w:rsid w:val="00056C16"/>
    <w:rsid w:val="00061E30"/>
    <w:rsid w:val="00061EEF"/>
    <w:rsid w:val="00062487"/>
    <w:rsid w:val="000637E4"/>
    <w:rsid w:val="00065C4B"/>
    <w:rsid w:val="00072737"/>
    <w:rsid w:val="00073AFD"/>
    <w:rsid w:val="00073C4B"/>
    <w:rsid w:val="00073CC8"/>
    <w:rsid w:val="00076097"/>
    <w:rsid w:val="00082A97"/>
    <w:rsid w:val="00084DB8"/>
    <w:rsid w:val="00087BAD"/>
    <w:rsid w:val="0009142B"/>
    <w:rsid w:val="00092F59"/>
    <w:rsid w:val="00093FDA"/>
    <w:rsid w:val="00094418"/>
    <w:rsid w:val="00095A27"/>
    <w:rsid w:val="0009673A"/>
    <w:rsid w:val="00097080"/>
    <w:rsid w:val="000A35F8"/>
    <w:rsid w:val="000B0728"/>
    <w:rsid w:val="000B7F91"/>
    <w:rsid w:val="000C072E"/>
    <w:rsid w:val="000C1DB3"/>
    <w:rsid w:val="000C3B0E"/>
    <w:rsid w:val="000C410E"/>
    <w:rsid w:val="000C584B"/>
    <w:rsid w:val="000C5CD6"/>
    <w:rsid w:val="000D03ED"/>
    <w:rsid w:val="000D2AC3"/>
    <w:rsid w:val="000D3B6E"/>
    <w:rsid w:val="000D40EC"/>
    <w:rsid w:val="000D7F0B"/>
    <w:rsid w:val="000E21C9"/>
    <w:rsid w:val="000E2474"/>
    <w:rsid w:val="000E2D2B"/>
    <w:rsid w:val="000E661B"/>
    <w:rsid w:val="000F1948"/>
    <w:rsid w:val="000F1F5B"/>
    <w:rsid w:val="000F2FD7"/>
    <w:rsid w:val="000F5D71"/>
    <w:rsid w:val="000F6363"/>
    <w:rsid w:val="00101A9F"/>
    <w:rsid w:val="00102111"/>
    <w:rsid w:val="001029EA"/>
    <w:rsid w:val="00106D14"/>
    <w:rsid w:val="00110CA6"/>
    <w:rsid w:val="00111252"/>
    <w:rsid w:val="00111D9C"/>
    <w:rsid w:val="001145C9"/>
    <w:rsid w:val="001146EB"/>
    <w:rsid w:val="0012293F"/>
    <w:rsid w:val="00126169"/>
    <w:rsid w:val="001270F0"/>
    <w:rsid w:val="001316DA"/>
    <w:rsid w:val="00133ECC"/>
    <w:rsid w:val="0013636F"/>
    <w:rsid w:val="00137613"/>
    <w:rsid w:val="00141718"/>
    <w:rsid w:val="00142C6C"/>
    <w:rsid w:val="00144FCF"/>
    <w:rsid w:val="00145CE3"/>
    <w:rsid w:val="001470C5"/>
    <w:rsid w:val="001476C5"/>
    <w:rsid w:val="00150292"/>
    <w:rsid w:val="0015203C"/>
    <w:rsid w:val="00155B1A"/>
    <w:rsid w:val="001568B0"/>
    <w:rsid w:val="001572FC"/>
    <w:rsid w:val="0016040C"/>
    <w:rsid w:val="00161D21"/>
    <w:rsid w:val="00162106"/>
    <w:rsid w:val="0016252E"/>
    <w:rsid w:val="001627E2"/>
    <w:rsid w:val="001640AF"/>
    <w:rsid w:val="001663D7"/>
    <w:rsid w:val="00166D0B"/>
    <w:rsid w:val="001711CA"/>
    <w:rsid w:val="00171295"/>
    <w:rsid w:val="0017141B"/>
    <w:rsid w:val="0017145A"/>
    <w:rsid w:val="00172A1F"/>
    <w:rsid w:val="001735BD"/>
    <w:rsid w:val="001740DB"/>
    <w:rsid w:val="0017489E"/>
    <w:rsid w:val="001755E3"/>
    <w:rsid w:val="00181761"/>
    <w:rsid w:val="00184758"/>
    <w:rsid w:val="0018490E"/>
    <w:rsid w:val="0018505F"/>
    <w:rsid w:val="00185DAF"/>
    <w:rsid w:val="0018670C"/>
    <w:rsid w:val="00187C40"/>
    <w:rsid w:val="0019086A"/>
    <w:rsid w:val="0019090A"/>
    <w:rsid w:val="001932ED"/>
    <w:rsid w:val="00193AF0"/>
    <w:rsid w:val="00196293"/>
    <w:rsid w:val="00196430"/>
    <w:rsid w:val="001A09DC"/>
    <w:rsid w:val="001A344E"/>
    <w:rsid w:val="001A4196"/>
    <w:rsid w:val="001A49CA"/>
    <w:rsid w:val="001B0098"/>
    <w:rsid w:val="001B0736"/>
    <w:rsid w:val="001B3DAB"/>
    <w:rsid w:val="001C3AD7"/>
    <w:rsid w:val="001C7846"/>
    <w:rsid w:val="001C7E3E"/>
    <w:rsid w:val="001D3891"/>
    <w:rsid w:val="001D7218"/>
    <w:rsid w:val="001E092D"/>
    <w:rsid w:val="001E0EA0"/>
    <w:rsid w:val="001E1D82"/>
    <w:rsid w:val="001E2423"/>
    <w:rsid w:val="001E574A"/>
    <w:rsid w:val="001E5828"/>
    <w:rsid w:val="001E7068"/>
    <w:rsid w:val="001E716E"/>
    <w:rsid w:val="001E74A1"/>
    <w:rsid w:val="001F0925"/>
    <w:rsid w:val="001F156A"/>
    <w:rsid w:val="001F3070"/>
    <w:rsid w:val="001F37F5"/>
    <w:rsid w:val="001F4045"/>
    <w:rsid w:val="001F40B8"/>
    <w:rsid w:val="001F4169"/>
    <w:rsid w:val="001F54FB"/>
    <w:rsid w:val="001F5A34"/>
    <w:rsid w:val="001F609E"/>
    <w:rsid w:val="001F65A0"/>
    <w:rsid w:val="001F6943"/>
    <w:rsid w:val="001F6CD7"/>
    <w:rsid w:val="00200127"/>
    <w:rsid w:val="002014DE"/>
    <w:rsid w:val="002016A0"/>
    <w:rsid w:val="002019B2"/>
    <w:rsid w:val="00201CB6"/>
    <w:rsid w:val="00202E57"/>
    <w:rsid w:val="0020560C"/>
    <w:rsid w:val="00206C3D"/>
    <w:rsid w:val="00207693"/>
    <w:rsid w:val="00211B52"/>
    <w:rsid w:val="002120F6"/>
    <w:rsid w:val="00214EBD"/>
    <w:rsid w:val="00220C56"/>
    <w:rsid w:val="00221FC5"/>
    <w:rsid w:val="0022303D"/>
    <w:rsid w:val="00223784"/>
    <w:rsid w:val="00225702"/>
    <w:rsid w:val="00226537"/>
    <w:rsid w:val="00230F8F"/>
    <w:rsid w:val="002314E2"/>
    <w:rsid w:val="002344DD"/>
    <w:rsid w:val="00234C6C"/>
    <w:rsid w:val="002351C4"/>
    <w:rsid w:val="00235940"/>
    <w:rsid w:val="00236CC3"/>
    <w:rsid w:val="00237F97"/>
    <w:rsid w:val="00240D62"/>
    <w:rsid w:val="00242EEE"/>
    <w:rsid w:val="002451B9"/>
    <w:rsid w:val="00247630"/>
    <w:rsid w:val="00247E64"/>
    <w:rsid w:val="00247F6A"/>
    <w:rsid w:val="00250356"/>
    <w:rsid w:val="00251DA5"/>
    <w:rsid w:val="0025218B"/>
    <w:rsid w:val="00252F4A"/>
    <w:rsid w:val="00254084"/>
    <w:rsid w:val="00254F99"/>
    <w:rsid w:val="00256B17"/>
    <w:rsid w:val="00260B95"/>
    <w:rsid w:val="00261288"/>
    <w:rsid w:val="00262177"/>
    <w:rsid w:val="0026217F"/>
    <w:rsid w:val="0026240B"/>
    <w:rsid w:val="00263666"/>
    <w:rsid w:val="00263669"/>
    <w:rsid w:val="00263E55"/>
    <w:rsid w:val="00264105"/>
    <w:rsid w:val="00264576"/>
    <w:rsid w:val="00264CDA"/>
    <w:rsid w:val="00272024"/>
    <w:rsid w:val="00272A91"/>
    <w:rsid w:val="00272AA9"/>
    <w:rsid w:val="002737C4"/>
    <w:rsid w:val="00274BED"/>
    <w:rsid w:val="00274D09"/>
    <w:rsid w:val="00277F70"/>
    <w:rsid w:val="002811C4"/>
    <w:rsid w:val="00282E04"/>
    <w:rsid w:val="002833B5"/>
    <w:rsid w:val="002840C7"/>
    <w:rsid w:val="002850F8"/>
    <w:rsid w:val="00285AA3"/>
    <w:rsid w:val="002902BA"/>
    <w:rsid w:val="002916CE"/>
    <w:rsid w:val="00294BDD"/>
    <w:rsid w:val="002959F2"/>
    <w:rsid w:val="00296862"/>
    <w:rsid w:val="002A0BF4"/>
    <w:rsid w:val="002A23BA"/>
    <w:rsid w:val="002A2856"/>
    <w:rsid w:val="002A409B"/>
    <w:rsid w:val="002A6609"/>
    <w:rsid w:val="002A7637"/>
    <w:rsid w:val="002B1134"/>
    <w:rsid w:val="002B1451"/>
    <w:rsid w:val="002B1AC2"/>
    <w:rsid w:val="002B48F0"/>
    <w:rsid w:val="002B58D8"/>
    <w:rsid w:val="002B71D0"/>
    <w:rsid w:val="002C0BBF"/>
    <w:rsid w:val="002C1627"/>
    <w:rsid w:val="002C532E"/>
    <w:rsid w:val="002C6A75"/>
    <w:rsid w:val="002D2CCE"/>
    <w:rsid w:val="002D6A3A"/>
    <w:rsid w:val="002D6AC9"/>
    <w:rsid w:val="002E56F7"/>
    <w:rsid w:val="002E589E"/>
    <w:rsid w:val="002E67FF"/>
    <w:rsid w:val="002E6941"/>
    <w:rsid w:val="002E6AA2"/>
    <w:rsid w:val="002E783B"/>
    <w:rsid w:val="002F0384"/>
    <w:rsid w:val="002F127B"/>
    <w:rsid w:val="002F14A7"/>
    <w:rsid w:val="002F4D75"/>
    <w:rsid w:val="002F7328"/>
    <w:rsid w:val="002F784A"/>
    <w:rsid w:val="003005FC"/>
    <w:rsid w:val="003028FD"/>
    <w:rsid w:val="003033CE"/>
    <w:rsid w:val="00303C35"/>
    <w:rsid w:val="00307BB3"/>
    <w:rsid w:val="00307D79"/>
    <w:rsid w:val="003103F3"/>
    <w:rsid w:val="00314677"/>
    <w:rsid w:val="0031569C"/>
    <w:rsid w:val="003162DF"/>
    <w:rsid w:val="003167EE"/>
    <w:rsid w:val="00323B1F"/>
    <w:rsid w:val="0032597A"/>
    <w:rsid w:val="00325AB6"/>
    <w:rsid w:val="003264C0"/>
    <w:rsid w:val="00327184"/>
    <w:rsid w:val="00327199"/>
    <w:rsid w:val="003273B1"/>
    <w:rsid w:val="00330C65"/>
    <w:rsid w:val="00330C86"/>
    <w:rsid w:val="00331EA9"/>
    <w:rsid w:val="003358A0"/>
    <w:rsid w:val="00336A11"/>
    <w:rsid w:val="003406E7"/>
    <w:rsid w:val="00341CA4"/>
    <w:rsid w:val="0034217E"/>
    <w:rsid w:val="0034265A"/>
    <w:rsid w:val="00344A53"/>
    <w:rsid w:val="00345B52"/>
    <w:rsid w:val="00351BBE"/>
    <w:rsid w:val="003530DF"/>
    <w:rsid w:val="00353710"/>
    <w:rsid w:val="00355E4E"/>
    <w:rsid w:val="003576D5"/>
    <w:rsid w:val="00362C7A"/>
    <w:rsid w:val="003637D9"/>
    <w:rsid w:val="00364AC7"/>
    <w:rsid w:val="00365087"/>
    <w:rsid w:val="0037778E"/>
    <w:rsid w:val="00381E27"/>
    <w:rsid w:val="0038384C"/>
    <w:rsid w:val="00383E5F"/>
    <w:rsid w:val="003845F6"/>
    <w:rsid w:val="00384803"/>
    <w:rsid w:val="00384CA4"/>
    <w:rsid w:val="00387706"/>
    <w:rsid w:val="0039157D"/>
    <w:rsid w:val="00391E7B"/>
    <w:rsid w:val="00395ADB"/>
    <w:rsid w:val="00396C78"/>
    <w:rsid w:val="003A099C"/>
    <w:rsid w:val="003A1E10"/>
    <w:rsid w:val="003A21FB"/>
    <w:rsid w:val="003A4008"/>
    <w:rsid w:val="003A4DD3"/>
    <w:rsid w:val="003A4E52"/>
    <w:rsid w:val="003A6D45"/>
    <w:rsid w:val="003A6E9E"/>
    <w:rsid w:val="003A7041"/>
    <w:rsid w:val="003A74B7"/>
    <w:rsid w:val="003B04A1"/>
    <w:rsid w:val="003B2AEF"/>
    <w:rsid w:val="003B432F"/>
    <w:rsid w:val="003B6645"/>
    <w:rsid w:val="003C0583"/>
    <w:rsid w:val="003C26C2"/>
    <w:rsid w:val="003C41DF"/>
    <w:rsid w:val="003C68EE"/>
    <w:rsid w:val="003C7A04"/>
    <w:rsid w:val="003C7BFF"/>
    <w:rsid w:val="003D17AB"/>
    <w:rsid w:val="003D1992"/>
    <w:rsid w:val="003D474D"/>
    <w:rsid w:val="003D72A4"/>
    <w:rsid w:val="003D7430"/>
    <w:rsid w:val="003D7B85"/>
    <w:rsid w:val="003E44A8"/>
    <w:rsid w:val="003E53A4"/>
    <w:rsid w:val="003E6039"/>
    <w:rsid w:val="003E6607"/>
    <w:rsid w:val="003E6A55"/>
    <w:rsid w:val="003E7757"/>
    <w:rsid w:val="003F5F50"/>
    <w:rsid w:val="003F7770"/>
    <w:rsid w:val="0040010F"/>
    <w:rsid w:val="004103E4"/>
    <w:rsid w:val="00410670"/>
    <w:rsid w:val="00412528"/>
    <w:rsid w:val="00412CD5"/>
    <w:rsid w:val="004140A6"/>
    <w:rsid w:val="00415FEA"/>
    <w:rsid w:val="0041668B"/>
    <w:rsid w:val="00421143"/>
    <w:rsid w:val="00422DAC"/>
    <w:rsid w:val="00423345"/>
    <w:rsid w:val="004237FC"/>
    <w:rsid w:val="0042762B"/>
    <w:rsid w:val="00427A89"/>
    <w:rsid w:val="00432F4A"/>
    <w:rsid w:val="00433931"/>
    <w:rsid w:val="004342CC"/>
    <w:rsid w:val="0043680F"/>
    <w:rsid w:val="00436F4B"/>
    <w:rsid w:val="004405FC"/>
    <w:rsid w:val="00441230"/>
    <w:rsid w:val="0044168C"/>
    <w:rsid w:val="00442530"/>
    <w:rsid w:val="00443114"/>
    <w:rsid w:val="004435D2"/>
    <w:rsid w:val="0044373A"/>
    <w:rsid w:val="00446D88"/>
    <w:rsid w:val="004522A0"/>
    <w:rsid w:val="00453B8A"/>
    <w:rsid w:val="00454CFF"/>
    <w:rsid w:val="00456179"/>
    <w:rsid w:val="0045752E"/>
    <w:rsid w:val="0045755C"/>
    <w:rsid w:val="00460A88"/>
    <w:rsid w:val="004620F4"/>
    <w:rsid w:val="004644B1"/>
    <w:rsid w:val="004651D8"/>
    <w:rsid w:val="004727D9"/>
    <w:rsid w:val="00474A54"/>
    <w:rsid w:val="00474BB4"/>
    <w:rsid w:val="004764B1"/>
    <w:rsid w:val="0047674C"/>
    <w:rsid w:val="004860B1"/>
    <w:rsid w:val="0049050C"/>
    <w:rsid w:val="00492237"/>
    <w:rsid w:val="00492785"/>
    <w:rsid w:val="00492D82"/>
    <w:rsid w:val="00496B05"/>
    <w:rsid w:val="004A4EC7"/>
    <w:rsid w:val="004A65BC"/>
    <w:rsid w:val="004B07C5"/>
    <w:rsid w:val="004B2EF0"/>
    <w:rsid w:val="004B341A"/>
    <w:rsid w:val="004B3949"/>
    <w:rsid w:val="004B3B04"/>
    <w:rsid w:val="004B5752"/>
    <w:rsid w:val="004B599A"/>
    <w:rsid w:val="004B6444"/>
    <w:rsid w:val="004B6A99"/>
    <w:rsid w:val="004C0A86"/>
    <w:rsid w:val="004C2056"/>
    <w:rsid w:val="004C236A"/>
    <w:rsid w:val="004C3A3F"/>
    <w:rsid w:val="004C3F51"/>
    <w:rsid w:val="004C721F"/>
    <w:rsid w:val="004C7B9A"/>
    <w:rsid w:val="004D197F"/>
    <w:rsid w:val="004D1D96"/>
    <w:rsid w:val="004D226F"/>
    <w:rsid w:val="004D2F3B"/>
    <w:rsid w:val="004D31FC"/>
    <w:rsid w:val="004D42BD"/>
    <w:rsid w:val="004D5D19"/>
    <w:rsid w:val="004D7E21"/>
    <w:rsid w:val="004E1033"/>
    <w:rsid w:val="004E2181"/>
    <w:rsid w:val="004E27A2"/>
    <w:rsid w:val="004E5E91"/>
    <w:rsid w:val="004E6DC7"/>
    <w:rsid w:val="004E78F6"/>
    <w:rsid w:val="004E7B74"/>
    <w:rsid w:val="004F21BA"/>
    <w:rsid w:val="004F2B2D"/>
    <w:rsid w:val="004F5348"/>
    <w:rsid w:val="004F5929"/>
    <w:rsid w:val="004F680A"/>
    <w:rsid w:val="00500833"/>
    <w:rsid w:val="00500C62"/>
    <w:rsid w:val="0050226C"/>
    <w:rsid w:val="0050284E"/>
    <w:rsid w:val="00503248"/>
    <w:rsid w:val="00503C97"/>
    <w:rsid w:val="00503FF8"/>
    <w:rsid w:val="0050418E"/>
    <w:rsid w:val="00504AC2"/>
    <w:rsid w:val="00504E0B"/>
    <w:rsid w:val="00507EDD"/>
    <w:rsid w:val="005108C8"/>
    <w:rsid w:val="005113D6"/>
    <w:rsid w:val="005118C5"/>
    <w:rsid w:val="00511FEA"/>
    <w:rsid w:val="00513152"/>
    <w:rsid w:val="00513C02"/>
    <w:rsid w:val="00516040"/>
    <w:rsid w:val="0051700A"/>
    <w:rsid w:val="005175C6"/>
    <w:rsid w:val="00521724"/>
    <w:rsid w:val="00523960"/>
    <w:rsid w:val="00524BAF"/>
    <w:rsid w:val="00525704"/>
    <w:rsid w:val="00530DEF"/>
    <w:rsid w:val="00530E10"/>
    <w:rsid w:val="0053127B"/>
    <w:rsid w:val="005317EC"/>
    <w:rsid w:val="0053443B"/>
    <w:rsid w:val="00535788"/>
    <w:rsid w:val="0054109B"/>
    <w:rsid w:val="005431B0"/>
    <w:rsid w:val="00544D0F"/>
    <w:rsid w:val="00545C54"/>
    <w:rsid w:val="00546CCB"/>
    <w:rsid w:val="00550177"/>
    <w:rsid w:val="00550745"/>
    <w:rsid w:val="00550B75"/>
    <w:rsid w:val="005522AC"/>
    <w:rsid w:val="00554E40"/>
    <w:rsid w:val="00560F07"/>
    <w:rsid w:val="005644D5"/>
    <w:rsid w:val="005658C4"/>
    <w:rsid w:val="005670A2"/>
    <w:rsid w:val="00567BD9"/>
    <w:rsid w:val="00572283"/>
    <w:rsid w:val="005726CC"/>
    <w:rsid w:val="00573343"/>
    <w:rsid w:val="0057567B"/>
    <w:rsid w:val="00576CAC"/>
    <w:rsid w:val="0058587F"/>
    <w:rsid w:val="005873A8"/>
    <w:rsid w:val="00587FEB"/>
    <w:rsid w:val="00590A57"/>
    <w:rsid w:val="005911A6"/>
    <w:rsid w:val="00591EED"/>
    <w:rsid w:val="00594A65"/>
    <w:rsid w:val="0059515C"/>
    <w:rsid w:val="00595839"/>
    <w:rsid w:val="0059683B"/>
    <w:rsid w:val="00597241"/>
    <w:rsid w:val="005A1879"/>
    <w:rsid w:val="005A1BB0"/>
    <w:rsid w:val="005A4236"/>
    <w:rsid w:val="005A53F3"/>
    <w:rsid w:val="005A5E82"/>
    <w:rsid w:val="005B10CD"/>
    <w:rsid w:val="005B301A"/>
    <w:rsid w:val="005B58A0"/>
    <w:rsid w:val="005B6D84"/>
    <w:rsid w:val="005B768A"/>
    <w:rsid w:val="005C148A"/>
    <w:rsid w:val="005C50DD"/>
    <w:rsid w:val="005C542D"/>
    <w:rsid w:val="005C6515"/>
    <w:rsid w:val="005D0848"/>
    <w:rsid w:val="005D11C7"/>
    <w:rsid w:val="005D1EB4"/>
    <w:rsid w:val="005D4D84"/>
    <w:rsid w:val="005D5469"/>
    <w:rsid w:val="005E0AEC"/>
    <w:rsid w:val="005E52D7"/>
    <w:rsid w:val="005E6511"/>
    <w:rsid w:val="005E6BED"/>
    <w:rsid w:val="005F3211"/>
    <w:rsid w:val="005F54E3"/>
    <w:rsid w:val="005F60A1"/>
    <w:rsid w:val="005F7013"/>
    <w:rsid w:val="005F7FBF"/>
    <w:rsid w:val="00602D4B"/>
    <w:rsid w:val="00603FED"/>
    <w:rsid w:val="00607ADF"/>
    <w:rsid w:val="0061099C"/>
    <w:rsid w:val="0061151F"/>
    <w:rsid w:val="00612349"/>
    <w:rsid w:val="0061292A"/>
    <w:rsid w:val="0061536D"/>
    <w:rsid w:val="0061584E"/>
    <w:rsid w:val="00615F09"/>
    <w:rsid w:val="00616ADE"/>
    <w:rsid w:val="0062045F"/>
    <w:rsid w:val="00620E1D"/>
    <w:rsid w:val="006222CC"/>
    <w:rsid w:val="0062283F"/>
    <w:rsid w:val="006241BA"/>
    <w:rsid w:val="006246ED"/>
    <w:rsid w:val="00625901"/>
    <w:rsid w:val="0063088D"/>
    <w:rsid w:val="00631272"/>
    <w:rsid w:val="00631434"/>
    <w:rsid w:val="00634CEE"/>
    <w:rsid w:val="00635558"/>
    <w:rsid w:val="00636E5F"/>
    <w:rsid w:val="0064105A"/>
    <w:rsid w:val="00641AB1"/>
    <w:rsid w:val="006426F0"/>
    <w:rsid w:val="006430F0"/>
    <w:rsid w:val="006449EB"/>
    <w:rsid w:val="00646037"/>
    <w:rsid w:val="0064642C"/>
    <w:rsid w:val="00650419"/>
    <w:rsid w:val="0066381E"/>
    <w:rsid w:val="0066385E"/>
    <w:rsid w:val="00664BDF"/>
    <w:rsid w:val="0066657D"/>
    <w:rsid w:val="00671F95"/>
    <w:rsid w:val="006721A9"/>
    <w:rsid w:val="006727F6"/>
    <w:rsid w:val="00676928"/>
    <w:rsid w:val="006770F0"/>
    <w:rsid w:val="0068029E"/>
    <w:rsid w:val="0068634D"/>
    <w:rsid w:val="0068635A"/>
    <w:rsid w:val="0068659D"/>
    <w:rsid w:val="00691306"/>
    <w:rsid w:val="00693F8A"/>
    <w:rsid w:val="00694075"/>
    <w:rsid w:val="00694C6A"/>
    <w:rsid w:val="00695CA4"/>
    <w:rsid w:val="006A281D"/>
    <w:rsid w:val="006A6139"/>
    <w:rsid w:val="006A63F3"/>
    <w:rsid w:val="006A78C3"/>
    <w:rsid w:val="006B279E"/>
    <w:rsid w:val="006B4AF5"/>
    <w:rsid w:val="006B5F69"/>
    <w:rsid w:val="006B70C0"/>
    <w:rsid w:val="006C15CA"/>
    <w:rsid w:val="006C231A"/>
    <w:rsid w:val="006C2E72"/>
    <w:rsid w:val="006C3121"/>
    <w:rsid w:val="006C54D3"/>
    <w:rsid w:val="006C6115"/>
    <w:rsid w:val="006D3769"/>
    <w:rsid w:val="006D4C7A"/>
    <w:rsid w:val="006D732B"/>
    <w:rsid w:val="006E07A3"/>
    <w:rsid w:val="006E40CE"/>
    <w:rsid w:val="006F0208"/>
    <w:rsid w:val="006F14A5"/>
    <w:rsid w:val="006F1B0B"/>
    <w:rsid w:val="006F2543"/>
    <w:rsid w:val="006F3B31"/>
    <w:rsid w:val="006F4544"/>
    <w:rsid w:val="006F50D9"/>
    <w:rsid w:val="007003D3"/>
    <w:rsid w:val="007012D1"/>
    <w:rsid w:val="00702823"/>
    <w:rsid w:val="00703C8B"/>
    <w:rsid w:val="00704007"/>
    <w:rsid w:val="00713EDF"/>
    <w:rsid w:val="007146D1"/>
    <w:rsid w:val="00716A4B"/>
    <w:rsid w:val="00716B09"/>
    <w:rsid w:val="007176AD"/>
    <w:rsid w:val="00720E40"/>
    <w:rsid w:val="00722FCE"/>
    <w:rsid w:val="00723136"/>
    <w:rsid w:val="007236C5"/>
    <w:rsid w:val="00723EA9"/>
    <w:rsid w:val="007252BD"/>
    <w:rsid w:val="00732F5C"/>
    <w:rsid w:val="007331DE"/>
    <w:rsid w:val="00736048"/>
    <w:rsid w:val="007363B6"/>
    <w:rsid w:val="00736A81"/>
    <w:rsid w:val="007373BB"/>
    <w:rsid w:val="00741F6B"/>
    <w:rsid w:val="007429E1"/>
    <w:rsid w:val="007445FB"/>
    <w:rsid w:val="007475CF"/>
    <w:rsid w:val="00751430"/>
    <w:rsid w:val="0075148A"/>
    <w:rsid w:val="0075183E"/>
    <w:rsid w:val="00751D8D"/>
    <w:rsid w:val="00751EEF"/>
    <w:rsid w:val="0075554F"/>
    <w:rsid w:val="00755D5A"/>
    <w:rsid w:val="00760301"/>
    <w:rsid w:val="007624E6"/>
    <w:rsid w:val="0076374D"/>
    <w:rsid w:val="007637E4"/>
    <w:rsid w:val="00763C63"/>
    <w:rsid w:val="007645E7"/>
    <w:rsid w:val="00765083"/>
    <w:rsid w:val="00766380"/>
    <w:rsid w:val="0077002E"/>
    <w:rsid w:val="00770F68"/>
    <w:rsid w:val="0077374D"/>
    <w:rsid w:val="00776FBD"/>
    <w:rsid w:val="007806D5"/>
    <w:rsid w:val="00780764"/>
    <w:rsid w:val="007866AD"/>
    <w:rsid w:val="00787111"/>
    <w:rsid w:val="007872CC"/>
    <w:rsid w:val="00787902"/>
    <w:rsid w:val="0079043B"/>
    <w:rsid w:val="00791854"/>
    <w:rsid w:val="00792178"/>
    <w:rsid w:val="00792CA4"/>
    <w:rsid w:val="007948CE"/>
    <w:rsid w:val="007A1F15"/>
    <w:rsid w:val="007A76EA"/>
    <w:rsid w:val="007A7EF3"/>
    <w:rsid w:val="007B3268"/>
    <w:rsid w:val="007C035F"/>
    <w:rsid w:val="007C0B11"/>
    <w:rsid w:val="007C4972"/>
    <w:rsid w:val="007C6390"/>
    <w:rsid w:val="007D0DC9"/>
    <w:rsid w:val="007D101C"/>
    <w:rsid w:val="007D1165"/>
    <w:rsid w:val="007D34F4"/>
    <w:rsid w:val="007D448D"/>
    <w:rsid w:val="007D5428"/>
    <w:rsid w:val="007E3E45"/>
    <w:rsid w:val="007E42A1"/>
    <w:rsid w:val="007E4CFC"/>
    <w:rsid w:val="007E6A29"/>
    <w:rsid w:val="007E6CBD"/>
    <w:rsid w:val="007E7683"/>
    <w:rsid w:val="007E7C64"/>
    <w:rsid w:val="007F190B"/>
    <w:rsid w:val="007F449B"/>
    <w:rsid w:val="007F46E4"/>
    <w:rsid w:val="007F7418"/>
    <w:rsid w:val="007F7541"/>
    <w:rsid w:val="0080014E"/>
    <w:rsid w:val="008019A3"/>
    <w:rsid w:val="00805D6F"/>
    <w:rsid w:val="008068E1"/>
    <w:rsid w:val="00806D31"/>
    <w:rsid w:val="00812665"/>
    <w:rsid w:val="00812B2E"/>
    <w:rsid w:val="0081559D"/>
    <w:rsid w:val="008157B3"/>
    <w:rsid w:val="00825ECA"/>
    <w:rsid w:val="0082782D"/>
    <w:rsid w:val="0083152D"/>
    <w:rsid w:val="0083179E"/>
    <w:rsid w:val="00831AC2"/>
    <w:rsid w:val="0083512A"/>
    <w:rsid w:val="00835A83"/>
    <w:rsid w:val="008401B6"/>
    <w:rsid w:val="00840572"/>
    <w:rsid w:val="00841C1B"/>
    <w:rsid w:val="008427F2"/>
    <w:rsid w:val="008444F2"/>
    <w:rsid w:val="00847A19"/>
    <w:rsid w:val="00847DEF"/>
    <w:rsid w:val="00856161"/>
    <w:rsid w:val="008575FC"/>
    <w:rsid w:val="00860CDB"/>
    <w:rsid w:val="008632B2"/>
    <w:rsid w:val="008635B1"/>
    <w:rsid w:val="008639D1"/>
    <w:rsid w:val="00864B11"/>
    <w:rsid w:val="00866F1D"/>
    <w:rsid w:val="00866F2D"/>
    <w:rsid w:val="00870D7D"/>
    <w:rsid w:val="00871DC9"/>
    <w:rsid w:val="00874786"/>
    <w:rsid w:val="008749D9"/>
    <w:rsid w:val="00874D19"/>
    <w:rsid w:val="008801A4"/>
    <w:rsid w:val="00882682"/>
    <w:rsid w:val="00884242"/>
    <w:rsid w:val="008863DF"/>
    <w:rsid w:val="00886811"/>
    <w:rsid w:val="00891EC7"/>
    <w:rsid w:val="008923AE"/>
    <w:rsid w:val="00893498"/>
    <w:rsid w:val="0089370A"/>
    <w:rsid w:val="008957E1"/>
    <w:rsid w:val="0089745D"/>
    <w:rsid w:val="008A1050"/>
    <w:rsid w:val="008A1EB9"/>
    <w:rsid w:val="008A4AD7"/>
    <w:rsid w:val="008A505F"/>
    <w:rsid w:val="008A68C1"/>
    <w:rsid w:val="008B150D"/>
    <w:rsid w:val="008B2009"/>
    <w:rsid w:val="008B2EC3"/>
    <w:rsid w:val="008B41C8"/>
    <w:rsid w:val="008B5B6F"/>
    <w:rsid w:val="008B7D4B"/>
    <w:rsid w:val="008C0ADB"/>
    <w:rsid w:val="008C5D23"/>
    <w:rsid w:val="008C78C1"/>
    <w:rsid w:val="008D5E38"/>
    <w:rsid w:val="008E2B33"/>
    <w:rsid w:val="008E3679"/>
    <w:rsid w:val="008E7255"/>
    <w:rsid w:val="008E78F7"/>
    <w:rsid w:val="008F54DD"/>
    <w:rsid w:val="008F5B78"/>
    <w:rsid w:val="008F5F3C"/>
    <w:rsid w:val="008F62C2"/>
    <w:rsid w:val="008F65E6"/>
    <w:rsid w:val="009033ED"/>
    <w:rsid w:val="009059B4"/>
    <w:rsid w:val="00906CC6"/>
    <w:rsid w:val="00907996"/>
    <w:rsid w:val="009162D2"/>
    <w:rsid w:val="00920C2D"/>
    <w:rsid w:val="00921481"/>
    <w:rsid w:val="00923246"/>
    <w:rsid w:val="00923369"/>
    <w:rsid w:val="00925405"/>
    <w:rsid w:val="0092610A"/>
    <w:rsid w:val="009277A8"/>
    <w:rsid w:val="00930B27"/>
    <w:rsid w:val="009317FC"/>
    <w:rsid w:val="00937649"/>
    <w:rsid w:val="00940604"/>
    <w:rsid w:val="009409E2"/>
    <w:rsid w:val="0094144F"/>
    <w:rsid w:val="009452B5"/>
    <w:rsid w:val="0094573C"/>
    <w:rsid w:val="00945DC6"/>
    <w:rsid w:val="00946875"/>
    <w:rsid w:val="009504A2"/>
    <w:rsid w:val="00952039"/>
    <w:rsid w:val="009526B2"/>
    <w:rsid w:val="009539F2"/>
    <w:rsid w:val="00955390"/>
    <w:rsid w:val="00955DF6"/>
    <w:rsid w:val="00956089"/>
    <w:rsid w:val="009560E3"/>
    <w:rsid w:val="00957CB0"/>
    <w:rsid w:val="00960984"/>
    <w:rsid w:val="00960B6D"/>
    <w:rsid w:val="00961A89"/>
    <w:rsid w:val="009623B4"/>
    <w:rsid w:val="00962BBF"/>
    <w:rsid w:val="00962DA0"/>
    <w:rsid w:val="0096348F"/>
    <w:rsid w:val="00965C2B"/>
    <w:rsid w:val="009661AC"/>
    <w:rsid w:val="009662D7"/>
    <w:rsid w:val="00966B4D"/>
    <w:rsid w:val="00967CE2"/>
    <w:rsid w:val="009703F5"/>
    <w:rsid w:val="009704D3"/>
    <w:rsid w:val="00970A69"/>
    <w:rsid w:val="009747E2"/>
    <w:rsid w:val="00981D20"/>
    <w:rsid w:val="009827F2"/>
    <w:rsid w:val="00985CDF"/>
    <w:rsid w:val="00986AB1"/>
    <w:rsid w:val="00987D97"/>
    <w:rsid w:val="0099088F"/>
    <w:rsid w:val="00991A37"/>
    <w:rsid w:val="009A73B9"/>
    <w:rsid w:val="009B1206"/>
    <w:rsid w:val="009B16F7"/>
    <w:rsid w:val="009B1C97"/>
    <w:rsid w:val="009B390B"/>
    <w:rsid w:val="009B39DD"/>
    <w:rsid w:val="009B39FE"/>
    <w:rsid w:val="009B540E"/>
    <w:rsid w:val="009B59D4"/>
    <w:rsid w:val="009B5BE6"/>
    <w:rsid w:val="009B6EA0"/>
    <w:rsid w:val="009B6EBC"/>
    <w:rsid w:val="009C38F4"/>
    <w:rsid w:val="009C3EC7"/>
    <w:rsid w:val="009C5348"/>
    <w:rsid w:val="009D5CE2"/>
    <w:rsid w:val="009D67C5"/>
    <w:rsid w:val="009E01ED"/>
    <w:rsid w:val="009E065E"/>
    <w:rsid w:val="009E0919"/>
    <w:rsid w:val="009E2CC9"/>
    <w:rsid w:val="009E2E66"/>
    <w:rsid w:val="009E4B12"/>
    <w:rsid w:val="009E7FE7"/>
    <w:rsid w:val="009F00AA"/>
    <w:rsid w:val="009F3112"/>
    <w:rsid w:val="009F46ED"/>
    <w:rsid w:val="00A000F4"/>
    <w:rsid w:val="00A019B7"/>
    <w:rsid w:val="00A02DBB"/>
    <w:rsid w:val="00A10AC9"/>
    <w:rsid w:val="00A12D52"/>
    <w:rsid w:val="00A15250"/>
    <w:rsid w:val="00A17E5A"/>
    <w:rsid w:val="00A20A20"/>
    <w:rsid w:val="00A20D03"/>
    <w:rsid w:val="00A2210B"/>
    <w:rsid w:val="00A23A01"/>
    <w:rsid w:val="00A257A7"/>
    <w:rsid w:val="00A25F7B"/>
    <w:rsid w:val="00A31607"/>
    <w:rsid w:val="00A3485D"/>
    <w:rsid w:val="00A35731"/>
    <w:rsid w:val="00A35E53"/>
    <w:rsid w:val="00A35E60"/>
    <w:rsid w:val="00A36A3B"/>
    <w:rsid w:val="00A379EC"/>
    <w:rsid w:val="00A41076"/>
    <w:rsid w:val="00A410E2"/>
    <w:rsid w:val="00A41B05"/>
    <w:rsid w:val="00A4309A"/>
    <w:rsid w:val="00A45355"/>
    <w:rsid w:val="00A457C4"/>
    <w:rsid w:val="00A459E4"/>
    <w:rsid w:val="00A45CD9"/>
    <w:rsid w:val="00A47F25"/>
    <w:rsid w:val="00A50485"/>
    <w:rsid w:val="00A5209F"/>
    <w:rsid w:val="00A52DEE"/>
    <w:rsid w:val="00A5575F"/>
    <w:rsid w:val="00A5617B"/>
    <w:rsid w:val="00A56346"/>
    <w:rsid w:val="00A61CAC"/>
    <w:rsid w:val="00A70101"/>
    <w:rsid w:val="00A72A70"/>
    <w:rsid w:val="00A759BC"/>
    <w:rsid w:val="00A80832"/>
    <w:rsid w:val="00A82731"/>
    <w:rsid w:val="00A83083"/>
    <w:rsid w:val="00A83662"/>
    <w:rsid w:val="00A8482A"/>
    <w:rsid w:val="00A87EF4"/>
    <w:rsid w:val="00A91957"/>
    <w:rsid w:val="00A91E6F"/>
    <w:rsid w:val="00A920D9"/>
    <w:rsid w:val="00A921B4"/>
    <w:rsid w:val="00A93111"/>
    <w:rsid w:val="00A978C0"/>
    <w:rsid w:val="00AA01A8"/>
    <w:rsid w:val="00AA1BCB"/>
    <w:rsid w:val="00AA1F66"/>
    <w:rsid w:val="00AA2157"/>
    <w:rsid w:val="00AB1963"/>
    <w:rsid w:val="00AB25FC"/>
    <w:rsid w:val="00AB2EDD"/>
    <w:rsid w:val="00AB3B7E"/>
    <w:rsid w:val="00AB5243"/>
    <w:rsid w:val="00AB6A67"/>
    <w:rsid w:val="00AB7FB5"/>
    <w:rsid w:val="00AC0C56"/>
    <w:rsid w:val="00AC2249"/>
    <w:rsid w:val="00AC4290"/>
    <w:rsid w:val="00AD0BEB"/>
    <w:rsid w:val="00AD416E"/>
    <w:rsid w:val="00AD5093"/>
    <w:rsid w:val="00AE1379"/>
    <w:rsid w:val="00AE420D"/>
    <w:rsid w:val="00AE5D30"/>
    <w:rsid w:val="00AE7543"/>
    <w:rsid w:val="00AE7D40"/>
    <w:rsid w:val="00AF1F93"/>
    <w:rsid w:val="00AF3F43"/>
    <w:rsid w:val="00AF4B55"/>
    <w:rsid w:val="00AF5942"/>
    <w:rsid w:val="00AF5BE3"/>
    <w:rsid w:val="00AF7A92"/>
    <w:rsid w:val="00B03EA8"/>
    <w:rsid w:val="00B056B8"/>
    <w:rsid w:val="00B06B4C"/>
    <w:rsid w:val="00B13662"/>
    <w:rsid w:val="00B14A30"/>
    <w:rsid w:val="00B2462A"/>
    <w:rsid w:val="00B255D3"/>
    <w:rsid w:val="00B26F2B"/>
    <w:rsid w:val="00B31500"/>
    <w:rsid w:val="00B317B9"/>
    <w:rsid w:val="00B3204F"/>
    <w:rsid w:val="00B32E06"/>
    <w:rsid w:val="00B33799"/>
    <w:rsid w:val="00B34275"/>
    <w:rsid w:val="00B354A8"/>
    <w:rsid w:val="00B407D0"/>
    <w:rsid w:val="00B43CB7"/>
    <w:rsid w:val="00B44963"/>
    <w:rsid w:val="00B467E3"/>
    <w:rsid w:val="00B50C0F"/>
    <w:rsid w:val="00B54E93"/>
    <w:rsid w:val="00B54E9D"/>
    <w:rsid w:val="00B55FF6"/>
    <w:rsid w:val="00B57A83"/>
    <w:rsid w:val="00B6064C"/>
    <w:rsid w:val="00B60B5F"/>
    <w:rsid w:val="00B613DF"/>
    <w:rsid w:val="00B62612"/>
    <w:rsid w:val="00B642FB"/>
    <w:rsid w:val="00B64F28"/>
    <w:rsid w:val="00B65935"/>
    <w:rsid w:val="00B65BB1"/>
    <w:rsid w:val="00B73738"/>
    <w:rsid w:val="00B74BEC"/>
    <w:rsid w:val="00B81587"/>
    <w:rsid w:val="00B82ADC"/>
    <w:rsid w:val="00B85D76"/>
    <w:rsid w:val="00B85EF9"/>
    <w:rsid w:val="00B90D77"/>
    <w:rsid w:val="00B93430"/>
    <w:rsid w:val="00B9538A"/>
    <w:rsid w:val="00BA24BF"/>
    <w:rsid w:val="00BA36D6"/>
    <w:rsid w:val="00BA5C7D"/>
    <w:rsid w:val="00BA7A2E"/>
    <w:rsid w:val="00BB02EB"/>
    <w:rsid w:val="00BB0984"/>
    <w:rsid w:val="00BB1547"/>
    <w:rsid w:val="00BB2C73"/>
    <w:rsid w:val="00BB41E1"/>
    <w:rsid w:val="00BC1FCA"/>
    <w:rsid w:val="00BC267F"/>
    <w:rsid w:val="00BC2D5C"/>
    <w:rsid w:val="00BC4686"/>
    <w:rsid w:val="00BC5BFE"/>
    <w:rsid w:val="00BD2150"/>
    <w:rsid w:val="00BD3775"/>
    <w:rsid w:val="00BD4533"/>
    <w:rsid w:val="00BD6A63"/>
    <w:rsid w:val="00BE1F20"/>
    <w:rsid w:val="00BE2C36"/>
    <w:rsid w:val="00BE362C"/>
    <w:rsid w:val="00BE3BF1"/>
    <w:rsid w:val="00BE5635"/>
    <w:rsid w:val="00BE61E0"/>
    <w:rsid w:val="00BE7A64"/>
    <w:rsid w:val="00BE7DF2"/>
    <w:rsid w:val="00BF1422"/>
    <w:rsid w:val="00BF2F47"/>
    <w:rsid w:val="00BF34DE"/>
    <w:rsid w:val="00BF3CD8"/>
    <w:rsid w:val="00BF76DC"/>
    <w:rsid w:val="00BF7A10"/>
    <w:rsid w:val="00BF7A4C"/>
    <w:rsid w:val="00C03EFC"/>
    <w:rsid w:val="00C06B2D"/>
    <w:rsid w:val="00C11C3D"/>
    <w:rsid w:val="00C16CD5"/>
    <w:rsid w:val="00C171E1"/>
    <w:rsid w:val="00C20E9A"/>
    <w:rsid w:val="00C210F5"/>
    <w:rsid w:val="00C2484D"/>
    <w:rsid w:val="00C249BF"/>
    <w:rsid w:val="00C24AB5"/>
    <w:rsid w:val="00C25B6B"/>
    <w:rsid w:val="00C30469"/>
    <w:rsid w:val="00C304C0"/>
    <w:rsid w:val="00C311E7"/>
    <w:rsid w:val="00C31A4F"/>
    <w:rsid w:val="00C32364"/>
    <w:rsid w:val="00C33B84"/>
    <w:rsid w:val="00C353EE"/>
    <w:rsid w:val="00C40791"/>
    <w:rsid w:val="00C42EFD"/>
    <w:rsid w:val="00C42F63"/>
    <w:rsid w:val="00C43A36"/>
    <w:rsid w:val="00C43BED"/>
    <w:rsid w:val="00C5222D"/>
    <w:rsid w:val="00C54DE5"/>
    <w:rsid w:val="00C54E7B"/>
    <w:rsid w:val="00C56434"/>
    <w:rsid w:val="00C56703"/>
    <w:rsid w:val="00C57D9A"/>
    <w:rsid w:val="00C6116F"/>
    <w:rsid w:val="00C67E23"/>
    <w:rsid w:val="00C72756"/>
    <w:rsid w:val="00C74839"/>
    <w:rsid w:val="00C809BC"/>
    <w:rsid w:val="00C816FB"/>
    <w:rsid w:val="00C844D6"/>
    <w:rsid w:val="00C87FC4"/>
    <w:rsid w:val="00C9235F"/>
    <w:rsid w:val="00C92A63"/>
    <w:rsid w:val="00C9321A"/>
    <w:rsid w:val="00C96E72"/>
    <w:rsid w:val="00CA0FDD"/>
    <w:rsid w:val="00CA2340"/>
    <w:rsid w:val="00CA404F"/>
    <w:rsid w:val="00CA45EC"/>
    <w:rsid w:val="00CB0F5A"/>
    <w:rsid w:val="00CB4108"/>
    <w:rsid w:val="00CB749A"/>
    <w:rsid w:val="00CB789B"/>
    <w:rsid w:val="00CC0FE2"/>
    <w:rsid w:val="00CC21E1"/>
    <w:rsid w:val="00CC2E5B"/>
    <w:rsid w:val="00CC31E7"/>
    <w:rsid w:val="00CC494B"/>
    <w:rsid w:val="00CC4F56"/>
    <w:rsid w:val="00CC6DFB"/>
    <w:rsid w:val="00CD059F"/>
    <w:rsid w:val="00CD5EE2"/>
    <w:rsid w:val="00CD79B1"/>
    <w:rsid w:val="00CE0ADB"/>
    <w:rsid w:val="00CE0C3C"/>
    <w:rsid w:val="00CE5236"/>
    <w:rsid w:val="00CF3009"/>
    <w:rsid w:val="00CF3F99"/>
    <w:rsid w:val="00CF4D3F"/>
    <w:rsid w:val="00CF76A9"/>
    <w:rsid w:val="00D01AD3"/>
    <w:rsid w:val="00D01FB5"/>
    <w:rsid w:val="00D02F28"/>
    <w:rsid w:val="00D02F85"/>
    <w:rsid w:val="00D10176"/>
    <w:rsid w:val="00D10870"/>
    <w:rsid w:val="00D123AE"/>
    <w:rsid w:val="00D12AAE"/>
    <w:rsid w:val="00D1467E"/>
    <w:rsid w:val="00D14B0F"/>
    <w:rsid w:val="00D15233"/>
    <w:rsid w:val="00D15F50"/>
    <w:rsid w:val="00D20302"/>
    <w:rsid w:val="00D204B5"/>
    <w:rsid w:val="00D22346"/>
    <w:rsid w:val="00D2264C"/>
    <w:rsid w:val="00D30A4E"/>
    <w:rsid w:val="00D3181D"/>
    <w:rsid w:val="00D322AD"/>
    <w:rsid w:val="00D36E35"/>
    <w:rsid w:val="00D3702E"/>
    <w:rsid w:val="00D41A18"/>
    <w:rsid w:val="00D42C5B"/>
    <w:rsid w:val="00D4405F"/>
    <w:rsid w:val="00D46277"/>
    <w:rsid w:val="00D46E4D"/>
    <w:rsid w:val="00D515DC"/>
    <w:rsid w:val="00D51648"/>
    <w:rsid w:val="00D527CD"/>
    <w:rsid w:val="00D54F69"/>
    <w:rsid w:val="00D55ABF"/>
    <w:rsid w:val="00D56332"/>
    <w:rsid w:val="00D57590"/>
    <w:rsid w:val="00D60125"/>
    <w:rsid w:val="00D632AE"/>
    <w:rsid w:val="00D650B6"/>
    <w:rsid w:val="00D6563B"/>
    <w:rsid w:val="00D669A4"/>
    <w:rsid w:val="00D66D9E"/>
    <w:rsid w:val="00D67701"/>
    <w:rsid w:val="00D7046C"/>
    <w:rsid w:val="00D718D2"/>
    <w:rsid w:val="00D71EB5"/>
    <w:rsid w:val="00D824F9"/>
    <w:rsid w:val="00D82886"/>
    <w:rsid w:val="00D84E98"/>
    <w:rsid w:val="00D850EE"/>
    <w:rsid w:val="00D8569D"/>
    <w:rsid w:val="00D91AC1"/>
    <w:rsid w:val="00D92FCB"/>
    <w:rsid w:val="00D9396D"/>
    <w:rsid w:val="00D95A5E"/>
    <w:rsid w:val="00DA31BE"/>
    <w:rsid w:val="00DA444E"/>
    <w:rsid w:val="00DA4E3F"/>
    <w:rsid w:val="00DA66A6"/>
    <w:rsid w:val="00DA68B3"/>
    <w:rsid w:val="00DA6F5B"/>
    <w:rsid w:val="00DB0F0C"/>
    <w:rsid w:val="00DB159F"/>
    <w:rsid w:val="00DB15E7"/>
    <w:rsid w:val="00DB3E20"/>
    <w:rsid w:val="00DC00FC"/>
    <w:rsid w:val="00DC0B54"/>
    <w:rsid w:val="00DC31F2"/>
    <w:rsid w:val="00DC3440"/>
    <w:rsid w:val="00DC36AD"/>
    <w:rsid w:val="00DC7C45"/>
    <w:rsid w:val="00DD23EF"/>
    <w:rsid w:val="00DD2DDF"/>
    <w:rsid w:val="00DD37FE"/>
    <w:rsid w:val="00DD55C4"/>
    <w:rsid w:val="00DD7ABB"/>
    <w:rsid w:val="00DE4A47"/>
    <w:rsid w:val="00DE6B79"/>
    <w:rsid w:val="00DF2162"/>
    <w:rsid w:val="00DF47D5"/>
    <w:rsid w:val="00DF5541"/>
    <w:rsid w:val="00DF5D84"/>
    <w:rsid w:val="00DF662E"/>
    <w:rsid w:val="00E004BE"/>
    <w:rsid w:val="00E02A20"/>
    <w:rsid w:val="00E02D7B"/>
    <w:rsid w:val="00E0517E"/>
    <w:rsid w:val="00E06AA7"/>
    <w:rsid w:val="00E076C9"/>
    <w:rsid w:val="00E12CF3"/>
    <w:rsid w:val="00E1458D"/>
    <w:rsid w:val="00E1588B"/>
    <w:rsid w:val="00E30941"/>
    <w:rsid w:val="00E31D88"/>
    <w:rsid w:val="00E32B36"/>
    <w:rsid w:val="00E34029"/>
    <w:rsid w:val="00E36780"/>
    <w:rsid w:val="00E371FD"/>
    <w:rsid w:val="00E40465"/>
    <w:rsid w:val="00E4561E"/>
    <w:rsid w:val="00E45A17"/>
    <w:rsid w:val="00E460C0"/>
    <w:rsid w:val="00E51596"/>
    <w:rsid w:val="00E51ACD"/>
    <w:rsid w:val="00E52D53"/>
    <w:rsid w:val="00E53377"/>
    <w:rsid w:val="00E55377"/>
    <w:rsid w:val="00E56757"/>
    <w:rsid w:val="00E5724B"/>
    <w:rsid w:val="00E63ADC"/>
    <w:rsid w:val="00E63E5F"/>
    <w:rsid w:val="00E66CE8"/>
    <w:rsid w:val="00E66FA0"/>
    <w:rsid w:val="00E67344"/>
    <w:rsid w:val="00E67B2E"/>
    <w:rsid w:val="00E72329"/>
    <w:rsid w:val="00E734A7"/>
    <w:rsid w:val="00E77FA9"/>
    <w:rsid w:val="00E8157F"/>
    <w:rsid w:val="00E823C7"/>
    <w:rsid w:val="00E94845"/>
    <w:rsid w:val="00E95648"/>
    <w:rsid w:val="00E95DD4"/>
    <w:rsid w:val="00E96140"/>
    <w:rsid w:val="00E964DF"/>
    <w:rsid w:val="00E97231"/>
    <w:rsid w:val="00E972E4"/>
    <w:rsid w:val="00EA5158"/>
    <w:rsid w:val="00EA73B5"/>
    <w:rsid w:val="00EB1374"/>
    <w:rsid w:val="00EB1940"/>
    <w:rsid w:val="00EB5282"/>
    <w:rsid w:val="00EC1E30"/>
    <w:rsid w:val="00EC3B64"/>
    <w:rsid w:val="00EC6284"/>
    <w:rsid w:val="00ED1450"/>
    <w:rsid w:val="00ED42C9"/>
    <w:rsid w:val="00ED52CF"/>
    <w:rsid w:val="00EE2631"/>
    <w:rsid w:val="00EE3582"/>
    <w:rsid w:val="00EE456F"/>
    <w:rsid w:val="00EE47AE"/>
    <w:rsid w:val="00EE56D1"/>
    <w:rsid w:val="00EF1BE6"/>
    <w:rsid w:val="00EF1DD5"/>
    <w:rsid w:val="00EF29B1"/>
    <w:rsid w:val="00EF2CE6"/>
    <w:rsid w:val="00EF430A"/>
    <w:rsid w:val="00EF4E87"/>
    <w:rsid w:val="00EF52FF"/>
    <w:rsid w:val="00EF6BA4"/>
    <w:rsid w:val="00EF7CED"/>
    <w:rsid w:val="00F00734"/>
    <w:rsid w:val="00F00864"/>
    <w:rsid w:val="00F00D6E"/>
    <w:rsid w:val="00F012AB"/>
    <w:rsid w:val="00F01540"/>
    <w:rsid w:val="00F04C75"/>
    <w:rsid w:val="00F05BBB"/>
    <w:rsid w:val="00F1047B"/>
    <w:rsid w:val="00F12E83"/>
    <w:rsid w:val="00F156F1"/>
    <w:rsid w:val="00F159EC"/>
    <w:rsid w:val="00F202AA"/>
    <w:rsid w:val="00F2105D"/>
    <w:rsid w:val="00F23B70"/>
    <w:rsid w:val="00F2487F"/>
    <w:rsid w:val="00F31C56"/>
    <w:rsid w:val="00F321E9"/>
    <w:rsid w:val="00F32494"/>
    <w:rsid w:val="00F32C0B"/>
    <w:rsid w:val="00F333E2"/>
    <w:rsid w:val="00F376DD"/>
    <w:rsid w:val="00F411D5"/>
    <w:rsid w:val="00F45724"/>
    <w:rsid w:val="00F46304"/>
    <w:rsid w:val="00F46331"/>
    <w:rsid w:val="00F4768A"/>
    <w:rsid w:val="00F5750A"/>
    <w:rsid w:val="00F604F3"/>
    <w:rsid w:val="00F6114C"/>
    <w:rsid w:val="00F61F9E"/>
    <w:rsid w:val="00F671C1"/>
    <w:rsid w:val="00F6797E"/>
    <w:rsid w:val="00F70CE2"/>
    <w:rsid w:val="00F715DD"/>
    <w:rsid w:val="00F71B61"/>
    <w:rsid w:val="00F72137"/>
    <w:rsid w:val="00F722A2"/>
    <w:rsid w:val="00F73486"/>
    <w:rsid w:val="00F73DB0"/>
    <w:rsid w:val="00F74BC9"/>
    <w:rsid w:val="00F76316"/>
    <w:rsid w:val="00F77EA3"/>
    <w:rsid w:val="00F77F70"/>
    <w:rsid w:val="00F805D8"/>
    <w:rsid w:val="00F824CB"/>
    <w:rsid w:val="00F83C05"/>
    <w:rsid w:val="00F84292"/>
    <w:rsid w:val="00F849C0"/>
    <w:rsid w:val="00F85929"/>
    <w:rsid w:val="00F87206"/>
    <w:rsid w:val="00F87B48"/>
    <w:rsid w:val="00F90521"/>
    <w:rsid w:val="00F957D7"/>
    <w:rsid w:val="00F9796D"/>
    <w:rsid w:val="00FA002F"/>
    <w:rsid w:val="00FA12B5"/>
    <w:rsid w:val="00FA1DED"/>
    <w:rsid w:val="00FA2794"/>
    <w:rsid w:val="00FA2C2E"/>
    <w:rsid w:val="00FA4395"/>
    <w:rsid w:val="00FA4F45"/>
    <w:rsid w:val="00FB0055"/>
    <w:rsid w:val="00FB01AE"/>
    <w:rsid w:val="00FB0343"/>
    <w:rsid w:val="00FB34FE"/>
    <w:rsid w:val="00FB3DDF"/>
    <w:rsid w:val="00FB52AD"/>
    <w:rsid w:val="00FB7566"/>
    <w:rsid w:val="00FC19B4"/>
    <w:rsid w:val="00FC24D6"/>
    <w:rsid w:val="00FC31EB"/>
    <w:rsid w:val="00FC4B99"/>
    <w:rsid w:val="00FC5E89"/>
    <w:rsid w:val="00FC6032"/>
    <w:rsid w:val="00FD10A9"/>
    <w:rsid w:val="00FD1EC5"/>
    <w:rsid w:val="00FD2BA7"/>
    <w:rsid w:val="00FD3CA8"/>
    <w:rsid w:val="00FE41A6"/>
    <w:rsid w:val="00FE4C02"/>
    <w:rsid w:val="00FE5A8A"/>
    <w:rsid w:val="00FF0DBC"/>
    <w:rsid w:val="00FF24D2"/>
    <w:rsid w:val="00FF3B91"/>
    <w:rsid w:val="00FF4B9E"/>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D34B094B-B904-4B94-8C5C-600BF94E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DEE"/>
  </w:style>
  <w:style w:type="paragraph" w:styleId="Heading3">
    <w:name w:val="heading 3"/>
    <w:basedOn w:val="Normal"/>
    <w:next w:val="Normal"/>
    <w:link w:val="Heading3Char"/>
    <w:uiPriority w:val="9"/>
    <w:semiHidden/>
    <w:unhideWhenUsed/>
    <w:qFormat/>
    <w:rsid w:val="00046DB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1E092D"/>
    <w:pPr>
      <w:keepNext/>
      <w:keepLines/>
      <w:spacing w:before="200" w:after="0" w:line="25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rAppForm"/>
    <w:next w:val="BodyTextIndent3"/>
    <w:uiPriority w:val="1"/>
    <w:qFormat/>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unhideWhenUsed/>
    <w:rsid w:val="00966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662D7"/>
    <w:rPr>
      <w:sz w:val="16"/>
      <w:szCs w:val="16"/>
    </w:rPr>
  </w:style>
  <w:style w:type="table" w:styleId="TableGrid">
    <w:name w:val="Table Grid"/>
    <w:basedOn w:val="TableNormal"/>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4FCF"/>
    <w:pPr>
      <w:ind w:left="720"/>
      <w:contextualSpacing/>
    </w:pPr>
  </w:style>
  <w:style w:type="paragraph" w:styleId="FootnoteText">
    <w:name w:val="footnote text"/>
    <w:basedOn w:val="Normal"/>
    <w:link w:val="FootnoteTextChar"/>
    <w:uiPriority w:val="99"/>
    <w:semiHidden/>
    <w:unhideWhenUsed/>
    <w:rsid w:val="008E7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F7"/>
    <w:rPr>
      <w:sz w:val="20"/>
      <w:szCs w:val="20"/>
    </w:rPr>
  </w:style>
  <w:style w:type="character" w:styleId="FootnoteReference">
    <w:name w:val="footnote reference"/>
    <w:basedOn w:val="DefaultParagraphFont"/>
    <w:uiPriority w:val="99"/>
    <w:semiHidden/>
    <w:unhideWhenUsed/>
    <w:rsid w:val="008E78F7"/>
    <w:rPr>
      <w:vertAlign w:val="superscript"/>
    </w:rPr>
  </w:style>
  <w:style w:type="character" w:styleId="Hyperlink">
    <w:name w:val="Hyperlink"/>
    <w:basedOn w:val="DefaultParagraphFont"/>
    <w:uiPriority w:val="99"/>
    <w:unhideWhenUsed/>
    <w:rsid w:val="004F21BA"/>
    <w:rPr>
      <w:color w:val="0563C1" w:themeColor="hyperlink"/>
      <w:u w:val="single"/>
    </w:rPr>
  </w:style>
  <w:style w:type="paragraph" w:styleId="Header">
    <w:name w:val="header"/>
    <w:basedOn w:val="Normal"/>
    <w:link w:val="HeaderChar"/>
    <w:uiPriority w:val="99"/>
    <w:unhideWhenUsed/>
    <w:rsid w:val="00D6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25"/>
  </w:style>
  <w:style w:type="paragraph" w:styleId="Footer">
    <w:name w:val="footer"/>
    <w:basedOn w:val="Normal"/>
    <w:link w:val="FooterChar"/>
    <w:uiPriority w:val="99"/>
    <w:unhideWhenUsed/>
    <w:rsid w:val="00D6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25"/>
  </w:style>
  <w:style w:type="character" w:styleId="CommentReference">
    <w:name w:val="annotation reference"/>
    <w:basedOn w:val="DefaultParagraphFont"/>
    <w:uiPriority w:val="99"/>
    <w:semiHidden/>
    <w:unhideWhenUsed/>
    <w:rsid w:val="00B613DF"/>
    <w:rPr>
      <w:sz w:val="16"/>
      <w:szCs w:val="16"/>
    </w:rPr>
  </w:style>
  <w:style w:type="paragraph" w:styleId="CommentText">
    <w:name w:val="annotation text"/>
    <w:basedOn w:val="Normal"/>
    <w:link w:val="CommentTextChar"/>
    <w:uiPriority w:val="99"/>
    <w:semiHidden/>
    <w:unhideWhenUsed/>
    <w:rsid w:val="00B613DF"/>
    <w:pPr>
      <w:spacing w:line="240" w:lineRule="auto"/>
    </w:pPr>
    <w:rPr>
      <w:sz w:val="20"/>
      <w:szCs w:val="20"/>
    </w:rPr>
  </w:style>
  <w:style w:type="character" w:customStyle="1" w:styleId="CommentTextChar">
    <w:name w:val="Comment Text Char"/>
    <w:basedOn w:val="DefaultParagraphFont"/>
    <w:link w:val="CommentText"/>
    <w:uiPriority w:val="99"/>
    <w:semiHidden/>
    <w:rsid w:val="00B613DF"/>
    <w:rPr>
      <w:sz w:val="20"/>
      <w:szCs w:val="20"/>
    </w:rPr>
  </w:style>
  <w:style w:type="paragraph" w:styleId="CommentSubject">
    <w:name w:val="annotation subject"/>
    <w:basedOn w:val="CommentText"/>
    <w:next w:val="CommentText"/>
    <w:link w:val="CommentSubjectChar"/>
    <w:uiPriority w:val="99"/>
    <w:semiHidden/>
    <w:unhideWhenUsed/>
    <w:rsid w:val="00B613DF"/>
    <w:rPr>
      <w:b/>
      <w:bCs/>
    </w:rPr>
  </w:style>
  <w:style w:type="character" w:customStyle="1" w:styleId="CommentSubjectChar">
    <w:name w:val="Comment Subject Char"/>
    <w:basedOn w:val="CommentTextChar"/>
    <w:link w:val="CommentSubject"/>
    <w:uiPriority w:val="99"/>
    <w:semiHidden/>
    <w:rsid w:val="00B613DF"/>
    <w:rPr>
      <w:b/>
      <w:bCs/>
      <w:sz w:val="20"/>
      <w:szCs w:val="20"/>
    </w:rPr>
  </w:style>
  <w:style w:type="paragraph" w:styleId="BalloonText">
    <w:name w:val="Balloon Text"/>
    <w:basedOn w:val="Normal"/>
    <w:link w:val="BalloonTextChar"/>
    <w:uiPriority w:val="99"/>
    <w:semiHidden/>
    <w:unhideWhenUsed/>
    <w:rsid w:val="00B6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DF"/>
    <w:rPr>
      <w:rFonts w:ascii="Segoe UI" w:hAnsi="Segoe UI" w:cs="Segoe UI"/>
      <w:sz w:val="18"/>
      <w:szCs w:val="18"/>
    </w:rPr>
  </w:style>
  <w:style w:type="paragraph" w:customStyle="1" w:styleId="abzacixml">
    <w:name w:val="abzacixml"/>
    <w:basedOn w:val="Normal"/>
    <w:rsid w:val="003005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450"/>
    <w:rPr>
      <w:b/>
      <w:bCs/>
    </w:rPr>
  </w:style>
  <w:style w:type="paragraph" w:styleId="NormalWeb">
    <w:name w:val="Normal (Web)"/>
    <w:basedOn w:val="Normal"/>
    <w:uiPriority w:val="99"/>
    <w:unhideWhenUsed/>
    <w:rsid w:val="006F2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E092D"/>
    <w:rPr>
      <w:rFonts w:asciiTheme="majorHAnsi" w:eastAsiaTheme="majorEastAsia" w:hAnsiTheme="majorHAnsi" w:cstheme="majorBidi"/>
      <w:b/>
      <w:bCs/>
      <w:i/>
      <w:iCs/>
      <w:color w:val="5B9BD5" w:themeColor="accent1"/>
    </w:rPr>
  </w:style>
  <w:style w:type="paragraph" w:customStyle="1" w:styleId="muxlixml">
    <w:name w:val="muxlixml"/>
    <w:basedOn w:val="Normal"/>
    <w:rsid w:val="003103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taurixml">
    <w:name w:val="sataurixml"/>
    <w:basedOn w:val="Normal"/>
    <w:rsid w:val="00BE1F2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E1F20"/>
    <w:rPr>
      <w:color w:val="954F72" w:themeColor="followedHyperlink"/>
      <w:u w:val="single"/>
    </w:rPr>
  </w:style>
  <w:style w:type="character" w:customStyle="1" w:styleId="Heading3Char">
    <w:name w:val="Heading 3 Char"/>
    <w:basedOn w:val="DefaultParagraphFont"/>
    <w:link w:val="Heading3"/>
    <w:uiPriority w:val="9"/>
    <w:semiHidden/>
    <w:rsid w:val="00046DB2"/>
    <w:rPr>
      <w:rFonts w:asciiTheme="majorHAnsi" w:eastAsiaTheme="majorEastAsia" w:hAnsiTheme="majorHAnsi" w:cstheme="majorBidi"/>
      <w:b/>
      <w:bCs/>
      <w:color w:val="5B9BD5" w:themeColor="accent1"/>
    </w:rPr>
  </w:style>
  <w:style w:type="character" w:styleId="Emphasis">
    <w:name w:val="Emphasis"/>
    <w:basedOn w:val="DefaultParagraphFont"/>
    <w:uiPriority w:val="20"/>
    <w:qFormat/>
    <w:rsid w:val="00046D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941">
      <w:bodyDiv w:val="1"/>
      <w:marLeft w:val="0"/>
      <w:marRight w:val="0"/>
      <w:marTop w:val="0"/>
      <w:marBottom w:val="0"/>
      <w:divBdr>
        <w:top w:val="none" w:sz="0" w:space="0" w:color="auto"/>
        <w:left w:val="none" w:sz="0" w:space="0" w:color="auto"/>
        <w:bottom w:val="none" w:sz="0" w:space="0" w:color="auto"/>
        <w:right w:val="none" w:sz="0" w:space="0" w:color="auto"/>
      </w:divBdr>
    </w:div>
    <w:div w:id="29575895">
      <w:bodyDiv w:val="1"/>
      <w:marLeft w:val="0"/>
      <w:marRight w:val="0"/>
      <w:marTop w:val="0"/>
      <w:marBottom w:val="0"/>
      <w:divBdr>
        <w:top w:val="none" w:sz="0" w:space="0" w:color="auto"/>
        <w:left w:val="none" w:sz="0" w:space="0" w:color="auto"/>
        <w:bottom w:val="none" w:sz="0" w:space="0" w:color="auto"/>
        <w:right w:val="none" w:sz="0" w:space="0" w:color="auto"/>
      </w:divBdr>
    </w:div>
    <w:div w:id="56559237">
      <w:bodyDiv w:val="1"/>
      <w:marLeft w:val="0"/>
      <w:marRight w:val="0"/>
      <w:marTop w:val="0"/>
      <w:marBottom w:val="0"/>
      <w:divBdr>
        <w:top w:val="none" w:sz="0" w:space="0" w:color="auto"/>
        <w:left w:val="none" w:sz="0" w:space="0" w:color="auto"/>
        <w:bottom w:val="none" w:sz="0" w:space="0" w:color="auto"/>
        <w:right w:val="none" w:sz="0" w:space="0" w:color="auto"/>
      </w:divBdr>
      <w:divsChild>
        <w:div w:id="1460536791">
          <w:marLeft w:val="0"/>
          <w:marRight w:val="0"/>
          <w:marTop w:val="0"/>
          <w:marBottom w:val="0"/>
          <w:divBdr>
            <w:top w:val="none" w:sz="0" w:space="0" w:color="auto"/>
            <w:left w:val="none" w:sz="0" w:space="0" w:color="auto"/>
            <w:bottom w:val="none" w:sz="0" w:space="0" w:color="auto"/>
            <w:right w:val="none" w:sz="0" w:space="0" w:color="auto"/>
          </w:divBdr>
        </w:div>
      </w:divsChild>
    </w:div>
    <w:div w:id="100492193">
      <w:bodyDiv w:val="1"/>
      <w:marLeft w:val="0"/>
      <w:marRight w:val="0"/>
      <w:marTop w:val="0"/>
      <w:marBottom w:val="0"/>
      <w:divBdr>
        <w:top w:val="none" w:sz="0" w:space="0" w:color="auto"/>
        <w:left w:val="none" w:sz="0" w:space="0" w:color="auto"/>
        <w:bottom w:val="none" w:sz="0" w:space="0" w:color="auto"/>
        <w:right w:val="none" w:sz="0" w:space="0" w:color="auto"/>
      </w:divBdr>
      <w:divsChild>
        <w:div w:id="1907255480">
          <w:marLeft w:val="0"/>
          <w:marRight w:val="0"/>
          <w:marTop w:val="0"/>
          <w:marBottom w:val="0"/>
          <w:divBdr>
            <w:top w:val="none" w:sz="0" w:space="0" w:color="auto"/>
            <w:left w:val="none" w:sz="0" w:space="0" w:color="auto"/>
            <w:bottom w:val="none" w:sz="0" w:space="0" w:color="auto"/>
            <w:right w:val="none" w:sz="0" w:space="0" w:color="auto"/>
          </w:divBdr>
        </w:div>
      </w:divsChild>
    </w:div>
    <w:div w:id="101731273">
      <w:bodyDiv w:val="1"/>
      <w:marLeft w:val="0"/>
      <w:marRight w:val="0"/>
      <w:marTop w:val="0"/>
      <w:marBottom w:val="0"/>
      <w:divBdr>
        <w:top w:val="none" w:sz="0" w:space="0" w:color="auto"/>
        <w:left w:val="none" w:sz="0" w:space="0" w:color="auto"/>
        <w:bottom w:val="none" w:sz="0" w:space="0" w:color="auto"/>
        <w:right w:val="none" w:sz="0" w:space="0" w:color="auto"/>
      </w:divBdr>
    </w:div>
    <w:div w:id="204218614">
      <w:bodyDiv w:val="1"/>
      <w:marLeft w:val="0"/>
      <w:marRight w:val="0"/>
      <w:marTop w:val="0"/>
      <w:marBottom w:val="0"/>
      <w:divBdr>
        <w:top w:val="none" w:sz="0" w:space="0" w:color="auto"/>
        <w:left w:val="none" w:sz="0" w:space="0" w:color="auto"/>
        <w:bottom w:val="none" w:sz="0" w:space="0" w:color="auto"/>
        <w:right w:val="none" w:sz="0" w:space="0" w:color="auto"/>
      </w:divBdr>
    </w:div>
    <w:div w:id="214463453">
      <w:bodyDiv w:val="1"/>
      <w:marLeft w:val="0"/>
      <w:marRight w:val="0"/>
      <w:marTop w:val="0"/>
      <w:marBottom w:val="0"/>
      <w:divBdr>
        <w:top w:val="none" w:sz="0" w:space="0" w:color="auto"/>
        <w:left w:val="none" w:sz="0" w:space="0" w:color="auto"/>
        <w:bottom w:val="none" w:sz="0" w:space="0" w:color="auto"/>
        <w:right w:val="none" w:sz="0" w:space="0" w:color="auto"/>
      </w:divBdr>
      <w:divsChild>
        <w:div w:id="191651573">
          <w:marLeft w:val="0"/>
          <w:marRight w:val="0"/>
          <w:marTop w:val="0"/>
          <w:marBottom w:val="0"/>
          <w:divBdr>
            <w:top w:val="none" w:sz="0" w:space="0" w:color="auto"/>
            <w:left w:val="none" w:sz="0" w:space="0" w:color="auto"/>
            <w:bottom w:val="none" w:sz="0" w:space="0" w:color="auto"/>
            <w:right w:val="none" w:sz="0" w:space="0" w:color="auto"/>
          </w:divBdr>
        </w:div>
      </w:divsChild>
    </w:div>
    <w:div w:id="218131149">
      <w:bodyDiv w:val="1"/>
      <w:marLeft w:val="0"/>
      <w:marRight w:val="0"/>
      <w:marTop w:val="0"/>
      <w:marBottom w:val="0"/>
      <w:divBdr>
        <w:top w:val="none" w:sz="0" w:space="0" w:color="auto"/>
        <w:left w:val="none" w:sz="0" w:space="0" w:color="auto"/>
        <w:bottom w:val="none" w:sz="0" w:space="0" w:color="auto"/>
        <w:right w:val="none" w:sz="0" w:space="0" w:color="auto"/>
      </w:divBdr>
      <w:divsChild>
        <w:div w:id="80570305">
          <w:marLeft w:val="0"/>
          <w:marRight w:val="0"/>
          <w:marTop w:val="0"/>
          <w:marBottom w:val="0"/>
          <w:divBdr>
            <w:top w:val="none" w:sz="0" w:space="0" w:color="auto"/>
            <w:left w:val="none" w:sz="0" w:space="0" w:color="auto"/>
            <w:bottom w:val="none" w:sz="0" w:space="0" w:color="auto"/>
            <w:right w:val="none" w:sz="0" w:space="0" w:color="auto"/>
          </w:divBdr>
        </w:div>
      </w:divsChild>
    </w:div>
    <w:div w:id="293755191">
      <w:bodyDiv w:val="1"/>
      <w:marLeft w:val="0"/>
      <w:marRight w:val="0"/>
      <w:marTop w:val="0"/>
      <w:marBottom w:val="0"/>
      <w:divBdr>
        <w:top w:val="none" w:sz="0" w:space="0" w:color="auto"/>
        <w:left w:val="none" w:sz="0" w:space="0" w:color="auto"/>
        <w:bottom w:val="none" w:sz="0" w:space="0" w:color="auto"/>
        <w:right w:val="none" w:sz="0" w:space="0" w:color="auto"/>
      </w:divBdr>
    </w:div>
    <w:div w:id="293874618">
      <w:bodyDiv w:val="1"/>
      <w:marLeft w:val="0"/>
      <w:marRight w:val="0"/>
      <w:marTop w:val="0"/>
      <w:marBottom w:val="0"/>
      <w:divBdr>
        <w:top w:val="none" w:sz="0" w:space="0" w:color="auto"/>
        <w:left w:val="none" w:sz="0" w:space="0" w:color="auto"/>
        <w:bottom w:val="none" w:sz="0" w:space="0" w:color="auto"/>
        <w:right w:val="none" w:sz="0" w:space="0" w:color="auto"/>
      </w:divBdr>
    </w:div>
    <w:div w:id="307513835">
      <w:bodyDiv w:val="1"/>
      <w:marLeft w:val="0"/>
      <w:marRight w:val="0"/>
      <w:marTop w:val="0"/>
      <w:marBottom w:val="0"/>
      <w:divBdr>
        <w:top w:val="none" w:sz="0" w:space="0" w:color="auto"/>
        <w:left w:val="none" w:sz="0" w:space="0" w:color="auto"/>
        <w:bottom w:val="none" w:sz="0" w:space="0" w:color="auto"/>
        <w:right w:val="none" w:sz="0" w:space="0" w:color="auto"/>
      </w:divBdr>
    </w:div>
    <w:div w:id="321743641">
      <w:bodyDiv w:val="1"/>
      <w:marLeft w:val="0"/>
      <w:marRight w:val="0"/>
      <w:marTop w:val="0"/>
      <w:marBottom w:val="0"/>
      <w:divBdr>
        <w:top w:val="none" w:sz="0" w:space="0" w:color="auto"/>
        <w:left w:val="none" w:sz="0" w:space="0" w:color="auto"/>
        <w:bottom w:val="none" w:sz="0" w:space="0" w:color="auto"/>
        <w:right w:val="none" w:sz="0" w:space="0" w:color="auto"/>
      </w:divBdr>
      <w:divsChild>
        <w:div w:id="425343057">
          <w:marLeft w:val="0"/>
          <w:marRight w:val="0"/>
          <w:marTop w:val="0"/>
          <w:marBottom w:val="0"/>
          <w:divBdr>
            <w:top w:val="none" w:sz="0" w:space="0" w:color="auto"/>
            <w:left w:val="none" w:sz="0" w:space="0" w:color="auto"/>
            <w:bottom w:val="none" w:sz="0" w:space="0" w:color="auto"/>
            <w:right w:val="none" w:sz="0" w:space="0" w:color="auto"/>
          </w:divBdr>
        </w:div>
      </w:divsChild>
    </w:div>
    <w:div w:id="363678985">
      <w:bodyDiv w:val="1"/>
      <w:marLeft w:val="0"/>
      <w:marRight w:val="0"/>
      <w:marTop w:val="0"/>
      <w:marBottom w:val="0"/>
      <w:divBdr>
        <w:top w:val="none" w:sz="0" w:space="0" w:color="auto"/>
        <w:left w:val="none" w:sz="0" w:space="0" w:color="auto"/>
        <w:bottom w:val="none" w:sz="0" w:space="0" w:color="auto"/>
        <w:right w:val="none" w:sz="0" w:space="0" w:color="auto"/>
      </w:divBdr>
    </w:div>
    <w:div w:id="382407259">
      <w:bodyDiv w:val="1"/>
      <w:marLeft w:val="0"/>
      <w:marRight w:val="0"/>
      <w:marTop w:val="0"/>
      <w:marBottom w:val="0"/>
      <w:divBdr>
        <w:top w:val="none" w:sz="0" w:space="0" w:color="auto"/>
        <w:left w:val="none" w:sz="0" w:space="0" w:color="auto"/>
        <w:bottom w:val="none" w:sz="0" w:space="0" w:color="auto"/>
        <w:right w:val="none" w:sz="0" w:space="0" w:color="auto"/>
      </w:divBdr>
    </w:div>
    <w:div w:id="386880163">
      <w:bodyDiv w:val="1"/>
      <w:marLeft w:val="0"/>
      <w:marRight w:val="0"/>
      <w:marTop w:val="0"/>
      <w:marBottom w:val="0"/>
      <w:divBdr>
        <w:top w:val="none" w:sz="0" w:space="0" w:color="auto"/>
        <w:left w:val="none" w:sz="0" w:space="0" w:color="auto"/>
        <w:bottom w:val="none" w:sz="0" w:space="0" w:color="auto"/>
        <w:right w:val="none" w:sz="0" w:space="0" w:color="auto"/>
      </w:divBdr>
    </w:div>
    <w:div w:id="423498300">
      <w:bodyDiv w:val="1"/>
      <w:marLeft w:val="0"/>
      <w:marRight w:val="0"/>
      <w:marTop w:val="0"/>
      <w:marBottom w:val="0"/>
      <w:divBdr>
        <w:top w:val="none" w:sz="0" w:space="0" w:color="auto"/>
        <w:left w:val="none" w:sz="0" w:space="0" w:color="auto"/>
        <w:bottom w:val="none" w:sz="0" w:space="0" w:color="auto"/>
        <w:right w:val="none" w:sz="0" w:space="0" w:color="auto"/>
      </w:divBdr>
      <w:divsChild>
        <w:div w:id="1720662941">
          <w:marLeft w:val="0"/>
          <w:marRight w:val="0"/>
          <w:marTop w:val="0"/>
          <w:marBottom w:val="0"/>
          <w:divBdr>
            <w:top w:val="none" w:sz="0" w:space="0" w:color="auto"/>
            <w:left w:val="none" w:sz="0" w:space="0" w:color="auto"/>
            <w:bottom w:val="none" w:sz="0" w:space="0" w:color="auto"/>
            <w:right w:val="none" w:sz="0" w:space="0" w:color="auto"/>
          </w:divBdr>
        </w:div>
      </w:divsChild>
    </w:div>
    <w:div w:id="425419867">
      <w:bodyDiv w:val="1"/>
      <w:marLeft w:val="0"/>
      <w:marRight w:val="0"/>
      <w:marTop w:val="0"/>
      <w:marBottom w:val="0"/>
      <w:divBdr>
        <w:top w:val="none" w:sz="0" w:space="0" w:color="auto"/>
        <w:left w:val="none" w:sz="0" w:space="0" w:color="auto"/>
        <w:bottom w:val="none" w:sz="0" w:space="0" w:color="auto"/>
        <w:right w:val="none" w:sz="0" w:space="0" w:color="auto"/>
      </w:divBdr>
    </w:div>
    <w:div w:id="447433170">
      <w:bodyDiv w:val="1"/>
      <w:marLeft w:val="0"/>
      <w:marRight w:val="0"/>
      <w:marTop w:val="0"/>
      <w:marBottom w:val="0"/>
      <w:divBdr>
        <w:top w:val="none" w:sz="0" w:space="0" w:color="auto"/>
        <w:left w:val="none" w:sz="0" w:space="0" w:color="auto"/>
        <w:bottom w:val="none" w:sz="0" w:space="0" w:color="auto"/>
        <w:right w:val="none" w:sz="0" w:space="0" w:color="auto"/>
      </w:divBdr>
    </w:div>
    <w:div w:id="480731141">
      <w:bodyDiv w:val="1"/>
      <w:marLeft w:val="0"/>
      <w:marRight w:val="0"/>
      <w:marTop w:val="0"/>
      <w:marBottom w:val="0"/>
      <w:divBdr>
        <w:top w:val="none" w:sz="0" w:space="0" w:color="auto"/>
        <w:left w:val="none" w:sz="0" w:space="0" w:color="auto"/>
        <w:bottom w:val="none" w:sz="0" w:space="0" w:color="auto"/>
        <w:right w:val="none" w:sz="0" w:space="0" w:color="auto"/>
      </w:divBdr>
    </w:div>
    <w:div w:id="492451791">
      <w:bodyDiv w:val="1"/>
      <w:marLeft w:val="0"/>
      <w:marRight w:val="0"/>
      <w:marTop w:val="0"/>
      <w:marBottom w:val="0"/>
      <w:divBdr>
        <w:top w:val="none" w:sz="0" w:space="0" w:color="auto"/>
        <w:left w:val="none" w:sz="0" w:space="0" w:color="auto"/>
        <w:bottom w:val="none" w:sz="0" w:space="0" w:color="auto"/>
        <w:right w:val="none" w:sz="0" w:space="0" w:color="auto"/>
      </w:divBdr>
    </w:div>
    <w:div w:id="494301134">
      <w:bodyDiv w:val="1"/>
      <w:marLeft w:val="0"/>
      <w:marRight w:val="0"/>
      <w:marTop w:val="0"/>
      <w:marBottom w:val="0"/>
      <w:divBdr>
        <w:top w:val="none" w:sz="0" w:space="0" w:color="auto"/>
        <w:left w:val="none" w:sz="0" w:space="0" w:color="auto"/>
        <w:bottom w:val="none" w:sz="0" w:space="0" w:color="auto"/>
        <w:right w:val="none" w:sz="0" w:space="0" w:color="auto"/>
      </w:divBdr>
    </w:div>
    <w:div w:id="494687323">
      <w:bodyDiv w:val="1"/>
      <w:marLeft w:val="0"/>
      <w:marRight w:val="0"/>
      <w:marTop w:val="0"/>
      <w:marBottom w:val="0"/>
      <w:divBdr>
        <w:top w:val="none" w:sz="0" w:space="0" w:color="auto"/>
        <w:left w:val="none" w:sz="0" w:space="0" w:color="auto"/>
        <w:bottom w:val="none" w:sz="0" w:space="0" w:color="auto"/>
        <w:right w:val="none" w:sz="0" w:space="0" w:color="auto"/>
      </w:divBdr>
      <w:divsChild>
        <w:div w:id="853224568">
          <w:marLeft w:val="0"/>
          <w:marRight w:val="0"/>
          <w:marTop w:val="0"/>
          <w:marBottom w:val="0"/>
          <w:divBdr>
            <w:top w:val="none" w:sz="0" w:space="0" w:color="auto"/>
            <w:left w:val="none" w:sz="0" w:space="0" w:color="auto"/>
            <w:bottom w:val="none" w:sz="0" w:space="0" w:color="auto"/>
            <w:right w:val="none" w:sz="0" w:space="0" w:color="auto"/>
          </w:divBdr>
        </w:div>
        <w:div w:id="2053915623">
          <w:marLeft w:val="0"/>
          <w:marRight w:val="0"/>
          <w:marTop w:val="0"/>
          <w:marBottom w:val="0"/>
          <w:divBdr>
            <w:top w:val="none" w:sz="0" w:space="0" w:color="auto"/>
            <w:left w:val="none" w:sz="0" w:space="0" w:color="auto"/>
            <w:bottom w:val="none" w:sz="0" w:space="0" w:color="auto"/>
            <w:right w:val="none" w:sz="0" w:space="0" w:color="auto"/>
          </w:divBdr>
        </w:div>
      </w:divsChild>
    </w:div>
    <w:div w:id="502277339">
      <w:bodyDiv w:val="1"/>
      <w:marLeft w:val="0"/>
      <w:marRight w:val="0"/>
      <w:marTop w:val="0"/>
      <w:marBottom w:val="0"/>
      <w:divBdr>
        <w:top w:val="none" w:sz="0" w:space="0" w:color="auto"/>
        <w:left w:val="none" w:sz="0" w:space="0" w:color="auto"/>
        <w:bottom w:val="none" w:sz="0" w:space="0" w:color="auto"/>
        <w:right w:val="none" w:sz="0" w:space="0" w:color="auto"/>
      </w:divBdr>
    </w:div>
    <w:div w:id="518276217">
      <w:bodyDiv w:val="1"/>
      <w:marLeft w:val="0"/>
      <w:marRight w:val="0"/>
      <w:marTop w:val="0"/>
      <w:marBottom w:val="0"/>
      <w:divBdr>
        <w:top w:val="none" w:sz="0" w:space="0" w:color="auto"/>
        <w:left w:val="none" w:sz="0" w:space="0" w:color="auto"/>
        <w:bottom w:val="none" w:sz="0" w:space="0" w:color="auto"/>
        <w:right w:val="none" w:sz="0" w:space="0" w:color="auto"/>
      </w:divBdr>
    </w:div>
    <w:div w:id="603264211">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82173212">
      <w:bodyDiv w:val="1"/>
      <w:marLeft w:val="0"/>
      <w:marRight w:val="0"/>
      <w:marTop w:val="0"/>
      <w:marBottom w:val="0"/>
      <w:divBdr>
        <w:top w:val="none" w:sz="0" w:space="0" w:color="auto"/>
        <w:left w:val="none" w:sz="0" w:space="0" w:color="auto"/>
        <w:bottom w:val="none" w:sz="0" w:space="0" w:color="auto"/>
        <w:right w:val="none" w:sz="0" w:space="0" w:color="auto"/>
      </w:divBdr>
    </w:div>
    <w:div w:id="700471164">
      <w:bodyDiv w:val="1"/>
      <w:marLeft w:val="0"/>
      <w:marRight w:val="0"/>
      <w:marTop w:val="0"/>
      <w:marBottom w:val="0"/>
      <w:divBdr>
        <w:top w:val="none" w:sz="0" w:space="0" w:color="auto"/>
        <w:left w:val="none" w:sz="0" w:space="0" w:color="auto"/>
        <w:bottom w:val="none" w:sz="0" w:space="0" w:color="auto"/>
        <w:right w:val="none" w:sz="0" w:space="0" w:color="auto"/>
      </w:divBdr>
    </w:div>
    <w:div w:id="761682411">
      <w:bodyDiv w:val="1"/>
      <w:marLeft w:val="0"/>
      <w:marRight w:val="0"/>
      <w:marTop w:val="0"/>
      <w:marBottom w:val="0"/>
      <w:divBdr>
        <w:top w:val="none" w:sz="0" w:space="0" w:color="auto"/>
        <w:left w:val="none" w:sz="0" w:space="0" w:color="auto"/>
        <w:bottom w:val="none" w:sz="0" w:space="0" w:color="auto"/>
        <w:right w:val="none" w:sz="0" w:space="0" w:color="auto"/>
      </w:divBdr>
    </w:div>
    <w:div w:id="782304074">
      <w:bodyDiv w:val="1"/>
      <w:marLeft w:val="0"/>
      <w:marRight w:val="0"/>
      <w:marTop w:val="0"/>
      <w:marBottom w:val="0"/>
      <w:divBdr>
        <w:top w:val="none" w:sz="0" w:space="0" w:color="auto"/>
        <w:left w:val="none" w:sz="0" w:space="0" w:color="auto"/>
        <w:bottom w:val="none" w:sz="0" w:space="0" w:color="auto"/>
        <w:right w:val="none" w:sz="0" w:space="0" w:color="auto"/>
      </w:divBdr>
    </w:div>
    <w:div w:id="784812294">
      <w:bodyDiv w:val="1"/>
      <w:marLeft w:val="0"/>
      <w:marRight w:val="0"/>
      <w:marTop w:val="0"/>
      <w:marBottom w:val="0"/>
      <w:divBdr>
        <w:top w:val="none" w:sz="0" w:space="0" w:color="auto"/>
        <w:left w:val="none" w:sz="0" w:space="0" w:color="auto"/>
        <w:bottom w:val="none" w:sz="0" w:space="0" w:color="auto"/>
        <w:right w:val="none" w:sz="0" w:space="0" w:color="auto"/>
      </w:divBdr>
    </w:div>
    <w:div w:id="785150545">
      <w:bodyDiv w:val="1"/>
      <w:marLeft w:val="0"/>
      <w:marRight w:val="0"/>
      <w:marTop w:val="0"/>
      <w:marBottom w:val="0"/>
      <w:divBdr>
        <w:top w:val="none" w:sz="0" w:space="0" w:color="auto"/>
        <w:left w:val="none" w:sz="0" w:space="0" w:color="auto"/>
        <w:bottom w:val="none" w:sz="0" w:space="0" w:color="auto"/>
        <w:right w:val="none" w:sz="0" w:space="0" w:color="auto"/>
      </w:divBdr>
    </w:div>
    <w:div w:id="812060614">
      <w:bodyDiv w:val="1"/>
      <w:marLeft w:val="0"/>
      <w:marRight w:val="0"/>
      <w:marTop w:val="0"/>
      <w:marBottom w:val="0"/>
      <w:divBdr>
        <w:top w:val="none" w:sz="0" w:space="0" w:color="auto"/>
        <w:left w:val="none" w:sz="0" w:space="0" w:color="auto"/>
        <w:bottom w:val="none" w:sz="0" w:space="0" w:color="auto"/>
        <w:right w:val="none" w:sz="0" w:space="0" w:color="auto"/>
      </w:divBdr>
    </w:div>
    <w:div w:id="818419855">
      <w:bodyDiv w:val="1"/>
      <w:marLeft w:val="0"/>
      <w:marRight w:val="0"/>
      <w:marTop w:val="0"/>
      <w:marBottom w:val="0"/>
      <w:divBdr>
        <w:top w:val="none" w:sz="0" w:space="0" w:color="auto"/>
        <w:left w:val="none" w:sz="0" w:space="0" w:color="auto"/>
        <w:bottom w:val="none" w:sz="0" w:space="0" w:color="auto"/>
        <w:right w:val="none" w:sz="0" w:space="0" w:color="auto"/>
      </w:divBdr>
    </w:div>
    <w:div w:id="843781901">
      <w:bodyDiv w:val="1"/>
      <w:marLeft w:val="0"/>
      <w:marRight w:val="0"/>
      <w:marTop w:val="0"/>
      <w:marBottom w:val="0"/>
      <w:divBdr>
        <w:top w:val="none" w:sz="0" w:space="0" w:color="auto"/>
        <w:left w:val="none" w:sz="0" w:space="0" w:color="auto"/>
        <w:bottom w:val="none" w:sz="0" w:space="0" w:color="auto"/>
        <w:right w:val="none" w:sz="0" w:space="0" w:color="auto"/>
      </w:divBdr>
      <w:divsChild>
        <w:div w:id="1606691741">
          <w:marLeft w:val="0"/>
          <w:marRight w:val="0"/>
          <w:marTop w:val="0"/>
          <w:marBottom w:val="0"/>
          <w:divBdr>
            <w:top w:val="none" w:sz="0" w:space="0" w:color="auto"/>
            <w:left w:val="none" w:sz="0" w:space="0" w:color="auto"/>
            <w:bottom w:val="none" w:sz="0" w:space="0" w:color="auto"/>
            <w:right w:val="none" w:sz="0" w:space="0" w:color="auto"/>
          </w:divBdr>
        </w:div>
      </w:divsChild>
    </w:div>
    <w:div w:id="861287417">
      <w:bodyDiv w:val="1"/>
      <w:marLeft w:val="0"/>
      <w:marRight w:val="0"/>
      <w:marTop w:val="0"/>
      <w:marBottom w:val="0"/>
      <w:divBdr>
        <w:top w:val="none" w:sz="0" w:space="0" w:color="auto"/>
        <w:left w:val="none" w:sz="0" w:space="0" w:color="auto"/>
        <w:bottom w:val="none" w:sz="0" w:space="0" w:color="auto"/>
        <w:right w:val="none" w:sz="0" w:space="0" w:color="auto"/>
      </w:divBdr>
    </w:div>
    <w:div w:id="878053906">
      <w:bodyDiv w:val="1"/>
      <w:marLeft w:val="0"/>
      <w:marRight w:val="0"/>
      <w:marTop w:val="0"/>
      <w:marBottom w:val="0"/>
      <w:divBdr>
        <w:top w:val="none" w:sz="0" w:space="0" w:color="auto"/>
        <w:left w:val="none" w:sz="0" w:space="0" w:color="auto"/>
        <w:bottom w:val="none" w:sz="0" w:space="0" w:color="auto"/>
        <w:right w:val="none" w:sz="0" w:space="0" w:color="auto"/>
      </w:divBdr>
    </w:div>
    <w:div w:id="883252594">
      <w:bodyDiv w:val="1"/>
      <w:marLeft w:val="0"/>
      <w:marRight w:val="0"/>
      <w:marTop w:val="0"/>
      <w:marBottom w:val="0"/>
      <w:divBdr>
        <w:top w:val="none" w:sz="0" w:space="0" w:color="auto"/>
        <w:left w:val="none" w:sz="0" w:space="0" w:color="auto"/>
        <w:bottom w:val="none" w:sz="0" w:space="0" w:color="auto"/>
        <w:right w:val="none" w:sz="0" w:space="0" w:color="auto"/>
      </w:divBdr>
    </w:div>
    <w:div w:id="894317881">
      <w:bodyDiv w:val="1"/>
      <w:marLeft w:val="0"/>
      <w:marRight w:val="0"/>
      <w:marTop w:val="0"/>
      <w:marBottom w:val="0"/>
      <w:divBdr>
        <w:top w:val="none" w:sz="0" w:space="0" w:color="auto"/>
        <w:left w:val="none" w:sz="0" w:space="0" w:color="auto"/>
        <w:bottom w:val="none" w:sz="0" w:space="0" w:color="auto"/>
        <w:right w:val="none" w:sz="0" w:space="0" w:color="auto"/>
      </w:divBdr>
    </w:div>
    <w:div w:id="968778095">
      <w:bodyDiv w:val="1"/>
      <w:marLeft w:val="0"/>
      <w:marRight w:val="0"/>
      <w:marTop w:val="0"/>
      <w:marBottom w:val="0"/>
      <w:divBdr>
        <w:top w:val="none" w:sz="0" w:space="0" w:color="auto"/>
        <w:left w:val="none" w:sz="0" w:space="0" w:color="auto"/>
        <w:bottom w:val="none" w:sz="0" w:space="0" w:color="auto"/>
        <w:right w:val="none" w:sz="0" w:space="0" w:color="auto"/>
      </w:divBdr>
      <w:divsChild>
        <w:div w:id="646862332">
          <w:marLeft w:val="0"/>
          <w:marRight w:val="0"/>
          <w:marTop w:val="0"/>
          <w:marBottom w:val="0"/>
          <w:divBdr>
            <w:top w:val="none" w:sz="0" w:space="0" w:color="auto"/>
            <w:left w:val="none" w:sz="0" w:space="0" w:color="auto"/>
            <w:bottom w:val="none" w:sz="0" w:space="0" w:color="auto"/>
            <w:right w:val="none" w:sz="0" w:space="0" w:color="auto"/>
          </w:divBdr>
        </w:div>
      </w:divsChild>
    </w:div>
    <w:div w:id="970785252">
      <w:bodyDiv w:val="1"/>
      <w:marLeft w:val="0"/>
      <w:marRight w:val="0"/>
      <w:marTop w:val="0"/>
      <w:marBottom w:val="0"/>
      <w:divBdr>
        <w:top w:val="none" w:sz="0" w:space="0" w:color="auto"/>
        <w:left w:val="none" w:sz="0" w:space="0" w:color="auto"/>
        <w:bottom w:val="none" w:sz="0" w:space="0" w:color="auto"/>
        <w:right w:val="none" w:sz="0" w:space="0" w:color="auto"/>
      </w:divBdr>
      <w:divsChild>
        <w:div w:id="132525244">
          <w:marLeft w:val="0"/>
          <w:marRight w:val="0"/>
          <w:marTop w:val="0"/>
          <w:marBottom w:val="0"/>
          <w:divBdr>
            <w:top w:val="none" w:sz="0" w:space="0" w:color="auto"/>
            <w:left w:val="none" w:sz="0" w:space="0" w:color="auto"/>
            <w:bottom w:val="none" w:sz="0" w:space="0" w:color="auto"/>
            <w:right w:val="none" w:sz="0" w:space="0" w:color="auto"/>
          </w:divBdr>
        </w:div>
      </w:divsChild>
    </w:div>
    <w:div w:id="1009798282">
      <w:bodyDiv w:val="1"/>
      <w:marLeft w:val="0"/>
      <w:marRight w:val="0"/>
      <w:marTop w:val="0"/>
      <w:marBottom w:val="0"/>
      <w:divBdr>
        <w:top w:val="none" w:sz="0" w:space="0" w:color="auto"/>
        <w:left w:val="none" w:sz="0" w:space="0" w:color="auto"/>
        <w:bottom w:val="none" w:sz="0" w:space="0" w:color="auto"/>
        <w:right w:val="none" w:sz="0" w:space="0" w:color="auto"/>
      </w:divBdr>
      <w:divsChild>
        <w:div w:id="692191514">
          <w:marLeft w:val="0"/>
          <w:marRight w:val="0"/>
          <w:marTop w:val="0"/>
          <w:marBottom w:val="0"/>
          <w:divBdr>
            <w:top w:val="none" w:sz="0" w:space="0" w:color="auto"/>
            <w:left w:val="none" w:sz="0" w:space="0" w:color="auto"/>
            <w:bottom w:val="none" w:sz="0" w:space="0" w:color="auto"/>
            <w:right w:val="none" w:sz="0" w:space="0" w:color="auto"/>
          </w:divBdr>
        </w:div>
        <w:div w:id="1441416815">
          <w:marLeft w:val="0"/>
          <w:marRight w:val="0"/>
          <w:marTop w:val="0"/>
          <w:marBottom w:val="0"/>
          <w:divBdr>
            <w:top w:val="none" w:sz="0" w:space="0" w:color="auto"/>
            <w:left w:val="none" w:sz="0" w:space="0" w:color="auto"/>
            <w:bottom w:val="none" w:sz="0" w:space="0" w:color="auto"/>
            <w:right w:val="none" w:sz="0" w:space="0" w:color="auto"/>
          </w:divBdr>
        </w:div>
      </w:divsChild>
    </w:div>
    <w:div w:id="1015763169">
      <w:bodyDiv w:val="1"/>
      <w:marLeft w:val="0"/>
      <w:marRight w:val="0"/>
      <w:marTop w:val="0"/>
      <w:marBottom w:val="0"/>
      <w:divBdr>
        <w:top w:val="none" w:sz="0" w:space="0" w:color="auto"/>
        <w:left w:val="none" w:sz="0" w:space="0" w:color="auto"/>
        <w:bottom w:val="none" w:sz="0" w:space="0" w:color="auto"/>
        <w:right w:val="none" w:sz="0" w:space="0" w:color="auto"/>
      </w:divBdr>
    </w:div>
    <w:div w:id="1077485010">
      <w:bodyDiv w:val="1"/>
      <w:marLeft w:val="0"/>
      <w:marRight w:val="0"/>
      <w:marTop w:val="0"/>
      <w:marBottom w:val="0"/>
      <w:divBdr>
        <w:top w:val="none" w:sz="0" w:space="0" w:color="auto"/>
        <w:left w:val="none" w:sz="0" w:space="0" w:color="auto"/>
        <w:bottom w:val="none" w:sz="0" w:space="0" w:color="auto"/>
        <w:right w:val="none" w:sz="0" w:space="0" w:color="auto"/>
      </w:divBdr>
      <w:divsChild>
        <w:div w:id="401949392">
          <w:marLeft w:val="0"/>
          <w:marRight w:val="0"/>
          <w:marTop w:val="0"/>
          <w:marBottom w:val="0"/>
          <w:divBdr>
            <w:top w:val="none" w:sz="0" w:space="0" w:color="auto"/>
            <w:left w:val="none" w:sz="0" w:space="0" w:color="auto"/>
            <w:bottom w:val="none" w:sz="0" w:space="0" w:color="auto"/>
            <w:right w:val="none" w:sz="0" w:space="0" w:color="auto"/>
          </w:divBdr>
        </w:div>
      </w:divsChild>
    </w:div>
    <w:div w:id="1084104871">
      <w:bodyDiv w:val="1"/>
      <w:marLeft w:val="0"/>
      <w:marRight w:val="0"/>
      <w:marTop w:val="0"/>
      <w:marBottom w:val="0"/>
      <w:divBdr>
        <w:top w:val="none" w:sz="0" w:space="0" w:color="auto"/>
        <w:left w:val="none" w:sz="0" w:space="0" w:color="auto"/>
        <w:bottom w:val="none" w:sz="0" w:space="0" w:color="auto"/>
        <w:right w:val="none" w:sz="0" w:space="0" w:color="auto"/>
      </w:divBdr>
      <w:divsChild>
        <w:div w:id="1229003242">
          <w:marLeft w:val="0"/>
          <w:marRight w:val="0"/>
          <w:marTop w:val="0"/>
          <w:marBottom w:val="0"/>
          <w:divBdr>
            <w:top w:val="none" w:sz="0" w:space="0" w:color="auto"/>
            <w:left w:val="none" w:sz="0" w:space="0" w:color="auto"/>
            <w:bottom w:val="none" w:sz="0" w:space="0" w:color="auto"/>
            <w:right w:val="none" w:sz="0" w:space="0" w:color="auto"/>
          </w:divBdr>
        </w:div>
      </w:divsChild>
    </w:div>
    <w:div w:id="1092092905">
      <w:bodyDiv w:val="1"/>
      <w:marLeft w:val="0"/>
      <w:marRight w:val="0"/>
      <w:marTop w:val="0"/>
      <w:marBottom w:val="0"/>
      <w:divBdr>
        <w:top w:val="none" w:sz="0" w:space="0" w:color="auto"/>
        <w:left w:val="none" w:sz="0" w:space="0" w:color="auto"/>
        <w:bottom w:val="none" w:sz="0" w:space="0" w:color="auto"/>
        <w:right w:val="none" w:sz="0" w:space="0" w:color="auto"/>
      </w:divBdr>
    </w:div>
    <w:div w:id="1174999961">
      <w:bodyDiv w:val="1"/>
      <w:marLeft w:val="0"/>
      <w:marRight w:val="0"/>
      <w:marTop w:val="0"/>
      <w:marBottom w:val="0"/>
      <w:divBdr>
        <w:top w:val="none" w:sz="0" w:space="0" w:color="auto"/>
        <w:left w:val="none" w:sz="0" w:space="0" w:color="auto"/>
        <w:bottom w:val="none" w:sz="0" w:space="0" w:color="auto"/>
        <w:right w:val="none" w:sz="0" w:space="0" w:color="auto"/>
      </w:divBdr>
    </w:div>
    <w:div w:id="1197238147">
      <w:bodyDiv w:val="1"/>
      <w:marLeft w:val="0"/>
      <w:marRight w:val="0"/>
      <w:marTop w:val="0"/>
      <w:marBottom w:val="0"/>
      <w:divBdr>
        <w:top w:val="none" w:sz="0" w:space="0" w:color="auto"/>
        <w:left w:val="none" w:sz="0" w:space="0" w:color="auto"/>
        <w:bottom w:val="none" w:sz="0" w:space="0" w:color="auto"/>
        <w:right w:val="none" w:sz="0" w:space="0" w:color="auto"/>
      </w:divBdr>
    </w:div>
    <w:div w:id="1203129066">
      <w:bodyDiv w:val="1"/>
      <w:marLeft w:val="0"/>
      <w:marRight w:val="0"/>
      <w:marTop w:val="0"/>
      <w:marBottom w:val="0"/>
      <w:divBdr>
        <w:top w:val="none" w:sz="0" w:space="0" w:color="auto"/>
        <w:left w:val="none" w:sz="0" w:space="0" w:color="auto"/>
        <w:bottom w:val="none" w:sz="0" w:space="0" w:color="auto"/>
        <w:right w:val="none" w:sz="0" w:space="0" w:color="auto"/>
      </w:divBdr>
    </w:div>
    <w:div w:id="1226795283">
      <w:bodyDiv w:val="1"/>
      <w:marLeft w:val="0"/>
      <w:marRight w:val="0"/>
      <w:marTop w:val="0"/>
      <w:marBottom w:val="0"/>
      <w:divBdr>
        <w:top w:val="none" w:sz="0" w:space="0" w:color="auto"/>
        <w:left w:val="none" w:sz="0" w:space="0" w:color="auto"/>
        <w:bottom w:val="none" w:sz="0" w:space="0" w:color="auto"/>
        <w:right w:val="none" w:sz="0" w:space="0" w:color="auto"/>
      </w:divBdr>
    </w:div>
    <w:div w:id="1293950067">
      <w:bodyDiv w:val="1"/>
      <w:marLeft w:val="0"/>
      <w:marRight w:val="0"/>
      <w:marTop w:val="0"/>
      <w:marBottom w:val="0"/>
      <w:divBdr>
        <w:top w:val="none" w:sz="0" w:space="0" w:color="auto"/>
        <w:left w:val="none" w:sz="0" w:space="0" w:color="auto"/>
        <w:bottom w:val="none" w:sz="0" w:space="0" w:color="auto"/>
        <w:right w:val="none" w:sz="0" w:space="0" w:color="auto"/>
      </w:divBdr>
    </w:div>
    <w:div w:id="1307008976">
      <w:bodyDiv w:val="1"/>
      <w:marLeft w:val="0"/>
      <w:marRight w:val="0"/>
      <w:marTop w:val="0"/>
      <w:marBottom w:val="0"/>
      <w:divBdr>
        <w:top w:val="none" w:sz="0" w:space="0" w:color="auto"/>
        <w:left w:val="none" w:sz="0" w:space="0" w:color="auto"/>
        <w:bottom w:val="none" w:sz="0" w:space="0" w:color="auto"/>
        <w:right w:val="none" w:sz="0" w:space="0" w:color="auto"/>
      </w:divBdr>
    </w:div>
    <w:div w:id="1326587699">
      <w:bodyDiv w:val="1"/>
      <w:marLeft w:val="0"/>
      <w:marRight w:val="0"/>
      <w:marTop w:val="0"/>
      <w:marBottom w:val="0"/>
      <w:divBdr>
        <w:top w:val="none" w:sz="0" w:space="0" w:color="auto"/>
        <w:left w:val="none" w:sz="0" w:space="0" w:color="auto"/>
        <w:bottom w:val="none" w:sz="0" w:space="0" w:color="auto"/>
        <w:right w:val="none" w:sz="0" w:space="0" w:color="auto"/>
      </w:divBdr>
      <w:divsChild>
        <w:div w:id="150874450">
          <w:marLeft w:val="0"/>
          <w:marRight w:val="0"/>
          <w:marTop w:val="0"/>
          <w:marBottom w:val="0"/>
          <w:divBdr>
            <w:top w:val="none" w:sz="0" w:space="0" w:color="auto"/>
            <w:left w:val="none" w:sz="0" w:space="0" w:color="auto"/>
            <w:bottom w:val="none" w:sz="0" w:space="0" w:color="auto"/>
            <w:right w:val="none" w:sz="0" w:space="0" w:color="auto"/>
          </w:divBdr>
        </w:div>
      </w:divsChild>
    </w:div>
    <w:div w:id="1354577594">
      <w:bodyDiv w:val="1"/>
      <w:marLeft w:val="0"/>
      <w:marRight w:val="0"/>
      <w:marTop w:val="0"/>
      <w:marBottom w:val="0"/>
      <w:divBdr>
        <w:top w:val="none" w:sz="0" w:space="0" w:color="auto"/>
        <w:left w:val="none" w:sz="0" w:space="0" w:color="auto"/>
        <w:bottom w:val="none" w:sz="0" w:space="0" w:color="auto"/>
        <w:right w:val="none" w:sz="0" w:space="0" w:color="auto"/>
      </w:divBdr>
    </w:div>
    <w:div w:id="1357850143">
      <w:bodyDiv w:val="1"/>
      <w:marLeft w:val="0"/>
      <w:marRight w:val="0"/>
      <w:marTop w:val="0"/>
      <w:marBottom w:val="0"/>
      <w:divBdr>
        <w:top w:val="none" w:sz="0" w:space="0" w:color="auto"/>
        <w:left w:val="none" w:sz="0" w:space="0" w:color="auto"/>
        <w:bottom w:val="none" w:sz="0" w:space="0" w:color="auto"/>
        <w:right w:val="none" w:sz="0" w:space="0" w:color="auto"/>
      </w:divBdr>
      <w:divsChild>
        <w:div w:id="1158427043">
          <w:marLeft w:val="0"/>
          <w:marRight w:val="0"/>
          <w:marTop w:val="0"/>
          <w:marBottom w:val="0"/>
          <w:divBdr>
            <w:top w:val="none" w:sz="0" w:space="0" w:color="auto"/>
            <w:left w:val="none" w:sz="0" w:space="0" w:color="auto"/>
            <w:bottom w:val="none" w:sz="0" w:space="0" w:color="auto"/>
            <w:right w:val="none" w:sz="0" w:space="0" w:color="auto"/>
          </w:divBdr>
        </w:div>
      </w:divsChild>
    </w:div>
    <w:div w:id="1375041186">
      <w:bodyDiv w:val="1"/>
      <w:marLeft w:val="0"/>
      <w:marRight w:val="0"/>
      <w:marTop w:val="0"/>
      <w:marBottom w:val="0"/>
      <w:divBdr>
        <w:top w:val="none" w:sz="0" w:space="0" w:color="auto"/>
        <w:left w:val="none" w:sz="0" w:space="0" w:color="auto"/>
        <w:bottom w:val="none" w:sz="0" w:space="0" w:color="auto"/>
        <w:right w:val="none" w:sz="0" w:space="0" w:color="auto"/>
      </w:divBdr>
    </w:div>
    <w:div w:id="1378241344">
      <w:bodyDiv w:val="1"/>
      <w:marLeft w:val="0"/>
      <w:marRight w:val="0"/>
      <w:marTop w:val="0"/>
      <w:marBottom w:val="0"/>
      <w:divBdr>
        <w:top w:val="none" w:sz="0" w:space="0" w:color="auto"/>
        <w:left w:val="none" w:sz="0" w:space="0" w:color="auto"/>
        <w:bottom w:val="none" w:sz="0" w:space="0" w:color="auto"/>
        <w:right w:val="none" w:sz="0" w:space="0" w:color="auto"/>
      </w:divBdr>
    </w:div>
    <w:div w:id="1420443363">
      <w:bodyDiv w:val="1"/>
      <w:marLeft w:val="0"/>
      <w:marRight w:val="0"/>
      <w:marTop w:val="0"/>
      <w:marBottom w:val="0"/>
      <w:divBdr>
        <w:top w:val="none" w:sz="0" w:space="0" w:color="auto"/>
        <w:left w:val="none" w:sz="0" w:space="0" w:color="auto"/>
        <w:bottom w:val="none" w:sz="0" w:space="0" w:color="auto"/>
        <w:right w:val="none" w:sz="0" w:space="0" w:color="auto"/>
      </w:divBdr>
    </w:div>
    <w:div w:id="1424185328">
      <w:bodyDiv w:val="1"/>
      <w:marLeft w:val="0"/>
      <w:marRight w:val="0"/>
      <w:marTop w:val="0"/>
      <w:marBottom w:val="0"/>
      <w:divBdr>
        <w:top w:val="none" w:sz="0" w:space="0" w:color="auto"/>
        <w:left w:val="none" w:sz="0" w:space="0" w:color="auto"/>
        <w:bottom w:val="none" w:sz="0" w:space="0" w:color="auto"/>
        <w:right w:val="none" w:sz="0" w:space="0" w:color="auto"/>
      </w:divBdr>
    </w:div>
    <w:div w:id="1470976866">
      <w:bodyDiv w:val="1"/>
      <w:marLeft w:val="0"/>
      <w:marRight w:val="0"/>
      <w:marTop w:val="0"/>
      <w:marBottom w:val="0"/>
      <w:divBdr>
        <w:top w:val="none" w:sz="0" w:space="0" w:color="auto"/>
        <w:left w:val="none" w:sz="0" w:space="0" w:color="auto"/>
        <w:bottom w:val="none" w:sz="0" w:space="0" w:color="auto"/>
        <w:right w:val="none" w:sz="0" w:space="0" w:color="auto"/>
      </w:divBdr>
      <w:divsChild>
        <w:div w:id="747967972">
          <w:marLeft w:val="0"/>
          <w:marRight w:val="0"/>
          <w:marTop w:val="0"/>
          <w:marBottom w:val="0"/>
          <w:divBdr>
            <w:top w:val="none" w:sz="0" w:space="0" w:color="auto"/>
            <w:left w:val="none" w:sz="0" w:space="0" w:color="auto"/>
            <w:bottom w:val="none" w:sz="0" w:space="0" w:color="auto"/>
            <w:right w:val="none" w:sz="0" w:space="0" w:color="auto"/>
          </w:divBdr>
        </w:div>
      </w:divsChild>
    </w:div>
    <w:div w:id="1481189194">
      <w:bodyDiv w:val="1"/>
      <w:marLeft w:val="0"/>
      <w:marRight w:val="0"/>
      <w:marTop w:val="0"/>
      <w:marBottom w:val="0"/>
      <w:divBdr>
        <w:top w:val="none" w:sz="0" w:space="0" w:color="auto"/>
        <w:left w:val="none" w:sz="0" w:space="0" w:color="auto"/>
        <w:bottom w:val="none" w:sz="0" w:space="0" w:color="auto"/>
        <w:right w:val="none" w:sz="0" w:space="0" w:color="auto"/>
      </w:divBdr>
    </w:div>
    <w:div w:id="1519467227">
      <w:bodyDiv w:val="1"/>
      <w:marLeft w:val="0"/>
      <w:marRight w:val="0"/>
      <w:marTop w:val="0"/>
      <w:marBottom w:val="0"/>
      <w:divBdr>
        <w:top w:val="none" w:sz="0" w:space="0" w:color="auto"/>
        <w:left w:val="none" w:sz="0" w:space="0" w:color="auto"/>
        <w:bottom w:val="none" w:sz="0" w:space="0" w:color="auto"/>
        <w:right w:val="none" w:sz="0" w:space="0" w:color="auto"/>
      </w:divBdr>
    </w:div>
    <w:div w:id="1520241303">
      <w:bodyDiv w:val="1"/>
      <w:marLeft w:val="0"/>
      <w:marRight w:val="0"/>
      <w:marTop w:val="0"/>
      <w:marBottom w:val="0"/>
      <w:divBdr>
        <w:top w:val="none" w:sz="0" w:space="0" w:color="auto"/>
        <w:left w:val="none" w:sz="0" w:space="0" w:color="auto"/>
        <w:bottom w:val="none" w:sz="0" w:space="0" w:color="auto"/>
        <w:right w:val="none" w:sz="0" w:space="0" w:color="auto"/>
      </w:divBdr>
    </w:div>
    <w:div w:id="1539777774">
      <w:bodyDiv w:val="1"/>
      <w:marLeft w:val="0"/>
      <w:marRight w:val="0"/>
      <w:marTop w:val="0"/>
      <w:marBottom w:val="0"/>
      <w:divBdr>
        <w:top w:val="none" w:sz="0" w:space="0" w:color="auto"/>
        <w:left w:val="none" w:sz="0" w:space="0" w:color="auto"/>
        <w:bottom w:val="none" w:sz="0" w:space="0" w:color="auto"/>
        <w:right w:val="none" w:sz="0" w:space="0" w:color="auto"/>
      </w:divBdr>
    </w:div>
    <w:div w:id="1552115648">
      <w:bodyDiv w:val="1"/>
      <w:marLeft w:val="0"/>
      <w:marRight w:val="0"/>
      <w:marTop w:val="0"/>
      <w:marBottom w:val="0"/>
      <w:divBdr>
        <w:top w:val="none" w:sz="0" w:space="0" w:color="auto"/>
        <w:left w:val="none" w:sz="0" w:space="0" w:color="auto"/>
        <w:bottom w:val="none" w:sz="0" w:space="0" w:color="auto"/>
        <w:right w:val="none" w:sz="0" w:space="0" w:color="auto"/>
      </w:divBdr>
    </w:div>
    <w:div w:id="1603033883">
      <w:bodyDiv w:val="1"/>
      <w:marLeft w:val="0"/>
      <w:marRight w:val="0"/>
      <w:marTop w:val="0"/>
      <w:marBottom w:val="0"/>
      <w:divBdr>
        <w:top w:val="none" w:sz="0" w:space="0" w:color="auto"/>
        <w:left w:val="none" w:sz="0" w:space="0" w:color="auto"/>
        <w:bottom w:val="none" w:sz="0" w:space="0" w:color="auto"/>
        <w:right w:val="none" w:sz="0" w:space="0" w:color="auto"/>
      </w:divBdr>
    </w:div>
    <w:div w:id="1620068351">
      <w:bodyDiv w:val="1"/>
      <w:marLeft w:val="0"/>
      <w:marRight w:val="0"/>
      <w:marTop w:val="0"/>
      <w:marBottom w:val="0"/>
      <w:divBdr>
        <w:top w:val="none" w:sz="0" w:space="0" w:color="auto"/>
        <w:left w:val="none" w:sz="0" w:space="0" w:color="auto"/>
        <w:bottom w:val="none" w:sz="0" w:space="0" w:color="auto"/>
        <w:right w:val="none" w:sz="0" w:space="0" w:color="auto"/>
      </w:divBdr>
    </w:div>
    <w:div w:id="1673683786">
      <w:bodyDiv w:val="1"/>
      <w:marLeft w:val="0"/>
      <w:marRight w:val="0"/>
      <w:marTop w:val="0"/>
      <w:marBottom w:val="0"/>
      <w:divBdr>
        <w:top w:val="none" w:sz="0" w:space="0" w:color="auto"/>
        <w:left w:val="none" w:sz="0" w:space="0" w:color="auto"/>
        <w:bottom w:val="none" w:sz="0" w:space="0" w:color="auto"/>
        <w:right w:val="none" w:sz="0" w:space="0" w:color="auto"/>
      </w:divBdr>
      <w:divsChild>
        <w:div w:id="592326862">
          <w:marLeft w:val="0"/>
          <w:marRight w:val="0"/>
          <w:marTop w:val="0"/>
          <w:marBottom w:val="0"/>
          <w:divBdr>
            <w:top w:val="none" w:sz="0" w:space="0" w:color="auto"/>
            <w:left w:val="none" w:sz="0" w:space="0" w:color="auto"/>
            <w:bottom w:val="none" w:sz="0" w:space="0" w:color="auto"/>
            <w:right w:val="none" w:sz="0" w:space="0" w:color="auto"/>
          </w:divBdr>
        </w:div>
      </w:divsChild>
    </w:div>
    <w:div w:id="1722828984">
      <w:bodyDiv w:val="1"/>
      <w:marLeft w:val="0"/>
      <w:marRight w:val="0"/>
      <w:marTop w:val="0"/>
      <w:marBottom w:val="0"/>
      <w:divBdr>
        <w:top w:val="none" w:sz="0" w:space="0" w:color="auto"/>
        <w:left w:val="none" w:sz="0" w:space="0" w:color="auto"/>
        <w:bottom w:val="none" w:sz="0" w:space="0" w:color="auto"/>
        <w:right w:val="none" w:sz="0" w:space="0" w:color="auto"/>
      </w:divBdr>
    </w:div>
    <w:div w:id="1757480917">
      <w:bodyDiv w:val="1"/>
      <w:marLeft w:val="0"/>
      <w:marRight w:val="0"/>
      <w:marTop w:val="0"/>
      <w:marBottom w:val="0"/>
      <w:divBdr>
        <w:top w:val="none" w:sz="0" w:space="0" w:color="auto"/>
        <w:left w:val="none" w:sz="0" w:space="0" w:color="auto"/>
        <w:bottom w:val="none" w:sz="0" w:space="0" w:color="auto"/>
        <w:right w:val="none" w:sz="0" w:space="0" w:color="auto"/>
      </w:divBdr>
    </w:div>
    <w:div w:id="1780492578">
      <w:bodyDiv w:val="1"/>
      <w:marLeft w:val="0"/>
      <w:marRight w:val="0"/>
      <w:marTop w:val="0"/>
      <w:marBottom w:val="0"/>
      <w:divBdr>
        <w:top w:val="none" w:sz="0" w:space="0" w:color="auto"/>
        <w:left w:val="none" w:sz="0" w:space="0" w:color="auto"/>
        <w:bottom w:val="none" w:sz="0" w:space="0" w:color="auto"/>
        <w:right w:val="none" w:sz="0" w:space="0" w:color="auto"/>
      </w:divBdr>
    </w:div>
    <w:div w:id="1832525896">
      <w:bodyDiv w:val="1"/>
      <w:marLeft w:val="0"/>
      <w:marRight w:val="0"/>
      <w:marTop w:val="0"/>
      <w:marBottom w:val="0"/>
      <w:divBdr>
        <w:top w:val="none" w:sz="0" w:space="0" w:color="auto"/>
        <w:left w:val="none" w:sz="0" w:space="0" w:color="auto"/>
        <w:bottom w:val="none" w:sz="0" w:space="0" w:color="auto"/>
        <w:right w:val="none" w:sz="0" w:space="0" w:color="auto"/>
      </w:divBdr>
      <w:divsChild>
        <w:div w:id="1196386027">
          <w:marLeft w:val="0"/>
          <w:marRight w:val="0"/>
          <w:marTop w:val="0"/>
          <w:marBottom w:val="0"/>
          <w:divBdr>
            <w:top w:val="none" w:sz="0" w:space="0" w:color="auto"/>
            <w:left w:val="none" w:sz="0" w:space="0" w:color="auto"/>
            <w:bottom w:val="none" w:sz="0" w:space="0" w:color="auto"/>
            <w:right w:val="none" w:sz="0" w:space="0" w:color="auto"/>
          </w:divBdr>
        </w:div>
      </w:divsChild>
    </w:div>
    <w:div w:id="1857888900">
      <w:bodyDiv w:val="1"/>
      <w:marLeft w:val="0"/>
      <w:marRight w:val="0"/>
      <w:marTop w:val="0"/>
      <w:marBottom w:val="0"/>
      <w:divBdr>
        <w:top w:val="none" w:sz="0" w:space="0" w:color="auto"/>
        <w:left w:val="none" w:sz="0" w:space="0" w:color="auto"/>
        <w:bottom w:val="none" w:sz="0" w:space="0" w:color="auto"/>
        <w:right w:val="none" w:sz="0" w:space="0" w:color="auto"/>
      </w:divBdr>
      <w:divsChild>
        <w:div w:id="1120025577">
          <w:marLeft w:val="0"/>
          <w:marRight w:val="0"/>
          <w:marTop w:val="0"/>
          <w:marBottom w:val="0"/>
          <w:divBdr>
            <w:top w:val="none" w:sz="0" w:space="0" w:color="auto"/>
            <w:left w:val="none" w:sz="0" w:space="0" w:color="auto"/>
            <w:bottom w:val="none" w:sz="0" w:space="0" w:color="auto"/>
            <w:right w:val="none" w:sz="0" w:space="0" w:color="auto"/>
          </w:divBdr>
        </w:div>
      </w:divsChild>
    </w:div>
    <w:div w:id="1887983081">
      <w:bodyDiv w:val="1"/>
      <w:marLeft w:val="0"/>
      <w:marRight w:val="0"/>
      <w:marTop w:val="0"/>
      <w:marBottom w:val="0"/>
      <w:divBdr>
        <w:top w:val="none" w:sz="0" w:space="0" w:color="auto"/>
        <w:left w:val="none" w:sz="0" w:space="0" w:color="auto"/>
        <w:bottom w:val="none" w:sz="0" w:space="0" w:color="auto"/>
        <w:right w:val="none" w:sz="0" w:space="0" w:color="auto"/>
      </w:divBdr>
    </w:div>
    <w:div w:id="1901407286">
      <w:bodyDiv w:val="1"/>
      <w:marLeft w:val="0"/>
      <w:marRight w:val="0"/>
      <w:marTop w:val="0"/>
      <w:marBottom w:val="0"/>
      <w:divBdr>
        <w:top w:val="none" w:sz="0" w:space="0" w:color="auto"/>
        <w:left w:val="none" w:sz="0" w:space="0" w:color="auto"/>
        <w:bottom w:val="none" w:sz="0" w:space="0" w:color="auto"/>
        <w:right w:val="none" w:sz="0" w:space="0" w:color="auto"/>
      </w:divBdr>
    </w:div>
    <w:div w:id="1934047928">
      <w:bodyDiv w:val="1"/>
      <w:marLeft w:val="0"/>
      <w:marRight w:val="0"/>
      <w:marTop w:val="0"/>
      <w:marBottom w:val="0"/>
      <w:divBdr>
        <w:top w:val="none" w:sz="0" w:space="0" w:color="auto"/>
        <w:left w:val="none" w:sz="0" w:space="0" w:color="auto"/>
        <w:bottom w:val="none" w:sz="0" w:space="0" w:color="auto"/>
        <w:right w:val="none" w:sz="0" w:space="0" w:color="auto"/>
      </w:divBdr>
    </w:div>
    <w:div w:id="1958952323">
      <w:bodyDiv w:val="1"/>
      <w:marLeft w:val="0"/>
      <w:marRight w:val="0"/>
      <w:marTop w:val="0"/>
      <w:marBottom w:val="0"/>
      <w:divBdr>
        <w:top w:val="none" w:sz="0" w:space="0" w:color="auto"/>
        <w:left w:val="none" w:sz="0" w:space="0" w:color="auto"/>
        <w:bottom w:val="none" w:sz="0" w:space="0" w:color="auto"/>
        <w:right w:val="none" w:sz="0" w:space="0" w:color="auto"/>
      </w:divBdr>
      <w:divsChild>
        <w:div w:id="1076628410">
          <w:marLeft w:val="0"/>
          <w:marRight w:val="0"/>
          <w:marTop w:val="0"/>
          <w:marBottom w:val="0"/>
          <w:divBdr>
            <w:top w:val="none" w:sz="0" w:space="0" w:color="auto"/>
            <w:left w:val="none" w:sz="0" w:space="0" w:color="auto"/>
            <w:bottom w:val="none" w:sz="0" w:space="0" w:color="auto"/>
            <w:right w:val="none" w:sz="0" w:space="0" w:color="auto"/>
          </w:divBdr>
        </w:div>
      </w:divsChild>
    </w:div>
    <w:div w:id="1981223764">
      <w:bodyDiv w:val="1"/>
      <w:marLeft w:val="0"/>
      <w:marRight w:val="0"/>
      <w:marTop w:val="0"/>
      <w:marBottom w:val="0"/>
      <w:divBdr>
        <w:top w:val="none" w:sz="0" w:space="0" w:color="auto"/>
        <w:left w:val="none" w:sz="0" w:space="0" w:color="auto"/>
        <w:bottom w:val="none" w:sz="0" w:space="0" w:color="auto"/>
        <w:right w:val="none" w:sz="0" w:space="0" w:color="auto"/>
      </w:divBdr>
    </w:div>
    <w:div w:id="2023049027">
      <w:bodyDiv w:val="1"/>
      <w:marLeft w:val="0"/>
      <w:marRight w:val="0"/>
      <w:marTop w:val="0"/>
      <w:marBottom w:val="0"/>
      <w:divBdr>
        <w:top w:val="none" w:sz="0" w:space="0" w:color="auto"/>
        <w:left w:val="none" w:sz="0" w:space="0" w:color="auto"/>
        <w:bottom w:val="none" w:sz="0" w:space="0" w:color="auto"/>
        <w:right w:val="none" w:sz="0" w:space="0" w:color="auto"/>
      </w:divBdr>
    </w:div>
    <w:div w:id="2098400365">
      <w:bodyDiv w:val="1"/>
      <w:marLeft w:val="0"/>
      <w:marRight w:val="0"/>
      <w:marTop w:val="0"/>
      <w:marBottom w:val="0"/>
      <w:divBdr>
        <w:top w:val="none" w:sz="0" w:space="0" w:color="auto"/>
        <w:left w:val="none" w:sz="0" w:space="0" w:color="auto"/>
        <w:bottom w:val="none" w:sz="0" w:space="0" w:color="auto"/>
        <w:right w:val="none" w:sz="0" w:space="0" w:color="auto"/>
      </w:divBdr>
    </w:div>
    <w:div w:id="2103605211">
      <w:bodyDiv w:val="1"/>
      <w:marLeft w:val="0"/>
      <w:marRight w:val="0"/>
      <w:marTop w:val="0"/>
      <w:marBottom w:val="0"/>
      <w:divBdr>
        <w:top w:val="none" w:sz="0" w:space="0" w:color="auto"/>
        <w:left w:val="none" w:sz="0" w:space="0" w:color="auto"/>
        <w:bottom w:val="none" w:sz="0" w:space="0" w:color="auto"/>
        <w:right w:val="none" w:sz="0" w:space="0" w:color="auto"/>
      </w:divBdr>
    </w:div>
    <w:div w:id="2140293800">
      <w:bodyDiv w:val="1"/>
      <w:marLeft w:val="0"/>
      <w:marRight w:val="0"/>
      <w:marTop w:val="0"/>
      <w:marBottom w:val="0"/>
      <w:divBdr>
        <w:top w:val="none" w:sz="0" w:space="0" w:color="auto"/>
        <w:left w:val="none" w:sz="0" w:space="0" w:color="auto"/>
        <w:bottom w:val="none" w:sz="0" w:space="0" w:color="auto"/>
        <w:right w:val="none" w:sz="0" w:space="0" w:color="auto"/>
      </w:divBdr>
      <w:divsChild>
        <w:div w:id="1590580890">
          <w:marLeft w:val="0"/>
          <w:marRight w:val="0"/>
          <w:marTop w:val="0"/>
          <w:marBottom w:val="0"/>
          <w:divBdr>
            <w:top w:val="none" w:sz="0" w:space="0" w:color="auto"/>
            <w:left w:val="none" w:sz="0" w:space="0" w:color="auto"/>
            <w:bottom w:val="none" w:sz="0" w:space="0" w:color="auto"/>
            <w:right w:val="none" w:sz="0" w:space="0" w:color="auto"/>
          </w:divBdr>
        </w:div>
      </w:divsChild>
    </w:div>
    <w:div w:id="214284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AF0B-A2A0-418F-AC71-AD9F4501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10761</TotalTime>
  <Pages>22</Pages>
  <Words>8657</Words>
  <Characters>49350</Characters>
  <Application>Microsoft Office Word</Application>
  <DocSecurity>8</DocSecurity>
  <Lines>411</Lines>
  <Paragraphs>115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Microsoft account</cp:lastModifiedBy>
  <cp:revision>75</cp:revision>
  <cp:lastPrinted>2025-04-02T08:47:00Z</cp:lastPrinted>
  <dcterms:created xsi:type="dcterms:W3CDTF">2019-12-18T03:51:00Z</dcterms:created>
  <dcterms:modified xsi:type="dcterms:W3CDTF">2025-04-04T17:37:00Z</dcterms:modified>
</cp:coreProperties>
</file>