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48596" w14:textId="3B90A21E" w:rsidR="003504F8" w:rsidRPr="005E28DA" w:rsidRDefault="003504F8" w:rsidP="005E28DA">
      <w:pPr>
        <w:pStyle w:val="Heading1"/>
        <w:spacing w:before="0" w:after="100" w:afterAutospacing="1" w:line="276" w:lineRule="auto"/>
        <w:jc w:val="center"/>
        <w:rPr>
          <w:bCs/>
          <w:color w:val="auto"/>
          <w:szCs w:val="24"/>
          <w:lang w:val="ka-GE"/>
        </w:rPr>
      </w:pPr>
      <w:bookmarkStart w:id="0" w:name="_Hlk205548951"/>
      <w:r w:rsidRPr="005E28DA">
        <w:rPr>
          <w:rFonts w:cs="Sylfaen"/>
          <w:bCs/>
          <w:color w:val="auto"/>
          <w:szCs w:val="24"/>
          <w:lang w:val="ka-GE"/>
        </w:rPr>
        <w:t>საქართველოს</w:t>
      </w:r>
      <w:r w:rsidRPr="005E28DA">
        <w:rPr>
          <w:bCs/>
          <w:color w:val="auto"/>
          <w:szCs w:val="24"/>
          <w:lang w:val="ka-GE"/>
        </w:rPr>
        <w:t xml:space="preserve"> </w:t>
      </w:r>
      <w:r w:rsidRPr="005E28DA">
        <w:rPr>
          <w:rFonts w:cs="Sylfaen"/>
          <w:bCs/>
          <w:color w:val="auto"/>
          <w:szCs w:val="24"/>
          <w:lang w:val="ka-GE"/>
        </w:rPr>
        <w:t>საკონსტიტუციო</w:t>
      </w:r>
      <w:r w:rsidRPr="005E28DA">
        <w:rPr>
          <w:bCs/>
          <w:color w:val="auto"/>
          <w:szCs w:val="24"/>
          <w:lang w:val="ka-GE"/>
        </w:rPr>
        <w:t xml:space="preserve"> </w:t>
      </w:r>
      <w:r w:rsidRPr="005E28DA">
        <w:rPr>
          <w:rFonts w:cs="Sylfaen"/>
          <w:bCs/>
          <w:color w:val="auto"/>
          <w:szCs w:val="24"/>
          <w:lang w:val="ka-GE"/>
        </w:rPr>
        <w:t>სასამართლოს</w:t>
      </w:r>
      <w:r w:rsidRPr="005E28DA">
        <w:rPr>
          <w:bCs/>
          <w:color w:val="auto"/>
          <w:szCs w:val="24"/>
          <w:lang w:val="ka-GE"/>
        </w:rPr>
        <w:t xml:space="preserve"> </w:t>
      </w:r>
      <w:r w:rsidRPr="005E28DA">
        <w:rPr>
          <w:rFonts w:cs="Sylfaen"/>
          <w:bCs/>
          <w:color w:val="auto"/>
          <w:szCs w:val="24"/>
          <w:lang w:val="ka-GE"/>
        </w:rPr>
        <w:t xml:space="preserve">მოსამართლეების </w:t>
      </w:r>
      <w:r w:rsidRPr="005E28DA">
        <w:rPr>
          <w:bCs/>
          <w:color w:val="auto"/>
          <w:szCs w:val="24"/>
          <w:lang w:val="ka-GE"/>
        </w:rPr>
        <w:t xml:space="preserve">– გიორგი თევდორაშვილის, </w:t>
      </w:r>
      <w:r w:rsidR="00505CEB" w:rsidRPr="005E28DA">
        <w:rPr>
          <w:bCs/>
          <w:color w:val="auto"/>
          <w:szCs w:val="24"/>
          <w:lang w:val="ka-GE"/>
        </w:rPr>
        <w:t>ირინე იმერლიშვილის</w:t>
      </w:r>
      <w:r w:rsidR="008962C7" w:rsidRPr="005E28DA">
        <w:rPr>
          <w:bCs/>
          <w:color w:val="auto"/>
          <w:szCs w:val="24"/>
          <w:lang w:val="ka-GE"/>
        </w:rPr>
        <w:t>, გიორგი კვერენჩხილაძისა</w:t>
      </w:r>
      <w:r w:rsidRPr="005E28DA">
        <w:rPr>
          <w:bCs/>
          <w:color w:val="auto"/>
          <w:szCs w:val="24"/>
          <w:lang w:val="ka-GE"/>
        </w:rPr>
        <w:t xml:space="preserve"> და </w:t>
      </w:r>
      <w:r w:rsidRPr="005E28DA">
        <w:rPr>
          <w:rFonts w:cs="Sylfaen"/>
          <w:bCs/>
          <w:color w:val="auto"/>
          <w:szCs w:val="24"/>
          <w:lang w:val="ka-GE"/>
        </w:rPr>
        <w:t>თეიმურაზ</w:t>
      </w:r>
      <w:r w:rsidRPr="005E28DA">
        <w:rPr>
          <w:bCs/>
          <w:color w:val="auto"/>
          <w:szCs w:val="24"/>
          <w:lang w:val="ka-GE"/>
        </w:rPr>
        <w:t xml:space="preserve"> </w:t>
      </w:r>
      <w:r w:rsidRPr="005E28DA">
        <w:rPr>
          <w:rFonts w:cs="Sylfaen"/>
          <w:bCs/>
          <w:color w:val="auto"/>
          <w:szCs w:val="24"/>
          <w:lang w:val="ka-GE"/>
        </w:rPr>
        <w:t>ტუღუშის განსხვავებული</w:t>
      </w:r>
      <w:r w:rsidRPr="005E28DA">
        <w:rPr>
          <w:bCs/>
          <w:color w:val="auto"/>
          <w:szCs w:val="24"/>
          <w:lang w:val="ka-GE"/>
        </w:rPr>
        <w:t xml:space="preserve"> </w:t>
      </w:r>
      <w:r w:rsidRPr="005E28DA">
        <w:rPr>
          <w:rFonts w:cs="Sylfaen"/>
          <w:bCs/>
          <w:color w:val="auto"/>
          <w:szCs w:val="24"/>
          <w:lang w:val="ka-GE"/>
        </w:rPr>
        <w:t>აზრი</w:t>
      </w:r>
      <w:r w:rsidRPr="005E28DA">
        <w:rPr>
          <w:bCs/>
          <w:color w:val="auto"/>
          <w:szCs w:val="24"/>
          <w:lang w:val="ka-GE"/>
        </w:rPr>
        <w:t xml:space="preserve"> </w:t>
      </w:r>
      <w:r w:rsidRPr="005E28DA">
        <w:rPr>
          <w:rFonts w:cs="Sylfaen"/>
          <w:bCs/>
          <w:color w:val="auto"/>
          <w:szCs w:val="24"/>
          <w:lang w:val="ka-GE"/>
        </w:rPr>
        <w:t>საქართველოს</w:t>
      </w:r>
      <w:r w:rsidRPr="005E28DA">
        <w:rPr>
          <w:bCs/>
          <w:color w:val="auto"/>
          <w:szCs w:val="24"/>
          <w:lang w:val="ka-GE"/>
        </w:rPr>
        <w:t xml:space="preserve"> </w:t>
      </w:r>
      <w:r w:rsidRPr="005E28DA">
        <w:rPr>
          <w:rFonts w:cs="Sylfaen"/>
          <w:bCs/>
          <w:color w:val="auto"/>
          <w:szCs w:val="24"/>
          <w:lang w:val="ka-GE"/>
        </w:rPr>
        <w:t>საკონსტიტუციო</w:t>
      </w:r>
      <w:r w:rsidRPr="005E28DA">
        <w:rPr>
          <w:bCs/>
          <w:color w:val="auto"/>
          <w:szCs w:val="24"/>
          <w:lang w:val="ka-GE"/>
        </w:rPr>
        <w:t xml:space="preserve"> </w:t>
      </w:r>
      <w:r w:rsidRPr="005E28DA">
        <w:rPr>
          <w:rFonts w:cs="Sylfaen"/>
          <w:bCs/>
          <w:color w:val="auto"/>
          <w:szCs w:val="24"/>
          <w:lang w:val="ka-GE"/>
        </w:rPr>
        <w:t>სასამართლოს</w:t>
      </w:r>
      <w:r w:rsidRPr="005E28DA">
        <w:rPr>
          <w:bCs/>
          <w:color w:val="auto"/>
          <w:szCs w:val="24"/>
          <w:lang w:val="ka-GE"/>
        </w:rPr>
        <w:t xml:space="preserve"> 2025 </w:t>
      </w:r>
      <w:bookmarkStart w:id="1" w:name="_Hlk178750836"/>
      <w:r w:rsidRPr="005E28DA">
        <w:rPr>
          <w:rFonts w:cs="Sylfaen"/>
          <w:bCs/>
          <w:color w:val="auto"/>
          <w:szCs w:val="24"/>
          <w:lang w:val="ka-GE"/>
        </w:rPr>
        <w:t>წლის 25 ივლისის</w:t>
      </w:r>
      <w:r w:rsidRPr="005E28DA">
        <w:rPr>
          <w:bCs/>
          <w:color w:val="auto"/>
          <w:szCs w:val="24"/>
          <w:lang w:val="ka-GE"/>
        </w:rPr>
        <w:t xml:space="preserve"> №3/7/1458,1556</w:t>
      </w:r>
      <w:bookmarkEnd w:id="1"/>
      <w:r w:rsidRPr="005E28DA">
        <w:rPr>
          <w:bCs/>
          <w:color w:val="auto"/>
          <w:szCs w:val="24"/>
          <w:lang w:val="ka-GE"/>
        </w:rPr>
        <w:t xml:space="preserve"> განჩინებასთან </w:t>
      </w:r>
      <w:r w:rsidRPr="005E28DA">
        <w:rPr>
          <w:rFonts w:cs="Sylfaen"/>
          <w:bCs/>
          <w:color w:val="auto"/>
          <w:szCs w:val="24"/>
          <w:lang w:val="ka-GE"/>
        </w:rPr>
        <w:t>დაკავშირებით</w:t>
      </w:r>
    </w:p>
    <w:p w14:paraId="130C116B" w14:textId="6B95C683" w:rsidR="00B31BE9" w:rsidRPr="005E28DA" w:rsidRDefault="003504F8" w:rsidP="005E28DA">
      <w:pPr>
        <w:numPr>
          <w:ilvl w:val="0"/>
          <w:numId w:val="1"/>
        </w:numPr>
        <w:tabs>
          <w:tab w:val="left" w:pos="0"/>
        </w:tabs>
        <w:spacing w:after="100" w:afterAutospacing="1" w:line="276" w:lineRule="auto"/>
        <w:ind w:left="0" w:firstLine="284"/>
        <w:jc w:val="both"/>
        <w:rPr>
          <w:rFonts w:ascii="Sylfaen" w:hAnsi="Sylfaen"/>
          <w:sz w:val="24"/>
          <w:szCs w:val="24"/>
          <w:lang w:val="ka-GE"/>
        </w:rPr>
      </w:pPr>
      <w:r w:rsidRPr="005E28DA">
        <w:rPr>
          <w:rFonts w:ascii="Sylfaen" w:hAnsi="Sylfaen" w:cs="Sylfaen"/>
          <w:sz w:val="24"/>
          <w:szCs w:val="24"/>
          <w:lang w:val="ka-GE"/>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 საქართველოს საკონსტიტუციო სასამართლოს 2025 წლის </w:t>
      </w:r>
      <w:r w:rsidRPr="005E28DA">
        <w:rPr>
          <w:rFonts w:ascii="Sylfaen" w:hAnsi="Sylfaen"/>
          <w:sz w:val="24"/>
          <w:szCs w:val="24"/>
          <w:lang w:val="ka-GE"/>
        </w:rPr>
        <w:t xml:space="preserve">25 ივლისის №3/7/1458,1556 განჩინებასთან </w:t>
      </w:r>
      <w:r w:rsidRPr="005E28DA">
        <w:rPr>
          <w:rFonts w:ascii="Sylfaen" w:hAnsi="Sylfaen" w:cs="Sylfaen"/>
          <w:sz w:val="24"/>
          <w:szCs w:val="24"/>
          <w:lang w:val="ka-GE"/>
        </w:rPr>
        <w:t>დაკავშირებით.</w:t>
      </w:r>
      <w:r w:rsidR="00FE52A4" w:rsidRPr="005E28DA">
        <w:rPr>
          <w:rFonts w:ascii="Sylfaen" w:hAnsi="Sylfaen" w:cs="Sylfaen"/>
          <w:sz w:val="24"/>
          <w:szCs w:val="24"/>
          <w:lang w:val="ka-GE"/>
        </w:rPr>
        <w:t xml:space="preserve"> </w:t>
      </w:r>
    </w:p>
    <w:p w14:paraId="4F54B864" w14:textId="3C2CDF7F" w:rsidR="008962C7" w:rsidRPr="005E28DA" w:rsidRDefault="008962C7" w:rsidP="005E28DA">
      <w:pPr>
        <w:pStyle w:val="Heading2"/>
        <w:numPr>
          <w:ilvl w:val="0"/>
          <w:numId w:val="5"/>
        </w:numPr>
        <w:spacing w:after="100" w:afterAutospacing="1" w:line="276" w:lineRule="auto"/>
        <w:ind w:left="0" w:firstLine="284"/>
        <w:jc w:val="both"/>
        <w:rPr>
          <w:b w:val="0"/>
          <w:bCs/>
          <w:szCs w:val="24"/>
          <w:lang w:val="ka-GE"/>
        </w:rPr>
      </w:pPr>
      <w:r w:rsidRPr="005E28DA">
        <w:rPr>
          <w:rFonts w:cs="Sylfaen"/>
          <w:szCs w:val="24"/>
          <w:lang w:val="ka-GE"/>
        </w:rPr>
        <w:t xml:space="preserve">საქართველოს საკონსტიტუციო სასამართლოს 2025 წლის </w:t>
      </w:r>
      <w:r w:rsidRPr="005E28DA">
        <w:rPr>
          <w:szCs w:val="24"/>
          <w:lang w:val="ka-GE"/>
        </w:rPr>
        <w:t xml:space="preserve">25 ივლისის №3/7/1458,1556 განჩინებით დადგენილი სტანდარტების, </w:t>
      </w:r>
      <w:r w:rsidRPr="005E28DA">
        <w:rPr>
          <w:bCs/>
          <w:szCs w:val="24"/>
          <w:lang w:val="ka-GE"/>
        </w:rPr>
        <w:t>შესაფასებელი მოცემულობის იდენტიფიცირება</w:t>
      </w:r>
    </w:p>
    <w:p w14:paraId="6A34B228" w14:textId="47A64BA2" w:rsidR="003504F8" w:rsidRPr="005E28DA" w:rsidRDefault="003504F8" w:rsidP="005E28DA">
      <w:pPr>
        <w:numPr>
          <w:ilvl w:val="0"/>
          <w:numId w:val="1"/>
        </w:numPr>
        <w:tabs>
          <w:tab w:val="left" w:pos="0"/>
        </w:tabs>
        <w:spacing w:after="0" w:line="276" w:lineRule="auto"/>
        <w:ind w:left="0" w:firstLine="284"/>
        <w:jc w:val="both"/>
        <w:rPr>
          <w:rFonts w:ascii="Sylfaen" w:hAnsi="Sylfaen"/>
          <w:sz w:val="24"/>
          <w:szCs w:val="24"/>
          <w:lang w:val="ka-GE"/>
        </w:rPr>
      </w:pPr>
      <w:r w:rsidRPr="005E28DA">
        <w:rPr>
          <w:rFonts w:ascii="Sylfaen" w:eastAsia="Sylfaen" w:hAnsi="Sylfaen"/>
          <w:sz w:val="24"/>
          <w:szCs w:val="24"/>
          <w:lang w:val="ka-GE"/>
        </w:rPr>
        <w:t>„</w:t>
      </w:r>
      <w:r w:rsidRPr="005E28DA">
        <w:rPr>
          <w:rFonts w:ascii="Sylfaen" w:eastAsia="Times New Roman" w:hAnsi="Sylfaen"/>
          <w:sz w:val="24"/>
          <w:szCs w:val="24"/>
          <w:lang w:val="ka-GE"/>
        </w:rPr>
        <w:t>საქართველოს საკონსტიტუციო სასამართლოს შესახებ“ საქართველოს ორგანული კანონის 21</w:t>
      </w:r>
      <w:r w:rsidRPr="005E28DA">
        <w:rPr>
          <w:rFonts w:ascii="Sylfaen" w:eastAsia="Times New Roman" w:hAnsi="Sylfaen"/>
          <w:sz w:val="24"/>
          <w:szCs w:val="24"/>
          <w:vertAlign w:val="superscript"/>
          <w:lang w:val="ka-GE"/>
        </w:rPr>
        <w:t>1</w:t>
      </w:r>
      <w:r w:rsidRPr="005E28DA">
        <w:rPr>
          <w:rFonts w:ascii="Sylfaen" w:eastAsia="Times New Roman" w:hAnsi="Sylfaen"/>
          <w:sz w:val="24"/>
          <w:szCs w:val="24"/>
          <w:lang w:val="ka-GE"/>
        </w:rPr>
        <w:t xml:space="preserve"> მუხლის მე-3 პუნქტის საფუძველზე, საქართველოს საკონსტიტუციო სასამართლოს წევრმა</w:t>
      </w:r>
      <w:r w:rsidR="00505CEB" w:rsidRPr="005E28DA">
        <w:rPr>
          <w:rFonts w:ascii="Sylfaen" w:eastAsia="Times New Roman" w:hAnsi="Sylfaen"/>
          <w:sz w:val="24"/>
          <w:szCs w:val="24"/>
          <w:lang w:val="ka-GE"/>
        </w:rPr>
        <w:t xml:space="preserve"> </w:t>
      </w:r>
      <w:r w:rsidR="008962C7" w:rsidRPr="005E28DA">
        <w:rPr>
          <w:rFonts w:ascii="Sylfaen" w:eastAsia="Times New Roman" w:hAnsi="Sylfaen"/>
          <w:sz w:val="24"/>
          <w:szCs w:val="24"/>
          <w:lang w:val="ka-GE"/>
        </w:rPr>
        <w:t>−</w:t>
      </w:r>
      <w:r w:rsidRPr="005E28DA">
        <w:rPr>
          <w:rFonts w:ascii="Sylfaen" w:eastAsia="Times New Roman" w:hAnsi="Sylfaen"/>
          <w:sz w:val="24"/>
          <w:szCs w:val="24"/>
          <w:lang w:val="ka-GE"/>
        </w:rPr>
        <w:t xml:space="preserve"> გიორგი კვერენჩხილაძემ</w:t>
      </w:r>
      <w:r w:rsidR="002B7A33" w:rsidRPr="005E28DA">
        <w:rPr>
          <w:rFonts w:ascii="Sylfaen" w:eastAsia="Times New Roman" w:hAnsi="Sylfaen"/>
          <w:sz w:val="24"/>
          <w:szCs w:val="24"/>
          <w:lang w:val="ka-GE"/>
        </w:rPr>
        <w:t>,</w:t>
      </w:r>
      <w:r w:rsidRPr="005E28DA">
        <w:rPr>
          <w:rFonts w:ascii="Sylfaen" w:eastAsia="Times New Roman" w:hAnsi="Sylfaen"/>
          <w:sz w:val="24"/>
          <w:szCs w:val="24"/>
          <w:lang w:val="ka-GE"/>
        </w:rPr>
        <w:t xml:space="preserve"> დასაბუთებული წერილობითი შუამდგომლობით მიმართა საკონსტიტუციო სასამართლოს პლენუმს №1458 კონსტიტუციური სარჩელისა („ჯემალ დუმბაძე საქართველოს პარლამენტის წინააღმდეგ“) და №1556 კონსტიტუციური სარჩელის („ბადრი ბეჟანიძე საქართველოს პარლამენტის წინააღმდეგ“) პლენუმის მიერ განხილვის თაობაზე იმ საფუძვლით,</w:t>
      </w:r>
      <w:r w:rsidRPr="005E28DA">
        <w:rPr>
          <w:rFonts w:ascii="Sylfaen" w:hAnsi="Sylfaen"/>
          <w:sz w:val="24"/>
          <w:szCs w:val="24"/>
          <w:lang w:val="ka-GE"/>
        </w:rPr>
        <w:t xml:space="preserve"> </w:t>
      </w:r>
      <w:r w:rsidRPr="005E28DA">
        <w:rPr>
          <w:rFonts w:ascii="Sylfaen" w:eastAsia="Times New Roman" w:hAnsi="Sylfaen"/>
          <w:sz w:val="24"/>
          <w:szCs w:val="24"/>
          <w:lang w:val="ka-GE"/>
        </w:rPr>
        <w:t xml:space="preserve">რომ მისი პოზიცია, რომელიც გამომდინარეობდა განსახილველი საქმიდან, განსხვავდებოდა სასამართლოს მიერ დამკვიდრებული პრაქტიკისგან. კერძოდ, </w:t>
      </w:r>
      <w:r w:rsidRPr="005E28DA">
        <w:rPr>
          <w:rFonts w:ascii="Sylfaen" w:hAnsi="Sylfaen" w:cs="Sylfaen"/>
          <w:color w:val="000000"/>
          <w:sz w:val="24"/>
          <w:szCs w:val="24"/>
          <w:shd w:val="clear" w:color="auto" w:fill="FFFFFF"/>
          <w:lang w:val="ka-GE"/>
        </w:rPr>
        <w:t>მისი</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განმარტებით</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პირის</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უფლებების</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დარღვევა</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შეიძლება</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გამოიწვიოს</w:t>
      </w:r>
      <w:r w:rsidRPr="005E28DA">
        <w:rPr>
          <w:rFonts w:ascii="Sylfaen" w:hAnsi="Sylfaen"/>
          <w:color w:val="000000"/>
          <w:sz w:val="24"/>
          <w:szCs w:val="24"/>
          <w:shd w:val="clear" w:color="auto" w:fill="FFFFFF"/>
          <w:lang w:val="ka-GE"/>
        </w:rPr>
        <w:t xml:space="preserve"> </w:t>
      </w:r>
      <w:r w:rsidR="002B7A33" w:rsidRPr="005E28DA">
        <w:rPr>
          <w:rFonts w:ascii="Sylfaen" w:hAnsi="Sylfaen" w:cs="Sylfaen"/>
          <w:color w:val="000000"/>
          <w:sz w:val="24"/>
          <w:szCs w:val="24"/>
          <w:shd w:val="clear" w:color="auto" w:fill="FFFFFF"/>
          <w:lang w:val="ka-GE"/>
        </w:rPr>
        <w:t>არა მხოლოდ</w:t>
      </w:r>
      <w:r w:rsidR="002B7A33" w:rsidRPr="005E28DA">
        <w:rPr>
          <w:rFonts w:ascii="Sylfaen" w:hAnsi="Sylfaen"/>
          <w:color w:val="000000"/>
          <w:sz w:val="24"/>
          <w:szCs w:val="24"/>
          <w:shd w:val="clear" w:color="auto" w:fill="FFFFFF"/>
          <w:lang w:val="ka-GE"/>
        </w:rPr>
        <w:t xml:space="preserve"> კონსტიტუციური </w:t>
      </w:r>
      <w:r w:rsidRPr="005E28DA">
        <w:rPr>
          <w:rFonts w:ascii="Sylfaen" w:hAnsi="Sylfaen" w:cs="Sylfaen"/>
          <w:color w:val="000000"/>
          <w:sz w:val="24"/>
          <w:szCs w:val="24"/>
          <w:shd w:val="clear" w:color="auto" w:fill="FFFFFF"/>
          <w:lang w:val="ka-GE"/>
        </w:rPr>
        <w:t>სარჩელის</w:t>
      </w:r>
      <w:r w:rsidR="002B7A33" w:rsidRPr="005E28DA">
        <w:rPr>
          <w:rFonts w:ascii="Sylfaen" w:hAnsi="Sylfaen" w:cs="Sylfaen"/>
          <w:color w:val="000000"/>
          <w:sz w:val="24"/>
          <w:szCs w:val="24"/>
          <w:shd w:val="clear" w:color="auto" w:fill="FFFFFF"/>
          <w:lang w:val="ka-GE"/>
        </w:rPr>
        <w:t xml:space="preserve"> საკონსტიტუციო სასამართლოში</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შეტანის</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დროს</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მოქმედმა</w:t>
      </w:r>
      <w:r w:rsidR="002B7A33" w:rsidRPr="005E28DA">
        <w:rPr>
          <w:rFonts w:ascii="Sylfaen" w:hAnsi="Sylfaen" w:cs="Sylfaen"/>
          <w:color w:val="000000"/>
          <w:sz w:val="24"/>
          <w:szCs w:val="24"/>
          <w:shd w:val="clear" w:color="auto" w:fill="FFFFFF"/>
          <w:lang w:val="ka-GE"/>
        </w:rPr>
        <w:t>,</w:t>
      </w:r>
      <w:r w:rsidRPr="005E28DA">
        <w:rPr>
          <w:rFonts w:ascii="Sylfaen" w:hAnsi="Sylfaen"/>
          <w:color w:val="000000"/>
          <w:sz w:val="24"/>
          <w:szCs w:val="24"/>
          <w:shd w:val="clear" w:color="auto" w:fill="FFFFFF"/>
          <w:lang w:val="ka-GE"/>
        </w:rPr>
        <w:t xml:space="preserve"> </w:t>
      </w:r>
      <w:r w:rsidR="002B7A33" w:rsidRPr="005E28DA">
        <w:rPr>
          <w:rFonts w:ascii="Sylfaen" w:hAnsi="Sylfaen" w:cs="Sylfaen"/>
          <w:color w:val="000000"/>
          <w:sz w:val="24"/>
          <w:szCs w:val="24"/>
          <w:shd w:val="clear" w:color="auto" w:fill="FFFFFF"/>
          <w:lang w:val="ka-GE"/>
        </w:rPr>
        <w:t>არამედ</w:t>
      </w:r>
      <w:r w:rsidR="002B7A33" w:rsidRPr="005E28DA">
        <w:rPr>
          <w:rFonts w:ascii="Sylfaen" w:hAnsi="Sylfaen"/>
          <w:color w:val="000000"/>
          <w:sz w:val="24"/>
          <w:szCs w:val="24"/>
          <w:shd w:val="clear" w:color="auto" w:fill="FFFFFF"/>
          <w:lang w:val="ka-GE"/>
        </w:rPr>
        <w:t xml:space="preserve"> </w:t>
      </w:r>
      <w:r w:rsidR="00532B4A" w:rsidRPr="005E28DA">
        <w:rPr>
          <w:rFonts w:ascii="Sylfaen" w:hAnsi="Sylfaen"/>
          <w:color w:val="000000"/>
          <w:sz w:val="24"/>
          <w:szCs w:val="24"/>
          <w:shd w:val="clear" w:color="auto" w:fill="FFFFFF"/>
          <w:lang w:val="ka-GE"/>
        </w:rPr>
        <w:t xml:space="preserve">სარჩელის </w:t>
      </w:r>
      <w:r w:rsidR="002B7A33" w:rsidRPr="005E28DA">
        <w:rPr>
          <w:rFonts w:ascii="Sylfaen" w:hAnsi="Sylfaen" w:cs="Sylfaen"/>
          <w:color w:val="000000"/>
          <w:sz w:val="24"/>
          <w:szCs w:val="24"/>
          <w:shd w:val="clear" w:color="auto" w:fill="FFFFFF"/>
          <w:lang w:val="ka-GE"/>
        </w:rPr>
        <w:t xml:space="preserve">რეგისტრაციის მომენტისათვის </w:t>
      </w:r>
      <w:r w:rsidRPr="005E28DA">
        <w:rPr>
          <w:rFonts w:ascii="Sylfaen" w:hAnsi="Sylfaen" w:cs="Sylfaen"/>
          <w:color w:val="000000"/>
          <w:sz w:val="24"/>
          <w:szCs w:val="24"/>
          <w:shd w:val="clear" w:color="auto" w:fill="FFFFFF"/>
          <w:lang w:val="ka-GE"/>
        </w:rPr>
        <w:t>ძალადაკარგულმა</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ნორმატიულმა</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აქტმაც</w:t>
      </w:r>
      <w:r w:rsidRPr="005E28DA">
        <w:rPr>
          <w:rFonts w:ascii="Sylfaen" w:hAnsi="Sylfaen"/>
          <w:color w:val="000000"/>
          <w:sz w:val="24"/>
          <w:szCs w:val="24"/>
          <w:shd w:val="clear" w:color="auto" w:fill="FFFFFF"/>
          <w:lang w:val="ka-GE"/>
        </w:rPr>
        <w:t xml:space="preserve">. </w:t>
      </w:r>
      <w:r w:rsidRPr="005E28DA">
        <w:rPr>
          <w:rFonts w:ascii="Sylfaen" w:eastAsia="Times New Roman" w:hAnsi="Sylfaen"/>
          <w:sz w:val="24"/>
          <w:szCs w:val="24"/>
          <w:lang w:val="ka-GE"/>
        </w:rPr>
        <w:t xml:space="preserve">შუამდგომლობის ავტორის არგუმენტაციით, </w:t>
      </w:r>
      <w:r w:rsidR="003E5835" w:rsidRPr="005E28DA">
        <w:rPr>
          <w:rFonts w:ascii="Sylfaen" w:hAnsi="Sylfaen"/>
          <w:sz w:val="24"/>
          <w:szCs w:val="24"/>
          <w:lang w:val="ka-GE"/>
        </w:rPr>
        <w:t xml:space="preserve">კონსტიტუციური სარჩელის </w:t>
      </w:r>
      <w:r w:rsidR="002B7A33" w:rsidRPr="005E28DA">
        <w:rPr>
          <w:rFonts w:ascii="Sylfaen" w:hAnsi="Sylfaen"/>
          <w:sz w:val="24"/>
          <w:szCs w:val="24"/>
          <w:lang w:val="ka-GE"/>
        </w:rPr>
        <w:t xml:space="preserve">რეგისტრაციის </w:t>
      </w:r>
      <w:r w:rsidR="003E5835" w:rsidRPr="005E28DA">
        <w:rPr>
          <w:rFonts w:ascii="Sylfaen" w:hAnsi="Sylfaen"/>
          <w:sz w:val="24"/>
          <w:szCs w:val="24"/>
          <w:lang w:val="ka-GE"/>
        </w:rPr>
        <w:t>დროს ძალადაკარგული ნორმები, გარკვეული წინაპირობების არსებობისას, შესაძლებელია</w:t>
      </w:r>
      <w:r w:rsidR="002B7A33" w:rsidRPr="005E28DA">
        <w:rPr>
          <w:rFonts w:ascii="Sylfaen" w:hAnsi="Sylfaen"/>
          <w:sz w:val="24"/>
          <w:szCs w:val="24"/>
          <w:lang w:val="ka-GE"/>
        </w:rPr>
        <w:t>,</w:t>
      </w:r>
      <w:r w:rsidR="003E5835" w:rsidRPr="005E28DA">
        <w:rPr>
          <w:rFonts w:ascii="Sylfaen" w:hAnsi="Sylfaen"/>
          <w:sz w:val="24"/>
          <w:szCs w:val="24"/>
          <w:lang w:val="ka-GE"/>
        </w:rPr>
        <w:t xml:space="preserve"> იყოს დასაშვები დავის საგანი </w:t>
      </w:r>
      <w:r w:rsidR="002B7A33" w:rsidRPr="005E28DA">
        <w:rPr>
          <w:rFonts w:ascii="Sylfaen" w:hAnsi="Sylfaen"/>
          <w:sz w:val="24"/>
          <w:szCs w:val="24"/>
          <w:lang w:val="ka-GE"/>
        </w:rPr>
        <w:t xml:space="preserve">საკონსტიტუციო კონტროლის, </w:t>
      </w:r>
      <w:r w:rsidR="003E5835" w:rsidRPr="005E28DA">
        <w:rPr>
          <w:rFonts w:ascii="Sylfaen" w:hAnsi="Sylfaen"/>
          <w:sz w:val="24"/>
          <w:szCs w:val="24"/>
          <w:lang w:val="ka-GE"/>
        </w:rPr>
        <w:t>ისევე</w:t>
      </w:r>
      <w:r w:rsidR="002B7A33" w:rsidRPr="005E28DA">
        <w:rPr>
          <w:rFonts w:ascii="Sylfaen" w:hAnsi="Sylfaen"/>
          <w:sz w:val="24"/>
          <w:szCs w:val="24"/>
          <w:lang w:val="ka-GE"/>
        </w:rPr>
        <w:t>,</w:t>
      </w:r>
      <w:r w:rsidR="003E5835" w:rsidRPr="005E28DA">
        <w:rPr>
          <w:rFonts w:ascii="Sylfaen" w:hAnsi="Sylfaen"/>
          <w:sz w:val="24"/>
          <w:szCs w:val="24"/>
          <w:lang w:val="ka-GE"/>
        </w:rPr>
        <w:t xml:space="preserve"> როგორც ადამიანის უფლებების ეფექტიანი დაცვის მიზნებისთვის. შუამდგომლობის ავტორის პოზიციით, </w:t>
      </w:r>
      <w:r w:rsidR="00312911" w:rsidRPr="005E28DA">
        <w:rPr>
          <w:rFonts w:ascii="Sylfaen" w:hAnsi="Sylfaen"/>
          <w:sz w:val="24"/>
          <w:szCs w:val="24"/>
          <w:lang w:val="ka-GE"/>
        </w:rPr>
        <w:t xml:space="preserve">მოცემულ შემთხვევაში, </w:t>
      </w:r>
      <w:r w:rsidRPr="005E28DA">
        <w:rPr>
          <w:rFonts w:ascii="Sylfaen" w:hAnsi="Sylfaen" w:cs="Sylfaen"/>
          <w:color w:val="000000"/>
          <w:sz w:val="24"/>
          <w:szCs w:val="24"/>
          <w:shd w:val="clear" w:color="auto" w:fill="FFFFFF"/>
          <w:lang w:val="ka-GE"/>
        </w:rPr>
        <w:t>საკონსტიტუციო</w:t>
      </w:r>
      <w:r w:rsidRPr="005E28DA">
        <w:rPr>
          <w:rFonts w:ascii="Sylfaen" w:hAnsi="Sylfaen"/>
          <w:color w:val="000000"/>
          <w:sz w:val="24"/>
          <w:szCs w:val="24"/>
          <w:shd w:val="clear" w:color="auto" w:fill="FFFFFF"/>
          <w:lang w:val="ka-GE"/>
        </w:rPr>
        <w:t xml:space="preserve"> </w:t>
      </w:r>
      <w:r w:rsidR="001B25F3" w:rsidRPr="005E28DA">
        <w:rPr>
          <w:rFonts w:ascii="Sylfaen" w:hAnsi="Sylfaen" w:cs="Sylfaen"/>
          <w:color w:val="000000"/>
          <w:sz w:val="24"/>
          <w:szCs w:val="24"/>
          <w:shd w:val="clear" w:color="auto" w:fill="FFFFFF"/>
          <w:lang w:val="ka-GE"/>
        </w:rPr>
        <w:t>სასამართლომ</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უნდა</w:t>
      </w:r>
      <w:r w:rsidRPr="005E28DA">
        <w:rPr>
          <w:rFonts w:ascii="Sylfaen" w:hAnsi="Sylfaen"/>
          <w:color w:val="000000"/>
          <w:sz w:val="24"/>
          <w:szCs w:val="24"/>
          <w:shd w:val="clear" w:color="auto" w:fill="FFFFFF"/>
          <w:lang w:val="ka-GE"/>
        </w:rPr>
        <w:t xml:space="preserve"> </w:t>
      </w:r>
      <w:r w:rsidR="002B7A33" w:rsidRPr="005E28DA">
        <w:rPr>
          <w:rFonts w:ascii="Sylfaen" w:hAnsi="Sylfaen" w:cs="Sylfaen"/>
          <w:color w:val="000000"/>
          <w:sz w:val="24"/>
          <w:szCs w:val="24"/>
          <w:shd w:val="clear" w:color="auto" w:fill="FFFFFF"/>
          <w:lang w:val="ka-GE"/>
        </w:rPr>
        <w:t>იმსჯელოს</w:t>
      </w:r>
      <w:r w:rsidR="002B7A33"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ძალადაკარგული</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ნორმატიული</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აქტის</w:t>
      </w:r>
      <w:r w:rsidR="002B7A33" w:rsidRPr="005E28DA">
        <w:rPr>
          <w:rFonts w:ascii="Sylfaen" w:hAnsi="Sylfaen" w:cs="Sylfaen"/>
          <w:color w:val="000000"/>
          <w:sz w:val="24"/>
          <w:szCs w:val="24"/>
          <w:shd w:val="clear" w:color="auto" w:fill="FFFFFF"/>
          <w:lang w:val="ka-GE"/>
        </w:rPr>
        <w:t xml:space="preserve">/ნორმის </w:t>
      </w:r>
      <w:r w:rsidRPr="005E28DA">
        <w:rPr>
          <w:rFonts w:ascii="Sylfaen" w:hAnsi="Sylfaen" w:cs="Sylfaen"/>
          <w:color w:val="000000"/>
          <w:sz w:val="24"/>
          <w:szCs w:val="24"/>
          <w:shd w:val="clear" w:color="auto" w:fill="FFFFFF"/>
          <w:lang w:val="ka-GE"/>
        </w:rPr>
        <w:t>კონსტიტუციურობ</w:t>
      </w:r>
      <w:r w:rsidR="00D44FC0" w:rsidRPr="005E28DA">
        <w:rPr>
          <w:rFonts w:ascii="Sylfaen" w:hAnsi="Sylfaen" w:cs="Sylfaen"/>
          <w:color w:val="000000"/>
          <w:sz w:val="24"/>
          <w:szCs w:val="24"/>
          <w:shd w:val="clear" w:color="auto" w:fill="FFFFFF"/>
          <w:lang w:val="ka-GE"/>
        </w:rPr>
        <w:t>აზე</w:t>
      </w:r>
      <w:r w:rsidR="005B7265" w:rsidRPr="005E28DA">
        <w:rPr>
          <w:rFonts w:ascii="Sylfaen" w:hAnsi="Sylfaen" w:cs="Sylfaen"/>
          <w:color w:val="000000"/>
          <w:sz w:val="24"/>
          <w:szCs w:val="24"/>
          <w:shd w:val="clear" w:color="auto" w:fill="FFFFFF"/>
          <w:lang w:val="ka-GE"/>
        </w:rPr>
        <w:t>,</w:t>
      </w:r>
      <w:r w:rsidRPr="005E28DA">
        <w:rPr>
          <w:rFonts w:ascii="Sylfaen" w:hAnsi="Sylfaen"/>
          <w:color w:val="000000"/>
          <w:sz w:val="24"/>
          <w:szCs w:val="24"/>
          <w:shd w:val="clear" w:color="auto" w:fill="FFFFFF"/>
          <w:lang w:val="ka-GE"/>
        </w:rPr>
        <w:t xml:space="preserve"> </w:t>
      </w:r>
      <w:r w:rsidR="00671469" w:rsidRPr="005E28DA">
        <w:rPr>
          <w:rFonts w:ascii="Sylfaen" w:hAnsi="Sylfaen" w:cs="Sylfaen"/>
          <w:color w:val="000000"/>
          <w:sz w:val="24"/>
          <w:szCs w:val="24"/>
          <w:shd w:val="clear" w:color="auto" w:fill="FFFFFF"/>
          <w:lang w:val="ka-GE"/>
        </w:rPr>
        <w:t>რადგან</w:t>
      </w:r>
      <w:r w:rsidRPr="005E28DA">
        <w:rPr>
          <w:rFonts w:ascii="Sylfaen" w:hAnsi="Sylfaen"/>
          <w:color w:val="000000"/>
          <w:sz w:val="24"/>
          <w:szCs w:val="24"/>
          <w:shd w:val="clear" w:color="auto" w:fill="FFFFFF"/>
          <w:lang w:val="ka-GE"/>
        </w:rPr>
        <w:t xml:space="preserve"> </w:t>
      </w:r>
      <w:r w:rsidR="0011018D" w:rsidRPr="005E28DA">
        <w:rPr>
          <w:rFonts w:ascii="Sylfaen" w:hAnsi="Sylfaen" w:cs="Sylfaen"/>
          <w:color w:val="000000"/>
          <w:sz w:val="24"/>
          <w:szCs w:val="24"/>
          <w:shd w:val="clear" w:color="auto" w:fill="FFFFFF"/>
          <w:lang w:val="ka-GE"/>
        </w:rPr>
        <w:t>მოსარჩელე მხარეს</w:t>
      </w:r>
      <w:r w:rsidR="003E5835" w:rsidRPr="005E28DA">
        <w:rPr>
          <w:rFonts w:ascii="Sylfaen" w:hAnsi="Sylfaen" w:cs="Sylfaen"/>
          <w:color w:val="000000"/>
          <w:sz w:val="24"/>
          <w:szCs w:val="24"/>
          <w:shd w:val="clear" w:color="auto" w:fill="FFFFFF"/>
          <w:lang w:val="ka-GE"/>
        </w:rPr>
        <w:t xml:space="preserve"> </w:t>
      </w:r>
      <w:r w:rsidR="002B7A33" w:rsidRPr="005E28DA">
        <w:rPr>
          <w:rFonts w:ascii="Sylfaen" w:hAnsi="Sylfaen" w:cs="Sylfaen"/>
          <w:color w:val="000000"/>
          <w:sz w:val="24"/>
          <w:szCs w:val="24"/>
          <w:shd w:val="clear" w:color="auto" w:fill="FFFFFF"/>
          <w:lang w:val="ka-GE"/>
        </w:rPr>
        <w:t>გააჩნია</w:t>
      </w:r>
      <w:r w:rsidR="002B7A33" w:rsidRPr="005E28DA">
        <w:rPr>
          <w:rFonts w:ascii="Sylfaen" w:hAnsi="Sylfaen"/>
          <w:color w:val="000000"/>
          <w:sz w:val="24"/>
          <w:szCs w:val="24"/>
          <w:shd w:val="clear" w:color="auto" w:fill="FFFFFF"/>
          <w:lang w:val="ka-GE"/>
        </w:rPr>
        <w:t xml:space="preserve"> </w:t>
      </w:r>
      <w:r w:rsidR="002B7A33" w:rsidRPr="005E28DA">
        <w:rPr>
          <w:rFonts w:ascii="Sylfaen" w:hAnsi="Sylfaen" w:cs="Sylfaen"/>
          <w:color w:val="000000"/>
          <w:sz w:val="24"/>
          <w:szCs w:val="24"/>
          <w:shd w:val="clear" w:color="auto" w:fill="FFFFFF"/>
          <w:lang w:val="ka-GE"/>
        </w:rPr>
        <w:t>მისი</w:t>
      </w:r>
      <w:r w:rsidR="003E5835" w:rsidRPr="005E28DA">
        <w:rPr>
          <w:rFonts w:ascii="Sylfaen" w:hAnsi="Sylfaen"/>
          <w:color w:val="000000"/>
          <w:sz w:val="24"/>
          <w:szCs w:val="24"/>
          <w:shd w:val="clear" w:color="auto" w:fill="FFFFFF"/>
          <w:lang w:val="ka-GE"/>
        </w:rPr>
        <w:t xml:space="preserve"> </w:t>
      </w:r>
      <w:r w:rsidR="003E5835" w:rsidRPr="005E28DA">
        <w:rPr>
          <w:rFonts w:ascii="Sylfaen" w:hAnsi="Sylfaen" w:cs="Sylfaen"/>
          <w:color w:val="000000"/>
          <w:sz w:val="24"/>
          <w:szCs w:val="24"/>
          <w:shd w:val="clear" w:color="auto" w:fill="FFFFFF"/>
          <w:lang w:val="ka-GE"/>
        </w:rPr>
        <w:t>არაკონსტიტუციურად ცნობის ინტერესი</w:t>
      </w:r>
      <w:r w:rsidRPr="005E28DA">
        <w:rPr>
          <w:rFonts w:ascii="Sylfaen" w:hAnsi="Sylfaen"/>
          <w:color w:val="000000"/>
          <w:sz w:val="24"/>
          <w:szCs w:val="24"/>
          <w:shd w:val="clear" w:color="auto" w:fill="FFFFFF"/>
          <w:lang w:val="ka-GE"/>
        </w:rPr>
        <w:t>.</w:t>
      </w:r>
    </w:p>
    <w:p w14:paraId="59765E06" w14:textId="415CAA7B" w:rsidR="003504F8" w:rsidRPr="005E28DA" w:rsidRDefault="003504F8"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eastAsia="Times New Roman" w:hAnsi="Sylfaen"/>
          <w:sz w:val="24"/>
          <w:szCs w:val="24"/>
          <w:lang w:val="ka-GE"/>
        </w:rPr>
        <w:lastRenderedPageBreak/>
        <w:t xml:space="preserve">№1458 და №1556 კონსტიტუციური სარჩელებით, </w:t>
      </w:r>
      <w:r w:rsidRPr="005E28DA">
        <w:rPr>
          <w:rFonts w:ascii="Sylfaen" w:eastAsia="Sylfaen" w:hAnsi="Sylfaen"/>
          <w:sz w:val="24"/>
          <w:szCs w:val="24"/>
          <w:lang w:val="ka-GE"/>
        </w:rPr>
        <w:t xml:space="preserve">მათ შორის, </w:t>
      </w:r>
      <w:r w:rsidRPr="005E28DA">
        <w:rPr>
          <w:rFonts w:ascii="Sylfaen" w:eastAsia="Times New Roman" w:hAnsi="Sylfaen"/>
          <w:sz w:val="24"/>
          <w:szCs w:val="24"/>
          <w:lang w:val="ka-GE"/>
        </w:rPr>
        <w:t>სადავოდ იყო გამხდარი</w:t>
      </w:r>
      <w:r w:rsidRPr="005E28DA">
        <w:rPr>
          <w:rFonts w:ascii="Sylfaen" w:eastAsia="Sylfaen" w:hAnsi="Sylfaen"/>
          <w:sz w:val="24"/>
          <w:szCs w:val="24"/>
          <w:lang w:val="ka-GE"/>
        </w:rPr>
        <w:t xml:space="preserve"> საქართველოს 1998 წლის 20 თებერვლის სისხლის სამართლის საპროცესო კოდექსის რიგი დებულებების კონსტიტუციურობა, რომლებიც</w:t>
      </w:r>
      <w:r w:rsidR="00315EFC" w:rsidRPr="005E28DA">
        <w:rPr>
          <w:rFonts w:ascii="Sylfaen" w:eastAsia="Sylfaen" w:hAnsi="Sylfaen"/>
          <w:sz w:val="24"/>
          <w:szCs w:val="24"/>
          <w:lang w:val="en-US"/>
        </w:rPr>
        <w:t>,</w:t>
      </w:r>
      <w:r w:rsidRPr="005E28DA">
        <w:rPr>
          <w:rFonts w:ascii="Sylfaen" w:eastAsia="Sylfaen" w:hAnsi="Sylfaen"/>
          <w:sz w:val="24"/>
          <w:szCs w:val="24"/>
          <w:lang w:val="ka-GE"/>
        </w:rPr>
        <w:t xml:space="preserve"> საქართველოს 2009 წლის 9 ოქტომბრის სისხლის სამართლის საპროცესო კოდექსით</w:t>
      </w:r>
      <w:r w:rsidR="00210042" w:rsidRPr="005E28DA">
        <w:rPr>
          <w:rFonts w:ascii="Sylfaen" w:eastAsia="Sylfaen" w:hAnsi="Sylfaen"/>
          <w:sz w:val="24"/>
          <w:szCs w:val="24"/>
          <w:lang w:val="en-US"/>
        </w:rPr>
        <w:t>,</w:t>
      </w:r>
      <w:r w:rsidRPr="005E28DA">
        <w:rPr>
          <w:rFonts w:ascii="Sylfaen" w:eastAsia="Sylfaen" w:hAnsi="Sylfaen"/>
          <w:sz w:val="24"/>
          <w:szCs w:val="24"/>
          <w:lang w:val="ka-GE"/>
        </w:rPr>
        <w:t xml:space="preserve"> ძალადაკარგულად </w:t>
      </w:r>
      <w:r w:rsidR="008756C2" w:rsidRPr="005E28DA">
        <w:rPr>
          <w:rFonts w:ascii="Sylfaen" w:eastAsia="Sylfaen" w:hAnsi="Sylfaen"/>
          <w:sz w:val="24"/>
          <w:szCs w:val="24"/>
          <w:lang w:val="ka-GE"/>
        </w:rPr>
        <w:t>გამოცხადდა.</w:t>
      </w:r>
      <w:r w:rsidRPr="005E28DA">
        <w:rPr>
          <w:rFonts w:ascii="Sylfaen" w:eastAsia="Sylfaen" w:hAnsi="Sylfaen"/>
          <w:sz w:val="24"/>
          <w:szCs w:val="24"/>
          <w:lang w:val="ka-GE"/>
        </w:rPr>
        <w:t xml:space="preserve"> შესაბამისად, </w:t>
      </w:r>
      <w:r w:rsidRPr="005E28DA">
        <w:rPr>
          <w:rFonts w:ascii="Sylfaen" w:hAnsi="Sylfaen"/>
          <w:color w:val="000000"/>
          <w:sz w:val="24"/>
          <w:szCs w:val="24"/>
          <w:shd w:val="clear" w:color="auto" w:fill="FFFFFF"/>
          <w:lang w:val="ka-GE"/>
        </w:rPr>
        <w:t xml:space="preserve">№1458 </w:t>
      </w:r>
      <w:r w:rsidRPr="005E28DA">
        <w:rPr>
          <w:rFonts w:ascii="Sylfaen" w:hAnsi="Sylfaen" w:cs="Sylfaen"/>
          <w:color w:val="000000"/>
          <w:sz w:val="24"/>
          <w:szCs w:val="24"/>
          <w:shd w:val="clear" w:color="auto" w:fill="FFFFFF"/>
          <w:lang w:val="ka-GE"/>
        </w:rPr>
        <w:t>და</w:t>
      </w:r>
      <w:r w:rsidRPr="005E28DA">
        <w:rPr>
          <w:rFonts w:ascii="Sylfaen" w:hAnsi="Sylfaen"/>
          <w:color w:val="000000"/>
          <w:sz w:val="24"/>
          <w:szCs w:val="24"/>
          <w:shd w:val="clear" w:color="auto" w:fill="FFFFFF"/>
          <w:lang w:val="ka-GE"/>
        </w:rPr>
        <w:t xml:space="preserve"> №1556 </w:t>
      </w:r>
      <w:r w:rsidRPr="005E28DA">
        <w:rPr>
          <w:rFonts w:ascii="Sylfaen" w:hAnsi="Sylfaen" w:cs="Sylfaen"/>
          <w:color w:val="000000"/>
          <w:sz w:val="24"/>
          <w:szCs w:val="24"/>
          <w:shd w:val="clear" w:color="auto" w:fill="FFFFFF"/>
          <w:lang w:val="ka-GE"/>
        </w:rPr>
        <w:t>კონსტიტუციურ</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სარჩელებზე</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გადაწყვეტილების</w:t>
      </w:r>
      <w:r w:rsidRPr="005E28DA">
        <w:rPr>
          <w:rFonts w:ascii="Sylfaen" w:hAnsi="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 xml:space="preserve">მიღებისას, </w:t>
      </w:r>
      <w:r w:rsidRPr="005E28DA">
        <w:rPr>
          <w:rFonts w:ascii="Sylfaen" w:eastAsia="Sylfaen" w:hAnsi="Sylfaen"/>
          <w:sz w:val="24"/>
          <w:szCs w:val="24"/>
          <w:lang w:val="ka-GE"/>
        </w:rPr>
        <w:t xml:space="preserve">საქართველოს საკონსტიტუციო სასამართლოს პლენუმის გადასაწყვეტი იყო არსებითი საკითხი </w:t>
      </w:r>
      <w:r w:rsidR="008756C2" w:rsidRPr="005E28DA">
        <w:rPr>
          <w:rFonts w:ascii="Sylfaen" w:eastAsia="Sylfaen" w:hAnsi="Sylfaen"/>
          <w:sz w:val="24"/>
          <w:szCs w:val="24"/>
          <w:lang w:val="ka-GE"/>
        </w:rPr>
        <w:t>−</w:t>
      </w:r>
      <w:r w:rsidRPr="005E28DA">
        <w:rPr>
          <w:rFonts w:ascii="Sylfaen" w:eastAsia="Sylfaen" w:hAnsi="Sylfaen"/>
          <w:sz w:val="24"/>
          <w:szCs w:val="24"/>
          <w:lang w:val="ka-GE"/>
        </w:rPr>
        <w:t xml:space="preserve"> უფლებამოსილია თუ არა საქართველოს საკონსტიტუციო სასამართლო</w:t>
      </w:r>
      <w:r w:rsidR="00210042" w:rsidRPr="005E28DA">
        <w:rPr>
          <w:rFonts w:ascii="Sylfaen" w:eastAsia="Sylfaen" w:hAnsi="Sylfaen"/>
          <w:sz w:val="24"/>
          <w:szCs w:val="24"/>
          <w:lang w:val="en-US"/>
        </w:rPr>
        <w:t>,</w:t>
      </w:r>
      <w:r w:rsidRPr="005E28DA">
        <w:rPr>
          <w:rFonts w:ascii="Sylfaen" w:eastAsia="Sylfaen" w:hAnsi="Sylfaen"/>
          <w:sz w:val="24"/>
          <w:szCs w:val="24"/>
          <w:lang w:val="ka-GE"/>
        </w:rPr>
        <w:t xml:space="preserve"> არსებითად განსახილველად მიიღოს და შეაფასოს</w:t>
      </w:r>
      <w:r w:rsidR="00D23C38" w:rsidRPr="005E28DA">
        <w:rPr>
          <w:rFonts w:ascii="Sylfaen" w:eastAsia="Sylfaen" w:hAnsi="Sylfaen"/>
          <w:sz w:val="24"/>
          <w:szCs w:val="24"/>
          <w:lang w:val="ka-GE"/>
        </w:rPr>
        <w:t xml:space="preserve"> </w:t>
      </w:r>
      <w:r w:rsidR="008756C2" w:rsidRPr="005E28DA">
        <w:rPr>
          <w:rFonts w:ascii="Sylfaen" w:eastAsia="Sylfaen" w:hAnsi="Sylfaen"/>
          <w:sz w:val="24"/>
          <w:szCs w:val="24"/>
          <w:lang w:val="ka-GE"/>
        </w:rPr>
        <w:t xml:space="preserve">კონსტიტუციური </w:t>
      </w:r>
      <w:r w:rsidRPr="005E28DA">
        <w:rPr>
          <w:rFonts w:ascii="Sylfaen" w:hAnsi="Sylfaen"/>
          <w:sz w:val="24"/>
          <w:szCs w:val="24"/>
          <w:lang w:val="ka-GE"/>
        </w:rPr>
        <w:t xml:space="preserve">სარჩელის </w:t>
      </w:r>
      <w:r w:rsidR="008756C2" w:rsidRPr="005E28DA">
        <w:rPr>
          <w:rFonts w:ascii="Sylfaen" w:hAnsi="Sylfaen"/>
          <w:sz w:val="24"/>
          <w:szCs w:val="24"/>
          <w:lang w:val="ka-GE"/>
        </w:rPr>
        <w:t xml:space="preserve">საკონსტიტუციო სასამართლოში შემოტანის/რეგისტრაციის </w:t>
      </w:r>
      <w:r w:rsidRPr="005E28DA">
        <w:rPr>
          <w:rFonts w:ascii="Sylfaen" w:hAnsi="Sylfaen"/>
          <w:sz w:val="24"/>
          <w:szCs w:val="24"/>
          <w:lang w:val="ka-GE"/>
        </w:rPr>
        <w:t xml:space="preserve">მომენტისათვის ძალადაკარგული ნორმატიული აქტები. </w:t>
      </w:r>
    </w:p>
    <w:p w14:paraId="402D34A3" w14:textId="7A04FECF" w:rsidR="001F6C92" w:rsidRPr="005E28DA" w:rsidRDefault="00020BFD"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eastAsia="Sylfaen" w:hAnsi="Sylfaen"/>
          <w:sz w:val="24"/>
          <w:szCs w:val="24"/>
          <w:lang w:val="ka-GE"/>
        </w:rPr>
        <w:t xml:space="preserve">საკონსტიტუციო სასამართლოს პლენუმის წევრებმა, </w:t>
      </w:r>
      <w:r w:rsidR="0030202D" w:rsidRPr="005E28DA">
        <w:rPr>
          <w:rFonts w:ascii="Sylfaen" w:hAnsi="Sylfaen"/>
          <w:sz w:val="24"/>
          <w:szCs w:val="24"/>
          <w:lang w:val="ka-GE"/>
        </w:rPr>
        <w:t xml:space="preserve">№3/7/1458,1556 </w:t>
      </w:r>
      <w:r w:rsidRPr="005E28DA">
        <w:rPr>
          <w:rFonts w:ascii="Sylfaen" w:eastAsia="Sylfaen" w:hAnsi="Sylfaen"/>
          <w:sz w:val="24"/>
          <w:szCs w:val="24"/>
          <w:lang w:val="ka-GE"/>
        </w:rPr>
        <w:t xml:space="preserve">განჩინებაში, ძალადაკარგულ ნორმაზე </w:t>
      </w:r>
      <w:r w:rsidR="0030202D" w:rsidRPr="005E28DA">
        <w:rPr>
          <w:rFonts w:ascii="Sylfaen" w:eastAsia="Sylfaen" w:hAnsi="Sylfaen"/>
          <w:sz w:val="24"/>
          <w:szCs w:val="24"/>
          <w:lang w:val="ka-GE"/>
        </w:rPr>
        <w:t xml:space="preserve">საკონსტიტუციო </w:t>
      </w:r>
      <w:r w:rsidRPr="005E28DA">
        <w:rPr>
          <w:rFonts w:ascii="Sylfaen" w:eastAsia="Sylfaen" w:hAnsi="Sylfaen"/>
          <w:sz w:val="24"/>
          <w:szCs w:val="24"/>
          <w:lang w:val="ka-GE"/>
        </w:rPr>
        <w:t xml:space="preserve">კონტროლის განხორციელება არ </w:t>
      </w:r>
      <w:r w:rsidR="00701F18" w:rsidRPr="005E28DA">
        <w:rPr>
          <w:rFonts w:ascii="Sylfaen" w:eastAsia="Sylfaen" w:hAnsi="Sylfaen"/>
          <w:sz w:val="24"/>
          <w:szCs w:val="24"/>
          <w:lang w:val="ka-GE"/>
        </w:rPr>
        <w:t>მიიჩნიეს</w:t>
      </w:r>
      <w:r w:rsidRPr="005E28DA">
        <w:rPr>
          <w:rFonts w:ascii="Sylfaen" w:eastAsia="Sylfaen" w:hAnsi="Sylfaen"/>
          <w:sz w:val="24"/>
          <w:szCs w:val="24"/>
          <w:lang w:val="ka-GE"/>
        </w:rPr>
        <w:t xml:space="preserve"> </w:t>
      </w:r>
      <w:r w:rsidR="0030202D" w:rsidRPr="005E28DA">
        <w:rPr>
          <w:rFonts w:ascii="Sylfaen" w:eastAsia="Sylfaen" w:hAnsi="Sylfaen"/>
          <w:sz w:val="24"/>
          <w:szCs w:val="24"/>
          <w:lang w:val="ka-GE"/>
        </w:rPr>
        <w:t xml:space="preserve">საქართველოს </w:t>
      </w:r>
      <w:r w:rsidRPr="005E28DA">
        <w:rPr>
          <w:rFonts w:ascii="Sylfaen" w:eastAsia="Sylfaen" w:hAnsi="Sylfaen"/>
          <w:sz w:val="24"/>
          <w:szCs w:val="24"/>
          <w:lang w:val="ka-GE"/>
        </w:rPr>
        <w:t>კონსტიტუციის</w:t>
      </w:r>
      <w:r w:rsidR="005B7265" w:rsidRPr="005E28DA">
        <w:rPr>
          <w:rFonts w:ascii="Sylfaen" w:eastAsia="Sylfaen" w:hAnsi="Sylfaen"/>
          <w:sz w:val="24"/>
          <w:szCs w:val="24"/>
          <w:lang w:val="ka-GE"/>
        </w:rPr>
        <w:t>, კანონმდებლობის</w:t>
      </w:r>
      <w:r w:rsidRPr="005E28DA">
        <w:rPr>
          <w:rFonts w:ascii="Sylfaen" w:eastAsia="Sylfaen" w:hAnsi="Sylfaen"/>
          <w:sz w:val="24"/>
          <w:szCs w:val="24"/>
          <w:lang w:val="ka-GE"/>
        </w:rPr>
        <w:t xml:space="preserve"> მოთხოვნად</w:t>
      </w:r>
      <w:r w:rsidR="007F5AB6" w:rsidRPr="005E28DA">
        <w:rPr>
          <w:rFonts w:ascii="Sylfaen" w:eastAsia="Sylfaen" w:hAnsi="Sylfaen"/>
          <w:sz w:val="24"/>
          <w:szCs w:val="24"/>
          <w:lang w:val="ka-GE"/>
        </w:rPr>
        <w:t xml:space="preserve"> და</w:t>
      </w:r>
      <w:r w:rsidR="00532B4A" w:rsidRPr="005E28DA">
        <w:rPr>
          <w:rFonts w:ascii="Sylfaen" w:eastAsia="Sylfaen" w:hAnsi="Sylfaen"/>
          <w:sz w:val="24"/>
          <w:szCs w:val="24"/>
          <w:lang w:val="ka-GE"/>
        </w:rPr>
        <w:t>, შესაბამისად</w:t>
      </w:r>
      <w:r w:rsidR="00210042" w:rsidRPr="005E28DA">
        <w:rPr>
          <w:rFonts w:ascii="Sylfaen" w:eastAsia="Sylfaen" w:hAnsi="Sylfaen"/>
          <w:sz w:val="24"/>
          <w:szCs w:val="24"/>
          <w:lang w:val="en-US"/>
        </w:rPr>
        <w:t>,</w:t>
      </w:r>
      <w:r w:rsidR="00532B4A" w:rsidRPr="005E28DA">
        <w:rPr>
          <w:rFonts w:ascii="Sylfaen" w:eastAsia="Sylfaen" w:hAnsi="Sylfaen"/>
          <w:sz w:val="24"/>
          <w:szCs w:val="24"/>
          <w:lang w:val="ka-GE"/>
        </w:rPr>
        <w:t xml:space="preserve"> მასზე </w:t>
      </w:r>
      <w:r w:rsidR="005B7265" w:rsidRPr="005E28DA">
        <w:rPr>
          <w:rFonts w:ascii="Sylfaen" w:eastAsia="Sylfaen" w:hAnsi="Sylfaen"/>
          <w:sz w:val="24"/>
          <w:szCs w:val="24"/>
          <w:lang w:val="ka-GE"/>
        </w:rPr>
        <w:t xml:space="preserve">არც </w:t>
      </w:r>
      <w:r w:rsidR="0030202D" w:rsidRPr="005E28DA">
        <w:rPr>
          <w:rFonts w:ascii="Sylfaen" w:eastAsia="Sylfaen" w:hAnsi="Sylfaen"/>
          <w:sz w:val="24"/>
          <w:szCs w:val="24"/>
          <w:lang w:val="ka-GE"/>
        </w:rPr>
        <w:t xml:space="preserve">საკონსტიტუციო </w:t>
      </w:r>
      <w:r w:rsidR="005B7265" w:rsidRPr="005E28DA">
        <w:rPr>
          <w:rFonts w:ascii="Sylfaen" w:eastAsia="Sylfaen" w:hAnsi="Sylfaen"/>
          <w:sz w:val="24"/>
          <w:szCs w:val="24"/>
          <w:lang w:val="ka-GE"/>
        </w:rPr>
        <w:t>კონტროლის განვრცობა ჩათვალეს მიზანშეწონილად</w:t>
      </w:r>
      <w:r w:rsidR="006C53B7" w:rsidRPr="005E28DA">
        <w:rPr>
          <w:rFonts w:ascii="Sylfaen" w:eastAsia="Sylfaen" w:hAnsi="Sylfaen"/>
          <w:sz w:val="24"/>
          <w:szCs w:val="24"/>
          <w:lang w:val="ka-GE"/>
        </w:rPr>
        <w:t xml:space="preserve">. </w:t>
      </w:r>
      <w:r w:rsidR="006C53B7" w:rsidRPr="005E28DA">
        <w:rPr>
          <w:rFonts w:ascii="Sylfaen" w:hAnsi="Sylfaen" w:cs="Sylfaen"/>
          <w:sz w:val="24"/>
          <w:szCs w:val="24"/>
          <w:lang w:val="ka-GE"/>
        </w:rPr>
        <w:t xml:space="preserve">ძალადაკარგულ ნორმებზე მსჯელობის დაუშვებლობა, ჩვენი კოლეგების ხედვით, არსებითად სამ არგუმენტს დაუკავშირდა: 1. </w:t>
      </w:r>
      <w:r w:rsidR="006C53B7" w:rsidRPr="005E28DA">
        <w:rPr>
          <w:rFonts w:ascii="Sylfaen" w:hAnsi="Sylfaen" w:cs="Sylfaen"/>
          <w:color w:val="000000"/>
          <w:sz w:val="24"/>
          <w:szCs w:val="24"/>
          <w:shd w:val="clear" w:color="auto" w:fill="FFFFFF"/>
          <w:lang w:val="ka-GE"/>
        </w:rPr>
        <w:t xml:space="preserve">ჩვეულებრივ, სწორედ იურიდიული ძალის მქონე ანუ მოქმედ კანონმდებლობას გააჩნია იმის პოტენციალი, რომ კონფლიქტი გამოიწვიოს ადამიანის კონსტიტუციურ უფლებებთან და თავისუფლებებთან, პირდაპირი და უშუალო ზემოქმედება მოახდინოს ამ უფლებებით სარგებლობის ფარგლებზე და შეზღუდოს ისინი; 2. </w:t>
      </w:r>
      <w:r w:rsidR="009A4CF8" w:rsidRPr="005E28DA">
        <w:rPr>
          <w:rFonts w:ascii="Sylfaen" w:hAnsi="Sylfaen" w:cs="Sylfaen"/>
          <w:color w:val="000000"/>
          <w:sz w:val="24"/>
          <w:szCs w:val="24"/>
          <w:shd w:val="clear" w:color="auto" w:fill="FFFFFF"/>
          <w:lang w:val="ka-GE"/>
        </w:rPr>
        <w:t xml:space="preserve">საქართველოს </w:t>
      </w:r>
      <w:r w:rsidR="006C53B7" w:rsidRPr="005E28DA">
        <w:rPr>
          <w:rFonts w:ascii="Sylfaen" w:hAnsi="Sylfaen" w:cs="Sylfaen"/>
          <w:color w:val="000000"/>
          <w:sz w:val="24"/>
          <w:szCs w:val="24"/>
          <w:shd w:val="clear" w:color="auto" w:fill="FFFFFF"/>
          <w:lang w:val="ka-GE"/>
        </w:rPr>
        <w:t xml:space="preserve">კონსტიტუცია, გარდა არაკონსტიტუციურად ცნობილი ნორმის ძალადაკარგულად გამოცხადებისა, არ ადგენს რაიმე განსხვავებული იურიდიული შედეგის ალტერნატივას; 3. საქართველოს კონსტიტუციით უზრუნველყოფილი </w:t>
      </w:r>
      <w:r w:rsidR="009A4CF8" w:rsidRPr="005E28DA">
        <w:rPr>
          <w:rFonts w:ascii="Sylfaen" w:hAnsi="Sylfaen" w:cs="Sylfaen"/>
          <w:color w:val="000000"/>
          <w:sz w:val="24"/>
          <w:szCs w:val="24"/>
          <w:shd w:val="clear" w:color="auto" w:fill="FFFFFF"/>
          <w:lang w:val="ka-GE"/>
        </w:rPr>
        <w:t xml:space="preserve">საკონსტიტუციო </w:t>
      </w:r>
      <w:r w:rsidR="006C53B7" w:rsidRPr="005E28DA">
        <w:rPr>
          <w:rFonts w:ascii="Sylfaen" w:hAnsi="Sylfaen" w:cs="Sylfaen"/>
          <w:color w:val="000000"/>
          <w:sz w:val="24"/>
          <w:szCs w:val="24"/>
          <w:shd w:val="clear" w:color="auto" w:fill="FFFFFF"/>
          <w:lang w:val="ka-GE"/>
        </w:rPr>
        <w:t>კონტროლის სისტემა</w:t>
      </w:r>
      <w:r w:rsidR="009A4CF8" w:rsidRPr="005E28DA">
        <w:rPr>
          <w:rFonts w:ascii="Sylfaen" w:hAnsi="Sylfaen" w:cs="Sylfaen"/>
          <w:color w:val="000000"/>
          <w:sz w:val="24"/>
          <w:szCs w:val="24"/>
          <w:shd w:val="clear" w:color="auto" w:fill="FFFFFF"/>
          <w:lang w:val="ka-GE"/>
        </w:rPr>
        <w:t xml:space="preserve"> ორიენტირებულია არა</w:t>
      </w:r>
      <w:r w:rsidR="006C53B7" w:rsidRPr="005E28DA">
        <w:rPr>
          <w:rFonts w:ascii="Sylfaen" w:hAnsi="Sylfaen" w:cs="Sylfaen"/>
          <w:color w:val="000000"/>
          <w:sz w:val="24"/>
          <w:szCs w:val="24"/>
          <w:shd w:val="clear" w:color="auto" w:fill="FFFFFF"/>
          <w:lang w:val="ka-GE"/>
        </w:rPr>
        <w:t xml:space="preserve"> წარსულში დარღვეული უფლებების </w:t>
      </w:r>
      <w:r w:rsidR="009A4CF8" w:rsidRPr="005E28DA">
        <w:rPr>
          <w:rFonts w:ascii="Sylfaen" w:hAnsi="Sylfaen" w:cs="Sylfaen"/>
          <w:color w:val="000000"/>
          <w:sz w:val="24"/>
          <w:szCs w:val="24"/>
          <w:shd w:val="clear" w:color="auto" w:fill="FFFFFF"/>
          <w:lang w:val="ka-GE"/>
        </w:rPr>
        <w:t xml:space="preserve">აღდგენაზე, </w:t>
      </w:r>
      <w:r w:rsidR="006C53B7" w:rsidRPr="005E28DA">
        <w:rPr>
          <w:rFonts w:ascii="Sylfaen" w:hAnsi="Sylfaen" w:cs="Sylfaen"/>
          <w:color w:val="000000"/>
          <w:sz w:val="24"/>
          <w:szCs w:val="24"/>
          <w:shd w:val="clear" w:color="auto" w:fill="FFFFFF"/>
          <w:lang w:val="ka-GE"/>
        </w:rPr>
        <w:t>არამედ უფლებათა დარღვევის სამომავლო პრევენციაზე</w:t>
      </w:r>
      <w:r w:rsidR="00CE5C5E" w:rsidRPr="005E28DA">
        <w:rPr>
          <w:rFonts w:ascii="Sylfaen" w:hAnsi="Sylfaen" w:cs="Sylfaen"/>
          <w:color w:val="000000"/>
          <w:sz w:val="24"/>
          <w:szCs w:val="24"/>
          <w:shd w:val="clear" w:color="auto" w:fill="FFFFFF"/>
          <w:lang w:val="ka-GE"/>
        </w:rPr>
        <w:t>.</w:t>
      </w:r>
      <w:r w:rsidR="00CE5C5E" w:rsidRPr="005E28DA">
        <w:rPr>
          <w:rStyle w:val="FootnoteReference"/>
          <w:rFonts w:ascii="Sylfaen" w:hAnsi="Sylfaen" w:cs="Sylfaen"/>
          <w:color w:val="000000"/>
          <w:sz w:val="24"/>
          <w:szCs w:val="24"/>
          <w:shd w:val="clear" w:color="auto" w:fill="FFFFFF"/>
          <w:lang w:val="ka-GE"/>
        </w:rPr>
        <w:footnoteReference w:id="1"/>
      </w:r>
      <w:r w:rsidR="001F6C92" w:rsidRPr="005E28DA">
        <w:rPr>
          <w:rFonts w:ascii="Sylfaen" w:hAnsi="Sylfaen" w:cs="Sylfaen"/>
          <w:color w:val="000000"/>
          <w:sz w:val="24"/>
          <w:szCs w:val="24"/>
          <w:shd w:val="clear" w:color="auto" w:fill="FFFFFF"/>
          <w:lang w:val="ka-GE"/>
        </w:rPr>
        <w:t xml:space="preserve"> </w:t>
      </w:r>
    </w:p>
    <w:p w14:paraId="0CB9F877" w14:textId="0B182912" w:rsidR="00691B2B" w:rsidRPr="005E28DA" w:rsidRDefault="00691B2B"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eastAsia="Sylfaen" w:hAnsi="Sylfaen"/>
          <w:sz w:val="24"/>
          <w:szCs w:val="24"/>
          <w:lang w:val="ka-GE"/>
        </w:rPr>
        <w:t xml:space="preserve">ვერ გავიზიარებთ ჩვენი კოლეგების მსჯელობას საკონსტიტუციო სასამართლოს მანდატის, როლის, </w:t>
      </w:r>
      <w:r w:rsidR="009A4CF8" w:rsidRPr="005E28DA">
        <w:rPr>
          <w:rFonts w:ascii="Sylfaen" w:eastAsia="Sylfaen" w:hAnsi="Sylfaen"/>
          <w:sz w:val="24"/>
          <w:szCs w:val="24"/>
          <w:lang w:val="ka-GE"/>
        </w:rPr>
        <w:t>საკონსტიტუციო</w:t>
      </w:r>
      <w:r w:rsidRPr="005E28DA">
        <w:rPr>
          <w:rFonts w:ascii="Sylfaen" w:eastAsia="Sylfaen" w:hAnsi="Sylfaen"/>
          <w:sz w:val="24"/>
          <w:szCs w:val="24"/>
          <w:lang w:val="ka-GE"/>
        </w:rPr>
        <w:t xml:space="preserve"> კონტროლოს ქართული მოდელის, სადავო ნორმის არაკონსტიტუციურად ცნობის შედეგების გააზრებასთან დაკავშირებით</w:t>
      </w:r>
      <w:r w:rsidR="009A4CF8" w:rsidRPr="005E28DA">
        <w:rPr>
          <w:rFonts w:ascii="Sylfaen" w:eastAsia="Sylfaen" w:hAnsi="Sylfaen"/>
          <w:sz w:val="24"/>
          <w:szCs w:val="24"/>
          <w:lang w:val="ka-GE"/>
        </w:rPr>
        <w:t>.</w:t>
      </w:r>
      <w:r w:rsidRPr="005E28DA">
        <w:rPr>
          <w:rFonts w:ascii="Sylfaen" w:eastAsia="Sylfaen" w:hAnsi="Sylfaen"/>
          <w:sz w:val="24"/>
          <w:szCs w:val="24"/>
          <w:lang w:val="ka-GE"/>
        </w:rPr>
        <w:t xml:space="preserve"> მიგვაჩნია, რომ </w:t>
      </w:r>
      <w:r w:rsidR="00300C36" w:rsidRPr="005E28DA">
        <w:rPr>
          <w:rFonts w:ascii="Sylfaen" w:eastAsia="Sylfaen" w:hAnsi="Sylfaen"/>
          <w:sz w:val="24"/>
          <w:szCs w:val="24"/>
          <w:lang w:val="ka-GE"/>
        </w:rPr>
        <w:t>კოლეგების</w:t>
      </w:r>
      <w:r w:rsidRPr="005E28DA">
        <w:rPr>
          <w:rFonts w:ascii="Sylfaen" w:eastAsia="Sylfaen" w:hAnsi="Sylfaen"/>
          <w:sz w:val="24"/>
          <w:szCs w:val="24"/>
          <w:lang w:val="ka-GE"/>
        </w:rPr>
        <w:t xml:space="preserve"> მიერ განვითარებული მსჯელობ</w:t>
      </w:r>
      <w:r w:rsidR="00300C36" w:rsidRPr="005E28DA">
        <w:rPr>
          <w:rFonts w:ascii="Sylfaen" w:eastAsia="Sylfaen" w:hAnsi="Sylfaen"/>
          <w:sz w:val="24"/>
          <w:szCs w:val="24"/>
          <w:lang w:val="ka-GE"/>
        </w:rPr>
        <w:t>ა</w:t>
      </w:r>
      <w:r w:rsidRPr="005E28DA">
        <w:rPr>
          <w:rFonts w:ascii="Sylfaen" w:eastAsia="Sylfaen" w:hAnsi="Sylfaen"/>
          <w:sz w:val="24"/>
          <w:szCs w:val="24"/>
          <w:lang w:val="ka-GE"/>
        </w:rPr>
        <w:t>,</w:t>
      </w:r>
      <w:r w:rsidR="009A4CF8" w:rsidRPr="005E28DA">
        <w:rPr>
          <w:rFonts w:ascii="Sylfaen" w:eastAsia="Sylfaen" w:hAnsi="Sylfaen"/>
          <w:sz w:val="24"/>
          <w:szCs w:val="24"/>
          <w:lang w:val="ka-GE"/>
        </w:rPr>
        <w:t xml:space="preserve"> </w:t>
      </w:r>
      <w:r w:rsidRPr="005E28DA">
        <w:rPr>
          <w:rFonts w:ascii="Sylfaen" w:eastAsia="Sylfaen" w:hAnsi="Sylfaen"/>
          <w:sz w:val="24"/>
          <w:szCs w:val="24"/>
          <w:lang w:val="ka-GE"/>
        </w:rPr>
        <w:t>რიგ შემთხვევ</w:t>
      </w:r>
      <w:r w:rsidR="00FE07E9" w:rsidRPr="005E28DA">
        <w:rPr>
          <w:rFonts w:ascii="Sylfaen" w:eastAsia="Sylfaen" w:hAnsi="Sylfaen"/>
          <w:sz w:val="24"/>
          <w:szCs w:val="24"/>
          <w:lang w:val="ka-GE"/>
        </w:rPr>
        <w:t>ებშ</w:t>
      </w:r>
      <w:r w:rsidRPr="005E28DA">
        <w:rPr>
          <w:rFonts w:ascii="Sylfaen" w:eastAsia="Sylfaen" w:hAnsi="Sylfaen"/>
          <w:sz w:val="24"/>
          <w:szCs w:val="24"/>
          <w:lang w:val="ka-GE"/>
        </w:rPr>
        <w:t xml:space="preserve">ი, </w:t>
      </w:r>
      <w:r w:rsidR="00300C36" w:rsidRPr="005E28DA">
        <w:rPr>
          <w:rFonts w:ascii="Sylfaen" w:eastAsia="Sylfaen" w:hAnsi="Sylfaen"/>
          <w:sz w:val="24"/>
          <w:szCs w:val="24"/>
          <w:lang w:val="ka-GE"/>
        </w:rPr>
        <w:t xml:space="preserve">საკონსტიტუციო სასამართლოს </w:t>
      </w:r>
      <w:r w:rsidRPr="005E28DA">
        <w:rPr>
          <w:rFonts w:ascii="Sylfaen" w:eastAsia="Sylfaen" w:hAnsi="Sylfaen"/>
          <w:sz w:val="24"/>
          <w:szCs w:val="24"/>
          <w:lang w:val="ka-GE"/>
        </w:rPr>
        <w:t>უუნაროდ აქცევს, მოახდინოს დარღვეულ უფლებ</w:t>
      </w:r>
      <w:r w:rsidR="00300C36" w:rsidRPr="005E28DA">
        <w:rPr>
          <w:rFonts w:ascii="Sylfaen" w:eastAsia="Sylfaen" w:hAnsi="Sylfaen"/>
          <w:sz w:val="24"/>
          <w:szCs w:val="24"/>
          <w:lang w:val="ka-GE"/>
        </w:rPr>
        <w:t>აზე</w:t>
      </w:r>
      <w:r w:rsidRPr="005E28DA">
        <w:rPr>
          <w:rFonts w:ascii="Sylfaen" w:eastAsia="Sylfaen" w:hAnsi="Sylfaen"/>
          <w:sz w:val="24"/>
          <w:szCs w:val="24"/>
          <w:lang w:val="ka-GE"/>
        </w:rPr>
        <w:t xml:space="preserve"> რეაგირება და, ამ გზით, შეასრულოს საკუთარი კონსტიტუციური ვალდებულება. მეორე მხრივ, არ ვეთანხმებით ძალადაკარგულ ნორმებზე </w:t>
      </w:r>
      <w:r w:rsidR="009A4CF8" w:rsidRPr="005E28DA">
        <w:rPr>
          <w:rFonts w:ascii="Sylfaen" w:eastAsia="Sylfaen" w:hAnsi="Sylfaen"/>
          <w:sz w:val="24"/>
          <w:szCs w:val="24"/>
          <w:lang w:val="ka-GE"/>
        </w:rPr>
        <w:t>საკონსტიტუციო</w:t>
      </w:r>
      <w:r w:rsidRPr="005E28DA">
        <w:rPr>
          <w:rFonts w:ascii="Sylfaen" w:eastAsia="Sylfaen" w:hAnsi="Sylfaen"/>
          <w:sz w:val="24"/>
          <w:szCs w:val="24"/>
          <w:lang w:val="ka-GE"/>
        </w:rPr>
        <w:t xml:space="preserve"> კონტროლის განხორციელების მოსამართლეებისეულ ხედვას, არ ვიზიარებთ ძალადაკარგული ნორმის არაკონსტიტუციურად ცნობის </w:t>
      </w:r>
      <w:r w:rsidRPr="005E28DA">
        <w:rPr>
          <w:rFonts w:ascii="Sylfaen" w:eastAsia="Sylfaen" w:hAnsi="Sylfaen"/>
          <w:sz w:val="24"/>
          <w:szCs w:val="24"/>
          <w:lang w:val="ka-GE"/>
        </w:rPr>
        <w:lastRenderedPageBreak/>
        <w:t>რისკებს, რომლებიც, მართალია, ზოგადად, არსებობს, თუმცა არა ყოველ</w:t>
      </w:r>
      <w:r w:rsidR="00300C36" w:rsidRPr="005E28DA">
        <w:rPr>
          <w:rFonts w:ascii="Sylfaen" w:eastAsia="Sylfaen" w:hAnsi="Sylfaen"/>
          <w:sz w:val="24"/>
          <w:szCs w:val="24"/>
          <w:lang w:val="ka-GE"/>
        </w:rPr>
        <w:t>თვის -</w:t>
      </w:r>
      <w:r w:rsidRPr="005E28DA">
        <w:rPr>
          <w:rFonts w:ascii="Sylfaen" w:eastAsia="Sylfaen" w:hAnsi="Sylfaen"/>
          <w:sz w:val="24"/>
          <w:szCs w:val="24"/>
          <w:lang w:val="ka-GE"/>
        </w:rPr>
        <w:t xml:space="preserve"> ზოგ შემთხვევაში, ამგვარი რისკები, ჰიპოთეტურია, რიგ შემთხვევ</w:t>
      </w:r>
      <w:r w:rsidR="008B53B0" w:rsidRPr="005E28DA">
        <w:rPr>
          <w:rFonts w:ascii="Sylfaen" w:eastAsia="Sylfaen" w:hAnsi="Sylfaen"/>
          <w:sz w:val="24"/>
          <w:szCs w:val="24"/>
          <w:lang w:val="ka-GE"/>
        </w:rPr>
        <w:t>ებ</w:t>
      </w:r>
      <w:r w:rsidRPr="005E28DA">
        <w:rPr>
          <w:rFonts w:ascii="Sylfaen" w:eastAsia="Sylfaen" w:hAnsi="Sylfaen"/>
          <w:sz w:val="24"/>
          <w:szCs w:val="24"/>
          <w:lang w:val="ka-GE"/>
        </w:rPr>
        <w:t xml:space="preserve">ში </w:t>
      </w:r>
      <w:r w:rsidR="009A4CF8" w:rsidRPr="005E28DA">
        <w:rPr>
          <w:rFonts w:ascii="Sylfaen" w:eastAsia="Sylfaen" w:hAnsi="Sylfaen"/>
          <w:sz w:val="24"/>
          <w:szCs w:val="24"/>
          <w:lang w:val="ka-GE"/>
        </w:rPr>
        <w:t>−</w:t>
      </w:r>
      <w:r w:rsidRPr="005E28DA">
        <w:rPr>
          <w:rFonts w:ascii="Sylfaen" w:eastAsia="Sylfaen" w:hAnsi="Sylfaen"/>
          <w:sz w:val="24"/>
          <w:szCs w:val="24"/>
          <w:lang w:val="ka-GE"/>
        </w:rPr>
        <w:t xml:space="preserve"> ნაკლებად მნიშვნელოვანი</w:t>
      </w:r>
      <w:r w:rsidR="009A4CF8" w:rsidRPr="005E28DA">
        <w:rPr>
          <w:rFonts w:ascii="Sylfaen" w:eastAsia="Sylfaen" w:hAnsi="Sylfaen"/>
          <w:sz w:val="24"/>
          <w:szCs w:val="24"/>
          <w:lang w:val="ka-GE"/>
        </w:rPr>
        <w:t>,</w:t>
      </w:r>
      <w:r w:rsidRPr="005E28DA">
        <w:rPr>
          <w:rFonts w:ascii="Sylfaen" w:eastAsia="Sylfaen" w:hAnsi="Sylfaen"/>
          <w:sz w:val="24"/>
          <w:szCs w:val="24"/>
          <w:lang w:val="ka-GE"/>
        </w:rPr>
        <w:t xml:space="preserve"> უფლებების დარღვევის აღდგენის ინტერესთან მიმართებით.</w:t>
      </w:r>
    </w:p>
    <w:p w14:paraId="640EEF83" w14:textId="60CF3750" w:rsidR="006A4CF1" w:rsidRPr="005E28DA" w:rsidRDefault="006C53B7"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eastAsia="Sylfaen" w:hAnsi="Sylfaen"/>
          <w:sz w:val="24"/>
          <w:szCs w:val="24"/>
          <w:lang w:val="ka-GE"/>
        </w:rPr>
        <w:t xml:space="preserve">გარდა ამისა, ამავე განჩინებით, </w:t>
      </w:r>
      <w:r w:rsidR="007F5AB6" w:rsidRPr="005E28DA">
        <w:rPr>
          <w:rFonts w:ascii="Sylfaen" w:hAnsi="Sylfaen" w:cs="Sylfaen"/>
          <w:color w:val="000000"/>
          <w:sz w:val="24"/>
          <w:szCs w:val="24"/>
          <w:shd w:val="clear" w:color="auto" w:fill="FFFFFF"/>
          <w:lang w:val="ka-GE"/>
        </w:rPr>
        <w:t>საკონსტიტუციო სასამართლოს პლენუმის წევრებმა ასევე შეაფასეს მოსარჩელეთა კონკრეტულ</w:t>
      </w:r>
      <w:r w:rsidR="006A4CF1" w:rsidRPr="005E28DA">
        <w:rPr>
          <w:rFonts w:ascii="Sylfaen" w:hAnsi="Sylfaen" w:cs="Sylfaen"/>
          <w:color w:val="000000"/>
          <w:sz w:val="24"/>
          <w:szCs w:val="24"/>
          <w:shd w:val="clear" w:color="auto" w:fill="FFFFFF"/>
          <w:lang w:val="ka-GE"/>
        </w:rPr>
        <w:t xml:space="preserve"> საქმეზე</w:t>
      </w:r>
      <w:r w:rsidR="006B12D4" w:rsidRPr="005E28DA">
        <w:rPr>
          <w:rFonts w:ascii="Sylfaen" w:hAnsi="Sylfaen" w:cs="Sylfaen"/>
          <w:color w:val="000000"/>
          <w:sz w:val="24"/>
          <w:szCs w:val="24"/>
          <w:shd w:val="clear" w:color="auto" w:fill="FFFFFF"/>
          <w:lang w:val="ka-GE"/>
        </w:rPr>
        <w:t xml:space="preserve"> ირიბი ჩვენების</w:t>
      </w:r>
      <w:r w:rsidR="006A4CF1" w:rsidRPr="005E28DA">
        <w:rPr>
          <w:rFonts w:ascii="Sylfaen" w:hAnsi="Sylfaen" w:cs="Sylfaen"/>
          <w:color w:val="000000"/>
          <w:sz w:val="24"/>
          <w:szCs w:val="24"/>
          <w:shd w:val="clear" w:color="auto" w:fill="FFFFFF"/>
          <w:lang w:val="ka-GE"/>
        </w:rPr>
        <w:t xml:space="preserve"> </w:t>
      </w:r>
      <w:r w:rsidR="006B12D4" w:rsidRPr="005E28DA">
        <w:rPr>
          <w:rFonts w:ascii="Sylfaen" w:hAnsi="Sylfaen" w:cs="Sylfaen"/>
          <w:color w:val="000000"/>
          <w:sz w:val="24"/>
          <w:szCs w:val="24"/>
          <w:shd w:val="clear" w:color="auto" w:fill="FFFFFF"/>
          <w:lang w:val="ka-GE"/>
        </w:rPr>
        <w:t xml:space="preserve">გამამტყუნებელი განაჩენის </w:t>
      </w:r>
      <w:r w:rsidR="006A4CF1" w:rsidRPr="005E28DA">
        <w:rPr>
          <w:rFonts w:ascii="Sylfaen" w:hAnsi="Sylfaen" w:cs="Sylfaen"/>
          <w:color w:val="000000"/>
          <w:sz w:val="24"/>
          <w:szCs w:val="24"/>
          <w:shd w:val="clear" w:color="auto" w:fill="FFFFFF"/>
          <w:lang w:val="ka-GE"/>
        </w:rPr>
        <w:t xml:space="preserve">საფუძვლად გამოყენების </w:t>
      </w:r>
      <w:r w:rsidR="00DE5EF2" w:rsidRPr="005E28DA">
        <w:rPr>
          <w:rFonts w:ascii="Sylfaen" w:hAnsi="Sylfaen" w:cs="Sylfaen"/>
          <w:color w:val="000000"/>
          <w:sz w:val="24"/>
          <w:szCs w:val="24"/>
          <w:shd w:val="clear" w:color="auto" w:fill="FFFFFF"/>
          <w:lang w:val="ka-GE"/>
        </w:rPr>
        <w:t>საკითხი</w:t>
      </w:r>
      <w:r w:rsidR="006A4CF1" w:rsidRPr="005E28DA">
        <w:rPr>
          <w:rFonts w:ascii="Sylfaen" w:hAnsi="Sylfaen" w:cs="Sylfaen"/>
          <w:color w:val="000000"/>
          <w:sz w:val="24"/>
          <w:szCs w:val="24"/>
          <w:shd w:val="clear" w:color="auto" w:fill="FFFFFF"/>
          <w:lang w:val="ka-GE"/>
        </w:rPr>
        <w:t xml:space="preserve">, </w:t>
      </w:r>
      <w:r w:rsidR="006B12D4" w:rsidRPr="005E28DA">
        <w:rPr>
          <w:rFonts w:ascii="Sylfaen" w:hAnsi="Sylfaen" w:cs="Sylfaen"/>
          <w:color w:val="000000"/>
          <w:sz w:val="24"/>
          <w:szCs w:val="24"/>
          <w:shd w:val="clear" w:color="auto" w:fill="FFFFFF"/>
          <w:lang w:val="ka-GE"/>
        </w:rPr>
        <w:t xml:space="preserve">სადავო ნორმის არაკონსტიტუციურად ცნობის გავლენაუნარიანობა მათ </w:t>
      </w:r>
      <w:r w:rsidR="00DE5EF2" w:rsidRPr="005E28DA">
        <w:rPr>
          <w:rFonts w:ascii="Sylfaen" w:hAnsi="Sylfaen" w:cs="Sylfaen"/>
          <w:color w:val="000000"/>
          <w:sz w:val="24"/>
          <w:szCs w:val="24"/>
          <w:shd w:val="clear" w:color="auto" w:fill="FFFFFF"/>
          <w:lang w:val="ka-GE"/>
        </w:rPr>
        <w:t>მიმართ გამოტანილ გამამტყუნებელ განაჩენზე</w:t>
      </w:r>
      <w:r w:rsidR="006A4CF1" w:rsidRPr="005E28DA">
        <w:rPr>
          <w:rFonts w:ascii="Sylfaen" w:hAnsi="Sylfaen" w:cs="Sylfaen"/>
          <w:color w:val="000000"/>
          <w:sz w:val="24"/>
          <w:szCs w:val="24"/>
          <w:shd w:val="clear" w:color="auto" w:fill="FFFFFF"/>
          <w:lang w:val="ka-GE"/>
        </w:rPr>
        <w:t xml:space="preserve"> და დაადგინეს, რომ მოსარჩელეთა მოთხოვნა არასწორ ვარაუდებსა და წარმოდგენებს ემყარებოდა, ერთი მხრივ, ირიბი ჩვენებების გამოყენების გამო მათი უფლებების ნაგულვებ დარღვევასთან (რომ თითქოს მათი ბრალი უტყუარად</w:t>
      </w:r>
      <w:r w:rsidR="00FE07E9" w:rsidRPr="005E28DA">
        <w:rPr>
          <w:rFonts w:ascii="Sylfaen" w:hAnsi="Sylfaen" w:cs="Sylfaen"/>
          <w:color w:val="000000"/>
          <w:sz w:val="24"/>
          <w:szCs w:val="24"/>
          <w:shd w:val="clear" w:color="auto" w:fill="FFFFFF"/>
          <w:lang w:val="ka-GE"/>
        </w:rPr>
        <w:t>,</w:t>
      </w:r>
      <w:r w:rsidR="00F95EE1" w:rsidRPr="005E28DA">
        <w:rPr>
          <w:rFonts w:ascii="Sylfaen" w:hAnsi="Sylfaen" w:cs="Sylfaen"/>
          <w:color w:val="000000"/>
          <w:sz w:val="24"/>
          <w:szCs w:val="24"/>
          <w:shd w:val="clear" w:color="auto" w:fill="FFFFFF"/>
          <w:lang w:val="ka-GE"/>
        </w:rPr>
        <w:t xml:space="preserve"> </w:t>
      </w:r>
      <w:r w:rsidR="006A4CF1" w:rsidRPr="005E28DA">
        <w:rPr>
          <w:rFonts w:ascii="Sylfaen" w:hAnsi="Sylfaen" w:cs="Sylfaen"/>
          <w:color w:val="000000"/>
          <w:sz w:val="24"/>
          <w:szCs w:val="24"/>
          <w:shd w:val="clear" w:color="auto" w:fill="FFFFFF"/>
          <w:lang w:val="ka-GE"/>
        </w:rPr>
        <w:t>გონივრულ ეჭვს მიღმა სტანდარტით არ იყო დამტკიცებული) და, მეორე მხრივ, სადავო ნორმების არაკონსტიტუციურად ცნობის გზით, დარღვეულად ნაგულვები უფლებების</w:t>
      </w:r>
      <w:r w:rsidR="008B53B0" w:rsidRPr="005E28DA">
        <w:rPr>
          <w:rFonts w:ascii="Sylfaen" w:hAnsi="Sylfaen" w:cs="Sylfaen"/>
          <w:color w:val="000000"/>
          <w:sz w:val="24"/>
          <w:szCs w:val="24"/>
          <w:shd w:val="clear" w:color="auto" w:fill="FFFFFF"/>
          <w:lang w:val="ka-GE"/>
        </w:rPr>
        <w:t>,</w:t>
      </w:r>
      <w:r w:rsidR="006A4CF1" w:rsidRPr="005E28DA">
        <w:rPr>
          <w:rFonts w:ascii="Sylfaen" w:hAnsi="Sylfaen" w:cs="Sylfaen"/>
          <w:color w:val="000000"/>
          <w:sz w:val="24"/>
          <w:szCs w:val="24"/>
          <w:shd w:val="clear" w:color="auto" w:fill="FFFFFF"/>
          <w:lang w:val="ka-GE"/>
        </w:rPr>
        <w:t xml:space="preserve"> დიდი ალბათობით</w:t>
      </w:r>
      <w:r w:rsidR="008B53B0" w:rsidRPr="005E28DA">
        <w:rPr>
          <w:rFonts w:ascii="Sylfaen" w:hAnsi="Sylfaen" w:cs="Sylfaen"/>
          <w:color w:val="000000"/>
          <w:sz w:val="24"/>
          <w:szCs w:val="24"/>
          <w:shd w:val="clear" w:color="auto" w:fill="FFFFFF"/>
          <w:lang w:val="ka-GE"/>
        </w:rPr>
        <w:t>,</w:t>
      </w:r>
      <w:r w:rsidR="006A4CF1" w:rsidRPr="005E28DA">
        <w:rPr>
          <w:rFonts w:ascii="Sylfaen" w:hAnsi="Sylfaen" w:cs="Sylfaen"/>
          <w:color w:val="000000"/>
          <w:sz w:val="24"/>
          <w:szCs w:val="24"/>
          <w:shd w:val="clear" w:color="auto" w:fill="FFFFFF"/>
          <w:lang w:val="ka-GE"/>
        </w:rPr>
        <w:t xml:space="preserve"> აღდგენის შესაძლებლობასთან დაკავშირებით</w:t>
      </w:r>
      <w:r w:rsidR="001B25F3" w:rsidRPr="005E28DA">
        <w:rPr>
          <w:rFonts w:ascii="Sylfaen" w:hAnsi="Sylfaen" w:cs="Sylfaen"/>
          <w:color w:val="000000"/>
          <w:sz w:val="24"/>
          <w:szCs w:val="24"/>
          <w:shd w:val="clear" w:color="auto" w:fill="FFFFFF"/>
          <w:lang w:val="ka-GE"/>
        </w:rPr>
        <w:t>.</w:t>
      </w:r>
      <w:r w:rsidR="00691B2B" w:rsidRPr="005E28DA">
        <w:rPr>
          <w:rStyle w:val="FootnoteReference"/>
          <w:rFonts w:ascii="Sylfaen" w:hAnsi="Sylfaen" w:cs="Sylfaen"/>
          <w:sz w:val="24"/>
          <w:szCs w:val="24"/>
          <w:lang w:val="ka-GE"/>
        </w:rPr>
        <w:footnoteReference w:id="2"/>
      </w:r>
    </w:p>
    <w:p w14:paraId="2D01E4D3" w14:textId="607415BB" w:rsidR="003504F8" w:rsidRPr="005E28DA" w:rsidRDefault="00D36E0B" w:rsidP="005E28DA">
      <w:pPr>
        <w:numPr>
          <w:ilvl w:val="0"/>
          <w:numId w:val="1"/>
        </w:numPr>
        <w:tabs>
          <w:tab w:val="left" w:pos="0"/>
        </w:tabs>
        <w:spacing w:after="100" w:afterAutospacing="1" w:line="276" w:lineRule="auto"/>
        <w:ind w:left="0" w:firstLine="284"/>
        <w:jc w:val="both"/>
        <w:rPr>
          <w:rFonts w:ascii="Sylfaen" w:hAnsi="Sylfaen" w:cs="Sylfaen"/>
          <w:color w:val="000000"/>
          <w:sz w:val="24"/>
          <w:szCs w:val="24"/>
          <w:shd w:val="clear" w:color="auto" w:fill="FFFFFF"/>
          <w:lang w:val="ka-GE"/>
        </w:rPr>
      </w:pPr>
      <w:r w:rsidRPr="005E28DA">
        <w:rPr>
          <w:rFonts w:ascii="Sylfaen" w:eastAsia="Sylfaen" w:hAnsi="Sylfaen"/>
          <w:sz w:val="24"/>
          <w:szCs w:val="24"/>
          <w:lang w:val="ka-GE"/>
        </w:rPr>
        <w:t xml:space="preserve">ვერ დავეთანხმებით </w:t>
      </w:r>
      <w:r w:rsidR="00A567E9" w:rsidRPr="005E28DA">
        <w:rPr>
          <w:rFonts w:ascii="Sylfaen" w:eastAsia="Sylfaen" w:hAnsi="Sylfaen"/>
          <w:sz w:val="24"/>
          <w:szCs w:val="24"/>
          <w:lang w:val="ka-GE"/>
        </w:rPr>
        <w:t xml:space="preserve">ვერც </w:t>
      </w:r>
      <w:r w:rsidR="006B12D4" w:rsidRPr="005E28DA">
        <w:rPr>
          <w:rFonts w:ascii="Sylfaen" w:eastAsia="Sylfaen" w:hAnsi="Sylfaen"/>
          <w:sz w:val="24"/>
          <w:szCs w:val="24"/>
          <w:lang w:val="ka-GE"/>
        </w:rPr>
        <w:t xml:space="preserve">გამამტყუნებელი განაჩენის უტყუარი მტკიცებულებების საფუძველზე გამოტანის კონსტიტუციური პრინციპის გააზრებას, </w:t>
      </w:r>
      <w:r w:rsidR="006A4CF1" w:rsidRPr="005E28DA">
        <w:rPr>
          <w:rFonts w:ascii="Sylfaen" w:eastAsia="Sylfaen" w:hAnsi="Sylfaen"/>
          <w:sz w:val="24"/>
          <w:szCs w:val="24"/>
          <w:lang w:val="ka-GE"/>
        </w:rPr>
        <w:t>ირიბი ჩვენების გამამტყუნებელი განაჩენის საფუძვლად გამოყენების დაშვებას</w:t>
      </w:r>
      <w:r w:rsidR="00B86904" w:rsidRPr="005E28DA">
        <w:rPr>
          <w:rFonts w:ascii="Sylfaen" w:eastAsia="Sylfaen" w:hAnsi="Sylfaen"/>
          <w:sz w:val="24"/>
          <w:szCs w:val="24"/>
          <w:lang w:val="ka-GE"/>
        </w:rPr>
        <w:t>,</w:t>
      </w:r>
      <w:r w:rsidR="00A567E9" w:rsidRPr="005E28DA">
        <w:rPr>
          <w:rFonts w:ascii="Sylfaen" w:eastAsia="Sylfaen" w:hAnsi="Sylfaen"/>
          <w:sz w:val="24"/>
          <w:szCs w:val="24"/>
          <w:lang w:val="ka-GE"/>
        </w:rPr>
        <w:t xml:space="preserve"> </w:t>
      </w:r>
      <w:r w:rsidR="006B12D4" w:rsidRPr="005E28DA">
        <w:rPr>
          <w:rFonts w:ascii="Sylfaen" w:eastAsia="Sylfaen" w:hAnsi="Sylfaen"/>
          <w:sz w:val="24"/>
          <w:szCs w:val="24"/>
          <w:lang w:val="ka-GE"/>
        </w:rPr>
        <w:t xml:space="preserve">რაც, </w:t>
      </w:r>
      <w:r w:rsidR="00A567E9" w:rsidRPr="005E28DA">
        <w:rPr>
          <w:rFonts w:ascii="Sylfaen" w:eastAsia="Sylfaen" w:hAnsi="Sylfaen"/>
          <w:sz w:val="24"/>
          <w:szCs w:val="24"/>
          <w:lang w:val="ka-GE"/>
        </w:rPr>
        <w:t>გარდა იმისა, რომ შინაარსობრივად</w:t>
      </w:r>
      <w:r w:rsidRPr="005E28DA">
        <w:rPr>
          <w:rFonts w:ascii="Sylfaen" w:eastAsia="Sylfaen" w:hAnsi="Sylfaen"/>
          <w:sz w:val="24"/>
          <w:szCs w:val="24"/>
          <w:lang w:val="ka-GE"/>
        </w:rPr>
        <w:t xml:space="preserve"> საქართველოს</w:t>
      </w:r>
      <w:r w:rsidR="00A567E9" w:rsidRPr="005E28DA">
        <w:rPr>
          <w:rFonts w:ascii="Sylfaen" w:eastAsia="Sylfaen" w:hAnsi="Sylfaen"/>
          <w:sz w:val="24"/>
          <w:szCs w:val="24"/>
          <w:lang w:val="ka-GE"/>
        </w:rPr>
        <w:t xml:space="preserve"> კონსტიტუციის 31-ე მუხლის მე-7 პუნქტით დადგენილ მტკიცებულებათა უტყუარობის კონსტიტუციურ სტანდარტთან შეუთავსებლად მიგვაჩნია, </w:t>
      </w:r>
      <w:r w:rsidR="006B12D4" w:rsidRPr="005E28DA">
        <w:rPr>
          <w:rFonts w:ascii="Sylfaen" w:eastAsia="Sylfaen" w:hAnsi="Sylfaen"/>
          <w:sz w:val="24"/>
          <w:szCs w:val="24"/>
          <w:lang w:val="ka-GE"/>
        </w:rPr>
        <w:t xml:space="preserve">დამატებით, </w:t>
      </w:r>
      <w:r w:rsidR="00A567E9" w:rsidRPr="005E28DA">
        <w:rPr>
          <w:rFonts w:ascii="Sylfaen" w:eastAsia="Sylfaen" w:hAnsi="Sylfaen"/>
          <w:sz w:val="24"/>
          <w:szCs w:val="24"/>
          <w:lang w:val="ka-GE"/>
        </w:rPr>
        <w:t>ხსენებულ საკითხთან მიმართებით</w:t>
      </w:r>
      <w:r w:rsidR="008B53B0" w:rsidRPr="005E28DA">
        <w:rPr>
          <w:rFonts w:ascii="Sylfaen" w:eastAsia="Sylfaen" w:hAnsi="Sylfaen"/>
          <w:sz w:val="24"/>
          <w:szCs w:val="24"/>
          <w:lang w:val="ka-GE"/>
        </w:rPr>
        <w:t>,</w:t>
      </w:r>
      <w:r w:rsidR="00F77691" w:rsidRPr="005E28DA">
        <w:rPr>
          <w:rFonts w:ascii="Sylfaen" w:eastAsia="Sylfaen" w:hAnsi="Sylfaen"/>
          <w:sz w:val="24"/>
          <w:szCs w:val="24"/>
          <w:lang w:val="ka-GE"/>
        </w:rPr>
        <w:t xml:space="preserve"> შემოთავაზებული სტანდარტები</w:t>
      </w:r>
      <w:r w:rsidR="00A567E9" w:rsidRPr="005E28DA">
        <w:rPr>
          <w:rFonts w:ascii="Sylfaen" w:eastAsia="Sylfaen" w:hAnsi="Sylfaen"/>
          <w:sz w:val="24"/>
          <w:szCs w:val="24"/>
          <w:lang w:val="ka-GE"/>
        </w:rPr>
        <w:t xml:space="preserve"> </w:t>
      </w:r>
      <w:r w:rsidR="006B12D4" w:rsidRPr="005E28DA">
        <w:rPr>
          <w:rFonts w:ascii="Sylfaen" w:eastAsia="Sylfaen" w:hAnsi="Sylfaen"/>
          <w:sz w:val="24"/>
          <w:szCs w:val="24"/>
          <w:lang w:val="ka-GE"/>
        </w:rPr>
        <w:t>არც საკონსტიტუციო სასამართლოს ადრინდელ პრაქტიკას შეესაბამება</w:t>
      </w:r>
      <w:r w:rsidRPr="005E28DA">
        <w:rPr>
          <w:rFonts w:ascii="Sylfaen" w:eastAsia="Sylfaen" w:hAnsi="Sylfaen"/>
          <w:sz w:val="24"/>
          <w:szCs w:val="24"/>
          <w:lang w:val="ka-GE"/>
        </w:rPr>
        <w:t xml:space="preserve">. </w:t>
      </w:r>
    </w:p>
    <w:p w14:paraId="4912872A" w14:textId="6B29FC88" w:rsidR="00041407" w:rsidRPr="005E28DA" w:rsidRDefault="00041407" w:rsidP="005E28DA">
      <w:pPr>
        <w:pStyle w:val="Heading2"/>
        <w:numPr>
          <w:ilvl w:val="0"/>
          <w:numId w:val="5"/>
        </w:numPr>
        <w:spacing w:before="0" w:after="100" w:afterAutospacing="1" w:line="276" w:lineRule="auto"/>
        <w:ind w:left="0" w:firstLine="284"/>
        <w:jc w:val="both"/>
        <w:rPr>
          <w:szCs w:val="24"/>
          <w:lang w:val="ka-GE"/>
        </w:rPr>
      </w:pPr>
      <w:r w:rsidRPr="005E28DA">
        <w:rPr>
          <w:szCs w:val="24"/>
          <w:shd w:val="clear" w:color="auto" w:fill="FFFFFF"/>
          <w:lang w:val="ka-GE"/>
        </w:rPr>
        <w:t xml:space="preserve">საქართველოს საკონსტიტუციო სასამართლოს </w:t>
      </w:r>
      <w:r w:rsidR="00FE52A4" w:rsidRPr="005E28DA">
        <w:rPr>
          <w:szCs w:val="24"/>
          <w:shd w:val="clear" w:color="auto" w:fill="FFFFFF"/>
          <w:lang w:val="ka-GE"/>
        </w:rPr>
        <w:t xml:space="preserve">მიერ საკონსტიტუციო კონტროლის განხორციელების </w:t>
      </w:r>
      <w:r w:rsidRPr="005E28DA">
        <w:rPr>
          <w:szCs w:val="24"/>
          <w:shd w:val="clear" w:color="auto" w:fill="FFFFFF"/>
          <w:lang w:val="ka-GE"/>
        </w:rPr>
        <w:t>კომპეტენციის გააზრება და ძალადაკარგულ ნორმებზე მსჯელობის კონსტიტუციური მანდატი</w:t>
      </w:r>
    </w:p>
    <w:p w14:paraId="49CBCF27" w14:textId="4FF2691C" w:rsidR="00F85B3D" w:rsidRPr="005E28DA" w:rsidRDefault="00FE52A4"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hAnsi="Sylfaen" w:cs="Sylfaen"/>
          <w:sz w:val="24"/>
          <w:szCs w:val="24"/>
          <w:lang w:val="ka-GE"/>
        </w:rPr>
        <w:t xml:space="preserve">№3/7/1458,1556 განჩინებით სადავოდ გამხდარ </w:t>
      </w:r>
      <w:r w:rsidR="00654397" w:rsidRPr="005E28DA">
        <w:rPr>
          <w:rFonts w:ascii="Sylfaen" w:hAnsi="Sylfaen" w:cs="Sylfaen"/>
          <w:color w:val="000000"/>
          <w:sz w:val="24"/>
          <w:szCs w:val="24"/>
          <w:shd w:val="clear" w:color="auto" w:fill="FFFFFF"/>
          <w:lang w:val="ka-GE"/>
        </w:rPr>
        <w:t xml:space="preserve">საკითხთან მიმართებით, პირველ რიგში, პრობლემურად გვესახება, ზოგადად, კონსტიტუციური ორგანოს, კონკრეტულ შემთხვევაში კი </w:t>
      </w:r>
      <w:r w:rsidRPr="005E28DA">
        <w:rPr>
          <w:rFonts w:ascii="Sylfaen" w:hAnsi="Sylfaen" w:cs="Sylfaen"/>
          <w:color w:val="000000"/>
          <w:sz w:val="24"/>
          <w:szCs w:val="24"/>
          <w:shd w:val="clear" w:color="auto" w:fill="FFFFFF"/>
          <w:lang w:val="ka-GE"/>
        </w:rPr>
        <w:t>−</w:t>
      </w:r>
      <w:r w:rsidR="00654397" w:rsidRPr="005E28DA">
        <w:rPr>
          <w:rFonts w:ascii="Sylfaen" w:hAnsi="Sylfaen" w:cs="Sylfaen"/>
          <w:color w:val="000000"/>
          <w:sz w:val="24"/>
          <w:szCs w:val="24"/>
          <w:shd w:val="clear" w:color="auto" w:fill="FFFFFF"/>
          <w:lang w:val="ka-GE"/>
        </w:rPr>
        <w:t xml:space="preserve"> საქართველოს საკონსტიტუციო სასამართლოს კომპეტენციის</w:t>
      </w:r>
      <w:r w:rsidR="00F85B3D" w:rsidRPr="005E28DA">
        <w:rPr>
          <w:rFonts w:ascii="Sylfaen" w:hAnsi="Sylfaen" w:cs="Sylfaen"/>
          <w:color w:val="000000"/>
          <w:sz w:val="24"/>
          <w:szCs w:val="24"/>
          <w:shd w:val="clear" w:color="auto" w:fill="FFFFFF"/>
          <w:lang w:val="ka-GE"/>
        </w:rPr>
        <w:t xml:space="preserve"> ფარგლების შემოთავაზებული ანალიზი/შეფასება</w:t>
      </w:r>
      <w:r w:rsidR="00654397" w:rsidRPr="005E28DA">
        <w:rPr>
          <w:rFonts w:ascii="Sylfaen" w:hAnsi="Sylfaen" w:cs="Sylfaen"/>
          <w:color w:val="000000"/>
          <w:sz w:val="24"/>
          <w:szCs w:val="24"/>
          <w:shd w:val="clear" w:color="auto" w:fill="FFFFFF"/>
          <w:lang w:val="ka-GE"/>
        </w:rPr>
        <w:t>, კერძოდ,</w:t>
      </w:r>
      <w:r w:rsidR="00F85B3D" w:rsidRPr="005E28DA">
        <w:rPr>
          <w:rFonts w:ascii="Sylfaen" w:hAnsi="Sylfaen" w:cs="Sylfaen"/>
          <w:color w:val="000000"/>
          <w:sz w:val="24"/>
          <w:szCs w:val="24"/>
          <w:shd w:val="clear" w:color="auto" w:fill="FFFFFF"/>
          <w:lang w:val="ka-GE"/>
        </w:rPr>
        <w:t xml:space="preserve"> კონსტიტუციური </w:t>
      </w:r>
      <w:r w:rsidR="007C3CA7" w:rsidRPr="005E28DA">
        <w:rPr>
          <w:rFonts w:ascii="Sylfaen" w:hAnsi="Sylfaen" w:cs="Sylfaen"/>
          <w:color w:val="000000"/>
          <w:sz w:val="24"/>
          <w:szCs w:val="24"/>
          <w:shd w:val="clear" w:color="auto" w:fill="FFFFFF"/>
          <w:lang w:val="ka-GE"/>
        </w:rPr>
        <w:t xml:space="preserve">უფლებამოსილების </w:t>
      </w:r>
      <w:r w:rsidR="00F85B3D" w:rsidRPr="005E28DA">
        <w:rPr>
          <w:rFonts w:ascii="Sylfaen" w:hAnsi="Sylfaen" w:cs="Sylfaen"/>
          <w:color w:val="000000"/>
          <w:sz w:val="24"/>
          <w:szCs w:val="24"/>
          <w:shd w:val="clear" w:color="auto" w:fill="FFFFFF"/>
          <w:lang w:val="ka-GE"/>
        </w:rPr>
        <w:t>განმარტების შესაძლებლობის დაშვება კონსტიტუციის მიღმა, სხვა სამართლებრივ აქტებზე დაყრდნობით.</w:t>
      </w:r>
    </w:p>
    <w:p w14:paraId="4F2AECDE" w14:textId="17D80475" w:rsidR="00D45EFC" w:rsidRPr="005E28DA" w:rsidRDefault="008A4A70"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hAnsi="Sylfaen" w:cs="Sylfaen"/>
          <w:color w:val="000000"/>
          <w:sz w:val="24"/>
          <w:szCs w:val="24"/>
          <w:shd w:val="clear" w:color="auto" w:fill="FFFFFF"/>
          <w:lang w:val="ka-GE"/>
        </w:rPr>
        <w:t xml:space="preserve">იმავდროულად, </w:t>
      </w:r>
      <w:r w:rsidR="00D45EFC" w:rsidRPr="005E28DA">
        <w:rPr>
          <w:rFonts w:ascii="Sylfaen" w:hAnsi="Sylfaen" w:cs="Sylfaen"/>
          <w:color w:val="000000"/>
          <w:sz w:val="24"/>
          <w:szCs w:val="24"/>
          <w:shd w:val="clear" w:color="auto" w:fill="FFFFFF"/>
          <w:lang w:val="ka-GE"/>
        </w:rPr>
        <w:t xml:space="preserve">განსხვავებული აზრის მქონე მოსამართლეები, ვერ დავეთანხმებით პლენუმის წევრების მოსაზრებას საქართველოს </w:t>
      </w:r>
      <w:r w:rsidRPr="005E28DA">
        <w:rPr>
          <w:rFonts w:ascii="Sylfaen" w:hAnsi="Sylfaen" w:cs="Sylfaen"/>
          <w:color w:val="000000"/>
          <w:sz w:val="24"/>
          <w:szCs w:val="24"/>
          <w:shd w:val="clear" w:color="auto" w:fill="FFFFFF"/>
          <w:lang w:val="ka-GE"/>
        </w:rPr>
        <w:t xml:space="preserve">კონსტიტუციიდან გამომდინარე </w:t>
      </w:r>
      <w:r w:rsidR="00D45EFC" w:rsidRPr="005E28DA">
        <w:rPr>
          <w:rFonts w:ascii="Sylfaen" w:hAnsi="Sylfaen" w:cs="Sylfaen"/>
          <w:color w:val="000000"/>
          <w:sz w:val="24"/>
          <w:szCs w:val="24"/>
          <w:shd w:val="clear" w:color="auto" w:fill="FFFFFF"/>
          <w:lang w:val="ka-GE"/>
        </w:rPr>
        <w:t xml:space="preserve">ძალადაკარგულ ნორმებზე მსჯელობის </w:t>
      </w:r>
      <w:r w:rsidR="005A06E6" w:rsidRPr="005E28DA">
        <w:rPr>
          <w:rFonts w:ascii="Sylfaen" w:hAnsi="Sylfaen" w:cs="Sylfaen"/>
          <w:color w:val="000000"/>
          <w:sz w:val="24"/>
          <w:szCs w:val="24"/>
          <w:shd w:val="clear" w:color="auto" w:fill="FFFFFF"/>
          <w:lang w:val="ka-GE"/>
        </w:rPr>
        <w:t xml:space="preserve">უფლებამოსილების </w:t>
      </w:r>
      <w:r w:rsidR="00D45EFC" w:rsidRPr="005E28DA">
        <w:rPr>
          <w:rFonts w:ascii="Sylfaen" w:hAnsi="Sylfaen" w:cs="Sylfaen"/>
          <w:color w:val="000000"/>
          <w:sz w:val="24"/>
          <w:szCs w:val="24"/>
          <w:shd w:val="clear" w:color="auto" w:fill="FFFFFF"/>
          <w:lang w:val="ka-GE"/>
        </w:rPr>
        <w:t>არარსებობის თაობაზე. მივიჩნევთ, რომ</w:t>
      </w:r>
      <w:r w:rsidR="00B45966" w:rsidRPr="005E28DA">
        <w:rPr>
          <w:rFonts w:ascii="Sylfaen" w:hAnsi="Sylfaen" w:cs="Sylfaen"/>
          <w:color w:val="000000"/>
          <w:sz w:val="24"/>
          <w:szCs w:val="24"/>
          <w:shd w:val="clear" w:color="auto" w:fill="FFFFFF"/>
          <w:lang w:val="ka-GE"/>
        </w:rPr>
        <w:t xml:space="preserve"> საქართველოს</w:t>
      </w:r>
      <w:r w:rsidR="00D45EFC" w:rsidRPr="005E28DA">
        <w:rPr>
          <w:rFonts w:ascii="Sylfaen" w:hAnsi="Sylfaen" w:cs="Sylfaen"/>
          <w:color w:val="000000"/>
          <w:sz w:val="24"/>
          <w:szCs w:val="24"/>
          <w:shd w:val="clear" w:color="auto" w:fill="FFFFFF"/>
          <w:lang w:val="ka-GE"/>
        </w:rPr>
        <w:t xml:space="preserve"> კონსტიტუცია</w:t>
      </w:r>
      <w:r w:rsidR="00B45966" w:rsidRPr="005E28DA">
        <w:rPr>
          <w:rFonts w:ascii="Sylfaen" w:hAnsi="Sylfaen" w:cs="Sylfaen"/>
          <w:color w:val="000000"/>
          <w:sz w:val="24"/>
          <w:szCs w:val="24"/>
          <w:shd w:val="clear" w:color="auto" w:fill="FFFFFF"/>
          <w:lang w:val="ka-GE"/>
        </w:rPr>
        <w:t>,</w:t>
      </w:r>
      <w:r w:rsidR="00D45EFC" w:rsidRPr="005E28DA">
        <w:rPr>
          <w:rFonts w:ascii="Sylfaen" w:hAnsi="Sylfaen" w:cs="Sylfaen"/>
          <w:color w:val="000000"/>
          <w:sz w:val="24"/>
          <w:szCs w:val="24"/>
          <w:shd w:val="clear" w:color="auto" w:fill="FFFFFF"/>
          <w:lang w:val="ka-GE"/>
        </w:rPr>
        <w:t xml:space="preserve"> ადამიანის </w:t>
      </w:r>
      <w:r w:rsidR="00D45EFC" w:rsidRPr="005E28DA">
        <w:rPr>
          <w:rFonts w:ascii="Sylfaen" w:hAnsi="Sylfaen" w:cs="Sylfaen"/>
          <w:color w:val="000000"/>
          <w:sz w:val="24"/>
          <w:szCs w:val="24"/>
          <w:shd w:val="clear" w:color="auto" w:fill="FFFFFF"/>
          <w:lang w:val="ka-GE"/>
        </w:rPr>
        <w:lastRenderedPageBreak/>
        <w:t xml:space="preserve">ძირითადი უფლებებისა და თავისუფლებების განმტკიცების კვალდაკვალ, ქმნის </w:t>
      </w:r>
      <w:r w:rsidR="00B45966" w:rsidRPr="005E28DA">
        <w:rPr>
          <w:rFonts w:ascii="Sylfaen" w:hAnsi="Sylfaen" w:cs="Sylfaen"/>
          <w:color w:val="000000"/>
          <w:sz w:val="24"/>
          <w:szCs w:val="24"/>
          <w:shd w:val="clear" w:color="auto" w:fill="FFFFFF"/>
          <w:lang w:val="ka-GE"/>
        </w:rPr>
        <w:t xml:space="preserve">საკონსტიტუციო კონტროლის </w:t>
      </w:r>
      <w:r w:rsidR="00315EFC" w:rsidRPr="005E28DA">
        <w:rPr>
          <w:rFonts w:ascii="Sylfaen" w:hAnsi="Sylfaen" w:cs="Sylfaen"/>
          <w:color w:val="000000"/>
          <w:sz w:val="24"/>
          <w:szCs w:val="24"/>
          <w:shd w:val="clear" w:color="auto" w:fill="FFFFFF"/>
          <w:lang w:val="ka-GE"/>
        </w:rPr>
        <w:t xml:space="preserve">ორგანოს </w:t>
      </w:r>
      <w:r w:rsidR="00B45966" w:rsidRPr="005E28DA">
        <w:rPr>
          <w:rFonts w:ascii="Sylfaen" w:hAnsi="Sylfaen" w:cs="Sylfaen"/>
          <w:color w:val="000000"/>
          <w:sz w:val="24"/>
          <w:szCs w:val="24"/>
          <w:shd w:val="clear" w:color="auto" w:fill="FFFFFF"/>
          <w:lang w:val="ka-GE"/>
        </w:rPr>
        <w:t xml:space="preserve">− </w:t>
      </w:r>
      <w:r w:rsidR="00D45EFC" w:rsidRPr="005E28DA">
        <w:rPr>
          <w:rFonts w:ascii="Sylfaen" w:hAnsi="Sylfaen" w:cs="Sylfaen"/>
          <w:color w:val="000000"/>
          <w:sz w:val="24"/>
          <w:szCs w:val="24"/>
          <w:shd w:val="clear" w:color="auto" w:fill="FFFFFF"/>
          <w:lang w:val="ka-GE"/>
        </w:rPr>
        <w:t>საკონსტიტუციო სასამართლოს</w:t>
      </w:r>
      <w:r w:rsidR="00B45966" w:rsidRPr="005E28DA">
        <w:rPr>
          <w:rFonts w:ascii="Sylfaen" w:hAnsi="Sylfaen" w:cs="Sylfaen"/>
          <w:color w:val="000000"/>
          <w:sz w:val="24"/>
          <w:szCs w:val="24"/>
          <w:shd w:val="clear" w:color="auto" w:fill="FFFFFF"/>
          <w:lang w:val="ka-GE"/>
        </w:rPr>
        <w:t xml:space="preserve">, </w:t>
      </w:r>
      <w:r w:rsidR="00D45EFC" w:rsidRPr="005E28DA">
        <w:rPr>
          <w:rFonts w:ascii="Sylfaen" w:hAnsi="Sylfaen" w:cs="Sylfaen"/>
          <w:color w:val="000000"/>
          <w:sz w:val="24"/>
          <w:szCs w:val="24"/>
          <w:shd w:val="clear" w:color="auto" w:fill="FFFFFF"/>
          <w:lang w:val="ka-GE"/>
        </w:rPr>
        <w:t xml:space="preserve">როგორც ამ ღირებულების დაცვის </w:t>
      </w:r>
      <w:r w:rsidR="00151953" w:rsidRPr="005E28DA">
        <w:rPr>
          <w:rFonts w:ascii="Sylfaen" w:hAnsi="Sylfaen" w:cs="Sylfaen"/>
          <w:color w:val="000000"/>
          <w:sz w:val="24"/>
          <w:szCs w:val="24"/>
          <w:shd w:val="clear" w:color="auto" w:fill="FFFFFF"/>
          <w:lang w:val="ka-GE"/>
        </w:rPr>
        <w:t xml:space="preserve">ინსტიტუციურ </w:t>
      </w:r>
      <w:r w:rsidR="00D45EFC" w:rsidRPr="005E28DA">
        <w:rPr>
          <w:rFonts w:ascii="Sylfaen" w:hAnsi="Sylfaen" w:cs="Sylfaen"/>
          <w:color w:val="000000"/>
          <w:sz w:val="24"/>
          <w:szCs w:val="24"/>
          <w:shd w:val="clear" w:color="auto" w:fill="FFFFFF"/>
          <w:lang w:val="ka-GE"/>
        </w:rPr>
        <w:t>მექანიზმს, ინსტრუმენტს. შესაბამისად, როდესაც საფრთხის ქვეშ არის პირის ესა თუ ის უფლება, მას უნდა ჰქონდეს საკონსტიტუციო სასამართლოსთვის მ</w:t>
      </w:r>
      <w:r w:rsidR="007C3CA7" w:rsidRPr="005E28DA">
        <w:rPr>
          <w:rFonts w:ascii="Sylfaen" w:hAnsi="Sylfaen" w:cs="Sylfaen"/>
          <w:color w:val="000000"/>
          <w:sz w:val="24"/>
          <w:szCs w:val="24"/>
          <w:shd w:val="clear" w:color="auto" w:fill="FFFFFF"/>
          <w:lang w:val="ka-GE"/>
        </w:rPr>
        <w:t>ი</w:t>
      </w:r>
      <w:r w:rsidR="00D45EFC" w:rsidRPr="005E28DA">
        <w:rPr>
          <w:rFonts w:ascii="Sylfaen" w:hAnsi="Sylfaen" w:cs="Sylfaen"/>
          <w:color w:val="000000"/>
          <w:sz w:val="24"/>
          <w:szCs w:val="24"/>
          <w:shd w:val="clear" w:color="auto" w:fill="FFFFFF"/>
          <w:lang w:val="ka-GE"/>
        </w:rPr>
        <w:t>მართვის შესაძლებლობა</w:t>
      </w:r>
      <w:r w:rsidR="00DA61D1" w:rsidRPr="005E28DA">
        <w:rPr>
          <w:rFonts w:ascii="Sylfaen" w:hAnsi="Sylfaen" w:cs="Sylfaen"/>
          <w:color w:val="000000"/>
          <w:sz w:val="24"/>
          <w:szCs w:val="24"/>
          <w:shd w:val="clear" w:color="auto" w:fill="FFFFFF"/>
          <w:lang w:val="ka-GE"/>
        </w:rPr>
        <w:t>.</w:t>
      </w:r>
    </w:p>
    <w:p w14:paraId="3D6C2756" w14:textId="77777777" w:rsidR="003463DB" w:rsidRPr="005E28DA" w:rsidRDefault="003463DB" w:rsidP="005E28DA">
      <w:pPr>
        <w:pStyle w:val="ListParagraph"/>
        <w:keepNext/>
        <w:keepLines/>
        <w:numPr>
          <w:ilvl w:val="0"/>
          <w:numId w:val="4"/>
        </w:numPr>
        <w:spacing w:before="40" w:after="0" w:line="276" w:lineRule="auto"/>
        <w:contextualSpacing w:val="0"/>
        <w:jc w:val="both"/>
        <w:outlineLvl w:val="1"/>
        <w:rPr>
          <w:rFonts w:ascii="Sylfaen" w:eastAsiaTheme="majorEastAsia" w:hAnsi="Sylfaen" w:cstheme="majorBidi"/>
          <w:b/>
          <w:vanish/>
          <w:kern w:val="0"/>
          <w:sz w:val="24"/>
          <w:szCs w:val="24"/>
          <w:shd w:val="clear" w:color="auto" w:fill="FFFFFF"/>
        </w:rPr>
      </w:pPr>
    </w:p>
    <w:p w14:paraId="732A0868" w14:textId="77777777" w:rsidR="003463DB" w:rsidRPr="005E28DA" w:rsidRDefault="003463DB" w:rsidP="005E28DA">
      <w:pPr>
        <w:pStyle w:val="ListParagraph"/>
        <w:keepNext/>
        <w:keepLines/>
        <w:numPr>
          <w:ilvl w:val="0"/>
          <w:numId w:val="4"/>
        </w:numPr>
        <w:spacing w:before="40" w:after="0" w:line="276" w:lineRule="auto"/>
        <w:contextualSpacing w:val="0"/>
        <w:jc w:val="both"/>
        <w:outlineLvl w:val="1"/>
        <w:rPr>
          <w:rFonts w:ascii="Sylfaen" w:eastAsiaTheme="majorEastAsia" w:hAnsi="Sylfaen" w:cstheme="majorBidi"/>
          <w:b/>
          <w:vanish/>
          <w:kern w:val="0"/>
          <w:sz w:val="24"/>
          <w:szCs w:val="24"/>
          <w:shd w:val="clear" w:color="auto" w:fill="FFFFFF"/>
        </w:rPr>
      </w:pPr>
    </w:p>
    <w:p w14:paraId="6803D420" w14:textId="290CE0B1" w:rsidR="003504F8" w:rsidRPr="005E28DA" w:rsidRDefault="003504F8"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eastAsia="Sylfaen" w:hAnsi="Sylfaen"/>
          <w:sz w:val="24"/>
          <w:szCs w:val="24"/>
          <w:lang w:val="ka-GE"/>
        </w:rPr>
        <w:t xml:space="preserve">პასუხის გაცემა </w:t>
      </w:r>
      <w:r w:rsidR="00671469" w:rsidRPr="005E28DA">
        <w:rPr>
          <w:rFonts w:ascii="Sylfaen" w:eastAsia="Sylfaen" w:hAnsi="Sylfaen"/>
          <w:sz w:val="24"/>
          <w:szCs w:val="24"/>
          <w:lang w:val="ka-GE"/>
        </w:rPr>
        <w:t xml:space="preserve">კითხვაზე, </w:t>
      </w:r>
      <w:r w:rsidR="009C59C2" w:rsidRPr="005E28DA">
        <w:rPr>
          <w:rFonts w:ascii="Sylfaen" w:eastAsia="Sylfaen" w:hAnsi="Sylfaen"/>
          <w:sz w:val="24"/>
          <w:szCs w:val="24"/>
          <w:lang w:val="ka-GE"/>
        </w:rPr>
        <w:t>თუ</w:t>
      </w:r>
      <w:r w:rsidR="00312911" w:rsidRPr="005E28DA">
        <w:rPr>
          <w:rFonts w:ascii="Sylfaen" w:eastAsia="Sylfaen" w:hAnsi="Sylfaen"/>
          <w:sz w:val="24"/>
          <w:szCs w:val="24"/>
          <w:lang w:val="ka-GE"/>
        </w:rPr>
        <w:t xml:space="preserve"> რა</w:t>
      </w:r>
      <w:r w:rsidR="009C59C2" w:rsidRPr="005E28DA">
        <w:rPr>
          <w:rFonts w:ascii="Sylfaen" w:eastAsia="Sylfaen" w:hAnsi="Sylfaen"/>
          <w:sz w:val="24"/>
          <w:szCs w:val="24"/>
          <w:lang w:val="ka-GE"/>
        </w:rPr>
        <w:t xml:space="preserve"> სახის აქტზე მსჯელობის უფლებამოსილება გააჩნია საქართველოს საკონსტიტუციო სასამართლოს</w:t>
      </w:r>
      <w:r w:rsidR="00312911" w:rsidRPr="005E28DA">
        <w:rPr>
          <w:rFonts w:ascii="Sylfaen" w:eastAsia="Sylfaen" w:hAnsi="Sylfaen"/>
          <w:sz w:val="24"/>
          <w:szCs w:val="24"/>
          <w:lang w:val="ka-GE"/>
        </w:rPr>
        <w:t>,</w:t>
      </w:r>
      <w:r w:rsidRPr="005E28DA">
        <w:rPr>
          <w:rFonts w:ascii="Sylfaen" w:eastAsia="Sylfaen" w:hAnsi="Sylfaen"/>
          <w:sz w:val="24"/>
          <w:szCs w:val="24"/>
          <w:lang w:val="ka-GE"/>
        </w:rPr>
        <w:t xml:space="preserve"> მოითხოვდა</w:t>
      </w:r>
      <w:r w:rsidR="0066249F" w:rsidRPr="005E28DA">
        <w:rPr>
          <w:rFonts w:ascii="Sylfaen" w:eastAsia="Sylfaen" w:hAnsi="Sylfaen"/>
          <w:sz w:val="24"/>
          <w:szCs w:val="24"/>
          <w:lang w:val="ka-GE"/>
        </w:rPr>
        <w:t>,</w:t>
      </w:r>
      <w:r w:rsidRPr="005E28DA">
        <w:rPr>
          <w:rFonts w:ascii="Sylfaen" w:eastAsia="Sylfaen" w:hAnsi="Sylfaen"/>
          <w:sz w:val="24"/>
          <w:szCs w:val="24"/>
          <w:lang w:val="ka-GE"/>
        </w:rPr>
        <w:t xml:space="preserve"> </w:t>
      </w:r>
      <w:r w:rsidR="009C59C2" w:rsidRPr="005E28DA">
        <w:rPr>
          <w:rFonts w:ascii="Sylfaen" w:eastAsia="Sylfaen" w:hAnsi="Sylfaen"/>
          <w:sz w:val="24"/>
          <w:szCs w:val="24"/>
          <w:lang w:val="ka-GE"/>
        </w:rPr>
        <w:t>მისი (</w:t>
      </w:r>
      <w:r w:rsidRPr="005E28DA">
        <w:rPr>
          <w:rFonts w:ascii="Sylfaen" w:eastAsia="Sylfaen" w:hAnsi="Sylfaen"/>
          <w:sz w:val="24"/>
          <w:szCs w:val="24"/>
          <w:lang w:val="ka-GE"/>
        </w:rPr>
        <w:t>საკონსტიტუციო სასამართლოს</w:t>
      </w:r>
      <w:r w:rsidR="009C59C2" w:rsidRPr="005E28DA">
        <w:rPr>
          <w:rFonts w:ascii="Sylfaen" w:eastAsia="Sylfaen" w:hAnsi="Sylfaen"/>
          <w:sz w:val="24"/>
          <w:szCs w:val="24"/>
          <w:lang w:val="ka-GE"/>
        </w:rPr>
        <w:t>)</w:t>
      </w:r>
      <w:r w:rsidRPr="005E28DA">
        <w:rPr>
          <w:rFonts w:ascii="Sylfaen" w:eastAsia="Sylfaen" w:hAnsi="Sylfaen"/>
          <w:sz w:val="24"/>
          <w:szCs w:val="24"/>
          <w:lang w:val="ka-GE"/>
        </w:rPr>
        <w:t xml:space="preserve"> როლისა და ფუნქციის გააზრებით, საქართველოს კონსტიტუციისა და შესაბამისი კანონმდებლობის გაანალიზებას. </w:t>
      </w:r>
      <w:r w:rsidR="008F479F" w:rsidRPr="005E28DA">
        <w:rPr>
          <w:rFonts w:ascii="Sylfaen" w:eastAsia="Times New Roman" w:hAnsi="Sylfaen" w:cs="Sylfaen"/>
          <w:color w:val="222222"/>
          <w:kern w:val="2"/>
          <w:sz w:val="24"/>
          <w:szCs w:val="24"/>
          <w:lang w:val="ka-GE"/>
        </w:rPr>
        <w:t>საქართველოს კონსტიტუციის იდენტობას, ქვაკუთხედსა და ძირითად ფასეულობას ადამიანის ძირითადი უფლებები და თავისუფლებები წარმოადგენს. აღნიშნული ასახვას პოვებს კონსტიტუციის ერთიან არქიტექტურაში, რომელიც განსაზღვრავს ხელისუფლების თითოეული შტოს, ორგანოს ვალდებულებას</w:t>
      </w:r>
      <w:r w:rsidR="00357ECB" w:rsidRPr="005E28DA">
        <w:rPr>
          <w:rFonts w:ascii="Sylfaen" w:eastAsia="Times New Roman" w:hAnsi="Sylfaen" w:cs="Sylfaen"/>
          <w:color w:val="222222"/>
          <w:kern w:val="2"/>
          <w:sz w:val="24"/>
          <w:szCs w:val="24"/>
          <w:lang w:val="ka-GE"/>
        </w:rPr>
        <w:t>,</w:t>
      </w:r>
      <w:r w:rsidR="008F479F" w:rsidRPr="005E28DA">
        <w:rPr>
          <w:rFonts w:ascii="Sylfaen" w:eastAsia="Times New Roman" w:hAnsi="Sylfaen" w:cs="Sylfaen"/>
          <w:color w:val="222222"/>
          <w:kern w:val="2"/>
          <w:sz w:val="24"/>
          <w:szCs w:val="24"/>
          <w:lang w:val="ka-GE"/>
        </w:rPr>
        <w:t xml:space="preserve"> ემსახუროს ადამიანის ძირითადი უფლებებისა და თავისუფლებების სრულად და ადეკვატურად განხორციელებას</w:t>
      </w:r>
      <w:r w:rsidR="000366AB" w:rsidRPr="005E28DA">
        <w:rPr>
          <w:rFonts w:ascii="Sylfaen" w:eastAsia="Times New Roman" w:hAnsi="Sylfaen" w:cs="Sylfaen"/>
          <w:color w:val="222222"/>
          <w:kern w:val="2"/>
          <w:sz w:val="24"/>
          <w:szCs w:val="24"/>
          <w:lang w:val="ka-GE"/>
        </w:rPr>
        <w:t xml:space="preserve"> კონსტიტუციით დადგენილ ფარგლებში</w:t>
      </w:r>
      <w:r w:rsidR="008F479F" w:rsidRPr="005E28DA">
        <w:rPr>
          <w:rFonts w:ascii="Sylfaen" w:eastAsia="Times New Roman" w:hAnsi="Sylfaen" w:cs="Sylfaen"/>
          <w:color w:val="222222"/>
          <w:kern w:val="2"/>
          <w:sz w:val="24"/>
          <w:szCs w:val="24"/>
          <w:lang w:val="ka-GE"/>
        </w:rPr>
        <w:t xml:space="preserve">. კონსტიტუციური </w:t>
      </w:r>
      <w:r w:rsidR="00151953" w:rsidRPr="005E28DA">
        <w:rPr>
          <w:rFonts w:ascii="Sylfaen" w:eastAsia="Times New Roman" w:hAnsi="Sylfaen" w:cs="Sylfaen"/>
          <w:color w:val="222222"/>
          <w:kern w:val="2"/>
          <w:sz w:val="24"/>
          <w:szCs w:val="24"/>
          <w:lang w:val="ka-GE"/>
        </w:rPr>
        <w:t>წესრიგის</w:t>
      </w:r>
      <w:r w:rsidR="008F479F" w:rsidRPr="005E28DA">
        <w:rPr>
          <w:rFonts w:ascii="Sylfaen" w:eastAsia="Times New Roman" w:hAnsi="Sylfaen" w:cs="Sylfaen"/>
          <w:color w:val="222222"/>
          <w:kern w:val="2"/>
          <w:sz w:val="24"/>
          <w:szCs w:val="24"/>
          <w:lang w:val="ka-GE"/>
        </w:rPr>
        <w:t xml:space="preserve"> ფუნქციონირების, ხელისუფლების განხორციელებისა და ძირითადი უფლებების რეალიზების უზრუნველყოფის პროცესში უნიკალური როლი საკონსტიტუციო სასამართლოს</w:t>
      </w:r>
      <w:r w:rsidR="00B45966" w:rsidRPr="005E28DA">
        <w:rPr>
          <w:rFonts w:ascii="Sylfaen" w:eastAsia="Times New Roman" w:hAnsi="Sylfaen" w:cs="Sylfaen"/>
          <w:color w:val="222222"/>
          <w:kern w:val="2"/>
          <w:sz w:val="24"/>
          <w:szCs w:val="24"/>
          <w:lang w:val="ka-GE"/>
        </w:rPr>
        <w:t xml:space="preserve"> აკისრია</w:t>
      </w:r>
      <w:r w:rsidR="008F479F" w:rsidRPr="005E28DA">
        <w:rPr>
          <w:rFonts w:ascii="Sylfaen" w:eastAsia="Times New Roman" w:hAnsi="Sylfaen" w:cs="Sylfaen"/>
          <w:color w:val="222222"/>
          <w:kern w:val="2"/>
          <w:sz w:val="24"/>
          <w:szCs w:val="24"/>
          <w:lang w:val="ka-GE"/>
        </w:rPr>
        <w:t xml:space="preserve">, რომელმაც, როგორც კონსტიტუციის </w:t>
      </w:r>
      <w:r w:rsidR="00671469" w:rsidRPr="005E28DA">
        <w:rPr>
          <w:rFonts w:ascii="Sylfaen" w:eastAsia="Times New Roman" w:hAnsi="Sylfaen" w:cs="Sylfaen"/>
          <w:color w:val="222222"/>
          <w:kern w:val="2"/>
          <w:sz w:val="24"/>
          <w:szCs w:val="24"/>
          <w:lang w:val="ka-GE"/>
        </w:rPr>
        <w:t>მთავარმა მცველმა</w:t>
      </w:r>
      <w:r w:rsidR="008F479F" w:rsidRPr="005E28DA">
        <w:rPr>
          <w:rFonts w:ascii="Sylfaen" w:eastAsia="Times New Roman" w:hAnsi="Sylfaen" w:cs="Sylfaen"/>
          <w:color w:val="222222"/>
          <w:kern w:val="2"/>
          <w:sz w:val="24"/>
          <w:szCs w:val="24"/>
          <w:lang w:val="ka-GE"/>
        </w:rPr>
        <w:t xml:space="preserve"> და განმმარტებელმა, უნდა უზრუნველყოს, ერთი მხრივ, ხელისუფლების კონსტიტუციით დადგენილ ფარგლებში ფუნქციონირება (ხელშეწყობა)</w:t>
      </w:r>
      <w:r w:rsidR="0066249F" w:rsidRPr="005E28DA">
        <w:rPr>
          <w:rFonts w:ascii="Sylfaen" w:eastAsia="Times New Roman" w:hAnsi="Sylfaen" w:cs="Sylfaen"/>
          <w:color w:val="222222"/>
          <w:kern w:val="2"/>
          <w:sz w:val="24"/>
          <w:szCs w:val="24"/>
          <w:lang w:val="ka-GE"/>
        </w:rPr>
        <w:t>,</w:t>
      </w:r>
      <w:r w:rsidR="008F479F" w:rsidRPr="005E28DA">
        <w:rPr>
          <w:rFonts w:ascii="Sylfaen" w:eastAsia="Times New Roman" w:hAnsi="Sylfaen" w:cs="Sylfaen"/>
          <w:color w:val="222222"/>
          <w:kern w:val="2"/>
          <w:sz w:val="24"/>
          <w:szCs w:val="24"/>
          <w:lang w:val="ka-GE"/>
        </w:rPr>
        <w:t xml:space="preserve"> ხოლო, მეორე მხრივ, ხელისუფლების მხრიდან</w:t>
      </w:r>
      <w:r w:rsidR="00D90C71" w:rsidRPr="005E28DA">
        <w:rPr>
          <w:rFonts w:ascii="Sylfaen" w:eastAsia="Times New Roman" w:hAnsi="Sylfaen" w:cs="Sylfaen"/>
          <w:color w:val="222222"/>
          <w:kern w:val="2"/>
          <w:sz w:val="24"/>
          <w:szCs w:val="24"/>
          <w:lang w:val="ka-GE"/>
        </w:rPr>
        <w:t>,</w:t>
      </w:r>
      <w:r w:rsidR="008F479F" w:rsidRPr="005E28DA">
        <w:rPr>
          <w:rFonts w:ascii="Sylfaen" w:eastAsia="Times New Roman" w:hAnsi="Sylfaen" w:cs="Sylfaen"/>
          <w:color w:val="222222"/>
          <w:kern w:val="2"/>
          <w:sz w:val="24"/>
          <w:szCs w:val="24"/>
          <w:lang w:val="ka-GE"/>
        </w:rPr>
        <w:t xml:space="preserve"> ადამიანის უფლებებ</w:t>
      </w:r>
      <w:r w:rsidR="00193598" w:rsidRPr="005E28DA">
        <w:rPr>
          <w:rFonts w:ascii="Sylfaen" w:eastAsia="Times New Roman" w:hAnsi="Sylfaen" w:cs="Sylfaen"/>
          <w:color w:val="222222"/>
          <w:kern w:val="2"/>
          <w:sz w:val="24"/>
          <w:szCs w:val="24"/>
          <w:lang w:val="ka-GE"/>
        </w:rPr>
        <w:t>ში</w:t>
      </w:r>
      <w:r w:rsidR="008F479F" w:rsidRPr="005E28DA">
        <w:rPr>
          <w:rFonts w:ascii="Sylfaen" w:eastAsia="Times New Roman" w:hAnsi="Sylfaen" w:cs="Sylfaen"/>
          <w:color w:val="222222"/>
          <w:kern w:val="2"/>
          <w:sz w:val="24"/>
          <w:szCs w:val="24"/>
          <w:lang w:val="ka-GE"/>
        </w:rPr>
        <w:t xml:space="preserve"> არათანაზომიერი ჩარევისაგან (უფლების დარღვევისაგან) დაცვა</w:t>
      </w:r>
      <w:r w:rsidR="00635ADC" w:rsidRPr="005E28DA">
        <w:rPr>
          <w:rFonts w:ascii="Sylfaen" w:eastAsia="Times New Roman" w:hAnsi="Sylfaen" w:cs="Sylfaen"/>
          <w:color w:val="222222"/>
          <w:kern w:val="2"/>
          <w:sz w:val="24"/>
          <w:szCs w:val="24"/>
          <w:lang w:val="ka-GE"/>
        </w:rPr>
        <w:t>.</w:t>
      </w:r>
      <w:r w:rsidR="00635ADC" w:rsidRPr="005E28DA">
        <w:rPr>
          <w:rStyle w:val="FootnoteReference"/>
          <w:rFonts w:ascii="Sylfaen" w:eastAsia="Times New Roman" w:hAnsi="Sylfaen" w:cs="Sylfaen"/>
          <w:color w:val="222222"/>
          <w:kern w:val="2"/>
          <w:sz w:val="24"/>
          <w:szCs w:val="24"/>
          <w:lang w:val="ka-GE"/>
        </w:rPr>
        <w:footnoteReference w:id="3"/>
      </w:r>
    </w:p>
    <w:p w14:paraId="63A5582E" w14:textId="6A73475B" w:rsidR="002A166A" w:rsidRPr="005E28DA" w:rsidRDefault="003504F8"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hAnsi="Sylfaen" w:cs="Sylfaen"/>
          <w:color w:val="000000"/>
          <w:sz w:val="24"/>
          <w:szCs w:val="24"/>
          <w:shd w:val="clear" w:color="auto" w:fill="FFFFFF"/>
          <w:lang w:val="ka-GE"/>
        </w:rPr>
        <w:t xml:space="preserve">საკონსტიტუციო სასამართლოს </w:t>
      </w:r>
      <w:r w:rsidR="007C3CA7" w:rsidRPr="005E28DA">
        <w:rPr>
          <w:rFonts w:ascii="Sylfaen" w:hAnsi="Sylfaen" w:cs="Sylfaen"/>
          <w:color w:val="000000"/>
          <w:sz w:val="24"/>
          <w:szCs w:val="24"/>
          <w:shd w:val="clear" w:color="auto" w:fill="FFFFFF"/>
          <w:lang w:val="ka-GE"/>
        </w:rPr>
        <w:t>უფლებამოსილების სრულფასოვნად</w:t>
      </w:r>
      <w:r w:rsidRPr="005E28DA">
        <w:rPr>
          <w:rFonts w:ascii="Sylfaen" w:hAnsi="Sylfaen" w:cs="Sylfaen"/>
          <w:color w:val="000000"/>
          <w:sz w:val="24"/>
          <w:szCs w:val="24"/>
          <w:shd w:val="clear" w:color="auto" w:fill="FFFFFF"/>
          <w:lang w:val="ka-GE"/>
        </w:rPr>
        <w:t xml:space="preserve"> </w:t>
      </w:r>
      <w:r w:rsidR="00151953" w:rsidRPr="005E28DA">
        <w:rPr>
          <w:rFonts w:ascii="Sylfaen" w:hAnsi="Sylfaen" w:cs="Sylfaen"/>
          <w:color w:val="000000"/>
          <w:sz w:val="24"/>
          <w:szCs w:val="24"/>
          <w:shd w:val="clear" w:color="auto" w:fill="FFFFFF"/>
          <w:lang w:val="ka-GE"/>
        </w:rPr>
        <w:t>განხორციელება</w:t>
      </w:r>
      <w:r w:rsidRPr="005E28DA">
        <w:rPr>
          <w:rFonts w:ascii="Sylfaen" w:hAnsi="Sylfaen" w:cs="Sylfaen"/>
          <w:color w:val="000000"/>
          <w:sz w:val="24"/>
          <w:szCs w:val="24"/>
          <w:shd w:val="clear" w:color="auto" w:fill="FFFFFF"/>
          <w:lang w:val="ka-GE"/>
        </w:rPr>
        <w:t xml:space="preserve"> სას</w:t>
      </w:r>
      <w:r w:rsidR="00A21BEE" w:rsidRPr="005E28DA">
        <w:rPr>
          <w:rFonts w:ascii="Sylfaen" w:hAnsi="Sylfaen" w:cs="Sylfaen"/>
          <w:color w:val="000000"/>
          <w:sz w:val="24"/>
          <w:szCs w:val="24"/>
          <w:shd w:val="clear" w:color="auto" w:fill="FFFFFF"/>
          <w:lang w:val="ka-GE"/>
        </w:rPr>
        <w:t>იცოცხლო</w:t>
      </w:r>
      <w:r w:rsidRPr="005E28DA">
        <w:rPr>
          <w:rFonts w:ascii="Sylfaen" w:hAnsi="Sylfaen" w:cs="Sylfaen"/>
          <w:color w:val="000000"/>
          <w:sz w:val="24"/>
          <w:szCs w:val="24"/>
          <w:shd w:val="clear" w:color="auto" w:fill="FFFFFF"/>
          <w:lang w:val="ka-GE"/>
        </w:rPr>
        <w:t xml:space="preserve"> მნიშვნელობისაა კონსტიტუციური </w:t>
      </w:r>
      <w:r w:rsidR="00C82AEC" w:rsidRPr="005E28DA">
        <w:rPr>
          <w:rFonts w:ascii="Sylfaen" w:hAnsi="Sylfaen" w:cs="Sylfaen"/>
          <w:color w:val="000000"/>
          <w:sz w:val="24"/>
          <w:szCs w:val="24"/>
          <w:shd w:val="clear" w:color="auto" w:fill="FFFFFF"/>
          <w:lang w:val="ka-GE"/>
        </w:rPr>
        <w:t xml:space="preserve">წესრიგის </w:t>
      </w:r>
      <w:r w:rsidR="007C3CA7" w:rsidRPr="005E28DA">
        <w:rPr>
          <w:rFonts w:ascii="Sylfaen" w:hAnsi="Sylfaen" w:cs="Sylfaen"/>
          <w:color w:val="000000"/>
          <w:sz w:val="24"/>
          <w:szCs w:val="24"/>
          <w:shd w:val="clear" w:color="auto" w:fill="FFFFFF"/>
          <w:lang w:val="ka-GE"/>
        </w:rPr>
        <w:t xml:space="preserve">გამართული </w:t>
      </w:r>
      <w:r w:rsidRPr="005E28DA">
        <w:rPr>
          <w:rFonts w:ascii="Sylfaen" w:hAnsi="Sylfaen" w:cs="Sylfaen"/>
          <w:color w:val="000000"/>
          <w:sz w:val="24"/>
          <w:szCs w:val="24"/>
          <w:shd w:val="clear" w:color="auto" w:fill="FFFFFF"/>
          <w:lang w:val="ka-GE"/>
        </w:rPr>
        <w:t>ფუნქციონირებისათვის. ის</w:t>
      </w:r>
      <w:r w:rsidR="00671469" w:rsidRPr="005E28DA">
        <w:rPr>
          <w:rFonts w:ascii="Sylfaen" w:hAnsi="Sylfaen" w:cs="Sylfaen"/>
          <w:color w:val="000000"/>
          <w:sz w:val="24"/>
          <w:szCs w:val="24"/>
          <w:shd w:val="clear" w:color="auto" w:fill="FFFFFF"/>
          <w:lang w:val="ka-GE"/>
        </w:rPr>
        <w:t>,</w:t>
      </w:r>
      <w:r w:rsidRPr="005E28DA">
        <w:rPr>
          <w:rFonts w:ascii="Sylfaen" w:hAnsi="Sylfaen" w:cs="Sylfaen"/>
          <w:color w:val="000000"/>
          <w:sz w:val="24"/>
          <w:szCs w:val="24"/>
          <w:shd w:val="clear" w:color="auto" w:fill="FFFFFF"/>
          <w:lang w:val="ka-GE"/>
        </w:rPr>
        <w:t xml:space="preserve"> თუ რამდენად ქმედითი იქნება </w:t>
      </w:r>
      <w:r w:rsidR="00151953" w:rsidRPr="005E28DA">
        <w:rPr>
          <w:rFonts w:ascii="Sylfaen" w:hAnsi="Sylfaen" w:cs="Sylfaen"/>
          <w:color w:val="000000"/>
          <w:sz w:val="24"/>
          <w:szCs w:val="24"/>
          <w:shd w:val="clear" w:color="auto" w:fill="FFFFFF"/>
          <w:lang w:val="ka-GE"/>
        </w:rPr>
        <w:t>საკუთარი მანდატის</w:t>
      </w:r>
      <w:r w:rsidRPr="005E28DA">
        <w:rPr>
          <w:rFonts w:ascii="Sylfaen" w:hAnsi="Sylfaen" w:cs="Sylfaen"/>
          <w:color w:val="000000"/>
          <w:sz w:val="24"/>
          <w:szCs w:val="24"/>
          <w:shd w:val="clear" w:color="auto" w:fill="FFFFFF"/>
          <w:lang w:val="ka-GE"/>
        </w:rPr>
        <w:t xml:space="preserve"> შესრულებისას სასამართლო, პირველ რიგში, სწორედ მის</w:t>
      </w:r>
      <w:r w:rsidR="008F479F" w:rsidRPr="005E28DA">
        <w:rPr>
          <w:rFonts w:ascii="Sylfaen" w:hAnsi="Sylfaen" w:cs="Sylfaen"/>
          <w:color w:val="000000"/>
          <w:sz w:val="24"/>
          <w:szCs w:val="24"/>
          <w:shd w:val="clear" w:color="auto" w:fill="FFFFFF"/>
          <w:lang w:val="ka-GE"/>
        </w:rPr>
        <w:t xml:space="preserve"> ხელთ </w:t>
      </w:r>
      <w:r w:rsidR="00C90395" w:rsidRPr="005E28DA">
        <w:rPr>
          <w:rFonts w:ascii="Sylfaen" w:hAnsi="Sylfaen" w:cs="Sylfaen"/>
          <w:color w:val="000000"/>
          <w:sz w:val="24"/>
          <w:szCs w:val="24"/>
          <w:shd w:val="clear" w:color="auto" w:fill="FFFFFF"/>
          <w:lang w:val="ka-GE"/>
        </w:rPr>
        <w:t>არსებულ ინსტრუმენტებზე,</w:t>
      </w:r>
      <w:r w:rsidRPr="005E28DA">
        <w:rPr>
          <w:rFonts w:ascii="Sylfaen" w:hAnsi="Sylfaen" w:cs="Sylfaen"/>
          <w:color w:val="000000"/>
          <w:sz w:val="24"/>
          <w:szCs w:val="24"/>
          <w:shd w:val="clear" w:color="auto" w:fill="FFFFFF"/>
          <w:lang w:val="ka-GE"/>
        </w:rPr>
        <w:t xml:space="preserve"> უფლებამოსილების ადეკვატურ, სრულყოფილ განხორცი</w:t>
      </w:r>
      <w:r w:rsidR="000B49A8" w:rsidRPr="005E28DA">
        <w:rPr>
          <w:rFonts w:ascii="Sylfaen" w:hAnsi="Sylfaen" w:cs="Sylfaen"/>
          <w:color w:val="000000"/>
          <w:sz w:val="24"/>
          <w:szCs w:val="24"/>
          <w:shd w:val="clear" w:color="auto" w:fill="FFFFFF"/>
          <w:lang w:val="ka-GE"/>
        </w:rPr>
        <w:t>ელება</w:t>
      </w:r>
      <w:r w:rsidRPr="005E28DA">
        <w:rPr>
          <w:rFonts w:ascii="Sylfaen" w:hAnsi="Sylfaen" w:cs="Sylfaen"/>
          <w:color w:val="000000"/>
          <w:sz w:val="24"/>
          <w:szCs w:val="24"/>
          <w:shd w:val="clear" w:color="auto" w:fill="FFFFFF"/>
          <w:lang w:val="ka-GE"/>
        </w:rPr>
        <w:t>ზე, კომპეტენციის რეალურ</w:t>
      </w:r>
      <w:r w:rsidR="000B49A8" w:rsidRPr="005E28DA">
        <w:rPr>
          <w:rFonts w:ascii="Sylfaen" w:hAnsi="Sylfaen" w:cs="Sylfaen"/>
          <w:color w:val="000000"/>
          <w:sz w:val="24"/>
          <w:szCs w:val="24"/>
          <w:shd w:val="clear" w:color="auto" w:fill="FFFFFF"/>
          <w:lang w:val="ka-GE"/>
        </w:rPr>
        <w:t>ი</w:t>
      </w:r>
      <w:r w:rsidRPr="005E28DA">
        <w:rPr>
          <w:rFonts w:ascii="Sylfaen" w:hAnsi="Sylfaen" w:cs="Sylfaen"/>
          <w:color w:val="000000"/>
          <w:sz w:val="24"/>
          <w:szCs w:val="24"/>
          <w:shd w:val="clear" w:color="auto" w:fill="FFFFFF"/>
          <w:lang w:val="ka-GE"/>
        </w:rPr>
        <w:t xml:space="preserve"> და ქმედით</w:t>
      </w:r>
      <w:r w:rsidR="000B49A8" w:rsidRPr="005E28DA">
        <w:rPr>
          <w:rFonts w:ascii="Sylfaen" w:hAnsi="Sylfaen" w:cs="Sylfaen"/>
          <w:color w:val="000000"/>
          <w:sz w:val="24"/>
          <w:szCs w:val="24"/>
          <w:shd w:val="clear" w:color="auto" w:fill="FFFFFF"/>
          <w:lang w:val="ka-GE"/>
        </w:rPr>
        <w:t>ი</w:t>
      </w:r>
      <w:r w:rsidRPr="005E28DA">
        <w:rPr>
          <w:rFonts w:ascii="Sylfaen" w:hAnsi="Sylfaen" w:cs="Sylfaen"/>
          <w:color w:val="000000"/>
          <w:sz w:val="24"/>
          <w:szCs w:val="24"/>
          <w:shd w:val="clear" w:color="auto" w:fill="FFFFFF"/>
          <w:lang w:val="ka-GE"/>
        </w:rPr>
        <w:t xml:space="preserve"> კონსტიტუციურსამართლებრივი</w:t>
      </w:r>
      <w:r w:rsidR="002A166A" w:rsidRPr="005E28DA">
        <w:rPr>
          <w:rFonts w:ascii="Sylfaen" w:hAnsi="Sylfaen" w:cs="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 xml:space="preserve">მექანიზმებით უზრუნველყოფაზეა დამოკიდებული. შესაბამისად, ნებისმიერი საკითხის შეფასებისას, რომელიც საკონსტიტუციო სასამართლოს კომპეტენციასა და </w:t>
      </w:r>
      <w:r w:rsidR="005F6204" w:rsidRPr="005E28DA">
        <w:rPr>
          <w:rFonts w:ascii="Sylfaen" w:hAnsi="Sylfaen" w:cs="Sylfaen"/>
          <w:color w:val="000000"/>
          <w:sz w:val="24"/>
          <w:szCs w:val="24"/>
          <w:shd w:val="clear" w:color="auto" w:fill="FFFFFF"/>
          <w:lang w:val="ka-GE"/>
        </w:rPr>
        <w:t xml:space="preserve">უფლებამოსილების </w:t>
      </w:r>
      <w:r w:rsidRPr="005E28DA">
        <w:rPr>
          <w:rFonts w:ascii="Sylfaen" w:hAnsi="Sylfaen" w:cs="Sylfaen"/>
          <w:color w:val="000000"/>
          <w:sz w:val="24"/>
          <w:szCs w:val="24"/>
          <w:shd w:val="clear" w:color="auto" w:fill="FFFFFF"/>
          <w:lang w:val="ka-GE"/>
        </w:rPr>
        <w:t>ფარგლებს ეხება</w:t>
      </w:r>
      <w:r w:rsidR="00683F2A" w:rsidRPr="005E28DA">
        <w:rPr>
          <w:rFonts w:ascii="Sylfaen" w:hAnsi="Sylfaen" w:cs="Sylfaen"/>
          <w:color w:val="000000"/>
          <w:sz w:val="24"/>
          <w:szCs w:val="24"/>
          <w:shd w:val="clear" w:color="auto" w:fill="FFFFFF"/>
          <w:lang w:val="ka-GE"/>
        </w:rPr>
        <w:t>,</w:t>
      </w:r>
      <w:r w:rsidRPr="005E28DA">
        <w:rPr>
          <w:rFonts w:ascii="Sylfaen" w:hAnsi="Sylfaen" w:cs="Sylfaen"/>
          <w:color w:val="000000"/>
          <w:sz w:val="24"/>
          <w:szCs w:val="24"/>
          <w:shd w:val="clear" w:color="auto" w:fill="FFFFFF"/>
          <w:lang w:val="ka-GE"/>
        </w:rPr>
        <w:t xml:space="preserve"> მხედველობაში უნდა იქნეს მიღებული მისი (საქართველოს საკ</w:t>
      </w:r>
      <w:r w:rsidR="00FE52A4" w:rsidRPr="005E28DA">
        <w:rPr>
          <w:rFonts w:ascii="Sylfaen" w:hAnsi="Sylfaen" w:cs="Sylfaen"/>
          <w:color w:val="000000"/>
          <w:sz w:val="24"/>
          <w:szCs w:val="24"/>
          <w:shd w:val="clear" w:color="auto" w:fill="FFFFFF"/>
          <w:lang w:val="ka-GE"/>
        </w:rPr>
        <w:t>ო</w:t>
      </w:r>
      <w:r w:rsidRPr="005E28DA">
        <w:rPr>
          <w:rFonts w:ascii="Sylfaen" w:hAnsi="Sylfaen" w:cs="Sylfaen"/>
          <w:color w:val="000000"/>
          <w:sz w:val="24"/>
          <w:szCs w:val="24"/>
          <w:shd w:val="clear" w:color="auto" w:fill="FFFFFF"/>
          <w:lang w:val="ka-GE"/>
        </w:rPr>
        <w:t>ნსტიტუციო სასამართლოს) არსი და დანიშნულება.</w:t>
      </w:r>
      <w:r w:rsidR="00D23C38" w:rsidRPr="005E28DA">
        <w:rPr>
          <w:rFonts w:ascii="Sylfaen" w:hAnsi="Sylfaen" w:cs="Sylfaen"/>
          <w:color w:val="000000"/>
          <w:sz w:val="24"/>
          <w:szCs w:val="24"/>
          <w:shd w:val="clear" w:color="auto" w:fill="FFFFFF"/>
          <w:lang w:val="ka-GE"/>
        </w:rPr>
        <w:t xml:space="preserve"> </w:t>
      </w:r>
    </w:p>
    <w:p w14:paraId="16AC3100" w14:textId="63856844" w:rsidR="00701F18" w:rsidRPr="005E28DA" w:rsidRDefault="00D930EA"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hAnsi="Sylfaen" w:cs="Sylfaen"/>
          <w:color w:val="000000"/>
          <w:sz w:val="24"/>
          <w:szCs w:val="24"/>
          <w:shd w:val="clear" w:color="auto" w:fill="FFFFFF"/>
          <w:lang w:val="ka-GE"/>
        </w:rPr>
        <w:t xml:space="preserve">საქართველოს საკონსტიტუციო </w:t>
      </w:r>
      <w:r w:rsidR="002A166A" w:rsidRPr="005E28DA">
        <w:rPr>
          <w:rFonts w:ascii="Sylfaen" w:hAnsi="Sylfaen" w:cs="Sylfaen"/>
          <w:color w:val="000000"/>
          <w:sz w:val="24"/>
          <w:szCs w:val="24"/>
          <w:shd w:val="clear" w:color="auto" w:fill="FFFFFF"/>
          <w:lang w:val="ka-GE"/>
        </w:rPr>
        <w:t>სასამართლოს კონსტიტუციური მანდატის ფუნ</w:t>
      </w:r>
      <w:r w:rsidR="00A92BB3" w:rsidRPr="005E28DA">
        <w:rPr>
          <w:rFonts w:ascii="Sylfaen" w:hAnsi="Sylfaen" w:cs="Sylfaen"/>
          <w:color w:val="000000"/>
          <w:sz w:val="24"/>
          <w:szCs w:val="24"/>
          <w:shd w:val="clear" w:color="auto" w:fill="FFFFFF"/>
          <w:lang w:val="ka-GE"/>
        </w:rPr>
        <w:t>დამენტურ</w:t>
      </w:r>
      <w:r w:rsidR="002A166A" w:rsidRPr="005E28DA">
        <w:rPr>
          <w:rFonts w:ascii="Sylfaen" w:hAnsi="Sylfaen" w:cs="Sylfaen"/>
          <w:color w:val="000000"/>
          <w:sz w:val="24"/>
          <w:szCs w:val="24"/>
          <w:shd w:val="clear" w:color="auto" w:fill="FFFFFF"/>
          <w:lang w:val="ka-GE"/>
        </w:rPr>
        <w:t xml:space="preserve"> მნიშვნელობას მისი უნიკალურობა განაპირობებს. კონსტიტუციით</w:t>
      </w:r>
      <w:r w:rsidR="00FB727E" w:rsidRPr="005E28DA">
        <w:rPr>
          <w:rFonts w:ascii="Sylfaen" w:hAnsi="Sylfaen" w:cs="Sylfaen"/>
          <w:color w:val="000000"/>
          <w:sz w:val="24"/>
          <w:szCs w:val="24"/>
          <w:shd w:val="clear" w:color="auto" w:fill="FFFFFF"/>
          <w:lang w:val="ka-GE"/>
        </w:rPr>
        <w:t>,</w:t>
      </w:r>
      <w:r w:rsidR="002A166A" w:rsidRPr="005E28DA">
        <w:rPr>
          <w:rFonts w:ascii="Sylfaen" w:hAnsi="Sylfaen" w:cs="Sylfaen"/>
          <w:color w:val="000000"/>
          <w:sz w:val="24"/>
          <w:szCs w:val="24"/>
          <w:shd w:val="clear" w:color="auto" w:fill="FFFFFF"/>
          <w:lang w:val="ka-GE"/>
        </w:rPr>
        <w:t xml:space="preserve"> </w:t>
      </w:r>
      <w:r w:rsidR="002A166A" w:rsidRPr="005E28DA">
        <w:rPr>
          <w:rFonts w:ascii="Sylfaen" w:hAnsi="Sylfaen" w:cs="Sylfaen"/>
          <w:color w:val="000000"/>
          <w:sz w:val="24"/>
          <w:szCs w:val="24"/>
          <w:shd w:val="clear" w:color="auto" w:fill="FFFFFF"/>
          <w:lang w:val="ka-GE"/>
        </w:rPr>
        <w:lastRenderedPageBreak/>
        <w:t>საკონსტიტუციო სასამართლო უფლებამოსილი</w:t>
      </w:r>
      <w:r w:rsidR="00FB727E" w:rsidRPr="005E28DA">
        <w:rPr>
          <w:rFonts w:ascii="Sylfaen" w:hAnsi="Sylfaen" w:cs="Sylfaen"/>
          <w:color w:val="000000"/>
          <w:sz w:val="24"/>
          <w:szCs w:val="24"/>
          <w:shd w:val="clear" w:color="auto" w:fill="FFFFFF"/>
          <w:lang w:val="ka-GE"/>
        </w:rPr>
        <w:t>ა</w:t>
      </w:r>
      <w:r w:rsidR="006E1412" w:rsidRPr="005E28DA">
        <w:rPr>
          <w:rFonts w:ascii="Sylfaen" w:hAnsi="Sylfaen" w:cs="Sylfaen"/>
          <w:color w:val="000000"/>
          <w:sz w:val="24"/>
          <w:szCs w:val="24"/>
          <w:shd w:val="clear" w:color="auto" w:fill="FFFFFF"/>
          <w:lang w:val="ka-GE"/>
        </w:rPr>
        <w:t>,</w:t>
      </w:r>
      <w:r w:rsidR="00D23C38" w:rsidRPr="005E28DA">
        <w:rPr>
          <w:rFonts w:ascii="Sylfaen" w:hAnsi="Sylfaen" w:cs="Sylfaen"/>
          <w:color w:val="000000"/>
          <w:sz w:val="24"/>
          <w:szCs w:val="24"/>
          <w:shd w:val="clear" w:color="auto" w:fill="FFFFFF"/>
          <w:lang w:val="ka-GE"/>
        </w:rPr>
        <w:t xml:space="preserve"> </w:t>
      </w:r>
      <w:r w:rsidR="002A166A" w:rsidRPr="005E28DA">
        <w:rPr>
          <w:rFonts w:ascii="Sylfaen" w:hAnsi="Sylfaen" w:cs="Sylfaen"/>
          <w:color w:val="000000"/>
          <w:sz w:val="24"/>
          <w:szCs w:val="24"/>
          <w:shd w:val="clear" w:color="auto" w:fill="FFFFFF"/>
          <w:lang w:val="ka-GE"/>
        </w:rPr>
        <w:t>წინ აღუდგეს ხელისუფლებ</w:t>
      </w:r>
      <w:r w:rsidR="00701F18" w:rsidRPr="005E28DA">
        <w:rPr>
          <w:rFonts w:ascii="Sylfaen" w:hAnsi="Sylfaen" w:cs="Sylfaen"/>
          <w:color w:val="000000"/>
          <w:sz w:val="24"/>
          <w:szCs w:val="24"/>
          <w:shd w:val="clear" w:color="auto" w:fill="FFFFFF"/>
          <w:lang w:val="ka-GE"/>
        </w:rPr>
        <w:t>ი</w:t>
      </w:r>
      <w:r w:rsidR="002A166A" w:rsidRPr="005E28DA">
        <w:rPr>
          <w:rFonts w:ascii="Sylfaen" w:hAnsi="Sylfaen" w:cs="Sylfaen"/>
          <w:color w:val="000000"/>
          <w:sz w:val="24"/>
          <w:szCs w:val="24"/>
          <w:shd w:val="clear" w:color="auto" w:fill="FFFFFF"/>
          <w:lang w:val="ka-GE"/>
        </w:rPr>
        <w:t xml:space="preserve">ს თვითნებობას, </w:t>
      </w:r>
      <w:r w:rsidR="006E1412" w:rsidRPr="005E28DA">
        <w:rPr>
          <w:rFonts w:ascii="Sylfaen" w:hAnsi="Sylfaen" w:cs="Sylfaen"/>
          <w:color w:val="000000"/>
          <w:sz w:val="24"/>
          <w:szCs w:val="24"/>
          <w:shd w:val="clear" w:color="auto" w:fill="FFFFFF"/>
          <w:lang w:val="ka-GE"/>
        </w:rPr>
        <w:t>ამა თუ იმ</w:t>
      </w:r>
      <w:r w:rsidR="00D23C38" w:rsidRPr="005E28DA">
        <w:rPr>
          <w:rFonts w:ascii="Sylfaen" w:hAnsi="Sylfaen" w:cs="Sylfaen"/>
          <w:color w:val="000000"/>
          <w:sz w:val="24"/>
          <w:szCs w:val="24"/>
          <w:shd w:val="clear" w:color="auto" w:fill="FFFFFF"/>
          <w:lang w:val="ka-GE"/>
        </w:rPr>
        <w:t xml:space="preserve"> </w:t>
      </w:r>
      <w:r w:rsidR="002A166A" w:rsidRPr="005E28DA">
        <w:rPr>
          <w:rFonts w:ascii="Sylfaen" w:hAnsi="Sylfaen" w:cs="Sylfaen"/>
          <w:color w:val="000000"/>
          <w:sz w:val="24"/>
          <w:szCs w:val="24"/>
          <w:shd w:val="clear" w:color="auto" w:fill="FFFFFF"/>
          <w:lang w:val="ka-GE"/>
        </w:rPr>
        <w:t xml:space="preserve">ორგანოს მხრიდან უფლებების განზრახ თუ </w:t>
      </w:r>
      <w:r w:rsidR="00E85230" w:rsidRPr="005E28DA">
        <w:rPr>
          <w:rFonts w:ascii="Sylfaen" w:hAnsi="Sylfaen" w:cs="Sylfaen"/>
          <w:color w:val="000000"/>
          <w:sz w:val="24"/>
          <w:szCs w:val="24"/>
          <w:shd w:val="clear" w:color="auto" w:fill="FFFFFF"/>
          <w:lang w:val="ka-GE"/>
        </w:rPr>
        <w:t>უნებლიე</w:t>
      </w:r>
      <w:r w:rsidR="002A166A" w:rsidRPr="005E28DA">
        <w:rPr>
          <w:rFonts w:ascii="Sylfaen" w:hAnsi="Sylfaen" w:cs="Sylfaen"/>
          <w:color w:val="000000"/>
          <w:sz w:val="24"/>
          <w:szCs w:val="24"/>
          <w:shd w:val="clear" w:color="auto" w:fill="FFFFFF"/>
          <w:lang w:val="ka-GE"/>
        </w:rPr>
        <w:t xml:space="preserve"> </w:t>
      </w:r>
      <w:r w:rsidR="003B13F7" w:rsidRPr="005E28DA">
        <w:rPr>
          <w:rFonts w:ascii="Sylfaen" w:hAnsi="Sylfaen" w:cs="Sylfaen"/>
          <w:color w:val="000000"/>
          <w:sz w:val="24"/>
          <w:szCs w:val="24"/>
          <w:shd w:val="clear" w:color="auto" w:fill="FFFFFF"/>
          <w:lang w:val="ka-GE"/>
        </w:rPr>
        <w:t>დარღვევ</w:t>
      </w:r>
      <w:r w:rsidR="002A166A" w:rsidRPr="005E28DA">
        <w:rPr>
          <w:rFonts w:ascii="Sylfaen" w:hAnsi="Sylfaen" w:cs="Sylfaen"/>
          <w:color w:val="000000"/>
          <w:sz w:val="24"/>
          <w:szCs w:val="24"/>
          <w:shd w:val="clear" w:color="auto" w:fill="FFFFFF"/>
          <w:lang w:val="ka-GE"/>
        </w:rPr>
        <w:t xml:space="preserve">ას. </w:t>
      </w:r>
      <w:r w:rsidR="00E85230" w:rsidRPr="005E28DA">
        <w:rPr>
          <w:rFonts w:ascii="Sylfaen" w:hAnsi="Sylfaen" w:cs="Sylfaen"/>
          <w:color w:val="000000"/>
          <w:sz w:val="24"/>
          <w:szCs w:val="24"/>
          <w:shd w:val="clear" w:color="auto" w:fill="FFFFFF"/>
          <w:lang w:val="ka-GE"/>
        </w:rPr>
        <w:t xml:space="preserve">საკონსტიტუციო </w:t>
      </w:r>
      <w:r w:rsidR="005A06E6" w:rsidRPr="005E28DA">
        <w:rPr>
          <w:rFonts w:ascii="Sylfaen" w:hAnsi="Sylfaen" w:cs="Sylfaen"/>
          <w:color w:val="000000"/>
          <w:sz w:val="24"/>
          <w:szCs w:val="24"/>
          <w:shd w:val="clear" w:color="auto" w:fill="FFFFFF"/>
          <w:lang w:val="ka-GE"/>
        </w:rPr>
        <w:t xml:space="preserve">კონტროლის </w:t>
      </w:r>
      <w:r w:rsidR="003504F8" w:rsidRPr="005E28DA">
        <w:rPr>
          <w:rFonts w:ascii="Sylfaen" w:hAnsi="Sylfaen" w:cs="Sylfaen"/>
          <w:color w:val="000000"/>
          <w:sz w:val="24"/>
          <w:szCs w:val="24"/>
          <w:shd w:val="clear" w:color="auto" w:fill="FFFFFF"/>
          <w:lang w:val="ka-GE"/>
        </w:rPr>
        <w:t xml:space="preserve">არაეფექტიანი, არაჯეროვანი განხორციელება </w:t>
      </w:r>
      <w:r w:rsidR="005F6204" w:rsidRPr="005E28DA">
        <w:rPr>
          <w:rFonts w:ascii="Sylfaen" w:hAnsi="Sylfaen" w:cs="Sylfaen"/>
          <w:color w:val="000000"/>
          <w:sz w:val="24"/>
          <w:szCs w:val="24"/>
          <w:shd w:val="clear" w:color="auto" w:fill="FFFFFF"/>
          <w:lang w:val="ka-GE"/>
        </w:rPr>
        <w:t>საფრთხის ქვეშ აყენებს</w:t>
      </w:r>
      <w:r w:rsidR="003504F8" w:rsidRPr="005E28DA">
        <w:rPr>
          <w:rFonts w:ascii="Sylfaen" w:hAnsi="Sylfaen" w:cs="Sylfaen"/>
          <w:color w:val="000000"/>
          <w:sz w:val="24"/>
          <w:szCs w:val="24"/>
          <w:shd w:val="clear" w:color="auto" w:fill="FFFFFF"/>
          <w:lang w:val="ka-GE"/>
        </w:rPr>
        <w:t xml:space="preserve"> კონსტიტუცი</w:t>
      </w:r>
      <w:r w:rsidR="005F6204" w:rsidRPr="005E28DA">
        <w:rPr>
          <w:rFonts w:ascii="Sylfaen" w:hAnsi="Sylfaen" w:cs="Sylfaen"/>
          <w:color w:val="000000"/>
          <w:sz w:val="24"/>
          <w:szCs w:val="24"/>
          <w:shd w:val="clear" w:color="auto" w:fill="FFFFFF"/>
          <w:lang w:val="ka-GE"/>
        </w:rPr>
        <w:t>ი</w:t>
      </w:r>
      <w:r w:rsidR="005A06E6" w:rsidRPr="005E28DA">
        <w:rPr>
          <w:rFonts w:ascii="Sylfaen" w:hAnsi="Sylfaen" w:cs="Sylfaen"/>
          <w:color w:val="000000"/>
          <w:sz w:val="24"/>
          <w:szCs w:val="24"/>
          <w:shd w:val="clear" w:color="auto" w:fill="FFFFFF"/>
          <w:lang w:val="ka-GE"/>
        </w:rPr>
        <w:t>ს</w:t>
      </w:r>
      <w:r w:rsidR="005F6204" w:rsidRPr="005E28DA">
        <w:rPr>
          <w:rFonts w:ascii="Sylfaen" w:hAnsi="Sylfaen" w:cs="Sylfaen"/>
          <w:color w:val="000000"/>
          <w:sz w:val="24"/>
          <w:szCs w:val="24"/>
          <w:shd w:val="clear" w:color="auto" w:fill="FFFFFF"/>
          <w:lang w:val="ka-GE"/>
        </w:rPr>
        <w:t xml:space="preserve"> უზენაესობის დაცვას</w:t>
      </w:r>
      <w:r w:rsidR="003504F8" w:rsidRPr="005E28DA">
        <w:rPr>
          <w:rFonts w:ascii="Sylfaen" w:hAnsi="Sylfaen" w:cs="Sylfaen"/>
          <w:color w:val="000000"/>
          <w:sz w:val="24"/>
          <w:szCs w:val="24"/>
          <w:shd w:val="clear" w:color="auto" w:fill="FFFFFF"/>
          <w:lang w:val="ka-GE"/>
        </w:rPr>
        <w:t>. სხვაგვარად, საკონსტიტუციო სასამართლო, რომელიც არ</w:t>
      </w:r>
      <w:r w:rsidR="00E85230" w:rsidRPr="005E28DA">
        <w:rPr>
          <w:rFonts w:ascii="Sylfaen" w:hAnsi="Sylfaen" w:cs="Sylfaen"/>
          <w:color w:val="000000"/>
          <w:sz w:val="24"/>
          <w:szCs w:val="24"/>
          <w:shd w:val="clear" w:color="auto" w:fill="FFFFFF"/>
          <w:lang w:val="ka-GE"/>
        </w:rPr>
        <w:t>/ვერ</w:t>
      </w:r>
      <w:r w:rsidR="003504F8" w:rsidRPr="005E28DA">
        <w:rPr>
          <w:rFonts w:ascii="Sylfaen" w:hAnsi="Sylfaen" w:cs="Sylfaen"/>
          <w:color w:val="000000"/>
          <w:sz w:val="24"/>
          <w:szCs w:val="24"/>
          <w:shd w:val="clear" w:color="auto" w:fill="FFFFFF"/>
          <w:lang w:val="ka-GE"/>
        </w:rPr>
        <w:t xml:space="preserve"> უზრუნველყოფს ჯეროვანი </w:t>
      </w:r>
      <w:r w:rsidR="00E85230" w:rsidRPr="005E28DA">
        <w:rPr>
          <w:rFonts w:ascii="Sylfaen" w:hAnsi="Sylfaen" w:cs="Sylfaen"/>
          <w:color w:val="000000"/>
          <w:sz w:val="24"/>
          <w:szCs w:val="24"/>
          <w:shd w:val="clear" w:color="auto" w:fill="FFFFFF"/>
          <w:lang w:val="ka-GE"/>
        </w:rPr>
        <w:t xml:space="preserve">საკონსტიტუციო </w:t>
      </w:r>
      <w:r w:rsidR="003504F8" w:rsidRPr="005E28DA">
        <w:rPr>
          <w:rFonts w:ascii="Sylfaen" w:hAnsi="Sylfaen" w:cs="Sylfaen"/>
          <w:color w:val="000000"/>
          <w:sz w:val="24"/>
          <w:szCs w:val="24"/>
          <w:shd w:val="clear" w:color="auto" w:fill="FFFFFF"/>
          <w:lang w:val="ka-GE"/>
        </w:rPr>
        <w:t>კონტროლი</w:t>
      </w:r>
      <w:r w:rsidR="002A166A" w:rsidRPr="005E28DA">
        <w:rPr>
          <w:rFonts w:ascii="Sylfaen" w:hAnsi="Sylfaen" w:cs="Sylfaen"/>
          <w:color w:val="000000"/>
          <w:sz w:val="24"/>
          <w:szCs w:val="24"/>
          <w:shd w:val="clear" w:color="auto" w:fill="FFFFFF"/>
          <w:lang w:val="ka-GE"/>
        </w:rPr>
        <w:t>ს</w:t>
      </w:r>
      <w:r w:rsidR="003504F8" w:rsidRPr="005E28DA">
        <w:rPr>
          <w:rFonts w:ascii="Sylfaen" w:hAnsi="Sylfaen" w:cs="Sylfaen"/>
          <w:color w:val="000000"/>
          <w:sz w:val="24"/>
          <w:szCs w:val="24"/>
          <w:shd w:val="clear" w:color="auto" w:fill="FFFFFF"/>
          <w:lang w:val="ka-GE"/>
        </w:rPr>
        <w:t xml:space="preserve"> განხორციელებას</w:t>
      </w:r>
      <w:r w:rsidR="00671469" w:rsidRPr="005E28DA">
        <w:rPr>
          <w:rFonts w:ascii="Sylfaen" w:hAnsi="Sylfaen" w:cs="Sylfaen"/>
          <w:color w:val="000000"/>
          <w:sz w:val="24"/>
          <w:szCs w:val="24"/>
          <w:shd w:val="clear" w:color="auto" w:fill="FFFFFF"/>
          <w:lang w:val="ka-GE"/>
        </w:rPr>
        <w:t>,</w:t>
      </w:r>
      <w:r w:rsidR="003504F8" w:rsidRPr="005E28DA">
        <w:rPr>
          <w:rFonts w:ascii="Sylfaen" w:hAnsi="Sylfaen" w:cs="Sylfaen"/>
          <w:color w:val="000000"/>
          <w:sz w:val="24"/>
          <w:szCs w:val="24"/>
          <w:shd w:val="clear" w:color="auto" w:fill="FFFFFF"/>
          <w:lang w:val="ka-GE"/>
        </w:rPr>
        <w:t xml:space="preserve"> ვერ დაიცავს კონსტიტუციას</w:t>
      </w:r>
      <w:r w:rsidR="00701F18" w:rsidRPr="005E28DA">
        <w:rPr>
          <w:rFonts w:ascii="Sylfaen" w:hAnsi="Sylfaen" w:cs="Sylfaen"/>
          <w:color w:val="000000"/>
          <w:sz w:val="24"/>
          <w:szCs w:val="24"/>
          <w:shd w:val="clear" w:color="auto" w:fill="FFFFFF"/>
          <w:lang w:val="ka-GE"/>
        </w:rPr>
        <w:t xml:space="preserve"> და, შესაბამისად, ადამიანს, როგორც უმთავრეს ღირებულებას. </w:t>
      </w:r>
    </w:p>
    <w:p w14:paraId="39D5C88A" w14:textId="3474C107" w:rsidR="003504F8" w:rsidRPr="005E28DA" w:rsidRDefault="003504F8" w:rsidP="005E28DA">
      <w:pPr>
        <w:numPr>
          <w:ilvl w:val="0"/>
          <w:numId w:val="1"/>
        </w:numPr>
        <w:tabs>
          <w:tab w:val="left" w:pos="0"/>
        </w:tabs>
        <w:spacing w:after="0" w:line="276" w:lineRule="auto"/>
        <w:ind w:left="0" w:firstLine="284"/>
        <w:jc w:val="both"/>
        <w:rPr>
          <w:rFonts w:ascii="Sylfaen" w:hAnsi="Sylfaen" w:cs="Sylfaen"/>
          <w:color w:val="000000"/>
          <w:sz w:val="24"/>
          <w:szCs w:val="24"/>
          <w:shd w:val="clear" w:color="auto" w:fill="FFFFFF"/>
          <w:lang w:val="ka-GE"/>
        </w:rPr>
      </w:pPr>
      <w:r w:rsidRPr="005E28DA">
        <w:rPr>
          <w:rFonts w:ascii="Sylfaen" w:hAnsi="Sylfaen" w:cs="Sylfaen"/>
          <w:color w:val="000000"/>
          <w:sz w:val="24"/>
          <w:szCs w:val="24"/>
          <w:shd w:val="clear" w:color="auto" w:fill="FFFFFF"/>
          <w:lang w:val="ka-GE"/>
        </w:rPr>
        <w:t xml:space="preserve">იმავდროულად, საკონსტიტუციო სასამართლო ძირითადი უფლებებისა და თავისუფლებების დაცვას უზრუნველყოფს სამართლიანი სასამართლოს უფლების რეალიზაციის მეშვეობით. საქართველოს საკონსტიტუციო სასამართლომ არაერთხელ განმარტა, რომ სასამართლოს ეფექტიანობა წარმოდგენს საქართველოს კონსტიტუციის 31-ე მუხლის უმნიშვნელოვანეს ელემენტს. სასამართლოსადმი მიმართვის უფლება, რომელიც საკონსტიტუციო სასამართლოსადმი მიმართვის უფლებასაც მოიცავს, უნდა იყოს არა ილუზორული, არამედ ქმნიდეს პირის </w:t>
      </w:r>
      <w:r w:rsidR="005F6204" w:rsidRPr="005E28DA">
        <w:rPr>
          <w:rFonts w:ascii="Sylfaen" w:hAnsi="Sylfaen" w:cs="Sylfaen"/>
          <w:color w:val="000000"/>
          <w:sz w:val="24"/>
          <w:szCs w:val="24"/>
          <w:shd w:val="clear" w:color="auto" w:fill="FFFFFF"/>
          <w:lang w:val="ka-GE"/>
        </w:rPr>
        <w:t xml:space="preserve">დარღვეულ </w:t>
      </w:r>
      <w:r w:rsidRPr="005E28DA">
        <w:rPr>
          <w:rFonts w:ascii="Sylfaen" w:hAnsi="Sylfaen" w:cs="Sylfaen"/>
          <w:color w:val="000000"/>
          <w:sz w:val="24"/>
          <w:szCs w:val="24"/>
          <w:shd w:val="clear" w:color="auto" w:fill="FFFFFF"/>
          <w:lang w:val="ka-GE"/>
        </w:rPr>
        <w:t>უფლებებში ჯეროვნად აღდგენის რეალურ შესაძლებლობას და</w:t>
      </w:r>
      <w:r w:rsidR="00FB727E" w:rsidRPr="005E28DA">
        <w:rPr>
          <w:rFonts w:ascii="Sylfaen" w:hAnsi="Sylfaen" w:cs="Sylfaen"/>
          <w:color w:val="000000"/>
          <w:sz w:val="24"/>
          <w:szCs w:val="24"/>
          <w:shd w:val="clear" w:color="auto" w:fill="FFFFFF"/>
          <w:lang w:val="ka-GE"/>
        </w:rPr>
        <w:t>,</w:t>
      </w:r>
      <w:r w:rsidRPr="005E28DA">
        <w:rPr>
          <w:rFonts w:ascii="Sylfaen" w:hAnsi="Sylfaen" w:cs="Sylfaen"/>
          <w:color w:val="000000"/>
          <w:sz w:val="24"/>
          <w:szCs w:val="24"/>
          <w:shd w:val="clear" w:color="auto" w:fill="FFFFFF"/>
          <w:lang w:val="ka-GE"/>
        </w:rPr>
        <w:t xml:space="preserve"> </w:t>
      </w:r>
      <w:r w:rsidR="005F6204" w:rsidRPr="005E28DA">
        <w:rPr>
          <w:rFonts w:ascii="Sylfaen" w:hAnsi="Sylfaen" w:cs="Sylfaen"/>
          <w:color w:val="000000"/>
          <w:sz w:val="24"/>
          <w:szCs w:val="24"/>
          <w:shd w:val="clear" w:color="auto" w:fill="FFFFFF"/>
          <w:lang w:val="ka-GE"/>
        </w:rPr>
        <w:t xml:space="preserve">შესაბამისად, </w:t>
      </w:r>
      <w:r w:rsidRPr="005E28DA">
        <w:rPr>
          <w:rFonts w:ascii="Sylfaen" w:hAnsi="Sylfaen" w:cs="Sylfaen"/>
          <w:color w:val="000000"/>
          <w:sz w:val="24"/>
          <w:szCs w:val="24"/>
          <w:shd w:val="clear" w:color="auto" w:fill="FFFFFF"/>
          <w:lang w:val="ka-GE"/>
        </w:rPr>
        <w:t xml:space="preserve">წარმოადგენდეს უფლების დაცვის </w:t>
      </w:r>
      <w:r w:rsidR="00E85230" w:rsidRPr="005E28DA">
        <w:rPr>
          <w:rFonts w:ascii="Sylfaen" w:hAnsi="Sylfaen" w:cs="Sylfaen"/>
          <w:color w:val="000000"/>
          <w:sz w:val="24"/>
          <w:szCs w:val="24"/>
          <w:shd w:val="clear" w:color="auto" w:fill="FFFFFF"/>
          <w:lang w:val="ka-GE"/>
        </w:rPr>
        <w:t xml:space="preserve">ეფექტიან </w:t>
      </w:r>
      <w:r w:rsidRPr="005E28DA">
        <w:rPr>
          <w:rFonts w:ascii="Sylfaen" w:hAnsi="Sylfaen" w:cs="Sylfaen"/>
          <w:color w:val="000000"/>
          <w:sz w:val="24"/>
          <w:szCs w:val="24"/>
          <w:shd w:val="clear" w:color="auto" w:fill="FFFFFF"/>
          <w:lang w:val="ka-GE"/>
        </w:rPr>
        <w:t>საშუალებას. მოსარჩელეს უნდა ჰქონდეს მოლოდინი და რეალური შესაძლებლობა, დაიცვას საკუთარი უფლებები საკონსტიტუციო სასამართლოს კონსტიტუციური უფლებამოსილებების ფარგლებში</w:t>
      </w:r>
      <w:r w:rsidR="00723A9E" w:rsidRPr="005E28DA">
        <w:rPr>
          <w:rFonts w:ascii="Sylfaen" w:hAnsi="Sylfaen" w:cs="Sylfaen"/>
          <w:color w:val="000000"/>
          <w:sz w:val="24"/>
          <w:szCs w:val="24"/>
          <w:shd w:val="clear" w:color="auto" w:fill="FFFFFF"/>
          <w:lang w:val="ka-GE"/>
        </w:rPr>
        <w:t>.</w:t>
      </w:r>
      <w:r w:rsidR="00723A9E" w:rsidRPr="005E28DA">
        <w:rPr>
          <w:rStyle w:val="FootnoteReference"/>
          <w:rFonts w:ascii="Sylfaen" w:hAnsi="Sylfaen" w:cs="Sylfaen"/>
          <w:color w:val="000000"/>
          <w:sz w:val="24"/>
          <w:szCs w:val="24"/>
          <w:shd w:val="clear" w:color="auto" w:fill="FFFFFF"/>
          <w:lang w:val="ka-GE"/>
        </w:rPr>
        <w:footnoteReference w:id="4"/>
      </w:r>
      <w:r w:rsidR="00723A9E" w:rsidRPr="005E28DA">
        <w:rPr>
          <w:rFonts w:ascii="Sylfaen" w:hAnsi="Sylfaen" w:cs="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შესაბამისად, „საკონსტიტუციო სასამართლოს კომპეტენციის განმსაზღვრელი და სამართალწარმოების მარეგლამენტირებელი ნორმების მიზანი</w:t>
      </w:r>
      <w:r w:rsidR="00E85230" w:rsidRPr="005E28DA">
        <w:rPr>
          <w:rFonts w:ascii="Sylfaen" w:hAnsi="Sylfaen" w:cs="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w:t>
      </w:r>
      <w:r w:rsidR="00E85230" w:rsidRPr="005E28DA">
        <w:rPr>
          <w:rFonts w:ascii="Sylfaen" w:hAnsi="Sylfaen" w:cs="Sylfaen"/>
          <w:color w:val="000000"/>
          <w:sz w:val="24"/>
          <w:szCs w:val="24"/>
          <w:shd w:val="clear" w:color="auto" w:fill="FFFFFF"/>
          <w:lang w:val="ka-GE"/>
        </w:rPr>
        <w:t xml:space="preserve"> [საქართველოს კონსტიტუციის]</w:t>
      </w:r>
      <w:r w:rsidRPr="005E28DA">
        <w:rPr>
          <w:rFonts w:ascii="Sylfaen" w:hAnsi="Sylfaen" w:cs="Sylfaen"/>
          <w:color w:val="000000"/>
          <w:sz w:val="24"/>
          <w:szCs w:val="24"/>
          <w:shd w:val="clear" w:color="auto" w:fill="FFFFFF"/>
          <w:lang w:val="ka-GE"/>
        </w:rPr>
        <w:t xml:space="preserve"> 31-ე მუხლით აღიარებული უფლების რეალიზაციის და კონსტიტუციით აღიარებული ადამიანის ფუნდამენტური უფლებების სრულყოფილი, ადეკვატური დაცვისთვის აუცილებელი ბერკეტის შექმნაა</w:t>
      </w:r>
      <w:r w:rsidR="0066249F" w:rsidRPr="005E28DA">
        <w:rPr>
          <w:rFonts w:ascii="Sylfaen" w:hAnsi="Sylfaen" w:cs="Sylfaen"/>
          <w:color w:val="000000"/>
          <w:sz w:val="24"/>
          <w:szCs w:val="24"/>
          <w:shd w:val="clear" w:color="auto" w:fill="FFFFFF"/>
          <w:lang w:val="ka-GE"/>
        </w:rPr>
        <w:t>“</w:t>
      </w:r>
      <w:r w:rsidR="007A6435" w:rsidRPr="005E28DA">
        <w:rPr>
          <w:rFonts w:ascii="Sylfaen" w:hAnsi="Sylfaen" w:cs="Sylfaen"/>
          <w:color w:val="000000"/>
          <w:sz w:val="24"/>
          <w:szCs w:val="24"/>
          <w:shd w:val="clear" w:color="auto" w:fill="FFFFFF"/>
          <w:lang w:val="ka-GE"/>
        </w:rPr>
        <w:t>.</w:t>
      </w:r>
      <w:r w:rsidR="007A6435" w:rsidRPr="005E28DA">
        <w:rPr>
          <w:rStyle w:val="FootnoteReference"/>
          <w:rFonts w:ascii="Sylfaen" w:hAnsi="Sylfaen" w:cs="Sylfaen"/>
          <w:color w:val="000000"/>
          <w:sz w:val="24"/>
          <w:szCs w:val="24"/>
          <w:shd w:val="clear" w:color="auto" w:fill="FFFFFF"/>
          <w:lang w:val="ka-GE"/>
        </w:rPr>
        <w:footnoteReference w:id="5"/>
      </w:r>
    </w:p>
    <w:p w14:paraId="597B3777" w14:textId="0ACFF243" w:rsidR="003504F8" w:rsidRPr="005E28DA" w:rsidRDefault="003504F8" w:rsidP="005E28DA">
      <w:pPr>
        <w:numPr>
          <w:ilvl w:val="0"/>
          <w:numId w:val="1"/>
        </w:numPr>
        <w:tabs>
          <w:tab w:val="left" w:pos="0"/>
        </w:tabs>
        <w:spacing w:after="0" w:line="276" w:lineRule="auto"/>
        <w:ind w:left="0" w:firstLine="284"/>
        <w:jc w:val="both"/>
        <w:rPr>
          <w:rFonts w:ascii="Sylfaen" w:hAnsi="Sylfaen"/>
          <w:sz w:val="24"/>
          <w:szCs w:val="24"/>
          <w:lang w:val="ka-GE"/>
        </w:rPr>
      </w:pPr>
      <w:r w:rsidRPr="005E28DA">
        <w:rPr>
          <w:rFonts w:ascii="Sylfaen" w:hAnsi="Sylfaen" w:cs="Sylfaen"/>
          <w:color w:val="000000"/>
          <w:sz w:val="24"/>
          <w:szCs w:val="24"/>
          <w:shd w:val="clear" w:color="auto" w:fill="FFFFFF"/>
          <w:lang w:val="ka-GE"/>
        </w:rPr>
        <w:t>ყოველივე აღნიშნულიდან გამომდინარე, საკონსტიტუციო სასამართლოს უფლებამოსილების ფარგლების გააზრება უნდა მოხდეს</w:t>
      </w:r>
      <w:r w:rsidR="00D23C38" w:rsidRPr="005E28DA">
        <w:rPr>
          <w:rFonts w:ascii="Sylfaen" w:hAnsi="Sylfaen" w:cs="Sylfaen"/>
          <w:color w:val="000000"/>
          <w:sz w:val="24"/>
          <w:szCs w:val="24"/>
          <w:shd w:val="clear" w:color="auto" w:fill="FFFFFF"/>
          <w:lang w:val="ka-GE"/>
        </w:rPr>
        <w:t xml:space="preserve"> </w:t>
      </w:r>
      <w:r w:rsidR="000D64F6" w:rsidRPr="005E28DA">
        <w:rPr>
          <w:rFonts w:ascii="Sylfaen" w:hAnsi="Sylfaen" w:cs="Sylfaen"/>
          <w:color w:val="000000"/>
          <w:sz w:val="24"/>
          <w:szCs w:val="24"/>
          <w:shd w:val="clear" w:color="auto" w:fill="FFFFFF"/>
          <w:lang w:val="ka-GE"/>
        </w:rPr>
        <w:t xml:space="preserve">კონსტიტუციით მისთვის მინიჭებული მანდატის </w:t>
      </w:r>
      <w:r w:rsidRPr="005E28DA">
        <w:rPr>
          <w:rFonts w:ascii="Sylfaen" w:hAnsi="Sylfaen" w:cs="Sylfaen"/>
          <w:color w:val="000000"/>
          <w:sz w:val="24"/>
          <w:szCs w:val="24"/>
          <w:shd w:val="clear" w:color="auto" w:fill="FFFFFF"/>
          <w:lang w:val="ka-GE"/>
        </w:rPr>
        <w:t xml:space="preserve">გათვალისწინებით. იმისათვის, რომ საკონსტიტუციო სასამართლომ ეფექტიანად შეასრულოს თავისი ფუნქცია </w:t>
      </w:r>
      <w:r w:rsidR="00E85230" w:rsidRPr="005E28DA">
        <w:rPr>
          <w:rFonts w:ascii="Sylfaen" w:hAnsi="Sylfaen" w:cs="Sylfaen"/>
          <w:color w:val="000000"/>
          <w:sz w:val="24"/>
          <w:szCs w:val="24"/>
          <w:shd w:val="clear" w:color="auto" w:fill="FFFFFF"/>
          <w:lang w:val="ka-GE"/>
        </w:rPr>
        <w:t xml:space="preserve">− </w:t>
      </w:r>
      <w:r w:rsidRPr="005E28DA">
        <w:rPr>
          <w:rFonts w:ascii="Sylfaen" w:hAnsi="Sylfaen" w:cs="Sylfaen"/>
          <w:color w:val="000000"/>
          <w:sz w:val="24"/>
          <w:szCs w:val="24"/>
          <w:shd w:val="clear" w:color="auto" w:fill="FFFFFF"/>
          <w:lang w:val="ka-GE"/>
        </w:rPr>
        <w:t xml:space="preserve">დაიცვას ადამიანის ძირითადი უფლებები და უზრუნველყოს ხელისუფლების </w:t>
      </w:r>
      <w:r w:rsidR="009C395E" w:rsidRPr="005E28DA">
        <w:rPr>
          <w:rFonts w:ascii="Sylfaen" w:hAnsi="Sylfaen" w:cs="Sylfaen"/>
          <w:color w:val="000000"/>
          <w:sz w:val="24"/>
          <w:szCs w:val="24"/>
          <w:shd w:val="clear" w:color="auto" w:fill="FFFFFF"/>
          <w:lang w:val="ka-GE"/>
        </w:rPr>
        <w:t>კონსტიტუციური ბოჭვა</w:t>
      </w:r>
      <w:r w:rsidRPr="005E28DA">
        <w:rPr>
          <w:rFonts w:ascii="Sylfaen" w:hAnsi="Sylfaen" w:cs="Sylfaen"/>
          <w:color w:val="000000"/>
          <w:sz w:val="24"/>
          <w:szCs w:val="24"/>
          <w:shd w:val="clear" w:color="auto" w:fill="FFFFFF"/>
          <w:lang w:val="ka-GE"/>
        </w:rPr>
        <w:t>, მას უნდა გააჩნდეს ამის რეალური შესაძლებლობა. ბუნებრივია</w:t>
      </w:r>
      <w:r w:rsidR="00E85230" w:rsidRPr="005E28DA">
        <w:rPr>
          <w:rFonts w:ascii="Sylfaen" w:hAnsi="Sylfaen" w:cs="Sylfaen"/>
          <w:color w:val="000000"/>
          <w:sz w:val="24"/>
          <w:szCs w:val="24"/>
          <w:shd w:val="clear" w:color="auto" w:fill="FFFFFF"/>
          <w:lang w:val="ka-GE"/>
        </w:rPr>
        <w:t>,</w:t>
      </w:r>
      <w:r w:rsidRPr="005E28DA">
        <w:rPr>
          <w:rFonts w:ascii="Sylfaen" w:hAnsi="Sylfaen" w:cs="Sylfaen"/>
          <w:color w:val="000000"/>
          <w:sz w:val="24"/>
          <w:szCs w:val="24"/>
          <w:shd w:val="clear" w:color="auto" w:fill="FFFFFF"/>
          <w:lang w:val="ka-GE"/>
        </w:rPr>
        <w:t xml:space="preserve"> აღნიშნული, თუნდაც უკიდ</w:t>
      </w:r>
      <w:r w:rsidR="000D64F6" w:rsidRPr="005E28DA">
        <w:rPr>
          <w:rFonts w:ascii="Sylfaen" w:hAnsi="Sylfaen" w:cs="Sylfaen"/>
          <w:color w:val="000000"/>
          <w:sz w:val="24"/>
          <w:szCs w:val="24"/>
          <w:shd w:val="clear" w:color="auto" w:fill="FFFFFF"/>
          <w:lang w:val="ka-GE"/>
        </w:rPr>
        <w:t>უ</w:t>
      </w:r>
      <w:r w:rsidRPr="005E28DA">
        <w:rPr>
          <w:rFonts w:ascii="Sylfaen" w:hAnsi="Sylfaen" w:cs="Sylfaen"/>
          <w:color w:val="000000"/>
          <w:sz w:val="24"/>
          <w:szCs w:val="24"/>
          <w:shd w:val="clear" w:color="auto" w:fill="FFFFFF"/>
          <w:lang w:val="ka-GE"/>
        </w:rPr>
        <w:t>რესად კეთილშობილური განზრახვებით, არ გულისხმობს</w:t>
      </w:r>
      <w:r w:rsidR="00B71A43" w:rsidRPr="005E28DA">
        <w:rPr>
          <w:rFonts w:ascii="Sylfaen" w:hAnsi="Sylfaen" w:cs="Sylfaen"/>
          <w:color w:val="000000"/>
          <w:sz w:val="24"/>
          <w:szCs w:val="24"/>
          <w:shd w:val="clear" w:color="auto" w:fill="FFFFFF"/>
          <w:lang w:val="ka-GE"/>
        </w:rPr>
        <w:t>,</w:t>
      </w:r>
      <w:r w:rsidRPr="005E28DA">
        <w:rPr>
          <w:rFonts w:ascii="Sylfaen" w:hAnsi="Sylfaen" w:cs="Sylfaen"/>
          <w:color w:val="000000"/>
          <w:sz w:val="24"/>
          <w:szCs w:val="24"/>
          <w:shd w:val="clear" w:color="auto" w:fill="FFFFFF"/>
          <w:lang w:val="ka-GE"/>
        </w:rPr>
        <w:t xml:space="preserve"> სასამართლოს მხრიდან</w:t>
      </w:r>
      <w:r w:rsidR="00B71A43" w:rsidRPr="005E28DA">
        <w:rPr>
          <w:rFonts w:ascii="Sylfaen" w:hAnsi="Sylfaen" w:cs="Sylfaen"/>
          <w:color w:val="000000"/>
          <w:sz w:val="24"/>
          <w:szCs w:val="24"/>
          <w:shd w:val="clear" w:color="auto" w:fill="FFFFFF"/>
          <w:lang w:val="ka-GE"/>
        </w:rPr>
        <w:t>,</w:t>
      </w:r>
      <w:r w:rsidRPr="005E28DA">
        <w:rPr>
          <w:rFonts w:ascii="Sylfaen" w:hAnsi="Sylfaen" w:cs="Sylfaen"/>
          <w:color w:val="000000"/>
          <w:sz w:val="24"/>
          <w:szCs w:val="24"/>
          <w:shd w:val="clear" w:color="auto" w:fill="FFFFFF"/>
          <w:lang w:val="ka-GE"/>
        </w:rPr>
        <w:t xml:space="preserve"> საკუთარი კომპეტენციის </w:t>
      </w:r>
      <w:r w:rsidR="00151953" w:rsidRPr="005E28DA">
        <w:rPr>
          <w:rFonts w:ascii="Sylfaen" w:hAnsi="Sylfaen" w:cs="Sylfaen"/>
          <w:color w:val="000000"/>
          <w:sz w:val="24"/>
          <w:szCs w:val="24"/>
          <w:shd w:val="clear" w:color="auto" w:fill="FFFFFF"/>
          <w:lang w:val="ka-GE"/>
        </w:rPr>
        <w:t>თვითმიზნურ</w:t>
      </w:r>
      <w:r w:rsidRPr="005E28DA">
        <w:rPr>
          <w:rFonts w:ascii="Sylfaen" w:hAnsi="Sylfaen" w:cs="Sylfaen"/>
          <w:color w:val="000000"/>
          <w:sz w:val="24"/>
          <w:szCs w:val="24"/>
          <w:shd w:val="clear" w:color="auto" w:fill="FFFFFF"/>
          <w:lang w:val="ka-GE"/>
        </w:rPr>
        <w:t xml:space="preserve"> გაფართოებას, </w:t>
      </w:r>
      <w:r w:rsidR="00151953" w:rsidRPr="005E28DA">
        <w:rPr>
          <w:rFonts w:ascii="Sylfaen" w:hAnsi="Sylfaen" w:cs="Sylfaen"/>
          <w:color w:val="000000"/>
          <w:sz w:val="24"/>
          <w:szCs w:val="24"/>
          <w:shd w:val="clear" w:color="auto" w:fill="FFFFFF"/>
          <w:lang w:val="ka-GE"/>
        </w:rPr>
        <w:t xml:space="preserve">მის </w:t>
      </w:r>
      <w:r w:rsidRPr="005E28DA">
        <w:rPr>
          <w:rFonts w:ascii="Sylfaen" w:hAnsi="Sylfaen" w:cs="Sylfaen"/>
          <w:color w:val="000000"/>
          <w:sz w:val="24"/>
          <w:szCs w:val="24"/>
          <w:shd w:val="clear" w:color="auto" w:fill="FFFFFF"/>
          <w:lang w:val="ka-GE"/>
        </w:rPr>
        <w:t xml:space="preserve">კონსტიტუციურ წესრიგში </w:t>
      </w:r>
      <w:r w:rsidR="00701F18" w:rsidRPr="005E28DA">
        <w:rPr>
          <w:rFonts w:ascii="Sylfaen" w:hAnsi="Sylfaen" w:cs="Sylfaen"/>
          <w:color w:val="000000"/>
          <w:sz w:val="24"/>
          <w:szCs w:val="24"/>
          <w:shd w:val="clear" w:color="auto" w:fill="FFFFFF"/>
          <w:lang w:val="ka-GE"/>
        </w:rPr>
        <w:t>მოუაზრებელი</w:t>
      </w:r>
      <w:r w:rsidRPr="005E28DA">
        <w:rPr>
          <w:rFonts w:ascii="Sylfaen" w:hAnsi="Sylfaen" w:cs="Sylfaen"/>
          <w:color w:val="000000"/>
          <w:sz w:val="24"/>
          <w:szCs w:val="24"/>
          <w:shd w:val="clear" w:color="auto" w:fill="FFFFFF"/>
          <w:lang w:val="ka-GE"/>
        </w:rPr>
        <w:t xml:space="preserve"> შესაძლებლობებით </w:t>
      </w:r>
      <w:r w:rsidRPr="005E28DA">
        <w:rPr>
          <w:rFonts w:ascii="Sylfaen" w:hAnsi="Sylfaen" w:cs="Sylfaen"/>
          <w:color w:val="000000"/>
          <w:sz w:val="24"/>
          <w:szCs w:val="24"/>
          <w:shd w:val="clear" w:color="auto" w:fill="FFFFFF"/>
          <w:lang w:val="ka-GE"/>
        </w:rPr>
        <w:lastRenderedPageBreak/>
        <w:t>აღჭურვას, ისევ</w:t>
      </w:r>
      <w:r w:rsidR="00F4010A" w:rsidRPr="005E28DA">
        <w:rPr>
          <w:rFonts w:ascii="Sylfaen" w:hAnsi="Sylfaen" w:cs="Sylfaen"/>
          <w:color w:val="000000"/>
          <w:sz w:val="24"/>
          <w:szCs w:val="24"/>
          <w:shd w:val="clear" w:color="auto" w:fill="FFFFFF"/>
          <w:lang w:val="ka-GE"/>
        </w:rPr>
        <w:t>ე</w:t>
      </w:r>
      <w:r w:rsidR="00E85230" w:rsidRPr="005E28DA">
        <w:rPr>
          <w:rFonts w:ascii="Sylfaen" w:hAnsi="Sylfaen" w:cs="Sylfaen"/>
          <w:color w:val="000000"/>
          <w:sz w:val="24"/>
          <w:szCs w:val="24"/>
          <w:shd w:val="clear" w:color="auto" w:fill="FFFFFF"/>
          <w:lang w:val="ka-GE"/>
        </w:rPr>
        <w:t>,</w:t>
      </w:r>
      <w:r w:rsidRPr="005E28DA">
        <w:rPr>
          <w:rFonts w:ascii="Sylfaen" w:hAnsi="Sylfaen" w:cs="Sylfaen"/>
          <w:color w:val="000000"/>
          <w:sz w:val="24"/>
          <w:szCs w:val="24"/>
          <w:shd w:val="clear" w:color="auto" w:fill="FFFFFF"/>
          <w:lang w:val="ka-GE"/>
        </w:rPr>
        <w:t xml:space="preserve"> როგორც სასამართლოს თვითშეზღუდვა არ უნდა იქცეს საკუთარი უფლებამოსილებების დათმობის</w:t>
      </w:r>
      <w:r w:rsidR="000D64F6" w:rsidRPr="005E28DA">
        <w:rPr>
          <w:rFonts w:ascii="Sylfaen" w:hAnsi="Sylfaen" w:cs="Sylfaen"/>
          <w:color w:val="000000"/>
          <w:sz w:val="24"/>
          <w:szCs w:val="24"/>
          <w:shd w:val="clear" w:color="auto" w:fill="FFFFFF"/>
          <w:lang w:val="ka-GE"/>
        </w:rPr>
        <w:t>, შებოჭვის, დაკნინების</w:t>
      </w:r>
      <w:r w:rsidRPr="005E28DA">
        <w:rPr>
          <w:rFonts w:ascii="Sylfaen" w:hAnsi="Sylfaen" w:cs="Sylfaen"/>
          <w:color w:val="000000"/>
          <w:sz w:val="24"/>
          <w:szCs w:val="24"/>
          <w:shd w:val="clear" w:color="auto" w:fill="FFFFFF"/>
          <w:lang w:val="ka-GE"/>
        </w:rPr>
        <w:t xml:space="preserve"> </w:t>
      </w:r>
      <w:r w:rsidR="00C82AEC" w:rsidRPr="005E28DA">
        <w:rPr>
          <w:rFonts w:ascii="Sylfaen" w:hAnsi="Sylfaen" w:cs="Sylfaen"/>
          <w:color w:val="000000"/>
          <w:sz w:val="24"/>
          <w:szCs w:val="24"/>
          <w:shd w:val="clear" w:color="auto" w:fill="FFFFFF"/>
          <w:lang w:val="ka-GE"/>
        </w:rPr>
        <w:t xml:space="preserve">წინაპირობად </w:t>
      </w:r>
      <w:r w:rsidR="00523248" w:rsidRPr="005E28DA">
        <w:rPr>
          <w:rFonts w:ascii="Sylfaen" w:hAnsi="Sylfaen" w:cs="Sylfaen"/>
          <w:color w:val="000000"/>
          <w:sz w:val="24"/>
          <w:szCs w:val="24"/>
          <w:shd w:val="clear" w:color="auto" w:fill="FFFFFF"/>
          <w:lang w:val="ka-GE"/>
        </w:rPr>
        <w:t>და გამართლებად</w:t>
      </w:r>
      <w:r w:rsidRPr="005E28DA">
        <w:rPr>
          <w:rFonts w:ascii="Sylfaen" w:hAnsi="Sylfaen" w:cs="Sylfaen"/>
          <w:color w:val="000000"/>
          <w:sz w:val="24"/>
          <w:szCs w:val="24"/>
          <w:shd w:val="clear" w:color="auto" w:fill="FFFFFF"/>
          <w:lang w:val="ka-GE"/>
        </w:rPr>
        <w:t>.</w:t>
      </w:r>
      <w:r w:rsidR="00D23C38" w:rsidRPr="005E28DA">
        <w:rPr>
          <w:rFonts w:ascii="Sylfaen" w:hAnsi="Sylfaen" w:cs="Sylfaen"/>
          <w:color w:val="000000"/>
          <w:sz w:val="24"/>
          <w:szCs w:val="24"/>
          <w:shd w:val="clear" w:color="auto" w:fill="FFFFFF"/>
          <w:lang w:val="ka-GE"/>
        </w:rPr>
        <w:t xml:space="preserve"> </w:t>
      </w:r>
    </w:p>
    <w:p w14:paraId="670BA832" w14:textId="794B8242" w:rsidR="003504F8" w:rsidRPr="005E28DA" w:rsidRDefault="003504F8" w:rsidP="005E28DA">
      <w:pPr>
        <w:numPr>
          <w:ilvl w:val="0"/>
          <w:numId w:val="1"/>
        </w:numPr>
        <w:tabs>
          <w:tab w:val="left" w:pos="0"/>
        </w:tabs>
        <w:spacing w:after="0" w:line="276" w:lineRule="auto"/>
        <w:ind w:left="0" w:firstLine="284"/>
        <w:jc w:val="both"/>
        <w:rPr>
          <w:rFonts w:ascii="Sylfaen" w:hAnsi="Sylfaen"/>
          <w:sz w:val="24"/>
          <w:szCs w:val="24"/>
          <w:lang w:val="ka-GE"/>
        </w:rPr>
      </w:pPr>
      <w:r w:rsidRPr="005E28DA">
        <w:rPr>
          <w:rFonts w:ascii="Sylfaen" w:hAnsi="Sylfaen"/>
          <w:sz w:val="24"/>
          <w:szCs w:val="24"/>
          <w:lang w:val="ka-GE"/>
        </w:rPr>
        <w:t xml:space="preserve">საქართველოს საკონსტიტუციო სასამართლოს საქმიანობის საფუძველი განსაზღვრულია საქართველოს კონსტიტუციის მე-60 მუხლის მე-4 პუნქტით, რომლის თანახმადაც, </w:t>
      </w:r>
      <w:r w:rsidRPr="005E28DA">
        <w:rPr>
          <w:rFonts w:ascii="Sylfaen" w:hAnsi="Sylfaen" w:cs="Sylfaen"/>
          <w:sz w:val="24"/>
          <w:szCs w:val="24"/>
          <w:lang w:val="ka-GE"/>
        </w:rPr>
        <w:t>საქართვ</w:t>
      </w:r>
      <w:r w:rsidRPr="005E28DA">
        <w:rPr>
          <w:rFonts w:ascii="Sylfaen" w:hAnsi="Sylfaen"/>
          <w:sz w:val="24"/>
          <w:szCs w:val="24"/>
          <w:lang w:val="ka-GE"/>
        </w:rPr>
        <w:t>ელოს საკონსტიტუციო სასამართლო, როგორც ფიზიკური, იურიდიული პირის ან სახალხო დამცველის, ასევე საქართველოს პრეზიდენტის, პარლამენტის წევრთა არანაკლებ ერთი მეხუთედის, ადგილობრივი თვითმმართველობის წარმომადგენლობითი ორგანოს ან მთავრობის სარჩელისა და</w:t>
      </w:r>
      <w:r w:rsidR="00D23C38" w:rsidRPr="005E28DA">
        <w:rPr>
          <w:rFonts w:ascii="Sylfaen" w:hAnsi="Sylfaen"/>
          <w:sz w:val="24"/>
          <w:szCs w:val="24"/>
          <w:lang w:val="ka-GE"/>
        </w:rPr>
        <w:t xml:space="preserve"> </w:t>
      </w:r>
      <w:r w:rsidRPr="005E28DA">
        <w:rPr>
          <w:rFonts w:ascii="Sylfaen" w:hAnsi="Sylfaen"/>
          <w:sz w:val="24"/>
          <w:szCs w:val="24"/>
          <w:lang w:val="ka-GE"/>
        </w:rPr>
        <w:t>საერთო სასამართლოს წარდგინების საფუძველზე იხილავს ნორმატიული აქტის კონსტიტუციურობას და იღებს გადაწყვეტილებას ნორმატიული აქტის კონსტიტუციასთან შესაბამისობის საკითხზე. სწორედ აღნიშნული დებულება, სამართლიანი სასამართლოს უფლებასთან ერთად, განამტკიცებს საქართველოს საკონსტიტუციო სასამართლოს კომპეტენციას, რომლის სათანადო განმარტების პირობებშიც უნდა განისაზღვროს</w:t>
      </w:r>
      <w:r w:rsidR="00300D63" w:rsidRPr="005E28DA">
        <w:rPr>
          <w:rFonts w:ascii="Sylfaen" w:hAnsi="Sylfaen"/>
          <w:sz w:val="24"/>
          <w:szCs w:val="24"/>
          <w:lang w:val="ka-GE"/>
        </w:rPr>
        <w:t>,</w:t>
      </w:r>
      <w:r w:rsidRPr="005E28DA">
        <w:rPr>
          <w:rFonts w:ascii="Sylfaen" w:hAnsi="Sylfaen"/>
          <w:sz w:val="24"/>
          <w:szCs w:val="24"/>
          <w:lang w:val="ka-GE"/>
        </w:rPr>
        <w:t xml:space="preserve"> </w:t>
      </w:r>
      <w:r w:rsidRPr="005E28DA">
        <w:rPr>
          <w:rFonts w:ascii="Sylfaen" w:eastAsia="Sylfaen" w:hAnsi="Sylfaen"/>
          <w:sz w:val="24"/>
          <w:szCs w:val="24"/>
          <w:lang w:val="ka-GE"/>
        </w:rPr>
        <w:t>უფლებამოსილია თუ არა საქართველოს საკონსტიტუციო სასამართლო</w:t>
      </w:r>
      <w:r w:rsidR="00B71A43" w:rsidRPr="005E28DA">
        <w:rPr>
          <w:rFonts w:ascii="Sylfaen" w:eastAsia="Sylfaen" w:hAnsi="Sylfaen"/>
          <w:sz w:val="24"/>
          <w:szCs w:val="24"/>
          <w:lang w:val="ka-GE"/>
        </w:rPr>
        <w:t>,</w:t>
      </w:r>
      <w:r w:rsidRPr="005E28DA">
        <w:rPr>
          <w:rFonts w:ascii="Sylfaen" w:eastAsia="Sylfaen" w:hAnsi="Sylfaen"/>
          <w:sz w:val="24"/>
          <w:szCs w:val="24"/>
          <w:lang w:val="ka-GE"/>
        </w:rPr>
        <w:t xml:space="preserve"> არსებითად განსახილველად მიიღოს და შეაფასოს</w:t>
      </w:r>
      <w:r w:rsidR="00D23C38" w:rsidRPr="005E28DA">
        <w:rPr>
          <w:rFonts w:ascii="Sylfaen" w:eastAsia="Sylfaen" w:hAnsi="Sylfaen"/>
          <w:sz w:val="24"/>
          <w:szCs w:val="24"/>
          <w:lang w:val="ka-GE"/>
        </w:rPr>
        <w:t xml:space="preserve"> </w:t>
      </w:r>
      <w:r w:rsidR="00300D63" w:rsidRPr="005E28DA">
        <w:rPr>
          <w:rFonts w:ascii="Sylfaen" w:eastAsia="Sylfaen" w:hAnsi="Sylfaen"/>
          <w:sz w:val="24"/>
          <w:szCs w:val="24"/>
          <w:lang w:val="ka-GE"/>
        </w:rPr>
        <w:t>კონსტიტუ</w:t>
      </w:r>
      <w:r w:rsidR="00E85230" w:rsidRPr="005E28DA">
        <w:rPr>
          <w:rFonts w:ascii="Sylfaen" w:eastAsia="Sylfaen" w:hAnsi="Sylfaen"/>
          <w:sz w:val="24"/>
          <w:szCs w:val="24"/>
          <w:lang w:val="ka-GE"/>
        </w:rPr>
        <w:t xml:space="preserve">ციური </w:t>
      </w:r>
      <w:r w:rsidRPr="005E28DA">
        <w:rPr>
          <w:rFonts w:ascii="Sylfaen" w:hAnsi="Sylfaen"/>
          <w:sz w:val="24"/>
          <w:szCs w:val="24"/>
          <w:lang w:val="ka-GE"/>
        </w:rPr>
        <w:t>სარჩელის</w:t>
      </w:r>
      <w:r w:rsidR="00E85230" w:rsidRPr="005E28DA">
        <w:rPr>
          <w:rFonts w:ascii="Sylfaen" w:hAnsi="Sylfaen"/>
          <w:sz w:val="24"/>
          <w:szCs w:val="24"/>
          <w:lang w:val="ka-GE"/>
        </w:rPr>
        <w:t xml:space="preserve"> საკონსტიტუციო სასამართლოში</w:t>
      </w:r>
      <w:r w:rsidRPr="005E28DA">
        <w:rPr>
          <w:rFonts w:ascii="Sylfaen" w:hAnsi="Sylfaen"/>
          <w:sz w:val="24"/>
          <w:szCs w:val="24"/>
          <w:lang w:val="ka-GE"/>
        </w:rPr>
        <w:t xml:space="preserve"> შემოტანის</w:t>
      </w:r>
      <w:r w:rsidR="00E85230" w:rsidRPr="005E28DA">
        <w:rPr>
          <w:rFonts w:ascii="Sylfaen" w:hAnsi="Sylfaen"/>
          <w:sz w:val="24"/>
          <w:szCs w:val="24"/>
          <w:lang w:val="ka-GE"/>
        </w:rPr>
        <w:t>/რეგისტრაციის</w:t>
      </w:r>
      <w:r w:rsidRPr="005E28DA">
        <w:rPr>
          <w:rFonts w:ascii="Sylfaen" w:hAnsi="Sylfaen"/>
          <w:sz w:val="24"/>
          <w:szCs w:val="24"/>
          <w:lang w:val="ka-GE"/>
        </w:rPr>
        <w:t xml:space="preserve"> მომენტისათვის ძალადაკარგული ნორმატიული აქტები.</w:t>
      </w:r>
    </w:p>
    <w:p w14:paraId="62DB57F1" w14:textId="16893403" w:rsidR="00745957" w:rsidRPr="005E28DA" w:rsidRDefault="00745957" w:rsidP="005E28DA">
      <w:pPr>
        <w:numPr>
          <w:ilvl w:val="0"/>
          <w:numId w:val="1"/>
        </w:numPr>
        <w:tabs>
          <w:tab w:val="left" w:pos="0"/>
        </w:tabs>
        <w:spacing w:after="0" w:line="276" w:lineRule="auto"/>
        <w:ind w:left="0" w:firstLine="284"/>
        <w:jc w:val="both"/>
        <w:rPr>
          <w:rFonts w:ascii="Sylfaen" w:hAnsi="Sylfaen"/>
          <w:sz w:val="24"/>
          <w:szCs w:val="24"/>
          <w:lang w:val="ka-GE"/>
        </w:rPr>
      </w:pPr>
      <w:r w:rsidRPr="005E28DA">
        <w:rPr>
          <w:rFonts w:ascii="Sylfaen" w:hAnsi="Sylfaen"/>
          <w:sz w:val="24"/>
          <w:szCs w:val="24"/>
          <w:lang w:val="ka-GE"/>
        </w:rPr>
        <w:t>იმის გათვალისწინებით, რომ</w:t>
      </w:r>
      <w:r w:rsidR="0053479A" w:rsidRPr="005E28DA">
        <w:rPr>
          <w:rFonts w:ascii="Sylfaen" w:hAnsi="Sylfaen"/>
          <w:sz w:val="24"/>
          <w:szCs w:val="24"/>
          <w:lang w:val="en-US"/>
        </w:rPr>
        <w:t xml:space="preserve"> </w:t>
      </w:r>
      <w:r w:rsidR="0053479A" w:rsidRPr="005E28DA">
        <w:rPr>
          <w:rFonts w:ascii="Sylfaen" w:hAnsi="Sylfaen"/>
          <w:sz w:val="24"/>
          <w:szCs w:val="24"/>
          <w:lang w:val="ka-GE"/>
        </w:rPr>
        <w:t>შეუძლებელია საქართველოს საკონსტიტუციო სასამართლოს კომპეტენციის თითოეული დეტალის კონსტიტუციურ დონეზე განსაზღვრა</w:t>
      </w:r>
      <w:r w:rsidR="00300D63" w:rsidRPr="005E28DA">
        <w:rPr>
          <w:rFonts w:ascii="Sylfaen" w:hAnsi="Sylfaen"/>
          <w:sz w:val="24"/>
          <w:szCs w:val="24"/>
          <w:lang w:val="ka-GE"/>
        </w:rPr>
        <w:t>,</w:t>
      </w:r>
      <w:r w:rsidRPr="005E28DA">
        <w:rPr>
          <w:rFonts w:ascii="Sylfaen" w:hAnsi="Sylfaen"/>
          <w:sz w:val="24"/>
          <w:szCs w:val="24"/>
          <w:lang w:val="ka-GE"/>
        </w:rPr>
        <w:t xml:space="preserve"> მიგვაჩნია, რომ აღნიშნული ნორმის განმარტების </w:t>
      </w:r>
      <w:r w:rsidR="00300D63" w:rsidRPr="005E28DA">
        <w:rPr>
          <w:rFonts w:ascii="Sylfaen" w:hAnsi="Sylfaen"/>
          <w:sz w:val="24"/>
          <w:szCs w:val="24"/>
          <w:lang w:val="ka-GE"/>
        </w:rPr>
        <w:t>მთავარ</w:t>
      </w:r>
      <w:r w:rsidRPr="005E28DA">
        <w:rPr>
          <w:rFonts w:ascii="Sylfaen" w:hAnsi="Sylfaen"/>
          <w:sz w:val="24"/>
          <w:szCs w:val="24"/>
          <w:lang w:val="ka-GE"/>
        </w:rPr>
        <w:t xml:space="preserve"> მასშტაბს უნდა წარმოადგენდეს</w:t>
      </w:r>
      <w:r w:rsidR="00B71A43" w:rsidRPr="005E28DA">
        <w:rPr>
          <w:rFonts w:ascii="Sylfaen" w:hAnsi="Sylfaen"/>
          <w:sz w:val="24"/>
          <w:szCs w:val="24"/>
          <w:lang w:val="ka-GE"/>
        </w:rPr>
        <w:t>,</w:t>
      </w:r>
      <w:r w:rsidRPr="005E28DA">
        <w:rPr>
          <w:rFonts w:ascii="Sylfaen" w:hAnsi="Sylfaen"/>
          <w:sz w:val="24"/>
          <w:szCs w:val="24"/>
          <w:lang w:val="ka-GE"/>
        </w:rPr>
        <w:t xml:space="preserve"> სწორედ</w:t>
      </w:r>
      <w:r w:rsidR="00B71A43" w:rsidRPr="005E28DA">
        <w:rPr>
          <w:rFonts w:ascii="Sylfaen" w:hAnsi="Sylfaen"/>
          <w:sz w:val="24"/>
          <w:szCs w:val="24"/>
          <w:lang w:val="ka-GE"/>
        </w:rPr>
        <w:t>,</w:t>
      </w:r>
      <w:r w:rsidRPr="005E28DA">
        <w:rPr>
          <w:rFonts w:ascii="Sylfaen" w:hAnsi="Sylfaen"/>
          <w:sz w:val="24"/>
          <w:szCs w:val="24"/>
          <w:lang w:val="ka-GE"/>
        </w:rPr>
        <w:t xml:space="preserve"> კონსტიტუციურ ღირებულებათა წესრიგი, </w:t>
      </w:r>
      <w:r w:rsidR="008A4A70" w:rsidRPr="005E28DA">
        <w:rPr>
          <w:rFonts w:ascii="Sylfaen" w:hAnsi="Sylfaen"/>
          <w:sz w:val="24"/>
          <w:szCs w:val="24"/>
          <w:lang w:val="ka-GE"/>
        </w:rPr>
        <w:t>პრინციპები და მათი</w:t>
      </w:r>
      <w:r w:rsidR="0072335D" w:rsidRPr="005E28DA">
        <w:rPr>
          <w:rFonts w:ascii="Sylfaen" w:hAnsi="Sylfaen"/>
          <w:sz w:val="24"/>
          <w:szCs w:val="24"/>
          <w:lang w:val="ka-GE"/>
        </w:rPr>
        <w:t xml:space="preserve"> </w:t>
      </w:r>
      <w:r w:rsidRPr="005E28DA">
        <w:rPr>
          <w:rFonts w:ascii="Sylfaen" w:hAnsi="Sylfaen"/>
          <w:sz w:val="24"/>
          <w:szCs w:val="24"/>
          <w:lang w:val="ka-GE"/>
        </w:rPr>
        <w:t>სათანადო გააზრება. სხვა შემთხვევაში, საკონსტიტუციო სასამართლო და</w:t>
      </w:r>
      <w:r w:rsidR="0072335D" w:rsidRPr="005E28DA">
        <w:rPr>
          <w:rFonts w:ascii="Sylfaen" w:hAnsi="Sylfaen"/>
          <w:sz w:val="24"/>
          <w:szCs w:val="24"/>
          <w:lang w:val="ka-GE"/>
        </w:rPr>
        <w:t>ს</w:t>
      </w:r>
      <w:r w:rsidRPr="005E28DA">
        <w:rPr>
          <w:rFonts w:ascii="Sylfaen" w:hAnsi="Sylfaen"/>
          <w:sz w:val="24"/>
          <w:szCs w:val="24"/>
          <w:lang w:val="ka-GE"/>
        </w:rPr>
        <w:t>ცილდება საქართველოს კონსტიტუციის სულისკვეთებას.</w:t>
      </w:r>
    </w:p>
    <w:p w14:paraId="531A07BD" w14:textId="60D10F7E" w:rsidR="003504F8" w:rsidRPr="005E28DA" w:rsidRDefault="008C7DA6" w:rsidP="005E28DA">
      <w:pPr>
        <w:numPr>
          <w:ilvl w:val="0"/>
          <w:numId w:val="1"/>
        </w:numPr>
        <w:tabs>
          <w:tab w:val="left" w:pos="0"/>
        </w:tabs>
        <w:spacing w:after="0" w:line="276" w:lineRule="auto"/>
        <w:ind w:left="0" w:firstLine="284"/>
        <w:jc w:val="both"/>
        <w:rPr>
          <w:rFonts w:ascii="Sylfaen" w:hAnsi="Sylfaen"/>
          <w:sz w:val="24"/>
          <w:szCs w:val="24"/>
          <w:lang w:val="ka-GE"/>
        </w:rPr>
      </w:pPr>
      <w:r w:rsidRPr="005E28DA">
        <w:rPr>
          <w:rFonts w:ascii="Sylfaen" w:hAnsi="Sylfaen"/>
          <w:sz w:val="24"/>
          <w:szCs w:val="24"/>
          <w:lang w:val="ka-GE"/>
        </w:rPr>
        <w:t xml:space="preserve">გასული </w:t>
      </w:r>
      <w:r w:rsidR="003504F8" w:rsidRPr="005E28DA">
        <w:rPr>
          <w:rFonts w:ascii="Sylfaen" w:hAnsi="Sylfaen"/>
          <w:sz w:val="24"/>
          <w:szCs w:val="24"/>
          <w:lang w:val="ka-GE"/>
        </w:rPr>
        <w:t>წლების მანძილზე ასეთი იყო და</w:t>
      </w:r>
      <w:r w:rsidR="00745957" w:rsidRPr="005E28DA">
        <w:rPr>
          <w:rFonts w:ascii="Sylfaen" w:hAnsi="Sylfaen"/>
          <w:sz w:val="24"/>
          <w:szCs w:val="24"/>
          <w:lang w:val="ka-GE"/>
        </w:rPr>
        <w:t>,</w:t>
      </w:r>
      <w:r w:rsidR="003504F8" w:rsidRPr="005E28DA">
        <w:rPr>
          <w:rFonts w:ascii="Sylfaen" w:hAnsi="Sylfaen"/>
          <w:sz w:val="24"/>
          <w:szCs w:val="24"/>
          <w:lang w:val="ka-GE"/>
        </w:rPr>
        <w:t xml:space="preserve"> </w:t>
      </w:r>
      <w:r w:rsidR="00FE52A4" w:rsidRPr="005E28DA">
        <w:rPr>
          <w:rFonts w:ascii="Sylfaen" w:hAnsi="Sylfaen"/>
          <w:sz w:val="24"/>
          <w:szCs w:val="24"/>
          <w:lang w:val="ka-GE"/>
        </w:rPr>
        <w:t>ვიმედოვნებთ</w:t>
      </w:r>
      <w:r w:rsidR="00E85230" w:rsidRPr="005E28DA">
        <w:rPr>
          <w:rFonts w:ascii="Sylfaen" w:hAnsi="Sylfaen"/>
          <w:sz w:val="24"/>
          <w:szCs w:val="24"/>
          <w:lang w:val="ka-GE"/>
        </w:rPr>
        <w:t>,</w:t>
      </w:r>
      <w:r w:rsidR="00FE52A4" w:rsidRPr="005E28DA">
        <w:rPr>
          <w:rFonts w:ascii="Sylfaen" w:hAnsi="Sylfaen"/>
          <w:sz w:val="24"/>
          <w:szCs w:val="24"/>
          <w:lang w:val="ka-GE"/>
        </w:rPr>
        <w:t xml:space="preserve"> </w:t>
      </w:r>
      <w:r w:rsidR="00745957" w:rsidRPr="005E28DA">
        <w:rPr>
          <w:rFonts w:ascii="Sylfaen" w:hAnsi="Sylfaen"/>
          <w:sz w:val="24"/>
          <w:szCs w:val="24"/>
          <w:lang w:val="ka-GE"/>
        </w:rPr>
        <w:t>მომავალშიც</w:t>
      </w:r>
      <w:r w:rsidR="003504F8" w:rsidRPr="005E28DA">
        <w:rPr>
          <w:rFonts w:ascii="Sylfaen" w:hAnsi="Sylfaen"/>
          <w:sz w:val="24"/>
          <w:szCs w:val="24"/>
          <w:lang w:val="ka-GE"/>
        </w:rPr>
        <w:t xml:space="preserve"> </w:t>
      </w:r>
      <w:r w:rsidR="005F6204" w:rsidRPr="005E28DA">
        <w:rPr>
          <w:rFonts w:ascii="Sylfaen" w:hAnsi="Sylfaen"/>
          <w:sz w:val="24"/>
          <w:szCs w:val="24"/>
          <w:lang w:val="ka-GE"/>
        </w:rPr>
        <w:t xml:space="preserve">ასეთი </w:t>
      </w:r>
      <w:r w:rsidR="003504F8" w:rsidRPr="005E28DA">
        <w:rPr>
          <w:rFonts w:ascii="Sylfaen" w:hAnsi="Sylfaen"/>
          <w:sz w:val="24"/>
          <w:szCs w:val="24"/>
          <w:lang w:val="ka-GE"/>
        </w:rPr>
        <w:t>იქნება საკონსტიტუციო სასამართლოს მიდგომა</w:t>
      </w:r>
      <w:r w:rsidR="00745957" w:rsidRPr="005E28DA">
        <w:rPr>
          <w:rFonts w:ascii="Sylfaen" w:hAnsi="Sylfaen"/>
          <w:sz w:val="24"/>
          <w:szCs w:val="24"/>
          <w:lang w:val="ka-GE"/>
        </w:rPr>
        <w:t>,</w:t>
      </w:r>
      <w:r w:rsidR="003504F8" w:rsidRPr="005E28DA">
        <w:rPr>
          <w:rFonts w:ascii="Sylfaen" w:hAnsi="Sylfaen"/>
          <w:sz w:val="24"/>
          <w:szCs w:val="24"/>
          <w:lang w:val="ka-GE"/>
        </w:rPr>
        <w:t xml:space="preserve"> ხედვა</w:t>
      </w:r>
      <w:r w:rsidR="00745957" w:rsidRPr="005E28DA">
        <w:rPr>
          <w:rFonts w:ascii="Sylfaen" w:hAnsi="Sylfaen"/>
          <w:sz w:val="24"/>
          <w:szCs w:val="24"/>
          <w:lang w:val="ka-GE"/>
        </w:rPr>
        <w:t>. საკონსტიტუციო</w:t>
      </w:r>
      <w:r w:rsidR="003504F8" w:rsidRPr="005E28DA">
        <w:rPr>
          <w:rFonts w:ascii="Sylfaen" w:hAnsi="Sylfaen"/>
          <w:sz w:val="24"/>
          <w:szCs w:val="24"/>
          <w:lang w:val="ka-GE"/>
        </w:rPr>
        <w:t xml:space="preserve"> სასამართლოს პრაქტიკა ყოველთვის ცალსახად </w:t>
      </w:r>
      <w:r w:rsidR="005F6204" w:rsidRPr="005E28DA">
        <w:rPr>
          <w:rFonts w:ascii="Sylfaen" w:hAnsi="Sylfaen"/>
          <w:sz w:val="24"/>
          <w:szCs w:val="24"/>
          <w:lang w:val="ka-GE"/>
        </w:rPr>
        <w:t xml:space="preserve">მიუთითებდა, </w:t>
      </w:r>
      <w:r w:rsidR="003504F8" w:rsidRPr="005E28DA">
        <w:rPr>
          <w:rFonts w:ascii="Sylfaen" w:hAnsi="Sylfaen"/>
          <w:sz w:val="24"/>
          <w:szCs w:val="24"/>
          <w:lang w:val="ka-GE"/>
        </w:rPr>
        <w:t xml:space="preserve">რომ </w:t>
      </w:r>
      <w:r w:rsidR="00E85230" w:rsidRPr="005E28DA">
        <w:rPr>
          <w:rFonts w:ascii="Sylfaen" w:hAnsi="Sylfaen"/>
          <w:sz w:val="24"/>
          <w:szCs w:val="24"/>
          <w:lang w:val="ka-GE"/>
        </w:rPr>
        <w:t xml:space="preserve">საკონსტიტუციო </w:t>
      </w:r>
      <w:r w:rsidR="005A06E6" w:rsidRPr="005E28DA">
        <w:rPr>
          <w:rFonts w:ascii="Sylfaen" w:hAnsi="Sylfaen"/>
          <w:sz w:val="24"/>
          <w:szCs w:val="24"/>
          <w:lang w:val="ka-GE"/>
        </w:rPr>
        <w:t xml:space="preserve">კონტროლის განხორციელება </w:t>
      </w:r>
      <w:r w:rsidR="003504F8" w:rsidRPr="005E28DA">
        <w:rPr>
          <w:rFonts w:ascii="Sylfaen" w:hAnsi="Sylfaen"/>
          <w:sz w:val="24"/>
          <w:szCs w:val="24"/>
          <w:lang w:val="ka-GE"/>
        </w:rPr>
        <w:t xml:space="preserve">მხოლოდ ნორმის ტექნიკური, დოგმატური ინტერპრეტაცია არ არის და ვერც იქნება. კონსტიტუციის განმარტების პროცესში, სასამართლო, თითოეული მოსამართლე მუდმივად ეძებს ბალანსს კონსტიტუციის ტექსტისადმი ერთგულებასა და მის ღირებულებათა სათანადოდ გააზრებას შორის. მეთოდოლოგია, რომელსაც სასამართლო </w:t>
      </w:r>
      <w:r w:rsidR="008E62FE" w:rsidRPr="005E28DA">
        <w:rPr>
          <w:rFonts w:ascii="Sylfaen" w:hAnsi="Sylfaen"/>
          <w:sz w:val="24"/>
          <w:szCs w:val="24"/>
          <w:lang w:val="ka-GE"/>
        </w:rPr>
        <w:t xml:space="preserve">ძირითადი კანონის </w:t>
      </w:r>
      <w:r w:rsidR="003504F8" w:rsidRPr="005E28DA">
        <w:rPr>
          <w:rFonts w:ascii="Sylfaen" w:hAnsi="Sylfaen"/>
          <w:sz w:val="24"/>
          <w:szCs w:val="24"/>
          <w:lang w:val="ka-GE"/>
        </w:rPr>
        <w:t>ტექ</w:t>
      </w:r>
      <w:r w:rsidR="00671469" w:rsidRPr="005E28DA">
        <w:rPr>
          <w:rFonts w:ascii="Sylfaen" w:hAnsi="Sylfaen"/>
          <w:sz w:val="24"/>
          <w:szCs w:val="24"/>
          <w:lang w:val="ka-GE"/>
        </w:rPr>
        <w:t>სტის</w:t>
      </w:r>
      <w:r w:rsidR="003504F8" w:rsidRPr="005E28DA">
        <w:rPr>
          <w:rFonts w:ascii="Sylfaen" w:hAnsi="Sylfaen"/>
          <w:sz w:val="24"/>
          <w:szCs w:val="24"/>
          <w:lang w:val="ka-GE"/>
        </w:rPr>
        <w:t xml:space="preserve"> ინტერპრეტაციისას იყენებს</w:t>
      </w:r>
      <w:r w:rsidR="00671469" w:rsidRPr="005E28DA">
        <w:rPr>
          <w:rFonts w:ascii="Sylfaen" w:hAnsi="Sylfaen"/>
          <w:sz w:val="24"/>
          <w:szCs w:val="24"/>
          <w:lang w:val="ka-GE"/>
        </w:rPr>
        <w:t>,</w:t>
      </w:r>
      <w:r w:rsidR="003504F8" w:rsidRPr="005E28DA">
        <w:rPr>
          <w:rFonts w:ascii="Sylfaen" w:hAnsi="Sylfaen"/>
          <w:sz w:val="24"/>
          <w:szCs w:val="24"/>
          <w:lang w:val="ka-GE"/>
        </w:rPr>
        <w:t xml:space="preserve"> შესაძლ</w:t>
      </w:r>
      <w:r w:rsidR="00671469" w:rsidRPr="005E28DA">
        <w:rPr>
          <w:rFonts w:ascii="Sylfaen" w:hAnsi="Sylfaen"/>
          <w:sz w:val="24"/>
          <w:szCs w:val="24"/>
          <w:lang w:val="ka-GE"/>
        </w:rPr>
        <w:t>ო</w:t>
      </w:r>
      <w:r w:rsidR="003504F8" w:rsidRPr="005E28DA">
        <w:rPr>
          <w:rFonts w:ascii="Sylfaen" w:hAnsi="Sylfaen"/>
          <w:sz w:val="24"/>
          <w:szCs w:val="24"/>
          <w:lang w:val="ka-GE"/>
        </w:rPr>
        <w:t>ა</w:t>
      </w:r>
      <w:r w:rsidR="00B71A43" w:rsidRPr="005E28DA">
        <w:rPr>
          <w:rFonts w:ascii="Sylfaen" w:hAnsi="Sylfaen"/>
          <w:sz w:val="24"/>
          <w:szCs w:val="24"/>
          <w:lang w:val="ka-GE"/>
        </w:rPr>
        <w:t>,</w:t>
      </w:r>
      <w:r w:rsidR="003504F8" w:rsidRPr="005E28DA">
        <w:rPr>
          <w:rFonts w:ascii="Sylfaen" w:hAnsi="Sylfaen"/>
          <w:sz w:val="24"/>
          <w:szCs w:val="24"/>
          <w:lang w:val="ka-GE"/>
        </w:rPr>
        <w:t xml:space="preserve"> იყოს განსხვავებული, თუმცაღა თავად საკონსტიტუციო სასამართლო შეზღუდულია კონსტიტუციის მოთხოვნებით, მათ შორის, იმ ფუძემდებლური კონსტიტუციური პრინციპებით, რომლებიც </w:t>
      </w:r>
      <w:r w:rsidR="00707F66" w:rsidRPr="005E28DA">
        <w:rPr>
          <w:rFonts w:ascii="Sylfaen" w:hAnsi="Sylfaen"/>
          <w:sz w:val="24"/>
          <w:szCs w:val="24"/>
          <w:lang w:val="ka-GE"/>
        </w:rPr>
        <w:t xml:space="preserve">საფუძვლად უდევს </w:t>
      </w:r>
      <w:r w:rsidR="008A4A70" w:rsidRPr="005E28DA">
        <w:rPr>
          <w:rFonts w:ascii="Sylfaen" w:hAnsi="Sylfaen"/>
          <w:sz w:val="24"/>
          <w:szCs w:val="24"/>
          <w:lang w:val="ka-GE"/>
        </w:rPr>
        <w:t>კონსტიტუციას</w:t>
      </w:r>
      <w:r w:rsidR="003504F8" w:rsidRPr="005E28DA">
        <w:rPr>
          <w:rFonts w:ascii="Sylfaen" w:hAnsi="Sylfaen"/>
          <w:sz w:val="24"/>
          <w:szCs w:val="24"/>
          <w:lang w:val="ka-GE"/>
        </w:rPr>
        <w:t>. საქართველოს საკონსტიტუციო სასამართლოს დადგენილი პრაქტიკით</w:t>
      </w:r>
      <w:r w:rsidR="00940BC1" w:rsidRPr="005E28DA">
        <w:rPr>
          <w:rFonts w:ascii="Sylfaen" w:hAnsi="Sylfaen"/>
          <w:sz w:val="24"/>
          <w:szCs w:val="24"/>
          <w:lang w:val="ka-GE"/>
        </w:rPr>
        <w:t>,</w:t>
      </w:r>
      <w:r w:rsidR="003504F8" w:rsidRPr="005E28DA">
        <w:rPr>
          <w:rFonts w:ascii="Sylfaen" w:hAnsi="Sylfaen"/>
          <w:sz w:val="24"/>
          <w:szCs w:val="24"/>
          <w:lang w:val="ka-GE"/>
        </w:rPr>
        <w:t xml:space="preserve"> „საქართველოს კონსტიტუცია აღიარებს </w:t>
      </w:r>
      <w:r w:rsidR="003504F8" w:rsidRPr="005E28DA">
        <w:rPr>
          <w:rFonts w:ascii="Sylfaen" w:hAnsi="Sylfaen"/>
          <w:sz w:val="24"/>
          <w:szCs w:val="24"/>
          <w:lang w:val="ka-GE"/>
        </w:rPr>
        <w:lastRenderedPageBreak/>
        <w:t>ადამიანს და მის უფლებებს, როგორც უმაღლეს ფასეულობას. ფასეულობათა კონსტიტუციური სისტემა დაფუძნებულია ძირითადი უფლებების პრიორიტეტსა და პატივისცემაზე. ამიტომ საქართველოს კონსტიტუციის ნორმები არ უნდა განიმარტოს იმგვარად, რომ სახელმწიფომ მთლიანად ან ნაწილობრივ მოიხსნას პასუხისმგებლობა ადამიანის უფლებათა დარღვევისას და დაზარალებულს არ მიეცეს უფლებების აღდგენის ეფექტური შესაძლებლობა“</w:t>
      </w:r>
      <w:r w:rsidR="005A1B11" w:rsidRPr="005E28DA">
        <w:rPr>
          <w:rFonts w:ascii="Sylfaen" w:hAnsi="Sylfaen"/>
          <w:sz w:val="24"/>
          <w:szCs w:val="24"/>
          <w:lang w:val="ka-GE"/>
        </w:rPr>
        <w:t>.</w:t>
      </w:r>
      <w:r w:rsidR="00975AFF" w:rsidRPr="005E28DA">
        <w:rPr>
          <w:rStyle w:val="FootnoteReference"/>
          <w:rFonts w:ascii="Sylfaen" w:hAnsi="Sylfaen"/>
          <w:sz w:val="24"/>
          <w:szCs w:val="24"/>
          <w:lang w:val="ka-GE"/>
        </w:rPr>
        <w:footnoteReference w:id="6"/>
      </w:r>
    </w:p>
    <w:p w14:paraId="28A7C8E2" w14:textId="4F4C35CE" w:rsidR="003504F8" w:rsidRPr="005E28DA" w:rsidRDefault="003504F8" w:rsidP="005E28DA">
      <w:pPr>
        <w:numPr>
          <w:ilvl w:val="0"/>
          <w:numId w:val="1"/>
        </w:numPr>
        <w:tabs>
          <w:tab w:val="left" w:pos="0"/>
        </w:tabs>
        <w:spacing w:after="0" w:line="276" w:lineRule="auto"/>
        <w:ind w:left="0" w:firstLine="284"/>
        <w:jc w:val="both"/>
        <w:rPr>
          <w:rFonts w:ascii="Sylfaen" w:hAnsi="Sylfaen"/>
          <w:sz w:val="24"/>
          <w:szCs w:val="24"/>
          <w:lang w:val="ka-GE"/>
        </w:rPr>
      </w:pPr>
      <w:r w:rsidRPr="005E28DA">
        <w:rPr>
          <w:rFonts w:ascii="Sylfaen" w:hAnsi="Sylfaen"/>
          <w:sz w:val="24"/>
          <w:szCs w:val="24"/>
          <w:lang w:val="ka-GE"/>
        </w:rPr>
        <w:t>საქართველოს კონსტიტუციის მე-60 მუხლის მე-4 პუნქტი ადგე</w:t>
      </w:r>
      <w:r w:rsidR="00671469" w:rsidRPr="005E28DA">
        <w:rPr>
          <w:rFonts w:ascii="Sylfaen" w:hAnsi="Sylfaen"/>
          <w:sz w:val="24"/>
          <w:szCs w:val="24"/>
          <w:lang w:val="ka-GE"/>
        </w:rPr>
        <w:t>ნ</w:t>
      </w:r>
      <w:r w:rsidRPr="005E28DA">
        <w:rPr>
          <w:rFonts w:ascii="Sylfaen" w:hAnsi="Sylfaen"/>
          <w:sz w:val="24"/>
          <w:szCs w:val="24"/>
          <w:lang w:val="ka-GE"/>
        </w:rPr>
        <w:t>ს ნორმატიული აქტის კონსტიტუციურსამართლებრივი შემოწმების მატერიალურ მასშტაბს</w:t>
      </w:r>
      <w:r w:rsidR="00365827" w:rsidRPr="005E28DA">
        <w:rPr>
          <w:rFonts w:ascii="Sylfaen" w:hAnsi="Sylfaen"/>
          <w:sz w:val="24"/>
          <w:szCs w:val="24"/>
          <w:lang w:val="ka-GE"/>
        </w:rPr>
        <w:t xml:space="preserve">. აღნიშნული ნორმა </w:t>
      </w:r>
      <w:r w:rsidRPr="005E28DA">
        <w:rPr>
          <w:rFonts w:ascii="Sylfaen" w:hAnsi="Sylfaen"/>
          <w:i/>
          <w:sz w:val="24"/>
          <w:szCs w:val="24"/>
          <w:lang w:val="ka-GE"/>
        </w:rPr>
        <w:t xml:space="preserve">expressis verbis </w:t>
      </w:r>
      <w:r w:rsidRPr="005E28DA">
        <w:rPr>
          <w:rFonts w:ascii="Sylfaen" w:hAnsi="Sylfaen"/>
          <w:iCs/>
          <w:sz w:val="24"/>
          <w:szCs w:val="24"/>
          <w:lang w:val="ka-GE"/>
        </w:rPr>
        <w:t>მიუთითებს „ნორმატიულ აქტზე“ და არ</w:t>
      </w:r>
      <w:r w:rsidR="00D23C38" w:rsidRPr="005E28DA">
        <w:rPr>
          <w:rFonts w:ascii="Sylfaen" w:hAnsi="Sylfaen"/>
          <w:iCs/>
          <w:sz w:val="24"/>
          <w:szCs w:val="24"/>
          <w:lang w:val="ka-GE"/>
        </w:rPr>
        <w:t xml:space="preserve"> </w:t>
      </w:r>
      <w:r w:rsidRPr="005E28DA">
        <w:rPr>
          <w:rFonts w:ascii="Sylfaen" w:hAnsi="Sylfaen"/>
          <w:sz w:val="24"/>
          <w:szCs w:val="24"/>
          <w:lang w:val="ka-GE"/>
        </w:rPr>
        <w:t>აზუსტებს, არ შემოფარგლავს მ</w:t>
      </w:r>
      <w:r w:rsidR="00365827" w:rsidRPr="005E28DA">
        <w:rPr>
          <w:rFonts w:ascii="Sylfaen" w:hAnsi="Sylfaen"/>
          <w:sz w:val="24"/>
          <w:szCs w:val="24"/>
          <w:lang w:val="ka-GE"/>
        </w:rPr>
        <w:t>ას</w:t>
      </w:r>
      <w:r w:rsidRPr="005E28DA">
        <w:rPr>
          <w:rFonts w:ascii="Sylfaen" w:hAnsi="Sylfaen"/>
          <w:sz w:val="24"/>
          <w:szCs w:val="24"/>
          <w:lang w:val="ka-GE"/>
        </w:rPr>
        <w:t xml:space="preserve"> მოქმედების დროით. შესაბამისად, </w:t>
      </w:r>
      <w:r w:rsidRPr="005E28DA">
        <w:rPr>
          <w:rFonts w:ascii="Sylfaen" w:hAnsi="Sylfaen" w:cs="Sylfaen"/>
          <w:sz w:val="24"/>
          <w:szCs w:val="24"/>
          <w:lang w:val="ka-GE"/>
        </w:rPr>
        <w:t>იმ პირობებში, როდესაც კონსტიტუციის</w:t>
      </w:r>
      <w:r w:rsidRPr="005E28DA">
        <w:rPr>
          <w:rFonts w:ascii="Sylfaen" w:hAnsi="Sylfaen"/>
          <w:sz w:val="24"/>
          <w:szCs w:val="24"/>
          <w:lang w:val="ka-GE"/>
        </w:rPr>
        <w:t xml:space="preserve"> </w:t>
      </w:r>
      <w:r w:rsidRPr="005E28DA">
        <w:rPr>
          <w:rFonts w:ascii="Sylfaen" w:hAnsi="Sylfaen" w:cs="Sylfaen"/>
          <w:sz w:val="24"/>
          <w:szCs w:val="24"/>
          <w:lang w:val="ka-GE"/>
        </w:rPr>
        <w:t>ძირითადი</w:t>
      </w:r>
      <w:r w:rsidRPr="005E28DA">
        <w:rPr>
          <w:rFonts w:ascii="Sylfaen" w:hAnsi="Sylfaen"/>
          <w:sz w:val="24"/>
          <w:szCs w:val="24"/>
          <w:lang w:val="ka-GE"/>
        </w:rPr>
        <w:t xml:space="preserve"> </w:t>
      </w:r>
      <w:r w:rsidRPr="005E28DA">
        <w:rPr>
          <w:rFonts w:ascii="Sylfaen" w:hAnsi="Sylfaen" w:cs="Sylfaen"/>
          <w:sz w:val="24"/>
          <w:szCs w:val="24"/>
          <w:lang w:val="ka-GE"/>
        </w:rPr>
        <w:t>წესრიგი</w:t>
      </w:r>
      <w:r w:rsidR="009A64F4" w:rsidRPr="005E28DA">
        <w:rPr>
          <w:rFonts w:ascii="Sylfaen" w:hAnsi="Sylfaen"/>
          <w:sz w:val="24"/>
          <w:szCs w:val="24"/>
          <w:lang w:val="ka-GE"/>
        </w:rPr>
        <w:t>,</w:t>
      </w:r>
      <w:r w:rsidRPr="005E28DA">
        <w:rPr>
          <w:rFonts w:ascii="Sylfaen" w:hAnsi="Sylfaen"/>
          <w:sz w:val="24"/>
          <w:szCs w:val="24"/>
          <w:lang w:val="ka-GE"/>
        </w:rPr>
        <w:t xml:space="preserve"> </w:t>
      </w:r>
      <w:r w:rsidRPr="005E28DA">
        <w:rPr>
          <w:rFonts w:ascii="Sylfaen" w:hAnsi="Sylfaen" w:cs="Sylfaen"/>
          <w:sz w:val="24"/>
          <w:szCs w:val="24"/>
          <w:lang w:val="ka-GE"/>
        </w:rPr>
        <w:t xml:space="preserve">სტრუქტურა </w:t>
      </w:r>
      <w:r w:rsidRPr="005E28DA">
        <w:rPr>
          <w:rFonts w:ascii="Sylfaen" w:hAnsi="Sylfaen"/>
          <w:sz w:val="24"/>
          <w:szCs w:val="24"/>
          <w:lang w:val="ka-GE"/>
        </w:rPr>
        <w:t>საქართველოს საკონსტიტუციო სასამართლოს უფლებებისა და</w:t>
      </w:r>
      <w:r w:rsidR="00D23C38" w:rsidRPr="005E28DA">
        <w:rPr>
          <w:rFonts w:ascii="Sylfaen" w:hAnsi="Sylfaen"/>
          <w:sz w:val="24"/>
          <w:szCs w:val="24"/>
          <w:lang w:val="ka-GE"/>
        </w:rPr>
        <w:t xml:space="preserve"> </w:t>
      </w:r>
      <w:r w:rsidRPr="005E28DA">
        <w:rPr>
          <w:rFonts w:ascii="Sylfaen" w:hAnsi="Sylfaen"/>
          <w:sz w:val="24"/>
          <w:szCs w:val="24"/>
          <w:lang w:val="ka-GE"/>
        </w:rPr>
        <w:t>თავისუფლებები</w:t>
      </w:r>
      <w:r w:rsidR="008E62FE" w:rsidRPr="005E28DA">
        <w:rPr>
          <w:rFonts w:ascii="Sylfaen" w:hAnsi="Sylfaen"/>
          <w:sz w:val="24"/>
          <w:szCs w:val="24"/>
          <w:lang w:val="ka-GE"/>
        </w:rPr>
        <w:t>ს</w:t>
      </w:r>
      <w:r w:rsidRPr="005E28DA">
        <w:rPr>
          <w:rFonts w:ascii="Sylfaen" w:hAnsi="Sylfaen"/>
          <w:sz w:val="24"/>
          <w:szCs w:val="24"/>
          <w:lang w:val="ka-GE"/>
        </w:rPr>
        <w:t xml:space="preserve"> დაცვისა თუ ხელისუფლების დანაწილების პრინციპის უზრუნველსაყოფად </w:t>
      </w:r>
      <w:r w:rsidR="00AD48CA" w:rsidRPr="005E28DA">
        <w:rPr>
          <w:rFonts w:ascii="Sylfaen" w:hAnsi="Sylfaen"/>
          <w:sz w:val="24"/>
          <w:szCs w:val="24"/>
          <w:lang w:val="ka-GE"/>
        </w:rPr>
        <w:t xml:space="preserve">ანიჭებს </w:t>
      </w:r>
      <w:r w:rsidRPr="005E28DA">
        <w:rPr>
          <w:rFonts w:ascii="Sylfaen" w:hAnsi="Sylfaen"/>
          <w:sz w:val="24"/>
          <w:szCs w:val="24"/>
          <w:lang w:val="ka-GE"/>
        </w:rPr>
        <w:t>უფლებამოსილებას</w:t>
      </w:r>
      <w:r w:rsidR="00300D63" w:rsidRPr="005E28DA">
        <w:rPr>
          <w:rFonts w:ascii="Sylfaen" w:hAnsi="Sylfaen"/>
          <w:sz w:val="24"/>
          <w:szCs w:val="24"/>
          <w:lang w:val="ka-GE"/>
        </w:rPr>
        <w:t xml:space="preserve"> (გარდაქმნილს ვალდებულებად)</w:t>
      </w:r>
      <w:r w:rsidR="00683F2A" w:rsidRPr="005E28DA">
        <w:rPr>
          <w:rFonts w:ascii="Sylfaen" w:hAnsi="Sylfaen"/>
          <w:sz w:val="24"/>
          <w:szCs w:val="24"/>
          <w:lang w:val="ka-GE"/>
        </w:rPr>
        <w:t>,</w:t>
      </w:r>
      <w:r w:rsidRPr="005E28DA">
        <w:rPr>
          <w:rFonts w:ascii="Sylfaen" w:hAnsi="Sylfaen"/>
          <w:sz w:val="24"/>
          <w:szCs w:val="24"/>
          <w:lang w:val="ka-GE"/>
        </w:rPr>
        <w:t xml:space="preserve"> შეაფასოს ნორმატიული აქტების კონსტიტუციასთან თავსებადობის საკითხი, აქტის ძალადაკარგულობა, რაც ფორმალური მახასიათებელია და არსებითად არ ცვლის უფლების დარღვევის ფაქტს, ვერ გამორიცხავს </w:t>
      </w:r>
      <w:r w:rsidR="00683F2A" w:rsidRPr="005E28DA">
        <w:rPr>
          <w:rFonts w:ascii="Sylfaen" w:hAnsi="Sylfaen"/>
          <w:sz w:val="24"/>
          <w:szCs w:val="24"/>
          <w:lang w:val="ka-GE"/>
        </w:rPr>
        <w:t xml:space="preserve">მის </w:t>
      </w:r>
      <w:r w:rsidRPr="005E28DA">
        <w:rPr>
          <w:rFonts w:ascii="Sylfaen" w:hAnsi="Sylfaen"/>
          <w:sz w:val="24"/>
          <w:szCs w:val="24"/>
          <w:lang w:val="ka-GE"/>
        </w:rPr>
        <w:t>მ</w:t>
      </w:r>
      <w:r w:rsidR="009A64F4" w:rsidRPr="005E28DA">
        <w:rPr>
          <w:rFonts w:ascii="Sylfaen" w:hAnsi="Sylfaen"/>
          <w:sz w:val="24"/>
          <w:szCs w:val="24"/>
          <w:lang w:val="ka-GE"/>
        </w:rPr>
        <w:t>იერ</w:t>
      </w:r>
      <w:r w:rsidRPr="005E28DA">
        <w:rPr>
          <w:rFonts w:ascii="Sylfaen" w:hAnsi="Sylfaen"/>
          <w:sz w:val="24"/>
          <w:szCs w:val="24"/>
          <w:lang w:val="ka-GE"/>
        </w:rPr>
        <w:t xml:space="preserve"> ამ აქტის შეფასებ</w:t>
      </w:r>
      <w:r w:rsidR="00B57C3C" w:rsidRPr="005E28DA">
        <w:rPr>
          <w:rFonts w:ascii="Sylfaen" w:hAnsi="Sylfaen"/>
          <w:sz w:val="24"/>
          <w:szCs w:val="24"/>
          <w:lang w:val="ka-GE"/>
        </w:rPr>
        <w:t>ის შესაძლებლობა</w:t>
      </w:r>
      <w:r w:rsidRPr="005E28DA">
        <w:rPr>
          <w:rFonts w:ascii="Sylfaen" w:hAnsi="Sylfaen"/>
          <w:sz w:val="24"/>
          <w:szCs w:val="24"/>
          <w:lang w:val="ka-GE"/>
        </w:rPr>
        <w:t>ს. სხვაგვარი განმარტება აკნინებს საკონსტიტუციო სასამართლოს როლს, მის ქმე</w:t>
      </w:r>
      <w:r w:rsidR="00B57C3C" w:rsidRPr="005E28DA">
        <w:rPr>
          <w:rFonts w:ascii="Sylfaen" w:hAnsi="Sylfaen"/>
          <w:sz w:val="24"/>
          <w:szCs w:val="24"/>
          <w:lang w:val="ka-GE"/>
        </w:rPr>
        <w:t>დითობას</w:t>
      </w:r>
      <w:r w:rsidRPr="005E28DA">
        <w:rPr>
          <w:rFonts w:ascii="Sylfaen" w:hAnsi="Sylfaen"/>
          <w:sz w:val="24"/>
          <w:szCs w:val="24"/>
          <w:lang w:val="ka-GE"/>
        </w:rPr>
        <w:t xml:space="preserve"> და, შედეგად, უარყოფს </w:t>
      </w:r>
      <w:r w:rsidR="00940BC1" w:rsidRPr="005E28DA">
        <w:rPr>
          <w:rFonts w:ascii="Sylfaen" w:hAnsi="Sylfaen"/>
          <w:sz w:val="24"/>
          <w:szCs w:val="24"/>
          <w:lang w:val="ka-GE"/>
        </w:rPr>
        <w:t xml:space="preserve">საკონსტიტუციო </w:t>
      </w:r>
      <w:r w:rsidRPr="005E28DA">
        <w:rPr>
          <w:rFonts w:ascii="Sylfaen" w:hAnsi="Sylfaen"/>
          <w:sz w:val="24"/>
          <w:szCs w:val="24"/>
          <w:lang w:val="ka-GE"/>
        </w:rPr>
        <w:t xml:space="preserve">კონტროლის სუბსტანციურ ბუნებას. </w:t>
      </w:r>
    </w:p>
    <w:p w14:paraId="5777EA5E" w14:textId="7DC807F8" w:rsidR="003B13F7" w:rsidRPr="005E28DA" w:rsidRDefault="003B13F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განსახილველ შემთხვევაში, კონსტიტუციური სარჩელის შემოტანის მომენტისათვის</w:t>
      </w:r>
      <w:r w:rsidR="00462F82" w:rsidRPr="005E28DA">
        <w:rPr>
          <w:rFonts w:ascii="Sylfaen" w:hAnsi="Sylfaen"/>
          <w:sz w:val="24"/>
          <w:szCs w:val="24"/>
        </w:rPr>
        <w:t>,</w:t>
      </w:r>
      <w:r w:rsidRPr="005E28DA">
        <w:rPr>
          <w:rFonts w:ascii="Sylfaen" w:hAnsi="Sylfaen"/>
          <w:sz w:val="24"/>
          <w:szCs w:val="24"/>
        </w:rPr>
        <w:t xml:space="preserve"> ძალადაკარგული ნორმის კონსტიტუციურობის კონტროლის აუცილებლობას განაპირობებს უფლებების შესაძლო განგრძობადი დარღვევა და არა იმ ნორმის კონსტიტუციურობის შეფასება, რომელსაც</w:t>
      </w:r>
      <w:r w:rsidR="00462F82" w:rsidRPr="005E28DA">
        <w:rPr>
          <w:rFonts w:ascii="Sylfaen" w:hAnsi="Sylfaen"/>
          <w:sz w:val="24"/>
          <w:szCs w:val="24"/>
        </w:rPr>
        <w:t>,</w:t>
      </w:r>
      <w:r w:rsidR="00207CE7" w:rsidRPr="005E28DA">
        <w:rPr>
          <w:rFonts w:ascii="Sylfaen" w:hAnsi="Sylfaen"/>
          <w:sz w:val="24"/>
          <w:szCs w:val="24"/>
        </w:rPr>
        <w:t xml:space="preserve"> ზოგადად</w:t>
      </w:r>
      <w:r w:rsidR="00462F82" w:rsidRPr="005E28DA">
        <w:rPr>
          <w:rFonts w:ascii="Sylfaen" w:hAnsi="Sylfaen"/>
          <w:sz w:val="24"/>
          <w:szCs w:val="24"/>
        </w:rPr>
        <w:t>,</w:t>
      </w:r>
      <w:r w:rsidRPr="005E28DA">
        <w:rPr>
          <w:rFonts w:ascii="Sylfaen" w:hAnsi="Sylfaen"/>
          <w:sz w:val="24"/>
          <w:szCs w:val="24"/>
        </w:rPr>
        <w:t xml:space="preserve"> პირის უფლებებზე ზემოქმედების რესურსი აწმყოში არ გააჩნია. </w:t>
      </w:r>
      <w:r w:rsidRPr="005E28DA">
        <w:rPr>
          <w:rFonts w:ascii="Sylfaen" w:hAnsi="Sylfaen" w:cs="Sylfaen"/>
          <w:sz w:val="24"/>
          <w:szCs w:val="24"/>
        </w:rPr>
        <w:t>კონსტიტუციისთვის</w:t>
      </w:r>
      <w:r w:rsidRPr="005E28DA">
        <w:rPr>
          <w:rFonts w:ascii="Sylfaen" w:hAnsi="Sylfaen"/>
          <w:sz w:val="24"/>
          <w:szCs w:val="24"/>
        </w:rPr>
        <w:t xml:space="preserve">, ეს უფლებები მუდმივი სიკეთეა და </w:t>
      </w:r>
      <w:r w:rsidR="00AD48CA" w:rsidRPr="005E28DA">
        <w:rPr>
          <w:rFonts w:ascii="Sylfaen" w:hAnsi="Sylfaen"/>
          <w:sz w:val="24"/>
          <w:szCs w:val="24"/>
        </w:rPr>
        <w:t xml:space="preserve">სახელმწიფოს მიერ </w:t>
      </w:r>
      <w:r w:rsidRPr="005E28DA">
        <w:rPr>
          <w:rFonts w:ascii="Sylfaen" w:hAnsi="Sylfaen"/>
          <w:sz w:val="24"/>
          <w:szCs w:val="24"/>
        </w:rPr>
        <w:t xml:space="preserve">მათი დაცვის განუხრელი, უპირობო ვალდებულება არ შემოიფარგლება კონკრეტული დროით. </w:t>
      </w:r>
    </w:p>
    <w:p w14:paraId="2E66F73C" w14:textId="2DA795AA" w:rsidR="003B13F7" w:rsidRPr="005E28DA" w:rsidRDefault="003B13F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ნათელია, რომ</w:t>
      </w:r>
      <w:r w:rsidR="00940BC1" w:rsidRPr="005E28DA">
        <w:rPr>
          <w:rFonts w:ascii="Sylfaen" w:hAnsi="Sylfaen"/>
          <w:sz w:val="24"/>
          <w:szCs w:val="24"/>
        </w:rPr>
        <w:t>,</w:t>
      </w:r>
      <w:r w:rsidRPr="005E28DA">
        <w:rPr>
          <w:rFonts w:ascii="Sylfaen" w:hAnsi="Sylfaen"/>
          <w:sz w:val="24"/>
          <w:szCs w:val="24"/>
        </w:rPr>
        <w:t xml:space="preserve"> რიგ შემთხვევებში, ადამიანის უფლებების დარღვევას იწვევს არა მხოლოდ საკანონმდებლო დონეზე კვლავ მოქმედი ნორმატიული აქტი, არამედ აქტი, რომელიც ფორმალურად ძალადაკარგულია,</w:t>
      </w:r>
      <w:r w:rsidR="00AD48CA" w:rsidRPr="005E28DA">
        <w:rPr>
          <w:rFonts w:ascii="Sylfaen" w:hAnsi="Sylfaen"/>
          <w:sz w:val="24"/>
          <w:szCs w:val="24"/>
        </w:rPr>
        <w:t xml:space="preserve"> რომელიც აღარ არეგულირებს ახალ სამართლებრივ ურთიერთობას,</w:t>
      </w:r>
      <w:r w:rsidRPr="005E28DA">
        <w:rPr>
          <w:rFonts w:ascii="Sylfaen" w:hAnsi="Sylfaen"/>
          <w:sz w:val="24"/>
          <w:szCs w:val="24"/>
        </w:rPr>
        <w:t xml:space="preserve"> თუმცა</w:t>
      </w:r>
      <w:r w:rsidR="00B57C3C" w:rsidRPr="005E28DA">
        <w:rPr>
          <w:rFonts w:ascii="Sylfaen" w:hAnsi="Sylfaen"/>
          <w:sz w:val="24"/>
          <w:szCs w:val="24"/>
        </w:rPr>
        <w:t xml:space="preserve"> მის</w:t>
      </w:r>
      <w:r w:rsidR="00AD48CA" w:rsidRPr="005E28DA">
        <w:rPr>
          <w:rFonts w:ascii="Sylfaen" w:hAnsi="Sylfaen"/>
          <w:sz w:val="24"/>
          <w:szCs w:val="24"/>
        </w:rPr>
        <w:t xml:space="preserve"> საფუძველზე დამდგარი</w:t>
      </w:r>
      <w:r w:rsidRPr="005E28DA">
        <w:rPr>
          <w:rFonts w:ascii="Sylfaen" w:hAnsi="Sylfaen"/>
          <w:sz w:val="24"/>
          <w:szCs w:val="24"/>
        </w:rPr>
        <w:t xml:space="preserve"> სამართლებრივი შედეგი კვლავაც განგრძობადია. აღნიშნული არგუმენტაცია ედო საფუძვლად მოსამართლე გიორგი კვერენჩხილაძის შუამდგომლობას, როდესაც ის </w:t>
      </w:r>
      <w:r w:rsidR="00FA2239" w:rsidRPr="005E28DA">
        <w:rPr>
          <w:rFonts w:ascii="Sylfaen" w:hAnsi="Sylfaen"/>
          <w:sz w:val="24"/>
          <w:szCs w:val="24"/>
        </w:rPr>
        <w:t>პრაქტიკის დაძლევის მიზნით</w:t>
      </w:r>
      <w:r w:rsidR="00462F82" w:rsidRPr="005E28DA">
        <w:rPr>
          <w:rFonts w:ascii="Sylfaen" w:hAnsi="Sylfaen"/>
          <w:sz w:val="24"/>
          <w:szCs w:val="24"/>
        </w:rPr>
        <w:t>,</w:t>
      </w:r>
      <w:r w:rsidR="00FA2239" w:rsidRPr="005E28DA">
        <w:rPr>
          <w:rFonts w:ascii="Sylfaen" w:hAnsi="Sylfaen"/>
          <w:sz w:val="24"/>
          <w:szCs w:val="24"/>
        </w:rPr>
        <w:t xml:space="preserve"> </w:t>
      </w:r>
      <w:r w:rsidRPr="005E28DA">
        <w:rPr>
          <w:rFonts w:ascii="Sylfaen" w:hAnsi="Sylfaen"/>
          <w:sz w:val="24"/>
          <w:szCs w:val="24"/>
        </w:rPr>
        <w:t xml:space="preserve">საქმეს </w:t>
      </w:r>
      <w:r w:rsidR="00FA2239" w:rsidRPr="005E28DA">
        <w:rPr>
          <w:rFonts w:ascii="Sylfaen" w:hAnsi="Sylfaen"/>
          <w:sz w:val="24"/>
          <w:szCs w:val="24"/>
        </w:rPr>
        <w:t xml:space="preserve">განსახილველად გადასცემდა </w:t>
      </w:r>
      <w:r w:rsidRPr="005E28DA">
        <w:rPr>
          <w:rFonts w:ascii="Sylfaen" w:hAnsi="Sylfaen"/>
          <w:sz w:val="24"/>
          <w:szCs w:val="24"/>
        </w:rPr>
        <w:t>პლენუმს</w:t>
      </w:r>
      <w:r w:rsidR="00462F82" w:rsidRPr="005E28DA">
        <w:rPr>
          <w:rFonts w:ascii="Sylfaen" w:hAnsi="Sylfaen"/>
          <w:sz w:val="24"/>
          <w:szCs w:val="24"/>
        </w:rPr>
        <w:t>.</w:t>
      </w:r>
      <w:r w:rsidR="00F95EE1" w:rsidRPr="005E28DA">
        <w:rPr>
          <w:rFonts w:ascii="Sylfaen" w:hAnsi="Sylfaen"/>
          <w:sz w:val="24"/>
          <w:szCs w:val="24"/>
        </w:rPr>
        <w:t xml:space="preserve"> </w:t>
      </w:r>
      <w:r w:rsidRPr="005E28DA">
        <w:rPr>
          <w:rFonts w:ascii="Sylfaen" w:hAnsi="Sylfaen"/>
          <w:sz w:val="24"/>
          <w:szCs w:val="24"/>
        </w:rPr>
        <w:t>ეს მსჯელობაა წარმოდგენილი კონსტიტუციურ სარჩელებში, რომ</w:t>
      </w:r>
      <w:r w:rsidR="00315EFC" w:rsidRPr="005E28DA">
        <w:rPr>
          <w:rFonts w:ascii="Sylfaen" w:hAnsi="Sylfaen"/>
          <w:sz w:val="24"/>
          <w:szCs w:val="24"/>
        </w:rPr>
        <w:t>ელთა</w:t>
      </w:r>
      <w:r w:rsidRPr="005E28DA">
        <w:rPr>
          <w:rFonts w:ascii="Sylfaen" w:hAnsi="Sylfaen"/>
          <w:sz w:val="24"/>
          <w:szCs w:val="24"/>
        </w:rPr>
        <w:t xml:space="preserve"> თანახმადაც</w:t>
      </w:r>
      <w:r w:rsidR="00940BC1" w:rsidRPr="005E28DA">
        <w:rPr>
          <w:rFonts w:ascii="Sylfaen" w:hAnsi="Sylfaen"/>
          <w:sz w:val="24"/>
          <w:szCs w:val="24"/>
        </w:rPr>
        <w:t>,</w:t>
      </w:r>
      <w:r w:rsidRPr="005E28DA">
        <w:rPr>
          <w:rFonts w:ascii="Sylfaen" w:hAnsi="Sylfaen"/>
          <w:sz w:val="24"/>
          <w:szCs w:val="24"/>
        </w:rPr>
        <w:t xml:space="preserve"> მოსარჩელე მხარე ითხოვდა </w:t>
      </w:r>
      <w:r w:rsidR="00FA2239" w:rsidRPr="005E28DA">
        <w:rPr>
          <w:rFonts w:ascii="Sylfaen" w:hAnsi="Sylfaen"/>
          <w:sz w:val="24"/>
          <w:szCs w:val="24"/>
        </w:rPr>
        <w:t xml:space="preserve">ფორმალურად </w:t>
      </w:r>
      <w:r w:rsidRPr="005E28DA">
        <w:rPr>
          <w:rFonts w:ascii="Sylfaen" w:hAnsi="Sylfaen"/>
          <w:sz w:val="24"/>
          <w:szCs w:val="24"/>
        </w:rPr>
        <w:t>ძალ</w:t>
      </w:r>
      <w:r w:rsidR="00046825" w:rsidRPr="005E28DA">
        <w:rPr>
          <w:rFonts w:ascii="Sylfaen" w:hAnsi="Sylfaen"/>
          <w:sz w:val="24"/>
          <w:szCs w:val="24"/>
        </w:rPr>
        <w:t>ა</w:t>
      </w:r>
      <w:r w:rsidRPr="005E28DA">
        <w:rPr>
          <w:rFonts w:ascii="Sylfaen" w:hAnsi="Sylfaen"/>
          <w:sz w:val="24"/>
          <w:szCs w:val="24"/>
        </w:rPr>
        <w:t xml:space="preserve">დაკარგული სისხლის სამართლის </w:t>
      </w:r>
      <w:r w:rsidRPr="005E28DA">
        <w:rPr>
          <w:rFonts w:ascii="Sylfaen" w:hAnsi="Sylfaen"/>
          <w:sz w:val="24"/>
          <w:szCs w:val="24"/>
        </w:rPr>
        <w:lastRenderedPageBreak/>
        <w:t>საპროცესო ნორმების კონსტიტუციურობის შეფასებას. ასეთ პირობებში, იმის გააზრებით, რომ საქართველოს კონსტიტუციის ღირებულებათა წესრიგი ადამიანის უფლებების დაცვას ეფუძნება,</w:t>
      </w:r>
      <w:r w:rsidR="00D23C38" w:rsidRPr="005E28DA">
        <w:rPr>
          <w:rFonts w:ascii="Sylfaen" w:hAnsi="Sylfaen"/>
          <w:sz w:val="24"/>
          <w:szCs w:val="24"/>
        </w:rPr>
        <w:t xml:space="preserve"> </w:t>
      </w:r>
      <w:r w:rsidRPr="005E28DA">
        <w:rPr>
          <w:rFonts w:ascii="Sylfaen" w:hAnsi="Sylfaen"/>
          <w:sz w:val="24"/>
          <w:szCs w:val="24"/>
        </w:rPr>
        <w:t>ნებისმიერი ნორმატიული აქტი, რომელიც</w:t>
      </w:r>
      <w:r w:rsidR="00C724CC" w:rsidRPr="005E28DA">
        <w:rPr>
          <w:rFonts w:ascii="Sylfaen" w:hAnsi="Sylfaen"/>
          <w:sz w:val="24"/>
          <w:szCs w:val="24"/>
        </w:rPr>
        <w:t>,</w:t>
      </w:r>
      <w:r w:rsidRPr="005E28DA">
        <w:rPr>
          <w:rFonts w:ascii="Sylfaen" w:hAnsi="Sylfaen"/>
          <w:sz w:val="24"/>
          <w:szCs w:val="24"/>
        </w:rPr>
        <w:t xml:space="preserve"> რაიმე ფორმით</w:t>
      </w:r>
      <w:r w:rsidR="00C724CC" w:rsidRPr="005E28DA">
        <w:rPr>
          <w:rFonts w:ascii="Sylfaen" w:hAnsi="Sylfaen"/>
          <w:sz w:val="24"/>
          <w:szCs w:val="24"/>
        </w:rPr>
        <w:t>,</w:t>
      </w:r>
      <w:r w:rsidRPr="005E28DA">
        <w:rPr>
          <w:rFonts w:ascii="Sylfaen" w:hAnsi="Sylfaen"/>
          <w:sz w:val="24"/>
          <w:szCs w:val="24"/>
        </w:rPr>
        <w:t xml:space="preserve"> არღვევს ან მომავალში დაარღვევს ძირითად უფლებებს</w:t>
      </w:r>
      <w:r w:rsidR="00596AFD" w:rsidRPr="005E28DA">
        <w:rPr>
          <w:rFonts w:ascii="Sylfaen" w:hAnsi="Sylfaen"/>
          <w:sz w:val="24"/>
          <w:szCs w:val="24"/>
        </w:rPr>
        <w:t>,</w:t>
      </w:r>
      <w:r w:rsidRPr="005E28DA">
        <w:rPr>
          <w:rFonts w:ascii="Sylfaen" w:hAnsi="Sylfaen"/>
          <w:sz w:val="24"/>
          <w:szCs w:val="24"/>
        </w:rPr>
        <w:t xml:space="preserve"> უნდა ექვემდებარებოდეს საკონსტიტუციო კონტროლს. </w:t>
      </w:r>
      <w:r w:rsidR="00AD48CA" w:rsidRPr="005E28DA">
        <w:rPr>
          <w:rFonts w:ascii="Sylfaen" w:hAnsi="Sylfaen"/>
          <w:sz w:val="24"/>
          <w:szCs w:val="24"/>
        </w:rPr>
        <w:t xml:space="preserve">ამდენად, </w:t>
      </w:r>
      <w:r w:rsidR="00207CE7" w:rsidRPr="005E28DA">
        <w:rPr>
          <w:rFonts w:ascii="Sylfaen" w:hAnsi="Sylfaen"/>
          <w:sz w:val="24"/>
          <w:szCs w:val="24"/>
        </w:rPr>
        <w:t xml:space="preserve">მიგვაჩნია, რომ </w:t>
      </w:r>
      <w:r w:rsidRPr="005E28DA">
        <w:rPr>
          <w:rFonts w:ascii="Sylfaen" w:hAnsi="Sylfaen"/>
          <w:sz w:val="24"/>
          <w:szCs w:val="24"/>
        </w:rPr>
        <w:t>საკონსტიტუციო სასამართლოს ამ უფლებამოსილის კონსტიტუციური საფუძველი მისი მანდატია და არ საჭიროებს</w:t>
      </w:r>
      <w:r w:rsidR="00207CE7" w:rsidRPr="005E28DA">
        <w:rPr>
          <w:rFonts w:ascii="Sylfaen" w:hAnsi="Sylfaen"/>
          <w:sz w:val="24"/>
          <w:szCs w:val="24"/>
        </w:rPr>
        <w:t xml:space="preserve"> არსებულისგან განსხვავებულ, რაიმე </w:t>
      </w:r>
      <w:r w:rsidR="00CE71D6" w:rsidRPr="005E28DA">
        <w:rPr>
          <w:rFonts w:ascii="Sylfaen" w:hAnsi="Sylfaen"/>
          <w:sz w:val="24"/>
          <w:szCs w:val="24"/>
        </w:rPr>
        <w:t>დამატებით</w:t>
      </w:r>
      <w:r w:rsidRPr="005E28DA">
        <w:rPr>
          <w:rFonts w:ascii="Sylfaen" w:hAnsi="Sylfaen"/>
          <w:sz w:val="24"/>
          <w:szCs w:val="24"/>
        </w:rPr>
        <w:t xml:space="preserve"> სამართლებრივ გაფორმებას, საკანონმდებლო მოწესრიგებას. უფრო მეტიც, ნებისმიერი საკანონმდებლო მოწესრიგება, რომელიც დააკნინებს საკონსტიტუციო სასამართლოს როლს, შეამცირებს მის ეფექტიანობას,</w:t>
      </w:r>
      <w:r w:rsidR="00596AFD" w:rsidRPr="005E28DA">
        <w:rPr>
          <w:rFonts w:ascii="Sylfaen" w:hAnsi="Sylfaen"/>
          <w:sz w:val="24"/>
          <w:szCs w:val="24"/>
        </w:rPr>
        <w:t xml:space="preserve"> საქართველოს</w:t>
      </w:r>
      <w:r w:rsidRPr="005E28DA">
        <w:rPr>
          <w:rFonts w:ascii="Sylfaen" w:hAnsi="Sylfaen"/>
          <w:sz w:val="24"/>
          <w:szCs w:val="24"/>
        </w:rPr>
        <w:t xml:space="preserve"> კონსტიტუციის საწინააღმდეგო იქნება.</w:t>
      </w:r>
    </w:p>
    <w:p w14:paraId="3F277F88" w14:textId="6B2D7F71" w:rsidR="003B13F7" w:rsidRPr="005E28DA" w:rsidRDefault="003B13F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შესაბამისად, როდესაც კონსტიტუცია</w:t>
      </w:r>
      <w:r w:rsidR="00462F82" w:rsidRPr="005E28DA">
        <w:rPr>
          <w:rFonts w:ascii="Sylfaen" w:hAnsi="Sylfaen"/>
          <w:sz w:val="24"/>
          <w:szCs w:val="24"/>
        </w:rPr>
        <w:t>,</w:t>
      </w:r>
      <w:r w:rsidRPr="005E28DA">
        <w:rPr>
          <w:rFonts w:ascii="Sylfaen" w:hAnsi="Sylfaen"/>
          <w:sz w:val="24"/>
          <w:szCs w:val="24"/>
        </w:rPr>
        <w:t xml:space="preserve"> საქართველოს საკონსტიტუციო სასამართლოს, ძირითადი უფლებების დაცვის უზრუნველყოფის მიზნით</w:t>
      </w:r>
      <w:r w:rsidR="00462F82" w:rsidRPr="005E28DA">
        <w:rPr>
          <w:rFonts w:ascii="Sylfaen" w:hAnsi="Sylfaen"/>
          <w:sz w:val="24"/>
          <w:szCs w:val="24"/>
        </w:rPr>
        <w:t>,</w:t>
      </w:r>
      <w:r w:rsidRPr="005E28DA">
        <w:rPr>
          <w:rFonts w:ascii="Sylfaen" w:hAnsi="Sylfaen"/>
          <w:sz w:val="24"/>
          <w:szCs w:val="24"/>
        </w:rPr>
        <w:t xml:space="preserve"> აღჭურავს ნორმატიულ</w:t>
      </w:r>
      <w:r w:rsidR="00596AFD" w:rsidRPr="005E28DA">
        <w:rPr>
          <w:rFonts w:ascii="Sylfaen" w:hAnsi="Sylfaen"/>
          <w:sz w:val="24"/>
          <w:szCs w:val="24"/>
        </w:rPr>
        <w:t xml:space="preserve"> აქტებზე საკონსტიტუციო </w:t>
      </w:r>
      <w:r w:rsidRPr="005E28DA">
        <w:rPr>
          <w:rFonts w:ascii="Sylfaen" w:hAnsi="Sylfaen"/>
          <w:sz w:val="24"/>
          <w:szCs w:val="24"/>
        </w:rPr>
        <w:t>კონტროლი</w:t>
      </w:r>
      <w:r w:rsidR="00596AFD" w:rsidRPr="005E28DA">
        <w:rPr>
          <w:rFonts w:ascii="Sylfaen" w:hAnsi="Sylfaen"/>
          <w:sz w:val="24"/>
          <w:szCs w:val="24"/>
        </w:rPr>
        <w:t>ს განხორციელების უფლებამოსილებით,</w:t>
      </w:r>
      <w:r w:rsidRPr="005E28DA">
        <w:rPr>
          <w:rFonts w:ascii="Sylfaen" w:hAnsi="Sylfaen"/>
          <w:sz w:val="24"/>
          <w:szCs w:val="24"/>
        </w:rPr>
        <w:t xml:space="preserve"> ამ კომპ</w:t>
      </w:r>
      <w:r w:rsidR="00046825" w:rsidRPr="005E28DA">
        <w:rPr>
          <w:rFonts w:ascii="Sylfaen" w:hAnsi="Sylfaen"/>
          <w:sz w:val="24"/>
          <w:szCs w:val="24"/>
        </w:rPr>
        <w:t>ე</w:t>
      </w:r>
      <w:r w:rsidRPr="005E28DA">
        <w:rPr>
          <w:rFonts w:ascii="Sylfaen" w:hAnsi="Sylfaen"/>
          <w:sz w:val="24"/>
          <w:szCs w:val="24"/>
        </w:rPr>
        <w:t>ტენციის ქვეშ უნდა მოვიაზროთ</w:t>
      </w:r>
      <w:r w:rsidR="00462F82" w:rsidRPr="005E28DA">
        <w:rPr>
          <w:rFonts w:ascii="Sylfaen" w:hAnsi="Sylfaen"/>
          <w:sz w:val="24"/>
          <w:szCs w:val="24"/>
        </w:rPr>
        <w:t>,</w:t>
      </w:r>
      <w:r w:rsidR="00D23C38" w:rsidRPr="005E28DA">
        <w:rPr>
          <w:rFonts w:ascii="Sylfaen" w:hAnsi="Sylfaen"/>
          <w:sz w:val="24"/>
          <w:szCs w:val="24"/>
        </w:rPr>
        <w:t xml:space="preserve"> </w:t>
      </w:r>
      <w:r w:rsidR="00CE71D6" w:rsidRPr="005E28DA">
        <w:rPr>
          <w:rFonts w:ascii="Sylfaen" w:hAnsi="Sylfaen"/>
          <w:sz w:val="24"/>
          <w:szCs w:val="24"/>
        </w:rPr>
        <w:t>მათ შორის,</w:t>
      </w:r>
      <w:r w:rsidRPr="005E28DA">
        <w:rPr>
          <w:rFonts w:ascii="Sylfaen" w:hAnsi="Sylfaen"/>
          <w:sz w:val="24"/>
          <w:szCs w:val="24"/>
        </w:rPr>
        <w:t xml:space="preserve"> ფორმალურად ძალადაკარგული და შინაარსობრ</w:t>
      </w:r>
      <w:r w:rsidR="00046825" w:rsidRPr="005E28DA">
        <w:rPr>
          <w:rFonts w:ascii="Sylfaen" w:hAnsi="Sylfaen"/>
          <w:sz w:val="24"/>
          <w:szCs w:val="24"/>
        </w:rPr>
        <w:t>ი</w:t>
      </w:r>
      <w:r w:rsidRPr="005E28DA">
        <w:rPr>
          <w:rFonts w:ascii="Sylfaen" w:hAnsi="Sylfaen"/>
          <w:sz w:val="24"/>
          <w:szCs w:val="24"/>
        </w:rPr>
        <w:t xml:space="preserve">ვად მოქმედი აქტის კონსტიტუციასთან შესაბამისობის შემოწმების შესაძლებლობა. </w:t>
      </w:r>
    </w:p>
    <w:p w14:paraId="695449DD" w14:textId="219C7015" w:rsidR="003B13F7" w:rsidRPr="005E28DA" w:rsidRDefault="003B13F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color w:val="000000"/>
          <w:sz w:val="24"/>
          <w:szCs w:val="24"/>
          <w:shd w:val="clear" w:color="auto" w:fill="FFFFFF"/>
        </w:rPr>
        <w:t xml:space="preserve">აღნიშნულის საპირისპიროდ, </w:t>
      </w:r>
      <w:r w:rsidR="00596AFD" w:rsidRPr="005E28DA">
        <w:rPr>
          <w:rFonts w:ascii="Sylfaen" w:hAnsi="Sylfaen" w:cs="Sylfaen"/>
          <w:color w:val="000000"/>
          <w:sz w:val="24"/>
          <w:szCs w:val="24"/>
          <w:shd w:val="clear" w:color="auto" w:fill="FFFFFF"/>
        </w:rPr>
        <w:t xml:space="preserve">საკონსტიტუციო </w:t>
      </w:r>
      <w:r w:rsidRPr="005E28DA">
        <w:rPr>
          <w:rFonts w:ascii="Sylfaen" w:hAnsi="Sylfaen" w:cs="Sylfaen"/>
          <w:color w:val="000000"/>
          <w:sz w:val="24"/>
          <w:szCs w:val="24"/>
          <w:shd w:val="clear" w:color="auto" w:fill="FFFFFF"/>
        </w:rPr>
        <w:t xml:space="preserve">კონტროლის </w:t>
      </w:r>
      <w:r w:rsidR="00FA2239" w:rsidRPr="005E28DA">
        <w:rPr>
          <w:rFonts w:ascii="Sylfaen" w:hAnsi="Sylfaen" w:cs="Sylfaen"/>
          <w:color w:val="000000"/>
          <w:sz w:val="24"/>
          <w:szCs w:val="24"/>
          <w:shd w:val="clear" w:color="auto" w:fill="FFFFFF"/>
        </w:rPr>
        <w:t>დაკავშირება</w:t>
      </w:r>
      <w:r w:rsidR="006D3ADE" w:rsidRPr="005E28DA">
        <w:rPr>
          <w:rFonts w:ascii="Sylfaen" w:hAnsi="Sylfaen" w:cs="Sylfaen"/>
          <w:color w:val="000000"/>
          <w:sz w:val="24"/>
          <w:szCs w:val="24"/>
          <w:shd w:val="clear" w:color="auto" w:fill="FFFFFF"/>
        </w:rPr>
        <w:t xml:space="preserve"> </w:t>
      </w:r>
      <w:r w:rsidRPr="005E28DA">
        <w:rPr>
          <w:rFonts w:ascii="Sylfaen" w:hAnsi="Sylfaen" w:cs="Sylfaen"/>
          <w:color w:val="000000"/>
          <w:sz w:val="24"/>
          <w:szCs w:val="24"/>
          <w:shd w:val="clear" w:color="auto" w:fill="FFFFFF"/>
        </w:rPr>
        <w:t>სამართლებრივი აქტი</w:t>
      </w:r>
      <w:r w:rsidR="008A4A70" w:rsidRPr="005E28DA">
        <w:rPr>
          <w:rFonts w:ascii="Sylfaen" w:hAnsi="Sylfaen" w:cs="Sylfaen"/>
          <w:color w:val="000000"/>
          <w:sz w:val="24"/>
          <w:szCs w:val="24"/>
          <w:shd w:val="clear" w:color="auto" w:fill="FFFFFF"/>
        </w:rPr>
        <w:t>ს</w:t>
      </w:r>
      <w:r w:rsidRPr="005E28DA">
        <w:rPr>
          <w:rFonts w:ascii="Sylfaen" w:hAnsi="Sylfaen" w:cs="Sylfaen"/>
          <w:color w:val="000000"/>
          <w:sz w:val="24"/>
          <w:szCs w:val="24"/>
          <w:shd w:val="clear" w:color="auto" w:fill="FFFFFF"/>
        </w:rPr>
        <w:t xml:space="preserve"> ფორმალურ</w:t>
      </w:r>
      <w:r w:rsidR="00FA2239" w:rsidRPr="005E28DA">
        <w:rPr>
          <w:rFonts w:ascii="Sylfaen" w:hAnsi="Sylfaen" w:cs="Sylfaen"/>
          <w:color w:val="000000"/>
          <w:sz w:val="24"/>
          <w:szCs w:val="24"/>
          <w:shd w:val="clear" w:color="auto" w:fill="FFFFFF"/>
        </w:rPr>
        <w:t xml:space="preserve"> სამართლებრივ მდგომარეობაზე, ფორმალურად</w:t>
      </w:r>
      <w:r w:rsidR="006D3ADE" w:rsidRPr="005E28DA">
        <w:rPr>
          <w:rFonts w:ascii="Sylfaen" w:hAnsi="Sylfaen" w:cs="Sylfaen"/>
          <w:color w:val="000000"/>
          <w:sz w:val="24"/>
          <w:szCs w:val="24"/>
          <w:shd w:val="clear" w:color="auto" w:fill="FFFFFF"/>
        </w:rPr>
        <w:t>,</w:t>
      </w:r>
      <w:r w:rsidR="00FA2239" w:rsidRPr="005E28DA">
        <w:rPr>
          <w:rFonts w:ascii="Sylfaen" w:hAnsi="Sylfaen" w:cs="Sylfaen"/>
          <w:color w:val="000000"/>
          <w:sz w:val="24"/>
          <w:szCs w:val="24"/>
          <w:shd w:val="clear" w:color="auto" w:fill="FFFFFF"/>
        </w:rPr>
        <w:t xml:space="preserve"> იგი მოქმედია თუ ძალადაკარგული</w:t>
      </w:r>
      <w:r w:rsidRPr="005E28DA">
        <w:rPr>
          <w:rFonts w:ascii="Sylfaen" w:hAnsi="Sylfaen" w:cs="Sylfaen"/>
          <w:color w:val="000000"/>
          <w:sz w:val="24"/>
          <w:szCs w:val="24"/>
          <w:shd w:val="clear" w:color="auto" w:fill="FFFFFF"/>
        </w:rPr>
        <w:t xml:space="preserve"> და, შესაბამისად, სამართალშემოქმედის დინამიკაზე</w:t>
      </w:r>
      <w:r w:rsidR="00FA2239" w:rsidRPr="005E28DA">
        <w:rPr>
          <w:rFonts w:ascii="Sylfaen" w:hAnsi="Sylfaen" w:cs="Sylfaen"/>
          <w:color w:val="000000"/>
          <w:sz w:val="24"/>
          <w:szCs w:val="24"/>
          <w:shd w:val="clear" w:color="auto" w:fill="FFFFFF"/>
        </w:rPr>
        <w:t xml:space="preserve"> დაქვემდებარება</w:t>
      </w:r>
      <w:r w:rsidRPr="005E28DA">
        <w:rPr>
          <w:rFonts w:ascii="Sylfaen" w:hAnsi="Sylfaen" w:cs="Sylfaen"/>
          <w:color w:val="000000"/>
          <w:sz w:val="24"/>
          <w:szCs w:val="24"/>
          <w:shd w:val="clear" w:color="auto" w:fill="FFFFFF"/>
        </w:rPr>
        <w:t>, არაგონივრულად გაართულებ</w:t>
      </w:r>
      <w:r w:rsidR="00AD48CA" w:rsidRPr="005E28DA">
        <w:rPr>
          <w:rFonts w:ascii="Sylfaen" w:hAnsi="Sylfaen" w:cs="Sylfaen"/>
          <w:color w:val="000000"/>
          <w:sz w:val="24"/>
          <w:szCs w:val="24"/>
          <w:shd w:val="clear" w:color="auto" w:fill="FFFFFF"/>
        </w:rPr>
        <w:t>ს</w:t>
      </w:r>
      <w:r w:rsidRPr="005E28DA">
        <w:rPr>
          <w:rFonts w:ascii="Sylfaen" w:hAnsi="Sylfaen" w:cs="Sylfaen"/>
          <w:color w:val="000000"/>
          <w:sz w:val="24"/>
          <w:szCs w:val="24"/>
          <w:shd w:val="clear" w:color="auto" w:fill="FFFFFF"/>
        </w:rPr>
        <w:t xml:space="preserve"> საკონსტიტუციო სასამართლოში უფლების დაცვას, დაუშვებ</w:t>
      </w:r>
      <w:r w:rsidR="00AD48CA" w:rsidRPr="005E28DA">
        <w:rPr>
          <w:rFonts w:ascii="Sylfaen" w:hAnsi="Sylfaen" w:cs="Sylfaen"/>
          <w:color w:val="000000"/>
          <w:sz w:val="24"/>
          <w:szCs w:val="24"/>
          <w:shd w:val="clear" w:color="auto" w:fill="FFFFFF"/>
        </w:rPr>
        <w:t>ს</w:t>
      </w:r>
      <w:r w:rsidRPr="005E28DA">
        <w:rPr>
          <w:rFonts w:ascii="Sylfaen" w:hAnsi="Sylfaen" w:cs="Sylfaen"/>
          <w:color w:val="000000"/>
          <w:sz w:val="24"/>
          <w:szCs w:val="24"/>
          <w:shd w:val="clear" w:color="auto" w:fill="FFFFFF"/>
        </w:rPr>
        <w:t xml:space="preserve"> სამართალშემოქმედებითი პროცესით ბოროტად სარგებლობის შესაძლებლობას</w:t>
      </w:r>
      <w:r w:rsidR="00315EFC" w:rsidRPr="005E28DA">
        <w:rPr>
          <w:rFonts w:ascii="Sylfaen" w:hAnsi="Sylfaen" w:cs="Sylfaen"/>
          <w:color w:val="000000"/>
          <w:sz w:val="24"/>
          <w:szCs w:val="24"/>
          <w:shd w:val="clear" w:color="auto" w:fill="FFFFFF"/>
        </w:rPr>
        <w:t>.</w:t>
      </w:r>
      <w:r w:rsidRPr="005E28DA">
        <w:rPr>
          <w:rFonts w:ascii="Sylfaen" w:hAnsi="Sylfaen" w:cs="Sylfaen"/>
          <w:color w:val="000000"/>
          <w:sz w:val="24"/>
          <w:szCs w:val="24"/>
          <w:shd w:val="clear" w:color="auto" w:fill="FFFFFF"/>
        </w:rPr>
        <w:t xml:space="preserve"> ეს კი უარყოფითად აისახებ</w:t>
      </w:r>
      <w:r w:rsidR="00AD48CA" w:rsidRPr="005E28DA">
        <w:rPr>
          <w:rFonts w:ascii="Sylfaen" w:hAnsi="Sylfaen" w:cs="Sylfaen"/>
          <w:color w:val="000000"/>
          <w:sz w:val="24"/>
          <w:szCs w:val="24"/>
          <w:shd w:val="clear" w:color="auto" w:fill="FFFFFF"/>
        </w:rPr>
        <w:t xml:space="preserve">ა </w:t>
      </w:r>
      <w:r w:rsidRPr="005E28DA">
        <w:rPr>
          <w:rFonts w:ascii="Sylfaen" w:hAnsi="Sylfaen" w:cs="Sylfaen"/>
          <w:color w:val="000000"/>
          <w:sz w:val="24"/>
          <w:szCs w:val="24"/>
          <w:shd w:val="clear" w:color="auto" w:fill="FFFFFF"/>
        </w:rPr>
        <w:t>საკონსტიტუციო სასამართლოს მიერ კონსტიტუციის უზენაესობის, კონსტიტუციური კანონიერების და კონსტიტუციით აღიარებული უფლებების და თავისუფლებების დაცვის ეფექტიან უზრუნველყოფა</w:t>
      </w:r>
      <w:r w:rsidR="00AD48CA" w:rsidRPr="005E28DA">
        <w:rPr>
          <w:rFonts w:ascii="Sylfaen" w:hAnsi="Sylfaen" w:cs="Sylfaen"/>
          <w:color w:val="000000"/>
          <w:sz w:val="24"/>
          <w:szCs w:val="24"/>
          <w:shd w:val="clear" w:color="auto" w:fill="FFFFFF"/>
        </w:rPr>
        <w:t>ზე</w:t>
      </w:r>
      <w:r w:rsidRPr="005E28DA">
        <w:rPr>
          <w:rFonts w:ascii="Sylfaen" w:hAnsi="Sylfaen" w:cs="Sylfaen"/>
          <w:color w:val="000000"/>
          <w:sz w:val="24"/>
          <w:szCs w:val="24"/>
          <w:shd w:val="clear" w:color="auto" w:fill="FFFFFF"/>
        </w:rPr>
        <w:t>. სასამართლოს მხრიდან</w:t>
      </w:r>
      <w:r w:rsidR="006D3ADE" w:rsidRPr="005E28DA">
        <w:rPr>
          <w:rFonts w:ascii="Sylfaen" w:hAnsi="Sylfaen" w:cs="Sylfaen"/>
          <w:color w:val="000000"/>
          <w:sz w:val="24"/>
          <w:szCs w:val="24"/>
          <w:shd w:val="clear" w:color="auto" w:fill="FFFFFF"/>
        </w:rPr>
        <w:t>,</w:t>
      </w:r>
      <w:r w:rsidRPr="005E28DA">
        <w:rPr>
          <w:rFonts w:ascii="Sylfaen" w:hAnsi="Sylfaen" w:cs="Sylfaen"/>
          <w:color w:val="000000"/>
          <w:sz w:val="24"/>
          <w:szCs w:val="24"/>
          <w:shd w:val="clear" w:color="auto" w:fill="FFFFFF"/>
        </w:rPr>
        <w:t xml:space="preserve"> ამგვარი ფორმალისტური მიდგომა </w:t>
      </w:r>
      <w:r w:rsidRPr="005E28DA">
        <w:rPr>
          <w:rFonts w:ascii="Sylfaen" w:hAnsi="Sylfaen" w:cs="Sylfaen"/>
          <w:sz w:val="24"/>
          <w:szCs w:val="24"/>
        </w:rPr>
        <w:t>ეწინააღმდეგება</w:t>
      </w:r>
      <w:r w:rsidRPr="005E28DA">
        <w:rPr>
          <w:rFonts w:ascii="Sylfaen" w:hAnsi="Sylfaen"/>
          <w:sz w:val="24"/>
          <w:szCs w:val="24"/>
        </w:rPr>
        <w:t xml:space="preserve"> </w:t>
      </w:r>
      <w:r w:rsidR="00596AFD" w:rsidRPr="005E28DA">
        <w:rPr>
          <w:rFonts w:ascii="Sylfaen" w:hAnsi="Sylfaen" w:cs="Sylfaen"/>
          <w:sz w:val="24"/>
          <w:szCs w:val="24"/>
        </w:rPr>
        <w:t>საკონსტიტუციო</w:t>
      </w:r>
      <w:r w:rsidR="00596AFD" w:rsidRPr="005E28DA">
        <w:rPr>
          <w:rFonts w:ascii="Sylfaen" w:hAnsi="Sylfaen"/>
          <w:sz w:val="24"/>
          <w:szCs w:val="24"/>
        </w:rPr>
        <w:t xml:space="preserve"> </w:t>
      </w:r>
      <w:r w:rsidR="00FA2239" w:rsidRPr="005E28DA">
        <w:rPr>
          <w:rFonts w:ascii="Sylfaen" w:hAnsi="Sylfaen" w:cs="Sylfaen"/>
          <w:sz w:val="24"/>
          <w:szCs w:val="24"/>
        </w:rPr>
        <w:t>კონტროლის ინსტიტუტის</w:t>
      </w:r>
      <w:r w:rsidR="00FA2239" w:rsidRPr="005E28DA">
        <w:rPr>
          <w:rFonts w:ascii="Sylfaen" w:hAnsi="Sylfaen"/>
          <w:sz w:val="24"/>
          <w:szCs w:val="24"/>
        </w:rPr>
        <w:t xml:space="preserve"> </w:t>
      </w:r>
      <w:r w:rsidRPr="005E28DA">
        <w:rPr>
          <w:rFonts w:ascii="Sylfaen" w:hAnsi="Sylfaen" w:cs="Sylfaen"/>
          <w:sz w:val="24"/>
          <w:szCs w:val="24"/>
        </w:rPr>
        <w:t>არსს</w:t>
      </w:r>
      <w:r w:rsidRPr="005E28DA">
        <w:rPr>
          <w:rFonts w:ascii="Sylfaen" w:hAnsi="Sylfaen"/>
          <w:sz w:val="24"/>
          <w:szCs w:val="24"/>
        </w:rPr>
        <w:t xml:space="preserve"> </w:t>
      </w:r>
      <w:r w:rsidR="00596AFD" w:rsidRPr="005E28DA">
        <w:rPr>
          <w:rFonts w:ascii="Sylfaen" w:hAnsi="Sylfaen"/>
          <w:sz w:val="24"/>
          <w:szCs w:val="24"/>
        </w:rPr>
        <w:t xml:space="preserve">− </w:t>
      </w:r>
      <w:r w:rsidRPr="005E28DA">
        <w:rPr>
          <w:rFonts w:ascii="Sylfaen" w:hAnsi="Sylfaen" w:cs="Sylfaen"/>
          <w:sz w:val="24"/>
          <w:szCs w:val="24"/>
        </w:rPr>
        <w:t>უზრუნველყოს</w:t>
      </w:r>
      <w:r w:rsidRPr="005E28DA">
        <w:rPr>
          <w:rFonts w:ascii="Sylfaen" w:hAnsi="Sylfaen"/>
          <w:sz w:val="24"/>
          <w:szCs w:val="24"/>
        </w:rPr>
        <w:t xml:space="preserve"> </w:t>
      </w:r>
      <w:r w:rsidRPr="005E28DA">
        <w:rPr>
          <w:rFonts w:ascii="Sylfaen" w:hAnsi="Sylfaen" w:cs="Sylfaen"/>
          <w:sz w:val="24"/>
          <w:szCs w:val="24"/>
        </w:rPr>
        <w:t>კონსტიტუციის</w:t>
      </w:r>
      <w:r w:rsidRPr="005E28DA">
        <w:rPr>
          <w:rFonts w:ascii="Sylfaen" w:hAnsi="Sylfaen"/>
          <w:sz w:val="24"/>
          <w:szCs w:val="24"/>
        </w:rPr>
        <w:t xml:space="preserve"> </w:t>
      </w:r>
      <w:r w:rsidRPr="005E28DA">
        <w:rPr>
          <w:rFonts w:ascii="Sylfaen" w:hAnsi="Sylfaen" w:cs="Sylfaen"/>
          <w:sz w:val="24"/>
          <w:szCs w:val="24"/>
        </w:rPr>
        <w:t>უზენაესობის</w:t>
      </w:r>
      <w:r w:rsidRPr="005E28DA">
        <w:rPr>
          <w:rFonts w:ascii="Sylfaen" w:hAnsi="Sylfaen"/>
          <w:sz w:val="24"/>
          <w:szCs w:val="24"/>
        </w:rPr>
        <w:t xml:space="preserve">, </w:t>
      </w:r>
      <w:r w:rsidRPr="005E28DA">
        <w:rPr>
          <w:rFonts w:ascii="Sylfaen" w:hAnsi="Sylfaen" w:cs="Sylfaen"/>
          <w:sz w:val="24"/>
          <w:szCs w:val="24"/>
        </w:rPr>
        <w:t>კონსტიტუციური</w:t>
      </w:r>
      <w:r w:rsidRPr="005E28DA">
        <w:rPr>
          <w:rFonts w:ascii="Sylfaen" w:hAnsi="Sylfaen"/>
          <w:sz w:val="24"/>
          <w:szCs w:val="24"/>
        </w:rPr>
        <w:t xml:space="preserve"> </w:t>
      </w:r>
      <w:r w:rsidRPr="005E28DA">
        <w:rPr>
          <w:rFonts w:ascii="Sylfaen" w:hAnsi="Sylfaen" w:cs="Sylfaen"/>
          <w:sz w:val="24"/>
          <w:szCs w:val="24"/>
        </w:rPr>
        <w:t>კანონიერებისა</w:t>
      </w:r>
      <w:r w:rsidRPr="005E28DA">
        <w:rPr>
          <w:rFonts w:ascii="Sylfaen" w:hAnsi="Sylfaen"/>
          <w:sz w:val="24"/>
          <w:szCs w:val="24"/>
        </w:rPr>
        <w:t xml:space="preserve"> </w:t>
      </w:r>
      <w:r w:rsidRPr="005E28DA">
        <w:rPr>
          <w:rFonts w:ascii="Sylfaen" w:hAnsi="Sylfaen" w:cs="Sylfaen"/>
          <w:sz w:val="24"/>
          <w:szCs w:val="24"/>
        </w:rPr>
        <w:t>და</w:t>
      </w:r>
      <w:r w:rsidRPr="005E28DA">
        <w:rPr>
          <w:rFonts w:ascii="Sylfaen" w:hAnsi="Sylfaen"/>
          <w:sz w:val="24"/>
          <w:szCs w:val="24"/>
        </w:rPr>
        <w:t xml:space="preserve"> </w:t>
      </w:r>
      <w:r w:rsidRPr="005E28DA">
        <w:rPr>
          <w:rFonts w:ascii="Sylfaen" w:hAnsi="Sylfaen" w:cs="Sylfaen"/>
          <w:sz w:val="24"/>
          <w:szCs w:val="24"/>
        </w:rPr>
        <w:t>ინდივიდის</w:t>
      </w:r>
      <w:r w:rsidRPr="005E28DA">
        <w:rPr>
          <w:rFonts w:ascii="Sylfaen" w:hAnsi="Sylfaen"/>
          <w:sz w:val="24"/>
          <w:szCs w:val="24"/>
        </w:rPr>
        <w:t xml:space="preserve"> </w:t>
      </w:r>
      <w:r w:rsidRPr="005E28DA">
        <w:rPr>
          <w:rFonts w:ascii="Sylfaen" w:hAnsi="Sylfaen" w:cs="Sylfaen"/>
          <w:sz w:val="24"/>
          <w:szCs w:val="24"/>
        </w:rPr>
        <w:t>ფუნდამენტური</w:t>
      </w:r>
      <w:r w:rsidRPr="005E28DA">
        <w:rPr>
          <w:rFonts w:ascii="Sylfaen" w:hAnsi="Sylfaen"/>
          <w:sz w:val="24"/>
          <w:szCs w:val="24"/>
        </w:rPr>
        <w:t xml:space="preserve"> </w:t>
      </w:r>
      <w:r w:rsidRPr="005E28DA">
        <w:rPr>
          <w:rFonts w:ascii="Sylfaen" w:hAnsi="Sylfaen" w:cs="Sylfaen"/>
          <w:sz w:val="24"/>
          <w:szCs w:val="24"/>
        </w:rPr>
        <w:t>უფლებების</w:t>
      </w:r>
      <w:r w:rsidRPr="005E28DA">
        <w:rPr>
          <w:rFonts w:ascii="Sylfaen" w:hAnsi="Sylfaen"/>
          <w:sz w:val="24"/>
          <w:szCs w:val="24"/>
        </w:rPr>
        <w:t xml:space="preserve"> </w:t>
      </w:r>
      <w:r w:rsidRPr="005E28DA">
        <w:rPr>
          <w:rFonts w:ascii="Sylfaen" w:hAnsi="Sylfaen" w:cs="Sylfaen"/>
          <w:sz w:val="24"/>
          <w:szCs w:val="24"/>
        </w:rPr>
        <w:t>ეფექტიანი</w:t>
      </w:r>
      <w:r w:rsidRPr="005E28DA">
        <w:rPr>
          <w:rFonts w:ascii="Sylfaen" w:hAnsi="Sylfaen"/>
          <w:sz w:val="24"/>
          <w:szCs w:val="24"/>
        </w:rPr>
        <w:t xml:space="preserve"> </w:t>
      </w:r>
      <w:r w:rsidRPr="005E28DA">
        <w:rPr>
          <w:rFonts w:ascii="Sylfaen" w:hAnsi="Sylfaen" w:cs="Sylfaen"/>
          <w:sz w:val="24"/>
          <w:szCs w:val="24"/>
        </w:rPr>
        <w:t>დაცვა</w:t>
      </w:r>
      <w:r w:rsidRPr="005E28DA">
        <w:rPr>
          <w:rFonts w:ascii="Sylfaen" w:hAnsi="Sylfaen"/>
          <w:sz w:val="24"/>
          <w:szCs w:val="24"/>
        </w:rPr>
        <w:t xml:space="preserve">. </w:t>
      </w:r>
      <w:r w:rsidRPr="005E28DA">
        <w:rPr>
          <w:rFonts w:ascii="Sylfaen" w:hAnsi="Sylfaen" w:cs="Sylfaen"/>
          <w:sz w:val="24"/>
          <w:szCs w:val="24"/>
        </w:rPr>
        <w:t>შესაბამისად</w:t>
      </w:r>
      <w:r w:rsidRPr="005E28DA">
        <w:rPr>
          <w:rFonts w:ascii="Sylfaen" w:hAnsi="Sylfaen"/>
          <w:sz w:val="24"/>
          <w:szCs w:val="24"/>
        </w:rPr>
        <w:t xml:space="preserve">, </w:t>
      </w:r>
      <w:r w:rsidRPr="005E28DA">
        <w:rPr>
          <w:rFonts w:ascii="Sylfaen" w:hAnsi="Sylfaen" w:cs="Sylfaen"/>
          <w:sz w:val="24"/>
          <w:szCs w:val="24"/>
        </w:rPr>
        <w:t>სამართალშემოქმედებითი</w:t>
      </w:r>
      <w:r w:rsidRPr="005E28DA">
        <w:rPr>
          <w:rFonts w:ascii="Sylfaen" w:hAnsi="Sylfaen"/>
          <w:sz w:val="24"/>
          <w:szCs w:val="24"/>
        </w:rPr>
        <w:t xml:space="preserve"> </w:t>
      </w:r>
      <w:r w:rsidRPr="005E28DA">
        <w:rPr>
          <w:rFonts w:ascii="Sylfaen" w:hAnsi="Sylfaen" w:cs="Sylfaen"/>
          <w:sz w:val="24"/>
          <w:szCs w:val="24"/>
        </w:rPr>
        <w:t>პროცესის</w:t>
      </w:r>
      <w:r w:rsidRPr="005E28DA">
        <w:rPr>
          <w:rFonts w:ascii="Sylfaen" w:hAnsi="Sylfaen"/>
          <w:sz w:val="24"/>
          <w:szCs w:val="24"/>
        </w:rPr>
        <w:t xml:space="preserve"> </w:t>
      </w:r>
      <w:r w:rsidRPr="005E28DA">
        <w:rPr>
          <w:rFonts w:ascii="Sylfaen" w:hAnsi="Sylfaen" w:cs="Sylfaen"/>
          <w:sz w:val="24"/>
          <w:szCs w:val="24"/>
        </w:rPr>
        <w:t>ეფექტიანი</w:t>
      </w:r>
      <w:r w:rsidRPr="005E28DA">
        <w:rPr>
          <w:rFonts w:ascii="Sylfaen" w:hAnsi="Sylfaen"/>
          <w:sz w:val="24"/>
          <w:szCs w:val="24"/>
        </w:rPr>
        <w:t xml:space="preserve"> </w:t>
      </w:r>
      <w:r w:rsidRPr="005E28DA">
        <w:rPr>
          <w:rFonts w:ascii="Sylfaen" w:hAnsi="Sylfaen" w:cs="Sylfaen"/>
          <w:sz w:val="24"/>
          <w:szCs w:val="24"/>
        </w:rPr>
        <w:t>კონტროლის</w:t>
      </w:r>
      <w:r w:rsidRPr="005E28DA">
        <w:rPr>
          <w:rFonts w:ascii="Sylfaen" w:hAnsi="Sylfaen"/>
          <w:sz w:val="24"/>
          <w:szCs w:val="24"/>
        </w:rPr>
        <w:t xml:space="preserve"> </w:t>
      </w:r>
      <w:r w:rsidRPr="005E28DA">
        <w:rPr>
          <w:rFonts w:ascii="Sylfaen" w:hAnsi="Sylfaen" w:cs="Sylfaen"/>
          <w:sz w:val="24"/>
          <w:szCs w:val="24"/>
        </w:rPr>
        <w:t>არარსებობა</w:t>
      </w:r>
      <w:r w:rsidRPr="005E28DA">
        <w:rPr>
          <w:rFonts w:ascii="Sylfaen" w:hAnsi="Sylfaen"/>
          <w:sz w:val="24"/>
          <w:szCs w:val="24"/>
        </w:rPr>
        <w:t xml:space="preserve"> </w:t>
      </w:r>
      <w:r w:rsidR="00596AFD" w:rsidRPr="005E28DA">
        <w:rPr>
          <w:rFonts w:ascii="Sylfaen" w:hAnsi="Sylfaen" w:cs="Sylfaen"/>
          <w:sz w:val="24"/>
          <w:szCs w:val="24"/>
        </w:rPr>
        <w:t>საკონსტიტუციო</w:t>
      </w:r>
      <w:r w:rsidR="00596AFD" w:rsidRPr="005E28DA">
        <w:rPr>
          <w:rFonts w:ascii="Sylfaen" w:hAnsi="Sylfaen"/>
          <w:sz w:val="24"/>
          <w:szCs w:val="24"/>
        </w:rPr>
        <w:t xml:space="preserve"> </w:t>
      </w:r>
      <w:r w:rsidR="00AD48CA" w:rsidRPr="005E28DA">
        <w:rPr>
          <w:rFonts w:ascii="Sylfaen" w:hAnsi="Sylfaen" w:cs="Sylfaen"/>
          <w:sz w:val="24"/>
          <w:szCs w:val="24"/>
        </w:rPr>
        <w:t>კონტროლის</w:t>
      </w:r>
      <w:r w:rsidRPr="005E28DA">
        <w:rPr>
          <w:rFonts w:ascii="Sylfaen" w:hAnsi="Sylfaen"/>
          <w:sz w:val="24"/>
          <w:szCs w:val="24"/>
        </w:rPr>
        <w:t xml:space="preserve"> </w:t>
      </w:r>
      <w:r w:rsidRPr="005E28DA">
        <w:rPr>
          <w:rFonts w:ascii="Sylfaen" w:hAnsi="Sylfaen" w:cs="Sylfaen"/>
          <w:sz w:val="24"/>
          <w:szCs w:val="24"/>
        </w:rPr>
        <w:t>ინსტიტუციურ</w:t>
      </w:r>
      <w:r w:rsidRPr="005E28DA">
        <w:rPr>
          <w:rFonts w:ascii="Sylfaen" w:hAnsi="Sylfaen"/>
          <w:sz w:val="24"/>
          <w:szCs w:val="24"/>
        </w:rPr>
        <w:t xml:space="preserve"> </w:t>
      </w:r>
      <w:r w:rsidRPr="005E28DA">
        <w:rPr>
          <w:rFonts w:ascii="Sylfaen" w:hAnsi="Sylfaen" w:cs="Sylfaen"/>
          <w:sz w:val="24"/>
          <w:szCs w:val="24"/>
        </w:rPr>
        <w:t>დანიშნულებას</w:t>
      </w:r>
      <w:r w:rsidRPr="005E28DA">
        <w:rPr>
          <w:rFonts w:ascii="Sylfaen" w:hAnsi="Sylfaen"/>
          <w:sz w:val="24"/>
          <w:szCs w:val="24"/>
        </w:rPr>
        <w:t xml:space="preserve"> </w:t>
      </w:r>
      <w:r w:rsidRPr="005E28DA">
        <w:rPr>
          <w:rFonts w:ascii="Sylfaen" w:hAnsi="Sylfaen" w:cs="Sylfaen"/>
          <w:sz w:val="24"/>
          <w:szCs w:val="24"/>
        </w:rPr>
        <w:t>მნიშვნელოვნად</w:t>
      </w:r>
      <w:r w:rsidRPr="005E28DA">
        <w:rPr>
          <w:rFonts w:ascii="Sylfaen" w:hAnsi="Sylfaen"/>
          <w:sz w:val="24"/>
          <w:szCs w:val="24"/>
        </w:rPr>
        <w:t xml:space="preserve"> </w:t>
      </w:r>
      <w:r w:rsidRPr="005E28DA">
        <w:rPr>
          <w:rFonts w:ascii="Sylfaen" w:hAnsi="Sylfaen" w:cs="Sylfaen"/>
          <w:sz w:val="24"/>
          <w:szCs w:val="24"/>
        </w:rPr>
        <w:t>აკნინებს</w:t>
      </w:r>
      <w:r w:rsidRPr="005E28DA">
        <w:rPr>
          <w:rFonts w:ascii="Sylfaen" w:hAnsi="Sylfaen"/>
          <w:sz w:val="24"/>
          <w:szCs w:val="24"/>
        </w:rPr>
        <w:t xml:space="preserve"> </w:t>
      </w:r>
      <w:r w:rsidRPr="005E28DA">
        <w:rPr>
          <w:rFonts w:ascii="Sylfaen" w:hAnsi="Sylfaen" w:cs="Sylfaen"/>
          <w:sz w:val="24"/>
          <w:szCs w:val="24"/>
        </w:rPr>
        <w:t>და</w:t>
      </w:r>
      <w:r w:rsidR="006D3ADE" w:rsidRPr="005E28DA">
        <w:rPr>
          <w:rFonts w:ascii="Sylfaen" w:hAnsi="Sylfaen" w:cs="Sylfaen"/>
          <w:sz w:val="24"/>
          <w:szCs w:val="24"/>
        </w:rPr>
        <w:t>,</w:t>
      </w:r>
      <w:r w:rsidRPr="005E28DA">
        <w:rPr>
          <w:rFonts w:ascii="Sylfaen" w:hAnsi="Sylfaen"/>
          <w:sz w:val="24"/>
          <w:szCs w:val="24"/>
        </w:rPr>
        <w:t xml:space="preserve"> </w:t>
      </w:r>
      <w:r w:rsidRPr="005E28DA">
        <w:rPr>
          <w:rFonts w:ascii="Sylfaen" w:hAnsi="Sylfaen" w:cs="Sylfaen"/>
          <w:sz w:val="24"/>
          <w:szCs w:val="24"/>
        </w:rPr>
        <w:t>რეალურად</w:t>
      </w:r>
      <w:r w:rsidR="006D3ADE" w:rsidRPr="005E28DA">
        <w:rPr>
          <w:rFonts w:ascii="Sylfaen" w:hAnsi="Sylfaen" w:cs="Sylfaen"/>
          <w:sz w:val="24"/>
          <w:szCs w:val="24"/>
        </w:rPr>
        <w:t>,</w:t>
      </w:r>
      <w:r w:rsidRPr="005E28DA">
        <w:rPr>
          <w:rFonts w:ascii="Sylfaen" w:hAnsi="Sylfaen"/>
          <w:sz w:val="24"/>
          <w:szCs w:val="24"/>
        </w:rPr>
        <w:t xml:space="preserve"> </w:t>
      </w:r>
      <w:r w:rsidRPr="005E28DA">
        <w:rPr>
          <w:rFonts w:ascii="Sylfaen" w:hAnsi="Sylfaen" w:cs="Sylfaen"/>
          <w:sz w:val="24"/>
          <w:szCs w:val="24"/>
        </w:rPr>
        <w:t>ქმნის</w:t>
      </w:r>
      <w:r w:rsidRPr="005E28DA">
        <w:rPr>
          <w:rFonts w:ascii="Sylfaen" w:hAnsi="Sylfaen"/>
          <w:sz w:val="24"/>
          <w:szCs w:val="24"/>
        </w:rPr>
        <w:t xml:space="preserve"> </w:t>
      </w:r>
      <w:r w:rsidRPr="005E28DA">
        <w:rPr>
          <w:rFonts w:ascii="Sylfaen" w:hAnsi="Sylfaen" w:cs="Sylfaen"/>
          <w:sz w:val="24"/>
          <w:szCs w:val="24"/>
        </w:rPr>
        <w:t>სივრცეს</w:t>
      </w:r>
      <w:r w:rsidRPr="005E28DA">
        <w:rPr>
          <w:rFonts w:ascii="Sylfaen" w:hAnsi="Sylfaen"/>
          <w:sz w:val="24"/>
          <w:szCs w:val="24"/>
        </w:rPr>
        <w:t xml:space="preserve"> </w:t>
      </w:r>
      <w:r w:rsidRPr="005E28DA">
        <w:rPr>
          <w:rFonts w:ascii="Sylfaen" w:hAnsi="Sylfaen" w:cs="Sylfaen"/>
          <w:sz w:val="24"/>
          <w:szCs w:val="24"/>
        </w:rPr>
        <w:t>კონსტიტუციური</w:t>
      </w:r>
      <w:r w:rsidRPr="005E28DA">
        <w:rPr>
          <w:rFonts w:ascii="Sylfaen" w:hAnsi="Sylfaen"/>
          <w:sz w:val="24"/>
          <w:szCs w:val="24"/>
        </w:rPr>
        <w:t xml:space="preserve"> </w:t>
      </w:r>
      <w:r w:rsidRPr="005E28DA">
        <w:rPr>
          <w:rFonts w:ascii="Sylfaen" w:hAnsi="Sylfaen" w:cs="Sylfaen"/>
          <w:sz w:val="24"/>
          <w:szCs w:val="24"/>
        </w:rPr>
        <w:t>წესრიგით</w:t>
      </w:r>
      <w:r w:rsidRPr="005E28DA">
        <w:rPr>
          <w:rFonts w:ascii="Sylfaen" w:hAnsi="Sylfaen"/>
          <w:sz w:val="24"/>
          <w:szCs w:val="24"/>
        </w:rPr>
        <w:t xml:space="preserve"> </w:t>
      </w:r>
      <w:r w:rsidRPr="005E28DA">
        <w:rPr>
          <w:rFonts w:ascii="Sylfaen" w:hAnsi="Sylfaen" w:cs="Sylfaen"/>
          <w:sz w:val="24"/>
          <w:szCs w:val="24"/>
        </w:rPr>
        <w:t>მანიპულირებისთვის</w:t>
      </w:r>
      <w:r w:rsidRPr="005E28DA">
        <w:rPr>
          <w:rFonts w:ascii="Sylfaen" w:hAnsi="Sylfaen"/>
          <w:sz w:val="24"/>
          <w:szCs w:val="24"/>
        </w:rPr>
        <w:t xml:space="preserve">. </w:t>
      </w:r>
      <w:r w:rsidRPr="005E28DA">
        <w:rPr>
          <w:rFonts w:ascii="Sylfaen" w:hAnsi="Sylfaen" w:cs="Sylfaen"/>
          <w:color w:val="000000"/>
          <w:sz w:val="24"/>
          <w:szCs w:val="24"/>
          <w:shd w:val="clear" w:color="auto" w:fill="FFFFFF"/>
        </w:rPr>
        <w:t xml:space="preserve">საქართველოს კონსტიტუციის ნორმები არ უნდა განიმარტოს იმგვარად, რომ სახელმწიფომ მთლიანად ან ნაწილობრივ მოიხსნას პასუხისმგებლობა ადამიანის უფლებათა დარღვევისას და პირს არ მიეცეს უფლებების აღდგენის </w:t>
      </w:r>
      <w:r w:rsidR="00596AFD" w:rsidRPr="005E28DA">
        <w:rPr>
          <w:rFonts w:ascii="Sylfaen" w:hAnsi="Sylfaen" w:cs="Sylfaen"/>
          <w:color w:val="000000"/>
          <w:sz w:val="24"/>
          <w:szCs w:val="24"/>
          <w:shd w:val="clear" w:color="auto" w:fill="FFFFFF"/>
        </w:rPr>
        <w:t xml:space="preserve">ეფექტიანი </w:t>
      </w:r>
      <w:r w:rsidRPr="005E28DA">
        <w:rPr>
          <w:rFonts w:ascii="Sylfaen" w:hAnsi="Sylfaen" w:cs="Sylfaen"/>
          <w:color w:val="000000"/>
          <w:sz w:val="24"/>
          <w:szCs w:val="24"/>
          <w:shd w:val="clear" w:color="auto" w:fill="FFFFFF"/>
        </w:rPr>
        <w:t>შესაძლებლობა.</w:t>
      </w:r>
      <w:r w:rsidR="00511B0C" w:rsidRPr="005E28DA">
        <w:rPr>
          <w:rStyle w:val="FootnoteReference"/>
          <w:rFonts w:ascii="Sylfaen" w:hAnsi="Sylfaen" w:cs="Sylfaen"/>
          <w:color w:val="000000"/>
          <w:sz w:val="24"/>
          <w:szCs w:val="24"/>
          <w:shd w:val="clear" w:color="auto" w:fill="FFFFFF"/>
        </w:rPr>
        <w:footnoteReference w:id="7"/>
      </w:r>
    </w:p>
    <w:p w14:paraId="61A28BBC" w14:textId="6215EC3F" w:rsidR="003B13F7" w:rsidRPr="005E28DA" w:rsidRDefault="003B13F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color w:val="000000"/>
          <w:sz w:val="24"/>
          <w:szCs w:val="24"/>
          <w:shd w:val="clear" w:color="auto" w:fill="FFFFFF"/>
        </w:rPr>
        <w:lastRenderedPageBreak/>
        <w:t xml:space="preserve">გარდა ამისა, აღსანიშნავია, რომ </w:t>
      </w:r>
      <w:r w:rsidR="00596AFD" w:rsidRPr="005E28DA">
        <w:rPr>
          <w:rFonts w:ascii="Sylfaen" w:hAnsi="Sylfaen" w:cs="Sylfaen"/>
          <w:color w:val="000000"/>
          <w:sz w:val="24"/>
          <w:szCs w:val="24"/>
          <w:shd w:val="clear" w:color="auto" w:fill="FFFFFF"/>
        </w:rPr>
        <w:t xml:space="preserve">საქართველოს </w:t>
      </w:r>
      <w:r w:rsidRPr="005E28DA">
        <w:rPr>
          <w:rFonts w:ascii="Sylfaen" w:hAnsi="Sylfaen" w:cs="Sylfaen"/>
          <w:color w:val="000000"/>
          <w:sz w:val="24"/>
          <w:szCs w:val="24"/>
          <w:shd w:val="clear" w:color="auto" w:fill="FFFFFF"/>
        </w:rPr>
        <w:t xml:space="preserve">კონსტიტუციის, მით უფრო, საკუთარი უფლებამოსილების დამდგენი ნორმის საბოლოო განმარტება </w:t>
      </w:r>
      <w:r w:rsidR="00596AFD" w:rsidRPr="005E28DA">
        <w:rPr>
          <w:rFonts w:ascii="Sylfaen" w:hAnsi="Sylfaen" w:cs="Sylfaen"/>
          <w:color w:val="000000"/>
          <w:sz w:val="24"/>
          <w:szCs w:val="24"/>
          <w:shd w:val="clear" w:color="auto" w:fill="FFFFFF"/>
        </w:rPr>
        <w:t xml:space="preserve">არის </w:t>
      </w:r>
      <w:r w:rsidRPr="005E28DA">
        <w:rPr>
          <w:rFonts w:ascii="Sylfaen" w:hAnsi="Sylfaen" w:cs="Sylfaen"/>
          <w:color w:val="000000"/>
          <w:sz w:val="24"/>
          <w:szCs w:val="24"/>
          <w:shd w:val="clear" w:color="auto" w:fill="FFFFFF"/>
        </w:rPr>
        <w:t>საკონსტიტუციო სასამართლოს და არა კანონმდებლის</w:t>
      </w:r>
      <w:r w:rsidR="00596AFD" w:rsidRPr="005E28DA">
        <w:rPr>
          <w:rFonts w:ascii="Sylfaen" w:hAnsi="Sylfaen" w:cs="Sylfaen"/>
          <w:color w:val="000000"/>
          <w:sz w:val="24"/>
          <w:szCs w:val="24"/>
          <w:shd w:val="clear" w:color="auto" w:fill="FFFFFF"/>
        </w:rPr>
        <w:t xml:space="preserve"> პრეროგატივა</w:t>
      </w:r>
      <w:r w:rsidRPr="005E28DA">
        <w:rPr>
          <w:rFonts w:ascii="Sylfaen" w:hAnsi="Sylfaen" w:cs="Sylfaen"/>
          <w:color w:val="000000"/>
          <w:sz w:val="24"/>
          <w:szCs w:val="24"/>
          <w:shd w:val="clear" w:color="auto" w:fill="FFFFFF"/>
        </w:rPr>
        <w:t>. ეს უფლებამოსილება საკონსტიტუციო სასამართლოს</w:t>
      </w:r>
      <w:r w:rsidR="00D23C38" w:rsidRPr="005E28DA">
        <w:rPr>
          <w:rFonts w:ascii="Sylfaen" w:hAnsi="Sylfaen" w:cs="Sylfaen"/>
          <w:color w:val="000000"/>
          <w:sz w:val="24"/>
          <w:szCs w:val="24"/>
          <w:shd w:val="clear" w:color="auto" w:fill="FFFFFF"/>
        </w:rPr>
        <w:t xml:space="preserve"> </w:t>
      </w:r>
      <w:r w:rsidRPr="005E28DA">
        <w:rPr>
          <w:rFonts w:ascii="Sylfaen" w:hAnsi="Sylfaen" w:cs="Sylfaen"/>
          <w:color w:val="000000"/>
          <w:sz w:val="24"/>
          <w:szCs w:val="24"/>
          <w:shd w:val="clear" w:color="auto" w:fill="FFFFFF"/>
        </w:rPr>
        <w:t>აქვს ექსკლუზიურად, რაც უზრუნველყოფს მისი (სასამართლოს) ფუნქციური ავტონომიის დაცვას. აღნიშნულის გამოხატულება იყო</w:t>
      </w:r>
      <w:r w:rsidR="008D52FD" w:rsidRPr="005E28DA">
        <w:rPr>
          <w:rFonts w:ascii="Sylfaen" w:hAnsi="Sylfaen" w:cs="Sylfaen"/>
          <w:color w:val="000000"/>
          <w:sz w:val="24"/>
          <w:szCs w:val="24"/>
          <w:shd w:val="clear" w:color="auto" w:fill="FFFFFF"/>
        </w:rPr>
        <w:t>,</w:t>
      </w:r>
      <w:r w:rsidRPr="005E28DA">
        <w:rPr>
          <w:rFonts w:ascii="Sylfaen" w:hAnsi="Sylfaen" w:cs="Sylfaen"/>
          <w:color w:val="000000"/>
          <w:sz w:val="24"/>
          <w:szCs w:val="24"/>
          <w:shd w:val="clear" w:color="auto" w:fill="FFFFFF"/>
        </w:rPr>
        <w:t xml:space="preserve"> საკონსტიტუციო სასამართლოს მხრიდან</w:t>
      </w:r>
      <w:r w:rsidR="008D52FD" w:rsidRPr="005E28DA">
        <w:rPr>
          <w:rFonts w:ascii="Sylfaen" w:hAnsi="Sylfaen" w:cs="Sylfaen"/>
          <w:color w:val="000000"/>
          <w:sz w:val="24"/>
          <w:szCs w:val="24"/>
          <w:shd w:val="clear" w:color="auto" w:fill="FFFFFF"/>
        </w:rPr>
        <w:t>,</w:t>
      </w:r>
      <w:r w:rsidRPr="005E28DA">
        <w:rPr>
          <w:rFonts w:ascii="Sylfaen" w:hAnsi="Sylfaen" w:cs="Sylfaen"/>
          <w:color w:val="000000"/>
          <w:sz w:val="24"/>
          <w:szCs w:val="24"/>
          <w:shd w:val="clear" w:color="auto" w:fill="FFFFFF"/>
        </w:rPr>
        <w:t xml:space="preserve"> საკანონმდებლო ორგანოს მიერ მიღებული აქტის შეფასებისას, საკუთარი </w:t>
      </w:r>
      <w:r w:rsidR="007B5692" w:rsidRPr="005E28DA">
        <w:rPr>
          <w:rFonts w:ascii="Sylfaen" w:hAnsi="Sylfaen" w:cs="Sylfaen"/>
          <w:color w:val="000000"/>
          <w:sz w:val="24"/>
          <w:szCs w:val="24"/>
          <w:shd w:val="clear" w:color="auto" w:fill="FFFFFF"/>
        </w:rPr>
        <w:t xml:space="preserve">(სასამართლოს) </w:t>
      </w:r>
      <w:r w:rsidRPr="005E28DA">
        <w:rPr>
          <w:rFonts w:ascii="Sylfaen" w:hAnsi="Sylfaen" w:cs="Sylfaen"/>
          <w:color w:val="000000"/>
          <w:sz w:val="24"/>
          <w:szCs w:val="24"/>
          <w:shd w:val="clear" w:color="auto" w:fill="FFFFFF"/>
        </w:rPr>
        <w:t>საქმიანობის მოწესრიგების</w:t>
      </w:r>
      <w:r w:rsidR="008D52FD" w:rsidRPr="005E28DA">
        <w:rPr>
          <w:rFonts w:ascii="Sylfaen" w:hAnsi="Sylfaen" w:cs="Sylfaen"/>
          <w:color w:val="000000"/>
          <w:sz w:val="24"/>
          <w:szCs w:val="24"/>
          <w:shd w:val="clear" w:color="auto" w:fill="FFFFFF"/>
        </w:rPr>
        <w:t>,</w:t>
      </w:r>
      <w:r w:rsidRPr="005E28DA">
        <w:rPr>
          <w:rFonts w:ascii="Sylfaen" w:hAnsi="Sylfaen" w:cs="Sylfaen"/>
          <w:color w:val="000000"/>
          <w:sz w:val="24"/>
          <w:szCs w:val="24"/>
          <w:shd w:val="clear" w:color="auto" w:fill="FFFFFF"/>
        </w:rPr>
        <w:t xml:space="preserve"> თავისუფლების დისკრეციის ზღვრის იქ გავლება, სადაც რისკის ქვეშ დადგება </w:t>
      </w:r>
      <w:r w:rsidR="00596AFD" w:rsidRPr="005E28DA">
        <w:rPr>
          <w:rFonts w:ascii="Sylfaen" w:hAnsi="Sylfaen" w:cs="Sylfaen"/>
          <w:color w:val="000000"/>
          <w:sz w:val="24"/>
          <w:szCs w:val="24"/>
          <w:shd w:val="clear" w:color="auto" w:fill="FFFFFF"/>
        </w:rPr>
        <w:t xml:space="preserve">საკონსტიტუციო </w:t>
      </w:r>
      <w:r w:rsidRPr="005E28DA">
        <w:rPr>
          <w:rFonts w:ascii="Sylfaen" w:hAnsi="Sylfaen" w:cs="Sylfaen"/>
          <w:color w:val="000000"/>
          <w:sz w:val="24"/>
          <w:szCs w:val="24"/>
          <w:shd w:val="clear" w:color="auto" w:fill="FFFFFF"/>
        </w:rPr>
        <w:t>კონტროლის სათანადო განხორციელება.</w:t>
      </w:r>
      <w:r w:rsidR="00596AFD" w:rsidRPr="005E28DA">
        <w:rPr>
          <w:rFonts w:ascii="Sylfaen" w:hAnsi="Sylfaen" w:cs="Sylfaen"/>
          <w:color w:val="000000"/>
          <w:sz w:val="24"/>
          <w:szCs w:val="24"/>
          <w:shd w:val="clear" w:color="auto" w:fill="FFFFFF"/>
        </w:rPr>
        <w:t xml:space="preserve"> </w:t>
      </w:r>
      <w:r w:rsidR="00596AFD" w:rsidRPr="005E28DA">
        <w:rPr>
          <w:rFonts w:ascii="Sylfaen" w:hAnsi="Sylfaen"/>
          <w:sz w:val="24"/>
          <w:szCs w:val="24"/>
        </w:rPr>
        <w:t>საკონსტიტუციო</w:t>
      </w:r>
      <w:r w:rsidRPr="005E28DA">
        <w:rPr>
          <w:rFonts w:ascii="Sylfaen" w:hAnsi="Sylfaen" w:cs="Sylfaen"/>
          <w:color w:val="000000"/>
          <w:sz w:val="24"/>
          <w:szCs w:val="24"/>
          <w:shd w:val="clear" w:color="auto" w:fill="FFFFFF"/>
        </w:rPr>
        <w:t xml:space="preserve"> სასამართლოს განმარტებით, </w:t>
      </w:r>
      <w:r w:rsidRPr="005E28DA">
        <w:rPr>
          <w:rFonts w:ascii="Sylfaen" w:hAnsi="Sylfaen"/>
          <w:sz w:val="24"/>
          <w:szCs w:val="24"/>
        </w:rPr>
        <w:t xml:space="preserve">საკონსტიტუციო სასამართლოს საქმიანობის მოწესრიგების პროცესში საკანონმდებლო ორგანო სარგებლობს შეზღუდული დისკრეციით. კანონმდებლის დისკრეციის ზღვარი გადის იქ, სადაც საფრთხე ექმნება საკონსტიტუციო სასამართლოს გამართულ ფუნქციონირებას, მის მიერ </w:t>
      </w:r>
      <w:r w:rsidR="00596AFD" w:rsidRPr="005E28DA">
        <w:rPr>
          <w:rFonts w:ascii="Sylfaen" w:hAnsi="Sylfaen"/>
          <w:sz w:val="24"/>
          <w:szCs w:val="24"/>
        </w:rPr>
        <w:t xml:space="preserve">საკონსტიტუციო </w:t>
      </w:r>
      <w:r w:rsidRPr="005E28DA">
        <w:rPr>
          <w:rFonts w:ascii="Sylfaen" w:hAnsi="Sylfaen"/>
          <w:sz w:val="24"/>
          <w:szCs w:val="24"/>
        </w:rPr>
        <w:t xml:space="preserve">კონტროლის ჯეროვნად, </w:t>
      </w:r>
      <w:r w:rsidR="00596AFD" w:rsidRPr="005E28DA">
        <w:rPr>
          <w:rFonts w:ascii="Sylfaen" w:hAnsi="Sylfaen"/>
          <w:sz w:val="24"/>
          <w:szCs w:val="24"/>
        </w:rPr>
        <w:t xml:space="preserve">დროულად, </w:t>
      </w:r>
      <w:r w:rsidRPr="005E28DA">
        <w:rPr>
          <w:rFonts w:ascii="Sylfaen" w:hAnsi="Sylfaen"/>
          <w:sz w:val="24"/>
          <w:szCs w:val="24"/>
        </w:rPr>
        <w:t>ეფექტიანად და კონსტიტუციის მოთხოვნების შესაბამისად წარმართვას.</w:t>
      </w:r>
      <w:r w:rsidR="0012150E" w:rsidRPr="005E28DA">
        <w:rPr>
          <w:rStyle w:val="FootnoteReference"/>
          <w:rFonts w:ascii="Sylfaen" w:hAnsi="Sylfaen"/>
          <w:sz w:val="24"/>
          <w:szCs w:val="24"/>
        </w:rPr>
        <w:footnoteReference w:id="8"/>
      </w:r>
      <w:r w:rsidRPr="005E28DA">
        <w:rPr>
          <w:rFonts w:ascii="Sylfaen" w:hAnsi="Sylfaen"/>
          <w:sz w:val="24"/>
          <w:szCs w:val="24"/>
        </w:rPr>
        <w:t xml:space="preserve"> </w:t>
      </w:r>
    </w:p>
    <w:p w14:paraId="791F1AFB" w14:textId="03B59DF9" w:rsidR="00381867" w:rsidRPr="005E28DA" w:rsidRDefault="0038186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საქართველოს</w:t>
      </w:r>
      <w:r w:rsidRPr="005E28DA">
        <w:rPr>
          <w:rFonts w:ascii="Sylfaen" w:hAnsi="Sylfaen"/>
          <w:sz w:val="24"/>
          <w:szCs w:val="24"/>
        </w:rPr>
        <w:t xml:space="preserve"> საკონსტიტუციო სასამართლოს პრაქტიკაში იშვიათია შემთხვევა, როდესაც მხარე სადავოდ ხდიდა კონსტიტუციური სარჩელის საკონსტიტუციო სასამართლოში რეგისტრაციის</w:t>
      </w:r>
      <w:r w:rsidR="00711933" w:rsidRPr="005E28DA">
        <w:rPr>
          <w:rFonts w:ascii="Sylfaen" w:hAnsi="Sylfaen"/>
          <w:sz w:val="24"/>
          <w:szCs w:val="24"/>
        </w:rPr>
        <w:t>/</w:t>
      </w:r>
      <w:r w:rsidRPr="005E28DA">
        <w:rPr>
          <w:rFonts w:ascii="Sylfaen" w:hAnsi="Sylfaen"/>
          <w:sz w:val="24"/>
          <w:szCs w:val="24"/>
        </w:rPr>
        <w:t>შემოტანის მომენტისათვის ძალადაკარგული ნორმის კონსტიტუციურობას და, მით უფრო, იმ ვითარებაში, როდესაც ძალადაკარგულ ნორმას გააჩნდა მოსარჩელის უფლების შეზღუდვის განგრძობადი ხასიათი. ბუნებრივია, ამგვარი რეალობა შესაძლოა</w:t>
      </w:r>
      <w:r w:rsidR="00300D63" w:rsidRPr="005E28DA">
        <w:rPr>
          <w:rFonts w:ascii="Sylfaen" w:hAnsi="Sylfaen"/>
          <w:sz w:val="24"/>
          <w:szCs w:val="24"/>
        </w:rPr>
        <w:t>,</w:t>
      </w:r>
      <w:r w:rsidRPr="005E28DA">
        <w:rPr>
          <w:rFonts w:ascii="Sylfaen" w:hAnsi="Sylfaen"/>
          <w:sz w:val="24"/>
          <w:szCs w:val="24"/>
        </w:rPr>
        <w:t xml:space="preserve"> განპირობებული</w:t>
      </w:r>
      <w:r w:rsidR="00711933" w:rsidRPr="005E28DA">
        <w:rPr>
          <w:rFonts w:ascii="Sylfaen" w:hAnsi="Sylfaen"/>
          <w:sz w:val="24"/>
          <w:szCs w:val="24"/>
        </w:rPr>
        <w:t xml:space="preserve"> ყოფილიყო</w:t>
      </w:r>
      <w:r w:rsidRPr="005E28DA">
        <w:rPr>
          <w:rFonts w:ascii="Sylfaen" w:hAnsi="Sylfaen"/>
          <w:sz w:val="24"/>
          <w:szCs w:val="24"/>
        </w:rPr>
        <w:t xml:space="preserve"> წინარე პრაქტიკითაც, მოსარჩელეთა ცოდნით, რომ </w:t>
      </w:r>
      <w:r w:rsidR="008C7DA6" w:rsidRPr="005E28DA">
        <w:rPr>
          <w:rFonts w:ascii="Sylfaen" w:hAnsi="Sylfaen"/>
          <w:sz w:val="24"/>
          <w:szCs w:val="24"/>
        </w:rPr>
        <w:t xml:space="preserve">ამ შემთხვევაში </w:t>
      </w:r>
      <w:r w:rsidRPr="005E28DA">
        <w:rPr>
          <w:rFonts w:ascii="Sylfaen" w:hAnsi="Sylfaen"/>
          <w:sz w:val="24"/>
          <w:szCs w:val="24"/>
        </w:rPr>
        <w:t>სარჩელის წარდგენით</w:t>
      </w:r>
      <w:r w:rsidR="008D52FD" w:rsidRPr="005E28DA">
        <w:rPr>
          <w:rFonts w:ascii="Sylfaen" w:hAnsi="Sylfaen"/>
          <w:sz w:val="24"/>
          <w:szCs w:val="24"/>
        </w:rPr>
        <w:t>,</w:t>
      </w:r>
      <w:r w:rsidRPr="005E28DA">
        <w:rPr>
          <w:rFonts w:ascii="Sylfaen" w:hAnsi="Sylfaen"/>
          <w:sz w:val="24"/>
          <w:szCs w:val="24"/>
        </w:rPr>
        <w:t xml:space="preserve"> ვერ შეძლებდნენ საკუთარი უფლებების დაცვას. </w:t>
      </w:r>
    </w:p>
    <w:p w14:paraId="48624F55" w14:textId="76031594" w:rsidR="00381867" w:rsidRPr="005E28DA" w:rsidRDefault="0038186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ხაზგასმით აღვნიშნავთ, რომ განსხვავებული აზრის ავტორ მოსამართლეებს (ისევე, როგორც</w:t>
      </w:r>
      <w:r w:rsidR="00D23C38" w:rsidRPr="005E28DA">
        <w:rPr>
          <w:rFonts w:ascii="Sylfaen" w:hAnsi="Sylfaen"/>
          <w:sz w:val="24"/>
          <w:szCs w:val="24"/>
        </w:rPr>
        <w:t xml:space="preserve"> </w:t>
      </w:r>
      <w:r w:rsidRPr="005E28DA">
        <w:rPr>
          <w:rFonts w:ascii="Sylfaen" w:hAnsi="Sylfaen"/>
          <w:sz w:val="24"/>
          <w:szCs w:val="24"/>
        </w:rPr>
        <w:t>ძირითადი აზრის ავტორებს) დღემდე, საკუთარი კომპეტენციის განხორციელებისას</w:t>
      </w:r>
      <w:r w:rsidR="00711933" w:rsidRPr="005E28DA">
        <w:rPr>
          <w:rFonts w:ascii="Sylfaen" w:hAnsi="Sylfaen"/>
          <w:sz w:val="24"/>
          <w:szCs w:val="24"/>
        </w:rPr>
        <w:t>,</w:t>
      </w:r>
      <w:r w:rsidRPr="005E28DA">
        <w:rPr>
          <w:rFonts w:ascii="Sylfaen" w:hAnsi="Sylfaen"/>
          <w:sz w:val="24"/>
          <w:szCs w:val="24"/>
        </w:rPr>
        <w:t xml:space="preserve"> </w:t>
      </w:r>
      <w:r w:rsidR="00711933" w:rsidRPr="005E28DA">
        <w:rPr>
          <w:rFonts w:ascii="Sylfaen" w:hAnsi="Sylfaen"/>
          <w:sz w:val="24"/>
          <w:szCs w:val="24"/>
        </w:rPr>
        <w:t xml:space="preserve">საკონსტიტუციო </w:t>
      </w:r>
      <w:r w:rsidRPr="005E28DA">
        <w:rPr>
          <w:rFonts w:ascii="Sylfaen" w:hAnsi="Sylfaen"/>
          <w:sz w:val="24"/>
          <w:szCs w:val="24"/>
        </w:rPr>
        <w:t>კონტროლის მიღმა არ დაგვიტოვებია იმ ძალადაკარგული ნორმების შეფასების შესაძლებლობა, რომლებსაც გააჩნდა ადამიანის თავისუფლების</w:t>
      </w:r>
      <w:r w:rsidR="00D23C38" w:rsidRPr="005E28DA">
        <w:rPr>
          <w:rFonts w:ascii="Sylfaen" w:hAnsi="Sylfaen"/>
          <w:sz w:val="24"/>
          <w:szCs w:val="24"/>
        </w:rPr>
        <w:t xml:space="preserve"> </w:t>
      </w:r>
      <w:r w:rsidRPr="005E28DA">
        <w:rPr>
          <w:rFonts w:ascii="Sylfaen" w:hAnsi="Sylfaen"/>
          <w:sz w:val="24"/>
          <w:szCs w:val="24"/>
        </w:rPr>
        <w:t xml:space="preserve">განგრძობადად შეზღუდვის რესურსი. არ </w:t>
      </w:r>
      <w:r w:rsidR="00A20448" w:rsidRPr="005E28DA">
        <w:rPr>
          <w:rFonts w:ascii="Sylfaen" w:hAnsi="Sylfaen"/>
          <w:sz w:val="24"/>
          <w:szCs w:val="24"/>
        </w:rPr>
        <w:t>გვიმსჯელია წინარე პრაქტიკის კონსტიტუციასთან თავსებადობის საკითხზე დ</w:t>
      </w:r>
      <w:r w:rsidRPr="005E28DA">
        <w:rPr>
          <w:rFonts w:ascii="Sylfaen" w:hAnsi="Sylfaen"/>
          <w:sz w:val="24"/>
          <w:szCs w:val="24"/>
        </w:rPr>
        <w:t>ა ეს იყო პირველი შემთხვევა, როდესაც შესაძლებლობა მოგვეცა</w:t>
      </w:r>
      <w:r w:rsidR="00711933" w:rsidRPr="005E28DA">
        <w:rPr>
          <w:rFonts w:ascii="Sylfaen" w:hAnsi="Sylfaen"/>
          <w:sz w:val="24"/>
          <w:szCs w:val="24"/>
        </w:rPr>
        <w:t>,</w:t>
      </w:r>
      <w:r w:rsidRPr="005E28DA">
        <w:rPr>
          <w:rFonts w:ascii="Sylfaen" w:hAnsi="Sylfaen"/>
          <w:sz w:val="24"/>
          <w:szCs w:val="24"/>
        </w:rPr>
        <w:t xml:space="preserve"> </w:t>
      </w:r>
      <w:r w:rsidR="00CE71D6" w:rsidRPr="005E28DA">
        <w:rPr>
          <w:rFonts w:ascii="Sylfaen" w:hAnsi="Sylfaen"/>
          <w:sz w:val="24"/>
          <w:szCs w:val="24"/>
        </w:rPr>
        <w:t xml:space="preserve">ადამიანის </w:t>
      </w:r>
      <w:r w:rsidRPr="005E28DA">
        <w:rPr>
          <w:rFonts w:ascii="Sylfaen" w:hAnsi="Sylfaen"/>
          <w:sz w:val="24"/>
          <w:szCs w:val="24"/>
        </w:rPr>
        <w:t>ძირითადი უფლებების საუკეთესო ინტერესების გათვალისწინებით</w:t>
      </w:r>
      <w:r w:rsidR="00711933" w:rsidRPr="005E28DA">
        <w:rPr>
          <w:rFonts w:ascii="Sylfaen" w:hAnsi="Sylfaen"/>
          <w:sz w:val="24"/>
          <w:szCs w:val="24"/>
        </w:rPr>
        <w:t>,</w:t>
      </w:r>
      <w:r w:rsidRPr="005E28DA">
        <w:rPr>
          <w:rFonts w:ascii="Sylfaen" w:hAnsi="Sylfaen"/>
          <w:sz w:val="24"/>
          <w:szCs w:val="24"/>
        </w:rPr>
        <w:t xml:space="preserve"> განგვემარტა </w:t>
      </w:r>
      <w:r w:rsidR="00711933" w:rsidRPr="005E28DA">
        <w:rPr>
          <w:rFonts w:ascii="Sylfaen" w:hAnsi="Sylfaen"/>
          <w:sz w:val="24"/>
          <w:szCs w:val="24"/>
        </w:rPr>
        <w:t xml:space="preserve">საკონსტიტუციო </w:t>
      </w:r>
      <w:r w:rsidRPr="005E28DA">
        <w:rPr>
          <w:rFonts w:ascii="Sylfaen" w:hAnsi="Sylfaen"/>
          <w:sz w:val="24"/>
          <w:szCs w:val="24"/>
        </w:rPr>
        <w:t>სასამართლოს კომპეტენცია, შეგვეცვალა დადგენილი სტანდარტები.</w:t>
      </w:r>
      <w:r w:rsidR="00D23C38" w:rsidRPr="005E28DA">
        <w:rPr>
          <w:rFonts w:ascii="Sylfaen" w:hAnsi="Sylfaen"/>
          <w:sz w:val="24"/>
          <w:szCs w:val="24"/>
        </w:rPr>
        <w:t xml:space="preserve"> </w:t>
      </w:r>
    </w:p>
    <w:p w14:paraId="6F4C13AD" w14:textId="7D523C90" w:rsidR="003B13F7" w:rsidRPr="005E28DA" w:rsidRDefault="00711933"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lastRenderedPageBreak/>
        <w:t xml:space="preserve">საკონსტიტუციო </w:t>
      </w:r>
      <w:r w:rsidR="003B13F7" w:rsidRPr="005E28DA">
        <w:rPr>
          <w:rFonts w:ascii="Sylfaen" w:hAnsi="Sylfaen" w:cs="Sylfaen"/>
          <w:sz w:val="24"/>
          <w:szCs w:val="24"/>
        </w:rPr>
        <w:t>სასამართლო</w:t>
      </w:r>
      <w:r w:rsidR="003B13F7" w:rsidRPr="005E28DA">
        <w:rPr>
          <w:rFonts w:ascii="Sylfaen" w:hAnsi="Sylfaen"/>
          <w:sz w:val="24"/>
          <w:szCs w:val="24"/>
        </w:rPr>
        <w:t xml:space="preserve">, რომელიც სტატიკურად იმეორებს საკუთარ დოქტრინებს და ვერ ახდენს </w:t>
      </w:r>
      <w:r w:rsidR="00A20448" w:rsidRPr="005E28DA">
        <w:rPr>
          <w:rFonts w:ascii="Sylfaen" w:hAnsi="Sylfaen"/>
          <w:sz w:val="24"/>
          <w:szCs w:val="24"/>
        </w:rPr>
        <w:t>ადამი</w:t>
      </w:r>
      <w:r w:rsidR="000F4897" w:rsidRPr="005E28DA">
        <w:rPr>
          <w:rFonts w:ascii="Sylfaen" w:hAnsi="Sylfaen"/>
          <w:sz w:val="24"/>
          <w:szCs w:val="24"/>
        </w:rPr>
        <w:t>ა</w:t>
      </w:r>
      <w:r w:rsidR="00A20448" w:rsidRPr="005E28DA">
        <w:rPr>
          <w:rFonts w:ascii="Sylfaen" w:hAnsi="Sylfaen"/>
          <w:sz w:val="24"/>
          <w:szCs w:val="24"/>
        </w:rPr>
        <w:t>ნის უფლებების დაცვის საჭირო</w:t>
      </w:r>
      <w:r w:rsidR="000F4897" w:rsidRPr="005E28DA">
        <w:rPr>
          <w:rFonts w:ascii="Sylfaen" w:hAnsi="Sylfaen"/>
          <w:sz w:val="24"/>
          <w:szCs w:val="24"/>
        </w:rPr>
        <w:t>ე</w:t>
      </w:r>
      <w:r w:rsidR="00A20448" w:rsidRPr="005E28DA">
        <w:rPr>
          <w:rFonts w:ascii="Sylfaen" w:hAnsi="Sylfaen"/>
          <w:sz w:val="24"/>
          <w:szCs w:val="24"/>
        </w:rPr>
        <w:t xml:space="preserve">ბიდან, გამოწვევებიდან გამომდინარე </w:t>
      </w:r>
      <w:r w:rsidR="003B13F7" w:rsidRPr="005E28DA">
        <w:rPr>
          <w:rFonts w:ascii="Sylfaen" w:hAnsi="Sylfaen"/>
          <w:sz w:val="24"/>
          <w:szCs w:val="24"/>
        </w:rPr>
        <w:t>პრაქტიკის დინამიკურ განვითარებას</w:t>
      </w:r>
      <w:r w:rsidR="00A20448" w:rsidRPr="005E28DA">
        <w:rPr>
          <w:rFonts w:ascii="Sylfaen" w:hAnsi="Sylfaen"/>
          <w:sz w:val="24"/>
          <w:szCs w:val="24"/>
        </w:rPr>
        <w:t>,</w:t>
      </w:r>
      <w:r w:rsidR="003B13F7" w:rsidRPr="005E28DA">
        <w:rPr>
          <w:rFonts w:ascii="Sylfaen" w:hAnsi="Sylfaen"/>
          <w:sz w:val="24"/>
          <w:szCs w:val="24"/>
        </w:rPr>
        <w:t xml:space="preserve"> წინარე მიდგომების გადააზრებას, აფერხებს საკუთარი უმთავრესი ფუნქციის შესრულებას - ადამიანის უფლებების სათანადოდ დაცვას, რაც, შედეგად, არსებითად აზიანებს </w:t>
      </w:r>
      <w:r w:rsidRPr="005E28DA">
        <w:rPr>
          <w:rFonts w:ascii="Sylfaen" w:hAnsi="Sylfaen"/>
          <w:sz w:val="24"/>
          <w:szCs w:val="24"/>
        </w:rPr>
        <w:t xml:space="preserve">საკონსტიტუციო </w:t>
      </w:r>
      <w:r w:rsidR="003B13F7" w:rsidRPr="005E28DA">
        <w:rPr>
          <w:rFonts w:ascii="Sylfaen" w:hAnsi="Sylfaen"/>
          <w:sz w:val="24"/>
          <w:szCs w:val="24"/>
        </w:rPr>
        <w:t>კონტროლის</w:t>
      </w:r>
      <w:r w:rsidR="008C7DA6" w:rsidRPr="005E28DA">
        <w:rPr>
          <w:rFonts w:ascii="Sylfaen" w:hAnsi="Sylfaen"/>
          <w:sz w:val="24"/>
          <w:szCs w:val="24"/>
        </w:rPr>
        <w:t xml:space="preserve"> მიზნების</w:t>
      </w:r>
      <w:r w:rsidR="003B13F7" w:rsidRPr="005E28DA">
        <w:rPr>
          <w:rFonts w:ascii="Sylfaen" w:hAnsi="Sylfaen"/>
          <w:sz w:val="24"/>
          <w:szCs w:val="24"/>
        </w:rPr>
        <w:t xml:space="preserve"> სრულყოფილ რეალიზებას.</w:t>
      </w:r>
      <w:r w:rsidR="003B13F7" w:rsidRPr="005E28DA">
        <w:rPr>
          <w:rFonts w:ascii="Sylfaen" w:hAnsi="Sylfaen" w:cs="Sylfaen"/>
          <w:color w:val="000000"/>
          <w:sz w:val="24"/>
          <w:szCs w:val="24"/>
          <w:shd w:val="clear" w:color="auto" w:fill="FFFFFF"/>
        </w:rPr>
        <w:t xml:space="preserve"> </w:t>
      </w:r>
    </w:p>
    <w:p w14:paraId="03292C0C" w14:textId="53FC73B3" w:rsidR="00A81DF5" w:rsidRPr="005E28DA" w:rsidRDefault="003B13F7" w:rsidP="005E28DA">
      <w:pPr>
        <w:pStyle w:val="ListParagraph"/>
        <w:numPr>
          <w:ilvl w:val="0"/>
          <w:numId w:val="1"/>
        </w:numPr>
        <w:tabs>
          <w:tab w:val="left" w:pos="0"/>
        </w:tabs>
        <w:spacing w:after="100" w:afterAutospacing="1" w:line="276" w:lineRule="auto"/>
        <w:ind w:left="0" w:firstLine="284"/>
        <w:contextualSpacing w:val="0"/>
        <w:jc w:val="both"/>
        <w:rPr>
          <w:rFonts w:ascii="Sylfaen" w:hAnsi="Sylfaen"/>
          <w:sz w:val="24"/>
          <w:szCs w:val="24"/>
        </w:rPr>
      </w:pPr>
      <w:r w:rsidRPr="005E28DA">
        <w:rPr>
          <w:rFonts w:ascii="Sylfaen" w:hAnsi="Sylfaen"/>
          <w:sz w:val="24"/>
          <w:szCs w:val="24"/>
        </w:rPr>
        <w:t xml:space="preserve">ყოველივე ზემოაღნიშნულის გათვალისწინებით, ვერ გავიზიარებთ ძირითადი აზრის ავტორთა განმარტებას იმის თაობაზე, რომ საქართველოს კონსტიტუცია არ მოიაზრებს ან/და რაიმე ფორმით გამორიცხავს </w:t>
      </w:r>
      <w:r w:rsidR="00711933" w:rsidRPr="005E28DA">
        <w:rPr>
          <w:rFonts w:ascii="Sylfaen" w:hAnsi="Sylfaen"/>
          <w:sz w:val="24"/>
          <w:szCs w:val="24"/>
        </w:rPr>
        <w:t xml:space="preserve">კონსტიტუციური </w:t>
      </w:r>
      <w:r w:rsidRPr="005E28DA">
        <w:rPr>
          <w:rFonts w:ascii="Sylfaen" w:hAnsi="Sylfaen"/>
          <w:sz w:val="24"/>
          <w:szCs w:val="24"/>
        </w:rPr>
        <w:t xml:space="preserve">სარჩელის </w:t>
      </w:r>
      <w:r w:rsidR="00711933" w:rsidRPr="005E28DA">
        <w:rPr>
          <w:rFonts w:ascii="Sylfaen" w:hAnsi="Sylfaen"/>
          <w:sz w:val="24"/>
          <w:szCs w:val="24"/>
        </w:rPr>
        <w:t>საკონსტიტუციო სასამართლოში რეგისტრაციის/</w:t>
      </w:r>
      <w:r w:rsidRPr="005E28DA">
        <w:rPr>
          <w:rFonts w:ascii="Sylfaen" w:hAnsi="Sylfaen"/>
          <w:sz w:val="24"/>
          <w:szCs w:val="24"/>
        </w:rPr>
        <w:t xml:space="preserve">შემოტანის მომენტისათვის ძალადაკარგულ ნორმატიულ აქტებზე </w:t>
      </w:r>
      <w:r w:rsidR="00711933" w:rsidRPr="005E28DA">
        <w:rPr>
          <w:rFonts w:ascii="Sylfaen" w:hAnsi="Sylfaen"/>
          <w:sz w:val="24"/>
          <w:szCs w:val="24"/>
        </w:rPr>
        <w:t xml:space="preserve">საკონსტიტუციო </w:t>
      </w:r>
      <w:r w:rsidRPr="005E28DA">
        <w:rPr>
          <w:rFonts w:ascii="Sylfaen" w:hAnsi="Sylfaen"/>
          <w:sz w:val="24"/>
          <w:szCs w:val="24"/>
        </w:rPr>
        <w:t>კონტროლის განხორციელების შესაძლებლობას. კონსტიტუციური ტექს</w:t>
      </w:r>
      <w:r w:rsidR="00046825" w:rsidRPr="005E28DA">
        <w:rPr>
          <w:rFonts w:ascii="Sylfaen" w:hAnsi="Sylfaen"/>
          <w:sz w:val="24"/>
          <w:szCs w:val="24"/>
        </w:rPr>
        <w:t>ტ</w:t>
      </w:r>
      <w:r w:rsidRPr="005E28DA">
        <w:rPr>
          <w:rFonts w:ascii="Sylfaen" w:hAnsi="Sylfaen"/>
          <w:sz w:val="24"/>
          <w:szCs w:val="24"/>
        </w:rPr>
        <w:t>ის ამგვარი ინტერპრეტაცია ვერ პასუხობს მის სულისკვეთებას, არსებით იდენტობას.</w:t>
      </w:r>
      <w:r w:rsidR="00D23C38" w:rsidRPr="005E28DA">
        <w:rPr>
          <w:rFonts w:ascii="Sylfaen" w:hAnsi="Sylfaen"/>
          <w:sz w:val="24"/>
          <w:szCs w:val="24"/>
        </w:rPr>
        <w:t xml:space="preserve"> </w:t>
      </w:r>
    </w:p>
    <w:p w14:paraId="109C48CD" w14:textId="1665BA84" w:rsidR="00D16F84" w:rsidRPr="005E28DA" w:rsidRDefault="00D16F84" w:rsidP="005E28DA">
      <w:pPr>
        <w:pStyle w:val="ListParagraph"/>
        <w:keepNext/>
        <w:keepLines/>
        <w:numPr>
          <w:ilvl w:val="0"/>
          <w:numId w:val="9"/>
        </w:numPr>
        <w:spacing w:before="40" w:after="0" w:line="276" w:lineRule="auto"/>
        <w:contextualSpacing w:val="0"/>
        <w:jc w:val="both"/>
        <w:outlineLvl w:val="1"/>
        <w:rPr>
          <w:rFonts w:ascii="Sylfaen" w:eastAsiaTheme="majorEastAsia" w:hAnsi="Sylfaen" w:cs="Sylfaen"/>
          <w:b/>
          <w:vanish/>
          <w:kern w:val="0"/>
          <w:sz w:val="24"/>
          <w:szCs w:val="24"/>
        </w:rPr>
      </w:pPr>
    </w:p>
    <w:p w14:paraId="0FD82167" w14:textId="77777777" w:rsidR="00D16F84" w:rsidRPr="005E28DA" w:rsidRDefault="00D16F84" w:rsidP="005E28DA">
      <w:pPr>
        <w:pStyle w:val="ListParagraph"/>
        <w:keepNext/>
        <w:keepLines/>
        <w:numPr>
          <w:ilvl w:val="0"/>
          <w:numId w:val="9"/>
        </w:numPr>
        <w:spacing w:before="40" w:after="0" w:line="276" w:lineRule="auto"/>
        <w:contextualSpacing w:val="0"/>
        <w:jc w:val="both"/>
        <w:outlineLvl w:val="1"/>
        <w:rPr>
          <w:rFonts w:ascii="Sylfaen" w:eastAsiaTheme="majorEastAsia" w:hAnsi="Sylfaen" w:cs="Sylfaen"/>
          <w:b/>
          <w:vanish/>
          <w:kern w:val="0"/>
          <w:sz w:val="24"/>
          <w:szCs w:val="24"/>
        </w:rPr>
      </w:pPr>
    </w:p>
    <w:p w14:paraId="09C29696" w14:textId="36825FB9" w:rsidR="00497404" w:rsidRPr="005E28DA" w:rsidRDefault="009C395E" w:rsidP="005E28DA">
      <w:pPr>
        <w:pStyle w:val="Heading2"/>
        <w:numPr>
          <w:ilvl w:val="0"/>
          <w:numId w:val="9"/>
        </w:numPr>
        <w:spacing w:after="100" w:afterAutospacing="1" w:line="276" w:lineRule="auto"/>
        <w:ind w:left="0" w:firstLine="284"/>
        <w:jc w:val="both"/>
        <w:rPr>
          <w:szCs w:val="24"/>
        </w:rPr>
      </w:pPr>
      <w:r w:rsidRPr="008134EE">
        <w:rPr>
          <w:rFonts w:cs="Sylfaen"/>
          <w:szCs w:val="24"/>
          <w:lang w:val="ka-GE"/>
        </w:rPr>
        <w:t>მოსაზრ</w:t>
      </w:r>
      <w:r w:rsidRPr="005E28DA">
        <w:rPr>
          <w:rFonts w:cs="Sylfaen"/>
          <w:szCs w:val="24"/>
          <w:lang w:val="ka-GE"/>
        </w:rPr>
        <w:t>ება</w:t>
      </w:r>
      <w:r w:rsidR="001A32CB" w:rsidRPr="005E28DA">
        <w:rPr>
          <w:rFonts w:cs="Sylfaen"/>
          <w:szCs w:val="24"/>
          <w:lang w:val="ka-GE"/>
        </w:rPr>
        <w:t>,</w:t>
      </w:r>
      <w:r w:rsidR="00FC14C4" w:rsidRPr="005E28DA">
        <w:rPr>
          <w:rFonts w:cs="Sylfaen"/>
          <w:szCs w:val="24"/>
          <w:lang w:val="ka-GE"/>
        </w:rPr>
        <w:t xml:space="preserve"> </w:t>
      </w:r>
      <w:r w:rsidR="00FE52A4" w:rsidRPr="005E28DA">
        <w:rPr>
          <w:rFonts w:cs="Sylfaen"/>
          <w:szCs w:val="24"/>
          <w:lang w:val="ka-GE"/>
        </w:rPr>
        <w:t xml:space="preserve">საქართველოს </w:t>
      </w:r>
      <w:r w:rsidR="003B13F7" w:rsidRPr="005E28DA">
        <w:rPr>
          <w:rFonts w:cs="Sylfaen"/>
          <w:szCs w:val="24"/>
          <w:lang w:val="ka-GE"/>
        </w:rPr>
        <w:t xml:space="preserve">საკონსტიტუციო სასამართლოს 2025 წლის </w:t>
      </w:r>
      <w:r w:rsidR="003B13F7" w:rsidRPr="005E28DA">
        <w:rPr>
          <w:szCs w:val="24"/>
          <w:lang w:val="ka-GE"/>
        </w:rPr>
        <w:t xml:space="preserve">25 ივლისის №3/7/1458,1556 განჩინებით </w:t>
      </w:r>
      <w:r w:rsidR="00497404" w:rsidRPr="005E28DA">
        <w:rPr>
          <w:szCs w:val="24"/>
          <w:lang w:val="ka-GE"/>
        </w:rPr>
        <w:t xml:space="preserve">ძალადაკარგულ </w:t>
      </w:r>
      <w:r w:rsidR="003A3FFD" w:rsidRPr="005E28DA">
        <w:rPr>
          <w:szCs w:val="24"/>
          <w:lang w:val="ka-GE"/>
        </w:rPr>
        <w:t>ნორმებზე</w:t>
      </w:r>
      <w:r w:rsidR="001A32CB" w:rsidRPr="005E28DA">
        <w:rPr>
          <w:szCs w:val="24"/>
          <w:lang w:val="ka-GE"/>
        </w:rPr>
        <w:t>,</w:t>
      </w:r>
      <w:r w:rsidR="003A3FFD" w:rsidRPr="005E28DA">
        <w:rPr>
          <w:szCs w:val="24"/>
          <w:lang w:val="ka-GE"/>
        </w:rPr>
        <w:t xml:space="preserve"> </w:t>
      </w:r>
      <w:r w:rsidR="0088575B" w:rsidRPr="005E28DA">
        <w:rPr>
          <w:szCs w:val="24"/>
          <w:lang w:val="ka-GE"/>
        </w:rPr>
        <w:t xml:space="preserve">საკონსტიტუციო </w:t>
      </w:r>
      <w:r w:rsidR="003A3FFD" w:rsidRPr="005E28DA">
        <w:rPr>
          <w:szCs w:val="24"/>
          <w:lang w:val="ka-GE"/>
        </w:rPr>
        <w:t>კონტროლის გავრცელებაზე უარის თქმის</w:t>
      </w:r>
      <w:r w:rsidR="00FC14C4" w:rsidRPr="005E28DA">
        <w:rPr>
          <w:szCs w:val="24"/>
          <w:lang w:val="ka-GE"/>
        </w:rPr>
        <w:t xml:space="preserve"> ცალკეულ</w:t>
      </w:r>
      <w:r w:rsidR="00D23C38" w:rsidRPr="005E28DA">
        <w:rPr>
          <w:szCs w:val="24"/>
          <w:lang w:val="ka-GE"/>
        </w:rPr>
        <w:t xml:space="preserve"> </w:t>
      </w:r>
      <w:r w:rsidR="00A20448" w:rsidRPr="005E28DA">
        <w:rPr>
          <w:szCs w:val="24"/>
          <w:lang w:val="ka-GE"/>
        </w:rPr>
        <w:t>არგუმენტებთან დაკავშირებით</w:t>
      </w:r>
      <w:bookmarkStart w:id="2" w:name="_GoBack"/>
      <w:bookmarkEnd w:id="2"/>
    </w:p>
    <w:p w14:paraId="66552241" w14:textId="1E637CB2" w:rsidR="003B13F7" w:rsidRPr="005E28DA" w:rsidRDefault="003B13F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 xml:space="preserve">საქართველოს საკონსტიტუციო სასამართლოს კონსტიტუციური კომპეტენციის არასწორად გააზრების პარალელურად, ძალადაკარგულ ნორმებზე </w:t>
      </w:r>
      <w:r w:rsidR="00711933" w:rsidRPr="005E28DA">
        <w:rPr>
          <w:rFonts w:ascii="Sylfaen" w:hAnsi="Sylfaen"/>
          <w:sz w:val="24"/>
          <w:szCs w:val="24"/>
        </w:rPr>
        <w:t xml:space="preserve">საკონსტიტუციო </w:t>
      </w:r>
      <w:r w:rsidRPr="005E28DA">
        <w:rPr>
          <w:rFonts w:ascii="Sylfaen" w:hAnsi="Sylfaen"/>
          <w:sz w:val="24"/>
          <w:szCs w:val="24"/>
        </w:rPr>
        <w:t xml:space="preserve">კონტროლის გამორიცხვა, ჩვენი კოლეგების მხრიდან, არსებითად, დაუკავშირდა არგუმენტაციას, რომ ჩვეულებრივ, </w:t>
      </w:r>
      <w:r w:rsidRPr="005E28DA">
        <w:rPr>
          <w:rFonts w:ascii="Sylfaen" w:hAnsi="Sylfaen" w:cs="Sylfaen"/>
          <w:color w:val="000000"/>
          <w:sz w:val="24"/>
          <w:szCs w:val="24"/>
          <w:shd w:val="clear" w:color="auto" w:fill="FFFFFF"/>
        </w:rPr>
        <w:t>სწორედ იურიდიული ძალის მქონე აქტს გააჩნია პოტენციალი, კონფლიქტი გამოიწვიოს ადამიანის კონსტიტუციურ უფლებებთან და თავისუფლებებთან</w:t>
      </w:r>
      <w:r w:rsidR="00C87460" w:rsidRPr="005E28DA">
        <w:rPr>
          <w:rFonts w:ascii="Sylfaen" w:hAnsi="Sylfaen" w:cs="Sylfaen"/>
          <w:color w:val="000000"/>
          <w:sz w:val="24"/>
          <w:szCs w:val="24"/>
          <w:shd w:val="clear" w:color="auto" w:fill="FFFFFF"/>
        </w:rPr>
        <w:t>.</w:t>
      </w:r>
      <w:r w:rsidRPr="005E28DA">
        <w:rPr>
          <w:rFonts w:ascii="Sylfaen" w:hAnsi="Sylfaen" w:cs="Sylfaen"/>
          <w:color w:val="000000"/>
          <w:sz w:val="24"/>
          <w:szCs w:val="24"/>
          <w:shd w:val="clear" w:color="auto" w:fill="FFFFFF"/>
        </w:rPr>
        <w:t xml:space="preserve"> იმავდროულად, </w:t>
      </w:r>
      <w:r w:rsidR="00711933" w:rsidRPr="005E28DA">
        <w:rPr>
          <w:rFonts w:ascii="Sylfaen" w:hAnsi="Sylfaen" w:cs="Sylfaen"/>
          <w:color w:val="000000"/>
          <w:sz w:val="24"/>
          <w:szCs w:val="24"/>
          <w:shd w:val="clear" w:color="auto" w:fill="FFFFFF"/>
        </w:rPr>
        <w:t xml:space="preserve">მათვე </w:t>
      </w:r>
      <w:r w:rsidRPr="005E28DA">
        <w:rPr>
          <w:rFonts w:ascii="Sylfaen" w:hAnsi="Sylfaen" w:cs="Sylfaen"/>
          <w:color w:val="000000"/>
          <w:sz w:val="24"/>
          <w:szCs w:val="24"/>
          <w:shd w:val="clear" w:color="auto" w:fill="FFFFFF"/>
        </w:rPr>
        <w:t>აღნიშნეს</w:t>
      </w:r>
      <w:r w:rsidR="00711933" w:rsidRPr="005E28DA">
        <w:rPr>
          <w:rFonts w:ascii="Sylfaen" w:hAnsi="Sylfaen" w:cs="Sylfaen"/>
          <w:color w:val="000000"/>
          <w:sz w:val="24"/>
          <w:szCs w:val="24"/>
          <w:shd w:val="clear" w:color="auto" w:fill="FFFFFF"/>
        </w:rPr>
        <w:t xml:space="preserve"> ისიც</w:t>
      </w:r>
      <w:r w:rsidRPr="005E28DA">
        <w:rPr>
          <w:rFonts w:ascii="Sylfaen" w:hAnsi="Sylfaen" w:cs="Sylfaen"/>
          <w:color w:val="000000"/>
          <w:sz w:val="24"/>
          <w:szCs w:val="24"/>
          <w:shd w:val="clear" w:color="auto" w:fill="FFFFFF"/>
        </w:rPr>
        <w:t>, რომ</w:t>
      </w:r>
      <w:r w:rsidR="00711933" w:rsidRPr="005E28DA">
        <w:rPr>
          <w:rFonts w:ascii="Sylfaen" w:hAnsi="Sylfaen" w:cs="Sylfaen"/>
          <w:color w:val="000000"/>
          <w:sz w:val="24"/>
          <w:szCs w:val="24"/>
          <w:shd w:val="clear" w:color="auto" w:fill="FFFFFF"/>
        </w:rPr>
        <w:t xml:space="preserve"> საქართველოს</w:t>
      </w:r>
      <w:r w:rsidRPr="005E28DA">
        <w:rPr>
          <w:rFonts w:ascii="Sylfaen" w:hAnsi="Sylfaen" w:cs="Sylfaen"/>
          <w:color w:val="000000"/>
          <w:sz w:val="24"/>
          <w:szCs w:val="24"/>
          <w:shd w:val="clear" w:color="auto" w:fill="FFFFFF"/>
        </w:rPr>
        <w:t xml:space="preserve"> კონსტიტუცია, გარდა არაკონსტიტუციურად ცნობილი ნორმის ძალადაკარგულად გამოცხადებისა, არ ადგენს რაიმე განსხვავებულ იურიდიულ შედეგ</w:t>
      </w:r>
      <w:r w:rsidR="0072335D" w:rsidRPr="005E28DA">
        <w:rPr>
          <w:rFonts w:ascii="Sylfaen" w:hAnsi="Sylfaen" w:cs="Sylfaen"/>
          <w:color w:val="000000"/>
          <w:sz w:val="24"/>
          <w:szCs w:val="24"/>
          <w:shd w:val="clear" w:color="auto" w:fill="FFFFFF"/>
        </w:rPr>
        <w:t>ს</w:t>
      </w:r>
      <w:r w:rsidRPr="005E28DA">
        <w:rPr>
          <w:rFonts w:ascii="Sylfaen" w:hAnsi="Sylfaen" w:cs="Sylfaen"/>
          <w:color w:val="000000"/>
          <w:sz w:val="24"/>
          <w:szCs w:val="24"/>
          <w:shd w:val="clear" w:color="auto" w:fill="FFFFFF"/>
        </w:rPr>
        <w:t xml:space="preserve">. გარდა ამისა, </w:t>
      </w:r>
      <w:r w:rsidR="00711933" w:rsidRPr="005E28DA">
        <w:rPr>
          <w:rFonts w:ascii="Sylfaen" w:hAnsi="Sylfaen" w:cs="Sylfaen"/>
          <w:color w:val="000000"/>
          <w:sz w:val="24"/>
          <w:szCs w:val="24"/>
          <w:shd w:val="clear" w:color="auto" w:fill="FFFFFF"/>
        </w:rPr>
        <w:t xml:space="preserve">საკონსტიტუციო </w:t>
      </w:r>
      <w:r w:rsidRPr="005E28DA">
        <w:rPr>
          <w:rFonts w:ascii="Sylfaen" w:hAnsi="Sylfaen" w:cs="Sylfaen"/>
          <w:color w:val="000000"/>
          <w:sz w:val="24"/>
          <w:szCs w:val="24"/>
          <w:shd w:val="clear" w:color="auto" w:fill="FFFFFF"/>
        </w:rPr>
        <w:t>სასამართლოს</w:t>
      </w:r>
      <w:r w:rsidR="00711933" w:rsidRPr="005E28DA">
        <w:rPr>
          <w:rFonts w:ascii="Sylfaen" w:hAnsi="Sylfaen" w:cs="Sylfaen"/>
          <w:color w:val="000000"/>
          <w:sz w:val="24"/>
          <w:szCs w:val="24"/>
          <w:shd w:val="clear" w:color="auto" w:fill="FFFFFF"/>
        </w:rPr>
        <w:t xml:space="preserve"> პლენუმის შემადგენლობის</w:t>
      </w:r>
      <w:r w:rsidRPr="005E28DA">
        <w:rPr>
          <w:rFonts w:ascii="Sylfaen" w:hAnsi="Sylfaen" w:cs="Sylfaen"/>
          <w:color w:val="000000"/>
          <w:sz w:val="24"/>
          <w:szCs w:val="24"/>
          <w:shd w:val="clear" w:color="auto" w:fill="FFFFFF"/>
        </w:rPr>
        <w:t xml:space="preserve"> პოზიციით, საქართველოს კონსტიტუციით უზრუნველყოფილი </w:t>
      </w:r>
      <w:r w:rsidR="00711933" w:rsidRPr="005E28DA">
        <w:rPr>
          <w:rFonts w:ascii="Sylfaen" w:hAnsi="Sylfaen" w:cs="Sylfaen"/>
          <w:color w:val="000000"/>
          <w:sz w:val="24"/>
          <w:szCs w:val="24"/>
          <w:shd w:val="clear" w:color="auto" w:fill="FFFFFF"/>
        </w:rPr>
        <w:t xml:space="preserve">საკონსტიტუციო </w:t>
      </w:r>
      <w:r w:rsidRPr="005E28DA">
        <w:rPr>
          <w:rFonts w:ascii="Sylfaen" w:hAnsi="Sylfaen" w:cs="Sylfaen"/>
          <w:color w:val="000000"/>
          <w:sz w:val="24"/>
          <w:szCs w:val="24"/>
          <w:shd w:val="clear" w:color="auto" w:fill="FFFFFF"/>
        </w:rPr>
        <w:t xml:space="preserve">კონტროლის სისტემა </w:t>
      </w:r>
      <w:r w:rsidR="00C87460" w:rsidRPr="005E28DA">
        <w:rPr>
          <w:rFonts w:ascii="Sylfaen" w:hAnsi="Sylfaen" w:cs="Sylfaen"/>
          <w:color w:val="000000"/>
          <w:sz w:val="24"/>
          <w:szCs w:val="24"/>
          <w:shd w:val="clear" w:color="auto" w:fill="FFFFFF"/>
        </w:rPr>
        <w:t xml:space="preserve">ორიენტირებულია არა </w:t>
      </w:r>
      <w:r w:rsidRPr="005E28DA">
        <w:rPr>
          <w:rFonts w:ascii="Sylfaen" w:hAnsi="Sylfaen" w:cs="Sylfaen"/>
          <w:color w:val="000000"/>
          <w:sz w:val="24"/>
          <w:szCs w:val="24"/>
          <w:shd w:val="clear" w:color="auto" w:fill="FFFFFF"/>
        </w:rPr>
        <w:t xml:space="preserve">წარსულში დარღვეული უფლებების აღდგენისაკენ, არამედ უფლებათა დარღვევის სამომავლო პრევენციაზე. მიგვაჩნია, რომ ზემოაღნიშნული </w:t>
      </w:r>
      <w:r w:rsidR="00CA24C4" w:rsidRPr="005E28DA">
        <w:rPr>
          <w:rFonts w:ascii="Sylfaen" w:hAnsi="Sylfaen" w:cs="Sylfaen"/>
          <w:color w:val="000000"/>
          <w:sz w:val="24"/>
          <w:szCs w:val="24"/>
          <w:shd w:val="clear" w:color="auto" w:fill="FFFFFF"/>
        </w:rPr>
        <w:t>მსჯელობა</w:t>
      </w:r>
      <w:r w:rsidRPr="005E28DA">
        <w:rPr>
          <w:rFonts w:ascii="Sylfaen" w:hAnsi="Sylfaen" w:cs="Sylfaen"/>
          <w:color w:val="000000"/>
          <w:sz w:val="24"/>
          <w:szCs w:val="24"/>
          <w:shd w:val="clear" w:color="auto" w:fill="FFFFFF"/>
        </w:rPr>
        <w:t xml:space="preserve">, თვისობრივად, არ არის </w:t>
      </w:r>
      <w:r w:rsidR="0072335D" w:rsidRPr="005E28DA">
        <w:rPr>
          <w:rFonts w:ascii="Sylfaen" w:hAnsi="Sylfaen" w:cs="Sylfaen"/>
          <w:color w:val="000000"/>
          <w:sz w:val="24"/>
          <w:szCs w:val="24"/>
          <w:shd w:val="clear" w:color="auto" w:fill="FFFFFF"/>
        </w:rPr>
        <w:t>მართებული</w:t>
      </w:r>
      <w:r w:rsidRPr="005E28DA">
        <w:rPr>
          <w:rFonts w:ascii="Sylfaen" w:hAnsi="Sylfaen" w:cs="Sylfaen"/>
          <w:color w:val="000000"/>
          <w:sz w:val="24"/>
          <w:szCs w:val="24"/>
          <w:shd w:val="clear" w:color="auto" w:fill="FFFFFF"/>
        </w:rPr>
        <w:t xml:space="preserve">, </w:t>
      </w:r>
      <w:r w:rsidR="00F80A7D" w:rsidRPr="005E28DA">
        <w:rPr>
          <w:rFonts w:ascii="Sylfaen" w:hAnsi="Sylfaen" w:cs="Sylfaen"/>
          <w:color w:val="000000"/>
          <w:sz w:val="24"/>
          <w:szCs w:val="24"/>
          <w:shd w:val="clear" w:color="auto" w:fill="FFFFFF"/>
        </w:rPr>
        <w:t xml:space="preserve">არც ცალ-ცალკე და არც კუმულაციურად, არ წარმოადგენს არგუმენტს ძალადაკარგულ ნორმებზე </w:t>
      </w:r>
      <w:r w:rsidR="00711933" w:rsidRPr="005E28DA">
        <w:rPr>
          <w:rFonts w:ascii="Sylfaen" w:hAnsi="Sylfaen" w:cs="Sylfaen"/>
          <w:color w:val="000000"/>
          <w:sz w:val="24"/>
          <w:szCs w:val="24"/>
          <w:shd w:val="clear" w:color="auto" w:fill="FFFFFF"/>
        </w:rPr>
        <w:t xml:space="preserve">საკონსტიტუციო </w:t>
      </w:r>
      <w:r w:rsidR="00F80A7D" w:rsidRPr="005E28DA">
        <w:rPr>
          <w:rFonts w:ascii="Sylfaen" w:hAnsi="Sylfaen" w:cs="Sylfaen"/>
          <w:color w:val="000000"/>
          <w:sz w:val="24"/>
          <w:szCs w:val="24"/>
          <w:shd w:val="clear" w:color="auto" w:fill="FFFFFF"/>
        </w:rPr>
        <w:t>კონტროლის გამოსარიცხად.</w:t>
      </w:r>
      <w:r w:rsidR="0072335D" w:rsidRPr="005E28DA">
        <w:rPr>
          <w:rFonts w:ascii="Sylfaen" w:hAnsi="Sylfaen" w:cs="Sylfaen"/>
          <w:color w:val="000000"/>
          <w:sz w:val="24"/>
          <w:szCs w:val="24"/>
          <w:shd w:val="clear" w:color="auto" w:fill="FFFFFF"/>
        </w:rPr>
        <w:t xml:space="preserve"> უფრო მეტიც, განსხვავებული აზრის ავტორები ვადასტურებთ, რომ </w:t>
      </w:r>
      <w:r w:rsidR="0034046D" w:rsidRPr="005E28DA">
        <w:rPr>
          <w:rFonts w:ascii="Sylfaen" w:hAnsi="Sylfaen" w:cs="Sylfaen"/>
          <w:color w:val="000000"/>
          <w:sz w:val="24"/>
          <w:szCs w:val="24"/>
          <w:shd w:val="clear" w:color="auto" w:fill="FFFFFF"/>
        </w:rPr>
        <w:t xml:space="preserve">საქართველოს საკონსტიტუციო სასამართლოს </w:t>
      </w:r>
      <w:r w:rsidR="0072335D" w:rsidRPr="005E28DA">
        <w:rPr>
          <w:rFonts w:ascii="Sylfaen" w:hAnsi="Sylfaen" w:cs="Sylfaen"/>
          <w:color w:val="000000"/>
          <w:sz w:val="24"/>
          <w:szCs w:val="24"/>
          <w:shd w:val="clear" w:color="auto" w:fill="FFFFFF"/>
        </w:rPr>
        <w:t xml:space="preserve">არასოდეს </w:t>
      </w:r>
      <w:r w:rsidR="0034046D" w:rsidRPr="005E28DA">
        <w:rPr>
          <w:rFonts w:ascii="Sylfaen" w:hAnsi="Sylfaen" w:cs="Sylfaen"/>
          <w:color w:val="000000"/>
          <w:sz w:val="24"/>
          <w:szCs w:val="24"/>
          <w:shd w:val="clear" w:color="auto" w:fill="FFFFFF"/>
        </w:rPr>
        <w:t xml:space="preserve">უმოქმედია </w:t>
      </w:r>
      <w:r w:rsidR="0088575B" w:rsidRPr="005E28DA">
        <w:rPr>
          <w:rFonts w:ascii="Sylfaen" w:hAnsi="Sylfaen" w:cs="Sylfaen"/>
          <w:color w:val="000000"/>
          <w:sz w:val="24"/>
          <w:szCs w:val="24"/>
          <w:shd w:val="clear" w:color="auto" w:fill="FFFFFF"/>
        </w:rPr>
        <w:t xml:space="preserve">საკონსტიტუციო </w:t>
      </w:r>
      <w:r w:rsidR="0072335D" w:rsidRPr="005E28DA">
        <w:rPr>
          <w:rFonts w:ascii="Sylfaen" w:hAnsi="Sylfaen" w:cs="Sylfaen"/>
          <w:color w:val="000000"/>
          <w:sz w:val="24"/>
          <w:szCs w:val="24"/>
          <w:shd w:val="clear" w:color="auto" w:fill="FFFFFF"/>
        </w:rPr>
        <w:t xml:space="preserve">კონტროლის ამგვარი გააზრებით, </w:t>
      </w:r>
      <w:r w:rsidR="0072335D" w:rsidRPr="005E28DA">
        <w:rPr>
          <w:rFonts w:ascii="Sylfaen" w:hAnsi="Sylfaen" w:cs="Sylfaen"/>
          <w:color w:val="000000"/>
          <w:sz w:val="24"/>
          <w:szCs w:val="24"/>
          <w:shd w:val="clear" w:color="auto" w:fill="FFFFFF"/>
        </w:rPr>
        <w:lastRenderedPageBreak/>
        <w:t>უფლებების დაცვის თვალსაზრისით</w:t>
      </w:r>
      <w:r w:rsidR="00711933" w:rsidRPr="005E28DA">
        <w:rPr>
          <w:rFonts w:ascii="Sylfaen" w:hAnsi="Sylfaen" w:cs="Sylfaen"/>
          <w:color w:val="000000"/>
          <w:sz w:val="24"/>
          <w:szCs w:val="24"/>
          <w:shd w:val="clear" w:color="auto" w:fill="FFFFFF"/>
        </w:rPr>
        <w:t>,</w:t>
      </w:r>
      <w:r w:rsidR="0072335D" w:rsidRPr="005E28DA">
        <w:rPr>
          <w:rFonts w:ascii="Sylfaen" w:hAnsi="Sylfaen" w:cs="Sylfaen"/>
          <w:color w:val="000000"/>
          <w:sz w:val="24"/>
          <w:szCs w:val="24"/>
          <w:shd w:val="clear" w:color="auto" w:fill="FFFFFF"/>
        </w:rPr>
        <w:t xml:space="preserve"> მხოლოდ მომავალზე აქცენტირებითა და წარსულში დარღვეული უფლებების ფაქტების უგულებელყოფით.</w:t>
      </w:r>
      <w:r w:rsidR="0034046D" w:rsidRPr="005E28DA">
        <w:rPr>
          <w:rFonts w:ascii="Sylfaen" w:hAnsi="Sylfaen" w:cs="Sylfaen"/>
          <w:color w:val="000000"/>
          <w:sz w:val="24"/>
          <w:szCs w:val="24"/>
          <w:shd w:val="clear" w:color="auto" w:fill="FFFFFF"/>
        </w:rPr>
        <w:t xml:space="preserve"> </w:t>
      </w:r>
    </w:p>
    <w:p w14:paraId="19E93C9C" w14:textId="69B3792D" w:rsidR="003B13F7" w:rsidRPr="005E28DA" w:rsidRDefault="009747ED"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bCs/>
          <w:sz w:val="24"/>
          <w:szCs w:val="24"/>
        </w:rPr>
        <w:t>პირველ რიგში, განვმარტავთ,</w:t>
      </w:r>
      <w:r w:rsidR="00711933" w:rsidRPr="005E28DA">
        <w:rPr>
          <w:rFonts w:ascii="Sylfaen" w:hAnsi="Sylfaen"/>
          <w:bCs/>
          <w:sz w:val="24"/>
          <w:szCs w:val="24"/>
        </w:rPr>
        <w:t xml:space="preserve"> რომ</w:t>
      </w:r>
      <w:r w:rsidRPr="005E28DA">
        <w:rPr>
          <w:rFonts w:ascii="Sylfaen" w:hAnsi="Sylfaen"/>
          <w:bCs/>
          <w:sz w:val="24"/>
          <w:szCs w:val="24"/>
        </w:rPr>
        <w:t xml:space="preserve"> </w:t>
      </w:r>
      <w:r w:rsidR="00F44DB3" w:rsidRPr="005E28DA">
        <w:rPr>
          <w:rFonts w:ascii="Sylfaen" w:hAnsi="Sylfaen"/>
          <w:bCs/>
          <w:sz w:val="24"/>
          <w:szCs w:val="24"/>
        </w:rPr>
        <w:t xml:space="preserve">საკონსტიტუციო სასამართლოს მიერ </w:t>
      </w:r>
      <w:r w:rsidRPr="005E28DA">
        <w:rPr>
          <w:rFonts w:ascii="Sylfaen" w:hAnsi="Sylfaen"/>
          <w:bCs/>
          <w:sz w:val="24"/>
          <w:szCs w:val="24"/>
        </w:rPr>
        <w:t>ძალადაკარგულ ნორმებზე</w:t>
      </w:r>
      <w:r w:rsidR="00F44DB3" w:rsidRPr="005E28DA">
        <w:rPr>
          <w:rFonts w:ascii="Sylfaen" w:hAnsi="Sylfaen"/>
          <w:bCs/>
          <w:sz w:val="24"/>
          <w:szCs w:val="24"/>
        </w:rPr>
        <w:t xml:space="preserve"> მსჯელობის </w:t>
      </w:r>
      <w:r w:rsidRPr="005E28DA">
        <w:rPr>
          <w:rFonts w:ascii="Sylfaen" w:hAnsi="Sylfaen"/>
          <w:bCs/>
          <w:sz w:val="24"/>
          <w:szCs w:val="24"/>
        </w:rPr>
        <w:t>აბსოლუტურ, ბლანკეტურ დაშვებას, არც განსხვავებული აზრის მქონე მოსამართლეები ვიზიარებთ.</w:t>
      </w:r>
      <w:r w:rsidRPr="005E28DA">
        <w:rPr>
          <w:rFonts w:ascii="Sylfaen" w:hAnsi="Sylfaen"/>
          <w:sz w:val="24"/>
          <w:szCs w:val="24"/>
        </w:rPr>
        <w:t xml:space="preserve"> ბუნებრივია, ვიაზრებთ</w:t>
      </w:r>
      <w:r w:rsidR="0072335D" w:rsidRPr="005E28DA">
        <w:rPr>
          <w:rFonts w:ascii="Sylfaen" w:hAnsi="Sylfaen"/>
          <w:sz w:val="24"/>
          <w:szCs w:val="24"/>
        </w:rPr>
        <w:t xml:space="preserve">, შესაბამისი დაცული ინტერესის არარსებობისას, </w:t>
      </w:r>
      <w:r w:rsidRPr="005E28DA">
        <w:rPr>
          <w:rFonts w:ascii="Sylfaen" w:hAnsi="Sylfaen"/>
          <w:sz w:val="24"/>
          <w:szCs w:val="24"/>
        </w:rPr>
        <w:t xml:space="preserve">ნებისმიერ ძალადაკარგულ ნორმაზე </w:t>
      </w:r>
      <w:r w:rsidR="00711933" w:rsidRPr="005E28DA">
        <w:rPr>
          <w:rFonts w:ascii="Sylfaen" w:hAnsi="Sylfaen"/>
          <w:sz w:val="24"/>
          <w:szCs w:val="24"/>
        </w:rPr>
        <w:t xml:space="preserve">საკონსტიტუციო </w:t>
      </w:r>
      <w:r w:rsidRPr="005E28DA">
        <w:rPr>
          <w:rFonts w:ascii="Sylfaen" w:hAnsi="Sylfaen"/>
          <w:sz w:val="24"/>
          <w:szCs w:val="24"/>
        </w:rPr>
        <w:t>კონტროლის განხორციელებით</w:t>
      </w:r>
      <w:r w:rsidR="00711933" w:rsidRPr="005E28DA">
        <w:rPr>
          <w:rFonts w:ascii="Sylfaen" w:hAnsi="Sylfaen"/>
          <w:sz w:val="24"/>
          <w:szCs w:val="24"/>
        </w:rPr>
        <w:t xml:space="preserve">, საკონსტიტუციო </w:t>
      </w:r>
      <w:r w:rsidR="00120D56" w:rsidRPr="005E28DA">
        <w:rPr>
          <w:rFonts w:ascii="Sylfaen" w:hAnsi="Sylfaen"/>
          <w:sz w:val="24"/>
          <w:szCs w:val="24"/>
        </w:rPr>
        <w:t>სასამართლო</w:t>
      </w:r>
      <w:r w:rsidR="00711933" w:rsidRPr="005E28DA">
        <w:rPr>
          <w:rFonts w:ascii="Sylfaen" w:hAnsi="Sylfaen"/>
          <w:sz w:val="24"/>
          <w:szCs w:val="24"/>
        </w:rPr>
        <w:t>ს</w:t>
      </w:r>
      <w:r w:rsidR="0072335D" w:rsidRPr="005E28DA">
        <w:rPr>
          <w:rFonts w:ascii="Sylfaen" w:hAnsi="Sylfaen"/>
          <w:sz w:val="24"/>
          <w:szCs w:val="24"/>
        </w:rPr>
        <w:t xml:space="preserve"> </w:t>
      </w:r>
      <w:r w:rsidRPr="005E28DA">
        <w:rPr>
          <w:rFonts w:ascii="Sylfaen" w:hAnsi="Sylfaen"/>
          <w:sz w:val="24"/>
          <w:szCs w:val="24"/>
        </w:rPr>
        <w:t>ინსტიტუ</w:t>
      </w:r>
      <w:r w:rsidR="00711933" w:rsidRPr="005E28DA">
        <w:rPr>
          <w:rFonts w:ascii="Sylfaen" w:hAnsi="Sylfaen"/>
          <w:sz w:val="24"/>
          <w:szCs w:val="24"/>
        </w:rPr>
        <w:t>ტი</w:t>
      </w:r>
      <w:r w:rsidRPr="005E28DA">
        <w:rPr>
          <w:rFonts w:ascii="Sylfaen" w:hAnsi="Sylfaen"/>
          <w:sz w:val="24"/>
          <w:szCs w:val="24"/>
        </w:rPr>
        <w:t xml:space="preserve">ს გადატვირთვის </w:t>
      </w:r>
      <w:r w:rsidR="00711933" w:rsidRPr="005E28DA">
        <w:rPr>
          <w:rFonts w:ascii="Sylfaen" w:hAnsi="Sylfaen"/>
          <w:sz w:val="24"/>
          <w:szCs w:val="24"/>
        </w:rPr>
        <w:t xml:space="preserve">რისკებსა და მისგან მომდინარე შესაძლო </w:t>
      </w:r>
      <w:r w:rsidR="00CE71D6" w:rsidRPr="005E28DA">
        <w:rPr>
          <w:rFonts w:ascii="Sylfaen" w:hAnsi="Sylfaen"/>
          <w:sz w:val="24"/>
          <w:szCs w:val="24"/>
        </w:rPr>
        <w:t>სირთულეებს</w:t>
      </w:r>
      <w:r w:rsidR="002C04B2" w:rsidRPr="005E28DA">
        <w:rPr>
          <w:rFonts w:ascii="Sylfaen" w:hAnsi="Sylfaen"/>
          <w:sz w:val="24"/>
          <w:szCs w:val="24"/>
          <w:lang w:val="en-US"/>
        </w:rPr>
        <w:t xml:space="preserve">, </w:t>
      </w:r>
      <w:r w:rsidR="00C72026" w:rsidRPr="005E28DA">
        <w:rPr>
          <w:rFonts w:ascii="Sylfaen" w:hAnsi="Sylfaen"/>
          <w:sz w:val="24"/>
          <w:szCs w:val="24"/>
        </w:rPr>
        <w:t xml:space="preserve">სამართლებრივი უსაფრთხოების თუ სხვა ინტერესებს. </w:t>
      </w:r>
      <w:r w:rsidR="00683B01" w:rsidRPr="005E28DA">
        <w:rPr>
          <w:rFonts w:ascii="Sylfaen" w:hAnsi="Sylfaen"/>
          <w:sz w:val="24"/>
          <w:szCs w:val="24"/>
        </w:rPr>
        <w:t xml:space="preserve">იმავდროულად, არც იმას გამოვრიცხავთ, რომ </w:t>
      </w:r>
      <w:r w:rsidR="000B18CB" w:rsidRPr="005E28DA">
        <w:rPr>
          <w:rFonts w:ascii="Sylfaen" w:hAnsi="Sylfaen"/>
          <w:sz w:val="24"/>
          <w:szCs w:val="24"/>
        </w:rPr>
        <w:t xml:space="preserve">აღნიშნულ </w:t>
      </w:r>
      <w:r w:rsidR="00683B01" w:rsidRPr="005E28DA">
        <w:rPr>
          <w:rFonts w:ascii="Sylfaen" w:hAnsi="Sylfaen"/>
          <w:sz w:val="24"/>
          <w:szCs w:val="24"/>
        </w:rPr>
        <w:t xml:space="preserve">ინტერესთა </w:t>
      </w:r>
      <w:r w:rsidR="000B18CB" w:rsidRPr="005E28DA">
        <w:rPr>
          <w:rFonts w:ascii="Sylfaen" w:hAnsi="Sylfaen"/>
          <w:sz w:val="24"/>
          <w:szCs w:val="24"/>
        </w:rPr>
        <w:t>დაბალანსებას უზრუნველყოფდეს</w:t>
      </w:r>
      <w:r w:rsidR="00683B01" w:rsidRPr="005E28DA">
        <w:rPr>
          <w:rFonts w:ascii="Sylfaen" w:hAnsi="Sylfaen"/>
          <w:sz w:val="24"/>
          <w:szCs w:val="24"/>
        </w:rPr>
        <w:t xml:space="preserve"> ცალკეული </w:t>
      </w:r>
      <w:r w:rsidR="000B18CB" w:rsidRPr="005E28DA">
        <w:rPr>
          <w:rFonts w:ascii="Sylfaen" w:hAnsi="Sylfaen"/>
          <w:sz w:val="24"/>
          <w:szCs w:val="24"/>
        </w:rPr>
        <w:t>საკანონმდებლო მექანიზმები</w:t>
      </w:r>
      <w:r w:rsidR="009A2590" w:rsidRPr="005E28DA">
        <w:rPr>
          <w:rFonts w:ascii="Sylfaen" w:hAnsi="Sylfaen"/>
          <w:sz w:val="24"/>
          <w:szCs w:val="24"/>
        </w:rPr>
        <w:t xml:space="preserve"> </w:t>
      </w:r>
      <w:r w:rsidR="00B04724" w:rsidRPr="005E28DA">
        <w:rPr>
          <w:rFonts w:ascii="Sylfaen" w:hAnsi="Sylfaen"/>
          <w:sz w:val="24"/>
          <w:szCs w:val="24"/>
        </w:rPr>
        <w:t xml:space="preserve">ანდა თავად სასამართლო პრაქტიკა, რომელიც </w:t>
      </w:r>
      <w:r w:rsidR="00C107E3" w:rsidRPr="005E28DA">
        <w:rPr>
          <w:rFonts w:ascii="Sylfaen" w:hAnsi="Sylfaen"/>
          <w:sz w:val="24"/>
          <w:szCs w:val="24"/>
        </w:rPr>
        <w:t>ყოველ კონკრეტულ შემთხვევაში</w:t>
      </w:r>
      <w:r w:rsidR="001A32CB" w:rsidRPr="005E28DA">
        <w:rPr>
          <w:rFonts w:ascii="Sylfaen" w:hAnsi="Sylfaen"/>
          <w:sz w:val="24"/>
          <w:szCs w:val="24"/>
        </w:rPr>
        <w:t>,</w:t>
      </w:r>
      <w:r w:rsidR="00C107E3" w:rsidRPr="005E28DA">
        <w:rPr>
          <w:rFonts w:ascii="Sylfaen" w:hAnsi="Sylfaen"/>
          <w:sz w:val="24"/>
          <w:szCs w:val="24"/>
        </w:rPr>
        <w:t xml:space="preserve"> შეაფასებ</w:t>
      </w:r>
      <w:r w:rsidR="00C72026" w:rsidRPr="005E28DA">
        <w:rPr>
          <w:rFonts w:ascii="Sylfaen" w:hAnsi="Sylfaen"/>
          <w:sz w:val="24"/>
          <w:szCs w:val="24"/>
        </w:rPr>
        <w:t xml:space="preserve">ს </w:t>
      </w:r>
      <w:r w:rsidR="00B04724" w:rsidRPr="005E28DA">
        <w:rPr>
          <w:rFonts w:ascii="Sylfaen" w:hAnsi="Sylfaen"/>
          <w:sz w:val="24"/>
          <w:szCs w:val="24"/>
        </w:rPr>
        <w:t xml:space="preserve">სარჩელის რეგისტრაციამდე ძალადაკარგული ნორმის </w:t>
      </w:r>
      <w:r w:rsidR="00C107E3" w:rsidRPr="005E28DA">
        <w:rPr>
          <w:rFonts w:ascii="Sylfaen" w:hAnsi="Sylfaen"/>
          <w:sz w:val="24"/>
          <w:szCs w:val="24"/>
        </w:rPr>
        <w:t>არსებითად განსახილველად მიღები</w:t>
      </w:r>
      <w:r w:rsidR="00B04724" w:rsidRPr="005E28DA">
        <w:rPr>
          <w:rFonts w:ascii="Sylfaen" w:hAnsi="Sylfaen"/>
          <w:sz w:val="24"/>
          <w:szCs w:val="24"/>
        </w:rPr>
        <w:t xml:space="preserve">ს </w:t>
      </w:r>
      <w:r w:rsidR="00C72026" w:rsidRPr="005E28DA">
        <w:rPr>
          <w:rFonts w:ascii="Sylfaen" w:hAnsi="Sylfaen"/>
          <w:sz w:val="24"/>
          <w:szCs w:val="24"/>
        </w:rPr>
        <w:t>აუცილებლობა</w:t>
      </w:r>
      <w:r w:rsidR="00C107E3" w:rsidRPr="005E28DA">
        <w:rPr>
          <w:rFonts w:ascii="Sylfaen" w:hAnsi="Sylfaen"/>
          <w:sz w:val="24"/>
          <w:szCs w:val="24"/>
        </w:rPr>
        <w:t>ს.</w:t>
      </w:r>
      <w:r w:rsidR="00B04724" w:rsidRPr="005E28DA">
        <w:rPr>
          <w:rFonts w:ascii="Sylfaen" w:hAnsi="Sylfaen"/>
          <w:sz w:val="24"/>
          <w:szCs w:val="24"/>
        </w:rPr>
        <w:t xml:space="preserve"> </w:t>
      </w:r>
      <w:r w:rsidR="00B04724" w:rsidRPr="005E28DA">
        <w:rPr>
          <w:rFonts w:ascii="Sylfaen" w:hAnsi="Sylfaen" w:cs="Sylfaen"/>
          <w:sz w:val="24"/>
          <w:szCs w:val="24"/>
        </w:rPr>
        <w:t>თუმცა</w:t>
      </w:r>
      <w:r w:rsidRPr="005E28DA">
        <w:rPr>
          <w:rFonts w:ascii="Sylfaen" w:hAnsi="Sylfaen"/>
          <w:sz w:val="24"/>
          <w:szCs w:val="24"/>
        </w:rPr>
        <w:t xml:space="preserve"> </w:t>
      </w:r>
      <w:r w:rsidR="007246BE" w:rsidRPr="005E28DA">
        <w:rPr>
          <w:rFonts w:ascii="Sylfaen" w:hAnsi="Sylfaen"/>
          <w:sz w:val="24"/>
          <w:szCs w:val="24"/>
        </w:rPr>
        <w:t>მიგვაჩნია, რომ</w:t>
      </w:r>
      <w:r w:rsidRPr="005E28DA">
        <w:rPr>
          <w:rFonts w:ascii="Sylfaen" w:hAnsi="Sylfaen"/>
          <w:sz w:val="24"/>
          <w:szCs w:val="24"/>
        </w:rPr>
        <w:t xml:space="preserve"> მაშინ, როდესაც მოსარჩელეს გააჩნია ძალადაკარგული ნორმის არაკონსტიტუციურად ცნობის</w:t>
      </w:r>
      <w:r w:rsidR="007246BE" w:rsidRPr="005E28DA">
        <w:rPr>
          <w:rFonts w:ascii="Sylfaen" w:hAnsi="Sylfaen"/>
          <w:sz w:val="24"/>
          <w:szCs w:val="24"/>
        </w:rPr>
        <w:t xml:space="preserve"> დასაბუთებული </w:t>
      </w:r>
      <w:r w:rsidRPr="005E28DA">
        <w:rPr>
          <w:rFonts w:ascii="Sylfaen" w:hAnsi="Sylfaen"/>
          <w:sz w:val="24"/>
          <w:szCs w:val="24"/>
        </w:rPr>
        <w:t xml:space="preserve">ინტერესი, ნორმა არ უნდა დარჩეს </w:t>
      </w:r>
      <w:r w:rsidR="00711933" w:rsidRPr="005E28DA">
        <w:rPr>
          <w:rFonts w:ascii="Sylfaen" w:hAnsi="Sylfaen"/>
          <w:sz w:val="24"/>
          <w:szCs w:val="24"/>
        </w:rPr>
        <w:t xml:space="preserve">საკონსტიტუციო </w:t>
      </w:r>
      <w:r w:rsidRPr="005E28DA">
        <w:rPr>
          <w:rFonts w:ascii="Sylfaen" w:hAnsi="Sylfaen"/>
          <w:sz w:val="24"/>
          <w:szCs w:val="24"/>
        </w:rPr>
        <w:t>კონტროლის მიღმა</w:t>
      </w:r>
      <w:r w:rsidR="007246BE" w:rsidRPr="005E28DA">
        <w:rPr>
          <w:rFonts w:ascii="Sylfaen" w:hAnsi="Sylfaen"/>
          <w:sz w:val="24"/>
          <w:szCs w:val="24"/>
        </w:rPr>
        <w:t xml:space="preserve"> და </w:t>
      </w:r>
      <w:r w:rsidRPr="005E28DA">
        <w:rPr>
          <w:rFonts w:ascii="Sylfaen" w:hAnsi="Sylfaen"/>
          <w:sz w:val="24"/>
          <w:szCs w:val="24"/>
        </w:rPr>
        <w:t>წინამდებარე კონსტიტუციური სარჩელები, სწორედ ამგვარ შემთხვევას წარმოადგენს.</w:t>
      </w:r>
    </w:p>
    <w:p w14:paraId="197E1096" w14:textId="5A8B9AE0" w:rsidR="007246BE" w:rsidRPr="005E28DA" w:rsidRDefault="009747ED"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ვერ დავეთანხმებით ხედვას, რომ ადამიანის უფლებების დარღვევის რესურსი, მხოლოდ მოქმედ ნორმებს გააჩნია. ძალადაკარგულად ცნობის მიუხედავად, ნორმები</w:t>
      </w:r>
      <w:r w:rsidR="00711933" w:rsidRPr="005E28DA">
        <w:rPr>
          <w:rFonts w:ascii="Sylfaen" w:hAnsi="Sylfaen"/>
          <w:sz w:val="24"/>
          <w:szCs w:val="24"/>
        </w:rPr>
        <w:t xml:space="preserve">ს გარკვეული კატეგორია, </w:t>
      </w:r>
      <w:r w:rsidR="0072335D" w:rsidRPr="005E28DA">
        <w:rPr>
          <w:rFonts w:ascii="Sylfaen" w:hAnsi="Sylfaen"/>
          <w:sz w:val="24"/>
          <w:szCs w:val="24"/>
        </w:rPr>
        <w:t>უფლებების დარღვევის თვალსაზრისით</w:t>
      </w:r>
      <w:r w:rsidR="00711933" w:rsidRPr="005E28DA">
        <w:rPr>
          <w:rFonts w:ascii="Sylfaen" w:hAnsi="Sylfaen"/>
          <w:sz w:val="24"/>
          <w:szCs w:val="24"/>
        </w:rPr>
        <w:t>, შესაძლოა, იყოს</w:t>
      </w:r>
      <w:r w:rsidR="0072335D" w:rsidRPr="005E28DA">
        <w:rPr>
          <w:rFonts w:ascii="Sylfaen" w:hAnsi="Sylfaen"/>
          <w:sz w:val="24"/>
          <w:szCs w:val="24"/>
        </w:rPr>
        <w:t xml:space="preserve"> </w:t>
      </w:r>
      <w:r w:rsidRPr="005E28DA">
        <w:rPr>
          <w:rFonts w:ascii="Sylfaen" w:hAnsi="Sylfaen"/>
          <w:sz w:val="24"/>
          <w:szCs w:val="24"/>
        </w:rPr>
        <w:t xml:space="preserve">განგრძობადი ეფექტის მქონე, </w:t>
      </w:r>
      <w:r w:rsidR="00711933" w:rsidRPr="005E28DA">
        <w:rPr>
          <w:rFonts w:ascii="Sylfaen" w:hAnsi="Sylfaen"/>
          <w:sz w:val="24"/>
          <w:szCs w:val="24"/>
        </w:rPr>
        <w:t xml:space="preserve">მათ </w:t>
      </w:r>
      <w:r w:rsidRPr="005E28DA">
        <w:rPr>
          <w:rFonts w:ascii="Sylfaen" w:hAnsi="Sylfaen"/>
          <w:sz w:val="24"/>
          <w:szCs w:val="24"/>
        </w:rPr>
        <w:t xml:space="preserve">საფუძველზე </w:t>
      </w:r>
      <w:r w:rsidR="005A653F" w:rsidRPr="005E28DA">
        <w:rPr>
          <w:rFonts w:ascii="Sylfaen" w:hAnsi="Sylfaen"/>
          <w:sz w:val="24"/>
          <w:szCs w:val="24"/>
        </w:rPr>
        <w:t xml:space="preserve">წესრიგდებოდეს გარკვეული ურთიერთობები და პირებს </w:t>
      </w:r>
      <w:r w:rsidR="00CA1A3F" w:rsidRPr="005E28DA">
        <w:rPr>
          <w:rFonts w:ascii="Sylfaen" w:hAnsi="Sylfaen"/>
          <w:sz w:val="24"/>
          <w:szCs w:val="24"/>
        </w:rPr>
        <w:t>აკისრებდეს</w:t>
      </w:r>
      <w:r w:rsidR="005A653F" w:rsidRPr="005E28DA">
        <w:rPr>
          <w:rFonts w:ascii="Sylfaen" w:hAnsi="Sylfaen"/>
          <w:sz w:val="24"/>
          <w:szCs w:val="24"/>
        </w:rPr>
        <w:t xml:space="preserve"> </w:t>
      </w:r>
      <w:r w:rsidR="00601645" w:rsidRPr="005E28DA">
        <w:rPr>
          <w:rFonts w:ascii="Sylfaen" w:hAnsi="Sylfaen"/>
          <w:sz w:val="24"/>
          <w:szCs w:val="24"/>
        </w:rPr>
        <w:t xml:space="preserve">მიმდინარე </w:t>
      </w:r>
      <w:r w:rsidR="005A653F" w:rsidRPr="005E28DA">
        <w:rPr>
          <w:rFonts w:ascii="Sylfaen" w:hAnsi="Sylfaen"/>
          <w:sz w:val="24"/>
          <w:szCs w:val="24"/>
        </w:rPr>
        <w:t xml:space="preserve">ვალდებულებებს. მაგალითად, წინამდებარე </w:t>
      </w:r>
      <w:r w:rsidR="000B192D" w:rsidRPr="005E28DA">
        <w:rPr>
          <w:rFonts w:ascii="Sylfaen" w:hAnsi="Sylfaen"/>
          <w:sz w:val="24"/>
          <w:szCs w:val="24"/>
        </w:rPr>
        <w:t xml:space="preserve">კონსტიტუციური </w:t>
      </w:r>
      <w:r w:rsidR="005A653F" w:rsidRPr="005E28DA">
        <w:rPr>
          <w:rFonts w:ascii="Sylfaen" w:hAnsi="Sylfaen"/>
          <w:sz w:val="24"/>
          <w:szCs w:val="24"/>
        </w:rPr>
        <w:t>სარჩელების ფარგლებში, მოსარჩელეებ</w:t>
      </w:r>
      <w:r w:rsidR="000B192D" w:rsidRPr="005E28DA">
        <w:rPr>
          <w:rFonts w:ascii="Sylfaen" w:hAnsi="Sylfaen"/>
          <w:sz w:val="24"/>
          <w:szCs w:val="24"/>
        </w:rPr>
        <w:t xml:space="preserve">ი სწორედ იმ გარემოებაზე აპელირებენ, რომ ძალადაკარგული, მათი პოზიციით </w:t>
      </w:r>
      <w:r w:rsidR="00711933" w:rsidRPr="005E28DA">
        <w:rPr>
          <w:rFonts w:ascii="Sylfaen" w:hAnsi="Sylfaen"/>
          <w:sz w:val="24"/>
          <w:szCs w:val="24"/>
        </w:rPr>
        <w:t xml:space="preserve">− </w:t>
      </w:r>
      <w:r w:rsidR="000B192D" w:rsidRPr="005E28DA">
        <w:rPr>
          <w:rFonts w:ascii="Sylfaen" w:hAnsi="Sylfaen"/>
          <w:sz w:val="24"/>
          <w:szCs w:val="24"/>
        </w:rPr>
        <w:t>არაკონსტიტუციური ნორმის გამოყენების შედეგად</w:t>
      </w:r>
      <w:r w:rsidR="00711933" w:rsidRPr="005E28DA">
        <w:rPr>
          <w:rFonts w:ascii="Sylfaen" w:hAnsi="Sylfaen"/>
          <w:sz w:val="24"/>
          <w:szCs w:val="24"/>
        </w:rPr>
        <w:t>,</w:t>
      </w:r>
      <w:r w:rsidR="00120D56" w:rsidRPr="005E28DA">
        <w:rPr>
          <w:rFonts w:ascii="Sylfaen" w:hAnsi="Sylfaen"/>
          <w:sz w:val="24"/>
          <w:szCs w:val="24"/>
        </w:rPr>
        <w:t xml:space="preserve"> </w:t>
      </w:r>
      <w:r w:rsidR="000B192D" w:rsidRPr="005E28DA">
        <w:rPr>
          <w:rFonts w:ascii="Sylfaen" w:hAnsi="Sylfaen"/>
          <w:sz w:val="24"/>
          <w:szCs w:val="24"/>
        </w:rPr>
        <w:t>ისინი დღესაც საპატიმრო სასჯელს იხდიან, იმავდროულად, მოსარჩელის მსგავს მდგომარეობაში შეიძლება იყოს სხვა არაერთი პირი</w:t>
      </w:r>
      <w:r w:rsidR="005A653F" w:rsidRPr="005E28DA">
        <w:rPr>
          <w:rFonts w:ascii="Sylfaen" w:hAnsi="Sylfaen"/>
          <w:sz w:val="24"/>
          <w:szCs w:val="24"/>
        </w:rPr>
        <w:t xml:space="preserve">. </w:t>
      </w:r>
    </w:p>
    <w:p w14:paraId="29C9BDC7" w14:textId="4904184E" w:rsidR="003E7554" w:rsidRPr="005E28DA" w:rsidRDefault="004D0609" w:rsidP="005E28DA">
      <w:pPr>
        <w:pStyle w:val="ListParagraph"/>
        <w:numPr>
          <w:ilvl w:val="0"/>
          <w:numId w:val="1"/>
        </w:numPr>
        <w:tabs>
          <w:tab w:val="left" w:pos="0"/>
        </w:tabs>
        <w:spacing w:after="0" w:line="276" w:lineRule="auto"/>
        <w:ind w:left="0" w:firstLine="284"/>
        <w:jc w:val="both"/>
        <w:rPr>
          <w:rFonts w:ascii="Sylfaen" w:hAnsi="Sylfaen" w:cs="Sylfaen"/>
          <w:sz w:val="24"/>
          <w:szCs w:val="24"/>
        </w:rPr>
      </w:pPr>
      <w:r w:rsidRPr="005E28DA">
        <w:rPr>
          <w:rFonts w:ascii="Sylfaen" w:hAnsi="Sylfaen" w:cs="Sylfaen"/>
          <w:sz w:val="24"/>
          <w:szCs w:val="24"/>
        </w:rPr>
        <w:t>იმავდროულად</w:t>
      </w:r>
      <w:r w:rsidRPr="005E28DA">
        <w:rPr>
          <w:rFonts w:ascii="Sylfaen" w:hAnsi="Sylfaen"/>
          <w:sz w:val="24"/>
          <w:szCs w:val="24"/>
        </w:rPr>
        <w:t>, ვერც იმ მოსაზრებას გავიზიარებთ, რომ საკონსტიტუციო სასამართლოს გადაწყვეტილების შედეგის მარეგლამენტირებელი ნორმა შესაძლოა</w:t>
      </w:r>
      <w:r w:rsidR="000E4A72" w:rsidRPr="005E28DA">
        <w:rPr>
          <w:rFonts w:ascii="Sylfaen" w:hAnsi="Sylfaen"/>
          <w:sz w:val="24"/>
          <w:szCs w:val="24"/>
        </w:rPr>
        <w:t>,</w:t>
      </w:r>
      <w:r w:rsidRPr="005E28DA">
        <w:rPr>
          <w:rFonts w:ascii="Sylfaen" w:hAnsi="Sylfaen"/>
          <w:sz w:val="24"/>
          <w:szCs w:val="24"/>
        </w:rPr>
        <w:t xml:space="preserve"> გახდეს მისი (სასამართლოს) კომპეტენციის ფარგლების დავიწროების მექანიზმი. როგორც აღინიშნა, განსახილველ</w:t>
      </w:r>
      <w:r w:rsidR="0075647E" w:rsidRPr="005E28DA">
        <w:rPr>
          <w:rFonts w:ascii="Sylfaen" w:hAnsi="Sylfaen"/>
          <w:sz w:val="24"/>
          <w:szCs w:val="24"/>
        </w:rPr>
        <w:t xml:space="preserve"> საქმეზე,</w:t>
      </w:r>
      <w:r w:rsidRPr="005E28DA">
        <w:rPr>
          <w:rFonts w:ascii="Sylfaen" w:hAnsi="Sylfaen"/>
          <w:sz w:val="24"/>
          <w:szCs w:val="24"/>
        </w:rPr>
        <w:t xml:space="preserve"> შესაფასებელ მოცემულობას წარმოადგენს იმ ნორმების კონსტიტუციურობა, </w:t>
      </w:r>
      <w:r w:rsidR="00CF026C" w:rsidRPr="005E28DA">
        <w:rPr>
          <w:rFonts w:ascii="Sylfaen" w:hAnsi="Sylfaen"/>
          <w:sz w:val="24"/>
          <w:szCs w:val="24"/>
        </w:rPr>
        <w:t>რომ</w:t>
      </w:r>
      <w:r w:rsidRPr="005E28DA">
        <w:rPr>
          <w:rFonts w:ascii="Sylfaen" w:hAnsi="Sylfaen"/>
          <w:sz w:val="24"/>
          <w:szCs w:val="24"/>
        </w:rPr>
        <w:t>ლ</w:t>
      </w:r>
      <w:r w:rsidR="00CF026C" w:rsidRPr="005E28DA">
        <w:rPr>
          <w:rFonts w:ascii="Sylfaen" w:hAnsi="Sylfaen"/>
          <w:sz w:val="24"/>
          <w:szCs w:val="24"/>
        </w:rPr>
        <w:t>ებ</w:t>
      </w:r>
      <w:r w:rsidRPr="005E28DA">
        <w:rPr>
          <w:rFonts w:ascii="Sylfaen" w:hAnsi="Sylfaen"/>
          <w:sz w:val="24"/>
          <w:szCs w:val="24"/>
        </w:rPr>
        <w:t xml:space="preserve">იც, მართალია, </w:t>
      </w:r>
      <w:r w:rsidRPr="005E28DA">
        <w:rPr>
          <w:rFonts w:ascii="Sylfaen" w:hAnsi="Sylfaen" w:cs="Sylfaen"/>
          <w:sz w:val="24"/>
          <w:szCs w:val="24"/>
        </w:rPr>
        <w:t>ფორმალურად</w:t>
      </w:r>
      <w:r w:rsidRPr="005E28DA">
        <w:rPr>
          <w:rFonts w:ascii="Sylfaen" w:hAnsi="Sylfaen"/>
          <w:sz w:val="24"/>
          <w:szCs w:val="24"/>
        </w:rPr>
        <w:t>, კანონის მიზნებისთვის</w:t>
      </w:r>
      <w:r w:rsidR="00CF026C" w:rsidRPr="005E28DA">
        <w:rPr>
          <w:rFonts w:ascii="Sylfaen" w:hAnsi="Sylfaen"/>
          <w:sz w:val="24"/>
          <w:szCs w:val="24"/>
        </w:rPr>
        <w:t>,</w:t>
      </w:r>
      <w:r w:rsidRPr="005E28DA">
        <w:rPr>
          <w:rFonts w:ascii="Sylfaen" w:hAnsi="Sylfaen"/>
          <w:sz w:val="24"/>
          <w:szCs w:val="24"/>
        </w:rPr>
        <w:t xml:space="preserve"> ძალადაკარგული აქტი</w:t>
      </w:r>
      <w:r w:rsidR="00CF026C" w:rsidRPr="005E28DA">
        <w:rPr>
          <w:rFonts w:ascii="Sylfaen" w:hAnsi="Sylfaen"/>
          <w:sz w:val="24"/>
          <w:szCs w:val="24"/>
        </w:rPr>
        <w:t>ა -</w:t>
      </w:r>
      <w:r w:rsidRPr="005E28DA">
        <w:rPr>
          <w:rFonts w:ascii="Sylfaen" w:hAnsi="Sylfaen"/>
          <w:sz w:val="24"/>
          <w:szCs w:val="24"/>
        </w:rPr>
        <w:t xml:space="preserve"> </w:t>
      </w:r>
      <w:r w:rsidRPr="005E28DA">
        <w:rPr>
          <w:rFonts w:ascii="Sylfaen" w:hAnsi="Sylfaen" w:cs="Sylfaen"/>
          <w:sz w:val="24"/>
          <w:szCs w:val="24"/>
        </w:rPr>
        <w:t xml:space="preserve">ვეღარ არეგულირებს მომავალ ურთიერთობებს, </w:t>
      </w:r>
      <w:r w:rsidRPr="005E28DA">
        <w:rPr>
          <w:rFonts w:ascii="Sylfaen" w:hAnsi="Sylfaen"/>
          <w:sz w:val="24"/>
          <w:szCs w:val="24"/>
        </w:rPr>
        <w:t xml:space="preserve">თუმცა </w:t>
      </w:r>
      <w:r w:rsidRPr="005E28DA">
        <w:rPr>
          <w:rFonts w:ascii="Sylfaen" w:hAnsi="Sylfaen" w:cs="Sylfaen"/>
          <w:sz w:val="24"/>
          <w:szCs w:val="24"/>
        </w:rPr>
        <w:t>წარსულში დაწყებულ ურთიერთობებზე სამართლებრივი შედეგის წარმოშობის, მათზე ზემოქმედების</w:t>
      </w:r>
      <w:r w:rsidRPr="005E28DA">
        <w:rPr>
          <w:rFonts w:ascii="Sylfaen" w:hAnsi="Sylfaen"/>
          <w:sz w:val="24"/>
          <w:szCs w:val="24"/>
        </w:rPr>
        <w:t xml:space="preserve"> შესაძლებლობა და, შედეგად,</w:t>
      </w:r>
      <w:r w:rsidR="00F95EE1" w:rsidRPr="005E28DA">
        <w:rPr>
          <w:rFonts w:ascii="Sylfaen" w:hAnsi="Sylfaen"/>
          <w:sz w:val="24"/>
          <w:szCs w:val="24"/>
        </w:rPr>
        <w:t xml:space="preserve"> </w:t>
      </w:r>
      <w:r w:rsidRPr="005E28DA">
        <w:rPr>
          <w:rFonts w:ascii="Sylfaen" w:hAnsi="Sylfaen"/>
          <w:sz w:val="24"/>
          <w:szCs w:val="24"/>
        </w:rPr>
        <w:t>ძირითადი უფლებები</w:t>
      </w:r>
      <w:r w:rsidR="00CF026C" w:rsidRPr="005E28DA">
        <w:rPr>
          <w:rFonts w:ascii="Sylfaen" w:hAnsi="Sylfaen"/>
          <w:sz w:val="24"/>
          <w:szCs w:val="24"/>
        </w:rPr>
        <w:t>სა</w:t>
      </w:r>
      <w:r w:rsidRPr="005E28DA">
        <w:rPr>
          <w:rFonts w:ascii="Sylfaen" w:hAnsi="Sylfaen"/>
          <w:sz w:val="24"/>
          <w:szCs w:val="24"/>
        </w:rPr>
        <w:t xml:space="preserve"> და თავისუფლებების შეზღუდვის რესურსი კვლავ გააჩნია</w:t>
      </w:r>
      <w:r w:rsidR="004444A0" w:rsidRPr="005E28DA">
        <w:rPr>
          <w:rFonts w:ascii="Sylfaen" w:hAnsi="Sylfaen"/>
          <w:sz w:val="24"/>
          <w:szCs w:val="24"/>
        </w:rPr>
        <w:t>თ</w:t>
      </w:r>
      <w:r w:rsidRPr="005E28DA">
        <w:rPr>
          <w:rFonts w:ascii="Sylfaen" w:hAnsi="Sylfaen"/>
          <w:sz w:val="24"/>
          <w:szCs w:val="24"/>
        </w:rPr>
        <w:t xml:space="preserve">. </w:t>
      </w:r>
      <w:r w:rsidRPr="005E28DA">
        <w:rPr>
          <w:rFonts w:ascii="Sylfaen" w:hAnsi="Sylfaen" w:cs="Sylfaen"/>
          <w:sz w:val="24"/>
          <w:szCs w:val="24"/>
        </w:rPr>
        <w:t xml:space="preserve">შესაბამისად, კანონის მიზნებისთვის </w:t>
      </w:r>
      <w:r w:rsidRPr="005E28DA">
        <w:rPr>
          <w:rFonts w:ascii="Sylfaen" w:hAnsi="Sylfaen" w:cs="Sylfaen"/>
          <w:i/>
          <w:iCs/>
          <w:sz w:val="24"/>
          <w:szCs w:val="24"/>
        </w:rPr>
        <w:t>de jure</w:t>
      </w:r>
      <w:r w:rsidRPr="005E28DA">
        <w:rPr>
          <w:rFonts w:ascii="Sylfaen" w:hAnsi="Sylfaen" w:cs="Sylfaen"/>
          <w:sz w:val="24"/>
          <w:szCs w:val="24"/>
        </w:rPr>
        <w:t xml:space="preserve"> </w:t>
      </w:r>
      <w:r w:rsidRPr="005E28DA">
        <w:rPr>
          <w:rFonts w:ascii="Sylfaen" w:hAnsi="Sylfaen" w:cs="Sylfaen"/>
          <w:sz w:val="24"/>
          <w:szCs w:val="24"/>
        </w:rPr>
        <w:lastRenderedPageBreak/>
        <w:t>ძალადაკარგულობის მიუხედავად, ასეთი ნორმატიული აქტი შესაძლოა</w:t>
      </w:r>
      <w:r w:rsidR="00054B53" w:rsidRPr="005E28DA">
        <w:rPr>
          <w:rFonts w:ascii="Sylfaen" w:hAnsi="Sylfaen" w:cs="Sylfaen"/>
          <w:sz w:val="24"/>
          <w:szCs w:val="24"/>
        </w:rPr>
        <w:t>,</w:t>
      </w:r>
      <w:r w:rsidRPr="005E28DA">
        <w:rPr>
          <w:rFonts w:ascii="Sylfaen" w:hAnsi="Sylfaen" w:cs="Sylfaen"/>
          <w:sz w:val="24"/>
          <w:szCs w:val="24"/>
        </w:rPr>
        <w:t xml:space="preserve"> პრაქტიკულად გამოსაყენებლი იყოს</w:t>
      </w:r>
      <w:r w:rsidRPr="005E28DA">
        <w:rPr>
          <w:rFonts w:ascii="Sylfaen" w:hAnsi="Sylfaen"/>
          <w:sz w:val="24"/>
          <w:szCs w:val="24"/>
        </w:rPr>
        <w:t xml:space="preserve"> </w:t>
      </w:r>
      <w:r w:rsidRPr="005E28DA">
        <w:rPr>
          <w:rFonts w:ascii="Sylfaen" w:hAnsi="Sylfaen" w:cs="Sylfaen"/>
          <w:sz w:val="24"/>
          <w:szCs w:val="24"/>
        </w:rPr>
        <w:t>მთელი</w:t>
      </w:r>
      <w:r w:rsidRPr="005E28DA">
        <w:rPr>
          <w:rFonts w:ascii="Sylfaen" w:hAnsi="Sylfaen"/>
          <w:sz w:val="24"/>
          <w:szCs w:val="24"/>
        </w:rPr>
        <w:t xml:space="preserve"> </w:t>
      </w:r>
      <w:r w:rsidRPr="005E28DA">
        <w:rPr>
          <w:rFonts w:ascii="Sylfaen" w:hAnsi="Sylfaen" w:cs="Sylfaen"/>
          <w:sz w:val="24"/>
          <w:szCs w:val="24"/>
        </w:rPr>
        <w:t>რიგი</w:t>
      </w:r>
      <w:r w:rsidRPr="005E28DA">
        <w:rPr>
          <w:rFonts w:ascii="Sylfaen" w:hAnsi="Sylfaen"/>
          <w:sz w:val="24"/>
          <w:szCs w:val="24"/>
        </w:rPr>
        <w:t xml:space="preserve"> </w:t>
      </w:r>
      <w:r w:rsidRPr="005E28DA">
        <w:rPr>
          <w:rFonts w:ascii="Sylfaen" w:hAnsi="Sylfaen" w:cs="Sylfaen"/>
          <w:sz w:val="24"/>
          <w:szCs w:val="24"/>
        </w:rPr>
        <w:t>ურთიერთობისთვის</w:t>
      </w:r>
      <w:r w:rsidRPr="005E28DA">
        <w:rPr>
          <w:rFonts w:ascii="Sylfaen" w:hAnsi="Sylfaen"/>
          <w:sz w:val="24"/>
          <w:szCs w:val="24"/>
        </w:rPr>
        <w:t xml:space="preserve">. </w:t>
      </w:r>
      <w:r w:rsidR="00F75058" w:rsidRPr="005E28DA">
        <w:rPr>
          <w:rFonts w:ascii="Sylfaen" w:eastAsia="Times New Roman" w:hAnsi="Sylfaen" w:cs="Sylfaen"/>
          <w:color w:val="0D0D0D"/>
          <w:sz w:val="24"/>
          <w:szCs w:val="24"/>
        </w:rPr>
        <w:t>აქედან</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გამომდინარე</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მცდარი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იქნება</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აქტის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კანონით</w:t>
      </w:r>
      <w:r w:rsidR="00F75058" w:rsidRPr="005E28DA">
        <w:rPr>
          <w:rFonts w:ascii="Sylfaen" w:eastAsia="Times New Roman" w:hAnsi="Sylfaen" w:cs="Segoe UI"/>
          <w:color w:val="0D0D0D"/>
          <w:sz w:val="24"/>
          <w:szCs w:val="24"/>
        </w:rPr>
        <w:t xml:space="preserve"> </w:t>
      </w:r>
      <w:r w:rsidR="004444A0" w:rsidRPr="005E28DA">
        <w:rPr>
          <w:rFonts w:ascii="Sylfaen" w:eastAsia="Times New Roman" w:hAnsi="Sylfaen" w:cs="Sylfaen"/>
          <w:color w:val="0D0D0D"/>
          <w:sz w:val="24"/>
          <w:szCs w:val="24"/>
        </w:rPr>
        <w:t>განსაზღვრული</w:t>
      </w:r>
      <w:r w:rsidR="004444A0"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ძალადაკარგულობისა</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და</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საკონსტიტუციო</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სასამართლოს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მიერ</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მისი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არაკონსტიტუციურად</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ძალადაკრგულად</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ცნობის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შედეგად</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წარმოშობილი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სამართლებრივი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შედეგების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იდენტურად</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მიჩნევა</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იმ</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შემთხვევებში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როდესაც</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ნორმატიული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აქტი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ფორმალურად</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ძალადაკარგულია</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კანონით</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განსაზღვრული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მიზნებისთვის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შესაძლოა</w:t>
      </w:r>
      <w:r w:rsidR="00CC6476" w:rsidRPr="005E28DA">
        <w:rPr>
          <w:rFonts w:ascii="Sylfaen" w:eastAsia="Times New Roman" w:hAnsi="Sylfaen" w:cs="Sylfaen"/>
          <w:color w:val="0D0D0D"/>
          <w:sz w:val="24"/>
          <w:szCs w:val="24"/>
        </w:rPr>
        <w:t>,</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იგი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კვლავ</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მოქმედებდეს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კონსტიტუციის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მიზნებისთვის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და</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იწვევდეს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ძირითადი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უფლებების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დარღვევას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ამ</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ვითარებაში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არაფერი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გამორიცხავს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საკონსტიტუციო</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სასამართლოს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მიერ</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მისი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არაკონსტიტუციურად</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და</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ძალადაკარგულად</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ცნობას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იმ</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ურთიერთობებისათვის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რომლებშიც</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იგი</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კვლავ</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იწვევს</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სამართლებრივ</w:t>
      </w:r>
      <w:r w:rsidR="00F75058" w:rsidRPr="005E28DA">
        <w:rPr>
          <w:rFonts w:ascii="Sylfaen" w:eastAsia="Times New Roman" w:hAnsi="Sylfaen" w:cs="Segoe UI"/>
          <w:color w:val="0D0D0D"/>
          <w:sz w:val="24"/>
          <w:szCs w:val="24"/>
        </w:rPr>
        <w:t xml:space="preserve"> </w:t>
      </w:r>
      <w:r w:rsidR="00F75058" w:rsidRPr="005E28DA">
        <w:rPr>
          <w:rFonts w:ascii="Sylfaen" w:eastAsia="Times New Roman" w:hAnsi="Sylfaen" w:cs="Sylfaen"/>
          <w:color w:val="0D0D0D"/>
          <w:sz w:val="24"/>
          <w:szCs w:val="24"/>
        </w:rPr>
        <w:t>შედეგებს</w:t>
      </w:r>
      <w:r w:rsidR="00F75058" w:rsidRPr="005E28DA">
        <w:rPr>
          <w:rFonts w:ascii="Sylfaen" w:eastAsia="Times New Roman" w:hAnsi="Sylfaen" w:cs="Segoe UI"/>
          <w:color w:val="0D0D0D"/>
          <w:sz w:val="24"/>
          <w:szCs w:val="24"/>
        </w:rPr>
        <w:t>.</w:t>
      </w:r>
    </w:p>
    <w:p w14:paraId="7DBDABB4" w14:textId="2BF046B9" w:rsidR="005A653F" w:rsidRPr="005E28DA" w:rsidRDefault="004444A0" w:rsidP="005E28DA">
      <w:pPr>
        <w:pStyle w:val="ListParagraph"/>
        <w:numPr>
          <w:ilvl w:val="0"/>
          <w:numId w:val="1"/>
        </w:numPr>
        <w:tabs>
          <w:tab w:val="left" w:pos="0"/>
        </w:tabs>
        <w:spacing w:after="0" w:line="276" w:lineRule="auto"/>
        <w:ind w:left="0" w:firstLine="284"/>
        <w:jc w:val="both"/>
        <w:rPr>
          <w:rFonts w:ascii="Sylfaen" w:hAnsi="Sylfaen" w:cs="Sylfaen"/>
          <w:sz w:val="24"/>
          <w:szCs w:val="24"/>
        </w:rPr>
      </w:pPr>
      <w:r w:rsidRPr="005E28DA">
        <w:rPr>
          <w:rFonts w:ascii="Sylfaen" w:hAnsi="Sylfaen" w:cs="Sylfaen"/>
          <w:sz w:val="24"/>
          <w:szCs w:val="24"/>
        </w:rPr>
        <w:t>ა</w:t>
      </w:r>
      <w:r w:rsidR="00B53740" w:rsidRPr="005E28DA">
        <w:rPr>
          <w:rFonts w:ascii="Sylfaen" w:hAnsi="Sylfaen"/>
          <w:sz w:val="24"/>
          <w:szCs w:val="24"/>
        </w:rPr>
        <w:t>მასთანავე, წინამდებარე განჩინებით</w:t>
      </w:r>
      <w:r w:rsidR="00CC6476" w:rsidRPr="005E28DA">
        <w:rPr>
          <w:rFonts w:ascii="Sylfaen" w:hAnsi="Sylfaen"/>
          <w:sz w:val="24"/>
          <w:szCs w:val="24"/>
        </w:rPr>
        <w:t>,</w:t>
      </w:r>
      <w:r w:rsidR="00B53740" w:rsidRPr="005E28DA">
        <w:rPr>
          <w:rFonts w:ascii="Sylfaen" w:hAnsi="Sylfaen"/>
          <w:sz w:val="24"/>
          <w:szCs w:val="24"/>
        </w:rPr>
        <w:t xml:space="preserve"> </w:t>
      </w:r>
      <w:r w:rsidR="00B53740" w:rsidRPr="005E28DA">
        <w:rPr>
          <w:rFonts w:ascii="Sylfaen" w:hAnsi="Sylfaen" w:cs="Sylfaen"/>
          <w:sz w:val="24"/>
          <w:szCs w:val="24"/>
        </w:rPr>
        <w:t>შე</w:t>
      </w:r>
      <w:r w:rsidR="00B53740" w:rsidRPr="005E28DA">
        <w:rPr>
          <w:rFonts w:ascii="Sylfaen" w:hAnsi="Sylfaen"/>
          <w:sz w:val="24"/>
          <w:szCs w:val="24"/>
        </w:rPr>
        <w:t>იცვალა საკონსტიტუციო სასამართლოს ხედვა</w:t>
      </w:r>
      <w:r w:rsidR="00CC6476" w:rsidRPr="005E28DA">
        <w:rPr>
          <w:rFonts w:ascii="Sylfaen" w:hAnsi="Sylfaen"/>
          <w:sz w:val="24"/>
          <w:szCs w:val="24"/>
        </w:rPr>
        <w:t>,</w:t>
      </w:r>
      <w:r w:rsidR="00B53740" w:rsidRPr="005E28DA">
        <w:rPr>
          <w:rFonts w:ascii="Sylfaen" w:hAnsi="Sylfaen"/>
          <w:sz w:val="24"/>
          <w:szCs w:val="24"/>
        </w:rPr>
        <w:t xml:space="preserve"> განმწესრიგებელი სხდომის ეტაპზე</w:t>
      </w:r>
      <w:r w:rsidR="00CC6476" w:rsidRPr="005E28DA">
        <w:rPr>
          <w:rFonts w:ascii="Sylfaen" w:hAnsi="Sylfaen"/>
          <w:sz w:val="24"/>
          <w:szCs w:val="24"/>
        </w:rPr>
        <w:t>,</w:t>
      </w:r>
      <w:r w:rsidR="00B53740" w:rsidRPr="005E28DA">
        <w:rPr>
          <w:rFonts w:ascii="Sylfaen" w:hAnsi="Sylfaen"/>
          <w:sz w:val="24"/>
          <w:szCs w:val="24"/>
        </w:rPr>
        <w:t xml:space="preserve"> ნორმის ძალადაკარგულად ცნობის შემთხვევაში</w:t>
      </w:r>
      <w:r w:rsidR="00CC6476" w:rsidRPr="005E28DA">
        <w:rPr>
          <w:rFonts w:ascii="Sylfaen" w:hAnsi="Sylfaen"/>
          <w:sz w:val="24"/>
          <w:szCs w:val="24"/>
        </w:rPr>
        <w:t>,</w:t>
      </w:r>
      <w:r w:rsidR="00B53740" w:rsidRPr="005E28DA">
        <w:rPr>
          <w:rFonts w:ascii="Sylfaen" w:hAnsi="Sylfaen"/>
          <w:sz w:val="24"/>
          <w:szCs w:val="24"/>
        </w:rPr>
        <w:t xml:space="preserve"> მასზე საკონსტიტუციო კონტროლის განხორციელებასთან დაკავშირებით და დადგინდა, რომ </w:t>
      </w:r>
      <w:r w:rsidR="00B53740" w:rsidRPr="005E28DA">
        <w:rPr>
          <w:rFonts w:ascii="Sylfaen" w:hAnsi="Sylfaen" w:cs="Sylfaen"/>
          <w:sz w:val="24"/>
          <w:szCs w:val="24"/>
        </w:rPr>
        <w:t>შესაძლებლია</w:t>
      </w:r>
      <w:r w:rsidR="00B53740" w:rsidRPr="005E28DA">
        <w:rPr>
          <w:rFonts w:ascii="Sylfaen" w:hAnsi="Sylfaen"/>
          <w:sz w:val="24"/>
          <w:szCs w:val="24"/>
        </w:rPr>
        <w:t>, ადამიანის უფლებათა დაცვის მოტივით, სასამართლომ იმსჯელოს კონსტიტუციური სარჩელის საკონსტიტუციო სასამართლოში რეგისტრაციის/შემოტანის შემდეგ, მაგრამ არსებითად განსახილველად მიღების საკითხის გადაწყვეტამდე, ძალადაკარგულ ნორმებზე, მაგალითად, მაშინ, როდესაც დროულად ვერ მოხერხდა საკონსტიტუციო სასამართლოში გადაწყვეტილების მიღება სარჩელის მისაღებობის საკითხზე</w:t>
      </w:r>
      <w:r w:rsidR="00CC6476" w:rsidRPr="005E28DA">
        <w:rPr>
          <w:rFonts w:ascii="Sylfaen" w:hAnsi="Sylfaen"/>
          <w:sz w:val="24"/>
          <w:szCs w:val="24"/>
        </w:rPr>
        <w:t>,</w:t>
      </w:r>
      <w:r w:rsidR="00F95EE1" w:rsidRPr="005E28DA">
        <w:rPr>
          <w:rFonts w:ascii="Sylfaen" w:hAnsi="Sylfaen"/>
          <w:sz w:val="24"/>
          <w:szCs w:val="24"/>
        </w:rPr>
        <w:t xml:space="preserve"> </w:t>
      </w:r>
      <w:r w:rsidR="00B53740" w:rsidRPr="005E28DA">
        <w:rPr>
          <w:rFonts w:ascii="Sylfaen" w:hAnsi="Sylfaen"/>
          <w:sz w:val="24"/>
          <w:szCs w:val="24"/>
        </w:rPr>
        <w:t>ამავდროულად, დასტურდება სარჩელის საფუძვლიანობა და მასზე წარმოების გაგრძელების მიმართ მოსარჩელის რეალური დაინტერესება.</w:t>
      </w:r>
      <w:r w:rsidR="00B53740" w:rsidRPr="005E28DA">
        <w:rPr>
          <w:rStyle w:val="FootnoteReference"/>
          <w:rFonts w:ascii="Sylfaen" w:hAnsi="Sylfaen"/>
          <w:sz w:val="24"/>
          <w:szCs w:val="24"/>
        </w:rPr>
        <w:footnoteReference w:id="9"/>
      </w:r>
      <w:r w:rsidR="00B53740" w:rsidRPr="005E28DA">
        <w:rPr>
          <w:rFonts w:ascii="Sylfaen" w:hAnsi="Sylfaen"/>
          <w:sz w:val="24"/>
          <w:szCs w:val="24"/>
        </w:rPr>
        <w:t xml:space="preserve"> </w:t>
      </w:r>
      <w:r w:rsidR="00B53740" w:rsidRPr="005E28DA">
        <w:rPr>
          <w:rFonts w:ascii="Sylfaen" w:hAnsi="Sylfaen" w:cs="Sylfaen"/>
          <w:sz w:val="24"/>
          <w:szCs w:val="24"/>
        </w:rPr>
        <w:t xml:space="preserve">ვიზიარებთ აღნიშნულ სტანდარტს და ვთვლით, რომ იგი წინგადადგმული ნაბიჯია ადამიანის უფლებების დაცვის თვალსაზრისით, თუმცა </w:t>
      </w:r>
      <w:r w:rsidR="00B53740" w:rsidRPr="005E28DA">
        <w:rPr>
          <w:rFonts w:ascii="Sylfaen" w:hAnsi="Sylfaen" w:cs="Sylfaen"/>
          <w:kern w:val="0"/>
          <w:sz w:val="24"/>
          <w:szCs w:val="24"/>
        </w:rPr>
        <w:t>ის</w:t>
      </w:r>
      <w:r w:rsidR="00B53740" w:rsidRPr="005E28DA">
        <w:rPr>
          <w:rFonts w:ascii="Sylfaen" w:hAnsi="Sylfaen"/>
          <w:kern w:val="0"/>
          <w:sz w:val="24"/>
          <w:szCs w:val="24"/>
        </w:rPr>
        <w:t xml:space="preserve"> მხოლოდ ნაწილობრივ ასახ</w:t>
      </w:r>
      <w:r w:rsidRPr="005E28DA">
        <w:rPr>
          <w:rFonts w:ascii="Sylfaen" w:hAnsi="Sylfaen"/>
          <w:kern w:val="0"/>
          <w:sz w:val="24"/>
          <w:szCs w:val="24"/>
        </w:rPr>
        <w:t>ა</w:t>
      </w:r>
      <w:r w:rsidR="00B53740" w:rsidRPr="005E28DA">
        <w:rPr>
          <w:rFonts w:ascii="Sylfaen" w:hAnsi="Sylfaen"/>
          <w:kern w:val="0"/>
          <w:sz w:val="24"/>
          <w:szCs w:val="24"/>
        </w:rPr>
        <w:t xml:space="preserve">ვს ჩვენს მსჯელობას და აცდენილი, წინააღმდეგობრივია იმ ლოგიკასთან, რასაც ძირითადი აზრის ავტორი მოსამართლეები გვთავაზობენ. </w:t>
      </w:r>
      <w:r w:rsidR="00547222" w:rsidRPr="005E28DA">
        <w:rPr>
          <w:rFonts w:ascii="Sylfaen" w:hAnsi="Sylfaen" w:cs="Sylfaen"/>
          <w:sz w:val="24"/>
          <w:szCs w:val="24"/>
        </w:rPr>
        <w:t>კერძოდ</w:t>
      </w:r>
      <w:r w:rsidR="00547222" w:rsidRPr="005E28DA">
        <w:rPr>
          <w:rFonts w:ascii="Sylfaen" w:hAnsi="Sylfaen"/>
          <w:sz w:val="24"/>
          <w:szCs w:val="24"/>
        </w:rPr>
        <w:t>,</w:t>
      </w:r>
      <w:r w:rsidR="00F95EE1" w:rsidRPr="005E28DA">
        <w:rPr>
          <w:rFonts w:ascii="Sylfaen" w:hAnsi="Sylfaen"/>
          <w:sz w:val="24"/>
          <w:szCs w:val="24"/>
        </w:rPr>
        <w:t xml:space="preserve"> </w:t>
      </w:r>
      <w:r w:rsidR="002F659F" w:rsidRPr="005E28DA">
        <w:rPr>
          <w:rFonts w:ascii="Sylfaen" w:hAnsi="Sylfaen"/>
          <w:sz w:val="24"/>
          <w:szCs w:val="24"/>
        </w:rPr>
        <w:t xml:space="preserve">საქართველოს </w:t>
      </w:r>
      <w:r w:rsidR="00547222" w:rsidRPr="005E28DA">
        <w:rPr>
          <w:rFonts w:ascii="Sylfaen" w:hAnsi="Sylfaen"/>
          <w:sz w:val="24"/>
          <w:szCs w:val="24"/>
        </w:rPr>
        <w:t>კონსტიტუცი</w:t>
      </w:r>
      <w:r w:rsidR="00C670CF" w:rsidRPr="005E28DA">
        <w:rPr>
          <w:rFonts w:ascii="Sylfaen" w:hAnsi="Sylfaen"/>
          <w:sz w:val="24"/>
          <w:szCs w:val="24"/>
        </w:rPr>
        <w:t>ით მოცემული გადაწყვეტა,</w:t>
      </w:r>
      <w:r w:rsidR="00547222" w:rsidRPr="005E28DA">
        <w:rPr>
          <w:rFonts w:ascii="Sylfaen" w:hAnsi="Sylfaen"/>
          <w:sz w:val="24"/>
          <w:szCs w:val="24"/>
        </w:rPr>
        <w:t xml:space="preserve"> </w:t>
      </w:r>
      <w:r w:rsidR="00C670CF" w:rsidRPr="005E28DA">
        <w:rPr>
          <w:rFonts w:ascii="Sylfaen" w:hAnsi="Sylfaen"/>
          <w:sz w:val="24"/>
          <w:szCs w:val="24"/>
        </w:rPr>
        <w:t>რომ ნორმის არაკონსტიტუციურად ცნობის თანმდევი შედეგი მისი</w:t>
      </w:r>
      <w:r w:rsidR="00F95EE1" w:rsidRPr="005E28DA">
        <w:rPr>
          <w:rFonts w:ascii="Sylfaen" w:hAnsi="Sylfaen"/>
          <w:sz w:val="24"/>
          <w:szCs w:val="24"/>
        </w:rPr>
        <w:t xml:space="preserve"> </w:t>
      </w:r>
      <w:r w:rsidR="00C670CF" w:rsidRPr="005E28DA">
        <w:rPr>
          <w:rFonts w:ascii="Sylfaen" w:hAnsi="Sylfaen"/>
          <w:sz w:val="24"/>
          <w:szCs w:val="24"/>
        </w:rPr>
        <w:t>ძალადაკარგულად გამოცხადებაა,</w:t>
      </w:r>
      <w:r w:rsidR="00F95EE1" w:rsidRPr="005E28DA">
        <w:rPr>
          <w:rFonts w:ascii="Sylfaen" w:hAnsi="Sylfaen"/>
          <w:sz w:val="24"/>
          <w:szCs w:val="24"/>
        </w:rPr>
        <w:t xml:space="preserve"> </w:t>
      </w:r>
      <w:r w:rsidR="00547222" w:rsidRPr="005E28DA">
        <w:rPr>
          <w:rFonts w:ascii="Sylfaen" w:hAnsi="Sylfaen"/>
          <w:sz w:val="24"/>
          <w:szCs w:val="24"/>
        </w:rPr>
        <w:t>ხდება ამოსავალი</w:t>
      </w:r>
      <w:r w:rsidR="000843DB" w:rsidRPr="005E28DA">
        <w:rPr>
          <w:rFonts w:ascii="Sylfaen" w:hAnsi="Sylfaen"/>
          <w:sz w:val="24"/>
          <w:szCs w:val="24"/>
        </w:rPr>
        <w:t xml:space="preserve"> წერტილი</w:t>
      </w:r>
      <w:r w:rsidR="00547222" w:rsidRPr="005E28DA">
        <w:rPr>
          <w:rFonts w:ascii="Sylfaen" w:hAnsi="Sylfaen"/>
          <w:sz w:val="24"/>
          <w:szCs w:val="24"/>
        </w:rPr>
        <w:t xml:space="preserve"> მოსამართლეებისათვის</w:t>
      </w:r>
      <w:r w:rsidR="00BD76D6" w:rsidRPr="005E28DA">
        <w:rPr>
          <w:rFonts w:ascii="Sylfaen" w:hAnsi="Sylfaen"/>
          <w:sz w:val="24"/>
          <w:szCs w:val="24"/>
        </w:rPr>
        <w:t>,</w:t>
      </w:r>
      <w:r w:rsidR="00547222" w:rsidRPr="005E28DA">
        <w:rPr>
          <w:rFonts w:ascii="Sylfaen" w:hAnsi="Sylfaen"/>
          <w:sz w:val="24"/>
          <w:szCs w:val="24"/>
        </w:rPr>
        <w:t xml:space="preserve"> </w:t>
      </w:r>
      <w:r w:rsidR="002F659F" w:rsidRPr="005E28DA">
        <w:rPr>
          <w:rFonts w:ascii="Sylfaen" w:hAnsi="Sylfaen"/>
          <w:sz w:val="24"/>
          <w:szCs w:val="24"/>
        </w:rPr>
        <w:t>დაასკვნან</w:t>
      </w:r>
      <w:r w:rsidR="00547222" w:rsidRPr="005E28DA">
        <w:rPr>
          <w:rFonts w:ascii="Sylfaen" w:hAnsi="Sylfaen"/>
          <w:sz w:val="24"/>
          <w:szCs w:val="24"/>
        </w:rPr>
        <w:t xml:space="preserve">, რომ </w:t>
      </w:r>
      <w:r w:rsidR="000843DB" w:rsidRPr="005E28DA">
        <w:rPr>
          <w:rFonts w:ascii="Sylfaen" w:hAnsi="Sylfaen"/>
          <w:sz w:val="24"/>
          <w:szCs w:val="24"/>
        </w:rPr>
        <w:t xml:space="preserve">საქართველოს </w:t>
      </w:r>
      <w:r w:rsidR="00547222" w:rsidRPr="005E28DA">
        <w:rPr>
          <w:rFonts w:ascii="Sylfaen" w:hAnsi="Sylfaen"/>
          <w:sz w:val="24"/>
          <w:szCs w:val="24"/>
        </w:rPr>
        <w:t>კონსტიტუცია გამორიცხავს ძალადაკარგულ ნორმებზე მსჯელობის შესაძლებლობას</w:t>
      </w:r>
      <w:r w:rsidR="007D63E1" w:rsidRPr="005E28DA">
        <w:rPr>
          <w:rFonts w:ascii="Sylfaen" w:hAnsi="Sylfaen"/>
          <w:sz w:val="24"/>
          <w:szCs w:val="24"/>
        </w:rPr>
        <w:t>.</w:t>
      </w:r>
      <w:r w:rsidR="00547222" w:rsidRPr="005E28DA">
        <w:rPr>
          <w:rFonts w:ascii="Sylfaen" w:hAnsi="Sylfaen"/>
          <w:sz w:val="24"/>
          <w:szCs w:val="24"/>
        </w:rPr>
        <w:t xml:space="preserve"> მაშ</w:t>
      </w:r>
      <w:r w:rsidR="000843DB" w:rsidRPr="005E28DA">
        <w:rPr>
          <w:rFonts w:ascii="Sylfaen" w:hAnsi="Sylfaen"/>
          <w:sz w:val="24"/>
          <w:szCs w:val="24"/>
        </w:rPr>
        <w:t>ინ,</w:t>
      </w:r>
      <w:r w:rsidR="00547222" w:rsidRPr="005E28DA">
        <w:rPr>
          <w:rFonts w:ascii="Sylfaen" w:hAnsi="Sylfaen"/>
          <w:sz w:val="24"/>
          <w:szCs w:val="24"/>
        </w:rPr>
        <w:t xml:space="preserve"> როგორ უშვებს იგივე კონსტიტუციური წესრიგი</w:t>
      </w:r>
      <w:r w:rsidR="007D63E1" w:rsidRPr="005E28DA">
        <w:rPr>
          <w:rFonts w:ascii="Sylfaen" w:hAnsi="Sylfaen"/>
          <w:sz w:val="24"/>
          <w:szCs w:val="24"/>
        </w:rPr>
        <w:t>,</w:t>
      </w:r>
      <w:r w:rsidR="00547222" w:rsidRPr="005E28DA">
        <w:rPr>
          <w:rFonts w:ascii="Sylfaen" w:hAnsi="Sylfaen"/>
          <w:sz w:val="24"/>
          <w:szCs w:val="24"/>
        </w:rPr>
        <w:t xml:space="preserve"> განმწესრიგებელი სხდომის ეტაპზე</w:t>
      </w:r>
      <w:r w:rsidR="007D63E1" w:rsidRPr="005E28DA">
        <w:rPr>
          <w:rFonts w:ascii="Sylfaen" w:hAnsi="Sylfaen"/>
          <w:sz w:val="24"/>
          <w:szCs w:val="24"/>
        </w:rPr>
        <w:t>,</w:t>
      </w:r>
      <w:r w:rsidR="00547222" w:rsidRPr="005E28DA">
        <w:rPr>
          <w:rFonts w:ascii="Sylfaen" w:hAnsi="Sylfaen"/>
          <w:sz w:val="24"/>
          <w:szCs w:val="24"/>
        </w:rPr>
        <w:t xml:space="preserve"> ძალადაკარგულ ნორმებზე </w:t>
      </w:r>
      <w:r w:rsidR="0088575B" w:rsidRPr="005E28DA">
        <w:rPr>
          <w:rFonts w:ascii="Sylfaen" w:hAnsi="Sylfaen"/>
          <w:sz w:val="24"/>
          <w:szCs w:val="24"/>
        </w:rPr>
        <w:t xml:space="preserve">საკონსტიტუციო </w:t>
      </w:r>
      <w:r w:rsidR="00547222" w:rsidRPr="005E28DA">
        <w:rPr>
          <w:rFonts w:ascii="Sylfaen" w:hAnsi="Sylfaen"/>
          <w:sz w:val="24"/>
          <w:szCs w:val="24"/>
        </w:rPr>
        <w:t xml:space="preserve">კონტროლის განხორციელების შესაძლებლობას?! რა სხვაობაა, მოსარჩელის ინტერესის არსებობისა და მოთხოვნის საფუძვლიანობის შემთხვევაში, ნორმა კონსტიტუციური სარჩელის შემოტანამდე დაკარგავს </w:t>
      </w:r>
      <w:r w:rsidR="00C670CF" w:rsidRPr="005E28DA">
        <w:rPr>
          <w:rFonts w:ascii="Sylfaen" w:hAnsi="Sylfaen"/>
          <w:sz w:val="24"/>
          <w:szCs w:val="24"/>
        </w:rPr>
        <w:lastRenderedPageBreak/>
        <w:t xml:space="preserve">ფორმალურად </w:t>
      </w:r>
      <w:r w:rsidR="00547222" w:rsidRPr="005E28DA">
        <w:rPr>
          <w:rFonts w:ascii="Sylfaen" w:hAnsi="Sylfaen"/>
          <w:sz w:val="24"/>
          <w:szCs w:val="24"/>
        </w:rPr>
        <w:t>ძალას, თუ კონსტიტუციური სარჩელის რეგისტრაციის შემდგომ</w:t>
      </w:r>
      <w:r w:rsidR="000843DB" w:rsidRPr="005E28DA">
        <w:rPr>
          <w:rFonts w:ascii="Sylfaen" w:hAnsi="Sylfaen"/>
          <w:sz w:val="24"/>
          <w:szCs w:val="24"/>
        </w:rPr>
        <w:t>, თუმცა არსებითად განსახილველად მიღების საკითხის გადაწყვეტამდე</w:t>
      </w:r>
      <w:r w:rsidR="00547222" w:rsidRPr="005E28DA">
        <w:rPr>
          <w:rFonts w:ascii="Sylfaen" w:hAnsi="Sylfaen"/>
          <w:sz w:val="24"/>
          <w:szCs w:val="24"/>
        </w:rPr>
        <w:t>?!</w:t>
      </w:r>
      <w:r w:rsidR="00787241" w:rsidRPr="005E28DA">
        <w:rPr>
          <w:rFonts w:ascii="Sylfaen" w:hAnsi="Sylfaen"/>
          <w:sz w:val="24"/>
          <w:szCs w:val="24"/>
        </w:rPr>
        <w:t xml:space="preserve"> </w:t>
      </w:r>
    </w:p>
    <w:p w14:paraId="66418CA0" w14:textId="0FFEF634" w:rsidR="007138BE" w:rsidRPr="005E28DA" w:rsidRDefault="008F0DBC"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 xml:space="preserve">გარდა ამისა, ვერ დავეთანხმებით </w:t>
      </w:r>
      <w:r w:rsidR="00787241" w:rsidRPr="005E28DA">
        <w:rPr>
          <w:rFonts w:ascii="Sylfaen" w:hAnsi="Sylfaen"/>
          <w:sz w:val="24"/>
          <w:szCs w:val="24"/>
        </w:rPr>
        <w:t>ჩვენი კოლეგები</w:t>
      </w:r>
      <w:r w:rsidRPr="005E28DA">
        <w:rPr>
          <w:rFonts w:ascii="Sylfaen" w:hAnsi="Sylfaen"/>
          <w:sz w:val="24"/>
          <w:szCs w:val="24"/>
        </w:rPr>
        <w:t xml:space="preserve">ს ხედვას, რომ </w:t>
      </w:r>
      <w:r w:rsidR="007138BE" w:rsidRPr="005E28DA">
        <w:rPr>
          <w:rFonts w:ascii="Sylfaen" w:hAnsi="Sylfaen" w:cs="Sylfaen"/>
          <w:color w:val="000000"/>
          <w:sz w:val="24"/>
          <w:szCs w:val="24"/>
          <w:shd w:val="clear" w:color="auto" w:fill="FFFFFF"/>
        </w:rPr>
        <w:t xml:space="preserve">საქართველოს კონსტიტუციით უზრუნველყოფილი </w:t>
      </w:r>
      <w:r w:rsidR="000843DB" w:rsidRPr="005E28DA">
        <w:rPr>
          <w:rFonts w:ascii="Sylfaen" w:hAnsi="Sylfaen" w:cs="Sylfaen"/>
          <w:color w:val="000000"/>
          <w:sz w:val="24"/>
          <w:szCs w:val="24"/>
          <w:shd w:val="clear" w:color="auto" w:fill="FFFFFF"/>
        </w:rPr>
        <w:t xml:space="preserve">საკონსტიტუციო </w:t>
      </w:r>
      <w:r w:rsidR="007138BE" w:rsidRPr="005E28DA">
        <w:rPr>
          <w:rFonts w:ascii="Sylfaen" w:hAnsi="Sylfaen" w:cs="Sylfaen"/>
          <w:color w:val="000000"/>
          <w:sz w:val="24"/>
          <w:szCs w:val="24"/>
          <w:shd w:val="clear" w:color="auto" w:fill="FFFFFF"/>
        </w:rPr>
        <w:t xml:space="preserve">კონტროლის სისტემა წარსულში დარღვეული უფლებების აღდგენისაკენ კი არ არის ორიენტირებული, არამედ </w:t>
      </w:r>
      <w:r w:rsidR="000452F9" w:rsidRPr="005E28DA">
        <w:rPr>
          <w:rFonts w:ascii="Sylfaen" w:hAnsi="Sylfaen" w:cs="Sylfaen"/>
          <w:color w:val="000000"/>
          <w:sz w:val="24"/>
          <w:szCs w:val="24"/>
          <w:shd w:val="clear" w:color="auto" w:fill="FFFFFF"/>
        </w:rPr>
        <w:t xml:space="preserve">მიმართულია </w:t>
      </w:r>
      <w:r w:rsidR="007138BE" w:rsidRPr="005E28DA">
        <w:rPr>
          <w:rFonts w:ascii="Sylfaen" w:hAnsi="Sylfaen" w:cs="Sylfaen"/>
          <w:color w:val="000000"/>
          <w:sz w:val="24"/>
          <w:szCs w:val="24"/>
          <w:shd w:val="clear" w:color="auto" w:fill="FFFFFF"/>
        </w:rPr>
        <w:t xml:space="preserve">უფლებათა დარღვევის სამომავლო პრევენციაზე. </w:t>
      </w:r>
      <w:r w:rsidR="00120D56" w:rsidRPr="005E28DA">
        <w:rPr>
          <w:rFonts w:ascii="Sylfaen" w:hAnsi="Sylfaen" w:cs="Sylfaen"/>
          <w:color w:val="000000"/>
          <w:sz w:val="24"/>
          <w:szCs w:val="24"/>
          <w:shd w:val="clear" w:color="auto" w:fill="FFFFFF"/>
        </w:rPr>
        <w:t xml:space="preserve">როგორც აღინიშნა, </w:t>
      </w:r>
      <w:r w:rsidR="007138BE" w:rsidRPr="005E28DA">
        <w:rPr>
          <w:rFonts w:ascii="Sylfaen" w:hAnsi="Sylfaen" w:cs="Sylfaen"/>
          <w:sz w:val="24"/>
          <w:szCs w:val="24"/>
        </w:rPr>
        <w:t xml:space="preserve">ჩვენი კოლეგების </w:t>
      </w:r>
      <w:r w:rsidR="00EF43AF" w:rsidRPr="005E28DA">
        <w:rPr>
          <w:rFonts w:ascii="Sylfaen" w:hAnsi="Sylfaen" w:cs="Sylfaen"/>
          <w:sz w:val="24"/>
          <w:szCs w:val="24"/>
        </w:rPr>
        <w:t>შეფასებით</w:t>
      </w:r>
      <w:r w:rsidR="007138BE" w:rsidRPr="005E28DA">
        <w:rPr>
          <w:rFonts w:ascii="Sylfaen" w:hAnsi="Sylfaen" w:cs="Sylfaen"/>
          <w:sz w:val="24"/>
          <w:szCs w:val="24"/>
        </w:rPr>
        <w:t>,</w:t>
      </w:r>
      <w:r w:rsidR="007138BE" w:rsidRPr="005E28DA">
        <w:rPr>
          <w:rFonts w:ascii="Sylfaen" w:hAnsi="Sylfaen"/>
          <w:sz w:val="24"/>
          <w:szCs w:val="24"/>
        </w:rPr>
        <w:t xml:space="preserve"> არგუმენტი იმის თაობაზე, რომ </w:t>
      </w:r>
      <w:r w:rsidR="0088575B" w:rsidRPr="005E28DA">
        <w:rPr>
          <w:rFonts w:ascii="Sylfaen" w:hAnsi="Sylfaen"/>
          <w:sz w:val="24"/>
          <w:szCs w:val="24"/>
        </w:rPr>
        <w:t xml:space="preserve">საკონსტიტუციო </w:t>
      </w:r>
      <w:r w:rsidR="007138BE" w:rsidRPr="005E28DA">
        <w:rPr>
          <w:rFonts w:ascii="Sylfaen" w:hAnsi="Sylfaen"/>
          <w:sz w:val="24"/>
          <w:szCs w:val="24"/>
        </w:rPr>
        <w:t>კონტროლს უნდა ექვემდებარებოდეს ნორმა, რომლის გამოყენების შედეგები</w:t>
      </w:r>
      <w:r w:rsidR="007B5692" w:rsidRPr="005E28DA">
        <w:rPr>
          <w:rFonts w:ascii="Sylfaen" w:hAnsi="Sylfaen"/>
          <w:sz w:val="24"/>
          <w:szCs w:val="24"/>
        </w:rPr>
        <w:t xml:space="preserve"> (უფლებების დარღვევა),</w:t>
      </w:r>
      <w:r w:rsidR="007138BE" w:rsidRPr="005E28DA">
        <w:rPr>
          <w:rFonts w:ascii="Sylfaen" w:hAnsi="Sylfaen"/>
          <w:sz w:val="24"/>
          <w:szCs w:val="24"/>
        </w:rPr>
        <w:t xml:space="preserve"> შესაძლოა აღმო</w:t>
      </w:r>
      <w:r w:rsidR="009A06FE" w:rsidRPr="005E28DA">
        <w:rPr>
          <w:rFonts w:ascii="Sylfaen" w:hAnsi="Sylfaen"/>
          <w:sz w:val="24"/>
          <w:szCs w:val="24"/>
        </w:rPr>
        <w:t>ფ</w:t>
      </w:r>
      <w:r w:rsidR="007138BE" w:rsidRPr="005E28DA">
        <w:rPr>
          <w:rFonts w:ascii="Sylfaen" w:hAnsi="Sylfaen"/>
          <w:sz w:val="24"/>
          <w:szCs w:val="24"/>
        </w:rPr>
        <w:t>ხვრილი ან ბოლომდე აღმოფხვრილი არ არის, ვერ იქნება საკონსტიტუციო სასამართლოსათვის გადამწყვეტი.</w:t>
      </w:r>
      <w:r w:rsidR="007B5692" w:rsidRPr="005E28DA">
        <w:rPr>
          <w:rStyle w:val="FootnoteReference"/>
          <w:rFonts w:ascii="Sylfaen" w:hAnsi="Sylfaen"/>
          <w:sz w:val="24"/>
          <w:szCs w:val="24"/>
        </w:rPr>
        <w:footnoteReference w:id="10"/>
      </w:r>
    </w:p>
    <w:p w14:paraId="4C8458A9" w14:textId="2BA09BEA" w:rsidR="001847DB" w:rsidRPr="005E28DA" w:rsidRDefault="000452F9"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 xml:space="preserve">ის ფაქტი, რომ </w:t>
      </w:r>
      <w:r w:rsidR="007138BE" w:rsidRPr="005E28DA">
        <w:rPr>
          <w:rFonts w:ascii="Sylfaen" w:hAnsi="Sylfaen" w:cs="Sylfaen"/>
          <w:sz w:val="24"/>
          <w:szCs w:val="24"/>
        </w:rPr>
        <w:t>საკონსტიტუ</w:t>
      </w:r>
      <w:r w:rsidR="007138BE" w:rsidRPr="005E28DA">
        <w:rPr>
          <w:rFonts w:ascii="Sylfaen" w:hAnsi="Sylfaen"/>
          <w:sz w:val="24"/>
          <w:szCs w:val="24"/>
        </w:rPr>
        <w:t>ციო სასამართლო კონსტიტუციის უზენაესობ</w:t>
      </w:r>
      <w:r w:rsidR="00787241" w:rsidRPr="005E28DA">
        <w:rPr>
          <w:rFonts w:ascii="Sylfaen" w:hAnsi="Sylfaen"/>
          <w:sz w:val="24"/>
          <w:szCs w:val="24"/>
        </w:rPr>
        <w:t>ის განმტკიცებ</w:t>
      </w:r>
      <w:r w:rsidRPr="005E28DA">
        <w:rPr>
          <w:rFonts w:ascii="Sylfaen" w:hAnsi="Sylfaen"/>
          <w:sz w:val="24"/>
          <w:szCs w:val="24"/>
        </w:rPr>
        <w:t>ი</w:t>
      </w:r>
      <w:r w:rsidR="00787241" w:rsidRPr="005E28DA">
        <w:rPr>
          <w:rFonts w:ascii="Sylfaen" w:hAnsi="Sylfaen"/>
          <w:sz w:val="24"/>
          <w:szCs w:val="24"/>
        </w:rPr>
        <w:t>სა და მომავალში უფლების დარღვევის პრევენციის მიღმა</w:t>
      </w:r>
      <w:r w:rsidR="00D8220A" w:rsidRPr="005E28DA">
        <w:rPr>
          <w:rFonts w:ascii="Sylfaen" w:hAnsi="Sylfaen"/>
          <w:sz w:val="24"/>
          <w:szCs w:val="24"/>
        </w:rPr>
        <w:t>, ინდივიდუალური უფლებების და</w:t>
      </w:r>
      <w:r w:rsidR="00B91F36" w:rsidRPr="005E28DA">
        <w:rPr>
          <w:rFonts w:ascii="Sylfaen" w:hAnsi="Sylfaen"/>
          <w:sz w:val="24"/>
          <w:szCs w:val="24"/>
        </w:rPr>
        <w:t>ცვაზე</w:t>
      </w:r>
      <w:r w:rsidR="00D8220A" w:rsidRPr="005E28DA">
        <w:rPr>
          <w:rFonts w:ascii="Sylfaen" w:hAnsi="Sylfaen"/>
          <w:sz w:val="24"/>
          <w:szCs w:val="24"/>
        </w:rPr>
        <w:t>ა ორიენტირებული,</w:t>
      </w:r>
      <w:r w:rsidR="001847DB" w:rsidRPr="005E28DA">
        <w:rPr>
          <w:rFonts w:ascii="Sylfaen" w:hAnsi="Sylfaen"/>
          <w:sz w:val="24"/>
          <w:szCs w:val="24"/>
        </w:rPr>
        <w:t xml:space="preserve"> უპირველესად</w:t>
      </w:r>
      <w:r w:rsidR="00D8220A" w:rsidRPr="005E28DA">
        <w:rPr>
          <w:rFonts w:ascii="Sylfaen" w:hAnsi="Sylfaen"/>
          <w:sz w:val="24"/>
          <w:szCs w:val="24"/>
        </w:rPr>
        <w:t>,</w:t>
      </w:r>
      <w:r w:rsidR="001847DB" w:rsidRPr="005E28DA">
        <w:rPr>
          <w:rFonts w:ascii="Sylfaen" w:hAnsi="Sylfaen"/>
          <w:sz w:val="24"/>
          <w:szCs w:val="24"/>
        </w:rPr>
        <w:t xml:space="preserve"> </w:t>
      </w:r>
      <w:r w:rsidR="001847DB" w:rsidRPr="005E28DA">
        <w:rPr>
          <w:rFonts w:ascii="Sylfaen" w:hAnsi="Sylfaen" w:cs="Sylfaen"/>
          <w:sz w:val="24"/>
          <w:szCs w:val="24"/>
        </w:rPr>
        <w:t>დასტურდება საქართველოს</w:t>
      </w:r>
      <w:r w:rsidR="001847DB" w:rsidRPr="005E28DA">
        <w:rPr>
          <w:rFonts w:ascii="Sylfaen" w:hAnsi="Sylfaen"/>
          <w:sz w:val="24"/>
          <w:szCs w:val="24"/>
        </w:rPr>
        <w:t xml:space="preserve"> კონსტიტუციით დადგენილი </w:t>
      </w:r>
      <w:r w:rsidR="00C670CF" w:rsidRPr="005E28DA">
        <w:rPr>
          <w:rFonts w:ascii="Sylfaen" w:hAnsi="Sylfaen"/>
          <w:sz w:val="24"/>
          <w:szCs w:val="24"/>
        </w:rPr>
        <w:t xml:space="preserve">საერთო სასამართლოს </w:t>
      </w:r>
      <w:r w:rsidR="001847DB" w:rsidRPr="005E28DA">
        <w:rPr>
          <w:rFonts w:ascii="Sylfaen" w:hAnsi="Sylfaen"/>
          <w:sz w:val="24"/>
          <w:szCs w:val="24"/>
        </w:rPr>
        <w:t xml:space="preserve">წარდგინების </w:t>
      </w:r>
      <w:r w:rsidR="00C670CF" w:rsidRPr="005E28DA">
        <w:rPr>
          <w:rFonts w:ascii="Sylfaen" w:hAnsi="Sylfaen"/>
          <w:sz w:val="24"/>
          <w:szCs w:val="24"/>
        </w:rPr>
        <w:t xml:space="preserve">ინსტიტუტით. </w:t>
      </w:r>
      <w:r w:rsidR="001847DB" w:rsidRPr="005E28DA">
        <w:rPr>
          <w:rFonts w:ascii="Sylfaen" w:hAnsi="Sylfaen" w:cs="Sylfaen"/>
          <w:sz w:val="24"/>
          <w:szCs w:val="24"/>
        </w:rPr>
        <w:t>მართლმსაჯულების</w:t>
      </w:r>
      <w:r w:rsidR="001847DB" w:rsidRPr="005E28DA">
        <w:rPr>
          <w:rFonts w:ascii="Sylfaen" w:hAnsi="Sylfaen"/>
          <w:sz w:val="24"/>
          <w:szCs w:val="24"/>
        </w:rPr>
        <w:t xml:space="preserve"> </w:t>
      </w:r>
      <w:r w:rsidR="001847DB" w:rsidRPr="005E28DA">
        <w:rPr>
          <w:rFonts w:ascii="Sylfaen" w:hAnsi="Sylfaen" w:cs="Sylfaen"/>
          <w:sz w:val="24"/>
          <w:szCs w:val="24"/>
        </w:rPr>
        <w:t>განხორციელების</w:t>
      </w:r>
      <w:r w:rsidR="001847DB" w:rsidRPr="005E28DA">
        <w:rPr>
          <w:rFonts w:ascii="Sylfaen" w:hAnsi="Sylfaen"/>
          <w:sz w:val="24"/>
          <w:szCs w:val="24"/>
        </w:rPr>
        <w:t xml:space="preserve"> </w:t>
      </w:r>
      <w:r w:rsidR="001847DB" w:rsidRPr="005E28DA">
        <w:rPr>
          <w:rFonts w:ascii="Sylfaen" w:hAnsi="Sylfaen" w:cs="Sylfaen"/>
          <w:sz w:val="24"/>
          <w:szCs w:val="24"/>
        </w:rPr>
        <w:t>პროცესში</w:t>
      </w:r>
      <w:r w:rsidR="00D8220A" w:rsidRPr="005E28DA">
        <w:rPr>
          <w:rFonts w:ascii="Sylfaen" w:hAnsi="Sylfaen" w:cs="Sylfaen"/>
          <w:sz w:val="24"/>
          <w:szCs w:val="24"/>
        </w:rPr>
        <w:t>,</w:t>
      </w:r>
      <w:r w:rsidR="001847DB" w:rsidRPr="005E28DA">
        <w:rPr>
          <w:rFonts w:ascii="Sylfaen" w:hAnsi="Sylfaen"/>
          <w:sz w:val="24"/>
          <w:szCs w:val="24"/>
        </w:rPr>
        <w:t xml:space="preserve"> </w:t>
      </w:r>
      <w:r w:rsidR="001847DB" w:rsidRPr="005E28DA">
        <w:rPr>
          <w:rFonts w:ascii="Sylfaen" w:hAnsi="Sylfaen" w:cs="Sylfaen"/>
          <w:sz w:val="24"/>
          <w:szCs w:val="24"/>
        </w:rPr>
        <w:t>საქართველოს</w:t>
      </w:r>
      <w:r w:rsidR="001847DB" w:rsidRPr="005E28DA">
        <w:rPr>
          <w:rFonts w:ascii="Sylfaen" w:hAnsi="Sylfaen"/>
          <w:sz w:val="24"/>
          <w:szCs w:val="24"/>
        </w:rPr>
        <w:t xml:space="preserve"> </w:t>
      </w:r>
      <w:r w:rsidR="001847DB" w:rsidRPr="005E28DA">
        <w:rPr>
          <w:rFonts w:ascii="Sylfaen" w:hAnsi="Sylfaen" w:cs="Sylfaen"/>
          <w:sz w:val="24"/>
          <w:szCs w:val="24"/>
        </w:rPr>
        <w:t>კონსტიტუციის</w:t>
      </w:r>
      <w:r w:rsidR="001847DB" w:rsidRPr="005E28DA">
        <w:rPr>
          <w:rFonts w:ascii="Sylfaen" w:hAnsi="Sylfaen"/>
          <w:sz w:val="24"/>
          <w:szCs w:val="24"/>
        </w:rPr>
        <w:t xml:space="preserve"> </w:t>
      </w:r>
      <w:r w:rsidR="001847DB" w:rsidRPr="005E28DA">
        <w:rPr>
          <w:rFonts w:ascii="Sylfaen" w:hAnsi="Sylfaen" w:cs="Sylfaen"/>
          <w:sz w:val="24"/>
          <w:szCs w:val="24"/>
        </w:rPr>
        <w:t>უზენაესობისა</w:t>
      </w:r>
      <w:r w:rsidR="001847DB" w:rsidRPr="005E28DA">
        <w:rPr>
          <w:rFonts w:ascii="Sylfaen" w:hAnsi="Sylfaen"/>
          <w:sz w:val="24"/>
          <w:szCs w:val="24"/>
        </w:rPr>
        <w:t xml:space="preserve"> </w:t>
      </w:r>
      <w:r w:rsidR="001847DB" w:rsidRPr="005E28DA">
        <w:rPr>
          <w:rFonts w:ascii="Sylfaen" w:hAnsi="Sylfaen" w:cs="Sylfaen"/>
          <w:sz w:val="24"/>
          <w:szCs w:val="24"/>
        </w:rPr>
        <w:t>და</w:t>
      </w:r>
      <w:r w:rsidR="001847DB" w:rsidRPr="005E28DA">
        <w:rPr>
          <w:rFonts w:ascii="Sylfaen" w:hAnsi="Sylfaen"/>
          <w:sz w:val="24"/>
          <w:szCs w:val="24"/>
        </w:rPr>
        <w:t xml:space="preserve"> </w:t>
      </w:r>
      <w:r w:rsidR="001847DB" w:rsidRPr="005E28DA">
        <w:rPr>
          <w:rFonts w:ascii="Sylfaen" w:hAnsi="Sylfaen" w:cs="Sylfaen"/>
          <w:sz w:val="24"/>
          <w:szCs w:val="24"/>
        </w:rPr>
        <w:t>ძირითადი</w:t>
      </w:r>
      <w:r w:rsidR="001847DB" w:rsidRPr="005E28DA">
        <w:rPr>
          <w:rFonts w:ascii="Sylfaen" w:hAnsi="Sylfaen"/>
          <w:sz w:val="24"/>
          <w:szCs w:val="24"/>
        </w:rPr>
        <w:t xml:space="preserve"> </w:t>
      </w:r>
      <w:r w:rsidR="001847DB" w:rsidRPr="005E28DA">
        <w:rPr>
          <w:rFonts w:ascii="Sylfaen" w:hAnsi="Sylfaen" w:cs="Sylfaen"/>
          <w:sz w:val="24"/>
          <w:szCs w:val="24"/>
        </w:rPr>
        <w:t>უფლებების</w:t>
      </w:r>
      <w:r w:rsidR="001847DB" w:rsidRPr="005E28DA">
        <w:rPr>
          <w:rFonts w:ascii="Sylfaen" w:hAnsi="Sylfaen"/>
          <w:sz w:val="24"/>
          <w:szCs w:val="24"/>
        </w:rPr>
        <w:t xml:space="preserve"> </w:t>
      </w:r>
      <w:r w:rsidR="001847DB" w:rsidRPr="005E28DA">
        <w:rPr>
          <w:rFonts w:ascii="Sylfaen" w:hAnsi="Sylfaen" w:cs="Sylfaen"/>
          <w:sz w:val="24"/>
          <w:szCs w:val="24"/>
        </w:rPr>
        <w:t>დაცვის</w:t>
      </w:r>
      <w:r w:rsidR="001847DB" w:rsidRPr="005E28DA">
        <w:rPr>
          <w:rFonts w:ascii="Sylfaen" w:hAnsi="Sylfaen"/>
          <w:sz w:val="24"/>
          <w:szCs w:val="24"/>
        </w:rPr>
        <w:t xml:space="preserve"> </w:t>
      </w:r>
      <w:r w:rsidR="001847DB" w:rsidRPr="005E28DA">
        <w:rPr>
          <w:rFonts w:ascii="Sylfaen" w:hAnsi="Sylfaen" w:cs="Sylfaen"/>
          <w:sz w:val="24"/>
          <w:szCs w:val="24"/>
        </w:rPr>
        <w:t>მექანიზმს</w:t>
      </w:r>
      <w:r w:rsidR="001847DB" w:rsidRPr="005E28DA">
        <w:rPr>
          <w:rFonts w:ascii="Sylfaen" w:hAnsi="Sylfaen"/>
          <w:sz w:val="24"/>
          <w:szCs w:val="24"/>
        </w:rPr>
        <w:t xml:space="preserve"> </w:t>
      </w:r>
      <w:r w:rsidR="001847DB" w:rsidRPr="005E28DA">
        <w:rPr>
          <w:rFonts w:ascii="Sylfaen" w:hAnsi="Sylfaen" w:cs="Sylfaen"/>
          <w:sz w:val="24"/>
          <w:szCs w:val="24"/>
        </w:rPr>
        <w:t>ადგენს</w:t>
      </w:r>
      <w:r w:rsidR="001847DB" w:rsidRPr="005E28DA">
        <w:rPr>
          <w:rFonts w:ascii="Sylfaen" w:hAnsi="Sylfaen"/>
          <w:sz w:val="24"/>
          <w:szCs w:val="24"/>
        </w:rPr>
        <w:t xml:space="preserve"> </w:t>
      </w:r>
      <w:r w:rsidR="001847DB" w:rsidRPr="005E28DA">
        <w:rPr>
          <w:rFonts w:ascii="Sylfaen" w:hAnsi="Sylfaen" w:cs="Sylfaen"/>
          <w:sz w:val="24"/>
          <w:szCs w:val="24"/>
        </w:rPr>
        <w:t>საქართველოს</w:t>
      </w:r>
      <w:r w:rsidR="001847DB" w:rsidRPr="005E28DA">
        <w:rPr>
          <w:rFonts w:ascii="Sylfaen" w:hAnsi="Sylfaen"/>
          <w:sz w:val="24"/>
          <w:szCs w:val="24"/>
        </w:rPr>
        <w:t xml:space="preserve"> </w:t>
      </w:r>
      <w:r w:rsidR="001847DB" w:rsidRPr="005E28DA">
        <w:rPr>
          <w:rFonts w:ascii="Sylfaen" w:hAnsi="Sylfaen" w:cs="Sylfaen"/>
          <w:sz w:val="24"/>
          <w:szCs w:val="24"/>
        </w:rPr>
        <w:t>კონსტიტუციის</w:t>
      </w:r>
      <w:r w:rsidR="001847DB" w:rsidRPr="005E28DA">
        <w:rPr>
          <w:rFonts w:ascii="Sylfaen" w:hAnsi="Sylfaen"/>
          <w:sz w:val="24"/>
          <w:szCs w:val="24"/>
        </w:rPr>
        <w:t xml:space="preserve"> </w:t>
      </w:r>
      <w:r w:rsidR="001847DB" w:rsidRPr="005E28DA">
        <w:rPr>
          <w:rFonts w:ascii="Sylfaen" w:hAnsi="Sylfaen" w:cs="Sylfaen"/>
          <w:sz w:val="24"/>
          <w:szCs w:val="24"/>
        </w:rPr>
        <w:t>მე</w:t>
      </w:r>
      <w:r w:rsidR="001847DB" w:rsidRPr="005E28DA">
        <w:rPr>
          <w:rFonts w:ascii="Sylfaen" w:hAnsi="Sylfaen"/>
          <w:sz w:val="24"/>
          <w:szCs w:val="24"/>
        </w:rPr>
        <w:t xml:space="preserve">-60 </w:t>
      </w:r>
      <w:r w:rsidR="001847DB" w:rsidRPr="005E28DA">
        <w:rPr>
          <w:rFonts w:ascii="Sylfaen" w:hAnsi="Sylfaen" w:cs="Sylfaen"/>
          <w:sz w:val="24"/>
          <w:szCs w:val="24"/>
        </w:rPr>
        <w:t>მუხლის</w:t>
      </w:r>
      <w:r w:rsidR="001847DB" w:rsidRPr="005E28DA">
        <w:rPr>
          <w:rFonts w:ascii="Sylfaen" w:hAnsi="Sylfaen"/>
          <w:sz w:val="24"/>
          <w:szCs w:val="24"/>
        </w:rPr>
        <w:t xml:space="preserve"> </w:t>
      </w:r>
      <w:r w:rsidR="001847DB" w:rsidRPr="005E28DA">
        <w:rPr>
          <w:rFonts w:ascii="Sylfaen" w:hAnsi="Sylfaen" w:cs="Sylfaen"/>
          <w:sz w:val="24"/>
          <w:szCs w:val="24"/>
        </w:rPr>
        <w:t>მე</w:t>
      </w:r>
      <w:r w:rsidR="001847DB" w:rsidRPr="005E28DA">
        <w:rPr>
          <w:rFonts w:ascii="Sylfaen" w:hAnsi="Sylfaen"/>
          <w:sz w:val="24"/>
          <w:szCs w:val="24"/>
        </w:rPr>
        <w:t xml:space="preserve">-4 </w:t>
      </w:r>
      <w:r w:rsidR="001847DB" w:rsidRPr="005E28DA">
        <w:rPr>
          <w:rFonts w:ascii="Sylfaen" w:hAnsi="Sylfaen" w:cs="Sylfaen"/>
          <w:sz w:val="24"/>
          <w:szCs w:val="24"/>
        </w:rPr>
        <w:t>პუნქტის</w:t>
      </w:r>
      <w:r w:rsidR="001847DB" w:rsidRPr="005E28DA">
        <w:rPr>
          <w:rFonts w:ascii="Sylfaen" w:hAnsi="Sylfaen"/>
          <w:sz w:val="24"/>
          <w:szCs w:val="24"/>
        </w:rPr>
        <w:t xml:space="preserve"> „</w:t>
      </w:r>
      <w:r w:rsidR="001847DB" w:rsidRPr="005E28DA">
        <w:rPr>
          <w:rFonts w:ascii="Sylfaen" w:hAnsi="Sylfaen" w:cs="Sylfaen"/>
          <w:sz w:val="24"/>
          <w:szCs w:val="24"/>
        </w:rPr>
        <w:t>გ</w:t>
      </w:r>
      <w:r w:rsidR="001847DB" w:rsidRPr="005E28DA">
        <w:rPr>
          <w:rFonts w:ascii="Sylfaen" w:hAnsi="Sylfaen"/>
          <w:sz w:val="24"/>
          <w:szCs w:val="24"/>
        </w:rPr>
        <w:t xml:space="preserve">“ </w:t>
      </w:r>
      <w:r w:rsidR="001847DB" w:rsidRPr="005E28DA">
        <w:rPr>
          <w:rFonts w:ascii="Sylfaen" w:hAnsi="Sylfaen" w:cs="Sylfaen"/>
          <w:sz w:val="24"/>
          <w:szCs w:val="24"/>
        </w:rPr>
        <w:t>ქვეპუნქტი</w:t>
      </w:r>
      <w:r w:rsidR="001847DB" w:rsidRPr="005E28DA">
        <w:rPr>
          <w:rFonts w:ascii="Sylfaen" w:hAnsi="Sylfaen"/>
          <w:sz w:val="24"/>
          <w:szCs w:val="24"/>
        </w:rPr>
        <w:t xml:space="preserve">, </w:t>
      </w:r>
      <w:r w:rsidR="001847DB" w:rsidRPr="005E28DA">
        <w:rPr>
          <w:rFonts w:ascii="Sylfaen" w:hAnsi="Sylfaen" w:cs="Sylfaen"/>
          <w:sz w:val="24"/>
          <w:szCs w:val="24"/>
        </w:rPr>
        <w:t>რომლის</w:t>
      </w:r>
      <w:r w:rsidR="001847DB" w:rsidRPr="005E28DA">
        <w:rPr>
          <w:rFonts w:ascii="Sylfaen" w:hAnsi="Sylfaen"/>
          <w:sz w:val="24"/>
          <w:szCs w:val="24"/>
        </w:rPr>
        <w:t xml:space="preserve"> </w:t>
      </w:r>
      <w:r w:rsidR="001847DB" w:rsidRPr="005E28DA">
        <w:rPr>
          <w:rFonts w:ascii="Sylfaen" w:hAnsi="Sylfaen" w:cs="Sylfaen"/>
          <w:sz w:val="24"/>
          <w:szCs w:val="24"/>
        </w:rPr>
        <w:t>თანახმადაც</w:t>
      </w:r>
      <w:r w:rsidR="001847DB" w:rsidRPr="005E28DA">
        <w:rPr>
          <w:rFonts w:ascii="Sylfaen" w:hAnsi="Sylfaen"/>
          <w:sz w:val="24"/>
          <w:szCs w:val="24"/>
        </w:rPr>
        <w:t xml:space="preserve">, </w:t>
      </w:r>
      <w:r w:rsidR="001847DB" w:rsidRPr="005E28DA">
        <w:rPr>
          <w:rFonts w:ascii="Sylfaen" w:hAnsi="Sylfaen" w:cs="Sylfaen"/>
          <w:sz w:val="24"/>
          <w:szCs w:val="24"/>
          <w:u w:color="000000"/>
          <w:bdr w:val="nil"/>
        </w:rPr>
        <w:t>საკონსტიტუციო</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სასამართლო</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საერთო</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სასამართლოს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წარდგინების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საფუძველზე</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იხილავს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იმ</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ნორმატიული</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აქტის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კონსტიტუციურობის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საკითხს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რომელიც</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კონკრეტული</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საქმის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განხილვისას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უნდა</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გამოიყენოს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საერთო</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სასამართლომ</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და</w:t>
      </w:r>
      <w:r w:rsidR="001847DB" w:rsidRPr="005E28DA">
        <w:rPr>
          <w:rFonts w:ascii="Sylfaen" w:hAnsi="Sylfaen" w:cs="Calibri"/>
          <w:sz w:val="24"/>
          <w:szCs w:val="24"/>
          <w:u w:color="000000"/>
          <w:bdr w:val="nil"/>
        </w:rPr>
        <w:t xml:space="preserve"> </w:t>
      </w:r>
      <w:r w:rsidR="00D8220A" w:rsidRPr="005E28DA">
        <w:rPr>
          <w:rFonts w:ascii="Sylfaen" w:hAnsi="Sylfaen" w:cs="Calibri"/>
          <w:sz w:val="24"/>
          <w:szCs w:val="24"/>
          <w:u w:color="000000"/>
          <w:bdr w:val="nil"/>
        </w:rPr>
        <w:t xml:space="preserve">რომელიც </w:t>
      </w:r>
      <w:r w:rsidR="001847DB" w:rsidRPr="005E28DA">
        <w:rPr>
          <w:rFonts w:ascii="Sylfaen" w:hAnsi="Sylfaen" w:cs="Sylfaen"/>
          <w:sz w:val="24"/>
          <w:szCs w:val="24"/>
          <w:u w:color="000000"/>
          <w:bdr w:val="nil"/>
        </w:rPr>
        <w:t>მისი</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საფუძვლიანი</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ვარაუდით,</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შეიძლება</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ეწინააღმდეგებოდეს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კონსტიტუციას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rPr>
        <w:t>წარდგინების</w:t>
      </w:r>
      <w:r w:rsidR="001847DB" w:rsidRPr="005E28DA">
        <w:rPr>
          <w:rFonts w:ascii="Sylfaen" w:hAnsi="Sylfaen"/>
          <w:sz w:val="24"/>
          <w:szCs w:val="24"/>
        </w:rPr>
        <w:t xml:space="preserve"> </w:t>
      </w:r>
      <w:r w:rsidR="001847DB" w:rsidRPr="005E28DA">
        <w:rPr>
          <w:rFonts w:ascii="Sylfaen" w:hAnsi="Sylfaen" w:cs="Sylfaen"/>
          <w:sz w:val="24"/>
          <w:szCs w:val="24"/>
        </w:rPr>
        <w:t>ინსტიტუტი</w:t>
      </w:r>
      <w:r w:rsidR="001847DB" w:rsidRPr="005E28DA">
        <w:rPr>
          <w:rFonts w:ascii="Sylfaen" w:hAnsi="Sylfaen"/>
          <w:sz w:val="24"/>
          <w:szCs w:val="24"/>
        </w:rPr>
        <w:t xml:space="preserve"> </w:t>
      </w:r>
      <w:r w:rsidR="001847DB" w:rsidRPr="005E28DA">
        <w:rPr>
          <w:rFonts w:ascii="Sylfaen" w:hAnsi="Sylfaen" w:cs="Sylfaen"/>
          <w:sz w:val="24"/>
          <w:szCs w:val="24"/>
        </w:rPr>
        <w:t>ქვეყნის</w:t>
      </w:r>
      <w:r w:rsidR="001847DB" w:rsidRPr="005E28DA">
        <w:rPr>
          <w:rFonts w:ascii="Sylfaen" w:hAnsi="Sylfaen"/>
          <w:sz w:val="24"/>
          <w:szCs w:val="24"/>
        </w:rPr>
        <w:t xml:space="preserve"> </w:t>
      </w:r>
      <w:r w:rsidR="001847DB" w:rsidRPr="005E28DA">
        <w:rPr>
          <w:rFonts w:ascii="Sylfaen" w:hAnsi="Sylfaen" w:cs="Sylfaen"/>
          <w:sz w:val="24"/>
          <w:szCs w:val="24"/>
        </w:rPr>
        <w:t>სამართლებრივ</w:t>
      </w:r>
      <w:r w:rsidR="001847DB" w:rsidRPr="005E28DA">
        <w:rPr>
          <w:rFonts w:ascii="Sylfaen" w:hAnsi="Sylfaen"/>
          <w:sz w:val="24"/>
          <w:szCs w:val="24"/>
        </w:rPr>
        <w:t xml:space="preserve"> </w:t>
      </w:r>
      <w:r w:rsidR="001847DB" w:rsidRPr="005E28DA">
        <w:rPr>
          <w:rFonts w:ascii="Sylfaen" w:hAnsi="Sylfaen" w:cs="Sylfaen"/>
          <w:sz w:val="24"/>
          <w:szCs w:val="24"/>
        </w:rPr>
        <w:t>სისტემაში</w:t>
      </w:r>
      <w:r w:rsidR="001847DB" w:rsidRPr="005E28DA">
        <w:rPr>
          <w:rFonts w:ascii="Sylfaen" w:hAnsi="Sylfaen"/>
          <w:sz w:val="24"/>
          <w:szCs w:val="24"/>
        </w:rPr>
        <w:t xml:space="preserve"> </w:t>
      </w:r>
      <w:r w:rsidR="001847DB" w:rsidRPr="005E28DA">
        <w:rPr>
          <w:rFonts w:ascii="Sylfaen" w:hAnsi="Sylfaen" w:cs="Sylfaen"/>
          <w:sz w:val="24"/>
          <w:szCs w:val="24"/>
        </w:rPr>
        <w:t>კონსტიტუციის</w:t>
      </w:r>
      <w:r w:rsidR="001847DB" w:rsidRPr="005E28DA">
        <w:rPr>
          <w:rFonts w:ascii="Sylfaen" w:hAnsi="Sylfaen"/>
          <w:sz w:val="24"/>
          <w:szCs w:val="24"/>
        </w:rPr>
        <w:t xml:space="preserve"> </w:t>
      </w:r>
      <w:r w:rsidR="001847DB" w:rsidRPr="005E28DA">
        <w:rPr>
          <w:rFonts w:ascii="Sylfaen" w:hAnsi="Sylfaen" w:cs="Sylfaen"/>
          <w:sz w:val="24"/>
          <w:szCs w:val="24"/>
        </w:rPr>
        <w:t>უზენაესობის, ადამი</w:t>
      </w:r>
      <w:r w:rsidR="00D8220A" w:rsidRPr="005E28DA">
        <w:rPr>
          <w:rFonts w:ascii="Sylfaen" w:hAnsi="Sylfaen" w:cs="Sylfaen"/>
          <w:sz w:val="24"/>
          <w:szCs w:val="24"/>
        </w:rPr>
        <w:t>ა</w:t>
      </w:r>
      <w:r w:rsidR="001847DB" w:rsidRPr="005E28DA">
        <w:rPr>
          <w:rFonts w:ascii="Sylfaen" w:hAnsi="Sylfaen" w:cs="Sylfaen"/>
          <w:sz w:val="24"/>
          <w:szCs w:val="24"/>
        </w:rPr>
        <w:t>ნის ძირითადი უფლებებისა და თავისუფლებების დაცვის</w:t>
      </w:r>
      <w:r w:rsidR="001847DB" w:rsidRPr="005E28DA">
        <w:rPr>
          <w:rFonts w:ascii="Sylfaen" w:hAnsi="Sylfaen"/>
          <w:sz w:val="24"/>
          <w:szCs w:val="24"/>
        </w:rPr>
        <w:t xml:space="preserve"> </w:t>
      </w:r>
      <w:r w:rsidR="001847DB" w:rsidRPr="005E28DA">
        <w:rPr>
          <w:rFonts w:ascii="Sylfaen" w:hAnsi="Sylfaen" w:cs="Sylfaen"/>
          <w:sz w:val="24"/>
          <w:szCs w:val="24"/>
        </w:rPr>
        <w:t>ფუნდამენტური</w:t>
      </w:r>
      <w:r w:rsidR="001847DB" w:rsidRPr="005E28DA">
        <w:rPr>
          <w:rFonts w:ascii="Sylfaen" w:hAnsi="Sylfaen"/>
          <w:sz w:val="24"/>
          <w:szCs w:val="24"/>
        </w:rPr>
        <w:t xml:space="preserve"> </w:t>
      </w:r>
      <w:r w:rsidR="001847DB" w:rsidRPr="005E28DA">
        <w:rPr>
          <w:rFonts w:ascii="Sylfaen" w:hAnsi="Sylfaen" w:cs="Sylfaen"/>
          <w:sz w:val="24"/>
          <w:szCs w:val="24"/>
        </w:rPr>
        <w:t>გარანტიაა</w:t>
      </w:r>
      <w:r w:rsidR="001847DB" w:rsidRPr="005E28DA">
        <w:rPr>
          <w:rFonts w:ascii="Sylfaen" w:hAnsi="Sylfaen"/>
          <w:sz w:val="24"/>
          <w:szCs w:val="24"/>
        </w:rPr>
        <w:t xml:space="preserve">, </w:t>
      </w:r>
      <w:r w:rsidR="001847DB" w:rsidRPr="005E28DA">
        <w:rPr>
          <w:rFonts w:ascii="Sylfaen" w:hAnsi="Sylfaen" w:cs="Sylfaen"/>
          <w:sz w:val="24"/>
          <w:szCs w:val="24"/>
        </w:rPr>
        <w:t>რომელიც</w:t>
      </w:r>
      <w:r w:rsidR="001847DB" w:rsidRPr="005E28DA">
        <w:rPr>
          <w:rFonts w:ascii="Sylfaen" w:hAnsi="Sylfaen"/>
          <w:sz w:val="24"/>
          <w:szCs w:val="24"/>
        </w:rPr>
        <w:t xml:space="preserve"> </w:t>
      </w:r>
      <w:r w:rsidR="001847DB" w:rsidRPr="005E28DA">
        <w:rPr>
          <w:rFonts w:ascii="Sylfaen" w:hAnsi="Sylfaen" w:cs="Sylfaen"/>
          <w:sz w:val="24"/>
          <w:szCs w:val="24"/>
        </w:rPr>
        <w:t>საშუალებას</w:t>
      </w:r>
      <w:r w:rsidR="001847DB" w:rsidRPr="005E28DA">
        <w:rPr>
          <w:rFonts w:ascii="Sylfaen" w:hAnsi="Sylfaen"/>
          <w:sz w:val="24"/>
          <w:szCs w:val="24"/>
        </w:rPr>
        <w:t xml:space="preserve"> </w:t>
      </w:r>
      <w:r w:rsidR="001847DB" w:rsidRPr="005E28DA">
        <w:rPr>
          <w:rFonts w:ascii="Sylfaen" w:hAnsi="Sylfaen" w:cs="Sylfaen"/>
          <w:sz w:val="24"/>
          <w:szCs w:val="24"/>
        </w:rPr>
        <w:t>აძლევს</w:t>
      </w:r>
      <w:r w:rsidR="001847DB" w:rsidRPr="005E28DA">
        <w:rPr>
          <w:rFonts w:ascii="Sylfaen" w:hAnsi="Sylfaen"/>
          <w:sz w:val="24"/>
          <w:szCs w:val="24"/>
        </w:rPr>
        <w:t xml:space="preserve"> </w:t>
      </w:r>
      <w:r w:rsidR="001847DB" w:rsidRPr="005E28DA">
        <w:rPr>
          <w:rFonts w:ascii="Sylfaen" w:hAnsi="Sylfaen" w:cs="Sylfaen"/>
          <w:sz w:val="24"/>
          <w:szCs w:val="24"/>
        </w:rPr>
        <w:t>საერთო</w:t>
      </w:r>
      <w:r w:rsidR="001847DB" w:rsidRPr="005E28DA">
        <w:rPr>
          <w:rFonts w:ascii="Sylfaen" w:hAnsi="Sylfaen"/>
          <w:sz w:val="24"/>
          <w:szCs w:val="24"/>
        </w:rPr>
        <w:t xml:space="preserve"> </w:t>
      </w:r>
      <w:r w:rsidR="001847DB" w:rsidRPr="005E28DA">
        <w:rPr>
          <w:rFonts w:ascii="Sylfaen" w:hAnsi="Sylfaen" w:cs="Sylfaen"/>
          <w:sz w:val="24"/>
          <w:szCs w:val="24"/>
        </w:rPr>
        <w:t>სასამართლოებს</w:t>
      </w:r>
      <w:r w:rsidR="001847DB" w:rsidRPr="005E28DA">
        <w:rPr>
          <w:rFonts w:ascii="Sylfaen" w:hAnsi="Sylfaen"/>
          <w:sz w:val="24"/>
          <w:szCs w:val="24"/>
        </w:rPr>
        <w:t xml:space="preserve">, </w:t>
      </w:r>
      <w:r w:rsidR="001847DB" w:rsidRPr="005E28DA">
        <w:rPr>
          <w:rFonts w:ascii="Sylfaen" w:hAnsi="Sylfaen" w:cs="Sylfaen"/>
          <w:sz w:val="24"/>
          <w:szCs w:val="24"/>
        </w:rPr>
        <w:t>თავიდან</w:t>
      </w:r>
      <w:r w:rsidR="001847DB" w:rsidRPr="005E28DA">
        <w:rPr>
          <w:rFonts w:ascii="Sylfaen" w:hAnsi="Sylfaen"/>
          <w:sz w:val="24"/>
          <w:szCs w:val="24"/>
        </w:rPr>
        <w:t xml:space="preserve"> </w:t>
      </w:r>
      <w:r w:rsidR="001847DB" w:rsidRPr="005E28DA">
        <w:rPr>
          <w:rFonts w:ascii="Sylfaen" w:hAnsi="Sylfaen" w:cs="Sylfaen"/>
          <w:sz w:val="24"/>
          <w:szCs w:val="24"/>
        </w:rPr>
        <w:t>აიცილონ</w:t>
      </w:r>
      <w:r w:rsidR="007D63E1" w:rsidRPr="005E28DA">
        <w:rPr>
          <w:rFonts w:ascii="Sylfaen" w:hAnsi="Sylfaen" w:cs="Sylfaen"/>
          <w:sz w:val="24"/>
          <w:szCs w:val="24"/>
        </w:rPr>
        <w:t>,</w:t>
      </w:r>
      <w:r w:rsidR="001847DB" w:rsidRPr="005E28DA">
        <w:rPr>
          <w:rFonts w:ascii="Sylfaen" w:hAnsi="Sylfaen"/>
          <w:sz w:val="24"/>
          <w:szCs w:val="24"/>
        </w:rPr>
        <w:t xml:space="preserve"> </w:t>
      </w:r>
      <w:r w:rsidR="001847DB" w:rsidRPr="005E28DA">
        <w:rPr>
          <w:rFonts w:ascii="Sylfaen" w:hAnsi="Sylfaen" w:cs="Sylfaen"/>
          <w:sz w:val="24"/>
          <w:szCs w:val="24"/>
        </w:rPr>
        <w:t>სავარაუდოდ</w:t>
      </w:r>
      <w:r w:rsidR="007D63E1" w:rsidRPr="005E28DA">
        <w:rPr>
          <w:rFonts w:ascii="Sylfaen" w:hAnsi="Sylfaen" w:cs="Sylfaen"/>
          <w:sz w:val="24"/>
          <w:szCs w:val="24"/>
        </w:rPr>
        <w:t>,</w:t>
      </w:r>
      <w:r w:rsidR="001847DB" w:rsidRPr="005E28DA">
        <w:rPr>
          <w:rFonts w:ascii="Sylfaen" w:hAnsi="Sylfaen"/>
          <w:sz w:val="24"/>
          <w:szCs w:val="24"/>
        </w:rPr>
        <w:t xml:space="preserve"> </w:t>
      </w:r>
      <w:r w:rsidR="001847DB" w:rsidRPr="005E28DA">
        <w:rPr>
          <w:rFonts w:ascii="Sylfaen" w:hAnsi="Sylfaen" w:cs="Sylfaen"/>
          <w:sz w:val="24"/>
          <w:szCs w:val="24"/>
        </w:rPr>
        <w:t>არაკონსტიტუციური</w:t>
      </w:r>
      <w:r w:rsidR="001847DB" w:rsidRPr="005E28DA">
        <w:rPr>
          <w:rFonts w:ascii="Sylfaen" w:hAnsi="Sylfaen"/>
          <w:sz w:val="24"/>
          <w:szCs w:val="24"/>
        </w:rPr>
        <w:t xml:space="preserve"> </w:t>
      </w:r>
      <w:r w:rsidR="001847DB" w:rsidRPr="005E28DA">
        <w:rPr>
          <w:rFonts w:ascii="Sylfaen" w:hAnsi="Sylfaen" w:cs="Sylfaen"/>
          <w:sz w:val="24"/>
          <w:szCs w:val="24"/>
        </w:rPr>
        <w:t>ნორმატიული</w:t>
      </w:r>
      <w:r w:rsidR="001847DB" w:rsidRPr="005E28DA">
        <w:rPr>
          <w:rFonts w:ascii="Sylfaen" w:hAnsi="Sylfaen"/>
          <w:sz w:val="24"/>
          <w:szCs w:val="24"/>
        </w:rPr>
        <w:t xml:space="preserve"> </w:t>
      </w:r>
      <w:r w:rsidR="001847DB" w:rsidRPr="005E28DA">
        <w:rPr>
          <w:rFonts w:ascii="Sylfaen" w:hAnsi="Sylfaen" w:cs="Sylfaen"/>
          <w:sz w:val="24"/>
          <w:szCs w:val="24"/>
        </w:rPr>
        <w:t>აქტის</w:t>
      </w:r>
      <w:r w:rsidR="001847DB" w:rsidRPr="005E28DA">
        <w:rPr>
          <w:rFonts w:ascii="Sylfaen" w:hAnsi="Sylfaen"/>
          <w:sz w:val="24"/>
          <w:szCs w:val="24"/>
        </w:rPr>
        <w:t xml:space="preserve"> </w:t>
      </w:r>
      <w:r w:rsidR="001847DB" w:rsidRPr="005E28DA">
        <w:rPr>
          <w:rFonts w:ascii="Sylfaen" w:hAnsi="Sylfaen" w:cs="Sylfaen"/>
          <w:sz w:val="24"/>
          <w:szCs w:val="24"/>
        </w:rPr>
        <w:t>გამოყენება</w:t>
      </w:r>
      <w:r w:rsidR="001847DB" w:rsidRPr="005E28DA">
        <w:rPr>
          <w:rFonts w:ascii="Sylfaen" w:hAnsi="Sylfaen"/>
          <w:sz w:val="24"/>
          <w:szCs w:val="24"/>
        </w:rPr>
        <w:t xml:space="preserve">. </w:t>
      </w:r>
      <w:r w:rsidR="001847DB" w:rsidRPr="005E28DA">
        <w:rPr>
          <w:rFonts w:ascii="Sylfaen" w:hAnsi="Sylfaen" w:cs="Sylfaen"/>
          <w:sz w:val="24"/>
          <w:szCs w:val="24"/>
        </w:rPr>
        <w:t>ამასთან</w:t>
      </w:r>
      <w:r w:rsidR="001847DB" w:rsidRPr="005E28DA">
        <w:rPr>
          <w:rFonts w:ascii="Sylfaen" w:hAnsi="Sylfaen"/>
          <w:sz w:val="24"/>
          <w:szCs w:val="24"/>
        </w:rPr>
        <w:t xml:space="preserve">, </w:t>
      </w:r>
      <w:r w:rsidR="001847DB" w:rsidRPr="005E28DA">
        <w:rPr>
          <w:rFonts w:ascii="Sylfaen" w:hAnsi="Sylfaen" w:cs="Sylfaen"/>
          <w:sz w:val="24"/>
          <w:szCs w:val="24"/>
        </w:rPr>
        <w:t>კონსტიტუციური</w:t>
      </w:r>
      <w:r w:rsidR="001847DB" w:rsidRPr="005E28DA">
        <w:rPr>
          <w:rFonts w:ascii="Sylfaen" w:hAnsi="Sylfaen"/>
          <w:sz w:val="24"/>
          <w:szCs w:val="24"/>
        </w:rPr>
        <w:t xml:space="preserve"> </w:t>
      </w:r>
      <w:r w:rsidR="001847DB" w:rsidRPr="005E28DA">
        <w:rPr>
          <w:rFonts w:ascii="Sylfaen" w:hAnsi="Sylfaen" w:cs="Sylfaen"/>
          <w:sz w:val="24"/>
          <w:szCs w:val="24"/>
        </w:rPr>
        <w:t>წარდგინებით</w:t>
      </w:r>
      <w:r w:rsidR="001847DB" w:rsidRPr="005E28DA">
        <w:rPr>
          <w:rFonts w:ascii="Sylfaen" w:hAnsi="Sylfaen"/>
          <w:sz w:val="24"/>
          <w:szCs w:val="24"/>
        </w:rPr>
        <w:t xml:space="preserve"> </w:t>
      </w:r>
      <w:r w:rsidR="001847DB" w:rsidRPr="005E28DA">
        <w:rPr>
          <w:rFonts w:ascii="Sylfaen" w:hAnsi="Sylfaen" w:cs="Sylfaen"/>
          <w:sz w:val="24"/>
          <w:szCs w:val="24"/>
        </w:rPr>
        <w:t>მიმართვის</w:t>
      </w:r>
      <w:r w:rsidR="001847DB" w:rsidRPr="005E28DA">
        <w:rPr>
          <w:rFonts w:ascii="Sylfaen" w:hAnsi="Sylfaen"/>
          <w:sz w:val="24"/>
          <w:szCs w:val="24"/>
        </w:rPr>
        <w:t xml:space="preserve"> </w:t>
      </w:r>
      <w:r w:rsidR="001847DB" w:rsidRPr="005E28DA">
        <w:rPr>
          <w:rFonts w:ascii="Sylfaen" w:hAnsi="Sylfaen" w:cs="Sylfaen"/>
          <w:sz w:val="24"/>
          <w:szCs w:val="24"/>
        </w:rPr>
        <w:t>შესაძლებლობა</w:t>
      </w:r>
      <w:r w:rsidR="001847DB" w:rsidRPr="005E28DA">
        <w:rPr>
          <w:rFonts w:ascii="Sylfaen" w:hAnsi="Sylfaen"/>
          <w:sz w:val="24"/>
          <w:szCs w:val="24"/>
        </w:rPr>
        <w:t xml:space="preserve"> </w:t>
      </w:r>
      <w:r w:rsidR="001847DB" w:rsidRPr="005E28DA">
        <w:rPr>
          <w:rFonts w:ascii="Sylfaen" w:hAnsi="Sylfaen" w:cs="Sylfaen"/>
          <w:sz w:val="24"/>
          <w:szCs w:val="24"/>
        </w:rPr>
        <w:t>კონსტიტუციურ</w:t>
      </w:r>
      <w:r w:rsidR="001847DB" w:rsidRPr="005E28DA">
        <w:rPr>
          <w:rFonts w:ascii="Sylfaen" w:hAnsi="Sylfaen"/>
          <w:sz w:val="24"/>
          <w:szCs w:val="24"/>
        </w:rPr>
        <w:t xml:space="preserve"> </w:t>
      </w:r>
      <w:r w:rsidR="001847DB" w:rsidRPr="005E28DA">
        <w:rPr>
          <w:rFonts w:ascii="Sylfaen" w:hAnsi="Sylfaen" w:cs="Sylfaen"/>
          <w:sz w:val="24"/>
          <w:szCs w:val="24"/>
        </w:rPr>
        <w:t>ღირებულებებს</w:t>
      </w:r>
      <w:r w:rsidR="001847DB" w:rsidRPr="005E28DA">
        <w:rPr>
          <w:rFonts w:ascii="Sylfaen" w:hAnsi="Sylfaen"/>
          <w:sz w:val="24"/>
          <w:szCs w:val="24"/>
        </w:rPr>
        <w:t xml:space="preserve"> </w:t>
      </w:r>
      <w:r w:rsidR="001847DB" w:rsidRPr="005E28DA">
        <w:rPr>
          <w:rFonts w:ascii="Sylfaen" w:hAnsi="Sylfaen" w:cs="Sylfaen"/>
          <w:sz w:val="24"/>
          <w:szCs w:val="24"/>
        </w:rPr>
        <w:t>პრაქტიკულ</w:t>
      </w:r>
      <w:r w:rsidR="001847DB" w:rsidRPr="005E28DA">
        <w:rPr>
          <w:rFonts w:ascii="Sylfaen" w:hAnsi="Sylfaen"/>
          <w:sz w:val="24"/>
          <w:szCs w:val="24"/>
        </w:rPr>
        <w:t xml:space="preserve"> </w:t>
      </w:r>
      <w:r w:rsidR="001847DB" w:rsidRPr="005E28DA">
        <w:rPr>
          <w:rFonts w:ascii="Sylfaen" w:hAnsi="Sylfaen" w:cs="Sylfaen"/>
          <w:sz w:val="24"/>
          <w:szCs w:val="24"/>
        </w:rPr>
        <w:t>და</w:t>
      </w:r>
      <w:r w:rsidR="001847DB" w:rsidRPr="005E28DA">
        <w:rPr>
          <w:rFonts w:ascii="Sylfaen" w:hAnsi="Sylfaen"/>
          <w:sz w:val="24"/>
          <w:szCs w:val="24"/>
        </w:rPr>
        <w:t xml:space="preserve"> </w:t>
      </w:r>
      <w:r w:rsidR="001847DB" w:rsidRPr="005E28DA">
        <w:rPr>
          <w:rFonts w:ascii="Sylfaen" w:hAnsi="Sylfaen" w:cs="Sylfaen"/>
          <w:sz w:val="24"/>
          <w:szCs w:val="24"/>
        </w:rPr>
        <w:t>რეალურ</w:t>
      </w:r>
      <w:r w:rsidR="001847DB" w:rsidRPr="005E28DA">
        <w:rPr>
          <w:rFonts w:ascii="Sylfaen" w:hAnsi="Sylfaen"/>
          <w:sz w:val="24"/>
          <w:szCs w:val="24"/>
        </w:rPr>
        <w:t xml:space="preserve"> </w:t>
      </w:r>
      <w:r w:rsidR="001847DB" w:rsidRPr="005E28DA">
        <w:rPr>
          <w:rFonts w:ascii="Sylfaen" w:hAnsi="Sylfaen" w:cs="Sylfaen"/>
          <w:sz w:val="24"/>
          <w:szCs w:val="24"/>
        </w:rPr>
        <w:t>ძალას</w:t>
      </w:r>
      <w:r w:rsidR="001847DB" w:rsidRPr="005E28DA">
        <w:rPr>
          <w:rFonts w:ascii="Sylfaen" w:hAnsi="Sylfaen"/>
          <w:sz w:val="24"/>
          <w:szCs w:val="24"/>
        </w:rPr>
        <w:t xml:space="preserve"> </w:t>
      </w:r>
      <w:r w:rsidR="001847DB" w:rsidRPr="005E28DA">
        <w:rPr>
          <w:rFonts w:ascii="Sylfaen" w:hAnsi="Sylfaen" w:cs="Sylfaen"/>
          <w:sz w:val="24"/>
          <w:szCs w:val="24"/>
        </w:rPr>
        <w:t>სძენს</w:t>
      </w:r>
      <w:r w:rsidR="001847DB" w:rsidRPr="005E28DA">
        <w:rPr>
          <w:rFonts w:ascii="Sylfaen" w:hAnsi="Sylfaen"/>
          <w:sz w:val="24"/>
          <w:szCs w:val="24"/>
        </w:rPr>
        <w:t xml:space="preserve"> </w:t>
      </w:r>
      <w:r w:rsidR="001847DB" w:rsidRPr="005E28DA">
        <w:rPr>
          <w:rFonts w:ascii="Sylfaen" w:hAnsi="Sylfaen" w:cs="Sylfaen"/>
          <w:sz w:val="24"/>
          <w:szCs w:val="24"/>
        </w:rPr>
        <w:t>მართლმსაჯულების</w:t>
      </w:r>
      <w:r w:rsidR="001847DB" w:rsidRPr="005E28DA">
        <w:rPr>
          <w:rFonts w:ascii="Sylfaen" w:hAnsi="Sylfaen"/>
          <w:sz w:val="24"/>
          <w:szCs w:val="24"/>
        </w:rPr>
        <w:t xml:space="preserve"> </w:t>
      </w:r>
      <w:r w:rsidR="001847DB" w:rsidRPr="005E28DA">
        <w:rPr>
          <w:rFonts w:ascii="Sylfaen" w:hAnsi="Sylfaen" w:cs="Sylfaen"/>
          <w:sz w:val="24"/>
          <w:szCs w:val="24"/>
        </w:rPr>
        <w:t>განხორციელების</w:t>
      </w:r>
      <w:r w:rsidR="001847DB" w:rsidRPr="005E28DA">
        <w:rPr>
          <w:rFonts w:ascii="Sylfaen" w:hAnsi="Sylfaen"/>
          <w:sz w:val="24"/>
          <w:szCs w:val="24"/>
        </w:rPr>
        <w:t xml:space="preserve"> </w:t>
      </w:r>
      <w:r w:rsidR="001847DB" w:rsidRPr="005E28DA">
        <w:rPr>
          <w:rFonts w:ascii="Sylfaen" w:hAnsi="Sylfaen" w:cs="Sylfaen"/>
          <w:sz w:val="24"/>
          <w:szCs w:val="24"/>
        </w:rPr>
        <w:t>პროცესში</w:t>
      </w:r>
      <w:r w:rsidR="001847DB" w:rsidRPr="005E28DA">
        <w:rPr>
          <w:rFonts w:ascii="Sylfaen" w:hAnsi="Sylfaen"/>
          <w:sz w:val="24"/>
          <w:szCs w:val="24"/>
        </w:rPr>
        <w:t xml:space="preserve"> </w:t>
      </w:r>
      <w:r w:rsidR="001847DB" w:rsidRPr="005E28DA">
        <w:rPr>
          <w:rFonts w:ascii="Sylfaen" w:hAnsi="Sylfaen" w:cs="Sylfaen"/>
          <w:sz w:val="24"/>
          <w:szCs w:val="24"/>
        </w:rPr>
        <w:t>და წარმოადგენს საერთო</w:t>
      </w:r>
      <w:r w:rsidR="001847DB" w:rsidRPr="005E28DA">
        <w:rPr>
          <w:rFonts w:ascii="Sylfaen" w:hAnsi="Sylfaen"/>
          <w:sz w:val="24"/>
          <w:szCs w:val="24"/>
        </w:rPr>
        <w:t xml:space="preserve"> </w:t>
      </w:r>
      <w:r w:rsidR="001847DB" w:rsidRPr="005E28DA">
        <w:rPr>
          <w:rFonts w:ascii="Sylfaen" w:hAnsi="Sylfaen" w:cs="Sylfaen"/>
          <w:sz w:val="24"/>
          <w:szCs w:val="24"/>
        </w:rPr>
        <w:t>სასამართლოების</w:t>
      </w:r>
      <w:r w:rsidR="001847DB" w:rsidRPr="005E28DA">
        <w:rPr>
          <w:rFonts w:ascii="Sylfaen" w:hAnsi="Sylfaen"/>
          <w:sz w:val="24"/>
          <w:szCs w:val="24"/>
        </w:rPr>
        <w:t xml:space="preserve"> </w:t>
      </w:r>
      <w:r w:rsidR="001847DB" w:rsidRPr="005E28DA">
        <w:rPr>
          <w:rFonts w:ascii="Sylfaen" w:hAnsi="Sylfaen" w:cs="Sylfaen"/>
          <w:sz w:val="24"/>
          <w:szCs w:val="24"/>
        </w:rPr>
        <w:t>საქმიანობაში კონსტიტუციის</w:t>
      </w:r>
      <w:r w:rsidR="001847DB" w:rsidRPr="005E28DA">
        <w:rPr>
          <w:rFonts w:ascii="Sylfaen" w:hAnsi="Sylfaen"/>
          <w:sz w:val="24"/>
          <w:szCs w:val="24"/>
        </w:rPr>
        <w:t xml:space="preserve"> </w:t>
      </w:r>
      <w:r w:rsidR="001847DB" w:rsidRPr="005E28DA">
        <w:rPr>
          <w:rFonts w:ascii="Sylfaen" w:hAnsi="Sylfaen" w:cs="Sylfaen"/>
          <w:sz w:val="24"/>
          <w:szCs w:val="24"/>
        </w:rPr>
        <w:t>მოთხოვნების</w:t>
      </w:r>
      <w:r w:rsidR="001847DB" w:rsidRPr="005E28DA">
        <w:rPr>
          <w:rFonts w:ascii="Sylfaen" w:hAnsi="Sylfaen"/>
          <w:sz w:val="24"/>
          <w:szCs w:val="24"/>
        </w:rPr>
        <w:t xml:space="preserve"> </w:t>
      </w:r>
      <w:r w:rsidR="001847DB" w:rsidRPr="005E28DA">
        <w:rPr>
          <w:rFonts w:ascii="Sylfaen" w:hAnsi="Sylfaen" w:cs="Sylfaen"/>
          <w:sz w:val="24"/>
          <w:szCs w:val="24"/>
        </w:rPr>
        <w:t>გათვალისწინების</w:t>
      </w:r>
      <w:r w:rsidR="006D2B2F" w:rsidRPr="005E28DA">
        <w:rPr>
          <w:rFonts w:ascii="Sylfaen" w:hAnsi="Sylfaen" w:cs="Sylfaen"/>
          <w:sz w:val="24"/>
          <w:szCs w:val="24"/>
        </w:rPr>
        <w:t>,</w:t>
      </w:r>
      <w:r w:rsidR="001847DB" w:rsidRPr="005E28DA">
        <w:rPr>
          <w:rFonts w:ascii="Sylfaen" w:hAnsi="Sylfaen"/>
          <w:sz w:val="24"/>
          <w:szCs w:val="24"/>
        </w:rPr>
        <w:t xml:space="preserve"> </w:t>
      </w:r>
      <w:r w:rsidR="001847DB" w:rsidRPr="005E28DA">
        <w:rPr>
          <w:rFonts w:ascii="Sylfaen" w:hAnsi="Sylfaen" w:cs="Sylfaen"/>
          <w:sz w:val="24"/>
          <w:szCs w:val="24"/>
        </w:rPr>
        <w:t>დაცვის</w:t>
      </w:r>
      <w:r w:rsidR="001847DB" w:rsidRPr="005E28DA">
        <w:rPr>
          <w:rFonts w:ascii="Sylfaen" w:hAnsi="Sylfaen"/>
          <w:sz w:val="24"/>
          <w:szCs w:val="24"/>
        </w:rPr>
        <w:t xml:space="preserve"> </w:t>
      </w:r>
      <w:r w:rsidR="001847DB" w:rsidRPr="005E28DA">
        <w:rPr>
          <w:rFonts w:ascii="Sylfaen" w:hAnsi="Sylfaen" w:cs="Sylfaen"/>
          <w:sz w:val="24"/>
          <w:szCs w:val="24"/>
        </w:rPr>
        <w:t>უზრუნველყოფის ეფექტიან მექანიზმს</w:t>
      </w:r>
      <w:r w:rsidR="001847DB" w:rsidRPr="005E28DA">
        <w:rPr>
          <w:rFonts w:ascii="Sylfaen" w:hAnsi="Sylfaen" w:cs="Calibri"/>
          <w:sz w:val="24"/>
          <w:szCs w:val="24"/>
          <w:u w:color="000000"/>
          <w:bdr w:val="nil"/>
        </w:rPr>
        <w:t xml:space="preserve">. </w:t>
      </w:r>
      <w:r w:rsidR="00B91F36" w:rsidRPr="005E28DA">
        <w:rPr>
          <w:rFonts w:ascii="Sylfaen" w:hAnsi="Sylfaen" w:cs="Calibri"/>
          <w:sz w:val="24"/>
          <w:szCs w:val="24"/>
          <w:u w:color="000000"/>
          <w:bdr w:val="nil"/>
        </w:rPr>
        <w:t>იმავდროულად,</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საკონსტიტუციო</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სასამართლოსათვის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წარდგინებით</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მიმართვა,</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თავისთავად,</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მოიაზრებს</w:t>
      </w:r>
      <w:r w:rsidR="001847DB" w:rsidRPr="005E28DA">
        <w:rPr>
          <w:rFonts w:ascii="Sylfaen" w:hAnsi="Sylfaen" w:cs="Calibri"/>
          <w:sz w:val="24"/>
          <w:szCs w:val="24"/>
          <w:u w:color="000000"/>
          <w:bdr w:val="nil"/>
        </w:rPr>
        <w:t xml:space="preserve"> საერთო სასამართლოში </w:t>
      </w:r>
      <w:r w:rsidR="001847DB" w:rsidRPr="005E28DA">
        <w:rPr>
          <w:rFonts w:ascii="Sylfaen" w:hAnsi="Sylfaen" w:cs="Sylfaen"/>
          <w:sz w:val="24"/>
          <w:szCs w:val="24"/>
          <w:u w:color="000000"/>
          <w:bdr w:val="nil"/>
        </w:rPr>
        <w:t>საქმის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განხილვის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შეჩერებას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 xml:space="preserve">საკონსტიტუციო </w:t>
      </w:r>
      <w:r w:rsidR="00AF3C2A" w:rsidRPr="005E28DA">
        <w:rPr>
          <w:rFonts w:ascii="Sylfaen" w:hAnsi="Sylfaen" w:cs="Sylfaen"/>
          <w:sz w:val="24"/>
          <w:szCs w:val="24"/>
          <w:u w:color="000000"/>
          <w:bdr w:val="nil"/>
        </w:rPr>
        <w:t xml:space="preserve">სამართალწარმოების </w:t>
      </w:r>
      <w:r w:rsidR="001847DB" w:rsidRPr="005E28DA">
        <w:rPr>
          <w:rFonts w:ascii="Sylfaen" w:hAnsi="Sylfaen" w:cs="Sylfaen"/>
          <w:sz w:val="24"/>
          <w:szCs w:val="24"/>
          <w:u w:color="000000"/>
          <w:bdr w:val="nil"/>
        </w:rPr>
        <w:t>დასრულებამდე</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და,</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შესაბამისად</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საქმის</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არსებითად</w:t>
      </w:r>
      <w:r w:rsidR="001847DB" w:rsidRPr="005E28DA">
        <w:rPr>
          <w:rFonts w:ascii="Sylfaen" w:hAnsi="Sylfaen" w:cs="Calibri"/>
          <w:sz w:val="24"/>
          <w:szCs w:val="24"/>
          <w:u w:color="000000"/>
          <w:bdr w:val="nil"/>
        </w:rPr>
        <w:t xml:space="preserve"> </w:t>
      </w:r>
      <w:r w:rsidR="001847DB" w:rsidRPr="005E28DA">
        <w:rPr>
          <w:rFonts w:ascii="Sylfaen" w:hAnsi="Sylfaen" w:cs="Sylfaen"/>
          <w:sz w:val="24"/>
          <w:szCs w:val="24"/>
          <w:u w:color="000000"/>
          <w:bdr w:val="nil"/>
        </w:rPr>
        <w:t>გადაწყვეტის გადავადებას.</w:t>
      </w:r>
      <w:r w:rsidR="001847DB" w:rsidRPr="005E28DA">
        <w:rPr>
          <w:rStyle w:val="FootnoteReference"/>
          <w:rFonts w:ascii="Sylfaen" w:hAnsi="Sylfaen" w:cs="Calibri"/>
          <w:sz w:val="24"/>
          <w:szCs w:val="24"/>
          <w:u w:color="000000"/>
          <w:bdr w:val="nil"/>
        </w:rPr>
        <w:footnoteReference w:id="11"/>
      </w:r>
      <w:r w:rsidR="001847DB" w:rsidRPr="005E28DA">
        <w:rPr>
          <w:rFonts w:ascii="Sylfaen" w:hAnsi="Sylfaen" w:cs="Calibri"/>
          <w:sz w:val="24"/>
          <w:szCs w:val="24"/>
          <w:u w:color="000000"/>
          <w:bdr w:val="nil"/>
        </w:rPr>
        <w:t xml:space="preserve"> ამდენად, </w:t>
      </w:r>
      <w:r w:rsidR="001847DB" w:rsidRPr="005E28DA">
        <w:rPr>
          <w:rFonts w:ascii="Sylfaen" w:hAnsi="Sylfaen" w:cs="Sylfaen"/>
          <w:sz w:val="24"/>
          <w:szCs w:val="24"/>
        </w:rPr>
        <w:lastRenderedPageBreak/>
        <w:t>კონსტიტუციური</w:t>
      </w:r>
      <w:r w:rsidR="001847DB" w:rsidRPr="005E28DA">
        <w:rPr>
          <w:rFonts w:ascii="Sylfaen" w:hAnsi="Sylfaen"/>
          <w:sz w:val="24"/>
          <w:szCs w:val="24"/>
        </w:rPr>
        <w:t xml:space="preserve"> </w:t>
      </w:r>
      <w:r w:rsidR="001847DB" w:rsidRPr="005E28DA">
        <w:rPr>
          <w:rFonts w:ascii="Sylfaen" w:hAnsi="Sylfaen" w:cs="Sylfaen"/>
          <w:sz w:val="24"/>
          <w:szCs w:val="24"/>
        </w:rPr>
        <w:t>წარდგინების</w:t>
      </w:r>
      <w:r w:rsidR="001847DB" w:rsidRPr="005E28DA">
        <w:rPr>
          <w:rFonts w:ascii="Sylfaen" w:hAnsi="Sylfaen"/>
          <w:sz w:val="24"/>
          <w:szCs w:val="24"/>
        </w:rPr>
        <w:t xml:space="preserve"> </w:t>
      </w:r>
      <w:r w:rsidR="00B91F36" w:rsidRPr="005E28DA">
        <w:rPr>
          <w:rFonts w:ascii="Sylfaen" w:hAnsi="Sylfaen" w:cs="Sylfaen"/>
          <w:sz w:val="24"/>
          <w:szCs w:val="24"/>
        </w:rPr>
        <w:t xml:space="preserve">ინიცირებისას, </w:t>
      </w:r>
      <w:r w:rsidR="001847DB" w:rsidRPr="005E28DA">
        <w:rPr>
          <w:rFonts w:ascii="Sylfaen" w:hAnsi="Sylfaen" w:cs="Sylfaen"/>
          <w:sz w:val="24"/>
          <w:szCs w:val="24"/>
        </w:rPr>
        <w:t>კონკრეტულ</w:t>
      </w:r>
      <w:r w:rsidR="001847DB" w:rsidRPr="005E28DA">
        <w:rPr>
          <w:rFonts w:ascii="Sylfaen" w:hAnsi="Sylfaen"/>
          <w:sz w:val="24"/>
          <w:szCs w:val="24"/>
        </w:rPr>
        <w:t xml:space="preserve"> </w:t>
      </w:r>
      <w:r w:rsidR="001847DB" w:rsidRPr="005E28DA">
        <w:rPr>
          <w:rFonts w:ascii="Sylfaen" w:hAnsi="Sylfaen" w:cs="Sylfaen"/>
          <w:sz w:val="24"/>
          <w:szCs w:val="24"/>
        </w:rPr>
        <w:t>საქმეზე</w:t>
      </w:r>
      <w:r w:rsidR="001847DB" w:rsidRPr="005E28DA">
        <w:rPr>
          <w:rFonts w:ascii="Sylfaen" w:hAnsi="Sylfaen"/>
          <w:sz w:val="24"/>
          <w:szCs w:val="24"/>
        </w:rPr>
        <w:t xml:space="preserve"> </w:t>
      </w:r>
      <w:r w:rsidR="001847DB" w:rsidRPr="005E28DA">
        <w:rPr>
          <w:rFonts w:ascii="Sylfaen" w:hAnsi="Sylfaen" w:cs="Sylfaen"/>
          <w:sz w:val="24"/>
          <w:szCs w:val="24"/>
        </w:rPr>
        <w:t>გამოსაყენებელი</w:t>
      </w:r>
      <w:r w:rsidR="001847DB" w:rsidRPr="005E28DA">
        <w:rPr>
          <w:rFonts w:ascii="Sylfaen" w:hAnsi="Sylfaen"/>
          <w:sz w:val="24"/>
          <w:szCs w:val="24"/>
        </w:rPr>
        <w:t xml:space="preserve"> </w:t>
      </w:r>
      <w:r w:rsidR="001847DB" w:rsidRPr="005E28DA">
        <w:rPr>
          <w:rFonts w:ascii="Sylfaen" w:hAnsi="Sylfaen" w:cs="Sylfaen"/>
          <w:sz w:val="24"/>
          <w:szCs w:val="24"/>
        </w:rPr>
        <w:t>ნორმის კონსტიტუციურობის გაადაწყვეტამდე</w:t>
      </w:r>
      <w:r w:rsidR="00B91F36" w:rsidRPr="005E28DA">
        <w:rPr>
          <w:rFonts w:ascii="Sylfaen" w:hAnsi="Sylfaen" w:cs="Sylfaen"/>
          <w:sz w:val="24"/>
          <w:szCs w:val="24"/>
        </w:rPr>
        <w:t>,</w:t>
      </w:r>
      <w:r w:rsidR="001847DB" w:rsidRPr="005E28DA">
        <w:rPr>
          <w:rFonts w:ascii="Sylfaen" w:hAnsi="Sylfaen" w:cs="Sylfaen"/>
          <w:sz w:val="24"/>
          <w:szCs w:val="24"/>
        </w:rPr>
        <w:t xml:space="preserve"> უპირობოდ ჩერდება</w:t>
      </w:r>
      <w:r w:rsidR="00B91F36" w:rsidRPr="005E28DA">
        <w:rPr>
          <w:rFonts w:ascii="Sylfaen" w:hAnsi="Sylfaen" w:cs="Sylfaen"/>
          <w:sz w:val="24"/>
          <w:szCs w:val="24"/>
        </w:rPr>
        <w:t xml:space="preserve"> საერთო სასამართლოებში</w:t>
      </w:r>
      <w:r w:rsidR="001847DB" w:rsidRPr="005E28DA">
        <w:rPr>
          <w:rFonts w:ascii="Sylfaen" w:hAnsi="Sylfaen" w:cs="Sylfaen"/>
          <w:sz w:val="24"/>
          <w:szCs w:val="24"/>
        </w:rPr>
        <w:t xml:space="preserve"> საქმის წარმოება.</w:t>
      </w:r>
    </w:p>
    <w:p w14:paraId="5C90EA3F" w14:textId="0F89B90F" w:rsidR="001847DB" w:rsidRPr="005E28DA" w:rsidRDefault="001847DB"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Calibri"/>
          <w:sz w:val="24"/>
          <w:szCs w:val="24"/>
          <w:u w:color="000000"/>
          <w:bdr w:val="nil"/>
        </w:rPr>
        <w:t>ცალსახაა, რომ მოქმედი კონსტიტუციური სისტემა</w:t>
      </w:r>
      <w:r w:rsidR="00B91F36" w:rsidRPr="005E28DA">
        <w:rPr>
          <w:rFonts w:ascii="Sylfaen" w:hAnsi="Sylfaen" w:cs="Calibri"/>
          <w:sz w:val="24"/>
          <w:szCs w:val="24"/>
          <w:u w:color="000000"/>
          <w:bdr w:val="nil"/>
        </w:rPr>
        <w:t>, წარდგინების</w:t>
      </w:r>
      <w:r w:rsidRPr="005E28DA">
        <w:rPr>
          <w:rFonts w:ascii="Sylfaen" w:hAnsi="Sylfaen" w:cs="Calibri"/>
          <w:sz w:val="24"/>
          <w:szCs w:val="24"/>
          <w:u w:color="000000"/>
          <w:bdr w:val="nil"/>
        </w:rPr>
        <w:t xml:space="preserve"> </w:t>
      </w:r>
      <w:r w:rsidR="00B91F36" w:rsidRPr="005E28DA">
        <w:rPr>
          <w:rFonts w:ascii="Sylfaen" w:hAnsi="Sylfaen" w:cs="Calibri"/>
          <w:sz w:val="24"/>
          <w:szCs w:val="24"/>
          <w:u w:color="000000"/>
          <w:bdr w:val="nil"/>
        </w:rPr>
        <w:t xml:space="preserve">მექანიზმის გამოყენებით, </w:t>
      </w:r>
      <w:r w:rsidRPr="005E28DA">
        <w:rPr>
          <w:rFonts w:ascii="Sylfaen" w:hAnsi="Sylfaen" w:cs="Calibri"/>
          <w:sz w:val="24"/>
          <w:szCs w:val="24"/>
          <w:u w:color="000000"/>
          <w:bdr w:val="nil"/>
        </w:rPr>
        <w:t xml:space="preserve">უზრუნველყოფს არა </w:t>
      </w:r>
      <w:r w:rsidR="00B91F36" w:rsidRPr="005E28DA">
        <w:rPr>
          <w:rFonts w:ascii="Sylfaen" w:hAnsi="Sylfaen" w:cs="Calibri"/>
          <w:sz w:val="24"/>
          <w:szCs w:val="24"/>
          <w:u w:color="000000"/>
          <w:bdr w:val="nil"/>
        </w:rPr>
        <w:t xml:space="preserve">მხოლოდ </w:t>
      </w:r>
      <w:r w:rsidRPr="005E28DA">
        <w:rPr>
          <w:rFonts w:ascii="Sylfaen" w:hAnsi="Sylfaen" w:cs="Calibri"/>
          <w:sz w:val="24"/>
          <w:szCs w:val="24"/>
          <w:u w:color="000000"/>
          <w:bdr w:val="nil"/>
        </w:rPr>
        <w:t>სამომავლო</w:t>
      </w:r>
      <w:r w:rsidR="00B91F36" w:rsidRPr="005E28DA">
        <w:rPr>
          <w:rFonts w:ascii="Sylfaen" w:hAnsi="Sylfaen" w:cs="Calibri"/>
          <w:sz w:val="24"/>
          <w:szCs w:val="24"/>
          <w:u w:color="000000"/>
          <w:bdr w:val="nil"/>
        </w:rPr>
        <w:t>დ</w:t>
      </w:r>
      <w:r w:rsidRPr="005E28DA">
        <w:rPr>
          <w:rFonts w:ascii="Sylfaen" w:hAnsi="Sylfaen" w:cs="Calibri"/>
          <w:sz w:val="24"/>
          <w:szCs w:val="24"/>
          <w:u w:color="000000"/>
          <w:bdr w:val="nil"/>
        </w:rPr>
        <w:t xml:space="preserve"> უფლებების </w:t>
      </w:r>
      <w:r w:rsidR="00B91F36" w:rsidRPr="005E28DA">
        <w:rPr>
          <w:rFonts w:ascii="Sylfaen" w:hAnsi="Sylfaen" w:cs="Calibri"/>
          <w:sz w:val="24"/>
          <w:szCs w:val="24"/>
          <w:u w:color="000000"/>
          <w:bdr w:val="nil"/>
        </w:rPr>
        <w:t>დარღვევის პრევენციას</w:t>
      </w:r>
      <w:r w:rsidRPr="005E28DA">
        <w:rPr>
          <w:rFonts w:ascii="Sylfaen" w:hAnsi="Sylfaen" w:cs="Calibri"/>
          <w:sz w:val="24"/>
          <w:szCs w:val="24"/>
          <w:u w:color="000000"/>
          <w:bdr w:val="nil"/>
        </w:rPr>
        <w:t>, არამედ</w:t>
      </w:r>
      <w:r w:rsidR="00B91F36" w:rsidRPr="005E28DA">
        <w:rPr>
          <w:rFonts w:ascii="Sylfaen" w:hAnsi="Sylfaen" w:cs="Calibri"/>
          <w:sz w:val="24"/>
          <w:szCs w:val="24"/>
          <w:u w:color="000000"/>
          <w:bdr w:val="nil"/>
        </w:rPr>
        <w:t xml:space="preserve"> ასევე</w:t>
      </w:r>
      <w:r w:rsidRPr="005E28DA">
        <w:rPr>
          <w:rFonts w:ascii="Sylfaen" w:hAnsi="Sylfaen" w:cs="Calibri"/>
          <w:sz w:val="24"/>
          <w:szCs w:val="24"/>
          <w:u w:color="000000"/>
          <w:bdr w:val="nil"/>
        </w:rPr>
        <w:t xml:space="preserve"> </w:t>
      </w:r>
      <w:r w:rsidR="00B91F36" w:rsidRPr="005E28DA">
        <w:rPr>
          <w:rFonts w:ascii="Sylfaen" w:hAnsi="Sylfaen" w:cs="Calibri"/>
          <w:sz w:val="24"/>
          <w:szCs w:val="24"/>
          <w:u w:color="000000"/>
          <w:bdr w:val="nil"/>
        </w:rPr>
        <w:t xml:space="preserve">ორიენტირებულია </w:t>
      </w:r>
      <w:r w:rsidRPr="005E28DA">
        <w:rPr>
          <w:rFonts w:ascii="Sylfaen" w:hAnsi="Sylfaen"/>
          <w:sz w:val="24"/>
          <w:szCs w:val="24"/>
        </w:rPr>
        <w:t xml:space="preserve">სამართალწარმოების მონაწილის ინდივიდუალური უფლებების </w:t>
      </w:r>
      <w:r w:rsidR="00B91F36" w:rsidRPr="005E28DA">
        <w:rPr>
          <w:rFonts w:ascii="Sylfaen" w:hAnsi="Sylfaen"/>
          <w:sz w:val="24"/>
          <w:szCs w:val="24"/>
        </w:rPr>
        <w:t>დაცვაზე</w:t>
      </w:r>
      <w:r w:rsidRPr="005E28DA">
        <w:rPr>
          <w:rFonts w:ascii="Sylfaen" w:hAnsi="Sylfaen"/>
          <w:sz w:val="24"/>
          <w:szCs w:val="24"/>
        </w:rPr>
        <w:t>.</w:t>
      </w:r>
      <w:r w:rsidR="00C670CF" w:rsidRPr="005E28DA">
        <w:rPr>
          <w:rFonts w:ascii="Sylfaen" w:hAnsi="Sylfaen"/>
          <w:sz w:val="24"/>
          <w:szCs w:val="24"/>
        </w:rPr>
        <w:t xml:space="preserve"> სრულებით შესაძლებელია</w:t>
      </w:r>
      <w:r w:rsidR="00EF07B7" w:rsidRPr="005E28DA">
        <w:rPr>
          <w:rFonts w:ascii="Sylfaen" w:hAnsi="Sylfaen"/>
          <w:sz w:val="24"/>
          <w:szCs w:val="24"/>
        </w:rPr>
        <w:t>,</w:t>
      </w:r>
      <w:r w:rsidR="00C670CF" w:rsidRPr="005E28DA">
        <w:rPr>
          <w:rFonts w:ascii="Sylfaen" w:hAnsi="Sylfaen"/>
          <w:sz w:val="24"/>
          <w:szCs w:val="24"/>
        </w:rPr>
        <w:t xml:space="preserve"> </w:t>
      </w:r>
      <w:r w:rsidR="006D2B2F" w:rsidRPr="005E28DA">
        <w:rPr>
          <w:rFonts w:ascii="Sylfaen" w:hAnsi="Sylfaen"/>
          <w:sz w:val="24"/>
          <w:szCs w:val="24"/>
        </w:rPr>
        <w:t>წარდგინების საგანს</w:t>
      </w:r>
      <w:r w:rsidR="00F95EE1" w:rsidRPr="005E28DA">
        <w:rPr>
          <w:rFonts w:ascii="Sylfaen" w:hAnsi="Sylfaen"/>
          <w:sz w:val="24"/>
          <w:szCs w:val="24"/>
        </w:rPr>
        <w:t xml:space="preserve"> </w:t>
      </w:r>
      <w:r w:rsidR="00C670CF" w:rsidRPr="005E28DA">
        <w:rPr>
          <w:rFonts w:ascii="Sylfaen" w:hAnsi="Sylfaen"/>
          <w:sz w:val="24"/>
          <w:szCs w:val="24"/>
        </w:rPr>
        <w:t>წარმოადგენდეს ნორმა, რომელიც ფორმალურად ძალადაკარგულია</w:t>
      </w:r>
      <w:r w:rsidR="00BA4C1D" w:rsidRPr="005E28DA">
        <w:rPr>
          <w:rFonts w:ascii="Sylfaen" w:hAnsi="Sylfaen"/>
          <w:sz w:val="24"/>
          <w:szCs w:val="24"/>
        </w:rPr>
        <w:t>, მაგრამ მოსამართლისთვის იგი წარმოადგენს გამოსაყენებელ კანონს. საერთო სასამართლოს მოსამართლე სწორედ იმიტომ მიმართავს წარდგინებით საკონსტიტუციო სასამართლოს, რომ</w:t>
      </w:r>
      <w:r w:rsidR="003E7554" w:rsidRPr="005E28DA">
        <w:rPr>
          <w:rFonts w:ascii="Sylfaen" w:hAnsi="Sylfaen"/>
          <w:sz w:val="24"/>
          <w:szCs w:val="24"/>
          <w:lang w:val="en-US"/>
        </w:rPr>
        <w:t>,</w:t>
      </w:r>
      <w:r w:rsidR="00BA4C1D" w:rsidRPr="005E28DA">
        <w:rPr>
          <w:rFonts w:ascii="Sylfaen" w:hAnsi="Sylfaen"/>
          <w:sz w:val="24"/>
          <w:szCs w:val="24"/>
        </w:rPr>
        <w:t xml:space="preserve"> მისი აზრით</w:t>
      </w:r>
      <w:r w:rsidR="003E7554" w:rsidRPr="005E28DA">
        <w:rPr>
          <w:rFonts w:ascii="Sylfaen" w:hAnsi="Sylfaen"/>
          <w:sz w:val="24"/>
          <w:szCs w:val="24"/>
          <w:lang w:val="en-US"/>
        </w:rPr>
        <w:t>,</w:t>
      </w:r>
      <w:r w:rsidR="00BA4C1D" w:rsidRPr="005E28DA">
        <w:rPr>
          <w:rFonts w:ascii="Sylfaen" w:hAnsi="Sylfaen"/>
          <w:sz w:val="24"/>
          <w:szCs w:val="24"/>
        </w:rPr>
        <w:t xml:space="preserve"> არაკონსტიტუციური ნორმის გამოყენება არ მოხდეს მის წარმოებაში არსებული კონკრეტული საქმის განხილვისას და ამით</w:t>
      </w:r>
      <w:r w:rsidR="00EF07B7" w:rsidRPr="005E28DA">
        <w:rPr>
          <w:rFonts w:ascii="Sylfaen" w:hAnsi="Sylfaen"/>
          <w:sz w:val="24"/>
          <w:szCs w:val="24"/>
        </w:rPr>
        <w:t>,</w:t>
      </w:r>
      <w:r w:rsidR="00BA4C1D" w:rsidRPr="005E28DA">
        <w:rPr>
          <w:rFonts w:ascii="Sylfaen" w:hAnsi="Sylfaen"/>
          <w:sz w:val="24"/>
          <w:szCs w:val="24"/>
        </w:rPr>
        <w:t xml:space="preserve"> უპირველეს ყოვლისა</w:t>
      </w:r>
      <w:r w:rsidR="00EF07B7" w:rsidRPr="005E28DA">
        <w:rPr>
          <w:rFonts w:ascii="Sylfaen" w:hAnsi="Sylfaen"/>
          <w:sz w:val="24"/>
          <w:szCs w:val="24"/>
        </w:rPr>
        <w:t>,</w:t>
      </w:r>
      <w:r w:rsidR="00BA4C1D" w:rsidRPr="005E28DA">
        <w:rPr>
          <w:rFonts w:ascii="Sylfaen" w:hAnsi="Sylfaen"/>
          <w:sz w:val="24"/>
          <w:szCs w:val="24"/>
        </w:rPr>
        <w:t xml:space="preserve"> არ დაირღვეს იმ კონკრეტული პირის კონსტიტუციური უფლება, რომლის მიმართაც შეიძლება ნორმა იქნეს გამოყენებული. რა თქმა უნდა</w:t>
      </w:r>
      <w:r w:rsidR="00EF07B7" w:rsidRPr="005E28DA">
        <w:rPr>
          <w:rFonts w:ascii="Sylfaen" w:hAnsi="Sylfaen"/>
          <w:sz w:val="24"/>
          <w:szCs w:val="24"/>
        </w:rPr>
        <w:t>,</w:t>
      </w:r>
      <w:r w:rsidR="00BA4C1D" w:rsidRPr="005E28DA">
        <w:rPr>
          <w:rFonts w:ascii="Sylfaen" w:hAnsi="Sylfaen"/>
          <w:sz w:val="24"/>
          <w:szCs w:val="24"/>
        </w:rPr>
        <w:t xml:space="preserve"> ამ შემთხვევაში</w:t>
      </w:r>
      <w:r w:rsidR="00EF07B7" w:rsidRPr="005E28DA">
        <w:rPr>
          <w:rFonts w:ascii="Sylfaen" w:hAnsi="Sylfaen"/>
          <w:sz w:val="24"/>
          <w:szCs w:val="24"/>
        </w:rPr>
        <w:t>,</w:t>
      </w:r>
      <w:r w:rsidR="00BA4C1D" w:rsidRPr="005E28DA">
        <w:rPr>
          <w:rFonts w:ascii="Sylfaen" w:hAnsi="Sylfaen"/>
          <w:sz w:val="24"/>
          <w:szCs w:val="24"/>
        </w:rPr>
        <w:t xml:space="preserve"> საერთო სასამართლოს მოსამართლის ქმედება მიმართულია მოცემულ მომენტში კონკრეტული პირის უფლების დაცვისკენ და არა უფლების</w:t>
      </w:r>
      <w:r w:rsidR="00EF07B7" w:rsidRPr="005E28DA">
        <w:rPr>
          <w:rFonts w:ascii="Sylfaen" w:hAnsi="Sylfaen"/>
          <w:sz w:val="24"/>
          <w:szCs w:val="24"/>
        </w:rPr>
        <w:t>,</w:t>
      </w:r>
      <w:r w:rsidR="000E49B5" w:rsidRPr="005E28DA">
        <w:rPr>
          <w:rFonts w:ascii="Sylfaen" w:hAnsi="Sylfaen"/>
          <w:sz w:val="24"/>
          <w:szCs w:val="24"/>
        </w:rPr>
        <w:t xml:space="preserve"> ზოგადად,</w:t>
      </w:r>
      <w:r w:rsidR="00BA4C1D" w:rsidRPr="005E28DA">
        <w:rPr>
          <w:rFonts w:ascii="Sylfaen" w:hAnsi="Sylfaen"/>
          <w:sz w:val="24"/>
          <w:szCs w:val="24"/>
        </w:rPr>
        <w:t xml:space="preserve"> სამომავლო დარღვევის თავიდან ასაცილებლად. თუკი საკონსტიტუციო სასამართლოს არ ექნებოდა შესაძლებლობა, ასეთ შემთხვევაში ემსჯელა წარდგინებაში მითითებული ნორმის კონსტიტუციურობაზე, წარდგინების ინსტიტუტი მნიშვნელოვნად დაკარგავდა აზრს. ხოლო</w:t>
      </w:r>
      <w:r w:rsidR="003E7554" w:rsidRPr="005E28DA">
        <w:rPr>
          <w:rFonts w:ascii="Sylfaen" w:hAnsi="Sylfaen"/>
          <w:sz w:val="24"/>
          <w:szCs w:val="24"/>
          <w:lang w:val="en-US"/>
        </w:rPr>
        <w:t>,</w:t>
      </w:r>
      <w:r w:rsidR="00BA4C1D" w:rsidRPr="005E28DA">
        <w:rPr>
          <w:rFonts w:ascii="Sylfaen" w:hAnsi="Sylfaen"/>
          <w:sz w:val="24"/>
          <w:szCs w:val="24"/>
        </w:rPr>
        <w:t xml:space="preserve"> როგორც</w:t>
      </w:r>
      <w:r w:rsidR="003E7554" w:rsidRPr="005E28DA">
        <w:rPr>
          <w:rFonts w:ascii="Sylfaen" w:hAnsi="Sylfaen"/>
          <w:sz w:val="24"/>
          <w:szCs w:val="24"/>
          <w:lang w:val="en-US"/>
        </w:rPr>
        <w:t xml:space="preserve"> </w:t>
      </w:r>
      <w:r w:rsidR="003E7554" w:rsidRPr="005E28DA">
        <w:rPr>
          <w:rFonts w:ascii="Sylfaen" w:hAnsi="Sylfaen"/>
          <w:sz w:val="24"/>
          <w:szCs w:val="24"/>
        </w:rPr>
        <w:t>უკვე</w:t>
      </w:r>
      <w:r w:rsidR="00BA4C1D" w:rsidRPr="005E28DA">
        <w:rPr>
          <w:rFonts w:ascii="Sylfaen" w:hAnsi="Sylfaen"/>
          <w:sz w:val="24"/>
          <w:szCs w:val="24"/>
        </w:rPr>
        <w:t xml:space="preserve"> აღვნიშნეთ,</w:t>
      </w:r>
      <w:r w:rsidR="00F95EE1" w:rsidRPr="005E28DA">
        <w:rPr>
          <w:rFonts w:ascii="Sylfaen" w:hAnsi="Sylfaen"/>
          <w:sz w:val="24"/>
          <w:szCs w:val="24"/>
        </w:rPr>
        <w:t xml:space="preserve"> </w:t>
      </w:r>
      <w:r w:rsidR="003E7554" w:rsidRPr="005E28DA">
        <w:rPr>
          <w:rFonts w:ascii="Sylfaen" w:hAnsi="Sylfaen"/>
          <w:sz w:val="24"/>
          <w:szCs w:val="24"/>
        </w:rPr>
        <w:t>იგი</w:t>
      </w:r>
      <w:r w:rsidR="00BA4C1D" w:rsidRPr="005E28DA">
        <w:rPr>
          <w:rFonts w:ascii="Sylfaen" w:hAnsi="Sylfaen"/>
          <w:sz w:val="24"/>
          <w:szCs w:val="24"/>
        </w:rPr>
        <w:t xml:space="preserve"> წარმოადგენს უმნიშვნელოვანეს ინსტრუმენტს, მოხდეს პირთა კონს</w:t>
      </w:r>
      <w:r w:rsidR="004A0976" w:rsidRPr="005E28DA">
        <w:rPr>
          <w:rFonts w:ascii="Sylfaen" w:hAnsi="Sylfaen"/>
          <w:sz w:val="24"/>
          <w:szCs w:val="24"/>
        </w:rPr>
        <w:t>ტიტუციური უფლებების სრულფასოვანი რეალიზაცია მართლმსაჯულების განხორციელების პროცესში.</w:t>
      </w:r>
    </w:p>
    <w:p w14:paraId="75998761" w14:textId="60C60D6E" w:rsidR="00787241" w:rsidRPr="005E28DA" w:rsidRDefault="001847DB"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 xml:space="preserve">მეტიც, </w:t>
      </w:r>
      <w:r w:rsidR="003E7554" w:rsidRPr="005E28DA">
        <w:rPr>
          <w:rFonts w:ascii="Sylfaen" w:hAnsi="Sylfaen"/>
          <w:sz w:val="24"/>
          <w:szCs w:val="24"/>
        </w:rPr>
        <w:t xml:space="preserve">ის რომ საქართველოს კონსტიტუცია, არსებული კონსტიტუციური კონტროლი, </w:t>
      </w:r>
      <w:r w:rsidR="007138BE" w:rsidRPr="005E28DA">
        <w:rPr>
          <w:rFonts w:ascii="Sylfaen" w:hAnsi="Sylfaen"/>
          <w:sz w:val="24"/>
          <w:szCs w:val="24"/>
        </w:rPr>
        <w:t>ინდივიდუალური უფლებების დაცვაზეა ორიენტირებული,</w:t>
      </w:r>
      <w:r w:rsidR="00787241" w:rsidRPr="005E28DA">
        <w:rPr>
          <w:rFonts w:ascii="Sylfaen" w:hAnsi="Sylfaen"/>
          <w:sz w:val="24"/>
          <w:szCs w:val="24"/>
        </w:rPr>
        <w:t xml:space="preserve"> დასტურდება საკონსტიტუციო სასამართლოს აქტებში, ზოგ შემთხვევაში, ექსპლიციტურად მითითებული</w:t>
      </w:r>
      <w:r w:rsidR="00D23C38" w:rsidRPr="005E28DA">
        <w:rPr>
          <w:rFonts w:ascii="Sylfaen" w:hAnsi="Sylfaen"/>
          <w:sz w:val="24"/>
          <w:szCs w:val="24"/>
        </w:rPr>
        <w:t xml:space="preserve"> </w:t>
      </w:r>
      <w:r w:rsidR="00787241" w:rsidRPr="005E28DA">
        <w:rPr>
          <w:rFonts w:ascii="Sylfaen" w:hAnsi="Sylfaen"/>
          <w:sz w:val="24"/>
          <w:szCs w:val="24"/>
        </w:rPr>
        <w:t>არგუმენტაციით</w:t>
      </w:r>
      <w:r w:rsidR="000452F9" w:rsidRPr="005E28DA">
        <w:rPr>
          <w:rFonts w:ascii="Sylfaen" w:hAnsi="Sylfaen"/>
          <w:sz w:val="24"/>
          <w:szCs w:val="24"/>
        </w:rPr>
        <w:t>,</w:t>
      </w:r>
      <w:r w:rsidR="00787241" w:rsidRPr="005E28DA">
        <w:rPr>
          <w:rFonts w:ascii="Sylfaen" w:hAnsi="Sylfaen"/>
          <w:sz w:val="24"/>
          <w:szCs w:val="24"/>
        </w:rPr>
        <w:t xml:space="preserve"> სხვა შემთხვევაში</w:t>
      </w:r>
      <w:r w:rsidR="000452F9" w:rsidRPr="005E28DA">
        <w:rPr>
          <w:rFonts w:ascii="Sylfaen" w:hAnsi="Sylfaen"/>
          <w:sz w:val="24"/>
          <w:szCs w:val="24"/>
        </w:rPr>
        <w:t xml:space="preserve"> კი</w:t>
      </w:r>
      <w:r w:rsidR="00787241" w:rsidRPr="005E28DA">
        <w:rPr>
          <w:rFonts w:ascii="Sylfaen" w:hAnsi="Sylfaen"/>
          <w:sz w:val="24"/>
          <w:szCs w:val="24"/>
        </w:rPr>
        <w:t>, ნაგულისხმევ</w:t>
      </w:r>
      <w:r w:rsidR="00953340" w:rsidRPr="005E28DA">
        <w:rPr>
          <w:rFonts w:ascii="Sylfaen" w:hAnsi="Sylfaen"/>
          <w:sz w:val="24"/>
          <w:szCs w:val="24"/>
        </w:rPr>
        <w:t>ი</w:t>
      </w:r>
      <w:r w:rsidR="00787241" w:rsidRPr="005E28DA">
        <w:rPr>
          <w:rFonts w:ascii="Sylfaen" w:hAnsi="Sylfaen"/>
          <w:sz w:val="24"/>
          <w:szCs w:val="24"/>
        </w:rPr>
        <w:t xml:space="preserve"> მსჯელობე</w:t>
      </w:r>
      <w:r w:rsidR="00953340" w:rsidRPr="005E28DA">
        <w:rPr>
          <w:rFonts w:ascii="Sylfaen" w:hAnsi="Sylfaen"/>
          <w:sz w:val="24"/>
          <w:szCs w:val="24"/>
        </w:rPr>
        <w:t>ბით</w:t>
      </w:r>
      <w:r w:rsidR="00787241" w:rsidRPr="005E28DA">
        <w:rPr>
          <w:rFonts w:ascii="Sylfaen" w:hAnsi="Sylfaen"/>
          <w:sz w:val="24"/>
          <w:szCs w:val="24"/>
        </w:rPr>
        <w:t xml:space="preserve">: 1. საკონსტიტუციო სასამართლო არაერთ აქტში განმარტავს, რომ </w:t>
      </w:r>
      <w:r w:rsidR="007138BE" w:rsidRPr="005E28DA">
        <w:rPr>
          <w:rFonts w:ascii="Sylfaen" w:hAnsi="Sylfaen"/>
          <w:sz w:val="24"/>
          <w:szCs w:val="24"/>
        </w:rPr>
        <w:t>საქართველოს კონსტიტუციით გარანტირებული სამართლიანი სასამართლოს უფლება, მათ შორის, მოიცავს საკონსტიტუციო სასამართლოსათვის მომართვისა და უფლების ეფექტიანად დაცვის შესაძლებლობას.</w:t>
      </w:r>
      <w:r w:rsidR="007138BE" w:rsidRPr="005E28DA">
        <w:rPr>
          <w:rStyle w:val="FootnoteReference"/>
          <w:rFonts w:ascii="Sylfaen" w:hAnsi="Sylfaen"/>
          <w:sz w:val="24"/>
          <w:szCs w:val="24"/>
        </w:rPr>
        <w:footnoteReference w:id="12"/>
      </w:r>
      <w:r w:rsidR="007138BE" w:rsidRPr="005E28DA">
        <w:rPr>
          <w:rFonts w:ascii="Sylfaen" w:hAnsi="Sylfaen"/>
          <w:sz w:val="24"/>
          <w:szCs w:val="24"/>
        </w:rPr>
        <w:t xml:space="preserve"> ამ კონტექსტში</w:t>
      </w:r>
      <w:r w:rsidR="0088575B" w:rsidRPr="005E28DA">
        <w:rPr>
          <w:rFonts w:ascii="Sylfaen" w:hAnsi="Sylfaen"/>
          <w:sz w:val="24"/>
          <w:szCs w:val="24"/>
        </w:rPr>
        <w:t>,</w:t>
      </w:r>
      <w:r w:rsidR="007138BE" w:rsidRPr="005E28DA">
        <w:rPr>
          <w:rFonts w:ascii="Sylfaen" w:hAnsi="Sylfaen"/>
          <w:sz w:val="24"/>
          <w:szCs w:val="24"/>
        </w:rPr>
        <w:t xml:space="preserve"> საკონსტიტუციო სასამართლოში უფლების დაცვა ეფექტიანად შეიძლება მივიჩნიოთ, თუკი იგი პასუხობს სამართლიანი მართლმსაჯულების მოთხოვნებს, </w:t>
      </w:r>
      <w:r w:rsidR="007138BE" w:rsidRPr="005E28DA">
        <w:rPr>
          <w:rFonts w:ascii="Sylfaen" w:hAnsi="Sylfaen"/>
          <w:sz w:val="24"/>
          <w:szCs w:val="24"/>
        </w:rPr>
        <w:lastRenderedPageBreak/>
        <w:t>იძლევა უფლების დაცვის, მისი დარღვევის პრევენციისა და დარღვეული უფლების აღდგენის რეალურ და არა ილუზორულ შესაძლებლობას</w:t>
      </w:r>
      <w:r w:rsidR="00787241" w:rsidRPr="005E28DA">
        <w:rPr>
          <w:rFonts w:ascii="Sylfaen" w:hAnsi="Sylfaen"/>
          <w:sz w:val="24"/>
          <w:szCs w:val="24"/>
        </w:rPr>
        <w:t>.</w:t>
      </w:r>
      <w:r w:rsidR="007138BE" w:rsidRPr="005E28DA">
        <w:rPr>
          <w:rStyle w:val="FootnoteReference"/>
          <w:rFonts w:ascii="Sylfaen" w:hAnsi="Sylfaen"/>
          <w:sz w:val="24"/>
          <w:szCs w:val="24"/>
        </w:rPr>
        <w:footnoteReference w:id="13"/>
      </w:r>
      <w:r w:rsidR="00787241" w:rsidRPr="005E28DA">
        <w:rPr>
          <w:rFonts w:ascii="Sylfaen" w:hAnsi="Sylfaen"/>
          <w:sz w:val="24"/>
          <w:szCs w:val="24"/>
        </w:rPr>
        <w:t xml:space="preserve"> </w:t>
      </w:r>
      <w:r w:rsidR="0088575B" w:rsidRPr="005E28DA">
        <w:rPr>
          <w:rFonts w:ascii="Sylfaen" w:hAnsi="Sylfaen"/>
          <w:sz w:val="24"/>
          <w:szCs w:val="24"/>
        </w:rPr>
        <w:t>საკონსტიტუციო</w:t>
      </w:r>
      <w:r w:rsidR="00787241" w:rsidRPr="005E28DA">
        <w:rPr>
          <w:rFonts w:ascii="Sylfaen" w:hAnsi="Sylfaen"/>
          <w:sz w:val="24"/>
          <w:szCs w:val="24"/>
        </w:rPr>
        <w:t xml:space="preserve"> სასამართლოს აქტებში პირდაპირ არის მითითებული, რომ სამართლიანი სასამართლოს უფლება, მათ შორის, მოიაზრებს საკონსტიტუციო სასამართლოს მეშვეობით დარღვეული უფლებების აღდგენის ეფექტიანი მექანიზმის შექმნას;</w:t>
      </w:r>
      <w:r w:rsidR="007138BE" w:rsidRPr="005E28DA">
        <w:rPr>
          <w:rFonts w:ascii="Sylfaen" w:hAnsi="Sylfaen"/>
          <w:sz w:val="24"/>
          <w:szCs w:val="24"/>
        </w:rPr>
        <w:t xml:space="preserve"> 2. საკონსტიტუციო სასამართლოში საქმის განხილვისას ნორმის ძალადაკარგულად ცნობის შემთხვევაში, სასამართლო, ყოველ კონკრეტულ შემთხვევაში</w:t>
      </w:r>
      <w:r w:rsidR="0088575B" w:rsidRPr="005E28DA">
        <w:rPr>
          <w:rFonts w:ascii="Sylfaen" w:hAnsi="Sylfaen"/>
          <w:sz w:val="24"/>
          <w:szCs w:val="24"/>
        </w:rPr>
        <w:t>,</w:t>
      </w:r>
      <w:r w:rsidR="007138BE" w:rsidRPr="005E28DA">
        <w:rPr>
          <w:rFonts w:ascii="Sylfaen" w:hAnsi="Sylfaen"/>
          <w:sz w:val="24"/>
          <w:szCs w:val="24"/>
        </w:rPr>
        <w:t xml:space="preserve"> აფასებს, რომელი ნორმის არაკონსტიტუციურად ცნობისადმი აქვს მოსარჩელე მხარეს ინტერესი: ძალადაკარგული ნორმისადმი, თუ მისი შესატყვისი მოქმედი </w:t>
      </w:r>
      <w:r w:rsidR="00787241" w:rsidRPr="005E28DA">
        <w:rPr>
          <w:rFonts w:ascii="Sylfaen" w:hAnsi="Sylfaen"/>
          <w:sz w:val="24"/>
          <w:szCs w:val="24"/>
        </w:rPr>
        <w:t>წესისად</w:t>
      </w:r>
      <w:r w:rsidR="007138BE" w:rsidRPr="005E28DA">
        <w:rPr>
          <w:rFonts w:ascii="Sylfaen" w:hAnsi="Sylfaen"/>
          <w:sz w:val="24"/>
          <w:szCs w:val="24"/>
        </w:rPr>
        <w:t>მი. სწორედ აღნიშნულ</w:t>
      </w:r>
      <w:r w:rsidR="0088575B" w:rsidRPr="005E28DA">
        <w:rPr>
          <w:rFonts w:ascii="Sylfaen" w:hAnsi="Sylfaen"/>
          <w:sz w:val="24"/>
          <w:szCs w:val="24"/>
        </w:rPr>
        <w:t>ზე</w:t>
      </w:r>
      <w:r w:rsidR="007138BE" w:rsidRPr="005E28DA">
        <w:rPr>
          <w:rFonts w:ascii="Sylfaen" w:hAnsi="Sylfaen"/>
          <w:sz w:val="24"/>
          <w:szCs w:val="24"/>
        </w:rPr>
        <w:t xml:space="preserve"> სწორებით წყვეტს საკონსტიტუციო სასამართლო შესაფასებელ მოცემულობას.</w:t>
      </w:r>
      <w:r w:rsidR="007138BE" w:rsidRPr="005E28DA">
        <w:rPr>
          <w:rStyle w:val="FootnoteReference"/>
          <w:rFonts w:ascii="Sylfaen" w:hAnsi="Sylfaen"/>
          <w:sz w:val="24"/>
          <w:szCs w:val="24"/>
        </w:rPr>
        <w:footnoteReference w:id="14"/>
      </w:r>
      <w:r w:rsidR="007138BE" w:rsidRPr="005E28DA">
        <w:rPr>
          <w:rFonts w:ascii="Sylfaen" w:hAnsi="Sylfaen"/>
          <w:sz w:val="24"/>
          <w:szCs w:val="24"/>
        </w:rPr>
        <w:t xml:space="preserve"> მაშასადამე, იგი ორიენტირებულია არა მხოლოდ მომავალზე </w:t>
      </w:r>
      <w:r w:rsidR="0088575B" w:rsidRPr="005E28DA">
        <w:rPr>
          <w:rFonts w:ascii="Sylfaen" w:hAnsi="Sylfaen"/>
          <w:sz w:val="24"/>
          <w:szCs w:val="24"/>
        </w:rPr>
        <w:t>−</w:t>
      </w:r>
      <w:r w:rsidR="007138BE" w:rsidRPr="005E28DA">
        <w:rPr>
          <w:rFonts w:ascii="Sylfaen" w:hAnsi="Sylfaen"/>
          <w:sz w:val="24"/>
          <w:szCs w:val="24"/>
        </w:rPr>
        <w:t xml:space="preserve"> ავტომატურად</w:t>
      </w:r>
      <w:r w:rsidR="0088575B" w:rsidRPr="005E28DA">
        <w:rPr>
          <w:rFonts w:ascii="Sylfaen" w:hAnsi="Sylfaen"/>
          <w:sz w:val="24"/>
          <w:szCs w:val="24"/>
        </w:rPr>
        <w:t>,</w:t>
      </w:r>
      <w:r w:rsidR="007138BE" w:rsidRPr="005E28DA">
        <w:rPr>
          <w:rFonts w:ascii="Sylfaen" w:hAnsi="Sylfaen"/>
          <w:sz w:val="24"/>
          <w:szCs w:val="24"/>
        </w:rPr>
        <w:t xml:space="preserve"> არ აფასებს კონსტიტუციური სარჩელის რეგისტრაციის დროს სადავოდ ქცეული</w:t>
      </w:r>
      <w:r w:rsidR="0088575B" w:rsidRPr="005E28DA">
        <w:rPr>
          <w:rFonts w:ascii="Sylfaen" w:hAnsi="Sylfaen"/>
          <w:sz w:val="24"/>
          <w:szCs w:val="24"/>
        </w:rPr>
        <w:t xml:space="preserve"> მოქმედი და შემდგომ ძალადაკარგულად ცნობილი</w:t>
      </w:r>
      <w:r w:rsidR="007138BE" w:rsidRPr="005E28DA">
        <w:rPr>
          <w:rFonts w:ascii="Sylfaen" w:hAnsi="Sylfaen"/>
          <w:sz w:val="24"/>
          <w:szCs w:val="24"/>
        </w:rPr>
        <w:t xml:space="preserve"> ნორმის </w:t>
      </w:r>
      <w:r w:rsidR="00787241" w:rsidRPr="005E28DA">
        <w:rPr>
          <w:rFonts w:ascii="Sylfaen" w:hAnsi="Sylfaen"/>
          <w:sz w:val="24"/>
          <w:szCs w:val="24"/>
        </w:rPr>
        <w:t>შესატ</w:t>
      </w:r>
      <w:r w:rsidR="007138BE" w:rsidRPr="005E28DA">
        <w:rPr>
          <w:rFonts w:ascii="Sylfaen" w:hAnsi="Sylfaen"/>
          <w:sz w:val="24"/>
          <w:szCs w:val="24"/>
        </w:rPr>
        <w:t>ყვის მოქმედ რეგულირებას, არამედ</w:t>
      </w:r>
      <w:r w:rsidR="00787241" w:rsidRPr="005E28DA">
        <w:rPr>
          <w:rFonts w:ascii="Sylfaen" w:hAnsi="Sylfaen"/>
          <w:sz w:val="24"/>
          <w:szCs w:val="24"/>
        </w:rPr>
        <w:t xml:space="preserve"> კონცენტრირდება</w:t>
      </w:r>
      <w:r w:rsidR="007138BE" w:rsidRPr="005E28DA">
        <w:rPr>
          <w:rFonts w:ascii="Sylfaen" w:hAnsi="Sylfaen"/>
          <w:sz w:val="24"/>
          <w:szCs w:val="24"/>
        </w:rPr>
        <w:t xml:space="preserve"> პირთა დარღვეული უფლებების აღდგენის</w:t>
      </w:r>
      <w:r w:rsidR="00787241" w:rsidRPr="005E28DA">
        <w:rPr>
          <w:rFonts w:ascii="Sylfaen" w:hAnsi="Sylfaen"/>
          <w:sz w:val="24"/>
          <w:szCs w:val="24"/>
        </w:rPr>
        <w:t xml:space="preserve"> შესაძლებლობაზე, კერძოდ კი,</w:t>
      </w:r>
      <w:r w:rsidR="007138BE" w:rsidRPr="005E28DA">
        <w:rPr>
          <w:rFonts w:ascii="Sylfaen" w:hAnsi="Sylfaen"/>
          <w:sz w:val="24"/>
          <w:szCs w:val="24"/>
        </w:rPr>
        <w:t xml:space="preserve"> ადგენს, რომელი ნორმის </w:t>
      </w:r>
      <w:r w:rsidR="0088575B" w:rsidRPr="005E28DA">
        <w:rPr>
          <w:rFonts w:ascii="Sylfaen" w:hAnsi="Sylfaen"/>
          <w:sz w:val="24"/>
          <w:szCs w:val="24"/>
        </w:rPr>
        <w:t xml:space="preserve">არაკონსტიტუციურად ცნობის </w:t>
      </w:r>
      <w:r w:rsidR="007138BE" w:rsidRPr="005E28DA">
        <w:rPr>
          <w:rFonts w:ascii="Sylfaen" w:hAnsi="Sylfaen"/>
          <w:sz w:val="24"/>
          <w:szCs w:val="24"/>
        </w:rPr>
        <w:t>მიმართ აქვს მოსარჩელე მხარეს ინტერესი; 3. არა უმთავრესად მომავალზე ორიენტირება, არამედ ყველა დარღვეულ უფლებაზე ეფექტიანი რეაგირება დაედო საფუძვლად საკონსტიტუციო სასამართლოს პრაქტიკას, რომლის მიხედვითაც</w:t>
      </w:r>
      <w:r w:rsidR="0088575B" w:rsidRPr="005E28DA">
        <w:rPr>
          <w:rFonts w:ascii="Sylfaen" w:hAnsi="Sylfaen"/>
          <w:sz w:val="24"/>
          <w:szCs w:val="24"/>
        </w:rPr>
        <w:t>,</w:t>
      </w:r>
      <w:r w:rsidR="007138BE" w:rsidRPr="005E28DA">
        <w:rPr>
          <w:rFonts w:ascii="Sylfaen" w:hAnsi="Sylfaen"/>
          <w:sz w:val="24"/>
          <w:szCs w:val="24"/>
        </w:rPr>
        <w:t xml:space="preserve"> საკონსტიტუციო სასამართლო მსჯელობს ფორმალურად ძალადაკარგულ, თუმცა შინაარსობრივად, მატერიალურად, მოქმედ ნორმატიულ აქტებზე</w:t>
      </w:r>
      <w:r w:rsidR="00787241" w:rsidRPr="005E28DA">
        <w:rPr>
          <w:rFonts w:ascii="Sylfaen" w:hAnsi="Sylfaen"/>
          <w:sz w:val="24"/>
          <w:szCs w:val="24"/>
        </w:rPr>
        <w:t>.</w:t>
      </w:r>
      <w:r w:rsidR="007138BE" w:rsidRPr="005E28DA">
        <w:rPr>
          <w:rStyle w:val="FootnoteReference"/>
          <w:rFonts w:ascii="Sylfaen" w:hAnsi="Sylfaen"/>
          <w:sz w:val="24"/>
          <w:szCs w:val="24"/>
        </w:rPr>
        <w:footnoteReference w:id="15"/>
      </w:r>
    </w:p>
    <w:p w14:paraId="0A50F745" w14:textId="4A298360" w:rsidR="00CB4599" w:rsidRPr="005E28DA" w:rsidRDefault="00063BBC"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იმავდროულად,</w:t>
      </w:r>
      <w:r w:rsidR="00CB4599" w:rsidRPr="005E28DA">
        <w:rPr>
          <w:rFonts w:ascii="Sylfaen" w:hAnsi="Sylfaen"/>
          <w:sz w:val="24"/>
          <w:szCs w:val="24"/>
        </w:rPr>
        <w:t xml:space="preserve"> ჩვენი კოლეგები განმარტავენ ძალადაკარგულ ნორმებზე </w:t>
      </w:r>
      <w:r w:rsidR="0088575B" w:rsidRPr="005E28DA">
        <w:rPr>
          <w:rFonts w:ascii="Sylfaen" w:hAnsi="Sylfaen"/>
          <w:sz w:val="24"/>
          <w:szCs w:val="24"/>
        </w:rPr>
        <w:t xml:space="preserve">საკონსტიტუციო </w:t>
      </w:r>
      <w:r w:rsidR="00CB4599" w:rsidRPr="005E28DA">
        <w:rPr>
          <w:rFonts w:ascii="Sylfaen" w:hAnsi="Sylfaen"/>
          <w:sz w:val="24"/>
          <w:szCs w:val="24"/>
        </w:rPr>
        <w:t xml:space="preserve">კონტროლის განხორციელების რისკებს და ადგენენ, რომ </w:t>
      </w:r>
      <w:r w:rsidRPr="005E28DA">
        <w:rPr>
          <w:rFonts w:ascii="Sylfaen" w:hAnsi="Sylfaen" w:cs="Sylfaen"/>
          <w:sz w:val="24"/>
          <w:szCs w:val="24"/>
        </w:rPr>
        <w:t>ძალადაკარგული</w:t>
      </w:r>
      <w:r w:rsidRPr="005E28DA">
        <w:rPr>
          <w:rFonts w:ascii="Sylfaen" w:hAnsi="Sylfaen"/>
          <w:sz w:val="24"/>
          <w:szCs w:val="24"/>
        </w:rPr>
        <w:t xml:space="preserve"> ნორმების კონსტიტუციურობის შეფასებამ შეიძლება</w:t>
      </w:r>
      <w:r w:rsidR="0088575B" w:rsidRPr="005E28DA">
        <w:rPr>
          <w:rFonts w:ascii="Sylfaen" w:hAnsi="Sylfaen"/>
          <w:sz w:val="24"/>
          <w:szCs w:val="24"/>
        </w:rPr>
        <w:t>,</w:t>
      </w:r>
      <w:r w:rsidRPr="005E28DA">
        <w:rPr>
          <w:rFonts w:ascii="Sylfaen" w:hAnsi="Sylfaen"/>
          <w:sz w:val="24"/>
          <w:szCs w:val="24"/>
        </w:rPr>
        <w:t xml:space="preserve"> წარმოშვას ახალი, ძნელად გადასალახი და გაუთვალისწინებელი სირთულეები </w:t>
      </w:r>
      <w:r w:rsidRPr="005E28DA">
        <w:rPr>
          <w:rFonts w:ascii="Sylfaen" w:hAnsi="Sylfaen"/>
          <w:sz w:val="24"/>
          <w:szCs w:val="24"/>
        </w:rPr>
        <w:lastRenderedPageBreak/>
        <w:t>პროცედურული და სხვა თვალსაზრისით, წარმოქმნას მძიმე ტვირთი მართლმსაჯულების სისტემისათვის, სერიოზულად შეაფერხოს სამართალწარმოების პროცესი, გამოიწვიოს მნიშვნელოვანი საფრთხეები სხვა პირთა, მათ შორის</w:t>
      </w:r>
      <w:r w:rsidR="0088575B" w:rsidRPr="005E28DA">
        <w:rPr>
          <w:rFonts w:ascii="Sylfaen" w:hAnsi="Sylfaen"/>
          <w:sz w:val="24"/>
          <w:szCs w:val="24"/>
        </w:rPr>
        <w:t>,</w:t>
      </w:r>
      <w:r w:rsidRPr="005E28DA">
        <w:rPr>
          <w:rFonts w:ascii="Sylfaen" w:hAnsi="Sylfaen"/>
          <w:sz w:val="24"/>
          <w:szCs w:val="24"/>
        </w:rPr>
        <w:t xml:space="preserve"> მხარეთა ლეგიტიმური ინტერესებისათვის, </w:t>
      </w:r>
      <w:r w:rsidR="0088575B" w:rsidRPr="005E28DA">
        <w:rPr>
          <w:rFonts w:ascii="Sylfaen" w:hAnsi="Sylfaen"/>
          <w:sz w:val="24"/>
          <w:szCs w:val="24"/>
        </w:rPr>
        <w:t xml:space="preserve">გამოიწვიოს </w:t>
      </w:r>
      <w:r w:rsidRPr="005E28DA">
        <w:rPr>
          <w:rFonts w:ascii="Sylfaen" w:hAnsi="Sylfaen"/>
          <w:sz w:val="24"/>
          <w:szCs w:val="24"/>
        </w:rPr>
        <w:t>არაერთ სფეროში სამართლებრივი გაურკვევლობა, ზიანი მიაყენოს ინდივიდთა ლეგიტიმური მოლოდინების დაცვის პრინციპს და ამით ფუნდამენტურად შეარყიოს სამართლებრივი სტაბილურობა</w:t>
      </w:r>
      <w:r w:rsidR="008E4FEA" w:rsidRPr="005E28DA">
        <w:rPr>
          <w:rFonts w:ascii="Sylfaen" w:hAnsi="Sylfaen"/>
          <w:sz w:val="24"/>
          <w:szCs w:val="24"/>
        </w:rPr>
        <w:t>.</w:t>
      </w:r>
      <w:r w:rsidR="008E4FEA" w:rsidRPr="005E28DA">
        <w:rPr>
          <w:rStyle w:val="FootnoteReference"/>
          <w:rFonts w:ascii="Sylfaen" w:hAnsi="Sylfaen"/>
          <w:sz w:val="24"/>
          <w:szCs w:val="24"/>
        </w:rPr>
        <w:footnoteReference w:id="16"/>
      </w:r>
      <w:r w:rsidR="00CB4599" w:rsidRPr="005E28DA">
        <w:rPr>
          <w:rFonts w:ascii="Sylfaen" w:hAnsi="Sylfaen" w:cs="Sylfaen"/>
          <w:sz w:val="24"/>
          <w:szCs w:val="24"/>
        </w:rPr>
        <w:t xml:space="preserve"> </w:t>
      </w:r>
    </w:p>
    <w:p w14:paraId="65C7B335" w14:textId="28FE1DA3" w:rsidR="00CB4599" w:rsidRPr="005E28DA" w:rsidRDefault="00CB4599"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sz w:val="24"/>
          <w:szCs w:val="24"/>
        </w:rPr>
        <w:t xml:space="preserve">მიგვაჩნია, რომ </w:t>
      </w:r>
      <w:r w:rsidR="008D4F20" w:rsidRPr="005E28DA">
        <w:rPr>
          <w:rFonts w:ascii="Sylfaen" w:hAnsi="Sylfaen"/>
          <w:sz w:val="24"/>
          <w:szCs w:val="24"/>
        </w:rPr>
        <w:t xml:space="preserve">აღნიშნული </w:t>
      </w:r>
      <w:r w:rsidRPr="005E28DA">
        <w:rPr>
          <w:rFonts w:ascii="Sylfaen" w:hAnsi="Sylfaen"/>
          <w:sz w:val="24"/>
          <w:szCs w:val="24"/>
        </w:rPr>
        <w:t>რისკები არსებობს, ზოგადად, ნებისმიერი ნორმის არაკონსტიტუციურად ცნობისას და ეს რისკები არ უკავშირდება მხოლოდ ან უმთავრესად ძალადაკარგულ ნორმებს. კერძოდ, ნორმის არაკონსტიტუციურად ცნობისას, ამ ნორმაზე დაყრდნობით</w:t>
      </w:r>
      <w:r w:rsidR="00EF07B7" w:rsidRPr="005E28DA">
        <w:rPr>
          <w:rFonts w:ascii="Sylfaen" w:hAnsi="Sylfaen"/>
          <w:sz w:val="24"/>
          <w:szCs w:val="24"/>
        </w:rPr>
        <w:t>,</w:t>
      </w:r>
      <w:r w:rsidRPr="005E28DA">
        <w:rPr>
          <w:rFonts w:ascii="Sylfaen" w:hAnsi="Sylfaen"/>
          <w:sz w:val="24"/>
          <w:szCs w:val="24"/>
        </w:rPr>
        <w:t xml:space="preserve"> შესაძლოა არაერთი ურთიერთობა იყოს მოწესრიგებული, დავა გადაწყვეტილი. შესაბამისად, </w:t>
      </w:r>
      <w:r w:rsidR="0088575B" w:rsidRPr="005E28DA">
        <w:rPr>
          <w:rFonts w:ascii="Sylfaen" w:hAnsi="Sylfaen"/>
          <w:sz w:val="24"/>
          <w:szCs w:val="24"/>
        </w:rPr>
        <w:t xml:space="preserve">ჩნდება </w:t>
      </w:r>
      <w:r w:rsidRPr="005E28DA">
        <w:rPr>
          <w:rFonts w:ascii="Sylfaen" w:hAnsi="Sylfaen"/>
          <w:sz w:val="24"/>
          <w:szCs w:val="24"/>
        </w:rPr>
        <w:t>კითხვა, რა გავლენა აქვს ნორმის არაკონსტიტუციურად ცნობას</w:t>
      </w:r>
      <w:r w:rsidR="00EF07B7" w:rsidRPr="005E28DA">
        <w:rPr>
          <w:rFonts w:ascii="Sylfaen" w:hAnsi="Sylfaen"/>
          <w:sz w:val="24"/>
          <w:szCs w:val="24"/>
        </w:rPr>
        <w:t>,</w:t>
      </w:r>
      <w:r w:rsidRPr="005E28DA">
        <w:rPr>
          <w:rFonts w:ascii="Sylfaen" w:hAnsi="Sylfaen"/>
          <w:sz w:val="24"/>
          <w:szCs w:val="24"/>
        </w:rPr>
        <w:t xml:space="preserve"> ამ ნორმის საფუძველზე გადაწყვეტილ დავებზე. აღსანიშნავია, რომ ზემოაღნიშნული საკითხი მოითხოვს საკონსტიტუციო სასამართლოს გადაწყვეტილების სამართლებრივი ეფექტების კონსტიტუციის შუქზე განმარტებას, რაც წარმოადგენს საკონსტიტუციო სასამართლოში მიმდინარე საქმეს და</w:t>
      </w:r>
      <w:r w:rsidR="00D23C38" w:rsidRPr="005E28DA">
        <w:rPr>
          <w:rFonts w:ascii="Sylfaen" w:hAnsi="Sylfaen"/>
          <w:sz w:val="24"/>
          <w:szCs w:val="24"/>
        </w:rPr>
        <w:t xml:space="preserve"> </w:t>
      </w:r>
      <w:r w:rsidRPr="005E28DA">
        <w:rPr>
          <w:rFonts w:ascii="Sylfaen" w:hAnsi="Sylfaen" w:cs="Sylfaen"/>
          <w:sz w:val="24"/>
          <w:szCs w:val="24"/>
        </w:rPr>
        <w:t>საკითხის</w:t>
      </w:r>
      <w:r w:rsidRPr="005E28DA">
        <w:rPr>
          <w:rFonts w:ascii="Sylfaen" w:hAnsi="Sylfaen"/>
          <w:sz w:val="24"/>
          <w:szCs w:val="24"/>
        </w:rPr>
        <w:t xml:space="preserve"> სირთულის გათვალისწინებით, </w:t>
      </w:r>
      <w:r w:rsidR="00CA53E3" w:rsidRPr="005E28DA">
        <w:rPr>
          <w:rFonts w:ascii="Sylfaen" w:hAnsi="Sylfaen"/>
          <w:sz w:val="24"/>
          <w:szCs w:val="24"/>
        </w:rPr>
        <w:t xml:space="preserve">აღნიშნულ საქმეზე გადაწყვეტილება </w:t>
      </w:r>
      <w:r w:rsidRPr="005E28DA">
        <w:rPr>
          <w:rFonts w:ascii="Sylfaen" w:hAnsi="Sylfaen"/>
          <w:sz w:val="24"/>
          <w:szCs w:val="24"/>
        </w:rPr>
        <w:t xml:space="preserve">ჯერ </w:t>
      </w:r>
      <w:r w:rsidR="00CA53E3" w:rsidRPr="005E28DA">
        <w:rPr>
          <w:rFonts w:ascii="Sylfaen" w:hAnsi="Sylfaen"/>
          <w:sz w:val="24"/>
          <w:szCs w:val="24"/>
        </w:rPr>
        <w:t xml:space="preserve">კიდევ </w:t>
      </w:r>
      <w:r w:rsidRPr="005E28DA">
        <w:rPr>
          <w:rFonts w:ascii="Sylfaen" w:hAnsi="Sylfaen"/>
          <w:sz w:val="24"/>
          <w:szCs w:val="24"/>
        </w:rPr>
        <w:t xml:space="preserve">არ </w:t>
      </w:r>
      <w:r w:rsidR="00CA53E3" w:rsidRPr="005E28DA">
        <w:rPr>
          <w:rFonts w:ascii="Sylfaen" w:hAnsi="Sylfaen"/>
          <w:sz w:val="24"/>
          <w:szCs w:val="24"/>
        </w:rPr>
        <w:t>არის მიღებული</w:t>
      </w:r>
      <w:r w:rsidRPr="005E28DA">
        <w:rPr>
          <w:rFonts w:ascii="Sylfaen" w:hAnsi="Sylfaen"/>
          <w:sz w:val="24"/>
          <w:szCs w:val="24"/>
        </w:rPr>
        <w:t>.</w:t>
      </w:r>
      <w:r w:rsidRPr="005E28DA">
        <w:rPr>
          <w:rStyle w:val="FootnoteReference"/>
          <w:rFonts w:ascii="Sylfaen" w:hAnsi="Sylfaen"/>
          <w:sz w:val="24"/>
          <w:szCs w:val="24"/>
        </w:rPr>
        <w:footnoteReference w:id="17"/>
      </w:r>
      <w:r w:rsidRPr="005E28DA">
        <w:rPr>
          <w:rFonts w:ascii="Sylfaen" w:hAnsi="Sylfaen"/>
          <w:sz w:val="24"/>
          <w:szCs w:val="24"/>
        </w:rPr>
        <w:t xml:space="preserve"> </w:t>
      </w:r>
      <w:r w:rsidRPr="005E28DA">
        <w:rPr>
          <w:rFonts w:ascii="Sylfaen" w:hAnsi="Sylfaen" w:cs="Sylfaen"/>
          <w:sz w:val="24"/>
          <w:szCs w:val="24"/>
        </w:rPr>
        <w:t>იმავდროულად</w:t>
      </w:r>
      <w:r w:rsidRPr="005E28DA">
        <w:rPr>
          <w:rFonts w:ascii="Sylfaen" w:hAnsi="Sylfaen"/>
          <w:sz w:val="24"/>
          <w:szCs w:val="24"/>
        </w:rPr>
        <w:t>, მოქმედი კანონმდებლობის საფუძველზეც კი, საკონსტიტუციო სასამართლოს გადაწყვეტილება წარმოადგენს სისხლის</w:t>
      </w:r>
      <w:r w:rsidR="009A06FE" w:rsidRPr="005E28DA">
        <w:rPr>
          <w:rFonts w:ascii="Sylfaen" w:hAnsi="Sylfaen"/>
          <w:sz w:val="24"/>
          <w:szCs w:val="24"/>
        </w:rPr>
        <w:t xml:space="preserve"> </w:t>
      </w:r>
      <w:r w:rsidRPr="005E28DA">
        <w:rPr>
          <w:rFonts w:ascii="Sylfaen" w:hAnsi="Sylfaen"/>
          <w:sz w:val="24"/>
          <w:szCs w:val="24"/>
        </w:rPr>
        <w:t>სამართლის საქმეზე გამამტყუნებელი განაჩენის გადასინჯვის საფუძ</w:t>
      </w:r>
      <w:r w:rsidR="005A3CA3" w:rsidRPr="005E28DA">
        <w:rPr>
          <w:rFonts w:ascii="Sylfaen" w:hAnsi="Sylfaen"/>
          <w:sz w:val="24"/>
          <w:szCs w:val="24"/>
        </w:rPr>
        <w:t>ველს.</w:t>
      </w:r>
      <w:r w:rsidR="005A3CA3" w:rsidRPr="005E28DA">
        <w:rPr>
          <w:rStyle w:val="FootnoteReference"/>
          <w:rFonts w:ascii="Sylfaen" w:hAnsi="Sylfaen"/>
          <w:sz w:val="24"/>
          <w:szCs w:val="24"/>
        </w:rPr>
        <w:footnoteReference w:id="18"/>
      </w:r>
      <w:r w:rsidR="005A3CA3" w:rsidRPr="005E28DA">
        <w:rPr>
          <w:rFonts w:ascii="Sylfaen" w:hAnsi="Sylfaen"/>
          <w:sz w:val="24"/>
          <w:szCs w:val="24"/>
        </w:rPr>
        <w:t xml:space="preserve"> მაშასადამე, ინტერეს</w:t>
      </w:r>
      <w:r w:rsidR="00172BCE" w:rsidRPr="005E28DA">
        <w:rPr>
          <w:rFonts w:ascii="Sylfaen" w:hAnsi="Sylfaen"/>
          <w:sz w:val="24"/>
          <w:szCs w:val="24"/>
        </w:rPr>
        <w:t>ებ</w:t>
      </w:r>
      <w:r w:rsidR="005A3CA3" w:rsidRPr="005E28DA">
        <w:rPr>
          <w:rFonts w:ascii="Sylfaen" w:hAnsi="Sylfaen"/>
          <w:sz w:val="24"/>
          <w:szCs w:val="24"/>
        </w:rPr>
        <w:t>ი, რომელთა დაცვაზეც საკონსტიტუციო სასამართლო აპელირებს, კანონმდებელსაც კი,</w:t>
      </w:r>
      <w:r w:rsidR="00172BCE" w:rsidRPr="005E28DA">
        <w:rPr>
          <w:rFonts w:ascii="Sylfaen" w:hAnsi="Sylfaen"/>
          <w:sz w:val="24"/>
          <w:szCs w:val="24"/>
        </w:rPr>
        <w:t xml:space="preserve"> ყველა შემთხვევაში</w:t>
      </w:r>
      <w:r w:rsidR="005A3CA3" w:rsidRPr="005E28DA">
        <w:rPr>
          <w:rFonts w:ascii="Sylfaen" w:hAnsi="Sylfaen"/>
          <w:sz w:val="24"/>
          <w:szCs w:val="24"/>
        </w:rPr>
        <w:t xml:space="preserve"> </w:t>
      </w:r>
      <w:r w:rsidR="00172BCE" w:rsidRPr="005E28DA">
        <w:rPr>
          <w:rFonts w:ascii="Sylfaen" w:hAnsi="Sylfaen"/>
          <w:sz w:val="24"/>
          <w:szCs w:val="24"/>
        </w:rPr>
        <w:t>დარღვეული უფლების აღდგენის ინტერესზე წონად სიკეთედ არ დაუნახავს და</w:t>
      </w:r>
      <w:r w:rsidR="00D46E39" w:rsidRPr="005E28DA">
        <w:rPr>
          <w:rFonts w:ascii="Sylfaen" w:hAnsi="Sylfaen"/>
          <w:sz w:val="24"/>
          <w:szCs w:val="24"/>
        </w:rPr>
        <w:t xml:space="preserve"> </w:t>
      </w:r>
      <w:r w:rsidR="00362BD0" w:rsidRPr="005E28DA">
        <w:rPr>
          <w:rFonts w:ascii="Sylfaen" w:hAnsi="Sylfaen"/>
          <w:sz w:val="24"/>
          <w:szCs w:val="24"/>
        </w:rPr>
        <w:t xml:space="preserve">უფლებათა </w:t>
      </w:r>
      <w:r w:rsidR="00D35FA2" w:rsidRPr="005E28DA">
        <w:rPr>
          <w:rFonts w:ascii="Sylfaen" w:hAnsi="Sylfaen"/>
          <w:sz w:val="24"/>
          <w:szCs w:val="24"/>
        </w:rPr>
        <w:t xml:space="preserve">დაცვის </w:t>
      </w:r>
      <w:r w:rsidR="00362BD0" w:rsidRPr="005E28DA">
        <w:rPr>
          <w:rFonts w:ascii="Sylfaen" w:hAnsi="Sylfaen"/>
          <w:sz w:val="24"/>
          <w:szCs w:val="24"/>
        </w:rPr>
        <w:t>იმაზე</w:t>
      </w:r>
      <w:r w:rsidR="00D46E39" w:rsidRPr="005E28DA">
        <w:rPr>
          <w:rFonts w:ascii="Sylfaen" w:hAnsi="Sylfaen"/>
          <w:sz w:val="24"/>
          <w:szCs w:val="24"/>
        </w:rPr>
        <w:t xml:space="preserve"> მაღალი </w:t>
      </w:r>
      <w:r w:rsidR="00362BD0" w:rsidRPr="005E28DA">
        <w:rPr>
          <w:rFonts w:ascii="Sylfaen" w:hAnsi="Sylfaen"/>
          <w:sz w:val="24"/>
          <w:szCs w:val="24"/>
        </w:rPr>
        <w:t>ხარისხი</w:t>
      </w:r>
      <w:r w:rsidR="00D46E39" w:rsidRPr="005E28DA">
        <w:rPr>
          <w:rFonts w:ascii="Sylfaen" w:hAnsi="Sylfaen"/>
          <w:sz w:val="24"/>
          <w:szCs w:val="24"/>
        </w:rPr>
        <w:t xml:space="preserve"> შემოგვთავაზა</w:t>
      </w:r>
      <w:r w:rsidR="00D35FA2" w:rsidRPr="005E28DA">
        <w:rPr>
          <w:rFonts w:ascii="Sylfaen" w:hAnsi="Sylfaen"/>
          <w:sz w:val="24"/>
          <w:szCs w:val="24"/>
        </w:rPr>
        <w:t>,</w:t>
      </w:r>
      <w:r w:rsidR="00D46E39" w:rsidRPr="005E28DA">
        <w:rPr>
          <w:rFonts w:ascii="Sylfaen" w:hAnsi="Sylfaen"/>
          <w:sz w:val="24"/>
          <w:szCs w:val="24"/>
        </w:rPr>
        <w:t xml:space="preserve"> ვიდრე ამას </w:t>
      </w:r>
      <w:r w:rsidR="00D35FA2" w:rsidRPr="005E28DA">
        <w:rPr>
          <w:rFonts w:ascii="Sylfaen" w:hAnsi="Sylfaen"/>
          <w:sz w:val="24"/>
          <w:szCs w:val="24"/>
        </w:rPr>
        <w:t xml:space="preserve">საკონსტიტუციო </w:t>
      </w:r>
      <w:r w:rsidR="00D46E39" w:rsidRPr="005E28DA">
        <w:rPr>
          <w:rFonts w:ascii="Sylfaen" w:hAnsi="Sylfaen"/>
          <w:sz w:val="24"/>
          <w:szCs w:val="24"/>
        </w:rPr>
        <w:t>სასამართლო</w:t>
      </w:r>
      <w:r w:rsidR="00D35FA2" w:rsidRPr="005E28DA">
        <w:rPr>
          <w:rFonts w:ascii="Sylfaen" w:hAnsi="Sylfaen"/>
          <w:sz w:val="24"/>
          <w:szCs w:val="24"/>
        </w:rPr>
        <w:t>ს პლენუმის წევრები</w:t>
      </w:r>
      <w:r w:rsidR="00F82C12" w:rsidRPr="005E28DA">
        <w:rPr>
          <w:rFonts w:ascii="Sylfaen" w:hAnsi="Sylfaen"/>
          <w:sz w:val="24"/>
          <w:szCs w:val="24"/>
        </w:rPr>
        <w:t xml:space="preserve"> საჭიროდ მიიჩნევენ.</w:t>
      </w:r>
      <w:r w:rsidR="005A3CA3" w:rsidRPr="005E28DA">
        <w:rPr>
          <w:rFonts w:ascii="Sylfaen" w:hAnsi="Sylfaen"/>
          <w:sz w:val="24"/>
          <w:szCs w:val="24"/>
        </w:rPr>
        <w:t xml:space="preserve"> </w:t>
      </w:r>
    </w:p>
    <w:p w14:paraId="7EA26163" w14:textId="71723AA7" w:rsidR="00A438F7" w:rsidRPr="005E28DA" w:rsidRDefault="00787241"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მაგალითად</w:t>
      </w:r>
      <w:r w:rsidRPr="005E28DA">
        <w:rPr>
          <w:rFonts w:ascii="Sylfaen" w:hAnsi="Sylfaen"/>
          <w:sz w:val="24"/>
          <w:szCs w:val="24"/>
        </w:rPr>
        <w:t xml:space="preserve">, ერთ-ერთ საქმეზე, რომელზეც სახალხო დამცველი სადავოდ ხდიდა მოსამართლეთა თანამდებობაზე განწესების დამდგენი ნორმების კონსტიტუციურობას, საკონსტიტუციო სასამართლომ უარი თქვა </w:t>
      </w:r>
      <w:r w:rsidR="004C76D9" w:rsidRPr="005E28DA">
        <w:rPr>
          <w:rFonts w:ascii="Sylfaen" w:hAnsi="Sylfaen"/>
          <w:sz w:val="24"/>
          <w:szCs w:val="24"/>
        </w:rPr>
        <w:t xml:space="preserve">გასაჩივრებული </w:t>
      </w:r>
      <w:r w:rsidRPr="005E28DA">
        <w:rPr>
          <w:rFonts w:ascii="Sylfaen" w:hAnsi="Sylfaen"/>
          <w:sz w:val="24"/>
          <w:szCs w:val="24"/>
        </w:rPr>
        <w:t>ნორმატიული აქტის მოქმედების შეჩერებაზე, იმ არგუმენტზე მითითებით, რომ ნორმების არაკონსტიტუციურად ცნობის შემთხვევაში</w:t>
      </w:r>
      <w:r w:rsidR="00867702" w:rsidRPr="005E28DA">
        <w:rPr>
          <w:rFonts w:ascii="Sylfaen" w:hAnsi="Sylfaen"/>
          <w:sz w:val="24"/>
          <w:szCs w:val="24"/>
        </w:rPr>
        <w:t>,</w:t>
      </w:r>
      <w:r w:rsidRPr="005E28DA">
        <w:rPr>
          <w:rFonts w:ascii="Sylfaen" w:hAnsi="Sylfaen"/>
          <w:sz w:val="24"/>
          <w:szCs w:val="24"/>
        </w:rPr>
        <w:t xml:space="preserve"> პირებს, ვისი საქმეც განიხილეს არაკონსტიტუციური პროცედურით განწესებულმა მოსამართლეებმა, ექნებოდათ </w:t>
      </w:r>
      <w:r w:rsidR="00733DBD" w:rsidRPr="005E28DA">
        <w:rPr>
          <w:rFonts w:ascii="Sylfaen" w:hAnsi="Sylfaen"/>
          <w:sz w:val="24"/>
          <w:szCs w:val="24"/>
        </w:rPr>
        <w:t xml:space="preserve">თავის დაცვის </w:t>
      </w:r>
      <w:r w:rsidRPr="005E28DA">
        <w:rPr>
          <w:rFonts w:ascii="Sylfaen" w:hAnsi="Sylfaen"/>
          <w:sz w:val="24"/>
          <w:szCs w:val="24"/>
        </w:rPr>
        <w:t>შესაძლებლობა, სათანადო საპროცესო მექანიზმების გამოყენებით.</w:t>
      </w:r>
      <w:r w:rsidR="00D23C38" w:rsidRPr="005E28DA">
        <w:rPr>
          <w:rFonts w:ascii="Sylfaen" w:hAnsi="Sylfaen"/>
          <w:sz w:val="24"/>
          <w:szCs w:val="24"/>
        </w:rPr>
        <w:t xml:space="preserve"> </w:t>
      </w:r>
      <w:r w:rsidRPr="005E28DA">
        <w:rPr>
          <w:rFonts w:ascii="Sylfaen" w:hAnsi="Sylfaen"/>
          <w:sz w:val="24"/>
          <w:szCs w:val="24"/>
        </w:rPr>
        <w:t xml:space="preserve">კერძოდ, საკონსტიტუციო სასამართლოს განმარტებით, საქართველოს საკონსტიტუციო სასამართლო ვერ გაიზიარებს მოსარჩელე მხარის </w:t>
      </w:r>
      <w:r w:rsidRPr="005E28DA">
        <w:rPr>
          <w:rFonts w:ascii="Sylfaen" w:hAnsi="Sylfaen"/>
          <w:sz w:val="24"/>
          <w:szCs w:val="24"/>
        </w:rPr>
        <w:lastRenderedPageBreak/>
        <w:t>პოზიციას სადავო ნორმების მოქმედებით სხვა პირების სამართლიანი სასამართლოს უფლების მიმართ გამოუსწორებელი შედეგის საფრთხის არსებობის შესახებ. საქართველოს საკონსტიტუციო სასამართლოს განმარტებით, ხელისუფლების ვალდებულებაა, უზრუნველყოს მართლმსაჯულების სისტემის ადეკვატურობა მართლმსაჯულების ფუნქციის სრულყოფილი განხორციელებისა და, შესაბამისად, სამართლიანი სასამართლოს უფლებით ეფექტურად სარგებლობის გარანტირებისათვის</w:t>
      </w:r>
      <w:r w:rsidR="00876681" w:rsidRPr="005E28DA">
        <w:rPr>
          <w:rFonts w:ascii="Sylfaen" w:hAnsi="Sylfaen"/>
          <w:sz w:val="24"/>
          <w:szCs w:val="24"/>
        </w:rPr>
        <w:t>.</w:t>
      </w:r>
      <w:r w:rsidRPr="005E28DA">
        <w:rPr>
          <w:rFonts w:ascii="Sylfaen" w:hAnsi="Sylfaen"/>
          <w:sz w:val="24"/>
          <w:szCs w:val="24"/>
        </w:rPr>
        <w:t>...</w:t>
      </w:r>
      <w:r w:rsidR="00806DFF" w:rsidRPr="005E28DA">
        <w:rPr>
          <w:rFonts w:ascii="Sylfaen" w:hAnsi="Sylfaen"/>
          <w:sz w:val="24"/>
          <w:szCs w:val="24"/>
        </w:rPr>
        <w:t xml:space="preserve"> </w:t>
      </w:r>
      <w:r w:rsidRPr="005E28DA">
        <w:rPr>
          <w:rFonts w:ascii="Sylfaen" w:hAnsi="Sylfaen"/>
          <w:sz w:val="24"/>
          <w:szCs w:val="24"/>
        </w:rPr>
        <w:t>საქართველოს კონსტიტუციის 31-ე მუხლის პირველი პუნქტით გარანტირებული სამართლიანი სასამართლოს უფლება ასევე გულისხმობს პირის უფლებას, რომ საკუთარი უფლებების დასაცავად</w:t>
      </w:r>
      <w:r w:rsidR="00867702" w:rsidRPr="005E28DA">
        <w:rPr>
          <w:rFonts w:ascii="Sylfaen" w:hAnsi="Sylfaen"/>
          <w:sz w:val="24"/>
          <w:szCs w:val="24"/>
        </w:rPr>
        <w:t>,</w:t>
      </w:r>
      <w:r w:rsidRPr="005E28DA">
        <w:rPr>
          <w:rFonts w:ascii="Sylfaen" w:hAnsi="Sylfaen"/>
          <w:sz w:val="24"/>
          <w:szCs w:val="24"/>
        </w:rPr>
        <w:t xml:space="preserve"> მიმართოს კონსტიტუციური სტანდარტების შესაბამისად დაკომპლექტებულ სასამართლოს. ... ამდენად, პირი უფლებამოსილია, მოითხოვოს მისი საქმიდან იმ მოსამართლის ჩამოცილება, რომელიც არ აკმაყოფილებს საქართველოს კონსტიტუციით მოსამართლისადმი წაყენებულ მოთხოვნებს. ამავე დროს, საპროცესო კანონმდებლობა ითვალისწინებს კანონიერ ძალაში შესული გადაწყვეტილების გაუქმების სამართლებრივ საფუძველს იმ შემთხვევაში, თუ იგი არაუფლებამოსილი პირის მიერ არის მიღებული (საქართველოს სამოქალაქო საპროცესო კოდექსის 422-ე მუხლის პირველი ნაწილის „ა“ ქვეპუნქტი, საქართველოს სისხლის სამართლის საპროცესო კოდექსის 310-ე მუხლის „ბ“ ქვეპუნქტი). ამგვარად, იმ შემთხვევაში, თუ მოსამართლის მიერ საქმის განხილვა არღვევს სამართლიანი სასამართლოს უფლებას, პირი აღჭურვილია უფლების დაცვის სათანადო საპროცესო მექანიზმებით.</w:t>
      </w:r>
      <w:r w:rsidR="005A3CA3" w:rsidRPr="005E28DA">
        <w:rPr>
          <w:rStyle w:val="FootnoteReference"/>
          <w:rFonts w:ascii="Sylfaen" w:hAnsi="Sylfaen"/>
          <w:sz w:val="24"/>
          <w:szCs w:val="24"/>
        </w:rPr>
        <w:footnoteReference w:id="19"/>
      </w:r>
      <w:r w:rsidR="00D23C38" w:rsidRPr="005E28DA">
        <w:rPr>
          <w:rFonts w:ascii="Sylfaen" w:hAnsi="Sylfaen"/>
          <w:sz w:val="24"/>
          <w:szCs w:val="24"/>
        </w:rPr>
        <w:t xml:space="preserve"> </w:t>
      </w:r>
    </w:p>
    <w:p w14:paraId="279B5244" w14:textId="464102C5" w:rsidR="00D46E39" w:rsidRPr="005E28DA" w:rsidRDefault="00787241"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ანალოგიური</w:t>
      </w:r>
      <w:r w:rsidRPr="005E28DA">
        <w:rPr>
          <w:rFonts w:ascii="Sylfaen" w:hAnsi="Sylfaen"/>
          <w:sz w:val="24"/>
          <w:szCs w:val="24"/>
        </w:rPr>
        <w:t xml:space="preserve"> </w:t>
      </w:r>
      <w:r w:rsidR="00B3561D" w:rsidRPr="005E28DA">
        <w:rPr>
          <w:rFonts w:ascii="Sylfaen" w:hAnsi="Sylfaen"/>
          <w:sz w:val="24"/>
          <w:szCs w:val="24"/>
        </w:rPr>
        <w:t xml:space="preserve">მსჯელობა განავითარა </w:t>
      </w:r>
      <w:r w:rsidRPr="005E28DA">
        <w:rPr>
          <w:rFonts w:ascii="Sylfaen" w:hAnsi="Sylfaen"/>
          <w:sz w:val="24"/>
          <w:szCs w:val="24"/>
        </w:rPr>
        <w:t xml:space="preserve">საკონსტიტუციო სასამართლომ საქმეზე, </w:t>
      </w:r>
      <w:r w:rsidR="00B3561D" w:rsidRPr="005E28DA">
        <w:rPr>
          <w:rFonts w:ascii="Sylfaen" w:hAnsi="Sylfaen"/>
          <w:sz w:val="24"/>
          <w:szCs w:val="24"/>
        </w:rPr>
        <w:t xml:space="preserve">რომლის ფარგლებშიც </w:t>
      </w:r>
      <w:r w:rsidRPr="005E28DA">
        <w:rPr>
          <w:rFonts w:ascii="Sylfaen" w:hAnsi="Sylfaen"/>
          <w:sz w:val="24"/>
          <w:szCs w:val="24"/>
        </w:rPr>
        <w:t xml:space="preserve">გასაჩივრებული იყო იმ ნორმების კონსტიტუციურობა, რომლებიც იწვევდა სახელმწიფო ინსპექტორის უფლებამოსილების შეწყვეტას. მოსარჩელე ითხოვდა სადავო ნორმების მოქმედების შეჩერებას გამოუსწორებელ ზიანზე მითითებით. საკონსტიტუციო სასამართლომ სადავო ნორმების მოქმედების შეჩერების თაობაზე შუამდგომლობა არ დააკმაყოფილა და განმარტა: „ნორმის ძალადაკარგულად გამოცხადებით საკონსტიტუციო სასამართლო უზრუნველყოფს მისთვის დაკისრებული კონსტიტუციური ფუნქციის ქმედითობას. იმავდროულად, აქტები, რომლებსაც საკონსტიტუციო სასამართლო კონსტიტუციასთან შეუსაბამოდ მიიჩნევს და ძალადაკარგულად აცხადებს, არაკონსტიტუციურია მათი მოქმედების სრულ პერიოდში და ამა თუ იმ უფლების დარღვევას იწვევენ მისი მოქმედების, სამართლებრივი შედეგის დადგომის მომენტიდან. აღნიშნულისაგან საპირისპირო მსჯელობის არსებობის პირობებში, კითხვის ნიშნის ქვეშ დადგებოდა </w:t>
      </w:r>
      <w:r w:rsidR="0088575B" w:rsidRPr="005E28DA">
        <w:rPr>
          <w:rFonts w:ascii="Sylfaen" w:hAnsi="Sylfaen"/>
          <w:sz w:val="24"/>
          <w:szCs w:val="24"/>
        </w:rPr>
        <w:lastRenderedPageBreak/>
        <w:t xml:space="preserve">საკონსტიტუციო </w:t>
      </w:r>
      <w:r w:rsidRPr="005E28DA">
        <w:rPr>
          <w:rFonts w:ascii="Sylfaen" w:hAnsi="Sylfaen"/>
          <w:sz w:val="24"/>
          <w:szCs w:val="24"/>
        </w:rPr>
        <w:t>კონტროლის ეფექტიანობა, ძირითადი უფლებებისა და თავისუფლებებით ხელისუფლების ბოჭვის ვალდებულება. ამრიგად, იმ შემთხვევაში, თუ საკონსტიტუციო სასამართლო მიიჩნევს, რომ სადავოდ გამხდარი ნორმები არაკონსტიტუციურია, ისინი სახელმწიფო ინსპექტორის თანამდებობას შეზღუდავენ იმ მომენტიდან, როდესაც ფაქტობრივ და სამართლებრივ შედეგებს დააყენებენ, კონკრეტულად კი პირველი მარტიდან. შესაბამისად, მოსარჩელისთვის სახელმწიფო ინსპექტორის თანამდებობის შეწყვეტა არაკონსტიტუციური იქნება ნორმების ძალაში შესვლის მომენტიდან. საკონსტიტუციო სასამართლო აღნიშნავს, რომ საკითხის შინაარსისა და მოწესრიგების სფეროს გათვალისწინებით, ნორმის არაკონსტიტუციურად ცნობის პირობებში, მოსარჩელეს არ ეზღუდება უფლება, მოითხოვოს არაკონსტიტუციური ნორმების მოქმედებით დამდგარი შედეგის აღმოფხვრა. ყველა იმ შემთხვევაში, როდესაც სახეზეა პირის საჯარო თანამდებობის განხორციელების უფლების არაკონსტიტუციური შეზღუდვა, სახელმწიფოს ვალდებულებაა, უზრუნველყოს პირის ძირითადი უფლებების აღდგენა-გამოსწორება. მოცემულ შემთხვევაშიც, არ არსებობს გარემოება, რომელიც, სადავო ნორმათა არაკონსტიტუციურად ცნობის პირობებში, სახელმწიფოს გაათავისუფლებდა უფლებაში მოსარჩელის ეფექტიანად აღდგენის ვალდებულებისაგან. შესაბამისად, საკონსტიტუციო სასამართლოსათვის გაუგებარია, თუ რატომ უნდა ჩაითვალოს ზიანი, რომელზეც მიუთითებს მოსარჩელე, „გამოუსწორებლად“ სამართლებრივი თვალსაზრისით“.</w:t>
      </w:r>
      <w:r w:rsidR="00A438F7" w:rsidRPr="005E28DA">
        <w:rPr>
          <w:rStyle w:val="FootnoteReference"/>
          <w:rFonts w:ascii="Sylfaen" w:hAnsi="Sylfaen"/>
          <w:sz w:val="24"/>
          <w:szCs w:val="24"/>
        </w:rPr>
        <w:footnoteReference w:id="20"/>
      </w:r>
      <w:r w:rsidR="00C80B63" w:rsidRPr="005E28DA">
        <w:rPr>
          <w:rFonts w:ascii="Sylfaen" w:hAnsi="Sylfaen"/>
          <w:sz w:val="24"/>
          <w:szCs w:val="24"/>
        </w:rPr>
        <w:t xml:space="preserve"> </w:t>
      </w:r>
    </w:p>
    <w:p w14:paraId="38DB9DFC" w14:textId="153C2918" w:rsidR="00787241" w:rsidRPr="005E28DA" w:rsidRDefault="00787241"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საკონსტიტუციო</w:t>
      </w:r>
      <w:r w:rsidRPr="005E28DA">
        <w:rPr>
          <w:rFonts w:ascii="Sylfaen" w:hAnsi="Sylfaen"/>
          <w:sz w:val="24"/>
          <w:szCs w:val="24"/>
        </w:rPr>
        <w:t xml:space="preserve"> სასამართლოს </w:t>
      </w:r>
      <w:r w:rsidR="00806DFF" w:rsidRPr="005E28DA">
        <w:rPr>
          <w:rFonts w:ascii="Sylfaen" w:hAnsi="Sylfaen"/>
          <w:sz w:val="24"/>
          <w:szCs w:val="24"/>
        </w:rPr>
        <w:t xml:space="preserve">ზემოხსენებული </w:t>
      </w:r>
      <w:r w:rsidRPr="005E28DA">
        <w:rPr>
          <w:rFonts w:ascii="Sylfaen" w:hAnsi="Sylfaen"/>
          <w:sz w:val="24"/>
          <w:szCs w:val="24"/>
        </w:rPr>
        <w:t>აქტ</w:t>
      </w:r>
      <w:r w:rsidR="00806DFF" w:rsidRPr="005E28DA">
        <w:rPr>
          <w:rFonts w:ascii="Sylfaen" w:hAnsi="Sylfaen"/>
          <w:sz w:val="24"/>
          <w:szCs w:val="24"/>
        </w:rPr>
        <w:t>ებ</w:t>
      </w:r>
      <w:r w:rsidRPr="005E28DA">
        <w:rPr>
          <w:rFonts w:ascii="Sylfaen" w:hAnsi="Sylfaen"/>
          <w:sz w:val="24"/>
          <w:szCs w:val="24"/>
        </w:rPr>
        <w:t>იდან იკითხება ხედვა, რომლის პირობებშიც</w:t>
      </w:r>
      <w:r w:rsidR="00806DFF" w:rsidRPr="005E28DA">
        <w:rPr>
          <w:rFonts w:ascii="Sylfaen" w:hAnsi="Sylfaen"/>
          <w:sz w:val="24"/>
          <w:szCs w:val="24"/>
        </w:rPr>
        <w:t>,</w:t>
      </w:r>
      <w:r w:rsidRPr="005E28DA">
        <w:rPr>
          <w:rFonts w:ascii="Sylfaen" w:hAnsi="Sylfaen"/>
          <w:sz w:val="24"/>
          <w:szCs w:val="24"/>
        </w:rPr>
        <w:t xml:space="preserve"> სახელმწიფო ვალდებულია</w:t>
      </w:r>
      <w:r w:rsidR="00806DFF" w:rsidRPr="005E28DA">
        <w:rPr>
          <w:rFonts w:ascii="Sylfaen" w:hAnsi="Sylfaen"/>
          <w:sz w:val="24"/>
          <w:szCs w:val="24"/>
        </w:rPr>
        <w:t>,</w:t>
      </w:r>
      <w:r w:rsidRPr="005E28DA">
        <w:rPr>
          <w:rFonts w:ascii="Sylfaen" w:hAnsi="Sylfaen"/>
          <w:sz w:val="24"/>
          <w:szCs w:val="24"/>
        </w:rPr>
        <w:t xml:space="preserve"> ნორმატიული აქტის არაკონსტიტუციურად ცნობის შემდგომ აღადგინოს პირის დარღვეული უფლებები</w:t>
      </w:r>
      <w:r w:rsidR="00806DFF" w:rsidRPr="005E28DA">
        <w:rPr>
          <w:rFonts w:ascii="Sylfaen" w:hAnsi="Sylfaen"/>
          <w:sz w:val="24"/>
          <w:szCs w:val="24"/>
        </w:rPr>
        <w:t>,</w:t>
      </w:r>
      <w:r w:rsidRPr="005E28DA">
        <w:rPr>
          <w:rFonts w:ascii="Sylfaen" w:hAnsi="Sylfaen"/>
          <w:sz w:val="24"/>
          <w:szCs w:val="24"/>
        </w:rPr>
        <w:t xml:space="preserve"> მატერიალური სისხლის სამართლით გამოწვეული დარღვევების მიღმაც. </w:t>
      </w:r>
    </w:p>
    <w:p w14:paraId="7449A0EC" w14:textId="01A5204E" w:rsidR="008B368A" w:rsidRPr="005E28DA" w:rsidRDefault="0047305A" w:rsidP="005E28DA">
      <w:pPr>
        <w:pStyle w:val="ListParagraph"/>
        <w:numPr>
          <w:ilvl w:val="0"/>
          <w:numId w:val="1"/>
        </w:numPr>
        <w:tabs>
          <w:tab w:val="left" w:pos="0"/>
        </w:tabs>
        <w:spacing w:after="100" w:afterAutospacing="1" w:line="276" w:lineRule="auto"/>
        <w:ind w:left="0" w:firstLine="284"/>
        <w:contextualSpacing w:val="0"/>
        <w:jc w:val="both"/>
        <w:rPr>
          <w:rFonts w:ascii="Sylfaen" w:hAnsi="Sylfaen"/>
          <w:sz w:val="24"/>
          <w:szCs w:val="24"/>
        </w:rPr>
      </w:pPr>
      <w:r w:rsidRPr="005E28DA">
        <w:rPr>
          <w:rFonts w:ascii="Sylfaen" w:hAnsi="Sylfaen"/>
          <w:sz w:val="24"/>
          <w:szCs w:val="24"/>
        </w:rPr>
        <w:t xml:space="preserve">მაშასადამე, </w:t>
      </w:r>
      <w:r w:rsidR="00D46E39" w:rsidRPr="005E28DA">
        <w:rPr>
          <w:rFonts w:ascii="Sylfaen" w:hAnsi="Sylfaen"/>
          <w:sz w:val="24"/>
          <w:szCs w:val="24"/>
        </w:rPr>
        <w:t>მსჯელობა</w:t>
      </w:r>
      <w:r w:rsidRPr="005E28DA">
        <w:rPr>
          <w:rFonts w:ascii="Sylfaen" w:hAnsi="Sylfaen"/>
          <w:sz w:val="24"/>
          <w:szCs w:val="24"/>
        </w:rPr>
        <w:t xml:space="preserve">, </w:t>
      </w:r>
      <w:r w:rsidR="00D46E39" w:rsidRPr="005E28DA">
        <w:rPr>
          <w:rFonts w:ascii="Sylfaen" w:hAnsi="Sylfaen"/>
          <w:sz w:val="24"/>
          <w:szCs w:val="24"/>
        </w:rPr>
        <w:t>რომლის საფუძველზეც, ჩვენმა კოლეგებმა გამორიცხეს</w:t>
      </w:r>
      <w:r w:rsidR="00FB5503" w:rsidRPr="005E28DA">
        <w:rPr>
          <w:rFonts w:ascii="Sylfaen" w:hAnsi="Sylfaen"/>
          <w:sz w:val="24"/>
          <w:szCs w:val="24"/>
        </w:rPr>
        <w:t xml:space="preserve"> </w:t>
      </w:r>
      <w:r w:rsidRPr="005E28DA">
        <w:rPr>
          <w:rFonts w:ascii="Sylfaen" w:hAnsi="Sylfaen"/>
          <w:sz w:val="24"/>
          <w:szCs w:val="24"/>
        </w:rPr>
        <w:t xml:space="preserve">ძალადაკარგულ ნორმებზე </w:t>
      </w:r>
      <w:r w:rsidR="0088575B" w:rsidRPr="005E28DA">
        <w:rPr>
          <w:rFonts w:ascii="Sylfaen" w:hAnsi="Sylfaen"/>
          <w:sz w:val="24"/>
          <w:szCs w:val="24"/>
        </w:rPr>
        <w:t xml:space="preserve">საკონსტიტუციო </w:t>
      </w:r>
      <w:r w:rsidRPr="005E28DA">
        <w:rPr>
          <w:rFonts w:ascii="Sylfaen" w:hAnsi="Sylfaen"/>
          <w:sz w:val="24"/>
          <w:szCs w:val="24"/>
        </w:rPr>
        <w:t>კონტროლი</w:t>
      </w:r>
      <w:r w:rsidR="00D46E39" w:rsidRPr="005E28DA">
        <w:rPr>
          <w:rFonts w:ascii="Sylfaen" w:hAnsi="Sylfaen"/>
          <w:sz w:val="24"/>
          <w:szCs w:val="24"/>
        </w:rPr>
        <w:t xml:space="preserve">ს განხორციელების შესაძლებლობა, არც </w:t>
      </w:r>
      <w:r w:rsidRPr="005E28DA">
        <w:rPr>
          <w:rFonts w:ascii="Sylfaen" w:hAnsi="Sylfaen"/>
          <w:sz w:val="24"/>
          <w:szCs w:val="24"/>
        </w:rPr>
        <w:t xml:space="preserve">საკონსტიტუციო სასამართლოს </w:t>
      </w:r>
      <w:r w:rsidR="00D46E39" w:rsidRPr="005E28DA">
        <w:rPr>
          <w:rFonts w:ascii="Sylfaen" w:hAnsi="Sylfaen"/>
          <w:sz w:val="24"/>
          <w:szCs w:val="24"/>
        </w:rPr>
        <w:t xml:space="preserve">პრაქტიკას </w:t>
      </w:r>
      <w:r w:rsidR="008B368A" w:rsidRPr="005E28DA">
        <w:rPr>
          <w:rFonts w:ascii="Sylfaen" w:hAnsi="Sylfaen"/>
          <w:sz w:val="24"/>
          <w:szCs w:val="24"/>
        </w:rPr>
        <w:t>(</w:t>
      </w:r>
      <w:r w:rsidRPr="005E28DA">
        <w:rPr>
          <w:rFonts w:ascii="Sylfaen" w:hAnsi="Sylfaen"/>
          <w:sz w:val="24"/>
          <w:szCs w:val="24"/>
        </w:rPr>
        <w:t xml:space="preserve">სხვა აქტებში განვითარებულ </w:t>
      </w:r>
      <w:r w:rsidR="00D46E39" w:rsidRPr="005E28DA">
        <w:rPr>
          <w:rFonts w:ascii="Sylfaen" w:hAnsi="Sylfaen"/>
          <w:sz w:val="24"/>
          <w:szCs w:val="24"/>
        </w:rPr>
        <w:t>სტანდარტებს</w:t>
      </w:r>
      <w:r w:rsidR="008B368A" w:rsidRPr="005E28DA">
        <w:rPr>
          <w:rFonts w:ascii="Sylfaen" w:hAnsi="Sylfaen"/>
          <w:sz w:val="24"/>
          <w:szCs w:val="24"/>
        </w:rPr>
        <w:t>)</w:t>
      </w:r>
      <w:r w:rsidR="009B4039" w:rsidRPr="005E28DA">
        <w:rPr>
          <w:rFonts w:ascii="Sylfaen" w:hAnsi="Sylfaen"/>
          <w:sz w:val="24"/>
          <w:szCs w:val="24"/>
        </w:rPr>
        <w:t>,</w:t>
      </w:r>
      <w:r w:rsidR="00D46E39" w:rsidRPr="005E28DA">
        <w:rPr>
          <w:rFonts w:ascii="Sylfaen" w:hAnsi="Sylfaen"/>
          <w:sz w:val="24"/>
          <w:szCs w:val="24"/>
        </w:rPr>
        <w:t xml:space="preserve"> </w:t>
      </w:r>
      <w:r w:rsidRPr="005E28DA">
        <w:rPr>
          <w:rFonts w:ascii="Sylfaen" w:hAnsi="Sylfaen"/>
          <w:sz w:val="24"/>
          <w:szCs w:val="24"/>
        </w:rPr>
        <w:t>შეესატყვისება</w:t>
      </w:r>
      <w:r w:rsidR="00D46E39" w:rsidRPr="005E28DA">
        <w:rPr>
          <w:rFonts w:ascii="Sylfaen" w:hAnsi="Sylfaen"/>
          <w:sz w:val="24"/>
          <w:szCs w:val="24"/>
        </w:rPr>
        <w:t xml:space="preserve"> და არც განსახილველ განჩინებაში </w:t>
      </w:r>
      <w:r w:rsidR="008B368A" w:rsidRPr="005E28DA">
        <w:rPr>
          <w:rFonts w:ascii="Sylfaen" w:hAnsi="Sylfaen"/>
          <w:sz w:val="24"/>
          <w:szCs w:val="24"/>
        </w:rPr>
        <w:t xml:space="preserve">მათ მიერ წარმოდგენილ </w:t>
      </w:r>
      <w:r w:rsidR="00D46E39" w:rsidRPr="005E28DA">
        <w:rPr>
          <w:rFonts w:ascii="Sylfaen" w:hAnsi="Sylfaen"/>
          <w:sz w:val="24"/>
          <w:szCs w:val="24"/>
        </w:rPr>
        <w:t xml:space="preserve">საკითხებს წყვეტს </w:t>
      </w:r>
      <w:r w:rsidR="009B4039" w:rsidRPr="005E28DA">
        <w:rPr>
          <w:rFonts w:ascii="Sylfaen" w:hAnsi="Sylfaen"/>
          <w:sz w:val="24"/>
          <w:szCs w:val="24"/>
        </w:rPr>
        <w:t>თანმიმდევ</w:t>
      </w:r>
      <w:r w:rsidR="00D46E39" w:rsidRPr="005E28DA">
        <w:rPr>
          <w:rFonts w:ascii="Sylfaen" w:hAnsi="Sylfaen"/>
          <w:sz w:val="24"/>
          <w:szCs w:val="24"/>
        </w:rPr>
        <w:t>რულად.</w:t>
      </w:r>
    </w:p>
    <w:p w14:paraId="14A1F1EA" w14:textId="77777777" w:rsidR="0000448F" w:rsidRPr="005E28DA" w:rsidRDefault="0000448F" w:rsidP="005E28DA">
      <w:pPr>
        <w:pStyle w:val="Heading2"/>
        <w:numPr>
          <w:ilvl w:val="0"/>
          <w:numId w:val="9"/>
        </w:numPr>
        <w:spacing w:after="100" w:afterAutospacing="1" w:line="276" w:lineRule="auto"/>
        <w:ind w:left="0" w:firstLine="284"/>
        <w:jc w:val="both"/>
        <w:rPr>
          <w:szCs w:val="24"/>
          <w:lang w:val="ka-GE"/>
        </w:rPr>
      </w:pPr>
      <w:r w:rsidRPr="005E28DA">
        <w:rPr>
          <w:szCs w:val="24"/>
          <w:lang w:val="ka-GE"/>
        </w:rPr>
        <w:t xml:space="preserve">მოსარჩელეთა მიმართ ირიბი ჩვენების საფუძველზე გამოტანილი გამამტყუნებელი განაჩენის კონსტიტუციურ მოთხოვნებთან თავსებადობა </w:t>
      </w:r>
    </w:p>
    <w:p w14:paraId="258D13D3" w14:textId="620FF1FD" w:rsidR="0000448F" w:rsidRPr="005E28DA" w:rsidRDefault="0000448F"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როგორც</w:t>
      </w:r>
      <w:r w:rsidRPr="005E28DA">
        <w:rPr>
          <w:rFonts w:ascii="Sylfaen" w:hAnsi="Sylfaen"/>
          <w:sz w:val="24"/>
          <w:szCs w:val="24"/>
        </w:rPr>
        <w:t xml:space="preserve"> აღინიშნა, საკონსტიტუციო სასამართლომ დაასკვნა, რომ მისი იურისდიქცია არ ვრცელდებოდა კონსტიტუციური სარჩელის </w:t>
      </w:r>
      <w:r w:rsidR="00806DFF" w:rsidRPr="005E28DA">
        <w:rPr>
          <w:rFonts w:ascii="Sylfaen" w:hAnsi="Sylfaen"/>
          <w:sz w:val="24"/>
          <w:szCs w:val="24"/>
        </w:rPr>
        <w:t xml:space="preserve">საკონსტიტუციო </w:t>
      </w:r>
      <w:r w:rsidR="00806DFF" w:rsidRPr="005E28DA">
        <w:rPr>
          <w:rFonts w:ascii="Sylfaen" w:hAnsi="Sylfaen"/>
          <w:sz w:val="24"/>
          <w:szCs w:val="24"/>
        </w:rPr>
        <w:lastRenderedPageBreak/>
        <w:t>სასამართლოში რეგისტრაციის/</w:t>
      </w:r>
      <w:r w:rsidRPr="005E28DA">
        <w:rPr>
          <w:rFonts w:ascii="Sylfaen" w:hAnsi="Sylfaen"/>
          <w:sz w:val="24"/>
          <w:szCs w:val="24"/>
        </w:rPr>
        <w:t>შემოტანის დროისათვის ძალადაკარგულად ცნობილი ისეთი ნორმების კონსტიტუციურობის შეფასებაზე, რომლებიც აღარ არის მოსარჩელის მიმართ აქტუალურ დროში გამოყენებადი. სასამართლომ დაადგინა, რომ წინამდებარე №1458 და №1556 გაერთიანებული კონსტიტუციური სარჩელების ფარგლებშიც, მოსარჩელეები სწორედ იმას ითხოვდნენ, საკონსტიტუციო სასამართლო</w:t>
      </w:r>
      <w:r w:rsidR="00B3561D" w:rsidRPr="005E28DA">
        <w:rPr>
          <w:rFonts w:ascii="Sylfaen" w:hAnsi="Sylfaen"/>
          <w:sz w:val="24"/>
          <w:szCs w:val="24"/>
        </w:rPr>
        <w:t>ს</w:t>
      </w:r>
      <w:r w:rsidRPr="005E28DA">
        <w:rPr>
          <w:rFonts w:ascii="Sylfaen" w:hAnsi="Sylfaen"/>
          <w:sz w:val="24"/>
          <w:szCs w:val="24"/>
        </w:rPr>
        <w:t xml:space="preserve"> </w:t>
      </w:r>
      <w:r w:rsidR="0088575B" w:rsidRPr="005E28DA">
        <w:rPr>
          <w:rFonts w:ascii="Sylfaen" w:hAnsi="Sylfaen"/>
          <w:sz w:val="24"/>
          <w:szCs w:val="24"/>
        </w:rPr>
        <w:t xml:space="preserve">საკონსტიტუციო </w:t>
      </w:r>
      <w:r w:rsidRPr="005E28DA">
        <w:rPr>
          <w:rFonts w:ascii="Sylfaen" w:hAnsi="Sylfaen"/>
          <w:sz w:val="24"/>
          <w:szCs w:val="24"/>
        </w:rPr>
        <w:t xml:space="preserve">კონტროლი </w:t>
      </w:r>
      <w:r w:rsidR="00073C09" w:rsidRPr="005E28DA">
        <w:rPr>
          <w:rFonts w:ascii="Sylfaen" w:hAnsi="Sylfaen"/>
          <w:sz w:val="24"/>
          <w:szCs w:val="24"/>
        </w:rPr>
        <w:t>განევრ</w:t>
      </w:r>
      <w:r w:rsidR="009B4039" w:rsidRPr="005E28DA">
        <w:rPr>
          <w:rFonts w:ascii="Sylfaen" w:hAnsi="Sylfaen"/>
          <w:sz w:val="24"/>
          <w:szCs w:val="24"/>
        </w:rPr>
        <w:t>ც</w:t>
      </w:r>
      <w:r w:rsidR="00073C09" w:rsidRPr="005E28DA">
        <w:rPr>
          <w:rFonts w:ascii="Sylfaen" w:hAnsi="Sylfaen"/>
          <w:sz w:val="24"/>
          <w:szCs w:val="24"/>
        </w:rPr>
        <w:t>ო</w:t>
      </w:r>
      <w:r w:rsidRPr="005E28DA">
        <w:rPr>
          <w:rFonts w:ascii="Sylfaen" w:hAnsi="Sylfaen"/>
          <w:sz w:val="24"/>
          <w:szCs w:val="24"/>
        </w:rPr>
        <w:t xml:space="preserve"> მათ მიმართ წარსულში გამოყენებულ და ძალადაკარგულ ნორმებზე, როდესაც ამავე ნორმების საფუძველზე</w:t>
      </w:r>
      <w:r w:rsidR="00045029" w:rsidRPr="005E28DA">
        <w:rPr>
          <w:rFonts w:ascii="Sylfaen" w:hAnsi="Sylfaen"/>
          <w:sz w:val="24"/>
          <w:szCs w:val="24"/>
        </w:rPr>
        <w:t>,</w:t>
      </w:r>
      <w:r w:rsidRPr="005E28DA">
        <w:rPr>
          <w:rFonts w:ascii="Sylfaen" w:hAnsi="Sylfaen"/>
          <w:sz w:val="24"/>
          <w:szCs w:val="24"/>
        </w:rPr>
        <w:t xml:space="preserve"> უკვე მიღებულია სასამართლო გადაწყვეტილებები და ისინი დიდი ხანია ძალაშიც არის შესული. </w:t>
      </w:r>
    </w:p>
    <w:p w14:paraId="68A9F263" w14:textId="3C05EB15" w:rsidR="002C32F5" w:rsidRPr="005E28DA" w:rsidRDefault="002C32F5"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საკონსტიტუციო</w:t>
      </w:r>
      <w:r w:rsidRPr="005E28DA">
        <w:rPr>
          <w:rFonts w:ascii="Sylfaen" w:hAnsi="Sylfaen"/>
          <w:sz w:val="24"/>
          <w:szCs w:val="24"/>
        </w:rPr>
        <w:t xml:space="preserve"> სასამართლო, მიუხედავად იმისა, რომ შეუძლებლად მიიჩნევს სადავო ნორმათა კონსტიტუციურობის შეფასებას, მსჯელობას აგრძელებს და ასკვნის, რომ მოცემულ შემთხვევაში, ი</w:t>
      </w:r>
      <w:r w:rsidR="00327640" w:rsidRPr="005E28DA">
        <w:rPr>
          <w:rFonts w:ascii="Sylfaen" w:hAnsi="Sylfaen"/>
          <w:sz w:val="24"/>
          <w:szCs w:val="24"/>
        </w:rPr>
        <w:t>ს</w:t>
      </w:r>
      <w:r w:rsidRPr="005E28DA">
        <w:rPr>
          <w:rFonts w:ascii="Sylfaen" w:hAnsi="Sylfaen"/>
          <w:sz w:val="24"/>
          <w:szCs w:val="24"/>
        </w:rPr>
        <w:t xml:space="preserve"> ისედაც ვერ ხედავდა რაიმე განსაკუთრებულ საჭიროებას, მათ შორის, მოსარჩელეთა უფლებების დაცვის თვალსაზრისით, რომელიც მას კონსტიტუციური სარჩელების (ამ ნაწილში) არსებითად განსახილველად მიღებისკენ უბიძგებდა. სასამართლომ მიიჩნია, რომ მოსარჩელეთა მოთხოვნა არასწორ ვარაუდებსა და წარმოდგენებს ემყარებოდა, ერთი მხრივ, ირიბი ჩვენებების გამოყენების გამო მათი უფლებების ნაგულვებ დარღვევასთან (რომ თითქოს მათი ბრალი უტყუარად ანუ გონივრულ ეჭვს მიღმა სტანდარტით არ იყო დამტკიცებული) და, მეორე მხრივ, სადავო ნორმების არაკონსტიტუციურად ცნობის გზით, დარღვეულად ნაგულვები უფლებების დიდი ალბათობით აღდგენის შესაძლებლობასთან დაკავშირებით.</w:t>
      </w:r>
    </w:p>
    <w:p w14:paraId="226AABD5" w14:textId="01966328" w:rsidR="002B6C97" w:rsidRPr="005E28DA" w:rsidRDefault="0000448F" w:rsidP="005E28DA">
      <w:pPr>
        <w:pStyle w:val="ListParagraph"/>
        <w:numPr>
          <w:ilvl w:val="0"/>
          <w:numId w:val="1"/>
        </w:numPr>
        <w:tabs>
          <w:tab w:val="left" w:pos="0"/>
        </w:tabs>
        <w:spacing w:after="100" w:afterAutospacing="1" w:line="276" w:lineRule="auto"/>
        <w:ind w:left="0" w:firstLine="284"/>
        <w:contextualSpacing w:val="0"/>
        <w:jc w:val="both"/>
        <w:rPr>
          <w:rFonts w:ascii="Sylfaen" w:hAnsi="Sylfaen"/>
          <w:sz w:val="24"/>
          <w:szCs w:val="24"/>
        </w:rPr>
      </w:pPr>
      <w:r w:rsidRPr="005E28DA">
        <w:rPr>
          <w:rFonts w:ascii="Sylfaen" w:hAnsi="Sylfaen" w:cs="Sylfaen"/>
          <w:sz w:val="24"/>
          <w:szCs w:val="24"/>
        </w:rPr>
        <w:t>საკონსტიტუციო</w:t>
      </w:r>
      <w:r w:rsidRPr="005E28DA">
        <w:rPr>
          <w:rFonts w:ascii="Sylfaen" w:hAnsi="Sylfaen"/>
          <w:sz w:val="24"/>
          <w:szCs w:val="24"/>
        </w:rPr>
        <w:t xml:space="preserve"> სასამართლომ იმსჯელა მტკიცებულებათა უტყუარობის კონსტიტუციურ სტანდარტზე, ირიბი ჩვენების გამამტყუნებელი განაჩენის საფუძვლად გამოყენების დასაშვებ ფარგლებზე და მოსარჩელეთა გამამტყუნებელ განაჩენებზე სადავო ნორმის არაკონსტიტუციურად ცნობის შესაძლო გავლენაუნარიანობაზე. ხსენებულ საკითხებთან მიმართებით, საკონსტიტუციო სასამართლოს არგუმენტაციას ცალ-ცალკე შევაფასებთ.</w:t>
      </w:r>
    </w:p>
    <w:p w14:paraId="2BF503CC" w14:textId="77777777" w:rsidR="002B6C97" w:rsidRPr="005E28DA" w:rsidRDefault="002B6C97" w:rsidP="005E28DA">
      <w:pPr>
        <w:pStyle w:val="ListParagraph"/>
        <w:keepNext/>
        <w:keepLines/>
        <w:numPr>
          <w:ilvl w:val="0"/>
          <w:numId w:val="4"/>
        </w:numPr>
        <w:spacing w:before="40" w:after="0" w:line="276" w:lineRule="auto"/>
        <w:contextualSpacing w:val="0"/>
        <w:outlineLvl w:val="2"/>
        <w:rPr>
          <w:rFonts w:ascii="Sylfaen" w:eastAsiaTheme="majorEastAsia" w:hAnsi="Sylfaen" w:cstheme="majorBidi"/>
          <w:b/>
          <w:vanish/>
          <w:kern w:val="0"/>
          <w:sz w:val="24"/>
          <w:szCs w:val="24"/>
        </w:rPr>
      </w:pPr>
      <w:bookmarkStart w:id="3" w:name="_Hlk205464742"/>
    </w:p>
    <w:p w14:paraId="0FBFF255" w14:textId="77777777" w:rsidR="002B6C97" w:rsidRPr="005E28DA" w:rsidRDefault="002B6C97" w:rsidP="005E28DA">
      <w:pPr>
        <w:pStyle w:val="ListParagraph"/>
        <w:keepNext/>
        <w:keepLines/>
        <w:numPr>
          <w:ilvl w:val="0"/>
          <w:numId w:val="4"/>
        </w:numPr>
        <w:spacing w:before="40" w:after="0" w:line="276" w:lineRule="auto"/>
        <w:contextualSpacing w:val="0"/>
        <w:outlineLvl w:val="2"/>
        <w:rPr>
          <w:rFonts w:ascii="Sylfaen" w:eastAsiaTheme="majorEastAsia" w:hAnsi="Sylfaen" w:cstheme="majorBidi"/>
          <w:b/>
          <w:vanish/>
          <w:kern w:val="0"/>
          <w:sz w:val="24"/>
          <w:szCs w:val="24"/>
        </w:rPr>
      </w:pPr>
    </w:p>
    <w:p w14:paraId="793FF967" w14:textId="2A4C9254" w:rsidR="002B6C97" w:rsidRPr="005E28DA" w:rsidRDefault="002B6C97" w:rsidP="005E28DA">
      <w:pPr>
        <w:pStyle w:val="Heading3"/>
        <w:numPr>
          <w:ilvl w:val="1"/>
          <w:numId w:val="4"/>
        </w:numPr>
        <w:spacing w:after="100" w:afterAutospacing="1" w:line="276" w:lineRule="auto"/>
        <w:ind w:left="0" w:firstLine="284"/>
        <w:jc w:val="both"/>
      </w:pPr>
      <w:r w:rsidRPr="005E28DA">
        <w:rPr>
          <w:lang w:val="ka-GE"/>
        </w:rPr>
        <w:t>უტყუარ მტკიცებულებ</w:t>
      </w:r>
      <w:r w:rsidR="009A06FE" w:rsidRPr="005E28DA">
        <w:rPr>
          <w:lang w:val="ka-GE"/>
        </w:rPr>
        <w:t>ებ</w:t>
      </w:r>
      <w:r w:rsidRPr="005E28DA">
        <w:rPr>
          <w:lang w:val="ka-GE"/>
        </w:rPr>
        <w:t>ზე დაყრდნობით გამამტყუნებელი განაჩენის გამოტანის კონსტიტუციური სტანდარტი</w:t>
      </w:r>
      <w:bookmarkEnd w:id="3"/>
    </w:p>
    <w:p w14:paraId="39632332" w14:textId="77777777"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საქართველოს კონსტიტუციის 31-ე მუხლის მე-7 პუნქტის თანახმად, „დადგენილება ბრალდებულის სახით პირის პასუხისგებაში მიცემის შესახებ უნდა ემყარებოდეს დასაბუთებულ ვარაუდს, ხოლო გამამტყუნებელი განაჩენი − უტყუარ მტკიცებულებებს. ყოველგვარი ეჭვი, რომელიც ვერ დადასტურდება კანონით დადგენილი წესით, უნდა გადაწყდეს ბრალდებულის სასარგებლოდ“.</w:t>
      </w:r>
    </w:p>
    <w:p w14:paraId="373C07EA" w14:textId="67396B06"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 xml:space="preserve">საკონსტიტუციო სასამართლოს პლენუმის წევრებმა, განმარტეს კონსტიტუციის ზემოაღნიშნული დებულება და დაადგინეს, რომ „უტყუარობა“ </w:t>
      </w:r>
      <w:r w:rsidRPr="005E28DA">
        <w:rPr>
          <w:rFonts w:ascii="Sylfaen" w:hAnsi="Sylfaen" w:cs="Sylfaen"/>
          <w:sz w:val="24"/>
          <w:szCs w:val="24"/>
        </w:rPr>
        <w:lastRenderedPageBreak/>
        <w:t>ყოველი ცალკეული მტკიცებულების შინაარსობრივი მახასიათებელი კი არ არის, არამედ იმ მტკიცებულებათა ერთობლიობისა, რომლებსაც მსჯავრდება ეყრდნობა. იმავდროულად, საკონსტიტუციო სასამართლომ არ გამორიცხა, რომ</w:t>
      </w:r>
      <w:r w:rsidR="00806DFF" w:rsidRPr="005E28DA">
        <w:rPr>
          <w:rFonts w:ascii="Sylfaen" w:hAnsi="Sylfaen" w:cs="Sylfaen"/>
          <w:sz w:val="24"/>
          <w:szCs w:val="24"/>
        </w:rPr>
        <w:t>,</w:t>
      </w:r>
      <w:r w:rsidRPr="005E28DA">
        <w:rPr>
          <w:rFonts w:ascii="Sylfaen" w:hAnsi="Sylfaen" w:cs="Sylfaen"/>
          <w:sz w:val="24"/>
          <w:szCs w:val="24"/>
        </w:rPr>
        <w:t xml:space="preserve"> ზოგიერთ კონტექსტში, „უტყუარ მტკიცებულებებში“ შეიძლება მართლაც ამოკითხულ იქნეს ყოველი ცალკეული მტკიცებულების უტყუარობა, ოღონდ არა ბრალდების დამტკიცების საკითხში მათი უნარიანობის თვალსაზრისით, ანუ, მათი შინაარსის გამო, არამედ, საპროცესო-სამართლებრივი უტყუარობა, მათი ვალიდურობა და ლეგიტიმურობა. საპროცესო გაგებით, ნებისმიერი მტკიცებულება, მათ შორის, „ირიბი ჩვენებაც“, უტყუარია, თუ ის კანონის საფუძველზეა მოპოვებული</w:t>
      </w:r>
      <w:r w:rsidR="00685290" w:rsidRPr="005E28DA">
        <w:rPr>
          <w:rFonts w:ascii="Sylfaen" w:hAnsi="Sylfaen" w:cs="Sylfaen"/>
          <w:sz w:val="24"/>
          <w:szCs w:val="24"/>
        </w:rPr>
        <w:t>.</w:t>
      </w:r>
      <w:r w:rsidR="00685290" w:rsidRPr="005E28DA">
        <w:rPr>
          <w:rStyle w:val="FootnoteReference"/>
          <w:rFonts w:ascii="Sylfaen" w:hAnsi="Sylfaen" w:cs="Sylfaen"/>
          <w:sz w:val="24"/>
          <w:szCs w:val="24"/>
        </w:rPr>
        <w:footnoteReference w:id="21"/>
      </w:r>
      <w:r w:rsidRPr="005E28DA">
        <w:rPr>
          <w:rFonts w:ascii="Sylfaen" w:hAnsi="Sylfaen" w:cs="Sylfaen"/>
          <w:sz w:val="24"/>
          <w:szCs w:val="24"/>
        </w:rPr>
        <w:t xml:space="preserve"> </w:t>
      </w:r>
    </w:p>
    <w:p w14:paraId="171F8B25" w14:textId="621AC6F6"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 xml:space="preserve">განსხვავებული აზრის ავტორები ვერ დავეთანხმებით ჩვენი კოლეგების მოსაზრებას გამამტყუნებელი განაჩენის უტყუარ მტკიცებულებებზე დაყრდნობით გამოტანის კონსტიტუციური სტანდარტის განმარტებასთან დაკავშირებით. მიგვაჩნია (და ამგვარი განმარტება დადასტურებულია საკონსტიტუციო სასამართლოს პრაქტიკაშიც), რომ „უტყუარობა“ გულისხმობს არა მხოლოდ მტკიცებულებათა ერთობლიობით პირის დამნაშავეობის გონივრულ ეჭვს მიღმა, უტყუარად დადგენას, არამედ აღნიშნული გარანტია ასევე მოიცავს ცალკეული მტკიცებულების უტყუარობასაც, შინაარსობრივი თვალსაზრისით. </w:t>
      </w:r>
    </w:p>
    <w:p w14:paraId="00CD4E56" w14:textId="77777777"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კერძოდ, საქართველოს კონსტიტუციის 31-ე მუხლის მე-7 პუნქტი წარმოადგენს სამართლებრივი სახელმწიფოს ერთ-ერთ საფუძველს, განამტკიცებს უდანაშაულო პირის მსჯავრდების თავიდან აცილების მნიშვნელოვან, საყოველთაოდ აღიარებულ პრინციპს - „</w:t>
      </w:r>
      <w:r w:rsidRPr="005E28DA">
        <w:rPr>
          <w:rFonts w:ascii="Sylfaen" w:hAnsi="Sylfaen" w:cs="Sylfaen"/>
          <w:i/>
          <w:iCs/>
          <w:sz w:val="24"/>
          <w:szCs w:val="24"/>
        </w:rPr>
        <w:t>in dubio pro reo</w:t>
      </w:r>
      <w:r w:rsidRPr="005E28DA">
        <w:rPr>
          <w:rFonts w:ascii="Sylfaen" w:hAnsi="Sylfaen" w:cs="Sylfaen"/>
          <w:sz w:val="24"/>
          <w:szCs w:val="24"/>
        </w:rPr>
        <w:t>“, რომლის თანახმად, დაუშვებელია პირის მსჯავრდება საეჭვო ხასიათის ბრალდებების საფუძველზე. მხოლოდ უტყუარი მტკიცებულებების საფუძველზე პასუხისმგებლობის დაკისრების პრინციპი წარმოადგენს იმის გარანტიას, რომ სახელმწიფო მოხელეთა თვითნებობისა თუ შეცდომების შედეგად არ მოხდეს უდანაშაულო პირის მსჯავრდება.</w:t>
      </w:r>
      <w:r w:rsidRPr="005E28DA">
        <w:rPr>
          <w:rStyle w:val="FootnoteReference"/>
          <w:rFonts w:ascii="Sylfaen" w:hAnsi="Sylfaen" w:cs="Sylfaen"/>
          <w:sz w:val="24"/>
          <w:szCs w:val="24"/>
        </w:rPr>
        <w:footnoteReference w:id="22"/>
      </w:r>
    </w:p>
    <w:p w14:paraId="740C60FA" w14:textId="32EFE3C5"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საქართველოს საკონსტიტუციო სასამართლომ 2015 წლის 22 იანვრის №1/1/548 გადაწყვეტილებაში საქმეზე „საქართველოს მოქალაქე ზურაბ მიქაძე საქართველოს პარლამენტის წინააღმდეგ“, მტკიცებულებათა უტყუარობის კონსტიტუციური სტანდარტის დასაკმაყოფილებლად დაადგინა შემდეგი მოთხოვნები:</w:t>
      </w:r>
      <w:r w:rsidR="00D23C38" w:rsidRPr="005E28DA">
        <w:rPr>
          <w:rFonts w:ascii="Sylfaen" w:hAnsi="Sylfaen" w:cs="Sylfaen"/>
          <w:sz w:val="24"/>
          <w:szCs w:val="24"/>
        </w:rPr>
        <w:t xml:space="preserve"> </w:t>
      </w:r>
      <w:r w:rsidRPr="005E28DA">
        <w:rPr>
          <w:rFonts w:ascii="Sylfaen" w:hAnsi="Sylfaen" w:cs="Sylfaen"/>
          <w:sz w:val="24"/>
          <w:szCs w:val="24"/>
        </w:rPr>
        <w:t xml:space="preserve">უტყუარობის კონსტიტუციური სტანდარტი მოიცავს არა მხოლოდ საეჭვო მტკიცებულების დაუშვებლობის მითითებას - უნდა გამოირიცხოს ეჭვი მტკიცებულების გაყალბების ან არსებითი ნიშან-თვისებების დაკარგვის შესახებ, არამედ ასევე მოთხოვნას, რომ საქმისთვის მნიშვნელოვანი ფაქტისა თუ გარემოების დადასტურება მხოლოდ სანდო წყაროდან მიღებული და ჯეროვნად </w:t>
      </w:r>
      <w:r w:rsidRPr="005E28DA">
        <w:rPr>
          <w:rFonts w:ascii="Sylfaen" w:hAnsi="Sylfaen" w:cs="Sylfaen"/>
          <w:sz w:val="24"/>
          <w:szCs w:val="24"/>
        </w:rPr>
        <w:lastRenderedPageBreak/>
        <w:t>შემოწმებული ინფორმაციის საფუძველზე მოხდეს. მტკიცებულების საფუძველზე მიღებულმა ინფორმაციამ უტყუარად, ერთმნიშვნელოვნად უნდა მიუთითოს იმ ფაქტობრივ გარემოებაზე, რომლის დასადასტურებლადაც არის წარმოდგენილი</w:t>
      </w:r>
      <w:r w:rsidR="00BB3858" w:rsidRPr="005E28DA">
        <w:rPr>
          <w:rFonts w:ascii="Sylfaen" w:hAnsi="Sylfaen" w:cs="Sylfaen"/>
          <w:sz w:val="24"/>
          <w:szCs w:val="24"/>
        </w:rPr>
        <w:t xml:space="preserve">. </w:t>
      </w:r>
      <w:r w:rsidRPr="005E28DA">
        <w:rPr>
          <w:rFonts w:ascii="Sylfaen" w:hAnsi="Sylfaen" w:cs="Sylfaen"/>
          <w:sz w:val="24"/>
          <w:szCs w:val="24"/>
        </w:rPr>
        <w:t>კანონმდებლობა უნდა ითვალისწინებდეს იმ მინიმალურ გარანტიებს, რომლებიც გამორიცხავს პოტენციურად მცდარი, საეჭვო მტკიცებულებების ბრალდებულის საწინააღმდეგოდ გამოყენების შესაძლებლობას</w:t>
      </w:r>
      <w:r w:rsidR="009B4039" w:rsidRPr="005E28DA">
        <w:rPr>
          <w:rFonts w:ascii="Sylfaen" w:hAnsi="Sylfaen" w:cs="Sylfaen"/>
          <w:sz w:val="24"/>
          <w:szCs w:val="24"/>
        </w:rPr>
        <w:t>.</w:t>
      </w:r>
      <w:r w:rsidRPr="005E28DA">
        <w:rPr>
          <w:rStyle w:val="FootnoteReference"/>
          <w:rFonts w:ascii="Sylfaen" w:hAnsi="Sylfaen" w:cs="Sylfaen"/>
          <w:sz w:val="24"/>
          <w:szCs w:val="24"/>
        </w:rPr>
        <w:footnoteReference w:id="23"/>
      </w:r>
      <w:r w:rsidRPr="005E28DA">
        <w:rPr>
          <w:rFonts w:ascii="Sylfaen" w:hAnsi="Sylfaen" w:cs="Sylfaen"/>
          <w:sz w:val="24"/>
          <w:szCs w:val="24"/>
        </w:rPr>
        <w:t xml:space="preserve"> ამასთანავე, „მტკიცებულების უტყუარობას - კანონით დადგენილი წესით სასამართლოში წარდგენილი ინფორმაციის სანდოობას განაპირობებს ის, თუ რამდენად არის შესაძლებელი ან უზრუნველყოფილი მისი შემოწმება. </w:t>
      </w:r>
      <w:r w:rsidR="00BB3858" w:rsidRPr="005E28DA">
        <w:rPr>
          <w:rFonts w:ascii="Sylfaen" w:hAnsi="Sylfaen" w:cs="Sylfaen"/>
          <w:sz w:val="24"/>
          <w:szCs w:val="24"/>
        </w:rPr>
        <w:t xml:space="preserve">... </w:t>
      </w:r>
      <w:r w:rsidRPr="005E28DA">
        <w:rPr>
          <w:rFonts w:ascii="Sylfaen" w:hAnsi="Sylfaen" w:cs="Sylfaen"/>
          <w:sz w:val="24"/>
          <w:szCs w:val="24"/>
        </w:rPr>
        <w:t>სათანადო პროცესუალური სტანდარტების შემცველი, არაორაზროვანი ნორმების საფუძველზე, სასამართლოს, კონკრეტული საქმის სპეციფიკის გათვალისწინებით, უნდა შეეძლოს წარმოდგენილი მტკიცებულებების რელევანტურობის, მათი მნიშვნელობისა და უტყუარობის შეფასება“.</w:t>
      </w:r>
      <w:r w:rsidRPr="005E28DA">
        <w:rPr>
          <w:rStyle w:val="FootnoteReference"/>
          <w:rFonts w:ascii="Sylfaen" w:hAnsi="Sylfaen" w:cs="Sylfaen"/>
          <w:sz w:val="24"/>
          <w:szCs w:val="24"/>
        </w:rPr>
        <w:footnoteReference w:id="24"/>
      </w:r>
    </w:p>
    <w:p w14:paraId="67DFB584" w14:textId="77777777"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საკონსტიტუციო სასამართლოს განმარტებით, სისხლის სამართლის პროცესში დასაშვები უნდა იყოს ისეთი მტკიცებულება, რომლის სანდოობა, ზოგადად, არ იწვევს ეჭვს და, როგორც წესი, ინფორმაციის სანდო წყაროდ შეიძლება იქნეს მიჩნეული.</w:t>
      </w:r>
      <w:r w:rsidRPr="005E28DA">
        <w:rPr>
          <w:rStyle w:val="FootnoteReference"/>
          <w:rFonts w:ascii="Sylfaen" w:hAnsi="Sylfaen" w:cs="Sylfaen"/>
          <w:sz w:val="24"/>
          <w:szCs w:val="24"/>
        </w:rPr>
        <w:footnoteReference w:id="25"/>
      </w:r>
    </w:p>
    <w:p w14:paraId="761277FE" w14:textId="5598470F"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ამდენად, საკონსტიტუციო სასამართლოს პრაქტიკის თანახმად,</w:t>
      </w:r>
      <w:r w:rsidRPr="005E28DA">
        <w:rPr>
          <w:rFonts w:ascii="Sylfaen" w:hAnsi="Sylfaen" w:cs="Sylfaen"/>
          <w:color w:val="FF0000"/>
          <w:sz w:val="24"/>
          <w:szCs w:val="24"/>
        </w:rPr>
        <w:t xml:space="preserve"> </w:t>
      </w:r>
      <w:r w:rsidRPr="005E28DA">
        <w:rPr>
          <w:rFonts w:ascii="Sylfaen" w:hAnsi="Sylfaen" w:cs="Sylfaen"/>
          <w:sz w:val="24"/>
          <w:szCs w:val="24"/>
        </w:rPr>
        <w:t>უტყუარობის კონსტიტუციური პრინციპი მოითხოვს, ერთი მხრივ</w:t>
      </w:r>
      <w:r w:rsidR="00685290" w:rsidRPr="005E28DA">
        <w:rPr>
          <w:rFonts w:ascii="Sylfaen" w:hAnsi="Sylfaen" w:cs="Sylfaen"/>
          <w:sz w:val="24"/>
          <w:szCs w:val="24"/>
        </w:rPr>
        <w:t>,</w:t>
      </w:r>
      <w:r w:rsidRPr="005E28DA">
        <w:rPr>
          <w:rFonts w:ascii="Sylfaen" w:hAnsi="Sylfaen" w:cs="Sylfaen"/>
          <w:sz w:val="24"/>
          <w:szCs w:val="24"/>
        </w:rPr>
        <w:t xml:space="preserve"> იმას, რომ გამამტყუნებელი განაჩენი უტყუარ (სანდო, გაუყალბებელ) მტკიცებულებებს ეფუძნებოდეს, მეორე მხრივ კი</w:t>
      </w:r>
      <w:r w:rsidR="00A12D5D" w:rsidRPr="005E28DA">
        <w:rPr>
          <w:rFonts w:ascii="Sylfaen" w:hAnsi="Sylfaen" w:cs="Sylfaen"/>
          <w:sz w:val="24"/>
          <w:szCs w:val="24"/>
        </w:rPr>
        <w:t>,</w:t>
      </w:r>
      <w:r w:rsidRPr="005E28DA">
        <w:rPr>
          <w:rFonts w:ascii="Sylfaen" w:hAnsi="Sylfaen" w:cs="Sylfaen"/>
          <w:sz w:val="24"/>
          <w:szCs w:val="24"/>
        </w:rPr>
        <w:t xml:space="preserve"> იმასაც, რომ საქმეზე წარმოდგენილი მტკიცებულებებით ეჭვგარეშე დასტურდებოდეს პირის ბრალეულობა დანაშაულის ჩადენაში.</w:t>
      </w:r>
      <w:r w:rsidRPr="005E28DA">
        <w:rPr>
          <w:rStyle w:val="FootnoteReference"/>
          <w:rFonts w:ascii="Sylfaen" w:hAnsi="Sylfaen" w:cs="Sylfaen"/>
          <w:sz w:val="24"/>
          <w:szCs w:val="24"/>
        </w:rPr>
        <w:footnoteReference w:id="26"/>
      </w:r>
    </w:p>
    <w:p w14:paraId="74A4AE8E" w14:textId="61BC1673" w:rsidR="002B6C97" w:rsidRPr="005E28DA" w:rsidRDefault="002B6C97" w:rsidP="005E28DA">
      <w:pPr>
        <w:pStyle w:val="ListParagraph"/>
        <w:numPr>
          <w:ilvl w:val="0"/>
          <w:numId w:val="1"/>
        </w:numPr>
        <w:tabs>
          <w:tab w:val="left" w:pos="0"/>
        </w:tabs>
        <w:spacing w:after="100" w:afterAutospacing="1" w:line="276" w:lineRule="auto"/>
        <w:ind w:left="0" w:firstLine="284"/>
        <w:contextualSpacing w:val="0"/>
        <w:jc w:val="both"/>
        <w:rPr>
          <w:rFonts w:ascii="Sylfaen" w:hAnsi="Sylfaen"/>
          <w:sz w:val="24"/>
          <w:szCs w:val="24"/>
        </w:rPr>
      </w:pPr>
      <w:r w:rsidRPr="005E28DA">
        <w:rPr>
          <w:rFonts w:ascii="Sylfaen" w:hAnsi="Sylfaen" w:cs="Sylfaen"/>
          <w:sz w:val="24"/>
          <w:szCs w:val="24"/>
        </w:rPr>
        <w:t>ბუნებრივია, ვიზიარებთ პლენუმის წევრების იმ განმარტებას, რომ ცალკეულ მტკიცებულებათა უტყუარობაში არ მოიაზრება, რომ ყოველი მტკიცებულება, რომელსაც განაჩენი ეყრდნობა, მისი შინაარსიდან გამომდინარე, ცალკე, დამოუკიდებლად, უტყუარად უნდა ამტკიცებ</w:t>
      </w:r>
      <w:r w:rsidR="00327640" w:rsidRPr="005E28DA">
        <w:rPr>
          <w:rFonts w:ascii="Sylfaen" w:hAnsi="Sylfaen" w:cs="Sylfaen"/>
          <w:sz w:val="24"/>
          <w:szCs w:val="24"/>
        </w:rPr>
        <w:t>დე</w:t>
      </w:r>
      <w:r w:rsidRPr="005E28DA">
        <w:rPr>
          <w:rFonts w:ascii="Sylfaen" w:hAnsi="Sylfaen" w:cs="Sylfaen"/>
          <w:sz w:val="24"/>
          <w:szCs w:val="24"/>
        </w:rPr>
        <w:t xml:space="preserve">ს შესაბამისი პირის მიერ შესაბამისი დანაშაულის ჩადენას და, ამდენად, თითოეული მათგანი თვითკმარი საფუძველი უნდა იყოს გამამტყუნებელი განაჩენისათვის. თუმცა კონსტიტუციის მოთხოვნას წარმოადგენს თითოეული მტკიცებულება, რომელსაც გამამტყუნებელი განაჩენი ემყარება, იყოს უტყუარი შინაარსობრივი მახასიათებლითაც. არასანდო, გაყალბებული, საეჭვო, ჯეროვნად შეუმოწმებელი </w:t>
      </w:r>
      <w:r w:rsidRPr="005E28DA">
        <w:rPr>
          <w:rFonts w:ascii="Sylfaen" w:hAnsi="Sylfaen" w:cs="Sylfaen"/>
          <w:sz w:val="24"/>
          <w:szCs w:val="24"/>
        </w:rPr>
        <w:lastRenderedPageBreak/>
        <w:t>მტკიცებულება არ წარმოადგენს უტყუარ მტკიცებულებას</w:t>
      </w:r>
      <w:r w:rsidR="00685290" w:rsidRPr="005E28DA">
        <w:rPr>
          <w:rFonts w:ascii="Sylfaen" w:hAnsi="Sylfaen" w:cs="Sylfaen"/>
          <w:sz w:val="24"/>
          <w:szCs w:val="24"/>
        </w:rPr>
        <w:t>, საქართველოს</w:t>
      </w:r>
      <w:r w:rsidRPr="005E28DA">
        <w:rPr>
          <w:rFonts w:ascii="Sylfaen" w:hAnsi="Sylfaen" w:cs="Sylfaen"/>
          <w:sz w:val="24"/>
          <w:szCs w:val="24"/>
        </w:rPr>
        <w:t xml:space="preserve"> კონსტიტუციის მიზნებისათვის.</w:t>
      </w:r>
    </w:p>
    <w:p w14:paraId="1170BE6A" w14:textId="42D05640" w:rsidR="002B6C97" w:rsidRPr="005E28DA" w:rsidRDefault="002B6C97" w:rsidP="005E28DA">
      <w:pPr>
        <w:pStyle w:val="Heading3"/>
        <w:numPr>
          <w:ilvl w:val="1"/>
          <w:numId w:val="4"/>
        </w:numPr>
        <w:spacing w:after="100" w:afterAutospacing="1" w:line="276" w:lineRule="auto"/>
        <w:ind w:left="0" w:firstLine="284"/>
        <w:jc w:val="both"/>
      </w:pPr>
      <w:bookmarkStart w:id="4" w:name="_Hlk205464754"/>
      <w:r w:rsidRPr="005E28DA">
        <w:rPr>
          <w:lang w:val="ka-GE"/>
        </w:rPr>
        <w:t>გამამტყუნებელი განაჩენის საფუძვლად ირიბი ჩვენების გამოყენების დასაშვებობა საქართველოს საკონსტიტუციო სასამართლოს პრაქტიკაში</w:t>
      </w:r>
      <w:bookmarkEnd w:id="4"/>
    </w:p>
    <w:p w14:paraId="463B9606" w14:textId="77777777"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მტკიცებულებათა უტყუარობის კონსტიტუციური სტანდარტის განმარტების შემდგომ, საკონსტიტუციო სასამართლოს პლენუმის წევრებმა შეაფასეს ირიბი ჩვენების საფუძველზე განაჩენის გამოტანის შესაძლებლობა, შედეგები და კონსტიტუციურ პრინციპებზე მისი გავლენა.</w:t>
      </w:r>
    </w:p>
    <w:p w14:paraId="18DD85C2" w14:textId="4D89B528"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ჩვენი კოლეგების განმარტებით, სადავო ძალადაკარგული ნორმები წარმოადგენდა 1998 წლის 20 თებერვალს მიღებული იმ საპროცესო კანონმდებლობის განუყოფელ ნაწილს, რომელიც სრულიად განსხვავებულ პრინციპებზე იყო აგებული და მოქმედი საპროცესო კანონმდებლობისაგან განსხვავებით, გულისხმობდა სასამართლოს ინკვიზიციურ როლს მტკიცებულებათა მოძიებისა და გამოკვლევის საკითხში. ამასთანავე, მოითხოვდა სისხლის სამართლის საქმეზე მატერიალური ჭეშმარიტების დადგენას. იმავდროულად, სასამართლომ დაადგინა, რომ ირიბი ჩვენების გამამტყუნებელი განაჩენის საფუძვლად გამოყენების რისკები</w:t>
      </w:r>
      <w:r w:rsidR="00A12D5D" w:rsidRPr="005E28DA">
        <w:rPr>
          <w:rFonts w:ascii="Sylfaen" w:hAnsi="Sylfaen" w:cs="Sylfaen"/>
          <w:sz w:val="24"/>
          <w:szCs w:val="24"/>
        </w:rPr>
        <w:t>,</w:t>
      </w:r>
      <w:r w:rsidRPr="005E28DA">
        <w:rPr>
          <w:rFonts w:ascii="Sylfaen" w:hAnsi="Sylfaen" w:cs="Sylfaen"/>
          <w:sz w:val="24"/>
          <w:szCs w:val="24"/>
        </w:rPr>
        <w:t xml:space="preserve"> როგორც ფორმალურად, ისე არსებითად, დიდწილად იყო განეიტრალებული ბრალის გონივრულ ეჭვს მიღმა დამტკიცების ვალდებულებით, რომელიც, თავის მხრივ, დაყრდნობილი უნდა ყოფილიყო „ერთმანეთთან შეთანხმებულ, აშკარა და დამაჯერებელ მტკიცებულებათა ერთობლიობაზე“. საკონსტიტუციო სასამართლომ დაასკვნა, რომ ძალადაკარგული სისხლის სამართლის საპროცესო კანონმდებლობის საფუძველზე გამოტანილი ყველა გამამტყუნებელი განაჩენი ეყრდნობოდა ბრალეულობას, რომელიც მტკიცებულებათა ერთობლიობის საფუძველზე</w:t>
      </w:r>
      <w:r w:rsidR="00A12D5D" w:rsidRPr="005E28DA">
        <w:rPr>
          <w:rFonts w:ascii="Sylfaen" w:hAnsi="Sylfaen" w:cs="Sylfaen"/>
          <w:sz w:val="24"/>
          <w:szCs w:val="24"/>
        </w:rPr>
        <w:t>,</w:t>
      </w:r>
      <w:r w:rsidRPr="005E28DA">
        <w:rPr>
          <w:rFonts w:ascii="Sylfaen" w:hAnsi="Sylfaen" w:cs="Sylfaen"/>
          <w:sz w:val="24"/>
          <w:szCs w:val="24"/>
        </w:rPr>
        <w:t xml:space="preserve"> უტყუარად, გონივრულ ეჭვს მიღმა იყო დამტკიცებული</w:t>
      </w:r>
      <w:r w:rsidR="00E42F57" w:rsidRPr="005E28DA">
        <w:rPr>
          <w:rFonts w:ascii="Sylfaen" w:hAnsi="Sylfaen" w:cs="Sylfaen"/>
          <w:sz w:val="24"/>
          <w:szCs w:val="24"/>
        </w:rPr>
        <w:t>.</w:t>
      </w:r>
      <w:r w:rsidR="00685290" w:rsidRPr="005E28DA">
        <w:rPr>
          <w:rStyle w:val="FootnoteReference"/>
          <w:rFonts w:ascii="Sylfaen" w:hAnsi="Sylfaen" w:cs="Sylfaen"/>
          <w:sz w:val="24"/>
          <w:szCs w:val="24"/>
        </w:rPr>
        <w:footnoteReference w:id="27"/>
      </w:r>
    </w:p>
    <w:p w14:paraId="12ED9461" w14:textId="77777777"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ვერ დავეთანხმებით ჩვენი კოლეგების შეფასებას გამამტყუნებელი განაჩენის საფუძვლად ირიბი ჩვენების გამოყენების შესაძლებლობასთან დაკავშირებით. იმავდროულად, მიგვაჩნია, რომ აღნიშნული განმარტება არ შეესაბამება საქართველოს საკონსტიტუციო სასამართლოს 2015 წლის 22 იანვრის №1/1/548 გადაწყვეტილებითა (საქმეზე „საქართველოს მოქალაქე ზურაბ მიქაძე საქართველოს პარლამენტის წინააღმდეგ“) და საქართველოს საკონსტიტუციო სასამართლოს 2020 წლის 25 დეკემბრის №2/2/1276 გადაწყვეტილებით (საქმეზე „გიორგი ქებურია საქართველოს პარლამენტის წინააღმდეგ“) დადგენილ სტანდარტებს.</w:t>
      </w:r>
    </w:p>
    <w:p w14:paraId="57D21009" w14:textId="0FFF383D"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lastRenderedPageBreak/>
        <w:t xml:space="preserve"> საქართველოს საკონსტიტუციო სასამართლომ 2015 წლის 22 იანვრის №1/1/548 გადაწყვეტილებაში იმსჯელა იმ ნორმების კონსტიტუციურობაზე, რომლებიც</w:t>
      </w:r>
      <w:r w:rsidR="00F95EE1" w:rsidRPr="005E28DA">
        <w:rPr>
          <w:rFonts w:ascii="Sylfaen" w:hAnsi="Sylfaen" w:cs="Sylfaen"/>
          <w:sz w:val="24"/>
          <w:szCs w:val="24"/>
        </w:rPr>
        <w:t xml:space="preserve"> </w:t>
      </w:r>
      <w:r w:rsidRPr="005E28DA">
        <w:rPr>
          <w:rFonts w:ascii="Sylfaen" w:hAnsi="Sylfaen" w:cs="Sylfaen"/>
          <w:sz w:val="24"/>
          <w:szCs w:val="24"/>
        </w:rPr>
        <w:t>ირიბი ჩვენების საფუძველზე</w:t>
      </w:r>
      <w:r w:rsidR="00E37417" w:rsidRPr="005E28DA">
        <w:rPr>
          <w:rFonts w:ascii="Sylfaen" w:hAnsi="Sylfaen" w:cs="Sylfaen"/>
          <w:sz w:val="24"/>
          <w:szCs w:val="24"/>
        </w:rPr>
        <w:t>,</w:t>
      </w:r>
      <w:r w:rsidRPr="005E28DA">
        <w:rPr>
          <w:rFonts w:ascii="Sylfaen" w:hAnsi="Sylfaen" w:cs="Sylfaen"/>
          <w:sz w:val="24"/>
          <w:szCs w:val="24"/>
        </w:rPr>
        <w:t xml:space="preserve"> </w:t>
      </w:r>
      <w:r w:rsidR="00E37417" w:rsidRPr="005E28DA">
        <w:rPr>
          <w:rFonts w:ascii="Sylfaen" w:hAnsi="Sylfaen" w:cs="Sylfaen"/>
          <w:sz w:val="24"/>
          <w:szCs w:val="24"/>
        </w:rPr>
        <w:t xml:space="preserve">ითვალისწინებდა </w:t>
      </w:r>
      <w:r w:rsidRPr="005E28DA">
        <w:rPr>
          <w:rFonts w:ascii="Sylfaen" w:hAnsi="Sylfaen" w:cs="Sylfaen"/>
          <w:sz w:val="24"/>
          <w:szCs w:val="24"/>
        </w:rPr>
        <w:t>გამამტყუნებელი განაჩენის გამოტანის შესაძლებლობას. საკონსტიტუციო სასამართლომ განმარტა, რომ „სისხლის სამართლის საქმეში შესაძლოა არსებობდეს ირიბი ჩვენება, რომელიც განსხვავებული გარემოებების დასამტკიცებლად იქნება წარმოდგენილი და რომელიც სხვა რელევანტურ ინფორმაციასთან ერთად შექმნის მტკიცებულებათა ერთობლიობას. ირიბი ჩვენება, როგორც ერთ-ერთი მტკიცებულება, შესაძლოა პირდაპირ მიუთითებდეს ბრალდებულის მიერ დანაშაულის ჩადენის ფაქტზე ან იყოს „დამხმარე“ ხასიათის, ადასტურებდეს საქმისთვის მნიშვნელოვან „გვერდით“ ფაქტს ან გარემოებას“</w:t>
      </w:r>
      <w:r w:rsidR="005A1B11" w:rsidRPr="005E28DA">
        <w:rPr>
          <w:rFonts w:ascii="Sylfaen" w:hAnsi="Sylfaen" w:cs="Sylfaen"/>
          <w:sz w:val="24"/>
          <w:szCs w:val="24"/>
        </w:rPr>
        <w:t>.</w:t>
      </w:r>
      <w:r w:rsidRPr="005E28DA">
        <w:rPr>
          <w:rStyle w:val="FootnoteReference"/>
          <w:rFonts w:ascii="Sylfaen" w:hAnsi="Sylfaen" w:cs="Sylfaen"/>
          <w:sz w:val="24"/>
          <w:szCs w:val="24"/>
        </w:rPr>
        <w:footnoteReference w:id="28"/>
      </w:r>
      <w:r w:rsidRPr="005E28DA">
        <w:rPr>
          <w:rFonts w:ascii="Sylfaen" w:hAnsi="Sylfaen" w:cs="Sylfaen"/>
          <w:sz w:val="24"/>
          <w:szCs w:val="24"/>
        </w:rPr>
        <w:t xml:space="preserve"> ხსენებულ საქმეზე, საქართველოს საკონსტიტუციო სასამართლომ დაადინა, რომ ირიბი ჩვენება, ზოგადად, ნაკლებად სანდო მტკიცებულებაა და მისი გამოყენება შეიცავს პირის ბრალეულობასთან დაკავშირებით მცდარი აღქმის შექმნის საფრთხეს. კერძოდ, სასამართლოს მიერ ისეთი ჩვენების დასაშვებად ცნობა, რომელიც ემყარება სხვა პირის მიერ გაკეთებულ განცხადებას ან გავრცელებულ ინფორმაციას, შეიცავს მრავალ რისკს. მათ შორის, რთულია იმის შეფასება, თუ რამდენად სანდოა ან სარწმუნოა ასეთი ინფორმაცია, ვინაიდან სასამართლო შეზღუდულია შესაძლებლობაში, შეამოწმოს ინფორმაციის გამავრცელებელი პირის განწყობა, მისი დამოკიდებულება იმ მოვლენების მიმართ, რომლებიც სისხლისამართლებრივ საქმეს უკავშირდება. ასევე რთულია იმის განჭვრეტა, თუ როგორ ჩვენებას მისცემდა ეს პირი, ის რომ სასამართლოში გამოცხადებულიყო</w:t>
      </w:r>
      <w:r w:rsidR="00BB3858" w:rsidRPr="005E28DA">
        <w:rPr>
          <w:rFonts w:ascii="Sylfaen" w:hAnsi="Sylfaen" w:cs="Sylfaen"/>
          <w:sz w:val="24"/>
          <w:szCs w:val="24"/>
        </w:rPr>
        <w:t xml:space="preserve">. </w:t>
      </w:r>
      <w:r w:rsidRPr="005E28DA">
        <w:rPr>
          <w:rFonts w:ascii="Sylfaen" w:hAnsi="Sylfaen" w:cs="Sylfaen"/>
          <w:sz w:val="24"/>
          <w:szCs w:val="24"/>
        </w:rPr>
        <w:t xml:space="preserve">ამდენად, </w:t>
      </w:r>
      <w:r w:rsidR="00BB3858" w:rsidRPr="005E28DA">
        <w:rPr>
          <w:rFonts w:ascii="Sylfaen" w:hAnsi="Sylfaen" w:cs="Sylfaen"/>
          <w:sz w:val="24"/>
          <w:szCs w:val="24"/>
        </w:rPr>
        <w:t xml:space="preserve">დადგენილი პრაქტიკით, </w:t>
      </w:r>
      <w:r w:rsidRPr="005E28DA">
        <w:rPr>
          <w:rFonts w:ascii="Sylfaen" w:hAnsi="Sylfaen" w:cs="Sylfaen"/>
          <w:sz w:val="24"/>
          <w:szCs w:val="24"/>
        </w:rPr>
        <w:t xml:space="preserve">ირიბი ჩვენების დასაშვებ </w:t>
      </w:r>
      <w:r w:rsidR="00BB3858" w:rsidRPr="005E28DA">
        <w:rPr>
          <w:rFonts w:ascii="Sylfaen" w:hAnsi="Sylfaen" w:cs="Sylfaen"/>
          <w:sz w:val="24"/>
          <w:szCs w:val="24"/>
        </w:rPr>
        <w:t>მტკიცებულებად</w:t>
      </w:r>
      <w:r w:rsidRPr="005E28DA">
        <w:rPr>
          <w:rFonts w:ascii="Sylfaen" w:hAnsi="Sylfaen" w:cs="Sylfaen"/>
          <w:sz w:val="24"/>
          <w:szCs w:val="24"/>
        </w:rPr>
        <w:t xml:space="preserve"> მიჩნევის</w:t>
      </w:r>
      <w:r w:rsidR="00BB3858" w:rsidRPr="005E28DA">
        <w:rPr>
          <w:rFonts w:ascii="Sylfaen" w:hAnsi="Sylfaen" w:cs="Sylfaen"/>
          <w:sz w:val="24"/>
          <w:szCs w:val="24"/>
        </w:rPr>
        <w:t xml:space="preserve"> </w:t>
      </w:r>
      <w:r w:rsidRPr="005E28DA">
        <w:rPr>
          <w:rFonts w:ascii="Sylfaen" w:hAnsi="Sylfaen" w:cs="Sylfaen"/>
          <w:sz w:val="24"/>
          <w:szCs w:val="24"/>
        </w:rPr>
        <w:t xml:space="preserve">ზოგადი წესი კონსტიტუციის </w:t>
      </w:r>
      <w:r w:rsidR="00BB3858" w:rsidRPr="005E28DA">
        <w:rPr>
          <w:rFonts w:ascii="Sylfaen" w:hAnsi="Sylfaen" w:cs="Sylfaen"/>
          <w:sz w:val="24"/>
          <w:szCs w:val="24"/>
        </w:rPr>
        <w:t>საწინააღმდეგოა</w:t>
      </w:r>
      <w:r w:rsidRPr="005E28DA">
        <w:rPr>
          <w:rFonts w:ascii="Sylfaen" w:hAnsi="Sylfaen" w:cs="Sylfaen"/>
          <w:sz w:val="24"/>
          <w:szCs w:val="24"/>
        </w:rPr>
        <w:t>.</w:t>
      </w:r>
      <w:r w:rsidRPr="005E28DA">
        <w:rPr>
          <w:rStyle w:val="FootnoteReference"/>
          <w:rFonts w:ascii="Sylfaen" w:hAnsi="Sylfaen" w:cs="Sylfaen"/>
          <w:sz w:val="24"/>
          <w:szCs w:val="24"/>
        </w:rPr>
        <w:footnoteReference w:id="29"/>
      </w:r>
    </w:p>
    <w:p w14:paraId="5DEF6659" w14:textId="77777777"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საკონსტიტუციო სასამართლოს ზემოაღნიშნული განმარტება, ირიბი ჩვენების გამამტყუნებელი განაჩენის საფუძვლად გამოყენების დაუშვებლობასთან დაკავშირებით, დასტურდება საქართველოს საკონსტიტუციო სასამართლოს 2020 წლის 25 დეკემბრის №2/2/1276 გადაწყვეტილებითაც (საქმეზე „გიორგი ქებურია საქართველოს პარლამენტის წინააღმდეგ“).</w:t>
      </w:r>
    </w:p>
    <w:p w14:paraId="21C3DE03" w14:textId="0272A65E"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კერძოდ, აღნიშნულ გადაწყვეტილებაში, შესაფასებელ მოცემულობას წარმოადგენდა გამამტყუნებელი განაჩენის ერთ-ერთ საფუძვლად იმ ოპერატიული ინფორმაციის მიმღები პოლიციელის ჩვენების გამოყენების კონსტიტუციურობა, რომელშიც ეს უკანასკნელი, სხვა რაიმე დამატებითი ინფორმაციის მითითების გარეშე, გადმოსცემდა ოპერატიული ინფორმაციის წყაროს მონათხრობს.</w:t>
      </w:r>
      <w:r w:rsidR="00833EC5" w:rsidRPr="005E28DA">
        <w:rPr>
          <w:rFonts w:ascii="Sylfaen" w:hAnsi="Sylfaen" w:cs="Sylfaen"/>
          <w:sz w:val="24"/>
          <w:szCs w:val="24"/>
        </w:rPr>
        <w:t xml:space="preserve"> </w:t>
      </w:r>
      <w:r w:rsidRPr="005E28DA">
        <w:rPr>
          <w:rFonts w:ascii="Sylfaen" w:hAnsi="Sylfaen" w:cs="Sylfaen"/>
          <w:sz w:val="24"/>
          <w:szCs w:val="24"/>
        </w:rPr>
        <w:lastRenderedPageBreak/>
        <w:t xml:space="preserve">სასამართლომ გაიზიარა პოზიცია, რომ ასეთი ჩვენების ობიექტური მნიშვნელობა ბრალის დადგენისათვის მინიმალურია. საკონსტიტუციო სასამართლომ განმარტა, რომ მოსარჩელის მიერ მითითებული პოლიციელის ჩვენება, თავისი ბუნებით, შინაარსობრივად არსებითად არ განსხვავდებოდა მოწმის ირიბი ჩვენებისაგან. ხსენებულ გადაწყვეტილებაში, საკონსტიტუციო სასამართლო არსებითად დაეყრდნო თავისსავე 2015 წლის 22 იანვრის №1/1/548 გადაწყვეტილებას და </w:t>
      </w:r>
      <w:r w:rsidR="00886682" w:rsidRPr="005E28DA">
        <w:rPr>
          <w:rFonts w:ascii="Sylfaen" w:hAnsi="Sylfaen" w:cs="Sylfaen"/>
          <w:sz w:val="24"/>
          <w:szCs w:val="24"/>
        </w:rPr>
        <w:t xml:space="preserve">საქართველოს სისხლის სამართლის საპროცესო კოდექსის </w:t>
      </w:r>
      <w:r w:rsidRPr="005E28DA">
        <w:rPr>
          <w:rFonts w:ascii="Sylfaen" w:hAnsi="Sylfaen" w:cs="Sylfaen"/>
          <w:sz w:val="24"/>
          <w:szCs w:val="24"/>
        </w:rPr>
        <w:t>მე-13 მუხლის მე-2 ნაწილის მე-2 წინადადების ის ნორმატიული შინაარსი, რომელიც უშვებდა</w:t>
      </w:r>
      <w:r w:rsidR="00E37417" w:rsidRPr="005E28DA">
        <w:rPr>
          <w:rFonts w:ascii="Sylfaen" w:hAnsi="Sylfaen" w:cs="Sylfaen"/>
          <w:sz w:val="24"/>
          <w:szCs w:val="24"/>
        </w:rPr>
        <w:t>,</w:t>
      </w:r>
      <w:r w:rsidRPr="005E28DA">
        <w:rPr>
          <w:rFonts w:ascii="Sylfaen" w:hAnsi="Sylfaen" w:cs="Sylfaen"/>
          <w:sz w:val="24"/>
          <w:szCs w:val="24"/>
        </w:rPr>
        <w:t xml:space="preserve"> გამამტყუნებელი განაჩენის გამოტანისას</w:t>
      </w:r>
      <w:r w:rsidR="00E37417" w:rsidRPr="005E28DA">
        <w:rPr>
          <w:rFonts w:ascii="Sylfaen" w:hAnsi="Sylfaen" w:cs="Sylfaen"/>
          <w:sz w:val="24"/>
          <w:szCs w:val="24"/>
        </w:rPr>
        <w:t>,</w:t>
      </w:r>
      <w:r w:rsidRPr="005E28DA">
        <w:rPr>
          <w:rFonts w:ascii="Sylfaen" w:hAnsi="Sylfaen" w:cs="Sylfaen"/>
          <w:sz w:val="24"/>
          <w:szCs w:val="24"/>
        </w:rPr>
        <w:t xml:space="preserve"> სამართალდამცავი ორგანოს თანამშრომლის იმ ჩვენების მტკიცებულებად გამოყენებას, რომელიც ეფუძნებოდა ოპერატიული წყაროს მიერ მიწოდებულ ინფორმაციას, არაკონსტიტუციურად ცნო საქართველოს კონსტიტუციის 31-ე მუხლის მე-7 პუნქტთან მიმართებით.</w:t>
      </w:r>
      <w:r w:rsidRPr="005E28DA">
        <w:rPr>
          <w:rStyle w:val="FootnoteReference"/>
          <w:rFonts w:ascii="Sylfaen" w:hAnsi="Sylfaen" w:cs="Sylfaen"/>
          <w:sz w:val="24"/>
          <w:szCs w:val="24"/>
        </w:rPr>
        <w:footnoteReference w:id="30"/>
      </w:r>
      <w:r w:rsidRPr="005E28DA">
        <w:rPr>
          <w:rFonts w:ascii="Sylfaen" w:hAnsi="Sylfaen" w:cs="Sylfaen"/>
          <w:sz w:val="24"/>
          <w:szCs w:val="24"/>
        </w:rPr>
        <w:t xml:space="preserve"> </w:t>
      </w:r>
    </w:p>
    <w:p w14:paraId="11B5419E" w14:textId="7323D89C"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ზემოაღნიშნული გადაწყვეტილებიდან ნათლად იკვეთება, რომ საკონსტიტუციო სასამართლო არაკონსტიტუციურად მიიჩნევს ირიბი ჩვენების/ირიბი ჩვენების მსგავსი მტკიცებულებითი წონის ჩვენების გამამტყუნებელი განაჩენის ერთ-ერთ საფუძვლად გამოყენებასაც კი, მიუხედავად იმისა, რომ ასეთი ჩვენების ობიექტური მნიშვნელობა ბრალის დადგენისათვის შესაძლოა, რიგ შემთხვევ</w:t>
      </w:r>
      <w:r w:rsidR="00E37417" w:rsidRPr="005E28DA">
        <w:rPr>
          <w:rFonts w:ascii="Sylfaen" w:hAnsi="Sylfaen" w:cs="Sylfaen"/>
          <w:sz w:val="24"/>
          <w:szCs w:val="24"/>
        </w:rPr>
        <w:t>ებ</w:t>
      </w:r>
      <w:r w:rsidRPr="005E28DA">
        <w:rPr>
          <w:rFonts w:ascii="Sylfaen" w:hAnsi="Sylfaen" w:cs="Sylfaen"/>
          <w:sz w:val="24"/>
          <w:szCs w:val="24"/>
        </w:rPr>
        <w:t>ში, მინიმალური იყოს. აღნიშნულის გამო მივიჩნევთ, რომ საკონსტიტუციო სასამართლოს 2025 წლის 25 ივლისის №3/7/1458,1556 განჩინებით, საქმის გადაწყვეტის მიზნით გაკეთებული სამართლებრივი განმარტებები და დათქმები წინააღმდეგობაში მოდის საკონსტიტუციო სასამართლოს მიერ მყარად ჩამოყალიბებულ რელევანტურ პრაქტიკასთან და არ იზიარებს ამ უკანასკნელის ლოგიკასა და სულისკვეთებას.</w:t>
      </w:r>
      <w:r w:rsidR="00F95EE1" w:rsidRPr="005E28DA">
        <w:rPr>
          <w:rFonts w:ascii="Sylfaen" w:hAnsi="Sylfaen" w:cs="Sylfaen"/>
          <w:sz w:val="24"/>
          <w:szCs w:val="24"/>
        </w:rPr>
        <w:t xml:space="preserve"> </w:t>
      </w:r>
      <w:r w:rsidR="001847DB" w:rsidRPr="005E28DA">
        <w:rPr>
          <w:rFonts w:ascii="Sylfaen" w:hAnsi="Sylfaen" w:cs="Sylfaen"/>
          <w:sz w:val="24"/>
          <w:szCs w:val="24"/>
        </w:rPr>
        <w:t>თუმცა ხაზგასმით აღ</w:t>
      </w:r>
      <w:r w:rsidR="00E37417" w:rsidRPr="005E28DA">
        <w:rPr>
          <w:rFonts w:ascii="Sylfaen" w:hAnsi="Sylfaen" w:cs="Sylfaen"/>
          <w:sz w:val="24"/>
          <w:szCs w:val="24"/>
        </w:rPr>
        <w:t>ვ</w:t>
      </w:r>
      <w:r w:rsidR="001847DB" w:rsidRPr="005E28DA">
        <w:rPr>
          <w:rFonts w:ascii="Sylfaen" w:hAnsi="Sylfaen" w:cs="Sylfaen"/>
          <w:sz w:val="24"/>
          <w:szCs w:val="24"/>
        </w:rPr>
        <w:t xml:space="preserve">ნიშნავთ, რომ </w:t>
      </w:r>
      <w:r w:rsidRPr="005E28DA">
        <w:rPr>
          <w:rFonts w:ascii="Sylfaen" w:hAnsi="Sylfaen" w:cs="Sylfaen"/>
          <w:sz w:val="24"/>
          <w:szCs w:val="24"/>
        </w:rPr>
        <w:t>№1458 და №1556 კონსტიტუციური სარჩელები</w:t>
      </w:r>
      <w:r w:rsidR="00590CAE" w:rsidRPr="005E28DA">
        <w:rPr>
          <w:rFonts w:ascii="Sylfaen" w:hAnsi="Sylfaen" w:cs="Sylfaen"/>
          <w:sz w:val="24"/>
          <w:szCs w:val="24"/>
        </w:rPr>
        <w:t>,</w:t>
      </w:r>
      <w:r w:rsidRPr="005E28DA">
        <w:rPr>
          <w:rFonts w:ascii="Sylfaen" w:hAnsi="Sylfaen" w:cs="Sylfaen"/>
          <w:sz w:val="24"/>
          <w:szCs w:val="24"/>
        </w:rPr>
        <w:t xml:space="preserve"> ხმების გაყოფის გამო</w:t>
      </w:r>
      <w:r w:rsidR="00590CAE" w:rsidRPr="005E28DA">
        <w:rPr>
          <w:rFonts w:ascii="Sylfaen" w:hAnsi="Sylfaen" w:cs="Sylfaen"/>
          <w:sz w:val="24"/>
          <w:szCs w:val="24"/>
        </w:rPr>
        <w:t>,</w:t>
      </w:r>
      <w:r w:rsidRPr="005E28DA">
        <w:rPr>
          <w:rFonts w:ascii="Sylfaen" w:hAnsi="Sylfaen" w:cs="Sylfaen"/>
          <w:sz w:val="24"/>
          <w:szCs w:val="24"/>
        </w:rPr>
        <w:t xml:space="preserve"> არ იქნა მიღებული არსებითად განსახილველად</w:t>
      </w:r>
      <w:r w:rsidR="001847DB" w:rsidRPr="005E28DA">
        <w:rPr>
          <w:rFonts w:ascii="Sylfaen" w:hAnsi="Sylfaen" w:cs="Sylfaen"/>
          <w:sz w:val="24"/>
          <w:szCs w:val="24"/>
        </w:rPr>
        <w:t xml:space="preserve"> და</w:t>
      </w:r>
      <w:r w:rsidRPr="005E28DA">
        <w:rPr>
          <w:rFonts w:ascii="Sylfaen" w:hAnsi="Sylfaen" w:cs="Sylfaen"/>
          <w:sz w:val="24"/>
          <w:szCs w:val="24"/>
        </w:rPr>
        <w:t>,</w:t>
      </w:r>
      <w:r w:rsidR="001847DB" w:rsidRPr="005E28DA">
        <w:rPr>
          <w:rFonts w:ascii="Sylfaen" w:hAnsi="Sylfaen" w:cs="Sylfaen"/>
          <w:sz w:val="24"/>
          <w:szCs w:val="24"/>
        </w:rPr>
        <w:t xml:space="preserve"> შესაბამისად,</w:t>
      </w:r>
      <w:r w:rsidRPr="005E28DA">
        <w:rPr>
          <w:rFonts w:ascii="Sylfaen" w:hAnsi="Sylfaen" w:cs="Sylfaen"/>
          <w:sz w:val="24"/>
          <w:szCs w:val="24"/>
        </w:rPr>
        <w:t xml:space="preserve"> ირიბი ჩვენების დასაშვებ მტკიცებულება</w:t>
      </w:r>
      <w:r w:rsidR="00590CAE" w:rsidRPr="005E28DA">
        <w:rPr>
          <w:rFonts w:ascii="Sylfaen" w:hAnsi="Sylfaen" w:cs="Sylfaen"/>
          <w:sz w:val="24"/>
          <w:szCs w:val="24"/>
        </w:rPr>
        <w:t>დ მიჩნევა</w:t>
      </w:r>
      <w:r w:rsidRPr="005E28DA">
        <w:rPr>
          <w:rFonts w:ascii="Sylfaen" w:hAnsi="Sylfaen" w:cs="Sylfaen"/>
          <w:sz w:val="24"/>
          <w:szCs w:val="24"/>
        </w:rPr>
        <w:t>სთან დაკავშირებით, საკონსტიტუციო სასამართლოს მიდგომა და უტყ</w:t>
      </w:r>
      <w:r w:rsidR="009A06FE" w:rsidRPr="005E28DA">
        <w:rPr>
          <w:rFonts w:ascii="Sylfaen" w:hAnsi="Sylfaen" w:cs="Sylfaen"/>
          <w:sz w:val="24"/>
          <w:szCs w:val="24"/>
        </w:rPr>
        <w:t>უ</w:t>
      </w:r>
      <w:r w:rsidRPr="005E28DA">
        <w:rPr>
          <w:rFonts w:ascii="Sylfaen" w:hAnsi="Sylfaen" w:cs="Sylfaen"/>
          <w:sz w:val="24"/>
          <w:szCs w:val="24"/>
        </w:rPr>
        <w:t xml:space="preserve">არ მტკიცებულებებზე დაყრდნობით </w:t>
      </w:r>
      <w:r w:rsidR="00BC469E" w:rsidRPr="005E28DA">
        <w:rPr>
          <w:rFonts w:ascii="Sylfaen" w:hAnsi="Sylfaen" w:cs="Sylfaen"/>
          <w:sz w:val="24"/>
          <w:szCs w:val="24"/>
        </w:rPr>
        <w:t xml:space="preserve">გამამტყუნებელი </w:t>
      </w:r>
      <w:r w:rsidRPr="005E28DA">
        <w:rPr>
          <w:rFonts w:ascii="Sylfaen" w:hAnsi="Sylfaen" w:cs="Sylfaen"/>
          <w:sz w:val="24"/>
          <w:szCs w:val="24"/>
        </w:rPr>
        <w:t>განაჩენის მიღების კონსტიტუციური სტანდარტი შეცვლილად არ უნდა ჩაითვალოს.</w:t>
      </w:r>
    </w:p>
    <w:p w14:paraId="5CF4F40C" w14:textId="77777777" w:rsidR="00683B01" w:rsidRPr="005E28DA" w:rsidRDefault="00683B01" w:rsidP="005E28DA">
      <w:pPr>
        <w:pStyle w:val="ListParagraph"/>
        <w:tabs>
          <w:tab w:val="left" w:pos="0"/>
        </w:tabs>
        <w:spacing w:after="0" w:line="276" w:lineRule="auto"/>
        <w:ind w:left="284"/>
        <w:jc w:val="both"/>
        <w:rPr>
          <w:rFonts w:ascii="Sylfaen" w:hAnsi="Sylfaen"/>
          <w:sz w:val="24"/>
          <w:szCs w:val="24"/>
          <w:highlight w:val="yellow"/>
        </w:rPr>
      </w:pPr>
    </w:p>
    <w:p w14:paraId="3CD1FEEF" w14:textId="77777777" w:rsidR="002B6C97" w:rsidRPr="005E28DA" w:rsidRDefault="002B6C97" w:rsidP="005E28DA">
      <w:pPr>
        <w:pStyle w:val="Heading3"/>
        <w:numPr>
          <w:ilvl w:val="1"/>
          <w:numId w:val="4"/>
        </w:numPr>
        <w:spacing w:after="100" w:afterAutospacing="1" w:line="276" w:lineRule="auto"/>
        <w:ind w:left="0" w:firstLine="284"/>
        <w:jc w:val="both"/>
        <w:rPr>
          <w:lang w:val="ka-GE"/>
        </w:rPr>
      </w:pPr>
      <w:r w:rsidRPr="005E28DA">
        <w:rPr>
          <w:lang w:val="ka-GE"/>
        </w:rPr>
        <w:t>სადავო ნორმის არაკონსტიტუციურად ცნობის შესაძლო შედეგი მოსარჩელეთა გამამტყუნებელ განაჩენზე</w:t>
      </w:r>
    </w:p>
    <w:p w14:paraId="5381E3BA" w14:textId="3B34289D"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 xml:space="preserve">ჩვენმა კოლეგებმა აღნიშნეს, რომ გასაჩივრებული ნორმების არაკონსტიტუციურად ცნობას, პროცედურულად, შეიძლება მოჰყვეს მოსარჩელეთა მსჯავრდებისა და სასჯელის გადასინჯვა და, მაშასადამე, უფლების </w:t>
      </w:r>
      <w:r w:rsidRPr="005E28DA">
        <w:rPr>
          <w:rFonts w:ascii="Sylfaen" w:hAnsi="Sylfaen" w:cs="Sylfaen"/>
          <w:sz w:val="24"/>
          <w:szCs w:val="24"/>
        </w:rPr>
        <w:lastRenderedPageBreak/>
        <w:t>შეზღუდვის შეწყვეტაც, თუკი ახლად გამოვლენილ გარემოებათა გამო</w:t>
      </w:r>
      <w:r w:rsidR="00E37417" w:rsidRPr="005E28DA">
        <w:rPr>
          <w:rFonts w:ascii="Sylfaen" w:hAnsi="Sylfaen" w:cs="Sylfaen"/>
          <w:sz w:val="24"/>
          <w:szCs w:val="24"/>
        </w:rPr>
        <w:t>,</w:t>
      </w:r>
      <w:r w:rsidRPr="005E28DA">
        <w:rPr>
          <w:rFonts w:ascii="Sylfaen" w:hAnsi="Sylfaen" w:cs="Sylfaen"/>
          <w:sz w:val="24"/>
          <w:szCs w:val="24"/>
        </w:rPr>
        <w:t xml:space="preserve"> განაჩენის გადასინჯვის თაობაზე შეტანილ შუამდგომლობას სააპელაციო სასამართლო დააკმაყოფილებს. თუმცა განაჩენის გადასინჯვის შესაძლებლობა ავტომატურად არ გულისხმობს, რომ გადასინჯვას</w:t>
      </w:r>
      <w:r w:rsidR="007D4E94" w:rsidRPr="005E28DA">
        <w:rPr>
          <w:rFonts w:ascii="Sylfaen" w:hAnsi="Sylfaen" w:cs="Sylfaen"/>
          <w:sz w:val="24"/>
          <w:szCs w:val="24"/>
          <w:lang w:val="en-US"/>
        </w:rPr>
        <w:t>,</w:t>
      </w:r>
      <w:r w:rsidRPr="005E28DA">
        <w:rPr>
          <w:rFonts w:ascii="Sylfaen" w:hAnsi="Sylfaen" w:cs="Sylfaen"/>
          <w:sz w:val="24"/>
          <w:szCs w:val="24"/>
        </w:rPr>
        <w:t xml:space="preserve"> </w:t>
      </w:r>
      <w:r w:rsidR="007D4E94" w:rsidRPr="005E28DA">
        <w:rPr>
          <w:rFonts w:ascii="Sylfaen" w:hAnsi="Sylfaen" w:cs="Sylfaen"/>
          <w:sz w:val="24"/>
          <w:szCs w:val="24"/>
        </w:rPr>
        <w:t xml:space="preserve">მტკიცებულებებიდან ირიბი ჩვენებების ამორიცხვის გამო, </w:t>
      </w:r>
      <w:r w:rsidRPr="005E28DA">
        <w:rPr>
          <w:rFonts w:ascii="Sylfaen" w:hAnsi="Sylfaen" w:cs="Sylfaen"/>
          <w:sz w:val="24"/>
          <w:szCs w:val="24"/>
        </w:rPr>
        <w:t>შედეგად მოჰყვება გამამართლებელი განაჩენი ან ბრალდების შემსუბუქება, ანდა მისჯილი თავისუფლების აღკვეთის სასჯელის ზომის შემცირება. საკონსტიტუციო სასამართლოს პლენუმის წევრებმა განმარტეს, რომ სისხლის სამართლის ნორმის არაკონსტიტუციურად ცნობა</w:t>
      </w:r>
      <w:r w:rsidR="00E37417" w:rsidRPr="005E28DA">
        <w:rPr>
          <w:rFonts w:ascii="Sylfaen" w:hAnsi="Sylfaen" w:cs="Sylfaen"/>
          <w:sz w:val="24"/>
          <w:szCs w:val="24"/>
        </w:rPr>
        <w:t>,</w:t>
      </w:r>
      <w:r w:rsidRPr="005E28DA">
        <w:rPr>
          <w:rFonts w:ascii="Sylfaen" w:hAnsi="Sylfaen" w:cs="Sylfaen"/>
          <w:sz w:val="24"/>
          <w:szCs w:val="24"/>
        </w:rPr>
        <w:t xml:space="preserve"> ავტომატურად</w:t>
      </w:r>
      <w:r w:rsidR="00E37417" w:rsidRPr="005E28DA">
        <w:rPr>
          <w:rFonts w:ascii="Sylfaen" w:hAnsi="Sylfaen" w:cs="Sylfaen"/>
          <w:sz w:val="24"/>
          <w:szCs w:val="24"/>
        </w:rPr>
        <w:t>,</w:t>
      </w:r>
      <w:r w:rsidRPr="005E28DA">
        <w:rPr>
          <w:rFonts w:ascii="Sylfaen" w:hAnsi="Sylfaen" w:cs="Sylfaen"/>
          <w:sz w:val="24"/>
          <w:szCs w:val="24"/>
        </w:rPr>
        <w:t xml:space="preserve"> შეიძლება არ იწვევდეს იმ პირის გამართლებას ან პასუხისმგებლობის შემსუბუქებას, ვის საქმეშიც ეს ნორმა იყო გამოყენებული. სრულიად განსხვავებული მოცემულობები შეიძლება წარმოიშვას იმის მიხედვითაც, პროცესუალურსამართლებრივი ნორმის არაკონსტიტუციურად ცნობა მოხდება თუ მატერიალურსამართლებრივისა. მატერიალურსამართლებრივი ნორმის არაკონსტიტუციურად ცნობის შემთხვევებისგან განსხვავებით,</w:t>
      </w:r>
      <w:r w:rsidR="00886682" w:rsidRPr="005E28DA">
        <w:rPr>
          <w:rFonts w:ascii="Sylfaen" w:hAnsi="Sylfaen" w:cs="Sylfaen"/>
          <w:sz w:val="24"/>
          <w:szCs w:val="24"/>
        </w:rPr>
        <w:t xml:space="preserve"> საქართველოს</w:t>
      </w:r>
      <w:r w:rsidRPr="005E28DA">
        <w:rPr>
          <w:rFonts w:ascii="Sylfaen" w:hAnsi="Sylfaen" w:cs="Sylfaen"/>
          <w:sz w:val="24"/>
          <w:szCs w:val="24"/>
        </w:rPr>
        <w:t xml:space="preserve"> სისხლის სამართლის საპროცესო კოდექსის ნორმის ან მისი ნორმატიული შინაარსის არაკონსტიტუციურობა, მხოლოდ მაშინ შეიძლება გახდეს განაჩენის გადასინჯვის საფუძველი, როდესაც ის არსებითად არის დაკავშირებული სისხლის სამართლის კოდექსთან ან/და კონკრეტულ საქმესთან. ამრიგად, ჩვეულებრივ, ყოველ ინდივიდუალურ შემთხვევაში</w:t>
      </w:r>
      <w:r w:rsidR="00762092" w:rsidRPr="005E28DA">
        <w:rPr>
          <w:rFonts w:ascii="Sylfaen" w:hAnsi="Sylfaen" w:cs="Sylfaen"/>
          <w:sz w:val="24"/>
          <w:szCs w:val="24"/>
        </w:rPr>
        <w:t>,</w:t>
      </w:r>
      <w:r w:rsidRPr="005E28DA">
        <w:rPr>
          <w:rFonts w:ascii="Sylfaen" w:hAnsi="Sylfaen" w:cs="Sylfaen"/>
          <w:sz w:val="24"/>
          <w:szCs w:val="24"/>
        </w:rPr>
        <w:t xml:space="preserve"> შესაფასებელი საკითხია, თუ რამდენად არსებითად არის დაფუძნებული პირის მსჯავრდება იმ საპროცესოსამართლებრივ ნორმაზე, რომელიც არაკონსტიტუციურად იქნა ცნობილი</w:t>
      </w:r>
      <w:r w:rsidR="00886682" w:rsidRPr="005E28DA">
        <w:rPr>
          <w:rFonts w:ascii="Sylfaen" w:hAnsi="Sylfaen" w:cs="Sylfaen"/>
          <w:sz w:val="24"/>
          <w:szCs w:val="24"/>
        </w:rPr>
        <w:t>.</w:t>
      </w:r>
      <w:r w:rsidR="00886682" w:rsidRPr="005E28DA">
        <w:rPr>
          <w:rStyle w:val="FootnoteReference"/>
          <w:rFonts w:ascii="Sylfaen" w:hAnsi="Sylfaen" w:cs="Sylfaen"/>
          <w:sz w:val="24"/>
          <w:szCs w:val="24"/>
        </w:rPr>
        <w:footnoteReference w:id="31"/>
      </w:r>
      <w:r w:rsidRPr="005E28DA">
        <w:rPr>
          <w:rFonts w:ascii="Sylfaen" w:hAnsi="Sylfaen" w:cs="Sylfaen"/>
          <w:sz w:val="24"/>
          <w:szCs w:val="24"/>
        </w:rPr>
        <w:t xml:space="preserve"> </w:t>
      </w:r>
    </w:p>
    <w:p w14:paraId="135596BF" w14:textId="27709D45"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მაშასადამე, საკონსტიტუციო სასამართლოს პლენუმის წევრები, თავადაც უშვებენ შესაძლებლობას, რომ მოცემულ შემთხვევაში, ნორმის არაკონსტიტუციურად ცნობას</w:t>
      </w:r>
      <w:r w:rsidR="00762092" w:rsidRPr="005E28DA">
        <w:rPr>
          <w:rFonts w:ascii="Sylfaen" w:hAnsi="Sylfaen" w:cs="Sylfaen"/>
          <w:sz w:val="24"/>
          <w:szCs w:val="24"/>
        </w:rPr>
        <w:t>,</w:t>
      </w:r>
      <w:r w:rsidRPr="005E28DA">
        <w:rPr>
          <w:rFonts w:ascii="Sylfaen" w:hAnsi="Sylfaen" w:cs="Sylfaen"/>
          <w:sz w:val="24"/>
          <w:szCs w:val="24"/>
        </w:rPr>
        <w:t xml:space="preserve"> შესაძლოა შედეგად გამოეწვია განაჩენის გადასინჯვა, თუმცა განმარტ</w:t>
      </w:r>
      <w:r w:rsidR="007952B6" w:rsidRPr="005E28DA">
        <w:rPr>
          <w:rFonts w:ascii="Sylfaen" w:hAnsi="Sylfaen" w:cs="Sylfaen"/>
          <w:sz w:val="24"/>
          <w:szCs w:val="24"/>
        </w:rPr>
        <w:t>ავენ</w:t>
      </w:r>
      <w:r w:rsidRPr="005E28DA">
        <w:rPr>
          <w:rFonts w:ascii="Sylfaen" w:hAnsi="Sylfaen" w:cs="Sylfaen"/>
          <w:sz w:val="24"/>
          <w:szCs w:val="24"/>
        </w:rPr>
        <w:t>, რომ</w:t>
      </w:r>
      <w:r w:rsidR="00762092" w:rsidRPr="005E28DA">
        <w:rPr>
          <w:rFonts w:ascii="Sylfaen" w:hAnsi="Sylfaen" w:cs="Sylfaen"/>
          <w:sz w:val="24"/>
          <w:szCs w:val="24"/>
        </w:rPr>
        <w:t>,</w:t>
      </w:r>
      <w:r w:rsidRPr="005E28DA">
        <w:rPr>
          <w:rFonts w:ascii="Sylfaen" w:hAnsi="Sylfaen" w:cs="Sylfaen"/>
          <w:sz w:val="24"/>
          <w:szCs w:val="24"/>
        </w:rPr>
        <w:t xml:space="preserve"> რამდენადაც მოცემულ შემთხვევაში, დადასტურებული იყო რა პირის ბრალეულობა უტყუარ მტკიცებულებებზე დაყრდნობით, არ არსებობდა განაჩენის მოსარჩელეთა სასიკეთოდ შეცვლის ალბათობა.</w:t>
      </w:r>
      <w:r w:rsidR="005C3578" w:rsidRPr="005E28DA">
        <w:rPr>
          <w:rStyle w:val="FootnoteReference"/>
          <w:rFonts w:ascii="Sylfaen" w:hAnsi="Sylfaen" w:cs="Sylfaen"/>
          <w:sz w:val="24"/>
          <w:szCs w:val="24"/>
        </w:rPr>
        <w:footnoteReference w:id="32"/>
      </w:r>
      <w:r w:rsidRPr="005E28DA">
        <w:rPr>
          <w:rFonts w:ascii="Sylfaen" w:hAnsi="Sylfaen" w:cs="Sylfaen"/>
          <w:sz w:val="24"/>
          <w:szCs w:val="24"/>
        </w:rPr>
        <w:t xml:space="preserve"> საკონსტიტუციო სასამართლოს პლენუმის წევრებმა თავად გადაწყვიტეს, აწონ-დაწონეს, რა მტკიცებულებითი ძალა ჰქონდა მოსარჩელეთა სისხლის</w:t>
      </w:r>
      <w:r w:rsidR="009A06FE" w:rsidRPr="005E28DA">
        <w:rPr>
          <w:rFonts w:ascii="Sylfaen" w:hAnsi="Sylfaen" w:cs="Sylfaen"/>
          <w:sz w:val="24"/>
          <w:szCs w:val="24"/>
        </w:rPr>
        <w:t xml:space="preserve"> </w:t>
      </w:r>
      <w:r w:rsidRPr="005E28DA">
        <w:rPr>
          <w:rFonts w:ascii="Sylfaen" w:hAnsi="Sylfaen" w:cs="Sylfaen"/>
          <w:sz w:val="24"/>
          <w:szCs w:val="24"/>
        </w:rPr>
        <w:t>სამართლის საქმეზე ირიბ ჩვენებას და მიიჩნიეს, რომ ბრალდება მხოლოდ ან უმთავრესად</w:t>
      </w:r>
      <w:r w:rsidR="00762092" w:rsidRPr="005E28DA">
        <w:rPr>
          <w:rFonts w:ascii="Sylfaen" w:hAnsi="Sylfaen" w:cs="Sylfaen"/>
          <w:sz w:val="24"/>
          <w:szCs w:val="24"/>
        </w:rPr>
        <w:t>,</w:t>
      </w:r>
      <w:r w:rsidRPr="005E28DA">
        <w:rPr>
          <w:rFonts w:ascii="Sylfaen" w:hAnsi="Sylfaen" w:cs="Sylfaen"/>
          <w:sz w:val="24"/>
          <w:szCs w:val="24"/>
        </w:rPr>
        <w:t xml:space="preserve"> მას არ დაყრდნობია.</w:t>
      </w:r>
    </w:p>
    <w:p w14:paraId="5899135F" w14:textId="384B9645"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განსხვავებული აზრის ავტორები ვერ დავეთანხმებით საკონსტიტუციო სასამართლოს პლენუმის წევრების ზემოაღნიშნულ ხედვას და მივიჩნევთ, რომ აღნიშნული მიდგომა</w:t>
      </w:r>
      <w:r w:rsidR="00886682" w:rsidRPr="005E28DA">
        <w:rPr>
          <w:rFonts w:ascii="Sylfaen" w:hAnsi="Sylfaen" w:cs="Sylfaen"/>
          <w:sz w:val="24"/>
          <w:szCs w:val="24"/>
        </w:rPr>
        <w:t>,</w:t>
      </w:r>
      <w:r w:rsidRPr="005E28DA">
        <w:rPr>
          <w:rFonts w:ascii="Sylfaen" w:hAnsi="Sylfaen" w:cs="Sylfaen"/>
          <w:sz w:val="24"/>
          <w:szCs w:val="24"/>
        </w:rPr>
        <w:t xml:space="preserve"> ასევე წინააღმდეგობაში მოდის</w:t>
      </w:r>
      <w:r w:rsidR="00762092" w:rsidRPr="005E28DA">
        <w:rPr>
          <w:rFonts w:ascii="Sylfaen" w:hAnsi="Sylfaen" w:cs="Sylfaen"/>
          <w:sz w:val="24"/>
          <w:szCs w:val="24"/>
        </w:rPr>
        <w:t>,</w:t>
      </w:r>
      <w:r w:rsidRPr="005E28DA">
        <w:rPr>
          <w:rFonts w:ascii="Sylfaen" w:hAnsi="Sylfaen" w:cs="Sylfaen"/>
          <w:sz w:val="24"/>
          <w:szCs w:val="24"/>
        </w:rPr>
        <w:t xml:space="preserve"> საქართველოს კონსტიტუციის </w:t>
      </w:r>
      <w:r w:rsidR="00886682" w:rsidRPr="005E28DA">
        <w:rPr>
          <w:rFonts w:ascii="Sylfaen" w:hAnsi="Sylfaen" w:cs="Sylfaen"/>
          <w:sz w:val="24"/>
          <w:szCs w:val="24"/>
        </w:rPr>
        <w:t xml:space="preserve">შესაბამისად, სახელმწიფო ხელისუფლების ორგანოებს, მათ </w:t>
      </w:r>
      <w:r w:rsidR="00886682" w:rsidRPr="005E28DA">
        <w:rPr>
          <w:rFonts w:ascii="Sylfaen" w:hAnsi="Sylfaen" w:cs="Sylfaen"/>
          <w:sz w:val="24"/>
          <w:szCs w:val="24"/>
        </w:rPr>
        <w:lastRenderedPageBreak/>
        <w:t xml:space="preserve">შორის, საკონსტიტუციო და საერთო სასამართლოებს შორის </w:t>
      </w:r>
      <w:r w:rsidRPr="005E28DA">
        <w:rPr>
          <w:rFonts w:ascii="Sylfaen" w:hAnsi="Sylfaen" w:cs="Sylfaen"/>
          <w:sz w:val="24"/>
          <w:szCs w:val="24"/>
        </w:rPr>
        <w:t xml:space="preserve">დანაწილებული უფლებამოსილებების გააზრებასთან. </w:t>
      </w:r>
    </w:p>
    <w:p w14:paraId="3E1CE5CA" w14:textId="296D9699"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კერძოდ, განსახილველ</w:t>
      </w:r>
      <w:r w:rsidR="002C32F5" w:rsidRPr="005E28DA">
        <w:rPr>
          <w:rFonts w:ascii="Sylfaen" w:hAnsi="Sylfaen" w:cs="Sylfaen"/>
          <w:sz w:val="24"/>
          <w:szCs w:val="24"/>
        </w:rPr>
        <w:t>ი</w:t>
      </w:r>
      <w:r w:rsidRPr="005E28DA">
        <w:rPr>
          <w:rFonts w:ascii="Sylfaen" w:hAnsi="Sylfaen" w:cs="Sylfaen"/>
          <w:sz w:val="24"/>
          <w:szCs w:val="24"/>
        </w:rPr>
        <w:t xml:space="preserve"> შემთხვევის მსგავსად, საქართველოს საკონსტიტუციო სასამართლოს 2015 წლის 22 იანვრის №1/1/548 გადაწყვეტილებით</w:t>
      </w:r>
      <w:r w:rsidR="00762092" w:rsidRPr="005E28DA">
        <w:rPr>
          <w:rFonts w:ascii="Sylfaen" w:hAnsi="Sylfaen" w:cs="Sylfaen"/>
          <w:sz w:val="24"/>
          <w:szCs w:val="24"/>
        </w:rPr>
        <w:t>,</w:t>
      </w:r>
      <w:r w:rsidRPr="005E28DA">
        <w:rPr>
          <w:rFonts w:ascii="Sylfaen" w:hAnsi="Sylfaen" w:cs="Sylfaen"/>
          <w:sz w:val="24"/>
          <w:szCs w:val="24"/>
        </w:rPr>
        <w:t xml:space="preserve"> გამამტყუნებელი განაჩენის საფუძვლად</w:t>
      </w:r>
      <w:r w:rsidR="00762092" w:rsidRPr="005E28DA">
        <w:rPr>
          <w:rFonts w:ascii="Sylfaen" w:hAnsi="Sylfaen" w:cs="Sylfaen"/>
          <w:sz w:val="24"/>
          <w:szCs w:val="24"/>
        </w:rPr>
        <w:t>,</w:t>
      </w:r>
      <w:r w:rsidRPr="005E28DA">
        <w:rPr>
          <w:rFonts w:ascii="Sylfaen" w:hAnsi="Sylfaen" w:cs="Sylfaen"/>
          <w:sz w:val="24"/>
          <w:szCs w:val="24"/>
        </w:rPr>
        <w:t xml:space="preserve"> ირიბი ჩვენების გამოყენების არაკონსტიტუციურად ცნობის შემდგომ, საერთო სასამართლოები დადგნენ არაკონსტიტუციურ</w:t>
      </w:r>
      <w:r w:rsidR="002C32F5" w:rsidRPr="005E28DA">
        <w:rPr>
          <w:rFonts w:ascii="Sylfaen" w:hAnsi="Sylfaen" w:cs="Sylfaen"/>
          <w:sz w:val="24"/>
          <w:szCs w:val="24"/>
        </w:rPr>
        <w:t>ი,</w:t>
      </w:r>
      <w:r w:rsidRPr="005E28DA">
        <w:rPr>
          <w:rFonts w:ascii="Sylfaen" w:hAnsi="Sylfaen" w:cs="Sylfaen"/>
          <w:sz w:val="24"/>
          <w:szCs w:val="24"/>
        </w:rPr>
        <w:t xml:space="preserve"> საპროცესოსასამართლებრივი ნორმის შედეგად დამდგარი განაჩენის გადასინჯვის </w:t>
      </w:r>
      <w:r w:rsidR="00B529C3" w:rsidRPr="005E28DA">
        <w:rPr>
          <w:rFonts w:ascii="Sylfaen" w:hAnsi="Sylfaen" w:cs="Sylfaen"/>
          <w:sz w:val="24"/>
          <w:szCs w:val="24"/>
        </w:rPr>
        <w:t xml:space="preserve">აუცილებლობის </w:t>
      </w:r>
      <w:r w:rsidRPr="005E28DA">
        <w:rPr>
          <w:rFonts w:ascii="Sylfaen" w:hAnsi="Sylfaen" w:cs="Sylfaen"/>
          <w:sz w:val="24"/>
          <w:szCs w:val="24"/>
        </w:rPr>
        <w:t>წინაშე. პრაქტიკაში, საერთო სასამართლოს მოსამართლეები აფასებდნენ, რა გავლენა იქონია კონკრეტულ საქმეზე ირიბმა ჩვენებამ და მისი ამორიცხვით, დადგებოდა თუ არა იგივე გამამტყუნებელი განაჩენი. მაგალითად, საქართველოს უზენაესი სასამართლოს 2023 წლის 7 ივლისის განჩინების (საქმეზე №6აგ-23) შესაბამისად, ძალაში დარჩა თბილისის სააპელაციო სასამართლოს სისხლის სამართლის საქმეთა პალატის 2023 წლის 20 იანვრის განჩინება, რომლითაც ადვოკატის შუამდგომლობა</w:t>
      </w:r>
      <w:r w:rsidR="00762092" w:rsidRPr="005E28DA">
        <w:rPr>
          <w:rFonts w:ascii="Sylfaen" w:hAnsi="Sylfaen" w:cs="Sylfaen"/>
          <w:sz w:val="24"/>
          <w:szCs w:val="24"/>
        </w:rPr>
        <w:t>,</w:t>
      </w:r>
      <w:r w:rsidRPr="005E28DA">
        <w:rPr>
          <w:rFonts w:ascii="Sylfaen" w:hAnsi="Sylfaen" w:cs="Sylfaen"/>
          <w:sz w:val="24"/>
          <w:szCs w:val="24"/>
        </w:rPr>
        <w:t xml:space="preserve"> ახლად გამოვლენილ გარემოებათა გამო</w:t>
      </w:r>
      <w:r w:rsidR="00762092" w:rsidRPr="005E28DA">
        <w:rPr>
          <w:rFonts w:ascii="Sylfaen" w:hAnsi="Sylfaen" w:cs="Sylfaen"/>
          <w:sz w:val="24"/>
          <w:szCs w:val="24"/>
        </w:rPr>
        <w:t>,</w:t>
      </w:r>
      <w:r w:rsidRPr="005E28DA">
        <w:rPr>
          <w:rFonts w:ascii="Sylfaen" w:hAnsi="Sylfaen" w:cs="Sylfaen"/>
          <w:sz w:val="24"/>
          <w:szCs w:val="24"/>
        </w:rPr>
        <w:t xml:space="preserve"> განაჩენის გადასინჯვის თაობაზე</w:t>
      </w:r>
      <w:r w:rsidR="00762092" w:rsidRPr="005E28DA">
        <w:rPr>
          <w:rFonts w:ascii="Sylfaen" w:hAnsi="Sylfaen" w:cs="Sylfaen"/>
          <w:sz w:val="24"/>
          <w:szCs w:val="24"/>
        </w:rPr>
        <w:t>,</w:t>
      </w:r>
      <w:r w:rsidRPr="005E28DA">
        <w:rPr>
          <w:rFonts w:ascii="Sylfaen" w:hAnsi="Sylfaen" w:cs="Sylfaen"/>
          <w:sz w:val="24"/>
          <w:szCs w:val="24"/>
        </w:rPr>
        <w:t xml:space="preserve"> დაუშვებლად იქნა ცნობილი. საკასაციო პალატამ გაიზიარა სააპელაციო სასამართლოს არგუმენტები იმის თაობაზე, რომ</w:t>
      </w:r>
      <w:r w:rsidR="00762092" w:rsidRPr="005E28DA">
        <w:rPr>
          <w:rFonts w:ascii="Sylfaen" w:hAnsi="Sylfaen" w:cs="Sylfaen"/>
          <w:sz w:val="24"/>
          <w:szCs w:val="24"/>
        </w:rPr>
        <w:t>,</w:t>
      </w:r>
      <w:r w:rsidRPr="005E28DA">
        <w:rPr>
          <w:rFonts w:ascii="Sylfaen" w:hAnsi="Sylfaen" w:cs="Sylfaen"/>
          <w:sz w:val="24"/>
          <w:szCs w:val="24"/>
        </w:rPr>
        <w:t xml:space="preserve"> ირიბი ჩვენების გარდა</w:t>
      </w:r>
      <w:r w:rsidR="00762092" w:rsidRPr="005E28DA">
        <w:rPr>
          <w:rFonts w:ascii="Sylfaen" w:hAnsi="Sylfaen" w:cs="Sylfaen"/>
          <w:sz w:val="24"/>
          <w:szCs w:val="24"/>
        </w:rPr>
        <w:t>,</w:t>
      </w:r>
      <w:r w:rsidRPr="005E28DA">
        <w:rPr>
          <w:rFonts w:ascii="Sylfaen" w:hAnsi="Sylfaen" w:cs="Sylfaen"/>
          <w:sz w:val="24"/>
          <w:szCs w:val="24"/>
        </w:rPr>
        <w:t xml:space="preserve"> საქმეში არსებობდა გამამტყუნებელი განაჩენის დადგენისთვის საკმარისი მტკიცებულებ</w:t>
      </w:r>
      <w:r w:rsidR="00762092" w:rsidRPr="005E28DA">
        <w:rPr>
          <w:rFonts w:ascii="Sylfaen" w:hAnsi="Sylfaen" w:cs="Sylfaen"/>
          <w:sz w:val="24"/>
          <w:szCs w:val="24"/>
        </w:rPr>
        <w:t>ა</w:t>
      </w:r>
      <w:r w:rsidRPr="005E28DA">
        <w:rPr>
          <w:rFonts w:ascii="Sylfaen" w:hAnsi="Sylfaen" w:cs="Sylfaen"/>
          <w:sz w:val="24"/>
          <w:szCs w:val="24"/>
        </w:rPr>
        <w:t>.</w:t>
      </w:r>
    </w:p>
    <w:p w14:paraId="5C62DF2D" w14:textId="6C3742B9"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ამასთანავე, ირიბი ჩვენების საფუძველზე გამოტანილი გამამტყუნებელი განაჩენის გადასინჯვის ზემოაღნიშნულ</w:t>
      </w:r>
      <w:r w:rsidR="007952B6" w:rsidRPr="005E28DA">
        <w:rPr>
          <w:rFonts w:ascii="Sylfaen" w:hAnsi="Sylfaen" w:cs="Sylfaen"/>
          <w:sz w:val="24"/>
          <w:szCs w:val="24"/>
        </w:rPr>
        <w:t>ი</w:t>
      </w:r>
      <w:r w:rsidRPr="005E28DA">
        <w:rPr>
          <w:rFonts w:ascii="Sylfaen" w:hAnsi="Sylfaen" w:cs="Sylfaen"/>
          <w:sz w:val="24"/>
          <w:szCs w:val="24"/>
        </w:rPr>
        <w:t xml:space="preserve"> სტანდარტი არ არის ახალი და მასზე თავად საკონსტიტუციო სასამართლო მიუთითებს მისსავე აქტში. კერძოდ, საქართველოს საკონსტიტუციო სასამართლოს 2016 წლის 29 სექტემბრის №3/3/685, 686, 687, 688, 689, 736, 737, 758, 793, 794, 820 განჩინებაში, რომელშიც განსახილველი საქმის იდენტურად, საქართველოს უზენაესი სასამართლო საქართველოს სისხლის სამართლის საპროცესო კოდექსის (1998 წლის 20 თებერვლის კანონი) ნორმების არაკონსტიტუციურობაზე მიუთითებდა, საკონსტიტუციო სასამართლომ საერთო სასამართლოების პრაქტიკის ანალიზის შედეგად განმარტა: „2009 წლის სისხლის სამართლის საპროცესო კოდექსი სრულად განსაზღვრავს როგორც განცხადების დასაშვებობის, ისე მისი არსებითი განხილვის წესებს და ამავე დროს ადგენს იმ სტანდარტს, რომლითაც სასამართლო ხელმძღვანელობს განაჩენის გადახედვისას. სხვაგვარად, 2009 წლის საპროცესო კოდექსის დადგენილი წესით სააპელაციო სასამართლო ატარებს განხილვას, მათ შორის ახლად აღმოჩენილი გარემოების კონტექსტში იკვლევს ახალ მტკიცებულებებს და, შედეგად, აფასებს, თუ რა სახის გავლენა მოახდინა ახლად აღმოჩენილმა გარემოებამ მიღებულ განაჩენზე, ახლად აღმოჩენილი გარემოების გათვალისწინებით </w:t>
      </w:r>
      <w:r w:rsidRPr="005E28DA">
        <w:rPr>
          <w:rFonts w:ascii="Sylfaen" w:hAnsi="Sylfaen" w:cs="Sylfaen"/>
          <w:bCs/>
          <w:sz w:val="24"/>
          <w:szCs w:val="24"/>
        </w:rPr>
        <w:t xml:space="preserve">(მოცემულ შემთხვევაში საქმეში არსებული ირიბი ჩვენებების ამორიცხვით) </w:t>
      </w:r>
      <w:r w:rsidRPr="005E28DA">
        <w:rPr>
          <w:rFonts w:ascii="Sylfaen" w:hAnsi="Sylfaen" w:cs="Sylfaen"/>
          <w:sz w:val="24"/>
          <w:szCs w:val="24"/>
        </w:rPr>
        <w:t>იქნებოდა თუ არა იგივე გადაწყვეტილება მიღებული, კვლავ იარსებებდა თუ არა გამამტყუნებელი განაჩენის მიღების საფუძველი“.</w:t>
      </w:r>
    </w:p>
    <w:p w14:paraId="1E33A66A" w14:textId="6F9B904C"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lastRenderedPageBreak/>
        <w:t>ამდენად, საქართველოს საკონსტიტუციო სასამართლოს მიერ ირიბი ჩვენების საფუძველზე</w:t>
      </w:r>
      <w:r w:rsidR="00901433" w:rsidRPr="005E28DA">
        <w:rPr>
          <w:rFonts w:ascii="Sylfaen" w:hAnsi="Sylfaen" w:cs="Sylfaen"/>
          <w:sz w:val="24"/>
          <w:szCs w:val="24"/>
        </w:rPr>
        <w:t>,</w:t>
      </w:r>
      <w:r w:rsidRPr="005E28DA">
        <w:rPr>
          <w:rFonts w:ascii="Sylfaen" w:hAnsi="Sylfaen" w:cs="Sylfaen"/>
          <w:sz w:val="24"/>
          <w:szCs w:val="24"/>
        </w:rPr>
        <w:t xml:space="preserve"> გამამტყუნებელი განაჩენის გამოტანის</w:t>
      </w:r>
      <w:r w:rsidR="007D4E94" w:rsidRPr="005E28DA">
        <w:rPr>
          <w:rFonts w:ascii="Sylfaen" w:hAnsi="Sylfaen" w:cs="Sylfaen"/>
          <w:sz w:val="24"/>
          <w:szCs w:val="24"/>
        </w:rPr>
        <w:t xml:space="preserve"> შესაძლებლობის დამდგენი ნორმის</w:t>
      </w:r>
      <w:r w:rsidRPr="005E28DA">
        <w:rPr>
          <w:rFonts w:ascii="Sylfaen" w:hAnsi="Sylfaen" w:cs="Sylfaen"/>
          <w:sz w:val="24"/>
          <w:szCs w:val="24"/>
        </w:rPr>
        <w:t xml:space="preserve"> არაკონსტიტუციურად ცნობის</w:t>
      </w:r>
      <w:r w:rsidR="007D4E94" w:rsidRPr="005E28DA">
        <w:rPr>
          <w:rFonts w:ascii="Sylfaen" w:hAnsi="Sylfaen" w:cs="Sylfaen"/>
          <w:sz w:val="24"/>
          <w:szCs w:val="24"/>
        </w:rPr>
        <w:t xml:space="preserve"> შე</w:t>
      </w:r>
      <w:r w:rsidR="00787660" w:rsidRPr="005E28DA">
        <w:rPr>
          <w:rFonts w:ascii="Sylfaen" w:hAnsi="Sylfaen" w:cs="Sylfaen"/>
          <w:sz w:val="24"/>
          <w:szCs w:val="24"/>
        </w:rPr>
        <w:t>დეგად</w:t>
      </w:r>
      <w:r w:rsidRPr="005E28DA">
        <w:rPr>
          <w:rFonts w:ascii="Sylfaen" w:hAnsi="Sylfaen" w:cs="Sylfaen"/>
          <w:sz w:val="24"/>
          <w:szCs w:val="24"/>
        </w:rPr>
        <w:t>, საერთო სასამართლოებმა დაიწყეს საქმეების გადასინჯვა და იმის შეფასება, ირიბი ჩვენებების ამორიცხვით</w:t>
      </w:r>
      <w:r w:rsidR="00901433" w:rsidRPr="005E28DA">
        <w:rPr>
          <w:rFonts w:ascii="Sylfaen" w:hAnsi="Sylfaen" w:cs="Sylfaen"/>
          <w:sz w:val="24"/>
          <w:szCs w:val="24"/>
        </w:rPr>
        <w:t>,</w:t>
      </w:r>
      <w:r w:rsidRPr="005E28DA">
        <w:rPr>
          <w:rFonts w:ascii="Sylfaen" w:hAnsi="Sylfaen" w:cs="Sylfaen"/>
          <w:sz w:val="24"/>
          <w:szCs w:val="24"/>
        </w:rPr>
        <w:t xml:space="preserve"> იქნებოდა თუ არა იგივე განაჩენი მიღებული. მაშასადამე, მოცემულ შემთხვევაში, მოსარჩელე მხარის მიერ იდენტიფიცირებული ნორმის არაკონსტიტუციურად ცნობა შესაძლოა, გამხდარიყო საერთო სასამართლოების მიერ საქმის გადასინჯვისა და გამამართლებელი განაჩენის გამოტანის საფუძველი. იმ გარემოებაზე, რომ, ირიბ ჩვენებაზე დაყრდნობით განაჩენის მიღება</w:t>
      </w:r>
      <w:r w:rsidR="002C32F5" w:rsidRPr="005E28DA">
        <w:rPr>
          <w:rFonts w:ascii="Sylfaen" w:hAnsi="Sylfaen" w:cs="Sylfaen"/>
          <w:sz w:val="24"/>
          <w:szCs w:val="24"/>
        </w:rPr>
        <w:t xml:space="preserve"> შესაძლოა</w:t>
      </w:r>
      <w:r w:rsidRPr="005E28DA">
        <w:rPr>
          <w:rFonts w:ascii="Sylfaen" w:hAnsi="Sylfaen" w:cs="Sylfaen"/>
          <w:sz w:val="24"/>
          <w:szCs w:val="24"/>
        </w:rPr>
        <w:t xml:space="preserve"> კონსტიტუციის მოთხოვნებს</w:t>
      </w:r>
      <w:r w:rsidR="00FB5503" w:rsidRPr="005E28DA">
        <w:rPr>
          <w:rFonts w:ascii="Sylfaen" w:hAnsi="Sylfaen" w:cs="Sylfaen"/>
          <w:sz w:val="24"/>
          <w:szCs w:val="24"/>
        </w:rPr>
        <w:t xml:space="preserve"> </w:t>
      </w:r>
      <w:r w:rsidR="002C32F5" w:rsidRPr="005E28DA">
        <w:rPr>
          <w:rFonts w:ascii="Sylfaen" w:hAnsi="Sylfaen" w:cs="Sylfaen"/>
          <w:sz w:val="24"/>
          <w:szCs w:val="24"/>
        </w:rPr>
        <w:t xml:space="preserve">ეწინააღმდეგებოდეს </w:t>
      </w:r>
      <w:r w:rsidRPr="005E28DA">
        <w:rPr>
          <w:rFonts w:ascii="Sylfaen" w:hAnsi="Sylfaen" w:cs="Sylfaen"/>
          <w:sz w:val="24"/>
          <w:szCs w:val="24"/>
        </w:rPr>
        <w:t>და უდანაშაულო პირის დამნაშავედ ცნობას განაპირობებდეს, მიუთითებს თავად საერთო სასამართლოების სისტემ</w:t>
      </w:r>
      <w:r w:rsidR="002C32F5" w:rsidRPr="005E28DA">
        <w:rPr>
          <w:rFonts w:ascii="Sylfaen" w:hAnsi="Sylfaen" w:cs="Sylfaen"/>
          <w:sz w:val="24"/>
          <w:szCs w:val="24"/>
        </w:rPr>
        <w:t>ის</w:t>
      </w:r>
      <w:r w:rsidRPr="005E28DA">
        <w:rPr>
          <w:rFonts w:ascii="Sylfaen" w:hAnsi="Sylfaen" w:cs="Sylfaen"/>
          <w:sz w:val="24"/>
          <w:szCs w:val="24"/>
        </w:rPr>
        <w:t xml:space="preserve"> უმაღლესი </w:t>
      </w:r>
      <w:r w:rsidR="002C32F5" w:rsidRPr="005E28DA">
        <w:rPr>
          <w:rFonts w:ascii="Sylfaen" w:hAnsi="Sylfaen" w:cs="Sylfaen"/>
          <w:sz w:val="24"/>
          <w:szCs w:val="24"/>
        </w:rPr>
        <w:t>ინსტანციის</w:t>
      </w:r>
      <w:r w:rsidRPr="005E28DA">
        <w:rPr>
          <w:rFonts w:ascii="Sylfaen" w:hAnsi="Sylfaen" w:cs="Sylfaen"/>
          <w:sz w:val="24"/>
          <w:szCs w:val="24"/>
        </w:rPr>
        <w:t>, უზენაესი სასამართლოს ხედვაც, რომელმაც, წლების წინ, მოსარჩელეთა მსგავსი სასარჩელო მოთხოვნით მომართა საქართველოს საკონსტიტუციო სასამართლოს და</w:t>
      </w:r>
      <w:r w:rsidR="002C32F5" w:rsidRPr="005E28DA">
        <w:rPr>
          <w:rFonts w:ascii="Sylfaen" w:hAnsi="Sylfaen" w:cs="Sylfaen"/>
          <w:sz w:val="24"/>
          <w:szCs w:val="24"/>
        </w:rPr>
        <w:t xml:space="preserve"> მოითხოვდა</w:t>
      </w:r>
      <w:r w:rsidRPr="005E28DA">
        <w:rPr>
          <w:rFonts w:ascii="Sylfaen" w:hAnsi="Sylfaen" w:cs="Sylfaen"/>
          <w:sz w:val="24"/>
          <w:szCs w:val="24"/>
        </w:rPr>
        <w:t xml:space="preserve"> საქართველოს სისხლის სამართლის საპროცესო კოდექსის (1998 წლის 20 თებერვლის კანონი) საფუძველზე</w:t>
      </w:r>
      <w:r w:rsidR="00901433" w:rsidRPr="005E28DA">
        <w:rPr>
          <w:rFonts w:ascii="Sylfaen" w:hAnsi="Sylfaen" w:cs="Sylfaen"/>
          <w:sz w:val="24"/>
          <w:szCs w:val="24"/>
        </w:rPr>
        <w:t>,</w:t>
      </w:r>
      <w:r w:rsidRPr="005E28DA">
        <w:rPr>
          <w:rFonts w:ascii="Sylfaen" w:hAnsi="Sylfaen" w:cs="Sylfaen"/>
          <w:sz w:val="24"/>
          <w:szCs w:val="24"/>
        </w:rPr>
        <w:t xml:space="preserve"> ირიბ ჩვენებაზე დაყრდნობით მიღებული სასამართლოს გამამტყუნებელი განაჩენების გადასინჯვის დაშვება</w:t>
      </w:r>
      <w:r w:rsidR="002C32F5" w:rsidRPr="005E28DA">
        <w:rPr>
          <w:rFonts w:ascii="Sylfaen" w:hAnsi="Sylfaen" w:cs="Sylfaen"/>
          <w:sz w:val="24"/>
          <w:szCs w:val="24"/>
        </w:rPr>
        <w:t>ს</w:t>
      </w:r>
      <w:r w:rsidRPr="005E28DA">
        <w:rPr>
          <w:rFonts w:ascii="Sylfaen" w:hAnsi="Sylfaen" w:cs="Sylfaen"/>
          <w:sz w:val="24"/>
          <w:szCs w:val="24"/>
        </w:rPr>
        <w:t>.</w:t>
      </w:r>
      <w:r w:rsidR="00886682" w:rsidRPr="005E28DA">
        <w:rPr>
          <w:rStyle w:val="FootnoteReference"/>
          <w:rFonts w:ascii="Sylfaen" w:hAnsi="Sylfaen" w:cs="Sylfaen"/>
          <w:sz w:val="24"/>
          <w:szCs w:val="24"/>
        </w:rPr>
        <w:footnoteReference w:id="33"/>
      </w:r>
    </w:p>
    <w:p w14:paraId="1067993A" w14:textId="1F079690" w:rsidR="00567739"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 xml:space="preserve">იმავდროულად, ბუნებრივია, გამამტყუნებელი განაჩენის </w:t>
      </w:r>
      <w:r w:rsidR="00BC469E" w:rsidRPr="005E28DA">
        <w:rPr>
          <w:rFonts w:ascii="Sylfaen" w:hAnsi="Sylfaen" w:cs="Sylfaen"/>
          <w:sz w:val="24"/>
          <w:szCs w:val="24"/>
        </w:rPr>
        <w:t>გადასინჯვის შესაძლებლობა</w:t>
      </w:r>
      <w:r w:rsidRPr="005E28DA">
        <w:rPr>
          <w:rFonts w:ascii="Sylfaen" w:hAnsi="Sylfaen" w:cs="Sylfaen"/>
          <w:sz w:val="24"/>
          <w:szCs w:val="24"/>
        </w:rPr>
        <w:t xml:space="preserve"> ავტომატურად არ ნიშნავს პირის გამართლებას, თუმცა რა გავლენა ჰქონდა ირიბ ჩვენებას პირის </w:t>
      </w:r>
      <w:r w:rsidR="00F04553" w:rsidRPr="005E28DA">
        <w:rPr>
          <w:rFonts w:ascii="Sylfaen" w:hAnsi="Sylfaen" w:cs="Sylfaen"/>
          <w:sz w:val="24"/>
          <w:szCs w:val="24"/>
        </w:rPr>
        <w:t xml:space="preserve">დამნაშავედ </w:t>
      </w:r>
      <w:r w:rsidRPr="005E28DA">
        <w:rPr>
          <w:rFonts w:ascii="Sylfaen" w:hAnsi="Sylfaen" w:cs="Sylfaen"/>
          <w:sz w:val="24"/>
          <w:szCs w:val="24"/>
        </w:rPr>
        <w:t>მიჩნევაში, საერთო სასამართლოების მიერ შესაფასებელი საკითხია. საკონსტიტუციო სასამართლოს არც კონსტიტუციური კომპეტენცია აქვს იმისა, გა</w:t>
      </w:r>
      <w:r w:rsidR="007952B6" w:rsidRPr="005E28DA">
        <w:rPr>
          <w:rFonts w:ascii="Sylfaen" w:hAnsi="Sylfaen" w:cs="Sylfaen"/>
          <w:sz w:val="24"/>
          <w:szCs w:val="24"/>
        </w:rPr>
        <w:t>არკვიოს</w:t>
      </w:r>
      <w:r w:rsidRPr="005E28DA">
        <w:rPr>
          <w:rFonts w:ascii="Sylfaen" w:hAnsi="Sylfaen" w:cs="Sylfaen"/>
          <w:sz w:val="24"/>
          <w:szCs w:val="24"/>
        </w:rPr>
        <w:t xml:space="preserve"> და და</w:t>
      </w:r>
      <w:r w:rsidR="007952B6" w:rsidRPr="005E28DA">
        <w:rPr>
          <w:rFonts w:ascii="Sylfaen" w:hAnsi="Sylfaen" w:cs="Sylfaen"/>
          <w:sz w:val="24"/>
          <w:szCs w:val="24"/>
        </w:rPr>
        <w:t>ადგინოს</w:t>
      </w:r>
      <w:r w:rsidRPr="005E28DA">
        <w:rPr>
          <w:rFonts w:ascii="Sylfaen" w:hAnsi="Sylfaen" w:cs="Sylfaen"/>
          <w:sz w:val="24"/>
          <w:szCs w:val="24"/>
        </w:rPr>
        <w:t>, რა გავლენას ახდენ</w:t>
      </w:r>
      <w:r w:rsidR="007952B6" w:rsidRPr="005E28DA">
        <w:rPr>
          <w:rFonts w:ascii="Sylfaen" w:hAnsi="Sylfaen" w:cs="Sylfaen"/>
          <w:sz w:val="24"/>
          <w:szCs w:val="24"/>
        </w:rPr>
        <w:t>ს</w:t>
      </w:r>
      <w:r w:rsidRPr="005E28DA">
        <w:rPr>
          <w:rFonts w:ascii="Sylfaen" w:hAnsi="Sylfaen" w:cs="Sylfaen"/>
          <w:sz w:val="24"/>
          <w:szCs w:val="24"/>
        </w:rPr>
        <w:t xml:space="preserve"> კონკრეტული მტკიცებულება პირის ბრალეულობის დადგენა</w:t>
      </w:r>
      <w:r w:rsidR="00CF4A93" w:rsidRPr="005E28DA">
        <w:rPr>
          <w:rFonts w:ascii="Sylfaen" w:hAnsi="Sylfaen" w:cs="Sylfaen"/>
          <w:sz w:val="24"/>
          <w:szCs w:val="24"/>
        </w:rPr>
        <w:t>ზე</w:t>
      </w:r>
      <w:r w:rsidRPr="005E28DA">
        <w:rPr>
          <w:rFonts w:ascii="Sylfaen" w:hAnsi="Sylfaen" w:cs="Sylfaen"/>
          <w:sz w:val="24"/>
          <w:szCs w:val="24"/>
        </w:rPr>
        <w:t xml:space="preserve"> და არც შესაბამის სისხლის</w:t>
      </w:r>
      <w:r w:rsidR="009A06FE" w:rsidRPr="005E28DA">
        <w:rPr>
          <w:rFonts w:ascii="Sylfaen" w:hAnsi="Sylfaen" w:cs="Sylfaen"/>
          <w:sz w:val="24"/>
          <w:szCs w:val="24"/>
        </w:rPr>
        <w:t xml:space="preserve"> </w:t>
      </w:r>
      <w:r w:rsidRPr="005E28DA">
        <w:rPr>
          <w:rFonts w:ascii="Sylfaen" w:hAnsi="Sylfaen" w:cs="Sylfaen"/>
          <w:sz w:val="24"/>
          <w:szCs w:val="24"/>
        </w:rPr>
        <w:t>სამართლის მასალებზე წვდომა გააჩნ</w:t>
      </w:r>
      <w:r w:rsidR="007952B6" w:rsidRPr="005E28DA">
        <w:rPr>
          <w:rFonts w:ascii="Sylfaen" w:hAnsi="Sylfaen" w:cs="Sylfaen"/>
          <w:sz w:val="24"/>
          <w:szCs w:val="24"/>
        </w:rPr>
        <w:t>ია</w:t>
      </w:r>
      <w:r w:rsidRPr="005E28DA">
        <w:rPr>
          <w:rFonts w:ascii="Sylfaen" w:hAnsi="Sylfaen" w:cs="Sylfaen"/>
          <w:sz w:val="24"/>
          <w:szCs w:val="24"/>
        </w:rPr>
        <w:t>. საქართველოს კონსტიტუციის 31-ე მუხლის მე-7 პუნქტი სწორედ საქმის განმხილველ, დანაშაულებრივი ფაქტების დამდგენ სასამართლოს აკისრებს ვალდებულებას</w:t>
      </w:r>
      <w:r w:rsidR="00901433" w:rsidRPr="005E28DA">
        <w:rPr>
          <w:rFonts w:ascii="Sylfaen" w:hAnsi="Sylfaen" w:cs="Sylfaen"/>
          <w:sz w:val="24"/>
          <w:szCs w:val="24"/>
        </w:rPr>
        <w:t>,</w:t>
      </w:r>
      <w:r w:rsidRPr="005E28DA">
        <w:rPr>
          <w:rFonts w:ascii="Sylfaen" w:hAnsi="Sylfaen" w:cs="Sylfaen"/>
          <w:sz w:val="24"/>
          <w:szCs w:val="24"/>
        </w:rPr>
        <w:t xml:space="preserve"> სწორად და სამართლიანად გადაწყვიტოს სამხილებს შორის კონფლიქტი და ბრალდებულის უდანაშაულობაში ეჭვის არსებობის შემთხვევაში</w:t>
      </w:r>
      <w:r w:rsidR="00901433" w:rsidRPr="005E28DA">
        <w:rPr>
          <w:rFonts w:ascii="Sylfaen" w:hAnsi="Sylfaen" w:cs="Sylfaen"/>
          <w:sz w:val="24"/>
          <w:szCs w:val="24"/>
        </w:rPr>
        <w:t>,</w:t>
      </w:r>
      <w:r w:rsidRPr="005E28DA">
        <w:rPr>
          <w:rFonts w:ascii="Sylfaen" w:hAnsi="Sylfaen" w:cs="Sylfaen"/>
          <w:sz w:val="24"/>
          <w:szCs w:val="24"/>
        </w:rPr>
        <w:t xml:space="preserve"> გამოიტანოს გამამართლებელი განაჩენი. ამდენად, მხოლოდ საერთო სასამართლოს </w:t>
      </w:r>
      <w:r w:rsidR="00F04553" w:rsidRPr="005E28DA">
        <w:rPr>
          <w:rFonts w:ascii="Sylfaen" w:hAnsi="Sylfaen" w:cs="Sylfaen"/>
          <w:sz w:val="24"/>
          <w:szCs w:val="24"/>
        </w:rPr>
        <w:t xml:space="preserve">უფლებამოსილება და </w:t>
      </w:r>
      <w:r w:rsidRPr="005E28DA">
        <w:rPr>
          <w:rFonts w:ascii="Sylfaen" w:hAnsi="Sylfaen" w:cs="Sylfaen"/>
          <w:sz w:val="24"/>
          <w:szCs w:val="24"/>
        </w:rPr>
        <w:t>ტვირთია</w:t>
      </w:r>
      <w:r w:rsidR="00886682" w:rsidRPr="005E28DA">
        <w:rPr>
          <w:rFonts w:ascii="Sylfaen" w:hAnsi="Sylfaen" w:cs="Sylfaen"/>
          <w:sz w:val="24"/>
          <w:szCs w:val="24"/>
        </w:rPr>
        <w:t>,</w:t>
      </w:r>
      <w:r w:rsidRPr="005E28DA">
        <w:rPr>
          <w:rFonts w:ascii="Sylfaen" w:hAnsi="Sylfaen" w:cs="Sylfaen"/>
          <w:sz w:val="24"/>
          <w:szCs w:val="24"/>
        </w:rPr>
        <w:t xml:space="preserve"> ყოველ ინდივიდუალურ შემთხვევაში, საქმეზე არსებული ფაქტებისა და გარემოებების სრულყოფილი ანალიზის საფუძველზე</w:t>
      </w:r>
      <w:r w:rsidR="00886682" w:rsidRPr="005E28DA">
        <w:rPr>
          <w:rFonts w:ascii="Sylfaen" w:hAnsi="Sylfaen" w:cs="Sylfaen"/>
          <w:sz w:val="24"/>
          <w:szCs w:val="24"/>
        </w:rPr>
        <w:t>,</w:t>
      </w:r>
      <w:r w:rsidRPr="005E28DA">
        <w:rPr>
          <w:rFonts w:ascii="Sylfaen" w:hAnsi="Sylfaen" w:cs="Sylfaen"/>
          <w:sz w:val="24"/>
          <w:szCs w:val="24"/>
        </w:rPr>
        <w:t xml:space="preserve"> შესაბამისი გადაწყვეტილებების გამოტანა.</w:t>
      </w:r>
      <w:r w:rsidRPr="005E28DA">
        <w:rPr>
          <w:rStyle w:val="FootnoteReference"/>
          <w:rFonts w:ascii="Sylfaen" w:hAnsi="Sylfaen" w:cs="Sylfaen"/>
          <w:sz w:val="24"/>
          <w:szCs w:val="24"/>
        </w:rPr>
        <w:footnoteReference w:id="34"/>
      </w:r>
      <w:r w:rsidRPr="005E28DA">
        <w:rPr>
          <w:rFonts w:ascii="Sylfaen" w:hAnsi="Sylfaen" w:cs="Sylfaen"/>
          <w:sz w:val="24"/>
          <w:szCs w:val="24"/>
        </w:rPr>
        <w:t xml:space="preserve"> </w:t>
      </w:r>
    </w:p>
    <w:p w14:paraId="3A233265" w14:textId="615DC9D9" w:rsidR="00567739" w:rsidRPr="005E28DA" w:rsidRDefault="006546A3"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lastRenderedPageBreak/>
        <w:t xml:space="preserve">ამრიგად, მოქმედ სამართლებრივ რეალობაში, </w:t>
      </w:r>
      <w:r w:rsidR="00567739" w:rsidRPr="005E28DA">
        <w:rPr>
          <w:rFonts w:ascii="Sylfaen" w:hAnsi="Sylfaen" w:cs="Sylfaen"/>
          <w:sz w:val="24"/>
          <w:szCs w:val="24"/>
        </w:rPr>
        <w:t>ერთი</w:t>
      </w:r>
      <w:r w:rsidR="00567739" w:rsidRPr="005E28DA">
        <w:rPr>
          <w:rFonts w:ascii="Sylfaen" w:hAnsi="Sylfaen"/>
          <w:sz w:val="24"/>
          <w:szCs w:val="24"/>
        </w:rPr>
        <w:t xml:space="preserve"> </w:t>
      </w:r>
      <w:r w:rsidR="00567739" w:rsidRPr="005E28DA">
        <w:rPr>
          <w:rFonts w:ascii="Sylfaen" w:hAnsi="Sylfaen" w:cs="Sylfaen"/>
          <w:sz w:val="24"/>
          <w:szCs w:val="24"/>
        </w:rPr>
        <w:t>მხრივ</w:t>
      </w:r>
      <w:r w:rsidR="00567739" w:rsidRPr="005E28DA">
        <w:rPr>
          <w:rFonts w:ascii="Sylfaen" w:hAnsi="Sylfaen"/>
          <w:sz w:val="24"/>
          <w:szCs w:val="24"/>
        </w:rPr>
        <w:t xml:space="preserve">, </w:t>
      </w:r>
      <w:r w:rsidR="00567739" w:rsidRPr="005E28DA">
        <w:rPr>
          <w:rFonts w:ascii="Sylfaen" w:hAnsi="Sylfaen" w:cs="Sylfaen"/>
          <w:sz w:val="24"/>
          <w:szCs w:val="24"/>
        </w:rPr>
        <w:t>საქართველოს</w:t>
      </w:r>
      <w:r w:rsidR="00567739" w:rsidRPr="005E28DA">
        <w:rPr>
          <w:rFonts w:ascii="Sylfaen" w:hAnsi="Sylfaen"/>
          <w:sz w:val="24"/>
          <w:szCs w:val="24"/>
        </w:rPr>
        <w:t xml:space="preserve"> </w:t>
      </w:r>
      <w:r w:rsidR="00567739" w:rsidRPr="005E28DA">
        <w:rPr>
          <w:rFonts w:ascii="Sylfaen" w:hAnsi="Sylfaen" w:cs="Sylfaen"/>
          <w:sz w:val="24"/>
          <w:szCs w:val="24"/>
        </w:rPr>
        <w:t>კონსტიტუცია</w:t>
      </w:r>
      <w:r w:rsidR="00567739" w:rsidRPr="005E28DA">
        <w:rPr>
          <w:rFonts w:ascii="Sylfaen" w:hAnsi="Sylfaen"/>
          <w:sz w:val="24"/>
          <w:szCs w:val="24"/>
        </w:rPr>
        <w:t xml:space="preserve"> </w:t>
      </w:r>
      <w:r w:rsidR="00567739" w:rsidRPr="005E28DA">
        <w:rPr>
          <w:rFonts w:ascii="Sylfaen" w:hAnsi="Sylfaen" w:cs="Sylfaen"/>
          <w:sz w:val="24"/>
          <w:szCs w:val="24"/>
        </w:rPr>
        <w:t>გამორიცხავს</w:t>
      </w:r>
      <w:r w:rsidR="00567739" w:rsidRPr="005E28DA">
        <w:rPr>
          <w:rFonts w:ascii="Sylfaen" w:hAnsi="Sylfaen"/>
          <w:sz w:val="24"/>
          <w:szCs w:val="24"/>
        </w:rPr>
        <w:t xml:space="preserve"> </w:t>
      </w:r>
      <w:r w:rsidR="00567739" w:rsidRPr="005E28DA">
        <w:rPr>
          <w:rFonts w:ascii="Sylfaen" w:hAnsi="Sylfaen" w:cs="Sylfaen"/>
          <w:sz w:val="24"/>
          <w:szCs w:val="24"/>
        </w:rPr>
        <w:t>ირიბი</w:t>
      </w:r>
      <w:r w:rsidR="00567739" w:rsidRPr="005E28DA">
        <w:rPr>
          <w:rFonts w:ascii="Sylfaen" w:hAnsi="Sylfaen"/>
          <w:sz w:val="24"/>
          <w:szCs w:val="24"/>
        </w:rPr>
        <w:t xml:space="preserve"> </w:t>
      </w:r>
      <w:r w:rsidR="00567739" w:rsidRPr="005E28DA">
        <w:rPr>
          <w:rFonts w:ascii="Sylfaen" w:hAnsi="Sylfaen" w:cs="Sylfaen"/>
          <w:sz w:val="24"/>
          <w:szCs w:val="24"/>
        </w:rPr>
        <w:t>ჩვენების</w:t>
      </w:r>
      <w:r w:rsidR="00567739" w:rsidRPr="005E28DA">
        <w:rPr>
          <w:rFonts w:ascii="Sylfaen" w:hAnsi="Sylfaen"/>
          <w:sz w:val="24"/>
          <w:szCs w:val="24"/>
        </w:rPr>
        <w:t xml:space="preserve"> </w:t>
      </w:r>
      <w:r w:rsidR="00567739" w:rsidRPr="005E28DA">
        <w:rPr>
          <w:rFonts w:ascii="Sylfaen" w:hAnsi="Sylfaen" w:cs="Sylfaen"/>
          <w:sz w:val="24"/>
          <w:szCs w:val="24"/>
        </w:rPr>
        <w:t>საფუძველზე</w:t>
      </w:r>
      <w:r w:rsidR="00567739" w:rsidRPr="005E28DA">
        <w:rPr>
          <w:rFonts w:ascii="Sylfaen" w:hAnsi="Sylfaen"/>
          <w:sz w:val="24"/>
          <w:szCs w:val="24"/>
        </w:rPr>
        <w:t xml:space="preserve"> </w:t>
      </w:r>
      <w:r w:rsidR="00567739" w:rsidRPr="005E28DA">
        <w:rPr>
          <w:rFonts w:ascii="Sylfaen" w:hAnsi="Sylfaen" w:cs="Sylfaen"/>
          <w:sz w:val="24"/>
          <w:szCs w:val="24"/>
        </w:rPr>
        <w:t>პირის</w:t>
      </w:r>
      <w:r w:rsidR="00567739" w:rsidRPr="005E28DA">
        <w:rPr>
          <w:rFonts w:ascii="Sylfaen" w:hAnsi="Sylfaen"/>
          <w:sz w:val="24"/>
          <w:szCs w:val="24"/>
        </w:rPr>
        <w:t xml:space="preserve"> </w:t>
      </w:r>
      <w:r w:rsidR="00567739" w:rsidRPr="005E28DA">
        <w:rPr>
          <w:rFonts w:ascii="Sylfaen" w:hAnsi="Sylfaen" w:cs="Sylfaen"/>
          <w:sz w:val="24"/>
          <w:szCs w:val="24"/>
        </w:rPr>
        <w:t>ბრალდებულად</w:t>
      </w:r>
      <w:r w:rsidR="00567739" w:rsidRPr="005E28DA">
        <w:rPr>
          <w:rFonts w:ascii="Sylfaen" w:hAnsi="Sylfaen"/>
          <w:sz w:val="24"/>
          <w:szCs w:val="24"/>
        </w:rPr>
        <w:t xml:space="preserve"> </w:t>
      </w:r>
      <w:r w:rsidR="00567739" w:rsidRPr="005E28DA">
        <w:rPr>
          <w:rFonts w:ascii="Sylfaen" w:hAnsi="Sylfaen" w:cs="Sylfaen"/>
          <w:sz w:val="24"/>
          <w:szCs w:val="24"/>
        </w:rPr>
        <w:t>ცნობის</w:t>
      </w:r>
      <w:r w:rsidR="00567739" w:rsidRPr="005E28DA">
        <w:rPr>
          <w:rFonts w:ascii="Sylfaen" w:hAnsi="Sylfaen"/>
          <w:sz w:val="24"/>
          <w:szCs w:val="24"/>
        </w:rPr>
        <w:t xml:space="preserve"> </w:t>
      </w:r>
      <w:r w:rsidR="00567739" w:rsidRPr="005E28DA">
        <w:rPr>
          <w:rFonts w:ascii="Sylfaen" w:hAnsi="Sylfaen" w:cs="Sylfaen"/>
          <w:sz w:val="24"/>
          <w:szCs w:val="24"/>
        </w:rPr>
        <w:t>შესაძლებლობას</w:t>
      </w:r>
      <w:r w:rsidR="00567739" w:rsidRPr="005E28DA">
        <w:rPr>
          <w:rFonts w:ascii="Sylfaen" w:hAnsi="Sylfaen"/>
          <w:sz w:val="24"/>
          <w:szCs w:val="24"/>
        </w:rPr>
        <w:t xml:space="preserve">, </w:t>
      </w:r>
      <w:r w:rsidR="00567739" w:rsidRPr="005E28DA">
        <w:rPr>
          <w:rFonts w:ascii="Sylfaen" w:hAnsi="Sylfaen" w:cs="Sylfaen"/>
          <w:sz w:val="24"/>
          <w:szCs w:val="24"/>
        </w:rPr>
        <w:t>ხოლო</w:t>
      </w:r>
      <w:r w:rsidR="00567739" w:rsidRPr="005E28DA">
        <w:rPr>
          <w:rFonts w:ascii="Sylfaen" w:hAnsi="Sylfaen"/>
          <w:sz w:val="24"/>
          <w:szCs w:val="24"/>
        </w:rPr>
        <w:t xml:space="preserve">, </w:t>
      </w:r>
      <w:r w:rsidR="00567739" w:rsidRPr="005E28DA">
        <w:rPr>
          <w:rFonts w:ascii="Sylfaen" w:hAnsi="Sylfaen" w:cs="Sylfaen"/>
          <w:sz w:val="24"/>
          <w:szCs w:val="24"/>
        </w:rPr>
        <w:t>მეორე</w:t>
      </w:r>
      <w:r w:rsidR="00567739" w:rsidRPr="005E28DA">
        <w:rPr>
          <w:rFonts w:ascii="Sylfaen" w:hAnsi="Sylfaen"/>
          <w:sz w:val="24"/>
          <w:szCs w:val="24"/>
        </w:rPr>
        <w:t xml:space="preserve"> </w:t>
      </w:r>
      <w:r w:rsidR="00567739" w:rsidRPr="005E28DA">
        <w:rPr>
          <w:rFonts w:ascii="Sylfaen" w:hAnsi="Sylfaen" w:cs="Sylfaen"/>
          <w:sz w:val="24"/>
          <w:szCs w:val="24"/>
        </w:rPr>
        <w:t>მხრივ</w:t>
      </w:r>
      <w:r w:rsidR="00567739" w:rsidRPr="005E28DA">
        <w:rPr>
          <w:rFonts w:ascii="Sylfaen" w:hAnsi="Sylfaen"/>
          <w:sz w:val="24"/>
          <w:szCs w:val="24"/>
        </w:rPr>
        <w:t xml:space="preserve">, </w:t>
      </w:r>
      <w:r w:rsidR="00567739" w:rsidRPr="005E28DA">
        <w:rPr>
          <w:rFonts w:ascii="Sylfaen" w:hAnsi="Sylfaen" w:cs="Sylfaen"/>
          <w:sz w:val="24"/>
          <w:szCs w:val="24"/>
        </w:rPr>
        <w:t>საერთო</w:t>
      </w:r>
      <w:r w:rsidR="00567739" w:rsidRPr="005E28DA">
        <w:rPr>
          <w:rFonts w:ascii="Sylfaen" w:hAnsi="Sylfaen"/>
          <w:sz w:val="24"/>
          <w:szCs w:val="24"/>
        </w:rPr>
        <w:t xml:space="preserve"> </w:t>
      </w:r>
      <w:r w:rsidR="00567739" w:rsidRPr="005E28DA">
        <w:rPr>
          <w:rFonts w:ascii="Sylfaen" w:hAnsi="Sylfaen" w:cs="Sylfaen"/>
          <w:sz w:val="24"/>
          <w:szCs w:val="24"/>
        </w:rPr>
        <w:t>სასამართლოები</w:t>
      </w:r>
      <w:r w:rsidR="00567739" w:rsidRPr="005E28DA">
        <w:rPr>
          <w:rFonts w:ascii="Sylfaen" w:hAnsi="Sylfaen"/>
          <w:sz w:val="24"/>
          <w:szCs w:val="24"/>
        </w:rPr>
        <w:t xml:space="preserve"> </w:t>
      </w:r>
      <w:r w:rsidR="00567739" w:rsidRPr="005E28DA">
        <w:rPr>
          <w:rFonts w:ascii="Sylfaen" w:hAnsi="Sylfaen" w:cs="Sylfaen"/>
          <w:sz w:val="24"/>
          <w:szCs w:val="24"/>
        </w:rPr>
        <w:t>საქართველოს</w:t>
      </w:r>
      <w:r w:rsidR="00567739" w:rsidRPr="005E28DA">
        <w:rPr>
          <w:rFonts w:ascii="Sylfaen" w:hAnsi="Sylfaen"/>
          <w:sz w:val="24"/>
          <w:szCs w:val="24"/>
        </w:rPr>
        <w:t xml:space="preserve"> </w:t>
      </w:r>
      <w:r w:rsidR="00567739" w:rsidRPr="005E28DA">
        <w:rPr>
          <w:rFonts w:ascii="Sylfaen" w:hAnsi="Sylfaen" w:cs="Sylfaen"/>
          <w:sz w:val="24"/>
          <w:szCs w:val="24"/>
        </w:rPr>
        <w:t>საკონსტიტუციო</w:t>
      </w:r>
      <w:r w:rsidR="00567739" w:rsidRPr="005E28DA">
        <w:rPr>
          <w:rFonts w:ascii="Sylfaen" w:hAnsi="Sylfaen"/>
          <w:sz w:val="24"/>
          <w:szCs w:val="24"/>
        </w:rPr>
        <w:t xml:space="preserve"> </w:t>
      </w:r>
      <w:r w:rsidR="00567739" w:rsidRPr="005E28DA">
        <w:rPr>
          <w:rFonts w:ascii="Sylfaen" w:hAnsi="Sylfaen" w:cs="Sylfaen"/>
          <w:sz w:val="24"/>
          <w:szCs w:val="24"/>
        </w:rPr>
        <w:t>სასამართლოს</w:t>
      </w:r>
      <w:r w:rsidR="00567739" w:rsidRPr="005E28DA">
        <w:rPr>
          <w:rFonts w:ascii="Sylfaen" w:hAnsi="Sylfaen"/>
          <w:sz w:val="24"/>
          <w:szCs w:val="24"/>
        </w:rPr>
        <w:t xml:space="preserve"> 2015 </w:t>
      </w:r>
      <w:r w:rsidR="00567739" w:rsidRPr="005E28DA">
        <w:rPr>
          <w:rFonts w:ascii="Sylfaen" w:hAnsi="Sylfaen" w:cs="Sylfaen"/>
          <w:sz w:val="24"/>
          <w:szCs w:val="24"/>
        </w:rPr>
        <w:t>წლის</w:t>
      </w:r>
      <w:r w:rsidR="00567739" w:rsidRPr="005E28DA">
        <w:rPr>
          <w:rFonts w:ascii="Sylfaen" w:hAnsi="Sylfaen"/>
          <w:sz w:val="24"/>
          <w:szCs w:val="24"/>
        </w:rPr>
        <w:t xml:space="preserve"> 22 </w:t>
      </w:r>
      <w:r w:rsidR="00567739" w:rsidRPr="005E28DA">
        <w:rPr>
          <w:rFonts w:ascii="Sylfaen" w:hAnsi="Sylfaen" w:cs="Sylfaen"/>
          <w:sz w:val="24"/>
          <w:szCs w:val="24"/>
        </w:rPr>
        <w:t>იანვრის</w:t>
      </w:r>
      <w:r w:rsidR="00567739" w:rsidRPr="005E28DA">
        <w:rPr>
          <w:rFonts w:ascii="Sylfaen" w:hAnsi="Sylfaen"/>
          <w:sz w:val="24"/>
          <w:szCs w:val="24"/>
        </w:rPr>
        <w:t xml:space="preserve"> №1/1/548 </w:t>
      </w:r>
      <w:r w:rsidR="00567739" w:rsidRPr="005E28DA">
        <w:rPr>
          <w:rFonts w:ascii="Sylfaen" w:hAnsi="Sylfaen" w:cs="Sylfaen"/>
          <w:sz w:val="24"/>
          <w:szCs w:val="24"/>
        </w:rPr>
        <w:t>გადაწყვეტილებ</w:t>
      </w:r>
      <w:r w:rsidR="0018566D" w:rsidRPr="005E28DA">
        <w:rPr>
          <w:rFonts w:ascii="Sylfaen" w:hAnsi="Sylfaen" w:cs="Sylfaen"/>
          <w:sz w:val="24"/>
          <w:szCs w:val="24"/>
        </w:rPr>
        <w:t>ი</w:t>
      </w:r>
      <w:r w:rsidR="00567739" w:rsidRPr="005E28DA">
        <w:rPr>
          <w:rFonts w:ascii="Sylfaen" w:hAnsi="Sylfaen" w:cs="Sylfaen"/>
          <w:sz w:val="24"/>
          <w:szCs w:val="24"/>
        </w:rPr>
        <w:t>ს</w:t>
      </w:r>
      <w:r w:rsidR="00567739" w:rsidRPr="005E28DA">
        <w:rPr>
          <w:rFonts w:ascii="Sylfaen" w:hAnsi="Sylfaen"/>
          <w:sz w:val="24"/>
          <w:szCs w:val="24"/>
        </w:rPr>
        <w:t xml:space="preserve"> </w:t>
      </w:r>
      <w:r w:rsidR="00567739" w:rsidRPr="005E28DA">
        <w:rPr>
          <w:rFonts w:ascii="Sylfaen" w:hAnsi="Sylfaen" w:cs="Sylfaen"/>
          <w:sz w:val="24"/>
          <w:szCs w:val="24"/>
        </w:rPr>
        <w:t>საფუძველზ</w:t>
      </w:r>
      <w:r w:rsidR="0018566D" w:rsidRPr="005E28DA">
        <w:rPr>
          <w:rFonts w:ascii="Sylfaen" w:hAnsi="Sylfaen" w:cs="Sylfaen"/>
          <w:sz w:val="24"/>
          <w:szCs w:val="24"/>
        </w:rPr>
        <w:t>ე</w:t>
      </w:r>
      <w:r w:rsidR="00901433" w:rsidRPr="005E28DA">
        <w:rPr>
          <w:rFonts w:ascii="Sylfaen" w:hAnsi="Sylfaen" w:cs="Sylfaen"/>
          <w:sz w:val="24"/>
          <w:szCs w:val="24"/>
        </w:rPr>
        <w:t>,</w:t>
      </w:r>
      <w:r w:rsidR="00567739" w:rsidRPr="005E28DA">
        <w:rPr>
          <w:rFonts w:ascii="Sylfaen" w:hAnsi="Sylfaen"/>
          <w:sz w:val="24"/>
          <w:szCs w:val="24"/>
        </w:rPr>
        <w:t xml:space="preserve"> </w:t>
      </w:r>
      <w:r w:rsidR="00203BD8" w:rsidRPr="005E28DA">
        <w:rPr>
          <w:rFonts w:ascii="Sylfaen" w:hAnsi="Sylfaen"/>
          <w:sz w:val="24"/>
          <w:szCs w:val="24"/>
        </w:rPr>
        <w:t xml:space="preserve">პრაქტიკაში </w:t>
      </w:r>
      <w:r w:rsidR="00567739" w:rsidRPr="005E28DA">
        <w:rPr>
          <w:rFonts w:ascii="Sylfaen" w:hAnsi="Sylfaen" w:cs="Sylfaen"/>
          <w:sz w:val="24"/>
          <w:szCs w:val="24"/>
        </w:rPr>
        <w:t>გადასინჯავენ</w:t>
      </w:r>
      <w:r w:rsidR="00567739" w:rsidRPr="005E28DA">
        <w:rPr>
          <w:rFonts w:ascii="Sylfaen" w:hAnsi="Sylfaen"/>
          <w:sz w:val="24"/>
          <w:szCs w:val="24"/>
        </w:rPr>
        <w:t xml:space="preserve"> </w:t>
      </w:r>
      <w:r w:rsidR="00567739" w:rsidRPr="005E28DA">
        <w:rPr>
          <w:rFonts w:ascii="Sylfaen" w:hAnsi="Sylfaen" w:cs="Sylfaen"/>
          <w:sz w:val="24"/>
          <w:szCs w:val="24"/>
        </w:rPr>
        <w:t>იმ</w:t>
      </w:r>
      <w:r w:rsidR="00567739" w:rsidRPr="005E28DA">
        <w:rPr>
          <w:rFonts w:ascii="Sylfaen" w:hAnsi="Sylfaen"/>
          <w:sz w:val="24"/>
          <w:szCs w:val="24"/>
        </w:rPr>
        <w:t xml:space="preserve"> </w:t>
      </w:r>
      <w:r w:rsidR="00567739" w:rsidRPr="005E28DA">
        <w:rPr>
          <w:rFonts w:ascii="Sylfaen" w:hAnsi="Sylfaen" w:cs="Sylfaen"/>
          <w:sz w:val="24"/>
          <w:szCs w:val="24"/>
        </w:rPr>
        <w:t>გადაწყვეტილებებს</w:t>
      </w:r>
      <w:r w:rsidR="00567739" w:rsidRPr="005E28DA">
        <w:rPr>
          <w:rFonts w:ascii="Sylfaen" w:hAnsi="Sylfaen"/>
          <w:sz w:val="24"/>
          <w:szCs w:val="24"/>
        </w:rPr>
        <w:t xml:space="preserve">, </w:t>
      </w:r>
      <w:r w:rsidR="00567739" w:rsidRPr="005E28DA">
        <w:rPr>
          <w:rFonts w:ascii="Sylfaen" w:hAnsi="Sylfaen" w:cs="Sylfaen"/>
          <w:sz w:val="24"/>
          <w:szCs w:val="24"/>
        </w:rPr>
        <w:t>რომლებიც</w:t>
      </w:r>
      <w:r w:rsidR="00567739" w:rsidRPr="005E28DA">
        <w:rPr>
          <w:rFonts w:ascii="Sylfaen" w:hAnsi="Sylfaen"/>
          <w:sz w:val="24"/>
          <w:szCs w:val="24"/>
        </w:rPr>
        <w:t xml:space="preserve"> </w:t>
      </w:r>
      <w:r w:rsidR="00567739" w:rsidRPr="005E28DA">
        <w:rPr>
          <w:rFonts w:ascii="Sylfaen" w:hAnsi="Sylfaen" w:cs="Sylfaen"/>
          <w:sz w:val="24"/>
          <w:szCs w:val="24"/>
        </w:rPr>
        <w:t>ეფუძნება</w:t>
      </w:r>
      <w:r w:rsidR="00567739" w:rsidRPr="005E28DA">
        <w:rPr>
          <w:rFonts w:ascii="Sylfaen" w:hAnsi="Sylfaen"/>
          <w:sz w:val="24"/>
          <w:szCs w:val="24"/>
        </w:rPr>
        <w:t xml:space="preserve"> </w:t>
      </w:r>
      <w:r w:rsidR="00567739" w:rsidRPr="005E28DA">
        <w:rPr>
          <w:rFonts w:ascii="Sylfaen" w:hAnsi="Sylfaen" w:cs="Sylfaen"/>
          <w:sz w:val="24"/>
          <w:szCs w:val="24"/>
        </w:rPr>
        <w:t>ირი</w:t>
      </w:r>
      <w:r w:rsidR="0018566D" w:rsidRPr="005E28DA">
        <w:rPr>
          <w:rFonts w:ascii="Sylfaen" w:hAnsi="Sylfaen" w:cs="Sylfaen"/>
          <w:sz w:val="24"/>
          <w:szCs w:val="24"/>
        </w:rPr>
        <w:t>ბ</w:t>
      </w:r>
      <w:r w:rsidR="00567739" w:rsidRPr="005E28DA">
        <w:rPr>
          <w:rFonts w:ascii="Sylfaen" w:hAnsi="Sylfaen"/>
          <w:sz w:val="24"/>
          <w:szCs w:val="24"/>
        </w:rPr>
        <w:t xml:space="preserve"> </w:t>
      </w:r>
      <w:r w:rsidR="00567739" w:rsidRPr="005E28DA">
        <w:rPr>
          <w:rFonts w:ascii="Sylfaen" w:hAnsi="Sylfaen" w:cs="Sylfaen"/>
          <w:sz w:val="24"/>
          <w:szCs w:val="24"/>
        </w:rPr>
        <w:t>ჩვენებას</w:t>
      </w:r>
      <w:r w:rsidR="00567739" w:rsidRPr="005E28DA">
        <w:rPr>
          <w:rFonts w:ascii="Sylfaen" w:hAnsi="Sylfaen"/>
          <w:sz w:val="24"/>
          <w:szCs w:val="24"/>
        </w:rPr>
        <w:t xml:space="preserve">. </w:t>
      </w:r>
      <w:r w:rsidRPr="005E28DA">
        <w:rPr>
          <w:rFonts w:ascii="Sylfaen" w:hAnsi="Sylfaen"/>
          <w:sz w:val="24"/>
          <w:szCs w:val="24"/>
        </w:rPr>
        <w:t xml:space="preserve">ზემოაღნიშნული გარემოებების გათვალისწინებით, მოცემულ შემთხვევაში, </w:t>
      </w:r>
      <w:r w:rsidR="00567739" w:rsidRPr="005E28DA">
        <w:rPr>
          <w:rFonts w:ascii="Sylfaen" w:hAnsi="Sylfaen" w:cs="Sylfaen"/>
          <w:sz w:val="24"/>
          <w:szCs w:val="24"/>
        </w:rPr>
        <w:t>მოსარჩელეებს</w:t>
      </w:r>
      <w:r w:rsidR="00314A7B" w:rsidRPr="005E28DA">
        <w:rPr>
          <w:rFonts w:ascii="Sylfaen" w:hAnsi="Sylfaen" w:cs="Sylfaen"/>
          <w:sz w:val="24"/>
          <w:szCs w:val="24"/>
        </w:rPr>
        <w:t>,</w:t>
      </w:r>
      <w:r w:rsidR="00567739" w:rsidRPr="005E28DA">
        <w:rPr>
          <w:rFonts w:ascii="Sylfaen" w:hAnsi="Sylfaen"/>
          <w:sz w:val="24"/>
          <w:szCs w:val="24"/>
        </w:rPr>
        <w:t xml:space="preserve"> </w:t>
      </w:r>
      <w:r w:rsidR="00F71FE7" w:rsidRPr="005E28DA">
        <w:rPr>
          <w:rFonts w:ascii="Sylfaen" w:hAnsi="Sylfaen"/>
          <w:sz w:val="24"/>
          <w:szCs w:val="24"/>
        </w:rPr>
        <w:t xml:space="preserve">მიუხედავად იმისა, რომ ისინი მოთავსებული არიან თავისუფლების აღკვეთის დაწესებულებაში, მხოლოდ </w:t>
      </w:r>
      <w:r w:rsidRPr="005E28DA">
        <w:rPr>
          <w:rFonts w:ascii="Sylfaen" w:hAnsi="Sylfaen"/>
          <w:sz w:val="24"/>
          <w:szCs w:val="24"/>
        </w:rPr>
        <w:t>იმიტომ ეთქვათ უარი მათ წინააღმდეგ მიღებული გამამტყუნებელი განაჩენის საფუძვლად გამოყენებული სადავო ნორმ</w:t>
      </w:r>
      <w:r w:rsidR="00314A7B" w:rsidRPr="005E28DA">
        <w:rPr>
          <w:rFonts w:ascii="Sylfaen" w:hAnsi="Sylfaen"/>
          <w:sz w:val="24"/>
          <w:szCs w:val="24"/>
        </w:rPr>
        <w:t>ებ</w:t>
      </w:r>
      <w:r w:rsidRPr="005E28DA">
        <w:rPr>
          <w:rFonts w:ascii="Sylfaen" w:hAnsi="Sylfaen"/>
          <w:sz w:val="24"/>
          <w:szCs w:val="24"/>
        </w:rPr>
        <w:t>ის კონსტიტუციურობის შემოწმებაზე, რომ იგი ფორმალურად ძალადაკარგულია</w:t>
      </w:r>
      <w:r w:rsidR="00314A7B" w:rsidRPr="005E28DA">
        <w:rPr>
          <w:rFonts w:ascii="Sylfaen" w:hAnsi="Sylfaen"/>
          <w:sz w:val="24"/>
          <w:szCs w:val="24"/>
        </w:rPr>
        <w:t>. შედეგად, მოსარჩელეებს წაერთვათ შესაძლებლობა, საკონსტიტუციო სასამართლოს მიერ სადავო ნორმების არაკონსტიტუციურად ცნობის შემთხვევაში, მოეთხოვათ მათ წინააღმდეგ არსებული გამამტყუნებელი განაჩენის გადასინჯვა.</w:t>
      </w:r>
      <w:r w:rsidRPr="005E28DA">
        <w:rPr>
          <w:rFonts w:ascii="Sylfaen" w:hAnsi="Sylfaen"/>
          <w:sz w:val="24"/>
          <w:szCs w:val="24"/>
        </w:rPr>
        <w:t xml:space="preserve"> </w:t>
      </w:r>
      <w:r w:rsidR="00567739" w:rsidRPr="005E28DA">
        <w:rPr>
          <w:rFonts w:ascii="Sylfaen" w:hAnsi="Sylfaen" w:cs="Sylfaen"/>
          <w:sz w:val="24"/>
          <w:szCs w:val="24"/>
        </w:rPr>
        <w:t>გამამტყუნებელი</w:t>
      </w:r>
      <w:r w:rsidR="00567739" w:rsidRPr="005E28DA">
        <w:rPr>
          <w:rFonts w:ascii="Sylfaen" w:hAnsi="Sylfaen"/>
          <w:sz w:val="24"/>
          <w:szCs w:val="24"/>
        </w:rPr>
        <w:t xml:space="preserve"> </w:t>
      </w:r>
      <w:r w:rsidR="00567739" w:rsidRPr="005E28DA">
        <w:rPr>
          <w:rFonts w:ascii="Sylfaen" w:hAnsi="Sylfaen" w:cs="Sylfaen"/>
          <w:sz w:val="24"/>
          <w:szCs w:val="24"/>
        </w:rPr>
        <w:t>განაჩენის</w:t>
      </w:r>
      <w:r w:rsidR="00F71FE7" w:rsidRPr="005E28DA">
        <w:rPr>
          <w:rFonts w:ascii="Sylfaen" w:hAnsi="Sylfaen" w:cs="Sylfaen"/>
          <w:sz w:val="24"/>
          <w:szCs w:val="24"/>
        </w:rPr>
        <w:t xml:space="preserve"> გამოტანის</w:t>
      </w:r>
      <w:r w:rsidR="00567739" w:rsidRPr="005E28DA">
        <w:rPr>
          <w:rFonts w:ascii="Sylfaen" w:hAnsi="Sylfaen"/>
          <w:sz w:val="24"/>
          <w:szCs w:val="24"/>
        </w:rPr>
        <w:t xml:space="preserve"> </w:t>
      </w:r>
      <w:r w:rsidR="00567739" w:rsidRPr="005E28DA">
        <w:rPr>
          <w:rFonts w:ascii="Sylfaen" w:hAnsi="Sylfaen" w:cs="Sylfaen"/>
          <w:sz w:val="24"/>
          <w:szCs w:val="24"/>
        </w:rPr>
        <w:t>სტანდარტი</w:t>
      </w:r>
      <w:r w:rsidR="00567739" w:rsidRPr="005E28DA">
        <w:rPr>
          <w:rFonts w:ascii="Sylfaen" w:hAnsi="Sylfaen"/>
          <w:sz w:val="24"/>
          <w:szCs w:val="24"/>
        </w:rPr>
        <w:t xml:space="preserve"> </w:t>
      </w:r>
      <w:r w:rsidR="00567739" w:rsidRPr="005E28DA">
        <w:rPr>
          <w:rFonts w:ascii="Sylfaen" w:hAnsi="Sylfaen" w:cs="Sylfaen"/>
          <w:sz w:val="24"/>
          <w:szCs w:val="24"/>
        </w:rPr>
        <w:t>კი</w:t>
      </w:r>
      <w:r w:rsidR="00567739" w:rsidRPr="005E28DA">
        <w:rPr>
          <w:rFonts w:ascii="Sylfaen" w:hAnsi="Sylfaen"/>
          <w:sz w:val="24"/>
          <w:szCs w:val="24"/>
        </w:rPr>
        <w:t xml:space="preserve">, როგორც </w:t>
      </w:r>
      <w:r w:rsidR="00567739" w:rsidRPr="005E28DA">
        <w:rPr>
          <w:rFonts w:ascii="Sylfaen" w:hAnsi="Sylfaen" w:cs="Sylfaen"/>
          <w:sz w:val="24"/>
          <w:szCs w:val="24"/>
        </w:rPr>
        <w:t>ძველი</w:t>
      </w:r>
      <w:r w:rsidR="00567739" w:rsidRPr="005E28DA">
        <w:rPr>
          <w:rFonts w:ascii="Sylfaen" w:hAnsi="Sylfaen"/>
          <w:sz w:val="24"/>
          <w:szCs w:val="24"/>
        </w:rPr>
        <w:t xml:space="preserve">, ასევე </w:t>
      </w:r>
      <w:r w:rsidR="00567739" w:rsidRPr="005E28DA">
        <w:rPr>
          <w:rFonts w:ascii="Sylfaen" w:hAnsi="Sylfaen" w:cs="Sylfaen"/>
          <w:sz w:val="24"/>
          <w:szCs w:val="24"/>
        </w:rPr>
        <w:t>ახალი</w:t>
      </w:r>
      <w:r w:rsidR="00567739" w:rsidRPr="005E28DA">
        <w:rPr>
          <w:rFonts w:ascii="Sylfaen" w:hAnsi="Sylfaen"/>
          <w:sz w:val="24"/>
          <w:szCs w:val="24"/>
        </w:rPr>
        <w:t xml:space="preserve"> </w:t>
      </w:r>
      <w:r w:rsidR="00567739" w:rsidRPr="005E28DA">
        <w:rPr>
          <w:rFonts w:ascii="Sylfaen" w:hAnsi="Sylfaen" w:cs="Sylfaen"/>
          <w:sz w:val="24"/>
          <w:szCs w:val="24"/>
        </w:rPr>
        <w:t>კოდექსითაც</w:t>
      </w:r>
      <w:r w:rsidR="00F71FE7" w:rsidRPr="005E28DA">
        <w:rPr>
          <w:rFonts w:ascii="Sylfaen" w:hAnsi="Sylfaen" w:cs="Sylfaen"/>
          <w:sz w:val="24"/>
          <w:szCs w:val="24"/>
        </w:rPr>
        <w:t>,</w:t>
      </w:r>
      <w:r w:rsidR="00567739" w:rsidRPr="005E28DA">
        <w:rPr>
          <w:rFonts w:ascii="Sylfaen" w:hAnsi="Sylfaen"/>
          <w:sz w:val="24"/>
          <w:szCs w:val="24"/>
        </w:rPr>
        <w:t xml:space="preserve"> </w:t>
      </w:r>
      <w:r w:rsidR="00567739" w:rsidRPr="005E28DA">
        <w:rPr>
          <w:rFonts w:ascii="Sylfaen" w:hAnsi="Sylfaen" w:cs="Sylfaen"/>
          <w:sz w:val="24"/>
          <w:szCs w:val="24"/>
        </w:rPr>
        <w:t>არსებითად</w:t>
      </w:r>
      <w:r w:rsidR="00567739" w:rsidRPr="005E28DA">
        <w:rPr>
          <w:rFonts w:ascii="Sylfaen" w:hAnsi="Sylfaen"/>
          <w:sz w:val="24"/>
          <w:szCs w:val="24"/>
        </w:rPr>
        <w:t xml:space="preserve"> </w:t>
      </w:r>
      <w:r w:rsidR="00567739" w:rsidRPr="005E28DA">
        <w:rPr>
          <w:rFonts w:ascii="Sylfaen" w:hAnsi="Sylfaen" w:cs="Sylfaen"/>
          <w:sz w:val="24"/>
          <w:szCs w:val="24"/>
        </w:rPr>
        <w:t>იგივეა</w:t>
      </w:r>
      <w:r w:rsidR="00567739" w:rsidRPr="005E28DA">
        <w:rPr>
          <w:rFonts w:ascii="Sylfaen" w:hAnsi="Sylfaen"/>
          <w:sz w:val="24"/>
          <w:szCs w:val="24"/>
        </w:rPr>
        <w:t>.</w:t>
      </w:r>
    </w:p>
    <w:p w14:paraId="22B881A7" w14:textId="66157308" w:rsidR="00A233F2" w:rsidRPr="005E28DA" w:rsidRDefault="000A6BE1"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სასამართლო, რომელიც იაზრებს თავისუფლების ფასს, უფლების შინაარსს, ფარგლებს, არ უნდა უშვებდეს საკონსტიტუციო კონტროლის მიღმა იმგვარი ნორმების მოქცევას, რომელთა არაკონსტიტუციურად ცნობაც გავლენაუნარიანია პირის გამამტყუნებელ განაჩენზე.</w:t>
      </w:r>
      <w:r w:rsidR="002B6C97" w:rsidRPr="005E28DA">
        <w:rPr>
          <w:rFonts w:ascii="Sylfaen" w:hAnsi="Sylfaen" w:cs="Sylfaen"/>
          <w:sz w:val="24"/>
          <w:szCs w:val="24"/>
        </w:rPr>
        <w:t xml:space="preserve"> </w:t>
      </w:r>
      <w:r w:rsidR="00A233F2" w:rsidRPr="005E28DA">
        <w:rPr>
          <w:rFonts w:ascii="Sylfaen" w:hAnsi="Sylfaen"/>
          <w:sz w:val="24"/>
          <w:szCs w:val="24"/>
        </w:rPr>
        <w:t>შესაბამისად, ფორმალურად ძალადაკარგული სადავო ნორმების არსებითად განსახილველად მიღების შემთხვევაში, საკონსტიტუციო სასამართლო შეაფასებდა მათ კონსტიტუციასთან შესაბამისობას, რაც</w:t>
      </w:r>
      <w:r w:rsidR="00901433" w:rsidRPr="005E28DA">
        <w:rPr>
          <w:rFonts w:ascii="Sylfaen" w:hAnsi="Sylfaen"/>
          <w:sz w:val="24"/>
          <w:szCs w:val="24"/>
        </w:rPr>
        <w:t>,</w:t>
      </w:r>
      <w:r w:rsidR="00A233F2" w:rsidRPr="005E28DA">
        <w:rPr>
          <w:rFonts w:ascii="Sylfaen" w:hAnsi="Sylfaen"/>
          <w:sz w:val="24"/>
          <w:szCs w:val="24"/>
        </w:rPr>
        <w:t xml:space="preserve"> მოსარჩელებისთვის</w:t>
      </w:r>
      <w:r w:rsidR="00901433" w:rsidRPr="005E28DA">
        <w:rPr>
          <w:rFonts w:ascii="Sylfaen" w:hAnsi="Sylfaen"/>
          <w:sz w:val="24"/>
          <w:szCs w:val="24"/>
        </w:rPr>
        <w:t>,</w:t>
      </w:r>
      <w:r w:rsidR="00A233F2" w:rsidRPr="005E28DA">
        <w:rPr>
          <w:rFonts w:ascii="Sylfaen" w:hAnsi="Sylfaen"/>
          <w:sz w:val="24"/>
          <w:szCs w:val="24"/>
        </w:rPr>
        <w:t xml:space="preserve"> საკონსტიტუციო კონტროლ</w:t>
      </w:r>
      <w:r w:rsidR="00E06E57" w:rsidRPr="005E28DA">
        <w:rPr>
          <w:rFonts w:ascii="Sylfaen" w:hAnsi="Sylfaen"/>
          <w:sz w:val="24"/>
          <w:szCs w:val="24"/>
        </w:rPr>
        <w:t>ი</w:t>
      </w:r>
      <w:r w:rsidR="00A233F2" w:rsidRPr="005E28DA">
        <w:rPr>
          <w:rFonts w:ascii="Sylfaen" w:hAnsi="Sylfaen"/>
          <w:sz w:val="24"/>
          <w:szCs w:val="24"/>
        </w:rPr>
        <w:t xml:space="preserve">ს </w:t>
      </w:r>
      <w:r w:rsidR="00E06E57" w:rsidRPr="005E28DA">
        <w:rPr>
          <w:rFonts w:ascii="Sylfaen" w:hAnsi="Sylfaen"/>
          <w:sz w:val="24"/>
          <w:szCs w:val="24"/>
        </w:rPr>
        <w:t xml:space="preserve">სასამართლო ორგანოს </w:t>
      </w:r>
      <w:r w:rsidR="00A233F2" w:rsidRPr="005E28DA">
        <w:rPr>
          <w:rFonts w:ascii="Sylfaen" w:hAnsi="Sylfaen"/>
          <w:sz w:val="24"/>
          <w:szCs w:val="24"/>
        </w:rPr>
        <w:t>ეფექტიან ინსტიტუციურ მექანიზმად აქცევდა.</w:t>
      </w:r>
    </w:p>
    <w:p w14:paraId="6ECDCBE6" w14:textId="77777777" w:rsidR="000A6BE1" w:rsidRPr="005E28DA" w:rsidRDefault="000A6BE1" w:rsidP="005E28DA">
      <w:pPr>
        <w:spacing w:line="276" w:lineRule="auto"/>
        <w:rPr>
          <w:rFonts w:ascii="Sylfaen" w:hAnsi="Sylfaen"/>
          <w:sz w:val="24"/>
          <w:szCs w:val="24"/>
        </w:rPr>
      </w:pPr>
    </w:p>
    <w:p w14:paraId="04444BEA" w14:textId="77777777" w:rsidR="000A6BE1" w:rsidRPr="005E28DA" w:rsidRDefault="000A6BE1" w:rsidP="005E28DA">
      <w:pPr>
        <w:spacing w:line="276" w:lineRule="auto"/>
        <w:rPr>
          <w:rFonts w:ascii="Sylfaen" w:hAnsi="Sylfaen"/>
          <w:sz w:val="24"/>
          <w:szCs w:val="24"/>
        </w:rPr>
      </w:pPr>
    </w:p>
    <w:p w14:paraId="2AAC3E99" w14:textId="3B209F52" w:rsidR="000418F2" w:rsidRPr="005E28DA" w:rsidRDefault="002B6C97" w:rsidP="005E28DA">
      <w:pPr>
        <w:pStyle w:val="Heading2"/>
        <w:spacing w:after="100" w:afterAutospacing="1" w:line="276" w:lineRule="auto"/>
        <w:ind w:firstLine="284"/>
        <w:rPr>
          <w:szCs w:val="24"/>
        </w:rPr>
      </w:pPr>
      <w:r w:rsidRPr="005E28DA">
        <w:rPr>
          <w:szCs w:val="24"/>
          <w:lang w:val="ka-GE"/>
        </w:rPr>
        <w:t>დასკვნა</w:t>
      </w:r>
    </w:p>
    <w:p w14:paraId="05F0A315" w14:textId="60363AA6" w:rsidR="002B6C97" w:rsidRPr="005E28DA" w:rsidRDefault="002B6C97" w:rsidP="005E28DA">
      <w:pPr>
        <w:pStyle w:val="ListParagraph"/>
        <w:numPr>
          <w:ilvl w:val="0"/>
          <w:numId w:val="1"/>
        </w:numPr>
        <w:tabs>
          <w:tab w:val="left" w:pos="0"/>
        </w:tabs>
        <w:spacing w:after="0" w:line="276" w:lineRule="auto"/>
        <w:ind w:left="0" w:firstLine="284"/>
        <w:jc w:val="both"/>
        <w:rPr>
          <w:rFonts w:ascii="Sylfaen" w:hAnsi="Sylfaen"/>
          <w:sz w:val="24"/>
          <w:szCs w:val="24"/>
        </w:rPr>
      </w:pPr>
      <w:r w:rsidRPr="005E28DA">
        <w:rPr>
          <w:rFonts w:ascii="Sylfaen" w:hAnsi="Sylfaen" w:cs="Sylfaen"/>
          <w:sz w:val="24"/>
          <w:szCs w:val="24"/>
        </w:rPr>
        <w:t xml:space="preserve">ძალადაკარგული ნორმების </w:t>
      </w:r>
      <w:r w:rsidR="0088575B" w:rsidRPr="005E28DA">
        <w:rPr>
          <w:rFonts w:ascii="Sylfaen" w:hAnsi="Sylfaen" w:cs="Sylfaen"/>
          <w:sz w:val="24"/>
          <w:szCs w:val="24"/>
        </w:rPr>
        <w:t xml:space="preserve">საკონსტიტუციო </w:t>
      </w:r>
      <w:r w:rsidRPr="005E28DA">
        <w:rPr>
          <w:rFonts w:ascii="Sylfaen" w:hAnsi="Sylfaen" w:cs="Sylfaen"/>
          <w:sz w:val="24"/>
          <w:szCs w:val="24"/>
        </w:rPr>
        <w:t>კონტროლი</w:t>
      </w:r>
      <w:r w:rsidR="001375C7" w:rsidRPr="005E28DA">
        <w:rPr>
          <w:rFonts w:ascii="Sylfaen" w:hAnsi="Sylfaen" w:cs="Sylfaen"/>
          <w:sz w:val="24"/>
          <w:szCs w:val="24"/>
        </w:rPr>
        <w:t xml:space="preserve">ს სფეროდან </w:t>
      </w:r>
      <w:r w:rsidRPr="005E28DA">
        <w:rPr>
          <w:rFonts w:ascii="Sylfaen" w:hAnsi="Sylfaen" w:cs="Sylfaen"/>
          <w:sz w:val="24"/>
          <w:szCs w:val="24"/>
        </w:rPr>
        <w:t xml:space="preserve">გამორიცხვა აკნინებს </w:t>
      </w:r>
      <w:r w:rsidR="00567739" w:rsidRPr="005E28DA">
        <w:rPr>
          <w:rFonts w:ascii="Sylfaen" w:hAnsi="Sylfaen" w:cs="Sylfaen"/>
          <w:sz w:val="24"/>
          <w:szCs w:val="24"/>
        </w:rPr>
        <w:t xml:space="preserve">საქართველოს კონსტიტუციით გარანტირებული ძირითადი უფლებებისა და თავისუფლებების მნიშვნელობას, </w:t>
      </w:r>
      <w:r w:rsidRPr="005E28DA">
        <w:rPr>
          <w:rFonts w:ascii="Sylfaen" w:hAnsi="Sylfaen" w:cs="Sylfaen"/>
          <w:sz w:val="24"/>
          <w:szCs w:val="24"/>
        </w:rPr>
        <w:t>საკონსტიტუციო სასამართლოს ქმედითობას, ართმევს შესაძლებლობას</w:t>
      </w:r>
      <w:r w:rsidR="002E2902" w:rsidRPr="005E28DA">
        <w:rPr>
          <w:rFonts w:ascii="Sylfaen" w:hAnsi="Sylfaen" w:cs="Sylfaen"/>
          <w:sz w:val="24"/>
          <w:szCs w:val="24"/>
        </w:rPr>
        <w:t>,</w:t>
      </w:r>
      <w:r w:rsidRPr="005E28DA">
        <w:rPr>
          <w:rFonts w:ascii="Sylfaen" w:hAnsi="Sylfaen" w:cs="Sylfaen"/>
          <w:sz w:val="24"/>
          <w:szCs w:val="24"/>
        </w:rPr>
        <w:t xml:space="preserve"> ჰქონდეს ყველა საჭირო და</w:t>
      </w:r>
      <w:r w:rsidR="002E2902" w:rsidRPr="005E28DA">
        <w:rPr>
          <w:rFonts w:ascii="Sylfaen" w:hAnsi="Sylfaen" w:cs="Sylfaen"/>
          <w:sz w:val="24"/>
          <w:szCs w:val="24"/>
        </w:rPr>
        <w:t>,</w:t>
      </w:r>
      <w:r w:rsidRPr="005E28DA">
        <w:rPr>
          <w:rFonts w:ascii="Sylfaen" w:hAnsi="Sylfaen" w:cs="Sylfaen"/>
          <w:sz w:val="24"/>
          <w:szCs w:val="24"/>
        </w:rPr>
        <w:t xml:space="preserve"> ამავდროულად, საკმარისი მექანიზმები, რათა შეასრულოს მისი ძირითადი მანდატი </w:t>
      </w:r>
      <w:r w:rsidR="002E2902" w:rsidRPr="005E28DA">
        <w:rPr>
          <w:rFonts w:ascii="Sylfaen" w:hAnsi="Sylfaen" w:cs="Sylfaen"/>
          <w:sz w:val="24"/>
          <w:szCs w:val="24"/>
        </w:rPr>
        <w:t>−</w:t>
      </w:r>
      <w:r w:rsidRPr="005E28DA">
        <w:rPr>
          <w:rFonts w:ascii="Sylfaen" w:hAnsi="Sylfaen" w:cs="Sylfaen"/>
          <w:sz w:val="24"/>
          <w:szCs w:val="24"/>
        </w:rPr>
        <w:t xml:space="preserve"> დაიცვას </w:t>
      </w:r>
      <w:r w:rsidR="00567739" w:rsidRPr="005E28DA">
        <w:rPr>
          <w:rFonts w:ascii="Sylfaen" w:hAnsi="Sylfaen" w:cs="Sylfaen"/>
          <w:sz w:val="24"/>
          <w:szCs w:val="24"/>
        </w:rPr>
        <w:t xml:space="preserve">კონსტიტუციის უზენაესობა, </w:t>
      </w:r>
      <w:r w:rsidRPr="005E28DA">
        <w:rPr>
          <w:rFonts w:ascii="Sylfaen" w:hAnsi="Sylfaen" w:cs="Sylfaen"/>
          <w:sz w:val="24"/>
          <w:szCs w:val="24"/>
        </w:rPr>
        <w:t xml:space="preserve">ადამიანის უფლებები და თავისუფლებები. ზოგადად, საკონსტიტუციო სასამართლოსადმი ნდობას მისი გადაწყვეტილებები, ამ გადაწყვეტილებათა დასაბუთებულობის ხარისხი და დარღვეულ უფლებებზე რეაგირების ეფექტიანობა განსაზღვრავს. </w:t>
      </w:r>
      <w:r w:rsidR="0088575B" w:rsidRPr="005E28DA">
        <w:rPr>
          <w:rFonts w:ascii="Sylfaen" w:hAnsi="Sylfaen" w:cs="Sylfaen"/>
          <w:sz w:val="24"/>
          <w:szCs w:val="24"/>
        </w:rPr>
        <w:t xml:space="preserve">საკონსტიტუციო </w:t>
      </w:r>
      <w:r w:rsidRPr="005E28DA">
        <w:rPr>
          <w:rFonts w:ascii="Sylfaen" w:hAnsi="Sylfaen" w:cs="Sylfaen"/>
          <w:sz w:val="24"/>
          <w:szCs w:val="24"/>
        </w:rPr>
        <w:lastRenderedPageBreak/>
        <w:t>კონტროლის ამგვარი შეზღუდვა, საქართველოს კონსტიტუციით მოაზრებული გარანტიების უგულებელყოფა</w:t>
      </w:r>
      <w:r w:rsidR="005F5A17" w:rsidRPr="005E28DA">
        <w:rPr>
          <w:rFonts w:ascii="Sylfaen" w:hAnsi="Sylfaen" w:cs="Sylfaen"/>
          <w:sz w:val="24"/>
          <w:szCs w:val="24"/>
        </w:rPr>
        <w:t xml:space="preserve"> კი</w:t>
      </w:r>
      <w:r w:rsidRPr="005E28DA">
        <w:rPr>
          <w:rFonts w:ascii="Sylfaen" w:hAnsi="Sylfaen" w:cs="Sylfaen"/>
          <w:sz w:val="24"/>
          <w:szCs w:val="24"/>
        </w:rPr>
        <w:t xml:space="preserve"> სასამართლო ხელისუფლების პრაქტიკული </w:t>
      </w:r>
      <w:r w:rsidR="00FE6216" w:rsidRPr="005E28DA">
        <w:rPr>
          <w:rFonts w:ascii="Sylfaen" w:hAnsi="Sylfaen" w:cs="Sylfaen"/>
          <w:sz w:val="24"/>
          <w:szCs w:val="24"/>
        </w:rPr>
        <w:t xml:space="preserve">ქმედითობის </w:t>
      </w:r>
      <w:r w:rsidRPr="005E28DA">
        <w:rPr>
          <w:rFonts w:ascii="Sylfaen" w:hAnsi="Sylfaen" w:cs="Sylfaen"/>
          <w:sz w:val="24"/>
          <w:szCs w:val="24"/>
        </w:rPr>
        <w:t>მიმართ უნდობლობის საბაბად შეიძლება იქცეს.</w:t>
      </w:r>
    </w:p>
    <w:p w14:paraId="0E98DB3C" w14:textId="7DD51385" w:rsidR="00E81BB7" w:rsidRPr="005E28DA" w:rsidRDefault="002B6C97" w:rsidP="005E28DA">
      <w:pPr>
        <w:pStyle w:val="ListParagraph"/>
        <w:numPr>
          <w:ilvl w:val="0"/>
          <w:numId w:val="1"/>
        </w:numPr>
        <w:tabs>
          <w:tab w:val="left" w:pos="0"/>
        </w:tabs>
        <w:spacing w:after="0" w:line="276" w:lineRule="auto"/>
        <w:ind w:left="0" w:firstLine="284"/>
        <w:jc w:val="both"/>
        <w:rPr>
          <w:rFonts w:ascii="Sylfaen" w:hAnsi="Sylfaen" w:cs="Sylfaen"/>
          <w:sz w:val="24"/>
          <w:szCs w:val="24"/>
        </w:rPr>
      </w:pPr>
      <w:r w:rsidRPr="005E28DA">
        <w:rPr>
          <w:rFonts w:ascii="Sylfaen" w:hAnsi="Sylfaen" w:cs="Sylfaen"/>
          <w:sz w:val="24"/>
          <w:szCs w:val="24"/>
        </w:rPr>
        <w:t>იმავდროულად, სრულიად გასაგებია, რომ</w:t>
      </w:r>
      <w:r w:rsidR="00D23C38" w:rsidRPr="005E28DA">
        <w:rPr>
          <w:rFonts w:ascii="Sylfaen" w:hAnsi="Sylfaen" w:cs="Sylfaen"/>
          <w:sz w:val="24"/>
          <w:szCs w:val="24"/>
        </w:rPr>
        <w:t xml:space="preserve"> </w:t>
      </w:r>
      <w:r w:rsidRPr="005E28DA">
        <w:rPr>
          <w:rFonts w:ascii="Sylfaen" w:hAnsi="Sylfaen" w:cs="Sylfaen"/>
          <w:sz w:val="24"/>
          <w:szCs w:val="24"/>
        </w:rPr>
        <w:t xml:space="preserve">კონსტიტუციური სარჩელის </w:t>
      </w:r>
      <w:r w:rsidR="002E2902" w:rsidRPr="005E28DA">
        <w:rPr>
          <w:rFonts w:ascii="Sylfaen" w:hAnsi="Sylfaen" w:cs="Sylfaen"/>
          <w:sz w:val="24"/>
          <w:szCs w:val="24"/>
        </w:rPr>
        <w:t>საკონსტიტუციო სასამართლოში რეგისტრაციის/</w:t>
      </w:r>
      <w:r w:rsidRPr="005E28DA">
        <w:rPr>
          <w:rFonts w:ascii="Sylfaen" w:hAnsi="Sylfaen" w:cs="Sylfaen"/>
          <w:sz w:val="24"/>
          <w:szCs w:val="24"/>
        </w:rPr>
        <w:t xml:space="preserve">შემოტანის დროისათვის ძალადაკარგულად ცნობილ ნორმებზე </w:t>
      </w:r>
      <w:r w:rsidR="0088575B" w:rsidRPr="005E28DA">
        <w:rPr>
          <w:rFonts w:ascii="Sylfaen" w:hAnsi="Sylfaen" w:cs="Sylfaen"/>
          <w:sz w:val="24"/>
          <w:szCs w:val="24"/>
        </w:rPr>
        <w:t xml:space="preserve">საკონსტიტუციო </w:t>
      </w:r>
      <w:r w:rsidRPr="005E28DA">
        <w:rPr>
          <w:rFonts w:ascii="Sylfaen" w:hAnsi="Sylfaen" w:cs="Sylfaen"/>
          <w:sz w:val="24"/>
          <w:szCs w:val="24"/>
        </w:rPr>
        <w:t xml:space="preserve">კონტროლის გაუვრცელებლობა ნაკარნახევი იყოს </w:t>
      </w:r>
      <w:r w:rsidR="008A269E" w:rsidRPr="005E28DA">
        <w:rPr>
          <w:rFonts w:ascii="Sylfaen" w:hAnsi="Sylfaen" w:cs="Sylfaen"/>
          <w:sz w:val="24"/>
          <w:szCs w:val="24"/>
        </w:rPr>
        <w:t>ფრთხილი დამოკიდებულებით</w:t>
      </w:r>
      <w:r w:rsidRPr="005E28DA">
        <w:rPr>
          <w:rFonts w:ascii="Sylfaen" w:hAnsi="Sylfaen" w:cs="Sylfaen"/>
          <w:sz w:val="24"/>
          <w:szCs w:val="24"/>
        </w:rPr>
        <w:t>, რისკი არ შეექმნას უკვე აღსრულებულ მართლმსაჯულებას</w:t>
      </w:r>
      <w:r w:rsidR="00E66FCC" w:rsidRPr="005E28DA">
        <w:rPr>
          <w:rFonts w:ascii="Sylfaen" w:hAnsi="Sylfaen" w:cs="Sylfaen"/>
          <w:sz w:val="24"/>
          <w:szCs w:val="24"/>
        </w:rPr>
        <w:t>, სამართლებრივი უსაფრთხოების პრინციპს</w:t>
      </w:r>
      <w:r w:rsidRPr="005E28DA">
        <w:rPr>
          <w:rFonts w:ascii="Sylfaen" w:hAnsi="Sylfaen" w:cs="Sylfaen"/>
          <w:sz w:val="24"/>
          <w:szCs w:val="24"/>
        </w:rPr>
        <w:t xml:space="preserve"> თუ სხვა ინტერესებს, თუმცა აღნიშნული ვერაფრით გაამართლებს მის საპირწონედ არსებულ </w:t>
      </w:r>
      <w:r w:rsidR="005F5A17" w:rsidRPr="005E28DA">
        <w:rPr>
          <w:rFonts w:ascii="Sylfaen" w:hAnsi="Sylfaen" w:cs="Sylfaen"/>
          <w:sz w:val="24"/>
          <w:szCs w:val="24"/>
        </w:rPr>
        <w:t>შესაძლო არაკონსტიტუც</w:t>
      </w:r>
      <w:r w:rsidR="00D65B75" w:rsidRPr="005E28DA">
        <w:rPr>
          <w:rFonts w:ascii="Sylfaen" w:hAnsi="Sylfaen" w:cs="Sylfaen"/>
          <w:sz w:val="24"/>
          <w:szCs w:val="24"/>
        </w:rPr>
        <w:t>ი</w:t>
      </w:r>
      <w:r w:rsidR="005F5A17" w:rsidRPr="005E28DA">
        <w:rPr>
          <w:rFonts w:ascii="Sylfaen" w:hAnsi="Sylfaen" w:cs="Sylfaen"/>
          <w:sz w:val="24"/>
          <w:szCs w:val="24"/>
        </w:rPr>
        <w:t>ური ნორმების საფუძველზე</w:t>
      </w:r>
      <w:r w:rsidR="00F4151F" w:rsidRPr="005E28DA">
        <w:rPr>
          <w:rFonts w:ascii="Sylfaen" w:hAnsi="Sylfaen" w:cs="Sylfaen"/>
          <w:sz w:val="24"/>
          <w:szCs w:val="24"/>
        </w:rPr>
        <w:t>,</w:t>
      </w:r>
      <w:r w:rsidRPr="005E28DA">
        <w:rPr>
          <w:rFonts w:ascii="Sylfaen" w:hAnsi="Sylfaen" w:cs="Sylfaen"/>
          <w:sz w:val="24"/>
          <w:szCs w:val="24"/>
        </w:rPr>
        <w:t xml:space="preserve"> </w:t>
      </w:r>
      <w:r w:rsidR="00F11223" w:rsidRPr="005E28DA">
        <w:rPr>
          <w:rFonts w:ascii="Sylfaen" w:hAnsi="Sylfaen" w:cs="Sylfaen"/>
          <w:sz w:val="24"/>
          <w:szCs w:val="24"/>
        </w:rPr>
        <w:t xml:space="preserve">პირის </w:t>
      </w:r>
      <w:r w:rsidRPr="005E28DA">
        <w:rPr>
          <w:rFonts w:ascii="Sylfaen" w:hAnsi="Sylfaen" w:cs="Sylfaen"/>
          <w:sz w:val="24"/>
          <w:szCs w:val="24"/>
        </w:rPr>
        <w:t>საპატიმრო დაწესებულებაში უსამართლოდ მოთავსების საფრთხეებს</w:t>
      </w:r>
      <w:r w:rsidR="008A269E" w:rsidRPr="005E28DA">
        <w:rPr>
          <w:rFonts w:ascii="Sylfaen" w:hAnsi="Sylfaen" w:cs="Sylfaen"/>
          <w:sz w:val="24"/>
          <w:szCs w:val="24"/>
        </w:rPr>
        <w:t>.</w:t>
      </w:r>
    </w:p>
    <w:p w14:paraId="4F5D5CED" w14:textId="4EEC9682" w:rsidR="005F5A17" w:rsidRPr="005E28DA" w:rsidRDefault="000418F2" w:rsidP="005E28DA">
      <w:pPr>
        <w:pStyle w:val="ListParagraph"/>
        <w:numPr>
          <w:ilvl w:val="0"/>
          <w:numId w:val="1"/>
        </w:numPr>
        <w:tabs>
          <w:tab w:val="left" w:pos="0"/>
        </w:tabs>
        <w:spacing w:after="0" w:line="276" w:lineRule="auto"/>
        <w:ind w:left="0" w:firstLine="284"/>
        <w:jc w:val="both"/>
        <w:rPr>
          <w:rFonts w:ascii="Sylfaen" w:hAnsi="Sylfaen" w:cs="Sylfaen"/>
          <w:sz w:val="24"/>
          <w:szCs w:val="24"/>
        </w:rPr>
      </w:pPr>
      <w:r w:rsidRPr="005E28DA">
        <w:rPr>
          <w:rFonts w:ascii="Sylfaen" w:hAnsi="Sylfaen" w:cs="Sylfaen"/>
          <w:sz w:val="24"/>
          <w:szCs w:val="24"/>
        </w:rPr>
        <w:t xml:space="preserve">გვჯერა, რომ </w:t>
      </w:r>
      <w:r w:rsidRPr="005E28DA">
        <w:rPr>
          <w:rFonts w:ascii="Sylfaen" w:hAnsi="Sylfaen"/>
          <w:sz w:val="24"/>
          <w:szCs w:val="24"/>
        </w:rPr>
        <w:t xml:space="preserve">საქართველოს კონსტიტუციას თავისთავად გააჩნია ძირითადი უფლებებისა და თავისუფლებების დარღვევის ყველა შესაძლო შემთხვევაზე რეაგირების ამბიცია და მისწრაფება. </w:t>
      </w:r>
      <w:r w:rsidR="00D23C38" w:rsidRPr="005E28DA">
        <w:rPr>
          <w:rFonts w:ascii="Sylfaen" w:hAnsi="Sylfaen"/>
          <w:sz w:val="24"/>
          <w:szCs w:val="24"/>
        </w:rPr>
        <w:t xml:space="preserve">იმავე </w:t>
      </w:r>
      <w:r w:rsidRPr="005E28DA">
        <w:rPr>
          <w:rFonts w:ascii="Sylfaen" w:hAnsi="Sylfaen"/>
          <w:sz w:val="24"/>
          <w:szCs w:val="24"/>
        </w:rPr>
        <w:t>მასშტაბის მისწრაფება უნდა ჰქონდეს საქართველოს საკონსტიტუციო სასამართლოსაც.</w:t>
      </w:r>
    </w:p>
    <w:p w14:paraId="43E5740C" w14:textId="10704FBB" w:rsidR="002B6C97" w:rsidRPr="005E28DA" w:rsidRDefault="002B6C97" w:rsidP="005E28DA">
      <w:pPr>
        <w:pStyle w:val="ListParagraph"/>
        <w:spacing w:after="0" w:line="276" w:lineRule="auto"/>
        <w:ind w:left="0" w:firstLine="284"/>
        <w:jc w:val="both"/>
        <w:rPr>
          <w:rFonts w:ascii="Sylfaen" w:hAnsi="Sylfaen" w:cs="Sylfaen"/>
          <w:sz w:val="24"/>
          <w:szCs w:val="24"/>
        </w:rPr>
      </w:pPr>
      <w:r w:rsidRPr="005E28DA">
        <w:rPr>
          <w:rFonts w:ascii="Sylfaen" w:hAnsi="Sylfaen" w:cs="Sylfaen"/>
          <w:sz w:val="24"/>
          <w:szCs w:val="24"/>
        </w:rPr>
        <w:t xml:space="preserve"> </w:t>
      </w:r>
      <w:r w:rsidR="009450A1" w:rsidRPr="005E28DA">
        <w:rPr>
          <w:rFonts w:ascii="Sylfaen" w:hAnsi="Sylfaen" w:cs="Sylfaen"/>
          <w:sz w:val="24"/>
          <w:szCs w:val="24"/>
        </w:rPr>
        <w:t xml:space="preserve">შედეგად, </w:t>
      </w:r>
      <w:r w:rsidRPr="005E28DA">
        <w:rPr>
          <w:rFonts w:ascii="Sylfaen" w:hAnsi="Sylfaen" w:cs="Sylfaen"/>
          <w:sz w:val="24"/>
          <w:szCs w:val="24"/>
        </w:rPr>
        <w:t>განსხვავებული აზრის ავტორები იმედს ვიტოვებთ,</w:t>
      </w:r>
      <w:r w:rsidR="00B4187A" w:rsidRPr="005E28DA">
        <w:rPr>
          <w:rFonts w:ascii="Sylfaen" w:hAnsi="Sylfaen" w:cs="Sylfaen"/>
          <w:sz w:val="24"/>
          <w:szCs w:val="24"/>
        </w:rPr>
        <w:t xml:space="preserve"> რომ</w:t>
      </w:r>
      <w:r w:rsidRPr="005E28DA">
        <w:rPr>
          <w:rFonts w:ascii="Sylfaen" w:hAnsi="Sylfaen" w:cs="Sylfaen"/>
          <w:sz w:val="24"/>
          <w:szCs w:val="24"/>
        </w:rPr>
        <w:t xml:space="preserve"> საკონსტიტუციო სასამართლოს პლენუმის წევრები </w:t>
      </w:r>
      <w:r w:rsidR="00BD4D76" w:rsidRPr="005E28DA">
        <w:rPr>
          <w:rFonts w:ascii="Sylfaen" w:hAnsi="Sylfaen" w:cs="Sylfaen"/>
          <w:sz w:val="24"/>
          <w:szCs w:val="24"/>
        </w:rPr>
        <w:t xml:space="preserve">სამომავლოდ </w:t>
      </w:r>
      <w:r w:rsidRPr="005E28DA">
        <w:rPr>
          <w:rFonts w:ascii="Sylfaen" w:hAnsi="Sylfaen" w:cs="Sylfaen"/>
          <w:sz w:val="24"/>
          <w:szCs w:val="24"/>
        </w:rPr>
        <w:t xml:space="preserve">გადაიაზრებენ </w:t>
      </w:r>
      <w:r w:rsidR="000418F2" w:rsidRPr="005E28DA">
        <w:rPr>
          <w:rFonts w:ascii="Sylfaen" w:hAnsi="Sylfaen" w:cs="Sylfaen"/>
          <w:sz w:val="24"/>
          <w:szCs w:val="24"/>
        </w:rPr>
        <w:t>განსახი</w:t>
      </w:r>
      <w:r w:rsidRPr="005E28DA">
        <w:rPr>
          <w:rFonts w:ascii="Sylfaen" w:hAnsi="Sylfaen" w:cs="Sylfaen"/>
          <w:sz w:val="24"/>
          <w:szCs w:val="24"/>
        </w:rPr>
        <w:t>ლ</w:t>
      </w:r>
      <w:r w:rsidR="000418F2" w:rsidRPr="005E28DA">
        <w:rPr>
          <w:rFonts w:ascii="Sylfaen" w:hAnsi="Sylfaen" w:cs="Sylfaen"/>
          <w:sz w:val="24"/>
          <w:szCs w:val="24"/>
        </w:rPr>
        <w:t>ვ</w:t>
      </w:r>
      <w:r w:rsidRPr="005E28DA">
        <w:rPr>
          <w:rFonts w:ascii="Sylfaen" w:hAnsi="Sylfaen" w:cs="Sylfaen"/>
          <w:sz w:val="24"/>
          <w:szCs w:val="24"/>
        </w:rPr>
        <w:t>ელ საქმეში დადგენილ პრაქტიკას და შეცვლიან მიდგომას. ამ გაცხადებულ, თამამ იმედს</w:t>
      </w:r>
      <w:r w:rsidR="00D23C38" w:rsidRPr="005E28DA">
        <w:rPr>
          <w:rFonts w:ascii="Sylfaen" w:hAnsi="Sylfaen" w:cs="Sylfaen"/>
          <w:sz w:val="24"/>
          <w:szCs w:val="24"/>
        </w:rPr>
        <w:t xml:space="preserve"> </w:t>
      </w:r>
      <w:r w:rsidRPr="005E28DA">
        <w:rPr>
          <w:rFonts w:ascii="Sylfaen" w:hAnsi="Sylfaen" w:cs="Sylfaen"/>
          <w:sz w:val="24"/>
          <w:szCs w:val="24"/>
        </w:rPr>
        <w:t>არა მხოლოდ ჩვენს მიერ წარმოდგენილი არგუმენტები</w:t>
      </w:r>
      <w:r w:rsidR="00BD4D76" w:rsidRPr="005E28DA">
        <w:rPr>
          <w:rFonts w:ascii="Sylfaen" w:hAnsi="Sylfaen" w:cs="Sylfaen"/>
          <w:sz w:val="24"/>
          <w:szCs w:val="24"/>
        </w:rPr>
        <w:t xml:space="preserve"> და მოსამართლეთა ხმების შუაზე გაყოფა</w:t>
      </w:r>
      <w:r w:rsidRPr="005E28DA">
        <w:rPr>
          <w:rFonts w:ascii="Sylfaen" w:hAnsi="Sylfaen" w:cs="Sylfaen"/>
          <w:sz w:val="24"/>
          <w:szCs w:val="24"/>
        </w:rPr>
        <w:t xml:space="preserve"> გვიმყარებს, არამედ თავად ჩვენი კოლეგების </w:t>
      </w:r>
      <w:r w:rsidR="00A13BD5" w:rsidRPr="005E28DA">
        <w:rPr>
          <w:rFonts w:ascii="Sylfaen" w:hAnsi="Sylfaen" w:cs="Sylfaen"/>
          <w:sz w:val="24"/>
          <w:szCs w:val="24"/>
        </w:rPr>
        <w:t>შეფასება</w:t>
      </w:r>
      <w:r w:rsidR="00BD4D76" w:rsidRPr="005E28DA">
        <w:rPr>
          <w:rFonts w:ascii="Sylfaen" w:hAnsi="Sylfaen" w:cs="Sylfaen"/>
          <w:sz w:val="24"/>
          <w:szCs w:val="24"/>
        </w:rPr>
        <w:t xml:space="preserve"> და მათი </w:t>
      </w:r>
      <w:r w:rsidRPr="005E28DA">
        <w:rPr>
          <w:rFonts w:ascii="Sylfaen" w:hAnsi="Sylfaen" w:cs="Sylfaen"/>
          <w:sz w:val="24"/>
          <w:szCs w:val="24"/>
        </w:rPr>
        <w:t xml:space="preserve">მომავლისკენ მიმართული </w:t>
      </w:r>
      <w:r w:rsidR="00A13BD5" w:rsidRPr="005E28DA">
        <w:rPr>
          <w:rFonts w:ascii="Sylfaen" w:hAnsi="Sylfaen" w:cs="Sylfaen"/>
          <w:sz w:val="24"/>
          <w:szCs w:val="24"/>
        </w:rPr>
        <w:t xml:space="preserve">შემდეგი </w:t>
      </w:r>
      <w:r w:rsidRPr="005E28DA">
        <w:rPr>
          <w:rFonts w:ascii="Sylfaen" w:hAnsi="Sylfaen" w:cs="Sylfaen"/>
          <w:sz w:val="24"/>
          <w:szCs w:val="24"/>
        </w:rPr>
        <w:t>დაშვება</w:t>
      </w:r>
      <w:r w:rsidR="00BD4D76" w:rsidRPr="005E28DA">
        <w:rPr>
          <w:rFonts w:ascii="Sylfaen" w:hAnsi="Sylfaen" w:cs="Sylfaen"/>
          <w:sz w:val="24"/>
          <w:szCs w:val="24"/>
        </w:rPr>
        <w:t xml:space="preserve"> განაპირობებს</w:t>
      </w:r>
      <w:r w:rsidR="00A13BD5" w:rsidRPr="005E28DA">
        <w:rPr>
          <w:rFonts w:ascii="Sylfaen" w:hAnsi="Sylfaen" w:cs="Sylfaen"/>
          <w:sz w:val="24"/>
          <w:szCs w:val="24"/>
        </w:rPr>
        <w:t xml:space="preserve"> -</w:t>
      </w:r>
      <w:r w:rsidRPr="005E28DA">
        <w:rPr>
          <w:rFonts w:ascii="Sylfaen" w:hAnsi="Sylfaen" w:cs="Sylfaen"/>
          <w:sz w:val="24"/>
          <w:szCs w:val="24"/>
        </w:rPr>
        <w:t xml:space="preserve"> </w:t>
      </w:r>
    </w:p>
    <w:p w14:paraId="54A1C8A0" w14:textId="72CC6F26" w:rsidR="002B6C97" w:rsidRPr="005E28DA" w:rsidRDefault="002B6C97" w:rsidP="005E28DA">
      <w:pPr>
        <w:pStyle w:val="ListParagraph"/>
        <w:spacing w:after="0" w:line="276" w:lineRule="auto"/>
        <w:ind w:left="0" w:firstLine="284"/>
        <w:jc w:val="both"/>
        <w:rPr>
          <w:rFonts w:ascii="Sylfaen" w:hAnsi="Sylfaen" w:cs="Sylfaen"/>
          <w:sz w:val="24"/>
          <w:szCs w:val="24"/>
        </w:rPr>
      </w:pPr>
      <w:r w:rsidRPr="005E28DA">
        <w:rPr>
          <w:rFonts w:ascii="Sylfaen" w:hAnsi="Sylfaen" w:cs="Sylfaen"/>
          <w:i/>
          <w:iCs/>
          <w:sz w:val="24"/>
          <w:szCs w:val="24"/>
        </w:rPr>
        <w:t>„სასამართლო არც იმას გამორიცხავს, რომ დროთა განმავლობაში, პრაქტიკამ შესაძლოა თვალსაჩინო გახადოს ძალადაკარგულ ნორმებზე კონტროლის განხორციელების რაიმე სხვა წინაპირობა ანდა სრულად ახლებურად იქნეს გადააზრებული ეს თემა და მასთან დაკავშირებული საკითხებ</w:t>
      </w:r>
      <w:r w:rsidR="00A13BD5" w:rsidRPr="005E28DA">
        <w:rPr>
          <w:rFonts w:ascii="Sylfaen" w:hAnsi="Sylfaen" w:cs="Sylfaen"/>
          <w:i/>
          <w:iCs/>
          <w:sz w:val="24"/>
          <w:szCs w:val="24"/>
        </w:rPr>
        <w:t>ი</w:t>
      </w:r>
      <w:r w:rsidR="001375C7" w:rsidRPr="005E28DA">
        <w:rPr>
          <w:rFonts w:ascii="Sylfaen" w:hAnsi="Sylfaen" w:cs="Sylfaen"/>
          <w:i/>
          <w:iCs/>
          <w:sz w:val="24"/>
          <w:szCs w:val="24"/>
        </w:rPr>
        <w:t>.</w:t>
      </w:r>
      <w:r w:rsidRPr="005E28DA">
        <w:rPr>
          <w:rFonts w:ascii="Sylfaen" w:hAnsi="Sylfaen" w:cs="Sylfaen"/>
          <w:i/>
          <w:iCs/>
          <w:sz w:val="24"/>
          <w:szCs w:val="24"/>
        </w:rPr>
        <w:t>“</w:t>
      </w:r>
      <w:r w:rsidR="001375C7" w:rsidRPr="005E28DA">
        <w:rPr>
          <w:rStyle w:val="FootnoteReference"/>
          <w:rFonts w:ascii="Sylfaen" w:hAnsi="Sylfaen" w:cs="Sylfaen"/>
          <w:i/>
          <w:iCs/>
          <w:sz w:val="24"/>
          <w:szCs w:val="24"/>
        </w:rPr>
        <w:footnoteReference w:id="35"/>
      </w:r>
    </w:p>
    <w:p w14:paraId="3BFF744A" w14:textId="0845F734" w:rsidR="002B6C97" w:rsidRPr="005E28DA" w:rsidRDefault="002B6C97" w:rsidP="005E28DA">
      <w:pPr>
        <w:tabs>
          <w:tab w:val="left" w:pos="0"/>
        </w:tabs>
        <w:spacing w:after="0" w:line="276" w:lineRule="auto"/>
        <w:jc w:val="both"/>
        <w:rPr>
          <w:rFonts w:ascii="Sylfaen" w:hAnsi="Sylfaen"/>
          <w:b/>
          <w:bCs/>
          <w:sz w:val="24"/>
          <w:szCs w:val="24"/>
          <w:lang w:val="ka-GE"/>
        </w:rPr>
      </w:pPr>
    </w:p>
    <w:p w14:paraId="7F2938B0" w14:textId="77777777" w:rsidR="00380B30" w:rsidRPr="005E28DA" w:rsidRDefault="00380B30" w:rsidP="005E28DA">
      <w:pPr>
        <w:tabs>
          <w:tab w:val="left" w:pos="0"/>
        </w:tabs>
        <w:spacing w:after="0" w:line="276" w:lineRule="auto"/>
        <w:jc w:val="both"/>
        <w:rPr>
          <w:rFonts w:ascii="Sylfaen" w:hAnsi="Sylfaen"/>
          <w:b/>
          <w:bCs/>
          <w:sz w:val="24"/>
          <w:szCs w:val="24"/>
          <w:lang w:val="ka-GE"/>
        </w:rPr>
      </w:pPr>
    </w:p>
    <w:p w14:paraId="28511D93" w14:textId="1B8C17FF" w:rsidR="00CB6C76" w:rsidRPr="005E28DA" w:rsidRDefault="00CB6C76" w:rsidP="005E28DA">
      <w:pPr>
        <w:tabs>
          <w:tab w:val="left" w:pos="0"/>
        </w:tabs>
        <w:spacing w:after="0" w:line="276" w:lineRule="auto"/>
        <w:jc w:val="both"/>
        <w:rPr>
          <w:rFonts w:ascii="Sylfaen" w:hAnsi="Sylfaen"/>
          <w:b/>
          <w:bCs/>
          <w:sz w:val="24"/>
          <w:szCs w:val="24"/>
          <w:lang w:val="ka-GE"/>
        </w:rPr>
      </w:pPr>
      <w:r w:rsidRPr="005E28DA">
        <w:rPr>
          <w:rFonts w:ascii="Sylfaen" w:hAnsi="Sylfaen"/>
          <w:b/>
          <w:bCs/>
          <w:sz w:val="24"/>
          <w:szCs w:val="24"/>
          <w:lang w:val="ka-GE"/>
        </w:rPr>
        <w:t>საქართველოს საკონსტიტუციო სასამართლოს მოსამართლეები:</w:t>
      </w:r>
    </w:p>
    <w:p w14:paraId="68815FB6" w14:textId="4641AD4C" w:rsidR="00CB6C76" w:rsidRPr="005E28DA" w:rsidRDefault="00CB6C76" w:rsidP="005E28DA">
      <w:pPr>
        <w:tabs>
          <w:tab w:val="left" w:pos="0"/>
        </w:tabs>
        <w:spacing w:after="0" w:line="276" w:lineRule="auto"/>
        <w:jc w:val="both"/>
        <w:rPr>
          <w:rFonts w:ascii="Sylfaen" w:hAnsi="Sylfaen"/>
          <w:b/>
          <w:bCs/>
          <w:sz w:val="24"/>
          <w:szCs w:val="24"/>
          <w:lang w:val="ka-GE"/>
        </w:rPr>
      </w:pPr>
    </w:p>
    <w:p w14:paraId="60A210D4" w14:textId="48F08BBC" w:rsidR="00CB6C76" w:rsidRPr="005E28DA" w:rsidRDefault="00CB6C76" w:rsidP="005E28DA">
      <w:pPr>
        <w:tabs>
          <w:tab w:val="left" w:pos="0"/>
        </w:tabs>
        <w:spacing w:after="0" w:line="276" w:lineRule="auto"/>
        <w:jc w:val="both"/>
        <w:rPr>
          <w:rFonts w:ascii="Sylfaen" w:hAnsi="Sylfaen"/>
          <w:sz w:val="24"/>
          <w:szCs w:val="24"/>
          <w:lang w:val="ka-GE"/>
        </w:rPr>
      </w:pPr>
      <w:r w:rsidRPr="005E28DA">
        <w:rPr>
          <w:rFonts w:ascii="Sylfaen" w:hAnsi="Sylfaen"/>
          <w:sz w:val="24"/>
          <w:szCs w:val="24"/>
          <w:lang w:val="ka-GE"/>
        </w:rPr>
        <w:t>გიორგი თევდორაშვილი</w:t>
      </w:r>
    </w:p>
    <w:p w14:paraId="4F2D7A92" w14:textId="77777777" w:rsidR="00CB6C76" w:rsidRPr="005E28DA" w:rsidRDefault="00CB6C76" w:rsidP="005E28DA">
      <w:pPr>
        <w:tabs>
          <w:tab w:val="left" w:pos="0"/>
        </w:tabs>
        <w:spacing w:after="0" w:line="276" w:lineRule="auto"/>
        <w:jc w:val="both"/>
        <w:rPr>
          <w:rFonts w:ascii="Sylfaen" w:hAnsi="Sylfaen"/>
          <w:sz w:val="24"/>
          <w:szCs w:val="24"/>
          <w:lang w:val="ka-GE"/>
        </w:rPr>
      </w:pPr>
    </w:p>
    <w:p w14:paraId="5F364F2A" w14:textId="4187EB21" w:rsidR="00CB6C76" w:rsidRPr="005E28DA" w:rsidRDefault="00CB6C76" w:rsidP="005E28DA">
      <w:pPr>
        <w:tabs>
          <w:tab w:val="left" w:pos="0"/>
        </w:tabs>
        <w:spacing w:after="0" w:line="276" w:lineRule="auto"/>
        <w:jc w:val="both"/>
        <w:rPr>
          <w:rFonts w:ascii="Sylfaen" w:hAnsi="Sylfaen"/>
          <w:sz w:val="24"/>
          <w:szCs w:val="24"/>
          <w:lang w:val="ka-GE"/>
        </w:rPr>
      </w:pPr>
    </w:p>
    <w:p w14:paraId="165427E8" w14:textId="1146DEC4" w:rsidR="00CB6C76" w:rsidRPr="005E28DA" w:rsidRDefault="00CB6C76" w:rsidP="005E28DA">
      <w:pPr>
        <w:tabs>
          <w:tab w:val="left" w:pos="0"/>
        </w:tabs>
        <w:spacing w:after="0" w:line="276" w:lineRule="auto"/>
        <w:jc w:val="both"/>
        <w:rPr>
          <w:rFonts w:ascii="Sylfaen" w:hAnsi="Sylfaen"/>
          <w:sz w:val="24"/>
          <w:szCs w:val="24"/>
          <w:lang w:val="ka-GE"/>
        </w:rPr>
      </w:pPr>
      <w:r w:rsidRPr="005E28DA">
        <w:rPr>
          <w:rFonts w:ascii="Sylfaen" w:hAnsi="Sylfaen"/>
          <w:sz w:val="24"/>
          <w:szCs w:val="24"/>
          <w:lang w:val="ka-GE"/>
        </w:rPr>
        <w:t>ირინ</w:t>
      </w:r>
      <w:r w:rsidR="00362665" w:rsidRPr="005E28DA">
        <w:rPr>
          <w:rFonts w:ascii="Sylfaen" w:hAnsi="Sylfaen"/>
          <w:sz w:val="24"/>
          <w:szCs w:val="24"/>
          <w:lang w:val="ka-GE"/>
        </w:rPr>
        <w:t>ე</w:t>
      </w:r>
      <w:r w:rsidRPr="005E28DA">
        <w:rPr>
          <w:rFonts w:ascii="Sylfaen" w:hAnsi="Sylfaen"/>
          <w:sz w:val="24"/>
          <w:szCs w:val="24"/>
          <w:lang w:val="ka-GE"/>
        </w:rPr>
        <w:t xml:space="preserve"> იმერლიშვილი</w:t>
      </w:r>
    </w:p>
    <w:p w14:paraId="259D8374" w14:textId="3287D33C" w:rsidR="00CB6C76" w:rsidRPr="005E28DA" w:rsidRDefault="00CB6C76" w:rsidP="005E28DA">
      <w:pPr>
        <w:tabs>
          <w:tab w:val="left" w:pos="0"/>
        </w:tabs>
        <w:spacing w:after="0" w:line="276" w:lineRule="auto"/>
        <w:jc w:val="both"/>
        <w:rPr>
          <w:rFonts w:ascii="Sylfaen" w:hAnsi="Sylfaen"/>
          <w:sz w:val="24"/>
          <w:szCs w:val="24"/>
          <w:lang w:val="ka-GE"/>
        </w:rPr>
      </w:pPr>
    </w:p>
    <w:p w14:paraId="1FBF7B91" w14:textId="0FF42A31" w:rsidR="00CB6C76" w:rsidRPr="005E28DA" w:rsidRDefault="00CB6C76" w:rsidP="005E28DA">
      <w:pPr>
        <w:tabs>
          <w:tab w:val="left" w:pos="0"/>
        </w:tabs>
        <w:spacing w:after="0" w:line="276" w:lineRule="auto"/>
        <w:jc w:val="both"/>
        <w:rPr>
          <w:rFonts w:ascii="Sylfaen" w:hAnsi="Sylfaen"/>
          <w:sz w:val="24"/>
          <w:szCs w:val="24"/>
          <w:lang w:val="ka-GE"/>
        </w:rPr>
      </w:pPr>
    </w:p>
    <w:p w14:paraId="25035C57" w14:textId="66DCCFAE" w:rsidR="00CB6C76" w:rsidRPr="005E28DA" w:rsidRDefault="00CB6C76" w:rsidP="005E28DA">
      <w:pPr>
        <w:tabs>
          <w:tab w:val="left" w:pos="0"/>
        </w:tabs>
        <w:spacing w:after="0" w:line="276" w:lineRule="auto"/>
        <w:jc w:val="both"/>
        <w:rPr>
          <w:rFonts w:ascii="Sylfaen" w:hAnsi="Sylfaen"/>
          <w:sz w:val="24"/>
          <w:szCs w:val="24"/>
          <w:lang w:val="ka-GE"/>
        </w:rPr>
      </w:pPr>
      <w:r w:rsidRPr="005E28DA">
        <w:rPr>
          <w:rFonts w:ascii="Sylfaen" w:hAnsi="Sylfaen"/>
          <w:sz w:val="24"/>
          <w:szCs w:val="24"/>
          <w:lang w:val="ka-GE"/>
        </w:rPr>
        <w:t>გიორგი კვერენჩხილაძე</w:t>
      </w:r>
    </w:p>
    <w:p w14:paraId="2F82D34A" w14:textId="77777777" w:rsidR="00CB6C76" w:rsidRPr="005E28DA" w:rsidRDefault="00CB6C76" w:rsidP="005E28DA">
      <w:pPr>
        <w:tabs>
          <w:tab w:val="left" w:pos="0"/>
        </w:tabs>
        <w:spacing w:after="0" w:line="276" w:lineRule="auto"/>
        <w:jc w:val="both"/>
        <w:rPr>
          <w:rFonts w:ascii="Sylfaen" w:hAnsi="Sylfaen"/>
          <w:sz w:val="24"/>
          <w:szCs w:val="24"/>
          <w:lang w:val="ka-GE"/>
        </w:rPr>
      </w:pPr>
    </w:p>
    <w:p w14:paraId="75BBC8A4" w14:textId="77777777" w:rsidR="00CB6C76" w:rsidRPr="005E28DA" w:rsidRDefault="00CB6C76" w:rsidP="005E28DA">
      <w:pPr>
        <w:tabs>
          <w:tab w:val="left" w:pos="0"/>
        </w:tabs>
        <w:spacing w:after="0" w:line="276" w:lineRule="auto"/>
        <w:jc w:val="both"/>
        <w:rPr>
          <w:rFonts w:ascii="Sylfaen" w:hAnsi="Sylfaen"/>
          <w:sz w:val="24"/>
          <w:szCs w:val="24"/>
          <w:lang w:val="ka-GE"/>
        </w:rPr>
      </w:pPr>
    </w:p>
    <w:p w14:paraId="7FE88926" w14:textId="6FB5B0FD" w:rsidR="00CB6C76" w:rsidRPr="005E28DA" w:rsidRDefault="00CB6C76" w:rsidP="005E28DA">
      <w:pPr>
        <w:tabs>
          <w:tab w:val="left" w:pos="0"/>
        </w:tabs>
        <w:spacing w:after="0" w:line="276" w:lineRule="auto"/>
        <w:jc w:val="both"/>
        <w:rPr>
          <w:rFonts w:ascii="Sylfaen" w:hAnsi="Sylfaen"/>
          <w:sz w:val="24"/>
          <w:szCs w:val="24"/>
          <w:lang w:val="ka-GE"/>
        </w:rPr>
      </w:pPr>
      <w:r w:rsidRPr="005E28DA">
        <w:rPr>
          <w:rFonts w:ascii="Sylfaen" w:hAnsi="Sylfaen"/>
          <w:sz w:val="24"/>
          <w:szCs w:val="24"/>
          <w:lang w:val="ka-GE"/>
        </w:rPr>
        <w:t>თ</w:t>
      </w:r>
      <w:r w:rsidR="00D65B75" w:rsidRPr="005E28DA">
        <w:rPr>
          <w:rFonts w:ascii="Sylfaen" w:hAnsi="Sylfaen"/>
          <w:sz w:val="24"/>
          <w:szCs w:val="24"/>
          <w:lang w:val="ka-GE"/>
        </w:rPr>
        <w:t>ე</w:t>
      </w:r>
      <w:r w:rsidRPr="005E28DA">
        <w:rPr>
          <w:rFonts w:ascii="Sylfaen" w:hAnsi="Sylfaen"/>
          <w:sz w:val="24"/>
          <w:szCs w:val="24"/>
          <w:lang w:val="ka-GE"/>
        </w:rPr>
        <w:t>იმურაზ ტუღუში</w:t>
      </w:r>
      <w:bookmarkEnd w:id="0"/>
    </w:p>
    <w:sectPr w:rsidR="00CB6C76" w:rsidRPr="005E28DA" w:rsidSect="00862313">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E7C50" w14:textId="77777777" w:rsidR="00104047" w:rsidRDefault="00104047" w:rsidP="0078666B">
      <w:pPr>
        <w:spacing w:after="0"/>
      </w:pPr>
      <w:r>
        <w:separator/>
      </w:r>
    </w:p>
  </w:endnote>
  <w:endnote w:type="continuationSeparator" w:id="0">
    <w:p w14:paraId="1E1FF445" w14:textId="77777777" w:rsidR="00104047" w:rsidRDefault="00104047" w:rsidP="00786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sz w:val="20"/>
        <w:szCs w:val="20"/>
      </w:rPr>
      <w:id w:val="-1114742074"/>
      <w:docPartObj>
        <w:docPartGallery w:val="Page Numbers (Bottom of Page)"/>
        <w:docPartUnique/>
      </w:docPartObj>
    </w:sdtPr>
    <w:sdtEndPr>
      <w:rPr>
        <w:noProof/>
      </w:rPr>
    </w:sdtEndPr>
    <w:sdtContent>
      <w:p w14:paraId="16581025" w14:textId="5818A2B6" w:rsidR="00843942" w:rsidRPr="009450A1" w:rsidRDefault="00843942">
        <w:pPr>
          <w:pStyle w:val="Footer"/>
          <w:jc w:val="right"/>
          <w:rPr>
            <w:rFonts w:ascii="Sylfaen" w:hAnsi="Sylfaen"/>
            <w:sz w:val="20"/>
            <w:szCs w:val="20"/>
          </w:rPr>
        </w:pPr>
        <w:r w:rsidRPr="009450A1">
          <w:rPr>
            <w:rFonts w:ascii="Sylfaen" w:hAnsi="Sylfaen"/>
            <w:sz w:val="20"/>
            <w:szCs w:val="20"/>
          </w:rPr>
          <w:fldChar w:fldCharType="begin"/>
        </w:r>
        <w:r w:rsidRPr="009450A1">
          <w:rPr>
            <w:rFonts w:ascii="Sylfaen" w:hAnsi="Sylfaen"/>
            <w:sz w:val="20"/>
            <w:szCs w:val="20"/>
          </w:rPr>
          <w:instrText xml:space="preserve"> PAGE   \* MERGEFORMAT </w:instrText>
        </w:r>
        <w:r w:rsidRPr="009450A1">
          <w:rPr>
            <w:rFonts w:ascii="Sylfaen" w:hAnsi="Sylfaen"/>
            <w:sz w:val="20"/>
            <w:szCs w:val="20"/>
          </w:rPr>
          <w:fldChar w:fldCharType="separate"/>
        </w:r>
        <w:r w:rsidR="00C42110">
          <w:rPr>
            <w:rFonts w:ascii="Sylfaen" w:hAnsi="Sylfaen"/>
            <w:noProof/>
            <w:sz w:val="20"/>
            <w:szCs w:val="20"/>
          </w:rPr>
          <w:t>13</w:t>
        </w:r>
        <w:r w:rsidRPr="009450A1">
          <w:rPr>
            <w:rFonts w:ascii="Sylfaen" w:hAnsi="Sylfaen"/>
            <w:noProof/>
            <w:sz w:val="20"/>
            <w:szCs w:val="20"/>
          </w:rPr>
          <w:fldChar w:fldCharType="end"/>
        </w:r>
      </w:p>
    </w:sdtContent>
  </w:sdt>
  <w:p w14:paraId="268CC8EE" w14:textId="77777777" w:rsidR="00843942" w:rsidRPr="009450A1" w:rsidRDefault="00843942">
    <w:pPr>
      <w:pStyle w:val="Footer"/>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EF78F" w14:textId="77777777" w:rsidR="00104047" w:rsidRDefault="00104047" w:rsidP="0078666B">
      <w:pPr>
        <w:spacing w:after="0"/>
      </w:pPr>
      <w:r>
        <w:separator/>
      </w:r>
    </w:p>
  </w:footnote>
  <w:footnote w:type="continuationSeparator" w:id="0">
    <w:p w14:paraId="5E5FB81C" w14:textId="77777777" w:rsidR="00104047" w:rsidRDefault="00104047" w:rsidP="0078666B">
      <w:pPr>
        <w:spacing w:after="0"/>
      </w:pPr>
      <w:r>
        <w:continuationSeparator/>
      </w:r>
    </w:p>
  </w:footnote>
  <w:footnote w:id="1">
    <w:p w14:paraId="50827A41" w14:textId="4DC65D6E" w:rsidR="00843942" w:rsidRPr="00C56A88" w:rsidRDefault="00843942" w:rsidP="002C7450">
      <w:pPr>
        <w:pStyle w:val="FootnoteText"/>
        <w:jc w:val="both"/>
        <w:rPr>
          <w:rFonts w:ascii="Sylfaen" w:hAnsi="Sylfaen"/>
          <w:lang w:val="en-US"/>
        </w:rPr>
      </w:pPr>
      <w:r w:rsidRPr="00C56A88">
        <w:rPr>
          <w:rStyle w:val="FootnoteReference"/>
          <w:rFonts w:ascii="Sylfaen" w:hAnsi="Sylfaen"/>
        </w:rPr>
        <w:footnoteRef/>
      </w:r>
      <w:r w:rsidRPr="00C56A88">
        <w:rPr>
          <w:rFonts w:ascii="Sylfaen" w:hAnsi="Sylfaen"/>
        </w:rPr>
        <w:t xml:space="preserve"> №3/7/1458,1556 </w:t>
      </w:r>
      <w:r w:rsidRPr="00C56A88">
        <w:rPr>
          <w:rFonts w:ascii="Sylfaen" w:hAnsi="Sylfaen" w:cs="Sylfaen"/>
        </w:rPr>
        <w:t>განჩინების</w:t>
      </w:r>
      <w:r w:rsidRPr="00C56A88">
        <w:rPr>
          <w:rFonts w:ascii="Sylfaen" w:hAnsi="Sylfaen"/>
        </w:rPr>
        <w:t xml:space="preserve"> </w:t>
      </w:r>
      <w:r w:rsidRPr="00C56A88">
        <w:rPr>
          <w:rFonts w:ascii="Sylfaen" w:hAnsi="Sylfaen" w:cs="Sylfaen"/>
        </w:rPr>
        <w:t>სამოტივაციო</w:t>
      </w:r>
      <w:r w:rsidRPr="00C56A88">
        <w:rPr>
          <w:rFonts w:ascii="Sylfaen" w:hAnsi="Sylfaen"/>
        </w:rPr>
        <w:t xml:space="preserve"> </w:t>
      </w:r>
      <w:r w:rsidRPr="00C56A88">
        <w:rPr>
          <w:rFonts w:ascii="Sylfaen" w:hAnsi="Sylfaen" w:cs="Sylfaen"/>
        </w:rPr>
        <w:t>ნაწილის</w:t>
      </w:r>
      <w:r w:rsidRPr="00C56A88">
        <w:rPr>
          <w:rFonts w:ascii="Sylfaen" w:hAnsi="Sylfaen"/>
        </w:rPr>
        <w:t xml:space="preserve"> </w:t>
      </w:r>
      <w:r w:rsidRPr="00C56A88">
        <w:rPr>
          <w:rFonts w:ascii="Sylfaen" w:hAnsi="Sylfaen" w:cs="Sylfaen"/>
        </w:rPr>
        <w:t>მე</w:t>
      </w:r>
      <w:r w:rsidRPr="00C56A88">
        <w:rPr>
          <w:rFonts w:ascii="Sylfaen" w:hAnsi="Sylfaen"/>
        </w:rPr>
        <w:t>-3–21-</w:t>
      </w:r>
      <w:r w:rsidRPr="00C56A88">
        <w:rPr>
          <w:rFonts w:ascii="Sylfaen" w:hAnsi="Sylfaen" w:cs="Sylfaen"/>
        </w:rPr>
        <w:t>ე</w:t>
      </w:r>
      <w:r w:rsidRPr="00C56A88">
        <w:rPr>
          <w:rFonts w:ascii="Sylfaen" w:hAnsi="Sylfaen"/>
        </w:rPr>
        <w:t xml:space="preserve"> </w:t>
      </w:r>
      <w:r w:rsidRPr="00C56A88">
        <w:rPr>
          <w:rFonts w:ascii="Sylfaen" w:hAnsi="Sylfaen" w:cs="Sylfaen"/>
        </w:rPr>
        <w:t>პარაგრაფები</w:t>
      </w:r>
      <w:r w:rsidRPr="00C56A88">
        <w:rPr>
          <w:rFonts w:ascii="Sylfaen" w:hAnsi="Sylfaen"/>
        </w:rPr>
        <w:t>.</w:t>
      </w:r>
    </w:p>
  </w:footnote>
  <w:footnote w:id="2">
    <w:p w14:paraId="4A39BA6E" w14:textId="033136E4" w:rsidR="00843942" w:rsidRPr="00C56A88" w:rsidRDefault="00843942" w:rsidP="002C7450">
      <w:pPr>
        <w:pStyle w:val="FootnoteText"/>
        <w:jc w:val="both"/>
        <w:rPr>
          <w:rFonts w:ascii="Sylfaen" w:hAnsi="Sylfaen"/>
          <w:lang w:val="en-US"/>
        </w:rPr>
      </w:pPr>
      <w:r w:rsidRPr="00C56A88">
        <w:rPr>
          <w:rStyle w:val="FootnoteReference"/>
          <w:rFonts w:ascii="Sylfaen" w:hAnsi="Sylfaen"/>
        </w:rPr>
        <w:footnoteRef/>
      </w:r>
      <w:r w:rsidRPr="00C56A88">
        <w:rPr>
          <w:rFonts w:ascii="Sylfaen" w:hAnsi="Sylfaen"/>
        </w:rPr>
        <w:t xml:space="preserve"> </w:t>
      </w:r>
      <w:r w:rsidRPr="00C56A88">
        <w:rPr>
          <w:rFonts w:ascii="Sylfaen" w:hAnsi="Sylfaen" w:cs="Sylfaen"/>
        </w:rPr>
        <w:t>№3/7/1458,1556 განჩინების სამოტივაციო ნაწილის 22-ე</w:t>
      </w:r>
      <w:r w:rsidRPr="00C56A88">
        <w:rPr>
          <w:rFonts w:ascii="Sylfaen" w:hAnsi="Sylfaen" w:cs="Sylfaen"/>
          <w:lang w:val="ka-GE"/>
        </w:rPr>
        <w:t>-</w:t>
      </w:r>
      <w:r w:rsidRPr="00C56A88">
        <w:rPr>
          <w:rFonts w:ascii="Sylfaen" w:hAnsi="Sylfaen" w:cs="Sylfaen"/>
        </w:rPr>
        <w:t>31-ე პარაგრაფები</w:t>
      </w:r>
      <w:r w:rsidRPr="00C56A88">
        <w:rPr>
          <w:rFonts w:ascii="Sylfaen" w:hAnsi="Sylfaen" w:cs="Sylfaen"/>
          <w:lang w:val="en-US"/>
        </w:rPr>
        <w:t>.</w:t>
      </w:r>
    </w:p>
  </w:footnote>
  <w:footnote w:id="3">
    <w:p w14:paraId="5813378D" w14:textId="7748C5B8"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rPr>
        <w:t xml:space="preserve"> </w:t>
      </w:r>
      <w:r w:rsidRPr="00C56A88">
        <w:rPr>
          <w:rFonts w:ascii="Sylfaen" w:hAnsi="Sylfaen" w:cs="Sylfaen"/>
        </w:rPr>
        <w:t>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II-27</w:t>
      </w:r>
      <w:r w:rsidRPr="00C56A88">
        <w:rPr>
          <w:rFonts w:ascii="Sylfaen" w:hAnsi="Sylfaen" w:cs="Sylfaen"/>
          <w:lang w:val="ka-GE"/>
        </w:rPr>
        <w:t>.</w:t>
      </w:r>
    </w:p>
  </w:footnote>
  <w:footnote w:id="4">
    <w:p w14:paraId="4DE280B4" w14:textId="006804C6"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rPr>
        <w:t xml:space="preserve"> </w:t>
      </w:r>
      <w:r w:rsidRPr="00C56A88">
        <w:rPr>
          <w:rFonts w:ascii="Sylfaen" w:hAnsi="Sylfaen" w:cs="Sylfaen"/>
          <w:color w:val="000000"/>
          <w:shd w:val="clear" w:color="auto" w:fill="FFFFFF"/>
          <w:lang w:val="ka-GE"/>
        </w:rPr>
        <w:t>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II-30.</w:t>
      </w:r>
    </w:p>
  </w:footnote>
  <w:footnote w:id="5">
    <w:p w14:paraId="1F42CDB1" w14:textId="3CFEC1D4"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rPr>
        <w:t xml:space="preserve"> </w:t>
      </w:r>
      <w:r w:rsidRPr="00C56A88">
        <w:rPr>
          <w:rFonts w:ascii="Sylfaen" w:hAnsi="Sylfaen" w:cs="Sylfaen"/>
        </w:rPr>
        <w:t>საკონსტიტუციო</w:t>
      </w:r>
      <w:r w:rsidRPr="00C56A88">
        <w:rPr>
          <w:rFonts w:ascii="Sylfaen" w:hAnsi="Sylfaen"/>
        </w:rPr>
        <w:t xml:space="preserve"> </w:t>
      </w:r>
      <w:r w:rsidRPr="00C56A88">
        <w:rPr>
          <w:rFonts w:ascii="Sylfaen" w:hAnsi="Sylfaen" w:cs="Sylfaen"/>
        </w:rPr>
        <w:t>სასამართლოს</w:t>
      </w:r>
      <w:r w:rsidRPr="00C56A88">
        <w:rPr>
          <w:rFonts w:ascii="Sylfaen" w:hAnsi="Sylfaen"/>
        </w:rPr>
        <w:t xml:space="preserve"> 2010 </w:t>
      </w:r>
      <w:r w:rsidRPr="00C56A88">
        <w:rPr>
          <w:rFonts w:ascii="Sylfaen" w:hAnsi="Sylfaen" w:cs="Sylfaen"/>
        </w:rPr>
        <w:t>წლის</w:t>
      </w:r>
      <w:r w:rsidRPr="00C56A88">
        <w:rPr>
          <w:rFonts w:ascii="Sylfaen" w:hAnsi="Sylfaen"/>
        </w:rPr>
        <w:t xml:space="preserve"> 28 </w:t>
      </w:r>
      <w:r w:rsidRPr="00C56A88">
        <w:rPr>
          <w:rFonts w:ascii="Sylfaen" w:hAnsi="Sylfaen" w:cs="Sylfaen"/>
        </w:rPr>
        <w:t>ივნისის</w:t>
      </w:r>
      <w:r w:rsidRPr="00C56A88">
        <w:rPr>
          <w:rFonts w:ascii="Sylfaen" w:hAnsi="Sylfaen"/>
        </w:rPr>
        <w:t xml:space="preserve"> N1/466 </w:t>
      </w:r>
      <w:r w:rsidRPr="00C56A88">
        <w:rPr>
          <w:rFonts w:ascii="Sylfaen" w:hAnsi="Sylfaen" w:cs="Sylfaen"/>
        </w:rPr>
        <w:t>გადაწყვეტილება</w:t>
      </w:r>
      <w:r w:rsidRPr="00C56A88">
        <w:rPr>
          <w:rFonts w:ascii="Sylfaen" w:hAnsi="Sylfaen"/>
        </w:rPr>
        <w:t xml:space="preserve"> </w:t>
      </w:r>
      <w:r w:rsidRPr="00C56A88">
        <w:rPr>
          <w:rFonts w:ascii="Sylfaen" w:hAnsi="Sylfaen" w:cs="Sylfaen"/>
        </w:rPr>
        <w:t>საქმეზე</w:t>
      </w:r>
      <w:r w:rsidRPr="00C56A88">
        <w:rPr>
          <w:rFonts w:ascii="Sylfaen" w:hAnsi="Sylfaen"/>
        </w:rPr>
        <w:t xml:space="preserve"> „</w:t>
      </w:r>
      <w:r w:rsidRPr="00C56A88">
        <w:rPr>
          <w:rFonts w:ascii="Sylfaen" w:hAnsi="Sylfaen" w:cs="Sylfaen"/>
        </w:rPr>
        <w:t>საქართველოს</w:t>
      </w:r>
      <w:r w:rsidRPr="00C56A88">
        <w:rPr>
          <w:rFonts w:ascii="Sylfaen" w:hAnsi="Sylfaen"/>
        </w:rPr>
        <w:t xml:space="preserve"> </w:t>
      </w:r>
      <w:r w:rsidRPr="00C56A88">
        <w:rPr>
          <w:rFonts w:ascii="Sylfaen" w:hAnsi="Sylfaen" w:cs="Sylfaen"/>
        </w:rPr>
        <w:t>სახალხო</w:t>
      </w:r>
      <w:r w:rsidRPr="00C56A88">
        <w:rPr>
          <w:rFonts w:ascii="Sylfaen" w:hAnsi="Sylfaen"/>
        </w:rPr>
        <w:t xml:space="preserve"> </w:t>
      </w:r>
      <w:r w:rsidRPr="00C56A88">
        <w:rPr>
          <w:rFonts w:ascii="Sylfaen" w:hAnsi="Sylfaen" w:cs="Sylfaen"/>
        </w:rPr>
        <w:t>დამცველი</w:t>
      </w:r>
      <w:r w:rsidRPr="00C56A88">
        <w:rPr>
          <w:rFonts w:ascii="Sylfaen" w:hAnsi="Sylfaen"/>
        </w:rPr>
        <w:t xml:space="preserve"> </w:t>
      </w:r>
      <w:r w:rsidRPr="00C56A88">
        <w:rPr>
          <w:rFonts w:ascii="Sylfaen" w:hAnsi="Sylfaen" w:cs="Sylfaen"/>
        </w:rPr>
        <w:t>საქართველოს</w:t>
      </w:r>
      <w:r w:rsidRPr="00C56A88">
        <w:rPr>
          <w:rFonts w:ascii="Sylfaen" w:hAnsi="Sylfaen"/>
        </w:rPr>
        <w:t xml:space="preserve"> </w:t>
      </w:r>
      <w:r w:rsidRPr="00C56A88">
        <w:rPr>
          <w:rFonts w:ascii="Sylfaen" w:hAnsi="Sylfaen" w:cs="Sylfaen"/>
        </w:rPr>
        <w:t>პარლამენტის</w:t>
      </w:r>
      <w:r w:rsidRPr="00C56A88">
        <w:rPr>
          <w:rFonts w:ascii="Sylfaen" w:hAnsi="Sylfaen"/>
        </w:rPr>
        <w:t xml:space="preserve"> </w:t>
      </w:r>
      <w:r w:rsidRPr="00C56A88">
        <w:rPr>
          <w:rFonts w:ascii="Sylfaen" w:hAnsi="Sylfaen" w:cs="Sylfaen"/>
        </w:rPr>
        <w:t>წინააღმდეგ</w:t>
      </w:r>
      <w:r w:rsidRPr="00C56A88">
        <w:rPr>
          <w:rFonts w:ascii="Sylfaen" w:hAnsi="Sylfaen"/>
        </w:rPr>
        <w:t>“, II-22.</w:t>
      </w:r>
    </w:p>
  </w:footnote>
  <w:footnote w:id="6">
    <w:p w14:paraId="33271236" w14:textId="6A03D59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საქართველოს საკონსტიტუციო სასამართლოს 2009 წლის 7 დეკემბრის №2/3/423 გადაწყვეტილება საქმეზე „საქართველოს სახალხო დამცველი საქართველოს პარლამენტის წინააღმდეგ“, II-6.</w:t>
      </w:r>
    </w:p>
  </w:footnote>
  <w:footnote w:id="7">
    <w:p w14:paraId="52723E70" w14:textId="05966A7C"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cs="Sylfaen"/>
          <w:color w:val="000000"/>
          <w:shd w:val="clear" w:color="auto" w:fill="FFFFFF"/>
          <w:lang w:val="ka-GE"/>
        </w:rPr>
        <w:t xml:space="preserve"> საქართველოს საკონსტიტუციო სასამართლოს 2009 წლის 7 დეკემბრის №2/3/423 გადაწყვეტილება საქმეზე „საქართველოს სახალხო დამცველი საქართველოს პარლამენტის წინააღმდეგ“, II-6.</w:t>
      </w:r>
    </w:p>
  </w:footnote>
  <w:footnote w:id="8">
    <w:p w14:paraId="6043DE01" w14:textId="5B9676B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კარინე შახპარონიანი საქართველოს პარლამენტის წინააღმდეგ“, </w:t>
      </w:r>
      <w:r w:rsidRPr="00C56A88">
        <w:rPr>
          <w:rFonts w:ascii="Sylfaen" w:hAnsi="Sylfaen" w:cs="Sylfaen"/>
          <w:color w:val="000000"/>
          <w:shd w:val="clear" w:color="auto" w:fill="FFFFFF"/>
          <w:lang w:val="ka-GE"/>
        </w:rPr>
        <w:t>II-16.</w:t>
      </w:r>
    </w:p>
  </w:footnote>
  <w:footnote w:id="9">
    <w:p w14:paraId="66BBA84E" w14:textId="77777777" w:rsidR="00B53740" w:rsidRPr="00C56A88" w:rsidRDefault="00B53740"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№3/7/1458,1556 განჩინების სამოტივაციო ნაწილის მე-7 პარაგრაფი.</w:t>
      </w:r>
    </w:p>
  </w:footnote>
  <w:footnote w:id="10">
    <w:p w14:paraId="4337EEA6" w14:textId="584E3F2E" w:rsidR="007B5692" w:rsidRPr="00C56A88" w:rsidRDefault="007B5692">
      <w:pPr>
        <w:pStyle w:val="FootnoteText"/>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№3/7/1458,1556 </w:t>
      </w:r>
      <w:r w:rsidRPr="00C56A88">
        <w:rPr>
          <w:rFonts w:ascii="Sylfaen" w:hAnsi="Sylfaen" w:cs="Sylfaen"/>
          <w:lang w:val="ka-GE"/>
        </w:rPr>
        <w:t>განჩინების</w:t>
      </w:r>
      <w:r w:rsidRPr="00C56A88">
        <w:rPr>
          <w:rFonts w:ascii="Sylfaen" w:hAnsi="Sylfaen"/>
          <w:lang w:val="ka-GE"/>
        </w:rPr>
        <w:t xml:space="preserve"> </w:t>
      </w:r>
      <w:r w:rsidRPr="00C56A88">
        <w:rPr>
          <w:rFonts w:ascii="Sylfaen" w:hAnsi="Sylfaen" w:cs="Sylfaen"/>
          <w:lang w:val="ka-GE"/>
        </w:rPr>
        <w:t>სამოტივაციო</w:t>
      </w:r>
      <w:r w:rsidRPr="00C56A88">
        <w:rPr>
          <w:rFonts w:ascii="Sylfaen" w:hAnsi="Sylfaen"/>
          <w:lang w:val="ka-GE"/>
        </w:rPr>
        <w:t xml:space="preserve"> </w:t>
      </w:r>
      <w:r w:rsidRPr="00C56A88">
        <w:rPr>
          <w:rFonts w:ascii="Sylfaen" w:hAnsi="Sylfaen" w:cs="Sylfaen"/>
          <w:lang w:val="ka-GE"/>
        </w:rPr>
        <w:t>ნაწილის</w:t>
      </w:r>
      <w:r w:rsidRPr="00C56A88">
        <w:rPr>
          <w:rFonts w:ascii="Sylfaen" w:hAnsi="Sylfaen"/>
          <w:lang w:val="ka-GE"/>
        </w:rPr>
        <w:t xml:space="preserve"> </w:t>
      </w:r>
      <w:r w:rsidRPr="00C56A88">
        <w:rPr>
          <w:rFonts w:ascii="Sylfaen" w:hAnsi="Sylfaen" w:cs="Sylfaen"/>
          <w:lang w:val="ka-GE"/>
        </w:rPr>
        <w:t>მე-18 პარაგრაფი</w:t>
      </w:r>
      <w:r w:rsidRPr="00C56A88">
        <w:rPr>
          <w:rFonts w:ascii="Sylfaen" w:hAnsi="Sylfaen"/>
          <w:lang w:val="ka-GE"/>
        </w:rPr>
        <w:t>.</w:t>
      </w:r>
    </w:p>
  </w:footnote>
  <w:footnote w:id="11">
    <w:p w14:paraId="1A541E0E" w14:textId="54BC4972" w:rsidR="001847DB" w:rsidRPr="00C56A88" w:rsidRDefault="001847DB" w:rsidP="003E7554">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საქართველოს საკონსტიტუციო სასამართლოს 2022 წლის 21 აპრილის №3/4/1648 გადაწყვეტილება საქმეზე „თეთრიწყაროს რაიონული სასამართლოს კონსტიტუციური წარდგინება „საერთო სასამართლოების შესახებ“ საქართველოს ორგანული კანონის მე-7 მუხლის მე-3 პუნქტის მე-2 წინადადებისა და „საქართველოს საკონსტიტუციო სასამართლოს შესახებ“ საქართველოს ორგანული კანონის მე-19 მუხლის მე-2 პუნქტის მე-2 წინადადების კონსტიტუციურობის თაობაზე“, II-12.</w:t>
      </w:r>
    </w:p>
  </w:footnote>
  <w:footnote w:id="12">
    <w:p w14:paraId="18918679" w14:textId="20FD43B8"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საქართველოს საკონსტიტუციო სასამართლოს 2019 წლის 21 მარტის №1/1/1312 საოქმო ჩანაწერი საქმეზე „კონსტანტინე გამსახურდია საქართველოს პარლამენტის წინააღმდეგ“, II-7.</w:t>
      </w:r>
    </w:p>
  </w:footnote>
  <w:footnote w:id="13">
    <w:p w14:paraId="4D350222" w14:textId="79C0A5A6"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იხ., </w:t>
      </w:r>
      <w:r w:rsidRPr="00C56A88">
        <w:rPr>
          <w:rFonts w:ascii="Sylfaen" w:hAnsi="Sylfaen"/>
          <w:i/>
          <w:lang w:val="ka-GE"/>
        </w:rPr>
        <w:t>mutatis mutandis</w:t>
      </w:r>
      <w:r w:rsidRPr="00C56A88">
        <w:rPr>
          <w:rFonts w:ascii="Sylfaen" w:hAnsi="Sylfaen"/>
          <w:lang w:val="ka-GE"/>
        </w:rPr>
        <w:t xml:space="preserve">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II-7.</w:t>
      </w:r>
    </w:p>
  </w:footnote>
  <w:footnote w:id="14">
    <w:p w14:paraId="7112BC00" w14:textId="52D0B48E"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მაგალითად, საქართველოს საკონსტიტუციო სასამართლოს 2024 წლის 20 ნოემბრის №1/3/697 გადაწყვეტილება საქმეზე „საქართველოს სახალხო დამცველი საქართველოს პარლამენტის, საქართველოს შინაგან საქმეთა მინისტრისა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იხ., ასევე საქართველოს საკონსტიტუციო სასამართლოს 2024 წლის 20 ნოემბრის №1/4/1300 გადაწყვეტილება საქმეზე „გიორგი გულაბერიძე და ბადრი შუშანიძე საქართველოს პარლამენტის წინააღმდეგ“.</w:t>
      </w:r>
    </w:p>
  </w:footnote>
  <w:footnote w:id="15">
    <w:p w14:paraId="76C3447B" w14:textId="3227B759"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მაგალითად, საქართველოს საკონსტიტუციო სასამართლოს 2018 წლის 14 დეკემბრის №2/13/1234,1235 გადაწყვეტილება საქმეზე „საქართველოს მოქალაქეები − როინ მიქელაძე და გიორგი ბურჯანაძე საქართველოს პარლამენტის წინააღმდეგ“; საქართველოს საკონსტიტუციო სასამართლოს 2014 წლის 24 დეკემბრის №3/3/601 გადაწყვეტილება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w:t>
      </w:r>
    </w:p>
  </w:footnote>
  <w:footnote w:id="16">
    <w:p w14:paraId="10FA713C" w14:textId="1C61E27F"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№3/7/1458,1556 </w:t>
      </w:r>
      <w:r w:rsidRPr="00C56A88">
        <w:rPr>
          <w:rFonts w:ascii="Sylfaen" w:hAnsi="Sylfaen" w:cs="Sylfaen"/>
          <w:lang w:val="ka-GE"/>
        </w:rPr>
        <w:t>განჩინების</w:t>
      </w:r>
      <w:r w:rsidRPr="00C56A88">
        <w:rPr>
          <w:rFonts w:ascii="Sylfaen" w:hAnsi="Sylfaen"/>
          <w:lang w:val="ka-GE"/>
        </w:rPr>
        <w:t xml:space="preserve"> </w:t>
      </w:r>
      <w:r w:rsidRPr="00C56A88">
        <w:rPr>
          <w:rFonts w:ascii="Sylfaen" w:hAnsi="Sylfaen" w:cs="Sylfaen"/>
          <w:lang w:val="ka-GE"/>
        </w:rPr>
        <w:t>სამოტივაციო</w:t>
      </w:r>
      <w:r w:rsidRPr="00C56A88">
        <w:rPr>
          <w:rFonts w:ascii="Sylfaen" w:hAnsi="Sylfaen"/>
          <w:lang w:val="ka-GE"/>
        </w:rPr>
        <w:t xml:space="preserve"> </w:t>
      </w:r>
      <w:r w:rsidRPr="00C56A88">
        <w:rPr>
          <w:rFonts w:ascii="Sylfaen" w:hAnsi="Sylfaen" w:cs="Sylfaen"/>
          <w:lang w:val="ka-GE"/>
        </w:rPr>
        <w:t>ნაწილის</w:t>
      </w:r>
      <w:r w:rsidRPr="00C56A88">
        <w:rPr>
          <w:rFonts w:ascii="Sylfaen" w:hAnsi="Sylfaen"/>
          <w:lang w:val="ka-GE"/>
        </w:rPr>
        <w:t xml:space="preserve"> </w:t>
      </w:r>
      <w:r w:rsidRPr="00C56A88">
        <w:rPr>
          <w:rFonts w:ascii="Sylfaen" w:hAnsi="Sylfaen" w:cs="Sylfaen"/>
          <w:lang w:val="ka-GE"/>
        </w:rPr>
        <w:t>მე</w:t>
      </w:r>
      <w:r w:rsidRPr="00C56A88">
        <w:rPr>
          <w:rFonts w:ascii="Sylfaen" w:hAnsi="Sylfaen"/>
          <w:lang w:val="ka-GE"/>
        </w:rPr>
        <w:t xml:space="preserve">-19 </w:t>
      </w:r>
      <w:r w:rsidRPr="00C56A88">
        <w:rPr>
          <w:rFonts w:ascii="Sylfaen" w:hAnsi="Sylfaen" w:cs="Sylfaen"/>
          <w:lang w:val="ka-GE"/>
        </w:rPr>
        <w:t>პარაგრაფი</w:t>
      </w:r>
      <w:r w:rsidRPr="00C56A88">
        <w:rPr>
          <w:rFonts w:ascii="Sylfaen" w:hAnsi="Sylfaen"/>
          <w:lang w:val="ka-GE"/>
        </w:rPr>
        <w:t>.</w:t>
      </w:r>
    </w:p>
  </w:footnote>
  <w:footnote w:id="17">
    <w:p w14:paraId="2AE9FF91" w14:textId="320A7695"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იხ., №678 კონსტიტუციური სარჩელი.</w:t>
      </w:r>
    </w:p>
  </w:footnote>
  <w:footnote w:id="18">
    <w:p w14:paraId="60D1269D" w14:textId="4EC5FDA3"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იხ., საქართველოს სისხლის სამართლის საპროცესო კოდექსის 310-ე მუხლის „დ“ ქვეპუნქტი.</w:t>
      </w:r>
    </w:p>
  </w:footnote>
  <w:footnote w:id="19">
    <w:p w14:paraId="6294B73C" w14:textId="5DE95976"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საქართველოს</w:t>
      </w:r>
      <w:r w:rsidRPr="00C56A88">
        <w:rPr>
          <w:rFonts w:ascii="Sylfaen" w:hAnsi="Sylfaen"/>
          <w:lang w:val="ka-GE"/>
        </w:rPr>
        <w:t xml:space="preserve"> </w:t>
      </w:r>
      <w:r w:rsidRPr="00C56A88">
        <w:rPr>
          <w:rFonts w:ascii="Sylfaen" w:hAnsi="Sylfaen" w:cs="Sylfaen"/>
          <w:lang w:val="ka-GE"/>
        </w:rPr>
        <w:t>საკონსტიტუციო</w:t>
      </w:r>
      <w:r w:rsidRPr="00C56A88">
        <w:rPr>
          <w:rFonts w:ascii="Sylfaen" w:hAnsi="Sylfaen"/>
          <w:lang w:val="ka-GE"/>
        </w:rPr>
        <w:t xml:space="preserve"> </w:t>
      </w:r>
      <w:r w:rsidRPr="00C56A88">
        <w:rPr>
          <w:rFonts w:ascii="Sylfaen" w:hAnsi="Sylfaen" w:cs="Sylfaen"/>
          <w:lang w:val="ka-GE"/>
        </w:rPr>
        <w:t>სასამართლოს</w:t>
      </w:r>
      <w:r w:rsidRPr="00C56A88">
        <w:rPr>
          <w:rFonts w:ascii="Sylfaen" w:hAnsi="Sylfaen"/>
          <w:lang w:val="ka-GE"/>
        </w:rPr>
        <w:t xml:space="preserve"> 2019 </w:t>
      </w:r>
      <w:r w:rsidRPr="00C56A88">
        <w:rPr>
          <w:rFonts w:ascii="Sylfaen" w:hAnsi="Sylfaen" w:cs="Sylfaen"/>
          <w:lang w:val="ka-GE"/>
        </w:rPr>
        <w:t>წლის</w:t>
      </w:r>
      <w:r w:rsidRPr="00C56A88">
        <w:rPr>
          <w:rFonts w:ascii="Sylfaen" w:hAnsi="Sylfaen"/>
          <w:lang w:val="ka-GE"/>
        </w:rPr>
        <w:t xml:space="preserve"> 17 </w:t>
      </w:r>
      <w:r w:rsidRPr="00C56A88">
        <w:rPr>
          <w:rFonts w:ascii="Sylfaen" w:hAnsi="Sylfaen" w:cs="Sylfaen"/>
          <w:lang w:val="ka-GE"/>
        </w:rPr>
        <w:t>დეკემბრის</w:t>
      </w:r>
      <w:r w:rsidRPr="00C56A88">
        <w:rPr>
          <w:rFonts w:ascii="Sylfaen" w:hAnsi="Sylfaen"/>
          <w:lang w:val="ka-GE"/>
        </w:rPr>
        <w:t xml:space="preserve"> №3/24/1459 </w:t>
      </w:r>
      <w:r w:rsidRPr="00C56A88">
        <w:rPr>
          <w:rFonts w:ascii="Sylfaen" w:hAnsi="Sylfaen" w:cs="Sylfaen"/>
          <w:lang w:val="ka-GE"/>
        </w:rPr>
        <w:t>საოქმო</w:t>
      </w:r>
      <w:r w:rsidRPr="00C56A88">
        <w:rPr>
          <w:rFonts w:ascii="Sylfaen" w:hAnsi="Sylfaen"/>
          <w:lang w:val="ka-GE"/>
        </w:rPr>
        <w:t xml:space="preserve"> </w:t>
      </w:r>
      <w:r w:rsidRPr="00C56A88">
        <w:rPr>
          <w:rFonts w:ascii="Sylfaen" w:hAnsi="Sylfaen" w:cs="Sylfaen"/>
          <w:lang w:val="ka-GE"/>
        </w:rPr>
        <w:t>ჩანაწერი</w:t>
      </w:r>
      <w:r w:rsidRPr="00C56A88">
        <w:rPr>
          <w:rFonts w:ascii="Sylfaen" w:hAnsi="Sylfaen"/>
          <w:lang w:val="ka-GE"/>
        </w:rPr>
        <w:t xml:space="preserve"> </w:t>
      </w:r>
      <w:r w:rsidRPr="00C56A88">
        <w:rPr>
          <w:rFonts w:ascii="Sylfaen" w:hAnsi="Sylfaen" w:cs="Sylfaen"/>
          <w:lang w:val="ka-GE"/>
        </w:rPr>
        <w:t>საქმეზე</w:t>
      </w:r>
      <w:r w:rsidRPr="00C56A88">
        <w:rPr>
          <w:rFonts w:ascii="Sylfaen" w:hAnsi="Sylfaen"/>
          <w:lang w:val="ka-GE"/>
        </w:rPr>
        <w:t xml:space="preserve"> „</w:t>
      </w:r>
      <w:r w:rsidRPr="00C56A88">
        <w:rPr>
          <w:rFonts w:ascii="Sylfaen" w:hAnsi="Sylfaen" w:cs="Sylfaen"/>
          <w:lang w:val="ka-GE"/>
        </w:rPr>
        <w:t>საქართველოს</w:t>
      </w:r>
      <w:r w:rsidRPr="00C56A88">
        <w:rPr>
          <w:rFonts w:ascii="Sylfaen" w:hAnsi="Sylfaen"/>
          <w:lang w:val="ka-GE"/>
        </w:rPr>
        <w:t xml:space="preserve"> </w:t>
      </w:r>
      <w:r w:rsidRPr="00C56A88">
        <w:rPr>
          <w:rFonts w:ascii="Sylfaen" w:hAnsi="Sylfaen" w:cs="Sylfaen"/>
          <w:lang w:val="ka-GE"/>
        </w:rPr>
        <w:t>სახალხო</w:t>
      </w:r>
      <w:r w:rsidRPr="00C56A88">
        <w:rPr>
          <w:rFonts w:ascii="Sylfaen" w:hAnsi="Sylfaen"/>
          <w:lang w:val="ka-GE"/>
        </w:rPr>
        <w:t xml:space="preserve"> </w:t>
      </w:r>
      <w:r w:rsidRPr="00C56A88">
        <w:rPr>
          <w:rFonts w:ascii="Sylfaen" w:hAnsi="Sylfaen" w:cs="Sylfaen"/>
          <w:lang w:val="ka-GE"/>
        </w:rPr>
        <w:t>დამცველი</w:t>
      </w:r>
      <w:r w:rsidRPr="00C56A88">
        <w:rPr>
          <w:rFonts w:ascii="Sylfaen" w:hAnsi="Sylfaen"/>
          <w:lang w:val="ka-GE"/>
        </w:rPr>
        <w:t xml:space="preserve"> </w:t>
      </w:r>
      <w:r w:rsidRPr="00C56A88">
        <w:rPr>
          <w:rFonts w:ascii="Sylfaen" w:hAnsi="Sylfaen" w:cs="Sylfaen"/>
          <w:lang w:val="ka-GE"/>
        </w:rPr>
        <w:t>საქართველოს</w:t>
      </w:r>
      <w:r w:rsidRPr="00C56A88">
        <w:rPr>
          <w:rFonts w:ascii="Sylfaen" w:hAnsi="Sylfaen"/>
          <w:lang w:val="ka-GE"/>
        </w:rPr>
        <w:t xml:space="preserve"> </w:t>
      </w:r>
      <w:r w:rsidRPr="00C56A88">
        <w:rPr>
          <w:rFonts w:ascii="Sylfaen" w:hAnsi="Sylfaen" w:cs="Sylfaen"/>
          <w:lang w:val="ka-GE"/>
        </w:rPr>
        <w:t>პარლამენტის</w:t>
      </w:r>
      <w:r w:rsidRPr="00C56A88">
        <w:rPr>
          <w:rFonts w:ascii="Sylfaen" w:hAnsi="Sylfaen"/>
          <w:lang w:val="ka-GE"/>
        </w:rPr>
        <w:t xml:space="preserve"> </w:t>
      </w:r>
      <w:r w:rsidRPr="00C56A88">
        <w:rPr>
          <w:rFonts w:ascii="Sylfaen" w:hAnsi="Sylfaen" w:cs="Sylfaen"/>
          <w:lang w:val="ka-GE"/>
        </w:rPr>
        <w:t>წინააღმდეგ</w:t>
      </w:r>
      <w:r w:rsidRPr="00C56A88">
        <w:rPr>
          <w:rFonts w:ascii="Sylfaen" w:hAnsi="Sylfaen"/>
          <w:lang w:val="ka-GE"/>
        </w:rPr>
        <w:t>“, II-32-33.</w:t>
      </w:r>
    </w:p>
  </w:footnote>
  <w:footnote w:id="20">
    <w:p w14:paraId="3DAE02AC" w14:textId="3785B43E"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საქართველოს საკონსტიტუციო სასამართლოს 2022 წლის 28 თებერვლის №1/1/1673 საოქმო ჩანაწერი საქმეზე „ლონდა თოლორაია საქართველოს პარლამენტის წინააღმდეგ“, II-23.</w:t>
      </w:r>
    </w:p>
  </w:footnote>
  <w:footnote w:id="21">
    <w:p w14:paraId="1819F9D8" w14:textId="2FA3383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№3/7/1458,1556 განჩინების სამოტივაციო ნაწილის 27-ე და 28-ე პარაგრაფები.</w:t>
      </w:r>
    </w:p>
  </w:footnote>
  <w:footnote w:id="22">
    <w:p w14:paraId="23D24496" w14:textId="761E9F0E"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II-2.</w:t>
      </w:r>
    </w:p>
  </w:footnote>
  <w:footnote w:id="23">
    <w:p w14:paraId="549DF3A6" w14:textId="62E0FE29"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იქვე, II-7, 8.</w:t>
      </w:r>
    </w:p>
  </w:footnote>
  <w:footnote w:id="24">
    <w:p w14:paraId="4A991A3F" w14:textId="7777777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II-11, 25.</w:t>
      </w:r>
    </w:p>
  </w:footnote>
  <w:footnote w:id="25">
    <w:p w14:paraId="6E90AEC9" w14:textId="6A701BD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იქვე, II-26.</w:t>
      </w:r>
    </w:p>
  </w:footnote>
  <w:footnote w:id="26">
    <w:p w14:paraId="3F8E554C" w14:textId="7777777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საქართველოს საკონსტიტუციო სასამართლოს 2020 წლის 25 დეკემბრის №2/2/1276 გადაწყვეტილება საქმეზე „გიორგი ქებურია საქართველოს პარლამენტის წინააღმდეგ“, II-77.</w:t>
      </w:r>
    </w:p>
  </w:footnote>
  <w:footnote w:id="27">
    <w:p w14:paraId="2F498668" w14:textId="2AA29AF0"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№3/7/1458,1556 განჩინების სამოტივაციო ნაწილის 26-ე და 29-ე პარაგრაფები.</w:t>
      </w:r>
    </w:p>
  </w:footnote>
  <w:footnote w:id="28">
    <w:p w14:paraId="389FD6A8" w14:textId="7777777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II-27.</w:t>
      </w:r>
    </w:p>
  </w:footnote>
  <w:footnote w:id="29">
    <w:p w14:paraId="66FAB56F" w14:textId="7777777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II-29-52.</w:t>
      </w:r>
    </w:p>
  </w:footnote>
  <w:footnote w:id="30">
    <w:p w14:paraId="54C98D7C" w14:textId="7777777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საქართველოს საკონსტიტუციო სასამართლოს 2020 წლის 25 დეკემბრის №2/2/1276 გადაწყვეტილება საქმეზე „გიორგი ქებურია საქართველოს პარლამენტის წინააღმდეგ“, II-88, 89.</w:t>
      </w:r>
    </w:p>
  </w:footnote>
  <w:footnote w:id="31">
    <w:p w14:paraId="3AD79FDC" w14:textId="3D8DFF64"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№3/7/1458,1556 განჩინების სამოტივაციო ნაწილის 24-ე და 25-ე პარაგრაფები.</w:t>
      </w:r>
    </w:p>
  </w:footnote>
  <w:footnote w:id="32">
    <w:p w14:paraId="65106D7C" w14:textId="2B85C201" w:rsidR="005C3578" w:rsidRPr="00C56A88" w:rsidRDefault="005C3578"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00616B17" w:rsidRPr="00C56A88">
        <w:rPr>
          <w:rFonts w:ascii="Sylfaen" w:hAnsi="Sylfaen" w:cs="Sylfaen"/>
          <w:lang w:val="ka-GE"/>
        </w:rPr>
        <w:t>№3/7/1458,1556 განჩინების სამოტივაციო ნაწილის 24-ე და 29-ე პარაგრაფები.</w:t>
      </w:r>
    </w:p>
  </w:footnote>
  <w:footnote w:id="33">
    <w:p w14:paraId="11DF9765" w14:textId="356C6E13" w:rsidR="00843942" w:rsidRPr="00C56A88" w:rsidRDefault="00843942" w:rsidP="002C7450">
      <w:pPr>
        <w:spacing w:after="0"/>
        <w:jc w:val="both"/>
        <w:rPr>
          <w:rFonts w:ascii="Sylfaen" w:hAnsi="Sylfaen"/>
          <w:sz w:val="20"/>
          <w:szCs w:val="20"/>
          <w:lang w:val="ka-GE"/>
        </w:rPr>
      </w:pPr>
      <w:r w:rsidRPr="00C56A88">
        <w:rPr>
          <w:rStyle w:val="FootnoteReference"/>
          <w:rFonts w:ascii="Sylfaen" w:hAnsi="Sylfaen"/>
          <w:sz w:val="20"/>
          <w:szCs w:val="20"/>
        </w:rPr>
        <w:footnoteRef/>
      </w:r>
      <w:r w:rsidRPr="00C56A88">
        <w:rPr>
          <w:rFonts w:ascii="Sylfaen" w:hAnsi="Sylfaen"/>
          <w:sz w:val="20"/>
          <w:szCs w:val="20"/>
          <w:lang w:val="ka-GE"/>
        </w:rPr>
        <w:t xml:space="preserve"> </w:t>
      </w:r>
      <w:r w:rsidRPr="00C56A88">
        <w:rPr>
          <w:rFonts w:ascii="Sylfaen" w:hAnsi="Sylfaen" w:cs="Sylfaen"/>
          <w:sz w:val="20"/>
          <w:szCs w:val="20"/>
          <w:lang w:val="ka-GE"/>
        </w:rPr>
        <w:t>საქართველოს</w:t>
      </w:r>
      <w:r w:rsidRPr="00C56A88">
        <w:rPr>
          <w:rFonts w:ascii="Sylfaen" w:hAnsi="Sylfaen"/>
          <w:sz w:val="20"/>
          <w:szCs w:val="20"/>
          <w:lang w:val="ka-GE"/>
        </w:rPr>
        <w:t xml:space="preserve"> </w:t>
      </w:r>
      <w:r w:rsidRPr="00C56A88">
        <w:rPr>
          <w:rFonts w:ascii="Sylfaen" w:hAnsi="Sylfaen" w:cs="Sylfaen"/>
          <w:sz w:val="20"/>
          <w:szCs w:val="20"/>
          <w:lang w:val="ka-GE"/>
        </w:rPr>
        <w:t>საკონსტიტუციო</w:t>
      </w:r>
      <w:r w:rsidRPr="00C56A88">
        <w:rPr>
          <w:rFonts w:ascii="Sylfaen" w:hAnsi="Sylfaen"/>
          <w:sz w:val="20"/>
          <w:szCs w:val="20"/>
          <w:lang w:val="ka-GE"/>
        </w:rPr>
        <w:t xml:space="preserve"> </w:t>
      </w:r>
      <w:r w:rsidRPr="00C56A88">
        <w:rPr>
          <w:rFonts w:ascii="Sylfaen" w:hAnsi="Sylfaen" w:cs="Sylfaen"/>
          <w:sz w:val="20"/>
          <w:szCs w:val="20"/>
          <w:lang w:val="ka-GE"/>
        </w:rPr>
        <w:t>სასამართლოს</w:t>
      </w:r>
      <w:r w:rsidRPr="00C56A88">
        <w:rPr>
          <w:rFonts w:ascii="Sylfaen" w:hAnsi="Sylfaen"/>
          <w:sz w:val="20"/>
          <w:szCs w:val="20"/>
          <w:lang w:val="ka-GE"/>
        </w:rPr>
        <w:t xml:space="preserve"> 2016 </w:t>
      </w:r>
      <w:r w:rsidRPr="00C56A88">
        <w:rPr>
          <w:rFonts w:ascii="Sylfaen" w:hAnsi="Sylfaen" w:cs="Sylfaen"/>
          <w:sz w:val="20"/>
          <w:szCs w:val="20"/>
          <w:lang w:val="ka-GE"/>
        </w:rPr>
        <w:t>წლის</w:t>
      </w:r>
      <w:r w:rsidRPr="00C56A88">
        <w:rPr>
          <w:rFonts w:ascii="Sylfaen" w:hAnsi="Sylfaen"/>
          <w:sz w:val="20"/>
          <w:szCs w:val="20"/>
          <w:lang w:val="ka-GE"/>
        </w:rPr>
        <w:t xml:space="preserve"> 29 </w:t>
      </w:r>
      <w:r w:rsidRPr="00C56A88">
        <w:rPr>
          <w:rFonts w:ascii="Sylfaen" w:hAnsi="Sylfaen" w:cs="Sylfaen"/>
          <w:sz w:val="20"/>
          <w:szCs w:val="20"/>
          <w:lang w:val="ka-GE"/>
        </w:rPr>
        <w:t>სექტემბრის</w:t>
      </w:r>
      <w:r w:rsidRPr="00C56A88">
        <w:rPr>
          <w:rFonts w:ascii="Sylfaen" w:hAnsi="Sylfaen"/>
          <w:sz w:val="20"/>
          <w:szCs w:val="20"/>
          <w:lang w:val="ka-GE"/>
        </w:rPr>
        <w:t xml:space="preserve"> №3/3/685, 686, 687, 688, 689, 736, 737, 758, 793, 794, 820 </w:t>
      </w:r>
      <w:r w:rsidRPr="00C56A88">
        <w:rPr>
          <w:rFonts w:ascii="Sylfaen" w:hAnsi="Sylfaen" w:cs="Sylfaen"/>
          <w:sz w:val="20"/>
          <w:szCs w:val="20"/>
          <w:lang w:val="ka-GE"/>
        </w:rPr>
        <w:t>განჩინება</w:t>
      </w:r>
      <w:r w:rsidRPr="00C56A88">
        <w:rPr>
          <w:rFonts w:ascii="Sylfaen" w:hAnsi="Sylfaen"/>
          <w:sz w:val="20"/>
          <w:szCs w:val="20"/>
          <w:lang w:val="ka-GE"/>
        </w:rPr>
        <w:t xml:space="preserve"> </w:t>
      </w:r>
      <w:r w:rsidRPr="00C56A88">
        <w:rPr>
          <w:rFonts w:ascii="Sylfaen" w:hAnsi="Sylfaen" w:cs="Sylfaen"/>
          <w:sz w:val="20"/>
          <w:szCs w:val="20"/>
          <w:lang w:val="ka-GE"/>
        </w:rPr>
        <w:t>საქმეზე</w:t>
      </w:r>
      <w:r w:rsidRPr="00C56A88">
        <w:rPr>
          <w:rFonts w:ascii="Sylfaen" w:hAnsi="Sylfaen"/>
          <w:sz w:val="20"/>
          <w:szCs w:val="20"/>
          <w:lang w:val="ka-GE"/>
        </w:rPr>
        <w:t xml:space="preserve"> „</w:t>
      </w:r>
      <w:r w:rsidRPr="00C56A88">
        <w:rPr>
          <w:rFonts w:ascii="Sylfaen" w:hAnsi="Sylfaen" w:cs="Sylfaen"/>
          <w:sz w:val="20"/>
          <w:szCs w:val="20"/>
          <w:lang w:val="ka-GE"/>
        </w:rPr>
        <w:t>საქართველოს</w:t>
      </w:r>
      <w:r w:rsidRPr="00C56A88">
        <w:rPr>
          <w:rFonts w:ascii="Sylfaen" w:hAnsi="Sylfaen"/>
          <w:sz w:val="20"/>
          <w:szCs w:val="20"/>
          <w:lang w:val="ka-GE"/>
        </w:rPr>
        <w:t xml:space="preserve"> </w:t>
      </w:r>
      <w:r w:rsidRPr="00C56A88">
        <w:rPr>
          <w:rFonts w:ascii="Sylfaen" w:hAnsi="Sylfaen" w:cs="Sylfaen"/>
          <w:sz w:val="20"/>
          <w:szCs w:val="20"/>
          <w:lang w:val="ka-GE"/>
        </w:rPr>
        <w:t>უზენაესი</w:t>
      </w:r>
      <w:r w:rsidRPr="00C56A88">
        <w:rPr>
          <w:rFonts w:ascii="Sylfaen" w:hAnsi="Sylfaen"/>
          <w:sz w:val="20"/>
          <w:szCs w:val="20"/>
          <w:lang w:val="ka-GE"/>
        </w:rPr>
        <w:t xml:space="preserve"> </w:t>
      </w:r>
      <w:r w:rsidRPr="00C56A88">
        <w:rPr>
          <w:rFonts w:ascii="Sylfaen" w:hAnsi="Sylfaen" w:cs="Sylfaen"/>
          <w:sz w:val="20"/>
          <w:szCs w:val="20"/>
          <w:lang w:val="ka-GE"/>
        </w:rPr>
        <w:t>სასამართლოს</w:t>
      </w:r>
      <w:r w:rsidRPr="00C56A88">
        <w:rPr>
          <w:rFonts w:ascii="Sylfaen" w:hAnsi="Sylfaen"/>
          <w:sz w:val="20"/>
          <w:szCs w:val="20"/>
          <w:lang w:val="ka-GE"/>
        </w:rPr>
        <w:t xml:space="preserve"> </w:t>
      </w:r>
      <w:r w:rsidRPr="00C56A88">
        <w:rPr>
          <w:rFonts w:ascii="Sylfaen" w:hAnsi="Sylfaen" w:cs="Sylfaen"/>
          <w:sz w:val="20"/>
          <w:szCs w:val="20"/>
          <w:lang w:val="ka-GE"/>
        </w:rPr>
        <w:t>კონსტიტუციური</w:t>
      </w:r>
      <w:r w:rsidRPr="00C56A88">
        <w:rPr>
          <w:rFonts w:ascii="Sylfaen" w:hAnsi="Sylfaen"/>
          <w:sz w:val="20"/>
          <w:szCs w:val="20"/>
          <w:lang w:val="ka-GE"/>
        </w:rPr>
        <w:t xml:space="preserve"> </w:t>
      </w:r>
      <w:r w:rsidRPr="00C56A88">
        <w:rPr>
          <w:rFonts w:ascii="Sylfaen" w:hAnsi="Sylfaen" w:cs="Sylfaen"/>
          <w:sz w:val="20"/>
          <w:szCs w:val="20"/>
          <w:lang w:val="ka-GE"/>
        </w:rPr>
        <w:t>წარდგინებები</w:t>
      </w:r>
      <w:r w:rsidRPr="00C56A88">
        <w:rPr>
          <w:rFonts w:ascii="Sylfaen" w:hAnsi="Sylfaen"/>
          <w:sz w:val="20"/>
          <w:szCs w:val="20"/>
          <w:lang w:val="ka-GE"/>
        </w:rPr>
        <w:t xml:space="preserve"> </w:t>
      </w:r>
      <w:r w:rsidRPr="00C56A88">
        <w:rPr>
          <w:rFonts w:ascii="Sylfaen" w:hAnsi="Sylfaen" w:cs="Sylfaen"/>
          <w:sz w:val="20"/>
          <w:szCs w:val="20"/>
          <w:lang w:val="ka-GE"/>
        </w:rPr>
        <w:t>საქართველოს</w:t>
      </w:r>
      <w:r w:rsidRPr="00C56A88">
        <w:rPr>
          <w:rFonts w:ascii="Sylfaen" w:hAnsi="Sylfaen"/>
          <w:sz w:val="20"/>
          <w:szCs w:val="20"/>
          <w:lang w:val="ka-GE"/>
        </w:rPr>
        <w:t xml:space="preserve"> </w:t>
      </w:r>
      <w:r w:rsidRPr="00C56A88">
        <w:rPr>
          <w:rFonts w:ascii="Sylfaen" w:hAnsi="Sylfaen" w:cs="Sylfaen"/>
          <w:sz w:val="20"/>
          <w:szCs w:val="20"/>
          <w:lang w:val="ka-GE"/>
        </w:rPr>
        <w:t>სისხლის</w:t>
      </w:r>
      <w:r w:rsidRPr="00C56A88">
        <w:rPr>
          <w:rFonts w:ascii="Sylfaen" w:hAnsi="Sylfaen"/>
          <w:sz w:val="20"/>
          <w:szCs w:val="20"/>
          <w:lang w:val="ka-GE"/>
        </w:rPr>
        <w:t xml:space="preserve"> </w:t>
      </w:r>
      <w:r w:rsidRPr="00C56A88">
        <w:rPr>
          <w:rFonts w:ascii="Sylfaen" w:hAnsi="Sylfaen" w:cs="Sylfaen"/>
          <w:sz w:val="20"/>
          <w:szCs w:val="20"/>
          <w:lang w:val="ka-GE"/>
        </w:rPr>
        <w:t>სამართლის</w:t>
      </w:r>
      <w:r w:rsidRPr="00C56A88">
        <w:rPr>
          <w:rFonts w:ascii="Sylfaen" w:hAnsi="Sylfaen"/>
          <w:sz w:val="20"/>
          <w:szCs w:val="20"/>
          <w:lang w:val="ka-GE"/>
        </w:rPr>
        <w:t xml:space="preserve"> </w:t>
      </w:r>
      <w:r w:rsidRPr="00C56A88">
        <w:rPr>
          <w:rFonts w:ascii="Sylfaen" w:hAnsi="Sylfaen" w:cs="Sylfaen"/>
          <w:sz w:val="20"/>
          <w:szCs w:val="20"/>
          <w:lang w:val="ka-GE"/>
        </w:rPr>
        <w:t>საპროცესო</w:t>
      </w:r>
      <w:r w:rsidRPr="00C56A88">
        <w:rPr>
          <w:rFonts w:ascii="Sylfaen" w:hAnsi="Sylfaen"/>
          <w:sz w:val="20"/>
          <w:szCs w:val="20"/>
          <w:lang w:val="ka-GE"/>
        </w:rPr>
        <w:t xml:space="preserve"> </w:t>
      </w:r>
      <w:r w:rsidRPr="00C56A88">
        <w:rPr>
          <w:rFonts w:ascii="Sylfaen" w:hAnsi="Sylfaen" w:cs="Sylfaen"/>
          <w:sz w:val="20"/>
          <w:szCs w:val="20"/>
          <w:lang w:val="ka-GE"/>
        </w:rPr>
        <w:t>კოდექსის</w:t>
      </w:r>
      <w:r w:rsidRPr="00C56A88">
        <w:rPr>
          <w:rFonts w:ascii="Sylfaen" w:hAnsi="Sylfaen"/>
          <w:sz w:val="20"/>
          <w:szCs w:val="20"/>
          <w:lang w:val="ka-GE"/>
        </w:rPr>
        <w:t xml:space="preserve"> (1998 </w:t>
      </w:r>
      <w:r w:rsidRPr="00C56A88">
        <w:rPr>
          <w:rFonts w:ascii="Sylfaen" w:hAnsi="Sylfaen" w:cs="Sylfaen"/>
          <w:sz w:val="20"/>
          <w:szCs w:val="20"/>
          <w:lang w:val="ka-GE"/>
        </w:rPr>
        <w:t>წლის</w:t>
      </w:r>
      <w:r w:rsidRPr="00C56A88">
        <w:rPr>
          <w:rFonts w:ascii="Sylfaen" w:hAnsi="Sylfaen"/>
          <w:sz w:val="20"/>
          <w:szCs w:val="20"/>
          <w:lang w:val="ka-GE"/>
        </w:rPr>
        <w:t xml:space="preserve"> 20 </w:t>
      </w:r>
      <w:r w:rsidRPr="00C56A88">
        <w:rPr>
          <w:rFonts w:ascii="Sylfaen" w:hAnsi="Sylfaen" w:cs="Sylfaen"/>
          <w:sz w:val="20"/>
          <w:szCs w:val="20"/>
          <w:lang w:val="ka-GE"/>
        </w:rPr>
        <w:t>თებერვლის</w:t>
      </w:r>
      <w:r w:rsidRPr="00C56A88">
        <w:rPr>
          <w:rFonts w:ascii="Sylfaen" w:hAnsi="Sylfaen"/>
          <w:sz w:val="20"/>
          <w:szCs w:val="20"/>
          <w:lang w:val="ka-GE"/>
        </w:rPr>
        <w:t xml:space="preserve"> </w:t>
      </w:r>
      <w:r w:rsidRPr="00C56A88">
        <w:rPr>
          <w:rFonts w:ascii="Sylfaen" w:hAnsi="Sylfaen" w:cs="Sylfaen"/>
          <w:sz w:val="20"/>
          <w:szCs w:val="20"/>
          <w:lang w:val="ka-GE"/>
        </w:rPr>
        <w:t>კანონი</w:t>
      </w:r>
      <w:r w:rsidRPr="00C56A88">
        <w:rPr>
          <w:rFonts w:ascii="Sylfaen" w:hAnsi="Sylfaen"/>
          <w:sz w:val="20"/>
          <w:szCs w:val="20"/>
          <w:lang w:val="ka-GE"/>
        </w:rPr>
        <w:t xml:space="preserve">) </w:t>
      </w:r>
      <w:r w:rsidRPr="00C56A88">
        <w:rPr>
          <w:rFonts w:ascii="Sylfaen" w:hAnsi="Sylfaen" w:cs="Sylfaen"/>
          <w:sz w:val="20"/>
          <w:szCs w:val="20"/>
          <w:lang w:val="ka-GE"/>
        </w:rPr>
        <w:t>მე</w:t>
      </w:r>
      <w:r w:rsidRPr="00C56A88">
        <w:rPr>
          <w:rFonts w:ascii="Sylfaen" w:hAnsi="Sylfaen"/>
          <w:sz w:val="20"/>
          <w:szCs w:val="20"/>
          <w:lang w:val="ka-GE"/>
        </w:rPr>
        <w:t xml:space="preserve">-10 </w:t>
      </w:r>
      <w:r w:rsidRPr="00C56A88">
        <w:rPr>
          <w:rFonts w:ascii="Sylfaen" w:hAnsi="Sylfaen" w:cs="Sylfaen"/>
          <w:sz w:val="20"/>
          <w:szCs w:val="20"/>
          <w:lang w:val="ka-GE"/>
        </w:rPr>
        <w:t>მუხლის</w:t>
      </w:r>
      <w:r w:rsidRPr="00C56A88">
        <w:rPr>
          <w:rFonts w:ascii="Sylfaen" w:hAnsi="Sylfaen"/>
          <w:sz w:val="20"/>
          <w:szCs w:val="20"/>
          <w:lang w:val="ka-GE"/>
        </w:rPr>
        <w:t xml:space="preserve"> </w:t>
      </w:r>
      <w:r w:rsidRPr="00C56A88">
        <w:rPr>
          <w:rFonts w:ascii="Sylfaen" w:hAnsi="Sylfaen" w:cs="Sylfaen"/>
          <w:sz w:val="20"/>
          <w:szCs w:val="20"/>
          <w:lang w:val="ka-GE"/>
        </w:rPr>
        <w:t>მე</w:t>
      </w:r>
      <w:r w:rsidRPr="00C56A88">
        <w:rPr>
          <w:rFonts w:ascii="Sylfaen" w:hAnsi="Sylfaen"/>
          <w:sz w:val="20"/>
          <w:szCs w:val="20"/>
          <w:lang w:val="ka-GE"/>
        </w:rPr>
        <w:t xml:space="preserve">-3 </w:t>
      </w:r>
      <w:r w:rsidRPr="00C56A88">
        <w:rPr>
          <w:rFonts w:ascii="Sylfaen" w:hAnsi="Sylfaen" w:cs="Sylfaen"/>
          <w:sz w:val="20"/>
          <w:szCs w:val="20"/>
          <w:lang w:val="ka-GE"/>
        </w:rPr>
        <w:t>ნაწილის</w:t>
      </w:r>
      <w:r w:rsidRPr="00C56A88">
        <w:rPr>
          <w:rFonts w:ascii="Sylfaen" w:hAnsi="Sylfaen"/>
          <w:sz w:val="20"/>
          <w:szCs w:val="20"/>
          <w:lang w:val="ka-GE"/>
        </w:rPr>
        <w:t xml:space="preserve"> </w:t>
      </w:r>
      <w:r w:rsidRPr="00C56A88">
        <w:rPr>
          <w:rFonts w:ascii="Sylfaen" w:hAnsi="Sylfaen" w:cs="Sylfaen"/>
          <w:sz w:val="20"/>
          <w:szCs w:val="20"/>
          <w:lang w:val="ka-GE"/>
        </w:rPr>
        <w:t>კონსტიტუციურობის</w:t>
      </w:r>
      <w:r w:rsidRPr="00C56A88">
        <w:rPr>
          <w:rFonts w:ascii="Sylfaen" w:hAnsi="Sylfaen"/>
          <w:sz w:val="20"/>
          <w:szCs w:val="20"/>
          <w:lang w:val="ka-GE"/>
        </w:rPr>
        <w:t xml:space="preserve"> </w:t>
      </w:r>
      <w:r w:rsidRPr="00C56A88">
        <w:rPr>
          <w:rFonts w:ascii="Sylfaen" w:hAnsi="Sylfaen" w:cs="Sylfaen"/>
          <w:sz w:val="20"/>
          <w:szCs w:val="20"/>
          <w:lang w:val="ka-GE"/>
        </w:rPr>
        <w:t>თაობაზე</w:t>
      </w:r>
      <w:r w:rsidRPr="00C56A88">
        <w:rPr>
          <w:rFonts w:ascii="Sylfaen" w:hAnsi="Sylfaen"/>
          <w:sz w:val="20"/>
          <w:szCs w:val="20"/>
          <w:lang w:val="ka-GE"/>
        </w:rPr>
        <w:t>“.</w:t>
      </w:r>
    </w:p>
  </w:footnote>
  <w:footnote w:id="34">
    <w:p w14:paraId="09594398" w14:textId="77777777"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lang w:val="ka-GE"/>
        </w:rPr>
        <w:t xml:space="preserve"> </w:t>
      </w:r>
      <w:r w:rsidRPr="00C56A88">
        <w:rPr>
          <w:rFonts w:ascii="Sylfaen" w:hAnsi="Sylfaen" w:cs="Sylfaen"/>
          <w:lang w:val="ka-GE"/>
        </w:rPr>
        <w:t>საქართველოს საკონსტიტუციო სასამართლოს 2020 წლის 25 დეკემბრის №2/2/1276 გადაწყვეტილება საქმეზე „გიორგი ქებურია საქართველოს პარლამენტის წინააღმდეგ“, II-99.</w:t>
      </w:r>
    </w:p>
  </w:footnote>
  <w:footnote w:id="35">
    <w:p w14:paraId="469F2491" w14:textId="517B420E" w:rsidR="00843942" w:rsidRPr="00C56A88" w:rsidRDefault="00843942" w:rsidP="002C7450">
      <w:pPr>
        <w:pStyle w:val="FootnoteText"/>
        <w:jc w:val="both"/>
        <w:rPr>
          <w:rFonts w:ascii="Sylfaen" w:hAnsi="Sylfaen"/>
          <w:lang w:val="ka-GE"/>
        </w:rPr>
      </w:pPr>
      <w:r w:rsidRPr="00C56A88">
        <w:rPr>
          <w:rStyle w:val="FootnoteReference"/>
          <w:rFonts w:ascii="Sylfaen" w:hAnsi="Sylfaen"/>
        </w:rPr>
        <w:footnoteRef/>
      </w:r>
      <w:r w:rsidRPr="00C56A88">
        <w:rPr>
          <w:rFonts w:ascii="Sylfaen" w:hAnsi="Sylfaen"/>
        </w:rPr>
        <w:t xml:space="preserve"> №3/7/1458,1556 </w:t>
      </w:r>
      <w:r w:rsidRPr="00C56A88">
        <w:rPr>
          <w:rFonts w:ascii="Sylfaen" w:hAnsi="Sylfaen" w:cs="Sylfaen"/>
        </w:rPr>
        <w:t>განჩინების</w:t>
      </w:r>
      <w:r w:rsidRPr="00C56A88">
        <w:rPr>
          <w:rFonts w:ascii="Sylfaen" w:hAnsi="Sylfaen"/>
        </w:rPr>
        <w:t xml:space="preserve"> </w:t>
      </w:r>
      <w:r w:rsidRPr="00C56A88">
        <w:rPr>
          <w:rFonts w:ascii="Sylfaen" w:hAnsi="Sylfaen" w:cs="Sylfaen"/>
        </w:rPr>
        <w:t>სამოტივაციო</w:t>
      </w:r>
      <w:r w:rsidRPr="00C56A88">
        <w:rPr>
          <w:rFonts w:ascii="Sylfaen" w:hAnsi="Sylfaen"/>
        </w:rPr>
        <w:t xml:space="preserve"> </w:t>
      </w:r>
      <w:r w:rsidRPr="00C56A88">
        <w:rPr>
          <w:rFonts w:ascii="Sylfaen" w:hAnsi="Sylfaen" w:cs="Sylfaen"/>
        </w:rPr>
        <w:t>ნაწილის</w:t>
      </w:r>
      <w:r w:rsidRPr="00C56A88">
        <w:rPr>
          <w:rFonts w:ascii="Sylfaen" w:hAnsi="Sylfaen"/>
        </w:rPr>
        <w:t xml:space="preserve"> </w:t>
      </w:r>
      <w:r w:rsidRPr="00C56A88">
        <w:rPr>
          <w:rFonts w:ascii="Sylfaen" w:hAnsi="Sylfaen" w:cs="Sylfaen"/>
        </w:rPr>
        <w:t>მე</w:t>
      </w:r>
      <w:r w:rsidRPr="00C56A88">
        <w:rPr>
          <w:rFonts w:ascii="Sylfaen" w:hAnsi="Sylfaen"/>
        </w:rPr>
        <w:t xml:space="preserve">-7 </w:t>
      </w:r>
      <w:r w:rsidRPr="00C56A88">
        <w:rPr>
          <w:rFonts w:ascii="Sylfaen" w:hAnsi="Sylfaen" w:cs="Sylfaen"/>
        </w:rPr>
        <w:t>პარაგრაფი</w:t>
      </w:r>
      <w:r w:rsidRPr="00C56A88">
        <w:rPr>
          <w:rFonts w:ascii="Sylfaen" w:hAnsi="Sylfaen" w:cs="Sylfaen"/>
          <w:lang w:val="ka-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406DF"/>
    <w:multiLevelType w:val="hybridMultilevel"/>
    <w:tmpl w:val="FEC4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5219"/>
    <w:multiLevelType w:val="multilevel"/>
    <w:tmpl w:val="27E876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7329ED"/>
    <w:multiLevelType w:val="hybridMultilevel"/>
    <w:tmpl w:val="A3FECED4"/>
    <w:lvl w:ilvl="0" w:tplc="650AB90A">
      <w:start w:val="1"/>
      <w:numFmt w:val="decimal"/>
      <w:lvlText w:val="%1."/>
      <w:lvlJc w:val="left"/>
      <w:rPr>
        <w:rFonts w:hint="default"/>
        <w:color w:val="000000"/>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21D512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81B0B"/>
    <w:multiLevelType w:val="hybridMultilevel"/>
    <w:tmpl w:val="177A2AEA"/>
    <w:lvl w:ilvl="0" w:tplc="30582254">
      <w:start w:val="1"/>
      <w:numFmt w:val="decimal"/>
      <w:lvlText w:val="%1."/>
      <w:lvlJc w:val="left"/>
      <w:pPr>
        <w:ind w:left="502" w:hanging="360"/>
      </w:pPr>
      <w:rPr>
        <w:rFonts w:ascii="Sylfaen" w:hAnsi="Sylfaen" w:hint="default"/>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330C2E"/>
    <w:multiLevelType w:val="hybridMultilevel"/>
    <w:tmpl w:val="96C47D56"/>
    <w:lvl w:ilvl="0" w:tplc="A2B8DE82">
      <w:start w:val="1"/>
      <w:numFmt w:val="decimal"/>
      <w:lvlText w:val="%1."/>
      <w:lvlJc w:val="left"/>
      <w:pPr>
        <w:ind w:left="3479"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05D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F01C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7A47E5"/>
    <w:multiLevelType w:val="hybridMultilevel"/>
    <w:tmpl w:val="BB42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00E53"/>
    <w:multiLevelType w:val="hybridMultilevel"/>
    <w:tmpl w:val="A1F6C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339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1"/>
  </w:num>
  <w:num w:numId="6">
    <w:abstractNumId w:val="3"/>
  </w:num>
  <w:num w:numId="7">
    <w:abstractNumId w:val="6"/>
  </w:num>
  <w:num w:numId="8">
    <w:abstractNumId w:val="8"/>
  </w:num>
  <w:num w:numId="9">
    <w:abstractNumId w:val="9"/>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3C"/>
    <w:rsid w:val="0000448F"/>
    <w:rsid w:val="00013F5C"/>
    <w:rsid w:val="00020BFD"/>
    <w:rsid w:val="000271F0"/>
    <w:rsid w:val="000366AB"/>
    <w:rsid w:val="00041407"/>
    <w:rsid w:val="000418F2"/>
    <w:rsid w:val="00045029"/>
    <w:rsid w:val="000452F9"/>
    <w:rsid w:val="00046825"/>
    <w:rsid w:val="00054B53"/>
    <w:rsid w:val="00063BBC"/>
    <w:rsid w:val="00073C09"/>
    <w:rsid w:val="000843DB"/>
    <w:rsid w:val="00091FB0"/>
    <w:rsid w:val="000A6BE1"/>
    <w:rsid w:val="000B17D7"/>
    <w:rsid w:val="000B18CB"/>
    <w:rsid w:val="000B192D"/>
    <w:rsid w:val="000B4204"/>
    <w:rsid w:val="000B49A8"/>
    <w:rsid w:val="000C5516"/>
    <w:rsid w:val="000D4CFD"/>
    <w:rsid w:val="000D602D"/>
    <w:rsid w:val="000D64F6"/>
    <w:rsid w:val="000E49B5"/>
    <w:rsid w:val="000E4A72"/>
    <w:rsid w:val="000F4897"/>
    <w:rsid w:val="00104047"/>
    <w:rsid w:val="00104EFF"/>
    <w:rsid w:val="00106F47"/>
    <w:rsid w:val="0011018D"/>
    <w:rsid w:val="00120D56"/>
    <w:rsid w:val="0012150E"/>
    <w:rsid w:val="00125DD4"/>
    <w:rsid w:val="001375C7"/>
    <w:rsid w:val="00143F3C"/>
    <w:rsid w:val="00145970"/>
    <w:rsid w:val="00151953"/>
    <w:rsid w:val="001677D1"/>
    <w:rsid w:val="0017179B"/>
    <w:rsid w:val="00172BCE"/>
    <w:rsid w:val="001771E4"/>
    <w:rsid w:val="001847DB"/>
    <w:rsid w:val="0018566D"/>
    <w:rsid w:val="00190ECF"/>
    <w:rsid w:val="0019153E"/>
    <w:rsid w:val="0019284C"/>
    <w:rsid w:val="00193598"/>
    <w:rsid w:val="001968FE"/>
    <w:rsid w:val="001A32CB"/>
    <w:rsid w:val="001B25F3"/>
    <w:rsid w:val="001C4DA0"/>
    <w:rsid w:val="001D6709"/>
    <w:rsid w:val="001F1690"/>
    <w:rsid w:val="001F6C92"/>
    <w:rsid w:val="00203BD8"/>
    <w:rsid w:val="00207CE7"/>
    <w:rsid w:val="00210042"/>
    <w:rsid w:val="002110EB"/>
    <w:rsid w:val="00211F04"/>
    <w:rsid w:val="002120D0"/>
    <w:rsid w:val="00221BB1"/>
    <w:rsid w:val="002244FC"/>
    <w:rsid w:val="00227802"/>
    <w:rsid w:val="00232F19"/>
    <w:rsid w:val="002426EF"/>
    <w:rsid w:val="00264827"/>
    <w:rsid w:val="00273D1F"/>
    <w:rsid w:val="0028123A"/>
    <w:rsid w:val="002A166A"/>
    <w:rsid w:val="002B6C97"/>
    <w:rsid w:val="002B769D"/>
    <w:rsid w:val="002B7A33"/>
    <w:rsid w:val="002C04B2"/>
    <w:rsid w:val="002C32F5"/>
    <w:rsid w:val="002C7450"/>
    <w:rsid w:val="002E2902"/>
    <w:rsid w:val="002F15DF"/>
    <w:rsid w:val="002F659F"/>
    <w:rsid w:val="003007D0"/>
    <w:rsid w:val="00300C36"/>
    <w:rsid w:val="00300D63"/>
    <w:rsid w:val="0030202D"/>
    <w:rsid w:val="00306651"/>
    <w:rsid w:val="003068F4"/>
    <w:rsid w:val="00307534"/>
    <w:rsid w:val="00312911"/>
    <w:rsid w:val="00314A7B"/>
    <w:rsid w:val="00315EFC"/>
    <w:rsid w:val="003217B9"/>
    <w:rsid w:val="00327640"/>
    <w:rsid w:val="00327AEF"/>
    <w:rsid w:val="00336C2B"/>
    <w:rsid w:val="0034046D"/>
    <w:rsid w:val="003420D0"/>
    <w:rsid w:val="00342D1B"/>
    <w:rsid w:val="003463DB"/>
    <w:rsid w:val="00350087"/>
    <w:rsid w:val="003504F8"/>
    <w:rsid w:val="00357ECB"/>
    <w:rsid w:val="00362665"/>
    <w:rsid w:val="00362BD0"/>
    <w:rsid w:val="00365827"/>
    <w:rsid w:val="003734FD"/>
    <w:rsid w:val="00380B30"/>
    <w:rsid w:val="00381867"/>
    <w:rsid w:val="00385DA2"/>
    <w:rsid w:val="00390449"/>
    <w:rsid w:val="00391DDC"/>
    <w:rsid w:val="003A3FFD"/>
    <w:rsid w:val="003A63E8"/>
    <w:rsid w:val="003B13F7"/>
    <w:rsid w:val="003C3759"/>
    <w:rsid w:val="003C4263"/>
    <w:rsid w:val="003C4E35"/>
    <w:rsid w:val="003E45A6"/>
    <w:rsid w:val="003E5835"/>
    <w:rsid w:val="003E7554"/>
    <w:rsid w:val="003E7A6E"/>
    <w:rsid w:val="003F61E4"/>
    <w:rsid w:val="00416AC5"/>
    <w:rsid w:val="00423481"/>
    <w:rsid w:val="004261A2"/>
    <w:rsid w:val="004444A0"/>
    <w:rsid w:val="00446133"/>
    <w:rsid w:val="00457229"/>
    <w:rsid w:val="00462F82"/>
    <w:rsid w:val="00470FED"/>
    <w:rsid w:val="0047305A"/>
    <w:rsid w:val="00497404"/>
    <w:rsid w:val="004A0976"/>
    <w:rsid w:val="004A4EF7"/>
    <w:rsid w:val="004B67C7"/>
    <w:rsid w:val="004C76D9"/>
    <w:rsid w:val="004D0609"/>
    <w:rsid w:val="004F4FF7"/>
    <w:rsid w:val="004F7996"/>
    <w:rsid w:val="00505CEB"/>
    <w:rsid w:val="00511B0C"/>
    <w:rsid w:val="0052172C"/>
    <w:rsid w:val="00523248"/>
    <w:rsid w:val="00525FD2"/>
    <w:rsid w:val="0053167F"/>
    <w:rsid w:val="00532B4A"/>
    <w:rsid w:val="0053479A"/>
    <w:rsid w:val="0054230B"/>
    <w:rsid w:val="00547222"/>
    <w:rsid w:val="0055590A"/>
    <w:rsid w:val="00555AF5"/>
    <w:rsid w:val="00557420"/>
    <w:rsid w:val="00567739"/>
    <w:rsid w:val="00573581"/>
    <w:rsid w:val="00574C21"/>
    <w:rsid w:val="0057776B"/>
    <w:rsid w:val="00590663"/>
    <w:rsid w:val="00590CAE"/>
    <w:rsid w:val="00596AFD"/>
    <w:rsid w:val="005A06E6"/>
    <w:rsid w:val="005A1B11"/>
    <w:rsid w:val="005A3CA3"/>
    <w:rsid w:val="005A653F"/>
    <w:rsid w:val="005A7E61"/>
    <w:rsid w:val="005A7EB0"/>
    <w:rsid w:val="005B7265"/>
    <w:rsid w:val="005C3578"/>
    <w:rsid w:val="005C4A4E"/>
    <w:rsid w:val="005D75ED"/>
    <w:rsid w:val="005E28DA"/>
    <w:rsid w:val="005F27B9"/>
    <w:rsid w:val="005F5A17"/>
    <w:rsid w:val="005F6204"/>
    <w:rsid w:val="00601645"/>
    <w:rsid w:val="00612916"/>
    <w:rsid w:val="00616B17"/>
    <w:rsid w:val="00632745"/>
    <w:rsid w:val="00635ADC"/>
    <w:rsid w:val="00642D9E"/>
    <w:rsid w:val="00645496"/>
    <w:rsid w:val="00645673"/>
    <w:rsid w:val="00646681"/>
    <w:rsid w:val="006468F7"/>
    <w:rsid w:val="0064739F"/>
    <w:rsid w:val="0064767D"/>
    <w:rsid w:val="00654397"/>
    <w:rsid w:val="006546A3"/>
    <w:rsid w:val="0066249F"/>
    <w:rsid w:val="00662D76"/>
    <w:rsid w:val="00671469"/>
    <w:rsid w:val="00683B01"/>
    <w:rsid w:val="00683F2A"/>
    <w:rsid w:val="00685290"/>
    <w:rsid w:val="00691B2B"/>
    <w:rsid w:val="00694FCF"/>
    <w:rsid w:val="006968AA"/>
    <w:rsid w:val="006A4CF1"/>
    <w:rsid w:val="006B12D4"/>
    <w:rsid w:val="006B5979"/>
    <w:rsid w:val="006C3B74"/>
    <w:rsid w:val="006C53B7"/>
    <w:rsid w:val="006D2B2F"/>
    <w:rsid w:val="006D3ADE"/>
    <w:rsid w:val="006D4A64"/>
    <w:rsid w:val="006E1412"/>
    <w:rsid w:val="006E2604"/>
    <w:rsid w:val="006E5FED"/>
    <w:rsid w:val="006F5E02"/>
    <w:rsid w:val="00701F18"/>
    <w:rsid w:val="00707F66"/>
    <w:rsid w:val="00711933"/>
    <w:rsid w:val="007138BE"/>
    <w:rsid w:val="00722691"/>
    <w:rsid w:val="0072335D"/>
    <w:rsid w:val="00723A9E"/>
    <w:rsid w:val="007242BE"/>
    <w:rsid w:val="007246BE"/>
    <w:rsid w:val="00733DBD"/>
    <w:rsid w:val="0073697E"/>
    <w:rsid w:val="00740B91"/>
    <w:rsid w:val="00745957"/>
    <w:rsid w:val="00751E25"/>
    <w:rsid w:val="0075647E"/>
    <w:rsid w:val="00762092"/>
    <w:rsid w:val="00781F71"/>
    <w:rsid w:val="0078666B"/>
    <w:rsid w:val="00787241"/>
    <w:rsid w:val="00787660"/>
    <w:rsid w:val="0079292C"/>
    <w:rsid w:val="007952B6"/>
    <w:rsid w:val="007A6435"/>
    <w:rsid w:val="007B5692"/>
    <w:rsid w:val="007C3CA7"/>
    <w:rsid w:val="007D3E99"/>
    <w:rsid w:val="007D4E94"/>
    <w:rsid w:val="007D63E1"/>
    <w:rsid w:val="007D7E7E"/>
    <w:rsid w:val="007D7F66"/>
    <w:rsid w:val="007F4FBD"/>
    <w:rsid w:val="007F5AB6"/>
    <w:rsid w:val="00801E3E"/>
    <w:rsid w:val="00806DFF"/>
    <w:rsid w:val="0080720B"/>
    <w:rsid w:val="008134EE"/>
    <w:rsid w:val="00816581"/>
    <w:rsid w:val="00820199"/>
    <w:rsid w:val="00832738"/>
    <w:rsid w:val="00833EC5"/>
    <w:rsid w:val="0084342A"/>
    <w:rsid w:val="00843942"/>
    <w:rsid w:val="00852468"/>
    <w:rsid w:val="00862313"/>
    <w:rsid w:val="00867702"/>
    <w:rsid w:val="008756C2"/>
    <w:rsid w:val="00876681"/>
    <w:rsid w:val="00882FA6"/>
    <w:rsid w:val="0088575B"/>
    <w:rsid w:val="00886682"/>
    <w:rsid w:val="008900EC"/>
    <w:rsid w:val="008962C7"/>
    <w:rsid w:val="008A269E"/>
    <w:rsid w:val="008A4A70"/>
    <w:rsid w:val="008A7E5C"/>
    <w:rsid w:val="008B368A"/>
    <w:rsid w:val="008B53B0"/>
    <w:rsid w:val="008C6106"/>
    <w:rsid w:val="008C7DA6"/>
    <w:rsid w:val="008D2A22"/>
    <w:rsid w:val="008D2FB9"/>
    <w:rsid w:val="008D4F20"/>
    <w:rsid w:val="008D52FD"/>
    <w:rsid w:val="008E4FEA"/>
    <w:rsid w:val="008E62FE"/>
    <w:rsid w:val="008E7299"/>
    <w:rsid w:val="008F0DBC"/>
    <w:rsid w:val="008F479F"/>
    <w:rsid w:val="00901433"/>
    <w:rsid w:val="00932A3E"/>
    <w:rsid w:val="00940BC1"/>
    <w:rsid w:val="009450A1"/>
    <w:rsid w:val="00953340"/>
    <w:rsid w:val="00957BF1"/>
    <w:rsid w:val="0096677E"/>
    <w:rsid w:val="009729A0"/>
    <w:rsid w:val="009747ED"/>
    <w:rsid w:val="00975AFF"/>
    <w:rsid w:val="009811B8"/>
    <w:rsid w:val="00987BD4"/>
    <w:rsid w:val="009901D2"/>
    <w:rsid w:val="00991B76"/>
    <w:rsid w:val="009A06FE"/>
    <w:rsid w:val="009A2590"/>
    <w:rsid w:val="009A4CF8"/>
    <w:rsid w:val="009A64F4"/>
    <w:rsid w:val="009B18FB"/>
    <w:rsid w:val="009B4039"/>
    <w:rsid w:val="009C395E"/>
    <w:rsid w:val="009C59C2"/>
    <w:rsid w:val="009D603F"/>
    <w:rsid w:val="009E6578"/>
    <w:rsid w:val="00A12D5D"/>
    <w:rsid w:val="00A13BD5"/>
    <w:rsid w:val="00A15B44"/>
    <w:rsid w:val="00A20448"/>
    <w:rsid w:val="00A21BEE"/>
    <w:rsid w:val="00A233F2"/>
    <w:rsid w:val="00A27935"/>
    <w:rsid w:val="00A3154C"/>
    <w:rsid w:val="00A438F7"/>
    <w:rsid w:val="00A50F2C"/>
    <w:rsid w:val="00A515C4"/>
    <w:rsid w:val="00A52D20"/>
    <w:rsid w:val="00A567E9"/>
    <w:rsid w:val="00A56F20"/>
    <w:rsid w:val="00A81DF5"/>
    <w:rsid w:val="00A83237"/>
    <w:rsid w:val="00A84611"/>
    <w:rsid w:val="00A92BB3"/>
    <w:rsid w:val="00AA3BD5"/>
    <w:rsid w:val="00AA6DF5"/>
    <w:rsid w:val="00AB0F95"/>
    <w:rsid w:val="00AB1DB1"/>
    <w:rsid w:val="00AD48CA"/>
    <w:rsid w:val="00AD6469"/>
    <w:rsid w:val="00AE7CF9"/>
    <w:rsid w:val="00AF3606"/>
    <w:rsid w:val="00AF3C2A"/>
    <w:rsid w:val="00B04724"/>
    <w:rsid w:val="00B31BE9"/>
    <w:rsid w:val="00B330C5"/>
    <w:rsid w:val="00B3561D"/>
    <w:rsid w:val="00B4187A"/>
    <w:rsid w:val="00B45966"/>
    <w:rsid w:val="00B478EF"/>
    <w:rsid w:val="00B529C3"/>
    <w:rsid w:val="00B53740"/>
    <w:rsid w:val="00B57C3C"/>
    <w:rsid w:val="00B67D15"/>
    <w:rsid w:val="00B71A43"/>
    <w:rsid w:val="00B86904"/>
    <w:rsid w:val="00B91F36"/>
    <w:rsid w:val="00BA0B7D"/>
    <w:rsid w:val="00BA4C1D"/>
    <w:rsid w:val="00BA64AE"/>
    <w:rsid w:val="00BB3858"/>
    <w:rsid w:val="00BB7D1B"/>
    <w:rsid w:val="00BC469E"/>
    <w:rsid w:val="00BD4D76"/>
    <w:rsid w:val="00BD76D6"/>
    <w:rsid w:val="00C002A0"/>
    <w:rsid w:val="00C107E3"/>
    <w:rsid w:val="00C15B10"/>
    <w:rsid w:val="00C2453D"/>
    <w:rsid w:val="00C32C44"/>
    <w:rsid w:val="00C32CE3"/>
    <w:rsid w:val="00C42110"/>
    <w:rsid w:val="00C44989"/>
    <w:rsid w:val="00C56A88"/>
    <w:rsid w:val="00C66E94"/>
    <w:rsid w:val="00C670CF"/>
    <w:rsid w:val="00C72026"/>
    <w:rsid w:val="00C724CC"/>
    <w:rsid w:val="00C73B64"/>
    <w:rsid w:val="00C80B63"/>
    <w:rsid w:val="00C82AEC"/>
    <w:rsid w:val="00C87460"/>
    <w:rsid w:val="00C90395"/>
    <w:rsid w:val="00CA1A3F"/>
    <w:rsid w:val="00CA24C4"/>
    <w:rsid w:val="00CA53E3"/>
    <w:rsid w:val="00CA74E8"/>
    <w:rsid w:val="00CB4011"/>
    <w:rsid w:val="00CB4599"/>
    <w:rsid w:val="00CB6C76"/>
    <w:rsid w:val="00CC6476"/>
    <w:rsid w:val="00CD756E"/>
    <w:rsid w:val="00CE4DAA"/>
    <w:rsid w:val="00CE5C5E"/>
    <w:rsid w:val="00CE71D6"/>
    <w:rsid w:val="00CE75D4"/>
    <w:rsid w:val="00CF026C"/>
    <w:rsid w:val="00CF4A93"/>
    <w:rsid w:val="00D01F7E"/>
    <w:rsid w:val="00D16ED9"/>
    <w:rsid w:val="00D16F84"/>
    <w:rsid w:val="00D23C38"/>
    <w:rsid w:val="00D35FA2"/>
    <w:rsid w:val="00D36E0B"/>
    <w:rsid w:val="00D44FC0"/>
    <w:rsid w:val="00D45EFC"/>
    <w:rsid w:val="00D46C51"/>
    <w:rsid w:val="00D46E39"/>
    <w:rsid w:val="00D63082"/>
    <w:rsid w:val="00D65B75"/>
    <w:rsid w:val="00D7033E"/>
    <w:rsid w:val="00D7400E"/>
    <w:rsid w:val="00D8220A"/>
    <w:rsid w:val="00D84CF2"/>
    <w:rsid w:val="00D90C71"/>
    <w:rsid w:val="00D930EA"/>
    <w:rsid w:val="00DA29E3"/>
    <w:rsid w:val="00DA3D72"/>
    <w:rsid w:val="00DA61D1"/>
    <w:rsid w:val="00DB3133"/>
    <w:rsid w:val="00DB53FD"/>
    <w:rsid w:val="00DB5FD3"/>
    <w:rsid w:val="00DB7598"/>
    <w:rsid w:val="00DC23DD"/>
    <w:rsid w:val="00DC56CF"/>
    <w:rsid w:val="00DE24FA"/>
    <w:rsid w:val="00DE2E4F"/>
    <w:rsid w:val="00DE5EF2"/>
    <w:rsid w:val="00E017CA"/>
    <w:rsid w:val="00E06E57"/>
    <w:rsid w:val="00E37417"/>
    <w:rsid w:val="00E42F57"/>
    <w:rsid w:val="00E56C98"/>
    <w:rsid w:val="00E60823"/>
    <w:rsid w:val="00E6101E"/>
    <w:rsid w:val="00E614C0"/>
    <w:rsid w:val="00E62DBF"/>
    <w:rsid w:val="00E66FCC"/>
    <w:rsid w:val="00E7107D"/>
    <w:rsid w:val="00E71A8A"/>
    <w:rsid w:val="00E74D4A"/>
    <w:rsid w:val="00E81BB7"/>
    <w:rsid w:val="00E85230"/>
    <w:rsid w:val="00EB44C1"/>
    <w:rsid w:val="00EB47C6"/>
    <w:rsid w:val="00EB5346"/>
    <w:rsid w:val="00EB6618"/>
    <w:rsid w:val="00EB71DE"/>
    <w:rsid w:val="00EB7FD3"/>
    <w:rsid w:val="00EC72E9"/>
    <w:rsid w:val="00ED20A8"/>
    <w:rsid w:val="00EE0058"/>
    <w:rsid w:val="00EF07B7"/>
    <w:rsid w:val="00EF225C"/>
    <w:rsid w:val="00EF43AF"/>
    <w:rsid w:val="00F02C26"/>
    <w:rsid w:val="00F04553"/>
    <w:rsid w:val="00F11223"/>
    <w:rsid w:val="00F22017"/>
    <w:rsid w:val="00F34310"/>
    <w:rsid w:val="00F4010A"/>
    <w:rsid w:val="00F4151F"/>
    <w:rsid w:val="00F44DB3"/>
    <w:rsid w:val="00F47340"/>
    <w:rsid w:val="00F56AB9"/>
    <w:rsid w:val="00F57130"/>
    <w:rsid w:val="00F6111E"/>
    <w:rsid w:val="00F61C02"/>
    <w:rsid w:val="00F64B3F"/>
    <w:rsid w:val="00F71FE7"/>
    <w:rsid w:val="00F75058"/>
    <w:rsid w:val="00F77691"/>
    <w:rsid w:val="00F80A7D"/>
    <w:rsid w:val="00F82C12"/>
    <w:rsid w:val="00F85B3D"/>
    <w:rsid w:val="00F92771"/>
    <w:rsid w:val="00F95EE1"/>
    <w:rsid w:val="00F961E6"/>
    <w:rsid w:val="00FA1247"/>
    <w:rsid w:val="00FA2239"/>
    <w:rsid w:val="00FA2502"/>
    <w:rsid w:val="00FB288C"/>
    <w:rsid w:val="00FB5503"/>
    <w:rsid w:val="00FB727E"/>
    <w:rsid w:val="00FC14C4"/>
    <w:rsid w:val="00FD0620"/>
    <w:rsid w:val="00FD4F56"/>
    <w:rsid w:val="00FE07E9"/>
    <w:rsid w:val="00FE52A4"/>
    <w:rsid w:val="00FE6216"/>
    <w:rsid w:val="00FF38CB"/>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BDF"/>
  <w15:chartTrackingRefBased/>
  <w15:docId w15:val="{C07B2E29-C24F-41CC-BB85-82DB8EB2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F8"/>
    <w:pPr>
      <w:spacing w:line="240" w:lineRule="auto"/>
    </w:pPr>
    <w:rPr>
      <w:rFonts w:ascii="Times New Roman" w:eastAsia="Calibri" w:hAnsi="Times New Roman" w:cs="Times New Roman"/>
      <w:sz w:val="28"/>
      <w:lang w:val="ru-RU"/>
    </w:rPr>
  </w:style>
  <w:style w:type="paragraph" w:styleId="Heading1">
    <w:name w:val="heading 1"/>
    <w:basedOn w:val="Normal"/>
    <w:next w:val="Normal"/>
    <w:link w:val="Heading1Char"/>
    <w:uiPriority w:val="9"/>
    <w:qFormat/>
    <w:rsid w:val="003504F8"/>
    <w:pPr>
      <w:keepNext/>
      <w:keepLines/>
      <w:spacing w:before="240" w:after="0"/>
      <w:jc w:val="both"/>
      <w:outlineLvl w:val="0"/>
    </w:pPr>
    <w:rPr>
      <w:rFonts w:ascii="Sylfaen" w:eastAsia="Times New Roman" w:hAnsi="Sylfaen"/>
      <w:b/>
      <w:color w:val="000000"/>
      <w:sz w:val="24"/>
      <w:szCs w:val="32"/>
      <w:lang w:eastAsia="x-none"/>
    </w:rPr>
  </w:style>
  <w:style w:type="paragraph" w:styleId="Heading2">
    <w:name w:val="heading 2"/>
    <w:basedOn w:val="Normal"/>
    <w:next w:val="Normal"/>
    <w:link w:val="Heading2Char"/>
    <w:uiPriority w:val="9"/>
    <w:unhideWhenUsed/>
    <w:qFormat/>
    <w:rsid w:val="003463DB"/>
    <w:pPr>
      <w:keepNext/>
      <w:keepLines/>
      <w:spacing w:before="40" w:after="0"/>
      <w:outlineLvl w:val="1"/>
    </w:pPr>
    <w:rPr>
      <w:rFonts w:ascii="Sylfaen" w:eastAsiaTheme="majorEastAsia" w:hAnsi="Sylfaen" w:cstheme="majorBidi"/>
      <w:b/>
      <w:sz w:val="24"/>
      <w:szCs w:val="26"/>
    </w:rPr>
  </w:style>
  <w:style w:type="paragraph" w:styleId="Heading3">
    <w:name w:val="heading 3"/>
    <w:basedOn w:val="Normal"/>
    <w:next w:val="Normal"/>
    <w:link w:val="Heading3Char"/>
    <w:uiPriority w:val="9"/>
    <w:unhideWhenUsed/>
    <w:qFormat/>
    <w:rsid w:val="004A4EF7"/>
    <w:pPr>
      <w:keepNext/>
      <w:keepLines/>
      <w:spacing w:before="40" w:after="0"/>
      <w:outlineLvl w:val="2"/>
    </w:pPr>
    <w:rPr>
      <w:rFonts w:ascii="Sylfaen" w:eastAsiaTheme="majorEastAsia" w:hAnsi="Sylfaen" w:cstheme="majorBidi"/>
      <w:b/>
      <w:sz w:val="24"/>
      <w:szCs w:val="24"/>
    </w:rPr>
  </w:style>
  <w:style w:type="paragraph" w:styleId="Heading5">
    <w:name w:val="heading 5"/>
    <w:basedOn w:val="Normal"/>
    <w:next w:val="Normal"/>
    <w:link w:val="Heading5Char"/>
    <w:uiPriority w:val="9"/>
    <w:semiHidden/>
    <w:unhideWhenUsed/>
    <w:qFormat/>
    <w:rsid w:val="008B36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4F8"/>
    <w:rPr>
      <w:rFonts w:ascii="Sylfaen" w:eastAsia="Times New Roman" w:hAnsi="Sylfaen" w:cs="Times New Roman"/>
      <w:b/>
      <w:color w:val="000000"/>
      <w:sz w:val="24"/>
      <w:szCs w:val="32"/>
      <w:lang w:val="ru-RU" w:eastAsia="x-none"/>
    </w:rPr>
  </w:style>
  <w:style w:type="paragraph" w:styleId="NormalWeb">
    <w:name w:val="Normal (Web)"/>
    <w:basedOn w:val="Normal"/>
    <w:uiPriority w:val="99"/>
    <w:unhideWhenUsed/>
    <w:rsid w:val="003504F8"/>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3504F8"/>
    <w:pPr>
      <w:spacing w:line="259" w:lineRule="auto"/>
      <w:ind w:left="720"/>
      <w:contextualSpacing/>
    </w:pPr>
    <w:rPr>
      <w:rFonts w:ascii="Calibri" w:hAnsi="Calibri"/>
      <w:kern w:val="2"/>
      <w:sz w:val="22"/>
      <w:lang w:val="ka-GE"/>
    </w:rPr>
  </w:style>
  <w:style w:type="character" w:styleId="CommentReference">
    <w:name w:val="annotation reference"/>
    <w:basedOn w:val="DefaultParagraphFont"/>
    <w:uiPriority w:val="99"/>
    <w:semiHidden/>
    <w:unhideWhenUsed/>
    <w:rsid w:val="003504F8"/>
    <w:rPr>
      <w:sz w:val="16"/>
      <w:szCs w:val="16"/>
    </w:rPr>
  </w:style>
  <w:style w:type="paragraph" w:styleId="CommentText">
    <w:name w:val="annotation text"/>
    <w:basedOn w:val="Normal"/>
    <w:link w:val="CommentTextChar"/>
    <w:uiPriority w:val="99"/>
    <w:unhideWhenUsed/>
    <w:rsid w:val="003504F8"/>
    <w:rPr>
      <w:sz w:val="20"/>
      <w:szCs w:val="20"/>
    </w:rPr>
  </w:style>
  <w:style w:type="character" w:customStyle="1" w:styleId="CommentTextChar">
    <w:name w:val="Comment Text Char"/>
    <w:basedOn w:val="DefaultParagraphFont"/>
    <w:link w:val="CommentText"/>
    <w:uiPriority w:val="99"/>
    <w:rsid w:val="003504F8"/>
    <w:rPr>
      <w:rFonts w:ascii="Times New Roman" w:eastAsia="Calibri" w:hAnsi="Times New Roman" w:cs="Times New Roman"/>
      <w:sz w:val="20"/>
      <w:szCs w:val="20"/>
      <w:lang w:val="ru-RU"/>
    </w:rPr>
  </w:style>
  <w:style w:type="paragraph" w:styleId="BalloonText">
    <w:name w:val="Balloon Text"/>
    <w:basedOn w:val="Normal"/>
    <w:link w:val="BalloonTextChar"/>
    <w:uiPriority w:val="99"/>
    <w:semiHidden/>
    <w:unhideWhenUsed/>
    <w:rsid w:val="003504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F8"/>
    <w:rPr>
      <w:rFonts w:ascii="Segoe UI" w:eastAsia="Calibri" w:hAnsi="Segoe UI" w:cs="Segoe UI"/>
      <w:sz w:val="18"/>
      <w:szCs w:val="18"/>
      <w:lang w:val="ru-RU"/>
    </w:rPr>
  </w:style>
  <w:style w:type="paragraph" w:styleId="CommentSubject">
    <w:name w:val="annotation subject"/>
    <w:basedOn w:val="CommentText"/>
    <w:next w:val="CommentText"/>
    <w:link w:val="CommentSubjectChar"/>
    <w:uiPriority w:val="99"/>
    <w:semiHidden/>
    <w:unhideWhenUsed/>
    <w:rsid w:val="00A3154C"/>
    <w:rPr>
      <w:b/>
      <w:bCs/>
    </w:rPr>
  </w:style>
  <w:style w:type="character" w:customStyle="1" w:styleId="CommentSubjectChar">
    <w:name w:val="Comment Subject Char"/>
    <w:basedOn w:val="CommentTextChar"/>
    <w:link w:val="CommentSubject"/>
    <w:uiPriority w:val="99"/>
    <w:semiHidden/>
    <w:rsid w:val="00A3154C"/>
    <w:rPr>
      <w:rFonts w:ascii="Times New Roman" w:eastAsia="Calibri" w:hAnsi="Times New Roman" w:cs="Times New Roman"/>
      <w:b/>
      <w:bCs/>
      <w:sz w:val="20"/>
      <w:szCs w:val="20"/>
      <w:lang w:val="ru-RU"/>
    </w:rPr>
  </w:style>
  <w:style w:type="character" w:customStyle="1" w:styleId="Heading2Char">
    <w:name w:val="Heading 2 Char"/>
    <w:basedOn w:val="DefaultParagraphFont"/>
    <w:link w:val="Heading2"/>
    <w:uiPriority w:val="9"/>
    <w:rsid w:val="003463DB"/>
    <w:rPr>
      <w:rFonts w:ascii="Sylfaen" w:eastAsiaTheme="majorEastAsia" w:hAnsi="Sylfaen" w:cstheme="majorBidi"/>
      <w:b/>
      <w:sz w:val="24"/>
      <w:szCs w:val="26"/>
      <w:lang w:val="ru-RU"/>
    </w:rPr>
  </w:style>
  <w:style w:type="character" w:customStyle="1" w:styleId="Heading3Char">
    <w:name w:val="Heading 3 Char"/>
    <w:basedOn w:val="DefaultParagraphFont"/>
    <w:link w:val="Heading3"/>
    <w:uiPriority w:val="9"/>
    <w:rsid w:val="004A4EF7"/>
    <w:rPr>
      <w:rFonts w:ascii="Sylfaen" w:eastAsiaTheme="majorEastAsia" w:hAnsi="Sylfaen" w:cstheme="majorBidi"/>
      <w:b/>
      <w:sz w:val="24"/>
      <w:szCs w:val="24"/>
      <w:lang w:val="ru-RU"/>
    </w:rPr>
  </w:style>
  <w:style w:type="paragraph" w:styleId="FootnoteText">
    <w:name w:val="footnote text"/>
    <w:basedOn w:val="Normal"/>
    <w:link w:val="FootnoteTextChar"/>
    <w:uiPriority w:val="99"/>
    <w:semiHidden/>
    <w:unhideWhenUsed/>
    <w:rsid w:val="0078666B"/>
    <w:pPr>
      <w:spacing w:after="0"/>
    </w:pPr>
    <w:rPr>
      <w:sz w:val="20"/>
      <w:szCs w:val="20"/>
    </w:rPr>
  </w:style>
  <w:style w:type="character" w:customStyle="1" w:styleId="FootnoteTextChar">
    <w:name w:val="Footnote Text Char"/>
    <w:basedOn w:val="DefaultParagraphFont"/>
    <w:link w:val="FootnoteText"/>
    <w:uiPriority w:val="99"/>
    <w:semiHidden/>
    <w:rsid w:val="0078666B"/>
    <w:rPr>
      <w:rFonts w:ascii="Times New Roman" w:eastAsia="Calibri" w:hAnsi="Times New Roman" w:cs="Times New Roman"/>
      <w:sz w:val="20"/>
      <w:szCs w:val="20"/>
      <w:lang w:val="ru-RU"/>
    </w:rPr>
  </w:style>
  <w:style w:type="character" w:styleId="FootnoteReference">
    <w:name w:val="footnote reference"/>
    <w:basedOn w:val="DefaultParagraphFont"/>
    <w:uiPriority w:val="99"/>
    <w:semiHidden/>
    <w:unhideWhenUsed/>
    <w:rsid w:val="0078666B"/>
    <w:rPr>
      <w:vertAlign w:val="superscript"/>
    </w:rPr>
  </w:style>
  <w:style w:type="paragraph" w:styleId="Revision">
    <w:name w:val="Revision"/>
    <w:hidden/>
    <w:uiPriority w:val="99"/>
    <w:semiHidden/>
    <w:rsid w:val="00C002A0"/>
    <w:pPr>
      <w:spacing w:after="0" w:line="240" w:lineRule="auto"/>
    </w:pPr>
    <w:rPr>
      <w:rFonts w:ascii="Times New Roman" w:eastAsia="Calibri" w:hAnsi="Times New Roman" w:cs="Times New Roman"/>
      <w:sz w:val="28"/>
      <w:lang w:val="ru-RU"/>
    </w:rPr>
  </w:style>
  <w:style w:type="paragraph" w:styleId="Header">
    <w:name w:val="header"/>
    <w:basedOn w:val="Normal"/>
    <w:link w:val="HeaderChar"/>
    <w:uiPriority w:val="99"/>
    <w:unhideWhenUsed/>
    <w:rsid w:val="009450A1"/>
    <w:pPr>
      <w:tabs>
        <w:tab w:val="center" w:pos="4844"/>
        <w:tab w:val="right" w:pos="9689"/>
      </w:tabs>
      <w:spacing w:after="0"/>
    </w:pPr>
  </w:style>
  <w:style w:type="character" w:customStyle="1" w:styleId="HeaderChar">
    <w:name w:val="Header Char"/>
    <w:basedOn w:val="DefaultParagraphFont"/>
    <w:link w:val="Header"/>
    <w:uiPriority w:val="99"/>
    <w:rsid w:val="009450A1"/>
    <w:rPr>
      <w:rFonts w:ascii="Times New Roman" w:eastAsia="Calibri" w:hAnsi="Times New Roman" w:cs="Times New Roman"/>
      <w:sz w:val="28"/>
      <w:lang w:val="ru-RU"/>
    </w:rPr>
  </w:style>
  <w:style w:type="paragraph" w:styleId="Footer">
    <w:name w:val="footer"/>
    <w:basedOn w:val="Normal"/>
    <w:link w:val="FooterChar"/>
    <w:uiPriority w:val="99"/>
    <w:unhideWhenUsed/>
    <w:rsid w:val="009450A1"/>
    <w:pPr>
      <w:tabs>
        <w:tab w:val="center" w:pos="4844"/>
        <w:tab w:val="right" w:pos="9689"/>
      </w:tabs>
      <w:spacing w:after="0"/>
    </w:pPr>
  </w:style>
  <w:style w:type="character" w:customStyle="1" w:styleId="FooterChar">
    <w:name w:val="Footer Char"/>
    <w:basedOn w:val="DefaultParagraphFont"/>
    <w:link w:val="Footer"/>
    <w:uiPriority w:val="99"/>
    <w:rsid w:val="009450A1"/>
    <w:rPr>
      <w:rFonts w:ascii="Times New Roman" w:eastAsia="Calibri" w:hAnsi="Times New Roman" w:cs="Times New Roman"/>
      <w:sz w:val="28"/>
      <w:lang w:val="ru-RU"/>
    </w:rPr>
  </w:style>
  <w:style w:type="character" w:customStyle="1" w:styleId="Heading5Char">
    <w:name w:val="Heading 5 Char"/>
    <w:basedOn w:val="DefaultParagraphFont"/>
    <w:link w:val="Heading5"/>
    <w:uiPriority w:val="9"/>
    <w:semiHidden/>
    <w:rsid w:val="008B368A"/>
    <w:rPr>
      <w:rFonts w:asciiTheme="majorHAnsi" w:eastAsiaTheme="majorEastAsia" w:hAnsiTheme="majorHAnsi" w:cstheme="majorBidi"/>
      <w:color w:val="2F5496" w:themeColor="accent1" w:themeShade="BF"/>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805">
      <w:bodyDiv w:val="1"/>
      <w:marLeft w:val="0"/>
      <w:marRight w:val="0"/>
      <w:marTop w:val="0"/>
      <w:marBottom w:val="0"/>
      <w:divBdr>
        <w:top w:val="none" w:sz="0" w:space="0" w:color="auto"/>
        <w:left w:val="none" w:sz="0" w:space="0" w:color="auto"/>
        <w:bottom w:val="none" w:sz="0" w:space="0" w:color="auto"/>
        <w:right w:val="none" w:sz="0" w:space="0" w:color="auto"/>
      </w:divBdr>
      <w:divsChild>
        <w:div w:id="2072342303">
          <w:marLeft w:val="0"/>
          <w:marRight w:val="0"/>
          <w:marTop w:val="0"/>
          <w:marBottom w:val="0"/>
          <w:divBdr>
            <w:top w:val="none" w:sz="0" w:space="0" w:color="auto"/>
            <w:left w:val="none" w:sz="0" w:space="0" w:color="auto"/>
            <w:bottom w:val="none" w:sz="0" w:space="0" w:color="auto"/>
            <w:right w:val="none" w:sz="0" w:space="0" w:color="auto"/>
          </w:divBdr>
        </w:div>
        <w:div w:id="595749225">
          <w:marLeft w:val="0"/>
          <w:marRight w:val="0"/>
          <w:marTop w:val="0"/>
          <w:marBottom w:val="0"/>
          <w:divBdr>
            <w:top w:val="none" w:sz="0" w:space="0" w:color="auto"/>
            <w:left w:val="none" w:sz="0" w:space="0" w:color="auto"/>
            <w:bottom w:val="none" w:sz="0" w:space="0" w:color="auto"/>
            <w:right w:val="none" w:sz="0" w:space="0" w:color="auto"/>
          </w:divBdr>
        </w:div>
      </w:divsChild>
    </w:div>
    <w:div w:id="330067462">
      <w:bodyDiv w:val="1"/>
      <w:marLeft w:val="0"/>
      <w:marRight w:val="0"/>
      <w:marTop w:val="0"/>
      <w:marBottom w:val="0"/>
      <w:divBdr>
        <w:top w:val="none" w:sz="0" w:space="0" w:color="auto"/>
        <w:left w:val="none" w:sz="0" w:space="0" w:color="auto"/>
        <w:bottom w:val="none" w:sz="0" w:space="0" w:color="auto"/>
        <w:right w:val="none" w:sz="0" w:space="0" w:color="auto"/>
      </w:divBdr>
      <w:divsChild>
        <w:div w:id="49230285">
          <w:marLeft w:val="0"/>
          <w:marRight w:val="0"/>
          <w:marTop w:val="0"/>
          <w:marBottom w:val="0"/>
          <w:divBdr>
            <w:top w:val="none" w:sz="0" w:space="0" w:color="auto"/>
            <w:left w:val="none" w:sz="0" w:space="0" w:color="auto"/>
            <w:bottom w:val="none" w:sz="0" w:space="0" w:color="auto"/>
            <w:right w:val="none" w:sz="0" w:space="0" w:color="auto"/>
          </w:divBdr>
          <w:divsChild>
            <w:div w:id="787166368">
              <w:marLeft w:val="0"/>
              <w:marRight w:val="0"/>
              <w:marTop w:val="0"/>
              <w:marBottom w:val="0"/>
              <w:divBdr>
                <w:top w:val="none" w:sz="0" w:space="0" w:color="auto"/>
                <w:left w:val="none" w:sz="0" w:space="0" w:color="auto"/>
                <w:bottom w:val="none" w:sz="0" w:space="0" w:color="auto"/>
                <w:right w:val="none" w:sz="0" w:space="0" w:color="auto"/>
              </w:divBdr>
              <w:divsChild>
                <w:div w:id="1934390301">
                  <w:marLeft w:val="0"/>
                  <w:marRight w:val="0"/>
                  <w:marTop w:val="0"/>
                  <w:marBottom w:val="0"/>
                  <w:divBdr>
                    <w:top w:val="none" w:sz="0" w:space="0" w:color="auto"/>
                    <w:left w:val="none" w:sz="0" w:space="0" w:color="auto"/>
                    <w:bottom w:val="none" w:sz="0" w:space="0" w:color="auto"/>
                    <w:right w:val="none" w:sz="0" w:space="0" w:color="auto"/>
                  </w:divBdr>
                  <w:divsChild>
                    <w:div w:id="2056393862">
                      <w:marLeft w:val="0"/>
                      <w:marRight w:val="0"/>
                      <w:marTop w:val="0"/>
                      <w:marBottom w:val="0"/>
                      <w:divBdr>
                        <w:top w:val="none" w:sz="0" w:space="0" w:color="auto"/>
                        <w:left w:val="none" w:sz="0" w:space="0" w:color="auto"/>
                        <w:bottom w:val="none" w:sz="0" w:space="0" w:color="auto"/>
                        <w:right w:val="none" w:sz="0" w:space="0" w:color="auto"/>
                      </w:divBdr>
                      <w:divsChild>
                        <w:div w:id="354159940">
                          <w:marLeft w:val="0"/>
                          <w:marRight w:val="0"/>
                          <w:marTop w:val="0"/>
                          <w:marBottom w:val="0"/>
                          <w:divBdr>
                            <w:top w:val="none" w:sz="0" w:space="0" w:color="auto"/>
                            <w:left w:val="none" w:sz="0" w:space="0" w:color="auto"/>
                            <w:bottom w:val="none" w:sz="0" w:space="0" w:color="auto"/>
                            <w:right w:val="none" w:sz="0" w:space="0" w:color="auto"/>
                          </w:divBdr>
                          <w:divsChild>
                            <w:div w:id="436566425">
                              <w:marLeft w:val="0"/>
                              <w:marRight w:val="0"/>
                              <w:marTop w:val="0"/>
                              <w:marBottom w:val="0"/>
                              <w:divBdr>
                                <w:top w:val="none" w:sz="0" w:space="0" w:color="auto"/>
                                <w:left w:val="none" w:sz="0" w:space="0" w:color="auto"/>
                                <w:bottom w:val="none" w:sz="0" w:space="0" w:color="auto"/>
                                <w:right w:val="none" w:sz="0" w:space="0" w:color="auto"/>
                              </w:divBdr>
                              <w:divsChild>
                                <w:div w:id="1386831022">
                                  <w:marLeft w:val="0"/>
                                  <w:marRight w:val="0"/>
                                  <w:marTop w:val="0"/>
                                  <w:marBottom w:val="0"/>
                                  <w:divBdr>
                                    <w:top w:val="none" w:sz="0" w:space="0" w:color="auto"/>
                                    <w:left w:val="none" w:sz="0" w:space="0" w:color="auto"/>
                                    <w:bottom w:val="none" w:sz="0" w:space="0" w:color="auto"/>
                                    <w:right w:val="none" w:sz="0" w:space="0" w:color="auto"/>
                                  </w:divBdr>
                                  <w:divsChild>
                                    <w:div w:id="646403117">
                                      <w:marLeft w:val="0"/>
                                      <w:marRight w:val="0"/>
                                      <w:marTop w:val="0"/>
                                      <w:marBottom w:val="0"/>
                                      <w:divBdr>
                                        <w:top w:val="none" w:sz="0" w:space="0" w:color="auto"/>
                                        <w:left w:val="none" w:sz="0" w:space="0" w:color="auto"/>
                                        <w:bottom w:val="none" w:sz="0" w:space="0" w:color="auto"/>
                                        <w:right w:val="none" w:sz="0" w:space="0" w:color="auto"/>
                                      </w:divBdr>
                                      <w:divsChild>
                                        <w:div w:id="1032610327">
                                          <w:marLeft w:val="0"/>
                                          <w:marRight w:val="0"/>
                                          <w:marTop w:val="0"/>
                                          <w:marBottom w:val="0"/>
                                          <w:divBdr>
                                            <w:top w:val="none" w:sz="0" w:space="0" w:color="auto"/>
                                            <w:left w:val="none" w:sz="0" w:space="0" w:color="auto"/>
                                            <w:bottom w:val="none" w:sz="0" w:space="0" w:color="auto"/>
                                            <w:right w:val="none" w:sz="0" w:space="0" w:color="auto"/>
                                          </w:divBdr>
                                          <w:divsChild>
                                            <w:div w:id="1729379981">
                                              <w:marLeft w:val="0"/>
                                              <w:marRight w:val="0"/>
                                              <w:marTop w:val="0"/>
                                              <w:marBottom w:val="0"/>
                                              <w:divBdr>
                                                <w:top w:val="none" w:sz="0" w:space="0" w:color="auto"/>
                                                <w:left w:val="none" w:sz="0" w:space="0" w:color="auto"/>
                                                <w:bottom w:val="none" w:sz="0" w:space="0" w:color="auto"/>
                                                <w:right w:val="none" w:sz="0" w:space="0" w:color="auto"/>
                                              </w:divBdr>
                                              <w:divsChild>
                                                <w:div w:id="156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6998">
                                          <w:marLeft w:val="0"/>
                                          <w:marRight w:val="0"/>
                                          <w:marTop w:val="0"/>
                                          <w:marBottom w:val="0"/>
                                          <w:divBdr>
                                            <w:top w:val="none" w:sz="0" w:space="0" w:color="auto"/>
                                            <w:left w:val="none" w:sz="0" w:space="0" w:color="auto"/>
                                            <w:bottom w:val="none" w:sz="0" w:space="0" w:color="auto"/>
                                            <w:right w:val="none" w:sz="0" w:space="0" w:color="auto"/>
                                          </w:divBdr>
                                          <w:divsChild>
                                            <w:div w:id="462964842">
                                              <w:marLeft w:val="0"/>
                                              <w:marRight w:val="0"/>
                                              <w:marTop w:val="0"/>
                                              <w:marBottom w:val="0"/>
                                              <w:divBdr>
                                                <w:top w:val="none" w:sz="0" w:space="0" w:color="auto"/>
                                                <w:left w:val="none" w:sz="0" w:space="0" w:color="auto"/>
                                                <w:bottom w:val="none" w:sz="0" w:space="0" w:color="auto"/>
                                                <w:right w:val="none" w:sz="0" w:space="0" w:color="auto"/>
                                              </w:divBdr>
                                              <w:divsChild>
                                                <w:div w:id="968556801">
                                                  <w:marLeft w:val="0"/>
                                                  <w:marRight w:val="0"/>
                                                  <w:marTop w:val="0"/>
                                                  <w:marBottom w:val="0"/>
                                                  <w:divBdr>
                                                    <w:top w:val="none" w:sz="0" w:space="0" w:color="auto"/>
                                                    <w:left w:val="none" w:sz="0" w:space="0" w:color="auto"/>
                                                    <w:bottom w:val="none" w:sz="0" w:space="0" w:color="auto"/>
                                                    <w:right w:val="none" w:sz="0" w:space="0" w:color="auto"/>
                                                  </w:divBdr>
                                                  <w:divsChild>
                                                    <w:div w:id="425347692">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0"/>
                                                          <w:marBottom w:val="0"/>
                                                          <w:divBdr>
                                                            <w:top w:val="none" w:sz="0" w:space="0" w:color="auto"/>
                                                            <w:left w:val="none" w:sz="0" w:space="0" w:color="auto"/>
                                                            <w:bottom w:val="none" w:sz="0" w:space="0" w:color="auto"/>
                                                            <w:right w:val="none" w:sz="0" w:space="0" w:color="auto"/>
                                                          </w:divBdr>
                                                          <w:divsChild>
                                                            <w:div w:id="1180504509">
                                                              <w:marLeft w:val="0"/>
                                                              <w:marRight w:val="0"/>
                                                              <w:marTop w:val="0"/>
                                                              <w:marBottom w:val="0"/>
                                                              <w:divBdr>
                                                                <w:top w:val="none" w:sz="0" w:space="0" w:color="auto"/>
                                                                <w:left w:val="none" w:sz="0" w:space="0" w:color="auto"/>
                                                                <w:bottom w:val="none" w:sz="0" w:space="0" w:color="auto"/>
                                                                <w:right w:val="none" w:sz="0" w:space="0" w:color="auto"/>
                                                              </w:divBdr>
                                                              <w:divsChild>
                                                                <w:div w:id="1355032547">
                                                                  <w:marLeft w:val="0"/>
                                                                  <w:marRight w:val="0"/>
                                                                  <w:marTop w:val="0"/>
                                                                  <w:marBottom w:val="0"/>
                                                                  <w:divBdr>
                                                                    <w:top w:val="none" w:sz="0" w:space="0" w:color="auto"/>
                                                                    <w:left w:val="none" w:sz="0" w:space="0" w:color="auto"/>
                                                                    <w:bottom w:val="none" w:sz="0" w:space="0" w:color="auto"/>
                                                                    <w:right w:val="none" w:sz="0" w:space="0" w:color="auto"/>
                                                                  </w:divBdr>
                                                                  <w:divsChild>
                                                                    <w:div w:id="1059010185">
                                                                      <w:marLeft w:val="0"/>
                                                                      <w:marRight w:val="0"/>
                                                                      <w:marTop w:val="0"/>
                                                                      <w:marBottom w:val="0"/>
                                                                      <w:divBdr>
                                                                        <w:top w:val="single" w:sz="2" w:space="6" w:color="auto"/>
                                                                        <w:left w:val="single" w:sz="2" w:space="9" w:color="auto"/>
                                                                        <w:bottom w:val="single" w:sz="2" w:space="6" w:color="auto"/>
                                                                        <w:right w:val="single" w:sz="2" w:space="9" w:color="auto"/>
                                                                      </w:divBdr>
                                                                      <w:divsChild>
                                                                        <w:div w:id="65113281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987507">
      <w:bodyDiv w:val="1"/>
      <w:marLeft w:val="0"/>
      <w:marRight w:val="0"/>
      <w:marTop w:val="0"/>
      <w:marBottom w:val="0"/>
      <w:divBdr>
        <w:top w:val="none" w:sz="0" w:space="0" w:color="auto"/>
        <w:left w:val="none" w:sz="0" w:space="0" w:color="auto"/>
        <w:bottom w:val="none" w:sz="0" w:space="0" w:color="auto"/>
        <w:right w:val="none" w:sz="0" w:space="0" w:color="auto"/>
      </w:divBdr>
      <w:divsChild>
        <w:div w:id="866404041">
          <w:marLeft w:val="0"/>
          <w:marRight w:val="0"/>
          <w:marTop w:val="0"/>
          <w:marBottom w:val="0"/>
          <w:divBdr>
            <w:top w:val="none" w:sz="0" w:space="0" w:color="auto"/>
            <w:left w:val="none" w:sz="0" w:space="0" w:color="auto"/>
            <w:bottom w:val="none" w:sz="0" w:space="0" w:color="auto"/>
            <w:right w:val="none" w:sz="0" w:space="0" w:color="auto"/>
          </w:divBdr>
          <w:divsChild>
            <w:div w:id="257064857">
              <w:marLeft w:val="0"/>
              <w:marRight w:val="0"/>
              <w:marTop w:val="0"/>
              <w:marBottom w:val="0"/>
              <w:divBdr>
                <w:top w:val="none" w:sz="0" w:space="0" w:color="auto"/>
                <w:left w:val="none" w:sz="0" w:space="0" w:color="auto"/>
                <w:bottom w:val="none" w:sz="0" w:space="0" w:color="auto"/>
                <w:right w:val="none" w:sz="0" w:space="0" w:color="auto"/>
              </w:divBdr>
              <w:divsChild>
                <w:div w:id="1002512954">
                  <w:marLeft w:val="0"/>
                  <w:marRight w:val="0"/>
                  <w:marTop w:val="0"/>
                  <w:marBottom w:val="0"/>
                  <w:divBdr>
                    <w:top w:val="none" w:sz="0" w:space="0" w:color="auto"/>
                    <w:left w:val="none" w:sz="0" w:space="0" w:color="auto"/>
                    <w:bottom w:val="none" w:sz="0" w:space="0" w:color="auto"/>
                    <w:right w:val="none" w:sz="0" w:space="0" w:color="auto"/>
                  </w:divBdr>
                  <w:divsChild>
                    <w:div w:id="1904414989">
                      <w:marLeft w:val="0"/>
                      <w:marRight w:val="0"/>
                      <w:marTop w:val="0"/>
                      <w:marBottom w:val="0"/>
                      <w:divBdr>
                        <w:top w:val="none" w:sz="0" w:space="0" w:color="auto"/>
                        <w:left w:val="none" w:sz="0" w:space="0" w:color="auto"/>
                        <w:bottom w:val="none" w:sz="0" w:space="0" w:color="auto"/>
                        <w:right w:val="none" w:sz="0" w:space="0" w:color="auto"/>
                      </w:divBdr>
                      <w:divsChild>
                        <w:div w:id="160313644">
                          <w:marLeft w:val="0"/>
                          <w:marRight w:val="0"/>
                          <w:marTop w:val="0"/>
                          <w:marBottom w:val="0"/>
                          <w:divBdr>
                            <w:top w:val="none" w:sz="0" w:space="0" w:color="auto"/>
                            <w:left w:val="none" w:sz="0" w:space="0" w:color="auto"/>
                            <w:bottom w:val="none" w:sz="0" w:space="0" w:color="auto"/>
                            <w:right w:val="none" w:sz="0" w:space="0" w:color="auto"/>
                          </w:divBdr>
                          <w:divsChild>
                            <w:div w:id="61563424">
                              <w:marLeft w:val="0"/>
                              <w:marRight w:val="0"/>
                              <w:marTop w:val="0"/>
                              <w:marBottom w:val="0"/>
                              <w:divBdr>
                                <w:top w:val="none" w:sz="0" w:space="0" w:color="auto"/>
                                <w:left w:val="none" w:sz="0" w:space="0" w:color="auto"/>
                                <w:bottom w:val="none" w:sz="0" w:space="0" w:color="auto"/>
                                <w:right w:val="none" w:sz="0" w:space="0" w:color="auto"/>
                              </w:divBdr>
                              <w:divsChild>
                                <w:div w:id="1515529822">
                                  <w:marLeft w:val="0"/>
                                  <w:marRight w:val="0"/>
                                  <w:marTop w:val="0"/>
                                  <w:marBottom w:val="0"/>
                                  <w:divBdr>
                                    <w:top w:val="none" w:sz="0" w:space="0" w:color="auto"/>
                                    <w:left w:val="none" w:sz="0" w:space="0" w:color="auto"/>
                                    <w:bottom w:val="none" w:sz="0" w:space="0" w:color="auto"/>
                                    <w:right w:val="none" w:sz="0" w:space="0" w:color="auto"/>
                                  </w:divBdr>
                                  <w:divsChild>
                                    <w:div w:id="937639275">
                                      <w:marLeft w:val="0"/>
                                      <w:marRight w:val="0"/>
                                      <w:marTop w:val="0"/>
                                      <w:marBottom w:val="0"/>
                                      <w:divBdr>
                                        <w:top w:val="none" w:sz="0" w:space="0" w:color="auto"/>
                                        <w:left w:val="none" w:sz="0" w:space="0" w:color="auto"/>
                                        <w:bottom w:val="none" w:sz="0" w:space="0" w:color="auto"/>
                                        <w:right w:val="none" w:sz="0" w:space="0" w:color="auto"/>
                                      </w:divBdr>
                                      <w:divsChild>
                                        <w:div w:id="336158702">
                                          <w:marLeft w:val="0"/>
                                          <w:marRight w:val="0"/>
                                          <w:marTop w:val="0"/>
                                          <w:marBottom w:val="0"/>
                                          <w:divBdr>
                                            <w:top w:val="none" w:sz="0" w:space="0" w:color="auto"/>
                                            <w:left w:val="none" w:sz="0" w:space="0" w:color="auto"/>
                                            <w:bottom w:val="none" w:sz="0" w:space="0" w:color="auto"/>
                                            <w:right w:val="none" w:sz="0" w:space="0" w:color="auto"/>
                                          </w:divBdr>
                                          <w:divsChild>
                                            <w:div w:id="1874414097">
                                              <w:marLeft w:val="0"/>
                                              <w:marRight w:val="0"/>
                                              <w:marTop w:val="0"/>
                                              <w:marBottom w:val="0"/>
                                              <w:divBdr>
                                                <w:top w:val="none" w:sz="0" w:space="0" w:color="auto"/>
                                                <w:left w:val="none" w:sz="0" w:space="0" w:color="auto"/>
                                                <w:bottom w:val="none" w:sz="0" w:space="0" w:color="auto"/>
                                                <w:right w:val="none" w:sz="0" w:space="0" w:color="auto"/>
                                              </w:divBdr>
                                              <w:divsChild>
                                                <w:div w:id="10875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5070">
                                          <w:marLeft w:val="0"/>
                                          <w:marRight w:val="0"/>
                                          <w:marTop w:val="0"/>
                                          <w:marBottom w:val="0"/>
                                          <w:divBdr>
                                            <w:top w:val="none" w:sz="0" w:space="0" w:color="auto"/>
                                            <w:left w:val="none" w:sz="0" w:space="0" w:color="auto"/>
                                            <w:bottom w:val="none" w:sz="0" w:space="0" w:color="auto"/>
                                            <w:right w:val="none" w:sz="0" w:space="0" w:color="auto"/>
                                          </w:divBdr>
                                          <w:divsChild>
                                            <w:div w:id="332344357">
                                              <w:marLeft w:val="0"/>
                                              <w:marRight w:val="0"/>
                                              <w:marTop w:val="0"/>
                                              <w:marBottom w:val="0"/>
                                              <w:divBdr>
                                                <w:top w:val="none" w:sz="0" w:space="0" w:color="auto"/>
                                                <w:left w:val="none" w:sz="0" w:space="0" w:color="auto"/>
                                                <w:bottom w:val="none" w:sz="0" w:space="0" w:color="auto"/>
                                                <w:right w:val="none" w:sz="0" w:space="0" w:color="auto"/>
                                              </w:divBdr>
                                              <w:divsChild>
                                                <w:div w:id="1771469970">
                                                  <w:marLeft w:val="0"/>
                                                  <w:marRight w:val="0"/>
                                                  <w:marTop w:val="0"/>
                                                  <w:marBottom w:val="0"/>
                                                  <w:divBdr>
                                                    <w:top w:val="none" w:sz="0" w:space="0" w:color="auto"/>
                                                    <w:left w:val="none" w:sz="0" w:space="0" w:color="auto"/>
                                                    <w:bottom w:val="none" w:sz="0" w:space="0" w:color="auto"/>
                                                    <w:right w:val="none" w:sz="0" w:space="0" w:color="auto"/>
                                                  </w:divBdr>
                                                  <w:divsChild>
                                                    <w:div w:id="182331851">
                                                      <w:marLeft w:val="0"/>
                                                      <w:marRight w:val="0"/>
                                                      <w:marTop w:val="0"/>
                                                      <w:marBottom w:val="0"/>
                                                      <w:divBdr>
                                                        <w:top w:val="none" w:sz="0" w:space="0" w:color="auto"/>
                                                        <w:left w:val="none" w:sz="0" w:space="0" w:color="auto"/>
                                                        <w:bottom w:val="none" w:sz="0" w:space="0" w:color="auto"/>
                                                        <w:right w:val="none" w:sz="0" w:space="0" w:color="auto"/>
                                                      </w:divBdr>
                                                      <w:divsChild>
                                                        <w:div w:id="1874924219">
                                                          <w:marLeft w:val="0"/>
                                                          <w:marRight w:val="0"/>
                                                          <w:marTop w:val="0"/>
                                                          <w:marBottom w:val="0"/>
                                                          <w:divBdr>
                                                            <w:top w:val="none" w:sz="0" w:space="0" w:color="auto"/>
                                                            <w:left w:val="none" w:sz="0" w:space="0" w:color="auto"/>
                                                            <w:bottom w:val="none" w:sz="0" w:space="0" w:color="auto"/>
                                                            <w:right w:val="none" w:sz="0" w:space="0" w:color="auto"/>
                                                          </w:divBdr>
                                                          <w:divsChild>
                                                            <w:div w:id="824324753">
                                                              <w:marLeft w:val="0"/>
                                                              <w:marRight w:val="0"/>
                                                              <w:marTop w:val="0"/>
                                                              <w:marBottom w:val="0"/>
                                                              <w:divBdr>
                                                                <w:top w:val="none" w:sz="0" w:space="0" w:color="auto"/>
                                                                <w:left w:val="none" w:sz="0" w:space="0" w:color="auto"/>
                                                                <w:bottom w:val="none" w:sz="0" w:space="0" w:color="auto"/>
                                                                <w:right w:val="none" w:sz="0" w:space="0" w:color="auto"/>
                                                              </w:divBdr>
                                                              <w:divsChild>
                                                                <w:div w:id="487329758">
                                                                  <w:marLeft w:val="0"/>
                                                                  <w:marRight w:val="0"/>
                                                                  <w:marTop w:val="0"/>
                                                                  <w:marBottom w:val="0"/>
                                                                  <w:divBdr>
                                                                    <w:top w:val="none" w:sz="0" w:space="0" w:color="auto"/>
                                                                    <w:left w:val="none" w:sz="0" w:space="0" w:color="auto"/>
                                                                    <w:bottom w:val="none" w:sz="0" w:space="0" w:color="auto"/>
                                                                    <w:right w:val="none" w:sz="0" w:space="0" w:color="auto"/>
                                                                  </w:divBdr>
                                                                  <w:divsChild>
                                                                    <w:div w:id="1688018126">
                                                                      <w:marLeft w:val="0"/>
                                                                      <w:marRight w:val="0"/>
                                                                      <w:marTop w:val="0"/>
                                                                      <w:marBottom w:val="0"/>
                                                                      <w:divBdr>
                                                                        <w:top w:val="single" w:sz="2" w:space="6" w:color="auto"/>
                                                                        <w:left w:val="single" w:sz="2" w:space="9" w:color="auto"/>
                                                                        <w:bottom w:val="single" w:sz="2" w:space="6" w:color="auto"/>
                                                                        <w:right w:val="single" w:sz="2" w:space="9" w:color="auto"/>
                                                                      </w:divBdr>
                                                                      <w:divsChild>
                                                                        <w:div w:id="105677889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926709">
      <w:bodyDiv w:val="1"/>
      <w:marLeft w:val="0"/>
      <w:marRight w:val="0"/>
      <w:marTop w:val="0"/>
      <w:marBottom w:val="0"/>
      <w:divBdr>
        <w:top w:val="none" w:sz="0" w:space="0" w:color="auto"/>
        <w:left w:val="none" w:sz="0" w:space="0" w:color="auto"/>
        <w:bottom w:val="none" w:sz="0" w:space="0" w:color="auto"/>
        <w:right w:val="none" w:sz="0" w:space="0" w:color="auto"/>
      </w:divBdr>
    </w:div>
    <w:div w:id="1831020053">
      <w:bodyDiv w:val="1"/>
      <w:marLeft w:val="0"/>
      <w:marRight w:val="0"/>
      <w:marTop w:val="0"/>
      <w:marBottom w:val="0"/>
      <w:divBdr>
        <w:top w:val="none" w:sz="0" w:space="0" w:color="auto"/>
        <w:left w:val="none" w:sz="0" w:space="0" w:color="auto"/>
        <w:bottom w:val="none" w:sz="0" w:space="0" w:color="auto"/>
        <w:right w:val="none" w:sz="0" w:space="0" w:color="auto"/>
      </w:divBdr>
      <w:divsChild>
        <w:div w:id="166991777">
          <w:marLeft w:val="0"/>
          <w:marRight w:val="0"/>
          <w:marTop w:val="0"/>
          <w:marBottom w:val="0"/>
          <w:divBdr>
            <w:top w:val="none" w:sz="0" w:space="0" w:color="auto"/>
            <w:left w:val="none" w:sz="0" w:space="0" w:color="auto"/>
            <w:bottom w:val="none" w:sz="0" w:space="0" w:color="auto"/>
            <w:right w:val="none" w:sz="0" w:space="0" w:color="auto"/>
          </w:divBdr>
        </w:div>
        <w:div w:id="256327427">
          <w:marLeft w:val="0"/>
          <w:marRight w:val="0"/>
          <w:marTop w:val="0"/>
          <w:marBottom w:val="0"/>
          <w:divBdr>
            <w:top w:val="none" w:sz="0" w:space="0" w:color="auto"/>
            <w:left w:val="none" w:sz="0" w:space="0" w:color="auto"/>
            <w:bottom w:val="none" w:sz="0" w:space="0" w:color="auto"/>
            <w:right w:val="none" w:sz="0" w:space="0" w:color="auto"/>
          </w:divBdr>
        </w:div>
      </w:divsChild>
    </w:div>
    <w:div w:id="2097315274">
      <w:bodyDiv w:val="1"/>
      <w:marLeft w:val="0"/>
      <w:marRight w:val="0"/>
      <w:marTop w:val="0"/>
      <w:marBottom w:val="0"/>
      <w:divBdr>
        <w:top w:val="none" w:sz="0" w:space="0" w:color="auto"/>
        <w:left w:val="none" w:sz="0" w:space="0" w:color="auto"/>
        <w:bottom w:val="none" w:sz="0" w:space="0" w:color="auto"/>
        <w:right w:val="none" w:sz="0" w:space="0" w:color="auto"/>
      </w:divBdr>
      <w:divsChild>
        <w:div w:id="392311465">
          <w:marLeft w:val="0"/>
          <w:marRight w:val="0"/>
          <w:marTop w:val="0"/>
          <w:marBottom w:val="0"/>
          <w:divBdr>
            <w:top w:val="none" w:sz="0" w:space="0" w:color="auto"/>
            <w:left w:val="none" w:sz="0" w:space="0" w:color="auto"/>
            <w:bottom w:val="none" w:sz="0" w:space="0" w:color="auto"/>
            <w:right w:val="none" w:sz="0" w:space="0" w:color="auto"/>
          </w:divBdr>
        </w:div>
        <w:div w:id="631330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9D2F-4141-4632-982F-E824A134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9400</Words>
  <Characters>53583</Characters>
  <Application>Microsoft Office Word</Application>
  <DocSecurity>0</DocSecurity>
  <Lines>446</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Tamar Baramashvili</cp:lastModifiedBy>
  <cp:revision>3</cp:revision>
  <dcterms:created xsi:type="dcterms:W3CDTF">2025-08-10T06:30:00Z</dcterms:created>
  <dcterms:modified xsi:type="dcterms:W3CDTF">2025-08-11T15:35:00Z</dcterms:modified>
</cp:coreProperties>
</file>