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tblPr>
      <w:tblGrid>
        <w:gridCol w:w="3258"/>
        <w:gridCol w:w="3690"/>
        <w:gridCol w:w="4050"/>
      </w:tblGrid>
      <w:tr w:rsidR="00341344" w:rsidRPr="000C0133">
        <w:trPr>
          <w:trHeight w:val="2203"/>
        </w:trPr>
        <w:tc>
          <w:tcPr>
            <w:tcW w:w="3258" w:type="dxa"/>
            <w:shd w:val="clear" w:color="auto" w:fill="C0C0C0"/>
          </w:tcPr>
          <w:p w:rsidR="00341344" w:rsidRPr="00B564E2" w:rsidRDefault="00C46E38" w:rsidP="000C0133">
            <w:pPr>
              <w:spacing w:after="0" w:line="240" w:lineRule="auto"/>
              <w:rPr>
                <w:rFonts w:ascii="Sylfaen" w:hAnsi="Sylfaen"/>
                <w:b/>
                <w:bCs/>
                <w:color w:val="000000"/>
                <w:lang w:val="ka-GE"/>
              </w:rPr>
            </w:pPr>
            <w:r w:rsidRPr="00C46E38">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const-LOGO" style="position:absolute;margin-left:-1.5pt;margin-top:4.1pt;width:150pt;height:93pt;z-index:251657728;visibility:visible">
                  <v:imagedata r:id="rId7" o:title="const-LOGO"/>
                  <w10:wrap type="topAndBottom"/>
                </v:shape>
              </w:pict>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Pr="000C0133" w:rsidRDefault="00C46E38" w:rsidP="004F722F">
            <w:pPr>
              <w:spacing w:after="0" w:line="240" w:lineRule="auto"/>
              <w:rPr>
                <w:rFonts w:ascii="Sylfaen" w:hAnsi="Sylfaen"/>
                <w:color w:val="000000"/>
                <w:lang w:val="ka-GE"/>
              </w:rPr>
            </w:pPr>
            <w:r>
              <w:rPr>
                <w:rFonts w:ascii="Sylfaen" w:hAnsi="Sylfaen"/>
                <w:color w:val="000000"/>
                <w:lang w:val="ka-GE"/>
              </w:rPr>
              <w:fldChar w:fldCharType="begin">
                <w:ffData>
                  <w:name w:val="Text1"/>
                  <w:enabled/>
                  <w:calcOnExit w:val="0"/>
                  <w:textInput/>
                </w:ffData>
              </w:fldChar>
            </w:r>
            <w:bookmarkStart w:id="0" w:name="Text1"/>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bookmarkStart w:id="1" w:name="_GoBack"/>
            <w:bookmarkEnd w:id="1"/>
            <w:r w:rsidR="004F722F">
              <w:rPr>
                <w:rFonts w:ascii="Sylfaen" w:hAnsi="Sylfaen"/>
                <w:noProof/>
                <w:color w:val="000000"/>
                <w:lang w:val="ka-GE"/>
              </w:rPr>
              <w:t>ნათია ყიფშიძე</w:t>
            </w:r>
            <w:r>
              <w:rPr>
                <w:rFonts w:ascii="Sylfaen" w:hAnsi="Sylfaen"/>
                <w:color w:val="000000"/>
                <w:lang w:val="ka-GE"/>
              </w:rPr>
              <w:fldChar w:fldCharType="end"/>
            </w:r>
            <w:bookmarkEnd w:id="0"/>
          </w:p>
        </w:tc>
        <w:tc>
          <w:tcPr>
            <w:tcW w:w="3672" w:type="dxa"/>
            <w:tcBorders>
              <w:top w:val="nil"/>
              <w:left w:val="single" w:sz="4" w:space="0" w:color="auto"/>
              <w:bottom w:val="nil"/>
              <w:right w:val="single" w:sz="4" w:space="0" w:color="auto"/>
            </w:tcBorders>
          </w:tcPr>
          <w:p w:rsidR="00BA7026" w:rsidRPr="000C0133" w:rsidRDefault="00C46E38" w:rsidP="00AD3AA5">
            <w:pPr>
              <w:spacing w:after="0" w:line="240" w:lineRule="auto"/>
              <w:rPr>
                <w:color w:val="000000"/>
              </w:rPr>
            </w:pPr>
            <w:r>
              <w:rPr>
                <w:color w:val="000000"/>
              </w:rPr>
              <w:fldChar w:fldCharType="begin">
                <w:ffData>
                  <w:name w:val="Text2"/>
                  <w:enabled/>
                  <w:calcOnExit w:val="0"/>
                  <w:textInput/>
                </w:ffData>
              </w:fldChar>
            </w:r>
            <w:bookmarkStart w:id="2" w:name="Text2"/>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2"/>
          </w:p>
        </w:tc>
        <w:tc>
          <w:tcPr>
            <w:tcW w:w="3672" w:type="dxa"/>
            <w:tcBorders>
              <w:left w:val="single" w:sz="4" w:space="0" w:color="auto"/>
            </w:tcBorders>
          </w:tcPr>
          <w:p w:rsidR="00BA7026" w:rsidRPr="000C0133" w:rsidRDefault="00C46E38" w:rsidP="00AD3AA5">
            <w:pPr>
              <w:spacing w:after="0" w:line="240" w:lineRule="auto"/>
              <w:rPr>
                <w:color w:val="000000"/>
              </w:rPr>
            </w:pPr>
            <w:r>
              <w:rPr>
                <w:color w:val="000000"/>
              </w:rPr>
              <w:fldChar w:fldCharType="begin">
                <w:ffData>
                  <w:name w:val="Text3"/>
                  <w:enabled/>
                  <w:calcOnExit w:val="0"/>
                  <w:textInput/>
                </w:ffData>
              </w:fldChar>
            </w:r>
            <w:bookmarkStart w:id="3" w:name="Text3"/>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3"/>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tc>
          <w:tcPr>
            <w:tcW w:w="3672" w:type="dxa"/>
            <w:tcBorders>
              <w:right w:val="single" w:sz="4" w:space="0" w:color="auto"/>
            </w:tcBorders>
          </w:tcPr>
          <w:p w:rsidR="00197BF8" w:rsidRPr="000C0133" w:rsidRDefault="00C46E38"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4" w:name="Text4"/>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4"/>
          </w:p>
        </w:tc>
        <w:tc>
          <w:tcPr>
            <w:tcW w:w="3672" w:type="dxa"/>
            <w:tcBorders>
              <w:top w:val="nil"/>
              <w:left w:val="single" w:sz="4" w:space="0" w:color="auto"/>
              <w:bottom w:val="nil"/>
              <w:right w:val="single" w:sz="4" w:space="0" w:color="auto"/>
            </w:tcBorders>
          </w:tcPr>
          <w:p w:rsidR="00197BF8" w:rsidRPr="000C0133" w:rsidRDefault="00C46E38" w:rsidP="00AD3AA5">
            <w:pPr>
              <w:spacing w:after="0" w:line="240" w:lineRule="auto"/>
              <w:rPr>
                <w:color w:val="000000"/>
              </w:rPr>
            </w:pPr>
            <w:r>
              <w:rPr>
                <w:color w:val="000000"/>
              </w:rPr>
              <w:fldChar w:fldCharType="begin">
                <w:ffData>
                  <w:name w:val="Text5"/>
                  <w:enabled/>
                  <w:calcOnExit w:val="0"/>
                  <w:textInput/>
                </w:ffData>
              </w:fldChar>
            </w:r>
            <w:bookmarkStart w:id="5" w:name="Text5"/>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5"/>
          </w:p>
        </w:tc>
        <w:tc>
          <w:tcPr>
            <w:tcW w:w="3672" w:type="dxa"/>
            <w:tcBorders>
              <w:left w:val="single" w:sz="4" w:space="0" w:color="auto"/>
            </w:tcBorders>
          </w:tcPr>
          <w:p w:rsidR="00197BF8" w:rsidRPr="000C0133" w:rsidRDefault="00C46E38" w:rsidP="000C0133">
            <w:pPr>
              <w:spacing w:after="0" w:line="240" w:lineRule="auto"/>
              <w:rPr>
                <w:color w:val="000000"/>
              </w:rPr>
            </w:pPr>
            <w:r>
              <w:rPr>
                <w:color w:val="000000"/>
              </w:rPr>
              <w:fldChar w:fldCharType="begin">
                <w:ffData>
                  <w:name w:val="Text6"/>
                  <w:enabled/>
                  <w:calcOnExit w:val="0"/>
                  <w:textInput/>
                </w:ffData>
              </w:fldChar>
            </w:r>
            <w:bookmarkStart w:id="6" w:name="Text6"/>
            <w:r w:rsidR="00743FBC">
              <w:rPr>
                <w:color w:val="000000"/>
              </w:rPr>
              <w:instrText xml:space="preserve"> FORMTEXT </w:instrText>
            </w:r>
            <w:r>
              <w:rPr>
                <w:color w:val="000000"/>
              </w:rPr>
            </w:r>
            <w:r>
              <w:rPr>
                <w:color w:val="000000"/>
              </w:rPr>
              <w:fldChar w:fldCharType="separate"/>
            </w:r>
            <w:r w:rsidR="00743FBC">
              <w:rPr>
                <w:noProof/>
                <w:color w:val="000000"/>
              </w:rPr>
              <w:t> </w:t>
            </w:r>
            <w:r w:rsidR="00743FBC">
              <w:rPr>
                <w:noProof/>
                <w:color w:val="000000"/>
              </w:rPr>
              <w:t> </w:t>
            </w:r>
            <w:r w:rsidR="00743FBC">
              <w:rPr>
                <w:noProof/>
                <w:color w:val="000000"/>
              </w:rPr>
              <w:t> </w:t>
            </w:r>
            <w:r w:rsidR="00743FBC">
              <w:rPr>
                <w:noProof/>
                <w:color w:val="000000"/>
              </w:rPr>
              <w:t> </w:t>
            </w:r>
            <w:r w:rsidR="00743FBC">
              <w:rPr>
                <w:noProof/>
                <w:color w:val="000000"/>
              </w:rPr>
              <w:t> </w:t>
            </w:r>
            <w:r>
              <w:rPr>
                <w:color w:val="000000"/>
              </w:rPr>
              <w:fldChar w:fldCharType="end"/>
            </w:r>
            <w:bookmarkEnd w:id="6"/>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Pr="000C0133" w:rsidRDefault="00C46E38" w:rsidP="00AD3AA5">
            <w:pPr>
              <w:spacing w:after="0" w:line="240" w:lineRule="auto"/>
              <w:rPr>
                <w:rFonts w:ascii="Sylfaen" w:hAnsi="Sylfaen"/>
                <w:color w:val="000000"/>
                <w:lang w:val="ka-GE"/>
              </w:rPr>
            </w:pPr>
            <w:r>
              <w:rPr>
                <w:rFonts w:ascii="Sylfaen" w:hAnsi="Sylfaen"/>
                <w:color w:val="000000"/>
                <w:lang w:val="ka-GE"/>
              </w:rPr>
              <w:fldChar w:fldCharType="begin">
                <w:ffData>
                  <w:name w:val="Text7"/>
                  <w:enabled/>
                  <w:calcOnExit w:val="0"/>
                  <w:textInput/>
                </w:ffData>
              </w:fldChar>
            </w:r>
            <w:bookmarkStart w:id="7" w:name="Text7"/>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4F722F">
              <w:rPr>
                <w:rFonts w:ascii="Sylfaen" w:hAnsi="Sylfaen"/>
                <w:noProof/>
                <w:color w:val="000000"/>
                <w:lang w:val="ka-GE"/>
              </w:rPr>
              <w:t xml:space="preserve">ვახტანგი ცხომელიძე </w:t>
            </w:r>
            <w:r>
              <w:rPr>
                <w:rFonts w:ascii="Sylfaen" w:hAnsi="Sylfaen"/>
                <w:color w:val="000000"/>
                <w:lang w:val="ka-GE"/>
              </w:rPr>
              <w:fldChar w:fldCharType="end"/>
            </w:r>
            <w:bookmarkEnd w:id="7"/>
          </w:p>
        </w:tc>
        <w:tc>
          <w:tcPr>
            <w:tcW w:w="3672" w:type="dxa"/>
            <w:tcBorders>
              <w:top w:val="nil"/>
              <w:left w:val="single" w:sz="4" w:space="0" w:color="auto"/>
              <w:bottom w:val="nil"/>
              <w:right w:val="single" w:sz="4" w:space="0" w:color="auto"/>
            </w:tcBorders>
          </w:tcPr>
          <w:p w:rsidR="00806B52" w:rsidRPr="000C0133" w:rsidRDefault="00C46E38" w:rsidP="00AD3AA5">
            <w:pPr>
              <w:spacing w:after="0" w:line="240" w:lineRule="auto"/>
              <w:rPr>
                <w:color w:val="000000"/>
              </w:rPr>
            </w:pPr>
            <w:r>
              <w:rPr>
                <w:color w:val="000000"/>
              </w:rPr>
              <w:fldChar w:fldCharType="begin">
                <w:ffData>
                  <w:name w:val="Text8"/>
                  <w:enabled/>
                  <w:calcOnExit w:val="0"/>
                  <w:textInput/>
                </w:ffData>
              </w:fldChar>
            </w:r>
            <w:bookmarkStart w:id="8" w:name="Text8"/>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8"/>
          </w:p>
        </w:tc>
        <w:tc>
          <w:tcPr>
            <w:tcW w:w="3672" w:type="dxa"/>
            <w:tcBorders>
              <w:left w:val="single" w:sz="4" w:space="0" w:color="auto"/>
            </w:tcBorders>
          </w:tcPr>
          <w:p w:rsidR="00806B52" w:rsidRPr="000C0133" w:rsidRDefault="00C46E38" w:rsidP="00AD3AA5">
            <w:pPr>
              <w:spacing w:after="0" w:line="240" w:lineRule="auto"/>
              <w:rPr>
                <w:color w:val="000000"/>
              </w:rPr>
            </w:pPr>
            <w:r>
              <w:rPr>
                <w:color w:val="000000"/>
              </w:rPr>
              <w:fldChar w:fldCharType="begin">
                <w:ffData>
                  <w:name w:val="Text9"/>
                  <w:enabled/>
                  <w:calcOnExit w:val="0"/>
                  <w:textInput/>
                </w:ffData>
              </w:fldChar>
            </w:r>
            <w:bookmarkStart w:id="9" w:name="Text9"/>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9"/>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0C0133">
        <w:tc>
          <w:tcPr>
            <w:tcW w:w="3672" w:type="dxa"/>
            <w:tcBorders>
              <w:bottom w:val="nil"/>
              <w:right w:val="single" w:sz="4" w:space="0" w:color="auto"/>
            </w:tcBorders>
          </w:tcPr>
          <w:p w:rsidR="00806B52" w:rsidRPr="000C0133" w:rsidRDefault="00C46E38"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10" w:name="Text10"/>
            <w:r w:rsidR="00743FBC">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sidR="00743FBC">
              <w:rPr>
                <w:rFonts w:ascii="Sylfaen" w:hAnsi="Sylfaen"/>
                <w:noProof/>
                <w:color w:val="000000"/>
                <w:lang w:val="ka-GE"/>
              </w:rPr>
              <w:t> </w:t>
            </w:r>
            <w:r>
              <w:rPr>
                <w:rFonts w:ascii="Sylfaen" w:hAnsi="Sylfaen"/>
                <w:color w:val="000000"/>
                <w:lang w:val="ka-GE"/>
              </w:rPr>
              <w:fldChar w:fldCharType="end"/>
            </w:r>
            <w:bookmarkEnd w:id="10"/>
          </w:p>
        </w:tc>
        <w:tc>
          <w:tcPr>
            <w:tcW w:w="3672" w:type="dxa"/>
            <w:tcBorders>
              <w:top w:val="nil"/>
              <w:left w:val="single" w:sz="4" w:space="0" w:color="auto"/>
              <w:bottom w:val="nil"/>
              <w:right w:val="single" w:sz="4" w:space="0" w:color="auto"/>
            </w:tcBorders>
          </w:tcPr>
          <w:p w:rsidR="00806B52" w:rsidRPr="000C0133" w:rsidRDefault="00C46E38" w:rsidP="00AD3AA5">
            <w:pPr>
              <w:spacing w:after="0" w:line="240" w:lineRule="auto"/>
              <w:rPr>
                <w:color w:val="000000"/>
              </w:rPr>
            </w:pPr>
            <w:r>
              <w:rPr>
                <w:color w:val="000000"/>
              </w:rPr>
              <w:fldChar w:fldCharType="begin">
                <w:ffData>
                  <w:name w:val="Text11"/>
                  <w:enabled/>
                  <w:calcOnExit w:val="0"/>
                  <w:textInput/>
                </w:ffData>
              </w:fldChar>
            </w:r>
            <w:bookmarkStart w:id="11" w:name="Text11"/>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11"/>
          </w:p>
        </w:tc>
        <w:tc>
          <w:tcPr>
            <w:tcW w:w="3672" w:type="dxa"/>
            <w:tcBorders>
              <w:left w:val="single" w:sz="4" w:space="0" w:color="auto"/>
              <w:bottom w:val="nil"/>
            </w:tcBorders>
          </w:tcPr>
          <w:p w:rsidR="00806B52" w:rsidRPr="000C0133" w:rsidRDefault="00C46E38" w:rsidP="00AD3AA5">
            <w:pPr>
              <w:spacing w:after="0" w:line="240" w:lineRule="auto"/>
              <w:rPr>
                <w:color w:val="000000"/>
              </w:rPr>
            </w:pPr>
            <w:r>
              <w:rPr>
                <w:color w:val="000000"/>
              </w:rPr>
              <w:fldChar w:fldCharType="begin">
                <w:ffData>
                  <w:name w:val="Text12"/>
                  <w:enabled/>
                  <w:calcOnExit w:val="0"/>
                  <w:textInput/>
                </w:ffData>
              </w:fldChar>
            </w:r>
            <w:bookmarkStart w:id="12" w:name="Text12"/>
            <w:r w:rsidR="00743FBC">
              <w:rPr>
                <w:color w:val="000000"/>
              </w:rPr>
              <w:instrText xml:space="preserve"> FORMTEXT </w:instrText>
            </w:r>
            <w:r>
              <w:rPr>
                <w:color w:val="000000"/>
              </w:rPr>
            </w:r>
            <w:r>
              <w:rPr>
                <w:color w:val="000000"/>
              </w:rPr>
              <w:fldChar w:fldCharType="separate"/>
            </w:r>
            <w:r w:rsidR="00AD3AA5">
              <w:rPr>
                <w:color w:val="000000"/>
              </w:rPr>
              <w:t> </w:t>
            </w:r>
            <w:r w:rsidR="00AD3AA5">
              <w:rPr>
                <w:color w:val="000000"/>
              </w:rPr>
              <w:t> </w:t>
            </w:r>
            <w:r w:rsidR="00AD3AA5">
              <w:rPr>
                <w:color w:val="000000"/>
              </w:rPr>
              <w:t> </w:t>
            </w:r>
            <w:r w:rsidR="00AD3AA5">
              <w:rPr>
                <w:color w:val="000000"/>
              </w:rPr>
              <w:t> </w:t>
            </w:r>
            <w:r w:rsidR="00AD3AA5">
              <w:rPr>
                <w:color w:val="000000"/>
              </w:rPr>
              <w:t> </w:t>
            </w:r>
            <w:r>
              <w:rPr>
                <w:color w:val="000000"/>
              </w:rPr>
              <w:fldChar w:fldCharType="end"/>
            </w:r>
            <w:bookmarkEnd w:id="12"/>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C46E38" w:rsidP="000208A1">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3"/>
                  <w:enabled/>
                  <w:calcOnExit w:val="0"/>
                  <w:textInput/>
                </w:ffData>
              </w:fldChar>
            </w:r>
            <w:bookmarkStart w:id="13" w:name="Text13"/>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208A1">
              <w:rPr>
                <w:rFonts w:ascii="Sylfaen" w:hAnsi="Sylfaen"/>
                <w:color w:val="000000"/>
                <w:sz w:val="18"/>
                <w:szCs w:val="18"/>
                <w:lang w:val="ka-GE"/>
              </w:rPr>
              <w:t>საქართველოს პარლამენტი</w:t>
            </w:r>
            <w:r>
              <w:rPr>
                <w:rFonts w:ascii="Sylfaen" w:hAnsi="Sylfaen"/>
                <w:color w:val="000000"/>
                <w:sz w:val="18"/>
                <w:szCs w:val="18"/>
                <w:lang w:val="ka-GE"/>
              </w:rPr>
              <w:fldChar w:fldCharType="end"/>
            </w:r>
            <w:bookmarkEnd w:id="13"/>
          </w:p>
        </w:tc>
        <w:tc>
          <w:tcPr>
            <w:tcW w:w="3672" w:type="dxa"/>
            <w:tcBorders>
              <w:top w:val="nil"/>
              <w:left w:val="single" w:sz="4" w:space="0" w:color="auto"/>
              <w:bottom w:val="nil"/>
              <w:right w:val="single" w:sz="4" w:space="0" w:color="auto"/>
            </w:tcBorders>
          </w:tcPr>
          <w:p w:rsidR="00806B52" w:rsidRPr="000C0133" w:rsidRDefault="00C46E38" w:rsidP="000208A1">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4"/>
                  <w:enabled/>
                  <w:calcOnExit w:val="0"/>
                  <w:textInput/>
                </w:ffData>
              </w:fldChar>
            </w:r>
            <w:bookmarkStart w:id="14" w:name="Text14"/>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208A1">
              <w:rPr>
                <w:rFonts w:ascii="Sylfaen" w:hAnsi="Sylfaen"/>
                <w:noProof/>
                <w:color w:val="000000"/>
                <w:sz w:val="18"/>
                <w:szCs w:val="18"/>
                <w:lang w:val="ka-GE"/>
              </w:rPr>
              <w:t>ქ. ქუთაისი, აბაშიძის ქ. N26, საფოსტო ინდექსი: 4600</w:t>
            </w:r>
            <w:r>
              <w:rPr>
                <w:rFonts w:ascii="Sylfaen" w:hAnsi="Sylfaen"/>
                <w:color w:val="000000"/>
                <w:sz w:val="18"/>
                <w:szCs w:val="18"/>
                <w:lang w:val="ka-GE"/>
              </w:rPr>
              <w:fldChar w:fldCharType="end"/>
            </w:r>
            <w:bookmarkEnd w:id="14"/>
          </w:p>
        </w:tc>
        <w:tc>
          <w:tcPr>
            <w:tcW w:w="3672" w:type="dxa"/>
            <w:tcBorders>
              <w:top w:val="nil"/>
              <w:left w:val="single" w:sz="4" w:space="0" w:color="auto"/>
            </w:tcBorders>
          </w:tcPr>
          <w:p w:rsidR="00806B52" w:rsidRPr="000C0133" w:rsidRDefault="00C46E38" w:rsidP="000208A1">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15"/>
                  <w:enabled/>
                  <w:calcOnExit w:val="0"/>
                  <w:textInput/>
                </w:ffData>
              </w:fldChar>
            </w:r>
            <w:bookmarkStart w:id="15" w:name="Text15"/>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0208A1">
              <w:rPr>
                <w:rFonts w:ascii="Sylfaen" w:hAnsi="Sylfaen"/>
                <w:noProof/>
                <w:color w:val="000000"/>
                <w:sz w:val="18"/>
                <w:szCs w:val="18"/>
                <w:lang w:val="ka-GE"/>
              </w:rPr>
              <w:t>032 2 28 90 06</w:t>
            </w:r>
            <w:r>
              <w:rPr>
                <w:rFonts w:ascii="Sylfaen" w:hAnsi="Sylfaen"/>
                <w:color w:val="000000"/>
                <w:sz w:val="18"/>
                <w:szCs w:val="18"/>
                <w:lang w:val="ka-GE"/>
              </w:rPr>
              <w:fldChar w:fldCharType="end"/>
            </w:r>
            <w:bookmarkEnd w:id="15"/>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E1560" w:rsidRDefault="00C46E38" w:rsidP="00477150">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16"/>
                  <w:enabled/>
                  <w:calcOnExit w:val="0"/>
                  <w:textInput/>
                </w:ffData>
              </w:fldChar>
            </w:r>
            <w:bookmarkStart w:id="16" w:name="Text16"/>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7E1560">
              <w:rPr>
                <w:rFonts w:ascii="Sylfaen" w:hAnsi="Sylfaen"/>
                <w:color w:val="000000"/>
                <w:sz w:val="24"/>
                <w:szCs w:val="24"/>
                <w:lang w:val="ka-GE"/>
              </w:rPr>
              <w:t xml:space="preserve">1. </w:t>
            </w:r>
            <w:r w:rsidR="000208A1">
              <w:rPr>
                <w:rFonts w:ascii="Sylfaen" w:hAnsi="Sylfaen"/>
                <w:noProof/>
                <w:color w:val="000000"/>
                <w:sz w:val="24"/>
                <w:szCs w:val="24"/>
                <w:lang w:val="ka-GE"/>
              </w:rPr>
              <w:t>საქართველოს კანონი</w:t>
            </w:r>
            <w:r w:rsidR="00477150">
              <w:rPr>
                <w:rFonts w:ascii="Sylfaen" w:hAnsi="Sylfaen"/>
                <w:noProof/>
                <w:color w:val="000000"/>
                <w:sz w:val="24"/>
                <w:szCs w:val="24"/>
                <w:lang w:val="ka-GE"/>
              </w:rPr>
              <w:t xml:space="preserve"> „სააღსრულებო წარმოებათა შესახებ" საქართველოს კანონში ცვლილებების შეტანის თაობაზე, N 4827-</w:t>
            </w:r>
            <w:r w:rsidR="00477150">
              <w:rPr>
                <w:rFonts w:ascii="Sylfaen" w:hAnsi="Sylfaen"/>
                <w:noProof/>
                <w:color w:val="000000"/>
                <w:sz w:val="24"/>
                <w:szCs w:val="24"/>
              </w:rPr>
              <w:t>I</w:t>
            </w:r>
            <w:r w:rsidR="00477150">
              <w:rPr>
                <w:rFonts w:ascii="Sylfaen" w:hAnsi="Sylfaen"/>
                <w:noProof/>
                <w:color w:val="000000"/>
                <w:sz w:val="24"/>
                <w:szCs w:val="24"/>
                <w:lang w:val="ka-GE"/>
              </w:rPr>
              <w:t>ს</w:t>
            </w:r>
          </w:p>
          <w:p w:rsidR="00743FBC" w:rsidRPr="00743FBC" w:rsidRDefault="007E1560" w:rsidP="00477150">
            <w:pPr>
              <w:spacing w:after="0" w:line="240" w:lineRule="auto"/>
              <w:rPr>
                <w:rFonts w:ascii="Sylfaen" w:hAnsi="Sylfaen"/>
                <w:color w:val="000000"/>
                <w:sz w:val="24"/>
                <w:szCs w:val="24"/>
                <w:lang w:val="ka-GE"/>
              </w:rPr>
            </w:pPr>
            <w:r>
              <w:rPr>
                <w:rFonts w:ascii="Sylfaen" w:hAnsi="Sylfaen"/>
                <w:noProof/>
                <w:color w:val="000000"/>
                <w:sz w:val="24"/>
                <w:szCs w:val="24"/>
                <w:lang w:val="ka-GE"/>
              </w:rPr>
              <w:t xml:space="preserve">2. </w:t>
            </w:r>
            <w:r w:rsidR="00D459AA">
              <w:rPr>
                <w:rFonts w:ascii="Sylfaen" w:hAnsi="Sylfaen"/>
                <w:noProof/>
                <w:color w:val="000000"/>
                <w:sz w:val="24"/>
                <w:szCs w:val="24"/>
                <w:lang w:val="ka-GE"/>
              </w:rPr>
              <w:t>საქართველოს კანონი „სააღსრულებო წარმოებათა შესახებ" საქართველოს კანონში ცვლილებების და დამატებების შეტანის თაობაზე, N 3167 რს</w:t>
            </w:r>
            <w:r w:rsidR="00C46E38" w:rsidRPr="00743FBC">
              <w:rPr>
                <w:rFonts w:ascii="Sylfaen" w:hAnsi="Sylfaen"/>
                <w:color w:val="000000"/>
                <w:sz w:val="24"/>
                <w:szCs w:val="24"/>
                <w:lang w:val="ka-GE"/>
              </w:rPr>
              <w:fldChar w:fldCharType="end"/>
            </w:r>
            <w:bookmarkEnd w:id="16"/>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C46E38" w:rsidP="00477150">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17"/>
                  <w:enabled/>
                  <w:calcOnExit w:val="0"/>
                  <w:textInput/>
                </w:ffData>
              </w:fldChar>
            </w:r>
            <w:bookmarkStart w:id="17" w:name="Text17"/>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477150">
              <w:rPr>
                <w:rFonts w:ascii="Sylfaen" w:hAnsi="Sylfaen"/>
                <w:noProof/>
                <w:color w:val="000000"/>
                <w:sz w:val="24"/>
                <w:szCs w:val="24"/>
                <w:lang w:val="ka-GE"/>
              </w:rPr>
              <w:t>საქართველოს პარლამენტი</w:t>
            </w:r>
            <w:r w:rsidRPr="00743FBC">
              <w:rPr>
                <w:rFonts w:ascii="Sylfaen" w:hAnsi="Sylfaen"/>
                <w:color w:val="000000"/>
                <w:sz w:val="24"/>
                <w:szCs w:val="24"/>
                <w:lang w:val="ka-GE"/>
              </w:rPr>
              <w:fldChar w:fldCharType="end"/>
            </w:r>
            <w:bookmarkEnd w:id="17"/>
          </w:p>
        </w:tc>
        <w:tc>
          <w:tcPr>
            <w:tcW w:w="5508" w:type="dxa"/>
            <w:gridSpan w:val="2"/>
            <w:tcBorders>
              <w:top w:val="nil"/>
              <w:left w:val="single" w:sz="4" w:space="0" w:color="auto"/>
              <w:bottom w:val="nil"/>
            </w:tcBorders>
          </w:tcPr>
          <w:p w:rsidR="00D459AA" w:rsidRDefault="00C46E38" w:rsidP="00477150">
            <w:pPr>
              <w:spacing w:after="0" w:line="240" w:lineRule="auto"/>
              <w:rPr>
                <w:rFonts w:ascii="Sylfaen" w:hAnsi="Sylfaen"/>
                <w:noProof/>
                <w:color w:val="000000"/>
                <w:sz w:val="18"/>
                <w:szCs w:val="18"/>
                <w:lang w:val="ka-GE"/>
              </w:rPr>
            </w:pPr>
            <w:r>
              <w:rPr>
                <w:rFonts w:ascii="Sylfaen" w:hAnsi="Sylfaen"/>
                <w:color w:val="000000"/>
                <w:sz w:val="18"/>
                <w:szCs w:val="18"/>
                <w:lang w:val="ka-GE"/>
              </w:rPr>
              <w:fldChar w:fldCharType="begin">
                <w:ffData>
                  <w:name w:val="Text18"/>
                  <w:enabled/>
                  <w:calcOnExit w:val="0"/>
                  <w:textInput/>
                </w:ffData>
              </w:fldChar>
            </w:r>
            <w:bookmarkStart w:id="18" w:name="Text18"/>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D459AA">
              <w:rPr>
                <w:rFonts w:ascii="Sylfaen" w:hAnsi="Sylfaen"/>
                <w:color w:val="000000"/>
                <w:sz w:val="18"/>
                <w:szCs w:val="18"/>
                <w:lang w:val="ka-GE"/>
              </w:rPr>
              <w:t xml:space="preserve">1. </w:t>
            </w:r>
            <w:r w:rsidR="00477150">
              <w:rPr>
                <w:rFonts w:ascii="Sylfaen" w:hAnsi="Sylfaen"/>
                <w:noProof/>
                <w:color w:val="000000"/>
                <w:sz w:val="18"/>
                <w:szCs w:val="18"/>
                <w:lang w:val="ka-GE"/>
              </w:rPr>
              <w:t>17.06.2011 წ.</w:t>
            </w:r>
          </w:p>
          <w:p w:rsidR="00806B52" w:rsidRPr="000C0133" w:rsidRDefault="00D459AA" w:rsidP="00477150">
            <w:pPr>
              <w:spacing w:after="0" w:line="240" w:lineRule="auto"/>
              <w:rPr>
                <w:rFonts w:ascii="Sylfaen" w:hAnsi="Sylfaen"/>
                <w:color w:val="000000"/>
                <w:sz w:val="18"/>
                <w:szCs w:val="18"/>
                <w:lang w:val="ka-GE"/>
              </w:rPr>
            </w:pPr>
            <w:r>
              <w:rPr>
                <w:rFonts w:ascii="Sylfaen" w:hAnsi="Sylfaen"/>
                <w:noProof/>
                <w:color w:val="000000"/>
                <w:sz w:val="18"/>
                <w:szCs w:val="18"/>
                <w:lang w:val="ka-GE"/>
              </w:rPr>
              <w:t>2. 28.06.2010 წ.</w:t>
            </w:r>
            <w:r w:rsidR="00C46E38">
              <w:rPr>
                <w:rFonts w:ascii="Sylfaen" w:hAnsi="Sylfaen"/>
                <w:color w:val="000000"/>
                <w:sz w:val="18"/>
                <w:szCs w:val="18"/>
                <w:lang w:val="ka-GE"/>
              </w:rPr>
              <w:fldChar w:fldCharType="end"/>
            </w:r>
            <w:bookmarkEnd w:id="18"/>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bookmarkStart w:id="19" w:name="Text22"/>
      <w:tr w:rsidR="00806B52" w:rsidRPr="000C0133">
        <w:tc>
          <w:tcPr>
            <w:tcW w:w="11016" w:type="dxa"/>
            <w:gridSpan w:val="4"/>
          </w:tcPr>
          <w:p w:rsidR="007E1560" w:rsidRDefault="00C46E38" w:rsidP="007E156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2"/>
                  <w:enabled/>
                  <w:calcOnExit w:val="0"/>
                  <w:textInput/>
                </w:ffData>
              </w:fldChar>
            </w:r>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865C98">
              <w:rPr>
                <w:rFonts w:ascii="Sylfaen" w:hAnsi="Sylfaen"/>
                <w:color w:val="000000"/>
                <w:sz w:val="24"/>
                <w:szCs w:val="24"/>
                <w:lang w:val="ka-GE"/>
              </w:rPr>
              <w:t>1.1.</w:t>
            </w:r>
            <w:r w:rsidR="007E1560">
              <w:rPr>
                <w:rFonts w:ascii="Sylfaen" w:hAnsi="Sylfaen"/>
                <w:color w:val="000000"/>
                <w:sz w:val="24"/>
                <w:szCs w:val="24"/>
                <w:lang w:val="ka-GE"/>
              </w:rPr>
              <w:t xml:space="preserve"> </w:t>
            </w:r>
            <w:r w:rsidR="006E5F64">
              <w:rPr>
                <w:rFonts w:ascii="Sylfaen" w:hAnsi="Sylfaen"/>
                <w:color w:val="000000"/>
                <w:sz w:val="24"/>
                <w:szCs w:val="24"/>
                <w:lang w:val="ka-GE"/>
              </w:rPr>
              <w:t>მუხლი 1, პუნქტი 27.</w:t>
            </w:r>
            <w:r w:rsidR="007E1560">
              <w:rPr>
                <w:rFonts w:ascii="Sylfaen" w:hAnsi="Sylfaen"/>
                <w:color w:val="000000"/>
                <w:sz w:val="24"/>
                <w:szCs w:val="24"/>
                <w:lang w:val="ka-GE"/>
              </w:rPr>
              <w:t xml:space="preserve"> „36-ე მუხლის მე-2 პუნქტის „ზ" ქვეპუნქტი - „</w:t>
            </w:r>
            <w:r w:rsidR="007E1560" w:rsidRPr="007E1560">
              <w:rPr>
                <w:rFonts w:ascii="Sylfaen" w:hAnsi="Sylfaen"/>
                <w:color w:val="000000"/>
                <w:sz w:val="24"/>
                <w:szCs w:val="24"/>
                <w:lang w:val="ka-GE"/>
              </w:rPr>
              <w:t>განსაკუთრებულ შემთხვევაში − აღსრულების ეროვნული ბიუროს თავმჯდომარის გადაწყვეტილებით, ამავე გადაწყვეტილებით განსაზღვრული ვადით</w:t>
            </w:r>
            <w:r w:rsidR="007E1560">
              <w:rPr>
                <w:rFonts w:ascii="Sylfaen" w:hAnsi="Sylfaen"/>
                <w:color w:val="000000"/>
                <w:sz w:val="24"/>
                <w:szCs w:val="24"/>
                <w:lang w:val="ka-GE"/>
              </w:rPr>
              <w:t>“.</w:t>
            </w:r>
          </w:p>
          <w:p w:rsidR="0072097F" w:rsidRDefault="0072097F" w:rsidP="007E1560">
            <w:pPr>
              <w:spacing w:after="0" w:line="240" w:lineRule="auto"/>
              <w:rPr>
                <w:rFonts w:ascii="Sylfaen" w:hAnsi="Sylfaen"/>
                <w:color w:val="000000"/>
                <w:sz w:val="24"/>
                <w:szCs w:val="24"/>
              </w:rPr>
            </w:pPr>
          </w:p>
          <w:p w:rsidR="007E1560" w:rsidRDefault="007E1560" w:rsidP="007E1560">
            <w:pPr>
              <w:spacing w:after="0" w:line="240" w:lineRule="auto"/>
              <w:rPr>
                <w:rFonts w:ascii="Sylfaen" w:hAnsi="Sylfaen"/>
                <w:color w:val="000000"/>
                <w:sz w:val="24"/>
                <w:szCs w:val="24"/>
                <w:lang w:val="ka-GE"/>
              </w:rPr>
            </w:pPr>
            <w:r>
              <w:rPr>
                <w:rFonts w:ascii="Sylfaen" w:hAnsi="Sylfaen"/>
                <w:color w:val="000000"/>
                <w:sz w:val="24"/>
                <w:szCs w:val="24"/>
                <w:lang w:val="ka-GE"/>
              </w:rPr>
              <w:t>1.2. მუხლი 1, პუნქტი 37. „70-ე მუხლის 1-ლი პუნქტის შემდეგი წინადადება - „</w:t>
            </w:r>
            <w:r w:rsidRPr="007E1560">
              <w:rPr>
                <w:rFonts w:ascii="Sylfaen" w:hAnsi="Sylfaen"/>
                <w:color w:val="000000"/>
                <w:sz w:val="24"/>
                <w:szCs w:val="24"/>
                <w:lang w:val="ka-GE"/>
              </w:rPr>
              <w:t xml:space="preserve">გარდა იმ შემთხვევისა, როდესაც სისხლის სამართლის საქმესთან დაკავშირებით პროკურორი აღსრულების ეროვნულ ბიუროს წარუდგენს დასაბუთებულ წერილობით მოთხოვნას ან განსაკუთრებული </w:t>
            </w:r>
            <w:r w:rsidRPr="007E1560">
              <w:rPr>
                <w:rFonts w:ascii="Sylfaen" w:hAnsi="Sylfaen"/>
                <w:color w:val="000000"/>
                <w:sz w:val="24"/>
                <w:szCs w:val="24"/>
                <w:lang w:val="ka-GE"/>
              </w:rPr>
              <w:lastRenderedPageBreak/>
              <w:t>ვითარების გამო ასეთ გადაწყვეტილებას მიიღებს აღსრულების ეროვნული ბიუროს თავმჯდომარე.</w:t>
            </w:r>
            <w:r>
              <w:rPr>
                <w:rFonts w:ascii="Sylfaen" w:hAnsi="Sylfaen"/>
                <w:color w:val="000000"/>
                <w:sz w:val="24"/>
                <w:szCs w:val="24"/>
                <w:lang w:val="ka-GE"/>
              </w:rPr>
              <w:t>“</w:t>
            </w:r>
          </w:p>
          <w:p w:rsidR="00865C98" w:rsidRDefault="00865C98" w:rsidP="007E1560">
            <w:pPr>
              <w:spacing w:after="0" w:line="240" w:lineRule="auto"/>
              <w:rPr>
                <w:rFonts w:ascii="Sylfaen" w:hAnsi="Sylfaen"/>
                <w:color w:val="000000"/>
                <w:sz w:val="24"/>
                <w:szCs w:val="24"/>
                <w:lang w:val="ka-GE"/>
              </w:rPr>
            </w:pPr>
          </w:p>
          <w:p w:rsidR="00865C98" w:rsidRDefault="00865C98" w:rsidP="007E1560">
            <w:pPr>
              <w:spacing w:after="0" w:line="240" w:lineRule="auto"/>
              <w:rPr>
                <w:rFonts w:ascii="Sylfaen" w:hAnsi="Sylfaen"/>
                <w:color w:val="000000"/>
                <w:sz w:val="24"/>
                <w:szCs w:val="24"/>
                <w:lang w:val="ka-GE"/>
              </w:rPr>
            </w:pPr>
            <w:r>
              <w:rPr>
                <w:rFonts w:ascii="Sylfaen" w:hAnsi="Sylfaen"/>
                <w:color w:val="000000"/>
                <w:sz w:val="24"/>
                <w:szCs w:val="24"/>
                <w:lang w:val="ka-GE"/>
              </w:rPr>
              <w:t>2.1. მუხლი 1, პუნქტი 14. „36-ე მუხლის მე-3 პუნქტი - „</w:t>
            </w:r>
            <w:r w:rsidRPr="00865C98">
              <w:rPr>
                <w:rFonts w:ascii="Sylfaen" w:hAnsi="Sylfaen"/>
                <w:color w:val="000000"/>
                <w:sz w:val="24"/>
                <w:szCs w:val="24"/>
                <w:lang w:val="ka-GE"/>
              </w:rPr>
              <w:t>აღმასრულებლის მიერ მოვალის ქონებაზე ყადაღის დადებამდე ან ყადაღის დადების შემდეგ, თუ საქართველოს სისხლის სამართლის საპროცესო კოდექსის შესაბამისად ამავე ქონებას სასამართლომ ყადაღა დაადო სისხლის სამართლის საპროცესო იძულების ღონისძიების, ქონების შესაძლო ჩამორთმევის უზრუნველსაყოფად, აღმასრულებელი ამ ქონებაზე აღსრულებას აჩერებს პროკურორის წერილობითი თანხმობის მიღებამდე.</w:t>
            </w:r>
            <w:r>
              <w:rPr>
                <w:rFonts w:ascii="Sylfaen" w:hAnsi="Sylfaen"/>
                <w:color w:val="000000"/>
                <w:sz w:val="24"/>
                <w:szCs w:val="24"/>
                <w:lang w:val="ka-GE"/>
              </w:rPr>
              <w:t>“</w:t>
            </w:r>
          </w:p>
          <w:p w:rsidR="00806B52" w:rsidRPr="00743FBC" w:rsidRDefault="007E1560" w:rsidP="007E1560">
            <w:pPr>
              <w:spacing w:after="0" w:line="240" w:lineRule="auto"/>
              <w:rPr>
                <w:rFonts w:ascii="Sylfaen" w:hAnsi="Sylfaen"/>
                <w:color w:val="000000"/>
                <w:sz w:val="24"/>
                <w:szCs w:val="24"/>
                <w:lang w:val="ka-GE"/>
              </w:rPr>
            </w:pPr>
            <w:r>
              <w:rPr>
                <w:rFonts w:ascii="Sylfaen" w:hAnsi="Sylfaen"/>
                <w:color w:val="000000"/>
                <w:sz w:val="24"/>
                <w:szCs w:val="24"/>
                <w:lang w:val="ka-GE"/>
              </w:rPr>
              <w:t xml:space="preserve"> </w:t>
            </w:r>
            <w:r w:rsidR="00C46E38">
              <w:rPr>
                <w:rFonts w:ascii="Sylfaen" w:hAnsi="Sylfaen"/>
                <w:color w:val="000000"/>
                <w:sz w:val="24"/>
                <w:szCs w:val="24"/>
                <w:lang w:val="ka-GE"/>
              </w:rPr>
              <w:fldChar w:fldCharType="end"/>
            </w:r>
            <w:bookmarkEnd w:id="19"/>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C46E38" w:rsidP="00541740">
            <w:pPr>
              <w:spacing w:after="0" w:line="240" w:lineRule="auto"/>
              <w:rPr>
                <w:rFonts w:ascii="Sylfaen" w:hAnsi="Sylfaen"/>
                <w:color w:val="000000"/>
                <w:sz w:val="18"/>
                <w:szCs w:val="18"/>
                <w:lang w:val="ka-GE"/>
              </w:rPr>
            </w:pPr>
            <w:r>
              <w:rPr>
                <w:rFonts w:ascii="Sylfaen" w:hAnsi="Sylfaen"/>
                <w:color w:val="000000"/>
                <w:sz w:val="18"/>
                <w:szCs w:val="18"/>
                <w:lang w:val="ka-GE"/>
              </w:rPr>
              <w:fldChar w:fldCharType="begin">
                <w:ffData>
                  <w:name w:val="Text20"/>
                  <w:enabled/>
                  <w:calcOnExit w:val="0"/>
                  <w:textInput/>
                </w:ffData>
              </w:fldChar>
            </w:r>
            <w:bookmarkStart w:id="20" w:name="Text20"/>
            <w:r w:rsidR="00743FBC">
              <w:rPr>
                <w:rFonts w:ascii="Sylfaen" w:hAnsi="Sylfaen"/>
                <w:color w:val="000000"/>
                <w:sz w:val="18"/>
                <w:szCs w:val="18"/>
                <w:lang w:val="ka-GE"/>
              </w:rPr>
              <w:instrText xml:space="preserve"> FORMTEXT </w:instrText>
            </w:r>
            <w:r>
              <w:rPr>
                <w:rFonts w:ascii="Sylfaen" w:hAnsi="Sylfaen"/>
                <w:color w:val="000000"/>
                <w:sz w:val="18"/>
                <w:szCs w:val="18"/>
                <w:lang w:val="ka-GE"/>
              </w:rPr>
            </w:r>
            <w:r>
              <w:rPr>
                <w:rFonts w:ascii="Sylfaen" w:hAnsi="Sylfaen"/>
                <w:color w:val="000000"/>
                <w:sz w:val="18"/>
                <w:szCs w:val="18"/>
                <w:lang w:val="ka-GE"/>
              </w:rPr>
              <w:fldChar w:fldCharType="separate"/>
            </w:r>
            <w:r w:rsidR="00541740">
              <w:rPr>
                <w:rFonts w:ascii="Sylfaen" w:hAnsi="Sylfaen"/>
                <w:noProof/>
                <w:color w:val="000000"/>
                <w:sz w:val="18"/>
                <w:szCs w:val="18"/>
                <w:lang w:val="ka-GE"/>
              </w:rPr>
              <w:t xml:space="preserve">საქართველოს კონსტიტუციის </w:t>
            </w:r>
            <w:r>
              <w:rPr>
                <w:rFonts w:ascii="Sylfaen" w:hAnsi="Sylfaen"/>
                <w:color w:val="000000"/>
                <w:sz w:val="18"/>
                <w:szCs w:val="18"/>
                <w:lang w:val="ka-GE"/>
              </w:rPr>
              <w:fldChar w:fldCharType="end"/>
            </w:r>
            <w:bookmarkEnd w:id="20"/>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634D3" w:rsidRPr="009634D3" w:rsidRDefault="00C46E38" w:rsidP="009634D3">
            <w:pPr>
              <w:spacing w:after="0" w:line="240" w:lineRule="auto"/>
              <w:rPr>
                <w:rFonts w:ascii="Sylfaen" w:hAnsi="Sylfaen"/>
                <w:noProof/>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21" w:name="Text21"/>
            <w:r w:rsidR="00743FBC"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009634D3" w:rsidRPr="009634D3">
              <w:rPr>
                <w:rFonts w:ascii="Sylfaen" w:hAnsi="Sylfaen"/>
                <w:noProof/>
                <w:color w:val="000000"/>
                <w:sz w:val="24"/>
                <w:szCs w:val="24"/>
                <w:lang w:val="ka-GE"/>
              </w:rPr>
              <w:t>1. საქართველოს კანონი „სააღსრულებო წარმოებათა შესახებ" საქართველოს კანონში ცვლილებების შეტანის თაობაზე, N 4827-Iს</w:t>
            </w:r>
            <w:r w:rsidR="009634D3">
              <w:rPr>
                <w:rFonts w:ascii="Sylfaen" w:hAnsi="Sylfaen"/>
                <w:noProof/>
                <w:color w:val="000000"/>
                <w:sz w:val="24"/>
                <w:szCs w:val="24"/>
                <w:lang w:val="ka-GE"/>
              </w:rPr>
              <w:t xml:space="preserve"> </w:t>
            </w:r>
            <w:r w:rsidR="009634D3" w:rsidRPr="009634D3">
              <w:rPr>
                <w:rFonts w:ascii="Sylfaen" w:hAnsi="Sylfaen"/>
                <w:noProof/>
                <w:color w:val="000000"/>
                <w:sz w:val="24"/>
                <w:szCs w:val="24"/>
                <w:lang w:val="ka-GE"/>
              </w:rPr>
              <w:t xml:space="preserve"> მუხლი 1, პუნქტი 27. „36-ე მუხლის მე-2 პუნქტის „ზ" ქვეპუნქტი - „განსაკუთრებულ შემთხვევაში − აღსრულების ეროვნული ბიუროს თავმჯდომარის გადაწყვეტილებით, ამავე გადაწყვეტილებით განსაზღვრული ვადით“.</w:t>
            </w:r>
          </w:p>
          <w:p w:rsidR="009634D3" w:rsidRDefault="009634D3" w:rsidP="009634D3">
            <w:pPr>
              <w:spacing w:after="0" w:line="240" w:lineRule="auto"/>
              <w:rPr>
                <w:rFonts w:ascii="Sylfaen" w:hAnsi="Sylfaen"/>
                <w:noProof/>
                <w:color w:val="000000"/>
                <w:sz w:val="24"/>
                <w:szCs w:val="24"/>
                <w:lang w:val="ka-GE"/>
              </w:rPr>
            </w:pPr>
          </w:p>
          <w:p w:rsidR="00806B52" w:rsidRPr="00743FBC" w:rsidRDefault="009634D3" w:rsidP="009634D3">
            <w:pPr>
              <w:spacing w:after="0" w:line="240" w:lineRule="auto"/>
              <w:rPr>
                <w:rFonts w:ascii="Sylfaen" w:hAnsi="Sylfaen"/>
                <w:color w:val="000000"/>
                <w:sz w:val="24"/>
                <w:szCs w:val="24"/>
                <w:lang w:val="ka-GE"/>
              </w:rPr>
            </w:pPr>
            <w:r w:rsidRPr="009634D3">
              <w:rPr>
                <w:rFonts w:ascii="Sylfaen" w:hAnsi="Sylfaen"/>
                <w:noProof/>
                <w:color w:val="000000"/>
                <w:sz w:val="24"/>
                <w:szCs w:val="24"/>
                <w:lang w:val="ka-GE"/>
              </w:rPr>
              <w:t xml:space="preserve"> </w:t>
            </w:r>
            <w:r w:rsidR="00C46E38" w:rsidRPr="00743FBC">
              <w:rPr>
                <w:rFonts w:ascii="Sylfaen" w:hAnsi="Sylfaen"/>
                <w:color w:val="000000"/>
                <w:sz w:val="24"/>
                <w:szCs w:val="24"/>
                <w:lang w:val="ka-GE"/>
              </w:rPr>
              <w:fldChar w:fldCharType="end"/>
            </w:r>
            <w:bookmarkEnd w:id="21"/>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541740" w:rsidRDefault="00C46E38" w:rsidP="0054174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22" w:name="Text24"/>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541740">
              <w:rPr>
                <w:rFonts w:ascii="Sylfaen" w:hAnsi="Sylfaen"/>
                <w:color w:val="000000"/>
                <w:sz w:val="24"/>
                <w:szCs w:val="24"/>
                <w:lang w:val="ka-GE"/>
              </w:rPr>
              <w:t xml:space="preserve">1. 42-ე მუხლის 1-ლი პუნქტი; </w:t>
            </w:r>
          </w:p>
          <w:p w:rsidR="00541740" w:rsidRDefault="00541740" w:rsidP="00541740">
            <w:pPr>
              <w:spacing w:after="0" w:line="240" w:lineRule="auto"/>
              <w:rPr>
                <w:rFonts w:ascii="Sylfaen" w:hAnsi="Sylfaen"/>
                <w:color w:val="000000"/>
                <w:sz w:val="24"/>
                <w:szCs w:val="24"/>
                <w:lang w:val="ka-GE"/>
              </w:rPr>
            </w:pPr>
            <w:r>
              <w:rPr>
                <w:rFonts w:ascii="Sylfaen" w:hAnsi="Sylfaen"/>
                <w:color w:val="000000"/>
                <w:sz w:val="24"/>
                <w:szCs w:val="24"/>
                <w:lang w:val="ka-GE"/>
              </w:rPr>
              <w:t>2. 82-ე მუხლის მე-2 პუნქტი;</w:t>
            </w:r>
          </w:p>
          <w:p w:rsidR="00541740" w:rsidRDefault="00541740" w:rsidP="00541740">
            <w:pPr>
              <w:spacing w:after="0" w:line="240" w:lineRule="auto"/>
              <w:rPr>
                <w:rFonts w:ascii="Sylfaen" w:hAnsi="Sylfaen"/>
                <w:color w:val="000000"/>
                <w:sz w:val="24"/>
                <w:szCs w:val="24"/>
                <w:lang w:val="ka-GE"/>
              </w:rPr>
            </w:pPr>
            <w:r>
              <w:rPr>
                <w:rFonts w:ascii="Sylfaen" w:hAnsi="Sylfaen"/>
                <w:color w:val="000000"/>
                <w:sz w:val="24"/>
                <w:szCs w:val="24"/>
                <w:lang w:val="ka-GE"/>
              </w:rPr>
              <w:t>3. 84-ე მუხლის მე-5 პუნქტი</w:t>
            </w:r>
            <w:r w:rsidR="009634D3">
              <w:rPr>
                <w:rFonts w:ascii="Sylfaen" w:hAnsi="Sylfaen"/>
                <w:color w:val="000000"/>
                <w:sz w:val="24"/>
                <w:szCs w:val="24"/>
                <w:lang w:val="ka-GE"/>
              </w:rPr>
              <w:t>.</w:t>
            </w:r>
          </w:p>
          <w:p w:rsidR="00541740" w:rsidRDefault="00541740" w:rsidP="00541740">
            <w:pPr>
              <w:spacing w:after="0" w:line="240" w:lineRule="auto"/>
              <w:rPr>
                <w:rFonts w:ascii="Sylfaen" w:hAnsi="Sylfaen"/>
                <w:color w:val="000000"/>
                <w:sz w:val="24"/>
                <w:szCs w:val="24"/>
                <w:lang w:val="ka-GE"/>
              </w:rPr>
            </w:pPr>
          </w:p>
          <w:p w:rsidR="00806B52" w:rsidRPr="00743FBC" w:rsidRDefault="00C46E38" w:rsidP="00541740">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end"/>
            </w:r>
            <w:bookmarkEnd w:id="22"/>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46E38" w:rsidP="009634D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23" w:name="Text23"/>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634D3">
              <w:rPr>
                <w:rFonts w:ascii="Sylfaen" w:hAnsi="Sylfaen"/>
                <w:color w:val="000000"/>
                <w:sz w:val="24"/>
                <w:szCs w:val="24"/>
                <w:lang w:val="ka-GE"/>
              </w:rPr>
              <w:t xml:space="preserve">2. </w:t>
            </w:r>
            <w:r w:rsidR="009634D3" w:rsidRPr="009634D3">
              <w:rPr>
                <w:rFonts w:ascii="Sylfaen" w:hAnsi="Sylfaen"/>
                <w:noProof/>
                <w:color w:val="000000"/>
                <w:sz w:val="24"/>
                <w:szCs w:val="24"/>
                <w:lang w:val="ka-GE"/>
              </w:rPr>
              <w:t xml:space="preserve">საქართველოს კანონი „სააღსრულებო წარმოებათა შესახებ" საქართველოს კანონში ცვლილებების შეტანის თაობაზე, N 4827-Iსმუხლი 1, პუნქტი 37. „70-ე მუხლის 1-ლი პუნქტის შემდეგი წინადადება - „გარდა იმ შემთხვევისა, როდესაც სისხლის სამართლის საქმესთან დაკავშირებით პროკურორი აღსრულების ეროვნულ ბიუროს წარუდგენს დასაბუთებულ წერილობით მოთხოვნას ან განსაკუთრებული ვითარების გამო ასეთ გადაწყვეტილებას მიიღებს აღსრულების ეროვნული ბიუროს თავმჯდომარე.“ </w:t>
            </w:r>
            <w:r>
              <w:rPr>
                <w:rFonts w:ascii="Sylfaen" w:hAnsi="Sylfaen"/>
                <w:color w:val="000000"/>
                <w:sz w:val="24"/>
                <w:szCs w:val="24"/>
                <w:lang w:val="ka-GE"/>
              </w:rPr>
              <w:fldChar w:fldCharType="end"/>
            </w:r>
            <w:bookmarkEnd w:id="23"/>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634D3" w:rsidRPr="009634D3" w:rsidRDefault="00C46E38" w:rsidP="009634D3">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24" w:name="Text25"/>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634D3" w:rsidRPr="009634D3">
              <w:rPr>
                <w:rFonts w:ascii="Sylfaen" w:hAnsi="Sylfaen"/>
                <w:noProof/>
                <w:color w:val="000000"/>
                <w:sz w:val="24"/>
                <w:szCs w:val="24"/>
                <w:lang w:val="ka-GE"/>
              </w:rPr>
              <w:t xml:space="preserve">1. 42-ე მუხლის 1-ლი პუნქტი; </w:t>
            </w:r>
          </w:p>
          <w:p w:rsidR="009634D3" w:rsidRPr="009634D3" w:rsidRDefault="009634D3" w:rsidP="009634D3">
            <w:pPr>
              <w:spacing w:after="0" w:line="240" w:lineRule="auto"/>
              <w:rPr>
                <w:rFonts w:ascii="Sylfaen" w:hAnsi="Sylfaen"/>
                <w:noProof/>
                <w:color w:val="000000"/>
                <w:sz w:val="24"/>
                <w:szCs w:val="24"/>
                <w:lang w:val="ka-GE"/>
              </w:rPr>
            </w:pPr>
            <w:r w:rsidRPr="009634D3">
              <w:rPr>
                <w:rFonts w:ascii="Sylfaen" w:hAnsi="Sylfaen"/>
                <w:noProof/>
                <w:color w:val="000000"/>
                <w:sz w:val="24"/>
                <w:szCs w:val="24"/>
                <w:lang w:val="ka-GE"/>
              </w:rPr>
              <w:t>2. 82-ე მუხლის მე-2 პუნქტი;</w:t>
            </w:r>
          </w:p>
          <w:p w:rsidR="00806B52" w:rsidRPr="00743FBC" w:rsidRDefault="009634D3" w:rsidP="009634D3">
            <w:pPr>
              <w:spacing w:after="0" w:line="240" w:lineRule="auto"/>
              <w:rPr>
                <w:rFonts w:ascii="Sylfaen" w:hAnsi="Sylfaen"/>
                <w:color w:val="000000"/>
                <w:sz w:val="24"/>
                <w:szCs w:val="24"/>
                <w:lang w:val="ka-GE"/>
              </w:rPr>
            </w:pPr>
            <w:r w:rsidRPr="009634D3">
              <w:rPr>
                <w:rFonts w:ascii="Sylfaen" w:hAnsi="Sylfaen"/>
                <w:noProof/>
                <w:color w:val="000000"/>
                <w:sz w:val="24"/>
                <w:szCs w:val="24"/>
                <w:lang w:val="ka-GE"/>
              </w:rPr>
              <w:t>3. 84-ე მუხლის მე-5 პუნქტი</w:t>
            </w:r>
            <w:r>
              <w:rPr>
                <w:rFonts w:ascii="Sylfaen" w:hAnsi="Sylfaen"/>
                <w:noProof/>
                <w:color w:val="000000"/>
                <w:sz w:val="24"/>
                <w:szCs w:val="24"/>
                <w:lang w:val="ka-GE"/>
              </w:rPr>
              <w:t>.</w:t>
            </w:r>
            <w:r w:rsidR="00C46E38">
              <w:rPr>
                <w:rFonts w:ascii="Sylfaen" w:hAnsi="Sylfaen"/>
                <w:color w:val="000000"/>
                <w:sz w:val="24"/>
                <w:szCs w:val="24"/>
                <w:lang w:val="ka-GE"/>
              </w:rPr>
              <w:fldChar w:fldCharType="end"/>
            </w:r>
            <w:bookmarkEnd w:id="24"/>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9634D3" w:rsidRPr="009634D3" w:rsidRDefault="00C46E38" w:rsidP="009634D3">
            <w:pPr>
              <w:spacing w:after="0" w:line="240" w:lineRule="auto"/>
              <w:rPr>
                <w:rFonts w:ascii="Sylfaen" w:hAnsi="Sylfaen"/>
                <w:noProof/>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25" w:name="Text26"/>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634D3">
              <w:rPr>
                <w:rFonts w:ascii="Sylfaen" w:hAnsi="Sylfaen"/>
                <w:color w:val="000000"/>
                <w:sz w:val="24"/>
                <w:szCs w:val="24"/>
                <w:lang w:val="ka-GE"/>
              </w:rPr>
              <w:t xml:space="preserve">3. </w:t>
            </w:r>
            <w:r w:rsidR="009634D3" w:rsidRPr="009634D3">
              <w:rPr>
                <w:rFonts w:ascii="Sylfaen" w:hAnsi="Sylfaen"/>
                <w:noProof/>
                <w:color w:val="000000"/>
                <w:sz w:val="24"/>
                <w:szCs w:val="24"/>
                <w:lang w:val="ka-GE"/>
              </w:rPr>
              <w:t>საქართველოს კანონი „სააღსრულებო წარმოებათა შესახებ" საქართველოს კანონში ცვლილებების და დამატებების შეტანის თაობაზე, N 3167 რს</w:t>
            </w:r>
            <w:r w:rsidR="009634D3">
              <w:rPr>
                <w:rFonts w:ascii="Sylfaen" w:hAnsi="Sylfaen"/>
                <w:noProof/>
                <w:color w:val="000000"/>
                <w:sz w:val="24"/>
                <w:szCs w:val="24"/>
                <w:lang w:val="ka-GE"/>
              </w:rPr>
              <w:t xml:space="preserve"> </w:t>
            </w:r>
            <w:r w:rsidR="009634D3" w:rsidRPr="009634D3">
              <w:rPr>
                <w:rFonts w:ascii="Sylfaen" w:hAnsi="Sylfaen"/>
                <w:noProof/>
                <w:color w:val="000000"/>
                <w:sz w:val="24"/>
                <w:szCs w:val="24"/>
                <w:lang w:val="ka-GE"/>
              </w:rPr>
              <w:t xml:space="preserve">მუხლი 1, პუნქტი 14.  „36-ე მუხლის მე-3 პუნქტი - „აღმასრულებლის მიერ მოვალის ქონებაზე ყადაღის დადებამდე ან ყადაღის დადების შემდეგ, თუ საქართველოს სისხლის სამართლის საპროცესო კოდექსის შესაბამისად ამავე ქონებას სასამართლომ </w:t>
            </w:r>
            <w:r w:rsidR="009634D3" w:rsidRPr="009634D3">
              <w:rPr>
                <w:rFonts w:ascii="Sylfaen" w:hAnsi="Sylfaen"/>
                <w:noProof/>
                <w:color w:val="000000"/>
                <w:sz w:val="24"/>
                <w:szCs w:val="24"/>
                <w:lang w:val="ka-GE"/>
              </w:rPr>
              <w:lastRenderedPageBreak/>
              <w:t>ყადაღა დაადო სისხლის სამართლის საპროცესო იძულების ღონისძიების, ქონების შესაძლო ჩამორთმევის უზრუნველსაყოფად, აღმასრულებელი ამ ქონებაზე აღსრულებას აჩერებს პროკურორის წერილობითი თანხმობის მიღებამდე.“</w:t>
            </w:r>
          </w:p>
          <w:p w:rsidR="00806B52" w:rsidRPr="00743FBC" w:rsidRDefault="009634D3" w:rsidP="009634D3">
            <w:pPr>
              <w:spacing w:after="0" w:line="240" w:lineRule="auto"/>
              <w:rPr>
                <w:rFonts w:ascii="Sylfaen" w:hAnsi="Sylfaen"/>
                <w:color w:val="000000"/>
                <w:sz w:val="24"/>
                <w:szCs w:val="24"/>
                <w:lang w:val="ka-GE"/>
              </w:rPr>
            </w:pPr>
            <w:r w:rsidRPr="009634D3">
              <w:rPr>
                <w:rFonts w:ascii="Sylfaen" w:hAnsi="Sylfaen"/>
                <w:noProof/>
                <w:color w:val="000000"/>
                <w:sz w:val="24"/>
                <w:szCs w:val="24"/>
                <w:lang w:val="ka-GE"/>
              </w:rPr>
              <w:t xml:space="preserve"> </w:t>
            </w:r>
            <w:r w:rsidR="00C46E38">
              <w:rPr>
                <w:rFonts w:ascii="Sylfaen" w:hAnsi="Sylfaen"/>
                <w:color w:val="000000"/>
                <w:sz w:val="24"/>
                <w:szCs w:val="24"/>
                <w:lang w:val="ka-GE"/>
              </w:rPr>
              <w:fldChar w:fldCharType="end"/>
            </w:r>
            <w:bookmarkEnd w:id="25"/>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9634D3" w:rsidRPr="009634D3" w:rsidRDefault="00C46E38" w:rsidP="009634D3">
            <w:pPr>
              <w:spacing w:after="0" w:line="240" w:lineRule="auto"/>
              <w:rPr>
                <w:rFonts w:ascii="Sylfaen" w:hAnsi="Sylfaen"/>
                <w:noProof/>
                <w:color w:val="000000"/>
                <w:sz w:val="24"/>
                <w:szCs w:val="24"/>
                <w:lang w:val="ka-GE"/>
              </w:rPr>
            </w:pPr>
            <w:r>
              <w:rPr>
                <w:rFonts w:ascii="Sylfaen" w:hAnsi="Sylfaen"/>
                <w:color w:val="000000"/>
                <w:sz w:val="24"/>
                <w:szCs w:val="24"/>
                <w:lang w:val="ka-GE"/>
              </w:rPr>
              <w:lastRenderedPageBreak/>
              <w:fldChar w:fldCharType="begin">
                <w:ffData>
                  <w:name w:val="Text27"/>
                  <w:enabled/>
                  <w:calcOnExit w:val="0"/>
                  <w:textInput/>
                </w:ffData>
              </w:fldChar>
            </w:r>
            <w:bookmarkStart w:id="26" w:name="Text27"/>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9634D3" w:rsidRPr="009634D3">
              <w:rPr>
                <w:rFonts w:ascii="Sylfaen" w:hAnsi="Sylfaen"/>
                <w:noProof/>
                <w:color w:val="000000"/>
                <w:sz w:val="24"/>
                <w:szCs w:val="24"/>
                <w:lang w:val="ka-GE"/>
              </w:rPr>
              <w:t xml:space="preserve">1. 42-ე მუხლის 1-ლი პუნქტი; </w:t>
            </w:r>
          </w:p>
          <w:p w:rsidR="009634D3" w:rsidRPr="009634D3" w:rsidRDefault="009634D3" w:rsidP="009634D3">
            <w:pPr>
              <w:spacing w:after="0" w:line="240" w:lineRule="auto"/>
              <w:rPr>
                <w:rFonts w:ascii="Sylfaen" w:hAnsi="Sylfaen"/>
                <w:noProof/>
                <w:color w:val="000000"/>
                <w:sz w:val="24"/>
                <w:szCs w:val="24"/>
                <w:lang w:val="ka-GE"/>
              </w:rPr>
            </w:pPr>
            <w:r w:rsidRPr="009634D3">
              <w:rPr>
                <w:rFonts w:ascii="Sylfaen" w:hAnsi="Sylfaen"/>
                <w:noProof/>
                <w:color w:val="000000"/>
                <w:sz w:val="24"/>
                <w:szCs w:val="24"/>
                <w:lang w:val="ka-GE"/>
              </w:rPr>
              <w:t>2. 82-ე მუხლის მე-2 პუნქტი;</w:t>
            </w:r>
          </w:p>
          <w:p w:rsidR="00806B52" w:rsidRPr="00743FBC" w:rsidRDefault="009634D3" w:rsidP="009634D3">
            <w:pPr>
              <w:spacing w:after="0" w:line="240" w:lineRule="auto"/>
              <w:rPr>
                <w:rFonts w:ascii="Sylfaen" w:hAnsi="Sylfaen"/>
                <w:color w:val="000000"/>
                <w:sz w:val="24"/>
                <w:szCs w:val="24"/>
                <w:lang w:val="ka-GE"/>
              </w:rPr>
            </w:pPr>
            <w:r w:rsidRPr="009634D3">
              <w:rPr>
                <w:rFonts w:ascii="Sylfaen" w:hAnsi="Sylfaen"/>
                <w:noProof/>
                <w:color w:val="000000"/>
                <w:sz w:val="24"/>
                <w:szCs w:val="24"/>
                <w:lang w:val="ka-GE"/>
              </w:rPr>
              <w:t>3. 84-ე მუხლის მე-5 პუნქტი</w:t>
            </w:r>
            <w:r>
              <w:rPr>
                <w:rFonts w:ascii="Sylfaen" w:hAnsi="Sylfaen"/>
                <w:noProof/>
                <w:color w:val="000000"/>
                <w:sz w:val="24"/>
                <w:szCs w:val="24"/>
                <w:lang w:val="ka-GE"/>
              </w:rPr>
              <w:t>.</w:t>
            </w:r>
            <w:r w:rsidR="00C46E38">
              <w:rPr>
                <w:rFonts w:ascii="Sylfaen" w:hAnsi="Sylfaen"/>
                <w:color w:val="000000"/>
                <w:sz w:val="24"/>
                <w:szCs w:val="24"/>
                <w:lang w:val="ka-GE"/>
              </w:rPr>
              <w:fldChar w:fldCharType="end"/>
            </w:r>
            <w:bookmarkEnd w:id="26"/>
          </w:p>
        </w:tc>
      </w:tr>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46E38"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8"/>
                  <w:enabled/>
                  <w:calcOnExit w:val="0"/>
                  <w:textInput/>
                </w:ffData>
              </w:fldChar>
            </w:r>
            <w:bookmarkStart w:id="27" w:name="Text28"/>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7"/>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C46E38"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28" w:name="Text29"/>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sidR="00743FBC">
              <w:rPr>
                <w:rFonts w:ascii="Sylfaen" w:hAnsi="Sylfaen"/>
                <w:noProof/>
                <w:color w:val="000000"/>
                <w:sz w:val="24"/>
                <w:szCs w:val="24"/>
                <w:lang w:val="ka-GE"/>
              </w:rPr>
              <w:t> </w:t>
            </w:r>
            <w:r>
              <w:rPr>
                <w:rFonts w:ascii="Sylfaen" w:hAnsi="Sylfaen"/>
                <w:color w:val="000000"/>
                <w:sz w:val="24"/>
                <w:szCs w:val="24"/>
                <w:lang w:val="ka-GE"/>
              </w:rPr>
              <w:fldChar w:fldCharType="end"/>
            </w:r>
            <w:bookmarkEnd w:id="28"/>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5C04D2" w:rsidRDefault="00C46E38" w:rsidP="0072097F">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29" w:name="Text30"/>
            <w:r w:rsidR="00743FBC">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sidR="0072097F">
              <w:rPr>
                <w:rFonts w:ascii="Sylfaen" w:hAnsi="Sylfaen"/>
                <w:color w:val="000000"/>
                <w:sz w:val="24"/>
                <w:szCs w:val="24"/>
                <w:lang w:val="ka-GE"/>
              </w:rPr>
              <w:t>საქართველოს კონსტიტუციის 89-ე მუხლის 1-ლი პუნქტის „</w:t>
            </w:r>
            <w:r w:rsidR="005C04D2">
              <w:rPr>
                <w:rFonts w:ascii="Sylfaen" w:hAnsi="Sylfaen"/>
                <w:color w:val="000000"/>
                <w:sz w:val="24"/>
                <w:szCs w:val="24"/>
                <w:lang w:val="ka-GE"/>
              </w:rPr>
              <w:t>ვ</w:t>
            </w:r>
            <w:r w:rsidR="0072097F">
              <w:rPr>
                <w:rFonts w:ascii="Sylfaen" w:hAnsi="Sylfaen"/>
                <w:color w:val="000000"/>
                <w:sz w:val="24"/>
                <w:szCs w:val="24"/>
                <w:lang w:val="ka-GE"/>
              </w:rPr>
              <w:t xml:space="preserve">“ ქვეპუნქტის თანახმად </w:t>
            </w:r>
            <w:r w:rsidR="0072097F" w:rsidRPr="0072097F">
              <w:rPr>
                <w:rFonts w:ascii="Sylfaen" w:hAnsi="Sylfaen"/>
                <w:color w:val="000000"/>
                <w:sz w:val="24"/>
                <w:szCs w:val="24"/>
                <w:lang w:val="ka-GE"/>
              </w:rPr>
              <w:t>საქართველოს საკონსტიტუციო სასამართლო საქართველოს პრეზიდენტის, მთავრობის, პარლამენტის წევრთა არანაკლებ ერთი მეხუთედის, სასამართლოს, აფხაზეთის ავტონომიური რესპუბლიკისა და აჭარის ავტონომიური რესპუბლიკის უმაღლესი წარმომადგენლობითი ორგანოების, თვითმმართველი ერთეულის წარმომადგენლობითი ორგანოს – საკრებულოს, იუსტიციის უმაღლესი საბჭოს, სახალხო დამცველის და მოქალაქის სარჩელისა თუ წარდგინების საფუძველზე ორგანული კანონით დადგენილი წესით</w:t>
            </w:r>
            <w:r w:rsidR="005C04D2">
              <w:rPr>
                <w:rFonts w:ascii="Sylfaen" w:hAnsi="Sylfaen"/>
                <w:color w:val="000000"/>
                <w:sz w:val="24"/>
                <w:szCs w:val="24"/>
                <w:lang w:val="ka-GE"/>
              </w:rPr>
              <w:t xml:space="preserve"> </w:t>
            </w:r>
            <w:r w:rsidR="005C04D2" w:rsidRPr="005C04D2">
              <w:rPr>
                <w:rFonts w:ascii="Sylfaen" w:hAnsi="Sylfaen"/>
                <w:color w:val="000000"/>
                <w:sz w:val="24"/>
                <w:szCs w:val="24"/>
                <w:lang w:val="ka-GE"/>
              </w:rPr>
              <w:t>ირის სარჩელის საფუძველზე იხილავს ნორმატიული აქტების კონსტიტუციურობას საქართველოს კონსტიტუციის მეორე თავით აღიარებული ადამიანის ძირითად უფლებებთან და თავისუფლებებთან მიმართებით</w:t>
            </w:r>
            <w:r w:rsidR="005C04D2">
              <w:rPr>
                <w:rFonts w:ascii="Sylfaen" w:hAnsi="Sylfaen"/>
                <w:color w:val="000000"/>
                <w:sz w:val="24"/>
                <w:szCs w:val="24"/>
                <w:lang w:val="ka-GE"/>
              </w:rPr>
              <w:t>.</w:t>
            </w:r>
          </w:p>
          <w:p w:rsidR="005C04D2" w:rsidRDefault="005C04D2" w:rsidP="0072097F">
            <w:pPr>
              <w:spacing w:after="0" w:line="240" w:lineRule="auto"/>
              <w:rPr>
                <w:rFonts w:ascii="Sylfaen" w:hAnsi="Sylfaen"/>
                <w:color w:val="000000"/>
                <w:sz w:val="24"/>
                <w:szCs w:val="24"/>
                <w:lang w:val="ka-GE"/>
              </w:rPr>
            </w:pPr>
          </w:p>
          <w:p w:rsidR="008F6EB3" w:rsidRPr="00743FBC" w:rsidRDefault="00163627" w:rsidP="00B50482">
            <w:pPr>
              <w:spacing w:after="0" w:line="240" w:lineRule="auto"/>
              <w:rPr>
                <w:rFonts w:ascii="Sylfaen" w:hAnsi="Sylfaen"/>
                <w:color w:val="000000"/>
                <w:sz w:val="24"/>
                <w:szCs w:val="24"/>
                <w:lang w:val="ka-GE"/>
              </w:rPr>
            </w:pPr>
            <w:r>
              <w:rPr>
                <w:rFonts w:ascii="Sylfaen" w:hAnsi="Sylfaen"/>
                <w:noProof/>
                <w:color w:val="000000"/>
                <w:sz w:val="24"/>
                <w:szCs w:val="24"/>
                <w:lang w:val="ka-GE"/>
              </w:rPr>
              <w:t>საქართველოს ორგანული კანონის „საქართველოს საკონსტიტუციო სასამართლოს შესახებ“ მე-19 მუხლის 1-ლი პუნქტის „</w:t>
            </w:r>
            <w:r w:rsidR="005C04D2">
              <w:rPr>
                <w:rFonts w:ascii="Sylfaen" w:hAnsi="Sylfaen"/>
                <w:noProof/>
                <w:color w:val="000000"/>
                <w:sz w:val="24"/>
                <w:szCs w:val="24"/>
                <w:lang w:val="ka-GE"/>
              </w:rPr>
              <w:t>ე</w:t>
            </w:r>
            <w:r>
              <w:rPr>
                <w:rFonts w:ascii="Sylfaen" w:hAnsi="Sylfaen"/>
                <w:noProof/>
                <w:color w:val="000000"/>
                <w:sz w:val="24"/>
                <w:szCs w:val="24"/>
                <w:lang w:val="ka-GE"/>
              </w:rPr>
              <w:t>“ ქვეპუნქტის თანახმად საკონსტიტუციო სასამართლო კონსტიტუციური სარჩელის ან კონსტიტუციური წარდგენების საფუძველზე უფლებამოსილია განიხილოს და გადაწყვიტოს</w:t>
            </w:r>
            <w:r w:rsidR="005C04D2" w:rsidRPr="005C04D2">
              <w:rPr>
                <w:rFonts w:ascii="Sylfaen" w:hAnsi="Sylfaen"/>
                <w:noProof/>
                <w:color w:val="000000"/>
                <w:sz w:val="24"/>
                <w:szCs w:val="24"/>
                <w:lang w:val="ka-GE"/>
              </w:rPr>
              <w:t>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r w:rsidR="005C04D2">
              <w:rPr>
                <w:rFonts w:ascii="Sylfaen" w:hAnsi="Sylfaen"/>
                <w:noProof/>
                <w:color w:val="000000"/>
                <w:sz w:val="24"/>
                <w:szCs w:val="24"/>
                <w:lang w:val="ka-GE"/>
              </w:rPr>
              <w:t xml:space="preserve">. ამავე ორგანული კანონის 31-ე მუხლის 1-ლი პუნქტის მიხედვით </w:t>
            </w:r>
            <w:r w:rsidR="005C04D2" w:rsidRPr="005C04D2">
              <w:rPr>
                <w:rFonts w:ascii="Sylfaen" w:hAnsi="Sylfaen"/>
                <w:noProof/>
                <w:color w:val="000000"/>
                <w:sz w:val="24"/>
                <w:szCs w:val="24"/>
                <w:lang w:val="ka-GE"/>
              </w:rPr>
              <w:t>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w:t>
            </w:r>
            <w:r w:rsidR="005C04D2">
              <w:rPr>
                <w:rFonts w:ascii="Sylfaen" w:hAnsi="Sylfaen"/>
                <w:noProof/>
                <w:color w:val="000000"/>
                <w:sz w:val="24"/>
                <w:szCs w:val="24"/>
                <w:lang w:val="ka-GE"/>
              </w:rPr>
              <w:t xml:space="preserve">, ხოლო 39-ე მუხლის 1-ლი პუნქტის „ა“ ქვეპუნქტის მიხედვით </w:t>
            </w:r>
            <w:r w:rsidR="005C04D2" w:rsidRPr="005C04D2">
              <w:rPr>
                <w:rFonts w:ascii="Sylfaen" w:hAnsi="Sylfaen"/>
                <w:noProof/>
                <w:color w:val="000000"/>
                <w:sz w:val="24"/>
                <w:szCs w:val="24"/>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sidR="005C04D2">
              <w:rPr>
                <w:rFonts w:ascii="Sylfaen" w:hAnsi="Sylfaen"/>
                <w:noProof/>
                <w:color w:val="000000"/>
                <w:sz w:val="24"/>
                <w:szCs w:val="24"/>
                <w:lang w:val="ka-GE"/>
              </w:rPr>
              <w:t xml:space="preserve"> </w:t>
            </w:r>
            <w:r w:rsidR="005C04D2" w:rsidRPr="005C04D2">
              <w:rPr>
                <w:rFonts w:ascii="Sylfaen" w:hAnsi="Sylfaen"/>
                <w:noProof/>
                <w:color w:val="000000"/>
                <w:sz w:val="24"/>
                <w:szCs w:val="24"/>
                <w:lang w:val="ka-GE"/>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5C04D2">
              <w:rPr>
                <w:rFonts w:ascii="Sylfaen" w:hAnsi="Sylfaen"/>
                <w:noProof/>
                <w:color w:val="000000"/>
                <w:sz w:val="24"/>
                <w:szCs w:val="24"/>
                <w:lang w:val="ka-GE"/>
              </w:rPr>
              <w:t>.  საკონსტიტუციო სამართალწარმოების შსახებ საქართველოს კანონის 1-ლი მუხლის მე-2 პუნქტის თანახმად „</w:t>
            </w:r>
            <w:r w:rsidR="005C04D2" w:rsidRPr="005C04D2">
              <w:rPr>
                <w:rFonts w:ascii="Sylfaen" w:hAnsi="Sylfaen"/>
                <w:noProof/>
                <w:color w:val="000000"/>
                <w:sz w:val="24"/>
                <w:szCs w:val="24"/>
                <w:lang w:val="ka-GE"/>
              </w:rPr>
              <w:t>საქართველოს საკონსტიტუციო სასამართლოს შესახებ“ საქართველოს ორგანული კანონის 33-ე−413 მუხლების პირველ პუნქტებში, 414 და 42-ე მუხლებში მითითებული პირები და ორგანოები თანაბრად არიან უფლებამოსილი, უშუალოდ მიმართონ საკონსტიტუციო სასამართლოს.</w:t>
            </w:r>
            <w:r w:rsidR="005C04D2">
              <w:rPr>
                <w:rFonts w:ascii="Sylfaen" w:hAnsi="Sylfaen"/>
                <w:noProof/>
                <w:color w:val="000000"/>
                <w:sz w:val="24"/>
                <w:szCs w:val="24"/>
                <w:lang w:val="ka-GE"/>
              </w:rPr>
              <w:t>“ ამავე კანონის მე-10 მუხლის 1-ლი პუნქტის მიხედვით „</w:t>
            </w:r>
            <w:r w:rsidR="005C04D2" w:rsidRPr="005C04D2">
              <w:rPr>
                <w:rFonts w:ascii="Sylfaen" w:hAnsi="Sylfaen"/>
                <w:noProof/>
                <w:color w:val="000000"/>
                <w:sz w:val="24"/>
                <w:szCs w:val="24"/>
                <w:lang w:val="ka-GE"/>
              </w:rPr>
              <w:t xml:space="preserve">საქართველოს საკონსტიტუციო სასამრთლოს განსჯადია "საქართველოს რესპუბლიკის საკონტიტუციო სასამართლოს შესახებ" საქართველოს ორგანული კანონის მე - 19 მუხლით განსზღვრული საკითხები. </w:t>
            </w:r>
            <w:r w:rsidR="005C04D2">
              <w:rPr>
                <w:rFonts w:ascii="Sylfaen" w:hAnsi="Sylfaen"/>
                <w:noProof/>
                <w:color w:val="000000"/>
                <w:sz w:val="24"/>
                <w:szCs w:val="24"/>
                <w:lang w:val="ka-GE"/>
              </w:rPr>
              <w:t>“, ხოლო ამავე კანონის მე-1</w:t>
            </w:r>
            <w:r w:rsidR="00B50482">
              <w:rPr>
                <w:rFonts w:ascii="Sylfaen" w:hAnsi="Sylfaen"/>
                <w:noProof/>
                <w:color w:val="000000"/>
                <w:sz w:val="24"/>
                <w:szCs w:val="24"/>
                <w:lang w:val="ka-GE"/>
              </w:rPr>
              <w:t xml:space="preserve">6 </w:t>
            </w:r>
            <w:r w:rsidR="005C04D2">
              <w:rPr>
                <w:rFonts w:ascii="Sylfaen" w:hAnsi="Sylfaen"/>
                <w:noProof/>
                <w:color w:val="000000"/>
                <w:sz w:val="24"/>
                <w:szCs w:val="24"/>
                <w:lang w:val="ka-GE"/>
              </w:rPr>
              <w:t>მუხლის</w:t>
            </w:r>
            <w:r w:rsidR="00B50482">
              <w:rPr>
                <w:rFonts w:ascii="Sylfaen" w:hAnsi="Sylfaen"/>
                <w:noProof/>
                <w:color w:val="000000"/>
                <w:sz w:val="24"/>
                <w:szCs w:val="24"/>
                <w:lang w:val="ka-GE"/>
              </w:rPr>
              <w:t xml:space="preserve"> 1-ლი პუნქტის მიხედვით </w:t>
            </w:r>
            <w:r w:rsidR="00B50482" w:rsidRPr="00B50482">
              <w:rPr>
                <w:rFonts w:ascii="Sylfaen" w:hAnsi="Sylfaen"/>
                <w:noProof/>
                <w:color w:val="000000"/>
                <w:sz w:val="24"/>
                <w:szCs w:val="24"/>
                <w:lang w:val="ka-GE"/>
              </w:rPr>
              <w:t xml:space="preserve">კონსტიტუციური სარჩელი შედგენილი უნდა იყოს საქართველოს საკონსტიტუციო სასამართლოს მიერ დამტკიცებული, შესაბამისი სასარჩელო სააპლიკაციო </w:t>
            </w:r>
            <w:r w:rsidR="00B50482" w:rsidRPr="00B50482">
              <w:rPr>
                <w:rFonts w:ascii="Sylfaen" w:hAnsi="Sylfaen"/>
                <w:noProof/>
                <w:color w:val="000000"/>
                <w:sz w:val="24"/>
                <w:szCs w:val="24"/>
                <w:lang w:val="ka-GE"/>
              </w:rPr>
              <w:lastRenderedPageBreak/>
              <w:t xml:space="preserve">ფორმის მიხედვით. </w:t>
            </w:r>
            <w:r w:rsidR="005C04D2">
              <w:rPr>
                <w:rFonts w:ascii="Sylfaen" w:hAnsi="Sylfaen"/>
                <w:noProof/>
                <w:color w:val="000000"/>
                <w:sz w:val="24"/>
                <w:szCs w:val="24"/>
                <w:lang w:val="ka-GE"/>
              </w:rPr>
              <w:t xml:space="preserve">  </w:t>
            </w:r>
            <w:r w:rsidR="0072097F">
              <w:rPr>
                <w:rFonts w:ascii="Sylfaen" w:hAnsi="Sylfaen"/>
                <w:noProof/>
                <w:color w:val="000000"/>
                <w:sz w:val="24"/>
                <w:szCs w:val="24"/>
              </w:rPr>
              <w:t xml:space="preserve"> </w:t>
            </w:r>
            <w:r w:rsidR="00C46E38">
              <w:rPr>
                <w:rFonts w:ascii="Sylfaen" w:hAnsi="Sylfaen"/>
                <w:color w:val="000000"/>
                <w:sz w:val="24"/>
                <w:szCs w:val="24"/>
                <w:lang w:val="ka-GE"/>
              </w:rPr>
              <w:fldChar w:fldCharType="end"/>
            </w:r>
            <w:bookmarkEnd w:id="29"/>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BC43AB" w:rsidRDefault="00C46E38" w:rsidP="00BC43AB">
            <w:pPr>
              <w:spacing w:after="0" w:line="240" w:lineRule="auto"/>
              <w:rPr>
                <w:rFonts w:ascii="Sylfaen" w:hAnsi="Sylfaen"/>
                <w:color w:val="000000"/>
                <w:sz w:val="24"/>
                <w:szCs w:val="24"/>
                <w:lang w:val="ka-GE"/>
              </w:rPr>
            </w:pPr>
            <w:r>
              <w:rPr>
                <w:color w:val="000000"/>
                <w:sz w:val="24"/>
                <w:szCs w:val="24"/>
              </w:rPr>
              <w:fldChar w:fldCharType="begin">
                <w:ffData>
                  <w:name w:val="Text31"/>
                  <w:enabled/>
                  <w:calcOnExit w:val="0"/>
                  <w:textInput/>
                </w:ffData>
              </w:fldChar>
            </w:r>
            <w:bookmarkStart w:id="30" w:name="Text31"/>
            <w:r w:rsidR="00ED752D">
              <w:rPr>
                <w:color w:val="000000"/>
                <w:sz w:val="24"/>
                <w:szCs w:val="24"/>
              </w:rPr>
              <w:instrText xml:space="preserve"> FORMTEXT </w:instrText>
            </w:r>
            <w:r>
              <w:rPr>
                <w:color w:val="000000"/>
                <w:sz w:val="24"/>
                <w:szCs w:val="24"/>
              </w:rPr>
            </w:r>
            <w:r>
              <w:rPr>
                <w:color w:val="000000"/>
                <w:sz w:val="24"/>
                <w:szCs w:val="24"/>
              </w:rPr>
              <w:fldChar w:fldCharType="separate"/>
            </w:r>
            <w:r w:rsidR="006A7B09">
              <w:rPr>
                <w:rFonts w:ascii="Sylfaen" w:hAnsi="Sylfaen"/>
                <w:color w:val="000000"/>
                <w:sz w:val="24"/>
                <w:szCs w:val="24"/>
                <w:lang w:val="ka-GE"/>
              </w:rPr>
              <w:t xml:space="preserve">1. „საქართველოს საკონსტიტუციო სასამართლოს შესახებ“ საქართველოს ორგანული კანონის 39-ე მუხლის 1-ლი პუნქტის „ა“ ქვეპუნქტის  თანახმად </w:t>
            </w:r>
            <w:r w:rsidR="006A7B09" w:rsidRPr="006A7B09">
              <w:rPr>
                <w:rFonts w:ascii="Sylfaen" w:hAnsi="Sylfaen"/>
                <w:color w:val="000000"/>
                <w:sz w:val="24"/>
                <w:szCs w:val="24"/>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r w:rsidR="006A7B09">
              <w:rPr>
                <w:rFonts w:ascii="Sylfaen" w:hAnsi="Sylfaen"/>
                <w:color w:val="000000"/>
                <w:sz w:val="24"/>
                <w:szCs w:val="24"/>
                <w:lang w:val="ka-GE"/>
              </w:rPr>
              <w:t xml:space="preserve"> </w:t>
            </w:r>
            <w:r w:rsidR="006A7B09" w:rsidRPr="006A7B09">
              <w:rPr>
                <w:rFonts w:ascii="Sylfaen" w:hAnsi="Sylfaen"/>
                <w:color w:val="000000"/>
                <w:sz w:val="24"/>
                <w:szCs w:val="24"/>
                <w:lang w:val="ka-GE"/>
              </w:rPr>
              <w:t>საქართველოს მოქალაქეებს</w:t>
            </w:r>
            <w:r w:rsidR="006A7B09">
              <w:rPr>
                <w:rFonts w:ascii="Sylfaen" w:hAnsi="Sylfaen"/>
                <w:color w:val="000000"/>
                <w:sz w:val="24"/>
                <w:szCs w:val="24"/>
                <w:lang w:val="ka-GE"/>
              </w:rPr>
              <w:t xml:space="preserve"> თუ</w:t>
            </w:r>
            <w:r w:rsidR="006A7B09" w:rsidRPr="006A7B09">
              <w:rPr>
                <w:rFonts w:ascii="Sylfaen" w:hAnsi="Sylfaen"/>
                <w:color w:val="000000"/>
                <w:sz w:val="24"/>
                <w:szCs w:val="24"/>
                <w:lang w:val="ka-GE"/>
              </w:rPr>
              <w:t xml:space="preserve">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6A7B09">
              <w:rPr>
                <w:rFonts w:ascii="Sylfaen" w:hAnsi="Sylfaen"/>
                <w:color w:val="000000"/>
                <w:sz w:val="24"/>
                <w:szCs w:val="24"/>
                <w:lang w:val="ka-GE"/>
              </w:rPr>
              <w:t xml:space="preserve">. სადაო სამართლებრივი ნორმებით, რომლის განხილვის უფლებამოსილება თანახმად </w:t>
            </w:r>
            <w:r w:rsidR="00BC43AB">
              <w:rPr>
                <w:rFonts w:ascii="Sylfaen" w:hAnsi="Sylfaen"/>
                <w:color w:val="000000"/>
                <w:sz w:val="24"/>
                <w:szCs w:val="24"/>
                <w:lang w:val="ka-GE"/>
              </w:rPr>
              <w:t>საქართველოს ორგანული კანონის „საქართველოს საკონსტიტუციო სასამართლოს შესახებ“ მე-19 მუხლის 1-ლი პუნქტის „ე“ ქვეპუნქტისა საკონსტიტუციო სასამართლოს განსჯადია,</w:t>
            </w:r>
            <w:r w:rsidR="006A7B09">
              <w:rPr>
                <w:rFonts w:ascii="Sylfaen" w:hAnsi="Sylfaen"/>
                <w:color w:val="000000"/>
                <w:sz w:val="24"/>
                <w:szCs w:val="24"/>
                <w:lang w:val="ka-GE"/>
              </w:rPr>
              <w:t xml:space="preserve"> ი</w:t>
            </w:r>
            <w:r w:rsidR="00BC43AB">
              <w:rPr>
                <w:rFonts w:ascii="Sylfaen" w:hAnsi="Sylfaen"/>
                <w:color w:val="000000"/>
                <w:sz w:val="24"/>
                <w:szCs w:val="24"/>
                <w:lang w:val="ka-GE"/>
              </w:rPr>
              <w:t>რ</w:t>
            </w:r>
            <w:r w:rsidR="006A7B09">
              <w:rPr>
                <w:rFonts w:ascii="Sylfaen" w:hAnsi="Sylfaen"/>
                <w:color w:val="000000"/>
                <w:sz w:val="24"/>
                <w:szCs w:val="24"/>
                <w:lang w:val="ka-GE"/>
              </w:rPr>
              <w:t>ღვევა მოსარჩელე ნათია ყიფშიძის საქართველოს კონსტიტუციის</w:t>
            </w:r>
            <w:r w:rsidR="00BC43AB">
              <w:rPr>
                <w:rFonts w:ascii="Sylfaen" w:hAnsi="Sylfaen"/>
                <w:color w:val="000000"/>
                <w:sz w:val="24"/>
                <w:szCs w:val="24"/>
                <w:lang w:val="ka-GE"/>
              </w:rPr>
              <w:t xml:space="preserve"> 42-ე მუხლის 1-ლი პუნქტით მინიჭებული უფლება კერძოდ:</w:t>
            </w:r>
          </w:p>
          <w:p w:rsidR="00BC43AB" w:rsidRDefault="00BC43AB" w:rsidP="00BC43AB">
            <w:pPr>
              <w:spacing w:after="0" w:line="240" w:lineRule="auto"/>
              <w:rPr>
                <w:rFonts w:ascii="Sylfaen" w:hAnsi="Sylfaen"/>
                <w:color w:val="000000"/>
                <w:sz w:val="24"/>
                <w:szCs w:val="24"/>
                <w:lang w:val="ka-GE"/>
              </w:rPr>
            </w:pPr>
            <w:r>
              <w:rPr>
                <w:rFonts w:ascii="Sylfaen" w:hAnsi="Sylfaen"/>
                <w:color w:val="000000"/>
                <w:sz w:val="24"/>
                <w:szCs w:val="24"/>
                <w:lang w:val="ka-GE"/>
              </w:rPr>
              <w:t>2010 წლის 12 აპრილს თბილისის საქალაქო სასამართლოს სამოქალაქო საქმეთა კოლეგიაში სამოქალაქო საქმის განხილვისას მოსარჩელე ნათია ყიფშიძის და მოპასუხე ამხანაგობა „ღრმაღელე"-ს და მოპასუხე გიორგი გურგენიძეს შორის დამტკიცდა მორიგების აქტი, საქმე N2/9168-09, რომლის მიხედვით - მოსარჩელე ნ. ყიფშიძე უარს ამბობს მხარეთა შორის 2007 წლის 20 თებერვალს გაფორმებული ხელშეკრულების 4.1 პუნქტით გათვალისიწნებული ნასყიდობის საგნის საცხოვრებელი ბინა მდებარე: ქ. თბილისი, დავით გურამიშვილის გამზ. N64, მერვე სადარბაზო მეცხრე სართული საერთო ფართით 82,59 კვ.მ მიღების შესახებ მოთხოვნაზე, რომლის ღირებულებაა 41 295 აშშ დოლარის ექვივალენტი ეროვნულ ვალუტაში, იმ პირობით, რომ მოპასუხე გიორგი გურგენიძე და აამხანაგობა</w:t>
            </w:r>
            <w:r w:rsidR="00581524">
              <w:rPr>
                <w:rFonts w:ascii="Sylfaen" w:hAnsi="Sylfaen"/>
                <w:color w:val="000000"/>
                <w:sz w:val="24"/>
                <w:szCs w:val="24"/>
                <w:lang w:val="ka-GE"/>
              </w:rPr>
              <w:t xml:space="preserve"> „ღრმაღელე" იღებს ვალდებულებას მოსარჩელის მიერ მოტხოვნილი ნასყიდობის საგნისა და მისი ღირებულების სანაცვლოდ მოსარცელეს შეუძინოს შპს „დაკიდებულ ბაღებში" საცხოვრებელი ფართი შემდეგი რეკვიზიტებით და პირობებით:</w:t>
            </w:r>
          </w:p>
          <w:p w:rsidR="00CB560E" w:rsidRDefault="00581524" w:rsidP="00BC43AB">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მისამართი: ქ. თბილისი, გელოვანის ქუჩა N4ა (სარეგისტრაციო ზონა - თბილისი, კოდი 1, სექტორი საბურთალო, კოდი 10, კვარტლის N11, ნაკვეთის N1/02, ფართობი 8 157 კვ.მ, ნაკვეთის ფუნქცია არასასოფლო-სამეურნეო, უფლება საკუთრება) სამსართულიან საცხოვრებელ; სახლში პირველ საცხოვრებელ სართულზე საერთო ფართით 98 კვმ; საცხოვრებელი ფართი უნდა </w:t>
            </w:r>
            <w:r>
              <w:rPr>
                <w:rFonts w:ascii="Sylfaen" w:hAnsi="Sylfaen"/>
                <w:color w:val="000000"/>
                <w:sz w:val="24"/>
                <w:szCs w:val="24"/>
                <w:lang w:val="ka-GE"/>
              </w:rPr>
              <w:lastRenderedPageBreak/>
              <w:t xml:space="preserve">შეესაბამებოდეს შემდეგ პირობებს: აშენებული გარე კედლები, აშენებული ტიხრები, გაჯით გალესილი კედლები (ჭერების გარდა), მეტალოპლასტიკის კარ-ფანჯარა (გარე პერიმეტრზე), ბინაში შესასვლელი რკინის კარი (საკეტის გარეშე), წყალსადენ - კანალიზაციის ცენტრალური ვერტიკალური დგარები, შიგა ელექტრო გაყვანილობა მოწყობილობების (შტეფსელები, გამომრთველები, ბრები, ჭაღები, სანათები და სხვა) გარეშე; ბუნებრივი აირით მომარაგების, წყალმომარაგების ჩართვას, გამრიცხველიანებას და აბონირებას განახორციელებენ შესაბამისი საქალაქო სამსახურები, მოპასუხე ანგარიშსწორებას განახორციელებს უშუალოდ ამ სამსახურებთან. </w:t>
            </w:r>
          </w:p>
          <w:p w:rsidR="00CB560E" w:rsidRDefault="00CB560E" w:rsidP="00BC43AB">
            <w:pPr>
              <w:spacing w:after="0" w:line="240" w:lineRule="auto"/>
              <w:rPr>
                <w:rFonts w:ascii="Sylfaen" w:hAnsi="Sylfaen"/>
                <w:color w:val="000000"/>
                <w:sz w:val="24"/>
                <w:szCs w:val="24"/>
                <w:lang w:val="ka-GE"/>
              </w:rPr>
            </w:pPr>
          </w:p>
          <w:p w:rsidR="00581524" w:rsidRDefault="00581524" w:rsidP="00BC43AB">
            <w:pPr>
              <w:spacing w:after="0" w:line="240" w:lineRule="auto"/>
              <w:rPr>
                <w:rFonts w:ascii="Sylfaen" w:hAnsi="Sylfaen"/>
                <w:color w:val="000000"/>
                <w:sz w:val="24"/>
                <w:szCs w:val="24"/>
                <w:lang w:val="ka-GE"/>
              </w:rPr>
            </w:pPr>
            <w:r>
              <w:rPr>
                <w:rFonts w:ascii="Sylfaen" w:hAnsi="Sylfaen"/>
                <w:color w:val="000000"/>
                <w:sz w:val="24"/>
                <w:szCs w:val="24"/>
                <w:lang w:val="ka-GE"/>
              </w:rPr>
              <w:t>მხარეები თანხმდებიან, რომ ვინაიდან</w:t>
            </w:r>
            <w:r w:rsidR="0068622C">
              <w:rPr>
                <w:rFonts w:ascii="Sylfaen" w:hAnsi="Sylfaen"/>
                <w:color w:val="000000"/>
                <w:sz w:val="24"/>
                <w:szCs w:val="24"/>
              </w:rPr>
              <w:t xml:space="preserve"> </w:t>
            </w:r>
            <w:r>
              <w:rPr>
                <w:rFonts w:ascii="Sylfaen" w:hAnsi="Sylfaen"/>
                <w:color w:val="000000"/>
                <w:sz w:val="24"/>
                <w:szCs w:val="24"/>
                <w:lang w:val="ka-GE"/>
              </w:rPr>
              <w:t>შესაძენი ბინის ფართობი აღმატება მხარეთა შორის 2007 წლის 20 თებერვალს გაფორმებული ხელშეკრულების 4.1 პუნქტით გათვალისიწნებულ საცხოვრებელი ბინის ფართობს მოსარცელე დამატებით ანგარიშსწორების მოახდენს შპს „დაკიდებულ ბაღებთან" საცხოვრებელი ფართის ნამეტ ფართობთან მიმართებაში 7 000 აშშ დოლარის ექვივალენტის ოდენობით ეროვნულ ვალუტაში, რომლის გადახდის ვადაზეც ნმხარეები შეთანხმდებიან დამატებით.</w:t>
            </w:r>
          </w:p>
          <w:p w:rsidR="00CB560E" w:rsidRDefault="00CB560E" w:rsidP="00BC43AB">
            <w:pPr>
              <w:spacing w:after="0" w:line="240" w:lineRule="auto"/>
              <w:rPr>
                <w:rFonts w:ascii="Sylfaen" w:hAnsi="Sylfaen"/>
                <w:color w:val="000000"/>
                <w:sz w:val="24"/>
                <w:szCs w:val="24"/>
                <w:lang w:val="ka-GE"/>
              </w:rPr>
            </w:pPr>
          </w:p>
          <w:p w:rsidR="00CB560E" w:rsidRDefault="00CB560E" w:rsidP="00BC43AB">
            <w:pPr>
              <w:spacing w:after="0" w:line="240" w:lineRule="auto"/>
              <w:rPr>
                <w:rFonts w:ascii="Sylfaen" w:hAnsi="Sylfaen"/>
                <w:color w:val="000000"/>
                <w:sz w:val="24"/>
                <w:szCs w:val="24"/>
                <w:lang w:val="ka-GE"/>
              </w:rPr>
            </w:pPr>
            <w:r>
              <w:rPr>
                <w:rFonts w:ascii="Sylfaen" w:hAnsi="Sylfaen"/>
                <w:color w:val="000000"/>
                <w:sz w:val="24"/>
                <w:szCs w:val="24"/>
                <w:lang w:val="ka-GE"/>
              </w:rPr>
              <w:t>მხარეები თანხმდებიან, რომ მორიგების დამტკიცების შესახებ სასამართლოს გადაწყვეტილება კანონიერ ძალაში შევა ხელმოწერისთანავე და აღსრულდება 2010 წლის 30 დეკემბერს.</w:t>
            </w:r>
          </w:p>
          <w:p w:rsidR="00CB560E" w:rsidRDefault="00CB560E" w:rsidP="00BC43AB">
            <w:pPr>
              <w:spacing w:after="0" w:line="240" w:lineRule="auto"/>
              <w:rPr>
                <w:rFonts w:ascii="Sylfaen" w:hAnsi="Sylfaen"/>
                <w:color w:val="000000"/>
                <w:sz w:val="24"/>
                <w:szCs w:val="24"/>
                <w:lang w:val="ka-GE"/>
              </w:rPr>
            </w:pPr>
          </w:p>
          <w:p w:rsidR="00CB560E" w:rsidRDefault="00CB560E" w:rsidP="00BC43AB">
            <w:pPr>
              <w:spacing w:after="0" w:line="240" w:lineRule="auto"/>
              <w:rPr>
                <w:rFonts w:ascii="Sylfaen" w:hAnsi="Sylfaen"/>
                <w:color w:val="000000"/>
                <w:sz w:val="24"/>
                <w:szCs w:val="24"/>
                <w:lang w:val="ka-GE"/>
              </w:rPr>
            </w:pPr>
            <w:r>
              <w:rPr>
                <w:rFonts w:ascii="Sylfaen" w:hAnsi="Sylfaen"/>
                <w:color w:val="000000"/>
                <w:sz w:val="24"/>
                <w:szCs w:val="24"/>
                <w:lang w:val="ka-GE"/>
              </w:rPr>
              <w:t>მხარეები თანხმდებიან, რომ სასამართლოს მიერ გამოყენებული უზრუნველყოფის ღონისძიება ძალკაში რჩება გადაწყვეტილების აღსრულებამდე.</w:t>
            </w:r>
          </w:p>
          <w:p w:rsidR="00CB560E" w:rsidRDefault="00CB560E" w:rsidP="00BC43AB">
            <w:pPr>
              <w:spacing w:after="0" w:line="240" w:lineRule="auto"/>
              <w:rPr>
                <w:rFonts w:ascii="Sylfaen" w:hAnsi="Sylfaen"/>
                <w:color w:val="000000"/>
                <w:sz w:val="24"/>
                <w:szCs w:val="24"/>
                <w:lang w:val="ka-GE"/>
              </w:rPr>
            </w:pPr>
          </w:p>
          <w:p w:rsidR="00CB560E" w:rsidRDefault="00CB560E" w:rsidP="00BC43AB">
            <w:pPr>
              <w:spacing w:after="0" w:line="240" w:lineRule="auto"/>
              <w:rPr>
                <w:rFonts w:ascii="Sylfaen" w:hAnsi="Sylfaen"/>
                <w:color w:val="000000"/>
                <w:sz w:val="24"/>
                <w:szCs w:val="24"/>
                <w:lang w:val="ka-GE"/>
              </w:rPr>
            </w:pPr>
            <w:r>
              <w:rPr>
                <w:rFonts w:ascii="Sylfaen" w:hAnsi="Sylfaen"/>
                <w:color w:val="000000"/>
                <w:sz w:val="24"/>
                <w:szCs w:val="24"/>
                <w:lang w:val="ka-GE"/>
              </w:rPr>
              <w:t>მხარეები თანხმდებიან, რომ ნათია ყიფშიძე უარს იტყვის გადაწყვეტილებით დადგენილ მოთხოვანზე მეორე მხარის მიერ გადაწყვეტილების აღსრულებამდე, იმ შემთხვევაში თუ მოპასუხის მიერ შპს „დაკიდებულ ბაღებში" შეძენილი საცხოვრებელი ფართი მოსარცელეს ჩაბარდება 2010 წლის 30 დეკემბრამდე.</w:t>
            </w:r>
          </w:p>
          <w:p w:rsidR="00CB560E" w:rsidRDefault="00CB560E" w:rsidP="00BC43AB">
            <w:pPr>
              <w:spacing w:after="0" w:line="240" w:lineRule="auto"/>
              <w:rPr>
                <w:rFonts w:ascii="Sylfaen" w:hAnsi="Sylfaen"/>
                <w:color w:val="000000"/>
                <w:sz w:val="24"/>
                <w:szCs w:val="24"/>
                <w:lang w:val="ka-GE"/>
              </w:rPr>
            </w:pPr>
          </w:p>
          <w:p w:rsidR="00CB560E" w:rsidRDefault="00CB560E" w:rsidP="00BC43AB">
            <w:pPr>
              <w:spacing w:after="0" w:line="240" w:lineRule="auto"/>
              <w:rPr>
                <w:rFonts w:ascii="Sylfaen" w:hAnsi="Sylfaen"/>
                <w:color w:val="000000"/>
                <w:sz w:val="24"/>
                <w:szCs w:val="24"/>
                <w:lang w:val="ka-GE"/>
              </w:rPr>
            </w:pPr>
            <w:r>
              <w:rPr>
                <w:rFonts w:ascii="Sylfaen" w:hAnsi="Sylfaen"/>
                <w:color w:val="000000"/>
                <w:sz w:val="24"/>
                <w:szCs w:val="24"/>
                <w:lang w:val="ka-GE"/>
              </w:rPr>
              <w:t>მხარეები ტანხმდებიან, რომ თუ შპს დაკიდებულ ბაღებში, შეძენილი საცხოვრებელი ფართი მოსარჩელეს არ გადაეცემა 2010 წლის 30 დეკემბრის მდგომარეოპბით საკუთრების უფლებით და მორიგების 1-ლი პუნქტით გატვალისიწნებულ მდგომარეობაში, ასეთ შემთხვევაში გიორგი გურგენიძე და ამახანაგობა „ღრმაღლე" იღებენ ვალდებულებას დაუბრუნონ მოსარჩელეს 2007 წლის 20 თებერვალს სდადებული ხელშეკრულების საფუძველზე მოსარჩელის მიერ გადახდილი თანხა სრულად 41 295 აშშ დოლარის ექვივალენტი ეროვნულ ვალუტაში, რასაცა ასევე დაემატება მოსარ</w:t>
            </w:r>
            <w:r w:rsidR="003B415A">
              <w:rPr>
                <w:rFonts w:ascii="Sylfaen" w:hAnsi="Sylfaen"/>
                <w:color w:val="000000"/>
                <w:sz w:val="24"/>
                <w:szCs w:val="24"/>
                <w:lang w:val="ka-GE"/>
              </w:rPr>
              <w:t>ჩ</w:t>
            </w:r>
            <w:r>
              <w:rPr>
                <w:rFonts w:ascii="Sylfaen" w:hAnsi="Sylfaen"/>
                <w:color w:val="000000"/>
                <w:sz w:val="24"/>
                <w:szCs w:val="24"/>
                <w:lang w:val="ka-GE"/>
              </w:rPr>
              <w:t>ელის მიერ სახელმწიფო ბაჟის ანგარიშში გადახდილი 1080 ლარი და ადვოკატის მომსახურებისათვის გაწეული ხარჯი 100 ლარი.</w:t>
            </w:r>
          </w:p>
          <w:p w:rsidR="00CB560E" w:rsidRDefault="00CB560E" w:rsidP="00BC43AB">
            <w:pPr>
              <w:spacing w:after="0" w:line="240" w:lineRule="auto"/>
              <w:rPr>
                <w:rFonts w:ascii="Sylfaen" w:hAnsi="Sylfaen"/>
                <w:color w:val="000000"/>
                <w:sz w:val="24"/>
                <w:szCs w:val="24"/>
                <w:lang w:val="ka-GE"/>
              </w:rPr>
            </w:pPr>
          </w:p>
          <w:p w:rsidR="00CB560E" w:rsidRDefault="00CB560E" w:rsidP="00BC43AB">
            <w:pPr>
              <w:spacing w:after="0" w:line="240" w:lineRule="auto"/>
              <w:rPr>
                <w:rFonts w:ascii="Sylfaen" w:hAnsi="Sylfaen"/>
                <w:color w:val="000000"/>
                <w:sz w:val="24"/>
                <w:szCs w:val="24"/>
                <w:lang w:val="ka-GE"/>
              </w:rPr>
            </w:pPr>
            <w:r>
              <w:rPr>
                <w:rFonts w:ascii="Sylfaen" w:hAnsi="Sylfaen"/>
                <w:color w:val="000000"/>
                <w:sz w:val="24"/>
                <w:szCs w:val="24"/>
                <w:lang w:val="ka-GE"/>
              </w:rPr>
              <w:t>ვინაიდან, მოპასუხეებმა არ შეასრულეს მორიგების აქტით ნაკისრი ვალდებულებები ნათია ყიფშიძემ სასამართლოს მიმართა და მოითხოვა სააღსრულებო ფუყრცლის გამოწერა, 2011 წლის 14 მარტს თბილისის საქალქო სასამართლოს სამოქალა</w:t>
            </w:r>
            <w:r w:rsidR="002E6D86">
              <w:rPr>
                <w:rFonts w:ascii="Sylfaen" w:hAnsi="Sylfaen"/>
                <w:color w:val="000000"/>
                <w:sz w:val="24"/>
                <w:szCs w:val="24"/>
                <w:lang w:val="ka-GE"/>
              </w:rPr>
              <w:t>ქ</w:t>
            </w:r>
            <w:r>
              <w:rPr>
                <w:rFonts w:ascii="Sylfaen" w:hAnsi="Sylfaen"/>
                <w:color w:val="000000"/>
                <w:sz w:val="24"/>
                <w:szCs w:val="24"/>
                <w:lang w:val="ka-GE"/>
              </w:rPr>
              <w:t>ო საქმეთა კოლეგიამ საა</w:t>
            </w:r>
            <w:r w:rsidR="002E6D86">
              <w:rPr>
                <w:rFonts w:ascii="Sylfaen" w:hAnsi="Sylfaen"/>
                <w:color w:val="000000"/>
                <w:sz w:val="24"/>
                <w:szCs w:val="24"/>
                <w:lang w:val="ka-GE"/>
              </w:rPr>
              <w:t>ღ</w:t>
            </w:r>
            <w:r>
              <w:rPr>
                <w:rFonts w:ascii="Sylfaen" w:hAnsi="Sylfaen"/>
                <w:color w:val="000000"/>
                <w:sz w:val="24"/>
                <w:szCs w:val="24"/>
                <w:lang w:val="ka-GE"/>
              </w:rPr>
              <w:t>სრულებო ფურცელი გასცა. ამავწ წლის 15 მარტს ნათია ყიფშიძემ განცხადებით მიმართა აღსრულების ეროვნული ბიუროს თბილისის საარსრულებო ბიუროს და მოითხოვა სასამართლო გადაწყვეტილების იძულებით აღსრულება.</w:t>
            </w:r>
          </w:p>
          <w:p w:rsidR="002E6D86" w:rsidRDefault="002E6D86" w:rsidP="00BC43AB">
            <w:pPr>
              <w:spacing w:after="0" w:line="240" w:lineRule="auto"/>
              <w:rPr>
                <w:rFonts w:ascii="Sylfaen" w:hAnsi="Sylfaen"/>
                <w:color w:val="000000"/>
                <w:sz w:val="24"/>
                <w:szCs w:val="24"/>
                <w:lang w:val="ka-GE"/>
              </w:rPr>
            </w:pPr>
          </w:p>
          <w:p w:rsidR="0068622C" w:rsidRDefault="002E6D86" w:rsidP="00BC43AB">
            <w:pPr>
              <w:spacing w:after="0" w:line="240" w:lineRule="auto"/>
              <w:rPr>
                <w:rFonts w:ascii="Sylfaen" w:hAnsi="Sylfaen"/>
                <w:color w:val="000000"/>
                <w:sz w:val="24"/>
                <w:szCs w:val="24"/>
              </w:rPr>
            </w:pPr>
            <w:r>
              <w:rPr>
                <w:rFonts w:ascii="Sylfaen" w:hAnsi="Sylfaen"/>
                <w:color w:val="000000"/>
                <w:sz w:val="24"/>
                <w:szCs w:val="24"/>
                <w:lang w:val="ka-GE"/>
              </w:rPr>
              <w:t xml:space="preserve">2011 წლის 20 აპრილს თბილისის საქალაქო სასამართლოს სამოქალქო საქმეთა კოლეგიამ განიხილა და დააკმაყოფილა იმა „ღრმაღელე"-ს განცხადება მორიგების დამტკიცების შესახებ </w:t>
            </w:r>
            <w:r>
              <w:rPr>
                <w:rFonts w:ascii="Sylfaen" w:hAnsi="Sylfaen"/>
                <w:color w:val="000000"/>
                <w:sz w:val="24"/>
                <w:szCs w:val="24"/>
                <w:lang w:val="ka-GE"/>
              </w:rPr>
              <w:lastRenderedPageBreak/>
              <w:t xml:space="preserve">განჩინების აღსრულების გადავადების შესახებ და განჩინების აღსრულება გადაავადა 2012 წლის 05 აპრილისათვის. </w:t>
            </w:r>
          </w:p>
          <w:p w:rsidR="0068622C" w:rsidRDefault="0068622C" w:rsidP="00BC43AB">
            <w:pPr>
              <w:spacing w:after="0" w:line="240" w:lineRule="auto"/>
              <w:rPr>
                <w:rFonts w:ascii="Sylfaen" w:hAnsi="Sylfaen"/>
                <w:color w:val="000000"/>
                <w:sz w:val="24"/>
                <w:szCs w:val="24"/>
              </w:rPr>
            </w:pPr>
          </w:p>
          <w:p w:rsidR="002D17B1" w:rsidRPr="00ED752D" w:rsidRDefault="0068622C" w:rsidP="006025DC">
            <w:pPr>
              <w:spacing w:after="0" w:line="240" w:lineRule="auto"/>
              <w:rPr>
                <w:color w:val="000000"/>
                <w:sz w:val="24"/>
                <w:szCs w:val="24"/>
              </w:rPr>
            </w:pPr>
            <w:r>
              <w:rPr>
                <w:rFonts w:ascii="Sylfaen" w:hAnsi="Sylfaen"/>
                <w:color w:val="000000"/>
                <w:sz w:val="24"/>
                <w:szCs w:val="24"/>
              </w:rPr>
              <w:t xml:space="preserve">2013 </w:t>
            </w:r>
            <w:r>
              <w:rPr>
                <w:rFonts w:ascii="Sylfaen" w:hAnsi="Sylfaen"/>
                <w:color w:val="000000"/>
                <w:sz w:val="24"/>
                <w:szCs w:val="24"/>
                <w:lang w:val="ka-GE"/>
              </w:rPr>
              <w:t xml:space="preserve">წლის 21 სექტემბერს საქართველოს იუსტიციის სამინისტროს აღსრულების ეროვნული ბიუროს N1147 ბრძანებით შეჩერდა სააღსრულებო საქმის წარმოება ორი თვის ვადით „სააღსრულებო წარმოებათა შესახებ" საქართველოს კანონის 36-ე მუხლის მე-2 პუნქტის "ზ" ქვეპუნქტისა. ხოლო, ამ ვადის გასვლიდან რამდენიმე დღეში სააღსრულებო წარმოება კვლავ შეჩერდა თბილისის საქალაქო სასამართლოს სისხლის სამართლის საქმეთა კოლეგიის </w:t>
            </w:r>
            <w:r w:rsidR="006025DC" w:rsidRPr="006025DC">
              <w:rPr>
                <w:rFonts w:ascii="Sylfaen" w:hAnsi="Sylfaen"/>
                <w:color w:val="000000"/>
                <w:sz w:val="24"/>
                <w:szCs w:val="24"/>
                <w:lang w:val="ka-GE"/>
              </w:rPr>
              <w:t xml:space="preserve">2013 წლის 05 დეკემბრის  </w:t>
            </w:r>
            <w:r>
              <w:rPr>
                <w:rFonts w:ascii="Sylfaen" w:hAnsi="Sylfaen"/>
                <w:color w:val="000000"/>
                <w:sz w:val="24"/>
                <w:szCs w:val="24"/>
                <w:lang w:val="ka-GE"/>
              </w:rPr>
              <w:t>განჩინების გამო „სააღსრულებო წარმოებათა შესახებ" საქართველოს კანონის</w:t>
            </w:r>
            <w:r w:rsidR="006025DC">
              <w:rPr>
                <w:rFonts w:ascii="Sylfaen" w:hAnsi="Sylfaen"/>
                <w:color w:val="000000"/>
                <w:sz w:val="24"/>
                <w:szCs w:val="24"/>
                <w:lang w:val="ka-GE"/>
              </w:rPr>
              <w:t xml:space="preserve"> 36-ე მუხლის მე-3 პუნქტის საფუძველზე, რის გამოც ნათია ყიფშიძის სასარგებლოდ გამოტანილი სასამართლოს გადაწყვეტილების აღსრულების ვადა განუსაზღვრელად იქცა.</w:t>
            </w:r>
            <w:r>
              <w:rPr>
                <w:rFonts w:ascii="Sylfaen" w:hAnsi="Sylfaen"/>
                <w:color w:val="000000"/>
                <w:sz w:val="24"/>
                <w:szCs w:val="24"/>
                <w:lang w:val="ka-GE"/>
              </w:rPr>
              <w:t xml:space="preserve"> </w:t>
            </w:r>
            <w:r w:rsidR="00C46E38">
              <w:rPr>
                <w:color w:val="000000"/>
                <w:sz w:val="24"/>
                <w:szCs w:val="24"/>
              </w:rPr>
              <w:fldChar w:fldCharType="end"/>
            </w:r>
            <w:bookmarkEnd w:id="30"/>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D0338A" w:rsidRPr="00D0338A" w:rsidRDefault="00C46E38" w:rsidP="00D0338A">
            <w:pPr>
              <w:spacing w:after="0" w:line="240" w:lineRule="auto"/>
              <w:rPr>
                <w:color w:val="000000"/>
                <w:sz w:val="24"/>
                <w:szCs w:val="24"/>
              </w:rPr>
            </w:pPr>
            <w:r>
              <w:rPr>
                <w:color w:val="000000"/>
                <w:sz w:val="24"/>
                <w:szCs w:val="24"/>
              </w:rPr>
              <w:fldChar w:fldCharType="begin">
                <w:ffData>
                  <w:name w:val="Text38"/>
                  <w:enabled/>
                  <w:calcOnExit w:val="0"/>
                  <w:textInput/>
                </w:ffData>
              </w:fldChar>
            </w:r>
            <w:bookmarkStart w:id="31" w:name="Text38"/>
            <w:r w:rsidR="00855118">
              <w:rPr>
                <w:color w:val="000000"/>
                <w:sz w:val="24"/>
                <w:szCs w:val="24"/>
              </w:rPr>
              <w:instrText xml:space="preserve"> FORMTEXT </w:instrText>
            </w:r>
            <w:r>
              <w:rPr>
                <w:color w:val="000000"/>
                <w:sz w:val="24"/>
                <w:szCs w:val="24"/>
              </w:rPr>
            </w:r>
            <w:r>
              <w:rPr>
                <w:color w:val="000000"/>
                <w:sz w:val="24"/>
                <w:szCs w:val="24"/>
              </w:rPr>
              <w:fldChar w:fldCharType="separate"/>
            </w:r>
            <w:r w:rsidR="00D0338A" w:rsidRPr="00D0338A">
              <w:rPr>
                <w:rFonts w:ascii="Sylfaen" w:hAnsi="Sylfaen" w:cs="Sylfaen"/>
                <w:color w:val="000000"/>
                <w:sz w:val="24"/>
                <w:szCs w:val="24"/>
              </w:rPr>
              <w:t>საქართველოს</w:t>
            </w:r>
            <w:r w:rsidR="00D0338A" w:rsidRPr="00D0338A">
              <w:rPr>
                <w:color w:val="000000"/>
                <w:sz w:val="24"/>
                <w:szCs w:val="24"/>
              </w:rPr>
              <w:t xml:space="preserve"> </w:t>
            </w:r>
            <w:r w:rsidR="00D0338A" w:rsidRPr="00D0338A">
              <w:rPr>
                <w:rFonts w:ascii="Sylfaen" w:hAnsi="Sylfaen" w:cs="Sylfaen"/>
                <w:color w:val="000000"/>
                <w:sz w:val="24"/>
                <w:szCs w:val="24"/>
              </w:rPr>
              <w:t>კონსტიტუციის</w:t>
            </w:r>
            <w:r w:rsidR="00D0338A" w:rsidRPr="00D0338A">
              <w:rPr>
                <w:color w:val="000000"/>
                <w:sz w:val="24"/>
                <w:szCs w:val="24"/>
              </w:rPr>
              <w:t xml:space="preserve"> 42-</w:t>
            </w:r>
            <w:r w:rsidR="00D0338A" w:rsidRPr="00D0338A">
              <w:rPr>
                <w:rFonts w:ascii="Sylfaen" w:hAnsi="Sylfaen" w:cs="Sylfaen"/>
                <w:color w:val="000000"/>
                <w:sz w:val="24"/>
                <w:szCs w:val="24"/>
              </w:rPr>
              <w:t>ე</w:t>
            </w:r>
            <w:r w:rsidR="00D0338A" w:rsidRPr="00D0338A">
              <w:rPr>
                <w:color w:val="000000"/>
                <w:sz w:val="24"/>
                <w:szCs w:val="24"/>
              </w:rPr>
              <w:t xml:space="preserve"> </w:t>
            </w:r>
            <w:r w:rsidR="00D0338A" w:rsidRPr="00D0338A">
              <w:rPr>
                <w:rFonts w:ascii="Sylfaen" w:hAnsi="Sylfaen" w:cs="Sylfaen"/>
                <w:color w:val="000000"/>
                <w:sz w:val="24"/>
                <w:szCs w:val="24"/>
              </w:rPr>
              <w:t>მუხლის</w:t>
            </w:r>
            <w:r w:rsidR="00D0338A" w:rsidRPr="00D0338A">
              <w:rPr>
                <w:color w:val="000000"/>
                <w:sz w:val="24"/>
                <w:szCs w:val="24"/>
              </w:rPr>
              <w:t xml:space="preserve"> </w:t>
            </w:r>
            <w:r w:rsidR="00D0338A" w:rsidRPr="00D0338A">
              <w:rPr>
                <w:rFonts w:ascii="Sylfaen" w:hAnsi="Sylfaen" w:cs="Sylfaen"/>
                <w:color w:val="000000"/>
                <w:sz w:val="24"/>
                <w:szCs w:val="24"/>
              </w:rPr>
              <w:t>პირველი</w:t>
            </w:r>
            <w:r w:rsidR="00D0338A" w:rsidRPr="00D0338A">
              <w:rPr>
                <w:color w:val="000000"/>
                <w:sz w:val="24"/>
                <w:szCs w:val="24"/>
              </w:rPr>
              <w:t xml:space="preserve"> </w:t>
            </w:r>
            <w:r w:rsidR="00D0338A" w:rsidRPr="00D0338A">
              <w:rPr>
                <w:rFonts w:ascii="Sylfaen" w:hAnsi="Sylfaen" w:cs="Sylfaen"/>
                <w:color w:val="000000"/>
                <w:sz w:val="24"/>
                <w:szCs w:val="24"/>
              </w:rPr>
              <w:t>პუნქტის</w:t>
            </w:r>
            <w:r w:rsidR="00D0338A" w:rsidRPr="00D0338A">
              <w:rPr>
                <w:color w:val="000000"/>
                <w:sz w:val="24"/>
                <w:szCs w:val="24"/>
              </w:rPr>
              <w:t xml:space="preserve"> </w:t>
            </w:r>
            <w:r w:rsidR="00D0338A" w:rsidRPr="00D0338A">
              <w:rPr>
                <w:rFonts w:ascii="Sylfaen" w:hAnsi="Sylfaen" w:cs="Sylfaen"/>
                <w:color w:val="000000"/>
                <w:sz w:val="24"/>
                <w:szCs w:val="24"/>
              </w:rPr>
              <w:t>მიხედვით</w:t>
            </w:r>
            <w:r w:rsidR="00D0338A" w:rsidRPr="00D0338A">
              <w:rPr>
                <w:color w:val="000000"/>
                <w:sz w:val="24"/>
                <w:szCs w:val="24"/>
              </w:rPr>
              <w:t xml:space="preserve"> „ </w:t>
            </w:r>
            <w:r w:rsidR="00D0338A" w:rsidRPr="00D0338A">
              <w:rPr>
                <w:rFonts w:ascii="Sylfaen" w:hAnsi="Sylfaen" w:cs="Sylfaen"/>
                <w:color w:val="000000"/>
                <w:sz w:val="24"/>
                <w:szCs w:val="24"/>
              </w:rPr>
              <w:t>ყოველ</w:t>
            </w:r>
            <w:r w:rsidR="00D0338A" w:rsidRPr="00D0338A">
              <w:rPr>
                <w:color w:val="000000"/>
                <w:sz w:val="24"/>
                <w:szCs w:val="24"/>
              </w:rPr>
              <w:t xml:space="preserve"> </w:t>
            </w:r>
            <w:r w:rsidR="00D0338A" w:rsidRPr="00D0338A">
              <w:rPr>
                <w:rFonts w:ascii="Sylfaen" w:hAnsi="Sylfaen" w:cs="Sylfaen"/>
                <w:color w:val="000000"/>
                <w:sz w:val="24"/>
                <w:szCs w:val="24"/>
              </w:rPr>
              <w:t>ადამიანს</w:t>
            </w:r>
            <w:r w:rsidR="00D0338A" w:rsidRPr="00D0338A">
              <w:rPr>
                <w:color w:val="000000"/>
                <w:sz w:val="24"/>
                <w:szCs w:val="24"/>
              </w:rPr>
              <w:t xml:space="preserve"> </w:t>
            </w:r>
            <w:r w:rsidR="00D0338A" w:rsidRPr="00D0338A">
              <w:rPr>
                <w:rFonts w:ascii="Sylfaen" w:hAnsi="Sylfaen" w:cs="Sylfaen"/>
                <w:color w:val="000000"/>
                <w:sz w:val="24"/>
                <w:szCs w:val="24"/>
              </w:rPr>
              <w:t>უფლება</w:t>
            </w:r>
            <w:r w:rsidR="00D0338A" w:rsidRPr="00D0338A">
              <w:rPr>
                <w:color w:val="000000"/>
                <w:sz w:val="24"/>
                <w:szCs w:val="24"/>
              </w:rPr>
              <w:t xml:space="preserve"> </w:t>
            </w:r>
            <w:r w:rsidR="00D0338A" w:rsidRPr="00D0338A">
              <w:rPr>
                <w:rFonts w:ascii="Sylfaen" w:hAnsi="Sylfaen" w:cs="Sylfaen"/>
                <w:color w:val="000000"/>
                <w:sz w:val="24"/>
                <w:szCs w:val="24"/>
              </w:rPr>
              <w:t>აქვს</w:t>
            </w:r>
            <w:r w:rsidR="00D0338A" w:rsidRPr="00D0338A">
              <w:rPr>
                <w:color w:val="000000"/>
                <w:sz w:val="24"/>
                <w:szCs w:val="24"/>
              </w:rPr>
              <w:t xml:space="preserve"> </w:t>
            </w:r>
            <w:r w:rsidR="00D0338A" w:rsidRPr="00D0338A">
              <w:rPr>
                <w:rFonts w:ascii="Sylfaen" w:hAnsi="Sylfaen" w:cs="Sylfaen"/>
                <w:color w:val="000000"/>
                <w:sz w:val="24"/>
                <w:szCs w:val="24"/>
              </w:rPr>
              <w:t>თავის</w:t>
            </w:r>
            <w:r w:rsidR="00D0338A" w:rsidRPr="00D0338A">
              <w:rPr>
                <w:color w:val="000000"/>
                <w:sz w:val="24"/>
                <w:szCs w:val="24"/>
              </w:rPr>
              <w:t xml:space="preserve"> </w:t>
            </w:r>
            <w:r w:rsidR="00D0338A" w:rsidRPr="00D0338A">
              <w:rPr>
                <w:rFonts w:ascii="Sylfaen" w:hAnsi="Sylfaen" w:cs="Sylfaen"/>
                <w:color w:val="000000"/>
                <w:sz w:val="24"/>
                <w:szCs w:val="24"/>
              </w:rPr>
              <w:t>უფლებათა</w:t>
            </w:r>
            <w:r w:rsidR="00D0338A" w:rsidRPr="00D0338A">
              <w:rPr>
                <w:color w:val="000000"/>
                <w:sz w:val="24"/>
                <w:szCs w:val="24"/>
              </w:rPr>
              <w:t xml:space="preserve"> </w:t>
            </w:r>
            <w:r w:rsidR="00D0338A" w:rsidRPr="00D0338A">
              <w:rPr>
                <w:rFonts w:ascii="Sylfaen" w:hAnsi="Sylfaen" w:cs="Sylfaen"/>
                <w:color w:val="000000"/>
                <w:sz w:val="24"/>
                <w:szCs w:val="24"/>
              </w:rPr>
              <w:t>და</w:t>
            </w:r>
            <w:r w:rsidR="00D0338A" w:rsidRPr="00D0338A">
              <w:rPr>
                <w:color w:val="000000"/>
                <w:sz w:val="24"/>
                <w:szCs w:val="24"/>
              </w:rPr>
              <w:t xml:space="preserve"> </w:t>
            </w:r>
            <w:r w:rsidR="00D0338A" w:rsidRPr="00D0338A">
              <w:rPr>
                <w:rFonts w:ascii="Sylfaen" w:hAnsi="Sylfaen" w:cs="Sylfaen"/>
                <w:color w:val="000000"/>
                <w:sz w:val="24"/>
                <w:szCs w:val="24"/>
              </w:rPr>
              <w:t>თავისუფლებათა</w:t>
            </w:r>
            <w:r w:rsidR="00D0338A" w:rsidRPr="00D0338A">
              <w:rPr>
                <w:color w:val="000000"/>
                <w:sz w:val="24"/>
                <w:szCs w:val="24"/>
              </w:rPr>
              <w:t xml:space="preserve"> </w:t>
            </w:r>
            <w:r w:rsidR="00D0338A" w:rsidRPr="00D0338A">
              <w:rPr>
                <w:rFonts w:ascii="Sylfaen" w:hAnsi="Sylfaen" w:cs="Sylfaen"/>
                <w:color w:val="000000"/>
                <w:sz w:val="24"/>
                <w:szCs w:val="24"/>
              </w:rPr>
              <w:t>დასაცავად</w:t>
            </w:r>
            <w:r w:rsidR="00D0338A" w:rsidRPr="00D0338A">
              <w:rPr>
                <w:color w:val="000000"/>
                <w:sz w:val="24"/>
                <w:szCs w:val="24"/>
              </w:rPr>
              <w:t xml:space="preserve"> </w:t>
            </w:r>
            <w:r w:rsidR="00D0338A" w:rsidRPr="00D0338A">
              <w:rPr>
                <w:rFonts w:ascii="Sylfaen" w:hAnsi="Sylfaen" w:cs="Sylfaen"/>
                <w:color w:val="000000"/>
                <w:sz w:val="24"/>
                <w:szCs w:val="24"/>
              </w:rPr>
              <w:t>მიმართოს</w:t>
            </w:r>
            <w:r w:rsidR="00D0338A" w:rsidRPr="00D0338A">
              <w:rPr>
                <w:color w:val="000000"/>
                <w:sz w:val="24"/>
                <w:szCs w:val="24"/>
              </w:rPr>
              <w:t xml:space="preserve"> </w:t>
            </w:r>
            <w:r w:rsidR="00D0338A" w:rsidRPr="00D0338A">
              <w:rPr>
                <w:rFonts w:ascii="Sylfaen" w:hAnsi="Sylfaen" w:cs="Sylfaen"/>
                <w:color w:val="000000"/>
                <w:sz w:val="24"/>
                <w:szCs w:val="24"/>
              </w:rPr>
              <w:t>სასამართლოს</w:t>
            </w:r>
            <w:r w:rsidR="00D0338A" w:rsidRPr="00D0338A">
              <w:rPr>
                <w:color w:val="000000"/>
                <w:sz w:val="24"/>
                <w:szCs w:val="24"/>
              </w:rPr>
              <w:t>“.</w:t>
            </w:r>
          </w:p>
          <w:p w:rsidR="00D0338A" w:rsidRPr="00D0338A" w:rsidRDefault="00D0338A" w:rsidP="00D0338A">
            <w:pPr>
              <w:spacing w:after="0" w:line="240" w:lineRule="auto"/>
              <w:rPr>
                <w:rFonts w:ascii="Sylfaen" w:hAnsi="Sylfaen"/>
                <w:color w:val="000000"/>
                <w:sz w:val="24"/>
                <w:szCs w:val="24"/>
                <w:lang w:val="ka-GE"/>
              </w:rPr>
            </w:pPr>
            <w:r w:rsidRPr="00D0338A">
              <w:rPr>
                <w:rFonts w:ascii="Sylfaen" w:hAnsi="Sylfaen" w:cs="Sylfaen"/>
                <w:color w:val="000000"/>
                <w:sz w:val="24"/>
                <w:szCs w:val="24"/>
              </w:rPr>
              <w:t>ამ</w:t>
            </w:r>
            <w:r w:rsidRPr="00D0338A">
              <w:rPr>
                <w:color w:val="000000"/>
                <w:sz w:val="24"/>
                <w:szCs w:val="24"/>
              </w:rPr>
              <w:t xml:space="preserve"> </w:t>
            </w:r>
            <w:r w:rsidRPr="00D0338A">
              <w:rPr>
                <w:rFonts w:ascii="Sylfaen" w:hAnsi="Sylfaen" w:cs="Sylfaen"/>
                <w:color w:val="000000"/>
                <w:sz w:val="24"/>
                <w:szCs w:val="24"/>
              </w:rPr>
              <w:t>ნორმით</w:t>
            </w:r>
            <w:r w:rsidRPr="00D0338A">
              <w:rPr>
                <w:color w:val="000000"/>
                <w:sz w:val="24"/>
                <w:szCs w:val="24"/>
              </w:rPr>
              <w:t xml:space="preserve"> </w:t>
            </w:r>
            <w:r w:rsidRPr="00D0338A">
              <w:rPr>
                <w:rFonts w:ascii="Sylfaen" w:hAnsi="Sylfaen" w:cs="Sylfaen"/>
                <w:color w:val="000000"/>
                <w:sz w:val="24"/>
                <w:szCs w:val="24"/>
              </w:rPr>
              <w:t>დადგენილია</w:t>
            </w:r>
            <w:r w:rsidRPr="00D0338A">
              <w:rPr>
                <w:color w:val="000000"/>
                <w:sz w:val="24"/>
                <w:szCs w:val="24"/>
              </w:rPr>
              <w:t xml:space="preserve"> </w:t>
            </w:r>
            <w:r w:rsidRPr="00D0338A">
              <w:rPr>
                <w:rFonts w:ascii="Sylfaen" w:hAnsi="Sylfaen" w:cs="Sylfaen"/>
                <w:color w:val="000000"/>
                <w:sz w:val="24"/>
                <w:szCs w:val="24"/>
              </w:rPr>
              <w:t>ადამიანის</w:t>
            </w:r>
            <w:r w:rsidRPr="00D0338A">
              <w:rPr>
                <w:color w:val="000000"/>
                <w:sz w:val="24"/>
                <w:szCs w:val="24"/>
              </w:rPr>
              <w:t xml:space="preserve"> </w:t>
            </w:r>
            <w:r w:rsidRPr="00D0338A">
              <w:rPr>
                <w:rFonts w:ascii="Sylfaen" w:hAnsi="Sylfaen" w:cs="Sylfaen"/>
                <w:color w:val="000000"/>
                <w:sz w:val="24"/>
                <w:szCs w:val="24"/>
              </w:rPr>
              <w:t>უფლება</w:t>
            </w:r>
            <w:r w:rsidRPr="00D0338A">
              <w:rPr>
                <w:color w:val="000000"/>
                <w:sz w:val="24"/>
                <w:szCs w:val="24"/>
              </w:rPr>
              <w:t xml:space="preserve"> </w:t>
            </w:r>
            <w:r w:rsidRPr="00D0338A">
              <w:rPr>
                <w:rFonts w:ascii="Sylfaen" w:hAnsi="Sylfaen" w:cs="Sylfaen"/>
                <w:color w:val="000000"/>
                <w:sz w:val="24"/>
                <w:szCs w:val="24"/>
              </w:rPr>
              <w:t>სამართლიან</w:t>
            </w:r>
            <w:r w:rsidRPr="00D0338A">
              <w:rPr>
                <w:color w:val="000000"/>
                <w:sz w:val="24"/>
                <w:szCs w:val="24"/>
              </w:rPr>
              <w:t xml:space="preserve"> </w:t>
            </w:r>
            <w:r w:rsidRPr="00D0338A">
              <w:rPr>
                <w:rFonts w:ascii="Sylfaen" w:hAnsi="Sylfaen" w:cs="Sylfaen"/>
                <w:color w:val="000000"/>
                <w:sz w:val="24"/>
                <w:szCs w:val="24"/>
              </w:rPr>
              <w:t>სასამართლოზე</w:t>
            </w:r>
            <w:r w:rsidRPr="00D0338A">
              <w:rPr>
                <w:color w:val="000000"/>
                <w:sz w:val="24"/>
                <w:szCs w:val="24"/>
              </w:rPr>
              <w:t xml:space="preserve">, </w:t>
            </w:r>
            <w:r w:rsidRPr="00D0338A">
              <w:rPr>
                <w:rFonts w:ascii="Sylfaen" w:hAnsi="Sylfaen" w:cs="Sylfaen"/>
                <w:color w:val="000000"/>
                <w:sz w:val="24"/>
                <w:szCs w:val="24"/>
              </w:rPr>
              <w:t>ის</w:t>
            </w:r>
            <w:r w:rsidRPr="00D0338A">
              <w:rPr>
                <w:color w:val="000000"/>
                <w:sz w:val="24"/>
                <w:szCs w:val="24"/>
              </w:rPr>
              <w:t xml:space="preserve"> </w:t>
            </w:r>
            <w:r w:rsidRPr="00D0338A">
              <w:rPr>
                <w:rFonts w:ascii="Sylfaen" w:hAnsi="Sylfaen" w:cs="Sylfaen"/>
                <w:color w:val="000000"/>
                <w:sz w:val="24"/>
                <w:szCs w:val="24"/>
              </w:rPr>
              <w:t>არ</w:t>
            </w:r>
            <w:r w:rsidRPr="00D0338A">
              <w:rPr>
                <w:color w:val="000000"/>
                <w:sz w:val="24"/>
                <w:szCs w:val="24"/>
              </w:rPr>
              <w:t xml:space="preserve"> </w:t>
            </w:r>
            <w:r w:rsidRPr="00D0338A">
              <w:rPr>
                <w:rFonts w:ascii="Sylfaen" w:hAnsi="Sylfaen" w:cs="Sylfaen"/>
                <w:color w:val="000000"/>
                <w:sz w:val="24"/>
                <w:szCs w:val="24"/>
              </w:rPr>
              <w:t>გულისხმობს</w:t>
            </w:r>
            <w:r w:rsidRPr="00D0338A">
              <w:rPr>
                <w:color w:val="000000"/>
                <w:sz w:val="24"/>
                <w:szCs w:val="24"/>
              </w:rPr>
              <w:t xml:space="preserve"> </w:t>
            </w:r>
            <w:r w:rsidRPr="00D0338A">
              <w:rPr>
                <w:rFonts w:ascii="Sylfaen" w:hAnsi="Sylfaen" w:cs="Sylfaen"/>
                <w:color w:val="000000"/>
                <w:sz w:val="24"/>
                <w:szCs w:val="24"/>
              </w:rPr>
              <w:t>მხოლოდ</w:t>
            </w:r>
            <w:r w:rsidRPr="00D0338A">
              <w:rPr>
                <w:color w:val="000000"/>
                <w:sz w:val="24"/>
                <w:szCs w:val="24"/>
              </w:rPr>
              <w:t xml:space="preserve"> </w:t>
            </w:r>
            <w:r w:rsidRPr="00D0338A">
              <w:rPr>
                <w:rFonts w:ascii="Sylfaen" w:hAnsi="Sylfaen" w:cs="Sylfaen"/>
                <w:color w:val="000000"/>
                <w:sz w:val="24"/>
                <w:szCs w:val="24"/>
              </w:rPr>
              <w:t>სასამართლოსადმი</w:t>
            </w:r>
            <w:r w:rsidRPr="00D0338A">
              <w:rPr>
                <w:color w:val="000000"/>
                <w:sz w:val="24"/>
                <w:szCs w:val="24"/>
              </w:rPr>
              <w:t xml:space="preserve"> </w:t>
            </w:r>
            <w:r w:rsidRPr="00D0338A">
              <w:rPr>
                <w:rFonts w:ascii="Sylfaen" w:hAnsi="Sylfaen" w:cs="Sylfaen"/>
                <w:color w:val="000000"/>
                <w:sz w:val="24"/>
                <w:szCs w:val="24"/>
              </w:rPr>
              <w:t>მიმართვის</w:t>
            </w:r>
            <w:r w:rsidRPr="00D0338A">
              <w:rPr>
                <w:color w:val="000000"/>
                <w:sz w:val="24"/>
                <w:szCs w:val="24"/>
              </w:rPr>
              <w:t xml:space="preserve"> </w:t>
            </w:r>
            <w:r w:rsidRPr="00D0338A">
              <w:rPr>
                <w:rFonts w:ascii="Sylfaen" w:hAnsi="Sylfaen" w:cs="Sylfaen"/>
                <w:color w:val="000000"/>
                <w:sz w:val="24"/>
                <w:szCs w:val="24"/>
              </w:rPr>
              <w:t>შესაძლებლობას</w:t>
            </w:r>
            <w:r w:rsidRPr="00D0338A">
              <w:rPr>
                <w:color w:val="000000"/>
                <w:sz w:val="24"/>
                <w:szCs w:val="24"/>
              </w:rPr>
              <w:t xml:space="preserve"> , </w:t>
            </w:r>
            <w:r w:rsidRPr="00D0338A">
              <w:rPr>
                <w:rFonts w:ascii="Sylfaen" w:hAnsi="Sylfaen" w:cs="Sylfaen"/>
                <w:color w:val="000000"/>
                <w:sz w:val="24"/>
                <w:szCs w:val="24"/>
              </w:rPr>
              <w:t>არამედ</w:t>
            </w:r>
            <w:r w:rsidRPr="00D0338A">
              <w:rPr>
                <w:color w:val="000000"/>
                <w:sz w:val="24"/>
                <w:szCs w:val="24"/>
              </w:rPr>
              <w:t xml:space="preserve"> </w:t>
            </w:r>
            <w:r w:rsidRPr="00D0338A">
              <w:rPr>
                <w:rFonts w:ascii="Sylfaen" w:hAnsi="Sylfaen" w:cs="Sylfaen"/>
                <w:color w:val="000000"/>
                <w:sz w:val="24"/>
                <w:szCs w:val="24"/>
              </w:rPr>
              <w:t>უზრუნველყოფს</w:t>
            </w:r>
            <w:r w:rsidRPr="00D0338A">
              <w:rPr>
                <w:color w:val="000000"/>
                <w:sz w:val="24"/>
                <w:szCs w:val="24"/>
              </w:rPr>
              <w:t xml:space="preserve"> </w:t>
            </w:r>
            <w:r w:rsidRPr="00D0338A">
              <w:rPr>
                <w:rFonts w:ascii="Sylfaen" w:hAnsi="Sylfaen" w:cs="Sylfaen"/>
                <w:color w:val="000000"/>
                <w:sz w:val="24"/>
                <w:szCs w:val="24"/>
              </w:rPr>
              <w:t>ადამიანის</w:t>
            </w:r>
            <w:r w:rsidRPr="00D0338A">
              <w:rPr>
                <w:color w:val="000000"/>
                <w:sz w:val="24"/>
                <w:szCs w:val="24"/>
              </w:rPr>
              <w:t xml:space="preserve"> </w:t>
            </w:r>
            <w:r w:rsidRPr="00D0338A">
              <w:rPr>
                <w:rFonts w:ascii="Sylfaen" w:hAnsi="Sylfaen" w:cs="Sylfaen"/>
                <w:color w:val="000000"/>
                <w:sz w:val="24"/>
                <w:szCs w:val="24"/>
              </w:rPr>
              <w:t>სრულ</w:t>
            </w:r>
            <w:r w:rsidRPr="00D0338A">
              <w:rPr>
                <w:color w:val="000000"/>
                <w:sz w:val="24"/>
                <w:szCs w:val="24"/>
              </w:rPr>
              <w:t xml:space="preserve"> </w:t>
            </w:r>
            <w:r w:rsidRPr="00D0338A">
              <w:rPr>
                <w:rFonts w:ascii="Sylfaen" w:hAnsi="Sylfaen" w:cs="Sylfaen"/>
                <w:color w:val="000000"/>
                <w:sz w:val="24"/>
                <w:szCs w:val="24"/>
              </w:rPr>
              <w:t>სამართლებრივ</w:t>
            </w:r>
            <w:r w:rsidRPr="00D0338A">
              <w:rPr>
                <w:color w:val="000000"/>
                <w:sz w:val="24"/>
                <w:szCs w:val="24"/>
              </w:rPr>
              <w:t xml:space="preserve"> </w:t>
            </w:r>
            <w:r w:rsidRPr="00D0338A">
              <w:rPr>
                <w:rFonts w:ascii="Sylfaen" w:hAnsi="Sylfaen" w:cs="Sylfaen"/>
                <w:color w:val="000000"/>
                <w:sz w:val="24"/>
                <w:szCs w:val="24"/>
              </w:rPr>
              <w:t>დაცვას</w:t>
            </w:r>
            <w:r w:rsidRPr="00D0338A">
              <w:rPr>
                <w:color w:val="000000"/>
                <w:sz w:val="24"/>
                <w:szCs w:val="24"/>
              </w:rPr>
              <w:t xml:space="preserve">. </w:t>
            </w:r>
            <w:r w:rsidRPr="00D0338A">
              <w:rPr>
                <w:rFonts w:ascii="Sylfaen" w:hAnsi="Sylfaen" w:cs="Sylfaen"/>
                <w:color w:val="000000"/>
                <w:sz w:val="24"/>
                <w:szCs w:val="24"/>
              </w:rPr>
              <w:t>მას</w:t>
            </w:r>
            <w:r w:rsidRPr="00D0338A">
              <w:rPr>
                <w:color w:val="000000"/>
                <w:sz w:val="24"/>
                <w:szCs w:val="24"/>
              </w:rPr>
              <w:t xml:space="preserve"> </w:t>
            </w:r>
            <w:r w:rsidRPr="00D0338A">
              <w:rPr>
                <w:rFonts w:ascii="Sylfaen" w:hAnsi="Sylfaen" w:cs="Sylfaen"/>
                <w:color w:val="000000"/>
                <w:sz w:val="24"/>
                <w:szCs w:val="24"/>
              </w:rPr>
              <w:t>დემოკრატიული</w:t>
            </w:r>
            <w:r w:rsidRPr="00D0338A">
              <w:rPr>
                <w:color w:val="000000"/>
                <w:sz w:val="24"/>
                <w:szCs w:val="24"/>
              </w:rPr>
              <w:t xml:space="preserve"> </w:t>
            </w:r>
            <w:r w:rsidRPr="00D0338A">
              <w:rPr>
                <w:rFonts w:ascii="Sylfaen" w:hAnsi="Sylfaen" w:cs="Sylfaen"/>
                <w:color w:val="000000"/>
                <w:sz w:val="24"/>
                <w:szCs w:val="24"/>
              </w:rPr>
              <w:t>და</w:t>
            </w:r>
            <w:r w:rsidRPr="00D0338A">
              <w:rPr>
                <w:color w:val="000000"/>
                <w:sz w:val="24"/>
                <w:szCs w:val="24"/>
              </w:rPr>
              <w:t xml:space="preserve"> </w:t>
            </w:r>
            <w:r w:rsidRPr="00D0338A">
              <w:rPr>
                <w:rFonts w:ascii="Sylfaen" w:hAnsi="Sylfaen" w:cs="Sylfaen"/>
                <w:color w:val="000000"/>
                <w:sz w:val="24"/>
                <w:szCs w:val="24"/>
              </w:rPr>
              <w:t>სამართლებრივი</w:t>
            </w:r>
            <w:r w:rsidRPr="00D0338A">
              <w:rPr>
                <w:color w:val="000000"/>
                <w:sz w:val="24"/>
                <w:szCs w:val="24"/>
              </w:rPr>
              <w:t xml:space="preserve"> </w:t>
            </w:r>
            <w:r w:rsidRPr="00D0338A">
              <w:rPr>
                <w:rFonts w:ascii="Sylfaen" w:hAnsi="Sylfaen" w:cs="Sylfaen"/>
                <w:color w:val="000000"/>
                <w:sz w:val="24"/>
                <w:szCs w:val="24"/>
              </w:rPr>
              <w:t>სახელმწიფოს</w:t>
            </w:r>
            <w:r w:rsidRPr="00D0338A">
              <w:rPr>
                <w:color w:val="000000"/>
                <w:sz w:val="24"/>
                <w:szCs w:val="24"/>
              </w:rPr>
              <w:t xml:space="preserve"> </w:t>
            </w:r>
            <w:r w:rsidRPr="00D0338A">
              <w:rPr>
                <w:rFonts w:ascii="Sylfaen" w:hAnsi="Sylfaen" w:cs="Sylfaen"/>
                <w:color w:val="000000"/>
                <w:sz w:val="24"/>
                <w:szCs w:val="24"/>
              </w:rPr>
              <w:t>ფუნქციონირებისთვის</w:t>
            </w:r>
            <w:r w:rsidRPr="00D0338A">
              <w:rPr>
                <w:color w:val="000000"/>
                <w:sz w:val="24"/>
                <w:szCs w:val="24"/>
              </w:rPr>
              <w:t xml:space="preserve"> </w:t>
            </w:r>
            <w:r w:rsidRPr="00D0338A">
              <w:rPr>
                <w:rFonts w:ascii="Sylfaen" w:hAnsi="Sylfaen" w:cs="Sylfaen"/>
                <w:color w:val="000000"/>
                <w:sz w:val="24"/>
                <w:szCs w:val="24"/>
              </w:rPr>
              <w:t>ფუძემდებლური</w:t>
            </w:r>
            <w:r w:rsidRPr="00D0338A">
              <w:rPr>
                <w:color w:val="000000"/>
                <w:sz w:val="24"/>
                <w:szCs w:val="24"/>
              </w:rPr>
              <w:t xml:space="preserve"> </w:t>
            </w:r>
            <w:r w:rsidRPr="00D0338A">
              <w:rPr>
                <w:rFonts w:ascii="Sylfaen" w:hAnsi="Sylfaen" w:cs="Sylfaen"/>
                <w:color w:val="000000"/>
                <w:sz w:val="24"/>
                <w:szCs w:val="24"/>
              </w:rPr>
              <w:t>მნიშვნელობა</w:t>
            </w:r>
            <w:r w:rsidRPr="00D0338A">
              <w:rPr>
                <w:color w:val="000000"/>
                <w:sz w:val="24"/>
                <w:szCs w:val="24"/>
              </w:rPr>
              <w:t xml:space="preserve"> </w:t>
            </w:r>
            <w:r w:rsidRPr="00D0338A">
              <w:rPr>
                <w:rFonts w:ascii="Sylfaen" w:hAnsi="Sylfaen" w:cs="Sylfaen"/>
                <w:color w:val="000000"/>
                <w:sz w:val="24"/>
                <w:szCs w:val="24"/>
              </w:rPr>
              <w:t>აქვს</w:t>
            </w:r>
            <w:r w:rsidRPr="00D0338A">
              <w:rPr>
                <w:color w:val="000000"/>
                <w:sz w:val="24"/>
                <w:szCs w:val="24"/>
              </w:rPr>
              <w:t xml:space="preserve"> </w:t>
            </w:r>
            <w:r w:rsidRPr="00D0338A">
              <w:rPr>
                <w:rFonts w:ascii="Sylfaen" w:hAnsi="Sylfaen" w:cs="Sylfaen"/>
                <w:color w:val="000000"/>
                <w:sz w:val="24"/>
                <w:szCs w:val="24"/>
              </w:rPr>
              <w:t>და</w:t>
            </w:r>
            <w:r w:rsidRPr="00D0338A">
              <w:rPr>
                <w:color w:val="000000"/>
                <w:sz w:val="24"/>
                <w:szCs w:val="24"/>
              </w:rPr>
              <w:t xml:space="preserve"> </w:t>
            </w:r>
            <w:r w:rsidRPr="00D0338A">
              <w:rPr>
                <w:rFonts w:ascii="Sylfaen" w:hAnsi="Sylfaen" w:cs="Sylfaen"/>
                <w:color w:val="000000"/>
                <w:sz w:val="24"/>
                <w:szCs w:val="24"/>
              </w:rPr>
              <w:t>ადამიანის</w:t>
            </w:r>
            <w:r w:rsidRPr="00D0338A">
              <w:rPr>
                <w:color w:val="000000"/>
                <w:sz w:val="24"/>
                <w:szCs w:val="24"/>
              </w:rPr>
              <w:t xml:space="preserve"> </w:t>
            </w:r>
            <w:r w:rsidRPr="00D0338A">
              <w:rPr>
                <w:rFonts w:ascii="Sylfaen" w:hAnsi="Sylfaen" w:cs="Sylfaen"/>
                <w:color w:val="000000"/>
                <w:sz w:val="24"/>
                <w:szCs w:val="24"/>
              </w:rPr>
              <w:t>უფლებათა</w:t>
            </w:r>
            <w:r w:rsidRPr="00D0338A">
              <w:rPr>
                <w:color w:val="000000"/>
                <w:sz w:val="24"/>
                <w:szCs w:val="24"/>
              </w:rPr>
              <w:t xml:space="preserve"> </w:t>
            </w:r>
            <w:r w:rsidRPr="00D0338A">
              <w:rPr>
                <w:rFonts w:ascii="Sylfaen" w:hAnsi="Sylfaen" w:cs="Sylfaen"/>
                <w:color w:val="000000"/>
                <w:sz w:val="24"/>
                <w:szCs w:val="24"/>
              </w:rPr>
              <w:t>დაცვის</w:t>
            </w:r>
            <w:r w:rsidRPr="00D0338A">
              <w:rPr>
                <w:color w:val="000000"/>
                <w:sz w:val="24"/>
                <w:szCs w:val="24"/>
              </w:rPr>
              <w:t xml:space="preserve"> </w:t>
            </w:r>
            <w:r w:rsidRPr="00D0338A">
              <w:rPr>
                <w:rFonts w:ascii="Sylfaen" w:hAnsi="Sylfaen" w:cs="Sylfaen"/>
                <w:color w:val="000000"/>
                <w:sz w:val="24"/>
                <w:szCs w:val="24"/>
              </w:rPr>
              <w:t>ერთ</w:t>
            </w:r>
            <w:r w:rsidRPr="00D0338A">
              <w:rPr>
                <w:color w:val="000000"/>
                <w:sz w:val="24"/>
                <w:szCs w:val="24"/>
              </w:rPr>
              <w:t>-</w:t>
            </w:r>
            <w:r w:rsidRPr="00D0338A">
              <w:rPr>
                <w:rFonts w:ascii="Sylfaen" w:hAnsi="Sylfaen" w:cs="Sylfaen"/>
                <w:color w:val="000000"/>
                <w:sz w:val="24"/>
                <w:szCs w:val="24"/>
              </w:rPr>
              <w:t>ერთი</w:t>
            </w:r>
            <w:r w:rsidRPr="00D0338A">
              <w:rPr>
                <w:color w:val="000000"/>
                <w:sz w:val="24"/>
                <w:szCs w:val="24"/>
              </w:rPr>
              <w:t xml:space="preserve"> </w:t>
            </w:r>
            <w:r w:rsidRPr="00D0338A">
              <w:rPr>
                <w:rFonts w:ascii="Sylfaen" w:hAnsi="Sylfaen" w:cs="Sylfaen"/>
                <w:color w:val="000000"/>
                <w:sz w:val="24"/>
                <w:szCs w:val="24"/>
              </w:rPr>
              <w:t>უმნიშვნელოვანესი</w:t>
            </w:r>
            <w:r w:rsidRPr="00D0338A">
              <w:rPr>
                <w:color w:val="000000"/>
                <w:sz w:val="24"/>
                <w:szCs w:val="24"/>
              </w:rPr>
              <w:t xml:space="preserve"> </w:t>
            </w:r>
            <w:r w:rsidRPr="00D0338A">
              <w:rPr>
                <w:rFonts w:ascii="Sylfaen" w:hAnsi="Sylfaen" w:cs="Sylfaen"/>
                <w:color w:val="000000"/>
                <w:sz w:val="24"/>
                <w:szCs w:val="24"/>
              </w:rPr>
              <w:t>კონსტიტუციური</w:t>
            </w:r>
            <w:r w:rsidRPr="00D0338A">
              <w:rPr>
                <w:color w:val="000000"/>
                <w:sz w:val="24"/>
                <w:szCs w:val="24"/>
              </w:rPr>
              <w:t xml:space="preserve"> </w:t>
            </w:r>
            <w:r w:rsidRPr="00D0338A">
              <w:rPr>
                <w:rFonts w:ascii="Sylfaen" w:hAnsi="Sylfaen" w:cs="Sylfaen"/>
                <w:color w:val="000000"/>
                <w:sz w:val="24"/>
                <w:szCs w:val="24"/>
              </w:rPr>
              <w:t>გარანტიაა</w:t>
            </w:r>
            <w:r w:rsidRPr="00D0338A">
              <w:rPr>
                <w:color w:val="000000"/>
                <w:sz w:val="24"/>
                <w:szCs w:val="24"/>
              </w:rPr>
              <w:t>.</w:t>
            </w:r>
            <w:r>
              <w:rPr>
                <w:rFonts w:ascii="Sylfaen" w:hAnsi="Sylfaen"/>
                <w:color w:val="000000"/>
                <w:sz w:val="24"/>
                <w:szCs w:val="24"/>
                <w:lang w:val="ka-GE"/>
              </w:rPr>
              <w:t xml:space="preserve"> </w:t>
            </w:r>
            <w:r w:rsidRPr="00D0338A">
              <w:rPr>
                <w:rFonts w:ascii="Sylfaen" w:hAnsi="Sylfaen"/>
                <w:color w:val="000000"/>
                <w:sz w:val="24"/>
                <w:szCs w:val="24"/>
                <w:lang w:val="ka-GE"/>
              </w:rPr>
              <w:t>სასამართლოს გადაწყვეტილება მართლმსაჯულების აქტია და მისი სამართლებრივი შედეგები თვით კონსტიტუციითაა რეგლამენტირებული. საქართველოს კონსტიტუციის 82-ე მუხლის მეორე პუნქტის მიხედვით „ სასამართლო აქტები სავალდებულოა ყველა სახელმწიფო ორგანოსა და პირისათვის ქვეყნის მთელ ტერიტორიაზე. „  ხოლო საქართველოს კონსტიტუციის 86-ე მუხლის მეხუთე პუნქტის თანახმად „ სასამართლოს გადაწყვეტილების გაუქმება ,შეცვლა ან შეჩერება შეუძლია მხოლოდ სასამართლოს კანონით განსაზღვრული წესით“. კანონმდებელი მკაფიოდ გამოხატავს თავის ნებას დაიცვას ადამიანი გადაწყვეტილების აღუსრულებლობის რისკისგან და იმთავითვე შექმნას მოთხოვნის რეალურად დაკმაყოფილების  მნიშვნელოვანი გარანტია</w:t>
            </w:r>
            <w:r>
              <w:rPr>
                <w:rFonts w:ascii="Sylfaen" w:hAnsi="Sylfaen"/>
                <w:color w:val="000000"/>
                <w:sz w:val="24"/>
                <w:szCs w:val="24"/>
                <w:lang w:val="ka-GE"/>
              </w:rPr>
              <w:t xml:space="preserve">. საქართველოს კონსტიტუციის 42-ე მუხლი მოითხოვს, რომ სახელმწიფომ უზრუნველყოს სასამართლო ხელისუფლების კომპეტენციის იმგვარად განსაზღვრა, რომელიც პასუხობს სასამართლოს გზით კონსტიტუციური უფლებების ადეკვატურ დაცვას. </w:t>
            </w:r>
            <w:r w:rsidRPr="00D0338A">
              <w:rPr>
                <w:rFonts w:ascii="Sylfaen" w:hAnsi="Sylfaen"/>
                <w:color w:val="000000"/>
                <w:sz w:val="24"/>
                <w:szCs w:val="24"/>
                <w:lang w:val="ka-GE"/>
              </w:rPr>
              <w:t>სასამართლოსათვის მიმართვის უფლება მოიცავს  სასამართლოს მიერ საქმის სამართლიან განხილვას, კონკრეტული საკითხის გონივრულ ვადაში გადაწყვეტასა და სასამართლოს გადაწყვეტილების აღსრულების უფლებას. ამასვე ,</w:t>
            </w:r>
            <w:r>
              <w:rPr>
                <w:rFonts w:ascii="Sylfaen" w:hAnsi="Sylfaen"/>
                <w:color w:val="000000"/>
                <w:sz w:val="24"/>
                <w:szCs w:val="24"/>
                <w:lang w:val="ka-GE"/>
              </w:rPr>
              <w:t xml:space="preserve"> </w:t>
            </w:r>
            <w:r w:rsidRPr="00D0338A">
              <w:rPr>
                <w:rFonts w:ascii="Sylfaen" w:hAnsi="Sylfaen"/>
                <w:color w:val="000000"/>
                <w:sz w:val="24"/>
                <w:szCs w:val="24"/>
                <w:lang w:val="ka-GE"/>
              </w:rPr>
              <w:t xml:space="preserve">მოწმობს  „საქართველოს უზენაესი სასამართლოს ადმინისტრაციულ და სხვა კატეგორიის საქმეთა პალატის გადაწყვეტილება ( №ბს-325-316 (კ-08), 17 დეკემბერი, 2008 წ., ქ. თბილისი) </w:t>
            </w:r>
            <w:r>
              <w:rPr>
                <w:rFonts w:ascii="Sylfaen" w:hAnsi="Sylfaen"/>
                <w:color w:val="000000"/>
                <w:sz w:val="24"/>
                <w:szCs w:val="24"/>
                <w:lang w:val="ka-GE"/>
              </w:rPr>
              <w:t>, რომლის მიხედვით -</w:t>
            </w:r>
          </w:p>
          <w:p w:rsidR="007A5C80" w:rsidRPr="00ED752D" w:rsidRDefault="00D0338A" w:rsidP="00C03FEE">
            <w:pPr>
              <w:spacing w:after="0" w:line="240" w:lineRule="auto"/>
              <w:rPr>
                <w:color w:val="000000"/>
                <w:sz w:val="24"/>
                <w:szCs w:val="24"/>
              </w:rPr>
            </w:pPr>
            <w:r w:rsidRPr="00D0338A">
              <w:rPr>
                <w:rFonts w:ascii="Sylfaen" w:hAnsi="Sylfaen"/>
                <w:color w:val="000000"/>
                <w:sz w:val="24"/>
                <w:szCs w:val="24"/>
                <w:lang w:val="ka-GE"/>
              </w:rPr>
              <w:t>«სამართლიანი სასამართლოს» უფლება მოიცავს არა მარტო სასამართლოსადმი მიმართვის, საქმის საჯარო და სამართლიანი განხილვის, საკითხის გონივრულ ვადებში გადაწყვეტის უფლებებს, არამედ გადაწყვეტილების აღსრულების უფლებასაც. სასამართლო გადაწყვეტილების აღუსრულებლობა უთანაბრდება სასამართლოსადმი მიმართვის უფლების არცნობას იმდენად, რამდენადაც იგი მოჩვენებითს ხდის სასამართლოსადმი ხელმისაწვდომობას და პირს ართმევს ამ უფლებით სარგებლობის ყველანაირ პრაქტიკულ საშუალებას. სასამართლო გადაწყვეტილების აღსრულების უფლება, როგორც «სამართლიანი სასამართლოს» უფლების ელემენტი, დაცული და აღიარებულია აგრეთვე საქართველოს კონსტიტუციის 82-ე მუხლის მე-2 პუნქტით, რომლის მიხედვითაც «სასამართლოს აქტები სავალდებულოა ყველა სახელმწიფო ორგანოსა და პირისათვის ქვეყნის მთელ ტერიტორიაზე». კონსტიტუციის აღნიშნული დანაწესი კი იმპლემენტირებულია «საერთო სასამართლოების შესახებ» საქართველოს ორგანული კანონის მე-4 მუხლის 1-ლ პუნქტსა და სამოქალაქო საპროცესო კოდექსის მე-10 მუხლში.</w:t>
            </w:r>
            <w:r>
              <w:rPr>
                <w:rFonts w:ascii="Sylfaen" w:hAnsi="Sylfaen"/>
                <w:color w:val="000000"/>
                <w:sz w:val="24"/>
                <w:szCs w:val="24"/>
                <w:lang w:val="ka-GE"/>
              </w:rPr>
              <w:t xml:space="preserve"> </w:t>
            </w:r>
            <w:r w:rsidRPr="00D0338A">
              <w:rPr>
                <w:rFonts w:ascii="Sylfaen" w:hAnsi="Sylfaen"/>
                <w:color w:val="000000"/>
                <w:sz w:val="24"/>
                <w:szCs w:val="24"/>
                <w:lang w:val="ka-GE"/>
              </w:rPr>
              <w:t xml:space="preserve">ყოველი პირი ვალდებულია კანონიერ ძალაში შესული ან დაუყოვნებლივ აღსასრულებელი სასამართლო აქტის გაცნობისთანავე თავისი ქმედებები შეუსაბამოს სასამართლო გადაწყვეტილებას და უშუალოდ </w:t>
            </w:r>
            <w:r w:rsidRPr="00D0338A">
              <w:rPr>
                <w:rFonts w:ascii="Sylfaen" w:hAnsi="Sylfaen"/>
                <w:color w:val="000000"/>
                <w:sz w:val="24"/>
                <w:szCs w:val="24"/>
                <w:lang w:val="ka-GE"/>
              </w:rPr>
              <w:lastRenderedPageBreak/>
              <w:t>შეასრულოს გადაწყვეტილება, თუ იგი მას ეხება ან სხვაგვარად შეუწყოს ხელი მის შესრულებას. სასამართლო გადაწყვეტილების სავალდებულოობა დღის წესრიგში აყენებს მისი აღსრულებადობის უზრუნველყოფის საკითხს. თუ პირი, რომლის მიმართაცაა სასამართლო აქტი გამოცემული, თავისი ნებით არ შეასრულებს ამ გადაწყვეტილებას, კრედიტორის განცხადების საფუძველზე, საქმეში ერთვება საამისოდ უფლებამოსილი ადმინისტრაციული ორგანო _ სააღსრულებო ბიურო, რომელიც უზრუნველყოფს გადაწყვეტილების აღსრულებას „სააღსრულებო წარმოებათა შესახებ» საქართველოს კანონის შესაბამისად. ამ კანონის პირველი მუხლის მიხედვით, ეს კანონი აწესრიგებს საერთო სასამართლოების მიერ მიღებული აქტების აღსრულების წესსა და პირობებს. ამავე კანონის მე-20 მუხლის 1-ლი პუნქტის თანახმად, სასამართლო გადაწყვეტილებაზე სააღსრულებო წარმოება არ დაიშვება სააღსრულებო ფურცლის გარეშე, რომელშიც ასახულია აღსასრულებელი გადაწყვეტილების სარეზოლუციო ნაწილი. ამასთან, სამართალურთიერთობებში სააღსრულებო ფურცელი არ ენაცვლება სასამართლოს გადაწყვეტილებას, არამედ მხოლოდ ადასტურებს ამ გადაწყვეტილების კანონიერ ძალაში ყოფნის ან დაუყოვნებლივ აღსასრულებლად მიქცევის ფაქტს. შესაბამისად, არასწორია მოსაზრება, რომლის მიხედვითაც სასამართლოს აქტი შესასრულებლად სავალდებულო ძალას იძენს მხოლოდ სააღსრულებო ფურცლის გაცემის ან აღმასრულებლის მხრიდან რაიმე სააღსრულებო მოქმედების განხორციელების შემდეგ. ასეთი ლოგიკა სასამართლო გადაწყვეტილებას პრეიუდიციულ აქტად აქცევს სააღსრულებო ფურცლის მიმართ, რაც ეწინააღმდეგება როგორც სასამართლო აქტების სავალდებულოობის კონსტიტუციურ-სამართლებრივ პრინციპს, ასევე თვით სააღსრულებო ფურცლის დანიშნულებას. მართალია, სააღსრულებო ფურცელს გასცემს გადაწყვეტილების გამომტანი ორგანო (სასამართლო), ხოლო ხელმოწერითა და ბეჭდით ამოწმებს გადაწყვეტილების მიმღები პირი (მოსამართლე), მაგრამ იგი წარმოადგენს არა დამოუკიდებელ სასამართლო აქტს, არამედ ერთგვარ ამონაწერს ამ აქტიდან.</w:t>
            </w:r>
            <w:r w:rsidR="00726228">
              <w:rPr>
                <w:rFonts w:ascii="Sylfaen" w:hAnsi="Sylfaen"/>
                <w:color w:val="000000"/>
                <w:sz w:val="24"/>
                <w:szCs w:val="24"/>
                <w:lang w:val="ka-GE"/>
              </w:rPr>
              <w:t xml:space="preserve"> </w:t>
            </w:r>
            <w:r w:rsidRPr="00D0338A">
              <w:rPr>
                <w:rFonts w:ascii="Sylfaen" w:hAnsi="Sylfaen"/>
                <w:color w:val="000000"/>
                <w:sz w:val="24"/>
                <w:szCs w:val="24"/>
                <w:lang w:val="ka-GE"/>
              </w:rPr>
              <w:t>საკასაციო პალატა აღნიშნავს, რომ სააღსრულებო მოქმედებები სასამართლო გადაწყვეტილების აღსრულებას ემსახურება და არა მათ სრულყოფას, სასამართლო აქტების გაგრძელებას. აღმასრულებლის აქტები არ წარმოადგენს ექვივალენტურ დოკუმენტებს სასამართლო აქტების მიმართ. შესაბამისად, არ შეიძლება სააღსრულებო მოქმედებები და აქტები სასამართლო გადაწყვეტილების აღსრულების, მხარეთა ნებისაგან დამოუკიდებელ, დამაბრკოლებელ გარემოებად იქცეს.</w:t>
            </w:r>
            <w:r w:rsidR="00E543F2">
              <w:rPr>
                <w:rFonts w:ascii="Sylfaen" w:hAnsi="Sylfaen"/>
                <w:color w:val="000000"/>
                <w:sz w:val="24"/>
                <w:szCs w:val="24"/>
              </w:rPr>
              <w:t xml:space="preserve"> </w:t>
            </w:r>
            <w:r w:rsidR="00E543F2">
              <w:rPr>
                <w:rFonts w:ascii="Sylfaen" w:hAnsi="Sylfaen"/>
                <w:color w:val="000000"/>
                <w:sz w:val="24"/>
                <w:szCs w:val="24"/>
                <w:lang w:val="ka-GE"/>
              </w:rPr>
              <w:t xml:space="preserve">საქართველოს უზენაესმა სასამართლომ </w:t>
            </w:r>
            <w:r w:rsidR="00E543F2">
              <w:rPr>
                <w:rFonts w:ascii="Sylfaen" w:hAnsi="Sylfaen"/>
                <w:color w:val="000000"/>
                <w:sz w:val="24"/>
                <w:szCs w:val="24"/>
              </w:rPr>
              <w:t xml:space="preserve">2012 </w:t>
            </w:r>
            <w:r w:rsidR="00E543F2">
              <w:rPr>
                <w:rFonts w:ascii="Sylfaen" w:hAnsi="Sylfaen"/>
                <w:color w:val="000000"/>
                <w:sz w:val="24"/>
                <w:szCs w:val="24"/>
                <w:lang w:val="ka-GE"/>
              </w:rPr>
              <w:t xml:space="preserve">წლის 22 თებერვლის გადაწყვეტილებაში აღნიშნა შემდეგი - </w:t>
            </w:r>
            <w:r w:rsidR="00E543F2" w:rsidRPr="00E543F2">
              <w:rPr>
                <w:rFonts w:ascii="Sylfaen" w:hAnsi="Sylfaen"/>
                <w:color w:val="000000"/>
                <w:sz w:val="24"/>
                <w:szCs w:val="24"/>
                <w:lang w:val="ka-GE"/>
              </w:rPr>
              <w:t>„საკასაციო სასამართლო აღნიშნავს, რომ დარღვეული უფლების დაცვა არ იქნება ქმედითი უკეთუ სასამართლოს ან სხვა უფლებამოსილი ორგანოს აქტი თავისდროულად არ სრულდება, ვინაიდან სასამართლო აქტი შედეგზე ორიენტირებული აქტია. უფლება სასამართლოს დაცვაზე ილუზორული იქნებოდა ძალაში შესული სასამართლოს სავალდებულო გადაწყვეტილების აღუსრულებლობის შემთხვევაში, სასამართლო გადაწყვეტილების აღსრულება განხილულ უნდა იქნეს სასამართლოს განუყოფელ ნაწილად (იხ. ადამიანის უფლებათა ევროპული სასამართლოს გადაწყვეტილებები  ჰორნსბი საბერძნეთის წინააღმდეგ §40, შპს «იზა» და მაკრახიძე საქართველოს წინააღმდეგ §42, შპს «ამატ-ჯი» და მებაღიშვილი საქართველოს წინააღმდეგ §47, აპოსტოლი საქართველოს წინააღმდეგ §55,56, ბურდოვი რუსეთის ფედერაციის წინააღმდეგ §34).</w:t>
            </w:r>
            <w:r w:rsidR="00C03FEE">
              <w:rPr>
                <w:rFonts w:ascii="Sylfaen" w:hAnsi="Sylfaen"/>
                <w:color w:val="000000"/>
                <w:sz w:val="24"/>
                <w:szCs w:val="24"/>
                <w:lang w:val="ka-GE"/>
              </w:rPr>
              <w:t xml:space="preserve"> </w:t>
            </w:r>
            <w:r w:rsidR="00C03FEE" w:rsidRPr="00C03FEE">
              <w:rPr>
                <w:rFonts w:ascii="Sylfaen" w:hAnsi="Sylfaen"/>
                <w:color w:val="000000"/>
                <w:sz w:val="24"/>
                <w:szCs w:val="24"/>
                <w:lang w:val="ka-GE"/>
              </w:rPr>
              <w:t xml:space="preserve">“სასამართლოს მიერ მიღებული გადაწყვეტილება სამომავლოდ არ უნდა ქმნიდეს გაურკვევლობისა და საეჭვოობის, შესაბამისად, მისი აღუსრულებლობისა და კვლავ სადავოობის განცდას. ყოველივე აღნიშნული არღვევს პირის როგორც ეროვნული კანონმდებლობით, ასევე ადამიანის უფლებათა ევროპული კონვენციით გარანტირებული საქმის სამართლიანი განხილვის უფლებას (იხ. კონვენციის მე-6 მუხლის პირველი ნაწილი). ამ მხრივ საგულისხმოა საქმეზე აპოსტოლი საქართველოს წინააღმდეგ ადამიანის უფლებათა ევროპული სასამართლოს დასკვნა. წინამდებარე საქმეში განმცხადებლის საჩივარი ეხება კანონიერ ძალაში შესული სასამართლო გადაწყვეტილების აღსრულების უფლებას. </w:t>
            </w:r>
            <w:r w:rsidR="00C03FEE" w:rsidRPr="00C03FEE">
              <w:rPr>
                <w:rFonts w:ascii="Sylfaen" w:hAnsi="Sylfaen"/>
                <w:color w:val="000000"/>
                <w:sz w:val="24"/>
                <w:szCs w:val="24"/>
                <w:lang w:val="ka-GE"/>
              </w:rPr>
              <w:lastRenderedPageBreak/>
              <w:t xml:space="preserve">სასამართლოს მითითებით, “აღნიშნული უფლება, რომელიც აშკარად კონვენციის არც ერთ დებულებაში არ არის მოცემული, კონვენციის ორგანოების მიერ ინტერპრეტირებული იქნა, როგორც “სასამართლო პროცესის” განუყოფელი ნაწილი მეექვსე მუხლის პირველი პუნქტის მიზნებისთვის (იხილეთ Hორნსბყ ვ. Gრეეცე, ჯუდგმენტ ოფ 19 Mარცჰ 1997, ღეპორტს 1997-II, პ. 510, § 40). სასამართლო შეგვახსენებს, რომ მეექვსე მუხლის პირველი პუნქტი ნებისმიერ პირს აძლევს შესაძლებლობას სასამართლოს წარუდგინოს თავის სამოქალაქო უფლებებსა და მოვალეობებთან დაკავშირებული სარჩელი (იხილეთ Gოლდერ ვ. ტჰე Uნიტედ Kინგდომ, ჯუდგმენტ ოფ 21 Fებრუარყ 1975, შერიეს A ნო. 18, პპ. 13-18, §§ 28-36). სასამართლოსათვის სარჩელის წარდგენის უფლება არ არის თეორიული უფლება და არ უზრუნველყოფს მხოლოდ უფლების აღიარებას საბოლოო გადაწყვეტილების მეშვეობით, არამედ ასევე შეიცავს ლეგიტიმურ მოლოდინს იმასთან დაკავშირებით, რომ გადაწყვეტილება აღსრულდება. მხარეთა ეფექტიანი დაცვა და კანონიერების აღდგენა გულისხმობს ადმინისტრაციული უწყებების მიერ კანონიერ ძალაში შესული სასამართლო გადაწყვეტილებების აღსრულების ვალდებულებას </w:t>
            </w:r>
            <w:r w:rsidR="00C03FEE">
              <w:rPr>
                <w:rFonts w:ascii="Sylfaen" w:hAnsi="Sylfaen"/>
                <w:color w:val="000000"/>
                <w:sz w:val="24"/>
                <w:szCs w:val="24"/>
                <w:lang w:val="ka-GE"/>
              </w:rPr>
              <w:t>.</w:t>
            </w:r>
            <w:r w:rsidR="00C03FEE" w:rsidRPr="00C03FEE">
              <w:rPr>
                <w:rFonts w:ascii="Sylfaen" w:hAnsi="Sylfaen"/>
                <w:color w:val="000000"/>
                <w:sz w:val="24"/>
                <w:szCs w:val="24"/>
                <w:lang w:val="ka-GE"/>
              </w:rPr>
              <w:t>. საქმეში -შპს “იზა” და მ-ძე საქართველოს წინააღმდეგ სასამართლო აღნიშნავს, რომ სამართლიანი განხილვის უფლება მოიცავს ძალაში შესული გადაწყვეტილების აღსრულების უფლებას.  ეს უფლება არარეალური იქნებოდა, თუ კონტრაქტორი სახელმწიფოს ეროვნული სამართლებრივი სისტემა შესაძლებელს გახდიდა, ძალაში შესული საბოლოო გადაწყვეტილება ერთი მხარის საზიანოდ არაქმედითი დარჩენილიყო. ნებისმიერი სასამართლოს მიერ გამოტანილი გადაწყვეტილების აღსრულება “სასამართლო პროცესის” განუყოფელ ნაწილად უნდა განიხილებოდეს მე-6 მუხლის  მიზნებიდან გამომდინარე (სხვა პრეცედენტთა შორის იხ. ბურდოვი რუსეთის წინააღმდეგ, # 59498/00, §34, EჩHღ 2002-III; ჰორნსბი საბერძნეთის წინააღმდეგ, 1997 წლის 19 მარტის გადაწყვეტილება, სასამართლო განაჩენებისა და გადაწყვეტილებების კრებული 1997-II, გვ. 510, §40)”. “</w:t>
            </w:r>
            <w:r w:rsidR="00C03FEE">
              <w:rPr>
                <w:rFonts w:ascii="Sylfaen" w:hAnsi="Sylfaen"/>
                <w:color w:val="000000"/>
                <w:sz w:val="24"/>
                <w:szCs w:val="24"/>
                <w:lang w:val="ka-GE"/>
              </w:rPr>
              <w:t xml:space="preserve"> </w:t>
            </w:r>
            <w:r w:rsidR="00C46E38">
              <w:rPr>
                <w:color w:val="000000"/>
                <w:sz w:val="24"/>
                <w:szCs w:val="24"/>
              </w:rPr>
              <w:fldChar w:fldCharType="end"/>
            </w:r>
            <w:bookmarkEnd w:id="31"/>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tr w:rsidR="007A5C80" w:rsidRPr="000C0133" w:rsidTr="00E77425">
        <w:trPr>
          <w:trHeight w:val="315"/>
        </w:trPr>
        <w:tc>
          <w:tcPr>
            <w:tcW w:w="11016" w:type="dxa"/>
            <w:tcBorders>
              <w:top w:val="nil"/>
              <w:bottom w:val="nil"/>
            </w:tcBorders>
          </w:tcPr>
          <w:p w:rsidR="007A5C80" w:rsidRPr="00ED752D" w:rsidRDefault="00C46E38"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32" w:name="Text32"/>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2"/>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tr w:rsidR="007A5C80" w:rsidRPr="000C0133" w:rsidTr="00E77425">
        <w:trPr>
          <w:trHeight w:val="297"/>
        </w:trPr>
        <w:tc>
          <w:tcPr>
            <w:tcW w:w="11016" w:type="dxa"/>
            <w:tcBorders>
              <w:top w:val="nil"/>
              <w:bottom w:val="nil"/>
            </w:tcBorders>
          </w:tcPr>
          <w:p w:rsidR="007A5C80" w:rsidRPr="00ED752D" w:rsidRDefault="00C46E38"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33" w:name="Text33"/>
            <w:r w:rsidR="00ED752D"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00ED752D" w:rsidRPr="00ED752D">
              <w:rPr>
                <w:noProof/>
                <w:color w:val="000000"/>
                <w:sz w:val="24"/>
                <w:szCs w:val="24"/>
              </w:rPr>
              <w:t> </w:t>
            </w:r>
            <w:r w:rsidRPr="00ED752D">
              <w:rPr>
                <w:color w:val="000000"/>
                <w:sz w:val="24"/>
                <w:szCs w:val="24"/>
              </w:rPr>
              <w:fldChar w:fldCharType="end"/>
            </w:r>
            <w:bookmarkEnd w:id="33"/>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tr w:rsidR="007A5C80" w:rsidRPr="000C0133" w:rsidTr="00E77425">
        <w:trPr>
          <w:trHeight w:val="297"/>
        </w:trPr>
        <w:tc>
          <w:tcPr>
            <w:tcW w:w="11016" w:type="dxa"/>
            <w:tcBorders>
              <w:top w:val="nil"/>
              <w:bottom w:val="single" w:sz="4" w:space="0" w:color="auto"/>
            </w:tcBorders>
          </w:tcPr>
          <w:p w:rsidR="007A5C80" w:rsidRPr="00ED752D" w:rsidRDefault="00C46E38"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34" w:name="Text34"/>
            <w:r w:rsidR="00ED752D">
              <w:rPr>
                <w:color w:val="000000"/>
                <w:sz w:val="24"/>
                <w:szCs w:val="24"/>
              </w:rPr>
              <w:instrText xml:space="preserve"> FORMTEXT </w:instrText>
            </w:r>
            <w:r>
              <w:rPr>
                <w:color w:val="000000"/>
                <w:sz w:val="24"/>
                <w:szCs w:val="24"/>
              </w:rPr>
            </w:r>
            <w:r>
              <w:rPr>
                <w:color w:val="000000"/>
                <w:sz w:val="24"/>
                <w:szCs w:val="24"/>
              </w:rPr>
              <w:fldChar w:fldCharType="separate"/>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Pr>
                <w:color w:val="000000"/>
                <w:sz w:val="24"/>
                <w:szCs w:val="24"/>
              </w:rPr>
              <w:fldChar w:fldCharType="end"/>
            </w:r>
            <w:bookmarkEnd w:id="34"/>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tc>
          <w:tcPr>
            <w:tcW w:w="485" w:type="dxa"/>
            <w:tcBorders>
              <w:top w:val="nil"/>
              <w:left w:val="nil"/>
              <w:bottom w:val="nil"/>
              <w:right w:val="nil"/>
            </w:tcBorders>
            <w:shd w:val="clear" w:color="auto" w:fill="auto"/>
            <w:vAlign w:val="center"/>
          </w:tcPr>
          <w:p w:rsidR="007B5F62" w:rsidRPr="000C0133" w:rsidRDefault="00C46E3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C46E3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tc>
          <w:tcPr>
            <w:tcW w:w="485" w:type="dxa"/>
            <w:tcBorders>
              <w:top w:val="nil"/>
              <w:left w:val="nil"/>
              <w:bottom w:val="nil"/>
              <w:right w:val="nil"/>
            </w:tcBorders>
            <w:shd w:val="clear" w:color="auto" w:fill="auto"/>
            <w:vAlign w:val="center"/>
          </w:tcPr>
          <w:p w:rsidR="007B5F62" w:rsidRPr="000C0133" w:rsidRDefault="00C46E3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tc>
          <w:tcPr>
            <w:tcW w:w="485" w:type="dxa"/>
            <w:tcBorders>
              <w:top w:val="nil"/>
              <w:left w:val="nil"/>
              <w:bottom w:val="nil"/>
              <w:right w:val="nil"/>
            </w:tcBorders>
            <w:shd w:val="clear" w:color="auto" w:fill="auto"/>
            <w:vAlign w:val="center"/>
          </w:tcPr>
          <w:p w:rsidR="007B5F62" w:rsidRPr="000C0133" w:rsidRDefault="00C46E38"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checkBox>
                </w:ffData>
              </w:fldChar>
            </w:r>
            <w:r w:rsidR="007B5F62" w:rsidRPr="000C0133">
              <w:rPr>
                <w:color w:val="000000"/>
              </w:rPr>
              <w:instrText xml:space="preserve"> FORMCHECKBOX </w:instrText>
            </w:r>
            <w:r>
              <w:rPr>
                <w:color w:val="000000"/>
              </w:rPr>
            </w:r>
            <w:r>
              <w:rPr>
                <w:color w:val="000000"/>
              </w:rPr>
              <w:fldChar w:fldCharType="separate"/>
            </w:r>
            <w:r w:rsidRPr="000C0133">
              <w:rPr>
                <w:color w:val="000000"/>
              </w:rPr>
              <w:fldChar w:fldCharType="end"/>
            </w:r>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r w:rsidR="00C46E38">
              <w:rPr>
                <w:rFonts w:ascii="Sylfaen" w:hAnsi="Sylfaen"/>
                <w:color w:val="000000"/>
                <w:lang w:val="ka-GE"/>
              </w:rPr>
              <w:fldChar w:fldCharType="begin">
                <w:ffData>
                  <w:name w:val="Text35"/>
                  <w:enabled/>
                  <w:calcOnExit w:val="0"/>
                  <w:textInput/>
                </w:ffData>
              </w:fldChar>
            </w:r>
            <w:bookmarkStart w:id="35" w:name="Text35"/>
            <w:r w:rsidR="00ED752D">
              <w:rPr>
                <w:rFonts w:ascii="Sylfaen" w:hAnsi="Sylfaen"/>
                <w:color w:val="000000"/>
                <w:lang w:val="ka-GE"/>
              </w:rPr>
              <w:instrText xml:space="preserve"> FORMTEXT </w:instrText>
            </w:r>
            <w:r w:rsidR="00C46E38">
              <w:rPr>
                <w:rFonts w:ascii="Sylfaen" w:hAnsi="Sylfaen"/>
                <w:color w:val="000000"/>
                <w:lang w:val="ka-GE"/>
              </w:rPr>
            </w:r>
            <w:r w:rsidR="00C46E38">
              <w:rPr>
                <w:rFonts w:ascii="Sylfaen" w:hAnsi="Sylfaen"/>
                <w:color w:val="000000"/>
                <w:lang w:val="ka-GE"/>
              </w:rPr>
              <w:fldChar w:fldCharType="separate"/>
            </w:r>
            <w:r w:rsidR="00AD3846">
              <w:rPr>
                <w:rFonts w:ascii="Sylfaen" w:hAnsi="Sylfaen"/>
                <w:noProof/>
                <w:color w:val="000000"/>
                <w:lang w:val="ka-GE"/>
              </w:rPr>
              <w:t>12.04.2010 წლის თბილისის საქალაქო სასამართლოს სამოქალაქო საქმეთა კოლეგიის საოქმო განჩინება, საქმე N2/9168-09 - ასლი</w:t>
            </w:r>
            <w:r w:rsidR="00C46E38">
              <w:rPr>
                <w:rFonts w:ascii="Sylfaen" w:hAnsi="Sylfaen"/>
                <w:color w:val="000000"/>
                <w:lang w:val="ka-GE"/>
              </w:rPr>
              <w:fldChar w:fldCharType="end"/>
            </w:r>
            <w:bookmarkEnd w:id="35"/>
          </w:p>
          <w:p w:rsidR="001B325B" w:rsidRDefault="00AE4D95" w:rsidP="001B325B">
            <w:pPr>
              <w:spacing w:after="0" w:line="240" w:lineRule="auto"/>
              <w:rPr>
                <w:rFonts w:ascii="Sylfaen" w:hAnsi="Sylfaen"/>
                <w:noProof/>
                <w:color w:val="000000"/>
                <w:lang w:val="ka-GE"/>
              </w:rPr>
            </w:pPr>
            <w:r w:rsidRPr="000C0133">
              <w:rPr>
                <w:rFonts w:ascii="Sylfaen" w:hAnsi="Sylfaen"/>
                <w:color w:val="000000"/>
                <w:lang w:val="ka-GE"/>
              </w:rPr>
              <w:t>2.</w:t>
            </w:r>
            <w:r w:rsidR="00C46E38">
              <w:rPr>
                <w:rFonts w:ascii="Sylfaen" w:hAnsi="Sylfaen"/>
                <w:color w:val="000000"/>
                <w:lang w:val="ka-GE"/>
              </w:rPr>
              <w:fldChar w:fldCharType="begin">
                <w:ffData>
                  <w:name w:val="Text36"/>
                  <w:enabled/>
                  <w:calcOnExit w:val="0"/>
                  <w:textInput/>
                </w:ffData>
              </w:fldChar>
            </w:r>
            <w:bookmarkStart w:id="36" w:name="Text36"/>
            <w:r w:rsidR="00ED752D">
              <w:rPr>
                <w:rFonts w:ascii="Sylfaen" w:hAnsi="Sylfaen"/>
                <w:color w:val="000000"/>
                <w:lang w:val="ka-GE"/>
              </w:rPr>
              <w:instrText xml:space="preserve"> FORMTEXT </w:instrText>
            </w:r>
            <w:r w:rsidR="00C46E38">
              <w:rPr>
                <w:rFonts w:ascii="Sylfaen" w:hAnsi="Sylfaen"/>
                <w:color w:val="000000"/>
                <w:lang w:val="ka-GE"/>
              </w:rPr>
            </w:r>
            <w:r w:rsidR="00C46E38">
              <w:rPr>
                <w:rFonts w:ascii="Sylfaen" w:hAnsi="Sylfaen"/>
                <w:color w:val="000000"/>
                <w:lang w:val="ka-GE"/>
              </w:rPr>
              <w:fldChar w:fldCharType="separate"/>
            </w:r>
            <w:r w:rsidR="001B325B">
              <w:rPr>
                <w:rFonts w:ascii="Sylfaen" w:hAnsi="Sylfaen"/>
                <w:noProof/>
                <w:color w:val="000000"/>
                <w:lang w:val="ka-GE"/>
              </w:rPr>
              <w:t>20.04.2011 წლის თბილისის საქალაქო სასამართლოს სამოქალაქო საქმეთა კოლეგიის საოქმო განცინება, საქმე N2/9168-09 და სააღსრულებლო ფურცელი-ასლი</w:t>
            </w:r>
          </w:p>
          <w:p w:rsidR="001B325B" w:rsidRDefault="001B325B" w:rsidP="001B325B">
            <w:pPr>
              <w:spacing w:after="0" w:line="240" w:lineRule="auto"/>
              <w:rPr>
                <w:rFonts w:ascii="Sylfaen" w:hAnsi="Sylfaen"/>
                <w:noProof/>
                <w:color w:val="000000"/>
                <w:lang w:val="ka-GE"/>
              </w:rPr>
            </w:pPr>
            <w:r>
              <w:rPr>
                <w:rFonts w:ascii="Sylfaen" w:hAnsi="Sylfaen"/>
                <w:noProof/>
                <w:color w:val="000000"/>
                <w:lang w:val="ka-GE"/>
              </w:rPr>
              <w:t>3.ქ. თბილისის პროკურატურის 16.09.2013 წლის მიმართვა - ასლი;</w:t>
            </w:r>
          </w:p>
          <w:p w:rsidR="001B325B" w:rsidRDefault="001B325B" w:rsidP="001B325B">
            <w:pPr>
              <w:spacing w:after="0" w:line="240" w:lineRule="auto"/>
              <w:rPr>
                <w:rFonts w:ascii="Sylfaen" w:hAnsi="Sylfaen"/>
                <w:noProof/>
                <w:color w:val="000000"/>
                <w:lang w:val="ka-GE"/>
              </w:rPr>
            </w:pPr>
            <w:r>
              <w:rPr>
                <w:rFonts w:ascii="Sylfaen" w:hAnsi="Sylfaen"/>
                <w:noProof/>
                <w:color w:val="000000"/>
                <w:lang w:val="ka-GE"/>
              </w:rPr>
              <w:t>4. 21.09.2013 წლის აღსრულების ეროვნული ბიუროს ბრძანება N1147 - ასლი</w:t>
            </w:r>
          </w:p>
          <w:p w:rsidR="001B325B" w:rsidRDefault="001B325B" w:rsidP="001B325B">
            <w:pPr>
              <w:spacing w:after="0" w:line="240" w:lineRule="auto"/>
              <w:rPr>
                <w:rFonts w:ascii="Sylfaen" w:hAnsi="Sylfaen"/>
                <w:noProof/>
                <w:color w:val="000000"/>
                <w:lang w:val="ka-GE"/>
              </w:rPr>
            </w:pPr>
            <w:r>
              <w:rPr>
                <w:rFonts w:ascii="Sylfaen" w:hAnsi="Sylfaen"/>
                <w:noProof/>
                <w:color w:val="000000"/>
                <w:lang w:val="ka-GE"/>
              </w:rPr>
              <w:t>5. თბილისის საქალაქო სასამართლოს სისხლის სამართლის საქმეთა კოლეგიის 05.12.2013 წლის განჩინება - ასლი;</w:t>
            </w:r>
          </w:p>
          <w:p w:rsidR="001B325B" w:rsidRDefault="001B325B" w:rsidP="001B325B">
            <w:pPr>
              <w:spacing w:after="0" w:line="240" w:lineRule="auto"/>
              <w:rPr>
                <w:rFonts w:ascii="Sylfaen" w:hAnsi="Sylfaen"/>
                <w:noProof/>
                <w:color w:val="000000"/>
              </w:rPr>
            </w:pPr>
            <w:r>
              <w:rPr>
                <w:rFonts w:ascii="Sylfaen" w:hAnsi="Sylfaen"/>
                <w:noProof/>
                <w:color w:val="000000"/>
                <w:lang w:val="ka-GE"/>
              </w:rPr>
              <w:t xml:space="preserve">6. </w:t>
            </w:r>
            <w:r>
              <w:rPr>
                <w:rFonts w:ascii="Sylfaen" w:hAnsi="Sylfaen"/>
                <w:noProof/>
                <w:color w:val="000000"/>
              </w:rPr>
              <w:t>CD დისკი</w:t>
            </w:r>
          </w:p>
          <w:p w:rsidR="001B325B" w:rsidRDefault="001B325B" w:rsidP="001B325B">
            <w:pPr>
              <w:spacing w:after="0" w:line="240" w:lineRule="auto"/>
              <w:rPr>
                <w:rFonts w:ascii="Sylfaen" w:hAnsi="Sylfaen"/>
                <w:noProof/>
                <w:color w:val="000000"/>
                <w:lang w:val="ka-GE"/>
              </w:rPr>
            </w:pPr>
            <w:r>
              <w:rPr>
                <w:rFonts w:ascii="Sylfaen" w:hAnsi="Sylfaen"/>
                <w:noProof/>
                <w:color w:val="000000"/>
                <w:lang w:val="ka-GE"/>
              </w:rPr>
              <w:t>7. რწმუნებულება - დედანი;</w:t>
            </w:r>
          </w:p>
          <w:p w:rsidR="009F1EAB" w:rsidRPr="000C0133" w:rsidRDefault="001B325B" w:rsidP="001B325B">
            <w:pPr>
              <w:spacing w:after="0" w:line="240" w:lineRule="auto"/>
              <w:rPr>
                <w:rFonts w:ascii="Sylfaen" w:hAnsi="Sylfaen"/>
                <w:color w:val="000000"/>
                <w:lang w:val="ka-GE"/>
              </w:rPr>
            </w:pPr>
            <w:r>
              <w:rPr>
                <w:rFonts w:ascii="Sylfaen" w:hAnsi="Sylfaen"/>
                <w:noProof/>
                <w:color w:val="000000"/>
                <w:lang w:val="ka-GE"/>
              </w:rPr>
              <w:t>8. სახ. ბაჟის ქვითარი - დედანი.</w:t>
            </w:r>
            <w:r w:rsidR="00C46E38">
              <w:rPr>
                <w:rFonts w:ascii="Sylfaen" w:hAnsi="Sylfaen"/>
                <w:color w:val="000000"/>
                <w:lang w:val="ka-GE"/>
              </w:rPr>
              <w:fldChar w:fldCharType="end"/>
            </w:r>
            <w:bookmarkEnd w:id="36"/>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r w:rsidR="00C46E38">
              <w:rPr>
                <w:rFonts w:ascii="Sylfaen" w:hAnsi="Sylfaen"/>
                <w:color w:val="000000"/>
                <w:lang w:val="ka-GE"/>
              </w:rPr>
              <w:fldChar w:fldCharType="begin">
                <w:ffData>
                  <w:name w:val="Text37"/>
                  <w:enabled/>
                  <w:calcOnExit w:val="0"/>
                  <w:textInput/>
                </w:ffData>
              </w:fldChar>
            </w:r>
            <w:bookmarkStart w:id="37" w:name="Text37"/>
            <w:r w:rsidR="00ED752D">
              <w:rPr>
                <w:rFonts w:ascii="Sylfaen" w:hAnsi="Sylfaen"/>
                <w:color w:val="000000"/>
                <w:lang w:val="ka-GE"/>
              </w:rPr>
              <w:instrText xml:space="preserve"> FORMTEXT </w:instrText>
            </w:r>
            <w:r w:rsidR="00C46E38">
              <w:rPr>
                <w:rFonts w:ascii="Sylfaen" w:hAnsi="Sylfaen"/>
                <w:color w:val="000000"/>
                <w:lang w:val="ka-GE"/>
              </w:rPr>
            </w:r>
            <w:r w:rsidR="00C46E38">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C46E38">
              <w:rPr>
                <w:rFonts w:ascii="Sylfaen" w:hAnsi="Sylfaen"/>
                <w:color w:val="000000"/>
                <w:lang w:val="ka-GE"/>
              </w:rPr>
              <w:fldChar w:fldCharType="end"/>
            </w:r>
            <w:bookmarkEnd w:id="37"/>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C3F" w:rsidRDefault="006D2C3F" w:rsidP="00806B52">
      <w:pPr>
        <w:spacing w:after="0" w:line="240" w:lineRule="auto"/>
      </w:pPr>
      <w:r>
        <w:separator/>
      </w:r>
    </w:p>
  </w:endnote>
  <w:endnote w:type="continuationSeparator" w:id="0">
    <w:p w:rsidR="006D2C3F" w:rsidRDefault="006D2C3F" w:rsidP="00806B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557" w:rsidRDefault="00C46E38">
    <w:pPr>
      <w:pStyle w:val="Footer"/>
      <w:jc w:val="right"/>
    </w:pPr>
    <w:r>
      <w:fldChar w:fldCharType="begin"/>
    </w:r>
    <w:r w:rsidR="004D6557">
      <w:instrText xml:space="preserve"> PAGE   \* MERGEFORMAT </w:instrText>
    </w:r>
    <w:r>
      <w:fldChar w:fldCharType="separate"/>
    </w:r>
    <w:r w:rsidR="00AD3AA5">
      <w:rPr>
        <w:noProof/>
      </w:rPr>
      <w:t>2</w:t>
    </w:r>
    <w:r>
      <w:fldChar w:fldCharType="end"/>
    </w:r>
  </w:p>
  <w:p w:rsidR="004D6557" w:rsidRDefault="004D65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C3F" w:rsidRDefault="006D2C3F" w:rsidP="00806B52">
      <w:pPr>
        <w:spacing w:after="0" w:line="240" w:lineRule="auto"/>
      </w:pPr>
      <w:r>
        <w:separator/>
      </w:r>
    </w:p>
  </w:footnote>
  <w:footnote w:type="continuationSeparator" w:id="0">
    <w:p w:rsidR="006D2C3F" w:rsidRDefault="006D2C3F" w:rsidP="00806B52">
      <w:pPr>
        <w:spacing w:after="0" w:line="240" w:lineRule="auto"/>
      </w:pPr>
      <w:r>
        <w:continuationSeparator/>
      </w:r>
    </w:p>
  </w:footnote>
  <w:footnote w:id="1">
    <w:p w:rsidR="00B04FC9" w:rsidRPr="00D87B37" w:rsidRDefault="00B04FC9"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sidR="00145353">
        <w:rPr>
          <w:rFonts w:ascii="Sylfaen" w:hAnsi="Sylfaen" w:cs="Sylfaen"/>
          <w:sz w:val="20"/>
          <w:szCs w:val="20"/>
          <w:lang w:val="ka-GE"/>
        </w:rPr>
        <w:t>ხ</w:t>
      </w:r>
      <w:r w:rsidRPr="00D87B37">
        <w:rPr>
          <w:rFonts w:ascii="Sylfaen" w:hAnsi="Sylfaen" w:cs="Sylfaen"/>
          <w:sz w:val="20"/>
          <w:szCs w:val="20"/>
          <w:lang w:val="ka-GE"/>
        </w:rPr>
        <w:t>ოვთ</w:t>
      </w:r>
      <w:r w:rsidR="00556432">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sidR="00513B2C">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64597D" w:rsidRPr="00D87B37" w:rsidRDefault="0064597D"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sidR="00050B91">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sidR="00050B91">
        <w:rPr>
          <w:rFonts w:ascii="Sylfaen" w:hAnsi="Sylfaen" w:cs="Sylfaen"/>
          <w:iCs/>
          <w:sz w:val="20"/>
          <w:szCs w:val="20"/>
          <w:lang w:val="ka-GE"/>
        </w:rPr>
        <w:t>.</w:t>
      </w:r>
    </w:p>
  </w:footnote>
  <w:footnote w:id="3">
    <w:p w:rsidR="0064597D" w:rsidRPr="007F70A8" w:rsidRDefault="0064597D"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sidR="00050B91">
        <w:rPr>
          <w:rFonts w:ascii="Sylfaen" w:hAnsi="Sylfaen"/>
          <w:lang w:val="ka-GE"/>
        </w:rPr>
        <w:t>.</w:t>
      </w:r>
    </w:p>
  </w:footnote>
  <w:footnote w:id="4">
    <w:p w:rsidR="0064597D" w:rsidRPr="003874A1" w:rsidRDefault="0064597D"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sidR="00513B2C">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sidR="008320FE">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sidR="008320FE">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sidR="008320FE">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sidR="008320FE">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64597D" w:rsidRPr="007A5C80" w:rsidRDefault="0064597D"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sidR="00F36E00">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64597D" w:rsidRPr="00E77425" w:rsidRDefault="0064597D"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0E67CE" w:rsidRPr="00E77425" w:rsidRDefault="000E67CE"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sidR="00A42A28">
        <w:rPr>
          <w:rFonts w:ascii="Sylfaen" w:hAnsi="Sylfaen"/>
          <w:lang w:val="ka-GE"/>
        </w:rPr>
        <w:t>თ</w:t>
      </w:r>
      <w:r w:rsidRPr="007A5C80">
        <w:rPr>
          <w:rFonts w:ascii="Sylfaen" w:hAnsi="Sylfaen"/>
          <w:lang w:val="ka-GE"/>
        </w:rPr>
        <w:t xml:space="preserve"> მათ.  (ქვემოთ მოყვანილ ველში, გთხოვთ</w:t>
      </w:r>
      <w:r w:rsidR="00F36E00">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0E67CE" w:rsidRPr="00AE4D95" w:rsidRDefault="000E67CE"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0E67CE" w:rsidRPr="00D87B37" w:rsidRDefault="000E67CE" w:rsidP="000E67CE">
      <w:pPr>
        <w:pStyle w:val="FootnoteText"/>
        <w:jc w:val="both"/>
        <w:rPr>
          <w:rFonts w:ascii="Sylfaen" w:hAnsi="Sylfaen"/>
          <w:lang w:val="ka-GE"/>
        </w:rPr>
      </w:pPr>
      <w:r w:rsidRPr="00E77425">
        <w:rPr>
          <w:rFonts w:ascii="Sylfaen" w:hAnsi="Sylfaen"/>
          <w:lang w:val="ka-GE"/>
        </w:rPr>
        <w:t xml:space="preserve">შენიშვნა 9 </w:t>
      </w:r>
      <w:r w:rsidR="00580EFF">
        <w:rPr>
          <w:rFonts w:ascii="Sylfaen" w:hAnsi="Sylfaen"/>
          <w:lang w:val="ka-GE"/>
        </w:rPr>
        <w:t>-</w:t>
      </w:r>
      <w:r>
        <w:rPr>
          <w:rFonts w:ascii="Sylfaen" w:hAnsi="Sylfaen"/>
          <w:lang w:val="ka-GE"/>
        </w:rPr>
        <w:t xml:space="preserve">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ocumentProtection w:edit="forms" w:enforcement="1" w:cryptProviderType="rsaFull" w:cryptAlgorithmClass="hash" w:cryptAlgorithmType="typeAny" w:cryptAlgorithmSid="4" w:cryptSpinCount="100000" w:hash="m2JTzFPKHfOJIxfv0/Z3cTbmo20=" w:salt="477tbITm7w4IPwVUjSm2r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7B0B"/>
    <w:rsid w:val="000208A1"/>
    <w:rsid w:val="000434AB"/>
    <w:rsid w:val="00050B91"/>
    <w:rsid w:val="00055D6C"/>
    <w:rsid w:val="00095F71"/>
    <w:rsid w:val="000C0133"/>
    <w:rsid w:val="000E67CE"/>
    <w:rsid w:val="000F7B0B"/>
    <w:rsid w:val="00110128"/>
    <w:rsid w:val="00112E45"/>
    <w:rsid w:val="00122A62"/>
    <w:rsid w:val="00145353"/>
    <w:rsid w:val="00163627"/>
    <w:rsid w:val="00166EF1"/>
    <w:rsid w:val="00183FE5"/>
    <w:rsid w:val="00197BF8"/>
    <w:rsid w:val="001A07C4"/>
    <w:rsid w:val="001A4B89"/>
    <w:rsid w:val="001B325B"/>
    <w:rsid w:val="001C2269"/>
    <w:rsid w:val="001C7C1D"/>
    <w:rsid w:val="00206F32"/>
    <w:rsid w:val="00233673"/>
    <w:rsid w:val="002D17B1"/>
    <w:rsid w:val="002D7810"/>
    <w:rsid w:val="002E6D86"/>
    <w:rsid w:val="002F2DE1"/>
    <w:rsid w:val="00341344"/>
    <w:rsid w:val="003719F7"/>
    <w:rsid w:val="00381AA2"/>
    <w:rsid w:val="00384C19"/>
    <w:rsid w:val="003874A1"/>
    <w:rsid w:val="00392255"/>
    <w:rsid w:val="003B415A"/>
    <w:rsid w:val="003D1CF5"/>
    <w:rsid w:val="003D2446"/>
    <w:rsid w:val="00403FF2"/>
    <w:rsid w:val="00430A7E"/>
    <w:rsid w:val="00450985"/>
    <w:rsid w:val="00477150"/>
    <w:rsid w:val="004D6557"/>
    <w:rsid w:val="004D749C"/>
    <w:rsid w:val="004F722F"/>
    <w:rsid w:val="00503292"/>
    <w:rsid w:val="00513B2C"/>
    <w:rsid w:val="005165AC"/>
    <w:rsid w:val="0054064A"/>
    <w:rsid w:val="00541740"/>
    <w:rsid w:val="00555376"/>
    <w:rsid w:val="00556432"/>
    <w:rsid w:val="00570B8F"/>
    <w:rsid w:val="00580EFF"/>
    <w:rsid w:val="00581524"/>
    <w:rsid w:val="00593908"/>
    <w:rsid w:val="005A13C0"/>
    <w:rsid w:val="005C04D2"/>
    <w:rsid w:val="006009F1"/>
    <w:rsid w:val="00600B75"/>
    <w:rsid w:val="006025DC"/>
    <w:rsid w:val="00607FC8"/>
    <w:rsid w:val="00620833"/>
    <w:rsid w:val="0064597D"/>
    <w:rsid w:val="00656E1A"/>
    <w:rsid w:val="0068622C"/>
    <w:rsid w:val="006A2B01"/>
    <w:rsid w:val="006A7B09"/>
    <w:rsid w:val="006D2C3F"/>
    <w:rsid w:val="006E5F64"/>
    <w:rsid w:val="006F1585"/>
    <w:rsid w:val="00702B24"/>
    <w:rsid w:val="007167EB"/>
    <w:rsid w:val="0072097F"/>
    <w:rsid w:val="00723342"/>
    <w:rsid w:val="00726228"/>
    <w:rsid w:val="00732419"/>
    <w:rsid w:val="00743FBC"/>
    <w:rsid w:val="007672DE"/>
    <w:rsid w:val="007870F5"/>
    <w:rsid w:val="00792319"/>
    <w:rsid w:val="007A5C80"/>
    <w:rsid w:val="007B5F62"/>
    <w:rsid w:val="007E1560"/>
    <w:rsid w:val="007F70A8"/>
    <w:rsid w:val="00806B52"/>
    <w:rsid w:val="00810985"/>
    <w:rsid w:val="0081532C"/>
    <w:rsid w:val="008314E4"/>
    <w:rsid w:val="008320FE"/>
    <w:rsid w:val="00841297"/>
    <w:rsid w:val="00855118"/>
    <w:rsid w:val="008600A6"/>
    <w:rsid w:val="00865C98"/>
    <w:rsid w:val="008C503A"/>
    <w:rsid w:val="008F6EB3"/>
    <w:rsid w:val="0091542C"/>
    <w:rsid w:val="009634D3"/>
    <w:rsid w:val="009814AA"/>
    <w:rsid w:val="009A59CE"/>
    <w:rsid w:val="009B420B"/>
    <w:rsid w:val="009D0A5A"/>
    <w:rsid w:val="009F1EAB"/>
    <w:rsid w:val="00A02B97"/>
    <w:rsid w:val="00A42A28"/>
    <w:rsid w:val="00AD3846"/>
    <w:rsid w:val="00AD3AA5"/>
    <w:rsid w:val="00AE0398"/>
    <w:rsid w:val="00AE4D95"/>
    <w:rsid w:val="00B04FC9"/>
    <w:rsid w:val="00B22DBE"/>
    <w:rsid w:val="00B50482"/>
    <w:rsid w:val="00B564E2"/>
    <w:rsid w:val="00B77602"/>
    <w:rsid w:val="00BA18FC"/>
    <w:rsid w:val="00BA7026"/>
    <w:rsid w:val="00BB33D1"/>
    <w:rsid w:val="00BB3EBA"/>
    <w:rsid w:val="00BC43AB"/>
    <w:rsid w:val="00BC497D"/>
    <w:rsid w:val="00C03FEE"/>
    <w:rsid w:val="00C074CD"/>
    <w:rsid w:val="00C25A3B"/>
    <w:rsid w:val="00C46E38"/>
    <w:rsid w:val="00CA7C7A"/>
    <w:rsid w:val="00CB560E"/>
    <w:rsid w:val="00D0338A"/>
    <w:rsid w:val="00D37EA8"/>
    <w:rsid w:val="00D459AA"/>
    <w:rsid w:val="00D5229F"/>
    <w:rsid w:val="00D87B37"/>
    <w:rsid w:val="00DE716B"/>
    <w:rsid w:val="00E04ED0"/>
    <w:rsid w:val="00E067EF"/>
    <w:rsid w:val="00E160D2"/>
    <w:rsid w:val="00E34D3E"/>
    <w:rsid w:val="00E543F2"/>
    <w:rsid w:val="00E62E5A"/>
    <w:rsid w:val="00E77425"/>
    <w:rsid w:val="00E8635A"/>
    <w:rsid w:val="00EA4D76"/>
    <w:rsid w:val="00EB2507"/>
    <w:rsid w:val="00ED752D"/>
    <w:rsid w:val="00F06B37"/>
    <w:rsid w:val="00F1272E"/>
    <w:rsid w:val="00F35867"/>
    <w:rsid w:val="00F36E00"/>
    <w:rsid w:val="00F67815"/>
    <w:rsid w:val="00F94741"/>
    <w:rsid w:val="00FE6C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14</Pages>
  <Words>3607</Words>
  <Characters>20565</Characters>
  <Application>Microsoft Office Word</Application>
  <DocSecurity>0</DocSecurity>
  <Lines>171</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24124</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Irine</dc:creator>
  <cp:lastModifiedBy>ana_r</cp:lastModifiedBy>
  <cp:revision>29</cp:revision>
  <dcterms:created xsi:type="dcterms:W3CDTF">2014-03-29T11:33:00Z</dcterms:created>
  <dcterms:modified xsi:type="dcterms:W3CDTF">2015-11-03T08:08:00Z</dcterms:modified>
</cp:coreProperties>
</file>