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6A70F8"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6F0379" w:rsidP="000C0133">
            <w:pPr>
              <w:spacing w:after="0" w:line="240" w:lineRule="auto"/>
              <w:rPr>
                <w:rFonts w:ascii="Sylfaen" w:hAnsi="Sylfaen"/>
                <w:color w:val="000000"/>
                <w:lang w:val="ka-GE"/>
              </w:rPr>
            </w:pPr>
            <w:permStart w:id="0" w:edGrp="everyone"/>
            <w:r>
              <w:rPr>
                <w:rFonts w:ascii="Sylfaen" w:hAnsi="Sylfaen"/>
                <w:color w:val="000000"/>
                <w:lang w:val="ka-GE"/>
              </w:rPr>
              <w:t>კონსტანტინე კირვალიძე</w:t>
            </w:r>
            <w:permEnd w:id="0"/>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 w:edGrp="everyone"/>
            <w:permEnd w:id="1"/>
          </w:p>
        </w:tc>
        <w:tc>
          <w:tcPr>
            <w:tcW w:w="3672" w:type="dxa"/>
            <w:tcBorders>
              <w:left w:val="single" w:sz="4" w:space="0" w:color="auto"/>
            </w:tcBorders>
          </w:tcPr>
          <w:p w:rsidR="00BA7026" w:rsidRPr="00B7387B" w:rsidRDefault="006F0379" w:rsidP="000C0133">
            <w:pPr>
              <w:spacing w:after="0" w:line="240" w:lineRule="auto"/>
              <w:rPr>
                <w:color w:val="000000"/>
              </w:rPr>
            </w:pPr>
            <w:permStart w:id="2" w:edGrp="everyone"/>
            <w:permEnd w:id="2"/>
            <w:r>
              <w:rPr>
                <w:rFonts w:ascii="Sylfaen" w:hAnsi="Sylfaen"/>
                <w:color w:val="000000"/>
                <w:lang w:val="ka-GE"/>
              </w:rPr>
              <w:t xml:space="preserve"> </w:t>
            </w: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3" w:edGrp="everyone"/>
      <w:tr w:rsidR="00197BF8" w:rsidRPr="000C0133">
        <w:tc>
          <w:tcPr>
            <w:tcW w:w="3672" w:type="dxa"/>
            <w:tcBorders>
              <w:right w:val="single" w:sz="4" w:space="0" w:color="auto"/>
            </w:tcBorders>
          </w:tcPr>
          <w:p w:rsidR="00197BF8" w:rsidRPr="000C0133" w:rsidRDefault="00B8377C"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3"/>
          </w:p>
        </w:tc>
        <w:permStart w:id="4" w:edGrp="everyone"/>
        <w:tc>
          <w:tcPr>
            <w:tcW w:w="3672" w:type="dxa"/>
            <w:tcBorders>
              <w:top w:val="nil"/>
              <w:left w:val="single" w:sz="4" w:space="0" w:color="auto"/>
              <w:bottom w:val="nil"/>
              <w:right w:val="single" w:sz="4" w:space="0" w:color="auto"/>
            </w:tcBorders>
          </w:tcPr>
          <w:p w:rsidR="00197BF8" w:rsidRPr="000C0133" w:rsidRDefault="00B8377C" w:rsidP="000C0133">
            <w:pPr>
              <w:spacing w:after="0" w:line="240" w:lineRule="auto"/>
              <w:rPr>
                <w:color w:val="000000"/>
              </w:rPr>
            </w:pPr>
            <w:r>
              <w:rPr>
                <w:color w:val="000000"/>
              </w:rPr>
              <w:fldChar w:fldCharType="begin">
                <w:ffData>
                  <w:name w:val="Text5"/>
                  <w:enabled/>
                  <w:calcOnExit w:val="0"/>
                  <w:textInput/>
                </w:ffData>
              </w:fldChar>
            </w:r>
            <w:bookmarkStart w:id="1" w:name="Text5"/>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1"/>
            <w:permEnd w:id="4"/>
          </w:p>
        </w:tc>
        <w:permStart w:id="5" w:edGrp="everyone"/>
        <w:tc>
          <w:tcPr>
            <w:tcW w:w="3672" w:type="dxa"/>
            <w:tcBorders>
              <w:left w:val="single" w:sz="4" w:space="0" w:color="auto"/>
            </w:tcBorders>
          </w:tcPr>
          <w:p w:rsidR="00197BF8" w:rsidRPr="000C0133" w:rsidRDefault="00B8377C" w:rsidP="000C0133">
            <w:pPr>
              <w:spacing w:after="0" w:line="240" w:lineRule="auto"/>
              <w:rPr>
                <w:color w:val="000000"/>
              </w:rPr>
            </w:pPr>
            <w:r>
              <w:rPr>
                <w:color w:val="000000"/>
              </w:rPr>
              <w:fldChar w:fldCharType="begin">
                <w:ffData>
                  <w:name w:val="Text6"/>
                  <w:enabled/>
                  <w:calcOnExit w:val="0"/>
                  <w:textInput/>
                </w:ffData>
              </w:fldChar>
            </w:r>
            <w:bookmarkStart w:id="2" w:name="Text6"/>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2"/>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0C3889" w:rsidP="000C0133">
            <w:pPr>
              <w:spacing w:after="0" w:line="240" w:lineRule="auto"/>
              <w:rPr>
                <w:rFonts w:ascii="Sylfaen" w:hAnsi="Sylfaen"/>
                <w:color w:val="000000"/>
                <w:lang w:val="ka-GE"/>
              </w:rPr>
            </w:pPr>
            <w:permStart w:id="6" w:edGrp="everyone"/>
            <w:r>
              <w:rPr>
                <w:rFonts w:ascii="Sylfaen" w:hAnsi="Sylfaen"/>
                <w:color w:val="000000"/>
                <w:lang w:val="ka-GE"/>
              </w:rPr>
              <w:t>ვახუშტი მენაბდე</w:t>
            </w:r>
            <w:permEnd w:id="6"/>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 w:edGrp="everyone"/>
            <w:permEnd w:id="7"/>
          </w:p>
        </w:tc>
        <w:tc>
          <w:tcPr>
            <w:tcW w:w="3672" w:type="dxa"/>
            <w:tcBorders>
              <w:left w:val="single" w:sz="4" w:space="0" w:color="auto"/>
            </w:tcBorders>
          </w:tcPr>
          <w:p w:rsidR="00806B52" w:rsidRPr="000C0133" w:rsidRDefault="00806B52" w:rsidP="000C0133">
            <w:pPr>
              <w:spacing w:after="0" w:line="240" w:lineRule="auto"/>
              <w:rPr>
                <w:color w:val="000000"/>
              </w:rPr>
            </w:pPr>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B8377C"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3"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3"/>
            <w:permEnd w:id="9"/>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0" w:edGrp="everyone"/>
            <w:permEnd w:id="10"/>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1" w:edGrp="everyone"/>
            <w:perm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0C3889"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საქართველოს პარლამენტი</w:t>
            </w:r>
            <w:permEnd w:id="12"/>
          </w:p>
        </w:tc>
        <w:tc>
          <w:tcPr>
            <w:tcW w:w="3672" w:type="dxa"/>
            <w:tcBorders>
              <w:top w:val="nil"/>
              <w:left w:val="single" w:sz="4" w:space="0" w:color="auto"/>
              <w:bottom w:val="nil"/>
              <w:right w:val="single" w:sz="4" w:space="0" w:color="auto"/>
            </w:tcBorders>
          </w:tcPr>
          <w:p w:rsidR="00806B52" w:rsidRPr="000C0133" w:rsidRDefault="000C3889" w:rsidP="000C0133">
            <w:pPr>
              <w:spacing w:after="0" w:line="240" w:lineRule="auto"/>
              <w:rPr>
                <w:rFonts w:ascii="Sylfaen" w:hAnsi="Sylfaen"/>
                <w:color w:val="000000"/>
                <w:sz w:val="18"/>
                <w:szCs w:val="18"/>
                <w:lang w:val="ka-GE"/>
              </w:rPr>
            </w:pPr>
            <w:permStart w:id="13" w:edGrp="everyone"/>
            <w:r w:rsidRPr="000C3889">
              <w:rPr>
                <w:rFonts w:ascii="Sylfaen" w:hAnsi="Sylfaen"/>
                <w:color w:val="000000"/>
                <w:sz w:val="18"/>
                <w:szCs w:val="18"/>
                <w:lang w:val="ka-GE"/>
              </w:rPr>
              <w:t>ქ. ქუთაისი, აბაშიძის ქ. 26</w:t>
            </w:r>
            <w:permEnd w:id="13"/>
          </w:p>
        </w:tc>
        <w:tc>
          <w:tcPr>
            <w:tcW w:w="3672" w:type="dxa"/>
            <w:tcBorders>
              <w:top w:val="nil"/>
              <w:left w:val="single" w:sz="4" w:space="0" w:color="auto"/>
            </w:tcBorders>
          </w:tcPr>
          <w:p w:rsidR="00806B52" w:rsidRPr="000C0133" w:rsidRDefault="000C3889" w:rsidP="000C0133">
            <w:pPr>
              <w:spacing w:after="0" w:line="240" w:lineRule="auto"/>
              <w:rPr>
                <w:rFonts w:ascii="Sylfaen" w:hAnsi="Sylfaen"/>
                <w:color w:val="000000"/>
                <w:sz w:val="18"/>
                <w:szCs w:val="18"/>
                <w:lang w:val="ka-GE"/>
              </w:rPr>
            </w:pPr>
            <w:permStart w:id="14" w:edGrp="everyone"/>
            <w:r w:rsidRPr="000C3889">
              <w:rPr>
                <w:rFonts w:ascii="Sylfaen" w:hAnsi="Sylfaen"/>
                <w:color w:val="000000"/>
                <w:sz w:val="18"/>
                <w:szCs w:val="18"/>
                <w:lang w:val="ka-GE"/>
              </w:rPr>
              <w:t>032 2 28 90 06</w:t>
            </w:r>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F2040D" w:rsidP="000C0133">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საქართველოს სისხლის სამართ</w:t>
            </w:r>
            <w:r w:rsidR="006F0A4E">
              <w:rPr>
                <w:rFonts w:ascii="Sylfaen" w:hAnsi="Sylfaen"/>
                <w:color w:val="000000"/>
                <w:sz w:val="24"/>
                <w:szCs w:val="24"/>
                <w:lang w:val="ka-GE"/>
              </w:rPr>
              <w:t>ლ</w:t>
            </w:r>
            <w:r>
              <w:rPr>
                <w:rFonts w:ascii="Sylfaen" w:hAnsi="Sylfaen"/>
                <w:color w:val="000000"/>
                <w:sz w:val="24"/>
                <w:szCs w:val="24"/>
                <w:lang w:val="ka-GE"/>
              </w:rPr>
              <w:t>ის კოდექსი</w:t>
            </w:r>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0C3889" w:rsidP="000C0133">
            <w:pPr>
              <w:spacing w:after="0" w:line="240" w:lineRule="auto"/>
              <w:rPr>
                <w:rFonts w:ascii="Sylfaen" w:hAnsi="Sylfaen"/>
                <w:color w:val="000000"/>
                <w:sz w:val="24"/>
                <w:szCs w:val="24"/>
                <w:lang w:val="ka-GE"/>
              </w:rPr>
            </w:pPr>
            <w:permStart w:id="16" w:edGrp="everyone"/>
            <w:r w:rsidRPr="003021CD">
              <w:rPr>
                <w:rFonts w:ascii="Sylfaen" w:hAnsi="Sylfaen"/>
                <w:color w:val="000000"/>
                <w:sz w:val="20"/>
                <w:szCs w:val="20"/>
                <w:lang w:val="ka-GE"/>
              </w:rPr>
              <w:t>საქართველოს პარლამენტი</w:t>
            </w:r>
            <w:permEnd w:id="16"/>
          </w:p>
        </w:tc>
        <w:tc>
          <w:tcPr>
            <w:tcW w:w="5508" w:type="dxa"/>
            <w:gridSpan w:val="2"/>
            <w:tcBorders>
              <w:top w:val="nil"/>
              <w:left w:val="single" w:sz="4" w:space="0" w:color="auto"/>
              <w:bottom w:val="nil"/>
            </w:tcBorders>
          </w:tcPr>
          <w:p w:rsidR="00806B52" w:rsidRPr="000C0133" w:rsidRDefault="000C3889" w:rsidP="000C0133">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1999 წლის 22 ივლისი</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2"/>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AB11A4" w:rsidRPr="00F2163B" w:rsidRDefault="00AB11A4" w:rsidP="00AB11A4">
            <w:pPr>
              <w:spacing w:after="0" w:line="240" w:lineRule="auto"/>
              <w:rPr>
                <w:rFonts w:ascii="Sylfaen" w:hAnsi="Sylfaen"/>
                <w:b/>
                <w:color w:val="000000"/>
                <w:sz w:val="24"/>
                <w:szCs w:val="24"/>
                <w:lang w:val="ka-GE"/>
              </w:rPr>
            </w:pPr>
            <w:permStart w:id="18" w:edGrp="everyone"/>
            <w:r w:rsidRPr="00F2163B">
              <w:rPr>
                <w:rFonts w:ascii="Sylfaen" w:hAnsi="Sylfaen"/>
                <w:b/>
                <w:color w:val="000000"/>
                <w:sz w:val="24"/>
                <w:szCs w:val="24"/>
                <w:lang w:val="ka-GE"/>
              </w:rPr>
              <w:t>საქართველოს კანონი საქართველოს სისხლის სამართლის კოდექსი</w:t>
            </w:r>
          </w:p>
          <w:p w:rsidR="00AB11A4" w:rsidRDefault="00AB11A4" w:rsidP="00F2040D">
            <w:pPr>
              <w:spacing w:after="0" w:line="240" w:lineRule="auto"/>
              <w:rPr>
                <w:rFonts w:ascii="Sylfaen" w:hAnsi="Sylfaen"/>
                <w:color w:val="000000"/>
                <w:sz w:val="24"/>
                <w:szCs w:val="24"/>
                <w:lang w:val="ka-GE"/>
              </w:rPr>
            </w:pPr>
          </w:p>
          <w:p w:rsidR="00BC246D" w:rsidRDefault="00BC246D" w:rsidP="00BC246D">
            <w:pPr>
              <w:spacing w:after="0" w:line="240" w:lineRule="auto"/>
              <w:jc w:val="both"/>
              <w:rPr>
                <w:rFonts w:ascii="Sylfaen" w:hAnsi="Sylfaen"/>
                <w:color w:val="000000"/>
                <w:sz w:val="24"/>
                <w:szCs w:val="24"/>
                <w:lang w:val="ka-GE"/>
              </w:rPr>
            </w:pPr>
            <w:r w:rsidRPr="00BC246D">
              <w:rPr>
                <w:rFonts w:ascii="Sylfaen" w:hAnsi="Sylfaen"/>
                <w:color w:val="000000"/>
                <w:sz w:val="24"/>
                <w:szCs w:val="24"/>
                <w:lang w:val="ka-GE"/>
              </w:rPr>
              <w:t xml:space="preserve">მუხლი 273. პირადი მოხმარებისათვის ნარკოტიკული საშუალების, მისი ანალოგის ან პრეკურსორის მცირე ოდენობით უკანონო დამზადება, შეძენა, შენახვა ანდა ექიმის დანიშნულების გარეშე უკანონოდ მოხმარება  </w:t>
            </w:r>
          </w:p>
          <w:p w:rsidR="00BC246D" w:rsidRDefault="00BC246D" w:rsidP="00BC246D">
            <w:pPr>
              <w:spacing w:after="0" w:line="240" w:lineRule="auto"/>
              <w:jc w:val="both"/>
              <w:rPr>
                <w:rFonts w:ascii="Sylfaen" w:hAnsi="Sylfaen"/>
                <w:color w:val="000000"/>
                <w:sz w:val="24"/>
                <w:szCs w:val="24"/>
                <w:lang w:val="ka-GE"/>
              </w:rPr>
            </w:pPr>
          </w:p>
          <w:p w:rsidR="00BC246D" w:rsidRPr="00BC246D" w:rsidRDefault="00BC246D" w:rsidP="00BC246D">
            <w:pPr>
              <w:spacing w:after="0" w:line="240" w:lineRule="auto"/>
              <w:jc w:val="both"/>
              <w:rPr>
                <w:rFonts w:ascii="Sylfaen" w:hAnsi="Sylfaen"/>
                <w:color w:val="000000"/>
                <w:sz w:val="24"/>
                <w:szCs w:val="24"/>
                <w:lang w:val="ka-GE"/>
              </w:rPr>
            </w:pPr>
            <w:r w:rsidRPr="00BC246D">
              <w:rPr>
                <w:rFonts w:ascii="Sylfaen" w:hAnsi="Sylfaen"/>
                <w:color w:val="000000"/>
                <w:sz w:val="24"/>
                <w:szCs w:val="24"/>
                <w:lang w:val="ka-GE"/>
              </w:rPr>
              <w:t>პირადი მოხმარებისათვის ნარკოტიკული საშუალების, მისი ანალოგის ან პრეკურსორის მცირე ოდენობით უკანონო დამზადება, შეძენა, შენახვა ანდა ექიმის დანიშნულების გარეშე უკანონოდ მოხმარება, ჩადენილი ასეთი ქმედებისათვის ადმინისტრაციულსახდელშეფარდებული ან ამ დანაშაულისათვის ნასამართლევი პირის მიერ, –</w:t>
            </w:r>
          </w:p>
          <w:p w:rsidR="00BC246D" w:rsidRDefault="00BC246D" w:rsidP="00BC246D">
            <w:pPr>
              <w:spacing w:after="0" w:line="240" w:lineRule="auto"/>
              <w:jc w:val="both"/>
              <w:rPr>
                <w:rFonts w:ascii="Sylfaen" w:hAnsi="Sylfaen"/>
                <w:color w:val="000000"/>
                <w:sz w:val="24"/>
                <w:szCs w:val="24"/>
                <w:lang w:val="ka-GE"/>
              </w:rPr>
            </w:pPr>
          </w:p>
          <w:p w:rsidR="00BC246D" w:rsidRPr="00BC246D" w:rsidRDefault="00BC246D" w:rsidP="00BC246D">
            <w:pPr>
              <w:spacing w:after="0" w:line="240" w:lineRule="auto"/>
              <w:jc w:val="both"/>
              <w:rPr>
                <w:rFonts w:ascii="Sylfaen" w:hAnsi="Sylfaen"/>
                <w:color w:val="000000"/>
                <w:sz w:val="24"/>
                <w:szCs w:val="24"/>
                <w:lang w:val="ka-GE"/>
              </w:rPr>
            </w:pPr>
            <w:r w:rsidRPr="00BC246D">
              <w:rPr>
                <w:rFonts w:ascii="Sylfaen" w:hAnsi="Sylfaen"/>
                <w:color w:val="000000"/>
                <w:sz w:val="24"/>
                <w:szCs w:val="24"/>
                <w:lang w:val="ka-GE"/>
              </w:rPr>
              <w:t>ისჯება ჯარიმით ან საზოგადოებისათვის სასარგებლო შრომით ვადით ას ოციდან ას ოთხმოც საათამდე ანდა თავისუფლების აღკვეთით ვადით ერთ წლამდე.</w:t>
            </w:r>
          </w:p>
          <w:p w:rsidR="00BC246D" w:rsidRDefault="00BC246D" w:rsidP="00BC246D">
            <w:pPr>
              <w:spacing w:after="0" w:line="240" w:lineRule="auto"/>
              <w:jc w:val="both"/>
              <w:rPr>
                <w:rFonts w:ascii="Sylfaen" w:hAnsi="Sylfaen"/>
                <w:color w:val="000000"/>
                <w:sz w:val="24"/>
                <w:szCs w:val="24"/>
                <w:lang w:val="ka-GE"/>
              </w:rPr>
            </w:pPr>
          </w:p>
          <w:p w:rsidR="00BC246D" w:rsidRDefault="00BC246D" w:rsidP="00BC246D">
            <w:pPr>
              <w:spacing w:after="0" w:line="240" w:lineRule="auto"/>
              <w:jc w:val="both"/>
              <w:rPr>
                <w:rFonts w:ascii="Sylfaen" w:hAnsi="Sylfaen"/>
                <w:color w:val="000000"/>
                <w:sz w:val="24"/>
                <w:szCs w:val="24"/>
                <w:lang w:val="ka-GE"/>
              </w:rPr>
            </w:pPr>
            <w:r w:rsidRPr="00BC246D">
              <w:rPr>
                <w:rFonts w:ascii="Sylfaen" w:hAnsi="Sylfaen"/>
                <w:color w:val="000000"/>
                <w:sz w:val="24"/>
                <w:szCs w:val="24"/>
                <w:lang w:val="ka-GE"/>
              </w:rPr>
              <w:lastRenderedPageBreak/>
              <w:t>შენიშვნა: ამ მუხლით გათვალისწინებული ჯარიმა არ უნდა იყოს ამ ქმედებისათვის საქართველოს ადმინისტრაციულ სამართალდარღვევათა კოდექსის შესაბამისი მუხლით განსაზღვრული ჯარიმის ორმაგ ოდენობაზე ნაკლები.</w:t>
            </w:r>
          </w:p>
          <w:p w:rsidR="00BC246D" w:rsidRPr="00BC246D" w:rsidRDefault="00BC246D" w:rsidP="00BC246D">
            <w:pPr>
              <w:spacing w:after="0" w:line="240" w:lineRule="auto"/>
              <w:jc w:val="both"/>
              <w:rPr>
                <w:rFonts w:ascii="Sylfaen" w:hAnsi="Sylfaen"/>
                <w:color w:val="000000"/>
                <w:sz w:val="24"/>
                <w:szCs w:val="24"/>
                <w:lang w:val="ka-GE"/>
              </w:rPr>
            </w:pPr>
          </w:p>
          <w:p w:rsidR="00BC246D" w:rsidRDefault="00BC246D" w:rsidP="00BC246D">
            <w:pPr>
              <w:spacing w:after="0" w:line="240" w:lineRule="auto"/>
              <w:jc w:val="both"/>
              <w:rPr>
                <w:rFonts w:ascii="Sylfaen" w:hAnsi="Sylfaen"/>
                <w:color w:val="000000"/>
                <w:sz w:val="24"/>
                <w:szCs w:val="24"/>
                <w:lang w:val="ka-GE"/>
              </w:rPr>
            </w:pPr>
            <w:r w:rsidRPr="00BC246D">
              <w:rPr>
                <w:rFonts w:ascii="Sylfaen" w:hAnsi="Sylfaen"/>
                <w:color w:val="000000"/>
                <w:sz w:val="24"/>
                <w:szCs w:val="24"/>
                <w:lang w:val="ka-GE"/>
              </w:rPr>
              <w:t>(ძალადაკარგულია  ის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მარიხუანის პირადი მოხმარებისთვის უკანონო დამზადების, შეძენისა და შენახვის გამო) -  საქართველოს საკონსტიტუციო სასამართლოს პლენუმის  2016 წლის 22 დეკემბრის განჩინება  №1/16/770 – ვებგვერდი, 27.12.2016წ.</w:t>
            </w:r>
          </w:p>
          <w:p w:rsidR="00BC246D" w:rsidRPr="00BC246D" w:rsidRDefault="00BC246D" w:rsidP="00BC246D">
            <w:pPr>
              <w:spacing w:after="0" w:line="240" w:lineRule="auto"/>
              <w:jc w:val="both"/>
              <w:rPr>
                <w:rFonts w:ascii="Sylfaen" w:hAnsi="Sylfaen"/>
                <w:color w:val="000000"/>
                <w:sz w:val="24"/>
                <w:szCs w:val="24"/>
                <w:lang w:val="ka-GE"/>
              </w:rPr>
            </w:pPr>
          </w:p>
          <w:p w:rsidR="00BC246D" w:rsidRDefault="00BC246D" w:rsidP="00BC246D">
            <w:pPr>
              <w:spacing w:after="0" w:line="240" w:lineRule="auto"/>
              <w:jc w:val="both"/>
              <w:rPr>
                <w:rFonts w:ascii="Sylfaen" w:hAnsi="Sylfaen"/>
                <w:color w:val="000000"/>
                <w:sz w:val="24"/>
                <w:szCs w:val="24"/>
                <w:lang w:val="ka-GE"/>
              </w:rPr>
            </w:pPr>
            <w:r w:rsidRPr="00BC246D">
              <w:rPr>
                <w:rFonts w:ascii="Sylfaen" w:hAnsi="Sylfaen"/>
                <w:color w:val="000000"/>
                <w:sz w:val="24"/>
                <w:szCs w:val="24"/>
                <w:lang w:val="ka-GE"/>
              </w:rPr>
              <w:t>საქართველოს 2006 წლის 28 აპრილის კანონი №2937 – სსმ I, №14, 15.05.2006 წ., მუხ.90</w:t>
            </w:r>
          </w:p>
          <w:p w:rsidR="00BC246D" w:rsidRPr="00BC246D" w:rsidRDefault="00BC246D" w:rsidP="00BC246D">
            <w:pPr>
              <w:spacing w:after="0" w:line="240" w:lineRule="auto"/>
              <w:jc w:val="both"/>
              <w:rPr>
                <w:rFonts w:ascii="Sylfaen" w:hAnsi="Sylfaen"/>
                <w:color w:val="000000"/>
                <w:sz w:val="24"/>
                <w:szCs w:val="24"/>
                <w:lang w:val="ka-GE"/>
              </w:rPr>
            </w:pPr>
          </w:p>
          <w:p w:rsidR="00BC246D" w:rsidRDefault="00BC246D" w:rsidP="00BC246D">
            <w:pPr>
              <w:spacing w:after="0" w:line="240" w:lineRule="auto"/>
              <w:jc w:val="both"/>
              <w:rPr>
                <w:rFonts w:ascii="Sylfaen" w:hAnsi="Sylfaen"/>
                <w:color w:val="000000"/>
                <w:sz w:val="24"/>
                <w:szCs w:val="24"/>
                <w:lang w:val="ka-GE"/>
              </w:rPr>
            </w:pPr>
            <w:r w:rsidRPr="00BC246D">
              <w:rPr>
                <w:rFonts w:ascii="Sylfaen" w:hAnsi="Sylfaen"/>
                <w:color w:val="000000"/>
                <w:sz w:val="24"/>
                <w:szCs w:val="24"/>
                <w:lang w:val="ka-GE"/>
              </w:rPr>
              <w:t>საქართველოს 2007 წლის 3 ივლისის კანონი №5184 - სსმ I, №28, 18.07.2007 წ., მუხ.281</w:t>
            </w:r>
          </w:p>
          <w:p w:rsidR="00BC246D" w:rsidRPr="00BC246D" w:rsidRDefault="00BC246D" w:rsidP="00BC246D">
            <w:pPr>
              <w:spacing w:after="0" w:line="240" w:lineRule="auto"/>
              <w:jc w:val="both"/>
              <w:rPr>
                <w:rFonts w:ascii="Sylfaen" w:hAnsi="Sylfaen"/>
                <w:color w:val="000000"/>
                <w:sz w:val="24"/>
                <w:szCs w:val="24"/>
                <w:lang w:val="ka-GE"/>
              </w:rPr>
            </w:pPr>
          </w:p>
          <w:p w:rsidR="00BC246D" w:rsidRDefault="00BC246D" w:rsidP="00BC246D">
            <w:pPr>
              <w:spacing w:after="0" w:line="240" w:lineRule="auto"/>
              <w:jc w:val="both"/>
              <w:rPr>
                <w:rFonts w:ascii="Sylfaen" w:hAnsi="Sylfaen"/>
                <w:color w:val="000000"/>
                <w:sz w:val="24"/>
                <w:szCs w:val="24"/>
                <w:lang w:val="ka-GE"/>
              </w:rPr>
            </w:pPr>
            <w:r w:rsidRPr="00BC246D">
              <w:rPr>
                <w:rFonts w:ascii="Sylfaen" w:hAnsi="Sylfaen"/>
                <w:color w:val="000000"/>
                <w:sz w:val="24"/>
                <w:szCs w:val="24"/>
                <w:lang w:val="ka-GE"/>
              </w:rPr>
              <w:t>საქართველოს საკონსტიტუციო სასამართლოს პლენუმის  2016 წლის 29 სექტემბრის  განჩინება № 3 /2/771,775,776, 777,786,787,788  – ვებგვერდი, 11.10.2016წ.</w:t>
            </w:r>
          </w:p>
          <w:p w:rsidR="00BC246D" w:rsidRPr="00BC246D" w:rsidRDefault="00BC246D" w:rsidP="00BC246D">
            <w:pPr>
              <w:spacing w:after="0" w:line="240" w:lineRule="auto"/>
              <w:jc w:val="both"/>
              <w:rPr>
                <w:rFonts w:ascii="Sylfaen" w:hAnsi="Sylfaen"/>
                <w:color w:val="000000"/>
                <w:sz w:val="24"/>
                <w:szCs w:val="24"/>
                <w:lang w:val="ka-GE"/>
              </w:rPr>
            </w:pPr>
          </w:p>
          <w:p w:rsidR="00806B52" w:rsidRPr="00743FBC" w:rsidRDefault="00BC246D" w:rsidP="000C0133">
            <w:pPr>
              <w:spacing w:after="0" w:line="240" w:lineRule="auto"/>
              <w:rPr>
                <w:rFonts w:ascii="Sylfaen" w:hAnsi="Sylfaen"/>
                <w:color w:val="000000"/>
                <w:sz w:val="24"/>
                <w:szCs w:val="24"/>
                <w:lang w:val="ka-GE"/>
              </w:rPr>
            </w:pPr>
            <w:r w:rsidRPr="00BC246D">
              <w:rPr>
                <w:rFonts w:ascii="Sylfaen" w:hAnsi="Sylfaen"/>
                <w:color w:val="000000"/>
                <w:sz w:val="24"/>
                <w:szCs w:val="24"/>
                <w:lang w:val="ka-GE"/>
              </w:rPr>
              <w:t>საქართველოს საკონსტიტუციო სასამართლოს პლენუმის  2016 წლის 22 დეკემბრის  განჩინება   №1/16/770  – ვებგვერდი, 27.12.2016წ.</w:t>
            </w:r>
            <w:perm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FA702B" w:rsidP="000C0133">
            <w:pPr>
              <w:spacing w:after="0" w:line="240" w:lineRule="auto"/>
              <w:rPr>
                <w:rFonts w:ascii="Sylfaen" w:hAnsi="Sylfaen"/>
                <w:color w:val="000000"/>
                <w:sz w:val="18"/>
                <w:szCs w:val="18"/>
                <w:lang w:val="ka-GE"/>
              </w:rPr>
            </w:pPr>
            <w:permStart w:id="19" w:edGrp="everyone"/>
            <w:r>
              <w:rPr>
                <w:rFonts w:ascii="Sylfaen" w:hAnsi="Sylfaen"/>
                <w:color w:val="000000"/>
                <w:sz w:val="18"/>
                <w:szCs w:val="18"/>
                <w:lang w:val="ka-GE"/>
              </w:rPr>
              <w:t xml:space="preserve">    </w:t>
            </w:r>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3"/>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FA702B" w:rsidP="000C0133">
            <w:pPr>
              <w:spacing w:after="0" w:line="240" w:lineRule="auto"/>
              <w:rPr>
                <w:rFonts w:ascii="Sylfaen" w:hAnsi="Sylfaen"/>
                <w:color w:val="000000"/>
                <w:sz w:val="24"/>
                <w:szCs w:val="24"/>
                <w:lang w:val="ka-GE"/>
              </w:rPr>
            </w:pPr>
            <w:permStart w:id="20" w:edGrp="everyone"/>
            <w:r>
              <w:rPr>
                <w:rFonts w:ascii="Sylfaen" w:hAnsi="Sylfaen"/>
                <w:color w:val="000000"/>
                <w:sz w:val="24"/>
                <w:szCs w:val="24"/>
                <w:lang w:val="ka-GE"/>
              </w:rPr>
              <w:t>საქართველოს სისხლის სამართის კოდექსის</w:t>
            </w:r>
            <w:r w:rsidR="00BC246D">
              <w:rPr>
                <w:rFonts w:ascii="Sylfaen" w:hAnsi="Sylfaen"/>
                <w:color w:val="000000"/>
                <w:sz w:val="24"/>
                <w:szCs w:val="24"/>
                <w:lang w:val="ka-GE"/>
              </w:rPr>
              <w:t xml:space="preserve"> 273-ე მუხლის ის ნორმატიული შინაარსი, რომელიც დასჯადად აცხადებს მარიხუანას </w:t>
            </w:r>
            <w:r w:rsidR="00BC246D" w:rsidRPr="00BC246D">
              <w:rPr>
                <w:rFonts w:ascii="Sylfaen" w:hAnsi="Sylfaen"/>
                <w:color w:val="000000"/>
                <w:sz w:val="24"/>
                <w:szCs w:val="24"/>
                <w:lang w:val="ka-GE"/>
              </w:rPr>
              <w:t>დამზადება</w:t>
            </w:r>
            <w:r w:rsidR="00BC246D">
              <w:rPr>
                <w:rFonts w:ascii="Sylfaen" w:hAnsi="Sylfaen"/>
                <w:color w:val="000000"/>
                <w:sz w:val="24"/>
                <w:szCs w:val="24"/>
                <w:lang w:val="ka-GE"/>
              </w:rPr>
              <w:t>ს</w:t>
            </w:r>
            <w:r w:rsidR="00BC246D" w:rsidRPr="00BC246D">
              <w:rPr>
                <w:rFonts w:ascii="Sylfaen" w:hAnsi="Sylfaen"/>
                <w:color w:val="000000"/>
                <w:sz w:val="24"/>
                <w:szCs w:val="24"/>
                <w:lang w:val="ka-GE"/>
              </w:rPr>
              <w:t>, შეძენა</w:t>
            </w:r>
            <w:r w:rsidR="00BC246D">
              <w:rPr>
                <w:rFonts w:ascii="Sylfaen" w:hAnsi="Sylfaen"/>
                <w:color w:val="000000"/>
                <w:sz w:val="24"/>
                <w:szCs w:val="24"/>
                <w:lang w:val="ka-GE"/>
              </w:rPr>
              <w:t>ს</w:t>
            </w:r>
            <w:r w:rsidR="00BC246D" w:rsidRPr="00BC246D">
              <w:rPr>
                <w:rFonts w:ascii="Sylfaen" w:hAnsi="Sylfaen"/>
                <w:color w:val="000000"/>
                <w:sz w:val="24"/>
                <w:szCs w:val="24"/>
                <w:lang w:val="ka-GE"/>
              </w:rPr>
              <w:t>, შენახვა</w:t>
            </w:r>
            <w:r w:rsidR="00BC246D">
              <w:rPr>
                <w:rFonts w:ascii="Sylfaen" w:hAnsi="Sylfaen"/>
                <w:color w:val="000000"/>
                <w:sz w:val="24"/>
                <w:szCs w:val="24"/>
                <w:lang w:val="ka-GE"/>
              </w:rPr>
              <w:t>ს</w:t>
            </w:r>
            <w:r w:rsidR="00BC246D" w:rsidRPr="00BC246D">
              <w:rPr>
                <w:rFonts w:ascii="Sylfaen" w:hAnsi="Sylfaen"/>
                <w:color w:val="000000"/>
                <w:sz w:val="24"/>
                <w:szCs w:val="24"/>
                <w:lang w:val="ka-GE"/>
              </w:rPr>
              <w:t xml:space="preserve"> ანდა ექიმის დანიშნულების გარეშე უკანონოდ მოხმარება</w:t>
            </w:r>
            <w:r w:rsidR="00BC246D">
              <w:rPr>
                <w:rFonts w:ascii="Sylfaen" w:hAnsi="Sylfaen"/>
                <w:color w:val="000000"/>
                <w:sz w:val="24"/>
                <w:szCs w:val="24"/>
                <w:lang w:val="ka-GE"/>
              </w:rPr>
              <w:t>ს.</w:t>
            </w:r>
            <w:perm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FA702B" w:rsidRDefault="00FA702B" w:rsidP="00FA702B">
            <w:pPr>
              <w:spacing w:after="0" w:line="240" w:lineRule="auto"/>
              <w:rPr>
                <w:rFonts w:ascii="Sylfaen" w:hAnsi="Sylfaen"/>
                <w:color w:val="000000"/>
                <w:sz w:val="24"/>
                <w:szCs w:val="24"/>
                <w:lang w:val="ka-GE"/>
              </w:rPr>
            </w:pPr>
            <w:permStart w:id="21" w:edGrp="everyone"/>
            <w:r>
              <w:rPr>
                <w:rFonts w:ascii="Sylfaen" w:hAnsi="Sylfaen"/>
                <w:color w:val="000000"/>
                <w:sz w:val="24"/>
                <w:szCs w:val="24"/>
                <w:lang w:val="ka-GE"/>
              </w:rPr>
              <w:t>მე-14 მუხლი</w:t>
            </w:r>
          </w:p>
          <w:p w:rsidR="00FA702B" w:rsidRDefault="00FA702B" w:rsidP="00FA702B">
            <w:pPr>
              <w:spacing w:after="0" w:line="240" w:lineRule="auto"/>
              <w:rPr>
                <w:rFonts w:ascii="Sylfaen" w:hAnsi="Sylfaen"/>
                <w:color w:val="000000"/>
                <w:sz w:val="24"/>
                <w:szCs w:val="24"/>
                <w:lang w:val="ka-GE"/>
              </w:rPr>
            </w:pPr>
            <w:r>
              <w:rPr>
                <w:rFonts w:ascii="Sylfaen" w:hAnsi="Sylfaen"/>
                <w:color w:val="000000"/>
                <w:sz w:val="24"/>
                <w:szCs w:val="24"/>
                <w:lang w:val="ka-GE"/>
              </w:rPr>
              <w:t>მე-17 მუხლის 1-ლი და მე-2 პუნქტები</w:t>
            </w:r>
          </w:p>
          <w:p w:rsidR="00FA702B" w:rsidRDefault="00FA702B" w:rsidP="00FA702B">
            <w:pPr>
              <w:spacing w:after="0" w:line="240" w:lineRule="auto"/>
              <w:rPr>
                <w:rFonts w:ascii="Sylfaen" w:hAnsi="Sylfaen"/>
                <w:color w:val="000000"/>
                <w:sz w:val="24"/>
                <w:szCs w:val="24"/>
                <w:lang w:val="ka-GE"/>
              </w:rPr>
            </w:pPr>
            <w:r>
              <w:rPr>
                <w:rFonts w:ascii="Sylfaen" w:hAnsi="Sylfaen"/>
                <w:color w:val="000000"/>
                <w:sz w:val="24"/>
                <w:szCs w:val="24"/>
                <w:lang w:val="ka-GE"/>
              </w:rPr>
              <w:t>მე-16 მუხლი</w:t>
            </w:r>
          </w:p>
          <w:p w:rsidR="008977C2" w:rsidRDefault="008977C2" w:rsidP="008977C2">
            <w:pPr>
              <w:spacing w:after="0" w:line="240" w:lineRule="auto"/>
              <w:rPr>
                <w:rFonts w:ascii="Sylfaen" w:hAnsi="Sylfaen"/>
                <w:color w:val="000000"/>
                <w:sz w:val="24"/>
                <w:szCs w:val="24"/>
                <w:lang w:val="ka-GE"/>
              </w:rPr>
            </w:pPr>
            <w:r>
              <w:rPr>
                <w:rFonts w:ascii="Sylfaen" w:hAnsi="Sylfaen"/>
                <w:color w:val="000000"/>
                <w:sz w:val="24"/>
                <w:szCs w:val="24"/>
                <w:lang w:val="ka-GE"/>
              </w:rPr>
              <w:t>21-ე მუხლი</w:t>
            </w:r>
          </w:p>
          <w:p w:rsidR="00806B52" w:rsidRPr="00743FBC" w:rsidRDefault="00FA702B" w:rsidP="000C0133">
            <w:pPr>
              <w:spacing w:after="0" w:line="240" w:lineRule="auto"/>
              <w:rPr>
                <w:rFonts w:ascii="Sylfaen" w:hAnsi="Sylfaen"/>
                <w:color w:val="000000"/>
                <w:sz w:val="24"/>
                <w:szCs w:val="24"/>
                <w:lang w:val="ka-GE"/>
              </w:rPr>
            </w:pPr>
            <w:r>
              <w:rPr>
                <w:rFonts w:ascii="Sylfaen" w:hAnsi="Sylfaen"/>
                <w:color w:val="000000"/>
                <w:sz w:val="24"/>
                <w:szCs w:val="24"/>
                <w:lang w:val="ka-GE"/>
              </w:rPr>
              <w:t>30-ე მუხლი</w:t>
            </w:r>
            <w:perm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22" w:edGrp="everyone"/>
            <w:perm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23" w:edGrp="everyone"/>
            <w:permEnd w:id="23"/>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24" w:edGrp="everyone"/>
            <w:permEnd w:id="2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25" w:edGrp="everyone"/>
            <w:permEnd w:id="2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26" w:edGrp="everyone"/>
            <w:permEnd w:id="2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27" w:edGrp="everyone"/>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4"/>
              <w:t>შენიშვნა 3</w:t>
            </w:r>
          </w:p>
        </w:tc>
      </w:tr>
      <w:tr w:rsidR="00806B52" w:rsidRPr="000C0133">
        <w:tc>
          <w:tcPr>
            <w:tcW w:w="11016" w:type="dxa"/>
          </w:tcPr>
          <w:p w:rsidR="008F6EB3" w:rsidRPr="00743FBC" w:rsidRDefault="005C27DA" w:rsidP="000C0133">
            <w:pPr>
              <w:spacing w:after="0" w:line="240" w:lineRule="auto"/>
              <w:rPr>
                <w:rFonts w:ascii="Sylfaen" w:hAnsi="Sylfaen"/>
                <w:color w:val="000000"/>
                <w:sz w:val="24"/>
                <w:szCs w:val="24"/>
                <w:lang w:val="ka-GE"/>
              </w:rPr>
            </w:pPr>
            <w:permStart w:id="28" w:edGrp="everyone"/>
            <w:r w:rsidRPr="002C21B9">
              <w:rPr>
                <w:rFonts w:ascii="Sylfaen" w:hAnsi="Sylfaen"/>
                <w:noProof/>
                <w:color w:val="000000"/>
                <w:sz w:val="24"/>
                <w:szCs w:val="24"/>
                <w:lang w:val="ka-GE"/>
              </w:rPr>
              <w:t>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კანონის მე-19 მუხლის პირველი პუნქტის ,,ე” ქვეპუნქტი, 39-ე მუხლის პირველი პუნქტის ,,ა” ქვეპუნქტი,</w:t>
            </w:r>
            <w:r>
              <w:rPr>
                <w:rFonts w:ascii="Sylfaen" w:hAnsi="Sylfaen"/>
                <w:noProof/>
                <w:color w:val="000000"/>
                <w:sz w:val="24"/>
                <w:szCs w:val="24"/>
                <w:lang w:val="ka-GE"/>
              </w:rPr>
              <w:t xml:space="preserve"> 25-ე მუხლის 4</w:t>
            </w:r>
            <w:r>
              <w:rPr>
                <w:rFonts w:ascii="Sylfaen" w:hAnsi="Sylfaen"/>
                <w:noProof/>
                <w:color w:val="000000"/>
                <w:sz w:val="24"/>
                <w:szCs w:val="24"/>
                <w:vertAlign w:val="superscript"/>
                <w:lang w:val="ka-GE"/>
              </w:rPr>
              <w:t>1</w:t>
            </w:r>
            <w:r>
              <w:rPr>
                <w:rFonts w:ascii="Sylfaen" w:hAnsi="Sylfaen"/>
                <w:noProof/>
                <w:color w:val="000000"/>
                <w:sz w:val="24"/>
                <w:szCs w:val="24"/>
                <w:lang w:val="ka-GE"/>
              </w:rPr>
              <w:t xml:space="preserve"> პუნქტი,</w:t>
            </w:r>
            <w:r w:rsidRPr="002C21B9">
              <w:rPr>
                <w:rFonts w:ascii="Sylfaen" w:hAnsi="Sylfaen"/>
                <w:noProof/>
                <w:color w:val="000000"/>
                <w:sz w:val="24"/>
                <w:szCs w:val="24"/>
                <w:lang w:val="ka-GE"/>
              </w:rPr>
              <w:t xml:space="preserve"> ,,საკონსტიტუციო სამართალწარმოების შესახებ” საქართველოს კანონის მე-15 და მე-16 მუხლები.</w:t>
            </w:r>
            <w:permEnd w:id="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4</w:t>
            </w:r>
          </w:p>
        </w:tc>
      </w:tr>
      <w:tr w:rsidR="002D17B1" w:rsidRPr="000C0133" w:rsidTr="00ED752D">
        <w:trPr>
          <w:trHeight w:val="360"/>
        </w:trPr>
        <w:tc>
          <w:tcPr>
            <w:tcW w:w="11016" w:type="dxa"/>
            <w:tcBorders>
              <w:top w:val="nil"/>
              <w:bottom w:val="single" w:sz="4" w:space="0" w:color="auto"/>
            </w:tcBorders>
          </w:tcPr>
          <w:p w:rsidR="005C27DA" w:rsidRPr="002C21B9" w:rsidRDefault="005C27DA" w:rsidP="00561AEC">
            <w:pPr>
              <w:spacing w:after="0" w:line="240" w:lineRule="auto"/>
              <w:jc w:val="both"/>
              <w:rPr>
                <w:noProof/>
                <w:color w:val="000000"/>
                <w:sz w:val="24"/>
                <w:szCs w:val="24"/>
              </w:rPr>
            </w:pPr>
            <w:permStart w:id="29" w:edGrp="everyone"/>
            <w:r w:rsidRPr="002C21B9">
              <w:rPr>
                <w:noProof/>
                <w:color w:val="000000"/>
                <w:sz w:val="24"/>
                <w:szCs w:val="24"/>
              </w:rPr>
              <w:t>,,</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მუხლის</w:t>
            </w:r>
            <w:r w:rsidRPr="002C21B9">
              <w:rPr>
                <w:noProof/>
                <w:color w:val="000000"/>
                <w:sz w:val="24"/>
                <w:szCs w:val="24"/>
              </w:rPr>
              <w:t xml:space="preserve"> </w:t>
            </w:r>
            <w:r w:rsidRPr="002C21B9">
              <w:rPr>
                <w:rFonts w:ascii="Sylfaen" w:hAnsi="Sylfaen" w:cs="Sylfaen"/>
                <w:noProof/>
                <w:color w:val="000000"/>
                <w:sz w:val="24"/>
                <w:szCs w:val="24"/>
              </w:rPr>
              <w:t>პირველი</w:t>
            </w:r>
            <w:r w:rsidRPr="002C21B9">
              <w:rPr>
                <w:noProof/>
                <w:color w:val="000000"/>
                <w:sz w:val="24"/>
                <w:szCs w:val="24"/>
              </w:rPr>
              <w:t xml:space="preserve"> </w:t>
            </w:r>
            <w:r w:rsidRPr="002C21B9">
              <w:rPr>
                <w:rFonts w:ascii="Sylfaen" w:hAnsi="Sylfaen" w:cs="Sylfaen"/>
                <w:noProof/>
                <w:color w:val="000000"/>
                <w:sz w:val="24"/>
                <w:szCs w:val="24"/>
              </w:rPr>
              <w:t>პუნქტის</w:t>
            </w:r>
            <w:r w:rsidRPr="002C21B9">
              <w:rPr>
                <w:noProof/>
                <w:color w:val="000000"/>
                <w:sz w:val="24"/>
                <w:szCs w:val="24"/>
              </w:rPr>
              <w:t xml:space="preserve"> ,,</w:t>
            </w:r>
            <w:r w:rsidRPr="002C21B9">
              <w:rPr>
                <w:rFonts w:ascii="Sylfaen" w:hAnsi="Sylfaen" w:cs="Sylfaen"/>
                <w:noProof/>
                <w:color w:val="000000"/>
                <w:sz w:val="24"/>
                <w:szCs w:val="24"/>
              </w:rPr>
              <w:t>ა</w:t>
            </w:r>
            <w:r w:rsidRPr="002C21B9">
              <w:rPr>
                <w:noProof/>
                <w:color w:val="000000"/>
                <w:sz w:val="24"/>
                <w:szCs w:val="24"/>
              </w:rPr>
              <w:t xml:space="preserve">” </w:t>
            </w:r>
            <w:r w:rsidRPr="002C21B9">
              <w:rPr>
                <w:rFonts w:ascii="Sylfaen" w:hAnsi="Sylfaen" w:cs="Sylfaen"/>
                <w:noProof/>
                <w:color w:val="000000"/>
                <w:sz w:val="24"/>
                <w:szCs w:val="24"/>
              </w:rPr>
              <w:t>ქვეპუნქტის</w:t>
            </w:r>
            <w:r w:rsidRPr="002C21B9">
              <w:rPr>
                <w:noProof/>
                <w:color w:val="000000"/>
                <w:sz w:val="24"/>
                <w:szCs w:val="24"/>
              </w:rPr>
              <w:t xml:space="preserve"> </w:t>
            </w: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სასამართლოში</w:t>
            </w:r>
            <w:r w:rsidRPr="002C21B9">
              <w:rPr>
                <w:noProof/>
                <w:color w:val="000000"/>
                <w:sz w:val="24"/>
                <w:szCs w:val="24"/>
              </w:rPr>
              <w:t xml:space="preserve"> </w:t>
            </w:r>
            <w:r w:rsidRPr="002C21B9">
              <w:rPr>
                <w:rFonts w:ascii="Sylfaen" w:hAnsi="Sylfaen" w:cs="Sylfaen"/>
                <w:noProof/>
                <w:color w:val="000000"/>
                <w:sz w:val="24"/>
                <w:szCs w:val="24"/>
              </w:rPr>
              <w:t>ნორმატიული</w:t>
            </w:r>
            <w:r w:rsidRPr="002C21B9">
              <w:rPr>
                <w:noProof/>
                <w:color w:val="000000"/>
                <w:sz w:val="24"/>
                <w:szCs w:val="24"/>
              </w:rPr>
              <w:t xml:space="preserve"> </w:t>
            </w:r>
            <w:r w:rsidRPr="002C21B9">
              <w:rPr>
                <w:rFonts w:ascii="Sylfaen" w:hAnsi="Sylfaen" w:cs="Sylfaen"/>
                <w:noProof/>
                <w:color w:val="000000"/>
                <w:sz w:val="24"/>
                <w:szCs w:val="24"/>
              </w:rPr>
              <w:t>აქტის</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მისი</w:t>
            </w:r>
            <w:r w:rsidRPr="002C21B9">
              <w:rPr>
                <w:noProof/>
                <w:color w:val="000000"/>
                <w:sz w:val="24"/>
                <w:szCs w:val="24"/>
              </w:rPr>
              <w:t xml:space="preserve"> </w:t>
            </w:r>
            <w:r w:rsidRPr="002C21B9">
              <w:rPr>
                <w:rFonts w:ascii="Sylfaen" w:hAnsi="Sylfaen" w:cs="Sylfaen"/>
                <w:noProof/>
                <w:color w:val="000000"/>
                <w:sz w:val="24"/>
                <w:szCs w:val="24"/>
              </w:rPr>
              <w:t>ცალკეული</w:t>
            </w:r>
            <w:r w:rsidRPr="002C21B9">
              <w:rPr>
                <w:noProof/>
                <w:color w:val="000000"/>
                <w:sz w:val="24"/>
                <w:szCs w:val="24"/>
              </w:rPr>
              <w:t xml:space="preserve"> </w:t>
            </w:r>
            <w:r w:rsidRPr="002C21B9">
              <w:rPr>
                <w:rFonts w:ascii="Sylfaen" w:hAnsi="Sylfaen" w:cs="Sylfaen"/>
                <w:noProof/>
                <w:color w:val="000000"/>
                <w:sz w:val="24"/>
                <w:szCs w:val="24"/>
              </w:rPr>
              <w:t>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კონსტიტუციურობის</w:t>
            </w:r>
            <w:r w:rsidRPr="002C21B9">
              <w:rPr>
                <w:noProof/>
                <w:color w:val="000000"/>
                <w:sz w:val="24"/>
                <w:szCs w:val="24"/>
              </w:rPr>
              <w:t xml:space="preserve"> </w:t>
            </w:r>
            <w:r w:rsidRPr="002C21B9">
              <w:rPr>
                <w:rFonts w:ascii="Sylfaen" w:hAnsi="Sylfaen" w:cs="Sylfaen"/>
                <w:noProof/>
                <w:color w:val="000000"/>
                <w:sz w:val="24"/>
                <w:szCs w:val="24"/>
              </w:rPr>
              <w:t>თაობაზე</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კონსტიტუციური</w:t>
            </w:r>
            <w:r w:rsidRPr="002C21B9">
              <w:rPr>
                <w:noProof/>
                <w:color w:val="000000"/>
                <w:sz w:val="24"/>
                <w:szCs w:val="24"/>
              </w:rPr>
              <w:t xml:space="preserve"> </w:t>
            </w:r>
            <w:r w:rsidRPr="002C21B9">
              <w:rPr>
                <w:rFonts w:ascii="Sylfaen" w:hAnsi="Sylfaen" w:cs="Sylfaen"/>
                <w:noProof/>
                <w:color w:val="000000"/>
                <w:sz w:val="24"/>
                <w:szCs w:val="24"/>
              </w:rPr>
              <w:t>სარჩელის</w:t>
            </w:r>
            <w:r w:rsidRPr="002C21B9">
              <w:rPr>
                <w:noProof/>
                <w:color w:val="000000"/>
                <w:sz w:val="24"/>
                <w:szCs w:val="24"/>
              </w:rPr>
              <w:t xml:space="preserve"> </w:t>
            </w:r>
            <w:r w:rsidRPr="002C21B9">
              <w:rPr>
                <w:rFonts w:ascii="Sylfaen" w:hAnsi="Sylfaen" w:cs="Sylfaen"/>
                <w:noProof/>
                <w:color w:val="000000"/>
                <w:sz w:val="24"/>
                <w:szCs w:val="24"/>
              </w:rPr>
              <w:t>შეტანის</w:t>
            </w:r>
            <w:r w:rsidRPr="002C21B9">
              <w:rPr>
                <w:noProof/>
                <w:color w:val="000000"/>
                <w:sz w:val="24"/>
                <w:szCs w:val="24"/>
              </w:rPr>
              <w:t xml:space="preserve"> </w:t>
            </w:r>
            <w:r w:rsidRPr="002C21B9">
              <w:rPr>
                <w:rFonts w:ascii="Sylfaen" w:hAnsi="Sylfaen" w:cs="Sylfaen"/>
                <w:noProof/>
                <w:color w:val="000000"/>
                <w:sz w:val="24"/>
                <w:szCs w:val="24"/>
              </w:rPr>
              <w:t>უფლება</w:t>
            </w:r>
            <w:r w:rsidRPr="002C21B9">
              <w:rPr>
                <w:noProof/>
                <w:color w:val="000000"/>
                <w:sz w:val="24"/>
                <w:szCs w:val="24"/>
              </w:rPr>
              <w:t xml:space="preserve"> </w:t>
            </w:r>
            <w:r w:rsidRPr="002C21B9">
              <w:rPr>
                <w:rFonts w:ascii="Sylfaen" w:hAnsi="Sylfaen" w:cs="Sylfaen"/>
                <w:noProof/>
                <w:color w:val="000000"/>
                <w:sz w:val="24"/>
                <w:szCs w:val="24"/>
              </w:rPr>
              <w:t>აქვთ</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მოქალაქეებს</w:t>
            </w:r>
            <w:r w:rsidRPr="002C21B9">
              <w:rPr>
                <w:noProof/>
                <w:color w:val="000000"/>
                <w:sz w:val="24"/>
                <w:szCs w:val="24"/>
              </w:rPr>
              <w:t xml:space="preserve"> </w:t>
            </w:r>
            <w:r w:rsidRPr="002C21B9">
              <w:rPr>
                <w:rFonts w:ascii="Sylfaen" w:hAnsi="Sylfaen" w:cs="Sylfaen"/>
                <w:noProof/>
                <w:color w:val="000000"/>
                <w:sz w:val="24"/>
                <w:szCs w:val="24"/>
              </w:rPr>
              <w:t>თუ</w:t>
            </w:r>
            <w:r w:rsidRPr="002C21B9">
              <w:rPr>
                <w:noProof/>
                <w:color w:val="000000"/>
                <w:sz w:val="24"/>
                <w:szCs w:val="24"/>
              </w:rPr>
              <w:t xml:space="preserve"> </w:t>
            </w:r>
            <w:r w:rsidRPr="002C21B9">
              <w:rPr>
                <w:rFonts w:ascii="Sylfaen" w:hAnsi="Sylfaen" w:cs="Sylfaen"/>
                <w:noProof/>
                <w:color w:val="000000"/>
                <w:sz w:val="24"/>
                <w:szCs w:val="24"/>
              </w:rPr>
              <w:t>მათ</w:t>
            </w:r>
            <w:r w:rsidRPr="002C21B9">
              <w:rPr>
                <w:noProof/>
                <w:color w:val="000000"/>
                <w:sz w:val="24"/>
                <w:szCs w:val="24"/>
              </w:rPr>
              <w:t xml:space="preserve"> </w:t>
            </w:r>
            <w:r w:rsidRPr="002C21B9">
              <w:rPr>
                <w:rFonts w:ascii="Sylfaen" w:hAnsi="Sylfaen" w:cs="Sylfaen"/>
                <w:noProof/>
                <w:color w:val="000000"/>
                <w:sz w:val="24"/>
                <w:szCs w:val="24"/>
              </w:rPr>
              <w:t>მიაჩნიათ</w:t>
            </w:r>
            <w:r w:rsidRPr="002C21B9">
              <w:rPr>
                <w:noProof/>
                <w:color w:val="000000"/>
                <w:sz w:val="24"/>
                <w:szCs w:val="24"/>
              </w:rPr>
              <w:t xml:space="preserve">, </w:t>
            </w:r>
            <w:r w:rsidRPr="002C21B9">
              <w:rPr>
                <w:rFonts w:ascii="Sylfaen" w:hAnsi="Sylfaen" w:cs="Sylfaen"/>
                <w:noProof/>
                <w:color w:val="000000"/>
                <w:sz w:val="24"/>
                <w:szCs w:val="24"/>
              </w:rPr>
              <w:t>რომ</w:t>
            </w:r>
            <w:r w:rsidRPr="002C21B9">
              <w:rPr>
                <w:noProof/>
                <w:color w:val="000000"/>
                <w:sz w:val="24"/>
                <w:szCs w:val="24"/>
              </w:rPr>
              <w:t xml:space="preserve"> </w:t>
            </w:r>
            <w:r w:rsidRPr="002C21B9">
              <w:rPr>
                <w:rFonts w:ascii="Sylfaen" w:hAnsi="Sylfaen" w:cs="Sylfaen"/>
                <w:noProof/>
                <w:color w:val="000000"/>
                <w:sz w:val="24"/>
                <w:szCs w:val="24"/>
              </w:rPr>
              <w:t>დარღვეულია</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შესაძლებელია</w:t>
            </w:r>
            <w:r w:rsidRPr="002C21B9">
              <w:rPr>
                <w:noProof/>
                <w:color w:val="000000"/>
                <w:sz w:val="24"/>
                <w:szCs w:val="24"/>
              </w:rPr>
              <w:t xml:space="preserve"> </w:t>
            </w:r>
            <w:r w:rsidRPr="002C21B9">
              <w:rPr>
                <w:rFonts w:ascii="Sylfaen" w:hAnsi="Sylfaen" w:cs="Sylfaen"/>
                <w:noProof/>
                <w:color w:val="000000"/>
                <w:sz w:val="24"/>
                <w:szCs w:val="24"/>
              </w:rPr>
              <w:t>უშუალოდ</w:t>
            </w:r>
            <w:r w:rsidRPr="002C21B9">
              <w:rPr>
                <w:noProof/>
                <w:color w:val="000000"/>
                <w:sz w:val="24"/>
                <w:szCs w:val="24"/>
              </w:rPr>
              <w:t xml:space="preserve"> </w:t>
            </w:r>
            <w:r w:rsidRPr="002C21B9">
              <w:rPr>
                <w:rFonts w:ascii="Sylfaen" w:hAnsi="Sylfaen" w:cs="Sylfaen"/>
                <w:noProof/>
                <w:color w:val="000000"/>
                <w:sz w:val="24"/>
                <w:szCs w:val="24"/>
              </w:rPr>
              <w:t>დაირღვეს</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კონსტიტუციის</w:t>
            </w:r>
            <w:r w:rsidRPr="002C21B9">
              <w:rPr>
                <w:noProof/>
                <w:color w:val="000000"/>
                <w:sz w:val="24"/>
                <w:szCs w:val="24"/>
              </w:rPr>
              <w:t xml:space="preserve"> </w:t>
            </w:r>
            <w:r w:rsidRPr="002C21B9">
              <w:rPr>
                <w:rFonts w:ascii="Sylfaen" w:hAnsi="Sylfaen" w:cs="Sylfaen"/>
                <w:noProof/>
                <w:color w:val="000000"/>
                <w:sz w:val="24"/>
                <w:szCs w:val="24"/>
              </w:rPr>
              <w:t>მეორე</w:t>
            </w:r>
            <w:r w:rsidRPr="002C21B9">
              <w:rPr>
                <w:noProof/>
                <w:color w:val="000000"/>
                <w:sz w:val="24"/>
                <w:szCs w:val="24"/>
              </w:rPr>
              <w:t xml:space="preserve"> </w:t>
            </w:r>
            <w:r w:rsidRPr="002C21B9">
              <w:rPr>
                <w:rFonts w:ascii="Sylfaen" w:hAnsi="Sylfaen" w:cs="Sylfaen"/>
                <w:noProof/>
                <w:color w:val="000000"/>
                <w:sz w:val="24"/>
                <w:szCs w:val="24"/>
              </w:rPr>
              <w:t>თავით</w:t>
            </w:r>
            <w:r w:rsidRPr="002C21B9">
              <w:rPr>
                <w:noProof/>
                <w:color w:val="000000"/>
                <w:sz w:val="24"/>
                <w:szCs w:val="24"/>
              </w:rPr>
              <w:t xml:space="preserve"> </w:t>
            </w:r>
            <w:r w:rsidRPr="002C21B9">
              <w:rPr>
                <w:rFonts w:ascii="Sylfaen" w:hAnsi="Sylfaen" w:cs="Sylfaen"/>
                <w:noProof/>
                <w:color w:val="000000"/>
                <w:sz w:val="24"/>
                <w:szCs w:val="24"/>
              </w:rPr>
              <w:t>აღიარებული</w:t>
            </w:r>
            <w:r w:rsidRPr="002C21B9">
              <w:rPr>
                <w:noProof/>
                <w:color w:val="000000"/>
                <w:sz w:val="24"/>
                <w:szCs w:val="24"/>
              </w:rPr>
              <w:t xml:space="preserve"> </w:t>
            </w:r>
            <w:r w:rsidRPr="002C21B9">
              <w:rPr>
                <w:rFonts w:ascii="Sylfaen" w:hAnsi="Sylfaen" w:cs="Sylfaen"/>
                <w:noProof/>
                <w:color w:val="000000"/>
                <w:sz w:val="24"/>
                <w:szCs w:val="24"/>
              </w:rPr>
              <w:t>მათი</w:t>
            </w:r>
            <w:r w:rsidRPr="002C21B9">
              <w:rPr>
                <w:noProof/>
                <w:color w:val="000000"/>
                <w:sz w:val="24"/>
                <w:szCs w:val="24"/>
              </w:rPr>
              <w:t xml:space="preserve"> </w:t>
            </w:r>
            <w:r w:rsidRPr="002C21B9">
              <w:rPr>
                <w:rFonts w:ascii="Sylfaen" w:hAnsi="Sylfaen" w:cs="Sylfaen"/>
                <w:noProof/>
                <w:color w:val="000000"/>
                <w:sz w:val="24"/>
                <w:szCs w:val="24"/>
              </w:rPr>
              <w:t>უფლებანი</w:t>
            </w:r>
            <w:r w:rsidRPr="002C21B9">
              <w:rPr>
                <w:noProof/>
                <w:color w:val="000000"/>
                <w:sz w:val="24"/>
                <w:szCs w:val="24"/>
              </w:rPr>
              <w:t xml:space="preserve"> </w:t>
            </w:r>
            <w:r w:rsidRPr="002C21B9">
              <w:rPr>
                <w:rFonts w:ascii="Sylfaen" w:hAnsi="Sylfaen" w:cs="Sylfaen"/>
                <w:noProof/>
                <w:color w:val="000000"/>
                <w:sz w:val="24"/>
                <w:szCs w:val="24"/>
              </w:rPr>
              <w:t>და</w:t>
            </w:r>
            <w:r w:rsidRPr="002C21B9">
              <w:rPr>
                <w:noProof/>
                <w:color w:val="000000"/>
                <w:sz w:val="24"/>
                <w:szCs w:val="24"/>
              </w:rPr>
              <w:t xml:space="preserve"> </w:t>
            </w:r>
            <w:r w:rsidRPr="002C21B9">
              <w:rPr>
                <w:rFonts w:ascii="Sylfaen" w:hAnsi="Sylfaen" w:cs="Sylfaen"/>
                <w:noProof/>
                <w:color w:val="000000"/>
                <w:sz w:val="24"/>
                <w:szCs w:val="24"/>
              </w:rPr>
              <w:t>თავისუფლებანი</w:t>
            </w:r>
            <w:r w:rsidRPr="002C21B9">
              <w:rPr>
                <w:noProof/>
                <w:color w:val="000000"/>
                <w:sz w:val="24"/>
                <w:szCs w:val="24"/>
              </w:rPr>
              <w:t>.</w:t>
            </w:r>
          </w:p>
          <w:p w:rsidR="005C27DA" w:rsidRDefault="005C27DA" w:rsidP="005C27DA">
            <w:pPr>
              <w:spacing w:after="0" w:line="240" w:lineRule="auto"/>
              <w:rPr>
                <w:rFonts w:ascii="Sylfaen" w:hAnsi="Sylfaen"/>
                <w:noProof/>
                <w:color w:val="000000"/>
                <w:sz w:val="24"/>
                <w:szCs w:val="24"/>
                <w:lang w:val="ka-GE"/>
              </w:rPr>
            </w:pPr>
          </w:p>
          <w:p w:rsidR="00747573" w:rsidRDefault="00FA702B" w:rsidP="00561AEC">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 xml:space="preserve">რუსთავის საქალაქო სასამართლოს მიერ #1/763-14 (0121011214001) საქმეზე 2015 წლის 9 იანვარს გამოტანილი განაჩენით კონსტანტინე </w:t>
            </w:r>
            <w:r w:rsidR="008E1360">
              <w:rPr>
                <w:rFonts w:ascii="Sylfaen" w:hAnsi="Sylfaen"/>
                <w:noProof/>
                <w:color w:val="000000"/>
                <w:sz w:val="24"/>
                <w:szCs w:val="24"/>
                <w:lang w:val="ka-GE"/>
              </w:rPr>
              <w:t xml:space="preserve">კირვალიძე ცნობილ იქნა დამნაშავედ 273-ე მუხლით გათვალისწინებული დანაშაულის ჩადენისთვის და </w:t>
            </w:r>
            <w:r>
              <w:rPr>
                <w:rFonts w:ascii="Sylfaen" w:hAnsi="Sylfaen"/>
                <w:noProof/>
                <w:color w:val="000000"/>
                <w:sz w:val="24"/>
                <w:szCs w:val="24"/>
                <w:lang w:val="ka-GE"/>
              </w:rPr>
              <w:t xml:space="preserve">მიესაჯა </w:t>
            </w:r>
            <w:r w:rsidR="008E1360">
              <w:rPr>
                <w:rFonts w:ascii="Sylfaen" w:hAnsi="Sylfaen"/>
                <w:noProof/>
                <w:color w:val="000000"/>
                <w:sz w:val="24"/>
                <w:szCs w:val="24"/>
                <w:lang w:val="ka-GE"/>
              </w:rPr>
              <w:t>თავისუფლების აღკვეთა 6 თვის ვადით. იმავე გადაწყვეტილების აღწერილობით ნაწილში მითითებულია, რომ იქამდე, 2013 წლის 6 დეკემბრის განაჩენით მოსარჩელე ცნობილ იქნა დამნაშავედ იმავე დანაშაულის ჩადენისთვის და საჯელად განესაზღვრა 1 წლით თავისუფლების აღკვეთა. თუმცა ეს საჯელი მას ჩაეთვალა პირობითაად და გამოსაცდელ ვადად დაუდგინდა 1 წელი, ხოლო დამეტებით სასჯელად განესაღვრა საზოგადოებისთვის სასარგებლო შრომა 150 საათის ოდენობით. მოსარჩელე მიიჩნევს, რომ იმ ქმდებისთვის კრიმინალიზაცია რომლის გამოც მას დაეკისრა სასჯელი ეწინააღმდეგება საქართველოს კონსტიტუციის მეორე თავით დაცულ ზოგიერთ უფლებას.</w:t>
            </w:r>
          </w:p>
          <w:p w:rsidR="008A5F6C" w:rsidRDefault="008A5F6C" w:rsidP="00561AEC">
            <w:pPr>
              <w:spacing w:after="0" w:line="240" w:lineRule="auto"/>
              <w:jc w:val="both"/>
              <w:rPr>
                <w:rFonts w:ascii="Sylfaen" w:hAnsi="Sylfaen"/>
                <w:noProof/>
                <w:color w:val="000000"/>
                <w:sz w:val="24"/>
                <w:szCs w:val="24"/>
                <w:lang w:val="ka-GE"/>
              </w:rPr>
            </w:pPr>
          </w:p>
          <w:p w:rsidR="008A5F6C" w:rsidRPr="008A5F6C" w:rsidRDefault="008A5F6C" w:rsidP="00561AEC">
            <w:pPr>
              <w:spacing w:after="0" w:line="240" w:lineRule="auto"/>
              <w:jc w:val="both"/>
              <w:rPr>
                <w:rFonts w:ascii="Sylfaen" w:hAnsi="Sylfaen" w:cs="Sylfaen"/>
                <w:noProof/>
                <w:sz w:val="24"/>
                <w:szCs w:val="24"/>
                <w:lang w:val="ka-GE"/>
              </w:rPr>
            </w:pPr>
            <w:r>
              <w:rPr>
                <w:rFonts w:ascii="Sylfaen" w:hAnsi="Sylfaen"/>
                <w:noProof/>
                <w:color w:val="000000"/>
                <w:sz w:val="24"/>
                <w:szCs w:val="24"/>
                <w:lang w:val="ka-GE"/>
              </w:rPr>
              <w:t xml:space="preserve">მართალია, კონსტანტინე კირვალიძეს უშუალოდ პასუხისმგებლობის ზომად დაეკისრა ორი ტიპის სასჯელი (საზოგადოებისთვის სასარგებლო შრომა და აწ უკვე არაკონსტიტუციურად ცნობილი თავისუფლების აღკვეთა), თუმცა ის რეალური მსხვერპლია არა მხლოდ ამ სასჯელების, არამედ ყველა იმ სასჯელის, რომელიც შესაძლოა დაკისრებოდა მას კონკრეტული ქმედებისთვის, ყველა ამ სასჯელს შესაძლოა დაერღვია მისი უფლება, ხოლო კონკრეტულმა ორმა მათგანმა დაარღვია კიდეც. გარდა ამისა, კონსტანტინე კირვალიძე შესაძლოა მომავალშიც, თუ ის კვლავ გაიმეორებს კონკრეტულ ქმედებას, გახდეს სასჯელის ობიექტი, ეს კი წინასწარ ზღუდავს მის უფლებას, რაც ასევე ადასტურებს, რომ ის აკმაყოფილებს რეალური მსხვერპლის სტანდარტს. ამასთანავე კონსტანტინე კირვალიძე სადავოდ ხდის არა მხოლოდ კონკრეტულ სასჯელებს, არამედ შესაბამისი ქმედებისთვის საერთოდ სისხლისსამართლებრივ მსჯავრდებას, ამდენად </w:t>
            </w:r>
            <w:r>
              <w:rPr>
                <w:rFonts w:ascii="Sylfaen" w:hAnsi="Sylfaen"/>
                <w:noProof/>
                <w:color w:val="000000"/>
                <w:sz w:val="24"/>
                <w:szCs w:val="24"/>
                <w:lang w:val="ka-GE"/>
              </w:rPr>
              <w:lastRenderedPageBreak/>
              <w:t xml:space="preserve">უპირველესად მნიშნველოვანია, რომ ის გახდა მსჯავრდების ობიექტი და მხოლოდ ამის შემდეგ არის მნიშვნელოვანი კონკრეტული სასჯელის ზომა.  </w:t>
            </w:r>
          </w:p>
          <w:p w:rsidR="00747573" w:rsidRDefault="00747573" w:rsidP="00561AEC">
            <w:pPr>
              <w:spacing w:after="0" w:line="240" w:lineRule="auto"/>
              <w:jc w:val="both"/>
              <w:rPr>
                <w:rFonts w:ascii="Sylfaen" w:hAnsi="Sylfaen" w:cs="Sylfaen"/>
                <w:noProof/>
                <w:sz w:val="24"/>
                <w:szCs w:val="24"/>
                <w:lang w:val="ka-GE"/>
              </w:rPr>
            </w:pPr>
          </w:p>
          <w:p w:rsidR="005C27DA" w:rsidRDefault="005C27DA" w:rsidP="00561AEC">
            <w:pPr>
              <w:spacing w:after="0" w:line="240" w:lineRule="auto"/>
              <w:jc w:val="both"/>
              <w:rPr>
                <w:rFonts w:ascii="Sylfaen" w:hAnsi="Sylfaen"/>
                <w:noProof/>
                <w:color w:val="000000"/>
                <w:sz w:val="24"/>
                <w:szCs w:val="24"/>
                <w:lang w:val="ka-GE"/>
              </w:rPr>
            </w:pP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უკვე</w:t>
            </w:r>
            <w:r w:rsidRPr="002C21B9">
              <w:rPr>
                <w:noProof/>
                <w:color w:val="000000"/>
                <w:sz w:val="24"/>
                <w:szCs w:val="24"/>
              </w:rPr>
              <w:t xml:space="preserve"> </w:t>
            </w:r>
            <w:r w:rsidRPr="002C21B9">
              <w:rPr>
                <w:rFonts w:ascii="Sylfaen" w:hAnsi="Sylfaen" w:cs="Sylfaen"/>
                <w:noProof/>
                <w:color w:val="000000"/>
                <w:sz w:val="24"/>
                <w:szCs w:val="24"/>
              </w:rPr>
              <w:t>არსებობს</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w:t>
            </w:r>
            <w:r>
              <w:rPr>
                <w:rFonts w:ascii="Sylfaen" w:hAnsi="Sylfaen" w:cs="Sylfaen"/>
                <w:noProof/>
                <w:color w:val="000000"/>
                <w:sz w:val="24"/>
                <w:szCs w:val="24"/>
                <w:lang w:val="ka-GE"/>
              </w:rPr>
              <w:t xml:space="preserve">თ </w:t>
            </w:r>
            <w:r w:rsidRPr="002C21B9">
              <w:rPr>
                <w:rFonts w:ascii="Sylfaen" w:hAnsi="Sylfaen" w:cs="Sylfaen"/>
                <w:noProof/>
                <w:color w:val="000000"/>
                <w:sz w:val="24"/>
                <w:szCs w:val="24"/>
              </w:rPr>
              <w:t>გათვალისწინებული</w:t>
            </w:r>
            <w:r w:rsidRPr="002C21B9">
              <w:rPr>
                <w:noProof/>
                <w:color w:val="000000"/>
                <w:sz w:val="24"/>
                <w:szCs w:val="24"/>
              </w:rPr>
              <w:t xml:space="preserve"> </w:t>
            </w:r>
            <w:r>
              <w:rPr>
                <w:rFonts w:ascii="Sylfaen" w:hAnsi="Sylfaen" w:cs="Sylfaen"/>
                <w:noProof/>
                <w:color w:val="000000"/>
                <w:sz w:val="24"/>
                <w:szCs w:val="24"/>
                <w:lang w:val="ka-GE"/>
              </w:rPr>
              <w:t>წინაპირ</w:t>
            </w:r>
            <w:r w:rsidR="00FA45E8">
              <w:rPr>
                <w:rFonts w:ascii="Sylfaen" w:hAnsi="Sylfaen" w:cs="Sylfaen"/>
                <w:noProof/>
                <w:color w:val="000000"/>
                <w:sz w:val="24"/>
                <w:szCs w:val="24"/>
                <w:lang w:val="ka-GE"/>
              </w:rPr>
              <w:t>ო</w:t>
            </w:r>
            <w:r>
              <w:rPr>
                <w:rFonts w:ascii="Sylfaen" w:hAnsi="Sylfaen" w:cs="Sylfaen"/>
                <w:noProof/>
                <w:color w:val="000000"/>
                <w:sz w:val="24"/>
                <w:szCs w:val="24"/>
                <w:lang w:val="ka-GE"/>
              </w:rPr>
              <w:t>ბები.</w:t>
            </w:r>
            <w:r>
              <w:rPr>
                <w:rFonts w:ascii="Sylfaen" w:hAnsi="Sylfaen"/>
                <w:noProof/>
                <w:color w:val="000000"/>
                <w:sz w:val="24"/>
                <w:szCs w:val="24"/>
                <w:lang w:val="ka-GE"/>
              </w:rPr>
              <w:t xml:space="preserve"> </w:t>
            </w:r>
            <w:r w:rsidR="00970E24">
              <w:rPr>
                <w:rFonts w:ascii="Sylfaen" w:hAnsi="Sylfaen" w:cs="Sylfaen"/>
                <w:noProof/>
                <w:color w:val="000000"/>
                <w:sz w:val="24"/>
                <w:szCs w:val="24"/>
                <w:lang w:val="ka-GE"/>
              </w:rPr>
              <w:t xml:space="preserve">ხოლო, </w:t>
            </w:r>
            <w:r w:rsidRPr="005C27DA">
              <w:rPr>
                <w:rFonts w:ascii="Sylfaen" w:hAnsi="Sylfaen"/>
                <w:noProof/>
                <w:sz w:val="24"/>
                <w:szCs w:val="24"/>
                <w:lang w:val="ka-GE"/>
              </w:rPr>
              <w:t xml:space="preserve">მოსარჩელე </w:t>
            </w:r>
            <w:r w:rsidRPr="005C27DA">
              <w:rPr>
                <w:rFonts w:ascii="Sylfaen" w:hAnsi="Sylfaen" w:cs="Sylfaen"/>
                <w:noProof/>
                <w:sz w:val="24"/>
                <w:szCs w:val="24"/>
              </w:rPr>
              <w:t>არი</w:t>
            </w:r>
            <w:r w:rsidRPr="005C27DA">
              <w:rPr>
                <w:rFonts w:ascii="Sylfaen" w:hAnsi="Sylfaen" w:cs="Sylfaen"/>
                <w:noProof/>
                <w:sz w:val="24"/>
                <w:szCs w:val="24"/>
                <w:lang w:val="ka-GE"/>
              </w:rPr>
              <w:t>ს</w:t>
            </w:r>
            <w:r w:rsidRPr="002C21B9">
              <w:rPr>
                <w:noProof/>
                <w:color w:val="000000"/>
                <w:sz w:val="24"/>
                <w:szCs w:val="24"/>
              </w:rPr>
              <w:t xml:space="preserve"> </w:t>
            </w:r>
            <w:r w:rsidRPr="002C21B9">
              <w:rPr>
                <w:rFonts w:ascii="Sylfaen" w:hAnsi="Sylfaen" w:cs="Sylfaen"/>
                <w:noProof/>
                <w:color w:val="000000"/>
                <w:sz w:val="24"/>
                <w:szCs w:val="24"/>
              </w:rPr>
              <w:t>უფლებამოსილი</w:t>
            </w:r>
            <w:r w:rsidRPr="002C21B9">
              <w:rPr>
                <w:noProof/>
                <w:color w:val="000000"/>
                <w:sz w:val="24"/>
                <w:szCs w:val="24"/>
              </w:rPr>
              <w:t xml:space="preserve"> </w:t>
            </w:r>
            <w:r>
              <w:rPr>
                <w:rFonts w:ascii="Sylfaen" w:hAnsi="Sylfaen" w:cs="Sylfaen"/>
                <w:noProof/>
                <w:color w:val="000000"/>
                <w:sz w:val="24"/>
                <w:szCs w:val="24"/>
                <w:lang w:val="ka-GE"/>
              </w:rPr>
              <w:t>სუბიექტი,</w:t>
            </w:r>
            <w:r w:rsidRPr="002C21B9">
              <w:rPr>
                <w:noProof/>
                <w:color w:val="000000"/>
                <w:sz w:val="24"/>
                <w:szCs w:val="24"/>
              </w:rPr>
              <w:t xml:space="preserve"> </w:t>
            </w:r>
            <w:r w:rsidRPr="002C21B9">
              <w:rPr>
                <w:rFonts w:ascii="Sylfaen" w:hAnsi="Sylfaen" w:cs="Sylfaen"/>
                <w:noProof/>
                <w:color w:val="000000"/>
                <w:sz w:val="24"/>
                <w:szCs w:val="24"/>
              </w:rPr>
              <w:t>იდავო</w:t>
            </w:r>
            <w:r w:rsidR="00811D03">
              <w:rPr>
                <w:rFonts w:ascii="Sylfaen" w:hAnsi="Sylfaen" w:cs="Sylfaen"/>
                <w:noProof/>
                <w:color w:val="000000"/>
                <w:sz w:val="24"/>
                <w:szCs w:val="24"/>
                <w:lang w:val="ka-GE"/>
              </w:rPr>
              <w:t>ს</w:t>
            </w:r>
            <w:r w:rsidRPr="002C21B9">
              <w:rPr>
                <w:noProof/>
                <w:color w:val="000000"/>
                <w:sz w:val="24"/>
                <w:szCs w:val="24"/>
              </w:rPr>
              <w:t xml:space="preserve"> </w:t>
            </w:r>
            <w:r w:rsidR="00970E24">
              <w:rPr>
                <w:rFonts w:ascii="Sylfaen" w:hAnsi="Sylfaen" w:cs="Sylfaen"/>
                <w:noProof/>
                <w:color w:val="000000"/>
                <w:sz w:val="24"/>
                <w:szCs w:val="24"/>
              </w:rPr>
              <w:t>სადავ</w:t>
            </w:r>
            <w:r>
              <w:rPr>
                <w:rFonts w:ascii="Sylfaen" w:hAnsi="Sylfaen" w:cs="Sylfaen"/>
                <w:noProof/>
                <w:color w:val="000000"/>
                <w:sz w:val="24"/>
                <w:szCs w:val="24"/>
              </w:rPr>
              <w:t>ო 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კონსტიტუციურობასთან</w:t>
            </w:r>
            <w:r w:rsidRPr="002C21B9">
              <w:rPr>
                <w:noProof/>
                <w:color w:val="000000"/>
                <w:sz w:val="24"/>
                <w:szCs w:val="24"/>
              </w:rPr>
              <w:t xml:space="preserve"> </w:t>
            </w:r>
            <w:r w:rsidRPr="002C21B9">
              <w:rPr>
                <w:rFonts w:ascii="Sylfaen" w:hAnsi="Sylfaen" w:cs="Sylfaen"/>
                <w:noProof/>
                <w:color w:val="000000"/>
                <w:sz w:val="24"/>
                <w:szCs w:val="24"/>
              </w:rPr>
              <w:t>დაკავშირებით</w:t>
            </w:r>
            <w:r w:rsidRPr="002C21B9">
              <w:rPr>
                <w:noProof/>
                <w:color w:val="000000"/>
                <w:sz w:val="24"/>
                <w:szCs w:val="24"/>
              </w:rPr>
              <w:t>.</w:t>
            </w:r>
            <w:r w:rsidRPr="002C21B9">
              <w:rPr>
                <w:noProof/>
                <w:color w:val="000000"/>
                <w:sz w:val="24"/>
                <w:szCs w:val="24"/>
              </w:rPr>
              <w:tab/>
            </w:r>
          </w:p>
          <w:p w:rsidR="005C27DA" w:rsidRDefault="005C27DA" w:rsidP="005C27DA">
            <w:pPr>
              <w:pStyle w:val="muxlixml"/>
              <w:keepNext/>
              <w:shd w:val="clear" w:color="auto" w:fill="EAEAEA"/>
              <w:spacing w:before="240" w:beforeAutospacing="0" w:after="0" w:afterAutospacing="0"/>
              <w:ind w:left="850" w:hanging="850"/>
              <w:jc w:val="both"/>
              <w:rPr>
                <w:rFonts w:ascii="Sylfaen" w:hAnsi="Sylfaen" w:cs="Helvetica"/>
                <w:bCs/>
                <w:color w:val="333333"/>
                <w:lang w:val="ka-GE"/>
              </w:rPr>
            </w:pPr>
            <w:bookmarkStart w:id="4" w:name="part_24"/>
            <w:r w:rsidRPr="00600A64">
              <w:rPr>
                <w:rFonts w:ascii="Sylfaen" w:hAnsi="Sylfaen" w:cs="Helvetica"/>
                <w:bCs/>
                <w:color w:val="333333"/>
                <w:lang w:val="ka-GE"/>
              </w:rPr>
              <w:t xml:space="preserve">ამგვარად სარჩელი </w:t>
            </w:r>
            <w:r w:rsidR="00747573">
              <w:rPr>
                <w:rFonts w:ascii="Sylfaen" w:hAnsi="Sylfaen" w:cs="Helvetica"/>
                <w:bCs/>
                <w:color w:val="333333"/>
                <w:lang w:val="ka-GE"/>
              </w:rPr>
              <w:t xml:space="preserve">აკმაყოფილებს </w:t>
            </w:r>
            <w:r w:rsidRPr="00600A64">
              <w:rPr>
                <w:rFonts w:ascii="Sylfaen" w:hAnsi="Sylfaen" w:cs="Helvetica"/>
                <w:bCs/>
                <w:color w:val="333333"/>
                <w:lang w:val="ka-GE"/>
              </w:rPr>
              <w:t xml:space="preserve">საქართველოს საკონსტიტუციო </w:t>
            </w:r>
            <w:bookmarkEnd w:id="4"/>
            <w:r w:rsidRPr="00600A64">
              <w:rPr>
                <w:rFonts w:ascii="Sylfaen" w:hAnsi="Sylfaen" w:cs="Helvetica"/>
                <w:bCs/>
                <w:color w:val="333333"/>
                <w:lang w:val="ka-GE"/>
              </w:rPr>
              <w:t>სამართალწარმო</w:t>
            </w:r>
            <w:r w:rsidR="00FA45E8" w:rsidRPr="00600A64">
              <w:rPr>
                <w:rFonts w:ascii="Sylfaen" w:hAnsi="Sylfaen" w:cs="Helvetica"/>
                <w:bCs/>
                <w:color w:val="333333"/>
                <w:lang w:val="ka-GE"/>
              </w:rPr>
              <w:t>ე</w:t>
            </w:r>
            <w:r w:rsidR="00FA45E8">
              <w:rPr>
                <w:rFonts w:ascii="Sylfaen" w:hAnsi="Sylfaen" w:cs="Helvetica"/>
                <w:bCs/>
                <w:color w:val="333333"/>
                <w:lang w:val="ka-GE"/>
              </w:rPr>
              <w:t>ბის კანონის მე-18 მუხლ</w:t>
            </w:r>
            <w:r w:rsidRPr="00600A64">
              <w:rPr>
                <w:rFonts w:ascii="Sylfaen" w:hAnsi="Sylfaen" w:cs="Helvetica"/>
                <w:bCs/>
                <w:color w:val="333333"/>
                <w:lang w:val="ka-GE"/>
              </w:rPr>
              <w:t>ს</w:t>
            </w:r>
            <w:r w:rsidR="00FA45E8">
              <w:rPr>
                <w:rFonts w:ascii="Sylfaen" w:hAnsi="Sylfaen" w:cs="Helvetica"/>
                <w:bCs/>
                <w:color w:val="333333"/>
                <w:lang w:val="ka-GE"/>
              </w:rPr>
              <w:t xml:space="preserve"> და </w:t>
            </w:r>
            <w:r w:rsidRPr="00600A64">
              <w:rPr>
                <w:rFonts w:ascii="Sylfaen" w:hAnsi="Sylfaen" w:cs="Helvetica"/>
                <w:bCs/>
                <w:color w:val="333333"/>
                <w:lang w:val="ka-GE"/>
              </w:rPr>
              <w:t>დასაშვებია</w:t>
            </w:r>
            <w:r>
              <w:rPr>
                <w:rFonts w:ascii="Sylfaen" w:hAnsi="Sylfaen" w:cs="Helvetica"/>
                <w:bCs/>
                <w:color w:val="333333"/>
                <w:lang w:val="ka-GE"/>
              </w:rPr>
              <w:t xml:space="preserve"> რადგან:</w:t>
            </w:r>
          </w:p>
          <w:p w:rsidR="005C27DA" w:rsidRDefault="005C27DA" w:rsidP="005C27DA">
            <w:pPr>
              <w:pStyle w:val="muxlixml"/>
              <w:keepNext/>
              <w:numPr>
                <w:ilvl w:val="0"/>
                <w:numId w:val="2"/>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წარმოდგენილია კანონით დაგენილი ფორმით</w:t>
            </w:r>
            <w:r w:rsidR="006B5B52">
              <w:rPr>
                <w:rFonts w:ascii="Sylfaen" w:hAnsi="Sylfaen" w:cs="Helvetica"/>
                <w:bCs/>
                <w:color w:val="333333"/>
                <w:lang w:val="ka-GE"/>
              </w:rPr>
              <w:t>;</w:t>
            </w:r>
          </w:p>
          <w:p w:rsidR="005C27DA" w:rsidRDefault="005C27DA" w:rsidP="005C27DA">
            <w:pPr>
              <w:pStyle w:val="muxlixml"/>
              <w:keepNext/>
              <w:numPr>
                <w:ilvl w:val="0"/>
                <w:numId w:val="2"/>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აკმაყოფილებს აღნიშნული კანონის მე-16 მუხლის მოთხოვნებს</w:t>
            </w:r>
            <w:r w:rsidR="006B5B52">
              <w:rPr>
                <w:rFonts w:ascii="Sylfaen" w:hAnsi="Sylfaen" w:cs="Helvetica"/>
                <w:bCs/>
                <w:color w:val="333333"/>
                <w:lang w:val="ka-GE"/>
              </w:rPr>
              <w:t>;</w:t>
            </w:r>
            <w:r>
              <w:rPr>
                <w:rFonts w:ascii="Sylfaen" w:hAnsi="Sylfaen" w:cs="Helvetica"/>
                <w:bCs/>
                <w:color w:val="333333"/>
                <w:lang w:val="ka-GE"/>
              </w:rPr>
              <w:t xml:space="preserve"> </w:t>
            </w:r>
          </w:p>
          <w:p w:rsidR="005C27DA" w:rsidRDefault="005C27DA" w:rsidP="005C27DA">
            <w:pPr>
              <w:pStyle w:val="muxlixml"/>
              <w:keepNext/>
              <w:numPr>
                <w:ilvl w:val="0"/>
                <w:numId w:val="2"/>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r w:rsidR="006B5B52">
              <w:rPr>
                <w:rFonts w:ascii="Sylfaen" w:hAnsi="Sylfaen" w:cs="Helvetica"/>
                <w:bCs/>
                <w:color w:val="333333"/>
                <w:lang w:val="ka-GE"/>
              </w:rPr>
              <w:t>;</w:t>
            </w:r>
          </w:p>
          <w:p w:rsidR="005C27DA" w:rsidRDefault="005C27DA" w:rsidP="005C27DA">
            <w:pPr>
              <w:pStyle w:val="muxlixml"/>
              <w:keepNext/>
              <w:numPr>
                <w:ilvl w:val="0"/>
                <w:numId w:val="2"/>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მასში მით</w:t>
            </w:r>
            <w:r w:rsidR="008977C2">
              <w:rPr>
                <w:rFonts w:ascii="Sylfaen" w:hAnsi="Sylfaen" w:cs="Helvetica"/>
                <w:bCs/>
                <w:color w:val="333333"/>
                <w:lang w:val="ka-GE"/>
              </w:rPr>
              <w:t>ი</w:t>
            </w:r>
            <w:r>
              <w:rPr>
                <w:rFonts w:ascii="Sylfaen" w:hAnsi="Sylfaen" w:cs="Helvetica"/>
                <w:bCs/>
                <w:color w:val="333333"/>
                <w:lang w:val="ka-GE"/>
              </w:rPr>
              <w:t>თებული საკითხი არის საკონსტიტუციო სასამართოს განსჯადი საკონსტიტუციო სასამართოს შესახებ კანონის მე-19 მუხლის პირველი პ</w:t>
            </w:r>
            <w:r w:rsidR="00811D03">
              <w:rPr>
                <w:rFonts w:ascii="Sylfaen" w:hAnsi="Sylfaen" w:cs="Helvetica"/>
                <w:bCs/>
                <w:color w:val="333333"/>
                <w:lang w:val="ka-GE"/>
              </w:rPr>
              <w:t>უნქტის ,,ე’’ ქვეპუნქტის შესაბამ</w:t>
            </w:r>
            <w:r>
              <w:rPr>
                <w:rFonts w:ascii="Sylfaen" w:hAnsi="Sylfaen" w:cs="Helvetica"/>
                <w:bCs/>
                <w:color w:val="333333"/>
                <w:lang w:val="ka-GE"/>
              </w:rPr>
              <w:t>ი</w:t>
            </w:r>
            <w:r w:rsidR="00811D03">
              <w:rPr>
                <w:rFonts w:ascii="Sylfaen" w:hAnsi="Sylfaen" w:cs="Helvetica"/>
                <w:bCs/>
                <w:color w:val="333333"/>
                <w:lang w:val="ka-GE"/>
              </w:rPr>
              <w:t>ს</w:t>
            </w:r>
            <w:r>
              <w:rPr>
                <w:rFonts w:ascii="Sylfaen" w:hAnsi="Sylfaen" w:cs="Helvetica"/>
                <w:bCs/>
                <w:color w:val="333333"/>
                <w:lang w:val="ka-GE"/>
              </w:rPr>
              <w:t>ად</w:t>
            </w:r>
            <w:r w:rsidR="006B5B52">
              <w:rPr>
                <w:rFonts w:ascii="Sylfaen" w:hAnsi="Sylfaen" w:cs="Helvetica"/>
                <w:bCs/>
                <w:color w:val="333333"/>
                <w:lang w:val="ka-GE"/>
              </w:rPr>
              <w:t>;</w:t>
            </w:r>
          </w:p>
          <w:p w:rsidR="005C27DA" w:rsidRDefault="005C27DA" w:rsidP="005C27DA">
            <w:pPr>
              <w:pStyle w:val="muxlixml"/>
              <w:keepNext/>
              <w:numPr>
                <w:ilvl w:val="0"/>
                <w:numId w:val="2"/>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r w:rsidR="006B5B52">
              <w:rPr>
                <w:rFonts w:ascii="Sylfaen" w:hAnsi="Sylfaen" w:cs="Helvetica"/>
                <w:bCs/>
                <w:color w:val="333333"/>
                <w:lang w:val="ka-GE"/>
              </w:rPr>
              <w:t>;</w:t>
            </w:r>
          </w:p>
          <w:p w:rsidR="005C27DA" w:rsidRPr="00ED60F1" w:rsidRDefault="005C27DA" w:rsidP="005C27DA">
            <w:pPr>
              <w:pStyle w:val="muxlixml"/>
              <w:keepNext/>
              <w:numPr>
                <w:ilvl w:val="0"/>
                <w:numId w:val="2"/>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 xml:space="preserve">სადავო საკითხს შეეხება კონსტიტუციის </w:t>
            </w:r>
            <w:r w:rsidR="008A5F6C">
              <w:rPr>
                <w:rFonts w:ascii="Sylfaen" w:hAnsi="Sylfaen" w:cs="Helvetica"/>
                <w:bCs/>
                <w:color w:val="333333"/>
                <w:lang w:val="ka-GE"/>
              </w:rPr>
              <w:t>კონკრეტულ მუხლებს</w:t>
            </w:r>
            <w:r>
              <w:rPr>
                <w:rFonts w:ascii="Sylfaen" w:hAnsi="Sylfaen" w:cs="Helvetica"/>
                <w:bCs/>
                <w:color w:val="333333"/>
                <w:lang w:val="ka-GE"/>
              </w:rPr>
              <w:t xml:space="preserve"> </w:t>
            </w:r>
            <w:r w:rsidR="00FA45E8">
              <w:rPr>
                <w:rFonts w:ascii="Sylfaen" w:hAnsi="Sylfaen" w:cs="Helvetica"/>
                <w:bCs/>
                <w:color w:val="333333"/>
                <w:lang w:val="ka-GE"/>
              </w:rPr>
              <w:t xml:space="preserve">და </w:t>
            </w:r>
            <w:r>
              <w:rPr>
                <w:rFonts w:ascii="Sylfaen" w:hAnsi="Sylfaen" w:cs="Helvetica"/>
                <w:bCs/>
                <w:color w:val="333333"/>
                <w:lang w:val="ka-GE"/>
              </w:rPr>
              <w:t xml:space="preserve">სადავო ნორმებზე </w:t>
            </w:r>
            <w:r w:rsidRPr="00ED60F1">
              <w:rPr>
                <w:rFonts w:ascii="Sylfaen" w:hAnsi="Sylfaen" w:cs="Helvetica"/>
                <w:bCs/>
                <w:color w:val="333333"/>
                <w:lang w:val="ka-GE"/>
              </w:rPr>
              <w:t>მსჯელობა შესაძ</w:t>
            </w:r>
            <w:r>
              <w:rPr>
                <w:rFonts w:ascii="Sylfaen" w:hAnsi="Sylfaen" w:cs="Helvetica"/>
                <w:bCs/>
                <w:color w:val="333333"/>
                <w:lang w:val="ka-GE"/>
              </w:rPr>
              <w:t>ლ</w:t>
            </w:r>
            <w:r w:rsidRPr="00ED60F1">
              <w:rPr>
                <w:rFonts w:ascii="Sylfaen" w:hAnsi="Sylfaen" w:cs="Helvetica"/>
                <w:bCs/>
                <w:color w:val="333333"/>
                <w:lang w:val="ka-GE"/>
              </w:rPr>
              <w:t xml:space="preserve">ებელია </w:t>
            </w:r>
            <w:r w:rsidRPr="00ED60F1">
              <w:rPr>
                <w:rFonts w:ascii="Sylfaen" w:hAnsi="Sylfaen" w:cs="Sylfaen"/>
                <w:color w:val="333333"/>
              </w:rPr>
              <w:t>ნორმატიული</w:t>
            </w:r>
            <w:r w:rsidRPr="00ED60F1">
              <w:rPr>
                <w:rFonts w:ascii="Helvetica" w:hAnsi="Helvetica" w:cs="Helvetica"/>
                <w:color w:val="333333"/>
              </w:rPr>
              <w:t xml:space="preserve"> </w:t>
            </w:r>
            <w:r w:rsidRPr="00ED60F1">
              <w:rPr>
                <w:rFonts w:ascii="Sylfaen" w:hAnsi="Sylfaen" w:cs="Sylfaen"/>
                <w:color w:val="333333"/>
              </w:rPr>
              <w:t>აქტების</w:t>
            </w:r>
            <w:r w:rsidRPr="00ED60F1">
              <w:rPr>
                <w:rFonts w:ascii="Helvetica" w:hAnsi="Helvetica" w:cs="Helvetica"/>
                <w:color w:val="333333"/>
              </w:rPr>
              <w:t xml:space="preserve"> </w:t>
            </w:r>
            <w:r w:rsidRPr="00ED60F1">
              <w:rPr>
                <w:rFonts w:ascii="Sylfaen" w:hAnsi="Sylfaen" w:cs="Sylfaen"/>
                <w:color w:val="333333"/>
              </w:rPr>
              <w:t>იერარქიაში</w:t>
            </w:r>
            <w:r w:rsidRPr="00ED60F1">
              <w:rPr>
                <w:rFonts w:ascii="Helvetica" w:hAnsi="Helvetica" w:cs="Helvetica"/>
                <w:color w:val="333333"/>
              </w:rPr>
              <w:t xml:space="preserve"> </w:t>
            </w:r>
            <w:r w:rsidRPr="00ED60F1">
              <w:rPr>
                <w:rFonts w:ascii="Sylfaen" w:hAnsi="Sylfaen" w:cs="Sylfaen"/>
                <w:color w:val="333333"/>
              </w:rPr>
              <w:t>მასზე</w:t>
            </w:r>
            <w:r w:rsidRPr="00ED60F1">
              <w:rPr>
                <w:rFonts w:ascii="Helvetica" w:hAnsi="Helvetica" w:cs="Helvetica"/>
                <w:color w:val="333333"/>
              </w:rPr>
              <w:t xml:space="preserve"> </w:t>
            </w:r>
            <w:r w:rsidRPr="00ED60F1">
              <w:rPr>
                <w:rFonts w:ascii="Sylfaen" w:hAnsi="Sylfaen" w:cs="Sylfaen"/>
                <w:color w:val="333333"/>
              </w:rPr>
              <w:t>მაღლა</w:t>
            </w:r>
            <w:r w:rsidRPr="00ED60F1">
              <w:rPr>
                <w:rFonts w:ascii="Helvetica" w:hAnsi="Helvetica" w:cs="Helvetica"/>
                <w:color w:val="333333"/>
              </w:rPr>
              <w:t xml:space="preserve"> </w:t>
            </w:r>
            <w:r w:rsidRPr="00ED60F1">
              <w:rPr>
                <w:rFonts w:ascii="Sylfaen" w:hAnsi="Sylfaen" w:cs="Sylfaen"/>
                <w:color w:val="333333"/>
              </w:rPr>
              <w:t>მდგომი</w:t>
            </w:r>
            <w:r w:rsidRPr="00ED60F1">
              <w:rPr>
                <w:rFonts w:ascii="Helvetica" w:hAnsi="Helvetica" w:cs="Helvetica"/>
                <w:color w:val="333333"/>
              </w:rPr>
              <w:t xml:space="preserve"> </w:t>
            </w:r>
            <w:r w:rsidRPr="00ED60F1">
              <w:rPr>
                <w:rFonts w:ascii="Sylfaen" w:hAnsi="Sylfaen" w:cs="Sylfaen"/>
                <w:color w:val="333333"/>
                <w:lang w:val="ka-GE"/>
              </w:rPr>
              <w:t xml:space="preserve">სხვა </w:t>
            </w:r>
            <w:r w:rsidRPr="00ED60F1">
              <w:rPr>
                <w:rFonts w:ascii="Sylfaen" w:hAnsi="Sylfaen" w:cs="Sylfaen"/>
                <w:color w:val="333333"/>
              </w:rPr>
              <w:t>ნორმატიული</w:t>
            </w:r>
            <w:r w:rsidRPr="00ED60F1">
              <w:rPr>
                <w:rFonts w:ascii="Helvetica" w:hAnsi="Helvetica" w:cs="Helvetica"/>
                <w:color w:val="333333"/>
              </w:rPr>
              <w:t xml:space="preserve"> </w:t>
            </w:r>
            <w:r w:rsidRPr="00ED60F1">
              <w:rPr>
                <w:rFonts w:ascii="Sylfaen" w:hAnsi="Sylfaen" w:cs="Sylfaen"/>
                <w:color w:val="333333"/>
              </w:rPr>
              <w:t>აქტის</w:t>
            </w:r>
            <w:r w:rsidRPr="00ED60F1">
              <w:rPr>
                <w:rFonts w:ascii="Helvetica" w:hAnsi="Helvetica" w:cs="Helvetica"/>
                <w:color w:val="333333"/>
              </w:rPr>
              <w:t xml:space="preserve"> </w:t>
            </w:r>
            <w:r w:rsidRPr="00ED60F1">
              <w:rPr>
                <w:rFonts w:ascii="Sylfaen" w:hAnsi="Sylfaen" w:cs="Sylfaen"/>
                <w:color w:val="333333"/>
              </w:rPr>
              <w:t>კონსტიტუციურობაზე</w:t>
            </w:r>
            <w:r w:rsidRPr="00ED60F1">
              <w:rPr>
                <w:rFonts w:ascii="Helvetica" w:hAnsi="Helvetica" w:cs="Helvetica"/>
                <w:color w:val="333333"/>
              </w:rPr>
              <w:t xml:space="preserve"> </w:t>
            </w:r>
            <w:r w:rsidRPr="00ED60F1">
              <w:rPr>
                <w:rFonts w:ascii="Sylfaen" w:hAnsi="Sylfaen" w:cs="Sylfaen"/>
                <w:color w:val="333333"/>
              </w:rPr>
              <w:t>მსჯელობის</w:t>
            </w:r>
            <w:r w:rsidRPr="00ED60F1">
              <w:rPr>
                <w:rFonts w:ascii="Helvetica" w:hAnsi="Helvetica" w:cs="Helvetica"/>
                <w:color w:val="333333"/>
              </w:rPr>
              <w:t xml:space="preserve"> </w:t>
            </w:r>
            <w:r w:rsidRPr="00ED60F1">
              <w:rPr>
                <w:rFonts w:ascii="Sylfaen" w:hAnsi="Sylfaen" w:cs="Sylfaen"/>
                <w:color w:val="333333"/>
              </w:rPr>
              <w:t>გარეშე</w:t>
            </w:r>
            <w:r w:rsidR="006B5B52">
              <w:rPr>
                <w:rFonts w:ascii="Sylfaen" w:hAnsi="Sylfaen" w:cs="Helvetica"/>
                <w:color w:val="333333"/>
                <w:lang w:val="ka-GE"/>
              </w:rPr>
              <w:t>;</w:t>
            </w:r>
            <w:r w:rsidRPr="00ED60F1">
              <w:rPr>
                <w:rFonts w:ascii="Sylfaen" w:hAnsi="Sylfaen" w:cs="Helvetica"/>
                <w:color w:val="333333"/>
                <w:lang w:val="ka-GE"/>
              </w:rPr>
              <w:t xml:space="preserve"> </w:t>
            </w:r>
          </w:p>
          <w:p w:rsidR="005C27DA" w:rsidRPr="00ED60F1" w:rsidRDefault="005C27DA" w:rsidP="005C27DA">
            <w:pPr>
              <w:pStyle w:val="muxlixml"/>
              <w:keepNext/>
              <w:numPr>
                <w:ilvl w:val="0"/>
                <w:numId w:val="2"/>
              </w:numPr>
              <w:shd w:val="clear" w:color="auto" w:fill="EAEAEA"/>
              <w:spacing w:before="240" w:beforeAutospacing="0" w:after="0" w:afterAutospacing="0"/>
              <w:jc w:val="both"/>
              <w:rPr>
                <w:rFonts w:ascii="Sylfaen" w:hAnsi="Sylfaen" w:cs="Helvetica"/>
                <w:bCs/>
                <w:color w:val="333333"/>
                <w:lang w:val="ka-GE"/>
              </w:rPr>
            </w:pPr>
            <w:r w:rsidRPr="00ED60F1">
              <w:rPr>
                <w:rFonts w:ascii="Sylfaen" w:hAnsi="Sylfaen" w:cs="Helvetica"/>
                <w:color w:val="333333"/>
                <w:lang w:val="ka-GE"/>
              </w:rPr>
              <w:t>აღნიშნული სარჩელის ტიპზე კანონმდებლობით ვადა არ არის დადგენილი.</w:t>
            </w:r>
          </w:p>
          <w:permEnd w:id="29"/>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lastRenderedPageBreak/>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6"/>
              <w:t>შენიშვნა 5</w:t>
            </w:r>
          </w:p>
        </w:tc>
      </w:tr>
      <w:tr w:rsidR="007A5C80" w:rsidRPr="000C0133" w:rsidTr="00ED752D">
        <w:trPr>
          <w:trHeight w:val="585"/>
        </w:trPr>
        <w:tc>
          <w:tcPr>
            <w:tcW w:w="11016" w:type="dxa"/>
          </w:tcPr>
          <w:p w:rsidR="000C5272" w:rsidRPr="000C5272" w:rsidRDefault="000C5272" w:rsidP="000C5272">
            <w:pPr>
              <w:numPr>
                <w:ilvl w:val="0"/>
                <w:numId w:val="3"/>
              </w:numPr>
              <w:spacing w:after="0" w:line="240" w:lineRule="auto"/>
              <w:rPr>
                <w:rFonts w:ascii="Sylfaen" w:hAnsi="Sylfaen"/>
                <w:b/>
                <w:color w:val="000000"/>
                <w:sz w:val="24"/>
                <w:szCs w:val="24"/>
                <w:lang w:val="ka-GE"/>
              </w:rPr>
            </w:pPr>
            <w:permStart w:id="30" w:edGrp="everyone"/>
            <w:r w:rsidRPr="000C5272">
              <w:rPr>
                <w:rFonts w:ascii="Sylfaen" w:hAnsi="Sylfaen"/>
                <w:b/>
                <w:color w:val="000000"/>
                <w:sz w:val="24"/>
                <w:szCs w:val="24"/>
                <w:lang w:val="ka-GE"/>
              </w:rPr>
              <w:t xml:space="preserve">სისხლის სამართლის კანონმდებლობა </w:t>
            </w:r>
            <w:r w:rsidR="00747573">
              <w:rPr>
                <w:rFonts w:ascii="Sylfaen" w:hAnsi="Sylfaen"/>
                <w:b/>
                <w:color w:val="000000"/>
                <w:sz w:val="24"/>
                <w:szCs w:val="24"/>
                <w:lang w:val="ka-GE"/>
              </w:rPr>
              <w:t>მარიხუანას მოხმარებასთან და პირადი მოხმარების მიზნით შეძენა-შენახვასთან დაკავშირებით</w:t>
            </w:r>
          </w:p>
          <w:p w:rsidR="000C5272" w:rsidRDefault="000C5272" w:rsidP="00855118">
            <w:pPr>
              <w:spacing w:after="0" w:line="240" w:lineRule="auto"/>
              <w:rPr>
                <w:rFonts w:ascii="Sylfaen" w:hAnsi="Sylfaen"/>
                <w:color w:val="000000"/>
                <w:sz w:val="24"/>
                <w:szCs w:val="24"/>
                <w:lang w:val="ka-GE"/>
              </w:rPr>
            </w:pPr>
          </w:p>
          <w:p w:rsidR="00747573" w:rsidRDefault="006B5B52" w:rsidP="008E1360">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სისხლის სამართლის კოდექსის </w:t>
            </w:r>
            <w:r w:rsidR="00130BCB">
              <w:rPr>
                <w:rFonts w:ascii="Sylfaen" w:hAnsi="Sylfaen"/>
                <w:color w:val="000000"/>
                <w:sz w:val="24"/>
                <w:szCs w:val="24"/>
                <w:lang w:val="ka-GE"/>
              </w:rPr>
              <w:t>273-ე მუხლით ინკრიმინირებულად ცხადდება ნარკოტიკული საშუალებ</w:t>
            </w:r>
            <w:r w:rsidR="008E1360">
              <w:rPr>
                <w:rFonts w:ascii="Sylfaen" w:hAnsi="Sylfaen"/>
                <w:color w:val="000000"/>
                <w:sz w:val="24"/>
                <w:szCs w:val="24"/>
                <w:lang w:val="ka-GE"/>
              </w:rPr>
              <w:t xml:space="preserve">ა, </w:t>
            </w:r>
            <w:r w:rsidR="008E1360">
              <w:rPr>
                <w:rFonts w:ascii="Sylfaen" w:hAnsi="Sylfaen"/>
                <w:color w:val="000000"/>
                <w:sz w:val="24"/>
                <w:szCs w:val="24"/>
              </w:rPr>
              <w:t>inter alia,</w:t>
            </w:r>
            <w:r w:rsidR="008E1360">
              <w:rPr>
                <w:rFonts w:ascii="Sylfaen" w:hAnsi="Sylfaen"/>
                <w:color w:val="000000"/>
                <w:sz w:val="24"/>
                <w:szCs w:val="24"/>
                <w:lang w:val="ka-GE"/>
              </w:rPr>
              <w:t xml:space="preserve"> მარიხუანას</w:t>
            </w:r>
            <w:r w:rsidR="00130BCB">
              <w:rPr>
                <w:rFonts w:ascii="Sylfaen" w:hAnsi="Sylfaen"/>
                <w:color w:val="000000"/>
                <w:sz w:val="24"/>
                <w:szCs w:val="24"/>
                <w:lang w:val="ka-GE"/>
              </w:rPr>
              <w:t xml:space="preserve"> </w:t>
            </w:r>
            <w:r w:rsidR="00130BCB" w:rsidRPr="00F2040D">
              <w:rPr>
                <w:rFonts w:ascii="Sylfaen" w:hAnsi="Sylfaen"/>
                <w:color w:val="000000"/>
                <w:sz w:val="24"/>
                <w:szCs w:val="24"/>
                <w:lang w:val="ka-GE"/>
              </w:rPr>
              <w:t>ექიმის დანიშნულების გარეშე უკანონოდ მოხმარება</w:t>
            </w:r>
            <w:r w:rsidR="00130BCB">
              <w:rPr>
                <w:rFonts w:ascii="Sylfaen" w:hAnsi="Sylfaen"/>
                <w:color w:val="000000"/>
                <w:sz w:val="24"/>
                <w:szCs w:val="24"/>
                <w:lang w:val="ka-GE"/>
              </w:rPr>
              <w:t xml:space="preserve">, ასევე მცირე ოდენობით შეძენა-შენახვა. </w:t>
            </w:r>
          </w:p>
          <w:p w:rsidR="006B5B52" w:rsidRDefault="006B5B52" w:rsidP="00561AEC">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p>
          <w:p w:rsidR="000C5272" w:rsidRDefault="00130BCB" w:rsidP="00130BCB">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ბექა წიქარიშვილის საქმეზე საკონსტიტუციო სასამართლოს გადაწყვეტილების შემდეგ პირადი მოხმარებით მარიხუანას შეძენა-შენახვის, </w:t>
            </w:r>
            <w:r w:rsidR="00CF1441">
              <w:rPr>
                <w:rFonts w:ascii="Sylfaen" w:hAnsi="Sylfaen"/>
                <w:color w:val="000000"/>
                <w:sz w:val="24"/>
                <w:szCs w:val="24"/>
                <w:lang w:val="ka-GE"/>
              </w:rPr>
              <w:t>ასევე</w:t>
            </w:r>
            <w:r>
              <w:rPr>
                <w:rFonts w:ascii="Sylfaen" w:hAnsi="Sylfaen"/>
                <w:color w:val="000000"/>
                <w:sz w:val="24"/>
                <w:szCs w:val="24"/>
                <w:lang w:val="ka-GE"/>
              </w:rPr>
              <w:t xml:space="preserve"> მოხმარებისთვის თავისუფლების აღკვეთის როგორც სასჯელის გამოყენება არაკონსტიტუციურად იქნა ცნობილი</w:t>
            </w:r>
            <w:r w:rsidR="001D6C97">
              <w:rPr>
                <w:rFonts w:ascii="Sylfaen" w:hAnsi="Sylfaen"/>
                <w:color w:val="000000"/>
                <w:sz w:val="24"/>
                <w:szCs w:val="24"/>
                <w:lang w:val="ka-GE"/>
              </w:rPr>
              <w:t>, თუმცა ის ისევ ისჯება სისხლის სამართლის წესით</w:t>
            </w:r>
            <w:r>
              <w:rPr>
                <w:rFonts w:ascii="Sylfaen" w:hAnsi="Sylfaen"/>
                <w:color w:val="000000"/>
                <w:sz w:val="24"/>
                <w:szCs w:val="24"/>
                <w:lang w:val="ka-GE"/>
              </w:rPr>
              <w:t>.</w:t>
            </w:r>
          </w:p>
          <w:p w:rsidR="005B336A" w:rsidRDefault="005B336A" w:rsidP="005B336A">
            <w:pPr>
              <w:spacing w:after="0" w:line="240" w:lineRule="auto"/>
              <w:jc w:val="both"/>
              <w:rPr>
                <w:rFonts w:ascii="Sylfaen" w:hAnsi="Sylfaen"/>
                <w:color w:val="FF0000"/>
                <w:sz w:val="24"/>
                <w:szCs w:val="24"/>
                <w:lang w:val="ka-GE"/>
              </w:rPr>
            </w:pPr>
          </w:p>
          <w:p w:rsidR="007B6F4B" w:rsidRPr="007B6F4B" w:rsidRDefault="007B6F4B" w:rsidP="007B6F4B">
            <w:pPr>
              <w:numPr>
                <w:ilvl w:val="0"/>
                <w:numId w:val="3"/>
              </w:numPr>
              <w:spacing w:after="0" w:line="240" w:lineRule="auto"/>
              <w:rPr>
                <w:rFonts w:ascii="Sylfaen" w:hAnsi="Sylfaen"/>
                <w:b/>
                <w:color w:val="000000"/>
                <w:sz w:val="24"/>
                <w:szCs w:val="24"/>
              </w:rPr>
            </w:pPr>
            <w:r w:rsidRPr="007B6F4B">
              <w:rPr>
                <w:rFonts w:ascii="Sylfaen" w:hAnsi="Sylfaen"/>
                <w:b/>
                <w:color w:val="000000"/>
                <w:sz w:val="24"/>
                <w:szCs w:val="24"/>
                <w:lang w:val="ka-GE"/>
              </w:rPr>
              <w:t>წინააღმდეგობა კონსტიტუციის მე-16, მე-17,</w:t>
            </w:r>
            <w:r w:rsidR="008977C2">
              <w:rPr>
                <w:rFonts w:ascii="Sylfaen" w:hAnsi="Sylfaen"/>
                <w:b/>
                <w:color w:val="000000"/>
                <w:sz w:val="24"/>
                <w:szCs w:val="24"/>
                <w:lang w:val="ka-GE"/>
              </w:rPr>
              <w:t xml:space="preserve"> 21-ე</w:t>
            </w:r>
            <w:r w:rsidRPr="007B6F4B">
              <w:rPr>
                <w:rFonts w:ascii="Sylfaen" w:hAnsi="Sylfaen"/>
                <w:b/>
                <w:color w:val="000000"/>
                <w:sz w:val="24"/>
                <w:szCs w:val="24"/>
                <w:lang w:val="ka-GE"/>
              </w:rPr>
              <w:t xml:space="preserve"> და 30-ე მუხლებთან</w:t>
            </w:r>
          </w:p>
          <w:p w:rsidR="007B6F4B" w:rsidRPr="007B6F4B" w:rsidRDefault="007B6F4B" w:rsidP="007B6F4B">
            <w:pPr>
              <w:spacing w:after="0" w:line="240" w:lineRule="auto"/>
              <w:ind w:left="720"/>
              <w:rPr>
                <w:rFonts w:ascii="Sylfaen" w:hAnsi="Sylfaen"/>
                <w:color w:val="000000"/>
                <w:sz w:val="24"/>
                <w:szCs w:val="24"/>
              </w:rPr>
            </w:pPr>
            <w:r>
              <w:rPr>
                <w:rFonts w:ascii="Sylfaen" w:hAnsi="Sylfaen"/>
                <w:color w:val="000000"/>
                <w:sz w:val="24"/>
                <w:szCs w:val="24"/>
                <w:lang w:val="ka-GE"/>
              </w:rPr>
              <w:t xml:space="preserve"> </w:t>
            </w:r>
          </w:p>
          <w:p w:rsidR="007B6F4B" w:rsidRPr="00487CBA" w:rsidRDefault="007B6F4B" w:rsidP="007B6F4B">
            <w:pPr>
              <w:rPr>
                <w:rFonts w:ascii="Sylfaen" w:hAnsi="Sylfaen"/>
                <w:b/>
                <w:sz w:val="24"/>
                <w:szCs w:val="24"/>
                <w:lang w:val="ka-GE"/>
              </w:rPr>
            </w:pPr>
            <w:r w:rsidRPr="00487CBA">
              <w:rPr>
                <w:rFonts w:ascii="Sylfaen" w:hAnsi="Sylfaen"/>
                <w:b/>
                <w:sz w:val="24"/>
                <w:szCs w:val="24"/>
                <w:lang w:val="ka-GE"/>
              </w:rPr>
              <w:t>დაცული სფერო</w:t>
            </w:r>
          </w:p>
          <w:p w:rsidR="007B6F4B" w:rsidRPr="00487CBA"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 xml:space="preserve">საქართველოს კონსტიტუციის მე-17 მუხლის პირველი პუნქტით დაცულია ადამიანის ღირსება. </w:t>
            </w:r>
            <w:r w:rsidRPr="00487CBA">
              <w:rPr>
                <w:rFonts w:ascii="Sylfaen" w:hAnsi="Sylfaen"/>
                <w:i/>
                <w:sz w:val="24"/>
                <w:szCs w:val="24"/>
                <w:lang w:val="ka-GE"/>
              </w:rPr>
              <w:t>,,</w:t>
            </w:r>
            <w:r w:rsidRPr="00487CBA">
              <w:rPr>
                <w:rFonts w:ascii="Sylfaen" w:hAnsi="Sylfaen" w:cs="Sylfaen"/>
                <w:i/>
                <w:sz w:val="24"/>
                <w:szCs w:val="24"/>
                <w:lang w:val="es-ES"/>
              </w:rPr>
              <w:t>ღირსების</w:t>
            </w:r>
            <w:r w:rsidRPr="00487CBA">
              <w:rPr>
                <w:rFonts w:ascii="AcadNusx" w:hAnsi="AcadNusx"/>
                <w:i/>
                <w:sz w:val="24"/>
                <w:szCs w:val="24"/>
                <w:lang w:val="es-ES"/>
              </w:rPr>
              <w:t xml:space="preserve"> </w:t>
            </w:r>
            <w:r w:rsidRPr="00487CBA">
              <w:rPr>
                <w:rFonts w:ascii="Sylfaen" w:hAnsi="Sylfaen" w:cs="Sylfaen"/>
                <w:i/>
                <w:sz w:val="24"/>
                <w:szCs w:val="24"/>
                <w:lang w:val="es-ES"/>
              </w:rPr>
              <w:t>დაცვა</w:t>
            </w:r>
            <w:r w:rsidRPr="00487CBA">
              <w:rPr>
                <w:rFonts w:ascii="AcadNusx" w:hAnsi="AcadNusx"/>
                <w:i/>
                <w:sz w:val="24"/>
                <w:szCs w:val="24"/>
                <w:lang w:val="es-ES"/>
              </w:rPr>
              <w:t xml:space="preserve"> </w:t>
            </w:r>
            <w:r w:rsidRPr="00487CBA">
              <w:rPr>
                <w:rFonts w:ascii="Sylfaen" w:hAnsi="Sylfaen" w:cs="Sylfaen"/>
                <w:i/>
                <w:sz w:val="24"/>
                <w:szCs w:val="24"/>
                <w:lang w:val="es-ES"/>
              </w:rPr>
              <w:t>გულისხმობს</w:t>
            </w:r>
            <w:r w:rsidRPr="00487CBA">
              <w:rPr>
                <w:rFonts w:ascii="AcadNusx" w:hAnsi="AcadNusx"/>
                <w:i/>
                <w:sz w:val="24"/>
                <w:szCs w:val="24"/>
                <w:lang w:val="es-ES"/>
              </w:rPr>
              <w:t xml:space="preserve"> </w:t>
            </w:r>
            <w:r w:rsidRPr="00487CBA">
              <w:rPr>
                <w:rFonts w:ascii="Sylfaen" w:hAnsi="Sylfaen" w:cs="Sylfaen"/>
                <w:i/>
                <w:sz w:val="24"/>
                <w:szCs w:val="24"/>
                <w:lang w:val="es-ES"/>
              </w:rPr>
              <w:t>სოციალურ</w:t>
            </w:r>
            <w:r w:rsidRPr="00487CBA">
              <w:rPr>
                <w:rFonts w:ascii="AcadNusx" w:hAnsi="AcadNusx"/>
                <w:i/>
                <w:sz w:val="24"/>
                <w:szCs w:val="24"/>
                <w:lang w:val="es-ES"/>
              </w:rPr>
              <w:t xml:space="preserve"> </w:t>
            </w:r>
            <w:r w:rsidRPr="00487CBA">
              <w:rPr>
                <w:rFonts w:ascii="Sylfaen" w:hAnsi="Sylfaen" w:cs="Sylfaen"/>
                <w:i/>
                <w:sz w:val="24"/>
                <w:szCs w:val="24"/>
                <w:lang w:val="es-ES"/>
              </w:rPr>
              <w:t>მოთხოვნილებას</w:t>
            </w:r>
            <w:r w:rsidRPr="00487CBA">
              <w:rPr>
                <w:rFonts w:ascii="AcadNusx" w:hAnsi="AcadNusx"/>
                <w:i/>
                <w:sz w:val="24"/>
                <w:szCs w:val="24"/>
                <w:lang w:val="es-ES"/>
              </w:rPr>
              <w:t xml:space="preserve"> </w:t>
            </w:r>
            <w:r w:rsidRPr="00487CBA">
              <w:rPr>
                <w:rFonts w:ascii="Sylfaen" w:hAnsi="Sylfaen" w:cs="Sylfaen"/>
                <w:i/>
                <w:sz w:val="24"/>
                <w:szCs w:val="24"/>
                <w:lang w:val="es-ES"/>
              </w:rPr>
              <w:t>ადამიანის</w:t>
            </w:r>
            <w:r w:rsidRPr="00487CBA">
              <w:rPr>
                <w:rFonts w:ascii="AcadNusx" w:hAnsi="AcadNusx"/>
                <w:i/>
                <w:sz w:val="24"/>
                <w:szCs w:val="24"/>
                <w:lang w:val="es-ES"/>
              </w:rPr>
              <w:t xml:space="preserve"> </w:t>
            </w:r>
            <w:r w:rsidRPr="00487CBA">
              <w:rPr>
                <w:rFonts w:ascii="Sylfaen" w:hAnsi="Sylfaen" w:cs="Sylfaen"/>
                <w:i/>
                <w:sz w:val="24"/>
                <w:szCs w:val="24"/>
                <w:lang w:val="es-ES"/>
              </w:rPr>
              <w:t>პატივისცემაზე</w:t>
            </w:r>
            <w:r w:rsidRPr="00487CBA">
              <w:rPr>
                <w:rFonts w:ascii="AcadNusx" w:hAnsi="AcadNusx"/>
                <w:i/>
                <w:sz w:val="24"/>
                <w:szCs w:val="24"/>
                <w:lang w:val="es-ES"/>
              </w:rPr>
              <w:t xml:space="preserve">. </w:t>
            </w:r>
            <w:r w:rsidRPr="00487CBA">
              <w:rPr>
                <w:rFonts w:ascii="Sylfaen" w:hAnsi="Sylfaen" w:cs="Sylfaen"/>
                <w:i/>
                <w:sz w:val="24"/>
                <w:szCs w:val="24"/>
                <w:lang w:val="ka-GE"/>
              </w:rPr>
              <w:t>[...]</w:t>
            </w:r>
            <w:r w:rsidRPr="00487CBA">
              <w:rPr>
                <w:rFonts w:ascii="AcadNusx" w:hAnsi="AcadNusx"/>
                <w:i/>
                <w:sz w:val="24"/>
                <w:szCs w:val="24"/>
                <w:lang w:val="es-ES"/>
              </w:rPr>
              <w:t xml:space="preserve"> </w:t>
            </w:r>
            <w:r w:rsidRPr="00487CBA">
              <w:rPr>
                <w:rFonts w:ascii="Sylfaen" w:hAnsi="Sylfaen" w:cs="Sylfaen"/>
                <w:i/>
                <w:sz w:val="24"/>
                <w:szCs w:val="24"/>
                <w:lang w:val="es-ES"/>
              </w:rPr>
              <w:t>ამასთან</w:t>
            </w:r>
            <w:r w:rsidRPr="00487CBA">
              <w:rPr>
                <w:rFonts w:ascii="AcadNusx" w:hAnsi="AcadNusx"/>
                <w:i/>
                <w:sz w:val="24"/>
                <w:szCs w:val="24"/>
                <w:lang w:val="es-ES"/>
              </w:rPr>
              <w:t xml:space="preserve">, </w:t>
            </w:r>
            <w:r w:rsidRPr="00487CBA">
              <w:rPr>
                <w:rFonts w:ascii="Sylfaen" w:hAnsi="Sylfaen" w:cs="Sylfaen"/>
                <w:i/>
                <w:sz w:val="24"/>
                <w:szCs w:val="24"/>
                <w:lang w:val="es-ES"/>
              </w:rPr>
              <w:t>სახელმწიფო</w:t>
            </w:r>
            <w:r w:rsidRPr="00487CBA">
              <w:rPr>
                <w:rFonts w:ascii="AcadNusx" w:hAnsi="AcadNusx"/>
                <w:i/>
                <w:sz w:val="24"/>
                <w:szCs w:val="24"/>
                <w:lang w:val="es-ES"/>
              </w:rPr>
              <w:t xml:space="preserve"> </w:t>
            </w:r>
            <w:r w:rsidRPr="00487CBA">
              <w:rPr>
                <w:rFonts w:ascii="Sylfaen" w:hAnsi="Sylfaen" w:cs="Sylfaen"/>
                <w:i/>
                <w:sz w:val="24"/>
                <w:szCs w:val="24"/>
                <w:lang w:val="es-ES"/>
              </w:rPr>
              <w:t>[</w:t>
            </w:r>
            <w:r w:rsidRPr="00487CBA">
              <w:rPr>
                <w:rFonts w:ascii="Sylfaen" w:hAnsi="Sylfaen" w:cs="Sylfaen"/>
                <w:i/>
                <w:sz w:val="24"/>
                <w:szCs w:val="24"/>
                <w:lang w:val="ka-GE"/>
              </w:rPr>
              <w:t>...მას]</w:t>
            </w:r>
            <w:r w:rsidRPr="00487CBA">
              <w:rPr>
                <w:rFonts w:ascii="AcadNusx" w:hAnsi="AcadNusx"/>
                <w:i/>
                <w:sz w:val="24"/>
                <w:szCs w:val="24"/>
                <w:lang w:val="es-ES"/>
              </w:rPr>
              <w:t xml:space="preserve"> </w:t>
            </w:r>
            <w:r w:rsidRPr="00487CBA">
              <w:rPr>
                <w:rFonts w:ascii="Sylfaen" w:hAnsi="Sylfaen" w:cs="Sylfaen"/>
                <w:i/>
                <w:sz w:val="24"/>
                <w:szCs w:val="24"/>
                <w:lang w:val="es-ES"/>
              </w:rPr>
              <w:t>არღვევს</w:t>
            </w:r>
            <w:r w:rsidRPr="00487CBA">
              <w:rPr>
                <w:rFonts w:ascii="AcadNusx" w:hAnsi="AcadNusx"/>
                <w:i/>
                <w:sz w:val="24"/>
                <w:szCs w:val="24"/>
                <w:lang w:val="es-ES"/>
              </w:rPr>
              <w:t xml:space="preserve"> </w:t>
            </w:r>
            <w:r w:rsidRPr="00487CBA">
              <w:rPr>
                <w:rFonts w:ascii="Sylfaen" w:hAnsi="Sylfaen" w:cs="Sylfaen"/>
                <w:i/>
                <w:sz w:val="24"/>
                <w:szCs w:val="24"/>
                <w:lang w:val="es-ES"/>
              </w:rPr>
              <w:t>მაშინ</w:t>
            </w:r>
            <w:r w:rsidRPr="00487CBA">
              <w:rPr>
                <w:rFonts w:ascii="AcadNusx" w:hAnsi="AcadNusx"/>
                <w:i/>
                <w:sz w:val="24"/>
                <w:szCs w:val="24"/>
                <w:lang w:val="es-ES"/>
              </w:rPr>
              <w:t xml:space="preserve">, </w:t>
            </w:r>
            <w:r w:rsidRPr="00487CBA">
              <w:rPr>
                <w:rFonts w:ascii="Sylfaen" w:hAnsi="Sylfaen" w:cs="Sylfaen"/>
                <w:i/>
                <w:sz w:val="24"/>
                <w:szCs w:val="24"/>
                <w:lang w:val="es-ES"/>
              </w:rPr>
              <w:t>როდესაც</w:t>
            </w:r>
            <w:r w:rsidRPr="00487CBA">
              <w:rPr>
                <w:rFonts w:ascii="AcadNusx" w:hAnsi="AcadNusx"/>
                <w:i/>
                <w:sz w:val="24"/>
                <w:szCs w:val="24"/>
                <w:lang w:val="es-ES"/>
              </w:rPr>
              <w:t xml:space="preserve"> </w:t>
            </w:r>
            <w:r w:rsidRPr="00487CBA">
              <w:rPr>
                <w:rFonts w:ascii="Sylfaen" w:hAnsi="Sylfaen" w:cs="Sylfaen"/>
                <w:i/>
                <w:sz w:val="24"/>
                <w:szCs w:val="24"/>
                <w:lang w:val="es-ES"/>
              </w:rPr>
              <w:t>ფუნდამენტური</w:t>
            </w:r>
            <w:r w:rsidRPr="00487CBA">
              <w:rPr>
                <w:rFonts w:ascii="AcadNusx" w:hAnsi="AcadNusx"/>
                <w:i/>
                <w:sz w:val="24"/>
                <w:szCs w:val="24"/>
                <w:lang w:val="es-ES"/>
              </w:rPr>
              <w:t xml:space="preserve"> </w:t>
            </w:r>
            <w:r w:rsidRPr="00487CBA">
              <w:rPr>
                <w:rFonts w:ascii="Sylfaen" w:hAnsi="Sylfaen" w:cs="Sylfaen"/>
                <w:i/>
                <w:sz w:val="24"/>
                <w:szCs w:val="24"/>
                <w:lang w:val="es-ES"/>
              </w:rPr>
              <w:t>უფლებების</w:t>
            </w:r>
            <w:r w:rsidRPr="00487CBA">
              <w:rPr>
                <w:rFonts w:ascii="AcadNusx" w:hAnsi="AcadNusx"/>
                <w:i/>
                <w:sz w:val="24"/>
                <w:szCs w:val="24"/>
                <w:lang w:val="es-ES"/>
              </w:rPr>
              <w:t xml:space="preserve"> </w:t>
            </w:r>
            <w:r w:rsidRPr="00487CBA">
              <w:rPr>
                <w:rFonts w:ascii="Sylfaen" w:hAnsi="Sylfaen" w:cs="Sylfaen"/>
                <w:i/>
                <w:sz w:val="24"/>
                <w:szCs w:val="24"/>
                <w:lang w:val="es-ES"/>
              </w:rPr>
              <w:t>დარღვევის</w:t>
            </w:r>
            <w:r w:rsidRPr="00487CBA">
              <w:rPr>
                <w:rFonts w:ascii="AcadNusx" w:hAnsi="AcadNusx"/>
                <w:i/>
                <w:sz w:val="24"/>
                <w:szCs w:val="24"/>
                <w:lang w:val="es-ES"/>
              </w:rPr>
              <w:t xml:space="preserve"> </w:t>
            </w:r>
            <w:r w:rsidRPr="00487CBA">
              <w:rPr>
                <w:rFonts w:ascii="Sylfaen" w:hAnsi="Sylfaen" w:cs="Sylfaen"/>
                <w:i/>
                <w:sz w:val="24"/>
                <w:szCs w:val="24"/>
                <w:lang w:val="es-ES"/>
              </w:rPr>
              <w:t>გზით</w:t>
            </w:r>
            <w:r w:rsidRPr="00487CBA">
              <w:rPr>
                <w:rFonts w:ascii="AcadNusx" w:hAnsi="AcadNusx"/>
                <w:i/>
                <w:sz w:val="24"/>
                <w:szCs w:val="24"/>
                <w:lang w:val="es-ES"/>
              </w:rPr>
              <w:t xml:space="preserve"> (</w:t>
            </w:r>
            <w:r w:rsidRPr="00487CBA">
              <w:rPr>
                <w:rFonts w:ascii="Sylfaen" w:hAnsi="Sylfaen" w:cs="Sylfaen"/>
                <w:i/>
                <w:sz w:val="24"/>
                <w:szCs w:val="24"/>
                <w:lang w:val="es-ES"/>
              </w:rPr>
              <w:t>შედეგად</w:t>
            </w:r>
            <w:r w:rsidRPr="00487CBA">
              <w:rPr>
                <w:rFonts w:ascii="AcadNusx" w:hAnsi="AcadNusx"/>
                <w:i/>
                <w:sz w:val="24"/>
                <w:szCs w:val="24"/>
                <w:lang w:val="es-ES"/>
              </w:rPr>
              <w:t xml:space="preserve">), </w:t>
            </w:r>
            <w:r w:rsidRPr="00487CBA">
              <w:rPr>
                <w:rFonts w:ascii="Sylfaen" w:hAnsi="Sylfaen" w:cs="Sylfaen"/>
                <w:i/>
                <w:sz w:val="24"/>
                <w:szCs w:val="24"/>
                <w:lang w:val="es-ES"/>
              </w:rPr>
              <w:t>მიზნად</w:t>
            </w:r>
            <w:r w:rsidRPr="00487CBA">
              <w:rPr>
                <w:rFonts w:ascii="AcadNusx" w:hAnsi="AcadNusx"/>
                <w:i/>
                <w:sz w:val="24"/>
                <w:szCs w:val="24"/>
                <w:lang w:val="es-ES"/>
              </w:rPr>
              <w:t xml:space="preserve"> </w:t>
            </w:r>
            <w:r w:rsidRPr="00487CBA">
              <w:rPr>
                <w:rFonts w:ascii="Sylfaen" w:hAnsi="Sylfaen" w:cs="Sylfaen"/>
                <w:i/>
                <w:sz w:val="24"/>
                <w:szCs w:val="24"/>
                <w:lang w:val="es-ES"/>
              </w:rPr>
              <w:t>ისახავს</w:t>
            </w:r>
            <w:r w:rsidRPr="00487CBA">
              <w:rPr>
                <w:rFonts w:ascii="AcadNusx" w:hAnsi="AcadNusx"/>
                <w:i/>
                <w:sz w:val="24"/>
                <w:szCs w:val="24"/>
                <w:lang w:val="es-ES"/>
              </w:rPr>
              <w:t xml:space="preserve"> </w:t>
            </w:r>
            <w:r w:rsidRPr="00487CBA">
              <w:rPr>
                <w:rFonts w:ascii="Sylfaen" w:hAnsi="Sylfaen" w:cs="Sylfaen"/>
                <w:i/>
                <w:sz w:val="24"/>
                <w:szCs w:val="24"/>
                <w:lang w:val="es-ES"/>
              </w:rPr>
              <w:t>ადამიანის</w:t>
            </w:r>
            <w:r w:rsidRPr="00487CBA">
              <w:rPr>
                <w:rFonts w:ascii="AcadNusx" w:hAnsi="AcadNusx"/>
                <w:i/>
                <w:sz w:val="24"/>
                <w:szCs w:val="24"/>
                <w:lang w:val="es-ES"/>
              </w:rPr>
              <w:t xml:space="preserve"> </w:t>
            </w:r>
            <w:r w:rsidRPr="00487CBA">
              <w:rPr>
                <w:rFonts w:ascii="Sylfaen" w:hAnsi="Sylfaen" w:cs="Sylfaen"/>
                <w:i/>
                <w:sz w:val="24"/>
                <w:szCs w:val="24"/>
                <w:lang w:val="es-ES"/>
              </w:rPr>
              <w:t>დამცირებას</w:t>
            </w:r>
            <w:r w:rsidRPr="00487CBA">
              <w:rPr>
                <w:rFonts w:ascii="AcadNusx" w:hAnsi="AcadNusx"/>
                <w:i/>
                <w:sz w:val="24"/>
                <w:szCs w:val="24"/>
                <w:lang w:val="es-ES"/>
              </w:rPr>
              <w:t xml:space="preserve">, </w:t>
            </w:r>
            <w:r w:rsidRPr="00487CBA">
              <w:rPr>
                <w:rFonts w:ascii="Sylfaen" w:hAnsi="Sylfaen" w:cs="Sylfaen"/>
                <w:i/>
                <w:sz w:val="24"/>
                <w:szCs w:val="24"/>
                <w:lang w:val="es-ES"/>
              </w:rPr>
              <w:t>მისი</w:t>
            </w:r>
            <w:r w:rsidRPr="00487CBA">
              <w:rPr>
                <w:rFonts w:ascii="AcadNusx" w:hAnsi="AcadNusx"/>
                <w:i/>
                <w:sz w:val="24"/>
                <w:szCs w:val="24"/>
                <w:lang w:val="es-ES"/>
              </w:rPr>
              <w:t xml:space="preserve"> </w:t>
            </w:r>
            <w:r w:rsidRPr="00487CBA">
              <w:rPr>
                <w:rFonts w:ascii="Sylfaen" w:hAnsi="Sylfaen" w:cs="Sylfaen"/>
                <w:i/>
                <w:sz w:val="24"/>
                <w:szCs w:val="24"/>
                <w:lang w:val="es-ES"/>
              </w:rPr>
              <w:t>მიზნის</w:t>
            </w:r>
            <w:r w:rsidRPr="00487CBA">
              <w:rPr>
                <w:rFonts w:ascii="AcadNusx" w:hAnsi="AcadNusx"/>
                <w:i/>
                <w:sz w:val="24"/>
                <w:szCs w:val="24"/>
                <w:lang w:val="es-ES"/>
              </w:rPr>
              <w:t xml:space="preserve"> </w:t>
            </w:r>
            <w:r w:rsidRPr="00487CBA">
              <w:rPr>
                <w:rFonts w:ascii="Sylfaen" w:hAnsi="Sylfaen" w:cs="Sylfaen"/>
                <w:i/>
                <w:sz w:val="24"/>
                <w:szCs w:val="24"/>
                <w:lang w:val="es-ES"/>
              </w:rPr>
              <w:t>მიღწევის</w:t>
            </w:r>
            <w:r w:rsidRPr="00487CBA">
              <w:rPr>
                <w:rFonts w:ascii="AcadNusx" w:hAnsi="AcadNusx"/>
                <w:i/>
                <w:sz w:val="24"/>
                <w:szCs w:val="24"/>
                <w:lang w:val="es-ES"/>
              </w:rPr>
              <w:t xml:space="preserve"> </w:t>
            </w:r>
            <w:r w:rsidRPr="00487CBA">
              <w:rPr>
                <w:rFonts w:ascii="Sylfaen" w:hAnsi="Sylfaen" w:cs="Sylfaen"/>
                <w:i/>
                <w:sz w:val="24"/>
                <w:szCs w:val="24"/>
                <w:lang w:val="es-ES"/>
              </w:rPr>
              <w:t>საშუალებად</w:t>
            </w:r>
            <w:r w:rsidRPr="00487CBA">
              <w:rPr>
                <w:rFonts w:ascii="AcadNusx" w:hAnsi="AcadNusx"/>
                <w:i/>
                <w:sz w:val="24"/>
                <w:szCs w:val="24"/>
                <w:lang w:val="es-ES"/>
              </w:rPr>
              <w:t xml:space="preserve"> </w:t>
            </w:r>
            <w:r w:rsidRPr="00487CBA">
              <w:rPr>
                <w:rFonts w:ascii="Sylfaen" w:hAnsi="Sylfaen" w:cs="Sylfaen"/>
                <w:i/>
                <w:sz w:val="24"/>
                <w:szCs w:val="24"/>
                <w:lang w:val="es-ES"/>
              </w:rPr>
              <w:t>გამოყენებას</w:t>
            </w:r>
            <w:r w:rsidRPr="00487CBA">
              <w:rPr>
                <w:rFonts w:ascii="AcadNusx" w:hAnsi="AcadNusx"/>
                <w:i/>
                <w:sz w:val="24"/>
                <w:szCs w:val="24"/>
                <w:lang w:val="es-ES"/>
              </w:rPr>
              <w:t xml:space="preserve"> </w:t>
            </w:r>
            <w:r w:rsidRPr="00487CBA">
              <w:rPr>
                <w:rFonts w:ascii="Sylfaen" w:hAnsi="Sylfaen" w:cs="Sylfaen"/>
                <w:i/>
                <w:sz w:val="24"/>
                <w:szCs w:val="24"/>
                <w:lang w:val="es-ES"/>
              </w:rPr>
              <w:t>ან</w:t>
            </w:r>
            <w:r w:rsidRPr="00487CBA">
              <w:rPr>
                <w:rFonts w:ascii="AcadNusx" w:hAnsi="AcadNusx"/>
                <w:i/>
                <w:sz w:val="24"/>
                <w:szCs w:val="24"/>
                <w:lang w:val="es-ES"/>
              </w:rPr>
              <w:t>/</w:t>
            </w:r>
            <w:r w:rsidRPr="00487CBA">
              <w:rPr>
                <w:rFonts w:ascii="Sylfaen" w:hAnsi="Sylfaen" w:cs="Sylfaen"/>
                <w:i/>
                <w:sz w:val="24"/>
                <w:szCs w:val="24"/>
                <w:lang w:val="es-ES"/>
              </w:rPr>
              <w:t>და</w:t>
            </w:r>
            <w:r w:rsidRPr="00487CBA">
              <w:rPr>
                <w:rFonts w:ascii="AcadNusx" w:hAnsi="AcadNusx"/>
                <w:i/>
                <w:sz w:val="24"/>
                <w:szCs w:val="24"/>
                <w:lang w:val="es-ES"/>
              </w:rPr>
              <w:t xml:space="preserve"> </w:t>
            </w:r>
            <w:r w:rsidRPr="00487CBA">
              <w:rPr>
                <w:rFonts w:ascii="Sylfaen" w:hAnsi="Sylfaen" w:cs="Sylfaen"/>
                <w:i/>
                <w:sz w:val="24"/>
                <w:szCs w:val="24"/>
                <w:lang w:val="es-ES"/>
              </w:rPr>
              <w:t>მისი</w:t>
            </w:r>
            <w:r w:rsidRPr="00487CBA">
              <w:rPr>
                <w:rFonts w:ascii="AcadNusx" w:hAnsi="AcadNusx"/>
                <w:i/>
                <w:sz w:val="24"/>
                <w:szCs w:val="24"/>
                <w:lang w:val="es-ES"/>
              </w:rPr>
              <w:t xml:space="preserve"> </w:t>
            </w:r>
            <w:r w:rsidRPr="00487CBA">
              <w:rPr>
                <w:rFonts w:ascii="Sylfaen" w:hAnsi="Sylfaen" w:cs="Sylfaen"/>
                <w:i/>
                <w:sz w:val="24"/>
                <w:szCs w:val="24"/>
                <w:lang w:val="es-ES"/>
              </w:rPr>
              <w:t>ფაქტობრივი</w:t>
            </w:r>
            <w:r w:rsidRPr="00487CBA">
              <w:rPr>
                <w:rFonts w:ascii="AcadNusx" w:hAnsi="AcadNusx"/>
                <w:i/>
                <w:sz w:val="24"/>
                <w:szCs w:val="24"/>
                <w:lang w:val="es-ES"/>
              </w:rPr>
              <w:t xml:space="preserve"> </w:t>
            </w:r>
            <w:r w:rsidRPr="00487CBA">
              <w:rPr>
                <w:rFonts w:ascii="Sylfaen" w:hAnsi="Sylfaen" w:cs="Sylfaen"/>
                <w:i/>
                <w:sz w:val="24"/>
                <w:szCs w:val="24"/>
                <w:lang w:val="es-ES"/>
              </w:rPr>
              <w:t>ქმედება</w:t>
            </w:r>
            <w:r w:rsidRPr="00487CBA">
              <w:rPr>
                <w:rFonts w:ascii="AcadNusx" w:hAnsi="AcadNusx"/>
                <w:i/>
                <w:sz w:val="24"/>
                <w:szCs w:val="24"/>
                <w:lang w:val="es-ES"/>
              </w:rPr>
              <w:t xml:space="preserve"> </w:t>
            </w:r>
            <w:r w:rsidRPr="00487CBA">
              <w:rPr>
                <w:rFonts w:ascii="Sylfaen" w:hAnsi="Sylfaen" w:cs="Sylfaen"/>
                <w:i/>
                <w:sz w:val="24"/>
                <w:szCs w:val="24"/>
                <w:lang w:val="es-ES"/>
              </w:rPr>
              <w:t>ასეთ</w:t>
            </w:r>
            <w:r w:rsidRPr="00487CBA">
              <w:rPr>
                <w:rFonts w:ascii="AcadNusx" w:hAnsi="AcadNusx"/>
                <w:i/>
                <w:sz w:val="24"/>
                <w:szCs w:val="24"/>
                <w:lang w:val="es-ES"/>
              </w:rPr>
              <w:t xml:space="preserve"> </w:t>
            </w:r>
            <w:r w:rsidRPr="00487CBA">
              <w:rPr>
                <w:rFonts w:ascii="Sylfaen" w:hAnsi="Sylfaen" w:cs="Sylfaen"/>
                <w:i/>
                <w:sz w:val="24"/>
                <w:szCs w:val="24"/>
                <w:lang w:val="es-ES"/>
              </w:rPr>
              <w:t>შედეგს</w:t>
            </w:r>
            <w:r w:rsidRPr="00487CBA">
              <w:rPr>
                <w:rFonts w:ascii="AcadNusx" w:hAnsi="AcadNusx"/>
                <w:i/>
                <w:sz w:val="24"/>
                <w:szCs w:val="24"/>
                <w:lang w:val="es-ES"/>
              </w:rPr>
              <w:t xml:space="preserve"> </w:t>
            </w:r>
            <w:r w:rsidRPr="00487CBA">
              <w:rPr>
                <w:rFonts w:ascii="Sylfaen" w:hAnsi="Sylfaen" w:cs="Sylfaen"/>
                <w:i/>
                <w:sz w:val="24"/>
                <w:szCs w:val="24"/>
                <w:lang w:val="es-ES"/>
              </w:rPr>
              <w:t>გარდაუვლად</w:t>
            </w:r>
            <w:r w:rsidRPr="00487CBA">
              <w:rPr>
                <w:rFonts w:ascii="AcadNusx" w:hAnsi="AcadNusx"/>
                <w:i/>
                <w:sz w:val="24"/>
                <w:szCs w:val="24"/>
                <w:lang w:val="es-ES"/>
              </w:rPr>
              <w:t xml:space="preserve"> </w:t>
            </w:r>
            <w:r w:rsidRPr="00487CBA">
              <w:rPr>
                <w:rFonts w:ascii="Sylfaen" w:hAnsi="Sylfaen" w:cs="Sylfaen"/>
                <w:i/>
                <w:sz w:val="24"/>
                <w:szCs w:val="24"/>
                <w:lang w:val="es-ES"/>
              </w:rPr>
              <w:t>იწვევს</w:t>
            </w:r>
            <w:r w:rsidRPr="00487CBA">
              <w:rPr>
                <w:rFonts w:ascii="Sylfaen" w:hAnsi="Sylfaen"/>
                <w:i/>
                <w:sz w:val="24"/>
                <w:szCs w:val="24"/>
                <w:lang w:val="ka-GE"/>
              </w:rPr>
              <w:t>’’</w:t>
            </w:r>
            <w:r w:rsidRPr="00487CBA">
              <w:rPr>
                <w:rFonts w:ascii="Sylfaen" w:hAnsi="Sylfaen"/>
                <w:sz w:val="24"/>
                <w:szCs w:val="24"/>
                <w:lang w:val="ka-GE"/>
              </w:rPr>
              <w:t xml:space="preserve"> (ბექა წიქარიშვილის საქმე, II.16). ეს, inter alia, მაშინ ხდება, როდესაც სახელმწიფო აწესებს არაპროპორციულ</w:t>
            </w:r>
            <w:r w:rsidRPr="00487CBA">
              <w:rPr>
                <w:rFonts w:ascii="Sylfaen" w:hAnsi="Sylfaen"/>
                <w:sz w:val="24"/>
                <w:szCs w:val="24"/>
              </w:rPr>
              <w:t>,</w:t>
            </w:r>
            <w:r w:rsidRPr="00487CBA">
              <w:rPr>
                <w:rFonts w:ascii="Sylfaen" w:hAnsi="Sylfaen"/>
                <w:sz w:val="24"/>
                <w:szCs w:val="24"/>
                <w:lang w:val="ka-GE"/>
              </w:rPr>
              <w:t xml:space="preserve"> თვითნებურ სასჯელებს, და მითუმეტეს მაშინ, როდესაც ისეთი ქმედების ინკრიმინირებას ახდენს, რომელიც თავისთავად არ წარმოშობს საზოგადოებრივ საფრთხეს.</w:t>
            </w:r>
          </w:p>
          <w:p w:rsidR="007B6F4B" w:rsidRPr="00487CBA"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 xml:space="preserve">მე-17 მუხლის </w:t>
            </w:r>
            <w:r w:rsidR="00813EE7">
              <w:rPr>
                <w:rFonts w:ascii="Sylfaen" w:hAnsi="Sylfaen"/>
                <w:sz w:val="24"/>
                <w:szCs w:val="24"/>
                <w:lang w:val="ka-GE"/>
              </w:rPr>
              <w:t>1-</w:t>
            </w:r>
            <w:r w:rsidRPr="00487CBA">
              <w:rPr>
                <w:rFonts w:ascii="Sylfaen" w:hAnsi="Sylfaen"/>
                <w:sz w:val="24"/>
                <w:szCs w:val="24"/>
                <w:lang w:val="ka-GE"/>
              </w:rPr>
              <w:t>ლი პუნქტი, წარმოადგენს ნორმა პრინციპს, რომელსაც მიემართება სხვა ყველა უფლება, რაც იმას ნიშნავს, რომ ნებისმიერი უფლების დარღვევა ამავდროულად ღირსების უფლების შელახვას მოასწავებს</w:t>
            </w:r>
            <w:r w:rsidRPr="00487CBA">
              <w:rPr>
                <w:rFonts w:ascii="Sylfaen" w:hAnsi="Sylfaen"/>
                <w:sz w:val="24"/>
                <w:szCs w:val="24"/>
              </w:rPr>
              <w:t>,</w:t>
            </w:r>
            <w:r w:rsidRPr="00487CBA">
              <w:rPr>
                <w:rFonts w:ascii="Sylfaen" w:hAnsi="Sylfaen"/>
                <w:sz w:val="24"/>
                <w:szCs w:val="24"/>
                <w:lang w:val="ka-GE"/>
              </w:rPr>
              <w:t xml:space="preserve"> ამდენად ის მე-17 მუხლის მე-2 პუნქტით აღიარებული უფლებისთვისაც</w:t>
            </w:r>
            <w:r w:rsidRPr="00487CBA">
              <w:rPr>
                <w:rFonts w:ascii="Sylfaen" w:hAnsi="Sylfaen"/>
                <w:sz w:val="24"/>
                <w:szCs w:val="24"/>
                <w:lang w:val="fr-FR"/>
              </w:rPr>
              <w:t xml:space="preserve"> </w:t>
            </w:r>
            <w:r w:rsidRPr="00487CBA">
              <w:rPr>
                <w:rFonts w:ascii="Sylfaen" w:hAnsi="Sylfaen"/>
                <w:sz w:val="24"/>
                <w:szCs w:val="24"/>
                <w:lang w:val="ka-GE"/>
              </w:rPr>
              <w:t>წარმოადგენს საფუძველს (ბექა წიქარიშვილის საქმე, II.17)</w:t>
            </w:r>
            <w:r w:rsidR="00CF1441">
              <w:rPr>
                <w:rFonts w:ascii="Sylfaen" w:hAnsi="Sylfaen"/>
                <w:sz w:val="24"/>
                <w:szCs w:val="24"/>
                <w:lang w:val="ka-GE"/>
              </w:rPr>
              <w:t>. კონსტიტუცია</w:t>
            </w:r>
            <w:r w:rsidRPr="00487CBA">
              <w:rPr>
                <w:rFonts w:ascii="Sylfaen" w:hAnsi="Sylfaen"/>
                <w:sz w:val="24"/>
                <w:szCs w:val="24"/>
                <w:lang w:val="ka-GE"/>
              </w:rPr>
              <w:t xml:space="preserve"> იცავს ადამიანს სასტიკი და არაადამიანური მოპყრობისა და სასჯელის,</w:t>
            </w:r>
            <w:r w:rsidRPr="00487CBA">
              <w:rPr>
                <w:rFonts w:ascii="Sylfaen" w:hAnsi="Sylfaen"/>
                <w:sz w:val="24"/>
                <w:szCs w:val="24"/>
                <w:lang w:val="fr-FR"/>
              </w:rPr>
              <w:t xml:space="preserve"> </w:t>
            </w:r>
            <w:r w:rsidRPr="00487CBA">
              <w:rPr>
                <w:rFonts w:ascii="Sylfaen" w:hAnsi="Sylfaen"/>
                <w:sz w:val="24"/>
                <w:szCs w:val="24"/>
                <w:lang w:val="ka-GE"/>
              </w:rPr>
              <w:t>პატივისა</w:t>
            </w:r>
            <w:r w:rsidRPr="00487CBA">
              <w:rPr>
                <w:rFonts w:ascii="Sylfaen" w:hAnsi="Sylfaen"/>
                <w:sz w:val="24"/>
                <w:szCs w:val="24"/>
                <w:lang w:val="fr-FR"/>
              </w:rPr>
              <w:t xml:space="preserve"> </w:t>
            </w:r>
            <w:r w:rsidRPr="00487CBA">
              <w:rPr>
                <w:rFonts w:ascii="Sylfaen" w:hAnsi="Sylfaen"/>
                <w:sz w:val="24"/>
                <w:szCs w:val="24"/>
                <w:lang w:val="ka-GE"/>
              </w:rPr>
              <w:t>და</w:t>
            </w:r>
            <w:r w:rsidRPr="00487CBA">
              <w:rPr>
                <w:rFonts w:ascii="Sylfaen" w:hAnsi="Sylfaen"/>
                <w:sz w:val="24"/>
                <w:szCs w:val="24"/>
                <w:lang w:val="fr-FR"/>
              </w:rPr>
              <w:t xml:space="preserve"> </w:t>
            </w:r>
            <w:r w:rsidRPr="00487CBA">
              <w:rPr>
                <w:rFonts w:ascii="Sylfaen" w:hAnsi="Sylfaen"/>
                <w:sz w:val="24"/>
                <w:szCs w:val="24"/>
                <w:lang w:val="ka-GE"/>
              </w:rPr>
              <w:t>ღირსების</w:t>
            </w:r>
            <w:r w:rsidRPr="00487CBA">
              <w:rPr>
                <w:rFonts w:ascii="Sylfaen" w:hAnsi="Sylfaen"/>
                <w:sz w:val="24"/>
                <w:szCs w:val="24"/>
                <w:lang w:val="fr-FR"/>
              </w:rPr>
              <w:t xml:space="preserve"> </w:t>
            </w:r>
            <w:r w:rsidRPr="00487CBA">
              <w:rPr>
                <w:rFonts w:ascii="Sylfaen" w:hAnsi="Sylfaen"/>
                <w:sz w:val="24"/>
                <w:szCs w:val="24"/>
                <w:lang w:val="ka-GE"/>
              </w:rPr>
              <w:t>შემლახველი</w:t>
            </w:r>
            <w:r w:rsidRPr="00487CBA">
              <w:rPr>
                <w:rFonts w:ascii="Sylfaen" w:hAnsi="Sylfaen"/>
                <w:sz w:val="24"/>
                <w:szCs w:val="24"/>
                <w:lang w:val="fr-FR"/>
              </w:rPr>
              <w:t xml:space="preserve"> </w:t>
            </w:r>
            <w:r w:rsidRPr="00487CBA">
              <w:rPr>
                <w:rFonts w:ascii="Sylfaen" w:hAnsi="Sylfaen"/>
                <w:sz w:val="24"/>
                <w:szCs w:val="24"/>
                <w:lang w:val="ka-GE"/>
              </w:rPr>
              <w:t>მოპყრობისა და სასჯელისაგან</w:t>
            </w:r>
            <w:r w:rsidRPr="00487CBA">
              <w:rPr>
                <w:rFonts w:ascii="Sylfaen" w:hAnsi="Sylfaen"/>
                <w:sz w:val="24"/>
                <w:szCs w:val="24"/>
                <w:lang w:val="fr-FR"/>
              </w:rPr>
              <w:t>.</w:t>
            </w:r>
            <w:r w:rsidRPr="00487CBA">
              <w:rPr>
                <w:rFonts w:ascii="Sylfaen" w:hAnsi="Sylfaen"/>
                <w:sz w:val="24"/>
                <w:szCs w:val="24"/>
                <w:lang w:val="ka-GE"/>
              </w:rPr>
              <w:t xml:space="preserve"> </w:t>
            </w:r>
          </w:p>
          <w:p w:rsidR="007B6F4B" w:rsidRPr="00487CBA" w:rsidRDefault="007B6F4B" w:rsidP="007B6F4B">
            <w:pPr>
              <w:spacing w:after="0" w:line="240" w:lineRule="auto"/>
              <w:jc w:val="both"/>
              <w:rPr>
                <w:rFonts w:ascii="Sylfaen" w:hAnsi="Sylfaen"/>
                <w:sz w:val="24"/>
                <w:szCs w:val="24"/>
                <w:lang w:val="ka-GE"/>
              </w:rPr>
            </w:pPr>
            <w:r w:rsidRPr="00487CBA">
              <w:rPr>
                <w:rFonts w:ascii="Sylfaen" w:hAnsi="Sylfaen"/>
                <w:sz w:val="24"/>
                <w:szCs w:val="24"/>
                <w:lang w:val="ka-GE"/>
              </w:rPr>
              <w:t xml:space="preserve">თუ სახელმწიფო ქმედების დასჯადად გამოცხადებით ადამიანის უფლებაში ისეთი ინტენსივობით ერევა, რომელიც აშკარად სცდება კონსტიტუციით უფლებაში ჩარევისთვის მკაცრად დასაშვებ ფარგლებს, მაშინ შეუძლებელია, რომ ეს არაადამიანურ მოპყრობად და სასჯელად არ იქნეს მიჩნეული. </w:t>
            </w:r>
            <w:r w:rsidR="00CF1441">
              <w:rPr>
                <w:rFonts w:ascii="Sylfaen" w:hAnsi="Sylfaen"/>
                <w:sz w:val="24"/>
                <w:szCs w:val="24"/>
                <w:lang w:val="ka-GE"/>
              </w:rPr>
              <w:t xml:space="preserve">ამგვარ არაპროპორციულ ჩარევასთან </w:t>
            </w:r>
            <w:r w:rsidRPr="00487CBA">
              <w:rPr>
                <w:rFonts w:ascii="Sylfaen" w:hAnsi="Sylfaen"/>
                <w:sz w:val="24"/>
                <w:szCs w:val="24"/>
                <w:lang w:val="ka-GE"/>
              </w:rPr>
              <w:t xml:space="preserve">კი მაშინ გვაქვს საქმე, როდესაც ქმედების ინკრიმინირების საფუძველი და საჭიროება არ არსებობს. მართალია სახელმწიფოს აქვს გარკვეული დისკრეცია დანაშაულთან ბრძოლის ინსტრუმენტების შერჩევის საქმეში, მაგრამ ის შებოჭილია კონსტიტუციური მოთხოვნებით. </w:t>
            </w:r>
            <w:r w:rsidRPr="00487CBA">
              <w:rPr>
                <w:rFonts w:ascii="Sylfaen" w:hAnsi="Sylfaen"/>
                <w:i/>
                <w:sz w:val="24"/>
                <w:szCs w:val="24"/>
                <w:lang w:val="ka-GE"/>
              </w:rPr>
              <w:t xml:space="preserve">,,სახელმწიფოს </w:t>
            </w:r>
            <w:r w:rsidRPr="00487CBA">
              <w:rPr>
                <w:rFonts w:ascii="Sylfaen" w:hAnsi="Sylfaen"/>
                <w:i/>
                <w:sz w:val="24"/>
                <w:szCs w:val="24"/>
                <w:lang w:val="ka-GE"/>
              </w:rPr>
              <w:lastRenderedPageBreak/>
              <w:t>პასუხისმგებლობის ტვირთი ძალიან მაღალია ამ ინსტრუმენტის მიზნობრივად გამოყენებისთვის [...]. ამ პროცესში სახელმწიფოს ევალება ადამიანისთვის, საზოგადოებისთვის, სახელმწიფოსთვის საფრთხის შემქმნელი რისკების სწორად შეფასება, პროგნოზირება, რეალური საფრთხეების ობიექტურად აწონვა და მათ ასაცილებლად ან გასანეიტრალებლად გონივრული, უკიდურესად აუცილებელი, ამასთან, საკმარისი ღონისძიებების გამოყენება. [...] ცხადია, ამ პროცესში სახელმწიფოს ძალიან დიდი სიფრთხილე მართებს, რადგან, ერთი მხრივ, უსაფუძვლოდ არ შეზღუდოს ადამიანების თავისუფლება ამა თუ იმ ქმედების აკრძალვის გზით, ხოლო, მეორე მხრივ, აკრძალული ქმედების ჩადენისთვის სახელმწიფოს პასუხი არ იყოს გადამეტებული, არაპროპორციული, რადგან ასეთი პასუხიც ადამიანის თავისუფლების სფეროს, სახელმწიფოს მხრიდან, შევიწროებას თავისთავად გულისხმობს. სახელმწიფო არ შეიძლება ადამიანის თავისუფლებაში (მის უფლებებში) ჩაერიოს ობიექტურად საჭიროზე მეტი დოზით, რადგან შედეგად მიზნად გადაიქცევა ადამიანის შეზღუდვა და არა მისი დაცვა ’’</w:t>
            </w:r>
            <w:r w:rsidRPr="00487CBA">
              <w:rPr>
                <w:rFonts w:ascii="Sylfaen" w:hAnsi="Sylfaen"/>
                <w:sz w:val="24"/>
                <w:szCs w:val="24"/>
                <w:lang w:val="ka-GE"/>
              </w:rPr>
              <w:t xml:space="preserve"> (ბექა წიქარიშვილის საქმე, II.32).</w:t>
            </w:r>
          </w:p>
          <w:p w:rsidR="007B6F4B" w:rsidRPr="00487CBA" w:rsidRDefault="007B6F4B" w:rsidP="007B6F4B">
            <w:pPr>
              <w:spacing w:after="0" w:line="240" w:lineRule="auto"/>
              <w:jc w:val="both"/>
              <w:rPr>
                <w:rFonts w:ascii="Sylfaen" w:hAnsi="Sylfaen"/>
                <w:sz w:val="24"/>
                <w:szCs w:val="24"/>
                <w:lang w:val="ka-GE"/>
              </w:rPr>
            </w:pPr>
          </w:p>
          <w:p w:rsidR="007B6F4B" w:rsidRPr="00487CBA"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 xml:space="preserve">საკონსტიტუციო სასამართლოს პრეცედენტული სამართლის მიხედვით </w:t>
            </w:r>
            <w:r w:rsidRPr="00487CBA">
              <w:rPr>
                <w:rFonts w:ascii="Sylfaen" w:hAnsi="Sylfaen"/>
                <w:i/>
                <w:sz w:val="24"/>
                <w:szCs w:val="24"/>
                <w:lang w:val="ka-GE"/>
              </w:rPr>
              <w:t xml:space="preserve">,,სისხლის სამართლის - ქმედების კრიმინალიზაციისა და მისი დასჯადობის ფუნქცია მხოლოდ მაშინაა წარმატებული, როდესაც ის გამოიყენება როგორც ultima ratio. [...] სისხლისსამართლებრივი ნორმები უნდა გამოიყენებოდეს როგორც უკიდურესი საშუალება, როდესაც ამოწურულია სამართლებრივ სიკეთეთა დაცვის არასისხლისსამართლებრივი საშუალებები’’ </w:t>
            </w:r>
            <w:r w:rsidRPr="00487CBA">
              <w:rPr>
                <w:rFonts w:ascii="Sylfaen" w:hAnsi="Sylfaen"/>
                <w:sz w:val="24"/>
                <w:szCs w:val="24"/>
                <w:lang w:val="ka-GE"/>
              </w:rPr>
              <w:t xml:space="preserve">(ბექა წიქარიშვილის საქმე, II.37). ამ პროცესის წარმატებულობას უზრუნველყოფს ხელისუფლების მხრიდან 4 პირობის კუმულაციურად დაკმაყოფილებაა საჭირო, რომელთაგან პირველი </w:t>
            </w:r>
            <w:r w:rsidRPr="00CF1441">
              <w:rPr>
                <w:rFonts w:ascii="Sylfaen" w:hAnsi="Sylfaen"/>
                <w:i/>
                <w:sz w:val="24"/>
                <w:szCs w:val="24"/>
                <w:lang w:val="ka-GE"/>
              </w:rPr>
              <w:t xml:space="preserve">,,კანონით დანაშაულად მხოლოდ ისეთი ქმედების მიჩნევაა, რომელიც უმართლობის ხარისხის იმ მომეტებული რისკების მატარებელია, რომელთა განეიტრალება და ამ გზით საზოგადოების და ადამიანების დაცვა ობიექტურად სისხლის სამართლის სფეროს განეკუთვნება’’ </w:t>
            </w:r>
            <w:r w:rsidRPr="00487CBA">
              <w:rPr>
                <w:rFonts w:ascii="Sylfaen" w:hAnsi="Sylfaen"/>
                <w:sz w:val="24"/>
                <w:szCs w:val="24"/>
                <w:lang w:val="ka-GE"/>
              </w:rPr>
              <w:t xml:space="preserve">(ბექა წიქარიშვილის საქმე, II.37). ამიტომ </w:t>
            </w:r>
            <w:r w:rsidR="000375D1">
              <w:rPr>
                <w:rFonts w:ascii="Sylfaen" w:hAnsi="Sylfaen"/>
                <w:sz w:val="24"/>
                <w:szCs w:val="24"/>
                <w:lang w:val="ka-GE"/>
              </w:rPr>
              <w:t xml:space="preserve">აუცილებელია </w:t>
            </w:r>
            <w:r w:rsidRPr="00CF1441">
              <w:rPr>
                <w:rFonts w:ascii="Sylfaen" w:hAnsi="Sylfaen"/>
                <w:i/>
                <w:sz w:val="24"/>
                <w:szCs w:val="24"/>
                <w:lang w:val="ka-GE"/>
              </w:rPr>
              <w:t>,,დადგინდეს სადავო ნორმით გათვალისწინებული ქმედების კრიმინალიზების მიზნები’’</w:t>
            </w:r>
            <w:r w:rsidRPr="00487CBA">
              <w:rPr>
                <w:rFonts w:ascii="Sylfaen" w:hAnsi="Sylfaen"/>
                <w:sz w:val="24"/>
                <w:szCs w:val="24"/>
                <w:lang w:val="ka-GE"/>
              </w:rPr>
              <w:t xml:space="preserve"> (ბექა წიქარიშვილის საქმე, II.39). უნდა გაირკვეს ამ ქმედებისთვის დასჯადად გამოცხადება არის თუ არა დასახელებული ლეგიტიმური მიზნების ვარგისი და პროპორციული საშუალება და უზრუნველყოფს თუ არა თავად სასჯელის მიზნების მიღწევის შესაძლებლობას.</w:t>
            </w:r>
            <w:r w:rsidR="00CF1441">
              <w:rPr>
                <w:rFonts w:ascii="Sylfaen" w:hAnsi="Sylfaen"/>
                <w:sz w:val="24"/>
                <w:szCs w:val="24"/>
                <w:lang w:val="ka-GE"/>
              </w:rPr>
              <w:t xml:space="preserve"> </w:t>
            </w:r>
            <w:r w:rsidRPr="00CF1441">
              <w:rPr>
                <w:rFonts w:ascii="Sylfaen" w:hAnsi="Sylfaen"/>
                <w:i/>
                <w:sz w:val="24"/>
                <w:szCs w:val="24"/>
                <w:lang w:val="ka-GE"/>
              </w:rPr>
              <w:t>,,რადგან საბოლოოდ, სასჯელის მიზნებიც ქმედების კრიმინალიზების მიზნების მიღწევას უნდა ემსახურებოდეს. წინააღმდეგ შემთხვევაში, სასჯელი თავად გახდება მიზანი [...]’’</w:t>
            </w:r>
            <w:r w:rsidRPr="00487CBA">
              <w:rPr>
                <w:rFonts w:ascii="Sylfaen" w:hAnsi="Sylfaen"/>
                <w:sz w:val="24"/>
                <w:szCs w:val="24"/>
                <w:lang w:val="ka-GE"/>
              </w:rPr>
              <w:t xml:space="preserve"> (ბექა წიქარიშვილის საქმე, II.39), რაც წარმოადგენს ღირსების უფლების შელახვას. რადგან </w:t>
            </w:r>
            <w:r w:rsidRPr="00CF1441">
              <w:rPr>
                <w:rFonts w:ascii="Sylfaen" w:hAnsi="Sylfaen"/>
                <w:i/>
                <w:sz w:val="24"/>
                <w:szCs w:val="24"/>
                <w:lang w:val="ka-GE"/>
              </w:rPr>
              <w:t>,,სახელმწიფოს ვალდებულებაა, [...] იძულების ყველაზე მკაცრი ზომები არ დაადგინოს/გამოიყენოს მაშინ, როდესაც ამის აუცილებლობა არ არსებობს</w:t>
            </w:r>
            <w:r w:rsidRPr="00CF1441">
              <w:rPr>
                <w:rFonts w:ascii="Sylfaen" w:hAnsi="Sylfaen"/>
                <w:i/>
                <w:sz w:val="24"/>
                <w:szCs w:val="24"/>
                <w:lang w:val="fr-FR"/>
              </w:rPr>
              <w:t xml:space="preserve"> </w:t>
            </w:r>
            <w:r w:rsidRPr="00CF1441">
              <w:rPr>
                <w:rFonts w:ascii="Sylfaen" w:hAnsi="Sylfaen"/>
                <w:i/>
                <w:sz w:val="24"/>
                <w:szCs w:val="24"/>
                <w:lang w:val="ka-GE"/>
              </w:rPr>
              <w:t>ან/და როდესაც მათ ობიექტურად არ შეუძლიათ იმ შედეგების გამოწვევა, რომლებზე ორენტირებითაც ეს ღონისძიებები იქნა შერჩეული, როგორც ეფექტური და საუკეთესო’’</w:t>
            </w:r>
            <w:r w:rsidRPr="00487CBA">
              <w:rPr>
                <w:rFonts w:ascii="Sylfaen" w:hAnsi="Sylfaen"/>
                <w:sz w:val="24"/>
                <w:szCs w:val="24"/>
                <w:lang w:val="ka-GE"/>
              </w:rPr>
              <w:t xml:space="preserve"> (ბექა წიქარიშვილის საქმე, II.42).</w:t>
            </w:r>
          </w:p>
          <w:p w:rsidR="007B6F4B" w:rsidRPr="00487CBA" w:rsidRDefault="007B6F4B" w:rsidP="007B6F4B">
            <w:pPr>
              <w:spacing w:line="240" w:lineRule="auto"/>
              <w:jc w:val="both"/>
              <w:rPr>
                <w:rFonts w:ascii="Sylfaen" w:hAnsi="Sylfaen"/>
                <w:b/>
                <w:sz w:val="24"/>
                <w:szCs w:val="24"/>
                <w:lang w:val="ka-GE"/>
              </w:rPr>
            </w:pPr>
            <w:r w:rsidRPr="00487CBA">
              <w:rPr>
                <w:rFonts w:ascii="Sylfaen" w:hAnsi="Sylfaen"/>
                <w:b/>
                <w:sz w:val="24"/>
                <w:szCs w:val="24"/>
                <w:lang w:val="ka-GE"/>
              </w:rPr>
              <w:t>სასჯელის მიზნები</w:t>
            </w:r>
          </w:p>
          <w:p w:rsidR="007B6F4B" w:rsidRPr="00487CBA"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 xml:space="preserve">თეორიაში ცნობილია, რომ სასჯელის მიზანი სამია: სამართლიანობის აღდგენა, ახალი დანაშაულის თავიდან აცილება (ზოგადი და კერძო პრევენცია) და დამნაშავის რესოციალიზაცია. ისინი მჭიდროდაა ერთმანეთთან დაკავშირებული და საბოლოო ჯამში კულმინაციაში უნდა მიიღწეს. ამ პროცესში, რა თქმა უნდა, ზოგადი პრევენციის ადგილი მნიშვნელოვანია, მაგრამ იგი დამოუკიდებლად და უნიკალურად ვერ იტვირთავს საკუთარ თავზე სასჯელის მიზნებს. </w:t>
            </w:r>
            <w:r w:rsidRPr="00CF1441">
              <w:rPr>
                <w:rFonts w:ascii="Sylfaen" w:hAnsi="Sylfaen"/>
                <w:i/>
                <w:sz w:val="24"/>
                <w:szCs w:val="24"/>
                <w:lang w:val="ka-GE"/>
              </w:rPr>
              <w:t xml:space="preserve">,,თუმცა სახელმწიფოს იძულების ღონისძიების გამოყენებისას უნდა ჰქონდეს ზოგადი პრევენციის ზემოაღნიშნული პოზიტიური შედეგების გამოწვევის პასიური მოლოდინი, სახელმწიფომ არ </w:t>
            </w:r>
            <w:r w:rsidRPr="00CF1441">
              <w:rPr>
                <w:rFonts w:ascii="Sylfaen" w:hAnsi="Sylfaen"/>
                <w:i/>
                <w:sz w:val="24"/>
                <w:szCs w:val="24"/>
                <w:lang w:val="ka-GE"/>
              </w:rPr>
              <w:lastRenderedPageBreak/>
              <w:t>შეიძლება პირი დასაჯოს მხოლოდ იმის გამო, რომ სხვამ არ ჩაიდინოს იგივე ქმედება. არ შეიძლება პირის დასჯის მიზანი იყოს მხოლოდ და მხოლოდ სხვა პირების „დაშინება“, გაფრთხილება და ამ გზით სხვების მიერ იგივე დანაშულის ჩადენის რისკების მინიმალიზება. [...] თუკი სასჯელი გამოყენებული იქნება მხოლოდ სხვათა შეკავების მიზნით, ის, ცხადია, უსამართლო იქნება, რადგან დაუშვებელია ადამიანის მიმართ სისხლის სამართლის უკიდურესი ინსტრუმენტების (სასჯელის) გამოყენება მხოლოდ ან უპირატესად იმის გამო, რომ სხვები მიდრეკილნი არიან ასოციალური ქცევისკენ. ერთი მხრივ, დაუშვებელია და მეორე მხრივ, შეუძლებელიც დანაშაულებრივი ქმედების შეკავება ნებისმიერ ფასად. ამიტომ სასჯელის ზოგადი ნეგატიური პრევენციის ფუნქცია, ცხადია, მნიშვნელოვანია და ის მუშაობს, მაგრამ მისი მიზნობრივი ქმედითობა მიღწევადია მხოლოდ მაშინ, თუ კონკრეტული ქმედებისთვის დაკისრებულ სასჯელს აქვს ობიექტური საფუძველი და უნარი, უზრუნველყოს სამართლიანობის აღდგენის, რესოციალიზაციის და სპეციალური პრევენციის ფუნქცია. ამ ფუნქციებთან ბუნებრივი თავსებადობის გარეშე, მხოლოდ ზოგადი პრევენციის მიზანზე ორიენტირებით სასჯელის დაწესება ან გამოყენება არღვევს ბალანსს, რომელსაც უნდა ეფუძნებოდეს და ემსახურებოდეს სასჯელის დანიშვნა ზოგადად. გაუმართლებელია პირისთვის  სასჯელის შეფარდება მხოლოდ საზოგადოების დამოკიდებულებაზე ზემოქმედებისთვის, ვინაიდან თავისთავად ეს გარემოება სასჯელს უხეშად არაპროპორციულ სასჯელად აქცევს’’</w:t>
            </w:r>
            <w:r w:rsidRPr="00487CBA">
              <w:rPr>
                <w:rFonts w:ascii="Sylfaen" w:hAnsi="Sylfaen"/>
                <w:sz w:val="24"/>
                <w:szCs w:val="24"/>
                <w:lang w:val="ka-GE"/>
              </w:rPr>
              <w:t xml:space="preserve"> (ბექა წიქარიშვილის საქმე, II.52,53). </w:t>
            </w:r>
          </w:p>
          <w:p w:rsidR="007B6F4B" w:rsidRPr="00487CBA"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 xml:space="preserve">სასჯელის მიზნები გარდაუვალ კავშირშია ქმედების ინკრიმინირებასთან. თუ ქმედება თავისთავად არ იმსახურებს სისხლისსამართლებრივი წესით დასჯადად გამოცხადებას, ცხადია მისთვის დაწესებული სასჯელი ვერ იპოვის საკუთარ მიზნებს და ,,სანიმუშო სასჯელად იქცევა’’ და პიქრით, თუ დანაშაულად გამოცხადებული ქმედების ჩადენისთვის განსაზღვრული ვერცერთი სასჯელი ვერ დააკმაყოფილებს სასჯელის მიზნების მოთხოვნებს ის თავისთავად მოკლებული იქნება შესაძებლობას გაამართლოს ქმედების ინკრიმინირება. </w:t>
            </w:r>
          </w:p>
          <w:p w:rsidR="007B6F4B" w:rsidRPr="00487CBA" w:rsidRDefault="007B6F4B" w:rsidP="007B6F4B">
            <w:pPr>
              <w:spacing w:line="240" w:lineRule="auto"/>
              <w:jc w:val="both"/>
              <w:rPr>
                <w:rFonts w:ascii="Sylfaen" w:hAnsi="Sylfaen"/>
                <w:b/>
                <w:sz w:val="24"/>
                <w:szCs w:val="24"/>
                <w:lang w:val="ka-GE"/>
              </w:rPr>
            </w:pPr>
            <w:r w:rsidRPr="00487CBA">
              <w:rPr>
                <w:rFonts w:ascii="Sylfaen" w:hAnsi="Sylfaen"/>
                <w:b/>
                <w:sz w:val="24"/>
                <w:szCs w:val="24"/>
                <w:lang w:val="ka-GE"/>
              </w:rPr>
              <w:t>ქმედების ინკრიმინირება</w:t>
            </w:r>
          </w:p>
          <w:p w:rsidR="007B6F4B" w:rsidRPr="00487CBA"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საკონსტიტუციო სასამართლოს სტანდარტით, სახელმწიფოს განსაკთრებული ტვირთი ეკისრება სისხლისსამართლებრივი რეგულირების დროს.</w:t>
            </w:r>
            <w:r w:rsidRPr="00487CBA">
              <w:rPr>
                <w:rFonts w:ascii="AcadNusx" w:hAnsi="AcadNusx"/>
                <w:sz w:val="24"/>
                <w:szCs w:val="24"/>
                <w:lang w:val="es-ES"/>
              </w:rPr>
              <w:t xml:space="preserve"> </w:t>
            </w:r>
            <w:r w:rsidRPr="00CF1441">
              <w:rPr>
                <w:rFonts w:ascii="AcadNusx" w:hAnsi="AcadNusx"/>
                <w:i/>
                <w:sz w:val="24"/>
                <w:szCs w:val="24"/>
                <w:lang w:val="es-ES"/>
              </w:rPr>
              <w:t>“</w:t>
            </w:r>
            <w:r w:rsidRPr="00CF1441">
              <w:rPr>
                <w:rFonts w:ascii="Sylfaen" w:hAnsi="Sylfaen" w:cs="Sylfaen"/>
                <w:i/>
                <w:sz w:val="24"/>
                <w:szCs w:val="24"/>
                <w:lang w:val="es-ES"/>
              </w:rPr>
              <w:t>სამართლებრივ</w:t>
            </w:r>
            <w:r w:rsidRPr="00CF1441">
              <w:rPr>
                <w:rFonts w:ascii="AcadNusx" w:hAnsi="AcadNusx"/>
                <w:i/>
                <w:sz w:val="24"/>
                <w:szCs w:val="24"/>
                <w:lang w:val="es-ES"/>
              </w:rPr>
              <w:t xml:space="preserve"> </w:t>
            </w:r>
            <w:r w:rsidRPr="00CF1441">
              <w:rPr>
                <w:rFonts w:ascii="Sylfaen" w:hAnsi="Sylfaen" w:cs="Sylfaen"/>
                <w:i/>
                <w:sz w:val="24"/>
                <w:szCs w:val="24"/>
                <w:lang w:val="es-ES"/>
              </w:rPr>
              <w:t>სახელმწიფოში</w:t>
            </w:r>
            <w:r w:rsidRPr="00CF1441">
              <w:rPr>
                <w:rFonts w:ascii="AcadNusx" w:hAnsi="AcadNusx"/>
                <w:i/>
                <w:sz w:val="24"/>
                <w:szCs w:val="24"/>
                <w:lang w:val="es-ES"/>
              </w:rPr>
              <w:t xml:space="preserve"> </w:t>
            </w:r>
            <w:r w:rsidRPr="00CF1441">
              <w:rPr>
                <w:rFonts w:ascii="Sylfaen" w:hAnsi="Sylfaen" w:cs="Sylfaen"/>
                <w:i/>
                <w:sz w:val="24"/>
                <w:szCs w:val="24"/>
                <w:lang w:val="es-ES"/>
              </w:rPr>
              <w:t>ხელისუფლება</w:t>
            </w:r>
            <w:r w:rsidRPr="00CF1441">
              <w:rPr>
                <w:rFonts w:ascii="AcadNusx" w:hAnsi="AcadNusx"/>
                <w:i/>
                <w:sz w:val="24"/>
                <w:szCs w:val="24"/>
                <w:lang w:val="es-ES"/>
              </w:rPr>
              <w:t xml:space="preserve"> </w:t>
            </w:r>
            <w:r w:rsidRPr="00CF1441">
              <w:rPr>
                <w:rFonts w:ascii="Sylfaen" w:hAnsi="Sylfaen" w:cs="Sylfaen"/>
                <w:i/>
                <w:sz w:val="24"/>
                <w:szCs w:val="24"/>
                <w:lang w:val="es-ES"/>
              </w:rPr>
              <w:t>შეზღუდულია</w:t>
            </w:r>
            <w:r w:rsidRPr="00CF1441">
              <w:rPr>
                <w:rFonts w:ascii="AcadNusx" w:hAnsi="AcadNusx"/>
                <w:i/>
                <w:sz w:val="24"/>
                <w:szCs w:val="24"/>
                <w:lang w:val="es-ES"/>
              </w:rPr>
              <w:t xml:space="preserve"> </w:t>
            </w:r>
            <w:r w:rsidRPr="00CF1441">
              <w:rPr>
                <w:rFonts w:ascii="Sylfaen" w:hAnsi="Sylfaen" w:cs="Sylfaen"/>
                <w:i/>
                <w:sz w:val="24"/>
                <w:szCs w:val="24"/>
                <w:lang w:val="es-ES"/>
              </w:rPr>
              <w:t>უპირობო</w:t>
            </w:r>
            <w:r w:rsidRPr="00CF1441">
              <w:rPr>
                <w:rFonts w:ascii="AcadNusx" w:hAnsi="AcadNusx"/>
                <w:i/>
                <w:sz w:val="24"/>
                <w:szCs w:val="24"/>
                <w:lang w:val="es-ES"/>
              </w:rPr>
              <w:t xml:space="preserve"> </w:t>
            </w:r>
            <w:r w:rsidRPr="00CF1441">
              <w:rPr>
                <w:rFonts w:ascii="Sylfaen" w:hAnsi="Sylfaen" w:cs="Sylfaen"/>
                <w:i/>
                <w:sz w:val="24"/>
                <w:szCs w:val="24"/>
                <w:lang w:val="es-ES"/>
              </w:rPr>
              <w:t>ვალდებულებით</w:t>
            </w:r>
            <w:r w:rsidRPr="00CF1441">
              <w:rPr>
                <w:rFonts w:ascii="AcadNusx" w:hAnsi="AcadNusx"/>
                <w:i/>
                <w:sz w:val="24"/>
                <w:szCs w:val="24"/>
                <w:lang w:val="es-ES"/>
              </w:rPr>
              <w:t xml:space="preserve">, </w:t>
            </w:r>
            <w:r w:rsidRPr="00CF1441">
              <w:rPr>
                <w:rFonts w:ascii="Sylfaen" w:hAnsi="Sylfaen" w:cs="Sylfaen"/>
                <w:i/>
                <w:sz w:val="24"/>
                <w:szCs w:val="24"/>
                <w:lang w:val="es-ES"/>
              </w:rPr>
              <w:t>ადამიანის</w:t>
            </w:r>
            <w:r w:rsidRPr="00CF1441">
              <w:rPr>
                <w:rFonts w:ascii="AcadNusx" w:hAnsi="AcadNusx"/>
                <w:i/>
                <w:sz w:val="24"/>
                <w:szCs w:val="24"/>
                <w:lang w:val="es-ES"/>
              </w:rPr>
              <w:t xml:space="preserve"> </w:t>
            </w:r>
            <w:r w:rsidRPr="00CF1441">
              <w:rPr>
                <w:rFonts w:ascii="Sylfaen" w:hAnsi="Sylfaen" w:cs="Sylfaen"/>
                <w:i/>
                <w:sz w:val="24"/>
                <w:szCs w:val="24"/>
                <w:lang w:val="es-ES"/>
              </w:rPr>
              <w:t>თავისუფლებაში</w:t>
            </w:r>
            <w:r w:rsidRPr="00CF1441">
              <w:rPr>
                <w:rFonts w:ascii="AcadNusx" w:hAnsi="AcadNusx"/>
                <w:i/>
                <w:sz w:val="24"/>
                <w:szCs w:val="24"/>
                <w:lang w:val="es-ES"/>
              </w:rPr>
              <w:t xml:space="preserve"> (</w:t>
            </w:r>
            <w:r w:rsidRPr="00CF1441">
              <w:rPr>
                <w:rFonts w:ascii="Sylfaen" w:hAnsi="Sylfaen" w:cs="Sylfaen"/>
                <w:i/>
                <w:sz w:val="24"/>
                <w:szCs w:val="24"/>
                <w:lang w:val="es-ES"/>
              </w:rPr>
              <w:t>მის</w:t>
            </w:r>
            <w:r w:rsidRPr="00CF1441">
              <w:rPr>
                <w:rFonts w:ascii="AcadNusx" w:hAnsi="AcadNusx"/>
                <w:i/>
                <w:sz w:val="24"/>
                <w:szCs w:val="24"/>
                <w:lang w:val="es-ES"/>
              </w:rPr>
              <w:t xml:space="preserve"> </w:t>
            </w:r>
            <w:r w:rsidRPr="00CF1441">
              <w:rPr>
                <w:rFonts w:ascii="Sylfaen" w:hAnsi="Sylfaen" w:cs="Sylfaen"/>
                <w:i/>
                <w:sz w:val="24"/>
                <w:szCs w:val="24"/>
                <w:lang w:val="es-ES"/>
              </w:rPr>
              <w:t>ნებისმიერ</w:t>
            </w:r>
            <w:r w:rsidRPr="00CF1441">
              <w:rPr>
                <w:rFonts w:ascii="AcadNusx" w:hAnsi="AcadNusx"/>
                <w:i/>
                <w:sz w:val="24"/>
                <w:szCs w:val="24"/>
                <w:lang w:val="es-ES"/>
              </w:rPr>
              <w:t xml:space="preserve"> </w:t>
            </w:r>
            <w:r w:rsidRPr="00CF1441">
              <w:rPr>
                <w:rFonts w:ascii="Sylfaen" w:hAnsi="Sylfaen" w:cs="Sylfaen"/>
                <w:i/>
                <w:sz w:val="24"/>
                <w:szCs w:val="24"/>
                <w:lang w:val="es-ES"/>
              </w:rPr>
              <w:t>უფლებაში</w:t>
            </w:r>
            <w:r w:rsidRPr="00CF1441">
              <w:rPr>
                <w:rFonts w:ascii="AcadNusx" w:hAnsi="AcadNusx"/>
                <w:i/>
                <w:sz w:val="24"/>
                <w:szCs w:val="24"/>
                <w:lang w:val="es-ES"/>
              </w:rPr>
              <w:t xml:space="preserve">) </w:t>
            </w:r>
            <w:r w:rsidRPr="00CF1441">
              <w:rPr>
                <w:rFonts w:ascii="Sylfaen" w:hAnsi="Sylfaen" w:cs="Sylfaen"/>
                <w:i/>
                <w:sz w:val="24"/>
                <w:szCs w:val="24"/>
                <w:lang w:val="es-ES"/>
              </w:rPr>
              <w:t>ჩაერიოს</w:t>
            </w:r>
            <w:r w:rsidRPr="00CF1441">
              <w:rPr>
                <w:rFonts w:ascii="AcadNusx" w:hAnsi="AcadNusx"/>
                <w:i/>
                <w:sz w:val="24"/>
                <w:szCs w:val="24"/>
                <w:lang w:val="es-ES"/>
              </w:rPr>
              <w:t xml:space="preserve"> </w:t>
            </w:r>
            <w:r w:rsidRPr="00CF1441">
              <w:rPr>
                <w:rFonts w:ascii="Sylfaen" w:hAnsi="Sylfaen" w:cs="Sylfaen"/>
                <w:i/>
                <w:sz w:val="24"/>
                <w:szCs w:val="24"/>
                <w:lang w:val="es-ES"/>
              </w:rPr>
              <w:t>მხოლოდ</w:t>
            </w:r>
            <w:r w:rsidRPr="00CF1441">
              <w:rPr>
                <w:rFonts w:ascii="AcadNusx" w:hAnsi="AcadNusx"/>
                <w:i/>
                <w:sz w:val="24"/>
                <w:szCs w:val="24"/>
                <w:lang w:val="es-ES"/>
              </w:rPr>
              <w:t xml:space="preserve"> </w:t>
            </w:r>
            <w:r w:rsidRPr="00CF1441">
              <w:rPr>
                <w:rFonts w:ascii="Sylfaen" w:hAnsi="Sylfaen" w:cs="Sylfaen"/>
                <w:i/>
                <w:sz w:val="24"/>
                <w:szCs w:val="24"/>
                <w:lang w:val="es-ES"/>
              </w:rPr>
              <w:t>მაშინ</w:t>
            </w:r>
            <w:r w:rsidRPr="00CF1441">
              <w:rPr>
                <w:rFonts w:ascii="AcadNusx" w:hAnsi="AcadNusx"/>
                <w:i/>
                <w:sz w:val="24"/>
                <w:szCs w:val="24"/>
                <w:lang w:val="es-ES"/>
              </w:rPr>
              <w:t xml:space="preserve">, </w:t>
            </w:r>
            <w:r w:rsidRPr="00CF1441">
              <w:rPr>
                <w:rFonts w:ascii="Sylfaen" w:hAnsi="Sylfaen" w:cs="Sylfaen"/>
                <w:i/>
                <w:sz w:val="24"/>
                <w:szCs w:val="24"/>
                <w:lang w:val="es-ES"/>
              </w:rPr>
              <w:t>როდესაც</w:t>
            </w:r>
            <w:r w:rsidRPr="00CF1441">
              <w:rPr>
                <w:rFonts w:ascii="AcadNusx" w:hAnsi="AcadNusx"/>
                <w:i/>
                <w:sz w:val="24"/>
                <w:szCs w:val="24"/>
                <w:lang w:val="es-ES"/>
              </w:rPr>
              <w:t xml:space="preserve"> </w:t>
            </w:r>
            <w:r w:rsidRPr="00CF1441">
              <w:rPr>
                <w:rFonts w:ascii="Sylfaen" w:hAnsi="Sylfaen" w:cs="Sylfaen"/>
                <w:i/>
                <w:sz w:val="24"/>
                <w:szCs w:val="24"/>
                <w:lang w:val="es-ES"/>
              </w:rPr>
              <w:t>ეს</w:t>
            </w:r>
            <w:r w:rsidRPr="00CF1441">
              <w:rPr>
                <w:rFonts w:ascii="AcadNusx" w:hAnsi="AcadNusx"/>
                <w:i/>
                <w:sz w:val="24"/>
                <w:szCs w:val="24"/>
                <w:lang w:val="es-ES"/>
              </w:rPr>
              <w:t xml:space="preserve"> </w:t>
            </w:r>
            <w:r w:rsidRPr="00CF1441">
              <w:rPr>
                <w:rFonts w:ascii="Sylfaen" w:hAnsi="Sylfaen" w:cs="Sylfaen"/>
                <w:i/>
                <w:sz w:val="24"/>
                <w:szCs w:val="24"/>
                <w:lang w:val="es-ES"/>
              </w:rPr>
              <w:t>გარდაუვალია</w:t>
            </w:r>
            <w:r w:rsidRPr="00CF1441">
              <w:rPr>
                <w:rFonts w:ascii="AcadNusx" w:hAnsi="AcadNusx"/>
                <w:i/>
                <w:sz w:val="24"/>
                <w:szCs w:val="24"/>
                <w:lang w:val="es-ES"/>
              </w:rPr>
              <w:t xml:space="preserve"> </w:t>
            </w:r>
            <w:r w:rsidRPr="00CF1441">
              <w:rPr>
                <w:rFonts w:ascii="Sylfaen" w:hAnsi="Sylfaen" w:cs="Sylfaen"/>
                <w:i/>
                <w:sz w:val="24"/>
                <w:szCs w:val="24"/>
                <w:lang w:val="es-ES"/>
              </w:rPr>
              <w:t>და</w:t>
            </w:r>
            <w:r w:rsidRPr="00CF1441">
              <w:rPr>
                <w:rFonts w:ascii="AcadNusx" w:hAnsi="AcadNusx"/>
                <w:i/>
                <w:sz w:val="24"/>
                <w:szCs w:val="24"/>
                <w:lang w:val="es-ES"/>
              </w:rPr>
              <w:t xml:space="preserve"> </w:t>
            </w:r>
            <w:r w:rsidRPr="00CF1441">
              <w:rPr>
                <w:rFonts w:ascii="Sylfaen" w:hAnsi="Sylfaen" w:cs="Sylfaen"/>
                <w:i/>
                <w:sz w:val="24"/>
                <w:szCs w:val="24"/>
                <w:lang w:val="es-ES"/>
              </w:rPr>
              <w:t>მხოლოდ</w:t>
            </w:r>
            <w:r w:rsidRPr="00CF1441">
              <w:rPr>
                <w:rFonts w:ascii="AcadNusx" w:hAnsi="AcadNusx"/>
                <w:i/>
                <w:sz w:val="24"/>
                <w:szCs w:val="24"/>
                <w:lang w:val="es-ES"/>
              </w:rPr>
              <w:t xml:space="preserve"> </w:t>
            </w:r>
            <w:r w:rsidRPr="00CF1441">
              <w:rPr>
                <w:rFonts w:ascii="Sylfaen" w:hAnsi="Sylfaen" w:cs="Sylfaen"/>
                <w:i/>
                <w:sz w:val="24"/>
                <w:szCs w:val="24"/>
                <w:lang w:val="es-ES"/>
              </w:rPr>
              <w:t>იმდენად</w:t>
            </w:r>
            <w:r w:rsidRPr="00CF1441">
              <w:rPr>
                <w:rFonts w:ascii="AcadNusx" w:hAnsi="AcadNusx"/>
                <w:i/>
                <w:sz w:val="24"/>
                <w:szCs w:val="24"/>
                <w:lang w:val="es-ES"/>
              </w:rPr>
              <w:t xml:space="preserve">, </w:t>
            </w:r>
            <w:r w:rsidRPr="00CF1441">
              <w:rPr>
                <w:rFonts w:ascii="Sylfaen" w:hAnsi="Sylfaen" w:cs="Sylfaen"/>
                <w:i/>
                <w:sz w:val="24"/>
                <w:szCs w:val="24"/>
                <w:lang w:val="es-ES"/>
              </w:rPr>
              <w:t>რამდენადაც</w:t>
            </w:r>
            <w:r w:rsidRPr="00CF1441">
              <w:rPr>
                <w:rFonts w:ascii="AcadNusx" w:hAnsi="AcadNusx"/>
                <w:i/>
                <w:sz w:val="24"/>
                <w:szCs w:val="24"/>
                <w:lang w:val="es-ES"/>
              </w:rPr>
              <w:t xml:space="preserve"> </w:t>
            </w:r>
            <w:r w:rsidRPr="00CF1441">
              <w:rPr>
                <w:rFonts w:ascii="Sylfaen" w:hAnsi="Sylfaen" w:cs="Sylfaen"/>
                <w:i/>
                <w:sz w:val="24"/>
                <w:szCs w:val="24"/>
                <w:lang w:val="es-ES"/>
              </w:rPr>
              <w:t>ეს</w:t>
            </w:r>
            <w:r w:rsidRPr="00CF1441">
              <w:rPr>
                <w:rFonts w:ascii="AcadNusx" w:hAnsi="AcadNusx"/>
                <w:i/>
                <w:sz w:val="24"/>
                <w:szCs w:val="24"/>
                <w:lang w:val="es-ES"/>
              </w:rPr>
              <w:t xml:space="preserve"> </w:t>
            </w:r>
            <w:r w:rsidRPr="00CF1441">
              <w:rPr>
                <w:rFonts w:ascii="Sylfaen" w:hAnsi="Sylfaen" w:cs="Sylfaen"/>
                <w:i/>
                <w:sz w:val="24"/>
                <w:szCs w:val="24"/>
                <w:lang w:val="es-ES"/>
              </w:rPr>
              <w:t>ობიექტურად</w:t>
            </w:r>
            <w:r w:rsidRPr="00CF1441">
              <w:rPr>
                <w:rFonts w:ascii="AcadNusx" w:hAnsi="AcadNusx"/>
                <w:i/>
                <w:sz w:val="24"/>
                <w:szCs w:val="24"/>
                <w:lang w:val="es-ES"/>
              </w:rPr>
              <w:t xml:space="preserve"> </w:t>
            </w:r>
            <w:r w:rsidRPr="00CF1441">
              <w:rPr>
                <w:rFonts w:ascii="Sylfaen" w:hAnsi="Sylfaen" w:cs="Sylfaen"/>
                <w:i/>
                <w:sz w:val="24"/>
                <w:szCs w:val="24"/>
                <w:lang w:val="es-ES"/>
              </w:rPr>
              <w:t>აუცილებელია</w:t>
            </w:r>
            <w:r w:rsidRPr="00CF1441">
              <w:rPr>
                <w:rFonts w:ascii="AcadNusx" w:hAnsi="AcadNusx"/>
                <w:i/>
                <w:sz w:val="24"/>
                <w:szCs w:val="24"/>
                <w:lang w:val="es-ES"/>
              </w:rPr>
              <w:t xml:space="preserve">. </w:t>
            </w:r>
            <w:r w:rsidRPr="00CF1441">
              <w:rPr>
                <w:rFonts w:ascii="Sylfaen" w:hAnsi="Sylfaen" w:cs="Sylfaen"/>
                <w:i/>
                <w:sz w:val="24"/>
                <w:szCs w:val="24"/>
                <w:lang w:val="ka-GE"/>
              </w:rPr>
              <w:t>[...]</w:t>
            </w:r>
            <w:r w:rsidRPr="00CF1441">
              <w:rPr>
                <w:rFonts w:ascii="AcadNusx" w:hAnsi="AcadNusx"/>
                <w:i/>
                <w:sz w:val="24"/>
                <w:szCs w:val="24"/>
                <w:lang w:val="es-ES"/>
              </w:rPr>
              <w:t xml:space="preserve"> </w:t>
            </w:r>
            <w:r w:rsidRPr="00CF1441">
              <w:rPr>
                <w:rFonts w:ascii="Sylfaen" w:hAnsi="Sylfaen" w:cs="Sylfaen"/>
                <w:i/>
                <w:sz w:val="24"/>
                <w:szCs w:val="24"/>
                <w:lang w:val="es-ES"/>
              </w:rPr>
              <w:t>ბუნებრივია</w:t>
            </w:r>
            <w:r w:rsidRPr="00CF1441">
              <w:rPr>
                <w:rFonts w:ascii="AcadNusx" w:hAnsi="AcadNusx"/>
                <w:i/>
                <w:sz w:val="24"/>
                <w:szCs w:val="24"/>
                <w:lang w:val="es-ES"/>
              </w:rPr>
              <w:t xml:space="preserve">, </w:t>
            </w:r>
            <w:r w:rsidRPr="00CF1441">
              <w:rPr>
                <w:rFonts w:ascii="Sylfaen" w:hAnsi="Sylfaen" w:cs="Sylfaen"/>
                <w:i/>
                <w:sz w:val="24"/>
                <w:szCs w:val="24"/>
                <w:lang w:val="es-ES"/>
              </w:rPr>
              <w:t>რომ</w:t>
            </w:r>
            <w:r w:rsidRPr="00CF1441">
              <w:rPr>
                <w:rFonts w:ascii="AcadNusx" w:hAnsi="AcadNusx"/>
                <w:i/>
                <w:sz w:val="24"/>
                <w:szCs w:val="24"/>
                <w:lang w:val="es-ES"/>
              </w:rPr>
              <w:t xml:space="preserve"> </w:t>
            </w:r>
            <w:r w:rsidRPr="00CF1441">
              <w:rPr>
                <w:rFonts w:ascii="Sylfaen" w:hAnsi="Sylfaen" w:cs="Sylfaen"/>
                <w:i/>
                <w:sz w:val="24"/>
                <w:szCs w:val="24"/>
                <w:lang w:val="es-ES"/>
              </w:rPr>
              <w:t>სახელმწიფო</w:t>
            </w:r>
            <w:r w:rsidRPr="00CF1441">
              <w:rPr>
                <w:rFonts w:ascii="AcadNusx" w:hAnsi="AcadNusx"/>
                <w:i/>
                <w:sz w:val="24"/>
                <w:szCs w:val="24"/>
                <w:lang w:val="es-ES"/>
              </w:rPr>
              <w:t xml:space="preserve"> </w:t>
            </w:r>
            <w:r w:rsidRPr="00CF1441">
              <w:rPr>
                <w:rFonts w:ascii="Sylfaen" w:hAnsi="Sylfaen" w:cs="Sylfaen"/>
                <w:i/>
                <w:sz w:val="24"/>
                <w:szCs w:val="24"/>
                <w:lang w:val="es-ES"/>
              </w:rPr>
              <w:t>ამ</w:t>
            </w:r>
            <w:r w:rsidRPr="00CF1441">
              <w:rPr>
                <w:rFonts w:ascii="AcadNusx" w:hAnsi="AcadNusx"/>
                <w:i/>
                <w:sz w:val="24"/>
                <w:szCs w:val="24"/>
                <w:lang w:val="es-ES"/>
              </w:rPr>
              <w:t xml:space="preserve"> </w:t>
            </w:r>
            <w:r w:rsidRPr="00CF1441">
              <w:rPr>
                <w:rFonts w:ascii="Sylfaen" w:hAnsi="Sylfaen" w:cs="Sylfaen"/>
                <w:i/>
                <w:sz w:val="24"/>
                <w:szCs w:val="24"/>
                <w:lang w:val="es-ES"/>
              </w:rPr>
              <w:t>ვალდებულებით</w:t>
            </w:r>
            <w:r w:rsidRPr="00CF1441">
              <w:rPr>
                <w:rFonts w:ascii="AcadNusx" w:hAnsi="AcadNusx"/>
                <w:i/>
                <w:sz w:val="24"/>
                <w:szCs w:val="24"/>
                <w:lang w:val="es-ES"/>
              </w:rPr>
              <w:t xml:space="preserve"> </w:t>
            </w:r>
            <w:r w:rsidRPr="00CF1441">
              <w:rPr>
                <w:rFonts w:ascii="Sylfaen" w:hAnsi="Sylfaen" w:cs="Sylfaen"/>
                <w:i/>
                <w:sz w:val="24"/>
                <w:szCs w:val="24"/>
                <w:lang w:val="es-ES"/>
              </w:rPr>
              <w:t>განსაკუთრებით</w:t>
            </w:r>
            <w:r w:rsidRPr="00CF1441">
              <w:rPr>
                <w:rFonts w:ascii="AcadNusx" w:hAnsi="AcadNusx"/>
                <w:i/>
                <w:sz w:val="24"/>
                <w:szCs w:val="24"/>
                <w:lang w:val="es-ES"/>
              </w:rPr>
              <w:t xml:space="preserve"> </w:t>
            </w:r>
            <w:r w:rsidRPr="00CF1441">
              <w:rPr>
                <w:rFonts w:ascii="Sylfaen" w:hAnsi="Sylfaen" w:cs="Sylfaen"/>
                <w:i/>
                <w:sz w:val="24"/>
                <w:szCs w:val="24"/>
                <w:lang w:val="es-ES"/>
              </w:rPr>
              <w:t>შეზღუდულია</w:t>
            </w:r>
            <w:r w:rsidRPr="00CF1441">
              <w:rPr>
                <w:rFonts w:ascii="AcadNusx" w:hAnsi="AcadNusx"/>
                <w:i/>
                <w:sz w:val="24"/>
                <w:szCs w:val="24"/>
                <w:lang w:val="es-ES"/>
              </w:rPr>
              <w:t xml:space="preserve"> </w:t>
            </w:r>
            <w:r w:rsidRPr="00CF1441">
              <w:rPr>
                <w:rFonts w:ascii="Sylfaen" w:hAnsi="Sylfaen" w:cs="Sylfaen"/>
                <w:i/>
                <w:sz w:val="24"/>
                <w:szCs w:val="24"/>
                <w:lang w:val="es-ES"/>
              </w:rPr>
              <w:t>პასუხისმგებლობის</w:t>
            </w:r>
            <w:r w:rsidRPr="00CF1441">
              <w:rPr>
                <w:rFonts w:ascii="AcadNusx" w:hAnsi="AcadNusx"/>
                <w:i/>
                <w:sz w:val="24"/>
                <w:szCs w:val="24"/>
                <w:lang w:val="es-ES"/>
              </w:rPr>
              <w:t xml:space="preserve"> </w:t>
            </w:r>
            <w:r w:rsidRPr="00CF1441">
              <w:rPr>
                <w:rFonts w:ascii="Sylfaen" w:hAnsi="Sylfaen" w:cs="Sylfaen"/>
                <w:i/>
                <w:sz w:val="24"/>
                <w:szCs w:val="24"/>
                <w:lang w:val="es-ES"/>
              </w:rPr>
              <w:t>მომწესრიგებელი</w:t>
            </w:r>
            <w:r w:rsidRPr="00CF1441">
              <w:rPr>
                <w:rFonts w:ascii="AcadNusx" w:hAnsi="AcadNusx"/>
                <w:i/>
                <w:sz w:val="24"/>
                <w:szCs w:val="24"/>
                <w:lang w:val="es-ES"/>
              </w:rPr>
              <w:t xml:space="preserve"> </w:t>
            </w:r>
            <w:r w:rsidRPr="00CF1441">
              <w:rPr>
                <w:rFonts w:ascii="Sylfaen" w:hAnsi="Sylfaen" w:cs="Sylfaen"/>
                <w:i/>
                <w:sz w:val="24"/>
                <w:szCs w:val="24"/>
                <w:lang w:val="es-ES"/>
              </w:rPr>
              <w:t>კანონმდებლობის</w:t>
            </w:r>
            <w:r w:rsidRPr="00CF1441">
              <w:rPr>
                <w:rFonts w:ascii="AcadNusx" w:hAnsi="AcadNusx"/>
                <w:i/>
                <w:sz w:val="24"/>
                <w:szCs w:val="24"/>
                <w:lang w:val="es-ES"/>
              </w:rPr>
              <w:t xml:space="preserve"> </w:t>
            </w:r>
            <w:r w:rsidRPr="00CF1441">
              <w:rPr>
                <w:rFonts w:ascii="Sylfaen" w:hAnsi="Sylfaen" w:cs="Sylfaen"/>
                <w:i/>
                <w:sz w:val="24"/>
                <w:szCs w:val="24"/>
                <w:lang w:val="es-ES"/>
              </w:rPr>
              <w:t>შექმნისას</w:t>
            </w:r>
            <w:r w:rsidRPr="00CF1441">
              <w:rPr>
                <w:rFonts w:ascii="AcadNusx" w:hAnsi="AcadNusx"/>
                <w:i/>
                <w:sz w:val="24"/>
                <w:szCs w:val="24"/>
                <w:lang w:val="es-ES"/>
              </w:rPr>
              <w:t xml:space="preserve"> </w:t>
            </w:r>
            <w:r w:rsidRPr="00CF1441">
              <w:rPr>
                <w:rFonts w:ascii="Sylfaen" w:hAnsi="Sylfaen" w:cs="Sylfaen"/>
                <w:i/>
                <w:sz w:val="24"/>
                <w:szCs w:val="24"/>
                <w:lang w:val="es-ES"/>
              </w:rPr>
              <w:t>და</w:t>
            </w:r>
            <w:r w:rsidRPr="00CF1441">
              <w:rPr>
                <w:rFonts w:ascii="AcadNusx" w:hAnsi="AcadNusx"/>
                <w:i/>
                <w:sz w:val="24"/>
                <w:szCs w:val="24"/>
                <w:lang w:val="es-ES"/>
              </w:rPr>
              <w:t xml:space="preserve"> </w:t>
            </w:r>
            <w:r w:rsidRPr="00CF1441">
              <w:rPr>
                <w:rFonts w:ascii="Sylfaen" w:hAnsi="Sylfaen" w:cs="Sylfaen"/>
                <w:i/>
                <w:sz w:val="24"/>
                <w:szCs w:val="24"/>
                <w:lang w:val="es-ES"/>
              </w:rPr>
              <w:t>გამოყენებისას</w:t>
            </w:r>
            <w:r w:rsidRPr="00CF1441">
              <w:rPr>
                <w:rFonts w:ascii="AcadNusx" w:hAnsi="AcadNusx"/>
                <w:i/>
                <w:sz w:val="24"/>
                <w:szCs w:val="24"/>
                <w:lang w:val="es-ES"/>
              </w:rPr>
              <w:t xml:space="preserve">. </w:t>
            </w:r>
            <w:r w:rsidRPr="00CF1441">
              <w:rPr>
                <w:rFonts w:ascii="Sylfaen" w:hAnsi="Sylfaen" w:cs="Sylfaen"/>
                <w:i/>
                <w:sz w:val="24"/>
                <w:szCs w:val="24"/>
                <w:lang w:val="es-ES"/>
              </w:rPr>
              <w:t>ასეთი</w:t>
            </w:r>
            <w:r w:rsidRPr="00CF1441">
              <w:rPr>
                <w:rFonts w:ascii="AcadNusx" w:hAnsi="AcadNusx"/>
                <w:i/>
                <w:sz w:val="24"/>
                <w:szCs w:val="24"/>
                <w:lang w:val="es-ES"/>
              </w:rPr>
              <w:t xml:space="preserve"> </w:t>
            </w:r>
            <w:r w:rsidRPr="00CF1441">
              <w:rPr>
                <w:rFonts w:ascii="Sylfaen" w:hAnsi="Sylfaen" w:cs="Sylfaen"/>
                <w:i/>
                <w:sz w:val="24"/>
                <w:szCs w:val="24"/>
                <w:lang w:val="es-ES"/>
              </w:rPr>
              <w:t>კანონმდებლობა</w:t>
            </w:r>
            <w:r w:rsidRPr="00CF1441">
              <w:rPr>
                <w:rFonts w:ascii="AcadNusx" w:hAnsi="AcadNusx"/>
                <w:i/>
                <w:sz w:val="24"/>
                <w:szCs w:val="24"/>
                <w:lang w:val="es-ES"/>
              </w:rPr>
              <w:t xml:space="preserve"> </w:t>
            </w:r>
            <w:r w:rsidRPr="00CF1441">
              <w:rPr>
                <w:rFonts w:ascii="Sylfaen" w:hAnsi="Sylfaen" w:cs="Sylfaen"/>
                <w:i/>
                <w:sz w:val="24"/>
                <w:szCs w:val="24"/>
                <w:lang w:val="es-ES"/>
              </w:rPr>
              <w:t>თავისთავად</w:t>
            </w:r>
            <w:r w:rsidRPr="00CF1441">
              <w:rPr>
                <w:rFonts w:ascii="AcadNusx" w:hAnsi="AcadNusx"/>
                <w:i/>
                <w:sz w:val="24"/>
                <w:szCs w:val="24"/>
                <w:lang w:val="es-ES"/>
              </w:rPr>
              <w:t xml:space="preserve"> </w:t>
            </w:r>
            <w:r w:rsidRPr="00CF1441">
              <w:rPr>
                <w:rFonts w:ascii="Sylfaen" w:hAnsi="Sylfaen" w:cs="Sylfaen"/>
                <w:i/>
                <w:sz w:val="24"/>
                <w:szCs w:val="24"/>
                <w:lang w:val="es-ES"/>
              </w:rPr>
              <w:t>ხასიათდება</w:t>
            </w:r>
            <w:r w:rsidRPr="00CF1441">
              <w:rPr>
                <w:rFonts w:ascii="AcadNusx" w:hAnsi="AcadNusx"/>
                <w:i/>
                <w:sz w:val="24"/>
                <w:szCs w:val="24"/>
                <w:lang w:val="es-ES"/>
              </w:rPr>
              <w:t xml:space="preserve"> </w:t>
            </w:r>
            <w:r w:rsidRPr="00CF1441">
              <w:rPr>
                <w:rFonts w:ascii="Sylfaen" w:hAnsi="Sylfaen" w:cs="Sylfaen"/>
                <w:i/>
                <w:sz w:val="24"/>
                <w:szCs w:val="24"/>
                <w:lang w:val="es-ES"/>
              </w:rPr>
              <w:t>ადამიანის</w:t>
            </w:r>
            <w:r w:rsidRPr="00CF1441">
              <w:rPr>
                <w:rFonts w:ascii="AcadNusx" w:hAnsi="AcadNusx"/>
                <w:i/>
                <w:sz w:val="24"/>
                <w:szCs w:val="24"/>
                <w:lang w:val="es-ES"/>
              </w:rPr>
              <w:t xml:space="preserve"> </w:t>
            </w:r>
            <w:r w:rsidRPr="00CF1441">
              <w:rPr>
                <w:rFonts w:ascii="Sylfaen" w:hAnsi="Sylfaen" w:cs="Sylfaen"/>
                <w:i/>
                <w:sz w:val="24"/>
                <w:szCs w:val="24"/>
                <w:lang w:val="es-ES"/>
              </w:rPr>
              <w:t>თავისუფლებაში</w:t>
            </w:r>
            <w:r w:rsidRPr="00CF1441">
              <w:rPr>
                <w:rFonts w:ascii="AcadNusx" w:hAnsi="AcadNusx"/>
                <w:i/>
                <w:sz w:val="24"/>
                <w:szCs w:val="24"/>
                <w:lang w:val="es-ES"/>
              </w:rPr>
              <w:t xml:space="preserve"> </w:t>
            </w:r>
            <w:r w:rsidRPr="00CF1441">
              <w:rPr>
                <w:rFonts w:ascii="Sylfaen" w:hAnsi="Sylfaen" w:cs="Sylfaen"/>
                <w:i/>
                <w:sz w:val="24"/>
                <w:szCs w:val="24"/>
                <w:lang w:val="es-ES"/>
              </w:rPr>
              <w:t>ინტენსიური</w:t>
            </w:r>
            <w:r w:rsidRPr="00CF1441">
              <w:rPr>
                <w:rFonts w:ascii="AcadNusx" w:hAnsi="AcadNusx"/>
                <w:i/>
                <w:sz w:val="24"/>
                <w:szCs w:val="24"/>
                <w:lang w:val="es-ES"/>
              </w:rPr>
              <w:t xml:space="preserve"> </w:t>
            </w:r>
            <w:r w:rsidRPr="00CF1441">
              <w:rPr>
                <w:rFonts w:ascii="Sylfaen" w:hAnsi="Sylfaen" w:cs="Sylfaen"/>
                <w:i/>
                <w:sz w:val="24"/>
                <w:szCs w:val="24"/>
                <w:lang w:val="es-ES"/>
              </w:rPr>
              <w:t>ჩარევის</w:t>
            </w:r>
            <w:r w:rsidRPr="00CF1441">
              <w:rPr>
                <w:rFonts w:ascii="AcadNusx" w:hAnsi="AcadNusx"/>
                <w:i/>
                <w:sz w:val="24"/>
                <w:szCs w:val="24"/>
                <w:lang w:val="es-ES"/>
              </w:rPr>
              <w:t xml:space="preserve"> </w:t>
            </w:r>
            <w:r w:rsidRPr="00CF1441">
              <w:rPr>
                <w:rFonts w:ascii="Sylfaen" w:hAnsi="Sylfaen" w:cs="Sylfaen"/>
                <w:i/>
                <w:sz w:val="24"/>
                <w:szCs w:val="24"/>
                <w:lang w:val="es-ES"/>
              </w:rPr>
              <w:t>კანონზომიერებით</w:t>
            </w:r>
            <w:r w:rsidRPr="00CF1441">
              <w:rPr>
                <w:rFonts w:ascii="AcadNusx" w:hAnsi="AcadNusx"/>
                <w:i/>
                <w:sz w:val="24"/>
                <w:szCs w:val="24"/>
                <w:lang w:val="es-ES"/>
              </w:rPr>
              <w:t xml:space="preserve">. </w:t>
            </w:r>
            <w:r w:rsidRPr="00CF1441">
              <w:rPr>
                <w:rFonts w:ascii="Sylfaen" w:hAnsi="Sylfaen" w:cs="Sylfaen"/>
                <w:i/>
                <w:sz w:val="24"/>
                <w:szCs w:val="24"/>
                <w:lang w:val="ka-GE"/>
              </w:rPr>
              <w:t>[...]</w:t>
            </w:r>
            <w:r w:rsidRPr="00CF1441">
              <w:rPr>
                <w:rFonts w:ascii="AcadNusx" w:hAnsi="AcadNusx"/>
                <w:i/>
                <w:sz w:val="24"/>
                <w:szCs w:val="24"/>
                <w:lang w:val="es-ES"/>
              </w:rPr>
              <w:t xml:space="preserve"> </w:t>
            </w:r>
            <w:r w:rsidRPr="00CF1441">
              <w:rPr>
                <w:rFonts w:ascii="Sylfaen" w:hAnsi="Sylfaen" w:cs="Sylfaen"/>
                <w:i/>
                <w:sz w:val="24"/>
                <w:szCs w:val="24"/>
                <w:lang w:val="es-ES"/>
              </w:rPr>
              <w:t>პირმა</w:t>
            </w:r>
            <w:r w:rsidRPr="00CF1441">
              <w:rPr>
                <w:rFonts w:ascii="AcadNusx" w:hAnsi="AcadNusx"/>
                <w:i/>
                <w:sz w:val="24"/>
                <w:szCs w:val="24"/>
                <w:lang w:val="es-ES"/>
              </w:rPr>
              <w:t xml:space="preserve"> </w:t>
            </w:r>
            <w:r w:rsidRPr="00CF1441">
              <w:rPr>
                <w:rFonts w:ascii="Sylfaen" w:hAnsi="Sylfaen" w:cs="Sylfaen"/>
                <w:i/>
                <w:sz w:val="24"/>
                <w:szCs w:val="24"/>
                <w:lang w:val="es-ES"/>
              </w:rPr>
              <w:t>პასუხი</w:t>
            </w:r>
            <w:r w:rsidRPr="00CF1441">
              <w:rPr>
                <w:rFonts w:ascii="AcadNusx" w:hAnsi="AcadNusx"/>
                <w:i/>
                <w:sz w:val="24"/>
                <w:szCs w:val="24"/>
                <w:lang w:val="es-ES"/>
              </w:rPr>
              <w:t xml:space="preserve"> </w:t>
            </w:r>
            <w:r w:rsidRPr="00CF1441">
              <w:rPr>
                <w:rFonts w:ascii="Sylfaen" w:hAnsi="Sylfaen" w:cs="Sylfaen"/>
                <w:i/>
                <w:sz w:val="24"/>
                <w:szCs w:val="24"/>
                <w:lang w:val="es-ES"/>
              </w:rPr>
              <w:t>უნდა</w:t>
            </w:r>
            <w:r w:rsidRPr="00CF1441">
              <w:rPr>
                <w:rFonts w:ascii="AcadNusx" w:hAnsi="AcadNusx"/>
                <w:i/>
                <w:sz w:val="24"/>
                <w:szCs w:val="24"/>
                <w:lang w:val="es-ES"/>
              </w:rPr>
              <w:t xml:space="preserve"> </w:t>
            </w:r>
            <w:r w:rsidRPr="00CF1441">
              <w:rPr>
                <w:rFonts w:ascii="Sylfaen" w:hAnsi="Sylfaen" w:cs="Sylfaen"/>
                <w:i/>
                <w:sz w:val="24"/>
                <w:szCs w:val="24"/>
                <w:lang w:val="es-ES"/>
              </w:rPr>
              <w:t>აგოს</w:t>
            </w:r>
            <w:r w:rsidRPr="00CF1441">
              <w:rPr>
                <w:rFonts w:ascii="AcadNusx" w:hAnsi="AcadNusx"/>
                <w:i/>
                <w:sz w:val="24"/>
                <w:szCs w:val="24"/>
                <w:lang w:val="es-ES"/>
              </w:rPr>
              <w:t xml:space="preserve"> </w:t>
            </w:r>
            <w:r w:rsidRPr="00CF1441">
              <w:rPr>
                <w:rFonts w:ascii="Sylfaen" w:hAnsi="Sylfaen" w:cs="Sylfaen"/>
                <w:i/>
                <w:sz w:val="24"/>
                <w:szCs w:val="24"/>
                <w:lang w:val="es-ES"/>
              </w:rPr>
              <w:t>რეალურად</w:t>
            </w:r>
            <w:r w:rsidRPr="00CF1441">
              <w:rPr>
                <w:rFonts w:ascii="AcadNusx" w:hAnsi="AcadNusx"/>
                <w:i/>
                <w:sz w:val="24"/>
                <w:szCs w:val="24"/>
                <w:lang w:val="es-ES"/>
              </w:rPr>
              <w:t xml:space="preserve"> </w:t>
            </w:r>
            <w:r w:rsidRPr="00CF1441">
              <w:rPr>
                <w:rFonts w:ascii="Sylfaen" w:hAnsi="Sylfaen" w:cs="Sylfaen"/>
                <w:i/>
                <w:sz w:val="24"/>
                <w:szCs w:val="24"/>
                <w:lang w:val="es-ES"/>
              </w:rPr>
              <w:t>საზოგადოებრივად</w:t>
            </w:r>
            <w:r w:rsidRPr="00CF1441">
              <w:rPr>
                <w:rFonts w:ascii="AcadNusx" w:hAnsi="AcadNusx"/>
                <w:i/>
                <w:sz w:val="24"/>
                <w:szCs w:val="24"/>
                <w:lang w:val="es-ES"/>
              </w:rPr>
              <w:t xml:space="preserve"> </w:t>
            </w:r>
            <w:r w:rsidRPr="00CF1441">
              <w:rPr>
                <w:rFonts w:ascii="Sylfaen" w:hAnsi="Sylfaen" w:cs="Sylfaen"/>
                <w:i/>
                <w:sz w:val="24"/>
                <w:szCs w:val="24"/>
                <w:lang w:val="es-ES"/>
              </w:rPr>
              <w:t>საშიში</w:t>
            </w:r>
            <w:r w:rsidRPr="00CF1441">
              <w:rPr>
                <w:rFonts w:ascii="AcadNusx" w:hAnsi="AcadNusx"/>
                <w:i/>
                <w:sz w:val="24"/>
                <w:szCs w:val="24"/>
                <w:lang w:val="es-ES"/>
              </w:rPr>
              <w:t xml:space="preserve"> </w:t>
            </w:r>
            <w:r w:rsidRPr="00CF1441">
              <w:rPr>
                <w:rFonts w:ascii="Sylfaen" w:hAnsi="Sylfaen" w:cs="Sylfaen"/>
                <w:i/>
                <w:sz w:val="24"/>
                <w:szCs w:val="24"/>
                <w:lang w:val="es-ES"/>
              </w:rPr>
              <w:t>ქმედების</w:t>
            </w:r>
            <w:r w:rsidRPr="00CF1441">
              <w:rPr>
                <w:rFonts w:ascii="AcadNusx" w:hAnsi="AcadNusx"/>
                <w:i/>
                <w:sz w:val="24"/>
                <w:szCs w:val="24"/>
                <w:lang w:val="es-ES"/>
              </w:rPr>
              <w:t xml:space="preserve"> </w:t>
            </w:r>
            <w:r w:rsidRPr="00CF1441">
              <w:rPr>
                <w:rFonts w:ascii="Sylfaen" w:hAnsi="Sylfaen" w:cs="Sylfaen"/>
                <w:i/>
                <w:sz w:val="24"/>
                <w:szCs w:val="24"/>
                <w:lang w:val="es-ES"/>
              </w:rPr>
              <w:t>ჩადენისთვის</w:t>
            </w:r>
            <w:r w:rsidRPr="00CF1441">
              <w:rPr>
                <w:rFonts w:ascii="AcadNusx" w:hAnsi="AcadNusx"/>
                <w:i/>
                <w:sz w:val="24"/>
                <w:szCs w:val="24"/>
                <w:lang w:val="es-ES"/>
              </w:rPr>
              <w:t xml:space="preserve">, </w:t>
            </w:r>
            <w:r w:rsidRPr="00CF1441">
              <w:rPr>
                <w:rFonts w:ascii="Sylfaen" w:hAnsi="Sylfaen" w:cs="Sylfaen"/>
                <w:i/>
                <w:sz w:val="24"/>
                <w:szCs w:val="24"/>
                <w:lang w:val="es-ES"/>
              </w:rPr>
              <w:t>ამასთან</w:t>
            </w:r>
            <w:r w:rsidRPr="00CF1441">
              <w:rPr>
                <w:rFonts w:ascii="AcadNusx" w:hAnsi="AcadNusx"/>
                <w:i/>
                <w:sz w:val="24"/>
                <w:szCs w:val="24"/>
                <w:lang w:val="es-ES"/>
              </w:rPr>
              <w:t xml:space="preserve">, </w:t>
            </w:r>
            <w:r w:rsidRPr="00CF1441">
              <w:rPr>
                <w:rFonts w:ascii="Sylfaen" w:hAnsi="Sylfaen" w:cs="Sylfaen"/>
                <w:i/>
                <w:sz w:val="24"/>
                <w:szCs w:val="24"/>
                <w:lang w:val="es-ES"/>
              </w:rPr>
              <w:t>იმ</w:t>
            </w:r>
            <w:r w:rsidRPr="00CF1441">
              <w:rPr>
                <w:rFonts w:ascii="AcadNusx" w:hAnsi="AcadNusx"/>
                <w:i/>
                <w:sz w:val="24"/>
                <w:szCs w:val="24"/>
                <w:lang w:val="es-ES"/>
              </w:rPr>
              <w:t xml:space="preserve"> </w:t>
            </w:r>
            <w:r w:rsidRPr="00CF1441">
              <w:rPr>
                <w:rFonts w:ascii="Sylfaen" w:hAnsi="Sylfaen" w:cs="Sylfaen"/>
                <w:i/>
                <w:sz w:val="24"/>
                <w:szCs w:val="24"/>
                <w:lang w:val="es-ES"/>
              </w:rPr>
              <w:t>წესითა</w:t>
            </w:r>
            <w:r w:rsidRPr="00CF1441">
              <w:rPr>
                <w:rFonts w:ascii="AcadNusx" w:hAnsi="AcadNusx"/>
                <w:i/>
                <w:sz w:val="24"/>
                <w:szCs w:val="24"/>
                <w:lang w:val="es-ES"/>
              </w:rPr>
              <w:t xml:space="preserve"> </w:t>
            </w:r>
            <w:r w:rsidRPr="00CF1441">
              <w:rPr>
                <w:rFonts w:ascii="Sylfaen" w:hAnsi="Sylfaen" w:cs="Sylfaen"/>
                <w:i/>
                <w:sz w:val="24"/>
                <w:szCs w:val="24"/>
                <w:lang w:val="es-ES"/>
              </w:rPr>
              <w:t>და</w:t>
            </w:r>
            <w:r w:rsidRPr="00CF1441">
              <w:rPr>
                <w:rFonts w:ascii="AcadNusx" w:hAnsi="AcadNusx"/>
                <w:i/>
                <w:sz w:val="24"/>
                <w:szCs w:val="24"/>
                <w:lang w:val="es-ES"/>
              </w:rPr>
              <w:t xml:space="preserve"> </w:t>
            </w:r>
            <w:r w:rsidRPr="00CF1441">
              <w:rPr>
                <w:rFonts w:ascii="Sylfaen" w:hAnsi="Sylfaen" w:cs="Sylfaen"/>
                <w:i/>
                <w:sz w:val="24"/>
                <w:szCs w:val="24"/>
                <w:lang w:val="es-ES"/>
              </w:rPr>
              <w:t>ფარგლებში</w:t>
            </w:r>
            <w:r w:rsidRPr="00CF1441">
              <w:rPr>
                <w:rFonts w:ascii="AcadNusx" w:hAnsi="AcadNusx"/>
                <w:i/>
                <w:sz w:val="24"/>
                <w:szCs w:val="24"/>
                <w:lang w:val="es-ES"/>
              </w:rPr>
              <w:t xml:space="preserve">, </w:t>
            </w:r>
            <w:r w:rsidRPr="00CF1441">
              <w:rPr>
                <w:rFonts w:ascii="Sylfaen" w:hAnsi="Sylfaen" w:cs="Sylfaen"/>
                <w:i/>
                <w:sz w:val="24"/>
                <w:szCs w:val="24"/>
                <w:lang w:val="es-ES"/>
              </w:rPr>
              <w:t>რაც</w:t>
            </w:r>
            <w:r w:rsidRPr="00CF1441">
              <w:rPr>
                <w:rFonts w:ascii="AcadNusx" w:hAnsi="AcadNusx"/>
                <w:i/>
                <w:sz w:val="24"/>
                <w:szCs w:val="24"/>
                <w:lang w:val="es-ES"/>
              </w:rPr>
              <w:t xml:space="preserve"> </w:t>
            </w:r>
            <w:r w:rsidRPr="00CF1441">
              <w:rPr>
                <w:rFonts w:ascii="Sylfaen" w:hAnsi="Sylfaen" w:cs="Sylfaen"/>
                <w:i/>
                <w:sz w:val="24"/>
                <w:szCs w:val="24"/>
                <w:lang w:val="es-ES"/>
              </w:rPr>
              <w:t>ობიექტურად</w:t>
            </w:r>
            <w:r w:rsidRPr="00CF1441">
              <w:rPr>
                <w:rFonts w:ascii="AcadNusx" w:hAnsi="AcadNusx"/>
                <w:i/>
                <w:sz w:val="24"/>
                <w:szCs w:val="24"/>
                <w:lang w:val="es-ES"/>
              </w:rPr>
              <w:t xml:space="preserve"> </w:t>
            </w:r>
            <w:r w:rsidRPr="00CF1441">
              <w:rPr>
                <w:rFonts w:ascii="Sylfaen" w:hAnsi="Sylfaen" w:cs="Sylfaen"/>
                <w:i/>
                <w:sz w:val="24"/>
                <w:szCs w:val="24"/>
                <w:lang w:val="es-ES"/>
              </w:rPr>
              <w:t>აუცილებელი</w:t>
            </w:r>
            <w:r w:rsidRPr="00CF1441">
              <w:rPr>
                <w:rFonts w:ascii="AcadNusx" w:hAnsi="AcadNusx"/>
                <w:i/>
                <w:sz w:val="24"/>
                <w:szCs w:val="24"/>
                <w:lang w:val="es-ES"/>
              </w:rPr>
              <w:t xml:space="preserve"> </w:t>
            </w:r>
            <w:r w:rsidRPr="00CF1441">
              <w:rPr>
                <w:rFonts w:ascii="Sylfaen" w:hAnsi="Sylfaen" w:cs="Sylfaen"/>
                <w:i/>
                <w:sz w:val="24"/>
                <w:szCs w:val="24"/>
                <w:lang w:val="es-ES"/>
              </w:rPr>
              <w:t>და</w:t>
            </w:r>
            <w:r w:rsidRPr="00CF1441">
              <w:rPr>
                <w:rFonts w:ascii="AcadNusx" w:hAnsi="AcadNusx"/>
                <w:i/>
                <w:sz w:val="24"/>
                <w:szCs w:val="24"/>
                <w:lang w:val="es-ES"/>
              </w:rPr>
              <w:t xml:space="preserve"> </w:t>
            </w:r>
            <w:r w:rsidRPr="00CF1441">
              <w:rPr>
                <w:rFonts w:ascii="Sylfaen" w:hAnsi="Sylfaen" w:cs="Sylfaen"/>
                <w:i/>
                <w:sz w:val="24"/>
                <w:szCs w:val="24"/>
                <w:lang w:val="es-ES"/>
              </w:rPr>
              <w:t>საკმარისია</w:t>
            </w:r>
            <w:r w:rsidRPr="00CF1441">
              <w:rPr>
                <w:rFonts w:ascii="AcadNusx" w:hAnsi="AcadNusx"/>
                <w:i/>
                <w:sz w:val="24"/>
                <w:szCs w:val="24"/>
                <w:lang w:val="es-ES"/>
              </w:rPr>
              <w:t xml:space="preserve"> </w:t>
            </w:r>
            <w:r w:rsidRPr="00CF1441">
              <w:rPr>
                <w:rFonts w:ascii="Sylfaen" w:hAnsi="Sylfaen" w:cs="Sylfaen"/>
                <w:i/>
                <w:sz w:val="24"/>
                <w:szCs w:val="24"/>
                <w:lang w:val="es-ES"/>
              </w:rPr>
              <w:t>კონკრეტული</w:t>
            </w:r>
            <w:r w:rsidRPr="00CF1441">
              <w:rPr>
                <w:rFonts w:ascii="AcadNusx" w:hAnsi="AcadNusx"/>
                <w:i/>
                <w:sz w:val="24"/>
                <w:szCs w:val="24"/>
                <w:lang w:val="es-ES"/>
              </w:rPr>
              <w:t xml:space="preserve"> </w:t>
            </w:r>
            <w:r w:rsidRPr="00CF1441">
              <w:rPr>
                <w:rFonts w:ascii="Sylfaen" w:hAnsi="Sylfaen" w:cs="Sylfaen"/>
                <w:i/>
                <w:sz w:val="24"/>
                <w:szCs w:val="24"/>
                <w:lang w:val="es-ES"/>
              </w:rPr>
              <w:t>სამართალდარღვევისთვის</w:t>
            </w:r>
            <w:r w:rsidRPr="00CF1441">
              <w:rPr>
                <w:rFonts w:ascii="AcadNusx" w:hAnsi="AcadNusx"/>
                <w:i/>
                <w:sz w:val="24"/>
                <w:szCs w:val="24"/>
                <w:lang w:val="es-ES"/>
              </w:rPr>
              <w:t xml:space="preserve"> </w:t>
            </w:r>
            <w:r w:rsidRPr="00CF1441">
              <w:rPr>
                <w:rFonts w:ascii="Sylfaen" w:hAnsi="Sylfaen" w:cs="Sylfaen"/>
                <w:i/>
                <w:sz w:val="24"/>
                <w:szCs w:val="24"/>
                <w:lang w:val="es-ES"/>
              </w:rPr>
              <w:t>პასუხისმგებლობის</w:t>
            </w:r>
            <w:r w:rsidRPr="00CF1441">
              <w:rPr>
                <w:rFonts w:ascii="AcadNusx" w:hAnsi="AcadNusx"/>
                <w:i/>
                <w:sz w:val="24"/>
                <w:szCs w:val="24"/>
                <w:lang w:val="es-ES"/>
              </w:rPr>
              <w:t xml:space="preserve"> </w:t>
            </w:r>
            <w:r w:rsidRPr="00CF1441">
              <w:rPr>
                <w:rFonts w:ascii="Sylfaen" w:hAnsi="Sylfaen" w:cs="Sylfaen"/>
                <w:i/>
                <w:sz w:val="24"/>
                <w:szCs w:val="24"/>
                <w:lang w:val="es-ES"/>
              </w:rPr>
              <w:t>დაკისრების</w:t>
            </w:r>
            <w:r w:rsidRPr="00CF1441">
              <w:rPr>
                <w:rFonts w:ascii="AcadNusx" w:hAnsi="AcadNusx"/>
                <w:i/>
                <w:sz w:val="24"/>
                <w:szCs w:val="24"/>
                <w:lang w:val="es-ES"/>
              </w:rPr>
              <w:t xml:space="preserve"> </w:t>
            </w:r>
            <w:r w:rsidRPr="00CF1441">
              <w:rPr>
                <w:rFonts w:ascii="Sylfaen" w:hAnsi="Sylfaen" w:cs="Sylfaen"/>
                <w:i/>
                <w:sz w:val="24"/>
                <w:szCs w:val="24"/>
                <w:lang w:val="es-ES"/>
              </w:rPr>
              <w:t>მიზნების</w:t>
            </w:r>
            <w:r w:rsidRPr="00CF1441">
              <w:rPr>
                <w:rFonts w:ascii="AcadNusx" w:hAnsi="AcadNusx"/>
                <w:i/>
                <w:sz w:val="24"/>
                <w:szCs w:val="24"/>
                <w:lang w:val="es-ES"/>
              </w:rPr>
              <w:t xml:space="preserve"> </w:t>
            </w:r>
            <w:r w:rsidRPr="00CF1441">
              <w:rPr>
                <w:rFonts w:ascii="Sylfaen" w:hAnsi="Sylfaen" w:cs="Sylfaen"/>
                <w:i/>
                <w:sz w:val="24"/>
                <w:szCs w:val="24"/>
                <w:lang w:val="es-ES"/>
              </w:rPr>
              <w:t>მისაღწევად</w:t>
            </w:r>
            <w:r w:rsidRPr="00CF1441">
              <w:rPr>
                <w:rFonts w:ascii="AcadNusx" w:hAnsi="AcadNusx"/>
                <w:i/>
                <w:sz w:val="24"/>
                <w:szCs w:val="24"/>
                <w:lang w:val="es-ES"/>
              </w:rPr>
              <w:t>”</w:t>
            </w:r>
            <w:r w:rsidRPr="00487CBA">
              <w:rPr>
                <w:rFonts w:ascii="AcadNusx" w:hAnsi="AcadNusx"/>
                <w:sz w:val="24"/>
                <w:szCs w:val="24"/>
                <w:lang w:val="es-ES"/>
              </w:rPr>
              <w:t xml:space="preserve"> (</w:t>
            </w:r>
            <w:r w:rsidRPr="00487CBA">
              <w:rPr>
                <w:rFonts w:ascii="Sylfaen" w:hAnsi="Sylfaen"/>
                <w:sz w:val="24"/>
                <w:szCs w:val="24"/>
                <w:lang w:val="ka-GE"/>
              </w:rPr>
              <w:t>ვალერიან გელბახიანი და სხვები პარლამენტის წინააღდმეგ“, II.</w:t>
            </w:r>
            <w:r w:rsidRPr="00487CBA">
              <w:rPr>
                <w:rFonts w:ascii="AcadNusx" w:hAnsi="AcadNusx"/>
                <w:sz w:val="24"/>
                <w:szCs w:val="24"/>
                <w:lang w:val="es-ES"/>
              </w:rPr>
              <w:t>62</w:t>
            </w:r>
            <w:r w:rsidRPr="00487CBA">
              <w:rPr>
                <w:rFonts w:ascii="Sylfaen" w:hAnsi="Sylfaen"/>
                <w:sz w:val="24"/>
                <w:szCs w:val="24"/>
                <w:lang w:val="ka-GE"/>
              </w:rPr>
              <w:t>-</w:t>
            </w:r>
            <w:r w:rsidRPr="00487CBA">
              <w:rPr>
                <w:rFonts w:ascii="AcadNusx" w:hAnsi="AcadNusx"/>
                <w:sz w:val="24"/>
                <w:szCs w:val="24"/>
                <w:lang w:val="es-ES"/>
              </w:rPr>
              <w:t xml:space="preserve">64). </w:t>
            </w:r>
            <w:r w:rsidRPr="00CF1441">
              <w:rPr>
                <w:rFonts w:ascii="Sylfaen" w:hAnsi="Sylfaen"/>
                <w:i/>
                <w:sz w:val="24"/>
                <w:szCs w:val="24"/>
                <w:lang w:val="ka-GE"/>
              </w:rPr>
              <w:t xml:space="preserve">,,[...] სასჯელი, თავისი არსით, თავისთავად გულისხმობს, იწვევს ფუნდამენტური უფლებების შეზღუდვას. ეს სასჯელის გამოყენების თანმდევი კანონზომიერი შედეგია, რაც დამნაშავეს, სულ მცირე, დისკომფორტს უქმნის, იწვევს მასზე გარკვეულ მორალურ, ფსიქო-ემოციურ ზეგავლენას. თუმცა, ამან არ უნდა მიაღწიოს ისეთ სიმწვავეს, რაც სასჯელს ადამიანისთვის ტანჯვისა და ტკივილის (მორალური თუ ფიზიკური) მიყენების მიზნის საშუალებად გადააქცევს. სასჯელი ასეთად შეიძლება იქცეს, მათ შორის, მაშინაც, როდესაც ის არ გამოიყენება როგორც უკიდურესად აუცილებელი და ერთადერთი საშუალება’’ </w:t>
            </w:r>
            <w:r w:rsidRPr="00487CBA">
              <w:rPr>
                <w:rFonts w:ascii="Sylfaen" w:hAnsi="Sylfaen"/>
                <w:sz w:val="24"/>
                <w:szCs w:val="24"/>
                <w:lang w:val="ka-GE"/>
              </w:rPr>
              <w:t xml:space="preserve">(ბექა წიქარიშვილის საქმე, II.59) ამდენად იმისათვის, რომ შემოწმდეს სასჯელის </w:t>
            </w:r>
            <w:r w:rsidRPr="00487CBA">
              <w:rPr>
                <w:rFonts w:ascii="Sylfaen" w:hAnsi="Sylfaen"/>
                <w:sz w:val="24"/>
                <w:szCs w:val="24"/>
                <w:lang w:val="ka-GE"/>
              </w:rPr>
              <w:lastRenderedPageBreak/>
              <w:t>პროპორციულობა, აუცილებელია  განისაზღვროს თავად დანაშაულებრივი ქმედების ხასიათი, მისი სიმძიმე და ქმედებით გამოწვევადი საფრთხე</w:t>
            </w:r>
            <w:r w:rsidR="005872EB">
              <w:rPr>
                <w:rFonts w:ascii="Sylfaen" w:hAnsi="Sylfaen"/>
                <w:sz w:val="24"/>
                <w:szCs w:val="24"/>
                <w:lang w:val="ka-GE"/>
              </w:rPr>
              <w:t>, ამით კი დაზუსტდეს სახელმწიფოს ქმედების პროპორციუობა.</w:t>
            </w:r>
          </w:p>
          <w:p w:rsidR="007B6F4B" w:rsidRPr="00487CBA" w:rsidRDefault="007B6F4B" w:rsidP="007B6F4B">
            <w:pPr>
              <w:spacing w:line="240" w:lineRule="auto"/>
              <w:jc w:val="both"/>
              <w:rPr>
                <w:rFonts w:ascii="Sylfaen" w:hAnsi="Sylfaen"/>
                <w:b/>
                <w:sz w:val="24"/>
                <w:szCs w:val="24"/>
                <w:lang w:val="ka-GE"/>
              </w:rPr>
            </w:pPr>
            <w:r w:rsidRPr="00487CBA">
              <w:rPr>
                <w:rFonts w:ascii="Sylfaen" w:hAnsi="Sylfaen"/>
                <w:b/>
                <w:sz w:val="24"/>
                <w:szCs w:val="24"/>
                <w:lang w:val="ka-GE"/>
              </w:rPr>
              <w:t>სახელმწიფოს ჩარევა</w:t>
            </w:r>
          </w:p>
          <w:p w:rsidR="007B6F4B" w:rsidRPr="00487CBA"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სადავო ნორმების კონსტიტუციურობის გარკვევა უნდა მოხდეს სადავო ნორმითვე გათვალისწინებულ ლეგიტიმურ მიზნებთან ურთიერთმიმართების გზით, თავად სასჯელის მიზნების მიღწევის შესაძლებლობის გათვალისწინებით. თუ დამტკიცდება, რომ სახელმწიფო</w:t>
            </w:r>
            <w:r w:rsidR="000968C4">
              <w:rPr>
                <w:rFonts w:ascii="Sylfaen" w:hAnsi="Sylfaen"/>
                <w:sz w:val="24"/>
                <w:szCs w:val="24"/>
                <w:lang w:val="ka-GE"/>
              </w:rPr>
              <w:t>ს</w:t>
            </w:r>
            <w:r w:rsidRPr="00487CBA">
              <w:rPr>
                <w:rFonts w:ascii="Sylfaen" w:hAnsi="Sylfaen"/>
                <w:sz w:val="24"/>
                <w:szCs w:val="24"/>
                <w:lang w:val="ka-GE"/>
              </w:rPr>
              <w:t xml:space="preserve"> მიერ ქმედების დასჯადად გამოცხადება თავისთავად არაპროპორციული საშალებაა, მაშინ ღირსების უფლებაში ჩარევა</w:t>
            </w:r>
            <w:r w:rsidR="000968C4">
              <w:rPr>
                <w:rFonts w:ascii="Sylfaen" w:hAnsi="Sylfaen"/>
                <w:sz w:val="24"/>
                <w:szCs w:val="24"/>
                <w:lang w:val="ka-GE"/>
              </w:rPr>
              <w:t>სთან გვექნება საქმე</w:t>
            </w:r>
            <w:r w:rsidRPr="00487CBA">
              <w:rPr>
                <w:rFonts w:ascii="Sylfaen" w:hAnsi="Sylfaen"/>
                <w:sz w:val="24"/>
                <w:szCs w:val="24"/>
                <w:lang w:val="ka-GE"/>
              </w:rPr>
              <w:t>, რაც თავისთავად ნიშნავს მისი</w:t>
            </w:r>
            <w:r w:rsidR="000968C4">
              <w:rPr>
                <w:rFonts w:ascii="Sylfaen" w:hAnsi="Sylfaen"/>
                <w:sz w:val="24"/>
                <w:szCs w:val="24"/>
                <w:lang w:val="ka-GE"/>
              </w:rPr>
              <w:t>,</w:t>
            </w:r>
            <w:r w:rsidRPr="00487CBA">
              <w:rPr>
                <w:rFonts w:ascii="Sylfaen" w:hAnsi="Sylfaen"/>
                <w:sz w:val="24"/>
                <w:szCs w:val="24"/>
                <w:lang w:val="ka-GE"/>
              </w:rPr>
              <w:t xml:space="preserve"> როგორც აბსოლუტური უფლების შელახვას, რადგან ამ ქმედების კონსტიტუციურ-სამართ</w:t>
            </w:r>
            <w:r w:rsidR="000968C4">
              <w:rPr>
                <w:rFonts w:ascii="Sylfaen" w:hAnsi="Sylfaen"/>
                <w:sz w:val="24"/>
                <w:szCs w:val="24"/>
                <w:lang w:val="ka-GE"/>
              </w:rPr>
              <w:t>ლ</w:t>
            </w:r>
            <w:r w:rsidRPr="00487CBA">
              <w:rPr>
                <w:rFonts w:ascii="Sylfaen" w:hAnsi="Sylfaen"/>
                <w:sz w:val="24"/>
                <w:szCs w:val="24"/>
                <w:lang w:val="ka-GE"/>
              </w:rPr>
              <w:t>ებრივი გამართლება არ არსებობს.</w:t>
            </w:r>
          </w:p>
          <w:p w:rsidR="007B6F4B"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ამ თვალსაზრისით მნიშვნელოვანია კონსტიტუციის მე</w:t>
            </w:r>
            <w:r>
              <w:rPr>
                <w:rFonts w:ascii="Sylfaen" w:hAnsi="Sylfaen"/>
                <w:sz w:val="24"/>
                <w:szCs w:val="24"/>
                <w:lang w:val="ka-GE"/>
              </w:rPr>
              <w:t>-16, 21-ე და 30-ე მუხლების</w:t>
            </w:r>
            <w:r w:rsidRPr="00487CBA">
              <w:rPr>
                <w:rFonts w:ascii="Sylfaen" w:hAnsi="Sylfaen"/>
                <w:sz w:val="24"/>
                <w:szCs w:val="24"/>
                <w:lang w:val="ka-GE"/>
              </w:rPr>
              <w:t xml:space="preserve"> განმარტება.</w:t>
            </w:r>
            <w:r>
              <w:rPr>
                <w:rFonts w:ascii="Sylfaen" w:hAnsi="Sylfaen"/>
                <w:sz w:val="24"/>
                <w:szCs w:val="24"/>
                <w:lang w:val="ka-GE"/>
              </w:rPr>
              <w:t xml:space="preserve"> </w:t>
            </w:r>
          </w:p>
          <w:p w:rsidR="0064568B" w:rsidRDefault="007B6F4B" w:rsidP="007B6F4B">
            <w:pPr>
              <w:spacing w:line="240" w:lineRule="auto"/>
              <w:jc w:val="both"/>
              <w:rPr>
                <w:rFonts w:ascii="Sylfaen" w:hAnsi="Sylfaen"/>
                <w:sz w:val="24"/>
                <w:szCs w:val="24"/>
                <w:lang w:val="ka-GE"/>
              </w:rPr>
            </w:pPr>
            <w:r w:rsidRPr="007B6F4B">
              <w:rPr>
                <w:rFonts w:ascii="Sylfaen" w:hAnsi="Sylfaen"/>
                <w:sz w:val="24"/>
                <w:szCs w:val="24"/>
                <w:u w:val="single"/>
                <w:lang w:val="ka-GE"/>
              </w:rPr>
              <w:t>მე-16 მუხლი</w:t>
            </w:r>
            <w:r w:rsidR="000968C4">
              <w:rPr>
                <w:rFonts w:ascii="Sylfaen" w:hAnsi="Sylfaen"/>
                <w:sz w:val="24"/>
                <w:szCs w:val="24"/>
                <w:u w:val="single"/>
                <w:lang w:val="ka-GE"/>
              </w:rPr>
              <w:t>ს</w:t>
            </w:r>
            <w:r>
              <w:rPr>
                <w:rFonts w:ascii="Sylfaen" w:hAnsi="Sylfaen"/>
                <w:sz w:val="24"/>
                <w:szCs w:val="24"/>
                <w:lang w:val="ka-GE"/>
              </w:rPr>
              <w:t xml:space="preserve"> </w:t>
            </w:r>
            <w:r w:rsidR="002A2AD1" w:rsidRPr="000968C4">
              <w:rPr>
                <w:rFonts w:ascii="Sylfaen" w:hAnsi="Sylfaen" w:cs="Sylfaen"/>
                <w:i/>
                <w:noProof/>
                <w:sz w:val="24"/>
                <w:szCs w:val="24"/>
                <w:lang w:val="ka-GE"/>
              </w:rPr>
              <w:t>,,მიზანია</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დაუცველი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არ</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დარჩეს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ცხოვრების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სფეროები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რომლებიც</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პიროვნებასთან</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დაკავშირებული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კონკრეტული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უფლებებით</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არ</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არის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მოცული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კონსტიტუციის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მე</w:t>
            </w:r>
            <w:r w:rsidR="002A2AD1" w:rsidRPr="000968C4">
              <w:rPr>
                <w:rFonts w:ascii="Sylfaen" w:hAnsi="Sylfaen"/>
                <w:i/>
                <w:noProof/>
                <w:sz w:val="24"/>
                <w:szCs w:val="24"/>
                <w:lang w:val="ka-GE"/>
              </w:rPr>
              <w:t xml:space="preserve">-16 </w:t>
            </w:r>
            <w:r w:rsidR="002A2AD1" w:rsidRPr="000968C4">
              <w:rPr>
                <w:rFonts w:ascii="Sylfaen" w:hAnsi="Sylfaen" w:cs="Sylfaen"/>
                <w:i/>
                <w:noProof/>
                <w:sz w:val="24"/>
                <w:szCs w:val="24"/>
                <w:lang w:val="ka-GE"/>
              </w:rPr>
              <w:t>მუხლი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ქმნის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კონსტიტუციური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დაცვის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გარანტიას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ურთიერთობებისთვის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რომლებიც</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არ</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თავსდება</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კონსტიტუციის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სხვა</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ნორმებში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თუმცა</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შეადგენს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პიროვნების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თავისუფალი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განვითარების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აუცილებელ</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კომპონენტს</w:t>
            </w:r>
            <w:r w:rsidR="002A2AD1" w:rsidRPr="000968C4">
              <w:rPr>
                <w:rFonts w:ascii="Sylfaen" w:hAnsi="Sylfaen"/>
                <w:i/>
                <w:noProof/>
                <w:sz w:val="24"/>
                <w:szCs w:val="24"/>
                <w:lang w:val="ka-GE"/>
              </w:rPr>
              <w:t>’’</w:t>
            </w:r>
            <w:r w:rsidR="002A2AD1">
              <w:rPr>
                <w:rFonts w:ascii="Sylfaen" w:hAnsi="Sylfaen"/>
                <w:noProof/>
                <w:sz w:val="24"/>
                <w:szCs w:val="24"/>
                <w:lang w:val="ka-GE"/>
              </w:rPr>
              <w:t xml:space="preserve"> (სისხლის დონორობის საქმე, </w:t>
            </w:r>
            <w:r w:rsidR="002A2AD1" w:rsidRPr="002A2AD1">
              <w:rPr>
                <w:rFonts w:ascii="Sylfaen" w:hAnsi="Sylfaen"/>
                <w:noProof/>
                <w:sz w:val="24"/>
                <w:szCs w:val="24"/>
                <w:lang w:val="ka-GE"/>
              </w:rPr>
              <w:t>II.</w:t>
            </w:r>
            <w:r w:rsidR="002A2AD1">
              <w:rPr>
                <w:rFonts w:ascii="Sylfaen" w:hAnsi="Sylfaen"/>
                <w:noProof/>
                <w:sz w:val="24"/>
                <w:szCs w:val="24"/>
                <w:lang w:val="ka-GE"/>
              </w:rPr>
              <w:t>58</w:t>
            </w:r>
            <w:r w:rsidR="002A2AD1" w:rsidRPr="002A2AD1">
              <w:rPr>
                <w:rFonts w:ascii="Sylfaen" w:hAnsi="Sylfaen"/>
                <w:noProof/>
                <w:sz w:val="24"/>
                <w:szCs w:val="24"/>
                <w:lang w:val="ka-GE"/>
              </w:rPr>
              <w:t>.).</w:t>
            </w:r>
            <w:r w:rsidR="002A2AD1">
              <w:rPr>
                <w:rFonts w:ascii="Sylfaen" w:hAnsi="Sylfaen"/>
                <w:noProof/>
                <w:sz w:val="24"/>
                <w:szCs w:val="24"/>
                <w:lang w:val="ka-GE"/>
              </w:rPr>
              <w:t xml:space="preserve"> ის იცავს</w:t>
            </w:r>
            <w:r w:rsidR="002A2AD1" w:rsidRPr="002A2AD1">
              <w:rPr>
                <w:rFonts w:ascii="Sylfaen" w:hAnsi="Sylfaen"/>
                <w:noProof/>
                <w:sz w:val="24"/>
                <w:szCs w:val="24"/>
                <w:lang w:val="ka-GE"/>
              </w:rPr>
              <w:t xml:space="preserve"> </w:t>
            </w:r>
            <w:r w:rsidR="0064568B">
              <w:rPr>
                <w:rFonts w:ascii="Sylfaen" w:hAnsi="Sylfaen"/>
                <w:noProof/>
                <w:sz w:val="24"/>
                <w:szCs w:val="24"/>
                <w:lang w:val="ka-GE"/>
              </w:rPr>
              <w:t>ს</w:t>
            </w:r>
            <w:r w:rsidR="0064568B" w:rsidRPr="002A2AD1">
              <w:rPr>
                <w:rFonts w:ascii="Sylfaen" w:hAnsi="Sylfaen" w:cs="Sylfaen"/>
                <w:noProof/>
                <w:sz w:val="24"/>
                <w:szCs w:val="24"/>
                <w:lang w:val="ka-GE"/>
              </w:rPr>
              <w:t>აკუთარი</w:t>
            </w:r>
            <w:r w:rsidR="0064568B" w:rsidRPr="002A2AD1">
              <w:rPr>
                <w:rFonts w:ascii="Sylfaen" w:hAnsi="Sylfaen"/>
                <w:noProof/>
                <w:sz w:val="24"/>
                <w:szCs w:val="24"/>
                <w:lang w:val="ka-GE"/>
              </w:rPr>
              <w:t xml:space="preserve"> </w:t>
            </w:r>
            <w:r w:rsidR="0064568B" w:rsidRPr="002A2AD1">
              <w:rPr>
                <w:rFonts w:ascii="Sylfaen" w:hAnsi="Sylfaen" w:cs="Sylfaen"/>
                <w:noProof/>
                <w:sz w:val="24"/>
                <w:szCs w:val="24"/>
                <w:lang w:val="ka-GE"/>
              </w:rPr>
              <w:t>პიროვნების</w:t>
            </w:r>
            <w:r w:rsidR="0064568B" w:rsidRPr="002A2AD1">
              <w:rPr>
                <w:rFonts w:ascii="Sylfaen" w:hAnsi="Sylfaen"/>
                <w:noProof/>
                <w:sz w:val="24"/>
                <w:szCs w:val="24"/>
                <w:lang w:val="ka-GE"/>
              </w:rPr>
              <w:t xml:space="preserve"> </w:t>
            </w:r>
            <w:r w:rsidR="0064568B" w:rsidRPr="002A2AD1">
              <w:rPr>
                <w:rFonts w:ascii="Sylfaen" w:hAnsi="Sylfaen" w:cs="Sylfaen"/>
                <w:noProof/>
                <w:sz w:val="24"/>
                <w:szCs w:val="24"/>
                <w:lang w:val="ka-GE"/>
              </w:rPr>
              <w:t>თავისუფალი</w:t>
            </w:r>
            <w:r w:rsidR="0064568B" w:rsidRPr="002A2AD1">
              <w:rPr>
                <w:rFonts w:ascii="Sylfaen" w:hAnsi="Sylfaen"/>
                <w:noProof/>
                <w:sz w:val="24"/>
                <w:szCs w:val="24"/>
                <w:lang w:val="ka-GE"/>
              </w:rPr>
              <w:t xml:space="preserve"> </w:t>
            </w:r>
            <w:r w:rsidR="0064568B" w:rsidRPr="002A2AD1">
              <w:rPr>
                <w:rFonts w:ascii="Sylfaen" w:hAnsi="Sylfaen" w:cs="Sylfaen"/>
                <w:noProof/>
                <w:sz w:val="24"/>
                <w:szCs w:val="24"/>
                <w:lang w:val="ka-GE"/>
              </w:rPr>
              <w:t>განვითარების</w:t>
            </w:r>
            <w:r w:rsidR="0064568B" w:rsidRPr="002A2AD1">
              <w:rPr>
                <w:rFonts w:ascii="Sylfaen" w:hAnsi="Sylfaen"/>
                <w:noProof/>
                <w:sz w:val="24"/>
                <w:szCs w:val="24"/>
                <w:lang w:val="ka-GE"/>
              </w:rPr>
              <w:t xml:space="preserve"> </w:t>
            </w:r>
            <w:r w:rsidR="0064568B" w:rsidRPr="002A2AD1">
              <w:rPr>
                <w:rFonts w:ascii="Sylfaen" w:hAnsi="Sylfaen" w:cs="Sylfaen"/>
                <w:noProof/>
                <w:sz w:val="24"/>
                <w:szCs w:val="24"/>
                <w:lang w:val="ka-GE"/>
              </w:rPr>
              <w:t>უფლება</w:t>
            </w:r>
            <w:r w:rsidR="0064568B">
              <w:rPr>
                <w:rFonts w:ascii="Sylfaen" w:hAnsi="Sylfaen" w:cs="Sylfaen"/>
                <w:noProof/>
                <w:sz w:val="24"/>
                <w:szCs w:val="24"/>
                <w:lang w:val="ka-GE"/>
              </w:rPr>
              <w:t xml:space="preserve">ს, </w:t>
            </w:r>
            <w:r w:rsidR="002A2AD1">
              <w:rPr>
                <w:rFonts w:ascii="Sylfaen" w:hAnsi="Sylfaen" w:cs="Sylfaen"/>
                <w:noProof/>
                <w:sz w:val="24"/>
                <w:szCs w:val="24"/>
                <w:lang w:val="ka-GE"/>
              </w:rPr>
              <w:t xml:space="preserve">მის </w:t>
            </w:r>
            <w:r w:rsidR="002A2AD1" w:rsidRPr="000968C4">
              <w:rPr>
                <w:rFonts w:ascii="Sylfaen" w:hAnsi="Sylfaen" w:cs="Sylfaen"/>
                <w:i/>
                <w:noProof/>
                <w:sz w:val="24"/>
                <w:szCs w:val="24"/>
                <w:lang w:val="ka-GE"/>
              </w:rPr>
              <w:t>,,დაცულ</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სფეროში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ექცევა</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პიროვნების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თავისუფალი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განვითარების</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ნებისმიერი</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ფორმით</w:t>
            </w:r>
            <w:r w:rsidR="002A2AD1" w:rsidRPr="000968C4">
              <w:rPr>
                <w:rFonts w:ascii="Sylfaen" w:hAnsi="Sylfaen"/>
                <w:i/>
                <w:noProof/>
                <w:sz w:val="24"/>
                <w:szCs w:val="24"/>
                <w:lang w:val="ka-GE"/>
              </w:rPr>
              <w:t xml:space="preserve"> </w:t>
            </w:r>
            <w:r w:rsidR="002A2AD1" w:rsidRPr="000968C4">
              <w:rPr>
                <w:rFonts w:ascii="Sylfaen" w:hAnsi="Sylfaen" w:cs="Sylfaen"/>
                <w:i/>
                <w:noProof/>
                <w:sz w:val="24"/>
                <w:szCs w:val="24"/>
                <w:lang w:val="ka-GE"/>
              </w:rPr>
              <w:t>რეალიზაცია’’</w:t>
            </w:r>
            <w:r w:rsidR="002A2AD1">
              <w:rPr>
                <w:rFonts w:ascii="Sylfaen" w:hAnsi="Sylfaen"/>
                <w:noProof/>
                <w:sz w:val="24"/>
                <w:szCs w:val="24"/>
                <w:lang w:val="ka-GE"/>
              </w:rPr>
              <w:t xml:space="preserve"> (სისხლის დონორობის საქმე, </w:t>
            </w:r>
            <w:r w:rsidR="002A2AD1" w:rsidRPr="002A2AD1">
              <w:rPr>
                <w:rFonts w:ascii="Sylfaen" w:hAnsi="Sylfaen"/>
                <w:noProof/>
                <w:sz w:val="24"/>
                <w:szCs w:val="24"/>
                <w:lang w:val="ka-GE"/>
              </w:rPr>
              <w:t>II.</w:t>
            </w:r>
            <w:r w:rsidR="002A2AD1">
              <w:rPr>
                <w:rFonts w:ascii="Sylfaen" w:hAnsi="Sylfaen"/>
                <w:noProof/>
                <w:sz w:val="24"/>
                <w:szCs w:val="24"/>
                <w:lang w:val="ka-GE"/>
              </w:rPr>
              <w:t>59</w:t>
            </w:r>
            <w:r w:rsidR="002A2AD1" w:rsidRPr="002A2AD1">
              <w:rPr>
                <w:rFonts w:ascii="Sylfaen" w:hAnsi="Sylfaen"/>
                <w:noProof/>
                <w:sz w:val="24"/>
                <w:szCs w:val="24"/>
                <w:lang w:val="ka-GE"/>
              </w:rPr>
              <w:t>.)</w:t>
            </w:r>
            <w:r w:rsidR="002A2AD1">
              <w:rPr>
                <w:rFonts w:ascii="Sylfaen" w:hAnsi="Sylfaen"/>
                <w:noProof/>
                <w:sz w:val="24"/>
                <w:szCs w:val="24"/>
                <w:lang w:val="ka-GE"/>
              </w:rPr>
              <w:t>.</w:t>
            </w:r>
            <w:r w:rsidR="002A2AD1" w:rsidRPr="002A2AD1">
              <w:rPr>
                <w:rFonts w:ascii="Sylfaen" w:hAnsi="Sylfaen"/>
                <w:noProof/>
                <w:sz w:val="24"/>
                <w:szCs w:val="24"/>
                <w:lang w:val="ka-GE"/>
              </w:rPr>
              <w:t xml:space="preserve"> </w:t>
            </w:r>
            <w:r w:rsidR="0064568B">
              <w:rPr>
                <w:rFonts w:ascii="Sylfaen" w:hAnsi="Sylfaen" w:cs="Sylfaen"/>
                <w:noProof/>
                <w:sz w:val="24"/>
                <w:szCs w:val="24"/>
                <w:lang w:val="ka-GE"/>
              </w:rPr>
              <w:t>რაც</w:t>
            </w:r>
            <w:r w:rsidR="0064568B" w:rsidRPr="002A2AD1">
              <w:rPr>
                <w:rFonts w:ascii="Sylfaen" w:hAnsi="Sylfaen"/>
                <w:noProof/>
                <w:sz w:val="24"/>
                <w:szCs w:val="24"/>
                <w:lang w:val="ka-GE"/>
              </w:rPr>
              <w:t xml:space="preserve"> </w:t>
            </w:r>
            <w:r w:rsidR="0064568B" w:rsidRPr="000968C4">
              <w:rPr>
                <w:rFonts w:ascii="Sylfaen" w:hAnsi="Sylfaen"/>
                <w:i/>
                <w:noProof/>
                <w:sz w:val="24"/>
                <w:szCs w:val="24"/>
                <w:lang w:val="ka-GE"/>
              </w:rPr>
              <w:t>,,</w:t>
            </w:r>
            <w:r w:rsidR="0064568B" w:rsidRPr="000968C4">
              <w:rPr>
                <w:rFonts w:ascii="Sylfaen" w:hAnsi="Sylfaen" w:cs="Sylfaen"/>
                <w:i/>
                <w:noProof/>
                <w:sz w:val="24"/>
                <w:szCs w:val="24"/>
                <w:lang w:val="ka-GE"/>
              </w:rPr>
              <w:t>უპირველეს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ყოვლისა</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გულისხმობს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პიროვნების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მოქმედების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ზოგად</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თავისუფლებას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პიროვნების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ავტონომიურობის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მისი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თავისუფალი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და</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სულყოფილი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განვითარებისათვის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განსაკუთრებული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მნიშვნელობა</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ენიჭება</w:t>
            </w:r>
            <w:r w:rsidR="008E1360" w:rsidRPr="00B7387B">
              <w:rPr>
                <w:rFonts w:ascii="Sylfaen" w:hAnsi="Sylfaen" w:cs="Sylfaen"/>
                <w:i/>
                <w:noProof/>
                <w:sz w:val="24"/>
                <w:szCs w:val="24"/>
                <w:lang w:val="ka-GE"/>
              </w:rPr>
              <w:t>,</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როგორც</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გარე</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სამყაროსთან</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ურთიერთობის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დამოუკიდებლად</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განსაზღვრის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თავისუფლებას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ასევე</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პირის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უფლებას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დამოუკიდებლად</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განსაზღვროს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საკუთარი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 ცხოვრების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წესი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და</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სტილი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ინდივიდუალური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განვითარების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გზები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და</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ფორმები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თავისი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მორალური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სოციალური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ინტელექტუალური</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თუ</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სხვა</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მოთხოვნილებების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და</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ინტერესების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დაკმაყოფილების</w:t>
            </w:r>
            <w:r w:rsidR="0064568B" w:rsidRPr="000968C4">
              <w:rPr>
                <w:rFonts w:ascii="Sylfaen" w:hAnsi="Sylfaen"/>
                <w:i/>
                <w:noProof/>
                <w:sz w:val="24"/>
                <w:szCs w:val="24"/>
                <w:lang w:val="ka-GE"/>
              </w:rPr>
              <w:t xml:space="preserve"> </w:t>
            </w:r>
            <w:r w:rsidR="0064568B" w:rsidRPr="000968C4">
              <w:rPr>
                <w:rFonts w:ascii="Sylfaen" w:hAnsi="Sylfaen" w:cs="Sylfaen"/>
                <w:i/>
                <w:noProof/>
                <w:sz w:val="24"/>
                <w:szCs w:val="24"/>
                <w:lang w:val="ka-GE"/>
              </w:rPr>
              <w:t>საშუალებები</w:t>
            </w:r>
            <w:r w:rsidR="0064568B" w:rsidRPr="000968C4">
              <w:rPr>
                <w:rFonts w:ascii="Sylfaen" w:hAnsi="Sylfaen"/>
                <w:i/>
                <w:noProof/>
                <w:sz w:val="24"/>
                <w:szCs w:val="24"/>
                <w:lang w:val="ka-GE"/>
              </w:rPr>
              <w:t xml:space="preserve"> [...]’’</w:t>
            </w:r>
            <w:r w:rsidR="0064568B">
              <w:rPr>
                <w:rFonts w:ascii="Sylfaen" w:hAnsi="Sylfaen"/>
                <w:noProof/>
                <w:sz w:val="24"/>
                <w:szCs w:val="24"/>
                <w:lang w:val="ka-GE"/>
              </w:rPr>
              <w:t xml:space="preserve"> (სისხლის დონორობის საქმე, </w:t>
            </w:r>
            <w:r w:rsidR="0064568B" w:rsidRPr="002A2AD1">
              <w:rPr>
                <w:rFonts w:ascii="Sylfaen" w:hAnsi="Sylfaen"/>
                <w:noProof/>
                <w:sz w:val="24"/>
                <w:szCs w:val="24"/>
                <w:lang w:val="ka-GE"/>
              </w:rPr>
              <w:t>II.55.56.)</w:t>
            </w:r>
            <w:r w:rsidR="002A2AD1" w:rsidRPr="002A2AD1">
              <w:rPr>
                <w:rFonts w:ascii="Sylfaen" w:hAnsi="Sylfaen"/>
                <w:noProof/>
                <w:sz w:val="24"/>
                <w:szCs w:val="24"/>
                <w:lang w:val="ka-GE"/>
              </w:rPr>
              <w:t xml:space="preserve">. </w:t>
            </w:r>
            <w:r w:rsidR="002A2AD1">
              <w:rPr>
                <w:rFonts w:ascii="Sylfaen" w:hAnsi="Sylfaen"/>
                <w:noProof/>
                <w:sz w:val="24"/>
                <w:szCs w:val="24"/>
                <w:lang w:val="ka-GE"/>
              </w:rPr>
              <w:t xml:space="preserve">ეს მუხლი </w:t>
            </w:r>
            <w:r>
              <w:rPr>
                <w:rFonts w:ascii="Sylfaen" w:hAnsi="Sylfaen"/>
                <w:sz w:val="24"/>
                <w:szCs w:val="24"/>
                <w:lang w:val="ka-GE"/>
              </w:rPr>
              <w:t>იცავს პიროვნულ ავტონომიას, პირის უფლებას თავად მიიღოს საკუთარი თავის შესახებ გადაწყვეტილება, თავად განსაზღვროს ნარკოტიკულ თუ სხვა ნივთერებებთან საკუთარი დამოკიდებულება. ამ უფლებაში მძიმე ჩარევას წარმოადგენს სახელმწიფოს მიერ მარიხუანას მოხმარებისთვის</w:t>
            </w:r>
            <w:r w:rsidR="002A2AD1">
              <w:rPr>
                <w:rFonts w:ascii="Sylfaen" w:hAnsi="Sylfaen"/>
                <w:sz w:val="24"/>
                <w:szCs w:val="24"/>
                <w:lang w:val="ka-GE"/>
              </w:rPr>
              <w:t>, ან პირადი მოხმარების მიზნით შეძენა შენახვისთვის</w:t>
            </w:r>
            <w:r>
              <w:rPr>
                <w:rFonts w:ascii="Sylfaen" w:hAnsi="Sylfaen"/>
                <w:sz w:val="24"/>
                <w:szCs w:val="24"/>
                <w:lang w:val="ka-GE"/>
              </w:rPr>
              <w:t xml:space="preserve"> სისხლის სამართლის სასჯელის დაკისრება. ის უნდა დაექვემდებაროს კონსტიტუციურ სამართლებრივ გამართლებას.</w:t>
            </w:r>
          </w:p>
          <w:p w:rsidR="008977C2" w:rsidRDefault="008977C2" w:rsidP="008977C2">
            <w:pPr>
              <w:spacing w:line="240" w:lineRule="auto"/>
              <w:jc w:val="both"/>
              <w:rPr>
                <w:rFonts w:ascii="Sylfaen" w:hAnsi="Sylfaen"/>
                <w:sz w:val="24"/>
                <w:szCs w:val="24"/>
                <w:lang w:val="ka-GE"/>
              </w:rPr>
            </w:pPr>
            <w:r w:rsidRPr="007B6F4B">
              <w:rPr>
                <w:rFonts w:ascii="Sylfaen" w:hAnsi="Sylfaen"/>
                <w:sz w:val="24"/>
                <w:szCs w:val="24"/>
                <w:u w:val="single"/>
                <w:lang w:val="ka-GE"/>
              </w:rPr>
              <w:t>21-ე მუხლით</w:t>
            </w:r>
            <w:r>
              <w:rPr>
                <w:rFonts w:ascii="Sylfaen" w:hAnsi="Sylfaen"/>
                <w:sz w:val="24"/>
                <w:szCs w:val="24"/>
                <w:lang w:val="ka-GE"/>
              </w:rPr>
              <w:t xml:space="preserve"> დაცულია საკუთრების უფლება. საკუთრების უფლება მოიცავს პირის უფლებას თავად, თავისუფლად განკარგოს საკუთარი ქონება. როდესაც სისხლის სამართლის წესით პირის დაჯარიმება ხდება, ეს საკუთრების უფლებაში ჩარევას წარმოადგენს, რაც უნდა შემოწმდეს </w:t>
            </w:r>
            <w:r w:rsidR="00401636">
              <w:rPr>
                <w:rFonts w:ascii="Sylfaen" w:hAnsi="Sylfaen"/>
                <w:sz w:val="24"/>
                <w:szCs w:val="24"/>
                <w:lang w:val="ka-GE"/>
              </w:rPr>
              <w:t>პრო</w:t>
            </w:r>
            <w:r>
              <w:rPr>
                <w:rFonts w:ascii="Sylfaen" w:hAnsi="Sylfaen"/>
                <w:sz w:val="24"/>
                <w:szCs w:val="24"/>
                <w:lang w:val="ka-GE"/>
              </w:rPr>
              <w:t>პორციულობის ტესტზე. ეს გამომდინარეობს 21-ე მუხლის პირველი და მე-2 პქუნტით განსაზღვრული შეზღუდვის სტანდარტებისგან.</w:t>
            </w:r>
          </w:p>
          <w:p w:rsidR="007B6F4B" w:rsidRDefault="007B6F4B" w:rsidP="007B6F4B">
            <w:pPr>
              <w:autoSpaceDE w:val="0"/>
              <w:autoSpaceDN w:val="0"/>
              <w:adjustRightInd w:val="0"/>
              <w:spacing w:after="0" w:line="240" w:lineRule="auto"/>
              <w:jc w:val="both"/>
              <w:rPr>
                <w:rFonts w:ascii="Sylfaen" w:hAnsi="Sylfaen"/>
                <w:sz w:val="24"/>
                <w:szCs w:val="24"/>
                <w:lang w:val="ka-GE"/>
              </w:rPr>
            </w:pPr>
            <w:r>
              <w:rPr>
                <w:rFonts w:ascii="Sylfaen" w:hAnsi="Sylfaen"/>
                <w:sz w:val="24"/>
                <w:szCs w:val="24"/>
                <w:lang w:val="ka-GE"/>
              </w:rPr>
              <w:t xml:space="preserve">საქართველოს კონსტიტუციის </w:t>
            </w:r>
            <w:r w:rsidRPr="007B6F4B">
              <w:rPr>
                <w:rFonts w:ascii="Sylfaen" w:hAnsi="Sylfaen"/>
                <w:sz w:val="24"/>
                <w:szCs w:val="24"/>
                <w:u w:val="single"/>
                <w:lang w:val="ka-GE"/>
              </w:rPr>
              <w:t>30-ე მუხლით</w:t>
            </w:r>
            <w:r>
              <w:rPr>
                <w:rFonts w:ascii="Sylfaen" w:hAnsi="Sylfaen"/>
                <w:sz w:val="24"/>
                <w:szCs w:val="24"/>
                <w:lang w:val="ka-GE"/>
              </w:rPr>
              <w:t xml:space="preserve"> დაცულია შრომის თავისუფლება. ადამიანს უფლება აქვს </w:t>
            </w:r>
            <w:r w:rsidR="00401636">
              <w:rPr>
                <w:rFonts w:ascii="Sylfaen" w:hAnsi="Sylfaen"/>
                <w:sz w:val="24"/>
                <w:szCs w:val="24"/>
                <w:lang w:val="ka-GE"/>
              </w:rPr>
              <w:t>აკონტროლებდეს</w:t>
            </w:r>
            <w:r>
              <w:rPr>
                <w:rFonts w:ascii="Sylfaen" w:hAnsi="Sylfaen"/>
                <w:sz w:val="24"/>
                <w:szCs w:val="24"/>
                <w:lang w:val="ka-GE"/>
              </w:rPr>
              <w:t xml:space="preserve"> საკუთარ შრომას. </w:t>
            </w:r>
            <w:r w:rsidRPr="000968C4">
              <w:rPr>
                <w:rFonts w:ascii="Sylfaen" w:hAnsi="Sylfaen"/>
                <w:i/>
                <w:sz w:val="24"/>
                <w:szCs w:val="24"/>
                <w:lang w:val="ka-GE"/>
              </w:rPr>
              <w:t>,,</w:t>
            </w:r>
            <w:r w:rsidRPr="000968C4">
              <w:rPr>
                <w:rFonts w:ascii="Sylfaen" w:hAnsi="Sylfaen" w:cs="Sylfaen"/>
                <w:i/>
                <w:sz w:val="24"/>
                <w:szCs w:val="24"/>
                <w:lang w:val="ka-GE"/>
              </w:rPr>
              <w:t>რაც იმას ნიშნავს, რომ ყოველ ადამიანს მინიჭებული აქვს უფლება თავად განკარგოს საკუთარი შესაძლებლობები შრომით საქმიანობაში, თავად აირჩიოს შრომითი საქმიანობის ესა თუ ის სფერო’’</w:t>
            </w:r>
            <w:r>
              <w:rPr>
                <w:rFonts w:ascii="Sylfaen" w:hAnsi="Sylfaen" w:cs="Sylfaen"/>
                <w:sz w:val="24"/>
                <w:szCs w:val="24"/>
                <w:lang w:val="ka-GE"/>
              </w:rPr>
              <w:t xml:space="preserve"> (ლეონარდო დევდარიანის საქმე, 8).</w:t>
            </w:r>
            <w:r w:rsidRPr="004342E3">
              <w:rPr>
                <w:rFonts w:ascii="Sylfaen" w:hAnsi="Sylfaen" w:cs="Sylfaen"/>
                <w:sz w:val="24"/>
                <w:szCs w:val="24"/>
                <w:lang w:val="ka-GE"/>
              </w:rPr>
              <w:t xml:space="preserve"> </w:t>
            </w:r>
            <w:r w:rsidRPr="004342E3">
              <w:rPr>
                <w:rFonts w:ascii="Sylfaen" w:hAnsi="Sylfaen"/>
                <w:sz w:val="24"/>
                <w:szCs w:val="24"/>
                <w:lang w:val="ka-GE"/>
              </w:rPr>
              <w:t>ეს, მათ</w:t>
            </w:r>
            <w:r>
              <w:rPr>
                <w:rFonts w:ascii="Sylfaen" w:hAnsi="Sylfaen"/>
                <w:sz w:val="24"/>
                <w:szCs w:val="24"/>
                <w:lang w:val="ka-GE"/>
              </w:rPr>
              <w:t xml:space="preserve"> </w:t>
            </w:r>
            <w:r>
              <w:rPr>
                <w:rFonts w:ascii="Sylfaen" w:hAnsi="Sylfaen"/>
                <w:sz w:val="24"/>
                <w:szCs w:val="24"/>
                <w:lang w:val="ka-GE"/>
              </w:rPr>
              <w:lastRenderedPageBreak/>
              <w:t>შორის, მოიცავს მის უფლებას იმუშავოს როგორც უნდა და რამდენიც უნდა, ასევე დაცული იყოს იძ</w:t>
            </w:r>
            <w:r w:rsidR="00671752">
              <w:rPr>
                <w:rFonts w:ascii="Sylfaen" w:hAnsi="Sylfaen"/>
                <w:sz w:val="24"/>
                <w:szCs w:val="24"/>
                <w:lang w:val="ka-GE"/>
              </w:rPr>
              <w:t>უ</w:t>
            </w:r>
            <w:r>
              <w:rPr>
                <w:rFonts w:ascii="Sylfaen" w:hAnsi="Sylfaen"/>
                <w:sz w:val="24"/>
                <w:szCs w:val="24"/>
                <w:lang w:val="ka-GE"/>
              </w:rPr>
              <w:t>ლებითი შრომისგან. საზოგადოებისთვის სასარგებლო შრომა ჩარევაა შრომის თავისუფლებაში</w:t>
            </w:r>
            <w:r w:rsidR="000968C4">
              <w:rPr>
                <w:rFonts w:ascii="Sylfaen" w:hAnsi="Sylfaen"/>
                <w:sz w:val="24"/>
                <w:szCs w:val="24"/>
                <w:lang w:val="ka-GE"/>
              </w:rPr>
              <w:t xml:space="preserve"> და</w:t>
            </w:r>
            <w:r>
              <w:rPr>
                <w:rFonts w:ascii="Sylfaen" w:hAnsi="Sylfaen"/>
                <w:sz w:val="24"/>
                <w:szCs w:val="24"/>
                <w:lang w:val="ka-GE"/>
              </w:rPr>
              <w:t xml:space="preserve"> მხოლოდ განსაკუთრებულ შემთხვევებში არის გამართ</w:t>
            </w:r>
            <w:r w:rsidR="00401636">
              <w:rPr>
                <w:rFonts w:ascii="Sylfaen" w:hAnsi="Sylfaen"/>
                <w:sz w:val="24"/>
                <w:szCs w:val="24"/>
                <w:lang w:val="ka-GE"/>
              </w:rPr>
              <w:t>ლ</w:t>
            </w:r>
            <w:r>
              <w:rPr>
                <w:rFonts w:ascii="Sylfaen" w:hAnsi="Sylfaen"/>
                <w:sz w:val="24"/>
                <w:szCs w:val="24"/>
                <w:lang w:val="ka-GE"/>
              </w:rPr>
              <w:t>ებული</w:t>
            </w:r>
            <w:r w:rsidR="000968C4">
              <w:rPr>
                <w:rFonts w:ascii="Sylfaen" w:hAnsi="Sylfaen"/>
                <w:sz w:val="24"/>
                <w:szCs w:val="24"/>
                <w:lang w:val="ka-GE"/>
              </w:rPr>
              <w:t>. ეს შემთხვევები დგება</w:t>
            </w:r>
            <w:r w:rsidR="004D5535">
              <w:rPr>
                <w:rFonts w:ascii="Sylfaen" w:hAnsi="Sylfaen"/>
                <w:sz w:val="24"/>
                <w:szCs w:val="24"/>
                <w:lang w:val="ka-GE"/>
              </w:rPr>
              <w:t xml:space="preserve"> სულ ცოტა მაშინ, როდესაც ქმედება რომლის გამოც პირს ეს სასჯელი ედება თავისთავად წარმოადგენს ინკრიმინირების ღირს ქმედებას.</w:t>
            </w:r>
            <w:r>
              <w:rPr>
                <w:rFonts w:ascii="Sylfaen" w:hAnsi="Sylfaen"/>
                <w:sz w:val="24"/>
                <w:szCs w:val="24"/>
                <w:lang w:val="ka-GE"/>
              </w:rPr>
              <w:t xml:space="preserve"> </w:t>
            </w:r>
          </w:p>
          <w:p w:rsidR="007B6F4B" w:rsidRDefault="007B6F4B" w:rsidP="007B6F4B">
            <w:pPr>
              <w:autoSpaceDE w:val="0"/>
              <w:autoSpaceDN w:val="0"/>
              <w:adjustRightInd w:val="0"/>
              <w:spacing w:after="0" w:line="240" w:lineRule="auto"/>
              <w:jc w:val="both"/>
              <w:rPr>
                <w:rFonts w:ascii="Sylfaen" w:hAnsi="Sylfaen"/>
                <w:sz w:val="24"/>
                <w:szCs w:val="24"/>
                <w:lang w:val="ka-GE"/>
              </w:rPr>
            </w:pPr>
          </w:p>
          <w:p w:rsidR="007B6F4B" w:rsidRDefault="007B6F4B" w:rsidP="007B6F4B">
            <w:pPr>
              <w:autoSpaceDE w:val="0"/>
              <w:autoSpaceDN w:val="0"/>
              <w:adjustRightInd w:val="0"/>
              <w:spacing w:after="0" w:line="240" w:lineRule="auto"/>
              <w:jc w:val="both"/>
              <w:rPr>
                <w:rFonts w:ascii="Sylfaen" w:hAnsi="Sylfaen"/>
                <w:sz w:val="24"/>
                <w:szCs w:val="24"/>
                <w:lang w:val="ka-GE"/>
              </w:rPr>
            </w:pPr>
            <w:r>
              <w:rPr>
                <w:rFonts w:ascii="Sylfaen" w:hAnsi="Sylfaen"/>
                <w:sz w:val="24"/>
                <w:szCs w:val="24"/>
                <w:lang w:val="ka-GE"/>
              </w:rPr>
              <w:t>იმისათვის, რომ მსჯელობა უფრო მარტივად განვითარდეს ყველა ამ უფლელების შეზღუდვის პროპორციულობა წინამდებარე სარჩელში ერთიან</w:t>
            </w:r>
            <w:r w:rsidR="000968C4">
              <w:rPr>
                <w:rFonts w:ascii="Sylfaen" w:hAnsi="Sylfaen"/>
                <w:sz w:val="24"/>
                <w:szCs w:val="24"/>
                <w:lang w:val="ka-GE"/>
              </w:rPr>
              <w:t>ა</w:t>
            </w:r>
            <w:r>
              <w:rPr>
                <w:rFonts w:ascii="Sylfaen" w:hAnsi="Sylfaen"/>
                <w:sz w:val="24"/>
                <w:szCs w:val="24"/>
                <w:lang w:val="ka-GE"/>
              </w:rPr>
              <w:t xml:space="preserve">დ არის წარმოადგენილი. ამ ეტაპზე </w:t>
            </w:r>
            <w:r w:rsidR="004D5535">
              <w:rPr>
                <w:rFonts w:ascii="Sylfaen" w:hAnsi="Sylfaen"/>
                <w:sz w:val="24"/>
                <w:szCs w:val="24"/>
                <w:lang w:val="ka-GE"/>
              </w:rPr>
              <w:t>არ არსებობს</w:t>
            </w:r>
            <w:r>
              <w:rPr>
                <w:rFonts w:ascii="Sylfaen" w:hAnsi="Sylfaen"/>
                <w:sz w:val="24"/>
                <w:szCs w:val="24"/>
                <w:lang w:val="ka-GE"/>
              </w:rPr>
              <w:t xml:space="preserve"> მათი გამიჯვნის </w:t>
            </w:r>
            <w:r w:rsidR="004D5535">
              <w:rPr>
                <w:rFonts w:ascii="Sylfaen" w:hAnsi="Sylfaen"/>
                <w:sz w:val="24"/>
                <w:szCs w:val="24"/>
                <w:lang w:val="ka-GE"/>
              </w:rPr>
              <w:t>საჭიროება</w:t>
            </w:r>
            <w:r>
              <w:rPr>
                <w:rFonts w:ascii="Sylfaen" w:hAnsi="Sylfaen"/>
                <w:sz w:val="24"/>
                <w:szCs w:val="24"/>
                <w:lang w:val="ka-GE"/>
              </w:rPr>
              <w:t>.</w:t>
            </w:r>
          </w:p>
          <w:p w:rsidR="007B6F4B" w:rsidRPr="00487CBA" w:rsidRDefault="007B6F4B" w:rsidP="007B6F4B">
            <w:pPr>
              <w:autoSpaceDE w:val="0"/>
              <w:autoSpaceDN w:val="0"/>
              <w:adjustRightInd w:val="0"/>
              <w:spacing w:after="0" w:line="240" w:lineRule="auto"/>
              <w:jc w:val="both"/>
              <w:rPr>
                <w:rFonts w:ascii="Sylfaen" w:hAnsi="Sylfaen"/>
                <w:sz w:val="24"/>
                <w:szCs w:val="24"/>
                <w:lang w:val="ka-GE"/>
              </w:rPr>
            </w:pPr>
          </w:p>
          <w:p w:rsidR="007B6F4B" w:rsidRPr="00487CBA" w:rsidRDefault="004D5535" w:rsidP="007B6F4B">
            <w:pPr>
              <w:spacing w:line="240" w:lineRule="auto"/>
              <w:jc w:val="both"/>
              <w:rPr>
                <w:rFonts w:ascii="Sylfaen" w:hAnsi="Sylfaen" w:cs="Sylfaen"/>
                <w:sz w:val="24"/>
                <w:szCs w:val="24"/>
                <w:lang w:val="ka-GE"/>
              </w:rPr>
            </w:pPr>
            <w:r>
              <w:rPr>
                <w:rFonts w:ascii="Sylfaen" w:hAnsi="Sylfaen"/>
                <w:sz w:val="24"/>
                <w:szCs w:val="24"/>
                <w:lang w:val="ka-GE"/>
              </w:rPr>
              <w:t>უპირველ</w:t>
            </w:r>
            <w:r w:rsidR="007B6F4B">
              <w:rPr>
                <w:rFonts w:ascii="Sylfaen" w:hAnsi="Sylfaen"/>
                <w:sz w:val="24"/>
                <w:szCs w:val="24"/>
                <w:lang w:val="ka-GE"/>
              </w:rPr>
              <w:t>ესად უნდა დადგინდეს ლეგიტიმური საჯარო მიზნის არსებობა</w:t>
            </w:r>
            <w:r w:rsidR="007B6F4B" w:rsidRPr="00487CBA">
              <w:rPr>
                <w:rFonts w:ascii="Sylfaen" w:hAnsi="Sylfaen"/>
                <w:sz w:val="24"/>
                <w:szCs w:val="24"/>
                <w:lang w:val="ka-GE"/>
              </w:rPr>
              <w:t xml:space="preserve">. </w:t>
            </w:r>
            <w:r w:rsidR="007B6F4B" w:rsidRPr="000968C4">
              <w:rPr>
                <w:rFonts w:ascii="Sylfaen" w:hAnsi="Sylfaen"/>
                <w:i/>
                <w:sz w:val="24"/>
                <w:szCs w:val="24"/>
                <w:lang w:val="ka-GE"/>
              </w:rPr>
              <w:t xml:space="preserve">,,[…] სახელმწიფო მიხედულების ფართო ზღვრით სარგებლობს სისხლის სამართლის პოლიტიკის განსაზღვრისას, მაგრამ მისი მოქმედების არეალი და ფარგლები უსაზღვრო არ არის, ის ნებისმიერი ქმედების განხორციელებისას უპირობოდ შეზღუდულია კონსტიტუციით. </w:t>
            </w:r>
            <w:r w:rsidR="007B6F4B" w:rsidRPr="000968C4">
              <w:rPr>
                <w:rFonts w:ascii="Sylfaen" w:hAnsi="Sylfaen" w:cs="Sylfaen"/>
                <w:i/>
                <w:sz w:val="24"/>
                <w:szCs w:val="24"/>
                <w:lang w:val="ka-GE"/>
              </w:rPr>
              <w:t>[...]</w:t>
            </w:r>
            <w:r w:rsidR="007B6F4B" w:rsidRPr="000968C4">
              <w:rPr>
                <w:rFonts w:ascii="Sylfaen" w:hAnsi="Sylfaen"/>
                <w:i/>
                <w:sz w:val="24"/>
                <w:szCs w:val="24"/>
                <w:lang w:val="ka-GE"/>
              </w:rPr>
              <w:t xml:space="preserve"> ამა თუ იმ ქმედების კრიმინალიზება შესაბამისი საზოგადოებრივი სიკეთეების, ლეგიტიმური მიზნების დაცვის რეალური და ობიექტური აუცილებლობის გარეშე […]’’</w:t>
            </w:r>
            <w:r w:rsidR="007B6F4B" w:rsidRPr="00487CBA">
              <w:rPr>
                <w:rFonts w:ascii="Sylfaen" w:hAnsi="Sylfaen"/>
                <w:sz w:val="24"/>
                <w:szCs w:val="24"/>
                <w:lang w:val="ka-GE"/>
              </w:rPr>
              <w:t xml:space="preserve"> (ბექა წიარიშვილის საქმე, II.70). ამ შემთხ</w:t>
            </w:r>
            <w:r w:rsidR="000968C4">
              <w:rPr>
                <w:rFonts w:ascii="Sylfaen" w:hAnsi="Sylfaen"/>
                <w:sz w:val="24"/>
                <w:szCs w:val="24"/>
                <w:lang w:val="ka-GE"/>
              </w:rPr>
              <w:t>ვ</w:t>
            </w:r>
            <w:r w:rsidR="007B6F4B" w:rsidRPr="00487CBA">
              <w:rPr>
                <w:rFonts w:ascii="Sylfaen" w:hAnsi="Sylfaen"/>
                <w:sz w:val="24"/>
                <w:szCs w:val="24"/>
                <w:lang w:val="ka-GE"/>
              </w:rPr>
              <w:t xml:space="preserve">ევაში ლეგიტიმურ მიზნად შეიძლება მივიჩნიოთ ჯანმრთელობის დაცვა და საზოგადოებრივი უსაფრთხოების უზრუნველყოფა. </w:t>
            </w:r>
            <w:r w:rsidR="007B6F4B" w:rsidRPr="000968C4">
              <w:rPr>
                <w:rFonts w:ascii="Sylfaen" w:hAnsi="Sylfaen"/>
                <w:i/>
                <w:sz w:val="24"/>
                <w:szCs w:val="24"/>
                <w:lang w:val="ka-GE"/>
              </w:rPr>
              <w:t xml:space="preserve">,,ცხადია, სახელმწიფოს ზოგადად გააჩნია საზოგადოებრივი უსაფრთხოების უზრუნველყოფის ლეგიტიმური ინტერესი. [...] თუმცა სასამართლოს შესაფასებელია არის თუ არა სადავო ნორმით დაწესებული შეზღუდვა მიზნის მიღწევის თანაზომიერი საშუალება’’ </w:t>
            </w:r>
            <w:r w:rsidR="007B6F4B" w:rsidRPr="00487CBA">
              <w:rPr>
                <w:rFonts w:ascii="Sylfaen" w:hAnsi="Sylfaen"/>
                <w:sz w:val="24"/>
                <w:szCs w:val="24"/>
                <w:lang w:val="ka-GE"/>
              </w:rPr>
              <w:t xml:space="preserve">(ბექა წიარიშვილის საქმე, II.69). ამასთან, </w:t>
            </w:r>
            <w:r w:rsidR="007B6F4B" w:rsidRPr="00487CBA">
              <w:rPr>
                <w:rFonts w:ascii="Sylfaen" w:hAnsi="Sylfaen" w:cs="Sylfaen"/>
                <w:sz w:val="24"/>
                <w:szCs w:val="24"/>
                <w:lang w:val="ka-GE"/>
              </w:rPr>
              <w:t>ჩარევის პროპორციულობა უნდა</w:t>
            </w:r>
            <w:r w:rsidR="007B6F4B" w:rsidRPr="00487CBA">
              <w:rPr>
                <w:rFonts w:ascii="Sylfaen" w:hAnsi="Sylfaen"/>
                <w:sz w:val="24"/>
                <w:szCs w:val="24"/>
                <w:lang w:val="ka-GE"/>
              </w:rPr>
              <w:t xml:space="preserve"> </w:t>
            </w:r>
            <w:r w:rsidR="007B6F4B" w:rsidRPr="00487CBA">
              <w:rPr>
                <w:rFonts w:ascii="Sylfaen" w:hAnsi="Sylfaen" w:cs="Sylfaen"/>
                <w:sz w:val="24"/>
                <w:szCs w:val="24"/>
                <w:lang w:val="ka-GE"/>
              </w:rPr>
              <w:t>განისაზღვროს</w:t>
            </w:r>
            <w:r w:rsidR="007B6F4B" w:rsidRPr="00487CBA">
              <w:rPr>
                <w:rFonts w:ascii="Sylfaen" w:hAnsi="Sylfaen"/>
                <w:sz w:val="24"/>
                <w:szCs w:val="24"/>
                <w:lang w:val="ka-GE"/>
              </w:rPr>
              <w:t xml:space="preserve"> </w:t>
            </w:r>
            <w:r w:rsidR="007B6F4B" w:rsidRPr="00487CBA">
              <w:rPr>
                <w:rFonts w:ascii="Sylfaen" w:hAnsi="Sylfaen" w:cs="Sylfaen"/>
                <w:sz w:val="24"/>
                <w:szCs w:val="24"/>
                <w:lang w:val="ka-GE"/>
              </w:rPr>
              <w:t>იმ</w:t>
            </w:r>
            <w:r w:rsidR="007B6F4B" w:rsidRPr="00487CBA">
              <w:rPr>
                <w:rFonts w:ascii="Sylfaen" w:hAnsi="Sylfaen"/>
                <w:sz w:val="24"/>
                <w:szCs w:val="24"/>
                <w:lang w:val="ka-GE"/>
              </w:rPr>
              <w:t xml:space="preserve"> </w:t>
            </w:r>
            <w:r w:rsidR="007B6F4B" w:rsidRPr="00487CBA">
              <w:rPr>
                <w:rFonts w:ascii="Sylfaen" w:hAnsi="Sylfaen" w:cs="Sylfaen"/>
                <w:sz w:val="24"/>
                <w:szCs w:val="24"/>
                <w:lang w:val="ka-GE"/>
              </w:rPr>
              <w:t>პოტენციური</w:t>
            </w:r>
            <w:r w:rsidR="007B6F4B" w:rsidRPr="00487CBA">
              <w:rPr>
                <w:rFonts w:ascii="Sylfaen" w:hAnsi="Sylfaen"/>
                <w:sz w:val="24"/>
                <w:szCs w:val="24"/>
                <w:lang w:val="ka-GE"/>
              </w:rPr>
              <w:t xml:space="preserve"> </w:t>
            </w:r>
            <w:r w:rsidR="007B6F4B" w:rsidRPr="00487CBA">
              <w:rPr>
                <w:rFonts w:ascii="Sylfaen" w:hAnsi="Sylfaen" w:cs="Sylfaen"/>
                <w:sz w:val="24"/>
                <w:szCs w:val="24"/>
                <w:lang w:val="ka-GE"/>
              </w:rPr>
              <w:t>ზიანის</w:t>
            </w:r>
            <w:r w:rsidR="007B6F4B" w:rsidRPr="00487CBA">
              <w:rPr>
                <w:rFonts w:ascii="Sylfaen" w:hAnsi="Sylfaen"/>
                <w:sz w:val="24"/>
                <w:szCs w:val="24"/>
                <w:lang w:val="ka-GE"/>
              </w:rPr>
              <w:t xml:space="preserve"> </w:t>
            </w:r>
            <w:r w:rsidR="007B6F4B" w:rsidRPr="00487CBA">
              <w:rPr>
                <w:rFonts w:ascii="Sylfaen" w:hAnsi="Sylfaen" w:cs="Sylfaen"/>
                <w:sz w:val="24"/>
                <w:szCs w:val="24"/>
                <w:lang w:val="ka-GE"/>
              </w:rPr>
              <w:t>მიხედვით</w:t>
            </w:r>
            <w:r w:rsidR="007B6F4B" w:rsidRPr="00487CBA">
              <w:rPr>
                <w:rFonts w:ascii="Sylfaen" w:hAnsi="Sylfaen"/>
                <w:sz w:val="24"/>
                <w:szCs w:val="24"/>
                <w:lang w:val="ka-GE"/>
              </w:rPr>
              <w:t xml:space="preserve">, </w:t>
            </w:r>
            <w:r w:rsidR="007B6F4B" w:rsidRPr="00487CBA">
              <w:rPr>
                <w:rFonts w:ascii="Sylfaen" w:hAnsi="Sylfaen" w:cs="Sylfaen"/>
                <w:sz w:val="24"/>
                <w:szCs w:val="24"/>
                <w:lang w:val="ka-GE"/>
              </w:rPr>
              <w:t>რომელსაც საფრთხეს უქმნის აკრძალული ქმედება.</w:t>
            </w:r>
          </w:p>
          <w:p w:rsidR="007B6F4B" w:rsidRPr="00487CBA"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 xml:space="preserve">სასამართლოს მიხედვით, </w:t>
            </w:r>
            <w:r w:rsidRPr="000968C4">
              <w:rPr>
                <w:rFonts w:ascii="Sylfaen" w:hAnsi="Sylfaen"/>
                <w:i/>
                <w:sz w:val="24"/>
                <w:szCs w:val="24"/>
                <w:lang w:val="ka-GE"/>
              </w:rPr>
              <w:t>,,ჯანმრთელობის დაცვის ლეგიტიმური მიზნის შემოწმებისას სასამართლომ უნდა განასხვავოს საფრთხე, რომელიც უკავშირდება მომხმარებლის ჯანმრთელობას და საფრთხე, რომელსაც გამავრცელებელი უქმნის სხვის ჯანმრთელობას. ცალსახაა, რომ სახელმწიფო არ უნდა ერეოდეს ადამიანის თავისუფლებაში მხოლოდ იმიტომ, რომ ის ირაციონალურ ქმედებას ახორციელებს. ასეთი ჩარევა გამართლებული რომ იყოს, საჭიროა, მან მიაღწიოს გარკვეულ სიმწვავეს, სხვებს უქმნიდეს რეალურ და სერიოზულ საფრთხეს. [...] ამავე დროს, შეზღუდვას/რეგულირებას შეიძლება ექვემდებარებოდეს ქმედება, რომელიც ანტისოციალურია თავისი ხასიათით და რომელმაც, მაღალი ალბათობით, შეიძლება გამოიწვიოს რეალური  საფრთხე ასეთი ქმედების განხორციელების მომენტში, პოტენციურად შეუქმნას საფრთხე სხვათა ჯანმრთელობას ან საზოგადოებრივ წესრიგს. ამასთან, ისიც ცხადია, რომ ანტისოციალურ ქმედებაზე სახელმწიფოს პასუხი უნდა მკაცრდებოდეს მხოლოდ ქმედებით გამოწვევადი საფრთხეების სიმწვავის, რეალურობის ხარისხის და მასშტაბის მიხედვით.’’</w:t>
            </w:r>
            <w:r w:rsidRPr="00487CBA">
              <w:rPr>
                <w:rFonts w:ascii="Sylfaen" w:hAnsi="Sylfaen"/>
                <w:sz w:val="24"/>
                <w:szCs w:val="24"/>
                <w:lang w:val="ka-GE"/>
              </w:rPr>
              <w:t xml:space="preserve"> (ბექა წიარიშვილის საქმე, II.74-75). მარიხუანა, როგორც ნარკოტიკული საშუალება, თავისთავად პოტენციურად მავნეა ჯანმრთელობისთვის. მარიხუანას თავისუფალი ბრუნვის შეზღუდვა ემსახურება ლეგიტიმურ მიზანს - ჯანმრთელობის დაცვას. მაგრამ სახელმწიფომ უნდა დაასაბუთოს, რომ სისხლისსამართლებრივი სასჯელის დაწესება, მოცემულ ქმედებისთვის რამდენად წარმოადგენს ამ მიზნის მიღწევის ეფექტურ და პროპორციულ საშუალებას. </w:t>
            </w:r>
          </w:p>
          <w:p w:rsidR="007B6F4B" w:rsidRPr="00487CBA" w:rsidRDefault="007B6F4B" w:rsidP="007B6F4B">
            <w:pPr>
              <w:spacing w:line="240" w:lineRule="auto"/>
              <w:jc w:val="both"/>
              <w:rPr>
                <w:rFonts w:ascii="Sylfaen" w:hAnsi="Sylfaen"/>
                <w:sz w:val="24"/>
                <w:szCs w:val="24"/>
                <w:lang w:val="ka-GE"/>
              </w:rPr>
            </w:pPr>
            <w:r w:rsidRPr="00487CBA">
              <w:rPr>
                <w:rFonts w:ascii="Sylfaen" w:hAnsi="Sylfaen"/>
                <w:sz w:val="24"/>
                <w:szCs w:val="24"/>
                <w:lang w:val="ka-GE"/>
              </w:rPr>
              <w:t xml:space="preserve">ბექა წიქარიშვილის საქმიდან გამომდინარე დადგინდა, რომ მესამე პირებისთვის საფრთხის </w:t>
            </w:r>
            <w:r w:rsidR="00671752">
              <w:rPr>
                <w:rFonts w:ascii="Sylfaen" w:hAnsi="Sylfaen"/>
                <w:sz w:val="24"/>
                <w:szCs w:val="24"/>
                <w:lang w:val="ka-GE"/>
              </w:rPr>
              <w:t>შე</w:t>
            </w:r>
            <w:r w:rsidRPr="00487CBA">
              <w:rPr>
                <w:rFonts w:ascii="Sylfaen" w:hAnsi="Sylfaen"/>
                <w:sz w:val="24"/>
                <w:szCs w:val="24"/>
                <w:lang w:val="ka-GE"/>
              </w:rPr>
              <w:t>ქ</w:t>
            </w:r>
            <w:r w:rsidR="00671752">
              <w:rPr>
                <w:rFonts w:ascii="Sylfaen" w:hAnsi="Sylfaen"/>
                <w:sz w:val="24"/>
                <w:szCs w:val="24"/>
                <w:lang w:val="ka-GE"/>
              </w:rPr>
              <w:t>მ</w:t>
            </w:r>
            <w:r w:rsidRPr="00487CBA">
              <w:rPr>
                <w:rFonts w:ascii="Sylfaen" w:hAnsi="Sylfaen"/>
                <w:sz w:val="24"/>
                <w:szCs w:val="24"/>
                <w:lang w:val="ka-GE"/>
              </w:rPr>
              <w:t xml:space="preserve">ნის თვალსაზრისით პირადი მოხმარების მიზნით შეძენილი და შენახული მარიხუანა პრობლემას არ ქმნის. რადგან მისი ზემოქმედების ქვეშ ყოფნა თავისთავად არ იწვევს დანაშაულის ზრდას, ხოლო მინიმუმ 70 გრამამდე არ არსებობს გავრცელების საფრთხე, თუ ეს საფრთხე </w:t>
            </w:r>
            <w:r w:rsidRPr="00487CBA">
              <w:rPr>
                <w:rFonts w:ascii="Sylfaen" w:hAnsi="Sylfaen"/>
                <w:sz w:val="24"/>
                <w:szCs w:val="24"/>
                <w:lang w:val="ka-GE"/>
              </w:rPr>
              <w:lastRenderedPageBreak/>
              <w:t xml:space="preserve">სახელმწიფომ არ დაასაბუთა ყოველ კონკრეტულ შემთხვევაში. ამგვარად ამ </w:t>
            </w:r>
            <w:r w:rsidR="000968C4">
              <w:rPr>
                <w:rFonts w:ascii="Sylfaen" w:hAnsi="Sylfaen"/>
                <w:sz w:val="24"/>
                <w:szCs w:val="24"/>
                <w:lang w:val="ka-GE"/>
              </w:rPr>
              <w:t xml:space="preserve">დროს </w:t>
            </w:r>
            <w:r w:rsidRPr="00487CBA">
              <w:rPr>
                <w:rFonts w:ascii="Sylfaen" w:hAnsi="Sylfaen"/>
                <w:sz w:val="24"/>
                <w:szCs w:val="24"/>
                <w:lang w:val="ka-GE"/>
              </w:rPr>
              <w:t xml:space="preserve">საქმე არ გვაქვს დასახელებულ </w:t>
            </w:r>
            <w:r w:rsidR="00B7161B">
              <w:rPr>
                <w:rFonts w:ascii="Sylfaen" w:hAnsi="Sylfaen"/>
                <w:sz w:val="24"/>
                <w:szCs w:val="24"/>
                <w:lang w:val="ka-GE"/>
              </w:rPr>
              <w:t>ლე</w:t>
            </w:r>
            <w:r w:rsidRPr="00487CBA">
              <w:rPr>
                <w:rFonts w:ascii="Sylfaen" w:hAnsi="Sylfaen"/>
                <w:sz w:val="24"/>
                <w:szCs w:val="24"/>
                <w:lang w:val="ka-GE"/>
              </w:rPr>
              <w:t>გიტიმურ მიზანთან, უფრო ზუსტად თავისთავად თავისუფალი განვითარების უფლება შეიძ</w:t>
            </w:r>
            <w:r w:rsidR="000968C4">
              <w:rPr>
                <w:rFonts w:ascii="Sylfaen" w:hAnsi="Sylfaen"/>
                <w:sz w:val="24"/>
                <w:szCs w:val="24"/>
                <w:lang w:val="ka-GE"/>
              </w:rPr>
              <w:t>ლ</w:t>
            </w:r>
            <w:r w:rsidRPr="00487CBA">
              <w:rPr>
                <w:rFonts w:ascii="Sylfaen" w:hAnsi="Sylfaen"/>
                <w:sz w:val="24"/>
                <w:szCs w:val="24"/>
                <w:lang w:val="ka-GE"/>
              </w:rPr>
              <w:t>ება შეიზღუდოს ჯანმრთელობის დაცვის ინტერესით, მაგრამ კონკრეტული ქმედება საფრთხეს არ უქმნის მესამე პირების ჯანმრთელობას.</w:t>
            </w:r>
          </w:p>
          <w:p w:rsidR="007B6F4B" w:rsidRPr="00487CBA" w:rsidRDefault="007B6F4B" w:rsidP="007B6F4B">
            <w:pPr>
              <w:spacing w:line="240" w:lineRule="auto"/>
              <w:jc w:val="both"/>
              <w:rPr>
                <w:rFonts w:ascii="Sylfaen" w:hAnsi="Sylfaen" w:cs="Sylfaen"/>
                <w:sz w:val="24"/>
                <w:szCs w:val="24"/>
                <w:lang w:val="ka-GE"/>
              </w:rPr>
            </w:pPr>
            <w:r w:rsidRPr="00487CBA">
              <w:rPr>
                <w:rFonts w:ascii="Sylfaen" w:hAnsi="Sylfaen"/>
                <w:sz w:val="24"/>
                <w:szCs w:val="24"/>
                <w:lang w:val="ka-GE"/>
              </w:rPr>
              <w:t xml:space="preserve">რაც შეეხება თავად მომხმარებლის მიერ საკუთარი თავისთვის ზიანის მიყენების საფრთხეს. საკონსტიტუციო სასამართლო მიიჩნევს, რომ </w:t>
            </w:r>
            <w:r w:rsidRPr="000968C4">
              <w:rPr>
                <w:rFonts w:ascii="Sylfaen" w:hAnsi="Sylfaen"/>
                <w:i/>
                <w:sz w:val="24"/>
                <w:szCs w:val="24"/>
                <w:lang w:val="ka-GE"/>
              </w:rPr>
              <w:t xml:space="preserve">,,საკუთარი ჯანმრთელობისთვის ზიანის მიყენების თავიდან აცილების მიზნით სისხლისსამართლებრივი სასჯელის სახით პირის თავისუფლების აღკვეთა აუხსნელი და გაუმართლებელია. [...ეს] ემსახურება მხოლოდ ზოგადი პრევენციის მიზანს, რომ სხვამაც არ ჩაიდინოს იგივე ქმედება და საკუთარ ჯანმრთელობას ზიანი არ მიაყენოს. </w:t>
            </w:r>
            <w:r w:rsidRPr="000968C4">
              <w:rPr>
                <w:rFonts w:ascii="Sylfaen" w:hAnsi="Sylfaen" w:cs="Sylfaen"/>
                <w:i/>
                <w:sz w:val="24"/>
                <w:szCs w:val="24"/>
                <w:lang w:val="es-ES"/>
              </w:rPr>
              <w:t>მხოლოდ</w:t>
            </w:r>
            <w:r w:rsidRPr="000968C4">
              <w:rPr>
                <w:rFonts w:ascii="AcadNusx" w:hAnsi="AcadNusx"/>
                <w:i/>
                <w:sz w:val="24"/>
                <w:szCs w:val="24"/>
                <w:lang w:val="es-ES"/>
              </w:rPr>
              <w:t xml:space="preserve"> </w:t>
            </w:r>
            <w:r w:rsidRPr="000968C4">
              <w:rPr>
                <w:rFonts w:ascii="Sylfaen" w:hAnsi="Sylfaen" w:cs="Sylfaen"/>
                <w:i/>
                <w:sz w:val="24"/>
                <w:szCs w:val="24"/>
                <w:lang w:val="es-ES"/>
              </w:rPr>
              <w:t>ზოგადი</w:t>
            </w:r>
            <w:r w:rsidRPr="000968C4">
              <w:rPr>
                <w:rFonts w:ascii="AcadNusx" w:hAnsi="AcadNusx"/>
                <w:i/>
                <w:sz w:val="24"/>
                <w:szCs w:val="24"/>
                <w:lang w:val="es-ES"/>
              </w:rPr>
              <w:t xml:space="preserve"> </w:t>
            </w:r>
            <w:r w:rsidRPr="000968C4">
              <w:rPr>
                <w:rFonts w:ascii="Sylfaen" w:hAnsi="Sylfaen" w:cs="Sylfaen"/>
                <w:i/>
                <w:sz w:val="24"/>
                <w:szCs w:val="24"/>
                <w:lang w:val="es-ES"/>
              </w:rPr>
              <w:t>პრევენციის</w:t>
            </w:r>
            <w:r w:rsidRPr="000968C4">
              <w:rPr>
                <w:rFonts w:ascii="AcadNusx" w:hAnsi="AcadNusx"/>
                <w:i/>
                <w:sz w:val="24"/>
                <w:szCs w:val="24"/>
                <w:lang w:val="es-ES"/>
              </w:rPr>
              <w:t xml:space="preserve"> </w:t>
            </w:r>
            <w:r w:rsidRPr="000968C4">
              <w:rPr>
                <w:rFonts w:ascii="Sylfaen" w:hAnsi="Sylfaen" w:cs="Sylfaen"/>
                <w:i/>
                <w:sz w:val="24"/>
                <w:szCs w:val="24"/>
                <w:lang w:val="es-ES"/>
              </w:rPr>
              <w:t>მიზანი</w:t>
            </w:r>
            <w:r w:rsidRPr="000968C4">
              <w:rPr>
                <w:rFonts w:ascii="Sylfaen" w:hAnsi="Sylfaen" w:cs="Sylfaen"/>
                <w:i/>
                <w:sz w:val="24"/>
                <w:szCs w:val="24"/>
                <w:lang w:val="ka-GE"/>
              </w:rPr>
              <w:t>,</w:t>
            </w:r>
            <w:r w:rsidRPr="000968C4">
              <w:rPr>
                <w:rFonts w:ascii="AcadNusx" w:hAnsi="AcadNusx"/>
                <w:i/>
                <w:sz w:val="24"/>
                <w:szCs w:val="24"/>
                <w:lang w:val="es-ES"/>
              </w:rPr>
              <w:t xml:space="preserve"> </w:t>
            </w:r>
            <w:r w:rsidRPr="000968C4">
              <w:rPr>
                <w:rFonts w:ascii="Sylfaen" w:hAnsi="Sylfaen" w:cs="Sylfaen"/>
                <w:i/>
                <w:sz w:val="24"/>
                <w:szCs w:val="24"/>
                <w:lang w:val="es-ES"/>
              </w:rPr>
              <w:t>კონსტიტუციური</w:t>
            </w:r>
            <w:r w:rsidRPr="000968C4">
              <w:rPr>
                <w:rFonts w:ascii="AcadNusx" w:hAnsi="AcadNusx"/>
                <w:i/>
                <w:sz w:val="24"/>
                <w:szCs w:val="24"/>
                <w:lang w:val="es-ES"/>
              </w:rPr>
              <w:t xml:space="preserve"> </w:t>
            </w:r>
            <w:r w:rsidRPr="000968C4">
              <w:rPr>
                <w:rFonts w:ascii="Sylfaen" w:hAnsi="Sylfaen" w:cs="Sylfaen"/>
                <w:i/>
                <w:sz w:val="24"/>
                <w:szCs w:val="24"/>
                <w:lang w:val="es-ES"/>
              </w:rPr>
              <w:t>გამაშუალებლის</w:t>
            </w:r>
            <w:r w:rsidRPr="000968C4">
              <w:rPr>
                <w:rFonts w:ascii="AcadNusx" w:hAnsi="AcadNusx"/>
                <w:i/>
                <w:sz w:val="24"/>
                <w:szCs w:val="24"/>
                <w:lang w:val="es-ES"/>
              </w:rPr>
              <w:t xml:space="preserve">, </w:t>
            </w:r>
            <w:r w:rsidRPr="000968C4">
              <w:rPr>
                <w:rFonts w:ascii="Sylfaen" w:hAnsi="Sylfaen" w:cs="Sylfaen"/>
                <w:i/>
                <w:sz w:val="24"/>
                <w:szCs w:val="24"/>
                <w:lang w:val="es-ES"/>
              </w:rPr>
              <w:t>ანუ</w:t>
            </w:r>
            <w:r w:rsidRPr="000968C4">
              <w:rPr>
                <w:rFonts w:ascii="AcadNusx" w:hAnsi="AcadNusx"/>
                <w:i/>
                <w:sz w:val="24"/>
                <w:szCs w:val="24"/>
                <w:lang w:val="es-ES"/>
              </w:rPr>
              <w:t xml:space="preserve"> </w:t>
            </w:r>
            <w:r w:rsidRPr="000968C4">
              <w:rPr>
                <w:rFonts w:ascii="Sylfaen" w:hAnsi="Sylfaen" w:cs="Sylfaen"/>
                <w:i/>
                <w:sz w:val="24"/>
                <w:szCs w:val="24"/>
                <w:lang w:val="es-ES"/>
              </w:rPr>
              <w:t>პროპორციულობის</w:t>
            </w:r>
            <w:r w:rsidRPr="000968C4">
              <w:rPr>
                <w:rFonts w:ascii="AcadNusx" w:hAnsi="AcadNusx"/>
                <w:i/>
                <w:sz w:val="24"/>
                <w:szCs w:val="24"/>
                <w:lang w:val="es-ES"/>
              </w:rPr>
              <w:t xml:space="preserve"> </w:t>
            </w:r>
            <w:r w:rsidRPr="000968C4">
              <w:rPr>
                <w:rFonts w:ascii="Sylfaen" w:hAnsi="Sylfaen" w:cs="Sylfaen"/>
                <w:i/>
                <w:sz w:val="24"/>
                <w:szCs w:val="24"/>
                <w:lang w:val="es-ES"/>
              </w:rPr>
              <w:t>გარეშე</w:t>
            </w:r>
            <w:r w:rsidRPr="000968C4">
              <w:rPr>
                <w:rFonts w:ascii="Sylfaen" w:hAnsi="Sylfaen" w:cs="Sylfaen"/>
                <w:i/>
                <w:sz w:val="24"/>
                <w:szCs w:val="24"/>
                <w:lang w:val="ka-GE"/>
              </w:rPr>
              <w:t>,</w:t>
            </w:r>
            <w:r w:rsidRPr="000968C4">
              <w:rPr>
                <w:rFonts w:ascii="AcadNusx" w:hAnsi="AcadNusx"/>
                <w:i/>
                <w:sz w:val="24"/>
                <w:szCs w:val="24"/>
                <w:lang w:val="es-ES"/>
              </w:rPr>
              <w:t xml:space="preserve"> </w:t>
            </w:r>
            <w:r w:rsidRPr="000968C4">
              <w:rPr>
                <w:rFonts w:ascii="Sylfaen" w:hAnsi="Sylfaen" w:cs="Sylfaen"/>
                <w:i/>
                <w:sz w:val="24"/>
                <w:szCs w:val="24"/>
                <w:lang w:val="es-ES"/>
              </w:rPr>
              <w:t>მიემართება</w:t>
            </w:r>
            <w:r w:rsidRPr="000968C4">
              <w:rPr>
                <w:rFonts w:ascii="AcadNusx" w:hAnsi="AcadNusx"/>
                <w:i/>
                <w:sz w:val="24"/>
                <w:szCs w:val="24"/>
                <w:lang w:val="es-ES"/>
              </w:rPr>
              <w:t xml:space="preserve"> </w:t>
            </w:r>
            <w:r w:rsidRPr="000968C4">
              <w:rPr>
                <w:rFonts w:ascii="Sylfaen" w:hAnsi="Sylfaen" w:cs="Sylfaen"/>
                <w:i/>
                <w:sz w:val="24"/>
                <w:szCs w:val="24"/>
                <w:lang w:val="es-ES"/>
              </w:rPr>
              <w:t>კონკრეტულ</w:t>
            </w:r>
            <w:r w:rsidRPr="000968C4">
              <w:rPr>
                <w:rFonts w:ascii="AcadNusx" w:hAnsi="AcadNusx"/>
                <w:i/>
                <w:sz w:val="24"/>
                <w:szCs w:val="24"/>
                <w:lang w:val="es-ES"/>
              </w:rPr>
              <w:t xml:space="preserve"> </w:t>
            </w:r>
            <w:r w:rsidRPr="000968C4">
              <w:rPr>
                <w:rFonts w:ascii="Sylfaen" w:hAnsi="Sylfaen" w:cs="Sylfaen"/>
                <w:i/>
                <w:sz w:val="24"/>
                <w:szCs w:val="24"/>
                <w:lang w:val="es-ES"/>
              </w:rPr>
              <w:t>ინდივიდს</w:t>
            </w:r>
            <w:r w:rsidRPr="000968C4">
              <w:rPr>
                <w:rFonts w:ascii="AcadNusx" w:hAnsi="AcadNusx"/>
                <w:i/>
                <w:sz w:val="24"/>
                <w:szCs w:val="24"/>
                <w:lang w:val="es-ES"/>
              </w:rPr>
              <w:t xml:space="preserve"> </w:t>
            </w:r>
            <w:r w:rsidRPr="000968C4">
              <w:rPr>
                <w:rFonts w:ascii="Sylfaen" w:hAnsi="Sylfaen" w:cs="Sylfaen"/>
                <w:i/>
                <w:sz w:val="24"/>
                <w:szCs w:val="24"/>
                <w:lang w:val="es-ES"/>
              </w:rPr>
              <w:t>და</w:t>
            </w:r>
            <w:r w:rsidRPr="000968C4">
              <w:rPr>
                <w:rFonts w:ascii="AcadNusx" w:hAnsi="AcadNusx"/>
                <w:i/>
                <w:sz w:val="24"/>
                <w:szCs w:val="24"/>
                <w:lang w:val="es-ES"/>
              </w:rPr>
              <w:t xml:space="preserve"> </w:t>
            </w:r>
            <w:r w:rsidRPr="000968C4">
              <w:rPr>
                <w:rFonts w:ascii="Sylfaen" w:hAnsi="Sylfaen" w:cs="Sylfaen"/>
                <w:i/>
                <w:sz w:val="24"/>
                <w:szCs w:val="24"/>
                <w:lang w:val="es-ES"/>
              </w:rPr>
              <w:t>აქცევს</w:t>
            </w:r>
            <w:r w:rsidRPr="000968C4">
              <w:rPr>
                <w:rFonts w:ascii="AcadNusx" w:hAnsi="AcadNusx"/>
                <w:i/>
                <w:sz w:val="24"/>
                <w:szCs w:val="24"/>
                <w:lang w:val="es-ES"/>
              </w:rPr>
              <w:t xml:space="preserve"> </w:t>
            </w:r>
            <w:r w:rsidRPr="000968C4">
              <w:rPr>
                <w:rFonts w:ascii="Sylfaen" w:hAnsi="Sylfaen" w:cs="Sylfaen"/>
                <w:i/>
                <w:sz w:val="24"/>
                <w:szCs w:val="24"/>
                <w:lang w:val="es-ES"/>
              </w:rPr>
              <w:t>მას</w:t>
            </w:r>
            <w:r w:rsidRPr="000968C4">
              <w:rPr>
                <w:rFonts w:ascii="AcadNusx" w:hAnsi="AcadNusx"/>
                <w:i/>
                <w:sz w:val="24"/>
                <w:szCs w:val="24"/>
                <w:lang w:val="es-ES"/>
              </w:rPr>
              <w:t xml:space="preserve"> </w:t>
            </w:r>
            <w:r w:rsidRPr="000968C4">
              <w:rPr>
                <w:rFonts w:ascii="Sylfaen" w:hAnsi="Sylfaen" w:cs="Sylfaen"/>
                <w:i/>
                <w:sz w:val="24"/>
                <w:szCs w:val="24"/>
                <w:lang w:val="es-ES"/>
              </w:rPr>
              <w:t>ძალაუფლების</w:t>
            </w:r>
            <w:r w:rsidRPr="000968C4">
              <w:rPr>
                <w:rFonts w:ascii="AcadNusx" w:hAnsi="AcadNusx"/>
                <w:i/>
                <w:sz w:val="24"/>
                <w:szCs w:val="24"/>
                <w:lang w:val="es-ES"/>
              </w:rPr>
              <w:t xml:space="preserve"> </w:t>
            </w:r>
            <w:r w:rsidRPr="000968C4">
              <w:rPr>
                <w:rFonts w:ascii="Sylfaen" w:hAnsi="Sylfaen" w:cs="Sylfaen"/>
                <w:i/>
                <w:sz w:val="24"/>
                <w:szCs w:val="24"/>
                <w:lang w:val="es-ES"/>
              </w:rPr>
              <w:t>ობიექტად</w:t>
            </w:r>
            <w:r w:rsidRPr="000968C4">
              <w:rPr>
                <w:rFonts w:ascii="AcadNusx" w:hAnsi="AcadNusx"/>
                <w:i/>
                <w:sz w:val="24"/>
                <w:szCs w:val="24"/>
                <w:lang w:val="es-ES"/>
              </w:rPr>
              <w:t xml:space="preserve">, </w:t>
            </w:r>
            <w:r w:rsidRPr="000968C4">
              <w:rPr>
                <w:rFonts w:ascii="Sylfaen" w:hAnsi="Sylfaen" w:cs="Sylfaen"/>
                <w:i/>
                <w:sz w:val="24"/>
                <w:szCs w:val="24"/>
                <w:lang w:val="es-ES"/>
              </w:rPr>
              <w:t>რადგან</w:t>
            </w:r>
            <w:r w:rsidRPr="000968C4">
              <w:rPr>
                <w:rFonts w:ascii="AcadNusx" w:hAnsi="AcadNusx"/>
                <w:i/>
                <w:sz w:val="24"/>
                <w:szCs w:val="24"/>
                <w:lang w:val="es-ES"/>
              </w:rPr>
              <w:t xml:space="preserve">, </w:t>
            </w:r>
            <w:r w:rsidRPr="000968C4">
              <w:rPr>
                <w:rFonts w:ascii="Sylfaen" w:hAnsi="Sylfaen" w:cs="Sylfaen"/>
                <w:i/>
                <w:sz w:val="24"/>
                <w:szCs w:val="24"/>
                <w:lang w:val="es-ES"/>
              </w:rPr>
              <w:t>სასჯელი</w:t>
            </w:r>
            <w:r w:rsidRPr="000968C4">
              <w:rPr>
                <w:rFonts w:ascii="AcadNusx" w:hAnsi="AcadNusx"/>
                <w:i/>
                <w:sz w:val="24"/>
                <w:szCs w:val="24"/>
                <w:lang w:val="es-ES"/>
              </w:rPr>
              <w:t xml:space="preserve"> </w:t>
            </w:r>
            <w:r w:rsidRPr="000968C4">
              <w:rPr>
                <w:rFonts w:ascii="Sylfaen" w:hAnsi="Sylfaen" w:cs="Sylfaen"/>
                <w:i/>
                <w:sz w:val="24"/>
                <w:szCs w:val="24"/>
                <w:lang w:val="es-ES"/>
              </w:rPr>
              <w:t>ლეგიტიმაციას</w:t>
            </w:r>
            <w:r w:rsidRPr="000968C4">
              <w:rPr>
                <w:rFonts w:ascii="AcadNusx" w:hAnsi="AcadNusx"/>
                <w:i/>
                <w:sz w:val="24"/>
                <w:szCs w:val="24"/>
                <w:lang w:val="es-ES"/>
              </w:rPr>
              <w:t xml:space="preserve"> </w:t>
            </w:r>
            <w:r w:rsidRPr="000968C4">
              <w:rPr>
                <w:rFonts w:ascii="Sylfaen" w:hAnsi="Sylfaen" w:cs="Sylfaen"/>
                <w:i/>
                <w:sz w:val="24"/>
                <w:szCs w:val="24"/>
                <w:lang w:val="es-ES"/>
              </w:rPr>
              <w:t>არ</w:t>
            </w:r>
            <w:r w:rsidRPr="000968C4">
              <w:rPr>
                <w:rFonts w:ascii="AcadNusx" w:hAnsi="AcadNusx"/>
                <w:i/>
                <w:sz w:val="24"/>
                <w:szCs w:val="24"/>
                <w:lang w:val="es-ES"/>
              </w:rPr>
              <w:t xml:space="preserve"> </w:t>
            </w:r>
            <w:r w:rsidRPr="000968C4">
              <w:rPr>
                <w:rFonts w:ascii="Sylfaen" w:hAnsi="Sylfaen" w:cs="Sylfaen"/>
                <w:i/>
                <w:sz w:val="24"/>
                <w:szCs w:val="24"/>
                <w:lang w:val="es-ES"/>
              </w:rPr>
              <w:t>იღებს</w:t>
            </w:r>
            <w:r w:rsidRPr="000968C4">
              <w:rPr>
                <w:rFonts w:ascii="AcadNusx" w:hAnsi="AcadNusx"/>
                <w:i/>
                <w:sz w:val="24"/>
                <w:szCs w:val="24"/>
                <w:lang w:val="es-ES"/>
              </w:rPr>
              <w:t xml:space="preserve"> </w:t>
            </w:r>
            <w:r w:rsidRPr="000968C4">
              <w:rPr>
                <w:rFonts w:ascii="Sylfaen" w:hAnsi="Sylfaen" w:cs="Sylfaen"/>
                <w:i/>
                <w:sz w:val="24"/>
                <w:szCs w:val="24"/>
                <w:lang w:val="es-ES"/>
              </w:rPr>
              <w:t>ქმედებისგან</w:t>
            </w:r>
            <w:r w:rsidRPr="000968C4">
              <w:rPr>
                <w:rFonts w:ascii="AcadNusx" w:hAnsi="AcadNusx"/>
                <w:i/>
                <w:sz w:val="24"/>
                <w:szCs w:val="24"/>
                <w:lang w:val="es-ES"/>
              </w:rPr>
              <w:t xml:space="preserve">, </w:t>
            </w:r>
            <w:r w:rsidRPr="000968C4">
              <w:rPr>
                <w:rFonts w:ascii="Sylfaen" w:hAnsi="Sylfaen" w:cs="Sylfaen"/>
                <w:i/>
                <w:sz w:val="24"/>
                <w:szCs w:val="24"/>
                <w:lang w:val="es-ES"/>
              </w:rPr>
              <w:t>მას</w:t>
            </w:r>
            <w:r w:rsidRPr="000968C4">
              <w:rPr>
                <w:rFonts w:ascii="AcadNusx" w:hAnsi="AcadNusx"/>
                <w:i/>
                <w:sz w:val="24"/>
                <w:szCs w:val="24"/>
                <w:lang w:val="es-ES"/>
              </w:rPr>
              <w:t xml:space="preserve"> </w:t>
            </w:r>
            <w:r w:rsidRPr="000968C4">
              <w:rPr>
                <w:rFonts w:ascii="Sylfaen" w:hAnsi="Sylfaen" w:cs="Sylfaen"/>
                <w:i/>
                <w:sz w:val="24"/>
                <w:szCs w:val="24"/>
                <w:lang w:val="es-ES"/>
              </w:rPr>
              <w:t>არ</w:t>
            </w:r>
            <w:r w:rsidRPr="000968C4">
              <w:rPr>
                <w:rFonts w:ascii="AcadNusx" w:hAnsi="AcadNusx"/>
                <w:i/>
                <w:sz w:val="24"/>
                <w:szCs w:val="24"/>
                <w:lang w:val="es-ES"/>
              </w:rPr>
              <w:t xml:space="preserve"> </w:t>
            </w:r>
            <w:r w:rsidRPr="000968C4">
              <w:rPr>
                <w:rFonts w:ascii="Sylfaen" w:hAnsi="Sylfaen" w:cs="Sylfaen"/>
                <w:i/>
                <w:sz w:val="24"/>
                <w:szCs w:val="24"/>
                <w:lang w:val="es-ES"/>
              </w:rPr>
              <w:t>ამართლებს</w:t>
            </w:r>
            <w:r w:rsidRPr="000968C4">
              <w:rPr>
                <w:rFonts w:ascii="AcadNusx" w:hAnsi="AcadNusx"/>
                <w:i/>
                <w:sz w:val="24"/>
                <w:szCs w:val="24"/>
                <w:lang w:val="es-ES"/>
              </w:rPr>
              <w:t xml:space="preserve"> </w:t>
            </w:r>
            <w:r w:rsidRPr="000968C4">
              <w:rPr>
                <w:rFonts w:ascii="Sylfaen" w:hAnsi="Sylfaen" w:cs="Sylfaen"/>
                <w:i/>
                <w:sz w:val="24"/>
                <w:szCs w:val="24"/>
                <w:lang w:val="es-ES"/>
              </w:rPr>
              <w:t>პირის</w:t>
            </w:r>
            <w:r w:rsidRPr="000968C4">
              <w:rPr>
                <w:rFonts w:ascii="AcadNusx" w:hAnsi="AcadNusx"/>
                <w:i/>
                <w:sz w:val="24"/>
                <w:szCs w:val="24"/>
                <w:lang w:val="es-ES"/>
              </w:rPr>
              <w:t xml:space="preserve"> </w:t>
            </w:r>
            <w:r w:rsidRPr="000968C4">
              <w:rPr>
                <w:rFonts w:ascii="Sylfaen" w:hAnsi="Sylfaen" w:cs="Sylfaen"/>
                <w:i/>
                <w:sz w:val="24"/>
                <w:szCs w:val="24"/>
                <w:lang w:val="es-ES"/>
              </w:rPr>
              <w:t>ქმედებიდან</w:t>
            </w:r>
            <w:r w:rsidRPr="000968C4">
              <w:rPr>
                <w:rFonts w:ascii="AcadNusx" w:hAnsi="AcadNusx"/>
                <w:i/>
                <w:sz w:val="24"/>
                <w:szCs w:val="24"/>
                <w:lang w:val="es-ES"/>
              </w:rPr>
              <w:t xml:space="preserve"> </w:t>
            </w:r>
            <w:r w:rsidRPr="000968C4">
              <w:rPr>
                <w:rFonts w:ascii="Sylfaen" w:hAnsi="Sylfaen" w:cs="Sylfaen"/>
                <w:i/>
                <w:sz w:val="24"/>
                <w:szCs w:val="24"/>
                <w:lang w:val="es-ES"/>
              </w:rPr>
              <w:t>მომდინარე</w:t>
            </w:r>
            <w:r w:rsidRPr="000968C4">
              <w:rPr>
                <w:rFonts w:ascii="AcadNusx" w:hAnsi="AcadNusx"/>
                <w:i/>
                <w:sz w:val="24"/>
                <w:szCs w:val="24"/>
                <w:lang w:val="es-ES"/>
              </w:rPr>
              <w:t xml:space="preserve"> </w:t>
            </w:r>
            <w:r w:rsidRPr="000968C4">
              <w:rPr>
                <w:rFonts w:ascii="Sylfaen" w:hAnsi="Sylfaen" w:cs="Sylfaen"/>
                <w:i/>
                <w:sz w:val="24"/>
                <w:szCs w:val="24"/>
                <w:lang w:val="es-ES"/>
              </w:rPr>
              <w:t>საშიშროება</w:t>
            </w:r>
            <w:r w:rsidRPr="000968C4">
              <w:rPr>
                <w:rFonts w:ascii="AcadNusx" w:hAnsi="AcadNusx"/>
                <w:i/>
                <w:sz w:val="24"/>
                <w:szCs w:val="24"/>
                <w:lang w:val="es-ES"/>
              </w:rPr>
              <w:t xml:space="preserve">. </w:t>
            </w:r>
            <w:r w:rsidRPr="000968C4">
              <w:rPr>
                <w:rFonts w:ascii="Sylfaen" w:hAnsi="Sylfaen" w:cs="Sylfaen"/>
                <w:i/>
                <w:sz w:val="24"/>
                <w:szCs w:val="24"/>
                <w:lang w:val="es-ES"/>
              </w:rPr>
              <w:t>ამგვარად</w:t>
            </w:r>
            <w:r w:rsidRPr="000968C4">
              <w:rPr>
                <w:rFonts w:ascii="AcadNusx" w:hAnsi="AcadNusx"/>
                <w:i/>
                <w:sz w:val="24"/>
                <w:szCs w:val="24"/>
                <w:lang w:val="es-ES"/>
              </w:rPr>
              <w:t xml:space="preserve">, </w:t>
            </w:r>
            <w:r w:rsidRPr="000968C4">
              <w:rPr>
                <w:rFonts w:ascii="Sylfaen" w:hAnsi="Sylfaen" w:cs="Sylfaen"/>
                <w:i/>
                <w:sz w:val="24"/>
                <w:szCs w:val="24"/>
                <w:lang w:val="es-ES"/>
              </w:rPr>
              <w:t>ადამიანი</w:t>
            </w:r>
            <w:r w:rsidRPr="000968C4">
              <w:rPr>
                <w:rFonts w:ascii="AcadNusx" w:hAnsi="AcadNusx"/>
                <w:i/>
                <w:sz w:val="24"/>
                <w:szCs w:val="24"/>
                <w:lang w:val="es-ES"/>
              </w:rPr>
              <w:t xml:space="preserve"> </w:t>
            </w:r>
            <w:r w:rsidRPr="000968C4">
              <w:rPr>
                <w:rFonts w:ascii="Sylfaen" w:hAnsi="Sylfaen" w:cs="Sylfaen"/>
                <w:i/>
                <w:sz w:val="24"/>
                <w:szCs w:val="24"/>
                <w:lang w:val="es-ES"/>
              </w:rPr>
              <w:t>იქცევა</w:t>
            </w:r>
            <w:r w:rsidRPr="000968C4">
              <w:rPr>
                <w:rFonts w:ascii="AcadNusx" w:hAnsi="AcadNusx"/>
                <w:i/>
                <w:sz w:val="24"/>
                <w:szCs w:val="24"/>
                <w:lang w:val="es-ES"/>
              </w:rPr>
              <w:t xml:space="preserve"> </w:t>
            </w:r>
            <w:r w:rsidRPr="000968C4">
              <w:rPr>
                <w:rFonts w:ascii="Sylfaen" w:hAnsi="Sylfaen" w:cs="Sylfaen"/>
                <w:i/>
                <w:sz w:val="24"/>
                <w:szCs w:val="24"/>
                <w:lang w:val="es-ES"/>
              </w:rPr>
              <w:t>ინსტრუმენტად</w:t>
            </w:r>
            <w:r w:rsidRPr="000968C4">
              <w:rPr>
                <w:rFonts w:ascii="AcadNusx" w:hAnsi="AcadNusx"/>
                <w:i/>
                <w:sz w:val="24"/>
                <w:szCs w:val="24"/>
                <w:lang w:val="es-ES"/>
              </w:rPr>
              <w:t xml:space="preserve"> </w:t>
            </w:r>
            <w:r w:rsidRPr="000968C4">
              <w:rPr>
                <w:rFonts w:ascii="Sylfaen" w:hAnsi="Sylfaen" w:cs="Sylfaen"/>
                <w:i/>
                <w:sz w:val="24"/>
                <w:szCs w:val="24"/>
                <w:lang w:val="es-ES"/>
              </w:rPr>
              <w:t>სახელმწიფო</w:t>
            </w:r>
            <w:r w:rsidRPr="000968C4">
              <w:rPr>
                <w:rFonts w:ascii="AcadNusx" w:hAnsi="AcadNusx"/>
                <w:i/>
                <w:sz w:val="24"/>
                <w:szCs w:val="24"/>
                <w:lang w:val="es-ES"/>
              </w:rPr>
              <w:t xml:space="preserve"> </w:t>
            </w:r>
            <w:r w:rsidRPr="000968C4">
              <w:rPr>
                <w:rFonts w:ascii="Sylfaen" w:hAnsi="Sylfaen" w:cs="Sylfaen"/>
                <w:i/>
                <w:sz w:val="24"/>
                <w:szCs w:val="24"/>
                <w:lang w:val="es-ES"/>
              </w:rPr>
              <w:t>პოლიტიკის</w:t>
            </w:r>
            <w:r w:rsidRPr="000968C4">
              <w:rPr>
                <w:rFonts w:ascii="AcadNusx" w:hAnsi="AcadNusx"/>
                <w:i/>
                <w:sz w:val="24"/>
                <w:szCs w:val="24"/>
                <w:lang w:val="es-ES"/>
              </w:rPr>
              <w:t xml:space="preserve"> </w:t>
            </w:r>
            <w:r w:rsidRPr="000968C4">
              <w:rPr>
                <w:rFonts w:ascii="Sylfaen" w:hAnsi="Sylfaen" w:cs="Sylfaen"/>
                <w:i/>
                <w:sz w:val="24"/>
                <w:szCs w:val="24"/>
                <w:lang w:val="es-ES"/>
              </w:rPr>
              <w:t>ფარგლებში</w:t>
            </w:r>
            <w:r w:rsidRPr="000968C4">
              <w:rPr>
                <w:rFonts w:ascii="AcadNusx" w:hAnsi="AcadNusx"/>
                <w:i/>
                <w:sz w:val="24"/>
                <w:szCs w:val="24"/>
                <w:lang w:val="es-ES"/>
              </w:rPr>
              <w:t xml:space="preserve">, </w:t>
            </w:r>
            <w:r w:rsidRPr="000968C4">
              <w:rPr>
                <w:rFonts w:ascii="Sylfaen" w:hAnsi="Sylfaen" w:cs="Sylfaen"/>
                <w:i/>
                <w:sz w:val="24"/>
                <w:szCs w:val="24"/>
                <w:lang w:val="es-ES"/>
              </w:rPr>
              <w:t>რაც</w:t>
            </w:r>
            <w:r w:rsidRPr="000968C4">
              <w:rPr>
                <w:rFonts w:ascii="AcadNusx" w:hAnsi="AcadNusx"/>
                <w:i/>
                <w:sz w:val="24"/>
                <w:szCs w:val="24"/>
                <w:lang w:val="es-ES"/>
              </w:rPr>
              <w:t xml:space="preserve"> </w:t>
            </w:r>
            <w:r w:rsidRPr="000968C4">
              <w:rPr>
                <w:rFonts w:ascii="Sylfaen" w:hAnsi="Sylfaen" w:cs="Sylfaen"/>
                <w:i/>
                <w:sz w:val="24"/>
                <w:szCs w:val="24"/>
                <w:lang w:val="es-ES"/>
              </w:rPr>
              <w:t>გარდაუვლად</w:t>
            </w:r>
            <w:r w:rsidRPr="000968C4">
              <w:rPr>
                <w:rFonts w:ascii="AcadNusx" w:hAnsi="AcadNusx"/>
                <w:i/>
                <w:sz w:val="24"/>
                <w:szCs w:val="24"/>
                <w:lang w:val="es-ES"/>
              </w:rPr>
              <w:t xml:space="preserve"> </w:t>
            </w:r>
            <w:r w:rsidRPr="000968C4">
              <w:rPr>
                <w:rFonts w:ascii="Sylfaen" w:hAnsi="Sylfaen" w:cs="Sylfaen"/>
                <w:i/>
                <w:sz w:val="24"/>
                <w:szCs w:val="24"/>
                <w:lang w:val="es-ES"/>
              </w:rPr>
              <w:t>იწვევს</w:t>
            </w:r>
            <w:r w:rsidRPr="000968C4">
              <w:rPr>
                <w:rFonts w:ascii="AcadNusx" w:hAnsi="AcadNusx"/>
                <w:i/>
                <w:sz w:val="24"/>
                <w:szCs w:val="24"/>
                <w:lang w:val="es-ES"/>
              </w:rPr>
              <w:t xml:space="preserve"> </w:t>
            </w:r>
            <w:r w:rsidRPr="000968C4">
              <w:rPr>
                <w:rFonts w:ascii="Sylfaen" w:hAnsi="Sylfaen" w:cs="Sylfaen"/>
                <w:i/>
                <w:sz w:val="24"/>
                <w:szCs w:val="24"/>
                <w:lang w:val="es-ES"/>
              </w:rPr>
              <w:t>მისი</w:t>
            </w:r>
            <w:r w:rsidRPr="000968C4">
              <w:rPr>
                <w:rFonts w:ascii="AcadNusx" w:hAnsi="AcadNusx"/>
                <w:i/>
                <w:sz w:val="24"/>
                <w:szCs w:val="24"/>
                <w:lang w:val="es-ES"/>
              </w:rPr>
              <w:t xml:space="preserve"> </w:t>
            </w:r>
            <w:r w:rsidRPr="000968C4">
              <w:rPr>
                <w:rFonts w:ascii="Sylfaen" w:hAnsi="Sylfaen" w:cs="Sylfaen"/>
                <w:i/>
                <w:sz w:val="24"/>
                <w:szCs w:val="24"/>
                <w:lang w:val="es-ES"/>
              </w:rPr>
              <w:t>ღირსების</w:t>
            </w:r>
            <w:r w:rsidRPr="000968C4">
              <w:rPr>
                <w:rFonts w:ascii="AcadNusx" w:hAnsi="AcadNusx"/>
                <w:i/>
                <w:sz w:val="24"/>
                <w:szCs w:val="24"/>
                <w:lang w:val="es-ES"/>
              </w:rPr>
              <w:t xml:space="preserve"> </w:t>
            </w:r>
            <w:r w:rsidRPr="000968C4">
              <w:rPr>
                <w:rFonts w:ascii="Sylfaen" w:hAnsi="Sylfaen" w:cs="Sylfaen"/>
                <w:i/>
                <w:sz w:val="24"/>
                <w:szCs w:val="24"/>
                <w:lang w:val="es-ES"/>
              </w:rPr>
              <w:t>ხელყოფას’</w:t>
            </w:r>
            <w:r w:rsidRPr="000968C4">
              <w:rPr>
                <w:rFonts w:ascii="Sylfaen" w:hAnsi="Sylfaen" w:cs="Sylfaen"/>
                <w:i/>
                <w:sz w:val="24"/>
                <w:szCs w:val="24"/>
                <w:lang w:val="ka-GE"/>
              </w:rPr>
              <w:t>’</w:t>
            </w:r>
            <w:r w:rsidRPr="00487CBA">
              <w:rPr>
                <w:rFonts w:ascii="Sylfaen" w:hAnsi="Sylfaen" w:cs="Sylfaen"/>
                <w:sz w:val="24"/>
                <w:szCs w:val="24"/>
                <w:lang w:val="ka-GE"/>
              </w:rPr>
              <w:t xml:space="preserve"> (ბექა წიქარიშვილის საქმე, II.82.83). გამოდის, რომ ამ შემთხ</w:t>
            </w:r>
            <w:r w:rsidR="000968C4">
              <w:rPr>
                <w:rFonts w:ascii="Sylfaen" w:hAnsi="Sylfaen" w:cs="Sylfaen"/>
                <w:sz w:val="24"/>
                <w:szCs w:val="24"/>
                <w:lang w:val="ka-GE"/>
              </w:rPr>
              <w:t>ვ</w:t>
            </w:r>
            <w:r w:rsidRPr="00487CBA">
              <w:rPr>
                <w:rFonts w:ascii="Sylfaen" w:hAnsi="Sylfaen" w:cs="Sylfaen"/>
                <w:sz w:val="24"/>
                <w:szCs w:val="24"/>
                <w:lang w:val="ka-GE"/>
              </w:rPr>
              <w:t xml:space="preserve">ევაში სახელმწიფოს ჩარევის არაპროპორციულობა გამოწვეულია </w:t>
            </w:r>
            <w:r w:rsidR="00FF5587">
              <w:rPr>
                <w:rFonts w:ascii="Sylfaen" w:hAnsi="Sylfaen" w:cs="Sylfaen"/>
                <w:sz w:val="24"/>
                <w:szCs w:val="24"/>
                <w:lang w:val="ka-GE"/>
              </w:rPr>
              <w:t>ლე</w:t>
            </w:r>
            <w:r w:rsidRPr="00487CBA">
              <w:rPr>
                <w:rFonts w:ascii="Sylfaen" w:hAnsi="Sylfaen" w:cs="Sylfaen"/>
                <w:sz w:val="24"/>
                <w:szCs w:val="24"/>
                <w:lang w:val="ka-GE"/>
              </w:rPr>
              <w:t>გიტიმური მიზნის არ არსებობის, ისევე როგორც წინა შემთხ</w:t>
            </w:r>
            <w:r w:rsidR="00671752">
              <w:rPr>
                <w:rFonts w:ascii="Sylfaen" w:hAnsi="Sylfaen" w:cs="Sylfaen"/>
                <w:sz w:val="24"/>
                <w:szCs w:val="24"/>
                <w:lang w:val="ka-GE"/>
              </w:rPr>
              <w:t>ვ</w:t>
            </w:r>
            <w:r w:rsidRPr="00487CBA">
              <w:rPr>
                <w:rFonts w:ascii="Sylfaen" w:hAnsi="Sylfaen" w:cs="Sylfaen"/>
                <w:sz w:val="24"/>
                <w:szCs w:val="24"/>
                <w:lang w:val="ka-GE"/>
              </w:rPr>
              <w:t>ევაში სახელმწიფოს არ აქვს უფლება ადამიანი დასაჯოს საკუთარი თავისთვის ზიანის მიყენების გამო.</w:t>
            </w:r>
          </w:p>
          <w:p w:rsidR="007B6F4B" w:rsidRDefault="007B6F4B" w:rsidP="007B6F4B">
            <w:pPr>
              <w:spacing w:line="240" w:lineRule="auto"/>
              <w:jc w:val="both"/>
              <w:rPr>
                <w:rFonts w:ascii="Sylfaen" w:hAnsi="Sylfaen" w:cs="Sylfaen"/>
                <w:sz w:val="24"/>
                <w:szCs w:val="24"/>
                <w:lang w:val="ka-GE"/>
              </w:rPr>
            </w:pPr>
            <w:r w:rsidRPr="00671752">
              <w:rPr>
                <w:rFonts w:ascii="Sylfaen" w:hAnsi="Sylfaen"/>
                <w:sz w:val="24"/>
                <w:szCs w:val="24"/>
                <w:lang w:val="ka-GE"/>
              </w:rPr>
              <w:t xml:space="preserve">ზემოაღნიშნულიდან გამომდინარე, კონსტიტუციის შეუსაბამოა პირისთვის </w:t>
            </w:r>
            <w:r w:rsidR="00FF5587">
              <w:rPr>
                <w:rFonts w:ascii="Sylfaen" w:hAnsi="Sylfaen"/>
                <w:sz w:val="24"/>
                <w:szCs w:val="24"/>
                <w:lang w:val="ka-GE"/>
              </w:rPr>
              <w:t>სისხლ</w:t>
            </w:r>
            <w:r w:rsidR="00671752" w:rsidRPr="00671752">
              <w:rPr>
                <w:rFonts w:ascii="Sylfaen" w:hAnsi="Sylfaen"/>
                <w:sz w:val="24"/>
                <w:szCs w:val="24"/>
                <w:lang w:val="ka-GE"/>
              </w:rPr>
              <w:t>ისსამართლებრივი მჯავრის დადება</w:t>
            </w:r>
            <w:r w:rsidR="00671752">
              <w:rPr>
                <w:rFonts w:ascii="Sylfaen" w:hAnsi="Sylfaen"/>
                <w:i/>
                <w:sz w:val="24"/>
                <w:szCs w:val="24"/>
                <w:lang w:val="ka-GE"/>
              </w:rPr>
              <w:t xml:space="preserve"> ,,[...]ისეთი </w:t>
            </w:r>
            <w:r w:rsidRPr="000968C4">
              <w:rPr>
                <w:rFonts w:ascii="Sylfaen" w:hAnsi="Sylfaen"/>
                <w:i/>
                <w:sz w:val="24"/>
                <w:szCs w:val="24"/>
                <w:lang w:val="ka-GE"/>
              </w:rPr>
              <w:t>ქმედების გამო, რომელიც მხოლოდ ამ ქმედების ავტორს უქმნის საფრთხეს და არ არის მიმართული (არ შეიძლება იყოს მიმართული) სხვათა უფლებების დარღვევისკენ</w:t>
            </w:r>
            <w:r w:rsidR="00671752">
              <w:rPr>
                <w:rFonts w:ascii="Sylfaen" w:hAnsi="Sylfaen"/>
                <w:i/>
                <w:sz w:val="24"/>
                <w:szCs w:val="24"/>
                <w:lang w:val="ka-GE"/>
              </w:rPr>
              <w:t>’’</w:t>
            </w:r>
            <w:r w:rsidRPr="000968C4">
              <w:rPr>
                <w:rFonts w:ascii="Sylfaen" w:hAnsi="Sylfaen"/>
                <w:i/>
                <w:sz w:val="24"/>
                <w:szCs w:val="24"/>
                <w:lang w:val="ka-GE"/>
              </w:rPr>
              <w:t xml:space="preserve"> </w:t>
            </w:r>
            <w:r w:rsidR="00CE3512" w:rsidRPr="00487CBA">
              <w:rPr>
                <w:rFonts w:ascii="Sylfaen" w:hAnsi="Sylfaen" w:cs="Sylfaen"/>
                <w:sz w:val="24"/>
                <w:szCs w:val="24"/>
                <w:lang w:val="ka-GE"/>
              </w:rPr>
              <w:t>(ბექა წიქარიშვილის საქმე</w:t>
            </w:r>
            <w:r w:rsidR="00CE3512">
              <w:rPr>
                <w:rFonts w:ascii="Sylfaen" w:hAnsi="Sylfaen" w:cs="Sylfaen"/>
                <w:sz w:val="24"/>
                <w:szCs w:val="24"/>
                <w:lang w:val="ka-GE"/>
              </w:rPr>
              <w:t>, II.</w:t>
            </w:r>
            <w:r w:rsidR="00CE3512" w:rsidRPr="00487CBA">
              <w:rPr>
                <w:rFonts w:ascii="Sylfaen" w:hAnsi="Sylfaen" w:cs="Sylfaen"/>
                <w:sz w:val="24"/>
                <w:szCs w:val="24"/>
                <w:lang w:val="ka-GE"/>
              </w:rPr>
              <w:t xml:space="preserve">83). </w:t>
            </w:r>
            <w:r w:rsidRPr="00671752">
              <w:rPr>
                <w:rFonts w:ascii="Sylfaen" w:hAnsi="Sylfaen"/>
                <w:sz w:val="24"/>
                <w:szCs w:val="24"/>
                <w:lang w:val="ka-GE"/>
              </w:rPr>
              <w:t>უმიზნო და, შესაბამისად, გაუმართლებელია სისხლისსამართლებრივი სასჯელი</w:t>
            </w:r>
            <w:r w:rsidR="00CE3512">
              <w:rPr>
                <w:rFonts w:ascii="Sylfaen" w:hAnsi="Sylfaen"/>
                <w:sz w:val="24"/>
                <w:szCs w:val="24"/>
                <w:lang w:val="ka-GE"/>
              </w:rPr>
              <w:t xml:space="preserve">ს </w:t>
            </w:r>
            <w:r w:rsidRPr="00CE3512">
              <w:rPr>
                <w:rFonts w:ascii="Sylfaen" w:hAnsi="Sylfaen"/>
                <w:sz w:val="24"/>
                <w:szCs w:val="24"/>
                <w:lang w:val="ka-GE"/>
              </w:rPr>
              <w:t>დაკისრება პირისთვის ისეთი ქმედების გამო, რომელიც მხოლოდ მის ჯანმრთელობას შეიძლება აყენებდეს ზიანს. ამდენად, მარიხუანის პირადი მოხმარების მიზნით შეძენა/შენახვისთვის სისხლისსამართლებრივი სასჯელის დაწესება, წარმოადგენს არაპროპორციულ ზომას ჯანმრთელობის დაცვის ზოგადი ლეგიტიმური მიზნის მისაღწევად</w:t>
            </w:r>
            <w:r w:rsidR="00CE3512" w:rsidRPr="00CE3512">
              <w:rPr>
                <w:rFonts w:ascii="Sylfaen" w:hAnsi="Sylfaen"/>
                <w:sz w:val="24"/>
                <w:szCs w:val="24"/>
                <w:lang w:val="ka-GE"/>
              </w:rPr>
              <w:t>.</w:t>
            </w:r>
            <w:r w:rsidRPr="00CE3512">
              <w:rPr>
                <w:rFonts w:ascii="Sylfaen" w:hAnsi="Sylfaen"/>
                <w:sz w:val="24"/>
                <w:szCs w:val="24"/>
                <w:lang w:val="ka-GE"/>
              </w:rPr>
              <w:t xml:space="preserve"> </w:t>
            </w:r>
            <w:r w:rsidR="00CE3512">
              <w:rPr>
                <w:rFonts w:ascii="Sylfaen" w:hAnsi="Sylfaen" w:cs="Sylfaen"/>
                <w:sz w:val="24"/>
                <w:szCs w:val="24"/>
                <w:lang w:val="ka-GE"/>
              </w:rPr>
              <w:t xml:space="preserve">ეს </w:t>
            </w:r>
            <w:r w:rsidRPr="00487CBA">
              <w:rPr>
                <w:rFonts w:ascii="Sylfaen" w:hAnsi="Sylfaen" w:cs="Sylfaen"/>
                <w:sz w:val="24"/>
                <w:szCs w:val="24"/>
                <w:lang w:val="ka-GE"/>
              </w:rPr>
              <w:t>ლოგიკა</w:t>
            </w:r>
            <w:r w:rsidR="00CE3512">
              <w:rPr>
                <w:rFonts w:ascii="Sylfaen" w:hAnsi="Sylfaen" w:cs="Sylfaen"/>
                <w:sz w:val="24"/>
                <w:szCs w:val="24"/>
                <w:lang w:val="ka-GE"/>
              </w:rPr>
              <w:t xml:space="preserve"> </w:t>
            </w:r>
            <w:r w:rsidRPr="00487CBA">
              <w:rPr>
                <w:rFonts w:ascii="Sylfaen" w:hAnsi="Sylfaen" w:cs="Sylfaen"/>
                <w:sz w:val="24"/>
                <w:szCs w:val="24"/>
                <w:lang w:val="ka-GE"/>
              </w:rPr>
              <w:t>ვრცელდება მარიხუანას მოხმარებაზე</w:t>
            </w:r>
            <w:r w:rsidR="00CE3512">
              <w:rPr>
                <w:rFonts w:ascii="Sylfaen" w:hAnsi="Sylfaen" w:cs="Sylfaen"/>
                <w:sz w:val="24"/>
                <w:szCs w:val="24"/>
                <w:lang w:val="ka-GE"/>
              </w:rPr>
              <w:t xml:space="preserve"> და პირადი მოხმარების მიზნით შეძენა/შენახვაზე</w:t>
            </w:r>
            <w:r w:rsidRPr="00487CBA">
              <w:rPr>
                <w:rFonts w:ascii="Sylfaen" w:hAnsi="Sylfaen" w:cs="Sylfaen"/>
                <w:sz w:val="24"/>
                <w:szCs w:val="24"/>
                <w:lang w:val="ka-GE"/>
              </w:rPr>
              <w:t xml:space="preserve">. ამგვარად ქმედების ინკრიმინირება არაპროპორციულია რა </w:t>
            </w:r>
            <w:r>
              <w:rPr>
                <w:rFonts w:ascii="Sylfaen" w:hAnsi="Sylfaen" w:cs="Sylfaen"/>
                <w:sz w:val="24"/>
                <w:szCs w:val="24"/>
                <w:lang w:val="ka-GE"/>
              </w:rPr>
              <w:t xml:space="preserve">კონსტიტუციის ზემოაღნიშნულ მუხლებთან </w:t>
            </w:r>
            <w:r w:rsidRPr="00487CBA">
              <w:rPr>
                <w:rFonts w:ascii="Sylfaen" w:hAnsi="Sylfaen" w:cs="Sylfaen"/>
                <w:sz w:val="24"/>
                <w:szCs w:val="24"/>
                <w:lang w:val="ka-GE"/>
              </w:rPr>
              <w:t xml:space="preserve">მიმართებით, ის წარმოგვიდგება როგორც მე-17 მუხლით დაცულ სფეროში ჩარევევა, რაც ავტომატურად </w:t>
            </w:r>
            <w:r w:rsidR="00FF5587">
              <w:rPr>
                <w:rFonts w:ascii="Sylfaen" w:hAnsi="Sylfaen" w:cs="Sylfaen"/>
                <w:sz w:val="24"/>
                <w:szCs w:val="24"/>
                <w:lang w:val="ka-GE"/>
              </w:rPr>
              <w:t>იწ</w:t>
            </w:r>
            <w:r w:rsidRPr="00487CBA">
              <w:rPr>
                <w:rFonts w:ascii="Sylfaen" w:hAnsi="Sylfaen" w:cs="Sylfaen"/>
                <w:sz w:val="24"/>
                <w:szCs w:val="24"/>
                <w:lang w:val="ka-GE"/>
              </w:rPr>
              <w:t>ვევს ამ მუხლით გარანტირებული უფლების ხელყოფას.</w:t>
            </w:r>
          </w:p>
          <w:p w:rsidR="007B6F4B" w:rsidRPr="00B80427" w:rsidRDefault="007B6F4B" w:rsidP="007B6F4B">
            <w:pPr>
              <w:numPr>
                <w:ilvl w:val="0"/>
                <w:numId w:val="3"/>
              </w:numPr>
              <w:spacing w:line="240" w:lineRule="auto"/>
              <w:jc w:val="both"/>
              <w:rPr>
                <w:rFonts w:ascii="Sylfaen" w:hAnsi="Sylfaen" w:cs="Sylfaen"/>
                <w:b/>
                <w:sz w:val="24"/>
                <w:szCs w:val="24"/>
                <w:lang w:val="ka-GE"/>
              </w:rPr>
            </w:pPr>
            <w:r w:rsidRPr="00B80427">
              <w:rPr>
                <w:rFonts w:ascii="Sylfaen" w:hAnsi="Sylfaen"/>
                <w:b/>
                <w:sz w:val="24"/>
                <w:szCs w:val="24"/>
                <w:lang w:val="ka-GE"/>
              </w:rPr>
              <w:t>წინააღმდეგობა კონსტიტუციის მე-14 მუხლთან</w:t>
            </w:r>
          </w:p>
          <w:p w:rsidR="007B6F4B" w:rsidRPr="004D5535" w:rsidRDefault="007B6F4B" w:rsidP="007B6F4B">
            <w:pPr>
              <w:autoSpaceDE w:val="0"/>
              <w:autoSpaceDN w:val="0"/>
              <w:adjustRightInd w:val="0"/>
              <w:spacing w:after="0" w:line="240" w:lineRule="auto"/>
              <w:jc w:val="both"/>
              <w:rPr>
                <w:rFonts w:ascii="Sylfaen" w:hAnsi="Sylfaen" w:cs="Sylfaen"/>
                <w:sz w:val="24"/>
                <w:szCs w:val="24"/>
                <w:lang w:val="ka-GE"/>
              </w:rPr>
            </w:pPr>
            <w:r w:rsidRPr="00F22498">
              <w:rPr>
                <w:rFonts w:ascii="Sylfaen" w:hAnsi="Sylfaen" w:cs="Sylfaen"/>
                <w:sz w:val="24"/>
                <w:szCs w:val="24"/>
                <w:lang w:val="ka-GE"/>
              </w:rPr>
              <w:t>კანონის წინაშე თანასწორობის უფლება საქართველოში განმტკიცებულია</w:t>
            </w:r>
            <w:r w:rsidRPr="004D5535">
              <w:rPr>
                <w:rFonts w:ascii="Sylfaen" w:hAnsi="Sylfaen" w:cs="Sylfaen"/>
                <w:sz w:val="24"/>
                <w:szCs w:val="24"/>
                <w:lang w:val="ka-GE"/>
              </w:rPr>
              <w:t xml:space="preserve"> </w:t>
            </w:r>
            <w:r w:rsidRPr="00F22498">
              <w:rPr>
                <w:rFonts w:ascii="Sylfaen" w:hAnsi="Sylfaen" w:cs="Sylfaen"/>
                <w:sz w:val="24"/>
                <w:szCs w:val="24"/>
                <w:lang w:val="ka-GE"/>
              </w:rPr>
              <w:t>კონსტიტუციის მე-14 მუხლით.</w:t>
            </w:r>
            <w:r w:rsidRPr="004D5535">
              <w:rPr>
                <w:rFonts w:ascii="Sylfaen" w:hAnsi="Sylfaen" w:cs="Sylfaen"/>
                <w:sz w:val="24"/>
                <w:szCs w:val="24"/>
                <w:lang w:val="ka-GE"/>
              </w:rPr>
              <w:t xml:space="preserve"> ის</w:t>
            </w:r>
            <w:r w:rsidRPr="00F22498">
              <w:rPr>
                <w:rFonts w:ascii="Sylfaen" w:hAnsi="Sylfaen" w:cs="Sylfaen"/>
                <w:sz w:val="24"/>
                <w:szCs w:val="24"/>
                <w:lang w:val="ka-GE"/>
              </w:rPr>
              <w:t xml:space="preserve"> </w:t>
            </w:r>
            <w:r w:rsidRPr="000968C4">
              <w:rPr>
                <w:rFonts w:ascii="Sylfaen" w:hAnsi="Sylfaen" w:cs="Sylfaen"/>
                <w:i/>
                <w:sz w:val="24"/>
                <w:szCs w:val="24"/>
                <w:lang w:val="ka-GE"/>
              </w:rPr>
              <w:t>„ადგენს კანონის წინაშე თანასწორობის ფუნდამენტურ კონსტიტუციურ პრინციპს. მისი მიზანია, არ დაუშვას არსებითად თანასწორის უთანასწოროდ მოპყრობა ან პირიქით“</w:t>
            </w:r>
            <w:r w:rsidRPr="004D5535">
              <w:rPr>
                <w:rFonts w:ascii="Sylfaen" w:hAnsi="Sylfaen" w:cs="Sylfaen"/>
                <w:sz w:val="24"/>
                <w:szCs w:val="24"/>
                <w:lang w:val="ka-GE"/>
              </w:rPr>
              <w:t xml:space="preserve"> (ჭონქაძის და სხვების საქმე, </w:t>
            </w:r>
            <w:r w:rsidRPr="00F22498">
              <w:rPr>
                <w:rFonts w:ascii="Sylfaen" w:hAnsi="Sylfaen" w:cs="Sylfaen"/>
                <w:sz w:val="24"/>
                <w:szCs w:val="24"/>
                <w:lang w:val="ka-GE"/>
              </w:rPr>
              <w:t xml:space="preserve">II.1). </w:t>
            </w:r>
            <w:r w:rsidRPr="004D5535">
              <w:rPr>
                <w:rFonts w:ascii="Sylfaen" w:hAnsi="Sylfaen" w:cs="Sylfaen"/>
                <w:sz w:val="24"/>
                <w:szCs w:val="24"/>
                <w:lang w:val="ka-GE"/>
              </w:rPr>
              <w:t>მოცემულ შემთხვევაში მარიხუანას გამო ბრალდებულები და მსჯავრდე</w:t>
            </w:r>
            <w:r w:rsidR="00FF5587">
              <w:rPr>
                <w:rFonts w:ascii="Sylfaen" w:hAnsi="Sylfaen" w:cs="Sylfaen"/>
                <w:sz w:val="24"/>
                <w:szCs w:val="24"/>
                <w:lang w:val="ka-GE"/>
              </w:rPr>
              <w:t>ბ</w:t>
            </w:r>
            <w:r w:rsidRPr="004D5535">
              <w:rPr>
                <w:rFonts w:ascii="Sylfaen" w:hAnsi="Sylfaen" w:cs="Sylfaen"/>
                <w:sz w:val="24"/>
                <w:szCs w:val="24"/>
                <w:lang w:val="ka-GE"/>
              </w:rPr>
              <w:t xml:space="preserve">ულები ორივე თვასაზრისით დისკრიმინირებულ მდგომარეობაში იმყოფებიან. ერთი მხრივ, მათ </w:t>
            </w:r>
            <w:r w:rsidR="00621675" w:rsidRPr="004D5535">
              <w:rPr>
                <w:rFonts w:ascii="Sylfaen" w:hAnsi="Sylfaen" w:cs="Sylfaen"/>
                <w:sz w:val="24"/>
                <w:szCs w:val="24"/>
                <w:lang w:val="ka-GE"/>
              </w:rPr>
              <w:t xml:space="preserve">სახელმწიფო ეპყრობა </w:t>
            </w:r>
            <w:r w:rsidRPr="004D5535">
              <w:rPr>
                <w:rFonts w:ascii="Sylfaen" w:hAnsi="Sylfaen" w:cs="Sylfaen"/>
                <w:sz w:val="24"/>
                <w:szCs w:val="24"/>
                <w:lang w:val="ka-GE"/>
              </w:rPr>
              <w:t>ისევე მკაცრად, როგორც</w:t>
            </w:r>
            <w:r w:rsidR="00621675" w:rsidRPr="004D5535">
              <w:rPr>
                <w:rFonts w:ascii="Sylfaen" w:hAnsi="Sylfaen" w:cs="Sylfaen"/>
                <w:sz w:val="24"/>
                <w:szCs w:val="24"/>
                <w:lang w:val="ka-GE"/>
              </w:rPr>
              <w:t xml:space="preserve"> მძიმე</w:t>
            </w:r>
            <w:r w:rsidRPr="004D5535">
              <w:rPr>
                <w:rFonts w:ascii="Sylfaen" w:hAnsi="Sylfaen" w:cs="Sylfaen"/>
                <w:sz w:val="24"/>
                <w:szCs w:val="24"/>
                <w:lang w:val="ka-GE"/>
              </w:rPr>
              <w:t xml:space="preserve"> ნარკოტიკის მომხმარებლებს, მაშინ როდესაც საკონსტიტუციო სასამართლოს დასკვნითვე ის აბსოლუტურად განსხვავდება მძიმე ნარკოტიკებისგან საკ</w:t>
            </w:r>
            <w:r w:rsidR="00621675" w:rsidRPr="004D5535">
              <w:rPr>
                <w:rFonts w:ascii="Sylfaen" w:hAnsi="Sylfaen" w:cs="Sylfaen"/>
                <w:sz w:val="24"/>
                <w:szCs w:val="24"/>
                <w:lang w:val="ka-GE"/>
              </w:rPr>
              <w:t>უ</w:t>
            </w:r>
            <w:r w:rsidRPr="004D5535">
              <w:rPr>
                <w:rFonts w:ascii="Sylfaen" w:hAnsi="Sylfaen" w:cs="Sylfaen"/>
                <w:sz w:val="24"/>
                <w:szCs w:val="24"/>
                <w:lang w:val="ka-GE"/>
              </w:rPr>
              <w:t>თარი ბუნებით</w:t>
            </w:r>
            <w:r w:rsidR="00621675" w:rsidRPr="004D5535">
              <w:rPr>
                <w:rFonts w:ascii="Sylfaen" w:hAnsi="Sylfaen" w:cs="Sylfaen"/>
                <w:sz w:val="24"/>
                <w:szCs w:val="24"/>
                <w:lang w:val="ka-GE"/>
              </w:rPr>
              <w:t xml:space="preserve"> (</w:t>
            </w:r>
            <w:r w:rsidR="004D5535">
              <w:rPr>
                <w:rFonts w:ascii="Sylfaen" w:hAnsi="Sylfaen" w:cs="Sylfaen"/>
                <w:sz w:val="24"/>
                <w:szCs w:val="24"/>
                <w:lang w:val="ka-GE"/>
              </w:rPr>
              <w:t>ბექა წიქარიშვილის საქმე, II.98</w:t>
            </w:r>
            <w:r w:rsidR="00621675" w:rsidRPr="004D5535">
              <w:rPr>
                <w:rFonts w:ascii="Sylfaen" w:hAnsi="Sylfaen" w:cs="Sylfaen"/>
                <w:sz w:val="24"/>
                <w:szCs w:val="24"/>
                <w:lang w:val="ka-GE"/>
              </w:rPr>
              <w:t>)</w:t>
            </w:r>
            <w:r w:rsidRPr="004D5535">
              <w:rPr>
                <w:rFonts w:ascii="Sylfaen" w:hAnsi="Sylfaen" w:cs="Sylfaen"/>
                <w:sz w:val="24"/>
                <w:szCs w:val="24"/>
                <w:lang w:val="ka-GE"/>
              </w:rPr>
              <w:t xml:space="preserve">, ხოლო მეორე მხრივ </w:t>
            </w:r>
            <w:r w:rsidR="00621675" w:rsidRPr="004D5535">
              <w:rPr>
                <w:rFonts w:ascii="Sylfaen" w:hAnsi="Sylfaen" w:cs="Sylfaen"/>
                <w:sz w:val="24"/>
                <w:szCs w:val="24"/>
                <w:lang w:val="ka-GE"/>
              </w:rPr>
              <w:t>მათ სახელმწიფო სჯის სისხლის სამართლის წესით, მაშინ როდესაც თამბაქოს და ალკოჰოლის შემთხ</w:t>
            </w:r>
            <w:r w:rsidR="004D5535">
              <w:rPr>
                <w:rFonts w:ascii="Sylfaen" w:hAnsi="Sylfaen" w:cs="Sylfaen"/>
                <w:sz w:val="24"/>
                <w:szCs w:val="24"/>
                <w:lang w:val="ka-GE"/>
              </w:rPr>
              <w:t>ვ</w:t>
            </w:r>
            <w:r w:rsidR="00621675" w:rsidRPr="004D5535">
              <w:rPr>
                <w:rFonts w:ascii="Sylfaen" w:hAnsi="Sylfaen" w:cs="Sylfaen"/>
                <w:sz w:val="24"/>
                <w:szCs w:val="24"/>
                <w:lang w:val="ka-GE"/>
              </w:rPr>
              <w:t xml:space="preserve">ევაში ასეთ სიმკაცრეს არ იჩენს. საგულისხმოა რომ ბექა წიქარიშვილის საქმის მიხედვით მარიხუანა შედარებადია ორივე ზემოთ ხსენებულ ნივთიერებასთან </w:t>
            </w:r>
            <w:r w:rsidR="004D5535" w:rsidRPr="004D5535">
              <w:rPr>
                <w:rFonts w:ascii="Sylfaen" w:hAnsi="Sylfaen" w:cs="Sylfaen"/>
                <w:sz w:val="24"/>
                <w:szCs w:val="24"/>
                <w:lang w:val="ka-GE"/>
              </w:rPr>
              <w:t>(</w:t>
            </w:r>
            <w:r w:rsidR="004D5535">
              <w:rPr>
                <w:rFonts w:ascii="Sylfaen" w:hAnsi="Sylfaen" w:cs="Sylfaen"/>
                <w:sz w:val="24"/>
                <w:szCs w:val="24"/>
                <w:lang w:val="ka-GE"/>
              </w:rPr>
              <w:t>ბექა წიქარიშვილის საქმე, II.98</w:t>
            </w:r>
            <w:r w:rsidR="004D5535" w:rsidRPr="004D5535">
              <w:rPr>
                <w:rFonts w:ascii="Sylfaen" w:hAnsi="Sylfaen" w:cs="Sylfaen"/>
                <w:sz w:val="24"/>
                <w:szCs w:val="24"/>
                <w:lang w:val="ka-GE"/>
              </w:rPr>
              <w:t>)</w:t>
            </w:r>
            <w:r w:rsidR="00621675" w:rsidRPr="004D5535">
              <w:rPr>
                <w:rFonts w:ascii="Sylfaen" w:hAnsi="Sylfaen" w:cs="Sylfaen"/>
                <w:sz w:val="24"/>
                <w:szCs w:val="24"/>
                <w:lang w:val="ka-GE"/>
              </w:rPr>
              <w:t>. ამგვარად საქმე გვაქვს თანასწორობის უფლებაში ჩარევასთან.</w:t>
            </w:r>
          </w:p>
          <w:p w:rsidR="00621675" w:rsidRPr="004D5535" w:rsidRDefault="00621675" w:rsidP="007B6F4B">
            <w:pPr>
              <w:autoSpaceDE w:val="0"/>
              <w:autoSpaceDN w:val="0"/>
              <w:adjustRightInd w:val="0"/>
              <w:spacing w:after="0" w:line="240" w:lineRule="auto"/>
              <w:jc w:val="both"/>
              <w:rPr>
                <w:rFonts w:ascii="Sylfaen" w:hAnsi="Sylfaen" w:cs="Sylfaen"/>
                <w:sz w:val="24"/>
                <w:szCs w:val="24"/>
                <w:lang w:val="ka-GE"/>
              </w:rPr>
            </w:pPr>
          </w:p>
          <w:p w:rsidR="00621675" w:rsidRPr="004D5535" w:rsidRDefault="00621675" w:rsidP="007B6F4B">
            <w:pPr>
              <w:autoSpaceDE w:val="0"/>
              <w:autoSpaceDN w:val="0"/>
              <w:adjustRightInd w:val="0"/>
              <w:spacing w:after="0" w:line="240" w:lineRule="auto"/>
              <w:jc w:val="both"/>
              <w:rPr>
                <w:rFonts w:ascii="Sylfaen" w:hAnsi="Sylfaen" w:cs="Sylfaen"/>
                <w:sz w:val="24"/>
                <w:szCs w:val="24"/>
                <w:lang w:val="ka-GE"/>
              </w:rPr>
            </w:pPr>
            <w:r w:rsidRPr="004D5535">
              <w:rPr>
                <w:rFonts w:ascii="Sylfaen" w:hAnsi="Sylfaen" w:cs="Sylfaen"/>
                <w:sz w:val="24"/>
                <w:szCs w:val="24"/>
                <w:lang w:val="ka-GE"/>
              </w:rPr>
              <w:t>საქართველოს კონსტიტუციის მე-14 მუხლით დაცულ სფეროში ჩარევის კონსტიტუციურ სამართლებრივად შეფასებისას გამოიყენება მკაცრი და რაციონალური დიფერენციაციის ტესტები. ეს დამოკიდებულია იმაზე (1) ხდება თუ არა განსხვავება კლასიკური ნიშნით და (2) იმაზე რამდენად ინტესიურია დიფერენციაცია</w:t>
            </w:r>
            <w:r w:rsidR="00B80427" w:rsidRPr="004D5535">
              <w:rPr>
                <w:rFonts w:ascii="Sylfaen" w:hAnsi="Sylfaen" w:cs="Sylfaen"/>
                <w:sz w:val="24"/>
                <w:szCs w:val="24"/>
                <w:lang w:val="ka-GE"/>
              </w:rPr>
              <w:t xml:space="preserve"> (ქმედუნარიანობის საქმე, II.108).</w:t>
            </w:r>
            <w:r w:rsidRPr="004D5535">
              <w:rPr>
                <w:rFonts w:ascii="Sylfaen" w:hAnsi="Sylfaen" w:cs="Sylfaen"/>
                <w:sz w:val="24"/>
                <w:szCs w:val="24"/>
                <w:lang w:val="ka-GE"/>
              </w:rPr>
              <w:t xml:space="preserve"> ამავდროულად ეს არ არის კუმულაციური მოთხოვნა, მოცემული შემთხევა თუნდაც ერთ-ერთი პირობის დაკმაყოფილების შემთხევაში დაე</w:t>
            </w:r>
            <w:r w:rsidR="0063475C" w:rsidRPr="004D5535">
              <w:rPr>
                <w:rFonts w:ascii="Sylfaen" w:hAnsi="Sylfaen" w:cs="Sylfaen"/>
                <w:sz w:val="24"/>
                <w:szCs w:val="24"/>
                <w:lang w:val="ka-GE"/>
              </w:rPr>
              <w:t>ქ</w:t>
            </w:r>
            <w:r w:rsidRPr="004D5535">
              <w:rPr>
                <w:rFonts w:ascii="Sylfaen" w:hAnsi="Sylfaen" w:cs="Sylfaen"/>
                <w:sz w:val="24"/>
                <w:szCs w:val="24"/>
                <w:lang w:val="ka-GE"/>
              </w:rPr>
              <w:t>ვემდებარება მკაცრი ტესტით შეფასებას.</w:t>
            </w:r>
            <w:r w:rsidR="00BB158B" w:rsidRPr="004D5535">
              <w:rPr>
                <w:rFonts w:ascii="Sylfaen" w:hAnsi="Sylfaen" w:cs="Sylfaen"/>
                <w:sz w:val="24"/>
                <w:szCs w:val="24"/>
                <w:lang w:val="ka-GE"/>
              </w:rPr>
              <w:t xml:space="preserve"> სადავო ნორმებით განსხვავება ხდება იმის მიხედვით, თუ რა ტიპის ნარკოტი</w:t>
            </w:r>
            <w:r w:rsidR="00B80427" w:rsidRPr="004D5535">
              <w:rPr>
                <w:rFonts w:ascii="Sylfaen" w:hAnsi="Sylfaen" w:cs="Sylfaen"/>
                <w:sz w:val="24"/>
                <w:szCs w:val="24"/>
                <w:lang w:val="ka-GE"/>
              </w:rPr>
              <w:t>კ</w:t>
            </w:r>
            <w:r w:rsidR="00BB158B" w:rsidRPr="004D5535">
              <w:rPr>
                <w:rFonts w:ascii="Sylfaen" w:hAnsi="Sylfaen" w:cs="Sylfaen"/>
                <w:sz w:val="24"/>
                <w:szCs w:val="24"/>
                <w:lang w:val="ka-GE"/>
              </w:rPr>
              <w:t xml:space="preserve">ს მოიხმარს პირი. ეს არ არის კლასიკური ნიშანი, მიუხედავად ამისა სასამართლომ უნდა გამოიყენოს მკაცრი ტესტი, რადგან დიფერენციაციის ინტენსივობა მაღალია, პირი განსხვავების ნიადაგზე ექვემდებარება </w:t>
            </w:r>
            <w:r w:rsidR="00F22498">
              <w:rPr>
                <w:rFonts w:ascii="Sylfaen" w:hAnsi="Sylfaen" w:cs="Sylfaen"/>
                <w:sz w:val="24"/>
                <w:szCs w:val="24"/>
                <w:lang w:val="ka-GE"/>
              </w:rPr>
              <w:t>სისხლის</w:t>
            </w:r>
            <w:r w:rsidR="00BB158B" w:rsidRPr="004D5535">
              <w:rPr>
                <w:rFonts w:ascii="Sylfaen" w:hAnsi="Sylfaen" w:cs="Sylfaen"/>
                <w:sz w:val="24"/>
                <w:szCs w:val="24"/>
                <w:lang w:val="ka-GE"/>
              </w:rPr>
              <w:t xml:space="preserve">სამართლებრივ სასჯელს, რაც როგორც ზემოთ აღინიშნა, სასამართლოს მიერ </w:t>
            </w:r>
            <w:r w:rsidR="00CE3512">
              <w:rPr>
                <w:rFonts w:ascii="Sylfaen" w:hAnsi="Sylfaen" w:cs="Sylfaen"/>
                <w:sz w:val="24"/>
                <w:szCs w:val="24"/>
                <w:lang w:val="ka-GE"/>
              </w:rPr>
              <w:t>აღ</w:t>
            </w:r>
            <w:r w:rsidR="00BB158B" w:rsidRPr="004D5535">
              <w:rPr>
                <w:rFonts w:ascii="Sylfaen" w:hAnsi="Sylfaen" w:cs="Sylfaen"/>
                <w:sz w:val="24"/>
                <w:szCs w:val="24"/>
                <w:lang w:val="ka-GE"/>
              </w:rPr>
              <w:t>იარებულია, როგორც მძიმე ჩარევა ადამიანის უფლებებში.</w:t>
            </w:r>
            <w:r w:rsidRPr="004D5535">
              <w:rPr>
                <w:rFonts w:ascii="Sylfaen" w:hAnsi="Sylfaen" w:cs="Sylfaen"/>
                <w:sz w:val="24"/>
                <w:szCs w:val="24"/>
                <w:lang w:val="ka-GE"/>
              </w:rPr>
              <w:t xml:space="preserve"> </w:t>
            </w:r>
          </w:p>
          <w:p w:rsidR="00B80427" w:rsidRPr="004D5535" w:rsidRDefault="00B80427" w:rsidP="00B80427">
            <w:pPr>
              <w:autoSpaceDE w:val="0"/>
              <w:autoSpaceDN w:val="0"/>
              <w:adjustRightInd w:val="0"/>
              <w:spacing w:after="0" w:line="240" w:lineRule="auto"/>
              <w:rPr>
                <w:rFonts w:ascii="Sylfaen" w:hAnsi="Sylfaen" w:cs="Sylfaen"/>
                <w:sz w:val="24"/>
                <w:szCs w:val="24"/>
                <w:lang w:val="ka-GE"/>
              </w:rPr>
            </w:pPr>
          </w:p>
          <w:p w:rsidR="007B6F4B" w:rsidRDefault="00B80427" w:rsidP="00B80427">
            <w:pPr>
              <w:autoSpaceDE w:val="0"/>
              <w:autoSpaceDN w:val="0"/>
              <w:adjustRightInd w:val="0"/>
              <w:spacing w:after="0" w:line="240" w:lineRule="auto"/>
              <w:jc w:val="both"/>
              <w:rPr>
                <w:rFonts w:ascii="Sylfaen" w:hAnsi="Sylfaen" w:cs="Sylfaen"/>
                <w:sz w:val="24"/>
                <w:szCs w:val="24"/>
                <w:lang w:val="ka-GE"/>
              </w:rPr>
            </w:pPr>
            <w:r w:rsidRPr="000968C4">
              <w:rPr>
                <w:rFonts w:ascii="Sylfaen" w:hAnsi="Sylfaen" w:cs="Sylfaen"/>
                <w:i/>
                <w:sz w:val="24"/>
                <w:szCs w:val="24"/>
                <w:lang w:val="ka-GE"/>
              </w:rPr>
              <w:t xml:space="preserve">“მკაცრი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 </w:t>
            </w:r>
            <w:r w:rsidRPr="004D5535">
              <w:rPr>
                <w:rFonts w:ascii="Sylfaen" w:hAnsi="Sylfaen" w:cs="Sylfaen"/>
                <w:sz w:val="24"/>
                <w:szCs w:val="24"/>
                <w:lang w:val="ka-GE"/>
              </w:rPr>
              <w:t>(ახალი მემარჯვენეებისა და კონსერვატორე</w:t>
            </w:r>
            <w:r w:rsidR="00F529DE">
              <w:rPr>
                <w:rFonts w:ascii="Sylfaen" w:hAnsi="Sylfaen" w:cs="Sylfaen"/>
                <w:sz w:val="24"/>
                <w:szCs w:val="24"/>
                <w:lang w:val="ka-GE"/>
              </w:rPr>
              <w:t>ბ</w:t>
            </w:r>
            <w:r w:rsidRPr="004D5535">
              <w:rPr>
                <w:rFonts w:ascii="Sylfaen" w:hAnsi="Sylfaen" w:cs="Sylfaen"/>
                <w:sz w:val="24"/>
                <w:szCs w:val="24"/>
                <w:lang w:val="ka-GE"/>
              </w:rPr>
              <w:t>ის საქმე, II.6). საქართველოს კონსტიტუციის სხვა მუხლებთან სადავო ნორმების შესაბამისობაზე მსჯელობის დროს დეტალურად იქნა განხილული კონსტიტუციური სტანდარტები და ჩარევის არაპროპორციულობა. საკონსტიტუციო სასამარ</w:t>
            </w:r>
            <w:r w:rsidR="00CE3512">
              <w:rPr>
                <w:rFonts w:ascii="Sylfaen" w:hAnsi="Sylfaen" w:cs="Sylfaen"/>
                <w:sz w:val="24"/>
                <w:szCs w:val="24"/>
                <w:lang w:val="ka-GE"/>
              </w:rPr>
              <w:t>თ</w:t>
            </w:r>
            <w:r w:rsidRPr="004D5535">
              <w:rPr>
                <w:rFonts w:ascii="Sylfaen" w:hAnsi="Sylfaen" w:cs="Sylfaen"/>
                <w:sz w:val="24"/>
                <w:szCs w:val="24"/>
                <w:lang w:val="ka-GE"/>
              </w:rPr>
              <w:t>ლოს დამკვიდრებული პრაქტიკის მიხედვით კი თავისუფლების გარანტი ნორმების დარღვევის შემთხევაში, თუ ამავდროულად დადასტურდება თან</w:t>
            </w:r>
            <w:r w:rsidR="00F529DE">
              <w:rPr>
                <w:rFonts w:ascii="Sylfaen" w:hAnsi="Sylfaen" w:cs="Sylfaen"/>
                <w:sz w:val="24"/>
                <w:szCs w:val="24"/>
                <w:lang w:val="ka-GE"/>
              </w:rPr>
              <w:t>ა</w:t>
            </w:r>
            <w:r w:rsidRPr="004D5535">
              <w:rPr>
                <w:rFonts w:ascii="Sylfaen" w:hAnsi="Sylfaen" w:cs="Sylfaen"/>
                <w:sz w:val="24"/>
                <w:szCs w:val="24"/>
                <w:lang w:val="ka-GE"/>
              </w:rPr>
              <w:t>სწორობით დაცულ სფეროში ჩარევა დამატებითი მსჯელობის გარეშე შეიძლება დადგინდეს ამ ჩარევის არაპროპორციულობა, რადგან შეუძ</w:t>
            </w:r>
            <w:r w:rsidR="00CE3512">
              <w:rPr>
                <w:rFonts w:ascii="Sylfaen" w:hAnsi="Sylfaen" w:cs="Sylfaen"/>
                <w:sz w:val="24"/>
                <w:szCs w:val="24"/>
                <w:lang w:val="ka-GE"/>
              </w:rPr>
              <w:t>ლ</w:t>
            </w:r>
            <w:r w:rsidRPr="004D5535">
              <w:rPr>
                <w:rFonts w:ascii="Sylfaen" w:hAnsi="Sylfaen" w:cs="Sylfaen"/>
                <w:sz w:val="24"/>
                <w:szCs w:val="24"/>
                <w:lang w:val="ka-GE"/>
              </w:rPr>
              <w:t xml:space="preserve">ებელია ღირსების, თავისუფალი განვითარების უფლების, </w:t>
            </w:r>
            <w:r w:rsidR="00A746AF" w:rsidRPr="004D5535">
              <w:rPr>
                <w:rFonts w:ascii="Sylfaen" w:hAnsi="Sylfaen" w:cs="Sylfaen"/>
                <w:sz w:val="24"/>
                <w:szCs w:val="24"/>
                <w:lang w:val="ka-GE"/>
              </w:rPr>
              <w:t xml:space="preserve">საკუთრების უფლების, </w:t>
            </w:r>
            <w:r w:rsidRPr="004D5535">
              <w:rPr>
                <w:rFonts w:ascii="Sylfaen" w:hAnsi="Sylfaen" w:cs="Sylfaen"/>
                <w:sz w:val="24"/>
                <w:szCs w:val="24"/>
                <w:lang w:val="ka-GE"/>
              </w:rPr>
              <w:t>შრომის თავისუფლების და</w:t>
            </w:r>
            <w:r w:rsidR="00F529DE">
              <w:rPr>
                <w:rFonts w:ascii="Sylfaen" w:hAnsi="Sylfaen" w:cs="Sylfaen"/>
                <w:sz w:val="24"/>
                <w:szCs w:val="24"/>
                <w:lang w:val="ka-GE"/>
              </w:rPr>
              <w:t>მ</w:t>
            </w:r>
            <w:r w:rsidRPr="004D5535">
              <w:rPr>
                <w:rFonts w:ascii="Sylfaen" w:hAnsi="Sylfaen" w:cs="Sylfaen"/>
                <w:sz w:val="24"/>
                <w:szCs w:val="24"/>
                <w:lang w:val="ka-GE"/>
              </w:rPr>
              <w:t>რღვევი ნორმა, პროპორციულ ჩარევას წარმოადგენდეს თანასწორობის უფლებაში</w:t>
            </w:r>
            <w:r w:rsidR="00F22498">
              <w:rPr>
                <w:rFonts w:ascii="Sylfaen" w:hAnsi="Sylfaen" w:cs="Sylfaen"/>
                <w:sz w:val="24"/>
                <w:szCs w:val="24"/>
                <w:lang w:val="ka-GE"/>
              </w:rPr>
              <w:t xml:space="preserve"> </w:t>
            </w:r>
            <w:r w:rsidRPr="004D5535">
              <w:rPr>
                <w:rFonts w:ascii="Sylfaen" w:hAnsi="Sylfaen" w:cs="Sylfaen"/>
                <w:sz w:val="24"/>
                <w:szCs w:val="24"/>
                <w:lang w:val="ka-GE"/>
              </w:rPr>
              <w:t>(ქმედუნარიანობის საქმე, II.116, მაჟორიტარული ოლქების საქმე, II.</w:t>
            </w:r>
            <w:r w:rsidR="00F22498">
              <w:rPr>
                <w:rFonts w:ascii="Sylfaen" w:hAnsi="Sylfaen" w:cs="Sylfaen"/>
                <w:sz w:val="24"/>
                <w:szCs w:val="24"/>
                <w:lang w:val="ka-GE"/>
              </w:rPr>
              <w:t>40</w:t>
            </w:r>
            <w:r w:rsidRPr="004D5535">
              <w:rPr>
                <w:rFonts w:ascii="Sylfaen" w:hAnsi="Sylfaen" w:cs="Sylfaen"/>
                <w:sz w:val="24"/>
                <w:szCs w:val="24"/>
                <w:lang w:val="ka-GE"/>
              </w:rPr>
              <w:t>). ამდენად სადავო ნორმები ეწინააღდეგება საქართველოს კონსტიტუცის მე-14 მუხლს და წარმოადგენს დისკრიმინაციულ რეგ</w:t>
            </w:r>
            <w:r w:rsidR="00F22498">
              <w:rPr>
                <w:rFonts w:ascii="Sylfaen" w:hAnsi="Sylfaen" w:cs="Sylfaen"/>
                <w:sz w:val="24"/>
                <w:szCs w:val="24"/>
                <w:lang w:val="ka-GE"/>
              </w:rPr>
              <w:t>უ</w:t>
            </w:r>
            <w:r w:rsidRPr="004D5535">
              <w:rPr>
                <w:rFonts w:ascii="Sylfaen" w:hAnsi="Sylfaen" w:cs="Sylfaen"/>
                <w:sz w:val="24"/>
                <w:szCs w:val="24"/>
                <w:lang w:val="ka-GE"/>
              </w:rPr>
              <w:t>ლირებას.</w:t>
            </w:r>
          </w:p>
          <w:p w:rsidR="00CF1441" w:rsidRDefault="00CF1441" w:rsidP="00B80427">
            <w:pPr>
              <w:autoSpaceDE w:val="0"/>
              <w:autoSpaceDN w:val="0"/>
              <w:adjustRightInd w:val="0"/>
              <w:spacing w:after="0" w:line="240" w:lineRule="auto"/>
              <w:jc w:val="both"/>
              <w:rPr>
                <w:rFonts w:ascii="Sylfaen" w:hAnsi="Sylfaen" w:cs="Sylfaen"/>
                <w:sz w:val="24"/>
                <w:szCs w:val="24"/>
                <w:lang w:val="ka-GE"/>
              </w:rPr>
            </w:pPr>
          </w:p>
          <w:p w:rsidR="00CF1441" w:rsidRPr="006D3708" w:rsidRDefault="00CF1441" w:rsidP="00CF1441">
            <w:pPr>
              <w:numPr>
                <w:ilvl w:val="0"/>
                <w:numId w:val="3"/>
              </w:numPr>
              <w:spacing w:line="240" w:lineRule="auto"/>
              <w:rPr>
                <w:rFonts w:ascii="Sylfaen" w:hAnsi="Sylfaen"/>
                <w:b/>
                <w:sz w:val="24"/>
                <w:szCs w:val="24"/>
                <w:lang w:val="ka-GE"/>
              </w:rPr>
            </w:pPr>
            <w:r w:rsidRPr="006D3708">
              <w:rPr>
                <w:rFonts w:ascii="Sylfaen" w:hAnsi="Sylfaen"/>
                <w:b/>
                <w:sz w:val="24"/>
                <w:szCs w:val="24"/>
                <w:lang w:val="ka-GE"/>
              </w:rPr>
              <w:t>მოხმარების რეგულირება - საერთა</w:t>
            </w:r>
            <w:r>
              <w:rPr>
                <w:rFonts w:ascii="Sylfaen" w:hAnsi="Sylfaen"/>
                <w:b/>
                <w:sz w:val="24"/>
                <w:szCs w:val="24"/>
                <w:lang w:val="ka-GE"/>
              </w:rPr>
              <w:t>შ</w:t>
            </w:r>
            <w:r w:rsidRPr="006D3708">
              <w:rPr>
                <w:rFonts w:ascii="Sylfaen" w:hAnsi="Sylfaen"/>
                <w:b/>
                <w:sz w:val="24"/>
                <w:szCs w:val="24"/>
                <w:lang w:val="ka-GE"/>
              </w:rPr>
              <w:t>ორისო პრაქტიკა</w:t>
            </w:r>
          </w:p>
          <w:p w:rsidR="00CF1441" w:rsidRPr="00CF1441" w:rsidRDefault="00CF1441" w:rsidP="00CF1441">
            <w:pPr>
              <w:pStyle w:val="ListParagraph"/>
              <w:spacing w:line="240" w:lineRule="auto"/>
              <w:ind w:left="0"/>
              <w:jc w:val="both"/>
              <w:rPr>
                <w:rFonts w:ascii="Sylfaen" w:hAnsi="Sylfaen" w:cs="Sylfaen"/>
                <w:sz w:val="24"/>
                <w:szCs w:val="24"/>
                <w:lang w:val="ka-GE"/>
              </w:rPr>
            </w:pPr>
            <w:r>
              <w:rPr>
                <w:rFonts w:ascii="Sylfaen" w:hAnsi="Sylfaen" w:cs="Sylfaen"/>
                <w:sz w:val="24"/>
                <w:szCs w:val="24"/>
                <w:lang w:val="ka-GE"/>
              </w:rPr>
              <w:t>მარიხუანას პირადი მოხმარების მიზნით შეძენა-შენახვის ინკრიმინირების არაკონსტიტუციურობის საილუსტრაციოდ მოგვყავს საერთაშორისო პრაქტიკა, სადაც</w:t>
            </w:r>
            <w:r w:rsidR="00CE3512">
              <w:rPr>
                <w:rFonts w:ascii="Sylfaen" w:hAnsi="Sylfaen" w:cs="Sylfaen"/>
                <w:sz w:val="24"/>
                <w:szCs w:val="24"/>
                <w:lang w:val="ka-GE"/>
              </w:rPr>
              <w:t xml:space="preserve"> </w:t>
            </w:r>
            <w:r>
              <w:rPr>
                <w:rFonts w:ascii="Sylfaen" w:hAnsi="Sylfaen" w:cs="Sylfaen"/>
                <w:sz w:val="24"/>
                <w:szCs w:val="24"/>
                <w:lang w:val="ka-GE"/>
              </w:rPr>
              <w:t xml:space="preserve">განხილულია როგორც უნივერსალური და რეგიონული </w:t>
            </w:r>
            <w:r w:rsidR="00CE3512">
              <w:rPr>
                <w:rFonts w:ascii="Sylfaen" w:hAnsi="Sylfaen" w:cs="Sylfaen"/>
                <w:sz w:val="24"/>
                <w:szCs w:val="24"/>
                <w:lang w:val="ka-GE"/>
              </w:rPr>
              <w:t>ორგანიზაც</w:t>
            </w:r>
            <w:r>
              <w:rPr>
                <w:rFonts w:ascii="Sylfaen" w:hAnsi="Sylfaen" w:cs="Sylfaen"/>
                <w:sz w:val="24"/>
                <w:szCs w:val="24"/>
                <w:lang w:val="ka-GE"/>
              </w:rPr>
              <w:t>ი</w:t>
            </w:r>
            <w:r w:rsidR="00CE3512">
              <w:rPr>
                <w:rFonts w:ascii="Sylfaen" w:hAnsi="Sylfaen" w:cs="Sylfaen"/>
                <w:sz w:val="24"/>
                <w:szCs w:val="24"/>
                <w:lang w:val="ka-GE"/>
              </w:rPr>
              <w:t>ე</w:t>
            </w:r>
            <w:r>
              <w:rPr>
                <w:rFonts w:ascii="Sylfaen" w:hAnsi="Sylfaen" w:cs="Sylfaen"/>
                <w:sz w:val="24"/>
                <w:szCs w:val="24"/>
                <w:lang w:val="ka-GE"/>
              </w:rPr>
              <w:t>ბის ხედვა ამ საკითხის მიმართ, ისე კონკრეტული ქვეყნების დამოკიდებულება და სამართალი.</w:t>
            </w:r>
          </w:p>
          <w:p w:rsidR="00CF1441" w:rsidRPr="006D3708" w:rsidRDefault="00CF1441" w:rsidP="00CF1441">
            <w:pPr>
              <w:pStyle w:val="ListParagraph"/>
              <w:spacing w:line="240" w:lineRule="auto"/>
              <w:ind w:left="0"/>
              <w:jc w:val="both"/>
              <w:rPr>
                <w:rFonts w:ascii="Sylfaen" w:hAnsi="Sylfaen"/>
                <w:b/>
                <w:sz w:val="24"/>
                <w:szCs w:val="24"/>
                <w:lang w:val="ka-GE"/>
              </w:rPr>
            </w:pPr>
            <w:r w:rsidRPr="006D3708">
              <w:rPr>
                <w:rFonts w:ascii="Sylfaen" w:hAnsi="Sylfaen" w:cs="Sylfaen"/>
                <w:b/>
                <w:sz w:val="24"/>
                <w:szCs w:val="24"/>
                <w:lang w:val="ka-GE"/>
              </w:rPr>
              <w:t>ს</w:t>
            </w:r>
            <w:r w:rsidRPr="006D3708">
              <w:rPr>
                <w:rFonts w:ascii="Sylfaen" w:hAnsi="Sylfaen"/>
                <w:b/>
                <w:sz w:val="24"/>
                <w:szCs w:val="24"/>
                <w:lang w:val="ka-GE"/>
              </w:rPr>
              <w:t>აერთაშორისო სამართლებრივი სტანდარტები</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ნარკოტიკების კონტროლის სფეროში გაერო-ს ფარგებში არსებული კონვენციები ერთმანეთისგან განასხვავებენ ნარკოტიკული ნივთიერებების ბრუნვას და პირად მოხმარებას. კერძოდ, ნარკოტიკული ნივთიერებების შესახებ 1961 წლის ერთიანი კონვენცია სახელმწიფოებს აძლევს შესაძლებლობას, რომ როდესაც ქმედება გამოიხატება ნარკოტიკის მოხმარებაში, გამოიყენონ სისხლის სამართლის ალტერნატიული ღონისძიებები, როგორიცაა, სამკურნალო და საგანმანათლებლო პროგრამები, რეაბილიტაცია, სოციალური ინტეგრაცია.</w:t>
            </w:r>
            <w:r w:rsidRPr="006D3708">
              <w:rPr>
                <w:rStyle w:val="FootnoteReference"/>
                <w:rFonts w:ascii="Sylfaen" w:hAnsi="Sylfaen"/>
                <w:sz w:val="24"/>
                <w:szCs w:val="24"/>
                <w:lang w:val="ka-GE"/>
              </w:rPr>
              <w:footnoteReference w:id="7"/>
            </w:r>
            <w:r w:rsidRPr="006D3708">
              <w:rPr>
                <w:rFonts w:ascii="Sylfaen" w:hAnsi="Sylfaen"/>
                <w:sz w:val="24"/>
                <w:szCs w:val="24"/>
                <w:lang w:val="ka-GE"/>
              </w:rPr>
              <w:t xml:space="preserve"> ანალოგიურ ნორმას შეიცავს გაეროს კონვენცია ფსიქოტროპული ნივთიერებების შესახებ.</w:t>
            </w:r>
            <w:r w:rsidRPr="006D3708">
              <w:rPr>
                <w:rStyle w:val="FootnoteReference"/>
                <w:rFonts w:ascii="Sylfaen" w:hAnsi="Sylfaen"/>
                <w:sz w:val="24"/>
                <w:szCs w:val="24"/>
                <w:lang w:val="ka-GE"/>
              </w:rPr>
              <w:footnoteReference w:id="8"/>
            </w:r>
            <w:r w:rsidRPr="006D3708">
              <w:rPr>
                <w:rFonts w:ascii="Sylfaen" w:hAnsi="Sylfaen"/>
                <w:sz w:val="24"/>
                <w:szCs w:val="24"/>
                <w:lang w:val="ka-GE"/>
              </w:rPr>
              <w:t xml:space="preserve"> </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lastRenderedPageBreak/>
              <w:t xml:space="preserve">აღსანიშნავია, რომ ევროპის პარლამენტი, ნარკოტიკების შესახებ კონვენციების რეფორმის შესახებ 2002 წლის რეკომენდაციით, წევრ სახელმწიფოებს და ევროპულ საბჭოს (ევროკავშირის საკანონმდებლო ორგანოა) გაეროს კონვენციებით დადგენილი ნარკოპოლიტიკის ლიბერალიზაციისკენ მოუწოდებს. კერძოდ, რეკომენდაციაში მითითებულია, რომ წევრმა სახელმწიფოებმა გაიზიარონ იმ ქვეყნების გამოცდილება, სადაც ნარკოტიკის მოხმარება დეკრიმინირებულია, მოახდინონ კონკრეტული ნივთიერებების </w:t>
            </w:r>
            <w:r w:rsidRPr="006D3708">
              <w:rPr>
                <w:rFonts w:ascii="Sylfaen" w:hAnsi="Sylfaen"/>
                <w:i/>
                <w:sz w:val="24"/>
                <w:szCs w:val="24"/>
                <w:lang w:val="ka-GE"/>
              </w:rPr>
              <w:t>მოხმარების,</w:t>
            </w:r>
            <w:r w:rsidRPr="006D3708">
              <w:rPr>
                <w:rFonts w:ascii="Sylfaen" w:hAnsi="Sylfaen"/>
                <w:sz w:val="24"/>
                <w:szCs w:val="24"/>
                <w:lang w:val="ka-GE"/>
              </w:rPr>
              <w:t xml:space="preserve"> ასევე, კანაფის </w:t>
            </w:r>
            <w:r w:rsidRPr="006D3708">
              <w:rPr>
                <w:rFonts w:ascii="Sylfaen" w:hAnsi="Sylfaen"/>
                <w:i/>
                <w:sz w:val="24"/>
                <w:szCs w:val="24"/>
                <w:lang w:val="ka-GE"/>
              </w:rPr>
              <w:t>გაყიდვის ნაწილობრივი</w:t>
            </w:r>
            <w:r w:rsidRPr="006D3708">
              <w:rPr>
                <w:rFonts w:ascii="Sylfaen" w:hAnsi="Sylfaen"/>
                <w:sz w:val="24"/>
                <w:szCs w:val="24"/>
                <w:lang w:val="ka-GE"/>
              </w:rPr>
              <w:t xml:space="preserve"> დეკრიმინალიზაცია.</w:t>
            </w:r>
            <w:r w:rsidRPr="006D3708">
              <w:rPr>
                <w:rStyle w:val="FootnoteReference"/>
                <w:rFonts w:ascii="Sylfaen" w:hAnsi="Sylfaen"/>
                <w:sz w:val="24"/>
                <w:szCs w:val="24"/>
                <w:lang w:val="ka-GE"/>
              </w:rPr>
              <w:footnoteReference w:id="9"/>
            </w:r>
            <w:r w:rsidRPr="006D3708">
              <w:rPr>
                <w:rFonts w:ascii="Sylfaen" w:hAnsi="Sylfaen"/>
                <w:sz w:val="24"/>
                <w:szCs w:val="24"/>
                <w:lang w:val="ka-GE"/>
              </w:rPr>
              <w:t xml:space="preserve"> </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ჯანდაცვის მსოფლიო ორგანიზაციას აივ ინფიცირებულთა მდგომარებობის გაუმჯობესების და ინფიცირების რისკის თავიდან აცილების ერთ-ერთ ეფექტურ საშუალებად ნარკოტიკული ნივთიერებების მოხმარების დეკრიმინალიზაცია მიაჩნია.</w:t>
            </w:r>
            <w:r w:rsidRPr="006D3708">
              <w:rPr>
                <w:rStyle w:val="FootnoteReference"/>
                <w:rFonts w:ascii="Sylfaen" w:hAnsi="Sylfaen"/>
                <w:sz w:val="24"/>
                <w:szCs w:val="24"/>
                <w:lang w:val="ka-GE"/>
              </w:rPr>
              <w:footnoteReference w:id="10"/>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cs="Sylfaen"/>
                <w:sz w:val="24"/>
                <w:szCs w:val="24"/>
                <w:lang w:val="ka-GE"/>
              </w:rPr>
              <w:t>ნარკოტიკების და ნარკოტიკზე დამოკიდებულების ევროპული ცენტრის მონაცემებით, ევროკავშირის</w:t>
            </w:r>
            <w:r w:rsidRPr="006D3708">
              <w:rPr>
                <w:rFonts w:ascii="Sylfaen" w:hAnsi="Sylfaen"/>
                <w:sz w:val="24"/>
                <w:szCs w:val="24"/>
                <w:lang w:val="ka-GE"/>
              </w:rPr>
              <w:t xml:space="preserve"> ყველა წევრ ქვეყანაში კანაფი ნარკოტიკულ ნივთიერებად მიიჩნევა, თუმცა, სახელმწიფოები მისი კონტროლის სხვადასხვა მექანიზმს მიმართავენ. აღსანიშნავია, რომ ევროპის ბევრ იურისდიქციაში</w:t>
            </w:r>
            <w:r w:rsidRPr="006D3708">
              <w:rPr>
                <w:rStyle w:val="FootnoteReference"/>
                <w:rFonts w:ascii="Sylfaen" w:hAnsi="Sylfaen"/>
                <w:sz w:val="24"/>
                <w:szCs w:val="24"/>
                <w:lang w:val="ka-GE"/>
              </w:rPr>
              <w:footnoteReference w:id="11"/>
            </w:r>
            <w:r w:rsidRPr="006D3708">
              <w:rPr>
                <w:rFonts w:ascii="Sylfaen" w:hAnsi="Sylfaen"/>
                <w:sz w:val="24"/>
                <w:szCs w:val="24"/>
                <w:lang w:val="ka-GE"/>
              </w:rPr>
              <w:t xml:space="preserve"> კანაფი სხვა ნარკოტიკებისგან დამოუკიდებელ კატეგორიას  წარმოადგენს და კანონი ან/და მართმსაჯულება მის მიმართ ნაკლებად მკაცრ რეგულაციებს იყენებს. </w:t>
            </w:r>
            <w:r w:rsidRPr="006D3708">
              <w:rPr>
                <w:rFonts w:ascii="Sylfaen" w:hAnsi="Sylfaen" w:cs="Sylfaen"/>
                <w:sz w:val="24"/>
                <w:szCs w:val="24"/>
                <w:lang w:val="ka-GE"/>
              </w:rPr>
              <w:t>ქვეყნებს შორის</w:t>
            </w:r>
            <w:r w:rsidRPr="006D3708">
              <w:rPr>
                <w:rFonts w:ascii="Sylfaen" w:hAnsi="Sylfaen"/>
                <w:sz w:val="24"/>
                <w:szCs w:val="24"/>
                <w:lang w:val="ka-GE"/>
              </w:rPr>
              <w:t xml:space="preserve"> განსხვავებული მიდგომების მიუხედავად, იკვეთება საერთო ტენდენცია, რომლის მიხედვით, წევრ სახელმწიფოებს კანაფის პირადი მოხმარების და მოხმარების მიზნით შენახვასთან მიმართებით შემუშავებული აქვთ სისხლისსამართლებრივი დევნის ალტერნატიული ღონისძიებები.</w:t>
            </w:r>
            <w:r w:rsidRPr="006D3708">
              <w:rPr>
                <w:rStyle w:val="FootnoteReference"/>
                <w:rFonts w:ascii="Sylfaen" w:hAnsi="Sylfaen"/>
                <w:sz w:val="24"/>
                <w:szCs w:val="24"/>
                <w:lang w:val="ka-GE"/>
              </w:rPr>
              <w:footnoteReference w:id="12"/>
            </w:r>
            <w:r w:rsidRPr="006D3708">
              <w:rPr>
                <w:rFonts w:ascii="Sylfaen" w:hAnsi="Sylfaen"/>
                <w:sz w:val="24"/>
                <w:szCs w:val="24"/>
                <w:lang w:val="ka-GE"/>
              </w:rPr>
              <w:t xml:space="preserve"> </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საგულისხმოა, რომ ევროკავშირის საბჭოს კანაფის შესახებ 2004 წლის რეზოლუციაში სისხლისსამართლებრივი რეგულაციები განხილული არ არის. ამის საპირისპიროდ, საბჭო სახელმწიფოებს მოუწოდებს, რომ კანაფის მოხმარებას ებრძოლონ მომხმარებლებთან, განსაკუთრებით ახალგაზრდებთან კომუნიკაციის, მშობლების, მასწავლებლების, ჟურნალისტების, სასჯელაღსრულების დაწესებულების თანამშრომლების და პოლიციის ინფორმირების და ტრენინგების გზით, ხელი შეუწყონ ჯანდაცვის და განათლების სფეროში მომუშავე პროფესიონალების კომინიკაციას, მიიღონ ზომები ინტერნეტ-გვერდების წინააღმდეგ, რომელიც პოპულარიზაციას უწევს კანაფს.</w:t>
            </w:r>
            <w:r w:rsidRPr="006D3708">
              <w:rPr>
                <w:rStyle w:val="FootnoteReference"/>
                <w:rFonts w:ascii="Sylfaen" w:hAnsi="Sylfaen"/>
                <w:sz w:val="24"/>
                <w:szCs w:val="24"/>
                <w:lang w:val="ka-GE"/>
              </w:rPr>
              <w:footnoteReference w:id="13"/>
            </w:r>
          </w:p>
          <w:p w:rsidR="00CF1441" w:rsidRDefault="00CF1441" w:rsidP="0057777F">
            <w:pPr>
              <w:pStyle w:val="ListParagraph"/>
              <w:spacing w:line="240" w:lineRule="auto"/>
              <w:ind w:left="0"/>
              <w:jc w:val="both"/>
              <w:rPr>
                <w:rFonts w:ascii="Sylfaen" w:hAnsi="Sylfaen"/>
                <w:b/>
                <w:sz w:val="24"/>
                <w:szCs w:val="24"/>
                <w:lang w:val="ka-GE"/>
              </w:rPr>
            </w:pPr>
            <w:r w:rsidRPr="006D3708">
              <w:rPr>
                <w:rFonts w:ascii="Sylfaen" w:hAnsi="Sylfaen"/>
                <w:b/>
                <w:sz w:val="24"/>
                <w:szCs w:val="24"/>
                <w:lang w:val="ka-GE"/>
              </w:rPr>
              <w:t>შიდასამართლებრივი მიდგომები</w:t>
            </w:r>
          </w:p>
          <w:p w:rsidR="006F384E" w:rsidRPr="006F384E" w:rsidRDefault="006F384E" w:rsidP="0057777F">
            <w:pPr>
              <w:pStyle w:val="ListParagraph"/>
              <w:spacing w:line="240" w:lineRule="auto"/>
              <w:ind w:left="0"/>
              <w:jc w:val="both"/>
              <w:rPr>
                <w:rFonts w:ascii="Sylfaen" w:hAnsi="Sylfaen"/>
                <w:sz w:val="24"/>
                <w:szCs w:val="24"/>
                <w:u w:val="single"/>
                <w:lang w:val="ka-GE"/>
              </w:rPr>
            </w:pPr>
            <w:r>
              <w:rPr>
                <w:rFonts w:ascii="Sylfaen" w:hAnsi="Sylfaen"/>
                <w:sz w:val="24"/>
                <w:szCs w:val="24"/>
                <w:u w:val="single"/>
                <w:lang w:val="ka-GE"/>
              </w:rPr>
              <w:lastRenderedPageBreak/>
              <w:t xml:space="preserve">ლათინური </w:t>
            </w:r>
            <w:r w:rsidRPr="006F384E">
              <w:rPr>
                <w:rFonts w:ascii="Sylfaen" w:hAnsi="Sylfaen"/>
                <w:sz w:val="24"/>
                <w:szCs w:val="24"/>
                <w:u w:val="single"/>
                <w:lang w:val="ka-GE"/>
              </w:rPr>
              <w:t>ამერიკა</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მსოფლიოს მასშტაბით, იკვეთება ტენდენცია, რომლის თანახმად, სასამართლო გადაწყვეტილებების ან/და საკანონმდებლო ინიციატივების საფუძველზე, სახელმწიფოები მარიხუანას მოხმარებისა და პირადი მოხმარების მიზნით შენახვისთვის სისხლისსამართლებრივ სანქციებს აუქმებენ. ამ კუთხით ერთ-ერთი გამორჩეული სამხრეთ ამერიკის რეგიონია.</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 xml:space="preserve">მაგალითად, 2015 წლის 4 ნოემბრის გადაწყვეტილებით, </w:t>
            </w:r>
            <w:r w:rsidRPr="006F384E">
              <w:rPr>
                <w:rFonts w:ascii="Sylfaen" w:hAnsi="Sylfaen"/>
                <w:i/>
                <w:sz w:val="24"/>
                <w:szCs w:val="24"/>
                <w:u w:val="single"/>
                <w:lang w:val="ka-GE"/>
              </w:rPr>
              <w:t>მექსიკის</w:t>
            </w:r>
            <w:r w:rsidRPr="006D3708">
              <w:rPr>
                <w:rFonts w:ascii="Sylfaen" w:hAnsi="Sylfaen"/>
                <w:sz w:val="24"/>
                <w:szCs w:val="24"/>
                <w:lang w:val="ka-GE"/>
              </w:rPr>
              <w:t xml:space="preserve"> უზენაესმა სასამართლომ</w:t>
            </w:r>
            <w:r w:rsidRPr="006D3708">
              <w:rPr>
                <w:rStyle w:val="FootnoteReference"/>
                <w:rFonts w:ascii="Sylfaen" w:hAnsi="Sylfaen"/>
                <w:sz w:val="24"/>
                <w:szCs w:val="24"/>
                <w:lang w:val="ka-GE"/>
              </w:rPr>
              <w:footnoteReference w:id="14"/>
            </w:r>
            <w:r w:rsidRPr="006D3708">
              <w:rPr>
                <w:rFonts w:ascii="Sylfaen" w:hAnsi="Sylfaen"/>
                <w:sz w:val="24"/>
                <w:szCs w:val="24"/>
                <w:lang w:val="ka-GE"/>
              </w:rPr>
              <w:t xml:space="preserve"> განაცხადა, რომ მარიხუანას მოხმარების, პირადი მოხმარების მიზნით დამზადების და შენახვის კრიმინალიზაცია არაკონსტიტუციურია და აღნიშნული ქმედებები ლეგალურად გამოაცხადა.</w:t>
            </w:r>
            <w:r w:rsidRPr="006D3708">
              <w:rPr>
                <w:rStyle w:val="FootnoteReference"/>
                <w:rFonts w:ascii="Sylfaen" w:hAnsi="Sylfaen"/>
                <w:sz w:val="24"/>
                <w:szCs w:val="24"/>
                <w:lang w:val="ka-GE"/>
              </w:rPr>
              <w:footnoteReference w:id="15"/>
            </w:r>
            <w:r w:rsidRPr="006D3708">
              <w:rPr>
                <w:rFonts w:ascii="Sylfaen" w:hAnsi="Sylfaen"/>
                <w:sz w:val="24"/>
                <w:szCs w:val="24"/>
                <w:lang w:val="ka-GE"/>
              </w:rPr>
              <w:t xml:space="preserve"> </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სასამართლოს სარჩელით ნარკოპოლიტიკაზე მომუშავე ადგილობრივი არასამთავრობო ორგანიზაციის ,,მექსიკის საზოგადოება პასუხისმგებელი და ტოლერანტული მოხმარებისთვის’’ ოთხმა წარმომადგენელმა მიმართა, რომლებიც აცხადებენ, რომ არ არიან დამოკიდებულები მარიხუანაზე, ერთ-ერთ მათგანს კი არასოდეს მოუხმარია და არც აპირებს მარიხუანას მოხმარებას. მოსარჩელეები სარჩელში უთითებდნენ, რომ ადამიანების გარკვეული ჯგუფისთვის მარიხუანას მოხმარება წარმოადგენს საკუთარი თავის საზოგადოებისგან დიფერენცირების საშუალებას და რამდენადაც მექსიკის კონსტიტუცია იცავს ადამიანის უფლებას, იყოს უნიკალური და დამოუკიდებელი, სახელმწიფოს არ უნდა ჰქონდეს მარიხუანას მოხმარების აკრძალვის უფლება, ვინაიდან, მარიხუანას დადებითი თუ უარყოფითი ეფექტების მიუხედავად, მისი მოხმარება  პირის ინდივიდუალურ არჩევანს წარმოადგენს. მოსარჩელეები ასევე აღნიშნავდნენ, რომ ლიბერალურ სახელმწიფოში, რომელიც ადამიანის უნიკალურობას და დამოუკიდებლობას ეფუძნება, დაუშვებელია ჯანსაღი ცხოვრების ერთიანი სტანდარტის დაწესება.</w:t>
            </w:r>
            <w:r w:rsidRPr="006D3708">
              <w:rPr>
                <w:rStyle w:val="FootnoteReference"/>
                <w:rFonts w:ascii="Sylfaen" w:hAnsi="Sylfaen"/>
                <w:sz w:val="24"/>
                <w:szCs w:val="24"/>
                <w:lang w:val="ka-GE"/>
              </w:rPr>
              <w:footnoteReference w:id="16"/>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მექსიკის უზენაესმა სასამართლომ აღნიშნული საკითხი განიხილა არა საზოგადოებრივი ჯანდაცვის ან თავისუფლების აღკვეთის შემთხვევების სიმრავლის ფონზე, არამედ გადაწყვეტილება ადამიანის უფლებების კონტექსტში მიიღო. სასამართლომ მოსარჩელეების არგუმენტები გაითვალისწინა და მიიჩნია, რომ ადამიანის პირადი თავისუფლება არის ძალიან ფართო სფერო, რომელიც მოიცავს პირის უფლებას, თავად მიიღოს გადაწყვეტილება მარიხუანას მოხმარების შესახებ.</w:t>
            </w:r>
            <w:r w:rsidRPr="006D3708">
              <w:rPr>
                <w:rStyle w:val="FootnoteReference"/>
                <w:rFonts w:ascii="Sylfaen" w:hAnsi="Sylfaen"/>
                <w:sz w:val="24"/>
                <w:szCs w:val="24"/>
                <w:lang w:val="ka-GE"/>
              </w:rPr>
              <w:footnoteReference w:id="17"/>
            </w:r>
          </w:p>
          <w:p w:rsidR="00CF1441" w:rsidRPr="006D3708" w:rsidRDefault="00CF1441" w:rsidP="00CF1441">
            <w:pPr>
              <w:spacing w:line="240" w:lineRule="auto"/>
              <w:jc w:val="both"/>
              <w:rPr>
                <w:rFonts w:ascii="Sylfaen" w:hAnsi="Sylfaen"/>
                <w:sz w:val="24"/>
                <w:szCs w:val="24"/>
                <w:lang w:val="ka-GE"/>
              </w:rPr>
            </w:pPr>
            <w:r w:rsidRPr="006F384E">
              <w:rPr>
                <w:rFonts w:ascii="Sylfaen" w:hAnsi="Sylfaen"/>
                <w:i/>
                <w:sz w:val="24"/>
                <w:szCs w:val="24"/>
                <w:u w:val="single"/>
                <w:lang w:val="ka-GE"/>
              </w:rPr>
              <w:t>კოლუმბიაში</w:t>
            </w:r>
            <w:r w:rsidRPr="006D3708">
              <w:rPr>
                <w:rFonts w:ascii="Sylfaen" w:hAnsi="Sylfaen"/>
                <w:sz w:val="24"/>
                <w:szCs w:val="24"/>
                <w:lang w:val="ka-GE"/>
              </w:rPr>
              <w:t xml:space="preserve"> ნარკოტიკების პირადი მოხმარების მიზნით შენახვის დეკრიმინალიზაცია 1994 წელს მოხდა, მას შემდეგ, რაც საკონსტიტუციო სასამართლომ აღნიშნული ქმედებისთვის სისხლისსამართლებრივი სანქციის დაწესება არაკონსტიტუციურად ცნო. სასამართლომ მიიჩნია, რომ აღნიშნული წინააღმდეგობაში მოდიოდა ადამიანის უფლებასთან, თავად მიეღო გადაწყვეტილება საკუთარი ჯანმრთელობის შესახებ იმ შემთხვევებში, როდესაც ის არ ახდენდა ზეგავლენას სხვათა უფლებებზე. აღნიშნული გადაწყვეტილების საფუძველზე, 2009 წლამდე, პირადი მოხმარების მიზნით მარიხუანას შენახვა არ განეკუთვნებოდა სისხლის სამართლის </w:t>
            </w:r>
            <w:r w:rsidRPr="006D3708">
              <w:rPr>
                <w:rFonts w:ascii="Sylfaen" w:hAnsi="Sylfaen"/>
                <w:sz w:val="24"/>
                <w:szCs w:val="24"/>
                <w:lang w:val="ka-GE"/>
              </w:rPr>
              <w:lastRenderedPageBreak/>
              <w:t>სფეროს, თუმცა, იმდროინდელი პრეზიდენტის, ალვარო ურიბეს აგიტაციით, აღდგა კრიმინალიზაციის 1994 წლამდე არსებული მოდელი.</w:t>
            </w:r>
            <w:r w:rsidRPr="006D3708">
              <w:rPr>
                <w:rStyle w:val="FootnoteReference"/>
                <w:rFonts w:ascii="Sylfaen" w:hAnsi="Sylfaen"/>
                <w:sz w:val="24"/>
                <w:szCs w:val="24"/>
                <w:lang w:val="ka-GE"/>
              </w:rPr>
              <w:footnoteReference w:id="18"/>
            </w:r>
            <w:r w:rsidRPr="006D3708">
              <w:rPr>
                <w:rFonts w:ascii="Sylfaen" w:hAnsi="Sylfaen"/>
                <w:sz w:val="24"/>
                <w:szCs w:val="24"/>
                <w:lang w:val="ka-GE"/>
              </w:rPr>
              <w:t xml:space="preserve"> </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 xml:space="preserve">2011 წელს მარიხუანას მოხმარების საკითხი, ამჯერად, კოლუმბიის უზენაესმა სასამართლომ განიხილა. სასამართლომ განმარტა, რომ 2009 წელს მიღებული კანონი არღვევდა ადამიანის პირად თავისუფლებას და აღნიშნა, რომ როგორც საკონსტიტუციო სასამართლოს 1994 წლის გადაწყვეტილებაშია მითითებული, პირს ჰქონდა მარიხუანას </w:t>
            </w:r>
            <w:r>
              <w:rPr>
                <w:rFonts w:ascii="Sylfaen" w:hAnsi="Sylfaen"/>
                <w:sz w:val="24"/>
                <w:szCs w:val="24"/>
                <w:lang w:val="ka-GE"/>
              </w:rPr>
              <w:t>,,</w:t>
            </w:r>
            <w:r w:rsidRPr="006D3708">
              <w:rPr>
                <w:rFonts w:ascii="Sylfaen" w:hAnsi="Sylfaen"/>
                <w:sz w:val="24"/>
                <w:szCs w:val="24"/>
                <w:lang w:val="ka-GE"/>
              </w:rPr>
              <w:t>მინიმალური დოზის</w:t>
            </w:r>
            <w:r>
              <w:rPr>
                <w:rFonts w:ascii="Sylfaen" w:hAnsi="Sylfaen"/>
                <w:sz w:val="24"/>
                <w:szCs w:val="24"/>
                <w:lang w:val="ka-GE"/>
              </w:rPr>
              <w:t>’’</w:t>
            </w:r>
            <w:r w:rsidRPr="006D3708">
              <w:rPr>
                <w:rFonts w:ascii="Sylfaen" w:hAnsi="Sylfaen"/>
                <w:sz w:val="24"/>
                <w:szCs w:val="24"/>
                <w:lang w:val="ka-GE"/>
              </w:rPr>
              <w:t xml:space="preserve"> მოხმარების უფლება. აღნიშნული გადაწყვეტილების საფუძველზე 2012 წელს მიღებული კანონის თანახმად, მარიხუანას შენახვა (22 გრამამდე) და კულტივაცია (20 მცენარე) პირადი მოხმარების მიზნით, ლეგალიზებულია.</w:t>
            </w:r>
            <w:r w:rsidRPr="006D3708">
              <w:rPr>
                <w:rStyle w:val="FootnoteReference"/>
                <w:rFonts w:ascii="Sylfaen" w:hAnsi="Sylfaen"/>
                <w:sz w:val="24"/>
                <w:szCs w:val="24"/>
                <w:lang w:val="ka-GE"/>
              </w:rPr>
              <w:footnoteReference w:id="19"/>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სამხრეთ ამერიკის ქვეყნების ნარკოპოლიტიკის ექსპერტის, ჰანა ჰეცერის განცხადებით, მარიხუანას რეგულირებასთან დაკავშირებით მექსიკის და კოლუმბიის სახელმწიფო ორგანოების მიერ მიღებული გადაწყვეტილებები, სხვა ქვეყნებთან შედარებით, განსაკუთრებით მნიშვნელოვანია, რამდენადაც ამ სახელმწიფოების ნარკოტრეფიკინგის წინააღმდეგ ბრძოლის გამოცდილების გათვალისწინებით, მათ საკმარისი უნარი აქვთ, მიიღონ ყველაზე ეფექტური გადაწყვეტილება.</w:t>
            </w:r>
            <w:r w:rsidRPr="006D3708">
              <w:rPr>
                <w:rStyle w:val="FootnoteReference"/>
                <w:rFonts w:ascii="Sylfaen" w:hAnsi="Sylfaen"/>
                <w:sz w:val="24"/>
                <w:szCs w:val="24"/>
                <w:lang w:val="ka-GE"/>
              </w:rPr>
              <w:footnoteReference w:id="20"/>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 xml:space="preserve">2009 წელს მიღებული გადაწყვეტილებით, </w:t>
            </w:r>
            <w:r w:rsidRPr="00E35C23">
              <w:rPr>
                <w:rFonts w:ascii="Sylfaen" w:hAnsi="Sylfaen"/>
                <w:i/>
                <w:sz w:val="24"/>
                <w:szCs w:val="24"/>
                <w:u w:val="single"/>
                <w:lang w:val="ka-GE"/>
              </w:rPr>
              <w:t>არგენტინის</w:t>
            </w:r>
            <w:r w:rsidRPr="006D3708">
              <w:rPr>
                <w:rFonts w:ascii="Sylfaen" w:hAnsi="Sylfaen"/>
                <w:sz w:val="24"/>
                <w:szCs w:val="24"/>
                <w:lang w:val="ka-GE"/>
              </w:rPr>
              <w:t xml:space="preserve"> უზენაესმა სასამართლომ </w:t>
            </w:r>
            <w:r w:rsidRPr="006D3708">
              <w:rPr>
                <w:rFonts w:ascii="Sylfaen" w:hAnsi="Sylfaen"/>
                <w:i/>
                <w:sz w:val="24"/>
                <w:szCs w:val="24"/>
                <w:lang w:val="ka-GE"/>
              </w:rPr>
              <w:t>არიოლას</w:t>
            </w:r>
            <w:r w:rsidRPr="006D3708">
              <w:rPr>
                <w:rStyle w:val="FootnoteReference"/>
                <w:rFonts w:ascii="Sylfaen" w:hAnsi="Sylfaen"/>
                <w:i/>
                <w:sz w:val="24"/>
                <w:szCs w:val="24"/>
                <w:lang w:val="ka-GE"/>
              </w:rPr>
              <w:footnoteReference w:id="21"/>
            </w:r>
            <w:r w:rsidRPr="006D3708">
              <w:rPr>
                <w:rFonts w:ascii="Sylfaen" w:hAnsi="Sylfaen"/>
                <w:sz w:val="24"/>
                <w:szCs w:val="24"/>
                <w:lang w:val="ka-GE"/>
              </w:rPr>
              <w:t xml:space="preserve"> საქმეში ნარკოტიკების პირადი მოხმარების მიზნით შენახვის კრიმინალიზაცია არაკონსტიტუციურად ცნო. სასამართლომ მიიჩნია, რომ აღნიშნული წინააღმდეგობაშია პირადი ცხოვრების და პირადი ავტონომიის პატივისცემის უფლებასთან და მიუთითა, რომ ნარკოტიკის მოხმარებისთვის ადამიანის დაქვემდებარება სისხლი სამართლის პროცესისადმი არის არაჰუმანური ქმედება, რომელიც ხელს უწყობს მის სტიგმატიზაციას მთელი ცხოვრების მანძილზე.</w:t>
            </w:r>
            <w:r w:rsidRPr="006D3708">
              <w:rPr>
                <w:rStyle w:val="FootnoteReference"/>
                <w:rFonts w:ascii="Sylfaen" w:hAnsi="Sylfaen"/>
                <w:sz w:val="24"/>
                <w:szCs w:val="24"/>
                <w:lang w:val="ka-GE"/>
              </w:rPr>
              <w:footnoteReference w:id="22"/>
            </w:r>
          </w:p>
          <w:p w:rsidR="00CF1441"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 xml:space="preserve">2013 წლის საკანონმდებლო ცვლილებების საფუძველზე, </w:t>
            </w:r>
            <w:r w:rsidRPr="00E35C23">
              <w:rPr>
                <w:rFonts w:ascii="Sylfaen" w:hAnsi="Sylfaen"/>
                <w:i/>
                <w:sz w:val="24"/>
                <w:szCs w:val="24"/>
                <w:lang w:val="ka-GE"/>
              </w:rPr>
              <w:t>ურუგვაიში</w:t>
            </w:r>
            <w:r w:rsidRPr="006D3708">
              <w:rPr>
                <w:rFonts w:ascii="Sylfaen" w:hAnsi="Sylfaen"/>
                <w:sz w:val="24"/>
                <w:szCs w:val="24"/>
                <w:lang w:val="ka-GE"/>
              </w:rPr>
              <w:t xml:space="preserve"> კანაფის შენახვა, გასაღება, ტრანსპორტირება და კულტივაცია პირადი მოხმარების მიზნით, ლეგალიზებულია. პირადი მოხმარების მიზნის დასადგენად, კონკრეტული ოდენობა განსაზღვრული არ არის. ლეგალიზაცია მხოლოდ ურუგვაის სრულწლოვან მოქალაქეებს ეხება.</w:t>
            </w:r>
            <w:r w:rsidRPr="006D3708">
              <w:rPr>
                <w:rStyle w:val="FootnoteReference"/>
                <w:rFonts w:ascii="Sylfaen" w:hAnsi="Sylfaen"/>
                <w:sz w:val="24"/>
                <w:szCs w:val="24"/>
                <w:lang w:val="ka-GE"/>
              </w:rPr>
              <w:footnoteReference w:id="23"/>
            </w:r>
          </w:p>
          <w:p w:rsidR="00E35C23" w:rsidRPr="00E35C23" w:rsidRDefault="00E35C23" w:rsidP="00CF1441">
            <w:pPr>
              <w:spacing w:line="240" w:lineRule="auto"/>
              <w:jc w:val="both"/>
              <w:rPr>
                <w:rFonts w:ascii="Sylfaen" w:hAnsi="Sylfaen"/>
                <w:sz w:val="24"/>
                <w:szCs w:val="24"/>
                <w:u w:val="single"/>
                <w:lang w:val="ka-GE"/>
              </w:rPr>
            </w:pPr>
            <w:r w:rsidRPr="00E35C23">
              <w:rPr>
                <w:rFonts w:ascii="Sylfaen" w:hAnsi="Sylfaen"/>
                <w:sz w:val="24"/>
                <w:szCs w:val="24"/>
                <w:u w:val="single"/>
                <w:lang w:val="ka-GE"/>
              </w:rPr>
              <w:lastRenderedPageBreak/>
              <w:t>აშშ</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i/>
                <w:sz w:val="24"/>
                <w:szCs w:val="24"/>
                <w:lang w:val="ka-GE"/>
              </w:rPr>
              <w:t>ამერიკის შეერთებულ შტატებში</w:t>
            </w:r>
            <w:r w:rsidRPr="006D3708">
              <w:rPr>
                <w:rFonts w:ascii="Sylfaen" w:hAnsi="Sylfaen"/>
                <w:sz w:val="24"/>
                <w:szCs w:val="24"/>
                <w:lang w:val="ka-GE"/>
              </w:rPr>
              <w:t xml:space="preserve"> კანაფის მოხმარების დეკრიმინალიზაცია 1973 წელს დაიწყო და დღეს 13 შტატში არის დეკრიმინირებული.</w:t>
            </w:r>
            <w:r w:rsidRPr="006D3708">
              <w:rPr>
                <w:rStyle w:val="FootnoteReference"/>
                <w:rFonts w:ascii="Sylfaen" w:hAnsi="Sylfaen"/>
                <w:sz w:val="24"/>
                <w:szCs w:val="24"/>
                <w:lang w:val="ka-GE"/>
              </w:rPr>
              <w:footnoteReference w:id="24"/>
            </w:r>
            <w:r w:rsidRPr="006D3708">
              <w:rPr>
                <w:rFonts w:ascii="Sylfaen" w:hAnsi="Sylfaen"/>
                <w:sz w:val="24"/>
                <w:szCs w:val="24"/>
                <w:lang w:val="ka-GE"/>
              </w:rPr>
              <w:t xml:space="preserve"> ამასთან </w:t>
            </w:r>
            <w:r w:rsidRPr="006D3708">
              <w:rPr>
                <w:rFonts w:ascii="Sylfaen" w:hAnsi="Sylfaen"/>
                <w:i/>
                <w:sz w:val="24"/>
                <w:szCs w:val="24"/>
                <w:lang w:val="ka-GE"/>
              </w:rPr>
              <w:t>ვოშინგტონის, კოლორადოს, ორეგონის და ალ</w:t>
            </w:r>
            <w:r w:rsidR="00E35C23">
              <w:rPr>
                <w:rFonts w:ascii="Sylfaen" w:hAnsi="Sylfaen"/>
                <w:i/>
                <w:sz w:val="24"/>
                <w:szCs w:val="24"/>
                <w:lang w:val="ka-GE"/>
              </w:rPr>
              <w:t>ი</w:t>
            </w:r>
            <w:r w:rsidRPr="006D3708">
              <w:rPr>
                <w:rFonts w:ascii="Sylfaen" w:hAnsi="Sylfaen"/>
                <w:i/>
                <w:sz w:val="24"/>
                <w:szCs w:val="24"/>
                <w:lang w:val="ka-GE"/>
              </w:rPr>
              <w:t>ასკას</w:t>
            </w:r>
            <w:r w:rsidRPr="006D3708">
              <w:rPr>
                <w:rFonts w:ascii="Sylfaen" w:hAnsi="Sylfaen"/>
                <w:sz w:val="24"/>
                <w:szCs w:val="24"/>
                <w:lang w:val="ka-GE"/>
              </w:rPr>
              <w:t xml:space="preserve"> შტატებში მარიხუანას შენახვა პირადი მოხმარების მიზნით, ლეგალიზებულია.</w:t>
            </w:r>
            <w:r w:rsidRPr="006D3708">
              <w:rPr>
                <w:rStyle w:val="FootnoteReference"/>
                <w:rFonts w:ascii="Sylfaen" w:hAnsi="Sylfaen"/>
                <w:sz w:val="24"/>
                <w:szCs w:val="24"/>
                <w:lang w:val="ka-GE"/>
              </w:rPr>
              <w:footnoteReference w:id="25"/>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 xml:space="preserve">1975 წელს </w:t>
            </w:r>
            <w:r w:rsidRPr="006D3708">
              <w:rPr>
                <w:rFonts w:ascii="Sylfaen" w:hAnsi="Sylfaen"/>
                <w:i/>
                <w:sz w:val="24"/>
                <w:szCs w:val="24"/>
                <w:lang w:val="ka-GE"/>
              </w:rPr>
              <w:t>ალასკის</w:t>
            </w:r>
            <w:r w:rsidRPr="006D3708">
              <w:rPr>
                <w:rFonts w:ascii="Sylfaen" w:hAnsi="Sylfaen"/>
                <w:sz w:val="24"/>
                <w:szCs w:val="24"/>
                <w:lang w:val="ka-GE"/>
              </w:rPr>
              <w:t xml:space="preserve"> </w:t>
            </w:r>
            <w:r w:rsidRPr="006D3708">
              <w:rPr>
                <w:rFonts w:ascii="Sylfaen" w:hAnsi="Sylfaen"/>
                <w:i/>
                <w:sz w:val="24"/>
                <w:szCs w:val="24"/>
                <w:lang w:val="ka-GE"/>
              </w:rPr>
              <w:t>შტატის</w:t>
            </w:r>
            <w:r w:rsidRPr="006D3708">
              <w:rPr>
                <w:rFonts w:ascii="Sylfaen" w:hAnsi="Sylfaen"/>
                <w:sz w:val="24"/>
                <w:szCs w:val="24"/>
                <w:lang w:val="ka-GE"/>
              </w:rPr>
              <w:t xml:space="preserve"> უზენაესმა სასამართლომ საქმეში </w:t>
            </w:r>
            <w:r w:rsidRPr="006D3708">
              <w:rPr>
                <w:rFonts w:ascii="Sylfaen" w:hAnsi="Sylfaen"/>
                <w:i/>
                <w:sz w:val="24"/>
                <w:szCs w:val="24"/>
                <w:lang w:val="ka-GE"/>
              </w:rPr>
              <w:t>რევინი ალ</w:t>
            </w:r>
            <w:r w:rsidR="00E35C23">
              <w:rPr>
                <w:rFonts w:ascii="Sylfaen" w:hAnsi="Sylfaen"/>
                <w:i/>
                <w:sz w:val="24"/>
                <w:szCs w:val="24"/>
                <w:lang w:val="ka-GE"/>
              </w:rPr>
              <w:t>ი</w:t>
            </w:r>
            <w:r w:rsidRPr="006D3708">
              <w:rPr>
                <w:rFonts w:ascii="Sylfaen" w:hAnsi="Sylfaen"/>
                <w:i/>
                <w:sz w:val="24"/>
                <w:szCs w:val="24"/>
                <w:lang w:val="ka-GE"/>
              </w:rPr>
              <w:t>ასკის შტატის წინააღმდეგ,</w:t>
            </w:r>
            <w:r w:rsidRPr="006D3708">
              <w:rPr>
                <w:rStyle w:val="FootnoteReference"/>
                <w:rFonts w:ascii="Sylfaen" w:hAnsi="Sylfaen"/>
                <w:i/>
                <w:sz w:val="24"/>
                <w:szCs w:val="24"/>
                <w:lang w:val="ka-GE"/>
              </w:rPr>
              <w:footnoteReference w:id="26"/>
            </w:r>
            <w:r w:rsidRPr="006D3708">
              <w:rPr>
                <w:rFonts w:ascii="Sylfaen" w:hAnsi="Sylfaen"/>
                <w:sz w:val="24"/>
                <w:szCs w:val="24"/>
                <w:lang w:val="ka-GE"/>
              </w:rPr>
              <w:t xml:space="preserve"> მარიხუანას მოხმარების კრიმინალიზაციის კონსტიტუციურობაზე იმსჯელა. სასამართლომ გაიზიარა შტატის პოზიცია, რომ კანაფის მოხმარების კრიმინალიზაცია ემსახურებოდა საზოგადოებრივი კეთილდღეობის დაცვას, თუმცა აღნიშნული მიზანი მხოლოდ ისეთ შემთხვევებში იქნებოდა გამართლებული, როგორიც არის მაგალითად, მანქანის მართვა მარიხუანას ზემოქმედების ქვეშ, მოხმარება არასრულწლოვანის მიერ ან გასაღების მიზანი.</w:t>
            </w:r>
            <w:r w:rsidRPr="006D3708">
              <w:rPr>
                <w:rStyle w:val="FootnoteReference"/>
                <w:rFonts w:ascii="Sylfaen" w:hAnsi="Sylfaen"/>
                <w:sz w:val="24"/>
                <w:szCs w:val="24"/>
                <w:lang w:val="ka-GE"/>
              </w:rPr>
              <w:footnoteReference w:id="27"/>
            </w:r>
            <w:r w:rsidRPr="006D3708">
              <w:rPr>
                <w:rFonts w:ascii="Sylfaen" w:hAnsi="Sylfaen"/>
                <w:sz w:val="24"/>
                <w:szCs w:val="24"/>
                <w:lang w:val="ka-GE"/>
              </w:rPr>
              <w:t xml:space="preserve"> სასამართლომ მიიჩნია, რომ სრულწლოვანის მიერ მარიხუანას პირადი მოხმარების მიზნით სახლში შენახვის კრიმინალიზაცია ეწინააღმდეგებოდა ალ</w:t>
            </w:r>
            <w:r w:rsidR="00E35C23">
              <w:rPr>
                <w:rFonts w:ascii="Sylfaen" w:hAnsi="Sylfaen"/>
                <w:sz w:val="24"/>
                <w:szCs w:val="24"/>
                <w:lang w:val="ka-GE"/>
              </w:rPr>
              <w:t>ი</w:t>
            </w:r>
            <w:r w:rsidRPr="006D3708">
              <w:rPr>
                <w:rFonts w:ascii="Sylfaen" w:hAnsi="Sylfaen"/>
                <w:sz w:val="24"/>
                <w:szCs w:val="24"/>
                <w:lang w:val="ka-GE"/>
              </w:rPr>
              <w:t>ასკის კონსტიტუციით გარანტირებულ პირადი ცხოვრების უფლებას. სასამართლომ განმარტა, რომ მართალია არ არსებობდა მარიხუანას მოხმარების უფლება, როგორც ასეთი, თუმცა პირადი ცხოვრების უფლება იმდენად ფართო იყო, რომ ამ უკანასკნელსაც მოიცავდა.</w:t>
            </w:r>
            <w:r w:rsidRPr="006D3708">
              <w:rPr>
                <w:rStyle w:val="FootnoteReference"/>
                <w:rFonts w:ascii="Sylfaen" w:hAnsi="Sylfaen"/>
                <w:sz w:val="24"/>
                <w:szCs w:val="24"/>
                <w:lang w:val="ka-GE"/>
              </w:rPr>
              <w:footnoteReference w:id="28"/>
            </w:r>
            <w:r w:rsidRPr="006D3708">
              <w:rPr>
                <w:rFonts w:ascii="Sylfaen" w:hAnsi="Sylfaen"/>
                <w:sz w:val="24"/>
                <w:szCs w:val="24"/>
                <w:lang w:val="ka-GE"/>
              </w:rPr>
              <w:t xml:space="preserve"> აღნიშნული გადაწყვეტილების საფუძველზე განხორციელებული საკანონმდებლო ცვლილებების თანახმად, სისხლისსამართლებრივი პასუხისმგებლობისგან გათავისუფლებული იყო 4 უნციამდე (1 უნცია = დაახლოებით, 28.3 გრამი) მარიხუანას მოხმარება.</w:t>
            </w:r>
            <w:r w:rsidRPr="006D3708">
              <w:rPr>
                <w:rStyle w:val="FootnoteReference"/>
                <w:rFonts w:ascii="Sylfaen" w:hAnsi="Sylfaen"/>
                <w:sz w:val="24"/>
                <w:szCs w:val="24"/>
                <w:lang w:val="ka-GE"/>
              </w:rPr>
              <w:footnoteReference w:id="29"/>
            </w:r>
            <w:r w:rsidRPr="006D3708">
              <w:rPr>
                <w:rFonts w:ascii="Sylfaen" w:hAnsi="Sylfaen"/>
                <w:sz w:val="24"/>
                <w:szCs w:val="24"/>
                <w:lang w:val="ka-GE"/>
              </w:rPr>
              <w:t xml:space="preserve"> </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1990 წელს განხორციელებული საკანონმდებლო ცვლილების საფუძველზე, კვლავ კრიმინალიზირებული იქნა ნებისმიერი ოდენობის მარიხუანას შენახვა ნებისმიერ ადგილზე. შესაბამისად, გარკვეული პერიოდის განმავლობაში, უზენაესი სასამართლოს 1975 წლის გადაწყვეტილება და 1990 წლის კანონი ერთმანეთთან წინააღმდეგობაში მოდიოდა, თუმცა ალ</w:t>
            </w:r>
            <w:r w:rsidR="00E35C23">
              <w:rPr>
                <w:rFonts w:ascii="Sylfaen" w:hAnsi="Sylfaen"/>
                <w:sz w:val="24"/>
                <w:szCs w:val="24"/>
                <w:lang w:val="ka-GE"/>
              </w:rPr>
              <w:t>ი</w:t>
            </w:r>
            <w:r w:rsidRPr="006D3708">
              <w:rPr>
                <w:rFonts w:ascii="Sylfaen" w:hAnsi="Sylfaen"/>
                <w:sz w:val="24"/>
                <w:szCs w:val="24"/>
                <w:lang w:val="ka-GE"/>
              </w:rPr>
              <w:t xml:space="preserve">ასკის სასამართლოები, ძირითადად, </w:t>
            </w:r>
            <w:r w:rsidRPr="006D3708">
              <w:rPr>
                <w:rFonts w:ascii="Sylfaen" w:hAnsi="Sylfaen"/>
                <w:i/>
                <w:sz w:val="24"/>
                <w:szCs w:val="24"/>
                <w:lang w:val="ka-GE"/>
              </w:rPr>
              <w:t>რევინის</w:t>
            </w:r>
            <w:r w:rsidRPr="006D3708">
              <w:rPr>
                <w:rFonts w:ascii="Sylfaen" w:hAnsi="Sylfaen"/>
                <w:sz w:val="24"/>
                <w:szCs w:val="24"/>
                <w:lang w:val="ka-GE"/>
              </w:rPr>
              <w:t xml:space="preserve"> საქმეზე მიღებულ გადაწყვეტილებას </w:t>
            </w:r>
            <w:r w:rsidR="00F529DE">
              <w:rPr>
                <w:rFonts w:ascii="Sylfaen" w:hAnsi="Sylfaen"/>
                <w:sz w:val="24"/>
                <w:szCs w:val="24"/>
                <w:lang w:val="ka-GE"/>
              </w:rPr>
              <w:t>ეყრდნობო</w:t>
            </w:r>
            <w:r w:rsidRPr="006D3708">
              <w:rPr>
                <w:rFonts w:ascii="Sylfaen" w:hAnsi="Sylfaen"/>
                <w:sz w:val="24"/>
                <w:szCs w:val="24"/>
                <w:lang w:val="ka-GE"/>
              </w:rPr>
              <w:t>დნენ.</w:t>
            </w:r>
            <w:r w:rsidRPr="006D3708">
              <w:rPr>
                <w:rStyle w:val="FootnoteReference"/>
                <w:rFonts w:ascii="Sylfaen" w:hAnsi="Sylfaen"/>
                <w:sz w:val="24"/>
                <w:szCs w:val="24"/>
                <w:lang w:val="ka-GE"/>
              </w:rPr>
              <w:footnoteReference w:id="30"/>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2003 წლის ალ</w:t>
            </w:r>
            <w:r w:rsidR="00E35C23">
              <w:rPr>
                <w:rFonts w:ascii="Sylfaen" w:hAnsi="Sylfaen"/>
                <w:sz w:val="24"/>
                <w:szCs w:val="24"/>
                <w:lang w:val="ka-GE"/>
              </w:rPr>
              <w:t>ი</w:t>
            </w:r>
            <w:r w:rsidRPr="006D3708">
              <w:rPr>
                <w:rFonts w:ascii="Sylfaen" w:hAnsi="Sylfaen"/>
                <w:sz w:val="24"/>
                <w:szCs w:val="24"/>
                <w:lang w:val="ka-GE"/>
              </w:rPr>
              <w:t xml:space="preserve">ასკის სააპელაციო სასამართლოს გადაწყვეტილებით, </w:t>
            </w:r>
            <w:r w:rsidRPr="006D3708">
              <w:rPr>
                <w:rFonts w:ascii="Sylfaen" w:hAnsi="Sylfaen"/>
                <w:i/>
                <w:sz w:val="24"/>
                <w:szCs w:val="24"/>
                <w:lang w:val="ka-GE"/>
              </w:rPr>
              <w:t>რევინის</w:t>
            </w:r>
            <w:r w:rsidRPr="006D3708">
              <w:rPr>
                <w:rFonts w:ascii="Sylfaen" w:hAnsi="Sylfaen"/>
                <w:sz w:val="24"/>
                <w:szCs w:val="24"/>
                <w:lang w:val="ka-GE"/>
              </w:rPr>
              <w:t xml:space="preserve"> საქმესა და მოქმედ კანონმდებლობას შორის კონფლიქტი გადაწყდა. კერძოდ, სააპელაციო სასამართლომ საქმეზე </w:t>
            </w:r>
            <w:r w:rsidRPr="006D3708">
              <w:rPr>
                <w:rFonts w:ascii="Sylfaen" w:hAnsi="Sylfaen"/>
                <w:i/>
                <w:sz w:val="24"/>
                <w:szCs w:val="24"/>
                <w:lang w:val="ka-GE"/>
              </w:rPr>
              <w:t>ნოი ალ</w:t>
            </w:r>
            <w:r w:rsidR="00E35C23">
              <w:rPr>
                <w:rFonts w:ascii="Sylfaen" w:hAnsi="Sylfaen"/>
                <w:i/>
                <w:sz w:val="24"/>
                <w:szCs w:val="24"/>
                <w:lang w:val="ka-GE"/>
              </w:rPr>
              <w:t>ი</w:t>
            </w:r>
            <w:r w:rsidRPr="006D3708">
              <w:rPr>
                <w:rFonts w:ascii="Sylfaen" w:hAnsi="Sylfaen"/>
                <w:i/>
                <w:sz w:val="24"/>
                <w:szCs w:val="24"/>
                <w:lang w:val="ka-GE"/>
              </w:rPr>
              <w:t>ასკის შტატის წინააღმდეგ,</w:t>
            </w:r>
            <w:r w:rsidRPr="006D3708">
              <w:rPr>
                <w:rStyle w:val="FootnoteReference"/>
                <w:rFonts w:ascii="Sylfaen" w:hAnsi="Sylfaen"/>
                <w:i/>
                <w:sz w:val="24"/>
                <w:szCs w:val="24"/>
                <w:lang w:val="ka-GE"/>
              </w:rPr>
              <w:footnoteReference w:id="31"/>
            </w:r>
            <w:r w:rsidRPr="006D3708">
              <w:rPr>
                <w:rFonts w:ascii="Sylfaen" w:hAnsi="Sylfaen"/>
                <w:i/>
                <w:sz w:val="24"/>
                <w:szCs w:val="24"/>
                <w:lang w:val="ka-GE"/>
              </w:rPr>
              <w:t xml:space="preserve"> </w:t>
            </w:r>
            <w:r w:rsidRPr="006D3708">
              <w:rPr>
                <w:rFonts w:ascii="Sylfaen" w:hAnsi="Sylfaen"/>
                <w:sz w:val="24"/>
                <w:szCs w:val="24"/>
                <w:lang w:val="ka-GE"/>
              </w:rPr>
              <w:t>გაიმეორა უზენაესი სასამართლოს 1975 წლის არგუმენტაცია და დაადგინა, რომ სრულწლოვანი ადამიანის მიერ 4 უნციამდე მარიხუანას სახლში შენახვა პირადი მოხმარების მიზნით, გარანტირებულია პირადი ცხოვრების უფლებით.</w:t>
            </w:r>
            <w:r w:rsidRPr="006D3708">
              <w:rPr>
                <w:rStyle w:val="FootnoteReference"/>
                <w:rFonts w:ascii="Sylfaen" w:hAnsi="Sylfaen"/>
                <w:sz w:val="24"/>
                <w:szCs w:val="24"/>
                <w:lang w:val="ka-GE"/>
              </w:rPr>
              <w:footnoteReference w:id="32"/>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lastRenderedPageBreak/>
              <w:t>2014 წელს განხორციელებული საკანონმდებლო ცვლილებების საფუძველზე, ერთ უნციამდე კანაფის შენახვა და კანაფის 6 მცენარის ფლობა ლეგალიზებულია.</w:t>
            </w:r>
            <w:r w:rsidRPr="006D3708">
              <w:rPr>
                <w:rStyle w:val="FootnoteReference"/>
                <w:rFonts w:ascii="Sylfaen" w:hAnsi="Sylfaen"/>
                <w:sz w:val="24"/>
                <w:szCs w:val="24"/>
                <w:lang w:val="ka-GE"/>
              </w:rPr>
              <w:footnoteReference w:id="33"/>
            </w:r>
          </w:p>
          <w:p w:rsidR="00E35C23" w:rsidRPr="00E35C23" w:rsidRDefault="00E35C23" w:rsidP="00CF1441">
            <w:pPr>
              <w:spacing w:line="240" w:lineRule="auto"/>
              <w:jc w:val="both"/>
              <w:rPr>
                <w:rFonts w:ascii="Sylfaen" w:hAnsi="Sylfaen"/>
                <w:i/>
                <w:sz w:val="24"/>
                <w:szCs w:val="24"/>
                <w:u w:val="single"/>
                <w:lang w:val="ka-GE"/>
              </w:rPr>
            </w:pPr>
            <w:r w:rsidRPr="00E35C23">
              <w:rPr>
                <w:rFonts w:ascii="Sylfaen" w:hAnsi="Sylfaen"/>
                <w:i/>
                <w:sz w:val="24"/>
                <w:szCs w:val="24"/>
                <w:u w:val="single"/>
                <w:lang w:val="ka-GE"/>
              </w:rPr>
              <w:t>ავსტრალია</w:t>
            </w:r>
          </w:p>
          <w:p w:rsidR="00CF1441" w:rsidRDefault="00CF1441" w:rsidP="00CF1441">
            <w:pPr>
              <w:spacing w:line="240" w:lineRule="auto"/>
              <w:jc w:val="both"/>
              <w:rPr>
                <w:rFonts w:ascii="Sylfaen" w:hAnsi="Sylfaen"/>
                <w:sz w:val="24"/>
                <w:szCs w:val="24"/>
                <w:lang w:val="ka-GE"/>
              </w:rPr>
            </w:pPr>
            <w:r w:rsidRPr="006D3708">
              <w:rPr>
                <w:rFonts w:ascii="Sylfaen" w:hAnsi="Sylfaen"/>
                <w:i/>
                <w:sz w:val="24"/>
                <w:szCs w:val="24"/>
                <w:lang w:val="ka-GE"/>
              </w:rPr>
              <w:t>ავსტრალიაში</w:t>
            </w:r>
            <w:r w:rsidRPr="006D3708">
              <w:rPr>
                <w:rFonts w:ascii="Sylfaen" w:hAnsi="Sylfaen"/>
                <w:sz w:val="24"/>
                <w:szCs w:val="24"/>
                <w:lang w:val="ka-GE"/>
              </w:rPr>
              <w:t xml:space="preserve"> კანაფის დეკრიმინალიზაციის პროცესი 25 წლის წინ დაიწყო. დღეს კანაფის მოხმარება, შენახვა და კულტივაცია პირადი მოხმარების მიზნით, სხვადასხვა ფორმით, ავსტრალიის სამ შტატშია დეკრიმინირებულია.</w:t>
            </w:r>
            <w:r w:rsidRPr="006D3708">
              <w:rPr>
                <w:rStyle w:val="FootnoteReference"/>
                <w:rFonts w:ascii="Sylfaen" w:hAnsi="Sylfaen"/>
                <w:sz w:val="24"/>
                <w:szCs w:val="24"/>
                <w:lang w:val="ka-GE"/>
              </w:rPr>
              <w:footnoteReference w:id="34"/>
            </w:r>
            <w:r w:rsidRPr="006D3708">
              <w:rPr>
                <w:rFonts w:ascii="Sylfaen" w:hAnsi="Sylfaen"/>
                <w:sz w:val="24"/>
                <w:szCs w:val="24"/>
                <w:lang w:val="ka-GE"/>
              </w:rPr>
              <w:t xml:space="preserve"> </w:t>
            </w:r>
          </w:p>
          <w:p w:rsidR="00E35C23" w:rsidRDefault="00E35C23" w:rsidP="00CF1441">
            <w:pPr>
              <w:spacing w:line="240" w:lineRule="auto"/>
              <w:jc w:val="both"/>
              <w:rPr>
                <w:rFonts w:ascii="Sylfaen" w:hAnsi="Sylfaen"/>
                <w:sz w:val="24"/>
                <w:szCs w:val="24"/>
                <w:u w:val="single"/>
                <w:lang w:val="ka-GE"/>
              </w:rPr>
            </w:pPr>
            <w:r w:rsidRPr="00E35C23">
              <w:rPr>
                <w:rFonts w:ascii="Sylfaen" w:hAnsi="Sylfaen"/>
                <w:sz w:val="24"/>
                <w:szCs w:val="24"/>
                <w:u w:val="single"/>
                <w:lang w:val="ka-GE"/>
              </w:rPr>
              <w:t>ევროპა</w:t>
            </w:r>
          </w:p>
          <w:p w:rsidR="00E35C23" w:rsidRPr="00E35C23" w:rsidRDefault="00E35C23" w:rsidP="00CF1441">
            <w:pPr>
              <w:spacing w:line="240" w:lineRule="auto"/>
              <w:jc w:val="both"/>
              <w:rPr>
                <w:rFonts w:ascii="Sylfaen" w:hAnsi="Sylfaen"/>
                <w:sz w:val="24"/>
                <w:szCs w:val="24"/>
                <w:u w:val="single"/>
                <w:lang w:val="ka-GE"/>
              </w:rPr>
            </w:pPr>
            <w:r>
              <w:rPr>
                <w:rFonts w:ascii="Sylfaen" w:hAnsi="Sylfaen"/>
                <w:sz w:val="24"/>
                <w:szCs w:val="24"/>
                <w:u w:val="single"/>
                <w:lang w:val="ka-GE"/>
              </w:rPr>
              <w:t>პორტუალია</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როგორც აღნიშნულია, ევროკავშირის ბევრ წევრ ქვეყანაში კანაფის მოხმარება ან/და შენახვა პირადი მოხმარების მიზნით დეკრიმინირებულია. ამ კუთხით, ყველაზე ლიბერალურ და ამავედროს წარმატებულ მოდელად პორტუგალიის კანონმდებლობა მიიჩნევა.</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i/>
                <w:sz w:val="24"/>
                <w:szCs w:val="24"/>
                <w:lang w:val="ka-GE"/>
              </w:rPr>
              <w:t>პორტუგალიის</w:t>
            </w:r>
            <w:r w:rsidRPr="006D3708">
              <w:rPr>
                <w:rFonts w:ascii="Sylfaen" w:hAnsi="Sylfaen"/>
                <w:sz w:val="24"/>
                <w:szCs w:val="24"/>
                <w:lang w:val="ka-GE"/>
              </w:rPr>
              <w:t xml:space="preserve"> 2001 წლის საკანონმდებლო რეფორმის შედეგად, ნარკოტიკების მოხმარება, შეძენა და შენახვა პირადი მოხმარების მიზნით, მათი შემადგენლობის მიუხედავად, სისხლის სამართლის სფეროს აღარ მიეკუთვნება და ადმინისტრაციულ სამართალდარღვევას წარმოადგენს. პორტუგალიის კანონმდებლობით ნარკოტიკული ნივთიერების ზუსტი ოდენობა გაწერილი არ არის და დეკრიმინირებულად 10 დღის განმავლობაში ერთი ადამიანის სამყოფი საშუალო  ოდენობა ითვლება.</w:t>
            </w:r>
            <w:r w:rsidRPr="006D3708">
              <w:rPr>
                <w:rStyle w:val="FootnoteReference"/>
                <w:rFonts w:ascii="Sylfaen" w:hAnsi="Sylfaen"/>
                <w:sz w:val="24"/>
                <w:szCs w:val="24"/>
                <w:lang w:val="ka-GE"/>
              </w:rPr>
              <w:footnoteReference w:id="35"/>
            </w:r>
            <w:r w:rsidRPr="006D3708">
              <w:rPr>
                <w:rFonts w:ascii="Sylfaen" w:hAnsi="Sylfaen"/>
                <w:sz w:val="24"/>
                <w:szCs w:val="24"/>
                <w:lang w:val="ka-GE"/>
              </w:rPr>
              <w:t xml:space="preserve"> შესაბამის ადმინისტრაციული სანქციებს ჯარიმის გარდა, წარმოადგენს საქმიანობის ლიცენზიის ჩამორთმევა (მაგალითად, ექიმის, იურისტის ან ტაქსის მძღოლის), გარკვეული ადგილების (მაგალითად ღამის კლუბების) მონახულების აკრძალვა, კონკრეტულ პირებთან ურთიერთობის აკრძალვა, პერიოდული შეტყობინება ადმინისტრაციული ორგანოსადმი, იმის სადემონსტრაციოდ, რომ კვლავ მოხმარებას ადგილი არ ქონია, საზღვარგარეთ გამგზავრების აკრძალვა, სახელმწიფო ბენეფიტების შეწყვეტა ან ზეპირი გაფრთხილება. ამასთან, ჯარიმა მოიაზრება როგორც უკიდურესი ღონისძიება, ზეპირი გაფრთხილება კი ყველა ხშირად გამოყენებადი სანქციაა.</w:t>
            </w:r>
            <w:r w:rsidRPr="006D3708">
              <w:rPr>
                <w:rStyle w:val="FootnoteReference"/>
                <w:rFonts w:ascii="Sylfaen" w:hAnsi="Sylfaen"/>
                <w:sz w:val="24"/>
                <w:szCs w:val="24"/>
                <w:lang w:val="ka-GE"/>
              </w:rPr>
              <w:footnoteReference w:id="36"/>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 xml:space="preserve">პორტუგალიის ხელისუფლების მიერ ასეთი მასშტაბური დეკრიმინალზაციის განხორციელება ნიშნავდა არა ნარკოდამოკიდებულების, როგორც პრობლემის უგულებელყოფას, არამედ მისი განსაკუთრებული მნიშვნელობის აღიარებას. ლიბერალური ნარკოპოლიტიკის შემუშავება სწორედ ბოლო წლებში ნარკოტიკების მოხმარების უკონტროლო სოციალურ პრობლემად ქცევამ განაპირობა. მზარდი იყო არამხოლოდ მოხმარების შემთხვევები, არამედ მოხმარების თანმდევი პათოლოგიური დაავადებები. ხელისუფლებამ გააცნობიერა, რომ ნარკოტიკების მოხმარების კრიმინალიზაცია მხოლოდ ამწვავებდა მდგომარეობას - აფერხებდა სამკურნალო პროგრამების ეფექტურ გამოყენებას და სისხლისსამართლებრივ დევნაზე რესურსის უაზრო ხარჯვას წარმოადგენდა. აღნიშნული პრობლემის გადასაჭრელად სპეციალურად შექმნილმა კომისიამ 1998 </w:t>
            </w:r>
            <w:r w:rsidRPr="006D3708">
              <w:rPr>
                <w:rFonts w:ascii="Sylfaen" w:hAnsi="Sylfaen"/>
                <w:sz w:val="24"/>
                <w:szCs w:val="24"/>
                <w:lang w:val="ka-GE"/>
              </w:rPr>
              <w:lastRenderedPageBreak/>
              <w:t>წლის ანგარიშით ყველაზე ოპტიმალურ საშუალებად ერთმნიშვნელოვნად დაასახელა დეკრიმინალიზაცია. კომისიის რეკომენდაციით, პორტუგალიის ნარკოპოლიტიკის ამოცანა ძირითადი ფოკუსის პრევენციისკენ მიმართვა და შესაბამსიად, ჯანდაცვის ეფექტურად მუშაობა უნდა ყოფილიყო.</w:t>
            </w:r>
            <w:r w:rsidRPr="006D3708">
              <w:rPr>
                <w:rStyle w:val="FootnoteReference"/>
                <w:rFonts w:ascii="Sylfaen" w:hAnsi="Sylfaen"/>
                <w:sz w:val="24"/>
                <w:szCs w:val="24"/>
                <w:lang w:val="ka-GE"/>
              </w:rPr>
              <w:footnoteReference w:id="37"/>
            </w:r>
            <w:r w:rsidRPr="006D3708">
              <w:rPr>
                <w:rFonts w:ascii="Sylfaen" w:hAnsi="Sylfaen"/>
                <w:sz w:val="24"/>
                <w:szCs w:val="24"/>
                <w:lang w:val="ka-GE"/>
              </w:rPr>
              <w:t xml:space="preserve"> </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პორტუგალიის ნარკოპოლიტიკის სფეროში ხელისუფლების წარმომადგენლების განცხადებით, დეკრიმინალიზაციამდე ნარკომომხმარებლები თავს იკავებდნენ,  ესარგებლათ სახელმწიფოს მიერ შეთავაზებული სამკურნალო პროგრამებით, რათა თავი აერიდებინათ სისხლისსამართლებრივი პასუხიმგებლობისთვის. ამასთან, ის რესურსი, რაც სისხლისსამართლებრივ დევნაზე იხარჯებოდა, დღეს სამკურნალო პროგრამებს ეფექტურად ხმარდება.</w:t>
            </w:r>
            <w:r w:rsidRPr="006D3708">
              <w:rPr>
                <w:rStyle w:val="FootnoteReference"/>
                <w:rFonts w:ascii="Sylfaen" w:hAnsi="Sylfaen"/>
                <w:sz w:val="24"/>
                <w:szCs w:val="24"/>
                <w:lang w:val="ka-GE"/>
              </w:rPr>
              <w:footnoteReference w:id="38"/>
            </w:r>
            <w:r w:rsidRPr="006D3708">
              <w:rPr>
                <w:rFonts w:ascii="Sylfaen" w:hAnsi="Sylfaen"/>
                <w:sz w:val="24"/>
                <w:szCs w:val="24"/>
                <w:lang w:val="ka-GE"/>
              </w:rPr>
              <w:t xml:space="preserve"> </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 xml:space="preserve">ზოგადად, პორტუგალიის ნარკოპოლიტიკის ლიბერალიზაციის იდეა ნარკომომხმარებლის დესტიგმატიზაციაში მდგომარეობს. იმ ქვეყნებშიც კი, სადაც ნარკოტიკული ნივთიერებების მოხმარება არ ითვალისწინებს თავისუფლების აღკვეთას, თუმცა წარმოადგენს სისხლის სამართლის დანაშაულს, ნასამართლეობის სტიგმა ნარკომომხმარებელს აბრკოლებს, მიიღოს შესაბამისი მკურნალობა. პორტუგალიის კანონმდებლობის მიზანია, მიაღწიოს ნარკოტიკებზე მოთხოვნის შემცირებას ნარკოდამოკიდებულთა მკურნალობის ან უბრალო მომხმარებელთა სპეციალური მოპყრობის გზით. პორტუგალიის ხელისუფლების წარმომადგენელთა განცხადებით, ახალი პოლიტიკა ნარკოტიკების მოხმარებას აღიქვამს არა როგორც პირის </w:t>
            </w:r>
            <w:r>
              <w:rPr>
                <w:rFonts w:ascii="Sylfaen" w:hAnsi="Sylfaen"/>
                <w:sz w:val="24"/>
                <w:szCs w:val="24"/>
                <w:lang w:val="ka-GE"/>
              </w:rPr>
              <w:t>,,</w:t>
            </w:r>
            <w:r w:rsidRPr="006D3708">
              <w:rPr>
                <w:rFonts w:ascii="Sylfaen" w:hAnsi="Sylfaen"/>
                <w:sz w:val="24"/>
                <w:szCs w:val="24"/>
                <w:lang w:val="ka-GE"/>
              </w:rPr>
              <w:t>ბრალს</w:t>
            </w:r>
            <w:r>
              <w:rPr>
                <w:rFonts w:ascii="Sylfaen" w:hAnsi="Sylfaen"/>
                <w:sz w:val="24"/>
                <w:szCs w:val="24"/>
                <w:lang w:val="ka-GE"/>
              </w:rPr>
              <w:t>’’</w:t>
            </w:r>
            <w:r w:rsidRPr="006D3708">
              <w:rPr>
                <w:rFonts w:ascii="Sylfaen" w:hAnsi="Sylfaen"/>
                <w:sz w:val="24"/>
                <w:szCs w:val="24"/>
                <w:lang w:val="ka-GE"/>
              </w:rPr>
              <w:t xml:space="preserve"> და სისხლისსამართლებრივ საკითხს, არამედ როგორც ჯანდაცვის სფეროს მიკუთვნებულ პრობლემას.</w:t>
            </w:r>
            <w:r w:rsidRPr="006D3708">
              <w:rPr>
                <w:rStyle w:val="FootnoteReference"/>
                <w:rFonts w:ascii="Sylfaen" w:hAnsi="Sylfaen"/>
                <w:sz w:val="24"/>
                <w:szCs w:val="24"/>
                <w:lang w:val="ka-GE"/>
              </w:rPr>
              <w:footnoteReference w:id="39"/>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პორტუგალიაში ადმინისტრაციული კანონმდებლობის აღსრულების მიზნით, შექმნილია ნარკოდამოკიდებულებისგან გადარწმუნების კომისიები“ („Commissions for Dissuasions of Drug Addiction”) (კომისია), რომლებიც, პოლიციის მიერ შედგენილი ოქმის საფუძველზე, იხილავენ კონკრეტულ შემთხვევებს და იღებენ გადაწყვეტილებას კონკრეტული სანქციის გამოყენების შესახებ. კომისია სანქციას არჩევს მოხმარებული ნარკოტიკის სახეობის, მოხმარების ადგილის და მოხმარების სიხშირის მიხედვით.</w:t>
            </w:r>
            <w:r w:rsidRPr="006D3708">
              <w:rPr>
                <w:rStyle w:val="FootnoteReference"/>
                <w:rFonts w:ascii="Sylfaen" w:hAnsi="Sylfaen"/>
                <w:sz w:val="24"/>
                <w:szCs w:val="24"/>
                <w:lang w:val="ka-GE"/>
              </w:rPr>
              <w:footnoteReference w:id="40"/>
            </w:r>
            <w:r w:rsidRPr="006D3708">
              <w:rPr>
                <w:rFonts w:ascii="Sylfaen" w:hAnsi="Sylfaen"/>
                <w:sz w:val="24"/>
                <w:szCs w:val="24"/>
                <w:lang w:val="ka-GE"/>
              </w:rPr>
              <w:t xml:space="preserve"> ამასთან, კანაფის მოხმარების პირველი შემთხვევისას პირს სანქცია არ ეფარდება. კომისიას არ აქვს იძულებითი მკურნალობის დანიშვნის მანდატი, თუმცა იმ შემთხვევაში, თუკი პირი მკურნალობას დათანხმდება, კომისია უფლებამოსილია, მას არ შეუფარდოს ადმინისტრაციული სანქცია. თითოეული კომისია შედგება სამი წევრისგან, რომლებიც არიან სამართლის, მედიცინის და სოციალური სამსახურის წარმომადგენლები.</w:t>
            </w:r>
            <w:r w:rsidRPr="006D3708">
              <w:rPr>
                <w:rStyle w:val="FootnoteReference"/>
                <w:rFonts w:ascii="Sylfaen" w:hAnsi="Sylfaen"/>
                <w:sz w:val="24"/>
                <w:szCs w:val="24"/>
                <w:lang w:val="ka-GE"/>
              </w:rPr>
              <w:footnoteReference w:id="41"/>
            </w:r>
            <w:r w:rsidRPr="006D3708">
              <w:rPr>
                <w:rFonts w:ascii="Sylfaen" w:hAnsi="Sylfaen"/>
                <w:sz w:val="24"/>
                <w:szCs w:val="24"/>
                <w:lang w:val="ka-GE"/>
              </w:rPr>
              <w:t xml:space="preserve"> </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 xml:space="preserve">აღნიშნული პროცედურის მიმდინარეობისას დიდი მნიშვნელობა ენიჭება სავარაუდო სამართალდამრღვევის ღირსების პატივისცემას. პროცესი დახურულია - კომისიის წევრები არაფორმალურად იცვამენ და ვალდებულნი არიან შეინარჩუნონ კონფიდენციალურობა, პირს ასევე უფლება აქვს მოითხოვოს, რომ შეტყობინება არ ჩაბარდეს მის მისამართზე, რათა არ მოხდეს </w:t>
            </w:r>
            <w:r w:rsidRPr="006D3708">
              <w:rPr>
                <w:rFonts w:ascii="Sylfaen" w:hAnsi="Sylfaen"/>
                <w:sz w:val="24"/>
                <w:szCs w:val="24"/>
                <w:lang w:val="ka-GE"/>
              </w:rPr>
              <w:lastRenderedPageBreak/>
              <w:t>მისი გაცნობა ოჯახის წევრების მიერ. კომისიის წევრები სხედან სამართალდამრღვევის სიმაღლის დონეზე და არა შემაღლებულ ტრიბუნაზე.</w:t>
            </w:r>
            <w:r w:rsidRPr="006D3708">
              <w:rPr>
                <w:rStyle w:val="FootnoteReference"/>
                <w:rFonts w:ascii="Sylfaen" w:hAnsi="Sylfaen"/>
                <w:sz w:val="24"/>
                <w:szCs w:val="24"/>
                <w:lang w:val="ka-GE"/>
              </w:rPr>
              <w:footnoteReference w:id="42"/>
            </w:r>
          </w:p>
          <w:p w:rsidR="00CF1441"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მსოფლიო ჯანდაცვის ორგანიზაციის მონაცემებით, პორტუგალიაში ნარკომოხმარების დეკრიმინალიზაციის ფონზე, მკურნალობის მსურველთა რიცხვი 23 654-დან 38 532-მდე გაიზარდა (1998-2008 წლების მონაცემები). ნარკოტიკების მომხმარებელთა აივ ინფიცირების შემთხვევები კი 907-დან 267-მდე შემცირდა (2000-2008 წლის მონაცემები). ამასთან, არ გამართლდა ვარაუდი ნარკოტიკების მოხმარების გაზრდის შესახებ. ამის საპირისპიროდ,  აღინიშნება ნარკოტიკების მოხმარებასთან დაკავშირებული ზიანის და ციხეების გადატვირთულობის შემცირება.</w:t>
            </w:r>
            <w:r w:rsidRPr="006D3708">
              <w:rPr>
                <w:rStyle w:val="FootnoteReference"/>
                <w:rFonts w:ascii="Sylfaen" w:hAnsi="Sylfaen"/>
                <w:sz w:val="24"/>
                <w:szCs w:val="24"/>
                <w:lang w:val="ka-GE"/>
              </w:rPr>
              <w:footnoteReference w:id="43"/>
            </w:r>
          </w:p>
          <w:p w:rsidR="00E35C23" w:rsidRPr="00E35C23" w:rsidRDefault="00E35C23" w:rsidP="00CF1441">
            <w:pPr>
              <w:spacing w:line="240" w:lineRule="auto"/>
              <w:jc w:val="both"/>
              <w:rPr>
                <w:rFonts w:ascii="Sylfaen" w:hAnsi="Sylfaen"/>
                <w:sz w:val="24"/>
                <w:szCs w:val="24"/>
                <w:u w:val="single"/>
                <w:lang w:val="ka-GE"/>
              </w:rPr>
            </w:pPr>
            <w:r w:rsidRPr="00E35C23">
              <w:rPr>
                <w:rFonts w:ascii="Sylfaen" w:hAnsi="Sylfaen"/>
                <w:sz w:val="24"/>
                <w:szCs w:val="24"/>
                <w:u w:val="single"/>
                <w:lang w:val="ka-GE"/>
              </w:rPr>
              <w:t>ავსტრია</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რაც შეეხება სხვა ქვეყნებს, მაგალითად,</w:t>
            </w:r>
            <w:r w:rsidRPr="006D3708">
              <w:rPr>
                <w:rFonts w:ascii="Sylfaen" w:hAnsi="Sylfaen"/>
                <w:i/>
                <w:sz w:val="24"/>
                <w:szCs w:val="24"/>
                <w:lang w:val="ka-GE"/>
              </w:rPr>
              <w:t xml:space="preserve"> ავსტრიაში</w:t>
            </w:r>
            <w:r w:rsidRPr="006D3708">
              <w:rPr>
                <w:rFonts w:ascii="Sylfaen" w:hAnsi="Sylfaen"/>
                <w:sz w:val="24"/>
                <w:szCs w:val="24"/>
                <w:lang w:val="ka-GE"/>
              </w:rPr>
              <w:t xml:space="preserve"> 1998 წელს მიღებული იქნა კანონი ნარკოტიკული ნივთიერებების შესახებ, რომელმაც ჩაანაცვლა არსებული კანონმდებლობა, შემოიტანა სახელმძღვანელო პრინციპი „მკურნალობა დასჯის ნაცვლად“, ასევე, სპეციალური რეგულაციები დააწესა კანაფის პირად მოხმარებაზე. კანონმა ერთმანეთისგან განასხვავა ნარკოტიკული ნივთიერების შენახვა პირადი მოხმარების (ექვემდებარება ჯანდაცვის ღონისძიებებს) და გასაღების მიზნით (ვრცელდება სისხლისსამართლებრივი პასუხისმგებლობა). 2007 წლამდე არსებული რედაქციის თანახმად, პირადი მოხმარების მიზნით </w:t>
            </w:r>
            <w:r w:rsidRPr="006D3708">
              <w:rPr>
                <w:rFonts w:ascii="Sylfaen" w:hAnsi="Sylfaen"/>
                <w:i/>
                <w:sz w:val="24"/>
                <w:szCs w:val="24"/>
                <w:lang w:val="ka-GE"/>
              </w:rPr>
              <w:t xml:space="preserve">მცირე ოდენობის </w:t>
            </w:r>
            <w:r w:rsidRPr="006D3708">
              <w:rPr>
                <w:rFonts w:ascii="Sylfaen" w:hAnsi="Sylfaen"/>
                <w:sz w:val="24"/>
                <w:szCs w:val="24"/>
                <w:lang w:val="ka-GE"/>
              </w:rPr>
              <w:t xml:space="preserve">ნარკოტიკული ნივთიერების შენახვის შემთხვევაში პირი თავისუფლდებოდა სისხლისსამართლებრივი პასუხისმგებლობისგან, თუკი წარადგენდა ადგილობრივი თვითმმართველობის მიერ გაცემულ ჯანმრთელობის სერთიფიკატს. თუმცა, კანაფის შენახვის შემთხვევაში, ასეთი დოკუმენტის წარდგენის ვალდებულება არ არსებობდა. 2007 წლის საკანონმდებლო ცვლილებების საფუძველზე, </w:t>
            </w:r>
            <w:r w:rsidRPr="006D3708">
              <w:rPr>
                <w:rFonts w:ascii="Sylfaen" w:hAnsi="Sylfaen"/>
                <w:i/>
                <w:sz w:val="24"/>
                <w:szCs w:val="24"/>
                <w:lang w:val="ka-GE"/>
              </w:rPr>
              <w:t>მცირე ოდენობა</w:t>
            </w:r>
            <w:r w:rsidRPr="006D3708">
              <w:rPr>
                <w:rFonts w:ascii="Sylfaen" w:hAnsi="Sylfaen"/>
                <w:sz w:val="24"/>
                <w:szCs w:val="24"/>
                <w:lang w:val="ka-GE"/>
              </w:rPr>
              <w:t xml:space="preserve"> ჩაანაცვლა თითოეული ნარკოტიკული ნივთიერების კონკრეტულმა ზღვრულმა ოდენობამ (კანაფისთვის - 5 გრამი). ჯანმრთელობის სერთიფიკატის წარდგენა კვლავ არ ვრცელდება კანაფთან, ასევე ფსიქოტროპულ ნივთიერებებთან და სოკოსთან დაკავშირებულ შემთხვევებზე.</w:t>
            </w:r>
            <w:r w:rsidRPr="006D3708">
              <w:rPr>
                <w:rStyle w:val="FootnoteReference"/>
                <w:rFonts w:ascii="Sylfaen" w:hAnsi="Sylfaen"/>
                <w:sz w:val="24"/>
                <w:szCs w:val="24"/>
                <w:lang w:val="ka-GE"/>
              </w:rPr>
              <w:footnoteReference w:id="44"/>
            </w:r>
          </w:p>
          <w:p w:rsidR="00E35C23" w:rsidRPr="00E35C23" w:rsidRDefault="00E35C23" w:rsidP="00CF1441">
            <w:pPr>
              <w:spacing w:line="240" w:lineRule="auto"/>
              <w:jc w:val="both"/>
              <w:rPr>
                <w:rFonts w:ascii="Sylfaen" w:hAnsi="Sylfaen"/>
                <w:sz w:val="24"/>
                <w:szCs w:val="24"/>
                <w:u w:val="single"/>
                <w:lang w:val="ka-GE"/>
              </w:rPr>
            </w:pPr>
            <w:r w:rsidRPr="00E35C23">
              <w:rPr>
                <w:rFonts w:ascii="Sylfaen" w:hAnsi="Sylfaen"/>
                <w:sz w:val="24"/>
                <w:szCs w:val="24"/>
                <w:u w:val="single"/>
                <w:lang w:val="ka-GE"/>
              </w:rPr>
              <w:t>ესპანეთი</w:t>
            </w:r>
          </w:p>
          <w:p w:rsidR="00CF1441"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1974 წელს</w:t>
            </w:r>
            <w:r w:rsidRPr="006D3708">
              <w:rPr>
                <w:rFonts w:ascii="Sylfaen" w:hAnsi="Sylfaen"/>
                <w:i/>
                <w:sz w:val="24"/>
                <w:szCs w:val="24"/>
                <w:lang w:val="ka-GE"/>
              </w:rPr>
              <w:t xml:space="preserve"> ესპანეთის</w:t>
            </w:r>
            <w:r w:rsidRPr="006D3708">
              <w:rPr>
                <w:rFonts w:ascii="Sylfaen" w:hAnsi="Sylfaen"/>
                <w:sz w:val="24"/>
                <w:szCs w:val="24"/>
                <w:lang w:val="ka-GE"/>
              </w:rPr>
              <w:t xml:space="preserve"> უზენაესმა სასამართლომ ნარკოტიკის შენახვის დანაშაულის ფარგლებზე იმსჯელა. გადაწყვეტილების თანახმად, ნარკოტიკული ნივთიერების შენახვა სხვის მიერ უკანონო მოხმარების წახალისების გარეშე, არ წარმოადგენს სისხლის სამართლის დანაშაულს, შესაბამისად, ნარკოტიკის შენახვა პირადი მოხმარების მიზნით, არ შეიძლება იყოს დასჯადი სისხლის სამართლის წესით.</w:t>
            </w:r>
            <w:r w:rsidRPr="006D3708">
              <w:rPr>
                <w:rStyle w:val="FootnoteReference"/>
                <w:rFonts w:ascii="Sylfaen" w:hAnsi="Sylfaen"/>
                <w:sz w:val="24"/>
                <w:szCs w:val="24"/>
                <w:lang w:val="ka-GE"/>
              </w:rPr>
              <w:footnoteReference w:id="45"/>
            </w:r>
            <w:r w:rsidRPr="006D3708">
              <w:rPr>
                <w:rFonts w:ascii="Sylfaen" w:hAnsi="Sylfaen"/>
                <w:sz w:val="24"/>
                <w:szCs w:val="24"/>
                <w:lang w:val="ka-GE"/>
              </w:rPr>
              <w:t xml:space="preserve"> აღნიშნული გადაწყვეტილების საფუძველზე, 1982 წლის საკანონმდებლო </w:t>
            </w:r>
            <w:r w:rsidRPr="006D3708">
              <w:rPr>
                <w:rFonts w:ascii="Sylfaen" w:hAnsi="Sylfaen"/>
                <w:sz w:val="24"/>
                <w:szCs w:val="24"/>
                <w:lang w:val="ka-GE"/>
              </w:rPr>
              <w:lastRenderedPageBreak/>
              <w:t xml:space="preserve">ცვლილებებით, ესპანეთში </w:t>
            </w:r>
            <w:r w:rsidRPr="006D3708">
              <w:rPr>
                <w:rFonts w:ascii="Sylfaen" w:hAnsi="Sylfaen"/>
                <w:i/>
                <w:sz w:val="24"/>
                <w:szCs w:val="24"/>
                <w:lang w:val="ka-GE"/>
              </w:rPr>
              <w:t>მცირე ოდენობის</w:t>
            </w:r>
            <w:r w:rsidRPr="006D3708">
              <w:rPr>
                <w:rFonts w:ascii="Sylfaen" w:hAnsi="Sylfaen"/>
                <w:sz w:val="24"/>
                <w:szCs w:val="24"/>
                <w:lang w:val="ka-GE"/>
              </w:rPr>
              <w:t xml:space="preserve"> ნარკოტიკების შენახვა პირადი მოხმარების მიზნით და მოხმარება პირად სივრცეში, დეკრიმინირებულია.</w:t>
            </w:r>
            <w:r w:rsidRPr="006D3708">
              <w:rPr>
                <w:rStyle w:val="FootnoteReference"/>
                <w:rFonts w:ascii="Sylfaen" w:hAnsi="Sylfaen"/>
                <w:sz w:val="24"/>
                <w:szCs w:val="24"/>
                <w:lang w:val="ka-GE"/>
              </w:rPr>
              <w:footnoteReference w:id="46"/>
            </w:r>
          </w:p>
          <w:p w:rsidR="00E35C23" w:rsidRPr="00E35C23" w:rsidRDefault="00E35C23" w:rsidP="00CF1441">
            <w:pPr>
              <w:spacing w:line="240" w:lineRule="auto"/>
              <w:jc w:val="both"/>
              <w:rPr>
                <w:rFonts w:ascii="Sylfaen" w:hAnsi="Sylfaen"/>
                <w:sz w:val="24"/>
                <w:szCs w:val="24"/>
                <w:u w:val="single"/>
                <w:lang w:val="ka-GE"/>
              </w:rPr>
            </w:pPr>
            <w:r w:rsidRPr="00E35C23">
              <w:rPr>
                <w:rFonts w:ascii="Sylfaen" w:hAnsi="Sylfaen"/>
                <w:sz w:val="24"/>
                <w:szCs w:val="24"/>
                <w:u w:val="single"/>
                <w:lang w:val="ka-GE"/>
              </w:rPr>
              <w:t>ჩეხეთი</w:t>
            </w:r>
          </w:p>
          <w:p w:rsidR="00CF1441" w:rsidRPr="006D3708" w:rsidRDefault="00CF1441" w:rsidP="00CF1441">
            <w:pPr>
              <w:spacing w:line="240" w:lineRule="auto"/>
              <w:jc w:val="both"/>
              <w:rPr>
                <w:rFonts w:ascii="Sylfaen" w:hAnsi="Sylfaen"/>
                <w:sz w:val="24"/>
                <w:szCs w:val="24"/>
                <w:lang w:val="ka-GE"/>
              </w:rPr>
            </w:pPr>
            <w:r w:rsidRPr="006D3708">
              <w:rPr>
                <w:rFonts w:ascii="Sylfaen" w:hAnsi="Sylfaen"/>
                <w:i/>
                <w:sz w:val="24"/>
                <w:szCs w:val="24"/>
                <w:lang w:val="ka-GE"/>
              </w:rPr>
              <w:t>ჩეხეთის</w:t>
            </w:r>
            <w:r w:rsidRPr="006D3708">
              <w:rPr>
                <w:rFonts w:ascii="Sylfaen" w:hAnsi="Sylfaen"/>
                <w:sz w:val="24"/>
                <w:szCs w:val="24"/>
                <w:lang w:val="ka-GE"/>
              </w:rPr>
              <w:t xml:space="preserve"> სისხლის სამართლის კოდექსში 2010 წელს შესული ცვლილებების თანახმად, პირადი მოხმარების მიზნით ნარკოტიკული ნივთიერების შენახვასთან დაკავშირებული რეგულაციები განსხვავებულია ნარკოტიკული ნივთიერების სოციალური და ჯანმრთელობის რისკების მიხედვით. კერძოდ, კანაფის მცირეზე მეტი ოდენობით შენახვა, სხვა ნარკოტიკებთან შედარებით, მსუბუქ სანქციას ექვემდებარება</w:t>
            </w:r>
            <w:r w:rsidR="00E35C23">
              <w:rPr>
                <w:rFonts w:ascii="Sylfaen" w:hAnsi="Sylfaen"/>
                <w:sz w:val="24"/>
                <w:szCs w:val="24"/>
                <w:lang w:val="ka-GE"/>
              </w:rPr>
              <w:t>.</w:t>
            </w:r>
            <w:r w:rsidRPr="006D3708">
              <w:rPr>
                <w:rFonts w:ascii="Sylfaen" w:hAnsi="Sylfaen"/>
                <w:sz w:val="24"/>
                <w:szCs w:val="24"/>
                <w:lang w:val="ka-GE"/>
              </w:rPr>
              <w:t xml:space="preserve"> ცვლილებების შედეგად, ნებისმიერი ნარკოტიკული ნივთიერების შემცველი მცენარის ან სოკოს </w:t>
            </w:r>
            <w:r w:rsidRPr="006D3708">
              <w:rPr>
                <w:rFonts w:ascii="Sylfaen" w:hAnsi="Sylfaen"/>
                <w:i/>
                <w:sz w:val="24"/>
                <w:szCs w:val="24"/>
                <w:lang w:val="ka-GE"/>
              </w:rPr>
              <w:t>მცირე ოდენობით პირადი მოხმარების მიზნით</w:t>
            </w:r>
            <w:r w:rsidRPr="006D3708">
              <w:rPr>
                <w:rFonts w:ascii="Sylfaen" w:hAnsi="Sylfaen"/>
                <w:sz w:val="24"/>
                <w:szCs w:val="24"/>
                <w:lang w:val="ka-GE"/>
              </w:rPr>
              <w:t xml:space="preserve"> შენახვა ან კულტივაცია ადმინისტრაციულ სამართალდარღვევას მიეკუთვნება.</w:t>
            </w:r>
            <w:r w:rsidRPr="006D3708">
              <w:rPr>
                <w:rStyle w:val="FootnoteReference"/>
                <w:rFonts w:ascii="Sylfaen" w:hAnsi="Sylfaen"/>
                <w:sz w:val="24"/>
                <w:szCs w:val="24"/>
                <w:lang w:val="ka-GE"/>
              </w:rPr>
              <w:footnoteReference w:id="47"/>
            </w:r>
            <w:r w:rsidRPr="006D3708">
              <w:rPr>
                <w:rFonts w:ascii="Sylfaen" w:hAnsi="Sylfaen"/>
                <w:sz w:val="24"/>
                <w:szCs w:val="24"/>
                <w:lang w:val="ka-GE"/>
              </w:rPr>
              <w:t xml:space="preserve"> </w:t>
            </w:r>
          </w:p>
          <w:p w:rsidR="00CF1441" w:rsidRPr="00CF1441" w:rsidRDefault="00CF1441" w:rsidP="00CF1441">
            <w:pPr>
              <w:spacing w:line="240" w:lineRule="auto"/>
              <w:jc w:val="both"/>
              <w:rPr>
                <w:rFonts w:ascii="Sylfaen" w:hAnsi="Sylfaen"/>
                <w:sz w:val="24"/>
                <w:szCs w:val="24"/>
                <w:lang w:val="ka-GE"/>
              </w:rPr>
            </w:pPr>
            <w:r w:rsidRPr="006D3708">
              <w:rPr>
                <w:rFonts w:ascii="Sylfaen" w:hAnsi="Sylfaen"/>
                <w:sz w:val="24"/>
                <w:szCs w:val="24"/>
                <w:lang w:val="ka-GE"/>
              </w:rPr>
              <w:t>მარიხუანას მოხმარება მცირე ოდენობით ასევე დეკრიმინირებულია შემდეგ ქვეყნებში: ნიდერლანდები, ესტონეთი, ჩილე, პარაგვაი, პერუ, რუსეთი, სომხეთი, ყირგიზეთი,</w:t>
            </w:r>
            <w:r w:rsidRPr="006D3708">
              <w:rPr>
                <w:rStyle w:val="FootnoteReference"/>
                <w:rFonts w:ascii="Sylfaen" w:hAnsi="Sylfaen"/>
                <w:sz w:val="24"/>
                <w:szCs w:val="24"/>
                <w:lang w:val="ka-GE"/>
              </w:rPr>
              <w:footnoteReference w:id="48"/>
            </w:r>
            <w:r w:rsidRPr="006D3708">
              <w:rPr>
                <w:rFonts w:ascii="Sylfaen" w:hAnsi="Sylfaen"/>
                <w:sz w:val="24"/>
                <w:szCs w:val="24"/>
                <w:lang w:val="ka-GE"/>
              </w:rPr>
              <w:t xml:space="preserve"> ბოლივია, კოსტა-რიკა, ეკვადორი, იამაიკა, შვეიცარია, ხორვატია, კვიპროსი, უკრაინა, სამხრეთ აფრიკა, კამბოჯა, ნეპალი, ინდოეთის ოთხი შტატი (ადგილობრივთა დამახასიათებელი წეს-ჩვეულებების გამო).</w:t>
            </w:r>
            <w:r w:rsidRPr="006D3708">
              <w:rPr>
                <w:rStyle w:val="FootnoteReference"/>
                <w:rFonts w:ascii="Sylfaen" w:hAnsi="Sylfaen"/>
                <w:sz w:val="24"/>
                <w:szCs w:val="24"/>
                <w:lang w:val="ka-GE"/>
              </w:rPr>
              <w:footnoteReference w:id="49"/>
            </w:r>
            <w:r w:rsidRPr="006D3708">
              <w:rPr>
                <w:rFonts w:ascii="Sylfaen" w:hAnsi="Sylfaen"/>
                <w:sz w:val="24"/>
                <w:szCs w:val="24"/>
                <w:lang w:val="ka-GE"/>
              </w:rPr>
              <w:t xml:space="preserve"> </w:t>
            </w:r>
          </w:p>
          <w:permEnd w:id="30"/>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50"/>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51"/>
              <w:t>შენიშვნა 7</w:t>
            </w:r>
          </w:p>
        </w:tc>
      </w:tr>
      <w:tr w:rsidR="007A5C80" w:rsidRPr="000C0133" w:rsidTr="00E77425">
        <w:trPr>
          <w:trHeight w:val="315"/>
        </w:trPr>
        <w:tc>
          <w:tcPr>
            <w:tcW w:w="11016" w:type="dxa"/>
            <w:tcBorders>
              <w:top w:val="nil"/>
              <w:bottom w:val="nil"/>
            </w:tcBorders>
          </w:tcPr>
          <w:p w:rsidR="007A5C80" w:rsidRPr="00ED752D" w:rsidRDefault="00D27982" w:rsidP="000C0133">
            <w:pPr>
              <w:spacing w:after="0" w:line="240" w:lineRule="auto"/>
              <w:rPr>
                <w:color w:val="000000"/>
                <w:sz w:val="24"/>
                <w:szCs w:val="24"/>
              </w:rPr>
            </w:pPr>
            <w:permStart w:id="31" w:edGrp="everyone"/>
            <w:r>
              <w:rPr>
                <w:rFonts w:ascii="Sylfaen" w:hAnsi="Sylfaen"/>
                <w:color w:val="000000"/>
                <w:sz w:val="24"/>
                <w:szCs w:val="24"/>
                <w:lang w:val="ka-GE"/>
              </w:rPr>
              <w:t xml:space="preserve"> </w:t>
            </w:r>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52"/>
              <w:t>შენიშვნა 8</w:t>
            </w:r>
          </w:p>
        </w:tc>
      </w:tr>
      <w:tr w:rsidR="007A5C80" w:rsidRPr="000C0133" w:rsidTr="00E77425">
        <w:trPr>
          <w:trHeight w:val="297"/>
        </w:trPr>
        <w:tc>
          <w:tcPr>
            <w:tcW w:w="11016" w:type="dxa"/>
            <w:tcBorders>
              <w:top w:val="nil"/>
              <w:bottom w:val="nil"/>
            </w:tcBorders>
          </w:tcPr>
          <w:p w:rsidR="007A5C80" w:rsidRPr="00ED752D" w:rsidRDefault="003A0CCA" w:rsidP="000C0133">
            <w:pPr>
              <w:spacing w:after="0" w:line="240" w:lineRule="auto"/>
              <w:rPr>
                <w:color w:val="000000"/>
                <w:sz w:val="24"/>
                <w:szCs w:val="24"/>
              </w:rPr>
            </w:pPr>
            <w:permStart w:id="32" w:edGrp="everyone"/>
            <w:r>
              <w:rPr>
                <w:rFonts w:ascii="Sylfaen" w:eastAsia="Times New Roman" w:hAnsi="Sylfaen"/>
                <w:sz w:val="24"/>
                <w:szCs w:val="24"/>
                <w:lang w:val="ka-GE"/>
              </w:rPr>
              <w:t xml:space="preserve">           </w:t>
            </w:r>
            <w:r w:rsidR="000624EC">
              <w:rPr>
                <w:rFonts w:ascii="Sylfaen" w:eastAsia="Times New Roman" w:hAnsi="Sylfaen"/>
                <w:sz w:val="24"/>
                <w:szCs w:val="24"/>
              </w:rPr>
              <w:t xml:space="preserve"> </w:t>
            </w:r>
            <w:perm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53"/>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C37A3A" w:rsidP="000C0133">
            <w:pPr>
              <w:spacing w:after="0" w:line="240" w:lineRule="auto"/>
              <w:rPr>
                <w:color w:val="000000"/>
                <w:sz w:val="24"/>
                <w:szCs w:val="24"/>
              </w:rPr>
            </w:pPr>
            <w:permStart w:id="33" w:edGrp="everyone"/>
            <w:r>
              <w:rPr>
                <w:rFonts w:ascii="Sylfaen" w:hAnsi="Sylfaen"/>
                <w:sz w:val="24"/>
                <w:szCs w:val="24"/>
                <w:lang w:val="ka-GE"/>
              </w:rPr>
              <w:t xml:space="preserve">           </w:t>
            </w:r>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34" w:edGrp="everyone"/>
        <w:tc>
          <w:tcPr>
            <w:tcW w:w="485" w:type="dxa"/>
            <w:tcBorders>
              <w:top w:val="nil"/>
              <w:left w:val="nil"/>
              <w:bottom w:val="nil"/>
              <w:right w:val="nil"/>
            </w:tcBorders>
            <w:shd w:val="clear" w:color="auto" w:fill="auto"/>
            <w:vAlign w:val="center"/>
          </w:tcPr>
          <w:p w:rsidR="007B5F62" w:rsidRPr="000C0133" w:rsidRDefault="00B8377C"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35" w:edGrp="everyone"/>
        <w:tc>
          <w:tcPr>
            <w:tcW w:w="485" w:type="dxa"/>
            <w:tcBorders>
              <w:top w:val="nil"/>
              <w:left w:val="nil"/>
              <w:bottom w:val="nil"/>
              <w:right w:val="nil"/>
            </w:tcBorders>
            <w:shd w:val="clear" w:color="auto" w:fill="auto"/>
            <w:vAlign w:val="center"/>
          </w:tcPr>
          <w:p w:rsidR="007B5F62" w:rsidRPr="000C0133" w:rsidRDefault="00B8377C"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36" w:edGrp="everyone"/>
        <w:tc>
          <w:tcPr>
            <w:tcW w:w="485" w:type="dxa"/>
            <w:tcBorders>
              <w:top w:val="nil"/>
              <w:left w:val="nil"/>
              <w:bottom w:val="nil"/>
              <w:right w:val="nil"/>
            </w:tcBorders>
            <w:shd w:val="clear" w:color="auto" w:fill="auto"/>
            <w:vAlign w:val="center"/>
          </w:tcPr>
          <w:p w:rsidR="007B5F62" w:rsidRPr="000C0133" w:rsidRDefault="00B8377C"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37" w:edGrp="everyone"/>
        <w:tc>
          <w:tcPr>
            <w:tcW w:w="485" w:type="dxa"/>
            <w:tcBorders>
              <w:top w:val="nil"/>
              <w:left w:val="nil"/>
              <w:bottom w:val="nil"/>
              <w:right w:val="nil"/>
            </w:tcBorders>
            <w:shd w:val="clear" w:color="auto" w:fill="auto"/>
            <w:vAlign w:val="center"/>
          </w:tcPr>
          <w:p w:rsidR="007B5F62" w:rsidRPr="000C0133" w:rsidRDefault="00B8377C"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3A0CCA">
              <w:rPr>
                <w:rFonts w:ascii="Sylfaen" w:hAnsi="Sylfaen"/>
                <w:noProof/>
                <w:color w:val="000000"/>
                <w:sz w:val="24"/>
                <w:szCs w:val="24"/>
                <w:lang w:val="ka-GE"/>
              </w:rPr>
              <w:t>რუსთავის საქალაქო სასამართლოს 2015 წლის 9 იანვრის გადაწყვეტილება</w:t>
            </w:r>
            <w:r w:rsidR="003A0CCA">
              <w:rPr>
                <w:rFonts w:ascii="Sylfaen" w:hAnsi="Sylfaen"/>
                <w:color w:val="000000"/>
                <w:lang w:val="ka-GE"/>
              </w:rPr>
              <w:t xml:space="preserve"> </w:t>
            </w:r>
            <w:r w:rsidR="003A0CCA">
              <w:rPr>
                <w:rFonts w:ascii="Sylfaen" w:hAnsi="Sylfaen"/>
                <w:noProof/>
                <w:color w:val="000000"/>
                <w:sz w:val="24"/>
                <w:szCs w:val="24"/>
                <w:lang w:val="ka-GE"/>
              </w:rPr>
              <w:t xml:space="preserve">#1/763-14 (0121011214001) საქმეზე </w:t>
            </w:r>
            <w:permEnd w:id="38"/>
          </w:p>
          <w:p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39" w:edGrp="everyone"/>
            <w:r w:rsidR="003A0CCA">
              <w:rPr>
                <w:rFonts w:ascii="Sylfaen" w:hAnsi="Sylfaen"/>
                <w:color w:val="000000"/>
                <w:lang w:val="ka-GE"/>
              </w:rPr>
              <w:t xml:space="preserve">  </w:t>
            </w:r>
            <w:r w:rsidR="003021CD">
              <w:rPr>
                <w:rFonts w:ascii="Sylfaen" w:hAnsi="Sylfaen"/>
                <w:color w:val="000000"/>
                <w:lang w:val="ka-GE"/>
              </w:rPr>
              <w:t xml:space="preserve">  </w:t>
            </w:r>
            <w:permEnd w:id="39"/>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40" w:edGrp="everyone"/>
            <w:r w:rsidR="003A0CCA">
              <w:rPr>
                <w:rFonts w:ascii="Sylfaen" w:hAnsi="Sylfaen"/>
                <w:color w:val="000000"/>
                <w:lang w:val="ka-GE"/>
              </w:rPr>
              <w:t>2</w:t>
            </w:r>
            <w:r w:rsidR="008A5F6C">
              <w:rPr>
                <w:rFonts w:ascii="Sylfaen" w:hAnsi="Sylfaen"/>
                <w:color w:val="000000"/>
                <w:lang w:val="ka-GE"/>
              </w:rPr>
              <w:t>3</w:t>
            </w:r>
            <w:r w:rsidR="003A0CCA">
              <w:rPr>
                <w:rFonts w:ascii="Sylfaen" w:hAnsi="Sylfaen"/>
                <w:color w:val="000000"/>
                <w:lang w:val="ka-GE"/>
              </w:rPr>
              <w:t>.02.2017</w:t>
            </w:r>
            <w:permEnd w:id="40"/>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DCC" w:rsidRDefault="00EB1DCC" w:rsidP="00806B52">
      <w:pPr>
        <w:spacing w:after="0" w:line="240" w:lineRule="auto"/>
      </w:pPr>
      <w:r>
        <w:separator/>
      </w:r>
    </w:p>
  </w:endnote>
  <w:endnote w:type="continuationSeparator" w:id="1">
    <w:p w:rsidR="00EB1DCC" w:rsidRDefault="00EB1DCC"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75" w:rsidRDefault="00B8377C">
    <w:pPr>
      <w:pStyle w:val="Footer"/>
      <w:jc w:val="right"/>
    </w:pPr>
    <w:fldSimple w:instr=" PAGE   \* MERGEFORMAT ">
      <w:r w:rsidR="00B7387B">
        <w:rPr>
          <w:noProof/>
        </w:rPr>
        <w:t>2</w:t>
      </w:r>
    </w:fldSimple>
  </w:p>
  <w:p w:rsidR="00621675" w:rsidRDefault="00621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DCC" w:rsidRDefault="00EB1DCC" w:rsidP="00806B52">
      <w:pPr>
        <w:spacing w:after="0" w:line="240" w:lineRule="auto"/>
      </w:pPr>
      <w:r>
        <w:separator/>
      </w:r>
    </w:p>
  </w:footnote>
  <w:footnote w:type="continuationSeparator" w:id="1">
    <w:p w:rsidR="00EB1DCC" w:rsidRDefault="00EB1DCC" w:rsidP="00806B52">
      <w:pPr>
        <w:spacing w:after="0" w:line="240" w:lineRule="auto"/>
      </w:pPr>
      <w:r>
        <w:continuationSeparator/>
      </w:r>
    </w:p>
  </w:footnote>
  <w:footnote w:id="2">
    <w:p w:rsidR="00621675" w:rsidRPr="00D87B37" w:rsidRDefault="00621675"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3">
    <w:p w:rsidR="00621675" w:rsidRPr="00D87B37" w:rsidRDefault="00621675"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4">
    <w:p w:rsidR="00621675" w:rsidRPr="007F70A8" w:rsidRDefault="00621675"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5">
    <w:p w:rsidR="00621675" w:rsidRPr="003874A1" w:rsidRDefault="00621675"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6">
    <w:p w:rsidR="00621675" w:rsidRPr="007A5C80" w:rsidRDefault="00621675"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7">
    <w:p w:rsidR="00CF1441" w:rsidRPr="00E159D0" w:rsidRDefault="00CF1441" w:rsidP="00CF1441">
      <w:pPr>
        <w:pStyle w:val="FootnoteText"/>
        <w:jc w:val="both"/>
        <w:rPr>
          <w:rFonts w:ascii="Sylfaen" w:hAnsi="Sylfaen"/>
          <w:lang w:val="ka-GE"/>
        </w:rPr>
      </w:pPr>
      <w:r w:rsidRPr="00E159D0">
        <w:rPr>
          <w:rStyle w:val="FootnoteReference"/>
          <w:rFonts w:ascii="Sylfaen" w:hAnsi="Sylfaen"/>
        </w:rPr>
        <w:footnoteRef/>
      </w:r>
      <w:r w:rsidRPr="00E159D0">
        <w:rPr>
          <w:rFonts w:ascii="Sylfaen" w:hAnsi="Sylfaen"/>
        </w:rPr>
        <w:t xml:space="preserve"> </w:t>
      </w:r>
      <w:r w:rsidRPr="00E159D0">
        <w:rPr>
          <w:rFonts w:ascii="Sylfaen" w:hAnsi="Sylfaen"/>
          <w:lang w:val="ka-GE"/>
        </w:rPr>
        <w:t xml:space="preserve">გაეროს ერთიანი კონვენცია ნარკოტიკული ნივთიერებების შესახებ, მუხლი 36 (1) (ბ), მიღებულია: 1961 წლის 30 მარტი, ძალაშია: 1964 წლის 13 დეკემბერი, ხელმისაწვდომია: </w:t>
      </w:r>
      <w:hyperlink r:id="rId1" w:history="1">
        <w:r w:rsidRPr="00E159D0">
          <w:rPr>
            <w:rStyle w:val="Hyperlink"/>
            <w:rFonts w:ascii="Sylfaen" w:hAnsi="Sylfaen"/>
            <w:lang w:val="ka-GE"/>
          </w:rPr>
          <w:t>https://www.unodc.org/pdf/convention_1961_en.pdf</w:t>
        </w:r>
      </w:hyperlink>
      <w:r w:rsidRPr="00E159D0">
        <w:rPr>
          <w:rFonts w:ascii="Sylfaen" w:hAnsi="Sylfaen"/>
          <w:lang w:val="ka-GE"/>
        </w:rPr>
        <w:t xml:space="preserve"> </w:t>
      </w:r>
    </w:p>
  </w:footnote>
  <w:footnote w:id="8">
    <w:p w:rsidR="00CF1441" w:rsidRPr="00E159D0" w:rsidRDefault="00CF1441" w:rsidP="00CF1441">
      <w:pPr>
        <w:pStyle w:val="FootnoteText"/>
        <w:jc w:val="both"/>
        <w:rPr>
          <w:rFonts w:ascii="Sylfaen" w:hAnsi="Sylfaen"/>
          <w:lang w:val="ka-GE"/>
        </w:rPr>
      </w:pPr>
      <w:r w:rsidRPr="00E159D0">
        <w:rPr>
          <w:rStyle w:val="FootnoteReference"/>
          <w:rFonts w:ascii="Sylfaen" w:hAnsi="Sylfaen"/>
        </w:rPr>
        <w:footnoteRef/>
      </w:r>
      <w:r w:rsidRPr="005C39E4">
        <w:rPr>
          <w:rFonts w:ascii="Sylfaen" w:hAnsi="Sylfaen"/>
          <w:lang w:val="ka-GE"/>
        </w:rPr>
        <w:t xml:space="preserve"> </w:t>
      </w:r>
      <w:r w:rsidRPr="00E159D0">
        <w:rPr>
          <w:rFonts w:ascii="Sylfaen" w:hAnsi="Sylfaen"/>
          <w:lang w:val="ka-GE"/>
        </w:rPr>
        <w:t xml:space="preserve">გაეროს კონვენცია ფსიქოტროპული ნივთიერებების შესახებ, მუხლი 22 (1) (ბ), მიღებულია: 1971 წლის 21 თებერვალი, ძალაშია 1976 წლის 16 აგვისტო, საქართველოსთვის ძალაშია: 1998 წლის 8 იანვარი, ხელმისაწვდომია: </w:t>
      </w:r>
      <w:hyperlink r:id="rId2" w:history="1">
        <w:r w:rsidRPr="00E159D0">
          <w:rPr>
            <w:rStyle w:val="Hyperlink"/>
            <w:rFonts w:ascii="Sylfaen" w:hAnsi="Sylfaen"/>
            <w:lang w:val="ka-GE"/>
          </w:rPr>
          <w:t>https://www.unodc.org/pdf/convention_1971_en.pdf</w:t>
        </w:r>
      </w:hyperlink>
      <w:r w:rsidRPr="00E159D0">
        <w:rPr>
          <w:rFonts w:ascii="Sylfaen" w:hAnsi="Sylfaen"/>
          <w:lang w:val="ka-GE"/>
        </w:rPr>
        <w:t xml:space="preserve"> </w:t>
      </w:r>
    </w:p>
  </w:footnote>
  <w:footnote w:id="9">
    <w:p w:rsidR="00CF1441" w:rsidRPr="008007C9" w:rsidRDefault="00CF1441" w:rsidP="00CF1441">
      <w:pPr>
        <w:pStyle w:val="FootnoteText"/>
        <w:jc w:val="both"/>
        <w:rPr>
          <w:rFonts w:ascii="Sylfaen" w:hAnsi="Sylfaen"/>
          <w:lang w:val="ka-GE"/>
        </w:rPr>
      </w:pPr>
      <w:r w:rsidRPr="008007C9">
        <w:rPr>
          <w:rStyle w:val="FootnoteReference"/>
          <w:rFonts w:ascii="Sylfaen" w:hAnsi="Sylfaen"/>
        </w:rPr>
        <w:footnoteRef/>
      </w:r>
      <w:r w:rsidRPr="008007C9">
        <w:rPr>
          <w:rFonts w:ascii="Sylfaen" w:hAnsi="Sylfaen"/>
          <w:lang w:val="ka-GE"/>
        </w:rPr>
        <w:t xml:space="preserve"> ევროპის პარლამენტის რეკომენდაცია ნარკოტიკების შესახებ კონვენციების რეფორმის შესახებ</w:t>
      </w:r>
      <w:r>
        <w:rPr>
          <w:rFonts w:ascii="Sylfaen" w:hAnsi="Sylfaen"/>
          <w:lang w:val="ka-GE"/>
        </w:rPr>
        <w:t xml:space="preserve">, 2002, ხელმისაწვდომია: </w:t>
      </w:r>
      <w:hyperlink r:id="rId3" w:history="1">
        <w:r w:rsidRPr="009B7D52">
          <w:rPr>
            <w:rStyle w:val="Hyperlink"/>
            <w:rFonts w:ascii="Sylfaen" w:hAnsi="Sylfaen"/>
            <w:lang w:val="ka-GE"/>
          </w:rPr>
          <w:t>http://www.europarl.europa.eu/sides/getDoc.do?pubRef=-//EP//TEXT+MOTION+B5-2002-0541+0+DOC+XML+V0//EN&amp;language=EN</w:t>
        </w:r>
      </w:hyperlink>
      <w:r>
        <w:rPr>
          <w:rFonts w:ascii="Sylfaen" w:hAnsi="Sylfaen"/>
          <w:lang w:val="ka-GE"/>
        </w:rPr>
        <w:t xml:space="preserve"> </w:t>
      </w:r>
    </w:p>
  </w:footnote>
  <w:footnote w:id="10">
    <w:p w:rsidR="00CF1441" w:rsidRPr="00E159D0" w:rsidRDefault="00CF1441" w:rsidP="00CF1441">
      <w:pPr>
        <w:pStyle w:val="FootnoteText"/>
        <w:jc w:val="both"/>
        <w:rPr>
          <w:rFonts w:ascii="Sylfaen" w:hAnsi="Sylfaen"/>
          <w:lang w:val="ka-GE"/>
        </w:rPr>
      </w:pPr>
      <w:r w:rsidRPr="00E159D0">
        <w:rPr>
          <w:rStyle w:val="FootnoteReference"/>
          <w:rFonts w:ascii="Sylfaen" w:hAnsi="Sylfaen"/>
        </w:rPr>
        <w:footnoteRef/>
      </w:r>
      <w:r w:rsidRPr="005C39E4">
        <w:rPr>
          <w:rFonts w:ascii="Sylfaen" w:hAnsi="Sylfaen"/>
          <w:lang w:val="ka-GE"/>
        </w:rPr>
        <w:t xml:space="preserve"> </w:t>
      </w:r>
      <w:r w:rsidRPr="00E159D0">
        <w:rPr>
          <w:rFonts w:ascii="Sylfaen" w:hAnsi="Sylfaen"/>
          <w:lang w:val="ka-GE"/>
        </w:rPr>
        <w:t xml:space="preserve">ჯანდაცვის მსოფლიო ორგანიზაციის ანგარიში „აივ-ით ინფიცირების პრევენცია, დიაგნოსტიკა, მკურნალობა და მოვლა“, ივლისი, 2014, გვ. 90, ხელმისაწვდომია: </w:t>
      </w:r>
      <w:hyperlink r:id="rId4" w:history="1">
        <w:r w:rsidRPr="00E159D0">
          <w:rPr>
            <w:rStyle w:val="Hyperlink"/>
            <w:rFonts w:ascii="Sylfaen" w:hAnsi="Sylfaen"/>
            <w:lang w:val="ka-GE"/>
          </w:rPr>
          <w:t>http://apps.who.int/iris/bitstream/10665/128048/1/9789241507431_eng.pdf?ua=1&amp;ua=1</w:t>
        </w:r>
      </w:hyperlink>
      <w:r w:rsidRPr="00E159D0">
        <w:rPr>
          <w:rFonts w:ascii="Sylfaen" w:hAnsi="Sylfaen"/>
          <w:lang w:val="ka-GE"/>
        </w:rPr>
        <w:t xml:space="preserve"> </w:t>
      </w:r>
    </w:p>
  </w:footnote>
  <w:footnote w:id="11">
    <w:p w:rsidR="00CF1441" w:rsidRPr="00E159D0" w:rsidRDefault="00CF1441" w:rsidP="00CF1441">
      <w:pPr>
        <w:pStyle w:val="FootnoteText"/>
        <w:jc w:val="both"/>
        <w:rPr>
          <w:rFonts w:ascii="Sylfaen" w:hAnsi="Sylfaen"/>
          <w:lang w:val="ka-GE"/>
        </w:rPr>
      </w:pPr>
      <w:r w:rsidRPr="00E159D0">
        <w:rPr>
          <w:rStyle w:val="FootnoteReference"/>
          <w:rFonts w:ascii="Sylfaen" w:hAnsi="Sylfaen"/>
        </w:rPr>
        <w:footnoteRef/>
      </w:r>
      <w:r w:rsidRPr="00E159D0">
        <w:rPr>
          <w:rFonts w:ascii="Sylfaen" w:hAnsi="Sylfaen"/>
          <w:lang w:val="ka-GE"/>
        </w:rPr>
        <w:t>კანაფის მოხმარების ან პირადი მოხმარების მიზნით შენახვისთვის სხვა ნარკოტიკებთან შედარებით მსუბუქი რეგულაციებია დაწესებული შემდეგ სახელმწიფოებში: ბელგია, ჩეხეთი, გერმანია, დანია, საბერძნეთი, ირლანდია, კვიპროსი, ლუქსემბურგი, ჰოლანდია, ავსტრია. ასევე, პორტუგალიაში, გაერთიანებულ სამეფოსა და პოლონეთში კანაფი განეკუთვნება „ნაკლებად საშიში ნარკოტიკული ნივთიერებების“ კატეგორიას</w:t>
      </w:r>
      <w:r>
        <w:rPr>
          <w:rFonts w:ascii="Sylfaen" w:hAnsi="Sylfaen"/>
          <w:lang w:val="ka-GE"/>
        </w:rPr>
        <w:t>.</w:t>
      </w:r>
    </w:p>
  </w:footnote>
  <w:footnote w:id="12">
    <w:p w:rsidR="00CF1441" w:rsidRPr="00E159D0" w:rsidRDefault="00CF1441" w:rsidP="00CF1441">
      <w:pPr>
        <w:pStyle w:val="FootnoteText"/>
        <w:jc w:val="both"/>
        <w:rPr>
          <w:rFonts w:ascii="Sylfaen" w:hAnsi="Sylfaen"/>
          <w:lang w:val="ka-GE"/>
        </w:rPr>
      </w:pPr>
      <w:r w:rsidRPr="00E159D0">
        <w:rPr>
          <w:rStyle w:val="FootnoteReference"/>
          <w:rFonts w:ascii="Sylfaen" w:hAnsi="Sylfaen"/>
        </w:rPr>
        <w:footnoteRef/>
      </w:r>
      <w:r w:rsidRPr="005C39E4">
        <w:rPr>
          <w:rFonts w:ascii="Sylfaen" w:hAnsi="Sylfaen"/>
          <w:lang w:val="ka-GE"/>
        </w:rPr>
        <w:t xml:space="preserve"> </w:t>
      </w:r>
      <w:hyperlink r:id="rId5" w:anchor="countries" w:history="1">
        <w:r w:rsidRPr="00E159D0">
          <w:rPr>
            <w:rStyle w:val="Hyperlink"/>
            <w:rFonts w:ascii="Sylfaen" w:hAnsi="Sylfaen"/>
            <w:lang w:val="ka-GE"/>
          </w:rPr>
          <w:t>http://www.emcdda.europa.eu/legal-topic-overviews/cannabis-possession-for-personal-use#countries</w:t>
        </w:r>
      </w:hyperlink>
      <w:r w:rsidRPr="00E159D0">
        <w:rPr>
          <w:rFonts w:ascii="Sylfaen" w:hAnsi="Sylfaen"/>
          <w:lang w:val="ka-GE"/>
        </w:rPr>
        <w:t xml:space="preserve"> </w:t>
      </w:r>
    </w:p>
  </w:footnote>
  <w:footnote w:id="13">
    <w:p w:rsidR="00CF1441" w:rsidRPr="00472593" w:rsidRDefault="00CF1441" w:rsidP="00CF1441">
      <w:pPr>
        <w:pStyle w:val="FootnoteText"/>
        <w:jc w:val="both"/>
        <w:rPr>
          <w:rFonts w:ascii="Sylfaen" w:hAnsi="Sylfaen"/>
          <w:lang w:val="ka-GE"/>
        </w:rPr>
      </w:pPr>
      <w:r w:rsidRPr="00E159D0">
        <w:rPr>
          <w:rStyle w:val="FootnoteReference"/>
          <w:rFonts w:ascii="Sylfaen" w:hAnsi="Sylfaen"/>
        </w:rPr>
        <w:footnoteRef/>
      </w:r>
      <w:r w:rsidRPr="005C39E4">
        <w:rPr>
          <w:rFonts w:ascii="Sylfaen" w:hAnsi="Sylfaen"/>
          <w:lang w:val="ka-GE"/>
        </w:rPr>
        <w:t xml:space="preserve"> </w:t>
      </w:r>
      <w:r w:rsidRPr="00E159D0">
        <w:rPr>
          <w:rFonts w:ascii="Sylfaen" w:hAnsi="Sylfaen"/>
          <w:lang w:val="ka-GE"/>
        </w:rPr>
        <w:t xml:space="preserve">ევროკავშირის საბჭოს #11267/04 რეზოლუცია, ბრიუსელი, 7 ივლისი 2004, §§ 16-21, ხელმისაწვდომია: </w:t>
      </w:r>
      <w:hyperlink r:id="rId6" w:history="1">
        <w:r w:rsidRPr="00E159D0">
          <w:rPr>
            <w:rStyle w:val="Hyperlink"/>
            <w:rFonts w:ascii="Sylfaen" w:hAnsi="Sylfaen"/>
            <w:lang w:val="ka-GE"/>
          </w:rPr>
          <w:t>http://register.consilium.europa.eu/doc/srv?l=EN&amp;f=ST%2011267%202004%20INIT</w:t>
        </w:r>
      </w:hyperlink>
      <w:r w:rsidRPr="00472593">
        <w:rPr>
          <w:rFonts w:ascii="Sylfaen" w:hAnsi="Sylfaen"/>
          <w:lang w:val="ka-GE"/>
        </w:rPr>
        <w:t xml:space="preserve"> </w:t>
      </w:r>
    </w:p>
  </w:footnote>
  <w:footnote w:id="14">
    <w:p w:rsidR="00CF1441" w:rsidRPr="00E159D0" w:rsidRDefault="00CF1441" w:rsidP="00CF1441">
      <w:pPr>
        <w:pStyle w:val="FootnoteText"/>
        <w:jc w:val="both"/>
        <w:rPr>
          <w:rFonts w:ascii="Sylfaen" w:hAnsi="Sylfaen"/>
          <w:lang w:val="ka-GE"/>
        </w:rPr>
      </w:pPr>
      <w:r w:rsidRPr="00E159D0">
        <w:rPr>
          <w:rStyle w:val="FootnoteReference"/>
          <w:rFonts w:ascii="Sylfaen" w:hAnsi="Sylfaen"/>
        </w:rPr>
        <w:footnoteRef/>
      </w:r>
      <w:r w:rsidRPr="005C39E4">
        <w:rPr>
          <w:rFonts w:ascii="Sylfaen" w:hAnsi="Sylfaen"/>
          <w:lang w:val="ka-GE"/>
        </w:rPr>
        <w:t xml:space="preserve"> </w:t>
      </w:r>
      <w:r w:rsidRPr="00E159D0">
        <w:rPr>
          <w:rFonts w:ascii="Sylfaen" w:hAnsi="Sylfaen"/>
          <w:lang w:val="ka-GE"/>
        </w:rPr>
        <w:t xml:space="preserve">გადაწყვეტილება ხელმისაწვდომია მხოლოდ ესპანურ ენაზე: </w:t>
      </w:r>
      <w:hyperlink r:id="rId7" w:history="1">
        <w:r w:rsidRPr="005C39E4">
          <w:rPr>
            <w:rStyle w:val="Hyperlink"/>
            <w:rFonts w:ascii="Sylfaen" w:hAnsi="Sylfaen"/>
            <w:lang w:val="ka-GE"/>
          </w:rPr>
          <w:t>http://www.smartclub.mx/uploads/8/7/2/7/8727772/ar237_smart.pdf</w:t>
        </w:r>
      </w:hyperlink>
    </w:p>
  </w:footnote>
  <w:footnote w:id="15">
    <w:p w:rsidR="00CF1441" w:rsidRPr="00E159D0" w:rsidRDefault="00CF1441" w:rsidP="00CF1441">
      <w:pPr>
        <w:pStyle w:val="FootnoteText"/>
        <w:jc w:val="both"/>
        <w:rPr>
          <w:rFonts w:ascii="Sylfaen" w:hAnsi="Sylfaen"/>
          <w:lang w:val="ka-GE"/>
        </w:rPr>
      </w:pPr>
      <w:r w:rsidRPr="00E159D0">
        <w:rPr>
          <w:rStyle w:val="FootnoteReference"/>
          <w:rFonts w:ascii="Sylfaen" w:hAnsi="Sylfaen"/>
        </w:rPr>
        <w:footnoteRef/>
      </w:r>
      <w:r w:rsidRPr="005C39E4">
        <w:rPr>
          <w:rFonts w:ascii="Sylfaen" w:hAnsi="Sylfaen"/>
          <w:lang w:val="ka-GE"/>
        </w:rPr>
        <w:t xml:space="preserve"> </w:t>
      </w:r>
      <w:hyperlink r:id="rId8" w:history="1">
        <w:r w:rsidRPr="005C39E4">
          <w:rPr>
            <w:rStyle w:val="Hyperlink"/>
            <w:rFonts w:ascii="Sylfaen" w:hAnsi="Sylfaen"/>
            <w:lang w:val="ka-GE"/>
          </w:rPr>
          <w:t>http://www.theatlantic.com/international/archive/2015/11/mexico-marijuana-legal-human-right/415017/</w:t>
        </w:r>
      </w:hyperlink>
      <w:r w:rsidRPr="00E159D0">
        <w:rPr>
          <w:rFonts w:ascii="Sylfaen" w:hAnsi="Sylfaen"/>
          <w:lang w:val="ka-GE"/>
        </w:rPr>
        <w:t xml:space="preserve"> ; </w:t>
      </w:r>
      <w:hyperlink r:id="rId9" w:history="1">
        <w:r w:rsidRPr="005C39E4">
          <w:rPr>
            <w:rStyle w:val="Hyperlink"/>
            <w:rFonts w:ascii="Sylfaen" w:hAnsi="Sylfaen"/>
            <w:lang w:val="ka-GE"/>
          </w:rPr>
          <w:t>http://www.nytimes.com/2015/11/05/world/americas/mexico-supreme-court-marijuana-ruling.html?_r=0</w:t>
        </w:r>
      </w:hyperlink>
    </w:p>
  </w:footnote>
  <w:footnote w:id="16">
    <w:p w:rsidR="00CF1441" w:rsidRPr="005C39E4" w:rsidRDefault="00CF1441" w:rsidP="00CF1441">
      <w:pPr>
        <w:pStyle w:val="FootnoteText"/>
        <w:jc w:val="both"/>
        <w:rPr>
          <w:rFonts w:ascii="Sylfaen" w:hAnsi="Sylfaen"/>
          <w:lang w:val="ka-GE"/>
        </w:rPr>
      </w:pPr>
      <w:r w:rsidRPr="00E159D0">
        <w:rPr>
          <w:rStyle w:val="FootnoteReference"/>
          <w:rFonts w:ascii="Sylfaen" w:hAnsi="Sylfaen"/>
        </w:rPr>
        <w:footnoteRef/>
      </w:r>
      <w:r w:rsidRPr="00E159D0">
        <w:rPr>
          <w:rFonts w:ascii="Sylfaen" w:hAnsi="Sylfaen"/>
          <w:lang w:val="ka-GE"/>
        </w:rPr>
        <w:t xml:space="preserve"> </w:t>
      </w:r>
      <w:hyperlink r:id="rId10" w:history="1">
        <w:r w:rsidRPr="00E159D0">
          <w:rPr>
            <w:rStyle w:val="Hyperlink"/>
            <w:rFonts w:ascii="Sylfaen" w:hAnsi="Sylfaen"/>
            <w:lang w:val="ka-GE"/>
          </w:rPr>
          <w:t>http://www.theatlantic.com/international/archive/2015/11/mexico-marijuana-legal-human-right/415017/</w:t>
        </w:r>
      </w:hyperlink>
      <w:r w:rsidRPr="00E159D0">
        <w:rPr>
          <w:rFonts w:ascii="Sylfaen" w:hAnsi="Sylfaen"/>
          <w:lang w:val="ka-GE"/>
        </w:rPr>
        <w:t>;</w:t>
      </w:r>
      <w:r w:rsidRPr="005C39E4">
        <w:rPr>
          <w:rFonts w:ascii="Sylfaen" w:hAnsi="Sylfaen"/>
          <w:lang w:val="ka-GE"/>
        </w:rPr>
        <w:t xml:space="preserve"> </w:t>
      </w:r>
      <w:hyperlink r:id="rId11" w:history="1">
        <w:r w:rsidRPr="005C39E4">
          <w:rPr>
            <w:rStyle w:val="Hyperlink"/>
            <w:rFonts w:ascii="Sylfaen" w:hAnsi="Sylfaen"/>
            <w:lang w:val="ka-GE"/>
          </w:rPr>
          <w:t>http://www.nytimes.com/2015/11/05/world/americas/mexico-supreme-court-marijuana-ruling.html?_r=0</w:t>
        </w:r>
      </w:hyperlink>
      <w:r w:rsidRPr="005C39E4">
        <w:rPr>
          <w:rFonts w:ascii="Sylfaen" w:hAnsi="Sylfaen"/>
          <w:lang w:val="ka-GE"/>
        </w:rPr>
        <w:t xml:space="preserve"> </w:t>
      </w:r>
    </w:p>
  </w:footnote>
  <w:footnote w:id="17">
    <w:p w:rsidR="00CF1441" w:rsidRPr="00886F4D" w:rsidRDefault="00CF1441" w:rsidP="00CF1441">
      <w:pPr>
        <w:pStyle w:val="FootnoteText"/>
        <w:jc w:val="both"/>
        <w:rPr>
          <w:rFonts w:ascii="Sylfaen" w:hAnsi="Sylfaen"/>
          <w:lang w:val="ka-GE"/>
        </w:rPr>
      </w:pPr>
      <w:r w:rsidRPr="00E159D0">
        <w:rPr>
          <w:rStyle w:val="FootnoteReference"/>
          <w:rFonts w:ascii="Sylfaen" w:hAnsi="Sylfaen"/>
        </w:rPr>
        <w:footnoteRef/>
      </w:r>
      <w:hyperlink r:id="rId12" w:history="1">
        <w:r w:rsidRPr="0015500F">
          <w:rPr>
            <w:rStyle w:val="Hyperlink"/>
            <w:rFonts w:ascii="Sylfaen" w:hAnsi="Sylfaen"/>
            <w:lang w:val="ka-GE"/>
          </w:rPr>
          <w:t>http://www.theatlantic.com/international/archive/2015/11/mexico-marijuana-legal-human-right/415017</w:t>
        </w:r>
      </w:hyperlink>
      <w:r w:rsidRPr="00E159D0">
        <w:rPr>
          <w:rFonts w:ascii="Sylfaen" w:hAnsi="Sylfaen"/>
          <w:lang w:val="ka-GE"/>
        </w:rPr>
        <w:t xml:space="preserve">; უზენაესი სასამართლოს გადაწყვეტილების მიუხედავად, მექსიკაში მარიხუანას მოხმარება არ არის ლეგალიზებული, აღნიშნული გადაწყვეტილება მხოლოდ მოსარჩელეებს მიემართება. მექსიკის კანონმდებლობის მიხედვით, ლეგალიზაციისთვის საჭიროა </w:t>
      </w:r>
      <w:r>
        <w:rPr>
          <w:rFonts w:ascii="Sylfaen" w:hAnsi="Sylfaen"/>
          <w:lang w:val="ka-GE"/>
        </w:rPr>
        <w:t xml:space="preserve">კიდევ </w:t>
      </w:r>
      <w:r w:rsidRPr="00E159D0">
        <w:rPr>
          <w:rFonts w:ascii="Sylfaen" w:hAnsi="Sylfaen"/>
          <w:lang w:val="ka-GE"/>
        </w:rPr>
        <w:t xml:space="preserve">სულ მცირე სასამართლოს ოთხი </w:t>
      </w:r>
      <w:r>
        <w:rPr>
          <w:rFonts w:ascii="Sylfaen" w:hAnsi="Sylfaen"/>
          <w:lang w:val="ka-GE"/>
        </w:rPr>
        <w:t xml:space="preserve">მსგავსი </w:t>
      </w:r>
      <w:r w:rsidRPr="00E159D0">
        <w:rPr>
          <w:rFonts w:ascii="Sylfaen" w:hAnsi="Sylfaen"/>
          <w:lang w:val="ka-GE"/>
        </w:rPr>
        <w:t>გადაწყვეტილება</w:t>
      </w:r>
    </w:p>
  </w:footnote>
  <w:footnote w:id="18">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 xml:space="preserve"> Ari Rosmarin, Niahm Eastwood, Release, Drugs, the Law and Human Rights. A Quiet Revolution: Drug Decriminalization Policies in the Practice Across the Globe</w:t>
      </w:r>
      <w:r w:rsidRPr="00D62B01">
        <w:rPr>
          <w:rFonts w:ascii="Sylfaen" w:hAnsi="Sylfaen"/>
          <w:lang w:val="ka-GE"/>
        </w:rPr>
        <w:t>, გვ. 22</w:t>
      </w:r>
    </w:p>
  </w:footnote>
  <w:footnote w:id="19">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Ari Rosmarin, Niahm Eastwood, Release, Drugs, the Law and Human Rights. A Quiet Revolution: Drug Decriminalization Policies in the Practice Across the Globe</w:t>
      </w:r>
      <w:r w:rsidRPr="00D62B01">
        <w:rPr>
          <w:rFonts w:ascii="Sylfaen" w:hAnsi="Sylfaen"/>
          <w:lang w:val="ka-GE"/>
        </w:rPr>
        <w:t>, გვ. 22</w:t>
      </w:r>
    </w:p>
  </w:footnote>
  <w:footnote w:id="20">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5C39E4">
        <w:rPr>
          <w:rFonts w:ascii="Sylfaen" w:hAnsi="Sylfaen"/>
          <w:lang w:val="ka-GE"/>
        </w:rPr>
        <w:t xml:space="preserve"> </w:t>
      </w:r>
      <w:hyperlink r:id="rId13" w:history="1">
        <w:r w:rsidRPr="005C39E4">
          <w:rPr>
            <w:rStyle w:val="Hyperlink"/>
            <w:rFonts w:ascii="Sylfaen" w:hAnsi="Sylfaen"/>
            <w:lang w:val="ka-GE"/>
          </w:rPr>
          <w:t>http://www.theatlantic.com/international/archive/2015/11/mexico-marijuana-legal-human-right/415017/</w:t>
        </w:r>
      </w:hyperlink>
      <w:r w:rsidRPr="00D62B01">
        <w:rPr>
          <w:rFonts w:ascii="Sylfaen" w:hAnsi="Sylfaen"/>
          <w:lang w:val="ka-GE"/>
        </w:rPr>
        <w:t xml:space="preserve"> </w:t>
      </w:r>
    </w:p>
  </w:footnote>
  <w:footnote w:id="21">
    <w:p w:rsidR="00CF1441" w:rsidRPr="000F671C" w:rsidRDefault="00CF1441" w:rsidP="00CF1441">
      <w:pPr>
        <w:pStyle w:val="FootnoteText"/>
        <w:jc w:val="both"/>
        <w:rPr>
          <w:rFonts w:ascii="Sylfaen" w:hAnsi="Sylfaen"/>
          <w:lang w:val="ka-GE"/>
        </w:rPr>
      </w:pPr>
      <w:r w:rsidRPr="00D62B01">
        <w:rPr>
          <w:rStyle w:val="FootnoteReference"/>
          <w:rFonts w:ascii="Sylfaen" w:hAnsi="Sylfaen"/>
        </w:rPr>
        <w:footnoteRef/>
      </w:r>
      <w:r w:rsidRPr="005C39E4">
        <w:rPr>
          <w:rFonts w:ascii="Sylfaen" w:hAnsi="Sylfaen"/>
          <w:lang w:val="ka-GE"/>
        </w:rPr>
        <w:t xml:space="preserve"> </w:t>
      </w:r>
      <w:r w:rsidRPr="00D62B01">
        <w:rPr>
          <w:rFonts w:ascii="Sylfaen" w:hAnsi="Sylfaen"/>
          <w:lang w:val="ka-GE"/>
        </w:rPr>
        <w:t xml:space="preserve">ხელმისაწვდომია მხოლოდ ესპანურად: </w:t>
      </w:r>
      <w:hyperlink r:id="rId14" w:history="1">
        <w:r w:rsidRPr="00D62B01">
          <w:rPr>
            <w:rStyle w:val="Hyperlink"/>
            <w:rFonts w:ascii="Sylfaen" w:hAnsi="Sylfaen"/>
            <w:lang w:val="ka-GE"/>
          </w:rPr>
          <w:t>http://druglawreform.info/images/stories/documents/fallo-arriola.pdf</w:t>
        </w:r>
      </w:hyperlink>
      <w:r w:rsidRPr="000F671C">
        <w:rPr>
          <w:rFonts w:ascii="Sylfaen" w:hAnsi="Sylfaen"/>
          <w:lang w:val="ka-GE"/>
        </w:rPr>
        <w:t xml:space="preserve"> </w:t>
      </w:r>
    </w:p>
  </w:footnote>
  <w:footnote w:id="22">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 xml:space="preserve"> Ari Rosmarin, Niahm Eastwood, Release, Drugs, the Law and Human Rights. A Quiet Revolution: Drug Decriminalization Policies in the Practice Across the Globe, </w:t>
      </w:r>
      <w:r w:rsidRPr="00D62B01">
        <w:rPr>
          <w:rFonts w:ascii="Sylfaen" w:hAnsi="Sylfaen"/>
          <w:lang w:val="ka-GE"/>
        </w:rPr>
        <w:t>გვ</w:t>
      </w:r>
      <w:r>
        <w:rPr>
          <w:rFonts w:ascii="Sylfaen" w:hAnsi="Sylfaen"/>
          <w:lang w:val="ka-GE"/>
        </w:rPr>
        <w:t>. 16</w:t>
      </w:r>
      <w:r w:rsidRPr="00D62B01">
        <w:rPr>
          <w:rFonts w:ascii="Sylfaen" w:hAnsi="Sylfaen"/>
          <w:lang w:val="ka-GE"/>
        </w:rPr>
        <w:t xml:space="preserve">, ხელმისაწვდომია: </w:t>
      </w:r>
      <w:hyperlink r:id="rId15" w:history="1">
        <w:r w:rsidRPr="00D62B01">
          <w:rPr>
            <w:rStyle w:val="Hyperlink"/>
            <w:rFonts w:ascii="Sylfaen" w:hAnsi="Sylfaen"/>
            <w:lang w:val="ka-GE"/>
          </w:rPr>
          <w:t>http://www.release.org.uk/sites/default/files/pdf/publications/Release_Quiet_Revolution_2013.pdf</w:t>
        </w:r>
      </w:hyperlink>
      <w:r w:rsidRPr="00D62B01">
        <w:rPr>
          <w:rFonts w:ascii="Sylfaen" w:hAnsi="Sylfaen"/>
          <w:lang w:val="ka-GE"/>
        </w:rPr>
        <w:t>,</w:t>
      </w:r>
      <w:r>
        <w:rPr>
          <w:rFonts w:ascii="Sylfaen" w:hAnsi="Sylfaen"/>
          <w:lang w:val="ka-GE"/>
        </w:rPr>
        <w:t xml:space="preserve"> </w:t>
      </w:r>
      <w:r w:rsidRPr="00D62B01">
        <w:rPr>
          <w:rFonts w:ascii="Sylfaen" w:hAnsi="Sylfaen"/>
          <w:lang w:val="ka-GE"/>
        </w:rPr>
        <w:t>(აღნიშნული გადაწყვეტილების იმპლემენტაცია კანონმდებლობაში დღემდე არ მომხდარა; წარმოდგენილი კანონპროექტი არ განსაზღვრავს ნარკოტიკის კონკრეტულ ოდენობას და მოსამართლეს აძლევს უფლებამოსილებას შეაფასოს პირადი მოხმარებისთვის გამიზნული ოდენობა, ასევე, დეკრიმინალიზირებულად აცხადებს ნარკოტიკული ნივთიერებების პირადი მიზნით კულტივაციას)</w:t>
      </w:r>
      <w:r>
        <w:rPr>
          <w:rFonts w:ascii="Sylfaen" w:hAnsi="Sylfaen"/>
          <w:lang w:val="ka-GE"/>
        </w:rPr>
        <w:t>.</w:t>
      </w:r>
    </w:p>
  </w:footnote>
  <w:footnote w:id="23">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 xml:space="preserve"> María Fernanda</w:t>
      </w:r>
      <w:r w:rsidRPr="00D62B01">
        <w:rPr>
          <w:rFonts w:ascii="Sylfaen" w:hAnsi="Sylfaen"/>
          <w:lang w:val="ka-GE"/>
        </w:rPr>
        <w:t xml:space="preserve"> </w:t>
      </w:r>
      <w:r w:rsidRPr="00D62B01">
        <w:rPr>
          <w:rFonts w:ascii="Sylfaen" w:hAnsi="Sylfaen"/>
        </w:rPr>
        <w:t xml:space="preserve">et al., Marijuana Legalization in Uruguay and Beyond, </w:t>
      </w:r>
      <w:r w:rsidRPr="00D62B01">
        <w:rPr>
          <w:rFonts w:ascii="Sylfaen" w:hAnsi="Sylfaen"/>
          <w:lang w:val="ka-GE"/>
        </w:rPr>
        <w:t>გვ. 1</w:t>
      </w:r>
      <w:r>
        <w:rPr>
          <w:rFonts w:ascii="Sylfaen" w:hAnsi="Sylfaen"/>
          <w:lang w:val="ka-GE"/>
        </w:rPr>
        <w:t xml:space="preserve">, ხელმისაწვდომია: </w:t>
      </w:r>
      <w:hyperlink r:id="rId16" w:history="1">
        <w:r w:rsidRPr="003166D3">
          <w:rPr>
            <w:rStyle w:val="Hyperlink"/>
            <w:rFonts w:ascii="Sylfaen" w:hAnsi="Sylfaen"/>
            <w:lang w:val="ka-GE"/>
          </w:rPr>
          <w:t>https://www.wilsoncenter.org/sites/default/files/Marijuana%20Legalization%20in%20Uruguay%20and%20Beyond_brief%20report_v3%20(2).pdf</w:t>
        </w:r>
      </w:hyperlink>
      <w:r>
        <w:rPr>
          <w:rFonts w:ascii="Sylfaen" w:hAnsi="Sylfaen"/>
          <w:lang w:val="ka-GE"/>
        </w:rPr>
        <w:t xml:space="preserve"> </w:t>
      </w:r>
    </w:p>
  </w:footnote>
  <w:footnote w:id="24">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 xml:space="preserve"> Ari Rosmarin, Niahm Eastwood, Release, Drugs, the Law and Human Rights. A Quiet Revolution: Drug Decriminalization Policies in the Practice Across the Globe</w:t>
      </w:r>
      <w:r w:rsidRPr="00D62B01">
        <w:rPr>
          <w:rFonts w:ascii="Sylfaen" w:hAnsi="Sylfaen"/>
          <w:lang w:val="ka-GE"/>
        </w:rPr>
        <w:t>, გვ. 36</w:t>
      </w:r>
    </w:p>
  </w:footnote>
  <w:footnote w:id="25">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 xml:space="preserve"> Jason Brandeis, Revin Revised: Alaska’s Historic Common Law, Marijuana Rule at the Dawn of Legalization</w:t>
      </w:r>
      <w:r w:rsidRPr="00D62B01">
        <w:rPr>
          <w:rFonts w:ascii="Sylfaen" w:hAnsi="Sylfaen"/>
          <w:lang w:val="ka-GE"/>
        </w:rPr>
        <w:t>,</w:t>
      </w:r>
      <w:r w:rsidRPr="00D62B01">
        <w:rPr>
          <w:rFonts w:ascii="Sylfaen" w:hAnsi="Sylfaen"/>
        </w:rPr>
        <w:t xml:space="preserve"> </w:t>
      </w:r>
      <w:r w:rsidRPr="00D62B01">
        <w:rPr>
          <w:rFonts w:ascii="Sylfaen" w:hAnsi="Sylfaen"/>
          <w:lang w:val="ka-GE"/>
        </w:rPr>
        <w:t>გვ. 346</w:t>
      </w:r>
    </w:p>
  </w:footnote>
  <w:footnote w:id="26">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5C39E4">
        <w:rPr>
          <w:rFonts w:ascii="Sylfaen" w:hAnsi="Sylfaen"/>
          <w:lang w:val="ka-GE"/>
        </w:rPr>
        <w:t xml:space="preserve"> </w:t>
      </w:r>
      <w:r w:rsidRPr="00D62B01">
        <w:rPr>
          <w:rFonts w:ascii="Sylfaen" w:hAnsi="Sylfaen"/>
          <w:lang w:val="ka-GE"/>
        </w:rPr>
        <w:t>ალასკის უზენაესი სასამართლო, რევინი ალასკის შტატის წინააღმდეგ, #2135, 28</w:t>
      </w:r>
      <w:r w:rsidRPr="005C39E4">
        <w:rPr>
          <w:rFonts w:ascii="Sylfaen" w:hAnsi="Sylfaen"/>
          <w:lang w:val="ka-GE"/>
        </w:rPr>
        <w:t xml:space="preserve">.05.1975,  </w:t>
      </w:r>
      <w:r w:rsidRPr="00D62B01">
        <w:rPr>
          <w:rFonts w:ascii="Sylfaen" w:hAnsi="Sylfaen"/>
          <w:lang w:val="ka-GE"/>
        </w:rPr>
        <w:t xml:space="preserve">ხელმისაწვდომია: </w:t>
      </w:r>
      <w:hyperlink r:id="rId17" w:history="1">
        <w:r w:rsidRPr="00D62B01">
          <w:rPr>
            <w:rStyle w:val="Hyperlink"/>
            <w:rFonts w:ascii="Sylfaen" w:hAnsi="Sylfaen"/>
            <w:lang w:val="ka-GE"/>
          </w:rPr>
          <w:t>http://www.druglibrary.org/schaffer/legal/l1970/ravin.htm</w:t>
        </w:r>
      </w:hyperlink>
      <w:r w:rsidRPr="00D62B01">
        <w:rPr>
          <w:rFonts w:ascii="Sylfaen" w:hAnsi="Sylfaen"/>
          <w:lang w:val="ka-GE"/>
        </w:rPr>
        <w:t xml:space="preserve"> </w:t>
      </w:r>
    </w:p>
  </w:footnote>
  <w:footnote w:id="27">
    <w:p w:rsidR="00CF1441" w:rsidRPr="002B1B30" w:rsidRDefault="00CF1441" w:rsidP="00CF1441">
      <w:pPr>
        <w:pStyle w:val="FootnoteText"/>
        <w:jc w:val="both"/>
        <w:rPr>
          <w:rFonts w:ascii="Sylfaen" w:hAnsi="Sylfaen"/>
        </w:rPr>
      </w:pPr>
      <w:r w:rsidRPr="00D62B01">
        <w:rPr>
          <w:rStyle w:val="FootnoteReference"/>
          <w:rFonts w:ascii="Sylfaen" w:hAnsi="Sylfaen"/>
        </w:rPr>
        <w:footnoteRef/>
      </w:r>
      <w:r w:rsidRPr="00D62B01">
        <w:rPr>
          <w:rFonts w:ascii="Sylfaen" w:hAnsi="Sylfaen"/>
        </w:rPr>
        <w:t>Jason Brandeis, Revin Revised: Alaska’s Historic Common Law, Marijuana Rule at the Dawn of Legalization</w:t>
      </w:r>
      <w:r w:rsidRPr="00D62B01">
        <w:rPr>
          <w:rFonts w:ascii="Sylfaen" w:hAnsi="Sylfaen"/>
          <w:lang w:val="ka-GE"/>
        </w:rPr>
        <w:t>, გვ. 313</w:t>
      </w:r>
      <w:r>
        <w:rPr>
          <w:rFonts w:ascii="Sylfaen" w:hAnsi="Sylfaen"/>
        </w:rPr>
        <w:t xml:space="preserve">      </w:t>
      </w:r>
    </w:p>
  </w:footnote>
  <w:footnote w:id="28">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 xml:space="preserve"> Jason Brandeis, Revin Revised: Alaska’s Historic Common Law, Marijuana Rule at the Dawn of Legalization</w:t>
      </w:r>
      <w:r w:rsidRPr="00D62B01">
        <w:rPr>
          <w:rFonts w:ascii="Sylfaen" w:hAnsi="Sylfaen"/>
          <w:lang w:val="ka-GE"/>
        </w:rPr>
        <w:t>, გვ. 334-335</w:t>
      </w:r>
    </w:p>
  </w:footnote>
  <w:footnote w:id="29">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5C39E4">
        <w:rPr>
          <w:rFonts w:ascii="Sylfaen" w:hAnsi="Sylfaen"/>
          <w:lang w:val="ka-GE"/>
        </w:rPr>
        <w:t xml:space="preserve"> </w:t>
      </w:r>
      <w:hyperlink r:id="rId18" w:history="1">
        <w:r w:rsidRPr="005C39E4">
          <w:rPr>
            <w:rStyle w:val="Hyperlink"/>
            <w:rFonts w:ascii="Sylfaen" w:hAnsi="Sylfaen"/>
            <w:lang w:val="ka-GE"/>
          </w:rPr>
          <w:t>http://www.cognitiveliberty.org/dll/noy1.html</w:t>
        </w:r>
      </w:hyperlink>
      <w:r w:rsidRPr="00D62B01">
        <w:rPr>
          <w:rFonts w:ascii="Sylfaen" w:hAnsi="Sylfaen"/>
          <w:lang w:val="ka-GE"/>
        </w:rPr>
        <w:t xml:space="preserve"> </w:t>
      </w:r>
    </w:p>
  </w:footnote>
  <w:footnote w:id="30">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5C39E4">
        <w:rPr>
          <w:rFonts w:ascii="Sylfaen" w:hAnsi="Sylfaen"/>
          <w:lang w:val="ka-GE"/>
        </w:rPr>
        <w:t xml:space="preserve"> </w:t>
      </w:r>
      <w:hyperlink r:id="rId19" w:history="1">
        <w:r w:rsidRPr="005C39E4">
          <w:rPr>
            <w:rStyle w:val="Hyperlink"/>
            <w:rFonts w:ascii="Sylfaen" w:hAnsi="Sylfaen"/>
            <w:lang w:val="ka-GE"/>
          </w:rPr>
          <w:t>http://justice.uaa.alaska.edu/publications/authors/brandeis/1050.121.ravin_v_state.html</w:t>
        </w:r>
      </w:hyperlink>
      <w:r w:rsidRPr="00D62B01">
        <w:rPr>
          <w:rFonts w:ascii="Sylfaen" w:hAnsi="Sylfaen"/>
          <w:lang w:val="ka-GE"/>
        </w:rPr>
        <w:t xml:space="preserve"> </w:t>
      </w:r>
    </w:p>
  </w:footnote>
  <w:footnote w:id="31">
    <w:p w:rsidR="00CF1441" w:rsidRPr="005C39E4" w:rsidRDefault="00CF1441" w:rsidP="00CF1441">
      <w:pPr>
        <w:pStyle w:val="FootnoteText"/>
        <w:jc w:val="both"/>
        <w:rPr>
          <w:rFonts w:ascii="Sylfaen" w:hAnsi="Sylfaen"/>
          <w:lang w:val="ka-GE"/>
        </w:rPr>
      </w:pPr>
      <w:r w:rsidRPr="00D62B01">
        <w:rPr>
          <w:rStyle w:val="FootnoteReference"/>
          <w:rFonts w:ascii="Sylfaen" w:hAnsi="Sylfaen"/>
        </w:rPr>
        <w:footnoteRef/>
      </w:r>
      <w:r w:rsidRPr="005C39E4">
        <w:rPr>
          <w:rFonts w:ascii="Sylfaen" w:hAnsi="Sylfaen"/>
          <w:lang w:val="ka-GE"/>
        </w:rPr>
        <w:t xml:space="preserve"> </w:t>
      </w:r>
      <w:r w:rsidRPr="00D62B01">
        <w:rPr>
          <w:rFonts w:ascii="Sylfaen" w:hAnsi="Sylfaen"/>
          <w:lang w:val="ka-GE"/>
        </w:rPr>
        <w:t xml:space="preserve">ნოი ალასკის შტატის წინააღმდეგ, </w:t>
      </w:r>
      <w:r w:rsidRPr="005C39E4">
        <w:rPr>
          <w:rFonts w:ascii="Sylfaen" w:hAnsi="Sylfaen"/>
          <w:lang w:val="ka-GE"/>
        </w:rPr>
        <w:t>2003 WL 22026345 (Alaska App</w:t>
      </w:r>
      <w:r w:rsidRPr="00D62B01">
        <w:rPr>
          <w:rFonts w:ascii="Sylfaen" w:hAnsi="Sylfaen"/>
          <w:lang w:val="ka-GE"/>
        </w:rPr>
        <w:t xml:space="preserve">), 29.09.2003, ხელმისაწვდომია: </w:t>
      </w:r>
      <w:hyperlink r:id="rId20" w:history="1">
        <w:r w:rsidRPr="00D62B01">
          <w:rPr>
            <w:rStyle w:val="Hyperlink"/>
            <w:rFonts w:ascii="Sylfaen" w:hAnsi="Sylfaen"/>
            <w:lang w:val="ka-GE"/>
          </w:rPr>
          <w:t>http://www.drugpolicy.org/docUploads/AK_decision_082903.pdf</w:t>
        </w:r>
      </w:hyperlink>
      <w:r w:rsidRPr="005C39E4">
        <w:rPr>
          <w:rFonts w:ascii="Sylfaen" w:hAnsi="Sylfaen"/>
          <w:lang w:val="ka-GE"/>
        </w:rPr>
        <w:t xml:space="preserve"> </w:t>
      </w:r>
    </w:p>
  </w:footnote>
  <w:footnote w:id="32">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 xml:space="preserve"> Jason Brandeis, Revin Revised: Alaska’s Historic Common Law, Marijuana Rule at the Dawn of Legalization</w:t>
      </w:r>
      <w:r w:rsidRPr="00D62B01">
        <w:rPr>
          <w:rFonts w:ascii="Sylfaen" w:hAnsi="Sylfaen"/>
          <w:lang w:val="ka-GE"/>
        </w:rPr>
        <w:t>, გვ. 338-339</w:t>
      </w:r>
    </w:p>
  </w:footnote>
  <w:footnote w:id="33">
    <w:p w:rsidR="00CF1441" w:rsidRPr="00D62B01"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 xml:space="preserve"> Jason Brandeis, Revin Revised: Alaska’s Historic Common Law, Marijuana Rule at the Dawn of Legalization, </w:t>
      </w:r>
      <w:r w:rsidRPr="00D62B01">
        <w:rPr>
          <w:rFonts w:ascii="Sylfaen" w:hAnsi="Sylfaen"/>
          <w:lang w:val="ka-GE"/>
        </w:rPr>
        <w:t xml:space="preserve">გვ. 321, ხელმისაწვდომია: </w:t>
      </w:r>
      <w:hyperlink r:id="rId21" w:history="1">
        <w:r w:rsidRPr="00D62B01">
          <w:rPr>
            <w:rStyle w:val="Hyperlink"/>
            <w:rFonts w:ascii="Sylfaen" w:hAnsi="Sylfaen"/>
            <w:lang w:val="ka-GE"/>
          </w:rPr>
          <w:t>http://scholarship.law.duke.edu/cgi/viewcontent.cgi?article=1499&amp;context=alr</w:t>
        </w:r>
      </w:hyperlink>
      <w:r w:rsidRPr="00D62B01">
        <w:rPr>
          <w:rFonts w:ascii="Sylfaen" w:hAnsi="Sylfaen"/>
          <w:lang w:val="ka-GE"/>
        </w:rPr>
        <w:t xml:space="preserve"> </w:t>
      </w:r>
    </w:p>
  </w:footnote>
  <w:footnote w:id="34">
    <w:p w:rsidR="00CF1441" w:rsidRPr="002C1FAC" w:rsidRDefault="00CF1441" w:rsidP="00CF1441">
      <w:pPr>
        <w:pStyle w:val="FootnoteText"/>
        <w:jc w:val="both"/>
        <w:rPr>
          <w:rFonts w:ascii="Sylfaen" w:hAnsi="Sylfaen"/>
          <w:lang w:val="ka-GE"/>
        </w:rPr>
      </w:pPr>
      <w:r w:rsidRPr="00D62B01">
        <w:rPr>
          <w:rStyle w:val="FootnoteReference"/>
          <w:rFonts w:ascii="Sylfaen" w:hAnsi="Sylfaen"/>
        </w:rPr>
        <w:footnoteRef/>
      </w:r>
      <w:r w:rsidRPr="00D62B01">
        <w:rPr>
          <w:rFonts w:ascii="Sylfaen" w:hAnsi="Sylfaen"/>
        </w:rPr>
        <w:t xml:space="preserve">Ari Rosmarin, Niahm Eastwood, Release, Drugs, the Law and Human Rights. A Quiet Revolution: Drug Decriminalization Policies in the Practice Across the Globe, </w:t>
      </w:r>
      <w:r w:rsidRPr="00D62B01">
        <w:rPr>
          <w:rFonts w:ascii="Sylfaen" w:hAnsi="Sylfaen"/>
          <w:lang w:val="ka-GE"/>
        </w:rPr>
        <w:t>გვ. 17-20</w:t>
      </w:r>
    </w:p>
  </w:footnote>
  <w:footnote w:id="35">
    <w:p w:rsidR="00CF1441" w:rsidRPr="004639C3" w:rsidRDefault="00CF1441" w:rsidP="00CF1441">
      <w:pPr>
        <w:jc w:val="both"/>
        <w:rPr>
          <w:rFonts w:ascii="Sylfaen" w:hAnsi="Sylfaen"/>
          <w:sz w:val="20"/>
          <w:szCs w:val="20"/>
          <w:lang w:val="ka-GE"/>
        </w:rPr>
      </w:pPr>
      <w:r w:rsidRPr="004639C3">
        <w:rPr>
          <w:rStyle w:val="FootnoteReference"/>
          <w:rFonts w:ascii="Sylfaen" w:hAnsi="Sylfaen"/>
          <w:sz w:val="20"/>
          <w:szCs w:val="20"/>
        </w:rPr>
        <w:footnoteRef/>
      </w:r>
      <w:r>
        <w:rPr>
          <w:rFonts w:ascii="Sylfaen" w:hAnsi="Sylfaen"/>
          <w:sz w:val="20"/>
          <w:szCs w:val="20"/>
        </w:rPr>
        <w:t xml:space="preserve"> </w:t>
      </w:r>
      <w:r w:rsidRPr="004639C3">
        <w:rPr>
          <w:rFonts w:ascii="Sylfaen" w:hAnsi="Sylfaen"/>
          <w:sz w:val="20"/>
          <w:szCs w:val="20"/>
        </w:rPr>
        <w:t>Glenn Greenwald</w:t>
      </w:r>
      <w:r w:rsidRPr="004639C3">
        <w:rPr>
          <w:rFonts w:ascii="Sylfaen" w:hAnsi="Sylfaen"/>
          <w:sz w:val="20"/>
          <w:szCs w:val="20"/>
          <w:lang w:val="ka-GE"/>
        </w:rPr>
        <w:t xml:space="preserve">, </w:t>
      </w:r>
      <w:r w:rsidRPr="004639C3">
        <w:rPr>
          <w:rFonts w:ascii="Sylfaen" w:hAnsi="Sylfaen"/>
          <w:sz w:val="20"/>
          <w:szCs w:val="20"/>
        </w:rPr>
        <w:t>Drug Decriminalization in Portugal. Lessons for Creating Fear and Successful Drug Policies,</w:t>
      </w:r>
      <w:r w:rsidRPr="004639C3">
        <w:rPr>
          <w:rFonts w:ascii="Sylfaen" w:hAnsi="Sylfaen"/>
          <w:sz w:val="20"/>
          <w:szCs w:val="20"/>
          <w:lang w:val="ka-GE"/>
        </w:rPr>
        <w:t xml:space="preserve"> </w:t>
      </w:r>
      <w:r w:rsidRPr="004639C3">
        <w:rPr>
          <w:rFonts w:ascii="Sylfaen" w:hAnsi="Sylfaen"/>
          <w:sz w:val="20"/>
          <w:szCs w:val="20"/>
        </w:rPr>
        <w:t xml:space="preserve">Cato Institute, 2009, </w:t>
      </w:r>
      <w:r w:rsidRPr="004639C3">
        <w:rPr>
          <w:rFonts w:ascii="Sylfaen" w:hAnsi="Sylfaen"/>
          <w:sz w:val="20"/>
          <w:szCs w:val="20"/>
          <w:lang w:val="ka-GE"/>
        </w:rPr>
        <w:t xml:space="preserve">ხელმისაწვდომია: </w:t>
      </w:r>
      <w:hyperlink r:id="rId22" w:history="1">
        <w:r w:rsidRPr="004639C3">
          <w:rPr>
            <w:rStyle w:val="Hyperlink"/>
            <w:rFonts w:ascii="Sylfaen" w:hAnsi="Sylfaen"/>
            <w:sz w:val="20"/>
            <w:szCs w:val="20"/>
            <w:lang w:val="ka-GE"/>
          </w:rPr>
          <w:t>http://object.cato.org/sites/cato.org/files/pubs/pdf/greenwald_whitepaper.pdf</w:t>
        </w:r>
      </w:hyperlink>
      <w:r w:rsidRPr="004639C3">
        <w:rPr>
          <w:rFonts w:ascii="Sylfaen" w:hAnsi="Sylfaen"/>
          <w:sz w:val="20"/>
          <w:szCs w:val="20"/>
          <w:lang w:val="ka-GE"/>
        </w:rPr>
        <w:t>, გვ. 2</w:t>
      </w:r>
    </w:p>
  </w:footnote>
  <w:footnote w:id="36">
    <w:p w:rsidR="00CF1441" w:rsidRPr="00BD6F0E" w:rsidRDefault="00CF1441" w:rsidP="00CF1441">
      <w:pPr>
        <w:pStyle w:val="FootnoteText"/>
        <w:jc w:val="both"/>
        <w:rPr>
          <w:rFonts w:ascii="Sylfaen" w:hAnsi="Sylfaen"/>
          <w:lang w:val="ka-GE"/>
        </w:rPr>
      </w:pPr>
      <w:r w:rsidRPr="004639C3">
        <w:rPr>
          <w:rStyle w:val="FootnoteReference"/>
          <w:rFonts w:ascii="Sylfaen" w:hAnsi="Sylfaen"/>
        </w:rPr>
        <w:footnoteRef/>
      </w:r>
      <w:r w:rsidRPr="005C39E4">
        <w:rPr>
          <w:rFonts w:ascii="Sylfaen" w:hAnsi="Sylfaen"/>
          <w:lang w:val="ka-GE"/>
        </w:rPr>
        <w:t xml:space="preserve"> </w:t>
      </w:r>
      <w:r w:rsidRPr="004639C3">
        <w:rPr>
          <w:rFonts w:ascii="Sylfaen" w:hAnsi="Sylfaen"/>
        </w:rPr>
        <w:t>Greenwald</w:t>
      </w:r>
      <w:r w:rsidRPr="004639C3">
        <w:rPr>
          <w:rFonts w:ascii="Sylfaen" w:hAnsi="Sylfaen"/>
          <w:lang w:val="ka-GE"/>
        </w:rPr>
        <w:t>, გვ. 3-4</w:t>
      </w:r>
      <w:r>
        <w:rPr>
          <w:rFonts w:ascii="Sylfaen" w:hAnsi="Sylfaen"/>
          <w:lang w:val="ka-GE"/>
        </w:rPr>
        <w:t>, 6</w:t>
      </w:r>
    </w:p>
  </w:footnote>
  <w:footnote w:id="37">
    <w:p w:rsidR="00CF1441" w:rsidRPr="004639C3" w:rsidRDefault="00CF1441" w:rsidP="00CF1441">
      <w:pPr>
        <w:pStyle w:val="FootnoteText"/>
        <w:jc w:val="both"/>
        <w:rPr>
          <w:rFonts w:ascii="Sylfaen" w:hAnsi="Sylfaen"/>
          <w:lang w:val="ka-GE"/>
        </w:rPr>
      </w:pPr>
      <w:r w:rsidRPr="004639C3">
        <w:rPr>
          <w:rStyle w:val="FootnoteReference"/>
          <w:rFonts w:ascii="Sylfaen" w:hAnsi="Sylfaen"/>
        </w:rPr>
        <w:footnoteRef/>
      </w:r>
      <w:r w:rsidRPr="005C39E4">
        <w:rPr>
          <w:rFonts w:ascii="Sylfaen" w:hAnsi="Sylfaen"/>
          <w:lang w:val="ka-GE"/>
        </w:rPr>
        <w:t xml:space="preserve"> </w:t>
      </w:r>
      <w:r w:rsidRPr="004639C3">
        <w:rPr>
          <w:rFonts w:ascii="Sylfaen" w:hAnsi="Sylfaen"/>
        </w:rPr>
        <w:t>Greenwald</w:t>
      </w:r>
      <w:r w:rsidRPr="004639C3">
        <w:rPr>
          <w:rFonts w:ascii="Sylfaen" w:hAnsi="Sylfaen"/>
          <w:lang w:val="ka-GE"/>
        </w:rPr>
        <w:t>, გვ. 6-7</w:t>
      </w:r>
    </w:p>
  </w:footnote>
  <w:footnote w:id="38">
    <w:p w:rsidR="00CF1441" w:rsidRPr="004639C3" w:rsidRDefault="00CF1441" w:rsidP="00CF1441">
      <w:pPr>
        <w:pStyle w:val="FootnoteText"/>
        <w:jc w:val="both"/>
        <w:rPr>
          <w:rFonts w:ascii="Sylfaen" w:hAnsi="Sylfaen"/>
          <w:lang w:val="ka-GE"/>
        </w:rPr>
      </w:pPr>
      <w:r w:rsidRPr="004639C3">
        <w:rPr>
          <w:rStyle w:val="FootnoteReference"/>
          <w:rFonts w:ascii="Sylfaen" w:hAnsi="Sylfaen"/>
        </w:rPr>
        <w:footnoteRef/>
      </w:r>
      <w:r w:rsidRPr="005C39E4">
        <w:rPr>
          <w:rFonts w:ascii="Sylfaen" w:hAnsi="Sylfaen"/>
          <w:lang w:val="ka-GE"/>
        </w:rPr>
        <w:t xml:space="preserve"> </w:t>
      </w:r>
      <w:r w:rsidRPr="004639C3">
        <w:rPr>
          <w:rFonts w:ascii="Sylfaen" w:hAnsi="Sylfaen"/>
        </w:rPr>
        <w:t>Greenwald</w:t>
      </w:r>
      <w:r w:rsidRPr="004639C3">
        <w:rPr>
          <w:rFonts w:ascii="Sylfaen" w:hAnsi="Sylfaen"/>
          <w:lang w:val="ka-GE"/>
        </w:rPr>
        <w:t>, გვ. 7-9</w:t>
      </w:r>
    </w:p>
  </w:footnote>
  <w:footnote w:id="39">
    <w:p w:rsidR="00CF1441" w:rsidRPr="004639C3" w:rsidRDefault="00CF1441" w:rsidP="00CF1441">
      <w:pPr>
        <w:pStyle w:val="FootnoteText"/>
        <w:jc w:val="both"/>
        <w:rPr>
          <w:rFonts w:ascii="Sylfaen" w:hAnsi="Sylfaen"/>
          <w:lang w:val="ka-GE"/>
        </w:rPr>
      </w:pPr>
      <w:r w:rsidRPr="004639C3">
        <w:rPr>
          <w:rStyle w:val="FootnoteReference"/>
          <w:rFonts w:ascii="Sylfaen" w:hAnsi="Sylfaen"/>
        </w:rPr>
        <w:footnoteRef/>
      </w:r>
      <w:r w:rsidRPr="005C39E4">
        <w:rPr>
          <w:rFonts w:ascii="Sylfaen" w:hAnsi="Sylfaen"/>
          <w:lang w:val="ka-GE"/>
        </w:rPr>
        <w:t xml:space="preserve"> </w:t>
      </w:r>
      <w:r w:rsidRPr="004639C3">
        <w:rPr>
          <w:rFonts w:ascii="Sylfaen" w:hAnsi="Sylfaen"/>
        </w:rPr>
        <w:t>Greenwald</w:t>
      </w:r>
      <w:r w:rsidRPr="004639C3">
        <w:rPr>
          <w:rFonts w:ascii="Sylfaen" w:hAnsi="Sylfaen"/>
          <w:lang w:val="ka-GE"/>
        </w:rPr>
        <w:t xml:space="preserve">, გვ. </w:t>
      </w:r>
      <w:r>
        <w:rPr>
          <w:rFonts w:ascii="Sylfaen" w:hAnsi="Sylfaen"/>
          <w:lang w:val="ka-GE"/>
        </w:rPr>
        <w:t>9-</w:t>
      </w:r>
      <w:r w:rsidRPr="004639C3">
        <w:rPr>
          <w:rFonts w:ascii="Sylfaen" w:hAnsi="Sylfaen"/>
          <w:lang w:val="ka-GE"/>
        </w:rPr>
        <w:t>10</w:t>
      </w:r>
    </w:p>
  </w:footnote>
  <w:footnote w:id="40">
    <w:p w:rsidR="00CF1441" w:rsidRPr="0030620C" w:rsidRDefault="00CF1441" w:rsidP="00CF1441">
      <w:pPr>
        <w:pStyle w:val="FootnoteText"/>
        <w:jc w:val="both"/>
        <w:rPr>
          <w:rFonts w:ascii="Sylfaen" w:hAnsi="Sylfaen"/>
          <w:lang w:val="ka-GE"/>
        </w:rPr>
      </w:pPr>
      <w:r>
        <w:rPr>
          <w:rStyle w:val="FootnoteReference"/>
        </w:rPr>
        <w:footnoteRef/>
      </w:r>
      <w:r>
        <w:t xml:space="preserve"> </w:t>
      </w:r>
      <w:r>
        <w:rPr>
          <w:rFonts w:ascii="Sylfaen" w:hAnsi="Sylfaen"/>
        </w:rPr>
        <w:t xml:space="preserve">Hannah Laqueur, Uses and Abuses of Drug Decriminalization in Portugal, Law and social Enquiry, Journal of American Bar Association, </w:t>
      </w:r>
      <w:r>
        <w:rPr>
          <w:rFonts w:ascii="Sylfaen" w:hAnsi="Sylfaen"/>
          <w:lang w:val="ka-GE"/>
        </w:rPr>
        <w:t xml:space="preserve">გვ. 7, ხელმისაწვდომია: </w:t>
      </w:r>
      <w:hyperlink r:id="rId23" w:history="1">
        <w:r w:rsidRPr="009B7D52">
          <w:rPr>
            <w:rStyle w:val="Hyperlink"/>
            <w:rFonts w:ascii="Sylfaen" w:hAnsi="Sylfaen"/>
            <w:lang w:val="ka-GE"/>
          </w:rPr>
          <w:t>https://www.law.berkeley.edu/files/Laqueur_(2014)_-_Uses_and_Abuses_of_Drug_Decriminalization_in_Portugal_-_LSI.pdf</w:t>
        </w:r>
      </w:hyperlink>
      <w:r>
        <w:rPr>
          <w:rFonts w:ascii="Sylfaen" w:hAnsi="Sylfaen"/>
          <w:lang w:val="ka-GE"/>
        </w:rPr>
        <w:t xml:space="preserve"> </w:t>
      </w:r>
    </w:p>
  </w:footnote>
  <w:footnote w:id="41">
    <w:p w:rsidR="00CF1441" w:rsidRPr="004639C3" w:rsidRDefault="00CF1441" w:rsidP="00CF1441">
      <w:pPr>
        <w:pStyle w:val="FootnoteText"/>
        <w:jc w:val="both"/>
        <w:rPr>
          <w:rFonts w:ascii="Sylfaen" w:hAnsi="Sylfaen"/>
          <w:lang w:val="ka-GE"/>
        </w:rPr>
      </w:pPr>
      <w:r w:rsidRPr="004639C3">
        <w:rPr>
          <w:rStyle w:val="FootnoteReference"/>
          <w:rFonts w:ascii="Sylfaen" w:hAnsi="Sylfaen"/>
        </w:rPr>
        <w:footnoteRef/>
      </w:r>
      <w:r w:rsidRPr="005C39E4">
        <w:rPr>
          <w:rFonts w:ascii="Sylfaen" w:hAnsi="Sylfaen"/>
          <w:lang w:val="ka-GE"/>
        </w:rPr>
        <w:t xml:space="preserve"> </w:t>
      </w:r>
      <w:r w:rsidRPr="004639C3">
        <w:rPr>
          <w:rFonts w:ascii="Sylfaen" w:hAnsi="Sylfaen"/>
        </w:rPr>
        <w:t>Glenn Greenwald</w:t>
      </w:r>
      <w:r w:rsidRPr="004639C3">
        <w:rPr>
          <w:rFonts w:ascii="Sylfaen" w:hAnsi="Sylfaen"/>
          <w:lang w:val="ka-GE"/>
        </w:rPr>
        <w:t xml:space="preserve">, </w:t>
      </w:r>
      <w:r w:rsidRPr="004639C3">
        <w:rPr>
          <w:rFonts w:ascii="Sylfaen" w:hAnsi="Sylfaen"/>
        </w:rPr>
        <w:t>Drug Decriminalization in Portugal. Lessons for Creating Fear and Successful Drug Policies,</w:t>
      </w:r>
      <w:r w:rsidRPr="004639C3">
        <w:rPr>
          <w:rFonts w:ascii="Sylfaen" w:hAnsi="Sylfaen"/>
          <w:lang w:val="ka-GE"/>
        </w:rPr>
        <w:t xml:space="preserve"> </w:t>
      </w:r>
      <w:r w:rsidRPr="004639C3">
        <w:rPr>
          <w:rFonts w:ascii="Sylfaen" w:hAnsi="Sylfaen"/>
        </w:rPr>
        <w:t>Cato Institute, 2009</w:t>
      </w:r>
      <w:r w:rsidRPr="004639C3">
        <w:rPr>
          <w:rFonts w:ascii="Sylfaen" w:hAnsi="Sylfaen"/>
          <w:lang w:val="ka-GE"/>
        </w:rPr>
        <w:t>, გვ. 6-7</w:t>
      </w:r>
    </w:p>
  </w:footnote>
  <w:footnote w:id="42">
    <w:p w:rsidR="00CF1441" w:rsidRPr="004639C3" w:rsidRDefault="00CF1441" w:rsidP="00CF1441">
      <w:pPr>
        <w:pStyle w:val="FootnoteText"/>
        <w:jc w:val="both"/>
        <w:rPr>
          <w:rFonts w:ascii="Sylfaen" w:hAnsi="Sylfaen"/>
          <w:lang w:val="ka-GE"/>
        </w:rPr>
      </w:pPr>
      <w:r w:rsidRPr="004639C3">
        <w:rPr>
          <w:rStyle w:val="FootnoteReference"/>
          <w:rFonts w:ascii="Sylfaen" w:hAnsi="Sylfaen"/>
        </w:rPr>
        <w:footnoteRef/>
      </w:r>
      <w:r w:rsidRPr="005C39E4">
        <w:rPr>
          <w:rFonts w:ascii="Sylfaen" w:hAnsi="Sylfaen"/>
          <w:lang w:val="ka-GE"/>
        </w:rPr>
        <w:t xml:space="preserve"> </w:t>
      </w:r>
      <w:r w:rsidRPr="00A13BCC">
        <w:rPr>
          <w:rFonts w:ascii="Sylfaen" w:hAnsi="Sylfaen"/>
          <w:lang w:val="ka-GE"/>
        </w:rPr>
        <w:t>Greenwald</w:t>
      </w:r>
      <w:r w:rsidRPr="004639C3">
        <w:rPr>
          <w:rFonts w:ascii="Sylfaen" w:hAnsi="Sylfaen"/>
          <w:lang w:val="ka-GE"/>
        </w:rPr>
        <w:t>, გვ. 6-7</w:t>
      </w:r>
    </w:p>
  </w:footnote>
  <w:footnote w:id="43">
    <w:p w:rsidR="00CF1441" w:rsidRPr="00C223CF" w:rsidRDefault="00CF1441" w:rsidP="00CF1441">
      <w:pPr>
        <w:pStyle w:val="FootnoteText"/>
        <w:jc w:val="both"/>
        <w:rPr>
          <w:rFonts w:ascii="Sylfaen" w:hAnsi="Sylfaen"/>
          <w:lang w:val="ka-GE"/>
        </w:rPr>
      </w:pPr>
      <w:r w:rsidRPr="004639C3">
        <w:rPr>
          <w:rStyle w:val="FootnoteReference"/>
          <w:rFonts w:ascii="Sylfaen" w:hAnsi="Sylfaen"/>
        </w:rPr>
        <w:footnoteRef/>
      </w:r>
      <w:r w:rsidRPr="004639C3">
        <w:rPr>
          <w:rFonts w:ascii="Sylfaen" w:hAnsi="Sylfaen"/>
          <w:lang w:val="ka-GE"/>
        </w:rPr>
        <w:t>ჯანდაცვის მსოფლიო ორგანიზაციის ანგარიში „აივ-ით ინფიცირების პრევენცია, დიაგნოსტიკა, მკურნალობა და მოვლა“, გვ. 92</w:t>
      </w:r>
    </w:p>
  </w:footnote>
  <w:footnote w:id="44">
    <w:p w:rsidR="00CF1441" w:rsidRPr="004639C3" w:rsidRDefault="00CF1441" w:rsidP="00CF1441">
      <w:pPr>
        <w:pStyle w:val="FootnoteText"/>
        <w:jc w:val="both"/>
        <w:rPr>
          <w:rFonts w:ascii="Sylfaen" w:hAnsi="Sylfaen"/>
          <w:lang w:val="ka-GE"/>
        </w:rPr>
      </w:pPr>
      <w:r w:rsidRPr="004639C3">
        <w:rPr>
          <w:rStyle w:val="FootnoteReference"/>
          <w:rFonts w:ascii="Sylfaen" w:hAnsi="Sylfaen"/>
        </w:rPr>
        <w:footnoteRef/>
      </w:r>
      <w:r w:rsidRPr="004639C3">
        <w:rPr>
          <w:rFonts w:ascii="Sylfaen" w:hAnsi="Sylfaen" w:cs="Sylfaen"/>
          <w:lang w:val="ka-GE"/>
        </w:rPr>
        <w:t>ნარკოტიკების და ნარკოტიკზე დამოკიდებულების ევროპული ცენტრი</w:t>
      </w:r>
      <w:r w:rsidRPr="005C39E4">
        <w:rPr>
          <w:rFonts w:ascii="Sylfaen" w:hAnsi="Sylfaen"/>
          <w:lang w:val="ka-GE"/>
        </w:rPr>
        <w:t xml:space="preserve"> (2014), </w:t>
      </w:r>
      <w:r w:rsidRPr="004639C3">
        <w:rPr>
          <w:rFonts w:ascii="Sylfaen" w:hAnsi="Sylfaen"/>
          <w:lang w:val="ka-GE"/>
        </w:rPr>
        <w:t>ნარკოპოლიტიკის გვერდი</w:t>
      </w:r>
      <w:r w:rsidRPr="005C39E4">
        <w:rPr>
          <w:rFonts w:ascii="Sylfaen" w:hAnsi="Sylfaen"/>
          <w:lang w:val="ka-GE"/>
        </w:rPr>
        <w:t xml:space="preserve">: </w:t>
      </w:r>
      <w:r w:rsidRPr="004639C3">
        <w:rPr>
          <w:rFonts w:ascii="Sylfaen" w:hAnsi="Sylfaen"/>
          <w:lang w:val="ka-GE"/>
        </w:rPr>
        <w:t>ავსტრია</w:t>
      </w:r>
      <w:r w:rsidRPr="005C39E4">
        <w:rPr>
          <w:rFonts w:ascii="Sylfaen" w:hAnsi="Sylfaen"/>
          <w:lang w:val="ka-GE"/>
        </w:rPr>
        <w:t xml:space="preserve">, </w:t>
      </w:r>
      <w:r w:rsidRPr="004639C3">
        <w:rPr>
          <w:rFonts w:ascii="Sylfaen" w:hAnsi="Sylfaen"/>
          <w:lang w:val="ka-GE"/>
        </w:rPr>
        <w:t>ევროკავშირის გამომცემლობა</w:t>
      </w:r>
      <w:r w:rsidRPr="005C39E4">
        <w:rPr>
          <w:rFonts w:ascii="Sylfaen" w:hAnsi="Sylfaen"/>
          <w:lang w:val="ka-GE"/>
        </w:rPr>
        <w:t xml:space="preserve">, </w:t>
      </w:r>
      <w:r w:rsidRPr="004639C3">
        <w:rPr>
          <w:rFonts w:ascii="Sylfaen" w:hAnsi="Sylfaen"/>
          <w:lang w:val="ka-GE"/>
        </w:rPr>
        <w:t xml:space="preserve">ლუქსემბურგი, გვ. 9-10, ხელმისაწვდომია: </w:t>
      </w:r>
      <w:hyperlink r:id="rId24" w:history="1">
        <w:r w:rsidRPr="004639C3">
          <w:rPr>
            <w:rStyle w:val="Hyperlink"/>
            <w:rFonts w:ascii="Sylfaen" w:hAnsi="Sylfaen"/>
            <w:lang w:val="ka-GE"/>
          </w:rPr>
          <w:t>http://www.emcdda.europa.eu/attachements.cfm/att_227218_EN_TDAU14004ENN.pdf</w:t>
        </w:r>
      </w:hyperlink>
      <w:r w:rsidRPr="004639C3">
        <w:rPr>
          <w:rFonts w:ascii="Sylfaen" w:hAnsi="Sylfaen"/>
          <w:lang w:val="ka-GE"/>
        </w:rPr>
        <w:t xml:space="preserve"> </w:t>
      </w:r>
    </w:p>
  </w:footnote>
  <w:footnote w:id="45">
    <w:p w:rsidR="00CF1441" w:rsidRPr="00D866D7" w:rsidRDefault="00CF1441" w:rsidP="00CF1441">
      <w:pPr>
        <w:pStyle w:val="FootnoteText"/>
        <w:jc w:val="both"/>
        <w:rPr>
          <w:rFonts w:ascii="Sylfaen" w:hAnsi="Sylfaen"/>
          <w:lang w:val="ka-GE"/>
        </w:rPr>
      </w:pPr>
      <w:r w:rsidRPr="00D866D7">
        <w:rPr>
          <w:rStyle w:val="FootnoteReference"/>
          <w:rFonts w:ascii="Sylfaen" w:hAnsi="Sylfaen"/>
        </w:rPr>
        <w:footnoteRef/>
      </w:r>
      <w:r w:rsidRPr="00D866D7">
        <w:rPr>
          <w:rFonts w:ascii="Sylfaen" w:hAnsi="Sylfaen"/>
        </w:rPr>
        <w:t xml:space="preserve"> Amber Marks, The Legal Landscape for Cannabis Social Clubs in Spain, </w:t>
      </w:r>
      <w:r w:rsidRPr="00D866D7">
        <w:rPr>
          <w:rFonts w:ascii="Sylfaen" w:hAnsi="Sylfaen"/>
          <w:lang w:val="ka-GE"/>
        </w:rPr>
        <w:t xml:space="preserve">გვ. 6, ხელმისაწვდომია: </w:t>
      </w:r>
      <w:hyperlink r:id="rId25" w:history="1">
        <w:r w:rsidRPr="00D866D7">
          <w:rPr>
            <w:rStyle w:val="Hyperlink"/>
            <w:rFonts w:ascii="Sylfaen" w:hAnsi="Sylfaen"/>
            <w:lang w:val="ka-GE"/>
          </w:rPr>
          <w:t>http://www.law.qmul.ac.uk/docs/staff/department/148791.pdf</w:t>
        </w:r>
      </w:hyperlink>
      <w:r w:rsidRPr="00D866D7">
        <w:rPr>
          <w:rFonts w:ascii="Sylfaen" w:hAnsi="Sylfaen"/>
          <w:lang w:val="ka-GE"/>
        </w:rPr>
        <w:t xml:space="preserve"> </w:t>
      </w:r>
    </w:p>
  </w:footnote>
  <w:footnote w:id="46">
    <w:p w:rsidR="00CF1441" w:rsidRPr="00D866D7" w:rsidRDefault="00CF1441" w:rsidP="00CF1441">
      <w:pPr>
        <w:pStyle w:val="FootnoteText"/>
        <w:jc w:val="both"/>
        <w:rPr>
          <w:rFonts w:ascii="Sylfaen" w:hAnsi="Sylfaen"/>
          <w:lang w:val="ka-GE"/>
        </w:rPr>
      </w:pPr>
      <w:r w:rsidRPr="00D866D7">
        <w:rPr>
          <w:rStyle w:val="FootnoteReference"/>
          <w:rFonts w:ascii="Sylfaen" w:hAnsi="Sylfaen"/>
        </w:rPr>
        <w:footnoteRef/>
      </w:r>
      <w:r w:rsidRPr="00D866D7">
        <w:rPr>
          <w:rFonts w:ascii="Sylfaen" w:hAnsi="Sylfaen"/>
        </w:rPr>
        <w:t xml:space="preserve"> Steve Rolles, Niahm Eastwood, Drug Decriminalization Policies in Practice, </w:t>
      </w:r>
      <w:r w:rsidRPr="00D866D7">
        <w:rPr>
          <w:rFonts w:ascii="Sylfaen" w:hAnsi="Sylfaen"/>
          <w:lang w:val="ka-GE"/>
        </w:rPr>
        <w:t xml:space="preserve">გვ. 161, ხელმისაწვდომია: </w:t>
      </w:r>
      <w:hyperlink r:id="rId26" w:history="1">
        <w:r w:rsidRPr="00D866D7">
          <w:rPr>
            <w:rStyle w:val="Hyperlink"/>
            <w:rFonts w:ascii="Sylfaen" w:hAnsi="Sylfaen"/>
            <w:lang w:val="ka-GE"/>
          </w:rPr>
          <w:t>http://www.ihra.net/files/2012/09/04/Chapter_3.4_drug-decriminalisation_.pdf</w:t>
        </w:r>
      </w:hyperlink>
      <w:r w:rsidRPr="00D866D7">
        <w:rPr>
          <w:rFonts w:ascii="Sylfaen" w:hAnsi="Sylfaen"/>
          <w:lang w:val="ka-GE"/>
        </w:rPr>
        <w:t xml:space="preserve"> </w:t>
      </w:r>
    </w:p>
  </w:footnote>
  <w:footnote w:id="47">
    <w:p w:rsidR="00CF1441" w:rsidRPr="00D866D7" w:rsidRDefault="00CF1441" w:rsidP="00CF1441">
      <w:pPr>
        <w:pStyle w:val="FootnoteText"/>
        <w:jc w:val="both"/>
        <w:rPr>
          <w:rFonts w:ascii="Sylfaen" w:hAnsi="Sylfaen"/>
          <w:lang w:val="ka-GE"/>
        </w:rPr>
      </w:pPr>
      <w:r w:rsidRPr="00D866D7">
        <w:rPr>
          <w:rStyle w:val="FootnoteReference"/>
          <w:rFonts w:ascii="Sylfaen" w:hAnsi="Sylfaen"/>
        </w:rPr>
        <w:footnoteRef/>
      </w:r>
      <w:r w:rsidRPr="00D866D7">
        <w:rPr>
          <w:rFonts w:ascii="Sylfaen" w:hAnsi="Sylfaen"/>
        </w:rPr>
        <w:t xml:space="preserve"> 2010 National Report (2009 data) to the EMCDDA by the Reitox National Focal Point. The Czech Republic New Development, Trends and in-depth Information on Selected *ssues, </w:t>
      </w:r>
      <w:r w:rsidRPr="00D866D7">
        <w:rPr>
          <w:rFonts w:ascii="Sylfaen" w:hAnsi="Sylfaen" w:cs="Sylfaen"/>
          <w:lang w:val="ka-GE"/>
        </w:rPr>
        <w:t xml:space="preserve">2010, გვ. 6-7, ხელმისაწვდომია: </w:t>
      </w:r>
      <w:hyperlink r:id="rId27" w:history="1">
        <w:r w:rsidRPr="00D866D7">
          <w:rPr>
            <w:rStyle w:val="Hyperlink"/>
            <w:rFonts w:ascii="Sylfaen" w:hAnsi="Sylfaen" w:cs="Sylfaen"/>
            <w:lang w:val="ka-GE"/>
          </w:rPr>
          <w:t>http://www.emcdda.europa.eu/attachements.cfm/att_142349_EN_CZ-NR2010.pdf</w:t>
        </w:r>
      </w:hyperlink>
      <w:r w:rsidRPr="00D866D7">
        <w:rPr>
          <w:rFonts w:ascii="Sylfaen" w:hAnsi="Sylfaen" w:cs="Sylfaen"/>
          <w:lang w:val="ka-GE"/>
        </w:rPr>
        <w:t xml:space="preserve"> </w:t>
      </w:r>
    </w:p>
  </w:footnote>
  <w:footnote w:id="48">
    <w:p w:rsidR="00CF1441" w:rsidRPr="00D866D7" w:rsidRDefault="00CF1441" w:rsidP="00CF1441">
      <w:pPr>
        <w:pStyle w:val="FootnoteText"/>
        <w:jc w:val="both"/>
        <w:rPr>
          <w:rFonts w:ascii="Sylfaen" w:hAnsi="Sylfaen"/>
          <w:lang w:val="ka-GE"/>
        </w:rPr>
      </w:pPr>
      <w:r w:rsidRPr="00D866D7">
        <w:rPr>
          <w:rStyle w:val="FootnoteReference"/>
          <w:rFonts w:ascii="Sylfaen" w:hAnsi="Sylfaen"/>
        </w:rPr>
        <w:footnoteRef/>
      </w:r>
      <w:r w:rsidRPr="00D866D7">
        <w:rPr>
          <w:rFonts w:ascii="Sylfaen" w:hAnsi="Sylfaen"/>
          <w:lang w:val="ka-GE"/>
        </w:rPr>
        <w:t xml:space="preserve"> </w:t>
      </w:r>
      <w:r w:rsidRPr="00D866D7">
        <w:rPr>
          <w:rFonts w:ascii="Sylfaen" w:hAnsi="Sylfaen"/>
        </w:rPr>
        <w:t>Steve Rolles, Niahm Eastwood, Drug Decriminalization Policies in Practice,</w:t>
      </w:r>
      <w:r w:rsidRPr="00D866D7">
        <w:rPr>
          <w:rFonts w:ascii="Sylfaen" w:hAnsi="Sylfaen"/>
          <w:lang w:val="ka-GE"/>
        </w:rPr>
        <w:t xml:space="preserve"> გვ.</w:t>
      </w:r>
      <w:r w:rsidRPr="00D866D7">
        <w:rPr>
          <w:rFonts w:ascii="Sylfaen" w:hAnsi="Sylfaen"/>
        </w:rPr>
        <w:t xml:space="preserve"> </w:t>
      </w:r>
      <w:r w:rsidRPr="00D866D7">
        <w:rPr>
          <w:rFonts w:ascii="Sylfaen" w:hAnsi="Sylfaen"/>
          <w:lang w:val="ka-GE"/>
        </w:rPr>
        <w:t>161-163</w:t>
      </w:r>
    </w:p>
  </w:footnote>
  <w:footnote w:id="49">
    <w:p w:rsidR="00CF1441" w:rsidRPr="00D866D7" w:rsidRDefault="00CF1441" w:rsidP="00CF1441">
      <w:pPr>
        <w:pStyle w:val="FootnoteText"/>
        <w:jc w:val="both"/>
        <w:rPr>
          <w:rFonts w:ascii="Sylfaen" w:hAnsi="Sylfaen"/>
          <w:lang w:val="ka-GE"/>
        </w:rPr>
      </w:pPr>
      <w:r w:rsidRPr="00D866D7">
        <w:rPr>
          <w:rStyle w:val="FootnoteReference"/>
          <w:rFonts w:ascii="Sylfaen" w:hAnsi="Sylfaen"/>
        </w:rPr>
        <w:footnoteRef/>
      </w:r>
      <w:r w:rsidRPr="00D866D7">
        <w:rPr>
          <w:rFonts w:ascii="Sylfaen" w:hAnsi="Sylfaen"/>
          <w:lang w:val="ka-GE"/>
        </w:rPr>
        <w:t xml:space="preserve"> </w:t>
      </w:r>
      <w:hyperlink r:id="rId28" w:history="1">
        <w:r w:rsidRPr="00D866D7">
          <w:rPr>
            <w:rStyle w:val="Hyperlink"/>
            <w:rFonts w:ascii="Sylfaen" w:hAnsi="Sylfaen"/>
            <w:lang w:val="ka-GE"/>
          </w:rPr>
          <w:t>http://420intel.com/articles/2015/08/11/countries-have-legalized-and-decriminalized-cannabis-personal-treatment</w:t>
        </w:r>
      </w:hyperlink>
      <w:r>
        <w:rPr>
          <w:rFonts w:ascii="Sylfaen" w:hAnsi="Sylfaen"/>
          <w:lang w:val="ka-GE"/>
        </w:rPr>
        <w:t xml:space="preserve"> </w:t>
      </w:r>
    </w:p>
  </w:footnote>
  <w:footnote w:id="50">
    <w:p w:rsidR="00621675" w:rsidRPr="00E77425" w:rsidRDefault="00621675"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51">
    <w:p w:rsidR="00621675" w:rsidRPr="00E77425" w:rsidRDefault="00621675"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52">
    <w:p w:rsidR="00621675" w:rsidRPr="00AE4D95" w:rsidRDefault="00621675"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53">
    <w:p w:rsidR="00621675" w:rsidRPr="00D87B37" w:rsidRDefault="00621675"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E752C"/>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042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F7B0B"/>
    <w:rsid w:val="000241A0"/>
    <w:rsid w:val="0002437A"/>
    <w:rsid w:val="000375D1"/>
    <w:rsid w:val="000434AB"/>
    <w:rsid w:val="000467BE"/>
    <w:rsid w:val="00050B91"/>
    <w:rsid w:val="000624EC"/>
    <w:rsid w:val="000771A9"/>
    <w:rsid w:val="00095F71"/>
    <w:rsid w:val="000968C4"/>
    <w:rsid w:val="000A462E"/>
    <w:rsid w:val="000C0133"/>
    <w:rsid w:val="000C07A3"/>
    <w:rsid w:val="000C3889"/>
    <w:rsid w:val="000C5272"/>
    <w:rsid w:val="000E3BAF"/>
    <w:rsid w:val="000E67CE"/>
    <w:rsid w:val="000F7B0B"/>
    <w:rsid w:val="00110128"/>
    <w:rsid w:val="00112E45"/>
    <w:rsid w:val="00114562"/>
    <w:rsid w:val="00122A62"/>
    <w:rsid w:val="00130BCB"/>
    <w:rsid w:val="00145353"/>
    <w:rsid w:val="00183FE5"/>
    <w:rsid w:val="00197BF8"/>
    <w:rsid w:val="001A07C4"/>
    <w:rsid w:val="001A4B89"/>
    <w:rsid w:val="001B6155"/>
    <w:rsid w:val="001C2269"/>
    <w:rsid w:val="001C7C1D"/>
    <w:rsid w:val="001D6C97"/>
    <w:rsid w:val="00206F32"/>
    <w:rsid w:val="00233673"/>
    <w:rsid w:val="0025457F"/>
    <w:rsid w:val="00270575"/>
    <w:rsid w:val="002726A5"/>
    <w:rsid w:val="002833C4"/>
    <w:rsid w:val="00285FD4"/>
    <w:rsid w:val="002A2AD1"/>
    <w:rsid w:val="002D17B1"/>
    <w:rsid w:val="002D7810"/>
    <w:rsid w:val="002F2DE1"/>
    <w:rsid w:val="003021CD"/>
    <w:rsid w:val="003053A7"/>
    <w:rsid w:val="00341344"/>
    <w:rsid w:val="00373D60"/>
    <w:rsid w:val="00381AA2"/>
    <w:rsid w:val="00381CEC"/>
    <w:rsid w:val="00384C19"/>
    <w:rsid w:val="003874A1"/>
    <w:rsid w:val="00392255"/>
    <w:rsid w:val="003A0CCA"/>
    <w:rsid w:val="003B477B"/>
    <w:rsid w:val="003D2446"/>
    <w:rsid w:val="003D752B"/>
    <w:rsid w:val="00401636"/>
    <w:rsid w:val="00430A7E"/>
    <w:rsid w:val="0043297D"/>
    <w:rsid w:val="00450985"/>
    <w:rsid w:val="004841CB"/>
    <w:rsid w:val="00495E59"/>
    <w:rsid w:val="004C289A"/>
    <w:rsid w:val="004D5535"/>
    <w:rsid w:val="004D6557"/>
    <w:rsid w:val="004D749C"/>
    <w:rsid w:val="00503292"/>
    <w:rsid w:val="0051135D"/>
    <w:rsid w:val="00513B2C"/>
    <w:rsid w:val="0054064A"/>
    <w:rsid w:val="00555376"/>
    <w:rsid w:val="00556432"/>
    <w:rsid w:val="00561AEC"/>
    <w:rsid w:val="00570B8F"/>
    <w:rsid w:val="0057777F"/>
    <w:rsid w:val="00580EFF"/>
    <w:rsid w:val="005872EB"/>
    <w:rsid w:val="00593908"/>
    <w:rsid w:val="005B336A"/>
    <w:rsid w:val="005C27DA"/>
    <w:rsid w:val="005E52AF"/>
    <w:rsid w:val="006009F1"/>
    <w:rsid w:val="00600B75"/>
    <w:rsid w:val="00607FC8"/>
    <w:rsid w:val="00620833"/>
    <w:rsid w:val="00621675"/>
    <w:rsid w:val="0063475C"/>
    <w:rsid w:val="0064568B"/>
    <w:rsid w:val="0064597D"/>
    <w:rsid w:val="00671738"/>
    <w:rsid w:val="00671752"/>
    <w:rsid w:val="00675ADA"/>
    <w:rsid w:val="006A70F8"/>
    <w:rsid w:val="006B3E76"/>
    <w:rsid w:val="006B5B52"/>
    <w:rsid w:val="006F0379"/>
    <w:rsid w:val="006F0A4E"/>
    <w:rsid w:val="006F384E"/>
    <w:rsid w:val="00702B24"/>
    <w:rsid w:val="007167EB"/>
    <w:rsid w:val="00723342"/>
    <w:rsid w:val="00732419"/>
    <w:rsid w:val="00743FBC"/>
    <w:rsid w:val="00747573"/>
    <w:rsid w:val="007672DE"/>
    <w:rsid w:val="007870F5"/>
    <w:rsid w:val="00792319"/>
    <w:rsid w:val="007A5C80"/>
    <w:rsid w:val="007B5F62"/>
    <w:rsid w:val="007B6F4B"/>
    <w:rsid w:val="007F70A8"/>
    <w:rsid w:val="00806B52"/>
    <w:rsid w:val="00810985"/>
    <w:rsid w:val="00811D03"/>
    <w:rsid w:val="00813EE7"/>
    <w:rsid w:val="0081532C"/>
    <w:rsid w:val="008320FE"/>
    <w:rsid w:val="00855118"/>
    <w:rsid w:val="00872F59"/>
    <w:rsid w:val="008977C2"/>
    <w:rsid w:val="008A5F6C"/>
    <w:rsid w:val="008C503A"/>
    <w:rsid w:val="008D4CCD"/>
    <w:rsid w:val="008E1360"/>
    <w:rsid w:val="008F6EB3"/>
    <w:rsid w:val="008F70E2"/>
    <w:rsid w:val="00970E24"/>
    <w:rsid w:val="00983C41"/>
    <w:rsid w:val="00994726"/>
    <w:rsid w:val="009A0B4A"/>
    <w:rsid w:val="009A59CE"/>
    <w:rsid w:val="009F1EAB"/>
    <w:rsid w:val="00A02B97"/>
    <w:rsid w:val="00A25A86"/>
    <w:rsid w:val="00A35D66"/>
    <w:rsid w:val="00A42579"/>
    <w:rsid w:val="00A42A28"/>
    <w:rsid w:val="00A5371B"/>
    <w:rsid w:val="00A63FBD"/>
    <w:rsid w:val="00A746AF"/>
    <w:rsid w:val="00AB11A4"/>
    <w:rsid w:val="00AB6B02"/>
    <w:rsid w:val="00AE0398"/>
    <w:rsid w:val="00AE4D95"/>
    <w:rsid w:val="00B04FC9"/>
    <w:rsid w:val="00B22DBE"/>
    <w:rsid w:val="00B564E2"/>
    <w:rsid w:val="00B620A8"/>
    <w:rsid w:val="00B7161B"/>
    <w:rsid w:val="00B7387B"/>
    <w:rsid w:val="00B77602"/>
    <w:rsid w:val="00B80427"/>
    <w:rsid w:val="00B8377C"/>
    <w:rsid w:val="00BA7026"/>
    <w:rsid w:val="00BB158B"/>
    <w:rsid w:val="00BB33D1"/>
    <w:rsid w:val="00BB3B2C"/>
    <w:rsid w:val="00BB3EBA"/>
    <w:rsid w:val="00BC246D"/>
    <w:rsid w:val="00BC497D"/>
    <w:rsid w:val="00BD57E3"/>
    <w:rsid w:val="00BF444B"/>
    <w:rsid w:val="00C06F70"/>
    <w:rsid w:val="00C074CD"/>
    <w:rsid w:val="00C25A3B"/>
    <w:rsid w:val="00C37A3A"/>
    <w:rsid w:val="00C95227"/>
    <w:rsid w:val="00CA67EF"/>
    <w:rsid w:val="00CA7C7A"/>
    <w:rsid w:val="00CE3512"/>
    <w:rsid w:val="00CF1441"/>
    <w:rsid w:val="00D04856"/>
    <w:rsid w:val="00D27982"/>
    <w:rsid w:val="00D37EA8"/>
    <w:rsid w:val="00D5229F"/>
    <w:rsid w:val="00D87B37"/>
    <w:rsid w:val="00D9787F"/>
    <w:rsid w:val="00DE716B"/>
    <w:rsid w:val="00E04ED0"/>
    <w:rsid w:val="00E067EF"/>
    <w:rsid w:val="00E160D2"/>
    <w:rsid w:val="00E313A3"/>
    <w:rsid w:val="00E34D3E"/>
    <w:rsid w:val="00E35C23"/>
    <w:rsid w:val="00E62E5A"/>
    <w:rsid w:val="00E77425"/>
    <w:rsid w:val="00E868CF"/>
    <w:rsid w:val="00E91AD3"/>
    <w:rsid w:val="00EA4D76"/>
    <w:rsid w:val="00EB1DCC"/>
    <w:rsid w:val="00EB2507"/>
    <w:rsid w:val="00EB56EE"/>
    <w:rsid w:val="00EC4351"/>
    <w:rsid w:val="00ED752D"/>
    <w:rsid w:val="00F05467"/>
    <w:rsid w:val="00F06B37"/>
    <w:rsid w:val="00F133B3"/>
    <w:rsid w:val="00F2040D"/>
    <w:rsid w:val="00F2163B"/>
    <w:rsid w:val="00F22498"/>
    <w:rsid w:val="00F35867"/>
    <w:rsid w:val="00F36E00"/>
    <w:rsid w:val="00F529DE"/>
    <w:rsid w:val="00F67815"/>
    <w:rsid w:val="00F72B07"/>
    <w:rsid w:val="00F81F71"/>
    <w:rsid w:val="00F90934"/>
    <w:rsid w:val="00F94741"/>
    <w:rsid w:val="00FA45E8"/>
    <w:rsid w:val="00FA702B"/>
    <w:rsid w:val="00FC443B"/>
    <w:rsid w:val="00FE76F6"/>
    <w:rsid w:val="00FF5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lang w:val="en-US" w:eastAsia="en-US"/>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 w:type="paragraph" w:customStyle="1" w:styleId="muxlixml">
    <w:name w:val="muxlixml"/>
    <w:basedOn w:val="Normal"/>
    <w:rsid w:val="005C27D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7121961">
      <w:bodyDiv w:val="1"/>
      <w:marLeft w:val="0"/>
      <w:marRight w:val="0"/>
      <w:marTop w:val="0"/>
      <w:marBottom w:val="0"/>
      <w:divBdr>
        <w:top w:val="none" w:sz="0" w:space="0" w:color="auto"/>
        <w:left w:val="none" w:sz="0" w:space="0" w:color="auto"/>
        <w:bottom w:val="none" w:sz="0" w:space="0" w:color="auto"/>
        <w:right w:val="none" w:sz="0" w:space="0" w:color="auto"/>
      </w:divBdr>
      <w:divsChild>
        <w:div w:id="1674406873">
          <w:marLeft w:val="0"/>
          <w:marRight w:val="0"/>
          <w:marTop w:val="0"/>
          <w:marBottom w:val="0"/>
          <w:divBdr>
            <w:top w:val="none" w:sz="0" w:space="0" w:color="auto"/>
            <w:left w:val="none" w:sz="0" w:space="0" w:color="auto"/>
            <w:bottom w:val="none" w:sz="0" w:space="0" w:color="auto"/>
            <w:right w:val="none" w:sz="0" w:space="0" w:color="auto"/>
          </w:divBdr>
        </w:div>
      </w:divsChild>
    </w:div>
    <w:div w:id="298150046">
      <w:bodyDiv w:val="1"/>
      <w:marLeft w:val="0"/>
      <w:marRight w:val="0"/>
      <w:marTop w:val="0"/>
      <w:marBottom w:val="0"/>
      <w:divBdr>
        <w:top w:val="none" w:sz="0" w:space="0" w:color="auto"/>
        <w:left w:val="none" w:sz="0" w:space="0" w:color="auto"/>
        <w:bottom w:val="none" w:sz="0" w:space="0" w:color="auto"/>
        <w:right w:val="none" w:sz="0" w:space="0" w:color="auto"/>
      </w:divBdr>
    </w:div>
    <w:div w:id="18125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heatlantic.com/international/archive/2015/11/mexico-marijuana-legal-human-right/415017/" TargetMode="External"/><Relationship Id="rId13" Type="http://schemas.openxmlformats.org/officeDocument/2006/relationships/hyperlink" Target="http://www.theatlantic.com/international/archive/2015/11/mexico-marijuana-legal-human-right/415017/" TargetMode="External"/><Relationship Id="rId18" Type="http://schemas.openxmlformats.org/officeDocument/2006/relationships/hyperlink" Target="http://www.cognitiveliberty.org/dll/noy1.html" TargetMode="External"/><Relationship Id="rId26" Type="http://schemas.openxmlformats.org/officeDocument/2006/relationships/hyperlink" Target="http://www.ihra.net/files/2012/09/04/Chapter_3.4_drug-decriminalisation_.pdf" TargetMode="External"/><Relationship Id="rId3" Type="http://schemas.openxmlformats.org/officeDocument/2006/relationships/hyperlink" Target="http://www.europarl.europa.eu/sides/getDoc.do?pubRef=-//EP//TEXT+MOTION+B5-2002-0541+0+DOC+XML+V0//EN&amp;language=EN" TargetMode="External"/><Relationship Id="rId21" Type="http://schemas.openxmlformats.org/officeDocument/2006/relationships/hyperlink" Target="http://scholarship.law.duke.edu/cgi/viewcontent.cgi?article=1499&amp;context=alr" TargetMode="External"/><Relationship Id="rId7" Type="http://schemas.openxmlformats.org/officeDocument/2006/relationships/hyperlink" Target="http://www.smartclub.mx/uploads/8/7/2/7/8727772/ar237_smart.pdf" TargetMode="External"/><Relationship Id="rId12" Type="http://schemas.openxmlformats.org/officeDocument/2006/relationships/hyperlink" Target="http://www.theatlantic.com/international/archive/2015/11/mexico-marijuana-legal-human-right/415017" TargetMode="External"/><Relationship Id="rId17" Type="http://schemas.openxmlformats.org/officeDocument/2006/relationships/hyperlink" Target="http://www.druglibrary.org/schaffer/legal/l1970/ravin.htm" TargetMode="External"/><Relationship Id="rId25" Type="http://schemas.openxmlformats.org/officeDocument/2006/relationships/hyperlink" Target="http://www.law.qmul.ac.uk/docs/staff/department/148791.pdf" TargetMode="External"/><Relationship Id="rId2" Type="http://schemas.openxmlformats.org/officeDocument/2006/relationships/hyperlink" Target="https://www.unodc.org/pdf/convention_1971_en.pdf" TargetMode="External"/><Relationship Id="rId16" Type="http://schemas.openxmlformats.org/officeDocument/2006/relationships/hyperlink" Target="https://www.wilsoncenter.org/sites/default/files/Marijuana%20Legalization%20in%20Uruguay%20and%20Beyond_brief%20report_v3%20(2).pdf" TargetMode="External"/><Relationship Id="rId20" Type="http://schemas.openxmlformats.org/officeDocument/2006/relationships/hyperlink" Target="http://www.drugpolicy.org/docUploads/AK_decision_082903.pdf" TargetMode="External"/><Relationship Id="rId1" Type="http://schemas.openxmlformats.org/officeDocument/2006/relationships/hyperlink" Target="https://www.unodc.org/pdf/convention_1961_en.pdf" TargetMode="External"/><Relationship Id="rId6" Type="http://schemas.openxmlformats.org/officeDocument/2006/relationships/hyperlink" Target="http://register.consilium.europa.eu/doc/srv?l=EN&amp;f=ST%2011267%202004%20INIT" TargetMode="External"/><Relationship Id="rId11" Type="http://schemas.openxmlformats.org/officeDocument/2006/relationships/hyperlink" Target="http://www.nytimes.com/2015/11/05/world/americas/mexico-supreme-court-marijuana-ruling.html?_r=0" TargetMode="External"/><Relationship Id="rId24" Type="http://schemas.openxmlformats.org/officeDocument/2006/relationships/hyperlink" Target="http://www.emcdda.europa.eu/attachements.cfm/att_227218_EN_TDAU14004ENN.pdf" TargetMode="External"/><Relationship Id="rId5" Type="http://schemas.openxmlformats.org/officeDocument/2006/relationships/hyperlink" Target="http://www.emcdda.europa.eu/legal-topic-overviews/cannabis-possession-for-personal-use" TargetMode="External"/><Relationship Id="rId15" Type="http://schemas.openxmlformats.org/officeDocument/2006/relationships/hyperlink" Target="http://www.release.org.uk/sites/default/files/pdf/publications/Release_Quiet_Revolution_2013.pdf" TargetMode="External"/><Relationship Id="rId23" Type="http://schemas.openxmlformats.org/officeDocument/2006/relationships/hyperlink" Target="https://www.law.berkeley.edu/files/Laqueur_(2014)_-_Uses_and_Abuses_of_Drug_Decriminalization_in_Portugal_-_LSI.pdf" TargetMode="External"/><Relationship Id="rId28" Type="http://schemas.openxmlformats.org/officeDocument/2006/relationships/hyperlink" Target="http://420intel.com/articles/2015/08/11/countries-have-legalized-and-decriminalized-cannabis-personal-treatment" TargetMode="External"/><Relationship Id="rId10" Type="http://schemas.openxmlformats.org/officeDocument/2006/relationships/hyperlink" Target="http://www.theatlantic.com/international/archive/2015/11/mexico-marijuana-legal-human-right/415017/" TargetMode="External"/><Relationship Id="rId19" Type="http://schemas.openxmlformats.org/officeDocument/2006/relationships/hyperlink" Target="http://justice.uaa.alaska.edu/publications/authors/brandeis/1050.121.ravin_v_state.html" TargetMode="External"/><Relationship Id="rId4" Type="http://schemas.openxmlformats.org/officeDocument/2006/relationships/hyperlink" Target="http://apps.who.int/iris/bitstream/10665/128048/1/9789241507431_eng.pdf?ua=1&amp;ua=1" TargetMode="External"/><Relationship Id="rId9" Type="http://schemas.openxmlformats.org/officeDocument/2006/relationships/hyperlink" Target="http://www.nytimes.com/2015/11/05/world/americas/mexico-supreme-court-marijuana-ruling.html?_r=0" TargetMode="External"/><Relationship Id="rId14" Type="http://schemas.openxmlformats.org/officeDocument/2006/relationships/hyperlink" Target="http://druglawreform.info/images/stories/documents/fallo-arriola.pdf" TargetMode="External"/><Relationship Id="rId22" Type="http://schemas.openxmlformats.org/officeDocument/2006/relationships/hyperlink" Target="http://object.cato.org/sites/cato.org/files/pubs/pdf/greenwald_whitepaper.pdf" TargetMode="External"/><Relationship Id="rId27" Type="http://schemas.openxmlformats.org/officeDocument/2006/relationships/hyperlink" Target="http://www.emcdda.europa.eu/attachements.cfm/att_142349_EN_CZ-NR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0388D-9DF1-40F8-AFBA-CB80ED07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7112</Words>
  <Characters>40544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47561</CharactersWithSpaces>
  <SharedDoc>false</SharedDoc>
  <HLinks>
    <vt:vector size="180"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ariant>
        <vt:i4>7274532</vt:i4>
      </vt:variant>
      <vt:variant>
        <vt:i4>81</vt:i4>
      </vt:variant>
      <vt:variant>
        <vt:i4>0</vt:i4>
      </vt:variant>
      <vt:variant>
        <vt:i4>5</vt:i4>
      </vt:variant>
      <vt:variant>
        <vt:lpwstr>http://420intel.com/articles/2015/08/11/countries-have-legalized-and-decriminalized-cannabis-personal-treatment</vt:lpwstr>
      </vt:variant>
      <vt:variant>
        <vt:lpwstr/>
      </vt:variant>
      <vt:variant>
        <vt:i4>7077907</vt:i4>
      </vt:variant>
      <vt:variant>
        <vt:i4>78</vt:i4>
      </vt:variant>
      <vt:variant>
        <vt:i4>0</vt:i4>
      </vt:variant>
      <vt:variant>
        <vt:i4>5</vt:i4>
      </vt:variant>
      <vt:variant>
        <vt:lpwstr>http://www.emcdda.europa.eu/attachements.cfm/att_142349_EN_CZ-NR2010.pdf</vt:lpwstr>
      </vt:variant>
      <vt:variant>
        <vt:lpwstr/>
      </vt:variant>
      <vt:variant>
        <vt:i4>3670101</vt:i4>
      </vt:variant>
      <vt:variant>
        <vt:i4>75</vt:i4>
      </vt:variant>
      <vt:variant>
        <vt:i4>0</vt:i4>
      </vt:variant>
      <vt:variant>
        <vt:i4>5</vt:i4>
      </vt:variant>
      <vt:variant>
        <vt:lpwstr>http://www.ihra.net/files/2012/09/04/Chapter_3.4_drug-decriminalisation_.pdf</vt:lpwstr>
      </vt:variant>
      <vt:variant>
        <vt:lpwstr/>
      </vt:variant>
      <vt:variant>
        <vt:i4>2424884</vt:i4>
      </vt:variant>
      <vt:variant>
        <vt:i4>72</vt:i4>
      </vt:variant>
      <vt:variant>
        <vt:i4>0</vt:i4>
      </vt:variant>
      <vt:variant>
        <vt:i4>5</vt:i4>
      </vt:variant>
      <vt:variant>
        <vt:lpwstr>http://www.law.qmul.ac.uk/docs/staff/department/148791.pdf</vt:lpwstr>
      </vt:variant>
      <vt:variant>
        <vt:lpwstr/>
      </vt:variant>
      <vt:variant>
        <vt:i4>4259878</vt:i4>
      </vt:variant>
      <vt:variant>
        <vt:i4>69</vt:i4>
      </vt:variant>
      <vt:variant>
        <vt:i4>0</vt:i4>
      </vt:variant>
      <vt:variant>
        <vt:i4>5</vt:i4>
      </vt:variant>
      <vt:variant>
        <vt:lpwstr>http://www.emcdda.europa.eu/attachements.cfm/att_227218_EN_TDAU14004ENN.pdf</vt:lpwstr>
      </vt:variant>
      <vt:variant>
        <vt:lpwstr/>
      </vt:variant>
      <vt:variant>
        <vt:i4>5701658</vt:i4>
      </vt:variant>
      <vt:variant>
        <vt:i4>66</vt:i4>
      </vt:variant>
      <vt:variant>
        <vt:i4>0</vt:i4>
      </vt:variant>
      <vt:variant>
        <vt:i4>5</vt:i4>
      </vt:variant>
      <vt:variant>
        <vt:lpwstr>https://www.law.berkeley.edu/files/Laqueur_(2014)_-_Uses_and_Abuses_of_Drug_Decriminalization_in_Portugal_-_LSI.pdf</vt:lpwstr>
      </vt:variant>
      <vt:variant>
        <vt:lpwstr/>
      </vt:variant>
      <vt:variant>
        <vt:i4>1704057</vt:i4>
      </vt:variant>
      <vt:variant>
        <vt:i4>63</vt:i4>
      </vt:variant>
      <vt:variant>
        <vt:i4>0</vt:i4>
      </vt:variant>
      <vt:variant>
        <vt:i4>5</vt:i4>
      </vt:variant>
      <vt:variant>
        <vt:lpwstr>http://object.cato.org/sites/cato.org/files/pubs/pdf/greenwald_whitepaper.pdf</vt:lpwstr>
      </vt:variant>
      <vt:variant>
        <vt:lpwstr/>
      </vt:variant>
      <vt:variant>
        <vt:i4>5898271</vt:i4>
      </vt:variant>
      <vt:variant>
        <vt:i4>60</vt:i4>
      </vt:variant>
      <vt:variant>
        <vt:i4>0</vt:i4>
      </vt:variant>
      <vt:variant>
        <vt:i4>5</vt:i4>
      </vt:variant>
      <vt:variant>
        <vt:lpwstr>http://scholarship.law.duke.edu/cgi/viewcontent.cgi?article=1499&amp;context=alr</vt:lpwstr>
      </vt:variant>
      <vt:variant>
        <vt:lpwstr/>
      </vt:variant>
      <vt:variant>
        <vt:i4>2031628</vt:i4>
      </vt:variant>
      <vt:variant>
        <vt:i4>57</vt:i4>
      </vt:variant>
      <vt:variant>
        <vt:i4>0</vt:i4>
      </vt:variant>
      <vt:variant>
        <vt:i4>5</vt:i4>
      </vt:variant>
      <vt:variant>
        <vt:lpwstr>http://www.drugpolicy.org/docUploads/AK_decision_082903.pdf</vt:lpwstr>
      </vt:variant>
      <vt:variant>
        <vt:lpwstr/>
      </vt:variant>
      <vt:variant>
        <vt:i4>7340152</vt:i4>
      </vt:variant>
      <vt:variant>
        <vt:i4>54</vt:i4>
      </vt:variant>
      <vt:variant>
        <vt:i4>0</vt:i4>
      </vt:variant>
      <vt:variant>
        <vt:i4>5</vt:i4>
      </vt:variant>
      <vt:variant>
        <vt:lpwstr>http://justice.uaa.alaska.edu/publications/authors/brandeis/1050.121.ravin_v_state.html</vt:lpwstr>
      </vt:variant>
      <vt:variant>
        <vt:lpwstr/>
      </vt:variant>
      <vt:variant>
        <vt:i4>5832731</vt:i4>
      </vt:variant>
      <vt:variant>
        <vt:i4>51</vt:i4>
      </vt:variant>
      <vt:variant>
        <vt:i4>0</vt:i4>
      </vt:variant>
      <vt:variant>
        <vt:i4>5</vt:i4>
      </vt:variant>
      <vt:variant>
        <vt:lpwstr>http://www.cognitiveliberty.org/dll/noy1.html</vt:lpwstr>
      </vt:variant>
      <vt:variant>
        <vt:lpwstr/>
      </vt:variant>
      <vt:variant>
        <vt:i4>4390985</vt:i4>
      </vt:variant>
      <vt:variant>
        <vt:i4>48</vt:i4>
      </vt:variant>
      <vt:variant>
        <vt:i4>0</vt:i4>
      </vt:variant>
      <vt:variant>
        <vt:i4>5</vt:i4>
      </vt:variant>
      <vt:variant>
        <vt:lpwstr>http://www.druglibrary.org/schaffer/legal/l1970/ravin.htm</vt:lpwstr>
      </vt:variant>
      <vt:variant>
        <vt:lpwstr/>
      </vt:variant>
      <vt:variant>
        <vt:i4>2097261</vt:i4>
      </vt:variant>
      <vt:variant>
        <vt:i4>45</vt:i4>
      </vt:variant>
      <vt:variant>
        <vt:i4>0</vt:i4>
      </vt:variant>
      <vt:variant>
        <vt:i4>5</vt:i4>
      </vt:variant>
      <vt:variant>
        <vt:lpwstr>https://www.wilsoncenter.org/sites/default/files/Marijuana Legalization in Uruguay and Beyond_brief report_v3 (2).pdf</vt:lpwstr>
      </vt:variant>
      <vt:variant>
        <vt:lpwstr/>
      </vt:variant>
      <vt:variant>
        <vt:i4>3276866</vt:i4>
      </vt:variant>
      <vt:variant>
        <vt:i4>42</vt:i4>
      </vt:variant>
      <vt:variant>
        <vt:i4>0</vt:i4>
      </vt:variant>
      <vt:variant>
        <vt:i4>5</vt:i4>
      </vt:variant>
      <vt:variant>
        <vt:lpwstr>http://www.release.org.uk/sites/default/files/pdf/publications/Release_Quiet_Revolution_2013.pdf</vt:lpwstr>
      </vt:variant>
      <vt:variant>
        <vt:lpwstr/>
      </vt:variant>
      <vt:variant>
        <vt:i4>3</vt:i4>
      </vt:variant>
      <vt:variant>
        <vt:i4>39</vt:i4>
      </vt:variant>
      <vt:variant>
        <vt:i4>0</vt:i4>
      </vt:variant>
      <vt:variant>
        <vt:i4>5</vt:i4>
      </vt:variant>
      <vt:variant>
        <vt:lpwstr>http://druglawreform.info/images/stories/documents/fallo-arriola.pdf</vt:lpwstr>
      </vt:variant>
      <vt:variant>
        <vt:lpwstr/>
      </vt:variant>
      <vt:variant>
        <vt:i4>2949247</vt:i4>
      </vt:variant>
      <vt:variant>
        <vt:i4>36</vt:i4>
      </vt:variant>
      <vt:variant>
        <vt:i4>0</vt:i4>
      </vt:variant>
      <vt:variant>
        <vt:i4>5</vt:i4>
      </vt:variant>
      <vt:variant>
        <vt:lpwstr>http://www.theatlantic.com/international/archive/2015/11/mexico-marijuana-legal-human-right/415017/</vt:lpwstr>
      </vt:variant>
      <vt:variant>
        <vt:lpwstr/>
      </vt:variant>
      <vt:variant>
        <vt:i4>2949247</vt:i4>
      </vt:variant>
      <vt:variant>
        <vt:i4>33</vt:i4>
      </vt:variant>
      <vt:variant>
        <vt:i4>0</vt:i4>
      </vt:variant>
      <vt:variant>
        <vt:i4>5</vt:i4>
      </vt:variant>
      <vt:variant>
        <vt:lpwstr>http://www.theatlantic.com/international/archive/2015/11/mexico-marijuana-legal-human-right/415017</vt:lpwstr>
      </vt:variant>
      <vt:variant>
        <vt:lpwstr/>
      </vt:variant>
      <vt:variant>
        <vt:i4>1114228</vt:i4>
      </vt:variant>
      <vt:variant>
        <vt:i4>30</vt:i4>
      </vt:variant>
      <vt:variant>
        <vt:i4>0</vt:i4>
      </vt:variant>
      <vt:variant>
        <vt:i4>5</vt:i4>
      </vt:variant>
      <vt:variant>
        <vt:lpwstr>http://www.nytimes.com/2015/11/05/world/americas/mexico-supreme-court-marijuana-ruling.html?_r=0</vt:lpwstr>
      </vt:variant>
      <vt:variant>
        <vt:lpwstr/>
      </vt:variant>
      <vt:variant>
        <vt:i4>2949247</vt:i4>
      </vt:variant>
      <vt:variant>
        <vt:i4>27</vt:i4>
      </vt:variant>
      <vt:variant>
        <vt:i4>0</vt:i4>
      </vt:variant>
      <vt:variant>
        <vt:i4>5</vt:i4>
      </vt:variant>
      <vt:variant>
        <vt:lpwstr>http://www.theatlantic.com/international/archive/2015/11/mexico-marijuana-legal-human-right/415017/</vt:lpwstr>
      </vt:variant>
      <vt:variant>
        <vt:lpwstr/>
      </vt:variant>
      <vt:variant>
        <vt:i4>1114228</vt:i4>
      </vt:variant>
      <vt:variant>
        <vt:i4>24</vt:i4>
      </vt:variant>
      <vt:variant>
        <vt:i4>0</vt:i4>
      </vt:variant>
      <vt:variant>
        <vt:i4>5</vt:i4>
      </vt:variant>
      <vt:variant>
        <vt:lpwstr>http://www.nytimes.com/2015/11/05/world/americas/mexico-supreme-court-marijuana-ruling.html?_r=0</vt:lpwstr>
      </vt:variant>
      <vt:variant>
        <vt:lpwstr/>
      </vt:variant>
      <vt:variant>
        <vt:i4>2949247</vt:i4>
      </vt:variant>
      <vt:variant>
        <vt:i4>21</vt:i4>
      </vt:variant>
      <vt:variant>
        <vt:i4>0</vt:i4>
      </vt:variant>
      <vt:variant>
        <vt:i4>5</vt:i4>
      </vt:variant>
      <vt:variant>
        <vt:lpwstr>http://www.theatlantic.com/international/archive/2015/11/mexico-marijuana-legal-human-right/415017/</vt:lpwstr>
      </vt:variant>
      <vt:variant>
        <vt:lpwstr/>
      </vt:variant>
      <vt:variant>
        <vt:i4>393331</vt:i4>
      </vt:variant>
      <vt:variant>
        <vt:i4>18</vt:i4>
      </vt:variant>
      <vt:variant>
        <vt:i4>0</vt:i4>
      </vt:variant>
      <vt:variant>
        <vt:i4>5</vt:i4>
      </vt:variant>
      <vt:variant>
        <vt:lpwstr>http://www.smartclub.mx/uploads/8/7/2/7/8727772/ar237_smart.pdf</vt:lpwstr>
      </vt:variant>
      <vt:variant>
        <vt:lpwstr/>
      </vt:variant>
      <vt:variant>
        <vt:i4>6684790</vt:i4>
      </vt:variant>
      <vt:variant>
        <vt:i4>15</vt:i4>
      </vt:variant>
      <vt:variant>
        <vt:i4>0</vt:i4>
      </vt:variant>
      <vt:variant>
        <vt:i4>5</vt:i4>
      </vt:variant>
      <vt:variant>
        <vt:lpwstr>http://register.consilium.europa.eu/doc/srv?l=EN&amp;f=ST%2011267%202004%20INIT</vt:lpwstr>
      </vt:variant>
      <vt:variant>
        <vt:lpwstr/>
      </vt:variant>
      <vt:variant>
        <vt:i4>7864419</vt:i4>
      </vt:variant>
      <vt:variant>
        <vt:i4>12</vt:i4>
      </vt:variant>
      <vt:variant>
        <vt:i4>0</vt:i4>
      </vt:variant>
      <vt:variant>
        <vt:i4>5</vt:i4>
      </vt:variant>
      <vt:variant>
        <vt:lpwstr>http://www.emcdda.europa.eu/legal-topic-overviews/cannabis-possession-for-personal-use</vt:lpwstr>
      </vt:variant>
      <vt:variant>
        <vt:lpwstr>countries</vt:lpwstr>
      </vt:variant>
      <vt:variant>
        <vt:i4>2097160</vt:i4>
      </vt:variant>
      <vt:variant>
        <vt:i4>9</vt:i4>
      </vt:variant>
      <vt:variant>
        <vt:i4>0</vt:i4>
      </vt:variant>
      <vt:variant>
        <vt:i4>5</vt:i4>
      </vt:variant>
      <vt:variant>
        <vt:lpwstr>http://apps.who.int/iris/bitstream/10665/128048/1/9789241507431_eng.pdf?ua=1&amp;ua=1</vt:lpwstr>
      </vt:variant>
      <vt:variant>
        <vt:lpwstr/>
      </vt:variant>
      <vt:variant>
        <vt:i4>720981</vt:i4>
      </vt:variant>
      <vt:variant>
        <vt:i4>6</vt:i4>
      </vt:variant>
      <vt:variant>
        <vt:i4>0</vt:i4>
      </vt:variant>
      <vt:variant>
        <vt:i4>5</vt:i4>
      </vt:variant>
      <vt:variant>
        <vt:lpwstr>http://www.europarl.europa.eu/sides/getDoc.do?pubRef=-//EP//TEXT+MOTION+B5-2002-0541+0+DOC+XML+V0//EN&amp;language=EN</vt:lpwstr>
      </vt:variant>
      <vt:variant>
        <vt:lpwstr/>
      </vt:variant>
      <vt:variant>
        <vt:i4>2818092</vt:i4>
      </vt:variant>
      <vt:variant>
        <vt:i4>3</vt:i4>
      </vt:variant>
      <vt:variant>
        <vt:i4>0</vt:i4>
      </vt:variant>
      <vt:variant>
        <vt:i4>5</vt:i4>
      </vt:variant>
      <vt:variant>
        <vt:lpwstr>https://www.unodc.org/pdf/convention_1971_en.pdf</vt:lpwstr>
      </vt:variant>
      <vt:variant>
        <vt:lpwstr/>
      </vt:variant>
      <vt:variant>
        <vt:i4>2752556</vt:i4>
      </vt:variant>
      <vt:variant>
        <vt:i4>0</vt:i4>
      </vt:variant>
      <vt:variant>
        <vt:i4>0</vt:i4>
      </vt:variant>
      <vt:variant>
        <vt:i4>5</vt:i4>
      </vt:variant>
      <vt:variant>
        <vt:lpwstr>https://www.unodc.org/pdf/convention_1961_en.pdf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 Court of Georgia</dc:creator>
  <cp:lastModifiedBy>arqivi</cp:lastModifiedBy>
  <cp:revision>3</cp:revision>
  <dcterms:created xsi:type="dcterms:W3CDTF">2017-03-28T09:32:00Z</dcterms:created>
  <dcterms:modified xsi:type="dcterms:W3CDTF">2017-03-28T09:34:00Z</dcterms:modified>
</cp:coreProperties>
</file>