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C063BC" w:rsidRDefault="00C063BC" w:rsidP="003F0194">
      <w:pPr>
        <w:spacing w:after="0"/>
        <w:ind w:firstLine="450"/>
        <w:jc w:val="both"/>
        <w:rPr>
          <w:rFonts w:ascii="Sylfaen" w:hAnsi="Sylfaen"/>
          <w:sz w:val="24"/>
          <w:szCs w:val="24"/>
          <w:lang w:val="ka-GE"/>
        </w:rPr>
      </w:pPr>
    </w:p>
    <w:p w:rsidR="003F0194" w:rsidRPr="00BA2162" w:rsidRDefault="003F0194" w:rsidP="003F0194">
      <w:pPr>
        <w:spacing w:after="0"/>
        <w:ind w:firstLine="450"/>
        <w:jc w:val="both"/>
        <w:rPr>
          <w:rFonts w:ascii="Sylfaen" w:hAnsi="Sylfaen"/>
          <w:sz w:val="24"/>
          <w:szCs w:val="24"/>
          <w:lang w:val="ka-GE"/>
        </w:rPr>
      </w:pPr>
      <w:r w:rsidRPr="002B6758">
        <w:rPr>
          <w:rFonts w:ascii="Sylfaen" w:hAnsi="Sylfaen"/>
          <w:sz w:val="24"/>
          <w:szCs w:val="24"/>
          <w:lang w:val="ka-GE"/>
        </w:rPr>
        <w:t xml:space="preserve">№ </w:t>
      </w:r>
      <w:r w:rsidR="00BA2162">
        <w:rPr>
          <w:rFonts w:ascii="Sylfaen" w:hAnsi="Sylfaen"/>
          <w:sz w:val="24"/>
          <w:szCs w:val="24"/>
          <w:lang w:val="ka-GE"/>
        </w:rPr>
        <w:t>2/3</w:t>
      </w:r>
      <w:r w:rsidRPr="002B6758">
        <w:rPr>
          <w:rFonts w:ascii="Sylfaen" w:hAnsi="Sylfaen"/>
          <w:sz w:val="24"/>
          <w:szCs w:val="24"/>
          <w:lang w:val="ka-GE"/>
        </w:rPr>
        <w:t>/7</w:t>
      </w:r>
      <w:r w:rsidRPr="002B6758">
        <w:rPr>
          <w:rFonts w:ascii="Sylfaen" w:hAnsi="Sylfaen"/>
          <w:sz w:val="24"/>
          <w:szCs w:val="24"/>
        </w:rPr>
        <w:t>35</w:t>
      </w:r>
      <w:r w:rsidRPr="002B6758">
        <w:rPr>
          <w:rFonts w:ascii="Sylfaen" w:hAnsi="Sylfaen"/>
          <w:sz w:val="24"/>
          <w:szCs w:val="24"/>
          <w:lang w:val="ka-GE"/>
        </w:rPr>
        <w:tab/>
      </w:r>
      <w:r w:rsidRPr="002B6758">
        <w:rPr>
          <w:rFonts w:ascii="Sylfaen" w:hAnsi="Sylfaen"/>
          <w:sz w:val="24"/>
          <w:szCs w:val="24"/>
          <w:lang w:val="ka-GE"/>
        </w:rPr>
        <w:tab/>
        <w:t xml:space="preserve"> </w:t>
      </w:r>
      <w:r>
        <w:rPr>
          <w:rFonts w:ascii="Sylfaen" w:hAnsi="Sylfaen"/>
          <w:sz w:val="24"/>
          <w:szCs w:val="24"/>
          <w:lang w:val="ka-GE"/>
        </w:rPr>
        <w:t xml:space="preserve">                                              </w:t>
      </w:r>
      <w:r w:rsidRPr="002B6758">
        <w:rPr>
          <w:rFonts w:ascii="Sylfaen" w:hAnsi="Sylfaen"/>
          <w:sz w:val="24"/>
          <w:szCs w:val="24"/>
          <w:lang w:val="ka-GE"/>
        </w:rPr>
        <w:t xml:space="preserve">ქ. </w:t>
      </w:r>
      <w:r w:rsidRPr="002B6758">
        <w:rPr>
          <w:rFonts w:ascii="Sylfaen" w:hAnsi="Sylfaen" w:cs="Sylfaen"/>
          <w:sz w:val="24"/>
          <w:szCs w:val="24"/>
          <w:lang w:val="ka-GE"/>
        </w:rPr>
        <w:t>ბათუმი</w:t>
      </w:r>
      <w:r w:rsidRPr="002B6758">
        <w:rPr>
          <w:rFonts w:ascii="Sylfaen" w:hAnsi="Sylfaen"/>
          <w:sz w:val="24"/>
          <w:szCs w:val="24"/>
          <w:lang w:val="ka-GE"/>
        </w:rPr>
        <w:t xml:space="preserve">, 2016 </w:t>
      </w:r>
      <w:r w:rsidRPr="002B6758">
        <w:rPr>
          <w:rFonts w:ascii="Sylfaen" w:hAnsi="Sylfaen" w:cs="Sylfaen"/>
          <w:sz w:val="24"/>
          <w:szCs w:val="24"/>
          <w:lang w:val="ka-GE"/>
        </w:rPr>
        <w:t>წლის</w:t>
      </w:r>
      <w:r>
        <w:rPr>
          <w:rFonts w:ascii="Sylfaen" w:hAnsi="Sylfaen" w:cs="Sylfaen"/>
          <w:sz w:val="24"/>
          <w:szCs w:val="24"/>
          <w:lang w:val="ka-GE"/>
        </w:rPr>
        <w:t xml:space="preserve">    </w:t>
      </w:r>
      <w:r w:rsidR="00BA2162">
        <w:rPr>
          <w:rFonts w:ascii="Sylfaen" w:hAnsi="Sylfaen"/>
          <w:sz w:val="24"/>
          <w:szCs w:val="24"/>
          <w:lang w:val="ka-GE"/>
        </w:rPr>
        <w:t>13 ივნისი</w:t>
      </w:r>
    </w:p>
    <w:p w:rsidR="003F0194" w:rsidRPr="002B6758" w:rsidRDefault="003F0194" w:rsidP="003F0194">
      <w:pPr>
        <w:spacing w:after="0"/>
        <w:ind w:firstLine="450"/>
        <w:jc w:val="both"/>
        <w:rPr>
          <w:rFonts w:ascii="Sylfaen" w:hAnsi="Sylfaen"/>
          <w:sz w:val="24"/>
          <w:szCs w:val="24"/>
          <w:lang w:val="ka-GE"/>
        </w:rPr>
      </w:pPr>
    </w:p>
    <w:p w:rsidR="003F0194" w:rsidRPr="002B6758" w:rsidRDefault="003F0194" w:rsidP="00194C8A">
      <w:pPr>
        <w:spacing w:after="0"/>
        <w:ind w:left="360"/>
        <w:jc w:val="both"/>
        <w:rPr>
          <w:rFonts w:ascii="Sylfaen" w:hAnsi="Sylfaen"/>
          <w:b/>
          <w:sz w:val="24"/>
          <w:szCs w:val="24"/>
          <w:lang w:val="ka-GE"/>
        </w:rPr>
      </w:pPr>
      <w:r w:rsidRPr="002B6758">
        <w:rPr>
          <w:rFonts w:ascii="Sylfaen" w:hAnsi="Sylfaen" w:cs="Sylfaen"/>
          <w:b/>
          <w:sz w:val="24"/>
          <w:szCs w:val="24"/>
          <w:lang w:val="ka-GE"/>
        </w:rPr>
        <w:t>კოლეგიის</w:t>
      </w:r>
      <w:r>
        <w:rPr>
          <w:rFonts w:ascii="Sylfaen" w:hAnsi="Sylfaen" w:cs="Sylfaen"/>
          <w:b/>
          <w:sz w:val="24"/>
          <w:szCs w:val="24"/>
          <w:lang w:val="ka-GE"/>
        </w:rPr>
        <w:t xml:space="preserve"> </w:t>
      </w:r>
      <w:r w:rsidRPr="002B6758">
        <w:rPr>
          <w:rFonts w:ascii="Sylfaen" w:hAnsi="Sylfaen" w:cs="Sylfaen"/>
          <w:b/>
          <w:sz w:val="24"/>
          <w:szCs w:val="24"/>
          <w:lang w:val="ka-GE"/>
        </w:rPr>
        <w:t>შემადგენლობა</w:t>
      </w:r>
      <w:r w:rsidRPr="002B6758">
        <w:rPr>
          <w:rFonts w:ascii="Sylfaen" w:hAnsi="Sylfaen"/>
          <w:b/>
          <w:sz w:val="24"/>
          <w:szCs w:val="24"/>
          <w:lang w:val="ka-GE"/>
        </w:rPr>
        <w:t>:</w:t>
      </w:r>
    </w:p>
    <w:p w:rsidR="003F0194" w:rsidRPr="002B6758" w:rsidRDefault="003F0194" w:rsidP="00194C8A">
      <w:pPr>
        <w:spacing w:after="0"/>
        <w:ind w:left="360"/>
        <w:jc w:val="both"/>
        <w:rPr>
          <w:rFonts w:ascii="Sylfaen" w:hAnsi="Sylfaen"/>
          <w:sz w:val="24"/>
          <w:szCs w:val="24"/>
          <w:lang w:val="ka-GE"/>
        </w:rPr>
      </w:pPr>
      <w:r w:rsidRPr="002B6758">
        <w:rPr>
          <w:rFonts w:ascii="Sylfaen" w:hAnsi="Sylfaen" w:cs="Sylfaen"/>
          <w:sz w:val="24"/>
          <w:szCs w:val="24"/>
          <w:lang w:val="ka-GE"/>
        </w:rPr>
        <w:t>ზაზა</w:t>
      </w:r>
      <w:r>
        <w:rPr>
          <w:rFonts w:ascii="Sylfaen" w:hAnsi="Sylfaen" w:cs="Sylfaen"/>
          <w:sz w:val="24"/>
          <w:szCs w:val="24"/>
          <w:lang w:val="ka-GE"/>
        </w:rPr>
        <w:t xml:space="preserve"> </w:t>
      </w:r>
      <w:r w:rsidRPr="002B6758">
        <w:rPr>
          <w:rFonts w:ascii="Sylfaen" w:hAnsi="Sylfaen" w:cs="Sylfaen"/>
          <w:sz w:val="24"/>
          <w:szCs w:val="24"/>
          <w:lang w:val="ka-GE"/>
        </w:rPr>
        <w:t>თავაძე</w:t>
      </w:r>
      <w:r w:rsidRPr="002B6758">
        <w:rPr>
          <w:rFonts w:ascii="Sylfaen" w:hAnsi="Sylfaen"/>
          <w:sz w:val="24"/>
          <w:szCs w:val="24"/>
          <w:lang w:val="ka-GE"/>
        </w:rPr>
        <w:t xml:space="preserve"> – </w:t>
      </w:r>
      <w:r w:rsidRPr="002B6758">
        <w:rPr>
          <w:rFonts w:ascii="Sylfaen" w:hAnsi="Sylfaen" w:cs="Sylfaen"/>
          <w:sz w:val="24"/>
          <w:szCs w:val="24"/>
          <w:lang w:val="ka-GE"/>
        </w:rPr>
        <w:t>სხდომის</w:t>
      </w:r>
      <w:r>
        <w:rPr>
          <w:rFonts w:ascii="Sylfaen" w:hAnsi="Sylfaen" w:cs="Sylfaen"/>
          <w:sz w:val="24"/>
          <w:szCs w:val="24"/>
        </w:rPr>
        <w:t xml:space="preserve"> </w:t>
      </w:r>
      <w:r w:rsidRPr="002B6758">
        <w:rPr>
          <w:rFonts w:ascii="Sylfaen" w:hAnsi="Sylfaen" w:cs="Sylfaen"/>
          <w:sz w:val="24"/>
          <w:szCs w:val="24"/>
          <w:lang w:val="ka-GE"/>
        </w:rPr>
        <w:t>თავმჯდომარე</w:t>
      </w:r>
      <w:r w:rsidRPr="002B6758">
        <w:rPr>
          <w:rFonts w:ascii="Sylfaen" w:hAnsi="Sylfaen"/>
          <w:sz w:val="24"/>
          <w:szCs w:val="24"/>
          <w:lang w:val="ka-GE"/>
        </w:rPr>
        <w:t>;</w:t>
      </w:r>
    </w:p>
    <w:p w:rsidR="003F0194" w:rsidRPr="002B6758" w:rsidRDefault="003F0194" w:rsidP="00194C8A">
      <w:pPr>
        <w:spacing w:after="0"/>
        <w:ind w:left="360"/>
        <w:jc w:val="both"/>
        <w:rPr>
          <w:rFonts w:ascii="Sylfaen" w:hAnsi="Sylfaen"/>
          <w:sz w:val="24"/>
          <w:szCs w:val="24"/>
        </w:rPr>
      </w:pPr>
      <w:r w:rsidRPr="002B6758">
        <w:rPr>
          <w:rFonts w:ascii="Sylfaen" w:hAnsi="Sylfaen" w:cs="Sylfaen"/>
          <w:sz w:val="24"/>
          <w:szCs w:val="24"/>
          <w:lang w:val="ka-GE"/>
        </w:rPr>
        <w:t>ოთარ</w:t>
      </w:r>
      <w:r>
        <w:rPr>
          <w:rFonts w:ascii="Sylfaen" w:hAnsi="Sylfaen" w:cs="Sylfaen"/>
          <w:sz w:val="24"/>
          <w:szCs w:val="24"/>
          <w:lang w:val="ka-GE"/>
        </w:rPr>
        <w:t xml:space="preserve"> </w:t>
      </w:r>
      <w:r w:rsidRPr="002B6758">
        <w:rPr>
          <w:rFonts w:ascii="Sylfaen" w:hAnsi="Sylfaen" w:cs="Sylfaen"/>
          <w:sz w:val="24"/>
          <w:szCs w:val="24"/>
          <w:lang w:val="ka-GE"/>
        </w:rPr>
        <w:t>სიჭინავა</w:t>
      </w:r>
      <w:r w:rsidRPr="002B6758">
        <w:rPr>
          <w:rFonts w:ascii="Sylfaen" w:hAnsi="Sylfaen"/>
          <w:sz w:val="24"/>
          <w:szCs w:val="24"/>
          <w:lang w:val="ka-GE"/>
        </w:rPr>
        <w:t xml:space="preserve"> – </w:t>
      </w:r>
      <w:r w:rsidRPr="002B6758">
        <w:rPr>
          <w:rFonts w:ascii="Sylfaen" w:hAnsi="Sylfaen" w:cs="Sylfaen"/>
          <w:sz w:val="24"/>
          <w:szCs w:val="24"/>
          <w:lang w:val="ka-GE"/>
        </w:rPr>
        <w:t>წევრი</w:t>
      </w:r>
      <w:r w:rsidRPr="002B6758">
        <w:rPr>
          <w:rFonts w:ascii="Sylfaen" w:hAnsi="Sylfaen"/>
          <w:sz w:val="24"/>
          <w:szCs w:val="24"/>
          <w:lang w:val="ka-GE"/>
        </w:rPr>
        <w:t>;</w:t>
      </w:r>
    </w:p>
    <w:p w:rsidR="003F0194" w:rsidRPr="002B6758" w:rsidRDefault="003F0194" w:rsidP="00194C8A">
      <w:pPr>
        <w:spacing w:after="0"/>
        <w:ind w:left="360"/>
        <w:jc w:val="both"/>
        <w:rPr>
          <w:rFonts w:ascii="Sylfaen" w:hAnsi="Sylfaen"/>
          <w:sz w:val="24"/>
          <w:szCs w:val="24"/>
          <w:lang w:val="ka-GE"/>
        </w:rPr>
      </w:pPr>
      <w:r w:rsidRPr="002B6758">
        <w:rPr>
          <w:rFonts w:ascii="Sylfaen" w:hAnsi="Sylfaen" w:cs="Sylfaen"/>
          <w:sz w:val="24"/>
          <w:szCs w:val="24"/>
          <w:lang w:val="ka-GE"/>
        </w:rPr>
        <w:t>ლალი</w:t>
      </w:r>
      <w:r>
        <w:rPr>
          <w:rFonts w:ascii="Sylfaen" w:hAnsi="Sylfaen" w:cs="Sylfaen"/>
          <w:sz w:val="24"/>
          <w:szCs w:val="24"/>
          <w:lang w:val="ka-GE"/>
        </w:rPr>
        <w:t xml:space="preserve"> </w:t>
      </w:r>
      <w:r w:rsidRPr="002B6758">
        <w:rPr>
          <w:rFonts w:ascii="Sylfaen" w:hAnsi="Sylfaen" w:cs="Sylfaen"/>
          <w:sz w:val="24"/>
          <w:szCs w:val="24"/>
          <w:lang w:val="ka-GE"/>
        </w:rPr>
        <w:t>ფაფიაშვილი</w:t>
      </w:r>
      <w:r w:rsidRPr="002B6758">
        <w:rPr>
          <w:rFonts w:ascii="Sylfaen" w:hAnsi="Sylfaen"/>
          <w:sz w:val="24"/>
          <w:szCs w:val="24"/>
          <w:lang w:val="ka-GE"/>
        </w:rPr>
        <w:t xml:space="preserve"> – </w:t>
      </w:r>
      <w:r w:rsidRPr="002B6758">
        <w:rPr>
          <w:rFonts w:ascii="Sylfaen" w:hAnsi="Sylfaen" w:cs="Sylfaen"/>
          <w:sz w:val="24"/>
          <w:szCs w:val="24"/>
          <w:lang w:val="ka-GE"/>
        </w:rPr>
        <w:t>წევრი</w:t>
      </w:r>
      <w:r w:rsidRPr="002B6758">
        <w:rPr>
          <w:rFonts w:ascii="Sylfaen" w:hAnsi="Sylfaen"/>
          <w:sz w:val="24"/>
          <w:szCs w:val="24"/>
          <w:lang w:val="ka-GE"/>
        </w:rPr>
        <w:t xml:space="preserve">; </w:t>
      </w:r>
      <w:r w:rsidRPr="002B6758">
        <w:rPr>
          <w:rFonts w:ascii="Sylfaen" w:hAnsi="Sylfaen"/>
          <w:sz w:val="24"/>
          <w:szCs w:val="24"/>
        </w:rPr>
        <w:t>მომხსენებელი</w:t>
      </w:r>
      <w:r>
        <w:rPr>
          <w:rFonts w:ascii="Sylfaen" w:hAnsi="Sylfaen"/>
          <w:sz w:val="24"/>
          <w:szCs w:val="24"/>
        </w:rPr>
        <w:t xml:space="preserve"> </w:t>
      </w:r>
      <w:r w:rsidRPr="002B6758">
        <w:rPr>
          <w:rFonts w:ascii="Sylfaen" w:hAnsi="Sylfaen"/>
          <w:sz w:val="24"/>
          <w:szCs w:val="24"/>
          <w:lang w:val="ka-GE"/>
        </w:rPr>
        <w:t>მოსამართლე.</w:t>
      </w:r>
    </w:p>
    <w:p w:rsidR="003F0194" w:rsidRPr="002B6758" w:rsidRDefault="003F0194" w:rsidP="00194C8A">
      <w:pPr>
        <w:spacing w:after="0"/>
        <w:ind w:left="360"/>
        <w:jc w:val="both"/>
        <w:rPr>
          <w:rFonts w:ascii="Sylfaen" w:hAnsi="Sylfaen"/>
          <w:sz w:val="24"/>
          <w:szCs w:val="24"/>
        </w:rPr>
      </w:pPr>
      <w:r w:rsidRPr="002B6758">
        <w:rPr>
          <w:rFonts w:ascii="Sylfaen" w:hAnsi="Sylfaen" w:cs="Sylfaen"/>
          <w:sz w:val="24"/>
          <w:szCs w:val="24"/>
          <w:lang w:val="ka-GE"/>
        </w:rPr>
        <w:t>თამაზ</w:t>
      </w:r>
      <w:r>
        <w:rPr>
          <w:rFonts w:ascii="Sylfaen" w:hAnsi="Sylfaen" w:cs="Sylfaen"/>
          <w:sz w:val="24"/>
          <w:szCs w:val="24"/>
          <w:lang w:val="ka-GE"/>
        </w:rPr>
        <w:t xml:space="preserve"> </w:t>
      </w:r>
      <w:r w:rsidRPr="002B6758">
        <w:rPr>
          <w:rFonts w:ascii="Sylfaen" w:hAnsi="Sylfaen" w:cs="Sylfaen"/>
          <w:sz w:val="24"/>
          <w:szCs w:val="24"/>
          <w:lang w:val="ka-GE"/>
        </w:rPr>
        <w:t>ცაბუტაშვილი</w:t>
      </w:r>
      <w:r w:rsidRPr="002B6758">
        <w:rPr>
          <w:rFonts w:ascii="Sylfaen" w:hAnsi="Sylfaen"/>
          <w:sz w:val="24"/>
          <w:szCs w:val="24"/>
          <w:lang w:val="ka-GE"/>
        </w:rPr>
        <w:t xml:space="preserve"> – </w:t>
      </w:r>
      <w:r w:rsidRPr="002B6758">
        <w:rPr>
          <w:rFonts w:ascii="Sylfaen" w:hAnsi="Sylfaen" w:cs="Sylfaen"/>
          <w:sz w:val="24"/>
          <w:szCs w:val="24"/>
          <w:lang w:val="ka-GE"/>
        </w:rPr>
        <w:t>წევრი</w:t>
      </w:r>
      <w:r w:rsidRPr="002B6758">
        <w:rPr>
          <w:rFonts w:ascii="Sylfaen" w:hAnsi="Sylfaen"/>
          <w:sz w:val="24"/>
          <w:szCs w:val="24"/>
        </w:rPr>
        <w:t>.</w:t>
      </w:r>
    </w:p>
    <w:p w:rsidR="003F0194" w:rsidRPr="002B6758" w:rsidRDefault="003F0194" w:rsidP="00194C8A">
      <w:pPr>
        <w:spacing w:after="0"/>
        <w:ind w:left="360"/>
        <w:jc w:val="both"/>
        <w:rPr>
          <w:rFonts w:ascii="Sylfaen" w:hAnsi="Sylfaen"/>
          <w:sz w:val="24"/>
          <w:szCs w:val="24"/>
        </w:rPr>
      </w:pPr>
    </w:p>
    <w:p w:rsidR="003F0194" w:rsidRPr="002B6758" w:rsidRDefault="003F0194" w:rsidP="00194C8A">
      <w:pPr>
        <w:spacing w:after="0"/>
        <w:ind w:left="360"/>
        <w:jc w:val="both"/>
        <w:rPr>
          <w:rFonts w:ascii="Sylfaen" w:hAnsi="Sylfaen"/>
          <w:sz w:val="24"/>
          <w:szCs w:val="24"/>
          <w:lang w:val="ka-GE"/>
        </w:rPr>
      </w:pPr>
      <w:r w:rsidRPr="002B6758">
        <w:rPr>
          <w:rFonts w:ascii="Sylfaen" w:hAnsi="Sylfaen" w:cs="Sylfaen"/>
          <w:b/>
          <w:sz w:val="24"/>
          <w:szCs w:val="24"/>
          <w:lang w:val="ka-GE"/>
        </w:rPr>
        <w:t>სხდომის</w:t>
      </w:r>
      <w:r>
        <w:rPr>
          <w:rFonts w:ascii="Sylfaen" w:hAnsi="Sylfaen" w:cs="Sylfaen"/>
          <w:b/>
          <w:sz w:val="24"/>
          <w:szCs w:val="24"/>
          <w:lang w:val="ka-GE"/>
        </w:rPr>
        <w:t xml:space="preserve"> </w:t>
      </w:r>
      <w:r w:rsidRPr="002B6758">
        <w:rPr>
          <w:rFonts w:ascii="Sylfaen" w:hAnsi="Sylfaen" w:cs="Sylfaen"/>
          <w:b/>
          <w:sz w:val="24"/>
          <w:szCs w:val="24"/>
          <w:lang w:val="ka-GE"/>
        </w:rPr>
        <w:t>მდივანი</w:t>
      </w:r>
      <w:r w:rsidRPr="002B6758">
        <w:rPr>
          <w:rFonts w:ascii="Sylfaen" w:hAnsi="Sylfaen"/>
          <w:b/>
          <w:sz w:val="24"/>
          <w:szCs w:val="24"/>
          <w:lang w:val="ka-GE"/>
        </w:rPr>
        <w:t>:</w:t>
      </w:r>
      <w:r w:rsidR="007C7D92">
        <w:rPr>
          <w:rFonts w:ascii="Sylfaen" w:hAnsi="Sylfaen"/>
          <w:b/>
          <w:sz w:val="24"/>
          <w:szCs w:val="24"/>
        </w:rPr>
        <w:t xml:space="preserve"> </w:t>
      </w:r>
      <w:r w:rsidRPr="002B6758">
        <w:rPr>
          <w:rFonts w:ascii="Sylfaen" w:hAnsi="Sylfaen" w:cs="Sylfaen"/>
          <w:sz w:val="24"/>
          <w:szCs w:val="24"/>
          <w:lang w:val="ka-GE"/>
        </w:rPr>
        <w:t>მარიამ ბარამიძე.</w:t>
      </w:r>
    </w:p>
    <w:p w:rsidR="003F0194" w:rsidRPr="002B6758" w:rsidRDefault="003F0194" w:rsidP="00194C8A">
      <w:pPr>
        <w:spacing w:after="0"/>
        <w:ind w:left="360"/>
        <w:jc w:val="both"/>
        <w:rPr>
          <w:rFonts w:ascii="Sylfaen" w:hAnsi="Sylfaen"/>
          <w:sz w:val="24"/>
          <w:szCs w:val="24"/>
          <w:lang w:val="ka-GE"/>
        </w:rPr>
      </w:pPr>
    </w:p>
    <w:p w:rsidR="003F0194" w:rsidRPr="002B6758" w:rsidRDefault="003F0194" w:rsidP="00194C8A">
      <w:pPr>
        <w:ind w:left="360"/>
        <w:jc w:val="both"/>
        <w:rPr>
          <w:rFonts w:ascii="Sylfaen" w:hAnsi="Sylfaen"/>
          <w:noProof/>
          <w:sz w:val="24"/>
          <w:szCs w:val="24"/>
          <w:lang w:val="ka-GE"/>
        </w:rPr>
      </w:pPr>
      <w:r w:rsidRPr="002B6758">
        <w:rPr>
          <w:rFonts w:ascii="Sylfaen" w:hAnsi="Sylfaen" w:cs="Sylfaen"/>
          <w:b/>
          <w:sz w:val="24"/>
          <w:szCs w:val="24"/>
          <w:lang w:val="ka-GE"/>
        </w:rPr>
        <w:t>საქმის</w:t>
      </w:r>
      <w:r>
        <w:rPr>
          <w:rFonts w:ascii="Sylfaen" w:hAnsi="Sylfaen" w:cs="Sylfaen"/>
          <w:b/>
          <w:sz w:val="24"/>
          <w:szCs w:val="24"/>
          <w:lang w:val="ka-GE"/>
        </w:rPr>
        <w:t xml:space="preserve"> </w:t>
      </w:r>
      <w:r w:rsidRPr="002B6758">
        <w:rPr>
          <w:rFonts w:ascii="Sylfaen" w:hAnsi="Sylfaen" w:cs="Sylfaen"/>
          <w:b/>
          <w:sz w:val="24"/>
          <w:szCs w:val="24"/>
          <w:lang w:val="ka-GE"/>
        </w:rPr>
        <w:t>დასახელება</w:t>
      </w:r>
      <w:r w:rsidRPr="002B6758">
        <w:rPr>
          <w:rFonts w:ascii="Sylfaen" w:hAnsi="Sylfaen"/>
          <w:b/>
          <w:sz w:val="24"/>
          <w:szCs w:val="24"/>
          <w:lang w:val="ka-GE"/>
        </w:rPr>
        <w:t>:</w:t>
      </w:r>
      <w:r>
        <w:rPr>
          <w:rFonts w:ascii="Sylfaen" w:hAnsi="Sylfaen"/>
          <w:b/>
          <w:sz w:val="24"/>
          <w:szCs w:val="24"/>
        </w:rPr>
        <w:t xml:space="preserve"> </w:t>
      </w:r>
      <w:r w:rsidRPr="002B6758">
        <w:rPr>
          <w:rFonts w:ascii="Sylfaen" w:hAnsi="Sylfaen"/>
          <w:noProof/>
          <w:sz w:val="24"/>
          <w:szCs w:val="24"/>
          <w:lang w:val="ka-GE"/>
        </w:rPr>
        <w:t>საქართველოს მოქალაქეები</w:t>
      </w:r>
      <w:r w:rsidR="00852BEE">
        <w:rPr>
          <w:rFonts w:ascii="Sylfaen" w:hAnsi="Sylfaen"/>
          <w:noProof/>
          <w:sz w:val="24"/>
          <w:szCs w:val="24"/>
          <w:lang w:val="ka-GE"/>
        </w:rPr>
        <w:t xml:space="preserve"> </w:t>
      </w:r>
      <w:r w:rsidRPr="002B6758">
        <w:rPr>
          <w:rFonts w:ascii="Sylfaen" w:hAnsi="Sylfaen"/>
          <w:noProof/>
          <w:sz w:val="24"/>
          <w:szCs w:val="24"/>
          <w:lang w:val="ka-GE"/>
        </w:rPr>
        <w:t>- მერი გიორგაძე და ფიქრია მერაბიშვილი საქართველოს პარლამენტის წინააღმდეგ</w:t>
      </w:r>
    </w:p>
    <w:p w:rsidR="003F0194" w:rsidRPr="002B6758" w:rsidRDefault="003F0194" w:rsidP="00194C8A">
      <w:pPr>
        <w:spacing w:after="0"/>
        <w:ind w:left="360"/>
        <w:jc w:val="both"/>
        <w:rPr>
          <w:rFonts w:ascii="Sylfaen" w:hAnsi="Sylfaen"/>
          <w:sz w:val="24"/>
          <w:szCs w:val="24"/>
        </w:rPr>
      </w:pPr>
    </w:p>
    <w:p w:rsidR="003F0194" w:rsidRPr="002B6758" w:rsidRDefault="001F748F" w:rsidP="00194C8A">
      <w:pPr>
        <w:spacing w:after="0"/>
        <w:ind w:left="360"/>
        <w:jc w:val="both"/>
        <w:rPr>
          <w:rFonts w:ascii="Sylfaen" w:hAnsi="Sylfaen"/>
          <w:sz w:val="24"/>
          <w:szCs w:val="24"/>
          <w:lang w:val="ka-GE"/>
        </w:rPr>
      </w:pPr>
      <w:r>
        <w:rPr>
          <w:rFonts w:ascii="Sylfaen" w:hAnsi="Sylfaen" w:cs="Sylfaen"/>
          <w:b/>
          <w:sz w:val="24"/>
          <w:szCs w:val="24"/>
          <w:lang w:val="ka-GE"/>
        </w:rPr>
        <w:t xml:space="preserve">  </w:t>
      </w:r>
      <w:r w:rsidR="003F0194" w:rsidRPr="002B6758">
        <w:rPr>
          <w:rFonts w:ascii="Sylfaen" w:hAnsi="Sylfaen" w:cs="Sylfaen"/>
          <w:b/>
          <w:sz w:val="24"/>
          <w:szCs w:val="24"/>
          <w:lang w:val="ka-GE"/>
        </w:rPr>
        <w:t>დავის</w:t>
      </w:r>
      <w:r w:rsidR="003F0194">
        <w:rPr>
          <w:rFonts w:ascii="Sylfaen" w:hAnsi="Sylfaen" w:cs="Sylfaen"/>
          <w:b/>
          <w:sz w:val="24"/>
          <w:szCs w:val="24"/>
          <w:lang w:val="ka-GE"/>
        </w:rPr>
        <w:t xml:space="preserve"> </w:t>
      </w:r>
      <w:r w:rsidR="003F0194" w:rsidRPr="002B6758">
        <w:rPr>
          <w:rFonts w:ascii="Sylfaen" w:hAnsi="Sylfaen" w:cs="Sylfaen"/>
          <w:b/>
          <w:sz w:val="24"/>
          <w:szCs w:val="24"/>
          <w:lang w:val="ka-GE"/>
        </w:rPr>
        <w:t>საგანი</w:t>
      </w:r>
      <w:r w:rsidR="003F0194" w:rsidRPr="002B6758">
        <w:rPr>
          <w:rFonts w:ascii="Sylfaen" w:hAnsi="Sylfaen"/>
          <w:b/>
          <w:sz w:val="24"/>
          <w:szCs w:val="24"/>
          <w:lang w:val="ka-GE"/>
        </w:rPr>
        <w:t xml:space="preserve">: </w:t>
      </w:r>
      <w:r w:rsidR="003F0194" w:rsidRPr="002B6758">
        <w:rPr>
          <w:rFonts w:ascii="Sylfaen" w:hAnsi="Sylfaen"/>
          <w:sz w:val="24"/>
          <w:szCs w:val="24"/>
          <w:lang w:val="ka-GE"/>
        </w:rPr>
        <w:t xml:space="preserve">„საჯარო სამსახურის შესახებ“ </w:t>
      </w:r>
      <w:r w:rsidR="003F0194" w:rsidRPr="002B6758">
        <w:rPr>
          <w:rFonts w:ascii="Sylfaen" w:hAnsi="Sylfaen"/>
          <w:color w:val="000000"/>
          <w:sz w:val="24"/>
          <w:szCs w:val="24"/>
          <w:lang w:val="ka-GE"/>
        </w:rPr>
        <w:t xml:space="preserve">1997 წლის 31 ოქტომბრის საქართველოს კანონის </w:t>
      </w:r>
      <w:r w:rsidR="003F0194" w:rsidRPr="002B6758">
        <w:rPr>
          <w:rFonts w:ascii="Sylfaen" w:hAnsi="Sylfaen"/>
          <w:sz w:val="24"/>
          <w:szCs w:val="24"/>
          <w:lang w:val="ka-GE"/>
        </w:rPr>
        <w:t>127-ე მუხლის მე-6 პუნქტის მე-2 და მე-3 წინადადებების კონსტიტუციურობა საქართველოს კონსტიტუციის 29-ე მუხლის პირველ პუნქტთან და 42-ე მუხლის პირველ და მე-9 პუნქტებთან მიმართებით.</w:t>
      </w:r>
    </w:p>
    <w:p w:rsidR="003F0194" w:rsidRPr="002B6758" w:rsidRDefault="003F0194" w:rsidP="00194C8A">
      <w:pPr>
        <w:spacing w:after="0"/>
        <w:ind w:left="360"/>
        <w:jc w:val="both"/>
        <w:rPr>
          <w:rFonts w:ascii="Sylfaen" w:hAnsi="Sylfaen"/>
          <w:sz w:val="24"/>
          <w:szCs w:val="24"/>
          <w:lang w:val="ka-GE"/>
        </w:rPr>
      </w:pPr>
    </w:p>
    <w:p w:rsidR="003F0194" w:rsidRPr="002B6758" w:rsidRDefault="003F0194" w:rsidP="003F0194">
      <w:pPr>
        <w:spacing w:after="0"/>
        <w:jc w:val="both"/>
        <w:rPr>
          <w:rFonts w:ascii="Sylfaen" w:hAnsi="Sylfaen"/>
          <w:sz w:val="24"/>
          <w:szCs w:val="24"/>
          <w:lang w:val="ka-GE"/>
        </w:rPr>
      </w:pPr>
    </w:p>
    <w:p w:rsidR="003F0194" w:rsidRDefault="003F0194" w:rsidP="00194C8A">
      <w:pPr>
        <w:spacing w:after="0"/>
        <w:jc w:val="center"/>
        <w:rPr>
          <w:rFonts w:ascii="Sylfaen" w:hAnsi="Sylfaen"/>
          <w:color w:val="000000"/>
          <w:sz w:val="24"/>
          <w:szCs w:val="24"/>
          <w:lang w:val="ka-GE"/>
        </w:rPr>
      </w:pPr>
    </w:p>
    <w:p w:rsidR="00C063BC" w:rsidRDefault="00C063BC" w:rsidP="00194C8A">
      <w:pPr>
        <w:spacing w:after="0"/>
        <w:jc w:val="center"/>
        <w:rPr>
          <w:rFonts w:ascii="Sylfaen" w:hAnsi="Sylfaen"/>
          <w:color w:val="000000"/>
          <w:sz w:val="24"/>
          <w:szCs w:val="24"/>
          <w:lang w:val="ka-GE"/>
        </w:rPr>
      </w:pPr>
    </w:p>
    <w:p w:rsidR="00C063BC" w:rsidRPr="002B6758" w:rsidRDefault="00C063BC" w:rsidP="00194C8A">
      <w:pPr>
        <w:spacing w:after="0"/>
        <w:jc w:val="center"/>
        <w:rPr>
          <w:rFonts w:ascii="Sylfaen" w:hAnsi="Sylfaen"/>
          <w:color w:val="000000"/>
          <w:sz w:val="24"/>
          <w:szCs w:val="24"/>
          <w:lang w:val="ka-GE"/>
        </w:rPr>
      </w:pPr>
    </w:p>
    <w:p w:rsidR="003F0194" w:rsidRPr="002B6758" w:rsidRDefault="003F0194" w:rsidP="00194C8A">
      <w:pPr>
        <w:spacing w:after="0"/>
        <w:ind w:left="270" w:firstLine="1170"/>
        <w:jc w:val="center"/>
        <w:rPr>
          <w:rFonts w:ascii="Sylfaen" w:hAnsi="Sylfaen"/>
          <w:color w:val="000000"/>
          <w:sz w:val="24"/>
          <w:szCs w:val="24"/>
          <w:lang w:val="ka-GE"/>
        </w:rPr>
      </w:pPr>
    </w:p>
    <w:p w:rsidR="003F0194" w:rsidRPr="00166D5F" w:rsidRDefault="003F0194" w:rsidP="00166D5F">
      <w:pPr>
        <w:pStyle w:val="Heading1"/>
      </w:pPr>
      <w:r w:rsidRPr="00166D5F">
        <w:lastRenderedPageBreak/>
        <w:t>I</w:t>
      </w:r>
      <w:r w:rsidR="00166D5F" w:rsidRPr="00166D5F">
        <w:br/>
      </w:r>
      <w:r w:rsidRPr="00166D5F">
        <w:t>აღწერილობითი</w:t>
      </w:r>
      <w:r w:rsidR="00194C8A" w:rsidRPr="00166D5F">
        <w:t xml:space="preserve"> </w:t>
      </w:r>
      <w:r w:rsidRPr="00166D5F">
        <w:t>ნაწილი</w:t>
      </w:r>
    </w:p>
    <w:p w:rsidR="003F0194" w:rsidRPr="002B6758" w:rsidRDefault="003F0194" w:rsidP="00A143DF">
      <w:pPr>
        <w:tabs>
          <w:tab w:val="left" w:pos="990"/>
        </w:tabs>
        <w:spacing w:after="0"/>
        <w:ind w:left="270" w:right="-1060" w:firstLine="450"/>
        <w:jc w:val="both"/>
        <w:rPr>
          <w:rFonts w:ascii="Sylfaen" w:hAnsi="Sylfaen"/>
          <w:color w:val="000000"/>
          <w:sz w:val="24"/>
          <w:szCs w:val="24"/>
          <w:lang w:val="ka-GE"/>
        </w:rPr>
      </w:pPr>
    </w:p>
    <w:p w:rsidR="003F0194" w:rsidRPr="002B6758" w:rsidRDefault="003F0194" w:rsidP="00E75FA5">
      <w:pPr>
        <w:tabs>
          <w:tab w:val="left" w:pos="720"/>
          <w:tab w:val="left" w:pos="810"/>
          <w:tab w:val="left" w:pos="990"/>
        </w:tabs>
        <w:spacing w:after="0"/>
        <w:ind w:left="720" w:right="-1060" w:firstLine="450"/>
        <w:jc w:val="both"/>
        <w:rPr>
          <w:rFonts w:ascii="Sylfaen" w:hAnsi="Sylfaen"/>
          <w:color w:val="000000"/>
          <w:sz w:val="24"/>
          <w:szCs w:val="24"/>
          <w:lang w:val="ka-GE"/>
        </w:rPr>
      </w:pP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rFonts w:ascii="Sylfaen" w:hAnsi="Sylfaen"/>
          <w:sz w:val="24"/>
          <w:szCs w:val="24"/>
          <w:lang w:val="ka-GE"/>
        </w:rPr>
      </w:pPr>
      <w:r>
        <w:rPr>
          <w:rFonts w:ascii="Sylfaen" w:hAnsi="Sylfaen"/>
          <w:noProof/>
          <w:sz w:val="24"/>
          <w:szCs w:val="24"/>
        </w:rPr>
        <w:t xml:space="preserve">      </w:t>
      </w:r>
      <w:r w:rsidR="003F0194" w:rsidRPr="002B6758">
        <w:rPr>
          <w:rFonts w:ascii="Sylfaen" w:hAnsi="Sylfaen"/>
          <w:noProof/>
          <w:sz w:val="24"/>
          <w:szCs w:val="24"/>
          <w:lang w:val="ka-GE"/>
        </w:rPr>
        <w:t xml:space="preserve">2016 </w:t>
      </w:r>
      <w:r w:rsidR="003F0194" w:rsidRPr="002B6758">
        <w:rPr>
          <w:rFonts w:ascii="Sylfaen" w:hAnsi="Sylfaen" w:cs="Sylfaen"/>
          <w:noProof/>
          <w:sz w:val="24"/>
          <w:szCs w:val="24"/>
          <w:lang w:val="ka-GE"/>
        </w:rPr>
        <w:t>წლის</w:t>
      </w:r>
      <w:r w:rsidR="003F0194">
        <w:rPr>
          <w:rFonts w:ascii="Sylfaen" w:hAnsi="Sylfaen" w:cs="Sylfaen"/>
          <w:noProof/>
          <w:sz w:val="24"/>
          <w:szCs w:val="24"/>
        </w:rPr>
        <w:t xml:space="preserve"> </w:t>
      </w:r>
      <w:r w:rsidR="003F0194" w:rsidRPr="002B6758">
        <w:rPr>
          <w:rFonts w:ascii="Sylfaen" w:hAnsi="Sylfaen"/>
          <w:noProof/>
          <w:sz w:val="24"/>
          <w:szCs w:val="24"/>
          <w:lang w:val="ka-GE"/>
        </w:rPr>
        <w:t>15 მარტს</w:t>
      </w:r>
      <w:r w:rsidR="003F0194" w:rsidRPr="002B6758">
        <w:rPr>
          <w:rFonts w:ascii="Sylfaen" w:hAnsi="Sylfaen" w:cs="Sylfaen"/>
          <w:noProof/>
          <w:sz w:val="24"/>
          <w:szCs w:val="24"/>
          <w:lang w:val="ka-GE"/>
        </w:rPr>
        <w:t xml:space="preserve"> საქართველოს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საკონსტიტუციო</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სასამართლოს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კონსტიტუციური</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სარჩელით</w:t>
      </w:r>
      <w:r w:rsidR="003F0194" w:rsidRPr="002B6758">
        <w:rPr>
          <w:rFonts w:ascii="Sylfaen" w:hAnsi="Sylfaen"/>
          <w:noProof/>
          <w:sz w:val="24"/>
          <w:szCs w:val="24"/>
          <w:lang w:val="ka-GE"/>
        </w:rPr>
        <w:t xml:space="preserve"> (</w:t>
      </w:r>
      <w:r w:rsidR="003F0194" w:rsidRPr="002B6758">
        <w:rPr>
          <w:rFonts w:ascii="Sylfaen" w:hAnsi="Sylfaen" w:cs="Sylfaen"/>
          <w:noProof/>
          <w:sz w:val="24"/>
          <w:szCs w:val="24"/>
          <w:lang w:val="ka-GE"/>
        </w:rPr>
        <w:t>რეგისტრაციის</w:t>
      </w:r>
      <w:r w:rsidR="003F0194">
        <w:rPr>
          <w:rFonts w:ascii="Sylfaen" w:hAnsi="Sylfaen" w:cs="Sylfaen"/>
          <w:noProof/>
          <w:sz w:val="24"/>
          <w:szCs w:val="24"/>
          <w:lang w:val="ka-GE"/>
        </w:rPr>
        <w:t xml:space="preserve"> </w:t>
      </w:r>
      <w:r w:rsidR="003F0194" w:rsidRPr="002B6758">
        <w:rPr>
          <w:rFonts w:ascii="Sylfaen" w:hAnsi="Sylfaen"/>
          <w:sz w:val="24"/>
          <w:szCs w:val="24"/>
          <w:lang w:val="ka-GE"/>
        </w:rPr>
        <w:t>№</w:t>
      </w:r>
      <w:r w:rsidR="003F0194" w:rsidRPr="002B6758">
        <w:rPr>
          <w:rFonts w:ascii="Sylfaen" w:hAnsi="Sylfaen"/>
          <w:noProof/>
          <w:sz w:val="24"/>
          <w:szCs w:val="24"/>
          <w:lang w:val="ka-GE"/>
        </w:rPr>
        <w:t xml:space="preserve">735) </w:t>
      </w:r>
      <w:r w:rsidR="003F0194" w:rsidRPr="002B6758">
        <w:rPr>
          <w:rFonts w:ascii="Sylfaen" w:hAnsi="Sylfaen" w:cs="Sylfaen"/>
          <w:noProof/>
          <w:sz w:val="24"/>
          <w:szCs w:val="24"/>
          <w:lang w:val="ka-GE"/>
        </w:rPr>
        <w:t>მომართეს საქართველოს მოქალაქეებმა- მერი გიორგაძემ და ფიქრია მერაბიშვილმა. საკონსტიტუციო</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სასამართლოს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მეორე</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კოლეგიას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კონსტიტუციური</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სარჩელი არსებითად განსახილველად მიღების საკითხის გადასაწყვეტად</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გადმოეცა</w:t>
      </w:r>
      <w:r w:rsidR="003F0194" w:rsidRPr="002B6758">
        <w:rPr>
          <w:rFonts w:ascii="Sylfaen" w:hAnsi="Sylfaen"/>
          <w:noProof/>
          <w:sz w:val="24"/>
          <w:szCs w:val="24"/>
          <w:lang w:val="ka-GE"/>
        </w:rPr>
        <w:t xml:space="preserve"> 2016 </w:t>
      </w:r>
      <w:r w:rsidR="003F0194" w:rsidRPr="002B6758">
        <w:rPr>
          <w:rFonts w:ascii="Sylfaen" w:hAnsi="Sylfaen" w:cs="Sylfaen"/>
          <w:noProof/>
          <w:sz w:val="24"/>
          <w:szCs w:val="24"/>
          <w:lang w:val="ka-GE"/>
        </w:rPr>
        <w:t>წლის</w:t>
      </w:r>
      <w:r w:rsidR="003F0194">
        <w:rPr>
          <w:rFonts w:ascii="Sylfaen" w:hAnsi="Sylfaen" w:cs="Sylfaen"/>
          <w:noProof/>
          <w:sz w:val="24"/>
          <w:szCs w:val="24"/>
        </w:rPr>
        <w:t xml:space="preserve"> </w:t>
      </w:r>
      <w:r w:rsidR="003F0194" w:rsidRPr="002B6758">
        <w:rPr>
          <w:rFonts w:ascii="Sylfaen" w:hAnsi="Sylfaen"/>
          <w:noProof/>
          <w:sz w:val="24"/>
          <w:szCs w:val="24"/>
          <w:lang w:val="ka-GE"/>
        </w:rPr>
        <w:t>16 მარტს.</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rFonts w:ascii="Sylfaen" w:hAnsi="Sylfaen"/>
          <w:sz w:val="24"/>
          <w:szCs w:val="24"/>
          <w:lang w:val="ka-GE"/>
        </w:rPr>
      </w:pPr>
      <w:r>
        <w:rPr>
          <w:rFonts w:ascii="Sylfaen" w:hAnsi="Sylfaen" w:cs="Sylfaen"/>
          <w:sz w:val="24"/>
          <w:szCs w:val="24"/>
        </w:rPr>
        <w:t xml:space="preserve">      </w:t>
      </w:r>
      <w:r w:rsidR="003F0194" w:rsidRPr="002B6758">
        <w:rPr>
          <w:rFonts w:ascii="Sylfaen" w:hAnsi="Sylfaen" w:cs="Sylfaen"/>
          <w:sz w:val="24"/>
          <w:szCs w:val="24"/>
          <w:lang w:val="ka-GE"/>
        </w:rPr>
        <w:t>კონსტიტუციური</w:t>
      </w:r>
      <w:r w:rsidR="003F0194">
        <w:rPr>
          <w:rFonts w:ascii="Sylfaen" w:hAnsi="Sylfaen" w:cs="Sylfaen"/>
          <w:sz w:val="24"/>
          <w:szCs w:val="24"/>
        </w:rPr>
        <w:t xml:space="preserve"> </w:t>
      </w:r>
      <w:r w:rsidR="003F0194" w:rsidRPr="002B6758">
        <w:rPr>
          <w:rFonts w:ascii="Sylfaen" w:hAnsi="Sylfaen" w:cs="Sylfaen"/>
          <w:sz w:val="24"/>
          <w:szCs w:val="24"/>
          <w:lang w:val="ka-GE"/>
        </w:rPr>
        <w:t>სარჩელის</w:t>
      </w:r>
      <w:r w:rsidR="003F0194">
        <w:rPr>
          <w:rFonts w:ascii="Sylfaen" w:hAnsi="Sylfaen" w:cs="Sylfaen"/>
          <w:sz w:val="24"/>
          <w:szCs w:val="24"/>
        </w:rPr>
        <w:t xml:space="preserve"> </w:t>
      </w:r>
      <w:r w:rsidR="003F0194" w:rsidRPr="002B6758">
        <w:rPr>
          <w:rFonts w:ascii="Sylfaen" w:hAnsi="Sylfaen" w:cs="Sylfaen"/>
          <w:sz w:val="24"/>
          <w:szCs w:val="24"/>
          <w:lang w:val="ka-GE"/>
        </w:rPr>
        <w:t>მიხედვით</w:t>
      </w:r>
      <w:r w:rsidR="003F0194" w:rsidRPr="002B6758">
        <w:rPr>
          <w:rFonts w:ascii="Sylfaen" w:hAnsi="Sylfaen"/>
          <w:sz w:val="24"/>
          <w:szCs w:val="24"/>
          <w:lang w:val="ka-GE"/>
        </w:rPr>
        <w:t xml:space="preserve">, </w:t>
      </w:r>
      <w:r w:rsidR="003F0194" w:rsidRPr="002B6758">
        <w:rPr>
          <w:rFonts w:ascii="Sylfaen" w:hAnsi="Sylfaen" w:cs="Sylfaen"/>
          <w:sz w:val="24"/>
          <w:szCs w:val="24"/>
          <w:lang w:val="ka-GE"/>
        </w:rPr>
        <w:t>საკონსტიტუციო</w:t>
      </w:r>
      <w:r w:rsidR="003F0194">
        <w:rPr>
          <w:rFonts w:ascii="Sylfaen" w:hAnsi="Sylfaen" w:cs="Sylfaen"/>
          <w:sz w:val="24"/>
          <w:szCs w:val="24"/>
        </w:rPr>
        <w:t xml:space="preserve"> </w:t>
      </w:r>
      <w:r w:rsidR="003F0194" w:rsidRPr="002B6758">
        <w:rPr>
          <w:rFonts w:ascii="Sylfaen" w:hAnsi="Sylfaen" w:cs="Sylfaen"/>
          <w:sz w:val="24"/>
          <w:szCs w:val="24"/>
          <w:lang w:val="ka-GE"/>
        </w:rPr>
        <w:t>სასამართლოსთვის</w:t>
      </w:r>
      <w:r w:rsidR="003F0194">
        <w:rPr>
          <w:rFonts w:ascii="Sylfaen" w:hAnsi="Sylfaen" w:cs="Sylfaen"/>
          <w:sz w:val="24"/>
          <w:szCs w:val="24"/>
        </w:rPr>
        <w:t xml:space="preserve"> </w:t>
      </w:r>
      <w:r w:rsidR="003F0194" w:rsidRPr="002B6758">
        <w:rPr>
          <w:rFonts w:ascii="Sylfaen" w:hAnsi="Sylfaen" w:cs="Sylfaen"/>
          <w:sz w:val="24"/>
          <w:szCs w:val="24"/>
          <w:lang w:val="ka-GE"/>
        </w:rPr>
        <w:t>მიმართვის</w:t>
      </w:r>
      <w:r w:rsidR="003F0194">
        <w:rPr>
          <w:rFonts w:ascii="Sylfaen" w:hAnsi="Sylfaen" w:cs="Sylfaen"/>
          <w:sz w:val="24"/>
          <w:szCs w:val="24"/>
        </w:rPr>
        <w:t xml:space="preserve"> </w:t>
      </w:r>
      <w:r w:rsidR="003F0194" w:rsidRPr="002B6758">
        <w:rPr>
          <w:rFonts w:ascii="Sylfaen" w:hAnsi="Sylfaen" w:cs="Sylfaen"/>
          <w:sz w:val="24"/>
          <w:szCs w:val="24"/>
          <w:lang w:val="ka-GE"/>
        </w:rPr>
        <w:t>საფუძველს</w:t>
      </w:r>
      <w:r w:rsidR="003F0194">
        <w:rPr>
          <w:rFonts w:ascii="Sylfaen" w:hAnsi="Sylfaen" w:cs="Sylfaen"/>
          <w:sz w:val="24"/>
          <w:szCs w:val="24"/>
        </w:rPr>
        <w:t xml:space="preserve"> </w:t>
      </w:r>
      <w:r w:rsidR="003F0194" w:rsidRPr="002B6758">
        <w:rPr>
          <w:rFonts w:ascii="Sylfaen" w:hAnsi="Sylfaen" w:cs="Sylfaen"/>
          <w:sz w:val="24"/>
          <w:szCs w:val="24"/>
          <w:lang w:val="ka-GE"/>
        </w:rPr>
        <w:t>წარმოადგენს</w:t>
      </w:r>
      <w:r w:rsidR="003F0194">
        <w:rPr>
          <w:rFonts w:ascii="Sylfaen" w:hAnsi="Sylfaen" w:cs="Sylfaen"/>
          <w:sz w:val="24"/>
          <w:szCs w:val="24"/>
        </w:rPr>
        <w:t xml:space="preserve"> </w:t>
      </w:r>
      <w:r w:rsidR="003F0194" w:rsidRPr="002B6758">
        <w:rPr>
          <w:rFonts w:ascii="Sylfaen" w:hAnsi="Sylfaen" w:cs="Sylfaen"/>
          <w:noProof/>
          <w:sz w:val="24"/>
          <w:szCs w:val="24"/>
          <w:lang w:val="ka-GE"/>
        </w:rPr>
        <w:t>საქართველოს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კონსტიტუციის</w:t>
      </w:r>
      <w:r w:rsidR="003F0194" w:rsidRPr="002B6758">
        <w:rPr>
          <w:rFonts w:ascii="Sylfaen" w:hAnsi="Sylfaen"/>
          <w:noProof/>
          <w:sz w:val="24"/>
          <w:szCs w:val="24"/>
          <w:lang w:val="ka-GE"/>
        </w:rPr>
        <w:t xml:space="preserve"> 89-ე მუხლის 1-ლი პუნქტის „ა“ და  „ვ“ ქვეპუნქტები, „საქართველოს </w:t>
      </w:r>
      <w:r w:rsidR="003F0194" w:rsidRPr="002B6758">
        <w:rPr>
          <w:rFonts w:ascii="Sylfaen" w:hAnsi="Sylfaen" w:cs="Sylfaen"/>
          <w:noProof/>
          <w:sz w:val="24"/>
          <w:szCs w:val="24"/>
          <w:lang w:val="ka-GE"/>
        </w:rPr>
        <w:t>საკონსტიტუციო</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სასამართლოს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შესახებ</w:t>
      </w:r>
      <w:r w:rsidR="003F0194" w:rsidRPr="002B6758">
        <w:rPr>
          <w:rFonts w:ascii="Sylfaen" w:hAnsi="Sylfaen"/>
          <w:noProof/>
          <w:sz w:val="24"/>
          <w:szCs w:val="24"/>
          <w:lang w:val="ka-GE"/>
        </w:rPr>
        <w:t xml:space="preserve">” </w:t>
      </w:r>
      <w:r w:rsidR="003F0194" w:rsidRPr="002B6758">
        <w:rPr>
          <w:rFonts w:ascii="Sylfaen" w:hAnsi="Sylfaen" w:cs="Sylfaen"/>
          <w:noProof/>
          <w:sz w:val="24"/>
          <w:szCs w:val="24"/>
          <w:lang w:val="ka-GE"/>
        </w:rPr>
        <w:t>საქართველოს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ორგანული</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 xml:space="preserve">კანონის მე-19 მუხლის პირველი პუნქტის „ე“ ქვეპუნქტი, 31-ე მუხლი, </w:t>
      </w:r>
      <w:r w:rsidR="003F0194" w:rsidRPr="002B6758">
        <w:rPr>
          <w:rFonts w:ascii="Sylfaen" w:hAnsi="Sylfaen"/>
          <w:noProof/>
          <w:sz w:val="24"/>
          <w:szCs w:val="24"/>
          <w:lang w:val="ka-GE"/>
        </w:rPr>
        <w:t xml:space="preserve"> 39-</w:t>
      </w:r>
      <w:r w:rsidR="003F0194" w:rsidRPr="002B6758">
        <w:rPr>
          <w:rFonts w:ascii="Sylfaen" w:hAnsi="Sylfaen" w:cs="Sylfaen"/>
          <w:noProof/>
          <w:sz w:val="24"/>
          <w:szCs w:val="24"/>
          <w:lang w:val="ka-GE"/>
        </w:rPr>
        <w:t>ე</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მუხლის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პირველი</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პუნქტი,</w:t>
      </w:r>
      <w:r w:rsidR="003F0194" w:rsidRPr="002B6758">
        <w:rPr>
          <w:rFonts w:ascii="Sylfaen" w:hAnsi="Sylfaen"/>
          <w:noProof/>
          <w:sz w:val="24"/>
          <w:szCs w:val="24"/>
          <w:lang w:val="ka-GE"/>
        </w:rPr>
        <w:t xml:space="preserve"> „</w:t>
      </w:r>
      <w:r w:rsidR="003F0194" w:rsidRPr="002B6758">
        <w:rPr>
          <w:rFonts w:ascii="Sylfaen" w:hAnsi="Sylfaen" w:cs="Sylfaen"/>
          <w:noProof/>
          <w:sz w:val="24"/>
          <w:szCs w:val="24"/>
          <w:lang w:val="ka-GE"/>
        </w:rPr>
        <w:t>საკონსტიტუციო</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სამართალწარმოების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შესახებ</w:t>
      </w:r>
      <w:r w:rsidR="003F0194" w:rsidRPr="002B6758">
        <w:rPr>
          <w:rFonts w:ascii="Sylfaen" w:hAnsi="Sylfaen"/>
          <w:noProof/>
          <w:sz w:val="24"/>
          <w:szCs w:val="24"/>
          <w:lang w:val="ka-GE"/>
        </w:rPr>
        <w:t xml:space="preserve">” </w:t>
      </w:r>
      <w:r w:rsidR="003F0194" w:rsidRPr="002B6758">
        <w:rPr>
          <w:rFonts w:ascii="Sylfaen" w:hAnsi="Sylfaen" w:cs="Sylfaen"/>
          <w:noProof/>
          <w:sz w:val="24"/>
          <w:szCs w:val="24"/>
          <w:lang w:val="ka-GE"/>
        </w:rPr>
        <w:t>საქართველოს</w:t>
      </w:r>
      <w:r w:rsidR="003F0194">
        <w:rPr>
          <w:rFonts w:ascii="Sylfaen" w:hAnsi="Sylfaen" w:cs="Sylfaen"/>
          <w:noProof/>
          <w:sz w:val="24"/>
          <w:szCs w:val="24"/>
        </w:rPr>
        <w:t xml:space="preserve"> </w:t>
      </w:r>
      <w:r w:rsidR="003F0194" w:rsidRPr="002B6758">
        <w:rPr>
          <w:rFonts w:ascii="Sylfaen" w:hAnsi="Sylfaen" w:cs="Sylfaen"/>
          <w:noProof/>
          <w:sz w:val="24"/>
          <w:szCs w:val="24"/>
          <w:lang w:val="ka-GE"/>
        </w:rPr>
        <w:t>კანონის პირველი მუხლის მე-2 პუნქტი, მე-10 მუხლის პირველი პუნქტი და მე-16 მუხლი.</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rFonts w:ascii="Sylfaen" w:hAnsi="Sylfaen"/>
          <w:sz w:val="24"/>
          <w:szCs w:val="24"/>
          <w:lang w:val="ka-GE"/>
        </w:rPr>
      </w:pPr>
      <w:r>
        <w:rPr>
          <w:rFonts w:ascii="Sylfaen" w:hAnsi="Sylfaen"/>
          <w:sz w:val="24"/>
          <w:szCs w:val="24"/>
        </w:rPr>
        <w:t xml:space="preserve">      </w:t>
      </w:r>
      <w:r w:rsidR="003F0194" w:rsidRPr="002B6758">
        <w:rPr>
          <w:rFonts w:ascii="Sylfaen" w:hAnsi="Sylfaen"/>
          <w:sz w:val="24"/>
          <w:szCs w:val="24"/>
          <w:lang w:val="ka-GE"/>
        </w:rPr>
        <w:t xml:space="preserve">„საჯარო სამსახურის შესახებ“ </w:t>
      </w:r>
      <w:r w:rsidR="003F0194" w:rsidRPr="002B6758">
        <w:rPr>
          <w:rFonts w:ascii="Sylfaen" w:hAnsi="Sylfaen"/>
          <w:color w:val="000000"/>
          <w:sz w:val="24"/>
          <w:szCs w:val="24"/>
          <w:lang w:val="ka-GE"/>
        </w:rPr>
        <w:t xml:space="preserve">1997 წლის 31 ოქტომბრის საქართველოს კანონის </w:t>
      </w:r>
      <w:r w:rsidR="003F0194" w:rsidRPr="002B6758">
        <w:rPr>
          <w:rFonts w:ascii="Sylfaen" w:hAnsi="Sylfaen"/>
          <w:sz w:val="24"/>
          <w:szCs w:val="24"/>
          <w:lang w:val="ka-GE"/>
        </w:rPr>
        <w:t xml:space="preserve">127-ე </w:t>
      </w:r>
      <w:r w:rsidR="00804B51">
        <w:rPr>
          <w:rFonts w:ascii="Sylfaen" w:hAnsi="Sylfaen"/>
          <w:sz w:val="24"/>
          <w:szCs w:val="24"/>
          <w:lang w:val="ka-GE"/>
        </w:rPr>
        <w:t>მუხლი</w:t>
      </w:r>
      <w:r w:rsidR="003F0194" w:rsidRPr="002B6758">
        <w:rPr>
          <w:rFonts w:ascii="Sylfaen" w:hAnsi="Sylfaen"/>
          <w:sz w:val="24"/>
          <w:szCs w:val="24"/>
          <w:lang w:val="ka-GE"/>
        </w:rPr>
        <w:t xml:space="preserve"> აწესრიგებს საჯარო სამსახურიდან გათავისუფლების ან გადაყვანის სასამართლო გზით გადაწყვეტას. აღნიშნული მუხლის მე-6 პუნქტის თანახმად,  სასამართლოს მიერ სამსახურიდან განთავისუფლებაზე ან გადაყვანაზე გაცემული აქტის ბათილად ცნობა არ იწვევს მოხელის სამსახურში დაუყოვნებლივ აღდგენას, თუ, სასამართლო გადაწყვეტილების შესაბამისად, დაწესებულება ვალდებულია ახალი აქტი გამოსცეს სამსახურიდან განთავისუფლებასთან ან გადაყვანასთან დაკავშირებულ გარემოებათა გამოკვლევისა და შეფასების შემდეგ. სადავო წინადადებების თანახმად, „მოხელის მიერ მოთხოვნილი განაცდური ხელფასი ამ კანონის 112-ე მუხლით დადგენილი ოდენობით ანაზღაურდება მხოლოდ იმ შემთხვევაში , თუ დაწესებულება მოხელეს აღადგენს სამსახურში . სხვა შემთხვევაში განაცდური ხელფასი არ ანაზღაურდება.“</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rFonts w:ascii="Sylfaen" w:hAnsi="Sylfaen"/>
          <w:sz w:val="24"/>
          <w:szCs w:val="24"/>
          <w:lang w:val="ka-GE"/>
        </w:rPr>
      </w:pPr>
      <w:r>
        <w:rPr>
          <w:rFonts w:ascii="Sylfaen" w:hAnsi="Sylfaen"/>
          <w:sz w:val="24"/>
          <w:szCs w:val="24"/>
        </w:rPr>
        <w:t xml:space="preserve">       </w:t>
      </w:r>
      <w:r w:rsidR="003F0194" w:rsidRPr="002B6758">
        <w:rPr>
          <w:rFonts w:ascii="Sylfaen" w:hAnsi="Sylfaen"/>
          <w:sz w:val="24"/>
          <w:szCs w:val="24"/>
          <w:lang w:val="ka-GE"/>
        </w:rPr>
        <w:t xml:space="preserve">საქართველოს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sz w:val="24"/>
          <w:szCs w:val="24"/>
        </w:rPr>
      </w:pPr>
      <w:r>
        <w:rPr>
          <w:rFonts w:ascii="Sylfaen" w:hAnsi="Sylfaen"/>
          <w:sz w:val="24"/>
          <w:szCs w:val="24"/>
        </w:rPr>
        <w:lastRenderedPageBreak/>
        <w:t xml:space="preserve">       </w:t>
      </w:r>
      <w:r w:rsidR="003F0194" w:rsidRPr="002B6758">
        <w:rPr>
          <w:rFonts w:ascii="Sylfaen" w:hAnsi="Sylfaen"/>
          <w:sz w:val="24"/>
          <w:szCs w:val="24"/>
          <w:lang w:val="ka-GE"/>
        </w:rPr>
        <w:t xml:space="preserve">საქართველოს კონსტიტუციის 42-ე მუხლის პირველი პუნქტი განამტკიცებს სამართლიანი სასამართლოს უფლებას, ხოლო მისი მე-9 პუნქტი ადგენს, რომ „ყველასთვის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   </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sz w:val="24"/>
          <w:szCs w:val="24"/>
        </w:rPr>
      </w:pPr>
      <w:r>
        <w:rPr>
          <w:rFonts w:ascii="Sylfaen" w:hAnsi="Sylfaen"/>
          <w:sz w:val="24"/>
          <w:szCs w:val="24"/>
        </w:rPr>
        <w:t xml:space="preserve">       </w:t>
      </w:r>
      <w:r w:rsidR="003F0194" w:rsidRPr="002B6758">
        <w:rPr>
          <w:rFonts w:ascii="Sylfaen" w:hAnsi="Sylfaen"/>
          <w:sz w:val="24"/>
          <w:szCs w:val="24"/>
          <w:lang w:val="ka-GE"/>
        </w:rPr>
        <w:t>№</w:t>
      </w:r>
      <w:r w:rsidR="003F0194" w:rsidRPr="002B6758">
        <w:rPr>
          <w:rFonts w:ascii="Sylfaen" w:hAnsi="Sylfaen"/>
          <w:noProof/>
          <w:sz w:val="24"/>
          <w:szCs w:val="24"/>
          <w:lang w:val="ka-GE"/>
        </w:rPr>
        <w:t xml:space="preserve">735 კონსტიტუციურ სარჩელში აღნიშნულია, რომ </w:t>
      </w:r>
      <w:r w:rsidR="003F0194" w:rsidRPr="002B6758">
        <w:rPr>
          <w:rFonts w:ascii="Sylfaen" w:hAnsi="Sylfaen"/>
          <w:color w:val="000000"/>
          <w:sz w:val="24"/>
          <w:szCs w:val="24"/>
          <w:lang w:val="ka-GE"/>
        </w:rPr>
        <w:t xml:space="preserve">ასპინძის მუნიციპალიტეტის გამგებლის 2014 წლის 4 თებერვლის </w:t>
      </w:r>
      <w:r w:rsidR="003F0194" w:rsidRPr="002B6758">
        <w:rPr>
          <w:rFonts w:ascii="Sylfaen" w:hAnsi="Sylfaen"/>
          <w:sz w:val="24"/>
          <w:szCs w:val="24"/>
          <w:lang w:val="ka-GE"/>
        </w:rPr>
        <w:t>№</w:t>
      </w:r>
      <w:r w:rsidR="003F0194" w:rsidRPr="002B6758">
        <w:rPr>
          <w:rFonts w:ascii="Sylfaen" w:hAnsi="Sylfaen"/>
          <w:color w:val="000000"/>
          <w:sz w:val="24"/>
          <w:szCs w:val="24"/>
          <w:lang w:val="ka-GE"/>
        </w:rPr>
        <w:t xml:space="preserve">35 ბრძანებით, მერი გიორგაძე გათავისუფლდა </w:t>
      </w:r>
      <w:r w:rsidR="00804B51">
        <w:rPr>
          <w:rFonts w:ascii="Sylfaen" w:hAnsi="Sylfaen"/>
          <w:color w:val="000000"/>
          <w:sz w:val="24"/>
          <w:szCs w:val="24"/>
          <w:lang w:val="ka-GE"/>
        </w:rPr>
        <w:t>ამავე</w:t>
      </w:r>
      <w:r w:rsidR="003F0194" w:rsidRPr="002B6758">
        <w:rPr>
          <w:rFonts w:ascii="Sylfaen" w:hAnsi="Sylfaen"/>
          <w:color w:val="000000"/>
          <w:sz w:val="24"/>
          <w:szCs w:val="24"/>
          <w:lang w:val="ka-GE"/>
        </w:rPr>
        <w:t xml:space="preserve"> მუნიციპალიტეტის გამგეობის ჯანმრთელობისა და სოციალური დაცვის სამსახურის უფროსის თანამდებობიდან რეორგანიზაციის თანმდევი თანამდებობრივი შტატების შემცირების გამო. ასევე აღნიშნულია, რომ საქართველოს გარემოსა და ბუნებრივი რესურსების დაცვის სამინისტროს სახელმწიფო საქვეუწყებო დაწესებულების გარემოსდაცვითი ზედამხედველობის დეპარტამენტის უფროსის 2014 წლის 16 მაისის </w:t>
      </w:r>
      <w:r w:rsidR="003F0194" w:rsidRPr="002B6758">
        <w:rPr>
          <w:rFonts w:ascii="Sylfaen" w:hAnsi="Sylfaen"/>
          <w:sz w:val="24"/>
          <w:szCs w:val="24"/>
          <w:lang w:val="ka-GE"/>
        </w:rPr>
        <w:t>№</w:t>
      </w:r>
      <w:r w:rsidR="003F0194" w:rsidRPr="002B6758">
        <w:rPr>
          <w:rFonts w:ascii="Sylfaen" w:hAnsi="Sylfaen"/>
          <w:color w:val="000000"/>
          <w:sz w:val="24"/>
          <w:szCs w:val="24"/>
          <w:lang w:val="ka-GE"/>
        </w:rPr>
        <w:t>07-16/455 ბრძანებით ფიქრია მერაბიშვილი გათავისუფლდა საქართველოს გარემოს დაცვისა და ბუნებრივი რესურსების დაცვის სამინისტროს სახელმწიფო საქვეუწყებო დაწესებულება გარემოსდაცვითი ზედამხედველობის დეპარტამენტის დასავლეთ-ცენტრალური სამსახურის ინსპექტირების განყოფილების მთავარი ინსპექტორის  თანამდებობიდან.</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sz w:val="24"/>
          <w:szCs w:val="24"/>
        </w:rPr>
      </w:pPr>
      <w:r>
        <w:rPr>
          <w:rFonts w:ascii="Sylfaen" w:hAnsi="Sylfaen"/>
          <w:noProof/>
          <w:sz w:val="24"/>
          <w:szCs w:val="24"/>
        </w:rPr>
        <w:t xml:space="preserve">        </w:t>
      </w:r>
      <w:r w:rsidR="003F0194" w:rsidRPr="002B6758">
        <w:rPr>
          <w:rFonts w:ascii="Sylfaen" w:hAnsi="Sylfaen"/>
          <w:noProof/>
          <w:sz w:val="24"/>
          <w:szCs w:val="24"/>
          <w:lang w:val="ka-GE"/>
        </w:rPr>
        <w:t>ორივე მოსარჩელემ გათავისუფლების ბრძანება</w:t>
      </w:r>
      <w:r w:rsidR="00804B51">
        <w:rPr>
          <w:rFonts w:ascii="Sylfaen" w:hAnsi="Sylfaen"/>
          <w:noProof/>
          <w:sz w:val="24"/>
          <w:szCs w:val="24"/>
          <w:lang w:val="ka-GE"/>
        </w:rPr>
        <w:t xml:space="preserve"> </w:t>
      </w:r>
      <w:r w:rsidR="003F0194" w:rsidRPr="002B6758">
        <w:rPr>
          <w:rFonts w:ascii="Sylfaen" w:hAnsi="Sylfaen"/>
          <w:noProof/>
          <w:sz w:val="24"/>
          <w:szCs w:val="24"/>
          <w:lang w:val="ka-GE"/>
        </w:rPr>
        <w:t>გაასაჩივრა შესაბამისად განსჯად სასამართლოში</w:t>
      </w:r>
      <w:r w:rsidR="00804B51">
        <w:rPr>
          <w:rFonts w:ascii="Sylfaen" w:hAnsi="Sylfaen"/>
          <w:noProof/>
          <w:sz w:val="24"/>
          <w:szCs w:val="24"/>
          <w:lang w:val="ka-GE"/>
        </w:rPr>
        <w:t xml:space="preserve">. </w:t>
      </w:r>
      <w:r w:rsidR="003F0194" w:rsidRPr="002B6758">
        <w:rPr>
          <w:rFonts w:ascii="Sylfaen" w:hAnsi="Sylfaen"/>
          <w:noProof/>
          <w:sz w:val="24"/>
          <w:szCs w:val="24"/>
          <w:lang w:val="ka-GE"/>
        </w:rPr>
        <w:t xml:space="preserve">სასამართლომ ნაწილობრივ დაააკმაყოფილა </w:t>
      </w:r>
      <w:r w:rsidR="00804B51">
        <w:rPr>
          <w:rFonts w:ascii="Sylfaen" w:hAnsi="Sylfaen"/>
          <w:noProof/>
          <w:sz w:val="24"/>
          <w:szCs w:val="24"/>
          <w:lang w:val="ka-GE"/>
        </w:rPr>
        <w:t xml:space="preserve">მათი </w:t>
      </w:r>
      <w:r w:rsidR="003F0194" w:rsidRPr="002B6758">
        <w:rPr>
          <w:rFonts w:ascii="Sylfaen" w:hAnsi="Sylfaen"/>
          <w:noProof/>
          <w:sz w:val="24"/>
          <w:szCs w:val="24"/>
          <w:lang w:val="ka-GE"/>
        </w:rPr>
        <w:t xml:space="preserve">მოთხოვნა- საქართველოს ადმინისტრაციული საპროცესო კოდექსის 32-ე მუხლის მე-4 ნაწილის შესაბამისად, სადავო საკითხის გადაუწყვეტლად,  ბათილად ცნეს გათავისუფლების ბრძანებები და დაავალეს ადმინისტრაციულ ორგანოებს საქმის ფაქტობრივი გარემოებების ყოველმხრივი გამოკვლევის შედეგად ახალი გადაწყვეტილების მიღება. რაც შეეხება ზიანის ანაზღაურების საკითხს, სასამართლოებმა „საჯარო სამსახურის შესახებ“ კანონის 127-ე მუხლის მე-6 პუნქტზე მითითებით განმარტეს, რომ  მოხელის მიერ მოთხოვნილი განაცდური ხელფასი </w:t>
      </w:r>
      <w:r w:rsidR="00804B51">
        <w:rPr>
          <w:rFonts w:ascii="Sylfaen" w:hAnsi="Sylfaen"/>
          <w:noProof/>
          <w:sz w:val="24"/>
          <w:szCs w:val="24"/>
          <w:lang w:val="ka-GE"/>
        </w:rPr>
        <w:t xml:space="preserve">ამავე კანონის </w:t>
      </w:r>
      <w:r w:rsidR="003F0194" w:rsidRPr="002B6758">
        <w:rPr>
          <w:rFonts w:ascii="Sylfaen" w:hAnsi="Sylfaen"/>
          <w:noProof/>
          <w:sz w:val="24"/>
          <w:szCs w:val="24"/>
          <w:lang w:val="ka-GE"/>
        </w:rPr>
        <w:t>112-ე მუხლით დადგენილი წესით ანაზღაურდება მხოლოდ იმ შემთხვევაში, თუ დაწესებულება მოხელეს აღადგენს სამსახურში. შესაბამისად, ზიანის ანაზღაურების ნაწილში მოსარჩელეთა მოთხოვნები არ დაკმაყოფილდა. მათი საკასაციო საჩივრები კი სასამართლომ დაუშვებლად ცნო.</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sz w:val="24"/>
          <w:szCs w:val="24"/>
        </w:rPr>
      </w:pPr>
      <w:r>
        <w:rPr>
          <w:rFonts w:ascii="Sylfaen" w:hAnsi="Sylfaen" w:cs="Sylfaen"/>
          <w:color w:val="000000"/>
          <w:sz w:val="24"/>
          <w:szCs w:val="24"/>
        </w:rPr>
        <w:lastRenderedPageBreak/>
        <w:t xml:space="preserve">         </w:t>
      </w:r>
      <w:r w:rsidR="003F0194" w:rsidRPr="002B6758">
        <w:rPr>
          <w:rFonts w:ascii="Sylfaen" w:hAnsi="Sylfaen" w:cs="Sylfaen"/>
          <w:color w:val="000000"/>
          <w:sz w:val="24"/>
          <w:szCs w:val="24"/>
          <w:lang w:val="ka-GE"/>
        </w:rPr>
        <w:t>მოსარჩელეთა</w:t>
      </w:r>
      <w:r w:rsidR="003F0194" w:rsidRPr="002B6758">
        <w:rPr>
          <w:rFonts w:ascii="Sylfaen" w:hAnsi="Sylfaen"/>
          <w:color w:val="000000"/>
          <w:sz w:val="24"/>
          <w:szCs w:val="24"/>
          <w:lang w:val="ka-GE"/>
        </w:rPr>
        <w:t xml:space="preserve"> განმარტებით,  გასაჩივრებული ნორმის მოქმედების პირობებში მ</w:t>
      </w:r>
      <w:r w:rsidR="003F0194" w:rsidRPr="002B6758">
        <w:rPr>
          <w:rFonts w:ascii="Sylfaen" w:hAnsi="Sylfaen" w:cs="Sylfaen"/>
          <w:color w:val="000000"/>
          <w:sz w:val="24"/>
          <w:szCs w:val="24"/>
          <w:lang w:val="ka-GE"/>
        </w:rPr>
        <w:t>ოხელის</w:t>
      </w:r>
      <w:r w:rsidR="003F0194" w:rsidRPr="002B6758">
        <w:rPr>
          <w:rFonts w:ascii="Sylfaen" w:hAnsi="Sylfaen"/>
          <w:color w:val="000000"/>
          <w:sz w:val="24"/>
          <w:szCs w:val="24"/>
          <w:lang w:val="ka-GE"/>
        </w:rPr>
        <w:t xml:space="preserve"> უკანონო მოცდენისა და განაცდური ხელფასის ანაზღაურების კუთხით „საჯარო სამსახურის შესახებ“ საქართველოს კანონი აქტის უკანონოდ ცნობას/ბათილობას ორ სხვადასხვა შედეგს უკავშირებს. მიუხედავად იმისა, რომ სამართლებრივად ორივე შემთხვევაში სახეზე გვაქვს უკანონო ადმინისტრაციულ - სამართლებრივი აქტი. </w:t>
      </w:r>
      <w:r w:rsidR="003F0194" w:rsidRPr="002B6758">
        <w:rPr>
          <w:rFonts w:ascii="Sylfaen" w:hAnsi="Sylfaen" w:cs="Sylfaen"/>
          <w:color w:val="000000"/>
          <w:sz w:val="24"/>
          <w:szCs w:val="24"/>
          <w:lang w:val="ka-GE"/>
        </w:rPr>
        <w:t>სასამართლოს</w:t>
      </w:r>
      <w:r w:rsidR="003F0194" w:rsidRPr="002B6758">
        <w:rPr>
          <w:rFonts w:ascii="Sylfaen" w:hAnsi="Sylfaen"/>
          <w:color w:val="000000"/>
          <w:sz w:val="24"/>
          <w:szCs w:val="24"/>
          <w:lang w:val="ka-GE"/>
        </w:rPr>
        <w:t xml:space="preserve"> მიერ გათავისუფლების ბრძანების ბათილად ცნობას შესაძლოა შედეგად მოჰყვეს დაუყოვნებლივი აღდგენა ან ადმინისტრაციული ორგანოს დავალდებულება ჩაატაროს ადმინისტრაციული წარმოება ახალი აქტის გამოსაცემად, საკითხის სრულად გამოკვლევისა და შესწავლის გზით. </w:t>
      </w:r>
      <w:r w:rsidR="007C09E3">
        <w:rPr>
          <w:rFonts w:ascii="Sylfaen" w:hAnsi="Sylfaen"/>
          <w:color w:val="000000"/>
          <w:sz w:val="24"/>
          <w:szCs w:val="24"/>
          <w:lang w:val="ka-GE"/>
        </w:rPr>
        <w:t>როდესაც</w:t>
      </w:r>
      <w:r w:rsidR="003F0194" w:rsidRPr="002B6758">
        <w:rPr>
          <w:rFonts w:ascii="Sylfaen" w:hAnsi="Sylfaen"/>
          <w:color w:val="000000"/>
          <w:sz w:val="24"/>
          <w:szCs w:val="24"/>
          <w:lang w:val="ka-GE"/>
        </w:rPr>
        <w:t xml:space="preserve"> ადმინისტრაციულ ორგანოს საკითხი დამატებითი შესწავლის მიზნით უბრუნდება, სასამართლო გადაწყვეტილების გამოტანიდან ადმინისტრაციული წარმოების ჩატარებისა და ახალი აქტის გამოცემამდე პერიოდში განთავისუფლებული მოხელის სტატუსი გაურკვეველია. ერთი მხრივ, აქტი რომლითაც </w:t>
      </w:r>
      <w:r w:rsidR="007C09E3">
        <w:rPr>
          <w:rFonts w:ascii="Sylfaen" w:hAnsi="Sylfaen"/>
          <w:color w:val="000000"/>
          <w:sz w:val="24"/>
          <w:szCs w:val="24"/>
          <w:lang w:val="ka-GE"/>
        </w:rPr>
        <w:t xml:space="preserve">მოხელე </w:t>
      </w:r>
      <w:r w:rsidR="003F0194" w:rsidRPr="002B6758">
        <w:rPr>
          <w:rFonts w:ascii="Sylfaen" w:hAnsi="Sylfaen"/>
          <w:color w:val="000000"/>
          <w:sz w:val="24"/>
          <w:szCs w:val="24"/>
          <w:lang w:val="ka-GE"/>
        </w:rPr>
        <w:t>გათავისუფლ</w:t>
      </w:r>
      <w:r w:rsidR="007C09E3">
        <w:rPr>
          <w:rFonts w:ascii="Sylfaen" w:hAnsi="Sylfaen"/>
          <w:color w:val="000000"/>
          <w:sz w:val="24"/>
          <w:szCs w:val="24"/>
          <w:lang w:val="ka-GE"/>
        </w:rPr>
        <w:t>და</w:t>
      </w:r>
      <w:r w:rsidR="003F0194" w:rsidRPr="002B6758">
        <w:rPr>
          <w:rFonts w:ascii="Sylfaen" w:hAnsi="Sylfaen"/>
          <w:color w:val="000000"/>
          <w:sz w:val="24"/>
          <w:szCs w:val="24"/>
          <w:lang w:val="ka-GE"/>
        </w:rPr>
        <w:t xml:space="preserve"> ბათილია, ხოლო მეორე მხრივ</w:t>
      </w:r>
      <w:r w:rsidR="007C09E3">
        <w:rPr>
          <w:rFonts w:ascii="Sylfaen" w:hAnsi="Sylfaen"/>
          <w:color w:val="000000"/>
          <w:sz w:val="24"/>
          <w:szCs w:val="24"/>
          <w:lang w:val="ka-GE"/>
        </w:rPr>
        <w:t>,</w:t>
      </w:r>
      <w:r w:rsidR="003F0194" w:rsidRPr="002B6758">
        <w:rPr>
          <w:rFonts w:ascii="Sylfaen" w:hAnsi="Sylfaen"/>
          <w:color w:val="000000"/>
          <w:sz w:val="24"/>
          <w:szCs w:val="24"/>
          <w:lang w:val="ka-GE"/>
        </w:rPr>
        <w:t xml:space="preserve"> არ არსებობს აქტი, რომელიც მოცემულ საკითხს მოაწესრიგებს. შესაბამისად, ზიანის/განაცდურის ანაზღაურებას კანონმდებელი უკავშირებს დათქმას მოხელის სამსახურში აუცილებელ აღდგენასთან დაკავშირებით. </w:t>
      </w:r>
    </w:p>
    <w:p w:rsidR="003F0194" w:rsidRPr="002B6758" w:rsidRDefault="00E75FA5" w:rsidP="00E75FA5">
      <w:pPr>
        <w:pStyle w:val="ListParagraph"/>
        <w:numPr>
          <w:ilvl w:val="0"/>
          <w:numId w:val="4"/>
        </w:numPr>
        <w:tabs>
          <w:tab w:val="left" w:pos="720"/>
          <w:tab w:val="left" w:pos="810"/>
          <w:tab w:val="left" w:pos="900"/>
          <w:tab w:val="left" w:pos="990"/>
        </w:tabs>
        <w:ind w:firstLine="450"/>
        <w:jc w:val="both"/>
        <w:rPr>
          <w:sz w:val="24"/>
          <w:szCs w:val="24"/>
        </w:rPr>
      </w:pPr>
      <w:r>
        <w:rPr>
          <w:rFonts w:ascii="Sylfaen" w:hAnsi="Sylfaen"/>
          <w:color w:val="000000"/>
          <w:sz w:val="24"/>
          <w:szCs w:val="24"/>
        </w:rPr>
        <w:t xml:space="preserve">           </w:t>
      </w:r>
      <w:r w:rsidR="003F0194" w:rsidRPr="002B6758">
        <w:rPr>
          <w:rFonts w:ascii="Sylfaen" w:hAnsi="Sylfaen"/>
          <w:color w:val="000000"/>
          <w:sz w:val="24"/>
          <w:szCs w:val="24"/>
          <w:lang w:val="ka-GE"/>
        </w:rPr>
        <w:t xml:space="preserve">მოსარჩელეთა მტკიცებით, „საჯარო სამსახურის შესახებ” </w:t>
      </w:r>
      <w:r w:rsidR="00FD2580">
        <w:rPr>
          <w:rFonts w:ascii="Sylfaen" w:hAnsi="Sylfaen"/>
          <w:color w:val="000000"/>
          <w:sz w:val="24"/>
          <w:szCs w:val="24"/>
          <w:lang w:val="ka-GE"/>
        </w:rPr>
        <w:t xml:space="preserve">საქართველოს </w:t>
      </w:r>
      <w:r w:rsidR="003F0194" w:rsidRPr="002B6758">
        <w:rPr>
          <w:rFonts w:ascii="Sylfaen" w:hAnsi="Sylfaen"/>
          <w:color w:val="000000"/>
          <w:sz w:val="24"/>
          <w:szCs w:val="24"/>
          <w:lang w:val="ka-GE"/>
        </w:rPr>
        <w:t>კანონის 127-ე მუხლის მე-6 პუნქტის ჩანაწერი, რომელიც უკანონო გათავისუფლებით მიყენებული ზიანის ანაზღაურებას  დაწესებულების მიერ მოხელის სამსახურში აღდგენას</w:t>
      </w:r>
      <w:r w:rsidR="00946069">
        <w:rPr>
          <w:rFonts w:ascii="Sylfaen" w:hAnsi="Sylfaen"/>
          <w:color w:val="000000"/>
          <w:sz w:val="24"/>
          <w:szCs w:val="24"/>
          <w:lang w:val="ka-GE"/>
        </w:rPr>
        <w:t xml:space="preserve"> </w:t>
      </w:r>
      <w:r w:rsidR="00946069" w:rsidRPr="002B6758">
        <w:rPr>
          <w:rFonts w:ascii="Sylfaen" w:hAnsi="Sylfaen"/>
          <w:color w:val="000000"/>
          <w:sz w:val="24"/>
          <w:szCs w:val="24"/>
          <w:lang w:val="ka-GE"/>
        </w:rPr>
        <w:t>უკავშირებს</w:t>
      </w:r>
      <w:r w:rsidR="003F0194" w:rsidRPr="002B6758">
        <w:rPr>
          <w:rFonts w:ascii="Sylfaen" w:hAnsi="Sylfaen"/>
          <w:color w:val="000000"/>
          <w:sz w:val="24"/>
          <w:szCs w:val="24"/>
          <w:lang w:val="ka-GE"/>
        </w:rPr>
        <w:t>,</w:t>
      </w:r>
      <w:r w:rsidR="00AC0785">
        <w:rPr>
          <w:rFonts w:ascii="Sylfaen" w:hAnsi="Sylfaen"/>
          <w:color w:val="000000"/>
          <w:sz w:val="24"/>
          <w:szCs w:val="24"/>
          <w:lang w:val="ka-GE"/>
        </w:rPr>
        <w:t xml:space="preserve"> ზღუდავს საჯარო მოხელის</w:t>
      </w:r>
      <w:r w:rsidR="003F0194" w:rsidRPr="002B6758">
        <w:rPr>
          <w:rFonts w:ascii="Sylfaen" w:hAnsi="Sylfaen"/>
          <w:color w:val="000000"/>
          <w:sz w:val="24"/>
          <w:szCs w:val="24"/>
          <w:lang w:val="ka-GE"/>
        </w:rPr>
        <w:t xml:space="preserve"> </w:t>
      </w:r>
      <w:r w:rsidR="00AC0785" w:rsidRPr="009D3B29">
        <w:rPr>
          <w:rFonts w:ascii="Sylfaen" w:hAnsi="Sylfaen"/>
          <w:sz w:val="24"/>
          <w:szCs w:val="24"/>
          <w:lang w:val="ka-GE"/>
        </w:rPr>
        <w:t xml:space="preserve">თანამდებობრივი უფლებამოსილების შეუფერხებლად </w:t>
      </w:r>
      <w:r w:rsidR="00AC0785">
        <w:rPr>
          <w:rFonts w:ascii="Sylfaen" w:hAnsi="Sylfaen"/>
          <w:sz w:val="24"/>
          <w:szCs w:val="24"/>
          <w:lang w:val="ka-GE"/>
        </w:rPr>
        <w:t>განხორციელების უფლებას.</w:t>
      </w:r>
      <w:r w:rsidR="003F0194" w:rsidRPr="002B6758">
        <w:rPr>
          <w:rFonts w:ascii="Sylfaen" w:hAnsi="Sylfaen"/>
          <w:color w:val="000000"/>
          <w:sz w:val="24"/>
          <w:szCs w:val="24"/>
          <w:lang w:val="ka-GE"/>
        </w:rPr>
        <w:t xml:space="preserve"> იმ შემთხვევაში თუკი სასამართლო დაადგენს საჯარო მოხელის გათავისუფლების შესახებ ადმინისტრაციული აქტის უკანონობას, საჯარო მოხელე უნდა აღდგეს თავის უფლებებში და ჰქონდეს შესაძლებლობა ისარგებლოს საჯარო მოხელისათვის გათვალისწინებული სოციალური დაცვის გარანტიებით. არსებული მდგომარეობით, შეიძლება სასამართლოს მიერ  გათავისუფლების შესახებ ბრძანების უკანონობა</w:t>
      </w:r>
      <w:r w:rsidR="00946069">
        <w:rPr>
          <w:rFonts w:ascii="Sylfaen" w:hAnsi="Sylfaen"/>
          <w:color w:val="000000"/>
          <w:sz w:val="24"/>
          <w:szCs w:val="24"/>
          <w:lang w:val="ka-GE"/>
        </w:rPr>
        <w:t xml:space="preserve"> </w:t>
      </w:r>
      <w:r w:rsidR="00946069" w:rsidRPr="002B6758">
        <w:rPr>
          <w:rFonts w:ascii="Sylfaen" w:hAnsi="Sylfaen"/>
          <w:color w:val="000000"/>
          <w:sz w:val="24"/>
          <w:szCs w:val="24"/>
          <w:lang w:val="ka-GE"/>
        </w:rPr>
        <w:t>დადგინდეს</w:t>
      </w:r>
      <w:r w:rsidR="003F0194" w:rsidRPr="002B6758">
        <w:rPr>
          <w:rFonts w:ascii="Sylfaen" w:hAnsi="Sylfaen"/>
          <w:color w:val="000000"/>
          <w:sz w:val="24"/>
          <w:szCs w:val="24"/>
          <w:lang w:val="ka-GE"/>
        </w:rPr>
        <w:t xml:space="preserve">, თუმცა ამის შემდეგ საჯარო მოხელეს კიდევ წლობით ადგებოდეს უკანონო გათავისუფლებით გამოწვეული მატერიალური და მორალური ზიანი. </w:t>
      </w:r>
    </w:p>
    <w:p w:rsidR="003F0194" w:rsidRPr="002B6758" w:rsidRDefault="003F0194" w:rsidP="00A143DF">
      <w:pPr>
        <w:pStyle w:val="ListParagraph"/>
        <w:numPr>
          <w:ilvl w:val="0"/>
          <w:numId w:val="4"/>
        </w:numPr>
        <w:tabs>
          <w:tab w:val="left" w:pos="900"/>
          <w:tab w:val="left" w:pos="990"/>
        </w:tabs>
        <w:ind w:firstLine="450"/>
        <w:jc w:val="both"/>
        <w:rPr>
          <w:rFonts w:ascii="Sylfaen" w:hAnsi="Sylfaen"/>
          <w:sz w:val="24"/>
          <w:szCs w:val="24"/>
        </w:rPr>
      </w:pPr>
      <w:r w:rsidRPr="002B6758">
        <w:rPr>
          <w:rFonts w:ascii="Sylfaen" w:hAnsi="Sylfaen"/>
          <w:sz w:val="24"/>
          <w:szCs w:val="24"/>
          <w:lang w:val="ka-GE"/>
        </w:rPr>
        <w:t>ყოველივე ზემოაღნიშნულიდან გამომდინარე, მოსარჩელეებს მიაჩნიათ, რომ სადავო ნორმა ეწინააღმდეგება საქართველოს კონსტიტუციის 29-ე მუხლის პირველ პუნქტს.</w:t>
      </w:r>
    </w:p>
    <w:p w:rsidR="003F0194" w:rsidRPr="002B6758" w:rsidRDefault="003F0194" w:rsidP="00A143DF">
      <w:pPr>
        <w:pStyle w:val="ListParagraph"/>
        <w:numPr>
          <w:ilvl w:val="0"/>
          <w:numId w:val="4"/>
        </w:numPr>
        <w:tabs>
          <w:tab w:val="left" w:pos="900"/>
          <w:tab w:val="left" w:pos="990"/>
        </w:tabs>
        <w:ind w:firstLine="450"/>
        <w:jc w:val="both"/>
        <w:rPr>
          <w:sz w:val="24"/>
          <w:szCs w:val="24"/>
        </w:rPr>
      </w:pPr>
      <w:r w:rsidRPr="002B6758">
        <w:rPr>
          <w:rFonts w:ascii="Sylfaen" w:hAnsi="Sylfaen"/>
          <w:sz w:val="24"/>
          <w:szCs w:val="24"/>
          <w:lang w:val="ka-GE"/>
        </w:rPr>
        <w:lastRenderedPageBreak/>
        <w:t xml:space="preserve">კონსტიტუციურ სარჩელში მითითებულია, რომ </w:t>
      </w:r>
      <w:r w:rsidR="00FD2580">
        <w:rPr>
          <w:rFonts w:ascii="Sylfaen" w:hAnsi="Sylfaen"/>
          <w:sz w:val="24"/>
          <w:szCs w:val="24"/>
          <w:lang w:val="ka-GE"/>
        </w:rPr>
        <w:t>„</w:t>
      </w:r>
      <w:r w:rsidRPr="002B6758">
        <w:rPr>
          <w:rFonts w:ascii="Sylfaen" w:hAnsi="Sylfaen"/>
          <w:color w:val="000000"/>
          <w:sz w:val="24"/>
          <w:szCs w:val="24"/>
          <w:lang w:val="ka-GE"/>
        </w:rPr>
        <w:t>საჯარო სამსახურის შესახებ</w:t>
      </w:r>
      <w:r w:rsidR="00FD2580">
        <w:rPr>
          <w:rFonts w:ascii="Sylfaen" w:hAnsi="Sylfaen"/>
          <w:color w:val="000000"/>
          <w:sz w:val="24"/>
          <w:szCs w:val="24"/>
          <w:lang w:val="ka-GE"/>
        </w:rPr>
        <w:t>“ საქართველოს</w:t>
      </w:r>
      <w:r w:rsidRPr="002B6758">
        <w:rPr>
          <w:rFonts w:ascii="Sylfaen" w:hAnsi="Sylfaen"/>
          <w:color w:val="000000"/>
          <w:sz w:val="24"/>
          <w:szCs w:val="24"/>
          <w:lang w:val="ka-GE"/>
        </w:rPr>
        <w:t xml:space="preserve"> კანონის 127-ე მუხლის მე-6 პუნქტის მიხედვით, მართალია სახეზეა სასამართლოს მიერ ბათილად ცნობილი უკანონო ადმინისტრაციულ</w:t>
      </w:r>
      <w:r w:rsidR="00FD2580">
        <w:rPr>
          <w:rFonts w:ascii="Sylfaen" w:hAnsi="Sylfaen"/>
          <w:color w:val="000000"/>
          <w:sz w:val="24"/>
          <w:szCs w:val="24"/>
          <w:lang w:val="ka-GE"/>
        </w:rPr>
        <w:t>-</w:t>
      </w:r>
      <w:r w:rsidRPr="002B6758">
        <w:rPr>
          <w:rFonts w:ascii="Sylfaen" w:hAnsi="Sylfaen"/>
          <w:color w:val="000000"/>
          <w:sz w:val="24"/>
          <w:szCs w:val="24"/>
          <w:lang w:val="ka-GE"/>
        </w:rPr>
        <w:t xml:space="preserve">სამართლებრივი აქტი, მაგრამ ზიანის/განაცდურის ანაზღაურების საკითხი დამოკიდებულია სპეციალურ დათქმაზე, კერძოდ პირის სამსახურში აღდგენის ფაქტის დადგომაზე. მოსარჩელეთა განმარტებით, </w:t>
      </w:r>
      <w:r w:rsidRPr="002B6758">
        <w:rPr>
          <w:rFonts w:ascii="Sylfaen" w:hAnsi="Sylfaen" w:cs="Sylfaen"/>
          <w:color w:val="000000"/>
          <w:sz w:val="24"/>
          <w:szCs w:val="24"/>
          <w:lang w:val="ka-GE"/>
        </w:rPr>
        <w:t>ზიანის</w:t>
      </w:r>
      <w:r w:rsidRPr="002B6758">
        <w:rPr>
          <w:rFonts w:ascii="Sylfaen" w:hAnsi="Sylfaen"/>
          <w:color w:val="000000"/>
          <w:sz w:val="24"/>
          <w:szCs w:val="24"/>
          <w:lang w:val="ka-GE"/>
        </w:rPr>
        <w:t xml:space="preserve">, მათ შორის განაცდურის ანაზღაურების საკითხი შეუძლებელია დავუკავშიროთ მოხელის სამსახურში აღდგენის ფაქტს, რადგან მიუხედავად იმისა, აღდგება თუ არა მოხელე სამსახურში, ადმინისტრაციული ორგანოს მიერ უკანონო აქტის გამოცემით მიყენებული ზიანი უკვე </w:t>
      </w:r>
      <w:r w:rsidR="00FD2580">
        <w:rPr>
          <w:rFonts w:ascii="Sylfaen" w:hAnsi="Sylfaen"/>
          <w:color w:val="000000"/>
          <w:sz w:val="24"/>
          <w:szCs w:val="24"/>
          <w:lang w:val="ka-GE"/>
        </w:rPr>
        <w:t>არსებობს</w:t>
      </w:r>
      <w:r w:rsidRPr="002B6758">
        <w:rPr>
          <w:rFonts w:ascii="Sylfaen" w:hAnsi="Sylfaen"/>
          <w:color w:val="000000"/>
          <w:sz w:val="24"/>
          <w:szCs w:val="24"/>
          <w:lang w:val="ka-GE"/>
        </w:rPr>
        <w:t xml:space="preserve"> და შესაბამისად </w:t>
      </w:r>
      <w:r>
        <w:rPr>
          <w:rFonts w:ascii="Sylfaen" w:hAnsi="Sylfaen"/>
          <w:color w:val="000000"/>
          <w:sz w:val="24"/>
          <w:szCs w:val="24"/>
          <w:lang w:val="ka-GE"/>
        </w:rPr>
        <w:t>მისი</w:t>
      </w:r>
      <w:r w:rsidRPr="002B6758">
        <w:rPr>
          <w:rFonts w:ascii="Sylfaen" w:hAnsi="Sylfaen"/>
          <w:color w:val="000000"/>
          <w:sz w:val="24"/>
          <w:szCs w:val="24"/>
          <w:lang w:val="ka-GE"/>
        </w:rPr>
        <w:t xml:space="preserve"> ანაზღაურების ვალდებულებაც დამდგარია. ამასთან, მნიშვნელოვანია გათვალისწინებულ იქნეს ისეთი შემთხვევა, როდესაც ობიექტური მიზეზების გამო მოხელის სამსახურში აღდგენა შეუძლებელია. </w:t>
      </w:r>
      <w:r w:rsidR="00FD2580">
        <w:rPr>
          <w:rFonts w:ascii="Sylfaen" w:hAnsi="Sylfaen"/>
          <w:color w:val="000000"/>
          <w:sz w:val="24"/>
          <w:szCs w:val="24"/>
          <w:lang w:val="ka-GE"/>
        </w:rPr>
        <w:t>სადავო ნორმის</w:t>
      </w:r>
      <w:r w:rsidRPr="002B6758">
        <w:rPr>
          <w:rFonts w:ascii="Sylfaen" w:hAnsi="Sylfaen"/>
          <w:color w:val="000000"/>
          <w:sz w:val="24"/>
          <w:szCs w:val="24"/>
          <w:lang w:val="ka-GE"/>
        </w:rPr>
        <w:t xml:space="preserve"> დღეს მოქმედი რედაქციის მიხედვით კი უფლებადარღვეული მოხელე განაცდურის/ზიანის ანაზღაურების შესაძლებლობას კარგავს. </w:t>
      </w:r>
    </w:p>
    <w:p w:rsidR="003F0194" w:rsidRPr="002B6758" w:rsidRDefault="003F0194" w:rsidP="00A143DF">
      <w:pPr>
        <w:pStyle w:val="ListParagraph"/>
        <w:numPr>
          <w:ilvl w:val="0"/>
          <w:numId w:val="4"/>
        </w:numPr>
        <w:tabs>
          <w:tab w:val="left" w:pos="900"/>
          <w:tab w:val="left" w:pos="990"/>
        </w:tabs>
        <w:ind w:firstLine="450"/>
        <w:jc w:val="both"/>
        <w:rPr>
          <w:sz w:val="24"/>
          <w:szCs w:val="24"/>
        </w:rPr>
      </w:pPr>
      <w:r w:rsidRPr="002B6758">
        <w:rPr>
          <w:rFonts w:ascii="Sylfaen" w:hAnsi="Sylfaen"/>
          <w:color w:val="000000"/>
          <w:sz w:val="24"/>
          <w:szCs w:val="24"/>
          <w:lang w:val="ka-GE"/>
        </w:rPr>
        <w:t>მოსარჩელე მხარის მტკიცებით</w:t>
      </w:r>
      <w:r w:rsidR="00D11A17">
        <w:rPr>
          <w:rFonts w:ascii="Sylfaen" w:hAnsi="Sylfaen"/>
          <w:color w:val="000000"/>
          <w:sz w:val="24"/>
          <w:szCs w:val="24"/>
          <w:lang w:val="ka-GE"/>
        </w:rPr>
        <w:t xml:space="preserve">, </w:t>
      </w:r>
      <w:r w:rsidRPr="002B6758">
        <w:rPr>
          <w:rFonts w:ascii="Sylfaen" w:hAnsi="Sylfaen"/>
          <w:color w:val="000000"/>
          <w:sz w:val="24"/>
          <w:szCs w:val="24"/>
          <w:lang w:val="ka-GE"/>
        </w:rPr>
        <w:t xml:space="preserve">შეუძლებელი იქნება სასამართლო წესით პირისათვის მიყენებული ზიანის ანაზღაურება,  მაშინ, როდესაც საკითხის ამგვარ რეგულაციას (აღდგენის მიუხედავად ზიანის ანაზღაურების შესაძლებლობა) </w:t>
      </w:r>
      <w:r w:rsidR="00D11A17">
        <w:rPr>
          <w:rFonts w:ascii="Sylfaen" w:hAnsi="Sylfaen"/>
          <w:color w:val="000000"/>
          <w:sz w:val="24"/>
          <w:szCs w:val="24"/>
          <w:lang w:val="ka-GE"/>
        </w:rPr>
        <w:t>„</w:t>
      </w:r>
      <w:r w:rsidRPr="002B6758">
        <w:rPr>
          <w:rFonts w:ascii="Sylfaen" w:hAnsi="Sylfaen"/>
          <w:color w:val="000000"/>
          <w:sz w:val="24"/>
          <w:szCs w:val="24"/>
          <w:lang w:val="ka-GE"/>
        </w:rPr>
        <w:t>საჯარო სამსახურის შესახებ</w:t>
      </w:r>
      <w:r w:rsidR="00D11A17">
        <w:rPr>
          <w:rFonts w:ascii="Sylfaen" w:hAnsi="Sylfaen"/>
          <w:color w:val="000000"/>
          <w:sz w:val="24"/>
          <w:szCs w:val="24"/>
          <w:lang w:val="ka-GE"/>
        </w:rPr>
        <w:t>“ საქართველოს</w:t>
      </w:r>
      <w:r w:rsidRPr="002B6758">
        <w:rPr>
          <w:rFonts w:ascii="Sylfaen" w:hAnsi="Sylfaen"/>
          <w:color w:val="000000"/>
          <w:sz w:val="24"/>
          <w:szCs w:val="24"/>
          <w:lang w:val="ka-GE"/>
        </w:rPr>
        <w:t xml:space="preserve"> კანონი ითვალისწინებს</w:t>
      </w:r>
      <w:r w:rsidR="00D11A17">
        <w:rPr>
          <w:rFonts w:ascii="Sylfaen" w:hAnsi="Sylfaen"/>
          <w:color w:val="000000"/>
          <w:sz w:val="24"/>
          <w:szCs w:val="24"/>
          <w:lang w:val="ka-GE"/>
        </w:rPr>
        <w:t>,</w:t>
      </w:r>
      <w:r w:rsidRPr="002B6758">
        <w:rPr>
          <w:rFonts w:ascii="Sylfaen" w:hAnsi="Sylfaen"/>
          <w:color w:val="000000"/>
          <w:sz w:val="24"/>
          <w:szCs w:val="24"/>
          <w:lang w:val="ka-GE"/>
        </w:rPr>
        <w:t xml:space="preserve"> თუმცა მხოლოდ იმ შემთხვევისათვის, როდესაც სასამართლო პირდაპირ ავალებს ადმინისტრაციულ ორგანოს მოხელის სამსახურში აღდგენას.  სასამართლოს მიერ აქტის ბათილად ცნობა საკმარისი</w:t>
      </w:r>
      <w:r w:rsidR="00D11A17">
        <w:rPr>
          <w:rFonts w:ascii="Sylfaen" w:hAnsi="Sylfaen"/>
          <w:color w:val="000000"/>
          <w:sz w:val="24"/>
          <w:szCs w:val="24"/>
          <w:lang w:val="ka-GE"/>
        </w:rPr>
        <w:t>ა</w:t>
      </w:r>
      <w:r w:rsidRPr="002B6758">
        <w:rPr>
          <w:rFonts w:ascii="Sylfaen" w:hAnsi="Sylfaen"/>
          <w:color w:val="000000"/>
          <w:sz w:val="24"/>
          <w:szCs w:val="24"/>
          <w:lang w:val="ka-GE"/>
        </w:rPr>
        <w:t>, იმისათვის, რომ   ადმინისტრაციული ორგანოს მიერ უკანონო ქმედებით</w:t>
      </w:r>
      <w:r w:rsidR="00D11A17">
        <w:rPr>
          <w:rFonts w:ascii="Sylfaen" w:hAnsi="Sylfaen"/>
          <w:color w:val="000000"/>
          <w:sz w:val="24"/>
          <w:szCs w:val="24"/>
          <w:lang w:val="ka-GE"/>
        </w:rPr>
        <w:t xml:space="preserve"> </w:t>
      </w:r>
      <w:r w:rsidRPr="002B6758">
        <w:rPr>
          <w:rFonts w:ascii="Sylfaen" w:hAnsi="Sylfaen"/>
          <w:color w:val="000000"/>
          <w:sz w:val="24"/>
          <w:szCs w:val="24"/>
          <w:lang w:val="ka-GE"/>
        </w:rPr>
        <w:t>(აქტი</w:t>
      </w:r>
      <w:r w:rsidR="00D11A17">
        <w:rPr>
          <w:rFonts w:ascii="Sylfaen" w:hAnsi="Sylfaen"/>
          <w:color w:val="000000"/>
          <w:sz w:val="24"/>
          <w:szCs w:val="24"/>
          <w:lang w:val="ka-GE"/>
        </w:rPr>
        <w:t>თ</w:t>
      </w:r>
      <w:r w:rsidRPr="002B6758">
        <w:rPr>
          <w:rFonts w:ascii="Sylfaen" w:hAnsi="Sylfaen"/>
          <w:color w:val="000000"/>
          <w:sz w:val="24"/>
          <w:szCs w:val="24"/>
          <w:lang w:val="ka-GE"/>
        </w:rPr>
        <w:t>) მიყენებული ზიანისათვის სათანადო პასუხისმგებლობა დაეკისროს თავად ადმინისტრაციულ ორგანოს, რაც გამოიხატება, საჯარო მოხელისათვის ზიანის ანაზღაურებაში</w:t>
      </w:r>
      <w:r w:rsidR="00D11A17">
        <w:rPr>
          <w:rFonts w:ascii="Sylfaen" w:hAnsi="Sylfaen"/>
          <w:color w:val="000000"/>
          <w:sz w:val="24"/>
          <w:szCs w:val="24"/>
          <w:lang w:val="ka-GE"/>
        </w:rPr>
        <w:t xml:space="preserve">. აღნიშნულს </w:t>
      </w:r>
      <w:r w:rsidRPr="002B6758">
        <w:rPr>
          <w:rFonts w:ascii="Sylfaen" w:hAnsi="Sylfaen"/>
          <w:color w:val="000000"/>
          <w:sz w:val="24"/>
          <w:szCs w:val="24"/>
          <w:lang w:val="ka-GE"/>
        </w:rPr>
        <w:t xml:space="preserve">პირდაპირ ითვალისწინებს საქართველოს კონსტიტუციის 42-ე მუხლის მე-9 პუნქტი. </w:t>
      </w:r>
    </w:p>
    <w:p w:rsidR="003F0194" w:rsidRPr="002B6758" w:rsidRDefault="003F0194" w:rsidP="00A143DF">
      <w:pPr>
        <w:pStyle w:val="ListParagraph"/>
        <w:numPr>
          <w:ilvl w:val="0"/>
          <w:numId w:val="4"/>
        </w:numPr>
        <w:tabs>
          <w:tab w:val="left" w:pos="900"/>
          <w:tab w:val="left" w:pos="990"/>
        </w:tabs>
        <w:ind w:firstLine="450"/>
        <w:jc w:val="both"/>
        <w:rPr>
          <w:sz w:val="24"/>
          <w:szCs w:val="24"/>
        </w:rPr>
      </w:pPr>
      <w:r w:rsidRPr="002B6758">
        <w:rPr>
          <w:rFonts w:ascii="Sylfaen" w:hAnsi="Sylfaen" w:cs="Sylfaen"/>
          <w:color w:val="000000"/>
          <w:sz w:val="24"/>
          <w:szCs w:val="24"/>
          <w:lang w:val="ka-GE"/>
        </w:rPr>
        <w:t>მოსარჩელეთა განმარტებით,</w:t>
      </w:r>
      <w:r w:rsidRPr="002B6758">
        <w:rPr>
          <w:rFonts w:ascii="Sylfaen" w:hAnsi="Sylfaen"/>
          <w:color w:val="000000"/>
          <w:sz w:val="24"/>
          <w:szCs w:val="24"/>
          <w:lang w:val="ka-GE"/>
        </w:rPr>
        <w:t xml:space="preserve"> გასაჩივრებული ნორმის მოქმედების პირობებში, სახელმწიფოს მხრიდან უკანონო გათავისუფლებით მიყენებული ზიანის ანაზღაურების მიზნით სასამართლოსათვის მიმართვის უფლება დეკლარაციული ხასიათისაა და ვერ უზრუნველყოფს   მოსაჩელის დარღვეულ უფლებაში აღდგენას, მათ შორის განაცდურის/ზიანის მიღების ნაწილში. </w:t>
      </w:r>
      <w:r w:rsidR="00D11A17" w:rsidRPr="002B6758">
        <w:rPr>
          <w:rFonts w:ascii="Sylfaen" w:hAnsi="Sylfaen"/>
          <w:color w:val="000000"/>
          <w:sz w:val="24"/>
          <w:szCs w:val="24"/>
          <w:lang w:val="ka-GE"/>
        </w:rPr>
        <w:t xml:space="preserve">გასაჩივრებული ნორმა </w:t>
      </w:r>
      <w:r w:rsidRPr="002B6758">
        <w:rPr>
          <w:rFonts w:ascii="Sylfaen" w:hAnsi="Sylfaen"/>
          <w:color w:val="000000"/>
          <w:sz w:val="24"/>
          <w:szCs w:val="24"/>
          <w:lang w:val="ka-GE"/>
        </w:rPr>
        <w:t xml:space="preserve">საერთო სასამართლოებს </w:t>
      </w:r>
      <w:r w:rsidR="00D11A17" w:rsidRPr="002B6758">
        <w:rPr>
          <w:rFonts w:ascii="Sylfaen" w:hAnsi="Sylfaen"/>
          <w:color w:val="000000"/>
          <w:sz w:val="24"/>
          <w:szCs w:val="24"/>
          <w:lang w:val="ka-GE"/>
        </w:rPr>
        <w:t xml:space="preserve">შესაძლებლობას </w:t>
      </w:r>
      <w:r w:rsidRPr="002B6758">
        <w:rPr>
          <w:rFonts w:ascii="Sylfaen" w:hAnsi="Sylfaen"/>
          <w:color w:val="000000"/>
          <w:sz w:val="24"/>
          <w:szCs w:val="24"/>
          <w:lang w:val="ka-GE"/>
        </w:rPr>
        <w:t xml:space="preserve">ართმევს უკანონოდ განთავისუფლებულ საჯარო მოხელეებს მიაკუთვნონ </w:t>
      </w:r>
      <w:r w:rsidRPr="002B6758">
        <w:rPr>
          <w:rFonts w:ascii="Sylfaen" w:hAnsi="Sylfaen"/>
          <w:color w:val="000000"/>
          <w:sz w:val="24"/>
          <w:szCs w:val="24"/>
          <w:lang w:val="ka-GE"/>
        </w:rPr>
        <w:lastRenderedPageBreak/>
        <w:t>ზიანის ანაზღაურება, რაც ამ უფლების დასაცავად სასამართლოსადმი მიმართვას ფაქტობრივად აზრს უკარგავს.</w:t>
      </w:r>
    </w:p>
    <w:p w:rsidR="003F0194" w:rsidRPr="002B6758" w:rsidRDefault="003F0194" w:rsidP="00A143DF">
      <w:pPr>
        <w:pStyle w:val="ListParagraph"/>
        <w:numPr>
          <w:ilvl w:val="0"/>
          <w:numId w:val="4"/>
        </w:numPr>
        <w:tabs>
          <w:tab w:val="left" w:pos="900"/>
          <w:tab w:val="left" w:pos="990"/>
        </w:tabs>
        <w:ind w:left="810" w:firstLine="450"/>
        <w:jc w:val="both"/>
        <w:rPr>
          <w:sz w:val="24"/>
          <w:szCs w:val="24"/>
        </w:rPr>
      </w:pPr>
      <w:r w:rsidRPr="002B6758">
        <w:rPr>
          <w:rFonts w:ascii="Sylfaen" w:hAnsi="Sylfaen"/>
          <w:color w:val="000000"/>
          <w:sz w:val="24"/>
          <w:szCs w:val="24"/>
          <w:lang w:val="ka-GE"/>
        </w:rPr>
        <w:t>ყოველივე ზემოაღნიშნულიდან გამომდინარე, სადავო ნორმა ეწინააღმდეგება</w:t>
      </w:r>
      <w:r w:rsidR="00D11A17">
        <w:rPr>
          <w:rFonts w:ascii="Sylfaen" w:hAnsi="Sylfaen"/>
          <w:color w:val="000000"/>
          <w:sz w:val="24"/>
          <w:szCs w:val="24"/>
          <w:lang w:val="ka-GE"/>
        </w:rPr>
        <w:t xml:space="preserve"> </w:t>
      </w:r>
      <w:r w:rsidRPr="002B6758">
        <w:rPr>
          <w:rFonts w:ascii="Sylfaen" w:hAnsi="Sylfaen"/>
          <w:color w:val="000000"/>
          <w:sz w:val="24"/>
          <w:szCs w:val="24"/>
          <w:lang w:val="ka-GE"/>
        </w:rPr>
        <w:t xml:space="preserve">საქართველოს კონსტიტუციის 42-ე მუხლის </w:t>
      </w:r>
      <w:r>
        <w:rPr>
          <w:rFonts w:ascii="Sylfaen" w:hAnsi="Sylfaen"/>
          <w:color w:val="000000"/>
          <w:sz w:val="24"/>
          <w:szCs w:val="24"/>
          <w:lang w:val="ka-GE"/>
        </w:rPr>
        <w:t>პირველ</w:t>
      </w:r>
      <w:r w:rsidRPr="002B6758">
        <w:rPr>
          <w:rFonts w:ascii="Sylfaen" w:hAnsi="Sylfaen"/>
          <w:color w:val="000000"/>
          <w:sz w:val="24"/>
          <w:szCs w:val="24"/>
          <w:lang w:val="ka-GE"/>
        </w:rPr>
        <w:t xml:space="preserve"> და მე-9 პუნქტებს.</w:t>
      </w:r>
    </w:p>
    <w:p w:rsidR="003F0194" w:rsidRPr="002B6758" w:rsidRDefault="003F0194" w:rsidP="00A143DF">
      <w:pPr>
        <w:pStyle w:val="ListParagraph"/>
        <w:numPr>
          <w:ilvl w:val="0"/>
          <w:numId w:val="4"/>
        </w:numPr>
        <w:tabs>
          <w:tab w:val="left" w:pos="900"/>
          <w:tab w:val="left" w:pos="990"/>
        </w:tabs>
        <w:ind w:firstLine="450"/>
        <w:jc w:val="both"/>
        <w:rPr>
          <w:sz w:val="24"/>
          <w:szCs w:val="24"/>
        </w:rPr>
      </w:pPr>
      <w:r w:rsidRPr="002B6758">
        <w:rPr>
          <w:rFonts w:ascii="Sylfaen" w:hAnsi="Sylfaen"/>
          <w:color w:val="000000"/>
          <w:sz w:val="24"/>
          <w:szCs w:val="24"/>
          <w:lang w:val="ka-GE"/>
        </w:rPr>
        <w:t xml:space="preserve">მოსარჩელე </w:t>
      </w:r>
      <w:r w:rsidR="006D5026">
        <w:rPr>
          <w:rFonts w:ascii="Sylfaen" w:hAnsi="Sylfaen"/>
          <w:color w:val="000000"/>
          <w:sz w:val="24"/>
          <w:szCs w:val="24"/>
          <w:lang w:val="ka-GE"/>
        </w:rPr>
        <w:t>საკუთარი</w:t>
      </w:r>
      <w:r w:rsidRPr="002B6758">
        <w:rPr>
          <w:rFonts w:ascii="Sylfaen" w:hAnsi="Sylfaen"/>
          <w:color w:val="000000"/>
          <w:sz w:val="24"/>
          <w:szCs w:val="24"/>
          <w:lang w:val="ka-GE"/>
        </w:rPr>
        <w:t xml:space="preserve"> არგუმენტაციის გასამყარებლად იშველიებს საქართველოს საკონსტიტუციო სასამართლოსა და საქართველოს უზენაესი სასამართლოს პრაქტიკას, ასევე მიუთითებს საერთაშორისო  სამართლებრივ დოკუმენტებზე.</w:t>
      </w:r>
    </w:p>
    <w:p w:rsidR="003F0194" w:rsidRDefault="003F0194" w:rsidP="001F748F">
      <w:pPr>
        <w:tabs>
          <w:tab w:val="left" w:pos="900"/>
          <w:tab w:val="left" w:pos="990"/>
        </w:tabs>
        <w:ind w:left="270" w:firstLine="1170"/>
        <w:jc w:val="both"/>
        <w:rPr>
          <w:rFonts w:ascii="Sylfaen" w:hAnsi="Sylfaen"/>
          <w:sz w:val="24"/>
          <w:szCs w:val="24"/>
          <w:lang w:val="ka-GE"/>
        </w:rPr>
      </w:pPr>
    </w:p>
    <w:p w:rsidR="00194C8A" w:rsidRPr="002B6758" w:rsidRDefault="00194C8A" w:rsidP="001F748F">
      <w:pPr>
        <w:tabs>
          <w:tab w:val="left" w:pos="900"/>
          <w:tab w:val="left" w:pos="990"/>
        </w:tabs>
        <w:ind w:left="270" w:firstLine="1170"/>
        <w:jc w:val="both"/>
        <w:rPr>
          <w:rFonts w:ascii="Sylfaen" w:hAnsi="Sylfaen"/>
          <w:sz w:val="24"/>
          <w:szCs w:val="24"/>
          <w:lang w:val="ka-GE"/>
        </w:rPr>
      </w:pPr>
    </w:p>
    <w:p w:rsidR="003225B6" w:rsidRPr="009D3B29" w:rsidRDefault="003225B6" w:rsidP="003225B6">
      <w:pPr>
        <w:jc w:val="center"/>
        <w:rPr>
          <w:b/>
          <w:sz w:val="24"/>
          <w:szCs w:val="24"/>
          <w:lang w:val="ka-GE"/>
        </w:rPr>
      </w:pPr>
    </w:p>
    <w:p w:rsidR="003225B6" w:rsidRDefault="003225B6" w:rsidP="00166D5F">
      <w:pPr>
        <w:pStyle w:val="Heading1"/>
      </w:pPr>
      <w:r w:rsidRPr="009D3B29">
        <w:t>II</w:t>
      </w:r>
      <w:r w:rsidR="00166D5F">
        <w:br/>
      </w:r>
      <w:r w:rsidRPr="009D3B29">
        <w:t>სამოტივაციო ნაწილი</w:t>
      </w:r>
    </w:p>
    <w:p w:rsidR="00166D5F" w:rsidRPr="00166D5F" w:rsidRDefault="00166D5F" w:rsidP="00166D5F">
      <w:pPr>
        <w:rPr>
          <w:rFonts w:ascii="Sylfaen" w:hAnsi="Sylfaen"/>
          <w:lang w:val="ka-GE"/>
        </w:rPr>
      </w:pPr>
    </w:p>
    <w:p w:rsidR="003225B6" w:rsidRPr="009D3B29" w:rsidRDefault="003225B6" w:rsidP="003225B6">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cs="Sylfaen"/>
          <w:sz w:val="24"/>
          <w:szCs w:val="24"/>
          <w:lang w:val="ka-GE"/>
        </w:rPr>
        <w:t>კონსტიტუციური</w:t>
      </w:r>
      <w:r w:rsidRPr="009D3B29">
        <w:rPr>
          <w:rFonts w:ascii="Sylfaen" w:hAnsi="Sylfaen"/>
          <w:sz w:val="24"/>
          <w:szCs w:val="24"/>
          <w:lang w:val="ka-GE"/>
        </w:rPr>
        <w:t xml:space="preserve"> </w:t>
      </w:r>
      <w:r w:rsidRPr="009D3B29">
        <w:rPr>
          <w:rFonts w:ascii="Sylfaen" w:hAnsi="Sylfaen" w:cs="Sylfaen"/>
          <w:sz w:val="24"/>
          <w:szCs w:val="24"/>
          <w:lang w:val="ka-GE"/>
        </w:rPr>
        <w:t>სარჩელის</w:t>
      </w:r>
      <w:r w:rsidRPr="009D3B29">
        <w:rPr>
          <w:rFonts w:ascii="Sylfaen" w:hAnsi="Sylfaen"/>
          <w:sz w:val="24"/>
          <w:szCs w:val="24"/>
          <w:lang w:val="ka-GE"/>
        </w:rPr>
        <w:t xml:space="preserve"> </w:t>
      </w:r>
      <w:r w:rsidRPr="009D3B29">
        <w:rPr>
          <w:rFonts w:ascii="Sylfaen" w:hAnsi="Sylfaen" w:cs="Sylfaen"/>
          <w:sz w:val="24"/>
          <w:szCs w:val="24"/>
          <w:lang w:val="ka-GE"/>
        </w:rPr>
        <w:t>არსებითად</w:t>
      </w:r>
      <w:r w:rsidRPr="009D3B29">
        <w:rPr>
          <w:rFonts w:ascii="Sylfaen" w:hAnsi="Sylfaen"/>
          <w:sz w:val="24"/>
          <w:szCs w:val="24"/>
          <w:lang w:val="ka-GE"/>
        </w:rPr>
        <w:t xml:space="preserve"> </w:t>
      </w:r>
      <w:r w:rsidRPr="009D3B29">
        <w:rPr>
          <w:rFonts w:ascii="Sylfaen" w:hAnsi="Sylfaen" w:cs="Sylfaen"/>
          <w:sz w:val="24"/>
          <w:szCs w:val="24"/>
          <w:lang w:val="ka-GE"/>
        </w:rPr>
        <w:t>განსახილველად</w:t>
      </w:r>
      <w:r w:rsidRPr="009D3B29">
        <w:rPr>
          <w:rFonts w:ascii="Sylfaen" w:hAnsi="Sylfaen"/>
          <w:sz w:val="24"/>
          <w:szCs w:val="24"/>
          <w:lang w:val="ka-GE"/>
        </w:rPr>
        <w:t xml:space="preserve"> </w:t>
      </w:r>
      <w:r w:rsidRPr="009D3B29">
        <w:rPr>
          <w:rFonts w:ascii="Sylfaen" w:hAnsi="Sylfaen" w:cs="Sylfaen"/>
          <w:sz w:val="24"/>
          <w:szCs w:val="24"/>
          <w:lang w:val="ka-GE"/>
        </w:rPr>
        <w:t>მისაღებად</w:t>
      </w:r>
      <w:r w:rsidRPr="009D3B29">
        <w:rPr>
          <w:rFonts w:ascii="Sylfaen" w:hAnsi="Sylfaen"/>
          <w:sz w:val="24"/>
          <w:szCs w:val="24"/>
          <w:lang w:val="ka-GE"/>
        </w:rPr>
        <w:t xml:space="preserve"> </w:t>
      </w:r>
      <w:r w:rsidRPr="009D3B29">
        <w:rPr>
          <w:rFonts w:ascii="Sylfaen" w:hAnsi="Sylfaen" w:cs="Sylfaen"/>
          <w:sz w:val="24"/>
          <w:szCs w:val="24"/>
          <w:lang w:val="ka-GE"/>
        </w:rPr>
        <w:t>აუცილებელია</w:t>
      </w:r>
      <w:r w:rsidRPr="009D3B29">
        <w:rPr>
          <w:rFonts w:ascii="Sylfaen" w:hAnsi="Sylfaen"/>
          <w:sz w:val="24"/>
          <w:szCs w:val="24"/>
          <w:lang w:val="ka-GE"/>
        </w:rPr>
        <w:t xml:space="preserve">, </w:t>
      </w:r>
      <w:r w:rsidRPr="009D3B29">
        <w:rPr>
          <w:rFonts w:ascii="Sylfaen" w:hAnsi="Sylfaen" w:cs="Sylfaen"/>
          <w:sz w:val="24"/>
          <w:szCs w:val="24"/>
          <w:lang w:val="ka-GE"/>
        </w:rPr>
        <w:t>იგი</w:t>
      </w:r>
      <w:r w:rsidRPr="009D3B29">
        <w:rPr>
          <w:rFonts w:ascii="Sylfaen" w:hAnsi="Sylfaen"/>
          <w:sz w:val="24"/>
          <w:szCs w:val="24"/>
          <w:lang w:val="ka-GE"/>
        </w:rPr>
        <w:t xml:space="preserve"> </w:t>
      </w:r>
      <w:r w:rsidRPr="009D3B29">
        <w:rPr>
          <w:rFonts w:ascii="Sylfaen" w:hAnsi="Sylfaen" w:cs="Sylfaen"/>
          <w:sz w:val="24"/>
          <w:szCs w:val="24"/>
          <w:lang w:val="ka-GE"/>
        </w:rPr>
        <w:t>აკმაყოფილებდეს</w:t>
      </w:r>
      <w:r w:rsidRPr="009D3B29">
        <w:rPr>
          <w:rFonts w:ascii="Sylfaen" w:hAnsi="Sylfaen"/>
          <w:sz w:val="24"/>
          <w:szCs w:val="24"/>
          <w:lang w:val="ka-GE"/>
        </w:rPr>
        <w:t xml:space="preserve"> </w:t>
      </w:r>
      <w:r w:rsidRPr="009D3B29">
        <w:rPr>
          <w:rFonts w:ascii="Sylfaen" w:hAnsi="Sylfaen" w:cs="Sylfaen"/>
          <w:sz w:val="24"/>
          <w:szCs w:val="24"/>
          <w:lang w:val="ka-GE"/>
        </w:rPr>
        <w:t>კანონმდებლობით</w:t>
      </w:r>
      <w:r w:rsidRPr="009D3B29">
        <w:rPr>
          <w:rFonts w:ascii="Sylfaen" w:hAnsi="Sylfaen"/>
          <w:sz w:val="24"/>
          <w:szCs w:val="24"/>
          <w:lang w:val="ka-GE"/>
        </w:rPr>
        <w:t xml:space="preserve">, </w:t>
      </w:r>
      <w:r w:rsidRPr="009D3B29">
        <w:rPr>
          <w:rFonts w:ascii="Sylfaen" w:hAnsi="Sylfaen" w:cs="Sylfaen"/>
          <w:sz w:val="24"/>
          <w:szCs w:val="24"/>
          <w:lang w:val="ka-GE"/>
        </w:rPr>
        <w:t>კერძოდ</w:t>
      </w:r>
      <w:r w:rsidRPr="009D3B29">
        <w:rPr>
          <w:rFonts w:ascii="Sylfaen" w:hAnsi="Sylfaen"/>
          <w:sz w:val="24"/>
          <w:szCs w:val="24"/>
          <w:lang w:val="ka-GE"/>
        </w:rPr>
        <w:t>, ,,</w:t>
      </w:r>
      <w:r w:rsidRPr="009D3B29">
        <w:rPr>
          <w:rFonts w:ascii="Sylfaen" w:hAnsi="Sylfaen" w:cs="Sylfaen"/>
          <w:sz w:val="24"/>
          <w:szCs w:val="24"/>
          <w:lang w:val="ka-GE"/>
        </w:rPr>
        <w:t>საკონსტიტუციო</w:t>
      </w:r>
      <w:r w:rsidRPr="009D3B29">
        <w:rPr>
          <w:rFonts w:ascii="Sylfaen" w:hAnsi="Sylfaen"/>
          <w:sz w:val="24"/>
          <w:szCs w:val="24"/>
          <w:lang w:val="ka-GE"/>
        </w:rPr>
        <w:t xml:space="preserve"> </w:t>
      </w:r>
      <w:r w:rsidRPr="009D3B29">
        <w:rPr>
          <w:rFonts w:ascii="Sylfaen" w:hAnsi="Sylfaen" w:cs="Sylfaen"/>
          <w:sz w:val="24"/>
          <w:szCs w:val="24"/>
          <w:lang w:val="ka-GE"/>
        </w:rPr>
        <w:t>სამართალწარმოების</w:t>
      </w:r>
      <w:r w:rsidRPr="009D3B29">
        <w:rPr>
          <w:rFonts w:ascii="Sylfaen" w:hAnsi="Sylfaen"/>
          <w:sz w:val="24"/>
          <w:szCs w:val="24"/>
          <w:lang w:val="ka-GE"/>
        </w:rPr>
        <w:t xml:space="preserve"> </w:t>
      </w:r>
      <w:r w:rsidRPr="009D3B29">
        <w:rPr>
          <w:rFonts w:ascii="Sylfaen" w:hAnsi="Sylfaen" w:cs="Sylfaen"/>
          <w:sz w:val="24"/>
          <w:szCs w:val="24"/>
          <w:lang w:val="ka-GE"/>
        </w:rPr>
        <w:t>შესახებ</w:t>
      </w:r>
      <w:r w:rsidRPr="009D3B29">
        <w:rPr>
          <w:rFonts w:ascii="Sylfaen" w:hAnsi="Sylfaen"/>
          <w:sz w:val="24"/>
          <w:szCs w:val="24"/>
          <w:lang w:val="ka-GE"/>
        </w:rPr>
        <w:t xml:space="preserve">” </w:t>
      </w:r>
      <w:r w:rsidRPr="009D3B29">
        <w:rPr>
          <w:rFonts w:ascii="Sylfaen" w:hAnsi="Sylfaen" w:cs="Sylfaen"/>
          <w:sz w:val="24"/>
          <w:szCs w:val="24"/>
          <w:lang w:val="ka-GE"/>
        </w:rPr>
        <w:t>საქართველოს</w:t>
      </w:r>
      <w:r w:rsidRPr="009D3B29">
        <w:rPr>
          <w:rFonts w:ascii="Sylfaen" w:hAnsi="Sylfaen"/>
          <w:sz w:val="24"/>
          <w:szCs w:val="24"/>
          <w:lang w:val="ka-GE"/>
        </w:rPr>
        <w:t xml:space="preserve"> </w:t>
      </w:r>
      <w:r w:rsidRPr="009D3B29">
        <w:rPr>
          <w:rFonts w:ascii="Sylfaen" w:hAnsi="Sylfaen" w:cs="Sylfaen"/>
          <w:sz w:val="24"/>
          <w:szCs w:val="24"/>
          <w:lang w:val="ka-GE"/>
        </w:rPr>
        <w:t>კანონის</w:t>
      </w:r>
      <w:r w:rsidRPr="009D3B29">
        <w:rPr>
          <w:rFonts w:ascii="Sylfaen" w:hAnsi="Sylfaen"/>
          <w:sz w:val="24"/>
          <w:szCs w:val="24"/>
          <w:lang w:val="ka-GE"/>
        </w:rPr>
        <w:t xml:space="preserve"> </w:t>
      </w:r>
      <w:r w:rsidRPr="009D3B29">
        <w:rPr>
          <w:rFonts w:ascii="Sylfaen" w:hAnsi="Sylfaen" w:cs="Sylfaen"/>
          <w:sz w:val="24"/>
          <w:szCs w:val="24"/>
          <w:lang w:val="ka-GE"/>
        </w:rPr>
        <w:t>მე</w:t>
      </w:r>
      <w:r w:rsidRPr="009D3B29">
        <w:rPr>
          <w:rFonts w:ascii="Sylfaen" w:hAnsi="Sylfaen"/>
          <w:sz w:val="24"/>
          <w:szCs w:val="24"/>
          <w:lang w:val="ka-GE"/>
        </w:rPr>
        <w:t xml:space="preserve">-16 </w:t>
      </w:r>
      <w:r w:rsidRPr="009D3B29">
        <w:rPr>
          <w:rFonts w:ascii="Sylfaen" w:hAnsi="Sylfaen" w:cs="Sylfaen"/>
          <w:sz w:val="24"/>
          <w:szCs w:val="24"/>
          <w:lang w:val="ka-GE"/>
        </w:rPr>
        <w:t>და</w:t>
      </w:r>
      <w:r w:rsidRPr="009D3B29">
        <w:rPr>
          <w:rFonts w:ascii="Sylfaen" w:hAnsi="Sylfaen"/>
          <w:sz w:val="24"/>
          <w:szCs w:val="24"/>
          <w:lang w:val="ka-GE"/>
        </w:rPr>
        <w:t xml:space="preserve"> </w:t>
      </w:r>
      <w:r w:rsidRPr="009D3B29">
        <w:rPr>
          <w:rFonts w:ascii="Sylfaen" w:hAnsi="Sylfaen" w:cs="Sylfaen"/>
          <w:sz w:val="24"/>
          <w:szCs w:val="24"/>
          <w:lang w:val="ka-GE"/>
        </w:rPr>
        <w:t>მე</w:t>
      </w:r>
      <w:r w:rsidRPr="009D3B29">
        <w:rPr>
          <w:rFonts w:ascii="Sylfaen" w:hAnsi="Sylfaen"/>
          <w:sz w:val="24"/>
          <w:szCs w:val="24"/>
          <w:lang w:val="ka-GE"/>
        </w:rPr>
        <w:t xml:space="preserve">-18 </w:t>
      </w:r>
      <w:r w:rsidRPr="009D3B29">
        <w:rPr>
          <w:rFonts w:ascii="Sylfaen" w:hAnsi="Sylfaen" w:cs="Sylfaen"/>
          <w:sz w:val="24"/>
          <w:szCs w:val="24"/>
          <w:lang w:val="ka-GE"/>
        </w:rPr>
        <w:t>მუხლებით</w:t>
      </w:r>
      <w:r w:rsidRPr="009D3B29">
        <w:rPr>
          <w:rFonts w:ascii="Sylfaen" w:hAnsi="Sylfaen"/>
          <w:sz w:val="24"/>
          <w:szCs w:val="24"/>
          <w:lang w:val="ka-GE"/>
        </w:rPr>
        <w:t xml:space="preserve"> </w:t>
      </w:r>
      <w:r w:rsidRPr="009D3B29">
        <w:rPr>
          <w:rFonts w:ascii="Sylfaen" w:hAnsi="Sylfaen" w:cs="Sylfaen"/>
          <w:sz w:val="24"/>
          <w:szCs w:val="24"/>
          <w:lang w:val="ka-GE"/>
        </w:rPr>
        <w:t>დადგენილ</w:t>
      </w:r>
      <w:r w:rsidRPr="009D3B29">
        <w:rPr>
          <w:rFonts w:ascii="Sylfaen" w:hAnsi="Sylfaen"/>
          <w:sz w:val="24"/>
          <w:szCs w:val="24"/>
          <w:lang w:val="ka-GE"/>
        </w:rPr>
        <w:t xml:space="preserve"> </w:t>
      </w:r>
      <w:r w:rsidRPr="009D3B29">
        <w:rPr>
          <w:rFonts w:ascii="Sylfaen" w:hAnsi="Sylfaen" w:cs="Sylfaen"/>
          <w:sz w:val="24"/>
          <w:szCs w:val="24"/>
          <w:lang w:val="ka-GE"/>
        </w:rPr>
        <w:t>მოთხოვნებს</w:t>
      </w:r>
      <w:r w:rsidRPr="009D3B29">
        <w:rPr>
          <w:rFonts w:ascii="Sylfaen" w:hAnsi="Sylfaen"/>
          <w:sz w:val="24"/>
          <w:szCs w:val="24"/>
          <w:lang w:val="ka-GE"/>
        </w:rPr>
        <w:t xml:space="preserve">. </w:t>
      </w:r>
      <w:r w:rsidRPr="009D3B29">
        <w:rPr>
          <w:rFonts w:ascii="Sylfaen" w:hAnsi="Sylfaen" w:cs="Sylfaen"/>
          <w:sz w:val="24"/>
          <w:szCs w:val="24"/>
          <w:lang w:val="ka-GE"/>
        </w:rPr>
        <w:t>საკონსტიტუციო</w:t>
      </w:r>
      <w:r w:rsidRPr="009D3B29">
        <w:rPr>
          <w:rFonts w:ascii="Sylfaen" w:hAnsi="Sylfaen"/>
          <w:sz w:val="24"/>
          <w:szCs w:val="24"/>
          <w:lang w:val="ka-GE"/>
        </w:rPr>
        <w:t xml:space="preserve"> </w:t>
      </w:r>
      <w:r w:rsidRPr="009D3B29">
        <w:rPr>
          <w:rFonts w:ascii="Sylfaen" w:hAnsi="Sylfaen" w:cs="Sylfaen"/>
          <w:sz w:val="24"/>
          <w:szCs w:val="24"/>
          <w:lang w:val="ka-GE"/>
        </w:rPr>
        <w:t>სასამართლოს</w:t>
      </w:r>
      <w:r w:rsidRPr="009D3B29">
        <w:rPr>
          <w:rFonts w:ascii="Sylfaen" w:hAnsi="Sylfaen"/>
          <w:sz w:val="24"/>
          <w:szCs w:val="24"/>
          <w:lang w:val="ka-GE"/>
        </w:rPr>
        <w:t xml:space="preserve"> </w:t>
      </w:r>
      <w:r w:rsidRPr="009D3B29">
        <w:rPr>
          <w:rFonts w:ascii="Sylfaen" w:hAnsi="Sylfaen" w:cs="Sylfaen"/>
          <w:sz w:val="24"/>
          <w:szCs w:val="24"/>
          <w:lang w:val="ka-GE"/>
        </w:rPr>
        <w:t>დადგენილი</w:t>
      </w:r>
      <w:r w:rsidRPr="009D3B29">
        <w:rPr>
          <w:rFonts w:ascii="Sylfaen" w:hAnsi="Sylfaen"/>
          <w:sz w:val="24"/>
          <w:szCs w:val="24"/>
          <w:lang w:val="ka-GE"/>
        </w:rPr>
        <w:t xml:space="preserve"> </w:t>
      </w:r>
      <w:r w:rsidRPr="009D3B29">
        <w:rPr>
          <w:rFonts w:ascii="Sylfaen" w:hAnsi="Sylfaen" w:cs="Sylfaen"/>
          <w:sz w:val="24"/>
          <w:szCs w:val="24"/>
          <w:lang w:val="ka-GE"/>
        </w:rPr>
        <w:t>პრაქტიკის</w:t>
      </w:r>
      <w:r w:rsidRPr="009D3B29">
        <w:rPr>
          <w:rFonts w:ascii="Sylfaen" w:hAnsi="Sylfaen"/>
          <w:sz w:val="24"/>
          <w:szCs w:val="24"/>
          <w:lang w:val="ka-GE"/>
        </w:rPr>
        <w:t xml:space="preserve"> </w:t>
      </w:r>
      <w:r w:rsidRPr="009D3B29">
        <w:rPr>
          <w:rFonts w:ascii="Sylfaen" w:hAnsi="Sylfaen" w:cs="Sylfaen"/>
          <w:sz w:val="24"/>
          <w:szCs w:val="24"/>
          <w:lang w:val="ka-GE"/>
        </w:rPr>
        <w:t>თანახმად</w:t>
      </w:r>
      <w:r w:rsidRPr="009D3B29">
        <w:rPr>
          <w:rFonts w:ascii="Sylfaen" w:hAnsi="Sylfaen"/>
          <w:sz w:val="24"/>
          <w:szCs w:val="24"/>
          <w:lang w:val="ka-GE"/>
        </w:rPr>
        <w:t>, „</w:t>
      </w:r>
      <w:r w:rsidRPr="009D3B29">
        <w:rPr>
          <w:rFonts w:ascii="Sylfaen" w:hAnsi="Sylfaen" w:cs="Sylfaen"/>
          <w:sz w:val="24"/>
          <w:szCs w:val="24"/>
          <w:lang w:val="ka-GE"/>
        </w:rPr>
        <w:t>კონსტიტუციური</w:t>
      </w:r>
      <w:r w:rsidRPr="009D3B29">
        <w:rPr>
          <w:rFonts w:ascii="Sylfaen" w:hAnsi="Sylfaen"/>
          <w:sz w:val="24"/>
          <w:szCs w:val="24"/>
          <w:lang w:val="ka-GE"/>
        </w:rPr>
        <w:t xml:space="preserve"> </w:t>
      </w:r>
      <w:r w:rsidRPr="009D3B29">
        <w:rPr>
          <w:rFonts w:ascii="Sylfaen" w:hAnsi="Sylfaen" w:cs="Sylfaen"/>
          <w:sz w:val="24"/>
          <w:szCs w:val="24"/>
          <w:lang w:val="ka-GE"/>
        </w:rPr>
        <w:t>სარჩელის</w:t>
      </w:r>
      <w:r w:rsidRPr="009D3B29">
        <w:rPr>
          <w:rFonts w:ascii="Sylfaen" w:hAnsi="Sylfaen"/>
          <w:sz w:val="24"/>
          <w:szCs w:val="24"/>
          <w:lang w:val="ka-GE"/>
        </w:rPr>
        <w:t xml:space="preserve"> </w:t>
      </w:r>
      <w:r w:rsidRPr="009D3B29">
        <w:rPr>
          <w:rFonts w:ascii="Sylfaen" w:hAnsi="Sylfaen" w:cs="Sylfaen"/>
          <w:sz w:val="24"/>
          <w:szCs w:val="24"/>
          <w:lang w:val="ka-GE"/>
        </w:rPr>
        <w:t>არსებითად</w:t>
      </w:r>
      <w:r w:rsidRPr="009D3B29">
        <w:rPr>
          <w:rFonts w:ascii="Sylfaen" w:hAnsi="Sylfaen"/>
          <w:sz w:val="24"/>
          <w:szCs w:val="24"/>
          <w:lang w:val="ka-GE"/>
        </w:rPr>
        <w:t xml:space="preserve"> </w:t>
      </w:r>
      <w:r w:rsidRPr="009D3B29">
        <w:rPr>
          <w:rFonts w:ascii="Sylfaen" w:hAnsi="Sylfaen" w:cs="Sylfaen"/>
          <w:sz w:val="24"/>
          <w:szCs w:val="24"/>
          <w:lang w:val="ka-GE"/>
        </w:rPr>
        <w:t>განსახილველად</w:t>
      </w:r>
      <w:r w:rsidRPr="009D3B29">
        <w:rPr>
          <w:rFonts w:ascii="Sylfaen" w:hAnsi="Sylfaen"/>
          <w:sz w:val="24"/>
          <w:szCs w:val="24"/>
          <w:lang w:val="ka-GE"/>
        </w:rPr>
        <w:t xml:space="preserve"> </w:t>
      </w:r>
      <w:r w:rsidRPr="009D3B29">
        <w:rPr>
          <w:rFonts w:ascii="Sylfaen" w:hAnsi="Sylfaen" w:cs="Sylfaen"/>
          <w:sz w:val="24"/>
          <w:szCs w:val="24"/>
          <w:lang w:val="ka-GE"/>
        </w:rPr>
        <w:t>მიღებისათვის</w:t>
      </w:r>
      <w:r w:rsidRPr="009D3B29">
        <w:rPr>
          <w:rFonts w:ascii="Sylfaen" w:hAnsi="Sylfaen"/>
          <w:sz w:val="24"/>
          <w:szCs w:val="24"/>
          <w:lang w:val="ka-GE"/>
        </w:rPr>
        <w:t xml:space="preserve"> </w:t>
      </w:r>
      <w:r w:rsidRPr="009D3B29">
        <w:rPr>
          <w:rFonts w:ascii="Sylfaen" w:hAnsi="Sylfaen" w:cs="Sylfaen"/>
          <w:sz w:val="24"/>
          <w:szCs w:val="24"/>
          <w:lang w:val="ka-GE"/>
        </w:rPr>
        <w:t>აუცილებელია</w:t>
      </w:r>
      <w:r w:rsidRPr="009D3B29">
        <w:rPr>
          <w:rFonts w:ascii="Sylfaen" w:hAnsi="Sylfaen"/>
          <w:sz w:val="24"/>
          <w:szCs w:val="24"/>
          <w:lang w:val="ka-GE"/>
        </w:rPr>
        <w:t xml:space="preserve">, </w:t>
      </w:r>
      <w:r w:rsidRPr="009D3B29">
        <w:rPr>
          <w:rFonts w:ascii="Sylfaen" w:hAnsi="Sylfaen" w:cs="Sylfaen"/>
          <w:sz w:val="24"/>
          <w:szCs w:val="24"/>
          <w:lang w:val="ka-GE"/>
        </w:rPr>
        <w:t>მასში</w:t>
      </w:r>
      <w:r w:rsidRPr="009D3B29">
        <w:rPr>
          <w:rFonts w:ascii="Sylfaen" w:hAnsi="Sylfaen"/>
          <w:sz w:val="24"/>
          <w:szCs w:val="24"/>
          <w:lang w:val="ka-GE"/>
        </w:rPr>
        <w:t xml:space="preserve"> </w:t>
      </w:r>
      <w:r w:rsidRPr="009D3B29">
        <w:rPr>
          <w:rFonts w:ascii="Sylfaen" w:hAnsi="Sylfaen" w:cs="Sylfaen"/>
          <w:sz w:val="24"/>
          <w:szCs w:val="24"/>
          <w:lang w:val="ka-GE"/>
        </w:rPr>
        <w:t>გამოკვეთილი</w:t>
      </w:r>
      <w:r w:rsidRPr="009D3B29">
        <w:rPr>
          <w:rFonts w:ascii="Sylfaen" w:hAnsi="Sylfaen"/>
          <w:sz w:val="24"/>
          <w:szCs w:val="24"/>
          <w:lang w:val="ka-GE"/>
        </w:rPr>
        <w:t xml:space="preserve"> </w:t>
      </w:r>
      <w:r w:rsidRPr="009D3B29">
        <w:rPr>
          <w:rFonts w:ascii="Sylfaen" w:hAnsi="Sylfaen" w:cs="Sylfaen"/>
          <w:sz w:val="24"/>
          <w:szCs w:val="24"/>
          <w:lang w:val="ka-GE"/>
        </w:rPr>
        <w:t>იყოს</w:t>
      </w:r>
      <w:r w:rsidRPr="009D3B29">
        <w:rPr>
          <w:rFonts w:ascii="Sylfaen" w:hAnsi="Sylfaen"/>
          <w:sz w:val="24"/>
          <w:szCs w:val="24"/>
          <w:lang w:val="ka-GE"/>
        </w:rPr>
        <w:t xml:space="preserve"> </w:t>
      </w:r>
      <w:r w:rsidRPr="009D3B29">
        <w:rPr>
          <w:rFonts w:ascii="Sylfaen" w:hAnsi="Sylfaen" w:cs="Sylfaen"/>
          <w:sz w:val="24"/>
          <w:szCs w:val="24"/>
          <w:lang w:val="ka-GE"/>
        </w:rPr>
        <w:t>აშკარა</w:t>
      </w:r>
      <w:r w:rsidRPr="009D3B29">
        <w:rPr>
          <w:rFonts w:ascii="Sylfaen" w:hAnsi="Sylfaen"/>
          <w:sz w:val="24"/>
          <w:szCs w:val="24"/>
          <w:lang w:val="ka-GE"/>
        </w:rPr>
        <w:t xml:space="preserve"> </w:t>
      </w:r>
      <w:r w:rsidRPr="009D3B29">
        <w:rPr>
          <w:rFonts w:ascii="Sylfaen" w:hAnsi="Sylfaen" w:cs="Sylfaen"/>
          <w:sz w:val="24"/>
          <w:szCs w:val="24"/>
          <w:lang w:val="ka-GE"/>
        </w:rPr>
        <w:t>და</w:t>
      </w:r>
      <w:r w:rsidRPr="009D3B29">
        <w:rPr>
          <w:rFonts w:ascii="Sylfaen" w:hAnsi="Sylfaen"/>
          <w:sz w:val="24"/>
          <w:szCs w:val="24"/>
          <w:lang w:val="ka-GE"/>
        </w:rPr>
        <w:t xml:space="preserve"> </w:t>
      </w:r>
      <w:r w:rsidRPr="009D3B29">
        <w:rPr>
          <w:rFonts w:ascii="Sylfaen" w:hAnsi="Sylfaen" w:cs="Sylfaen"/>
          <w:sz w:val="24"/>
          <w:szCs w:val="24"/>
          <w:lang w:val="ka-GE"/>
        </w:rPr>
        <w:t>ცხადი</w:t>
      </w:r>
      <w:r w:rsidRPr="009D3B29">
        <w:rPr>
          <w:rFonts w:ascii="Sylfaen" w:hAnsi="Sylfaen"/>
          <w:sz w:val="24"/>
          <w:szCs w:val="24"/>
          <w:lang w:val="ka-GE"/>
        </w:rPr>
        <w:t xml:space="preserve"> </w:t>
      </w:r>
      <w:r w:rsidRPr="009D3B29">
        <w:rPr>
          <w:rFonts w:ascii="Sylfaen" w:hAnsi="Sylfaen" w:cs="Sylfaen"/>
          <w:sz w:val="24"/>
          <w:szCs w:val="24"/>
          <w:lang w:val="ka-GE"/>
        </w:rPr>
        <w:t>შინაარსობრივი</w:t>
      </w:r>
      <w:r w:rsidRPr="009D3B29">
        <w:rPr>
          <w:rFonts w:ascii="Sylfaen" w:hAnsi="Sylfaen"/>
          <w:sz w:val="24"/>
          <w:szCs w:val="24"/>
          <w:lang w:val="ka-GE"/>
        </w:rPr>
        <w:t xml:space="preserve"> </w:t>
      </w:r>
      <w:r w:rsidRPr="009D3B29">
        <w:rPr>
          <w:rFonts w:ascii="Sylfaen" w:hAnsi="Sylfaen" w:cs="Sylfaen"/>
          <w:sz w:val="24"/>
          <w:szCs w:val="24"/>
          <w:lang w:val="ka-GE"/>
        </w:rPr>
        <w:t>მიმართება</w:t>
      </w:r>
      <w:r w:rsidRPr="009D3B29">
        <w:rPr>
          <w:rFonts w:ascii="Sylfaen" w:hAnsi="Sylfaen"/>
          <w:sz w:val="24"/>
          <w:szCs w:val="24"/>
          <w:lang w:val="ka-GE"/>
        </w:rPr>
        <w:t xml:space="preserve"> </w:t>
      </w:r>
      <w:r w:rsidRPr="009D3B29">
        <w:rPr>
          <w:rFonts w:ascii="Sylfaen" w:hAnsi="Sylfaen" w:cs="Sylfaen"/>
          <w:sz w:val="24"/>
          <w:szCs w:val="24"/>
          <w:lang w:val="ka-GE"/>
        </w:rPr>
        <w:t>სადავო</w:t>
      </w:r>
      <w:r w:rsidRPr="009D3B29">
        <w:rPr>
          <w:rFonts w:ascii="Sylfaen" w:hAnsi="Sylfaen"/>
          <w:sz w:val="24"/>
          <w:szCs w:val="24"/>
          <w:lang w:val="ka-GE"/>
        </w:rPr>
        <w:t xml:space="preserve"> </w:t>
      </w:r>
      <w:r w:rsidRPr="009D3B29">
        <w:rPr>
          <w:rFonts w:ascii="Sylfaen" w:hAnsi="Sylfaen" w:cs="Sylfaen"/>
          <w:sz w:val="24"/>
          <w:szCs w:val="24"/>
          <w:lang w:val="ka-GE"/>
        </w:rPr>
        <w:t>ნორმასა</w:t>
      </w:r>
      <w:r w:rsidRPr="009D3B29">
        <w:rPr>
          <w:rFonts w:ascii="Sylfaen" w:hAnsi="Sylfaen"/>
          <w:sz w:val="24"/>
          <w:szCs w:val="24"/>
          <w:lang w:val="ka-GE"/>
        </w:rPr>
        <w:t xml:space="preserve"> </w:t>
      </w:r>
      <w:r w:rsidRPr="009D3B29">
        <w:rPr>
          <w:rFonts w:ascii="Sylfaen" w:hAnsi="Sylfaen" w:cs="Sylfaen"/>
          <w:sz w:val="24"/>
          <w:szCs w:val="24"/>
          <w:lang w:val="ka-GE"/>
        </w:rPr>
        <w:t>და</w:t>
      </w:r>
      <w:r w:rsidRPr="009D3B29">
        <w:rPr>
          <w:rFonts w:ascii="Sylfaen" w:hAnsi="Sylfaen"/>
          <w:sz w:val="24"/>
          <w:szCs w:val="24"/>
          <w:lang w:val="ka-GE"/>
        </w:rPr>
        <w:t xml:space="preserve"> </w:t>
      </w:r>
      <w:r w:rsidRPr="009D3B29">
        <w:rPr>
          <w:rFonts w:ascii="Sylfaen" w:hAnsi="Sylfaen" w:cs="Sylfaen"/>
          <w:sz w:val="24"/>
          <w:szCs w:val="24"/>
          <w:lang w:val="ka-GE"/>
        </w:rPr>
        <w:t>კონსტიტუციის</w:t>
      </w:r>
      <w:r w:rsidRPr="009D3B29">
        <w:rPr>
          <w:rFonts w:ascii="Sylfaen" w:hAnsi="Sylfaen"/>
          <w:sz w:val="24"/>
          <w:szCs w:val="24"/>
          <w:lang w:val="ka-GE"/>
        </w:rPr>
        <w:t xml:space="preserve"> </w:t>
      </w:r>
      <w:r w:rsidRPr="009D3B29">
        <w:rPr>
          <w:rFonts w:ascii="Sylfaen" w:hAnsi="Sylfaen" w:cs="Sylfaen"/>
          <w:sz w:val="24"/>
          <w:szCs w:val="24"/>
          <w:lang w:val="ka-GE"/>
        </w:rPr>
        <w:t>იმ</w:t>
      </w:r>
      <w:r w:rsidRPr="009D3B29">
        <w:rPr>
          <w:rFonts w:ascii="Sylfaen" w:hAnsi="Sylfaen"/>
          <w:sz w:val="24"/>
          <w:szCs w:val="24"/>
          <w:lang w:val="ka-GE"/>
        </w:rPr>
        <w:t xml:space="preserve"> </w:t>
      </w:r>
      <w:r w:rsidRPr="009D3B29">
        <w:rPr>
          <w:rFonts w:ascii="Sylfaen" w:hAnsi="Sylfaen" w:cs="Sylfaen"/>
          <w:sz w:val="24"/>
          <w:szCs w:val="24"/>
          <w:lang w:val="ka-GE"/>
        </w:rPr>
        <w:t>დებულებებს</w:t>
      </w:r>
      <w:r w:rsidRPr="009D3B29">
        <w:rPr>
          <w:rFonts w:ascii="Sylfaen" w:hAnsi="Sylfaen"/>
          <w:sz w:val="24"/>
          <w:szCs w:val="24"/>
          <w:lang w:val="ka-GE"/>
        </w:rPr>
        <w:t xml:space="preserve"> </w:t>
      </w:r>
      <w:r w:rsidRPr="009D3B29">
        <w:rPr>
          <w:rFonts w:ascii="Sylfaen" w:hAnsi="Sylfaen" w:cs="Sylfaen"/>
          <w:sz w:val="24"/>
          <w:szCs w:val="24"/>
          <w:lang w:val="ka-GE"/>
        </w:rPr>
        <w:t>შორის</w:t>
      </w:r>
      <w:r w:rsidRPr="009D3B29">
        <w:rPr>
          <w:rFonts w:ascii="Sylfaen" w:hAnsi="Sylfaen"/>
          <w:sz w:val="24"/>
          <w:szCs w:val="24"/>
          <w:lang w:val="ka-GE"/>
        </w:rPr>
        <w:t xml:space="preserve">, </w:t>
      </w:r>
      <w:r w:rsidRPr="009D3B29">
        <w:rPr>
          <w:rFonts w:ascii="Sylfaen" w:hAnsi="Sylfaen" w:cs="Sylfaen"/>
          <w:sz w:val="24"/>
          <w:szCs w:val="24"/>
          <w:lang w:val="ka-GE"/>
        </w:rPr>
        <w:t>რომლებთან</w:t>
      </w:r>
      <w:r w:rsidRPr="009D3B29">
        <w:rPr>
          <w:rFonts w:ascii="Sylfaen" w:hAnsi="Sylfaen"/>
          <w:sz w:val="24"/>
          <w:szCs w:val="24"/>
          <w:lang w:val="ka-GE"/>
        </w:rPr>
        <w:t xml:space="preserve"> </w:t>
      </w:r>
      <w:r w:rsidRPr="009D3B29">
        <w:rPr>
          <w:rFonts w:ascii="Sylfaen" w:hAnsi="Sylfaen" w:cs="Sylfaen"/>
          <w:sz w:val="24"/>
          <w:szCs w:val="24"/>
          <w:lang w:val="ka-GE"/>
        </w:rPr>
        <w:t>დაკავშირებითაც</w:t>
      </w:r>
      <w:r w:rsidRPr="009D3B29">
        <w:rPr>
          <w:rFonts w:ascii="Sylfaen" w:hAnsi="Sylfaen"/>
          <w:sz w:val="24"/>
          <w:szCs w:val="24"/>
          <w:lang w:val="ka-GE"/>
        </w:rPr>
        <w:t xml:space="preserve"> </w:t>
      </w:r>
      <w:r w:rsidRPr="009D3B29">
        <w:rPr>
          <w:rFonts w:ascii="Sylfaen" w:hAnsi="Sylfaen" w:cs="Sylfaen"/>
          <w:sz w:val="24"/>
          <w:szCs w:val="24"/>
          <w:lang w:val="ka-GE"/>
        </w:rPr>
        <w:t>მოსარჩელე</w:t>
      </w:r>
      <w:r w:rsidRPr="009D3B29">
        <w:rPr>
          <w:rFonts w:ascii="Sylfaen" w:hAnsi="Sylfaen"/>
          <w:sz w:val="24"/>
          <w:szCs w:val="24"/>
          <w:lang w:val="ka-GE"/>
        </w:rPr>
        <w:t xml:space="preserve"> </w:t>
      </w:r>
      <w:r w:rsidRPr="009D3B29">
        <w:rPr>
          <w:rFonts w:ascii="Sylfaen" w:hAnsi="Sylfaen" w:cs="Sylfaen"/>
          <w:sz w:val="24"/>
          <w:szCs w:val="24"/>
          <w:lang w:val="ka-GE"/>
        </w:rPr>
        <w:t>მოითხოვს</w:t>
      </w:r>
      <w:r w:rsidRPr="009D3B29">
        <w:rPr>
          <w:rFonts w:ascii="Sylfaen" w:hAnsi="Sylfaen"/>
          <w:sz w:val="24"/>
          <w:szCs w:val="24"/>
          <w:lang w:val="ka-GE"/>
        </w:rPr>
        <w:t xml:space="preserve"> </w:t>
      </w:r>
      <w:r w:rsidRPr="009D3B29">
        <w:rPr>
          <w:rFonts w:ascii="Sylfaen" w:hAnsi="Sylfaen" w:cs="Sylfaen"/>
          <w:sz w:val="24"/>
          <w:szCs w:val="24"/>
          <w:lang w:val="ka-GE"/>
        </w:rPr>
        <w:t>სადავო</w:t>
      </w:r>
      <w:r w:rsidRPr="009D3B29">
        <w:rPr>
          <w:rFonts w:ascii="Sylfaen" w:hAnsi="Sylfaen"/>
          <w:sz w:val="24"/>
          <w:szCs w:val="24"/>
          <w:lang w:val="ka-GE"/>
        </w:rPr>
        <w:t xml:space="preserve"> </w:t>
      </w:r>
      <w:r w:rsidRPr="009D3B29">
        <w:rPr>
          <w:rFonts w:ascii="Sylfaen" w:hAnsi="Sylfaen" w:cs="Sylfaen"/>
          <w:sz w:val="24"/>
          <w:szCs w:val="24"/>
          <w:lang w:val="ka-GE"/>
        </w:rPr>
        <w:t>ნორმების</w:t>
      </w:r>
      <w:r w:rsidRPr="009D3B29">
        <w:rPr>
          <w:rFonts w:ascii="Sylfaen" w:hAnsi="Sylfaen"/>
          <w:sz w:val="24"/>
          <w:szCs w:val="24"/>
          <w:lang w:val="ka-GE"/>
        </w:rPr>
        <w:t xml:space="preserve"> </w:t>
      </w:r>
      <w:r w:rsidRPr="009D3B29">
        <w:rPr>
          <w:rFonts w:ascii="Sylfaen" w:hAnsi="Sylfaen" w:cs="Sylfaen"/>
          <w:sz w:val="24"/>
          <w:szCs w:val="24"/>
          <w:lang w:val="ka-GE"/>
        </w:rPr>
        <w:t>არაკონსტიტუციურად</w:t>
      </w:r>
      <w:r w:rsidRPr="009D3B29">
        <w:rPr>
          <w:rFonts w:ascii="Sylfaen" w:hAnsi="Sylfaen"/>
          <w:sz w:val="24"/>
          <w:szCs w:val="24"/>
          <w:lang w:val="ka-GE"/>
        </w:rPr>
        <w:t xml:space="preserve"> </w:t>
      </w:r>
      <w:r w:rsidRPr="009D3B29">
        <w:rPr>
          <w:rFonts w:ascii="Sylfaen" w:hAnsi="Sylfaen" w:cs="Sylfaen"/>
          <w:sz w:val="24"/>
          <w:szCs w:val="24"/>
          <w:lang w:val="ka-GE"/>
        </w:rPr>
        <w:t>ცნობას</w:t>
      </w:r>
      <w:r w:rsidRPr="009D3B29">
        <w:rPr>
          <w:rFonts w:ascii="Sylfaen" w:hAnsi="Sylfaen"/>
          <w:sz w:val="24"/>
          <w:szCs w:val="24"/>
          <w:lang w:val="ka-GE"/>
        </w:rPr>
        <w:t>” (</w:t>
      </w:r>
      <w:r w:rsidRPr="009D3B29">
        <w:rPr>
          <w:rFonts w:ascii="Sylfaen" w:hAnsi="Sylfaen" w:cs="Sylfaen"/>
          <w:sz w:val="24"/>
          <w:szCs w:val="24"/>
          <w:lang w:val="ka-GE"/>
        </w:rPr>
        <w:t>საქართველოს</w:t>
      </w:r>
      <w:r w:rsidRPr="009D3B29">
        <w:rPr>
          <w:rFonts w:ascii="Sylfaen" w:hAnsi="Sylfaen"/>
          <w:sz w:val="24"/>
          <w:szCs w:val="24"/>
          <w:lang w:val="ka-GE"/>
        </w:rPr>
        <w:t xml:space="preserve"> </w:t>
      </w:r>
      <w:r w:rsidRPr="009D3B29">
        <w:rPr>
          <w:rFonts w:ascii="Sylfaen" w:hAnsi="Sylfaen" w:cs="Sylfaen"/>
          <w:sz w:val="24"/>
          <w:szCs w:val="24"/>
          <w:lang w:val="ka-GE"/>
        </w:rPr>
        <w:t>საკონსტიტუციო</w:t>
      </w:r>
      <w:r w:rsidRPr="009D3B29">
        <w:rPr>
          <w:rFonts w:ascii="Sylfaen" w:hAnsi="Sylfaen"/>
          <w:sz w:val="24"/>
          <w:szCs w:val="24"/>
          <w:lang w:val="ka-GE"/>
        </w:rPr>
        <w:t xml:space="preserve"> </w:t>
      </w:r>
      <w:r w:rsidRPr="009D3B29">
        <w:rPr>
          <w:rFonts w:ascii="Sylfaen" w:hAnsi="Sylfaen" w:cs="Sylfaen"/>
          <w:sz w:val="24"/>
          <w:szCs w:val="24"/>
          <w:lang w:val="ka-GE"/>
        </w:rPr>
        <w:t>სასამართლოს</w:t>
      </w:r>
      <w:r w:rsidRPr="009D3B29">
        <w:rPr>
          <w:rFonts w:ascii="Sylfaen" w:hAnsi="Sylfaen"/>
          <w:sz w:val="24"/>
          <w:szCs w:val="24"/>
          <w:lang w:val="ka-GE"/>
        </w:rPr>
        <w:t xml:space="preserve"> 2009 </w:t>
      </w:r>
      <w:r w:rsidRPr="009D3B29">
        <w:rPr>
          <w:rFonts w:ascii="Sylfaen" w:hAnsi="Sylfaen" w:cs="Sylfaen"/>
          <w:sz w:val="24"/>
          <w:szCs w:val="24"/>
          <w:lang w:val="ka-GE"/>
        </w:rPr>
        <w:t>წლის</w:t>
      </w:r>
      <w:r w:rsidRPr="009D3B29">
        <w:rPr>
          <w:rFonts w:ascii="Sylfaen" w:hAnsi="Sylfaen"/>
          <w:sz w:val="24"/>
          <w:szCs w:val="24"/>
          <w:lang w:val="ka-GE"/>
        </w:rPr>
        <w:t xml:space="preserve"> 10 </w:t>
      </w:r>
      <w:r w:rsidRPr="009D3B29">
        <w:rPr>
          <w:rFonts w:ascii="Sylfaen" w:hAnsi="Sylfaen" w:cs="Sylfaen"/>
          <w:sz w:val="24"/>
          <w:szCs w:val="24"/>
          <w:lang w:val="ka-GE"/>
        </w:rPr>
        <w:t>ნოემბრის</w:t>
      </w:r>
      <w:r w:rsidRPr="009D3B29">
        <w:rPr>
          <w:rFonts w:ascii="Sylfaen" w:hAnsi="Sylfaen"/>
          <w:sz w:val="24"/>
          <w:szCs w:val="24"/>
          <w:lang w:val="ka-GE"/>
        </w:rPr>
        <w:t xml:space="preserve"> №1/3/469 </w:t>
      </w:r>
      <w:r w:rsidRPr="009D3B29">
        <w:rPr>
          <w:rFonts w:ascii="Sylfaen" w:hAnsi="Sylfaen" w:cs="Sylfaen"/>
          <w:sz w:val="24"/>
          <w:szCs w:val="24"/>
          <w:lang w:val="ka-GE"/>
        </w:rPr>
        <w:t>განჩინება</w:t>
      </w:r>
      <w:r w:rsidRPr="009D3B29">
        <w:rPr>
          <w:rFonts w:ascii="Sylfaen" w:hAnsi="Sylfaen"/>
          <w:sz w:val="24"/>
          <w:szCs w:val="24"/>
          <w:lang w:val="ka-GE"/>
        </w:rPr>
        <w:t xml:space="preserve"> </w:t>
      </w:r>
      <w:r w:rsidRPr="009D3B29">
        <w:rPr>
          <w:rFonts w:ascii="Sylfaen" w:hAnsi="Sylfaen" w:cs="Sylfaen"/>
          <w:sz w:val="24"/>
          <w:szCs w:val="24"/>
          <w:lang w:val="ka-GE"/>
        </w:rPr>
        <w:t>საქმეზე</w:t>
      </w:r>
      <w:r w:rsidRPr="009D3B29">
        <w:rPr>
          <w:rFonts w:ascii="Sylfaen" w:hAnsi="Sylfaen"/>
          <w:sz w:val="24"/>
          <w:szCs w:val="24"/>
          <w:lang w:val="ka-GE"/>
        </w:rPr>
        <w:t xml:space="preserve"> „</w:t>
      </w:r>
      <w:r w:rsidRPr="009D3B29">
        <w:rPr>
          <w:rFonts w:ascii="Sylfaen" w:hAnsi="Sylfaen" w:cs="Sylfaen"/>
          <w:sz w:val="24"/>
          <w:szCs w:val="24"/>
          <w:lang w:val="ka-GE"/>
        </w:rPr>
        <w:t>საქართველოს</w:t>
      </w:r>
      <w:r w:rsidRPr="009D3B29">
        <w:rPr>
          <w:rFonts w:ascii="Sylfaen" w:hAnsi="Sylfaen"/>
          <w:sz w:val="24"/>
          <w:szCs w:val="24"/>
          <w:lang w:val="ka-GE"/>
        </w:rPr>
        <w:t xml:space="preserve"> </w:t>
      </w:r>
      <w:r w:rsidRPr="009D3B29">
        <w:rPr>
          <w:rFonts w:ascii="Sylfaen" w:hAnsi="Sylfaen" w:cs="Sylfaen"/>
          <w:sz w:val="24"/>
          <w:szCs w:val="24"/>
          <w:lang w:val="ka-GE"/>
        </w:rPr>
        <w:t>მოქალაქე</w:t>
      </w:r>
      <w:r w:rsidRPr="009D3B29">
        <w:rPr>
          <w:rFonts w:ascii="Sylfaen" w:hAnsi="Sylfaen"/>
          <w:sz w:val="24"/>
          <w:szCs w:val="24"/>
          <w:lang w:val="ka-GE"/>
        </w:rPr>
        <w:t xml:space="preserve"> </w:t>
      </w:r>
      <w:r w:rsidRPr="009D3B29">
        <w:rPr>
          <w:rFonts w:ascii="Sylfaen" w:hAnsi="Sylfaen" w:cs="Sylfaen"/>
          <w:sz w:val="24"/>
          <w:szCs w:val="24"/>
          <w:lang w:val="ka-GE"/>
        </w:rPr>
        <w:t>კახაბერ</w:t>
      </w:r>
      <w:r w:rsidRPr="009D3B29">
        <w:rPr>
          <w:rFonts w:ascii="Sylfaen" w:hAnsi="Sylfaen"/>
          <w:sz w:val="24"/>
          <w:szCs w:val="24"/>
          <w:lang w:val="ka-GE"/>
        </w:rPr>
        <w:t xml:space="preserve"> </w:t>
      </w:r>
      <w:r w:rsidRPr="009D3B29">
        <w:rPr>
          <w:rFonts w:ascii="Sylfaen" w:hAnsi="Sylfaen" w:cs="Sylfaen"/>
          <w:sz w:val="24"/>
          <w:szCs w:val="24"/>
          <w:lang w:val="ka-GE"/>
        </w:rPr>
        <w:t>კობერიძე</w:t>
      </w:r>
      <w:r w:rsidRPr="009D3B29">
        <w:rPr>
          <w:rFonts w:ascii="Sylfaen" w:hAnsi="Sylfaen"/>
          <w:sz w:val="24"/>
          <w:szCs w:val="24"/>
          <w:lang w:val="ka-GE"/>
        </w:rPr>
        <w:t xml:space="preserve"> </w:t>
      </w:r>
      <w:r w:rsidRPr="009D3B29">
        <w:rPr>
          <w:rFonts w:ascii="Sylfaen" w:hAnsi="Sylfaen" w:cs="Sylfaen"/>
          <w:sz w:val="24"/>
          <w:szCs w:val="24"/>
          <w:lang w:val="ka-GE"/>
        </w:rPr>
        <w:t>საქართველოს</w:t>
      </w:r>
      <w:r w:rsidRPr="009D3B29">
        <w:rPr>
          <w:rFonts w:ascii="Sylfaen" w:hAnsi="Sylfaen"/>
          <w:sz w:val="24"/>
          <w:szCs w:val="24"/>
          <w:lang w:val="ka-GE"/>
        </w:rPr>
        <w:t xml:space="preserve"> </w:t>
      </w:r>
      <w:r w:rsidRPr="009D3B29">
        <w:rPr>
          <w:rFonts w:ascii="Sylfaen" w:hAnsi="Sylfaen" w:cs="Sylfaen"/>
          <w:sz w:val="24"/>
          <w:szCs w:val="24"/>
          <w:lang w:val="ka-GE"/>
        </w:rPr>
        <w:t>პარლამენტის</w:t>
      </w:r>
      <w:r w:rsidRPr="009D3B29">
        <w:rPr>
          <w:rFonts w:ascii="Sylfaen" w:hAnsi="Sylfaen"/>
          <w:sz w:val="24"/>
          <w:szCs w:val="24"/>
          <w:lang w:val="ka-GE"/>
        </w:rPr>
        <w:t xml:space="preserve"> </w:t>
      </w:r>
      <w:r w:rsidRPr="009D3B29">
        <w:rPr>
          <w:rFonts w:ascii="Sylfaen" w:hAnsi="Sylfaen" w:cs="Sylfaen"/>
          <w:sz w:val="24"/>
          <w:szCs w:val="24"/>
          <w:lang w:val="ka-GE"/>
        </w:rPr>
        <w:t>წინააღმდეგ</w:t>
      </w:r>
      <w:r w:rsidRPr="009D3B29">
        <w:rPr>
          <w:rFonts w:ascii="Sylfaen" w:hAnsi="Sylfaen"/>
          <w:sz w:val="24"/>
          <w:szCs w:val="24"/>
          <w:lang w:val="ka-GE"/>
        </w:rPr>
        <w:t>“, II-1).</w:t>
      </w:r>
    </w:p>
    <w:p w:rsidR="003225B6" w:rsidRPr="009D3B29" w:rsidRDefault="003225B6" w:rsidP="003225B6">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 xml:space="preserve">№735 </w:t>
      </w:r>
      <w:r w:rsidRPr="009D3B29">
        <w:rPr>
          <w:rFonts w:ascii="Sylfaen" w:hAnsi="Sylfaen" w:cs="Sylfaen"/>
          <w:sz w:val="24"/>
          <w:szCs w:val="24"/>
          <w:lang w:val="ka-GE"/>
        </w:rPr>
        <w:t>კონსტიტუციური სარჩელით სადავოდ არის გამხდარი</w:t>
      </w:r>
      <w:r w:rsidRPr="009D3B29">
        <w:rPr>
          <w:rFonts w:ascii="Sylfaen" w:hAnsi="Sylfaen"/>
          <w:sz w:val="24"/>
          <w:szCs w:val="24"/>
          <w:lang w:val="ka-GE"/>
        </w:rPr>
        <w:t xml:space="preserve"> „საჯარო სამსახურის შესახებ“ </w:t>
      </w:r>
      <w:r w:rsidRPr="009D3B29">
        <w:rPr>
          <w:rFonts w:ascii="Sylfaen" w:hAnsi="Sylfaen"/>
          <w:color w:val="000000"/>
          <w:sz w:val="24"/>
          <w:szCs w:val="24"/>
          <w:lang w:val="ka-GE"/>
        </w:rPr>
        <w:t xml:space="preserve">1997 წლის 31 ოქტომბრის საქართველოს კანონის </w:t>
      </w:r>
      <w:r w:rsidRPr="009D3B29">
        <w:rPr>
          <w:rFonts w:ascii="Sylfaen" w:hAnsi="Sylfaen"/>
          <w:sz w:val="24"/>
          <w:szCs w:val="24"/>
          <w:lang w:val="ka-GE"/>
        </w:rPr>
        <w:t>127-ე მუხლის მე-6 პუნქტის მე-2 და მე-3 წინადადებების კონსტიტუციურობა როგორც საქართველოს კონსტიტუციის 29-ე მუხლის პირველ პუნქტთან  მიმართებით, ასევე 42-ე მუხლის პირველ და მე-9 პუნქტებთან მიმართებით.</w:t>
      </w:r>
    </w:p>
    <w:p w:rsidR="00247FF8" w:rsidRPr="009D3B29" w:rsidRDefault="003225B6" w:rsidP="00247FF8">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cs="Sylfaen"/>
          <w:sz w:val="24"/>
          <w:szCs w:val="24"/>
          <w:lang w:val="ka-GE"/>
        </w:rPr>
        <w:t>საქართველოს</w:t>
      </w:r>
      <w:r w:rsidRPr="009D3B29">
        <w:rPr>
          <w:rFonts w:ascii="Sylfaen" w:hAnsi="Sylfaen"/>
          <w:sz w:val="24"/>
          <w:szCs w:val="24"/>
          <w:lang w:val="ka-GE"/>
        </w:rPr>
        <w:t xml:space="preserve"> საკონსტიტუციო სასამართლოს განმარტების თანახმად, საქართველოს კონსტიტუციის 29-ე მუხლის პირველი პუნქტი „...განამტკიცებს </w:t>
      </w:r>
      <w:r w:rsidRPr="009D3B29">
        <w:rPr>
          <w:rFonts w:ascii="Sylfaen" w:hAnsi="Sylfaen"/>
          <w:sz w:val="24"/>
          <w:szCs w:val="24"/>
          <w:lang w:val="ka-GE"/>
        </w:rPr>
        <w:lastRenderedPageBreak/>
        <w:t>საქართველოს მოქალაქის უფლებას, დაიკავოს როგორც არჩევითი, ასევე დანიშვნითი თანამდებობა და ადგენს სახელმწიფო სამსახურის განხორციელების  კონსტიტუციურ საფუძვლებს.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II-1).</w:t>
      </w:r>
      <w:r w:rsidR="00D44EFB" w:rsidRPr="009D3B29">
        <w:rPr>
          <w:rFonts w:ascii="Sylfaen" w:hAnsi="Sylfaen"/>
          <w:sz w:val="24"/>
          <w:szCs w:val="24"/>
          <w:lang w:val="ka-GE"/>
        </w:rPr>
        <w:t xml:space="preserve">  ხოლო  „</w:t>
      </w:r>
      <w:r w:rsidR="00D44EFB" w:rsidRPr="009D3B29">
        <w:rPr>
          <w:rFonts w:ascii="Sylfaen" w:hAnsi="Sylfaen" w:cs="Sylfaen"/>
          <w:sz w:val="24"/>
          <w:szCs w:val="24"/>
          <w:lang w:val="ka-GE"/>
        </w:rPr>
        <w:t>კონსტიტუციის</w:t>
      </w:r>
      <w:r w:rsidR="00D44EFB" w:rsidRPr="009D3B29">
        <w:rPr>
          <w:rFonts w:ascii="Sylfaen" w:hAnsi="Sylfaen"/>
          <w:sz w:val="24"/>
          <w:szCs w:val="24"/>
          <w:lang w:val="ka-GE"/>
        </w:rPr>
        <w:t xml:space="preserve"> 42-ე მუხლის მე-9 პუნქტის უპირველეს მიზანს წარმოადგენს  დაზარალებული პირის ინტერესების დაცვა მიყენებული ზარალის ანაზღაურების გზით.“ (საქართველოს საკონსტიტუციო სასამართლოს 2015 წლის 31 ივლისის</w:t>
      </w:r>
      <w:r w:rsidR="00247FF8" w:rsidRPr="009D3B29">
        <w:rPr>
          <w:rFonts w:ascii="Sylfaen" w:hAnsi="Sylfaen"/>
          <w:sz w:val="24"/>
          <w:szCs w:val="24"/>
          <w:lang w:val="ka-GE"/>
        </w:rPr>
        <w:t xml:space="preserve"> №2/3/630 გადაწყვეტილება საქმეზე „საქართველოს მოქალაქე თინა ბეჟიტაშვილი საქართველოს პარლამენტის წინააღმდეგ“,   II-2).</w:t>
      </w:r>
    </w:p>
    <w:p w:rsidR="003225B6" w:rsidRPr="009D3B29" w:rsidRDefault="00247FF8" w:rsidP="00247FF8">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კონსტიტუციის 29-ე მუხლი სახელმწიფო სამსახურში შრომით საქმიანობასთან დაკავშირებით ქმნის კონსტიტუციურ გარანტიებს. მოცემული კონსტიტუციური წესრიგის პირობებში, მცდარი იქნებოდა შრომითი ურთიერთობის სრული სპექტრის კონსტიტუციის ამ მუხლით დაცულ სფეროში მოქცევა. ცალსახაა ის გარემოება, რომ კონსტიტუცია შრომითი ურთიერთობების გარკვეული სეგმენტის მოწესრიგებას, კერძოდ, თანამდებობიდან უსაფუძვლოდ გათავისუფლებისაგან დაცვის გარანტიებს უკავშირებს კონსტიტუციის 42-ე მუხლის მე-9 პუნქტით დაცულ სფეროს.</w:t>
      </w:r>
    </w:p>
    <w:p w:rsidR="00FE379D" w:rsidRPr="009D3B29" w:rsidRDefault="006E651E" w:rsidP="00247FF8">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w:t>
      </w:r>
      <w:r w:rsidR="00FE379D" w:rsidRPr="009D3B29">
        <w:rPr>
          <w:rFonts w:ascii="Sylfaen" w:hAnsi="Sylfaen"/>
          <w:sz w:val="24"/>
          <w:szCs w:val="24"/>
          <w:lang w:val="ka-GE"/>
        </w:rPr>
        <w:t>იმ შემთხვევაში, როდესაც რომელიმე ერთი უფლების ცალკეული უფლებრივი კომპონენტისთვის კონსტიტუციით გათვალისწინებულია სპეციალური რეგულაცია, უფლებაში ჩარევის განსხვავებული შინაარსი და ფარგლები, ეჭვგარეშეა, რომ ასეთ დროს ამ უფლებაში ჩარევის კონსტიტუციურობა შესაძლებელია და უნდა შეფასდეს მხოლოდ მის მარეგულირებელ სპეციალურ ნორმასთან მიმართებით, წინააღმდეგ შემთხვევში, შეუძლებელი იქნება კონსტიტუციურობის საკითხის სწორად გადაწყვეტა” (საქართველოს საკონსტიტუციო სასამართლოს 2008 წლის 19 დეკემბრის</w:t>
      </w:r>
      <w:r w:rsidRPr="009D3B29">
        <w:rPr>
          <w:rFonts w:ascii="Sylfaen" w:hAnsi="Sylfaen"/>
          <w:sz w:val="24"/>
          <w:szCs w:val="24"/>
          <w:lang w:val="ka-GE"/>
        </w:rPr>
        <w:t xml:space="preserve"> №</w:t>
      </w:r>
      <w:r w:rsidR="00FE379D" w:rsidRPr="009D3B29">
        <w:rPr>
          <w:rFonts w:ascii="Sylfaen" w:hAnsi="Sylfaen"/>
          <w:sz w:val="24"/>
          <w:szCs w:val="24"/>
          <w:lang w:val="ka-GE"/>
        </w:rPr>
        <w:t xml:space="preserve">1/7/454 განჩინება საქმეზე </w:t>
      </w:r>
      <w:r w:rsidRPr="009D3B29">
        <w:rPr>
          <w:rFonts w:ascii="Sylfaen" w:hAnsi="Sylfaen"/>
          <w:sz w:val="24"/>
          <w:szCs w:val="24"/>
          <w:lang w:val="ka-GE"/>
        </w:rPr>
        <w:t>„</w:t>
      </w:r>
      <w:r w:rsidR="00FE379D" w:rsidRPr="009D3B29">
        <w:rPr>
          <w:rFonts w:ascii="Sylfaen" w:hAnsi="Sylfaen"/>
          <w:sz w:val="24"/>
          <w:szCs w:val="24"/>
          <w:lang w:val="ka-GE"/>
        </w:rPr>
        <w:t>საქართველოს მოქალაქე ლევან სირბილაძე საქართველოს პარლამენტის წინააღმდეგ”, II-4).</w:t>
      </w:r>
    </w:p>
    <w:p w:rsidR="003225B6" w:rsidRPr="009D3B29" w:rsidRDefault="006E651E" w:rsidP="003225B6">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 xml:space="preserve">№735 </w:t>
      </w:r>
      <w:r w:rsidRPr="009D3B29">
        <w:rPr>
          <w:rFonts w:ascii="Sylfaen" w:hAnsi="Sylfaen" w:cs="Sylfaen"/>
          <w:sz w:val="24"/>
          <w:szCs w:val="24"/>
          <w:lang w:val="ka-GE"/>
        </w:rPr>
        <w:t>კონსტიტუციურ სარჩელში დავის საგანს წარმოადგენს წესი, რომ</w:t>
      </w:r>
      <w:r w:rsidR="00D056CE">
        <w:rPr>
          <w:rFonts w:ascii="Sylfaen" w:hAnsi="Sylfaen" w:cs="Sylfaen"/>
          <w:sz w:val="24"/>
          <w:szCs w:val="24"/>
          <w:lang w:val="ka-GE"/>
        </w:rPr>
        <w:t>ლის მიხედვითაც</w:t>
      </w:r>
      <w:r w:rsidRPr="009D3B29">
        <w:rPr>
          <w:rFonts w:ascii="Sylfaen" w:hAnsi="Sylfaen" w:cs="Sylfaen"/>
          <w:sz w:val="24"/>
          <w:szCs w:val="24"/>
          <w:lang w:val="ka-GE"/>
        </w:rPr>
        <w:t xml:space="preserve"> მოხელის მიერ მოთხოვნილი განაცდური ხელფასი </w:t>
      </w:r>
      <w:r w:rsidRPr="009D3B29">
        <w:rPr>
          <w:rFonts w:ascii="Sylfaen" w:hAnsi="Sylfaen" w:cs="Sylfaen"/>
          <w:sz w:val="24"/>
          <w:szCs w:val="24"/>
          <w:lang w:val="ka-GE"/>
        </w:rPr>
        <w:lastRenderedPageBreak/>
        <w:t>ანაზღაურდება მხოლოდ იმ შემთხვევაში, თუ დაწესებულება მოხელეს აღადგენს სამსახურში.</w:t>
      </w:r>
      <w:r w:rsidR="00E24798" w:rsidRPr="009D3B29">
        <w:rPr>
          <w:rFonts w:ascii="Sylfaen" w:hAnsi="Sylfaen" w:cs="Sylfaen"/>
          <w:sz w:val="24"/>
          <w:szCs w:val="24"/>
          <w:lang w:val="ka-GE"/>
        </w:rPr>
        <w:t xml:space="preserve"> </w:t>
      </w:r>
      <w:r w:rsidR="00CA31D8" w:rsidRPr="009D3B29">
        <w:rPr>
          <w:rFonts w:ascii="Sylfaen" w:hAnsi="Sylfaen" w:cs="Sylfaen"/>
          <w:sz w:val="24"/>
          <w:szCs w:val="24"/>
          <w:lang w:val="ka-GE"/>
        </w:rPr>
        <w:t xml:space="preserve">კონსტიტუციის 29-ე მუხლი არ მოიცავს სახელმწიფო სამსახურში უფლებამოსილების განხორციელების ყველა ასპექტს. </w:t>
      </w:r>
      <w:r w:rsidR="00E24798" w:rsidRPr="009D3B29">
        <w:rPr>
          <w:rFonts w:ascii="Sylfaen" w:hAnsi="Sylfaen" w:cs="Sylfaen"/>
          <w:sz w:val="24"/>
          <w:szCs w:val="24"/>
          <w:lang w:val="ka-GE"/>
        </w:rPr>
        <w:t xml:space="preserve">საქართველოს საკონსტიტუციო სასამართლო მიიჩნევს, რომ </w:t>
      </w:r>
      <w:r w:rsidR="00E24798" w:rsidRPr="009D3B29">
        <w:rPr>
          <w:rFonts w:ascii="Sylfaen" w:hAnsi="Sylfaen"/>
          <w:sz w:val="24"/>
          <w:szCs w:val="24"/>
          <w:lang w:val="ka-GE"/>
        </w:rPr>
        <w:t>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გარანტიების ის კონტექსტი, რომელიც შეეხება ამ უფლებებით სარგებლობის მატერიალურ გარანტიებს</w:t>
      </w:r>
      <w:r w:rsidR="00D056CE">
        <w:rPr>
          <w:rFonts w:ascii="Sylfaen" w:hAnsi="Sylfaen"/>
          <w:sz w:val="24"/>
          <w:szCs w:val="24"/>
          <w:lang w:val="ka-GE"/>
        </w:rPr>
        <w:t>,</w:t>
      </w:r>
      <w:r w:rsidR="00E24798" w:rsidRPr="009D3B29">
        <w:rPr>
          <w:rFonts w:ascii="Sylfaen" w:hAnsi="Sylfaen"/>
          <w:sz w:val="24"/>
          <w:szCs w:val="24"/>
          <w:lang w:val="ka-GE"/>
        </w:rPr>
        <w:t xml:space="preserve"> უკავშირდება კონსტიტუციის 42-ე მუხლის მე-9 პუნქტს. შესაბამისად, </w:t>
      </w:r>
      <w:r w:rsidR="00030406" w:rsidRPr="009D3B29">
        <w:rPr>
          <w:rFonts w:ascii="Sylfaen" w:hAnsi="Sylfaen"/>
          <w:sz w:val="24"/>
          <w:szCs w:val="24"/>
          <w:lang w:val="ka-GE"/>
        </w:rPr>
        <w:t>სადავო ნორმით</w:t>
      </w:r>
      <w:r w:rsidR="00E24798" w:rsidRPr="009D3B29">
        <w:rPr>
          <w:rFonts w:ascii="Sylfaen" w:hAnsi="Sylfaen"/>
          <w:sz w:val="24"/>
          <w:szCs w:val="24"/>
          <w:lang w:val="ka-GE"/>
        </w:rPr>
        <w:t xml:space="preserve"> გათვალისწინებული წესი მიემართება უშუალოდ კონსტიტუციის </w:t>
      </w:r>
      <w:r w:rsidR="00030406" w:rsidRPr="009D3B29">
        <w:rPr>
          <w:rFonts w:ascii="Sylfaen" w:hAnsi="Sylfaen"/>
          <w:sz w:val="24"/>
          <w:szCs w:val="24"/>
          <w:lang w:val="ka-GE"/>
        </w:rPr>
        <w:t>42</w:t>
      </w:r>
      <w:r w:rsidR="00E24798" w:rsidRPr="009D3B29">
        <w:rPr>
          <w:rFonts w:ascii="Sylfaen" w:hAnsi="Sylfaen"/>
          <w:sz w:val="24"/>
          <w:szCs w:val="24"/>
          <w:lang w:val="ka-GE"/>
        </w:rPr>
        <w:t xml:space="preserve">-ე </w:t>
      </w:r>
      <w:r w:rsidR="00030406" w:rsidRPr="009D3B29">
        <w:rPr>
          <w:rFonts w:ascii="Sylfaen" w:hAnsi="Sylfaen"/>
          <w:sz w:val="24"/>
          <w:szCs w:val="24"/>
          <w:lang w:val="ka-GE"/>
        </w:rPr>
        <w:t>მუხლის მე-9 პუნქტით</w:t>
      </w:r>
      <w:r w:rsidR="00E24798" w:rsidRPr="009D3B29">
        <w:rPr>
          <w:rFonts w:ascii="Sylfaen" w:hAnsi="Sylfaen"/>
          <w:sz w:val="24"/>
          <w:szCs w:val="24"/>
          <w:lang w:val="ka-GE"/>
        </w:rPr>
        <w:t xml:space="preserve"> დაცულ სფეროს და მისი კონსტიტუციურობის საკითხი ვერ შეფასდება საქართველოს კონსტიტუციის </w:t>
      </w:r>
      <w:r w:rsidR="00030406" w:rsidRPr="009D3B29">
        <w:rPr>
          <w:rFonts w:ascii="Sylfaen" w:hAnsi="Sylfaen"/>
          <w:sz w:val="24"/>
          <w:szCs w:val="24"/>
          <w:lang w:val="ka-GE"/>
        </w:rPr>
        <w:t>29-ე მუხლის პირველ პუნქტთან მიმართებით.</w:t>
      </w:r>
    </w:p>
    <w:p w:rsidR="00030406" w:rsidRPr="009D3B29" w:rsidRDefault="00030406" w:rsidP="003225B6">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 xml:space="preserve">ყოველივე ზემოაღნიშნულიდან გამომდინარე, №735 კონსტიტუციური სარჩელი, სასარჩელო მოთხოვნის იმ ნაწილში, რომელიც შეეხება „საჯარო სამსახურის შესახებ“ </w:t>
      </w:r>
      <w:r w:rsidRPr="009D3B29">
        <w:rPr>
          <w:rFonts w:ascii="Sylfaen" w:hAnsi="Sylfaen"/>
          <w:color w:val="000000"/>
          <w:sz w:val="24"/>
          <w:szCs w:val="24"/>
          <w:lang w:val="ka-GE"/>
        </w:rPr>
        <w:t xml:space="preserve">1997 წლის 31 ოქტომბრის საქართველოს კანონის </w:t>
      </w:r>
      <w:r w:rsidRPr="009D3B29">
        <w:rPr>
          <w:rFonts w:ascii="Sylfaen" w:hAnsi="Sylfaen"/>
          <w:sz w:val="24"/>
          <w:szCs w:val="24"/>
          <w:lang w:val="ka-GE"/>
        </w:rPr>
        <w:t>127-ე მუხლის მე-6 პუნქტის მე-2 და მე-3 წინადადებების კონსტიტუციურობას საქართველოს კონსტიტუციის 29-ე მუხლის პირველ პუნქტთან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განსაზღვრული სამართლებრივი საფუძველი.</w:t>
      </w:r>
    </w:p>
    <w:p w:rsidR="00B96EE3" w:rsidRPr="009D3B29" w:rsidRDefault="00DC1030" w:rsidP="0076496D">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მოსარჩელეები</w:t>
      </w:r>
      <w:r w:rsidR="00247E96">
        <w:rPr>
          <w:rFonts w:ascii="Sylfaen" w:hAnsi="Sylfaen"/>
          <w:sz w:val="24"/>
          <w:szCs w:val="24"/>
          <w:lang w:val="ka-GE"/>
        </w:rPr>
        <w:t xml:space="preserve"> გასაჩივრებულ</w:t>
      </w:r>
      <w:r w:rsidRPr="009D3B29">
        <w:rPr>
          <w:rFonts w:ascii="Sylfaen" w:hAnsi="Sylfaen"/>
          <w:sz w:val="24"/>
          <w:szCs w:val="24"/>
          <w:lang w:val="ka-GE"/>
        </w:rPr>
        <w:t xml:space="preserve"> ნორმას სადავოდ ხდიან კონსტიტუციის 42-ე მუხლის პირველ პუნქტთან მიმართებითაც</w:t>
      </w:r>
      <w:r w:rsidR="00F268E4" w:rsidRPr="009D3B29">
        <w:rPr>
          <w:rFonts w:ascii="Sylfaen" w:hAnsi="Sylfaen"/>
          <w:sz w:val="24"/>
          <w:szCs w:val="24"/>
          <w:lang w:val="ka-GE"/>
        </w:rPr>
        <w:t xml:space="preserve">. </w:t>
      </w:r>
      <w:r w:rsidR="0076496D" w:rsidRPr="009D3B29">
        <w:rPr>
          <w:rFonts w:ascii="Sylfaen" w:hAnsi="Sylfaen"/>
          <w:sz w:val="24"/>
          <w:szCs w:val="24"/>
          <w:lang w:val="ka-GE"/>
        </w:rPr>
        <w:t>საქართველოს კონსტიტუციის 42-ე მუხლის პირველი პუნქტის მიხედვით, „ყველა ადამიანს აქვს უფლება თავის უფლებათა და თავისუფლებათა დასაცავად მიმართოს სასამართლოს”. კონსტიტუციის აღნიშნული ნორმა განამტკიცებს სამართლიანი სასამართლოს უფლებას, რომელიც უნდა იყოს არა ილუზორული, არამედ ქმნიდეს პირის უფლების დაცვის რეალურ სამართლებრივ გარანტიას. მოსარჩელეს უნდა ჰქონდეს საკუთარი უფლებების, სასამართლოს მეშვეობით, დაცვის რეალური შესაძლებლობა.</w:t>
      </w:r>
      <w:r w:rsidR="00B96EE3" w:rsidRPr="009D3B29">
        <w:rPr>
          <w:rFonts w:ascii="Sylfaen" w:hAnsi="Sylfaen"/>
          <w:sz w:val="24"/>
          <w:szCs w:val="24"/>
          <w:lang w:val="ka-GE"/>
        </w:rPr>
        <w:t xml:space="preserve">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II-3).</w:t>
      </w:r>
      <w:r w:rsidR="0076496D" w:rsidRPr="009D3B29">
        <w:rPr>
          <w:rFonts w:ascii="Sylfaen" w:hAnsi="Sylfaen"/>
          <w:sz w:val="24"/>
          <w:szCs w:val="24"/>
          <w:lang w:val="ka-GE"/>
        </w:rPr>
        <w:t xml:space="preserve"> საკონსტიტუციო სასამართლოს განმარტებით, </w:t>
      </w:r>
      <w:r w:rsidR="0053439B" w:rsidRPr="009D3B29">
        <w:rPr>
          <w:rFonts w:ascii="Sylfaen" w:hAnsi="Sylfaen"/>
          <w:sz w:val="24"/>
          <w:szCs w:val="24"/>
          <w:lang w:val="ka-GE"/>
        </w:rPr>
        <w:t>„</w:t>
      </w:r>
      <w:r w:rsidR="0076496D" w:rsidRPr="009D3B29">
        <w:rPr>
          <w:rFonts w:ascii="Sylfaen" w:hAnsi="Sylfaen"/>
          <w:sz w:val="24"/>
          <w:szCs w:val="24"/>
          <w:lang w:val="ka-GE"/>
        </w:rPr>
        <w:t xml:space="preserve">სამართლიანი სასამართლოს უფლება გულისხმობს არამარტო სასამართლოსადმი ფორმალურ ხელმისაწვდომობას, არამედ ასევე მოითხოვს, რომ საქმის განმხილველ სასამართლოს ჰონდეს უფლების დარღვევის </w:t>
      </w:r>
      <w:r w:rsidR="0076496D" w:rsidRPr="009D3B29">
        <w:rPr>
          <w:rFonts w:ascii="Sylfaen" w:hAnsi="Sylfaen"/>
          <w:sz w:val="24"/>
          <w:szCs w:val="24"/>
          <w:lang w:val="ka-GE"/>
        </w:rPr>
        <w:lastRenderedPageBreak/>
        <w:t>ფაქტზე რეაგირების ეფექტური საშუალება. ამ უკანასკნელის არარსებობის შემთხვევაში, სამართლიან სასამართლოზე ხელმისაწვდომობა იქნება თეორიული, ფიქციური და არარეალური მექანიზმი უფლების დასაცავად</w:t>
      </w:r>
      <w:r w:rsidR="00E828FB">
        <w:rPr>
          <w:rFonts w:ascii="Sylfaen" w:hAnsi="Sylfaen"/>
          <w:sz w:val="24"/>
          <w:szCs w:val="24"/>
          <w:lang w:val="ka-GE"/>
        </w:rPr>
        <w:t>“.</w:t>
      </w:r>
      <w:r w:rsidR="0076496D" w:rsidRPr="009D3B29">
        <w:rPr>
          <w:rFonts w:ascii="Sylfaen" w:hAnsi="Sylfaen"/>
          <w:sz w:val="24"/>
          <w:szCs w:val="24"/>
          <w:lang w:val="ka-GE"/>
        </w:rPr>
        <w:t xml:space="preserve"> (საქართველოს საკონსტიტუციო სასამართლოს 2013 წლის 5 ნოემბრის </w:t>
      </w:r>
      <w:r w:rsidR="00B96EE3" w:rsidRPr="009D3B29">
        <w:rPr>
          <w:rFonts w:ascii="Sylfaen" w:hAnsi="Sylfaen"/>
          <w:sz w:val="24"/>
          <w:szCs w:val="24"/>
          <w:lang w:val="ka-GE"/>
        </w:rPr>
        <w:t>№</w:t>
      </w:r>
      <w:r w:rsidR="0076496D" w:rsidRPr="009D3B29">
        <w:rPr>
          <w:rFonts w:ascii="Sylfaen" w:hAnsi="Sylfaen"/>
          <w:sz w:val="24"/>
          <w:szCs w:val="24"/>
          <w:lang w:val="ka-GE"/>
        </w:rPr>
        <w:t xml:space="preserve">3/531 გადაწყვეტილება საქმეზე </w:t>
      </w:r>
      <w:r w:rsidR="00B96EE3" w:rsidRPr="009D3B29">
        <w:rPr>
          <w:rFonts w:ascii="Sylfaen" w:hAnsi="Sylfaen"/>
          <w:sz w:val="24"/>
          <w:szCs w:val="24"/>
          <w:lang w:val="ka-GE"/>
        </w:rPr>
        <w:t>„</w:t>
      </w:r>
      <w:r w:rsidR="0076496D" w:rsidRPr="009D3B29">
        <w:rPr>
          <w:rFonts w:ascii="Sylfaen" w:hAnsi="Sylfaen"/>
          <w:sz w:val="24"/>
          <w:szCs w:val="24"/>
          <w:lang w:val="ka-GE"/>
        </w:rPr>
        <w:t>ისრაელის მოქალაქეები – თამაზ ჯანიაშვილი, ნანა ჯანიაშვილი და ირმა ჯანიაშვილი საქართველოს პარლამენტის წინააღმდეგ</w:t>
      </w:r>
      <w:r w:rsidR="00B96EE3" w:rsidRPr="009D3B29">
        <w:rPr>
          <w:rFonts w:ascii="Sylfaen" w:hAnsi="Sylfaen"/>
          <w:sz w:val="24"/>
          <w:szCs w:val="24"/>
          <w:lang w:val="ka-GE"/>
        </w:rPr>
        <w:t xml:space="preserve">”, </w:t>
      </w:r>
      <w:r w:rsidR="0076496D" w:rsidRPr="009D3B29">
        <w:rPr>
          <w:rFonts w:ascii="Sylfaen" w:hAnsi="Sylfaen"/>
          <w:sz w:val="24"/>
          <w:szCs w:val="24"/>
          <w:lang w:val="ka-GE"/>
        </w:rPr>
        <w:t>II-2).</w:t>
      </w:r>
    </w:p>
    <w:p w:rsidR="00B96EE3" w:rsidRPr="009D3B29" w:rsidRDefault="0076496D" w:rsidP="0076496D">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 xml:space="preserve">საკონსტიტუციო სასამართლოს არაერთხელ აღუნიშნავს, რომ სამართლიანი სასამართლოს უფლების თავისებურებას წარმოადგენს მისი ინსტრუმენტული ბუნება, კერძოდ, კონსტიტუციის 42-ე მუხლის პირველი პუნქტი არ განსაზღვრავს რომელიმე უფლების მატერიალურ შინაარსს, იგი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სამართლიანი სასამართლოს უფლების ეფექტურობაში არ მოიაზრება სასამართლოს შესაძლებლობა, შექმნას ან გააფართოვოს მატერიალური უფლების ფარგლები, იგი მხოლოდ უკვე არსებული უფლების ეფექტური დაცვის შესაძლებლობაზე მიუთითებს. </w:t>
      </w:r>
    </w:p>
    <w:p w:rsidR="009D2874" w:rsidRPr="009D3B29" w:rsidRDefault="00194C8A" w:rsidP="0076496D">
      <w:pPr>
        <w:pStyle w:val="ListParagraph"/>
        <w:numPr>
          <w:ilvl w:val="0"/>
          <w:numId w:val="3"/>
        </w:numPr>
        <w:tabs>
          <w:tab w:val="left" w:pos="270"/>
        </w:tabs>
        <w:ind w:left="270" w:firstLine="450"/>
        <w:jc w:val="both"/>
        <w:rPr>
          <w:rFonts w:ascii="Sylfaen" w:hAnsi="Sylfaen"/>
          <w:sz w:val="24"/>
          <w:szCs w:val="24"/>
          <w:lang w:val="ka-GE"/>
        </w:rPr>
      </w:pPr>
      <w:r>
        <w:rPr>
          <w:rFonts w:ascii="Sylfaen" w:hAnsi="Sylfaen"/>
          <w:sz w:val="24"/>
          <w:szCs w:val="24"/>
          <w:lang w:val="ka-GE"/>
        </w:rPr>
        <w:t xml:space="preserve">  </w:t>
      </w:r>
      <w:r w:rsidR="0076496D" w:rsidRPr="009D3B29">
        <w:rPr>
          <w:rFonts w:ascii="Sylfaen" w:hAnsi="Sylfaen"/>
          <w:sz w:val="24"/>
          <w:szCs w:val="24"/>
          <w:lang w:val="ka-GE"/>
        </w:rPr>
        <w:t xml:space="preserve">სადავო ნორმა </w:t>
      </w:r>
      <w:r w:rsidR="00B96EE3" w:rsidRPr="009D3B29">
        <w:rPr>
          <w:rFonts w:ascii="Sylfaen" w:hAnsi="Sylfaen"/>
          <w:color w:val="000000"/>
          <w:sz w:val="24"/>
          <w:szCs w:val="24"/>
          <w:lang w:val="ka-GE"/>
        </w:rPr>
        <w:t xml:space="preserve">ადგენს განაცდური ხელფასის მიღების წინაპირობას. </w:t>
      </w:r>
      <w:r w:rsidR="00B96EE3" w:rsidRPr="009D3B29">
        <w:rPr>
          <w:rFonts w:ascii="Sylfaen" w:hAnsi="Sylfaen"/>
          <w:sz w:val="24"/>
          <w:szCs w:val="24"/>
          <w:lang w:val="ka-GE"/>
        </w:rPr>
        <w:t xml:space="preserve">ამასთან, იგი მოსარჩელეს არ უქმნის რაიმე სახის დაბრკოლებას, სასამართლოსადმი მიმართვის გზით დაიცვას სადავო ნორმით მინიჭებული უფლება ამავე ნორმით აღიარებულ ფარგლებში, </w:t>
      </w:r>
      <w:r w:rsidR="00B53C79" w:rsidRPr="009D3B29">
        <w:rPr>
          <w:rFonts w:ascii="Sylfaen" w:hAnsi="Sylfaen"/>
          <w:color w:val="000000"/>
          <w:sz w:val="24"/>
          <w:szCs w:val="24"/>
          <w:lang w:val="ka-GE"/>
        </w:rPr>
        <w:t xml:space="preserve">ასევე არ ადგენს როგორ და რა ტიპის გადაწყვეტილება უნდა მიიღოს სასამართლომ, სადავო ნორმა არ შეეხება არც სასამართლოს აღსრულების წესს. </w:t>
      </w:r>
      <w:r w:rsidR="00B96EE3" w:rsidRPr="009D3B29">
        <w:rPr>
          <w:rFonts w:ascii="Sylfaen" w:hAnsi="Sylfaen" w:cs="Sylfaen"/>
          <w:sz w:val="24"/>
          <w:szCs w:val="24"/>
          <w:lang w:val="ka-GE"/>
        </w:rPr>
        <w:t>შესაბამისად</w:t>
      </w:r>
      <w:r w:rsidR="00B96EE3" w:rsidRPr="009D3B29">
        <w:rPr>
          <w:rFonts w:ascii="Sylfaen" w:hAnsi="Sylfaen"/>
          <w:sz w:val="24"/>
          <w:szCs w:val="24"/>
          <w:lang w:val="ka-GE"/>
        </w:rPr>
        <w:t>, სადავო ნორმას არ გააჩნია შინაარსობრივი მიმართება კონსტიტუციის 42-ე მუხლის პირველ პუნქტთან მიმართებით.</w:t>
      </w:r>
    </w:p>
    <w:p w:rsidR="0046168D" w:rsidRPr="009D3B29" w:rsidRDefault="009D2874" w:rsidP="0046168D">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sz w:val="24"/>
          <w:szCs w:val="24"/>
          <w:lang w:val="ka-GE"/>
        </w:rPr>
        <w:t xml:space="preserve">ყოველივე ზემოაღნიშნულიდან გამომდინარე, №735 კონსტიტუციური სარჩელი, სასარჩელო მოთხოვნის იმ ნაწილში, რომელიც შეეხება „საჯარო სამსახურის შესახებ“ </w:t>
      </w:r>
      <w:r w:rsidRPr="009D3B29">
        <w:rPr>
          <w:rFonts w:ascii="Sylfaen" w:hAnsi="Sylfaen"/>
          <w:color w:val="000000"/>
          <w:sz w:val="24"/>
          <w:szCs w:val="24"/>
          <w:lang w:val="ka-GE"/>
        </w:rPr>
        <w:t xml:space="preserve">1997 წლის 31 ოქტომბრის საქართველოს კანონის </w:t>
      </w:r>
      <w:r w:rsidRPr="009D3B29">
        <w:rPr>
          <w:rFonts w:ascii="Sylfaen" w:hAnsi="Sylfaen"/>
          <w:sz w:val="24"/>
          <w:szCs w:val="24"/>
          <w:lang w:val="ka-GE"/>
        </w:rPr>
        <w:t>127-ე მუხლის მე-6 პუნქტის მე-2 და მე-3 წინადადებების კონსტიტუციურობას საქართველოს კონსტიტუციის 42-ე მუხლის პირველ პუნქტთან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განსაზღვრული სამართლებრივი საფუძველი.</w:t>
      </w:r>
    </w:p>
    <w:p w:rsidR="0046168D" w:rsidRPr="009D3B29" w:rsidRDefault="0046168D" w:rsidP="0046168D">
      <w:pPr>
        <w:pStyle w:val="ListParagraph"/>
        <w:numPr>
          <w:ilvl w:val="0"/>
          <w:numId w:val="3"/>
        </w:numPr>
        <w:tabs>
          <w:tab w:val="left" w:pos="270"/>
        </w:tabs>
        <w:ind w:left="270" w:firstLine="450"/>
        <w:jc w:val="both"/>
        <w:rPr>
          <w:rFonts w:ascii="Sylfaen" w:hAnsi="Sylfaen"/>
          <w:sz w:val="24"/>
          <w:szCs w:val="24"/>
          <w:lang w:val="ka-GE"/>
        </w:rPr>
      </w:pPr>
      <w:r w:rsidRPr="009D3B29">
        <w:rPr>
          <w:rFonts w:ascii="Sylfaen" w:hAnsi="Sylfaen" w:cs="Menlo Regular"/>
          <w:sz w:val="24"/>
          <w:szCs w:val="24"/>
          <w:lang w:val="ka-GE"/>
        </w:rPr>
        <w:t>კონსტიტუციური</w:t>
      </w:r>
      <w:r w:rsidRPr="009D3B29">
        <w:rPr>
          <w:rFonts w:ascii="Sylfaen" w:hAnsi="Sylfaen"/>
          <w:sz w:val="24"/>
          <w:szCs w:val="24"/>
          <w:lang w:val="ka-GE"/>
        </w:rPr>
        <w:t xml:space="preserve"> სარჩელი №735 სხვა მხრივ სრულად აკმაყოფილებს „საკონსტიტუციო სამართალწარმოების შესახებ“ საქართველოს კანონის მე–16 </w:t>
      </w:r>
      <w:r w:rsidRPr="009D3B29">
        <w:rPr>
          <w:rFonts w:ascii="Sylfaen" w:hAnsi="Sylfaen"/>
          <w:sz w:val="24"/>
          <w:szCs w:val="24"/>
          <w:lang w:val="ka-GE"/>
        </w:rPr>
        <w:lastRenderedPageBreak/>
        <w:t>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46168D" w:rsidRPr="009D3B29" w:rsidRDefault="0046168D" w:rsidP="0046168D">
      <w:pPr>
        <w:tabs>
          <w:tab w:val="left" w:pos="1080"/>
        </w:tabs>
        <w:spacing w:after="0"/>
        <w:ind w:firstLine="450"/>
        <w:jc w:val="center"/>
        <w:rPr>
          <w:rFonts w:ascii="Sylfaen" w:hAnsi="Sylfaen"/>
          <w:b/>
          <w:sz w:val="24"/>
          <w:szCs w:val="24"/>
          <w:lang w:val="ka-GE"/>
        </w:rPr>
      </w:pPr>
    </w:p>
    <w:p w:rsidR="0046168D" w:rsidRPr="009D3B29" w:rsidRDefault="0046168D" w:rsidP="0046168D">
      <w:pPr>
        <w:tabs>
          <w:tab w:val="left" w:pos="1080"/>
        </w:tabs>
        <w:spacing w:after="0"/>
        <w:ind w:firstLine="450"/>
        <w:jc w:val="center"/>
        <w:rPr>
          <w:rFonts w:ascii="Sylfaen" w:hAnsi="Sylfaen"/>
          <w:b/>
          <w:sz w:val="24"/>
          <w:szCs w:val="24"/>
          <w:lang w:val="ka-GE"/>
        </w:rPr>
      </w:pPr>
    </w:p>
    <w:p w:rsidR="0046168D" w:rsidRPr="009D3B29" w:rsidRDefault="0046168D" w:rsidP="00166D5F">
      <w:pPr>
        <w:pStyle w:val="Heading1"/>
      </w:pPr>
      <w:r w:rsidRPr="009D3B29">
        <w:t>III</w:t>
      </w:r>
      <w:r w:rsidR="00166D5F">
        <w:br/>
      </w:r>
      <w:bookmarkStart w:id="0" w:name="_GoBack"/>
      <w:bookmarkEnd w:id="0"/>
      <w:r w:rsidRPr="009D3B29">
        <w:t>სარეზოლუციო ნაწილი</w:t>
      </w:r>
    </w:p>
    <w:p w:rsidR="0046168D" w:rsidRPr="009D3B29" w:rsidRDefault="0046168D" w:rsidP="0046168D">
      <w:pPr>
        <w:tabs>
          <w:tab w:val="left" w:pos="1080"/>
        </w:tabs>
        <w:spacing w:after="0"/>
        <w:ind w:firstLine="450"/>
        <w:jc w:val="center"/>
        <w:rPr>
          <w:rFonts w:ascii="Sylfaen" w:hAnsi="Sylfaen"/>
          <w:b/>
          <w:sz w:val="24"/>
          <w:szCs w:val="24"/>
          <w:lang w:val="ka-GE"/>
        </w:rPr>
      </w:pPr>
    </w:p>
    <w:p w:rsidR="0046168D" w:rsidRPr="009D3B29" w:rsidRDefault="0046168D" w:rsidP="0046168D">
      <w:pPr>
        <w:tabs>
          <w:tab w:val="left" w:pos="810"/>
        </w:tabs>
        <w:spacing w:after="0"/>
        <w:ind w:firstLine="450"/>
        <w:jc w:val="both"/>
        <w:rPr>
          <w:rFonts w:ascii="Sylfaen" w:hAnsi="Sylfaen"/>
          <w:noProof/>
          <w:sz w:val="24"/>
          <w:szCs w:val="24"/>
          <w:lang w:val="ka-GE"/>
        </w:rPr>
      </w:pPr>
      <w:r w:rsidRPr="009D3B29">
        <w:rPr>
          <w:rFonts w:ascii="Sylfaen" w:hAnsi="Sylfaen"/>
          <w:noProof/>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w:t>
      </w:r>
      <w:r w:rsidRPr="009D3B29">
        <w:rPr>
          <w:rFonts w:ascii="Sylfaen" w:hAnsi="Sylfaen" w:cs="Sylfaen"/>
          <w:noProof/>
          <w:sz w:val="24"/>
          <w:szCs w:val="24"/>
          <w:lang w:val="ka-GE"/>
        </w:rPr>
        <w:t xml:space="preserve">მე-19 მუხლის პირველი პუნქტის „ე“ ქვეპუნქტის, </w:t>
      </w:r>
      <w:r w:rsidRPr="009D3B29">
        <w:rPr>
          <w:rFonts w:ascii="Sylfaen" w:eastAsia="Times New Roman" w:hAnsi="Sylfaen"/>
          <w:noProof/>
          <w:sz w:val="24"/>
          <w:szCs w:val="24"/>
          <w:lang w:val="ka-GE"/>
        </w:rPr>
        <w:t>27</w:t>
      </w:r>
      <w:r w:rsidRPr="009D3B29">
        <w:rPr>
          <w:rFonts w:ascii="Sylfaen" w:eastAsia="Times New Roman" w:hAnsi="Sylfaen"/>
          <w:noProof/>
          <w:sz w:val="24"/>
          <w:szCs w:val="24"/>
          <w:vertAlign w:val="superscript"/>
          <w:lang w:val="ka-GE"/>
        </w:rPr>
        <w:t>1</w:t>
      </w:r>
      <w:r w:rsidRPr="009D3B29">
        <w:rPr>
          <w:rFonts w:ascii="Sylfaen" w:eastAsia="Times New Roman" w:hAnsi="Sylfaen"/>
          <w:noProof/>
          <w:sz w:val="24"/>
          <w:szCs w:val="24"/>
          <w:lang w:val="ka-GE"/>
        </w:rPr>
        <w:t xml:space="preserve"> მუხლის პირველი პუნქტის, 31–ე მუხლისმე–2</w:t>
      </w:r>
      <w:r w:rsidRPr="009D3B29">
        <w:rPr>
          <w:rFonts w:ascii="Sylfaen" w:eastAsia="Times New Roman" w:hAnsi="Sylfaen"/>
          <w:noProof/>
          <w:sz w:val="24"/>
          <w:szCs w:val="24"/>
          <w:vertAlign w:val="superscript"/>
          <w:lang w:val="ka-GE"/>
        </w:rPr>
        <w:t> </w:t>
      </w:r>
      <w:r w:rsidRPr="009D3B29">
        <w:rPr>
          <w:rFonts w:ascii="Sylfaen" w:eastAsia="Times New Roman" w:hAnsi="Sylfaen"/>
          <w:noProof/>
          <w:sz w:val="24"/>
          <w:szCs w:val="24"/>
          <w:lang w:val="ka-GE"/>
        </w:rPr>
        <w:t xml:space="preserve">პუნქტის, </w:t>
      </w:r>
      <w:r w:rsidRPr="009D3B29">
        <w:rPr>
          <w:rFonts w:ascii="Sylfaen" w:hAnsi="Sylfaen"/>
          <w:noProof/>
          <w:sz w:val="24"/>
          <w:szCs w:val="24"/>
          <w:lang w:val="ka-GE"/>
        </w:rPr>
        <w:t xml:space="preserve">39–ე მუხლის პირველი პუნქტის „ა“ ქვეპუნქტის, </w:t>
      </w:r>
      <w:r w:rsidRPr="009D3B29">
        <w:rPr>
          <w:rFonts w:ascii="Sylfaen" w:eastAsia="Times New Roman" w:hAnsi="Sylfaen"/>
          <w:noProof/>
          <w:sz w:val="24"/>
          <w:szCs w:val="24"/>
          <w:lang w:val="ka-GE"/>
        </w:rPr>
        <w:t xml:space="preserve">43–ე მუხლის მე–5, მე-7 და მე–8 პუნქტების, </w:t>
      </w:r>
      <w:r w:rsidRPr="009D3B29">
        <w:rPr>
          <w:rFonts w:ascii="Sylfaen" w:hAnsi="Sylfaen"/>
          <w:noProof/>
          <w:sz w:val="24"/>
          <w:szCs w:val="24"/>
          <w:lang w:val="ka-GE"/>
        </w:rPr>
        <w:t xml:space="preserve">„საკონსტიტუციო სამართალწარმოების შესახებ“ საქართველოს კანონის მე-16 მუხლის, </w:t>
      </w:r>
      <w:r w:rsidRPr="009D3B29">
        <w:rPr>
          <w:rFonts w:ascii="Sylfaen" w:hAnsi="Sylfaen" w:cs="AcadNusx"/>
          <w:noProof/>
          <w:sz w:val="24"/>
          <w:szCs w:val="24"/>
          <w:lang w:val="ka-GE"/>
        </w:rPr>
        <w:t xml:space="preserve">მე-17 მუხლის მე-5 პუნქტის, </w:t>
      </w:r>
      <w:r w:rsidRPr="009D3B29">
        <w:rPr>
          <w:rFonts w:ascii="Sylfaen" w:hAnsi="Sylfaen"/>
          <w:noProof/>
          <w:sz w:val="24"/>
          <w:szCs w:val="24"/>
          <w:lang w:val="ka-GE"/>
        </w:rPr>
        <w:t xml:space="preserve">მე-18 მუხლის, 21-ე მუხლის პირველი პუნქტის და მე-2 პუნქტის „ე“ და „ვ“ ქვეპუნქტების საფუძველზე, </w:t>
      </w:r>
    </w:p>
    <w:p w:rsidR="0046168D" w:rsidRPr="009D3B29" w:rsidRDefault="0046168D" w:rsidP="0046168D">
      <w:pPr>
        <w:tabs>
          <w:tab w:val="left" w:pos="810"/>
        </w:tabs>
        <w:spacing w:after="0"/>
        <w:ind w:firstLine="450"/>
        <w:jc w:val="center"/>
        <w:rPr>
          <w:rFonts w:ascii="Sylfaen" w:hAnsi="Sylfaen"/>
          <w:noProof/>
          <w:sz w:val="24"/>
          <w:szCs w:val="24"/>
          <w:lang w:val="ka-GE"/>
        </w:rPr>
      </w:pPr>
    </w:p>
    <w:p w:rsidR="0046168D" w:rsidRPr="009D3B29" w:rsidRDefault="0046168D" w:rsidP="0046168D">
      <w:pPr>
        <w:tabs>
          <w:tab w:val="left" w:pos="810"/>
        </w:tabs>
        <w:spacing w:after="0"/>
        <w:ind w:firstLine="450"/>
        <w:jc w:val="center"/>
        <w:rPr>
          <w:rFonts w:ascii="Sylfaen" w:hAnsi="Sylfaen"/>
          <w:noProof/>
          <w:sz w:val="24"/>
          <w:szCs w:val="24"/>
          <w:lang w:val="ka-GE"/>
        </w:rPr>
      </w:pPr>
    </w:p>
    <w:p w:rsidR="0046168D" w:rsidRPr="009D3B29" w:rsidRDefault="0046168D" w:rsidP="0046168D">
      <w:pPr>
        <w:tabs>
          <w:tab w:val="left" w:pos="810"/>
        </w:tabs>
        <w:spacing w:after="0"/>
        <w:ind w:firstLine="450"/>
        <w:jc w:val="center"/>
        <w:rPr>
          <w:rFonts w:ascii="Sylfaen" w:hAnsi="Sylfaen"/>
          <w:noProof/>
          <w:sz w:val="24"/>
          <w:szCs w:val="24"/>
          <w:lang w:val="ka-GE"/>
        </w:rPr>
      </w:pPr>
    </w:p>
    <w:p w:rsidR="0046168D" w:rsidRPr="009D3B29" w:rsidRDefault="0046168D" w:rsidP="0046168D">
      <w:pPr>
        <w:tabs>
          <w:tab w:val="left" w:pos="810"/>
        </w:tabs>
        <w:spacing w:after="0"/>
        <w:ind w:firstLine="450"/>
        <w:jc w:val="center"/>
        <w:rPr>
          <w:rFonts w:ascii="Sylfaen" w:hAnsi="Sylfaen"/>
          <w:noProof/>
          <w:sz w:val="24"/>
          <w:szCs w:val="24"/>
          <w:lang w:val="ka-GE"/>
        </w:rPr>
      </w:pPr>
    </w:p>
    <w:p w:rsidR="0046168D" w:rsidRPr="009D3B29" w:rsidRDefault="0046168D" w:rsidP="0046168D">
      <w:pPr>
        <w:tabs>
          <w:tab w:val="left" w:pos="810"/>
        </w:tabs>
        <w:spacing w:after="0"/>
        <w:ind w:firstLine="450"/>
        <w:jc w:val="center"/>
        <w:rPr>
          <w:rFonts w:ascii="Sylfaen" w:hAnsi="Sylfaen"/>
          <w:noProof/>
          <w:sz w:val="24"/>
          <w:szCs w:val="24"/>
          <w:lang w:val="ka-GE"/>
        </w:rPr>
      </w:pPr>
    </w:p>
    <w:p w:rsidR="0046168D" w:rsidRPr="009D3B29" w:rsidRDefault="0046168D" w:rsidP="0046168D">
      <w:pPr>
        <w:tabs>
          <w:tab w:val="left" w:pos="810"/>
        </w:tabs>
        <w:spacing w:after="0"/>
        <w:ind w:firstLine="450"/>
        <w:jc w:val="center"/>
        <w:rPr>
          <w:rFonts w:ascii="Sylfaen" w:hAnsi="Sylfaen"/>
          <w:b/>
          <w:noProof/>
          <w:sz w:val="24"/>
          <w:szCs w:val="24"/>
          <w:lang w:val="ka-GE"/>
        </w:rPr>
      </w:pPr>
      <w:r w:rsidRPr="009D3B29">
        <w:rPr>
          <w:rFonts w:ascii="Sylfaen" w:hAnsi="Sylfaen"/>
          <w:b/>
          <w:noProof/>
          <w:sz w:val="24"/>
          <w:szCs w:val="24"/>
          <w:lang w:val="ka-GE"/>
        </w:rPr>
        <w:t>საქართველოს საკონსტიტუციო სასამართლო</w:t>
      </w:r>
    </w:p>
    <w:p w:rsidR="0046168D" w:rsidRPr="009D3B29" w:rsidRDefault="0046168D" w:rsidP="0046168D">
      <w:pPr>
        <w:tabs>
          <w:tab w:val="left" w:pos="810"/>
        </w:tabs>
        <w:spacing w:after="0"/>
        <w:ind w:firstLine="450"/>
        <w:jc w:val="center"/>
        <w:rPr>
          <w:rFonts w:ascii="Sylfaen" w:hAnsi="Sylfaen"/>
          <w:b/>
          <w:noProof/>
          <w:sz w:val="24"/>
          <w:szCs w:val="24"/>
          <w:lang w:val="ka-GE"/>
        </w:rPr>
      </w:pPr>
      <w:r w:rsidRPr="009D3B29">
        <w:rPr>
          <w:rFonts w:ascii="Sylfaen" w:hAnsi="Sylfaen"/>
          <w:b/>
          <w:noProof/>
          <w:sz w:val="24"/>
          <w:szCs w:val="24"/>
          <w:lang w:val="ka-GE"/>
        </w:rPr>
        <w:t>ა დ გ ე ნ ს:</w:t>
      </w:r>
    </w:p>
    <w:p w:rsidR="0046168D" w:rsidRPr="009D3B29" w:rsidRDefault="0046168D" w:rsidP="0046168D">
      <w:pPr>
        <w:tabs>
          <w:tab w:val="left" w:pos="810"/>
        </w:tabs>
        <w:spacing w:after="0"/>
        <w:ind w:firstLine="450"/>
        <w:jc w:val="center"/>
        <w:rPr>
          <w:rFonts w:ascii="Sylfaen" w:hAnsi="Sylfaen"/>
          <w:b/>
          <w:noProof/>
          <w:sz w:val="24"/>
          <w:szCs w:val="24"/>
          <w:lang w:val="ka-GE"/>
        </w:rPr>
      </w:pP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noProof/>
          <w:sz w:val="24"/>
          <w:szCs w:val="24"/>
          <w:lang w:val="ka-GE"/>
        </w:rPr>
        <w:t>მიღებულ იქნეს არსებითად განსახილველად №735 კონსტიტუციური სარჩელი (საქართველოს მოქალაქეები</w:t>
      </w:r>
      <w:r w:rsidR="00852BEE">
        <w:rPr>
          <w:rFonts w:ascii="Sylfaen" w:hAnsi="Sylfaen"/>
          <w:noProof/>
          <w:sz w:val="24"/>
          <w:szCs w:val="24"/>
          <w:lang w:val="ka-GE"/>
        </w:rPr>
        <w:t xml:space="preserve"> </w:t>
      </w:r>
      <w:r w:rsidRPr="009D3B29">
        <w:rPr>
          <w:rFonts w:ascii="Sylfaen" w:hAnsi="Sylfaen"/>
          <w:noProof/>
          <w:sz w:val="24"/>
          <w:szCs w:val="24"/>
          <w:lang w:val="ka-GE"/>
        </w:rPr>
        <w:t>- მერი გიორგაძე და ფიქრია მერაბიშვილი საქართველოს პარლამენტის წინააღმდეგ) სასარჩელო მოთხოვნის იმ ნაწილში, რომელიც შეეხება:</w:t>
      </w:r>
      <w:r w:rsidR="009D3B29">
        <w:rPr>
          <w:rFonts w:ascii="Sylfaen" w:hAnsi="Sylfaen"/>
          <w:noProof/>
          <w:sz w:val="24"/>
          <w:szCs w:val="24"/>
          <w:lang w:val="ka-GE"/>
        </w:rPr>
        <w:t xml:space="preserve"> </w:t>
      </w:r>
      <w:r w:rsidRPr="009D3B29">
        <w:rPr>
          <w:rFonts w:ascii="Sylfaen" w:hAnsi="Sylfaen"/>
          <w:sz w:val="24"/>
          <w:szCs w:val="24"/>
          <w:lang w:val="ka-GE"/>
        </w:rPr>
        <w:t xml:space="preserve">„საჯარო სამსახურის შესახებ“ </w:t>
      </w:r>
      <w:r w:rsidRPr="009D3B29">
        <w:rPr>
          <w:rFonts w:ascii="Sylfaen" w:hAnsi="Sylfaen"/>
          <w:color w:val="000000"/>
          <w:sz w:val="24"/>
          <w:szCs w:val="24"/>
          <w:lang w:val="ka-GE"/>
        </w:rPr>
        <w:t xml:space="preserve">1997 წლის 31 ოქტომბრის საქართველოს კანონის </w:t>
      </w:r>
      <w:r w:rsidRPr="009D3B29">
        <w:rPr>
          <w:rFonts w:ascii="Sylfaen" w:hAnsi="Sylfaen"/>
          <w:sz w:val="24"/>
          <w:szCs w:val="24"/>
          <w:lang w:val="ka-GE"/>
        </w:rPr>
        <w:t xml:space="preserve">127-ე მუხლის მე-6 პუნქტის მე-2 და მე-3 წინადადებების კონსტიტუციურობას საქართველოს კონსტიტუციის 42-ე მუხლის მე-9 </w:t>
      </w:r>
      <w:r w:rsidR="009D3B29" w:rsidRPr="009D3B29">
        <w:rPr>
          <w:rFonts w:ascii="Sylfaen" w:hAnsi="Sylfaen"/>
          <w:sz w:val="24"/>
          <w:szCs w:val="24"/>
          <w:lang w:val="ka-GE"/>
        </w:rPr>
        <w:t>პუნქტ</w:t>
      </w:r>
      <w:r w:rsidRPr="009D3B29">
        <w:rPr>
          <w:rFonts w:ascii="Sylfaen" w:hAnsi="Sylfaen"/>
          <w:sz w:val="24"/>
          <w:szCs w:val="24"/>
          <w:lang w:val="ka-GE"/>
        </w:rPr>
        <w:t>თან მიმართებით.</w:t>
      </w: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noProof/>
          <w:sz w:val="24"/>
          <w:szCs w:val="24"/>
          <w:lang w:val="ka-GE"/>
        </w:rPr>
        <w:t>არ იქნეს მიღებული არსებითად განსახილველად</w:t>
      </w:r>
      <w:r w:rsidR="009D3B29" w:rsidRPr="009D3B29">
        <w:rPr>
          <w:rFonts w:ascii="Sylfaen" w:hAnsi="Sylfaen"/>
          <w:noProof/>
          <w:sz w:val="24"/>
          <w:szCs w:val="24"/>
          <w:lang w:val="ka-GE"/>
        </w:rPr>
        <w:t xml:space="preserve"> </w:t>
      </w:r>
      <w:r w:rsidRPr="009D3B29">
        <w:rPr>
          <w:rFonts w:ascii="Sylfaen" w:hAnsi="Sylfaen"/>
          <w:noProof/>
          <w:sz w:val="24"/>
          <w:szCs w:val="24"/>
          <w:lang w:val="ka-GE"/>
        </w:rPr>
        <w:t>№735 კონსტიტუციური სარჩელი (საქართველოს მოქალაქეები</w:t>
      </w:r>
      <w:r w:rsidR="00852BEE">
        <w:rPr>
          <w:rFonts w:ascii="Sylfaen" w:hAnsi="Sylfaen"/>
          <w:noProof/>
          <w:sz w:val="24"/>
          <w:szCs w:val="24"/>
          <w:lang w:val="ka-GE"/>
        </w:rPr>
        <w:t xml:space="preserve"> </w:t>
      </w:r>
      <w:r w:rsidRPr="009D3B29">
        <w:rPr>
          <w:rFonts w:ascii="Sylfaen" w:hAnsi="Sylfaen"/>
          <w:noProof/>
          <w:sz w:val="24"/>
          <w:szCs w:val="24"/>
          <w:lang w:val="ka-GE"/>
        </w:rPr>
        <w:t>- მერი გიორგაძე და ფიქრია მერაბიშვილი საქართველოს პარლამენტის წინააღმდეგ) სასარჩელო მოთხოვნის იმ ნაწილში, რომელიც შეეხება:</w:t>
      </w:r>
      <w:r w:rsidR="009D3B29">
        <w:rPr>
          <w:rFonts w:ascii="Sylfaen" w:hAnsi="Sylfaen"/>
          <w:noProof/>
          <w:sz w:val="24"/>
          <w:szCs w:val="24"/>
          <w:lang w:val="ka-GE"/>
        </w:rPr>
        <w:t xml:space="preserve"> </w:t>
      </w:r>
      <w:r w:rsidRPr="009D3B29">
        <w:rPr>
          <w:rFonts w:ascii="Sylfaen" w:hAnsi="Sylfaen"/>
          <w:sz w:val="24"/>
          <w:szCs w:val="24"/>
          <w:lang w:val="ka-GE"/>
        </w:rPr>
        <w:t xml:space="preserve">„საჯარო სამსახურის შესახებ“ </w:t>
      </w:r>
      <w:r w:rsidRPr="009D3B29">
        <w:rPr>
          <w:rFonts w:ascii="Sylfaen" w:hAnsi="Sylfaen"/>
          <w:color w:val="000000"/>
          <w:sz w:val="24"/>
          <w:szCs w:val="24"/>
          <w:lang w:val="ka-GE"/>
        </w:rPr>
        <w:t xml:space="preserve">1997 წლის 31 ოქტომბრის </w:t>
      </w:r>
      <w:r w:rsidRPr="009D3B29">
        <w:rPr>
          <w:rFonts w:ascii="Sylfaen" w:hAnsi="Sylfaen"/>
          <w:color w:val="000000"/>
          <w:sz w:val="24"/>
          <w:szCs w:val="24"/>
          <w:lang w:val="ka-GE"/>
        </w:rPr>
        <w:lastRenderedPageBreak/>
        <w:t xml:space="preserve">საქართველოს კანონის </w:t>
      </w:r>
      <w:r w:rsidRPr="009D3B29">
        <w:rPr>
          <w:rFonts w:ascii="Sylfaen" w:hAnsi="Sylfaen"/>
          <w:sz w:val="24"/>
          <w:szCs w:val="24"/>
          <w:lang w:val="ka-GE"/>
        </w:rPr>
        <w:t>127-ე მუხლის მე-6 პუნქტის მე-2 და მე-3 წინადადებების კონსტიტუციურობას საქართველოს კონსტიტუციის 29-ე მუხლის პირველ პუნქტთან</w:t>
      </w:r>
      <w:r w:rsidR="009D3B29" w:rsidRPr="009D3B29">
        <w:rPr>
          <w:rFonts w:ascii="Sylfaen" w:hAnsi="Sylfaen"/>
          <w:sz w:val="24"/>
          <w:szCs w:val="24"/>
          <w:lang w:val="ka-GE"/>
        </w:rPr>
        <w:t xml:space="preserve"> და 42-ე მუხლის პირველ პუნქტთან </w:t>
      </w:r>
      <w:r w:rsidRPr="009D3B29">
        <w:rPr>
          <w:rFonts w:ascii="Sylfaen" w:hAnsi="Sylfaen"/>
          <w:sz w:val="24"/>
          <w:szCs w:val="24"/>
          <w:lang w:val="ka-GE"/>
        </w:rPr>
        <w:t xml:space="preserve"> მიმართებით.</w:t>
      </w: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noProof/>
          <w:sz w:val="24"/>
          <w:szCs w:val="24"/>
          <w:lang w:val="ka-GE"/>
        </w:rPr>
        <w:t>საქმეს არსებითად განიხილავს საქართველოს საკონსტიტუციო სასამართლოს მეორე კოლეგია.</w:t>
      </w: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cs="Sylfaen"/>
          <w:sz w:val="24"/>
          <w:szCs w:val="24"/>
          <w:lang w:val="ka-GE"/>
        </w:rPr>
        <w:t xml:space="preserve">საქმის </w:t>
      </w:r>
      <w:r w:rsidRPr="009D3B29">
        <w:rPr>
          <w:rFonts w:ascii="Sylfaen" w:hAnsi="Sylfaen"/>
          <w:sz w:val="24"/>
          <w:szCs w:val="24"/>
          <w:lang w:val="ka-GE"/>
        </w:rPr>
        <w:t>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cs="Sylfaen"/>
          <w:sz w:val="24"/>
          <w:szCs w:val="24"/>
          <w:lang w:val="ka-GE"/>
        </w:rPr>
        <w:t xml:space="preserve">საოქმო </w:t>
      </w:r>
      <w:r w:rsidRPr="009D3B29">
        <w:rPr>
          <w:rFonts w:ascii="Sylfaen" w:hAnsi="Sylfaen"/>
          <w:sz w:val="24"/>
          <w:szCs w:val="24"/>
          <w:lang w:val="ka-GE"/>
        </w:rPr>
        <w:t>ჩანაწერი საბოლოოა და გასაჩივრებას ან გადასინჯვას არ ექვემდებარება.</w:t>
      </w:r>
    </w:p>
    <w:p w:rsidR="0046168D" w:rsidRPr="009D3B29" w:rsidRDefault="0046168D" w:rsidP="0046168D">
      <w:pPr>
        <w:pStyle w:val="ListParagraph"/>
        <w:numPr>
          <w:ilvl w:val="0"/>
          <w:numId w:val="5"/>
        </w:numPr>
        <w:tabs>
          <w:tab w:val="left" w:pos="810"/>
        </w:tabs>
        <w:spacing w:after="0"/>
        <w:ind w:left="0" w:firstLine="450"/>
        <w:jc w:val="both"/>
        <w:rPr>
          <w:rFonts w:ascii="Sylfaen" w:hAnsi="Sylfaen"/>
          <w:noProof/>
          <w:sz w:val="24"/>
          <w:szCs w:val="24"/>
          <w:lang w:val="ka-GE"/>
        </w:rPr>
      </w:pPr>
      <w:r w:rsidRPr="009D3B29">
        <w:rPr>
          <w:rFonts w:ascii="Sylfaen" w:hAnsi="Sylfaen" w:cs="Sylfaen"/>
          <w:sz w:val="24"/>
          <w:szCs w:val="24"/>
          <w:lang w:val="ka-GE"/>
        </w:rPr>
        <w:t xml:space="preserve">საოქმო </w:t>
      </w:r>
      <w:r w:rsidRPr="009D3B29">
        <w:rPr>
          <w:rFonts w:ascii="Sylfaen" w:hAnsi="Sylfaen"/>
          <w:sz w:val="24"/>
          <w:szCs w:val="24"/>
          <w:lang w:val="ka-GE"/>
        </w:rPr>
        <w:t>ჩანაწერი გაეგზავნოს მხარეებს.</w:t>
      </w:r>
    </w:p>
    <w:p w:rsidR="0046168D" w:rsidRPr="009D3B29" w:rsidRDefault="0046168D" w:rsidP="0046168D">
      <w:pPr>
        <w:tabs>
          <w:tab w:val="left" w:pos="810"/>
        </w:tabs>
        <w:spacing w:after="0"/>
        <w:jc w:val="both"/>
        <w:rPr>
          <w:rFonts w:ascii="Sylfaen" w:hAnsi="Sylfaen"/>
          <w:noProof/>
          <w:sz w:val="24"/>
          <w:szCs w:val="24"/>
          <w:lang w:val="ka-GE"/>
        </w:rPr>
      </w:pPr>
    </w:p>
    <w:p w:rsidR="0046168D" w:rsidRPr="009D3B29" w:rsidRDefault="0046168D" w:rsidP="0046168D">
      <w:pPr>
        <w:tabs>
          <w:tab w:val="left" w:pos="810"/>
        </w:tabs>
        <w:spacing w:after="0"/>
        <w:jc w:val="both"/>
        <w:rPr>
          <w:rFonts w:ascii="Sylfaen" w:hAnsi="Sylfaen"/>
          <w:noProof/>
          <w:sz w:val="24"/>
          <w:szCs w:val="24"/>
          <w:lang w:val="ka-GE"/>
        </w:rPr>
      </w:pPr>
    </w:p>
    <w:p w:rsidR="0046168D" w:rsidRPr="009D3B29" w:rsidRDefault="0046168D" w:rsidP="0046168D">
      <w:pPr>
        <w:tabs>
          <w:tab w:val="left" w:pos="810"/>
        </w:tabs>
        <w:spacing w:after="0"/>
        <w:jc w:val="both"/>
        <w:rPr>
          <w:rFonts w:ascii="Sylfaen" w:hAnsi="Sylfaen"/>
          <w:noProof/>
          <w:sz w:val="24"/>
          <w:szCs w:val="24"/>
          <w:lang w:val="ka-GE"/>
        </w:rPr>
      </w:pPr>
    </w:p>
    <w:p w:rsidR="0046168D" w:rsidRPr="009D3B29" w:rsidRDefault="0046168D" w:rsidP="0046168D">
      <w:pPr>
        <w:tabs>
          <w:tab w:val="left" w:pos="810"/>
        </w:tabs>
        <w:spacing w:after="0"/>
        <w:jc w:val="both"/>
        <w:rPr>
          <w:rFonts w:ascii="Sylfaen" w:hAnsi="Sylfaen"/>
          <w:b/>
          <w:noProof/>
          <w:sz w:val="24"/>
          <w:szCs w:val="24"/>
          <w:lang w:val="ka-GE"/>
        </w:rPr>
      </w:pPr>
    </w:p>
    <w:p w:rsidR="0046168D" w:rsidRPr="009D3B29" w:rsidRDefault="0046168D" w:rsidP="0046168D">
      <w:pPr>
        <w:tabs>
          <w:tab w:val="left" w:pos="810"/>
        </w:tabs>
        <w:spacing w:after="0"/>
        <w:ind w:firstLine="450"/>
        <w:jc w:val="both"/>
        <w:rPr>
          <w:rFonts w:ascii="Sylfaen" w:hAnsi="Sylfaen"/>
          <w:b/>
          <w:noProof/>
          <w:sz w:val="24"/>
          <w:szCs w:val="24"/>
          <w:lang w:val="ka-GE"/>
        </w:rPr>
      </w:pPr>
      <w:r w:rsidRPr="009D3B29">
        <w:rPr>
          <w:rFonts w:ascii="Sylfaen" w:hAnsi="Sylfaen"/>
          <w:b/>
          <w:noProof/>
          <w:sz w:val="24"/>
          <w:szCs w:val="24"/>
          <w:lang w:val="ka-GE"/>
        </w:rPr>
        <w:t>საკონსტიტუციო სასამართლოს კოლეგია:</w:t>
      </w:r>
    </w:p>
    <w:p w:rsidR="0046168D" w:rsidRPr="009D3B29" w:rsidRDefault="0046168D" w:rsidP="0046168D">
      <w:pPr>
        <w:tabs>
          <w:tab w:val="left" w:pos="810"/>
        </w:tabs>
        <w:spacing w:after="0"/>
        <w:ind w:firstLine="450"/>
        <w:jc w:val="both"/>
        <w:rPr>
          <w:rFonts w:ascii="Sylfaen" w:hAnsi="Sylfaen"/>
          <w:b/>
          <w:noProof/>
          <w:sz w:val="24"/>
          <w:szCs w:val="24"/>
          <w:lang w:val="ka-GE"/>
        </w:rPr>
      </w:pPr>
    </w:p>
    <w:p w:rsidR="0046168D" w:rsidRPr="009D3B29" w:rsidRDefault="0046168D" w:rsidP="0046168D">
      <w:pPr>
        <w:tabs>
          <w:tab w:val="left" w:pos="810"/>
        </w:tabs>
        <w:spacing w:after="0"/>
        <w:ind w:firstLine="450"/>
        <w:jc w:val="both"/>
        <w:rPr>
          <w:rFonts w:ascii="Sylfaen" w:hAnsi="Sylfaen"/>
          <w:b/>
          <w:noProof/>
          <w:sz w:val="24"/>
          <w:szCs w:val="24"/>
          <w:lang w:val="ka-GE"/>
        </w:rPr>
      </w:pPr>
      <w:r w:rsidRPr="009D3B29">
        <w:rPr>
          <w:rFonts w:ascii="Sylfaen" w:hAnsi="Sylfaen"/>
          <w:b/>
          <w:noProof/>
          <w:sz w:val="24"/>
          <w:szCs w:val="24"/>
          <w:lang w:val="ka-GE"/>
        </w:rPr>
        <w:t>ზაზა თავაძე</w:t>
      </w:r>
    </w:p>
    <w:p w:rsidR="0046168D" w:rsidRPr="009D3B29" w:rsidRDefault="0046168D" w:rsidP="0046168D">
      <w:pPr>
        <w:tabs>
          <w:tab w:val="left" w:pos="810"/>
        </w:tabs>
        <w:spacing w:after="0"/>
        <w:ind w:firstLine="450"/>
        <w:jc w:val="both"/>
        <w:rPr>
          <w:rFonts w:ascii="Sylfaen" w:hAnsi="Sylfaen"/>
          <w:b/>
          <w:noProof/>
          <w:sz w:val="24"/>
          <w:szCs w:val="24"/>
          <w:lang w:val="ka-GE"/>
        </w:rPr>
      </w:pPr>
    </w:p>
    <w:p w:rsidR="0046168D" w:rsidRPr="009D3B29" w:rsidRDefault="0046168D" w:rsidP="0046168D">
      <w:pPr>
        <w:tabs>
          <w:tab w:val="left" w:pos="810"/>
        </w:tabs>
        <w:spacing w:after="0"/>
        <w:ind w:firstLine="450"/>
        <w:jc w:val="both"/>
        <w:rPr>
          <w:rFonts w:ascii="Sylfaen" w:hAnsi="Sylfaen"/>
          <w:b/>
          <w:noProof/>
          <w:sz w:val="24"/>
          <w:szCs w:val="24"/>
          <w:lang w:val="ka-GE"/>
        </w:rPr>
      </w:pPr>
      <w:r w:rsidRPr="009D3B29">
        <w:rPr>
          <w:rFonts w:ascii="Sylfaen" w:hAnsi="Sylfaen"/>
          <w:b/>
          <w:noProof/>
          <w:sz w:val="24"/>
          <w:szCs w:val="24"/>
          <w:lang w:val="ka-GE"/>
        </w:rPr>
        <w:t>ოთარ სიჭინავა</w:t>
      </w:r>
    </w:p>
    <w:p w:rsidR="0046168D" w:rsidRPr="009D3B29" w:rsidRDefault="0046168D" w:rsidP="0046168D">
      <w:pPr>
        <w:tabs>
          <w:tab w:val="left" w:pos="810"/>
        </w:tabs>
        <w:spacing w:after="0"/>
        <w:ind w:firstLine="450"/>
        <w:jc w:val="both"/>
        <w:rPr>
          <w:rFonts w:ascii="Sylfaen" w:hAnsi="Sylfaen"/>
          <w:b/>
          <w:noProof/>
          <w:sz w:val="24"/>
          <w:szCs w:val="24"/>
          <w:lang w:val="ka-GE"/>
        </w:rPr>
      </w:pPr>
    </w:p>
    <w:p w:rsidR="0046168D" w:rsidRPr="009D3B29" w:rsidRDefault="0046168D" w:rsidP="0046168D">
      <w:pPr>
        <w:tabs>
          <w:tab w:val="left" w:pos="810"/>
        </w:tabs>
        <w:spacing w:after="0"/>
        <w:ind w:firstLine="450"/>
        <w:jc w:val="both"/>
        <w:rPr>
          <w:rFonts w:ascii="Sylfaen" w:hAnsi="Sylfaen"/>
          <w:b/>
          <w:noProof/>
          <w:sz w:val="24"/>
          <w:szCs w:val="24"/>
          <w:lang w:val="ka-GE"/>
        </w:rPr>
      </w:pPr>
      <w:r w:rsidRPr="009D3B29">
        <w:rPr>
          <w:rFonts w:ascii="Sylfaen" w:hAnsi="Sylfaen"/>
          <w:b/>
          <w:noProof/>
          <w:sz w:val="24"/>
          <w:szCs w:val="24"/>
          <w:lang w:val="ka-GE"/>
        </w:rPr>
        <w:t>ლალი ფაფიაშვილი</w:t>
      </w:r>
    </w:p>
    <w:p w:rsidR="0046168D" w:rsidRPr="009D3B29" w:rsidRDefault="0046168D" w:rsidP="0046168D">
      <w:pPr>
        <w:tabs>
          <w:tab w:val="left" w:pos="810"/>
        </w:tabs>
        <w:spacing w:after="0"/>
        <w:ind w:firstLine="450"/>
        <w:jc w:val="both"/>
        <w:rPr>
          <w:rFonts w:ascii="Sylfaen" w:hAnsi="Sylfaen"/>
          <w:b/>
          <w:noProof/>
          <w:sz w:val="24"/>
          <w:szCs w:val="24"/>
          <w:lang w:val="ka-GE"/>
        </w:rPr>
      </w:pPr>
    </w:p>
    <w:p w:rsidR="0046168D" w:rsidRPr="009D3B29" w:rsidRDefault="0046168D" w:rsidP="0046168D">
      <w:pPr>
        <w:tabs>
          <w:tab w:val="left" w:pos="810"/>
        </w:tabs>
        <w:spacing w:after="0"/>
        <w:ind w:firstLine="450"/>
        <w:jc w:val="both"/>
        <w:rPr>
          <w:rFonts w:ascii="Sylfaen" w:hAnsi="Sylfaen"/>
          <w:b/>
          <w:noProof/>
          <w:sz w:val="24"/>
          <w:szCs w:val="24"/>
          <w:lang w:val="ka-GE"/>
        </w:rPr>
      </w:pPr>
      <w:r w:rsidRPr="009D3B29">
        <w:rPr>
          <w:rFonts w:ascii="Sylfaen" w:hAnsi="Sylfaen"/>
          <w:b/>
          <w:noProof/>
          <w:sz w:val="24"/>
          <w:szCs w:val="24"/>
          <w:lang w:val="ka-GE"/>
        </w:rPr>
        <w:t>თამაზ ცაბუტაშვილი</w:t>
      </w:r>
    </w:p>
    <w:p w:rsidR="0046168D" w:rsidRPr="009D3B29" w:rsidRDefault="0046168D" w:rsidP="0046168D">
      <w:pPr>
        <w:tabs>
          <w:tab w:val="left" w:pos="900"/>
          <w:tab w:val="left" w:pos="990"/>
        </w:tabs>
        <w:jc w:val="both"/>
        <w:rPr>
          <w:rFonts w:ascii="Sylfaen" w:hAnsi="Sylfaen"/>
          <w:sz w:val="24"/>
          <w:szCs w:val="24"/>
          <w:lang w:val="ka-GE"/>
        </w:rPr>
      </w:pPr>
    </w:p>
    <w:p w:rsidR="0046168D" w:rsidRPr="009D3B29" w:rsidRDefault="0046168D" w:rsidP="0046168D">
      <w:pPr>
        <w:tabs>
          <w:tab w:val="left" w:pos="900"/>
          <w:tab w:val="left" w:pos="990"/>
        </w:tabs>
        <w:ind w:firstLine="540"/>
        <w:jc w:val="both"/>
        <w:rPr>
          <w:rFonts w:ascii="Sylfaen" w:hAnsi="Sylfaen"/>
          <w:sz w:val="24"/>
          <w:szCs w:val="24"/>
          <w:lang w:val="ka-GE"/>
        </w:rPr>
      </w:pPr>
    </w:p>
    <w:p w:rsidR="0046168D" w:rsidRPr="009D3B29" w:rsidRDefault="0046168D" w:rsidP="0046168D">
      <w:pPr>
        <w:tabs>
          <w:tab w:val="left" w:pos="900"/>
          <w:tab w:val="left" w:pos="990"/>
        </w:tabs>
        <w:ind w:firstLine="540"/>
        <w:jc w:val="both"/>
        <w:rPr>
          <w:rFonts w:ascii="Sylfaen" w:hAnsi="Sylfaen"/>
          <w:sz w:val="24"/>
          <w:szCs w:val="24"/>
          <w:lang w:val="ka-GE"/>
        </w:rPr>
      </w:pPr>
    </w:p>
    <w:p w:rsidR="0046168D" w:rsidRPr="009D3B29" w:rsidRDefault="0046168D" w:rsidP="0046168D">
      <w:pPr>
        <w:tabs>
          <w:tab w:val="left" w:pos="900"/>
          <w:tab w:val="left" w:pos="990"/>
        </w:tabs>
        <w:ind w:firstLine="540"/>
        <w:jc w:val="both"/>
        <w:rPr>
          <w:rFonts w:ascii="Sylfaen" w:hAnsi="Sylfaen"/>
          <w:sz w:val="24"/>
          <w:szCs w:val="24"/>
          <w:lang w:val="ka-GE"/>
        </w:rPr>
      </w:pPr>
    </w:p>
    <w:p w:rsidR="0046168D" w:rsidRPr="009D3B29" w:rsidRDefault="0046168D" w:rsidP="0046168D">
      <w:pPr>
        <w:pStyle w:val="ListParagraph"/>
        <w:tabs>
          <w:tab w:val="left" w:pos="270"/>
        </w:tabs>
        <w:jc w:val="both"/>
        <w:rPr>
          <w:rFonts w:ascii="Sylfaen" w:hAnsi="Sylfaen"/>
          <w:sz w:val="24"/>
          <w:szCs w:val="24"/>
          <w:lang w:val="ka-GE"/>
        </w:rPr>
      </w:pPr>
    </w:p>
    <w:p w:rsidR="009D2874" w:rsidRPr="009D3B29" w:rsidRDefault="009D2874" w:rsidP="0046168D">
      <w:pPr>
        <w:tabs>
          <w:tab w:val="left" w:pos="270"/>
        </w:tabs>
        <w:ind w:left="270"/>
        <w:jc w:val="both"/>
        <w:rPr>
          <w:rFonts w:ascii="Sylfaen" w:hAnsi="Sylfaen"/>
          <w:sz w:val="24"/>
          <w:szCs w:val="24"/>
          <w:lang w:val="ka-GE"/>
        </w:rPr>
      </w:pPr>
    </w:p>
    <w:sectPr w:rsidR="009D2874" w:rsidRPr="009D3B29" w:rsidSect="001314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91" w:rsidRDefault="00657D91" w:rsidP="00C063BC">
      <w:pPr>
        <w:spacing w:after="0" w:line="240" w:lineRule="auto"/>
      </w:pPr>
      <w:r>
        <w:separator/>
      </w:r>
    </w:p>
  </w:endnote>
  <w:endnote w:type="continuationSeparator" w:id="0">
    <w:p w:rsidR="00657D91" w:rsidRDefault="00657D91" w:rsidP="00C0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27429"/>
      <w:docPartObj>
        <w:docPartGallery w:val="Page Numbers (Bottom of Page)"/>
        <w:docPartUnique/>
      </w:docPartObj>
    </w:sdtPr>
    <w:sdtEndPr>
      <w:rPr>
        <w:noProof/>
      </w:rPr>
    </w:sdtEndPr>
    <w:sdtContent>
      <w:p w:rsidR="00C063BC" w:rsidRDefault="00C063BC">
        <w:pPr>
          <w:pStyle w:val="Footer"/>
          <w:jc w:val="right"/>
        </w:pPr>
        <w:r>
          <w:fldChar w:fldCharType="begin"/>
        </w:r>
        <w:r>
          <w:instrText xml:space="preserve"> PAGE   \* MERGEFORMAT </w:instrText>
        </w:r>
        <w:r>
          <w:fldChar w:fldCharType="separate"/>
        </w:r>
        <w:r w:rsidR="00166D5F">
          <w:rPr>
            <w:noProof/>
          </w:rPr>
          <w:t>11</w:t>
        </w:r>
        <w:r>
          <w:rPr>
            <w:noProof/>
          </w:rPr>
          <w:fldChar w:fldCharType="end"/>
        </w:r>
      </w:p>
    </w:sdtContent>
  </w:sdt>
  <w:p w:rsidR="00C063BC" w:rsidRDefault="00C06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91" w:rsidRDefault="00657D91" w:rsidP="00C063BC">
      <w:pPr>
        <w:spacing w:after="0" w:line="240" w:lineRule="auto"/>
      </w:pPr>
      <w:r>
        <w:separator/>
      </w:r>
    </w:p>
  </w:footnote>
  <w:footnote w:type="continuationSeparator" w:id="0">
    <w:p w:rsidR="00657D91" w:rsidRDefault="00657D91" w:rsidP="00C06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E1C4D"/>
    <w:multiLevelType w:val="hybridMultilevel"/>
    <w:tmpl w:val="B2DE9D7E"/>
    <w:lvl w:ilvl="0" w:tplc="0409000F">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E33A28"/>
    <w:multiLevelType w:val="hybridMultilevel"/>
    <w:tmpl w:val="BFBC30D4"/>
    <w:lvl w:ilvl="0" w:tplc="C9FAF9F0">
      <w:start w:val="1"/>
      <w:numFmt w:val="decimal"/>
      <w:lvlText w:val="%1."/>
      <w:lvlJc w:val="left"/>
      <w:pPr>
        <w:ind w:left="2340" w:hanging="360"/>
      </w:pPr>
      <w:rPr>
        <w:rFonts w:ascii="Sylfaen" w:hAnsi="Sylfae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4E95371"/>
    <w:multiLevelType w:val="hybridMultilevel"/>
    <w:tmpl w:val="22E86DDE"/>
    <w:lvl w:ilvl="0" w:tplc="90768D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5932F84"/>
    <w:multiLevelType w:val="hybridMultilevel"/>
    <w:tmpl w:val="BB821B74"/>
    <w:lvl w:ilvl="0" w:tplc="66FA1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3159D"/>
    <w:multiLevelType w:val="hybridMultilevel"/>
    <w:tmpl w:val="DB107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25B6"/>
    <w:rsid w:val="00030406"/>
    <w:rsid w:val="000B1D7A"/>
    <w:rsid w:val="000D7BAA"/>
    <w:rsid w:val="00117FCB"/>
    <w:rsid w:val="0013146F"/>
    <w:rsid w:val="00166D5F"/>
    <w:rsid w:val="00194C8A"/>
    <w:rsid w:val="001C2D5E"/>
    <w:rsid w:val="001F748F"/>
    <w:rsid w:val="002235DF"/>
    <w:rsid w:val="00237802"/>
    <w:rsid w:val="00247E96"/>
    <w:rsid w:val="00247FF8"/>
    <w:rsid w:val="003225B6"/>
    <w:rsid w:val="003F0194"/>
    <w:rsid w:val="0046168D"/>
    <w:rsid w:val="0053439B"/>
    <w:rsid w:val="00657D91"/>
    <w:rsid w:val="006D5026"/>
    <w:rsid w:val="006E651E"/>
    <w:rsid w:val="0076496D"/>
    <w:rsid w:val="007C09E3"/>
    <w:rsid w:val="007C7D92"/>
    <w:rsid w:val="00804B51"/>
    <w:rsid w:val="00852BEE"/>
    <w:rsid w:val="008E1C99"/>
    <w:rsid w:val="008F0126"/>
    <w:rsid w:val="00946069"/>
    <w:rsid w:val="009D2874"/>
    <w:rsid w:val="009D3B29"/>
    <w:rsid w:val="00A143DF"/>
    <w:rsid w:val="00A32F8D"/>
    <w:rsid w:val="00AC0785"/>
    <w:rsid w:val="00AF10B0"/>
    <w:rsid w:val="00B53C79"/>
    <w:rsid w:val="00B96EE3"/>
    <w:rsid w:val="00BA2162"/>
    <w:rsid w:val="00C063BC"/>
    <w:rsid w:val="00CA31D8"/>
    <w:rsid w:val="00D056CE"/>
    <w:rsid w:val="00D11A17"/>
    <w:rsid w:val="00D44EFB"/>
    <w:rsid w:val="00D9563D"/>
    <w:rsid w:val="00DC1030"/>
    <w:rsid w:val="00E24798"/>
    <w:rsid w:val="00E75FA5"/>
    <w:rsid w:val="00E828FB"/>
    <w:rsid w:val="00F268E4"/>
    <w:rsid w:val="00FD2580"/>
    <w:rsid w:val="00FE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C4FBD-BB26-426F-A006-F70D54A7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6F"/>
  </w:style>
  <w:style w:type="paragraph" w:styleId="Heading1">
    <w:name w:val="heading 1"/>
    <w:basedOn w:val="Normal"/>
    <w:next w:val="Normal"/>
    <w:link w:val="Heading1Char"/>
    <w:uiPriority w:val="9"/>
    <w:qFormat/>
    <w:rsid w:val="00166D5F"/>
    <w:pPr>
      <w:spacing w:after="0"/>
      <w:jc w:val="center"/>
      <w:outlineLvl w:val="0"/>
    </w:pPr>
    <w:rPr>
      <w:rFonts w:ascii="Sylfaen" w:hAnsi="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5B6"/>
    <w:pPr>
      <w:ind w:left="720"/>
      <w:contextualSpacing/>
    </w:pPr>
    <w:rPr>
      <w:rFonts w:ascii="Calibri" w:eastAsia="Calibri" w:hAnsi="Calibri" w:cs="Times New Roman"/>
    </w:rPr>
  </w:style>
  <w:style w:type="paragraph" w:styleId="Header">
    <w:name w:val="header"/>
    <w:basedOn w:val="Normal"/>
    <w:link w:val="HeaderChar"/>
    <w:uiPriority w:val="99"/>
    <w:unhideWhenUsed/>
    <w:rsid w:val="00C063B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063BC"/>
  </w:style>
  <w:style w:type="paragraph" w:styleId="Footer">
    <w:name w:val="footer"/>
    <w:basedOn w:val="Normal"/>
    <w:link w:val="FooterChar"/>
    <w:uiPriority w:val="99"/>
    <w:unhideWhenUsed/>
    <w:rsid w:val="00C063B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063BC"/>
  </w:style>
  <w:style w:type="paragraph" w:styleId="BalloonText">
    <w:name w:val="Balloon Text"/>
    <w:basedOn w:val="Normal"/>
    <w:link w:val="BalloonTextChar"/>
    <w:uiPriority w:val="99"/>
    <w:semiHidden/>
    <w:unhideWhenUsed/>
    <w:rsid w:val="000D7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AA"/>
    <w:rPr>
      <w:rFonts w:ascii="Segoe UI" w:hAnsi="Segoe UI" w:cs="Segoe UI"/>
      <w:sz w:val="18"/>
      <w:szCs w:val="18"/>
    </w:rPr>
  </w:style>
  <w:style w:type="character" w:customStyle="1" w:styleId="Heading1Char">
    <w:name w:val="Heading 1 Char"/>
    <w:basedOn w:val="DefaultParagraphFont"/>
    <w:link w:val="Heading1"/>
    <w:uiPriority w:val="9"/>
    <w:rsid w:val="00166D5F"/>
    <w:rPr>
      <w:rFonts w:ascii="Sylfaen" w:hAnsi="Sylfaen"/>
      <w:b/>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B9F931-97CE-46C5-9B42-8F814E86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ანა ჭიაბრიშვილი</dc:creator>
  <cp:lastModifiedBy>sal jox</cp:lastModifiedBy>
  <cp:revision>9</cp:revision>
  <cp:lastPrinted>2016-06-13T16:51:00Z</cp:lastPrinted>
  <dcterms:created xsi:type="dcterms:W3CDTF">2016-06-13T11:13:00Z</dcterms:created>
  <dcterms:modified xsi:type="dcterms:W3CDTF">2019-12-11T14:59:00Z</dcterms:modified>
</cp:coreProperties>
</file>