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F13F3" w14:textId="77777777" w:rsidR="00F43E3F" w:rsidRPr="005B4549" w:rsidRDefault="00F43E3F" w:rsidP="005B4549">
      <w:pPr>
        <w:tabs>
          <w:tab w:val="left" w:pos="630"/>
        </w:tabs>
        <w:spacing w:after="0"/>
        <w:jc w:val="both"/>
        <w:rPr>
          <w:rFonts w:ascii="Sylfaen" w:hAnsi="Sylfaen"/>
          <w:b/>
          <w:sz w:val="24"/>
          <w:szCs w:val="24"/>
          <w:highlight w:val="yellow"/>
        </w:rPr>
      </w:pPr>
    </w:p>
    <w:p w14:paraId="770D318F" w14:textId="77777777" w:rsidR="00F43E3F" w:rsidRPr="005B4549" w:rsidRDefault="00F43E3F" w:rsidP="005B4549">
      <w:pPr>
        <w:tabs>
          <w:tab w:val="left" w:pos="630"/>
        </w:tabs>
        <w:spacing w:after="0"/>
        <w:jc w:val="both"/>
        <w:rPr>
          <w:rFonts w:ascii="Sylfaen" w:hAnsi="Sylfaen"/>
          <w:b/>
          <w:sz w:val="24"/>
          <w:szCs w:val="24"/>
          <w:highlight w:val="yellow"/>
        </w:rPr>
      </w:pPr>
    </w:p>
    <w:p w14:paraId="50332473" w14:textId="77777777" w:rsidR="00F43E3F" w:rsidRPr="005B4549" w:rsidRDefault="00F43E3F" w:rsidP="005B4549">
      <w:pPr>
        <w:tabs>
          <w:tab w:val="left" w:pos="630"/>
        </w:tabs>
        <w:spacing w:after="0"/>
        <w:jc w:val="both"/>
        <w:rPr>
          <w:rFonts w:ascii="Sylfaen" w:hAnsi="Sylfaen"/>
          <w:b/>
          <w:sz w:val="24"/>
          <w:szCs w:val="24"/>
          <w:highlight w:val="yellow"/>
        </w:rPr>
      </w:pPr>
    </w:p>
    <w:p w14:paraId="550A2006" w14:textId="77777777" w:rsidR="00F43E3F" w:rsidRPr="005B4549" w:rsidRDefault="00F43E3F" w:rsidP="005B4549">
      <w:pPr>
        <w:tabs>
          <w:tab w:val="left" w:pos="630"/>
        </w:tabs>
        <w:spacing w:after="0"/>
        <w:jc w:val="both"/>
        <w:rPr>
          <w:rFonts w:ascii="Sylfaen" w:hAnsi="Sylfaen"/>
          <w:b/>
          <w:sz w:val="24"/>
          <w:szCs w:val="24"/>
          <w:highlight w:val="yellow"/>
        </w:rPr>
      </w:pPr>
    </w:p>
    <w:p w14:paraId="007B74A1" w14:textId="77777777" w:rsidR="00F43E3F" w:rsidRPr="005B4549" w:rsidRDefault="00F43E3F" w:rsidP="005B4549">
      <w:pPr>
        <w:tabs>
          <w:tab w:val="left" w:pos="630"/>
        </w:tabs>
        <w:spacing w:after="0"/>
        <w:jc w:val="both"/>
        <w:rPr>
          <w:rFonts w:ascii="Sylfaen" w:hAnsi="Sylfaen"/>
          <w:b/>
          <w:sz w:val="24"/>
          <w:szCs w:val="24"/>
          <w:highlight w:val="yellow"/>
        </w:rPr>
      </w:pPr>
    </w:p>
    <w:p w14:paraId="1B35EDED" w14:textId="77777777" w:rsidR="00F43E3F" w:rsidRPr="005B4549" w:rsidRDefault="00F43E3F" w:rsidP="005B4549">
      <w:pPr>
        <w:tabs>
          <w:tab w:val="left" w:pos="630"/>
        </w:tabs>
        <w:spacing w:after="0"/>
        <w:jc w:val="both"/>
        <w:rPr>
          <w:rFonts w:ascii="Sylfaen" w:hAnsi="Sylfaen"/>
          <w:b/>
          <w:sz w:val="24"/>
          <w:szCs w:val="24"/>
          <w:highlight w:val="yellow"/>
        </w:rPr>
      </w:pPr>
    </w:p>
    <w:p w14:paraId="7EF561BB" w14:textId="77777777" w:rsidR="00F43E3F" w:rsidRPr="005B4549" w:rsidRDefault="00F43E3F" w:rsidP="005B4549">
      <w:pPr>
        <w:tabs>
          <w:tab w:val="left" w:pos="630"/>
        </w:tabs>
        <w:spacing w:after="0"/>
        <w:jc w:val="both"/>
        <w:rPr>
          <w:rFonts w:ascii="Sylfaen" w:hAnsi="Sylfaen"/>
          <w:b/>
          <w:sz w:val="24"/>
          <w:szCs w:val="24"/>
          <w:highlight w:val="yellow"/>
        </w:rPr>
      </w:pPr>
    </w:p>
    <w:p w14:paraId="26B336F6" w14:textId="77777777" w:rsidR="00F43E3F" w:rsidRPr="005B4549" w:rsidRDefault="00F43E3F" w:rsidP="005B4549">
      <w:pPr>
        <w:tabs>
          <w:tab w:val="left" w:pos="630"/>
        </w:tabs>
        <w:spacing w:after="0"/>
        <w:jc w:val="both"/>
        <w:rPr>
          <w:rFonts w:ascii="Sylfaen" w:hAnsi="Sylfaen"/>
          <w:b/>
          <w:sz w:val="24"/>
          <w:szCs w:val="24"/>
          <w:highlight w:val="yellow"/>
        </w:rPr>
      </w:pPr>
    </w:p>
    <w:p w14:paraId="44504C84" w14:textId="77777777" w:rsidR="00F43E3F" w:rsidRPr="005B4549" w:rsidRDefault="00F43E3F" w:rsidP="005B4549">
      <w:pPr>
        <w:tabs>
          <w:tab w:val="left" w:pos="630"/>
        </w:tabs>
        <w:spacing w:after="0"/>
        <w:jc w:val="both"/>
        <w:rPr>
          <w:rFonts w:ascii="Sylfaen" w:hAnsi="Sylfaen"/>
          <w:b/>
          <w:sz w:val="24"/>
          <w:szCs w:val="24"/>
          <w:highlight w:val="yellow"/>
        </w:rPr>
      </w:pPr>
    </w:p>
    <w:p w14:paraId="579432ED" w14:textId="77777777" w:rsidR="00F43E3F" w:rsidRPr="005B4549" w:rsidRDefault="00F43E3F" w:rsidP="005B4549">
      <w:pPr>
        <w:tabs>
          <w:tab w:val="left" w:pos="630"/>
        </w:tabs>
        <w:spacing w:after="0"/>
        <w:jc w:val="both"/>
        <w:rPr>
          <w:rFonts w:ascii="Sylfaen" w:hAnsi="Sylfaen"/>
          <w:b/>
          <w:sz w:val="24"/>
          <w:szCs w:val="24"/>
          <w:highlight w:val="yellow"/>
        </w:rPr>
      </w:pPr>
    </w:p>
    <w:p w14:paraId="6B72992B" w14:textId="77777777" w:rsidR="00F43E3F" w:rsidRPr="005B4549" w:rsidRDefault="00F43E3F" w:rsidP="005B4549">
      <w:pPr>
        <w:tabs>
          <w:tab w:val="left" w:pos="630"/>
        </w:tabs>
        <w:spacing w:after="0"/>
        <w:jc w:val="both"/>
        <w:rPr>
          <w:rFonts w:ascii="Sylfaen" w:hAnsi="Sylfaen"/>
          <w:b/>
          <w:sz w:val="24"/>
          <w:szCs w:val="24"/>
          <w:highlight w:val="yellow"/>
        </w:rPr>
      </w:pPr>
    </w:p>
    <w:p w14:paraId="66ECE699" w14:textId="1CD90256" w:rsidR="00CC7123" w:rsidRPr="005B4549" w:rsidRDefault="00CC7123" w:rsidP="005B4549">
      <w:pPr>
        <w:tabs>
          <w:tab w:val="left" w:pos="630"/>
        </w:tabs>
        <w:spacing w:after="0"/>
        <w:jc w:val="both"/>
        <w:rPr>
          <w:rFonts w:ascii="Sylfaen" w:hAnsi="Sylfaen"/>
          <w:b/>
          <w:sz w:val="24"/>
          <w:szCs w:val="24"/>
          <w:highlight w:val="yellow"/>
        </w:rPr>
      </w:pPr>
    </w:p>
    <w:p w14:paraId="4C3B62DA" w14:textId="77777777" w:rsidR="00182956" w:rsidRPr="005B4549" w:rsidRDefault="00182956" w:rsidP="005B4549">
      <w:pPr>
        <w:tabs>
          <w:tab w:val="left" w:pos="630"/>
        </w:tabs>
        <w:spacing w:after="0"/>
        <w:jc w:val="both"/>
        <w:rPr>
          <w:rFonts w:ascii="Sylfaen" w:hAnsi="Sylfaen"/>
          <w:b/>
          <w:sz w:val="24"/>
          <w:szCs w:val="24"/>
          <w:highlight w:val="yellow"/>
        </w:rPr>
      </w:pPr>
    </w:p>
    <w:p w14:paraId="29577006" w14:textId="20B6017B" w:rsidR="00F43E3F" w:rsidRPr="005B4549" w:rsidRDefault="00F43E3F" w:rsidP="005B4549">
      <w:pPr>
        <w:tabs>
          <w:tab w:val="left" w:pos="630"/>
        </w:tabs>
        <w:spacing w:after="0"/>
        <w:jc w:val="both"/>
        <w:rPr>
          <w:rFonts w:ascii="Sylfaen" w:hAnsi="Sylfaen"/>
          <w:b/>
          <w:sz w:val="24"/>
          <w:szCs w:val="24"/>
          <w:lang w:val="ka-GE"/>
        </w:rPr>
      </w:pPr>
      <w:r w:rsidRPr="005B4549">
        <w:rPr>
          <w:rFonts w:ascii="Sylfaen" w:hAnsi="Sylfaen"/>
          <w:b/>
          <w:sz w:val="24"/>
          <w:szCs w:val="24"/>
        </w:rPr>
        <w:t>№</w:t>
      </w:r>
      <w:r w:rsidRPr="005B4549">
        <w:rPr>
          <w:rFonts w:ascii="Sylfaen" w:hAnsi="Sylfaen"/>
          <w:b/>
          <w:sz w:val="24"/>
          <w:szCs w:val="24"/>
          <w:lang w:val="ka-GE"/>
        </w:rPr>
        <w:t>1/</w:t>
      </w:r>
      <w:r w:rsidR="007C353B" w:rsidRPr="005B4549">
        <w:rPr>
          <w:rFonts w:ascii="Sylfaen" w:hAnsi="Sylfaen"/>
          <w:b/>
          <w:sz w:val="24"/>
          <w:szCs w:val="24"/>
        </w:rPr>
        <w:t>13</w:t>
      </w:r>
      <w:r w:rsidRPr="005B4549">
        <w:rPr>
          <w:rFonts w:ascii="Sylfaen" w:hAnsi="Sylfaen"/>
          <w:b/>
          <w:sz w:val="24"/>
          <w:szCs w:val="24"/>
        </w:rPr>
        <w:t>/878</w:t>
      </w:r>
      <w:r w:rsidRPr="005B4549">
        <w:rPr>
          <w:rFonts w:ascii="Sylfaen" w:hAnsi="Sylfaen"/>
          <w:b/>
          <w:sz w:val="24"/>
          <w:szCs w:val="24"/>
        </w:rPr>
        <w:tab/>
      </w:r>
      <w:r w:rsidRPr="005B4549">
        <w:rPr>
          <w:rFonts w:ascii="Sylfaen" w:hAnsi="Sylfaen"/>
          <w:b/>
          <w:sz w:val="24"/>
          <w:szCs w:val="24"/>
        </w:rPr>
        <w:tab/>
      </w:r>
      <w:r w:rsidRPr="005B4549">
        <w:rPr>
          <w:rFonts w:ascii="Sylfaen" w:hAnsi="Sylfaen"/>
          <w:b/>
          <w:sz w:val="24"/>
          <w:szCs w:val="24"/>
        </w:rPr>
        <w:tab/>
      </w:r>
      <w:r w:rsidRPr="005B4549">
        <w:rPr>
          <w:rFonts w:ascii="Sylfaen" w:hAnsi="Sylfaen"/>
          <w:b/>
          <w:sz w:val="24"/>
          <w:szCs w:val="24"/>
        </w:rPr>
        <w:tab/>
      </w:r>
      <w:r w:rsidRPr="005B4549">
        <w:rPr>
          <w:rFonts w:ascii="Sylfaen" w:hAnsi="Sylfaen"/>
          <w:b/>
          <w:sz w:val="24"/>
          <w:szCs w:val="24"/>
        </w:rPr>
        <w:tab/>
      </w:r>
      <w:r w:rsidRPr="005B4549">
        <w:rPr>
          <w:rFonts w:ascii="Sylfaen" w:hAnsi="Sylfaen"/>
          <w:b/>
          <w:sz w:val="24"/>
          <w:szCs w:val="24"/>
          <w:lang w:val="ka-GE"/>
        </w:rPr>
        <w:t xml:space="preserve">            </w:t>
      </w:r>
      <w:r w:rsidR="004B71D0" w:rsidRPr="005B4549">
        <w:rPr>
          <w:rFonts w:ascii="Sylfaen" w:hAnsi="Sylfaen"/>
          <w:b/>
          <w:sz w:val="24"/>
          <w:szCs w:val="24"/>
          <w:lang w:val="ka-GE"/>
        </w:rPr>
        <w:t>ბათუმი, 2017 წლის 13</w:t>
      </w:r>
      <w:r w:rsidR="00CC6BEF" w:rsidRPr="005B4549">
        <w:rPr>
          <w:rFonts w:ascii="Sylfaen" w:hAnsi="Sylfaen"/>
          <w:b/>
          <w:sz w:val="24"/>
          <w:szCs w:val="24"/>
        </w:rPr>
        <w:t xml:space="preserve"> </w:t>
      </w:r>
      <w:r w:rsidR="007C353B" w:rsidRPr="005B4549">
        <w:rPr>
          <w:rFonts w:ascii="Sylfaen" w:hAnsi="Sylfaen"/>
          <w:b/>
          <w:sz w:val="24"/>
          <w:szCs w:val="24"/>
          <w:lang w:val="ka-GE"/>
        </w:rPr>
        <w:t>ივლ</w:t>
      </w:r>
      <w:r w:rsidR="00CC6BEF" w:rsidRPr="005B4549">
        <w:rPr>
          <w:rFonts w:ascii="Sylfaen" w:hAnsi="Sylfaen"/>
          <w:b/>
          <w:sz w:val="24"/>
          <w:szCs w:val="24"/>
          <w:lang w:val="ka-GE"/>
        </w:rPr>
        <w:t>ისი</w:t>
      </w:r>
    </w:p>
    <w:p w14:paraId="1A715400" w14:textId="77777777" w:rsidR="00F43E3F" w:rsidRPr="005B4549" w:rsidRDefault="00F43E3F" w:rsidP="005B4549">
      <w:pPr>
        <w:tabs>
          <w:tab w:val="left" w:pos="630"/>
        </w:tabs>
        <w:spacing w:after="0"/>
        <w:jc w:val="both"/>
        <w:rPr>
          <w:rFonts w:ascii="Sylfaen" w:hAnsi="Sylfaen"/>
          <w:b/>
          <w:sz w:val="24"/>
          <w:szCs w:val="24"/>
        </w:rPr>
      </w:pPr>
    </w:p>
    <w:p w14:paraId="08B031DC" w14:textId="77777777" w:rsidR="00F43E3F" w:rsidRPr="005B4549" w:rsidRDefault="00F43E3F" w:rsidP="005B4549">
      <w:pPr>
        <w:tabs>
          <w:tab w:val="left" w:pos="630"/>
        </w:tabs>
        <w:spacing w:after="0"/>
        <w:jc w:val="both"/>
        <w:rPr>
          <w:rFonts w:ascii="Sylfaen" w:hAnsi="Sylfaen"/>
          <w:b/>
          <w:sz w:val="24"/>
          <w:szCs w:val="24"/>
          <w:lang w:val="ka-GE"/>
        </w:rPr>
      </w:pPr>
      <w:r w:rsidRPr="005B4549">
        <w:rPr>
          <w:rFonts w:ascii="Sylfaen" w:hAnsi="Sylfaen"/>
          <w:b/>
          <w:sz w:val="24"/>
          <w:szCs w:val="24"/>
          <w:lang w:val="ka-GE"/>
        </w:rPr>
        <w:t>კოლეგიის შემადგენლობა:</w:t>
      </w:r>
    </w:p>
    <w:p w14:paraId="6A757EB0" w14:textId="2CFFC19F" w:rsidR="00F43E3F" w:rsidRPr="005B4549" w:rsidRDefault="00F43E3F" w:rsidP="005B4549">
      <w:pPr>
        <w:tabs>
          <w:tab w:val="left" w:pos="630"/>
        </w:tabs>
        <w:spacing w:after="0"/>
        <w:jc w:val="both"/>
        <w:rPr>
          <w:rFonts w:ascii="Sylfaen" w:hAnsi="Sylfaen"/>
          <w:color w:val="000000"/>
          <w:sz w:val="24"/>
          <w:szCs w:val="24"/>
          <w:lang w:val="ka-GE"/>
        </w:rPr>
      </w:pPr>
      <w:r w:rsidRPr="005B4549">
        <w:rPr>
          <w:rFonts w:ascii="Sylfaen" w:hAnsi="Sylfaen" w:cs="Sylfaen"/>
          <w:color w:val="000000"/>
          <w:sz w:val="24"/>
          <w:szCs w:val="24"/>
          <w:lang w:val="ka-GE"/>
        </w:rPr>
        <w:t>ლალი ფაფიაშვილი</w:t>
      </w:r>
      <w:r w:rsidRPr="005B4549">
        <w:rPr>
          <w:rFonts w:ascii="Sylfaen" w:hAnsi="Sylfaen"/>
          <w:color w:val="000000"/>
          <w:sz w:val="24"/>
          <w:szCs w:val="24"/>
          <w:lang w:val="ka-GE"/>
        </w:rPr>
        <w:t xml:space="preserve"> - </w:t>
      </w:r>
      <w:r w:rsidRPr="005B4549">
        <w:rPr>
          <w:rFonts w:ascii="Sylfaen" w:hAnsi="Sylfaen" w:cs="Sylfaen"/>
          <w:color w:val="000000"/>
          <w:sz w:val="24"/>
          <w:szCs w:val="24"/>
          <w:lang w:val="ka-GE"/>
        </w:rPr>
        <w:t>სხდომის</w:t>
      </w:r>
      <w:r w:rsidRPr="005B4549">
        <w:rPr>
          <w:rFonts w:ascii="Sylfaen" w:hAnsi="Sylfaen" w:cs="Sylfaen"/>
          <w:color w:val="000000"/>
          <w:sz w:val="24"/>
          <w:szCs w:val="24"/>
        </w:rPr>
        <w:t xml:space="preserve"> </w:t>
      </w:r>
      <w:r w:rsidRPr="005B4549">
        <w:rPr>
          <w:rFonts w:ascii="Sylfaen" w:hAnsi="Sylfaen" w:cs="Sylfaen"/>
          <w:color w:val="000000"/>
          <w:sz w:val="24"/>
          <w:szCs w:val="24"/>
          <w:lang w:val="ka-GE"/>
        </w:rPr>
        <w:t>თავმჯდომარე</w:t>
      </w:r>
      <w:r w:rsidR="00921B05" w:rsidRPr="005B4549">
        <w:rPr>
          <w:rFonts w:ascii="Sylfaen" w:hAnsi="Sylfaen" w:cs="Sylfaen"/>
          <w:color w:val="000000"/>
          <w:sz w:val="24"/>
          <w:szCs w:val="24"/>
          <w:lang w:val="ka-GE"/>
        </w:rPr>
        <w:t>, მომხსენებელი მოსამართლე</w:t>
      </w:r>
      <w:r w:rsidRPr="005B4549">
        <w:rPr>
          <w:rFonts w:ascii="Sylfaen" w:hAnsi="Sylfaen" w:cs="Sylfaen"/>
          <w:color w:val="000000"/>
          <w:sz w:val="24"/>
          <w:szCs w:val="24"/>
          <w:lang w:val="ka-GE"/>
        </w:rPr>
        <w:t>;</w:t>
      </w:r>
    </w:p>
    <w:p w14:paraId="388A27DD" w14:textId="2C634880" w:rsidR="00F43E3F" w:rsidRPr="005B4549" w:rsidRDefault="00F43E3F" w:rsidP="005B4549">
      <w:pPr>
        <w:tabs>
          <w:tab w:val="left" w:pos="630"/>
        </w:tabs>
        <w:spacing w:after="0"/>
        <w:jc w:val="both"/>
        <w:rPr>
          <w:rFonts w:ascii="Sylfaen" w:hAnsi="Sylfaen"/>
          <w:color w:val="000000"/>
          <w:sz w:val="24"/>
          <w:szCs w:val="24"/>
          <w:lang w:val="ka-GE"/>
        </w:rPr>
      </w:pPr>
      <w:r w:rsidRPr="005B4549">
        <w:rPr>
          <w:rFonts w:ascii="Sylfaen" w:hAnsi="Sylfaen"/>
          <w:color w:val="000000"/>
          <w:sz w:val="24"/>
          <w:szCs w:val="24"/>
          <w:lang w:val="ka-GE"/>
        </w:rPr>
        <w:t>გიორგი კვერენჩხილაძე</w:t>
      </w:r>
      <w:r w:rsidR="007C353B" w:rsidRPr="005B4549">
        <w:rPr>
          <w:rFonts w:ascii="Sylfaen" w:hAnsi="Sylfaen"/>
          <w:color w:val="000000"/>
          <w:sz w:val="24"/>
          <w:szCs w:val="24"/>
          <w:lang w:val="ka-GE"/>
        </w:rPr>
        <w:t xml:space="preserve"> </w:t>
      </w:r>
      <w:r w:rsidRPr="005B4549">
        <w:rPr>
          <w:rFonts w:ascii="Sylfaen" w:hAnsi="Sylfaen"/>
          <w:color w:val="000000"/>
          <w:sz w:val="24"/>
          <w:szCs w:val="24"/>
          <w:lang w:val="ka-GE"/>
        </w:rPr>
        <w:t xml:space="preserve">- </w:t>
      </w:r>
      <w:r w:rsidRPr="005B4549">
        <w:rPr>
          <w:rFonts w:ascii="Sylfaen" w:hAnsi="Sylfaen" w:cs="Sylfaen"/>
          <w:color w:val="000000"/>
          <w:sz w:val="24"/>
          <w:szCs w:val="24"/>
          <w:lang w:val="ka-GE"/>
        </w:rPr>
        <w:t>წევრი</w:t>
      </w:r>
      <w:r w:rsidRPr="005B4549">
        <w:rPr>
          <w:rFonts w:ascii="Sylfaen" w:hAnsi="Sylfaen"/>
          <w:color w:val="000000"/>
          <w:sz w:val="24"/>
          <w:szCs w:val="24"/>
          <w:lang w:val="ka-GE"/>
        </w:rPr>
        <w:t>;</w:t>
      </w:r>
    </w:p>
    <w:p w14:paraId="272821C7" w14:textId="77E11E47" w:rsidR="00F43E3F" w:rsidRPr="005B4549" w:rsidRDefault="00F43E3F" w:rsidP="005B4549">
      <w:pPr>
        <w:tabs>
          <w:tab w:val="left" w:pos="630"/>
        </w:tabs>
        <w:spacing w:after="0"/>
        <w:jc w:val="both"/>
        <w:rPr>
          <w:rFonts w:ascii="Sylfaen" w:hAnsi="Sylfaen"/>
          <w:color w:val="000000"/>
          <w:sz w:val="24"/>
          <w:szCs w:val="24"/>
          <w:lang w:val="ka-GE"/>
        </w:rPr>
      </w:pPr>
      <w:r w:rsidRPr="005B4549">
        <w:rPr>
          <w:rFonts w:ascii="Sylfaen" w:hAnsi="Sylfaen" w:cs="Sylfaen"/>
          <w:color w:val="000000"/>
          <w:sz w:val="24"/>
          <w:szCs w:val="24"/>
          <w:lang w:val="ka-GE"/>
        </w:rPr>
        <w:t>მაია</w:t>
      </w:r>
      <w:r w:rsidRPr="005B4549">
        <w:rPr>
          <w:rFonts w:ascii="Sylfaen" w:hAnsi="Sylfaen" w:cs="Sylfaen"/>
          <w:color w:val="000000"/>
          <w:sz w:val="24"/>
          <w:szCs w:val="24"/>
        </w:rPr>
        <w:t xml:space="preserve"> </w:t>
      </w:r>
      <w:r w:rsidRPr="005B4549">
        <w:rPr>
          <w:rFonts w:ascii="Sylfaen" w:hAnsi="Sylfaen" w:cs="Sylfaen"/>
          <w:color w:val="000000"/>
          <w:sz w:val="24"/>
          <w:szCs w:val="24"/>
          <w:lang w:val="ka-GE"/>
        </w:rPr>
        <w:t>კოპალეიშვილი</w:t>
      </w:r>
      <w:r w:rsidRPr="005B4549">
        <w:rPr>
          <w:rFonts w:ascii="Sylfaen" w:hAnsi="Sylfaen"/>
          <w:color w:val="000000"/>
          <w:sz w:val="24"/>
          <w:szCs w:val="24"/>
          <w:lang w:val="ka-GE"/>
        </w:rPr>
        <w:t xml:space="preserve"> - </w:t>
      </w:r>
      <w:r w:rsidRPr="005B4549">
        <w:rPr>
          <w:rFonts w:ascii="Sylfaen" w:hAnsi="Sylfaen" w:cs="Sylfaen"/>
          <w:color w:val="000000"/>
          <w:sz w:val="24"/>
          <w:szCs w:val="24"/>
          <w:lang w:val="ka-GE"/>
        </w:rPr>
        <w:t>წევრი;</w:t>
      </w:r>
    </w:p>
    <w:p w14:paraId="49A496A0" w14:textId="77777777" w:rsidR="00F43E3F" w:rsidRPr="005B4549" w:rsidRDefault="00F43E3F" w:rsidP="005B4549">
      <w:pPr>
        <w:tabs>
          <w:tab w:val="left" w:pos="630"/>
        </w:tabs>
        <w:spacing w:after="0"/>
        <w:jc w:val="both"/>
        <w:rPr>
          <w:rFonts w:ascii="Sylfaen" w:hAnsi="Sylfaen"/>
          <w:b/>
          <w:sz w:val="24"/>
          <w:szCs w:val="24"/>
          <w:lang w:val="ka-GE"/>
        </w:rPr>
      </w:pPr>
      <w:r w:rsidRPr="005B4549">
        <w:rPr>
          <w:rFonts w:ascii="Sylfaen" w:hAnsi="Sylfaen" w:cs="Sylfaen"/>
          <w:color w:val="000000"/>
          <w:sz w:val="24"/>
          <w:szCs w:val="24"/>
          <w:lang w:val="ka-GE"/>
        </w:rPr>
        <w:t>მერაბ</w:t>
      </w:r>
      <w:r w:rsidRPr="005B4549">
        <w:rPr>
          <w:rFonts w:ascii="Sylfaen" w:hAnsi="Sylfaen" w:cs="Sylfaen"/>
          <w:color w:val="000000"/>
          <w:sz w:val="24"/>
          <w:szCs w:val="24"/>
        </w:rPr>
        <w:t xml:space="preserve"> </w:t>
      </w:r>
      <w:r w:rsidRPr="005B4549">
        <w:rPr>
          <w:rFonts w:ascii="Sylfaen" w:hAnsi="Sylfaen" w:cs="Sylfaen"/>
          <w:color w:val="000000"/>
          <w:sz w:val="24"/>
          <w:szCs w:val="24"/>
          <w:lang w:val="ka-GE"/>
        </w:rPr>
        <w:t>ტურავა</w:t>
      </w:r>
      <w:r w:rsidRPr="005B4549">
        <w:rPr>
          <w:rFonts w:ascii="Sylfaen" w:hAnsi="Sylfaen"/>
          <w:color w:val="000000"/>
          <w:sz w:val="24"/>
          <w:szCs w:val="24"/>
          <w:lang w:val="ka-GE"/>
        </w:rPr>
        <w:t xml:space="preserve"> - </w:t>
      </w:r>
      <w:r w:rsidRPr="005B4549">
        <w:rPr>
          <w:rFonts w:ascii="Sylfaen" w:hAnsi="Sylfaen" w:cs="Sylfaen"/>
          <w:color w:val="000000"/>
          <w:sz w:val="24"/>
          <w:szCs w:val="24"/>
          <w:lang w:val="ka-GE"/>
        </w:rPr>
        <w:t>წევრი</w:t>
      </w:r>
      <w:r w:rsidRPr="005B4549">
        <w:rPr>
          <w:rFonts w:ascii="Sylfaen" w:hAnsi="Sylfaen"/>
          <w:color w:val="000000"/>
          <w:sz w:val="24"/>
          <w:szCs w:val="24"/>
          <w:lang w:val="ka-GE"/>
        </w:rPr>
        <w:t>.</w:t>
      </w:r>
    </w:p>
    <w:p w14:paraId="4A334EF7" w14:textId="77777777" w:rsidR="00F43E3F" w:rsidRPr="005B4549" w:rsidRDefault="00F43E3F" w:rsidP="005B4549">
      <w:pPr>
        <w:tabs>
          <w:tab w:val="left" w:pos="630"/>
        </w:tabs>
        <w:spacing w:after="0"/>
        <w:jc w:val="both"/>
        <w:rPr>
          <w:rFonts w:ascii="Sylfaen" w:hAnsi="Sylfaen"/>
          <w:b/>
          <w:sz w:val="24"/>
          <w:szCs w:val="24"/>
          <w:lang w:val="ka-GE"/>
        </w:rPr>
      </w:pPr>
    </w:p>
    <w:p w14:paraId="2D694794" w14:textId="77777777" w:rsidR="00F43E3F" w:rsidRPr="005B4549" w:rsidRDefault="00F43E3F" w:rsidP="005B4549">
      <w:pPr>
        <w:tabs>
          <w:tab w:val="left" w:pos="630"/>
        </w:tabs>
        <w:spacing w:after="0"/>
        <w:contextualSpacing/>
        <w:jc w:val="both"/>
        <w:rPr>
          <w:rFonts w:ascii="Sylfaen" w:hAnsi="Sylfaen" w:cs="AcadNusx"/>
          <w:bCs/>
          <w:noProof/>
          <w:sz w:val="24"/>
          <w:szCs w:val="24"/>
          <w:lang w:val="ka-GE"/>
        </w:rPr>
      </w:pPr>
      <w:r w:rsidRPr="005B4549">
        <w:rPr>
          <w:rFonts w:ascii="Sylfaen" w:hAnsi="Sylfaen"/>
          <w:b/>
          <w:sz w:val="24"/>
          <w:szCs w:val="24"/>
          <w:lang w:val="ka-GE"/>
        </w:rPr>
        <w:t xml:space="preserve">სხდომის მდივანი: </w:t>
      </w:r>
      <w:r w:rsidRPr="005B4549">
        <w:rPr>
          <w:rFonts w:ascii="Sylfaen" w:hAnsi="Sylfaen"/>
          <w:sz w:val="24"/>
          <w:szCs w:val="24"/>
          <w:lang w:val="ka-GE"/>
        </w:rPr>
        <w:t>მარიამ ბარამიძე.</w:t>
      </w:r>
    </w:p>
    <w:p w14:paraId="3AEBB72E" w14:textId="77777777" w:rsidR="00F43E3F" w:rsidRPr="005B4549" w:rsidRDefault="00F43E3F" w:rsidP="005B4549">
      <w:pPr>
        <w:tabs>
          <w:tab w:val="left" w:pos="630"/>
        </w:tabs>
        <w:spacing w:after="0"/>
        <w:contextualSpacing/>
        <w:jc w:val="both"/>
        <w:rPr>
          <w:rFonts w:ascii="Sylfaen" w:hAnsi="Sylfaen" w:cs="Sylfaen"/>
          <w:b/>
          <w:bCs/>
          <w:noProof/>
          <w:sz w:val="24"/>
          <w:szCs w:val="24"/>
          <w:lang w:val="ka-GE"/>
        </w:rPr>
      </w:pPr>
    </w:p>
    <w:p w14:paraId="7FDF454F" w14:textId="77777777" w:rsidR="00F43E3F" w:rsidRPr="005B4549" w:rsidRDefault="00F43E3F" w:rsidP="005B4549">
      <w:pPr>
        <w:tabs>
          <w:tab w:val="left" w:pos="630"/>
        </w:tabs>
        <w:spacing w:after="0"/>
        <w:contextualSpacing/>
        <w:jc w:val="both"/>
        <w:rPr>
          <w:rFonts w:ascii="Sylfaen" w:hAnsi="Sylfaen" w:cs="AcadNusx"/>
          <w:bCs/>
          <w:noProof/>
          <w:sz w:val="24"/>
          <w:szCs w:val="24"/>
          <w:lang w:val="ka-GE"/>
        </w:rPr>
      </w:pPr>
      <w:r w:rsidRPr="005B4549">
        <w:rPr>
          <w:rFonts w:ascii="Sylfaen" w:hAnsi="Sylfaen" w:cs="Sylfaen"/>
          <w:b/>
          <w:bCs/>
          <w:noProof/>
          <w:sz w:val="24"/>
          <w:szCs w:val="24"/>
          <w:lang w:val="ka-GE"/>
        </w:rPr>
        <w:t>საქმის</w:t>
      </w:r>
      <w:r w:rsidRPr="005B4549">
        <w:rPr>
          <w:rFonts w:ascii="Sylfaen" w:hAnsi="Sylfaen" w:cs="AcadNusx"/>
          <w:b/>
          <w:bCs/>
          <w:noProof/>
          <w:sz w:val="24"/>
          <w:szCs w:val="24"/>
          <w:lang w:val="ka-GE"/>
        </w:rPr>
        <w:t xml:space="preserve"> </w:t>
      </w:r>
      <w:r w:rsidRPr="005B4549">
        <w:rPr>
          <w:rFonts w:ascii="Sylfaen" w:hAnsi="Sylfaen" w:cs="Sylfaen"/>
          <w:b/>
          <w:bCs/>
          <w:noProof/>
          <w:sz w:val="24"/>
          <w:szCs w:val="24"/>
          <w:lang w:val="ka-GE"/>
        </w:rPr>
        <w:t>დასახელება</w:t>
      </w:r>
      <w:r w:rsidRPr="005B4549">
        <w:rPr>
          <w:rFonts w:ascii="Sylfaen" w:hAnsi="Sylfaen" w:cs="AcadNusx"/>
          <w:b/>
          <w:bCs/>
          <w:noProof/>
          <w:sz w:val="24"/>
          <w:szCs w:val="24"/>
          <w:lang w:val="ka-GE"/>
        </w:rPr>
        <w:t>:</w:t>
      </w:r>
      <w:r w:rsidRPr="005B4549">
        <w:rPr>
          <w:rFonts w:ascii="Sylfaen" w:hAnsi="Sylfaen"/>
          <w:bCs/>
          <w:noProof/>
          <w:sz w:val="24"/>
          <w:szCs w:val="24"/>
          <w:lang w:val="ka-GE"/>
        </w:rPr>
        <w:t xml:space="preserve"> საქართველოს მოქალაქეები - </w:t>
      </w:r>
      <w:r w:rsidRPr="005B4549">
        <w:rPr>
          <w:rStyle w:val="Strong"/>
          <w:rFonts w:ascii="Sylfaen" w:hAnsi="Sylfaen"/>
          <w:b w:val="0"/>
          <w:sz w:val="24"/>
          <w:szCs w:val="24"/>
          <w:lang w:val="ka-GE"/>
        </w:rPr>
        <w:t>გოჩა გაბოძე და ლევან ბერიანიძე საქართველოს შრომის, ჯანმრთელობისა და სოციალური დაცვის მინისტრის წინააღმდეგ.</w:t>
      </w:r>
    </w:p>
    <w:p w14:paraId="3372F397" w14:textId="77777777" w:rsidR="00F43E3F" w:rsidRPr="005B4549" w:rsidRDefault="00F43E3F" w:rsidP="005B4549">
      <w:pPr>
        <w:spacing w:after="0"/>
        <w:jc w:val="both"/>
        <w:rPr>
          <w:rFonts w:ascii="Sylfaen" w:hAnsi="Sylfaen" w:cs="Sylfaen"/>
          <w:b/>
          <w:bCs/>
          <w:noProof/>
          <w:sz w:val="24"/>
          <w:szCs w:val="24"/>
          <w:lang w:val="ka-GE"/>
        </w:rPr>
      </w:pPr>
    </w:p>
    <w:p w14:paraId="5BF7C67D" w14:textId="2BE91FE2" w:rsidR="009436D1" w:rsidRPr="005B4549" w:rsidRDefault="00F43E3F" w:rsidP="005B4549">
      <w:pPr>
        <w:spacing w:after="0"/>
        <w:jc w:val="both"/>
        <w:rPr>
          <w:rFonts w:ascii="Sylfaen" w:hAnsi="Sylfaen"/>
          <w:bCs/>
          <w:color w:val="000000"/>
          <w:sz w:val="24"/>
          <w:szCs w:val="24"/>
          <w:lang w:val="ka-GE"/>
        </w:rPr>
      </w:pPr>
      <w:r w:rsidRPr="005B4549">
        <w:rPr>
          <w:rFonts w:ascii="Sylfaen" w:hAnsi="Sylfaen" w:cs="Sylfaen"/>
          <w:b/>
          <w:bCs/>
          <w:noProof/>
          <w:sz w:val="24"/>
          <w:szCs w:val="24"/>
          <w:lang w:val="ka-GE"/>
        </w:rPr>
        <w:t>დავის</w:t>
      </w:r>
      <w:r w:rsidRPr="005B4549">
        <w:rPr>
          <w:rFonts w:ascii="Sylfaen" w:hAnsi="Sylfaen" w:cs="AcadNusx"/>
          <w:b/>
          <w:bCs/>
          <w:noProof/>
          <w:sz w:val="24"/>
          <w:szCs w:val="24"/>
          <w:lang w:val="ka-GE"/>
        </w:rPr>
        <w:t xml:space="preserve"> </w:t>
      </w:r>
      <w:r w:rsidRPr="005B4549">
        <w:rPr>
          <w:rFonts w:ascii="Sylfaen" w:hAnsi="Sylfaen" w:cs="Sylfaen"/>
          <w:b/>
          <w:bCs/>
          <w:noProof/>
          <w:sz w:val="24"/>
          <w:szCs w:val="24"/>
          <w:lang w:val="ka-GE"/>
        </w:rPr>
        <w:t>საგანი</w:t>
      </w:r>
      <w:r w:rsidRPr="005B4549">
        <w:rPr>
          <w:rFonts w:ascii="Sylfaen" w:hAnsi="Sylfaen" w:cs="AcadNusx"/>
          <w:b/>
          <w:bCs/>
          <w:noProof/>
          <w:sz w:val="24"/>
          <w:szCs w:val="24"/>
          <w:lang w:val="ka-GE"/>
        </w:rPr>
        <w:t xml:space="preserve">:  </w:t>
      </w:r>
      <w:r w:rsidR="009F51D5" w:rsidRPr="005B4549">
        <w:rPr>
          <w:rFonts w:ascii="Sylfaen" w:hAnsi="Sylfaen"/>
          <w:bCs/>
          <w:color w:val="000000"/>
          <w:sz w:val="24"/>
          <w:szCs w:val="24"/>
          <w:lang w:val="ka-GE"/>
        </w:rPr>
        <w:t>„</w:t>
      </w:r>
      <w:r w:rsidR="009436D1" w:rsidRPr="005B4549">
        <w:rPr>
          <w:rFonts w:ascii="Sylfaen" w:hAnsi="Sylfaen"/>
          <w:bCs/>
          <w:color w:val="000000"/>
          <w:sz w:val="24"/>
          <w:szCs w:val="24"/>
          <w:lang w:val="ka-GE"/>
        </w:rPr>
        <w:t xml:space="preserve">სისხლის და მისი კომპონენტების დონორობის წინააღმდეგ ჩვენებების განსაზღვრის შესახებ“ საქართველოს შრომის, ჯანმრთელობისა და სოციალური დაცვის მინისტრის 2000 წლის  5 დეკემბერის </w:t>
      </w:r>
      <w:r w:rsidR="0079761F" w:rsidRPr="005B4549">
        <w:rPr>
          <w:rFonts w:ascii="Sylfaen" w:hAnsi="Sylfaen"/>
          <w:bCs/>
          <w:color w:val="000000"/>
          <w:sz w:val="24"/>
          <w:szCs w:val="24"/>
          <w:lang w:val="ka-GE"/>
        </w:rPr>
        <w:t>№</w:t>
      </w:r>
      <w:r w:rsidR="009436D1" w:rsidRPr="005B4549">
        <w:rPr>
          <w:rFonts w:ascii="Sylfaen" w:hAnsi="Sylfaen"/>
          <w:bCs/>
          <w:color w:val="000000"/>
          <w:sz w:val="24"/>
          <w:szCs w:val="24"/>
          <w:lang w:val="ka-GE"/>
        </w:rPr>
        <w:t xml:space="preserve">241/ნ </w:t>
      </w:r>
      <w:r w:rsidR="008C6BC8" w:rsidRPr="005B4549">
        <w:rPr>
          <w:rFonts w:ascii="Sylfaen" w:hAnsi="Sylfaen"/>
          <w:bCs/>
          <w:color w:val="000000"/>
          <w:sz w:val="24"/>
          <w:szCs w:val="24"/>
          <w:lang w:val="ka-GE"/>
        </w:rPr>
        <w:t>ბრძანები</w:t>
      </w:r>
      <w:r w:rsidR="00915DE6" w:rsidRPr="005B4549">
        <w:rPr>
          <w:rFonts w:ascii="Sylfaen" w:hAnsi="Sylfaen"/>
          <w:bCs/>
          <w:color w:val="000000"/>
          <w:sz w:val="24"/>
          <w:szCs w:val="24"/>
          <w:lang w:val="ka-GE"/>
        </w:rPr>
        <w:t xml:space="preserve">ს </w:t>
      </w:r>
      <w:r w:rsidR="007C353B" w:rsidRPr="005B4549">
        <w:rPr>
          <w:rFonts w:ascii="Sylfaen" w:hAnsi="Sylfaen"/>
          <w:bCs/>
          <w:color w:val="000000"/>
          <w:sz w:val="24"/>
          <w:szCs w:val="24"/>
          <w:lang w:val="ka-GE"/>
        </w:rPr>
        <w:t>№</w:t>
      </w:r>
      <w:r w:rsidR="00915DE6" w:rsidRPr="005B4549">
        <w:rPr>
          <w:rFonts w:ascii="Sylfaen" w:hAnsi="Sylfaen"/>
          <w:bCs/>
          <w:color w:val="000000"/>
          <w:sz w:val="24"/>
          <w:szCs w:val="24"/>
          <w:lang w:val="ka-GE"/>
        </w:rPr>
        <w:t xml:space="preserve">1 დანართის </w:t>
      </w:r>
      <w:r w:rsidR="009436D1" w:rsidRPr="005B4549">
        <w:rPr>
          <w:rFonts w:ascii="Sylfaen" w:hAnsi="Sylfaen"/>
          <w:bCs/>
          <w:color w:val="000000"/>
          <w:sz w:val="24"/>
          <w:szCs w:val="24"/>
          <w:lang w:val="ka-GE"/>
        </w:rPr>
        <w:t xml:space="preserve">24-ე პუნქტის </w:t>
      </w:r>
      <w:r w:rsidR="009F51D5" w:rsidRPr="005B4549">
        <w:rPr>
          <w:rFonts w:ascii="Sylfaen" w:hAnsi="Sylfaen"/>
          <w:bCs/>
          <w:color w:val="000000"/>
          <w:sz w:val="24"/>
          <w:szCs w:val="24"/>
          <w:lang w:val="ka-GE"/>
        </w:rPr>
        <w:t>„</w:t>
      </w:r>
      <w:r w:rsidR="009436D1" w:rsidRPr="005B4549">
        <w:rPr>
          <w:rFonts w:ascii="Sylfaen" w:hAnsi="Sylfaen"/>
          <w:bCs/>
          <w:color w:val="000000"/>
          <w:sz w:val="24"/>
          <w:szCs w:val="24"/>
          <w:lang w:val="ka-GE"/>
        </w:rPr>
        <w:t>ა</w:t>
      </w:r>
      <w:r w:rsidR="008E04AE" w:rsidRPr="005B4549">
        <w:rPr>
          <w:rFonts w:ascii="Sylfaen" w:hAnsi="Sylfaen"/>
          <w:bCs/>
          <w:color w:val="000000"/>
          <w:sz w:val="24"/>
          <w:szCs w:val="24"/>
        </w:rPr>
        <w:t>”</w:t>
      </w:r>
      <w:r w:rsidR="009436D1" w:rsidRPr="005B4549">
        <w:rPr>
          <w:rFonts w:ascii="Sylfaen" w:hAnsi="Sylfaen"/>
          <w:bCs/>
          <w:color w:val="000000"/>
          <w:sz w:val="24"/>
          <w:szCs w:val="24"/>
          <w:lang w:val="ka-GE"/>
        </w:rPr>
        <w:t xml:space="preserve"> ქვეპუნქტის კონსტიტუციურობა საქართველოს კონსტიტუციის მე-14 და მე-16 მუხლებთან მიმართებით.</w:t>
      </w:r>
    </w:p>
    <w:p w14:paraId="74FF2011" w14:textId="77777777" w:rsidR="00FD5CC4" w:rsidRPr="005B4549" w:rsidRDefault="00FD5CC4" w:rsidP="005B4549">
      <w:pPr>
        <w:spacing w:after="0"/>
        <w:jc w:val="both"/>
        <w:rPr>
          <w:rFonts w:ascii="Sylfaen" w:hAnsi="Sylfaen"/>
          <w:bCs/>
          <w:color w:val="000000"/>
          <w:sz w:val="24"/>
          <w:szCs w:val="24"/>
          <w:lang w:val="ka-GE"/>
        </w:rPr>
      </w:pPr>
    </w:p>
    <w:p w14:paraId="4B86930F" w14:textId="399F4E4C" w:rsidR="00CC7123" w:rsidRPr="005B4549" w:rsidRDefault="00FD5CC4" w:rsidP="005B4549">
      <w:pPr>
        <w:spacing w:after="0"/>
        <w:jc w:val="both"/>
        <w:rPr>
          <w:rStyle w:val="Strong"/>
          <w:rFonts w:ascii="Sylfaen" w:hAnsi="Sylfaen"/>
          <w:b w:val="0"/>
          <w:sz w:val="24"/>
          <w:szCs w:val="24"/>
          <w:lang w:val="ka-GE"/>
        </w:rPr>
      </w:pPr>
      <w:r w:rsidRPr="005B4549">
        <w:rPr>
          <w:rFonts w:ascii="Sylfaen" w:hAnsi="Sylfaen"/>
          <w:b/>
          <w:sz w:val="24"/>
          <w:szCs w:val="24"/>
          <w:lang w:val="ka-GE"/>
        </w:rPr>
        <w:t xml:space="preserve">საქმის განხილვის მონაწილენი: </w:t>
      </w:r>
      <w:r w:rsidR="007C353B" w:rsidRPr="005B4549">
        <w:rPr>
          <w:rFonts w:ascii="Sylfaen" w:hAnsi="Sylfaen"/>
          <w:sz w:val="24"/>
          <w:szCs w:val="24"/>
          <w:lang w:val="ka-GE"/>
        </w:rPr>
        <w:t xml:space="preserve">მოსარჩელის წარმომადგენლები: </w:t>
      </w:r>
      <w:r w:rsidR="0025053F" w:rsidRPr="005B4549">
        <w:rPr>
          <w:rFonts w:ascii="Sylfaen" w:hAnsi="Sylfaen"/>
          <w:sz w:val="24"/>
          <w:szCs w:val="24"/>
          <w:lang w:val="ka-GE"/>
        </w:rPr>
        <w:t>გიორგი გოცირიძე, ნინო ბოლქვაძე, ანზორ ხატიაშვილი და დი</w:t>
      </w:r>
      <w:r w:rsidR="008E04AE" w:rsidRPr="005B4549">
        <w:rPr>
          <w:rFonts w:ascii="Sylfaen" w:hAnsi="Sylfaen"/>
          <w:sz w:val="24"/>
          <w:szCs w:val="24"/>
          <w:lang w:val="ka-GE"/>
        </w:rPr>
        <w:t>ანა დავითაძე</w:t>
      </w:r>
      <w:r w:rsidR="007C353B" w:rsidRPr="005B4549">
        <w:rPr>
          <w:rFonts w:ascii="Sylfaen" w:hAnsi="Sylfaen"/>
          <w:sz w:val="24"/>
          <w:szCs w:val="24"/>
          <w:lang w:val="ka-GE"/>
        </w:rPr>
        <w:t>;</w:t>
      </w:r>
      <w:r w:rsidR="008E04AE" w:rsidRPr="005B4549">
        <w:rPr>
          <w:rFonts w:ascii="Sylfaen" w:hAnsi="Sylfaen"/>
          <w:sz w:val="24"/>
          <w:szCs w:val="24"/>
          <w:lang w:val="ka-GE"/>
        </w:rPr>
        <w:t xml:space="preserve"> მოპასუხე მხარის </w:t>
      </w:r>
      <w:r w:rsidR="007C353B" w:rsidRPr="005B4549">
        <w:rPr>
          <w:rStyle w:val="Strong"/>
          <w:rFonts w:ascii="Sylfaen" w:hAnsi="Sylfaen"/>
          <w:b w:val="0"/>
          <w:sz w:val="24"/>
          <w:szCs w:val="24"/>
          <w:lang w:val="ka-GE"/>
        </w:rPr>
        <w:t xml:space="preserve">წარმომადგენლები: </w:t>
      </w:r>
      <w:r w:rsidR="0025053F" w:rsidRPr="005B4549">
        <w:rPr>
          <w:rStyle w:val="Strong"/>
          <w:rFonts w:ascii="Sylfaen" w:hAnsi="Sylfaen"/>
          <w:b w:val="0"/>
          <w:sz w:val="24"/>
          <w:szCs w:val="24"/>
          <w:lang w:val="ka-GE"/>
        </w:rPr>
        <w:t xml:space="preserve">მიხეილ ტყეშელაშვილი, ირმა ქიტიაშვილი და </w:t>
      </w:r>
      <w:proofErr w:type="spellStart"/>
      <w:r w:rsidR="0025053F" w:rsidRPr="005B4549">
        <w:rPr>
          <w:rStyle w:val="Strong"/>
          <w:rFonts w:ascii="Sylfaen" w:hAnsi="Sylfaen"/>
          <w:b w:val="0"/>
          <w:sz w:val="24"/>
          <w:szCs w:val="24"/>
          <w:lang w:val="ka-GE"/>
        </w:rPr>
        <w:t>ბაბილინა</w:t>
      </w:r>
      <w:proofErr w:type="spellEnd"/>
      <w:r w:rsidR="0025053F" w:rsidRPr="005B4549">
        <w:rPr>
          <w:rStyle w:val="Strong"/>
          <w:rFonts w:ascii="Sylfaen" w:hAnsi="Sylfaen"/>
          <w:b w:val="0"/>
          <w:sz w:val="24"/>
          <w:szCs w:val="24"/>
          <w:lang w:val="ka-GE"/>
        </w:rPr>
        <w:t xml:space="preserve"> თურქია.</w:t>
      </w:r>
    </w:p>
    <w:p w14:paraId="13F23D19" w14:textId="77777777" w:rsidR="007C353B" w:rsidRPr="005B4549" w:rsidRDefault="007C353B" w:rsidP="005B4549">
      <w:pPr>
        <w:spacing w:after="0"/>
        <w:jc w:val="both"/>
        <w:rPr>
          <w:rFonts w:ascii="Sylfaen" w:hAnsi="Sylfaen"/>
          <w:bCs/>
          <w:color w:val="000000"/>
          <w:sz w:val="24"/>
          <w:szCs w:val="24"/>
          <w:lang w:val="ka-GE"/>
        </w:rPr>
      </w:pPr>
    </w:p>
    <w:p w14:paraId="04C484A3" w14:textId="77777777" w:rsidR="009436D1" w:rsidRPr="005B4549" w:rsidRDefault="009436D1" w:rsidP="005B4549">
      <w:pPr>
        <w:spacing w:after="0"/>
        <w:contextualSpacing/>
        <w:jc w:val="center"/>
        <w:rPr>
          <w:rFonts w:ascii="Sylfaen" w:hAnsi="Sylfaen"/>
          <w:b/>
          <w:bCs/>
          <w:noProof/>
          <w:sz w:val="24"/>
          <w:szCs w:val="24"/>
        </w:rPr>
      </w:pPr>
      <w:r w:rsidRPr="005B4549">
        <w:rPr>
          <w:rFonts w:ascii="Sylfaen" w:hAnsi="Sylfaen"/>
          <w:b/>
          <w:bCs/>
          <w:noProof/>
          <w:sz w:val="24"/>
          <w:szCs w:val="24"/>
          <w:lang w:val="ka-GE"/>
        </w:rPr>
        <w:lastRenderedPageBreak/>
        <w:t xml:space="preserve">I  </w:t>
      </w:r>
    </w:p>
    <w:p w14:paraId="2F8B7CBF" w14:textId="48443332" w:rsidR="007C353B" w:rsidRPr="005B4549" w:rsidRDefault="009436D1" w:rsidP="005B4549">
      <w:pPr>
        <w:spacing w:after="0"/>
        <w:contextualSpacing/>
        <w:jc w:val="center"/>
        <w:rPr>
          <w:rFonts w:ascii="Sylfaen" w:hAnsi="Sylfaen" w:cs="Sylfaen"/>
          <w:b/>
          <w:bCs/>
          <w:noProof/>
          <w:sz w:val="24"/>
          <w:szCs w:val="24"/>
          <w:lang w:val="ka-GE"/>
        </w:rPr>
      </w:pPr>
      <w:r w:rsidRPr="005B4549">
        <w:rPr>
          <w:rFonts w:ascii="Sylfaen" w:hAnsi="Sylfaen" w:cs="Sylfaen"/>
          <w:b/>
          <w:bCs/>
          <w:noProof/>
          <w:sz w:val="24"/>
          <w:szCs w:val="24"/>
          <w:lang w:val="ka-GE"/>
        </w:rPr>
        <w:t>აღწერილობითი</w:t>
      </w:r>
      <w:r w:rsidRPr="005B4549">
        <w:rPr>
          <w:rFonts w:ascii="Sylfaen" w:hAnsi="Sylfaen" w:cs="AcadNusx"/>
          <w:b/>
          <w:bCs/>
          <w:noProof/>
          <w:sz w:val="24"/>
          <w:szCs w:val="24"/>
          <w:lang w:val="ka-GE"/>
        </w:rPr>
        <w:t xml:space="preserve"> </w:t>
      </w:r>
      <w:r w:rsidRPr="005B4549">
        <w:rPr>
          <w:rFonts w:ascii="Sylfaen" w:hAnsi="Sylfaen" w:cs="Sylfaen"/>
          <w:b/>
          <w:bCs/>
          <w:noProof/>
          <w:sz w:val="24"/>
          <w:szCs w:val="24"/>
          <w:lang w:val="ka-GE"/>
        </w:rPr>
        <w:t>ნაწილი</w:t>
      </w:r>
    </w:p>
    <w:p w14:paraId="4F1EA2D3" w14:textId="77777777" w:rsidR="007C353B" w:rsidRPr="005B4549" w:rsidRDefault="007C353B" w:rsidP="005B4549">
      <w:pPr>
        <w:spacing w:after="0"/>
        <w:contextualSpacing/>
        <w:jc w:val="center"/>
        <w:rPr>
          <w:rFonts w:ascii="Sylfaen" w:hAnsi="Sylfaen" w:cs="Sylfaen"/>
          <w:b/>
          <w:bCs/>
          <w:noProof/>
          <w:sz w:val="24"/>
          <w:szCs w:val="24"/>
          <w:lang w:val="ka-GE"/>
        </w:rPr>
      </w:pPr>
    </w:p>
    <w:p w14:paraId="4BFDE6A2" w14:textId="6FDA882A" w:rsidR="00387425" w:rsidRPr="005B4549" w:rsidRDefault="00387425" w:rsidP="005B4549">
      <w:pPr>
        <w:numPr>
          <w:ilvl w:val="0"/>
          <w:numId w:val="2"/>
        </w:numPr>
        <w:spacing w:after="0"/>
        <w:ind w:left="0" w:firstLine="360"/>
        <w:contextualSpacing/>
        <w:jc w:val="both"/>
        <w:rPr>
          <w:rFonts w:ascii="Sylfaen" w:hAnsi="Sylfaen" w:cs="Sylfaen"/>
          <w:bCs/>
          <w:noProof/>
          <w:sz w:val="24"/>
          <w:szCs w:val="24"/>
          <w:lang w:val="ka-GE"/>
        </w:rPr>
      </w:pPr>
      <w:r w:rsidRPr="005B4549">
        <w:rPr>
          <w:rFonts w:ascii="Sylfaen" w:hAnsi="Sylfaen" w:cs="Sylfaen"/>
          <w:bCs/>
          <w:noProof/>
          <w:sz w:val="24"/>
          <w:szCs w:val="24"/>
          <w:lang w:val="ka-GE"/>
        </w:rPr>
        <w:t>საქართველოს</w:t>
      </w:r>
      <w:r w:rsidRPr="005B4549">
        <w:rPr>
          <w:rFonts w:ascii="Sylfaen" w:hAnsi="Sylfaen" w:cs="AcadNusx"/>
          <w:bCs/>
          <w:noProof/>
          <w:sz w:val="24"/>
          <w:szCs w:val="24"/>
          <w:lang w:val="ka-GE"/>
        </w:rPr>
        <w:t xml:space="preserve"> </w:t>
      </w:r>
      <w:r w:rsidRPr="005B4549">
        <w:rPr>
          <w:rFonts w:ascii="Sylfaen" w:hAnsi="Sylfaen" w:cs="Sylfaen"/>
          <w:bCs/>
          <w:noProof/>
          <w:sz w:val="24"/>
          <w:szCs w:val="24"/>
          <w:lang w:val="ka-GE"/>
        </w:rPr>
        <w:t>საკონსტიტუციო</w:t>
      </w:r>
      <w:r w:rsidRPr="005B4549">
        <w:rPr>
          <w:rFonts w:ascii="Sylfaen" w:hAnsi="Sylfaen" w:cs="AcadNusx"/>
          <w:bCs/>
          <w:noProof/>
          <w:sz w:val="24"/>
          <w:szCs w:val="24"/>
          <w:lang w:val="ka-GE"/>
        </w:rPr>
        <w:t xml:space="preserve"> </w:t>
      </w:r>
      <w:r w:rsidRPr="005B4549">
        <w:rPr>
          <w:rFonts w:ascii="Sylfaen" w:hAnsi="Sylfaen" w:cs="Sylfaen"/>
          <w:bCs/>
          <w:noProof/>
          <w:sz w:val="24"/>
          <w:szCs w:val="24"/>
          <w:lang w:val="ka-GE"/>
        </w:rPr>
        <w:t>სასამართლოს 2017 წლის 20 მარტს კონსტიტუციური</w:t>
      </w:r>
      <w:r w:rsidRPr="005B4549">
        <w:rPr>
          <w:rFonts w:ascii="Sylfaen" w:hAnsi="Sylfaen" w:cs="AcadNusx"/>
          <w:bCs/>
          <w:noProof/>
          <w:sz w:val="24"/>
          <w:szCs w:val="24"/>
          <w:lang w:val="ka-GE"/>
        </w:rPr>
        <w:t xml:space="preserve"> </w:t>
      </w:r>
      <w:r w:rsidRPr="005B4549">
        <w:rPr>
          <w:rFonts w:ascii="Sylfaen" w:hAnsi="Sylfaen" w:cs="Sylfaen"/>
          <w:bCs/>
          <w:noProof/>
          <w:sz w:val="24"/>
          <w:szCs w:val="24"/>
          <w:lang w:val="ka-GE"/>
        </w:rPr>
        <w:t>სარჩელით (რეგისტრაციის</w:t>
      </w:r>
      <w:r w:rsidRPr="005B4549">
        <w:rPr>
          <w:rFonts w:ascii="Sylfaen" w:hAnsi="Sylfaen" w:cs="AcadNusx"/>
          <w:bCs/>
          <w:noProof/>
          <w:sz w:val="24"/>
          <w:szCs w:val="24"/>
          <w:lang w:val="ka-GE"/>
        </w:rPr>
        <w:t xml:space="preserve"> №878) მიმართეს საქართველოს მოქალაქეებმა - </w:t>
      </w:r>
      <w:r w:rsidRPr="005B4549">
        <w:rPr>
          <w:rStyle w:val="Strong"/>
          <w:rFonts w:ascii="Sylfaen" w:hAnsi="Sylfaen"/>
          <w:b w:val="0"/>
          <w:sz w:val="24"/>
          <w:szCs w:val="24"/>
          <w:lang w:val="ka-GE"/>
        </w:rPr>
        <w:t>გოჩა გაბოძემ და ლევან ბერიანიძემ.</w:t>
      </w:r>
      <w:r w:rsidRPr="005B4549">
        <w:rPr>
          <w:rFonts w:ascii="Sylfaen" w:hAnsi="Sylfaen" w:cs="Sylfaen"/>
          <w:bCs/>
          <w:noProof/>
          <w:sz w:val="24"/>
          <w:szCs w:val="24"/>
          <w:lang w:val="ka-GE"/>
        </w:rPr>
        <w:t xml:space="preserve"> </w:t>
      </w:r>
      <w:r w:rsidRPr="005B4549">
        <w:rPr>
          <w:rFonts w:ascii="Sylfaen" w:hAnsi="Sylfaen" w:cs="Sylfaen"/>
          <w:sz w:val="24"/>
          <w:szCs w:val="24"/>
          <w:lang w:val="ka-GE"/>
        </w:rPr>
        <w:t>საკონსტიტუციო</w:t>
      </w:r>
      <w:r w:rsidRPr="005B4549">
        <w:rPr>
          <w:rFonts w:ascii="Sylfaen" w:hAnsi="Sylfaen" w:cs="Calibri"/>
          <w:sz w:val="24"/>
          <w:szCs w:val="24"/>
          <w:lang w:val="ka-GE"/>
        </w:rPr>
        <w:t xml:space="preserve"> </w:t>
      </w:r>
      <w:r w:rsidRPr="005B4549">
        <w:rPr>
          <w:rFonts w:ascii="Sylfaen" w:hAnsi="Sylfaen" w:cs="Sylfaen"/>
          <w:sz w:val="24"/>
          <w:szCs w:val="24"/>
          <w:lang w:val="ka-GE"/>
        </w:rPr>
        <w:t>სასამართლოს</w:t>
      </w:r>
      <w:r w:rsidRPr="005B4549">
        <w:rPr>
          <w:rFonts w:ascii="Sylfaen" w:hAnsi="Sylfaen" w:cs="Calibri"/>
          <w:sz w:val="24"/>
          <w:szCs w:val="24"/>
          <w:lang w:val="ka-GE"/>
        </w:rPr>
        <w:t xml:space="preserve"> </w:t>
      </w:r>
      <w:r w:rsidRPr="005B4549">
        <w:rPr>
          <w:rFonts w:ascii="Sylfaen" w:hAnsi="Sylfaen" w:cs="Sylfaen"/>
          <w:sz w:val="24"/>
          <w:szCs w:val="24"/>
          <w:lang w:val="ka-GE"/>
        </w:rPr>
        <w:t>პირველ</w:t>
      </w:r>
      <w:r w:rsidRPr="005B4549">
        <w:rPr>
          <w:rFonts w:ascii="Sylfaen" w:hAnsi="Sylfaen" w:cs="Calibri"/>
          <w:sz w:val="24"/>
          <w:szCs w:val="24"/>
          <w:lang w:val="ka-GE"/>
        </w:rPr>
        <w:t xml:space="preserve"> </w:t>
      </w:r>
      <w:r w:rsidRPr="005B4549">
        <w:rPr>
          <w:rFonts w:ascii="Sylfaen" w:hAnsi="Sylfaen" w:cs="Sylfaen"/>
          <w:sz w:val="24"/>
          <w:szCs w:val="24"/>
          <w:lang w:val="ka-GE"/>
        </w:rPr>
        <w:t>კოლეგიას</w:t>
      </w:r>
      <w:r w:rsidRPr="005B4549">
        <w:rPr>
          <w:rFonts w:ascii="Sylfaen" w:hAnsi="Sylfaen" w:cs="Calibri"/>
          <w:sz w:val="24"/>
          <w:szCs w:val="24"/>
          <w:lang w:val="ka-GE"/>
        </w:rPr>
        <w:t xml:space="preserve"> </w:t>
      </w:r>
      <w:r w:rsidRPr="005B4549">
        <w:rPr>
          <w:rFonts w:ascii="Sylfaen" w:hAnsi="Sylfaen" w:cs="Sylfaen"/>
          <w:sz w:val="24"/>
          <w:szCs w:val="24"/>
          <w:lang w:val="ka-GE"/>
        </w:rPr>
        <w:t>კონსტიტუციური</w:t>
      </w:r>
      <w:r w:rsidRPr="005B4549">
        <w:rPr>
          <w:rFonts w:ascii="Sylfaen" w:hAnsi="Sylfaen" w:cs="Calibri"/>
          <w:sz w:val="24"/>
          <w:szCs w:val="24"/>
          <w:lang w:val="ka-GE"/>
        </w:rPr>
        <w:t xml:space="preserve"> </w:t>
      </w:r>
      <w:r w:rsidRPr="005B4549">
        <w:rPr>
          <w:rFonts w:ascii="Sylfaen" w:hAnsi="Sylfaen" w:cs="Sylfaen"/>
          <w:sz w:val="24"/>
          <w:szCs w:val="24"/>
          <w:lang w:val="ka-GE"/>
        </w:rPr>
        <w:t>სარჩელი</w:t>
      </w:r>
      <w:r w:rsidRPr="005B4549">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5B4549">
        <w:rPr>
          <w:rFonts w:ascii="Sylfaen" w:hAnsi="Sylfaen" w:cs="Sylfaen"/>
          <w:sz w:val="24"/>
          <w:szCs w:val="24"/>
          <w:lang w:val="ka-GE"/>
        </w:rPr>
        <w:t>გადაეცა</w:t>
      </w:r>
      <w:r w:rsidRPr="005B4549">
        <w:rPr>
          <w:rFonts w:ascii="Sylfaen" w:hAnsi="Sylfaen" w:cs="Calibri"/>
          <w:sz w:val="24"/>
          <w:szCs w:val="24"/>
          <w:lang w:val="ka-GE"/>
        </w:rPr>
        <w:t xml:space="preserve"> 2017 </w:t>
      </w:r>
      <w:r w:rsidRPr="005B4549">
        <w:rPr>
          <w:rFonts w:ascii="Sylfaen" w:hAnsi="Sylfaen" w:cs="Sylfaen"/>
          <w:sz w:val="24"/>
          <w:szCs w:val="24"/>
          <w:lang w:val="ka-GE"/>
        </w:rPr>
        <w:t>წლის</w:t>
      </w:r>
      <w:r w:rsidRPr="005B4549">
        <w:rPr>
          <w:rFonts w:ascii="Sylfaen" w:hAnsi="Sylfaen" w:cs="Calibri"/>
          <w:sz w:val="24"/>
          <w:szCs w:val="24"/>
          <w:lang w:val="ka-GE"/>
        </w:rPr>
        <w:t xml:space="preserve"> </w:t>
      </w:r>
      <w:r w:rsidRPr="005B4549">
        <w:rPr>
          <w:rFonts w:ascii="Sylfaen" w:hAnsi="Sylfaen" w:cs="Sylfaen"/>
          <w:bCs/>
          <w:noProof/>
          <w:sz w:val="24"/>
          <w:szCs w:val="24"/>
          <w:lang w:val="ka-GE"/>
        </w:rPr>
        <w:t>21 მარტს. საკონსტიტუციო სასამართლოს პ</w:t>
      </w:r>
      <w:r w:rsidR="00B45EB8" w:rsidRPr="005B4549">
        <w:rPr>
          <w:rFonts w:ascii="Sylfaen" w:hAnsi="Sylfaen" w:cs="Sylfaen"/>
          <w:bCs/>
          <w:noProof/>
          <w:sz w:val="24"/>
          <w:szCs w:val="24"/>
          <w:lang w:val="ka-GE"/>
        </w:rPr>
        <w:t>ირველი კოლეგიის განმწესრიგებელი</w:t>
      </w:r>
      <w:r w:rsidRPr="005B4549">
        <w:rPr>
          <w:rFonts w:ascii="Sylfaen" w:hAnsi="Sylfaen" w:cs="Sylfaen"/>
          <w:bCs/>
          <w:noProof/>
          <w:sz w:val="24"/>
          <w:szCs w:val="24"/>
          <w:lang w:val="ka-GE"/>
        </w:rPr>
        <w:t xml:space="preserve"> სხდომა, ზეპირი მოსმენი</w:t>
      </w:r>
      <w:r w:rsidR="00FD5CC4" w:rsidRPr="005B4549">
        <w:rPr>
          <w:rFonts w:ascii="Sylfaen" w:hAnsi="Sylfaen" w:cs="Sylfaen"/>
          <w:bCs/>
          <w:noProof/>
          <w:sz w:val="24"/>
          <w:szCs w:val="24"/>
          <w:lang w:val="ka-GE"/>
        </w:rPr>
        <w:t>თ</w:t>
      </w:r>
      <w:r w:rsidR="00AB261E" w:rsidRPr="005B4549">
        <w:rPr>
          <w:rFonts w:ascii="Sylfaen" w:hAnsi="Sylfaen" w:cs="Sylfaen"/>
          <w:bCs/>
          <w:noProof/>
          <w:sz w:val="24"/>
          <w:szCs w:val="24"/>
          <w:lang w:val="ka-GE"/>
        </w:rPr>
        <w:t>,</w:t>
      </w:r>
      <w:r w:rsidR="00FD5CC4" w:rsidRPr="005B4549">
        <w:rPr>
          <w:rFonts w:ascii="Sylfaen" w:hAnsi="Sylfaen" w:cs="Sylfaen"/>
          <w:bCs/>
          <w:noProof/>
          <w:sz w:val="24"/>
          <w:szCs w:val="24"/>
          <w:lang w:val="ka-GE"/>
        </w:rPr>
        <w:t xml:space="preserve"> </w:t>
      </w:r>
      <w:r w:rsidRPr="005B4549">
        <w:rPr>
          <w:rFonts w:ascii="Sylfaen" w:hAnsi="Sylfaen" w:cs="Sylfaen"/>
          <w:bCs/>
          <w:noProof/>
          <w:sz w:val="24"/>
          <w:szCs w:val="24"/>
          <w:lang w:val="ka-GE"/>
        </w:rPr>
        <w:t xml:space="preserve">გაიმართა  </w:t>
      </w:r>
      <w:r w:rsidRPr="005B4549">
        <w:rPr>
          <w:rFonts w:ascii="Sylfaen" w:hAnsi="Sylfaen" w:cs="Sylfaen"/>
          <w:bCs/>
          <w:noProof/>
          <w:sz w:val="24"/>
          <w:szCs w:val="24"/>
        </w:rPr>
        <w:t xml:space="preserve">2017 </w:t>
      </w:r>
      <w:r w:rsidRPr="005B4549">
        <w:rPr>
          <w:rFonts w:ascii="Sylfaen" w:hAnsi="Sylfaen" w:cs="Sylfaen"/>
          <w:bCs/>
          <w:noProof/>
          <w:sz w:val="24"/>
          <w:szCs w:val="24"/>
          <w:lang w:val="ka-GE"/>
        </w:rPr>
        <w:t xml:space="preserve">წლის </w:t>
      </w:r>
      <w:r w:rsidR="0025053F" w:rsidRPr="005B4549">
        <w:rPr>
          <w:rFonts w:ascii="Sylfaen" w:hAnsi="Sylfaen" w:cs="Sylfaen"/>
          <w:bCs/>
          <w:noProof/>
          <w:sz w:val="24"/>
          <w:szCs w:val="24"/>
          <w:lang w:val="ka-GE"/>
        </w:rPr>
        <w:t>20 და 21 აპრილს.</w:t>
      </w:r>
    </w:p>
    <w:p w14:paraId="6685B8CE" w14:textId="72BCE44B" w:rsidR="00387425" w:rsidRPr="005B4549" w:rsidRDefault="00387425" w:rsidP="005B4549">
      <w:pPr>
        <w:numPr>
          <w:ilvl w:val="0"/>
          <w:numId w:val="2"/>
        </w:numPr>
        <w:spacing w:after="0"/>
        <w:ind w:left="0" w:firstLine="360"/>
        <w:contextualSpacing/>
        <w:jc w:val="both"/>
        <w:rPr>
          <w:rFonts w:ascii="Sylfaen" w:hAnsi="Sylfaen" w:cs="Sylfaen"/>
          <w:bCs/>
          <w:noProof/>
          <w:sz w:val="24"/>
          <w:szCs w:val="24"/>
          <w:lang w:val="ka-GE"/>
        </w:rPr>
      </w:pPr>
      <w:r w:rsidRPr="005B4549">
        <w:rPr>
          <w:rFonts w:ascii="Sylfaen" w:hAnsi="Sylfaen" w:cs="Sylfaen"/>
          <w:bCs/>
          <w:noProof/>
          <w:sz w:val="24"/>
          <w:szCs w:val="24"/>
          <w:lang w:val="ka-GE"/>
        </w:rPr>
        <w:t>კონსტიტუციური</w:t>
      </w:r>
      <w:r w:rsidRPr="005B4549">
        <w:rPr>
          <w:rFonts w:ascii="Sylfaen" w:hAnsi="Sylfaen" w:cs="AcadNusx"/>
          <w:bCs/>
          <w:noProof/>
          <w:sz w:val="24"/>
          <w:szCs w:val="24"/>
          <w:lang w:val="ka-GE"/>
        </w:rPr>
        <w:t xml:space="preserve"> </w:t>
      </w:r>
      <w:r w:rsidRPr="005B4549">
        <w:rPr>
          <w:rFonts w:ascii="Sylfaen" w:hAnsi="Sylfaen" w:cs="Sylfaen"/>
          <w:bCs/>
          <w:noProof/>
          <w:sz w:val="24"/>
          <w:szCs w:val="24"/>
          <w:lang w:val="ka-GE"/>
        </w:rPr>
        <w:t>სარჩელის</w:t>
      </w:r>
      <w:r w:rsidRPr="005B4549">
        <w:rPr>
          <w:rFonts w:ascii="Sylfaen" w:hAnsi="Sylfaen" w:cs="AcadNusx"/>
          <w:bCs/>
          <w:noProof/>
          <w:sz w:val="24"/>
          <w:szCs w:val="24"/>
          <w:lang w:val="ka-GE"/>
        </w:rPr>
        <w:t xml:space="preserve"> </w:t>
      </w:r>
      <w:r w:rsidRPr="005B4549">
        <w:rPr>
          <w:rFonts w:ascii="Sylfaen" w:hAnsi="Sylfaen" w:cs="Sylfaen"/>
          <w:bCs/>
          <w:noProof/>
          <w:sz w:val="24"/>
          <w:szCs w:val="24"/>
          <w:lang w:val="ka-GE"/>
        </w:rPr>
        <w:t xml:space="preserve">შემოტანის </w:t>
      </w:r>
      <w:r w:rsidR="007C353B" w:rsidRPr="005B4549">
        <w:rPr>
          <w:rFonts w:ascii="Sylfaen" w:hAnsi="Sylfaen" w:cs="Sylfaen"/>
          <w:bCs/>
          <w:noProof/>
          <w:sz w:val="24"/>
          <w:szCs w:val="24"/>
          <w:lang w:val="ka-GE"/>
        </w:rPr>
        <w:t xml:space="preserve">სამართლებრივ </w:t>
      </w:r>
      <w:r w:rsidRPr="005B4549">
        <w:rPr>
          <w:rFonts w:ascii="Sylfaen" w:hAnsi="Sylfaen" w:cs="Sylfaen"/>
          <w:bCs/>
          <w:noProof/>
          <w:sz w:val="24"/>
          <w:szCs w:val="24"/>
          <w:lang w:val="ka-GE"/>
        </w:rPr>
        <w:t xml:space="preserve">საფუძვლად მითითებულია: </w:t>
      </w:r>
      <w:r w:rsidRPr="005B4549">
        <w:rPr>
          <w:rFonts w:ascii="Sylfaen" w:hAnsi="Sylfaen"/>
          <w:color w:val="000000"/>
          <w:sz w:val="24"/>
          <w:szCs w:val="24"/>
          <w:lang w:val="ka-GE"/>
        </w:rPr>
        <w:t xml:space="preserve">საქართველოს კონსტიტუციის 89–ე მუხლის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და </w:t>
      </w:r>
      <w:r w:rsidR="00F21694" w:rsidRPr="005B4549">
        <w:rPr>
          <w:rFonts w:ascii="Sylfaen" w:hAnsi="Sylfaen"/>
          <w:color w:val="000000"/>
          <w:sz w:val="24"/>
          <w:szCs w:val="24"/>
          <w:lang w:val="ka-GE"/>
        </w:rPr>
        <w:t>„</w:t>
      </w:r>
      <w:r w:rsidRPr="005B4549">
        <w:rPr>
          <w:rFonts w:ascii="Sylfaen" w:hAnsi="Sylfaen"/>
          <w:color w:val="000000"/>
          <w:sz w:val="24"/>
          <w:szCs w:val="24"/>
          <w:lang w:val="ka-GE"/>
        </w:rPr>
        <w:t>საკონსტიტუციო სამართალწარმოების შესახებ</w:t>
      </w:r>
      <w:r w:rsidR="009F51D5" w:rsidRPr="005B4549">
        <w:rPr>
          <w:rFonts w:ascii="Sylfaen" w:hAnsi="Sylfaen"/>
          <w:color w:val="000000"/>
          <w:sz w:val="24"/>
          <w:szCs w:val="24"/>
        </w:rPr>
        <w:t>”</w:t>
      </w:r>
      <w:r w:rsidRPr="005B4549">
        <w:rPr>
          <w:rFonts w:ascii="Sylfaen" w:hAnsi="Sylfaen"/>
          <w:color w:val="000000"/>
          <w:sz w:val="24"/>
          <w:szCs w:val="24"/>
          <w:lang w:val="ka-GE"/>
        </w:rPr>
        <w:t xml:space="preserve"> საქართველოს კანონის პირველი მუხლის მე–2 პუნქტი.</w:t>
      </w:r>
    </w:p>
    <w:p w14:paraId="330FB385" w14:textId="6458BDA9" w:rsidR="00387425" w:rsidRPr="005B4549" w:rsidRDefault="009F51D5" w:rsidP="005B4549">
      <w:pPr>
        <w:numPr>
          <w:ilvl w:val="0"/>
          <w:numId w:val="2"/>
        </w:numPr>
        <w:spacing w:after="0"/>
        <w:ind w:left="0" w:firstLine="360"/>
        <w:contextualSpacing/>
        <w:jc w:val="both"/>
        <w:rPr>
          <w:rFonts w:ascii="Sylfaen" w:hAnsi="Sylfaen" w:cs="Sylfaen"/>
          <w:bCs/>
          <w:noProof/>
          <w:sz w:val="24"/>
          <w:szCs w:val="24"/>
          <w:lang w:val="ka-GE"/>
        </w:rPr>
      </w:pPr>
      <w:r w:rsidRPr="005B4549">
        <w:rPr>
          <w:rFonts w:ascii="Sylfaen" w:hAnsi="Sylfaen"/>
          <w:bCs/>
          <w:color w:val="000000"/>
          <w:sz w:val="24"/>
          <w:szCs w:val="24"/>
          <w:lang w:val="ka-GE"/>
        </w:rPr>
        <w:t>„</w:t>
      </w:r>
      <w:r w:rsidR="00387425" w:rsidRPr="005B4549">
        <w:rPr>
          <w:rFonts w:ascii="Sylfaen" w:hAnsi="Sylfaen"/>
          <w:bCs/>
          <w:color w:val="000000"/>
          <w:sz w:val="24"/>
          <w:szCs w:val="24"/>
          <w:lang w:val="ka-GE"/>
        </w:rPr>
        <w:t>სისხლის და მისი კომპონენტების დონორობის წინააღმდეგ ჩვენებების განსაზღვრის შესახებ“ საქართველოს შრომის, ჯანმრთელობისა და სოციალური დაცვის მინი</w:t>
      </w:r>
      <w:r w:rsidR="00B45EB8" w:rsidRPr="005B4549">
        <w:rPr>
          <w:rFonts w:ascii="Sylfaen" w:hAnsi="Sylfaen"/>
          <w:bCs/>
          <w:color w:val="000000"/>
          <w:sz w:val="24"/>
          <w:szCs w:val="24"/>
          <w:lang w:val="ka-GE"/>
        </w:rPr>
        <w:t xml:space="preserve">სტრის 2000 წლის </w:t>
      </w:r>
      <w:r w:rsidR="00B258E5" w:rsidRPr="005B4549">
        <w:rPr>
          <w:rFonts w:ascii="Sylfaen" w:hAnsi="Sylfaen"/>
          <w:bCs/>
          <w:color w:val="000000"/>
          <w:sz w:val="24"/>
          <w:szCs w:val="24"/>
          <w:lang w:val="ka-GE"/>
        </w:rPr>
        <w:t xml:space="preserve">5 დეკემბერის </w:t>
      </w:r>
      <w:r w:rsidR="00B258E5" w:rsidRPr="005B4549">
        <w:rPr>
          <w:rFonts w:ascii="Sylfaen" w:hAnsi="Sylfaen"/>
          <w:sz w:val="24"/>
          <w:szCs w:val="24"/>
        </w:rPr>
        <w:t>№</w:t>
      </w:r>
      <w:r w:rsidR="00387425" w:rsidRPr="005B4549">
        <w:rPr>
          <w:rFonts w:ascii="Sylfaen" w:hAnsi="Sylfaen"/>
          <w:bCs/>
          <w:color w:val="000000"/>
          <w:sz w:val="24"/>
          <w:szCs w:val="24"/>
          <w:lang w:val="ka-GE"/>
        </w:rPr>
        <w:t xml:space="preserve">241/ნ ბრძანების </w:t>
      </w:r>
      <w:r w:rsidR="007C353B" w:rsidRPr="005B4549">
        <w:rPr>
          <w:rFonts w:ascii="Sylfaen" w:hAnsi="Sylfaen"/>
          <w:bCs/>
          <w:color w:val="000000"/>
          <w:sz w:val="24"/>
          <w:szCs w:val="24"/>
          <w:lang w:val="ka-GE"/>
        </w:rPr>
        <w:t>№</w:t>
      </w:r>
      <w:r w:rsidR="004D0401" w:rsidRPr="005B4549">
        <w:rPr>
          <w:rFonts w:ascii="Sylfaen" w:hAnsi="Sylfaen"/>
          <w:bCs/>
          <w:color w:val="000000"/>
          <w:sz w:val="24"/>
          <w:szCs w:val="24"/>
          <w:lang w:val="ka-GE"/>
        </w:rPr>
        <w:t xml:space="preserve">1 დანართის </w:t>
      </w:r>
      <w:r w:rsidR="00387425" w:rsidRPr="005B4549">
        <w:rPr>
          <w:rFonts w:ascii="Sylfaen" w:hAnsi="Sylfaen"/>
          <w:bCs/>
          <w:color w:val="000000"/>
          <w:sz w:val="24"/>
          <w:szCs w:val="24"/>
          <w:lang w:val="ka-GE"/>
        </w:rPr>
        <w:t xml:space="preserve">24-ე პუნქტის </w:t>
      </w:r>
      <w:r w:rsidRPr="005B4549">
        <w:rPr>
          <w:rFonts w:ascii="Sylfaen" w:hAnsi="Sylfaen"/>
          <w:bCs/>
          <w:color w:val="000000"/>
          <w:sz w:val="24"/>
          <w:szCs w:val="24"/>
          <w:lang w:val="ka-GE"/>
        </w:rPr>
        <w:t>„</w:t>
      </w:r>
      <w:r w:rsidR="00387425" w:rsidRPr="005B4549">
        <w:rPr>
          <w:rFonts w:ascii="Sylfaen" w:hAnsi="Sylfaen"/>
          <w:bCs/>
          <w:color w:val="000000"/>
          <w:sz w:val="24"/>
          <w:szCs w:val="24"/>
          <w:lang w:val="ka-GE"/>
        </w:rPr>
        <w:t>ა“ ქვეპუნქტის მიხედვით, „მამაკაცის სქესობრივი კავშირი მამაკაცთან“ წარმოადგენს ქცევას, რომელიც შეიცავს სისხლის გზით გადამდები დაავადებების</w:t>
      </w:r>
      <w:r w:rsidR="00A717EA" w:rsidRPr="005B4549">
        <w:rPr>
          <w:rFonts w:ascii="Sylfaen" w:hAnsi="Sylfaen"/>
          <w:bCs/>
          <w:color w:val="000000"/>
          <w:sz w:val="24"/>
          <w:szCs w:val="24"/>
          <w:lang w:val="ka-GE"/>
        </w:rPr>
        <w:t xml:space="preserve"> შეძენის</w:t>
      </w:r>
      <w:r w:rsidR="00387425" w:rsidRPr="005B4549">
        <w:rPr>
          <w:rFonts w:ascii="Sylfaen" w:hAnsi="Sylfaen"/>
          <w:bCs/>
          <w:color w:val="000000"/>
          <w:sz w:val="24"/>
          <w:szCs w:val="24"/>
          <w:lang w:val="ka-GE"/>
        </w:rPr>
        <w:t xml:space="preserve"> მაღალ რისკს და მიიჩნევა სისხლისა და მისი კომპონენტების</w:t>
      </w:r>
      <w:r w:rsidR="00DF3A34" w:rsidRPr="005B4549">
        <w:rPr>
          <w:rFonts w:ascii="Sylfaen" w:hAnsi="Sylfaen"/>
          <w:bCs/>
          <w:color w:val="000000"/>
          <w:sz w:val="24"/>
          <w:szCs w:val="24"/>
          <w:lang w:val="ka-GE"/>
        </w:rPr>
        <w:t xml:space="preserve"> დონორობის აბსოლუტურ </w:t>
      </w:r>
      <w:proofErr w:type="spellStart"/>
      <w:r w:rsidR="00DF3A34" w:rsidRPr="005B4549">
        <w:rPr>
          <w:rFonts w:ascii="Sylfaen" w:hAnsi="Sylfaen"/>
          <w:bCs/>
          <w:color w:val="000000"/>
          <w:sz w:val="24"/>
          <w:szCs w:val="24"/>
          <w:lang w:val="ka-GE"/>
        </w:rPr>
        <w:t>წინააღმდეგ</w:t>
      </w:r>
      <w:r w:rsidR="00387425" w:rsidRPr="005B4549">
        <w:rPr>
          <w:rFonts w:ascii="Sylfaen" w:hAnsi="Sylfaen"/>
          <w:bCs/>
          <w:color w:val="000000"/>
          <w:sz w:val="24"/>
          <w:szCs w:val="24"/>
          <w:lang w:val="ka-GE"/>
        </w:rPr>
        <w:t>ჩვენებად</w:t>
      </w:r>
      <w:proofErr w:type="spellEnd"/>
      <w:r w:rsidR="00387425" w:rsidRPr="005B4549">
        <w:rPr>
          <w:rFonts w:ascii="Sylfaen" w:hAnsi="Sylfaen"/>
          <w:bCs/>
          <w:color w:val="000000"/>
          <w:sz w:val="24"/>
          <w:szCs w:val="24"/>
          <w:lang w:val="ka-GE"/>
        </w:rPr>
        <w:t>.</w:t>
      </w:r>
    </w:p>
    <w:p w14:paraId="7C66B261" w14:textId="00462F11" w:rsidR="00185649" w:rsidRPr="005B4549" w:rsidRDefault="0006600F"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საქართველოს კონსტიტუციის მე-14 მუხლის </w:t>
      </w:r>
      <w:r w:rsidR="00EB44D6" w:rsidRPr="005B4549">
        <w:rPr>
          <w:rFonts w:ascii="Sylfaen" w:hAnsi="Sylfaen"/>
          <w:bCs/>
          <w:color w:val="000000"/>
          <w:sz w:val="24"/>
          <w:szCs w:val="24"/>
          <w:lang w:val="ka-GE"/>
        </w:rPr>
        <w:t xml:space="preserve">თანახმად, </w:t>
      </w:r>
      <w:r w:rsidRPr="005B4549">
        <w:rPr>
          <w:rFonts w:ascii="Sylfaen" w:hAnsi="Sylfaen"/>
          <w:bCs/>
          <w:color w:val="000000"/>
          <w:sz w:val="24"/>
          <w:szCs w:val="24"/>
          <w:lang w:val="ka-GE"/>
        </w:rPr>
        <w:t>„ყველა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შეხედულებისა, ეროვნული, ეთნიკური და სოციალური კუთვნილებისა, წარმოშობისა,  ქონებრივი და წოდებრივი მდგომა</w:t>
      </w:r>
      <w:r w:rsidR="00303FD0" w:rsidRPr="005B4549">
        <w:rPr>
          <w:rFonts w:ascii="Sylfaen" w:hAnsi="Sylfaen"/>
          <w:bCs/>
          <w:color w:val="000000"/>
          <w:sz w:val="24"/>
          <w:szCs w:val="24"/>
          <w:lang w:val="ka-GE"/>
        </w:rPr>
        <w:t>რეობისა, საცხოვრებელი ადგილისა“, ხოლო</w:t>
      </w:r>
      <w:r w:rsidR="00827663" w:rsidRPr="005B4549">
        <w:rPr>
          <w:rFonts w:ascii="Sylfaen" w:hAnsi="Sylfaen"/>
          <w:bCs/>
          <w:color w:val="000000"/>
          <w:sz w:val="24"/>
          <w:szCs w:val="24"/>
          <w:lang w:val="ka-GE"/>
        </w:rPr>
        <w:t xml:space="preserve"> კონსტიტუციის მე-16 მუხლით დაცულია პიროვნების თავისუფალი განვითარების უფლება.</w:t>
      </w:r>
    </w:p>
    <w:p w14:paraId="0AD634DE" w14:textId="0EDB6396" w:rsidR="00551C15" w:rsidRPr="005B4549" w:rsidRDefault="00551C15"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კონსტიტუციური სარჩელის მიხედვით, მოსარჩელეები საკუთარი თავის იდენტიფიკაციას ახდენენ ჰომოსექსუალებად, რომლებსაც აქვთ სქესობრივი კავშირი მამაკაცთან. შესაბამისად, სადავო ნორმებით მათ მუდმივად ეკრძალებათ სისხლის</w:t>
      </w:r>
      <w:r w:rsidR="00A717EA" w:rsidRPr="005B4549">
        <w:rPr>
          <w:rFonts w:ascii="Sylfaen" w:hAnsi="Sylfaen"/>
          <w:bCs/>
          <w:color w:val="000000"/>
          <w:sz w:val="24"/>
          <w:szCs w:val="24"/>
          <w:lang w:val="ka-GE"/>
        </w:rPr>
        <w:t xml:space="preserve">ა და მისი კომპონენტების </w:t>
      </w:r>
      <w:proofErr w:type="spellStart"/>
      <w:r w:rsidR="00A717EA" w:rsidRPr="005B4549">
        <w:rPr>
          <w:rFonts w:ascii="Sylfaen" w:hAnsi="Sylfaen"/>
          <w:bCs/>
          <w:color w:val="000000"/>
          <w:sz w:val="24"/>
          <w:szCs w:val="24"/>
          <w:lang w:val="ka-GE"/>
        </w:rPr>
        <w:t>დონაცია</w:t>
      </w:r>
      <w:proofErr w:type="spellEnd"/>
      <w:r w:rsidR="00A717EA"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w:t>
      </w:r>
    </w:p>
    <w:p w14:paraId="56B6E56A" w14:textId="2DA6AB85" w:rsidR="00551C15" w:rsidRPr="005B4549" w:rsidRDefault="000167D8"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მოსარჩელეთა განცხადებით, სადავო ნორმით სისხლის დონაციის უფლება ეკრძალებათ მამაკაცებს, რომლებსაც ერთხელ მაინც ჰქონდათ სქესობრივი კავშირი მამაკაცთან</w:t>
      </w:r>
      <w:r w:rsidR="00EA68E9" w:rsidRPr="005B4549">
        <w:rPr>
          <w:rFonts w:ascii="Sylfaen" w:hAnsi="Sylfaen"/>
          <w:bCs/>
          <w:color w:val="000000"/>
          <w:sz w:val="24"/>
          <w:szCs w:val="24"/>
          <w:lang w:val="ka-GE"/>
        </w:rPr>
        <w:t xml:space="preserve">. აღნიშნულ პირთა წრეში შეიძლება ექცეოდნენ როგორც ჰომოსექსუალი, ასევე ბისექსუალი და ჰეტეროსექსუალი პირები. აქედან </w:t>
      </w:r>
      <w:r w:rsidR="00EA68E9" w:rsidRPr="005B4549">
        <w:rPr>
          <w:rFonts w:ascii="Sylfaen" w:hAnsi="Sylfaen"/>
          <w:bCs/>
          <w:color w:val="000000"/>
          <w:sz w:val="24"/>
          <w:szCs w:val="24"/>
          <w:lang w:val="ka-GE"/>
        </w:rPr>
        <w:lastRenderedPageBreak/>
        <w:t>გამომდინარე</w:t>
      </w:r>
      <w:r w:rsidR="00AB261E" w:rsidRPr="005B4549">
        <w:rPr>
          <w:rFonts w:ascii="Sylfaen" w:hAnsi="Sylfaen"/>
          <w:bCs/>
          <w:color w:val="000000"/>
          <w:sz w:val="24"/>
          <w:szCs w:val="24"/>
          <w:lang w:val="ka-GE"/>
        </w:rPr>
        <w:t>,</w:t>
      </w:r>
      <w:r w:rsidR="00EA68E9" w:rsidRPr="005B4549">
        <w:rPr>
          <w:rFonts w:ascii="Sylfaen" w:hAnsi="Sylfaen"/>
          <w:bCs/>
          <w:color w:val="000000"/>
          <w:sz w:val="24"/>
          <w:szCs w:val="24"/>
          <w:lang w:val="ka-GE"/>
        </w:rPr>
        <w:t xml:space="preserve"> დიფერენცირების საფუძველს წარმოადგენს სექსუალური ქცევა</w:t>
      </w:r>
      <w:r w:rsidR="00B86CF2" w:rsidRPr="005B4549">
        <w:rPr>
          <w:rFonts w:ascii="Sylfaen" w:hAnsi="Sylfaen"/>
          <w:bCs/>
          <w:color w:val="000000"/>
          <w:sz w:val="24"/>
          <w:szCs w:val="24"/>
          <w:lang w:val="ka-GE"/>
        </w:rPr>
        <w:t xml:space="preserve"> დასახელებული კატეგორიის პირებს შორის</w:t>
      </w:r>
      <w:r w:rsidR="00EA68E9" w:rsidRPr="005B4549">
        <w:rPr>
          <w:rFonts w:ascii="Sylfaen" w:hAnsi="Sylfaen"/>
          <w:bCs/>
          <w:color w:val="000000"/>
          <w:sz w:val="24"/>
          <w:szCs w:val="24"/>
          <w:lang w:val="ka-GE"/>
        </w:rPr>
        <w:t>.</w:t>
      </w:r>
    </w:p>
    <w:p w14:paraId="418BF943" w14:textId="443554A7" w:rsidR="004976DC" w:rsidRPr="005B4549" w:rsidRDefault="00EA68E9"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კონსტიტუციურ სარჩელში მითითებულია, რომ სადავო ნორმით დადგენილი აკრძალვის ლეგიტიმურ მიზანს წარმოადგენს დონორების მიერ გაღებული სისხლის ხარისხის უზრუნველყოფა და სისხლის ბ</w:t>
      </w:r>
      <w:r w:rsidR="00342047" w:rsidRPr="005B4549">
        <w:rPr>
          <w:rFonts w:ascii="Sylfaen" w:hAnsi="Sylfaen"/>
          <w:bCs/>
          <w:color w:val="000000"/>
          <w:sz w:val="24"/>
          <w:szCs w:val="24"/>
          <w:lang w:val="ka-GE"/>
        </w:rPr>
        <w:t xml:space="preserve">ენეფიციართა უსაფრთხოების დაცვა. თუმცა, </w:t>
      </w:r>
      <w:r w:rsidR="004976DC" w:rsidRPr="005B4549">
        <w:rPr>
          <w:rFonts w:ascii="Sylfaen" w:hAnsi="Sylfaen"/>
          <w:bCs/>
          <w:color w:val="000000"/>
          <w:sz w:val="24"/>
          <w:szCs w:val="24"/>
          <w:lang w:val="ka-GE"/>
        </w:rPr>
        <w:t>აღნიშნული რეგულაცია</w:t>
      </w:r>
      <w:r w:rsidR="00AF6602" w:rsidRPr="005B4549">
        <w:rPr>
          <w:rFonts w:ascii="Sylfaen" w:hAnsi="Sylfaen"/>
          <w:bCs/>
          <w:color w:val="000000"/>
          <w:sz w:val="24"/>
          <w:szCs w:val="24"/>
          <w:lang w:val="ka-GE"/>
        </w:rPr>
        <w:t>,</w:t>
      </w:r>
      <w:r w:rsidR="004976DC" w:rsidRPr="005B4549">
        <w:rPr>
          <w:rFonts w:ascii="Sylfaen" w:hAnsi="Sylfaen"/>
          <w:bCs/>
          <w:color w:val="000000"/>
          <w:sz w:val="24"/>
          <w:szCs w:val="24"/>
          <w:lang w:val="ka-GE"/>
        </w:rPr>
        <w:t xml:space="preserve"> თავისი არსით</w:t>
      </w:r>
      <w:r w:rsidR="00AF6602" w:rsidRPr="005B4549">
        <w:rPr>
          <w:rFonts w:ascii="Sylfaen" w:hAnsi="Sylfaen"/>
          <w:bCs/>
          <w:color w:val="000000"/>
          <w:sz w:val="24"/>
          <w:szCs w:val="24"/>
          <w:lang w:val="ka-GE"/>
        </w:rPr>
        <w:t>,</w:t>
      </w:r>
      <w:r w:rsidR="004976DC" w:rsidRPr="005B4549">
        <w:rPr>
          <w:rFonts w:ascii="Sylfaen" w:hAnsi="Sylfaen"/>
          <w:bCs/>
          <w:color w:val="000000"/>
          <w:sz w:val="24"/>
          <w:szCs w:val="24"/>
          <w:lang w:val="ka-GE"/>
        </w:rPr>
        <w:t xml:space="preserve"> დისკრიმინაციულია, რადგანაც სისხლის გზით გადამდები დაავადებების შეძენის რისკი არსებობს დაუცველი ანალური სქესობრივი აქტის დროს, მიუხედავად მონაწილეთა სექსუალური ორიენტაციისა და სქესისა. ანალური სქეს</w:t>
      </w:r>
      <w:r w:rsidR="00832CA7" w:rsidRPr="005B4549">
        <w:rPr>
          <w:rFonts w:ascii="Sylfaen" w:hAnsi="Sylfaen"/>
          <w:bCs/>
          <w:color w:val="000000"/>
          <w:sz w:val="24"/>
          <w:szCs w:val="24"/>
          <w:lang w:val="ka-GE"/>
        </w:rPr>
        <w:t xml:space="preserve">ობრივი აქტით ასევე შეიძლება დაკავდნენ </w:t>
      </w:r>
      <w:r w:rsidR="004976DC" w:rsidRPr="005B4549">
        <w:rPr>
          <w:rFonts w:ascii="Sylfaen" w:hAnsi="Sylfaen"/>
          <w:bCs/>
          <w:color w:val="000000"/>
          <w:sz w:val="24"/>
          <w:szCs w:val="24"/>
          <w:lang w:val="ka-GE"/>
        </w:rPr>
        <w:t xml:space="preserve">ჰეტეროსექსუალი ქალი და მამაკაცი, </w:t>
      </w:r>
      <w:r w:rsidR="00C05BC6" w:rsidRPr="005B4549">
        <w:rPr>
          <w:rFonts w:ascii="Sylfaen" w:hAnsi="Sylfaen"/>
          <w:bCs/>
          <w:color w:val="000000"/>
          <w:sz w:val="24"/>
          <w:szCs w:val="24"/>
          <w:lang w:val="ka-GE"/>
        </w:rPr>
        <w:t xml:space="preserve">მაგრამ </w:t>
      </w:r>
      <w:r w:rsidR="004976DC" w:rsidRPr="005B4549">
        <w:rPr>
          <w:rFonts w:ascii="Sylfaen" w:hAnsi="Sylfaen"/>
          <w:bCs/>
          <w:color w:val="000000"/>
          <w:sz w:val="24"/>
          <w:szCs w:val="24"/>
          <w:lang w:val="ka-GE"/>
        </w:rPr>
        <w:t>სადავ</w:t>
      </w:r>
      <w:r w:rsidR="00C05BC6" w:rsidRPr="005B4549">
        <w:rPr>
          <w:rFonts w:ascii="Sylfaen" w:hAnsi="Sylfaen"/>
          <w:bCs/>
          <w:color w:val="000000"/>
          <w:sz w:val="24"/>
          <w:szCs w:val="24"/>
          <w:lang w:val="ka-GE"/>
        </w:rPr>
        <w:t xml:space="preserve">ო ნორმით </w:t>
      </w:r>
      <w:r w:rsidR="004976DC" w:rsidRPr="005B4549">
        <w:rPr>
          <w:rFonts w:ascii="Sylfaen" w:hAnsi="Sylfaen"/>
          <w:bCs/>
          <w:color w:val="000000"/>
          <w:sz w:val="24"/>
          <w:szCs w:val="24"/>
          <w:lang w:val="ka-GE"/>
        </w:rPr>
        <w:t xml:space="preserve">მათ არ ეკრძალებათ სისხლის </w:t>
      </w:r>
      <w:proofErr w:type="spellStart"/>
      <w:r w:rsidR="004976DC" w:rsidRPr="005B4549">
        <w:rPr>
          <w:rFonts w:ascii="Sylfaen" w:hAnsi="Sylfaen"/>
          <w:bCs/>
          <w:color w:val="000000"/>
          <w:sz w:val="24"/>
          <w:szCs w:val="24"/>
          <w:lang w:val="ka-GE"/>
        </w:rPr>
        <w:t>დონორობა</w:t>
      </w:r>
      <w:proofErr w:type="spellEnd"/>
      <w:r w:rsidR="004976DC" w:rsidRPr="005B4549">
        <w:rPr>
          <w:rFonts w:ascii="Sylfaen" w:hAnsi="Sylfaen"/>
          <w:bCs/>
          <w:color w:val="000000"/>
          <w:sz w:val="24"/>
          <w:szCs w:val="24"/>
          <w:lang w:val="ka-GE"/>
        </w:rPr>
        <w:t xml:space="preserve"> და აღნიშნული აკრძალვა სელექციურად ვრცელდება</w:t>
      </w:r>
      <w:r w:rsidR="00043965" w:rsidRPr="005B4549">
        <w:rPr>
          <w:rFonts w:ascii="Sylfaen" w:hAnsi="Sylfaen"/>
          <w:bCs/>
          <w:color w:val="000000"/>
          <w:sz w:val="24"/>
          <w:szCs w:val="24"/>
          <w:lang w:val="ka-GE"/>
        </w:rPr>
        <w:t xml:space="preserve"> </w:t>
      </w:r>
      <w:r w:rsidR="00832CA7" w:rsidRPr="005B4549">
        <w:rPr>
          <w:rFonts w:ascii="Sylfaen" w:hAnsi="Sylfaen"/>
          <w:bCs/>
          <w:color w:val="000000"/>
          <w:sz w:val="24"/>
          <w:szCs w:val="24"/>
          <w:lang w:val="ka-GE"/>
        </w:rPr>
        <w:t>ამგვარი</w:t>
      </w:r>
      <w:r w:rsidR="00043965" w:rsidRPr="005B4549">
        <w:rPr>
          <w:rFonts w:ascii="Sylfaen" w:hAnsi="Sylfaen"/>
          <w:bCs/>
          <w:color w:val="000000"/>
          <w:sz w:val="24"/>
          <w:szCs w:val="24"/>
          <w:lang w:val="ka-GE"/>
        </w:rPr>
        <w:t xml:space="preserve"> სქესობრივი კონტაქტის მქონე პირებზე.</w:t>
      </w:r>
    </w:p>
    <w:p w14:paraId="31E64C71" w14:textId="735323F3" w:rsidR="00043965" w:rsidRPr="005B4549" w:rsidRDefault="004F5912"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მოსარჩელე მხარის განმარტებით,</w:t>
      </w:r>
      <w:r w:rsidR="00043965" w:rsidRPr="005B4549">
        <w:rPr>
          <w:rFonts w:ascii="Sylfaen" w:hAnsi="Sylfaen"/>
          <w:bCs/>
          <w:color w:val="000000"/>
          <w:sz w:val="24"/>
          <w:szCs w:val="24"/>
          <w:lang w:val="ka-GE"/>
        </w:rPr>
        <w:t xml:space="preserve"> მამაკაცის სქესობრივი კავშირი მამაკაცთან </w:t>
      </w:r>
      <w:r w:rsidR="0045562C" w:rsidRPr="005B4549">
        <w:rPr>
          <w:rFonts w:ascii="Sylfaen" w:hAnsi="Sylfaen"/>
          <w:bCs/>
          <w:color w:val="000000"/>
          <w:sz w:val="24"/>
          <w:szCs w:val="24"/>
          <w:lang w:val="ka-GE"/>
        </w:rPr>
        <w:t xml:space="preserve">(მსმ) </w:t>
      </w:r>
      <w:r w:rsidR="00043965" w:rsidRPr="005B4549">
        <w:rPr>
          <w:rFonts w:ascii="Sylfaen" w:hAnsi="Sylfaen"/>
          <w:bCs/>
          <w:color w:val="000000"/>
          <w:sz w:val="24"/>
          <w:szCs w:val="24"/>
          <w:lang w:val="ka-GE"/>
        </w:rPr>
        <w:t>შესაძლოა არ მოიცავდეს ანალურ სქესობრივ აქტს და გამოიხატებოდეს სხვა სექსუალურ ქცევაში (მაგალითად, ორალურ სექსში), რაც სისხლის გზით გადამდები დაავადებების შეძენის მაღალ რისკს არ შეიცავს. ამასთანავე, სექსუალურად აქტიურ მსმ</w:t>
      </w:r>
      <w:r w:rsidR="0065041E" w:rsidRPr="005B4549">
        <w:rPr>
          <w:rFonts w:ascii="Sylfaen" w:hAnsi="Sylfaen"/>
          <w:bCs/>
          <w:color w:val="000000"/>
          <w:sz w:val="24"/>
          <w:szCs w:val="24"/>
          <w:lang w:val="ka-GE"/>
        </w:rPr>
        <w:t xml:space="preserve"> </w:t>
      </w:r>
      <w:r w:rsidR="00043965" w:rsidRPr="005B4549">
        <w:rPr>
          <w:rFonts w:ascii="Sylfaen" w:hAnsi="Sylfaen"/>
          <w:bCs/>
          <w:color w:val="000000"/>
          <w:sz w:val="24"/>
          <w:szCs w:val="24"/>
          <w:lang w:val="ka-GE"/>
        </w:rPr>
        <w:t xml:space="preserve">ჯგუფის </w:t>
      </w:r>
      <w:r w:rsidR="00AF6602" w:rsidRPr="005B4549">
        <w:rPr>
          <w:rFonts w:ascii="Sylfaen" w:hAnsi="Sylfaen"/>
          <w:bCs/>
          <w:color w:val="000000"/>
          <w:sz w:val="24"/>
          <w:szCs w:val="24"/>
          <w:lang w:val="ka-GE"/>
        </w:rPr>
        <w:t xml:space="preserve">ჰომოსექსუალ </w:t>
      </w:r>
      <w:r w:rsidR="00043965" w:rsidRPr="005B4549">
        <w:rPr>
          <w:rFonts w:ascii="Sylfaen" w:hAnsi="Sylfaen"/>
          <w:bCs/>
          <w:color w:val="000000"/>
          <w:sz w:val="24"/>
          <w:szCs w:val="24"/>
          <w:lang w:val="ka-GE"/>
        </w:rPr>
        <w:t>პირს შეიძლება სტაბილური სექსუალური პარტნიორი ჰყავდეს ან მხოლოდ დაცული სქესობრივი კავშირი ჰქონდეს</w:t>
      </w:r>
      <w:r w:rsidR="00EB44D6" w:rsidRPr="005B4549">
        <w:rPr>
          <w:rFonts w:ascii="Sylfaen" w:hAnsi="Sylfaen"/>
          <w:bCs/>
          <w:color w:val="000000"/>
          <w:sz w:val="24"/>
          <w:szCs w:val="24"/>
          <w:lang w:val="ka-GE"/>
        </w:rPr>
        <w:t>.</w:t>
      </w:r>
      <w:r w:rsidR="00043965" w:rsidRPr="005B4549">
        <w:rPr>
          <w:rFonts w:ascii="Sylfaen" w:hAnsi="Sylfaen"/>
          <w:bCs/>
          <w:color w:val="000000"/>
          <w:sz w:val="24"/>
          <w:szCs w:val="24"/>
          <w:lang w:val="ka-GE"/>
        </w:rPr>
        <w:t xml:space="preserve"> </w:t>
      </w:r>
      <w:r w:rsidR="00EB44D6" w:rsidRPr="005B4549">
        <w:rPr>
          <w:rFonts w:ascii="Sylfaen" w:hAnsi="Sylfaen"/>
          <w:bCs/>
          <w:color w:val="000000"/>
          <w:sz w:val="24"/>
          <w:szCs w:val="24"/>
          <w:lang w:val="ka-GE"/>
        </w:rPr>
        <w:t xml:space="preserve">მსგავს </w:t>
      </w:r>
      <w:r w:rsidR="00043965" w:rsidRPr="005B4549">
        <w:rPr>
          <w:rFonts w:ascii="Sylfaen" w:hAnsi="Sylfaen"/>
          <w:bCs/>
          <w:color w:val="000000"/>
          <w:sz w:val="24"/>
          <w:szCs w:val="24"/>
          <w:lang w:val="ka-GE"/>
        </w:rPr>
        <w:t>შემთხვევებში აივ/შიდსისა და ჰეპატიტების ერთი პარტნიორიდან მეორეზე გადაცემის შანსი ძალიან მცირეა</w:t>
      </w:r>
      <w:r w:rsidR="0004637E" w:rsidRPr="005B4549">
        <w:rPr>
          <w:rFonts w:ascii="Sylfaen" w:hAnsi="Sylfaen"/>
          <w:bCs/>
          <w:color w:val="000000"/>
          <w:sz w:val="24"/>
          <w:szCs w:val="24"/>
          <w:lang w:val="ka-GE"/>
        </w:rPr>
        <w:t>.</w:t>
      </w:r>
    </w:p>
    <w:p w14:paraId="78EAC003" w14:textId="2E11DFAD" w:rsidR="003D3D0E" w:rsidRPr="005B4549" w:rsidRDefault="0004637E"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მოსარჩელეთა განცხადებით, მათ მთელი ცხოვრების განმავლობაში ერთმევათ </w:t>
      </w:r>
      <w:r w:rsidR="00EB44D6" w:rsidRPr="005B4549">
        <w:rPr>
          <w:rFonts w:ascii="Sylfaen" w:hAnsi="Sylfaen"/>
          <w:bCs/>
          <w:color w:val="000000"/>
          <w:sz w:val="24"/>
          <w:szCs w:val="24"/>
          <w:lang w:val="ka-GE"/>
        </w:rPr>
        <w:t xml:space="preserve">სისხლის და მისი კომპონენტების </w:t>
      </w:r>
      <w:r w:rsidRPr="005B4549">
        <w:rPr>
          <w:rFonts w:ascii="Sylfaen" w:hAnsi="Sylfaen"/>
          <w:bCs/>
          <w:color w:val="000000"/>
          <w:sz w:val="24"/>
          <w:szCs w:val="24"/>
          <w:lang w:val="ka-GE"/>
        </w:rPr>
        <w:t xml:space="preserve">დონორად ყოფნის უფლება, განსხვავებით </w:t>
      </w:r>
      <w:proofErr w:type="spellStart"/>
      <w:r w:rsidR="00063FF2" w:rsidRPr="005B4549">
        <w:rPr>
          <w:rFonts w:ascii="Sylfaen" w:hAnsi="Sylfaen"/>
          <w:bCs/>
          <w:color w:val="000000"/>
          <w:sz w:val="24"/>
          <w:szCs w:val="24"/>
          <w:lang w:val="ka-GE"/>
        </w:rPr>
        <w:t>შედარებადი</w:t>
      </w:r>
      <w:proofErr w:type="spellEnd"/>
      <w:r w:rsidR="00063FF2" w:rsidRPr="005B4549">
        <w:rPr>
          <w:rFonts w:ascii="Sylfaen" w:hAnsi="Sylfaen"/>
          <w:bCs/>
          <w:color w:val="000000"/>
          <w:sz w:val="24"/>
          <w:szCs w:val="24"/>
          <w:lang w:val="ka-GE"/>
        </w:rPr>
        <w:t xml:space="preserve"> ჯგუფისაგან, რომლებიც თავისუფალნი არიან ამგვარი შეზღუდვისაგან ან უფლება </w:t>
      </w:r>
      <w:r w:rsidR="00342047" w:rsidRPr="005B4549">
        <w:rPr>
          <w:rFonts w:ascii="Sylfaen" w:hAnsi="Sylfaen"/>
          <w:bCs/>
          <w:color w:val="000000"/>
          <w:sz w:val="24"/>
          <w:szCs w:val="24"/>
          <w:lang w:val="ka-GE"/>
        </w:rPr>
        <w:t>შეზღუდული აქვთ გარკვეული ვადით.</w:t>
      </w:r>
    </w:p>
    <w:p w14:paraId="3E2C4B49" w14:textId="51D8F2B6" w:rsidR="00B86CF2" w:rsidRPr="005B4549" w:rsidRDefault="00B86CF2"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ყოველივე აღნიშნულიდან გამომდინარე, მოსარჩელე მ</w:t>
      </w:r>
      <w:r w:rsidR="0045562C" w:rsidRPr="005B4549">
        <w:rPr>
          <w:rFonts w:ascii="Sylfaen" w:hAnsi="Sylfaen"/>
          <w:bCs/>
          <w:color w:val="000000"/>
          <w:sz w:val="24"/>
          <w:szCs w:val="24"/>
          <w:lang w:val="ka-GE"/>
        </w:rPr>
        <w:t>ხარე მიიჩნევს, რომ სადავო ნორმა</w:t>
      </w:r>
      <w:r w:rsidRPr="005B4549">
        <w:rPr>
          <w:rFonts w:ascii="Sylfaen" w:hAnsi="Sylfaen"/>
          <w:bCs/>
          <w:color w:val="000000"/>
          <w:sz w:val="24"/>
          <w:szCs w:val="24"/>
          <w:lang w:val="ka-GE"/>
        </w:rPr>
        <w:t xml:space="preserve"> დისკრიმინაციული</w:t>
      </w:r>
      <w:r w:rsidR="0045562C" w:rsidRPr="005B4549">
        <w:rPr>
          <w:rFonts w:ascii="Sylfaen" w:hAnsi="Sylfaen"/>
          <w:bCs/>
          <w:color w:val="000000"/>
          <w:sz w:val="24"/>
          <w:szCs w:val="24"/>
          <w:lang w:val="ka-GE"/>
        </w:rPr>
        <w:t>ა</w:t>
      </w:r>
      <w:r w:rsidRPr="005B4549">
        <w:rPr>
          <w:rFonts w:ascii="Sylfaen" w:hAnsi="Sylfaen"/>
          <w:bCs/>
          <w:color w:val="000000"/>
          <w:sz w:val="24"/>
          <w:szCs w:val="24"/>
          <w:lang w:val="ka-GE"/>
        </w:rPr>
        <w:t xml:space="preserve"> და არაკონსტიტუციურად </w:t>
      </w:r>
      <w:r w:rsidR="0045562C" w:rsidRPr="005B4549">
        <w:rPr>
          <w:rFonts w:ascii="Sylfaen" w:hAnsi="Sylfaen"/>
          <w:bCs/>
          <w:color w:val="000000"/>
          <w:sz w:val="24"/>
          <w:szCs w:val="24"/>
          <w:lang w:val="ka-GE"/>
        </w:rPr>
        <w:t xml:space="preserve">უნდა იქნეს ცნობილი </w:t>
      </w:r>
      <w:r w:rsidRPr="005B4549">
        <w:rPr>
          <w:rFonts w:ascii="Sylfaen" w:hAnsi="Sylfaen"/>
          <w:bCs/>
          <w:color w:val="000000"/>
          <w:sz w:val="24"/>
          <w:szCs w:val="24"/>
          <w:lang w:val="ka-GE"/>
        </w:rPr>
        <w:t>საქართველოს კონსტიტუციის მე-14 მუხლთან მიმართებით.</w:t>
      </w:r>
    </w:p>
    <w:p w14:paraId="1CE9151E" w14:textId="3712443E" w:rsidR="00D21DB5" w:rsidRPr="005B4549" w:rsidRDefault="00552CA2"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კონსტიტუციური სარჩელის მიხედვით, სისხლისა და მისი კომპონენტების დონორად ყოფნის უფლების აკრძალვით ხდება ჩარევა პირის თავისუფალი განვითარების უფლებაში. </w:t>
      </w:r>
      <w:r w:rsidR="00D21DB5" w:rsidRPr="005B4549">
        <w:rPr>
          <w:rFonts w:ascii="Sylfaen" w:hAnsi="Sylfaen"/>
          <w:bCs/>
          <w:color w:val="000000"/>
          <w:sz w:val="24"/>
          <w:szCs w:val="24"/>
          <w:lang w:val="ka-GE"/>
        </w:rPr>
        <w:t>სადავო ნორმა</w:t>
      </w:r>
      <w:r w:rsidR="00AF6602" w:rsidRPr="005B4549">
        <w:rPr>
          <w:rFonts w:ascii="Sylfaen" w:hAnsi="Sylfaen"/>
          <w:bCs/>
          <w:color w:val="000000"/>
          <w:sz w:val="24"/>
          <w:szCs w:val="24"/>
          <w:lang w:val="ka-GE"/>
        </w:rPr>
        <w:t>,</w:t>
      </w:r>
      <w:r w:rsidR="00D21DB5" w:rsidRPr="005B4549">
        <w:rPr>
          <w:rFonts w:ascii="Sylfaen" w:hAnsi="Sylfaen"/>
          <w:bCs/>
          <w:color w:val="000000"/>
          <w:sz w:val="24"/>
          <w:szCs w:val="24"/>
          <w:lang w:val="ka-GE"/>
        </w:rPr>
        <w:t xml:space="preserve"> ერთი მხრივ, იწვევს მოსარჩელეთა დონორობის უფლების აკრძალვას, რაც წარმოადგენს პიროვნების თავისუფალი განვითარების ერთ-ერთ კომპონენტს, ხოლო</w:t>
      </w:r>
      <w:r w:rsidR="00AF6602" w:rsidRPr="005B4549">
        <w:rPr>
          <w:rFonts w:ascii="Sylfaen" w:hAnsi="Sylfaen"/>
          <w:bCs/>
          <w:color w:val="000000"/>
          <w:sz w:val="24"/>
          <w:szCs w:val="24"/>
          <w:lang w:val="ka-GE"/>
        </w:rPr>
        <w:t>,</w:t>
      </w:r>
      <w:r w:rsidR="00D21DB5" w:rsidRPr="005B4549">
        <w:rPr>
          <w:rFonts w:ascii="Sylfaen" w:hAnsi="Sylfaen"/>
          <w:bCs/>
          <w:color w:val="000000"/>
          <w:sz w:val="24"/>
          <w:szCs w:val="24"/>
          <w:lang w:val="ka-GE"/>
        </w:rPr>
        <w:t xml:space="preserve"> მეორე მხრივ</w:t>
      </w:r>
      <w:r w:rsidR="00AF6602" w:rsidRPr="005B4549">
        <w:rPr>
          <w:rFonts w:ascii="Sylfaen" w:hAnsi="Sylfaen"/>
          <w:bCs/>
          <w:color w:val="000000"/>
          <w:sz w:val="24"/>
          <w:szCs w:val="24"/>
          <w:lang w:val="ka-GE"/>
        </w:rPr>
        <w:t>,</w:t>
      </w:r>
      <w:r w:rsidR="00D21DB5" w:rsidRPr="005B4549">
        <w:rPr>
          <w:rFonts w:ascii="Sylfaen" w:hAnsi="Sylfaen"/>
          <w:bCs/>
          <w:color w:val="000000"/>
          <w:sz w:val="24"/>
          <w:szCs w:val="24"/>
          <w:lang w:val="ka-GE"/>
        </w:rPr>
        <w:t xml:space="preserve"> </w:t>
      </w:r>
      <w:r w:rsidR="00F21694" w:rsidRPr="005B4549">
        <w:rPr>
          <w:rFonts w:ascii="Sylfaen" w:hAnsi="Sylfaen"/>
          <w:bCs/>
          <w:color w:val="000000"/>
          <w:sz w:val="24"/>
          <w:szCs w:val="24"/>
          <w:lang w:val="ka-GE"/>
        </w:rPr>
        <w:t>ზღუდავს მათ სექსუალურ ცხოვრებას.</w:t>
      </w:r>
    </w:p>
    <w:p w14:paraId="2D0B5775" w14:textId="69D03369" w:rsidR="00D21DB5" w:rsidRPr="005B4549" w:rsidRDefault="009F51D5"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მოსარჩელე მხარის არგუმენტაციით, </w:t>
      </w:r>
      <w:r w:rsidR="00D21DB5" w:rsidRPr="005B4549">
        <w:rPr>
          <w:rFonts w:ascii="Sylfaen" w:hAnsi="Sylfaen"/>
          <w:bCs/>
          <w:color w:val="000000"/>
          <w:sz w:val="24"/>
          <w:szCs w:val="24"/>
          <w:lang w:val="ka-GE"/>
        </w:rPr>
        <w:t xml:space="preserve">პიროვნების თავისუფალი განვითარების უფლებით დაცულ სფეროში </w:t>
      </w:r>
      <w:r w:rsidRPr="005B4549">
        <w:rPr>
          <w:rFonts w:ascii="Sylfaen" w:hAnsi="Sylfaen"/>
          <w:bCs/>
          <w:color w:val="000000"/>
          <w:sz w:val="24"/>
          <w:szCs w:val="24"/>
          <w:lang w:val="ka-GE"/>
        </w:rPr>
        <w:t>სადავო ნორმით გათვალისწინებულ</w:t>
      </w:r>
      <w:r w:rsidR="00D21DB5" w:rsidRPr="005B4549">
        <w:rPr>
          <w:rFonts w:ascii="Sylfaen" w:hAnsi="Sylfaen"/>
          <w:bCs/>
          <w:color w:val="000000"/>
          <w:sz w:val="24"/>
          <w:szCs w:val="24"/>
          <w:lang w:val="ka-GE"/>
        </w:rPr>
        <w:t xml:space="preserve"> ჩარევას</w:t>
      </w:r>
      <w:r w:rsidRPr="005B4549">
        <w:rPr>
          <w:rFonts w:ascii="Sylfaen" w:hAnsi="Sylfaen"/>
          <w:bCs/>
          <w:color w:val="000000"/>
          <w:sz w:val="24"/>
          <w:szCs w:val="24"/>
          <w:lang w:val="ka-GE"/>
        </w:rPr>
        <w:t>,</w:t>
      </w:r>
      <w:r w:rsidR="00D21DB5" w:rsidRPr="005B4549">
        <w:rPr>
          <w:rFonts w:ascii="Sylfaen" w:hAnsi="Sylfaen"/>
          <w:bCs/>
          <w:color w:val="000000"/>
          <w:sz w:val="24"/>
          <w:szCs w:val="24"/>
          <w:lang w:val="ka-GE"/>
        </w:rPr>
        <w:t xml:space="preserve"> </w:t>
      </w:r>
      <w:r w:rsidR="00B86CF2" w:rsidRPr="005B4549">
        <w:rPr>
          <w:rFonts w:ascii="Sylfaen" w:hAnsi="Sylfaen"/>
          <w:bCs/>
          <w:color w:val="000000"/>
          <w:sz w:val="24"/>
          <w:szCs w:val="24"/>
          <w:lang w:val="ka-GE"/>
        </w:rPr>
        <w:t>მართალია</w:t>
      </w:r>
      <w:r w:rsidRPr="005B4549">
        <w:rPr>
          <w:rFonts w:ascii="Sylfaen" w:hAnsi="Sylfaen"/>
          <w:bCs/>
          <w:color w:val="000000"/>
          <w:sz w:val="24"/>
          <w:szCs w:val="24"/>
          <w:lang w:val="ka-GE"/>
        </w:rPr>
        <w:t>,</w:t>
      </w:r>
      <w:r w:rsidR="00B86CF2" w:rsidRPr="005B4549">
        <w:rPr>
          <w:rFonts w:ascii="Sylfaen" w:hAnsi="Sylfaen"/>
          <w:bCs/>
          <w:color w:val="000000"/>
          <w:sz w:val="24"/>
          <w:szCs w:val="24"/>
          <w:lang w:val="ka-GE"/>
        </w:rPr>
        <w:t xml:space="preserve"> გააჩნია რეციპიენტთა ჯანმრთელობისა და უსაფრთხოების დაცვის მიზანი, თუმცა </w:t>
      </w:r>
      <w:r w:rsidR="00443AEC" w:rsidRPr="005B4549">
        <w:rPr>
          <w:rFonts w:ascii="Sylfaen" w:hAnsi="Sylfaen"/>
          <w:bCs/>
          <w:color w:val="000000"/>
          <w:sz w:val="24"/>
          <w:szCs w:val="24"/>
          <w:lang w:val="ka-GE"/>
        </w:rPr>
        <w:t xml:space="preserve">ლეგიტიმური მიზნის მისაღწევად შესაძლოა დადგინდეს სხვა, </w:t>
      </w:r>
      <w:r w:rsidR="006B18C2" w:rsidRPr="005B4549">
        <w:rPr>
          <w:rFonts w:ascii="Sylfaen" w:hAnsi="Sylfaen"/>
          <w:bCs/>
          <w:color w:val="000000"/>
          <w:sz w:val="24"/>
          <w:szCs w:val="24"/>
          <w:lang w:val="ka-GE"/>
        </w:rPr>
        <w:t>უფრო ნაკლებად მზღუდავი წესი</w:t>
      </w:r>
      <w:r w:rsidR="00B86CF2" w:rsidRPr="005B4549">
        <w:rPr>
          <w:rFonts w:ascii="Sylfaen" w:hAnsi="Sylfaen"/>
          <w:bCs/>
          <w:color w:val="000000"/>
          <w:sz w:val="24"/>
          <w:szCs w:val="24"/>
          <w:lang w:val="ka-GE"/>
        </w:rPr>
        <w:t>.</w:t>
      </w:r>
      <w:r w:rsidR="00443AEC" w:rsidRPr="005B4549">
        <w:rPr>
          <w:rFonts w:ascii="Sylfaen" w:hAnsi="Sylfaen"/>
          <w:bCs/>
          <w:color w:val="000000"/>
          <w:sz w:val="24"/>
          <w:szCs w:val="24"/>
          <w:lang w:val="ka-GE"/>
        </w:rPr>
        <w:t xml:space="preserve"> </w:t>
      </w:r>
      <w:r w:rsidR="00832CA7" w:rsidRPr="005B4549">
        <w:rPr>
          <w:rFonts w:ascii="Sylfaen" w:hAnsi="Sylfaen"/>
          <w:bCs/>
          <w:color w:val="000000"/>
          <w:sz w:val="24"/>
          <w:szCs w:val="24"/>
          <w:lang w:val="ka-GE"/>
        </w:rPr>
        <w:t xml:space="preserve">მოქმედი რეგულაცია არ წარმოადგენს </w:t>
      </w:r>
      <w:r w:rsidR="00832CA7" w:rsidRPr="005B4549">
        <w:rPr>
          <w:rFonts w:ascii="Sylfaen" w:hAnsi="Sylfaen"/>
          <w:bCs/>
          <w:color w:val="000000"/>
          <w:sz w:val="24"/>
          <w:szCs w:val="24"/>
          <w:lang w:val="ka-GE"/>
        </w:rPr>
        <w:lastRenderedPageBreak/>
        <w:t>აუცილებელ</w:t>
      </w:r>
      <w:r w:rsidR="00443AEC" w:rsidRPr="005B4549">
        <w:rPr>
          <w:rFonts w:ascii="Sylfaen" w:hAnsi="Sylfaen"/>
          <w:bCs/>
          <w:color w:val="000000"/>
          <w:sz w:val="24"/>
          <w:szCs w:val="24"/>
          <w:lang w:val="ka-GE"/>
        </w:rPr>
        <w:t xml:space="preserve"> და თანაზ</w:t>
      </w:r>
      <w:r w:rsidR="00832CA7" w:rsidRPr="005B4549">
        <w:rPr>
          <w:rFonts w:ascii="Sylfaen" w:hAnsi="Sylfaen"/>
          <w:bCs/>
          <w:color w:val="000000"/>
          <w:sz w:val="24"/>
          <w:szCs w:val="24"/>
          <w:lang w:val="ka-GE"/>
        </w:rPr>
        <w:t>ომიერ</w:t>
      </w:r>
      <w:r w:rsidR="00443AEC" w:rsidRPr="005B4549">
        <w:rPr>
          <w:rFonts w:ascii="Sylfaen" w:hAnsi="Sylfaen"/>
          <w:bCs/>
          <w:color w:val="000000"/>
          <w:sz w:val="24"/>
          <w:szCs w:val="24"/>
          <w:lang w:val="ka-GE"/>
        </w:rPr>
        <w:t xml:space="preserve"> საშუალება</w:t>
      </w:r>
      <w:r w:rsidR="00832CA7" w:rsidRPr="005B4549">
        <w:rPr>
          <w:rFonts w:ascii="Sylfaen" w:hAnsi="Sylfaen"/>
          <w:bCs/>
          <w:color w:val="000000"/>
          <w:sz w:val="24"/>
          <w:szCs w:val="24"/>
          <w:lang w:val="ka-GE"/>
        </w:rPr>
        <w:t>ს</w:t>
      </w:r>
      <w:r w:rsidR="00443AEC" w:rsidRPr="005B4549">
        <w:rPr>
          <w:rFonts w:ascii="Sylfaen" w:hAnsi="Sylfaen"/>
          <w:bCs/>
          <w:color w:val="000000"/>
          <w:sz w:val="24"/>
          <w:szCs w:val="24"/>
          <w:lang w:val="ka-GE"/>
        </w:rPr>
        <w:t>. მოსარჩელე მხარის მითით</w:t>
      </w:r>
      <w:r w:rsidR="00CA258A" w:rsidRPr="005B4549">
        <w:rPr>
          <w:rFonts w:ascii="Sylfaen" w:hAnsi="Sylfaen"/>
          <w:bCs/>
          <w:color w:val="000000"/>
          <w:sz w:val="24"/>
          <w:szCs w:val="24"/>
          <w:lang w:val="ka-GE"/>
        </w:rPr>
        <w:t>ებით, გარკვეული პერიოდის შემდეგ</w:t>
      </w:r>
      <w:r w:rsidR="00443AEC" w:rsidRPr="005B4549">
        <w:rPr>
          <w:rFonts w:ascii="Sylfaen" w:hAnsi="Sylfaen"/>
          <w:bCs/>
          <w:color w:val="000000"/>
          <w:sz w:val="24"/>
          <w:szCs w:val="24"/>
          <w:lang w:val="ka-GE"/>
        </w:rPr>
        <w:t xml:space="preserve"> ე.</w:t>
      </w:r>
      <w:r w:rsidR="00937F0C" w:rsidRPr="005B4549">
        <w:rPr>
          <w:rFonts w:ascii="Sylfaen" w:hAnsi="Sylfaen"/>
          <w:bCs/>
          <w:color w:val="000000"/>
          <w:sz w:val="24"/>
          <w:szCs w:val="24"/>
          <w:lang w:val="ka-GE"/>
        </w:rPr>
        <w:t xml:space="preserve"> </w:t>
      </w:r>
      <w:r w:rsidR="00443AEC" w:rsidRPr="005B4549">
        <w:rPr>
          <w:rFonts w:ascii="Sylfaen" w:hAnsi="Sylfaen"/>
          <w:bCs/>
          <w:color w:val="000000"/>
          <w:sz w:val="24"/>
          <w:szCs w:val="24"/>
          <w:lang w:val="ka-GE"/>
        </w:rPr>
        <w:t>წ. „ფანჯრის პერიოდის“ მიღმა, შესაძლებელია დონორის სისხლის შემოწმებით იმის დადგენა,</w:t>
      </w:r>
      <w:r w:rsidR="00AF6602" w:rsidRPr="005B4549">
        <w:rPr>
          <w:rFonts w:ascii="Sylfaen" w:hAnsi="Sylfaen"/>
          <w:bCs/>
          <w:color w:val="000000"/>
          <w:sz w:val="24"/>
          <w:szCs w:val="24"/>
          <w:lang w:val="ka-GE"/>
        </w:rPr>
        <w:t xml:space="preserve"> პირი</w:t>
      </w:r>
      <w:r w:rsidR="00443AEC" w:rsidRPr="005B4549">
        <w:rPr>
          <w:rFonts w:ascii="Sylfaen" w:hAnsi="Sylfaen"/>
          <w:bCs/>
          <w:color w:val="000000"/>
          <w:sz w:val="24"/>
          <w:szCs w:val="24"/>
          <w:lang w:val="ka-GE"/>
        </w:rPr>
        <w:t xml:space="preserve"> სისხლის გზით გადამდები დაავადების მატარებელი</w:t>
      </w:r>
      <w:r w:rsidR="00AF6602" w:rsidRPr="005B4549">
        <w:rPr>
          <w:rFonts w:ascii="Sylfaen" w:hAnsi="Sylfaen"/>
          <w:bCs/>
          <w:color w:val="000000"/>
          <w:sz w:val="24"/>
          <w:szCs w:val="24"/>
          <w:lang w:val="ka-GE"/>
        </w:rPr>
        <w:t>ა</w:t>
      </w:r>
      <w:r w:rsidR="00B86CF2" w:rsidRPr="005B4549">
        <w:rPr>
          <w:rFonts w:ascii="Sylfaen" w:hAnsi="Sylfaen"/>
          <w:bCs/>
          <w:color w:val="000000"/>
          <w:sz w:val="24"/>
          <w:szCs w:val="24"/>
          <w:lang w:val="ka-GE"/>
        </w:rPr>
        <w:t xml:space="preserve"> </w:t>
      </w:r>
      <w:r w:rsidR="00443AEC" w:rsidRPr="005B4549">
        <w:rPr>
          <w:rFonts w:ascii="Sylfaen" w:hAnsi="Sylfaen"/>
          <w:bCs/>
          <w:color w:val="000000"/>
          <w:sz w:val="24"/>
          <w:szCs w:val="24"/>
          <w:lang w:val="ka-GE"/>
        </w:rPr>
        <w:t xml:space="preserve">თუ არა. </w:t>
      </w:r>
      <w:r w:rsidRPr="005B4549">
        <w:rPr>
          <w:rFonts w:ascii="Sylfaen" w:hAnsi="Sylfaen"/>
          <w:bCs/>
          <w:color w:val="000000"/>
          <w:sz w:val="24"/>
          <w:szCs w:val="24"/>
          <w:lang w:val="ka-GE"/>
        </w:rPr>
        <w:t xml:space="preserve">შესაბამისად, </w:t>
      </w:r>
      <w:r w:rsidR="00D21DB5" w:rsidRPr="005B4549">
        <w:rPr>
          <w:rFonts w:ascii="Sylfaen" w:hAnsi="Sylfaen"/>
          <w:bCs/>
          <w:color w:val="000000"/>
          <w:sz w:val="24"/>
          <w:szCs w:val="24"/>
          <w:lang w:val="ka-GE"/>
        </w:rPr>
        <w:t>სადავო ნორმა ადგენს პიროვნების თავისუფალი განვითარების უფლებაში არაპროპორციულ ჩარევას და ეწინააღმდეგება საქართველოს კონსტიტუციის მე-16 მუხლს.</w:t>
      </w:r>
    </w:p>
    <w:p w14:paraId="7EBEBE5E" w14:textId="79BD6853" w:rsidR="003D3D0E" w:rsidRPr="005B4549" w:rsidRDefault="00357EBC"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მოსარჩელე</w:t>
      </w:r>
      <w:r w:rsidR="00AD2A71" w:rsidRPr="005B4549">
        <w:rPr>
          <w:rFonts w:ascii="Sylfaen" w:hAnsi="Sylfaen"/>
          <w:bCs/>
          <w:color w:val="000000"/>
          <w:sz w:val="24"/>
          <w:szCs w:val="24"/>
          <w:lang w:val="ka-GE"/>
        </w:rPr>
        <w:t xml:space="preserve"> მხარემ</w:t>
      </w:r>
      <w:r w:rsidR="003D3D0E" w:rsidRPr="005B4549">
        <w:rPr>
          <w:rFonts w:ascii="Sylfaen" w:hAnsi="Sylfaen"/>
          <w:bCs/>
          <w:color w:val="000000"/>
          <w:sz w:val="24"/>
          <w:szCs w:val="24"/>
          <w:lang w:val="ka-GE"/>
        </w:rPr>
        <w:t xml:space="preserve"> სასამართლოს განმწესრიგებელ სხდომაზე დააკონკრეტა საკუთარი მოთხოვნა და მიუთითა, რომ ისინი არ ითხოვენ  მსმ ჯგუფს მიკუთვნებული პირებისათვის დონაციის უფლების შეზღუდვის სრული მოცულობით გაუქმებას. მათი განმარტებით, სისხლის დონაციის უფლების შეზღუდვა მსგავსი კატეგორიის პირებისათვის დასაშვებია მხოლოდ ე.წ. „ფანჯრის პერიოდი</w:t>
      </w:r>
      <w:r w:rsidR="00AD2A71" w:rsidRPr="005B4549">
        <w:rPr>
          <w:rFonts w:ascii="Sylfaen" w:hAnsi="Sylfaen"/>
          <w:bCs/>
          <w:color w:val="000000"/>
          <w:sz w:val="24"/>
          <w:szCs w:val="24"/>
          <w:lang w:val="ka-GE"/>
        </w:rPr>
        <w:t>ს“ განმავლობაში, ამი</w:t>
      </w:r>
      <w:r w:rsidR="003D3D0E" w:rsidRPr="005B4549">
        <w:rPr>
          <w:rFonts w:ascii="Sylfaen" w:hAnsi="Sylfaen"/>
          <w:bCs/>
          <w:color w:val="000000"/>
          <w:sz w:val="24"/>
          <w:szCs w:val="24"/>
          <w:lang w:val="ka-GE"/>
        </w:rPr>
        <w:t>ს შემდეგ კი მათ უნდა ჰქონდეთ დონაციის უფლება.</w:t>
      </w:r>
    </w:p>
    <w:p w14:paraId="3D95A71B" w14:textId="08A8DC7F" w:rsidR="00E4737C" w:rsidRPr="005B4549" w:rsidRDefault="006B18C2"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მოსარჩელეთა </w:t>
      </w:r>
      <w:r w:rsidR="009F51D5" w:rsidRPr="005B4549">
        <w:rPr>
          <w:rFonts w:ascii="Sylfaen" w:hAnsi="Sylfaen"/>
          <w:bCs/>
          <w:color w:val="000000"/>
          <w:sz w:val="24"/>
          <w:szCs w:val="24"/>
          <w:lang w:val="ka-GE"/>
        </w:rPr>
        <w:t>მტკიცებით,</w:t>
      </w:r>
      <w:r w:rsidR="00D21DB5" w:rsidRPr="005B4549">
        <w:rPr>
          <w:rFonts w:ascii="Sylfaen" w:hAnsi="Sylfaen"/>
          <w:bCs/>
          <w:color w:val="000000"/>
          <w:sz w:val="24"/>
          <w:szCs w:val="24"/>
          <w:lang w:val="ka-GE"/>
        </w:rPr>
        <w:t xml:space="preserve"> </w:t>
      </w:r>
      <w:r w:rsidR="00B86CF2" w:rsidRPr="005B4549">
        <w:rPr>
          <w:rFonts w:ascii="Sylfaen" w:hAnsi="Sylfaen"/>
          <w:bCs/>
          <w:color w:val="000000"/>
          <w:sz w:val="24"/>
          <w:szCs w:val="24"/>
          <w:lang w:val="ka-GE"/>
        </w:rPr>
        <w:t>სადავო ნორმა</w:t>
      </w:r>
      <w:r w:rsidR="00E4737C" w:rsidRPr="005B4549">
        <w:rPr>
          <w:rFonts w:ascii="Sylfaen" w:hAnsi="Sylfaen"/>
          <w:bCs/>
          <w:color w:val="000000"/>
          <w:sz w:val="24"/>
          <w:szCs w:val="24"/>
          <w:lang w:val="ka-GE"/>
        </w:rPr>
        <w:t xml:space="preserve"> საქართველოს საკონსტიტუციო სასამართლოს 2014 წლის 4 თებერვლის </w:t>
      </w:r>
      <w:r w:rsidR="00E4737C" w:rsidRPr="005B4549">
        <w:rPr>
          <w:rFonts w:ascii="Sylfaen" w:hAnsi="Sylfaen"/>
          <w:sz w:val="24"/>
          <w:szCs w:val="24"/>
        </w:rPr>
        <w:t>№</w:t>
      </w:r>
      <w:r w:rsidR="00E4737C" w:rsidRPr="005B4549">
        <w:rPr>
          <w:rFonts w:ascii="Sylfaen" w:hAnsi="Sylfaen"/>
          <w:sz w:val="24"/>
          <w:szCs w:val="24"/>
          <w:lang w:val="ka-GE"/>
        </w:rPr>
        <w:t>2/1/536 გადაწყვეტილების დამძლევი ნორმაა, ვინაიდან საკონსტიტუციო სა</w:t>
      </w:r>
      <w:r w:rsidR="00832CA7" w:rsidRPr="005B4549">
        <w:rPr>
          <w:rFonts w:ascii="Sylfaen" w:hAnsi="Sylfaen"/>
          <w:sz w:val="24"/>
          <w:szCs w:val="24"/>
          <w:lang w:val="ka-GE"/>
        </w:rPr>
        <w:t>სამართლომ აღნიშნულ საქმეში უკვე</w:t>
      </w:r>
      <w:r w:rsidR="00E4737C" w:rsidRPr="005B4549">
        <w:rPr>
          <w:rFonts w:ascii="Sylfaen" w:hAnsi="Sylfaen"/>
          <w:sz w:val="24"/>
          <w:szCs w:val="24"/>
          <w:lang w:val="ka-GE"/>
        </w:rPr>
        <w:t xml:space="preserve"> შეაფასა პირის დიფერენცირება სექსუალური ქცევის ნიშნით</w:t>
      </w:r>
      <w:r w:rsidR="009C3F41" w:rsidRPr="005B4549">
        <w:rPr>
          <w:rFonts w:ascii="Sylfaen" w:hAnsi="Sylfaen"/>
          <w:sz w:val="24"/>
          <w:szCs w:val="24"/>
          <w:lang w:val="ka-GE"/>
        </w:rPr>
        <w:t xml:space="preserve"> და დაადგინა კონსტიტუციის მე-14 და მე-16 მუხლების დარღვევა</w:t>
      </w:r>
      <w:r w:rsidR="00D21DB5" w:rsidRPr="005B4549">
        <w:rPr>
          <w:rFonts w:ascii="Sylfaen" w:hAnsi="Sylfaen"/>
          <w:sz w:val="24"/>
          <w:szCs w:val="24"/>
          <w:lang w:val="ka-GE"/>
        </w:rPr>
        <w:t>.</w:t>
      </w:r>
      <w:r w:rsidR="009C3F41" w:rsidRPr="005B4549">
        <w:rPr>
          <w:rFonts w:ascii="Sylfaen" w:hAnsi="Sylfaen"/>
          <w:sz w:val="24"/>
          <w:szCs w:val="24"/>
          <w:lang w:val="ka-GE"/>
        </w:rPr>
        <w:t xml:space="preserve"> </w:t>
      </w:r>
      <w:r w:rsidR="009F51D5" w:rsidRPr="005B4549">
        <w:rPr>
          <w:rFonts w:ascii="Sylfaen" w:hAnsi="Sylfaen"/>
          <w:sz w:val="24"/>
          <w:szCs w:val="24"/>
          <w:lang w:val="ka-GE"/>
        </w:rPr>
        <w:t>აღნიშნული გადაწყვეტილების მიხედვით,</w:t>
      </w:r>
      <w:r w:rsidR="00D21DB5" w:rsidRPr="005B4549">
        <w:rPr>
          <w:rFonts w:ascii="Sylfaen" w:hAnsi="Sylfaen"/>
          <w:sz w:val="24"/>
          <w:szCs w:val="24"/>
          <w:lang w:val="ka-GE"/>
        </w:rPr>
        <w:t xml:space="preserve"> </w:t>
      </w:r>
      <w:r w:rsidR="006B59F8" w:rsidRPr="005B4549">
        <w:rPr>
          <w:rFonts w:ascii="Sylfaen" w:hAnsi="Sylfaen"/>
          <w:sz w:val="24"/>
          <w:szCs w:val="24"/>
          <w:lang w:val="ka-GE"/>
        </w:rPr>
        <w:t xml:space="preserve">საქართველოს შრომის, ჯანმრთელობისა და სოციალური დაცვის </w:t>
      </w:r>
      <w:r w:rsidR="009C3F41" w:rsidRPr="005B4549">
        <w:rPr>
          <w:rFonts w:ascii="Sylfaen" w:hAnsi="Sylfaen"/>
          <w:sz w:val="24"/>
          <w:szCs w:val="24"/>
          <w:lang w:val="ka-GE"/>
        </w:rPr>
        <w:t>მინისტრის ბრძანებით დაწესებული შეზღუდვ</w:t>
      </w:r>
      <w:r w:rsidR="00D21DB5" w:rsidRPr="005B4549">
        <w:rPr>
          <w:rFonts w:ascii="Sylfaen" w:hAnsi="Sylfaen"/>
          <w:sz w:val="24"/>
          <w:szCs w:val="24"/>
          <w:lang w:val="ka-GE"/>
        </w:rPr>
        <w:t>ა</w:t>
      </w:r>
      <w:r w:rsidR="009C3F41" w:rsidRPr="005B4549">
        <w:rPr>
          <w:rFonts w:ascii="Sylfaen" w:hAnsi="Sylfaen"/>
          <w:sz w:val="24"/>
          <w:szCs w:val="24"/>
          <w:lang w:val="ka-GE"/>
        </w:rPr>
        <w:t xml:space="preserve"> </w:t>
      </w:r>
      <w:r w:rsidR="00D21DB5" w:rsidRPr="005B4549">
        <w:rPr>
          <w:rFonts w:ascii="Sylfaen" w:hAnsi="Sylfaen"/>
          <w:sz w:val="24"/>
          <w:szCs w:val="24"/>
          <w:lang w:val="ka-GE"/>
        </w:rPr>
        <w:t xml:space="preserve">წარმოადგენდა </w:t>
      </w:r>
      <w:proofErr w:type="spellStart"/>
      <w:r w:rsidR="009C3F41" w:rsidRPr="005B4549">
        <w:rPr>
          <w:rFonts w:ascii="Sylfaen" w:hAnsi="Sylfaen"/>
          <w:sz w:val="24"/>
          <w:szCs w:val="24"/>
          <w:lang w:val="ka-GE"/>
        </w:rPr>
        <w:t>ბლანკეტურ</w:t>
      </w:r>
      <w:proofErr w:type="spellEnd"/>
      <w:r w:rsidR="00D21DB5" w:rsidRPr="005B4549">
        <w:rPr>
          <w:rFonts w:ascii="Sylfaen" w:hAnsi="Sylfaen"/>
          <w:sz w:val="24"/>
          <w:szCs w:val="24"/>
          <w:lang w:val="ka-GE"/>
        </w:rPr>
        <w:t xml:space="preserve"> რეგულაციას</w:t>
      </w:r>
      <w:r w:rsidR="009C3F41" w:rsidRPr="005B4549">
        <w:rPr>
          <w:rFonts w:ascii="Sylfaen" w:hAnsi="Sylfaen"/>
          <w:sz w:val="24"/>
          <w:szCs w:val="24"/>
          <w:lang w:val="ka-GE"/>
        </w:rPr>
        <w:t xml:space="preserve"> და </w:t>
      </w:r>
      <w:r w:rsidR="00D21DB5" w:rsidRPr="005B4549">
        <w:rPr>
          <w:rFonts w:ascii="Sylfaen" w:hAnsi="Sylfaen"/>
          <w:sz w:val="24"/>
          <w:szCs w:val="24"/>
          <w:lang w:val="ka-GE"/>
        </w:rPr>
        <w:t xml:space="preserve">ახდენდა დასახელებულ </w:t>
      </w:r>
      <w:r w:rsidR="009C3F41" w:rsidRPr="005B4549">
        <w:rPr>
          <w:rFonts w:ascii="Sylfaen" w:hAnsi="Sylfaen"/>
          <w:sz w:val="24"/>
          <w:szCs w:val="24"/>
          <w:lang w:val="ka-GE"/>
        </w:rPr>
        <w:t>ძირითად უფლებებში საჭიროზე მაღალი ინტენსივობით ჩარევ</w:t>
      </w:r>
      <w:r w:rsidR="00D21DB5" w:rsidRPr="005B4549">
        <w:rPr>
          <w:rFonts w:ascii="Sylfaen" w:hAnsi="Sylfaen"/>
          <w:sz w:val="24"/>
          <w:szCs w:val="24"/>
          <w:lang w:val="ka-GE"/>
        </w:rPr>
        <w:t>ა</w:t>
      </w:r>
      <w:r w:rsidR="009C3F41" w:rsidRPr="005B4549">
        <w:rPr>
          <w:rFonts w:ascii="Sylfaen" w:hAnsi="Sylfaen"/>
          <w:sz w:val="24"/>
          <w:szCs w:val="24"/>
          <w:lang w:val="ka-GE"/>
        </w:rPr>
        <w:t>ს</w:t>
      </w:r>
      <w:r w:rsidRPr="005B4549">
        <w:rPr>
          <w:rFonts w:ascii="Sylfaen" w:hAnsi="Sylfaen"/>
          <w:sz w:val="24"/>
          <w:szCs w:val="24"/>
          <w:lang w:val="ka-GE"/>
        </w:rPr>
        <w:t xml:space="preserve">. </w:t>
      </w:r>
      <w:r w:rsidR="009C3F41" w:rsidRPr="005B4549">
        <w:rPr>
          <w:rFonts w:ascii="Sylfaen" w:hAnsi="Sylfaen"/>
          <w:sz w:val="24"/>
          <w:szCs w:val="24"/>
          <w:lang w:val="ka-GE"/>
        </w:rPr>
        <w:t>სადავო ნორმით</w:t>
      </w:r>
      <w:r w:rsidRPr="005B4549">
        <w:rPr>
          <w:rFonts w:ascii="Sylfaen" w:hAnsi="Sylfaen"/>
          <w:sz w:val="24"/>
          <w:szCs w:val="24"/>
          <w:lang w:val="ka-GE"/>
        </w:rPr>
        <w:t xml:space="preserve"> კი </w:t>
      </w:r>
      <w:r w:rsidR="009C3F41" w:rsidRPr="005B4549">
        <w:rPr>
          <w:rFonts w:ascii="Sylfaen" w:hAnsi="Sylfaen"/>
          <w:sz w:val="24"/>
          <w:szCs w:val="24"/>
          <w:lang w:val="ka-GE"/>
        </w:rPr>
        <w:t>ხდება იმავე უფლებების შეზღუდვა, იდენტური საშუალებითა და იგივე სამართლებრივი შედეგით.</w:t>
      </w:r>
    </w:p>
    <w:p w14:paraId="31387A65" w14:textId="51A70131" w:rsidR="00443AEC" w:rsidRPr="005B4549" w:rsidRDefault="009F5CC7"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ზემოაღნიშნულიდან გამომდინარე, </w:t>
      </w:r>
      <w:r w:rsidR="00443AEC" w:rsidRPr="005B4549">
        <w:rPr>
          <w:rFonts w:ascii="Sylfaen" w:hAnsi="Sylfaen"/>
          <w:bCs/>
          <w:color w:val="000000"/>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4</w:t>
      </w:r>
      <w:r w:rsidR="00443AEC" w:rsidRPr="005B4549">
        <w:rPr>
          <w:rFonts w:ascii="Sylfaen" w:hAnsi="Sylfaen"/>
          <w:bCs/>
          <w:color w:val="000000"/>
          <w:sz w:val="24"/>
          <w:szCs w:val="24"/>
          <w:vertAlign w:val="superscript"/>
          <w:lang w:val="ka-GE"/>
        </w:rPr>
        <w:t>1</w:t>
      </w:r>
      <w:r w:rsidR="00443AEC" w:rsidRPr="005B4549">
        <w:rPr>
          <w:rFonts w:ascii="Sylfaen" w:hAnsi="Sylfaen"/>
          <w:bCs/>
          <w:color w:val="000000"/>
          <w:sz w:val="24"/>
          <w:szCs w:val="24"/>
          <w:lang w:val="ka-GE"/>
        </w:rPr>
        <w:t xml:space="preserve"> პუნქტის საფუძველზე, მოსარჩელეები  შუამდგომლობენ</w:t>
      </w:r>
      <w:r w:rsidR="006B18C2" w:rsidRPr="005B4549">
        <w:rPr>
          <w:rFonts w:ascii="Sylfaen" w:hAnsi="Sylfaen"/>
          <w:bCs/>
          <w:color w:val="000000"/>
          <w:sz w:val="24"/>
          <w:szCs w:val="24"/>
          <w:lang w:val="ka-GE"/>
        </w:rPr>
        <w:t>,</w:t>
      </w:r>
      <w:r w:rsidR="00443AEC" w:rsidRPr="005B4549">
        <w:rPr>
          <w:rFonts w:ascii="Sylfaen" w:hAnsi="Sylfaen"/>
          <w:bCs/>
          <w:color w:val="000000"/>
          <w:sz w:val="24"/>
          <w:szCs w:val="24"/>
          <w:lang w:val="ka-GE"/>
        </w:rPr>
        <w:t xml:space="preserve"> საკონსტიტუციო სასამართლომ განმწესრიგებელი სხდომის ფარგლებში მიიღოს განჩინება საქმის არსებითად განსახილველად </w:t>
      </w:r>
      <w:r w:rsidR="00D21DB5" w:rsidRPr="005B4549">
        <w:rPr>
          <w:rFonts w:ascii="Sylfaen" w:hAnsi="Sylfaen"/>
          <w:bCs/>
          <w:color w:val="000000"/>
          <w:sz w:val="24"/>
          <w:szCs w:val="24"/>
          <w:lang w:val="ka-GE"/>
        </w:rPr>
        <w:t>მიღებაზე უარის თქმის</w:t>
      </w:r>
      <w:r w:rsidR="005F345B" w:rsidRPr="005B4549">
        <w:rPr>
          <w:rFonts w:ascii="Sylfaen" w:hAnsi="Sylfaen"/>
          <w:bCs/>
          <w:color w:val="000000"/>
          <w:sz w:val="24"/>
          <w:szCs w:val="24"/>
          <w:lang w:val="ka-GE"/>
        </w:rPr>
        <w:t>ა</w:t>
      </w:r>
      <w:r w:rsidR="00D21DB5" w:rsidRPr="005B4549">
        <w:rPr>
          <w:rFonts w:ascii="Sylfaen" w:hAnsi="Sylfaen"/>
          <w:bCs/>
          <w:color w:val="000000"/>
          <w:sz w:val="24"/>
          <w:szCs w:val="24"/>
          <w:lang w:val="ka-GE"/>
        </w:rPr>
        <w:t xml:space="preserve"> </w:t>
      </w:r>
      <w:r w:rsidR="00443AEC" w:rsidRPr="005B4549">
        <w:rPr>
          <w:rFonts w:ascii="Sylfaen" w:hAnsi="Sylfaen"/>
          <w:bCs/>
          <w:color w:val="000000"/>
          <w:sz w:val="24"/>
          <w:szCs w:val="24"/>
          <w:lang w:val="ka-GE"/>
        </w:rPr>
        <w:t>და სადავო ნორმ</w:t>
      </w:r>
      <w:r w:rsidR="00D21DB5" w:rsidRPr="005B4549">
        <w:rPr>
          <w:rFonts w:ascii="Sylfaen" w:hAnsi="Sylfaen"/>
          <w:bCs/>
          <w:color w:val="000000"/>
          <w:sz w:val="24"/>
          <w:szCs w:val="24"/>
          <w:lang w:val="ka-GE"/>
        </w:rPr>
        <w:t>ის ძალადაკარგულად გამოცხადების შესახებ.</w:t>
      </w:r>
      <w:r w:rsidR="001A249C" w:rsidRPr="005B4549">
        <w:rPr>
          <w:rFonts w:ascii="Sylfaen" w:hAnsi="Sylfaen"/>
          <w:bCs/>
          <w:color w:val="000000"/>
          <w:sz w:val="24"/>
          <w:szCs w:val="24"/>
          <w:lang w:val="ka-GE"/>
        </w:rPr>
        <w:t xml:space="preserve"> </w:t>
      </w:r>
    </w:p>
    <w:p w14:paraId="0C0B1DC8" w14:textId="63429E6B" w:rsidR="00CA0F27" w:rsidRPr="005B4549" w:rsidRDefault="00CA0F27"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მოპასუხე მხარის, შრომის, ჯანმრთელობის</w:t>
      </w:r>
      <w:r w:rsidR="005F345B" w:rsidRPr="005B4549">
        <w:rPr>
          <w:rFonts w:ascii="Sylfaen" w:hAnsi="Sylfaen"/>
          <w:bCs/>
          <w:color w:val="000000"/>
          <w:sz w:val="24"/>
          <w:szCs w:val="24"/>
          <w:lang w:val="ka-GE"/>
        </w:rPr>
        <w:t>ა</w:t>
      </w:r>
      <w:r w:rsidR="009F51D5" w:rsidRPr="005B4549">
        <w:rPr>
          <w:rFonts w:ascii="Sylfaen" w:hAnsi="Sylfaen"/>
          <w:bCs/>
          <w:color w:val="000000"/>
          <w:sz w:val="24"/>
          <w:szCs w:val="24"/>
          <w:lang w:val="ka-GE"/>
        </w:rPr>
        <w:t xml:space="preserve"> და სოციალური დაცვის მინისტრი</w:t>
      </w:r>
      <w:r w:rsidRPr="005B4549">
        <w:rPr>
          <w:rFonts w:ascii="Sylfaen" w:hAnsi="Sylfaen"/>
          <w:bCs/>
          <w:color w:val="000000"/>
          <w:sz w:val="24"/>
          <w:szCs w:val="24"/>
          <w:lang w:val="ka-GE"/>
        </w:rPr>
        <w:t>ს წარმომადგენლების გა</w:t>
      </w:r>
      <w:r w:rsidR="0090728B" w:rsidRPr="005B4549">
        <w:rPr>
          <w:rFonts w:ascii="Sylfaen" w:hAnsi="Sylfaen"/>
          <w:bCs/>
          <w:color w:val="000000"/>
          <w:sz w:val="24"/>
          <w:szCs w:val="24"/>
          <w:lang w:val="ka-GE"/>
        </w:rPr>
        <w:t>ნმარტებით</w:t>
      </w:r>
      <w:r w:rsidR="00B82F18"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w:t>
      </w:r>
      <w:r w:rsidR="009711CE" w:rsidRPr="005B4549">
        <w:rPr>
          <w:rFonts w:ascii="Sylfaen" w:hAnsi="Sylfaen"/>
          <w:bCs/>
          <w:color w:val="000000"/>
          <w:sz w:val="24"/>
          <w:szCs w:val="24"/>
          <w:lang w:val="ka-GE"/>
        </w:rPr>
        <w:t xml:space="preserve">სადავო ნორმების მიზანს წარმოადგენს დონორთა სიცოცხლისა და ჯანმრთელობის დაცვა, დონაციის პროცესის უსაფრთხოების უზრუნველყოფა. </w:t>
      </w:r>
      <w:r w:rsidR="005F345B" w:rsidRPr="005B4549">
        <w:rPr>
          <w:rFonts w:ascii="Sylfaen" w:hAnsi="Sylfaen"/>
          <w:bCs/>
          <w:color w:val="000000"/>
          <w:sz w:val="24"/>
          <w:szCs w:val="24"/>
          <w:lang w:val="ka-GE"/>
        </w:rPr>
        <w:t>აღნიშნული</w:t>
      </w:r>
      <w:r w:rsidR="00B16641" w:rsidRPr="005B4549">
        <w:rPr>
          <w:rFonts w:ascii="Sylfaen" w:hAnsi="Sylfaen"/>
          <w:bCs/>
          <w:color w:val="000000"/>
          <w:sz w:val="24"/>
          <w:szCs w:val="24"/>
          <w:lang w:val="ka-GE"/>
        </w:rPr>
        <w:t xml:space="preserve"> მიზნი</w:t>
      </w:r>
      <w:r w:rsidR="008A79D2" w:rsidRPr="005B4549">
        <w:rPr>
          <w:rFonts w:ascii="Sylfaen" w:hAnsi="Sylfaen"/>
          <w:bCs/>
          <w:color w:val="000000"/>
          <w:sz w:val="24"/>
          <w:szCs w:val="24"/>
          <w:lang w:val="ka-GE"/>
        </w:rPr>
        <w:t xml:space="preserve">ს მისაღწევად გამოყოფილია დონაციის წინააღმდეგ ჩვენებების ორი კატეგორია: დროებითი და აბსოლუტური  </w:t>
      </w:r>
      <w:proofErr w:type="spellStart"/>
      <w:r w:rsidR="008A79D2" w:rsidRPr="005B4549">
        <w:rPr>
          <w:rFonts w:ascii="Sylfaen" w:hAnsi="Sylfaen"/>
          <w:bCs/>
          <w:color w:val="000000"/>
          <w:sz w:val="24"/>
          <w:szCs w:val="24"/>
          <w:lang w:val="ka-GE"/>
        </w:rPr>
        <w:t>წინააღმდეგჩვენებები</w:t>
      </w:r>
      <w:proofErr w:type="spellEnd"/>
      <w:r w:rsidR="008A79D2" w:rsidRPr="005B4549">
        <w:rPr>
          <w:rFonts w:ascii="Sylfaen" w:hAnsi="Sylfaen"/>
          <w:bCs/>
          <w:color w:val="000000"/>
          <w:sz w:val="24"/>
          <w:szCs w:val="24"/>
          <w:lang w:val="ka-GE"/>
        </w:rPr>
        <w:t>. ამ უკანასკნელს განეკუთვნება სისხლის გზით გადამდები დაავადებების შეძენის ძალიან მაღალ რისკთან დაკავშირებულ</w:t>
      </w:r>
      <w:r w:rsidR="003103E1" w:rsidRPr="005B4549">
        <w:rPr>
          <w:rFonts w:ascii="Sylfaen" w:hAnsi="Sylfaen"/>
          <w:bCs/>
          <w:color w:val="000000"/>
          <w:sz w:val="24"/>
          <w:szCs w:val="24"/>
          <w:lang w:val="ka-GE"/>
        </w:rPr>
        <w:t>ი კონკრეტული ქცევა, რომელთაგან</w:t>
      </w:r>
      <w:r w:rsidR="008A79D2" w:rsidRPr="005B4549">
        <w:rPr>
          <w:rFonts w:ascii="Sylfaen" w:hAnsi="Sylfaen"/>
          <w:bCs/>
          <w:color w:val="000000"/>
          <w:sz w:val="24"/>
          <w:szCs w:val="24"/>
          <w:lang w:val="ka-GE"/>
        </w:rPr>
        <w:t xml:space="preserve"> პრევალენტურობის კუთხით პირველ ადგილზე დგას მამაკაცის სექსუალური კავშირი მამაკაცთან. </w:t>
      </w:r>
    </w:p>
    <w:p w14:paraId="2AF6C1F7" w14:textId="7420C414" w:rsidR="008A79D2" w:rsidRPr="005B4549" w:rsidRDefault="008A79D2"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lastRenderedPageBreak/>
        <w:t xml:space="preserve">მოპასუხის განცხადებით, </w:t>
      </w:r>
      <w:r w:rsidR="002D32ED" w:rsidRPr="005B4549">
        <w:rPr>
          <w:rFonts w:ascii="Sylfaen" w:hAnsi="Sylfaen"/>
          <w:bCs/>
          <w:color w:val="000000"/>
          <w:sz w:val="24"/>
          <w:szCs w:val="24"/>
          <w:lang w:val="ka-GE"/>
        </w:rPr>
        <w:t>მსოფლიოში არსებობს</w:t>
      </w:r>
      <w:r w:rsidR="00B82F18" w:rsidRPr="005B4549">
        <w:rPr>
          <w:rFonts w:ascii="Sylfaen" w:hAnsi="Sylfaen"/>
          <w:bCs/>
          <w:color w:val="000000"/>
          <w:sz w:val="24"/>
          <w:szCs w:val="24"/>
          <w:lang w:val="ka-GE"/>
        </w:rPr>
        <w:t xml:space="preserve"> სისხლის შემოწმების</w:t>
      </w:r>
      <w:r w:rsidR="002D32ED" w:rsidRPr="005B4549">
        <w:rPr>
          <w:rFonts w:ascii="Sylfaen" w:hAnsi="Sylfaen"/>
          <w:bCs/>
          <w:color w:val="000000"/>
          <w:sz w:val="24"/>
          <w:szCs w:val="24"/>
          <w:lang w:val="ka-GE"/>
        </w:rPr>
        <w:t xml:space="preserve"> ორი მეთოდი</w:t>
      </w:r>
      <w:r w:rsidR="00B82F18" w:rsidRPr="005B4549">
        <w:rPr>
          <w:rFonts w:ascii="Sylfaen" w:hAnsi="Sylfaen"/>
          <w:bCs/>
          <w:color w:val="000000"/>
          <w:sz w:val="24"/>
          <w:szCs w:val="24"/>
          <w:lang w:val="ka-GE"/>
        </w:rPr>
        <w:t xml:space="preserve"> -</w:t>
      </w:r>
      <w:r w:rsidR="002D32ED" w:rsidRPr="005B4549">
        <w:rPr>
          <w:rFonts w:ascii="Sylfaen" w:hAnsi="Sylfaen"/>
          <w:bCs/>
          <w:color w:val="000000"/>
          <w:sz w:val="24"/>
          <w:szCs w:val="24"/>
          <w:lang w:val="ka-GE"/>
        </w:rPr>
        <w:t xml:space="preserve"> ნუკლეინის მჟავებით ტესტირება და </w:t>
      </w:r>
      <w:proofErr w:type="spellStart"/>
      <w:r w:rsidR="002D32ED" w:rsidRPr="005B4549">
        <w:rPr>
          <w:rFonts w:ascii="Sylfaen" w:hAnsi="Sylfaen"/>
          <w:bCs/>
          <w:color w:val="000000"/>
          <w:sz w:val="24"/>
          <w:szCs w:val="24"/>
          <w:lang w:val="ka-GE"/>
        </w:rPr>
        <w:t>იმუნოფერმენტული</w:t>
      </w:r>
      <w:proofErr w:type="spellEnd"/>
      <w:r w:rsidR="002D32ED" w:rsidRPr="005B4549">
        <w:rPr>
          <w:rFonts w:ascii="Sylfaen" w:hAnsi="Sylfaen"/>
          <w:bCs/>
          <w:color w:val="000000"/>
          <w:sz w:val="24"/>
          <w:szCs w:val="24"/>
          <w:lang w:val="ka-GE"/>
        </w:rPr>
        <w:t xml:space="preserve"> მეთოდი</w:t>
      </w:r>
      <w:r w:rsidR="00AB261E" w:rsidRPr="005B4549">
        <w:rPr>
          <w:rFonts w:ascii="Sylfaen" w:hAnsi="Sylfaen"/>
          <w:bCs/>
          <w:color w:val="000000"/>
          <w:sz w:val="24"/>
          <w:szCs w:val="24"/>
          <w:lang w:val="ka-GE"/>
        </w:rPr>
        <w:t>,</w:t>
      </w:r>
      <w:r w:rsidR="002D32ED" w:rsidRPr="005B4549">
        <w:rPr>
          <w:rFonts w:ascii="Sylfaen" w:hAnsi="Sylfaen"/>
          <w:bCs/>
          <w:color w:val="000000"/>
          <w:sz w:val="24"/>
          <w:szCs w:val="24"/>
          <w:lang w:val="ka-GE"/>
        </w:rPr>
        <w:t xml:space="preserve"> </w:t>
      </w:r>
      <w:r w:rsidR="005F345B" w:rsidRPr="005B4549">
        <w:rPr>
          <w:rFonts w:ascii="Sylfaen" w:hAnsi="Sylfaen"/>
          <w:bCs/>
          <w:color w:val="000000"/>
          <w:sz w:val="24"/>
          <w:szCs w:val="24"/>
          <w:lang w:val="ka-GE"/>
        </w:rPr>
        <w:t xml:space="preserve">თუმცა </w:t>
      </w:r>
      <w:r w:rsidR="00DC771D" w:rsidRPr="005B4549">
        <w:rPr>
          <w:rFonts w:ascii="Sylfaen" w:hAnsi="Sylfaen"/>
          <w:bCs/>
          <w:color w:val="000000"/>
          <w:sz w:val="24"/>
          <w:szCs w:val="24"/>
          <w:lang w:val="ka-GE"/>
        </w:rPr>
        <w:t xml:space="preserve">ინფიცირების ადრეულ სტადიაზე </w:t>
      </w:r>
      <w:r w:rsidR="005F345B" w:rsidRPr="005B4549">
        <w:rPr>
          <w:rFonts w:ascii="Sylfaen" w:hAnsi="Sylfaen"/>
          <w:bCs/>
          <w:color w:val="000000"/>
          <w:sz w:val="24"/>
          <w:szCs w:val="24"/>
          <w:lang w:val="ka-GE"/>
        </w:rPr>
        <w:t xml:space="preserve">ყველა </w:t>
      </w:r>
      <w:r w:rsidR="00AF6602" w:rsidRPr="005B4549">
        <w:rPr>
          <w:rFonts w:ascii="Sylfaen" w:hAnsi="Sylfaen"/>
          <w:bCs/>
          <w:color w:val="000000"/>
          <w:sz w:val="24"/>
          <w:szCs w:val="24"/>
          <w:lang w:val="ka-GE"/>
        </w:rPr>
        <w:t xml:space="preserve">სახის </w:t>
      </w:r>
      <w:r w:rsidR="005F345B" w:rsidRPr="005B4549">
        <w:rPr>
          <w:rFonts w:ascii="Sylfaen" w:hAnsi="Sylfaen"/>
          <w:bCs/>
          <w:color w:val="000000"/>
          <w:sz w:val="24"/>
          <w:szCs w:val="24"/>
          <w:lang w:val="ka-GE"/>
        </w:rPr>
        <w:t>ვირუსის აღმოჩენას</w:t>
      </w:r>
      <w:r w:rsidR="00AF6602" w:rsidRPr="005B4549">
        <w:rPr>
          <w:rFonts w:ascii="Sylfaen" w:hAnsi="Sylfaen"/>
          <w:bCs/>
          <w:color w:val="000000"/>
          <w:sz w:val="24"/>
          <w:szCs w:val="24"/>
          <w:lang w:val="ka-GE"/>
        </w:rPr>
        <w:t xml:space="preserve"> 100%-იანი სიზუსტით</w:t>
      </w:r>
      <w:r w:rsidR="00B24F02" w:rsidRPr="005B4549">
        <w:rPr>
          <w:rFonts w:ascii="Sylfaen" w:hAnsi="Sylfaen"/>
          <w:bCs/>
          <w:color w:val="000000"/>
          <w:sz w:val="24"/>
          <w:szCs w:val="24"/>
          <w:lang w:val="ka-GE"/>
        </w:rPr>
        <w:t xml:space="preserve"> ვერც</w:t>
      </w:r>
      <w:r w:rsidR="00DC771D" w:rsidRPr="005B4549">
        <w:rPr>
          <w:rFonts w:ascii="Sylfaen" w:hAnsi="Sylfaen"/>
          <w:bCs/>
          <w:color w:val="000000"/>
          <w:sz w:val="24"/>
          <w:szCs w:val="24"/>
          <w:lang w:val="ka-GE"/>
        </w:rPr>
        <w:t xml:space="preserve">ერთი საშუალება </w:t>
      </w:r>
      <w:r w:rsidR="002D32ED" w:rsidRPr="005B4549">
        <w:rPr>
          <w:rFonts w:ascii="Sylfaen" w:hAnsi="Sylfaen"/>
          <w:bCs/>
          <w:color w:val="000000"/>
          <w:sz w:val="24"/>
          <w:szCs w:val="24"/>
          <w:lang w:val="ka-GE"/>
        </w:rPr>
        <w:t>ვერ უზრუნველყოფს</w:t>
      </w:r>
      <w:r w:rsidR="00DC771D" w:rsidRPr="005B4549">
        <w:rPr>
          <w:rFonts w:ascii="Sylfaen" w:hAnsi="Sylfaen"/>
          <w:bCs/>
          <w:color w:val="000000"/>
          <w:sz w:val="24"/>
          <w:szCs w:val="24"/>
          <w:lang w:val="ka-GE"/>
        </w:rPr>
        <w:t xml:space="preserve">. </w:t>
      </w:r>
      <w:r w:rsidR="002D32ED" w:rsidRPr="005B4549">
        <w:rPr>
          <w:rFonts w:ascii="Sylfaen" w:hAnsi="Sylfaen"/>
          <w:bCs/>
          <w:color w:val="000000"/>
          <w:sz w:val="24"/>
          <w:szCs w:val="24"/>
          <w:lang w:val="ka-GE"/>
        </w:rPr>
        <w:t>ნუკლეინის მჟავებით</w:t>
      </w:r>
      <w:r w:rsidR="00DC771D" w:rsidRPr="005B4549">
        <w:rPr>
          <w:rFonts w:ascii="Sylfaen" w:hAnsi="Sylfaen"/>
          <w:bCs/>
          <w:color w:val="000000"/>
          <w:sz w:val="24"/>
          <w:szCs w:val="24"/>
          <w:lang w:val="ka-GE"/>
        </w:rPr>
        <w:t xml:space="preserve"> </w:t>
      </w:r>
      <w:r w:rsidR="002D32ED" w:rsidRPr="005B4549">
        <w:rPr>
          <w:rFonts w:ascii="Sylfaen" w:hAnsi="Sylfaen"/>
          <w:bCs/>
          <w:color w:val="000000"/>
          <w:sz w:val="24"/>
          <w:szCs w:val="24"/>
          <w:lang w:val="ka-GE"/>
        </w:rPr>
        <w:t xml:space="preserve"> ტესტირების შემთხვევაში</w:t>
      </w:r>
      <w:r w:rsidR="00DC771D" w:rsidRPr="005B4549">
        <w:rPr>
          <w:rFonts w:ascii="Sylfaen" w:hAnsi="Sylfaen"/>
          <w:bCs/>
          <w:color w:val="000000"/>
          <w:sz w:val="24"/>
          <w:szCs w:val="24"/>
          <w:lang w:val="ka-GE"/>
        </w:rPr>
        <w:t>,</w:t>
      </w:r>
      <w:r w:rsidR="002D32ED" w:rsidRPr="005B4549">
        <w:rPr>
          <w:rFonts w:ascii="Sylfaen" w:hAnsi="Sylfaen"/>
          <w:bCs/>
          <w:color w:val="000000"/>
          <w:sz w:val="24"/>
          <w:szCs w:val="24"/>
          <w:lang w:val="ka-GE"/>
        </w:rPr>
        <w:t xml:space="preserve"> შესაძლებელია ინფიცირებიდან 3 კვირის განმავლობაში ვერ დადგინდეს სისხლში ვირუსის არსებობა, </w:t>
      </w:r>
      <w:proofErr w:type="spellStart"/>
      <w:r w:rsidR="002D32ED" w:rsidRPr="005B4549">
        <w:rPr>
          <w:rFonts w:ascii="Sylfaen" w:hAnsi="Sylfaen"/>
          <w:bCs/>
          <w:color w:val="000000"/>
          <w:sz w:val="24"/>
          <w:szCs w:val="24"/>
          <w:lang w:val="ka-GE"/>
        </w:rPr>
        <w:t>იმუნოფერმენტული</w:t>
      </w:r>
      <w:proofErr w:type="spellEnd"/>
      <w:r w:rsidR="002D32ED" w:rsidRPr="005B4549">
        <w:rPr>
          <w:rFonts w:ascii="Sylfaen" w:hAnsi="Sylfaen"/>
          <w:bCs/>
          <w:color w:val="000000"/>
          <w:sz w:val="24"/>
          <w:szCs w:val="24"/>
          <w:lang w:val="ka-GE"/>
        </w:rPr>
        <w:t xml:space="preserve"> მეთოდ</w:t>
      </w:r>
      <w:r w:rsidR="00DC771D" w:rsidRPr="005B4549">
        <w:rPr>
          <w:rFonts w:ascii="Sylfaen" w:hAnsi="Sylfaen"/>
          <w:bCs/>
          <w:color w:val="000000"/>
          <w:sz w:val="24"/>
          <w:szCs w:val="24"/>
          <w:lang w:val="ka-GE"/>
        </w:rPr>
        <w:t xml:space="preserve">ის გამოყენებისას კი </w:t>
      </w:r>
      <w:r w:rsidR="002D32ED" w:rsidRPr="005B4549">
        <w:rPr>
          <w:rFonts w:ascii="Sylfaen" w:hAnsi="Sylfaen"/>
          <w:bCs/>
          <w:color w:val="000000"/>
          <w:sz w:val="24"/>
          <w:szCs w:val="24"/>
          <w:lang w:val="ka-GE"/>
        </w:rPr>
        <w:t xml:space="preserve">ეს ვადა დაახლოებით 3 თვეს შეადგენს.  </w:t>
      </w:r>
      <w:r w:rsidRPr="005B4549">
        <w:rPr>
          <w:rFonts w:ascii="Sylfaen" w:hAnsi="Sylfaen"/>
          <w:bCs/>
          <w:color w:val="000000"/>
          <w:sz w:val="24"/>
          <w:szCs w:val="24"/>
          <w:lang w:val="ka-GE"/>
        </w:rPr>
        <w:t xml:space="preserve">საქართველოში </w:t>
      </w:r>
      <w:r w:rsidR="002D32ED" w:rsidRPr="005B4549">
        <w:rPr>
          <w:rFonts w:ascii="Sylfaen" w:hAnsi="Sylfaen"/>
          <w:bCs/>
          <w:color w:val="000000"/>
          <w:sz w:val="24"/>
          <w:szCs w:val="24"/>
          <w:lang w:val="ka-GE"/>
        </w:rPr>
        <w:t xml:space="preserve">დღესდღეობით </w:t>
      </w:r>
      <w:r w:rsidR="00B82F18" w:rsidRPr="005B4549">
        <w:rPr>
          <w:rFonts w:ascii="Sylfaen" w:hAnsi="Sylfaen"/>
          <w:bCs/>
          <w:color w:val="000000"/>
          <w:sz w:val="24"/>
          <w:szCs w:val="24"/>
          <w:lang w:val="ka-GE"/>
        </w:rPr>
        <w:t xml:space="preserve">შეზღუდული ფინანსური რესურსიდან გამომდინარე </w:t>
      </w:r>
      <w:r w:rsidR="002D32ED" w:rsidRPr="005B4549">
        <w:rPr>
          <w:rFonts w:ascii="Sylfaen" w:hAnsi="Sylfaen"/>
          <w:bCs/>
          <w:color w:val="000000"/>
          <w:sz w:val="24"/>
          <w:szCs w:val="24"/>
          <w:lang w:val="ka-GE"/>
        </w:rPr>
        <w:t>გამოიყენება</w:t>
      </w:r>
      <w:r w:rsidR="00FF381A" w:rsidRPr="005B4549">
        <w:rPr>
          <w:rFonts w:ascii="Sylfaen" w:hAnsi="Sylfaen"/>
          <w:bCs/>
          <w:color w:val="000000"/>
          <w:sz w:val="24"/>
          <w:szCs w:val="24"/>
          <w:lang w:val="ka-GE"/>
        </w:rPr>
        <w:t xml:space="preserve"> </w:t>
      </w:r>
      <w:proofErr w:type="spellStart"/>
      <w:r w:rsidR="00FF381A" w:rsidRPr="005B4549">
        <w:rPr>
          <w:rFonts w:ascii="Sylfaen" w:hAnsi="Sylfaen"/>
          <w:bCs/>
          <w:color w:val="000000"/>
          <w:sz w:val="24"/>
          <w:szCs w:val="24"/>
          <w:lang w:val="ka-GE"/>
        </w:rPr>
        <w:t>იმუნოფერმენტული</w:t>
      </w:r>
      <w:proofErr w:type="spellEnd"/>
      <w:r w:rsidR="00FF381A" w:rsidRPr="005B4549">
        <w:rPr>
          <w:rFonts w:ascii="Sylfaen" w:hAnsi="Sylfaen"/>
          <w:bCs/>
          <w:color w:val="000000"/>
          <w:sz w:val="24"/>
          <w:szCs w:val="24"/>
          <w:lang w:val="ka-GE"/>
        </w:rPr>
        <w:t xml:space="preserve"> მეთოდი</w:t>
      </w:r>
      <w:r w:rsidR="00DC771D" w:rsidRPr="005B4549">
        <w:rPr>
          <w:rFonts w:ascii="Sylfaen" w:hAnsi="Sylfaen"/>
          <w:bCs/>
          <w:color w:val="000000"/>
          <w:sz w:val="24"/>
          <w:szCs w:val="24"/>
          <w:lang w:val="ka-GE"/>
        </w:rPr>
        <w:t xml:space="preserve">. </w:t>
      </w:r>
      <w:r w:rsidR="00B82F18" w:rsidRPr="005B4549">
        <w:rPr>
          <w:rFonts w:ascii="Sylfaen" w:hAnsi="Sylfaen"/>
          <w:bCs/>
          <w:color w:val="000000"/>
          <w:sz w:val="24"/>
          <w:szCs w:val="24"/>
          <w:lang w:val="ka-GE"/>
        </w:rPr>
        <w:t xml:space="preserve">დონაციის პროცესის უსაფრთხოების უზრუნველყოფისათვის საკმარისი არ არის სისხლის ლაბორატორიული გზით </w:t>
      </w:r>
      <w:r w:rsidR="00DC771D" w:rsidRPr="005B4549">
        <w:rPr>
          <w:rFonts w:ascii="Sylfaen" w:hAnsi="Sylfaen"/>
          <w:bCs/>
          <w:color w:val="000000"/>
          <w:sz w:val="24"/>
          <w:szCs w:val="24"/>
          <w:lang w:val="ka-GE"/>
        </w:rPr>
        <w:t>შემოწმება და დამატებით ს</w:t>
      </w:r>
      <w:r w:rsidR="00AF6602" w:rsidRPr="005B4549">
        <w:rPr>
          <w:rFonts w:ascii="Sylfaen" w:hAnsi="Sylfaen"/>
          <w:bCs/>
          <w:color w:val="000000"/>
          <w:sz w:val="24"/>
          <w:szCs w:val="24"/>
          <w:lang w:val="ka-GE"/>
        </w:rPr>
        <w:t>აჭირო</w:t>
      </w:r>
      <w:r w:rsidR="00DC771D" w:rsidRPr="005B4549">
        <w:rPr>
          <w:rFonts w:ascii="Sylfaen" w:hAnsi="Sylfaen"/>
          <w:bCs/>
          <w:color w:val="000000"/>
          <w:sz w:val="24"/>
          <w:szCs w:val="24"/>
          <w:lang w:val="ka-GE"/>
        </w:rPr>
        <w:t xml:space="preserve"> ხდება </w:t>
      </w:r>
      <w:r w:rsidR="00B82F18" w:rsidRPr="005B4549">
        <w:rPr>
          <w:rFonts w:ascii="Sylfaen" w:hAnsi="Sylfaen"/>
          <w:bCs/>
          <w:color w:val="000000"/>
          <w:sz w:val="24"/>
          <w:szCs w:val="24"/>
          <w:lang w:val="ka-GE"/>
        </w:rPr>
        <w:t>დონორისაგან ანამნეზის შეკრება, რათა დადგინდეს განეკუთვნება თუ არა პირი სისხლის გზით გ</w:t>
      </w:r>
      <w:r w:rsidR="00B61A77" w:rsidRPr="005B4549">
        <w:rPr>
          <w:rFonts w:ascii="Sylfaen" w:hAnsi="Sylfaen"/>
          <w:bCs/>
          <w:color w:val="000000"/>
          <w:sz w:val="24"/>
          <w:szCs w:val="24"/>
          <w:lang w:val="ka-GE"/>
        </w:rPr>
        <w:t>ადამდები დაავადებების მაღალ</w:t>
      </w:r>
      <w:r w:rsidR="00B82F18" w:rsidRPr="005B4549">
        <w:rPr>
          <w:rFonts w:ascii="Sylfaen" w:hAnsi="Sylfaen"/>
          <w:bCs/>
          <w:color w:val="000000"/>
          <w:sz w:val="24"/>
          <w:szCs w:val="24"/>
          <w:lang w:val="ka-GE"/>
        </w:rPr>
        <w:t xml:space="preserve"> რისკს მიკუთვნებულ ჯგუფს, ახორციელებდა თუ არა სარისკო სექსუალურ ქცევას და რა დრო გავიდა ბოლო სარისკო ქცევიდან.</w:t>
      </w:r>
    </w:p>
    <w:p w14:paraId="3A3D52D6" w14:textId="08F0A921" w:rsidR="005C690D" w:rsidRPr="005B4549" w:rsidRDefault="005C690D"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საქართველოს შრომის, ჯანმრთელობისა და სოციალური დაცვის </w:t>
      </w:r>
      <w:r w:rsidR="00B24F02" w:rsidRPr="005B4549">
        <w:rPr>
          <w:rFonts w:ascii="Sylfaen" w:hAnsi="Sylfaen"/>
          <w:bCs/>
          <w:color w:val="000000"/>
          <w:sz w:val="24"/>
          <w:szCs w:val="24"/>
          <w:lang w:val="ka-GE"/>
        </w:rPr>
        <w:t>მინისტრის</w:t>
      </w:r>
      <w:r w:rsidRPr="005B4549">
        <w:rPr>
          <w:rFonts w:ascii="Sylfaen" w:hAnsi="Sylfaen"/>
          <w:bCs/>
          <w:color w:val="000000"/>
          <w:sz w:val="24"/>
          <w:szCs w:val="24"/>
          <w:lang w:val="ka-GE"/>
        </w:rPr>
        <w:t xml:space="preserve"> წარმომადგ</w:t>
      </w:r>
      <w:r w:rsidR="00B24F02" w:rsidRPr="005B4549">
        <w:rPr>
          <w:rFonts w:ascii="Sylfaen" w:hAnsi="Sylfaen"/>
          <w:bCs/>
          <w:color w:val="000000"/>
          <w:sz w:val="24"/>
          <w:szCs w:val="24"/>
          <w:lang w:val="ka-GE"/>
        </w:rPr>
        <w:t xml:space="preserve">ენლის განმარტებით, საქართველოში </w:t>
      </w:r>
      <w:r w:rsidRPr="005B4549">
        <w:rPr>
          <w:rFonts w:ascii="Sylfaen" w:hAnsi="Sylfaen"/>
          <w:bCs/>
          <w:color w:val="000000"/>
          <w:sz w:val="24"/>
          <w:szCs w:val="24"/>
          <w:lang w:val="ka-GE"/>
        </w:rPr>
        <w:t xml:space="preserve">მსმ ჯგუფისათვის დონაციის უფლების აკრძალვის </w:t>
      </w:r>
      <w:r w:rsidR="00346CD5" w:rsidRPr="005B4549">
        <w:rPr>
          <w:rFonts w:ascii="Sylfaen" w:hAnsi="Sylfaen"/>
          <w:bCs/>
          <w:color w:val="000000"/>
          <w:sz w:val="24"/>
          <w:szCs w:val="24"/>
          <w:lang w:val="ka-GE"/>
        </w:rPr>
        <w:t>შემოთავაზებული</w:t>
      </w:r>
      <w:r w:rsidR="008C228E" w:rsidRPr="005B4549">
        <w:rPr>
          <w:rFonts w:ascii="Sylfaen" w:hAnsi="Sylfaen"/>
          <w:bCs/>
          <w:color w:val="000000"/>
          <w:sz w:val="24"/>
          <w:szCs w:val="24"/>
          <w:lang w:val="ka-GE"/>
        </w:rPr>
        <w:t xml:space="preserve"> </w:t>
      </w:r>
      <w:r w:rsidRPr="005B4549">
        <w:rPr>
          <w:rFonts w:ascii="Sylfaen" w:hAnsi="Sylfaen"/>
          <w:bCs/>
          <w:color w:val="000000"/>
          <w:sz w:val="24"/>
          <w:szCs w:val="24"/>
          <w:lang w:val="ka-GE"/>
        </w:rPr>
        <w:t xml:space="preserve">მოდელი მსოფლიოს მრავალ </w:t>
      </w:r>
      <w:r w:rsidR="00B24F02" w:rsidRPr="005B4549">
        <w:rPr>
          <w:rFonts w:ascii="Sylfaen" w:hAnsi="Sylfaen"/>
          <w:bCs/>
          <w:color w:val="000000"/>
          <w:sz w:val="24"/>
          <w:szCs w:val="24"/>
          <w:lang w:val="ka-GE"/>
        </w:rPr>
        <w:t>ქვეყანაში არსებულ და რეკომენდე</w:t>
      </w:r>
      <w:r w:rsidRPr="005B4549">
        <w:rPr>
          <w:rFonts w:ascii="Sylfaen" w:hAnsi="Sylfaen"/>
          <w:bCs/>
          <w:color w:val="000000"/>
          <w:sz w:val="24"/>
          <w:szCs w:val="24"/>
          <w:lang w:val="ka-GE"/>
        </w:rPr>
        <w:t>ბულ მიდგომას</w:t>
      </w:r>
      <w:r w:rsidR="008C228E" w:rsidRPr="005B4549">
        <w:rPr>
          <w:rFonts w:ascii="Sylfaen" w:hAnsi="Sylfaen"/>
          <w:bCs/>
          <w:color w:val="000000"/>
          <w:sz w:val="24"/>
          <w:szCs w:val="24"/>
          <w:lang w:val="ka-GE"/>
        </w:rPr>
        <w:t xml:space="preserve"> ემყარება</w:t>
      </w:r>
      <w:r w:rsidRPr="005B4549">
        <w:rPr>
          <w:rFonts w:ascii="Sylfaen" w:hAnsi="Sylfaen"/>
          <w:bCs/>
          <w:color w:val="000000"/>
          <w:sz w:val="24"/>
          <w:szCs w:val="24"/>
          <w:lang w:val="ka-GE"/>
        </w:rPr>
        <w:t>. სისხლის შემოწმების მოქმედი მეთოდის გამოყენებით</w:t>
      </w:r>
      <w:r w:rsidR="00346CD5"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ვირუსის იდენტიფიცირება შემთხვევების 95%-ში შესაძლებელია ინფიცირებიდან 3 თვის შემდეგ, თუმცა დარჩენილ 5%-ში</w:t>
      </w:r>
      <w:r w:rsidR="00346CD5" w:rsidRPr="005B4549">
        <w:rPr>
          <w:rFonts w:ascii="Sylfaen" w:hAnsi="Sylfaen"/>
          <w:bCs/>
          <w:color w:val="000000"/>
          <w:sz w:val="24"/>
          <w:szCs w:val="24"/>
          <w:lang w:val="ka-GE"/>
        </w:rPr>
        <w:t xml:space="preserve"> „ფანჯრის პერიოდი“ შესაძლოა გაგრძელდეს 1 წლამდე ან უფრო მეტი ხნის განმავლობაში</w:t>
      </w:r>
      <w:r w:rsidRPr="005B4549">
        <w:rPr>
          <w:rFonts w:ascii="Sylfaen" w:hAnsi="Sylfaen"/>
          <w:bCs/>
          <w:color w:val="000000"/>
          <w:sz w:val="24"/>
          <w:szCs w:val="24"/>
          <w:lang w:val="ka-GE"/>
        </w:rPr>
        <w:t xml:space="preserve">. ამასთანავე, არ არსებობს რაიმე მეცნიერული მტკიცებულება, რომელიც ნათლად მიუთითებდა თუ რა ვადით უნდა დაწესდეს შეზღუდვა, რის შემდეგაც </w:t>
      </w:r>
      <w:r w:rsidR="00346CD5" w:rsidRPr="005B4549">
        <w:rPr>
          <w:rFonts w:ascii="Sylfaen" w:hAnsi="Sylfaen"/>
          <w:bCs/>
          <w:color w:val="000000"/>
          <w:sz w:val="24"/>
          <w:szCs w:val="24"/>
          <w:lang w:val="ka-GE"/>
        </w:rPr>
        <w:t xml:space="preserve">ვირუსის აღმოჩენა </w:t>
      </w:r>
      <w:r w:rsidRPr="005B4549">
        <w:rPr>
          <w:rFonts w:ascii="Sylfaen" w:hAnsi="Sylfaen"/>
          <w:bCs/>
          <w:color w:val="000000"/>
          <w:sz w:val="24"/>
          <w:szCs w:val="24"/>
          <w:lang w:val="ka-GE"/>
        </w:rPr>
        <w:t xml:space="preserve">უტყუარად იქნება შესაძლებელი. </w:t>
      </w:r>
    </w:p>
    <w:p w14:paraId="02F307AA" w14:textId="280F2AC7" w:rsidR="002C2080" w:rsidRPr="005B4549" w:rsidRDefault="002C2080"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 მოპასუხე მხარემ განმწესრიგებელ სხდომაზე განაცხადა, რომ რამდენადაც ერთი და იმავე სქესის პარტნიორებს</w:t>
      </w:r>
      <w:r w:rsidR="00782E9F" w:rsidRPr="005B4549">
        <w:rPr>
          <w:rFonts w:ascii="Sylfaen" w:hAnsi="Sylfaen"/>
          <w:bCs/>
          <w:color w:val="000000"/>
          <w:sz w:val="24"/>
          <w:szCs w:val="24"/>
          <w:lang w:val="ka-GE"/>
        </w:rPr>
        <w:t xml:space="preserve"> (მამაკაცებს)</w:t>
      </w:r>
      <w:r w:rsidRPr="005B4549">
        <w:rPr>
          <w:rFonts w:ascii="Sylfaen" w:hAnsi="Sylfaen"/>
          <w:bCs/>
          <w:color w:val="000000"/>
          <w:sz w:val="24"/>
          <w:szCs w:val="24"/>
          <w:lang w:val="ka-GE"/>
        </w:rPr>
        <w:t xml:space="preserve"> შორის სქესობრივი კავშირის დამყარებისას სისხლის გზით გადამდები დაავადების შეძენის რისკი განუზომლად მაღალია და</w:t>
      </w:r>
      <w:r w:rsidR="00B61A77"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ამასთანავე, საქართველოში არსებული სისხლის შემოწმების მეთოდი ვერ უზრუნველყოფს ამ დაავადებათა სრულად გამოვლენას გარკვეული პერიოდის განმავლობაში, ყველაზე გონივრულ გადაწყვეტას წარმოადგენს სარისკო ჯგუფს მიკუთვნებული პირებისათვის დონაციის უფლების განუსაზღვრელი ვადით შეზღუდვა.</w:t>
      </w:r>
    </w:p>
    <w:p w14:paraId="068807D8" w14:textId="0F915E36" w:rsidR="00FF381A" w:rsidRPr="005B4549" w:rsidRDefault="002C2080"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t xml:space="preserve">მოპასუხე მხარე მიიჩნევს, რომ </w:t>
      </w:r>
      <w:r w:rsidR="00FF381A" w:rsidRPr="005B4549">
        <w:rPr>
          <w:rFonts w:ascii="Sylfaen" w:hAnsi="Sylfaen"/>
          <w:bCs/>
          <w:color w:val="000000"/>
          <w:sz w:val="24"/>
          <w:szCs w:val="24"/>
          <w:lang w:val="ka-GE"/>
        </w:rPr>
        <w:t xml:space="preserve">იმ პირთა მიმართ, რომლებიც ახორციელებენ სარისკო სექსუალურ ქცევას, დონაციის უფლების განუსაზღვრელი ვადით შეზღუდვა არ ნიშნავს ამ უფლების სამუდამოდ აკრძალვას. ამ შემთხვევაში ეს რეგულაცია წარმოადგენს </w:t>
      </w:r>
      <w:r w:rsidR="00DD6F33" w:rsidRPr="005B4549">
        <w:rPr>
          <w:rFonts w:ascii="Sylfaen" w:hAnsi="Sylfaen"/>
          <w:bCs/>
          <w:color w:val="000000"/>
          <w:sz w:val="24"/>
          <w:szCs w:val="24"/>
          <w:lang w:val="ka-GE"/>
        </w:rPr>
        <w:t>განუსაზღვრელი ვადით გადავადებას</w:t>
      </w:r>
      <w:r w:rsidR="00FF381A" w:rsidRPr="005B4549">
        <w:rPr>
          <w:rFonts w:ascii="Sylfaen" w:hAnsi="Sylfaen"/>
          <w:bCs/>
          <w:color w:val="000000"/>
          <w:sz w:val="24"/>
          <w:szCs w:val="24"/>
          <w:lang w:val="ka-GE"/>
        </w:rPr>
        <w:t xml:space="preserve"> იმ დრომდე</w:t>
      </w:r>
      <w:r w:rsidR="00DD6F33" w:rsidRPr="005B4549">
        <w:rPr>
          <w:rFonts w:ascii="Sylfaen" w:hAnsi="Sylfaen"/>
          <w:bCs/>
          <w:color w:val="000000"/>
          <w:sz w:val="24"/>
          <w:szCs w:val="24"/>
          <w:lang w:val="ka-GE"/>
        </w:rPr>
        <w:t>,</w:t>
      </w:r>
      <w:r w:rsidR="00FF381A" w:rsidRPr="005B4549">
        <w:rPr>
          <w:rFonts w:ascii="Sylfaen" w:hAnsi="Sylfaen"/>
          <w:bCs/>
          <w:color w:val="000000"/>
          <w:sz w:val="24"/>
          <w:szCs w:val="24"/>
          <w:lang w:val="ka-GE"/>
        </w:rPr>
        <w:t xml:space="preserve"> სანამ არ იქნება შესაბამისი სამეცნიერო და სამედიცინო მტკიცებულება ან ტექნოლოგია, რაც სრულად უზრუნველყოფს დონაციის პროცესის უსაფრთხოებას.</w:t>
      </w:r>
    </w:p>
    <w:p w14:paraId="3BB23B71" w14:textId="3A913EAE" w:rsidR="00FF381A" w:rsidRPr="005B4549" w:rsidRDefault="00FF381A"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bCs/>
          <w:color w:val="000000"/>
          <w:sz w:val="24"/>
          <w:szCs w:val="24"/>
          <w:lang w:val="ka-GE"/>
        </w:rPr>
        <w:lastRenderedPageBreak/>
        <w:t xml:space="preserve">საქართველოს შრომის, ჯანმრთელობისა და სოციალური დაცვის </w:t>
      </w:r>
      <w:r w:rsidR="00B24F02" w:rsidRPr="005B4549">
        <w:rPr>
          <w:rFonts w:ascii="Sylfaen" w:hAnsi="Sylfaen"/>
          <w:bCs/>
          <w:color w:val="000000"/>
          <w:sz w:val="24"/>
          <w:szCs w:val="24"/>
          <w:lang w:val="ka-GE"/>
        </w:rPr>
        <w:t>მინისტრის</w:t>
      </w:r>
      <w:r w:rsidRPr="005B4549">
        <w:rPr>
          <w:rFonts w:ascii="Sylfaen" w:hAnsi="Sylfaen"/>
          <w:bCs/>
          <w:color w:val="000000"/>
          <w:sz w:val="24"/>
          <w:szCs w:val="24"/>
          <w:lang w:val="ka-GE"/>
        </w:rPr>
        <w:t xml:space="preserve"> წარმომადგენლის არგუმენტაციით</w:t>
      </w:r>
      <w:r w:rsidR="00427528"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სადავო ნორმა არ წარმოადგენს საქართველოს საკონსტიტუციო სასამართლოს </w:t>
      </w:r>
      <w:r w:rsidRPr="005B4549">
        <w:rPr>
          <w:rFonts w:ascii="Sylfaen" w:hAnsi="Sylfaen"/>
          <w:sz w:val="24"/>
          <w:szCs w:val="24"/>
          <w:lang w:val="ka-GE"/>
        </w:rPr>
        <w:t xml:space="preserve">2014 წლის 4 თებერვლის №2/1/536 გადაწყვეტილების დამძლევ რეგულაციას, რამდენადაც დასახელებულ საქმეში </w:t>
      </w:r>
      <w:r w:rsidR="004027B1" w:rsidRPr="005B4549">
        <w:rPr>
          <w:rFonts w:ascii="Sylfaen" w:hAnsi="Sylfaen"/>
          <w:sz w:val="24"/>
          <w:szCs w:val="24"/>
          <w:lang w:val="ka-GE"/>
        </w:rPr>
        <w:t xml:space="preserve">საქართველოს საკონსტიტუციო </w:t>
      </w:r>
      <w:r w:rsidRPr="005B4549">
        <w:rPr>
          <w:rFonts w:ascii="Sylfaen" w:hAnsi="Sylfaen"/>
          <w:sz w:val="24"/>
          <w:szCs w:val="24"/>
          <w:lang w:val="ka-GE"/>
        </w:rPr>
        <w:t>სასამართლომ შეაფასა ტერმინი „ჰომოსექსუალიზმი“,</w:t>
      </w:r>
      <w:r w:rsidR="00742F8F" w:rsidRPr="005B4549">
        <w:rPr>
          <w:rFonts w:ascii="Sylfaen" w:hAnsi="Sylfaen"/>
          <w:sz w:val="24"/>
          <w:szCs w:val="24"/>
          <w:lang w:val="ka-GE"/>
        </w:rPr>
        <w:t xml:space="preserve"> რაც ძა</w:t>
      </w:r>
      <w:r w:rsidR="0090728B" w:rsidRPr="005B4549">
        <w:rPr>
          <w:rFonts w:ascii="Sylfaen" w:hAnsi="Sylfaen"/>
          <w:sz w:val="24"/>
          <w:szCs w:val="24"/>
          <w:lang w:val="ka-GE"/>
        </w:rPr>
        <w:t>ლიან ფართო შინაარსით განიმარტებოდა</w:t>
      </w:r>
      <w:r w:rsidR="00742F8F" w:rsidRPr="005B4549">
        <w:rPr>
          <w:rFonts w:ascii="Sylfaen" w:hAnsi="Sylfaen"/>
          <w:sz w:val="24"/>
          <w:szCs w:val="24"/>
          <w:lang w:val="ka-GE"/>
        </w:rPr>
        <w:t xml:space="preserve"> და ქმნიდა იმის რისკებს, რომ აკრძალვა </w:t>
      </w:r>
      <w:r w:rsidR="004027B1" w:rsidRPr="005B4549">
        <w:rPr>
          <w:rFonts w:ascii="Sylfaen" w:hAnsi="Sylfaen"/>
          <w:sz w:val="24"/>
          <w:szCs w:val="24"/>
          <w:lang w:val="ka-GE"/>
        </w:rPr>
        <w:t xml:space="preserve">ასევე </w:t>
      </w:r>
      <w:r w:rsidR="001D2BAC" w:rsidRPr="005B4549">
        <w:rPr>
          <w:rFonts w:ascii="Sylfaen" w:hAnsi="Sylfaen"/>
          <w:sz w:val="24"/>
          <w:szCs w:val="24"/>
          <w:lang w:val="ka-GE"/>
        </w:rPr>
        <w:t xml:space="preserve">შესაძლებელია </w:t>
      </w:r>
      <w:proofErr w:type="spellStart"/>
      <w:r w:rsidR="00742F8F" w:rsidRPr="005B4549">
        <w:rPr>
          <w:rFonts w:ascii="Sylfaen" w:hAnsi="Sylfaen"/>
          <w:sz w:val="24"/>
          <w:szCs w:val="24"/>
          <w:lang w:val="ka-GE"/>
        </w:rPr>
        <w:t>გავრცელებულიყო</w:t>
      </w:r>
      <w:proofErr w:type="spellEnd"/>
      <w:r w:rsidR="00742F8F" w:rsidRPr="005B4549">
        <w:rPr>
          <w:rFonts w:ascii="Sylfaen" w:hAnsi="Sylfaen"/>
          <w:sz w:val="24"/>
          <w:szCs w:val="24"/>
          <w:lang w:val="ka-GE"/>
        </w:rPr>
        <w:t xml:space="preserve"> იმ პირებზე</w:t>
      </w:r>
      <w:r w:rsidR="0090728B" w:rsidRPr="005B4549">
        <w:rPr>
          <w:rFonts w:ascii="Sylfaen" w:hAnsi="Sylfaen"/>
          <w:sz w:val="24"/>
          <w:szCs w:val="24"/>
          <w:lang w:val="ka-GE"/>
        </w:rPr>
        <w:t>,</w:t>
      </w:r>
      <w:r w:rsidR="00742F8F" w:rsidRPr="005B4549">
        <w:rPr>
          <w:rFonts w:ascii="Sylfaen" w:hAnsi="Sylfaen"/>
          <w:sz w:val="24"/>
          <w:szCs w:val="24"/>
          <w:lang w:val="ka-GE"/>
        </w:rPr>
        <w:t xml:space="preserve"> რომლებიც არ იყვნენ დაკავებულ</w:t>
      </w:r>
      <w:r w:rsidR="001D2BAC" w:rsidRPr="005B4549">
        <w:rPr>
          <w:rFonts w:ascii="Sylfaen" w:hAnsi="Sylfaen"/>
          <w:sz w:val="24"/>
          <w:szCs w:val="24"/>
          <w:lang w:val="ka-GE"/>
        </w:rPr>
        <w:t>ნ</w:t>
      </w:r>
      <w:r w:rsidR="00742F8F" w:rsidRPr="005B4549">
        <w:rPr>
          <w:rFonts w:ascii="Sylfaen" w:hAnsi="Sylfaen"/>
          <w:sz w:val="24"/>
          <w:szCs w:val="24"/>
          <w:lang w:val="ka-GE"/>
        </w:rPr>
        <w:t>ი ს</w:t>
      </w:r>
      <w:r w:rsidR="0090728B" w:rsidRPr="005B4549">
        <w:rPr>
          <w:rFonts w:ascii="Sylfaen" w:hAnsi="Sylfaen"/>
          <w:sz w:val="24"/>
          <w:szCs w:val="24"/>
          <w:lang w:val="ka-GE"/>
        </w:rPr>
        <w:t>არისკო სექსუალური ქცევით. დღეს მოქმედი რეგულაციით</w:t>
      </w:r>
      <w:r w:rsidR="00742F8F" w:rsidRPr="005B4549">
        <w:rPr>
          <w:rFonts w:ascii="Sylfaen" w:hAnsi="Sylfaen"/>
          <w:sz w:val="24"/>
          <w:szCs w:val="24"/>
          <w:lang w:val="ka-GE"/>
        </w:rPr>
        <w:t xml:space="preserve"> კონცენტრირება მოხდა მხოლოდ სარისკო სექსუალური ქცევის მქონე პ</w:t>
      </w:r>
      <w:r w:rsidR="001D2BAC" w:rsidRPr="005B4549">
        <w:rPr>
          <w:rFonts w:ascii="Sylfaen" w:hAnsi="Sylfaen"/>
          <w:sz w:val="24"/>
          <w:szCs w:val="24"/>
          <w:lang w:val="ka-GE"/>
        </w:rPr>
        <w:t xml:space="preserve">ირებზე და </w:t>
      </w:r>
      <w:r w:rsidR="00742F8F" w:rsidRPr="005B4549">
        <w:rPr>
          <w:rFonts w:ascii="Sylfaen" w:hAnsi="Sylfaen"/>
          <w:sz w:val="24"/>
          <w:szCs w:val="24"/>
          <w:lang w:val="ka-GE"/>
        </w:rPr>
        <w:t>უფლების</w:t>
      </w:r>
      <w:r w:rsidR="001D2BAC" w:rsidRPr="005B4549">
        <w:rPr>
          <w:rFonts w:ascii="Sylfaen" w:hAnsi="Sylfaen"/>
          <w:sz w:val="24"/>
          <w:szCs w:val="24"/>
          <w:lang w:val="ka-GE"/>
        </w:rPr>
        <w:t xml:space="preserve"> უსაფუძვლოდ </w:t>
      </w:r>
      <w:r w:rsidR="00742F8F" w:rsidRPr="005B4549">
        <w:rPr>
          <w:rFonts w:ascii="Sylfaen" w:hAnsi="Sylfaen"/>
          <w:sz w:val="24"/>
          <w:szCs w:val="24"/>
          <w:lang w:val="ka-GE"/>
        </w:rPr>
        <w:t xml:space="preserve"> შეზღუდვის საფრთხე აღარ არსებობს.</w:t>
      </w:r>
      <w:r w:rsidR="00742F8F" w:rsidRPr="005B4549">
        <w:rPr>
          <w:rFonts w:ascii="Sylfaen" w:hAnsi="Sylfaen"/>
          <w:bCs/>
          <w:color w:val="000000"/>
          <w:sz w:val="24"/>
          <w:szCs w:val="24"/>
          <w:lang w:val="ka-GE"/>
        </w:rPr>
        <w:t xml:space="preserve"> ამასთანავე, „ჰომოსექსუალიზმი“</w:t>
      </w:r>
      <w:r w:rsidR="00742F8F" w:rsidRPr="005B4549">
        <w:rPr>
          <w:rFonts w:ascii="Sylfaen" w:hAnsi="Sylfaen"/>
          <w:sz w:val="24"/>
          <w:szCs w:val="24"/>
          <w:lang w:val="ka-GE"/>
        </w:rPr>
        <w:t xml:space="preserve"> </w:t>
      </w:r>
      <w:r w:rsidRPr="005B4549">
        <w:rPr>
          <w:rFonts w:ascii="Sylfaen" w:hAnsi="Sylfaen"/>
          <w:sz w:val="24"/>
          <w:szCs w:val="24"/>
          <w:lang w:val="ka-GE"/>
        </w:rPr>
        <w:t>არ არის ი</w:t>
      </w:r>
      <w:r w:rsidR="00742F8F" w:rsidRPr="005B4549">
        <w:rPr>
          <w:rFonts w:ascii="Sylfaen" w:hAnsi="Sylfaen"/>
          <w:sz w:val="24"/>
          <w:szCs w:val="24"/>
          <w:lang w:val="ka-GE"/>
        </w:rPr>
        <w:t>მავე</w:t>
      </w:r>
      <w:r w:rsidRPr="005B4549">
        <w:rPr>
          <w:rFonts w:ascii="Sylfaen" w:hAnsi="Sylfaen"/>
          <w:sz w:val="24"/>
          <w:szCs w:val="24"/>
          <w:lang w:val="ka-GE"/>
        </w:rPr>
        <w:t xml:space="preserve"> შინაარსის მატარებე</w:t>
      </w:r>
      <w:r w:rsidR="00742F8F" w:rsidRPr="005B4549">
        <w:rPr>
          <w:rFonts w:ascii="Sylfaen" w:hAnsi="Sylfaen"/>
          <w:sz w:val="24"/>
          <w:szCs w:val="24"/>
          <w:lang w:val="ka-GE"/>
        </w:rPr>
        <w:t>ლი, რასაც გულისხმობს მამაკაცის სქესობ</w:t>
      </w:r>
      <w:r w:rsidR="00D331E0" w:rsidRPr="005B4549">
        <w:rPr>
          <w:rFonts w:ascii="Sylfaen" w:hAnsi="Sylfaen"/>
          <w:sz w:val="24"/>
          <w:szCs w:val="24"/>
          <w:lang w:val="ka-GE"/>
        </w:rPr>
        <w:t>რივი კავშირი მამაკაცთან, რადგან</w:t>
      </w:r>
      <w:r w:rsidR="00742F8F" w:rsidRPr="005B4549">
        <w:rPr>
          <w:rFonts w:ascii="Sylfaen" w:hAnsi="Sylfaen"/>
          <w:sz w:val="24"/>
          <w:szCs w:val="24"/>
          <w:lang w:val="ka-GE"/>
        </w:rPr>
        <w:t xml:space="preserve"> ეს უკანასკნელი ეხება არა</w:t>
      </w:r>
      <w:r w:rsidR="001D2BAC" w:rsidRPr="005B4549">
        <w:rPr>
          <w:rFonts w:ascii="Sylfaen" w:hAnsi="Sylfaen"/>
          <w:sz w:val="24"/>
          <w:szCs w:val="24"/>
          <w:lang w:val="ka-GE"/>
        </w:rPr>
        <w:t xml:space="preserve"> </w:t>
      </w:r>
      <w:r w:rsidR="00742F8F" w:rsidRPr="005B4549">
        <w:rPr>
          <w:rFonts w:ascii="Sylfaen" w:hAnsi="Sylfaen"/>
          <w:sz w:val="24"/>
          <w:szCs w:val="24"/>
          <w:lang w:val="ka-GE"/>
        </w:rPr>
        <w:t>მხოლოდ ჰომოსექსუალ, არამედ ბისექსუალ პირებსაც,</w:t>
      </w:r>
      <w:r w:rsidR="005B0493" w:rsidRPr="005B4549">
        <w:rPr>
          <w:rFonts w:ascii="Sylfaen" w:hAnsi="Sylfaen"/>
          <w:sz w:val="24"/>
          <w:szCs w:val="24"/>
          <w:lang w:val="ka-GE"/>
        </w:rPr>
        <w:t xml:space="preserve"> საკონსტიტუციო</w:t>
      </w:r>
      <w:r w:rsidR="00742F8F" w:rsidRPr="005B4549">
        <w:rPr>
          <w:rFonts w:ascii="Sylfaen" w:hAnsi="Sylfaen"/>
          <w:sz w:val="24"/>
          <w:szCs w:val="24"/>
          <w:lang w:val="ka-GE"/>
        </w:rPr>
        <w:t xml:space="preserve"> სასამართლოს კი №2/1/536 გადაწყვეტილებაში ამ საკითხზე არ უმსჯელია.</w:t>
      </w:r>
    </w:p>
    <w:p w14:paraId="1574B9A6" w14:textId="25705C1A" w:rsidR="00A125B4" w:rsidRPr="005B4549" w:rsidRDefault="00A125B4"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sz w:val="24"/>
          <w:szCs w:val="24"/>
          <w:lang w:val="ka-GE"/>
        </w:rPr>
        <w:t>მო</w:t>
      </w:r>
      <w:r w:rsidR="0090728B" w:rsidRPr="005B4549">
        <w:rPr>
          <w:rFonts w:ascii="Sylfaen" w:hAnsi="Sylfaen"/>
          <w:sz w:val="24"/>
          <w:szCs w:val="24"/>
          <w:lang w:val="ka-GE"/>
        </w:rPr>
        <w:t>პასუხე</w:t>
      </w:r>
      <w:r w:rsidRPr="005B4549">
        <w:rPr>
          <w:rFonts w:ascii="Sylfaen" w:hAnsi="Sylfaen"/>
          <w:sz w:val="24"/>
          <w:szCs w:val="24"/>
          <w:lang w:val="ka-GE"/>
        </w:rPr>
        <w:t xml:space="preserve"> მხარ</w:t>
      </w:r>
      <w:r w:rsidR="0090728B" w:rsidRPr="005B4549">
        <w:rPr>
          <w:rFonts w:ascii="Sylfaen" w:hAnsi="Sylfaen"/>
          <w:sz w:val="24"/>
          <w:szCs w:val="24"/>
          <w:lang w:val="ka-GE"/>
        </w:rPr>
        <w:t>ის განმარტებით,</w:t>
      </w:r>
      <w:r w:rsidRPr="005B4549">
        <w:rPr>
          <w:rFonts w:ascii="Sylfaen" w:hAnsi="Sylfaen"/>
          <w:sz w:val="24"/>
          <w:szCs w:val="24"/>
          <w:lang w:val="ka-GE"/>
        </w:rPr>
        <w:t xml:space="preserve"> დადგენილი შეზღუდვა წარმოადგენს ყველაზე უფრო გონივრულ რეგულაციას, </w:t>
      </w:r>
      <w:r w:rsidR="001D2BAC" w:rsidRPr="005B4549">
        <w:rPr>
          <w:rFonts w:ascii="Sylfaen" w:hAnsi="Sylfaen"/>
          <w:sz w:val="24"/>
          <w:szCs w:val="24"/>
          <w:lang w:val="ka-GE"/>
        </w:rPr>
        <w:t>რამდენადაც იგი</w:t>
      </w:r>
      <w:r w:rsidRPr="005B4549">
        <w:rPr>
          <w:rFonts w:ascii="Sylfaen" w:hAnsi="Sylfaen"/>
          <w:sz w:val="24"/>
          <w:szCs w:val="24"/>
          <w:lang w:val="ka-GE"/>
        </w:rPr>
        <w:t xml:space="preserve"> ვრცელდება </w:t>
      </w:r>
      <w:proofErr w:type="spellStart"/>
      <w:r w:rsidRPr="005B4549">
        <w:rPr>
          <w:rFonts w:ascii="Sylfaen" w:hAnsi="Sylfaen"/>
          <w:sz w:val="24"/>
          <w:szCs w:val="24"/>
          <w:lang w:val="ka-GE"/>
        </w:rPr>
        <w:t>პრევალენტობის</w:t>
      </w:r>
      <w:proofErr w:type="spellEnd"/>
      <w:r w:rsidRPr="005B4549">
        <w:rPr>
          <w:rFonts w:ascii="Sylfaen" w:hAnsi="Sylfaen"/>
          <w:sz w:val="24"/>
          <w:szCs w:val="24"/>
          <w:lang w:val="ka-GE"/>
        </w:rPr>
        <w:t xml:space="preserve"> ყველაზე მაღალი მაჩვენებელის მქონე ჯგუფზე და ამ ხასიათის შეზღუდვა </w:t>
      </w:r>
      <w:r w:rsidR="001D2BAC" w:rsidRPr="005B4549">
        <w:rPr>
          <w:rFonts w:ascii="Sylfaen" w:hAnsi="Sylfaen"/>
          <w:sz w:val="24"/>
          <w:szCs w:val="24"/>
          <w:lang w:val="ka-GE"/>
        </w:rPr>
        <w:t>ლეგიტიმური მიზნების მისაღწევი ვარგისი საშუალებაა. ამასთანავე, ეს რეგულაცია</w:t>
      </w:r>
      <w:r w:rsidRPr="005B4549">
        <w:rPr>
          <w:rFonts w:ascii="Sylfaen" w:hAnsi="Sylfaen"/>
          <w:sz w:val="24"/>
          <w:szCs w:val="24"/>
          <w:lang w:val="ka-GE"/>
        </w:rPr>
        <w:t xml:space="preserve"> დროებითი ხასიათისაა და იმოქმე</w:t>
      </w:r>
      <w:r w:rsidR="001D2BAC" w:rsidRPr="005B4549">
        <w:rPr>
          <w:rFonts w:ascii="Sylfaen" w:hAnsi="Sylfaen"/>
          <w:sz w:val="24"/>
          <w:szCs w:val="24"/>
          <w:lang w:val="ka-GE"/>
        </w:rPr>
        <w:t>დებს მანამდე, სანამ</w:t>
      </w:r>
      <w:r w:rsidRPr="005B4549">
        <w:rPr>
          <w:rFonts w:ascii="Sylfaen" w:hAnsi="Sylfaen"/>
          <w:sz w:val="24"/>
          <w:szCs w:val="24"/>
          <w:lang w:val="ka-GE"/>
        </w:rPr>
        <w:t xml:space="preserve"> საქართველო არ შეძლებს დანერგოს სისხლის დონაციის პროცესის უსაფრთხოების უზრუნველსაყოფად შესაბამისი ტექნოლოგია ან</w:t>
      </w:r>
      <w:r w:rsidR="001D2BAC" w:rsidRPr="005B4549">
        <w:rPr>
          <w:rFonts w:ascii="Sylfaen" w:hAnsi="Sylfaen"/>
          <w:sz w:val="24"/>
          <w:szCs w:val="24"/>
          <w:lang w:val="ka-GE"/>
        </w:rPr>
        <w:t>/და</w:t>
      </w:r>
      <w:r w:rsidRPr="005B4549">
        <w:rPr>
          <w:rFonts w:ascii="Sylfaen" w:hAnsi="Sylfaen"/>
          <w:sz w:val="24"/>
          <w:szCs w:val="24"/>
          <w:lang w:val="ka-GE"/>
        </w:rPr>
        <w:t xml:space="preserve"> არ განისაზღვრება ზუსტი პერიოდი, რომლის განმავლობაშიც 100%-ით იქნება შესაძლებელი ყველა ვირუსის იდენტიფიცირება. ეს ყოველივე კი საჭიროებს სისტემური კვლევებისა და კომპლექსური ღონისძიებების განხორციელებას</w:t>
      </w:r>
      <w:r w:rsidR="0090728B" w:rsidRPr="005B4549">
        <w:rPr>
          <w:rFonts w:ascii="Sylfaen" w:hAnsi="Sylfaen"/>
          <w:sz w:val="24"/>
          <w:szCs w:val="24"/>
          <w:lang w:val="ka-GE"/>
        </w:rPr>
        <w:t xml:space="preserve"> და დაკავშირებულია დროსა და ფინანსურ რესურსებთან.</w:t>
      </w:r>
    </w:p>
    <w:p w14:paraId="0D04D194" w14:textId="47E4F8EE" w:rsidR="00C355C5" w:rsidRPr="005B4549" w:rsidRDefault="00C355C5"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sz w:val="24"/>
          <w:szCs w:val="24"/>
          <w:lang w:val="ka-GE"/>
        </w:rPr>
        <w:t xml:space="preserve">ყოველივე ზემოაღნიშნულიდან გამომდინარე, მოპასუხე მხარე მიიჩნევს, რომ სადავო ნორმები არ წარმოადგენს </w:t>
      </w:r>
      <w:r w:rsidR="00AB261E" w:rsidRPr="005B4549">
        <w:rPr>
          <w:rFonts w:ascii="Sylfaen" w:hAnsi="Sylfaen"/>
          <w:sz w:val="24"/>
          <w:szCs w:val="24"/>
          <w:lang w:val="ka-GE"/>
        </w:rPr>
        <w:t xml:space="preserve">საქართველოს </w:t>
      </w:r>
      <w:r w:rsidRPr="005B4549">
        <w:rPr>
          <w:rFonts w:ascii="Sylfaen" w:hAnsi="Sylfaen"/>
          <w:sz w:val="24"/>
          <w:szCs w:val="24"/>
          <w:lang w:val="ka-GE"/>
        </w:rPr>
        <w:t xml:space="preserve">საკონსტიტუციო სასამართლოს №2/1/536 გადაწყვეტილების დამძლევ რეგულაციას და სრულად შეესაბამება </w:t>
      </w:r>
      <w:r w:rsidR="00AB261E" w:rsidRPr="005B4549">
        <w:rPr>
          <w:rFonts w:ascii="Sylfaen" w:hAnsi="Sylfaen"/>
          <w:sz w:val="24"/>
          <w:szCs w:val="24"/>
          <w:lang w:val="ka-GE"/>
        </w:rPr>
        <w:t xml:space="preserve">საქართველოს </w:t>
      </w:r>
      <w:r w:rsidRPr="005B4549">
        <w:rPr>
          <w:rFonts w:ascii="Sylfaen" w:hAnsi="Sylfaen"/>
          <w:sz w:val="24"/>
          <w:szCs w:val="24"/>
          <w:lang w:val="ka-GE"/>
        </w:rPr>
        <w:t>კონსტიტუციის მე-14 და მე-16 მუხლის მოთხოვნებს.</w:t>
      </w:r>
    </w:p>
    <w:p w14:paraId="13856A7C" w14:textId="0FD2B828" w:rsidR="0028136B" w:rsidRPr="005B4549" w:rsidRDefault="00C355C5" w:rsidP="005B4549">
      <w:pPr>
        <w:numPr>
          <w:ilvl w:val="0"/>
          <w:numId w:val="2"/>
        </w:numPr>
        <w:spacing w:after="0"/>
        <w:ind w:left="0" w:firstLine="360"/>
        <w:contextualSpacing/>
        <w:jc w:val="both"/>
        <w:rPr>
          <w:rFonts w:ascii="Sylfaen" w:hAnsi="Sylfaen"/>
          <w:bCs/>
          <w:color w:val="000000"/>
          <w:sz w:val="24"/>
          <w:szCs w:val="24"/>
          <w:lang w:val="ka-GE"/>
        </w:rPr>
      </w:pPr>
      <w:r w:rsidRPr="005B4549">
        <w:rPr>
          <w:rFonts w:ascii="Sylfaen" w:hAnsi="Sylfaen"/>
          <w:sz w:val="24"/>
          <w:szCs w:val="24"/>
          <w:lang w:val="ka-GE"/>
        </w:rPr>
        <w:t>მო</w:t>
      </w:r>
      <w:r w:rsidR="0090728B" w:rsidRPr="005B4549">
        <w:rPr>
          <w:rFonts w:ascii="Sylfaen" w:hAnsi="Sylfaen"/>
          <w:sz w:val="24"/>
          <w:szCs w:val="24"/>
          <w:lang w:val="ka-GE"/>
        </w:rPr>
        <w:t>პასუხე</w:t>
      </w:r>
      <w:r w:rsidRPr="005B4549">
        <w:rPr>
          <w:rFonts w:ascii="Sylfaen" w:hAnsi="Sylfaen"/>
          <w:sz w:val="24"/>
          <w:szCs w:val="24"/>
          <w:lang w:val="ka-GE"/>
        </w:rPr>
        <w:t xml:space="preserve"> მხარე</w:t>
      </w:r>
      <w:r w:rsidR="00AB261E" w:rsidRPr="005B4549">
        <w:rPr>
          <w:rFonts w:ascii="Sylfaen" w:hAnsi="Sylfaen"/>
          <w:sz w:val="24"/>
          <w:szCs w:val="24"/>
          <w:lang w:val="ka-GE"/>
        </w:rPr>
        <w:t>,</w:t>
      </w:r>
      <w:r w:rsidRPr="005B4549">
        <w:rPr>
          <w:rFonts w:ascii="Sylfaen" w:hAnsi="Sylfaen"/>
          <w:sz w:val="24"/>
          <w:szCs w:val="24"/>
          <w:lang w:val="ka-GE"/>
        </w:rPr>
        <w:t xml:space="preserve"> საკუთარი პოზიციის გასამყარებლად</w:t>
      </w:r>
      <w:r w:rsidR="00AB261E" w:rsidRPr="005B4549">
        <w:rPr>
          <w:rFonts w:ascii="Sylfaen" w:hAnsi="Sylfaen"/>
          <w:sz w:val="24"/>
          <w:szCs w:val="24"/>
          <w:lang w:val="ka-GE"/>
        </w:rPr>
        <w:t>,</w:t>
      </w:r>
      <w:r w:rsidRPr="005B4549">
        <w:rPr>
          <w:rFonts w:ascii="Sylfaen" w:hAnsi="Sylfaen"/>
          <w:sz w:val="24"/>
          <w:szCs w:val="24"/>
          <w:lang w:val="ka-GE"/>
        </w:rPr>
        <w:t xml:space="preserve"> </w:t>
      </w:r>
      <w:r w:rsidR="0091136E" w:rsidRPr="005B4549">
        <w:rPr>
          <w:rFonts w:ascii="Sylfaen" w:hAnsi="Sylfaen"/>
          <w:sz w:val="24"/>
          <w:szCs w:val="24"/>
          <w:lang w:val="ka-GE"/>
        </w:rPr>
        <w:t>მი</w:t>
      </w:r>
      <w:r w:rsidRPr="005B4549">
        <w:rPr>
          <w:rFonts w:ascii="Sylfaen" w:hAnsi="Sylfaen"/>
          <w:sz w:val="24"/>
          <w:szCs w:val="24"/>
          <w:lang w:val="ka-GE"/>
        </w:rPr>
        <w:t>უთითებს საერთაშორისო პრაქტიკაზე და სხვადასხვა ორგანიზაციების მიერ ჩატარებულ კვლევებზე.</w:t>
      </w:r>
    </w:p>
    <w:p w14:paraId="2A92B29F" w14:textId="77777777" w:rsidR="00AC2AF6" w:rsidRPr="005B4549" w:rsidRDefault="00AC2AF6" w:rsidP="005B4549">
      <w:pPr>
        <w:spacing w:after="0"/>
        <w:jc w:val="center"/>
        <w:rPr>
          <w:rFonts w:ascii="Sylfaen" w:hAnsi="Sylfaen"/>
          <w:b/>
          <w:sz w:val="24"/>
          <w:szCs w:val="24"/>
        </w:rPr>
      </w:pPr>
      <w:r w:rsidRPr="005B4549">
        <w:rPr>
          <w:rFonts w:ascii="Sylfaen" w:hAnsi="Sylfaen"/>
          <w:b/>
          <w:sz w:val="24"/>
          <w:szCs w:val="24"/>
        </w:rPr>
        <w:t>II</w:t>
      </w:r>
    </w:p>
    <w:p w14:paraId="0151847A" w14:textId="6274AB85" w:rsidR="00AC2AF6" w:rsidRPr="005B4549" w:rsidRDefault="00AC2AF6" w:rsidP="005B4549">
      <w:pPr>
        <w:spacing w:after="0"/>
        <w:jc w:val="center"/>
        <w:rPr>
          <w:rFonts w:ascii="Sylfaen" w:hAnsi="Sylfaen"/>
          <w:b/>
          <w:sz w:val="24"/>
          <w:szCs w:val="24"/>
          <w:lang w:val="ka-GE"/>
        </w:rPr>
      </w:pPr>
      <w:r w:rsidRPr="005B4549">
        <w:rPr>
          <w:rFonts w:ascii="Sylfaen" w:hAnsi="Sylfaen"/>
          <w:b/>
          <w:sz w:val="24"/>
          <w:szCs w:val="24"/>
          <w:lang w:val="ka-GE"/>
        </w:rPr>
        <w:t>სამოტივაციო ნაწილი</w:t>
      </w:r>
    </w:p>
    <w:p w14:paraId="65596213" w14:textId="77777777" w:rsidR="007C353B" w:rsidRPr="005B4549" w:rsidRDefault="007C353B" w:rsidP="005B4549">
      <w:pPr>
        <w:spacing w:after="0"/>
        <w:jc w:val="both"/>
        <w:rPr>
          <w:rFonts w:ascii="Sylfaen" w:hAnsi="Sylfaen"/>
          <w:sz w:val="24"/>
          <w:szCs w:val="24"/>
          <w:lang w:val="ka-GE"/>
        </w:rPr>
      </w:pPr>
    </w:p>
    <w:p w14:paraId="4A11F07A" w14:textId="6F07D5E0" w:rsidR="00595DCA" w:rsidRPr="005B4549" w:rsidRDefault="00595DCA" w:rsidP="005B4549">
      <w:pPr>
        <w:pStyle w:val="ListParagraph"/>
        <w:numPr>
          <w:ilvl w:val="0"/>
          <w:numId w:val="3"/>
        </w:numPr>
        <w:spacing w:after="0"/>
        <w:ind w:left="0" w:firstLine="360"/>
        <w:jc w:val="both"/>
        <w:rPr>
          <w:rFonts w:ascii="Sylfaen" w:hAnsi="Sylfaen"/>
          <w:sz w:val="24"/>
          <w:szCs w:val="24"/>
          <w:lang w:val="ka-GE"/>
        </w:rPr>
      </w:pPr>
      <w:r w:rsidRPr="005B4549">
        <w:rPr>
          <w:rFonts w:ascii="Sylfaen" w:hAnsi="Sylfaen"/>
          <w:sz w:val="24"/>
          <w:szCs w:val="24"/>
          <w:lang w:val="ka-GE"/>
        </w:rPr>
        <w:t>გ</w:t>
      </w:r>
      <w:r w:rsidR="00FD7DF7" w:rsidRPr="005B4549">
        <w:rPr>
          <w:rFonts w:ascii="Sylfaen" w:hAnsi="Sylfaen"/>
          <w:sz w:val="24"/>
          <w:szCs w:val="24"/>
          <w:lang w:val="ka-GE"/>
        </w:rPr>
        <w:t>ანსახილველ</w:t>
      </w:r>
      <w:r w:rsidR="00CF28FA" w:rsidRPr="005B4549">
        <w:rPr>
          <w:rFonts w:ascii="Sylfaen" w:hAnsi="Sylfaen"/>
          <w:sz w:val="24"/>
          <w:szCs w:val="24"/>
          <w:lang w:val="ka-GE"/>
        </w:rPr>
        <w:t xml:space="preserve"> საქმეზე</w:t>
      </w:r>
      <w:r w:rsidR="00762785" w:rsidRPr="005B4549">
        <w:rPr>
          <w:rFonts w:ascii="Sylfaen" w:hAnsi="Sylfaen"/>
          <w:sz w:val="24"/>
          <w:szCs w:val="24"/>
          <w:lang w:val="ka-GE"/>
        </w:rPr>
        <w:t xml:space="preserve"> სადავოდ არის გამხდარი </w:t>
      </w:r>
      <w:r w:rsidR="009F51D5" w:rsidRPr="005B4549">
        <w:rPr>
          <w:rFonts w:ascii="Sylfaen" w:hAnsi="Sylfaen"/>
          <w:sz w:val="24"/>
          <w:szCs w:val="24"/>
          <w:lang w:val="ka-GE"/>
        </w:rPr>
        <w:t>„</w:t>
      </w:r>
      <w:r w:rsidRPr="005B4549">
        <w:rPr>
          <w:rFonts w:ascii="Sylfaen" w:hAnsi="Sylfaen"/>
          <w:sz w:val="24"/>
          <w:szCs w:val="24"/>
          <w:lang w:val="ka-GE"/>
        </w:rPr>
        <w:t xml:space="preserve">სისხლის და მისი კომპონენტების დონორობის წინააღმდეგ ჩვენებების განსაზღვრის შესახებ“ საქართველოს შრომის, ჯანმრთელობისა და სოციალური დაცვის მინისტრის 2000 </w:t>
      </w:r>
      <w:r w:rsidRPr="005B4549">
        <w:rPr>
          <w:rFonts w:ascii="Sylfaen" w:hAnsi="Sylfaen"/>
          <w:sz w:val="24"/>
          <w:szCs w:val="24"/>
          <w:lang w:val="ka-GE"/>
        </w:rPr>
        <w:lastRenderedPageBreak/>
        <w:t xml:space="preserve">წლის  5 დეკემბერის </w:t>
      </w:r>
      <w:r w:rsidR="0079761F" w:rsidRPr="005B4549">
        <w:rPr>
          <w:rFonts w:ascii="Sylfaen" w:hAnsi="Sylfaen"/>
          <w:sz w:val="24"/>
          <w:szCs w:val="24"/>
          <w:lang w:val="ka-GE"/>
        </w:rPr>
        <w:t>№</w:t>
      </w:r>
      <w:r w:rsidRPr="005B4549">
        <w:rPr>
          <w:rFonts w:ascii="Sylfaen" w:hAnsi="Sylfaen"/>
          <w:sz w:val="24"/>
          <w:szCs w:val="24"/>
          <w:lang w:val="ka-GE"/>
        </w:rPr>
        <w:t xml:space="preserve"> 241/ნ ბრძანების </w:t>
      </w:r>
      <w:r w:rsidR="0079761F" w:rsidRPr="005B4549">
        <w:rPr>
          <w:rFonts w:ascii="Sylfaen" w:hAnsi="Sylfaen"/>
          <w:sz w:val="24"/>
          <w:szCs w:val="24"/>
          <w:lang w:val="ka-GE"/>
        </w:rPr>
        <w:t>№</w:t>
      </w:r>
      <w:r w:rsidRPr="005B4549">
        <w:rPr>
          <w:rFonts w:ascii="Sylfaen" w:hAnsi="Sylfaen"/>
          <w:sz w:val="24"/>
          <w:szCs w:val="24"/>
          <w:lang w:val="ka-GE"/>
        </w:rPr>
        <w:t xml:space="preserve">1 </w:t>
      </w:r>
      <w:r w:rsidR="00F21694" w:rsidRPr="005B4549">
        <w:rPr>
          <w:rFonts w:ascii="Sylfaen" w:hAnsi="Sylfaen"/>
          <w:sz w:val="24"/>
          <w:szCs w:val="24"/>
          <w:lang w:val="ka-GE"/>
        </w:rPr>
        <w:t xml:space="preserve">დანართის </w:t>
      </w:r>
      <w:r w:rsidRPr="005B4549">
        <w:rPr>
          <w:rFonts w:ascii="Sylfaen" w:hAnsi="Sylfaen"/>
          <w:sz w:val="24"/>
          <w:szCs w:val="24"/>
          <w:lang w:val="ka-GE"/>
        </w:rPr>
        <w:t xml:space="preserve">24-ე პუნქტის </w:t>
      </w:r>
      <w:r w:rsidR="009F51D5" w:rsidRPr="005B4549">
        <w:rPr>
          <w:rFonts w:ascii="Sylfaen" w:hAnsi="Sylfaen"/>
          <w:sz w:val="24"/>
          <w:szCs w:val="24"/>
          <w:lang w:val="ka-GE"/>
        </w:rPr>
        <w:t>„</w:t>
      </w:r>
      <w:r w:rsidRPr="005B4549">
        <w:rPr>
          <w:rFonts w:ascii="Sylfaen" w:hAnsi="Sylfaen"/>
          <w:sz w:val="24"/>
          <w:szCs w:val="24"/>
          <w:lang w:val="ka-GE"/>
        </w:rPr>
        <w:t xml:space="preserve">ა“ ქვეპუნქტის კონსტიტუციურობა საქართველოს კონსტიტუციის მე-14 და მე-16 მუხლებთან მიმართებით. </w:t>
      </w:r>
    </w:p>
    <w:p w14:paraId="20046D41" w14:textId="48AD4CD1" w:rsidR="00595DCA" w:rsidRPr="005B4549" w:rsidRDefault="00595DCA" w:rsidP="005B4549">
      <w:pPr>
        <w:pStyle w:val="ListParagraph"/>
        <w:numPr>
          <w:ilvl w:val="0"/>
          <w:numId w:val="3"/>
        </w:numPr>
        <w:spacing w:after="0"/>
        <w:ind w:left="0" w:firstLine="360"/>
        <w:jc w:val="both"/>
        <w:rPr>
          <w:rFonts w:ascii="Sylfaen" w:hAnsi="Sylfaen"/>
          <w:sz w:val="24"/>
          <w:szCs w:val="24"/>
          <w:lang w:val="ka-GE"/>
        </w:rPr>
      </w:pPr>
      <w:r w:rsidRPr="005B4549">
        <w:rPr>
          <w:rFonts w:ascii="Sylfaen" w:hAnsi="Sylfaen"/>
          <w:sz w:val="24"/>
          <w:szCs w:val="24"/>
          <w:lang w:val="ka-GE"/>
        </w:rPr>
        <w:t xml:space="preserve">მოსარჩელე მხარე მიიჩნევს, რომ სადავო ნორმებს გააჩნიათ ის შინაარსი, რომელიც </w:t>
      </w:r>
      <w:r w:rsidR="00824523" w:rsidRPr="005B4549">
        <w:rPr>
          <w:rFonts w:ascii="Sylfaen" w:hAnsi="Sylfaen"/>
          <w:sz w:val="24"/>
          <w:szCs w:val="24"/>
          <w:lang w:val="ka-GE"/>
        </w:rPr>
        <w:t xml:space="preserve">არაკონსტიტუციურად იქნა ცნობილი </w:t>
      </w:r>
      <w:r w:rsidRPr="005B4549">
        <w:rPr>
          <w:rFonts w:ascii="Sylfaen" w:hAnsi="Sylfaen"/>
          <w:sz w:val="24"/>
          <w:szCs w:val="24"/>
          <w:lang w:val="ka-GE"/>
        </w:rPr>
        <w:t>საქართველოს საკონსტიტუციო სასამართლოს მიერ 2014 წლის 4 თ</w:t>
      </w:r>
      <w:r w:rsidR="00824523" w:rsidRPr="005B4549">
        <w:rPr>
          <w:rFonts w:ascii="Sylfaen" w:hAnsi="Sylfaen"/>
          <w:sz w:val="24"/>
          <w:szCs w:val="24"/>
          <w:lang w:val="ka-GE"/>
        </w:rPr>
        <w:t>ებერვლის №2/1/536 გადაწყვეტილებით</w:t>
      </w:r>
      <w:r w:rsidRPr="005B4549">
        <w:rPr>
          <w:rFonts w:ascii="Sylfaen" w:hAnsi="Sylfaen"/>
          <w:sz w:val="24"/>
          <w:szCs w:val="24"/>
          <w:lang w:val="ka-GE"/>
        </w:rPr>
        <w:t xml:space="preserve"> საქმეზე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w:t>
      </w:r>
      <w:r w:rsidR="00824523" w:rsidRPr="005B4549">
        <w:rPr>
          <w:rFonts w:ascii="Sylfaen" w:hAnsi="Sylfaen"/>
          <w:sz w:val="24"/>
          <w:szCs w:val="24"/>
          <w:lang w:val="ka-GE"/>
        </w:rPr>
        <w:t>რი დაცვის მინისტრის წინააღმდეგ“</w:t>
      </w:r>
      <w:r w:rsidRPr="005B4549">
        <w:rPr>
          <w:rFonts w:ascii="Sylfaen" w:hAnsi="Sylfaen"/>
          <w:sz w:val="24"/>
          <w:szCs w:val="24"/>
          <w:lang w:val="ka-GE"/>
        </w:rPr>
        <w:t xml:space="preserve">. </w:t>
      </w:r>
      <w:r w:rsidR="00824523" w:rsidRPr="005B4549">
        <w:rPr>
          <w:rFonts w:ascii="Sylfaen" w:hAnsi="Sylfaen"/>
          <w:sz w:val="24"/>
          <w:szCs w:val="24"/>
          <w:lang w:val="ka-GE"/>
        </w:rPr>
        <w:t>აქედან გამომდინარე, „საქართველოს საკონსტიტუციო სასამართლოს შესახებ“ საქართველოს ორგანული კანონის 25-ე მუხლის 4</w:t>
      </w:r>
      <w:r w:rsidR="00824523" w:rsidRPr="005B4549">
        <w:rPr>
          <w:rFonts w:ascii="Sylfaen" w:hAnsi="Sylfaen"/>
          <w:sz w:val="24"/>
          <w:szCs w:val="24"/>
          <w:vertAlign w:val="superscript"/>
          <w:lang w:val="ka-GE"/>
        </w:rPr>
        <w:t>1</w:t>
      </w:r>
      <w:r w:rsidR="00824523" w:rsidRPr="005B4549">
        <w:rPr>
          <w:rFonts w:ascii="Sylfaen" w:hAnsi="Sylfaen"/>
          <w:sz w:val="24"/>
          <w:szCs w:val="24"/>
          <w:lang w:val="ka-GE"/>
        </w:rPr>
        <w:t xml:space="preserve"> მუხლის საფუძველზე მოსარჩელე მხარე აყენებს შუამდგომლობას კონსტიტუციური სარჩელის არსებითად განსახილველად მიუღებლობისა და განმწესრიგებელი სხდომის აქტით მათი ძალადაკარგულად გამოცხადების თაობაზე. </w:t>
      </w:r>
    </w:p>
    <w:p w14:paraId="2F53F724" w14:textId="1945A62B" w:rsidR="00AC2AF6" w:rsidRPr="005B4549" w:rsidRDefault="00AC2AF6" w:rsidP="005B4549">
      <w:pPr>
        <w:pStyle w:val="ListParagraph"/>
        <w:numPr>
          <w:ilvl w:val="0"/>
          <w:numId w:val="3"/>
        </w:numPr>
        <w:spacing w:after="0"/>
        <w:ind w:left="0" w:firstLine="360"/>
        <w:jc w:val="both"/>
        <w:rPr>
          <w:rFonts w:ascii="Sylfaen" w:hAnsi="Sylfaen"/>
          <w:sz w:val="24"/>
          <w:szCs w:val="24"/>
          <w:lang w:val="ka-GE"/>
        </w:rPr>
      </w:pPr>
      <w:r w:rsidRPr="005B4549">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4</w:t>
      </w:r>
      <w:r w:rsidRPr="005B4549">
        <w:rPr>
          <w:rFonts w:ascii="Sylfaen" w:hAnsi="Sylfaen"/>
          <w:sz w:val="24"/>
          <w:szCs w:val="24"/>
          <w:vertAlign w:val="superscript"/>
          <w:lang w:val="ka-GE"/>
        </w:rPr>
        <w:t>1</w:t>
      </w:r>
      <w:r w:rsidRPr="005B4549">
        <w:rPr>
          <w:rFonts w:ascii="Sylfaen" w:hAnsi="Sylfaen"/>
          <w:sz w:val="24"/>
          <w:szCs w:val="24"/>
          <w:lang w:val="ka-GE"/>
        </w:rPr>
        <w:t xml:space="preserve"> პუნქტის თანახმად: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p>
    <w:p w14:paraId="433CEA1C" w14:textId="7C04B59C" w:rsidR="00D9225F" w:rsidRPr="005B4549" w:rsidRDefault="00D9225F" w:rsidP="005B4549">
      <w:pPr>
        <w:pStyle w:val="ListParagraph"/>
        <w:numPr>
          <w:ilvl w:val="0"/>
          <w:numId w:val="3"/>
        </w:numPr>
        <w:spacing w:after="0"/>
        <w:ind w:left="0" w:firstLine="360"/>
        <w:jc w:val="both"/>
        <w:rPr>
          <w:rFonts w:ascii="Sylfaen" w:hAnsi="Sylfaen"/>
          <w:sz w:val="24"/>
          <w:szCs w:val="24"/>
          <w:lang w:val="ka-GE"/>
        </w:rPr>
      </w:pPr>
      <w:r w:rsidRPr="005B4549">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4</w:t>
      </w:r>
      <w:r w:rsidRPr="005B4549">
        <w:rPr>
          <w:rFonts w:ascii="Sylfaen" w:hAnsi="Sylfaen"/>
          <w:sz w:val="24"/>
          <w:szCs w:val="24"/>
          <w:vertAlign w:val="superscript"/>
          <w:lang w:val="ka-GE"/>
        </w:rPr>
        <w:t>1</w:t>
      </w:r>
      <w:r w:rsidRPr="005B4549">
        <w:rPr>
          <w:rFonts w:ascii="Sylfaen" w:hAnsi="Sylfaen"/>
          <w:sz w:val="24"/>
          <w:szCs w:val="24"/>
          <w:lang w:val="ka-GE"/>
        </w:rPr>
        <w:t xml:space="preserve"> პუნქტი წარმოადგენს სასამართლო პროცესის ეკონომიურობისა და მართლმსაჯულების ეფექტურობის</w:t>
      </w:r>
      <w:r w:rsidR="00BC4DE9" w:rsidRPr="005B4549">
        <w:rPr>
          <w:rFonts w:ascii="Sylfaen" w:hAnsi="Sylfaen"/>
          <w:sz w:val="24"/>
          <w:szCs w:val="24"/>
          <w:lang w:val="ka-GE"/>
        </w:rPr>
        <w:t xml:space="preserve"> პრინციპის</w:t>
      </w:r>
      <w:r w:rsidRPr="005B4549">
        <w:rPr>
          <w:rFonts w:ascii="Sylfaen" w:hAnsi="Sylfaen"/>
          <w:sz w:val="24"/>
          <w:szCs w:val="24"/>
          <w:lang w:val="ka-GE"/>
        </w:rPr>
        <w:t xml:space="preserve"> გამოხატულებას. აღნიშნული ნორმა სასამართლოს ანიჭებს შესაძლებლობას მის მიერ ერთხელ უკვე შეფასებული და არაკონსტიტუციურად ცნობილი ქცევის წესი გააუქმოს არსებითად განხილვის გარეშე. სასამართლოს მიერ მიღებული გადაწყვეტილება მიზნად ისახავს მასში ასახული მოწესრიგების რეალურ აღსრულებას</w:t>
      </w:r>
      <w:r w:rsidR="005F3D77" w:rsidRPr="005B4549">
        <w:rPr>
          <w:rFonts w:ascii="Sylfaen" w:hAnsi="Sylfaen"/>
          <w:sz w:val="24"/>
          <w:szCs w:val="24"/>
          <w:lang w:val="ka-GE"/>
        </w:rPr>
        <w:t>.</w:t>
      </w:r>
      <w:r w:rsidRPr="005B4549">
        <w:rPr>
          <w:rFonts w:ascii="Sylfaen" w:hAnsi="Sylfaen"/>
          <w:sz w:val="24"/>
          <w:szCs w:val="24"/>
          <w:lang w:val="ka-GE"/>
        </w:rPr>
        <w:t xml:space="preserve"> მოცემული ნორ</w:t>
      </w:r>
      <w:r w:rsidR="00112CDB" w:rsidRPr="005B4549">
        <w:rPr>
          <w:rFonts w:ascii="Sylfaen" w:hAnsi="Sylfaen"/>
          <w:sz w:val="24"/>
          <w:szCs w:val="24"/>
          <w:lang w:val="ka-GE"/>
        </w:rPr>
        <w:t xml:space="preserve">მით საკონსტიტუციო სასამართლო, ერთი მხრივ, </w:t>
      </w:r>
      <w:r w:rsidRPr="005B4549">
        <w:rPr>
          <w:rFonts w:ascii="Sylfaen" w:hAnsi="Sylfaen"/>
          <w:sz w:val="24"/>
          <w:szCs w:val="24"/>
          <w:lang w:val="ka-GE"/>
        </w:rPr>
        <w:t>კონტროლს უწევს საკუთარი გადაწყვეტილებების აღსრულ</w:t>
      </w:r>
      <w:r w:rsidR="00112CDB" w:rsidRPr="005B4549">
        <w:rPr>
          <w:rFonts w:ascii="Sylfaen" w:hAnsi="Sylfaen"/>
          <w:sz w:val="24"/>
          <w:szCs w:val="24"/>
          <w:lang w:val="ka-GE"/>
        </w:rPr>
        <w:t>ების პროცესს, ხოლო</w:t>
      </w:r>
      <w:r w:rsidR="00AB261E" w:rsidRPr="005B4549">
        <w:rPr>
          <w:rFonts w:ascii="Sylfaen" w:hAnsi="Sylfaen"/>
          <w:sz w:val="24"/>
          <w:szCs w:val="24"/>
          <w:lang w:val="ka-GE"/>
        </w:rPr>
        <w:t>,</w:t>
      </w:r>
      <w:r w:rsidR="00112CDB" w:rsidRPr="005B4549">
        <w:rPr>
          <w:rFonts w:ascii="Sylfaen" w:hAnsi="Sylfaen"/>
          <w:sz w:val="24"/>
          <w:szCs w:val="24"/>
          <w:lang w:val="ka-GE"/>
        </w:rPr>
        <w:t xml:space="preserve"> მეორე მხრივ,</w:t>
      </w:r>
      <w:r w:rsidR="00BC4DE9" w:rsidRPr="005B4549">
        <w:rPr>
          <w:rFonts w:ascii="Sylfaen" w:hAnsi="Sylfaen"/>
          <w:sz w:val="24"/>
          <w:szCs w:val="24"/>
          <w:lang w:val="ka-GE"/>
        </w:rPr>
        <w:t xml:space="preserve"> ქმნის ადამიანის უფლებათა დარღვევისა</w:t>
      </w:r>
      <w:r w:rsidR="00BB0EEC" w:rsidRPr="005B4549">
        <w:rPr>
          <w:rFonts w:ascii="Sylfaen" w:hAnsi="Sylfaen"/>
          <w:sz w:val="24"/>
          <w:szCs w:val="24"/>
          <w:lang w:val="ka-GE"/>
        </w:rPr>
        <w:t>გან დაცვის პრევენციულ მექანიზმს</w:t>
      </w:r>
      <w:r w:rsidR="008463F3" w:rsidRPr="005B4549">
        <w:rPr>
          <w:rFonts w:ascii="Sylfaen" w:hAnsi="Sylfaen"/>
          <w:sz w:val="24"/>
          <w:szCs w:val="24"/>
          <w:lang w:val="ka-GE"/>
        </w:rPr>
        <w:t xml:space="preserve"> (საქართველოს საკონსტიტუციო სასამართლოს </w:t>
      </w:r>
      <w:r w:rsidR="00595DCA" w:rsidRPr="005B4549">
        <w:rPr>
          <w:rFonts w:ascii="Sylfaen" w:hAnsi="Sylfaen"/>
          <w:sz w:val="24"/>
          <w:szCs w:val="24"/>
          <w:lang w:val="ka-GE"/>
        </w:rPr>
        <w:t xml:space="preserve">2014 წლის 24 ივნისის </w:t>
      </w:r>
      <w:r w:rsidR="0079761F" w:rsidRPr="005B4549">
        <w:rPr>
          <w:rFonts w:ascii="Sylfaen" w:hAnsi="Sylfaen"/>
          <w:sz w:val="24"/>
          <w:szCs w:val="24"/>
          <w:lang w:val="ka-GE"/>
        </w:rPr>
        <w:t>№</w:t>
      </w:r>
      <w:r w:rsidR="008463F3" w:rsidRPr="005B4549">
        <w:rPr>
          <w:rFonts w:ascii="Sylfaen" w:hAnsi="Sylfaen"/>
          <w:sz w:val="24"/>
          <w:szCs w:val="24"/>
          <w:lang w:val="ka-GE"/>
        </w:rPr>
        <w:t xml:space="preserve">1/2/563 </w:t>
      </w:r>
      <w:r w:rsidR="00595DCA" w:rsidRPr="005B4549">
        <w:rPr>
          <w:rFonts w:ascii="Sylfaen" w:hAnsi="Sylfaen"/>
          <w:sz w:val="24"/>
          <w:szCs w:val="24"/>
          <w:lang w:val="ka-GE"/>
        </w:rPr>
        <w:t xml:space="preserve">განჩინება საქმეზე „ავსტრიის მოქალაქე მათიას </w:t>
      </w:r>
      <w:proofErr w:type="spellStart"/>
      <w:r w:rsidR="00595DCA" w:rsidRPr="005B4549">
        <w:rPr>
          <w:rFonts w:ascii="Sylfaen" w:hAnsi="Sylfaen"/>
          <w:sz w:val="24"/>
          <w:szCs w:val="24"/>
          <w:lang w:val="ka-GE"/>
        </w:rPr>
        <w:t>ჰუტერი</w:t>
      </w:r>
      <w:proofErr w:type="spellEnd"/>
      <w:r w:rsidR="00595DCA" w:rsidRPr="005B4549">
        <w:rPr>
          <w:rFonts w:ascii="Sylfaen" w:hAnsi="Sylfaen"/>
          <w:sz w:val="24"/>
          <w:szCs w:val="24"/>
          <w:lang w:val="ka-GE"/>
        </w:rPr>
        <w:t xml:space="preserve"> საქართველოს პარლამენტის წინააღმდეგ“, </w:t>
      </w:r>
      <w:r w:rsidR="00595DCA" w:rsidRPr="005B4549">
        <w:rPr>
          <w:rFonts w:ascii="Sylfaen" w:hAnsi="Sylfaen"/>
          <w:sz w:val="24"/>
          <w:szCs w:val="24"/>
        </w:rPr>
        <w:t>II-</w:t>
      </w:r>
      <w:r w:rsidR="00BB0EEC" w:rsidRPr="005B4549">
        <w:rPr>
          <w:rFonts w:ascii="Sylfaen" w:hAnsi="Sylfaen"/>
          <w:sz w:val="24"/>
          <w:szCs w:val="24"/>
          <w:lang w:val="ka-GE"/>
        </w:rPr>
        <w:t>8).</w:t>
      </w:r>
    </w:p>
    <w:p w14:paraId="66CA4470" w14:textId="3A4A30C8" w:rsidR="00FB4BB3" w:rsidRPr="005B4549" w:rsidRDefault="00FB4BB3" w:rsidP="005B4549">
      <w:pPr>
        <w:pStyle w:val="ListParagraph"/>
        <w:numPr>
          <w:ilvl w:val="0"/>
          <w:numId w:val="3"/>
        </w:numPr>
        <w:spacing w:after="0"/>
        <w:ind w:left="0" w:firstLine="360"/>
        <w:jc w:val="both"/>
        <w:rPr>
          <w:rFonts w:ascii="Sylfaen" w:hAnsi="Sylfaen"/>
          <w:sz w:val="24"/>
          <w:szCs w:val="24"/>
          <w:lang w:val="ka-GE"/>
        </w:rPr>
      </w:pPr>
      <w:r w:rsidRPr="005B4549">
        <w:rPr>
          <w:rFonts w:ascii="Sylfaen" w:hAnsi="Sylfaen"/>
          <w:sz w:val="24"/>
          <w:szCs w:val="24"/>
          <w:lang w:val="ka-GE"/>
        </w:rPr>
        <w:t xml:space="preserve">სადავო ნორმის დამძლევ რეგულაციად მიჩნევისათვის, </w:t>
      </w:r>
      <w:r w:rsidR="00A51FA7" w:rsidRPr="005B4549">
        <w:rPr>
          <w:rFonts w:ascii="Sylfaen" w:hAnsi="Sylfaen"/>
          <w:sz w:val="24"/>
          <w:szCs w:val="24"/>
          <w:lang w:val="ka-GE"/>
        </w:rPr>
        <w:t xml:space="preserve">საქართველოს </w:t>
      </w:r>
      <w:r w:rsidRPr="005B4549">
        <w:rPr>
          <w:rFonts w:ascii="Sylfaen" w:hAnsi="Sylfaen"/>
          <w:sz w:val="24"/>
          <w:szCs w:val="24"/>
          <w:lang w:val="ka-GE"/>
        </w:rPr>
        <w:t>საკონსტიტუციო სასამართლომ უპირველესად უნდა შეაფასოს</w:t>
      </w:r>
      <w:r w:rsidR="00FD7DF7" w:rsidRPr="005B4549">
        <w:rPr>
          <w:rFonts w:ascii="Sylfaen" w:hAnsi="Sylfaen"/>
          <w:sz w:val="24"/>
          <w:szCs w:val="24"/>
          <w:lang w:val="ka-GE"/>
        </w:rPr>
        <w:t>,</w:t>
      </w:r>
      <w:r w:rsidRPr="005B4549">
        <w:rPr>
          <w:rFonts w:ascii="Sylfaen" w:hAnsi="Sylfaen"/>
          <w:sz w:val="24"/>
          <w:szCs w:val="24"/>
          <w:lang w:val="ka-GE"/>
        </w:rPr>
        <w:t xml:space="preserve"> რამდენად იმეორებს №878 კონსტიტუციურ სარჩელში სადავოდ გამხდარი ნორმა საქართველოს საკონსტიტუციო სასამართლოს მიერ </w:t>
      </w:r>
      <w:r w:rsidRPr="005B4549">
        <w:rPr>
          <w:rFonts w:ascii="Sylfaen" w:hAnsi="Sylfaen"/>
          <w:bCs/>
          <w:color w:val="000000"/>
          <w:sz w:val="24"/>
          <w:szCs w:val="24"/>
          <w:lang w:val="ka-GE"/>
        </w:rPr>
        <w:t xml:space="preserve">2014 წლის 4 თებერვლის </w:t>
      </w:r>
      <w:r w:rsidRPr="005B4549">
        <w:rPr>
          <w:rFonts w:ascii="Sylfaen" w:hAnsi="Sylfaen"/>
          <w:sz w:val="24"/>
          <w:szCs w:val="24"/>
        </w:rPr>
        <w:t>№</w:t>
      </w:r>
      <w:r w:rsidRPr="005B4549">
        <w:rPr>
          <w:rFonts w:ascii="Sylfaen" w:hAnsi="Sylfaen"/>
          <w:sz w:val="24"/>
          <w:szCs w:val="24"/>
          <w:lang w:val="ka-GE"/>
        </w:rPr>
        <w:t xml:space="preserve">2/1/536 გადაწყვეტილებით არაკონსტიტუციურად ცნობილი ნორმების შინაარსს. </w:t>
      </w:r>
      <w:r w:rsidRPr="005B4549">
        <w:rPr>
          <w:rFonts w:ascii="Sylfaen" w:hAnsi="Sylfaen"/>
          <w:sz w:val="24"/>
          <w:szCs w:val="24"/>
          <w:lang w:val="ka-GE"/>
        </w:rPr>
        <w:lastRenderedPageBreak/>
        <w:t>შესაბამისად, აუცილებელია შეფასდეს ამ ნორმების მიზანმიმართულება, უფლების შეზღუდვის საშუალება და მათ მიერ გამოწვეული სამართლებრივი შედეგები. ამასთანავე, გასათვალისწინებელია რამდენად არსებობს სხვა ფაქტობრივი ან სამართლებრივი გარემოება, რომელიც წარმოშობდა გასაჩივ</w:t>
      </w:r>
      <w:r w:rsidR="00F21694" w:rsidRPr="005B4549">
        <w:rPr>
          <w:rFonts w:ascii="Sylfaen" w:hAnsi="Sylfaen"/>
          <w:sz w:val="24"/>
          <w:szCs w:val="24"/>
          <w:lang w:val="ka-GE"/>
        </w:rPr>
        <w:t>რ</w:t>
      </w:r>
      <w:r w:rsidRPr="005B4549">
        <w:rPr>
          <w:rFonts w:ascii="Sylfaen" w:hAnsi="Sylfaen"/>
          <w:sz w:val="24"/>
          <w:szCs w:val="24"/>
          <w:lang w:val="ka-GE"/>
        </w:rPr>
        <w:t>ებული ნორმის ხელახალი შეფასების საჭიროებას.</w:t>
      </w:r>
    </w:p>
    <w:p w14:paraId="12EE04D6" w14:textId="3DA2CE63" w:rsidR="00BC4DE9" w:rsidRPr="005B4549" w:rsidRDefault="00AB261E" w:rsidP="005B4549">
      <w:pPr>
        <w:pStyle w:val="ListParagraph"/>
        <w:numPr>
          <w:ilvl w:val="0"/>
          <w:numId w:val="3"/>
        </w:numPr>
        <w:spacing w:after="0"/>
        <w:ind w:left="0" w:firstLine="360"/>
        <w:jc w:val="both"/>
        <w:rPr>
          <w:rFonts w:ascii="Sylfaen" w:hAnsi="Sylfaen"/>
          <w:sz w:val="24"/>
          <w:szCs w:val="24"/>
          <w:lang w:val="ka-GE"/>
        </w:rPr>
      </w:pPr>
      <w:r w:rsidRPr="005B4549">
        <w:rPr>
          <w:rFonts w:ascii="Sylfaen" w:hAnsi="Sylfaen"/>
          <w:sz w:val="24"/>
          <w:szCs w:val="24"/>
          <w:lang w:val="ka-GE"/>
        </w:rPr>
        <w:t xml:space="preserve">საქართველოს </w:t>
      </w:r>
      <w:r w:rsidR="00BC4DE9" w:rsidRPr="005B4549">
        <w:rPr>
          <w:rFonts w:ascii="Sylfaen" w:hAnsi="Sylfaen"/>
          <w:sz w:val="24"/>
          <w:szCs w:val="24"/>
          <w:lang w:val="ka-GE"/>
        </w:rPr>
        <w:t>საკონსტიტუციო სასამართ</w:t>
      </w:r>
      <w:r w:rsidR="0013546F" w:rsidRPr="005B4549">
        <w:rPr>
          <w:rFonts w:ascii="Sylfaen" w:hAnsi="Sylfaen"/>
          <w:sz w:val="24"/>
          <w:szCs w:val="24"/>
          <w:lang w:val="ka-GE"/>
        </w:rPr>
        <w:t>ლ</w:t>
      </w:r>
      <w:r w:rsidR="00BC4DE9" w:rsidRPr="005B4549">
        <w:rPr>
          <w:rFonts w:ascii="Sylfaen" w:hAnsi="Sylfaen"/>
          <w:sz w:val="24"/>
          <w:szCs w:val="24"/>
          <w:lang w:val="ka-GE"/>
        </w:rPr>
        <w:t>ოს მიერ დადგენილი პრაქტიკი</w:t>
      </w:r>
      <w:r w:rsidR="005C127F" w:rsidRPr="005B4549">
        <w:rPr>
          <w:rFonts w:ascii="Sylfaen" w:hAnsi="Sylfaen"/>
          <w:sz w:val="24"/>
          <w:szCs w:val="24"/>
          <w:lang w:val="ka-GE"/>
        </w:rPr>
        <w:t>ს თანახმად</w:t>
      </w:r>
      <w:r w:rsidR="00BC4DE9" w:rsidRPr="005B4549">
        <w:rPr>
          <w:rFonts w:ascii="Sylfaen" w:hAnsi="Sylfaen"/>
          <w:sz w:val="24"/>
          <w:szCs w:val="24"/>
          <w:lang w:val="ka-GE"/>
        </w:rPr>
        <w:t>, „საქართველოს საკონსტიტუციო სასამართლოს შესახებ“ საქართველოს ორგანული კანონის 25-ე მუხლის 4</w:t>
      </w:r>
      <w:r w:rsidR="00BC4DE9" w:rsidRPr="005B4549">
        <w:rPr>
          <w:rFonts w:ascii="Sylfaen" w:hAnsi="Sylfaen"/>
          <w:sz w:val="24"/>
          <w:szCs w:val="24"/>
          <w:vertAlign w:val="superscript"/>
          <w:lang w:val="ka-GE"/>
        </w:rPr>
        <w:t>1</w:t>
      </w:r>
      <w:r w:rsidR="0013546F" w:rsidRPr="005B4549">
        <w:rPr>
          <w:rFonts w:ascii="Sylfaen" w:hAnsi="Sylfaen"/>
          <w:sz w:val="24"/>
          <w:szCs w:val="24"/>
          <w:lang w:val="ka-GE"/>
        </w:rPr>
        <w:t xml:space="preserve"> პუნქტში</w:t>
      </w:r>
      <w:r w:rsidR="00BC4DE9" w:rsidRPr="005B4549">
        <w:rPr>
          <w:rFonts w:ascii="Sylfaen" w:hAnsi="Sylfaen"/>
          <w:sz w:val="24"/>
          <w:szCs w:val="24"/>
          <w:lang w:val="ka-GE"/>
        </w:rPr>
        <w:t xml:space="preserve"> არსებული ტერმინი „იმავე შინაარსის ნორმა“ არ გულისხმობს სიტყვასიტყვით იგივე ფორმულირების შ</w:t>
      </w:r>
      <w:r w:rsidR="00112CDB" w:rsidRPr="005B4549">
        <w:rPr>
          <w:rFonts w:ascii="Sylfaen" w:hAnsi="Sylfaen"/>
          <w:sz w:val="24"/>
          <w:szCs w:val="24"/>
          <w:lang w:val="ka-GE"/>
        </w:rPr>
        <w:t xml:space="preserve">ემცველი წესის მიღებას/არსებობას. </w:t>
      </w:r>
      <w:r w:rsidR="009F51D5" w:rsidRPr="005B4549">
        <w:rPr>
          <w:rFonts w:ascii="Sylfaen" w:hAnsi="Sylfaen"/>
          <w:sz w:val="24"/>
          <w:szCs w:val="24"/>
          <w:lang w:val="ka-GE"/>
        </w:rPr>
        <w:t>„</w:t>
      </w:r>
      <w:r w:rsidR="00E67AD3" w:rsidRPr="005B4549">
        <w:rPr>
          <w:rFonts w:ascii="Sylfaen" w:hAnsi="Sylfaen"/>
          <w:sz w:val="24"/>
          <w:szCs w:val="24"/>
          <w:lang w:val="ka-GE"/>
        </w:rPr>
        <w:t xml:space="preserve">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 (საქართველოს საკონსტიტუციო სასამართლოს 2012 წლის 14 დეკემბრის </w:t>
      </w:r>
      <w:r w:rsidR="0079761F" w:rsidRPr="005B4549">
        <w:rPr>
          <w:rFonts w:ascii="Sylfaen" w:hAnsi="Sylfaen"/>
          <w:sz w:val="24"/>
          <w:szCs w:val="24"/>
          <w:lang w:val="ka-GE"/>
        </w:rPr>
        <w:t>№</w:t>
      </w:r>
      <w:r w:rsidR="00E67AD3" w:rsidRPr="005B4549">
        <w:rPr>
          <w:rFonts w:ascii="Sylfaen" w:hAnsi="Sylfaen"/>
          <w:sz w:val="24"/>
          <w:szCs w:val="24"/>
          <w:lang w:val="ka-GE"/>
        </w:rPr>
        <w:t xml:space="preserve">1/5/525 განჩინება საქმეზე „მოლდოვის მოქალაქე მარიანა </w:t>
      </w:r>
      <w:proofErr w:type="spellStart"/>
      <w:r w:rsidR="00E67AD3" w:rsidRPr="005B4549">
        <w:rPr>
          <w:rFonts w:ascii="Sylfaen" w:hAnsi="Sylfaen"/>
          <w:sz w:val="24"/>
          <w:szCs w:val="24"/>
          <w:lang w:val="ka-GE"/>
        </w:rPr>
        <w:t>კიკუ</w:t>
      </w:r>
      <w:proofErr w:type="spellEnd"/>
      <w:r w:rsidR="00E67AD3" w:rsidRPr="005B4549">
        <w:rPr>
          <w:rFonts w:ascii="Sylfaen" w:hAnsi="Sylfaen"/>
          <w:sz w:val="24"/>
          <w:szCs w:val="24"/>
          <w:lang w:val="ka-GE"/>
        </w:rPr>
        <w:t xml:space="preserve"> საქართველოს პარლამენტის წინააღმდეგ“, II-11). „ნორმის მხოლოდ </w:t>
      </w:r>
      <w:proofErr w:type="spellStart"/>
      <w:r w:rsidR="00E67AD3" w:rsidRPr="005B4549">
        <w:rPr>
          <w:rFonts w:ascii="Sylfaen" w:hAnsi="Sylfaen"/>
          <w:sz w:val="24"/>
          <w:szCs w:val="24"/>
          <w:lang w:val="ka-GE"/>
        </w:rPr>
        <w:t>ტექსტუალური</w:t>
      </w:r>
      <w:proofErr w:type="spellEnd"/>
      <w:r w:rsidR="00E67AD3" w:rsidRPr="005B4549">
        <w:rPr>
          <w:rFonts w:ascii="Sylfaen" w:hAnsi="Sylfaen"/>
          <w:sz w:val="24"/>
          <w:szCs w:val="24"/>
          <w:lang w:val="ka-GE"/>
        </w:rPr>
        <w:t xml:space="preserve">, რედაქციული ან სხვა ფორმალური განსხვავება ვერ ჩაითვლება არსებით განმასხვავებელ ფაქტორად.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 (საქართველოს საკონსტიტუციო სასამართლოს 2014 წლის 24 ივნისის </w:t>
      </w:r>
      <w:r w:rsidR="0079761F" w:rsidRPr="005B4549">
        <w:rPr>
          <w:rFonts w:ascii="Sylfaen" w:hAnsi="Sylfaen"/>
          <w:sz w:val="24"/>
          <w:szCs w:val="24"/>
          <w:lang w:val="ka-GE"/>
        </w:rPr>
        <w:t>№</w:t>
      </w:r>
      <w:r w:rsidR="00E67AD3" w:rsidRPr="005B4549">
        <w:rPr>
          <w:rFonts w:ascii="Sylfaen" w:hAnsi="Sylfaen"/>
          <w:sz w:val="24"/>
          <w:szCs w:val="24"/>
          <w:lang w:val="ka-GE"/>
        </w:rPr>
        <w:t>1/2/563 განჩინება საქმეზე „</w:t>
      </w:r>
      <w:r w:rsidR="00E67AD3" w:rsidRPr="005B4549">
        <w:rPr>
          <w:rFonts w:ascii="Sylfaen" w:hAnsi="Sylfaen" w:cs="Sylfaen"/>
          <w:bCs/>
          <w:sz w:val="24"/>
          <w:szCs w:val="24"/>
          <w:lang w:val="ka-GE"/>
        </w:rPr>
        <w:t xml:space="preserve">ავსტრიის მოქალაქე მათიას </w:t>
      </w:r>
      <w:proofErr w:type="spellStart"/>
      <w:r w:rsidR="00E67AD3" w:rsidRPr="005B4549">
        <w:rPr>
          <w:rFonts w:ascii="Sylfaen" w:hAnsi="Sylfaen" w:cs="Sylfaen"/>
          <w:bCs/>
          <w:sz w:val="24"/>
          <w:szCs w:val="24"/>
          <w:lang w:val="ka-GE"/>
        </w:rPr>
        <w:t>ჰუტერი</w:t>
      </w:r>
      <w:proofErr w:type="spellEnd"/>
      <w:r w:rsidR="00E67AD3" w:rsidRPr="005B4549">
        <w:rPr>
          <w:rFonts w:ascii="Sylfaen" w:hAnsi="Sylfaen" w:cs="AcadNusx"/>
          <w:bCs/>
          <w:sz w:val="24"/>
          <w:szCs w:val="24"/>
          <w:lang w:val="ka-GE"/>
        </w:rPr>
        <w:t xml:space="preserve"> </w:t>
      </w:r>
      <w:r w:rsidR="00E67AD3" w:rsidRPr="005B4549">
        <w:rPr>
          <w:rFonts w:ascii="Sylfaen" w:hAnsi="Sylfaen" w:cs="Sylfaen"/>
          <w:bCs/>
          <w:sz w:val="24"/>
          <w:szCs w:val="24"/>
          <w:lang w:val="ka-GE"/>
        </w:rPr>
        <w:t>საქართველოს</w:t>
      </w:r>
      <w:r w:rsidR="00E67AD3" w:rsidRPr="005B4549">
        <w:rPr>
          <w:rFonts w:ascii="Sylfaen" w:hAnsi="Sylfaen" w:cs="AcadNusx"/>
          <w:bCs/>
          <w:sz w:val="24"/>
          <w:szCs w:val="24"/>
          <w:lang w:val="ka-GE"/>
        </w:rPr>
        <w:t xml:space="preserve"> </w:t>
      </w:r>
      <w:r w:rsidR="00E67AD3" w:rsidRPr="005B4549">
        <w:rPr>
          <w:rFonts w:ascii="Sylfaen" w:hAnsi="Sylfaen" w:cs="Sylfaen"/>
          <w:bCs/>
          <w:sz w:val="24"/>
          <w:szCs w:val="24"/>
          <w:lang w:val="ka-GE"/>
        </w:rPr>
        <w:t>პარლამენტის</w:t>
      </w:r>
      <w:r w:rsidR="00E67AD3" w:rsidRPr="005B4549">
        <w:rPr>
          <w:rFonts w:ascii="Sylfaen" w:hAnsi="Sylfaen" w:cs="AcadNusx"/>
          <w:bCs/>
          <w:sz w:val="24"/>
          <w:szCs w:val="24"/>
          <w:lang w:val="ka-GE"/>
        </w:rPr>
        <w:t xml:space="preserve"> </w:t>
      </w:r>
      <w:r w:rsidR="00E67AD3" w:rsidRPr="005B4549">
        <w:rPr>
          <w:rFonts w:ascii="Sylfaen" w:hAnsi="Sylfaen" w:cs="Sylfaen"/>
          <w:bCs/>
          <w:sz w:val="24"/>
          <w:szCs w:val="24"/>
          <w:lang w:val="ka-GE"/>
        </w:rPr>
        <w:t>წინააღმდეგ“, II-</w:t>
      </w:r>
      <w:r w:rsidR="00E67AD3" w:rsidRPr="005B4549">
        <w:rPr>
          <w:rFonts w:ascii="Sylfaen" w:hAnsi="Sylfaen"/>
          <w:sz w:val="24"/>
          <w:szCs w:val="24"/>
          <w:lang w:val="ka-GE"/>
        </w:rPr>
        <w:t>10).</w:t>
      </w:r>
    </w:p>
    <w:p w14:paraId="735C94F3" w14:textId="6CCBB686" w:rsidR="00F86FCD" w:rsidRPr="005B4549" w:rsidRDefault="00980F81" w:rsidP="005B4549">
      <w:pPr>
        <w:pStyle w:val="ListParagraph"/>
        <w:numPr>
          <w:ilvl w:val="0"/>
          <w:numId w:val="3"/>
        </w:numPr>
        <w:spacing w:after="0"/>
        <w:ind w:left="0" w:firstLine="360"/>
        <w:jc w:val="both"/>
        <w:rPr>
          <w:rFonts w:ascii="Sylfaen" w:hAnsi="Sylfaen"/>
          <w:sz w:val="24"/>
          <w:szCs w:val="24"/>
          <w:lang w:val="ka-GE"/>
        </w:rPr>
      </w:pPr>
      <w:r w:rsidRPr="005B4549">
        <w:rPr>
          <w:rFonts w:ascii="Sylfaen" w:hAnsi="Sylfaen" w:cs="Sylfaen"/>
          <w:bCs/>
          <w:color w:val="000000"/>
          <w:sz w:val="24"/>
          <w:szCs w:val="24"/>
          <w:lang w:val="ka-GE"/>
        </w:rPr>
        <w:t xml:space="preserve">საქართველოს </w:t>
      </w:r>
      <w:r w:rsidR="00A52168" w:rsidRPr="005B4549">
        <w:rPr>
          <w:rFonts w:ascii="Sylfaen" w:hAnsi="Sylfaen" w:cs="Sylfaen"/>
          <w:bCs/>
          <w:color w:val="000000"/>
          <w:sz w:val="24"/>
          <w:szCs w:val="24"/>
          <w:lang w:val="ka-GE"/>
        </w:rPr>
        <w:t>საკონსტიტუციო</w:t>
      </w:r>
      <w:r w:rsidR="00A52168" w:rsidRPr="005B4549">
        <w:rPr>
          <w:rFonts w:ascii="Sylfaen" w:hAnsi="Sylfaen"/>
          <w:bCs/>
          <w:color w:val="000000"/>
          <w:sz w:val="24"/>
          <w:szCs w:val="24"/>
          <w:lang w:val="ka-GE"/>
        </w:rPr>
        <w:t xml:space="preserve"> </w:t>
      </w:r>
      <w:r w:rsidR="00A52168" w:rsidRPr="005B4549">
        <w:rPr>
          <w:rFonts w:ascii="Sylfaen" w:hAnsi="Sylfaen" w:cs="Sylfaen"/>
          <w:bCs/>
          <w:color w:val="000000"/>
          <w:sz w:val="24"/>
          <w:szCs w:val="24"/>
          <w:lang w:val="ka-GE"/>
        </w:rPr>
        <w:t>სასამართლომ</w:t>
      </w:r>
      <w:r w:rsidR="002A3CEC" w:rsidRPr="005B4549">
        <w:rPr>
          <w:rFonts w:ascii="Sylfaen" w:hAnsi="Sylfaen"/>
          <w:bCs/>
          <w:color w:val="000000"/>
          <w:sz w:val="24"/>
          <w:szCs w:val="24"/>
          <w:lang w:val="ka-GE"/>
        </w:rPr>
        <w:t xml:space="preserve"> 2014 წლის 4 თებერვლის </w:t>
      </w:r>
      <w:r w:rsidR="002A3CEC" w:rsidRPr="005B4549">
        <w:rPr>
          <w:rFonts w:ascii="Sylfaen" w:hAnsi="Sylfaen"/>
          <w:sz w:val="24"/>
          <w:szCs w:val="24"/>
        </w:rPr>
        <w:t>№</w:t>
      </w:r>
      <w:r w:rsidR="002A3CEC" w:rsidRPr="005B4549">
        <w:rPr>
          <w:rFonts w:ascii="Sylfaen" w:hAnsi="Sylfaen"/>
          <w:sz w:val="24"/>
          <w:szCs w:val="24"/>
          <w:lang w:val="ka-GE"/>
        </w:rPr>
        <w:t>2/1/536 გადაწყვ</w:t>
      </w:r>
      <w:r w:rsidR="00A52168" w:rsidRPr="005B4549">
        <w:rPr>
          <w:rFonts w:ascii="Sylfaen" w:hAnsi="Sylfaen"/>
          <w:sz w:val="24"/>
          <w:szCs w:val="24"/>
          <w:lang w:val="ka-GE"/>
        </w:rPr>
        <w:t>ეტილებით არაკონსტიტუციურად ცნო</w:t>
      </w:r>
      <w:r w:rsidR="002A3CEC" w:rsidRPr="005B4549">
        <w:rPr>
          <w:rFonts w:ascii="Sylfaen" w:hAnsi="Sylfaen"/>
          <w:sz w:val="24"/>
          <w:szCs w:val="24"/>
          <w:lang w:val="ka-GE"/>
        </w:rPr>
        <w:t xml:space="preserve"> „სისხლისა და მისი კომპონენტების დონორობის წინააღმდეგ ჩვენების განსაზღვრის შესახებ“ საქართველოს შრომის, ჯანმრთელობისა და სოციალური დაცვის მინისტრის 200</w:t>
      </w:r>
      <w:r w:rsidR="00A52168" w:rsidRPr="005B4549">
        <w:rPr>
          <w:rFonts w:ascii="Sylfaen" w:hAnsi="Sylfaen"/>
          <w:sz w:val="24"/>
          <w:szCs w:val="24"/>
          <w:lang w:val="ka-GE"/>
        </w:rPr>
        <w:t>0</w:t>
      </w:r>
      <w:r w:rsidR="002A3CEC" w:rsidRPr="005B4549">
        <w:rPr>
          <w:rFonts w:ascii="Sylfaen" w:hAnsi="Sylfaen"/>
          <w:sz w:val="24"/>
          <w:szCs w:val="24"/>
          <w:lang w:val="ka-GE"/>
        </w:rPr>
        <w:t xml:space="preserve"> წლის 5 დეკემბრის </w:t>
      </w:r>
      <w:r w:rsidR="002A3CEC" w:rsidRPr="005B4549">
        <w:rPr>
          <w:rFonts w:ascii="Sylfaen" w:hAnsi="Sylfaen"/>
          <w:sz w:val="24"/>
          <w:szCs w:val="24"/>
        </w:rPr>
        <w:t>№</w:t>
      </w:r>
      <w:r w:rsidR="002A3CEC" w:rsidRPr="005B4549">
        <w:rPr>
          <w:rFonts w:ascii="Sylfaen" w:hAnsi="Sylfaen"/>
          <w:sz w:val="24"/>
          <w:szCs w:val="24"/>
          <w:lang w:val="ka-GE"/>
        </w:rPr>
        <w:t xml:space="preserve">241/ნ ბრძანების </w:t>
      </w:r>
      <w:r w:rsidR="002A3CEC" w:rsidRPr="005B4549">
        <w:rPr>
          <w:rFonts w:ascii="Sylfaen" w:hAnsi="Sylfaen"/>
          <w:sz w:val="24"/>
          <w:szCs w:val="24"/>
        </w:rPr>
        <w:t>№</w:t>
      </w:r>
      <w:r w:rsidR="002A3CEC" w:rsidRPr="005B4549">
        <w:rPr>
          <w:rFonts w:ascii="Sylfaen" w:hAnsi="Sylfaen"/>
          <w:sz w:val="24"/>
          <w:szCs w:val="24"/>
          <w:lang w:val="ka-GE"/>
        </w:rPr>
        <w:t xml:space="preserve">1 დანართის 24-ე </w:t>
      </w:r>
      <w:r w:rsidR="00F21694" w:rsidRPr="005B4549">
        <w:rPr>
          <w:rFonts w:ascii="Sylfaen" w:hAnsi="Sylfaen"/>
          <w:sz w:val="24"/>
          <w:szCs w:val="24"/>
          <w:lang w:val="ka-GE"/>
        </w:rPr>
        <w:t xml:space="preserve">პუნქტის </w:t>
      </w:r>
      <w:r w:rsidR="002A3CEC" w:rsidRPr="005B4549">
        <w:rPr>
          <w:rFonts w:ascii="Sylfaen" w:hAnsi="Sylfaen"/>
          <w:sz w:val="24"/>
          <w:szCs w:val="24"/>
          <w:lang w:val="ka-GE"/>
        </w:rPr>
        <w:t xml:space="preserve">(2000 წლის 5 დეკემბრის რედაქცია) სიტყვა „ჰომოსექსუალიზმი“ და „სისხლის გადასხმის დაწესებულებების ფუნქციონირებისათვის სავალდებულო ნორმატივების დამტკიცების შესახებ“ საქართველოს შრომის, ჯანმრთელობისა და სოციალური დაცვის მინისტრის 2007 წლის 27 სექტემბრის </w:t>
      </w:r>
      <w:r w:rsidR="002A3CEC" w:rsidRPr="005B4549">
        <w:rPr>
          <w:rFonts w:ascii="Sylfaen" w:hAnsi="Sylfaen"/>
          <w:sz w:val="24"/>
          <w:szCs w:val="24"/>
        </w:rPr>
        <w:t>№</w:t>
      </w:r>
      <w:r w:rsidR="002A3CEC" w:rsidRPr="005B4549">
        <w:rPr>
          <w:rFonts w:ascii="Sylfaen" w:hAnsi="Sylfaen"/>
          <w:sz w:val="24"/>
          <w:szCs w:val="24"/>
          <w:lang w:val="ka-GE"/>
        </w:rPr>
        <w:t xml:space="preserve">282/ნ ბრძანების </w:t>
      </w:r>
      <w:r w:rsidR="002A3CEC" w:rsidRPr="005B4549">
        <w:rPr>
          <w:rFonts w:ascii="Sylfaen" w:hAnsi="Sylfaen"/>
          <w:sz w:val="24"/>
          <w:szCs w:val="24"/>
        </w:rPr>
        <w:t>№</w:t>
      </w:r>
      <w:r w:rsidR="0092664A" w:rsidRPr="005B4549">
        <w:rPr>
          <w:rFonts w:ascii="Sylfaen" w:hAnsi="Sylfaen"/>
          <w:sz w:val="24"/>
          <w:szCs w:val="24"/>
          <w:lang w:val="ka-GE"/>
        </w:rPr>
        <w:t xml:space="preserve">1 დანართის </w:t>
      </w:r>
      <w:r w:rsidR="002A3CEC" w:rsidRPr="005B4549">
        <w:rPr>
          <w:rFonts w:ascii="Sylfaen" w:hAnsi="Sylfaen"/>
          <w:sz w:val="24"/>
          <w:szCs w:val="24"/>
          <w:lang w:val="ka-GE"/>
        </w:rPr>
        <w:t>მე-18 მუხლის მე-2 პუნქტის (2007 წლის 27 სექტემბრის რედაქცია) სიტყვა „ჰომოსექსუალიზმი“ საქართველოს კონსტიტუციის მე-14 და მე-16 მუხლებთან მიმართებით.</w:t>
      </w:r>
    </w:p>
    <w:p w14:paraId="1006E3EC" w14:textId="1770A251" w:rsidR="00FB4BB3" w:rsidRPr="005B4549" w:rsidRDefault="00FB4BB3"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sz w:val="24"/>
          <w:szCs w:val="24"/>
          <w:lang w:val="ka-GE"/>
        </w:rPr>
        <w:lastRenderedPageBreak/>
        <w:t xml:space="preserve">აღსანიშნავია, რომ </w:t>
      </w:r>
      <w:r w:rsidR="00A51FA7" w:rsidRPr="005B4549">
        <w:rPr>
          <w:rFonts w:ascii="Sylfaen" w:hAnsi="Sylfaen"/>
          <w:sz w:val="24"/>
          <w:szCs w:val="24"/>
          <w:lang w:val="ka-GE"/>
        </w:rPr>
        <w:t xml:space="preserve">საქართველოს </w:t>
      </w:r>
      <w:r w:rsidRPr="005B4549">
        <w:rPr>
          <w:rFonts w:ascii="Sylfaen" w:hAnsi="Sylfaen"/>
          <w:sz w:val="24"/>
          <w:szCs w:val="24"/>
          <w:lang w:val="ka-GE"/>
        </w:rPr>
        <w:t>საკონსტიტუციო სასამართლო</w:t>
      </w:r>
      <w:r w:rsidR="00B3672E" w:rsidRPr="005B4549">
        <w:rPr>
          <w:rFonts w:ascii="Sylfaen" w:hAnsi="Sylfaen"/>
          <w:sz w:val="24"/>
          <w:szCs w:val="24"/>
          <w:lang w:val="ka-GE"/>
        </w:rPr>
        <w:t>ს მიერ</w:t>
      </w:r>
      <w:r w:rsidRPr="005B4549">
        <w:rPr>
          <w:rFonts w:ascii="Sylfaen" w:hAnsi="Sylfaen"/>
          <w:sz w:val="24"/>
          <w:szCs w:val="24"/>
          <w:lang w:val="ka-GE"/>
        </w:rPr>
        <w:t xml:space="preserve"> </w:t>
      </w:r>
      <w:r w:rsidR="0079761F" w:rsidRPr="005B4549">
        <w:rPr>
          <w:rFonts w:ascii="Sylfaen" w:hAnsi="Sylfaen"/>
          <w:sz w:val="24"/>
          <w:szCs w:val="24"/>
          <w:lang w:val="ka-GE"/>
        </w:rPr>
        <w:t>№</w:t>
      </w:r>
      <w:r w:rsidRPr="005B4549">
        <w:rPr>
          <w:rFonts w:ascii="Sylfaen" w:hAnsi="Sylfaen"/>
          <w:sz w:val="24"/>
          <w:szCs w:val="24"/>
          <w:lang w:val="ka-GE"/>
        </w:rPr>
        <w:t>536 კონსტიტუციური სარჩელი</w:t>
      </w:r>
      <w:r w:rsidR="00F21694" w:rsidRPr="005B4549">
        <w:rPr>
          <w:rFonts w:ascii="Sylfaen" w:hAnsi="Sylfaen"/>
          <w:sz w:val="24"/>
          <w:szCs w:val="24"/>
          <w:lang w:val="ka-GE"/>
        </w:rPr>
        <w:t>ს</w:t>
      </w:r>
      <w:r w:rsidRPr="005B4549">
        <w:rPr>
          <w:rFonts w:ascii="Sylfaen" w:hAnsi="Sylfaen"/>
          <w:sz w:val="24"/>
          <w:szCs w:val="24"/>
          <w:lang w:val="ka-GE"/>
        </w:rPr>
        <w:t xml:space="preserve"> არსებითად </w:t>
      </w:r>
      <w:r w:rsidR="00F21694" w:rsidRPr="005B4549">
        <w:rPr>
          <w:rFonts w:ascii="Sylfaen" w:hAnsi="Sylfaen"/>
          <w:sz w:val="24"/>
          <w:szCs w:val="24"/>
          <w:lang w:val="ka-GE"/>
        </w:rPr>
        <w:t>განსახილველად</w:t>
      </w:r>
      <w:r w:rsidRPr="005B4549">
        <w:rPr>
          <w:rFonts w:ascii="Sylfaen" w:hAnsi="Sylfaen"/>
          <w:sz w:val="24"/>
          <w:szCs w:val="24"/>
          <w:lang w:val="ka-GE"/>
        </w:rPr>
        <w:t xml:space="preserve"> მიღების შემდეგ, სადავო ნორმა ძალადაკარგულად იქნა ცნობილი  და ტერმინ „ჰომოსექსუალიზმის“</w:t>
      </w:r>
      <w:r w:rsidR="00DD28F2" w:rsidRPr="005B4549">
        <w:rPr>
          <w:rFonts w:ascii="Sylfaen" w:hAnsi="Sylfaen"/>
          <w:sz w:val="24"/>
          <w:szCs w:val="24"/>
          <w:lang w:val="ka-GE"/>
        </w:rPr>
        <w:t xml:space="preserve"> ნაცვლად დონორობის აბსოლუტური </w:t>
      </w:r>
      <w:proofErr w:type="spellStart"/>
      <w:r w:rsidR="00DD28F2" w:rsidRPr="005B4549">
        <w:rPr>
          <w:rFonts w:ascii="Sylfaen" w:hAnsi="Sylfaen"/>
          <w:sz w:val="24"/>
          <w:szCs w:val="24"/>
          <w:lang w:val="ka-GE"/>
        </w:rPr>
        <w:t>წინააღმდეგჩვენებები</w:t>
      </w:r>
      <w:proofErr w:type="spellEnd"/>
      <w:r w:rsidR="00DD28F2" w:rsidRPr="005B4549">
        <w:rPr>
          <w:rFonts w:ascii="Sylfaen" w:hAnsi="Sylfaen"/>
          <w:sz w:val="24"/>
          <w:szCs w:val="24"/>
          <w:lang w:val="ka-GE"/>
        </w:rPr>
        <w:t xml:space="preserve"> დაუკავშირდა სექსუალურ ქცევას - მამაკაცის სქესობრივ </w:t>
      </w:r>
      <w:r w:rsidR="00B3672E" w:rsidRPr="005B4549">
        <w:rPr>
          <w:rFonts w:ascii="Sylfaen" w:hAnsi="Sylfaen"/>
          <w:sz w:val="24"/>
          <w:szCs w:val="24"/>
          <w:lang w:val="ka-GE"/>
        </w:rPr>
        <w:t xml:space="preserve">კავშირს </w:t>
      </w:r>
      <w:r w:rsidR="00DD28F2" w:rsidRPr="005B4549">
        <w:rPr>
          <w:rFonts w:ascii="Sylfaen" w:hAnsi="Sylfaen"/>
          <w:sz w:val="24"/>
          <w:szCs w:val="24"/>
          <w:lang w:val="ka-GE"/>
        </w:rPr>
        <w:t>მამაკაცთან</w:t>
      </w:r>
      <w:r w:rsidRPr="005B4549">
        <w:rPr>
          <w:rFonts w:ascii="Sylfaen" w:hAnsi="Sylfaen"/>
          <w:sz w:val="24"/>
          <w:szCs w:val="24"/>
          <w:lang w:val="ka-GE"/>
        </w:rPr>
        <w:t xml:space="preserve"> („სისხლისა და მისი კომპონენტების დონორობის წინააღმდეგ ჩვენებების განსაზღვრის შესახებ“ საქართველოს შრომის, ჯანმრთელობისა და სოციალური დაცვის მი</w:t>
      </w:r>
      <w:r w:rsidR="0079761F" w:rsidRPr="005B4549">
        <w:rPr>
          <w:rFonts w:ascii="Sylfaen" w:hAnsi="Sylfaen"/>
          <w:sz w:val="24"/>
          <w:szCs w:val="24"/>
          <w:lang w:val="ka-GE"/>
        </w:rPr>
        <w:t>ნისტრის 2000 წლის 5 დეკემბრის №</w:t>
      </w:r>
      <w:r w:rsidRPr="005B4549">
        <w:rPr>
          <w:rFonts w:ascii="Sylfaen" w:hAnsi="Sylfaen"/>
          <w:sz w:val="24"/>
          <w:szCs w:val="24"/>
          <w:lang w:val="ka-GE"/>
        </w:rPr>
        <w:t>241/ნ ბრძანებაში ცვლილების შეტანის თაობაზე</w:t>
      </w:r>
      <w:r w:rsidR="00DD28F2" w:rsidRPr="005B4549">
        <w:rPr>
          <w:rFonts w:ascii="Sylfaen" w:hAnsi="Sylfaen"/>
          <w:sz w:val="24"/>
          <w:szCs w:val="24"/>
          <w:lang w:val="ka-GE"/>
        </w:rPr>
        <w:t xml:space="preserve">“ საქართველოს შრომის, ჯანმრთელობისა და სოციალური დაცვის მინისტრის </w:t>
      </w:r>
      <w:r w:rsidR="0079761F" w:rsidRPr="005B4549">
        <w:rPr>
          <w:rFonts w:ascii="Sylfaen" w:hAnsi="Sylfaen"/>
          <w:sz w:val="24"/>
          <w:szCs w:val="24"/>
          <w:lang w:val="ka-GE"/>
        </w:rPr>
        <w:t>№</w:t>
      </w:r>
      <w:r w:rsidR="00DD28F2" w:rsidRPr="005B4549">
        <w:rPr>
          <w:rFonts w:ascii="Sylfaen" w:hAnsi="Sylfaen"/>
          <w:sz w:val="24"/>
          <w:szCs w:val="24"/>
          <w:lang w:val="ka-GE"/>
        </w:rPr>
        <w:t>01-39/ნ ბრძანება</w:t>
      </w:r>
      <w:r w:rsidRPr="005B4549">
        <w:rPr>
          <w:rFonts w:ascii="Sylfaen" w:hAnsi="Sylfaen"/>
          <w:sz w:val="24"/>
          <w:szCs w:val="24"/>
          <w:lang w:val="ka-GE"/>
        </w:rPr>
        <w:t>)</w:t>
      </w:r>
      <w:r w:rsidR="00DD28F2" w:rsidRPr="005B4549">
        <w:rPr>
          <w:rFonts w:ascii="Sylfaen" w:hAnsi="Sylfaen"/>
          <w:sz w:val="24"/>
          <w:szCs w:val="24"/>
          <w:lang w:val="ka-GE"/>
        </w:rPr>
        <w:t xml:space="preserve">. </w:t>
      </w:r>
      <w:r w:rsidRPr="005B4549">
        <w:rPr>
          <w:rFonts w:ascii="Sylfaen" w:hAnsi="Sylfaen"/>
          <w:sz w:val="24"/>
          <w:szCs w:val="24"/>
          <w:lang w:val="ka-GE"/>
        </w:rPr>
        <w:t>„საკონსტიტუციო სამართალწარმოების შესახებ“ საქართველოს კანონის მე-13 მუხლი</w:t>
      </w:r>
      <w:r w:rsidR="00F21694" w:rsidRPr="005B4549">
        <w:rPr>
          <w:rFonts w:ascii="Sylfaen" w:hAnsi="Sylfaen"/>
          <w:sz w:val="24"/>
          <w:szCs w:val="24"/>
          <w:lang w:val="ka-GE"/>
        </w:rPr>
        <w:t>ს</w:t>
      </w:r>
      <w:r w:rsidRPr="005B4549">
        <w:rPr>
          <w:rFonts w:ascii="Sylfaen" w:hAnsi="Sylfaen"/>
          <w:sz w:val="24"/>
          <w:szCs w:val="24"/>
          <w:lang w:val="ka-GE"/>
        </w:rPr>
        <w:t xml:space="preserve"> მე-6 პუნქტზე დაყრდნო</w:t>
      </w:r>
      <w:r w:rsidR="00DD28F2" w:rsidRPr="005B4549">
        <w:rPr>
          <w:rFonts w:ascii="Sylfaen" w:hAnsi="Sylfaen"/>
          <w:sz w:val="24"/>
          <w:szCs w:val="24"/>
          <w:lang w:val="ka-GE"/>
        </w:rPr>
        <w:t>ბით</w:t>
      </w:r>
      <w:r w:rsidR="005C127F" w:rsidRPr="005B4549">
        <w:rPr>
          <w:rFonts w:ascii="Sylfaen" w:hAnsi="Sylfaen"/>
          <w:sz w:val="24"/>
          <w:szCs w:val="24"/>
          <w:lang w:val="ka-GE"/>
        </w:rPr>
        <w:t>,</w:t>
      </w:r>
      <w:r w:rsidR="00DD28F2" w:rsidRPr="005B4549">
        <w:rPr>
          <w:rFonts w:ascii="Sylfaen" w:hAnsi="Sylfaen"/>
          <w:sz w:val="24"/>
          <w:szCs w:val="24"/>
          <w:lang w:val="ka-GE"/>
        </w:rPr>
        <w:t xml:space="preserve"> საკონსტიტუციო სასამართლომ გააგრძელა სამართალწარმოება და აღნიშნა, რომ „სადავო ნორმის ახალი რედაქცია გარკვეულწილად იმეორებს ძველი რედაქციის ნორმატიულ შინაარსს. ამასთან, მოპასუხის განმარტებები ცხადყოფს, რომ სადავო ნორმის ამ შინაარსის მიმართ </w:t>
      </w:r>
      <w:proofErr w:type="spellStart"/>
      <w:r w:rsidR="00DD28F2" w:rsidRPr="005B4549">
        <w:rPr>
          <w:rFonts w:ascii="Sylfaen" w:hAnsi="Sylfaen"/>
          <w:sz w:val="24"/>
          <w:szCs w:val="24"/>
          <w:lang w:val="ka-GE"/>
        </w:rPr>
        <w:t>სამართალშემოქმედის</w:t>
      </w:r>
      <w:proofErr w:type="spellEnd"/>
      <w:r w:rsidR="00DD28F2" w:rsidRPr="005B4549">
        <w:rPr>
          <w:rFonts w:ascii="Sylfaen" w:hAnsi="Sylfaen"/>
          <w:sz w:val="24"/>
          <w:szCs w:val="24"/>
          <w:lang w:val="ka-GE"/>
        </w:rPr>
        <w:t xml:space="preserve"> დამოკიდებულება არ შეცვლილა და კვლავაც არსებობს იმავე საფუძვლით მოსარჩელეთა უფლებების დარღვევის რისკი“. (</w:t>
      </w:r>
      <w:r w:rsidR="001F3182" w:rsidRPr="005B4549">
        <w:rPr>
          <w:rFonts w:ascii="Sylfaen" w:hAnsi="Sylfaen"/>
          <w:sz w:val="24"/>
          <w:szCs w:val="24"/>
          <w:lang w:val="ka-GE"/>
        </w:rPr>
        <w:t xml:space="preserve">საქართველოს </w:t>
      </w:r>
      <w:r w:rsidR="00DD28F2" w:rsidRPr="005B4549">
        <w:rPr>
          <w:rFonts w:ascii="Sylfaen" w:hAnsi="Sylfaen"/>
          <w:bCs/>
          <w:color w:val="000000"/>
          <w:sz w:val="24"/>
          <w:szCs w:val="24"/>
          <w:lang w:val="ka-GE"/>
        </w:rPr>
        <w:t>საკონსტიტუციო ს</w:t>
      </w:r>
      <w:r w:rsidR="00111D31" w:rsidRPr="005B4549">
        <w:rPr>
          <w:rFonts w:ascii="Sylfaen" w:hAnsi="Sylfaen"/>
          <w:bCs/>
          <w:color w:val="000000"/>
          <w:sz w:val="24"/>
          <w:szCs w:val="24"/>
          <w:lang w:val="ka-GE"/>
        </w:rPr>
        <w:t>ასამართლოს</w:t>
      </w:r>
      <w:r w:rsidR="00DD28F2" w:rsidRPr="005B4549">
        <w:rPr>
          <w:rFonts w:ascii="Sylfaen" w:hAnsi="Sylfaen"/>
          <w:bCs/>
          <w:color w:val="000000"/>
          <w:sz w:val="24"/>
          <w:szCs w:val="24"/>
          <w:lang w:val="ka-GE"/>
        </w:rPr>
        <w:t xml:space="preserve"> 2014 წლის 4 თებერვლის </w:t>
      </w:r>
      <w:r w:rsidR="00DD28F2" w:rsidRPr="005B4549">
        <w:rPr>
          <w:rFonts w:ascii="Sylfaen" w:hAnsi="Sylfaen"/>
          <w:sz w:val="24"/>
          <w:szCs w:val="24"/>
        </w:rPr>
        <w:t>№</w:t>
      </w:r>
      <w:r w:rsidR="00DD28F2" w:rsidRPr="005B4549">
        <w:rPr>
          <w:rFonts w:ascii="Sylfaen" w:hAnsi="Sylfaen"/>
          <w:sz w:val="24"/>
          <w:szCs w:val="24"/>
          <w:lang w:val="ka-GE"/>
        </w:rPr>
        <w:t>2/1/536 გადაწყვეტილება</w:t>
      </w:r>
      <w:r w:rsidR="0026779B" w:rsidRPr="005B4549">
        <w:rPr>
          <w:rFonts w:ascii="Sylfaen" w:hAnsi="Sylfaen"/>
          <w:sz w:val="24"/>
          <w:szCs w:val="24"/>
          <w:lang w:val="ka-GE"/>
        </w:rPr>
        <w:t xml:space="preserve"> საქმეზე</w:t>
      </w:r>
      <w:r w:rsidR="00DD28F2" w:rsidRPr="005B4549">
        <w:rPr>
          <w:rFonts w:ascii="Sylfaen" w:hAnsi="Sylfaen"/>
          <w:sz w:val="24"/>
          <w:szCs w:val="24"/>
          <w:lang w:val="ka-GE"/>
        </w:rPr>
        <w:t xml:space="preserve"> </w:t>
      </w:r>
      <w:r w:rsidR="0026779B" w:rsidRPr="005B4549">
        <w:rPr>
          <w:rFonts w:ascii="Sylfaen" w:hAnsi="Sylfaen"/>
          <w:sz w:val="24"/>
          <w:szCs w:val="24"/>
          <w:lang w:val="ka-GE"/>
        </w:rPr>
        <w:t xml:space="preserve">„ლევან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w:t>
      </w:r>
      <w:r w:rsidR="00DD28F2" w:rsidRPr="005B4549">
        <w:rPr>
          <w:rFonts w:ascii="Sylfaen" w:hAnsi="Sylfaen"/>
          <w:sz w:val="24"/>
          <w:szCs w:val="24"/>
        </w:rPr>
        <w:t xml:space="preserve">II-5). </w:t>
      </w:r>
    </w:p>
    <w:p w14:paraId="3A0100EA" w14:textId="33FB39C3" w:rsidR="00FB4BB3" w:rsidRPr="005B4549" w:rsidRDefault="00DD28F2"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sz w:val="24"/>
          <w:szCs w:val="24"/>
          <w:lang w:val="ka-GE"/>
        </w:rPr>
        <w:t>აქედან გამომდინარე</w:t>
      </w:r>
      <w:r w:rsidR="00FD7DF7" w:rsidRPr="005B4549">
        <w:rPr>
          <w:rFonts w:ascii="Sylfaen" w:hAnsi="Sylfaen"/>
          <w:sz w:val="24"/>
          <w:szCs w:val="24"/>
          <w:lang w:val="ka-GE"/>
        </w:rPr>
        <w:t>,</w:t>
      </w:r>
      <w:r w:rsidRPr="005B4549">
        <w:rPr>
          <w:rFonts w:ascii="Sylfaen" w:hAnsi="Sylfaen"/>
          <w:sz w:val="24"/>
          <w:szCs w:val="24"/>
          <w:lang w:val="ka-GE"/>
        </w:rPr>
        <w:t xml:space="preserve"> ცხადია,</w:t>
      </w:r>
      <w:r w:rsidR="0060408D" w:rsidRPr="005B4549">
        <w:rPr>
          <w:rFonts w:ascii="Sylfaen" w:hAnsi="Sylfaen"/>
          <w:sz w:val="24"/>
          <w:szCs w:val="24"/>
          <w:lang w:val="ka-GE"/>
        </w:rPr>
        <w:t xml:space="preserve"> რომ</w:t>
      </w:r>
      <w:r w:rsidR="00193FC1" w:rsidRPr="005B4549">
        <w:rPr>
          <w:rFonts w:ascii="Sylfaen" w:hAnsi="Sylfaen"/>
          <w:sz w:val="24"/>
          <w:szCs w:val="24"/>
          <w:lang w:val="ka-GE"/>
        </w:rPr>
        <w:t xml:space="preserve"> ტერმინ „ჰომოსექსუალიზმის“ ცნების ქვეშ </w:t>
      </w:r>
      <w:r w:rsidR="00FB4BB3" w:rsidRPr="005B4549">
        <w:rPr>
          <w:rFonts w:ascii="Sylfaen" w:hAnsi="Sylfaen"/>
          <w:sz w:val="24"/>
          <w:szCs w:val="24"/>
          <w:lang w:val="ka-GE"/>
        </w:rPr>
        <w:t xml:space="preserve">ნაგულისხმევი შეზღუდვა მიემართებოდა </w:t>
      </w:r>
      <w:r w:rsidR="00C06DF0" w:rsidRPr="005B4549">
        <w:rPr>
          <w:rFonts w:ascii="Sylfaen" w:hAnsi="Sylfaen"/>
          <w:sz w:val="24"/>
          <w:szCs w:val="24"/>
          <w:lang w:val="ka-GE"/>
        </w:rPr>
        <w:t>როგორც</w:t>
      </w:r>
      <w:r w:rsidR="00A52168" w:rsidRPr="005B4549">
        <w:rPr>
          <w:rFonts w:ascii="Sylfaen" w:hAnsi="Sylfaen"/>
          <w:sz w:val="24"/>
          <w:szCs w:val="24"/>
          <w:lang w:val="ka-GE"/>
        </w:rPr>
        <w:t xml:space="preserve"> სექსუალურ ორიენტაცია</w:t>
      </w:r>
      <w:r w:rsidR="00FB4BB3" w:rsidRPr="005B4549">
        <w:rPr>
          <w:rFonts w:ascii="Sylfaen" w:hAnsi="Sylfaen"/>
          <w:sz w:val="24"/>
          <w:szCs w:val="24"/>
          <w:lang w:val="ka-GE"/>
        </w:rPr>
        <w:t>ს</w:t>
      </w:r>
      <w:r w:rsidR="00A52168" w:rsidRPr="005B4549">
        <w:rPr>
          <w:rFonts w:ascii="Sylfaen" w:hAnsi="Sylfaen"/>
          <w:sz w:val="24"/>
          <w:szCs w:val="24"/>
          <w:lang w:val="ka-GE"/>
        </w:rPr>
        <w:t xml:space="preserve">, </w:t>
      </w:r>
      <w:r w:rsidR="00AB261E" w:rsidRPr="005B4549">
        <w:rPr>
          <w:rFonts w:ascii="Sylfaen" w:hAnsi="Sylfaen"/>
          <w:sz w:val="24"/>
          <w:szCs w:val="24"/>
          <w:lang w:val="ka-GE"/>
        </w:rPr>
        <w:t>ასევე</w:t>
      </w:r>
      <w:r w:rsidR="00706F37" w:rsidRPr="005B4549">
        <w:rPr>
          <w:rFonts w:ascii="Sylfaen" w:hAnsi="Sylfaen"/>
          <w:sz w:val="24"/>
          <w:szCs w:val="24"/>
          <w:lang w:val="ka-GE"/>
        </w:rPr>
        <w:t xml:space="preserve"> </w:t>
      </w:r>
      <w:r w:rsidR="00F21694" w:rsidRPr="005B4549">
        <w:rPr>
          <w:rFonts w:ascii="Sylfaen" w:hAnsi="Sylfaen"/>
          <w:sz w:val="24"/>
          <w:szCs w:val="24"/>
          <w:lang w:val="ka-GE"/>
        </w:rPr>
        <w:t>კონკრეტულ სექსუალურ</w:t>
      </w:r>
      <w:r w:rsidR="00193FC1" w:rsidRPr="005B4549">
        <w:rPr>
          <w:rFonts w:ascii="Sylfaen" w:hAnsi="Sylfaen"/>
          <w:sz w:val="24"/>
          <w:szCs w:val="24"/>
          <w:lang w:val="ka-GE"/>
        </w:rPr>
        <w:t xml:space="preserve"> ქცევა</w:t>
      </w:r>
      <w:r w:rsidR="00FB4BB3" w:rsidRPr="005B4549">
        <w:rPr>
          <w:rFonts w:ascii="Sylfaen" w:hAnsi="Sylfaen"/>
          <w:sz w:val="24"/>
          <w:szCs w:val="24"/>
          <w:lang w:val="ka-GE"/>
        </w:rPr>
        <w:t>ს</w:t>
      </w:r>
      <w:r w:rsidRPr="005B4549">
        <w:rPr>
          <w:rFonts w:ascii="Sylfaen" w:hAnsi="Sylfaen"/>
          <w:sz w:val="24"/>
          <w:szCs w:val="24"/>
          <w:lang w:val="ka-GE"/>
        </w:rPr>
        <w:t xml:space="preserve"> და </w:t>
      </w:r>
      <w:r w:rsidR="00A51FA7" w:rsidRPr="005B4549">
        <w:rPr>
          <w:rFonts w:ascii="Sylfaen" w:hAnsi="Sylfaen"/>
          <w:sz w:val="24"/>
          <w:szCs w:val="24"/>
          <w:lang w:val="ka-GE"/>
        </w:rPr>
        <w:t xml:space="preserve">საქართველოს </w:t>
      </w:r>
      <w:r w:rsidRPr="005B4549">
        <w:rPr>
          <w:rFonts w:ascii="Sylfaen" w:hAnsi="Sylfaen"/>
          <w:sz w:val="24"/>
          <w:szCs w:val="24"/>
          <w:lang w:val="ka-GE"/>
        </w:rPr>
        <w:t xml:space="preserve">საკონსტიტუციო </w:t>
      </w:r>
      <w:r w:rsidR="00193FC1" w:rsidRPr="005B4549">
        <w:rPr>
          <w:rFonts w:ascii="Sylfaen" w:hAnsi="Sylfaen"/>
          <w:sz w:val="24"/>
          <w:szCs w:val="24"/>
          <w:lang w:val="ka-GE"/>
        </w:rPr>
        <w:t xml:space="preserve">სასამართლომ სადავო ნორმებით დაწესებული აკრძალვა შეაფასა </w:t>
      </w:r>
      <w:r w:rsidR="001F74DD" w:rsidRPr="005B4549">
        <w:rPr>
          <w:rFonts w:ascii="Sylfaen" w:hAnsi="Sylfaen"/>
          <w:sz w:val="24"/>
          <w:szCs w:val="24"/>
          <w:lang w:val="ka-GE"/>
        </w:rPr>
        <w:t xml:space="preserve">„ჰომოსექსუალიზმის“ შინაარსს მიკუთვნებული </w:t>
      </w:r>
      <w:r w:rsidR="0060408D" w:rsidRPr="005B4549">
        <w:rPr>
          <w:rFonts w:ascii="Sylfaen" w:hAnsi="Sylfaen"/>
          <w:sz w:val="24"/>
          <w:szCs w:val="24"/>
          <w:lang w:val="ka-GE"/>
        </w:rPr>
        <w:t>ყველა კომპონენტის</w:t>
      </w:r>
      <w:r w:rsidR="00AB261E" w:rsidRPr="005B4549">
        <w:rPr>
          <w:rFonts w:ascii="Sylfaen" w:hAnsi="Sylfaen"/>
          <w:sz w:val="24"/>
          <w:szCs w:val="24"/>
          <w:lang w:val="ka-GE"/>
        </w:rPr>
        <w:t>,</w:t>
      </w:r>
      <w:r w:rsidRPr="005B4549">
        <w:rPr>
          <w:rFonts w:ascii="Sylfaen" w:hAnsi="Sylfaen"/>
          <w:sz w:val="24"/>
          <w:szCs w:val="24"/>
          <w:lang w:val="ka-GE"/>
        </w:rPr>
        <w:t xml:space="preserve"> მათ შორის</w:t>
      </w:r>
      <w:r w:rsidR="00FD7DF7" w:rsidRPr="005B4549">
        <w:rPr>
          <w:rFonts w:ascii="Sylfaen" w:hAnsi="Sylfaen"/>
          <w:sz w:val="24"/>
          <w:szCs w:val="24"/>
          <w:lang w:val="ka-GE"/>
        </w:rPr>
        <w:t>,</w:t>
      </w:r>
      <w:r w:rsidRPr="005B4549">
        <w:rPr>
          <w:rFonts w:ascii="Sylfaen" w:hAnsi="Sylfaen"/>
          <w:sz w:val="24"/>
          <w:szCs w:val="24"/>
          <w:lang w:val="ka-GE"/>
        </w:rPr>
        <w:t xml:space="preserve"> „კონკრეტული სექსუალური ქცევის - მამაკაცის სქესობრივი კავშირი მამაკაცთან</w:t>
      </w:r>
      <w:r w:rsidR="00B3672E" w:rsidRPr="005B4549">
        <w:rPr>
          <w:rFonts w:ascii="Sylfaen" w:hAnsi="Sylfaen"/>
          <w:sz w:val="24"/>
          <w:szCs w:val="24"/>
          <w:lang w:val="ka-GE"/>
        </w:rPr>
        <w:t>“</w:t>
      </w:r>
      <w:r w:rsidRPr="005B4549">
        <w:rPr>
          <w:rFonts w:ascii="Sylfaen" w:hAnsi="Sylfaen"/>
          <w:sz w:val="24"/>
          <w:szCs w:val="24"/>
          <w:lang w:val="ka-GE"/>
        </w:rPr>
        <w:t xml:space="preserve"> </w:t>
      </w:r>
      <w:r w:rsidR="0060408D" w:rsidRPr="005B4549">
        <w:rPr>
          <w:rFonts w:ascii="Sylfaen" w:hAnsi="Sylfaen"/>
          <w:sz w:val="24"/>
          <w:szCs w:val="24"/>
          <w:lang w:val="ka-GE"/>
        </w:rPr>
        <w:t>გათვალისწინებით</w:t>
      </w:r>
      <w:r w:rsidR="00C06DF0" w:rsidRPr="005B4549">
        <w:rPr>
          <w:rFonts w:ascii="Sylfaen" w:hAnsi="Sylfaen"/>
          <w:sz w:val="24"/>
          <w:szCs w:val="24"/>
          <w:lang w:val="ka-GE"/>
        </w:rPr>
        <w:t>.</w:t>
      </w:r>
      <w:r w:rsidR="00F86FCD" w:rsidRPr="005B4549">
        <w:rPr>
          <w:rFonts w:ascii="Sylfaen" w:hAnsi="Sylfaen"/>
          <w:sz w:val="24"/>
          <w:szCs w:val="24"/>
          <w:lang w:val="ka-GE"/>
        </w:rPr>
        <w:t xml:space="preserve"> </w:t>
      </w:r>
      <w:r w:rsidR="006664EA" w:rsidRPr="005B4549">
        <w:rPr>
          <w:rFonts w:ascii="Sylfaen" w:hAnsi="Sylfaen"/>
          <w:sz w:val="24"/>
          <w:szCs w:val="24"/>
          <w:lang w:val="ka-GE"/>
        </w:rPr>
        <w:t>მოცემულ შემთხვევაში</w:t>
      </w:r>
      <w:r w:rsidR="00F21694" w:rsidRPr="005B4549">
        <w:rPr>
          <w:rFonts w:ascii="Sylfaen" w:hAnsi="Sylfaen"/>
          <w:sz w:val="24"/>
          <w:szCs w:val="24"/>
          <w:lang w:val="ka-GE"/>
        </w:rPr>
        <w:t xml:space="preserve">, </w:t>
      </w:r>
      <w:r w:rsidR="0079761F" w:rsidRPr="005B4549">
        <w:rPr>
          <w:rFonts w:ascii="Sylfaen" w:hAnsi="Sylfaen"/>
          <w:sz w:val="24"/>
          <w:szCs w:val="24"/>
          <w:lang w:val="ka-GE"/>
        </w:rPr>
        <w:t>№</w:t>
      </w:r>
      <w:r w:rsidR="00F21694" w:rsidRPr="005B4549">
        <w:rPr>
          <w:rFonts w:ascii="Sylfaen" w:hAnsi="Sylfaen"/>
          <w:sz w:val="24"/>
          <w:szCs w:val="24"/>
          <w:lang w:val="ka-GE"/>
        </w:rPr>
        <w:t>878 კონსტიტუციურ სარჩელში სადავო</w:t>
      </w:r>
      <w:r w:rsidR="0096659B" w:rsidRPr="005B4549">
        <w:rPr>
          <w:rFonts w:ascii="Sylfaen" w:hAnsi="Sylfaen"/>
          <w:sz w:val="24"/>
          <w:szCs w:val="24"/>
          <w:lang w:val="ka-GE"/>
        </w:rPr>
        <w:t xml:space="preserve"> </w:t>
      </w:r>
      <w:r w:rsidR="00F21694" w:rsidRPr="005B4549">
        <w:rPr>
          <w:rFonts w:ascii="Sylfaen" w:hAnsi="Sylfaen"/>
          <w:sz w:val="24"/>
          <w:szCs w:val="24"/>
          <w:lang w:val="ka-GE"/>
        </w:rPr>
        <w:t>ნორმით, კერძოდ</w:t>
      </w:r>
      <w:r w:rsidR="003827BA" w:rsidRPr="005B4549">
        <w:rPr>
          <w:rFonts w:ascii="Sylfaen" w:hAnsi="Sylfaen"/>
          <w:sz w:val="24"/>
          <w:szCs w:val="24"/>
          <w:lang w:val="ka-GE"/>
        </w:rPr>
        <w:t>,</w:t>
      </w:r>
      <w:r w:rsidR="00F21694" w:rsidRPr="005B4549">
        <w:rPr>
          <w:rFonts w:ascii="Sylfaen" w:hAnsi="Sylfaen"/>
          <w:sz w:val="24"/>
          <w:szCs w:val="24"/>
          <w:lang w:val="ka-GE"/>
        </w:rPr>
        <w:t xml:space="preserve"> </w:t>
      </w:r>
      <w:r w:rsidR="009F51D5" w:rsidRPr="005B4549">
        <w:rPr>
          <w:rFonts w:ascii="Sylfaen" w:hAnsi="Sylfaen"/>
          <w:bCs/>
          <w:color w:val="000000"/>
          <w:sz w:val="24"/>
          <w:szCs w:val="24"/>
          <w:lang w:val="ka-GE"/>
        </w:rPr>
        <w:t>„</w:t>
      </w:r>
      <w:r w:rsidR="00F21694" w:rsidRPr="005B4549">
        <w:rPr>
          <w:rFonts w:ascii="Sylfaen" w:hAnsi="Sylfaen"/>
          <w:bCs/>
          <w:color w:val="000000"/>
          <w:sz w:val="24"/>
          <w:szCs w:val="24"/>
          <w:lang w:val="ka-GE"/>
        </w:rPr>
        <w:t xml:space="preserve">სისხლის და მისი კომპონენტების დონორობის წინააღმდეგ ჩვენებების განსაზღვრის შესახებ“ საქართველოს შრომის, ჯანმრთელობისა და სოციალური დაცვის მინისტრის 2000 წლის  5 დეკემბერის </w:t>
      </w:r>
      <w:r w:rsidR="0079761F" w:rsidRPr="005B4549">
        <w:rPr>
          <w:rFonts w:ascii="Sylfaen" w:hAnsi="Sylfaen"/>
          <w:bCs/>
          <w:color w:val="000000"/>
          <w:sz w:val="24"/>
          <w:szCs w:val="24"/>
          <w:lang w:val="ka-GE"/>
        </w:rPr>
        <w:t>№</w:t>
      </w:r>
      <w:r w:rsidR="00F21694" w:rsidRPr="005B4549">
        <w:rPr>
          <w:rFonts w:ascii="Sylfaen" w:hAnsi="Sylfaen"/>
          <w:bCs/>
          <w:color w:val="000000"/>
          <w:sz w:val="24"/>
          <w:szCs w:val="24"/>
          <w:lang w:val="ka-GE"/>
        </w:rPr>
        <w:t xml:space="preserve">241/ნ ბრძანების </w:t>
      </w:r>
      <w:r w:rsidR="0079761F" w:rsidRPr="005B4549">
        <w:rPr>
          <w:rFonts w:ascii="Sylfaen" w:hAnsi="Sylfaen"/>
          <w:bCs/>
          <w:color w:val="000000"/>
          <w:sz w:val="24"/>
          <w:szCs w:val="24"/>
        </w:rPr>
        <w:t>№</w:t>
      </w:r>
      <w:r w:rsidR="00F21694" w:rsidRPr="005B4549">
        <w:rPr>
          <w:rFonts w:ascii="Sylfaen" w:hAnsi="Sylfaen"/>
          <w:bCs/>
          <w:color w:val="000000"/>
          <w:sz w:val="24"/>
          <w:szCs w:val="24"/>
        </w:rPr>
        <w:t xml:space="preserve">1 </w:t>
      </w:r>
      <w:r w:rsidR="00F21694" w:rsidRPr="005B4549">
        <w:rPr>
          <w:rFonts w:ascii="Sylfaen" w:hAnsi="Sylfaen"/>
          <w:bCs/>
          <w:color w:val="000000"/>
          <w:sz w:val="24"/>
          <w:szCs w:val="24"/>
          <w:lang w:val="ka-GE"/>
        </w:rPr>
        <w:t xml:space="preserve">დანართის 24-ე პუნქტის </w:t>
      </w:r>
      <w:r w:rsidR="009F51D5" w:rsidRPr="005B4549">
        <w:rPr>
          <w:rFonts w:ascii="Sylfaen" w:hAnsi="Sylfaen"/>
          <w:bCs/>
          <w:color w:val="000000"/>
          <w:sz w:val="24"/>
          <w:szCs w:val="24"/>
          <w:lang w:val="ka-GE"/>
        </w:rPr>
        <w:t>„</w:t>
      </w:r>
      <w:r w:rsidR="00F21694" w:rsidRPr="005B4549">
        <w:rPr>
          <w:rFonts w:ascii="Sylfaen" w:hAnsi="Sylfaen"/>
          <w:bCs/>
          <w:color w:val="000000"/>
          <w:sz w:val="24"/>
          <w:szCs w:val="24"/>
          <w:lang w:val="ka-GE"/>
        </w:rPr>
        <w:t>ა“ ქვეპუნქტით განსაზღვრულია, რომ მამაკაცთან სქესობრივი კავშირის მქონე მამაკაცებს გააჩნიათ სისხლისა</w:t>
      </w:r>
      <w:r w:rsidR="00D47E76" w:rsidRPr="005B4549">
        <w:rPr>
          <w:rFonts w:ascii="Sylfaen" w:hAnsi="Sylfaen"/>
          <w:bCs/>
          <w:color w:val="000000"/>
          <w:sz w:val="24"/>
          <w:szCs w:val="24"/>
          <w:lang w:val="ka-GE"/>
        </w:rPr>
        <w:t xml:space="preserve"> და მისი კომპონენტების დონაციის</w:t>
      </w:r>
      <w:r w:rsidR="00F21694" w:rsidRPr="005B4549">
        <w:rPr>
          <w:rFonts w:ascii="Sylfaen" w:hAnsi="Sylfaen"/>
          <w:bCs/>
          <w:color w:val="000000"/>
          <w:sz w:val="24"/>
          <w:szCs w:val="24"/>
          <w:lang w:val="ka-GE"/>
        </w:rPr>
        <w:t xml:space="preserve"> აბსოლუტური </w:t>
      </w:r>
      <w:proofErr w:type="spellStart"/>
      <w:r w:rsidR="00F21694" w:rsidRPr="005B4549">
        <w:rPr>
          <w:rFonts w:ascii="Sylfaen" w:hAnsi="Sylfaen"/>
          <w:bCs/>
          <w:color w:val="000000"/>
          <w:sz w:val="24"/>
          <w:szCs w:val="24"/>
          <w:lang w:val="ka-GE"/>
        </w:rPr>
        <w:t>წინააღმდეგჩვენება</w:t>
      </w:r>
      <w:proofErr w:type="spellEnd"/>
      <w:r w:rsidR="00F21694" w:rsidRPr="005B4549">
        <w:rPr>
          <w:rFonts w:ascii="Sylfaen" w:hAnsi="Sylfaen"/>
          <w:bCs/>
          <w:color w:val="000000"/>
          <w:sz w:val="24"/>
          <w:szCs w:val="24"/>
          <w:lang w:val="ka-GE"/>
        </w:rPr>
        <w:t>.</w:t>
      </w:r>
    </w:p>
    <w:p w14:paraId="5D74896D" w14:textId="6BA07F6B" w:rsidR="003A0065" w:rsidRPr="005B4549" w:rsidRDefault="00E609DD"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sz w:val="24"/>
          <w:szCs w:val="24"/>
          <w:lang w:val="ka-GE"/>
        </w:rPr>
        <w:t xml:space="preserve"> </w:t>
      </w:r>
      <w:r w:rsidR="0079761F" w:rsidRPr="005B4549">
        <w:rPr>
          <w:rFonts w:ascii="Sylfaen" w:hAnsi="Sylfaen"/>
          <w:sz w:val="24"/>
          <w:szCs w:val="24"/>
          <w:lang w:val="ka-GE"/>
        </w:rPr>
        <w:t>№</w:t>
      </w:r>
      <w:r w:rsidR="00F21694" w:rsidRPr="005B4549">
        <w:rPr>
          <w:rFonts w:ascii="Sylfaen" w:hAnsi="Sylfaen"/>
          <w:sz w:val="24"/>
          <w:szCs w:val="24"/>
          <w:lang w:val="ka-GE"/>
        </w:rPr>
        <w:t xml:space="preserve">536 კონსტიტუციურ სარჩელზე მიღებულ გადაწყვეტილებაში </w:t>
      </w:r>
      <w:r w:rsidR="003A0065" w:rsidRPr="005B4549">
        <w:rPr>
          <w:rFonts w:ascii="Sylfaen" w:hAnsi="Sylfaen"/>
          <w:sz w:val="24"/>
          <w:szCs w:val="24"/>
          <w:lang w:val="ka-GE"/>
        </w:rPr>
        <w:t xml:space="preserve">დონორობის უფლების აკრძალვის ლეგიტიმურ მიზნად მიჩნეულ იქნა რეციპიენტის ჯანმრთელობის დაცვა, რამდენადაც ჰომოსექსუალების სქესობრივი კავშირი შეიცავს სისხლის გზით გადამდები დაავადებების შეძენის </w:t>
      </w:r>
      <w:r w:rsidR="003A0065" w:rsidRPr="005B4549">
        <w:rPr>
          <w:rFonts w:ascii="Sylfaen" w:hAnsi="Sylfaen" w:cs="Sylfaen"/>
          <w:sz w:val="24"/>
          <w:szCs w:val="24"/>
          <w:lang w:val="ka-GE"/>
        </w:rPr>
        <w:t>მაღალ</w:t>
      </w:r>
      <w:r w:rsidR="003A0065" w:rsidRPr="005B4549">
        <w:rPr>
          <w:rFonts w:ascii="Sylfaen" w:hAnsi="Sylfaen"/>
          <w:sz w:val="24"/>
          <w:szCs w:val="24"/>
          <w:lang w:val="ka-GE"/>
        </w:rPr>
        <w:t xml:space="preserve"> </w:t>
      </w:r>
      <w:r w:rsidR="003A0065" w:rsidRPr="005B4549">
        <w:rPr>
          <w:rFonts w:ascii="Sylfaen" w:hAnsi="Sylfaen" w:cs="Sylfaen"/>
          <w:sz w:val="24"/>
          <w:szCs w:val="24"/>
          <w:lang w:val="ka-GE"/>
        </w:rPr>
        <w:t>რისკს</w:t>
      </w:r>
      <w:r w:rsidRPr="005B4549">
        <w:rPr>
          <w:rFonts w:ascii="Sylfaen" w:hAnsi="Sylfaen"/>
          <w:sz w:val="24"/>
          <w:szCs w:val="24"/>
          <w:lang w:val="ka-GE"/>
        </w:rPr>
        <w:t>, ტრანსფუზიის შედეგად კი</w:t>
      </w:r>
      <w:r w:rsidR="003A0065" w:rsidRPr="005B4549">
        <w:rPr>
          <w:rFonts w:ascii="Sylfaen" w:hAnsi="Sylfaen"/>
          <w:sz w:val="24"/>
          <w:szCs w:val="24"/>
          <w:lang w:val="ka-GE"/>
        </w:rPr>
        <w:t xml:space="preserve"> შესაძლოა მოხდეს რეციპიენტის დაინფიცირება. </w:t>
      </w:r>
      <w:r w:rsidR="00BC2B2A" w:rsidRPr="005B4549">
        <w:rPr>
          <w:rFonts w:ascii="Sylfaen" w:hAnsi="Sylfaen"/>
          <w:sz w:val="24"/>
          <w:szCs w:val="24"/>
          <w:lang w:val="ka-GE"/>
        </w:rPr>
        <w:lastRenderedPageBreak/>
        <w:t xml:space="preserve">საქართველოს </w:t>
      </w:r>
      <w:r w:rsidR="003A0065" w:rsidRPr="005B4549">
        <w:rPr>
          <w:rFonts w:ascii="Sylfaen" w:hAnsi="Sylfaen"/>
          <w:sz w:val="24"/>
          <w:szCs w:val="24"/>
          <w:lang w:val="ka-GE"/>
        </w:rPr>
        <w:t>საკონსტიტუციო სასამართლოს განმარტებით</w:t>
      </w:r>
      <w:r w:rsidR="00A52168" w:rsidRPr="005B4549">
        <w:rPr>
          <w:rFonts w:ascii="Sylfaen" w:hAnsi="Sylfaen"/>
          <w:sz w:val="24"/>
          <w:szCs w:val="24"/>
          <w:lang w:val="ka-GE"/>
        </w:rPr>
        <w:t>,</w:t>
      </w:r>
      <w:r w:rsidR="003A0065" w:rsidRPr="005B4549">
        <w:rPr>
          <w:rFonts w:ascii="Sylfaen" w:hAnsi="Sylfaen"/>
          <w:sz w:val="24"/>
          <w:szCs w:val="24"/>
          <w:lang w:val="ka-GE"/>
        </w:rPr>
        <w:t xml:space="preserve"> „ადამიანის სიცოც</w:t>
      </w:r>
      <w:r w:rsidR="00B3672E" w:rsidRPr="005B4549">
        <w:rPr>
          <w:rFonts w:ascii="Sylfaen" w:hAnsi="Sylfaen"/>
          <w:sz w:val="24"/>
          <w:szCs w:val="24"/>
          <w:lang w:val="ka-GE"/>
        </w:rPr>
        <w:t>ხ</w:t>
      </w:r>
      <w:r w:rsidR="003A0065" w:rsidRPr="005B4549">
        <w:rPr>
          <w:rFonts w:ascii="Sylfaen" w:hAnsi="Sylfaen"/>
          <w:sz w:val="24"/>
          <w:szCs w:val="24"/>
          <w:lang w:val="ka-GE"/>
        </w:rPr>
        <w:t>ლესა და ჯანმრთელობაზე ზრუნვის მიზნით სახელმწიფო ვალდებულია, უზრუნველყოს რეციპიენტთათვის შესაბამისი სისხლისა და მისი კომპონენტების მიწოდება. აღნიშნული გულისხმობს სახელმწიფოს პოზიტიურ ვალდებულებას, მოახდინოს დონაციის პ</w:t>
      </w:r>
      <w:r w:rsidR="009F4C22" w:rsidRPr="005B4549">
        <w:rPr>
          <w:rFonts w:ascii="Sylfaen" w:hAnsi="Sylfaen"/>
          <w:sz w:val="24"/>
          <w:szCs w:val="24"/>
          <w:lang w:val="ka-GE"/>
        </w:rPr>
        <w:t>რ</w:t>
      </w:r>
      <w:r w:rsidR="00D47E76" w:rsidRPr="005B4549">
        <w:rPr>
          <w:rFonts w:ascii="Sylfaen" w:hAnsi="Sylfaen"/>
          <w:sz w:val="24"/>
          <w:szCs w:val="24"/>
          <w:lang w:val="ka-GE"/>
        </w:rPr>
        <w:t>ოცესის სამართლებრივი რეგულირება“</w:t>
      </w:r>
      <w:bookmarkStart w:id="0" w:name="_Hlk479067822"/>
      <w:r w:rsidR="00D47E76" w:rsidRPr="005B4549">
        <w:rPr>
          <w:rFonts w:ascii="Sylfaen" w:hAnsi="Sylfaen"/>
          <w:sz w:val="24"/>
          <w:szCs w:val="24"/>
        </w:rPr>
        <w:t xml:space="preserve"> </w:t>
      </w:r>
      <w:r w:rsidR="00A45BB2" w:rsidRPr="005B4549">
        <w:rPr>
          <w:rFonts w:ascii="Sylfaen" w:hAnsi="Sylfaen"/>
          <w:sz w:val="24"/>
          <w:szCs w:val="24"/>
          <w:lang w:val="ka-GE"/>
        </w:rPr>
        <w:t>(</w:t>
      </w:r>
      <w:r w:rsidR="00C4336C" w:rsidRPr="005B4549">
        <w:rPr>
          <w:rFonts w:ascii="Sylfaen" w:hAnsi="Sylfaen"/>
          <w:sz w:val="24"/>
          <w:szCs w:val="24"/>
          <w:lang w:val="ka-GE"/>
        </w:rPr>
        <w:t xml:space="preserve">საქართველოს </w:t>
      </w:r>
      <w:r w:rsidR="002C7EB5" w:rsidRPr="005B4549">
        <w:rPr>
          <w:rFonts w:ascii="Sylfaen" w:hAnsi="Sylfaen"/>
          <w:bCs/>
          <w:color w:val="000000"/>
          <w:sz w:val="24"/>
          <w:szCs w:val="24"/>
          <w:lang w:val="ka-GE"/>
        </w:rPr>
        <w:t>საკონსტიტუციო სასამართლოს</w:t>
      </w:r>
      <w:r w:rsidR="00A45BB2" w:rsidRPr="005B4549">
        <w:rPr>
          <w:rFonts w:ascii="Sylfaen" w:hAnsi="Sylfaen"/>
          <w:bCs/>
          <w:color w:val="000000"/>
          <w:sz w:val="24"/>
          <w:szCs w:val="24"/>
          <w:lang w:val="ka-GE"/>
        </w:rPr>
        <w:t xml:space="preserve"> 2014 წლის 4 თებერვლის </w:t>
      </w:r>
      <w:r w:rsidR="00A45BB2" w:rsidRPr="005B4549">
        <w:rPr>
          <w:rFonts w:ascii="Sylfaen" w:hAnsi="Sylfaen"/>
          <w:sz w:val="24"/>
          <w:szCs w:val="24"/>
        </w:rPr>
        <w:t>№</w:t>
      </w:r>
      <w:r w:rsidR="00A45BB2" w:rsidRPr="005B4549">
        <w:rPr>
          <w:rFonts w:ascii="Sylfaen" w:hAnsi="Sylfaen"/>
          <w:sz w:val="24"/>
          <w:szCs w:val="24"/>
          <w:lang w:val="ka-GE"/>
        </w:rPr>
        <w:t>2/1/536 გადაწყვეტილება საქმეზე „</w:t>
      </w:r>
      <w:r w:rsidR="00A45BB2" w:rsidRPr="005B4549">
        <w:rPr>
          <w:rFonts w:ascii="Sylfaen" w:hAnsi="Sylfaen" w:cs="Sylfaen"/>
          <w:color w:val="000000"/>
          <w:sz w:val="24"/>
          <w:szCs w:val="24"/>
          <w:lang w:val="ka-GE"/>
        </w:rPr>
        <w:t>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w:t>
      </w:r>
      <w:r w:rsidR="00D47E76" w:rsidRPr="005B4549">
        <w:rPr>
          <w:rFonts w:ascii="Sylfaen" w:hAnsi="Sylfaen" w:cs="Sylfaen"/>
          <w:color w:val="000000"/>
          <w:sz w:val="24"/>
          <w:szCs w:val="24"/>
          <w:lang w:val="ka-GE"/>
        </w:rPr>
        <w:t xml:space="preserve">, </w:t>
      </w:r>
      <w:r w:rsidR="00D47E76" w:rsidRPr="005B4549">
        <w:rPr>
          <w:rFonts w:ascii="Sylfaen" w:hAnsi="Sylfaen" w:cs="Sylfaen"/>
          <w:color w:val="000000"/>
          <w:sz w:val="24"/>
          <w:szCs w:val="24"/>
        </w:rPr>
        <w:t>II-38</w:t>
      </w:r>
      <w:r w:rsidR="00A45BB2" w:rsidRPr="005B4549">
        <w:rPr>
          <w:rFonts w:ascii="Sylfaen" w:hAnsi="Sylfaen" w:cs="Sylfaen"/>
          <w:color w:val="000000"/>
          <w:sz w:val="24"/>
          <w:szCs w:val="24"/>
          <w:lang w:val="ka-GE"/>
        </w:rPr>
        <w:t>)</w:t>
      </w:r>
      <w:r w:rsidR="003A0065" w:rsidRPr="005B4549">
        <w:rPr>
          <w:rFonts w:ascii="Sylfaen" w:hAnsi="Sylfaen"/>
          <w:sz w:val="24"/>
          <w:szCs w:val="24"/>
          <w:lang w:val="ka-GE"/>
        </w:rPr>
        <w:t>.</w:t>
      </w:r>
      <w:bookmarkEnd w:id="0"/>
    </w:p>
    <w:p w14:paraId="5AC90538" w14:textId="4BB2A34E" w:rsidR="00A45BB2" w:rsidRPr="005B4549" w:rsidRDefault="00C4336C"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sz w:val="24"/>
          <w:szCs w:val="24"/>
          <w:lang w:val="ka-GE"/>
        </w:rPr>
        <w:t xml:space="preserve"> </w:t>
      </w:r>
      <w:r w:rsidR="00AB261E" w:rsidRPr="005B4549">
        <w:rPr>
          <w:rFonts w:ascii="Sylfaen" w:hAnsi="Sylfaen"/>
          <w:sz w:val="24"/>
          <w:szCs w:val="24"/>
          <w:lang w:val="ka-GE"/>
        </w:rPr>
        <w:t xml:space="preserve">საქართველოს </w:t>
      </w:r>
      <w:r w:rsidR="006C2B45" w:rsidRPr="005B4549">
        <w:rPr>
          <w:rFonts w:ascii="Sylfaen" w:hAnsi="Sylfaen"/>
          <w:sz w:val="24"/>
          <w:szCs w:val="24"/>
          <w:lang w:val="ka-GE"/>
        </w:rPr>
        <w:t>საკონსტიტუციო სასამართლომ დაადგინა,</w:t>
      </w:r>
      <w:r w:rsidR="00A52168" w:rsidRPr="005B4549">
        <w:rPr>
          <w:rFonts w:ascii="Sylfaen" w:hAnsi="Sylfaen"/>
          <w:sz w:val="24"/>
          <w:szCs w:val="24"/>
          <w:lang w:val="ka-GE"/>
        </w:rPr>
        <w:t xml:space="preserve"> რომ</w:t>
      </w:r>
      <w:r w:rsidR="006C2B45" w:rsidRPr="005B4549">
        <w:rPr>
          <w:rFonts w:ascii="Sylfaen" w:hAnsi="Sylfaen"/>
          <w:sz w:val="24"/>
          <w:szCs w:val="24"/>
          <w:lang w:val="ka-GE"/>
        </w:rPr>
        <w:t xml:space="preserve"> </w:t>
      </w:r>
      <w:r w:rsidR="00A032FD" w:rsidRPr="005B4549">
        <w:rPr>
          <w:rFonts w:ascii="Sylfaen" w:hAnsi="Sylfaen"/>
          <w:sz w:val="24"/>
          <w:szCs w:val="24"/>
          <w:lang w:val="ka-GE"/>
        </w:rPr>
        <w:t>სადავო ნორმით დონაციის უფლება ეზღუდებოდათ, ერთი მხრივ, ჰომოსექსუალ პირებს, რომლებიც შეიძლება არ ყოფილიყვნენ დაკავებულ</w:t>
      </w:r>
      <w:r w:rsidR="00A52168" w:rsidRPr="005B4549">
        <w:rPr>
          <w:rFonts w:ascii="Sylfaen" w:hAnsi="Sylfaen"/>
          <w:sz w:val="24"/>
          <w:szCs w:val="24"/>
          <w:lang w:val="ka-GE"/>
        </w:rPr>
        <w:t>ნ</w:t>
      </w:r>
      <w:r w:rsidR="00A032FD" w:rsidRPr="005B4549">
        <w:rPr>
          <w:rFonts w:ascii="Sylfaen" w:hAnsi="Sylfaen"/>
          <w:sz w:val="24"/>
          <w:szCs w:val="24"/>
          <w:lang w:val="ka-GE"/>
        </w:rPr>
        <w:t>ი სარისკო სექსუალური ქცევით, ხოლო</w:t>
      </w:r>
      <w:r w:rsidR="00AB261E" w:rsidRPr="005B4549">
        <w:rPr>
          <w:rFonts w:ascii="Sylfaen" w:hAnsi="Sylfaen"/>
          <w:sz w:val="24"/>
          <w:szCs w:val="24"/>
          <w:lang w:val="ka-GE"/>
        </w:rPr>
        <w:t>,</w:t>
      </w:r>
      <w:r w:rsidR="00A032FD" w:rsidRPr="005B4549">
        <w:rPr>
          <w:rFonts w:ascii="Sylfaen" w:hAnsi="Sylfaen"/>
          <w:sz w:val="24"/>
          <w:szCs w:val="24"/>
          <w:lang w:val="ka-GE"/>
        </w:rPr>
        <w:t xml:space="preserve"> მეორე მხრივ, რისკის შემცველი სქესობრივი კავშირის მქონე პირებისათვის დაწესებული აკრძალვა იყო აბსოლუტური და არ განსაზღვრავდა კონკრეტულ</w:t>
      </w:r>
      <w:r w:rsidR="00FE067C" w:rsidRPr="005B4549">
        <w:rPr>
          <w:rFonts w:ascii="Sylfaen" w:hAnsi="Sylfaen"/>
          <w:sz w:val="24"/>
          <w:szCs w:val="24"/>
          <w:lang w:val="ka-GE"/>
        </w:rPr>
        <w:t>ი</w:t>
      </w:r>
      <w:r w:rsidR="00A032FD" w:rsidRPr="005B4549">
        <w:rPr>
          <w:rFonts w:ascii="Sylfaen" w:hAnsi="Sylfaen"/>
          <w:sz w:val="24"/>
          <w:szCs w:val="24"/>
          <w:lang w:val="ka-GE"/>
        </w:rPr>
        <w:t xml:space="preserve"> დროის პერიოდს, რომლის განმავლობაშიც ინარჩუნებდა ქცევა რისკს დონაციის პროცესის უსაფრთხოებისათვის.</w:t>
      </w:r>
      <w:r w:rsidR="006C2B45" w:rsidRPr="005B4549">
        <w:rPr>
          <w:rFonts w:ascii="Sylfaen" w:hAnsi="Sylfaen"/>
          <w:sz w:val="24"/>
          <w:szCs w:val="24"/>
          <w:lang w:val="ka-GE"/>
        </w:rPr>
        <w:t xml:space="preserve"> </w:t>
      </w:r>
      <w:r w:rsidRPr="005B4549">
        <w:rPr>
          <w:rFonts w:ascii="Sylfaen" w:hAnsi="Sylfaen"/>
          <w:sz w:val="24"/>
          <w:szCs w:val="24"/>
          <w:lang w:val="ka-GE"/>
        </w:rPr>
        <w:t xml:space="preserve">საკონსტიტუციო </w:t>
      </w:r>
      <w:r w:rsidR="00A032FD" w:rsidRPr="005B4549">
        <w:rPr>
          <w:rFonts w:ascii="Sylfaen" w:hAnsi="Sylfaen"/>
          <w:sz w:val="24"/>
          <w:szCs w:val="24"/>
          <w:lang w:val="ka-GE"/>
        </w:rPr>
        <w:t xml:space="preserve">სასამართლოს განმარტებით, </w:t>
      </w:r>
      <w:r w:rsidR="006C2B45" w:rsidRPr="005B4549">
        <w:rPr>
          <w:rFonts w:ascii="Sylfaen" w:hAnsi="Sylfaen"/>
          <w:sz w:val="24"/>
          <w:szCs w:val="24"/>
          <w:lang w:val="ka-GE"/>
        </w:rPr>
        <w:t>სისხლის გზით გ</w:t>
      </w:r>
      <w:r w:rsidR="00A032FD" w:rsidRPr="005B4549">
        <w:rPr>
          <w:rFonts w:ascii="Sylfaen" w:hAnsi="Sylfaen"/>
          <w:sz w:val="24"/>
          <w:szCs w:val="24"/>
          <w:lang w:val="ka-GE"/>
        </w:rPr>
        <w:t xml:space="preserve">ადამდები სხვადასხვა დაავადების </w:t>
      </w:r>
      <w:r w:rsidR="006C2B45" w:rsidRPr="005B4549">
        <w:rPr>
          <w:rFonts w:ascii="Sylfaen" w:hAnsi="Sylfaen"/>
          <w:sz w:val="24"/>
          <w:szCs w:val="24"/>
          <w:lang w:val="ka-GE"/>
        </w:rPr>
        <w:t>აღმოჩენა შესაძლებელია</w:t>
      </w:r>
      <w:r w:rsidR="00A032FD" w:rsidRPr="005B4549">
        <w:rPr>
          <w:rFonts w:ascii="Sylfaen" w:hAnsi="Sylfaen"/>
          <w:sz w:val="24"/>
          <w:szCs w:val="24"/>
          <w:lang w:val="ka-GE"/>
        </w:rPr>
        <w:t xml:space="preserve"> სისხ</w:t>
      </w:r>
      <w:r w:rsidR="00FE067C" w:rsidRPr="005B4549">
        <w:rPr>
          <w:rFonts w:ascii="Sylfaen" w:hAnsi="Sylfaen"/>
          <w:sz w:val="24"/>
          <w:szCs w:val="24"/>
          <w:lang w:val="ka-GE"/>
        </w:rPr>
        <w:t>ლის ლაბორატორიული გამოკვლევ</w:t>
      </w:r>
      <w:r w:rsidR="00A032FD" w:rsidRPr="005B4549">
        <w:rPr>
          <w:rFonts w:ascii="Sylfaen" w:hAnsi="Sylfaen"/>
          <w:sz w:val="24"/>
          <w:szCs w:val="24"/>
          <w:lang w:val="ka-GE"/>
        </w:rPr>
        <w:t xml:space="preserve">ით. არსებული ტექნოლოგიებით აივ-ვირუსის გამოვლენა სრულად არის შესაძლებელი ე.წ. „ფანჯრის პერიოდის“ შემდეგ, შესაბამისად, </w:t>
      </w:r>
      <w:r w:rsidR="006C2B45" w:rsidRPr="005B4549">
        <w:rPr>
          <w:rFonts w:ascii="Sylfaen" w:hAnsi="Sylfaen" w:cs="Sylfaen"/>
          <w:sz w:val="24"/>
          <w:szCs w:val="24"/>
          <w:lang w:val="ka-GE"/>
        </w:rPr>
        <w:t>სისხლისა</w:t>
      </w:r>
      <w:r w:rsidR="006C2B45" w:rsidRPr="005B4549">
        <w:rPr>
          <w:rFonts w:ascii="Sylfaen" w:hAnsi="Sylfaen"/>
          <w:sz w:val="24"/>
          <w:szCs w:val="24"/>
          <w:lang w:val="ka-GE"/>
        </w:rPr>
        <w:t xml:space="preserve"> </w:t>
      </w:r>
      <w:r w:rsidR="006C2B45" w:rsidRPr="005B4549">
        <w:rPr>
          <w:rFonts w:ascii="Sylfaen" w:hAnsi="Sylfaen" w:cs="Sylfaen"/>
          <w:sz w:val="24"/>
          <w:szCs w:val="24"/>
          <w:lang w:val="ka-GE"/>
        </w:rPr>
        <w:t>და</w:t>
      </w:r>
      <w:r w:rsidR="006C2B45" w:rsidRPr="005B4549">
        <w:rPr>
          <w:rFonts w:ascii="Sylfaen" w:hAnsi="Sylfaen"/>
          <w:sz w:val="24"/>
          <w:szCs w:val="24"/>
          <w:lang w:val="ka-GE"/>
        </w:rPr>
        <w:t xml:space="preserve"> </w:t>
      </w:r>
      <w:r w:rsidR="006C2B45" w:rsidRPr="005B4549">
        <w:rPr>
          <w:rFonts w:ascii="Sylfaen" w:hAnsi="Sylfaen" w:cs="Sylfaen"/>
          <w:sz w:val="24"/>
          <w:szCs w:val="24"/>
          <w:lang w:val="ka-GE"/>
        </w:rPr>
        <w:t>მისი</w:t>
      </w:r>
      <w:r w:rsidR="006C2B45" w:rsidRPr="005B4549">
        <w:rPr>
          <w:rFonts w:ascii="Sylfaen" w:hAnsi="Sylfaen"/>
          <w:sz w:val="24"/>
          <w:szCs w:val="24"/>
          <w:lang w:val="ka-GE"/>
        </w:rPr>
        <w:t xml:space="preserve"> </w:t>
      </w:r>
      <w:r w:rsidR="006C2B45" w:rsidRPr="005B4549">
        <w:rPr>
          <w:rFonts w:ascii="Sylfaen" w:hAnsi="Sylfaen" w:cs="Sylfaen"/>
          <w:sz w:val="24"/>
          <w:szCs w:val="24"/>
          <w:lang w:val="ka-GE"/>
        </w:rPr>
        <w:t>კო</w:t>
      </w:r>
      <w:r w:rsidR="00A032FD" w:rsidRPr="005B4549">
        <w:rPr>
          <w:rFonts w:ascii="Sylfaen" w:hAnsi="Sylfaen"/>
          <w:sz w:val="24"/>
          <w:szCs w:val="24"/>
          <w:lang w:val="ka-GE"/>
        </w:rPr>
        <w:t>მპონენტების დონაციის</w:t>
      </w:r>
      <w:r w:rsidR="006C2B45" w:rsidRPr="005B4549">
        <w:rPr>
          <w:rFonts w:ascii="Sylfaen" w:hAnsi="Sylfaen"/>
          <w:sz w:val="24"/>
          <w:szCs w:val="24"/>
          <w:lang w:val="ka-GE"/>
        </w:rPr>
        <w:t xml:space="preserve"> </w:t>
      </w:r>
      <w:proofErr w:type="spellStart"/>
      <w:r w:rsidR="006C2B45" w:rsidRPr="005B4549">
        <w:rPr>
          <w:rFonts w:ascii="Sylfaen" w:hAnsi="Sylfaen"/>
          <w:sz w:val="24"/>
          <w:szCs w:val="24"/>
          <w:lang w:val="ka-GE"/>
        </w:rPr>
        <w:t>ბლანკეტურად</w:t>
      </w:r>
      <w:proofErr w:type="spellEnd"/>
      <w:r w:rsidR="006C2B45" w:rsidRPr="005B4549">
        <w:rPr>
          <w:rFonts w:ascii="Sylfaen" w:hAnsi="Sylfaen"/>
          <w:sz w:val="24"/>
          <w:szCs w:val="24"/>
          <w:lang w:val="ka-GE"/>
        </w:rPr>
        <w:t xml:space="preserve">, განუსაზღვრელი ვადით </w:t>
      </w:r>
      <w:r w:rsidRPr="005B4549">
        <w:rPr>
          <w:rFonts w:ascii="Sylfaen" w:hAnsi="Sylfaen"/>
          <w:sz w:val="24"/>
          <w:szCs w:val="24"/>
          <w:lang w:val="ka-GE"/>
        </w:rPr>
        <w:t>შეზღუდვა</w:t>
      </w:r>
      <w:r w:rsidR="006C2B45" w:rsidRPr="005B4549">
        <w:rPr>
          <w:rFonts w:ascii="Sylfaen" w:hAnsi="Sylfaen"/>
          <w:sz w:val="24"/>
          <w:szCs w:val="24"/>
          <w:lang w:val="ka-GE"/>
        </w:rPr>
        <w:t xml:space="preserve"> სარისკო ქცე</w:t>
      </w:r>
      <w:r w:rsidR="00A032FD" w:rsidRPr="005B4549">
        <w:rPr>
          <w:rFonts w:ascii="Sylfaen" w:hAnsi="Sylfaen"/>
          <w:sz w:val="24"/>
          <w:szCs w:val="24"/>
          <w:lang w:val="ka-GE"/>
        </w:rPr>
        <w:t>ვის მქონე ჰომოსექსუალი მამაკაცებისათ</w:t>
      </w:r>
      <w:r w:rsidRPr="005B4549">
        <w:rPr>
          <w:rFonts w:ascii="Sylfaen" w:hAnsi="Sylfaen"/>
          <w:sz w:val="24"/>
          <w:szCs w:val="24"/>
          <w:lang w:val="ka-GE"/>
        </w:rPr>
        <w:t>ვის</w:t>
      </w:r>
      <w:r w:rsidR="00FE067C" w:rsidRPr="005B4549">
        <w:rPr>
          <w:rFonts w:ascii="Sylfaen" w:hAnsi="Sylfaen"/>
          <w:sz w:val="24"/>
          <w:szCs w:val="24"/>
          <w:lang w:val="ka-GE"/>
        </w:rPr>
        <w:t xml:space="preserve"> არ პასუხობდა თანაზომიერების</w:t>
      </w:r>
      <w:r w:rsidR="00A032FD" w:rsidRPr="005B4549">
        <w:rPr>
          <w:rFonts w:ascii="Sylfaen" w:hAnsi="Sylfaen"/>
          <w:sz w:val="24"/>
          <w:szCs w:val="24"/>
          <w:lang w:val="ka-GE"/>
        </w:rPr>
        <w:t xml:space="preserve"> პრინციპს.</w:t>
      </w:r>
    </w:p>
    <w:p w14:paraId="0339989C" w14:textId="4B3632BB" w:rsidR="00611A29" w:rsidRPr="005B4549" w:rsidRDefault="00D2136E"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sz w:val="24"/>
          <w:szCs w:val="24"/>
          <w:lang w:val="ka-GE"/>
        </w:rPr>
        <w:t xml:space="preserve"> </w:t>
      </w:r>
      <w:r w:rsidR="00566C45" w:rsidRPr="005B4549">
        <w:rPr>
          <w:rFonts w:ascii="Sylfaen" w:hAnsi="Sylfaen"/>
          <w:sz w:val="24"/>
          <w:szCs w:val="24"/>
        </w:rPr>
        <w:t xml:space="preserve">№878 </w:t>
      </w:r>
      <w:r w:rsidR="00566C45" w:rsidRPr="005B4549">
        <w:rPr>
          <w:rFonts w:ascii="Sylfaen" w:hAnsi="Sylfaen"/>
          <w:sz w:val="24"/>
          <w:szCs w:val="24"/>
          <w:lang w:val="ka-GE"/>
        </w:rPr>
        <w:t>კონსტიტუციუ</w:t>
      </w:r>
      <w:r w:rsidRPr="005B4549">
        <w:rPr>
          <w:rFonts w:ascii="Sylfaen" w:hAnsi="Sylfaen"/>
          <w:sz w:val="24"/>
          <w:szCs w:val="24"/>
          <w:lang w:val="ka-GE"/>
        </w:rPr>
        <w:t>რი სარჩელით გასაჩივრებული ნორმა</w:t>
      </w:r>
      <w:r w:rsidR="00AB261E" w:rsidRPr="005B4549">
        <w:rPr>
          <w:rFonts w:ascii="Sylfaen" w:hAnsi="Sylfaen"/>
          <w:sz w:val="24"/>
          <w:szCs w:val="24"/>
          <w:lang w:val="ka-GE"/>
        </w:rPr>
        <w:t xml:space="preserve"> საქართველოს</w:t>
      </w:r>
      <w:r w:rsidR="00566C45" w:rsidRPr="005B4549">
        <w:rPr>
          <w:rFonts w:ascii="Sylfaen" w:hAnsi="Sylfaen"/>
          <w:sz w:val="24"/>
          <w:szCs w:val="24"/>
          <w:lang w:val="ka-GE"/>
        </w:rPr>
        <w:t xml:space="preserve"> </w:t>
      </w:r>
      <w:r w:rsidR="00FE067C" w:rsidRPr="005B4549">
        <w:rPr>
          <w:rFonts w:ascii="Sylfaen" w:hAnsi="Sylfaen"/>
          <w:bCs/>
          <w:color w:val="000000"/>
          <w:sz w:val="24"/>
          <w:szCs w:val="24"/>
          <w:lang w:val="ka-GE"/>
        </w:rPr>
        <w:t xml:space="preserve">საკონსტიტუციო სასამართლოს </w:t>
      </w:r>
      <w:r w:rsidR="00566C45" w:rsidRPr="005B4549">
        <w:rPr>
          <w:rFonts w:ascii="Sylfaen" w:hAnsi="Sylfaen"/>
          <w:sz w:val="24"/>
          <w:szCs w:val="24"/>
        </w:rPr>
        <w:t>№</w:t>
      </w:r>
      <w:r w:rsidR="00566C45" w:rsidRPr="005B4549">
        <w:rPr>
          <w:rFonts w:ascii="Sylfaen" w:hAnsi="Sylfaen"/>
          <w:sz w:val="24"/>
          <w:szCs w:val="24"/>
          <w:lang w:val="ka-GE"/>
        </w:rPr>
        <w:t xml:space="preserve">2/1/536 გადაწყვეტილებით არაკონსტიტუციურად ცნობილი ნორმების მსგავსად მიზნად ისახავს </w:t>
      </w:r>
      <w:r w:rsidR="00EF1950" w:rsidRPr="005B4549">
        <w:rPr>
          <w:rFonts w:ascii="Sylfaen" w:hAnsi="Sylfaen"/>
          <w:sz w:val="24"/>
          <w:szCs w:val="24"/>
          <w:lang w:val="ka-GE"/>
        </w:rPr>
        <w:t xml:space="preserve">სისხლისა და მისი კომპონენტების </w:t>
      </w:r>
      <w:r w:rsidR="00566C45" w:rsidRPr="005B4549">
        <w:rPr>
          <w:rFonts w:ascii="Sylfaen" w:hAnsi="Sylfaen"/>
          <w:sz w:val="24"/>
          <w:szCs w:val="24"/>
          <w:lang w:val="ka-GE"/>
        </w:rPr>
        <w:t>რეციპიენტ</w:t>
      </w:r>
      <w:r w:rsidR="00EF1950" w:rsidRPr="005B4549">
        <w:rPr>
          <w:rFonts w:ascii="Sylfaen" w:hAnsi="Sylfaen"/>
          <w:sz w:val="24"/>
          <w:szCs w:val="24"/>
          <w:lang w:val="ka-GE"/>
        </w:rPr>
        <w:t>თა</w:t>
      </w:r>
      <w:r w:rsidR="00566C45" w:rsidRPr="005B4549">
        <w:rPr>
          <w:rFonts w:ascii="Sylfaen" w:hAnsi="Sylfaen"/>
          <w:sz w:val="24"/>
          <w:szCs w:val="24"/>
          <w:lang w:val="ka-GE"/>
        </w:rPr>
        <w:t xml:space="preserve"> ჯანმრთელობის დაცვას. </w:t>
      </w:r>
      <w:r w:rsidR="00EF1950" w:rsidRPr="005B4549">
        <w:rPr>
          <w:rFonts w:ascii="Sylfaen" w:hAnsi="Sylfaen"/>
          <w:sz w:val="24"/>
          <w:szCs w:val="24"/>
          <w:lang w:val="ka-GE"/>
        </w:rPr>
        <w:t xml:space="preserve">აღნიშნული </w:t>
      </w:r>
      <w:r w:rsidR="00B258E5" w:rsidRPr="005B4549">
        <w:rPr>
          <w:rFonts w:ascii="Sylfaen" w:hAnsi="Sylfaen"/>
          <w:sz w:val="24"/>
          <w:szCs w:val="24"/>
          <w:lang w:val="ka-GE"/>
        </w:rPr>
        <w:t xml:space="preserve">ლეგიტიმური მიზნის მისაღწევად, </w:t>
      </w:r>
      <w:r w:rsidR="00EF1950" w:rsidRPr="005B4549">
        <w:rPr>
          <w:rFonts w:ascii="Sylfaen" w:hAnsi="Sylfaen"/>
          <w:sz w:val="24"/>
          <w:szCs w:val="24"/>
          <w:lang w:val="ka-GE"/>
        </w:rPr>
        <w:t>კანონმდებელი</w:t>
      </w:r>
      <w:r w:rsidR="00B258E5" w:rsidRPr="005B4549">
        <w:rPr>
          <w:rFonts w:ascii="Sylfaen" w:hAnsi="Sylfaen"/>
          <w:sz w:val="24"/>
          <w:szCs w:val="24"/>
          <w:lang w:val="ka-GE"/>
        </w:rPr>
        <w:t xml:space="preserve"> </w:t>
      </w:r>
      <w:r w:rsidR="00EF1950" w:rsidRPr="005B4549">
        <w:rPr>
          <w:rFonts w:ascii="Sylfaen" w:hAnsi="Sylfaen"/>
          <w:sz w:val="24"/>
          <w:szCs w:val="24"/>
          <w:lang w:val="ka-GE"/>
        </w:rPr>
        <w:t xml:space="preserve">ახდენს  </w:t>
      </w:r>
      <w:r w:rsidR="00B258E5" w:rsidRPr="005B4549">
        <w:rPr>
          <w:rFonts w:ascii="Sylfaen" w:hAnsi="Sylfaen"/>
          <w:sz w:val="24"/>
          <w:szCs w:val="24"/>
          <w:lang w:val="ka-GE"/>
        </w:rPr>
        <w:t>დონაციის პროცეს</w:t>
      </w:r>
      <w:r w:rsidR="00EF1950" w:rsidRPr="005B4549">
        <w:rPr>
          <w:rFonts w:ascii="Sylfaen" w:hAnsi="Sylfaen"/>
          <w:sz w:val="24"/>
          <w:szCs w:val="24"/>
          <w:lang w:val="ka-GE"/>
        </w:rPr>
        <w:t>იდან იმ პირების ჩამოშორებას,</w:t>
      </w:r>
      <w:r w:rsidR="00B258E5" w:rsidRPr="005B4549">
        <w:rPr>
          <w:rFonts w:ascii="Sylfaen" w:hAnsi="Sylfaen"/>
          <w:sz w:val="24"/>
          <w:szCs w:val="24"/>
          <w:lang w:val="ka-GE"/>
        </w:rPr>
        <w:t xml:space="preserve"> </w:t>
      </w:r>
      <w:r w:rsidR="00AF6BF8" w:rsidRPr="005B4549">
        <w:rPr>
          <w:rFonts w:ascii="Sylfaen" w:hAnsi="Sylfaen"/>
          <w:sz w:val="24"/>
          <w:szCs w:val="24"/>
          <w:lang w:val="ka-GE"/>
        </w:rPr>
        <w:t>რომლებიც დაკავებულნი არიან სარისკო სექსუალური ქცევით.</w:t>
      </w:r>
      <w:r w:rsidR="00B258E5" w:rsidRPr="005B4549">
        <w:rPr>
          <w:rFonts w:ascii="Sylfaen" w:hAnsi="Sylfaen"/>
          <w:sz w:val="24"/>
          <w:szCs w:val="24"/>
          <w:lang w:val="ka-GE"/>
        </w:rPr>
        <w:t xml:space="preserve"> სარისკო ქცევის ცნების ქვეშ მოიაზრება ქმედება, რომელიც შეიცავს სისხლის გზით გადამდები დაავადებების შეძენის მაღალ რისკს</w:t>
      </w:r>
      <w:r w:rsidR="0064388A" w:rsidRPr="005B4549">
        <w:rPr>
          <w:rFonts w:ascii="Sylfaen" w:hAnsi="Sylfaen"/>
          <w:sz w:val="24"/>
          <w:szCs w:val="24"/>
          <w:lang w:val="ka-GE"/>
        </w:rPr>
        <w:t>, ხოლო</w:t>
      </w:r>
      <w:r w:rsidR="00B258E5" w:rsidRPr="005B4549">
        <w:rPr>
          <w:rFonts w:ascii="Sylfaen" w:hAnsi="Sylfaen"/>
          <w:sz w:val="24"/>
          <w:szCs w:val="24"/>
          <w:lang w:val="ka-GE"/>
        </w:rPr>
        <w:t xml:space="preserve"> </w:t>
      </w:r>
      <w:r w:rsidR="00B258E5" w:rsidRPr="005B4549">
        <w:rPr>
          <w:rFonts w:ascii="Sylfaen" w:hAnsi="Sylfaen"/>
          <w:sz w:val="24"/>
          <w:szCs w:val="24"/>
        </w:rPr>
        <w:t>№</w:t>
      </w:r>
      <w:r w:rsidR="00B258E5" w:rsidRPr="005B4549">
        <w:rPr>
          <w:rFonts w:ascii="Sylfaen" w:hAnsi="Sylfaen"/>
          <w:sz w:val="24"/>
          <w:szCs w:val="24"/>
          <w:lang w:val="ka-GE"/>
        </w:rPr>
        <w:t xml:space="preserve">536 </w:t>
      </w:r>
      <w:r w:rsidRPr="005B4549">
        <w:rPr>
          <w:rFonts w:ascii="Sylfaen" w:hAnsi="Sylfaen"/>
          <w:sz w:val="24"/>
          <w:szCs w:val="24"/>
          <w:lang w:val="ka-GE"/>
        </w:rPr>
        <w:t xml:space="preserve">კონსტიტუციური </w:t>
      </w:r>
      <w:r w:rsidR="00B258E5" w:rsidRPr="005B4549">
        <w:rPr>
          <w:rFonts w:ascii="Sylfaen" w:hAnsi="Sylfaen"/>
          <w:sz w:val="24"/>
          <w:szCs w:val="24"/>
          <w:lang w:val="ka-GE"/>
        </w:rPr>
        <w:t>სარჩელის განხილვისას, მოწმეთა და ექსპერტთა გან</w:t>
      </w:r>
      <w:r w:rsidR="007A71E2" w:rsidRPr="005B4549">
        <w:rPr>
          <w:rFonts w:ascii="Sylfaen" w:hAnsi="Sylfaen"/>
          <w:sz w:val="24"/>
          <w:szCs w:val="24"/>
          <w:lang w:val="ka-GE"/>
        </w:rPr>
        <w:t>მარტებ</w:t>
      </w:r>
      <w:r w:rsidR="00B258E5" w:rsidRPr="005B4549">
        <w:rPr>
          <w:rFonts w:ascii="Sylfaen" w:hAnsi="Sylfaen"/>
          <w:sz w:val="24"/>
          <w:szCs w:val="24"/>
          <w:lang w:val="ka-GE"/>
        </w:rPr>
        <w:t>ით</w:t>
      </w:r>
      <w:r w:rsidR="00FE067C" w:rsidRPr="005B4549">
        <w:rPr>
          <w:rFonts w:ascii="Sylfaen" w:hAnsi="Sylfaen"/>
          <w:sz w:val="24"/>
          <w:szCs w:val="24"/>
          <w:lang w:val="ka-GE"/>
        </w:rPr>
        <w:t>,</w:t>
      </w:r>
      <w:r w:rsidR="00B258E5" w:rsidRPr="005B4549">
        <w:rPr>
          <w:rFonts w:ascii="Sylfaen" w:hAnsi="Sylfaen"/>
          <w:sz w:val="24"/>
          <w:szCs w:val="24"/>
          <w:lang w:val="ka-GE"/>
        </w:rPr>
        <w:t xml:space="preserve"> სარისკო ქცევას</w:t>
      </w:r>
      <w:r w:rsidR="0064388A" w:rsidRPr="005B4549">
        <w:rPr>
          <w:rFonts w:ascii="Sylfaen" w:hAnsi="Sylfaen"/>
          <w:sz w:val="24"/>
          <w:szCs w:val="24"/>
          <w:lang w:val="ka-GE"/>
        </w:rPr>
        <w:t>, მათ შორის,</w:t>
      </w:r>
      <w:r w:rsidR="00B258E5" w:rsidRPr="005B4549">
        <w:rPr>
          <w:rFonts w:ascii="Sylfaen" w:hAnsi="Sylfaen"/>
          <w:sz w:val="24"/>
          <w:szCs w:val="24"/>
          <w:lang w:val="ka-GE"/>
        </w:rPr>
        <w:t xml:space="preserve"> მიეკუთვნება </w:t>
      </w:r>
      <w:r w:rsidR="00611A29" w:rsidRPr="005B4549">
        <w:rPr>
          <w:rFonts w:ascii="Sylfaen" w:hAnsi="Sylfaen"/>
          <w:sz w:val="24"/>
          <w:szCs w:val="24"/>
          <w:lang w:val="ka-GE"/>
        </w:rPr>
        <w:t xml:space="preserve">მამაკაცის </w:t>
      </w:r>
      <w:r w:rsidR="00B258E5" w:rsidRPr="005B4549">
        <w:rPr>
          <w:rFonts w:ascii="Sylfaen" w:hAnsi="Sylfaen"/>
          <w:sz w:val="24"/>
          <w:szCs w:val="24"/>
          <w:lang w:val="ka-GE"/>
        </w:rPr>
        <w:t>სქესობრივი კავშირი</w:t>
      </w:r>
      <w:r w:rsidR="00611A29" w:rsidRPr="005B4549">
        <w:rPr>
          <w:rFonts w:ascii="Sylfaen" w:hAnsi="Sylfaen"/>
          <w:sz w:val="24"/>
          <w:szCs w:val="24"/>
          <w:lang w:val="ka-GE"/>
        </w:rPr>
        <w:t xml:space="preserve"> მამაკაცთან. აღსანიშნავია, რომ </w:t>
      </w:r>
      <w:r w:rsidR="0079761F" w:rsidRPr="005B4549">
        <w:rPr>
          <w:rFonts w:ascii="Sylfaen" w:hAnsi="Sylfaen"/>
          <w:sz w:val="24"/>
          <w:szCs w:val="24"/>
          <w:lang w:val="ka-GE"/>
        </w:rPr>
        <w:t>№</w:t>
      </w:r>
      <w:r w:rsidR="00611A29" w:rsidRPr="005B4549">
        <w:rPr>
          <w:rFonts w:ascii="Sylfaen" w:hAnsi="Sylfaen"/>
          <w:sz w:val="24"/>
          <w:szCs w:val="24"/>
          <w:lang w:val="ka-GE"/>
        </w:rPr>
        <w:t>878 კონსტიტუციურ სარჩელში</w:t>
      </w:r>
      <w:r w:rsidR="00632555" w:rsidRPr="005B4549">
        <w:rPr>
          <w:rFonts w:ascii="Sylfaen" w:hAnsi="Sylfaen"/>
          <w:sz w:val="24"/>
          <w:szCs w:val="24"/>
        </w:rPr>
        <w:t xml:space="preserve"> </w:t>
      </w:r>
      <w:r w:rsidR="00632555" w:rsidRPr="005B4549">
        <w:rPr>
          <w:rFonts w:ascii="Sylfaen" w:hAnsi="Sylfaen"/>
          <w:sz w:val="24"/>
          <w:szCs w:val="24"/>
          <w:lang w:val="ka-GE"/>
        </w:rPr>
        <w:t>სადავო</w:t>
      </w:r>
      <w:r w:rsidR="00611A29" w:rsidRPr="005B4549">
        <w:rPr>
          <w:rFonts w:ascii="Sylfaen" w:hAnsi="Sylfaen"/>
          <w:sz w:val="24"/>
          <w:szCs w:val="24"/>
          <w:lang w:val="ka-GE"/>
        </w:rPr>
        <w:t xml:space="preserve"> ნორმით დადგენილი შეზღუდვა სწორედ აღნიშნულ  </w:t>
      </w:r>
      <w:r w:rsidR="00997E0F" w:rsidRPr="005B4549">
        <w:rPr>
          <w:rFonts w:ascii="Sylfaen" w:hAnsi="Sylfaen"/>
          <w:sz w:val="24"/>
          <w:szCs w:val="24"/>
          <w:lang w:val="ka-GE"/>
        </w:rPr>
        <w:t>პირთა წ</w:t>
      </w:r>
      <w:r w:rsidR="00611A29" w:rsidRPr="005B4549">
        <w:rPr>
          <w:rFonts w:ascii="Sylfaen" w:hAnsi="Sylfaen"/>
          <w:sz w:val="24"/>
          <w:szCs w:val="24"/>
          <w:lang w:val="ka-GE"/>
        </w:rPr>
        <w:t>რეს</w:t>
      </w:r>
      <w:r w:rsidR="00EF1950" w:rsidRPr="005B4549">
        <w:rPr>
          <w:rFonts w:ascii="Sylfaen" w:hAnsi="Sylfaen"/>
          <w:sz w:val="24"/>
          <w:szCs w:val="24"/>
          <w:lang w:val="ka-GE"/>
        </w:rPr>
        <w:t>, მამაკაცთან სქესობრივი აქტის მქონე მამაკაცებს</w:t>
      </w:r>
      <w:r w:rsidR="00611A29" w:rsidRPr="005B4549">
        <w:rPr>
          <w:rFonts w:ascii="Sylfaen" w:hAnsi="Sylfaen"/>
          <w:sz w:val="24"/>
          <w:szCs w:val="24"/>
          <w:lang w:val="ka-GE"/>
        </w:rPr>
        <w:t xml:space="preserve"> მიემართება.</w:t>
      </w:r>
      <w:r w:rsidR="00997E0F" w:rsidRPr="005B4549">
        <w:rPr>
          <w:rFonts w:ascii="Sylfaen" w:hAnsi="Sylfaen"/>
          <w:sz w:val="24"/>
          <w:szCs w:val="24"/>
          <w:lang w:val="ka-GE"/>
        </w:rPr>
        <w:t xml:space="preserve"> </w:t>
      </w:r>
    </w:p>
    <w:p w14:paraId="073FD053" w14:textId="7D555ABA" w:rsidR="00A032FD" w:rsidRPr="005B4549" w:rsidRDefault="008501FC" w:rsidP="005B4549">
      <w:pPr>
        <w:pStyle w:val="ListParagraph"/>
        <w:numPr>
          <w:ilvl w:val="0"/>
          <w:numId w:val="3"/>
        </w:numPr>
        <w:spacing w:after="0"/>
        <w:ind w:left="0" w:firstLine="360"/>
        <w:jc w:val="both"/>
        <w:rPr>
          <w:rFonts w:ascii="Sylfaen" w:hAnsi="Sylfaen"/>
          <w:bCs/>
          <w:sz w:val="24"/>
          <w:szCs w:val="24"/>
          <w:lang w:val="ka-GE"/>
        </w:rPr>
      </w:pPr>
      <w:r w:rsidRPr="005B4549">
        <w:rPr>
          <w:rFonts w:ascii="Sylfaen" w:hAnsi="Sylfaen"/>
          <w:bCs/>
          <w:color w:val="000000"/>
          <w:sz w:val="24"/>
          <w:szCs w:val="24"/>
          <w:lang w:val="ka-GE"/>
        </w:rPr>
        <w:t xml:space="preserve">საქართველოს შრომის, ჯანმრთელობისა და სოციალური დაცვის მინისტრის </w:t>
      </w:r>
      <w:r w:rsidRPr="005B4549">
        <w:rPr>
          <w:rFonts w:ascii="Sylfaen" w:hAnsi="Sylfaen"/>
          <w:sz w:val="24"/>
          <w:szCs w:val="24"/>
        </w:rPr>
        <w:t>№</w:t>
      </w:r>
      <w:r w:rsidRPr="005B4549">
        <w:rPr>
          <w:rFonts w:ascii="Sylfaen" w:hAnsi="Sylfaen"/>
          <w:bCs/>
          <w:color w:val="000000"/>
          <w:sz w:val="24"/>
          <w:szCs w:val="24"/>
          <w:lang w:val="ka-GE"/>
        </w:rPr>
        <w:t xml:space="preserve">241/ნ ბრძანების </w:t>
      </w:r>
      <w:r w:rsidR="0079761F" w:rsidRPr="005B4549">
        <w:rPr>
          <w:rFonts w:ascii="Sylfaen" w:hAnsi="Sylfaen"/>
          <w:bCs/>
          <w:color w:val="000000"/>
          <w:sz w:val="24"/>
          <w:szCs w:val="24"/>
          <w:lang w:val="ka-GE"/>
        </w:rPr>
        <w:t>№</w:t>
      </w:r>
      <w:r w:rsidR="00EF1950" w:rsidRPr="005B4549">
        <w:rPr>
          <w:rFonts w:ascii="Sylfaen" w:hAnsi="Sylfaen"/>
          <w:bCs/>
          <w:color w:val="000000"/>
          <w:sz w:val="24"/>
          <w:szCs w:val="24"/>
          <w:lang w:val="ka-GE"/>
        </w:rPr>
        <w:t xml:space="preserve">1 დანართის </w:t>
      </w:r>
      <w:r w:rsidR="00D25991" w:rsidRPr="005B4549">
        <w:rPr>
          <w:rFonts w:ascii="Sylfaen" w:hAnsi="Sylfaen"/>
          <w:bCs/>
          <w:color w:val="000000"/>
          <w:sz w:val="24"/>
          <w:szCs w:val="24"/>
          <w:lang w:val="ka-GE"/>
        </w:rPr>
        <w:t>24-ე პუნქტის „</w:t>
      </w:r>
      <w:r w:rsidRPr="005B4549">
        <w:rPr>
          <w:rFonts w:ascii="Sylfaen" w:hAnsi="Sylfaen"/>
          <w:bCs/>
          <w:color w:val="000000"/>
          <w:sz w:val="24"/>
          <w:szCs w:val="24"/>
          <w:lang w:val="ka-GE"/>
        </w:rPr>
        <w:t xml:space="preserve">ა“ ქვეპუნქტით </w:t>
      </w:r>
      <w:r w:rsidRPr="005B4549">
        <w:rPr>
          <w:rFonts w:ascii="Sylfaen" w:hAnsi="Sylfaen"/>
          <w:bCs/>
          <w:sz w:val="24"/>
          <w:szCs w:val="24"/>
          <w:lang w:val="ka-GE"/>
        </w:rPr>
        <w:t xml:space="preserve">დადგენილი </w:t>
      </w:r>
      <w:r w:rsidRPr="005B4549">
        <w:rPr>
          <w:rFonts w:ascii="Sylfaen" w:hAnsi="Sylfaen"/>
          <w:bCs/>
          <w:sz w:val="24"/>
          <w:szCs w:val="24"/>
          <w:lang w:val="ka-GE"/>
        </w:rPr>
        <w:lastRenderedPageBreak/>
        <w:t xml:space="preserve">რეგულაცია იმავე საშუალებით ზღუდავს პირის უფლებას გახდეს სისხლისა და მისი კომპონენტების დონორი, რომელსაც ითვალისწინებდა </w:t>
      </w:r>
      <w:r w:rsidR="008E308E" w:rsidRPr="005B4549">
        <w:rPr>
          <w:rFonts w:ascii="Sylfaen" w:hAnsi="Sylfaen"/>
          <w:bCs/>
          <w:sz w:val="24"/>
          <w:szCs w:val="24"/>
          <w:lang w:val="ka-GE"/>
        </w:rPr>
        <w:t xml:space="preserve">საქართველოს საკონსტიტუციო სასამართლოს 2014 წლის 4 თებერვლის </w:t>
      </w:r>
      <w:r w:rsidRPr="005B4549">
        <w:rPr>
          <w:rFonts w:ascii="Sylfaen" w:hAnsi="Sylfaen"/>
          <w:sz w:val="24"/>
          <w:szCs w:val="24"/>
        </w:rPr>
        <w:t>№</w:t>
      </w:r>
      <w:r w:rsidRPr="005B4549">
        <w:rPr>
          <w:rFonts w:ascii="Sylfaen" w:hAnsi="Sylfaen"/>
          <w:sz w:val="24"/>
          <w:szCs w:val="24"/>
          <w:lang w:val="ka-GE"/>
        </w:rPr>
        <w:t xml:space="preserve">2/1/536 გადაწყვეტილებით არაკონსტიტუციურად ცნობილი ნორმები. კერძოდ, იმ მამაკაცს, რომელსაც ერთხელ მაინც ჰქონდა სქესობრივი კავშირი მამაკაცთან, მიუხედავად </w:t>
      </w:r>
      <w:r w:rsidR="007A71E2" w:rsidRPr="005B4549">
        <w:rPr>
          <w:rFonts w:ascii="Sylfaen" w:hAnsi="Sylfaen"/>
          <w:sz w:val="24"/>
          <w:szCs w:val="24"/>
          <w:lang w:val="ka-GE"/>
        </w:rPr>
        <w:t xml:space="preserve">ამ კავშირიდან გასული დროის პერიოდისა, </w:t>
      </w:r>
      <w:r w:rsidRPr="005B4549">
        <w:rPr>
          <w:rFonts w:ascii="Sylfaen" w:hAnsi="Sylfaen"/>
          <w:sz w:val="24"/>
          <w:szCs w:val="24"/>
          <w:lang w:val="ka-GE"/>
        </w:rPr>
        <w:t xml:space="preserve">აბსოლუტურად ეკრძალება </w:t>
      </w:r>
      <w:r w:rsidR="00611A29" w:rsidRPr="005B4549">
        <w:rPr>
          <w:rFonts w:ascii="Sylfaen" w:hAnsi="Sylfaen"/>
          <w:sz w:val="24"/>
          <w:szCs w:val="24"/>
          <w:lang w:val="ka-GE"/>
        </w:rPr>
        <w:t xml:space="preserve">დონორობის </w:t>
      </w:r>
      <w:r w:rsidRPr="005B4549">
        <w:rPr>
          <w:rFonts w:ascii="Sylfaen" w:hAnsi="Sylfaen"/>
          <w:sz w:val="24"/>
          <w:szCs w:val="24"/>
          <w:lang w:val="ka-GE"/>
        </w:rPr>
        <w:t xml:space="preserve">უფლება. </w:t>
      </w:r>
    </w:p>
    <w:p w14:paraId="232B91E9" w14:textId="7D8326B6" w:rsidR="00EB4F12" w:rsidRPr="005B4549" w:rsidRDefault="007050DB" w:rsidP="005B4549">
      <w:pPr>
        <w:pStyle w:val="ListParagraph"/>
        <w:numPr>
          <w:ilvl w:val="0"/>
          <w:numId w:val="3"/>
        </w:numPr>
        <w:spacing w:after="0"/>
        <w:ind w:left="0" w:firstLine="360"/>
        <w:jc w:val="both"/>
        <w:rPr>
          <w:rFonts w:ascii="Sylfaen" w:hAnsi="Sylfaen"/>
          <w:bCs/>
          <w:sz w:val="24"/>
          <w:szCs w:val="24"/>
          <w:lang w:val="ka-GE"/>
        </w:rPr>
      </w:pPr>
      <w:r w:rsidRPr="005B4549">
        <w:rPr>
          <w:rFonts w:ascii="Sylfaen" w:hAnsi="Sylfaen"/>
          <w:sz w:val="24"/>
          <w:szCs w:val="24"/>
          <w:lang w:val="ka-GE"/>
        </w:rPr>
        <w:t xml:space="preserve">როგორც ზემოთ აღინიშნა, </w:t>
      </w:r>
      <w:r w:rsidR="008E308E" w:rsidRPr="005B4549">
        <w:rPr>
          <w:rFonts w:ascii="Sylfaen" w:hAnsi="Sylfaen"/>
          <w:sz w:val="24"/>
          <w:szCs w:val="24"/>
          <w:lang w:val="ka-GE"/>
        </w:rPr>
        <w:t xml:space="preserve">საქართველოს საკონსტიტუციო სასამართლოს 2014 წლის 4 თებერვლის </w:t>
      </w:r>
      <w:r w:rsidR="0079761F" w:rsidRPr="005B4549">
        <w:rPr>
          <w:rFonts w:ascii="Sylfaen" w:hAnsi="Sylfaen"/>
          <w:sz w:val="24"/>
          <w:szCs w:val="24"/>
          <w:lang w:val="ka-GE"/>
        </w:rPr>
        <w:t>№</w:t>
      </w:r>
      <w:r w:rsidR="00A51FA7" w:rsidRPr="005B4549">
        <w:rPr>
          <w:rFonts w:ascii="Sylfaen" w:hAnsi="Sylfaen"/>
          <w:sz w:val="24"/>
          <w:szCs w:val="24"/>
          <w:lang w:val="ka-GE"/>
        </w:rPr>
        <w:t>2/1/</w:t>
      </w:r>
      <w:r w:rsidR="00611A29" w:rsidRPr="005B4549">
        <w:rPr>
          <w:rFonts w:ascii="Sylfaen" w:hAnsi="Sylfaen"/>
          <w:sz w:val="24"/>
          <w:szCs w:val="24"/>
          <w:lang w:val="ka-GE"/>
        </w:rPr>
        <w:t>536 გადაწყვეტილები</w:t>
      </w:r>
      <w:r w:rsidR="00AB261E" w:rsidRPr="005B4549">
        <w:rPr>
          <w:rFonts w:ascii="Sylfaen" w:hAnsi="Sylfaen"/>
          <w:sz w:val="24"/>
          <w:szCs w:val="24"/>
          <w:lang w:val="ka-GE"/>
        </w:rPr>
        <w:t>ს საფუძველზე,</w:t>
      </w:r>
      <w:r w:rsidR="00611A29" w:rsidRPr="005B4549">
        <w:rPr>
          <w:rFonts w:ascii="Sylfaen" w:hAnsi="Sylfaen"/>
          <w:sz w:val="24"/>
          <w:szCs w:val="24"/>
          <w:lang w:val="ka-GE"/>
        </w:rPr>
        <w:t xml:space="preserve"> </w:t>
      </w:r>
      <w:r w:rsidRPr="005B4549">
        <w:rPr>
          <w:rFonts w:ascii="Sylfaen" w:hAnsi="Sylfaen"/>
          <w:sz w:val="24"/>
          <w:szCs w:val="24"/>
          <w:lang w:val="ka-GE"/>
        </w:rPr>
        <w:t>საკონსტიტუციო სასამართლომ არაკონსტიტუციურად მიიჩნია დონორობის უფლების აკრძალვა იმ პირებისათვის, რომლებიც არ იყვნენ დაკავებულნი სარისკო სქესობრივი ქცევით, ხოლო ლეგიტიმური მიზნის მისაღწევ აუცილებელ საშუალებად არ განიხილა სარისკო ქცევის მქონე ჰომოსექსუალი მამაკაცებისათვის დონაციის უფლების სამუდამო აკრძალვა</w:t>
      </w:r>
      <w:r w:rsidR="000F468A" w:rsidRPr="005B4549">
        <w:rPr>
          <w:rFonts w:ascii="Sylfaen" w:hAnsi="Sylfaen"/>
          <w:sz w:val="24"/>
          <w:szCs w:val="24"/>
          <w:lang w:val="ka-GE"/>
        </w:rPr>
        <w:t xml:space="preserve"> </w:t>
      </w:r>
      <w:r w:rsidR="00FE4069" w:rsidRPr="005B4549">
        <w:rPr>
          <w:rFonts w:ascii="Sylfaen" w:hAnsi="Sylfaen"/>
          <w:sz w:val="24"/>
          <w:szCs w:val="24"/>
          <w:lang w:val="ka-GE"/>
        </w:rPr>
        <w:t>ე.წ.</w:t>
      </w:r>
      <w:r w:rsidRPr="005B4549">
        <w:rPr>
          <w:rFonts w:ascii="Sylfaen" w:hAnsi="Sylfaen"/>
          <w:sz w:val="24"/>
          <w:szCs w:val="24"/>
          <w:lang w:val="ka-GE"/>
        </w:rPr>
        <w:t xml:space="preserve"> „ფანჯრის პერიოდის“ მ</w:t>
      </w:r>
      <w:r w:rsidR="008E308E" w:rsidRPr="005B4549">
        <w:rPr>
          <w:rFonts w:ascii="Sylfaen" w:hAnsi="Sylfaen"/>
          <w:sz w:val="24"/>
          <w:szCs w:val="24"/>
          <w:lang w:val="ka-GE"/>
        </w:rPr>
        <w:t>იღმა.  განსახილველ შემთხვევაშიც</w:t>
      </w:r>
      <w:r w:rsidRPr="005B4549">
        <w:rPr>
          <w:rFonts w:ascii="Sylfaen" w:hAnsi="Sylfaen"/>
          <w:sz w:val="24"/>
          <w:szCs w:val="24"/>
          <w:lang w:val="ka-GE"/>
        </w:rPr>
        <w:t xml:space="preserve"> კანონმდებელი </w:t>
      </w:r>
      <w:r w:rsidR="002C2491" w:rsidRPr="005B4549">
        <w:rPr>
          <w:rFonts w:ascii="Sylfaen" w:hAnsi="Sylfaen"/>
          <w:sz w:val="24"/>
          <w:szCs w:val="24"/>
          <w:lang w:val="ka-GE"/>
        </w:rPr>
        <w:t xml:space="preserve">აბსოლუტურ და </w:t>
      </w:r>
      <w:proofErr w:type="spellStart"/>
      <w:r w:rsidR="002C2491" w:rsidRPr="005B4549">
        <w:rPr>
          <w:rFonts w:ascii="Sylfaen" w:hAnsi="Sylfaen"/>
          <w:sz w:val="24"/>
          <w:szCs w:val="24"/>
          <w:lang w:val="ka-GE"/>
        </w:rPr>
        <w:t>ბლანკეტურ</w:t>
      </w:r>
      <w:proofErr w:type="spellEnd"/>
      <w:r w:rsidR="002C2491" w:rsidRPr="005B4549">
        <w:rPr>
          <w:rFonts w:ascii="Sylfaen" w:hAnsi="Sylfaen"/>
          <w:sz w:val="24"/>
          <w:szCs w:val="24"/>
          <w:lang w:val="ka-GE"/>
        </w:rPr>
        <w:t xml:space="preserve"> აკრძალვას ადგენს იმ მამაკაცების მიმართ, რომლებსაც </w:t>
      </w:r>
      <w:r w:rsidR="00EF1950" w:rsidRPr="005B4549">
        <w:rPr>
          <w:rFonts w:ascii="Sylfaen" w:hAnsi="Sylfaen"/>
          <w:sz w:val="24"/>
          <w:szCs w:val="24"/>
          <w:lang w:val="ka-GE"/>
        </w:rPr>
        <w:t xml:space="preserve">ჰქონიათ </w:t>
      </w:r>
      <w:r w:rsidR="002C2491" w:rsidRPr="005B4549">
        <w:rPr>
          <w:rFonts w:ascii="Sylfaen" w:hAnsi="Sylfaen"/>
          <w:sz w:val="24"/>
          <w:szCs w:val="24"/>
          <w:lang w:val="ka-GE"/>
        </w:rPr>
        <w:t xml:space="preserve">სქესობრივი კონტაქტი მამაკაცთან. </w:t>
      </w:r>
      <w:r w:rsidR="008E308E" w:rsidRPr="005B4549">
        <w:rPr>
          <w:rFonts w:ascii="Sylfaen" w:hAnsi="Sylfaen"/>
          <w:sz w:val="24"/>
          <w:szCs w:val="24"/>
          <w:lang w:val="ka-GE"/>
        </w:rPr>
        <w:t xml:space="preserve">საქართველოს </w:t>
      </w:r>
      <w:r w:rsidR="00466A88" w:rsidRPr="005B4549">
        <w:rPr>
          <w:rFonts w:ascii="Sylfaen" w:hAnsi="Sylfaen"/>
          <w:sz w:val="24"/>
          <w:szCs w:val="24"/>
          <w:lang w:val="ka-GE"/>
        </w:rPr>
        <w:t xml:space="preserve">საკონსტიტუციო სასამართლო მიიჩნევს, რომ </w:t>
      </w:r>
      <w:r w:rsidR="002C2491" w:rsidRPr="005B4549">
        <w:rPr>
          <w:rFonts w:ascii="Sylfaen" w:hAnsi="Sylfaen"/>
          <w:sz w:val="24"/>
          <w:szCs w:val="24"/>
          <w:lang w:val="ka-GE"/>
        </w:rPr>
        <w:t xml:space="preserve">რამდენადაც გარკვეული პერიოდის შემდეგ სისხლის გზით გადამდები დაავადებების სრულად იდენტიფიკაცია შესაძლებელია სისხლის შემოწმების </w:t>
      </w:r>
      <w:r w:rsidR="00EF1950" w:rsidRPr="005B4549">
        <w:rPr>
          <w:rFonts w:ascii="Sylfaen" w:hAnsi="Sylfaen"/>
          <w:sz w:val="24"/>
          <w:szCs w:val="24"/>
          <w:lang w:val="ka-GE"/>
        </w:rPr>
        <w:t>გზით</w:t>
      </w:r>
      <w:r w:rsidR="00466A88" w:rsidRPr="005B4549">
        <w:rPr>
          <w:rFonts w:ascii="Sylfaen" w:hAnsi="Sylfaen"/>
          <w:sz w:val="24"/>
          <w:szCs w:val="24"/>
          <w:lang w:val="ka-GE"/>
        </w:rPr>
        <w:t>,</w:t>
      </w:r>
      <w:r w:rsidR="00EF1950" w:rsidRPr="005B4549">
        <w:rPr>
          <w:rFonts w:ascii="Sylfaen" w:hAnsi="Sylfaen"/>
          <w:sz w:val="24"/>
          <w:szCs w:val="24"/>
          <w:lang w:val="ka-GE"/>
        </w:rPr>
        <w:t xml:space="preserve"> </w:t>
      </w:r>
      <w:r w:rsidR="002C2491" w:rsidRPr="005B4549">
        <w:rPr>
          <w:rFonts w:ascii="Sylfaen" w:hAnsi="Sylfaen"/>
          <w:sz w:val="24"/>
          <w:szCs w:val="24"/>
          <w:lang w:val="ka-GE"/>
        </w:rPr>
        <w:t xml:space="preserve">საკანონმდებლო რეგულაციით </w:t>
      </w:r>
      <w:r w:rsidR="00FE4069" w:rsidRPr="005B4549">
        <w:rPr>
          <w:rFonts w:ascii="Sylfaen" w:hAnsi="Sylfaen"/>
          <w:sz w:val="24"/>
          <w:szCs w:val="24"/>
          <w:lang w:val="ka-GE"/>
        </w:rPr>
        <w:t xml:space="preserve">შესაძლოა </w:t>
      </w:r>
      <w:r w:rsidR="002C2491" w:rsidRPr="005B4549">
        <w:rPr>
          <w:rFonts w:ascii="Sylfaen" w:hAnsi="Sylfaen"/>
          <w:sz w:val="24"/>
          <w:szCs w:val="24"/>
          <w:lang w:val="ka-GE"/>
        </w:rPr>
        <w:t xml:space="preserve">განისაზღვროს ის პერიოდი, რომლის განმავლობაშიც სისხლის </w:t>
      </w:r>
      <w:proofErr w:type="spellStart"/>
      <w:r w:rsidR="002C2491" w:rsidRPr="005B4549">
        <w:rPr>
          <w:rFonts w:ascii="Sylfaen" w:hAnsi="Sylfaen"/>
          <w:sz w:val="24"/>
          <w:szCs w:val="24"/>
          <w:lang w:val="ka-GE"/>
        </w:rPr>
        <w:t>სკრინინგით</w:t>
      </w:r>
      <w:proofErr w:type="spellEnd"/>
      <w:r w:rsidR="002C2491" w:rsidRPr="005B4549">
        <w:rPr>
          <w:rFonts w:ascii="Sylfaen" w:hAnsi="Sylfaen"/>
          <w:sz w:val="24"/>
          <w:szCs w:val="24"/>
          <w:lang w:val="ka-GE"/>
        </w:rPr>
        <w:t xml:space="preserve"> ვერ გამოვლინდება ყველა ინფექცია და დონაციის უფლების შეზღუდვა</w:t>
      </w:r>
      <w:r w:rsidR="0064388A" w:rsidRPr="005B4549">
        <w:rPr>
          <w:rFonts w:ascii="Sylfaen" w:hAnsi="Sylfaen"/>
          <w:sz w:val="24"/>
          <w:szCs w:val="24"/>
          <w:lang w:val="ka-GE"/>
        </w:rPr>
        <w:t xml:space="preserve"> დასაშვებია</w:t>
      </w:r>
      <w:r w:rsidR="002C2491" w:rsidRPr="005B4549">
        <w:rPr>
          <w:rFonts w:ascii="Sylfaen" w:hAnsi="Sylfaen"/>
          <w:sz w:val="24"/>
          <w:szCs w:val="24"/>
          <w:lang w:val="ka-GE"/>
        </w:rPr>
        <w:t xml:space="preserve"> გავრცელდეს </w:t>
      </w:r>
      <w:r w:rsidR="00EF1950" w:rsidRPr="005B4549">
        <w:rPr>
          <w:rFonts w:ascii="Sylfaen" w:hAnsi="Sylfaen"/>
          <w:sz w:val="24"/>
          <w:szCs w:val="24"/>
          <w:lang w:val="ka-GE"/>
        </w:rPr>
        <w:t xml:space="preserve">მხოლოდ </w:t>
      </w:r>
      <w:r w:rsidR="002C2491" w:rsidRPr="005B4549">
        <w:rPr>
          <w:rFonts w:ascii="Sylfaen" w:hAnsi="Sylfaen"/>
          <w:sz w:val="24"/>
          <w:szCs w:val="24"/>
          <w:lang w:val="ka-GE"/>
        </w:rPr>
        <w:t>ამ პერიოდზე</w:t>
      </w:r>
      <w:r w:rsidR="00FE4069" w:rsidRPr="005B4549">
        <w:rPr>
          <w:rFonts w:ascii="Sylfaen" w:hAnsi="Sylfaen"/>
          <w:sz w:val="24"/>
          <w:szCs w:val="24"/>
          <w:lang w:val="ka-GE"/>
        </w:rPr>
        <w:t>.</w:t>
      </w:r>
      <w:r w:rsidR="002C2491" w:rsidRPr="005B4549">
        <w:rPr>
          <w:rFonts w:ascii="Sylfaen" w:hAnsi="Sylfaen"/>
          <w:sz w:val="24"/>
          <w:szCs w:val="24"/>
          <w:lang w:val="ka-GE"/>
        </w:rPr>
        <w:t xml:space="preserve"> </w:t>
      </w:r>
      <w:r w:rsidR="00EF1950" w:rsidRPr="005B4549">
        <w:rPr>
          <w:rFonts w:ascii="Sylfaen" w:hAnsi="Sylfaen"/>
          <w:sz w:val="24"/>
          <w:szCs w:val="24"/>
          <w:lang w:val="ka-GE"/>
        </w:rPr>
        <w:t xml:space="preserve">აღნიშნული პერიოდის </w:t>
      </w:r>
      <w:r w:rsidR="002C2491" w:rsidRPr="005B4549">
        <w:rPr>
          <w:rFonts w:ascii="Sylfaen" w:hAnsi="Sylfaen"/>
          <w:sz w:val="24"/>
          <w:szCs w:val="24"/>
          <w:lang w:val="ka-GE"/>
        </w:rPr>
        <w:t xml:space="preserve">მიღმა დაწესებული აკრძალვა წარმოადგენს ძირითადი უფლებების საჭიროზე მაღალი ინტენსივობით შეზღუდვას და შინაარსობრივად იმეორებს </w:t>
      </w:r>
      <w:r w:rsidR="00E72A03" w:rsidRPr="005B4549">
        <w:rPr>
          <w:rFonts w:ascii="Sylfaen" w:hAnsi="Sylfaen"/>
          <w:sz w:val="24"/>
          <w:szCs w:val="24"/>
          <w:lang w:val="ka-GE"/>
        </w:rPr>
        <w:t xml:space="preserve">საქართველოს საკონსტიტუციო სასამართლოს 2014 წლის 4 თებერვლის </w:t>
      </w:r>
      <w:r w:rsidR="002C2491" w:rsidRPr="005B4549">
        <w:rPr>
          <w:rFonts w:ascii="Sylfaen" w:hAnsi="Sylfaen"/>
          <w:sz w:val="24"/>
          <w:szCs w:val="24"/>
        </w:rPr>
        <w:t>№</w:t>
      </w:r>
      <w:r w:rsidR="002C2491" w:rsidRPr="005B4549">
        <w:rPr>
          <w:rFonts w:ascii="Sylfaen" w:hAnsi="Sylfaen"/>
          <w:sz w:val="24"/>
          <w:szCs w:val="24"/>
          <w:lang w:val="ka-GE"/>
        </w:rPr>
        <w:t xml:space="preserve">2/1/536 გადაწყვეტილებით </w:t>
      </w:r>
      <w:r w:rsidR="00FE4069" w:rsidRPr="005B4549">
        <w:rPr>
          <w:rFonts w:ascii="Sylfaen" w:hAnsi="Sylfaen"/>
          <w:sz w:val="24"/>
          <w:szCs w:val="24"/>
          <w:lang w:val="ka-GE"/>
        </w:rPr>
        <w:t xml:space="preserve">არაკონსტიტუციურად ცნობილ </w:t>
      </w:r>
      <w:r w:rsidR="00EF1950" w:rsidRPr="005B4549">
        <w:rPr>
          <w:rFonts w:ascii="Sylfaen" w:hAnsi="Sylfaen"/>
          <w:sz w:val="24"/>
          <w:szCs w:val="24"/>
          <w:lang w:val="ka-GE"/>
        </w:rPr>
        <w:t>ქცევის</w:t>
      </w:r>
      <w:r w:rsidR="002C2491" w:rsidRPr="005B4549">
        <w:rPr>
          <w:rFonts w:ascii="Sylfaen" w:hAnsi="Sylfaen"/>
          <w:sz w:val="24"/>
          <w:szCs w:val="24"/>
          <w:lang w:val="ka-GE"/>
        </w:rPr>
        <w:t xml:space="preserve"> წესს.</w:t>
      </w:r>
      <w:r w:rsidR="00D61F0D" w:rsidRPr="005B4549">
        <w:rPr>
          <w:rFonts w:ascii="Sylfaen" w:hAnsi="Sylfaen"/>
          <w:sz w:val="24"/>
          <w:szCs w:val="24"/>
        </w:rPr>
        <w:t xml:space="preserve"> </w:t>
      </w:r>
    </w:p>
    <w:p w14:paraId="2B7C40AA" w14:textId="7BCFDE5E" w:rsidR="002C2491" w:rsidRPr="005B4549" w:rsidRDefault="00D61F0D" w:rsidP="005B4549">
      <w:pPr>
        <w:pStyle w:val="ListParagraph"/>
        <w:numPr>
          <w:ilvl w:val="0"/>
          <w:numId w:val="3"/>
        </w:numPr>
        <w:spacing w:after="0"/>
        <w:ind w:left="0" w:firstLine="360"/>
        <w:jc w:val="both"/>
        <w:rPr>
          <w:rFonts w:ascii="Sylfaen" w:hAnsi="Sylfaen"/>
          <w:bCs/>
          <w:sz w:val="24"/>
          <w:szCs w:val="24"/>
          <w:lang w:val="ka-GE"/>
        </w:rPr>
      </w:pPr>
      <w:r w:rsidRPr="005B4549">
        <w:rPr>
          <w:rFonts w:ascii="Sylfaen" w:hAnsi="Sylfaen"/>
          <w:sz w:val="24"/>
          <w:szCs w:val="24"/>
          <w:lang w:val="ka-GE"/>
        </w:rPr>
        <w:t xml:space="preserve">განმწესრიგებელ სხდომაზე მოპასუხე მხარემ ვერ წარმოადგინა რაიმე ახალი სამეცნიერო მტკიცებულება, რაც გახდებოდა საფუძველი ერთხელ უკვე არაკონსტიტუციურად ცნობილი ქცევის წესის ხელახალი შეფასებისათვის.  </w:t>
      </w:r>
      <w:r w:rsidR="005C7FCB" w:rsidRPr="005B4549">
        <w:rPr>
          <w:rFonts w:ascii="Sylfaen" w:hAnsi="Sylfaen"/>
          <w:sz w:val="24"/>
          <w:szCs w:val="24"/>
          <w:lang w:val="ka-GE"/>
        </w:rPr>
        <w:t>მხო</w:t>
      </w:r>
      <w:r w:rsidR="00E72A03" w:rsidRPr="005B4549">
        <w:rPr>
          <w:rFonts w:ascii="Sylfaen" w:hAnsi="Sylfaen"/>
          <w:sz w:val="24"/>
          <w:szCs w:val="24"/>
          <w:lang w:val="ka-GE"/>
        </w:rPr>
        <w:t>ლოდ ის გარემოება, რომ მსმ ჯგუფს</w:t>
      </w:r>
      <w:r w:rsidR="005C7FCB" w:rsidRPr="005B4549">
        <w:rPr>
          <w:rFonts w:ascii="Sylfaen" w:hAnsi="Sylfaen"/>
          <w:sz w:val="24"/>
          <w:szCs w:val="24"/>
          <w:lang w:val="ka-GE"/>
        </w:rPr>
        <w:t xml:space="preserve"> შესაძლოა მიეკუთვნებოდნენ არა მხოლოდ </w:t>
      </w:r>
      <w:r w:rsidR="00F10F1E" w:rsidRPr="005B4549">
        <w:rPr>
          <w:rFonts w:ascii="Sylfaen" w:hAnsi="Sylfaen"/>
          <w:sz w:val="24"/>
          <w:szCs w:val="24"/>
          <w:lang w:val="ka-GE"/>
        </w:rPr>
        <w:t>ჰომოსექსუალები,</w:t>
      </w:r>
      <w:r w:rsidR="005C7FCB" w:rsidRPr="005B4549">
        <w:rPr>
          <w:rFonts w:ascii="Sylfaen" w:hAnsi="Sylfaen"/>
          <w:sz w:val="24"/>
          <w:szCs w:val="24"/>
          <w:lang w:val="ka-GE"/>
        </w:rPr>
        <w:t xml:space="preserve"> არამედ სხვა სექსუალური ორიენტაციის მქონე პირები, არ მიუთითებს საქმის არსებითად განხილვის საჭიროებაზე. სექსუალური ორიენტაცია არ წარმოადგენს ისეთ ნიშანს, რომელიც თავისთავად შესაძლოა გავლენას ახდენდეს სისხლისა</w:t>
      </w:r>
      <w:r w:rsidR="00F10F1E" w:rsidRPr="005B4549">
        <w:rPr>
          <w:rFonts w:ascii="Sylfaen" w:hAnsi="Sylfaen"/>
          <w:sz w:val="24"/>
          <w:szCs w:val="24"/>
          <w:lang w:val="ka-GE"/>
        </w:rPr>
        <w:t xml:space="preserve"> და მისი კომპონენტების დონორიდან მომდინარე საფრთხეზე. სისხლისა და მისი კომპონენტების რეციპიენტის დაინფიცირების საფრთხეს ზრდის დონორის მიერ სარისკო ქცევების განხორციელება და არა მისი სექსუალური ორიენტაცია. </w:t>
      </w:r>
    </w:p>
    <w:p w14:paraId="58C975A0" w14:textId="363DDC3A" w:rsidR="002C2491" w:rsidRPr="005B4549" w:rsidRDefault="00D25991"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sz w:val="24"/>
          <w:szCs w:val="24"/>
          <w:lang w:val="ka-GE"/>
        </w:rPr>
        <w:lastRenderedPageBreak/>
        <w:t>ა</w:t>
      </w:r>
      <w:r w:rsidR="00F93E7F" w:rsidRPr="005B4549">
        <w:rPr>
          <w:rFonts w:ascii="Sylfaen" w:hAnsi="Sylfaen"/>
          <w:sz w:val="24"/>
          <w:szCs w:val="24"/>
          <w:lang w:val="ka-GE"/>
        </w:rPr>
        <w:t xml:space="preserve">მდენად, ცხადია, რომ </w:t>
      </w:r>
      <w:r w:rsidR="002C2491" w:rsidRPr="005B4549">
        <w:rPr>
          <w:rFonts w:ascii="Sylfaen" w:hAnsi="Sylfaen"/>
          <w:sz w:val="24"/>
          <w:szCs w:val="24"/>
          <w:lang w:val="ka-GE"/>
        </w:rPr>
        <w:t>№878 კ</w:t>
      </w:r>
      <w:r w:rsidR="00FD7DF7" w:rsidRPr="005B4549">
        <w:rPr>
          <w:rFonts w:ascii="Sylfaen" w:hAnsi="Sylfaen"/>
          <w:sz w:val="24"/>
          <w:szCs w:val="24"/>
          <w:lang w:val="ka-GE"/>
        </w:rPr>
        <w:t>ონსტიტუციურ</w:t>
      </w:r>
      <w:r w:rsidR="002C2491" w:rsidRPr="005B4549">
        <w:rPr>
          <w:rFonts w:ascii="Sylfaen" w:hAnsi="Sylfaen"/>
          <w:sz w:val="24"/>
          <w:szCs w:val="24"/>
          <w:lang w:val="ka-GE"/>
        </w:rPr>
        <w:t xml:space="preserve"> სარჩელში მითითებული სადავო ნორმით გან</w:t>
      </w:r>
      <w:r w:rsidR="00995C85" w:rsidRPr="005B4549">
        <w:rPr>
          <w:rFonts w:ascii="Sylfaen" w:hAnsi="Sylfaen"/>
          <w:sz w:val="24"/>
          <w:szCs w:val="24"/>
          <w:lang w:val="ka-GE"/>
        </w:rPr>
        <w:t xml:space="preserve">საზღვრული რეგულაცია უკვე შეფასებული და გადაწყვეტილია </w:t>
      </w:r>
      <w:r w:rsidR="0003169D" w:rsidRPr="005B4549">
        <w:rPr>
          <w:rFonts w:ascii="Sylfaen" w:hAnsi="Sylfaen"/>
          <w:sz w:val="24"/>
          <w:szCs w:val="24"/>
          <w:lang w:val="ka-GE"/>
        </w:rPr>
        <w:t xml:space="preserve">საქართველოს </w:t>
      </w:r>
      <w:r w:rsidR="00995C85" w:rsidRPr="005B4549">
        <w:rPr>
          <w:rFonts w:ascii="Sylfaen" w:hAnsi="Sylfaen"/>
          <w:sz w:val="24"/>
          <w:szCs w:val="24"/>
          <w:lang w:val="ka-GE"/>
        </w:rPr>
        <w:t xml:space="preserve">საკონსტიტუციო სასამართლოს მიერ, ამასთანავე, </w:t>
      </w:r>
      <w:r w:rsidR="002C2491" w:rsidRPr="005B4549">
        <w:rPr>
          <w:rFonts w:ascii="Sylfaen" w:hAnsi="Sylfaen"/>
          <w:sz w:val="24"/>
          <w:szCs w:val="24"/>
          <w:lang w:val="ka-GE"/>
        </w:rPr>
        <w:t xml:space="preserve">არ არსებობს </w:t>
      </w:r>
      <w:r w:rsidR="00995C85" w:rsidRPr="005B4549">
        <w:rPr>
          <w:rFonts w:ascii="Sylfaen" w:hAnsi="Sylfaen"/>
          <w:sz w:val="24"/>
          <w:szCs w:val="24"/>
          <w:lang w:val="ka-GE"/>
        </w:rPr>
        <w:t>№878</w:t>
      </w:r>
      <w:r w:rsidR="002C2491" w:rsidRPr="005B4549">
        <w:rPr>
          <w:rFonts w:ascii="Sylfaen" w:hAnsi="Sylfaen"/>
          <w:sz w:val="24"/>
          <w:szCs w:val="24"/>
          <w:lang w:val="ka-GE"/>
        </w:rPr>
        <w:t xml:space="preserve"> კონსტიტუციური </w:t>
      </w:r>
      <w:r w:rsidR="00995C85" w:rsidRPr="005B4549">
        <w:rPr>
          <w:rFonts w:ascii="Sylfaen" w:hAnsi="Sylfaen"/>
          <w:sz w:val="24"/>
          <w:szCs w:val="24"/>
          <w:lang w:val="ka-GE"/>
        </w:rPr>
        <w:t>სარჩელის</w:t>
      </w:r>
      <w:r w:rsidR="002C2491" w:rsidRPr="005B4549">
        <w:rPr>
          <w:rFonts w:ascii="Sylfaen" w:hAnsi="Sylfaen"/>
          <w:sz w:val="24"/>
          <w:szCs w:val="24"/>
          <w:lang w:val="ka-GE"/>
        </w:rPr>
        <w:t xml:space="preserve"> არსებითი განხილვის ფო</w:t>
      </w:r>
      <w:r w:rsidR="00995C85" w:rsidRPr="005B4549">
        <w:rPr>
          <w:rFonts w:ascii="Sylfaen" w:hAnsi="Sylfaen"/>
          <w:sz w:val="24"/>
          <w:szCs w:val="24"/>
          <w:lang w:val="ka-GE"/>
        </w:rPr>
        <w:t>რმატში გამოკვლევის საჭიროება.</w:t>
      </w:r>
    </w:p>
    <w:p w14:paraId="43B259FC" w14:textId="7FD43EA6" w:rsidR="00F93BAE" w:rsidRPr="005B4549" w:rsidRDefault="00995C85"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sz w:val="24"/>
          <w:szCs w:val="24"/>
          <w:lang w:val="ka-GE"/>
        </w:rPr>
        <w:t xml:space="preserve">ყოველივე ზემოაღნიშნულიდან გამომდინარე, </w:t>
      </w:r>
      <w:r w:rsidR="009F51D5"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სისხლის და მისი კომპონენტების დონორობის წინააღმდეგ ჩვენებების განსაზღვრის შესახებ“ საქართველოს შრომის, ჯანმრთელობისა და სოციალური დაცვის მინისტრის 2000 წლის  5 დეკემბერის </w:t>
      </w:r>
      <w:r w:rsidRPr="005B4549">
        <w:rPr>
          <w:rFonts w:ascii="Sylfaen" w:hAnsi="Sylfaen"/>
          <w:sz w:val="24"/>
          <w:szCs w:val="24"/>
        </w:rPr>
        <w:t>№</w:t>
      </w:r>
      <w:r w:rsidRPr="005B4549">
        <w:rPr>
          <w:rFonts w:ascii="Sylfaen" w:hAnsi="Sylfaen"/>
          <w:bCs/>
          <w:color w:val="000000"/>
          <w:sz w:val="24"/>
          <w:szCs w:val="24"/>
          <w:lang w:val="ka-GE"/>
        </w:rPr>
        <w:t xml:space="preserve">241/ნ ბრძანების </w:t>
      </w:r>
      <w:r w:rsidR="0079761F" w:rsidRPr="005B4549">
        <w:rPr>
          <w:rFonts w:ascii="Sylfaen" w:hAnsi="Sylfaen"/>
          <w:bCs/>
          <w:color w:val="000000"/>
          <w:sz w:val="24"/>
          <w:szCs w:val="24"/>
          <w:lang w:val="ka-GE"/>
        </w:rPr>
        <w:t>№</w:t>
      </w:r>
      <w:r w:rsidR="00EF1950" w:rsidRPr="005B4549">
        <w:rPr>
          <w:rFonts w:ascii="Sylfaen" w:hAnsi="Sylfaen"/>
          <w:bCs/>
          <w:color w:val="000000"/>
          <w:sz w:val="24"/>
          <w:szCs w:val="24"/>
          <w:lang w:val="ka-GE"/>
        </w:rPr>
        <w:t>1 დანართის</w:t>
      </w:r>
      <w:r w:rsidRPr="005B4549">
        <w:rPr>
          <w:rFonts w:ascii="Sylfaen" w:hAnsi="Sylfaen"/>
          <w:bCs/>
          <w:color w:val="000000"/>
          <w:sz w:val="24"/>
          <w:szCs w:val="24"/>
          <w:lang w:val="ka-GE"/>
        </w:rPr>
        <w:t xml:space="preserve"> 24-ე პუნქტის </w:t>
      </w:r>
      <w:r w:rsidR="009F51D5"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ა“ ქვეპუნქტი </w:t>
      </w:r>
      <w:r w:rsidRPr="005B4549">
        <w:rPr>
          <w:rFonts w:ascii="Sylfaen" w:hAnsi="Sylfaen"/>
          <w:sz w:val="24"/>
          <w:szCs w:val="24"/>
          <w:lang w:val="ka-GE"/>
        </w:rPr>
        <w:t xml:space="preserve">საქართველოს </w:t>
      </w:r>
      <w:r w:rsidRPr="005B4549">
        <w:rPr>
          <w:rFonts w:ascii="Sylfaen" w:hAnsi="Sylfaen"/>
          <w:bCs/>
          <w:color w:val="000000"/>
          <w:sz w:val="24"/>
          <w:szCs w:val="24"/>
          <w:lang w:val="ka-GE"/>
        </w:rPr>
        <w:t xml:space="preserve">საკონსტიტუციო სასამართლოს 2014 წლის 4 თებერვლის </w:t>
      </w:r>
      <w:r w:rsidRPr="005B4549">
        <w:rPr>
          <w:rFonts w:ascii="Sylfaen" w:hAnsi="Sylfaen"/>
          <w:sz w:val="24"/>
          <w:szCs w:val="24"/>
        </w:rPr>
        <w:t>№</w:t>
      </w:r>
      <w:r w:rsidRPr="005B4549">
        <w:rPr>
          <w:rFonts w:ascii="Sylfaen" w:hAnsi="Sylfaen"/>
          <w:sz w:val="24"/>
          <w:szCs w:val="24"/>
          <w:lang w:val="ka-GE"/>
        </w:rPr>
        <w:t xml:space="preserve">2/1/536 გადაწყვეტილების </w:t>
      </w:r>
      <w:r w:rsidRPr="005B4549">
        <w:rPr>
          <w:rFonts w:ascii="Sylfaen" w:hAnsi="Sylfaen" w:cs="Sylfaen"/>
          <w:color w:val="000000"/>
          <w:sz w:val="24"/>
          <w:szCs w:val="24"/>
          <w:lang w:val="ka-GE"/>
        </w:rPr>
        <w:t xml:space="preserve">დამძლევი </w:t>
      </w:r>
      <w:r w:rsidR="00FE4069" w:rsidRPr="005B4549">
        <w:rPr>
          <w:rFonts w:ascii="Sylfaen" w:hAnsi="Sylfaen" w:cs="Sylfaen"/>
          <w:color w:val="000000"/>
          <w:sz w:val="24"/>
          <w:szCs w:val="24"/>
          <w:lang w:val="ka-GE"/>
        </w:rPr>
        <w:t>ნორმა</w:t>
      </w:r>
      <w:r w:rsidR="00F10F1E" w:rsidRPr="005B4549">
        <w:rPr>
          <w:rFonts w:ascii="Sylfaen" w:hAnsi="Sylfaen" w:cs="Sylfaen"/>
          <w:color w:val="000000"/>
          <w:sz w:val="24"/>
          <w:szCs w:val="24"/>
          <w:lang w:val="ka-GE"/>
        </w:rPr>
        <w:t>ა</w:t>
      </w:r>
      <w:r w:rsidR="00FE4069" w:rsidRPr="005B4549">
        <w:rPr>
          <w:rFonts w:ascii="Sylfaen" w:hAnsi="Sylfaen" w:cs="Sylfaen"/>
          <w:color w:val="000000"/>
          <w:sz w:val="24"/>
          <w:szCs w:val="24"/>
          <w:lang w:val="ka-GE"/>
        </w:rPr>
        <w:t xml:space="preserve"> </w:t>
      </w:r>
      <w:r w:rsidRPr="005B4549">
        <w:rPr>
          <w:rFonts w:ascii="Sylfaen" w:hAnsi="Sylfaen" w:cs="Sylfaen"/>
          <w:color w:val="000000"/>
          <w:sz w:val="24"/>
          <w:szCs w:val="24"/>
          <w:lang w:val="ka-GE"/>
        </w:rPr>
        <w:t>და იგი უნდა გამოცხადდეს ძალადაკარგულად საქმის არსებითი განხილვის გარეშე</w:t>
      </w:r>
      <w:r w:rsidRPr="005B4549">
        <w:rPr>
          <w:rFonts w:ascii="Sylfaen" w:hAnsi="Sylfaen"/>
          <w:sz w:val="24"/>
          <w:szCs w:val="24"/>
          <w:lang w:val="ka-GE"/>
        </w:rPr>
        <w:t>.</w:t>
      </w:r>
    </w:p>
    <w:p w14:paraId="32609FCA" w14:textId="0532C6D6" w:rsidR="0028136B" w:rsidRPr="005B4549" w:rsidRDefault="0028136B"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sz w:val="24"/>
          <w:szCs w:val="24"/>
          <w:lang w:val="ka-GE"/>
        </w:rPr>
        <w:t xml:space="preserve">უნდა აღინიშნოს, რომ საქართველოს </w:t>
      </w:r>
      <w:r w:rsidRPr="005B4549">
        <w:rPr>
          <w:rFonts w:ascii="Sylfaen" w:hAnsi="Sylfaen"/>
          <w:bCs/>
          <w:color w:val="000000"/>
          <w:sz w:val="24"/>
          <w:szCs w:val="24"/>
          <w:lang w:val="ka-GE"/>
        </w:rPr>
        <w:t xml:space="preserve">საკონსტიტუციო სასამართლოს 2014 წლის 4 თებერვლის </w:t>
      </w:r>
      <w:r w:rsidR="00A56E75" w:rsidRPr="005B4549">
        <w:rPr>
          <w:rFonts w:ascii="Sylfaen" w:hAnsi="Sylfaen"/>
          <w:sz w:val="24"/>
          <w:szCs w:val="24"/>
          <w:lang w:val="ka-GE"/>
        </w:rPr>
        <w:t>№2/1/536 გადაწყვეტილების შემდეგ</w:t>
      </w:r>
      <w:r w:rsidRPr="005B4549">
        <w:rPr>
          <w:rFonts w:ascii="Sylfaen" w:hAnsi="Sylfaen"/>
          <w:sz w:val="24"/>
          <w:szCs w:val="24"/>
          <w:lang w:val="ka-GE"/>
        </w:rPr>
        <w:t xml:space="preserve"> მსმ ჯგუფისათვის დონაციის უფლების აკრძალვის საკითხზე იმსჯელა ევროპის კავშირის მართლმსაჯულების სასამართლომ და განმარტა, რომ </w:t>
      </w:r>
      <w:r w:rsidRPr="005B4549">
        <w:rPr>
          <w:rFonts w:ascii="Sylfaen" w:hAnsi="Sylfaen" w:cs="Sylfaen"/>
          <w:sz w:val="24"/>
          <w:szCs w:val="24"/>
          <w:lang w:val="ka-GE"/>
        </w:rPr>
        <w:t xml:space="preserve">იმ შემთხვევაში, როდესაც არსებობს  სისხლით გადამდები დაავადებების აღმოჩენის ეფექტური საშუალებები ან სხვა ნაკლებად მზღუდავი საშუალება, რომლითაც გარანტირებული იქნება რეციპიენტების ჯანმრთელობის დაცვის მაღალი ხარისხი, მსმ ჯგუფისათვის დონორობის უფლების სამუდამო აკრძალვა ვერ ჩაითვლება პროპორციულად. სასამართლომ მიუთითა, რომ დონაციის პროცესში სისხლის შემოწმებისათვის დაწესებული მოთხოვნები მუდმივად უნდა ვითარდებოდეს და იცვლებოდეს სამედიცინო და სამეცნიერო მიღწევების კვალდაკვალ  (ევროპის კავშირის მართლმსაჯულების სასამართლოს 2015 წლის 29 აპრილის </w:t>
      </w:r>
      <w:r w:rsidRPr="005B4549">
        <w:rPr>
          <w:rFonts w:ascii="Sylfaen" w:hAnsi="Sylfaen"/>
          <w:sz w:val="24"/>
          <w:szCs w:val="24"/>
          <w:lang w:val="ka-GE"/>
        </w:rPr>
        <w:t xml:space="preserve">C-528/13 </w:t>
      </w:r>
      <w:r w:rsidRPr="005B4549">
        <w:rPr>
          <w:rFonts w:ascii="Sylfaen" w:hAnsi="Sylfaen" w:cs="Sylfaen"/>
          <w:sz w:val="24"/>
          <w:szCs w:val="24"/>
          <w:lang w:val="ka-GE"/>
        </w:rPr>
        <w:t>გადაწყვეტილება საქმეზე:</w:t>
      </w:r>
      <w:r w:rsidRPr="005B4549">
        <w:rPr>
          <w:rFonts w:ascii="Sylfaen" w:hAnsi="Sylfaen"/>
          <w:sz w:val="24"/>
          <w:szCs w:val="24"/>
          <w:lang w:val="ka-GE"/>
        </w:rPr>
        <w:t xml:space="preserve"> </w:t>
      </w:r>
      <w:r w:rsidRPr="005B4549">
        <w:rPr>
          <w:rFonts w:ascii="Sylfaen" w:hAnsi="Sylfaen" w:cs="Sylfaen"/>
          <w:sz w:val="24"/>
          <w:szCs w:val="24"/>
          <w:lang w:val="ka-GE"/>
        </w:rPr>
        <w:t>„</w:t>
      </w:r>
      <w:proofErr w:type="spellStart"/>
      <w:r w:rsidRPr="005B4549">
        <w:rPr>
          <w:rFonts w:ascii="Sylfaen" w:hAnsi="Sylfaen"/>
          <w:sz w:val="24"/>
          <w:szCs w:val="24"/>
          <w:lang w:val="ka-GE"/>
        </w:rPr>
        <w:t>Geoffrey</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Léger</w:t>
      </w:r>
      <w:proofErr w:type="spellEnd"/>
      <w:r w:rsidRPr="005B4549">
        <w:rPr>
          <w:rFonts w:ascii="Sylfaen" w:hAnsi="Sylfaen"/>
          <w:sz w:val="24"/>
          <w:szCs w:val="24"/>
          <w:lang w:val="ka-GE"/>
        </w:rPr>
        <w:t xml:space="preserve"> v </w:t>
      </w:r>
      <w:proofErr w:type="spellStart"/>
      <w:r w:rsidRPr="005B4549">
        <w:rPr>
          <w:rFonts w:ascii="Sylfaen" w:hAnsi="Sylfaen"/>
          <w:sz w:val="24"/>
          <w:szCs w:val="24"/>
          <w:lang w:val="ka-GE"/>
        </w:rPr>
        <w:t>Ministre</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des</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Affaires</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sociales</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de</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la</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Santé</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et</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des</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Droits</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des</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femmes</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Établissement</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français</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du</w:t>
      </w:r>
      <w:proofErr w:type="spellEnd"/>
      <w:r w:rsidRPr="005B4549">
        <w:rPr>
          <w:rFonts w:ascii="Sylfaen" w:hAnsi="Sylfaen"/>
          <w:sz w:val="24"/>
          <w:szCs w:val="24"/>
          <w:lang w:val="ka-GE"/>
        </w:rPr>
        <w:t xml:space="preserve"> </w:t>
      </w:r>
      <w:proofErr w:type="spellStart"/>
      <w:r w:rsidRPr="005B4549">
        <w:rPr>
          <w:rFonts w:ascii="Sylfaen" w:hAnsi="Sylfaen"/>
          <w:sz w:val="24"/>
          <w:szCs w:val="24"/>
          <w:lang w:val="ka-GE"/>
        </w:rPr>
        <w:t>sang</w:t>
      </w:r>
      <w:proofErr w:type="spellEnd"/>
      <w:r w:rsidRPr="005B4549">
        <w:rPr>
          <w:rFonts w:ascii="Sylfaen" w:hAnsi="Sylfaen"/>
          <w:sz w:val="24"/>
          <w:szCs w:val="24"/>
          <w:lang w:val="ka-GE"/>
        </w:rPr>
        <w:t>“, § 68)</w:t>
      </w:r>
      <w:r w:rsidRPr="005B4549">
        <w:rPr>
          <w:rFonts w:ascii="Sylfaen" w:hAnsi="Sylfaen" w:cs="Sylfaen"/>
          <w:sz w:val="24"/>
          <w:szCs w:val="24"/>
          <w:lang w:val="ka-GE"/>
        </w:rPr>
        <w:t>.</w:t>
      </w:r>
    </w:p>
    <w:p w14:paraId="23A90D91" w14:textId="7E3EA895" w:rsidR="00182956" w:rsidRPr="005B4549" w:rsidRDefault="007D6820" w:rsidP="005B4549">
      <w:pPr>
        <w:pStyle w:val="ListParagraph"/>
        <w:numPr>
          <w:ilvl w:val="0"/>
          <w:numId w:val="3"/>
        </w:numPr>
        <w:spacing w:after="0"/>
        <w:ind w:left="0" w:firstLine="360"/>
        <w:jc w:val="both"/>
        <w:rPr>
          <w:rFonts w:ascii="Sylfaen" w:hAnsi="Sylfaen"/>
          <w:bCs/>
          <w:color w:val="000000"/>
          <w:sz w:val="24"/>
          <w:szCs w:val="24"/>
          <w:lang w:val="ka-GE"/>
        </w:rPr>
      </w:pPr>
      <w:r w:rsidRPr="005B4549">
        <w:rPr>
          <w:rFonts w:ascii="Sylfaen" w:hAnsi="Sylfaen" w:cs="Sylfaen"/>
          <w:bCs/>
          <w:color w:val="000000"/>
          <w:sz w:val="24"/>
          <w:szCs w:val="24"/>
          <w:lang w:val="ka-GE"/>
        </w:rPr>
        <w:t>როგორც</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აღინიშნა</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სისხლისა</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და</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მისი</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კომპონენტების</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დონაციის</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პროცესში</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რეციპიენტთა</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სიცოცხლისა</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და</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ჯანმრთელობის</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დაცვა</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წარმოადგენს</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უაღრესად</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მნიშვნელოვან</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ლეგიტიმურ</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მიზანს</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იმის</w:t>
      </w:r>
      <w:r w:rsidRPr="005B4549">
        <w:rPr>
          <w:rFonts w:ascii="Sylfaen" w:hAnsi="Sylfaen"/>
          <w:bCs/>
          <w:color w:val="000000"/>
          <w:sz w:val="24"/>
          <w:szCs w:val="24"/>
          <w:lang w:val="ka-GE"/>
        </w:rPr>
        <w:t xml:space="preserve"> </w:t>
      </w:r>
      <w:r w:rsidRPr="005B4549">
        <w:rPr>
          <w:rFonts w:ascii="Sylfaen" w:hAnsi="Sylfaen" w:cs="Sylfaen"/>
          <w:bCs/>
          <w:color w:val="000000"/>
          <w:sz w:val="24"/>
          <w:szCs w:val="24"/>
          <w:lang w:val="ka-GE"/>
        </w:rPr>
        <w:t>მიუ</w:t>
      </w:r>
      <w:r w:rsidRPr="005B4549">
        <w:rPr>
          <w:rFonts w:ascii="Sylfaen" w:hAnsi="Sylfaen"/>
          <w:bCs/>
          <w:color w:val="000000"/>
          <w:sz w:val="24"/>
          <w:szCs w:val="24"/>
          <w:lang w:val="ka-GE"/>
        </w:rPr>
        <w:t xml:space="preserve">ხედავად, რომ განსახილველ შემთხვევაში სადავო ნორმა იმეორებს საკონსტიტუციო სასამართლოს მიერ უკვე არაკონსტიტუციურად ცნობილი ნორმის შინაარსს და არაპროპორციულად ზღუდავს ადამიანის უფლებებს, იგი ემსახურება მნიშვნელოვანი ლეგიტიმური მიზნის - ადამიანის სიცოცხლისა და ჯანმრთელობის დაცვას სისხლისა და მისი კომპონენტების </w:t>
      </w:r>
      <w:proofErr w:type="spellStart"/>
      <w:r w:rsidRPr="005B4549">
        <w:rPr>
          <w:rFonts w:ascii="Sylfaen" w:hAnsi="Sylfaen"/>
          <w:bCs/>
          <w:color w:val="000000"/>
          <w:sz w:val="24"/>
          <w:szCs w:val="24"/>
          <w:lang w:val="ka-GE"/>
        </w:rPr>
        <w:t>დონაციისას</w:t>
      </w:r>
      <w:proofErr w:type="spellEnd"/>
      <w:r w:rsidRPr="005B4549">
        <w:rPr>
          <w:rFonts w:ascii="Sylfaen" w:hAnsi="Sylfaen"/>
          <w:bCs/>
          <w:color w:val="000000"/>
          <w:sz w:val="24"/>
          <w:szCs w:val="24"/>
          <w:lang w:val="ka-GE"/>
        </w:rPr>
        <w:t xml:space="preserve"> რიგი ინფექციური დაავადებების შეძენისაგან. აღნიშნულიდან გამომდინარე, სადავო ნორმის დაუყოვნებლივ ძალადაკარგულად გამოცხადების შემთხვევაში საკითხი</w:t>
      </w:r>
      <w:r w:rsidR="00A56E75" w:rsidRPr="005B4549">
        <w:rPr>
          <w:rFonts w:ascii="Sylfaen" w:hAnsi="Sylfaen"/>
          <w:bCs/>
          <w:color w:val="000000"/>
          <w:sz w:val="24"/>
          <w:szCs w:val="24"/>
          <w:lang w:val="ka-GE"/>
        </w:rPr>
        <w:t>ს მოწესრიგების გარეშე დატოვებამ</w:t>
      </w:r>
      <w:r w:rsidRPr="005B4549">
        <w:rPr>
          <w:rFonts w:ascii="Sylfaen" w:hAnsi="Sylfaen"/>
          <w:bCs/>
          <w:color w:val="000000"/>
          <w:sz w:val="24"/>
          <w:szCs w:val="24"/>
          <w:lang w:val="ka-GE"/>
        </w:rPr>
        <w:t xml:space="preserve"> შესაძლოა, გამოიწვიოს მნიშვნელოვანი კერძო და საჯარო ინტერესების დარღვევა</w:t>
      </w:r>
      <w:r w:rsidR="00A37268" w:rsidRPr="005B4549">
        <w:rPr>
          <w:rFonts w:ascii="Sylfaen" w:hAnsi="Sylfaen"/>
          <w:bCs/>
          <w:color w:val="000000"/>
          <w:sz w:val="24"/>
          <w:szCs w:val="24"/>
          <w:lang w:val="ka-GE"/>
        </w:rPr>
        <w:t>, კერძოდ, გაუმართლებელი საფრთხე შეუქმნას ბენეფიცია</w:t>
      </w:r>
      <w:r w:rsidR="0028136B" w:rsidRPr="005B4549">
        <w:rPr>
          <w:rFonts w:ascii="Sylfaen" w:hAnsi="Sylfaen"/>
          <w:bCs/>
          <w:color w:val="000000"/>
          <w:sz w:val="24"/>
          <w:szCs w:val="24"/>
          <w:lang w:val="ka-GE"/>
        </w:rPr>
        <w:t xml:space="preserve">რთა სიცოცხლესა და </w:t>
      </w:r>
      <w:r w:rsidR="0028136B" w:rsidRPr="005B4549">
        <w:rPr>
          <w:rFonts w:ascii="Sylfaen" w:hAnsi="Sylfaen"/>
          <w:bCs/>
          <w:color w:val="000000"/>
          <w:sz w:val="24"/>
          <w:szCs w:val="24"/>
          <w:lang w:val="ka-GE"/>
        </w:rPr>
        <w:lastRenderedPageBreak/>
        <w:t xml:space="preserve">ჯანმრთელობას. </w:t>
      </w:r>
      <w:r w:rsidR="00902037" w:rsidRPr="005B4549">
        <w:rPr>
          <w:rFonts w:ascii="Sylfaen" w:hAnsi="Sylfaen" w:cs="Sylfaen"/>
          <w:bCs/>
          <w:color w:val="000000"/>
          <w:sz w:val="24"/>
          <w:szCs w:val="24"/>
          <w:lang w:val="ka-GE"/>
        </w:rPr>
        <w:t xml:space="preserve">საქართველოს შრომის, ჯანმრთელობისა და სოციალური დაცვის მინისტრის წარმომადგენლების არგუმენტაციით, საქართველოში გამოიყენება სისხლის შემოწმების მხოლოდ </w:t>
      </w:r>
      <w:proofErr w:type="spellStart"/>
      <w:r w:rsidR="00902037" w:rsidRPr="005B4549">
        <w:rPr>
          <w:rFonts w:ascii="Sylfaen" w:hAnsi="Sylfaen" w:cs="Sylfaen"/>
          <w:bCs/>
          <w:color w:val="000000"/>
          <w:sz w:val="24"/>
          <w:szCs w:val="24"/>
          <w:lang w:val="ka-GE"/>
        </w:rPr>
        <w:t>იმუნოფერმენტული</w:t>
      </w:r>
      <w:proofErr w:type="spellEnd"/>
      <w:r w:rsidR="00902037" w:rsidRPr="005B4549">
        <w:rPr>
          <w:rFonts w:ascii="Sylfaen" w:hAnsi="Sylfaen" w:cs="Sylfaen"/>
          <w:bCs/>
          <w:color w:val="000000"/>
          <w:sz w:val="24"/>
          <w:szCs w:val="24"/>
          <w:lang w:val="ka-GE"/>
        </w:rPr>
        <w:t xml:space="preserve"> მეთოდი, რაც ვერ უზრუნველყოფს ვირუსის აღმოჩენას ადრეულ სტადიაზე, სხვადასხვა ევროპულ ქვეყანაში კი ხდება ნუკლეინის მჟავებით</w:t>
      </w:r>
      <w:r w:rsidR="000A76B9" w:rsidRPr="005B4549">
        <w:rPr>
          <w:rFonts w:ascii="Sylfaen" w:hAnsi="Sylfaen" w:cs="Sylfaen"/>
          <w:bCs/>
          <w:color w:val="000000"/>
          <w:sz w:val="24"/>
          <w:szCs w:val="24"/>
          <w:lang w:val="ka-GE"/>
        </w:rPr>
        <w:t xml:space="preserve"> ტესტირება, რომლის საშუალებითაც </w:t>
      </w:r>
      <w:r w:rsidR="000A76B9" w:rsidRPr="005B4549">
        <w:rPr>
          <w:rFonts w:ascii="Sylfaen" w:hAnsi="Sylfaen" w:cs="Sylfaen"/>
          <w:bCs/>
          <w:color w:val="000000"/>
          <w:sz w:val="24"/>
          <w:szCs w:val="24"/>
          <w:lang w:val="ka-GE"/>
        </w:rPr>
        <w:t xml:space="preserve">ვირუსის აღმოჩენა </w:t>
      </w:r>
      <w:r w:rsidR="00902037" w:rsidRPr="005B4549">
        <w:rPr>
          <w:rFonts w:ascii="Sylfaen" w:hAnsi="Sylfaen" w:cs="Sylfaen"/>
          <w:bCs/>
          <w:color w:val="000000"/>
          <w:sz w:val="24"/>
          <w:szCs w:val="24"/>
          <w:lang w:val="ka-GE"/>
        </w:rPr>
        <w:t>უფრო მოკლე ვადაშია შესაძლებელი. საქართველოს საკონსტიტუციო სასამართლო იზიარებს მოპასუხის პოზიციას</w:t>
      </w:r>
      <w:r w:rsidR="007A7E19" w:rsidRPr="005B4549">
        <w:rPr>
          <w:rFonts w:ascii="Sylfaen" w:hAnsi="Sylfaen" w:cs="Sylfaen"/>
          <w:bCs/>
          <w:color w:val="000000"/>
          <w:sz w:val="24"/>
          <w:szCs w:val="24"/>
          <w:lang w:val="ka-GE"/>
        </w:rPr>
        <w:t>.</w:t>
      </w:r>
      <w:r w:rsidR="00902037" w:rsidRPr="005B4549">
        <w:rPr>
          <w:rFonts w:ascii="Sylfaen" w:hAnsi="Sylfaen" w:cs="Sylfaen"/>
          <w:bCs/>
          <w:color w:val="000000"/>
          <w:sz w:val="24"/>
          <w:szCs w:val="24"/>
          <w:lang w:val="ka-GE"/>
        </w:rPr>
        <w:t xml:space="preserve"> </w:t>
      </w:r>
      <w:r w:rsidR="007A7E19" w:rsidRPr="005B4549">
        <w:rPr>
          <w:rFonts w:ascii="Sylfaen" w:hAnsi="Sylfaen" w:cs="Sylfaen"/>
          <w:bCs/>
          <w:color w:val="000000"/>
          <w:sz w:val="24"/>
          <w:szCs w:val="24"/>
          <w:lang w:val="ka-GE"/>
        </w:rPr>
        <w:t>იმავდროულად, ითვალისწინებს იმ</w:t>
      </w:r>
      <w:r w:rsidR="00902037" w:rsidRPr="005B4549">
        <w:rPr>
          <w:rFonts w:ascii="Sylfaen" w:hAnsi="Sylfaen" w:cs="Sylfaen"/>
          <w:bCs/>
          <w:color w:val="000000"/>
          <w:sz w:val="24"/>
          <w:szCs w:val="24"/>
          <w:lang w:val="ka-GE"/>
        </w:rPr>
        <w:t xml:space="preserve"> გარემოება</w:t>
      </w:r>
      <w:r w:rsidR="007A7E19" w:rsidRPr="005B4549">
        <w:rPr>
          <w:rFonts w:ascii="Sylfaen" w:hAnsi="Sylfaen" w:cs="Sylfaen"/>
          <w:bCs/>
          <w:color w:val="000000"/>
          <w:sz w:val="24"/>
          <w:szCs w:val="24"/>
          <w:lang w:val="ka-GE"/>
        </w:rPr>
        <w:t>ს</w:t>
      </w:r>
      <w:r w:rsidR="00902037" w:rsidRPr="005B4549">
        <w:rPr>
          <w:rFonts w:ascii="Sylfaen" w:hAnsi="Sylfaen" w:cs="Sylfaen"/>
          <w:bCs/>
          <w:color w:val="000000"/>
          <w:sz w:val="24"/>
          <w:szCs w:val="24"/>
          <w:lang w:val="ka-GE"/>
        </w:rPr>
        <w:t>, რომ მოპასუხის წარმომადგენლის განცხადებით</w:t>
      </w:r>
      <w:r w:rsidR="000A76B9" w:rsidRPr="005B4549">
        <w:rPr>
          <w:rFonts w:ascii="Sylfaen" w:hAnsi="Sylfaen" w:cs="Sylfaen"/>
          <w:bCs/>
          <w:color w:val="000000"/>
          <w:sz w:val="24"/>
          <w:szCs w:val="24"/>
          <w:lang w:val="ka-GE"/>
        </w:rPr>
        <w:t>,</w:t>
      </w:r>
      <w:r w:rsidR="00902037" w:rsidRPr="005B4549">
        <w:rPr>
          <w:rFonts w:ascii="Sylfaen" w:hAnsi="Sylfaen" w:cs="Sylfaen"/>
          <w:bCs/>
          <w:color w:val="000000"/>
          <w:sz w:val="24"/>
          <w:szCs w:val="24"/>
          <w:lang w:val="ka-GE"/>
        </w:rPr>
        <w:t xml:space="preserve">  სისხლის შემოწმების </w:t>
      </w:r>
      <w:proofErr w:type="spellStart"/>
      <w:r w:rsidR="00902037" w:rsidRPr="005B4549">
        <w:rPr>
          <w:rFonts w:ascii="Sylfaen" w:hAnsi="Sylfaen" w:cs="Sylfaen"/>
          <w:bCs/>
          <w:color w:val="000000"/>
          <w:sz w:val="24"/>
          <w:szCs w:val="24"/>
          <w:lang w:val="ka-GE"/>
        </w:rPr>
        <w:t>იმუნოფერმენტული</w:t>
      </w:r>
      <w:proofErr w:type="spellEnd"/>
      <w:r w:rsidR="00902037" w:rsidRPr="005B4549">
        <w:rPr>
          <w:rFonts w:ascii="Sylfaen" w:hAnsi="Sylfaen" w:cs="Sylfaen"/>
          <w:bCs/>
          <w:color w:val="000000"/>
          <w:sz w:val="24"/>
          <w:szCs w:val="24"/>
          <w:lang w:val="ka-GE"/>
        </w:rPr>
        <w:t xml:space="preserve"> მეთოდი, რომელიც გამოიყენება </w:t>
      </w:r>
      <w:r w:rsidR="006B59F8" w:rsidRPr="005B4549">
        <w:rPr>
          <w:rFonts w:ascii="Sylfaen" w:hAnsi="Sylfaen" w:cs="Sylfaen"/>
          <w:bCs/>
          <w:color w:val="000000"/>
          <w:sz w:val="24"/>
          <w:szCs w:val="24"/>
          <w:lang w:val="ka-GE"/>
        </w:rPr>
        <w:t>საქართველოს შრომის, ჯანმრთელობის</w:t>
      </w:r>
      <w:r w:rsidR="00A51FA7" w:rsidRPr="005B4549">
        <w:rPr>
          <w:rFonts w:ascii="Sylfaen" w:hAnsi="Sylfaen" w:cs="Sylfaen"/>
          <w:bCs/>
          <w:color w:val="000000"/>
          <w:sz w:val="24"/>
          <w:szCs w:val="24"/>
          <w:lang w:val="ka-GE"/>
        </w:rPr>
        <w:t xml:space="preserve">ა და სოციალური დაცვის </w:t>
      </w:r>
      <w:r w:rsidR="00902037" w:rsidRPr="005B4549">
        <w:rPr>
          <w:rFonts w:ascii="Sylfaen" w:hAnsi="Sylfaen" w:cs="Sylfaen"/>
          <w:bCs/>
          <w:color w:val="000000"/>
          <w:sz w:val="24"/>
          <w:szCs w:val="24"/>
          <w:lang w:val="ka-GE"/>
        </w:rPr>
        <w:t>სამინისტროს მიერ</w:t>
      </w:r>
      <w:r w:rsidR="007A7E19" w:rsidRPr="005B4549">
        <w:rPr>
          <w:rFonts w:ascii="Sylfaen" w:hAnsi="Sylfaen" w:cs="Sylfaen"/>
          <w:bCs/>
          <w:color w:val="000000"/>
          <w:sz w:val="24"/>
          <w:szCs w:val="24"/>
          <w:lang w:val="ka-GE"/>
        </w:rPr>
        <w:t>,</w:t>
      </w:r>
      <w:r w:rsidR="00902037" w:rsidRPr="005B4549">
        <w:rPr>
          <w:rFonts w:ascii="Sylfaen" w:hAnsi="Sylfaen" w:cs="Sylfaen"/>
          <w:bCs/>
          <w:color w:val="000000"/>
          <w:sz w:val="24"/>
          <w:szCs w:val="24"/>
          <w:lang w:val="ka-GE"/>
        </w:rPr>
        <w:t xml:space="preserve"> ასევე უზრუნველყოფს ვირუსის აღმოჩენას სისხლში, თუმცა საჭიროებს უფრო მეტ ვადას, ვიდრე ნუკლეინის მჟავებით ტესტირების მეთოდი.  სახელმწიფო ვალდებულია, არსებული ტექნოლოგიური შესაძლებლობების გათვალისწინებით შეიმუშაოს ისეთი რეგულაცია, რომლითაც დაცული იქნება პროცესის უსაფრთხოების მოთხოვნები და მხედველობაში იქნება მიღებული ე.წ. „ფანჯრის პერიოდის“ ის ხანგრძლივობა, რომელსაც დღეს არსებული ტესტირებ</w:t>
      </w:r>
      <w:r w:rsidR="000A76B9" w:rsidRPr="005B4549">
        <w:rPr>
          <w:rFonts w:ascii="Sylfaen" w:hAnsi="Sylfaen" w:cs="Sylfaen"/>
          <w:bCs/>
          <w:color w:val="000000"/>
          <w:sz w:val="24"/>
          <w:szCs w:val="24"/>
          <w:lang w:val="ka-GE"/>
        </w:rPr>
        <w:t>ის მეთოდი მოითხოვს. აუცილებელია</w:t>
      </w:r>
      <w:r w:rsidR="00902037" w:rsidRPr="005B4549">
        <w:rPr>
          <w:rFonts w:ascii="Sylfaen" w:hAnsi="Sylfaen" w:cs="Sylfaen"/>
          <w:bCs/>
          <w:color w:val="000000"/>
          <w:sz w:val="24"/>
          <w:szCs w:val="24"/>
          <w:lang w:val="ka-GE"/>
        </w:rPr>
        <w:t xml:space="preserve"> იმგვარი რეგულირების დანერგვა, რომლითაც არსებული ტესტირების მეთოდის ფარგლებშიც შესაძლებელი გახდება, ერთი მხრივ, სისხლისა და მისი კომპონენტების რეციპიენტთა სიცოცხლისა და ჯანმრთელობის დაცვა და, მეორე მხრივ, არაპროპორციულად, </w:t>
      </w:r>
      <w:proofErr w:type="spellStart"/>
      <w:r w:rsidR="00902037" w:rsidRPr="005B4549">
        <w:rPr>
          <w:rFonts w:ascii="Sylfaen" w:hAnsi="Sylfaen" w:cs="Sylfaen"/>
          <w:bCs/>
          <w:color w:val="000000"/>
          <w:sz w:val="24"/>
          <w:szCs w:val="24"/>
          <w:lang w:val="ka-GE"/>
        </w:rPr>
        <w:t>ბლანკეტურად</w:t>
      </w:r>
      <w:proofErr w:type="spellEnd"/>
      <w:r w:rsidR="00902037" w:rsidRPr="005B4549">
        <w:rPr>
          <w:rFonts w:ascii="Sylfaen" w:hAnsi="Sylfaen" w:cs="Sylfaen"/>
          <w:bCs/>
          <w:color w:val="000000"/>
          <w:sz w:val="24"/>
          <w:szCs w:val="24"/>
          <w:lang w:val="ka-GE"/>
        </w:rPr>
        <w:t xml:space="preserve"> არ შეიზღუდება ადამიანის უფლებები და თავისუფლებები. </w:t>
      </w:r>
      <w:r w:rsidRPr="005B4549">
        <w:rPr>
          <w:rFonts w:ascii="Sylfaen" w:hAnsi="Sylfaen"/>
          <w:bCs/>
          <w:color w:val="000000"/>
          <w:sz w:val="24"/>
          <w:szCs w:val="24"/>
          <w:lang w:val="ka-GE"/>
        </w:rPr>
        <w:t xml:space="preserve">შესაბამისად, </w:t>
      </w:r>
      <w:r w:rsidR="000A76B9" w:rsidRPr="005B4549">
        <w:rPr>
          <w:rFonts w:ascii="Sylfaen" w:hAnsi="Sylfaen"/>
          <w:bCs/>
          <w:color w:val="000000"/>
          <w:sz w:val="24"/>
          <w:szCs w:val="24"/>
          <w:lang w:val="ka-GE"/>
        </w:rPr>
        <w:t xml:space="preserve">საქართველოს </w:t>
      </w:r>
      <w:r w:rsidRPr="005B4549">
        <w:rPr>
          <w:rFonts w:ascii="Sylfaen" w:hAnsi="Sylfaen"/>
          <w:bCs/>
          <w:color w:val="000000"/>
          <w:sz w:val="24"/>
          <w:szCs w:val="24"/>
          <w:lang w:val="ka-GE"/>
        </w:rPr>
        <w:t>საკონსტიტუციო სასამართლო მიზანშეწონილად მიიჩნევს</w:t>
      </w:r>
      <w:r w:rsidR="005B4549"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„საქართველოს საკონსტიტუციო სასამართლოს შესახებ" საქართველოს ორგანული კანონის 25-ე მუხლის მე-3 პუნქტის საფუძველზე</w:t>
      </w:r>
      <w:r w:rsidR="005B4549"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გადაავადოს ნორმის ძალადაკარგულად გამოცხადება 2017 წლის </w:t>
      </w:r>
      <w:r w:rsidR="00123544" w:rsidRPr="005B4549">
        <w:rPr>
          <w:rFonts w:ascii="Sylfaen" w:hAnsi="Sylfaen"/>
          <w:bCs/>
          <w:color w:val="000000"/>
          <w:sz w:val="24"/>
          <w:szCs w:val="24"/>
          <w:lang w:val="ka-GE"/>
        </w:rPr>
        <w:t xml:space="preserve">პირველ </w:t>
      </w:r>
      <w:r w:rsidR="007C353B" w:rsidRPr="005B4549">
        <w:rPr>
          <w:rFonts w:ascii="Sylfaen" w:hAnsi="Sylfaen"/>
          <w:bCs/>
          <w:color w:val="000000"/>
          <w:sz w:val="24"/>
          <w:szCs w:val="24"/>
          <w:lang w:val="ka-GE"/>
        </w:rPr>
        <w:t>ნოემბრამდე</w:t>
      </w:r>
      <w:r w:rsidRPr="005B4549">
        <w:rPr>
          <w:rFonts w:ascii="Sylfaen" w:hAnsi="Sylfaen"/>
          <w:bCs/>
          <w:color w:val="000000"/>
          <w:sz w:val="24"/>
          <w:szCs w:val="24"/>
          <w:lang w:val="ka-GE"/>
        </w:rPr>
        <w:t>, რათა მოპასუხეს მიეცეს გონივრული შესაძლებლობა, ამჯერად</w:t>
      </w:r>
      <w:r w:rsidR="005B4549"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საქართველოს საკონსტიტუციო სასამართლოს გადაწყვეტილებით დადგენილი სტანდარტების შესაბამისად</w:t>
      </w:r>
      <w:r w:rsidR="005B4549" w:rsidRPr="005B4549">
        <w:rPr>
          <w:rFonts w:ascii="Sylfaen" w:hAnsi="Sylfaen"/>
          <w:bCs/>
          <w:color w:val="000000"/>
          <w:sz w:val="24"/>
          <w:szCs w:val="24"/>
          <w:lang w:val="ka-GE"/>
        </w:rPr>
        <w:t>,</w:t>
      </w:r>
      <w:r w:rsidRPr="005B4549">
        <w:rPr>
          <w:rFonts w:ascii="Sylfaen" w:hAnsi="Sylfaen"/>
          <w:bCs/>
          <w:color w:val="000000"/>
          <w:sz w:val="24"/>
          <w:szCs w:val="24"/>
          <w:lang w:val="ka-GE"/>
        </w:rPr>
        <w:t xml:space="preserve"> მოაწესრიგოს აღნიშნული საკითხი და დაიცვას სისხლისა და მისი კომპონენტების რეციპიენტების სიცოცხლე და ჯანმრთელობა.</w:t>
      </w:r>
    </w:p>
    <w:p w14:paraId="44D65B0F" w14:textId="77777777" w:rsidR="005B4549" w:rsidRPr="005B4549" w:rsidRDefault="005B4549" w:rsidP="005B4549">
      <w:pPr>
        <w:pStyle w:val="ListParagraph"/>
        <w:spacing w:after="0"/>
        <w:ind w:left="360"/>
        <w:jc w:val="both"/>
        <w:rPr>
          <w:rFonts w:ascii="Sylfaen" w:hAnsi="Sylfaen"/>
          <w:bCs/>
          <w:color w:val="000000"/>
          <w:sz w:val="24"/>
          <w:szCs w:val="24"/>
          <w:lang w:val="ka-GE"/>
        </w:rPr>
      </w:pPr>
    </w:p>
    <w:p w14:paraId="7397DA02" w14:textId="77777777" w:rsidR="00F93BAE" w:rsidRPr="005B4549" w:rsidRDefault="00F93BAE" w:rsidP="005B4549">
      <w:pPr>
        <w:spacing w:after="0"/>
        <w:contextualSpacing/>
        <w:jc w:val="center"/>
        <w:rPr>
          <w:rFonts w:ascii="Sylfaen" w:hAnsi="Sylfaen"/>
          <w:b/>
          <w:bCs/>
          <w:noProof/>
          <w:sz w:val="24"/>
          <w:szCs w:val="24"/>
          <w:lang w:val="ka-GE"/>
        </w:rPr>
      </w:pPr>
      <w:r w:rsidRPr="005B4549">
        <w:rPr>
          <w:rFonts w:ascii="Sylfaen" w:hAnsi="Sylfaen"/>
          <w:b/>
          <w:bCs/>
          <w:noProof/>
          <w:sz w:val="24"/>
          <w:szCs w:val="24"/>
          <w:lang w:val="ka-GE"/>
        </w:rPr>
        <w:t>III</w:t>
      </w:r>
    </w:p>
    <w:p w14:paraId="697F848D" w14:textId="55BEB878" w:rsidR="00F93BAE" w:rsidRPr="005B4549" w:rsidRDefault="00F93BAE" w:rsidP="005B4549">
      <w:pPr>
        <w:spacing w:after="0"/>
        <w:contextualSpacing/>
        <w:jc w:val="center"/>
        <w:rPr>
          <w:rFonts w:ascii="Sylfaen" w:hAnsi="Sylfaen"/>
          <w:b/>
          <w:bCs/>
          <w:noProof/>
          <w:sz w:val="24"/>
          <w:szCs w:val="24"/>
          <w:lang w:val="ka-GE"/>
        </w:rPr>
      </w:pPr>
      <w:r w:rsidRPr="005B4549">
        <w:rPr>
          <w:rFonts w:ascii="Sylfaen" w:hAnsi="Sylfaen"/>
          <w:b/>
          <w:bCs/>
          <w:noProof/>
          <w:sz w:val="24"/>
          <w:szCs w:val="24"/>
          <w:lang w:val="ka-GE"/>
        </w:rPr>
        <w:t>სარეზოლუციო ნაწილი</w:t>
      </w:r>
    </w:p>
    <w:p w14:paraId="0FE05652" w14:textId="77777777" w:rsidR="007C353B" w:rsidRPr="005B4549" w:rsidRDefault="007C353B" w:rsidP="005B4549">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jc w:val="center"/>
        <w:rPr>
          <w:rFonts w:ascii="Sylfaen" w:hAnsi="Sylfaen"/>
          <w:b/>
          <w:sz w:val="24"/>
          <w:szCs w:val="24"/>
          <w:lang w:val="ka-GE"/>
        </w:rPr>
      </w:pPr>
      <w:bookmarkStart w:id="1" w:name="_GoBack"/>
      <w:bookmarkEnd w:id="1"/>
    </w:p>
    <w:p w14:paraId="52AA60A0" w14:textId="3AC674B3" w:rsidR="00F93BAE" w:rsidRPr="005B4549" w:rsidRDefault="00F93BAE" w:rsidP="005B4549">
      <w:pPr>
        <w:spacing w:after="0"/>
        <w:ind w:firstLine="720"/>
        <w:jc w:val="both"/>
        <w:rPr>
          <w:rFonts w:ascii="Sylfaen" w:hAnsi="Sylfaen"/>
          <w:sz w:val="24"/>
          <w:szCs w:val="24"/>
        </w:rPr>
      </w:pPr>
      <w:r w:rsidRPr="005B4549">
        <w:rPr>
          <w:rFonts w:ascii="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w:t>
      </w:r>
      <w:r w:rsidR="00082BBA" w:rsidRPr="005B4549">
        <w:rPr>
          <w:rFonts w:ascii="Sylfaen" w:hAnsi="Sylfaen" w:cs="Sylfaen"/>
          <w:sz w:val="24"/>
          <w:szCs w:val="24"/>
          <w:lang w:val="ka-GE"/>
        </w:rPr>
        <w:t xml:space="preserve"> </w:t>
      </w:r>
      <w:r w:rsidR="00902C5D" w:rsidRPr="005B4549">
        <w:rPr>
          <w:rFonts w:ascii="Sylfaen" w:hAnsi="Sylfaen" w:cs="Sylfaen"/>
          <w:sz w:val="24"/>
          <w:szCs w:val="24"/>
          <w:lang w:val="ka-GE"/>
        </w:rPr>
        <w:t xml:space="preserve">23-ე მუხლის მე-10 პუნქტის, </w:t>
      </w:r>
      <w:r w:rsidR="00082BBA" w:rsidRPr="005B4549">
        <w:rPr>
          <w:rFonts w:ascii="Sylfaen" w:hAnsi="Sylfaen" w:cs="AcadNusx"/>
          <w:sz w:val="24"/>
          <w:szCs w:val="24"/>
        </w:rPr>
        <w:t xml:space="preserve">25-ე </w:t>
      </w:r>
      <w:r w:rsidR="00082BBA" w:rsidRPr="005B4549">
        <w:rPr>
          <w:rFonts w:ascii="Sylfaen" w:hAnsi="Sylfaen" w:cs="AcadNusx"/>
          <w:sz w:val="24"/>
          <w:szCs w:val="24"/>
          <w:lang w:val="ka-GE"/>
        </w:rPr>
        <w:t xml:space="preserve">მუხლის </w:t>
      </w:r>
      <w:r w:rsidR="00902C5D" w:rsidRPr="005B4549">
        <w:rPr>
          <w:rFonts w:ascii="Sylfaen" w:hAnsi="Sylfaen" w:cs="AcadNusx"/>
          <w:sz w:val="24"/>
          <w:szCs w:val="24"/>
          <w:lang w:val="ka-GE"/>
        </w:rPr>
        <w:t>მე-2</w:t>
      </w:r>
      <w:r w:rsidR="007D6820" w:rsidRPr="005B4549">
        <w:rPr>
          <w:rFonts w:ascii="Sylfaen" w:hAnsi="Sylfaen" w:cs="AcadNusx"/>
          <w:sz w:val="24"/>
          <w:szCs w:val="24"/>
          <w:lang w:val="ka-GE"/>
        </w:rPr>
        <w:t>, მე-3</w:t>
      </w:r>
      <w:r w:rsidR="00902C5D" w:rsidRPr="005B4549">
        <w:rPr>
          <w:rFonts w:ascii="Sylfaen" w:hAnsi="Sylfaen" w:cs="AcadNusx"/>
          <w:sz w:val="24"/>
          <w:szCs w:val="24"/>
          <w:lang w:val="ka-GE"/>
        </w:rPr>
        <w:t xml:space="preserve"> და </w:t>
      </w:r>
      <w:r w:rsidR="00082BBA" w:rsidRPr="005B4549">
        <w:rPr>
          <w:rFonts w:ascii="Sylfaen" w:hAnsi="Sylfaen" w:cs="AcadNusx"/>
          <w:sz w:val="24"/>
          <w:szCs w:val="24"/>
          <w:lang w:val="ka-GE"/>
        </w:rPr>
        <w:t>4</w:t>
      </w:r>
      <w:r w:rsidR="00082BBA" w:rsidRPr="005B4549">
        <w:rPr>
          <w:rFonts w:ascii="Sylfaen" w:hAnsi="Sylfaen" w:cs="AcadNusx"/>
          <w:sz w:val="24"/>
          <w:szCs w:val="24"/>
          <w:vertAlign w:val="superscript"/>
          <w:lang w:val="ka-GE"/>
        </w:rPr>
        <w:t>1</w:t>
      </w:r>
      <w:r w:rsidR="00082BBA" w:rsidRPr="005B4549">
        <w:rPr>
          <w:rFonts w:ascii="Sylfaen" w:hAnsi="Sylfaen" w:cs="AcadNusx"/>
          <w:sz w:val="24"/>
          <w:szCs w:val="24"/>
          <w:lang w:val="ka-GE"/>
        </w:rPr>
        <w:t xml:space="preserve"> პუნქტ</w:t>
      </w:r>
      <w:r w:rsidR="00902C5D" w:rsidRPr="005B4549">
        <w:rPr>
          <w:rFonts w:ascii="Sylfaen" w:hAnsi="Sylfaen" w:cs="AcadNusx"/>
          <w:sz w:val="24"/>
          <w:szCs w:val="24"/>
          <w:lang w:val="ka-GE"/>
        </w:rPr>
        <w:t>ებ</w:t>
      </w:r>
      <w:r w:rsidR="00082BBA" w:rsidRPr="005B4549">
        <w:rPr>
          <w:rFonts w:ascii="Sylfaen" w:hAnsi="Sylfaen" w:cs="AcadNusx"/>
          <w:sz w:val="24"/>
          <w:szCs w:val="24"/>
          <w:lang w:val="ka-GE"/>
        </w:rPr>
        <w:t>ის,</w:t>
      </w:r>
      <w:r w:rsidRPr="005B4549">
        <w:rPr>
          <w:rFonts w:ascii="Sylfaen" w:hAnsi="Sylfaen" w:cs="Sylfaen"/>
          <w:sz w:val="24"/>
          <w:szCs w:val="24"/>
          <w:lang w:val="ka-GE"/>
        </w:rPr>
        <w:t xml:space="preserve"> 27</w:t>
      </w:r>
      <w:r w:rsidRPr="005B4549">
        <w:rPr>
          <w:rFonts w:ascii="Sylfaen" w:hAnsi="Sylfaen" w:cs="Sylfaen"/>
          <w:sz w:val="24"/>
          <w:szCs w:val="24"/>
          <w:vertAlign w:val="superscript"/>
          <w:lang w:val="ka-GE"/>
        </w:rPr>
        <w:t>1</w:t>
      </w:r>
      <w:r w:rsidRPr="005B4549">
        <w:rPr>
          <w:rFonts w:ascii="Sylfaen" w:hAnsi="Sylfaen" w:cs="Sylfaen"/>
          <w:sz w:val="24"/>
          <w:szCs w:val="24"/>
          <w:lang w:val="ka-GE"/>
        </w:rPr>
        <w:t xml:space="preserve"> მუხლის პირველი პუნქტის, 31-ე მუხლის, 39-ე </w:t>
      </w:r>
      <w:r w:rsidRPr="005B4549">
        <w:rPr>
          <w:rFonts w:ascii="Sylfaen" w:hAnsi="Sylfaen" w:cs="Sylfaen"/>
          <w:sz w:val="24"/>
          <w:szCs w:val="24"/>
          <w:lang w:val="ka-GE"/>
        </w:rPr>
        <w:lastRenderedPageBreak/>
        <w:t xml:space="preserve">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მე-17 მუხლის მე-5 პუნქტის, </w:t>
      </w:r>
      <w:r w:rsidR="00066FF1" w:rsidRPr="005B4549">
        <w:rPr>
          <w:rFonts w:ascii="Sylfaen" w:hAnsi="Sylfaen" w:cs="AcadNusx"/>
          <w:sz w:val="24"/>
          <w:szCs w:val="24"/>
        </w:rPr>
        <w:t>5</w:t>
      </w:r>
      <w:r w:rsidR="00066FF1" w:rsidRPr="005B4549">
        <w:rPr>
          <w:rFonts w:ascii="Sylfaen" w:hAnsi="Sylfaen" w:cs="AcadNusx"/>
          <w:sz w:val="24"/>
          <w:szCs w:val="24"/>
          <w:vertAlign w:val="superscript"/>
        </w:rPr>
        <w:t>1</w:t>
      </w:r>
      <w:r w:rsidR="00066FF1" w:rsidRPr="005B4549">
        <w:rPr>
          <w:rFonts w:ascii="Sylfaen" w:hAnsi="Sylfaen" w:cs="AcadNusx"/>
          <w:sz w:val="24"/>
          <w:szCs w:val="24"/>
        </w:rPr>
        <w:t xml:space="preserve"> </w:t>
      </w:r>
      <w:r w:rsidR="00066FF1" w:rsidRPr="005B4549">
        <w:rPr>
          <w:rFonts w:ascii="Sylfaen" w:hAnsi="Sylfaen" w:cs="AcadNusx"/>
          <w:sz w:val="24"/>
          <w:szCs w:val="24"/>
          <w:lang w:val="ka-GE"/>
        </w:rPr>
        <w:t>პუნქტების და 21-ე მუხლის მე-3 პუნქტის საფუძველზე</w:t>
      </w:r>
      <w:r w:rsidRPr="005B4549">
        <w:rPr>
          <w:rFonts w:ascii="Sylfaen" w:hAnsi="Sylfaen" w:cs="Sylfaen"/>
          <w:sz w:val="24"/>
          <w:szCs w:val="24"/>
          <w:lang w:val="ka-GE"/>
        </w:rPr>
        <w:t>,</w:t>
      </w:r>
    </w:p>
    <w:p w14:paraId="2EA9145F" w14:textId="77777777" w:rsidR="000B5B87" w:rsidRPr="005B4549" w:rsidRDefault="000B5B87" w:rsidP="005B4549">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jc w:val="both"/>
        <w:rPr>
          <w:rFonts w:ascii="Sylfaen" w:hAnsi="Sylfaen" w:cs="Sylfaen"/>
          <w:sz w:val="24"/>
          <w:szCs w:val="24"/>
          <w:lang w:val="ka-GE"/>
        </w:rPr>
      </w:pPr>
    </w:p>
    <w:p w14:paraId="6D49ABDF" w14:textId="77777777" w:rsidR="00F93BAE" w:rsidRPr="005B4549" w:rsidRDefault="00F93BAE" w:rsidP="005B4549">
      <w:pPr>
        <w:spacing w:after="0"/>
        <w:contextualSpacing/>
        <w:jc w:val="center"/>
        <w:rPr>
          <w:rFonts w:ascii="Sylfaen" w:hAnsi="Sylfaen"/>
          <w:b/>
          <w:bCs/>
          <w:noProof/>
          <w:sz w:val="24"/>
          <w:szCs w:val="24"/>
          <w:lang w:val="ka-GE"/>
        </w:rPr>
      </w:pPr>
      <w:r w:rsidRPr="005B4549">
        <w:rPr>
          <w:rFonts w:ascii="Sylfaen" w:hAnsi="Sylfaen"/>
          <w:b/>
          <w:bCs/>
          <w:noProof/>
          <w:sz w:val="24"/>
          <w:szCs w:val="24"/>
          <w:lang w:val="ka-GE"/>
        </w:rPr>
        <w:t>საქართველოს საკონსტიტუციო სასამართლო</w:t>
      </w:r>
    </w:p>
    <w:p w14:paraId="3A0A70B2" w14:textId="64517F86" w:rsidR="000B5B87" w:rsidRPr="005B4549" w:rsidRDefault="00F93BAE" w:rsidP="005B4549">
      <w:pPr>
        <w:spacing w:after="0"/>
        <w:contextualSpacing/>
        <w:jc w:val="center"/>
        <w:rPr>
          <w:rFonts w:ascii="Sylfaen" w:hAnsi="Sylfaen"/>
          <w:b/>
          <w:bCs/>
          <w:noProof/>
          <w:sz w:val="24"/>
          <w:szCs w:val="24"/>
          <w:lang w:val="ka-GE"/>
        </w:rPr>
      </w:pPr>
      <w:r w:rsidRPr="005B4549">
        <w:rPr>
          <w:rFonts w:ascii="Sylfaen" w:hAnsi="Sylfaen"/>
          <w:b/>
          <w:bCs/>
          <w:noProof/>
          <w:sz w:val="24"/>
          <w:szCs w:val="24"/>
          <w:lang w:val="ka-GE"/>
        </w:rPr>
        <w:t>ა დ გ ე ნ ს:</w:t>
      </w:r>
    </w:p>
    <w:p w14:paraId="3D923FDF" w14:textId="77777777" w:rsidR="000B5B87" w:rsidRPr="005B4549" w:rsidRDefault="000B5B87" w:rsidP="005B4549">
      <w:pPr>
        <w:spacing w:after="0"/>
        <w:ind w:left="-90"/>
        <w:contextualSpacing/>
        <w:jc w:val="center"/>
        <w:rPr>
          <w:rFonts w:ascii="Sylfaen" w:hAnsi="Sylfaen"/>
          <w:b/>
          <w:bCs/>
          <w:noProof/>
          <w:sz w:val="24"/>
          <w:szCs w:val="24"/>
          <w:lang w:val="ka-GE"/>
        </w:rPr>
      </w:pPr>
    </w:p>
    <w:p w14:paraId="723B3567" w14:textId="5A4F591D" w:rsidR="000F468A" w:rsidRPr="005B4549" w:rsidRDefault="000F468A" w:rsidP="005B4549">
      <w:pPr>
        <w:pStyle w:val="ListParagraph"/>
        <w:numPr>
          <w:ilvl w:val="0"/>
          <w:numId w:val="8"/>
        </w:numPr>
        <w:spacing w:after="0"/>
        <w:ind w:left="0" w:firstLine="360"/>
        <w:jc w:val="both"/>
        <w:rPr>
          <w:rFonts w:ascii="Sylfaen" w:hAnsi="Sylfaen" w:cs="Sylfaen"/>
          <w:color w:val="000000"/>
          <w:sz w:val="24"/>
          <w:szCs w:val="24"/>
          <w:lang w:val="ka-GE"/>
        </w:rPr>
      </w:pPr>
      <w:r w:rsidRPr="005B4549">
        <w:rPr>
          <w:rFonts w:ascii="Sylfaen" w:hAnsi="Sylfaen" w:cs="Sylfaen"/>
          <w:color w:val="000000"/>
          <w:sz w:val="24"/>
          <w:szCs w:val="24"/>
          <w:lang w:val="ka-GE"/>
        </w:rPr>
        <w:t xml:space="preserve">კონსტიტუციური სარჩელი </w:t>
      </w:r>
      <w:r w:rsidR="0079761F" w:rsidRPr="005B4549">
        <w:rPr>
          <w:rFonts w:ascii="Sylfaen" w:hAnsi="Sylfaen" w:cs="Sylfaen"/>
          <w:color w:val="000000"/>
          <w:sz w:val="24"/>
          <w:szCs w:val="24"/>
          <w:lang w:val="ka-GE"/>
        </w:rPr>
        <w:t>№</w:t>
      </w:r>
      <w:r w:rsidRPr="005B4549">
        <w:rPr>
          <w:rFonts w:ascii="Sylfaen" w:hAnsi="Sylfaen" w:cs="Sylfaen"/>
          <w:color w:val="000000"/>
          <w:sz w:val="24"/>
          <w:szCs w:val="24"/>
          <w:lang w:val="ka-GE"/>
        </w:rPr>
        <w:t xml:space="preserve">878 („საქართველოს მოქალაქეები - </w:t>
      </w:r>
      <w:r w:rsidRPr="005B4549">
        <w:rPr>
          <w:rFonts w:ascii="Sylfaen" w:hAnsi="Sylfaen" w:cs="Sylfaen"/>
          <w:bCs/>
          <w:color w:val="000000"/>
          <w:sz w:val="24"/>
          <w:szCs w:val="24"/>
          <w:lang w:val="ka-GE"/>
        </w:rPr>
        <w:t xml:space="preserve">გოჩა გაბოძე და ლევან ბერიანიძე საქართველოს შრომის, ჯანმრთელობისა და სოციალური დაცვის მინისტრის წინააღმდეგ“) </w:t>
      </w:r>
      <w:r w:rsidR="00F93BAE" w:rsidRPr="005B4549">
        <w:rPr>
          <w:rFonts w:ascii="Sylfaen" w:hAnsi="Sylfaen" w:cs="Sylfaen"/>
          <w:sz w:val="24"/>
          <w:szCs w:val="24"/>
          <w:lang w:val="ka-GE"/>
        </w:rPr>
        <w:t xml:space="preserve">არ იქნეს </w:t>
      </w:r>
      <w:r w:rsidR="00F93BAE" w:rsidRPr="005B4549">
        <w:rPr>
          <w:rFonts w:ascii="Sylfaen" w:hAnsi="Sylfaen" w:cs="Sylfaen"/>
          <w:color w:val="000000"/>
          <w:sz w:val="24"/>
          <w:szCs w:val="24"/>
          <w:lang w:val="ka-GE"/>
        </w:rPr>
        <w:t>მიღებული არსებითად განსახილველად</w:t>
      </w:r>
      <w:r w:rsidRPr="005B4549">
        <w:rPr>
          <w:rFonts w:ascii="Sylfaen" w:hAnsi="Sylfaen" w:cs="Sylfaen"/>
          <w:color w:val="000000"/>
          <w:sz w:val="24"/>
          <w:szCs w:val="24"/>
          <w:lang w:val="ka-GE"/>
        </w:rPr>
        <w:t>.</w:t>
      </w:r>
      <w:r w:rsidR="00066FF1" w:rsidRPr="005B4549">
        <w:rPr>
          <w:rFonts w:ascii="Sylfaen" w:hAnsi="Sylfaen" w:cs="Sylfaen"/>
          <w:bCs/>
          <w:color w:val="000000"/>
          <w:sz w:val="24"/>
          <w:szCs w:val="24"/>
          <w:lang w:val="ka-GE"/>
        </w:rPr>
        <w:t xml:space="preserve"> </w:t>
      </w:r>
    </w:p>
    <w:p w14:paraId="3BB239BB" w14:textId="3CA179D9" w:rsidR="007D6820" w:rsidRPr="005B4549" w:rsidRDefault="009F51D5" w:rsidP="005B4549">
      <w:pPr>
        <w:pStyle w:val="ListParagraph"/>
        <w:numPr>
          <w:ilvl w:val="0"/>
          <w:numId w:val="8"/>
        </w:numPr>
        <w:spacing w:after="0"/>
        <w:ind w:left="0" w:firstLine="360"/>
        <w:jc w:val="both"/>
        <w:rPr>
          <w:rFonts w:ascii="Sylfaen" w:hAnsi="Sylfaen" w:cs="Sylfaen"/>
          <w:color w:val="000000"/>
          <w:sz w:val="24"/>
          <w:szCs w:val="24"/>
          <w:lang w:val="ka-GE"/>
        </w:rPr>
      </w:pPr>
      <w:r w:rsidRPr="005B4549">
        <w:rPr>
          <w:rFonts w:ascii="Sylfaen" w:hAnsi="Sylfaen"/>
          <w:bCs/>
          <w:color w:val="000000"/>
          <w:sz w:val="24"/>
          <w:szCs w:val="24"/>
          <w:lang w:val="ka-GE"/>
        </w:rPr>
        <w:t>„</w:t>
      </w:r>
      <w:r w:rsidR="00066FF1" w:rsidRPr="005B4549">
        <w:rPr>
          <w:rFonts w:ascii="Sylfaen" w:hAnsi="Sylfaen"/>
          <w:bCs/>
          <w:color w:val="000000"/>
          <w:sz w:val="24"/>
          <w:szCs w:val="24"/>
          <w:lang w:val="ka-GE"/>
        </w:rPr>
        <w:t xml:space="preserve">სისხლის და მისი კომპონენტების დონორობის წინააღმდეგ ჩვენებების განსაზღვრის შესახებ“ საქართველოს შრომის, ჯანმრთელობისა და სოციალური დაცვის მინისტრის 2000 წლის  5 დეკემბერის </w:t>
      </w:r>
      <w:r w:rsidR="0079761F" w:rsidRPr="005B4549">
        <w:rPr>
          <w:rFonts w:ascii="Sylfaen" w:hAnsi="Sylfaen"/>
          <w:bCs/>
          <w:color w:val="000000"/>
          <w:sz w:val="24"/>
          <w:szCs w:val="24"/>
          <w:lang w:val="ka-GE"/>
        </w:rPr>
        <w:t>№</w:t>
      </w:r>
      <w:r w:rsidR="00066FF1" w:rsidRPr="005B4549">
        <w:rPr>
          <w:rFonts w:ascii="Sylfaen" w:hAnsi="Sylfaen"/>
          <w:bCs/>
          <w:color w:val="000000"/>
          <w:sz w:val="24"/>
          <w:szCs w:val="24"/>
          <w:lang w:val="ka-GE"/>
        </w:rPr>
        <w:t>241/ნ ბრძანები</w:t>
      </w:r>
      <w:r w:rsidR="000306C0" w:rsidRPr="005B4549">
        <w:rPr>
          <w:rFonts w:ascii="Sylfaen" w:hAnsi="Sylfaen"/>
          <w:bCs/>
          <w:color w:val="000000"/>
          <w:sz w:val="24"/>
          <w:szCs w:val="24"/>
          <w:lang w:val="ka-GE"/>
        </w:rPr>
        <w:t xml:space="preserve">ს N1 დანართის </w:t>
      </w:r>
      <w:r w:rsidR="00066FF1" w:rsidRPr="005B4549">
        <w:rPr>
          <w:rFonts w:ascii="Sylfaen" w:hAnsi="Sylfaen"/>
          <w:bCs/>
          <w:color w:val="000000"/>
          <w:sz w:val="24"/>
          <w:szCs w:val="24"/>
          <w:lang w:val="ka-GE"/>
        </w:rPr>
        <w:t xml:space="preserve">24-ე პუნქტის </w:t>
      </w:r>
      <w:r w:rsidRPr="005B4549">
        <w:rPr>
          <w:rFonts w:ascii="Sylfaen" w:hAnsi="Sylfaen"/>
          <w:bCs/>
          <w:color w:val="000000"/>
          <w:sz w:val="24"/>
          <w:szCs w:val="24"/>
          <w:lang w:val="ka-GE"/>
        </w:rPr>
        <w:t>„</w:t>
      </w:r>
      <w:r w:rsidR="00066FF1" w:rsidRPr="005B4549">
        <w:rPr>
          <w:rFonts w:ascii="Sylfaen" w:hAnsi="Sylfaen"/>
          <w:bCs/>
          <w:color w:val="000000"/>
          <w:sz w:val="24"/>
          <w:szCs w:val="24"/>
          <w:lang w:val="ka-GE"/>
        </w:rPr>
        <w:t>ა“ ქვეპუნქტი</w:t>
      </w:r>
      <w:r w:rsidR="000F468A" w:rsidRPr="005B4549">
        <w:rPr>
          <w:rFonts w:ascii="Sylfaen" w:hAnsi="Sylfaen"/>
          <w:bCs/>
          <w:color w:val="000000"/>
          <w:sz w:val="24"/>
          <w:szCs w:val="24"/>
          <w:lang w:val="ka-GE"/>
        </w:rPr>
        <w:t xml:space="preserve"> ძალადაკარგულად იქნეს ცნობილი 2017 წლის </w:t>
      </w:r>
      <w:r w:rsidR="00123544" w:rsidRPr="005B4549">
        <w:rPr>
          <w:rFonts w:ascii="Sylfaen" w:hAnsi="Sylfaen"/>
          <w:bCs/>
          <w:color w:val="000000"/>
          <w:sz w:val="24"/>
          <w:szCs w:val="24"/>
          <w:lang w:val="ka-GE"/>
        </w:rPr>
        <w:t xml:space="preserve">პირველი </w:t>
      </w:r>
      <w:r w:rsidR="007C353B" w:rsidRPr="005B4549">
        <w:rPr>
          <w:rFonts w:ascii="Sylfaen" w:hAnsi="Sylfaen"/>
          <w:bCs/>
          <w:color w:val="000000"/>
          <w:sz w:val="24"/>
          <w:szCs w:val="24"/>
          <w:lang w:val="ka-GE"/>
        </w:rPr>
        <w:t>ნოემბრიდან</w:t>
      </w:r>
      <w:r w:rsidR="000F468A" w:rsidRPr="005B4549">
        <w:rPr>
          <w:rFonts w:ascii="Sylfaen" w:hAnsi="Sylfaen"/>
          <w:bCs/>
          <w:color w:val="000000"/>
          <w:sz w:val="24"/>
          <w:szCs w:val="24"/>
          <w:lang w:val="ka-GE"/>
        </w:rPr>
        <w:t>.</w:t>
      </w:r>
    </w:p>
    <w:p w14:paraId="33FA9448" w14:textId="5D93B905" w:rsidR="00F93BAE" w:rsidRPr="005B4549" w:rsidRDefault="007D6820" w:rsidP="005B4549">
      <w:pPr>
        <w:pStyle w:val="ListParagraph"/>
        <w:numPr>
          <w:ilvl w:val="0"/>
          <w:numId w:val="8"/>
        </w:numPr>
        <w:spacing w:after="0"/>
        <w:ind w:left="0" w:firstLine="360"/>
        <w:jc w:val="both"/>
        <w:rPr>
          <w:rFonts w:ascii="Sylfaen" w:hAnsi="Sylfaen" w:cs="Sylfaen"/>
          <w:color w:val="000000"/>
          <w:sz w:val="24"/>
          <w:szCs w:val="24"/>
          <w:lang w:val="ka-GE"/>
        </w:rPr>
      </w:pPr>
      <w:r w:rsidRPr="005B4549">
        <w:rPr>
          <w:rFonts w:ascii="Sylfaen" w:hAnsi="Sylfaen"/>
          <w:bCs/>
          <w:color w:val="000000"/>
          <w:sz w:val="24"/>
          <w:szCs w:val="24"/>
          <w:lang w:val="ka-GE"/>
        </w:rPr>
        <w:t xml:space="preserve">განჩინება ძალაშია მისი </w:t>
      </w:r>
      <w:r w:rsidR="007C353B" w:rsidRPr="005B4549">
        <w:rPr>
          <w:rFonts w:ascii="Sylfaen" w:hAnsi="Sylfaen"/>
          <w:bCs/>
          <w:color w:val="000000"/>
          <w:sz w:val="24"/>
          <w:szCs w:val="24"/>
          <w:lang w:val="ka-GE"/>
        </w:rPr>
        <w:t xml:space="preserve">საქართველოს </w:t>
      </w:r>
      <w:r w:rsidRPr="005B4549">
        <w:rPr>
          <w:rFonts w:ascii="Sylfaen" w:hAnsi="Sylfaen"/>
          <w:bCs/>
          <w:color w:val="000000"/>
          <w:sz w:val="24"/>
          <w:szCs w:val="24"/>
          <w:lang w:val="ka-GE"/>
        </w:rPr>
        <w:t>საკონსტიტუციო სასამართლოს ვებგვერდზე გამოქვეყნების მომენტიდან</w:t>
      </w:r>
      <w:r w:rsidR="0079761F" w:rsidRPr="005B4549">
        <w:rPr>
          <w:rFonts w:ascii="Sylfaen" w:hAnsi="Sylfaen"/>
          <w:bCs/>
          <w:color w:val="000000"/>
          <w:sz w:val="24"/>
          <w:szCs w:val="24"/>
          <w:lang w:val="ka-GE"/>
        </w:rPr>
        <w:t>.</w:t>
      </w:r>
    </w:p>
    <w:p w14:paraId="56F677A7" w14:textId="77777777" w:rsidR="000F468A" w:rsidRPr="005B4549" w:rsidRDefault="000F468A" w:rsidP="005B4549">
      <w:pPr>
        <w:pStyle w:val="ListParagraph"/>
        <w:numPr>
          <w:ilvl w:val="0"/>
          <w:numId w:val="8"/>
        </w:numPr>
        <w:spacing w:after="0"/>
        <w:ind w:left="0" w:firstLine="360"/>
        <w:jc w:val="both"/>
        <w:rPr>
          <w:rFonts w:ascii="Sylfaen" w:hAnsi="Sylfaen" w:cs="Sylfaen"/>
          <w:sz w:val="24"/>
          <w:szCs w:val="24"/>
          <w:lang w:val="ka-GE"/>
        </w:rPr>
      </w:pPr>
      <w:r w:rsidRPr="005B4549">
        <w:rPr>
          <w:rFonts w:ascii="Sylfaen" w:hAnsi="Sylfaen" w:cs="Sylfaen"/>
          <w:color w:val="000000"/>
          <w:sz w:val="24"/>
          <w:szCs w:val="24"/>
          <w:lang w:val="ka-GE"/>
        </w:rPr>
        <w:t>განჩინება საბოლოოა და გასაჩივრებას</w:t>
      </w:r>
      <w:r w:rsidRPr="005B4549">
        <w:rPr>
          <w:rFonts w:ascii="Sylfaen" w:hAnsi="Sylfaen" w:cs="Sylfaen"/>
          <w:sz w:val="24"/>
          <w:szCs w:val="24"/>
          <w:lang w:val="ka-GE"/>
        </w:rPr>
        <w:t xml:space="preserve"> ან გადასინჯვას არ ექვემდებარება. </w:t>
      </w:r>
    </w:p>
    <w:p w14:paraId="2F175B2F" w14:textId="77777777" w:rsidR="00066FF1" w:rsidRPr="005B4549" w:rsidRDefault="00066FF1" w:rsidP="005B4549">
      <w:pPr>
        <w:pStyle w:val="ListParagraph"/>
        <w:numPr>
          <w:ilvl w:val="0"/>
          <w:numId w:val="8"/>
        </w:numPr>
        <w:spacing w:after="0"/>
        <w:ind w:left="0" w:firstLine="360"/>
        <w:jc w:val="both"/>
        <w:rPr>
          <w:rFonts w:ascii="Sylfaen" w:hAnsi="Sylfaen" w:cs="Sylfaen"/>
          <w:color w:val="000000"/>
          <w:sz w:val="24"/>
          <w:szCs w:val="24"/>
          <w:lang w:val="ka-GE"/>
        </w:rPr>
      </w:pPr>
      <w:r w:rsidRPr="005B4549">
        <w:rPr>
          <w:rFonts w:ascii="Sylfaen" w:hAnsi="Sylfaen" w:cs="Sylfaen"/>
          <w:color w:val="000000"/>
          <w:sz w:val="24"/>
          <w:szCs w:val="24"/>
          <w:lang w:val="ka-GE"/>
        </w:rPr>
        <w:t>განჩინება დაუყოვნებლივ გამოქვეყნდეს საქართველოს საკონსტიტუციო სასამართლოს ვებგვერდზე, გაეგზავნოს მხარეებს და „საქართველოს საკანონმდებლო მაცნეს“.</w:t>
      </w:r>
    </w:p>
    <w:p w14:paraId="4577C974" w14:textId="77777777" w:rsidR="007D6820" w:rsidRPr="005B4549" w:rsidRDefault="007D6820" w:rsidP="005B4549">
      <w:pPr>
        <w:pStyle w:val="ListParagraph"/>
        <w:numPr>
          <w:ilvl w:val="0"/>
          <w:numId w:val="8"/>
        </w:numPr>
        <w:spacing w:after="0"/>
        <w:ind w:left="0" w:firstLine="360"/>
        <w:jc w:val="both"/>
        <w:rPr>
          <w:rFonts w:ascii="Sylfaen" w:hAnsi="Sylfaen" w:cs="Sylfaen"/>
          <w:color w:val="000000"/>
          <w:sz w:val="24"/>
          <w:szCs w:val="24"/>
          <w:lang w:val="ka-GE"/>
        </w:rPr>
      </w:pPr>
      <w:r w:rsidRPr="005B4549">
        <w:rPr>
          <w:rFonts w:ascii="Sylfaen" w:hAnsi="Sylfaen" w:cs="Sylfaen"/>
          <w:color w:val="000000"/>
          <w:sz w:val="24"/>
          <w:szCs w:val="24"/>
          <w:lang w:val="ka-GE"/>
        </w:rPr>
        <w:t>განჩინების ასლი გაეგზავნოს საქართველოს პარლამენტს, საქართველოს პრეზიდენტს, საქართველოს მთავრობას და საქართველოს უზენაეს სასამართლოს.</w:t>
      </w:r>
    </w:p>
    <w:p w14:paraId="7737F2C8" w14:textId="77777777" w:rsidR="00F93BAE" w:rsidRPr="005B4549" w:rsidRDefault="00F93BAE" w:rsidP="005B4549">
      <w:pPr>
        <w:spacing w:after="0"/>
        <w:jc w:val="both"/>
        <w:rPr>
          <w:rFonts w:ascii="Sylfaen" w:hAnsi="Sylfaen"/>
          <w:b/>
          <w:sz w:val="24"/>
          <w:szCs w:val="24"/>
          <w:lang w:val="ka-GE"/>
        </w:rPr>
      </w:pPr>
    </w:p>
    <w:p w14:paraId="3869DD74" w14:textId="77777777" w:rsidR="00F93BAE" w:rsidRPr="005B4549" w:rsidRDefault="00F93BAE" w:rsidP="005B4549">
      <w:pPr>
        <w:spacing w:after="0"/>
        <w:ind w:firstLine="360"/>
        <w:jc w:val="both"/>
        <w:rPr>
          <w:rFonts w:ascii="Sylfaen" w:hAnsi="Sylfaen"/>
          <w:b/>
          <w:sz w:val="24"/>
          <w:szCs w:val="24"/>
          <w:lang w:val="ka-GE"/>
        </w:rPr>
      </w:pPr>
      <w:r w:rsidRPr="005B4549">
        <w:rPr>
          <w:rFonts w:ascii="Sylfaen" w:hAnsi="Sylfaen"/>
          <w:b/>
          <w:sz w:val="24"/>
          <w:szCs w:val="24"/>
          <w:lang w:val="ka-GE"/>
        </w:rPr>
        <w:t>კოლეგიის შემადგენლობა:</w:t>
      </w:r>
    </w:p>
    <w:p w14:paraId="50617A0A" w14:textId="77777777" w:rsidR="00F93BAE" w:rsidRPr="005B4549" w:rsidRDefault="00F93BAE" w:rsidP="005B4549">
      <w:pPr>
        <w:spacing w:after="0"/>
        <w:jc w:val="both"/>
        <w:rPr>
          <w:rFonts w:ascii="Sylfaen" w:hAnsi="Sylfaen"/>
          <w:b/>
          <w:sz w:val="24"/>
          <w:szCs w:val="24"/>
          <w:lang w:val="ka-GE"/>
        </w:rPr>
      </w:pPr>
    </w:p>
    <w:p w14:paraId="4693B5BD" w14:textId="77777777" w:rsidR="00F93BAE" w:rsidRPr="005B4549" w:rsidRDefault="00F93BAE" w:rsidP="005B4549">
      <w:pPr>
        <w:spacing w:after="0"/>
        <w:ind w:firstLine="360"/>
        <w:jc w:val="both"/>
        <w:rPr>
          <w:rFonts w:ascii="Sylfaen" w:hAnsi="Sylfaen"/>
          <w:b/>
          <w:sz w:val="24"/>
          <w:szCs w:val="24"/>
          <w:lang w:val="ka-GE"/>
        </w:rPr>
      </w:pPr>
      <w:r w:rsidRPr="005B4549">
        <w:rPr>
          <w:rFonts w:ascii="Sylfaen" w:hAnsi="Sylfaen"/>
          <w:b/>
          <w:sz w:val="24"/>
          <w:szCs w:val="24"/>
          <w:lang w:val="ka-GE"/>
        </w:rPr>
        <w:t xml:space="preserve">ლალი ფაფიაშვილი </w:t>
      </w:r>
    </w:p>
    <w:p w14:paraId="2BAFE0EA" w14:textId="77777777" w:rsidR="00F93BAE" w:rsidRPr="005B4549" w:rsidRDefault="00F93BAE" w:rsidP="005B4549">
      <w:pPr>
        <w:spacing w:after="0"/>
        <w:jc w:val="both"/>
        <w:rPr>
          <w:rFonts w:ascii="Sylfaen" w:hAnsi="Sylfaen"/>
          <w:b/>
          <w:sz w:val="24"/>
          <w:szCs w:val="24"/>
          <w:lang w:val="ka-GE"/>
        </w:rPr>
      </w:pPr>
    </w:p>
    <w:p w14:paraId="072DEF1A" w14:textId="77777777" w:rsidR="007C353B" w:rsidRPr="005B4549" w:rsidRDefault="007C353B" w:rsidP="005B4549">
      <w:pPr>
        <w:spacing w:after="0"/>
        <w:jc w:val="both"/>
        <w:rPr>
          <w:rFonts w:ascii="Sylfaen" w:hAnsi="Sylfaen"/>
          <w:b/>
          <w:sz w:val="24"/>
          <w:szCs w:val="24"/>
          <w:lang w:val="ka-GE"/>
        </w:rPr>
      </w:pPr>
    </w:p>
    <w:p w14:paraId="15542EE7" w14:textId="77777777" w:rsidR="00F93BAE" w:rsidRPr="005B4549" w:rsidRDefault="00F93BAE" w:rsidP="005B4549">
      <w:pPr>
        <w:spacing w:after="0"/>
        <w:ind w:firstLine="360"/>
        <w:jc w:val="both"/>
        <w:rPr>
          <w:rFonts w:ascii="Sylfaen" w:hAnsi="Sylfaen"/>
          <w:b/>
          <w:sz w:val="24"/>
          <w:szCs w:val="24"/>
          <w:lang w:val="ka-GE"/>
        </w:rPr>
      </w:pPr>
      <w:r w:rsidRPr="005B4549">
        <w:rPr>
          <w:rFonts w:ascii="Sylfaen" w:hAnsi="Sylfaen"/>
          <w:b/>
          <w:sz w:val="24"/>
          <w:szCs w:val="24"/>
          <w:lang w:val="ka-GE"/>
        </w:rPr>
        <w:t>გიორგი კვერენჩხილაძე</w:t>
      </w:r>
    </w:p>
    <w:p w14:paraId="599808BE" w14:textId="77777777" w:rsidR="00F93BAE" w:rsidRPr="005B4549" w:rsidRDefault="00F93BAE" w:rsidP="005B4549">
      <w:pPr>
        <w:spacing w:after="0"/>
        <w:jc w:val="both"/>
        <w:rPr>
          <w:rFonts w:ascii="Sylfaen" w:hAnsi="Sylfaen"/>
          <w:b/>
          <w:sz w:val="24"/>
          <w:szCs w:val="24"/>
          <w:lang w:val="ka-GE"/>
        </w:rPr>
      </w:pPr>
    </w:p>
    <w:p w14:paraId="083A7CB5" w14:textId="77777777" w:rsidR="007C353B" w:rsidRPr="005B4549" w:rsidRDefault="007C353B" w:rsidP="005B4549">
      <w:pPr>
        <w:spacing w:after="0"/>
        <w:jc w:val="both"/>
        <w:rPr>
          <w:rFonts w:ascii="Sylfaen" w:hAnsi="Sylfaen"/>
          <w:b/>
          <w:sz w:val="24"/>
          <w:szCs w:val="24"/>
          <w:lang w:val="ka-GE"/>
        </w:rPr>
      </w:pPr>
    </w:p>
    <w:p w14:paraId="38943D09" w14:textId="77777777" w:rsidR="00F93BAE" w:rsidRPr="005B4549" w:rsidRDefault="00F93BAE" w:rsidP="005B4549">
      <w:pPr>
        <w:spacing w:after="0"/>
        <w:ind w:firstLine="360"/>
        <w:jc w:val="both"/>
        <w:rPr>
          <w:rFonts w:ascii="Sylfaen" w:hAnsi="Sylfaen"/>
          <w:b/>
          <w:sz w:val="24"/>
          <w:szCs w:val="24"/>
          <w:lang w:val="ka-GE"/>
        </w:rPr>
      </w:pPr>
      <w:r w:rsidRPr="005B4549">
        <w:rPr>
          <w:rFonts w:ascii="Sylfaen" w:hAnsi="Sylfaen"/>
          <w:b/>
          <w:sz w:val="24"/>
          <w:szCs w:val="24"/>
          <w:lang w:val="ka-GE"/>
        </w:rPr>
        <w:t>მაია კოპალეიშვილი</w:t>
      </w:r>
    </w:p>
    <w:p w14:paraId="29F65E35" w14:textId="77777777" w:rsidR="00F93BAE" w:rsidRPr="005B4549" w:rsidRDefault="00F93BAE" w:rsidP="005B4549">
      <w:pPr>
        <w:spacing w:after="0"/>
        <w:ind w:firstLine="360"/>
        <w:jc w:val="both"/>
        <w:rPr>
          <w:rFonts w:ascii="Sylfaen" w:hAnsi="Sylfaen"/>
          <w:b/>
          <w:sz w:val="24"/>
          <w:szCs w:val="24"/>
          <w:lang w:val="ka-GE"/>
        </w:rPr>
      </w:pPr>
    </w:p>
    <w:p w14:paraId="46CEF170" w14:textId="77777777" w:rsidR="007C353B" w:rsidRPr="005B4549" w:rsidRDefault="007C353B" w:rsidP="005B4549">
      <w:pPr>
        <w:spacing w:after="0"/>
        <w:ind w:firstLine="360"/>
        <w:jc w:val="both"/>
        <w:rPr>
          <w:rFonts w:ascii="Sylfaen" w:hAnsi="Sylfaen"/>
          <w:b/>
          <w:sz w:val="24"/>
          <w:szCs w:val="24"/>
          <w:lang w:val="ka-GE"/>
        </w:rPr>
      </w:pPr>
    </w:p>
    <w:p w14:paraId="6B88EC38" w14:textId="77777777" w:rsidR="00F93BAE" w:rsidRPr="005B4549" w:rsidRDefault="00F93BAE" w:rsidP="005B4549">
      <w:pPr>
        <w:spacing w:after="0"/>
        <w:ind w:firstLine="360"/>
        <w:jc w:val="both"/>
        <w:rPr>
          <w:rFonts w:ascii="Sylfaen" w:hAnsi="Sylfaen"/>
          <w:b/>
          <w:sz w:val="24"/>
          <w:szCs w:val="24"/>
          <w:lang w:val="ka-GE"/>
        </w:rPr>
      </w:pPr>
      <w:r w:rsidRPr="005B4549">
        <w:rPr>
          <w:rFonts w:ascii="Sylfaen" w:hAnsi="Sylfaen"/>
          <w:b/>
          <w:sz w:val="24"/>
          <w:szCs w:val="24"/>
          <w:lang w:val="ka-GE"/>
        </w:rPr>
        <w:t>მერაბ ტურავა</w:t>
      </w:r>
    </w:p>
    <w:sectPr w:rsidR="00F93BAE" w:rsidRPr="005B4549" w:rsidSect="00052E05">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1F33D" w14:textId="77777777" w:rsidR="00476F1B" w:rsidRDefault="00476F1B" w:rsidP="00CC7123">
      <w:pPr>
        <w:spacing w:after="0" w:line="240" w:lineRule="auto"/>
      </w:pPr>
      <w:r>
        <w:separator/>
      </w:r>
    </w:p>
  </w:endnote>
  <w:endnote w:type="continuationSeparator" w:id="0">
    <w:p w14:paraId="40260090" w14:textId="77777777" w:rsidR="00476F1B" w:rsidRDefault="00476F1B" w:rsidP="00CC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241521"/>
      <w:docPartObj>
        <w:docPartGallery w:val="Page Numbers (Bottom of Page)"/>
        <w:docPartUnique/>
      </w:docPartObj>
    </w:sdtPr>
    <w:sdtEndPr>
      <w:rPr>
        <w:noProof/>
      </w:rPr>
    </w:sdtEndPr>
    <w:sdtContent>
      <w:p w14:paraId="261C4B6F" w14:textId="70491D66" w:rsidR="0021350F" w:rsidRDefault="0021350F">
        <w:pPr>
          <w:pStyle w:val="Footer"/>
          <w:jc w:val="right"/>
        </w:pPr>
        <w:r>
          <w:fldChar w:fldCharType="begin"/>
        </w:r>
        <w:r>
          <w:instrText xml:space="preserve"> PAGE   \* MERGEFORMAT </w:instrText>
        </w:r>
        <w:r>
          <w:fldChar w:fldCharType="separate"/>
        </w:r>
        <w:r w:rsidR="005B4549">
          <w:rPr>
            <w:noProof/>
          </w:rPr>
          <w:t>14</w:t>
        </w:r>
        <w:r>
          <w:rPr>
            <w:noProof/>
          </w:rPr>
          <w:fldChar w:fldCharType="end"/>
        </w:r>
      </w:p>
    </w:sdtContent>
  </w:sdt>
  <w:p w14:paraId="268698D9" w14:textId="77777777" w:rsidR="0021350F" w:rsidRDefault="002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10C34" w14:textId="77777777" w:rsidR="00476F1B" w:rsidRDefault="00476F1B" w:rsidP="00CC7123">
      <w:pPr>
        <w:spacing w:after="0" w:line="240" w:lineRule="auto"/>
      </w:pPr>
      <w:r>
        <w:separator/>
      </w:r>
    </w:p>
  </w:footnote>
  <w:footnote w:type="continuationSeparator" w:id="0">
    <w:p w14:paraId="35D8973C" w14:textId="77777777" w:rsidR="00476F1B" w:rsidRDefault="00476F1B" w:rsidP="00CC7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389"/>
    <w:multiLevelType w:val="hybridMultilevel"/>
    <w:tmpl w:val="BDEA3C88"/>
    <w:lvl w:ilvl="0" w:tplc="FFFAA6E2">
      <w:start w:val="1"/>
      <w:numFmt w:val="decimal"/>
      <w:lvlText w:val="%1."/>
      <w:lvlJc w:val="left"/>
      <w:pPr>
        <w:ind w:left="84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D45E6"/>
    <w:multiLevelType w:val="hybridMultilevel"/>
    <w:tmpl w:val="B71098C4"/>
    <w:lvl w:ilvl="0" w:tplc="FFFAA6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63770C1"/>
    <w:multiLevelType w:val="hybridMultilevel"/>
    <w:tmpl w:val="1FF8CAF2"/>
    <w:lvl w:ilvl="0" w:tplc="1374B666">
      <w:start w:val="1"/>
      <w:numFmt w:val="decimal"/>
      <w:lvlText w:val="%1."/>
      <w:lvlJc w:val="left"/>
      <w:pPr>
        <w:ind w:left="990" w:hanging="360"/>
      </w:pPr>
      <w:rPr>
        <w:rFonts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1E9730AC"/>
    <w:multiLevelType w:val="hybridMultilevel"/>
    <w:tmpl w:val="0400C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EA54C5"/>
    <w:multiLevelType w:val="hybridMultilevel"/>
    <w:tmpl w:val="BDEA3C88"/>
    <w:lvl w:ilvl="0" w:tplc="FFFAA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3E6487"/>
    <w:multiLevelType w:val="hybridMultilevel"/>
    <w:tmpl w:val="6F2C62F0"/>
    <w:lvl w:ilvl="0" w:tplc="F29008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49"/>
    <w:rsid w:val="00011C5B"/>
    <w:rsid w:val="000121CA"/>
    <w:rsid w:val="000167D8"/>
    <w:rsid w:val="00017306"/>
    <w:rsid w:val="000306C0"/>
    <w:rsid w:val="0003169D"/>
    <w:rsid w:val="00043965"/>
    <w:rsid w:val="0004637E"/>
    <w:rsid w:val="00052E05"/>
    <w:rsid w:val="00063FF2"/>
    <w:rsid w:val="0006600F"/>
    <w:rsid w:val="00066FF1"/>
    <w:rsid w:val="0007642A"/>
    <w:rsid w:val="00082BBA"/>
    <w:rsid w:val="000878C0"/>
    <w:rsid w:val="000A1511"/>
    <w:rsid w:val="000A2D10"/>
    <w:rsid w:val="000A76B9"/>
    <w:rsid w:val="000B41A3"/>
    <w:rsid w:val="000B5B87"/>
    <w:rsid w:val="000F30D9"/>
    <w:rsid w:val="000F468A"/>
    <w:rsid w:val="000F7EDE"/>
    <w:rsid w:val="001044DE"/>
    <w:rsid w:val="001069D8"/>
    <w:rsid w:val="00111D31"/>
    <w:rsid w:val="00112CDB"/>
    <w:rsid w:val="00123544"/>
    <w:rsid w:val="0013546F"/>
    <w:rsid w:val="0015204F"/>
    <w:rsid w:val="0017336B"/>
    <w:rsid w:val="00182956"/>
    <w:rsid w:val="00185649"/>
    <w:rsid w:val="0018715B"/>
    <w:rsid w:val="00190E6A"/>
    <w:rsid w:val="00193FC1"/>
    <w:rsid w:val="001A249C"/>
    <w:rsid w:val="001B34FC"/>
    <w:rsid w:val="001D2BAC"/>
    <w:rsid w:val="001F156C"/>
    <w:rsid w:val="001F3182"/>
    <w:rsid w:val="001F74DD"/>
    <w:rsid w:val="002116CB"/>
    <w:rsid w:val="0021350F"/>
    <w:rsid w:val="00216A7C"/>
    <w:rsid w:val="00244397"/>
    <w:rsid w:val="0024459A"/>
    <w:rsid w:val="00247F6F"/>
    <w:rsid w:val="0025053F"/>
    <w:rsid w:val="00255BE9"/>
    <w:rsid w:val="0026123A"/>
    <w:rsid w:val="00261B1B"/>
    <w:rsid w:val="0026779B"/>
    <w:rsid w:val="0028136B"/>
    <w:rsid w:val="0029544D"/>
    <w:rsid w:val="002A3CEC"/>
    <w:rsid w:val="002A4C18"/>
    <w:rsid w:val="002B62E5"/>
    <w:rsid w:val="002C2080"/>
    <w:rsid w:val="002C2491"/>
    <w:rsid w:val="002C7EB5"/>
    <w:rsid w:val="002D32ED"/>
    <w:rsid w:val="002D6FB6"/>
    <w:rsid w:val="00303FD0"/>
    <w:rsid w:val="003103E1"/>
    <w:rsid w:val="00342047"/>
    <w:rsid w:val="00346CD5"/>
    <w:rsid w:val="00357EBC"/>
    <w:rsid w:val="0036256A"/>
    <w:rsid w:val="003714AC"/>
    <w:rsid w:val="003827BA"/>
    <w:rsid w:val="00387425"/>
    <w:rsid w:val="00394E0E"/>
    <w:rsid w:val="003A0065"/>
    <w:rsid w:val="003A3ED1"/>
    <w:rsid w:val="003D3D0E"/>
    <w:rsid w:val="004027B1"/>
    <w:rsid w:val="00427528"/>
    <w:rsid w:val="00443AEC"/>
    <w:rsid w:val="0045562C"/>
    <w:rsid w:val="00463507"/>
    <w:rsid w:val="00466A88"/>
    <w:rsid w:val="00476F1B"/>
    <w:rsid w:val="004904D6"/>
    <w:rsid w:val="004976DC"/>
    <w:rsid w:val="004B1B81"/>
    <w:rsid w:val="004B66B4"/>
    <w:rsid w:val="004B71D0"/>
    <w:rsid w:val="004D003E"/>
    <w:rsid w:val="004D0401"/>
    <w:rsid w:val="004F0AB7"/>
    <w:rsid w:val="004F2324"/>
    <w:rsid w:val="004F5912"/>
    <w:rsid w:val="00551C15"/>
    <w:rsid w:val="00552CA2"/>
    <w:rsid w:val="00566C45"/>
    <w:rsid w:val="00595DCA"/>
    <w:rsid w:val="005A56C3"/>
    <w:rsid w:val="005B0493"/>
    <w:rsid w:val="005B4549"/>
    <w:rsid w:val="005C127F"/>
    <w:rsid w:val="005C690D"/>
    <w:rsid w:val="005C7FCB"/>
    <w:rsid w:val="005E1C20"/>
    <w:rsid w:val="005F345B"/>
    <w:rsid w:val="005F3D77"/>
    <w:rsid w:val="00600E0B"/>
    <w:rsid w:val="0060408D"/>
    <w:rsid w:val="00611A29"/>
    <w:rsid w:val="00617914"/>
    <w:rsid w:val="00632555"/>
    <w:rsid w:val="0064388A"/>
    <w:rsid w:val="0065041E"/>
    <w:rsid w:val="006664EA"/>
    <w:rsid w:val="00691077"/>
    <w:rsid w:val="006B18C2"/>
    <w:rsid w:val="006B25B0"/>
    <w:rsid w:val="006B59F8"/>
    <w:rsid w:val="006C1091"/>
    <w:rsid w:val="006C2B45"/>
    <w:rsid w:val="006C4CB2"/>
    <w:rsid w:val="006D0A85"/>
    <w:rsid w:val="006D1C41"/>
    <w:rsid w:val="006E6FAC"/>
    <w:rsid w:val="007050DB"/>
    <w:rsid w:val="00706F37"/>
    <w:rsid w:val="00742F8F"/>
    <w:rsid w:val="00751B91"/>
    <w:rsid w:val="00753EDF"/>
    <w:rsid w:val="00762785"/>
    <w:rsid w:val="00772F4E"/>
    <w:rsid w:val="00780ACF"/>
    <w:rsid w:val="00782E9F"/>
    <w:rsid w:val="0079761F"/>
    <w:rsid w:val="007A71E2"/>
    <w:rsid w:val="007A7E19"/>
    <w:rsid w:val="007C353B"/>
    <w:rsid w:val="007D6820"/>
    <w:rsid w:val="007F1210"/>
    <w:rsid w:val="0081278F"/>
    <w:rsid w:val="00823290"/>
    <w:rsid w:val="00824523"/>
    <w:rsid w:val="00827663"/>
    <w:rsid w:val="00832CA7"/>
    <w:rsid w:val="008348A4"/>
    <w:rsid w:val="008463F3"/>
    <w:rsid w:val="008501FC"/>
    <w:rsid w:val="00853E01"/>
    <w:rsid w:val="00863A37"/>
    <w:rsid w:val="00873092"/>
    <w:rsid w:val="0088423A"/>
    <w:rsid w:val="008846A5"/>
    <w:rsid w:val="008915E7"/>
    <w:rsid w:val="00894205"/>
    <w:rsid w:val="0089457D"/>
    <w:rsid w:val="008A79D2"/>
    <w:rsid w:val="008B24CD"/>
    <w:rsid w:val="008C0AD8"/>
    <w:rsid w:val="008C228E"/>
    <w:rsid w:val="008C416C"/>
    <w:rsid w:val="008C6BC8"/>
    <w:rsid w:val="008D1EFE"/>
    <w:rsid w:val="008D7199"/>
    <w:rsid w:val="008D734A"/>
    <w:rsid w:val="008E04AE"/>
    <w:rsid w:val="008E308E"/>
    <w:rsid w:val="008E4F12"/>
    <w:rsid w:val="00902037"/>
    <w:rsid w:val="00902C5D"/>
    <w:rsid w:val="0090728B"/>
    <w:rsid w:val="0091136E"/>
    <w:rsid w:val="00915DE6"/>
    <w:rsid w:val="00921B05"/>
    <w:rsid w:val="0092664A"/>
    <w:rsid w:val="00937F0C"/>
    <w:rsid w:val="009436D1"/>
    <w:rsid w:val="00956C0F"/>
    <w:rsid w:val="0096659B"/>
    <w:rsid w:val="009711CE"/>
    <w:rsid w:val="00976537"/>
    <w:rsid w:val="0098077B"/>
    <w:rsid w:val="00980F81"/>
    <w:rsid w:val="009877AB"/>
    <w:rsid w:val="00995C85"/>
    <w:rsid w:val="00997E0F"/>
    <w:rsid w:val="009C3F41"/>
    <w:rsid w:val="009C44D1"/>
    <w:rsid w:val="009D73D6"/>
    <w:rsid w:val="009F4C22"/>
    <w:rsid w:val="009F51D5"/>
    <w:rsid w:val="009F5CC7"/>
    <w:rsid w:val="00A032FD"/>
    <w:rsid w:val="00A04251"/>
    <w:rsid w:val="00A04D89"/>
    <w:rsid w:val="00A125B4"/>
    <w:rsid w:val="00A1567A"/>
    <w:rsid w:val="00A15FF2"/>
    <w:rsid w:val="00A37268"/>
    <w:rsid w:val="00A45BB2"/>
    <w:rsid w:val="00A51FA7"/>
    <w:rsid w:val="00A52168"/>
    <w:rsid w:val="00A561F5"/>
    <w:rsid w:val="00A56E75"/>
    <w:rsid w:val="00A717EA"/>
    <w:rsid w:val="00A92CF6"/>
    <w:rsid w:val="00A97D9D"/>
    <w:rsid w:val="00AB261E"/>
    <w:rsid w:val="00AC2AF6"/>
    <w:rsid w:val="00AD0FD8"/>
    <w:rsid w:val="00AD2A71"/>
    <w:rsid w:val="00AD51B8"/>
    <w:rsid w:val="00AE7B76"/>
    <w:rsid w:val="00AF6602"/>
    <w:rsid w:val="00AF6BF8"/>
    <w:rsid w:val="00B008BF"/>
    <w:rsid w:val="00B05BEF"/>
    <w:rsid w:val="00B16641"/>
    <w:rsid w:val="00B24F02"/>
    <w:rsid w:val="00B258E5"/>
    <w:rsid w:val="00B2652B"/>
    <w:rsid w:val="00B3672E"/>
    <w:rsid w:val="00B45EB8"/>
    <w:rsid w:val="00B57033"/>
    <w:rsid w:val="00B61A77"/>
    <w:rsid w:val="00B700AD"/>
    <w:rsid w:val="00B7026C"/>
    <w:rsid w:val="00B82F18"/>
    <w:rsid w:val="00B86CF2"/>
    <w:rsid w:val="00B9731B"/>
    <w:rsid w:val="00BB0EEC"/>
    <w:rsid w:val="00BB1E9B"/>
    <w:rsid w:val="00BC2B2A"/>
    <w:rsid w:val="00BC3104"/>
    <w:rsid w:val="00BC4DE9"/>
    <w:rsid w:val="00C05BC6"/>
    <w:rsid w:val="00C06DF0"/>
    <w:rsid w:val="00C07D18"/>
    <w:rsid w:val="00C355C5"/>
    <w:rsid w:val="00C4336C"/>
    <w:rsid w:val="00C62FD2"/>
    <w:rsid w:val="00C63364"/>
    <w:rsid w:val="00C84434"/>
    <w:rsid w:val="00C84A53"/>
    <w:rsid w:val="00C94BC8"/>
    <w:rsid w:val="00CA0F27"/>
    <w:rsid w:val="00CA258A"/>
    <w:rsid w:val="00CA37B4"/>
    <w:rsid w:val="00CA5393"/>
    <w:rsid w:val="00CC6BEF"/>
    <w:rsid w:val="00CC7123"/>
    <w:rsid w:val="00CD6A02"/>
    <w:rsid w:val="00CF28FA"/>
    <w:rsid w:val="00D2136E"/>
    <w:rsid w:val="00D21DB5"/>
    <w:rsid w:val="00D25991"/>
    <w:rsid w:val="00D30F52"/>
    <w:rsid w:val="00D331E0"/>
    <w:rsid w:val="00D47E76"/>
    <w:rsid w:val="00D56BE0"/>
    <w:rsid w:val="00D61F0D"/>
    <w:rsid w:val="00D67A38"/>
    <w:rsid w:val="00D76683"/>
    <w:rsid w:val="00D9225F"/>
    <w:rsid w:val="00DA3A61"/>
    <w:rsid w:val="00DC771D"/>
    <w:rsid w:val="00DD28F2"/>
    <w:rsid w:val="00DD6F33"/>
    <w:rsid w:val="00DE398E"/>
    <w:rsid w:val="00DF3288"/>
    <w:rsid w:val="00DF3A34"/>
    <w:rsid w:val="00DF3A6F"/>
    <w:rsid w:val="00E01EBA"/>
    <w:rsid w:val="00E4737C"/>
    <w:rsid w:val="00E609DD"/>
    <w:rsid w:val="00E60C42"/>
    <w:rsid w:val="00E67AD3"/>
    <w:rsid w:val="00E72A03"/>
    <w:rsid w:val="00E80BCE"/>
    <w:rsid w:val="00E84C5B"/>
    <w:rsid w:val="00EA0D0B"/>
    <w:rsid w:val="00EA68E9"/>
    <w:rsid w:val="00EB33A7"/>
    <w:rsid w:val="00EB44D6"/>
    <w:rsid w:val="00EB4F12"/>
    <w:rsid w:val="00EC3A8C"/>
    <w:rsid w:val="00ED1E80"/>
    <w:rsid w:val="00ED78BA"/>
    <w:rsid w:val="00EE60C0"/>
    <w:rsid w:val="00EF1950"/>
    <w:rsid w:val="00F07EDB"/>
    <w:rsid w:val="00F10F1E"/>
    <w:rsid w:val="00F21694"/>
    <w:rsid w:val="00F43E3F"/>
    <w:rsid w:val="00F86FCD"/>
    <w:rsid w:val="00F93BAE"/>
    <w:rsid w:val="00F93E7F"/>
    <w:rsid w:val="00FB4BB3"/>
    <w:rsid w:val="00FC0FAB"/>
    <w:rsid w:val="00FD044E"/>
    <w:rsid w:val="00FD5CC4"/>
    <w:rsid w:val="00FD74B0"/>
    <w:rsid w:val="00FD7636"/>
    <w:rsid w:val="00FD7DF7"/>
    <w:rsid w:val="00FE067C"/>
    <w:rsid w:val="00FE4069"/>
    <w:rsid w:val="00FF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5FBD"/>
  <w15:chartTrackingRefBased/>
  <w15:docId w15:val="{3E2671FC-D541-4EDB-B719-CFF3F90F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3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43E3F"/>
    <w:rPr>
      <w:b/>
      <w:bCs/>
    </w:rPr>
  </w:style>
  <w:style w:type="paragraph" w:styleId="ListParagraph">
    <w:name w:val="List Paragraph"/>
    <w:basedOn w:val="Normal"/>
    <w:uiPriority w:val="34"/>
    <w:qFormat/>
    <w:rsid w:val="009436D1"/>
    <w:pPr>
      <w:ind w:left="720"/>
      <w:contextualSpacing/>
    </w:pPr>
  </w:style>
  <w:style w:type="character" w:customStyle="1" w:styleId="apple-converted-space">
    <w:name w:val="apple-converted-space"/>
    <w:basedOn w:val="DefaultParagraphFont"/>
    <w:rsid w:val="0006600F"/>
  </w:style>
  <w:style w:type="paragraph" w:styleId="Header">
    <w:name w:val="header"/>
    <w:basedOn w:val="Normal"/>
    <w:link w:val="HeaderChar"/>
    <w:uiPriority w:val="99"/>
    <w:unhideWhenUsed/>
    <w:rsid w:val="00CC7123"/>
    <w:pPr>
      <w:tabs>
        <w:tab w:val="center" w:pos="4844"/>
        <w:tab w:val="right" w:pos="9689"/>
      </w:tabs>
      <w:spacing w:after="0" w:line="240" w:lineRule="auto"/>
    </w:pPr>
  </w:style>
  <w:style w:type="character" w:customStyle="1" w:styleId="HeaderChar">
    <w:name w:val="Header Char"/>
    <w:basedOn w:val="DefaultParagraphFont"/>
    <w:link w:val="Header"/>
    <w:uiPriority w:val="99"/>
    <w:rsid w:val="00CC7123"/>
    <w:rPr>
      <w:rFonts w:ascii="Calibri" w:eastAsia="Times New Roman" w:hAnsi="Calibri" w:cs="Times New Roman"/>
      <w:lang w:val="en-US"/>
    </w:rPr>
  </w:style>
  <w:style w:type="paragraph" w:styleId="Footer">
    <w:name w:val="footer"/>
    <w:basedOn w:val="Normal"/>
    <w:link w:val="FooterChar"/>
    <w:uiPriority w:val="99"/>
    <w:unhideWhenUsed/>
    <w:rsid w:val="00CC7123"/>
    <w:pPr>
      <w:tabs>
        <w:tab w:val="center" w:pos="4844"/>
        <w:tab w:val="right" w:pos="9689"/>
      </w:tabs>
      <w:spacing w:after="0" w:line="240" w:lineRule="auto"/>
    </w:pPr>
  </w:style>
  <w:style w:type="character" w:customStyle="1" w:styleId="FooterChar">
    <w:name w:val="Footer Char"/>
    <w:basedOn w:val="DefaultParagraphFont"/>
    <w:link w:val="Footer"/>
    <w:uiPriority w:val="99"/>
    <w:rsid w:val="00CC7123"/>
    <w:rPr>
      <w:rFonts w:ascii="Calibri" w:eastAsia="Times New Roman" w:hAnsi="Calibri" w:cs="Times New Roman"/>
      <w:lang w:val="en-US"/>
    </w:rPr>
  </w:style>
  <w:style w:type="paragraph" w:styleId="BodyText">
    <w:name w:val="Body Text"/>
    <w:basedOn w:val="Normal"/>
    <w:link w:val="BodyTextChar"/>
    <w:rsid w:val="00F93BAE"/>
    <w:pPr>
      <w:spacing w:after="120" w:line="240" w:lineRule="atLeast"/>
    </w:pPr>
    <w:rPr>
      <w:rFonts w:ascii="Times New Roman" w:hAnsi="Times New Roman" w:cs="Arial"/>
      <w:sz w:val="20"/>
      <w:szCs w:val="20"/>
    </w:rPr>
  </w:style>
  <w:style w:type="character" w:customStyle="1" w:styleId="BodyTextChar">
    <w:name w:val="Body Text Char"/>
    <w:basedOn w:val="DefaultParagraphFont"/>
    <w:link w:val="BodyText"/>
    <w:rsid w:val="00F93BAE"/>
    <w:rPr>
      <w:rFonts w:ascii="Times New Roman" w:eastAsia="Times New Roman" w:hAnsi="Times New Roman" w:cs="Arial"/>
      <w:sz w:val="20"/>
      <w:szCs w:val="20"/>
      <w:lang w:val="en-US"/>
    </w:rPr>
  </w:style>
  <w:style w:type="character" w:styleId="CommentReference">
    <w:name w:val="annotation reference"/>
    <w:basedOn w:val="DefaultParagraphFont"/>
    <w:uiPriority w:val="99"/>
    <w:semiHidden/>
    <w:unhideWhenUsed/>
    <w:rsid w:val="00894205"/>
    <w:rPr>
      <w:sz w:val="16"/>
      <w:szCs w:val="16"/>
    </w:rPr>
  </w:style>
  <w:style w:type="paragraph" w:styleId="CommentText">
    <w:name w:val="annotation text"/>
    <w:basedOn w:val="Normal"/>
    <w:link w:val="CommentTextChar"/>
    <w:uiPriority w:val="99"/>
    <w:semiHidden/>
    <w:unhideWhenUsed/>
    <w:rsid w:val="00894205"/>
    <w:pPr>
      <w:spacing w:line="240" w:lineRule="auto"/>
    </w:pPr>
    <w:rPr>
      <w:sz w:val="20"/>
      <w:szCs w:val="20"/>
    </w:rPr>
  </w:style>
  <w:style w:type="character" w:customStyle="1" w:styleId="CommentTextChar">
    <w:name w:val="Comment Text Char"/>
    <w:basedOn w:val="DefaultParagraphFont"/>
    <w:link w:val="CommentText"/>
    <w:uiPriority w:val="99"/>
    <w:semiHidden/>
    <w:rsid w:val="0089420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4205"/>
    <w:rPr>
      <w:b/>
      <w:bCs/>
    </w:rPr>
  </w:style>
  <w:style w:type="character" w:customStyle="1" w:styleId="CommentSubjectChar">
    <w:name w:val="Comment Subject Char"/>
    <w:basedOn w:val="CommentTextChar"/>
    <w:link w:val="CommentSubject"/>
    <w:uiPriority w:val="99"/>
    <w:semiHidden/>
    <w:rsid w:val="00894205"/>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894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05"/>
    <w:rPr>
      <w:rFonts w:ascii="Segoe UI" w:eastAsia="Times New Roman" w:hAnsi="Segoe UI" w:cs="Segoe UI"/>
      <w:sz w:val="18"/>
      <w:szCs w:val="18"/>
      <w:lang w:val="en-US"/>
    </w:rPr>
  </w:style>
  <w:style w:type="paragraph" w:styleId="Revision">
    <w:name w:val="Revision"/>
    <w:hidden/>
    <w:uiPriority w:val="99"/>
    <w:semiHidden/>
    <w:rsid w:val="0079761F"/>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8400-4A5E-4021-A307-EC5B4AC4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4591</Words>
  <Characters>26175</Characters>
  <Application>Microsoft Office Word</Application>
  <DocSecurity>0</DocSecurity>
  <Lines>218</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comp sevice</dc:creator>
  <cp:keywords/>
  <dc:description/>
  <cp:lastModifiedBy>giorgi davituri</cp:lastModifiedBy>
  <cp:revision>28</cp:revision>
  <cp:lastPrinted>2017-07-13T10:17:00Z</cp:lastPrinted>
  <dcterms:created xsi:type="dcterms:W3CDTF">2017-07-13T10:16:00Z</dcterms:created>
  <dcterms:modified xsi:type="dcterms:W3CDTF">2017-07-13T11:02:00Z</dcterms:modified>
</cp:coreProperties>
</file>