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380091" w:rsidRDefault="00380091" w:rsidP="00A003AB">
      <w:pPr>
        <w:tabs>
          <w:tab w:val="left" w:pos="993"/>
        </w:tabs>
        <w:jc w:val="both"/>
        <w:rPr>
          <w:rFonts w:ascii="Sylfaen" w:hAnsi="Sylfaen" w:cs="Sylfaen"/>
          <w:b/>
          <w:bCs/>
          <w:color w:val="000000"/>
          <w:sz w:val="24"/>
          <w:szCs w:val="24"/>
          <w:lang w:val="ka-GE"/>
        </w:rPr>
      </w:pPr>
    </w:p>
    <w:p w:rsidR="00DF2B9C" w:rsidRPr="009B7BFE" w:rsidRDefault="00DF2B9C" w:rsidP="00A003AB">
      <w:pPr>
        <w:tabs>
          <w:tab w:val="left" w:pos="993"/>
        </w:tabs>
        <w:jc w:val="both"/>
        <w:rPr>
          <w:rFonts w:ascii="Sylfaen" w:hAnsi="Sylfaen" w:cs="Sylfaen"/>
          <w:b/>
          <w:bCs/>
          <w:color w:val="000000"/>
          <w:sz w:val="24"/>
          <w:szCs w:val="24"/>
          <w:lang w:val="ka-GE"/>
        </w:rPr>
      </w:pPr>
      <w:r w:rsidRPr="00380091">
        <w:rPr>
          <w:rFonts w:ascii="Sylfaen" w:hAnsi="Sylfaen" w:cs="Sylfaen"/>
          <w:b/>
          <w:bCs/>
          <w:color w:val="000000"/>
          <w:sz w:val="24"/>
          <w:szCs w:val="24"/>
          <w:lang w:val="ka-GE"/>
        </w:rPr>
        <w:t>№</w:t>
      </w:r>
      <w:r w:rsidR="00380091">
        <w:rPr>
          <w:rFonts w:ascii="Sylfaen" w:hAnsi="Sylfaen" w:cs="Sylfaen"/>
          <w:b/>
          <w:bCs/>
          <w:color w:val="000000"/>
          <w:sz w:val="24"/>
          <w:szCs w:val="24"/>
          <w:lang w:val="ka-GE"/>
        </w:rPr>
        <w:t>2</w:t>
      </w:r>
      <w:r w:rsidRPr="00380091">
        <w:rPr>
          <w:rFonts w:ascii="Sylfaen" w:hAnsi="Sylfaen" w:cs="Sylfaen"/>
          <w:b/>
          <w:bCs/>
          <w:color w:val="000000"/>
          <w:sz w:val="24"/>
          <w:szCs w:val="24"/>
          <w:lang w:val="ka-GE"/>
        </w:rPr>
        <w:t>/</w:t>
      </w:r>
      <w:r w:rsidR="00380091">
        <w:rPr>
          <w:rFonts w:ascii="Sylfaen" w:hAnsi="Sylfaen" w:cs="Sylfaen"/>
          <w:b/>
          <w:bCs/>
          <w:color w:val="000000"/>
          <w:sz w:val="24"/>
          <w:szCs w:val="24"/>
          <w:lang w:val="ka-GE"/>
        </w:rPr>
        <w:t>1</w:t>
      </w:r>
      <w:r w:rsidRPr="00380091">
        <w:rPr>
          <w:rFonts w:ascii="Sylfaen" w:hAnsi="Sylfaen" w:cs="Sylfaen"/>
          <w:b/>
          <w:bCs/>
          <w:color w:val="000000"/>
          <w:sz w:val="24"/>
          <w:szCs w:val="24"/>
          <w:lang w:val="ka-GE"/>
        </w:rPr>
        <w:t>/631</w:t>
      </w:r>
      <w:r w:rsidRPr="009B7BFE">
        <w:rPr>
          <w:rFonts w:ascii="Sylfaen" w:hAnsi="Sylfaen" w:cs="Sylfaen"/>
          <w:b/>
          <w:bCs/>
          <w:color w:val="000000"/>
          <w:sz w:val="24"/>
          <w:szCs w:val="24"/>
          <w:lang w:val="ka-GE"/>
        </w:rPr>
        <w:t xml:space="preserve">                                                          </w:t>
      </w:r>
      <w:r w:rsidR="00380091">
        <w:rPr>
          <w:rFonts w:ascii="Sylfaen" w:hAnsi="Sylfaen" w:cs="Sylfaen"/>
          <w:b/>
          <w:bCs/>
          <w:color w:val="000000"/>
          <w:sz w:val="24"/>
          <w:szCs w:val="24"/>
          <w:lang w:val="ka-GE"/>
        </w:rPr>
        <w:t xml:space="preserve">    </w:t>
      </w:r>
      <w:r w:rsidRPr="009B7BFE">
        <w:rPr>
          <w:rFonts w:ascii="Sylfaen" w:hAnsi="Sylfaen" w:cs="Sylfaen"/>
          <w:b/>
          <w:bCs/>
          <w:color w:val="000000"/>
          <w:sz w:val="24"/>
          <w:szCs w:val="24"/>
          <w:lang w:val="ka-GE"/>
        </w:rPr>
        <w:t xml:space="preserve">   </w:t>
      </w:r>
      <w:r w:rsidRPr="00121C59">
        <w:rPr>
          <w:rFonts w:ascii="Sylfaen" w:hAnsi="Sylfaen" w:cs="Sylfaen"/>
          <w:b/>
          <w:bCs/>
          <w:color w:val="000000"/>
          <w:sz w:val="24"/>
          <w:szCs w:val="24"/>
          <w:lang w:val="ka-GE"/>
        </w:rPr>
        <w:t xml:space="preserve">ბათუმი, 2016 წლის </w:t>
      </w:r>
      <w:r w:rsidR="00121C59" w:rsidRPr="00121C59">
        <w:rPr>
          <w:rFonts w:ascii="Sylfaen" w:hAnsi="Sylfaen" w:cs="Sylfaen"/>
          <w:b/>
          <w:bCs/>
          <w:color w:val="000000"/>
          <w:sz w:val="24"/>
          <w:szCs w:val="24"/>
          <w:lang w:val="ka-GE"/>
        </w:rPr>
        <w:t>18 აპრილი</w:t>
      </w:r>
    </w:p>
    <w:p w:rsidR="00DF2B9C" w:rsidRPr="009B7BFE" w:rsidRDefault="00DF2B9C" w:rsidP="00A003AB">
      <w:pPr>
        <w:tabs>
          <w:tab w:val="left" w:pos="993"/>
        </w:tabs>
        <w:jc w:val="both"/>
        <w:rPr>
          <w:rFonts w:ascii="Sylfaen" w:hAnsi="Sylfaen" w:cs="Sylfaen"/>
          <w:b/>
          <w:bCs/>
          <w:color w:val="000000"/>
          <w:sz w:val="24"/>
          <w:szCs w:val="24"/>
          <w:lang w:val="ka-GE"/>
        </w:rPr>
      </w:pPr>
    </w:p>
    <w:p w:rsidR="00DF2B9C" w:rsidRPr="009B7BFE" w:rsidRDefault="00DF2B9C" w:rsidP="00A003AB">
      <w:pPr>
        <w:tabs>
          <w:tab w:val="left" w:pos="993"/>
        </w:tabs>
        <w:jc w:val="both"/>
        <w:rPr>
          <w:rFonts w:ascii="Sylfaen" w:hAnsi="Sylfaen" w:cs="Sylfaen"/>
          <w:b/>
          <w:bCs/>
          <w:color w:val="000000"/>
          <w:sz w:val="24"/>
          <w:szCs w:val="24"/>
          <w:lang w:val="ka-GE"/>
        </w:rPr>
      </w:pPr>
      <w:r w:rsidRPr="009B7BFE">
        <w:rPr>
          <w:rFonts w:ascii="Sylfaen" w:hAnsi="Sylfaen" w:cs="Sylfaen"/>
          <w:b/>
          <w:bCs/>
          <w:color w:val="000000"/>
          <w:sz w:val="24"/>
          <w:szCs w:val="24"/>
          <w:lang w:val="ka-GE"/>
        </w:rPr>
        <w:t>კოლეგიის შემადგენლობა:</w:t>
      </w:r>
    </w:p>
    <w:p w:rsidR="00A003AB" w:rsidRDefault="00A003AB" w:rsidP="00A003AB">
      <w:pPr>
        <w:tabs>
          <w:tab w:val="left" w:pos="993"/>
        </w:tabs>
        <w:jc w:val="both"/>
        <w:rPr>
          <w:rFonts w:ascii="Sylfaen" w:hAnsi="Sylfaen" w:cs="Sylfaen"/>
          <w:color w:val="000000"/>
          <w:sz w:val="24"/>
          <w:szCs w:val="24"/>
          <w:lang w:val="ka-GE"/>
        </w:rPr>
      </w:pPr>
    </w:p>
    <w:p w:rsidR="00DF2B9C" w:rsidRPr="009B7BFE"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color w:val="000000"/>
          <w:sz w:val="24"/>
          <w:szCs w:val="24"/>
          <w:lang w:val="ka-GE"/>
        </w:rPr>
        <w:t>ზაზა თავაძე – სხდომის თავმჯდომარე;</w:t>
      </w:r>
    </w:p>
    <w:p w:rsidR="00DF2B9C" w:rsidRPr="009B7BFE"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color w:val="000000"/>
          <w:sz w:val="24"/>
          <w:szCs w:val="24"/>
          <w:lang w:val="ka-GE"/>
        </w:rPr>
        <w:t>ოთარ სიჭინავა – წევრი;</w:t>
      </w:r>
    </w:p>
    <w:p w:rsidR="00DF2B9C" w:rsidRPr="009B7BFE"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color w:val="000000"/>
          <w:sz w:val="24"/>
          <w:szCs w:val="24"/>
          <w:lang w:val="ka-GE"/>
        </w:rPr>
        <w:t>ლალი ფაფიაშვილი - წევრი, მომხსენებელი მოსამართლე;</w:t>
      </w:r>
    </w:p>
    <w:p w:rsidR="00DF2B9C"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color w:val="000000"/>
          <w:sz w:val="24"/>
          <w:szCs w:val="24"/>
          <w:lang w:val="ka-GE"/>
        </w:rPr>
        <w:t>თამაზ ცაბუტაშვილი- წევრი.</w:t>
      </w:r>
    </w:p>
    <w:p w:rsidR="000B3630" w:rsidRPr="000B3630" w:rsidRDefault="000B3630" w:rsidP="00A003AB">
      <w:pPr>
        <w:tabs>
          <w:tab w:val="left" w:pos="993"/>
        </w:tabs>
        <w:jc w:val="both"/>
        <w:rPr>
          <w:rFonts w:ascii="Sylfaen" w:hAnsi="Sylfaen" w:cs="Sylfaen"/>
          <w:color w:val="000000"/>
          <w:sz w:val="24"/>
          <w:szCs w:val="24"/>
          <w:lang w:val="ka-GE"/>
        </w:rPr>
      </w:pPr>
    </w:p>
    <w:p w:rsidR="00DF2B9C" w:rsidRPr="000B3630"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b/>
          <w:bCs/>
          <w:color w:val="000000"/>
          <w:sz w:val="24"/>
          <w:szCs w:val="24"/>
          <w:lang w:val="ka-GE"/>
        </w:rPr>
        <w:t>სხდომის მდივანი:</w:t>
      </w:r>
      <w:r w:rsidRPr="009B7BFE">
        <w:rPr>
          <w:rFonts w:ascii="Sylfaen" w:hAnsi="Sylfaen" w:cs="Sylfaen"/>
          <w:color w:val="000000"/>
          <w:sz w:val="24"/>
          <w:szCs w:val="24"/>
          <w:lang w:val="ka-GE"/>
        </w:rPr>
        <w:t xml:space="preserve">  დარეჯან ჩალიგავა</w:t>
      </w:r>
    </w:p>
    <w:p w:rsidR="00DF2B9C" w:rsidRPr="000B3630"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b/>
          <w:bCs/>
          <w:color w:val="000000"/>
          <w:sz w:val="24"/>
          <w:szCs w:val="24"/>
          <w:lang w:val="ka-GE"/>
        </w:rPr>
        <w:t>საქმის დასახელება:</w:t>
      </w:r>
      <w:r w:rsidRPr="009B7BFE">
        <w:rPr>
          <w:rFonts w:ascii="Sylfaen" w:hAnsi="Sylfaen" w:cs="Sylfaen"/>
          <w:color w:val="000000"/>
          <w:sz w:val="24"/>
          <w:szCs w:val="24"/>
          <w:lang w:val="ka-GE"/>
        </w:rPr>
        <w:t xml:space="preserve"> საქართველოს მოქალაქეები - თეიმურაზ ჯანაშია და გიული ალასანია საქართველოს პარლამენტის წინააღმდეგ. </w:t>
      </w:r>
    </w:p>
    <w:p w:rsidR="00DF2B9C" w:rsidRPr="009B7BFE"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b/>
          <w:bCs/>
          <w:color w:val="000000"/>
          <w:sz w:val="24"/>
          <w:szCs w:val="24"/>
          <w:lang w:val="ka-GE"/>
        </w:rPr>
        <w:t>დავის საგანი:</w:t>
      </w:r>
      <w:r w:rsidRPr="009B7BFE">
        <w:rPr>
          <w:rFonts w:ascii="Sylfaen" w:hAnsi="Sylfaen" w:cs="Sylfaen"/>
          <w:color w:val="000000"/>
          <w:sz w:val="24"/>
          <w:szCs w:val="24"/>
          <w:lang w:val="ka-GE"/>
        </w:rPr>
        <w:t xml:space="preserve"> 1) საქართველოს სისხლის სამართლის საპროცესო კოდექსის  151-ე მუხლის პირველი ნაწილის პირველი წინადადების კონსტიტუციურობა საქართველოს კონსტიტუციის 21-ე მუხლის პირველ და მე-2 პუნქტებთან მიმართებით; 2) საქართველოს სისხლის სამართლის საპროცესო კოდექსის 154-ე მუხლის მე-2 ნაწილის პირველი და მეორე წინადადებების კონსტიტუციურობა </w:t>
      </w:r>
      <w:r w:rsidRPr="009B7BFE">
        <w:rPr>
          <w:rFonts w:ascii="Sylfaen" w:hAnsi="Sylfaen" w:cs="Sylfaen"/>
          <w:color w:val="000000"/>
          <w:sz w:val="24"/>
          <w:szCs w:val="24"/>
          <w:lang w:val="ka-GE"/>
        </w:rPr>
        <w:lastRenderedPageBreak/>
        <w:t xml:space="preserve">საქართველოს კონსტიტუციის 42-ე მუხლის პირველ და მე-3 პუნქტებთან მიმართებით.   </w:t>
      </w:r>
    </w:p>
    <w:p w:rsidR="00DF2B9C" w:rsidRPr="009B7BFE" w:rsidRDefault="00DF2B9C" w:rsidP="00A003AB">
      <w:pPr>
        <w:tabs>
          <w:tab w:val="left" w:pos="993"/>
        </w:tabs>
        <w:jc w:val="both"/>
        <w:rPr>
          <w:rFonts w:ascii="Sylfaen" w:hAnsi="Sylfaen" w:cs="Sylfaen"/>
          <w:b/>
          <w:bCs/>
          <w:color w:val="000000"/>
          <w:sz w:val="24"/>
          <w:szCs w:val="24"/>
          <w:lang w:val="ka-GE"/>
        </w:rPr>
      </w:pPr>
    </w:p>
    <w:p w:rsidR="00DF2B9C" w:rsidRPr="009B7BFE" w:rsidRDefault="00DF2B9C" w:rsidP="00A003AB">
      <w:pPr>
        <w:tabs>
          <w:tab w:val="left" w:pos="993"/>
        </w:tabs>
        <w:jc w:val="both"/>
        <w:rPr>
          <w:rFonts w:ascii="Sylfaen" w:hAnsi="Sylfaen" w:cs="Sylfaen"/>
          <w:color w:val="000000"/>
          <w:sz w:val="24"/>
          <w:szCs w:val="24"/>
          <w:lang w:val="ka-GE"/>
        </w:rPr>
      </w:pPr>
      <w:r w:rsidRPr="009B7BFE">
        <w:rPr>
          <w:rFonts w:ascii="Sylfaen" w:hAnsi="Sylfaen" w:cs="Sylfaen"/>
          <w:b/>
          <w:bCs/>
          <w:color w:val="000000"/>
          <w:sz w:val="24"/>
          <w:szCs w:val="24"/>
          <w:lang w:val="ka-GE"/>
        </w:rPr>
        <w:t xml:space="preserve">საქმის განხილვის მონაწილეები: </w:t>
      </w:r>
      <w:r w:rsidRPr="009B7BFE">
        <w:rPr>
          <w:rFonts w:ascii="Sylfaen" w:hAnsi="Sylfaen" w:cs="Sylfaen"/>
          <w:color w:val="000000"/>
          <w:sz w:val="24"/>
          <w:szCs w:val="24"/>
          <w:lang w:val="ka-GE"/>
        </w:rPr>
        <w:t>მოსარჩელეების, თემურ ჯანაშიას და გიული ალასანიას წარმომადგენლები - ოთარ კახიძე, დავით კაკოიშვილი, ანი ხოჯელანი. მოპასუხის, საქართველოს პარლამენტის წარმომადგენლები - ზურაბ მაჭარაძე, თამარ მესხია.</w:t>
      </w:r>
    </w:p>
    <w:p w:rsidR="00DF2B9C" w:rsidRPr="009B7BFE" w:rsidRDefault="00DF2B9C" w:rsidP="00A003AB">
      <w:pPr>
        <w:tabs>
          <w:tab w:val="left" w:pos="993"/>
        </w:tabs>
        <w:jc w:val="both"/>
        <w:rPr>
          <w:rFonts w:ascii="Sylfaen" w:hAnsi="Sylfaen" w:cs="Sylfaen"/>
          <w:b/>
          <w:bCs/>
          <w:color w:val="000000"/>
          <w:sz w:val="24"/>
          <w:szCs w:val="24"/>
          <w:lang w:val="ka-GE"/>
        </w:rPr>
      </w:pPr>
    </w:p>
    <w:p w:rsidR="00DF2B9C" w:rsidRPr="0038288C" w:rsidRDefault="00DF2B9C" w:rsidP="00A003AB">
      <w:pPr>
        <w:tabs>
          <w:tab w:val="left" w:pos="993"/>
        </w:tabs>
        <w:jc w:val="center"/>
        <w:outlineLvl w:val="0"/>
        <w:rPr>
          <w:rFonts w:ascii="Sylfaen" w:hAnsi="Sylfaen" w:cs="Sylfaen"/>
          <w:b/>
          <w:bCs/>
          <w:color w:val="000000"/>
          <w:sz w:val="24"/>
          <w:szCs w:val="24"/>
          <w:lang w:val="ka-GE"/>
        </w:rPr>
      </w:pPr>
      <w:r w:rsidRPr="0038288C">
        <w:rPr>
          <w:rFonts w:ascii="Sylfaen" w:hAnsi="Sylfaen" w:cs="Sylfaen"/>
          <w:b/>
          <w:bCs/>
          <w:color w:val="000000"/>
          <w:sz w:val="24"/>
          <w:szCs w:val="24"/>
          <w:lang w:val="ka-GE"/>
        </w:rPr>
        <w:t xml:space="preserve">I </w:t>
      </w:r>
    </w:p>
    <w:p w:rsidR="00DF2B9C" w:rsidRPr="0038288C" w:rsidRDefault="00DF2B9C" w:rsidP="00A003AB">
      <w:pPr>
        <w:tabs>
          <w:tab w:val="left" w:pos="993"/>
        </w:tabs>
        <w:jc w:val="center"/>
        <w:outlineLvl w:val="0"/>
        <w:rPr>
          <w:rFonts w:ascii="Sylfaen" w:hAnsi="Sylfaen" w:cs="Sylfaen"/>
          <w:b/>
          <w:bCs/>
          <w:lang w:val="ka-GE"/>
        </w:rPr>
      </w:pPr>
      <w:r w:rsidRPr="0038288C">
        <w:rPr>
          <w:rFonts w:ascii="Sylfaen" w:hAnsi="Sylfaen" w:cs="Sylfaen"/>
          <w:b/>
          <w:bCs/>
          <w:lang w:val="ka-GE"/>
        </w:rPr>
        <w:t>აღწერილობითი</w:t>
      </w:r>
      <w:r w:rsidRPr="0038288C">
        <w:rPr>
          <w:b/>
          <w:bCs/>
          <w:lang w:val="ka-GE"/>
        </w:rPr>
        <w:t xml:space="preserve"> </w:t>
      </w:r>
      <w:r w:rsidRPr="0038288C">
        <w:rPr>
          <w:rFonts w:ascii="Sylfaen" w:hAnsi="Sylfaen" w:cs="Sylfaen"/>
          <w:b/>
          <w:bCs/>
          <w:lang w:val="ka-GE"/>
        </w:rPr>
        <w:t>ნაწილი</w:t>
      </w:r>
    </w:p>
    <w:p w:rsidR="00DF2B9C" w:rsidRPr="009B7BFE" w:rsidRDefault="00DF2B9C" w:rsidP="00A003AB">
      <w:pPr>
        <w:tabs>
          <w:tab w:val="left" w:pos="993"/>
        </w:tabs>
        <w:jc w:val="center"/>
        <w:outlineLvl w:val="0"/>
        <w:rPr>
          <w:lang w:val="ka-GE"/>
        </w:rPr>
      </w:pP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საქართველოს საკონსტიტუციო სასამართლოს 2015 წლის 2 მარტს კონსტიტუციური სარჩელით (რეგისტრაციის N631) მომართეს საქართველოს მოქალაქეებმა – თეიმურაზ ჯანაშიამ და გიული ალასანიამ. საკონსტიტუციო სასამართლოს მეორე კოლეგიას კონსტიტუციური სარჩელი განსახილველად გადმოეცა 2015 წლის 4 მარტს.</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N631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w:t>
      </w:r>
      <w:bookmarkStart w:id="0" w:name="_GoBack"/>
      <w:bookmarkEnd w:id="0"/>
      <w:r w:rsidRPr="00B40854">
        <w:rPr>
          <w:rFonts w:ascii="Sylfaen" w:hAnsi="Sylfaen" w:cs="Sylfaen"/>
          <w:color w:val="000000"/>
          <w:sz w:val="24"/>
          <w:szCs w:val="24"/>
        </w:rPr>
        <w:t>გაიმართა 2015 წლის 18 მაისს.</w:t>
      </w:r>
      <w:r w:rsidRPr="009B7BFE">
        <w:rPr>
          <w:rFonts w:ascii="Sylfaen" w:hAnsi="Sylfaen" w:cs="Sylfaen"/>
          <w:color w:val="000000"/>
          <w:sz w:val="24"/>
          <w:szCs w:val="24"/>
        </w:rPr>
        <w:t xml:space="preserve">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N631 კონსტიტუციურ სარჩელში საკონსტიტუციო სასამართლოსათვის მომართვის საფუძვლად მითითებულია საქართველოს კონსტიტუციის 42-ე მუხლის პირველი პუნქტი,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საქართველოს სისხლის სამართლის საპროცესო კოდექსის 151-ე მუხლის პირველი პუნქტის პირველი წინადადების თანახმად,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w:t>
      </w:r>
      <w:r w:rsidRPr="009B7BFE">
        <w:rPr>
          <w:rFonts w:ascii="Sylfaen" w:hAnsi="Sylfaen" w:cs="Sylfaen"/>
          <w:color w:val="000000"/>
          <w:sz w:val="24"/>
          <w:szCs w:val="24"/>
        </w:rPr>
        <w:lastRenderedPageBreak/>
        <w:t>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საქართველოს სისხლის სამართლის საპროცესო კოდექსის 154-ე მუხლი ადგენს ქონებაზე ყადაღის დადების შესახებ შუამდგომლობის დაყენებისა და განხილვის წესს. კერძოდ, 154-ე მუხლის მე-2 პუნქტის თანახმად, `მოსამართლე შუამდგომლობისა და მისი განხილვისათვის საჭირო ინფორმაციის შესვლიდან არაუგვიანეს 48 საათისა ზეპირი მოსმენის გარეშე წყვეტს შუამდგომლობას. მოსამართლე უფლებამოსილია, შუამდგომლობა განიხილოს შუამდგომლობის დამყენებელი მხარის მონაწილეობით”.</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საქართველოს კონსტიტუციის 21-ე მუხლის პირველი პუნქტის თანახმად,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21-ე მუხლის მე-2 პუნქტი ადგენს საკუთრების უფლების შეზღუდვის საფუძველს, კერძოდ, `აუცილებელი საზოგადოებრივი საჭიროებისათვის დასაშვებია ამ მუხლის პირველ პუნქტში აღნიშნულ უფლებათა შეზღუდვა კანონით განსაზღვრულ შემთხვევებში და დადგენილი წესით, იმგვარად, რომ არ დაირღვეს საკუთრების უფლების არსი“.</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 ამავე მუხლის მე-3 პუნქტის თანახმად კი, „დაცვის უფლება გარანტირებულია“.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კონსტიტუციური სარჩელის თანახმად, მოსარჩელე თეიმურაზ ჯანაშიას საქართველოს ყოფილ პრეზიდენტთან, მიხეილ სააკაშვილთან ერთად 2014 წლის 13 აგვისტოს ბრალი დაედო წინასწარ შეთანხმებული ჯგუფის მიერ სამსახურებრივი მდგომარეობის გამოყენებით, მის მართლზომიერ გამგებლობაში არსებული დიდი ოდენობით სხვისი მოძრავი ქონების გაფლანგვაში. 2014 წლის 16 აგვისტოს საქართველოს პროკურატურამ შუამდგომლობით მიმართა თბილისის საქალაქო სასამართლოს და მოითხოვა თეიმურაზ ჯანაშიას, მისი ყოფილი მეუღლისა და შვილების საკუთრებაში არსებული ქონების, ასევე მოსარჩელის საბანკო ანგარიშებისათვის ყადაღის დადება, რადგან არსებობდა საფუძვლიანი ვარაუდი, რომ მოსალოდნელი ქონებრივი პასუხისმგებლობის თავიდან არიდების მიზნით, მოსარჩელე გაასხვისებდა ან სხვაგვარად გადამალავდა საკუთარ და მასთან დაკავშირებული პირების სახელზე რიცხულ ქონებას, ასევე მის საბანკო ანგარიშებზე </w:t>
      </w:r>
      <w:r w:rsidRPr="009B7BFE">
        <w:rPr>
          <w:rFonts w:ascii="Sylfaen" w:hAnsi="Sylfaen" w:cs="Sylfaen"/>
          <w:color w:val="000000"/>
          <w:sz w:val="24"/>
          <w:szCs w:val="24"/>
        </w:rPr>
        <w:lastRenderedPageBreak/>
        <w:t xml:space="preserve">არსებულ თანხას. აღნიშნული ხელს შეუშლიდა ბრალდებულის მიერ სახელმწიფოსათვის, როგორც დაზარალებულისათვის, ზიანის ანაზღაურებას.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მოსარჩელის მითითებით, სასამართლომ დაყენებული შუამდგომლობა განიხილა ზეპირი მოსმენის გარეშე, მიიჩნია საკმარისად დასაბუთებულად და 2014 წლის 18 აგვისტოს განჩინებით დააკმაყოფილა. მოსარჩელის აზრით,  ქონებას დაედო ყადაღა ისე, რომ სასამართლოსათვის წარდგენილი არ იყო არც ერთი მტკიცებულება, რომელიც დაადასტურებდა დაყადაღებული ქონების კავშირს დანაშაულთან. აღნიშნული განჩინება ძალაში დარჩა თბილისის სააპელაციო სასამართლოს გადაწყვეტილებით.</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კონსტიტუციური სარჩელის თანახმად, მოსარჩელე გიული ალასანიას, როგორც საქართველოს ყოფილ პრზიდენტთან მიხეილ სააკაშვილთან დაკავშირებული პირის, ქონების დაყადაღების მოთხოვნით საქართველოს პროკურატურამ თბილისის საქალაქო სასამართლოს მიმართა 2014 წლის 27 აგვისტოს. მოსარჩელის მითითებით, ბრალდების მხარემ სასამართლოს არ წარუდგინა რაიმე სახის მტკიცებულება, რომელიც დაადასტურებდა კონკრეტული ქონების კავშირს შესაძლო დანაშაულებრივ ქმედებასთან ან აღნიშნული ქონების გასხვისების ან გადამალვის საფრთხეს. თბილისის საქალაქო სასამართლოს 2014 წლის 29 აგვისტოს განჩინებით, საქართველოს პროკურატურის შუამდგომლობა არ დაკმაყოფილდა.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თბილისის საქალაქო სასამართლოს 2014 წლის 29 აგვისტოს განჩინება შუამდგომლობის დაკმაყოფილებაზე უარის შესახებ საქართველოს პროკურატურამ გაასაჩივრა 2014 წლის 30 აგვისტოს. მოსარჩელის მითითებით, წარდგენილი საჩივარი იდენტური იყო 27 აგვისტოს თბილისის საქალაქო სასამართლოსათვის წარდგენილი შუამდგომლობისა, თუმცა სააპელაციო სასამართლომ გაიზიარა პროკურატურის არგუმენტაცია და ნაწილობრივ დააკმაყოფილა საჩივარი. კერძოდ, გაუქმდა თბილისის საქალაქო სასამართლოს 2014 წლის 29 აგვისტოს განჩინება და ყადაღა დაედო მოსარჩელე გიული ალასანიას ქონებას, რომელიც შეძენილი იყო შესაძლო დანაშაულის ჩადენის პერიოდში.</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მოსარჩელე მხარისათვის სადავო/პრობლემურ საკითხს წარმოადგენს ქონებაზე ყადაღის დადების საქართველოს სისხლის სამართლის საპროცესო კოდექსის 151-ე მუხლის პირველი ნაწილით განსაზღვრული წესი. აღნიშნული მუხლის პირველი წინადადება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w:t>
      </w:r>
      <w:r w:rsidRPr="009B7BFE">
        <w:rPr>
          <w:rFonts w:ascii="Sylfaen" w:hAnsi="Sylfaen" w:cs="Sylfaen"/>
          <w:color w:val="000000"/>
          <w:sz w:val="24"/>
          <w:szCs w:val="24"/>
        </w:rPr>
        <w:lastRenderedPageBreak/>
        <w:t xml:space="preserve">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გაუმართლებლად ზღუდავს საქართველოს კონსტიტუციის 21-ე მუხლით გარანტირებლ საკუთრების ფუნდამენტურ უფლებას, რადგან იგი ითვალისწინებს პირის ქონებისათვის ყადაღის დადების შესაძლებლობას ისე, რომ აღნიშნულ ქონებას შეიძლება კავშირი არ ჰქონდეს ბრალდებულის მიერ შესაძლო ჩადენილ დანაშაულთან. მოსარჩელის მითითებით, აღნიშნული ნორმა ასევე არ არის განჭვრეტადი და საკმარისად განსაზღვრული, რაც უფლების შემზღუდავი კანონის აუცილებელი კონსტიტუციური მოთხოვნაა.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კონსტიტუციური სარჩელის თანახმად, სადავო ნორმით ხდება საკუთრების უფლებაში გაუმართლებლად ჩარევა, რამდენადაც დაცული არ არის ადამიანის ძირითად უფლებათა შეზღუდვის მართლზომიერების კონსტიტუციური კრიტერიუმის - თანაზომიერების პრინციპის მოთხოვნა, რომლის თანახმადაც, უფლების მზღუდავი საკანონმდებლო რეგულირება უნდა წარმოადგენდეს ლეგიტიმური საჯარო მიზნის მიღწევის გამოსადეგ, აუცილებელ და თანაზომიერ საშუალებას. მოსარჩელის მითითებით, სადავო ნორმით დაწესებული შეზღუდვის მიზანი თავად ამ ნორმაშია მოცემული - `სისხლის სამართლის საპროცესო იძულების ღონისძიების, ქონების შესაძლო ჩამორთმევის უზრუნველყოფა”. ტერმინი `სისხლის სამართლის საპროცესო იძულების ღონისძიება” გათვალისწინებული იყო 1998 წლის სისხლის სამართლის საპროცესო კოდექსით. მსგავს ღონისძიებებს კოდექსის მოქმედი რედაქცია არ იცნობს. შესაბამისად, მოსარჩელე მხარის აზრით, შეუძლებელია ქონებაზე ყადაღის დადება ემსახურებოდეს არარსებულ მიზანს და მას შესაძლოა ჰქონდეს მხოლოდ ქონების ჩამორთმევის უზრუნველყოფის მიზანი.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მოსარჩელის მითითებით, ქონების ჩამორთმევას, როგორც სასჯელის ერთ-ერთ სახეს განსაზღვრავს საქართველოს სისხლის სამართლის კოდექსის 52-ე მუხლი. კერძოდ, 52-ე მუხლის პირველი პუნქტის თანახმად, პირს სასჯელის სახით შესაძლოა ქონება ჩამოერთვას, თუკი ეს ქონება ა) გამოყენებულია ან არსებობს განზრახვა, გამოყენებულ იქნეს დანაშაულის ჩასადენად; ბ) მოპოვებულია დანაშაულებრივი გზით. მოსარჩელის აზრით, სადავო ნორმის საფუძველზე, შესაძლებელია დაყადაღდეს არა მარტო ქონება, რომელიც დანაშაულთან არის დაკავშირებული, არამედ ის ქონებაც, რომელიც არანაირ კავშირში არ არის პირის მიერ შესაძლო ჩადენილ დანაშაულთან, მხოლოდ არსებობს ვარაუდი, რომ მას დახარჯავენ. ამგვარად, სადავო ნორმის საფუძველზე, შესაძლებელია ყადაღა დაედოს ბრალდებულისა და მასთან დაკავშირებული პირების ქონებას, რომელიც საერთოდ არ უკავშირდება პირის დანაშაულებრივ საქმიანობას. თუკი პირის საკუთრებაში </w:t>
      </w:r>
      <w:r w:rsidRPr="009B7BFE">
        <w:rPr>
          <w:rFonts w:ascii="Sylfaen" w:hAnsi="Sylfaen" w:cs="Sylfaen"/>
          <w:color w:val="000000"/>
          <w:sz w:val="24"/>
          <w:szCs w:val="24"/>
        </w:rPr>
        <w:lastRenderedPageBreak/>
        <w:t xml:space="preserve">არსებული კონკრეტული ქონება არ არის დაკავშირებული დანაშაულთან, ვერ მოხდება, სასჯელის სახით, აღნიშნული ქონების ჩამორთმევაც. შესაბამისად, სადავო ნორმა უშვებს ისეთი ქონების დაყადაღების შესაძლებლობას, რომლის ჩამორთმევაც ვერ განხორციელდება და, ამდენად, შეზღუდვა არ ემსახურება იმ ლეგიტიმურ მიზანს, რომელიც მოცემულ შემთხვევაში ქონებისათვის ყადაღის დადებას გააჩნია.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მოსარჩელე მხარე დამატებით აღნიშნავს, რომ სადავო ნორმა მსგავსი ფორმულირებით არსებობდა სისხლის სამართლის საპროცესო კოდექსის 1998 წლის რედაქციაში, რომელიც ითვალისწინებდა სისხლის სამართლის  საქმისწარმოებისას სამოქალაქო სარჩელის წარდგენის შესაძლებლობას. შესაბამისად, პირისათვის ზიანის ანაზღაურების საკითხი წყდებოდა სისხლის სამართლის პროცესში. ზიანის ანაზღაურებისათვის კი შესაძლებელია, გამოყენებული ყოფილიყო მსჯავრდებულის ნებისმიერი ქონება. მოსარჩელის მითითებით, სისხლის სამართლის საპროცესო კოდექსის მოქმედი რედაქცია მსგავს შესაძლებლობას არ ითვალისწინებს, შესაბამისად, დანაშაულის შედეგად მიყენებული ზიანის ანაზღაურების მიზნით,  პირმა უნდა იდავოს ცალკე, სამოქალაქო სამართლებრივი წესით.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კონსტიტუციური სარჩელის თანახმად, სადავო ნორმის სიტყვები `...სისხლის სამართლის საპროცესო იძულების ღონისძიებების...” და `... მასთან დაკავშირებული პირის...” არ აკმაყოფილებს ნორმის განჭვრეტადობისა და განსაზღვრულობის მოთხოვნებს. კერძოდ, „სისხლის სამართლის საპროცესო იძულების ღონისძიების” ცნებას მოქმედი სისხლის სამართლის საპროცესო კოდექსი არ იცნობს და, შესაბამისად, გაუგებარია მოცემულ ტერმინში რა იგულისხმება. მოსარჩელის აზრით, ასევე გაუგებარია, ვინ მოიაზრება ბრალდებულთან დაკავშირებულ პირად, რადგან აღნიშნული ტერმინის განმარტება სისხლის სამართლის საპროცესო კოდექსში მოცემული არ არის.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ყოველივე ზემოაღნიშნულიდან გამომდინარე, მოსარჩელის აზრით, სადავო ნორმით ხდება საკუთრების უფლების არაპროპორციული შეზღუდვა.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მოსარჩელის აზრით, გასათვალისწინებელია სადავო ნორმით დადგენილი შეზღუდვის ინტენსიურობა. ქონებაზე ყადაღის დადება წარმოადგენს საკუთრების უფლებაში აშკარად ინტენსიურ ჩარევას, რადგან იგი ქონების მფლობელს ან მესაკუთრეს უკრძალავს ქონების განკარგვას, აუცილებლობის შემთხვევაში კი – აგრეთვე ქონებით სარგებლობას. მესაკუთრემ შესაძლოა თვეების ან წელიწადზე მეტი დროის განმავლობაშიც კი ვერ ისარგებლოს ჯეროვნად კუთვნილი ქონებით.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ყოველივე ზემოაღნიშნულიდან გამომდინარე, მოსარჩელე მხარე მიიჩნევს, რომ საქართველოს სისხლის სამართლის საპროცესო კოდექსის 151-ე მუხლის პირველი </w:t>
      </w:r>
      <w:r w:rsidRPr="009B7BFE">
        <w:rPr>
          <w:rFonts w:ascii="Sylfaen" w:hAnsi="Sylfaen" w:cs="Sylfaen"/>
          <w:color w:val="000000"/>
          <w:sz w:val="24"/>
          <w:szCs w:val="24"/>
        </w:rPr>
        <w:lastRenderedPageBreak/>
        <w:t xml:space="preserve">ნაწილის პირველი წინადადება ეწინააღმდეგება საქართველოს კონსტიტუციის 21-ე მუხლის პირველ და მე-2 პუნქტებს.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კონსტიტუციური სარჩელის თანახმად, იმისათვის, რომ სამართლიანი სასამართლოს უფლებამ უზრუნველყოს ადამიანის სრულყოფილი სამართლებრივი დაცვა, იგი უნდა მოიცავდეს შესაძლებლობათა გარკვეულ მინიმუმს, მათ შორის საქმის განხილვის უფლებას ზეპირი მოსმენით. ეს უკანასკნელი მნიშვნელოვანი უფლებრივი კომპონენტია, რომელიც უზრუნველყოფს მხარეთა შესაძლებლობას, უკეთ დაიცვან საკუთარი ინტერესები, გავლენა მოახდინონ საქმის გადაწყვეტაზე, ხელი შეუწყონ სამართლიანი  და სწორი გადაწყვეტილების მიღებას.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მოსარჩელე მხარის მითითებით, მნიშვნელოვანია გაირკვეს,  საქართველოს სისხლის სამართლის საპროცესო კოდექსის 151-ე მუხლის საფუძველზე, ქონებაზე ყადაღის დადების საკითხის განხილვისას სასამართლო რამდენად დგას ფაქტობრივ გარემოებათა შეფასების საჭიროების წინაშე. მოსარჩელე მიუთითებს გიული ალასანიას ქონებაზე ყადაღის დადების შესახებ თბილისის სააპელაციო სასამართლოს განჩინებაში არსებულ არგუმენტაციაზე და აღნიშნავს, რომ ქონებაზე ყადაღის დადების სადავო ნორმით გათვალისწინებული საფუძვლები, თავისი შინაარსით მიუთითებს ფაქტობრივ გარემოებათა შეფასების გარდუვალობაზე. სწორედ კონკრეტულ ფაქტობრივ გარემოებათა ერთობლიობა უნდა მიუთითებდეს ბრალდებულის ან მასთან დაკავშირებული პირის საკუთრებაში არსებული ქონების დანაშაულებრივ ხასიათზე ან იმაზე, რომ ქონება შესაძლოა გასხვისდეს ან გადაიმალოს.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მოსარჩელე მხარის მითითებით, სადავო ნორმით გათვალისწინებული შუამდგომლობის ზეპირი მოსმენის გარეშე განხილვის ლეგიტიმურ მიზანს შესაძლოა ასევე წარმოადგენდეს დაცვის მხარის წინასწარ ინფორმირების აკრძალვა, რათა მას არ მიეცეს საშუალება, გადამალოს ან გაასხვისოს შესაბამისი ქონება. თუმცა, მოსარჩელის აზრით, აღნიშნულ მიზანს გამორიცხავს სისხლის სამართლის საპროცესო კოდექსის 154-ე მუხლის მე-3 ნაწილის დათქმა, რომლის თანახმადაც, შუამდგომლობის განხილვისას გამოიყენება ამავე კოდექსის 144-ე მუხლის მე-3 ნაწილით გათვალისწინებული წესი. ეს უკანასკნელი კი ითვალისწინებს შუამდგომლობის განხილვის ადგილისა და დროის შეტყობინებას ორივე მხარისათვის. შესაბამისად, შუამდგომლობის განხილვისას, სასამართლოს მიერ შუამდგომლობის შემტანი პირის მოწვევის შემთხვევაში, ამის თაობაზე ასევე ეცნობება ორივე მხარეს. შედეგად, ქონების მესაკუთრისათვის შესაძლოა ცნობილი გახდეს სასამართლოს მიერ მის ქონებაზე ყადაღის დადების შესახებ შუამდგომლობის განხილვის ფაქტი, თუმცა მას საშუალება არ აქვს, უშუალო </w:t>
      </w:r>
      <w:r w:rsidRPr="009B7BFE">
        <w:rPr>
          <w:rFonts w:ascii="Sylfaen" w:hAnsi="Sylfaen" w:cs="Sylfaen"/>
          <w:color w:val="000000"/>
          <w:sz w:val="24"/>
          <w:szCs w:val="24"/>
        </w:rPr>
        <w:lastRenderedPageBreak/>
        <w:t xml:space="preserve">მონაწილეობა მიიღოს განხილვის პროცესში. ყოველივე აღნიშნული, მოსარჩელის აზრით, გამორიცხავს დასახელებული ლეგიტიმური მიზნის არსებობას. </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კონსტიტუციური სარჩელის თანახმად, სადავო ნორმა ასევე ზღუდავს საქართველოს კონსტიტუციის 42-ე მუხლის მე-3 პუნქტით გარანტირებულ დაცვის უფლებას.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 ამ მიზნის მიღწევა, მოსარჩელის აზრით, პრაქტიკულად შეუძლებელია, როდესაც საქმე განიხილება ზეპირი მოსმენის გარეშე. დაცვის უფლება გულისხმობს არა მხოლოდ ფიზიკურად დამცველის ყოლას, არამედ დაცვისათვის ადეკვატურად მომზადების შესაძლებლობასაც. მოცემულ შემთხვევაში საქმის ზეპირი მოსმენის გარეშე განხილვა უფლების დარღვევას იწვევს სწორედ იმის გამო, რომ პირს გაუმართლებლად ეზღუდება საკუთრების უფლება და მას საერთოდ არ აქვს მტკიცებულებათა წარდგენის, საკუთარი პოზიციის პირადად ან დამცველის მეშვეობით დაცვის შესაძლებლობა.</w:t>
      </w:r>
    </w:p>
    <w:p w:rsidR="00DF2B9C" w:rsidRPr="009B7BFE" w:rsidRDefault="00DF2B9C" w:rsidP="00A003AB">
      <w:pPr>
        <w:pStyle w:val="a3"/>
        <w:numPr>
          <w:ilvl w:val="0"/>
          <w:numId w:val="1"/>
        </w:numPr>
        <w:tabs>
          <w:tab w:val="left" w:pos="360"/>
        </w:tabs>
        <w:spacing w:after="200" w:line="276" w:lineRule="auto"/>
        <w:ind w:left="0" w:firstLine="0"/>
        <w:jc w:val="both"/>
        <w:rPr>
          <w:rFonts w:ascii="Sylfaen" w:hAnsi="Sylfaen" w:cs="Sylfaen"/>
          <w:color w:val="000000"/>
          <w:sz w:val="24"/>
          <w:szCs w:val="24"/>
        </w:rPr>
      </w:pPr>
      <w:r w:rsidRPr="009B7BFE">
        <w:rPr>
          <w:rFonts w:ascii="Sylfaen" w:hAnsi="Sylfaen" w:cs="Sylfaen"/>
          <w:color w:val="000000"/>
          <w:sz w:val="24"/>
          <w:szCs w:val="24"/>
        </w:rPr>
        <w:t xml:space="preserve">ყოველივე ზემოაღნიშნულიდან გამომდინარე, მოსარჩელე მხარე მიიჩნევს, რომ საქართველოს სისხლის სამართლის საპროცესო კოდექსის 154-ე მუხლის მე-2 ნაწილის პირველი და მეორე წინადადებები ეწინააღმდეგება საქართველოს კონსტიტუციის 42-ე მუხლის პირველ და მე-3 პუნქტებს. </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მოპასუხის აზრით, ყადაღა, ისევე როგორც ნებისმიერი აღკვეთი ღონისძიება, მათ შორის, გირაოც, მიჩნეულია სისხლის სამართლის საპროცესო იძულების ღონისძიებად. ამასთან, სისხლის სამართლის საპროცესო კოდექსის მე-200 მუხლით კანონმდებელი უშვებს ყადაღის გამოყენებას, მათ შორის გირაოს შეფარდების შემთხვევაშიც. შესაბამისად, სადავო 151-ე მუხლის მოქმედების ქვეშ ექცევა არა მხოლოდ ის შემთხვევა, როდესაც ხდება განაჩენით სასჯელის, ან სამოქალაქო საპროცესო კოდექსით გათვალისწინებული ღონისძიების სახით ქონების ჩამორთმევის შეფარდება, არამედ ასევე სისხლის სამართლის სხვა საპროცესო იძულების ღონისძიების გამოყენებისას.</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 xml:space="preserve">მოპასუხე, სისხლის სამართლის საპროცესო კოდექსის მე-3 მუხლის მე-11 ნაწილზე დაყრდნობით აღნიშნავს, რომ ქონებაზე ყადაღის დადებისას, </w:t>
      </w:r>
      <w:r>
        <w:rPr>
          <w:rFonts w:ascii="Sylfaen" w:hAnsi="Sylfaen" w:cs="Sylfaen"/>
          <w:sz w:val="24"/>
          <w:szCs w:val="24"/>
        </w:rPr>
        <w:t>სასამართლოც</w:t>
      </w:r>
      <w:r w:rsidRPr="009B7BFE">
        <w:rPr>
          <w:rFonts w:ascii="Sylfaen" w:hAnsi="Sylfaen" w:cs="Sylfaen"/>
          <w:sz w:val="24"/>
          <w:szCs w:val="24"/>
        </w:rPr>
        <w:t xml:space="preserve"> და ბრალდების მხარეც უნდა მოქმედებდნენ დასაბუთებული ვარაუდის სტანდარტით</w:t>
      </w:r>
      <w:r>
        <w:rPr>
          <w:rFonts w:ascii="Sylfaen" w:hAnsi="Sylfaen" w:cs="Sylfaen"/>
          <w:sz w:val="24"/>
          <w:szCs w:val="24"/>
          <w:lang w:val="en-US"/>
        </w:rPr>
        <w:t xml:space="preserve"> </w:t>
      </w:r>
      <w:r>
        <w:rPr>
          <w:rFonts w:ascii="Sylfaen" w:hAnsi="Sylfaen" w:cs="Sylfaen"/>
          <w:sz w:val="24"/>
          <w:szCs w:val="24"/>
        </w:rPr>
        <w:t>და</w:t>
      </w:r>
      <w:r w:rsidRPr="009B7BFE">
        <w:rPr>
          <w:rFonts w:ascii="Sylfaen" w:hAnsi="Sylfaen" w:cs="Sylfaen"/>
          <w:sz w:val="24"/>
          <w:szCs w:val="24"/>
        </w:rPr>
        <w:t xml:space="preserve"> მნიშვნელობა</w:t>
      </w:r>
      <w:r>
        <w:rPr>
          <w:rFonts w:ascii="Sylfaen" w:hAnsi="Sylfaen" w:cs="Sylfaen"/>
          <w:sz w:val="24"/>
          <w:szCs w:val="24"/>
        </w:rPr>
        <w:t xml:space="preserve"> არ აქვს</w:t>
      </w:r>
      <w:r w:rsidRPr="009B7BFE">
        <w:rPr>
          <w:rFonts w:ascii="Sylfaen" w:hAnsi="Sylfaen" w:cs="Sylfaen"/>
          <w:sz w:val="24"/>
          <w:szCs w:val="24"/>
        </w:rPr>
        <w:t xml:space="preserve"> ამგვარი მითითებ</w:t>
      </w:r>
      <w:r>
        <w:rPr>
          <w:rFonts w:ascii="Sylfaen" w:hAnsi="Sylfaen" w:cs="Sylfaen"/>
          <w:sz w:val="24"/>
          <w:szCs w:val="24"/>
        </w:rPr>
        <w:t>ის არსებობას</w:t>
      </w:r>
      <w:r w:rsidRPr="009B7BFE">
        <w:rPr>
          <w:rFonts w:ascii="Sylfaen" w:hAnsi="Sylfaen" w:cs="Sylfaen"/>
          <w:sz w:val="24"/>
          <w:szCs w:val="24"/>
        </w:rPr>
        <w:t xml:space="preserve"> სპეციალურ მუხლებში, ვინაიდან თავად მითითებული ნორმა ითვალისწინებს ამ მტკიცებულებითი სტანდარტის გამოყენებას აღკვეთის ღონისძიებების მიმართ.</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lastRenderedPageBreak/>
        <w:t>იმ პირთა წრესთან დაკავშირებით, ვის საკუთრებას ან მფლობელობაში არსებული ქონებაც ექვემდებარება დაყადაღებას, სადავო ნორმიდან გამომდინარე, მოპასუხე განმარტავს, რომ სადავო ნორმაში დასახელებულ „ბრალდებულის მოქმედებაზე მატერიალურად პასუხისმგებელი პირისა“ და „მასთან დაკავშირებული პირის“ ტერმინების შინაარსი არ არის გაურკვეველი და მათი განმარტება უნდა მოხდეს საქართველოს სამოქალაქო საპროცესო კოდექსში მოცემული ტერმინების გათვალისწინებით, სადაც მატერიალურად პასუხისმგებელ პირად გვევლინება პირი, რომელიც სამოქალაქო სამართლებრივად აგებს პასუხს ბრალდებულის ქმედებაზე, ხოლო დაკავშირებულ პირად მიჩნევისათვის აუცილებელია ამ უკანასკნელს ჰქონდეს იურიდიული დოკუმენტაციის საფუძველზე ჩამორთმევადი ქონება. შესაბამისად, მოპასუხის აზრით, დასახელებული ტერმინების განმარტება ხდება არა სუბიექტური, არამედ ობიექტური ფაქტორების გათვალისწინებით.</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 xml:space="preserve">ყადაღის არსთან დაკავშირებით მოპასუხე უთითებს ზოგადად ამ ინსტიტუტის </w:t>
      </w:r>
      <w:r>
        <w:rPr>
          <w:rFonts w:ascii="Sylfaen" w:hAnsi="Sylfaen" w:cs="Sylfaen"/>
          <w:sz w:val="24"/>
          <w:szCs w:val="24"/>
        </w:rPr>
        <w:t>მიზანზე</w:t>
      </w:r>
      <w:r w:rsidRPr="009B7BFE">
        <w:rPr>
          <w:rFonts w:ascii="Sylfaen" w:hAnsi="Sylfaen" w:cs="Sylfaen"/>
          <w:sz w:val="24"/>
          <w:szCs w:val="24"/>
        </w:rPr>
        <w:t xml:space="preserve"> და აღნიშნავს, რომ იგი საქმეზე საბოლოო გადაწყვეტილების მიღებამდე ყადაღას დაქვემდებარებული ქონების შენარჩუნებას ემსახურება. გარდა ამისა, აუცილებელი შემთხვევის არსებობა, ყოველ ინდივიდუალურ შემთხვევაში, უნდა დაადგინოს სასამართლომ და თუკი ეს უკანასკნელი მიიჩნევს, რომ საბოლოო მიზნის, ქონების შენარჩუნების მისაღწევად აუცილებელია მესაკუთრის ან მფლობელისათვის </w:t>
      </w:r>
      <w:r>
        <w:rPr>
          <w:rFonts w:ascii="Sylfaen" w:hAnsi="Sylfaen" w:cs="Sylfaen"/>
          <w:sz w:val="24"/>
          <w:szCs w:val="24"/>
        </w:rPr>
        <w:t>ქონებით</w:t>
      </w:r>
      <w:r w:rsidRPr="009B7BFE">
        <w:rPr>
          <w:rFonts w:ascii="Sylfaen" w:hAnsi="Sylfaen" w:cs="Sylfaen"/>
          <w:sz w:val="24"/>
          <w:szCs w:val="24"/>
        </w:rPr>
        <w:t xml:space="preserve"> სარგებლობის აკრძალვა, უნდა მიიღოს შესაბამისად დაბალანსებული გადაწყვეტილება.</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მოპასუხე მხარე აღნიშნავს, რომ კანონმდებლობა გარკვეულ დაცვის მექანიზმს სთავაზობს პირებს, რომელთა მიმართაც უკანონოდ, სისხლის სამართლის საპროცესო კანონმდებლობის დარღვევით იქნება გამოყენებული ქონებაზე ყადაღის დადება, კერძოდ ბრალდებულს და დაყადაღებული ქონების მესაკუთრეს, ან მფლობელს, საქართველოს სისხლის სამართლის საპროცესო კოდექსის 38-ე მუხლის მე-11 ნაწილისა და 92-ე მუხლის თანახმად, უფლება აქვთ სამოქალაქო ან ადმინისტრაციული სამართალწარმოების გზით მოითხოვონ ზიანის ანაზღაურება.</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 xml:space="preserve">მოპასუხე, სისხლის სამართლის საპროცესო მოქმედებების განხორციელების ლეგიტიმურ მიზნად ასახელებს დანაშაულთან ეფექტურ ბრძოლასა და მართლმსაჯულების ჯეროვან განხორციელებას, ხოლო იმ ვითარებაში, როდესაც ყადაღა წარმოადგენს დროებითი ხასიათის ღონისძიებას და გამოირჩევა საკუთრების უფლების შეზღუდვისათვის ნაკლები ინტენსივობით, ამასთან, არსებობს არასწორად შეფარდებული ყადაღის შედეგად მიყენებული ზიანის ანაზღაურების შესაძლებლობა, მოპასუხე მხარე მიიჩნევს, რომ სადავო ნორმით დადგენილი </w:t>
      </w:r>
      <w:r w:rsidRPr="009B7BFE">
        <w:rPr>
          <w:rFonts w:ascii="Sylfaen" w:hAnsi="Sylfaen" w:cs="Sylfaen"/>
          <w:sz w:val="24"/>
          <w:szCs w:val="24"/>
        </w:rPr>
        <w:lastRenderedPageBreak/>
        <w:t xml:space="preserve">საკუთრების შეზღუდვა კერძო და საჯარო ინტერესთა დაბალანსებას </w:t>
      </w:r>
      <w:r>
        <w:rPr>
          <w:rFonts w:ascii="Sylfaen" w:hAnsi="Sylfaen" w:cs="Sylfaen"/>
          <w:sz w:val="24"/>
          <w:szCs w:val="24"/>
        </w:rPr>
        <w:t>ეფუძ</w:t>
      </w:r>
      <w:r w:rsidRPr="009B7BFE">
        <w:rPr>
          <w:rFonts w:ascii="Sylfaen" w:hAnsi="Sylfaen" w:cs="Sylfaen"/>
          <w:sz w:val="24"/>
          <w:szCs w:val="24"/>
        </w:rPr>
        <w:t>ნება და წარმოადგენს პროპორციულ საშუალებას.</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მოპასუხის განმარტებით, ზეპირი მოსმენით დასახელებული შუამდგომლობის განხილვა საფრთხის შემცველი იქნება სწორედ ქონების შენარჩუნების მიზნისათვის. შესაბამისად, ზეპირი მოსმენის გარეშე საკითხის სასამართლოს მიერ განხილვა წარმოადგენს საქართველოს კონსტიტუციის 42-ე მუხლის პირველი და მე-3 პუნქტებით დაცული უფლების გამართლებულ შეზღუდვას.</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ყოველივე ზემოაღნიშნულიდან გამომდინარე კი, მოპასუხე მხარე მიიჩნევს, რომ განსახილველ საქმეში სადავოდ გამხდარი ნორმები შესაბამისობაშია საქართველოს კონსტიტუციის მოთხოვნებთან, რის გამოც №631 კონსტიტუციური სარჩელი არ უნდა დაკმაყოფილდეს.</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საქმეზე სპეციალისტად მოწვეულ იქნა საქართველოს მთავარი პროკურატურის საგამო</w:t>
      </w:r>
      <w:r>
        <w:rPr>
          <w:rFonts w:ascii="Sylfaen" w:hAnsi="Sylfaen" w:cs="Sylfaen"/>
          <w:sz w:val="24"/>
          <w:szCs w:val="24"/>
        </w:rPr>
        <w:t>ძ</w:t>
      </w:r>
      <w:r w:rsidRPr="009B7BFE">
        <w:rPr>
          <w:rFonts w:ascii="Sylfaen" w:hAnsi="Sylfaen" w:cs="Sylfaen"/>
          <w:sz w:val="24"/>
          <w:szCs w:val="24"/>
        </w:rPr>
        <w:t>იებო ნაწილის საპროკურორო ზედამხედველობის სამმართველოს პროკურორი ქალბატონი მაია ჯვარშეიშვილი, რომელმაც აღნიშნა, რომ პრაქტიკული თვალსაზრისით, ტერმინ „სისხლის სამართლის საპროცესო იძულების ღონისძიების“ განმარტებისას არ წარმოიშვება გაურკვევლობა და ის გამოიყენება როგორც უფლებაში ჩარევის კონკრეტული სამართლებრივი საშუალება, მათ შორის აღკვეთის ღონისძიებების სახით. რაც შეეხება ქონების შესაძლო ჩამორთმევას, მასში მოიაზრება როგორც სისხლის სამართლებრივი სასჯელი, ისე სამოქალაქო საპროცესო კანონმდებლობით განსაზღვრული წესით ქონების ჩამორთმევის შესაძლებლობა.</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სპეციალისტმა აღნიშნა, რომ სისხლის სამართლის საპროცესო კოდექსის სადავო 151-ე მუხლში საუბარია ყადაღის გამოყენების შესაძლებლობაზე სისხლის სამართლის საპროცესო იძულების ღონისძიების</w:t>
      </w:r>
      <w:r>
        <w:rPr>
          <w:rFonts w:ascii="Sylfaen" w:hAnsi="Sylfaen" w:cs="Sylfaen"/>
          <w:sz w:val="24"/>
          <w:szCs w:val="24"/>
        </w:rPr>
        <w:t xml:space="preserve"> უზრუნველყოფის მიზნით</w:t>
      </w:r>
      <w:r w:rsidRPr="009B7BFE">
        <w:rPr>
          <w:rFonts w:ascii="Sylfaen" w:hAnsi="Sylfaen" w:cs="Sylfaen"/>
          <w:sz w:val="24"/>
          <w:szCs w:val="24"/>
        </w:rPr>
        <w:t>, რაც გულისხმობს ნებისმიერ ამგვარ ღონისძიებას, მათ შორის გირაოს შეფარდების დროს ყადაღის გამოყენებას. დასახელებულ კონკრეტულ შემთხვევაში, მართალია გირაოს შეფარდებისას ყადაღის გამოყენების საფუძველს წარმოადგენს სისხლის სამართლის საპროცესო კოდექსის მე-200 მუხლი, თუმცა მისი გამოყენების პროცედურული საკითხები რეგულირებულია სწორედ სადავო ნორმაში და ეს უკანასკნელი გამოიყენება ნორმის შემფარდებლის მიერ.</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 xml:space="preserve">სადავო ნორმის დისპოზიციასთან დაკავშირებით, სპეციალისტმა განმარტა, რომ ქონებაზე ყადაღის დადებისათვის აუცილებელია პირველ რიგში არსებობდეს დასაბუთებული ვარაუდი, რომ ქონება დაუსაბუთებელია, ან იგი დანაშაულებრივი </w:t>
      </w:r>
      <w:r w:rsidRPr="009B7BFE">
        <w:rPr>
          <w:rFonts w:ascii="Sylfaen" w:hAnsi="Sylfaen" w:cs="Sylfaen"/>
          <w:sz w:val="24"/>
          <w:szCs w:val="24"/>
        </w:rPr>
        <w:lastRenderedPageBreak/>
        <w:t>გზით არის მოპოვებული, ხოლო ყველა სხვა დათქმა კანონმდებლობაში, კერძოდ მისი დახარჯვის, გადამალვის საფრთხე სწორედ ქონების დაუსაბუთებლობასა და უკანონობასთან უნდა იყოს დაკავშირებული.</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 xml:space="preserve">სპეციალისტის ანალიზით, სადავო ნორმაში მითითებული ტერმინი </w:t>
      </w:r>
      <w:r>
        <w:rPr>
          <w:rFonts w:ascii="Sylfaen" w:hAnsi="Sylfaen" w:cs="Sylfaen"/>
          <w:sz w:val="24"/>
          <w:szCs w:val="24"/>
        </w:rPr>
        <w:t xml:space="preserve">„საკმარისი </w:t>
      </w:r>
      <w:r w:rsidRPr="009B7BFE">
        <w:rPr>
          <w:rFonts w:ascii="Sylfaen" w:hAnsi="Sylfaen" w:cs="Sylfaen"/>
          <w:sz w:val="24"/>
          <w:szCs w:val="24"/>
        </w:rPr>
        <w:t>მონაცემები</w:t>
      </w:r>
      <w:r>
        <w:rPr>
          <w:rFonts w:ascii="Sylfaen" w:hAnsi="Sylfaen" w:cs="Sylfaen"/>
          <w:sz w:val="24"/>
          <w:szCs w:val="24"/>
        </w:rPr>
        <w:t>“</w:t>
      </w:r>
      <w:r w:rsidRPr="009B7BFE">
        <w:rPr>
          <w:rFonts w:ascii="Sylfaen" w:hAnsi="Sylfaen" w:cs="Sylfaen"/>
          <w:sz w:val="24"/>
          <w:szCs w:val="24"/>
        </w:rPr>
        <w:t xml:space="preserve">, სისხლის საპროცესო კანონმდებლობით დადგენილი ინფორმაციის შინაარსის იდენტურია, რომელიც საბოლოოდ ინფორმაციისა და ფაქტების ერთობლიობამდე მიდის და რომელიც დასაბუთებული ვარაუდის სტანდარტს ქმნის. შესაბამისად, მტკიცებულებათა იერარქიაში, ტერმინი „მონაცემები“ დასაბუთებული ვარაუდის ადგილს იკავებს. </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სპეციალისტის განმარტებით, ტერმინების ბრალდებულთან „დაკავშირებული პირისა“ და მის ქმედებაზე „მატერიალურად პასუხისმგებელი პირის“ განმარტება მოცემულია როგორც სამოქალაქო საპროცესო კოდექსში, ისე ორგანიზებულ დანაშაულთან და რეკეტთან ბრძოლის შესახებ კანონმდებლობაშიც. მიუხედავად აღნიშნულისა, განსახილველ შემთხვევაში გამოყენებულ უნდა იქნეს სამოქალაქო საპროცესო კოდექსით გადმოცემული განმარტებები, ვინაიდან სისხლის სამართლის საპროცესო კოდექსის 151-ე მუხლის მე-4 ნაწილში მითითებულია ამ უკანასკნელის გამოყენების შესაძლებლობაზე ყადაღის დადების პროცესში, თუკი სამოქალაქო საპროცესო რეგულაციები არ ეწინააღმდეგება სისხლის სამართლის საპროცესო კოდექსის დებულებებს.</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საქართველოს პროკურატურის წარმომადგენელი მიიჩნევს, რომ დაკავშირებული პირის ცნება როგორც სისხლის, ისე სამოქალაქო სამართალში იდენტური შინაარსით უნდა განიმარტოს და ის გულისხმობს პირს, რომელსაც იურიდიული დოკუმენტაციით გააჩნია რაიმე ქონება, სარგებლობს ან განკარგავს მას, თუკი ამ ქონების მიმართ არსებობს ეჭვი, რომ ის დაუსაბუთებელია. ამასთან, სისხლის სამართლის საპროცესო კანონმდებლობა არ განსაზღვრავს თავად დაუსაბუთებელი ან დანაშაულებრივი გზით მოპოვებული ქონების მესაკუთრის, ან მფლობელის სუბიექტური დამოკიდებულების დადგენის სავალდებულო ხასიათს, მიუხედავად იმისა, არის თუ არა ეს პირი კონკრეტული ქონების შეძენის მიმართ კეთილსინდისიერი. ბრალდების მხარე ვალდებულია, ქონების დაუსაბუთებლობის ან უკანონობის შესახებ ვარაუდის არსებობის შემთხვევაში, მოითხოვოს ამგვარი ქონების ჩამორთმევა.</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 xml:space="preserve">გარდა აღნიშნულისა, სპეციალისტის განმარტებით, ქონებაზე ყადაღის დადება ხორციელდება იმ მოცულობით, რა მოცულობის მიმართაც არსებობს დასაბუთებული ვარაუდი, რომ იგი დაუსაბუთებელია, ან დანაშაულებრივი გზით </w:t>
      </w:r>
      <w:r w:rsidRPr="009B7BFE">
        <w:rPr>
          <w:rFonts w:ascii="Sylfaen" w:hAnsi="Sylfaen" w:cs="Sylfaen"/>
          <w:sz w:val="24"/>
          <w:szCs w:val="24"/>
        </w:rPr>
        <w:lastRenderedPageBreak/>
        <w:t>არის მოპოვებული. იმ ფარგლების დასადგენად, რა ფარგლებშიც ქონებას უნდა დაედოს ყადაღა, ირელევანტურია პერიოდი, როდესაც პირმა შეიძინა შესაბამისი ნივთი. თუკი ხდება ქონების ღირებულების ცვლილება, მაგალითისთვის მისი გაზრდა, ყადაღის დადება ხდება არა სრულიად ნივთზე, არამედ მხოლოდ იმ ფარგლებში, რომლის მიმართაც არსებობს მონაცემები, რომ დაუსაბუთებელია, ან დანაშაულებრივი გზით არის მოპოვებული.</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სპეციალისტი აღნიშნავს, რომ სისხლის სამართლის საპროცესო კოდექსის 144-ე მუხლის მე-3 ნაწილით გათვალისწინებული წესი, რომელიც ყადაღის დადების შესახებ შუამდგომლობის განხილვის თაობაზე მხარეთა ინფორმირებულობას გულისხმობს, წარმოადგენს მოსამართლის დისკრეციის დამდგენ ნორმას, ყოველ კონკრეტულ შემთხვევაში თავად გადაწყვიტოს, რამდენად არის აუცილებელი მეორე მხარისათვის ამგვარი ინფორმაციის მიწოდება.</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Pr>
          <w:rFonts w:ascii="Sylfaen" w:hAnsi="Sylfaen" w:cs="Sylfaen"/>
          <w:sz w:val="24"/>
          <w:szCs w:val="24"/>
        </w:rPr>
        <w:t>სპეციალისტმა ასევე განმარტა,</w:t>
      </w:r>
      <w:r w:rsidRPr="009B7BFE">
        <w:rPr>
          <w:rFonts w:ascii="Sylfaen" w:hAnsi="Sylfaen" w:cs="Sylfaen"/>
          <w:sz w:val="24"/>
          <w:szCs w:val="24"/>
        </w:rPr>
        <w:t xml:space="preserve"> რომ პირის სტატუსის</w:t>
      </w:r>
      <w:r>
        <w:rPr>
          <w:rFonts w:ascii="Sylfaen" w:hAnsi="Sylfaen" w:cs="Sylfaen"/>
          <w:sz w:val="24"/>
          <w:szCs w:val="24"/>
        </w:rPr>
        <w:t xml:space="preserve"> მიუხედავად</w:t>
      </w:r>
      <w:r w:rsidRPr="009B7BFE">
        <w:rPr>
          <w:rFonts w:ascii="Sylfaen" w:hAnsi="Sylfaen" w:cs="Sylfaen"/>
          <w:sz w:val="24"/>
          <w:szCs w:val="24"/>
        </w:rPr>
        <w:t xml:space="preserve"> სისხლის სამართლის პროცესში, ნებისმიერ ადამიანს, რომელსაც რაიმე ფორმით შეეზღუდა ქონებით სარგებლობის ან ფლობის უფლება, შესაძლებლობა გააჩნია მიმართოს ზემდგომი ინსტანციის სასამართლოს და მოითხოვოს ქონებაზე ყადაღის დადების შესახებ საკითხის გადახედვა.</w:t>
      </w:r>
    </w:p>
    <w:p w:rsidR="00DF2B9C" w:rsidRPr="009B7BFE" w:rsidRDefault="00DF2B9C" w:rsidP="00A003AB">
      <w:pPr>
        <w:pStyle w:val="a3"/>
        <w:numPr>
          <w:ilvl w:val="0"/>
          <w:numId w:val="1"/>
        </w:numPr>
        <w:spacing w:after="200" w:line="276" w:lineRule="auto"/>
        <w:ind w:left="0" w:firstLine="0"/>
        <w:jc w:val="both"/>
        <w:rPr>
          <w:rFonts w:ascii="Sylfaen" w:hAnsi="Sylfaen" w:cs="Sylfaen"/>
          <w:sz w:val="24"/>
          <w:szCs w:val="24"/>
        </w:rPr>
      </w:pPr>
      <w:r w:rsidRPr="009B7BFE">
        <w:rPr>
          <w:rFonts w:ascii="Sylfaen" w:hAnsi="Sylfaen" w:cs="Sylfaen"/>
          <w:sz w:val="24"/>
          <w:szCs w:val="24"/>
        </w:rPr>
        <w:t>სპეციალისტის აზრით, ქონებაზე ყადაღის დადების შესახებ შუამდგომლობის ზეპირი მოსმენის გარეშე განხილვას გააჩნია ორი ლეგიტიმური მიზანი</w:t>
      </w:r>
      <w:r>
        <w:rPr>
          <w:rFonts w:ascii="Sylfaen" w:hAnsi="Sylfaen" w:cs="Sylfaen"/>
          <w:sz w:val="24"/>
          <w:szCs w:val="24"/>
        </w:rPr>
        <w:t>.</w:t>
      </w:r>
      <w:r w:rsidRPr="009B7BFE">
        <w:rPr>
          <w:rFonts w:ascii="Sylfaen" w:hAnsi="Sylfaen" w:cs="Sylfaen"/>
          <w:sz w:val="24"/>
          <w:szCs w:val="24"/>
        </w:rPr>
        <w:t xml:space="preserve"> კერძოდ</w:t>
      </w:r>
      <w:r>
        <w:rPr>
          <w:rFonts w:ascii="Sylfaen" w:hAnsi="Sylfaen" w:cs="Sylfaen"/>
          <w:sz w:val="24"/>
          <w:szCs w:val="24"/>
        </w:rPr>
        <w:t>,</w:t>
      </w:r>
      <w:r w:rsidRPr="009B7BFE">
        <w:rPr>
          <w:rFonts w:ascii="Sylfaen" w:hAnsi="Sylfaen" w:cs="Sylfaen"/>
          <w:sz w:val="24"/>
          <w:szCs w:val="24"/>
        </w:rPr>
        <w:t xml:space="preserve"> ერთ შემთხვევაში სწრაფი და ეფექტური მართლმსაჯულების განხორციელება, ხოლო მეორე მხრივ, ის ემსახურება იმ ქმედებათა თავიდან აცილებას, რაც დაკავშირებულია ქონების გადამალვასა და დახარჯვასთან.</w:t>
      </w:r>
    </w:p>
    <w:p w:rsidR="00DF2B9C" w:rsidRPr="00C31828" w:rsidRDefault="00DF2B9C" w:rsidP="00A003AB">
      <w:pPr>
        <w:jc w:val="center"/>
        <w:rPr>
          <w:rFonts w:ascii="Sylfaen" w:hAnsi="Sylfaen" w:cs="Sylfaen"/>
          <w:b/>
          <w:bCs/>
          <w:sz w:val="24"/>
          <w:szCs w:val="24"/>
          <w:lang w:val="ka-GE"/>
        </w:rPr>
      </w:pPr>
      <w:r w:rsidRPr="00C31828">
        <w:rPr>
          <w:rFonts w:ascii="Sylfaen" w:hAnsi="Sylfaen" w:cs="Sylfaen"/>
          <w:b/>
          <w:bCs/>
          <w:sz w:val="24"/>
          <w:szCs w:val="24"/>
          <w:lang w:val="ka-GE"/>
        </w:rPr>
        <w:t>II</w:t>
      </w:r>
    </w:p>
    <w:p w:rsidR="00DF2B9C" w:rsidRPr="00C31828" w:rsidRDefault="00DF2B9C" w:rsidP="00A003AB">
      <w:pPr>
        <w:tabs>
          <w:tab w:val="center" w:pos="4680"/>
          <w:tab w:val="left" w:pos="6450"/>
        </w:tabs>
        <w:rPr>
          <w:rFonts w:ascii="Sylfaen" w:hAnsi="Sylfaen" w:cs="Sylfaen"/>
          <w:b/>
          <w:bCs/>
          <w:sz w:val="24"/>
          <w:szCs w:val="24"/>
          <w:lang w:val="ka-GE"/>
        </w:rPr>
      </w:pPr>
      <w:r w:rsidRPr="00C31828">
        <w:rPr>
          <w:rFonts w:ascii="Sylfaen" w:hAnsi="Sylfaen" w:cs="Sylfaen"/>
          <w:b/>
          <w:bCs/>
          <w:sz w:val="24"/>
          <w:szCs w:val="24"/>
          <w:lang w:val="ka-GE"/>
        </w:rPr>
        <w:tab/>
        <w:t>სამოტივაციო ნაწილი</w:t>
      </w:r>
      <w:r w:rsidRPr="00C31828">
        <w:rPr>
          <w:rFonts w:ascii="Sylfaen" w:hAnsi="Sylfaen" w:cs="Sylfaen"/>
          <w:b/>
          <w:bCs/>
          <w:sz w:val="24"/>
          <w:szCs w:val="24"/>
          <w:lang w:val="ka-GE"/>
        </w:rPr>
        <w:tab/>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წინამდებარე დავის ფარგლებში საკონსტიტუციო სასამართლომ უნდა შეაფასოს: 1. საქართველოს სისხლის სამართლის საპროცესო კოდექსის 151-ე მუხლის პირველი ნაწილის პირველი წინადადებით განსაზღვრული ქონებაზე ყადაღის დადების  რეგულაციის კონსტიტუციურობა საქართველოს კონსტიტუციის 21-ე მუხლის პირველ და მეორე პუნქტებთან  მიმართებით. 2. საქართველოს სისხლის სამართლის საპროცესო კოდექსის 154-ე მუხლის მე-2 ნაწილის  პირველი და მე-2 წინადადებით განსაზღვრული ყადაღის დადების შესახებ შუამდგომლობის განხილვის წესის შესაბამისობა საქართველოს კონსტიტუციის 42-ე მუხლის პირველი და მე-3 პუნქტების მოთხოვნებთან. </w:t>
      </w:r>
    </w:p>
    <w:p w:rsidR="00DF2B9C" w:rsidRPr="00C31828" w:rsidRDefault="00DF2B9C" w:rsidP="00A003AB">
      <w:pPr>
        <w:tabs>
          <w:tab w:val="left" w:pos="709"/>
        </w:tabs>
        <w:jc w:val="both"/>
        <w:rPr>
          <w:sz w:val="24"/>
          <w:szCs w:val="24"/>
          <w:lang w:val="ka-GE"/>
        </w:rPr>
      </w:pPr>
      <w:r w:rsidRPr="00C31828">
        <w:rPr>
          <w:rFonts w:ascii="Sylfaen" w:hAnsi="Sylfaen" w:cs="Sylfaen"/>
          <w:sz w:val="24"/>
          <w:szCs w:val="24"/>
          <w:lang w:val="ka-GE"/>
        </w:rPr>
        <w:lastRenderedPageBreak/>
        <w:t xml:space="preserve"> </w:t>
      </w:r>
    </w:p>
    <w:p w:rsidR="00DF2B9C" w:rsidRPr="0038288C" w:rsidRDefault="00DF2B9C" w:rsidP="00A003AB">
      <w:pPr>
        <w:jc w:val="center"/>
        <w:rPr>
          <w:b/>
          <w:bCs/>
        </w:rPr>
      </w:pPr>
      <w:proofErr w:type="gramStart"/>
      <w:r w:rsidRPr="0038288C">
        <w:rPr>
          <w:rFonts w:ascii="Sylfaen" w:hAnsi="Sylfaen" w:cs="Sylfaen"/>
          <w:b/>
          <w:bCs/>
        </w:rPr>
        <w:t>საქართველოს</w:t>
      </w:r>
      <w:proofErr w:type="gramEnd"/>
      <w:r w:rsidRPr="0038288C">
        <w:rPr>
          <w:b/>
          <w:bCs/>
        </w:rPr>
        <w:t xml:space="preserve"> </w:t>
      </w:r>
      <w:r w:rsidRPr="0038288C">
        <w:rPr>
          <w:rFonts w:ascii="Sylfaen" w:hAnsi="Sylfaen" w:cs="Sylfaen"/>
          <w:b/>
          <w:bCs/>
        </w:rPr>
        <w:t>სისხლის</w:t>
      </w:r>
      <w:r w:rsidRPr="0038288C">
        <w:rPr>
          <w:b/>
          <w:bCs/>
        </w:rPr>
        <w:t xml:space="preserve"> </w:t>
      </w:r>
      <w:r w:rsidRPr="0038288C">
        <w:rPr>
          <w:rFonts w:ascii="Sylfaen" w:hAnsi="Sylfaen" w:cs="Sylfaen"/>
          <w:b/>
          <w:bCs/>
        </w:rPr>
        <w:t>სამართლის</w:t>
      </w:r>
      <w:r w:rsidRPr="0038288C">
        <w:rPr>
          <w:b/>
          <w:bCs/>
        </w:rPr>
        <w:t xml:space="preserve"> </w:t>
      </w:r>
      <w:r w:rsidRPr="0038288C">
        <w:rPr>
          <w:rFonts w:ascii="Sylfaen" w:hAnsi="Sylfaen" w:cs="Sylfaen"/>
          <w:b/>
          <w:bCs/>
        </w:rPr>
        <w:t>საპროცესო</w:t>
      </w:r>
      <w:r w:rsidRPr="0038288C">
        <w:rPr>
          <w:b/>
          <w:bCs/>
        </w:rPr>
        <w:t xml:space="preserve"> </w:t>
      </w:r>
      <w:r w:rsidRPr="0038288C">
        <w:rPr>
          <w:rFonts w:ascii="Sylfaen" w:hAnsi="Sylfaen" w:cs="Sylfaen"/>
          <w:b/>
          <w:bCs/>
        </w:rPr>
        <w:t>კოდექსის</w:t>
      </w:r>
      <w:r w:rsidRPr="0038288C">
        <w:rPr>
          <w:b/>
          <w:bCs/>
        </w:rPr>
        <w:t xml:space="preserve"> 151-</w:t>
      </w:r>
      <w:r w:rsidRPr="0038288C">
        <w:rPr>
          <w:rFonts w:ascii="Sylfaen" w:hAnsi="Sylfaen" w:cs="Sylfaen"/>
          <w:b/>
          <w:bCs/>
        </w:rPr>
        <w:t>ე</w:t>
      </w:r>
      <w:r w:rsidRPr="0038288C">
        <w:rPr>
          <w:b/>
          <w:bCs/>
        </w:rPr>
        <w:t xml:space="preserve"> </w:t>
      </w:r>
      <w:r w:rsidRPr="0038288C">
        <w:rPr>
          <w:rFonts w:ascii="Sylfaen" w:hAnsi="Sylfaen" w:cs="Sylfaen"/>
          <w:b/>
          <w:bCs/>
        </w:rPr>
        <w:t>მუხლის</w:t>
      </w:r>
      <w:r w:rsidRPr="0038288C">
        <w:rPr>
          <w:b/>
          <w:bCs/>
        </w:rPr>
        <w:t xml:space="preserve"> </w:t>
      </w:r>
      <w:r w:rsidRPr="0038288C">
        <w:rPr>
          <w:rFonts w:ascii="Sylfaen" w:hAnsi="Sylfaen" w:cs="Sylfaen"/>
          <w:b/>
          <w:bCs/>
        </w:rPr>
        <w:t>პირველი</w:t>
      </w:r>
      <w:r w:rsidRPr="0038288C">
        <w:rPr>
          <w:b/>
          <w:bCs/>
        </w:rPr>
        <w:t xml:space="preserve"> </w:t>
      </w:r>
      <w:r w:rsidRPr="0038288C">
        <w:rPr>
          <w:rFonts w:ascii="Sylfaen" w:hAnsi="Sylfaen" w:cs="Sylfaen"/>
          <w:b/>
          <w:bCs/>
        </w:rPr>
        <w:t>ნაწილის</w:t>
      </w:r>
      <w:r w:rsidRPr="0038288C">
        <w:rPr>
          <w:b/>
          <w:bCs/>
        </w:rPr>
        <w:t xml:space="preserve"> </w:t>
      </w:r>
      <w:r w:rsidRPr="0038288C">
        <w:rPr>
          <w:rFonts w:ascii="Sylfaen" w:hAnsi="Sylfaen" w:cs="Sylfaen"/>
          <w:b/>
          <w:bCs/>
        </w:rPr>
        <w:t>პირველი</w:t>
      </w:r>
      <w:r w:rsidRPr="0038288C">
        <w:rPr>
          <w:b/>
          <w:bCs/>
        </w:rPr>
        <w:t xml:space="preserve"> </w:t>
      </w:r>
      <w:r w:rsidRPr="0038288C">
        <w:rPr>
          <w:rFonts w:ascii="Sylfaen" w:hAnsi="Sylfaen" w:cs="Sylfaen"/>
          <w:b/>
          <w:bCs/>
        </w:rPr>
        <w:t>წინადადების</w:t>
      </w:r>
      <w:r w:rsidRPr="0038288C">
        <w:rPr>
          <w:b/>
          <w:bCs/>
        </w:rPr>
        <w:t xml:space="preserve"> </w:t>
      </w:r>
      <w:r w:rsidRPr="0038288C">
        <w:rPr>
          <w:rFonts w:ascii="Sylfaen" w:hAnsi="Sylfaen" w:cs="Sylfaen"/>
          <w:b/>
          <w:bCs/>
        </w:rPr>
        <w:t>კონსტიტუციურობა</w:t>
      </w:r>
      <w:r w:rsidRPr="0038288C">
        <w:rPr>
          <w:b/>
          <w:bCs/>
        </w:rPr>
        <w:t xml:space="preserve"> </w:t>
      </w:r>
      <w:r w:rsidRPr="0038288C">
        <w:rPr>
          <w:rFonts w:ascii="Sylfaen" w:hAnsi="Sylfaen" w:cs="Sylfaen"/>
          <w:b/>
          <w:bCs/>
        </w:rPr>
        <w:t>საქართველოს</w:t>
      </w:r>
      <w:r w:rsidRPr="0038288C">
        <w:rPr>
          <w:b/>
          <w:bCs/>
        </w:rPr>
        <w:t xml:space="preserve"> </w:t>
      </w:r>
      <w:r w:rsidRPr="0038288C">
        <w:rPr>
          <w:rFonts w:ascii="Sylfaen" w:hAnsi="Sylfaen" w:cs="Sylfaen"/>
          <w:b/>
          <w:bCs/>
        </w:rPr>
        <w:t>კონსტიტუციის</w:t>
      </w:r>
      <w:r w:rsidRPr="0038288C">
        <w:rPr>
          <w:b/>
          <w:bCs/>
        </w:rPr>
        <w:t xml:space="preserve"> 21-</w:t>
      </w:r>
      <w:r w:rsidRPr="0038288C">
        <w:rPr>
          <w:rFonts w:ascii="Sylfaen" w:hAnsi="Sylfaen" w:cs="Sylfaen"/>
          <w:b/>
          <w:bCs/>
        </w:rPr>
        <w:t>ე</w:t>
      </w:r>
      <w:r w:rsidRPr="0038288C">
        <w:rPr>
          <w:b/>
          <w:bCs/>
        </w:rPr>
        <w:t xml:space="preserve"> </w:t>
      </w:r>
      <w:r w:rsidRPr="0038288C">
        <w:rPr>
          <w:rFonts w:ascii="Sylfaen" w:hAnsi="Sylfaen" w:cs="Sylfaen"/>
          <w:b/>
          <w:bCs/>
        </w:rPr>
        <w:t>მუხლის</w:t>
      </w:r>
      <w:r w:rsidRPr="0038288C">
        <w:rPr>
          <w:b/>
          <w:bCs/>
        </w:rPr>
        <w:t xml:space="preserve"> </w:t>
      </w:r>
      <w:r w:rsidRPr="0038288C">
        <w:rPr>
          <w:rFonts w:ascii="Sylfaen" w:hAnsi="Sylfaen" w:cs="Sylfaen"/>
          <w:b/>
          <w:bCs/>
        </w:rPr>
        <w:t>პირველ</w:t>
      </w:r>
      <w:r w:rsidRPr="0038288C">
        <w:rPr>
          <w:b/>
          <w:bCs/>
        </w:rPr>
        <w:t xml:space="preserve"> </w:t>
      </w:r>
      <w:r w:rsidRPr="0038288C">
        <w:rPr>
          <w:rFonts w:ascii="Sylfaen" w:hAnsi="Sylfaen" w:cs="Sylfaen"/>
          <w:b/>
          <w:bCs/>
        </w:rPr>
        <w:t>და</w:t>
      </w:r>
      <w:r w:rsidRPr="0038288C">
        <w:rPr>
          <w:b/>
          <w:bCs/>
        </w:rPr>
        <w:t xml:space="preserve"> </w:t>
      </w:r>
      <w:r w:rsidRPr="0038288C">
        <w:rPr>
          <w:rFonts w:ascii="Sylfaen" w:hAnsi="Sylfaen" w:cs="Sylfaen"/>
          <w:b/>
          <w:bCs/>
        </w:rPr>
        <w:t>მე</w:t>
      </w:r>
      <w:r w:rsidRPr="0038288C">
        <w:rPr>
          <w:b/>
          <w:bCs/>
        </w:rPr>
        <w:t xml:space="preserve">-2 </w:t>
      </w:r>
      <w:r w:rsidRPr="0038288C">
        <w:rPr>
          <w:rFonts w:ascii="Sylfaen" w:hAnsi="Sylfaen" w:cs="Sylfaen"/>
          <w:b/>
          <w:bCs/>
        </w:rPr>
        <w:t>პუნქტებთან</w:t>
      </w:r>
      <w:r w:rsidRPr="0038288C">
        <w:rPr>
          <w:b/>
          <w:bCs/>
        </w:rPr>
        <w:t xml:space="preserve"> </w:t>
      </w:r>
      <w:r w:rsidRPr="0038288C">
        <w:rPr>
          <w:rFonts w:ascii="Sylfaen" w:hAnsi="Sylfaen" w:cs="Sylfaen"/>
          <w:b/>
          <w:bCs/>
        </w:rPr>
        <w:t>მიმართებით</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საქართველოს სისხლის სამართლის საპროცესო კოდექსის 151-ე მუხლის პირველი ნაწილის პირველი წინადადების თანახმად,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მოსარჩელე მხარის აზრით, სადავო ნორმა ბუნდოვანია, არ შეიცავს საკმარის მითითებას თუ რა პირობებში და ვის მიმართ შეიძლება ყადაღის გამოყენება და ეწინააღმდეგება საქართველოს კონსტიტუციის 21-ე მუხლის პირველ და მეორე პუნქტებს. კერძოდ, მოსარჩელის წარმომადგენელი გამოყოფს რამდენიმე ასპექტს: 1. მოქმედი საპროცესო კანონმდებლობა ითვალისწინებს ქონებაზე ყადაღის დადების შესაძლებლობას საპროცესო იძულების ღონისძიების უზრუნველყოფის მიზნით, თუმცა კანონმდებლობით არ არის განსაზღვრული  საპროცესო იძულების ღონისძიების ცნება და არსი; 2. ქონებას ყადაღა შეიძლება დაედოს დანაშაულით მიყენებული ზიანის ანაზღაურების უზრუნველყოფის მიზნით, რაც, მოსარჩელის აზრით, სამოქალაქო სამართლებრივ დავას მიეკუთვნება; 3. მოქმედი კანონმდებლობა არ ითვალისწინებს ქონებაზე ყადაღის დადებით მიყენებული ზიანის მესაკუთრისათვის ანაზღაურების შესაძლებლობას; 4. სისხლის სამართლის საპროცესო კოდექსი არ განსაზღვრავს ბრალდებულთან დაკავშირებული პირის ცნებას; 5. სისხლის სამართლის საპროცესო კოდექსი არ ითვალისწინებს დასაყადაღებელი ქონების მოცულობას და შესაძლებელია დაყადაღებულ იქნეს ბრალდებულის მთელი ქონება; 6. სისხლის სამართლის საპროცესო კოდექსის 151-ე მუხლის პირველი ნაწილით განსაზღვრული ქონებაზე ყადაღის დადების წინაპირობები ალტერნატიულია და ქონების შესაძლო დანაშაულებრივი გზით მოპოვების ფაქტის დასაბუთება არ წარმოადგენს ქონებაზე ყადაღის დადების აუცილებელ წინაპირობას.</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 xml:space="preserve">საკონსტიტუციო სასამართლო მიზანშეწონილად მიიჩნევს, სადავო ნორმის კონსტიტუციურობა შეაფასოს მოსარჩელე მხარის მიერ მოყვანილი არგუმენტაციის პარალელურად.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lastRenderedPageBreak/>
        <w:t xml:space="preserve">საქართველოს კონსტიტუციის 21-ე მუხლის პირველი პუნქტი  განამტკიცებს საკუთრების, მისი შეძენის, გასხვისების ან მემკვიდრეობით მიღების საყოველთაო უფლებას. საკუთრების უფლება ბუნებითი უფლებაა, რომლის გარეშე შეუძლებელია დემოკრატიული საზოგადოების არსებობა.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N1/2/384 გადაწყვეტილება საქმეზე „საქართველოს მოქალაქეები – დავით ჯიმშელეიშვილი, ტარიელ გვეტაძე და ნელი დალალიშვილი საქართველოს პარლამენტის წინააღმდეგ“, II-5).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საკუთრებაში მოაზრებული უფლებამოსილებები მოიცავს, მათ შორის, საკუთრებაში არსებული ქონების</w:t>
      </w:r>
      <w:r w:rsidRPr="00C31828">
        <w:rPr>
          <w:rFonts w:ascii="Sylfaen" w:hAnsi="Sylfaen" w:cs="Sylfaen"/>
          <w:sz w:val="24"/>
          <w:szCs w:val="24"/>
          <w:lang w:val="en-US"/>
        </w:rPr>
        <w:t xml:space="preserve"> </w:t>
      </w:r>
      <w:r w:rsidRPr="00C31828">
        <w:rPr>
          <w:rFonts w:ascii="Sylfaen" w:hAnsi="Sylfaen" w:cs="Sylfaen"/>
          <w:sz w:val="24"/>
          <w:szCs w:val="24"/>
        </w:rPr>
        <w:t>( მათ შორის მოძრავი და უძრავი ქონება, საბანკო ანგარიშები, ქონებრივი უფლებები)  განკარგვას-მათ შორის განადგურებას მესაკუთრის გადაწყვეტილებით, სარგებლობას და მფლობელობასთან ერთად.</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საქართველოს კონსტიტუციის 21-ე მუხლით გარანტირებული საკუთრების უფლება არ მიეკუთვნება აბსოლუტურ უფლებათა კატეგორიას. ამავე მუხლის მე-2 პუნქტის მიხედვით</w:t>
      </w:r>
      <w:r w:rsidRPr="00C31828">
        <w:rPr>
          <w:rFonts w:ascii="Sylfaen" w:hAnsi="Sylfaen" w:cs="Sylfaen"/>
          <w:color w:val="000000"/>
          <w:sz w:val="24"/>
          <w:szCs w:val="24"/>
        </w:rPr>
        <w:t xml:space="preserve">,საკუთრების უფლების შეზღუდვა დასაშვებია აუცილებელი საზოგადოებრივი საჭიროებისთვის კანონით განსაზღვრულ შემთხვევაში და დადგენილი წესით, ისე რომ არ დაირღვეს საკუთრების უფლების არსი.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color w:val="000000"/>
          <w:sz w:val="24"/>
          <w:szCs w:val="24"/>
        </w:rPr>
        <w:t xml:space="preserve">კონსტიტუცია არ შეიცავს „აუცილებელი საზოგადოებრივი საჭიროების“ მკაცრ დეფინიციას. ამ ცნების შინაარსის განსაზღვრა ცალკეულ შემთხვევაში დემოკრატიულ სახელმწიფოში კანონმდებლის პრეროგატივას წარმოადგენს და მისი შინაარსი ცვალებადია აქტუალური პოლიტიკური თუ სოციალურ-ეკონომიკური   გამოწვევების შესაბამისად. ამასთანავე, „მოქმედება “აუცილებელი საზოგადოებრივი საჭიროებისათვის” არ ნიშნავს, რომ ის არის მიმართული საზოგადოებისათვის გარკვეული და გარდაუვალი უარყოფითი შედეგების თავიდან ასაცილებლად. კანონმდებელი “აუცილებელი საზოგადოებრივი საჭიროებისათვის” შეიძლება მოქმედებდეს, როდესაც მას ამოძრავებს საზოგადოებისათვის ან მისი ნაწილისათვის დადებითი შედეგების მომტანი მიზნები. ამასთანავე, არ არის აუცილებელი, რომ კანონმდებელმა კონკრეტულად მიუთითოს ნორმაში, თუ რა “აუცილებელი საზოგადოებრივი საჭიროებისათვის” იღებს მას.  “აუცილებელი საზოგადოებრივი </w:t>
      </w:r>
      <w:r w:rsidRPr="00C31828">
        <w:rPr>
          <w:rFonts w:ascii="Sylfaen" w:hAnsi="Sylfaen" w:cs="Sylfaen"/>
          <w:color w:val="000000"/>
          <w:sz w:val="24"/>
          <w:szCs w:val="24"/>
        </w:rPr>
        <w:lastRenderedPageBreak/>
        <w:t xml:space="preserve">საჭიროების” არსებობა შეიძლება გაირკვეს ნორმის ანალიზის, მისი განმარტების შედეგად“ (საქართველოს საკონსტიტუციო სასამართლოს 2007 წლის 18 მაისის        # 2/1-370, 382, 390, 402, 405 გადაწყვეტილება საქმეზე „საქართველოს მოქალაქეები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II-15). ამგვარად, მოპასუხე მხარემ, ყოველ კონკრეტულ შემთხვევაში უნდა ასაბუთოს საკუთრების უფლების შეზღუდვის არსებობის აუცილებელი საზოგადოებრივი საჭიროება - ლეგიტიმური მიზანი. </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color w:val="000000"/>
          <w:sz w:val="24"/>
          <w:szCs w:val="24"/>
        </w:rPr>
      </w:pPr>
      <w:r w:rsidRPr="00C31828">
        <w:rPr>
          <w:rFonts w:ascii="Sylfaen" w:hAnsi="Sylfaen" w:cs="Sylfaen"/>
          <w:sz w:val="24"/>
          <w:szCs w:val="24"/>
        </w:rPr>
        <w:t>მოპასუხის მტკიცებით, სადავო ნორმის მიზანია, სისხლის სამართლებრივი მართლმსაჯულების ჯეროვანი განხორციელება. საკონსტიტუციო სასამართლომ არაერთხელ განმარტა, რომ აღნიშნული მიზანი წარმოადგენს ღირებულ კონსტიტუციურ სიკეთეს, რომლის მისაღწევად კანონმდებელი უფლებამოსილია დაადგინოს გარკვეული უფლებრივი შეზღუდვები. „ეჭვგარეშეა, რომ დანაშაულთან ეფექტური ბრძოლა და მართლმსაჯულების ჯეროვანი განხორციელების ხელშეწყობა სახელმწიფოს ერთ-ერთი ძირითადი ამოცანაა. სისხლის სამართლის საქმეთა გამოძიების შეუფერხებელი განხორციელება, დანაშაულის შედეგად მიყენებული ზიანის ანაზღაურების უზრუნველყოფა და დანაშაულებრივი საქმიანობის აღკვეთა უმნიშვნელოვანესი საჯარო ინტერესებია“. (საქართველოს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II.26).</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color w:val="000000"/>
          <w:sz w:val="24"/>
          <w:szCs w:val="24"/>
        </w:rPr>
        <w:t>ლეგიტიმური მიზანი, თავისთავად, ვერ იქნება საკმარისი უფლების შეზღუდვის გამართლებისთვის. სადავო ნორმა ასევე უნდა აკმაყოფილებდეს თანაზომიერების პრინციპის მოთხოვნებს. კერძოდ, რეგულირება უნდა იყოს მიზნის მიღწევის ვარგისი, აუცილებელი და პროპორციული საშუალება, უზრუნველყოფდეს გონივრულ და სამართლიან ბალანსს შეზღუდვის ლეგიტიმურ მიზანსა და კერძო ინტერესებს შორის. „</w:t>
      </w:r>
      <w:r w:rsidRPr="00C31828">
        <w:rPr>
          <w:rFonts w:ascii="Sylfaen" w:hAnsi="Sylfaen" w:cs="Sylfaen"/>
          <w:sz w:val="24"/>
          <w:szCs w:val="24"/>
        </w:rPr>
        <w:t xml:space="preserve">კონსტიტუციური უფლებების, მათ შორის საკუთრების უფლების,  შეზღუდვის შეფასების საზომი, თანაზომიერების პრინციპია. აღნიშნული პრინციპი  წარმოადგენს ადამიანის უფლების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C31828">
        <w:rPr>
          <w:rFonts w:ascii="Sylfaen" w:hAnsi="Sylfaen" w:cs="Sylfaen"/>
          <w:sz w:val="24"/>
          <w:szCs w:val="24"/>
        </w:rPr>
        <w:lastRenderedPageBreak/>
        <w:t xml:space="preserve">(საქართველოს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ქონქვისტი საქართველოს პარლამენტის წინააღმდეგ“  II-60). </w:t>
      </w:r>
    </w:p>
    <w:p w:rsidR="00DF2B9C" w:rsidRDefault="00DF2B9C" w:rsidP="00A003AB">
      <w:pPr>
        <w:pStyle w:val="a3"/>
        <w:numPr>
          <w:ilvl w:val="0"/>
          <w:numId w:val="2"/>
        </w:numPr>
        <w:spacing w:after="200" w:line="276" w:lineRule="auto"/>
        <w:ind w:left="0" w:firstLine="0"/>
        <w:jc w:val="both"/>
        <w:rPr>
          <w:rFonts w:ascii="Sylfaen" w:hAnsi="Sylfaen" w:cs="Sylfaen"/>
          <w:sz w:val="24"/>
          <w:szCs w:val="24"/>
        </w:rPr>
      </w:pPr>
      <w:r w:rsidRPr="0038288C">
        <w:rPr>
          <w:rFonts w:ascii="Sylfaen" w:hAnsi="Sylfaen" w:cs="Sylfaen"/>
          <w:sz w:val="24"/>
          <w:szCs w:val="24"/>
        </w:rPr>
        <w:t xml:space="preserve">21-ე მუხლის მე-2 პუნქტი ითვალისწინებს საკუთრების უფლების შეზღუდვის  კუმულატიურად ორ სავალდებულო წინაპირობას: 1. საკუთრების უფლების შეზღუდვის შესაძლებლობას მხოლოდ კანონის მიერ უფლების შეზღუდვის ფორმალური და მატერიალური კრიტერიუმების განსაზღვრისას  და 2. უფლების შეზღუდვის შესაძლებლობას იმგვარად რომ არ დაირღვეს თავად უფლების არსი. </w:t>
      </w:r>
    </w:p>
    <w:p w:rsidR="00DF2B9C" w:rsidRPr="0038288C" w:rsidRDefault="00DF2B9C" w:rsidP="00A003AB">
      <w:pPr>
        <w:pStyle w:val="a3"/>
        <w:numPr>
          <w:ilvl w:val="0"/>
          <w:numId w:val="2"/>
        </w:numPr>
        <w:spacing w:after="200" w:line="276" w:lineRule="auto"/>
        <w:ind w:left="0" w:firstLine="0"/>
        <w:jc w:val="both"/>
        <w:rPr>
          <w:rFonts w:ascii="Sylfaen" w:hAnsi="Sylfaen" w:cs="Sylfaen"/>
          <w:sz w:val="24"/>
          <w:szCs w:val="24"/>
        </w:rPr>
      </w:pPr>
      <w:r>
        <w:rPr>
          <w:rFonts w:ascii="Sylfaen" w:hAnsi="Sylfaen" w:cs="Sylfaen"/>
          <w:sz w:val="24"/>
          <w:szCs w:val="24"/>
        </w:rPr>
        <w:t>ვ</w:t>
      </w:r>
      <w:r w:rsidRPr="0038288C">
        <w:rPr>
          <w:rFonts w:ascii="Sylfaen" w:hAnsi="Sylfaen" w:cs="Sylfaen"/>
          <w:sz w:val="24"/>
          <w:szCs w:val="24"/>
        </w:rPr>
        <w:t xml:space="preserve">ინაიდან საქართველოს სისხლის სამართლის საპროცესო კოდექსის 151-ე მუხლი ადგენს საკუთრების უფლების შეზღუდვის საფუძველს და წინაპირობას, 21-ე მუხლის მე-2 პუნქტის ფორმალური  წინაპირობა- საკუთრების უფლების კანონის საფუძველზე შეზღუდვა დაკმაყოფილებულია. </w:t>
      </w:r>
    </w:p>
    <w:p w:rsidR="00DF2B9C" w:rsidRPr="00C31828" w:rsidRDefault="00DF2B9C" w:rsidP="00A003AB">
      <w:pPr>
        <w:pStyle w:val="a3"/>
        <w:numPr>
          <w:ilvl w:val="0"/>
          <w:numId w:val="2"/>
        </w:numPr>
        <w:tabs>
          <w:tab w:val="left" w:pos="142"/>
          <w:tab w:val="left" w:pos="709"/>
        </w:tabs>
        <w:spacing w:after="200" w:line="276" w:lineRule="auto"/>
        <w:ind w:left="0" w:firstLine="0"/>
        <w:jc w:val="both"/>
        <w:rPr>
          <w:rFonts w:ascii="Sylfaen" w:hAnsi="Sylfaen" w:cs="Sylfaen"/>
          <w:color w:val="000000"/>
          <w:sz w:val="24"/>
          <w:szCs w:val="24"/>
        </w:rPr>
      </w:pPr>
      <w:r w:rsidRPr="0038288C">
        <w:rPr>
          <w:rFonts w:ascii="Sylfaen" w:hAnsi="Sylfaen" w:cs="Sylfaen"/>
          <w:color w:val="000000"/>
          <w:sz w:val="24"/>
          <w:szCs w:val="24"/>
        </w:rPr>
        <w:t>სადავო ნორმა,  ქონებაზე ყადაღის დადების მიზნად მიიჩნევს საპროცესო იძულების ღონისძიების, ქონების შე</w:t>
      </w:r>
      <w:r w:rsidRPr="00C31828">
        <w:rPr>
          <w:rFonts w:ascii="Sylfaen" w:hAnsi="Sylfaen" w:cs="Sylfaen"/>
          <w:color w:val="000000"/>
          <w:sz w:val="24"/>
          <w:szCs w:val="24"/>
        </w:rPr>
        <w:t xml:space="preserve">საძლო ჩამორთმევის  უზრუნველყოფას. </w:t>
      </w:r>
      <w:r w:rsidRPr="00C31828">
        <w:rPr>
          <w:rFonts w:ascii="Sylfaen" w:hAnsi="Sylfaen" w:cs="Sylfaen"/>
          <w:sz w:val="24"/>
          <w:szCs w:val="24"/>
        </w:rPr>
        <w:t>მოსარჩელის წარმომადგენლის მტკიცებით, ვინაიდან მოქმედი სისხლის სამართლის საპროცესო კოდექსი არ ითვალისწინებს საპროცესო იძულების ღონისძიებას, სრულიად გაუგებარია რა მოიაზრება აღნიშნულ ტერმინში, რის გამოც სადავო ნორმის შესაბამისი სიტყვები „სისხლის სამართლის საპროცესო იძულების ღონისძიების“, ვერ აკმაყოფილებს ნორმის განჭვრეტადობის და განსაზღვრულობის მოთხოვნებს.</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საქართველოს პარლამენტის წარმომადგენელმა საქმის არსებითად განხილვის სხდომაზე აღნიშნა, რომ როგორც ქონებაზე ყადაღის დადება, ასევე ნებისმიერი აღკვეთის ღონისძიება, მათ შორის, გირაო, მიჩნეულია სისხლის სამართლის საპროცესო იძულების ღონისძიებად და არ გაიზიარა მოსარჩელე მხარის არგუმენტაცია ტერმინის ბუნდოვანებასთან დაკავშირებით.</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 xml:space="preserve">საკონსტიტუციო სასამართლოს განმარტებით, „კონკრეტული კონსტიტუციური უფლების შინაარსის კონსტიტუციით დასაშვებ ფარგლებში განსაზღვრისთვის 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განსაზღვრულობის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(საქართველოს საკონსტიტუციო სასამართლოს 2007 წლის 26 დეკემბრის გადაწყვეტილება საქმეზე „საქართველოს ახალგაზრდა იურისტთა ასოციაცია და </w:t>
      </w:r>
      <w:r w:rsidRPr="00C31828">
        <w:rPr>
          <w:rFonts w:ascii="Sylfaen" w:hAnsi="Sylfaen" w:cs="Sylfaen"/>
          <w:color w:val="000000"/>
          <w:sz w:val="24"/>
          <w:szCs w:val="24"/>
        </w:rPr>
        <w:lastRenderedPageBreak/>
        <w:t xml:space="preserve">საქართველოს მოქალაქე ეკატერინე ლომთათიძე საქართველოს პარლამენტის წინააღმდეგ“, II-11).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 xml:space="preserve">საკონსტიტუციო სასამართლო კვლავ მიუთითებს კანონმდებლის ვალდებულებაზე მიიღოს ზუსტი, მკაფიო, არაორაზროვანი კანონმდებლობა, რომელიც დააკმაყოფილებს განჭვრეტადობის და სამართლებრივი სიცხადის კრიტერიუმებს და გამორიცხავს სამართალშემფარდებლის მხრიდან მანიპულირების და თვითნებობის შესაძლებლობას რაც განსაკუთრებით მნიშვნელოვანია სისხლის სამართალწარმოებაში მონაწილე პირთა უფლებების და თავისუფლებების დასაცავად.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sz w:val="24"/>
          <w:szCs w:val="24"/>
        </w:rPr>
        <w:t xml:space="preserve">საკონსტიტუციო სასამართლოს პრაქტიკის მიხედვით, „კანონი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ანდა არსი გასაგებია, მაგრამ გაუგებარია მისი მოქმედების ფარგლები” (საქართველოს საკონსტიტუციო სასამართლოს 2009 წლის 13 მაისის №1/1/428,447,459 გადაწყვეტილება საქმეზე „საქართველოს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 II-19). ამგვარად, </w:t>
      </w:r>
      <w:r w:rsidRPr="00C31828">
        <w:rPr>
          <w:rFonts w:ascii="Sylfaen" w:hAnsi="Sylfaen" w:cs="Sylfaen"/>
          <w:color w:val="000000"/>
          <w:sz w:val="24"/>
          <w:szCs w:val="24"/>
        </w:rPr>
        <w:t xml:space="preserve"> სადავო ნორმის ბუნდოვანება ყოველთვის მის არაკონსტიტუციურობაზე არ გადის.</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color w:val="000000"/>
          <w:sz w:val="24"/>
          <w:szCs w:val="24"/>
        </w:rPr>
        <w:t>სისხლის სამართლის საპროცესო კოდექსი არ განსაზღვრავს სისხლის სამართლის საპროცესო იძულების ღონისძიების ცნებას, თუმცა აღნიშნული, თავისთავად, ნორმის ბუნდოვანების არგუმენტი ვერ იქნება, თუ კანონი, განმარტების სხვადასხვა მეთოდოლოგიის გამოყენებით იძლევა მისი შინაარსის განსაზღვრის შესაძლებლობას.</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საქართველოს სისხლის სამართლის საპროცესო კოდექსი სადავო ნორმის მიღმა, რამდენჯერმე იყენებს ტერმინს „სისხლის სამართლის საპროცესო იძულების ღონისძიება“, მათ შორის, სისხლის სამართლის საპროცესო კოდექსის 167-ე მუხლის მე-5 ნაწილი, მე-200 მუხლის მე-6 ნაწილი, 273-ე მუხლის მე-2 ნაწილი, 326-ე მუხლი. აღნიშნული მიუთითებს, რომ განსახილველი ტერმინის არსებობა წარმოადგენს კანონმდებლის მიზანს და მის ქვეშ კონკრეტული ნორმატიული შინაარსია მოაზრებული. ამგვარად, სასამართლო ვერ გაიზიარებს მოსარჩელის მოსაზრებას, რომ ვინაიდან სისხლის სამართლის საპროცესო კოდექსის მე-3 მუხლი არ ითვალისწინებს საპროცესო იძულების ღონისძიების განმარტებას, ის უნდა მივიჩნიოთ ძველი, 1998 წლის 20 თებერვლის სისხლის სამართლის საპროცესო კოდექსის  „გადმონაშთად.“</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lastRenderedPageBreak/>
        <w:t xml:space="preserve">საპროცესო-სამართლებრივი იძულების ღონისძიებად  სამართლებრივ დოქტრინაში მოიაზრება პრევენციული ღონისძიებები რომლებიც უზრუნველყოფენ პროცესის მონაწილეების მხრიდან თავიანთი მოვალეობების ჯეროვნად შესრულებას და მართლმსაჯულების განხორციელებისათვის ხელის შეშლის პრევენციას გამოძიების, სისხლის სამართლებრივი დევნის ან/და სასამართლო განხილვის სტადიებზე.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სისხლის საპროცესო- სამართლებრივი დოქტრინა და სასამართლო პრაქტიკა სისხლის სამართლის საპროცესო იძულების ღონისძიებად მიიჩნევს ისეთ საპროცესო ინსტიტუტებს, როგორიცაა აღკვეთის ღონისძიებები, დაკავება, მოყვანა, ქონებაზე ყადაღის დადება, თანამდებობიდან გადაყენება, საპროცესო კონფისკაცია, სამგზავრო დოკუმენტის მოქმედების ვადის შეჩერება და სხვა.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საპროცესო იძულების ღონისძიებების დამახასიათებელ თავისებურებად მიიჩნევა მათი გამოყენება მხოლოდ სისხლის სამართალწარმოების ფარგლებში; კონკრეტული უფლება-თავისუფლებების შემზღუდველი ხასიათი; საპროცესო იძულების ღონისძიების გამოყენების წესის, საფუძვლის, უფლებამოსილი სუბიექტის, პროცედურის და გამოყენების ფარგლების მკაცრად რეგლამენტირება საპროცესო კანონმდებლობით; გამოყენება სამართალწარმოების მონაწილე იმ პირების მიმართ, რომელთა არაჯეროვანი ქცევა ან ასეთი ქცევის შესაძლებლობა ქმნის ან შეუძლია შეუქმნას საფრთხე მართლმსაჯულების განხორციელებას; სპეციალური მიზანი, რომელიც გამომდინარეობს სამართალწარმოების მიზნებიდან. მიუხედავად იმისა, რომ განსხვავებულია აღნიშნული ღონისძიებების გამოყენების კონკრეტული მიზნები და საფუძველი, ყველა მათგანს აერთიანებს საპროცესო იძულების ღონისძიებებისათვის დამახასიათებელი  საერთო მიზანი -  გამოძიებისთვის  ხელშეშლის თავიდან აცილება და მართლმსაჯულების ჯეროვანი განხორცილებისათვის პირობების შექმნა.</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საქმის არსებითი განხილვის სხდომაზე მოპასუხე მხარემ განმარტა, რომ სადავო ნორმის საფუძველზე (სისხლის სამართლის საპროცესო ღონისძიების უზრუნველსაყოფად) ქონებას ყადაღა შეიძლება დაედოს აღკვეთის ღონისძიების სახით გირაოს გამოყენებისას.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სისხლის სამართლის საპროცესო კოდექსის მე-200 მუხლის პირველი ნაწილის თანახმად, „გირაო არის ფულადი თანხა ან უძრავი ქონება. ფულადი თანხა  საქართველოს იუსტიციის სამინისტროს მმართველობის სფეროში შემავალი საჯარო სამართლის იურიდიული პირის – აღსრულების ეროვნული ბიუროს სადეპოზიტო ანგარიშზე შეაქვს ბრალდებულს ან მისი სახელით ან მის სასარგებლოდ სხვა პირს </w:t>
      </w:r>
      <w:r w:rsidRPr="00C31828">
        <w:rPr>
          <w:rFonts w:ascii="Sylfaen" w:hAnsi="Sylfaen" w:cs="Sylfaen"/>
          <w:sz w:val="24"/>
          <w:szCs w:val="24"/>
        </w:rPr>
        <w:lastRenderedPageBreak/>
        <w:t xml:space="preserve">სასამართლოსათვის მიცემული წერილობითი ვალდებულებით ბრალდებულის სათანადო ქცევისა და გამომძიებელთან, პროკურორთან, სასამართლოში დროულად გამოცხადების უზრუნველყოფის თაობაზე. ფულადი თანხის ნაცვლად შეტანილ უძრავ ქონებას ედება ყადაღა. გირაოს მიღების შესახებ დგება ოქმი, რომლის ერთი ასლი გადაეცემა გირაოს შემტანს.“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აღნიშნული ნორმა განსაზღვრავს გირაოს სახით შეტანილ უძრავ ქონებაზე ყადაღის დადების სპეციალურ წესს. იგი არ ტოვებს სამართალშემფარდებლის დისკრეციის ფარგლებს დაყადაღების საკითხის გადაწყვეტის თვალსაზრისით. კერძოდ, ქონების გადამალვის თუ გახარჯვის საფრთხის არსებობის, ქონების დანაშაულებრივი/კანონიერი ხასიათის მიუხედავად, სისხლის სამართლის საპროცესო კოდექსის მე-200-ე მუხლის პირველი ნაწილი ადგენს აღნიშნული ქონების დაყადაღების სავალდებულობას. რაც შეეხება გირაოს სახით შეტანილ ფულად თანხას, იგი ინახება საქართველოს იუსტიციის სამინისტროს მმართველობის სფეროში შემავალი საჯარო სამართლის იურიდიული პირის – აღსრულების ეროვნული ბიუროს სადეპოზიტო ანგარიშზე. შესაბამისად, გირაოს სახით შეტანილ ფულად თანხასთან მიმართებით სადავო ნორმის გამოყენება  სამართლებრივ საფუძველს არის მოკლებული.</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საპროცესო იძულების ღონისძიების განმარტებისთვის მნიშვნელოვანია თავად სადავო ნორმის სულისკვეთება. მაგალითად, გაურკვეველია, რატომ შეიძლება დაედოს დაკავშირებული პირის ქონებას ყადაღა გირაოს, როგორც საპროცესო იძულების ღონისძიების უზრუნველსაყოფად, ან რატომ არის აუცილებელი ქონების გახარჯვის ან გადამალვის დასაბუთება, იმ პირობებში, როდესაც მე-200 მუხლი ადგენს გირაოს სახით შეტანილი ქონების ავტომატური დაყადაღების წესს; რატომ ადგენს სსსკ 151-ე მუხლი ასევე საბანკო ანგარიშების დაყადაღებას, თუ მე-200 მუხლი გირაოს უზრუნველყოფის ღონისძიებად ითვალისწინებს მხოლოდ უძრავ ქონებაზე ან ფულზე ყადაღის დადებას.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ამდენად,  გირაოს უზრუნველსაყოფად ყადაღის გამოყენების მატერიალური საფუძველი განსაზღვრულია სისხლის სამართლის საპროცესო კოდექსის მე-200 მუხლით. საქართველოს პროკურატურის წარმომადგენლის განმარტებით, მართალია გირაოს  უზრუნველყოფის მიზნით ყადაღის დადების მატერიალურ საფუძველს განსაზღვრავს აღნიშნული მუხლი, მაგრამ ის არ ადგენს მოცემულ შემთხვევაში ქონებაზე ყადაღის დადების პროცედურას. მოწმის აზრით, ეს პროცედურა განსაზღვრულია, მათ შორის, სადავო ნორმით.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lastRenderedPageBreak/>
        <w:t xml:space="preserve">სისხლის სამართლის საპროცესო კოდექსის 151-ე მუხლის პირველი ნაწილის პირველი წინადადება განსაზღვრავს ქონებაზე ყადაღის დადების კონკრეტულ წინაპირობებს, პირებს ვის ქონებასაც შეიძლება დაედოს ყადაღა და მიზანს. იგი არ ადგენს ქონებაზე ყადაღის დადების წესს, პროცედურას. შესაბამისად,  დაუსაბუთებელია პროკურატურის წარმომადგენლის განმარტება, რომ სადავო ნორმა ითვალისწინებს/ადგენს  ასევე გირაოს სახით შეტანილ ქონებაზე ყადაღის დადების პროცედურას.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sz w:val="24"/>
          <w:szCs w:val="24"/>
        </w:rPr>
        <w:t xml:space="preserve">პროცესზე მოწვეული მოწმის-საქართველოს პროკურატურის წარმომადგენლის განმარტებით,  ქონებას ყადაღა შეიძლება დაედოს მაშინაც, თუ ის წარმოადგენს ნივთიერ მტკიცებულებას.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 xml:space="preserve">სისხლის სამართლის საპროცესო კოდექსი განსაზღვრავს მტკიცებულებათა მოპოვების, მოპოვებული მტკიცებულებების შენახვის და მათი ბედის გადაწყვეტის წესს.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სისხლის სამართლის საპროცესო კოდექსის 81-ე და 260-ე მუხლები განსაზღვრავენ სისხლის სამართლის საქმეზე წარმოების ფარგლებში მოპოვებული ნივთმტკიცების შენახვა-განადგურების წესს განაჩენის დადგენისას და სისხლის სამართლებრივი დევნის ან/და გამოძიების შეწყვეტისას. კერძოდ, 81-ე მუხლის პირველი ნაწილის „ა“ ქვეპუნქტი ადგენს ნივთიერი მტკიცებულების სახით ამოღებული დანაშაულის იარაღის ან საგნის საპროცესო კონფისკაციის საფუძვლებს. ხოლო 260-ე მუხლის პირველი ნაწილის „ზ“ ქვეპუნქტი  განსაზღვრავს მოსამართლის ვალდებულებას განაჩენის მიღებისას გადაწყვეტოს „შესაძლო საპროცესო კონფისკაციის უზრუნველყოფის ღონისძიებების საკითხი“, რაც მათ შორის გულისხმობს დაყადაღებული ქონების ბედის გადაწყვეტის ვალდებულებასაც</w:t>
      </w:r>
      <w:r>
        <w:rPr>
          <w:rFonts w:ascii="Sylfaen" w:hAnsi="Sylfaen" w:cs="Sylfaen"/>
          <w:color w:val="000000"/>
          <w:sz w:val="24"/>
          <w:szCs w:val="24"/>
        </w:rPr>
        <w:t>, ხოლო</w:t>
      </w:r>
      <w:r w:rsidRPr="00C31828">
        <w:rPr>
          <w:rFonts w:ascii="Sylfaen" w:hAnsi="Sylfaen" w:cs="Sylfaen"/>
          <w:color w:val="000000"/>
          <w:sz w:val="24"/>
          <w:szCs w:val="24"/>
        </w:rPr>
        <w:t xml:space="preserve"> ნივთიერი მტკიცებულების ბედის გადაწყვეტა რეგულირდება ამავე მუხლის პირველი ნაწილის „თ“ ქვეპუნქტით.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ნივთმტკიცებას ორმაგი ბუნება გააჩნია, ერთ შემთხვევაში ის მიუთითებს დანაშაულთან დაკავშირებულ მტკიცების საგანში შემავალ გარემოებებზე, თუმცა იმავდროულად არ წარმოადგენს არც დანაშაულის ჩადენის საგანს ან/და იარაღს, დანაშაულის ჩასადენად გამიზნულ ნივთს  ან დანაშაულებრივი გზით მოპოვებულ ქონებას[ მაგალითად, შემთხვევის ადგილიდან ამოღებული თითის/ფეხის კვალი], ხოლო მეორე შემთხვევებში ის იმავდროულად</w:t>
      </w:r>
      <w:r>
        <w:rPr>
          <w:rFonts w:ascii="Sylfaen" w:hAnsi="Sylfaen" w:cs="Sylfaen"/>
          <w:color w:val="000000"/>
          <w:sz w:val="24"/>
          <w:szCs w:val="24"/>
        </w:rPr>
        <w:t>, როგორც წესი,</w:t>
      </w:r>
      <w:r w:rsidRPr="00C31828">
        <w:rPr>
          <w:rFonts w:ascii="Sylfaen" w:hAnsi="Sylfaen" w:cs="Sylfaen"/>
          <w:color w:val="000000"/>
          <w:sz w:val="24"/>
          <w:szCs w:val="24"/>
        </w:rPr>
        <w:t xml:space="preserve"> წარმოადგენს სსკ 52-ე მუხლის პირველი ნაწილით გათვალისწინებულ ქონებასაც [მაგ. დანაშაულის საგანი, იარაღი და ა.შ]. ამდენად, ნივთი, რომელიც სადავო ნორმიდან გამომდინარე, შეიძლება ექვემდებარებოდეს ყადაღას, იმავდროულად შეიძლება წარმოადგენდეს </w:t>
      </w:r>
      <w:r w:rsidRPr="00C31828">
        <w:rPr>
          <w:rFonts w:ascii="Sylfaen" w:hAnsi="Sylfaen" w:cs="Sylfaen"/>
          <w:color w:val="000000"/>
          <w:sz w:val="24"/>
          <w:szCs w:val="24"/>
        </w:rPr>
        <w:lastRenderedPageBreak/>
        <w:t>ნივთიერ მტკიცებულებას.  მართალია ნივთიერი მტკიცებულების სახით   ამოღებული ქონება  დალუქულია და ინახება სისხლის სამართლის საპროცესო კოდექსით დადგენილი წესების შესაბამისად, მაგრამ ამ პირობებშიც კი შეიძლება არსებობდეს აღნიშნულ ქონებაზე საკუთრების უფლების შეცვლის საფრთხე</w:t>
      </w:r>
      <w:r>
        <w:rPr>
          <w:rFonts w:ascii="Sylfaen" w:hAnsi="Sylfaen" w:cs="Sylfaen"/>
          <w:color w:val="000000"/>
          <w:sz w:val="24"/>
          <w:szCs w:val="24"/>
        </w:rPr>
        <w:t xml:space="preserve"> [მაგალითად, უძრავი ქონება, საბანკო ანგარიშები].</w:t>
      </w:r>
      <w:r w:rsidRPr="00C31828">
        <w:rPr>
          <w:rFonts w:ascii="Sylfaen" w:hAnsi="Sylfaen" w:cs="Sylfaen"/>
          <w:color w:val="000000"/>
          <w:sz w:val="24"/>
          <w:szCs w:val="24"/>
        </w:rPr>
        <w:t xml:space="preserve"> </w:t>
      </w:r>
      <w:r>
        <w:rPr>
          <w:rFonts w:ascii="Sylfaen" w:hAnsi="Sylfaen" w:cs="Sylfaen"/>
          <w:color w:val="000000"/>
          <w:sz w:val="24"/>
          <w:szCs w:val="24"/>
        </w:rPr>
        <w:t xml:space="preserve">მეორე მხრივ, სსკ 52-ე მუხლით მითითებულ ნივთებზე ყადაღის დადების აუცილებლობა ყოველთვის არ არსებობს, ვინაიდან ცალკეულ შემთხვევებში სსკ 52-ე მუხლში მითითებული ნივთების დაცვა უკეთ არის შესაძლებელია ნივთმტკიცებასთან მოპყრობის მარეგლამენტირებელი კანონმდებლობით [რომელიც ითვალისწინებს ნივთმტკიცების დათვალიერების, აღწერის, შეფუთვის, დალუქვის და შენახვის წესს] ყადაღის დადების გამოყენების გარეშე, რაც გამორიცხავს აღნიშნული ნივთებისადმი  მესაკუთრის წვდომას [ მაშინ, როდესაც ყადაღის დადება როგორც წესი, ზღუდავს მხოლოდ განკარგვის უფლებას, მაგრამ ტოვებს ქონების დაზიანების, განადგურების რისკს, ვინაიდან როგორც წესი მესაკუთრეს უტოვებს დაყადაღებული ნივთით სარგებლობის შესაძლებლობას]. </w:t>
      </w:r>
      <w:r w:rsidR="001357B4">
        <w:rPr>
          <w:rFonts w:ascii="Sylfaen" w:hAnsi="Sylfaen" w:cs="Sylfaen"/>
          <w:color w:val="000000"/>
          <w:sz w:val="24"/>
          <w:szCs w:val="24"/>
        </w:rPr>
        <w:t>მეორეს მხრივ, სსკ 52-ე მუხლში მითითებული საგნების/ქონების  ნავთმტკიცების სახით დალუქვა-შენახვის შემთხვევაში [ყადაღის დადების გარეშე] მათ</w:t>
      </w:r>
      <w:r w:rsidRPr="00C31828">
        <w:rPr>
          <w:rFonts w:ascii="Sylfaen" w:hAnsi="Sylfaen" w:cs="Sylfaen"/>
          <w:color w:val="000000"/>
          <w:sz w:val="24"/>
          <w:szCs w:val="24"/>
        </w:rPr>
        <w:t xml:space="preserve">ზე საკუთრების უფლება კვლავ რჩება მესაკუთრეს, რამაც შეიძლება ხელი შეუშალოს მომავალში აღნიშნული ნივთის ჩამორთმევას, მათ შორის საპროცესო კონფისკაციის  აღსრულებას. </w:t>
      </w:r>
    </w:p>
    <w:p w:rsidR="00DF2B9C" w:rsidRPr="003C5B5D" w:rsidRDefault="00DF2B9C" w:rsidP="004E69B6">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3C5B5D">
        <w:rPr>
          <w:rFonts w:ascii="Sylfaen" w:hAnsi="Sylfaen" w:cs="Sylfaen"/>
          <w:color w:val="000000"/>
          <w:sz w:val="24"/>
          <w:szCs w:val="24"/>
        </w:rPr>
        <w:t>იმავდროულად, ქონებაზე ყადაღის დადების მიზანი შეიძლება იყოს არა მხოლოდ უკვე მოპოვებული/აღმოჩენილი ნივთმტკიცების დაცვა მისი შემდგომი ჩამორთმევის მიზნებისთვის, არამედ თავად მტკიცებულების მოძიებაც. კერძოდ, ყადაღის დადების მიზანი შეიძლება იყოს ისეთი საპროცესო იძულების ღონისძიების განხორციელება, რომელიც უკავშირდება მათ შორის მესაკუთრის უფლების შეზღუდვას სისხლის სამართლის საქმისათვის მნიშვნელოვანი მტკიცებულების აღმოჩენის მიზნით- მესაკუთრისთვის განკუთვნილ გზავნილზე/ამანათზე,  შეძენილ მაგრამ ჯერ კიდევ მიუღებელ მოძრავ ქონებაზე, ტექნიკური საშუალებით განხორციელებულ კომუნიკაციაზე</w:t>
      </w:r>
      <w:r w:rsidR="003C5B5D" w:rsidRPr="003C5B5D">
        <w:rPr>
          <w:rFonts w:ascii="Sylfaen" w:hAnsi="Sylfaen" w:cs="Sylfaen"/>
          <w:color w:val="000000"/>
          <w:sz w:val="24"/>
          <w:szCs w:val="24"/>
        </w:rPr>
        <w:t>[ იხ. მაგალითად, სსსკ 112-ე მუხლის მე-4 ნაწილი, 135-ე მუხლის მე-3 ნაწილი]</w:t>
      </w:r>
      <w:r w:rsidRPr="003C5B5D">
        <w:rPr>
          <w:rFonts w:ascii="Sylfaen" w:hAnsi="Sylfaen" w:cs="Sylfaen"/>
          <w:color w:val="000000"/>
          <w:sz w:val="24"/>
          <w:szCs w:val="24"/>
        </w:rPr>
        <w:t xml:space="preserve"> და სხვა.</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სსსკ 151-ე მუხლი ითვალისწინებს ქონებაზე ყადაღის დადებას 2 მიზნით : ა) საპროცესო იძულების ღონისძიების უზრუნველყოფის და ბ) ქონების შესაძლო ჩამორთმევის უზრუნველყოფისათვის. შესაბამისად, ქონებაზე ყადაღის დადების მიზანი არ შემოიფარგლება მხოლოდ საპროცესო კონფისკაციას დაქვემდებარებული ნივთმტკიცების</w:t>
      </w:r>
      <w:r>
        <w:rPr>
          <w:rFonts w:ascii="Sylfaen" w:hAnsi="Sylfaen" w:cs="Sylfaen"/>
          <w:color w:val="000000"/>
          <w:sz w:val="24"/>
          <w:szCs w:val="24"/>
        </w:rPr>
        <w:t xml:space="preserve"> [მათ შორის,</w:t>
      </w:r>
      <w:r w:rsidRPr="00C31828">
        <w:rPr>
          <w:rFonts w:ascii="Sylfaen" w:hAnsi="Sylfaen" w:cs="Sylfaen"/>
          <w:color w:val="000000"/>
          <w:sz w:val="24"/>
          <w:szCs w:val="24"/>
        </w:rPr>
        <w:t xml:space="preserve"> დანაშაულებრივი ხასიათის მქონე ქონების</w:t>
      </w:r>
      <w:r>
        <w:rPr>
          <w:rFonts w:ascii="Sylfaen" w:hAnsi="Sylfaen" w:cs="Sylfaen"/>
          <w:color w:val="000000"/>
          <w:sz w:val="24"/>
          <w:szCs w:val="24"/>
        </w:rPr>
        <w:t>]</w:t>
      </w:r>
      <w:r w:rsidRPr="00C31828">
        <w:rPr>
          <w:rFonts w:ascii="Sylfaen" w:hAnsi="Sylfaen" w:cs="Sylfaen"/>
          <w:color w:val="000000"/>
          <w:sz w:val="24"/>
          <w:szCs w:val="24"/>
        </w:rPr>
        <w:t xml:space="preserve"> ჩამორთმევის უზრუნველყოფით.</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lastRenderedPageBreak/>
        <w:t xml:space="preserve">კონსტიტუციურ სარჩელში სადავოდ არ არის გამხდარი ქონებაზე ყადაღის დადების ინსტიტუტის კონსტიტუციურობა სისხლის სამართლის საპროცესო იძულების რომელიმე კონკრეტულ სახესთან მიმართებით. სასარჩელო მოთხოვნა, ემყარება მხოლოდ საპროცესო იძულების ღონისძიების ტერმინის ბუნდოვნების მტკიცებას.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როგორც აღინიშნა, სისხლის სამართლის საპროცესო კოდექსისა და დოქტრინის მიხედვით, სისხლის სამართლის საპროცესო იძულების ღონისძიებად შეიძლება მივიჩნიოთ ნებისმიერი საპროცესო ინსტიტუტი, რომელსაც თავის მხრივ ადამიანის ძირითადი უფლებებისა და თავისუფლებების შემზღუდველი ეფექტი გააჩნია და აკმაყოფილებს საპროცესო იძულების ღონისძიებებისათვის დამახასიათებელი ზ</w:t>
      </w:r>
      <w:r>
        <w:rPr>
          <w:rFonts w:ascii="Sylfaen" w:hAnsi="Sylfaen" w:cs="Sylfaen"/>
          <w:color w:val="000000"/>
          <w:sz w:val="24"/>
          <w:szCs w:val="24"/>
        </w:rPr>
        <w:t>ემოთ აღნიშნული</w:t>
      </w:r>
      <w:r w:rsidRPr="00C31828">
        <w:rPr>
          <w:rFonts w:ascii="Sylfaen" w:hAnsi="Sylfaen" w:cs="Sylfaen"/>
          <w:color w:val="000000"/>
          <w:sz w:val="24"/>
          <w:szCs w:val="24"/>
        </w:rPr>
        <w:t xml:space="preserve"> სპეციფიკა.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 xml:space="preserve">აღნიშნული არ გულისხმობს, რომ ყადაღის გამოყენება კონსტიტუციური იქნება ნებისმიერი სისხლის სამართლის საპროცესო იძულების ღონისძიების უზრუნველსაყოფად, მაგრამ მოსარჩელეს, არ მოუყვანია კონკრეტული შემთხვევა ან/და არგუმენტაცია, რომელიც საპროცესო იძულების ღონისძიების უზრუნველყოფის მიზნით ყადაღის გამოყენების არაკონსტიტუციურობას დაასაბუთებდა.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color w:val="000000"/>
          <w:sz w:val="24"/>
          <w:szCs w:val="24"/>
        </w:rPr>
      </w:pPr>
      <w:r w:rsidRPr="00C31828">
        <w:rPr>
          <w:rFonts w:ascii="Sylfaen" w:hAnsi="Sylfaen" w:cs="Sylfaen"/>
          <w:color w:val="000000"/>
          <w:sz w:val="24"/>
          <w:szCs w:val="24"/>
        </w:rPr>
        <w:t xml:space="preserve">მოსარჩელის მტკიცებით,  სადავო ნორმით განსაზღვრული ყადაღის დადების მიზნები იმდენად ბუნდოვანია, რომ იგი სისხლის სამართლის საქმის წარმოებისას შეიძლება გამოყენებულ იქნეს სამოქალაქო სამართლებრივი დავის მიზნებისთვის, კერძოდ, ზიანის ანაზღაურების უზრუნველსაყოფად.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სადავო ნორმის მიხედვით ბრალდებულის ქონებას ყადაღა შეიძლება დაედოს მხოლოდ სისხლის სამართლის საპროცესო იძულების ღონისძიების, ქონების შესაძლო ჩამორთმევის უზრუნველყოფის მიზნით.  1998 წლის 20 თებერვლის სისხლის სამართლის საპროცესო კოდექსისგან განსხვავებით, მოქმედი სისხლის სამართლის საპროცესო კოდექსი არ ითვალისწინებს სამოქალაქო დავების განხილვას სისხლის სამართალწარმოების ფარგლებში და არ ითვალისწინებს მიყენებული ზიანის ანაზღაურების უზრუნველყოფის ინსტიტუტს.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სისხლის სამართლის სამართალწარმოებასთან კავშირში,</w:t>
      </w:r>
      <w:r w:rsidRPr="00C31828">
        <w:rPr>
          <w:rFonts w:ascii="Sylfaen" w:hAnsi="Sylfaen" w:cs="Sylfaen"/>
          <w:sz w:val="24"/>
          <w:szCs w:val="24"/>
          <w:lang w:val="en-US"/>
        </w:rPr>
        <w:t xml:space="preserve"> </w:t>
      </w:r>
      <w:r w:rsidRPr="00C31828">
        <w:rPr>
          <w:rFonts w:ascii="Sylfaen" w:hAnsi="Sylfaen" w:cs="Sylfaen"/>
          <w:sz w:val="24"/>
          <w:szCs w:val="24"/>
        </w:rPr>
        <w:t xml:space="preserve">საქართველოს კანონმდებლობა იცნობს ქონების ჩამორთმევის რამოდენიმე შემთხვევას. მათ შორის, სისხლის სამართლის კოდექსის 52-ე მუხლის პირველი ნაწილი, რომლის </w:t>
      </w:r>
      <w:r w:rsidR="009C4161">
        <w:rPr>
          <w:rFonts w:ascii="Sylfaen" w:hAnsi="Sylfaen" w:cs="Sylfaen"/>
          <w:sz w:val="24"/>
          <w:szCs w:val="24"/>
        </w:rPr>
        <w:t>თანახმად</w:t>
      </w:r>
      <w:r w:rsidRPr="00C31828">
        <w:rPr>
          <w:rFonts w:ascii="Sylfaen" w:hAnsi="Sylfaen" w:cs="Sylfaen"/>
          <w:sz w:val="24"/>
          <w:szCs w:val="24"/>
        </w:rPr>
        <w:t xml:space="preserve">, „ქონების ჩამორთმევა ნიშნავს დანაშაულის საგნის ან/და იარაღის, დანაშაულის ჩასადენად გამიზნული ნივთის ან/და დანაშაულებრივი გზით მოპოვებული ქონების სახელმწიფოს სასარგებლოდ უსასყიდლო ჩამორთმევას.“ ასევე- გულისხმობს </w:t>
      </w:r>
      <w:r w:rsidRPr="00C31828">
        <w:rPr>
          <w:rFonts w:ascii="Sylfaen" w:hAnsi="Sylfaen" w:cs="Sylfaen"/>
          <w:sz w:val="24"/>
          <w:szCs w:val="24"/>
        </w:rPr>
        <w:lastRenderedPageBreak/>
        <w:t>ქონების ჩამორთმევას გამამტყუნებელი განაჩენის საფუძველზე სამოქალაქო სამართალწარმოების წესით. კერძოდ, საქართველოს სამოქალაქო საპროცესო კოდექსის XLIV</w:t>
      </w:r>
      <w:r w:rsidRPr="00C31828">
        <w:rPr>
          <w:rFonts w:ascii="Sylfaen" w:hAnsi="Sylfaen" w:cs="Sylfaen"/>
          <w:sz w:val="24"/>
          <w:szCs w:val="24"/>
          <w:vertAlign w:val="superscript"/>
        </w:rPr>
        <w:t>1</w:t>
      </w:r>
      <w:r w:rsidRPr="00C31828">
        <w:rPr>
          <w:rFonts w:ascii="Sylfaen" w:hAnsi="Sylfaen" w:cs="Sylfaen"/>
          <w:sz w:val="24"/>
          <w:szCs w:val="24"/>
        </w:rPr>
        <w:t xml:space="preserve"> თავი ითვალისწინებს წარმოებას „რეკეტული ქონების, თანამდებობის პირის, ქურდული სამყაროს წევრის, ადამიანით მოვაჭრის, ნარკოტიკული საშუალების გავრცელების ხელშემწყობის ან საქართველოს სისხლის სამართლის კოდექსის 194-ე ან/და 331</w:t>
      </w:r>
      <w:r w:rsidRPr="00C31828">
        <w:rPr>
          <w:rFonts w:ascii="Sylfaen" w:hAnsi="Sylfaen" w:cs="Sylfaen"/>
          <w:sz w:val="24"/>
          <w:szCs w:val="24"/>
          <w:vertAlign w:val="superscript"/>
        </w:rPr>
        <w:t>1</w:t>
      </w:r>
      <w:r w:rsidRPr="00C31828">
        <w:rPr>
          <w:rFonts w:ascii="Sylfaen" w:hAnsi="Sylfaen" w:cs="Sylfaen"/>
          <w:sz w:val="24"/>
          <w:szCs w:val="24"/>
        </w:rPr>
        <w:t>-ე მუხლით გათვალისწინებული დანაშაულისთვის მსჯავრდებული პირის ქონების ჩამორთმევასა და სახელმწიფოსთვის გადაცემასთან დაკავშირებით.</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აშკარაა, რომ გამამტყუვნებელი განაჩენის დადგენის და დაყადაღებული ქონების სსკ -ის 52-ე მუხლის საფუძველზე ჩამორთმევის შემთხვევაში  ჩამორთმეული ქონება გადაეცემა სახელმწიფოს და არა პირს, რომელსაც რაიმე სახის სამოქალაქო სამართლებრივი მოთხოვნა/პრეტენზია გააჩნია აღნიშნული ქონების თუ მისი მესაკუთრის მიმართ.  „დანაშაულებრივი ქმედებით მხოლოდ მატერიალური ზიანის მიყენების ფაქტი არ შეიძლება გახდეს ყადაღის საფუძველი, ვინაიდან საქართველოს სისხლის სამართლის საპროცესო კოდექსი 1998 წლის 20 თებერვლის სისხლის სამართლის საპროცესო კოდექსისგან განსხვავებით, არ იცნობს სამოქალაქო სამართლებრივ მოთხოვნებს სისხლის სამართლის სამართალწარმოებაში. შესაბამისად, არ ითვალისწინებს ზიანის ანაზღაურების უზრუნველსაყოფად ყადაღის გამოყენებას“ (საქართველოს საქალაქო სასამართლოს სისხლის სამართლის საქმეთა კოლეგიის 2015 წლის 9 იანვრის N12/54-15 განჩინება). </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სასამართლო ხაზს უსვამს სსს კანონმდებლობით ქონების ჩამორთმევის უზრუნველყოფის მიზნებისათვის</w:t>
      </w:r>
      <w:r>
        <w:rPr>
          <w:rFonts w:ascii="Sylfaen" w:hAnsi="Sylfaen" w:cs="Sylfaen"/>
          <w:sz w:val="24"/>
          <w:szCs w:val="24"/>
        </w:rPr>
        <w:t xml:space="preserve"> [</w:t>
      </w:r>
      <w:r w:rsidRPr="00C31828">
        <w:rPr>
          <w:rFonts w:ascii="Sylfaen" w:hAnsi="Sylfaen" w:cs="Sylfaen"/>
          <w:sz w:val="24"/>
          <w:szCs w:val="24"/>
        </w:rPr>
        <w:t>მათ შორის საპროცესო კონფისკაციისათვის] ქონებაზე ყადაღის დადების ინსტიტუტის სამოქალაქო კანონმდებლობით ზიანის  ანაზღაურების მიზნებისათვის სარჩელის უზრუნველყოფის ღონისძიების სახით ქონებაზე ყადაღის დადების ინსტიტუტისგან განსხვავებას. მიუხედავად იმისა</w:t>
      </w:r>
      <w:r>
        <w:rPr>
          <w:rFonts w:ascii="Sylfaen" w:hAnsi="Sylfaen" w:cs="Sylfaen"/>
          <w:sz w:val="24"/>
          <w:szCs w:val="24"/>
        </w:rPr>
        <w:t>,</w:t>
      </w:r>
      <w:r w:rsidRPr="00C31828">
        <w:rPr>
          <w:rFonts w:ascii="Sylfaen" w:hAnsi="Sylfaen" w:cs="Sylfaen"/>
          <w:sz w:val="24"/>
          <w:szCs w:val="24"/>
        </w:rPr>
        <w:t xml:space="preserve"> რომ ორივე შემთხვევაში იზღუდება ქონების მესაკუთრის საქართველოს კონსტიტუციის 21-ე მუხლით გათვალისწინებული საკუთრების უფლება, ქონებაზე ყადაღის დადების წინაპირობები, მიზნები და საფუძველი არსებითად განსხვავდება.</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„საქართველოს საკონსტიტუციო სასამართლოს შესახებ“ საქართველოს ორგანული კანონის თანახმად</w:t>
      </w:r>
      <w:r>
        <w:rPr>
          <w:rFonts w:ascii="Sylfaen" w:hAnsi="Sylfaen" w:cs="Sylfaen"/>
          <w:sz w:val="24"/>
          <w:szCs w:val="24"/>
        </w:rPr>
        <w:t>,</w:t>
      </w:r>
      <w:r w:rsidRPr="00C31828">
        <w:rPr>
          <w:rFonts w:ascii="Sylfaen" w:hAnsi="Sylfaen" w:cs="Sylfaen"/>
          <w:sz w:val="24"/>
          <w:szCs w:val="24"/>
        </w:rPr>
        <w:t xml:space="preserve"> „ნორმატიული აქტის შემოწმებისას საკონსტიტუციო სასამართლო მხედველობაში იღებს სადავო ნორმის არა მარტო სიტყვასიტყვით მნიშვნელობას, არამედ მასში გამოხატულ ნამდვილ აზრსა და მისი გამოყენების პრაქტიკას“.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 შესაბამისად, მის აღსრულებასთან დაკავშირებით. </w:t>
      </w:r>
      <w:r w:rsidRPr="00C31828">
        <w:rPr>
          <w:rFonts w:ascii="Sylfaen" w:hAnsi="Sylfaen" w:cs="Sylfaen"/>
          <w:sz w:val="24"/>
          <w:szCs w:val="24"/>
        </w:rPr>
        <w:lastRenderedPageBreak/>
        <w:t>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სწორედ იმ ნორმატიული შინაარსით, რომლითაც იგი საერთო სასამართლომ გამოიყენა. თუმცა ამ ზოგადი წესიდან შეიძლება რამდენიმე გამონაკლისი არსებობდეს, მათ შორის, როდესაც საკონსტიტუციო სასამართლო დარწმუნდება, რომ ერთი და იმავე ინსტანციის სასამართლოს მიერ გაკეთებული განმარტებები  წინააღმდეგობრივია. ასეთ შემთხვევაში ვერ ჩაითვლება, რომ საერთო სასამართლოს მიერ სადავო ნორმის შინაარსი საბოლოოდ განისაზღვრა. ნორმის განმარტების არაერთგვაროვანი პრაქტიკა შესაძლოა ასევე ნორმის ბუნდოვანებაზე და მის არაკონსტიტუციურობაზეც მიუთითებდეს. გარდა ამისა, გამონაკლის შემთხვევაში, საკონსტიტუციო სასამართლო ასევე უფლებამოსილია, არ მიიღოს საერთო სასამართლოს მიერ შემოთავაზებული განმარტება, თუ ის აშკარად არაგონივრულია.“ (საქართველოს საკონსტიტუციო სასამართლოს 2015 წლის 4 მარტის 1/2/552 გადაწყვეტილება საქმეზე „სს „ლიბერთი ბანკი“ საქართველოს პარლამენტის წინააღმდეგ“, II-16).</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წარმოდგენილი არგუმენტაცია ცხადყოფს, სადავო ნორმის იმგვარი განმარტება, რომ იგი სამოქალაქო სამართლებრივი მოთხოვნების უზრუნველსაყოფად ბრალდებულის ქონებაზე ყადაღის დადებას ითვალისწინებს აშკარად არაგონივრული იქნებოდა სისხლის სამართლის საპროცესო კოდექსის მიზნებიდან გამომდინარე.</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მოსარჩელის წარმომადგენელი </w:t>
      </w:r>
      <w:r w:rsidRPr="0038288C">
        <w:rPr>
          <w:rFonts w:ascii="Sylfaen" w:hAnsi="Sylfaen" w:cs="Sylfaen"/>
          <w:sz w:val="24"/>
          <w:szCs w:val="24"/>
        </w:rPr>
        <w:t>არასწორად აყენებს ასევე მესაკუთრისათვის ქონების დაყადაღებით მიყენებული ზიანის ანაზღაურების საკითხსაც. კერძოდ, მოსარჩელის წარმომადგენელი ყურადღებას ამახვილებს</w:t>
      </w:r>
      <w:r w:rsidRPr="00C31828">
        <w:rPr>
          <w:rFonts w:ascii="Sylfaen" w:hAnsi="Sylfaen" w:cs="Sylfaen"/>
          <w:sz w:val="24"/>
          <w:szCs w:val="24"/>
        </w:rPr>
        <w:t xml:space="preserve">  იმ გარემოებაზე, რომ პირს, რომელმაც სისხლის სამართლის საპროცესო კოდექსის 151-ე მუხლის თანახმად ქონების დაყადაღების შედეგად ზიანი განიცადა არ შეუძლია სამოქალაქო სამართალწარმოების გზით აღიდგინოს პირვანდელი მდგომარეობა და აღნიშნულ საკითხს იხილავს ქონების მესაკუთრესა და ბრალდებულ პირს შორის დელიქტური და სახელშეკრულებო ვალდებულების ჭრილში. შედეგად, მიდის დასკვნამდე რომ გამოირიცხება გამართლებული პირის მიერ მიყენებული ზიანის ანაზღაურების ვალდებულება მიზეზობრივი კავშირის არ არსებობის და იმის გამო</w:t>
      </w:r>
      <w:r>
        <w:rPr>
          <w:rFonts w:ascii="Sylfaen" w:hAnsi="Sylfaen" w:cs="Sylfaen"/>
          <w:sz w:val="24"/>
          <w:szCs w:val="24"/>
        </w:rPr>
        <w:t>,</w:t>
      </w:r>
      <w:r w:rsidRPr="00C31828">
        <w:rPr>
          <w:rFonts w:ascii="Sylfaen" w:hAnsi="Sylfaen" w:cs="Sylfaen"/>
          <w:sz w:val="24"/>
          <w:szCs w:val="24"/>
        </w:rPr>
        <w:t xml:space="preserve"> რომ ქონება რომელიც დაექვემდებარა ყადაღას დანაშაულთან კავშირში არ ყოფილა. აღნიშნული მსჯელობა ემყარება მოსარჩელის წარმომადგენლის მიერ საკითხის არსებითად არასწორად განმარტებას</w:t>
      </w:r>
      <w:r>
        <w:rPr>
          <w:rFonts w:ascii="Sylfaen" w:hAnsi="Sylfaen" w:cs="Sylfaen"/>
          <w:sz w:val="24"/>
          <w:szCs w:val="24"/>
        </w:rPr>
        <w:t xml:space="preserve"> ვინაიდან</w:t>
      </w:r>
      <w:r w:rsidRPr="00C31828">
        <w:rPr>
          <w:rFonts w:ascii="Sylfaen" w:hAnsi="Sylfaen" w:cs="Sylfaen"/>
          <w:sz w:val="24"/>
          <w:szCs w:val="24"/>
        </w:rPr>
        <w:t xml:space="preserve"> სისხლის სამართლის საპროცესო კოდექსი ზიანის ანაზღაურების ვალდებულებას აკისრებს არა ბრალდებულს</w:t>
      </w:r>
      <w:r w:rsidR="009C4161">
        <w:rPr>
          <w:rFonts w:ascii="Sylfaen" w:hAnsi="Sylfaen" w:cs="Sylfaen"/>
          <w:sz w:val="24"/>
          <w:szCs w:val="24"/>
        </w:rPr>
        <w:t>,</w:t>
      </w:r>
      <w:r w:rsidRPr="00C31828">
        <w:rPr>
          <w:rFonts w:ascii="Sylfaen" w:hAnsi="Sylfaen" w:cs="Sylfaen"/>
          <w:sz w:val="24"/>
          <w:szCs w:val="24"/>
        </w:rPr>
        <w:t xml:space="preserve"> არამედ სახელმწიფოს</w:t>
      </w:r>
      <w:r>
        <w:rPr>
          <w:rFonts w:ascii="Sylfaen" w:hAnsi="Sylfaen" w:cs="Sylfaen"/>
          <w:sz w:val="24"/>
          <w:szCs w:val="24"/>
        </w:rPr>
        <w:t>.</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lastRenderedPageBreak/>
        <w:t xml:space="preserve">სისხლის სამართლის საპროცესო კოდექსის 92-ე მუხლი ადგენს ზიანის ანაზღაურების უფლების ზოგად საფუძველს და განსაზღვრავს მისი ანაზღაურების წესს სამოქალაქო/ადმინისტრაციული კანონმდებლობის შესაბამისად. კონსტიტუციურ სარჩელში სადავოდ არ არის გამხდარი არც სსსკ 92-ე მუხლის რომელიმე ნორმატიული შინაარსი და არც სამოქალაქო თუ ადმინისტრაციული კანონმდებლობის შესაბამისი ნორმები.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მოსარჩელე მხარეს პრობლემურად მიაჩნია სისხლის სამართლის საპროცესო კოდექსის 151-ე მუხლის პირველი ნაწილით განსაზღვრული </w:t>
      </w:r>
      <w:r w:rsidRPr="0038288C">
        <w:rPr>
          <w:rFonts w:ascii="Sylfaen" w:hAnsi="Sylfaen" w:cs="Sylfaen"/>
          <w:sz w:val="24"/>
          <w:szCs w:val="24"/>
        </w:rPr>
        <w:t>პირთა წრე.</w:t>
      </w:r>
      <w:r w:rsidRPr="00C31828">
        <w:rPr>
          <w:rFonts w:ascii="Sylfaen" w:hAnsi="Sylfaen" w:cs="Sylfaen"/>
          <w:sz w:val="24"/>
          <w:szCs w:val="24"/>
        </w:rPr>
        <w:t xml:space="preserve"> კერძოდ,  მოსარჩელეთა აზრით გაურკვეველია ვის მოიაზრებს კანონმდებელი სიტყვებში „მასთან [ბრალდებულთან] დაკავშირებულ პირებში“, რადგან აღნიშნული ტერმინის განმარტება მოცემული არ არის სისხლის სამართლის საპროცესო კოდექსში. </w:t>
      </w:r>
      <w:r w:rsidR="00DA47DE">
        <w:rPr>
          <w:rFonts w:ascii="Sylfaen" w:hAnsi="Sylfaen" w:cs="Sylfaen"/>
          <w:sz w:val="24"/>
          <w:szCs w:val="24"/>
        </w:rPr>
        <w:t>იმავდროულად, მოსარჩელე სადავოდ არ ხდის საქართველოს სამოქალქო საპროცესო კოდექსით დადგენილ „ბრალდებულთან დაკავშირებული პირის“ განმარტებას.</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დაკავშირებული პირის ცნებას განსაზღვრავს საქართველოს სამოქალაქო საპროცესო კოდექსის 356</w:t>
      </w:r>
      <w:r w:rsidRPr="00C31828">
        <w:rPr>
          <w:rFonts w:ascii="Sylfaen" w:hAnsi="Sylfaen" w:cs="Sylfaen"/>
          <w:sz w:val="24"/>
          <w:szCs w:val="24"/>
          <w:vertAlign w:val="superscript"/>
        </w:rPr>
        <w:t>1</w:t>
      </w:r>
      <w:r w:rsidRPr="00C31828">
        <w:rPr>
          <w:rFonts w:ascii="Sylfaen" w:hAnsi="Sylfaen" w:cs="Sylfaen"/>
          <w:sz w:val="24"/>
          <w:szCs w:val="24"/>
        </w:rPr>
        <w:t xml:space="preserve"> მუხლის „კ“ ქვეპუნქტი. კერძოდ, „რეკეტირთან, თანამდებობის პირთან, ქურდული სამყაროს წევრთან, ადამიანით მოვაჭრესთან, ნარკოტიკული საშუალების გავრცელების ხელშემწყობთან ან საქართველოს სისხლის სამართლის კოდექსის 194-ე ან/და 331</w:t>
      </w:r>
      <w:r w:rsidRPr="00C31828">
        <w:rPr>
          <w:rFonts w:ascii="Sylfaen" w:hAnsi="Sylfaen" w:cs="Sylfaen"/>
          <w:sz w:val="24"/>
          <w:szCs w:val="24"/>
          <w:vertAlign w:val="superscript"/>
        </w:rPr>
        <w:t>1</w:t>
      </w:r>
      <w:r w:rsidRPr="00C31828">
        <w:rPr>
          <w:rFonts w:ascii="Sylfaen" w:hAnsi="Sylfaen" w:cs="Sylfaen"/>
          <w:sz w:val="24"/>
          <w:szCs w:val="24"/>
        </w:rPr>
        <w:t xml:space="preserve"> მუხლით გათვალისწინებული დანაშაულისათვის მსჯავრდებულ პირთან დაკავშირებული პირი – პირი, რომელსაც იურიდიული დოკუმენტაციის საფუძველზე საკუთრებაში აქვს ქონება და არსებობს საფუძვლიანი ეჭვი, რომ იგი მიღებულია რეკეტის შედეგად ან მოპოვებულია რეკეტირის, თანამდებობის პირის, ქურდული სამყაროს წევრის, ადამიანით მოვაჭრის, ნარკოტიკული საშუალების გავრცელების ხელშემწყობის ან საქართველოს სისხლის სამართლის კოდექსის 194-ე ან/და 331</w:t>
      </w:r>
      <w:r w:rsidRPr="00C31828">
        <w:rPr>
          <w:rFonts w:ascii="Sylfaen" w:hAnsi="Sylfaen" w:cs="Sylfaen"/>
          <w:sz w:val="24"/>
          <w:szCs w:val="24"/>
          <w:vertAlign w:val="superscript"/>
        </w:rPr>
        <w:t>1</w:t>
      </w:r>
      <w:r w:rsidRPr="00C31828">
        <w:rPr>
          <w:rFonts w:ascii="Sylfaen" w:hAnsi="Sylfaen" w:cs="Sylfaen"/>
          <w:sz w:val="24"/>
          <w:szCs w:val="24"/>
        </w:rPr>
        <w:t xml:space="preserve"> მუხლით გათვალისწინებული დანაშაულისათვის მსჯავრდებული პირის მიერ ან/და ამ ქონებით სარგებლობს, მას განკარგავს (ან განკარგა) რეკეტირი, თანამდებობის პირი, ქურდული სამყაროს წევრი, ადამიანით მოვაჭრე, ნარკოტიკული საშუალების გავრცელების ხელშემწყობი ან საქართველოს სისხლის სამართლის კოდექსის 194-ე ან/და 331</w:t>
      </w:r>
      <w:r w:rsidRPr="00C31828">
        <w:rPr>
          <w:rFonts w:ascii="Sylfaen" w:hAnsi="Sylfaen" w:cs="Sylfaen"/>
          <w:sz w:val="24"/>
          <w:szCs w:val="24"/>
          <w:vertAlign w:val="superscript"/>
        </w:rPr>
        <w:t>1</w:t>
      </w:r>
      <w:r w:rsidRPr="00C31828">
        <w:rPr>
          <w:rFonts w:ascii="Sylfaen" w:hAnsi="Sylfaen" w:cs="Sylfaen"/>
          <w:sz w:val="24"/>
          <w:szCs w:val="24"/>
        </w:rPr>
        <w:t xml:space="preserve"> მუხლით გათვალისწინებული დანაშაულისათვის მსჯავრდებული პირი.“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სისხლის სამართლის საპროცესო კოდექსის 151-ე მუხლის მე-4 ნაწილის თანახმად, „ქონებაზე ყადაღის დადებასთან დაკავშირებული საკითხების გადაწყვეტისას შესაძლოა გამოყენებულ იქნეს საქართველოს სამოქალაქო საპროცესო კოდექსის დებულებები, თუ ისინი არ ეწინააღმდეგება ამ კოდექსს“. აღნიშნული განმარტება არ ეწინააღმდეგება სისხლის სამართლის საპროცესო კოდექსს. ამასთან, საერთო სასამართლოს პრაქტიკის ანალიზი ცხადყოფს, რომ  დაკავშირებული პირის </w:t>
      </w:r>
      <w:r w:rsidRPr="00C31828">
        <w:rPr>
          <w:rFonts w:ascii="Sylfaen" w:hAnsi="Sylfaen" w:cs="Sylfaen"/>
          <w:sz w:val="24"/>
          <w:szCs w:val="24"/>
        </w:rPr>
        <w:lastRenderedPageBreak/>
        <w:t>ამგვარი განმარტება გამოიყენება სამოქალაქო საპროცესო კოდექსის 356</w:t>
      </w:r>
      <w:r w:rsidRPr="00C31828">
        <w:rPr>
          <w:rFonts w:ascii="Sylfaen" w:hAnsi="Sylfaen" w:cs="Sylfaen"/>
          <w:sz w:val="24"/>
          <w:szCs w:val="24"/>
          <w:vertAlign w:val="superscript"/>
        </w:rPr>
        <w:t>1</w:t>
      </w:r>
      <w:r w:rsidRPr="00C31828">
        <w:rPr>
          <w:rFonts w:ascii="Sylfaen" w:hAnsi="Sylfaen" w:cs="Sylfaen"/>
          <w:sz w:val="24"/>
          <w:szCs w:val="24"/>
        </w:rPr>
        <w:t xml:space="preserve"> მუხლის „კ“ ქვეპუნქტით განსაზღვრულ დანაშულებთან</w:t>
      </w:r>
      <w:r w:rsidR="009C4161">
        <w:rPr>
          <w:rFonts w:ascii="Sylfaen" w:hAnsi="Sylfaen" w:cs="Sylfaen"/>
          <w:sz w:val="24"/>
          <w:szCs w:val="24"/>
        </w:rPr>
        <w:t xml:space="preserve"> </w:t>
      </w:r>
      <w:r w:rsidRPr="00C31828">
        <w:rPr>
          <w:rFonts w:ascii="Sylfaen" w:hAnsi="Sylfaen" w:cs="Sylfaen"/>
          <w:sz w:val="24"/>
          <w:szCs w:val="24"/>
        </w:rPr>
        <w:t>მიმართებით.</w:t>
      </w:r>
      <w:r w:rsidR="009C4161">
        <w:rPr>
          <w:rFonts w:ascii="Sylfaen" w:hAnsi="Sylfaen" w:cs="Sylfaen"/>
          <w:sz w:val="24"/>
          <w:szCs w:val="24"/>
        </w:rPr>
        <w:t xml:space="preserve"> სადავო შემთხვევაში მოსარჩელეები მიჩნეულნი იქნენ შესაბამის თანამდებობის პირთან დაკავშირებულ პირებად, რასაც პირდაპირ ითვალისწინებს სამოქალაქო საპროცესო კოდექსის 356</w:t>
      </w:r>
      <w:r w:rsidR="009C4161">
        <w:rPr>
          <w:rFonts w:ascii="Sylfaen" w:hAnsi="Sylfaen" w:cs="Sylfaen"/>
          <w:sz w:val="24"/>
          <w:szCs w:val="24"/>
          <w:vertAlign w:val="superscript"/>
        </w:rPr>
        <w:t xml:space="preserve">1 </w:t>
      </w:r>
      <w:r w:rsidR="009C4161">
        <w:rPr>
          <w:rFonts w:ascii="Sylfaen" w:hAnsi="Sylfaen" w:cs="Sylfaen"/>
          <w:sz w:val="24"/>
          <w:szCs w:val="24"/>
        </w:rPr>
        <w:t>მუხლის ‘კ“ ქვეპუნქტი და პრაქტიკულად არ ტოვებს თავისუფალი არაკეთილსინდისიერი ინტერპრეტაციის შესაძლებლობას.</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სასამართლო კვლავ ადასტურებს თავის მიდგომას სამართლის ნორმების განჭვრეტადობასთან დაკავშირებით და კვლავაც იმეორებს, რომ კანონმდებელი ვალდებულია მოსამართლეს მაქსიმალურად ნათლად დაუდგინოს სამოქმედო ფარგლები, თუმცა აღნიშნული არ გულისხმობს კანონმდებლის ვალდებულებს ყველა ტერმინის უპირობოდ ერთ აქტში განმარტებაზე. წინააღმდეგ შემთხვევაში უნდა დაისვას </w:t>
      </w:r>
      <w:r>
        <w:rPr>
          <w:rFonts w:ascii="Sylfaen" w:hAnsi="Sylfaen" w:cs="Sylfaen"/>
          <w:sz w:val="24"/>
          <w:szCs w:val="24"/>
        </w:rPr>
        <w:t>ბლანკეტური</w:t>
      </w:r>
      <w:r w:rsidRPr="00C31828">
        <w:rPr>
          <w:rFonts w:ascii="Sylfaen" w:hAnsi="Sylfaen" w:cs="Sylfaen"/>
          <w:sz w:val="24"/>
          <w:szCs w:val="24"/>
        </w:rPr>
        <w:t xml:space="preserve"> </w:t>
      </w:r>
      <w:r w:rsidR="00A003AB">
        <w:rPr>
          <w:rFonts w:ascii="Sylfaen" w:hAnsi="Sylfaen" w:cs="Sylfaen"/>
          <w:sz w:val="24"/>
          <w:szCs w:val="24"/>
        </w:rPr>
        <w:t xml:space="preserve">დისპოზიის მქონე </w:t>
      </w:r>
      <w:r w:rsidRPr="00C31828">
        <w:rPr>
          <w:rFonts w:ascii="Sylfaen" w:hAnsi="Sylfaen" w:cs="Sylfaen"/>
          <w:sz w:val="24"/>
          <w:szCs w:val="24"/>
        </w:rPr>
        <w:t xml:space="preserve">სამართლებრივი ნორმების აკრძალვის და მსგავსი შინაარსის სამართლებრივი ინსტიტუტების არაერთ სამართლებრივ აქტში დუბლირების საკითხი, რაც სამართლებრივი ტექნიკის თვალსაზრისით გაუმართლებელია. ნორმა უნდა იძლეოდეს იმ ინსტიტუტების და ცნებების განმარტებას, რომლებიც ან შესაბამისი სამართლებრივი აქტისთვის არის მხოლოდ დამახასიათებელი ან რომლებსაც შესაბამისი სამართლებრივი აქტის მიზნებისათვის სხვა ნორმატიულ აქტებში მოცემულისგან განსხვავებული მნიშვნელობა ენიჭება. საკონსტიტუციო სასამართლომ ზემოთ მითითებულ გადაწყვეტილებაში ყურადღება გაამახვილა სწორედ შესაბამისი აქტით დადგენილი ნორმებით განსაზღვრული უფლება-მოვალეობების გამოყენების წინაპირობების წესის და ფარგლების განჭვრეტადობის და სიცხადის საკითხზე, თუმცა არ და ვერ დაავალდებულებდა / ვერ განუსაზღვრავდა კანონმდებელს სამართლებრივი ტექნიკის რომელი მიდგომა გამოიყენოს ამა თუ იმ აქტის შემუშავებისას, თუ მასში მოცემული კონსტიტუციური უფლებების შემზღუდველი ინსტიტუტის გამოყენების წესი, წინაპირობა, საფუძველი და პროცედურა მკაფიოდ არის გაწერილი. სხვაგვარი მიდგომა გამოიწვევდა სასამართლოს მხრიდან პოზიტიური კანონმდებლის ფუნქციებში შეჭრას.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მოსარჩელე სადავოდ ხდის ქონებაზე ყადაღის დადების გამოყენებას „მონაცემების“ საფუძველზე. მისი მტკიცებით, სასამართლო უფლებამოსილია, აღნიშნული პირის ქონებას დაადოს ყადაღა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კონსტიტუციური სარჩელის თანახმად, ბუნდოვანია ტერმინის („მონაცემები“) შინაარსი. მოსარჩელე მხარე არ იზიარებს მოპასუხის მოსაზრებას, რომ აღნიშნული ტერმინი გულისხმობს „დასაბუთებული ვარაუდის სტანდარტს“ და აღნიშნავს, რომ იგი არ ავალდებულებს სასამართლოს, იხელმძღვანელოს </w:t>
      </w:r>
      <w:r w:rsidRPr="00C31828">
        <w:rPr>
          <w:rFonts w:ascii="Sylfaen" w:hAnsi="Sylfaen" w:cs="Sylfaen"/>
          <w:sz w:val="24"/>
          <w:szCs w:val="24"/>
        </w:rPr>
        <w:lastRenderedPageBreak/>
        <w:t>დასაბუთებული ვარაუდის სტანდარტით, რაც, თავის მხრივ, აუცილებელ პირობად მიაჩნია პირის ქონებაზე ყადაღის დასადებად.</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სისხლის სამართლის საპროცესო კოდექსის მე-3 მუხლის მე-11 ნაწილის თანახმად, დასაბუთებული ვარაუდი განიმარტება, როგორც „ფაქტების ან ინფორმაციის ერთობლიობა,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 როგორც ზემოთ აღინიშნა, ქონებაზე ყადაღის დადება ზღუდავს საქართველოს კონსტიტუციით გარანტირებულ საკუთრების უფლებას.  სსსკ საგამოძიებო/საპროცესო მოქმედებებით პროცესის მონაწილეთა უფლებების შეზღუდვის თანაზომიერების დაცვისათვის ითვალისწინებს სასამართლო კონტროლის მექანიზმს. კერძოდ, სსსკ 112-ე მუხლის თანახმად, საგამოძიებო მოქმედება, რომელიც ზღუდავს კერძო საკუთრებას, მფლობელობას ან პირად ცხოვრებას ტარდება სასამართლოს განჩინებით. აღნიშნულის განხორციელება დაიშვება სასამართლოს ex post ან ex ante ნებართვით. სისხლის სამართლის საპროცესო კოდექსი ითვალისწინებს კონსტიტუციური უფლების მზღუდავი საგამოძიებო/საპროცესო მოქმედების განხორციელებაზე უფლების მიმნიჭებელი  სასამართლოს განჩინებისთვის ერთიან მტკიცებით სტანდარტს- დასაბუთებულ ვარაუდს,  რაც დასტურდება საქმეზე წარმოდგენილი მტკიცებულებებითაც. იმავდროულად, სსსკ 155-ე მუხლი გადაუდებელი აუცილებლობის შემთხვევაში სასამართლოს ნებართვის გარეშე ქონებაზე ყადაღის დადების წინაპირობად მიიჩნევს დასაბუთებული ვარაუდის არსებობას ქონების გადამალვის ან განადგურების შესახებ. </w:t>
      </w:r>
    </w:p>
    <w:p w:rsidR="00DF2B9C" w:rsidRPr="00C31828" w:rsidRDefault="00DF2B9C" w:rsidP="00A003AB">
      <w:pPr>
        <w:pStyle w:val="a3"/>
        <w:numPr>
          <w:ilvl w:val="0"/>
          <w:numId w:val="2"/>
        </w:numPr>
        <w:tabs>
          <w:tab w:val="left" w:pos="70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საერთო სასამართლოების დამკვიდრებული პრაქტიკის ანალიზიც ადასტურებს, რომ საერთო სასამართლოები  ქონებაზე ყადაღის დადების შესახებ შუამდგომლობის განხილვისას მის საფუძვლიანობას ამოწმებენ დასაბუთებული ვარაუდის სტანდარტით [ იხ. მაგალითად, ქონებაზე ყადაღის დადების თაობაზე თბილისის საქალაქო სასამართლოს სისხლის სამართლის საქმეთა კოლეგიის 10/03/2014 წლის განჩინება საქმეზე # 12/2186, 14/11/2014 წლის განჩინება საქმეზე 12/6986-14, 07/02/2015 წლის განჩინება საქმეზე 12/394, 15/02/2015 წლის განჩინება საქმეზე # 12/498, 02/05/2015 წლის განჩინება საქმეზე # 12/1521-15, 04/05/2015 წლის განჩინება საქმეზე 12/1562-15]. მათ შორის, მოსარჩელეებთან მიმართებით, ყადაღის გამოყენების საკითხის გადაწყვეტისას  საერთო სასამართლომ შეისწავლა საქმეზე წარმოდგენილი მონაცემები რამდენად ქმნიდა დასაბუთებული ვარაუდის </w:t>
      </w:r>
      <w:r w:rsidRPr="00C31828">
        <w:rPr>
          <w:rFonts w:ascii="Sylfaen" w:hAnsi="Sylfaen" w:cs="Sylfaen"/>
          <w:sz w:val="24"/>
          <w:szCs w:val="24"/>
        </w:rPr>
        <w:lastRenderedPageBreak/>
        <w:t>სტანდარტს. მოსარჩელეს არ მოუყვანია არგუმენტი რომელიც წარმოაჩენდა, რომ საერთო სასამართლოს ამგვარი პრაქტიკა აშკარად არაგონივრულია და ეწინააღმდეგება კანონის მოთხოვნებს</w:t>
      </w:r>
      <w:r>
        <w:rPr>
          <w:rFonts w:ascii="Sylfaen" w:hAnsi="Sylfaen" w:cs="Sylfaen"/>
          <w:sz w:val="24"/>
          <w:szCs w:val="24"/>
        </w:rPr>
        <w:t>.</w:t>
      </w:r>
      <w:r w:rsidRPr="00C31828">
        <w:rPr>
          <w:rFonts w:ascii="Sylfaen" w:hAnsi="Sylfaen" w:cs="Sylfaen"/>
          <w:sz w:val="24"/>
          <w:szCs w:val="24"/>
        </w:rPr>
        <w:t xml:space="preserve"> შესაბამისად, როგორც სადავო ნორმის სისტემური ანალიზის</w:t>
      </w:r>
      <w:r>
        <w:rPr>
          <w:rFonts w:ascii="Sylfaen" w:hAnsi="Sylfaen" w:cs="Sylfaen"/>
          <w:sz w:val="24"/>
          <w:szCs w:val="24"/>
        </w:rPr>
        <w:t>,</w:t>
      </w:r>
      <w:r w:rsidRPr="00C31828">
        <w:rPr>
          <w:rFonts w:ascii="Sylfaen" w:hAnsi="Sylfaen" w:cs="Sylfaen"/>
          <w:sz w:val="24"/>
          <w:szCs w:val="24"/>
        </w:rPr>
        <w:t xml:space="preserve"> </w:t>
      </w:r>
      <w:r>
        <w:rPr>
          <w:rFonts w:ascii="Sylfaen" w:hAnsi="Sylfaen" w:cs="Sylfaen"/>
          <w:sz w:val="24"/>
          <w:szCs w:val="24"/>
        </w:rPr>
        <w:t>ასევე</w:t>
      </w:r>
      <w:r w:rsidRPr="00C31828">
        <w:rPr>
          <w:rFonts w:ascii="Sylfaen" w:hAnsi="Sylfaen" w:cs="Sylfaen"/>
          <w:sz w:val="24"/>
          <w:szCs w:val="24"/>
        </w:rPr>
        <w:t xml:space="preserve"> საერთო სასამართლოების პრაქტიკიდან გამომდინარე აშკარაა, რომ ტერმინი „მონაცემები“ </w:t>
      </w:r>
      <w:r w:rsidR="00C03B1F">
        <w:rPr>
          <w:rFonts w:ascii="Sylfaen" w:hAnsi="Sylfaen" w:cs="Sylfaen"/>
          <w:sz w:val="24"/>
          <w:szCs w:val="24"/>
        </w:rPr>
        <w:t xml:space="preserve">გამოყენებულია საქმისათვის მნიშვნელოვანი ინფორმაციის კრებსითი ერთობლიობის აღსანიშნავად და </w:t>
      </w:r>
      <w:r w:rsidRPr="00C31828">
        <w:rPr>
          <w:rFonts w:ascii="Sylfaen" w:hAnsi="Sylfaen" w:cs="Sylfaen"/>
          <w:sz w:val="24"/>
          <w:szCs w:val="24"/>
        </w:rPr>
        <w:t>მოიაზრებს დასაბუთებული ვარაუდის სტანდარტისთვის აუცილებელ მტკიცებულებათა ერთობლიობას.</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სისხლის სამართლის საპროცესო კოდექსის 151-ე მუხლის პირველი ნაწილის თანახმად, ქონებას ყადაღა შეიძლება დაედოს იმ შემთხვევაში,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მოსარჩელის განმარტებით, აღნიშნული წინაპირობები ალტერნატიულია და პირის ქონებას ყადაღა შეიძლება დაედოს მაშინაც, როდესაც საქმეზე შეკრებილი მტკიცებულებები არ მიუთითებს ქონების შესაძლო დანაშაულებრივი წარმომავლობის შესახებ. კერძოდ, მოსარჩელის მტკიცებით სისხლის სამართლის საპროცესო კოდექსის აღნიშნული მუხლი ქონებაზე ყადაღის დადების გამოყენებას შესაძლებლად მიიჩნევს იმ შემთხვევაშიც, როდესაც არსებობს მხოლოდ ქონების გადამალვის ან გახარჯვის საფრთხე.</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როგორც უკვე აღინიშნა, ქონებაზე ყადაღის დადებას გააჩნია 2 ძირითადი მიზანი: საპროცესო იძულების ღონისძიების უზრუნველყოფა და ქონების შესაძლო ჩამორთმევა. საპროცესო იძულების ღონისძიების მიზნებისთვის ქონებას ყადაღა შეიძლება დაედოს მხოლოდ კონკრეტული სსსკ-ით განსაზღვრული საპროცესო იძულების ღონისძიების მიზნებისთვის- მაგ</w:t>
      </w:r>
      <w:r>
        <w:rPr>
          <w:rFonts w:ascii="Sylfaen" w:hAnsi="Sylfaen" w:cs="Sylfaen"/>
          <w:sz w:val="24"/>
          <w:szCs w:val="24"/>
        </w:rPr>
        <w:t>ალითად,</w:t>
      </w:r>
      <w:r w:rsidRPr="00C31828">
        <w:rPr>
          <w:rFonts w:ascii="Sylfaen" w:hAnsi="Sylfaen" w:cs="Sylfaen"/>
          <w:sz w:val="24"/>
          <w:szCs w:val="24"/>
        </w:rPr>
        <w:t xml:space="preserve"> კორესპონდენციას, გზავნილს [ კომუნიკაციის ტექნიკური საშუალებებით განხორციელებულ გზავნილზე ყადაღის დადება</w:t>
      </w:r>
      <w:r>
        <w:rPr>
          <w:rFonts w:ascii="Sylfaen" w:hAnsi="Sylfaen" w:cs="Sylfaen"/>
          <w:sz w:val="24"/>
          <w:szCs w:val="24"/>
        </w:rPr>
        <w:t>],</w:t>
      </w:r>
      <w:r w:rsidRPr="00C31828">
        <w:rPr>
          <w:rFonts w:ascii="Sylfaen" w:hAnsi="Sylfaen" w:cs="Sylfaen"/>
          <w:sz w:val="24"/>
          <w:szCs w:val="24"/>
        </w:rPr>
        <w:t xml:space="preserve"> ხოლო ქონების შესაძლო ჩამორთმევის უზრუნველყოფის შემთხვევაში-ნებისმიერ უძრავ- მოძრავ ქონებას, მათ შორის საბანკო ანგარიშებსაც თუ ის მიეკუთვნება სსკ 52-ე მუხლით გათვალისწინებული ქონების კატეგორიას. ვინაიდან წინამდებარე დავის ფარგლებში სწორედ ამ საფუძვლით არის გამხდარი სადავოდ ქონებაზე ყადაღის დადება, დასაყადაღებელი ქონების მოცულობის საკითხს სასამართლო განიხილავს  ქონებაზე ყადაღის </w:t>
      </w:r>
      <w:r>
        <w:rPr>
          <w:rFonts w:ascii="Sylfaen" w:hAnsi="Sylfaen" w:cs="Sylfaen"/>
          <w:sz w:val="24"/>
          <w:szCs w:val="24"/>
        </w:rPr>
        <w:t xml:space="preserve">დადების </w:t>
      </w:r>
      <w:r w:rsidRPr="00C31828">
        <w:rPr>
          <w:rFonts w:ascii="Sylfaen" w:hAnsi="Sylfaen" w:cs="Sylfaen"/>
          <w:sz w:val="24"/>
          <w:szCs w:val="24"/>
        </w:rPr>
        <w:t>სწორედ ამ მეორე მიზანთან მიმართებით.</w:t>
      </w:r>
      <w:r>
        <w:rPr>
          <w:rFonts w:ascii="Sylfaen" w:hAnsi="Sylfaen" w:cs="Sylfaen"/>
          <w:sz w:val="24"/>
          <w:szCs w:val="24"/>
        </w:rPr>
        <w:t xml:space="preserve"> </w:t>
      </w:r>
      <w:r w:rsidRPr="00C31828">
        <w:rPr>
          <w:rFonts w:ascii="Sylfaen" w:hAnsi="Sylfaen" w:cs="Sylfaen"/>
          <w:sz w:val="24"/>
          <w:szCs w:val="24"/>
        </w:rPr>
        <w:t xml:space="preserve">საკონსტიტუციო სასამართლოს განმარტებით, „კავშირი „ან“ ერთმანეთთან აერთიანებს თანაბარი მნიშვნელობის მქონე პირობებს, ამასთან, გულისხმობს მათგან ერთერთის არჩევას დანარჩენების გამორიცხვით, ანუ საუბარია ალტერანტიულ პირობებზე.“ (საქართველოს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ეკატერინე ლომთათიძე </w:t>
      </w:r>
      <w:r w:rsidRPr="00C31828">
        <w:rPr>
          <w:rFonts w:ascii="Sylfaen" w:hAnsi="Sylfaen" w:cs="Sylfaen"/>
          <w:sz w:val="24"/>
          <w:szCs w:val="24"/>
        </w:rPr>
        <w:lastRenderedPageBreak/>
        <w:t xml:space="preserve">საქართველოს პარლამენტის წინააღმდეგ“, II-21). საპირისპიროდ „და“ კავშირი გამოიყენება, რამდენიმე კუმულატიური წინაპირობის ერთმანეთთან დასაკავშირებლად, რათა დადგეს ნორმით განსაზღვრული სამართლებრივი შედეგი.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სადავო ნორმის თანახმად, სხვა წინაპირობებთან ერთად აუცილებელია იმის მტკიცება, რომ „ქონებას გადამალავენ ან დახარჯავენ ან/და ქონება დანაშაულებრივი  გზით არის მოპოვებული“. გადამალვისა და დახარჯვის შემთხვევას სადავო ნორმა ერთმანეთთან აკავშირებს „ან“ კავშირით, რაც ალტერნატიულ პირობაზე მიუთითებს. აღნიშნულ</w:t>
      </w:r>
      <w:r>
        <w:rPr>
          <w:rFonts w:ascii="Sylfaen" w:hAnsi="Sylfaen" w:cs="Sylfaen"/>
          <w:sz w:val="24"/>
          <w:szCs w:val="24"/>
        </w:rPr>
        <w:t>ი</w:t>
      </w:r>
      <w:r w:rsidRPr="00C31828">
        <w:rPr>
          <w:rFonts w:ascii="Sylfaen" w:hAnsi="Sylfaen" w:cs="Sylfaen"/>
          <w:sz w:val="24"/>
          <w:szCs w:val="24"/>
        </w:rPr>
        <w:t>ს შემდეგ სადავო ნორმა ადგენს კიდევ ერთ პირობას- ქონების შესაძლოდ დანაშაულებრივად მოპოვებას, რომელიც გადამალვისა და გახარჯვის ალტერნატიულ შემადგენლობას უკავშირდება „ან/და“ კავშირით.</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სისხლის სამართლის საპროცესო კოდექსის 151-ე მუხლი ქონებაზე ყადაღის დადების მიზნად ასახელებს ქონების შესაძლო ჩამორთმევის უზრუნველყოფას, ხოლო სსკ 52-ე მუხლის პირველი ნაწილის თანახმად, ქონების ჩამორთმევა გულისხმობს დანაშაულის საგნის ან/და იარაღის, დანაშაულის ჩასადენად გამიზნული ნივთის ან/და დანაშაულებრივი გზით მოპოვებული ქონების სახელმწიფოს სასარგებლოდ უსასყიდლოდ ჩამორთმევას. ხოლო დანაშაულებრივი გზით მოპოვებულ ქონებას ამავე მუხლის მე-3 ნაწილი მიაკუთვნებს დანაშაულებრივი გზით მიღებულ ქონებ</w:t>
      </w:r>
      <w:r>
        <w:rPr>
          <w:rFonts w:ascii="Sylfaen" w:hAnsi="Sylfaen" w:cs="Sylfaen"/>
          <w:sz w:val="24"/>
          <w:szCs w:val="24"/>
        </w:rPr>
        <w:t>ა</w:t>
      </w:r>
      <w:r w:rsidRPr="00C31828">
        <w:rPr>
          <w:rFonts w:ascii="Sylfaen" w:hAnsi="Sylfaen" w:cs="Sylfaen"/>
          <w:sz w:val="24"/>
          <w:szCs w:val="24"/>
        </w:rPr>
        <w:t xml:space="preserve">ს, ასევე ამ ქონებიდან  ნებისმიერი ფორმით მიღებულ შემოსავალს ან მისი ღირებულების ექვივალენტურ ქონებას.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 ვინაიდან სისხლის სამართლის საპროცესო კოდექსის 151-ე მუხლი აკონკრეტებს ქონებაზე ყადაღის დადების მიზანს და ერთერთ ასეთ მიზნად  ასახელებს ქონების შესაძლო ჩამორთმევას და არა დანაშაულებრივი ქმედებით მიყენებული ზიანის ანაზღაურებას, შესაბამისად, სისხლის სამართლის საპროცესო კოდექსი ქმნის ქონების შესაძლო ჩამორთმევის მიზნით  მხოლოდ იმ ქონებაზე ყადაღის დადების შესაძლებლობას, რომლის დანაშაულებრივი ხასიათის შესახებ ბრალდების მხარეს გააჩნია საკმარისი მტკიცებულებები.</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ამდენად,</w:t>
      </w:r>
      <w:r>
        <w:rPr>
          <w:rFonts w:ascii="Sylfaen" w:hAnsi="Sylfaen" w:cs="Sylfaen"/>
          <w:sz w:val="24"/>
          <w:szCs w:val="24"/>
        </w:rPr>
        <w:t xml:space="preserve"> </w:t>
      </w:r>
      <w:r w:rsidRPr="00C31828">
        <w:rPr>
          <w:rFonts w:ascii="Sylfaen" w:hAnsi="Sylfaen" w:cs="Sylfaen"/>
          <w:sz w:val="24"/>
          <w:szCs w:val="24"/>
        </w:rPr>
        <w:t xml:space="preserve">სადავო ნორმიდან გამომდინარე აშკარაა, რომ ქონების ჩამორთმევის მიზნით ყადაღის დადება დაიშვება მხოლოდ იმ ქონებაზე, რომელიც შეიძლება დაექვემდებაროს ჩამორთმევას. კეთილსინდისიერი განმარტების პირობებში, გახარჯვის ან გადამალვის საფრთხესთან ერთად აუცილებელია კუმულატიურად იმის მტკიცებაც, რომ იგი შესაძლოდ დანაშაულებრივი გზით არის მოპოვებული. კავშირი ან/და მიუთითებს, რომ გახარჯვის ან გადამალვის დასაბუთება არ არის აუცილებელი, თუ საქმეზე წარმოდგენილი მონაცემები დასაბუთებული ვარაუდის </w:t>
      </w:r>
      <w:r w:rsidRPr="00C31828">
        <w:rPr>
          <w:rFonts w:ascii="Sylfaen" w:hAnsi="Sylfaen" w:cs="Sylfaen"/>
          <w:sz w:val="24"/>
          <w:szCs w:val="24"/>
        </w:rPr>
        <w:lastRenderedPageBreak/>
        <w:t xml:space="preserve">სტანდარტით მიუთითებს, რომ დასაყადაღებელი ქონება მოპოვებულია დანაშაულებრივად.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ამდენად, ყადაღის დადების თვითკმარ საფუძველს წარმოადგენს ქონების „ დანაშაულებრივი ხასიათი“ იმისდამიუხედავად არსებობს თუ არა </w:t>
      </w:r>
      <w:r w:rsidR="0061132A">
        <w:rPr>
          <w:rFonts w:ascii="Sylfaen" w:hAnsi="Sylfaen" w:cs="Sylfaen"/>
          <w:sz w:val="24"/>
          <w:szCs w:val="24"/>
        </w:rPr>
        <w:t>დასაბუთ</w:t>
      </w:r>
      <w:r>
        <w:rPr>
          <w:rFonts w:ascii="Sylfaen" w:hAnsi="Sylfaen" w:cs="Sylfaen"/>
          <w:sz w:val="24"/>
          <w:szCs w:val="24"/>
        </w:rPr>
        <w:t>ებული ვარაუდი [</w:t>
      </w:r>
      <w:r w:rsidRPr="00C31828">
        <w:rPr>
          <w:rFonts w:ascii="Sylfaen" w:hAnsi="Sylfaen" w:cs="Sylfaen"/>
          <w:sz w:val="24"/>
          <w:szCs w:val="24"/>
        </w:rPr>
        <w:t>საკმარისი მონაცემები</w:t>
      </w:r>
      <w:r>
        <w:rPr>
          <w:rFonts w:ascii="Sylfaen" w:hAnsi="Sylfaen" w:cs="Sylfaen"/>
          <w:sz w:val="24"/>
          <w:szCs w:val="24"/>
        </w:rPr>
        <w:t>]</w:t>
      </w:r>
      <w:r w:rsidRPr="00C31828">
        <w:rPr>
          <w:rFonts w:ascii="Sylfaen" w:hAnsi="Sylfaen" w:cs="Sylfaen"/>
          <w:sz w:val="24"/>
          <w:szCs w:val="24"/>
        </w:rPr>
        <w:t xml:space="preserve"> მისი გახარჯვის ან  გადამალვის შესახებ; 2. ყადაღა შეიძლება ასევე დაედოს ქონებას, თუ </w:t>
      </w:r>
      <w:r>
        <w:rPr>
          <w:rFonts w:ascii="Sylfaen" w:hAnsi="Sylfaen" w:cs="Sylfaen"/>
          <w:sz w:val="24"/>
          <w:szCs w:val="24"/>
        </w:rPr>
        <w:t>დასაბუთებული ვარაუდით დადასტურებულია [</w:t>
      </w:r>
      <w:r w:rsidRPr="00C31828">
        <w:rPr>
          <w:rFonts w:ascii="Sylfaen" w:hAnsi="Sylfaen" w:cs="Sylfaen"/>
          <w:sz w:val="24"/>
          <w:szCs w:val="24"/>
        </w:rPr>
        <w:t>არსებობს საკმარისი მონაცემები</w:t>
      </w:r>
      <w:r>
        <w:rPr>
          <w:rFonts w:ascii="Sylfaen" w:hAnsi="Sylfaen" w:cs="Sylfaen"/>
          <w:sz w:val="24"/>
          <w:szCs w:val="24"/>
        </w:rPr>
        <w:t>],</w:t>
      </w:r>
      <w:r w:rsidRPr="00C31828">
        <w:rPr>
          <w:rFonts w:ascii="Sylfaen" w:hAnsi="Sylfaen" w:cs="Sylfaen"/>
          <w:sz w:val="24"/>
          <w:szCs w:val="24"/>
        </w:rPr>
        <w:t xml:space="preserve"> რომ დანაშაულებრივ ქონებას ან გადამალავენ ან დახარჯავენ.</w:t>
      </w:r>
      <w:r w:rsidRPr="00C31828">
        <w:rPr>
          <w:rFonts w:ascii="Sylfaen" w:hAnsi="Sylfaen" w:cs="Sylfaen"/>
          <w:i/>
          <w:iCs/>
          <w:sz w:val="24"/>
          <w:szCs w:val="24"/>
        </w:rPr>
        <w:t xml:space="preserve"> ამ შემთხვევაში,</w:t>
      </w:r>
      <w:r w:rsidRPr="00C31828">
        <w:rPr>
          <w:rFonts w:ascii="Sylfaen" w:hAnsi="Sylfaen" w:cs="Sylfaen"/>
          <w:sz w:val="24"/>
          <w:szCs w:val="24"/>
        </w:rPr>
        <w:t>გახარჯვის ან გადამალვის საფრთხის პარალელურად ქონებაზე ყადაღის დადებისთვის აუცილებელია მისი შესაძლოდ დანაშაულებრივი გზით მოპოვების მტკიცება, მაგრამ არა პირიქით. სწორედ აღნიშნულზე მიუთითებს სადავო ნორმაში გამოყენებული კავშირი „ან/და“. აქედან გამომდინარე, კეთილსინდისიერი გამოყენების პირობებში ნორმა იძლევა გონივრული განმარტების შესაძლებლობას.</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მოსარჩელე ასევე ასაჩივრებს ქონების მოცულობას, რომელსაც შეიძლება დაედოს ყადაღა. მოსარჩელე მხარის აზრით, სადავო ნორმის საფუძველზე შესაძლოა ყადაღა დაედოს მოსარჩელის მთელ ქონებას კონკრეტული სისხლის სამართლის საქმის გარემოებების გათვალისწინების გარეშე.</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ყადაღის</w:t>
      </w:r>
      <w:r w:rsidRPr="00C31828">
        <w:rPr>
          <w:sz w:val="24"/>
          <w:szCs w:val="24"/>
        </w:rPr>
        <w:t xml:space="preserve"> </w:t>
      </w:r>
      <w:r w:rsidRPr="00C31828">
        <w:rPr>
          <w:rFonts w:ascii="Sylfaen" w:hAnsi="Sylfaen" w:cs="Sylfaen"/>
          <w:sz w:val="24"/>
          <w:szCs w:val="24"/>
        </w:rPr>
        <w:t>დადება</w:t>
      </w:r>
      <w:r w:rsidRPr="00C31828">
        <w:rPr>
          <w:sz w:val="24"/>
          <w:szCs w:val="24"/>
        </w:rPr>
        <w:t xml:space="preserve"> </w:t>
      </w:r>
      <w:r w:rsidRPr="00C31828">
        <w:rPr>
          <w:rFonts w:ascii="Sylfaen" w:hAnsi="Sylfaen" w:cs="Sylfaen"/>
          <w:sz w:val="24"/>
          <w:szCs w:val="24"/>
        </w:rPr>
        <w:t>შესაძლებელია</w:t>
      </w:r>
      <w:r w:rsidRPr="00C31828">
        <w:rPr>
          <w:sz w:val="24"/>
          <w:szCs w:val="24"/>
        </w:rPr>
        <w:t xml:space="preserve"> </w:t>
      </w:r>
      <w:r w:rsidRPr="00C31828">
        <w:rPr>
          <w:rFonts w:ascii="Sylfaen" w:hAnsi="Sylfaen" w:cs="Sylfaen"/>
          <w:sz w:val="24"/>
          <w:szCs w:val="24"/>
        </w:rPr>
        <w:t>გამოყენებული</w:t>
      </w:r>
      <w:r w:rsidRPr="00C31828">
        <w:rPr>
          <w:sz w:val="24"/>
          <w:szCs w:val="24"/>
        </w:rPr>
        <w:t xml:space="preserve"> </w:t>
      </w:r>
      <w:r w:rsidRPr="00C31828">
        <w:rPr>
          <w:rFonts w:ascii="Sylfaen" w:hAnsi="Sylfaen" w:cs="Sylfaen"/>
          <w:sz w:val="24"/>
          <w:szCs w:val="24"/>
        </w:rPr>
        <w:t>იქნეს</w:t>
      </w:r>
      <w:r w:rsidRPr="00C31828">
        <w:rPr>
          <w:sz w:val="24"/>
          <w:szCs w:val="24"/>
        </w:rPr>
        <w:t xml:space="preserve"> </w:t>
      </w:r>
      <w:r w:rsidRPr="00C31828">
        <w:rPr>
          <w:rFonts w:ascii="Sylfaen" w:hAnsi="Sylfaen" w:cs="Sylfaen"/>
          <w:sz w:val="24"/>
          <w:szCs w:val="24"/>
        </w:rPr>
        <w:t>როგორც</w:t>
      </w:r>
      <w:r w:rsidRPr="00C31828">
        <w:rPr>
          <w:sz w:val="24"/>
          <w:szCs w:val="24"/>
        </w:rPr>
        <w:t xml:space="preserve"> </w:t>
      </w:r>
      <w:r w:rsidRPr="00C31828">
        <w:rPr>
          <w:rFonts w:ascii="Sylfaen" w:hAnsi="Sylfaen" w:cs="Sylfaen"/>
          <w:sz w:val="24"/>
          <w:szCs w:val="24"/>
        </w:rPr>
        <w:t>საჯარო</w:t>
      </w:r>
      <w:r w:rsidRPr="00C31828">
        <w:rPr>
          <w:sz w:val="24"/>
          <w:szCs w:val="24"/>
        </w:rPr>
        <w:t>-</w:t>
      </w:r>
      <w:r w:rsidRPr="00C31828">
        <w:rPr>
          <w:rFonts w:ascii="Sylfaen" w:hAnsi="Sylfaen" w:cs="Sylfaen"/>
          <w:sz w:val="24"/>
          <w:szCs w:val="24"/>
        </w:rPr>
        <w:t>სამართლებრივი</w:t>
      </w:r>
      <w:r w:rsidRPr="00C31828">
        <w:rPr>
          <w:sz w:val="24"/>
          <w:szCs w:val="24"/>
        </w:rPr>
        <w:t xml:space="preserve"> </w:t>
      </w:r>
      <w:r w:rsidRPr="00C31828">
        <w:rPr>
          <w:rFonts w:ascii="Sylfaen" w:hAnsi="Sylfaen" w:cs="Sylfaen"/>
          <w:sz w:val="24"/>
          <w:szCs w:val="24"/>
        </w:rPr>
        <w:t>მიზნებისთვის</w:t>
      </w:r>
      <w:r w:rsidRPr="00C31828">
        <w:rPr>
          <w:sz w:val="24"/>
          <w:szCs w:val="24"/>
        </w:rPr>
        <w:t xml:space="preserve"> </w:t>
      </w:r>
      <w:r w:rsidRPr="00C31828">
        <w:rPr>
          <w:rFonts w:ascii="Sylfaen" w:hAnsi="Sylfaen" w:cs="Sylfaen"/>
          <w:sz w:val="24"/>
          <w:szCs w:val="24"/>
        </w:rPr>
        <w:t>სასჯელის</w:t>
      </w:r>
      <w:r w:rsidRPr="00C31828">
        <w:rPr>
          <w:sz w:val="24"/>
          <w:szCs w:val="24"/>
        </w:rPr>
        <w:t xml:space="preserve"> </w:t>
      </w:r>
      <w:r w:rsidRPr="00C31828">
        <w:rPr>
          <w:rFonts w:ascii="Sylfaen" w:hAnsi="Sylfaen" w:cs="Sylfaen"/>
          <w:sz w:val="24"/>
          <w:szCs w:val="24"/>
        </w:rPr>
        <w:t>აღსრულების</w:t>
      </w:r>
      <w:r w:rsidRPr="00C31828">
        <w:rPr>
          <w:sz w:val="24"/>
          <w:szCs w:val="24"/>
        </w:rPr>
        <w:t xml:space="preserve"> </w:t>
      </w:r>
      <w:r w:rsidRPr="00C31828">
        <w:rPr>
          <w:rFonts w:ascii="Sylfaen" w:hAnsi="Sylfaen" w:cs="Sylfaen"/>
          <w:sz w:val="24"/>
          <w:szCs w:val="24"/>
        </w:rPr>
        <w:t>უზრუნველყოფის</w:t>
      </w:r>
      <w:r w:rsidRPr="00C31828">
        <w:rPr>
          <w:sz w:val="24"/>
          <w:szCs w:val="24"/>
        </w:rPr>
        <w:t xml:space="preserve"> </w:t>
      </w:r>
      <w:r w:rsidRPr="00C31828">
        <w:rPr>
          <w:rFonts w:ascii="Sylfaen" w:hAnsi="Sylfaen" w:cs="Sylfaen"/>
          <w:sz w:val="24"/>
          <w:szCs w:val="24"/>
        </w:rPr>
        <w:t>ღონისძიების</w:t>
      </w:r>
      <w:r w:rsidRPr="00C31828">
        <w:rPr>
          <w:sz w:val="24"/>
          <w:szCs w:val="24"/>
        </w:rPr>
        <w:t xml:space="preserve">, </w:t>
      </w:r>
      <w:r w:rsidRPr="00C31828">
        <w:rPr>
          <w:rFonts w:ascii="Sylfaen" w:hAnsi="Sylfaen" w:cs="Sylfaen"/>
          <w:sz w:val="24"/>
          <w:szCs w:val="24"/>
        </w:rPr>
        <w:t>ასევე</w:t>
      </w:r>
      <w:r w:rsidRPr="00C31828">
        <w:rPr>
          <w:sz w:val="24"/>
          <w:szCs w:val="24"/>
        </w:rPr>
        <w:t xml:space="preserve"> </w:t>
      </w:r>
      <w:r w:rsidRPr="00C31828">
        <w:rPr>
          <w:rFonts w:ascii="Sylfaen" w:hAnsi="Sylfaen" w:cs="Sylfaen"/>
          <w:sz w:val="24"/>
          <w:szCs w:val="24"/>
        </w:rPr>
        <w:t xml:space="preserve"> კონკრეტული საპროცესო იძულების ღონისძიების მიზნებისათვის -მტკიცებულების მოპოვება, ნივთმტკიცებას</w:t>
      </w:r>
      <w:r w:rsidRPr="00C31828">
        <w:rPr>
          <w:sz w:val="24"/>
          <w:szCs w:val="24"/>
        </w:rPr>
        <w:t xml:space="preserve"> </w:t>
      </w:r>
      <w:r w:rsidRPr="00C31828">
        <w:rPr>
          <w:rFonts w:ascii="Sylfaen" w:hAnsi="Sylfaen" w:cs="Sylfaen"/>
          <w:sz w:val="24"/>
          <w:szCs w:val="24"/>
        </w:rPr>
        <w:t>მიკუთვნებული</w:t>
      </w:r>
      <w:r w:rsidRPr="00C31828">
        <w:rPr>
          <w:sz w:val="24"/>
          <w:szCs w:val="24"/>
        </w:rPr>
        <w:t xml:space="preserve"> </w:t>
      </w:r>
      <w:r w:rsidRPr="00C31828">
        <w:rPr>
          <w:rFonts w:ascii="Sylfaen" w:hAnsi="Sylfaen" w:cs="Sylfaen"/>
          <w:sz w:val="24"/>
          <w:szCs w:val="24"/>
        </w:rPr>
        <w:t>ქონების</w:t>
      </w:r>
      <w:r w:rsidRPr="00C31828">
        <w:rPr>
          <w:sz w:val="24"/>
          <w:szCs w:val="24"/>
        </w:rPr>
        <w:t xml:space="preserve"> </w:t>
      </w:r>
      <w:r w:rsidRPr="00C31828">
        <w:rPr>
          <w:rFonts w:ascii="Sylfaen" w:hAnsi="Sylfaen" w:cs="Sylfaen"/>
          <w:sz w:val="24"/>
          <w:szCs w:val="24"/>
        </w:rPr>
        <w:t>დაცვა და სხვა</w:t>
      </w:r>
      <w:r w:rsidRPr="00C31828">
        <w:rPr>
          <w:sz w:val="24"/>
          <w:szCs w:val="24"/>
        </w:rPr>
        <w:t xml:space="preserve">. </w:t>
      </w:r>
      <w:r w:rsidRPr="00C31828">
        <w:rPr>
          <w:rFonts w:ascii="Sylfaen" w:hAnsi="Sylfaen" w:cs="Sylfaen"/>
          <w:sz w:val="24"/>
          <w:szCs w:val="24"/>
        </w:rPr>
        <w:t>ამასთან</w:t>
      </w:r>
      <w:r w:rsidRPr="00C31828">
        <w:rPr>
          <w:sz w:val="24"/>
          <w:szCs w:val="24"/>
        </w:rPr>
        <w:t xml:space="preserve">, </w:t>
      </w:r>
      <w:r w:rsidRPr="00C31828">
        <w:rPr>
          <w:rFonts w:ascii="Sylfaen" w:hAnsi="Sylfaen" w:cs="Sylfaen"/>
          <w:sz w:val="24"/>
          <w:szCs w:val="24"/>
        </w:rPr>
        <w:t>დაუშვებელია</w:t>
      </w:r>
      <w:r w:rsidRPr="00C31828">
        <w:rPr>
          <w:sz w:val="24"/>
          <w:szCs w:val="24"/>
        </w:rPr>
        <w:t xml:space="preserve"> </w:t>
      </w:r>
      <w:r w:rsidRPr="00C31828">
        <w:rPr>
          <w:rFonts w:ascii="Sylfaen" w:hAnsi="Sylfaen" w:cs="Sylfaen"/>
          <w:sz w:val="24"/>
          <w:szCs w:val="24"/>
        </w:rPr>
        <w:t>ყადაღის</w:t>
      </w:r>
      <w:r w:rsidRPr="00C31828">
        <w:rPr>
          <w:sz w:val="24"/>
          <w:szCs w:val="24"/>
        </w:rPr>
        <w:t xml:space="preserve"> </w:t>
      </w:r>
      <w:r w:rsidRPr="00C31828">
        <w:rPr>
          <w:rFonts w:ascii="Sylfaen" w:hAnsi="Sylfaen" w:cs="Sylfaen"/>
          <w:sz w:val="24"/>
          <w:szCs w:val="24"/>
        </w:rPr>
        <w:t>თვითნებურად</w:t>
      </w:r>
      <w:r w:rsidRPr="00C31828">
        <w:rPr>
          <w:sz w:val="24"/>
          <w:szCs w:val="24"/>
        </w:rPr>
        <w:t xml:space="preserve"> </w:t>
      </w:r>
      <w:r w:rsidRPr="00C31828">
        <w:rPr>
          <w:rFonts w:ascii="Sylfaen" w:hAnsi="Sylfaen" w:cs="Sylfaen"/>
          <w:sz w:val="24"/>
          <w:szCs w:val="24"/>
        </w:rPr>
        <w:t>დადება</w:t>
      </w:r>
      <w:r w:rsidRPr="00C31828">
        <w:rPr>
          <w:sz w:val="24"/>
          <w:szCs w:val="24"/>
        </w:rPr>
        <w:t xml:space="preserve">. </w:t>
      </w:r>
      <w:r w:rsidRPr="00C31828">
        <w:rPr>
          <w:rFonts w:ascii="Sylfaen" w:hAnsi="Sylfaen" w:cs="Sylfaen"/>
          <w:sz w:val="24"/>
          <w:szCs w:val="24"/>
        </w:rPr>
        <w:t>იგი</w:t>
      </w:r>
      <w:r w:rsidRPr="00C31828">
        <w:rPr>
          <w:sz w:val="24"/>
          <w:szCs w:val="24"/>
        </w:rPr>
        <w:t xml:space="preserve"> </w:t>
      </w:r>
      <w:r w:rsidRPr="00C31828">
        <w:rPr>
          <w:rFonts w:ascii="Sylfaen" w:hAnsi="Sylfaen" w:cs="Sylfaen"/>
          <w:sz w:val="24"/>
          <w:szCs w:val="24"/>
        </w:rPr>
        <w:t>განპირობებული</w:t>
      </w:r>
      <w:r w:rsidRPr="00C31828">
        <w:rPr>
          <w:sz w:val="24"/>
          <w:szCs w:val="24"/>
        </w:rPr>
        <w:t xml:space="preserve"> </w:t>
      </w:r>
      <w:r w:rsidRPr="00C31828">
        <w:rPr>
          <w:rFonts w:ascii="Sylfaen" w:hAnsi="Sylfaen" w:cs="Sylfaen"/>
          <w:sz w:val="24"/>
          <w:szCs w:val="24"/>
        </w:rPr>
        <w:t>უნდა</w:t>
      </w:r>
      <w:r w:rsidRPr="00C31828">
        <w:rPr>
          <w:sz w:val="24"/>
          <w:szCs w:val="24"/>
        </w:rPr>
        <w:t xml:space="preserve"> </w:t>
      </w:r>
      <w:r w:rsidRPr="00C31828">
        <w:rPr>
          <w:rFonts w:ascii="Sylfaen" w:hAnsi="Sylfaen" w:cs="Sylfaen"/>
          <w:sz w:val="24"/>
          <w:szCs w:val="24"/>
        </w:rPr>
        <w:t>იყოს</w:t>
      </w:r>
      <w:r w:rsidRPr="00C31828">
        <w:rPr>
          <w:sz w:val="24"/>
          <w:szCs w:val="24"/>
        </w:rPr>
        <w:t xml:space="preserve"> </w:t>
      </w:r>
      <w:r w:rsidRPr="00C31828">
        <w:rPr>
          <w:rFonts w:ascii="Sylfaen" w:hAnsi="Sylfaen" w:cs="Sylfaen"/>
          <w:sz w:val="24"/>
          <w:szCs w:val="24"/>
        </w:rPr>
        <w:t>დანაშაულებრივი</w:t>
      </w:r>
      <w:r w:rsidRPr="00C31828">
        <w:rPr>
          <w:sz w:val="24"/>
          <w:szCs w:val="24"/>
        </w:rPr>
        <w:t xml:space="preserve"> </w:t>
      </w:r>
      <w:r w:rsidRPr="00C31828">
        <w:rPr>
          <w:rFonts w:ascii="Sylfaen" w:hAnsi="Sylfaen" w:cs="Sylfaen"/>
          <w:sz w:val="24"/>
          <w:szCs w:val="24"/>
        </w:rPr>
        <w:t>ქმედებისადმი</w:t>
      </w:r>
      <w:r w:rsidRPr="00C31828">
        <w:rPr>
          <w:sz w:val="24"/>
          <w:szCs w:val="24"/>
        </w:rPr>
        <w:t xml:space="preserve"> </w:t>
      </w:r>
      <w:r w:rsidRPr="00C31828">
        <w:rPr>
          <w:rFonts w:ascii="Sylfaen" w:hAnsi="Sylfaen" w:cs="Sylfaen"/>
          <w:sz w:val="24"/>
          <w:szCs w:val="24"/>
        </w:rPr>
        <w:t>კონკრეტული</w:t>
      </w:r>
      <w:r w:rsidRPr="00C31828">
        <w:rPr>
          <w:sz w:val="24"/>
          <w:szCs w:val="24"/>
        </w:rPr>
        <w:t xml:space="preserve"> </w:t>
      </w:r>
      <w:r w:rsidRPr="00C31828">
        <w:rPr>
          <w:rFonts w:ascii="Sylfaen" w:hAnsi="Sylfaen" w:cs="Sylfaen"/>
          <w:sz w:val="24"/>
          <w:szCs w:val="24"/>
        </w:rPr>
        <w:t>პირის</w:t>
      </w:r>
      <w:r w:rsidRPr="00C31828">
        <w:rPr>
          <w:sz w:val="24"/>
          <w:szCs w:val="24"/>
        </w:rPr>
        <w:t xml:space="preserve"> </w:t>
      </w:r>
      <w:r w:rsidRPr="00C31828">
        <w:rPr>
          <w:rFonts w:ascii="Sylfaen" w:hAnsi="Sylfaen" w:cs="Sylfaen"/>
          <w:sz w:val="24"/>
          <w:szCs w:val="24"/>
        </w:rPr>
        <w:t>შემხებლობით</w:t>
      </w:r>
      <w:r w:rsidRPr="00C31828">
        <w:rPr>
          <w:sz w:val="24"/>
          <w:szCs w:val="24"/>
        </w:rPr>
        <w:t xml:space="preserve"> </w:t>
      </w:r>
      <w:r w:rsidRPr="00C31828">
        <w:rPr>
          <w:rFonts w:ascii="Sylfaen" w:hAnsi="Sylfaen" w:cs="Sylfaen"/>
          <w:sz w:val="24"/>
          <w:szCs w:val="24"/>
        </w:rPr>
        <w:t>ან</w:t>
      </w:r>
      <w:r w:rsidRPr="00C31828">
        <w:rPr>
          <w:sz w:val="24"/>
          <w:szCs w:val="24"/>
        </w:rPr>
        <w:t xml:space="preserve"> </w:t>
      </w:r>
      <w:r w:rsidRPr="00C31828">
        <w:rPr>
          <w:rFonts w:ascii="Sylfaen" w:hAnsi="Sylfaen" w:cs="Sylfaen"/>
          <w:sz w:val="24"/>
          <w:szCs w:val="24"/>
        </w:rPr>
        <w:t>ქონების</w:t>
      </w:r>
      <w:r w:rsidRPr="00C31828">
        <w:rPr>
          <w:sz w:val="24"/>
          <w:szCs w:val="24"/>
        </w:rPr>
        <w:t xml:space="preserve"> </w:t>
      </w:r>
      <w:r w:rsidRPr="00C31828">
        <w:rPr>
          <w:rFonts w:ascii="Sylfaen" w:hAnsi="Sylfaen" w:cs="Sylfaen"/>
          <w:sz w:val="24"/>
          <w:szCs w:val="24"/>
        </w:rPr>
        <w:t>სავარაუდო</w:t>
      </w:r>
      <w:r w:rsidRPr="00C31828">
        <w:rPr>
          <w:sz w:val="24"/>
          <w:szCs w:val="24"/>
        </w:rPr>
        <w:t xml:space="preserve"> </w:t>
      </w:r>
      <w:r w:rsidRPr="00C31828">
        <w:rPr>
          <w:rFonts w:ascii="Sylfaen" w:hAnsi="Sylfaen" w:cs="Sylfaen"/>
          <w:sz w:val="24"/>
          <w:szCs w:val="24"/>
        </w:rPr>
        <w:t>დანაშაულებრივი</w:t>
      </w:r>
      <w:r w:rsidRPr="00C31828">
        <w:rPr>
          <w:sz w:val="24"/>
          <w:szCs w:val="24"/>
        </w:rPr>
        <w:t xml:space="preserve"> </w:t>
      </w:r>
      <w:r w:rsidRPr="00C31828">
        <w:rPr>
          <w:rFonts w:ascii="Sylfaen" w:hAnsi="Sylfaen" w:cs="Sylfaen"/>
          <w:sz w:val="24"/>
          <w:szCs w:val="24"/>
        </w:rPr>
        <w:t>ხასიათით</w:t>
      </w:r>
      <w:r w:rsidRPr="00C31828">
        <w:rPr>
          <w:sz w:val="24"/>
          <w:szCs w:val="24"/>
        </w:rPr>
        <w:t xml:space="preserve">, </w:t>
      </w:r>
      <w:r w:rsidRPr="00C31828">
        <w:rPr>
          <w:rFonts w:ascii="Sylfaen" w:hAnsi="Sylfaen" w:cs="Sylfaen"/>
          <w:sz w:val="24"/>
          <w:szCs w:val="24"/>
        </w:rPr>
        <w:t>ან</w:t>
      </w:r>
      <w:r w:rsidRPr="00C31828">
        <w:rPr>
          <w:sz w:val="24"/>
          <w:szCs w:val="24"/>
        </w:rPr>
        <w:t xml:space="preserve">  </w:t>
      </w:r>
      <w:r w:rsidRPr="00C31828">
        <w:rPr>
          <w:rFonts w:ascii="Sylfaen" w:hAnsi="Sylfaen" w:cs="Sylfaen"/>
          <w:sz w:val="24"/>
          <w:szCs w:val="24"/>
        </w:rPr>
        <w:t>შესაბამისი</w:t>
      </w:r>
      <w:r w:rsidRPr="00C31828">
        <w:rPr>
          <w:sz w:val="24"/>
          <w:szCs w:val="24"/>
        </w:rPr>
        <w:t xml:space="preserve"> </w:t>
      </w:r>
      <w:r w:rsidRPr="00C31828">
        <w:rPr>
          <w:rFonts w:ascii="Sylfaen" w:hAnsi="Sylfaen" w:cs="Sylfaen"/>
          <w:sz w:val="24"/>
          <w:szCs w:val="24"/>
        </w:rPr>
        <w:t>პირის</w:t>
      </w:r>
      <w:r w:rsidRPr="00C31828">
        <w:rPr>
          <w:sz w:val="24"/>
          <w:szCs w:val="24"/>
        </w:rPr>
        <w:t xml:space="preserve"> </w:t>
      </w:r>
      <w:r w:rsidRPr="00C31828">
        <w:rPr>
          <w:rFonts w:ascii="Sylfaen" w:hAnsi="Sylfaen" w:cs="Sylfaen"/>
          <w:sz w:val="24"/>
          <w:szCs w:val="24"/>
        </w:rPr>
        <w:t>მატერიალური</w:t>
      </w:r>
      <w:r w:rsidRPr="00C31828">
        <w:rPr>
          <w:sz w:val="24"/>
          <w:szCs w:val="24"/>
        </w:rPr>
        <w:t xml:space="preserve"> </w:t>
      </w:r>
      <w:r w:rsidRPr="00C31828">
        <w:rPr>
          <w:rFonts w:ascii="Sylfaen" w:hAnsi="Sylfaen" w:cs="Sylfaen"/>
          <w:sz w:val="24"/>
          <w:szCs w:val="24"/>
        </w:rPr>
        <w:t>პასუხიმგებლობით</w:t>
      </w:r>
      <w:r w:rsidRPr="00C31828">
        <w:rPr>
          <w:sz w:val="24"/>
          <w:szCs w:val="24"/>
        </w:rPr>
        <w:t xml:space="preserve"> </w:t>
      </w:r>
      <w:r w:rsidRPr="00C31828">
        <w:rPr>
          <w:rFonts w:ascii="Sylfaen" w:hAnsi="Sylfaen" w:cs="Sylfaen"/>
          <w:sz w:val="24"/>
          <w:szCs w:val="24"/>
        </w:rPr>
        <w:t>ბრალდებულის</w:t>
      </w:r>
      <w:r w:rsidRPr="00C31828">
        <w:rPr>
          <w:sz w:val="24"/>
          <w:szCs w:val="24"/>
        </w:rPr>
        <w:t xml:space="preserve"> </w:t>
      </w:r>
      <w:r w:rsidRPr="00C31828">
        <w:rPr>
          <w:rFonts w:ascii="Sylfaen" w:hAnsi="Sylfaen" w:cs="Sylfaen"/>
          <w:sz w:val="24"/>
          <w:szCs w:val="24"/>
        </w:rPr>
        <w:t>ქმედებაზე</w:t>
      </w:r>
      <w:r w:rsidRPr="00C31828">
        <w:rPr>
          <w:sz w:val="24"/>
          <w:szCs w:val="24"/>
        </w:rPr>
        <w:t>.</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სადავო ნორმა არ შეიცავს დათქმას სსკ 52-ე მუხლით ქონების ჩამორთმევის აღსრულების უზრუნველყოფის მიზნით დასაყადაღებელი ქონების მოცულობის შესახებ, რაც აიხსნება იმით, რომ ეს ჩანაწერი არ აწესრიგებს ყადაღის ფარგლებთან დაკავშირებულ საკითხებს. იგი მხოლოდ განსაზღვრავს ქონების სახეს, რომელსაც შეიძლება დაედოს ყადაღა. კონკრეტულ შემთხვევაში დასაყადაღებელი ქონების მოცულობა განისაზღვრება თითოეული საქმის ფაქტობრივი გარემოებების, ყადაღის დადების მიზნის და საფუძვლის მიხედვით. კერძოდ, პროცესის მწარმოებელი ორგანოს გადასაწყვეტია საქმის კონკრეტული გარემოებების საფუძველზე პირის საკუთრებაში არსებული რომელი ქონების/ ქონების რა ნაწილის მიმართ არსებობს </w:t>
      </w:r>
      <w:r w:rsidRPr="00C31828">
        <w:rPr>
          <w:rFonts w:ascii="Sylfaen" w:hAnsi="Sylfaen" w:cs="Sylfaen"/>
          <w:sz w:val="24"/>
          <w:szCs w:val="24"/>
        </w:rPr>
        <w:lastRenderedPageBreak/>
        <w:t>დასაბუთებული ვარაუდი მისი შესაძლო დანაშაულებრივი გზით მოპოვების ან დანაშაულებრივი ხასიათის [ მაგ</w:t>
      </w:r>
      <w:r>
        <w:rPr>
          <w:rFonts w:ascii="Sylfaen" w:hAnsi="Sylfaen" w:cs="Sylfaen"/>
          <w:sz w:val="24"/>
          <w:szCs w:val="24"/>
        </w:rPr>
        <w:t>ალითად,</w:t>
      </w:r>
      <w:r w:rsidRPr="00C31828">
        <w:rPr>
          <w:rFonts w:ascii="Sylfaen" w:hAnsi="Sylfaen" w:cs="Sylfaen"/>
          <w:sz w:val="24"/>
          <w:szCs w:val="24"/>
        </w:rPr>
        <w:t xml:space="preserve"> დანაშაულის ჩასადენად გამიზნული ნივთი, საგანი, იარაღი]თაობაზე. ამ შემთხევაში, ქონებაზე ყადაღის დადება დაიშვება თუ არსებობს დასაბუთებული ვარაუდი, რომ ქონებას გადამალავენ დახარჯავენ ან/და ქონება დანაშაულებრივი გზით არის მოპოვებული. ამდენად,  როდესაც ყადაღა ედება ნებისმიერი სახის და მოცულობის ქონებას, მისი  დანაშაულებრივი ხასიათი დასაბუთებული ვარაუდის სტანდარტით უნდა იყოს დამტკიცებული საქმეზე შეკრებილი მტკიცებულებებით. სადავო ნორმის გამოყენებისას მოსამართლე ვალდებულია წარმოდგენილი მტკიცებულებების საფუძველზე კონკრეტულად განსაზღვროს  დასაყადაღებელი ქონების მოცულობა და ყადაღა დაადოს პირის საკუთრებაში/მფლობელობაში არსებულ  მხოლოდ იმ ქონებას, რომლის შესაძლო დანაშაულთან  კავშირი არის დადასტურებული.</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ქონებაზე ყადაღის დადებაზე სასამართლო კონტროლის მიზანია კონსტიტუციით დაცული ღირებულებების ბალანსის უზრუნველყოფა, ქონების მესაკუთრის საკუთრების უფლების არათანაზომიერი მოცულობით ან გაუმართლებელი/დაუსაბუთებელი შეზღუდვის თავიდან აცილება. შესაბამისად, სასამართლო კონტროლი ნებართვაზე უნდა იყო ეფექტური და არა ფორმალური ხასიათის, რომელმაც უნდა უზრუნველყოს მესაკუთრის უფლებების თანაზომიერი შეზღუდვა მხოლოდ საჯარო მიზნების მიღწევისათვის აუცილებელი მოცულობით მესაკუთრის უფლებებში გადამეტებული ჩარევის გარეშე.</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დაყადაღების საკითხის გადაწყვეტისას გათვალისწინებული და შეფასებული უნდა იქნეს განაჩენის დადგენისას სსკ 52-ე მუხლის საფუძველზე აღნიშნული ქონების ჩამორთმევის შესაძლებლობა- მათ შორის ქონების კანონიერი/უკანონო წარმომავლობა, ქონების სსკ 52-ე მუხლით განსაზღვრული ხასიათი, მისი კავშირი ბრალდებულისთვის შერაცხულ დანაშაულებრივ ქმედებასთან, საკუთრების უფლების შეზღუდვის საჭიროება მართლმსაჯულების განხორციელების მიზნებისათვის, სისხლის სამართლის საქმეზე ნივთმტკიცების დაცვის/მოპოვების მიზნებისთვის აღნიშნულ ქონებაზე  ყადაღის დადების საჭიროება და სხვა.</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საკონსტიტუციო სასამართლო აღნიშნავს, რომ ქონებაზე ყადაღის დადებისას სასამართლო უნდა ითვალისწინებდეს და უზრუნველყოფდეს ქონების მესაკუთრისათვის ქონებაზე ყადაღის დადებით მიყენებული ზიანის მინიმიზაციის პრინციპს და ყადაღის დადებას ახდენდეს მხოლოდ იმ შემთხვევაში</w:t>
      </w:r>
      <w:r>
        <w:rPr>
          <w:rFonts w:ascii="Sylfaen" w:hAnsi="Sylfaen" w:cs="Sylfaen"/>
          <w:sz w:val="24"/>
          <w:szCs w:val="24"/>
        </w:rPr>
        <w:t>,</w:t>
      </w:r>
      <w:r w:rsidRPr="00C31828">
        <w:rPr>
          <w:rFonts w:ascii="Sylfaen" w:hAnsi="Sylfaen" w:cs="Sylfaen"/>
          <w:sz w:val="24"/>
          <w:szCs w:val="24"/>
        </w:rPr>
        <w:t xml:space="preserve"> როდესაც წარმოდგენილი მტკიცებულებებით აშკარად და ცხადად დასტურდება აღნიშნული საპროცესო იძულების ღონისძიების გამოყენების აუცილებლობა და არა შესაძლებლობა.</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lastRenderedPageBreak/>
        <w:t>სისხლის სამართლის საპროცესო კოდექსის 152-ე მუხლის მიხედვით „ქონებაზე ყადაღის დადება მესაკუთრეს ან მფლობელს უკრძალავს ქონების განკარგვას, ხოლო აუცილებლობის შემთხვევაში – აგრეთვე ქონებით სარგებლობას“ მიუხედავად იმისა, რომ სადაო რეგულირება დაკავშირებულია საკუთრების უფლების ინტენსიურ შეზღუდვასთან, საკონსტიტუციო სასამართლო ითვალისწინებს იმ ღირებულ ლეგიტიმურ მიზანს, რომლის მიღწევას ემსახურება აღნიშნული შეზღუდვა. კონსტიტუციურ სარჩელში სადავოდ არ არის გამხდარი შემთხვევები, როდესაც  სასჯელის დანიშვნისას თუ სამოქალაქო სამართალწარმოების წესით შესაძლებელია ქონების ჩამორთმევა, ეჭვქვეშ არ დგას ქონების ჩამორთმევის აუცილებლობა, საჭიროება და მართლზომიერება თითოეულ შემთხვევასთან მიმართებით.</w:t>
      </w:r>
    </w:p>
    <w:p w:rsidR="00DF2B9C" w:rsidRPr="0038288C"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  სადავო ნორმით გათვალისწინებულ ინსტიტუტს რიგი საერთაშორისო სამართლებრივი აქტები მიიჩნევს მნიშვნელოვან ინსტრუმენტად ისეთ  დანაშაულთან საბრძოლველად, როგორიცაა კორუფცია, ტერორიზმი, ფულის გათეთრება, ნარკოტიკული ნივთიერებების უკანონო ბრუნვა თუ სხვა სახის დანაშაულები.  მაგალითად, </w:t>
      </w:r>
      <w:r w:rsidRPr="0038288C">
        <w:rPr>
          <w:rFonts w:ascii="Sylfaen" w:hAnsi="Sylfaen" w:cs="Sylfaen"/>
          <w:sz w:val="24"/>
          <w:szCs w:val="24"/>
        </w:rPr>
        <w:t>„კორუფციის წინააღმდეგ“ გაეროს კონვენცია,  „ორგანიზებული დანაშაულის შესახებ“ კონვენცია, გაეროს კონვენცია „ნარკოტიკული საშუალებებისა და ფსიქოტროპული ნივთიერების უკანონო ბრუნვის წინააღმდეგ ბრძოლის შესახებ“, საერთაშორისო კონვენცია „ტერორიზმის</w:t>
      </w:r>
      <w:r w:rsidRPr="00C31828">
        <w:rPr>
          <w:rFonts w:ascii="Sylfaen" w:hAnsi="Sylfaen" w:cs="Sylfaen"/>
          <w:sz w:val="24"/>
          <w:szCs w:val="24"/>
        </w:rPr>
        <w:t xml:space="preserve"> </w:t>
      </w:r>
      <w:r w:rsidRPr="0038288C">
        <w:rPr>
          <w:rFonts w:ascii="Sylfaen" w:hAnsi="Sylfaen" w:cs="Sylfaen"/>
          <w:sz w:val="24"/>
          <w:szCs w:val="24"/>
        </w:rPr>
        <w:t>დაფინანსების</w:t>
      </w:r>
      <w:r w:rsidRPr="00C31828">
        <w:rPr>
          <w:rFonts w:ascii="Sylfaen" w:hAnsi="Sylfaen" w:cs="Sylfaen"/>
          <w:sz w:val="24"/>
          <w:szCs w:val="24"/>
        </w:rPr>
        <w:t xml:space="preserve"> </w:t>
      </w:r>
      <w:r w:rsidRPr="0038288C">
        <w:rPr>
          <w:rFonts w:ascii="Sylfaen" w:hAnsi="Sylfaen" w:cs="Sylfaen"/>
          <w:sz w:val="24"/>
          <w:szCs w:val="24"/>
        </w:rPr>
        <w:t>აღკვეთის</w:t>
      </w:r>
      <w:r w:rsidRPr="00C31828">
        <w:rPr>
          <w:rFonts w:ascii="Sylfaen" w:hAnsi="Sylfaen" w:cs="Sylfaen"/>
          <w:sz w:val="24"/>
          <w:szCs w:val="24"/>
        </w:rPr>
        <w:t xml:space="preserve"> </w:t>
      </w:r>
      <w:r w:rsidRPr="0038288C">
        <w:rPr>
          <w:rFonts w:ascii="Sylfaen" w:hAnsi="Sylfaen" w:cs="Sylfaen"/>
          <w:sz w:val="24"/>
          <w:szCs w:val="24"/>
        </w:rPr>
        <w:t>შესახებ“, უშიშროების საბჭოს რეზოლუცია 1373 (2001), ევროპის საბჭოს კონვენცია „დანაშაულებრივი გზით მიღებული შემოსავლების გათეთრების, მოძიების, ამოღების და კონფისკაციის და ტერორიზმის დაფინანსების შესახებ“ და სხვა.</w:t>
      </w:r>
    </w:p>
    <w:p w:rsidR="00DF2B9C" w:rsidRPr="00D63C1B" w:rsidRDefault="00DF2B9C" w:rsidP="00C05A46">
      <w:pPr>
        <w:pStyle w:val="a3"/>
        <w:numPr>
          <w:ilvl w:val="0"/>
          <w:numId w:val="2"/>
        </w:numPr>
        <w:spacing w:after="200" w:line="276" w:lineRule="auto"/>
        <w:ind w:left="0" w:firstLine="0"/>
        <w:jc w:val="both"/>
        <w:rPr>
          <w:rFonts w:ascii="Sylfaen" w:hAnsi="Sylfaen" w:cs="Sylfaen"/>
          <w:sz w:val="24"/>
          <w:szCs w:val="24"/>
        </w:rPr>
      </w:pPr>
      <w:r w:rsidRPr="00D63C1B">
        <w:rPr>
          <w:rFonts w:ascii="Sylfaen" w:hAnsi="Sylfaen" w:cs="Sylfaen"/>
          <w:sz w:val="24"/>
          <w:szCs w:val="24"/>
        </w:rPr>
        <w:t>აღნიშნული საერთაშორისო აქტები სახელმწიფოებს აკისრებს ვალდებულებას უზრუნველყონ საქართველოს სსკ 52-ე მუხლით განსაზღვრულის ანალოგიური ქონების სწრაფად გამოვლენა და დაყადაღება ან ამოღება შემდგომი კონფისკაციის აღსრულების გაადვილების მიზნებისთვის. კერძოდ მაგალითად, გაეროს კონვენცია „ტრანსნაციონალური ორგანიზებული დანაშაულის წინააღმდეგ ბრძოლის შესახებ“ ყურადღებას ამახვილებს დანაშაულებრივი გზით მოპოვებული ქონებით სარგებლობის აღსაკვეთად პრაქტიკული ღონისძიებების გატარების აუცილებლობაზე და ამ მიზნით ერთერთ უმნიშვნელოვანეს გზად მიიჩნევს „ძლიერი კონფისკაციის რეჟიმის არსებობის უზრუნველყოფას, რომელიც შესაძლებელს ხდის უკანონოდ მოპოვებული კაპიტალის და ქონების იდენტიფიცირებას, მასზე ყადაღის დადებას, ამოღებას და კონფისკაციას“.</w:t>
      </w:r>
      <w:r w:rsidR="00D63C1B" w:rsidRPr="00D63C1B">
        <w:rPr>
          <w:rFonts w:ascii="Sylfaen" w:hAnsi="Sylfaen" w:cs="Sylfaen"/>
          <w:sz w:val="24"/>
          <w:szCs w:val="24"/>
        </w:rPr>
        <w:t xml:space="preserve"> </w:t>
      </w:r>
      <w:r w:rsidRPr="00D63C1B">
        <w:rPr>
          <w:rFonts w:ascii="Sylfaen" w:hAnsi="Sylfaen" w:cs="Sylfaen"/>
          <w:sz w:val="24"/>
          <w:szCs w:val="24"/>
        </w:rPr>
        <w:t xml:space="preserve">ხოლო „ფულის გათეთრების,დანაშაულებრივი გზით მიღებული შემოსავლების მოძიების, ამოღების და კონფისკაციის და ტერორიზმის დაფინანსების შესახებ“ ევროპის საბჭოს კონვენციის თანახმად, ამავე კონვენციის მე-4 მუხლით გათვალისწინებული </w:t>
      </w:r>
      <w:r w:rsidRPr="00D63C1B">
        <w:rPr>
          <w:rFonts w:ascii="Sylfaen" w:hAnsi="Sylfaen" w:cs="Sylfaen"/>
          <w:sz w:val="24"/>
          <w:szCs w:val="24"/>
        </w:rPr>
        <w:lastRenderedPageBreak/>
        <w:t>საგამოძიებო და წინასწარი ზომები „ემსახურება ქონების დახარჯვის რისკების მინიმუმადე შემცირებას რათა უზრუნველყოფილი იქნეს შემდგომი კონფისკაციის მოთხოვნის აღსრულება“.</w:t>
      </w:r>
    </w:p>
    <w:p w:rsidR="00DF2B9C" w:rsidRPr="0038288C" w:rsidRDefault="00DF2B9C" w:rsidP="00A003AB">
      <w:pPr>
        <w:pStyle w:val="a3"/>
        <w:numPr>
          <w:ilvl w:val="0"/>
          <w:numId w:val="2"/>
        </w:numPr>
        <w:spacing w:after="200" w:line="276" w:lineRule="auto"/>
        <w:ind w:left="0" w:firstLine="0"/>
        <w:jc w:val="both"/>
        <w:rPr>
          <w:rFonts w:ascii="Sylfaen" w:hAnsi="Sylfaen" w:cs="Sylfaen"/>
          <w:sz w:val="24"/>
          <w:szCs w:val="24"/>
        </w:rPr>
      </w:pPr>
      <w:r w:rsidRPr="0038288C">
        <w:rPr>
          <w:rFonts w:ascii="Sylfaen" w:hAnsi="Sylfaen" w:cs="Sylfaen"/>
          <w:sz w:val="24"/>
          <w:szCs w:val="24"/>
        </w:rPr>
        <w:t>გაეროს კონვენცია „ტრანსნაციონალური ორგანიზებული დანაშაულის წინააღმდეგ ბრძოლის შესახებ“ მიუთითებს უკანონო ქონებით სარგებლობის აღმკვეთი მექანიზმების აუცილებლობაზე, ვინაიდან უკანონო ქონებით სარგებლობამ „ხშირ შემთხვევაში, შესაძლოა, შეინარჩუნოს კრიმინალური გაერთიანებების სიცოცხლისუნარიანობა, [ბრალდებულის] მიმართ სისხლისსამართლებრივი დევნის და მსჯავრდებისგანხორციელების მიუხედავად</w:t>
      </w:r>
      <w:r>
        <w:rPr>
          <w:rFonts w:ascii="Sylfaen" w:hAnsi="Sylfaen" w:cs="Sylfaen"/>
          <w:sz w:val="24"/>
          <w:szCs w:val="24"/>
        </w:rPr>
        <w:t>“</w:t>
      </w:r>
      <w:r w:rsidRPr="0038288C">
        <w:rPr>
          <w:rFonts w:ascii="Sylfaen" w:hAnsi="Sylfaen" w:cs="Sylfaen"/>
          <w:sz w:val="24"/>
          <w:szCs w:val="24"/>
        </w:rPr>
        <w:t xml:space="preserve">.  </w:t>
      </w:r>
    </w:p>
    <w:p w:rsidR="00DF2B9C" w:rsidRPr="00C31828" w:rsidRDefault="00DF2B9C" w:rsidP="00A003AB">
      <w:pPr>
        <w:pStyle w:val="a3"/>
        <w:numPr>
          <w:ilvl w:val="0"/>
          <w:numId w:val="2"/>
        </w:numPr>
        <w:tabs>
          <w:tab w:val="left" w:pos="90"/>
          <w:tab w:val="left" w:pos="270"/>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ევროკავშირის 2014 წლის 3 აპრილის EU/2014/42 დირექტივის მე-5 მუხლი ყურადღებას ამახვილებს, მინიმალური საკანონმდებლო გარანტიების საჭიროებაზე რათა შესაძლებელი იყოს ფულადი </w:t>
      </w:r>
      <w:r>
        <w:rPr>
          <w:rFonts w:ascii="Sylfaen" w:hAnsi="Sylfaen" w:cs="Sylfaen"/>
          <w:sz w:val="24"/>
          <w:szCs w:val="24"/>
        </w:rPr>
        <w:t>თანხ</w:t>
      </w:r>
      <w:r w:rsidRPr="00C31828">
        <w:rPr>
          <w:rFonts w:ascii="Sylfaen" w:hAnsi="Sylfaen" w:cs="Sylfaen"/>
          <w:sz w:val="24"/>
          <w:szCs w:val="24"/>
        </w:rPr>
        <w:t>ების ანგარიშზე „გაყინვა“ (ყადაღის დადება) და მათი კონფისკაცია</w:t>
      </w:r>
      <w:r>
        <w:rPr>
          <w:rFonts w:ascii="Sylfaen" w:hAnsi="Sylfaen" w:cs="Sylfaen"/>
          <w:sz w:val="24"/>
          <w:szCs w:val="24"/>
        </w:rPr>
        <w:t>.</w:t>
      </w:r>
      <w:r w:rsidRPr="00C31828">
        <w:rPr>
          <w:rFonts w:ascii="Sylfaen" w:hAnsi="Sylfaen" w:cs="Sylfaen"/>
          <w:sz w:val="24"/>
          <w:szCs w:val="24"/>
        </w:rPr>
        <w:t xml:space="preserve">  </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სსსკ 152-ე მუხლი იმპერატიულად  ზღუდავს ქონების განკარგვის, მაგრამ არა ქონებით სარგებლობის და შესაბამისი სარგებლის/შემოსავლის მიღების უფლებას. სსსკ  მხოლოდ გამონაკლის შემთხვევებში </w:t>
      </w:r>
      <w:r w:rsidR="00D63C1B">
        <w:rPr>
          <w:rFonts w:ascii="Sylfaen" w:hAnsi="Sylfaen" w:cs="Sylfaen"/>
          <w:sz w:val="24"/>
          <w:szCs w:val="24"/>
        </w:rPr>
        <w:t>ითვალ</w:t>
      </w:r>
      <w:r w:rsidRPr="00C31828">
        <w:rPr>
          <w:rFonts w:ascii="Sylfaen" w:hAnsi="Sylfaen" w:cs="Sylfaen"/>
          <w:sz w:val="24"/>
          <w:szCs w:val="24"/>
        </w:rPr>
        <w:t>ი</w:t>
      </w:r>
      <w:r w:rsidR="00D63C1B">
        <w:rPr>
          <w:rFonts w:ascii="Sylfaen" w:hAnsi="Sylfaen" w:cs="Sylfaen"/>
          <w:sz w:val="24"/>
          <w:szCs w:val="24"/>
        </w:rPr>
        <w:t>ს</w:t>
      </w:r>
      <w:r w:rsidRPr="00C31828">
        <w:rPr>
          <w:rFonts w:ascii="Sylfaen" w:hAnsi="Sylfaen" w:cs="Sylfaen"/>
          <w:sz w:val="24"/>
          <w:szCs w:val="24"/>
        </w:rPr>
        <w:t>წინებს ასევე სარგებლობის უფლების აკრძალვასაც, როდესაც ქონების სარგებლობაში დატოვებით [ მაგალითად, ქონების  სახის, მისი თავისებურების გათვალისწინებით ან მესაკუთრის წინარე ქმედებიდან გამომდინარე] ობიექტურად არსებობს მისი დაზიანების, განადგურების და ა.შ. საფრთხე. მოსარჩელის წარმომადგენელმა არსებით სასამართლო სხდომაზე განმარტა, რომ ის სადავოდ არ ხდის და არ ასაჩივრებდა ქონებაზე ყადაღის დადებით ქონებით სარგებლობის უფლების შეზღუდვის შესაძლებლობას.</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ქონებაზე ყადაღის დადებით მესაკუთრის საკუთრები</w:t>
      </w:r>
      <w:r w:rsidR="00D63C1B">
        <w:rPr>
          <w:rFonts w:ascii="Sylfaen" w:hAnsi="Sylfaen" w:cs="Sylfaen"/>
          <w:sz w:val="24"/>
          <w:szCs w:val="24"/>
        </w:rPr>
        <w:t>ს</w:t>
      </w:r>
      <w:r w:rsidRPr="00C31828">
        <w:rPr>
          <w:rFonts w:ascii="Sylfaen" w:hAnsi="Sylfaen" w:cs="Sylfaen"/>
          <w:sz w:val="24"/>
          <w:szCs w:val="24"/>
        </w:rPr>
        <w:t xml:space="preserve"> უფლების ინტენსივობის შეფასებისას ადამიანის უფლებათა დაცვის ევროპული სასამართლო ითვალისწინებს საკუთრების უფლების შეზღუდვის ფორმას, ქონების სახეს, ბუნებას და როლს [ objectum sceleris, instrumentum sceleris, productum sceleris], დაყადაღებული ქონების მოცულობას და მნიშვნელობას მესაკუთრის ნორმალური ფუნქციონირებისათვის, სხვა საკუთრების/შემოსავლის არსებობას, დანაშაულის ხასიათს და სხვა. პრეცედენტული სამართლის თანახმად, სასამართლო უფლებაში მომეტებულ ჩარევად, როგორც წესი, მიიჩნევს შემთხვევებს,როდესაც ქონების განკარგვასთან ერთად</w:t>
      </w:r>
      <w:r>
        <w:rPr>
          <w:rFonts w:ascii="Sylfaen" w:hAnsi="Sylfaen" w:cs="Sylfaen"/>
          <w:sz w:val="24"/>
          <w:szCs w:val="24"/>
        </w:rPr>
        <w:t xml:space="preserve"> </w:t>
      </w:r>
      <w:r w:rsidRPr="00C31828">
        <w:rPr>
          <w:rFonts w:ascii="Sylfaen" w:hAnsi="Sylfaen" w:cs="Sylfaen"/>
          <w:sz w:val="24"/>
          <w:szCs w:val="24"/>
        </w:rPr>
        <w:t>მესაკუთრეს ეკრძალება  აღნიშნული ქონებით სარგებლობის უფლებაც.</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მოსარჩელე დაკავშირებული პირის ქონებაზე ყადაღის დადების ინსტიტუტს ასაჩივრებს ზოგადად [ რაც გულისხმობს აღნიშნული კატეგორიის პირების ქონებაზე </w:t>
      </w:r>
      <w:r w:rsidRPr="00C31828">
        <w:rPr>
          <w:rFonts w:ascii="Sylfaen" w:hAnsi="Sylfaen" w:cs="Sylfaen"/>
          <w:sz w:val="24"/>
          <w:szCs w:val="24"/>
        </w:rPr>
        <w:lastRenderedPageBreak/>
        <w:t>ყადაღის დადების არაკონსტიტუცურად ცნობას მათ შორის  განსაკუთრებით საშიში ორგანიზებული ტრანსსასაზღვრო დანაშაულების შემთხვევაშიც] მის მიერ მითითებული საკითხების მარეგულირებელი სპეციალური ნორმების გასაჩივრების გარეშე და მისი მსჯელობა ეყრდნობა მოსარჩელის მიმართ სადავო ნორმის გამოყენების კერძო შემთხვევას მანკიერი ადმინისტრაციული პრაქტიკის არსებობის მტკიცების გარეშე.</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მოქმედი კანონმდებლობის ანალიზი ცხადყოფს</w:t>
      </w:r>
      <w:r w:rsidR="00D63C1B">
        <w:rPr>
          <w:rFonts w:ascii="Sylfaen" w:hAnsi="Sylfaen" w:cs="Sylfaen"/>
          <w:sz w:val="24"/>
          <w:szCs w:val="24"/>
        </w:rPr>
        <w:t>,</w:t>
      </w:r>
      <w:r w:rsidRPr="00C31828">
        <w:rPr>
          <w:rFonts w:ascii="Sylfaen" w:hAnsi="Sylfaen" w:cs="Sylfaen"/>
          <w:sz w:val="24"/>
          <w:szCs w:val="24"/>
        </w:rPr>
        <w:t xml:space="preserve"> რომ სადავო რეგულირება დასაყადაღებელი ქონების მოცულობასთან მიმართებით სადავო ნორმების კეთილსინდისიერი განმარტების შემთხვევაში არ ქმნის ზედმეტად ფართო ინტერპრეტაციის შესაძლებლობას.</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წარმოდგენილი არგუმენტაციიდან გამომდინარე, აშკარაა, რომ  საქართველოს სისხლის სამართლის საპროცესო კოდექსის 151-ე მუხლის პირველი ნაწილის პირველი წინადადება,  ღირებული ლეგიტიმური მიზნის მისაღწევად და აუცილებელი საზოგადოებრივი საჭიროებისთვის, საკუთრების უფლებას ზღუდავს თანაზომიერად.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მოსარჩელე არ აყენებს ქონებაზე ყადაღის დადების ხანგრძლივობის, ქონების მესაკუთრისათვის ყადაღის გამოყენების საჭიროების პერიოდულად გადასინჯვის მოთხოვნის ან ახალი გარემოებების არსებობის საფუძველზე ყადაღის დადების შესახებ განჩინების გადასინჯვის, იმ დანაშაულთა წრის შეზღუდვის საკითხს, რომელთან მიმართებითაც დაიშვება  ქონებაზე ყადაღის დადება. შესაბამისად, სასამართლო მოკლებულია ამ ნაწილში შესაბამისი კანონმდებლობის კონსტიტუციურობის შემოწმების შესაძლებლობას.</w:t>
      </w:r>
    </w:p>
    <w:p w:rsidR="00DF2B9C" w:rsidRPr="00C31828" w:rsidRDefault="00DF2B9C" w:rsidP="00A003AB">
      <w:pPr>
        <w:pStyle w:val="a3"/>
        <w:numPr>
          <w:ilvl w:val="0"/>
          <w:numId w:val="2"/>
        </w:numPr>
        <w:tabs>
          <w:tab w:val="left" w:pos="0"/>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სასამართლო აღნიშნავს, რომ სსსკ-ით ქონებაზე ყადაღის დადების ინსტიტუტის მარეგულირებელი ცალკეული ნორმები შესაძლებელია ქმნიდეს საქართველოს კონსტიტუციით გარანტირებული ცალკეული უფლებების მომეტებული შეზღუდვის შესაძლებლობას, თუმცა მოცემულ შემთხვევაში ვინაიდან სასამართლო შეზღუდულია სასარჩელო მოთხოვნის ფარგლებით ის მოკლებულია აღნიშნულ ინსტიტუტთან დაკავშირებული სსსკ რელევანტური ნორმების კონსტიტუციურობის შემოწმების შესაძლებლობას საკუთარი ინიციატივით.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„საქართველოს საკონსტიტუციო სასამართლოს შესახებ“ საქართველოს ორგანული კანონის 26-ე მუხლის პირველი პუნქტიდან გამომდინარე სასამართლო შებოჭილია სასარჩელო მოთხოვნის ფარგლებით და საკუთარი ინიციატივით არ შეუძლია სასარჩელო მოთხოვნის ფარგლების გაფართოვება სასარჩელო მოთხოვნის კორექტირების მიზნებისათვის. საკონსტიტუციო სასამართლოს განმარტებით, </w:t>
      </w:r>
      <w:r w:rsidRPr="00C31828">
        <w:rPr>
          <w:rFonts w:ascii="Sylfaen" w:hAnsi="Sylfaen" w:cs="Sylfaen"/>
          <w:sz w:val="24"/>
          <w:szCs w:val="24"/>
        </w:rPr>
        <w:lastRenderedPageBreak/>
        <w:t xml:space="preserve">„კონსტიტუციური დავა შემოიფარგლება მხოლოდ სარჩელით გათვალისწინებული სადავო ნორმების საქართველოს კონსტიტუციასთან შესაბამისობის დადგენით“ (საქართველოს საკონსტიტუციო სასამართლოს 2013 წლის 4 აპრილის N1/2/534 საოქმო ჩანაწერი საქმეზე „საქართველოს მოქალაქეები - ტრისტან მამაგულაშვილი და ფირუზ ვანიევი საქართველოს პარლამენტის წინააღმდეგ, </w:t>
      </w:r>
      <w:r w:rsidRPr="00C31828">
        <w:rPr>
          <w:rFonts w:ascii="Sylfaen" w:hAnsi="Sylfaen" w:cs="Sylfaen"/>
          <w:sz w:val="24"/>
          <w:szCs w:val="24"/>
          <w:lang w:val="en-US"/>
        </w:rPr>
        <w:t>II</w:t>
      </w:r>
      <w:r w:rsidRPr="00C31828">
        <w:rPr>
          <w:rFonts w:ascii="Sylfaen" w:hAnsi="Sylfaen" w:cs="Sylfaen"/>
          <w:sz w:val="24"/>
          <w:szCs w:val="24"/>
        </w:rPr>
        <w:t>-22).</w:t>
      </w:r>
    </w:p>
    <w:p w:rsidR="00DF2B9C" w:rsidRPr="00C31828" w:rsidRDefault="00DF2B9C" w:rsidP="00A003AB">
      <w:pPr>
        <w:pStyle w:val="2"/>
        <w:tabs>
          <w:tab w:val="left" w:pos="349"/>
        </w:tabs>
        <w:spacing w:before="0" w:after="200"/>
        <w:rPr>
          <w:rFonts w:cs="Times New Roman"/>
        </w:rPr>
      </w:pPr>
    </w:p>
    <w:p w:rsidR="00DF2B9C" w:rsidRPr="0038288C" w:rsidRDefault="00DF2B9C" w:rsidP="00A003AB">
      <w:pPr>
        <w:jc w:val="center"/>
        <w:rPr>
          <w:b/>
          <w:bCs/>
        </w:rPr>
      </w:pPr>
      <w:proofErr w:type="gramStart"/>
      <w:r w:rsidRPr="0038288C">
        <w:rPr>
          <w:rFonts w:ascii="Sylfaen" w:hAnsi="Sylfaen" w:cs="Sylfaen"/>
          <w:b/>
          <w:bCs/>
        </w:rPr>
        <w:t>საქართველოს</w:t>
      </w:r>
      <w:proofErr w:type="gramEnd"/>
      <w:r w:rsidRPr="0038288C">
        <w:rPr>
          <w:b/>
          <w:bCs/>
        </w:rPr>
        <w:t xml:space="preserve"> </w:t>
      </w:r>
      <w:r w:rsidRPr="0038288C">
        <w:rPr>
          <w:rFonts w:ascii="Sylfaen" w:hAnsi="Sylfaen" w:cs="Sylfaen"/>
          <w:b/>
          <w:bCs/>
        </w:rPr>
        <w:t>სისხლის</w:t>
      </w:r>
      <w:r w:rsidRPr="0038288C">
        <w:rPr>
          <w:b/>
          <w:bCs/>
        </w:rPr>
        <w:t xml:space="preserve"> </w:t>
      </w:r>
      <w:r w:rsidRPr="0038288C">
        <w:rPr>
          <w:rFonts w:ascii="Sylfaen" w:hAnsi="Sylfaen" w:cs="Sylfaen"/>
          <w:b/>
          <w:bCs/>
        </w:rPr>
        <w:t>სამართლის</w:t>
      </w:r>
      <w:r w:rsidRPr="0038288C">
        <w:rPr>
          <w:b/>
          <w:bCs/>
        </w:rPr>
        <w:t xml:space="preserve"> </w:t>
      </w:r>
      <w:r w:rsidRPr="0038288C">
        <w:rPr>
          <w:rFonts w:ascii="Sylfaen" w:hAnsi="Sylfaen" w:cs="Sylfaen"/>
          <w:b/>
          <w:bCs/>
        </w:rPr>
        <w:t>საპროცესო</w:t>
      </w:r>
      <w:r w:rsidRPr="0038288C">
        <w:rPr>
          <w:b/>
          <w:bCs/>
        </w:rPr>
        <w:t xml:space="preserve"> </w:t>
      </w:r>
      <w:r w:rsidRPr="0038288C">
        <w:rPr>
          <w:rFonts w:ascii="Sylfaen" w:hAnsi="Sylfaen" w:cs="Sylfaen"/>
          <w:b/>
          <w:bCs/>
        </w:rPr>
        <w:t>კოდექსის</w:t>
      </w:r>
      <w:r w:rsidRPr="0038288C">
        <w:rPr>
          <w:b/>
          <w:bCs/>
        </w:rPr>
        <w:t xml:space="preserve"> 154-</w:t>
      </w:r>
      <w:r w:rsidRPr="0038288C">
        <w:rPr>
          <w:rFonts w:ascii="Sylfaen" w:hAnsi="Sylfaen" w:cs="Sylfaen"/>
          <w:b/>
          <w:bCs/>
        </w:rPr>
        <w:t>ე</w:t>
      </w:r>
      <w:r w:rsidRPr="0038288C">
        <w:rPr>
          <w:b/>
          <w:bCs/>
        </w:rPr>
        <w:t xml:space="preserve"> </w:t>
      </w:r>
      <w:r w:rsidRPr="0038288C">
        <w:rPr>
          <w:rFonts w:ascii="Sylfaen" w:hAnsi="Sylfaen" w:cs="Sylfaen"/>
          <w:b/>
          <w:bCs/>
        </w:rPr>
        <w:t>მუხლის</w:t>
      </w:r>
      <w:r w:rsidRPr="0038288C">
        <w:rPr>
          <w:b/>
          <w:bCs/>
        </w:rPr>
        <w:t xml:space="preserve"> </w:t>
      </w:r>
      <w:r w:rsidRPr="0038288C">
        <w:rPr>
          <w:rFonts w:ascii="Sylfaen" w:hAnsi="Sylfaen" w:cs="Sylfaen"/>
          <w:b/>
          <w:bCs/>
        </w:rPr>
        <w:t>მე</w:t>
      </w:r>
      <w:r w:rsidRPr="0038288C">
        <w:rPr>
          <w:b/>
          <w:bCs/>
        </w:rPr>
        <w:t xml:space="preserve">-2 </w:t>
      </w:r>
      <w:r w:rsidRPr="0038288C">
        <w:rPr>
          <w:rFonts w:ascii="Sylfaen" w:hAnsi="Sylfaen" w:cs="Sylfaen"/>
          <w:b/>
          <w:bCs/>
        </w:rPr>
        <w:t>ნაწილის</w:t>
      </w:r>
      <w:r w:rsidRPr="0038288C">
        <w:rPr>
          <w:b/>
          <w:bCs/>
        </w:rPr>
        <w:t xml:space="preserve"> </w:t>
      </w:r>
      <w:r w:rsidRPr="0038288C">
        <w:rPr>
          <w:rFonts w:ascii="Sylfaen" w:hAnsi="Sylfaen" w:cs="Sylfaen"/>
          <w:b/>
          <w:bCs/>
        </w:rPr>
        <w:t>პირველი</w:t>
      </w:r>
      <w:r w:rsidRPr="0038288C">
        <w:rPr>
          <w:b/>
          <w:bCs/>
        </w:rPr>
        <w:t xml:space="preserve"> </w:t>
      </w:r>
      <w:r w:rsidRPr="0038288C">
        <w:rPr>
          <w:rFonts w:ascii="Sylfaen" w:hAnsi="Sylfaen" w:cs="Sylfaen"/>
          <w:b/>
          <w:bCs/>
        </w:rPr>
        <w:t>და</w:t>
      </w:r>
      <w:r w:rsidRPr="0038288C">
        <w:rPr>
          <w:b/>
          <w:bCs/>
        </w:rPr>
        <w:t xml:space="preserve"> </w:t>
      </w:r>
      <w:r w:rsidRPr="0038288C">
        <w:rPr>
          <w:rFonts w:ascii="Sylfaen" w:hAnsi="Sylfaen" w:cs="Sylfaen"/>
          <w:b/>
          <w:bCs/>
        </w:rPr>
        <w:t>მე</w:t>
      </w:r>
      <w:r w:rsidRPr="0038288C">
        <w:rPr>
          <w:b/>
          <w:bCs/>
        </w:rPr>
        <w:t xml:space="preserve">-2 </w:t>
      </w:r>
      <w:r w:rsidRPr="0038288C">
        <w:rPr>
          <w:rFonts w:ascii="Sylfaen" w:hAnsi="Sylfaen" w:cs="Sylfaen"/>
          <w:b/>
          <w:bCs/>
        </w:rPr>
        <w:t>წინადადების</w:t>
      </w:r>
      <w:r w:rsidRPr="0038288C">
        <w:rPr>
          <w:b/>
          <w:bCs/>
        </w:rPr>
        <w:t xml:space="preserve"> </w:t>
      </w:r>
      <w:r w:rsidRPr="0038288C">
        <w:rPr>
          <w:rFonts w:ascii="Sylfaen" w:hAnsi="Sylfaen" w:cs="Sylfaen"/>
          <w:b/>
          <w:bCs/>
        </w:rPr>
        <w:t>კონსტიტუციურობა</w:t>
      </w:r>
      <w:r w:rsidRPr="0038288C">
        <w:rPr>
          <w:b/>
          <w:bCs/>
        </w:rPr>
        <w:t xml:space="preserve"> </w:t>
      </w:r>
      <w:r w:rsidRPr="0038288C">
        <w:rPr>
          <w:rFonts w:ascii="Sylfaen" w:hAnsi="Sylfaen" w:cs="Sylfaen"/>
          <w:b/>
          <w:bCs/>
        </w:rPr>
        <w:t>საქართველოს</w:t>
      </w:r>
      <w:r w:rsidRPr="0038288C">
        <w:rPr>
          <w:b/>
          <w:bCs/>
        </w:rPr>
        <w:t xml:space="preserve"> </w:t>
      </w:r>
      <w:r w:rsidRPr="0038288C">
        <w:rPr>
          <w:rFonts w:ascii="Sylfaen" w:hAnsi="Sylfaen" w:cs="Sylfaen"/>
          <w:b/>
          <w:bCs/>
        </w:rPr>
        <w:t>კონსტიტუციის</w:t>
      </w:r>
      <w:r w:rsidRPr="0038288C">
        <w:rPr>
          <w:b/>
          <w:bCs/>
        </w:rPr>
        <w:t xml:space="preserve"> 42-</w:t>
      </w:r>
      <w:r w:rsidRPr="0038288C">
        <w:rPr>
          <w:rFonts w:ascii="Sylfaen" w:hAnsi="Sylfaen" w:cs="Sylfaen"/>
          <w:b/>
          <w:bCs/>
        </w:rPr>
        <w:t>ე</w:t>
      </w:r>
      <w:r w:rsidRPr="0038288C">
        <w:rPr>
          <w:b/>
          <w:bCs/>
        </w:rPr>
        <w:t xml:space="preserve"> </w:t>
      </w:r>
      <w:r w:rsidRPr="0038288C">
        <w:rPr>
          <w:rFonts w:ascii="Sylfaen" w:hAnsi="Sylfaen" w:cs="Sylfaen"/>
          <w:b/>
          <w:bCs/>
        </w:rPr>
        <w:t>მუხლის</w:t>
      </w:r>
      <w:r w:rsidRPr="0038288C">
        <w:rPr>
          <w:b/>
          <w:bCs/>
        </w:rPr>
        <w:t xml:space="preserve"> </w:t>
      </w:r>
      <w:r w:rsidRPr="0038288C">
        <w:rPr>
          <w:rFonts w:ascii="Sylfaen" w:hAnsi="Sylfaen" w:cs="Sylfaen"/>
          <w:b/>
          <w:bCs/>
        </w:rPr>
        <w:t>პირველ</w:t>
      </w:r>
      <w:r w:rsidRPr="0038288C">
        <w:rPr>
          <w:b/>
          <w:bCs/>
        </w:rPr>
        <w:t xml:space="preserve"> </w:t>
      </w:r>
      <w:r w:rsidRPr="0038288C">
        <w:rPr>
          <w:rFonts w:ascii="Sylfaen" w:hAnsi="Sylfaen" w:cs="Sylfaen"/>
          <w:b/>
          <w:bCs/>
        </w:rPr>
        <w:t>და</w:t>
      </w:r>
      <w:r w:rsidRPr="0038288C">
        <w:rPr>
          <w:b/>
          <w:bCs/>
        </w:rPr>
        <w:t xml:space="preserve"> </w:t>
      </w:r>
      <w:r w:rsidRPr="0038288C">
        <w:rPr>
          <w:rFonts w:ascii="Sylfaen" w:hAnsi="Sylfaen" w:cs="Sylfaen"/>
          <w:b/>
          <w:bCs/>
        </w:rPr>
        <w:t>მე</w:t>
      </w:r>
      <w:r w:rsidRPr="0038288C">
        <w:rPr>
          <w:b/>
          <w:bCs/>
        </w:rPr>
        <w:t xml:space="preserve">-3 </w:t>
      </w:r>
      <w:r w:rsidRPr="0038288C">
        <w:rPr>
          <w:rFonts w:ascii="Sylfaen" w:hAnsi="Sylfaen" w:cs="Sylfaen"/>
          <w:b/>
          <w:bCs/>
        </w:rPr>
        <w:t>პუნქტებთან</w:t>
      </w:r>
      <w:r w:rsidRPr="0038288C">
        <w:rPr>
          <w:b/>
          <w:bCs/>
        </w:rPr>
        <w:t xml:space="preserve"> </w:t>
      </w:r>
      <w:r w:rsidRPr="0038288C">
        <w:rPr>
          <w:rFonts w:ascii="Sylfaen" w:hAnsi="Sylfaen" w:cs="Sylfaen"/>
          <w:b/>
          <w:bCs/>
        </w:rPr>
        <w:t>მიმართებით</w:t>
      </w:r>
      <w:r w:rsidRPr="0038288C">
        <w:rPr>
          <w:b/>
          <w:bCs/>
        </w:rPr>
        <w:t>.</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სისხლის სამართლის საპროცესო კოდექსის 154-ე მუხლის მე-2 ნაწილი განსაზღვრავს ქონებაზე ყადაღის დადების შესახებ შუამდგომლობის განხილვის  ზოგად წესს. კერძოდ, შუამდგომლობა ქონებაზე ყადაღის დადების შესახებ განხილულ უნდა იქნეს ზეპირი მოსმენის გარეშე. მე-2 წინადადება კი განსაზღვრავს გამონაკლისს ზოგადი წესიდან, კერძოდ, მოსამართლეს ანიჭებს უფლებას შუამდგომლობა განიხილოს შუამდგომლობის დამყენებელი მხარის მონაწილეობით. ამგვარად, აშკარაა, რომ სადავო ნორმები ზღუდავს დასაყადაღებელი ქონების მესაკუთრის უფლებას მონაწილეობა მიიღოს ყადაღის დადების შუამდგომლობის განხილვაში.</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სასამართლო კვლავაც ადასტურებს თავის მიდგომას საქმის ზეპირი განხილვის მნიშვნელობასთან დაკავშირებით. საკონსტიტუციო სასამართლოს არაერთხელ აღუნიშნავს, რომ საქმის განხილვა ზეპირი მოსმენით სამართლიანი სასამართლოს უფლების უმნიშვნელოვანესი უფლებრივი კომპონენტია. ზეპირი განხილვა უდავოდ უწყობს ხელს როგორც მხარეებს საკუთარი ინტერესების და უფლებების დაცვაში ასევე სასამართლოს კანონიერი და დასაბუთებული გადაწყვეტილების მიღებაში. ზეპირი მოსმენის არარსებობა ართულებს დაცვის უფლების განხორციელებასაც. განსახილველ შემთხვევაში, მხარეს არ გააჩნია შესაძლებლობა,  ზეგავლენა მოახდინოს ყადაღის დადების შესახებ სასამართლოს</w:t>
      </w:r>
      <w:r w:rsidR="00D63C1B">
        <w:rPr>
          <w:rFonts w:ascii="Sylfaen" w:hAnsi="Sylfaen" w:cs="Sylfaen"/>
          <w:sz w:val="24"/>
          <w:szCs w:val="24"/>
        </w:rPr>
        <w:t xml:space="preserve"> [ მაგისტრატი მოსამართლის]</w:t>
      </w:r>
      <w:r w:rsidRPr="00C31828">
        <w:rPr>
          <w:rFonts w:ascii="Sylfaen" w:hAnsi="Sylfaen" w:cs="Sylfaen"/>
          <w:sz w:val="24"/>
          <w:szCs w:val="24"/>
        </w:rPr>
        <w:t xml:space="preserve"> გადაწყვეტილებაზე საკუთარი მოსაზრებების/მტკიცებულებების წარდგენის გზით, დაიცვას თავისი სამართლებრივი ინტერესები პირადად ან დამცველის მეშვეობით. ამგვარად, ცხადია, რომ სადავო ნორმა ზღუდავს საქართველოს კონსტიტუციის 42-ე მუხლის პირველი და მე-3 პუნქტებით დაცულ უფლებებს.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საქართველოს საკონსტიტუციო სასამართლოს მიერ დამკვიდრებული პრაქტიკის თანახმად, უფლება სამართლიან სასამართლოზე არ არის აბსოლუტური და </w:t>
      </w:r>
      <w:r w:rsidRPr="00C31828">
        <w:rPr>
          <w:rFonts w:ascii="Sylfaen" w:hAnsi="Sylfaen" w:cs="Sylfaen"/>
          <w:sz w:val="24"/>
          <w:szCs w:val="24"/>
        </w:rPr>
        <w:lastRenderedPageBreak/>
        <w:t>სამართლიანი სასამართლოს უფლება შეიძლება შეიზღუდოს, მათ შორის, საქმის ზეპირი მოსმენის გარეშე განხილვის გზითაც. იმავდროულად, სასამართლომ არაერთხელ აღნიშნა, რომ უფლება ზეპირ სასამართლო განხილვაზე არ მიეკუთვნება აბსოლუტურ უფლებათა კატეგორიას და შესაძლებელია შეიზღუდოს ლეგიტიმური საჯარო ინტერესით, თუ დაცულია თანაზომიერების მოთხოვნა და არ ხდება უფლებაში გადამეტებელი ან/და გაუმართლებელი ჩარევა; შეზღუდვა წარმოადგენს მიზნის მიღწევის აუცილებელ და ვარგის საშუალებას. „მიუხედავად იმისა, რომ საქმის ზეპირი განხილვა, ...</w:t>
      </w:r>
      <w:r>
        <w:rPr>
          <w:rFonts w:ascii="Sylfaen" w:hAnsi="Sylfaen" w:cs="Sylfaen"/>
          <w:sz w:val="24"/>
          <w:szCs w:val="24"/>
        </w:rPr>
        <w:t xml:space="preserve"> </w:t>
      </w:r>
      <w:r w:rsidRPr="00C31828">
        <w:rPr>
          <w:rFonts w:ascii="Sylfaen" w:hAnsi="Sylfaen" w:cs="Sylfaen"/>
          <w:sz w:val="24"/>
          <w:szCs w:val="24"/>
        </w:rPr>
        <w:t xml:space="preserve">, სამართლიანი სასამართლოს უფლების მნიშვნელოვანი უფლებრივი კომპონენტია, ზეპირი მოსმენის გარეშე საკითხის განხილვა/გადაწყვეტა თავისთავად და ყოველთვის არ ნიშნავს სამართლიანი სასამართლოს უფლების დარღვევას“(საქართველოს საკონსტიტუციო სასამართლოს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II-65).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შესაბამისად, გათვალისწინებული უნდა იქნეს სამართალწარმოების მონაწილის საპროცესო სტატუსი, კონსტიტუციით დაცული მისი რომელი უფლების შეზღუდვას ეხება შესაბამისი სამართალწარმოება [საპროცესო/საგამოძიებო მოქმედება], შეზღუდვის მიზანი და უფლების შეზღუდვის ინტენსივობა. საწინააღმდეგო მიდგომა გამოიწვევდა პროცესის მონაწილის კონსტიტუციური უფლებების მზღუდავი უკლებლივ ყველა საგამოძიებო/საპროცესო მოქმედების განხორციელებაზე სასამართლოს ნებართვის გაცემას საკითხის მხოლოდ ზეპირი მოსმენით შესწავლის საფუძველზე, რაც ცალკეულ შემთხვევებში შესაძლებელია  აზრს უკარგავდეს შესაბამისი საპროცესო/საგამოძიებო მოქმედების განხორციელებას[ მაგალითად, ფარულ საგამოძიებო მოქმედებებს, საბანკო მონიტორინგს და სხვა]. შესაბამისად, სასამართლო კვლავაც ადასტურებს რომ ზეპირი განხილვის უფლების დაცვის სტანდარტი მნიშვნელოვანწილად არის დამოკიდებული სამართალწარმოების შინაარსზე, თუმცა აღნიშნულს არ უკავშირებს მხოლოდ გადასაწყვეტი საკითხის მიკუთვნებას ფორმალურ-სამართლებრივი თუ ფაქტობრივი გარემოებების კატეგორიისადმი.</w:t>
      </w:r>
    </w:p>
    <w:p w:rsidR="00DF2B9C"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მოპასუხის განმარტებით, შუამდგომლობის ზეპირი მოსმენის გარეშე განხილვის მიზანს წარმოადგენს, იმ საფრთხეების პრევენცია, რომლებიც შეიძლება წარმოიშვას, თუ შესაბამისი ქონების სუბიექტს ექნება ინფორმაცია მისი ქონების შესაძლო დაყადაღების შესახებ.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აშკარაა, რომ ქონებაზე ყადაღის დადებამდე შესაბამის პირს აქვს ქონების  გადამალვის, განადგურების,ქონების გასხვისების, მისი ღირებულების შემცირების შესაძლებლობა.მით უმეტეს, რომ სსსკ 151-ე მუხლის საფუძველზე ყადაღა შეიძლება </w:t>
      </w:r>
      <w:r w:rsidRPr="00C31828">
        <w:rPr>
          <w:rFonts w:ascii="Sylfaen" w:hAnsi="Sylfaen" w:cs="Sylfaen"/>
          <w:sz w:val="24"/>
          <w:szCs w:val="24"/>
        </w:rPr>
        <w:lastRenderedPageBreak/>
        <w:t>დაედოს ქონებას საპროცესო იძულების ღონისძიების უზრუნველყოფის მიზნით ან ქონებას, რომელიც სსკ 52-ე მუხლით ექვემდებარება ჩამორთმევას მათ შორის როგორც დანაშაულებრივი გზით მოპოვებული ქონება ან დანაშაულის ჩასადენად გამიზნული ნივთი, დანაშაულის საგანი ან იარაღი</w:t>
      </w:r>
      <w:r>
        <w:rPr>
          <w:rFonts w:ascii="Sylfaen" w:hAnsi="Sylfaen" w:cs="Sylfaen"/>
          <w:sz w:val="24"/>
          <w:szCs w:val="24"/>
        </w:rPr>
        <w:t xml:space="preserve"> [რაც იმავდროულად წარმოადგენს მამხილებელ მტკიცებულებას]</w:t>
      </w:r>
      <w:r w:rsidRPr="00C31828">
        <w:rPr>
          <w:rFonts w:ascii="Sylfaen" w:hAnsi="Sylfaen" w:cs="Sylfaen"/>
          <w:sz w:val="24"/>
          <w:szCs w:val="24"/>
        </w:rPr>
        <w:t>. შესაბამისად, ზეპირი მოსმენით განხილვამ შეიძლება  საფრთხე შეუქმნას, ხოლო ცალკეულ შემთხვევებში-შეუძლებელი გახადოს სსსკ 151-ე მუხლით გათვალისწინებული მიზნების მიღწევა და აზრი დაუკარგოს ქონებაზე ყადაღის დადებას.</w:t>
      </w:r>
      <w:r>
        <w:rPr>
          <w:rFonts w:ascii="Sylfaen" w:hAnsi="Sylfaen" w:cs="Sylfaen"/>
          <w:sz w:val="24"/>
          <w:szCs w:val="24"/>
        </w:rPr>
        <w:t xml:space="preserve"> </w:t>
      </w:r>
      <w:r w:rsidRPr="00C31828">
        <w:rPr>
          <w:rFonts w:ascii="Sylfaen" w:hAnsi="Sylfaen" w:cs="Sylfaen"/>
          <w:sz w:val="24"/>
          <w:szCs w:val="24"/>
        </w:rPr>
        <w:t xml:space="preserve">ამდენად,  აშკარაა, რომ სისხლის სამართალწარმოების ფარგლებში დასაყადაღებელი ქონების და ქონებაზე ყადაღის დადების საპროცესო- სამართლებრივი ინსტრუმენტის ბუნებიდან გამომდინარე  მოსარჩელის მიერ დასახელებული ლეგიტიმური მიზანი, ღირებულ კონსტიტუციურ სიკეთედ უნდა ჩაითვალოს.  ამასვე მიუთითებს  </w:t>
      </w:r>
      <w:r w:rsidRPr="00C31828">
        <w:rPr>
          <w:rFonts w:ascii="Sylfaen" w:hAnsi="Sylfaen" w:cs="Sylfaen"/>
        </w:rPr>
        <w:t>გაეროს კონვენცია „ტრანსნაციონალური ორგანიზებული დანაშაულის წინააღმდეგ“, რომლის განმარტებით ბარათში აღნიშნულია, რომ  დამნაშავეები, მათ მიმართ გამოძიების ან სისხლისსამართლებრივი დევნის განხორციელების შესახებ ინფორმაციის მიღების შემდეგ, შესაძლოა, შეეცადონ ქონების გადამალვას და მის დაცვას კანონის აღსასრულებლად მიმართული ქმედებებისგან. კერძოდ, დამნაშავეები ხშირად ცდილობენ, დანაშაულის შედეგად მიღებული შემოსავალი და დანაშაულის ჩასადენად გამოყენებული საშუალებები გადამალონ საზღვარგარეთ[პ.310].</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სამართლიანი სასამართლოს უფლების შეზღუდვის თანაზომიერების პრინციპით შეფასებისთვის აუცილებელია შუამდგომლობის გა</w:t>
      </w:r>
      <w:r w:rsidRPr="00C31828">
        <w:rPr>
          <w:rFonts w:ascii="Sylfaen" w:hAnsi="Sylfaen" w:cs="Sylfaen"/>
          <w:sz w:val="24"/>
          <w:szCs w:val="24"/>
          <w:lang w:val="en-US"/>
        </w:rPr>
        <w:t>ნ</w:t>
      </w:r>
      <w:r w:rsidRPr="00C31828">
        <w:rPr>
          <w:rFonts w:ascii="Sylfaen" w:hAnsi="Sylfaen" w:cs="Sylfaen"/>
          <w:sz w:val="24"/>
          <w:szCs w:val="24"/>
        </w:rPr>
        <w:t xml:space="preserve">ხილვის წესის ანალიზი. კერძოდ, უნდა გაირკვეს შუამდგომლობის დამყენებელი მხარის მონაწილეობით განხილვის არსი.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154-ე მუხლის მე-2 ნაწილის მე-2 წინადადების თანახმად, „სასამართლო უფლებამოსილია შუამდგომლობა განიხილოს შუამდგომლობის დამყენებელი მხარის მონაწილეობით.“ აღნიშნული ნორმა, განსაზღვრავს სასამართლოს დისკრეციულ უფლებამოსილებას მოიწვიოს შუამდგომლობის დამყენებელი მხარე შუამდგომლობაში აღნიშნული გარემოებების დაზუსტებისთვის ან ბუნდოვანების აღმოსაფხვრელად. შუამდგომლობის განხილვა შუამდგომლობის დამყენებელი მხარის მონაწილეობით, ვერ იქნება მიჩნეული  შუამდგომლობის განხილვად  ზეპირი მოსმენით. შუამდგომლობის ავტორის მოწვევის მიზანია ყადაღის დადებასთან დაკავშირებული საკითხების, მათ შორის ქონების მოცულობის, ქონების დანაშაულებრივი ხასიათის, განადგურების საფრთხის და სხვა საკითხების დაზუსტება.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154-ე მუხლის მე-2 ნაწილის მე-3 წინადადების თანახმად, თუ მოსამართლე გადაწყვეტს, რომ შუამდგომლობა განიხილოს შუამდგომლობის დამყენებელი მხარის </w:t>
      </w:r>
      <w:r w:rsidRPr="00C31828">
        <w:rPr>
          <w:rFonts w:ascii="Sylfaen" w:hAnsi="Sylfaen" w:cs="Sylfaen"/>
          <w:sz w:val="24"/>
          <w:szCs w:val="24"/>
        </w:rPr>
        <w:lastRenderedPageBreak/>
        <w:t xml:space="preserve">მონაწილეობით, ის ვალდებულია, შუამდგომლობის განხილვისთვის გამოიყენოს სისხლის სამართლის საპროცესო კოდექსის 144-ე მუხლის მე-3 ნაწილით გათვალისწინებული  რეგულირება. საკონსტიტუციო სასამართლოს განმარტებით, „აუცილებელია ნორმის შინაარსობრივი სიზუსტე, არაორაზროვნება. ნორმა უნდა იყოს საკმარისად განსაზღვრული არა მხოლოდ შინაარსის, არამედ რეგულირების საგნის, მიზნისა და მასშტაბების მიხედვით, რათა ადრესატმა მოახდინოს კანონის სწორი აღქმა და თავისი ქცევის განხორციელება მის შესაბამისად” ( საქართველოს საკონსტიტუციო სასამართლოს 2008 წლის 30 ოქტომბრის №2/3/406,408 გადაწყვეტილება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II-36).  განსახილველ შემთხვევაში, ქვემოთ მოყვანილი არგუმენტაციის საფუძველზე საკონსტიტუციო სასამართლო მიიჩნევს, რომ სადავო ნორმით დადგენილი რეგულირება არ არის ბუნდოვანი და შესაძლებელია მისი არსის დადგენა.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სასამართლო ყურადღებას ამახვილებს: 1. სსსკ 154-ე და 144-ე მუხლის მე-3 ნაწილით გათვალისწინებული საპროცესო ღონისძიებების ურთიერთგანსხვავებულ ხასიათზე. კერძოდ, სსსკ 144-ე მუხლის მე-3 ნაწილი შუამდგომლობის განხილვის ძირითად წესად ადგენს შუამდგომლობის განხილვას ზეპირი მოსმენით, თავად შუამდგომლობის შინაარსიდან და მოცემულ შემთხვევაში სასამართლო განხილვის მიზნებიდან გამომდინარე. კერძოდ, ამ შემთხვევაში დავის საგანი სასამართლო განხილვამდე მხარეებისათვის ცნობილია და არ არსებობს იმ საფრთხეების პრევენციის მიზანი, რაც არსებობს სსკ 52-ე მუხლით ჩამორთმევას დაქვემდებარებულ ქონებაზე ყადაღის დადების საკითხის განხილვისას. 144-ე მუხლის მე-3 ნაწილით გათვალისწინებული შუამდგომლობის ზეპირი მოსმენით განხილვა შუამდგომლობის დაკმაყოფილებას აზრს არ დააკარგვინებს ვინაიდან არ გამოიწვევს შუამდგომლობის საგნის განადგურების/გადამალვის  და სხვა საფრთხეებს. პირიქით, ზეპირი განხილვა შესაძლებლობას მისცემს სასამართლოს  გამოარკვიოს მხარის უარის მიზეზები საექსპერტო კვლევის ობიექტის მეორე მხარის ექსპერტისათვის გადაცემაზე საექსპერტო კვლევის მიზნებისათვის [აღნიშნული შესაძლებელია განპირობებული იყოს მათ შორის ობიექტური და არა სუბიექტური ფაქტორებით, მაგალითად, მხარეს თავად სჭირდება კვლევის ობიექტი მიმდინარე ექსპერტიზის დასრულებისთვის], ხოლო სსსკ 154-ე მუხლი შუამდგომლობის განხილვის ძირითად წესად ადგენს შუამდგომლობის განხილვას ზეპირი მოსმენის გარეშე და მხოლოდ გამონაკლისის სახით ცალკეულ შემთხვევაში,  ცალკეული გარემოებების დასაბუთების დაზუსტების საჭიროებისას ანიჭებს მოსამართლეს ინიციატორი მხარის მოწვევის შესაძლებლობას; 2. 154-ე მუხლის მე-2 ნაწილის მესამე წინადადება ყურადღებას ამახვილებს „ წესზე“. სსსკ 144-ე მუხლის მე-3 ნაწილი </w:t>
      </w:r>
      <w:r w:rsidRPr="00C31828">
        <w:rPr>
          <w:rFonts w:ascii="Sylfaen" w:hAnsi="Sylfaen" w:cs="Sylfaen"/>
          <w:sz w:val="24"/>
          <w:szCs w:val="24"/>
        </w:rPr>
        <w:lastRenderedPageBreak/>
        <w:t xml:space="preserve">ადგენს შუამდგომლობის განხილვის 5 წესს: ა) შუამდგომლობის განხილვის ვადას, ბ)შუამდგომლობის განხილვის დროის და ადგილის შეტყობინებას მხარეებისათვის, გ) შუამდგომლობის განუხილველად დატოვებას ინიციატორი მხარის გამოუცხადებლობისას, დ)სასამართლოს უფლებას შუამდგომლობა განიხილოს ზეპირი მოსმენის გარეშე, ე)სასამართლოს განჩინების გასაჩივრების აკრძალვას.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ამდენად, სსსკ 144-ე მუხლის მე-3 ნაწილი ადგენს შუამდგომლობის ზეპირი მოსმენით განხილვის მარეგულირებელ წესებს, მაშინ როდესაც სსსკ 154-ე მუხლის სადავო ფორმულირება საერთოდ გამორიცხავს ზეპირი მოსმენის შესაძლებლობას და სასამართლოს უფლებას აძლევს საჭიროების შემთხვევაში მოიწვიოს მხოლოდ შუამდგომლობის ინიციატორი მხარე, რაც თავად მოსარჩელის წარმომადგენლის განმარტებითვე არ წარმოადგენს ზეპირ მოსმენას. შესაბამისად, მოცემულ შემთხვევაში კანონმდებლის მიზანი იყო სსსკ 144-ე მუხლის მე-3 ნაწილით დადგენილ მხოლოდ იმ წესზე მითითება, რაც რელევანტურია ზეპირი მოსმენის გარეშე განხილვისათვის. წინააღმდეგ შემთხვევაში თუ სასამართლო გაიზიარებდა მოსარჩელის მოსაზრებას და 144-ე მუხლის მე-3 ნაწილით შუამდგომლობის ზეპირი განხილვისათვის დადგენილ ყველა წესს უკლებლივ განავრცობს სსსკ 154-ე მუხლის მე-2 ნაწილზეც, გამოვა რომ შუამდგომლობის ზეპირი მოსმენით განხილვის შემთხვევისათვის გამოყენებული უნდა იქნეს სსსკ 151-158 მუხლებისგან განსხვავებული წესები. კერძოდ, სასამართლომ აღნიშნული შუამდგომლობის განხილვის შესახებ არა მარტო უნდა აცნობოს მხარეებს, არამედ სასამართლოს მიერ ზეპირი განხილვის საფუძველზე მიღებული განჩინებაც არ უნდა დაექვემდებაროს გასაჩივრებას, რაც არასწორია.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აღნიშნულიდან გამომდინარე ნათელია, რომ სსსკ 154-ე მუხლის მე-2 ნაწილის მე-3 წინადადება ითვალისწინებს სსსკ 144-ე მუხლის მე-3 ნაწილის მხოლოდ იმ წესზე მითითებას, რომელიც ადგენს, რომ შუამდგომლობის ინიციატორი მხარის გამოუცხადებლობის შემთხვევაში შუამდგომლობა არ განიხილება.</w:t>
      </w:r>
    </w:p>
    <w:p w:rsidR="00DF2B9C" w:rsidRPr="003B3716" w:rsidRDefault="00DF2B9C" w:rsidP="00A003AB">
      <w:pPr>
        <w:pStyle w:val="a3"/>
        <w:numPr>
          <w:ilvl w:val="0"/>
          <w:numId w:val="2"/>
        </w:numPr>
        <w:spacing w:after="200" w:line="276" w:lineRule="auto"/>
        <w:ind w:left="0" w:firstLine="0"/>
        <w:jc w:val="both"/>
        <w:rPr>
          <w:rFonts w:ascii="Sylfaen" w:hAnsi="Sylfaen" w:cs="Sylfaen"/>
          <w:sz w:val="24"/>
          <w:szCs w:val="24"/>
        </w:rPr>
      </w:pPr>
      <w:r>
        <w:rPr>
          <w:rFonts w:ascii="Sylfaen" w:hAnsi="Sylfaen" w:cs="Sylfaen"/>
          <w:sz w:val="24"/>
          <w:szCs w:val="24"/>
        </w:rPr>
        <w:t xml:space="preserve">სასამართლო ასევე აღნიშნავს, რომ საქართველოს </w:t>
      </w:r>
      <w:r w:rsidRPr="003B3716">
        <w:rPr>
          <w:rFonts w:ascii="Sylfaen" w:hAnsi="Sylfaen" w:cs="Sylfaen"/>
          <w:sz w:val="24"/>
          <w:szCs w:val="24"/>
        </w:rPr>
        <w:t>სისხლის სამართლის საპროცესო კანონმდებლობ</w:t>
      </w:r>
      <w:r>
        <w:rPr>
          <w:rFonts w:ascii="Sylfaen" w:hAnsi="Sylfaen" w:cs="Sylfaen"/>
          <w:sz w:val="24"/>
          <w:szCs w:val="24"/>
        </w:rPr>
        <w:t>ა</w:t>
      </w:r>
      <w:r w:rsidRPr="003B3716">
        <w:rPr>
          <w:rFonts w:ascii="Sylfaen" w:hAnsi="Sylfaen" w:cs="Sylfaen"/>
          <w:sz w:val="24"/>
          <w:szCs w:val="24"/>
        </w:rPr>
        <w:t xml:space="preserve"> [ისევე როგორც სასამართლოს მიერ შესწავლილი საერთაშორისო პრაქტიკა] ითვალისწინებს 2 სახის სასამართლო განხილვას- ზეპირ მოსმენით ან ზეპირი მოსმენის გარეშე. შესაბამისად, შუამდგომლობის  „კვაზი ზეპირი“ განხილვა, როდესაც სასამართლო მხარეებს წინასწარ ატყობინებს  შუამდგომლობის განხილვის სხდომის შესახებ და იმავდროულად, სასამართლო განხილვაზე გამოცხადებული მხარეებიდან მხოლოდ ერთს ანიჭებს </w:t>
      </w:r>
      <w:r>
        <w:rPr>
          <w:rFonts w:ascii="Sylfaen" w:hAnsi="Sylfaen" w:cs="Sylfaen"/>
          <w:sz w:val="24"/>
          <w:szCs w:val="24"/>
        </w:rPr>
        <w:t>სასამართ</w:t>
      </w:r>
      <w:r w:rsidRPr="003B3716">
        <w:rPr>
          <w:rFonts w:ascii="Sylfaen" w:hAnsi="Sylfaen" w:cs="Sylfaen"/>
          <w:sz w:val="24"/>
          <w:szCs w:val="24"/>
        </w:rPr>
        <w:t xml:space="preserve">ლო განხილვაში აქტიური მონაწილეობის, სასამართლოსათვის საკუთარი </w:t>
      </w:r>
      <w:r w:rsidRPr="003B3716">
        <w:rPr>
          <w:rFonts w:ascii="Sylfaen" w:hAnsi="Sylfaen" w:cs="Sylfaen"/>
          <w:sz w:val="24"/>
          <w:szCs w:val="24"/>
        </w:rPr>
        <w:lastRenderedPageBreak/>
        <w:t xml:space="preserve">არგუმენტების/მტკიცებულებების/მოსაზრებების/პროტესტის/აცილების დაყენების და ა.შ.  უფლებას, უცნობია საქართველოს საპროცესო კანონმდებლობისათვის.  </w:t>
      </w:r>
    </w:p>
    <w:p w:rsidR="00DF2B9C" w:rsidRPr="00C31828" w:rsidRDefault="00DF2B9C"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სასამართლო კვლავ ადასტურებს ზეპირი განხილვის მნიშვნელობას საქმის გარემოებათა ყოველმხრივი და ობიექტური გამოკვლევის, სამართლიანი სასამართლო განხილვის და კერძოდ, შეჯიბრებითობის პრინციპის რეალიზაციის მიზნებისთვის, თუმცა აღნიშნავს, რომ მოსარჩელის მიერ მითითებულ საკონსტიტუციო სასამართლოს გადაწყვეტილებებიდან ამონარიდებს და განსახილველ შემთხვევას შორის არსებითი სხვაობაა. კერძოდ, აღნიშნული სტანდარტი სასამართლოს მიერ დადგენილია ისეთი კატეგორიის სამართალწარმოებასთან მიმართებით, რომლის შესახებ პროცესის შესაბამისი პირისათვის მისი სტატუსიდან და სასამართლო განხილვის შინაარსიდან გამომდინარე უდავოდ ცნობილია ან უნდა იყოს ცნობილი და საკითხის ზეპირი მოსმენით განხილვა გამოძიების და მართლმსაჯულების ჯეროვნად განხორციელებას ვერ შეუქმნის არათანაზომიერ საფრთხეს, თუმცა აღნიშნულის მიუხედავად სადავო რეგულირებები ახდენს სამართალწარმოებაში მონაწილე პირის ზეპირ მოსმენაზე უფლების არათანაზომიერ ან/და გაუმართლებელ შეზღუდვას.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t>სადავო შემთხვევაში კი უფლება ზეპირ სასამართლო განხილვაზე იზღუდება სწორედ ბრალდებულის/დაკავშირებული პირების მხრიდან მართლმსაჯულების განხორციელებისათვის (სსკ 52-ე მუხლით განსაზღვრული ქონების ჩამორთმევის აღსრულებისთვის) ხელის შეშლის პრევენციის მიზნით. წინააღმდეგ შემთხვევაში, ვინაიდან სადავო რეგულირებები ვრცელდება მათ შორის ფულის გათეთრების, ადამიანით ვაჭრობის, იარაღის/ნარკოტიკული ნივთიერებებით უკანონოდ ვაჭრობის, ტერორიზმის დაფინანსების, ექსტრემიზმის, კორუფციული და სხვა მძიმე დანაშაულების შემთხვევებზეც, შესაბამისი პირისათვის ყადაღის დადების შესახებ  შუამდგომლობის განხილვის სხდომის შეტყობინება (რაც მოქმედი სსსკ თანახმად უნდა განხორციელდეს განხილვამდე გონივრული ვადით ადრე, მათ შორის განხილვის საგნის და საფუძვლის მითითებით)ობიექტურად შექმნის აღნიშნული ქონების გადამალვის/განადგურების  შესაძლებლობას.</w:t>
      </w:r>
    </w:p>
    <w:p w:rsidR="00DF2B9C" w:rsidRPr="00C31828" w:rsidRDefault="008A3FCB" w:rsidP="00A003AB">
      <w:pPr>
        <w:pStyle w:val="a3"/>
        <w:numPr>
          <w:ilvl w:val="0"/>
          <w:numId w:val="2"/>
        </w:numPr>
        <w:spacing w:after="200" w:line="276" w:lineRule="auto"/>
        <w:ind w:left="0" w:firstLine="0"/>
        <w:jc w:val="both"/>
        <w:rPr>
          <w:rFonts w:ascii="Sylfaen" w:hAnsi="Sylfaen" w:cs="Sylfaen"/>
          <w:sz w:val="24"/>
          <w:szCs w:val="24"/>
        </w:rPr>
      </w:pPr>
      <w:r w:rsidRPr="00C31828">
        <w:rPr>
          <w:rFonts w:ascii="Sylfaen" w:hAnsi="Sylfaen" w:cs="Sylfaen"/>
          <w:sz w:val="24"/>
          <w:szCs w:val="24"/>
        </w:rPr>
        <w:t xml:space="preserve">მოსარჩელის მიერ წარმოდგენილი  მასალებიდან ირკვევა ასევე, რომ როგორც თეიმურაზ ჯანაშიას </w:t>
      </w:r>
      <w:r>
        <w:rPr>
          <w:rFonts w:ascii="Sylfaen" w:hAnsi="Sylfaen" w:cs="Sylfaen"/>
          <w:sz w:val="24"/>
          <w:szCs w:val="24"/>
        </w:rPr>
        <w:t>ა</w:t>
      </w:r>
      <w:r w:rsidRPr="00C31828">
        <w:rPr>
          <w:rFonts w:ascii="Sylfaen" w:hAnsi="Sylfaen" w:cs="Sylfaen"/>
          <w:sz w:val="24"/>
          <w:szCs w:val="24"/>
        </w:rPr>
        <w:t>სე</w:t>
      </w:r>
      <w:r>
        <w:rPr>
          <w:rFonts w:ascii="Sylfaen" w:hAnsi="Sylfaen" w:cs="Sylfaen"/>
          <w:sz w:val="24"/>
          <w:szCs w:val="24"/>
        </w:rPr>
        <w:t>ვე</w:t>
      </w:r>
      <w:r w:rsidRPr="00C31828">
        <w:rPr>
          <w:rFonts w:ascii="Sylfaen" w:hAnsi="Sylfaen" w:cs="Sylfaen"/>
          <w:sz w:val="24"/>
          <w:szCs w:val="24"/>
        </w:rPr>
        <w:t xml:space="preserve"> გიული ალასანიას მიმართ ქონებაზე ყადაღის დადების შუამდგომლობა, როგორც საქალაქო ისე სააპელაციო სასამართლოს საგამოძიებო კოლეგიის მიერ განხილულ იქნა ზეპირი მოსმენის გარეშე შუამდგომლობის ინიციატორი მხარის მოწვევის გარეშე. </w:t>
      </w:r>
      <w:r w:rsidR="00DF2B9C" w:rsidRPr="00C31828">
        <w:rPr>
          <w:rFonts w:ascii="Sylfaen" w:hAnsi="Sylfaen" w:cs="Sylfaen"/>
          <w:sz w:val="24"/>
          <w:szCs w:val="24"/>
        </w:rPr>
        <w:t xml:space="preserve"> </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sz w:val="24"/>
          <w:szCs w:val="24"/>
        </w:rPr>
        <w:lastRenderedPageBreak/>
        <w:t xml:space="preserve">სასამართლო დამატებით მიუთითებს, რომ აღნიშნულ მიდგომას ითვალისწინებს რიგი საერთაშორისო-სამართლებრივი აქტებიც, რომლებიც წევრ სახელმწიფოებს აკისრებენ ვალდებულებას შემოიღოს პროცედურები, რომლებიც მიმართული იქნება იმ პირების, ვისაც გააჩნია დასაყადაღებელი ქონების მიმართ საკუთრებითი ინტერესი, </w:t>
      </w:r>
      <w:r w:rsidR="008D2E6F" w:rsidRPr="00C31828">
        <w:rPr>
          <w:rFonts w:ascii="Sylfaen" w:hAnsi="Sylfaen" w:cs="Sylfaen"/>
          <w:sz w:val="24"/>
          <w:szCs w:val="24"/>
        </w:rPr>
        <w:t>მხრიდან</w:t>
      </w:r>
      <w:r w:rsidR="008D2E6F">
        <w:rPr>
          <w:rFonts w:ascii="Sylfaen" w:hAnsi="Sylfaen" w:cs="Sylfaen"/>
          <w:sz w:val="24"/>
          <w:szCs w:val="24"/>
        </w:rPr>
        <w:t xml:space="preserve"> </w:t>
      </w:r>
      <w:r w:rsidRPr="00C31828">
        <w:rPr>
          <w:rFonts w:ascii="Sylfaen" w:hAnsi="Sylfaen" w:cs="Sylfaen"/>
          <w:sz w:val="24"/>
          <w:szCs w:val="24"/>
        </w:rPr>
        <w:t>ამ ქონების გადამალვის ან განკარგვის შესაძლებლობის მინიმიზაციისკენ</w:t>
      </w:r>
      <w:r>
        <w:rPr>
          <w:rFonts w:ascii="Sylfaen" w:hAnsi="Sylfaen" w:cs="Sylfaen"/>
          <w:sz w:val="24"/>
          <w:szCs w:val="24"/>
        </w:rPr>
        <w:t xml:space="preserve"> და</w:t>
      </w:r>
      <w:r w:rsidRPr="00C31828">
        <w:rPr>
          <w:rFonts w:ascii="Sylfaen" w:hAnsi="Sylfaen" w:cs="Sylfaen"/>
          <w:sz w:val="24"/>
          <w:szCs w:val="24"/>
        </w:rPr>
        <w:t xml:space="preserve"> ქონებაზე ყადაღის დადების შუამდგომლობის განხილვისათვის ადგენს ex parte წესს [ მაგალითად, </w:t>
      </w:r>
      <w:r w:rsidRPr="00C31828">
        <w:t>G8 Best Practice Principles on Tracing,Freezing and Confiscation of Assets</w:t>
      </w:r>
      <w:r w:rsidRPr="00C31828">
        <w:rPr>
          <w:rFonts w:ascii="Sylfaen" w:hAnsi="Sylfaen" w:cs="Sylfaen"/>
        </w:rPr>
        <w:t>,p.13, 27/04/2005].</w:t>
      </w:r>
    </w:p>
    <w:p w:rsidR="00DF2B9C" w:rsidRPr="001C24B9"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sidRPr="00C31828">
        <w:rPr>
          <w:rFonts w:ascii="Sylfaen" w:hAnsi="Sylfaen" w:cs="Sylfaen"/>
        </w:rPr>
        <w:t>ევროკავშირის დირექტივა 2014/42/EU „ევროპის კავშირში დანაშაულის საშუალების და დანაშაულის შედეგად ქონების დაყადაღების და კონფისკაციის შესახებ“ ყურადღებას ამახვილებს  ქონების მესაკუთრეთათვის სასამართლოს წინაშე წარდგენის უფლების მინიჭებაზე მათი ქონებრივი ინტერესების სასამართლო დაცვის უზრუნველყოფის მიზნით, მაგრამ აღნიშნულ შესაძლებლობას უკავშირებს ქონებაზე ყადაღის დადების გადაწყვეტილების აღსრულებას. კერძოდ, ადგენს, რომ ქონებაზე ყადაღის შესახებ გადაწყვეტილების თაობაზე უნდა ეცნობოს დაზარალებულ მესაკუთრეს [და იმ მესამე პირებს, რომლებიც მიუთითებენ, რომ არიან ქონების მესაკუთრეები, ან გააჩნიათ ქონებაზე საკუთრების სხვაგვარი უფლება] „გადაწყვეტილების აღსრულებიდან მაქსიმალურად მოკლე დროში. მიუხედავად ამისა, კომპეტენტურმა ორგანოებმა შესაძლოა, გადადონ დაზარალებული პირის ინფორმირება, გამოძიების საჭიროებებიდან გამომდინარე“[ 33].</w:t>
      </w:r>
    </w:p>
    <w:p w:rsidR="00DF2B9C" w:rsidRPr="00C31828" w:rsidRDefault="00DF2B9C" w:rsidP="00A003AB">
      <w:pPr>
        <w:pStyle w:val="a3"/>
        <w:numPr>
          <w:ilvl w:val="0"/>
          <w:numId w:val="2"/>
        </w:numPr>
        <w:tabs>
          <w:tab w:val="left" w:pos="349"/>
        </w:tabs>
        <w:spacing w:after="200" w:line="276" w:lineRule="auto"/>
        <w:ind w:left="0" w:firstLine="0"/>
        <w:jc w:val="both"/>
        <w:rPr>
          <w:rFonts w:ascii="Sylfaen" w:hAnsi="Sylfaen" w:cs="Sylfaen"/>
          <w:sz w:val="24"/>
          <w:szCs w:val="24"/>
        </w:rPr>
      </w:pPr>
      <w:r>
        <w:rPr>
          <w:rFonts w:ascii="Sylfaen" w:hAnsi="Sylfaen" w:cs="Sylfaen"/>
        </w:rPr>
        <w:t xml:space="preserve"> სასამართლო იმავდროულად ითვალსიწინებს რომ სსსკ 156-ე მუხლი განსაზღვრავს ყადაღის დადების შესახებ სასამართლოს განჩინების გასაჩივრების წესს და პროცედურას. შესაბამისად, თუ მოსარჩელისათვის პრობლემური </w:t>
      </w:r>
      <w:r w:rsidR="006915FB">
        <w:rPr>
          <w:rFonts w:ascii="Sylfaen" w:hAnsi="Sylfaen" w:cs="Sylfaen"/>
        </w:rPr>
        <w:t>იყო</w:t>
      </w:r>
      <w:r>
        <w:rPr>
          <w:rFonts w:ascii="Sylfaen" w:hAnsi="Sylfaen" w:cs="Sylfaen"/>
        </w:rPr>
        <w:t xml:space="preserve"> გასაჩივრების პროცედურის ეფექტიანობა მას უნდა გაესაჩივრებინა სსსკ-ის შესაბამისი ნორმები.</w:t>
      </w:r>
    </w:p>
    <w:p w:rsidR="00380091" w:rsidRPr="00380091" w:rsidRDefault="00380091" w:rsidP="00A003AB">
      <w:pPr>
        <w:tabs>
          <w:tab w:val="left" w:pos="349"/>
        </w:tabs>
        <w:jc w:val="both"/>
        <w:rPr>
          <w:rFonts w:ascii="Sylfaen" w:hAnsi="Sylfaen" w:cs="Sylfaen"/>
          <w:sz w:val="24"/>
          <w:szCs w:val="24"/>
          <w:lang w:val="ka-GE"/>
        </w:rPr>
      </w:pPr>
    </w:p>
    <w:p w:rsidR="00380091" w:rsidRPr="00380091" w:rsidRDefault="00380091" w:rsidP="00380091">
      <w:pPr>
        <w:tabs>
          <w:tab w:val="left" w:pos="993"/>
        </w:tabs>
        <w:jc w:val="center"/>
        <w:outlineLvl w:val="0"/>
        <w:rPr>
          <w:rFonts w:ascii="Sylfaen" w:hAnsi="Sylfaen" w:cs="Sylfaen"/>
          <w:b/>
          <w:bCs/>
          <w:color w:val="000000"/>
          <w:sz w:val="24"/>
          <w:szCs w:val="24"/>
          <w:lang w:val="ka-GE"/>
        </w:rPr>
      </w:pPr>
      <w:r>
        <w:rPr>
          <w:rFonts w:ascii="Sylfaen" w:hAnsi="Sylfaen" w:cs="Sylfaen"/>
          <w:b/>
          <w:bCs/>
          <w:color w:val="000000"/>
          <w:sz w:val="24"/>
          <w:szCs w:val="24"/>
          <w:lang w:val="ka-GE"/>
        </w:rPr>
        <w:t>I</w:t>
      </w:r>
      <w:r w:rsidRPr="0038288C">
        <w:rPr>
          <w:rFonts w:ascii="Sylfaen" w:hAnsi="Sylfaen" w:cs="Sylfaen"/>
          <w:b/>
          <w:bCs/>
          <w:color w:val="000000"/>
          <w:sz w:val="24"/>
          <w:szCs w:val="24"/>
          <w:lang w:val="ka-GE"/>
        </w:rPr>
        <w:t xml:space="preserve">II </w:t>
      </w:r>
    </w:p>
    <w:p w:rsidR="00380091" w:rsidRPr="00C31828" w:rsidRDefault="00DF2B9C" w:rsidP="00380091">
      <w:pPr>
        <w:tabs>
          <w:tab w:val="left" w:pos="851"/>
        </w:tabs>
        <w:jc w:val="center"/>
        <w:rPr>
          <w:rFonts w:ascii="Sylfaen" w:hAnsi="Sylfaen" w:cs="Sylfaen"/>
          <w:b/>
          <w:bCs/>
          <w:sz w:val="24"/>
          <w:szCs w:val="24"/>
          <w:lang w:val="ka-GE"/>
        </w:rPr>
      </w:pPr>
      <w:r w:rsidRPr="00C31828">
        <w:rPr>
          <w:rFonts w:ascii="Sylfaen" w:hAnsi="Sylfaen" w:cs="Sylfaen"/>
          <w:b/>
          <w:bCs/>
          <w:sz w:val="24"/>
          <w:szCs w:val="24"/>
          <w:lang w:val="ka-GE"/>
        </w:rPr>
        <w:t>სარეზოლუციო ნაწილი</w:t>
      </w:r>
    </w:p>
    <w:p w:rsidR="00380091" w:rsidRDefault="00DF2B9C" w:rsidP="00A003AB">
      <w:pPr>
        <w:tabs>
          <w:tab w:val="left" w:pos="851"/>
        </w:tabs>
        <w:jc w:val="both"/>
        <w:rPr>
          <w:rFonts w:ascii="Sylfaen" w:hAnsi="Sylfaen" w:cs="Sylfaen"/>
          <w:sz w:val="24"/>
          <w:szCs w:val="24"/>
          <w:lang w:val="ka-GE"/>
        </w:rPr>
      </w:pPr>
      <w:r w:rsidRPr="00C31828">
        <w:rPr>
          <w:rFonts w:ascii="Sylfaen" w:hAnsi="Sylfaen" w:cs="Sylfaen"/>
          <w:sz w:val="24"/>
          <w:szCs w:val="24"/>
          <w:lang w:val="ka-GE"/>
        </w:rPr>
        <w:t xml:space="preserve">საქართველოს კონსტიტუციის 89-ე მუხლის პირველი პუნქტის „ვ“ ქვეპუნქტისა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w:t>
      </w:r>
      <w:r w:rsidR="008A3FCB">
        <w:rPr>
          <w:rFonts w:ascii="Sylfaen" w:hAnsi="Sylfaen" w:cs="Sylfaen"/>
          <w:sz w:val="24"/>
          <w:szCs w:val="24"/>
          <w:lang w:val="ka-GE"/>
        </w:rPr>
        <w:t xml:space="preserve">და მე-6 </w:t>
      </w:r>
      <w:r w:rsidRPr="00C31828">
        <w:rPr>
          <w:rFonts w:ascii="Sylfaen" w:hAnsi="Sylfaen" w:cs="Sylfaen"/>
          <w:sz w:val="24"/>
          <w:szCs w:val="24"/>
          <w:lang w:val="ka-GE"/>
        </w:rPr>
        <w:t>პუნქტ</w:t>
      </w:r>
      <w:r w:rsidR="008A3FCB">
        <w:rPr>
          <w:rFonts w:ascii="Sylfaen" w:hAnsi="Sylfaen" w:cs="Sylfaen"/>
          <w:sz w:val="24"/>
          <w:szCs w:val="24"/>
          <w:lang w:val="ka-GE"/>
        </w:rPr>
        <w:t>ების</w:t>
      </w:r>
      <w:r w:rsidRPr="00C31828">
        <w:rPr>
          <w:rFonts w:ascii="Sylfaen" w:hAnsi="Sylfaen" w:cs="Sylfaen"/>
          <w:sz w:val="24"/>
          <w:szCs w:val="24"/>
          <w:lang w:val="ka-GE"/>
        </w:rPr>
        <w:t>,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მე-2, მე-4, მე-7 და მე-8 პუნქტების, „საკონსტიტუციო სამართალწარმოების შესახებ“ საქართველოს კანონის 24-ე მუხლის მე-4 პუნქტის, 30-ე, 31-ე, 32-ე და 33-ე მუხლების საფუძველზე,</w:t>
      </w:r>
    </w:p>
    <w:p w:rsidR="00380091" w:rsidRPr="00C31828" w:rsidRDefault="00380091" w:rsidP="00A003AB">
      <w:pPr>
        <w:tabs>
          <w:tab w:val="left" w:pos="851"/>
        </w:tabs>
        <w:jc w:val="both"/>
        <w:rPr>
          <w:rFonts w:ascii="Sylfaen" w:hAnsi="Sylfaen" w:cs="Sylfaen"/>
          <w:sz w:val="24"/>
          <w:szCs w:val="24"/>
          <w:lang w:val="ka-GE"/>
        </w:rPr>
      </w:pPr>
    </w:p>
    <w:p w:rsidR="00DF2B9C" w:rsidRPr="00C31828" w:rsidRDefault="00DF2B9C" w:rsidP="00380091">
      <w:pPr>
        <w:tabs>
          <w:tab w:val="left" w:pos="851"/>
        </w:tabs>
        <w:spacing w:after="0"/>
        <w:jc w:val="center"/>
        <w:rPr>
          <w:rFonts w:ascii="Sylfaen" w:hAnsi="Sylfaen" w:cs="Sylfaen"/>
          <w:b/>
          <w:bCs/>
          <w:sz w:val="24"/>
          <w:szCs w:val="24"/>
          <w:lang w:val="ka-GE"/>
        </w:rPr>
      </w:pPr>
      <w:r w:rsidRPr="00C31828">
        <w:rPr>
          <w:rFonts w:ascii="Sylfaen" w:hAnsi="Sylfaen" w:cs="Sylfaen"/>
          <w:b/>
          <w:bCs/>
          <w:sz w:val="24"/>
          <w:szCs w:val="24"/>
          <w:lang w:val="ka-GE"/>
        </w:rPr>
        <w:t>საქართველოს საკონსტიტუციო სასამართლო</w:t>
      </w:r>
    </w:p>
    <w:p w:rsidR="00DF2B9C" w:rsidRDefault="00DF2B9C" w:rsidP="00380091">
      <w:pPr>
        <w:tabs>
          <w:tab w:val="left" w:pos="851"/>
        </w:tabs>
        <w:spacing w:after="0"/>
        <w:jc w:val="center"/>
        <w:rPr>
          <w:rFonts w:ascii="Sylfaen" w:hAnsi="Sylfaen" w:cs="Sylfaen"/>
          <w:b/>
          <w:bCs/>
          <w:sz w:val="24"/>
          <w:szCs w:val="24"/>
          <w:lang w:val="ka-GE"/>
        </w:rPr>
      </w:pPr>
      <w:r w:rsidRPr="00C31828">
        <w:rPr>
          <w:rFonts w:ascii="Sylfaen" w:hAnsi="Sylfaen" w:cs="Sylfaen"/>
          <w:b/>
          <w:bCs/>
          <w:sz w:val="24"/>
          <w:szCs w:val="24"/>
          <w:lang w:val="ka-GE"/>
        </w:rPr>
        <w:t>ადგენს:</w:t>
      </w:r>
    </w:p>
    <w:p w:rsidR="00380091" w:rsidRPr="00C31828" w:rsidRDefault="00380091" w:rsidP="00380091">
      <w:pPr>
        <w:tabs>
          <w:tab w:val="left" w:pos="851"/>
        </w:tabs>
        <w:spacing w:after="0"/>
        <w:jc w:val="center"/>
        <w:rPr>
          <w:rFonts w:ascii="Sylfaen" w:hAnsi="Sylfaen" w:cs="Sylfaen"/>
          <w:b/>
          <w:bCs/>
          <w:sz w:val="24"/>
          <w:szCs w:val="24"/>
          <w:lang w:val="ka-GE"/>
        </w:rPr>
      </w:pPr>
    </w:p>
    <w:p w:rsidR="00DF2B9C" w:rsidRPr="00C31828" w:rsidRDefault="00DF2B9C" w:rsidP="00380091">
      <w:pPr>
        <w:pStyle w:val="a3"/>
        <w:numPr>
          <w:ilvl w:val="0"/>
          <w:numId w:val="3"/>
        </w:numPr>
        <w:tabs>
          <w:tab w:val="left" w:pos="851"/>
        </w:tabs>
        <w:spacing w:after="0" w:line="240" w:lineRule="auto"/>
        <w:ind w:left="0" w:firstLine="0"/>
        <w:jc w:val="both"/>
        <w:rPr>
          <w:rFonts w:ascii="Sylfaen" w:hAnsi="Sylfaen" w:cs="Sylfaen"/>
          <w:sz w:val="24"/>
          <w:szCs w:val="24"/>
        </w:rPr>
      </w:pPr>
      <w:r w:rsidRPr="00C31828">
        <w:rPr>
          <w:rFonts w:ascii="Sylfaen" w:hAnsi="Sylfaen" w:cs="Sylfaen"/>
          <w:sz w:val="24"/>
          <w:szCs w:val="24"/>
        </w:rPr>
        <w:t xml:space="preserve">არ დაკმაყოფილდეს კონსტიტუციური სარჩელი N631 („საქართველოს მოქალაქეები - თეიმურაზ ჯანაშია და გიული ალასანია საქართველოს პარლამენტის წინააღმდეგ“).  </w:t>
      </w:r>
    </w:p>
    <w:p w:rsidR="00DF2B9C" w:rsidRPr="00C31828" w:rsidRDefault="00DF2B9C" w:rsidP="00380091">
      <w:pPr>
        <w:pStyle w:val="a3"/>
        <w:numPr>
          <w:ilvl w:val="0"/>
          <w:numId w:val="3"/>
        </w:numPr>
        <w:tabs>
          <w:tab w:val="left" w:pos="851"/>
        </w:tabs>
        <w:spacing w:after="0" w:line="240" w:lineRule="auto"/>
        <w:ind w:left="0" w:firstLine="0"/>
        <w:jc w:val="both"/>
        <w:rPr>
          <w:rFonts w:ascii="Sylfaen" w:hAnsi="Sylfaen" w:cs="Sylfaen"/>
          <w:sz w:val="24"/>
          <w:szCs w:val="24"/>
        </w:rPr>
      </w:pPr>
      <w:r w:rsidRPr="00C31828">
        <w:rPr>
          <w:rFonts w:ascii="Sylfaen" w:hAnsi="Sylfaen" w:cs="Sylfaen"/>
          <w:sz w:val="24"/>
          <w:szCs w:val="24"/>
        </w:rPr>
        <w:t>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DF2B9C" w:rsidRPr="00C31828" w:rsidRDefault="00DF2B9C" w:rsidP="00380091">
      <w:pPr>
        <w:pStyle w:val="a3"/>
        <w:numPr>
          <w:ilvl w:val="0"/>
          <w:numId w:val="3"/>
        </w:numPr>
        <w:tabs>
          <w:tab w:val="left" w:pos="851"/>
        </w:tabs>
        <w:spacing w:after="0" w:line="240" w:lineRule="auto"/>
        <w:ind w:left="0" w:firstLine="0"/>
        <w:jc w:val="both"/>
        <w:rPr>
          <w:rFonts w:ascii="Sylfaen" w:hAnsi="Sylfaen" w:cs="Sylfaen"/>
          <w:sz w:val="24"/>
          <w:szCs w:val="24"/>
        </w:rPr>
      </w:pPr>
      <w:r w:rsidRPr="00C31828">
        <w:rPr>
          <w:rFonts w:ascii="Sylfaen" w:hAnsi="Sylfaen" w:cs="Sylfaen"/>
          <w:sz w:val="24"/>
          <w:szCs w:val="24"/>
        </w:rPr>
        <w:t>გადაწყვეტილება საბოლოოა და გასაჩივრებას ან გადასინჯვას არ ექვემდებარება.</w:t>
      </w:r>
    </w:p>
    <w:p w:rsidR="00A003AB" w:rsidRDefault="00A003AB" w:rsidP="00380091">
      <w:pPr>
        <w:pStyle w:val="a3"/>
        <w:numPr>
          <w:ilvl w:val="0"/>
          <w:numId w:val="3"/>
        </w:numPr>
        <w:tabs>
          <w:tab w:val="left" w:pos="851"/>
        </w:tabs>
        <w:spacing w:after="0" w:line="240" w:lineRule="auto"/>
        <w:ind w:left="0" w:firstLine="0"/>
        <w:jc w:val="both"/>
        <w:rPr>
          <w:rFonts w:ascii="Sylfaen" w:hAnsi="Sylfaen" w:cs="Sylfaen"/>
          <w:sz w:val="24"/>
          <w:szCs w:val="24"/>
        </w:rPr>
      </w:pPr>
      <w:r>
        <w:rPr>
          <w:rFonts w:ascii="Sylfaen" w:hAnsi="Sylfaen" w:cs="Sylfaen"/>
          <w:sz w:val="24"/>
          <w:szCs w:val="24"/>
        </w:rPr>
        <w:t>გადაწყვეტილებას ერთვის მოსამართლეების ზაზა თავაძის და თამაზ ცაბუტაშვილის განსხვავებული აზრი.</w:t>
      </w:r>
    </w:p>
    <w:p w:rsidR="00DF2B9C" w:rsidRPr="00C31828" w:rsidRDefault="00DF2B9C" w:rsidP="00380091">
      <w:pPr>
        <w:pStyle w:val="a3"/>
        <w:numPr>
          <w:ilvl w:val="0"/>
          <w:numId w:val="3"/>
        </w:numPr>
        <w:tabs>
          <w:tab w:val="left" w:pos="851"/>
        </w:tabs>
        <w:spacing w:after="0" w:line="240" w:lineRule="auto"/>
        <w:ind w:left="0" w:firstLine="0"/>
        <w:jc w:val="both"/>
        <w:rPr>
          <w:rFonts w:ascii="Sylfaen" w:hAnsi="Sylfaen" w:cs="Sylfaen"/>
          <w:sz w:val="24"/>
          <w:szCs w:val="24"/>
        </w:rPr>
      </w:pPr>
      <w:r w:rsidRPr="00C31828">
        <w:rPr>
          <w:rFonts w:ascii="Sylfaen" w:hAnsi="Sylfaen" w:cs="Sylfaen"/>
          <w:sz w:val="24"/>
          <w:szCs w:val="24"/>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DF2B9C" w:rsidRPr="00C31828" w:rsidRDefault="00DF2B9C" w:rsidP="00380091">
      <w:pPr>
        <w:pStyle w:val="a3"/>
        <w:numPr>
          <w:ilvl w:val="0"/>
          <w:numId w:val="3"/>
        </w:numPr>
        <w:tabs>
          <w:tab w:val="left" w:pos="851"/>
        </w:tabs>
        <w:spacing w:after="0" w:line="240" w:lineRule="auto"/>
        <w:ind w:left="0" w:firstLine="0"/>
        <w:jc w:val="both"/>
        <w:rPr>
          <w:rFonts w:ascii="Sylfaen" w:hAnsi="Sylfaen" w:cs="Sylfaen"/>
          <w:sz w:val="24"/>
          <w:szCs w:val="24"/>
        </w:rPr>
      </w:pPr>
      <w:r w:rsidRPr="00C31828">
        <w:rPr>
          <w:rFonts w:ascii="Sylfaen" w:hAnsi="Sylfaen" w:cs="Sylfaen"/>
          <w:sz w:val="24"/>
          <w:szCs w:val="24"/>
        </w:rPr>
        <w:t>გადაწყვეტილება „საქართველოს საკანონმდებლო მაცნეში” გამოქვეყნდეს 15 დღის ვადაში.</w:t>
      </w:r>
    </w:p>
    <w:p w:rsidR="00DF2B9C" w:rsidRPr="00C31828" w:rsidRDefault="00DF2B9C" w:rsidP="00A003AB">
      <w:pPr>
        <w:tabs>
          <w:tab w:val="left" w:pos="851"/>
        </w:tabs>
        <w:jc w:val="both"/>
        <w:rPr>
          <w:rFonts w:ascii="Sylfaen" w:hAnsi="Sylfaen" w:cs="Sylfaen"/>
          <w:sz w:val="24"/>
          <w:szCs w:val="24"/>
          <w:lang w:val="ka-GE"/>
        </w:rPr>
      </w:pPr>
    </w:p>
    <w:p w:rsidR="00DF2B9C" w:rsidRDefault="00DF2B9C" w:rsidP="00A003AB">
      <w:pPr>
        <w:tabs>
          <w:tab w:val="left" w:pos="851"/>
        </w:tabs>
        <w:jc w:val="both"/>
        <w:rPr>
          <w:rFonts w:ascii="Sylfaen" w:hAnsi="Sylfaen" w:cs="Sylfaen"/>
          <w:sz w:val="24"/>
          <w:szCs w:val="24"/>
          <w:lang w:val="ka-GE"/>
        </w:rPr>
      </w:pPr>
      <w:r w:rsidRPr="00C31828">
        <w:rPr>
          <w:rFonts w:ascii="Sylfaen" w:hAnsi="Sylfaen" w:cs="Sylfaen"/>
          <w:sz w:val="24"/>
          <w:szCs w:val="24"/>
          <w:lang w:val="ka-GE"/>
        </w:rPr>
        <w:t xml:space="preserve">საკონსტიტუციო სასამართლოს კოლეგია: </w:t>
      </w:r>
    </w:p>
    <w:p w:rsidR="00DF2B9C" w:rsidRPr="00C31828" w:rsidRDefault="00DF2B9C" w:rsidP="00380091">
      <w:pPr>
        <w:tabs>
          <w:tab w:val="left" w:pos="851"/>
        </w:tabs>
        <w:spacing w:after="0" w:line="240" w:lineRule="auto"/>
        <w:jc w:val="both"/>
        <w:rPr>
          <w:rFonts w:ascii="Sylfaen" w:hAnsi="Sylfaen" w:cs="Sylfaen"/>
          <w:sz w:val="24"/>
          <w:szCs w:val="24"/>
          <w:lang w:val="ka-GE"/>
        </w:rPr>
      </w:pPr>
      <w:r w:rsidRPr="00C31828">
        <w:rPr>
          <w:rFonts w:ascii="Sylfaen" w:hAnsi="Sylfaen" w:cs="Sylfaen"/>
          <w:sz w:val="24"/>
          <w:szCs w:val="24"/>
          <w:lang w:val="ka-GE"/>
        </w:rPr>
        <w:t xml:space="preserve">ზაზა თავაძე </w:t>
      </w:r>
    </w:p>
    <w:p w:rsidR="00DF2B9C" w:rsidRPr="00C31828" w:rsidRDefault="00DF2B9C" w:rsidP="00380091">
      <w:pPr>
        <w:tabs>
          <w:tab w:val="left" w:pos="851"/>
        </w:tabs>
        <w:spacing w:after="0" w:line="240" w:lineRule="auto"/>
        <w:jc w:val="both"/>
        <w:rPr>
          <w:rFonts w:ascii="Sylfaen" w:hAnsi="Sylfaen" w:cs="Sylfaen"/>
          <w:sz w:val="24"/>
          <w:szCs w:val="24"/>
          <w:lang w:val="ka-GE"/>
        </w:rPr>
      </w:pPr>
    </w:p>
    <w:p w:rsidR="00DF2B9C" w:rsidRPr="00C31828" w:rsidRDefault="00DF2B9C" w:rsidP="00380091">
      <w:pPr>
        <w:tabs>
          <w:tab w:val="left" w:pos="851"/>
        </w:tabs>
        <w:spacing w:after="0" w:line="240" w:lineRule="auto"/>
        <w:jc w:val="both"/>
        <w:rPr>
          <w:rFonts w:ascii="Sylfaen" w:hAnsi="Sylfaen" w:cs="Sylfaen"/>
          <w:sz w:val="24"/>
          <w:szCs w:val="24"/>
          <w:lang w:val="ka-GE"/>
        </w:rPr>
      </w:pPr>
      <w:r w:rsidRPr="00C31828">
        <w:rPr>
          <w:rFonts w:ascii="Sylfaen" w:hAnsi="Sylfaen" w:cs="Sylfaen"/>
          <w:sz w:val="24"/>
          <w:szCs w:val="24"/>
          <w:lang w:val="ka-GE"/>
        </w:rPr>
        <w:t xml:space="preserve">ოთარ სიჭინავა </w:t>
      </w:r>
    </w:p>
    <w:p w:rsidR="00DF2B9C" w:rsidRPr="00C31828" w:rsidRDefault="00DF2B9C" w:rsidP="00380091">
      <w:pPr>
        <w:tabs>
          <w:tab w:val="left" w:pos="851"/>
        </w:tabs>
        <w:spacing w:after="0" w:line="240" w:lineRule="auto"/>
        <w:jc w:val="both"/>
        <w:rPr>
          <w:rFonts w:ascii="Sylfaen" w:hAnsi="Sylfaen" w:cs="Sylfaen"/>
          <w:sz w:val="24"/>
          <w:szCs w:val="24"/>
          <w:lang w:val="ka-GE"/>
        </w:rPr>
      </w:pPr>
    </w:p>
    <w:p w:rsidR="00DF2B9C" w:rsidRPr="00C31828" w:rsidRDefault="00DF2B9C" w:rsidP="00380091">
      <w:pPr>
        <w:tabs>
          <w:tab w:val="left" w:pos="851"/>
        </w:tabs>
        <w:spacing w:after="0" w:line="240" w:lineRule="auto"/>
        <w:jc w:val="both"/>
        <w:rPr>
          <w:rFonts w:ascii="Sylfaen" w:hAnsi="Sylfaen" w:cs="Sylfaen"/>
          <w:sz w:val="24"/>
          <w:szCs w:val="24"/>
          <w:lang w:val="ka-GE"/>
        </w:rPr>
      </w:pPr>
      <w:r w:rsidRPr="00C31828">
        <w:rPr>
          <w:rFonts w:ascii="Sylfaen" w:hAnsi="Sylfaen" w:cs="Sylfaen"/>
          <w:sz w:val="24"/>
          <w:szCs w:val="24"/>
          <w:lang w:val="ka-GE"/>
        </w:rPr>
        <w:t xml:space="preserve">ლალი ფაფიაშვილი </w:t>
      </w:r>
    </w:p>
    <w:p w:rsidR="00DF2B9C" w:rsidRPr="00C31828" w:rsidRDefault="00380091" w:rsidP="00380091">
      <w:pPr>
        <w:tabs>
          <w:tab w:val="left" w:pos="1480"/>
        </w:tabs>
        <w:spacing w:after="0" w:line="240" w:lineRule="auto"/>
        <w:jc w:val="both"/>
        <w:rPr>
          <w:rFonts w:ascii="Sylfaen" w:hAnsi="Sylfaen" w:cs="Sylfaen"/>
          <w:sz w:val="24"/>
          <w:szCs w:val="24"/>
          <w:lang w:val="ka-GE"/>
        </w:rPr>
      </w:pPr>
      <w:r>
        <w:rPr>
          <w:rFonts w:ascii="Sylfaen" w:hAnsi="Sylfaen" w:cs="Sylfaen"/>
          <w:sz w:val="24"/>
          <w:szCs w:val="24"/>
          <w:lang w:val="ka-GE"/>
        </w:rPr>
        <w:tab/>
      </w:r>
    </w:p>
    <w:p w:rsidR="00DF2B9C" w:rsidRDefault="00DF2B9C" w:rsidP="00380091">
      <w:pPr>
        <w:tabs>
          <w:tab w:val="left" w:pos="851"/>
        </w:tabs>
        <w:spacing w:after="0" w:line="240" w:lineRule="auto"/>
        <w:jc w:val="both"/>
        <w:rPr>
          <w:rFonts w:ascii="Sylfaen" w:hAnsi="Sylfaen" w:cs="Sylfaen"/>
          <w:sz w:val="24"/>
          <w:szCs w:val="24"/>
        </w:rPr>
      </w:pPr>
      <w:r w:rsidRPr="00C31828">
        <w:rPr>
          <w:rFonts w:ascii="Sylfaen" w:hAnsi="Sylfaen" w:cs="Sylfaen"/>
          <w:sz w:val="24"/>
          <w:szCs w:val="24"/>
          <w:lang w:val="ka-GE"/>
        </w:rPr>
        <w:t>თამაზ ცაბუტაშვილი</w:t>
      </w:r>
      <w:r w:rsidRPr="00DB532E">
        <w:rPr>
          <w:rFonts w:ascii="Sylfaen" w:hAnsi="Sylfaen" w:cs="Sylfaen"/>
          <w:sz w:val="24"/>
          <w:szCs w:val="24"/>
          <w:lang w:val="ka-GE"/>
        </w:rPr>
        <w:t xml:space="preserve"> </w:t>
      </w: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Default="008E1E92" w:rsidP="00380091">
      <w:pPr>
        <w:tabs>
          <w:tab w:val="left" w:pos="851"/>
        </w:tabs>
        <w:spacing w:after="0" w:line="240" w:lineRule="auto"/>
        <w:jc w:val="both"/>
        <w:rPr>
          <w:rFonts w:ascii="Sylfaen" w:hAnsi="Sylfaen" w:cs="Sylfaen"/>
          <w:sz w:val="24"/>
          <w:szCs w:val="24"/>
        </w:rPr>
      </w:pPr>
    </w:p>
    <w:p w:rsidR="008E1E92" w:rsidRPr="00BE5807" w:rsidRDefault="008E1E92" w:rsidP="008E1E92">
      <w:pPr>
        <w:jc w:val="center"/>
        <w:rPr>
          <w:rFonts w:ascii="Sylfaen" w:hAnsi="Sylfaen"/>
          <w:sz w:val="24"/>
          <w:szCs w:val="24"/>
          <w:lang w:val="ka-GE"/>
        </w:rPr>
      </w:pPr>
      <w:r w:rsidRPr="00BE5807">
        <w:rPr>
          <w:rFonts w:ascii="Sylfaen" w:hAnsi="Sylfaen" w:cs="Sylfaen"/>
          <w:sz w:val="24"/>
          <w:szCs w:val="24"/>
          <w:lang w:val="ka-GE"/>
        </w:rPr>
        <w:lastRenderedPageBreak/>
        <w:t>საქართველოს</w:t>
      </w:r>
      <w:r w:rsidRPr="00BE5807">
        <w:rPr>
          <w:rFonts w:ascii="Sylfaen" w:hAnsi="Sylfaen"/>
          <w:sz w:val="24"/>
          <w:szCs w:val="24"/>
          <w:lang w:val="ka-GE"/>
        </w:rPr>
        <w:t xml:space="preserve"> </w:t>
      </w:r>
      <w:r w:rsidRPr="00BE5807">
        <w:rPr>
          <w:rFonts w:ascii="Sylfaen" w:hAnsi="Sylfaen" w:cs="Sylfaen"/>
          <w:sz w:val="24"/>
          <w:szCs w:val="24"/>
          <w:lang w:val="ka-GE"/>
        </w:rPr>
        <w:t>საკონსტიტუციო</w:t>
      </w:r>
      <w:r w:rsidRPr="00BE5807">
        <w:rPr>
          <w:rFonts w:ascii="Sylfaen" w:hAnsi="Sylfaen"/>
          <w:sz w:val="24"/>
          <w:szCs w:val="24"/>
          <w:lang w:val="ka-GE"/>
        </w:rPr>
        <w:t xml:space="preserve"> </w:t>
      </w:r>
      <w:r w:rsidRPr="00BE5807">
        <w:rPr>
          <w:rFonts w:ascii="Sylfaen" w:hAnsi="Sylfaen" w:cs="Sylfaen"/>
          <w:sz w:val="24"/>
          <w:szCs w:val="24"/>
          <w:lang w:val="ka-GE"/>
        </w:rPr>
        <w:t>სასამართლოს</w:t>
      </w:r>
      <w:r w:rsidRPr="00BE5807">
        <w:rPr>
          <w:rFonts w:ascii="Sylfaen" w:hAnsi="Sylfaen"/>
          <w:sz w:val="24"/>
          <w:szCs w:val="24"/>
          <w:lang w:val="ka-GE"/>
        </w:rPr>
        <w:t xml:space="preserve"> </w:t>
      </w:r>
      <w:r w:rsidRPr="00BE5807">
        <w:rPr>
          <w:rFonts w:ascii="Sylfaen" w:hAnsi="Sylfaen" w:cs="Sylfaen"/>
          <w:sz w:val="24"/>
          <w:szCs w:val="24"/>
          <w:lang w:val="ka-GE"/>
        </w:rPr>
        <w:t>წევრების</w:t>
      </w:r>
    </w:p>
    <w:p w:rsidR="008E1E92" w:rsidRPr="00BE5807" w:rsidRDefault="008E1E92" w:rsidP="008E1E92">
      <w:pPr>
        <w:jc w:val="center"/>
        <w:rPr>
          <w:rFonts w:ascii="Sylfaen" w:hAnsi="Sylfaen"/>
          <w:sz w:val="24"/>
          <w:szCs w:val="24"/>
          <w:lang w:val="ka-GE"/>
        </w:rPr>
      </w:pPr>
      <w:r w:rsidRPr="00BE5807">
        <w:rPr>
          <w:rFonts w:ascii="Sylfaen" w:hAnsi="Sylfaen" w:cs="Sylfaen"/>
          <w:sz w:val="24"/>
          <w:szCs w:val="24"/>
          <w:lang w:val="ka-GE"/>
        </w:rPr>
        <w:t>ზაზა</w:t>
      </w:r>
      <w:r w:rsidRPr="00BE5807">
        <w:rPr>
          <w:rFonts w:ascii="Sylfaen" w:hAnsi="Sylfaen"/>
          <w:sz w:val="24"/>
          <w:szCs w:val="24"/>
          <w:lang w:val="ka-GE"/>
        </w:rPr>
        <w:t xml:space="preserve"> </w:t>
      </w:r>
      <w:r w:rsidRPr="00BE5807">
        <w:rPr>
          <w:rFonts w:ascii="Sylfaen" w:hAnsi="Sylfaen" w:cs="Sylfaen"/>
          <w:sz w:val="24"/>
          <w:szCs w:val="24"/>
          <w:lang w:val="ka-GE"/>
        </w:rPr>
        <w:t>თავაძის</w:t>
      </w:r>
      <w:r w:rsidRPr="00BE5807">
        <w:rPr>
          <w:rFonts w:ascii="Sylfaen" w:hAnsi="Sylfaen"/>
          <w:sz w:val="24"/>
          <w:szCs w:val="24"/>
          <w:lang w:val="ka-GE"/>
        </w:rPr>
        <w:t xml:space="preserve"> </w:t>
      </w:r>
      <w:r w:rsidRPr="00BE5807">
        <w:rPr>
          <w:rFonts w:ascii="Sylfaen" w:hAnsi="Sylfaen" w:cs="Sylfaen"/>
          <w:sz w:val="24"/>
          <w:szCs w:val="24"/>
          <w:lang w:val="ka-GE"/>
        </w:rPr>
        <w:t>და</w:t>
      </w:r>
      <w:r w:rsidRPr="00BE5807">
        <w:rPr>
          <w:rFonts w:ascii="Sylfaen" w:hAnsi="Sylfaen"/>
          <w:sz w:val="24"/>
          <w:szCs w:val="24"/>
          <w:lang w:val="ka-GE"/>
        </w:rPr>
        <w:t xml:space="preserve"> </w:t>
      </w:r>
      <w:r w:rsidRPr="00BE5807">
        <w:rPr>
          <w:rFonts w:ascii="Sylfaen" w:hAnsi="Sylfaen" w:cs="Sylfaen"/>
          <w:sz w:val="24"/>
          <w:szCs w:val="24"/>
          <w:lang w:val="ka-GE"/>
        </w:rPr>
        <w:t>თამაზ ცაბუტაშვილის</w:t>
      </w:r>
    </w:p>
    <w:p w:rsidR="008E1E92" w:rsidRPr="00BE5807" w:rsidRDefault="008E1E92" w:rsidP="008E1E92">
      <w:pPr>
        <w:jc w:val="center"/>
        <w:rPr>
          <w:rFonts w:ascii="Sylfaen" w:hAnsi="Sylfaen"/>
          <w:sz w:val="24"/>
          <w:szCs w:val="24"/>
          <w:lang w:val="ka-GE"/>
        </w:rPr>
      </w:pPr>
      <w:r w:rsidRPr="00BE5807">
        <w:rPr>
          <w:rFonts w:ascii="Sylfaen" w:hAnsi="Sylfaen" w:cs="Sylfaen"/>
          <w:sz w:val="24"/>
          <w:szCs w:val="24"/>
          <w:lang w:val="ka-GE"/>
        </w:rPr>
        <w:t>განსხვავებული</w:t>
      </w:r>
      <w:r w:rsidRPr="00BE5807">
        <w:rPr>
          <w:rFonts w:ascii="Sylfaen" w:hAnsi="Sylfaen"/>
          <w:sz w:val="24"/>
          <w:szCs w:val="24"/>
          <w:lang w:val="ka-GE"/>
        </w:rPr>
        <w:t xml:space="preserve"> </w:t>
      </w:r>
      <w:r w:rsidRPr="00BE5807">
        <w:rPr>
          <w:rFonts w:ascii="Sylfaen" w:hAnsi="Sylfaen" w:cs="Sylfaen"/>
          <w:sz w:val="24"/>
          <w:szCs w:val="24"/>
          <w:lang w:val="ka-GE"/>
        </w:rPr>
        <w:t>აზრი</w:t>
      </w:r>
    </w:p>
    <w:p w:rsidR="008E1E92" w:rsidRPr="00BE5807" w:rsidRDefault="008E1E92" w:rsidP="008E1E92">
      <w:pPr>
        <w:jc w:val="center"/>
        <w:rPr>
          <w:rFonts w:ascii="Sylfaen" w:hAnsi="Sylfaen"/>
          <w:sz w:val="24"/>
          <w:szCs w:val="24"/>
          <w:lang w:val="ka-GE"/>
        </w:rPr>
      </w:pPr>
      <w:r w:rsidRPr="00BE5807">
        <w:rPr>
          <w:rFonts w:ascii="Sylfaen" w:hAnsi="Sylfaen" w:cs="Sylfaen"/>
          <w:sz w:val="24"/>
          <w:szCs w:val="24"/>
          <w:lang w:val="ka-GE"/>
        </w:rPr>
        <w:t>საქართველოს</w:t>
      </w:r>
      <w:r w:rsidRPr="00BE5807">
        <w:rPr>
          <w:rFonts w:ascii="Sylfaen" w:hAnsi="Sylfaen"/>
          <w:sz w:val="24"/>
          <w:szCs w:val="24"/>
          <w:lang w:val="ka-GE"/>
        </w:rPr>
        <w:t xml:space="preserve"> </w:t>
      </w:r>
      <w:r w:rsidRPr="00BE5807">
        <w:rPr>
          <w:rFonts w:ascii="Sylfaen" w:hAnsi="Sylfaen" w:cs="Sylfaen"/>
          <w:sz w:val="24"/>
          <w:szCs w:val="24"/>
          <w:lang w:val="ka-GE"/>
        </w:rPr>
        <w:t>საკონსტიტუციო</w:t>
      </w:r>
      <w:r w:rsidRPr="00BE5807">
        <w:rPr>
          <w:rFonts w:ascii="Sylfaen" w:hAnsi="Sylfaen"/>
          <w:sz w:val="24"/>
          <w:szCs w:val="24"/>
          <w:lang w:val="ka-GE"/>
        </w:rPr>
        <w:t xml:space="preserve"> </w:t>
      </w:r>
      <w:r w:rsidRPr="00BE5807">
        <w:rPr>
          <w:rFonts w:ascii="Sylfaen" w:hAnsi="Sylfaen" w:cs="Sylfaen"/>
          <w:sz w:val="24"/>
          <w:szCs w:val="24"/>
          <w:lang w:val="ka-GE"/>
        </w:rPr>
        <w:t>სასამართლოს</w:t>
      </w:r>
      <w:r w:rsidRPr="00BE5807">
        <w:rPr>
          <w:rFonts w:ascii="Sylfaen" w:hAnsi="Sylfaen"/>
          <w:sz w:val="24"/>
          <w:szCs w:val="24"/>
          <w:lang w:val="ka-GE"/>
        </w:rPr>
        <w:t xml:space="preserve"> </w:t>
      </w:r>
      <w:r w:rsidRPr="00BE5807">
        <w:rPr>
          <w:rFonts w:ascii="Sylfaen" w:hAnsi="Sylfaen" w:cs="Sylfaen"/>
          <w:sz w:val="24"/>
          <w:szCs w:val="24"/>
          <w:lang w:val="ka-GE"/>
        </w:rPr>
        <w:t>მეორე კოლეგიის</w:t>
      </w:r>
      <w:r w:rsidRPr="00BE5807">
        <w:rPr>
          <w:rFonts w:ascii="Sylfaen" w:hAnsi="Sylfaen"/>
          <w:sz w:val="24"/>
          <w:szCs w:val="24"/>
          <w:lang w:val="ka-GE"/>
        </w:rPr>
        <w:t xml:space="preserve"> 2016 </w:t>
      </w:r>
      <w:r w:rsidRPr="00BE5807">
        <w:rPr>
          <w:rFonts w:ascii="Sylfaen" w:hAnsi="Sylfaen" w:cs="Sylfaen"/>
          <w:sz w:val="24"/>
          <w:szCs w:val="24"/>
          <w:lang w:val="ka-GE"/>
        </w:rPr>
        <w:t>წლის</w:t>
      </w:r>
      <w:r w:rsidRPr="00BE5807">
        <w:rPr>
          <w:rFonts w:ascii="Sylfaen" w:hAnsi="Sylfaen"/>
          <w:sz w:val="24"/>
          <w:szCs w:val="24"/>
          <w:lang w:val="ka-GE"/>
        </w:rPr>
        <w:t xml:space="preserve"> 1</w:t>
      </w:r>
      <w:r>
        <w:rPr>
          <w:rFonts w:ascii="Sylfaen" w:hAnsi="Sylfaen"/>
          <w:sz w:val="24"/>
          <w:szCs w:val="24"/>
        </w:rPr>
        <w:t>8</w:t>
      </w:r>
      <w:r w:rsidRPr="00BE5807">
        <w:rPr>
          <w:rFonts w:ascii="Sylfaen" w:hAnsi="Sylfaen"/>
          <w:sz w:val="24"/>
          <w:szCs w:val="24"/>
          <w:lang w:val="ka-GE"/>
        </w:rPr>
        <w:t xml:space="preserve"> </w:t>
      </w:r>
      <w:r w:rsidRPr="00BE5807">
        <w:rPr>
          <w:rFonts w:ascii="Sylfaen" w:hAnsi="Sylfaen" w:cs="Sylfaen"/>
          <w:sz w:val="24"/>
          <w:szCs w:val="24"/>
          <w:lang w:val="ka-GE"/>
        </w:rPr>
        <w:t>აპრილის</w:t>
      </w:r>
      <w:r w:rsidRPr="00BE5807">
        <w:rPr>
          <w:rFonts w:ascii="Sylfaen" w:hAnsi="Sylfaen"/>
          <w:sz w:val="24"/>
          <w:szCs w:val="24"/>
          <w:lang w:val="ka-GE"/>
        </w:rPr>
        <w:t xml:space="preserve"> </w:t>
      </w:r>
      <w:r w:rsidRPr="00FC5C07">
        <w:rPr>
          <w:rFonts w:ascii="Sylfaen" w:hAnsi="Sylfaen"/>
          <w:sz w:val="24"/>
          <w:szCs w:val="24"/>
          <w:lang w:val="ka-GE"/>
        </w:rPr>
        <w:t>N2/1/631</w:t>
      </w:r>
      <w:r w:rsidRPr="00BE5807">
        <w:rPr>
          <w:rFonts w:ascii="Sylfaen" w:hAnsi="Sylfaen"/>
          <w:sz w:val="24"/>
          <w:szCs w:val="24"/>
          <w:lang w:val="ka-GE"/>
        </w:rPr>
        <w:t xml:space="preserve"> </w:t>
      </w:r>
      <w:r w:rsidRPr="00BE5807">
        <w:rPr>
          <w:rFonts w:ascii="Sylfaen" w:hAnsi="Sylfaen" w:cs="Sylfaen"/>
          <w:sz w:val="24"/>
          <w:szCs w:val="24"/>
          <w:lang w:val="ka-GE"/>
        </w:rPr>
        <w:t>გადაწყვეტილებასთან</w:t>
      </w:r>
      <w:r w:rsidRPr="00BE5807">
        <w:rPr>
          <w:rFonts w:ascii="Sylfaen" w:hAnsi="Sylfaen"/>
          <w:sz w:val="24"/>
          <w:szCs w:val="24"/>
          <w:lang w:val="ka-GE"/>
        </w:rPr>
        <w:t xml:space="preserve"> </w:t>
      </w:r>
      <w:r w:rsidRPr="00BE5807">
        <w:rPr>
          <w:rFonts w:ascii="Sylfaen" w:hAnsi="Sylfaen" w:cs="Sylfaen"/>
          <w:sz w:val="24"/>
          <w:szCs w:val="24"/>
          <w:lang w:val="ka-GE"/>
        </w:rPr>
        <w:t>დაკავშირებით</w:t>
      </w:r>
    </w:p>
    <w:p w:rsidR="008E1E92" w:rsidRPr="00AA423F"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გამოვხატავთ</w:t>
      </w:r>
      <w:r w:rsidRPr="00BE5807">
        <w:rPr>
          <w:rFonts w:ascii="Sylfaen" w:hAnsi="Sylfaen"/>
          <w:sz w:val="24"/>
          <w:szCs w:val="24"/>
        </w:rPr>
        <w:t xml:space="preserve"> </w:t>
      </w:r>
      <w:r w:rsidRPr="00BE5807">
        <w:rPr>
          <w:rFonts w:ascii="Sylfaen" w:hAnsi="Sylfaen" w:cs="Sylfaen"/>
          <w:sz w:val="24"/>
          <w:szCs w:val="24"/>
        </w:rPr>
        <w:t>რა</w:t>
      </w:r>
      <w:r w:rsidRPr="00BE5807">
        <w:rPr>
          <w:rFonts w:ascii="Sylfaen" w:hAnsi="Sylfaen"/>
          <w:sz w:val="24"/>
          <w:szCs w:val="24"/>
        </w:rPr>
        <w:t xml:space="preserve"> </w:t>
      </w:r>
      <w:r w:rsidRPr="00BE5807">
        <w:rPr>
          <w:rFonts w:ascii="Sylfaen" w:hAnsi="Sylfaen" w:cs="Sylfaen"/>
          <w:sz w:val="24"/>
          <w:szCs w:val="24"/>
        </w:rPr>
        <w:t>ჩვენი</w:t>
      </w:r>
      <w:r w:rsidRPr="00BE5807">
        <w:rPr>
          <w:rFonts w:ascii="Sylfaen" w:hAnsi="Sylfaen"/>
          <w:sz w:val="24"/>
          <w:szCs w:val="24"/>
        </w:rPr>
        <w:t xml:space="preserve"> </w:t>
      </w:r>
      <w:r w:rsidRPr="00BE5807">
        <w:rPr>
          <w:rFonts w:ascii="Sylfaen" w:hAnsi="Sylfaen" w:cs="Sylfaen"/>
          <w:sz w:val="24"/>
          <w:szCs w:val="24"/>
        </w:rPr>
        <w:t>კოლეგებისადმი</w:t>
      </w:r>
      <w:r w:rsidRPr="00BE5807">
        <w:rPr>
          <w:rFonts w:ascii="Sylfaen" w:hAnsi="Sylfaen"/>
          <w:sz w:val="24"/>
          <w:szCs w:val="24"/>
        </w:rPr>
        <w:t xml:space="preserve"> – </w:t>
      </w:r>
      <w:r w:rsidRPr="00BE5807">
        <w:rPr>
          <w:rFonts w:ascii="Sylfaen" w:hAnsi="Sylfaen" w:cs="Sylfaen"/>
          <w:sz w:val="24"/>
          <w:szCs w:val="24"/>
        </w:rPr>
        <w:t>საქართველოს</w:t>
      </w:r>
      <w:r w:rsidRPr="00BE5807">
        <w:rPr>
          <w:rFonts w:ascii="Sylfaen" w:hAnsi="Sylfaen"/>
          <w:sz w:val="24"/>
          <w:szCs w:val="24"/>
        </w:rPr>
        <w:t xml:space="preserve"> </w:t>
      </w:r>
      <w:r w:rsidRPr="00BE5807">
        <w:rPr>
          <w:rFonts w:ascii="Sylfaen" w:hAnsi="Sylfaen" w:cs="Sylfaen"/>
          <w:sz w:val="24"/>
          <w:szCs w:val="24"/>
        </w:rPr>
        <w:t>საკონსტიტუციო</w:t>
      </w:r>
      <w:r w:rsidRPr="00BE5807">
        <w:rPr>
          <w:rFonts w:ascii="Sylfaen" w:hAnsi="Sylfaen"/>
          <w:sz w:val="24"/>
          <w:szCs w:val="24"/>
        </w:rPr>
        <w:t xml:space="preserve"> </w:t>
      </w:r>
      <w:r w:rsidRPr="00BE5807">
        <w:rPr>
          <w:rFonts w:ascii="Sylfaen" w:hAnsi="Sylfaen" w:cs="Sylfaen"/>
          <w:sz w:val="24"/>
          <w:szCs w:val="24"/>
        </w:rPr>
        <w:t>სასამართლოს</w:t>
      </w:r>
      <w:r w:rsidRPr="00BE5807">
        <w:rPr>
          <w:rFonts w:ascii="Sylfaen" w:hAnsi="Sylfaen"/>
          <w:sz w:val="24"/>
          <w:szCs w:val="24"/>
        </w:rPr>
        <w:t xml:space="preserve"> </w:t>
      </w:r>
      <w:r w:rsidRPr="00BE5807">
        <w:rPr>
          <w:rFonts w:ascii="Sylfaen" w:hAnsi="Sylfaen" w:cs="Sylfaen"/>
          <w:sz w:val="24"/>
          <w:szCs w:val="24"/>
        </w:rPr>
        <w:t>მეორე კოლეგიის</w:t>
      </w:r>
      <w:r w:rsidRPr="00BE5807">
        <w:rPr>
          <w:rFonts w:ascii="Sylfaen" w:hAnsi="Sylfaen"/>
          <w:sz w:val="24"/>
          <w:szCs w:val="24"/>
        </w:rPr>
        <w:t xml:space="preserve"> </w:t>
      </w:r>
      <w:r w:rsidRPr="00BE5807">
        <w:rPr>
          <w:rFonts w:ascii="Sylfaen" w:hAnsi="Sylfaen" w:cs="Sylfaen"/>
          <w:sz w:val="24"/>
          <w:szCs w:val="24"/>
        </w:rPr>
        <w:t>წევრებისადმი</w:t>
      </w:r>
      <w:r w:rsidRPr="00BE5807">
        <w:rPr>
          <w:rFonts w:ascii="Sylfaen" w:hAnsi="Sylfaen"/>
          <w:sz w:val="24"/>
          <w:szCs w:val="24"/>
        </w:rPr>
        <w:t xml:space="preserve"> </w:t>
      </w:r>
      <w:r w:rsidRPr="00BE5807">
        <w:rPr>
          <w:rFonts w:ascii="Sylfaen" w:hAnsi="Sylfaen" w:cs="Sylfaen"/>
          <w:sz w:val="24"/>
          <w:szCs w:val="24"/>
        </w:rPr>
        <w:t>პატივისცემას</w:t>
      </w:r>
      <w:r w:rsidRPr="00BE5807">
        <w:rPr>
          <w:rFonts w:ascii="Sylfaen" w:hAnsi="Sylfaen"/>
          <w:sz w:val="24"/>
          <w:szCs w:val="24"/>
        </w:rPr>
        <w:t xml:space="preserve">, </w:t>
      </w:r>
      <w:r w:rsidRPr="00BE5807">
        <w:rPr>
          <w:rFonts w:ascii="Sylfaen" w:hAnsi="Sylfaen" w:cs="Sylfaen"/>
          <w:sz w:val="24"/>
          <w:szCs w:val="24"/>
        </w:rPr>
        <w:t>ამავე</w:t>
      </w:r>
      <w:r w:rsidRPr="00BE5807">
        <w:rPr>
          <w:rFonts w:ascii="Sylfaen" w:hAnsi="Sylfaen"/>
          <w:sz w:val="24"/>
          <w:szCs w:val="24"/>
        </w:rPr>
        <w:t xml:space="preserve"> </w:t>
      </w:r>
      <w:r w:rsidRPr="00BE5807">
        <w:rPr>
          <w:rFonts w:ascii="Sylfaen" w:hAnsi="Sylfaen" w:cs="Sylfaen"/>
          <w:sz w:val="24"/>
          <w:szCs w:val="24"/>
        </w:rPr>
        <w:t>დროს</w:t>
      </w:r>
      <w:r w:rsidRPr="00BE5807">
        <w:rPr>
          <w:rFonts w:ascii="Sylfaen" w:hAnsi="Sylfaen"/>
          <w:sz w:val="24"/>
          <w:szCs w:val="24"/>
        </w:rPr>
        <w:t>, „</w:t>
      </w:r>
      <w:r w:rsidRPr="00BE5807">
        <w:rPr>
          <w:rFonts w:ascii="Sylfaen" w:hAnsi="Sylfaen" w:cs="Sylfaen"/>
          <w:sz w:val="24"/>
          <w:szCs w:val="24"/>
        </w:rPr>
        <w:t>საქართველოს</w:t>
      </w:r>
      <w:r w:rsidRPr="00BE5807">
        <w:rPr>
          <w:rFonts w:ascii="Sylfaen" w:hAnsi="Sylfaen"/>
          <w:sz w:val="24"/>
          <w:szCs w:val="24"/>
        </w:rPr>
        <w:t xml:space="preserve"> </w:t>
      </w:r>
      <w:r w:rsidRPr="00BE5807">
        <w:rPr>
          <w:rFonts w:ascii="Sylfaen" w:hAnsi="Sylfaen" w:cs="Sylfaen"/>
          <w:sz w:val="24"/>
          <w:szCs w:val="24"/>
        </w:rPr>
        <w:t>საკონსტიტუციო</w:t>
      </w:r>
      <w:r w:rsidRPr="00BE5807">
        <w:rPr>
          <w:rFonts w:ascii="Sylfaen" w:hAnsi="Sylfaen"/>
          <w:sz w:val="24"/>
          <w:szCs w:val="24"/>
        </w:rPr>
        <w:t xml:space="preserve"> </w:t>
      </w:r>
      <w:r w:rsidRPr="00BE5807">
        <w:rPr>
          <w:rFonts w:ascii="Sylfaen" w:hAnsi="Sylfaen" w:cs="Sylfaen"/>
          <w:sz w:val="24"/>
          <w:szCs w:val="24"/>
        </w:rPr>
        <w:t>სასამართლოს</w:t>
      </w:r>
      <w:r w:rsidRPr="00BE5807">
        <w:rPr>
          <w:rFonts w:ascii="Sylfaen" w:hAnsi="Sylfaen"/>
          <w:sz w:val="24"/>
          <w:szCs w:val="24"/>
        </w:rPr>
        <w:t xml:space="preserve"> </w:t>
      </w:r>
      <w:r w:rsidRPr="00BE5807">
        <w:rPr>
          <w:rFonts w:ascii="Sylfaen" w:hAnsi="Sylfaen" w:cs="Sylfaen"/>
          <w:sz w:val="24"/>
          <w:szCs w:val="24"/>
        </w:rPr>
        <w:t>შესახებ</w:t>
      </w:r>
      <w:r w:rsidRPr="00BE5807">
        <w:rPr>
          <w:rFonts w:ascii="Sylfaen" w:hAnsi="Sylfaen"/>
          <w:sz w:val="24"/>
          <w:szCs w:val="24"/>
        </w:rPr>
        <w:t xml:space="preserve">” </w:t>
      </w:r>
      <w:r w:rsidRPr="00BE5807">
        <w:rPr>
          <w:rFonts w:ascii="Sylfaen" w:hAnsi="Sylfaen" w:cs="Sylfaen"/>
          <w:sz w:val="24"/>
          <w:szCs w:val="24"/>
        </w:rPr>
        <w:t>საქართველოს</w:t>
      </w:r>
      <w:r w:rsidRPr="00BE5807">
        <w:rPr>
          <w:rFonts w:ascii="Sylfaen" w:hAnsi="Sylfaen"/>
          <w:sz w:val="24"/>
          <w:szCs w:val="24"/>
        </w:rPr>
        <w:t xml:space="preserve"> </w:t>
      </w:r>
      <w:r w:rsidRPr="00BE5807">
        <w:rPr>
          <w:rFonts w:ascii="Sylfaen" w:hAnsi="Sylfaen" w:cs="Sylfaen"/>
          <w:sz w:val="24"/>
          <w:szCs w:val="24"/>
        </w:rPr>
        <w:t>ორგანული</w:t>
      </w:r>
      <w:r w:rsidRPr="00BE5807">
        <w:rPr>
          <w:rFonts w:ascii="Sylfaen" w:hAnsi="Sylfaen"/>
          <w:sz w:val="24"/>
          <w:szCs w:val="24"/>
        </w:rPr>
        <w:t xml:space="preserve"> </w:t>
      </w:r>
      <w:r w:rsidRPr="00BE5807">
        <w:rPr>
          <w:rFonts w:ascii="Sylfaen" w:hAnsi="Sylfaen" w:cs="Sylfaen"/>
          <w:sz w:val="24"/>
          <w:szCs w:val="24"/>
        </w:rPr>
        <w:t>კანონის</w:t>
      </w:r>
      <w:r w:rsidRPr="00BE5807">
        <w:rPr>
          <w:rFonts w:ascii="Sylfaen" w:hAnsi="Sylfaen"/>
          <w:sz w:val="24"/>
          <w:szCs w:val="24"/>
        </w:rPr>
        <w:t xml:space="preserve"> 47-</w:t>
      </w:r>
      <w:r w:rsidRPr="00BE5807">
        <w:rPr>
          <w:rFonts w:ascii="Sylfaen" w:hAnsi="Sylfaen" w:cs="Sylfaen"/>
          <w:sz w:val="24"/>
          <w:szCs w:val="24"/>
        </w:rPr>
        <w:t>ე</w:t>
      </w:r>
      <w:r w:rsidRPr="00BE5807">
        <w:rPr>
          <w:rFonts w:ascii="Sylfaen" w:hAnsi="Sylfaen"/>
          <w:sz w:val="24"/>
          <w:szCs w:val="24"/>
        </w:rPr>
        <w:t xml:space="preserve"> </w:t>
      </w:r>
      <w:r w:rsidRPr="00BE5807">
        <w:rPr>
          <w:rFonts w:ascii="Sylfaen" w:hAnsi="Sylfaen" w:cs="Sylfaen"/>
          <w:sz w:val="24"/>
          <w:szCs w:val="24"/>
        </w:rPr>
        <w:t>მუხლის</w:t>
      </w:r>
      <w:r w:rsidRPr="00BE5807">
        <w:rPr>
          <w:rFonts w:ascii="Sylfaen" w:hAnsi="Sylfaen"/>
          <w:sz w:val="24"/>
          <w:szCs w:val="24"/>
        </w:rPr>
        <w:t xml:space="preserve"> </w:t>
      </w:r>
      <w:r w:rsidRPr="00BE5807">
        <w:rPr>
          <w:rFonts w:ascii="Sylfaen" w:hAnsi="Sylfaen" w:cs="Sylfaen"/>
          <w:sz w:val="24"/>
          <w:szCs w:val="24"/>
        </w:rPr>
        <w:t>და</w:t>
      </w:r>
      <w:r w:rsidRPr="00BE5807">
        <w:rPr>
          <w:rFonts w:ascii="Sylfaen" w:hAnsi="Sylfaen"/>
          <w:sz w:val="24"/>
          <w:szCs w:val="24"/>
        </w:rPr>
        <w:t xml:space="preserve"> „</w:t>
      </w:r>
      <w:r w:rsidRPr="00BE5807">
        <w:rPr>
          <w:rFonts w:ascii="Sylfaen" w:hAnsi="Sylfaen" w:cs="Sylfaen"/>
          <w:sz w:val="24"/>
          <w:szCs w:val="24"/>
        </w:rPr>
        <w:t>საკონსტიტუციო</w:t>
      </w:r>
      <w:r w:rsidRPr="00BE5807">
        <w:rPr>
          <w:rFonts w:ascii="Sylfaen" w:hAnsi="Sylfaen"/>
          <w:sz w:val="24"/>
          <w:szCs w:val="24"/>
        </w:rPr>
        <w:t xml:space="preserve"> </w:t>
      </w:r>
      <w:r w:rsidRPr="00AA423F">
        <w:rPr>
          <w:rFonts w:ascii="Sylfaen" w:hAnsi="Sylfaen" w:cs="Sylfaen"/>
          <w:sz w:val="24"/>
          <w:szCs w:val="24"/>
        </w:rPr>
        <w:t>სამართალწარმოების</w:t>
      </w:r>
      <w:r w:rsidRPr="00AA423F">
        <w:rPr>
          <w:rFonts w:ascii="Sylfaen" w:hAnsi="Sylfaen"/>
          <w:sz w:val="24"/>
          <w:szCs w:val="24"/>
        </w:rPr>
        <w:t xml:space="preserve"> </w:t>
      </w:r>
      <w:r w:rsidRPr="00AA423F">
        <w:rPr>
          <w:rFonts w:ascii="Sylfaen" w:hAnsi="Sylfaen" w:cs="Sylfaen"/>
          <w:sz w:val="24"/>
          <w:szCs w:val="24"/>
        </w:rPr>
        <w:t>შესახებ</w:t>
      </w:r>
      <w:r w:rsidRPr="00AA423F">
        <w:rPr>
          <w:rFonts w:ascii="Sylfaen" w:hAnsi="Sylfaen"/>
          <w:sz w:val="24"/>
          <w:szCs w:val="24"/>
        </w:rPr>
        <w:t xml:space="preserve">” </w:t>
      </w:r>
      <w:r w:rsidRPr="00AA423F">
        <w:rPr>
          <w:rFonts w:ascii="Sylfaen" w:hAnsi="Sylfaen" w:cs="Sylfaen"/>
          <w:sz w:val="24"/>
          <w:szCs w:val="24"/>
        </w:rPr>
        <w:t>საქართველოს</w:t>
      </w:r>
      <w:r w:rsidRPr="00AA423F">
        <w:rPr>
          <w:rFonts w:ascii="Sylfaen" w:hAnsi="Sylfaen"/>
          <w:sz w:val="24"/>
          <w:szCs w:val="24"/>
        </w:rPr>
        <w:t xml:space="preserve"> </w:t>
      </w:r>
      <w:r w:rsidRPr="00AA423F">
        <w:rPr>
          <w:rFonts w:ascii="Sylfaen" w:hAnsi="Sylfaen" w:cs="Sylfaen"/>
          <w:sz w:val="24"/>
          <w:szCs w:val="24"/>
        </w:rPr>
        <w:t>კანონის</w:t>
      </w:r>
      <w:r w:rsidRPr="00AA423F">
        <w:rPr>
          <w:rFonts w:ascii="Sylfaen" w:hAnsi="Sylfaen"/>
          <w:sz w:val="24"/>
          <w:szCs w:val="24"/>
        </w:rPr>
        <w:t xml:space="preserve"> </w:t>
      </w:r>
      <w:r w:rsidRPr="00AA423F">
        <w:rPr>
          <w:rFonts w:ascii="Sylfaen" w:hAnsi="Sylfaen" w:cs="Sylfaen"/>
          <w:sz w:val="24"/>
          <w:szCs w:val="24"/>
        </w:rPr>
        <w:t>მე</w:t>
      </w:r>
      <w:r w:rsidRPr="00AA423F">
        <w:rPr>
          <w:rFonts w:ascii="Sylfaen" w:hAnsi="Sylfaen"/>
          <w:sz w:val="24"/>
          <w:szCs w:val="24"/>
        </w:rPr>
        <w:t xml:space="preserve">-7 </w:t>
      </w:r>
      <w:r w:rsidRPr="00AA423F">
        <w:rPr>
          <w:rFonts w:ascii="Sylfaen" w:hAnsi="Sylfaen" w:cs="Sylfaen"/>
          <w:sz w:val="24"/>
          <w:szCs w:val="24"/>
        </w:rPr>
        <w:t>მუხლის</w:t>
      </w:r>
      <w:r w:rsidRPr="00AA423F">
        <w:rPr>
          <w:rFonts w:ascii="Sylfaen" w:hAnsi="Sylfaen"/>
          <w:sz w:val="24"/>
          <w:szCs w:val="24"/>
        </w:rPr>
        <w:t xml:space="preserve"> </w:t>
      </w:r>
      <w:r w:rsidRPr="00AA423F">
        <w:rPr>
          <w:rFonts w:ascii="Sylfaen" w:hAnsi="Sylfaen" w:cs="Sylfaen"/>
          <w:sz w:val="24"/>
          <w:szCs w:val="24"/>
        </w:rPr>
        <w:t>შესაბამისად</w:t>
      </w:r>
      <w:r w:rsidRPr="00AA423F">
        <w:rPr>
          <w:rFonts w:ascii="Sylfaen" w:hAnsi="Sylfaen"/>
          <w:sz w:val="24"/>
          <w:szCs w:val="24"/>
        </w:rPr>
        <w:t xml:space="preserve">, </w:t>
      </w:r>
      <w:r w:rsidRPr="00AA423F">
        <w:rPr>
          <w:rFonts w:ascii="Sylfaen" w:hAnsi="Sylfaen" w:cs="Sylfaen"/>
          <w:sz w:val="24"/>
          <w:szCs w:val="24"/>
        </w:rPr>
        <w:t>გამოვთქვამთ</w:t>
      </w:r>
      <w:r w:rsidRPr="00AA423F">
        <w:rPr>
          <w:rFonts w:ascii="Sylfaen" w:hAnsi="Sylfaen"/>
          <w:sz w:val="24"/>
          <w:szCs w:val="24"/>
        </w:rPr>
        <w:t xml:space="preserve"> </w:t>
      </w:r>
      <w:r w:rsidRPr="00AA423F">
        <w:rPr>
          <w:rFonts w:ascii="Sylfaen" w:hAnsi="Sylfaen" w:cs="Sylfaen"/>
          <w:sz w:val="24"/>
          <w:szCs w:val="24"/>
        </w:rPr>
        <w:t>განსხვავებულ</w:t>
      </w:r>
      <w:r w:rsidRPr="00AA423F">
        <w:rPr>
          <w:rFonts w:ascii="Sylfaen" w:hAnsi="Sylfaen"/>
          <w:sz w:val="24"/>
          <w:szCs w:val="24"/>
        </w:rPr>
        <w:t xml:space="preserve"> </w:t>
      </w:r>
      <w:r w:rsidRPr="00AA423F">
        <w:rPr>
          <w:rFonts w:ascii="Sylfaen" w:hAnsi="Sylfaen" w:cs="Sylfaen"/>
          <w:sz w:val="24"/>
          <w:szCs w:val="24"/>
        </w:rPr>
        <w:t>აზრს</w:t>
      </w:r>
      <w:r w:rsidRPr="00AA423F">
        <w:rPr>
          <w:rFonts w:ascii="Sylfaen" w:hAnsi="Sylfaen"/>
          <w:sz w:val="24"/>
          <w:szCs w:val="24"/>
        </w:rPr>
        <w:t xml:space="preserve"> </w:t>
      </w:r>
      <w:r w:rsidRPr="00AA423F">
        <w:rPr>
          <w:rFonts w:ascii="Sylfaen" w:hAnsi="Sylfaen" w:cs="Sylfaen"/>
          <w:sz w:val="24"/>
          <w:szCs w:val="24"/>
        </w:rPr>
        <w:t>საქართველოს</w:t>
      </w:r>
      <w:r w:rsidRPr="00AA423F">
        <w:rPr>
          <w:rFonts w:ascii="Sylfaen" w:hAnsi="Sylfaen"/>
          <w:sz w:val="24"/>
          <w:szCs w:val="24"/>
        </w:rPr>
        <w:t xml:space="preserve"> </w:t>
      </w:r>
      <w:r w:rsidRPr="00AA423F">
        <w:rPr>
          <w:rFonts w:ascii="Sylfaen" w:hAnsi="Sylfaen" w:cs="Sylfaen"/>
          <w:sz w:val="24"/>
          <w:szCs w:val="24"/>
        </w:rPr>
        <w:t>საკონსტიტუციო</w:t>
      </w:r>
      <w:r w:rsidRPr="00AA423F">
        <w:rPr>
          <w:rFonts w:ascii="Sylfaen" w:hAnsi="Sylfaen"/>
          <w:sz w:val="24"/>
          <w:szCs w:val="24"/>
        </w:rPr>
        <w:t xml:space="preserve"> </w:t>
      </w:r>
      <w:r w:rsidRPr="00AA423F">
        <w:rPr>
          <w:rFonts w:ascii="Sylfaen" w:hAnsi="Sylfaen" w:cs="Sylfaen"/>
          <w:sz w:val="24"/>
          <w:szCs w:val="24"/>
        </w:rPr>
        <w:t>სასამართლოს</w:t>
      </w:r>
      <w:r w:rsidRPr="00AA423F">
        <w:rPr>
          <w:rFonts w:ascii="Sylfaen" w:hAnsi="Sylfaen"/>
          <w:sz w:val="24"/>
          <w:szCs w:val="24"/>
        </w:rPr>
        <w:t xml:space="preserve"> </w:t>
      </w:r>
      <w:r>
        <w:rPr>
          <w:rFonts w:ascii="Sylfaen" w:hAnsi="Sylfaen" w:cs="Sylfaen"/>
          <w:sz w:val="24"/>
          <w:szCs w:val="24"/>
        </w:rPr>
        <w:t xml:space="preserve">მეორე კოლეგიის </w:t>
      </w:r>
      <w:r w:rsidRPr="00AA423F">
        <w:rPr>
          <w:rFonts w:ascii="Sylfaen" w:hAnsi="Sylfaen"/>
          <w:sz w:val="24"/>
          <w:szCs w:val="24"/>
        </w:rPr>
        <w:t xml:space="preserve">2016 </w:t>
      </w:r>
      <w:r w:rsidRPr="00AA423F">
        <w:rPr>
          <w:rFonts w:ascii="Sylfaen" w:hAnsi="Sylfaen" w:cs="Sylfaen"/>
          <w:sz w:val="24"/>
          <w:szCs w:val="24"/>
        </w:rPr>
        <w:t>წლის</w:t>
      </w:r>
      <w:r w:rsidRPr="00AA423F">
        <w:rPr>
          <w:rFonts w:ascii="Sylfaen" w:hAnsi="Sylfaen"/>
          <w:sz w:val="24"/>
          <w:szCs w:val="24"/>
        </w:rPr>
        <w:t xml:space="preserve"> 18 </w:t>
      </w:r>
      <w:r w:rsidRPr="00AA423F">
        <w:rPr>
          <w:rFonts w:ascii="Sylfaen" w:hAnsi="Sylfaen" w:cs="Sylfaen"/>
          <w:sz w:val="24"/>
          <w:szCs w:val="24"/>
        </w:rPr>
        <w:t>აპრილის</w:t>
      </w:r>
      <w:r w:rsidRPr="00AA423F">
        <w:rPr>
          <w:rFonts w:ascii="Sylfaen" w:hAnsi="Sylfaen"/>
          <w:sz w:val="24"/>
          <w:szCs w:val="24"/>
        </w:rPr>
        <w:t xml:space="preserve">  N2/1/631 </w:t>
      </w:r>
      <w:r w:rsidRPr="00AA423F">
        <w:rPr>
          <w:rFonts w:ascii="Sylfaen" w:hAnsi="Sylfaen" w:cs="Sylfaen"/>
          <w:sz w:val="24"/>
          <w:szCs w:val="24"/>
        </w:rPr>
        <w:t>გადაწყვეტილებასთან დაკავშირებით</w:t>
      </w:r>
      <w:r w:rsidRPr="00AA423F">
        <w:rPr>
          <w:rFonts w:ascii="Sylfaen" w:hAnsi="Sylfaen"/>
          <w:sz w:val="24"/>
          <w:szCs w:val="24"/>
        </w:rPr>
        <w:t>.</w:t>
      </w:r>
    </w:p>
    <w:p w:rsidR="008E1E92" w:rsidRPr="00BE5807" w:rsidRDefault="008E1E92" w:rsidP="008E1E92">
      <w:pPr>
        <w:jc w:val="both"/>
        <w:rPr>
          <w:rFonts w:ascii="Sylfaen" w:hAnsi="Sylfaen"/>
          <w:sz w:val="24"/>
          <w:szCs w:val="24"/>
          <w:lang w:val="ka-GE"/>
        </w:rPr>
      </w:pPr>
    </w:p>
    <w:p w:rsidR="008E1E92" w:rsidRPr="00BE5807" w:rsidRDefault="008E1E92" w:rsidP="008E1E92">
      <w:pPr>
        <w:jc w:val="both"/>
        <w:rPr>
          <w:rFonts w:ascii="Sylfaen" w:hAnsi="Sylfaen"/>
          <w:b/>
          <w:i/>
          <w:sz w:val="24"/>
          <w:szCs w:val="24"/>
          <w:lang w:val="ka-GE"/>
        </w:rPr>
      </w:pPr>
      <w:r w:rsidRPr="00BE5807">
        <w:rPr>
          <w:rFonts w:ascii="Sylfaen" w:hAnsi="Sylfaen"/>
          <w:b/>
          <w:i/>
          <w:sz w:val="24"/>
          <w:szCs w:val="24"/>
          <w:lang w:val="ka-GE"/>
        </w:rPr>
        <w:t xml:space="preserve">საქართველოს სისხლის სამართლის საპროცესო კოდექსის  151-ე მუხლის პირველი ნაწილის პირველი წინადადების კონსტიტუციურობა საქართველოს კონსტიტუციის 21-ე მუხლის პირველ და მე-2 პუნქტებთან მიმართებით. </w:t>
      </w:r>
    </w:p>
    <w:p w:rsidR="008E1E92" w:rsidRPr="00BE5807" w:rsidRDefault="008E1E92" w:rsidP="008E1E92">
      <w:pPr>
        <w:jc w:val="both"/>
        <w:rPr>
          <w:rFonts w:ascii="Sylfaen" w:hAnsi="Sylfaen"/>
          <w:sz w:val="24"/>
          <w:szCs w:val="24"/>
          <w:lang w:val="ka-GE"/>
        </w:rPr>
      </w:pP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საქართველოს</w:t>
      </w:r>
      <w:r w:rsidRPr="00BE5807">
        <w:rPr>
          <w:rFonts w:ascii="Sylfaen" w:hAnsi="Sylfaen"/>
          <w:sz w:val="24"/>
          <w:szCs w:val="24"/>
        </w:rPr>
        <w:t xml:space="preserve"> სისხლის სამართლის საპროცესო კოდექსის (შემდგომში - სსსკ) 151-ე მუხლის პირველი ნაწილის პირველი წინადადების თანახმად, „სისხლის სამართლის საპროცესო იძულების ღონისძიების, ქონების შესაძლო ჩამორთმევის უზრუნველსაყოფად სასამართლოს შეუძლია მხარის შუამდგომლობის საფუძველზე ყადაღა დაადოს ბრალდებულის, მისი მოქმედებისათვის მატერიალურად პასუხისმგებელი პირის ან/და მასთან დაკავშირებული პირის ქონებას, მათ შორის, საბანკო ანგარიშებს, თუ არსებობს მონაცემები, რომ ქონებას გადამალავენ ან დახარჯავენ ან/და ქონება დანაშაულებრივი გზით არის მოპოვებული“. სადავო ნორმა ადგენს უფლებამოსილებას ქონების დაყადაღებაზე სისხლის სამართლის საპროცესო იძულების ღონისძიების ან/და ქონების შესაძლო ჩამორთმევის უზრუნველსაყოფად. მოსარჩელე მხარე სადავო ნორმის არაკონსტიტუციურობის ერთ-ერთ არგუმენტად ასახელებს მის განუსაზღვრელობას, იგი თვლის</w:t>
      </w:r>
      <w:r>
        <w:rPr>
          <w:rFonts w:ascii="Sylfaen" w:hAnsi="Sylfaen"/>
          <w:sz w:val="24"/>
          <w:szCs w:val="24"/>
        </w:rPr>
        <w:t>,</w:t>
      </w:r>
      <w:r w:rsidRPr="00BE5807">
        <w:rPr>
          <w:rFonts w:ascii="Sylfaen" w:hAnsi="Sylfaen"/>
          <w:sz w:val="24"/>
          <w:szCs w:val="24"/>
        </w:rPr>
        <w:t xml:space="preserve"> რომ სადავო ნორმა არ შეიცავს საკმარის მითითებას</w:t>
      </w:r>
      <w:r>
        <w:rPr>
          <w:rFonts w:ascii="Sylfaen" w:hAnsi="Sylfaen"/>
          <w:sz w:val="24"/>
          <w:szCs w:val="24"/>
        </w:rPr>
        <w:t>,</w:t>
      </w:r>
      <w:r w:rsidRPr="00BE5807">
        <w:rPr>
          <w:rFonts w:ascii="Sylfaen" w:hAnsi="Sylfaen"/>
          <w:sz w:val="24"/>
          <w:szCs w:val="24"/>
        </w:rPr>
        <w:t xml:space="preserve"> თუ რა პირობებში და ვის მიმართ შეიძლება იქნეს გამოყენებული ყადაღა.</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lastRenderedPageBreak/>
        <w:t>უპირველს ყოვლისა</w:t>
      </w:r>
      <w:r>
        <w:rPr>
          <w:rFonts w:ascii="Sylfaen" w:hAnsi="Sylfaen"/>
          <w:sz w:val="24"/>
          <w:szCs w:val="24"/>
        </w:rPr>
        <w:t xml:space="preserve">, </w:t>
      </w:r>
      <w:r w:rsidRPr="00BE5807">
        <w:rPr>
          <w:rFonts w:ascii="Sylfaen" w:hAnsi="Sylfaen"/>
          <w:sz w:val="24"/>
          <w:szCs w:val="24"/>
        </w:rPr>
        <w:t>უნდა აღ</w:t>
      </w:r>
      <w:r>
        <w:rPr>
          <w:rFonts w:ascii="Sylfaen" w:hAnsi="Sylfaen"/>
          <w:sz w:val="24"/>
          <w:szCs w:val="24"/>
        </w:rPr>
        <w:t>ი</w:t>
      </w:r>
      <w:r w:rsidRPr="00BE5807">
        <w:rPr>
          <w:rFonts w:ascii="Sylfaen" w:hAnsi="Sylfaen"/>
          <w:sz w:val="24"/>
          <w:szCs w:val="24"/>
        </w:rPr>
        <w:t>ნიშნოს, რომ სადავო ნორმა არ წარმოადგენს პასუხისმგებლობის დამდგენ ნორმას. იგი არ მოითხოვს ადამიანებისაგან საკუთარი ქცევის დადგენილი წესის შესაბამისად წარმართვას, რომლის დარღვევ</w:t>
      </w:r>
      <w:r>
        <w:rPr>
          <w:rFonts w:ascii="Sylfaen" w:hAnsi="Sylfaen"/>
          <w:sz w:val="24"/>
          <w:szCs w:val="24"/>
        </w:rPr>
        <w:t>ა</w:t>
      </w:r>
      <w:r w:rsidRPr="00BE5807">
        <w:rPr>
          <w:rFonts w:ascii="Sylfaen" w:hAnsi="Sylfaen"/>
          <w:sz w:val="24"/>
          <w:szCs w:val="24"/>
        </w:rPr>
        <w:t>ს</w:t>
      </w:r>
      <w:r>
        <w:rPr>
          <w:rFonts w:ascii="Sylfaen" w:hAnsi="Sylfaen"/>
          <w:sz w:val="24"/>
          <w:szCs w:val="24"/>
        </w:rPr>
        <w:t xml:space="preserve"> </w:t>
      </w:r>
      <w:r w:rsidRPr="00BE5807">
        <w:rPr>
          <w:rFonts w:ascii="Sylfaen" w:hAnsi="Sylfaen"/>
          <w:sz w:val="24"/>
          <w:szCs w:val="24"/>
        </w:rPr>
        <w:t>შესაძლოა პირის მიმართ პასუხისმგებლობის დაკისრება ან რაიმე უარყოფითი შედეგები მოჰყვეს. ასეთი ნორმებისათვის განსაზღვრულობის მოთხოვნა შედარები</w:t>
      </w:r>
      <w:r>
        <w:rPr>
          <w:rFonts w:ascii="Sylfaen" w:hAnsi="Sylfaen"/>
          <w:sz w:val="24"/>
          <w:szCs w:val="24"/>
        </w:rPr>
        <w:t>თ</w:t>
      </w:r>
      <w:r w:rsidRPr="00BE5807">
        <w:rPr>
          <w:rFonts w:ascii="Sylfaen" w:hAnsi="Sylfaen"/>
          <w:sz w:val="24"/>
          <w:szCs w:val="24"/>
        </w:rPr>
        <w:t xml:space="preserve"> დაბალია პასუხისმგებლობის დამდგენ ნორმებთან მიმართებით, მას ვერ ექნება მსუსხავი ეფექტი პირის თავისუფალი ქცევის მიმართ და ადამიანების მიერ გარ</w:t>
      </w:r>
      <w:r>
        <w:rPr>
          <w:rFonts w:ascii="Sylfaen" w:hAnsi="Sylfaen"/>
          <w:sz w:val="24"/>
          <w:szCs w:val="24"/>
        </w:rPr>
        <w:t>კ</w:t>
      </w:r>
      <w:r w:rsidRPr="00BE5807">
        <w:rPr>
          <w:rFonts w:ascii="Sylfaen" w:hAnsi="Sylfaen"/>
          <w:sz w:val="24"/>
          <w:szCs w:val="24"/>
        </w:rPr>
        <w:t>ვეული ქცევისაგან თავის შეკავების გამო</w:t>
      </w:r>
      <w:r>
        <w:rPr>
          <w:rFonts w:ascii="Sylfaen" w:hAnsi="Sylfaen"/>
          <w:sz w:val="24"/>
          <w:szCs w:val="24"/>
        </w:rPr>
        <w:t>,</w:t>
      </w:r>
      <w:r w:rsidRPr="00BE5807">
        <w:rPr>
          <w:rFonts w:ascii="Sylfaen" w:hAnsi="Sylfaen"/>
          <w:sz w:val="24"/>
          <w:szCs w:val="24"/>
        </w:rPr>
        <w:t xml:space="preserve"> მისი შემზღუდავი ეფექტი ვერ იქნება იმაზე უფრო ფართო</w:t>
      </w:r>
      <w:r>
        <w:rPr>
          <w:rFonts w:ascii="Sylfaen" w:hAnsi="Sylfaen"/>
          <w:sz w:val="24"/>
          <w:szCs w:val="24"/>
        </w:rPr>
        <w:t>,</w:t>
      </w:r>
      <w:r w:rsidRPr="00BE5807">
        <w:rPr>
          <w:rFonts w:ascii="Sylfaen" w:hAnsi="Sylfaen"/>
          <w:sz w:val="24"/>
          <w:szCs w:val="24"/>
        </w:rPr>
        <w:t xml:space="preserve"> ვიდრე კანონმდებელს სურს</w:t>
      </w:r>
      <w:r>
        <w:rPr>
          <w:rFonts w:ascii="Sylfaen" w:hAnsi="Sylfaen"/>
          <w:sz w:val="24"/>
          <w:szCs w:val="24"/>
        </w:rPr>
        <w:t>,</w:t>
      </w:r>
      <w:r w:rsidRPr="00BE5807">
        <w:rPr>
          <w:rFonts w:ascii="Sylfaen" w:hAnsi="Sylfaen"/>
          <w:sz w:val="24"/>
          <w:szCs w:val="24"/>
        </w:rPr>
        <w:t xml:space="preserve"> რომ დაადგინოს (მსუსხავ ეფექტთან მიმართებით იხილეთ საკონსტიტუციო სასამართლოს 2013 წლის 14 მაისის N2/2/516,542 გადაწყვეტილება საქმეზე „საქართველოს მოქალაქეები _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II-8, 20-26). სადავო ნორმის შინაარსის განსაზღვრას და მის გამოყენებას ახდენს მხოლოდ სასამართლო, პირს საკუთარი ქცევის კანონის შესაბამისად წარმართვისათვის ფაქტ</w:t>
      </w:r>
      <w:r>
        <w:rPr>
          <w:rFonts w:ascii="Sylfaen" w:hAnsi="Sylfaen"/>
          <w:sz w:val="24"/>
          <w:szCs w:val="24"/>
        </w:rPr>
        <w:t>ობრივად</w:t>
      </w:r>
      <w:r w:rsidRPr="00BE5807">
        <w:rPr>
          <w:rFonts w:ascii="Sylfaen" w:hAnsi="Sylfaen"/>
          <w:sz w:val="24"/>
          <w:szCs w:val="24"/>
        </w:rPr>
        <w:t xml:space="preserve"> არც კი სჭირდება იცოდეს სადავო ნორმის შინაარსი. მსგავსი ხასიათის ნორმები ბუნდოვანების გამო არაკონსტიტუციური შეიძლება იყოს მხოლოდ იმ შემთხვევაში</w:t>
      </w:r>
      <w:r>
        <w:rPr>
          <w:rFonts w:ascii="Sylfaen" w:hAnsi="Sylfaen"/>
          <w:sz w:val="24"/>
          <w:szCs w:val="24"/>
        </w:rPr>
        <w:t>,</w:t>
      </w:r>
      <w:r w:rsidRPr="00BE5807">
        <w:rPr>
          <w:rFonts w:ascii="Sylfaen" w:hAnsi="Sylfaen"/>
          <w:sz w:val="24"/>
          <w:szCs w:val="24"/>
        </w:rPr>
        <w:t xml:space="preserve"> თუ კეთილსინდისიერი განმარტების პირობებში მისი რომელიმე ინტერპრეტაცია უფლების დარღვევას იწვევს. </w:t>
      </w:r>
      <w:r>
        <w:rPr>
          <w:rFonts w:ascii="Sylfaen" w:hAnsi="Sylfaen"/>
          <w:sz w:val="24"/>
          <w:szCs w:val="24"/>
        </w:rPr>
        <w:t>„</w:t>
      </w:r>
      <w:r w:rsidRPr="00BE5807">
        <w:rPr>
          <w:rFonts w:ascii="Sylfaen" w:hAnsi="Sylfaen"/>
          <w:sz w:val="24"/>
          <w:szCs w:val="24"/>
        </w:rPr>
        <w:t>სადავო ნორმის ერთი კონკრეტული შინაარსის კონსტიტუციურობა არ არის საკმარისი მთლიანად ნორმის კონსტიტუციურობის მტკიცებისათვის</w:t>
      </w:r>
      <w:r>
        <w:rPr>
          <w:rFonts w:ascii="Sylfaen" w:hAnsi="Sylfaen"/>
          <w:sz w:val="24"/>
          <w:szCs w:val="24"/>
        </w:rPr>
        <w:t xml:space="preserve">. </w:t>
      </w:r>
      <w:r w:rsidRPr="00BE5807">
        <w:rPr>
          <w:rFonts w:ascii="Sylfaen" w:hAnsi="Sylfaen"/>
          <w:sz w:val="24"/>
          <w:szCs w:val="24"/>
        </w:rPr>
        <w:t>კონსტიტუციასთან შეფასებადია სადავო ნორმის კეთილსინდისიერი განმარტების შედეგად განსაზღვრული ყველა შესაძლო შინაარსი და</w:t>
      </w:r>
      <w:r>
        <w:rPr>
          <w:rFonts w:ascii="Sylfaen" w:hAnsi="Sylfaen"/>
          <w:sz w:val="24"/>
          <w:szCs w:val="24"/>
        </w:rPr>
        <w:t>,</w:t>
      </w:r>
      <w:r w:rsidRPr="00BE5807">
        <w:rPr>
          <w:rFonts w:ascii="Sylfaen" w:hAnsi="Sylfaen"/>
          <w:sz w:val="24"/>
          <w:szCs w:val="24"/>
        </w:rPr>
        <w:t xml:space="preserve"> თუ რომელიმე მათგანი არ შეესაბამება კონსტიტუციის მოთხოვნებს, ნორმა არაკონსტიტუციურია. კანონი მის კეთილსინდისიერ აღმსრულებელს არ უნდა აძლევდეს ადამიანის უფლებების დარღვევის ლეგალურ საშუალებას“ (საქართველოს საკონსტიტუციო სასამართლოს 2012 წლის 29 თებერვლის N2/1/484 გადაწყვეტილება საქმეზე „„საქართველოს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II-13)</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მოცემულ შემთხვევაში სასამართლო არ დგას ყველა იმ ღონისძიების იდენტიფიცირების საჭიროების წინაშე, რომლის უზრუნველსაყოფადაც შესაძლოა ყადაღა იქნეს გამოყენებული სადავო ნორმების საფუძველზე. აღნიშნულის შეფასებას ყოველ კონკრეტულ შემ</w:t>
      </w:r>
      <w:r>
        <w:rPr>
          <w:rFonts w:ascii="Sylfaen" w:hAnsi="Sylfaen"/>
          <w:sz w:val="24"/>
          <w:szCs w:val="24"/>
        </w:rPr>
        <w:t>თ</w:t>
      </w:r>
      <w:r w:rsidRPr="00BE5807">
        <w:rPr>
          <w:rFonts w:ascii="Sylfaen" w:hAnsi="Sylfaen"/>
          <w:sz w:val="24"/>
          <w:szCs w:val="24"/>
        </w:rPr>
        <w:t>ხვევაში ახდენს სისხლის სამართლის საქმის განმხილველი მოსამართლე. საკონსტიტუციო სასამართლოს ამოცანას წარმოადგენს იმის განსაზღვრა</w:t>
      </w:r>
      <w:r>
        <w:rPr>
          <w:rFonts w:ascii="Sylfaen" w:hAnsi="Sylfaen"/>
          <w:sz w:val="24"/>
          <w:szCs w:val="24"/>
        </w:rPr>
        <w:t>,</w:t>
      </w:r>
      <w:r w:rsidRPr="00BE5807">
        <w:rPr>
          <w:rFonts w:ascii="Sylfaen" w:hAnsi="Sylfaen"/>
          <w:sz w:val="24"/>
          <w:szCs w:val="24"/>
        </w:rPr>
        <w:t xml:space="preserve"> თუ რამდენად არის შესაძლებელი სადავო ნორმის საფუძველზე ყადაღა გამოყენებულ იქნ</w:t>
      </w:r>
      <w:r>
        <w:rPr>
          <w:rFonts w:ascii="Sylfaen" w:hAnsi="Sylfaen"/>
          <w:sz w:val="24"/>
          <w:szCs w:val="24"/>
        </w:rPr>
        <w:t>ე</w:t>
      </w:r>
      <w:r w:rsidRPr="00BE5807">
        <w:rPr>
          <w:rFonts w:ascii="Sylfaen" w:hAnsi="Sylfaen"/>
          <w:sz w:val="24"/>
          <w:szCs w:val="24"/>
        </w:rPr>
        <w:t xml:space="preserve">ს დაუსაბუთებელად, გაურკვეველი საფუძვლების არსებობის პირობებში.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lastRenderedPageBreak/>
        <w:t>მართალია</w:t>
      </w:r>
      <w:r>
        <w:rPr>
          <w:rFonts w:ascii="Sylfaen" w:hAnsi="Sylfaen"/>
          <w:sz w:val="24"/>
          <w:szCs w:val="24"/>
        </w:rPr>
        <w:t>,</w:t>
      </w:r>
      <w:r w:rsidRPr="00BE5807">
        <w:rPr>
          <w:rFonts w:ascii="Sylfaen" w:hAnsi="Sylfaen"/>
          <w:sz w:val="24"/>
          <w:szCs w:val="24"/>
        </w:rPr>
        <w:t xml:space="preserve"> სისხლის სამართლის საპროცესო კოდექსი არ </w:t>
      </w:r>
      <w:r>
        <w:rPr>
          <w:rFonts w:ascii="Sylfaen" w:hAnsi="Sylfaen"/>
          <w:sz w:val="24"/>
          <w:szCs w:val="24"/>
        </w:rPr>
        <w:t>იძლევა</w:t>
      </w:r>
      <w:r w:rsidRPr="00BE5807">
        <w:rPr>
          <w:rFonts w:ascii="Sylfaen" w:hAnsi="Sylfaen"/>
          <w:sz w:val="24"/>
          <w:szCs w:val="24"/>
        </w:rPr>
        <w:t xml:space="preserve"> იძულების ღონისძიების </w:t>
      </w:r>
      <w:r>
        <w:rPr>
          <w:rFonts w:ascii="Sylfaen" w:hAnsi="Sylfaen"/>
          <w:sz w:val="24"/>
          <w:szCs w:val="24"/>
        </w:rPr>
        <w:t xml:space="preserve">ზუსტ </w:t>
      </w:r>
      <w:r w:rsidRPr="00BE5807">
        <w:rPr>
          <w:rFonts w:ascii="Sylfaen" w:hAnsi="Sylfaen"/>
          <w:sz w:val="24"/>
          <w:szCs w:val="24"/>
        </w:rPr>
        <w:t>დეფინიციას, თუმცა როგორი ფართოც არ უნდა იყოს ამ ტერმინის შინაარსი, იგი</w:t>
      </w:r>
      <w:r>
        <w:rPr>
          <w:rFonts w:ascii="Sylfaen" w:hAnsi="Sylfaen"/>
          <w:sz w:val="24"/>
          <w:szCs w:val="24"/>
        </w:rPr>
        <w:t>,</w:t>
      </w:r>
      <w:r w:rsidRPr="00BE5807">
        <w:rPr>
          <w:rFonts w:ascii="Sylfaen" w:hAnsi="Sylfaen"/>
          <w:sz w:val="24"/>
          <w:szCs w:val="24"/>
        </w:rPr>
        <w:t xml:space="preserve"> უდავოდ</w:t>
      </w:r>
      <w:r>
        <w:rPr>
          <w:rFonts w:ascii="Sylfaen" w:hAnsi="Sylfaen"/>
          <w:sz w:val="24"/>
          <w:szCs w:val="24"/>
        </w:rPr>
        <w:t>,</w:t>
      </w:r>
      <w:r w:rsidRPr="00BE5807">
        <w:rPr>
          <w:rFonts w:ascii="Sylfaen" w:hAnsi="Sylfaen"/>
          <w:sz w:val="24"/>
          <w:szCs w:val="24"/>
        </w:rPr>
        <w:t xml:space="preserve"> გულისხმობს ადამიანის ნების საწინააღმდეგოდ, მის მიმართ გარკვეული ღონისძიების განხორციელებას. სახელმწიფოს მიერ ადამიანის იძულება (მისი ნების საწინააღმდეგო მოქმედება) თავისთავად იწვევს მისი რომელიმე კონსტიტუციური უფლების შეზღუდვას. ამავე დროს</w:t>
      </w:r>
      <w:r>
        <w:rPr>
          <w:rFonts w:ascii="Sylfaen" w:hAnsi="Sylfaen"/>
          <w:sz w:val="24"/>
          <w:szCs w:val="24"/>
        </w:rPr>
        <w:t>,</w:t>
      </w:r>
      <w:r w:rsidRPr="00BE5807">
        <w:rPr>
          <w:rFonts w:ascii="Sylfaen" w:hAnsi="Sylfaen"/>
          <w:sz w:val="24"/>
          <w:szCs w:val="24"/>
        </w:rPr>
        <w:t xml:space="preserve"> სისხლის სამართლის საპროცესო კოდექსის ზოგადი პრინციპებიდან გამომდინარე, კონკრეტულად კი </w:t>
      </w:r>
      <w:r>
        <w:rPr>
          <w:rFonts w:ascii="Sylfaen" w:hAnsi="Sylfaen"/>
          <w:sz w:val="24"/>
          <w:szCs w:val="24"/>
        </w:rPr>
        <w:t xml:space="preserve">ამავე კოდექსის </w:t>
      </w:r>
      <w:r w:rsidRPr="00BE5807">
        <w:rPr>
          <w:rFonts w:ascii="Sylfaen" w:hAnsi="Sylfaen"/>
          <w:sz w:val="24"/>
          <w:szCs w:val="24"/>
        </w:rPr>
        <w:t>მე-6 მუხლის პირველი პუნქტი პირდაპირ მიუთითებს, რომ „სისხლის სამართლის პროცესის მონაწილის კონსტიტუციურ უფლებათა და თავისუფლებათა შეზღუდვა დასაშვებია მხოლოდ საქართველოს კონსტიტუციითა და ამ კოდექსით გათვალისწინებული სპეციალური ნორმების საფუძველზე". შესაბამისად</w:t>
      </w:r>
      <w:r>
        <w:rPr>
          <w:rFonts w:ascii="Sylfaen" w:hAnsi="Sylfaen"/>
          <w:sz w:val="24"/>
          <w:szCs w:val="24"/>
        </w:rPr>
        <w:t>,</w:t>
      </w:r>
      <w:r w:rsidRPr="00BE5807">
        <w:rPr>
          <w:rFonts w:ascii="Sylfaen" w:hAnsi="Sylfaen"/>
          <w:sz w:val="24"/>
          <w:szCs w:val="24"/>
        </w:rPr>
        <w:t xml:space="preserve"> უდავოა, რომ სადავო ნორმა მიუთითებს ისეთი ღონისძიების უზრუნველყოფაზე (უზრუნველყოფის მიზნით ყადაღის დადებაზე)</w:t>
      </w:r>
      <w:r>
        <w:rPr>
          <w:rFonts w:ascii="Sylfaen" w:hAnsi="Sylfaen"/>
          <w:sz w:val="24"/>
          <w:szCs w:val="24"/>
        </w:rPr>
        <w:t>,</w:t>
      </w:r>
      <w:r w:rsidRPr="00BE5807">
        <w:rPr>
          <w:rFonts w:ascii="Sylfaen" w:hAnsi="Sylfaen"/>
          <w:sz w:val="24"/>
          <w:szCs w:val="24"/>
        </w:rPr>
        <w:t xml:space="preserve"> რომელიც კანონით არის განსაზღვრული, ანუ არსებობს ამ ღონისძიების გამოყენების კანონიერი საფუძველი.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 xml:space="preserve">აღნიშნულიდან გამომდინარე, მოსამართლის მიერ </w:t>
      </w:r>
      <w:r>
        <w:rPr>
          <w:rFonts w:ascii="Sylfaen" w:hAnsi="Sylfaen"/>
          <w:sz w:val="24"/>
          <w:szCs w:val="24"/>
        </w:rPr>
        <w:t>როგორ</w:t>
      </w:r>
      <w:r w:rsidRPr="00BE5807">
        <w:rPr>
          <w:rFonts w:ascii="Sylfaen" w:hAnsi="Sylfaen"/>
          <w:sz w:val="24"/>
          <w:szCs w:val="24"/>
        </w:rPr>
        <w:t xml:space="preserve"> ფართოდაც არ უნდა იყოს განმარტებული სისხლის სამართლის საპროცესო იძულების ღონისძიების შინაარსი, იგი ვერ გასცდება კანონით გათვალისწინებული ღონისძიებების ნუსხას. შესაბამისად, </w:t>
      </w:r>
      <w:r>
        <w:rPr>
          <w:rFonts w:ascii="Sylfaen" w:hAnsi="Sylfaen"/>
          <w:sz w:val="24"/>
          <w:szCs w:val="24"/>
        </w:rPr>
        <w:t xml:space="preserve">კანონის შესაბამისად </w:t>
      </w:r>
      <w:r w:rsidRPr="00BE5807">
        <w:rPr>
          <w:rFonts w:ascii="Sylfaen" w:hAnsi="Sylfaen"/>
          <w:sz w:val="24"/>
          <w:szCs w:val="24"/>
        </w:rPr>
        <w:t>განსაზღვრადია, ყოველ კონკრეტულ შემთხვევაში რა მიზნით, რომელი ღონისძიებების უზრუნველსაყოფად შეიძლება იქნეს გამოყენებული ყადაღა. ამავე დროს</w:t>
      </w:r>
      <w:r>
        <w:rPr>
          <w:rFonts w:ascii="Sylfaen" w:hAnsi="Sylfaen"/>
          <w:sz w:val="24"/>
          <w:szCs w:val="24"/>
        </w:rPr>
        <w:t>,</w:t>
      </w:r>
      <w:r w:rsidRPr="00BE5807">
        <w:rPr>
          <w:rFonts w:ascii="Sylfaen" w:hAnsi="Sylfaen"/>
          <w:sz w:val="24"/>
          <w:szCs w:val="24"/>
        </w:rPr>
        <w:t xml:space="preserve"> ვინაიდან სადავო ნორმა მიუთითებს იძულების ღონისძიების უზრუნველსაყოფად გამოყენებაზე, აშკარაა, რომ ყადაღის გამოყენების საფუძველი არსებობს მხოლოდ იმ შემთხვევაში</w:t>
      </w:r>
      <w:r>
        <w:rPr>
          <w:rFonts w:ascii="Sylfaen" w:hAnsi="Sylfaen"/>
          <w:sz w:val="24"/>
          <w:szCs w:val="24"/>
        </w:rPr>
        <w:t>,</w:t>
      </w:r>
      <w:r w:rsidRPr="00BE5807">
        <w:rPr>
          <w:rFonts w:ascii="Sylfaen" w:hAnsi="Sylfaen"/>
          <w:sz w:val="24"/>
          <w:szCs w:val="24"/>
        </w:rPr>
        <w:t xml:space="preserve"> თუ იგი საჭიროა ამა თუ იმ ღონისძიების ეფექტურად განხორციელებისათვის და ყადაღის დაუდებლობა გაართულებს ან შეუძლებელს გახდის მას.</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ქონების შესაძლო ჩამორთმევის უზრუნველყოფის ნაწილში ყადაღის გამოყენების შესაძლო შემთხვევების იდენტიფიცირება კიდევ უფრო მარტივია. კანონი განსაზღვრავს</w:t>
      </w:r>
      <w:r>
        <w:rPr>
          <w:rFonts w:ascii="Sylfaen" w:hAnsi="Sylfaen"/>
          <w:sz w:val="24"/>
          <w:szCs w:val="24"/>
        </w:rPr>
        <w:t>,</w:t>
      </w:r>
      <w:r w:rsidRPr="00BE5807">
        <w:rPr>
          <w:rFonts w:ascii="Sylfaen" w:hAnsi="Sylfaen"/>
          <w:sz w:val="24"/>
          <w:szCs w:val="24"/>
        </w:rPr>
        <w:t xml:space="preserve"> როდის და რა პირობებში არის შესაძლებელი ქონების ჩამორთმევა</w:t>
      </w:r>
      <w:r>
        <w:rPr>
          <w:rFonts w:ascii="Sylfaen" w:hAnsi="Sylfaen"/>
          <w:sz w:val="24"/>
          <w:szCs w:val="24"/>
        </w:rPr>
        <w:t>.</w:t>
      </w:r>
      <w:r w:rsidRPr="00BE5807">
        <w:rPr>
          <w:rFonts w:ascii="Sylfaen" w:hAnsi="Sylfaen"/>
          <w:sz w:val="24"/>
          <w:szCs w:val="24"/>
        </w:rPr>
        <w:t xml:space="preserve"> ამავე დროს ლოგიკურია, რომ</w:t>
      </w:r>
      <w:r>
        <w:rPr>
          <w:rFonts w:ascii="Sylfaen" w:hAnsi="Sylfaen"/>
          <w:sz w:val="24"/>
          <w:szCs w:val="24"/>
        </w:rPr>
        <w:t>,</w:t>
      </w:r>
      <w:r w:rsidRPr="00BE5807">
        <w:rPr>
          <w:rFonts w:ascii="Sylfaen" w:hAnsi="Sylfaen"/>
          <w:sz w:val="24"/>
          <w:szCs w:val="24"/>
        </w:rPr>
        <w:t xml:space="preserve"> თუ ქონება ექვემდებარება კანონის საფუძველზე ჩამორთმევას, საქმის გადაწყვეტამდე მისი დაყადაღების უფლებამოსილებაც შეიძლება არსებობდეს. ამ თვალსაზრისით არც მოსარჩელე აყენებს ეჭვქვეშ სადავო ნორმის კონსტიტუციურობას. სადავო ნორმა გამოიყენება იმ მიზნით, რომ უზრუნველყოს ქონების შესაძლო ჩამორთმევა, შესაბამისად</w:t>
      </w:r>
      <w:r>
        <w:rPr>
          <w:rFonts w:ascii="Sylfaen" w:hAnsi="Sylfaen"/>
          <w:sz w:val="24"/>
          <w:szCs w:val="24"/>
        </w:rPr>
        <w:t>,</w:t>
      </w:r>
      <w:r w:rsidRPr="00BE5807">
        <w:rPr>
          <w:rFonts w:ascii="Sylfaen" w:hAnsi="Sylfaen"/>
          <w:sz w:val="24"/>
          <w:szCs w:val="24"/>
        </w:rPr>
        <w:t xml:space="preserve"> მის საფუძველზე სასამართლო ისეთ ქონებას ვერ დააყადაღებს, რომ</w:t>
      </w:r>
      <w:r>
        <w:rPr>
          <w:rFonts w:ascii="Sylfaen" w:hAnsi="Sylfaen"/>
          <w:sz w:val="24"/>
          <w:szCs w:val="24"/>
        </w:rPr>
        <w:t>ლის</w:t>
      </w:r>
      <w:r w:rsidRPr="00BE5807">
        <w:rPr>
          <w:rFonts w:ascii="Sylfaen" w:hAnsi="Sylfaen"/>
          <w:sz w:val="24"/>
          <w:szCs w:val="24"/>
        </w:rPr>
        <w:t xml:space="preserve"> ჩამორთმევაც კანონის მოთხოვნებიდან გამომდინარე</w:t>
      </w:r>
      <w:r>
        <w:rPr>
          <w:rFonts w:ascii="Sylfaen" w:hAnsi="Sylfaen"/>
          <w:sz w:val="24"/>
          <w:szCs w:val="24"/>
        </w:rPr>
        <w:t>,</w:t>
      </w:r>
      <w:r w:rsidRPr="00BE5807">
        <w:rPr>
          <w:rFonts w:ascii="Sylfaen" w:hAnsi="Sylfaen"/>
          <w:sz w:val="24"/>
          <w:szCs w:val="24"/>
        </w:rPr>
        <w:t xml:space="preserve"> შესაძლებელი არ არის (ეს წინააღმდეგობაში მოვა თავად უზრუნველყოფის არსთან, თუკი ქონების ჩამორთმევა შეუძლებელია</w:t>
      </w:r>
      <w:r>
        <w:rPr>
          <w:rFonts w:ascii="Sylfaen" w:hAnsi="Sylfaen"/>
          <w:sz w:val="24"/>
          <w:szCs w:val="24"/>
        </w:rPr>
        <w:t>,</w:t>
      </w:r>
      <w:r w:rsidRPr="00BE5807">
        <w:rPr>
          <w:rFonts w:ascii="Sylfaen" w:hAnsi="Sylfaen"/>
          <w:sz w:val="24"/>
          <w:szCs w:val="24"/>
        </w:rPr>
        <w:t xml:space="preserve"> მაშინ მისი დაყადაღება არაფრის უზრუნველყოფას არ ახდენს).</w:t>
      </w:r>
    </w:p>
    <w:p w:rsidR="008E1E92"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F960A4">
        <w:rPr>
          <w:rFonts w:ascii="Sylfaen" w:hAnsi="Sylfaen"/>
          <w:sz w:val="24"/>
          <w:szCs w:val="24"/>
        </w:rPr>
        <w:lastRenderedPageBreak/>
        <w:t xml:space="preserve">სისხლის სამართლის საპროცესო კოდექსი არ გვაძლევს ტერმინების „მატერიალურად პასუხისმგებელი პირის“ და  „მასთან დაკავშირებული პირის“  შინაარსის ცალკე დეფინიციას. თუმცა მათი განმარტება და შინაარსის განსაზღვრა შესაძლებელია იურიდიული ტექნიკის, სამართლის თეორიაში დამკვიდრებული კანონის განმარტების მეთოდების გამოყენებით. იმის გათვალისწინებით, რომ ხსენებული ტერმინების განმარტება გვხვდება სამოქალაქო საპროცესო კოდექსსა და რეკეტის შესახებ კანონში ტერმინების განმარტებისათვის, ასევე შესაძლებელია სისტემური განმარტების მეთოდის გამოყენება. ამავე დროს, იმ ფონზე, რომ განსაზღვრულია (განსაზღვრადია) ის, თუ რა მიზნით და სადავო ნორმის საფუძველზე რომელი ღონისძიებების უზრუნველსაყოფად გამოიყენება ქონებაზე ყადაღის დადება, ამ ტერმინების თუნდაც ძალიან ზოგადი განმარტება, ვერ შექმნის მისი გამოყენების სამართლებრივ პრობლემას. იმ პირობებში, როდესაც ცალსახაა, რომ ქონების დაყადაღება გამოიყენება კანონით განსაზღვრული ღონისძიებების (იძულების ღონისძიება ან ქონების ჩამორთმევა) უზრუნველსაყოფად, ამ შემთხვევაში კანონი აძლევს მოსამართლეს საკმარის მითითებას, რომ ხსენებული ღონისძიება უნდა გამოიყენოს მხოლოდ საჭიროების არსებობისას, მაშინ როდესაც ქონების დაუყადაღებლობა გამოიწვევს ზემოთ ხსენებული ღონისძიებების განხორციელების მნიშვნელოვნად გართულებას ან განუხორციელებლობას. </w:t>
      </w:r>
    </w:p>
    <w:p w:rsidR="008E1E92" w:rsidRPr="00F960A4"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F960A4">
        <w:rPr>
          <w:rFonts w:ascii="Sylfaen" w:hAnsi="Sylfaen"/>
          <w:sz w:val="24"/>
          <w:szCs w:val="24"/>
        </w:rPr>
        <w:t xml:space="preserve">ყოველივე ზემოთ ხსენებულიდან გამომდინარე, ზოგადად ყადაღის გამოყენების შესაძლო შემთხვევების განსაზღვრის თვალსაზრისით, სადავო ნორმას კონსტიტუციასთან შესაბამისობის პრობლემა არ აქვს. იგი საკმარისი სიცხადით განსაზღვრავს იმ პირობებს, რომლის არსებობის შემთხვევაში მოსამართლე უფლებამოსილია, გამოიყენოს ხსენებული ღონისძიება.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ამავე დროს უნდა აღინიშნოს, რომ ყადაღის გამოყენების შემთხვევების განსაზღვრა არ წარმოადგენს ერთადერთ შემზღუდავ ეფექტს</w:t>
      </w:r>
      <w:r>
        <w:rPr>
          <w:rFonts w:ascii="Sylfaen" w:hAnsi="Sylfaen"/>
          <w:sz w:val="24"/>
          <w:szCs w:val="24"/>
        </w:rPr>
        <w:t>,</w:t>
      </w:r>
      <w:r w:rsidRPr="00BE5807">
        <w:rPr>
          <w:rFonts w:ascii="Sylfaen" w:hAnsi="Sylfaen"/>
          <w:sz w:val="24"/>
          <w:szCs w:val="24"/>
        </w:rPr>
        <w:t xml:space="preserve"> რომელიც სადავო ნორმას გააჩნია. ნორმის კონსტიტუციურობის შემოწმებისათვის ასევე მნიშვნელოვანია შეფასდეს თავად უფლების შეზღუდვის ინტენსივობა. ქონების შესაძლო ჩამორთმევის ან/და სისხლის სამართლის იძულების ღონისძიების უზრუნველყოფის საჭიროებამ შესაძლოა გაამართლოს საკუთრების უფლების დროებითი შეზღუდვა, თუმცა შესაფასებელი მოცემულო</w:t>
      </w:r>
      <w:r>
        <w:rPr>
          <w:rFonts w:ascii="Sylfaen" w:hAnsi="Sylfaen"/>
          <w:sz w:val="24"/>
          <w:szCs w:val="24"/>
        </w:rPr>
        <w:t>ბა</w:t>
      </w:r>
      <w:r w:rsidRPr="00BE5807">
        <w:rPr>
          <w:rFonts w:ascii="Sylfaen" w:hAnsi="Sylfaen"/>
          <w:sz w:val="24"/>
          <w:szCs w:val="24"/>
        </w:rPr>
        <w:t xml:space="preserve"> იცვლება უფლების შეზღუდვის ვადის, ინტენსივობის ზრდასთან ერთად.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 თვალსაზრისით ვერ გავიზიარებთ გადაწყვეტილების სამოტივაციო ნაწილის 79-ე პუნქტში გამოთქმულ მოსაზრებას</w:t>
      </w:r>
      <w:r>
        <w:rPr>
          <w:rFonts w:ascii="Sylfaen" w:hAnsi="Sylfaen"/>
          <w:sz w:val="24"/>
          <w:szCs w:val="24"/>
        </w:rPr>
        <w:t>,</w:t>
      </w:r>
      <w:r w:rsidRPr="00BE5807">
        <w:rPr>
          <w:rFonts w:ascii="Sylfaen" w:hAnsi="Sylfaen"/>
          <w:sz w:val="24"/>
          <w:szCs w:val="24"/>
        </w:rPr>
        <w:t xml:space="preserve"> რომლის თანახმადაც</w:t>
      </w:r>
      <w:r>
        <w:rPr>
          <w:rFonts w:ascii="Sylfaen" w:hAnsi="Sylfaen"/>
          <w:sz w:val="24"/>
          <w:szCs w:val="24"/>
        </w:rPr>
        <w:t>,</w:t>
      </w:r>
      <w:r w:rsidRPr="00BE5807">
        <w:rPr>
          <w:rFonts w:ascii="Sylfaen" w:hAnsi="Sylfaen"/>
          <w:sz w:val="24"/>
          <w:szCs w:val="24"/>
        </w:rPr>
        <w:t xml:space="preserve"> „მოსარჩელე არ აყენებს ქონებაზე ყადაღის დადების ხანგრძლივობის, ქონების მესაკუთრისათვის ყადაღის გამოყენების საჭიროების პერიოდულად გადასინჯვის მოთხოვნის </w:t>
      </w:r>
      <w:r>
        <w:rPr>
          <w:rFonts w:ascii="Sylfaen" w:hAnsi="Sylfaen"/>
          <w:sz w:val="24"/>
          <w:szCs w:val="24"/>
        </w:rPr>
        <w:t>.</w:t>
      </w:r>
      <w:r w:rsidRPr="00BE5807">
        <w:rPr>
          <w:rFonts w:ascii="Sylfaen" w:hAnsi="Sylfaen"/>
          <w:sz w:val="24"/>
          <w:szCs w:val="24"/>
        </w:rPr>
        <w:t xml:space="preserve">.. საკითხს, ... შესაბამისად, სასამართლო მოკლებულია ამ ნაწილში შესაბამისი კანონმდებლობის კონსტიტუციურობის შემოწმების შესაძლებლობას“. უპირველეს </w:t>
      </w:r>
      <w:r w:rsidRPr="00BE5807">
        <w:rPr>
          <w:rFonts w:ascii="Sylfaen" w:hAnsi="Sylfaen"/>
          <w:sz w:val="24"/>
          <w:szCs w:val="24"/>
        </w:rPr>
        <w:lastRenderedPageBreak/>
        <w:t>ყოვლისა</w:t>
      </w:r>
      <w:r>
        <w:rPr>
          <w:rFonts w:ascii="Sylfaen" w:hAnsi="Sylfaen"/>
          <w:sz w:val="24"/>
          <w:szCs w:val="24"/>
        </w:rPr>
        <w:t>,</w:t>
      </w:r>
      <w:r w:rsidRPr="00BE5807">
        <w:rPr>
          <w:rFonts w:ascii="Sylfaen" w:hAnsi="Sylfaen"/>
          <w:sz w:val="24"/>
          <w:szCs w:val="24"/>
        </w:rPr>
        <w:t xml:space="preserve"> უნდა აღინიშნოს, რომ მოსარჩელე მხარე</w:t>
      </w:r>
      <w:r>
        <w:rPr>
          <w:rFonts w:ascii="Sylfaen" w:hAnsi="Sylfaen"/>
          <w:sz w:val="24"/>
          <w:szCs w:val="24"/>
        </w:rPr>
        <w:t>მ</w:t>
      </w:r>
      <w:r w:rsidRPr="00BE5807">
        <w:rPr>
          <w:rFonts w:ascii="Sylfaen" w:hAnsi="Sylfaen"/>
          <w:sz w:val="24"/>
          <w:szCs w:val="24"/>
        </w:rPr>
        <w:t xml:space="preserve"> ყადაღის გამოყენების ხანგრძლივობის გამო</w:t>
      </w:r>
      <w:r>
        <w:rPr>
          <w:rFonts w:ascii="Sylfaen" w:hAnsi="Sylfaen"/>
          <w:sz w:val="24"/>
          <w:szCs w:val="24"/>
        </w:rPr>
        <w:t>,</w:t>
      </w:r>
      <w:r w:rsidRPr="00BE5807">
        <w:rPr>
          <w:rFonts w:ascii="Sylfaen" w:hAnsi="Sylfaen"/>
          <w:sz w:val="24"/>
          <w:szCs w:val="24"/>
        </w:rPr>
        <w:t xml:space="preserve"> სადავო ნორმის არაკონსტიტუციურობაზე მიუთითა საქმის არსებითი განხილვისას. კერძოდ</w:t>
      </w:r>
      <w:r>
        <w:rPr>
          <w:rFonts w:ascii="Sylfaen" w:hAnsi="Sylfaen"/>
          <w:sz w:val="24"/>
          <w:szCs w:val="24"/>
        </w:rPr>
        <w:t>,</w:t>
      </w:r>
      <w:r w:rsidRPr="00BE5807">
        <w:rPr>
          <w:rFonts w:ascii="Sylfaen" w:hAnsi="Sylfaen"/>
          <w:sz w:val="24"/>
          <w:szCs w:val="24"/>
        </w:rPr>
        <w:t xml:space="preserve"> აღნიშნა: </w:t>
      </w:r>
      <w:r w:rsidRPr="00BE5807">
        <w:rPr>
          <w:rFonts w:ascii="Sylfaen" w:hAnsi="Sylfaen"/>
          <w:i/>
          <w:sz w:val="24"/>
          <w:szCs w:val="24"/>
        </w:rPr>
        <w:t>„ეს არ არის უბრალოდ საკუთრების უფლების შეზღუდვა და მასში რაღაც ირიბი ფორმით ჩარევა. ეს არის</w:t>
      </w:r>
      <w:r>
        <w:rPr>
          <w:rFonts w:ascii="Sylfaen" w:hAnsi="Sylfaen"/>
          <w:i/>
          <w:sz w:val="24"/>
          <w:szCs w:val="24"/>
        </w:rPr>
        <w:t>,</w:t>
      </w:r>
      <w:r w:rsidRPr="00BE5807">
        <w:rPr>
          <w:rFonts w:ascii="Sylfaen" w:hAnsi="Sylfaen"/>
          <w:i/>
          <w:sz w:val="24"/>
          <w:szCs w:val="24"/>
        </w:rPr>
        <w:t xml:space="preserve"> პრაქტიკულად</w:t>
      </w:r>
      <w:r>
        <w:rPr>
          <w:rFonts w:ascii="Sylfaen" w:hAnsi="Sylfaen"/>
          <w:i/>
          <w:sz w:val="24"/>
          <w:szCs w:val="24"/>
        </w:rPr>
        <w:t>,</w:t>
      </w:r>
      <w:r w:rsidRPr="00BE5807">
        <w:rPr>
          <w:rFonts w:ascii="Sylfaen" w:hAnsi="Sylfaen"/>
          <w:i/>
          <w:sz w:val="24"/>
          <w:szCs w:val="24"/>
        </w:rPr>
        <w:t xml:space="preserve"> საკუთრების უფლების ნიველირება განუსაზღვრელი დროით. ვინაიდან ჩვენს შემთხვევაში საქმე გვაქვს არასაპატიმრო, ამიტომ არანაირი შეზღუდვა არა აქვს სასამართლოს</w:t>
      </w:r>
      <w:r>
        <w:rPr>
          <w:rFonts w:ascii="Sylfaen" w:hAnsi="Sylfaen"/>
          <w:i/>
          <w:sz w:val="24"/>
          <w:szCs w:val="24"/>
        </w:rPr>
        <w:t>,</w:t>
      </w:r>
      <w:r w:rsidRPr="00BE5807">
        <w:rPr>
          <w:rFonts w:ascii="Sylfaen" w:hAnsi="Sylfaen"/>
          <w:i/>
          <w:sz w:val="24"/>
          <w:szCs w:val="24"/>
        </w:rPr>
        <w:t xml:space="preserve"> გარდა წინასასამართლოს სხდომის გამართვისა“.</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ამავე დროს არასწორია სასამართლოს მითითება, რომლის თანახმადაც ხსენებულ საკითხზე მსჯელობა სასამართლო</w:t>
      </w:r>
      <w:r>
        <w:rPr>
          <w:rFonts w:ascii="Sylfaen" w:hAnsi="Sylfaen"/>
          <w:sz w:val="24"/>
          <w:szCs w:val="24"/>
        </w:rPr>
        <w:t>ს</w:t>
      </w:r>
      <w:r w:rsidRPr="00BE5807">
        <w:rPr>
          <w:rFonts w:ascii="Sylfaen" w:hAnsi="Sylfaen"/>
          <w:sz w:val="24"/>
          <w:szCs w:val="24"/>
        </w:rPr>
        <w:t xml:space="preserve"> მიერ დავის საგან</w:t>
      </w:r>
      <w:r>
        <w:rPr>
          <w:rFonts w:ascii="Sylfaen" w:hAnsi="Sylfaen"/>
          <w:sz w:val="24"/>
          <w:szCs w:val="24"/>
        </w:rPr>
        <w:t>ი</w:t>
      </w:r>
      <w:r w:rsidRPr="00BE5807">
        <w:rPr>
          <w:rFonts w:ascii="Sylfaen" w:hAnsi="Sylfaen"/>
          <w:sz w:val="24"/>
          <w:szCs w:val="24"/>
        </w:rPr>
        <w:t>ს გაცდენას წარმოადგენს, რომლის უფლებამოსილებაც მას არ გააჩნია. მოცემულ საქმეზე დავის საგანს წარმოადგენს საქართველოს სისხლის სამართლის საპროცესო კოდექსის  151-ე მუხლის პირველი ნაწილის პირველი წინადადების კონსტიტუციურობა საქართველოს კონსტიტუციის 21-ე მუხლის პირველ და მე-2 პუნქტებთან მიმართებით, შესაბამისად</w:t>
      </w:r>
      <w:r>
        <w:rPr>
          <w:rFonts w:ascii="Sylfaen" w:hAnsi="Sylfaen"/>
          <w:sz w:val="24"/>
          <w:szCs w:val="24"/>
        </w:rPr>
        <w:t>,</w:t>
      </w:r>
      <w:r w:rsidRPr="00BE5807">
        <w:rPr>
          <w:rFonts w:ascii="Sylfaen" w:hAnsi="Sylfaen"/>
          <w:sz w:val="24"/>
          <w:szCs w:val="24"/>
        </w:rPr>
        <w:t xml:space="preserve"> სასამართლო უფლებამოსილია</w:t>
      </w:r>
      <w:r>
        <w:rPr>
          <w:rFonts w:ascii="Sylfaen" w:hAnsi="Sylfaen"/>
          <w:sz w:val="24"/>
          <w:szCs w:val="24"/>
        </w:rPr>
        <w:t>,</w:t>
      </w:r>
      <w:r w:rsidRPr="00BE5807">
        <w:rPr>
          <w:rFonts w:ascii="Sylfaen" w:hAnsi="Sylfaen"/>
          <w:sz w:val="24"/>
          <w:szCs w:val="24"/>
        </w:rPr>
        <w:t xml:space="preserve"> იმსჯელოს ხსენებული სადავო ნორმის შედეგად დადგენილი რეგულირების თითოეული ელემენტის მიერ კონსტიტუციის 21-ე მუხლის დარღვევის შესაძლებლობაზე.</w:t>
      </w:r>
      <w:r w:rsidRPr="00BE5807">
        <w:rPr>
          <w:rFonts w:ascii="Sylfaen" w:hAnsi="Sylfaen"/>
          <w:b/>
          <w:i/>
          <w:sz w:val="24"/>
          <w:szCs w:val="24"/>
        </w:rPr>
        <w:t xml:space="preserve">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ამავე დროს სადავო ნორმა ქმნის ყადაღის გამოყენების საფუძველს, შესაბამისად</w:t>
      </w:r>
      <w:r>
        <w:rPr>
          <w:rFonts w:ascii="Sylfaen" w:hAnsi="Sylfaen"/>
          <w:sz w:val="24"/>
          <w:szCs w:val="24"/>
        </w:rPr>
        <w:t>,</w:t>
      </w:r>
      <w:r w:rsidRPr="00BE5807">
        <w:rPr>
          <w:rFonts w:ascii="Sylfaen" w:hAnsi="Sylfaen"/>
          <w:sz w:val="24"/>
          <w:szCs w:val="24"/>
        </w:rPr>
        <w:t xml:space="preserve"> ყადაღის არასათანადოდ </w:t>
      </w:r>
      <w:r>
        <w:rPr>
          <w:rFonts w:ascii="Sylfaen" w:hAnsi="Sylfaen"/>
          <w:sz w:val="24"/>
          <w:szCs w:val="24"/>
        </w:rPr>
        <w:t>ხანგრძლივი</w:t>
      </w:r>
      <w:r w:rsidRPr="00BE5807">
        <w:rPr>
          <w:rFonts w:ascii="Sylfaen" w:hAnsi="Sylfaen"/>
          <w:sz w:val="24"/>
          <w:szCs w:val="24"/>
        </w:rPr>
        <w:t xml:space="preserve"> ვადით გამოყენების გამო</w:t>
      </w:r>
      <w:r>
        <w:rPr>
          <w:rFonts w:ascii="Sylfaen" w:hAnsi="Sylfaen"/>
          <w:sz w:val="24"/>
          <w:szCs w:val="24"/>
        </w:rPr>
        <w:t>,</w:t>
      </w:r>
      <w:r w:rsidRPr="00BE5807">
        <w:rPr>
          <w:rFonts w:ascii="Sylfaen" w:hAnsi="Sylfaen"/>
          <w:sz w:val="24"/>
          <w:szCs w:val="24"/>
        </w:rPr>
        <w:t xml:space="preserve"> უფლების შესაძლო დარღვევის წყაროსაც თავად ეს ნორმა წარმოადგენს. ვერ გავიზიარებთ გადაწყვეტილების სამოტივაციო ნაწილის მე-80 აბზაცში გამოთქმულ მოსაზრებას</w:t>
      </w:r>
      <w:r>
        <w:rPr>
          <w:rFonts w:ascii="Sylfaen" w:hAnsi="Sylfaen"/>
          <w:sz w:val="24"/>
          <w:szCs w:val="24"/>
        </w:rPr>
        <w:t>,</w:t>
      </w:r>
      <w:r w:rsidRPr="00BE5807">
        <w:rPr>
          <w:rFonts w:ascii="Sylfaen" w:hAnsi="Sylfaen"/>
          <w:sz w:val="24"/>
          <w:szCs w:val="24"/>
        </w:rPr>
        <w:t xml:space="preserve"> რომლის თანახმადაც</w:t>
      </w:r>
      <w:r>
        <w:rPr>
          <w:rFonts w:ascii="Sylfaen" w:hAnsi="Sylfaen"/>
          <w:sz w:val="24"/>
          <w:szCs w:val="24"/>
        </w:rPr>
        <w:t>,</w:t>
      </w:r>
      <w:r w:rsidRPr="00BE5807">
        <w:rPr>
          <w:rFonts w:ascii="Sylfaen" w:hAnsi="Sylfaen"/>
          <w:sz w:val="24"/>
          <w:szCs w:val="24"/>
        </w:rPr>
        <w:t xml:space="preserve"> „ქონებაზე ყადაღის დადების ინსტიტუტის მარეგულირებელი ცალკეული ნორმები შესაძლებელია ქმნიდეს საქართველოს კონსტიტუციით გარანტირებული ცალკეული უფლებების მომეტებული შეზღუდვის შესაძლებლობას, თუმცა მოცემულ შემთხვევაში</w:t>
      </w:r>
      <w:r>
        <w:rPr>
          <w:rFonts w:ascii="Sylfaen" w:hAnsi="Sylfaen"/>
          <w:sz w:val="24"/>
          <w:szCs w:val="24"/>
        </w:rPr>
        <w:t>,</w:t>
      </w:r>
      <w:r w:rsidRPr="00BE5807">
        <w:rPr>
          <w:rFonts w:ascii="Sylfaen" w:hAnsi="Sylfaen"/>
          <w:sz w:val="24"/>
          <w:szCs w:val="24"/>
        </w:rPr>
        <w:t xml:space="preserve"> ვინაიდან სასამართლო შეზღუდულია სასარჩელო მოთხოვნის ფარგლებით</w:t>
      </w:r>
      <w:r>
        <w:rPr>
          <w:rFonts w:ascii="Sylfaen" w:hAnsi="Sylfaen"/>
          <w:sz w:val="24"/>
          <w:szCs w:val="24"/>
        </w:rPr>
        <w:t>,</w:t>
      </w:r>
      <w:r w:rsidRPr="00BE5807">
        <w:rPr>
          <w:rFonts w:ascii="Sylfaen" w:hAnsi="Sylfaen"/>
          <w:sz w:val="24"/>
          <w:szCs w:val="24"/>
        </w:rPr>
        <w:t xml:space="preserve"> ის მოკლებულია აღნიშნულ ინსტიტუტთან დაკავშირებული სსსკ</w:t>
      </w:r>
      <w:r>
        <w:rPr>
          <w:rFonts w:ascii="Sylfaen" w:hAnsi="Sylfaen"/>
          <w:sz w:val="24"/>
          <w:szCs w:val="24"/>
        </w:rPr>
        <w:t>-ის</w:t>
      </w:r>
      <w:r w:rsidRPr="00BE5807">
        <w:rPr>
          <w:rFonts w:ascii="Sylfaen" w:hAnsi="Sylfaen"/>
          <w:sz w:val="24"/>
          <w:szCs w:val="24"/>
        </w:rPr>
        <w:t xml:space="preserve"> რელევანტური ნორმების კონსტიტუციურობის შემოწმების შესაძლებლობას საკუთარი ინიციატივით“.</w:t>
      </w:r>
      <w:r w:rsidRPr="00BE5807">
        <w:rPr>
          <w:rFonts w:ascii="Sylfaen" w:hAnsi="Sylfaen" w:cs="Sylfaen"/>
          <w:sz w:val="24"/>
          <w:szCs w:val="24"/>
        </w:rPr>
        <w:t xml:space="preserve"> მიგვაჩნია, რომ მოცემულ შემთხვევაში მოსარჩელის მითითების შესაბამისად</w:t>
      </w:r>
      <w:r>
        <w:rPr>
          <w:rFonts w:ascii="Sylfaen" w:hAnsi="Sylfaen" w:cs="Sylfaen"/>
          <w:sz w:val="24"/>
          <w:szCs w:val="24"/>
        </w:rPr>
        <w:t>,</w:t>
      </w:r>
      <w:r w:rsidRPr="00BE5807">
        <w:rPr>
          <w:rFonts w:ascii="Sylfaen" w:hAnsi="Sylfaen" w:cs="Sylfaen"/>
          <w:sz w:val="24"/>
          <w:szCs w:val="24"/>
        </w:rPr>
        <w:t xml:space="preserve"> ყადაღის გამოყენების ვადის გონივრულობის შეფასების საჭიროება სადავო ნორმის კონსტიტუციურობის გადაწყვეტის ფარგლებში არსებობს და სასამართლო ვალდებულია ასეც მოიქცეს.</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 xml:space="preserve">საკონსტიტუციო </w:t>
      </w:r>
      <w:r w:rsidRPr="00AA43DD">
        <w:rPr>
          <w:rFonts w:ascii="Sylfaen" w:hAnsi="Sylfaen" w:cs="Sylfaen"/>
          <w:sz w:val="24"/>
          <w:szCs w:val="24"/>
        </w:rPr>
        <w:t>სასამართლოს პრაქტიკაში გვხვდება შემთხვევები, როდესაც სასამართლო აფასებს და ხშირ შემთხვევაში არაკონსტიტუციურად ცნობს უფლების შემზღუდველ ნორმას, იმ პირობებში</w:t>
      </w:r>
      <w:r>
        <w:rPr>
          <w:rFonts w:ascii="Sylfaen" w:hAnsi="Sylfaen" w:cs="Sylfaen"/>
          <w:sz w:val="24"/>
          <w:szCs w:val="24"/>
        </w:rPr>
        <w:t>,</w:t>
      </w:r>
      <w:r w:rsidRPr="00AA43DD">
        <w:rPr>
          <w:rFonts w:ascii="Sylfaen" w:hAnsi="Sylfaen" w:cs="Sylfaen"/>
          <w:sz w:val="24"/>
          <w:szCs w:val="24"/>
        </w:rPr>
        <w:t xml:space="preserve"> როდესაც სადავო ნორმით განსაზღვრულ ღონისძიებას არ აქვს პრინციპული წინააღმდეგობა  კონსტიტუციასთან, თუმცა არ ითვალისწინებს საკმარის გარანტიებს უფლების დასაცავად ან არის იმაზე უფრო მეტად მზღუდავი</w:t>
      </w:r>
      <w:r>
        <w:rPr>
          <w:rFonts w:ascii="Sylfaen" w:hAnsi="Sylfaen" w:cs="Sylfaen"/>
          <w:sz w:val="24"/>
          <w:szCs w:val="24"/>
        </w:rPr>
        <w:t>,</w:t>
      </w:r>
      <w:r w:rsidRPr="00AA43DD">
        <w:rPr>
          <w:rFonts w:ascii="Sylfaen" w:hAnsi="Sylfaen" w:cs="Sylfaen"/>
          <w:sz w:val="24"/>
          <w:szCs w:val="24"/>
        </w:rPr>
        <w:t xml:space="preserve"> ვიდრე ეს</w:t>
      </w:r>
      <w:r w:rsidRPr="00BE5807">
        <w:rPr>
          <w:rFonts w:ascii="Sylfaen" w:hAnsi="Sylfaen" w:cs="Sylfaen"/>
          <w:sz w:val="24"/>
          <w:szCs w:val="24"/>
        </w:rPr>
        <w:t xml:space="preserve"> აუცილებელია ლეგიტიმური საჯარო მიზნის </w:t>
      </w:r>
      <w:r w:rsidRPr="00BE5807">
        <w:rPr>
          <w:rFonts w:ascii="Sylfaen" w:hAnsi="Sylfaen" w:cs="Sylfaen"/>
          <w:sz w:val="24"/>
          <w:szCs w:val="24"/>
        </w:rPr>
        <w:lastRenderedPageBreak/>
        <w:t xml:space="preserve">მისაღწევად. მსგავსი შემთხვევის თვალსაჩინო მაგალითია საქართველოს საკონსტიტუციო სასამართლოს პლენუმის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 </w:t>
      </w:r>
    </w:p>
    <w:p w:rsidR="008E1E92" w:rsidRPr="006812AE"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cs="Sylfaen"/>
          <w:sz w:val="24"/>
          <w:szCs w:val="24"/>
        </w:rPr>
        <w:t>აღნიშნულ საქმეზეც სადავოდ იყო გამხდარი სისხლის სამართლის საპროცესო იძულების განმსაზღვრელი ნორმა, რომლის თანახმადაც</w:t>
      </w:r>
      <w:r>
        <w:rPr>
          <w:rFonts w:ascii="Sylfaen" w:hAnsi="Sylfaen" w:cs="Sylfaen"/>
          <w:sz w:val="24"/>
          <w:szCs w:val="24"/>
        </w:rPr>
        <w:t>,</w:t>
      </w:r>
      <w:r w:rsidRPr="00BE5807">
        <w:rPr>
          <w:rFonts w:ascii="Sylfaen" w:hAnsi="Sylfaen" w:cs="Sylfaen"/>
          <w:sz w:val="24"/>
          <w:szCs w:val="24"/>
        </w:rPr>
        <w:t xml:space="preserve"> „ბრალდებულის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საკონსტიტუციო სასამართლოს მიიჩნია, რომ</w:t>
      </w:r>
      <w:r>
        <w:rPr>
          <w:rFonts w:ascii="Sylfaen" w:hAnsi="Sylfaen" w:cs="Sylfaen"/>
          <w:sz w:val="24"/>
          <w:szCs w:val="24"/>
        </w:rPr>
        <w:t>,</w:t>
      </w:r>
      <w:r w:rsidRPr="00BE5807">
        <w:rPr>
          <w:rFonts w:ascii="Sylfaen" w:hAnsi="Sylfaen" w:cs="Sylfaen"/>
          <w:sz w:val="24"/>
          <w:szCs w:val="24"/>
        </w:rPr>
        <w:t xml:space="preserve"> ზოგადად</w:t>
      </w:r>
      <w:r>
        <w:rPr>
          <w:rFonts w:ascii="Sylfaen" w:hAnsi="Sylfaen" w:cs="Sylfaen"/>
          <w:sz w:val="24"/>
          <w:szCs w:val="24"/>
        </w:rPr>
        <w:t>,</w:t>
      </w:r>
      <w:r w:rsidRPr="00BE5807">
        <w:rPr>
          <w:rFonts w:ascii="Sylfaen" w:hAnsi="Sylfaen" w:cs="Sylfaen"/>
          <w:sz w:val="24"/>
          <w:szCs w:val="24"/>
        </w:rPr>
        <w:t xml:space="preserve"> სადავო ნორმით გათვალისწინებული </w:t>
      </w:r>
      <w:r w:rsidRPr="006812AE">
        <w:rPr>
          <w:rFonts w:ascii="Sylfaen" w:hAnsi="Sylfaen" w:cs="Sylfaen"/>
          <w:sz w:val="24"/>
          <w:szCs w:val="24"/>
        </w:rPr>
        <w:t>პირობების არსებობისას ქალაქ თბილისის მერის თანამდებობიდან დროებით გადაყენება არ ეწინააღმდეგებოდა კონსტიტუციის მოთხოვნებს, თუმცა არაკონსტიტუციურად ცნო იგი</w:t>
      </w:r>
      <w:r>
        <w:rPr>
          <w:rFonts w:ascii="Sylfaen" w:hAnsi="Sylfaen" w:cs="Sylfaen"/>
          <w:sz w:val="24"/>
          <w:szCs w:val="24"/>
        </w:rPr>
        <w:t>,</w:t>
      </w:r>
      <w:r w:rsidRPr="006812AE">
        <w:rPr>
          <w:rFonts w:ascii="Sylfaen" w:hAnsi="Sylfaen" w:cs="Sylfaen"/>
          <w:sz w:val="24"/>
          <w:szCs w:val="24"/>
        </w:rPr>
        <w:t xml:space="preserve"> ვინაიდან გადაყენების ღონისძიება არ იყო დროში შეზღუდული და</w:t>
      </w:r>
      <w:r>
        <w:rPr>
          <w:rFonts w:ascii="Sylfaen" w:hAnsi="Sylfaen" w:cs="Sylfaen"/>
          <w:sz w:val="24"/>
          <w:szCs w:val="24"/>
        </w:rPr>
        <w:t>,</w:t>
      </w:r>
      <w:r w:rsidRPr="006812AE">
        <w:rPr>
          <w:rFonts w:ascii="Sylfaen" w:hAnsi="Sylfaen" w:cs="Sylfaen"/>
          <w:sz w:val="24"/>
          <w:szCs w:val="24"/>
        </w:rPr>
        <w:t xml:space="preserve"> ამავე დროს</w:t>
      </w:r>
      <w:r>
        <w:rPr>
          <w:rFonts w:ascii="Sylfaen" w:hAnsi="Sylfaen" w:cs="Sylfaen"/>
          <w:sz w:val="24"/>
          <w:szCs w:val="24"/>
        </w:rPr>
        <w:t>,</w:t>
      </w:r>
      <w:r w:rsidRPr="006812AE">
        <w:rPr>
          <w:rFonts w:ascii="Sylfaen" w:hAnsi="Sylfaen" w:cs="Sylfaen"/>
          <w:sz w:val="24"/>
          <w:szCs w:val="24"/>
        </w:rPr>
        <w:t xml:space="preserve"> არ ითვალისწინებდა თანამდებობიდან გადაყენების შესახებ გადაწყვეტილების გადახედვის შესაძლებლობას</w:t>
      </w:r>
      <w:r>
        <w:rPr>
          <w:rFonts w:ascii="Sylfaen" w:hAnsi="Sylfaen" w:cs="Sylfaen"/>
          <w:sz w:val="24"/>
          <w:szCs w:val="24"/>
        </w:rPr>
        <w:t xml:space="preserve"> (</w:t>
      </w:r>
      <w:r w:rsidRPr="00BE5807">
        <w:rPr>
          <w:rFonts w:ascii="Sylfaen" w:hAnsi="Sylfaen" w:cs="Sylfaen"/>
          <w:sz w:val="24"/>
          <w:szCs w:val="24"/>
        </w:rPr>
        <w:t>საქართველოს საკონსტიტუციო სასამართლოს პლენუმის 2014 წლის 23 მაისის N3/2/574 გადაწყვეტილება საქმეზე „საქართველოს მოქალაქე გიორგი უგულავა საქართველოს პარლამენტის წინააღმდეგ“</w:t>
      </w:r>
      <w:r>
        <w:rPr>
          <w:rFonts w:ascii="Sylfaen" w:hAnsi="Sylfaen" w:cs="Sylfaen"/>
          <w:sz w:val="24"/>
          <w:szCs w:val="24"/>
        </w:rPr>
        <w:t>, II-39,43).</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6812AE">
        <w:rPr>
          <w:rFonts w:ascii="Sylfaen" w:hAnsi="Sylfaen"/>
          <w:sz w:val="24"/>
          <w:szCs w:val="24"/>
        </w:rPr>
        <w:t xml:space="preserve">სტრუქტურული თვალსაზრისით აშკარაა მსგავსება საქართველოს საკონსტიტუციო სასამართლოს </w:t>
      </w:r>
      <w:r w:rsidRPr="006812AE">
        <w:rPr>
          <w:rFonts w:ascii="Sylfaen" w:hAnsi="Sylfaen" w:cs="Sylfaen"/>
          <w:sz w:val="24"/>
          <w:szCs w:val="24"/>
        </w:rPr>
        <w:t>2014 წლის 23 მაისის N3/2/574 გადაწყვეტილებით არაკონსტიტუციურად ცნობის ნორმასა და სადავო ნორმას შორის.</w:t>
      </w:r>
      <w:r w:rsidRPr="00BE5807">
        <w:rPr>
          <w:rFonts w:ascii="Sylfaen" w:hAnsi="Sylfaen" w:cs="Sylfaen"/>
          <w:sz w:val="24"/>
          <w:szCs w:val="24"/>
        </w:rPr>
        <w:t xml:space="preserve"> ორივე მათგანი ადგენს ინსტიტუტს, რომლის გამოყენება</w:t>
      </w:r>
      <w:r>
        <w:rPr>
          <w:rFonts w:ascii="Sylfaen" w:hAnsi="Sylfaen" w:cs="Sylfaen"/>
          <w:sz w:val="24"/>
          <w:szCs w:val="24"/>
        </w:rPr>
        <w:t>,</w:t>
      </w:r>
      <w:r w:rsidRPr="00BE5807">
        <w:rPr>
          <w:rFonts w:ascii="Sylfaen" w:hAnsi="Sylfaen" w:cs="Sylfaen"/>
          <w:sz w:val="24"/>
          <w:szCs w:val="24"/>
        </w:rPr>
        <w:t xml:space="preserve"> ზოგადად</w:t>
      </w:r>
      <w:r>
        <w:rPr>
          <w:rFonts w:ascii="Sylfaen" w:hAnsi="Sylfaen" w:cs="Sylfaen"/>
          <w:sz w:val="24"/>
          <w:szCs w:val="24"/>
        </w:rPr>
        <w:t>,</w:t>
      </w:r>
      <w:r w:rsidRPr="00BE5807">
        <w:rPr>
          <w:rFonts w:ascii="Sylfaen" w:hAnsi="Sylfaen" w:cs="Sylfaen"/>
          <w:sz w:val="24"/>
          <w:szCs w:val="24"/>
        </w:rPr>
        <w:t xml:space="preserve"> პრინციპულ წინააღმდეგობაში არ მოდის კონსტიტუციასთან. თუმცა ორივე შემთხვევაში არსებობს კითხვის ნიშნები უფლების შეზღუდვის დროში გაგრძელების საკითხთან და შეზღუდვის საჭიროების არსებობის ფაქტის გარკვეული დროის შემდეგ გადამოწმებასთან დაკავშირებით. </w:t>
      </w:r>
      <w:r w:rsidRPr="00BE5807">
        <w:rPr>
          <w:rFonts w:ascii="Sylfaen" w:hAnsi="Sylfaen"/>
          <w:sz w:val="24"/>
          <w:szCs w:val="24"/>
        </w:rPr>
        <w:t xml:space="preserve">მივიჩნევთ, რომ მოცემულ შემთხვევაშიც რელევანტურია, საკონსტიტუციო სასამართლომ შეაფასოს უფლების შეზღუდვის, ყადაღის გამოყენება ვადის თვალსაზრისით რამდენად არის შესაბამისობაში კონსტიტუციის მოთხოვნებთან.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უპირველს ყოვლისა</w:t>
      </w:r>
      <w:r>
        <w:rPr>
          <w:rFonts w:ascii="Sylfaen" w:hAnsi="Sylfaen"/>
          <w:sz w:val="24"/>
          <w:szCs w:val="24"/>
        </w:rPr>
        <w:t>,</w:t>
      </w:r>
      <w:r w:rsidRPr="00BE5807">
        <w:rPr>
          <w:rFonts w:ascii="Sylfaen" w:hAnsi="Sylfaen"/>
          <w:sz w:val="24"/>
          <w:szCs w:val="24"/>
        </w:rPr>
        <w:t xml:space="preserve"> უნდა აღინიშნოს, რომ სსსკ-ის 151-ე მუხლი არ ითვალისწინებს ყადაღის გამოყენების სპეციალურ ვადებს ან შესაძლებლობას, რომ მოხდეს აღნიშნული ღონისძიების </w:t>
      </w:r>
      <w:r w:rsidRPr="00774398">
        <w:rPr>
          <w:rFonts w:ascii="Sylfaen" w:hAnsi="Sylfaen"/>
          <w:sz w:val="24"/>
          <w:szCs w:val="24"/>
        </w:rPr>
        <w:t xml:space="preserve">გადასინჯვა. მართალია, სისხლის სამართლის საპროცესო კოდექსი ადგენს წინასასამართლო სხდომაზე საპროცესო კონფისკაციის უზრუნველყოფის მიზნით შუამდგომლობის ან მხარეთა სხვა შუამდგომლობის განხილვის შესაძლებლობას სსსკ-ის 219-ე მუხლის მე-4 ნაწილის საფუძველზე, თუმცა არ არის ცალსახად განსაზღვრული, აქვს თუ არა ბრალდებულს უფლება, წინასასამართლო სხდომის ფარგლებში მოითხოვოს ბრალდებულის ან დაკავშირებული პირის ქონებაზე დადებული ყადაღის გაუქმება.  აღნიშნული </w:t>
      </w:r>
      <w:r w:rsidRPr="00774398">
        <w:rPr>
          <w:rFonts w:ascii="Sylfaen" w:hAnsi="Sylfaen"/>
          <w:sz w:val="24"/>
          <w:szCs w:val="24"/>
        </w:rPr>
        <w:lastRenderedPageBreak/>
        <w:t>უფლება სსსკ-ით ნათლად, ცალსახად არ არის განსაზღვრული. გარდა ამისა, ვინაიდან დაკავშირებული პირი სისხლის სამართლის პროცესის ფარგლებში მხარეს არ წარმოადგენს, მას არ აქვს შესაძლებლობა, რომ საქმის განხილვის რომელიმე ეტაპზე  მიმართოს სასამართლოს და მოითხოვოს მის ქონებაზე დადებული ყადაღის გაუქმება.</w:t>
      </w:r>
      <w:r w:rsidRPr="00BE5807">
        <w:rPr>
          <w:rFonts w:ascii="Sylfaen" w:hAnsi="Sylfaen"/>
          <w:sz w:val="24"/>
          <w:szCs w:val="24"/>
        </w:rPr>
        <w:t xml:space="preserve">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 xml:space="preserve">შესაბამისად, ნათელია, რომ სისხლის სამართლის საპროცესო კოდექსი არ ითვალისწინებს ბრალდებულის ან მასთან დაკავშირებული პირის უფლებას, სასამართლოს მიმართოს ქონებაზე დადებული ყადაღის გადასინჯვის მიზნით. აღნიშნული შეზღუდვის ინტენსივობას განსაკუთრებით ზრდის  ქონებაზე დადებული ყადაღის მოქმედების განუსაზღვრელად დიდი პერიოდით გაგრძელების შესაძლებლობა.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 xml:space="preserve">კერძოდ,  სსსკ-ის 158-ე მუხლის თანახმად, ქონებას ყადაღა ედება განაჩენის აღსასრულებლად </w:t>
      </w:r>
      <w:r>
        <w:rPr>
          <w:rFonts w:ascii="Sylfaen" w:hAnsi="Sylfaen"/>
          <w:sz w:val="24"/>
          <w:szCs w:val="24"/>
        </w:rPr>
        <w:t>მი</w:t>
      </w:r>
      <w:r w:rsidRPr="00BE5807">
        <w:rPr>
          <w:rFonts w:ascii="Sylfaen" w:hAnsi="Sylfaen"/>
          <w:sz w:val="24"/>
          <w:szCs w:val="24"/>
        </w:rPr>
        <w:t>ქცევამდე, სისხლისსამართლებრივი დევნის ან/და გამოძიების შეწყვეტამდე. სისხლისსამართლებრივი დევნის ან/და გამოძიების შეწყვეტის საფუძვლებს განსაზღვრავს სისხლის სამართლის საპროცესო კოდექსი. მართალია</w:t>
      </w:r>
      <w:r>
        <w:rPr>
          <w:rFonts w:ascii="Sylfaen" w:hAnsi="Sylfaen"/>
          <w:sz w:val="24"/>
          <w:szCs w:val="24"/>
        </w:rPr>
        <w:t>,</w:t>
      </w:r>
      <w:r w:rsidRPr="00BE5807">
        <w:rPr>
          <w:rFonts w:ascii="Sylfaen" w:hAnsi="Sylfaen"/>
          <w:sz w:val="24"/>
          <w:szCs w:val="24"/>
        </w:rPr>
        <w:t xml:space="preserve"> აღნიშნული ჩამონათვალი მოცულობითია, თუმცა სისხლისსამართლებრივი დევნის ხანგრძლივობა რაიმე ვადით განსაზღვრული არ არის. ვადის გასვლის გამო</w:t>
      </w:r>
      <w:r>
        <w:rPr>
          <w:rFonts w:ascii="Sylfaen" w:hAnsi="Sylfaen"/>
          <w:sz w:val="24"/>
          <w:szCs w:val="24"/>
        </w:rPr>
        <w:t>,</w:t>
      </w:r>
      <w:r w:rsidRPr="00BE5807">
        <w:rPr>
          <w:rFonts w:ascii="Sylfaen" w:hAnsi="Sylfaen"/>
          <w:sz w:val="24"/>
          <w:szCs w:val="24"/>
        </w:rPr>
        <w:t xml:space="preserve"> დევნა შესაძლოა შეწყდეს მხოლოდ სსსკ-ის 169-ე მუხლის   მე-8 პუნქტით განსაზღვრულ შემთხვევაში, თუკი წინასასამართლო სხდომის დაწყებამდე პირი ბრალდებულად ცნობილი იყო 9 თვეზე მეტი ვადით. ეს ვადა ექვემდებარება ხელახალ ათვლას, თუ ამ ვადის გასვლამდე ბრალდებულს დანაშაულის სხვა შემთხვევის გამო ახალი ბრალი წარუდგინეს. ასეთი ბრალის წაყენებისას აღნიშნული ვადის დინება წყდება და ვადა აითვლება ახალი ბრალის წაყენების დღიდან. შესაბამისად, წინასასამართლო სხდომამდე სისხლისსამართლებრივი დევნის პერიოდმა პირის მიმართ შესაძლოა მნიშვნელოვნად გადააჭარბოს 9 თვიან ვადას.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რაც შეეხება განაჩენის აღსასრულებლად მიქცევას, სსსკ-ის 279-ე მუხლის პირველი პუნქტის თანახმად, აღნიშნული განაჩენის საჯაროდ გამოცხადების მომენტიდან ხორციელდება. სისხლის სამართლის კოდექსი განსაზღვრავს ვადებს</w:t>
      </w:r>
      <w:r>
        <w:rPr>
          <w:rFonts w:ascii="Sylfaen" w:hAnsi="Sylfaen"/>
          <w:sz w:val="24"/>
          <w:szCs w:val="24"/>
        </w:rPr>
        <w:t>,</w:t>
      </w:r>
      <w:r w:rsidRPr="00BE5807">
        <w:rPr>
          <w:rFonts w:ascii="Sylfaen" w:hAnsi="Sylfaen"/>
          <w:sz w:val="24"/>
          <w:szCs w:val="24"/>
        </w:rPr>
        <w:t xml:space="preserve"> რომლის ფარგლებშიც პირველი ინსტანციის სასამართლომ უნდა მიიღოს გადაწყვეტილება. ამ პერიოდის ათვლა იწყება წინასასმართლო სხდომის მოსამართლის მიერ საქმის არსებითი განხილვისათვის გადაცემიდან. კერძოდ, სსსკ-ის 185-ე მუხლის მე-6 პუნქტის თანახმად, პირველი ინსტანციის სასამართლოს განაჩენი გამოაქვს წინასასამართლო სხდომის მოსამართლის მიერ საქმის არსებითი განხილვისათვის გადაცემის შესახებ გადაწყვეტილების მიღებიდან არა</w:t>
      </w:r>
      <w:r>
        <w:rPr>
          <w:rFonts w:ascii="Sylfaen" w:hAnsi="Sylfaen"/>
          <w:sz w:val="24"/>
          <w:szCs w:val="24"/>
        </w:rPr>
        <w:t xml:space="preserve"> </w:t>
      </w:r>
      <w:r w:rsidRPr="00BE5807">
        <w:rPr>
          <w:rFonts w:ascii="Sylfaen" w:hAnsi="Sylfaen"/>
          <w:sz w:val="24"/>
          <w:szCs w:val="24"/>
        </w:rPr>
        <w:t xml:space="preserve">უგვიანეს 24 თვისა. ამ მუხლის მე-7 ნაწილის თანახმად,  24 თვიანი ვადა არ გამოიყენება იმ სისხლის სამართლის საქმეზე, რომელშიც ბრალდებული თავს არიდებს სასამართლოში გამოცხადებას ან/და ბრალდებულის მიმართ გამოცხადებულია ძებნა.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lastRenderedPageBreak/>
        <w:t>შესაბამისად, არათუ სისხლის სამართლის საქმის განხილვის, არამედ მხოლოდ წინასასმართლო სხდომის მოსამართლის მიერ საქმის არსებითი განხილვისათვის გადაცემიდან განაჩენის გამოტანამდე პერიოდი, რომლის მანძილზეც  ბრალდებულის/დაკავშირებული პირის წინააღმდეგ გამოყენებულია ყადაღა</w:t>
      </w:r>
      <w:r>
        <w:rPr>
          <w:rFonts w:ascii="Sylfaen" w:hAnsi="Sylfaen"/>
          <w:sz w:val="24"/>
          <w:szCs w:val="24"/>
        </w:rPr>
        <w:t>,</w:t>
      </w:r>
      <w:r w:rsidRPr="00BE5807">
        <w:rPr>
          <w:rFonts w:ascii="Sylfaen" w:hAnsi="Sylfaen"/>
          <w:sz w:val="24"/>
          <w:szCs w:val="24"/>
        </w:rPr>
        <w:t xml:space="preserve"> შესაძლებელია გაგრძელდეს 24 თვე. </w:t>
      </w:r>
      <w:r w:rsidRPr="00BE5807">
        <w:rPr>
          <w:rFonts w:ascii="Sylfaen" w:hAnsi="Sylfaen" w:cs="Sylfaen"/>
          <w:sz w:val="24"/>
          <w:szCs w:val="24"/>
        </w:rPr>
        <w:t>უფრო</w:t>
      </w:r>
      <w:r w:rsidRPr="00BE5807">
        <w:rPr>
          <w:rFonts w:ascii="Sylfaen" w:hAnsi="Sylfaen"/>
          <w:sz w:val="24"/>
          <w:szCs w:val="24"/>
        </w:rPr>
        <w:t xml:space="preserve"> მეტიც, თუ ბრალდებული პირი თავს არიდებს სასამართლოში გამოცხადებას ან მის მიმართ გამოცხადებულია ძებნა, აღნიშნული პერიოდი შესაძლებელია უსასრულოდ გაგრძელდეს. </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ბრალდებულთან დაკავშირებულ პირს ან მისი ქმედებისათვის მატერიალურად პასუხისმგებელ პირს ქონებაზე დადებული ყადაღის მოქმედების ვადა შესაძლოა უსასრულოდ გა</w:t>
      </w:r>
      <w:r>
        <w:rPr>
          <w:rFonts w:ascii="Sylfaen" w:hAnsi="Sylfaen"/>
          <w:sz w:val="24"/>
          <w:szCs w:val="24"/>
        </w:rPr>
        <w:t>უ</w:t>
      </w:r>
      <w:r w:rsidRPr="00BE5807">
        <w:rPr>
          <w:rFonts w:ascii="Sylfaen" w:hAnsi="Sylfaen"/>
          <w:sz w:val="24"/>
          <w:szCs w:val="24"/>
        </w:rPr>
        <w:t>გრძელდეს მაშინ</w:t>
      </w:r>
      <w:r>
        <w:rPr>
          <w:rFonts w:ascii="Sylfaen" w:hAnsi="Sylfaen"/>
          <w:sz w:val="24"/>
          <w:szCs w:val="24"/>
        </w:rPr>
        <w:t>,</w:t>
      </w:r>
      <w:r w:rsidRPr="00BE5807">
        <w:rPr>
          <w:rFonts w:ascii="Sylfaen" w:hAnsi="Sylfaen"/>
          <w:sz w:val="24"/>
          <w:szCs w:val="24"/>
        </w:rPr>
        <w:t xml:space="preserve"> როდესაც ბრალდებულის მიმალვასთან დაკავშირებით მათი ბრალეულობა არ იკვეთება. შესაბამისად</w:t>
      </w:r>
      <w:r>
        <w:rPr>
          <w:rFonts w:ascii="Sylfaen" w:hAnsi="Sylfaen"/>
          <w:sz w:val="24"/>
          <w:szCs w:val="24"/>
        </w:rPr>
        <w:t>,</w:t>
      </w:r>
      <w:r w:rsidRPr="00BE5807">
        <w:rPr>
          <w:rFonts w:ascii="Sylfaen" w:hAnsi="Sylfaen"/>
          <w:sz w:val="24"/>
          <w:szCs w:val="24"/>
        </w:rPr>
        <w:t xml:space="preserve"> ამ პირების ქონება შესაძლოა დაყადაღდეს განუსაზღვრელი ვადით იმ პირობებში</w:t>
      </w:r>
      <w:r>
        <w:rPr>
          <w:rFonts w:ascii="Sylfaen" w:hAnsi="Sylfaen"/>
          <w:sz w:val="24"/>
          <w:szCs w:val="24"/>
        </w:rPr>
        <w:t>,</w:t>
      </w:r>
      <w:r w:rsidRPr="00BE5807">
        <w:rPr>
          <w:rFonts w:ascii="Sylfaen" w:hAnsi="Sylfaen"/>
          <w:sz w:val="24"/>
          <w:szCs w:val="24"/>
        </w:rPr>
        <w:t xml:space="preserve"> როდესაც მათ არც დანაშაულში ედებათ ბრალი და არც ყადაღის გამოყენების ვადაზე აქვთ რაიმენაირი ზეგავლენის მოხდენის შესაძლებლობა. საკუთრების უფლებაში მსგავსი, უხეში ჩარევის შედეგად</w:t>
      </w:r>
      <w:r>
        <w:rPr>
          <w:rFonts w:ascii="Sylfaen" w:hAnsi="Sylfaen"/>
          <w:sz w:val="24"/>
          <w:szCs w:val="24"/>
        </w:rPr>
        <w:t>,</w:t>
      </w:r>
      <w:r w:rsidRPr="00BE5807">
        <w:rPr>
          <w:rFonts w:ascii="Sylfaen" w:hAnsi="Sylfaen"/>
          <w:sz w:val="24"/>
          <w:szCs w:val="24"/>
        </w:rPr>
        <w:t xml:space="preserve"> ამ პირებს შესაძლოა განუსაზღვრელი ვადით შეეზღუდოთ როგორც მოძრავი</w:t>
      </w:r>
      <w:r>
        <w:rPr>
          <w:rFonts w:ascii="Sylfaen" w:hAnsi="Sylfaen"/>
          <w:sz w:val="24"/>
          <w:szCs w:val="24"/>
        </w:rPr>
        <w:t>,</w:t>
      </w:r>
      <w:r w:rsidRPr="00BE5807">
        <w:rPr>
          <w:rFonts w:ascii="Sylfaen" w:hAnsi="Sylfaen"/>
          <w:sz w:val="24"/>
          <w:szCs w:val="24"/>
        </w:rPr>
        <w:t xml:space="preserve"> ისე უძრავი ქონების საბანკო ანგარიშების განკარგვის უფლება ან მეტიც, სარგებლობის უფლებაც, რაც საკუთრების უფლებას არღვევს.</w:t>
      </w:r>
    </w:p>
    <w:p w:rsidR="008E1E92" w:rsidRPr="00BE5807" w:rsidRDefault="008E1E92" w:rsidP="008E1E92">
      <w:pPr>
        <w:pStyle w:val="a3"/>
        <w:numPr>
          <w:ilvl w:val="0"/>
          <w:numId w:val="4"/>
        </w:numPr>
        <w:spacing w:after="200" w:line="276" w:lineRule="auto"/>
        <w:ind w:left="0" w:firstLine="360"/>
        <w:contextualSpacing/>
        <w:jc w:val="both"/>
        <w:rPr>
          <w:rFonts w:ascii="Sylfaen" w:hAnsi="Sylfaen"/>
          <w:sz w:val="24"/>
          <w:szCs w:val="24"/>
        </w:rPr>
      </w:pPr>
      <w:r w:rsidRPr="00BE5807">
        <w:rPr>
          <w:rFonts w:ascii="Sylfaen" w:hAnsi="Sylfaen"/>
          <w:sz w:val="24"/>
          <w:szCs w:val="24"/>
        </w:rPr>
        <w:t>აღნიშნულიდან გამომდინარე სსსკ-ის 151-ე მუხლის პირველი ნაწილის პირველი წინადადება ეწინააღმდეგება საქართველო კონსტიტუციის 21-ე მუხლის პირველ და მე-2 პუნქტებს და</w:t>
      </w:r>
      <w:r>
        <w:rPr>
          <w:rFonts w:ascii="Sylfaen" w:hAnsi="Sylfaen"/>
          <w:sz w:val="24"/>
          <w:szCs w:val="24"/>
        </w:rPr>
        <w:t>,</w:t>
      </w:r>
      <w:r w:rsidRPr="00BE5807">
        <w:rPr>
          <w:rFonts w:ascii="Sylfaen" w:hAnsi="Sylfaen"/>
          <w:sz w:val="24"/>
          <w:szCs w:val="24"/>
        </w:rPr>
        <w:t xml:space="preserve"> ამდენად, არაკონსტიტუციურია.</w:t>
      </w:r>
    </w:p>
    <w:p w:rsidR="008E1E92" w:rsidRPr="00BE5807" w:rsidRDefault="008E1E92" w:rsidP="008E1E92">
      <w:pPr>
        <w:jc w:val="both"/>
        <w:rPr>
          <w:rFonts w:ascii="Sylfaen" w:hAnsi="Sylfaen"/>
          <w:sz w:val="24"/>
          <w:szCs w:val="24"/>
          <w:lang w:val="ka-GE"/>
        </w:rPr>
      </w:pPr>
    </w:p>
    <w:p w:rsidR="008E1E92" w:rsidRPr="004D579B" w:rsidRDefault="008E1E92" w:rsidP="008E1E92">
      <w:pPr>
        <w:jc w:val="both"/>
        <w:rPr>
          <w:rFonts w:ascii="Sylfaen" w:hAnsi="Sylfaen"/>
          <w:b/>
          <w:i/>
          <w:sz w:val="24"/>
          <w:szCs w:val="24"/>
          <w:lang w:val="ka-GE"/>
        </w:rPr>
      </w:pPr>
      <w:r w:rsidRPr="00BE5807">
        <w:rPr>
          <w:rFonts w:ascii="Sylfaen" w:hAnsi="Sylfaen"/>
          <w:b/>
          <w:i/>
          <w:sz w:val="24"/>
          <w:szCs w:val="24"/>
          <w:lang w:val="ka-GE"/>
        </w:rPr>
        <w:t>საქართველოს სისხლის სამართლის საპროცესო კოდექსის 154-ე მუხლის მე-2 ნაწილის პირველი და მეორე წინადადებების კონსტიტუციურობა საქართველოს კონსტიტუციის 42-ე მუხლის პირველ და მე-3 პუნქტებთან მიმართებით.</w:t>
      </w:r>
    </w:p>
    <w:p w:rsidR="008E1E92" w:rsidRPr="004D579B" w:rsidRDefault="008E1E92" w:rsidP="008E1E92">
      <w:pPr>
        <w:numPr>
          <w:ilvl w:val="0"/>
          <w:numId w:val="5"/>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საქართველოს სისხლის სამართლის საპროცესო კოდექსის 154-ე მუხლის მიხედვით, „მხარე ადგენს და გამოძიების ადგილის მიხედვით სასამართლოს უგზავნის დასაბუთებულ შუამდგომლობას ქონებაზე ყადაღის დადების შესახებ და მისი განხილვისათვის საჭირო ინფორმაციას.  მოსამართლე შუამდგომლობისა და მისი განხილვისათვის საჭირო ინფორმაციის შესვლიდან არა უგვიანეს 48 საათისა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ზეპირი მოსმენის გარეშე</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წყვეტს შუამდგომლობას. მოსამართლე უფლებამოსილია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შუამდგომლობა განიხილოს შუამდგომლობის დამყენებელი მხარის მონაწილეობით. ამ შემთხვევაში შუამდგომლობის განხილვისას გამოიყენება ამ კოდექსის 144-ე მუხლის მე-3 ნაწილით გათვალისწინებული წესი”. სწორედ ქონებაზე ყადაღის დადების შესახებ გადაწყვეტილების ზეპირი მოსმენის გარეშე მიღების შესაძლებლობას მიიჩნევს მოსარჩელე არაკონსტიტუციურად.</w:t>
      </w:r>
    </w:p>
    <w:p w:rsidR="008E1E92" w:rsidRPr="00BE5807" w:rsidRDefault="008E1E92" w:rsidP="008E1E92">
      <w:pPr>
        <w:numPr>
          <w:ilvl w:val="0"/>
          <w:numId w:val="5"/>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lastRenderedPageBreak/>
        <w:t>ვერ გავიზიარებთ გადაწყვეტილებაში გამოთქმულ მოსაზრებას იმასთან დაკავშირებით, რომ მოსარჩელეები არ წარმოადგენენ სადავო ნორმის სუბიექტებს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ვინაიდან მათ შემთხვევაში არ მომხდარა შუამდგომლობის განხილვა პროკურორის მონაწილეობით. უპირველესად უნდა აღინიშნოს, რომ საკონსტიტუციო სასამართლოში სარჩელის შეტანის უფლება აქვთ პირებს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რომელთაც უკვე დაერღვათ კონსტიტუციური უფლება ან შესაძლოა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სადავო ნორმის მოქმედების შედეგად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w:t>
      </w:r>
      <w:r>
        <w:rPr>
          <w:rFonts w:ascii="Sylfaen" w:eastAsia="Times New Roman" w:hAnsi="Sylfaen"/>
          <w:color w:val="000000"/>
          <w:sz w:val="24"/>
          <w:szCs w:val="24"/>
          <w:lang w:val="ka-GE"/>
        </w:rPr>
        <w:t xml:space="preserve">მომავალში </w:t>
      </w:r>
      <w:r w:rsidRPr="00BE5807">
        <w:rPr>
          <w:rFonts w:ascii="Sylfaen" w:eastAsia="Times New Roman" w:hAnsi="Sylfaen"/>
          <w:color w:val="000000"/>
          <w:sz w:val="24"/>
          <w:szCs w:val="24"/>
          <w:lang w:val="ka-GE"/>
        </w:rPr>
        <w:t>დგანან უფლების დარღვევის რისკის წინაშე</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საკონსტიტუციო სასამართლო ახორციელებს აბსტრაქტულ კონსტიტუციურ კონტროლს და, შესაბამისად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მოსარჩელეები არ არიან ვალდებული</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ყველა შემთხვევაში ამტკიცონ, რომ მათ მიმართ უფლების დარღვევის ფაქტი უკვე დადგა. მოსარჩელეები წარმოადგენენ ბრალდებულს და მასთან დაკავშირებულ პირებს. შესაბამისად, სამომავლოდ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მათ მიმართ სადავო ნორმით გათვალისიწინებული ღონისძიების გამოყენება რეალურია. ასევე უნდა აღინიშნოს, რომ მოსარჩელის სუბიექტობის გამოკვლევა ხდება სარჩელის არსებითად განსახილველად მიღების საკითხის გადაწყვეტის ეტაპზე იმ მიზნით, რომ გამოირიცხოს </w:t>
      </w:r>
      <w:r w:rsidRPr="00BE5807">
        <w:rPr>
          <w:rFonts w:ascii="Sylfaen" w:eastAsia="Times New Roman" w:hAnsi="Sylfaen"/>
          <w:color w:val="000000"/>
          <w:sz w:val="24"/>
          <w:szCs w:val="24"/>
        </w:rPr>
        <w:t xml:space="preserve">actio pupularis </w:t>
      </w:r>
      <w:r w:rsidRPr="00BE5807">
        <w:rPr>
          <w:rFonts w:ascii="Sylfaen" w:eastAsia="Times New Roman" w:hAnsi="Sylfaen"/>
          <w:color w:val="000000"/>
          <w:sz w:val="24"/>
          <w:szCs w:val="24"/>
          <w:lang w:val="ka-GE"/>
        </w:rPr>
        <w:t>გამოყენების სასამართლოს გადატვირთვა. სასამართლომ აღნიშნული სარჩელი არსებითად მიიღო 2015 წლის 18 მაის</w:t>
      </w:r>
      <w:r>
        <w:rPr>
          <w:rFonts w:ascii="Sylfaen" w:eastAsia="Times New Roman" w:hAnsi="Sylfaen"/>
          <w:color w:val="000000"/>
          <w:sz w:val="24"/>
          <w:szCs w:val="24"/>
          <w:lang w:val="ka-GE"/>
        </w:rPr>
        <w:t>ს</w:t>
      </w:r>
      <w:r w:rsidRPr="00BE5807">
        <w:rPr>
          <w:rFonts w:ascii="Sylfaen" w:eastAsia="Times New Roman" w:hAnsi="Sylfaen"/>
          <w:color w:val="000000"/>
          <w:sz w:val="24"/>
          <w:szCs w:val="24"/>
          <w:lang w:val="ka-GE"/>
        </w:rPr>
        <w:t xml:space="preserve"> N2/3/631 საოქმო ჩანაწერით და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შესაბამისად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სადავო ნორმის კონსტიტუციურობაზე დავის სათანადო სუბიექტებად ცნო მოსარჩელეები.</w:t>
      </w:r>
    </w:p>
    <w:p w:rsidR="008E1E92" w:rsidRPr="00BE5807" w:rsidRDefault="008E1E92" w:rsidP="008E1E92">
      <w:pPr>
        <w:numPr>
          <w:ilvl w:val="0"/>
          <w:numId w:val="5"/>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ვიზიარებთ გადაწყვეტილებაში გამოთქმულ მოსაზრებას, რომლის თანახმადაც</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ზეპირი მოსმენა სამართლიანი სასამართლოს უფლების მნიშვნელოვან კომპონენტს წარმოადგენს. ხოლო მოცემულ შემთხვევაში ზეპირი მოსმენის გარეშე საქმის განხილვა ხსენებული უფლების შეზღუდვას იწვევს. ასევე ვიზიარებთ მოსაზრებას, რომლის თანახმადაც</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ზოგადად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ამგვარი შუამდგომლობის განხილვა ზეპირი მოსმენის გარეშე დასაშვები და მიზანშეწონილია, ვინაიდან, თუ პირისათვის ცნობილი გახდება ქონებაზე ყადაღის დადების შესახებ შუამდგომლობის სასამართლოში შეტანის და განხილვის დანიშვნის შესახებ, მიუხედავად კანონმდებლობით შუამდგომლობის განხილვისათვის გათვალისწინებული მცირე ვადისა, მან შესაძლებელია გადამალოს, გახარჯოს ან სხვაგვარად გაასხვისოს ის ქონება, რომელზე ყადაღის დადებაც შუამდგომლობითაა მოთხოვნილი.</w:t>
      </w:r>
      <w:r w:rsidRPr="00BE5807">
        <w:rPr>
          <w:rFonts w:ascii="Sylfaen" w:eastAsia="Times New Roman" w:hAnsi="Sylfaen"/>
          <w:color w:val="000000"/>
          <w:sz w:val="24"/>
          <w:szCs w:val="24"/>
        </w:rPr>
        <w:t xml:space="preserve"> </w:t>
      </w:r>
      <w:r w:rsidRPr="00BE5807">
        <w:rPr>
          <w:rFonts w:ascii="Sylfaen" w:eastAsia="Times New Roman" w:hAnsi="Sylfaen"/>
          <w:color w:val="000000"/>
          <w:sz w:val="24"/>
          <w:szCs w:val="24"/>
          <w:lang w:val="ka-GE"/>
        </w:rPr>
        <w:t xml:space="preserve">რაც მნიშვნელოვნად შეამცირებს ამ ღონისძიების ეფექტურობას და გარკვეულ შემთხვევაში აზრს დაუკარგავს მას. </w:t>
      </w:r>
    </w:p>
    <w:p w:rsidR="008E1E92" w:rsidRPr="00BE5807" w:rsidRDefault="008E1E92" w:rsidP="008E1E92">
      <w:pPr>
        <w:numPr>
          <w:ilvl w:val="0"/>
          <w:numId w:val="5"/>
        </w:numPr>
        <w:spacing w:after="0"/>
        <w:ind w:left="0" w:firstLine="630"/>
        <w:jc w:val="both"/>
        <w:textAlignment w:val="baseline"/>
        <w:rPr>
          <w:rFonts w:ascii="Sylfaen" w:eastAsia="Times New Roman" w:hAnsi="Sylfaen"/>
          <w:color w:val="000000"/>
          <w:sz w:val="24"/>
          <w:szCs w:val="24"/>
        </w:rPr>
      </w:pPr>
      <w:r>
        <w:rPr>
          <w:rFonts w:ascii="Sylfaen" w:eastAsia="Times New Roman" w:hAnsi="Sylfaen"/>
          <w:color w:val="000000"/>
          <w:sz w:val="24"/>
          <w:szCs w:val="24"/>
          <w:lang w:val="ka-GE"/>
        </w:rPr>
        <w:t xml:space="preserve">ზემოთ ხსენებულის </w:t>
      </w:r>
      <w:r w:rsidRPr="00BE5807">
        <w:rPr>
          <w:rFonts w:ascii="Sylfaen" w:eastAsia="Times New Roman" w:hAnsi="Sylfaen"/>
          <w:color w:val="000000"/>
          <w:sz w:val="24"/>
          <w:szCs w:val="24"/>
          <w:lang w:val="ka-GE"/>
        </w:rPr>
        <w:t>მიუხედავად, იმ პირობებში როდესაც ბრალდებულმა, ა</w:t>
      </w:r>
      <w:r>
        <w:rPr>
          <w:rFonts w:ascii="Sylfaen" w:eastAsia="Times New Roman" w:hAnsi="Sylfaen"/>
          <w:color w:val="000000"/>
          <w:sz w:val="24"/>
          <w:szCs w:val="24"/>
          <w:lang w:val="ka-GE"/>
        </w:rPr>
        <w:t>ნ</w:t>
      </w:r>
      <w:r w:rsidRPr="00BE5807">
        <w:rPr>
          <w:rFonts w:ascii="Sylfaen" w:eastAsia="Times New Roman" w:hAnsi="Sylfaen"/>
          <w:color w:val="000000"/>
          <w:sz w:val="24"/>
          <w:szCs w:val="24"/>
          <w:lang w:val="ka-GE"/>
        </w:rPr>
        <w:t xml:space="preserve"> იმ პირმა ვისი ქონების დაყადაღებაც განიხილება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იცის სასამართლო განხილვის მიმდინარეობის შესახებ, საქმის ზეპირი მოსმენის გარეშე განხილვას აზრი ეკარგება, ქონების გადამალვის თავიდან აცილების მიზანს ვერ აღწევს. მოცემულ შემთხვევაში  სადავო ნორმის მე-2 წინადადების მიხედვით, მოსამართლე უფლებამოსილია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შუამდგომლობა განიხილოს შუამდგომლობის </w:t>
      </w:r>
      <w:r w:rsidRPr="00BE5807">
        <w:rPr>
          <w:rFonts w:ascii="Sylfaen" w:eastAsia="Times New Roman" w:hAnsi="Sylfaen"/>
          <w:color w:val="000000"/>
          <w:sz w:val="24"/>
          <w:szCs w:val="24"/>
          <w:lang w:val="ka-GE"/>
        </w:rPr>
        <w:lastRenderedPageBreak/>
        <w:t>დამყენებელი მხარის მონაწილეობით. ამ შემთხვევაში შუამდგომლობის განხილვისას გამოიყენება ამ კოდექსის 144-ე მუხლის მე-3 ნაწილით გათვალისწინებული წესი, რომელიც ადგენს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 „შუამდგომლობის განხილვის დრო და ადგილი ეცნობება მხარეებს“. აღნიშნულიდან გამომდინარე</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კანონით დადგენილი პროცედურის თანახმად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თუ მოსამართლე გადაწყვეტს შუამდგომლობა განიხილოს პროკურორის მონაწილეობით, მან ამის შესახებ უნდა აცნობოს ბრალდებულს, თუმცა არ მოისმინოს მისი აზრი. </w:t>
      </w:r>
    </w:p>
    <w:p w:rsidR="008E1E92" w:rsidRPr="00BE5807" w:rsidRDefault="008E1E92" w:rsidP="008E1E92">
      <w:pPr>
        <w:numPr>
          <w:ilvl w:val="0"/>
          <w:numId w:val="5"/>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 xml:space="preserve">ამ პირობებში ზეპირი მოსმენის უფლების შეზღუდვა თვითმიზნურ ხასიათს ატარებს. იგი აღარ წარმოადგენს ქონების გადამალვის თავიდან აცილების მიზნით განხორციელებულ ქმედებას. </w:t>
      </w:r>
      <w:r>
        <w:rPr>
          <w:rFonts w:ascii="Sylfaen" w:eastAsia="Times New Roman" w:hAnsi="Sylfaen"/>
          <w:color w:val="000000"/>
          <w:sz w:val="24"/>
          <w:szCs w:val="24"/>
          <w:lang w:val="ka-GE"/>
        </w:rPr>
        <w:t>ამ შემთხვევაში</w:t>
      </w:r>
      <w:r w:rsidRPr="00BE5807">
        <w:rPr>
          <w:rFonts w:ascii="Sylfaen" w:eastAsia="Times New Roman" w:hAnsi="Sylfaen"/>
          <w:color w:val="000000"/>
          <w:sz w:val="24"/>
          <w:szCs w:val="24"/>
          <w:lang w:val="ka-GE"/>
        </w:rPr>
        <w:t xml:space="preserve"> იზღუდება კონსტიტუციური უფლება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ხოლო სანაცვლოდ არ ხდება რაიმე მნიშვნელოვანი ლეგიტიმური ინტერესის დაცვა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რაც მას არაპროპორციულ და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შესაბამისად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არაკონსტიტუციურ შეზღუდვად აქცევს.</w:t>
      </w:r>
    </w:p>
    <w:p w:rsidR="008E1E92" w:rsidRPr="00BE5807" w:rsidRDefault="008E1E92" w:rsidP="008E1E92">
      <w:pPr>
        <w:numPr>
          <w:ilvl w:val="0"/>
          <w:numId w:val="5"/>
        </w:numPr>
        <w:spacing w:after="0"/>
        <w:ind w:left="0" w:firstLine="630"/>
        <w:jc w:val="both"/>
        <w:textAlignment w:val="baseline"/>
        <w:rPr>
          <w:rFonts w:ascii="Sylfaen" w:eastAsia="Times New Roman" w:hAnsi="Sylfaen"/>
          <w:color w:val="000000"/>
          <w:sz w:val="24"/>
          <w:szCs w:val="24"/>
        </w:rPr>
      </w:pPr>
      <w:r w:rsidRPr="00BE5807">
        <w:rPr>
          <w:rFonts w:ascii="Sylfaen" w:eastAsia="Times New Roman" w:hAnsi="Sylfaen"/>
          <w:color w:val="000000"/>
          <w:sz w:val="24"/>
          <w:szCs w:val="24"/>
          <w:lang w:val="ka-GE"/>
        </w:rPr>
        <w:t>გადაწყვეტილებაში გამოთქმულია მოსაზრება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 პროკურატურის მონაწილე</w:t>
      </w:r>
      <w:r>
        <w:rPr>
          <w:rFonts w:ascii="Sylfaen" w:eastAsia="Times New Roman" w:hAnsi="Sylfaen"/>
          <w:color w:val="000000"/>
          <w:sz w:val="24"/>
          <w:szCs w:val="24"/>
          <w:lang w:val="ka-GE"/>
        </w:rPr>
        <w:t>ო</w:t>
      </w:r>
      <w:r w:rsidRPr="00BE5807">
        <w:rPr>
          <w:rFonts w:ascii="Sylfaen" w:eastAsia="Times New Roman" w:hAnsi="Sylfaen"/>
          <w:color w:val="000000"/>
          <w:sz w:val="24"/>
          <w:szCs w:val="24"/>
          <w:lang w:val="ka-GE"/>
        </w:rPr>
        <w:t>ბით შუამდგომლობის განხილვა ზეპირი მოსმენის ჩატარებას არ ნიშნავს. თავისთავად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ცალკე აღებული ეს მოსაზრება შეიძ</w:t>
      </w:r>
      <w:r>
        <w:rPr>
          <w:rFonts w:ascii="Sylfaen" w:eastAsia="Times New Roman" w:hAnsi="Sylfaen"/>
          <w:color w:val="000000"/>
          <w:sz w:val="24"/>
          <w:szCs w:val="24"/>
          <w:lang w:val="ka-GE"/>
        </w:rPr>
        <w:t>ლ</w:t>
      </w:r>
      <w:r w:rsidRPr="00BE5807">
        <w:rPr>
          <w:rFonts w:ascii="Sylfaen" w:eastAsia="Times New Roman" w:hAnsi="Sylfaen"/>
          <w:color w:val="000000"/>
          <w:sz w:val="24"/>
          <w:szCs w:val="24"/>
          <w:lang w:val="ka-GE"/>
        </w:rPr>
        <w:t>ება სწორიც იყოს, თუმცა გაუგებარია</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რა კავშირი აქვს მას სადავო ნორმით დადგენილი შეზღუდვის გამართლებასთან. მოსარჩელე სადავო ნორმის კონსტიტუციურობის პრობლემად სწორედ იმას მიიჩნევს</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რომ არ ტარდება ზეპირი მოსმენა იმ პირობებში</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როდესაც საქმის ზეპირი მოსმენის გარეშე განხილვას არანაირი დატვირთვა, მიზანი არ გააჩნია. ხოლო სსსკ-ის 154-ე მუხლის მე-2 პუნქტი ამავე კოდექსის 144-ე მუხლის მე-3 ნაწილით გათვალისწინებული წესის გამოყენებას უკავშირებს შუამდგომლობის პროკურორის მონაწილე</w:t>
      </w:r>
      <w:r>
        <w:rPr>
          <w:rFonts w:ascii="Sylfaen" w:eastAsia="Times New Roman" w:hAnsi="Sylfaen"/>
          <w:color w:val="000000"/>
          <w:sz w:val="24"/>
          <w:szCs w:val="24"/>
          <w:lang w:val="ka-GE"/>
        </w:rPr>
        <w:t>ო</w:t>
      </w:r>
      <w:r w:rsidRPr="00BE5807">
        <w:rPr>
          <w:rFonts w:ascii="Sylfaen" w:eastAsia="Times New Roman" w:hAnsi="Sylfaen"/>
          <w:color w:val="000000"/>
          <w:sz w:val="24"/>
          <w:szCs w:val="24"/>
          <w:lang w:val="ka-GE"/>
        </w:rPr>
        <w:t>ბით განხილვას, იმის</w:t>
      </w:r>
      <w:r>
        <w:rPr>
          <w:rFonts w:ascii="Sylfaen" w:eastAsia="Times New Roman" w:hAnsi="Sylfaen"/>
          <w:color w:val="000000"/>
          <w:sz w:val="24"/>
          <w:szCs w:val="24"/>
          <w:lang w:val="ka-GE"/>
        </w:rPr>
        <w:t>და</w:t>
      </w:r>
      <w:r w:rsidRPr="00BE5807">
        <w:rPr>
          <w:rFonts w:ascii="Sylfaen" w:eastAsia="Times New Roman" w:hAnsi="Sylfaen"/>
          <w:color w:val="000000"/>
          <w:sz w:val="24"/>
          <w:szCs w:val="24"/>
          <w:lang w:val="ka-GE"/>
        </w:rPr>
        <w:t xml:space="preserve">  მიუხედავად</w:t>
      </w:r>
      <w:r>
        <w:rPr>
          <w:rFonts w:ascii="Sylfaen" w:eastAsia="Times New Roman" w:hAnsi="Sylfaen"/>
          <w:color w:val="000000"/>
          <w:sz w:val="24"/>
          <w:szCs w:val="24"/>
          <w:lang w:val="ka-GE"/>
        </w:rPr>
        <w:t>,</w:t>
      </w:r>
      <w:r w:rsidRPr="00BE5807">
        <w:rPr>
          <w:rFonts w:ascii="Sylfaen" w:eastAsia="Times New Roman" w:hAnsi="Sylfaen"/>
          <w:color w:val="000000"/>
          <w:sz w:val="24"/>
          <w:szCs w:val="24"/>
          <w:lang w:val="ka-GE"/>
        </w:rPr>
        <w:t xml:space="preserve"> ეს განხილვა ზეპირ მოსმენად დაკვალიფიცირდება თუ არა. ხოლო სსსკ-ის 144-ე მუხლი არაორაზროვნად ადგენს განხილვის მხარეთათვის შეტყობინების ვალდებულებას.    </w:t>
      </w:r>
    </w:p>
    <w:p w:rsidR="008E1E92" w:rsidRPr="00BE5807" w:rsidRDefault="008E1E92" w:rsidP="008E1E92">
      <w:pPr>
        <w:jc w:val="both"/>
        <w:rPr>
          <w:rFonts w:ascii="Sylfaen" w:hAnsi="Sylfaen"/>
          <w:sz w:val="24"/>
          <w:szCs w:val="24"/>
          <w:lang w:val="ka-GE"/>
        </w:rPr>
      </w:pPr>
    </w:p>
    <w:p w:rsidR="008E1E92" w:rsidRPr="00BE5807" w:rsidRDefault="008E1E92" w:rsidP="008E1E92">
      <w:pPr>
        <w:jc w:val="both"/>
        <w:rPr>
          <w:rFonts w:ascii="Sylfaen" w:hAnsi="Sylfaen"/>
          <w:sz w:val="24"/>
          <w:szCs w:val="24"/>
          <w:lang w:val="ka-GE"/>
        </w:rPr>
      </w:pPr>
    </w:p>
    <w:p w:rsidR="008E1E92" w:rsidRPr="00BE5807" w:rsidRDefault="008E1E92" w:rsidP="008E1E92">
      <w:pPr>
        <w:jc w:val="both"/>
        <w:rPr>
          <w:rFonts w:ascii="Sylfaen" w:hAnsi="Sylfaen"/>
          <w:sz w:val="24"/>
          <w:szCs w:val="24"/>
          <w:lang w:val="ka-GE"/>
        </w:rPr>
      </w:pPr>
      <w:r w:rsidRPr="00BE5807">
        <w:rPr>
          <w:rFonts w:ascii="Sylfaen" w:hAnsi="Sylfaen"/>
          <w:sz w:val="24"/>
          <w:szCs w:val="24"/>
          <w:lang w:val="ka-GE"/>
        </w:rPr>
        <w:t>კოლეგიის წევრები:</w:t>
      </w:r>
    </w:p>
    <w:p w:rsidR="008E1E92" w:rsidRPr="00BE5807" w:rsidRDefault="008E1E92" w:rsidP="008E1E92">
      <w:pPr>
        <w:jc w:val="both"/>
        <w:rPr>
          <w:rFonts w:ascii="Sylfaen" w:hAnsi="Sylfaen"/>
          <w:sz w:val="24"/>
          <w:szCs w:val="24"/>
          <w:lang w:val="ka-GE"/>
        </w:rPr>
      </w:pPr>
      <w:r w:rsidRPr="00BE5807">
        <w:rPr>
          <w:rFonts w:ascii="Sylfaen" w:hAnsi="Sylfaen"/>
          <w:sz w:val="24"/>
          <w:szCs w:val="24"/>
          <w:lang w:val="ka-GE"/>
        </w:rPr>
        <w:t>ზაზა თავაძე</w:t>
      </w:r>
    </w:p>
    <w:p w:rsidR="008E1E92" w:rsidRPr="00BE5807" w:rsidRDefault="008E1E92" w:rsidP="008E1E92">
      <w:pPr>
        <w:jc w:val="both"/>
        <w:rPr>
          <w:rFonts w:ascii="Sylfaen" w:hAnsi="Sylfaen"/>
          <w:sz w:val="24"/>
          <w:szCs w:val="24"/>
          <w:lang w:val="ka-GE"/>
        </w:rPr>
      </w:pPr>
      <w:r w:rsidRPr="00BE5807">
        <w:rPr>
          <w:rFonts w:ascii="Sylfaen" w:hAnsi="Sylfaen"/>
          <w:sz w:val="24"/>
          <w:szCs w:val="24"/>
          <w:lang w:val="ka-GE"/>
        </w:rPr>
        <w:t>თამაზ ცაბუტაშვილი</w:t>
      </w:r>
    </w:p>
    <w:p w:rsidR="008E1E92" w:rsidRPr="008E1E92" w:rsidRDefault="008E1E92" w:rsidP="00380091">
      <w:pPr>
        <w:tabs>
          <w:tab w:val="left" w:pos="851"/>
        </w:tabs>
        <w:spacing w:after="0" w:line="240" w:lineRule="auto"/>
        <w:jc w:val="both"/>
        <w:rPr>
          <w:rFonts w:ascii="Sylfaen" w:hAnsi="Sylfaen" w:cs="Sylfaen"/>
          <w:sz w:val="24"/>
          <w:szCs w:val="24"/>
        </w:rPr>
      </w:pPr>
    </w:p>
    <w:sectPr w:rsidR="008E1E92" w:rsidRPr="008E1E92" w:rsidSect="00941E08">
      <w:footerReference w:type="default" r:id="rId8"/>
      <w:pgSz w:w="12240" w:h="15840"/>
      <w:pgMar w:top="1134" w:right="1440" w:bottom="11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0DC" w:rsidRDefault="00B400DC" w:rsidP="00380091">
      <w:pPr>
        <w:spacing w:after="0" w:line="240" w:lineRule="auto"/>
      </w:pPr>
      <w:r>
        <w:separator/>
      </w:r>
    </w:p>
  </w:endnote>
  <w:endnote w:type="continuationSeparator" w:id="0">
    <w:p w:rsidR="00B400DC" w:rsidRDefault="00B400DC" w:rsidP="003800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24743"/>
      <w:docPartObj>
        <w:docPartGallery w:val="Page Numbers (Bottom of Page)"/>
        <w:docPartUnique/>
      </w:docPartObj>
    </w:sdtPr>
    <w:sdtContent>
      <w:p w:rsidR="00380091" w:rsidRDefault="006809D1">
        <w:pPr>
          <w:pStyle w:val="af1"/>
          <w:jc w:val="right"/>
        </w:pPr>
        <w:fldSimple w:instr=" PAGE   \* MERGEFORMAT ">
          <w:r w:rsidR="008E1E92">
            <w:rPr>
              <w:noProof/>
            </w:rPr>
            <w:t>52</w:t>
          </w:r>
        </w:fldSimple>
      </w:p>
    </w:sdtContent>
  </w:sdt>
  <w:p w:rsidR="00380091" w:rsidRDefault="0038009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0DC" w:rsidRDefault="00B400DC" w:rsidP="00380091">
      <w:pPr>
        <w:spacing w:after="0" w:line="240" w:lineRule="auto"/>
      </w:pPr>
      <w:r>
        <w:separator/>
      </w:r>
    </w:p>
  </w:footnote>
  <w:footnote w:type="continuationSeparator" w:id="0">
    <w:p w:rsidR="00B400DC" w:rsidRDefault="00B400DC" w:rsidP="003800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1915"/>
    <w:multiLevelType w:val="hybridMultilevel"/>
    <w:tmpl w:val="0156AE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FD7CC7"/>
    <w:multiLevelType w:val="hybridMultilevel"/>
    <w:tmpl w:val="37FACC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5F0F1D43"/>
    <w:multiLevelType w:val="multilevel"/>
    <w:tmpl w:val="0C14B6E2"/>
    <w:lvl w:ilvl="0">
      <w:start w:val="2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6AD40C56"/>
    <w:multiLevelType w:val="hybridMultilevel"/>
    <w:tmpl w:val="F66E7AF6"/>
    <w:lvl w:ilvl="0" w:tplc="BE08ACA0">
      <w:start w:val="1"/>
      <w:numFmt w:val="decimal"/>
      <w:lvlText w:val="%1."/>
      <w:lvlJc w:val="left"/>
      <w:pPr>
        <w:ind w:left="1080" w:hanging="72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702FD0"/>
    <w:multiLevelType w:val="hybridMultilevel"/>
    <w:tmpl w:val="FD7E7BE4"/>
    <w:lvl w:ilvl="0" w:tplc="D624CD1A">
      <w:start w:val="1"/>
      <w:numFmt w:val="decimal"/>
      <w:lvlText w:val="%1."/>
      <w:lvlJc w:val="left"/>
      <w:pPr>
        <w:ind w:left="1215" w:hanging="85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38288C"/>
    <w:rsid w:val="0007053B"/>
    <w:rsid w:val="000A069D"/>
    <w:rsid w:val="000B3630"/>
    <w:rsid w:val="00121C59"/>
    <w:rsid w:val="001357B4"/>
    <w:rsid w:val="001C24B9"/>
    <w:rsid w:val="001F0283"/>
    <w:rsid w:val="00380091"/>
    <w:rsid w:val="0038288C"/>
    <w:rsid w:val="003B3716"/>
    <w:rsid w:val="003C5B5D"/>
    <w:rsid w:val="003F591F"/>
    <w:rsid w:val="004956FB"/>
    <w:rsid w:val="004F07AB"/>
    <w:rsid w:val="005E20A1"/>
    <w:rsid w:val="0061132A"/>
    <w:rsid w:val="00646A07"/>
    <w:rsid w:val="00662749"/>
    <w:rsid w:val="006809D1"/>
    <w:rsid w:val="006915FB"/>
    <w:rsid w:val="0073683F"/>
    <w:rsid w:val="007961D2"/>
    <w:rsid w:val="008A3FCB"/>
    <w:rsid w:val="008D2E6F"/>
    <w:rsid w:val="008E1E92"/>
    <w:rsid w:val="00941E08"/>
    <w:rsid w:val="009A1E1A"/>
    <w:rsid w:val="009B7BFE"/>
    <w:rsid w:val="009C4161"/>
    <w:rsid w:val="009E584C"/>
    <w:rsid w:val="00A003AB"/>
    <w:rsid w:val="00A66941"/>
    <w:rsid w:val="00B400DC"/>
    <w:rsid w:val="00B40854"/>
    <w:rsid w:val="00C03B1F"/>
    <w:rsid w:val="00C31828"/>
    <w:rsid w:val="00D63C1B"/>
    <w:rsid w:val="00DA47DE"/>
    <w:rsid w:val="00DB532E"/>
    <w:rsid w:val="00DC42FB"/>
    <w:rsid w:val="00DC6096"/>
    <w:rsid w:val="00DF2B9C"/>
    <w:rsid w:val="00E56A7F"/>
    <w:rsid w:val="00E9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88C"/>
    <w:pPr>
      <w:spacing w:after="200" w:line="276" w:lineRule="auto"/>
    </w:pPr>
    <w:rPr>
      <w:rFonts w:cs="Calibri"/>
    </w:rPr>
  </w:style>
  <w:style w:type="paragraph" w:styleId="1">
    <w:name w:val="heading 1"/>
    <w:basedOn w:val="a"/>
    <w:next w:val="a"/>
    <w:link w:val="10"/>
    <w:uiPriority w:val="99"/>
    <w:qFormat/>
    <w:rsid w:val="0038288C"/>
    <w:pPr>
      <w:keepNext/>
      <w:keepLines/>
      <w:spacing w:before="480" w:after="0"/>
      <w:jc w:val="both"/>
      <w:outlineLvl w:val="0"/>
    </w:pPr>
    <w:rPr>
      <w:rFonts w:ascii="Sylfaen" w:eastAsia="Times New Roman" w:hAnsi="Sylfaen" w:cs="Sylfaen"/>
      <w:b/>
      <w:bCs/>
      <w:color w:val="000000"/>
      <w:sz w:val="24"/>
      <w:szCs w:val="24"/>
    </w:rPr>
  </w:style>
  <w:style w:type="paragraph" w:styleId="2">
    <w:name w:val="heading 2"/>
    <w:basedOn w:val="a"/>
    <w:next w:val="a"/>
    <w:link w:val="20"/>
    <w:uiPriority w:val="99"/>
    <w:qFormat/>
    <w:rsid w:val="0038288C"/>
    <w:pPr>
      <w:keepNext/>
      <w:keepLines/>
      <w:spacing w:before="200" w:after="0"/>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288C"/>
    <w:rPr>
      <w:rFonts w:ascii="Sylfaen" w:hAnsi="Sylfaen" w:cs="Sylfaen"/>
      <w:b/>
      <w:bCs/>
      <w:color w:val="000000"/>
      <w:sz w:val="28"/>
      <w:szCs w:val="28"/>
    </w:rPr>
  </w:style>
  <w:style w:type="character" w:customStyle="1" w:styleId="20">
    <w:name w:val="Заголовок 2 Знак"/>
    <w:basedOn w:val="a0"/>
    <w:link w:val="2"/>
    <w:uiPriority w:val="99"/>
    <w:locked/>
    <w:rsid w:val="0038288C"/>
    <w:rPr>
      <w:rFonts w:ascii="Cambria" w:hAnsi="Cambria" w:cs="Cambria"/>
      <w:b/>
      <w:bCs/>
      <w:color w:val="4F81BD"/>
      <w:sz w:val="26"/>
      <w:szCs w:val="26"/>
    </w:rPr>
  </w:style>
  <w:style w:type="paragraph" w:styleId="a3">
    <w:name w:val="List Paragraph"/>
    <w:basedOn w:val="a"/>
    <w:uiPriority w:val="34"/>
    <w:qFormat/>
    <w:rsid w:val="0038288C"/>
    <w:pPr>
      <w:spacing w:after="160" w:line="259" w:lineRule="auto"/>
      <w:ind w:left="720"/>
    </w:pPr>
    <w:rPr>
      <w:lang w:val="ka-GE"/>
    </w:rPr>
  </w:style>
  <w:style w:type="paragraph" w:styleId="a4">
    <w:name w:val="Balloon Text"/>
    <w:basedOn w:val="a"/>
    <w:link w:val="a5"/>
    <w:uiPriority w:val="99"/>
    <w:semiHidden/>
    <w:rsid w:val="003828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38288C"/>
    <w:rPr>
      <w:rFonts w:ascii="Tahoma" w:hAnsi="Tahoma" w:cs="Tahoma"/>
      <w:sz w:val="16"/>
      <w:szCs w:val="16"/>
    </w:rPr>
  </w:style>
  <w:style w:type="character" w:styleId="a6">
    <w:name w:val="annotation reference"/>
    <w:basedOn w:val="a0"/>
    <w:uiPriority w:val="99"/>
    <w:semiHidden/>
    <w:rsid w:val="0038288C"/>
    <w:rPr>
      <w:sz w:val="16"/>
      <w:szCs w:val="16"/>
    </w:rPr>
  </w:style>
  <w:style w:type="paragraph" w:styleId="a7">
    <w:name w:val="annotation text"/>
    <w:basedOn w:val="a"/>
    <w:link w:val="a8"/>
    <w:uiPriority w:val="99"/>
    <w:semiHidden/>
    <w:rsid w:val="0038288C"/>
    <w:pPr>
      <w:spacing w:line="240" w:lineRule="auto"/>
    </w:pPr>
    <w:rPr>
      <w:sz w:val="20"/>
      <w:szCs w:val="20"/>
    </w:rPr>
  </w:style>
  <w:style w:type="character" w:customStyle="1" w:styleId="a8">
    <w:name w:val="Текст примечания Знак"/>
    <w:basedOn w:val="a0"/>
    <w:link w:val="a7"/>
    <w:uiPriority w:val="99"/>
    <w:locked/>
    <w:rsid w:val="0038288C"/>
    <w:rPr>
      <w:sz w:val="20"/>
      <w:szCs w:val="20"/>
    </w:rPr>
  </w:style>
  <w:style w:type="paragraph" w:styleId="a9">
    <w:name w:val="annotation subject"/>
    <w:basedOn w:val="a7"/>
    <w:next w:val="a7"/>
    <w:link w:val="aa"/>
    <w:uiPriority w:val="99"/>
    <w:semiHidden/>
    <w:rsid w:val="0038288C"/>
    <w:rPr>
      <w:b/>
      <w:bCs/>
    </w:rPr>
  </w:style>
  <w:style w:type="character" w:customStyle="1" w:styleId="aa">
    <w:name w:val="Тема примечания Знак"/>
    <w:basedOn w:val="a8"/>
    <w:link w:val="a9"/>
    <w:uiPriority w:val="99"/>
    <w:semiHidden/>
    <w:locked/>
    <w:rsid w:val="0038288C"/>
    <w:rPr>
      <w:b/>
      <w:bCs/>
      <w:sz w:val="20"/>
      <w:szCs w:val="20"/>
    </w:rPr>
  </w:style>
  <w:style w:type="paragraph" w:styleId="ab">
    <w:name w:val="footnote text"/>
    <w:basedOn w:val="a"/>
    <w:link w:val="ac"/>
    <w:uiPriority w:val="99"/>
    <w:semiHidden/>
    <w:rsid w:val="0038288C"/>
    <w:pPr>
      <w:spacing w:after="0" w:line="240" w:lineRule="auto"/>
    </w:pPr>
    <w:rPr>
      <w:sz w:val="20"/>
      <w:szCs w:val="20"/>
    </w:rPr>
  </w:style>
  <w:style w:type="character" w:customStyle="1" w:styleId="ac">
    <w:name w:val="Текст сноски Знак"/>
    <w:basedOn w:val="a0"/>
    <w:link w:val="ab"/>
    <w:uiPriority w:val="99"/>
    <w:semiHidden/>
    <w:locked/>
    <w:rsid w:val="0038288C"/>
    <w:rPr>
      <w:sz w:val="20"/>
      <w:szCs w:val="20"/>
    </w:rPr>
  </w:style>
  <w:style w:type="character" w:styleId="ad">
    <w:name w:val="footnote reference"/>
    <w:basedOn w:val="a0"/>
    <w:uiPriority w:val="99"/>
    <w:semiHidden/>
    <w:rsid w:val="0038288C"/>
    <w:rPr>
      <w:vertAlign w:val="superscript"/>
    </w:rPr>
  </w:style>
  <w:style w:type="paragraph" w:styleId="ae">
    <w:name w:val="Revision"/>
    <w:hidden/>
    <w:uiPriority w:val="99"/>
    <w:semiHidden/>
    <w:rsid w:val="0038288C"/>
    <w:rPr>
      <w:rFonts w:cs="Calibri"/>
    </w:rPr>
  </w:style>
  <w:style w:type="paragraph" w:styleId="af">
    <w:name w:val="header"/>
    <w:basedOn w:val="a"/>
    <w:link w:val="af0"/>
    <w:uiPriority w:val="99"/>
    <w:semiHidden/>
    <w:unhideWhenUsed/>
    <w:rsid w:val="00380091"/>
    <w:pPr>
      <w:tabs>
        <w:tab w:val="center" w:pos="4844"/>
        <w:tab w:val="right" w:pos="9689"/>
      </w:tabs>
      <w:spacing w:after="0" w:line="240" w:lineRule="auto"/>
    </w:pPr>
  </w:style>
  <w:style w:type="character" w:customStyle="1" w:styleId="af0">
    <w:name w:val="Верхний колонтитул Знак"/>
    <w:basedOn w:val="a0"/>
    <w:link w:val="af"/>
    <w:uiPriority w:val="99"/>
    <w:semiHidden/>
    <w:rsid w:val="00380091"/>
    <w:rPr>
      <w:rFonts w:cs="Calibri"/>
    </w:rPr>
  </w:style>
  <w:style w:type="paragraph" w:styleId="af1">
    <w:name w:val="footer"/>
    <w:basedOn w:val="a"/>
    <w:link w:val="af2"/>
    <w:uiPriority w:val="99"/>
    <w:unhideWhenUsed/>
    <w:rsid w:val="00380091"/>
    <w:pPr>
      <w:tabs>
        <w:tab w:val="center" w:pos="4844"/>
        <w:tab w:val="right" w:pos="9689"/>
      </w:tabs>
      <w:spacing w:after="0" w:line="240" w:lineRule="auto"/>
    </w:pPr>
  </w:style>
  <w:style w:type="character" w:customStyle="1" w:styleId="af2">
    <w:name w:val="Нижний колонтитул Знак"/>
    <w:basedOn w:val="a0"/>
    <w:link w:val="af1"/>
    <w:uiPriority w:val="99"/>
    <w:rsid w:val="00380091"/>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B4527-5BB1-4818-B094-4103573E3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52</Pages>
  <Words>16906</Words>
  <Characters>96369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dc:creator>
  <cp:keywords/>
  <dc:description/>
  <cp:lastModifiedBy>kook</cp:lastModifiedBy>
  <cp:revision>8</cp:revision>
  <cp:lastPrinted>2016-04-27T16:08:00Z</cp:lastPrinted>
  <dcterms:created xsi:type="dcterms:W3CDTF">2016-04-27T10:23:00Z</dcterms:created>
  <dcterms:modified xsi:type="dcterms:W3CDTF">2016-04-27T19:04:00Z</dcterms:modified>
</cp:coreProperties>
</file>