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636" w:rsidRDefault="00DF3636"/>
    <w:p w:rsidR="00DF3636" w:rsidRPr="004073BC" w:rsidRDefault="00DF3636" w:rsidP="00DF3636">
      <w:pPr>
        <w:pStyle w:val="BodyTextIndent"/>
        <w:tabs>
          <w:tab w:val="num" w:pos="540"/>
        </w:tabs>
        <w:spacing w:line="276" w:lineRule="auto"/>
        <w:rPr>
          <w:rFonts w:ascii="Sylfaen" w:hAnsi="Sylfaen" w:cs="Sylfaen"/>
          <w:b/>
          <w:sz w:val="24"/>
          <w:szCs w:val="24"/>
          <w:lang w:val="ka-GE"/>
        </w:rPr>
      </w:pPr>
    </w:p>
    <w:p w:rsidR="00DF3636" w:rsidRPr="004073BC" w:rsidRDefault="00DF3636" w:rsidP="00DF3636">
      <w:pPr>
        <w:pStyle w:val="BodyTextIndent"/>
        <w:tabs>
          <w:tab w:val="num" w:pos="540"/>
        </w:tabs>
        <w:spacing w:line="276" w:lineRule="auto"/>
        <w:rPr>
          <w:rFonts w:ascii="Sylfaen" w:hAnsi="Sylfaen" w:cs="Sylfaen"/>
          <w:b/>
          <w:sz w:val="24"/>
          <w:szCs w:val="24"/>
          <w:lang w:val="ka-GE"/>
        </w:rPr>
      </w:pPr>
    </w:p>
    <w:p w:rsidR="00DF3636" w:rsidRPr="004073BC" w:rsidRDefault="00DF3636" w:rsidP="00DF3636">
      <w:pPr>
        <w:pStyle w:val="BodyTextIndent"/>
        <w:tabs>
          <w:tab w:val="num" w:pos="540"/>
        </w:tabs>
        <w:spacing w:line="276" w:lineRule="auto"/>
        <w:rPr>
          <w:rFonts w:ascii="Sylfaen" w:hAnsi="Sylfaen" w:cs="Sylfaen"/>
          <w:b/>
          <w:sz w:val="24"/>
          <w:szCs w:val="24"/>
          <w:lang w:val="ka-GE"/>
        </w:rPr>
      </w:pPr>
      <w:r w:rsidRPr="004073BC">
        <w:rPr>
          <w:rFonts w:ascii="Sylfaen" w:hAnsi="Sylfaen" w:cs="Sylfaen"/>
          <w:b/>
          <w:sz w:val="24"/>
          <w:szCs w:val="24"/>
          <w:lang w:val="ka-GE"/>
        </w:rPr>
        <w:t xml:space="preserve"> </w:t>
      </w:r>
    </w:p>
    <w:p w:rsidR="00DF3636" w:rsidRPr="004073BC" w:rsidRDefault="00DF3636" w:rsidP="00DF3636">
      <w:pPr>
        <w:pStyle w:val="BodyTextIndent"/>
        <w:tabs>
          <w:tab w:val="num" w:pos="540"/>
        </w:tabs>
        <w:spacing w:line="276" w:lineRule="auto"/>
        <w:rPr>
          <w:rFonts w:ascii="Sylfaen" w:hAnsi="Sylfaen" w:cs="Sylfaen"/>
          <w:b/>
          <w:sz w:val="24"/>
          <w:szCs w:val="24"/>
          <w:lang w:val="ka-GE"/>
        </w:rPr>
      </w:pPr>
      <w:r w:rsidRPr="004073BC">
        <w:rPr>
          <w:rFonts w:ascii="Sylfaen" w:hAnsi="Sylfaen" w:cs="Sylfaen"/>
          <w:b/>
          <w:sz w:val="24"/>
          <w:szCs w:val="24"/>
          <w:lang w:val="ka-GE"/>
        </w:rPr>
        <w:t xml:space="preserve"> </w:t>
      </w:r>
    </w:p>
    <w:p w:rsidR="00DF3636" w:rsidRPr="004073BC" w:rsidRDefault="00DF3636" w:rsidP="00DF3636">
      <w:pPr>
        <w:pStyle w:val="BodyTextIndent"/>
        <w:tabs>
          <w:tab w:val="num" w:pos="540"/>
        </w:tabs>
        <w:spacing w:line="276" w:lineRule="auto"/>
        <w:rPr>
          <w:rFonts w:ascii="Sylfaen" w:hAnsi="Sylfaen" w:cs="Sylfaen"/>
          <w:b/>
          <w:sz w:val="24"/>
          <w:szCs w:val="24"/>
          <w:lang w:val="ka-GE"/>
        </w:rPr>
      </w:pPr>
      <w:r w:rsidRPr="004073BC">
        <w:rPr>
          <w:rFonts w:ascii="Sylfaen" w:hAnsi="Sylfaen" w:cs="Sylfaen"/>
          <w:b/>
          <w:sz w:val="24"/>
          <w:szCs w:val="24"/>
          <w:lang w:val="ka-GE"/>
        </w:rPr>
        <w:t xml:space="preserve"> </w:t>
      </w:r>
    </w:p>
    <w:p w:rsidR="00DF3636" w:rsidRPr="004073BC" w:rsidRDefault="00DF3636" w:rsidP="00DF3636">
      <w:pPr>
        <w:pStyle w:val="BodyTextIndent"/>
        <w:tabs>
          <w:tab w:val="num" w:pos="540"/>
        </w:tabs>
        <w:spacing w:line="276" w:lineRule="auto"/>
        <w:rPr>
          <w:rFonts w:ascii="Sylfaen" w:hAnsi="Sylfaen" w:cs="Sylfaen"/>
          <w:b/>
          <w:sz w:val="24"/>
          <w:szCs w:val="24"/>
          <w:lang w:val="ka-GE"/>
        </w:rPr>
      </w:pPr>
    </w:p>
    <w:p w:rsidR="00DF3636" w:rsidRPr="004073BC" w:rsidRDefault="00DF3636" w:rsidP="00DF3636">
      <w:pPr>
        <w:pStyle w:val="BodyTextIndent"/>
        <w:tabs>
          <w:tab w:val="num" w:pos="540"/>
        </w:tabs>
        <w:spacing w:line="276" w:lineRule="auto"/>
        <w:rPr>
          <w:rFonts w:ascii="Sylfaen" w:hAnsi="Sylfaen" w:cs="Sylfaen"/>
          <w:b/>
          <w:sz w:val="24"/>
          <w:szCs w:val="24"/>
          <w:lang w:val="ka-GE"/>
        </w:rPr>
      </w:pPr>
      <w:r w:rsidRPr="004073BC">
        <w:rPr>
          <w:rFonts w:ascii="Sylfaen" w:hAnsi="Sylfaen" w:cs="Sylfaen"/>
          <w:b/>
          <w:sz w:val="24"/>
          <w:szCs w:val="24"/>
          <w:lang w:val="ka-GE"/>
        </w:rPr>
        <w:t xml:space="preserve"> </w:t>
      </w:r>
    </w:p>
    <w:p w:rsidR="00DF3636" w:rsidRPr="004073BC" w:rsidRDefault="00DF3636" w:rsidP="00DF3636">
      <w:pPr>
        <w:pStyle w:val="BodyTextIndent"/>
        <w:tabs>
          <w:tab w:val="num" w:pos="540"/>
        </w:tabs>
        <w:spacing w:line="276" w:lineRule="auto"/>
        <w:rPr>
          <w:rFonts w:ascii="Sylfaen" w:hAnsi="Sylfaen" w:cs="Sylfaen"/>
          <w:b/>
          <w:sz w:val="24"/>
          <w:szCs w:val="24"/>
          <w:lang w:val="ka-GE"/>
        </w:rPr>
      </w:pPr>
    </w:p>
    <w:p w:rsidR="00DF3636" w:rsidRDefault="00DF3636" w:rsidP="00DF3636">
      <w:pPr>
        <w:pStyle w:val="BodyTextIndent"/>
        <w:tabs>
          <w:tab w:val="num" w:pos="540"/>
        </w:tabs>
        <w:spacing w:line="276" w:lineRule="auto"/>
        <w:rPr>
          <w:rFonts w:ascii="Sylfaen" w:hAnsi="Sylfaen" w:cs="Sylfaen"/>
          <w:b/>
          <w:sz w:val="24"/>
          <w:szCs w:val="24"/>
          <w:lang w:val="en-US"/>
        </w:rPr>
      </w:pPr>
    </w:p>
    <w:p w:rsidR="00DF3636" w:rsidRPr="001476E0" w:rsidRDefault="00DF3636" w:rsidP="00DF3636">
      <w:pPr>
        <w:pStyle w:val="BodyTextIndent"/>
        <w:tabs>
          <w:tab w:val="num" w:pos="540"/>
        </w:tabs>
        <w:spacing w:line="276" w:lineRule="auto"/>
        <w:rPr>
          <w:rFonts w:ascii="Sylfaen" w:hAnsi="Sylfaen" w:cs="Sylfaen"/>
          <w:b/>
          <w:sz w:val="24"/>
          <w:szCs w:val="24"/>
          <w:lang w:val="en-US"/>
        </w:rPr>
      </w:pPr>
    </w:p>
    <w:p w:rsidR="00DF3636" w:rsidRPr="004073BC" w:rsidRDefault="00DF3636" w:rsidP="00DF3636">
      <w:pPr>
        <w:pStyle w:val="BodyTextIndent"/>
        <w:tabs>
          <w:tab w:val="num" w:pos="540"/>
        </w:tabs>
        <w:spacing w:line="276" w:lineRule="auto"/>
        <w:rPr>
          <w:rFonts w:ascii="Sylfaen" w:hAnsi="Sylfaen" w:cs="Sylfaen"/>
          <w:b/>
          <w:sz w:val="24"/>
          <w:szCs w:val="24"/>
          <w:lang w:val="ka-GE"/>
        </w:rPr>
      </w:pPr>
    </w:p>
    <w:p w:rsidR="00DF3636" w:rsidRDefault="00DF3636" w:rsidP="00DF3636">
      <w:pPr>
        <w:pStyle w:val="BodyTextIndent"/>
        <w:tabs>
          <w:tab w:val="num" w:pos="540"/>
        </w:tabs>
        <w:spacing w:line="276" w:lineRule="auto"/>
        <w:rPr>
          <w:rFonts w:ascii="Sylfaen" w:hAnsi="Sylfaen" w:cs="Sylfaen"/>
          <w:b/>
          <w:sz w:val="24"/>
          <w:szCs w:val="24"/>
          <w:lang w:val="en-US"/>
        </w:rPr>
      </w:pPr>
    </w:p>
    <w:p w:rsidR="00DF3636" w:rsidRDefault="00DF3636" w:rsidP="00DF3636">
      <w:pPr>
        <w:pStyle w:val="BodyTextIndent"/>
        <w:tabs>
          <w:tab w:val="num" w:pos="540"/>
        </w:tabs>
        <w:spacing w:line="276" w:lineRule="auto"/>
        <w:rPr>
          <w:rFonts w:ascii="Sylfaen" w:hAnsi="Sylfaen" w:cs="Sylfaen"/>
          <w:b/>
          <w:sz w:val="24"/>
          <w:szCs w:val="24"/>
          <w:lang w:val="en-US"/>
        </w:rPr>
      </w:pPr>
    </w:p>
    <w:p w:rsidR="00DF3636" w:rsidRDefault="00DF3636" w:rsidP="00DF3636">
      <w:pPr>
        <w:pStyle w:val="BodyTextIndent"/>
        <w:tabs>
          <w:tab w:val="num" w:pos="540"/>
        </w:tabs>
        <w:spacing w:line="276" w:lineRule="auto"/>
        <w:rPr>
          <w:rFonts w:ascii="Sylfaen" w:hAnsi="Sylfaen" w:cs="Sylfaen"/>
          <w:b/>
          <w:sz w:val="24"/>
          <w:szCs w:val="24"/>
          <w:lang w:val="en-US"/>
        </w:rPr>
      </w:pPr>
    </w:p>
    <w:p w:rsidR="00DF3636" w:rsidRPr="009B67C6" w:rsidRDefault="00DF3636" w:rsidP="00DF3636">
      <w:pPr>
        <w:pStyle w:val="BodyTextIndent"/>
        <w:tabs>
          <w:tab w:val="num" w:pos="540"/>
        </w:tabs>
        <w:spacing w:line="276" w:lineRule="auto"/>
        <w:ind w:firstLine="0"/>
        <w:rPr>
          <w:rFonts w:ascii="Sylfaen" w:hAnsi="Sylfaen" w:cs="Sylfaen"/>
          <w:b/>
          <w:sz w:val="24"/>
          <w:szCs w:val="24"/>
          <w:lang w:val="en-US"/>
        </w:rPr>
      </w:pPr>
    </w:p>
    <w:p w:rsidR="00DF3636" w:rsidRPr="004073BC" w:rsidRDefault="00DF3636" w:rsidP="00DF3636">
      <w:pPr>
        <w:pStyle w:val="BodyTextIndent"/>
        <w:tabs>
          <w:tab w:val="num" w:pos="540"/>
        </w:tabs>
        <w:spacing w:line="276" w:lineRule="auto"/>
        <w:rPr>
          <w:rFonts w:ascii="Sylfaen" w:hAnsi="Sylfaen" w:cs="Sylfaen"/>
          <w:b/>
          <w:sz w:val="24"/>
          <w:szCs w:val="24"/>
          <w:lang w:val="ka-GE"/>
        </w:rPr>
      </w:pPr>
    </w:p>
    <w:p w:rsidR="00DF3636" w:rsidRPr="004073BC" w:rsidRDefault="00DF3636" w:rsidP="00DF3636">
      <w:pPr>
        <w:pStyle w:val="BodyTextIndent"/>
        <w:tabs>
          <w:tab w:val="num" w:pos="540"/>
        </w:tabs>
        <w:spacing w:line="276" w:lineRule="auto"/>
        <w:ind w:firstLine="540"/>
        <w:rPr>
          <w:rFonts w:ascii="Sylfaen" w:hAnsi="Sylfaen"/>
          <w:sz w:val="24"/>
          <w:szCs w:val="24"/>
          <w:lang w:val="ka-GE"/>
        </w:rPr>
      </w:pPr>
      <w:r w:rsidRPr="004073BC">
        <w:rPr>
          <w:rFonts w:ascii="Sylfaen" w:hAnsi="Sylfaen" w:cs="Sylfaen"/>
          <w:b/>
          <w:sz w:val="24"/>
          <w:szCs w:val="24"/>
          <w:lang w:val="ka-GE"/>
        </w:rPr>
        <w:t>№</w:t>
      </w:r>
      <w:r>
        <w:rPr>
          <w:rFonts w:ascii="Sylfaen" w:hAnsi="Sylfaen" w:cs="Sylfaen"/>
          <w:b/>
          <w:sz w:val="24"/>
          <w:szCs w:val="24"/>
          <w:lang w:val="ka-GE"/>
        </w:rPr>
        <w:t>2/14</w:t>
      </w:r>
      <w:r w:rsidRPr="004073BC">
        <w:rPr>
          <w:rFonts w:ascii="Sylfaen" w:hAnsi="Sylfaen" w:cs="Sylfaen"/>
          <w:b/>
          <w:sz w:val="24"/>
          <w:szCs w:val="24"/>
          <w:lang w:val="ka-GE"/>
        </w:rPr>
        <w:t>/674</w:t>
      </w:r>
      <w:r w:rsidRPr="004073BC">
        <w:rPr>
          <w:rFonts w:ascii="Sylfaen" w:hAnsi="Sylfaen" w:cs="Sylfaen"/>
          <w:b/>
          <w:sz w:val="24"/>
          <w:szCs w:val="24"/>
          <w:lang w:val="ka-GE"/>
        </w:rPr>
        <w:tab/>
      </w:r>
      <w:r w:rsidRPr="004073BC">
        <w:rPr>
          <w:rFonts w:ascii="Sylfaen" w:hAnsi="Sylfaen" w:cs="Sylfaen"/>
          <w:b/>
          <w:sz w:val="24"/>
          <w:szCs w:val="24"/>
          <w:lang w:val="ka-GE"/>
        </w:rPr>
        <w:tab/>
      </w:r>
      <w:r w:rsidRPr="004073BC">
        <w:rPr>
          <w:rFonts w:ascii="Sylfaen" w:hAnsi="Sylfaen" w:cs="Sylfaen"/>
          <w:b/>
          <w:sz w:val="24"/>
          <w:szCs w:val="24"/>
          <w:lang w:val="ka-GE"/>
        </w:rPr>
        <w:tab/>
      </w:r>
      <w:r w:rsidRPr="004073BC">
        <w:rPr>
          <w:rFonts w:ascii="Sylfaen" w:hAnsi="Sylfaen" w:cs="Sylfaen"/>
          <w:b/>
          <w:sz w:val="24"/>
          <w:szCs w:val="24"/>
          <w:lang w:val="ka-GE"/>
        </w:rPr>
        <w:tab/>
        <w:t xml:space="preserve">                 ქ. ბათუმი, 2015 წლის  23 დეკემბერი</w:t>
      </w:r>
    </w:p>
    <w:p w:rsidR="00DF3636" w:rsidRPr="004073BC" w:rsidRDefault="00DF3636" w:rsidP="00DF3636">
      <w:pPr>
        <w:pStyle w:val="BodyTextIndent"/>
        <w:tabs>
          <w:tab w:val="num" w:pos="540"/>
        </w:tabs>
        <w:spacing w:line="276" w:lineRule="auto"/>
        <w:rPr>
          <w:rFonts w:ascii="Sylfaen" w:hAnsi="Sylfaen"/>
          <w:sz w:val="24"/>
          <w:szCs w:val="24"/>
          <w:lang w:val="ka-GE"/>
        </w:rPr>
      </w:pPr>
    </w:p>
    <w:p w:rsidR="00DF3636" w:rsidRPr="004073BC" w:rsidRDefault="00DF3636" w:rsidP="00DF3636">
      <w:pPr>
        <w:pStyle w:val="BodyTextIndent"/>
        <w:tabs>
          <w:tab w:val="num" w:pos="540"/>
        </w:tabs>
        <w:spacing w:line="276" w:lineRule="auto"/>
        <w:rPr>
          <w:rFonts w:ascii="Sylfaen" w:hAnsi="Sylfaen" w:cs="Sylfaen"/>
          <w:b/>
          <w:sz w:val="24"/>
          <w:szCs w:val="24"/>
          <w:lang w:val="ka-GE"/>
        </w:rPr>
      </w:pPr>
    </w:p>
    <w:p w:rsidR="00DF3636" w:rsidRPr="001476E0" w:rsidRDefault="00DF3636" w:rsidP="00DF3636">
      <w:pPr>
        <w:pStyle w:val="BodyTextIndent"/>
        <w:tabs>
          <w:tab w:val="num" w:pos="540"/>
        </w:tabs>
        <w:spacing w:line="276" w:lineRule="auto"/>
        <w:ind w:firstLine="540"/>
        <w:rPr>
          <w:rFonts w:ascii="Sylfaen" w:hAnsi="Sylfaen"/>
          <w:b/>
          <w:sz w:val="24"/>
          <w:szCs w:val="24"/>
          <w:lang w:val="en-US"/>
        </w:rPr>
      </w:pPr>
      <w:r w:rsidRPr="004073BC">
        <w:rPr>
          <w:rFonts w:ascii="Sylfaen" w:hAnsi="Sylfaen" w:cs="Sylfaen"/>
          <w:b/>
          <w:sz w:val="24"/>
          <w:szCs w:val="24"/>
          <w:lang w:val="ka-GE"/>
        </w:rPr>
        <w:t>კოლეგიის შემადგენლობა</w:t>
      </w:r>
      <w:r w:rsidRPr="004073BC">
        <w:rPr>
          <w:rFonts w:ascii="Sylfaen" w:hAnsi="Sylfaen"/>
          <w:b/>
          <w:sz w:val="24"/>
          <w:szCs w:val="24"/>
          <w:lang w:val="ka-GE"/>
        </w:rPr>
        <w:t>:</w:t>
      </w:r>
    </w:p>
    <w:p w:rsidR="00DF3636" w:rsidRPr="004073BC" w:rsidRDefault="00DF3636" w:rsidP="00DF3636">
      <w:pPr>
        <w:pStyle w:val="BodyTextIndent"/>
        <w:spacing w:line="276" w:lineRule="auto"/>
        <w:ind w:firstLine="540"/>
        <w:rPr>
          <w:rFonts w:ascii="Sylfaen" w:hAnsi="Sylfaen"/>
          <w:sz w:val="24"/>
          <w:szCs w:val="24"/>
          <w:lang w:val="ka-GE"/>
        </w:rPr>
      </w:pPr>
      <w:r w:rsidRPr="004073BC">
        <w:rPr>
          <w:rFonts w:ascii="Sylfaen" w:hAnsi="Sylfaen" w:cs="Sylfaen"/>
          <w:sz w:val="24"/>
          <w:szCs w:val="24"/>
          <w:lang w:val="ka-GE"/>
        </w:rPr>
        <w:t>ზაზა თავაძე</w:t>
      </w:r>
      <w:r w:rsidRPr="004073BC">
        <w:rPr>
          <w:rFonts w:ascii="Sylfaen" w:hAnsi="Sylfaen"/>
          <w:sz w:val="24"/>
          <w:szCs w:val="24"/>
          <w:lang w:val="ka-GE"/>
        </w:rPr>
        <w:t xml:space="preserve"> – </w:t>
      </w:r>
      <w:r w:rsidRPr="004073BC">
        <w:rPr>
          <w:rFonts w:ascii="Sylfaen" w:hAnsi="Sylfaen" w:cs="Sylfaen"/>
          <w:sz w:val="24"/>
          <w:szCs w:val="24"/>
          <w:lang w:val="ka-GE"/>
        </w:rPr>
        <w:t>სხდომის თავმჯდომარე</w:t>
      </w:r>
      <w:r w:rsidRPr="004073BC">
        <w:rPr>
          <w:rFonts w:ascii="Sylfaen" w:hAnsi="Sylfaen"/>
          <w:sz w:val="24"/>
          <w:szCs w:val="24"/>
          <w:lang w:val="ka-GE"/>
        </w:rPr>
        <w:t>;</w:t>
      </w:r>
    </w:p>
    <w:p w:rsidR="00DF3636" w:rsidRPr="004073BC" w:rsidRDefault="00DF3636" w:rsidP="00DF3636">
      <w:pPr>
        <w:pStyle w:val="BodyTextIndent"/>
        <w:spacing w:line="276" w:lineRule="auto"/>
        <w:ind w:firstLine="540"/>
        <w:rPr>
          <w:rFonts w:ascii="Sylfaen" w:hAnsi="Sylfaen"/>
          <w:sz w:val="24"/>
          <w:szCs w:val="24"/>
          <w:lang w:val="ka-GE"/>
        </w:rPr>
      </w:pPr>
      <w:r w:rsidRPr="004073BC">
        <w:rPr>
          <w:rFonts w:ascii="Sylfaen" w:hAnsi="Sylfaen" w:cs="Sylfaen"/>
          <w:sz w:val="24"/>
          <w:szCs w:val="24"/>
          <w:lang w:val="ka-GE"/>
        </w:rPr>
        <w:t>ოთარ სიჭინავა</w:t>
      </w:r>
      <w:r w:rsidRPr="004073BC">
        <w:rPr>
          <w:rFonts w:ascii="Sylfaen" w:hAnsi="Sylfaen"/>
          <w:sz w:val="24"/>
          <w:szCs w:val="24"/>
          <w:lang w:val="ka-GE"/>
        </w:rPr>
        <w:t xml:space="preserve"> – </w:t>
      </w:r>
      <w:r w:rsidRPr="004073BC">
        <w:rPr>
          <w:rFonts w:ascii="Sylfaen" w:hAnsi="Sylfaen" w:cs="Sylfaen"/>
          <w:sz w:val="24"/>
          <w:szCs w:val="24"/>
          <w:lang w:val="ka-GE"/>
        </w:rPr>
        <w:t>წევრი</w:t>
      </w:r>
      <w:r w:rsidRPr="004073BC">
        <w:rPr>
          <w:rFonts w:ascii="Sylfaen" w:hAnsi="Sylfaen"/>
          <w:sz w:val="24"/>
          <w:szCs w:val="24"/>
          <w:lang w:val="ka-GE"/>
        </w:rPr>
        <w:t>;</w:t>
      </w:r>
    </w:p>
    <w:p w:rsidR="00DF3636" w:rsidRPr="004073BC" w:rsidRDefault="00DF3636" w:rsidP="00DF3636">
      <w:pPr>
        <w:pStyle w:val="BodyTextIndent"/>
        <w:spacing w:line="276" w:lineRule="auto"/>
        <w:ind w:firstLine="540"/>
        <w:rPr>
          <w:rFonts w:ascii="Sylfaen" w:hAnsi="Sylfaen"/>
          <w:sz w:val="24"/>
          <w:szCs w:val="24"/>
          <w:lang w:val="ka-GE"/>
        </w:rPr>
      </w:pPr>
      <w:r w:rsidRPr="004073BC">
        <w:rPr>
          <w:rFonts w:ascii="Sylfaen" w:hAnsi="Sylfaen" w:cs="Sylfaen"/>
          <w:sz w:val="24"/>
          <w:szCs w:val="24"/>
          <w:lang w:val="ka-GE"/>
        </w:rPr>
        <w:t>ლალი ფაფიაშვილი</w:t>
      </w:r>
      <w:r w:rsidRPr="004073BC">
        <w:rPr>
          <w:rFonts w:ascii="Sylfaen" w:hAnsi="Sylfaen"/>
          <w:sz w:val="24"/>
          <w:szCs w:val="24"/>
          <w:lang w:val="ka-GE"/>
        </w:rPr>
        <w:t xml:space="preserve"> - </w:t>
      </w:r>
      <w:r w:rsidRPr="004073BC">
        <w:rPr>
          <w:rFonts w:ascii="Sylfaen" w:hAnsi="Sylfaen" w:cs="Sylfaen"/>
          <w:sz w:val="24"/>
          <w:szCs w:val="24"/>
          <w:lang w:val="ka-GE"/>
        </w:rPr>
        <w:t>წევრი</w:t>
      </w:r>
      <w:r w:rsidRPr="004073BC">
        <w:rPr>
          <w:rFonts w:ascii="Sylfaen" w:hAnsi="Sylfaen"/>
          <w:sz w:val="24"/>
          <w:szCs w:val="24"/>
          <w:lang w:val="ka-GE"/>
        </w:rPr>
        <w:t>, მომხსენებელი მოსამართლე;</w:t>
      </w:r>
    </w:p>
    <w:p w:rsidR="00DF3636" w:rsidRPr="004073BC" w:rsidRDefault="00DF3636" w:rsidP="00DF3636">
      <w:pPr>
        <w:pStyle w:val="BodyTextIndent"/>
        <w:spacing w:line="276" w:lineRule="auto"/>
        <w:ind w:firstLine="540"/>
        <w:rPr>
          <w:rFonts w:ascii="Sylfaen" w:hAnsi="Sylfaen"/>
          <w:sz w:val="24"/>
          <w:szCs w:val="24"/>
          <w:lang w:val="ka-GE"/>
        </w:rPr>
      </w:pPr>
      <w:r w:rsidRPr="004073BC">
        <w:rPr>
          <w:rFonts w:ascii="Sylfaen" w:hAnsi="Sylfaen"/>
          <w:sz w:val="24"/>
          <w:szCs w:val="24"/>
          <w:lang w:val="ka-GE"/>
        </w:rPr>
        <w:t>თამაზ ცაბუტაშვილი - წევრი</w:t>
      </w:r>
      <w:r w:rsidRPr="004073BC">
        <w:rPr>
          <w:rFonts w:ascii="Sylfaen" w:hAnsi="Sylfaen" w:cs="Sylfaen"/>
          <w:sz w:val="24"/>
          <w:szCs w:val="24"/>
          <w:lang w:val="ka-GE"/>
        </w:rPr>
        <w:t>.</w:t>
      </w:r>
    </w:p>
    <w:p w:rsidR="00DF3636" w:rsidRPr="001476E0" w:rsidRDefault="00DF3636" w:rsidP="00DF3636">
      <w:pPr>
        <w:pStyle w:val="BodyTextIndent"/>
        <w:tabs>
          <w:tab w:val="num" w:pos="540"/>
        </w:tabs>
        <w:spacing w:line="276" w:lineRule="auto"/>
        <w:ind w:firstLine="0"/>
        <w:rPr>
          <w:rFonts w:ascii="Sylfaen" w:hAnsi="Sylfaen"/>
          <w:sz w:val="24"/>
          <w:szCs w:val="24"/>
          <w:lang w:val="en-US"/>
        </w:rPr>
      </w:pPr>
    </w:p>
    <w:p w:rsidR="00DF3636" w:rsidRPr="004073BC" w:rsidRDefault="00DF3636" w:rsidP="00DF3636">
      <w:pPr>
        <w:ind w:firstLine="540"/>
        <w:jc w:val="both"/>
        <w:rPr>
          <w:rFonts w:ascii="Sylfaen" w:hAnsi="Sylfaen"/>
          <w:sz w:val="24"/>
          <w:szCs w:val="24"/>
          <w:lang w:val="ka-GE"/>
        </w:rPr>
      </w:pPr>
      <w:r w:rsidRPr="004073BC">
        <w:rPr>
          <w:rFonts w:ascii="Sylfaen" w:hAnsi="Sylfaen" w:cs="Sylfaen"/>
          <w:b/>
          <w:sz w:val="24"/>
          <w:szCs w:val="24"/>
          <w:lang w:val="ka-GE"/>
        </w:rPr>
        <w:t>სხდომის</w:t>
      </w:r>
      <w:r w:rsidRPr="004073BC">
        <w:rPr>
          <w:rFonts w:ascii="Sylfaen" w:hAnsi="Sylfaen"/>
          <w:b/>
          <w:sz w:val="24"/>
          <w:szCs w:val="24"/>
          <w:lang w:val="ka-GE"/>
        </w:rPr>
        <w:t xml:space="preserve"> </w:t>
      </w:r>
      <w:r w:rsidRPr="004073BC">
        <w:rPr>
          <w:rFonts w:ascii="Sylfaen" w:hAnsi="Sylfaen" w:cs="Sylfaen"/>
          <w:b/>
          <w:sz w:val="24"/>
          <w:szCs w:val="24"/>
          <w:lang w:val="ka-GE"/>
        </w:rPr>
        <w:t>მდივანი</w:t>
      </w:r>
      <w:r w:rsidRPr="004073BC">
        <w:rPr>
          <w:rFonts w:ascii="Sylfaen" w:hAnsi="Sylfaen"/>
          <w:b/>
          <w:sz w:val="24"/>
          <w:szCs w:val="24"/>
          <w:lang w:val="ka-GE"/>
        </w:rPr>
        <w:t>:</w:t>
      </w:r>
      <w:r w:rsidRPr="004073BC">
        <w:rPr>
          <w:rFonts w:ascii="Sylfaen" w:hAnsi="Sylfaen"/>
          <w:sz w:val="24"/>
          <w:szCs w:val="24"/>
          <w:lang w:val="ka-GE"/>
        </w:rPr>
        <w:t xml:space="preserve">   დარეჯან ჩალიგავა.</w:t>
      </w:r>
    </w:p>
    <w:p w:rsidR="00DF3636" w:rsidRPr="004073BC" w:rsidRDefault="00DF3636" w:rsidP="00DF3636">
      <w:pPr>
        <w:ind w:firstLine="540"/>
        <w:jc w:val="both"/>
        <w:rPr>
          <w:rFonts w:ascii="Sylfaen" w:hAnsi="Sylfaen"/>
          <w:sz w:val="24"/>
          <w:szCs w:val="24"/>
          <w:lang w:val="ka-GE"/>
        </w:rPr>
      </w:pPr>
      <w:r w:rsidRPr="004073BC">
        <w:rPr>
          <w:rFonts w:ascii="Sylfaen" w:hAnsi="Sylfaen" w:cs="Sylfaen"/>
          <w:b/>
          <w:sz w:val="24"/>
          <w:szCs w:val="24"/>
          <w:lang w:val="ka-GE"/>
        </w:rPr>
        <w:t>საქმის</w:t>
      </w:r>
      <w:r w:rsidRPr="004073BC">
        <w:rPr>
          <w:rFonts w:ascii="Sylfaen" w:hAnsi="Sylfaen"/>
          <w:b/>
          <w:sz w:val="24"/>
          <w:szCs w:val="24"/>
          <w:lang w:val="ka-GE"/>
        </w:rPr>
        <w:t xml:space="preserve"> </w:t>
      </w:r>
      <w:r w:rsidRPr="004073BC">
        <w:rPr>
          <w:rFonts w:ascii="Sylfaen" w:hAnsi="Sylfaen" w:cs="Sylfaen"/>
          <w:b/>
          <w:sz w:val="24"/>
          <w:szCs w:val="24"/>
          <w:lang w:val="ka-GE"/>
        </w:rPr>
        <w:t>დასახელება</w:t>
      </w:r>
      <w:r w:rsidRPr="004073BC">
        <w:rPr>
          <w:rFonts w:ascii="Sylfaen" w:hAnsi="Sylfaen"/>
          <w:b/>
          <w:sz w:val="24"/>
          <w:szCs w:val="24"/>
          <w:lang w:val="ka-GE"/>
        </w:rPr>
        <w:t>:</w:t>
      </w:r>
      <w:r w:rsidRPr="004073BC">
        <w:rPr>
          <w:rFonts w:ascii="Sylfaen" w:hAnsi="Sylfaen"/>
          <w:sz w:val="24"/>
          <w:szCs w:val="24"/>
          <w:lang w:val="ka-GE"/>
        </w:rPr>
        <w:t xml:space="preserve">  საქართველოს მოქალაქე ზურაბ ნონიაშვილი საქართველოს პარლამენტის წინააღმდეგ.</w:t>
      </w:r>
    </w:p>
    <w:p w:rsidR="00DF3636" w:rsidRPr="004073BC" w:rsidRDefault="00DF3636" w:rsidP="00DF3636">
      <w:pPr>
        <w:pStyle w:val="ListParagraph"/>
        <w:tabs>
          <w:tab w:val="left" w:pos="900"/>
        </w:tabs>
        <w:spacing w:after="0"/>
        <w:ind w:left="0" w:firstLine="540"/>
        <w:jc w:val="both"/>
        <w:rPr>
          <w:rFonts w:ascii="Sylfaen" w:hAnsi="Sylfaen"/>
          <w:color w:val="000000"/>
          <w:sz w:val="24"/>
          <w:szCs w:val="24"/>
          <w:lang w:val="ka-GE"/>
        </w:rPr>
      </w:pPr>
      <w:r w:rsidRPr="004073BC">
        <w:rPr>
          <w:rFonts w:ascii="Sylfaen" w:hAnsi="Sylfaen" w:cs="Sylfaen"/>
          <w:b/>
          <w:sz w:val="24"/>
          <w:szCs w:val="24"/>
          <w:lang w:val="ka-GE"/>
        </w:rPr>
        <w:t>დავის</w:t>
      </w:r>
      <w:r w:rsidRPr="004073BC">
        <w:rPr>
          <w:rFonts w:ascii="Sylfaen" w:hAnsi="Sylfaen"/>
          <w:b/>
          <w:sz w:val="24"/>
          <w:szCs w:val="24"/>
          <w:lang w:val="ka-GE"/>
        </w:rPr>
        <w:t xml:space="preserve"> </w:t>
      </w:r>
      <w:r w:rsidRPr="004073BC">
        <w:rPr>
          <w:rFonts w:ascii="Sylfaen" w:hAnsi="Sylfaen" w:cs="Sylfaen"/>
          <w:b/>
          <w:sz w:val="24"/>
          <w:szCs w:val="24"/>
          <w:lang w:val="ka-GE"/>
        </w:rPr>
        <w:t>საგანი</w:t>
      </w:r>
      <w:r w:rsidRPr="004073BC">
        <w:rPr>
          <w:rFonts w:ascii="Sylfaen" w:hAnsi="Sylfaen"/>
          <w:b/>
          <w:sz w:val="24"/>
          <w:szCs w:val="24"/>
          <w:lang w:val="ka-GE"/>
        </w:rPr>
        <w:t>:</w:t>
      </w:r>
      <w:r w:rsidRPr="004073BC">
        <w:rPr>
          <w:rFonts w:ascii="Sylfaen" w:hAnsi="Sylfaen"/>
          <w:sz w:val="24"/>
          <w:szCs w:val="24"/>
          <w:lang w:val="ka-GE"/>
        </w:rPr>
        <w:t xml:space="preserve"> </w:t>
      </w:r>
      <w:r w:rsidRPr="004073BC">
        <w:rPr>
          <w:rFonts w:ascii="Sylfaen" w:hAnsi="Sylfaen" w:cs="Sylfaen"/>
          <w:sz w:val="24"/>
          <w:szCs w:val="24"/>
          <w:lang w:val="ka-GE"/>
        </w:rPr>
        <w:t xml:space="preserve">საქართველოს სისხლის სამართლის  კოდექსის მე-15 მუხლის </w:t>
      </w:r>
      <w:r w:rsidRPr="004073BC">
        <w:rPr>
          <w:rFonts w:ascii="Sylfaen" w:hAnsi="Sylfaen"/>
          <w:color w:val="000000"/>
          <w:sz w:val="24"/>
          <w:szCs w:val="24"/>
          <w:lang w:val="ka-GE"/>
        </w:rPr>
        <w:t>პირველი ნაწილის შემდეგი წინადადების "04.07.2007 #5196 არ ვრცელდება ამ კანონის ამოქმედებამდე ჩადენილ ქმედებებზე, გარდა იმ შემთხვევებისა, როდესაც პირმა ბოლო ქმედება ჩაიდინა კანონის ამოქმედების შემდგომ" კონსტიტუციურობა საქართველოს კონსტიტუციის 42-ე მუხლის მე-5 პუნქტთან მიმართებით.</w:t>
      </w:r>
    </w:p>
    <w:p w:rsidR="00DF3636" w:rsidRDefault="00DF3636" w:rsidP="00DF3636">
      <w:pPr>
        <w:pStyle w:val="ListParagraph"/>
        <w:tabs>
          <w:tab w:val="left" w:pos="900"/>
        </w:tabs>
        <w:spacing w:after="0"/>
        <w:ind w:left="0" w:firstLine="540"/>
        <w:jc w:val="both"/>
        <w:rPr>
          <w:rFonts w:ascii="Sylfaen" w:hAnsi="Sylfaen"/>
          <w:color w:val="000000"/>
          <w:sz w:val="24"/>
          <w:szCs w:val="24"/>
        </w:rPr>
      </w:pPr>
    </w:p>
    <w:p w:rsidR="00DF3636" w:rsidRPr="009B67C6" w:rsidRDefault="00DF3636" w:rsidP="00DF3636">
      <w:pPr>
        <w:pStyle w:val="ListParagraph"/>
        <w:tabs>
          <w:tab w:val="left" w:pos="900"/>
        </w:tabs>
        <w:spacing w:after="0"/>
        <w:ind w:left="0" w:firstLine="540"/>
        <w:jc w:val="both"/>
        <w:rPr>
          <w:rFonts w:ascii="Sylfaen" w:hAnsi="Sylfaen"/>
          <w:color w:val="000000"/>
          <w:sz w:val="24"/>
          <w:szCs w:val="24"/>
        </w:rPr>
      </w:pPr>
    </w:p>
    <w:p w:rsidR="00DF3636" w:rsidRPr="004073BC" w:rsidRDefault="00DF3636" w:rsidP="00DF3636">
      <w:pPr>
        <w:pStyle w:val="ListParagraph"/>
        <w:tabs>
          <w:tab w:val="left" w:pos="900"/>
        </w:tabs>
        <w:spacing w:after="0"/>
        <w:ind w:left="0" w:firstLine="540"/>
        <w:jc w:val="both"/>
        <w:rPr>
          <w:rFonts w:ascii="Sylfaen" w:hAnsi="Sylfaen"/>
          <w:b/>
          <w:sz w:val="24"/>
          <w:szCs w:val="24"/>
          <w:lang w:val="ka-GE"/>
        </w:rPr>
      </w:pPr>
    </w:p>
    <w:p w:rsidR="00DF3636" w:rsidRPr="004073BC" w:rsidRDefault="00DF3636" w:rsidP="00DF3636">
      <w:pPr>
        <w:jc w:val="center"/>
        <w:rPr>
          <w:rFonts w:ascii="Sylfaen" w:hAnsi="Sylfaen"/>
          <w:b/>
          <w:sz w:val="24"/>
          <w:szCs w:val="24"/>
          <w:lang w:val="ka-GE"/>
        </w:rPr>
      </w:pPr>
      <w:r w:rsidRPr="004073BC">
        <w:rPr>
          <w:rFonts w:ascii="Sylfaen" w:hAnsi="Sylfaen"/>
          <w:b/>
          <w:sz w:val="24"/>
          <w:szCs w:val="24"/>
          <w:lang w:val="ka-GE"/>
        </w:rPr>
        <w:t>I</w:t>
      </w:r>
    </w:p>
    <w:p w:rsidR="00DF3636" w:rsidRPr="008016E3" w:rsidRDefault="00DF3636" w:rsidP="00DF3636">
      <w:pPr>
        <w:jc w:val="center"/>
        <w:rPr>
          <w:rFonts w:ascii="Sylfaen" w:hAnsi="Sylfaen"/>
          <w:b/>
          <w:sz w:val="24"/>
          <w:szCs w:val="24"/>
        </w:rPr>
      </w:pPr>
      <w:r w:rsidRPr="004073BC">
        <w:rPr>
          <w:rFonts w:ascii="Sylfaen" w:hAnsi="Sylfaen"/>
          <w:b/>
          <w:sz w:val="24"/>
          <w:szCs w:val="24"/>
          <w:lang w:val="ka-GE"/>
        </w:rPr>
        <w:t>აღწერილობითი ნაწილი</w:t>
      </w:r>
    </w:p>
    <w:p w:rsidR="00DF3636" w:rsidRPr="00116AA3" w:rsidRDefault="00DF3636" w:rsidP="00DF3636">
      <w:pPr>
        <w:pStyle w:val="ListParagraph"/>
        <w:numPr>
          <w:ilvl w:val="0"/>
          <w:numId w:val="1"/>
        </w:numPr>
        <w:ind w:left="0" w:firstLine="720"/>
        <w:jc w:val="both"/>
        <w:rPr>
          <w:rFonts w:ascii="Sylfaen" w:hAnsi="Sylfaen"/>
          <w:sz w:val="24"/>
          <w:szCs w:val="24"/>
          <w:lang w:val="ka-GE"/>
        </w:rPr>
      </w:pPr>
      <w:r w:rsidRPr="004073BC">
        <w:rPr>
          <w:rFonts w:ascii="Sylfaen" w:hAnsi="Sylfaen"/>
          <w:sz w:val="24"/>
          <w:szCs w:val="24"/>
          <w:lang w:val="ka-GE"/>
        </w:rPr>
        <w:t>საქართველოს საკონსტიტუციო სასამართლოს 2015 წლის 26 ოქტომბერს კონსტიტუციური სარჩელით (რეგისტრაციის N674) მომართა საქართველოს მოქალაქე ზურაბ ნონიაშ</w:t>
      </w:r>
      <w:r w:rsidRPr="00116AA3">
        <w:rPr>
          <w:rFonts w:ascii="Sylfaen" w:hAnsi="Sylfaen"/>
          <w:sz w:val="24"/>
          <w:szCs w:val="24"/>
          <w:lang w:val="ka-GE"/>
        </w:rPr>
        <w:t xml:space="preserve">ვილმა. საკონსტიტუციო სასამართლოს მეორე კოლეგიას კონსტიტუციური სარჩელი განსახილველად გადმოეცა 2015 წლის 27 ოქტომბერს. </w:t>
      </w:r>
    </w:p>
    <w:p w:rsidR="00DF3636" w:rsidRPr="00116AA3" w:rsidRDefault="00DF3636" w:rsidP="00DF3636">
      <w:pPr>
        <w:pStyle w:val="ListParagraph"/>
        <w:numPr>
          <w:ilvl w:val="0"/>
          <w:numId w:val="1"/>
        </w:numPr>
        <w:ind w:left="0" w:firstLine="720"/>
        <w:jc w:val="both"/>
        <w:rPr>
          <w:rFonts w:ascii="Sylfaen" w:hAnsi="Sylfaen"/>
          <w:sz w:val="24"/>
          <w:szCs w:val="24"/>
          <w:lang w:val="ka-GE"/>
        </w:rPr>
      </w:pPr>
      <w:r w:rsidRPr="00116AA3">
        <w:rPr>
          <w:rFonts w:ascii="Sylfaen" w:hAnsi="Sylfaen"/>
          <w:sz w:val="24"/>
          <w:szCs w:val="24"/>
          <w:lang w:val="ka-GE"/>
        </w:rPr>
        <w:t xml:space="preserve">N674 კონსტიტუციური სარჩელის არსებითად განსახილველად მიღების საკითხის გადასაწყვეტად საკონსტიტუციო სასამართლოს მეორე კოლეგიის განმწესრიგებელი სხდომა, ზეპირი მოსმენის გარეშე, გაიმართა 2015 წლის 23 დეკემბერს. </w:t>
      </w:r>
    </w:p>
    <w:p w:rsidR="00DF3636" w:rsidRPr="004073BC" w:rsidRDefault="00DF3636" w:rsidP="00DF3636">
      <w:pPr>
        <w:pStyle w:val="ListParagraph"/>
        <w:numPr>
          <w:ilvl w:val="0"/>
          <w:numId w:val="1"/>
        </w:numPr>
        <w:ind w:left="0" w:firstLine="720"/>
        <w:jc w:val="both"/>
        <w:rPr>
          <w:rFonts w:ascii="Sylfaen" w:hAnsi="Sylfaen"/>
          <w:sz w:val="24"/>
          <w:szCs w:val="24"/>
          <w:lang w:val="ka-GE"/>
        </w:rPr>
      </w:pPr>
      <w:r w:rsidRPr="004073BC">
        <w:rPr>
          <w:rFonts w:ascii="Sylfaen" w:hAnsi="Sylfaen"/>
          <w:sz w:val="24"/>
          <w:szCs w:val="24"/>
          <w:lang w:val="ka-GE"/>
        </w:rPr>
        <w:t>№</w:t>
      </w:r>
      <w:r w:rsidRPr="004073BC">
        <w:rPr>
          <w:rFonts w:ascii="Sylfaen" w:hAnsi="Sylfaen" w:cs="Calibri"/>
          <w:sz w:val="24"/>
          <w:szCs w:val="24"/>
          <w:lang w:val="ka-GE"/>
        </w:rPr>
        <w:t>674 კონსტიტუციურ სარჩელში საკონსტიტუციო სასამართლოსათვის მიმართვის საფუძვლად მითითებულია: „საქართველოს საკონსტიტუციო სასამართლოს შესახებ“ საქართველოს ორგანული კანონის 39-ე მუხლის „ა“ ქვეპუნქტი, „საკონსტიტუციო სამართალწარმოების შესახებ“ საქართველოს კანონის მე-16 მუხლი.</w:t>
      </w:r>
    </w:p>
    <w:p w:rsidR="00DF3636" w:rsidRPr="004073BC" w:rsidRDefault="00DF3636" w:rsidP="00DF3636">
      <w:pPr>
        <w:pStyle w:val="ListParagraph"/>
        <w:numPr>
          <w:ilvl w:val="0"/>
          <w:numId w:val="1"/>
        </w:numPr>
        <w:ind w:left="0" w:firstLine="720"/>
        <w:jc w:val="both"/>
        <w:rPr>
          <w:rFonts w:ascii="Sylfaen" w:hAnsi="Sylfaen"/>
          <w:sz w:val="24"/>
          <w:szCs w:val="24"/>
          <w:lang w:val="ka-GE"/>
        </w:rPr>
      </w:pPr>
      <w:r w:rsidRPr="004073BC">
        <w:rPr>
          <w:rFonts w:ascii="Sylfaen" w:hAnsi="Sylfaen"/>
          <w:sz w:val="24"/>
          <w:szCs w:val="24"/>
          <w:lang w:val="ka-GE"/>
        </w:rPr>
        <w:t xml:space="preserve">მოსარჩელე სადავოდ ხდის </w:t>
      </w:r>
      <w:r w:rsidRPr="004073BC">
        <w:rPr>
          <w:rFonts w:ascii="Sylfaen" w:hAnsi="Sylfaen"/>
          <w:color w:val="000000"/>
          <w:sz w:val="24"/>
          <w:szCs w:val="24"/>
          <w:lang w:val="ka-GE"/>
        </w:rPr>
        <w:t>საქართველოს სისხლის სამართლის კოდექსის მე-15 მუხლის პირველი ნაწილის შემდეგი წინადადების "04.07.2007 #5196 არ ვრცელდება ამ კანონის ამოქმედებამდე ჩადენილ ქმედებებზე, გარდა იმ შემთხვევებისა, როდესაც პირმა ბოლო ქმედება ჩაიდინა კანონის ამოქმედების შემდგომ" კონსტიტუციურობას საქართველოს კონსტიტუციის 42-ე მუხლის მე-5 პუნქტთან მიმართებით.</w:t>
      </w:r>
    </w:p>
    <w:p w:rsidR="00DF3636" w:rsidRPr="004073BC" w:rsidRDefault="00DF3636" w:rsidP="00DF3636">
      <w:pPr>
        <w:pStyle w:val="ListParagraph"/>
        <w:numPr>
          <w:ilvl w:val="0"/>
          <w:numId w:val="1"/>
        </w:numPr>
        <w:ind w:left="0" w:firstLine="720"/>
        <w:jc w:val="both"/>
        <w:rPr>
          <w:rFonts w:ascii="Sylfaen" w:hAnsi="Sylfaen"/>
          <w:sz w:val="24"/>
          <w:szCs w:val="24"/>
          <w:lang w:val="ka-GE"/>
        </w:rPr>
      </w:pPr>
      <w:r w:rsidRPr="004073BC">
        <w:rPr>
          <w:rFonts w:ascii="Sylfaen" w:hAnsi="Sylfaen"/>
          <w:color w:val="000000"/>
          <w:sz w:val="24"/>
          <w:szCs w:val="24"/>
          <w:lang w:val="ka-GE"/>
        </w:rPr>
        <w:t>კონსტიტუციის 42-ე მუხლის მე-5 პუნქტის მიხედვით</w:t>
      </w:r>
      <w:r>
        <w:rPr>
          <w:rFonts w:ascii="Sylfaen" w:hAnsi="Sylfaen"/>
          <w:color w:val="000000"/>
          <w:sz w:val="24"/>
          <w:szCs w:val="24"/>
          <w:lang w:val="ka-GE"/>
        </w:rPr>
        <w:t>,</w:t>
      </w:r>
      <w:r w:rsidRPr="004073BC">
        <w:rPr>
          <w:rFonts w:ascii="Sylfaen" w:hAnsi="Sylfaen"/>
          <w:color w:val="000000"/>
          <w:sz w:val="24"/>
          <w:szCs w:val="24"/>
          <w:lang w:val="ka-GE"/>
        </w:rPr>
        <w:t xml:space="preserve"> „არავინ არ აგებს პასუხს იმ ქმედობისათვის, რომელიც მისი ჩადენის დროს სამართალდარღვევად არ ითვლებოდა. კანონს, თუ ის არ ამსუბუქებს ან არ აუქმებს პასუხისმგებლობას უკუძალა არ აქვს“</w:t>
      </w:r>
      <w:r>
        <w:rPr>
          <w:rFonts w:ascii="Sylfaen" w:hAnsi="Sylfaen"/>
          <w:color w:val="000000"/>
          <w:sz w:val="24"/>
          <w:szCs w:val="24"/>
          <w:lang w:val="ka-GE"/>
        </w:rPr>
        <w:t>.</w:t>
      </w:r>
      <w:r w:rsidRPr="004073BC">
        <w:rPr>
          <w:rFonts w:ascii="Sylfaen" w:hAnsi="Sylfaen"/>
          <w:color w:val="000000"/>
          <w:sz w:val="24"/>
          <w:szCs w:val="24"/>
          <w:lang w:val="ka-GE"/>
        </w:rPr>
        <w:t xml:space="preserve"> </w:t>
      </w:r>
    </w:p>
    <w:p w:rsidR="00DF3636" w:rsidRDefault="00DF3636" w:rsidP="00DF3636">
      <w:pPr>
        <w:pStyle w:val="ListParagraph"/>
        <w:numPr>
          <w:ilvl w:val="0"/>
          <w:numId w:val="1"/>
        </w:numPr>
        <w:spacing w:after="0" w:line="240" w:lineRule="auto"/>
        <w:ind w:left="0" w:firstLine="720"/>
        <w:jc w:val="both"/>
        <w:rPr>
          <w:rFonts w:ascii="Sylfaen" w:hAnsi="Sylfaen"/>
          <w:color w:val="000000"/>
          <w:sz w:val="24"/>
          <w:szCs w:val="24"/>
          <w:lang w:val="ka-GE"/>
        </w:rPr>
      </w:pPr>
      <w:r w:rsidRPr="001476E0">
        <w:rPr>
          <w:rFonts w:ascii="Sylfaen" w:hAnsi="Sylfaen"/>
          <w:color w:val="000000"/>
          <w:sz w:val="24"/>
          <w:szCs w:val="24"/>
          <w:lang w:val="ka-GE"/>
        </w:rPr>
        <w:t>კონსტიტუციურ სარჩელში მითითებულია, რომ საქართველოს უზენაესი სასამართლოს 1999 წლის 14 დეკემბრის</w:t>
      </w:r>
      <w:r w:rsidRPr="001476E0">
        <w:rPr>
          <w:rFonts w:ascii="Sylfaen" w:hAnsi="Sylfaen" w:cs="Sylfaen"/>
          <w:color w:val="000000"/>
          <w:sz w:val="24"/>
          <w:szCs w:val="24"/>
          <w:lang w:val="ka-GE"/>
        </w:rPr>
        <w:t xml:space="preserve"> განაჩენით მოსარჩელე დამნაშავედ იქნა ცნობილი 1960 წლის სისხლის სამართლის კოდექსით გათვალისწინებული რიგი დანაშაულების გამო, </w:t>
      </w:r>
      <w:r w:rsidRPr="001476E0">
        <w:rPr>
          <w:rFonts w:ascii="Sylfaen" w:hAnsi="Sylfaen"/>
          <w:color w:val="000000"/>
          <w:sz w:val="24"/>
          <w:szCs w:val="24"/>
          <w:lang w:val="ka-GE"/>
        </w:rPr>
        <w:t>საბოლოოდ განესაზღვრა უვადო თავისუფლების აღკვეთა, რომლის მოხდა დაეწყო 1999 წლის 8 აპრილიდან. აღნიშნული განაჩენი საქართველოს უზენაესი სასამართლოს 2000 წლის 1 მარტის განაჩენით დარჩა უცვლელი.</w:t>
      </w:r>
    </w:p>
    <w:p w:rsidR="00DF3636" w:rsidRPr="001476E0" w:rsidRDefault="00DF3636" w:rsidP="00DF3636">
      <w:pPr>
        <w:pStyle w:val="ListParagraph"/>
        <w:numPr>
          <w:ilvl w:val="0"/>
          <w:numId w:val="1"/>
        </w:numPr>
        <w:spacing w:after="0" w:line="240" w:lineRule="auto"/>
        <w:ind w:left="0" w:firstLine="720"/>
        <w:jc w:val="both"/>
        <w:rPr>
          <w:rFonts w:ascii="Sylfaen" w:hAnsi="Sylfaen"/>
          <w:color w:val="000000"/>
          <w:sz w:val="24"/>
          <w:szCs w:val="24"/>
          <w:lang w:val="ka-GE"/>
        </w:rPr>
      </w:pPr>
      <w:r w:rsidRPr="001476E0">
        <w:rPr>
          <w:rFonts w:ascii="Sylfaen" w:hAnsi="Sylfaen"/>
          <w:color w:val="000000"/>
          <w:sz w:val="24"/>
          <w:szCs w:val="24"/>
          <w:lang w:val="ka-GE"/>
        </w:rPr>
        <w:t xml:space="preserve">მოსარჩელე განმარტავს, </w:t>
      </w:r>
      <w:r>
        <w:rPr>
          <w:rFonts w:ascii="Sylfaen" w:hAnsi="Sylfaen"/>
          <w:color w:val="000000"/>
          <w:sz w:val="24"/>
          <w:szCs w:val="24"/>
          <w:lang w:val="ka-GE"/>
        </w:rPr>
        <w:t xml:space="preserve">რომ </w:t>
      </w:r>
      <w:r w:rsidRPr="001476E0">
        <w:rPr>
          <w:rFonts w:ascii="Sylfaen" w:hAnsi="Sylfaen"/>
          <w:color w:val="000000"/>
          <w:sz w:val="24"/>
          <w:szCs w:val="24"/>
          <w:lang w:val="ka-GE"/>
        </w:rPr>
        <w:t xml:space="preserve">საქართველოს უზენაესი სასამართლოს საზედამხედველო პალატის 2001 წლის 17 იანვრის დადგენილებით საქართველოს </w:t>
      </w:r>
      <w:r w:rsidRPr="001476E0">
        <w:rPr>
          <w:rFonts w:ascii="Sylfaen" w:hAnsi="Sylfaen"/>
          <w:color w:val="000000"/>
          <w:sz w:val="24"/>
          <w:szCs w:val="24"/>
          <w:lang w:val="ka-GE"/>
        </w:rPr>
        <w:lastRenderedPageBreak/>
        <w:t xml:space="preserve">უზენაესი სასამართლოს 2000 წლის 1 მარტის განჩინება შეიცვალა მსჯავრდებულის სასიკეთოდ, თუმცა უვადო თავისუფლების აღკვეთის ნაწილში დარჩა უცვლელად. იგივე სამართლებრივი შედეგი შენარჩუნდა თბილისის საქალაქო სასამართლოს 2007 წლის 18 დეკემბრის დადგენილებითა და თბილისის საქალაქო სასამართლოს სისხლის სამართლის საქმეთა კოლეგიის 2013 წლის 20 თებერვლის დადგენილებით. ამასთან, </w:t>
      </w:r>
      <w:r w:rsidRPr="001476E0">
        <w:rPr>
          <w:rFonts w:ascii="Sylfaen" w:hAnsi="Sylfaen" w:cs="Sylfaen"/>
          <w:color w:val="000000"/>
          <w:sz w:val="24"/>
          <w:szCs w:val="24"/>
          <w:lang w:val="ka-GE"/>
        </w:rPr>
        <w:t>საქართველოს</w:t>
      </w:r>
      <w:r w:rsidRPr="001476E0">
        <w:rPr>
          <w:rFonts w:ascii="Sylfaen" w:hAnsi="Sylfaen"/>
          <w:color w:val="000000"/>
          <w:sz w:val="24"/>
          <w:szCs w:val="24"/>
          <w:lang w:val="ka-GE"/>
        </w:rPr>
        <w:t xml:space="preserve"> </w:t>
      </w:r>
      <w:r w:rsidRPr="001476E0">
        <w:rPr>
          <w:rFonts w:ascii="Sylfaen" w:hAnsi="Sylfaen" w:cs="Sylfaen"/>
          <w:color w:val="000000"/>
          <w:sz w:val="24"/>
          <w:szCs w:val="24"/>
          <w:lang w:val="ka-GE"/>
        </w:rPr>
        <w:t>პრეზიდენტის</w:t>
      </w:r>
      <w:r w:rsidRPr="001476E0">
        <w:rPr>
          <w:rFonts w:ascii="Sylfaen" w:hAnsi="Sylfaen"/>
          <w:color w:val="000000"/>
          <w:sz w:val="24"/>
          <w:szCs w:val="24"/>
          <w:lang w:val="ka-GE"/>
        </w:rPr>
        <w:t xml:space="preserve"> 2013 </w:t>
      </w:r>
      <w:r w:rsidRPr="001476E0">
        <w:rPr>
          <w:rFonts w:ascii="Sylfaen" w:hAnsi="Sylfaen" w:cs="Sylfaen"/>
          <w:color w:val="000000"/>
          <w:sz w:val="24"/>
          <w:szCs w:val="24"/>
          <w:lang w:val="ka-GE"/>
        </w:rPr>
        <w:t>წლის</w:t>
      </w:r>
      <w:r w:rsidRPr="001476E0">
        <w:rPr>
          <w:rFonts w:ascii="Sylfaen" w:hAnsi="Sylfaen"/>
          <w:color w:val="000000"/>
          <w:sz w:val="24"/>
          <w:szCs w:val="24"/>
          <w:lang w:val="ka-GE"/>
        </w:rPr>
        <w:t xml:space="preserve"> 29 </w:t>
      </w:r>
      <w:r w:rsidRPr="001476E0">
        <w:rPr>
          <w:rFonts w:ascii="Sylfaen" w:hAnsi="Sylfaen" w:cs="Sylfaen"/>
          <w:color w:val="000000"/>
          <w:sz w:val="24"/>
          <w:szCs w:val="24"/>
          <w:lang w:val="ka-GE"/>
        </w:rPr>
        <w:t>ოქტომბრის</w:t>
      </w:r>
      <w:r w:rsidRPr="001476E0">
        <w:rPr>
          <w:rFonts w:ascii="Sylfaen" w:hAnsi="Sylfaen"/>
          <w:color w:val="000000"/>
          <w:sz w:val="24"/>
          <w:szCs w:val="24"/>
          <w:lang w:val="ka-GE"/>
        </w:rPr>
        <w:t xml:space="preserve"> #29/10/01 </w:t>
      </w:r>
      <w:r w:rsidRPr="001476E0">
        <w:rPr>
          <w:rFonts w:ascii="Sylfaen" w:hAnsi="Sylfaen" w:cs="Sylfaen"/>
          <w:color w:val="000000"/>
          <w:sz w:val="24"/>
          <w:szCs w:val="24"/>
          <w:lang w:val="ka-GE"/>
        </w:rPr>
        <w:t>განკარგულებით,</w:t>
      </w:r>
      <w:r w:rsidRPr="001476E0">
        <w:rPr>
          <w:rFonts w:ascii="Sylfaen" w:hAnsi="Sylfaen"/>
          <w:color w:val="000000"/>
          <w:sz w:val="24"/>
          <w:szCs w:val="24"/>
          <w:lang w:val="ka-GE"/>
        </w:rPr>
        <w:t xml:space="preserve"> მსჯავრდებული ზურაბ ნონიაშვილი </w:t>
      </w:r>
      <w:r w:rsidRPr="001476E0">
        <w:rPr>
          <w:rFonts w:ascii="Sylfaen" w:hAnsi="Sylfaen" w:cs="Sylfaen"/>
          <w:color w:val="000000"/>
          <w:sz w:val="24"/>
          <w:szCs w:val="24"/>
          <w:lang w:val="ka-GE"/>
        </w:rPr>
        <w:t>შეწყალებულ</w:t>
      </w:r>
      <w:r w:rsidRPr="001476E0">
        <w:rPr>
          <w:rFonts w:ascii="Sylfaen" w:hAnsi="Sylfaen"/>
          <w:color w:val="000000"/>
          <w:sz w:val="24"/>
          <w:szCs w:val="24"/>
          <w:lang w:val="ka-GE"/>
        </w:rPr>
        <w:t xml:space="preserve"> </w:t>
      </w:r>
      <w:r w:rsidRPr="001476E0">
        <w:rPr>
          <w:rFonts w:ascii="Sylfaen" w:hAnsi="Sylfaen" w:cs="Sylfaen"/>
          <w:color w:val="000000"/>
          <w:sz w:val="24"/>
          <w:szCs w:val="24"/>
          <w:lang w:val="ka-GE"/>
        </w:rPr>
        <w:t>იქნა</w:t>
      </w:r>
      <w:r w:rsidRPr="001476E0">
        <w:rPr>
          <w:rFonts w:ascii="Sylfaen" w:hAnsi="Sylfaen"/>
          <w:color w:val="000000"/>
          <w:sz w:val="24"/>
          <w:szCs w:val="24"/>
          <w:lang w:val="ka-GE"/>
        </w:rPr>
        <w:t xml:space="preserve">  </w:t>
      </w:r>
      <w:r w:rsidRPr="001476E0">
        <w:rPr>
          <w:rFonts w:ascii="Sylfaen" w:hAnsi="Sylfaen" w:cs="Sylfaen"/>
          <w:color w:val="000000"/>
          <w:sz w:val="24"/>
          <w:szCs w:val="24"/>
          <w:lang w:val="ka-GE"/>
        </w:rPr>
        <w:t>და</w:t>
      </w:r>
      <w:r w:rsidRPr="001476E0">
        <w:rPr>
          <w:rFonts w:ascii="Sylfaen" w:hAnsi="Sylfaen"/>
          <w:color w:val="000000"/>
          <w:sz w:val="24"/>
          <w:szCs w:val="24"/>
          <w:lang w:val="ka-GE"/>
        </w:rPr>
        <w:t xml:space="preserve"> </w:t>
      </w:r>
      <w:r w:rsidRPr="001476E0">
        <w:rPr>
          <w:rFonts w:ascii="Sylfaen" w:hAnsi="Sylfaen" w:cs="Sylfaen"/>
          <w:color w:val="000000"/>
          <w:sz w:val="24"/>
          <w:szCs w:val="24"/>
          <w:lang w:val="ka-GE"/>
        </w:rPr>
        <w:t>მისი</w:t>
      </w:r>
      <w:r w:rsidRPr="001476E0">
        <w:rPr>
          <w:rFonts w:ascii="Sylfaen" w:hAnsi="Sylfaen"/>
          <w:color w:val="000000"/>
          <w:sz w:val="24"/>
          <w:szCs w:val="24"/>
          <w:lang w:val="ka-GE"/>
        </w:rPr>
        <w:t xml:space="preserve"> </w:t>
      </w:r>
      <w:r w:rsidRPr="001476E0">
        <w:rPr>
          <w:rFonts w:ascii="Sylfaen" w:hAnsi="Sylfaen" w:cs="Sylfaen"/>
          <w:color w:val="000000"/>
          <w:sz w:val="24"/>
          <w:szCs w:val="24"/>
          <w:lang w:val="ka-GE"/>
        </w:rPr>
        <w:t>გათავისუფ</w:t>
      </w:r>
      <w:r w:rsidRPr="001476E0">
        <w:rPr>
          <w:rFonts w:ascii="Sylfaen" w:hAnsi="Sylfaen" w:cs="Sylfaen"/>
          <w:color w:val="000000"/>
          <w:sz w:val="24"/>
          <w:szCs w:val="24"/>
          <w:lang w:val="ka-GE"/>
        </w:rPr>
        <w:softHyphen/>
        <w:t>ლების</w:t>
      </w:r>
      <w:r w:rsidRPr="001476E0">
        <w:rPr>
          <w:rFonts w:ascii="Sylfaen" w:hAnsi="Sylfaen"/>
          <w:color w:val="000000"/>
          <w:sz w:val="24"/>
          <w:szCs w:val="24"/>
          <w:lang w:val="ka-GE"/>
        </w:rPr>
        <w:t xml:space="preserve"> </w:t>
      </w:r>
      <w:r w:rsidRPr="001476E0">
        <w:rPr>
          <w:rFonts w:ascii="Sylfaen" w:hAnsi="Sylfaen" w:cs="Sylfaen"/>
          <w:color w:val="000000"/>
          <w:sz w:val="24"/>
          <w:szCs w:val="24"/>
          <w:lang w:val="ka-GE"/>
        </w:rPr>
        <w:t>თარიღად</w:t>
      </w:r>
      <w:r w:rsidRPr="001476E0">
        <w:rPr>
          <w:rFonts w:ascii="Sylfaen" w:hAnsi="Sylfaen"/>
          <w:color w:val="000000"/>
          <w:sz w:val="24"/>
          <w:szCs w:val="24"/>
          <w:lang w:val="ka-GE"/>
        </w:rPr>
        <w:t xml:space="preserve"> </w:t>
      </w:r>
      <w:r w:rsidRPr="001476E0">
        <w:rPr>
          <w:rFonts w:ascii="Sylfaen" w:hAnsi="Sylfaen" w:cs="Sylfaen"/>
          <w:color w:val="000000"/>
          <w:sz w:val="24"/>
          <w:szCs w:val="24"/>
          <w:lang w:val="ka-GE"/>
        </w:rPr>
        <w:t>დასახელდა</w:t>
      </w:r>
      <w:r w:rsidRPr="001476E0">
        <w:rPr>
          <w:rFonts w:ascii="Sylfaen" w:hAnsi="Sylfaen"/>
          <w:color w:val="000000"/>
          <w:sz w:val="24"/>
          <w:szCs w:val="24"/>
          <w:lang w:val="ka-GE"/>
        </w:rPr>
        <w:t xml:space="preserve"> 2021 </w:t>
      </w:r>
      <w:r w:rsidRPr="001476E0">
        <w:rPr>
          <w:rFonts w:ascii="Sylfaen" w:hAnsi="Sylfaen" w:cs="Sylfaen"/>
          <w:color w:val="000000"/>
          <w:sz w:val="24"/>
          <w:szCs w:val="24"/>
          <w:lang w:val="ka-GE"/>
        </w:rPr>
        <w:t>წლის</w:t>
      </w:r>
      <w:r w:rsidRPr="001476E0">
        <w:rPr>
          <w:rFonts w:ascii="Sylfaen" w:hAnsi="Sylfaen"/>
          <w:color w:val="000000"/>
          <w:sz w:val="24"/>
          <w:szCs w:val="24"/>
          <w:lang w:val="ka-GE"/>
        </w:rPr>
        <w:t xml:space="preserve"> 29 </w:t>
      </w:r>
      <w:r w:rsidRPr="001476E0">
        <w:rPr>
          <w:rFonts w:ascii="Sylfaen" w:hAnsi="Sylfaen" w:cs="Sylfaen"/>
          <w:color w:val="000000"/>
          <w:sz w:val="24"/>
          <w:szCs w:val="24"/>
          <w:lang w:val="ka-GE"/>
        </w:rPr>
        <w:t>ოქტომბერი</w:t>
      </w:r>
      <w:r w:rsidRPr="001476E0">
        <w:rPr>
          <w:rFonts w:ascii="Sylfaen" w:hAnsi="Sylfaen"/>
          <w:color w:val="000000"/>
          <w:sz w:val="24"/>
          <w:szCs w:val="24"/>
          <w:lang w:val="ka-GE"/>
        </w:rPr>
        <w:t>.</w:t>
      </w:r>
    </w:p>
    <w:p w:rsidR="00DF3636" w:rsidRPr="004073BC" w:rsidRDefault="00DF3636" w:rsidP="00DF3636">
      <w:pPr>
        <w:pStyle w:val="ListParagraph"/>
        <w:numPr>
          <w:ilvl w:val="0"/>
          <w:numId w:val="1"/>
        </w:numPr>
        <w:ind w:left="0" w:firstLine="720"/>
        <w:jc w:val="both"/>
        <w:rPr>
          <w:rFonts w:ascii="Sylfaen" w:hAnsi="Sylfaen"/>
          <w:sz w:val="24"/>
          <w:szCs w:val="24"/>
          <w:lang w:val="ka-GE"/>
        </w:rPr>
      </w:pPr>
      <w:r w:rsidRPr="004073BC">
        <w:rPr>
          <w:rFonts w:ascii="Sylfaen" w:hAnsi="Sylfaen"/>
          <w:sz w:val="24"/>
          <w:szCs w:val="24"/>
          <w:lang w:val="ka-GE"/>
        </w:rPr>
        <w:t>კონსტიტუციურ სარჩელში აღნიშნულია, რომ ამ დროისთვის მოსარჩელისთვის უვადო პატიმრობაში ყოფნის ერთადერთ საფუძველს წარმოადგენს მოქმედი სისხლის სამართლის კოდექსის 109-ე მუხლის მე-3 ნაწილის „ე“ ქვეპუნქტით გათვალისწინებული დანაშაული</w:t>
      </w:r>
      <w:r>
        <w:rPr>
          <w:rFonts w:ascii="Sylfaen" w:hAnsi="Sylfaen"/>
          <w:sz w:val="24"/>
          <w:szCs w:val="24"/>
          <w:lang w:val="ka-GE"/>
        </w:rPr>
        <w:t xml:space="preserve"> -</w:t>
      </w:r>
      <w:r w:rsidRPr="004073BC">
        <w:rPr>
          <w:rFonts w:ascii="Sylfaen" w:hAnsi="Sylfaen"/>
          <w:sz w:val="24"/>
          <w:szCs w:val="24"/>
          <w:lang w:val="ka-GE"/>
        </w:rPr>
        <w:t xml:space="preserve"> „მკვლელობა არაერთგზის“. </w:t>
      </w:r>
    </w:p>
    <w:p w:rsidR="00DF3636" w:rsidRPr="00755125" w:rsidRDefault="00DF3636" w:rsidP="00DF3636">
      <w:pPr>
        <w:pStyle w:val="ListParagraph"/>
        <w:numPr>
          <w:ilvl w:val="0"/>
          <w:numId w:val="1"/>
        </w:numPr>
        <w:ind w:left="0" w:firstLine="720"/>
        <w:jc w:val="both"/>
        <w:rPr>
          <w:rFonts w:ascii="Sylfaen" w:hAnsi="Sylfaen"/>
          <w:sz w:val="24"/>
          <w:szCs w:val="24"/>
          <w:lang w:val="ka-GE"/>
        </w:rPr>
      </w:pPr>
      <w:r w:rsidRPr="004073BC">
        <w:rPr>
          <w:rFonts w:ascii="Sylfaen" w:hAnsi="Sylfaen"/>
          <w:sz w:val="24"/>
          <w:szCs w:val="24"/>
          <w:lang w:val="ka-GE"/>
        </w:rPr>
        <w:t xml:space="preserve">მოსარჩელე აღნიშნავს, რომ </w:t>
      </w:r>
      <w:r w:rsidRPr="004073BC">
        <w:rPr>
          <w:rFonts w:ascii="Sylfaen" w:hAnsi="Sylfaen"/>
          <w:color w:val="000000"/>
          <w:sz w:val="24"/>
          <w:szCs w:val="24"/>
          <w:lang w:val="ka-GE"/>
        </w:rPr>
        <w:t>სისხლის სამართლის კოდექსის მე-15 მუხლის პირველი ნაწილის მოქმედი რედაქციის თანახმად</w:t>
      </w:r>
      <w:r>
        <w:rPr>
          <w:rFonts w:ascii="Sylfaen" w:hAnsi="Sylfaen"/>
          <w:color w:val="000000"/>
          <w:sz w:val="24"/>
          <w:szCs w:val="24"/>
          <w:lang w:val="ka-GE"/>
        </w:rPr>
        <w:t>,</w:t>
      </w:r>
      <w:r w:rsidRPr="004073BC">
        <w:rPr>
          <w:rFonts w:ascii="Sylfaen" w:hAnsi="Sylfaen"/>
          <w:color w:val="000000"/>
          <w:sz w:val="24"/>
          <w:szCs w:val="24"/>
          <w:lang w:val="ka-GE"/>
        </w:rPr>
        <w:t xml:space="preserve"> "არაერთგზისი დანაშაული ნიშნავს ამ კოდექსის ერთი მუხლით ან მუხლის ნაწილით გათვალისწინებული ორი ან მეტი დანაშაულის ჩადენას. ამ კოდექსის სხვადასხვა მუხლით ან მუხლის ნაწილით გათვალისწინებული ორი ან მეტი დანაშაული მხოლოდ მაშინ ჩაითვლება არაერთგზის დანაშაულად, თუ ამის შესახებ მითითებულია ამ კოდექსის შესაბამის მუხლში". აღნიშნულიდან გამომდინარე</w:t>
      </w:r>
      <w:r>
        <w:rPr>
          <w:rFonts w:ascii="Sylfaen" w:hAnsi="Sylfaen"/>
          <w:color w:val="000000"/>
          <w:sz w:val="24"/>
          <w:szCs w:val="24"/>
          <w:lang w:val="ka-GE"/>
        </w:rPr>
        <w:t>,</w:t>
      </w:r>
      <w:r w:rsidRPr="004073BC">
        <w:rPr>
          <w:rFonts w:ascii="Sylfaen" w:hAnsi="Sylfaen"/>
          <w:color w:val="000000"/>
          <w:sz w:val="24"/>
          <w:szCs w:val="24"/>
          <w:lang w:val="ka-GE"/>
        </w:rPr>
        <w:t xml:space="preserve"> მოსარჩელე მიიჩნევს, რომ მას უნდა შეცვლოდა უვადო თავისუფლების აღკვეთა ვადიანი თავისუფლების აღკვეთით (მაქსიმუმ 17 წლიანი სასჯელით), საიდანაც მან უკვე მოიხადა 16 წელი, შესაბამისად, მან 2015 წლის 21 სექტემბერს შუამდგომლობით მიმართა თბილისის სააპელაციო სასამართლოს ახლად გამოვლენილ გარემოებათა გამო მსჯავრდების შესახებ განაჩენის გადასინჯვის თაობაზე.</w:t>
      </w:r>
      <w:r>
        <w:rPr>
          <w:rFonts w:ascii="Sylfaen" w:hAnsi="Sylfaen"/>
          <w:sz w:val="24"/>
          <w:szCs w:val="24"/>
          <w:lang w:val="ka-GE"/>
        </w:rPr>
        <w:t xml:space="preserve"> </w:t>
      </w:r>
      <w:r w:rsidRPr="00755125">
        <w:rPr>
          <w:rFonts w:ascii="Sylfaen" w:hAnsi="Sylfaen"/>
          <w:sz w:val="24"/>
          <w:szCs w:val="24"/>
          <w:lang w:val="ka-GE"/>
        </w:rPr>
        <w:t>კონსტიტუციურ სარჩელში მითითებულია, რომ</w:t>
      </w:r>
      <w:r w:rsidRPr="00755125">
        <w:rPr>
          <w:rFonts w:ascii="Sylfaen" w:hAnsi="Sylfaen"/>
          <w:color w:val="000000"/>
          <w:sz w:val="24"/>
          <w:szCs w:val="24"/>
          <w:lang w:val="ka-GE"/>
        </w:rPr>
        <w:t xml:space="preserve"> თბილისის სააპელაციო სასამართლოს 2015 წლის 1 ოქტომბრის განჩინება, რომლითაც სააპელაციო პალატამ სადავო ნორმაზე დაყრდნობით უარი განაცხადა შუამდგომლობის დაკმაყოფილებაზე და აღნიშნა, რომ სისხლის სამართლის კოდექსის მე-15 მუხლის პირველი ნაწილის მოქმედება არ ვრცელდება ამ კანონის ამოქმედებამდე ჩადენილ ქმედებებზე, გარდა იმ შემთხვევებისა, როდესაც პირმა ბოლო ქმედება ჩაიდინა კანონის ამოქმედების შემდგომ.</w:t>
      </w:r>
    </w:p>
    <w:p w:rsidR="00DF3636" w:rsidRPr="004073BC" w:rsidRDefault="00DF3636" w:rsidP="00DF3636">
      <w:pPr>
        <w:pStyle w:val="ListParagraph"/>
        <w:numPr>
          <w:ilvl w:val="0"/>
          <w:numId w:val="1"/>
        </w:numPr>
        <w:ind w:left="0" w:firstLine="720"/>
        <w:jc w:val="both"/>
        <w:rPr>
          <w:rFonts w:ascii="Sylfaen" w:hAnsi="Sylfaen"/>
          <w:sz w:val="24"/>
          <w:szCs w:val="24"/>
          <w:lang w:val="ka-GE"/>
        </w:rPr>
      </w:pPr>
      <w:r w:rsidRPr="004073BC">
        <w:rPr>
          <w:rFonts w:ascii="Sylfaen" w:hAnsi="Sylfaen"/>
          <w:color w:val="000000"/>
          <w:sz w:val="24"/>
          <w:szCs w:val="24"/>
          <w:lang w:val="ka-GE"/>
        </w:rPr>
        <w:t>ამგვარად, მოსარჩელე განმარტავს, რომ სადავო ნორმა არაკონსტიტუციურად უნდა იქნეს ცნობილი, ვინაიდან ის პირდაპირ და უშუალო ზიანს აყენებს მოსარჩელეს, ამასთან</w:t>
      </w:r>
      <w:r>
        <w:rPr>
          <w:rFonts w:ascii="Sylfaen" w:hAnsi="Sylfaen"/>
          <w:color w:val="000000"/>
          <w:sz w:val="24"/>
          <w:szCs w:val="24"/>
          <w:lang w:val="ka-GE"/>
        </w:rPr>
        <w:t>,</w:t>
      </w:r>
      <w:r w:rsidRPr="004073BC">
        <w:rPr>
          <w:rFonts w:ascii="Sylfaen" w:hAnsi="Sylfaen"/>
          <w:color w:val="000000"/>
          <w:sz w:val="24"/>
          <w:szCs w:val="24"/>
          <w:lang w:val="ka-GE"/>
        </w:rPr>
        <w:t xml:space="preserve"> არღვევს  საქართველოს კონსტიტუციის 42-ე მუხლის მე-5 პუნქტს. </w:t>
      </w:r>
    </w:p>
    <w:p w:rsidR="00DF3636" w:rsidRPr="004073BC" w:rsidRDefault="00DF3636" w:rsidP="00DF3636">
      <w:pPr>
        <w:spacing w:after="60"/>
        <w:ind w:firstLine="720"/>
        <w:jc w:val="center"/>
        <w:rPr>
          <w:rFonts w:ascii="Sylfaen" w:hAnsi="Sylfaen"/>
          <w:b/>
          <w:sz w:val="24"/>
          <w:szCs w:val="24"/>
          <w:lang w:val="ka-GE"/>
        </w:rPr>
      </w:pPr>
      <w:r w:rsidRPr="004073BC">
        <w:rPr>
          <w:rFonts w:ascii="Sylfaen" w:hAnsi="Sylfaen"/>
          <w:b/>
          <w:sz w:val="24"/>
          <w:szCs w:val="24"/>
          <w:lang w:val="ka-GE"/>
        </w:rPr>
        <w:t>II</w:t>
      </w:r>
    </w:p>
    <w:p w:rsidR="00DF3636" w:rsidRDefault="00DF3636" w:rsidP="00DF3636">
      <w:pPr>
        <w:spacing w:after="60"/>
        <w:ind w:firstLine="720"/>
        <w:jc w:val="center"/>
        <w:rPr>
          <w:rFonts w:ascii="Sylfaen" w:hAnsi="Sylfaen"/>
          <w:b/>
          <w:sz w:val="24"/>
          <w:szCs w:val="24"/>
        </w:rPr>
      </w:pPr>
      <w:r w:rsidRPr="004073BC">
        <w:rPr>
          <w:rFonts w:ascii="Sylfaen" w:hAnsi="Sylfaen"/>
          <w:b/>
          <w:sz w:val="24"/>
          <w:szCs w:val="24"/>
          <w:lang w:val="ka-GE"/>
        </w:rPr>
        <w:lastRenderedPageBreak/>
        <w:t>სამოტივაციო ნაწილი</w:t>
      </w:r>
    </w:p>
    <w:p w:rsidR="00DF3636" w:rsidRPr="009B67C6" w:rsidRDefault="00DF3636" w:rsidP="00DF3636">
      <w:pPr>
        <w:spacing w:after="60"/>
        <w:ind w:firstLine="720"/>
        <w:jc w:val="center"/>
        <w:rPr>
          <w:rFonts w:ascii="Sylfaen" w:hAnsi="Sylfaen"/>
          <w:b/>
          <w:sz w:val="24"/>
          <w:szCs w:val="24"/>
        </w:rPr>
      </w:pPr>
    </w:p>
    <w:p w:rsidR="00DF3636" w:rsidRPr="004073BC" w:rsidRDefault="00DF3636" w:rsidP="00DF3636">
      <w:pPr>
        <w:pStyle w:val="ListParagraph"/>
        <w:numPr>
          <w:ilvl w:val="0"/>
          <w:numId w:val="2"/>
        </w:numPr>
        <w:ind w:left="0" w:firstLine="720"/>
        <w:jc w:val="both"/>
        <w:rPr>
          <w:rFonts w:ascii="Sylfaen" w:hAnsi="Sylfaen"/>
          <w:sz w:val="24"/>
          <w:szCs w:val="24"/>
          <w:lang w:val="ka-GE"/>
        </w:rPr>
      </w:pPr>
      <w:r w:rsidRPr="004073BC">
        <w:rPr>
          <w:rFonts w:ascii="Sylfaen" w:hAnsi="Sylfaen"/>
          <w:sz w:val="24"/>
          <w:szCs w:val="24"/>
          <w:lang w:val="ka-GE"/>
        </w:rPr>
        <w:t>საქართველოს საკონსტიტუციო სასამართლოს დამკვიდრებული პრაქტიკის თანახმად, „კონსტიტუციური სარჩელისადმი კანონმდებლობით წაყენებულ პირობათაგან ერთ-ერთი უმნიშვნელოვანესია დასაბუთებულობის მოთხოვნა. "საქართველოს საკონსტიტუციო სასამართლოს შესახებ“ საქართველოს ორგანული კანონის 31-ე მუხლის მე-2 პუნქტის შესაბამისად, კონსტიტუციური სარჩელი დასაბუთებული უნდა იყოს. მოსარჩელემ კონსტიტუციურ სარჩელში უნდა მოიყვანოს ის მტკიცებულებანი, რომლებიც, მისი აზრით, ადასტურებ</w:t>
      </w:r>
      <w:r>
        <w:rPr>
          <w:rFonts w:ascii="Sylfaen" w:hAnsi="Sylfaen"/>
          <w:sz w:val="24"/>
          <w:szCs w:val="24"/>
          <w:lang w:val="ka-GE"/>
        </w:rPr>
        <w:t>ს</w:t>
      </w:r>
      <w:r w:rsidRPr="004073BC">
        <w:rPr>
          <w:rFonts w:ascii="Sylfaen" w:hAnsi="Sylfaen"/>
          <w:sz w:val="24"/>
          <w:szCs w:val="24"/>
          <w:lang w:val="ka-GE"/>
        </w:rPr>
        <w:t xml:space="preserve"> სარჩელის საფუძვლიანობას. თითქმის ანალოგიურია „საკონსტიტუციო სამართალწარმოების შესახებ“ საქართველოს კანონის მე-16 მუხლის პირველი პუნქტის „ე“ ქვეპუნქტის მოთხოვნა. კანონმდებლობის ამ ნორმების შეუსრულებლობის შემთხვევაში საკონსტიტუციო სასამართლო, „საკონსტიტუციო სამართალწარმოების შესახებ“ საქართველოს კანონის მე-18 მუხლის „ა“ ქვეპუნქტის საფუძველზე, უარს ამბობს კონსტიტუციური სარჩელის არსებითად განსახილველად მიღებაზე“ (საქართველოს საკონსტიტუციო სასამართლოს 2009 წლის 19 ოქტომბრის განჩინება N2/6/475 საქმეზე „საქართველოს მოქალაქე ალექსანდრე ძიმისტარიშვილი საქართველოს პარლამენტის წინააღმდეგ“). </w:t>
      </w:r>
    </w:p>
    <w:p w:rsidR="00DF3636" w:rsidRPr="004073BC" w:rsidRDefault="00DF3636" w:rsidP="00DF3636">
      <w:pPr>
        <w:pStyle w:val="ListParagraph"/>
        <w:numPr>
          <w:ilvl w:val="0"/>
          <w:numId w:val="2"/>
        </w:numPr>
        <w:ind w:left="0" w:firstLine="720"/>
        <w:jc w:val="both"/>
        <w:rPr>
          <w:rFonts w:ascii="Sylfaen" w:hAnsi="Sylfaen"/>
          <w:sz w:val="24"/>
          <w:szCs w:val="24"/>
          <w:lang w:val="ka-GE"/>
        </w:rPr>
      </w:pPr>
      <w:r w:rsidRPr="004073BC">
        <w:rPr>
          <w:rFonts w:ascii="Sylfaen" w:hAnsi="Sylfaen"/>
          <w:sz w:val="24"/>
          <w:szCs w:val="24"/>
          <w:lang w:val="ka-GE"/>
        </w:rPr>
        <w:t>ამასთანავე, 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შეეხებოდეს სადავო ნორმას (საქართველოს საკონსტიტუციო სასამართლოს 2007 წლის 5 აპრილის განჩინება N2/3/412 საქმეზე ,,საქართველოს მოქალაქეები შალვა ნათელაშვილი და გიორგი გუგავა საქართველოს პარლამენტის წინააღმდეგ”</w:t>
      </w:r>
      <w:r>
        <w:rPr>
          <w:rFonts w:ascii="Sylfaen" w:hAnsi="Sylfaen"/>
          <w:sz w:val="24"/>
          <w:szCs w:val="24"/>
          <w:lang w:val="ka-GE"/>
        </w:rPr>
        <w:t xml:space="preserve">, </w:t>
      </w:r>
      <w:r>
        <w:rPr>
          <w:rFonts w:ascii="Sylfaen" w:hAnsi="Sylfaen"/>
          <w:sz w:val="24"/>
          <w:szCs w:val="24"/>
        </w:rPr>
        <w:t>II-9</w:t>
      </w:r>
      <w:r w:rsidRPr="004073BC">
        <w:rPr>
          <w:rFonts w:ascii="Sylfaen" w:hAnsi="Sylfaen"/>
          <w:sz w:val="24"/>
          <w:szCs w:val="24"/>
          <w:lang w:val="ka-GE"/>
        </w:rPr>
        <w:t>; საქართველოს საკონსტიტუციო სასამართლოს 2008 წლის 17 ივნისის განჩინება N2/2/438 საქმეზე „საქართველოს მოქალაქე ვახტანგ ცქიფურიშვილი საქართველოს პრეზიდენტის წინააღმდეგ”</w:t>
      </w:r>
      <w:r>
        <w:rPr>
          <w:rFonts w:ascii="Sylfaen" w:hAnsi="Sylfaen"/>
          <w:sz w:val="24"/>
          <w:szCs w:val="24"/>
        </w:rPr>
        <w:t>, II-2</w:t>
      </w:r>
      <w:r w:rsidRPr="004073BC">
        <w:rPr>
          <w:rFonts w:ascii="Sylfaen" w:hAnsi="Sylfaen"/>
          <w:sz w:val="24"/>
          <w:szCs w:val="24"/>
          <w:lang w:val="ka-GE"/>
        </w:rPr>
        <w:t>).</w:t>
      </w:r>
    </w:p>
    <w:p w:rsidR="00DF3636" w:rsidRPr="004073BC" w:rsidRDefault="00DF3636" w:rsidP="00DF3636">
      <w:pPr>
        <w:pStyle w:val="ListParagraph"/>
        <w:numPr>
          <w:ilvl w:val="0"/>
          <w:numId w:val="2"/>
        </w:numPr>
        <w:ind w:left="0" w:firstLine="720"/>
        <w:jc w:val="both"/>
        <w:rPr>
          <w:rFonts w:ascii="Sylfaen" w:hAnsi="Sylfaen"/>
          <w:sz w:val="24"/>
          <w:szCs w:val="24"/>
          <w:lang w:val="ka-GE"/>
        </w:rPr>
      </w:pPr>
      <w:r w:rsidRPr="004073BC">
        <w:rPr>
          <w:rFonts w:ascii="Sylfaen" w:hAnsi="Sylfaen"/>
          <w:sz w:val="24"/>
          <w:szCs w:val="24"/>
          <w:lang w:val="ka-GE"/>
        </w:rPr>
        <w:t xml:space="preserve">მოსარჩელე მხარე ითხოვს, </w:t>
      </w:r>
      <w:r>
        <w:rPr>
          <w:rFonts w:ascii="Sylfaen" w:hAnsi="Sylfaen"/>
          <w:sz w:val="24"/>
          <w:szCs w:val="24"/>
          <w:lang w:val="ka-GE"/>
        </w:rPr>
        <w:t xml:space="preserve">საქართველოს სისხლის სამართლის კოდექსის </w:t>
      </w:r>
      <w:r w:rsidRPr="004073BC">
        <w:rPr>
          <w:rFonts w:ascii="Sylfaen" w:hAnsi="Sylfaen"/>
          <w:sz w:val="24"/>
          <w:szCs w:val="24"/>
          <w:lang w:val="ka-GE"/>
        </w:rPr>
        <w:t>მე-15 მუხლის შემდეგი სიტყვების „</w:t>
      </w:r>
      <w:r w:rsidRPr="004073BC">
        <w:rPr>
          <w:rFonts w:ascii="Sylfaen" w:hAnsi="Sylfaen"/>
          <w:color w:val="000000"/>
          <w:sz w:val="24"/>
          <w:szCs w:val="24"/>
          <w:lang w:val="ka-GE"/>
        </w:rPr>
        <w:t>04.07.2007 #5196 არ ვრცელდება ამ კანონის ამოქმედებამდე ჩადენილ ქმედებებზე, გარდა იმ შემთხვევებისა, როდესაც პირმა ბოლო ქმედება ჩაიდინა კანონის ამოქმედების შემდგომ" არაკონსტიტუციურად ცნობას საქართველოს კონსტიტუციის 42-ე მუხლის მე-5 პუნქტთან მიმართებით.</w:t>
      </w:r>
    </w:p>
    <w:p w:rsidR="00DF3636" w:rsidRPr="004073BC" w:rsidRDefault="00DF3636" w:rsidP="00DF3636">
      <w:pPr>
        <w:pStyle w:val="ListParagraph"/>
        <w:numPr>
          <w:ilvl w:val="0"/>
          <w:numId w:val="2"/>
        </w:numPr>
        <w:ind w:left="0" w:firstLine="720"/>
        <w:jc w:val="both"/>
        <w:rPr>
          <w:rFonts w:ascii="Sylfaen" w:hAnsi="Sylfaen"/>
          <w:sz w:val="24"/>
          <w:szCs w:val="24"/>
          <w:lang w:val="ka-GE"/>
        </w:rPr>
      </w:pPr>
      <w:r w:rsidRPr="004073BC">
        <w:rPr>
          <w:rFonts w:ascii="Sylfaen" w:hAnsi="Sylfaen"/>
          <w:sz w:val="24"/>
          <w:szCs w:val="24"/>
          <w:lang w:val="ka-GE"/>
        </w:rPr>
        <w:t>სისხლის სამართლის კოდექსის მე-15 მუხლის პირველი ნაწილის მიხედვით</w:t>
      </w:r>
      <w:r>
        <w:rPr>
          <w:rFonts w:ascii="Sylfaen" w:hAnsi="Sylfaen"/>
          <w:sz w:val="24"/>
          <w:szCs w:val="24"/>
          <w:lang w:val="ka-GE"/>
        </w:rPr>
        <w:t>,</w:t>
      </w:r>
      <w:r w:rsidRPr="004073BC">
        <w:rPr>
          <w:rFonts w:ascii="Sylfaen" w:hAnsi="Sylfaen"/>
          <w:sz w:val="24"/>
          <w:szCs w:val="24"/>
          <w:lang w:val="ka-GE"/>
        </w:rPr>
        <w:t xml:space="preserve"> „</w:t>
      </w:r>
      <w:r w:rsidRPr="004073BC">
        <w:rPr>
          <w:rFonts w:ascii="Sylfaen" w:hAnsi="Sylfaen" w:cs="Sylfaen"/>
          <w:sz w:val="24"/>
          <w:szCs w:val="24"/>
          <w:lang w:val="ka-GE"/>
        </w:rPr>
        <w:t>არაერთგზისი</w:t>
      </w:r>
      <w:r w:rsidRPr="004073BC">
        <w:rPr>
          <w:rFonts w:ascii="Sylfaen" w:hAnsi="Sylfaen"/>
          <w:sz w:val="24"/>
          <w:szCs w:val="24"/>
          <w:lang w:val="ka-GE"/>
        </w:rPr>
        <w:t xml:space="preserve"> </w:t>
      </w:r>
      <w:r w:rsidRPr="004073BC">
        <w:rPr>
          <w:rFonts w:ascii="Sylfaen" w:hAnsi="Sylfaen" w:cs="Sylfaen"/>
          <w:sz w:val="24"/>
          <w:szCs w:val="24"/>
          <w:lang w:val="ka-GE"/>
        </w:rPr>
        <w:t>დანაშაული</w:t>
      </w:r>
      <w:r w:rsidRPr="004073BC">
        <w:rPr>
          <w:rFonts w:ascii="Sylfaen" w:hAnsi="Sylfaen"/>
          <w:sz w:val="24"/>
          <w:szCs w:val="24"/>
          <w:lang w:val="ka-GE"/>
        </w:rPr>
        <w:t xml:space="preserve"> </w:t>
      </w:r>
      <w:r w:rsidRPr="004073BC">
        <w:rPr>
          <w:rFonts w:ascii="Sylfaen" w:hAnsi="Sylfaen" w:cs="Sylfaen"/>
          <w:sz w:val="24"/>
          <w:szCs w:val="24"/>
          <w:lang w:val="ka-GE"/>
        </w:rPr>
        <w:t>ნიშნავს</w:t>
      </w:r>
      <w:r w:rsidRPr="004073BC">
        <w:rPr>
          <w:rFonts w:ascii="Sylfaen" w:hAnsi="Sylfaen"/>
          <w:sz w:val="24"/>
          <w:szCs w:val="24"/>
          <w:lang w:val="ka-GE"/>
        </w:rPr>
        <w:t xml:space="preserve"> </w:t>
      </w:r>
      <w:r w:rsidRPr="004073BC">
        <w:rPr>
          <w:rFonts w:ascii="Sylfaen" w:hAnsi="Sylfaen" w:cs="Sylfaen"/>
          <w:sz w:val="24"/>
          <w:szCs w:val="24"/>
          <w:lang w:val="ka-GE"/>
        </w:rPr>
        <w:t>წინათ</w:t>
      </w:r>
      <w:r w:rsidRPr="004073BC">
        <w:rPr>
          <w:rFonts w:ascii="Sylfaen" w:hAnsi="Sylfaen"/>
          <w:sz w:val="24"/>
          <w:szCs w:val="24"/>
          <w:lang w:val="ka-GE"/>
        </w:rPr>
        <w:t xml:space="preserve"> </w:t>
      </w:r>
      <w:r w:rsidRPr="004073BC">
        <w:rPr>
          <w:rFonts w:ascii="Sylfaen" w:hAnsi="Sylfaen" w:cs="Sylfaen"/>
          <w:sz w:val="24"/>
          <w:szCs w:val="24"/>
          <w:lang w:val="ka-GE"/>
        </w:rPr>
        <w:t>ნასამართლევი</w:t>
      </w:r>
      <w:r w:rsidRPr="004073BC">
        <w:rPr>
          <w:rFonts w:ascii="Sylfaen" w:hAnsi="Sylfaen"/>
          <w:sz w:val="24"/>
          <w:szCs w:val="24"/>
          <w:lang w:val="ka-GE"/>
        </w:rPr>
        <w:t xml:space="preserve"> </w:t>
      </w:r>
      <w:r w:rsidRPr="004073BC">
        <w:rPr>
          <w:rFonts w:ascii="Sylfaen" w:hAnsi="Sylfaen" w:cs="Sylfaen"/>
          <w:sz w:val="24"/>
          <w:szCs w:val="24"/>
          <w:lang w:val="ka-GE"/>
        </w:rPr>
        <w:t>პირის</w:t>
      </w:r>
      <w:r w:rsidRPr="004073BC">
        <w:rPr>
          <w:rFonts w:ascii="Sylfaen" w:hAnsi="Sylfaen"/>
          <w:sz w:val="24"/>
          <w:szCs w:val="24"/>
          <w:lang w:val="ka-GE"/>
        </w:rPr>
        <w:t xml:space="preserve"> </w:t>
      </w:r>
      <w:r w:rsidRPr="004073BC">
        <w:rPr>
          <w:rFonts w:ascii="Sylfaen" w:hAnsi="Sylfaen" w:cs="Sylfaen"/>
          <w:sz w:val="24"/>
          <w:szCs w:val="24"/>
          <w:lang w:val="ka-GE"/>
        </w:rPr>
        <w:t>მიერ</w:t>
      </w:r>
      <w:r w:rsidRPr="004073BC">
        <w:rPr>
          <w:rFonts w:ascii="Sylfaen" w:hAnsi="Sylfaen"/>
          <w:sz w:val="24"/>
          <w:szCs w:val="24"/>
          <w:lang w:val="ka-GE"/>
        </w:rPr>
        <w:t xml:space="preserve"> </w:t>
      </w:r>
      <w:r w:rsidRPr="004073BC">
        <w:rPr>
          <w:rFonts w:ascii="Sylfaen" w:hAnsi="Sylfaen" w:cs="Sylfaen"/>
          <w:sz w:val="24"/>
          <w:szCs w:val="24"/>
          <w:lang w:val="ka-GE"/>
        </w:rPr>
        <w:t>ამ</w:t>
      </w:r>
      <w:r w:rsidRPr="004073BC">
        <w:rPr>
          <w:rFonts w:ascii="Sylfaen" w:hAnsi="Sylfaen"/>
          <w:sz w:val="24"/>
          <w:szCs w:val="24"/>
          <w:lang w:val="ka-GE"/>
        </w:rPr>
        <w:t xml:space="preserve"> </w:t>
      </w:r>
      <w:r w:rsidRPr="004073BC">
        <w:rPr>
          <w:rFonts w:ascii="Sylfaen" w:hAnsi="Sylfaen" w:cs="Sylfaen"/>
          <w:sz w:val="24"/>
          <w:szCs w:val="24"/>
          <w:lang w:val="ka-GE"/>
        </w:rPr>
        <w:t>კოდექსის</w:t>
      </w:r>
      <w:r w:rsidRPr="004073BC">
        <w:rPr>
          <w:rFonts w:ascii="Sylfaen" w:hAnsi="Sylfaen"/>
          <w:sz w:val="24"/>
          <w:szCs w:val="24"/>
          <w:lang w:val="ka-GE"/>
        </w:rPr>
        <w:t xml:space="preserve"> </w:t>
      </w:r>
      <w:r w:rsidRPr="004073BC">
        <w:rPr>
          <w:rFonts w:ascii="Sylfaen" w:hAnsi="Sylfaen" w:cs="Sylfaen"/>
          <w:sz w:val="24"/>
          <w:szCs w:val="24"/>
          <w:lang w:val="ka-GE"/>
        </w:rPr>
        <w:t>იმავე</w:t>
      </w:r>
      <w:r w:rsidRPr="004073BC">
        <w:rPr>
          <w:rFonts w:ascii="Sylfaen" w:hAnsi="Sylfaen"/>
          <w:sz w:val="24"/>
          <w:szCs w:val="24"/>
          <w:lang w:val="ka-GE"/>
        </w:rPr>
        <w:t xml:space="preserve"> </w:t>
      </w:r>
      <w:r w:rsidRPr="004073BC">
        <w:rPr>
          <w:rFonts w:ascii="Sylfaen" w:hAnsi="Sylfaen" w:cs="Sylfaen"/>
          <w:sz w:val="24"/>
          <w:szCs w:val="24"/>
          <w:lang w:val="ka-GE"/>
        </w:rPr>
        <w:t>მუხლით</w:t>
      </w:r>
      <w:r w:rsidRPr="004073BC">
        <w:rPr>
          <w:rFonts w:ascii="Sylfaen" w:hAnsi="Sylfaen"/>
          <w:sz w:val="24"/>
          <w:szCs w:val="24"/>
          <w:lang w:val="ka-GE"/>
        </w:rPr>
        <w:t xml:space="preserve"> </w:t>
      </w:r>
      <w:r w:rsidRPr="004073BC">
        <w:rPr>
          <w:rFonts w:ascii="Sylfaen" w:hAnsi="Sylfaen" w:cs="Sylfaen"/>
          <w:sz w:val="24"/>
          <w:szCs w:val="24"/>
          <w:lang w:val="ka-GE"/>
        </w:rPr>
        <w:t>გათვალისწინებული</w:t>
      </w:r>
      <w:r w:rsidRPr="004073BC">
        <w:rPr>
          <w:rFonts w:ascii="Sylfaen" w:hAnsi="Sylfaen"/>
          <w:sz w:val="24"/>
          <w:szCs w:val="24"/>
          <w:lang w:val="ka-GE"/>
        </w:rPr>
        <w:t xml:space="preserve"> </w:t>
      </w:r>
      <w:r w:rsidRPr="004073BC">
        <w:rPr>
          <w:rFonts w:ascii="Sylfaen" w:hAnsi="Sylfaen" w:cs="Sylfaen"/>
          <w:sz w:val="24"/>
          <w:szCs w:val="24"/>
          <w:lang w:val="ka-GE"/>
        </w:rPr>
        <w:t>დანაშაულის</w:t>
      </w:r>
      <w:r w:rsidRPr="004073BC">
        <w:rPr>
          <w:rFonts w:ascii="Sylfaen" w:hAnsi="Sylfaen"/>
          <w:sz w:val="24"/>
          <w:szCs w:val="24"/>
          <w:lang w:val="ka-GE"/>
        </w:rPr>
        <w:t xml:space="preserve"> </w:t>
      </w:r>
      <w:r w:rsidRPr="004073BC">
        <w:rPr>
          <w:rFonts w:ascii="Sylfaen" w:hAnsi="Sylfaen" w:cs="Sylfaen"/>
          <w:sz w:val="24"/>
          <w:szCs w:val="24"/>
          <w:lang w:val="ka-GE"/>
        </w:rPr>
        <w:t>ჩადენას</w:t>
      </w:r>
      <w:r w:rsidRPr="004073BC">
        <w:rPr>
          <w:rFonts w:ascii="Sylfaen" w:hAnsi="Sylfaen"/>
          <w:sz w:val="24"/>
          <w:szCs w:val="24"/>
          <w:lang w:val="ka-GE"/>
        </w:rPr>
        <w:t xml:space="preserve">. </w:t>
      </w:r>
      <w:r w:rsidRPr="004073BC">
        <w:rPr>
          <w:rFonts w:ascii="Sylfaen" w:hAnsi="Sylfaen" w:cs="Sylfaen"/>
          <w:sz w:val="24"/>
          <w:szCs w:val="24"/>
          <w:lang w:val="ka-GE"/>
        </w:rPr>
        <w:t>ამ</w:t>
      </w:r>
      <w:r w:rsidRPr="004073BC">
        <w:rPr>
          <w:rFonts w:ascii="Sylfaen" w:hAnsi="Sylfaen"/>
          <w:sz w:val="24"/>
          <w:szCs w:val="24"/>
          <w:lang w:val="ka-GE"/>
        </w:rPr>
        <w:t xml:space="preserve"> </w:t>
      </w:r>
      <w:r w:rsidRPr="004073BC">
        <w:rPr>
          <w:rFonts w:ascii="Sylfaen" w:hAnsi="Sylfaen" w:cs="Sylfaen"/>
          <w:sz w:val="24"/>
          <w:szCs w:val="24"/>
          <w:lang w:val="ka-GE"/>
        </w:rPr>
        <w:t>კოდექსის</w:t>
      </w:r>
      <w:r w:rsidRPr="004073BC">
        <w:rPr>
          <w:rFonts w:ascii="Sylfaen" w:hAnsi="Sylfaen"/>
          <w:sz w:val="24"/>
          <w:szCs w:val="24"/>
          <w:lang w:val="ka-GE"/>
        </w:rPr>
        <w:t xml:space="preserve"> </w:t>
      </w:r>
      <w:r w:rsidRPr="004073BC">
        <w:rPr>
          <w:rFonts w:ascii="Sylfaen" w:hAnsi="Sylfaen" w:cs="Sylfaen"/>
          <w:sz w:val="24"/>
          <w:szCs w:val="24"/>
          <w:lang w:val="ka-GE"/>
        </w:rPr>
        <w:t>სხვადასხვა</w:t>
      </w:r>
      <w:r w:rsidRPr="004073BC">
        <w:rPr>
          <w:rFonts w:ascii="Sylfaen" w:hAnsi="Sylfaen"/>
          <w:sz w:val="24"/>
          <w:szCs w:val="24"/>
          <w:lang w:val="ka-GE"/>
        </w:rPr>
        <w:t xml:space="preserve"> </w:t>
      </w:r>
      <w:r w:rsidRPr="004073BC">
        <w:rPr>
          <w:rFonts w:ascii="Sylfaen" w:hAnsi="Sylfaen" w:cs="Sylfaen"/>
          <w:sz w:val="24"/>
          <w:szCs w:val="24"/>
          <w:lang w:val="ka-GE"/>
        </w:rPr>
        <w:t>მუხლით</w:t>
      </w:r>
      <w:r w:rsidRPr="004073BC">
        <w:rPr>
          <w:rFonts w:ascii="Sylfaen" w:hAnsi="Sylfaen"/>
          <w:sz w:val="24"/>
          <w:szCs w:val="24"/>
          <w:lang w:val="ka-GE"/>
        </w:rPr>
        <w:t xml:space="preserve"> </w:t>
      </w:r>
      <w:r w:rsidRPr="004073BC">
        <w:rPr>
          <w:rFonts w:ascii="Sylfaen" w:hAnsi="Sylfaen" w:cs="Sylfaen"/>
          <w:sz w:val="24"/>
          <w:szCs w:val="24"/>
          <w:lang w:val="ka-GE"/>
        </w:rPr>
        <w:t>გათვალისწინებული</w:t>
      </w:r>
      <w:r w:rsidRPr="004073BC">
        <w:rPr>
          <w:rFonts w:ascii="Sylfaen" w:hAnsi="Sylfaen"/>
          <w:sz w:val="24"/>
          <w:szCs w:val="24"/>
          <w:lang w:val="ka-GE"/>
        </w:rPr>
        <w:t xml:space="preserve"> </w:t>
      </w:r>
      <w:r w:rsidRPr="004073BC">
        <w:rPr>
          <w:rFonts w:ascii="Sylfaen" w:hAnsi="Sylfaen" w:cs="Sylfaen"/>
          <w:sz w:val="24"/>
          <w:szCs w:val="24"/>
          <w:lang w:val="ka-GE"/>
        </w:rPr>
        <w:t>ორი</w:t>
      </w:r>
      <w:r w:rsidRPr="004073BC">
        <w:rPr>
          <w:rFonts w:ascii="Sylfaen" w:hAnsi="Sylfaen"/>
          <w:sz w:val="24"/>
          <w:szCs w:val="24"/>
          <w:lang w:val="ka-GE"/>
        </w:rPr>
        <w:t xml:space="preserve"> </w:t>
      </w:r>
      <w:r w:rsidRPr="004073BC">
        <w:rPr>
          <w:rFonts w:ascii="Sylfaen" w:hAnsi="Sylfaen" w:cs="Sylfaen"/>
          <w:sz w:val="24"/>
          <w:szCs w:val="24"/>
          <w:lang w:val="ka-GE"/>
        </w:rPr>
        <w:t>ან</w:t>
      </w:r>
      <w:r w:rsidRPr="004073BC">
        <w:rPr>
          <w:rFonts w:ascii="Sylfaen" w:hAnsi="Sylfaen"/>
          <w:sz w:val="24"/>
          <w:szCs w:val="24"/>
          <w:lang w:val="ka-GE"/>
        </w:rPr>
        <w:t xml:space="preserve"> </w:t>
      </w:r>
      <w:r w:rsidRPr="004073BC">
        <w:rPr>
          <w:rFonts w:ascii="Sylfaen" w:hAnsi="Sylfaen" w:cs="Sylfaen"/>
          <w:sz w:val="24"/>
          <w:szCs w:val="24"/>
          <w:lang w:val="ka-GE"/>
        </w:rPr>
        <w:t>მეტი</w:t>
      </w:r>
      <w:r w:rsidRPr="004073BC">
        <w:rPr>
          <w:rFonts w:ascii="Sylfaen" w:hAnsi="Sylfaen"/>
          <w:sz w:val="24"/>
          <w:szCs w:val="24"/>
          <w:lang w:val="ka-GE"/>
        </w:rPr>
        <w:t xml:space="preserve"> </w:t>
      </w:r>
      <w:r w:rsidRPr="004073BC">
        <w:rPr>
          <w:rFonts w:ascii="Sylfaen" w:hAnsi="Sylfaen" w:cs="Sylfaen"/>
          <w:sz w:val="24"/>
          <w:szCs w:val="24"/>
          <w:lang w:val="ka-GE"/>
        </w:rPr>
        <w:t>დანაშაული</w:t>
      </w:r>
      <w:r w:rsidRPr="004073BC">
        <w:rPr>
          <w:rFonts w:ascii="Sylfaen" w:hAnsi="Sylfaen"/>
          <w:sz w:val="24"/>
          <w:szCs w:val="24"/>
          <w:lang w:val="ka-GE"/>
        </w:rPr>
        <w:t xml:space="preserve"> </w:t>
      </w:r>
      <w:r w:rsidRPr="004073BC">
        <w:rPr>
          <w:rFonts w:ascii="Sylfaen" w:hAnsi="Sylfaen" w:cs="Sylfaen"/>
          <w:sz w:val="24"/>
          <w:szCs w:val="24"/>
          <w:lang w:val="ka-GE"/>
        </w:rPr>
        <w:t>მხოლოდ</w:t>
      </w:r>
      <w:r w:rsidRPr="004073BC">
        <w:rPr>
          <w:rFonts w:ascii="Sylfaen" w:hAnsi="Sylfaen"/>
          <w:sz w:val="24"/>
          <w:szCs w:val="24"/>
          <w:lang w:val="ka-GE"/>
        </w:rPr>
        <w:t xml:space="preserve"> </w:t>
      </w:r>
      <w:r w:rsidRPr="004073BC">
        <w:rPr>
          <w:rFonts w:ascii="Sylfaen" w:hAnsi="Sylfaen" w:cs="Sylfaen"/>
          <w:sz w:val="24"/>
          <w:szCs w:val="24"/>
          <w:lang w:val="ka-GE"/>
        </w:rPr>
        <w:t>მაშინ</w:t>
      </w:r>
      <w:r w:rsidRPr="004073BC">
        <w:rPr>
          <w:rFonts w:ascii="Sylfaen" w:hAnsi="Sylfaen"/>
          <w:sz w:val="24"/>
          <w:szCs w:val="24"/>
          <w:lang w:val="ka-GE"/>
        </w:rPr>
        <w:t xml:space="preserve"> </w:t>
      </w:r>
      <w:r w:rsidRPr="004073BC">
        <w:rPr>
          <w:rFonts w:ascii="Sylfaen" w:hAnsi="Sylfaen" w:cs="Sylfaen"/>
          <w:sz w:val="24"/>
          <w:szCs w:val="24"/>
          <w:lang w:val="ka-GE"/>
        </w:rPr>
        <w:lastRenderedPageBreak/>
        <w:t>ჩაითვლება</w:t>
      </w:r>
      <w:r w:rsidRPr="004073BC">
        <w:rPr>
          <w:rFonts w:ascii="Sylfaen" w:hAnsi="Sylfaen"/>
          <w:sz w:val="24"/>
          <w:szCs w:val="24"/>
          <w:lang w:val="ka-GE"/>
        </w:rPr>
        <w:t xml:space="preserve"> </w:t>
      </w:r>
      <w:r w:rsidRPr="004073BC">
        <w:rPr>
          <w:rFonts w:ascii="Sylfaen" w:hAnsi="Sylfaen" w:cs="Sylfaen"/>
          <w:sz w:val="24"/>
          <w:szCs w:val="24"/>
          <w:lang w:val="ka-GE"/>
        </w:rPr>
        <w:t>არაერთგზის</w:t>
      </w:r>
      <w:r w:rsidRPr="004073BC">
        <w:rPr>
          <w:rFonts w:ascii="Sylfaen" w:hAnsi="Sylfaen"/>
          <w:sz w:val="24"/>
          <w:szCs w:val="24"/>
          <w:lang w:val="ka-GE"/>
        </w:rPr>
        <w:t xml:space="preserve"> </w:t>
      </w:r>
      <w:r w:rsidRPr="004073BC">
        <w:rPr>
          <w:rFonts w:ascii="Sylfaen" w:hAnsi="Sylfaen" w:cs="Sylfaen"/>
          <w:sz w:val="24"/>
          <w:szCs w:val="24"/>
          <w:lang w:val="ka-GE"/>
        </w:rPr>
        <w:t>დანაშაულად</w:t>
      </w:r>
      <w:r w:rsidRPr="004073BC">
        <w:rPr>
          <w:rFonts w:ascii="Sylfaen" w:hAnsi="Sylfaen"/>
          <w:sz w:val="24"/>
          <w:szCs w:val="24"/>
          <w:lang w:val="ka-GE"/>
        </w:rPr>
        <w:t xml:space="preserve">, </w:t>
      </w:r>
      <w:r w:rsidRPr="004073BC">
        <w:rPr>
          <w:rFonts w:ascii="Sylfaen" w:hAnsi="Sylfaen" w:cs="Sylfaen"/>
          <w:sz w:val="24"/>
          <w:szCs w:val="24"/>
          <w:lang w:val="ka-GE"/>
        </w:rPr>
        <w:t>თუ</w:t>
      </w:r>
      <w:r w:rsidRPr="004073BC">
        <w:rPr>
          <w:rFonts w:ascii="Sylfaen" w:hAnsi="Sylfaen"/>
          <w:sz w:val="24"/>
          <w:szCs w:val="24"/>
          <w:lang w:val="ka-GE"/>
        </w:rPr>
        <w:t xml:space="preserve"> </w:t>
      </w:r>
      <w:r w:rsidRPr="004073BC">
        <w:rPr>
          <w:rFonts w:ascii="Sylfaen" w:hAnsi="Sylfaen" w:cs="Sylfaen"/>
          <w:sz w:val="24"/>
          <w:szCs w:val="24"/>
          <w:lang w:val="ka-GE"/>
        </w:rPr>
        <w:t>ამის</w:t>
      </w:r>
      <w:r w:rsidRPr="004073BC">
        <w:rPr>
          <w:rFonts w:ascii="Sylfaen" w:hAnsi="Sylfaen"/>
          <w:sz w:val="24"/>
          <w:szCs w:val="24"/>
          <w:lang w:val="ka-GE"/>
        </w:rPr>
        <w:t xml:space="preserve"> </w:t>
      </w:r>
      <w:r w:rsidRPr="004073BC">
        <w:rPr>
          <w:rFonts w:ascii="Sylfaen" w:hAnsi="Sylfaen" w:cs="Sylfaen"/>
          <w:sz w:val="24"/>
          <w:szCs w:val="24"/>
          <w:lang w:val="ka-GE"/>
        </w:rPr>
        <w:t>შესახებ</w:t>
      </w:r>
      <w:r w:rsidRPr="004073BC">
        <w:rPr>
          <w:rFonts w:ascii="Sylfaen" w:hAnsi="Sylfaen"/>
          <w:sz w:val="24"/>
          <w:szCs w:val="24"/>
          <w:lang w:val="ka-GE"/>
        </w:rPr>
        <w:t xml:space="preserve"> </w:t>
      </w:r>
      <w:r w:rsidRPr="004073BC">
        <w:rPr>
          <w:rFonts w:ascii="Sylfaen" w:hAnsi="Sylfaen" w:cs="Sylfaen"/>
          <w:sz w:val="24"/>
          <w:szCs w:val="24"/>
          <w:lang w:val="ka-GE"/>
        </w:rPr>
        <w:t>მითითებულია</w:t>
      </w:r>
      <w:r w:rsidRPr="004073BC">
        <w:rPr>
          <w:rFonts w:ascii="Sylfaen" w:hAnsi="Sylfaen"/>
          <w:sz w:val="24"/>
          <w:szCs w:val="24"/>
          <w:lang w:val="ka-GE"/>
        </w:rPr>
        <w:t xml:space="preserve"> </w:t>
      </w:r>
      <w:r w:rsidRPr="004073BC">
        <w:rPr>
          <w:rFonts w:ascii="Sylfaen" w:hAnsi="Sylfaen" w:cs="Sylfaen"/>
          <w:sz w:val="24"/>
          <w:szCs w:val="24"/>
          <w:lang w:val="ka-GE"/>
        </w:rPr>
        <w:t>ამ</w:t>
      </w:r>
      <w:r w:rsidRPr="004073BC">
        <w:rPr>
          <w:rFonts w:ascii="Sylfaen" w:hAnsi="Sylfaen"/>
          <w:sz w:val="24"/>
          <w:szCs w:val="24"/>
          <w:lang w:val="ka-GE"/>
        </w:rPr>
        <w:t xml:space="preserve"> </w:t>
      </w:r>
      <w:r w:rsidRPr="004073BC">
        <w:rPr>
          <w:rFonts w:ascii="Sylfaen" w:hAnsi="Sylfaen" w:cs="Sylfaen"/>
          <w:sz w:val="24"/>
          <w:szCs w:val="24"/>
          <w:lang w:val="ka-GE"/>
        </w:rPr>
        <w:t>კოდექსის</w:t>
      </w:r>
      <w:r w:rsidRPr="004073BC">
        <w:rPr>
          <w:rFonts w:ascii="Sylfaen" w:hAnsi="Sylfaen"/>
          <w:sz w:val="24"/>
          <w:szCs w:val="24"/>
          <w:lang w:val="ka-GE"/>
        </w:rPr>
        <w:t xml:space="preserve"> </w:t>
      </w:r>
      <w:r w:rsidRPr="004073BC">
        <w:rPr>
          <w:rFonts w:ascii="Sylfaen" w:hAnsi="Sylfaen" w:cs="Sylfaen"/>
          <w:sz w:val="24"/>
          <w:szCs w:val="24"/>
          <w:lang w:val="ka-GE"/>
        </w:rPr>
        <w:t>შესაბამის</w:t>
      </w:r>
      <w:r w:rsidRPr="004073BC">
        <w:rPr>
          <w:rFonts w:ascii="Sylfaen" w:hAnsi="Sylfaen"/>
          <w:sz w:val="24"/>
          <w:szCs w:val="24"/>
          <w:lang w:val="ka-GE"/>
        </w:rPr>
        <w:t xml:space="preserve"> </w:t>
      </w:r>
      <w:r w:rsidRPr="004073BC">
        <w:rPr>
          <w:rFonts w:ascii="Sylfaen" w:hAnsi="Sylfaen" w:cs="Sylfaen"/>
          <w:sz w:val="24"/>
          <w:szCs w:val="24"/>
          <w:lang w:val="ka-GE"/>
        </w:rPr>
        <w:t>მუხლში</w:t>
      </w:r>
      <w:r w:rsidRPr="004073BC">
        <w:rPr>
          <w:rFonts w:ascii="Sylfaen" w:hAnsi="Sylfaen"/>
          <w:sz w:val="24"/>
          <w:szCs w:val="24"/>
          <w:lang w:val="ka-GE"/>
        </w:rPr>
        <w:t>“</w:t>
      </w:r>
      <w:r>
        <w:rPr>
          <w:rFonts w:ascii="Sylfaen" w:hAnsi="Sylfaen"/>
          <w:sz w:val="24"/>
          <w:szCs w:val="24"/>
          <w:lang w:val="ka-GE"/>
        </w:rPr>
        <w:t>.</w:t>
      </w:r>
      <w:r w:rsidRPr="004073BC">
        <w:rPr>
          <w:rFonts w:ascii="Sylfaen" w:hAnsi="Sylfaen"/>
          <w:sz w:val="24"/>
          <w:szCs w:val="24"/>
          <w:lang w:val="ka-GE"/>
        </w:rPr>
        <w:t xml:space="preserve"> </w:t>
      </w:r>
    </w:p>
    <w:p w:rsidR="00DF3636" w:rsidRPr="004073BC" w:rsidRDefault="00DF3636" w:rsidP="00DF3636">
      <w:pPr>
        <w:pStyle w:val="ListParagraph"/>
        <w:numPr>
          <w:ilvl w:val="0"/>
          <w:numId w:val="2"/>
        </w:numPr>
        <w:ind w:left="0" w:firstLine="720"/>
        <w:jc w:val="both"/>
        <w:rPr>
          <w:rFonts w:ascii="Sylfaen" w:hAnsi="Sylfaen"/>
          <w:sz w:val="24"/>
          <w:szCs w:val="24"/>
          <w:lang w:val="ka-GE"/>
        </w:rPr>
      </w:pPr>
      <w:r w:rsidRPr="004073BC">
        <w:rPr>
          <w:rFonts w:ascii="Sylfaen" w:hAnsi="Sylfaen"/>
          <w:sz w:val="24"/>
          <w:szCs w:val="24"/>
          <w:lang w:val="ka-GE"/>
        </w:rPr>
        <w:t>ცხადია, რომ სისხლის სამართლის კოდექსის მე-15 მუხლის პირველი ნაწილი არ შეიცავს მოსარჩელის მიერ მითითებულ სიტყვებს. სადავო სიტყვები მოცემულია არა სისხლის სამართლის კოდექსის მე-15 მუხლის პირველ წინადადებაში, არამედ „საქართველოს სისხლის სამართლის კოდექსში ცვლილებებისა და დამატებების შეტანის შესახებ“ საქართველოს კანონის (2007 წლის 4 ივლის</w:t>
      </w:r>
      <w:r>
        <w:rPr>
          <w:rFonts w:ascii="Sylfaen" w:hAnsi="Sylfaen"/>
          <w:sz w:val="24"/>
          <w:szCs w:val="24"/>
          <w:lang w:val="ka-GE"/>
        </w:rPr>
        <w:t>ი</w:t>
      </w:r>
      <w:r w:rsidRPr="004073BC">
        <w:rPr>
          <w:rFonts w:ascii="Sylfaen" w:hAnsi="Sylfaen"/>
          <w:sz w:val="24"/>
          <w:szCs w:val="24"/>
          <w:lang w:val="ka-GE"/>
        </w:rPr>
        <w:t>, სსმ, 28, 18/07/2007) მე-2 მუხლში. კერძოდ, აღნიშნული კანონის პირველი მუხლის პირველი ნაწილით ჩამოყალიბდა სისხლის სამართლის კოდექსის მე-15 მუხლის პირველი ნაწილის მოქმედი რედაქცია, ხოლო ამავე კანონის მე-2 მუხლით განისაზღვრა, რომ სისხლის სამართლის კოდექსის მე-15 მუხლის პირველი ნაწილის მოქმედება „</w:t>
      </w:r>
      <w:r w:rsidRPr="004073BC">
        <w:rPr>
          <w:rFonts w:ascii="Sylfaen" w:hAnsi="Sylfaen" w:cs="Sylfaen"/>
          <w:sz w:val="24"/>
          <w:szCs w:val="24"/>
          <w:lang w:val="ka-GE"/>
        </w:rPr>
        <w:t>არ</w:t>
      </w:r>
      <w:r w:rsidRPr="004073BC">
        <w:rPr>
          <w:rFonts w:ascii="Sylfaen" w:hAnsi="Sylfaen"/>
          <w:sz w:val="24"/>
          <w:szCs w:val="24"/>
          <w:lang w:val="ka-GE"/>
        </w:rPr>
        <w:t xml:space="preserve"> </w:t>
      </w:r>
      <w:r w:rsidRPr="004073BC">
        <w:rPr>
          <w:rFonts w:ascii="Sylfaen" w:hAnsi="Sylfaen" w:cs="Sylfaen"/>
          <w:sz w:val="24"/>
          <w:szCs w:val="24"/>
          <w:lang w:val="ka-GE"/>
        </w:rPr>
        <w:t>ვრცელდება</w:t>
      </w:r>
      <w:r w:rsidRPr="004073BC">
        <w:rPr>
          <w:rFonts w:ascii="Sylfaen" w:hAnsi="Sylfaen"/>
          <w:sz w:val="24"/>
          <w:szCs w:val="24"/>
          <w:lang w:val="ka-GE"/>
        </w:rPr>
        <w:t xml:space="preserve"> </w:t>
      </w:r>
      <w:r w:rsidRPr="004073BC">
        <w:rPr>
          <w:rFonts w:ascii="Sylfaen" w:hAnsi="Sylfaen" w:cs="Sylfaen"/>
          <w:sz w:val="24"/>
          <w:szCs w:val="24"/>
          <w:lang w:val="ka-GE"/>
        </w:rPr>
        <w:t>ამ</w:t>
      </w:r>
      <w:r w:rsidRPr="004073BC">
        <w:rPr>
          <w:rFonts w:ascii="Sylfaen" w:hAnsi="Sylfaen"/>
          <w:sz w:val="24"/>
          <w:szCs w:val="24"/>
          <w:lang w:val="ka-GE"/>
        </w:rPr>
        <w:t xml:space="preserve"> </w:t>
      </w:r>
      <w:r w:rsidRPr="004073BC">
        <w:rPr>
          <w:rFonts w:ascii="Sylfaen" w:hAnsi="Sylfaen" w:cs="Sylfaen"/>
          <w:sz w:val="24"/>
          <w:szCs w:val="24"/>
          <w:lang w:val="ka-GE"/>
        </w:rPr>
        <w:t>კანონის</w:t>
      </w:r>
      <w:r w:rsidRPr="004073BC">
        <w:rPr>
          <w:rFonts w:ascii="Sylfaen" w:hAnsi="Sylfaen"/>
          <w:sz w:val="24"/>
          <w:szCs w:val="24"/>
          <w:lang w:val="ka-GE"/>
        </w:rPr>
        <w:t xml:space="preserve"> </w:t>
      </w:r>
      <w:r w:rsidRPr="004073BC">
        <w:rPr>
          <w:rFonts w:ascii="Sylfaen" w:hAnsi="Sylfaen" w:cs="Sylfaen"/>
          <w:sz w:val="24"/>
          <w:szCs w:val="24"/>
          <w:lang w:val="ka-GE"/>
        </w:rPr>
        <w:t>ამოქმედებამდე</w:t>
      </w:r>
      <w:r w:rsidRPr="004073BC">
        <w:rPr>
          <w:rFonts w:ascii="Sylfaen" w:hAnsi="Sylfaen"/>
          <w:sz w:val="24"/>
          <w:szCs w:val="24"/>
          <w:lang w:val="ka-GE"/>
        </w:rPr>
        <w:t xml:space="preserve"> </w:t>
      </w:r>
      <w:r w:rsidRPr="004073BC">
        <w:rPr>
          <w:rFonts w:ascii="Sylfaen" w:hAnsi="Sylfaen" w:cs="Sylfaen"/>
          <w:sz w:val="24"/>
          <w:szCs w:val="24"/>
          <w:lang w:val="ka-GE"/>
        </w:rPr>
        <w:t>ჩადენილ</w:t>
      </w:r>
      <w:r w:rsidRPr="004073BC">
        <w:rPr>
          <w:rFonts w:ascii="Sylfaen" w:hAnsi="Sylfaen"/>
          <w:sz w:val="24"/>
          <w:szCs w:val="24"/>
          <w:lang w:val="ka-GE"/>
        </w:rPr>
        <w:t xml:space="preserve"> </w:t>
      </w:r>
      <w:r w:rsidRPr="004073BC">
        <w:rPr>
          <w:rFonts w:ascii="Sylfaen" w:hAnsi="Sylfaen" w:cs="Sylfaen"/>
          <w:sz w:val="24"/>
          <w:szCs w:val="24"/>
          <w:lang w:val="ka-GE"/>
        </w:rPr>
        <w:t>ქმედებებზე</w:t>
      </w:r>
      <w:r w:rsidRPr="004073BC">
        <w:rPr>
          <w:rFonts w:ascii="Sylfaen" w:hAnsi="Sylfaen"/>
          <w:sz w:val="24"/>
          <w:szCs w:val="24"/>
          <w:lang w:val="ka-GE"/>
        </w:rPr>
        <w:t xml:space="preserve">, </w:t>
      </w:r>
      <w:r w:rsidRPr="004073BC">
        <w:rPr>
          <w:rFonts w:ascii="Sylfaen" w:hAnsi="Sylfaen" w:cs="Sylfaen"/>
          <w:sz w:val="24"/>
          <w:szCs w:val="24"/>
          <w:lang w:val="ka-GE"/>
        </w:rPr>
        <w:t>გარდა</w:t>
      </w:r>
      <w:r w:rsidRPr="004073BC">
        <w:rPr>
          <w:rFonts w:ascii="Sylfaen" w:hAnsi="Sylfaen"/>
          <w:sz w:val="24"/>
          <w:szCs w:val="24"/>
          <w:lang w:val="ka-GE"/>
        </w:rPr>
        <w:t xml:space="preserve"> </w:t>
      </w:r>
      <w:r w:rsidRPr="004073BC">
        <w:rPr>
          <w:rFonts w:ascii="Sylfaen" w:hAnsi="Sylfaen" w:cs="Sylfaen"/>
          <w:sz w:val="24"/>
          <w:szCs w:val="24"/>
          <w:lang w:val="ka-GE"/>
        </w:rPr>
        <w:t>იმ</w:t>
      </w:r>
      <w:r w:rsidRPr="004073BC">
        <w:rPr>
          <w:rFonts w:ascii="Sylfaen" w:hAnsi="Sylfaen"/>
          <w:sz w:val="24"/>
          <w:szCs w:val="24"/>
          <w:lang w:val="ka-GE"/>
        </w:rPr>
        <w:t xml:space="preserve"> </w:t>
      </w:r>
      <w:r w:rsidRPr="004073BC">
        <w:rPr>
          <w:rFonts w:ascii="Sylfaen" w:hAnsi="Sylfaen" w:cs="Sylfaen"/>
          <w:sz w:val="24"/>
          <w:szCs w:val="24"/>
          <w:lang w:val="ka-GE"/>
        </w:rPr>
        <w:t>შემთხვევებისა</w:t>
      </w:r>
      <w:r w:rsidRPr="004073BC">
        <w:rPr>
          <w:rFonts w:ascii="Sylfaen" w:hAnsi="Sylfaen"/>
          <w:sz w:val="24"/>
          <w:szCs w:val="24"/>
          <w:lang w:val="ka-GE"/>
        </w:rPr>
        <w:t xml:space="preserve">, </w:t>
      </w:r>
      <w:r w:rsidRPr="004073BC">
        <w:rPr>
          <w:rFonts w:ascii="Sylfaen" w:hAnsi="Sylfaen" w:cs="Sylfaen"/>
          <w:sz w:val="24"/>
          <w:szCs w:val="24"/>
          <w:lang w:val="ka-GE"/>
        </w:rPr>
        <w:t>როდესაც</w:t>
      </w:r>
      <w:r w:rsidRPr="004073BC">
        <w:rPr>
          <w:rFonts w:ascii="Sylfaen" w:hAnsi="Sylfaen"/>
          <w:sz w:val="24"/>
          <w:szCs w:val="24"/>
          <w:lang w:val="ka-GE"/>
        </w:rPr>
        <w:t xml:space="preserve"> </w:t>
      </w:r>
      <w:r w:rsidRPr="004073BC">
        <w:rPr>
          <w:rFonts w:ascii="Sylfaen" w:hAnsi="Sylfaen" w:cs="Sylfaen"/>
          <w:sz w:val="24"/>
          <w:szCs w:val="24"/>
          <w:lang w:val="ka-GE"/>
        </w:rPr>
        <w:t>პირმა</w:t>
      </w:r>
      <w:r w:rsidRPr="004073BC">
        <w:rPr>
          <w:rFonts w:ascii="Sylfaen" w:hAnsi="Sylfaen"/>
          <w:sz w:val="24"/>
          <w:szCs w:val="24"/>
          <w:lang w:val="ka-GE"/>
        </w:rPr>
        <w:t xml:space="preserve"> </w:t>
      </w:r>
      <w:r w:rsidRPr="004073BC">
        <w:rPr>
          <w:rFonts w:ascii="Sylfaen" w:hAnsi="Sylfaen" w:cs="Sylfaen"/>
          <w:sz w:val="24"/>
          <w:szCs w:val="24"/>
          <w:lang w:val="ka-GE"/>
        </w:rPr>
        <w:t>ბოლო</w:t>
      </w:r>
      <w:r w:rsidRPr="004073BC">
        <w:rPr>
          <w:rFonts w:ascii="Sylfaen" w:hAnsi="Sylfaen"/>
          <w:sz w:val="24"/>
          <w:szCs w:val="24"/>
          <w:lang w:val="ka-GE"/>
        </w:rPr>
        <w:t xml:space="preserve"> </w:t>
      </w:r>
      <w:r w:rsidRPr="004073BC">
        <w:rPr>
          <w:rFonts w:ascii="Sylfaen" w:hAnsi="Sylfaen" w:cs="Sylfaen"/>
          <w:sz w:val="24"/>
          <w:szCs w:val="24"/>
          <w:lang w:val="ka-GE"/>
        </w:rPr>
        <w:t>ქმედება</w:t>
      </w:r>
      <w:r w:rsidRPr="004073BC">
        <w:rPr>
          <w:rFonts w:ascii="Sylfaen" w:hAnsi="Sylfaen"/>
          <w:sz w:val="24"/>
          <w:szCs w:val="24"/>
          <w:lang w:val="ka-GE"/>
        </w:rPr>
        <w:t xml:space="preserve"> </w:t>
      </w:r>
      <w:r w:rsidRPr="004073BC">
        <w:rPr>
          <w:rFonts w:ascii="Sylfaen" w:hAnsi="Sylfaen" w:cs="Sylfaen"/>
          <w:sz w:val="24"/>
          <w:szCs w:val="24"/>
          <w:lang w:val="ka-GE"/>
        </w:rPr>
        <w:t>ჩაიდინა</w:t>
      </w:r>
      <w:r w:rsidRPr="004073BC">
        <w:rPr>
          <w:rFonts w:ascii="Sylfaen" w:hAnsi="Sylfaen"/>
          <w:sz w:val="24"/>
          <w:szCs w:val="24"/>
          <w:lang w:val="ka-GE"/>
        </w:rPr>
        <w:t xml:space="preserve"> </w:t>
      </w:r>
      <w:r w:rsidRPr="004073BC">
        <w:rPr>
          <w:rFonts w:ascii="Sylfaen" w:hAnsi="Sylfaen" w:cs="Sylfaen"/>
          <w:sz w:val="24"/>
          <w:szCs w:val="24"/>
          <w:lang w:val="ka-GE"/>
        </w:rPr>
        <w:t>კანონის</w:t>
      </w:r>
      <w:r w:rsidRPr="004073BC">
        <w:rPr>
          <w:rFonts w:ascii="Sylfaen" w:hAnsi="Sylfaen"/>
          <w:sz w:val="24"/>
          <w:szCs w:val="24"/>
          <w:lang w:val="ka-GE"/>
        </w:rPr>
        <w:t xml:space="preserve"> </w:t>
      </w:r>
      <w:r w:rsidRPr="004073BC">
        <w:rPr>
          <w:rFonts w:ascii="Sylfaen" w:hAnsi="Sylfaen" w:cs="Sylfaen"/>
          <w:sz w:val="24"/>
          <w:szCs w:val="24"/>
          <w:lang w:val="ka-GE"/>
        </w:rPr>
        <w:t>ამოქმედების</w:t>
      </w:r>
      <w:r w:rsidRPr="004073BC">
        <w:rPr>
          <w:rFonts w:ascii="Sylfaen" w:hAnsi="Sylfaen"/>
          <w:sz w:val="24"/>
          <w:szCs w:val="24"/>
          <w:lang w:val="ka-GE"/>
        </w:rPr>
        <w:t xml:space="preserve"> </w:t>
      </w:r>
      <w:r w:rsidRPr="004073BC">
        <w:rPr>
          <w:rFonts w:ascii="Sylfaen" w:hAnsi="Sylfaen" w:cs="Sylfaen"/>
          <w:sz w:val="24"/>
          <w:szCs w:val="24"/>
          <w:lang w:val="ka-GE"/>
        </w:rPr>
        <w:t>შემდგომ</w:t>
      </w:r>
      <w:r w:rsidRPr="004073BC">
        <w:rPr>
          <w:rFonts w:ascii="Sylfaen" w:hAnsi="Sylfaen"/>
          <w:sz w:val="24"/>
          <w:szCs w:val="24"/>
          <w:lang w:val="ka-GE"/>
        </w:rPr>
        <w:t>“</w:t>
      </w:r>
      <w:r>
        <w:rPr>
          <w:rFonts w:ascii="Sylfaen" w:hAnsi="Sylfaen"/>
          <w:sz w:val="24"/>
          <w:szCs w:val="24"/>
          <w:lang w:val="ka-GE"/>
        </w:rPr>
        <w:t>.</w:t>
      </w:r>
      <w:r w:rsidRPr="004073BC">
        <w:rPr>
          <w:rFonts w:ascii="Sylfaen" w:hAnsi="Sylfaen"/>
          <w:sz w:val="24"/>
          <w:szCs w:val="24"/>
          <w:lang w:val="ka-GE"/>
        </w:rPr>
        <w:t xml:space="preserve"> </w:t>
      </w:r>
    </w:p>
    <w:p w:rsidR="00DF3636" w:rsidRPr="004073BC" w:rsidRDefault="00DF3636" w:rsidP="00DF3636">
      <w:pPr>
        <w:pStyle w:val="ListParagraph"/>
        <w:numPr>
          <w:ilvl w:val="0"/>
          <w:numId w:val="2"/>
        </w:numPr>
        <w:ind w:left="0" w:firstLine="720"/>
        <w:jc w:val="both"/>
        <w:rPr>
          <w:rFonts w:ascii="Sylfaen" w:hAnsi="Sylfaen"/>
          <w:sz w:val="24"/>
          <w:szCs w:val="24"/>
          <w:lang w:val="ka-GE"/>
        </w:rPr>
      </w:pPr>
      <w:r w:rsidRPr="004073BC">
        <w:rPr>
          <w:rFonts w:ascii="Sylfaen" w:hAnsi="Sylfaen"/>
          <w:sz w:val="24"/>
          <w:szCs w:val="24"/>
          <w:lang w:val="ka-GE"/>
        </w:rPr>
        <w:t>საკონსტიტუციო სასამართლოს განმარტებით, „შეუძლებელია ცვლილებებისა და დამატებების შესახებ კანონში მოცემული რეგულირებების შინაარსის დამოუკიდებლად, ძირითად კანონში არსებული ნორმებისაგან იზოლირებულად განხილვა. მასში მოცემული რეგულირებები განხილულ უნდა იქნეს მხოლოდ ძირითად კანონში ინტეგრირებულად, სისტემურად და სხვა ნორმებთან კონტექსტში“ (საქართველოს საკონსტიტუციო სასამართლოს 2010 წლის 28 დეკემბრის N1/494 განჩინება საქმეზე „საქართველოს მოქალაქე ვლადიმერ ვახანია საქართველოს პარლამენტის წინააღმდეგ“, II-7). ამასთან საკონსტიტუციო სასამართლომ მიუთითა, რომ აღნიშნული წესიდან ერთ</w:t>
      </w:r>
      <w:r>
        <w:rPr>
          <w:rFonts w:ascii="Sylfaen" w:hAnsi="Sylfaen"/>
          <w:sz w:val="24"/>
          <w:szCs w:val="24"/>
          <w:lang w:val="ka-GE"/>
        </w:rPr>
        <w:t>-</w:t>
      </w:r>
      <w:r w:rsidRPr="004073BC">
        <w:rPr>
          <w:rFonts w:ascii="Sylfaen" w:hAnsi="Sylfaen"/>
          <w:sz w:val="24"/>
          <w:szCs w:val="24"/>
          <w:lang w:val="ka-GE"/>
        </w:rPr>
        <w:t>ერთ გამონაკლის</w:t>
      </w:r>
      <w:r>
        <w:rPr>
          <w:rFonts w:ascii="Sylfaen" w:hAnsi="Sylfaen"/>
          <w:sz w:val="24"/>
          <w:szCs w:val="24"/>
          <w:lang w:val="ka-GE"/>
        </w:rPr>
        <w:t xml:space="preserve">ს </w:t>
      </w:r>
      <w:r w:rsidRPr="004073BC">
        <w:rPr>
          <w:rFonts w:ascii="Sylfaen" w:hAnsi="Sylfaen"/>
          <w:sz w:val="24"/>
          <w:szCs w:val="24"/>
          <w:lang w:val="ka-GE"/>
        </w:rPr>
        <w:t xml:space="preserve"> შეიძლება წარმოადგენდეს</w:t>
      </w:r>
      <w:r>
        <w:rPr>
          <w:rFonts w:ascii="Sylfaen" w:hAnsi="Sylfaen"/>
          <w:sz w:val="24"/>
          <w:szCs w:val="24"/>
          <w:lang w:val="ka-GE"/>
        </w:rPr>
        <w:t>,</w:t>
      </w:r>
      <w:r w:rsidRPr="004073BC">
        <w:rPr>
          <w:rFonts w:ascii="Sylfaen" w:hAnsi="Sylfaen"/>
          <w:sz w:val="24"/>
          <w:szCs w:val="24"/>
          <w:lang w:val="ka-GE"/>
        </w:rPr>
        <w:t xml:space="preserve"> თუ „ცვლილებებისა და დამატებების შესახებ კანონში მოცემული რაიმე რეგულირების გადატანა (ინტეგრირება) არ ხდება სხვა (ძირითად) ნორმატიულ აქტში და იგი არსებობას აგრძელებს დამოუკიდებლად“ (საქართველოს საკონსტიტუციო სასამართლოს 2010 წლის 28 დეკემბრის N1/494 განჩინება</w:t>
      </w:r>
      <w:r>
        <w:rPr>
          <w:rFonts w:ascii="Sylfaen" w:hAnsi="Sylfaen"/>
          <w:sz w:val="24"/>
          <w:szCs w:val="24"/>
          <w:lang w:val="ka-GE"/>
        </w:rPr>
        <w:t xml:space="preserve"> საქმეზე „</w:t>
      </w:r>
      <w:r w:rsidRPr="00687A02">
        <w:rPr>
          <w:rFonts w:ascii="Sylfaen" w:hAnsi="Sylfaen"/>
          <w:sz w:val="24"/>
          <w:szCs w:val="24"/>
          <w:lang w:val="ka-GE"/>
        </w:rPr>
        <w:t>საქართველოს მოქალაქე ვლადიმერ ვახანია  საქართველოს პარლამენტის წინააღმდეგ</w:t>
      </w:r>
      <w:r>
        <w:rPr>
          <w:rFonts w:ascii="Sylfaen" w:hAnsi="Sylfaen"/>
          <w:sz w:val="24"/>
          <w:szCs w:val="24"/>
          <w:lang w:val="ka-GE"/>
        </w:rPr>
        <w:t>“</w:t>
      </w:r>
      <w:r w:rsidRPr="004073BC">
        <w:rPr>
          <w:rFonts w:ascii="Sylfaen" w:hAnsi="Sylfaen"/>
          <w:sz w:val="24"/>
          <w:szCs w:val="24"/>
          <w:lang w:val="ka-GE"/>
        </w:rPr>
        <w:t xml:space="preserve">, II-8). </w:t>
      </w:r>
    </w:p>
    <w:p w:rsidR="00DF3636" w:rsidRPr="004073BC" w:rsidRDefault="00DF3636" w:rsidP="00DF3636">
      <w:pPr>
        <w:pStyle w:val="ListParagraph"/>
        <w:numPr>
          <w:ilvl w:val="0"/>
          <w:numId w:val="2"/>
        </w:numPr>
        <w:ind w:left="0" w:firstLine="720"/>
        <w:jc w:val="both"/>
        <w:rPr>
          <w:rFonts w:ascii="Sylfaen" w:hAnsi="Sylfaen"/>
          <w:sz w:val="24"/>
          <w:szCs w:val="24"/>
          <w:lang w:val="ka-GE"/>
        </w:rPr>
      </w:pPr>
      <w:r w:rsidRPr="004073BC">
        <w:rPr>
          <w:rFonts w:ascii="Sylfaen" w:hAnsi="Sylfaen"/>
          <w:sz w:val="24"/>
          <w:szCs w:val="24"/>
          <w:lang w:val="ka-GE"/>
        </w:rPr>
        <w:t>ნორმატიული აქტების შესახებ“ საქართველოს კანონის მე-16 მუხლი სამართალშემოქმედს აძლევს თავისუფლებას</w:t>
      </w:r>
      <w:r>
        <w:rPr>
          <w:rFonts w:ascii="Sylfaen" w:hAnsi="Sylfaen"/>
          <w:sz w:val="24"/>
          <w:szCs w:val="24"/>
          <w:lang w:val="ka-GE"/>
        </w:rPr>
        <w:t>,</w:t>
      </w:r>
      <w:r w:rsidRPr="004073BC">
        <w:rPr>
          <w:rFonts w:ascii="Sylfaen" w:hAnsi="Sylfaen"/>
          <w:sz w:val="24"/>
          <w:szCs w:val="24"/>
          <w:lang w:val="ka-GE"/>
        </w:rPr>
        <w:t xml:space="preserve"> ცვლილებების შესახებ აქტით განსაზღვროს გარკვეული რეგულირება, მათ შორის, შეტანილი ცვლილების დროში მოქმედების საკითხი</w:t>
      </w:r>
      <w:r>
        <w:rPr>
          <w:rFonts w:ascii="Sylfaen" w:hAnsi="Sylfaen"/>
          <w:sz w:val="24"/>
          <w:szCs w:val="24"/>
          <w:lang w:val="ka-GE"/>
        </w:rPr>
        <w:t xml:space="preserve">. </w:t>
      </w:r>
    </w:p>
    <w:p w:rsidR="00DF3636" w:rsidRPr="004073BC" w:rsidRDefault="00DF3636" w:rsidP="00DF3636">
      <w:pPr>
        <w:pStyle w:val="ListParagraph"/>
        <w:numPr>
          <w:ilvl w:val="0"/>
          <w:numId w:val="2"/>
        </w:numPr>
        <w:ind w:left="0" w:firstLine="720"/>
        <w:jc w:val="both"/>
        <w:rPr>
          <w:rFonts w:ascii="Sylfaen" w:hAnsi="Sylfaen"/>
          <w:sz w:val="24"/>
          <w:szCs w:val="24"/>
          <w:lang w:val="ka-GE"/>
        </w:rPr>
      </w:pPr>
      <w:r w:rsidRPr="004073BC">
        <w:rPr>
          <w:rFonts w:ascii="Sylfaen" w:hAnsi="Sylfaen"/>
          <w:sz w:val="24"/>
          <w:szCs w:val="24"/>
          <w:lang w:val="ka-GE"/>
        </w:rPr>
        <w:t xml:space="preserve">„საქართველოს საკონსტიტუციო სასამართლოს შესახებ“ საქართველოს ორგანული კანონის 26-ე მუხლის პირველი პუნქტისა და „საკონსტიტუციო სამართალწარმოების შესახებ“ საქართველოს კანონის მე-11 მუხლის პირველი </w:t>
      </w:r>
      <w:r w:rsidRPr="004073BC">
        <w:rPr>
          <w:rFonts w:ascii="Sylfaen" w:hAnsi="Sylfaen"/>
          <w:sz w:val="24"/>
          <w:szCs w:val="24"/>
          <w:lang w:val="ka-GE"/>
        </w:rPr>
        <w:lastRenderedPageBreak/>
        <w:t>პუნქტის მიხედვით, საკონსტიტუციო სასამართლო არ არის უფლებამოსილი</w:t>
      </w:r>
      <w:r>
        <w:rPr>
          <w:rFonts w:ascii="Sylfaen" w:hAnsi="Sylfaen"/>
          <w:sz w:val="24"/>
          <w:szCs w:val="24"/>
          <w:lang w:val="ka-GE"/>
        </w:rPr>
        <w:t>,</w:t>
      </w:r>
      <w:r w:rsidRPr="004073BC">
        <w:rPr>
          <w:rFonts w:ascii="Sylfaen" w:hAnsi="Sylfaen"/>
          <w:sz w:val="24"/>
          <w:szCs w:val="24"/>
          <w:lang w:val="ka-GE"/>
        </w:rPr>
        <w:t xml:space="preserve"> იმსჯელოს </w:t>
      </w:r>
      <w:r w:rsidRPr="004073BC">
        <w:rPr>
          <w:rFonts w:ascii="Sylfaen" w:hAnsi="Sylfaen" w:cs="Sylfaen"/>
          <w:sz w:val="24"/>
          <w:szCs w:val="24"/>
          <w:lang w:val="ka-GE"/>
        </w:rPr>
        <w:t>მთლიანად</w:t>
      </w:r>
      <w:r w:rsidRPr="004073BC">
        <w:rPr>
          <w:rFonts w:ascii="Sylfaen" w:hAnsi="Sylfaen"/>
          <w:sz w:val="24"/>
          <w:szCs w:val="24"/>
          <w:lang w:val="ka-GE"/>
        </w:rPr>
        <w:t xml:space="preserve"> </w:t>
      </w:r>
      <w:r w:rsidRPr="004073BC">
        <w:rPr>
          <w:rFonts w:ascii="Sylfaen" w:hAnsi="Sylfaen" w:cs="Sylfaen"/>
          <w:sz w:val="24"/>
          <w:szCs w:val="24"/>
          <w:lang w:val="ka-GE"/>
        </w:rPr>
        <w:t>კანონის</w:t>
      </w:r>
      <w:r w:rsidRPr="004073BC">
        <w:rPr>
          <w:rFonts w:ascii="Sylfaen" w:hAnsi="Sylfaen"/>
          <w:sz w:val="24"/>
          <w:szCs w:val="24"/>
          <w:lang w:val="ka-GE"/>
        </w:rPr>
        <w:t xml:space="preserve"> </w:t>
      </w:r>
      <w:r w:rsidRPr="004073BC">
        <w:rPr>
          <w:rFonts w:ascii="Sylfaen" w:hAnsi="Sylfaen" w:cs="Sylfaen"/>
          <w:sz w:val="24"/>
          <w:szCs w:val="24"/>
          <w:lang w:val="ka-GE"/>
        </w:rPr>
        <w:t>ან</w:t>
      </w:r>
      <w:r w:rsidRPr="004073BC">
        <w:rPr>
          <w:rFonts w:ascii="Sylfaen" w:hAnsi="Sylfaen"/>
          <w:sz w:val="24"/>
          <w:szCs w:val="24"/>
          <w:lang w:val="ka-GE"/>
        </w:rPr>
        <w:t xml:space="preserve"> </w:t>
      </w:r>
      <w:r w:rsidRPr="004073BC">
        <w:rPr>
          <w:rFonts w:ascii="Sylfaen" w:hAnsi="Sylfaen" w:cs="Sylfaen"/>
          <w:sz w:val="24"/>
          <w:szCs w:val="24"/>
          <w:lang w:val="ka-GE"/>
        </w:rPr>
        <w:t>სხვა</w:t>
      </w:r>
      <w:r w:rsidRPr="004073BC">
        <w:rPr>
          <w:rFonts w:ascii="Sylfaen" w:hAnsi="Sylfaen"/>
          <w:sz w:val="24"/>
          <w:szCs w:val="24"/>
          <w:lang w:val="ka-GE"/>
        </w:rPr>
        <w:t xml:space="preserve"> </w:t>
      </w:r>
      <w:r w:rsidRPr="004073BC">
        <w:rPr>
          <w:rFonts w:ascii="Sylfaen" w:hAnsi="Sylfaen" w:cs="Sylfaen"/>
          <w:sz w:val="24"/>
          <w:szCs w:val="24"/>
          <w:lang w:val="ka-GE"/>
        </w:rPr>
        <w:t>ნორმატიული</w:t>
      </w:r>
      <w:r w:rsidRPr="004073BC">
        <w:rPr>
          <w:rFonts w:ascii="Sylfaen" w:hAnsi="Sylfaen"/>
          <w:sz w:val="24"/>
          <w:szCs w:val="24"/>
          <w:lang w:val="ka-GE"/>
        </w:rPr>
        <w:t xml:space="preserve"> </w:t>
      </w:r>
      <w:r w:rsidRPr="004073BC">
        <w:rPr>
          <w:rFonts w:ascii="Sylfaen" w:hAnsi="Sylfaen" w:cs="Sylfaen"/>
          <w:sz w:val="24"/>
          <w:szCs w:val="24"/>
          <w:lang w:val="ka-GE"/>
        </w:rPr>
        <w:t>აქტის</w:t>
      </w:r>
      <w:r w:rsidRPr="004073BC">
        <w:rPr>
          <w:rFonts w:ascii="Sylfaen" w:hAnsi="Sylfaen"/>
          <w:sz w:val="24"/>
          <w:szCs w:val="24"/>
          <w:lang w:val="ka-GE"/>
        </w:rPr>
        <w:t xml:space="preserve"> </w:t>
      </w:r>
      <w:r w:rsidRPr="004073BC">
        <w:rPr>
          <w:rFonts w:ascii="Sylfaen" w:hAnsi="Sylfaen" w:cs="Sylfaen"/>
          <w:sz w:val="24"/>
          <w:szCs w:val="24"/>
          <w:lang w:val="ka-GE"/>
        </w:rPr>
        <w:t>კონსტიტუციასთან</w:t>
      </w:r>
      <w:r w:rsidRPr="004073BC">
        <w:rPr>
          <w:rFonts w:ascii="Sylfaen" w:hAnsi="Sylfaen"/>
          <w:sz w:val="24"/>
          <w:szCs w:val="24"/>
          <w:lang w:val="ka-GE"/>
        </w:rPr>
        <w:t xml:space="preserve"> </w:t>
      </w:r>
      <w:r w:rsidRPr="004073BC">
        <w:rPr>
          <w:rFonts w:ascii="Sylfaen" w:hAnsi="Sylfaen" w:cs="Sylfaen"/>
          <w:sz w:val="24"/>
          <w:szCs w:val="24"/>
          <w:lang w:val="ka-GE"/>
        </w:rPr>
        <w:t>შესაბამისობაზე</w:t>
      </w:r>
      <w:r w:rsidRPr="004073BC">
        <w:rPr>
          <w:rFonts w:ascii="Sylfaen" w:hAnsi="Sylfaen"/>
          <w:sz w:val="24"/>
          <w:szCs w:val="24"/>
          <w:lang w:val="ka-GE"/>
        </w:rPr>
        <w:t xml:space="preserve">, </w:t>
      </w:r>
      <w:r w:rsidRPr="004073BC">
        <w:rPr>
          <w:rFonts w:ascii="Sylfaen" w:hAnsi="Sylfaen" w:cs="Sylfaen"/>
          <w:sz w:val="24"/>
          <w:szCs w:val="24"/>
          <w:lang w:val="ka-GE"/>
        </w:rPr>
        <w:t>თუ</w:t>
      </w:r>
      <w:r w:rsidRPr="004073BC">
        <w:rPr>
          <w:rFonts w:ascii="Sylfaen" w:hAnsi="Sylfaen"/>
          <w:sz w:val="24"/>
          <w:szCs w:val="24"/>
          <w:lang w:val="ka-GE"/>
        </w:rPr>
        <w:t xml:space="preserve"> </w:t>
      </w:r>
      <w:r w:rsidRPr="004073BC">
        <w:rPr>
          <w:rFonts w:ascii="Sylfaen" w:hAnsi="Sylfaen" w:cs="Sylfaen"/>
          <w:sz w:val="24"/>
          <w:szCs w:val="24"/>
          <w:lang w:val="ka-GE"/>
        </w:rPr>
        <w:t>მოსარჩელე</w:t>
      </w:r>
      <w:r w:rsidRPr="004073BC">
        <w:rPr>
          <w:rFonts w:ascii="Sylfaen" w:hAnsi="Sylfaen"/>
          <w:sz w:val="24"/>
          <w:szCs w:val="24"/>
          <w:lang w:val="ka-GE"/>
        </w:rPr>
        <w:t xml:space="preserve"> </w:t>
      </w:r>
      <w:r w:rsidRPr="004073BC">
        <w:rPr>
          <w:rFonts w:ascii="Sylfaen" w:hAnsi="Sylfaen" w:cs="Sylfaen"/>
          <w:sz w:val="24"/>
          <w:szCs w:val="24"/>
          <w:lang w:val="ka-GE"/>
        </w:rPr>
        <w:t>ან</w:t>
      </w:r>
      <w:r w:rsidRPr="004073BC">
        <w:rPr>
          <w:rFonts w:ascii="Sylfaen" w:hAnsi="Sylfaen"/>
          <w:sz w:val="24"/>
          <w:szCs w:val="24"/>
          <w:lang w:val="ka-GE"/>
        </w:rPr>
        <w:t xml:space="preserve"> </w:t>
      </w:r>
      <w:r w:rsidRPr="004073BC">
        <w:rPr>
          <w:rFonts w:ascii="Sylfaen" w:hAnsi="Sylfaen" w:cs="Sylfaen"/>
          <w:sz w:val="24"/>
          <w:szCs w:val="24"/>
          <w:lang w:val="ka-GE"/>
        </w:rPr>
        <w:t>წარდგინების</w:t>
      </w:r>
      <w:r w:rsidRPr="004073BC">
        <w:rPr>
          <w:rFonts w:ascii="Sylfaen" w:hAnsi="Sylfaen"/>
          <w:sz w:val="24"/>
          <w:szCs w:val="24"/>
          <w:lang w:val="ka-GE"/>
        </w:rPr>
        <w:t xml:space="preserve"> </w:t>
      </w:r>
      <w:r w:rsidRPr="004073BC">
        <w:rPr>
          <w:rFonts w:ascii="Sylfaen" w:hAnsi="Sylfaen" w:cs="Sylfaen"/>
          <w:sz w:val="24"/>
          <w:szCs w:val="24"/>
          <w:lang w:val="ka-GE"/>
        </w:rPr>
        <w:t>ავტორი</w:t>
      </w:r>
      <w:r w:rsidRPr="004073BC">
        <w:rPr>
          <w:rFonts w:ascii="Sylfaen" w:hAnsi="Sylfaen"/>
          <w:sz w:val="24"/>
          <w:szCs w:val="24"/>
          <w:lang w:val="ka-GE"/>
        </w:rPr>
        <w:t xml:space="preserve"> </w:t>
      </w:r>
      <w:r w:rsidRPr="004073BC">
        <w:rPr>
          <w:rFonts w:ascii="Sylfaen" w:hAnsi="Sylfaen" w:cs="Sylfaen"/>
          <w:sz w:val="24"/>
          <w:szCs w:val="24"/>
          <w:lang w:val="ka-GE"/>
        </w:rPr>
        <w:t>ითხოვს</w:t>
      </w:r>
      <w:r w:rsidRPr="004073BC">
        <w:rPr>
          <w:rFonts w:ascii="Sylfaen" w:hAnsi="Sylfaen"/>
          <w:sz w:val="24"/>
          <w:szCs w:val="24"/>
          <w:lang w:val="ka-GE"/>
        </w:rPr>
        <w:t xml:space="preserve"> </w:t>
      </w:r>
      <w:r w:rsidRPr="004073BC">
        <w:rPr>
          <w:rFonts w:ascii="Sylfaen" w:hAnsi="Sylfaen" w:cs="Sylfaen"/>
          <w:sz w:val="24"/>
          <w:szCs w:val="24"/>
          <w:lang w:val="ka-GE"/>
        </w:rPr>
        <w:t>კანონის</w:t>
      </w:r>
      <w:r w:rsidRPr="004073BC">
        <w:rPr>
          <w:rFonts w:ascii="Sylfaen" w:hAnsi="Sylfaen"/>
          <w:sz w:val="24"/>
          <w:szCs w:val="24"/>
          <w:lang w:val="ka-GE"/>
        </w:rPr>
        <w:t xml:space="preserve"> </w:t>
      </w:r>
      <w:r w:rsidRPr="004073BC">
        <w:rPr>
          <w:rFonts w:ascii="Sylfaen" w:hAnsi="Sylfaen" w:cs="Sylfaen"/>
          <w:sz w:val="24"/>
          <w:szCs w:val="24"/>
          <w:lang w:val="ka-GE"/>
        </w:rPr>
        <w:t>ან</w:t>
      </w:r>
      <w:r w:rsidRPr="004073BC">
        <w:rPr>
          <w:rFonts w:ascii="Sylfaen" w:hAnsi="Sylfaen"/>
          <w:sz w:val="24"/>
          <w:szCs w:val="24"/>
          <w:lang w:val="ka-GE"/>
        </w:rPr>
        <w:t xml:space="preserve"> </w:t>
      </w:r>
      <w:r w:rsidRPr="004073BC">
        <w:rPr>
          <w:rFonts w:ascii="Sylfaen" w:hAnsi="Sylfaen" w:cs="Sylfaen"/>
          <w:sz w:val="24"/>
          <w:szCs w:val="24"/>
          <w:lang w:val="ka-GE"/>
        </w:rPr>
        <w:t>სხვა</w:t>
      </w:r>
      <w:r w:rsidRPr="004073BC">
        <w:rPr>
          <w:rFonts w:ascii="Sylfaen" w:hAnsi="Sylfaen"/>
          <w:sz w:val="24"/>
          <w:szCs w:val="24"/>
          <w:lang w:val="ka-GE"/>
        </w:rPr>
        <w:t xml:space="preserve"> </w:t>
      </w:r>
      <w:r w:rsidRPr="004073BC">
        <w:rPr>
          <w:rFonts w:ascii="Sylfaen" w:hAnsi="Sylfaen" w:cs="Sylfaen"/>
          <w:sz w:val="24"/>
          <w:szCs w:val="24"/>
          <w:lang w:val="ka-GE"/>
        </w:rPr>
        <w:t>ნორმატიული</w:t>
      </w:r>
      <w:r w:rsidRPr="004073BC">
        <w:rPr>
          <w:rFonts w:ascii="Sylfaen" w:hAnsi="Sylfaen"/>
          <w:sz w:val="24"/>
          <w:szCs w:val="24"/>
          <w:lang w:val="ka-GE"/>
        </w:rPr>
        <w:t xml:space="preserve"> </w:t>
      </w:r>
      <w:r w:rsidRPr="004073BC">
        <w:rPr>
          <w:rFonts w:ascii="Sylfaen" w:hAnsi="Sylfaen" w:cs="Sylfaen"/>
          <w:sz w:val="24"/>
          <w:szCs w:val="24"/>
          <w:lang w:val="ka-GE"/>
        </w:rPr>
        <w:t>აქტის</w:t>
      </w:r>
      <w:r w:rsidRPr="004073BC">
        <w:rPr>
          <w:rFonts w:ascii="Sylfaen" w:hAnsi="Sylfaen"/>
          <w:sz w:val="24"/>
          <w:szCs w:val="24"/>
          <w:lang w:val="ka-GE"/>
        </w:rPr>
        <w:t xml:space="preserve"> </w:t>
      </w:r>
      <w:r w:rsidRPr="004073BC">
        <w:rPr>
          <w:rFonts w:ascii="Sylfaen" w:hAnsi="Sylfaen" w:cs="Sylfaen"/>
          <w:sz w:val="24"/>
          <w:szCs w:val="24"/>
          <w:lang w:val="ka-GE"/>
        </w:rPr>
        <w:t>მხოლოდ</w:t>
      </w:r>
      <w:r w:rsidRPr="004073BC">
        <w:rPr>
          <w:rFonts w:ascii="Sylfaen" w:hAnsi="Sylfaen"/>
          <w:sz w:val="24"/>
          <w:szCs w:val="24"/>
          <w:lang w:val="ka-GE"/>
        </w:rPr>
        <w:t xml:space="preserve"> </w:t>
      </w:r>
      <w:r w:rsidRPr="004073BC">
        <w:rPr>
          <w:rFonts w:ascii="Sylfaen" w:hAnsi="Sylfaen" w:cs="Sylfaen"/>
          <w:sz w:val="24"/>
          <w:szCs w:val="24"/>
          <w:lang w:val="ka-GE"/>
        </w:rPr>
        <w:t>რომელიმე</w:t>
      </w:r>
      <w:r w:rsidRPr="004073BC">
        <w:rPr>
          <w:rFonts w:ascii="Sylfaen" w:hAnsi="Sylfaen"/>
          <w:sz w:val="24"/>
          <w:szCs w:val="24"/>
          <w:lang w:val="ka-GE"/>
        </w:rPr>
        <w:t xml:space="preserve"> </w:t>
      </w:r>
      <w:r w:rsidRPr="004073BC">
        <w:rPr>
          <w:rFonts w:ascii="Sylfaen" w:hAnsi="Sylfaen" w:cs="Sylfaen"/>
          <w:sz w:val="24"/>
          <w:szCs w:val="24"/>
          <w:lang w:val="ka-GE"/>
        </w:rPr>
        <w:t>ნორმის</w:t>
      </w:r>
      <w:r w:rsidRPr="004073BC">
        <w:rPr>
          <w:rFonts w:ascii="Sylfaen" w:hAnsi="Sylfaen"/>
          <w:sz w:val="24"/>
          <w:szCs w:val="24"/>
          <w:lang w:val="ka-GE"/>
        </w:rPr>
        <w:t xml:space="preserve"> (</w:t>
      </w:r>
      <w:r w:rsidRPr="004073BC">
        <w:rPr>
          <w:rFonts w:ascii="Sylfaen" w:hAnsi="Sylfaen" w:cs="Sylfaen"/>
          <w:sz w:val="24"/>
          <w:szCs w:val="24"/>
          <w:lang w:val="ka-GE"/>
        </w:rPr>
        <w:t>დებულების</w:t>
      </w:r>
      <w:r w:rsidRPr="004073BC">
        <w:rPr>
          <w:rFonts w:ascii="Sylfaen" w:hAnsi="Sylfaen"/>
          <w:sz w:val="24"/>
          <w:szCs w:val="24"/>
          <w:lang w:val="ka-GE"/>
        </w:rPr>
        <w:t xml:space="preserve">) </w:t>
      </w:r>
      <w:r w:rsidRPr="004073BC">
        <w:rPr>
          <w:rFonts w:ascii="Sylfaen" w:hAnsi="Sylfaen" w:cs="Sylfaen"/>
          <w:sz w:val="24"/>
          <w:szCs w:val="24"/>
          <w:lang w:val="ka-GE"/>
        </w:rPr>
        <w:t>არაკონსტიტუციურად</w:t>
      </w:r>
      <w:r w:rsidRPr="004073BC">
        <w:rPr>
          <w:rFonts w:ascii="Sylfaen" w:hAnsi="Sylfaen"/>
          <w:sz w:val="24"/>
          <w:szCs w:val="24"/>
          <w:lang w:val="ka-GE"/>
        </w:rPr>
        <w:t xml:space="preserve"> </w:t>
      </w:r>
      <w:r w:rsidRPr="004073BC">
        <w:rPr>
          <w:rFonts w:ascii="Sylfaen" w:hAnsi="Sylfaen" w:cs="Sylfaen"/>
          <w:sz w:val="24"/>
          <w:szCs w:val="24"/>
          <w:lang w:val="ka-GE"/>
        </w:rPr>
        <w:t>ცნობას</w:t>
      </w:r>
      <w:r w:rsidRPr="004073BC">
        <w:rPr>
          <w:rFonts w:ascii="Sylfaen" w:hAnsi="Sylfaen"/>
          <w:sz w:val="24"/>
          <w:szCs w:val="24"/>
          <w:lang w:val="ka-GE"/>
        </w:rPr>
        <w:t>. აღნიშნული ნორმები მიუთითებს, რომ საკონსტიტუციო სასამართლო შებოჭილია სასარჩელო მოთხოვნით და ვერ იმსჯელებს იმ ნორმის კონსტიტუციურობის თაობაზე, რომელიც არ არის გასაჩივრებული.</w:t>
      </w:r>
    </w:p>
    <w:p w:rsidR="00DF3636" w:rsidRPr="004073BC" w:rsidRDefault="00DF3636" w:rsidP="00DF3636">
      <w:pPr>
        <w:pStyle w:val="ListParagraph"/>
        <w:numPr>
          <w:ilvl w:val="0"/>
          <w:numId w:val="2"/>
        </w:numPr>
        <w:ind w:left="0" w:firstLine="720"/>
        <w:jc w:val="both"/>
        <w:rPr>
          <w:rFonts w:ascii="Sylfaen" w:hAnsi="Sylfaen"/>
          <w:sz w:val="24"/>
          <w:szCs w:val="24"/>
          <w:lang w:val="ka-GE"/>
        </w:rPr>
      </w:pPr>
      <w:r w:rsidRPr="004073BC">
        <w:rPr>
          <w:rFonts w:ascii="Sylfaen" w:hAnsi="Sylfaen"/>
          <w:sz w:val="24"/>
          <w:szCs w:val="24"/>
          <w:lang w:val="ka-GE"/>
        </w:rPr>
        <w:t>„საქართველოს სისხლის სამართლის კოდექსში ცვლილებებისა და დამატებების შეტანის შესახებ“ საქართველოს კანონის (2007 წლის 4 ივლის, სსმ, 28, 18/07/2007) მე-2 მუხლი, მართალია</w:t>
      </w:r>
      <w:r>
        <w:rPr>
          <w:rFonts w:ascii="Sylfaen" w:hAnsi="Sylfaen"/>
          <w:sz w:val="24"/>
          <w:szCs w:val="24"/>
          <w:lang w:val="ka-GE"/>
        </w:rPr>
        <w:t>,</w:t>
      </w:r>
      <w:r w:rsidRPr="004073BC">
        <w:rPr>
          <w:rFonts w:ascii="Sylfaen" w:hAnsi="Sylfaen"/>
          <w:sz w:val="24"/>
          <w:szCs w:val="24"/>
          <w:lang w:val="ka-GE"/>
        </w:rPr>
        <w:t xml:space="preserve"> განსაზღვრავს სისხლის სამართლის კოდექსის მე-15 მუხლის პირველი ნაწილი</w:t>
      </w:r>
      <w:r>
        <w:rPr>
          <w:rFonts w:ascii="Sylfaen" w:hAnsi="Sylfaen"/>
          <w:sz w:val="24"/>
          <w:szCs w:val="24"/>
          <w:lang w:val="ka-GE"/>
        </w:rPr>
        <w:t>ს</w:t>
      </w:r>
      <w:r w:rsidRPr="004073BC">
        <w:rPr>
          <w:rFonts w:ascii="Sylfaen" w:hAnsi="Sylfaen"/>
          <w:sz w:val="24"/>
          <w:szCs w:val="24"/>
          <w:lang w:val="ka-GE"/>
        </w:rPr>
        <w:t xml:space="preserve"> დროში მოქმედების საკითხს, მაგრამ მისი  ინკორპორირება ძირითად, კოდიფიცირებულ ნორმატიულ აქტში - სისხლის სამართლის კოდექსის მე-15 მუხლის პირველ ნაწილში არ მომხდარა, ხოლო  ფაქტი</w:t>
      </w:r>
      <w:r>
        <w:rPr>
          <w:rFonts w:ascii="Sylfaen" w:hAnsi="Sylfaen"/>
          <w:sz w:val="24"/>
          <w:szCs w:val="24"/>
          <w:lang w:val="ka-GE"/>
        </w:rPr>
        <w:t>,</w:t>
      </w:r>
      <w:r w:rsidRPr="004073BC">
        <w:rPr>
          <w:rFonts w:ascii="Sylfaen" w:hAnsi="Sylfaen"/>
          <w:sz w:val="24"/>
          <w:szCs w:val="24"/>
          <w:lang w:val="ka-GE"/>
        </w:rPr>
        <w:t xml:space="preserve"> რომ ცვლილებების დოკუმენტი განსაზღვრავს კოდიფიცირებული კანონის კონკრეტული დებულების დროში მოქმედების საკითხს არ გულისხმობს, რომ ეს წესი, თავისთავად, კოდიფიცირებული ნორმის ნაწილი ან/და ერთ</w:t>
      </w:r>
      <w:r>
        <w:rPr>
          <w:rFonts w:ascii="Sylfaen" w:hAnsi="Sylfaen"/>
          <w:sz w:val="24"/>
          <w:szCs w:val="24"/>
          <w:lang w:val="ka-GE"/>
        </w:rPr>
        <w:t>-</w:t>
      </w:r>
      <w:r w:rsidRPr="004073BC">
        <w:rPr>
          <w:rFonts w:ascii="Sylfaen" w:hAnsi="Sylfaen"/>
          <w:sz w:val="24"/>
          <w:szCs w:val="24"/>
          <w:lang w:val="ka-GE"/>
        </w:rPr>
        <w:t xml:space="preserve">ერთი ნორმატიული შინაარსია. </w:t>
      </w:r>
    </w:p>
    <w:p w:rsidR="00DF3636" w:rsidRPr="009B67C6" w:rsidRDefault="00DF3636" w:rsidP="00DF3636">
      <w:pPr>
        <w:pStyle w:val="ListParagraph"/>
        <w:numPr>
          <w:ilvl w:val="0"/>
          <w:numId w:val="2"/>
        </w:numPr>
        <w:ind w:left="0" w:firstLine="720"/>
        <w:jc w:val="both"/>
        <w:rPr>
          <w:rFonts w:ascii="Sylfaen" w:hAnsi="Sylfaen"/>
          <w:sz w:val="24"/>
          <w:szCs w:val="24"/>
          <w:lang w:val="ka-GE"/>
        </w:rPr>
      </w:pPr>
      <w:r>
        <w:rPr>
          <w:rFonts w:ascii="Sylfaen" w:hAnsi="Sylfaen"/>
          <w:sz w:val="24"/>
          <w:szCs w:val="24"/>
          <w:lang w:val="ka-GE"/>
        </w:rPr>
        <w:t>აღნიშნულიდან გამომდინარე,</w:t>
      </w:r>
      <w:r w:rsidRPr="004073BC">
        <w:rPr>
          <w:rFonts w:ascii="Sylfaen" w:hAnsi="Sylfaen"/>
          <w:sz w:val="24"/>
          <w:szCs w:val="24"/>
          <w:lang w:val="ka-GE"/>
        </w:rPr>
        <w:t xml:space="preserve"> მოსარჩელის მიერ კონსტიტუციურ სარჩელში წარმოდგენილი მსჯელობა არ უკავშირდება სისხლის სამართლის კოდექსის მე-15 მუხლის პირველ ნაწილს, შესაბამისად, </w:t>
      </w:r>
      <w:r>
        <w:rPr>
          <w:rFonts w:ascii="Sylfaen" w:hAnsi="Sylfaen"/>
          <w:sz w:val="24"/>
          <w:szCs w:val="24"/>
          <w:lang w:val="ka-GE"/>
        </w:rPr>
        <w:t xml:space="preserve">N674 კონსტიტუცირუი სარჩელი დაუსაბუთებელია და </w:t>
      </w:r>
      <w:r w:rsidRPr="004073BC">
        <w:rPr>
          <w:rFonts w:ascii="Sylfaen" w:hAnsi="Sylfaen"/>
          <w:sz w:val="24"/>
          <w:szCs w:val="24"/>
          <w:lang w:val="ka-GE"/>
        </w:rPr>
        <w:t xml:space="preserve">არსებობს </w:t>
      </w:r>
      <w:r>
        <w:rPr>
          <w:rFonts w:ascii="Sylfaen" w:hAnsi="Sylfaen"/>
          <w:sz w:val="24"/>
          <w:szCs w:val="24"/>
          <w:lang w:val="ka-GE"/>
        </w:rPr>
        <w:t>მისი</w:t>
      </w:r>
      <w:r w:rsidRPr="004073BC">
        <w:rPr>
          <w:rFonts w:ascii="Sylfaen" w:hAnsi="Sylfaen"/>
          <w:sz w:val="24"/>
          <w:szCs w:val="24"/>
          <w:lang w:val="ka-GE"/>
        </w:rPr>
        <w:t xml:space="preserve"> არსებითად განსახილველად არმიღების „საკონსტიტუციო სამართალწარმოების შესახებ“ საქართველოს კანონის </w:t>
      </w:r>
      <w:r>
        <w:rPr>
          <w:rFonts w:ascii="Sylfaen" w:hAnsi="Sylfaen"/>
          <w:sz w:val="24"/>
          <w:szCs w:val="24"/>
          <w:lang w:val="ka-GE"/>
        </w:rPr>
        <w:t xml:space="preserve">მე-16 მუხლის პირველი პუნქტის „ე“ ქვეპუნქტითა და </w:t>
      </w:r>
      <w:r w:rsidRPr="004073BC">
        <w:rPr>
          <w:rFonts w:ascii="Sylfaen" w:hAnsi="Sylfaen"/>
          <w:sz w:val="24"/>
          <w:szCs w:val="24"/>
          <w:lang w:val="ka-GE"/>
        </w:rPr>
        <w:t>მე-18 მუხლის ,,ა“</w:t>
      </w:r>
      <w:r>
        <w:rPr>
          <w:rFonts w:ascii="Sylfaen" w:hAnsi="Sylfaen"/>
          <w:sz w:val="24"/>
          <w:szCs w:val="24"/>
          <w:lang w:val="ka-GE"/>
        </w:rPr>
        <w:t xml:space="preserve"> ქვეპუნქტით </w:t>
      </w:r>
      <w:r w:rsidRPr="004073BC">
        <w:rPr>
          <w:rFonts w:ascii="Sylfaen" w:hAnsi="Sylfaen"/>
          <w:sz w:val="24"/>
          <w:szCs w:val="24"/>
          <w:lang w:val="ka-GE"/>
        </w:rPr>
        <w:t>გათვალისწინებული საფუძველი.</w:t>
      </w:r>
    </w:p>
    <w:p w:rsidR="00DF3636" w:rsidRPr="004073BC" w:rsidRDefault="00DF3636" w:rsidP="00DF3636">
      <w:pPr>
        <w:ind w:left="360"/>
        <w:jc w:val="center"/>
        <w:rPr>
          <w:rFonts w:ascii="Sylfaen" w:hAnsi="Sylfaen"/>
          <w:b/>
          <w:sz w:val="24"/>
          <w:szCs w:val="24"/>
          <w:lang w:val="ka-GE"/>
        </w:rPr>
      </w:pPr>
      <w:r w:rsidRPr="004073BC">
        <w:rPr>
          <w:rFonts w:ascii="Sylfaen" w:hAnsi="Sylfaen"/>
          <w:b/>
          <w:sz w:val="24"/>
          <w:szCs w:val="24"/>
          <w:lang w:val="ka-GE"/>
        </w:rPr>
        <w:t>III</w:t>
      </w:r>
    </w:p>
    <w:p w:rsidR="00DF3636" w:rsidRPr="004073BC" w:rsidRDefault="00DF3636" w:rsidP="00DF3636">
      <w:pPr>
        <w:ind w:left="360"/>
        <w:jc w:val="center"/>
        <w:rPr>
          <w:rFonts w:ascii="Sylfaen" w:hAnsi="Sylfaen"/>
          <w:b/>
          <w:sz w:val="24"/>
          <w:szCs w:val="24"/>
          <w:lang w:val="ka-GE"/>
        </w:rPr>
      </w:pPr>
      <w:r w:rsidRPr="004073BC">
        <w:rPr>
          <w:rFonts w:ascii="Sylfaen" w:hAnsi="Sylfaen"/>
          <w:b/>
          <w:sz w:val="24"/>
          <w:szCs w:val="24"/>
          <w:lang w:val="ka-GE"/>
        </w:rPr>
        <w:t>სარეზოლუციო ნაწილი</w:t>
      </w:r>
    </w:p>
    <w:p w:rsidR="00DF3636" w:rsidRPr="004073BC" w:rsidRDefault="00DF3636" w:rsidP="00DF3636">
      <w:pPr>
        <w:ind w:firstLine="720"/>
        <w:jc w:val="both"/>
        <w:rPr>
          <w:rFonts w:ascii="Sylfaen" w:hAnsi="Sylfaen"/>
          <w:sz w:val="24"/>
          <w:szCs w:val="24"/>
          <w:lang w:val="ka-GE"/>
        </w:rPr>
      </w:pPr>
      <w:r w:rsidRPr="004073BC">
        <w:rPr>
          <w:rFonts w:ascii="Sylfaen" w:hAnsi="Sylfaen"/>
          <w:sz w:val="24"/>
          <w:szCs w:val="24"/>
          <w:lang w:val="ka-GE"/>
        </w:rPr>
        <w:t>საქართველოს კონსტიტუციის 89-ე მუხლის პირველი პუნქტის „ვ”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39-ე მუხლის პირველი პუნქტის „ა” ქვეპუნქტის, 43-ე მუხლის მე-7 და მე-8 პუნქტების, „საკონსტიტუციო სამართალწარმოების შესახებ“ საქართველოს კანონის მე-18 მუხლის „ა” ქვეპუნქტისა და მე-16 მუხლის პირველი პუნქტის „ე” ქვეპუნქტის საფუძველზე,</w:t>
      </w:r>
    </w:p>
    <w:p w:rsidR="00DF3636" w:rsidRPr="004073BC" w:rsidRDefault="00DF3636" w:rsidP="00DF3636">
      <w:pPr>
        <w:ind w:left="360"/>
        <w:jc w:val="center"/>
        <w:rPr>
          <w:rFonts w:ascii="Sylfaen" w:hAnsi="Sylfaen"/>
          <w:b/>
          <w:sz w:val="24"/>
          <w:szCs w:val="24"/>
          <w:lang w:val="ka-GE"/>
        </w:rPr>
      </w:pPr>
      <w:r w:rsidRPr="004073BC">
        <w:rPr>
          <w:rFonts w:ascii="Sylfaen" w:hAnsi="Sylfaen"/>
          <w:b/>
          <w:sz w:val="24"/>
          <w:szCs w:val="24"/>
          <w:lang w:val="ka-GE"/>
        </w:rPr>
        <w:lastRenderedPageBreak/>
        <w:t>საქართველოს საკონსტ</w:t>
      </w:r>
      <w:bookmarkStart w:id="0" w:name="_GoBack"/>
      <w:bookmarkEnd w:id="0"/>
      <w:r w:rsidRPr="004073BC">
        <w:rPr>
          <w:rFonts w:ascii="Sylfaen" w:hAnsi="Sylfaen"/>
          <w:b/>
          <w:sz w:val="24"/>
          <w:szCs w:val="24"/>
          <w:lang w:val="ka-GE"/>
        </w:rPr>
        <w:t>იტუციო სასამართლო</w:t>
      </w:r>
    </w:p>
    <w:p w:rsidR="00DF3636" w:rsidRPr="004073BC" w:rsidRDefault="00DF3636" w:rsidP="00DF3636">
      <w:pPr>
        <w:ind w:left="360"/>
        <w:jc w:val="center"/>
        <w:rPr>
          <w:rFonts w:ascii="Sylfaen" w:hAnsi="Sylfaen"/>
          <w:b/>
          <w:sz w:val="24"/>
          <w:szCs w:val="24"/>
          <w:lang w:val="ka-GE"/>
        </w:rPr>
      </w:pPr>
      <w:r w:rsidRPr="004073BC">
        <w:rPr>
          <w:rFonts w:ascii="Sylfaen" w:hAnsi="Sylfaen"/>
          <w:b/>
          <w:sz w:val="24"/>
          <w:szCs w:val="24"/>
          <w:lang w:val="ka-GE"/>
        </w:rPr>
        <w:t>ა დ გ ე ნ ს :</w:t>
      </w:r>
    </w:p>
    <w:p w:rsidR="00DF3636" w:rsidRPr="004073BC" w:rsidRDefault="00DF3636" w:rsidP="00DF3636">
      <w:pPr>
        <w:pStyle w:val="ListParagraph"/>
        <w:numPr>
          <w:ilvl w:val="0"/>
          <w:numId w:val="3"/>
        </w:numPr>
        <w:tabs>
          <w:tab w:val="left" w:pos="990"/>
        </w:tabs>
        <w:ind w:left="0" w:firstLine="720"/>
        <w:jc w:val="both"/>
        <w:rPr>
          <w:rFonts w:ascii="Sylfaen" w:hAnsi="Sylfaen"/>
          <w:sz w:val="24"/>
          <w:szCs w:val="24"/>
          <w:lang w:val="ka-GE"/>
        </w:rPr>
      </w:pPr>
      <w:r w:rsidRPr="004073BC">
        <w:rPr>
          <w:rFonts w:ascii="Sylfaen" w:hAnsi="Sylfaen"/>
          <w:sz w:val="24"/>
          <w:szCs w:val="24"/>
          <w:lang w:val="ka-GE"/>
        </w:rPr>
        <w:t>კონსტიტუციური სარჩელი N674 (საქართველოს მოქალაქე ზურაბ ნონიაშვილი საქართველოს პარლამენტის წინააღმდეგ) არ იქნეს მიღებული არსებითად განსახილველად.</w:t>
      </w:r>
    </w:p>
    <w:p w:rsidR="00DF3636" w:rsidRPr="004073BC" w:rsidRDefault="00DF3636" w:rsidP="00DF3636">
      <w:pPr>
        <w:pStyle w:val="ListParagraph"/>
        <w:numPr>
          <w:ilvl w:val="0"/>
          <w:numId w:val="3"/>
        </w:numPr>
        <w:tabs>
          <w:tab w:val="left" w:pos="990"/>
        </w:tabs>
        <w:ind w:left="0" w:firstLine="720"/>
        <w:jc w:val="both"/>
        <w:rPr>
          <w:rFonts w:ascii="Sylfaen" w:hAnsi="Sylfaen"/>
          <w:sz w:val="24"/>
          <w:szCs w:val="24"/>
          <w:lang w:val="ka-GE"/>
        </w:rPr>
      </w:pPr>
      <w:r w:rsidRPr="004073BC">
        <w:rPr>
          <w:rFonts w:ascii="Sylfaen" w:hAnsi="Sylfaen"/>
          <w:sz w:val="24"/>
          <w:szCs w:val="24"/>
          <w:lang w:val="ka-GE"/>
        </w:rPr>
        <w:t>განჩინება საბოლოოა და გადასინჯვას ან გასაჩივრებას არ ექვემდებარება.</w:t>
      </w:r>
    </w:p>
    <w:p w:rsidR="00DF3636" w:rsidRPr="004073BC" w:rsidRDefault="00DF3636" w:rsidP="00DF3636">
      <w:pPr>
        <w:pStyle w:val="ListParagraph"/>
        <w:numPr>
          <w:ilvl w:val="0"/>
          <w:numId w:val="3"/>
        </w:numPr>
        <w:tabs>
          <w:tab w:val="left" w:pos="990"/>
        </w:tabs>
        <w:ind w:left="0" w:firstLine="720"/>
        <w:jc w:val="both"/>
        <w:rPr>
          <w:rFonts w:ascii="Sylfaen" w:hAnsi="Sylfaen"/>
          <w:sz w:val="24"/>
          <w:szCs w:val="24"/>
          <w:lang w:val="ka-GE"/>
        </w:rPr>
      </w:pPr>
      <w:r w:rsidRPr="004073BC">
        <w:rPr>
          <w:rFonts w:ascii="Sylfaen" w:hAnsi="Sylfaen"/>
          <w:sz w:val="24"/>
          <w:szCs w:val="24"/>
          <w:lang w:val="ka-GE"/>
        </w:rPr>
        <w:t>განჩინების ასლი გაეგზავნოს მხარეებს.</w:t>
      </w:r>
    </w:p>
    <w:p w:rsidR="00DF3636" w:rsidRPr="004073BC" w:rsidRDefault="00DF3636" w:rsidP="00DF3636">
      <w:pPr>
        <w:ind w:left="360"/>
        <w:jc w:val="both"/>
        <w:rPr>
          <w:rFonts w:ascii="Sylfaen" w:hAnsi="Sylfaen"/>
          <w:sz w:val="24"/>
          <w:szCs w:val="24"/>
          <w:lang w:val="ka-GE"/>
        </w:rPr>
      </w:pPr>
      <w:r w:rsidRPr="004073BC">
        <w:rPr>
          <w:rFonts w:ascii="Sylfaen" w:hAnsi="Sylfaen"/>
          <w:sz w:val="24"/>
          <w:szCs w:val="24"/>
          <w:lang w:val="ka-GE"/>
        </w:rPr>
        <w:t xml:space="preserve"> </w:t>
      </w:r>
    </w:p>
    <w:p w:rsidR="00DF3636" w:rsidRPr="004073BC" w:rsidRDefault="00DF3636" w:rsidP="00DF3636">
      <w:pPr>
        <w:ind w:left="360"/>
        <w:jc w:val="both"/>
        <w:rPr>
          <w:rFonts w:ascii="Sylfaen" w:hAnsi="Sylfaen"/>
          <w:sz w:val="24"/>
          <w:szCs w:val="24"/>
          <w:lang w:val="ka-GE"/>
        </w:rPr>
      </w:pPr>
    </w:p>
    <w:p w:rsidR="00DF3636" w:rsidRPr="00687A02" w:rsidRDefault="00DF3636" w:rsidP="00DF3636">
      <w:pPr>
        <w:spacing w:line="360" w:lineRule="auto"/>
        <w:ind w:left="360" w:firstLine="360"/>
        <w:jc w:val="both"/>
        <w:rPr>
          <w:rFonts w:ascii="Sylfaen" w:hAnsi="Sylfaen"/>
          <w:b/>
          <w:sz w:val="24"/>
          <w:szCs w:val="24"/>
        </w:rPr>
      </w:pPr>
      <w:r>
        <w:rPr>
          <w:rFonts w:ascii="Sylfaen" w:hAnsi="Sylfaen"/>
          <w:b/>
          <w:sz w:val="24"/>
          <w:szCs w:val="24"/>
          <w:lang w:val="ka-GE"/>
        </w:rPr>
        <w:t>საკონსტიტუციო სასამართლოს კოლეგია</w:t>
      </w:r>
      <w:r>
        <w:rPr>
          <w:rFonts w:ascii="Sylfaen" w:hAnsi="Sylfaen"/>
          <w:b/>
          <w:sz w:val="24"/>
          <w:szCs w:val="24"/>
        </w:rPr>
        <w:t>:</w:t>
      </w:r>
    </w:p>
    <w:p w:rsidR="00DF3636" w:rsidRPr="004073BC" w:rsidRDefault="00DF3636" w:rsidP="00DF3636">
      <w:pPr>
        <w:spacing w:after="0"/>
        <w:ind w:left="360" w:firstLine="360"/>
        <w:jc w:val="both"/>
        <w:rPr>
          <w:rFonts w:ascii="Sylfaen" w:hAnsi="Sylfaen"/>
          <w:b/>
          <w:sz w:val="24"/>
          <w:szCs w:val="24"/>
          <w:lang w:val="ka-GE"/>
        </w:rPr>
      </w:pPr>
      <w:r w:rsidRPr="004073BC">
        <w:rPr>
          <w:rFonts w:ascii="Sylfaen" w:hAnsi="Sylfaen"/>
          <w:b/>
          <w:sz w:val="24"/>
          <w:szCs w:val="24"/>
          <w:lang w:val="ka-GE"/>
        </w:rPr>
        <w:t xml:space="preserve">ზაზა თავაძე </w:t>
      </w:r>
    </w:p>
    <w:p w:rsidR="00DF3636" w:rsidRPr="004073BC" w:rsidRDefault="00DF3636" w:rsidP="00DF3636">
      <w:pPr>
        <w:spacing w:after="0"/>
        <w:ind w:left="360" w:firstLine="360"/>
        <w:jc w:val="both"/>
        <w:rPr>
          <w:rFonts w:ascii="Sylfaen" w:hAnsi="Sylfaen"/>
          <w:b/>
          <w:sz w:val="24"/>
          <w:szCs w:val="24"/>
          <w:lang w:val="ka-GE"/>
        </w:rPr>
      </w:pPr>
    </w:p>
    <w:p w:rsidR="00DF3636" w:rsidRPr="004073BC" w:rsidRDefault="00DF3636" w:rsidP="00DF3636">
      <w:pPr>
        <w:spacing w:after="0"/>
        <w:ind w:left="360" w:firstLine="360"/>
        <w:jc w:val="both"/>
        <w:rPr>
          <w:rFonts w:ascii="Sylfaen" w:hAnsi="Sylfaen"/>
          <w:b/>
          <w:sz w:val="24"/>
          <w:szCs w:val="24"/>
          <w:lang w:val="ka-GE"/>
        </w:rPr>
      </w:pPr>
      <w:r w:rsidRPr="004073BC">
        <w:rPr>
          <w:rFonts w:ascii="Sylfaen" w:hAnsi="Sylfaen"/>
          <w:b/>
          <w:sz w:val="24"/>
          <w:szCs w:val="24"/>
          <w:lang w:val="ka-GE"/>
        </w:rPr>
        <w:t xml:space="preserve">ოთარ სიჭინავა </w:t>
      </w:r>
    </w:p>
    <w:p w:rsidR="00DF3636" w:rsidRPr="004073BC" w:rsidRDefault="00DF3636" w:rsidP="00DF3636">
      <w:pPr>
        <w:spacing w:after="0"/>
        <w:ind w:left="360" w:firstLine="360"/>
        <w:jc w:val="both"/>
        <w:rPr>
          <w:rFonts w:ascii="Sylfaen" w:hAnsi="Sylfaen"/>
          <w:b/>
          <w:sz w:val="24"/>
          <w:szCs w:val="24"/>
          <w:lang w:val="ka-GE"/>
        </w:rPr>
      </w:pPr>
    </w:p>
    <w:p w:rsidR="00DF3636" w:rsidRPr="004073BC" w:rsidRDefault="00DF3636" w:rsidP="00DF3636">
      <w:pPr>
        <w:spacing w:after="0"/>
        <w:ind w:left="360" w:firstLine="360"/>
        <w:jc w:val="both"/>
        <w:rPr>
          <w:rFonts w:ascii="Sylfaen" w:hAnsi="Sylfaen"/>
          <w:b/>
          <w:sz w:val="24"/>
          <w:szCs w:val="24"/>
          <w:lang w:val="ka-GE"/>
        </w:rPr>
      </w:pPr>
      <w:r w:rsidRPr="004073BC">
        <w:rPr>
          <w:rFonts w:ascii="Sylfaen" w:hAnsi="Sylfaen"/>
          <w:b/>
          <w:sz w:val="24"/>
          <w:szCs w:val="24"/>
          <w:lang w:val="ka-GE"/>
        </w:rPr>
        <w:t xml:space="preserve">ლალი ფაფიაშვილი </w:t>
      </w:r>
    </w:p>
    <w:p w:rsidR="00DF3636" w:rsidRPr="004073BC" w:rsidRDefault="00DF3636" w:rsidP="00DF3636">
      <w:pPr>
        <w:spacing w:after="0"/>
        <w:ind w:left="360" w:firstLine="360"/>
        <w:jc w:val="both"/>
        <w:rPr>
          <w:rFonts w:ascii="Sylfaen" w:hAnsi="Sylfaen"/>
          <w:b/>
          <w:sz w:val="24"/>
          <w:szCs w:val="24"/>
          <w:lang w:val="ka-GE"/>
        </w:rPr>
      </w:pPr>
    </w:p>
    <w:p w:rsidR="00DF3636" w:rsidRPr="004073BC" w:rsidRDefault="00DF3636" w:rsidP="00DF3636">
      <w:pPr>
        <w:spacing w:after="0"/>
        <w:ind w:left="360" w:firstLine="360"/>
        <w:jc w:val="both"/>
        <w:rPr>
          <w:rFonts w:ascii="Sylfaen" w:hAnsi="Sylfaen"/>
          <w:b/>
          <w:sz w:val="24"/>
          <w:szCs w:val="24"/>
          <w:lang w:val="ka-GE"/>
        </w:rPr>
      </w:pPr>
      <w:r w:rsidRPr="004073BC">
        <w:rPr>
          <w:rFonts w:ascii="Sylfaen" w:hAnsi="Sylfaen"/>
          <w:b/>
          <w:sz w:val="24"/>
          <w:szCs w:val="24"/>
          <w:lang w:val="ka-GE"/>
        </w:rPr>
        <w:t>თამაზ ცაბუტაშვილი</w:t>
      </w:r>
    </w:p>
    <w:p w:rsidR="00DF3636" w:rsidRPr="004073BC" w:rsidRDefault="00DF3636" w:rsidP="00DF3636">
      <w:pPr>
        <w:spacing w:after="0"/>
        <w:ind w:left="360"/>
        <w:jc w:val="both"/>
        <w:rPr>
          <w:rFonts w:ascii="Sylfaen" w:hAnsi="Sylfaen"/>
          <w:b/>
          <w:sz w:val="24"/>
          <w:szCs w:val="24"/>
          <w:lang w:val="ka-GE"/>
        </w:rPr>
      </w:pPr>
    </w:p>
    <w:p w:rsidR="007476BC" w:rsidRPr="00DF3636" w:rsidRDefault="00DF3636" w:rsidP="00DF3636"/>
    <w:sectPr w:rsidR="007476BC" w:rsidRPr="00DF3636" w:rsidSect="00DF36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LitNusx">
    <w:panose1 w:val="00000000000000000000"/>
    <w:charset w:val="00"/>
    <w:family w:val="auto"/>
    <w:pitch w:val="variable"/>
    <w:sig w:usb0="00000087" w:usb1="00000000" w:usb2="00000000" w:usb3="00000000" w:csb0="0000001B"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7D71B2"/>
    <w:multiLevelType w:val="hybridMultilevel"/>
    <w:tmpl w:val="BAEA2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F10C68"/>
    <w:multiLevelType w:val="hybridMultilevel"/>
    <w:tmpl w:val="7E2A9F40"/>
    <w:lvl w:ilvl="0" w:tplc="C56A013A">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
    <w:nsid w:val="62BD3C51"/>
    <w:multiLevelType w:val="hybridMultilevel"/>
    <w:tmpl w:val="531CB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1FF"/>
    <w:rsid w:val="000E21FF"/>
    <w:rsid w:val="0011630C"/>
    <w:rsid w:val="001708AF"/>
    <w:rsid w:val="00603A93"/>
    <w:rsid w:val="00661AAB"/>
    <w:rsid w:val="0067042A"/>
    <w:rsid w:val="006C063C"/>
    <w:rsid w:val="00A81BE4"/>
    <w:rsid w:val="00AF384B"/>
    <w:rsid w:val="00DF3636"/>
    <w:rsid w:val="00EB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860AF-44A2-4348-861B-9BCAE701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636"/>
    <w:pPr>
      <w:spacing w:after="200"/>
      <w:ind w:firstLine="0"/>
      <w:jc w:val="left"/>
    </w:pPr>
    <w:rPr>
      <w:rFonts w:ascii="Calibri" w:eastAsia="Calibri" w:hAnsi="Calibri" w:cs="Times New Roman"/>
      <w:sz w:val="22"/>
      <w:szCs w:val="22"/>
    </w:rPr>
  </w:style>
  <w:style w:type="paragraph" w:styleId="Heading2">
    <w:name w:val="heading 2"/>
    <w:basedOn w:val="Normal"/>
    <w:next w:val="Normal"/>
    <w:link w:val="Heading2Char"/>
    <w:uiPriority w:val="9"/>
    <w:unhideWhenUsed/>
    <w:qFormat/>
    <w:rsid w:val="0011630C"/>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1630C"/>
    <w:pPr>
      <w:keepNext/>
      <w:keepLines/>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11630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 w:type="paragraph" w:styleId="BodyTextIndent">
    <w:name w:val="Body Text Indent"/>
    <w:basedOn w:val="Normal"/>
    <w:link w:val="BodyTextIndentChar"/>
    <w:rsid w:val="00DF3636"/>
    <w:pPr>
      <w:spacing w:after="0" w:line="360" w:lineRule="auto"/>
      <w:ind w:firstLine="720"/>
      <w:jc w:val="both"/>
    </w:pPr>
    <w:rPr>
      <w:rFonts w:ascii="LitNusx" w:eastAsia="Times New Roman" w:hAnsi="LitNusx"/>
      <w:sz w:val="28"/>
      <w:szCs w:val="28"/>
      <w:lang w:val="x-none" w:eastAsia="x-none"/>
    </w:rPr>
  </w:style>
  <w:style w:type="character" w:customStyle="1" w:styleId="BodyTextIndentChar">
    <w:name w:val="Body Text Indent Char"/>
    <w:basedOn w:val="DefaultParagraphFont"/>
    <w:link w:val="BodyTextIndent"/>
    <w:rsid w:val="00DF3636"/>
    <w:rPr>
      <w:rFonts w:ascii="LitNusx" w:eastAsia="Times New Roman" w:hAnsi="LitNusx" w:cs="Times New Roman"/>
      <w:sz w:val="28"/>
      <w:szCs w:val="28"/>
      <w:lang w:val="x-none" w:eastAsia="x-none"/>
    </w:rPr>
  </w:style>
  <w:style w:type="paragraph" w:styleId="ListParagraph">
    <w:name w:val="List Paragraph"/>
    <w:basedOn w:val="Normal"/>
    <w:uiPriority w:val="34"/>
    <w:qFormat/>
    <w:rsid w:val="00DF36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1740</Words>
  <Characters>9919</Characters>
  <Application>Microsoft Office Word</Application>
  <DocSecurity>0</DocSecurity>
  <Lines>82</Lines>
  <Paragraphs>23</Paragraphs>
  <ScaleCrop>false</ScaleCrop>
  <Company/>
  <LinksUpToDate>false</LinksUpToDate>
  <CharactersWithSpaces>11636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tor obol</cp:lastModifiedBy>
  <cp:revision>2</cp:revision>
  <dcterms:created xsi:type="dcterms:W3CDTF">2019-11-11T11:42:00Z</dcterms:created>
  <dcterms:modified xsi:type="dcterms:W3CDTF">2019-11-11T11:43:00Z</dcterms:modified>
</cp:coreProperties>
</file>