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91" w:rsidRPr="00870D91" w:rsidRDefault="00870D91" w:rsidP="00870D91">
      <w:pPr>
        <w:spacing w:after="0"/>
        <w:ind w:left="1440" w:firstLine="72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საკონსტიტუციო სასამართლო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b/>
          <w:sz w:val="24"/>
          <w:szCs w:val="24"/>
        </w:rPr>
      </w:pPr>
    </w:p>
    <w:p w:rsidR="00870D91" w:rsidRPr="00870D91" w:rsidRDefault="00870D91" w:rsidP="00870D91">
      <w:pPr>
        <w:spacing w:after="0"/>
        <w:ind w:left="2880" w:firstLine="72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მეორე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კოლეგია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b/>
          <w:sz w:val="24"/>
          <w:szCs w:val="24"/>
        </w:rPr>
      </w:pPr>
    </w:p>
    <w:p w:rsidR="00870D91" w:rsidRPr="00870D91" w:rsidRDefault="00870D91" w:rsidP="00870D91">
      <w:pPr>
        <w:spacing w:after="0"/>
        <w:ind w:left="2160" w:firstLine="72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განმწესრიგებელი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სხდომის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b/>
          <w:sz w:val="24"/>
          <w:szCs w:val="24"/>
        </w:rPr>
      </w:pPr>
    </w:p>
    <w:p w:rsidR="00870D91" w:rsidRPr="00870D91" w:rsidRDefault="00870D91" w:rsidP="000F7E0A">
      <w:pPr>
        <w:spacing w:after="0"/>
        <w:ind w:left="360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b/>
          <w:sz w:val="24"/>
          <w:szCs w:val="24"/>
        </w:rPr>
        <w:t>განჩინება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b/>
          <w:noProof/>
          <w:sz w:val="24"/>
          <w:szCs w:val="24"/>
        </w:rPr>
        <w:t>№</w:t>
      </w:r>
      <w:r w:rsidRPr="00870D91">
        <w:rPr>
          <w:rFonts w:ascii="Sylfaen" w:hAnsi="Sylfaen"/>
          <w:b/>
          <w:sz w:val="24"/>
          <w:szCs w:val="24"/>
        </w:rPr>
        <w:t>2/64/1</w:t>
      </w:r>
      <w:r w:rsidRPr="00870D91">
        <w:rPr>
          <w:rFonts w:ascii="Sylfaen" w:hAnsi="Sylfaen"/>
          <w:sz w:val="24"/>
          <w:szCs w:val="24"/>
        </w:rPr>
        <w:t xml:space="preserve">                          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870D91">
        <w:rPr>
          <w:rFonts w:ascii="Sylfaen" w:hAnsi="Sylfaen"/>
          <w:b/>
          <w:sz w:val="24"/>
          <w:szCs w:val="24"/>
        </w:rPr>
        <w:t>თბილისი, 1998 წლის 2 ივლისი</w:t>
      </w:r>
      <w:r w:rsidRPr="00870D91">
        <w:rPr>
          <w:rFonts w:ascii="Sylfaen" w:hAnsi="Sylfaen"/>
          <w:sz w:val="24"/>
          <w:szCs w:val="24"/>
        </w:rPr>
        <w:t xml:space="preserve">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კოლეგიის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შემადგენლობა: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1. </w:t>
      </w:r>
      <w:proofErr w:type="gramStart"/>
      <w:r w:rsidRPr="00870D91">
        <w:rPr>
          <w:rFonts w:ascii="Sylfaen" w:hAnsi="Sylfaen"/>
          <w:sz w:val="24"/>
          <w:szCs w:val="24"/>
        </w:rPr>
        <w:t>გია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მეფარიშვილი (თავმჯდომარე);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2. </w:t>
      </w:r>
      <w:proofErr w:type="gramStart"/>
      <w:r w:rsidRPr="00870D91">
        <w:rPr>
          <w:rFonts w:ascii="Sylfaen" w:hAnsi="Sylfaen"/>
          <w:sz w:val="24"/>
          <w:szCs w:val="24"/>
        </w:rPr>
        <w:t>ავთანდილ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აბაშიძე (მომხსენებელი)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3. </w:t>
      </w:r>
      <w:proofErr w:type="gramStart"/>
      <w:r w:rsidRPr="00870D91">
        <w:rPr>
          <w:rFonts w:ascii="Sylfaen" w:hAnsi="Sylfaen"/>
          <w:sz w:val="24"/>
          <w:szCs w:val="24"/>
        </w:rPr>
        <w:t>ლამარა</w:t>
      </w:r>
      <w:proofErr w:type="gramEnd"/>
      <w:r w:rsidRPr="00870D91">
        <w:rPr>
          <w:rFonts w:ascii="Sylfaen" w:hAnsi="Sylfaen"/>
          <w:sz w:val="24"/>
          <w:szCs w:val="24"/>
        </w:rPr>
        <w:t xml:space="preserve"> ჩორგოლაშვილი;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4. </w:t>
      </w:r>
      <w:proofErr w:type="gramStart"/>
      <w:r w:rsidRPr="00870D91">
        <w:rPr>
          <w:rFonts w:ascii="Sylfaen" w:hAnsi="Sylfaen"/>
          <w:sz w:val="24"/>
          <w:szCs w:val="24"/>
        </w:rPr>
        <w:t>ზაურ</w:t>
      </w:r>
      <w:proofErr w:type="gramEnd"/>
      <w:r w:rsidRPr="00870D91">
        <w:rPr>
          <w:rFonts w:ascii="Sylfaen" w:hAnsi="Sylfaen"/>
          <w:sz w:val="24"/>
          <w:szCs w:val="24"/>
        </w:rPr>
        <w:t xml:space="preserve"> ჯინჯოლავა.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სხდომის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მდივანი:</w:t>
      </w:r>
      <w:r w:rsidRPr="00870D91">
        <w:rPr>
          <w:rFonts w:ascii="Sylfaen" w:hAnsi="Sylfaen"/>
          <w:sz w:val="24"/>
          <w:szCs w:val="24"/>
        </w:rPr>
        <w:t xml:space="preserve">    თამარ გაჩეჩილაძე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დასახელება:</w:t>
      </w:r>
      <w:r w:rsidRPr="00870D91">
        <w:rPr>
          <w:rFonts w:ascii="Sylfaen" w:hAnsi="Sylfaen"/>
          <w:sz w:val="24"/>
          <w:szCs w:val="24"/>
        </w:rPr>
        <w:t xml:space="preserve"> ნოდარ ჯანუაშვილი საქართველოს პრეზიდენტის წინააღმდეგ.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დავის საგანი: საქართველოს რესპუბლიკის მინისტრათა კაბინეტის 1995 წლის 16 ივნისის</w:t>
      </w:r>
      <w:r>
        <w:rPr>
          <w:rFonts w:ascii="Sylfaen" w:hAnsi="Sylfaen"/>
          <w:sz w:val="24"/>
          <w:szCs w:val="24"/>
        </w:rPr>
        <w:t xml:space="preserve"> </w:t>
      </w:r>
      <w:r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356 დადგენილება ,,საქართველოს რესპუბლიკის საჰაერო ტრასებსა და ხაზებზე მგზავრთა გადაყვანისა და ტვირტის გადაზიდვის მოცულობათა სარეალიზაციო სააგენტოების ლიცენზირების შესახებ.”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განხილვის მონაწილენი: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1. </w:t>
      </w:r>
      <w:proofErr w:type="gramStart"/>
      <w:r w:rsidRPr="00870D91">
        <w:rPr>
          <w:rFonts w:ascii="Sylfaen" w:hAnsi="Sylfaen"/>
          <w:sz w:val="24"/>
          <w:szCs w:val="24"/>
        </w:rPr>
        <w:t>მოსარჩელე</w:t>
      </w:r>
      <w:proofErr w:type="gramEnd"/>
      <w:r w:rsidRPr="00870D91">
        <w:rPr>
          <w:rFonts w:ascii="Sylfaen" w:hAnsi="Sylfaen"/>
          <w:sz w:val="24"/>
          <w:szCs w:val="24"/>
        </w:rPr>
        <w:t xml:space="preserve"> ნოდარ ჯანუაშვილი.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საკონსტიტუციო სასამართლოს მე-2 კოლეგიამ ღია სასამართლო სხდომაზე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ind w:left="2880" w:firstLine="72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870D91">
        <w:rPr>
          <w:rFonts w:ascii="Sylfaen" w:hAnsi="Sylfaen"/>
          <w:b/>
          <w:sz w:val="24"/>
          <w:szCs w:val="24"/>
        </w:rPr>
        <w:t>გ</w:t>
      </w:r>
      <w:proofErr w:type="gramEnd"/>
      <w:r w:rsidRPr="00870D91">
        <w:rPr>
          <w:rFonts w:ascii="Sylfaen" w:hAnsi="Sylfaen"/>
          <w:b/>
          <w:sz w:val="24"/>
          <w:szCs w:val="24"/>
        </w:rPr>
        <w:t xml:space="preserve"> ა მ ო ა რ კ ვ ი ა: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1997 წლის 2 სექტემბერს, საქართველოს საკონსტიტუციო სასამართლოს კონსტიტუციური სარჩელით მომართა მოქალაქე ნოდარ ჯანუაშვილმა.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მოსარჩელე თავის კონსტიტუციურ სარჩელში მოითხოვს, რომ საქართველოს საკონსტიტუციო სასამართლომ წარმოებაში მიიღოს და არაკონსტიტუციურად ცნოს საქართველოს რესპუბლიკის მინისტრთა კაბინეტის 1995 წლის 16 ივნისის</w:t>
      </w:r>
      <w:r>
        <w:rPr>
          <w:rFonts w:ascii="Sylfaen" w:hAnsi="Sylfaen"/>
          <w:sz w:val="24"/>
          <w:szCs w:val="24"/>
        </w:rPr>
        <w:t xml:space="preserve"> </w:t>
      </w:r>
      <w:r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 xml:space="preserve">356 დადგენილება ,,საქართველოს რესპუბლიკის საჰაერო ტრასებსა და ხაზებზე მგზავრთა გადაყვანისა და ტვირთის გადაზიდვის მოცულობათა სარეალიზაციო სააგენტოების ლიცენზირების შესახებ,” რადგან იგი ეწინააღმდეგება საქართველოს კონსტიტუციის მე-6 მუხლის, 30-ე მუხლის მე-2 პუნქტის, 94-ე მუხლის პირველი და მე-2 პუნქტების და 106-ე მუხლის მოთხოვნებს.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მოსარჩელის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აზრით, აღნიშნული დადგენილება ეწინააღმდეგება საქართველოს </w:t>
      </w:r>
      <w:bookmarkStart w:id="0" w:name="_GoBack"/>
      <w:bookmarkEnd w:id="0"/>
      <w:r w:rsidRPr="00870D91">
        <w:rPr>
          <w:rFonts w:ascii="Sylfaen" w:hAnsi="Sylfaen"/>
          <w:sz w:val="24"/>
          <w:szCs w:val="24"/>
        </w:rPr>
        <w:t xml:space="preserve">მოქმედ კანონმდებლობას. კერძოდ, საქართველოს კანონის </w:t>
      </w:r>
      <w:proofErr w:type="gramStart"/>
      <w:r w:rsidRPr="00870D91">
        <w:rPr>
          <w:rFonts w:ascii="Sylfaen" w:hAnsi="Sylfaen"/>
          <w:sz w:val="24"/>
          <w:szCs w:val="24"/>
        </w:rPr>
        <w:t>,,ნორმატიული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აქტების შესახებ” მე-10 მუხლის პირველი პუნქტის </w:t>
      </w:r>
      <w:r w:rsidR="00524318">
        <w:rPr>
          <w:rFonts w:ascii="Sylfaen" w:hAnsi="Sylfaen"/>
          <w:sz w:val="24"/>
          <w:szCs w:val="24"/>
        </w:rPr>
        <w:t>,</w:t>
      </w:r>
      <w:r w:rsidRPr="00870D91">
        <w:rPr>
          <w:rFonts w:ascii="Sylfaen" w:hAnsi="Sylfaen"/>
          <w:sz w:val="24"/>
          <w:szCs w:val="24"/>
        </w:rPr>
        <w:t xml:space="preserve">,ვ” ქვეპუნქტს, რომლის თანახმად საქართველოში მოქმედი გადასახადებისა და მოსაკრებლების სახეები, სტრუქტურა, ოდენობა, მათი შემოღებისა და გადახდის წესი შეიძლება განისაზღვროს მხოლოდ საქართველოს საკანონმდებლო აქტით. </w:t>
      </w:r>
      <w:proofErr w:type="gramStart"/>
      <w:r w:rsidRPr="00870D91">
        <w:rPr>
          <w:rFonts w:ascii="Sylfaen" w:hAnsi="Sylfaen"/>
          <w:sz w:val="24"/>
          <w:szCs w:val="24"/>
        </w:rPr>
        <w:t>ასევე</w:t>
      </w:r>
      <w:proofErr w:type="gramEnd"/>
      <w:r w:rsidRPr="00870D91">
        <w:rPr>
          <w:rFonts w:ascii="Sylfaen" w:hAnsi="Sylfaen"/>
          <w:sz w:val="24"/>
          <w:szCs w:val="24"/>
        </w:rPr>
        <w:t xml:space="preserve">, იმავე კანონის 29-ე მუხლის </w:t>
      </w:r>
      <w:r w:rsidR="00524318">
        <w:rPr>
          <w:rFonts w:ascii="Sylfaen" w:hAnsi="Sylfaen"/>
          <w:sz w:val="24"/>
          <w:szCs w:val="24"/>
        </w:rPr>
        <w:t>,</w:t>
      </w:r>
      <w:r w:rsidRPr="00870D91">
        <w:rPr>
          <w:rFonts w:ascii="Sylfaen" w:hAnsi="Sylfaen"/>
          <w:sz w:val="24"/>
          <w:szCs w:val="24"/>
        </w:rPr>
        <w:t xml:space="preserve">,ა” ქვეპუნქტს, რომლის მიხედვით, ნორმატიული აქტის პროექტში განისაზღვრება ნორმატიული აქტები, რომლებიც უნდა გამოცხადდეს ძალადაკარგულად ამ ნორმატიული აქტის მიღების შემთხვევაში. </w:t>
      </w:r>
      <w:proofErr w:type="gramStart"/>
      <w:r w:rsidRPr="00870D91">
        <w:rPr>
          <w:rFonts w:ascii="Sylfaen" w:hAnsi="Sylfaen"/>
          <w:sz w:val="24"/>
          <w:szCs w:val="24"/>
        </w:rPr>
        <w:t>აგრეთვე</w:t>
      </w:r>
      <w:proofErr w:type="gramEnd"/>
      <w:r w:rsidRPr="00870D91">
        <w:rPr>
          <w:rFonts w:ascii="Sylfaen" w:hAnsi="Sylfaen"/>
          <w:sz w:val="24"/>
          <w:szCs w:val="24"/>
        </w:rPr>
        <w:t xml:space="preserve">, 62-ე მუხლის პირველ პუნქტს, რომლის მიხედვითაც საქართველოს კანონის ,,ნორმატიული აქტების შესახებ” ძალაში შესვლის მომენტიდან, ძალადაკარგულად უნდა ჩაითვალოს ყველა ნორმატიული აქტი, ან ნორმატიული აქტის ცალკეული ნაწილი, რომლებიც არ შეესაბამება კანონს.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მოსარჩელე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მიიჩნევს, რომ საქართველოს რესპუბლიკის მინისტრთა კაბინეტის ზემოაღნიშნული დადგენილება არ შეესაბამება საქართველოს საგადასახადო კოდექსის პირველი მუხლის პირველი და მეორე ნაწილებს; მე-3 მუხლის პირველი და მეორე ნაწილს; მე-4 მუხლის პირველიდან მეშვიდე ნაწილის ჩათვლით; მე-5 და მე-6 მუხლის პირველ და მეორე ნაწილს და მე-20 მუხლს.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მოსარჩელის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აზრით, სადავო აქტი ეწინააღმდეგება საქართველოს კანონის ,,მონოპოლიური საქმიანობისა და კონკურენციის შესახებ” მე-10 მუხლს და საქართველოს საჰაერო კოდექსის მე-60 მუხლის მოთხოვნებს.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lastRenderedPageBreak/>
        <w:t>მოსარჩელეს მიაჩნია, რომ საქართველოს მინისტრთა კაბინეტის 1995 წლის 16 ივნისი</w:t>
      </w:r>
      <w:r>
        <w:rPr>
          <w:rFonts w:ascii="Sylfaen" w:hAnsi="Sylfaen"/>
          <w:sz w:val="24"/>
          <w:szCs w:val="24"/>
        </w:rPr>
        <w:t xml:space="preserve"> </w:t>
      </w:r>
      <w:r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 xml:space="preserve">3356 დადგენილება ცნობილი უნდა ყოფილიყო ძალადაკარგულად საქართველოს საჰაერო კოდექსის ძალაში შესვლის მომენტიდან, რომელიც მიღებულ იქნა 1996 წლის 29 ოქტომბერს. </w:t>
      </w:r>
      <w:proofErr w:type="gramStart"/>
      <w:r w:rsidRPr="00870D91">
        <w:rPr>
          <w:rFonts w:ascii="Sylfaen" w:hAnsi="Sylfaen"/>
          <w:sz w:val="24"/>
          <w:szCs w:val="24"/>
        </w:rPr>
        <w:t>პარალელურად</w:t>
      </w:r>
      <w:proofErr w:type="gramEnd"/>
      <w:r w:rsidRPr="00870D91">
        <w:rPr>
          <w:rFonts w:ascii="Sylfaen" w:hAnsi="Sylfaen"/>
          <w:sz w:val="24"/>
          <w:szCs w:val="24"/>
        </w:rPr>
        <w:t>, ამავე დღეს, მიღებულ იქნა კანონი ,,ნორმატიული აქტების შესახებ”, რაც სრულ საფუძველს იძლეოდა სადავო აქტის ძალადაკარგულად გამოცხადებისათვის.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მოსარჩელეს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მიაჩნია, რომ სადავო აქტი ეწინააღმდეგება საქართველოს საჰაერო კოდექსის მე-60 მუხლს, რომლის მიხედვით, ლიცენზირებასა და სერთიფიცირებასთან დაკავშირებულ ხარჯებს აანაზღაურებენ ის იურიდიული და ფიზიკური პირები, რომლებიც დაინტერესებულნი არიან ლიცენზიისა და სერთიფიკატის მიღებით. </w:t>
      </w:r>
      <w:proofErr w:type="gramStart"/>
      <w:r w:rsidRPr="00870D91">
        <w:rPr>
          <w:rFonts w:ascii="Sylfaen" w:hAnsi="Sylfaen"/>
          <w:sz w:val="24"/>
          <w:szCs w:val="24"/>
        </w:rPr>
        <w:t>მოსარჩელის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მტკიცებით, ამ მუხლში გამოყენებული სიტყვა ,,ხარჯები”, საქართველოს საგადასახადო კანონმდებლობაში გადასახადის ახალი სახის შემოღებაზე მიუთითებს, ხოლო ამ ტერმინის ,,შენიღბულობა” – პირდაპირ ურთიერთკავშირშია ზემოხსენებულ მინისტრთა კაბინეტის დადგენილებასთან, რომლის მე-2 პუნქტის მიხედვით, სააგენტოები ლიცენზირებისა და სათანადო მოწმობის გაცემისათვის იხდიან: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Pr="00870D91">
        <w:rPr>
          <w:rFonts w:ascii="Sylfaen" w:hAnsi="Sylfaen"/>
          <w:sz w:val="24"/>
          <w:szCs w:val="24"/>
        </w:rPr>
        <w:t xml:space="preserve">1. </w:t>
      </w:r>
      <w:proofErr w:type="gramStart"/>
      <w:r w:rsidRPr="00870D91">
        <w:rPr>
          <w:rFonts w:ascii="Sylfaen" w:hAnsi="Sylfaen"/>
          <w:sz w:val="24"/>
          <w:szCs w:val="24"/>
        </w:rPr>
        <w:t>წინასწარ</w:t>
      </w:r>
      <w:proofErr w:type="gramEnd"/>
      <w:r w:rsidRPr="00870D91">
        <w:rPr>
          <w:rFonts w:ascii="Sylfaen" w:hAnsi="Sylfaen"/>
          <w:sz w:val="24"/>
          <w:szCs w:val="24"/>
        </w:rPr>
        <w:t xml:space="preserve">, საჰაერო მოცულობის რეალიზაციიდან მოსალოდნელი კვარტალური შემოსავლის ორ პროცენტს;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   </w:t>
      </w:r>
      <w:r w:rsidRPr="00870D91">
        <w:rPr>
          <w:rFonts w:ascii="Sylfaen" w:hAnsi="Sylfaen"/>
          <w:sz w:val="24"/>
          <w:szCs w:val="24"/>
        </w:rPr>
        <w:t xml:space="preserve">2. </w:t>
      </w:r>
      <w:r w:rsidR="0045010C">
        <w:rPr>
          <w:rFonts w:ascii="Sylfaen" w:hAnsi="Sylfaen"/>
          <w:sz w:val="24"/>
          <w:szCs w:val="24"/>
          <w:lang w:val="ka-GE"/>
        </w:rPr>
        <w:t xml:space="preserve">  </w:t>
      </w:r>
      <w:proofErr w:type="gramStart"/>
      <w:r w:rsidRPr="00870D91">
        <w:rPr>
          <w:rFonts w:ascii="Sylfaen" w:hAnsi="Sylfaen"/>
          <w:sz w:val="24"/>
          <w:szCs w:val="24"/>
        </w:rPr>
        <w:t>საანგარიშო</w:t>
      </w:r>
      <w:proofErr w:type="gramEnd"/>
      <w:r w:rsidRPr="00870D91">
        <w:rPr>
          <w:rFonts w:ascii="Sylfaen" w:hAnsi="Sylfaen"/>
          <w:sz w:val="24"/>
          <w:szCs w:val="24"/>
        </w:rPr>
        <w:t xml:space="preserve"> წლის დამთავრებისას საჰაერო მოცულობების რეალიზაციიდან მიღებული ფაქტიური საანგარიშო წლის შემოსავლების ორ პროცენტს, წინასწარ გადახდილი თანხების გათვალისწინებით (გამოკლებით).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ამდენად</w:t>
      </w:r>
      <w:proofErr w:type="gramEnd"/>
      <w:r w:rsidRPr="00870D91">
        <w:rPr>
          <w:rFonts w:ascii="Sylfaen" w:hAnsi="Sylfaen"/>
          <w:sz w:val="24"/>
          <w:szCs w:val="24"/>
        </w:rPr>
        <w:t xml:space="preserve">, მოსარჩელის აზრით, საქართველოს მინისტრთა კაბინეტის ზემოაღნიშნული დადგენილების შესაბამისად, სააგენტოებს ეკისრებათ ლიცენზირებისა და მოწმობის გაცემისათვის თავიანთი წლიური შემოსავლების ფიქსირებული ორპროცენტიანი გადასახადის გადახდა, რაც წარმოადგენს უკანონო დაბეგვრას და ამასთანავე – ორმაგს.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Pr="00870D91">
        <w:rPr>
          <w:rFonts w:ascii="Sylfaen" w:hAnsi="Sylfaen"/>
          <w:sz w:val="24"/>
          <w:szCs w:val="24"/>
        </w:rPr>
        <w:t>მოსარჩელე მიიჩნევს, რომ საქართველოს რესპუბლიკის მინისტრთა კაბინეტის 1995 წლის 16 ივნისის</w:t>
      </w:r>
      <w:r>
        <w:rPr>
          <w:rFonts w:ascii="Sylfaen" w:hAnsi="Sylfaen"/>
          <w:sz w:val="24"/>
          <w:szCs w:val="24"/>
        </w:rPr>
        <w:t xml:space="preserve"> </w:t>
      </w:r>
      <w:r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 xml:space="preserve">356 დადგენილების მე-2 პუნქტით დაწესებული გადასახადი თავისი სამართლებრივი ბუნებით წარმოადგენს არა სალიცენზიო მოსაკრებელს, არამედ – უფრო გადასახადს. </w:t>
      </w:r>
      <w:proofErr w:type="gramStart"/>
      <w:r w:rsidRPr="00870D91">
        <w:rPr>
          <w:rFonts w:ascii="Sylfaen" w:hAnsi="Sylfaen"/>
          <w:sz w:val="24"/>
          <w:szCs w:val="24"/>
        </w:rPr>
        <w:t>გადასახადები</w:t>
      </w:r>
      <w:proofErr w:type="gramEnd"/>
      <w:r w:rsidRPr="00870D91">
        <w:rPr>
          <w:rFonts w:ascii="Sylfaen" w:hAnsi="Sylfaen"/>
          <w:sz w:val="24"/>
          <w:szCs w:val="24"/>
        </w:rPr>
        <w:t xml:space="preserve"> კი რეგულირდება საქართველოს საგადასახადო კანონმდებლობით, ხოლო საქართველოს კონსტიტუციის 94-ე მუხლის მიხედვით, გადასახადებისა და მოსაკრებლების გადახდა სავალდებულოა კანონით დადგენილი ოდენობით და წესით.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მოსარჩელის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მტკიცებით, მისივე აზრს იზიარებს საქართველოს იუსტიციის სამინისტრო და საქართველოს სახელმწიფო ანტიმონოპოლიური სამსახური.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ყოველივე</w:t>
      </w:r>
      <w:proofErr w:type="gramEnd"/>
      <w:r w:rsidRPr="00870D91">
        <w:rPr>
          <w:rFonts w:ascii="Sylfaen" w:hAnsi="Sylfaen"/>
          <w:sz w:val="24"/>
          <w:szCs w:val="24"/>
        </w:rPr>
        <w:t xml:space="preserve"> ზემოაღნიშნულიდან გამომდინარე, მოსარჩელე ნოდარ ჯანუაშვილი მიიჩნევს, რომ სადავო აქტი ეწინააღმდეგება საქართველოს კონსტიტუციის 30-ე მუხლის მე-2 პუნქტის მოთხოვნებს, რომლის მიხედვითაც სახელმწიფო ვალდებულია ხელი შეუწყოს თავისუფალი მეწარმეობისა და კონკურენციის განვითარებას და კრძალავს მონოპოლიურ საქმიანობას, გარდა კანონით </w:t>
      </w:r>
      <w:r w:rsidRPr="00870D91">
        <w:rPr>
          <w:rFonts w:ascii="Sylfaen" w:hAnsi="Sylfaen"/>
          <w:sz w:val="24"/>
          <w:szCs w:val="24"/>
        </w:rPr>
        <w:lastRenderedPageBreak/>
        <w:t xml:space="preserve">დაშვებული შემთხვევებისა. </w:t>
      </w:r>
      <w:proofErr w:type="gramStart"/>
      <w:r w:rsidRPr="00870D91">
        <w:rPr>
          <w:rFonts w:ascii="Sylfaen" w:hAnsi="Sylfaen"/>
          <w:sz w:val="24"/>
          <w:szCs w:val="24"/>
        </w:rPr>
        <w:t>სადავო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აქტი წინააღმდეგობაშია აგრეთვე, საქართველოს კონსტიტუციის 94-ე და 106-ე მუხლებთან.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Pr="00870D91">
        <w:rPr>
          <w:rFonts w:ascii="Sylfaen" w:hAnsi="Sylfaen"/>
          <w:sz w:val="24"/>
          <w:szCs w:val="24"/>
        </w:rPr>
        <w:t xml:space="preserve"> სასამართლოს მე-2 კოლეგიის განმწესრიგებელ სხდომაზე, მოსარჩელე ნოდარ ჯანუაშვილმა გააფართოვა თავისი სასარჩელო მოთხოვნა და დამატებით მოითხოვა საქართველოს საკონსტიტუციო სასამართლოს არაკონსტიტუციურად ეცნო ასევე: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1. საქართველოს რესპუბლიკის მინისტრთა კაბინეტის 1994 წლის 23 მარტის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170 დადგენილების ,,საჰაერო ტრანსპორტით გადაზიდვისა და საავიაციო სატრანსპორტო პროცესებთან დაკავშირებული სხვა საქმიანობის ლიცენზირების შესახებ” მე-3 პუნქტის, მე-4 პუნქტის მე-2, მე-3, მე-4, მე-5 აბზაცები და ამ დადგენილებით დამტკიცებული ,,საჰაერო გადაზიდვების ლიცენზირების დებულების” მე-4.8 პუნქტის, მე-4.9 პუნქტის ბოლო ქვეპუნქტი;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2. საქართველოს რესპუბლიკის მინისტრთა კაბინეტის 1995 წლის 10 ოქტომბრის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643 დადგენილების ,,საჰაერო ტრანსპორტით გადაზიდვებისა და საავიაციო-სატრანსპორტო პროცესებთან დაკავშირებული ლიცენზირების შესახებ”;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3. </w:t>
      </w:r>
      <w:proofErr w:type="gramStart"/>
      <w:r w:rsidRPr="00870D91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რესპუბლიკის მინისტრთა კაბინეტის 1994 წლის 23 მარტის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170 დადგენილებაში ცვლილებათა შეტანის თაობაზე.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მოსარჩელე</w:t>
      </w:r>
      <w:proofErr w:type="gramEnd"/>
      <w:r w:rsidRPr="00870D91">
        <w:rPr>
          <w:rFonts w:ascii="Sylfaen" w:hAnsi="Sylfaen"/>
          <w:sz w:val="24"/>
          <w:szCs w:val="24"/>
        </w:rPr>
        <w:t xml:space="preserve"> ნოდარ ჯანუაშვილმა საკონსტიტუციო სასამართლოს აცნობა, რომ იგი მუშაობს შპს ფირმა ,,არგოტურ”-ში, არის გენერალური დირექტორის მრჩეველი იურიდიულ საკითხებში და სადავო ნორმატიული აქტის მოქმედებით მან და მისმა ოჯახმა ისევე, როგორც მთლიანად შპს ფირმა ,,არგოტური”-ს კოლექტივის წევრებმა, განიცადა მნიშვნელოვანი მატერიალური ზარალი (ღებულობდნენ იმაზე ნაკლებ ხელფასსა და პრემიას, ვიდრე ეკუთვნოდათ). </w:t>
      </w:r>
      <w:proofErr w:type="gramStart"/>
      <w:r w:rsidRPr="00870D91">
        <w:rPr>
          <w:rFonts w:ascii="Sylfaen" w:hAnsi="Sylfaen"/>
          <w:sz w:val="24"/>
          <w:szCs w:val="24"/>
        </w:rPr>
        <w:t>აქედან</w:t>
      </w:r>
      <w:proofErr w:type="gramEnd"/>
      <w:r w:rsidRPr="00870D91">
        <w:rPr>
          <w:rFonts w:ascii="Sylfaen" w:hAnsi="Sylfaen"/>
          <w:sz w:val="24"/>
          <w:szCs w:val="24"/>
        </w:rPr>
        <w:t xml:space="preserve"> გამომდინარე, ამ კონსტიტუციური სარჩელის ავტორი შეიძლება ყოფილიყო კიდევ მრავალი სხვა პირი.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გარდა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ამისა, მოსარჩელემ მოითხოვა საქმეში მე-3 პირად მოსარჩელის მხარეზე, ჩაბმულიყო საქართველოს სახელმწიფო ანტიმონოპოლიური სამსახური და ამასთან, საკონსტიტუციო სასამართლოს სხდომაზე მოწმის სახით გამოძახებულიყვნენ: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1. </w:t>
      </w:r>
      <w:proofErr w:type="gramStart"/>
      <w:r w:rsidRPr="00870D91">
        <w:rPr>
          <w:rFonts w:ascii="Sylfaen" w:hAnsi="Sylfaen"/>
          <w:sz w:val="24"/>
          <w:szCs w:val="24"/>
        </w:rPr>
        <w:t>პეტრე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მამრაძე – საქართველოს სახელმწიფო მინისტრის პირველი მოადგილე, საქართველოს სახელმწიფო კანცელარიის უფროსი;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2. </w:t>
      </w:r>
      <w:proofErr w:type="gramStart"/>
      <w:r w:rsidRPr="00870D91">
        <w:rPr>
          <w:rFonts w:ascii="Sylfaen" w:hAnsi="Sylfaen"/>
          <w:sz w:val="24"/>
          <w:szCs w:val="24"/>
        </w:rPr>
        <w:t>დიმიტრი</w:t>
      </w:r>
      <w:proofErr w:type="gramEnd"/>
      <w:r w:rsidRPr="00870D91">
        <w:rPr>
          <w:rFonts w:ascii="Sylfaen" w:hAnsi="Sylfaen"/>
          <w:sz w:val="24"/>
          <w:szCs w:val="24"/>
        </w:rPr>
        <w:t xml:space="preserve"> კოტეტიშვილი – საქართველოს სახელმწიფო კანცელარიის ეკონომიკური სამსახურის სექტორული ეკონომიკის განყოფილების უფროსის მოადგილე;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3. </w:t>
      </w:r>
      <w:proofErr w:type="gramStart"/>
      <w:r w:rsidRPr="00870D91">
        <w:rPr>
          <w:rFonts w:ascii="Sylfaen" w:hAnsi="Sylfaen"/>
          <w:sz w:val="24"/>
          <w:szCs w:val="24"/>
        </w:rPr>
        <w:t>თედო</w:t>
      </w:r>
      <w:proofErr w:type="gramEnd"/>
      <w:r w:rsidRPr="00870D91">
        <w:rPr>
          <w:rFonts w:ascii="Sylfaen" w:hAnsi="Sylfaen"/>
          <w:sz w:val="24"/>
          <w:szCs w:val="24"/>
        </w:rPr>
        <w:t xml:space="preserve"> ნინიძე – საქართველოს იუსტიციის მინისტრი;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4. </w:t>
      </w:r>
      <w:proofErr w:type="gramStart"/>
      <w:r w:rsidRPr="00870D91">
        <w:rPr>
          <w:rFonts w:ascii="Sylfaen" w:hAnsi="Sylfaen"/>
          <w:sz w:val="24"/>
          <w:szCs w:val="24"/>
        </w:rPr>
        <w:t>მერაბ</w:t>
      </w:r>
      <w:proofErr w:type="gramEnd"/>
      <w:r w:rsidRPr="00870D91">
        <w:rPr>
          <w:rFonts w:ascii="Sylfaen" w:hAnsi="Sylfaen"/>
          <w:sz w:val="24"/>
          <w:szCs w:val="24"/>
        </w:rPr>
        <w:t xml:space="preserve"> ადეიშვილი – საქართველოს ტრანსპორტის მინისტრი;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5. </w:t>
      </w:r>
      <w:proofErr w:type="gramStart"/>
      <w:r w:rsidRPr="00870D91">
        <w:rPr>
          <w:rFonts w:ascii="Sylfaen" w:hAnsi="Sylfaen"/>
          <w:sz w:val="24"/>
          <w:szCs w:val="24"/>
        </w:rPr>
        <w:t>ჯემალ</w:t>
      </w:r>
      <w:proofErr w:type="gramEnd"/>
      <w:r w:rsidRPr="00870D91">
        <w:rPr>
          <w:rFonts w:ascii="Sylfaen" w:hAnsi="Sylfaen"/>
          <w:sz w:val="24"/>
          <w:szCs w:val="24"/>
        </w:rPr>
        <w:t xml:space="preserve"> მარგველიძე – საქართველოს საჰაერო ტრანსპორტის დეპარტამენტის თავმჯდომარე;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6. </w:t>
      </w:r>
      <w:proofErr w:type="gramStart"/>
      <w:r w:rsidRPr="00870D91">
        <w:rPr>
          <w:rFonts w:ascii="Sylfaen" w:hAnsi="Sylfaen"/>
          <w:sz w:val="24"/>
          <w:szCs w:val="24"/>
        </w:rPr>
        <w:t>ზაზა</w:t>
      </w:r>
      <w:proofErr w:type="gramEnd"/>
      <w:r w:rsidRPr="00870D91">
        <w:rPr>
          <w:rFonts w:ascii="Sylfaen" w:hAnsi="Sylfaen"/>
          <w:sz w:val="24"/>
          <w:szCs w:val="24"/>
        </w:rPr>
        <w:t xml:space="preserve"> სიორიძე – საქართველოს პარლამენტის საფინანსო-საბიუჯეტო კომიტეტის თავმჯდომარე;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lastRenderedPageBreak/>
        <w:t xml:space="preserve">7. ვალერიან ნიკოლიშვილი – რუსეთის საერთაშორისო ავიახაზების ,,აეროფლოტის” წარმომადგენელი საქართველოში;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8. მერაბ წივწივაძე – შპს ,,არგოტური”-ს გენერალური დირექტორი;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9. ნოდარ კომახიძე – საქართველოს ავიახაზების სრულუფლებიანი წარმომადგენელი დსთ-სა და ბალტიისპირეთის ქვეყნებში;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10. ანზორ ხარაიშვილი – შპს ფირმა არგოტური”-ს კომერციული დირექტორი.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საქართველოს იუსტიცის მინისტრის მოადგილემ, ბატონმა ალექსანდრე ტალიაშვილმა, თავისი 1998 წლის 29 ივნისის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02-14/363 წერილით საქართველოს საკონსტიტუციო სასამართლოს აცნობა, რომ საქართველოს რესპუბლიკის მინისტრთა კაბინეტის 1995 წლის 16 ივნისის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 xml:space="preserve">356 დადგენილება ,,საქართველოს რესპუბლიკის საჰაერო ტრასებსა და ხაზებზე მგზავრთა გადაყვანისა და ტვირთის გადაზიდვის მოცულობათა სარეალიზაციო სააგენტოების ლიცენზირების შესახებ” რეგისტრირებულია საქართველოს იუსტიციის სამინისტროში და შეტანილია სახელმწიფო რეესტრში.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სასამართლო კოლეგიას მიაჩნია, რომ მოსარჩელე ნოდარ ჯანუაშვილის კონსტიტუციური სარჩელი საქართველოს რესპუბლიკის მინისტრთა კაბინეტის 1995 წლის 16 ივნისის</w:t>
      </w:r>
      <w:r w:rsidR="0045010C">
        <w:rPr>
          <w:rFonts w:ascii="Sylfaen" w:hAnsi="Sylfaen"/>
          <w:sz w:val="24"/>
          <w:szCs w:val="24"/>
        </w:rPr>
        <w:t xml:space="preserve"> </w:t>
      </w:r>
      <w:r w:rsidR="0045010C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>356 დადგენილება ,,საქართველოს რესპუბლიკის საჰაერო ტრასებსა და ხაზებზე მგზავრთა გადაყვანისა და ტვირთის გადაზიდვის მოცულობათა სარეალიზაციო სააგენტოების ლიცენზირების შესახებ” არაკონსტიტუციურად ცნობის მოთხოვნით, არ უნდა იქნეს მიღებული არსებითად განსახილველად შემდეგ გარემოებათა გამო: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1. მოსარჩელე მიუთითებს, რომ სადავო ნორმატიული აქტით დაირღვა საქართველოს კონსტიტუციის 30-ე მუხლის მე-2 პუნქტი, რომლის მიხედვით, სახელმწიფო ვალდებულია ხელი შეუწყოს თავისუფალი მეწარმეობისა და კონკურენციის განვითარებას. აკრძალულია მონოპოლიური საქმიანობა, გარდა კანონით დაშვებული შემთხვევებისა. მომხმარებელთა უფლებები დაცულია კანონით.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საქმეში არსებული მტკიცებულებებით და მოსარჩელის განმარტებით ირკვევა, რომ იგი არის შპს ფირმა ,,არგოტურ”-ის გენერალური დირექტორის მრჩეველი იურიდიულ საკითხებში, მაგრამ არ არის მეწარმე. ამდენად, სადავო აქტით არ შეიძლება ადგილი ჰქონდეს საქართველოს კონსტიტუციის 30-ე მუხლის მე-2 პუნქტის მოთხოვნების დარღვევას;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2. საქართველოს კონსტიტუციის 89-ე მუხლის პირველი პუნქტის ,,ვ” ქვეპუნქტით, საქართველოს ორგანული კანონის ,,საკონსტიტუციო სასამართლოს შესახებ” მე-19 მუხლის ,,ე” ქვეპუნქტით, საქართველოს საკონსტიტუციო სასამართლო მოქალაქის სარჩელის საფუძველზე უფლებამოსილია განიხილოს და გადაწყვიტოს მხოლოდ საქართველოს კონსტიტუციის მე-2 თავის საკითხებთან მიმართებით მიღებული ნორმატიული აქტების კონსტიტუციურობის საკითხი (ადამიანის ძირითადი უფლებანი და თავისუფლებანი).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lastRenderedPageBreak/>
        <w:t xml:space="preserve">უსაფუძვლოა მოსარჩელის მტკიცება, რომ სადავო ნორმატიული აქტით დაირღვა საქართველოს კონსტიტუციის მე-6 მუხლის, 94-ე მუხლის პირველი და მე-2 პუნქტების და 106-ე მუხლის მოთხოვნები, რადგან საქართველოს კონსტიტუციის მე-6, 94-ე და 106-ე მუხლები არ შედიან საქართველოს კონსტიტუციის მე-2 თავში. 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ამრიგად, კონსტიტუციური სარჩელი შემოტანილი არ არის უფლებამოსილი პირის ან ორგანოს (სუბიექტის) მიერ.</w:t>
      </w:r>
    </w:p>
    <w:p w:rsidR="00870D91" w:rsidRPr="00870D91" w:rsidRDefault="00870D91" w:rsidP="0045010C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იხელმძღვანელა რა,  საქართველოს კონსტიტუციის 89-ე მუხლით, საქართველოს ორგანული კანონის ,,საქართველოს საკონსტიტუციო სასამართლოს შესახებ” მე-19, 33-ე და 39-ე მუხლებით, საქართველოს კანონის ,,საკონსტიტუციო სამართალწარმოების შესახებ” მე-18 მუხლის ,,ბ” პუნქტით და 21-ე მუხლით, საქართველოს საკონსტიტუციო სასამართლო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45010C">
      <w:pPr>
        <w:spacing w:after="0"/>
        <w:ind w:left="2880" w:firstLine="720"/>
        <w:jc w:val="both"/>
        <w:rPr>
          <w:rFonts w:ascii="Sylfaen" w:hAnsi="Sylfaen"/>
          <w:sz w:val="24"/>
          <w:szCs w:val="24"/>
        </w:rPr>
      </w:pPr>
      <w:proofErr w:type="gramStart"/>
      <w:r w:rsidRPr="0045010C">
        <w:rPr>
          <w:rFonts w:ascii="Sylfaen" w:hAnsi="Sylfaen"/>
          <w:b/>
          <w:sz w:val="24"/>
          <w:szCs w:val="24"/>
        </w:rPr>
        <w:t>ა</w:t>
      </w:r>
      <w:proofErr w:type="gramEnd"/>
      <w:r w:rsidRPr="0045010C">
        <w:rPr>
          <w:rFonts w:ascii="Sylfaen" w:hAnsi="Sylfaen"/>
          <w:b/>
          <w:sz w:val="24"/>
          <w:szCs w:val="24"/>
        </w:rPr>
        <w:t xml:space="preserve"> დ გ ე ნ ს</w:t>
      </w:r>
      <w:r w:rsidRPr="00870D91">
        <w:rPr>
          <w:rFonts w:ascii="Sylfaen" w:hAnsi="Sylfaen"/>
          <w:sz w:val="24"/>
          <w:szCs w:val="24"/>
        </w:rPr>
        <w:t xml:space="preserve"> :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1. მოსარჩელე ნოდარ ჯანუაშვილის კონატიტუციური სარჩელი საქართველოს რესპუბლიკის მინისტრთა კაბინეტის 1995 წლის 16 ივნისის</w:t>
      </w:r>
      <w:r w:rsidR="005B23B8">
        <w:rPr>
          <w:rFonts w:ascii="Sylfaen" w:hAnsi="Sylfaen"/>
          <w:sz w:val="24"/>
          <w:szCs w:val="24"/>
        </w:rPr>
        <w:t xml:space="preserve"> </w:t>
      </w:r>
      <w:r w:rsidR="005B23B8" w:rsidRPr="00870D91">
        <w:rPr>
          <w:rFonts w:ascii="Sylfaen" w:hAnsi="Sylfaen"/>
          <w:noProof/>
          <w:sz w:val="24"/>
          <w:szCs w:val="24"/>
        </w:rPr>
        <w:t>№</w:t>
      </w:r>
      <w:r w:rsidRPr="00870D91">
        <w:rPr>
          <w:rFonts w:ascii="Sylfaen" w:hAnsi="Sylfaen"/>
          <w:sz w:val="24"/>
          <w:szCs w:val="24"/>
        </w:rPr>
        <w:t xml:space="preserve">356 დადგენილება ,,საქართველოს რესპუბლიკის საჰაერო ტრასებსა და ხაზებზე მგზავრთა გადაყვანისა და ტვირთის გადაზიდვის მოცულობათა სარეალიზაციო სააგენტოების ლიცენზირების შესახებ” არაკონსტიტუციურად ცნობის მოთხოვნით – არ იქნას მიღებული არსებითად განსახილველად და სამართალწარმოება საქმეზე შეწყდეს;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2. </w:t>
      </w:r>
      <w:proofErr w:type="gramStart"/>
      <w:r w:rsidRPr="00870D91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Pr="00870D91">
        <w:rPr>
          <w:rFonts w:ascii="Sylfaen" w:hAnsi="Sylfaen"/>
          <w:sz w:val="24"/>
          <w:szCs w:val="24"/>
        </w:rPr>
        <w:t xml:space="preserve"> სასამართლოს განჩინება საბოლოოა და გასაჩივრებას ან გადასინჯვას არ ექვემდებარება.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870D91">
        <w:rPr>
          <w:rFonts w:ascii="Sylfaen" w:hAnsi="Sylfaen"/>
          <w:sz w:val="24"/>
          <w:szCs w:val="24"/>
        </w:rPr>
        <w:t>კოლეგიის</w:t>
      </w:r>
      <w:proofErr w:type="gramEnd"/>
      <w:r w:rsidRPr="00870D91">
        <w:rPr>
          <w:rFonts w:ascii="Sylfaen" w:hAnsi="Sylfaen"/>
          <w:sz w:val="24"/>
          <w:szCs w:val="24"/>
        </w:rPr>
        <w:t xml:space="preserve"> წევრები: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1.</w:t>
      </w:r>
      <w:r w:rsidRPr="00870D91">
        <w:rPr>
          <w:rFonts w:ascii="Sylfaen" w:hAnsi="Sylfaen"/>
          <w:sz w:val="24"/>
          <w:szCs w:val="24"/>
        </w:rPr>
        <w:tab/>
        <w:t>გ. მეფარიშვილი (თავმჯდომარე);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2.</w:t>
      </w:r>
      <w:r w:rsidRPr="00870D91">
        <w:rPr>
          <w:rFonts w:ascii="Sylfaen" w:hAnsi="Sylfaen"/>
          <w:sz w:val="24"/>
          <w:szCs w:val="24"/>
        </w:rPr>
        <w:tab/>
        <w:t>ა. აბაშიძე (მომხსენებელი);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3.</w:t>
      </w:r>
      <w:r w:rsidRPr="00870D91">
        <w:rPr>
          <w:rFonts w:ascii="Sylfaen" w:hAnsi="Sylfaen"/>
          <w:sz w:val="24"/>
          <w:szCs w:val="24"/>
        </w:rPr>
        <w:tab/>
        <w:t>ლ. ჩორგოლაშვილი;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>4.</w:t>
      </w:r>
      <w:r w:rsidRPr="00870D91">
        <w:rPr>
          <w:rFonts w:ascii="Sylfaen" w:hAnsi="Sylfaen"/>
          <w:sz w:val="24"/>
          <w:szCs w:val="24"/>
        </w:rPr>
        <w:tab/>
        <w:t>ზ. ჯინჯოლავა.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  <w:r w:rsidRPr="00870D91">
        <w:rPr>
          <w:rFonts w:ascii="Sylfaen" w:hAnsi="Sylfaen"/>
          <w:sz w:val="24"/>
          <w:szCs w:val="24"/>
        </w:rPr>
        <w:t xml:space="preserve">  </w:t>
      </w: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870D91" w:rsidRPr="00870D91" w:rsidRDefault="00870D91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p w:rsidR="00CA7380" w:rsidRPr="00870D91" w:rsidRDefault="00CA7380" w:rsidP="00870D91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CA7380" w:rsidRPr="00870D91" w:rsidSect="00EA7A8D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C0" w:rsidRDefault="006008C0" w:rsidP="00521B3A">
      <w:pPr>
        <w:spacing w:after="0" w:line="240" w:lineRule="auto"/>
      </w:pPr>
      <w:r>
        <w:separator/>
      </w:r>
    </w:p>
  </w:endnote>
  <w:endnote w:type="continuationSeparator" w:id="0">
    <w:p w:rsidR="006008C0" w:rsidRDefault="006008C0" w:rsidP="0052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6838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B3A" w:rsidRDefault="00521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21B3A" w:rsidRDefault="00521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C0" w:rsidRDefault="006008C0" w:rsidP="00521B3A">
      <w:pPr>
        <w:spacing w:after="0" w:line="240" w:lineRule="auto"/>
      </w:pPr>
      <w:r>
        <w:separator/>
      </w:r>
    </w:p>
  </w:footnote>
  <w:footnote w:type="continuationSeparator" w:id="0">
    <w:p w:rsidR="006008C0" w:rsidRDefault="006008C0" w:rsidP="00521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6"/>
    <w:rsid w:val="000F7E0A"/>
    <w:rsid w:val="0045010C"/>
    <w:rsid w:val="00521B3A"/>
    <w:rsid w:val="00524318"/>
    <w:rsid w:val="005B23B8"/>
    <w:rsid w:val="006008C0"/>
    <w:rsid w:val="00681A86"/>
    <w:rsid w:val="00870D91"/>
    <w:rsid w:val="00892647"/>
    <w:rsid w:val="00CA7380"/>
    <w:rsid w:val="00E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7701-5729-4DAC-99AE-F952688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B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3A"/>
  </w:style>
  <w:style w:type="paragraph" w:styleId="Footer">
    <w:name w:val="footer"/>
    <w:basedOn w:val="Normal"/>
    <w:link w:val="FooterChar"/>
    <w:uiPriority w:val="99"/>
    <w:unhideWhenUsed/>
    <w:rsid w:val="00521B3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8</cp:revision>
  <dcterms:created xsi:type="dcterms:W3CDTF">2019-10-24T09:18:00Z</dcterms:created>
  <dcterms:modified xsi:type="dcterms:W3CDTF">2019-10-28T07:44:00Z</dcterms:modified>
</cp:coreProperties>
</file>