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668" w:rsidRPr="000165D6" w:rsidRDefault="009E7668" w:rsidP="000165D6">
      <w:pPr>
        <w:spacing w:after="0"/>
        <w:rPr>
          <w:rFonts w:ascii="Sylfaen" w:hAnsi="Sylfaen"/>
          <w:sz w:val="24"/>
          <w:szCs w:val="24"/>
          <w:lang w:val="ka-GE"/>
        </w:rPr>
      </w:pPr>
    </w:p>
    <w:p w:rsidR="009E7668" w:rsidRPr="000165D6" w:rsidRDefault="009E7668" w:rsidP="000165D6">
      <w:pPr>
        <w:ind w:firstLine="284"/>
        <w:rPr>
          <w:rFonts w:ascii="Sylfaen" w:hAnsi="Sylfaen"/>
          <w:sz w:val="24"/>
          <w:szCs w:val="24"/>
          <w:lang w:val="ka-GE"/>
        </w:rPr>
      </w:pPr>
    </w:p>
    <w:p w:rsidR="009E7668" w:rsidRPr="000165D6" w:rsidRDefault="009E7668" w:rsidP="000165D6">
      <w:pPr>
        <w:ind w:firstLine="284"/>
        <w:rPr>
          <w:rFonts w:ascii="Sylfaen" w:hAnsi="Sylfaen"/>
          <w:sz w:val="24"/>
          <w:szCs w:val="24"/>
          <w:lang w:val="ka-GE"/>
        </w:rPr>
      </w:pPr>
      <w:r w:rsidRPr="000165D6">
        <w:rPr>
          <w:rFonts w:ascii="Sylfaen" w:hAnsi="Sylfaen"/>
          <w:sz w:val="24"/>
          <w:szCs w:val="24"/>
          <w:lang w:val="ka-GE"/>
        </w:rPr>
        <w:t xml:space="preserve">        </w:t>
      </w:r>
      <w:r w:rsidR="000165D6" w:rsidRPr="000165D6">
        <w:rPr>
          <w:rFonts w:ascii="Sylfaen" w:hAnsi="Sylfaen"/>
          <w:sz w:val="24"/>
          <w:szCs w:val="24"/>
          <w:lang w:val="ka-GE"/>
        </w:rPr>
        <w:t xml:space="preserve">                          </w:t>
      </w:r>
      <w:r w:rsidRPr="000165D6">
        <w:rPr>
          <w:rFonts w:ascii="Sylfaen" w:hAnsi="Sylfaen"/>
          <w:sz w:val="24"/>
          <w:szCs w:val="24"/>
          <w:lang w:val="ka-GE"/>
        </w:rPr>
        <w:t xml:space="preserve"> საქართველოს საკონსტიტუციო სასამართლო</w:t>
      </w:r>
      <w:r w:rsidR="000165D6" w:rsidRPr="000165D6">
        <w:rPr>
          <w:rFonts w:ascii="Sylfaen" w:hAnsi="Sylfaen"/>
          <w:sz w:val="24"/>
          <w:szCs w:val="24"/>
          <w:lang w:val="ka-GE"/>
        </w:rPr>
        <w:tab/>
      </w:r>
    </w:p>
    <w:p w:rsidR="009E7668" w:rsidRPr="000165D6" w:rsidRDefault="009E7668" w:rsidP="000165D6">
      <w:pPr>
        <w:ind w:left="7920"/>
        <w:rPr>
          <w:rFonts w:ascii="Sylfaen" w:hAnsi="Sylfaen"/>
          <w:sz w:val="24"/>
          <w:szCs w:val="24"/>
          <w:u w:val="single"/>
          <w:lang w:val="ka-GE"/>
        </w:rPr>
      </w:pPr>
      <w:r w:rsidRPr="000165D6">
        <w:rPr>
          <w:rFonts w:ascii="Sylfaen" w:hAnsi="Sylfaen"/>
          <w:sz w:val="24"/>
          <w:szCs w:val="24"/>
          <w:lang w:val="ka-GE"/>
        </w:rPr>
        <w:t xml:space="preserve">                          </w:t>
      </w:r>
      <w:r w:rsidR="000165D6" w:rsidRPr="000165D6">
        <w:rPr>
          <w:rFonts w:ascii="Sylfaen" w:hAnsi="Sylfaen"/>
          <w:sz w:val="24"/>
          <w:szCs w:val="24"/>
          <w:lang w:val="ka-GE"/>
        </w:rPr>
        <w:t xml:space="preserve">                                </w:t>
      </w:r>
      <w:r w:rsidRPr="000165D6">
        <w:rPr>
          <w:rFonts w:ascii="Sylfaen" w:hAnsi="Sylfaen"/>
          <w:sz w:val="24"/>
          <w:szCs w:val="24"/>
          <w:lang w:val="ka-GE"/>
        </w:rPr>
        <w:t xml:space="preserve">                 </w:t>
      </w:r>
      <w:r w:rsidR="000165D6" w:rsidRPr="000165D6">
        <w:rPr>
          <w:rFonts w:ascii="Sylfaen" w:hAnsi="Sylfaen"/>
          <w:sz w:val="24"/>
          <w:szCs w:val="24"/>
          <w:lang w:val="ka-GE"/>
        </w:rPr>
        <w:t xml:space="preserve">                                                              </w:t>
      </w:r>
      <w:r w:rsidRPr="000165D6">
        <w:rPr>
          <w:rFonts w:ascii="Sylfaen" w:hAnsi="Sylfaen"/>
          <w:sz w:val="24"/>
          <w:szCs w:val="24"/>
          <w:lang w:val="ka-GE"/>
        </w:rPr>
        <w:t xml:space="preserve"> </w:t>
      </w:r>
      <w:r w:rsidR="000165D6" w:rsidRPr="000165D6">
        <w:rPr>
          <w:rFonts w:ascii="Sylfaen" w:hAnsi="Sylfaen"/>
          <w:sz w:val="24"/>
          <w:szCs w:val="24"/>
          <w:lang w:val="ka-GE"/>
        </w:rPr>
        <w:t xml:space="preserve">        </w:t>
      </w:r>
      <w:r w:rsidR="000165D6">
        <w:rPr>
          <w:rFonts w:ascii="Sylfaen" w:hAnsi="Sylfaen"/>
          <w:sz w:val="24"/>
          <w:szCs w:val="24"/>
          <w:lang w:val="ka-GE"/>
        </w:rPr>
        <w:t xml:space="preserve">                    </w:t>
      </w:r>
      <w:r w:rsidRPr="000165D6">
        <w:rPr>
          <w:rFonts w:ascii="Sylfaen" w:hAnsi="Sylfaen"/>
          <w:i/>
          <w:sz w:val="24"/>
          <w:szCs w:val="24"/>
          <w:u w:val="single"/>
          <w:lang w:val="ka-GE"/>
        </w:rPr>
        <w:t>ასლი</w:t>
      </w:r>
    </w:p>
    <w:p w:rsidR="009E7668" w:rsidRPr="000165D6" w:rsidRDefault="009E7668" w:rsidP="000165D6">
      <w:pPr>
        <w:ind w:firstLine="284"/>
        <w:rPr>
          <w:rFonts w:ascii="Sylfaen" w:hAnsi="Sylfaen"/>
          <w:sz w:val="24"/>
          <w:szCs w:val="24"/>
          <w:lang w:val="ka-GE"/>
        </w:rPr>
      </w:pPr>
      <w:r w:rsidRPr="000165D6">
        <w:rPr>
          <w:rFonts w:ascii="Sylfaen" w:hAnsi="Sylfaen"/>
          <w:sz w:val="24"/>
          <w:szCs w:val="24"/>
          <w:lang w:val="ka-GE"/>
        </w:rPr>
        <w:t xml:space="preserve">                       </w:t>
      </w:r>
      <w:r w:rsidR="000165D6" w:rsidRPr="000165D6">
        <w:rPr>
          <w:rFonts w:ascii="Sylfaen" w:hAnsi="Sylfaen"/>
          <w:sz w:val="24"/>
          <w:szCs w:val="24"/>
          <w:lang w:val="ka-GE"/>
        </w:rPr>
        <w:t xml:space="preserve">     </w:t>
      </w:r>
      <w:r w:rsidRPr="000165D6">
        <w:rPr>
          <w:rFonts w:ascii="Sylfaen" w:hAnsi="Sylfaen"/>
          <w:sz w:val="24"/>
          <w:szCs w:val="24"/>
          <w:lang w:val="ka-GE"/>
        </w:rPr>
        <w:t xml:space="preserve"> </w:t>
      </w:r>
      <w:r w:rsidR="000165D6" w:rsidRPr="000165D6">
        <w:rPr>
          <w:rFonts w:ascii="Sylfaen" w:hAnsi="Sylfaen"/>
          <w:sz w:val="24"/>
          <w:szCs w:val="24"/>
          <w:lang w:val="ka-GE"/>
        </w:rPr>
        <w:tab/>
      </w:r>
      <w:r w:rsidR="000165D6" w:rsidRPr="000165D6">
        <w:rPr>
          <w:rFonts w:ascii="Sylfaen" w:hAnsi="Sylfaen"/>
          <w:sz w:val="24"/>
          <w:szCs w:val="24"/>
          <w:lang w:val="ka-GE"/>
        </w:rPr>
        <w:tab/>
        <w:t xml:space="preserve">    </w:t>
      </w:r>
      <w:r w:rsidRPr="000165D6">
        <w:rPr>
          <w:rFonts w:ascii="Sylfaen" w:hAnsi="Sylfaen"/>
          <w:sz w:val="24"/>
          <w:szCs w:val="24"/>
          <w:lang w:val="ka-GE"/>
        </w:rPr>
        <w:t xml:space="preserve">პ ი რ ვ ე ლ ი   კ ო ლ ე გ ი ა </w:t>
      </w:r>
    </w:p>
    <w:p w:rsidR="009E7668" w:rsidRPr="000165D6" w:rsidRDefault="009E7668" w:rsidP="000165D6">
      <w:pPr>
        <w:ind w:firstLine="284"/>
        <w:rPr>
          <w:rFonts w:ascii="Sylfaen" w:hAnsi="Sylfaen"/>
          <w:sz w:val="24"/>
          <w:szCs w:val="24"/>
          <w:lang w:val="ka-GE"/>
        </w:rPr>
      </w:pPr>
      <w:r w:rsidRPr="000165D6">
        <w:rPr>
          <w:rFonts w:ascii="Sylfaen" w:hAnsi="Sylfaen"/>
          <w:sz w:val="24"/>
          <w:szCs w:val="24"/>
          <w:lang w:val="ka-GE"/>
        </w:rPr>
        <w:t xml:space="preserve">                      </w:t>
      </w:r>
      <w:r w:rsidR="000165D6" w:rsidRPr="000165D6">
        <w:rPr>
          <w:rFonts w:ascii="Sylfaen" w:hAnsi="Sylfaen"/>
          <w:sz w:val="24"/>
          <w:szCs w:val="24"/>
          <w:lang w:val="ka-GE"/>
        </w:rPr>
        <w:t xml:space="preserve">                         </w:t>
      </w:r>
      <w:r w:rsidRPr="000165D6">
        <w:rPr>
          <w:rFonts w:ascii="Sylfaen" w:hAnsi="Sylfaen"/>
          <w:sz w:val="24"/>
          <w:szCs w:val="24"/>
          <w:lang w:val="ka-GE"/>
        </w:rPr>
        <w:t xml:space="preserve"> </w:t>
      </w:r>
      <w:r w:rsidR="000165D6" w:rsidRPr="000165D6">
        <w:rPr>
          <w:rFonts w:ascii="Sylfaen" w:hAnsi="Sylfaen"/>
          <w:sz w:val="24"/>
          <w:szCs w:val="24"/>
          <w:lang w:val="ka-GE"/>
        </w:rPr>
        <w:t xml:space="preserve">    </w:t>
      </w:r>
      <w:r w:rsidRPr="000165D6">
        <w:rPr>
          <w:rFonts w:ascii="Sylfaen" w:hAnsi="Sylfaen"/>
          <w:sz w:val="24"/>
          <w:szCs w:val="24"/>
          <w:lang w:val="ka-GE"/>
        </w:rPr>
        <w:t>განმწესრიგებელი სხდომის</w:t>
      </w:r>
    </w:p>
    <w:p w:rsidR="009E7668" w:rsidRPr="000165D6" w:rsidRDefault="009E7668" w:rsidP="000165D6">
      <w:pPr>
        <w:ind w:firstLine="284"/>
        <w:rPr>
          <w:rFonts w:ascii="Sylfaen" w:hAnsi="Sylfaen"/>
          <w:sz w:val="24"/>
          <w:szCs w:val="24"/>
          <w:lang w:val="ka-GE"/>
        </w:rPr>
      </w:pPr>
      <w:r w:rsidRPr="000165D6">
        <w:rPr>
          <w:rFonts w:ascii="Sylfaen" w:hAnsi="Sylfaen"/>
          <w:sz w:val="24"/>
          <w:szCs w:val="24"/>
          <w:lang w:val="ka-GE"/>
        </w:rPr>
        <w:t xml:space="preserve">                               </w:t>
      </w:r>
      <w:r w:rsidR="000165D6" w:rsidRPr="000165D6">
        <w:rPr>
          <w:rFonts w:ascii="Sylfaen" w:hAnsi="Sylfaen"/>
          <w:sz w:val="24"/>
          <w:szCs w:val="24"/>
          <w:lang w:val="ka-GE"/>
        </w:rPr>
        <w:t xml:space="preserve">                           </w:t>
      </w:r>
      <w:r w:rsidRPr="000165D6">
        <w:rPr>
          <w:rFonts w:ascii="Sylfaen" w:hAnsi="Sylfaen"/>
          <w:sz w:val="24"/>
          <w:szCs w:val="24"/>
          <w:lang w:val="ka-GE"/>
        </w:rPr>
        <w:t xml:space="preserve"> საოქმო ჩანაწერი</w:t>
      </w:r>
    </w:p>
    <w:p w:rsidR="009E7668" w:rsidRPr="000165D6" w:rsidRDefault="009E7668" w:rsidP="000165D6">
      <w:pPr>
        <w:ind w:firstLine="284"/>
        <w:rPr>
          <w:rFonts w:ascii="Sylfaen" w:hAnsi="Sylfaen"/>
          <w:sz w:val="24"/>
          <w:szCs w:val="24"/>
          <w:lang w:val="ka-GE"/>
        </w:rPr>
      </w:pPr>
    </w:p>
    <w:p w:rsidR="009E7668" w:rsidRPr="000165D6" w:rsidRDefault="009E7668" w:rsidP="000165D6">
      <w:pPr>
        <w:ind w:left="720" w:firstLine="284"/>
        <w:rPr>
          <w:rFonts w:ascii="Sylfaen" w:hAnsi="Sylfaen"/>
          <w:sz w:val="24"/>
          <w:szCs w:val="24"/>
          <w:lang w:val="ka-GE"/>
        </w:rPr>
      </w:pPr>
      <w:r w:rsidRPr="000165D6">
        <w:rPr>
          <w:rFonts w:ascii="Sylfaen" w:hAnsi="Sylfaen"/>
          <w:sz w:val="24"/>
          <w:szCs w:val="24"/>
        </w:rPr>
        <w:t xml:space="preserve">N1/13/165                                       </w:t>
      </w:r>
      <w:r w:rsidR="000165D6" w:rsidRPr="000165D6">
        <w:rPr>
          <w:rFonts w:ascii="Sylfaen" w:hAnsi="Sylfaen"/>
          <w:sz w:val="24"/>
          <w:szCs w:val="24"/>
          <w:lang w:val="ka-GE"/>
        </w:rPr>
        <w:t xml:space="preserve">      </w:t>
      </w:r>
      <w:r w:rsidR="000165D6">
        <w:rPr>
          <w:rFonts w:ascii="Sylfaen" w:hAnsi="Sylfaen"/>
          <w:sz w:val="24"/>
          <w:szCs w:val="24"/>
          <w:lang w:val="ka-GE"/>
        </w:rPr>
        <w:t xml:space="preserve">      </w:t>
      </w:r>
      <w:r w:rsidRPr="000165D6">
        <w:rPr>
          <w:rFonts w:ascii="Sylfaen" w:hAnsi="Sylfaen"/>
          <w:sz w:val="24"/>
          <w:szCs w:val="24"/>
          <w:lang w:val="ka-GE"/>
        </w:rPr>
        <w:t>თბილისი, 2002 წლის</w:t>
      </w:r>
      <w:r w:rsidR="000165D6" w:rsidRPr="000165D6">
        <w:rPr>
          <w:rFonts w:ascii="Sylfaen" w:hAnsi="Sylfaen"/>
          <w:sz w:val="24"/>
          <w:szCs w:val="24"/>
          <w:lang w:val="ka-GE"/>
        </w:rPr>
        <w:t xml:space="preserve"> 10 </w:t>
      </w:r>
      <w:r w:rsidRPr="000165D6">
        <w:rPr>
          <w:rFonts w:ascii="Sylfaen" w:hAnsi="Sylfaen"/>
          <w:sz w:val="24"/>
          <w:szCs w:val="24"/>
          <w:lang w:val="ka-GE"/>
        </w:rPr>
        <w:t>დეკემბერი</w:t>
      </w:r>
    </w:p>
    <w:p w:rsidR="009E7668" w:rsidRPr="000165D6" w:rsidRDefault="009E7668" w:rsidP="000165D6">
      <w:pPr>
        <w:ind w:left="720" w:firstLine="284"/>
        <w:rPr>
          <w:rFonts w:ascii="Sylfaen" w:hAnsi="Sylfaen"/>
          <w:sz w:val="24"/>
          <w:szCs w:val="24"/>
          <w:lang w:val="ka-GE"/>
        </w:rPr>
      </w:pPr>
    </w:p>
    <w:p w:rsidR="009E7668" w:rsidRPr="000165D6" w:rsidRDefault="009E7668" w:rsidP="000165D6">
      <w:pPr>
        <w:pStyle w:val="NoSpacing"/>
        <w:ind w:firstLine="284"/>
        <w:rPr>
          <w:rFonts w:ascii="Sylfaen" w:hAnsi="Sylfaen"/>
          <w:sz w:val="24"/>
          <w:szCs w:val="24"/>
          <w:lang w:val="ka-GE"/>
        </w:rPr>
      </w:pPr>
      <w:r w:rsidRPr="000165D6">
        <w:rPr>
          <w:rFonts w:ascii="Sylfaen" w:hAnsi="Sylfaen" w:cs="Sylfaen"/>
          <w:sz w:val="24"/>
          <w:szCs w:val="24"/>
          <w:lang w:val="ka-GE"/>
        </w:rPr>
        <w:t>კოლეგიის</w:t>
      </w:r>
      <w:r w:rsidRPr="000165D6">
        <w:rPr>
          <w:rFonts w:ascii="Sylfaen" w:hAnsi="Sylfaen"/>
          <w:sz w:val="24"/>
          <w:szCs w:val="24"/>
          <w:lang w:val="ka-GE"/>
        </w:rPr>
        <w:t xml:space="preserve"> </w:t>
      </w:r>
      <w:r w:rsidRPr="000165D6">
        <w:rPr>
          <w:rFonts w:ascii="Sylfaen" w:hAnsi="Sylfaen" w:cs="Sylfaen"/>
          <w:sz w:val="24"/>
          <w:szCs w:val="24"/>
          <w:lang w:val="ka-GE"/>
        </w:rPr>
        <w:t>შემადგენლობა</w:t>
      </w:r>
      <w:r w:rsidRPr="000165D6">
        <w:rPr>
          <w:rFonts w:ascii="Sylfaen" w:hAnsi="Sylfaen"/>
          <w:sz w:val="24"/>
          <w:szCs w:val="24"/>
          <w:lang w:val="ka-GE"/>
        </w:rPr>
        <w:t>:</w:t>
      </w:r>
    </w:p>
    <w:p w:rsidR="009E7668" w:rsidRPr="000165D6" w:rsidRDefault="009E7668" w:rsidP="000165D6">
      <w:pPr>
        <w:pStyle w:val="NoSpacing"/>
        <w:ind w:firstLine="284"/>
        <w:rPr>
          <w:rFonts w:ascii="Sylfaen" w:hAnsi="Sylfaen"/>
          <w:sz w:val="24"/>
          <w:szCs w:val="24"/>
          <w:lang w:val="ka-GE"/>
        </w:rPr>
      </w:pPr>
    </w:p>
    <w:p w:rsidR="009E7668" w:rsidRPr="000165D6" w:rsidRDefault="009E7668" w:rsidP="000165D6">
      <w:pPr>
        <w:pStyle w:val="NoSpacing"/>
        <w:ind w:firstLine="284"/>
        <w:rPr>
          <w:rFonts w:ascii="Sylfaen" w:hAnsi="Sylfaen"/>
          <w:sz w:val="24"/>
          <w:szCs w:val="24"/>
          <w:lang w:val="ka-GE"/>
        </w:rPr>
      </w:pPr>
      <w:r w:rsidRPr="000165D6">
        <w:rPr>
          <w:rFonts w:ascii="Sylfaen" w:hAnsi="Sylfaen" w:cs="Sylfaen"/>
          <w:sz w:val="24"/>
          <w:szCs w:val="24"/>
          <w:u w:val="single"/>
          <w:lang w:val="ka-GE"/>
        </w:rPr>
        <w:t>ბესარიონ</w:t>
      </w:r>
      <w:r w:rsidRPr="000165D6">
        <w:rPr>
          <w:rFonts w:ascii="Sylfaen" w:hAnsi="Sylfaen"/>
          <w:sz w:val="24"/>
          <w:szCs w:val="24"/>
          <w:u w:val="single"/>
          <w:lang w:val="ka-GE"/>
        </w:rPr>
        <w:t xml:space="preserve">  </w:t>
      </w:r>
      <w:r w:rsidRPr="000165D6">
        <w:rPr>
          <w:rFonts w:ascii="Sylfaen" w:hAnsi="Sylfaen" w:cs="Sylfaen"/>
          <w:sz w:val="24"/>
          <w:szCs w:val="24"/>
          <w:u w:val="single"/>
          <w:lang w:val="ka-GE"/>
        </w:rPr>
        <w:t>ზოიძე</w:t>
      </w:r>
      <w:r w:rsidRPr="000165D6">
        <w:rPr>
          <w:rFonts w:ascii="Sylfaen" w:hAnsi="Sylfaen"/>
          <w:sz w:val="24"/>
          <w:szCs w:val="24"/>
          <w:u w:val="single"/>
          <w:lang w:val="ka-GE"/>
        </w:rPr>
        <w:t xml:space="preserve">;             </w:t>
      </w:r>
    </w:p>
    <w:p w:rsidR="009E7668" w:rsidRPr="000165D6" w:rsidRDefault="009E7668" w:rsidP="000165D6">
      <w:pPr>
        <w:pStyle w:val="NoSpacing"/>
        <w:ind w:firstLine="284"/>
        <w:rPr>
          <w:rFonts w:ascii="Sylfaen" w:hAnsi="Sylfaen"/>
          <w:sz w:val="24"/>
          <w:szCs w:val="24"/>
          <w:lang w:val="ka-GE"/>
        </w:rPr>
      </w:pPr>
      <w:r w:rsidRPr="000165D6">
        <w:rPr>
          <w:rFonts w:ascii="Sylfaen" w:hAnsi="Sylfaen" w:cs="Sylfaen"/>
          <w:sz w:val="24"/>
          <w:szCs w:val="24"/>
          <w:u w:val="single"/>
          <w:lang w:val="ka-GE"/>
        </w:rPr>
        <w:t>ავთანდილ</w:t>
      </w:r>
      <w:r w:rsidRPr="000165D6">
        <w:rPr>
          <w:rFonts w:ascii="Sylfaen" w:hAnsi="Sylfaen"/>
          <w:sz w:val="24"/>
          <w:szCs w:val="24"/>
          <w:u w:val="single"/>
          <w:lang w:val="ka-GE"/>
        </w:rPr>
        <w:t xml:space="preserve"> </w:t>
      </w:r>
      <w:r w:rsidRPr="000165D6">
        <w:rPr>
          <w:rFonts w:ascii="Sylfaen" w:hAnsi="Sylfaen" w:cs="Sylfaen"/>
          <w:sz w:val="24"/>
          <w:szCs w:val="24"/>
          <w:u w:val="single"/>
          <w:lang w:val="ka-GE"/>
        </w:rPr>
        <w:t>აბაშიძე</w:t>
      </w:r>
      <w:r w:rsidRPr="000165D6">
        <w:rPr>
          <w:rFonts w:ascii="Sylfaen" w:hAnsi="Sylfaen"/>
          <w:sz w:val="24"/>
          <w:szCs w:val="24"/>
          <w:u w:val="single"/>
          <w:lang w:val="ka-GE"/>
        </w:rPr>
        <w:t>;</w:t>
      </w:r>
    </w:p>
    <w:p w:rsidR="009E7668" w:rsidRPr="000165D6" w:rsidRDefault="009E7668" w:rsidP="000165D6">
      <w:pPr>
        <w:pStyle w:val="NoSpacing"/>
        <w:ind w:firstLine="284"/>
        <w:rPr>
          <w:rFonts w:ascii="Sylfaen" w:hAnsi="Sylfaen"/>
          <w:sz w:val="24"/>
          <w:szCs w:val="24"/>
          <w:lang w:val="ka-GE"/>
        </w:rPr>
      </w:pPr>
      <w:r w:rsidRPr="000165D6">
        <w:rPr>
          <w:rFonts w:ascii="Sylfaen" w:hAnsi="Sylfaen" w:cs="Sylfaen"/>
          <w:sz w:val="24"/>
          <w:szCs w:val="24"/>
          <w:u w:val="single"/>
          <w:lang w:val="ka-GE"/>
        </w:rPr>
        <w:t>იაკობ</w:t>
      </w:r>
      <w:r w:rsidRPr="000165D6">
        <w:rPr>
          <w:rFonts w:ascii="Sylfaen" w:hAnsi="Sylfaen"/>
          <w:sz w:val="24"/>
          <w:szCs w:val="24"/>
          <w:u w:val="single"/>
          <w:lang w:val="ka-GE"/>
        </w:rPr>
        <w:t xml:space="preserve">  </w:t>
      </w:r>
      <w:r w:rsidRPr="000165D6">
        <w:rPr>
          <w:rFonts w:ascii="Sylfaen" w:hAnsi="Sylfaen" w:cs="Sylfaen"/>
          <w:sz w:val="24"/>
          <w:szCs w:val="24"/>
          <w:u w:val="single"/>
          <w:lang w:val="ka-GE"/>
        </w:rPr>
        <w:t>ფუტკარაძე</w:t>
      </w:r>
      <w:r w:rsidRPr="000165D6">
        <w:rPr>
          <w:rFonts w:ascii="Sylfaen" w:hAnsi="Sylfaen"/>
          <w:sz w:val="24"/>
          <w:szCs w:val="24"/>
          <w:u w:val="single"/>
          <w:lang w:val="ka-GE"/>
        </w:rPr>
        <w:t>;</w:t>
      </w:r>
    </w:p>
    <w:p w:rsidR="009E7668" w:rsidRPr="000165D6" w:rsidRDefault="009E7668" w:rsidP="000165D6">
      <w:pPr>
        <w:pStyle w:val="NoSpacing"/>
        <w:ind w:firstLine="284"/>
        <w:rPr>
          <w:rFonts w:ascii="Sylfaen" w:hAnsi="Sylfaen"/>
          <w:sz w:val="24"/>
          <w:szCs w:val="24"/>
          <w:u w:val="single"/>
          <w:lang w:val="ka-GE"/>
        </w:rPr>
      </w:pPr>
      <w:r w:rsidRPr="000165D6">
        <w:rPr>
          <w:rFonts w:ascii="Sylfaen" w:hAnsi="Sylfaen" w:cs="Sylfaen"/>
          <w:sz w:val="24"/>
          <w:szCs w:val="24"/>
          <w:u w:val="single"/>
          <w:lang w:val="ka-GE"/>
        </w:rPr>
        <w:t>ნიკოლოზ</w:t>
      </w:r>
      <w:r w:rsidRPr="000165D6">
        <w:rPr>
          <w:rFonts w:ascii="Sylfaen" w:hAnsi="Sylfaen"/>
          <w:sz w:val="24"/>
          <w:szCs w:val="24"/>
          <w:u w:val="single"/>
          <w:lang w:val="ka-GE"/>
        </w:rPr>
        <w:t xml:space="preserve"> </w:t>
      </w:r>
      <w:r w:rsidRPr="000165D6">
        <w:rPr>
          <w:rFonts w:ascii="Sylfaen" w:hAnsi="Sylfaen" w:cs="Sylfaen"/>
          <w:sz w:val="24"/>
          <w:szCs w:val="24"/>
          <w:u w:val="single"/>
          <w:lang w:val="ka-GE"/>
        </w:rPr>
        <w:t>შაშკინი</w:t>
      </w:r>
      <w:r w:rsidRPr="000165D6">
        <w:rPr>
          <w:rFonts w:ascii="Sylfaen" w:hAnsi="Sylfaen"/>
          <w:sz w:val="24"/>
          <w:szCs w:val="24"/>
          <w:u w:val="single"/>
          <w:lang w:val="ka-GE"/>
        </w:rPr>
        <w:t xml:space="preserve"> - </w:t>
      </w:r>
      <w:r w:rsidRPr="000165D6">
        <w:rPr>
          <w:rFonts w:ascii="Sylfaen" w:hAnsi="Sylfaen" w:cs="Sylfaen"/>
          <w:sz w:val="24"/>
          <w:szCs w:val="24"/>
          <w:u w:val="single"/>
          <w:lang w:val="ka-GE"/>
        </w:rPr>
        <w:t>მომხსენებელი</w:t>
      </w:r>
      <w:r w:rsidRPr="000165D6">
        <w:rPr>
          <w:rFonts w:ascii="Sylfaen" w:hAnsi="Sylfaen"/>
          <w:sz w:val="24"/>
          <w:szCs w:val="24"/>
          <w:u w:val="single"/>
          <w:lang w:val="ka-GE"/>
        </w:rPr>
        <w:t xml:space="preserve"> </w:t>
      </w:r>
      <w:r w:rsidRPr="000165D6">
        <w:rPr>
          <w:rFonts w:ascii="Sylfaen" w:hAnsi="Sylfaen" w:cs="Sylfaen"/>
          <w:sz w:val="24"/>
          <w:szCs w:val="24"/>
          <w:u w:val="single"/>
          <w:lang w:val="ka-GE"/>
        </w:rPr>
        <w:t>მოსამართლე</w:t>
      </w:r>
      <w:r w:rsidRPr="000165D6">
        <w:rPr>
          <w:rFonts w:ascii="Sylfaen" w:hAnsi="Sylfaen"/>
          <w:sz w:val="24"/>
          <w:szCs w:val="24"/>
          <w:u w:val="single"/>
          <w:lang w:val="ka-GE"/>
        </w:rPr>
        <w:t>.</w:t>
      </w:r>
    </w:p>
    <w:p w:rsidR="009E7668" w:rsidRPr="000165D6" w:rsidRDefault="009E7668" w:rsidP="000165D6">
      <w:pPr>
        <w:pStyle w:val="NoSpacing"/>
        <w:ind w:firstLine="284"/>
        <w:rPr>
          <w:rFonts w:ascii="Sylfaen" w:hAnsi="Sylfaen"/>
          <w:sz w:val="24"/>
          <w:szCs w:val="24"/>
          <w:lang w:val="ka-GE"/>
        </w:rPr>
      </w:pPr>
    </w:p>
    <w:p w:rsidR="009E7668" w:rsidRPr="000165D6" w:rsidRDefault="009E7668" w:rsidP="000165D6">
      <w:pPr>
        <w:ind w:firstLine="284"/>
        <w:rPr>
          <w:rFonts w:ascii="Sylfaen" w:hAnsi="Sylfaen"/>
          <w:sz w:val="24"/>
          <w:szCs w:val="24"/>
          <w:u w:val="single"/>
          <w:lang w:val="ka-GE"/>
        </w:rPr>
      </w:pPr>
      <w:r w:rsidRPr="000165D6">
        <w:rPr>
          <w:rFonts w:ascii="Sylfaen" w:hAnsi="Sylfaen"/>
          <w:sz w:val="24"/>
          <w:szCs w:val="24"/>
          <w:lang w:val="ka-GE"/>
        </w:rPr>
        <w:t xml:space="preserve">სხდომის მდივანი: </w:t>
      </w:r>
      <w:r w:rsidRPr="000165D6">
        <w:rPr>
          <w:rFonts w:ascii="Sylfaen" w:hAnsi="Sylfaen"/>
          <w:sz w:val="24"/>
          <w:szCs w:val="24"/>
          <w:u w:val="single"/>
          <w:lang w:val="ka-GE"/>
        </w:rPr>
        <w:t xml:space="preserve">დარეჯან ჩალიგავა. </w:t>
      </w:r>
    </w:p>
    <w:p w:rsidR="009E7668" w:rsidRPr="000165D6" w:rsidRDefault="009E7668" w:rsidP="000165D6">
      <w:pPr>
        <w:ind w:firstLine="284"/>
        <w:rPr>
          <w:rFonts w:ascii="Sylfaen" w:hAnsi="Sylfaen"/>
          <w:sz w:val="24"/>
          <w:szCs w:val="24"/>
          <w:u w:val="single"/>
          <w:lang w:val="ka-GE"/>
        </w:rPr>
      </w:pPr>
      <w:r w:rsidRPr="000165D6">
        <w:rPr>
          <w:rFonts w:ascii="Sylfaen" w:hAnsi="Sylfaen"/>
          <w:sz w:val="24"/>
          <w:szCs w:val="24"/>
          <w:u w:val="single"/>
          <w:lang w:val="ka-GE"/>
        </w:rPr>
        <w:t>საქმის დასახელება: საქართველოს მოქალაქე  იასონ რეხვიაშვილი საქართველოს პრეზიდენტის წინააღმდეგ.</w:t>
      </w:r>
    </w:p>
    <w:p w:rsidR="009E7668" w:rsidRPr="000165D6" w:rsidRDefault="009E7668" w:rsidP="000165D6">
      <w:pPr>
        <w:ind w:firstLine="284"/>
        <w:rPr>
          <w:rFonts w:ascii="Sylfaen" w:hAnsi="Sylfaen"/>
          <w:sz w:val="24"/>
          <w:szCs w:val="24"/>
          <w:u w:val="single"/>
          <w:lang w:val="ka-GE"/>
        </w:rPr>
      </w:pPr>
      <w:r w:rsidRPr="000165D6">
        <w:rPr>
          <w:rFonts w:ascii="Sylfaen" w:hAnsi="Sylfaen"/>
          <w:sz w:val="24"/>
          <w:szCs w:val="24"/>
          <w:u w:val="single"/>
          <w:lang w:val="ka-GE"/>
        </w:rPr>
        <w:t xml:space="preserve"> </w:t>
      </w:r>
    </w:p>
    <w:p w:rsidR="009E7668" w:rsidRPr="000165D6" w:rsidRDefault="009E7668" w:rsidP="000165D6">
      <w:pPr>
        <w:ind w:firstLine="284"/>
        <w:jc w:val="both"/>
        <w:rPr>
          <w:rFonts w:ascii="Sylfaen" w:hAnsi="Sylfaen"/>
          <w:sz w:val="24"/>
          <w:szCs w:val="24"/>
          <w:u w:val="single"/>
          <w:lang w:val="ka-GE"/>
        </w:rPr>
      </w:pPr>
      <w:r w:rsidRPr="000165D6">
        <w:rPr>
          <w:rFonts w:ascii="Sylfaen" w:hAnsi="Sylfaen"/>
          <w:b/>
          <w:sz w:val="24"/>
          <w:szCs w:val="24"/>
          <w:lang w:val="ka-GE"/>
        </w:rPr>
        <w:t xml:space="preserve">   დავის საგანი:</w:t>
      </w:r>
      <w:r w:rsidRPr="000165D6">
        <w:rPr>
          <w:rFonts w:ascii="Sylfaen" w:hAnsi="Sylfaen"/>
          <w:b/>
          <w:sz w:val="24"/>
          <w:szCs w:val="24"/>
          <w:u w:val="single"/>
          <w:lang w:val="ka-GE"/>
        </w:rPr>
        <w:t xml:space="preserve"> </w:t>
      </w:r>
      <w:r w:rsidRPr="000165D6">
        <w:rPr>
          <w:rFonts w:ascii="Sylfaen" w:hAnsi="Sylfaen"/>
          <w:sz w:val="24"/>
          <w:szCs w:val="24"/>
          <w:u w:val="single"/>
          <w:lang w:val="ka-GE"/>
        </w:rPr>
        <w:t xml:space="preserve">„მინერალური წყლის  „ბორჯომის“ წარმოების სრულყოფის ზოგიერთი ღონისძიებათა  შესახებ“ საქართველოს პრეზიდენტის  1997 წლის 11 თებერვლის </w:t>
      </w:r>
      <w:r w:rsidRPr="000165D6">
        <w:rPr>
          <w:rFonts w:ascii="Sylfaen" w:hAnsi="Sylfaen"/>
          <w:sz w:val="24"/>
          <w:szCs w:val="24"/>
          <w:u w:val="single"/>
        </w:rPr>
        <w:t xml:space="preserve"> N95 </w:t>
      </w:r>
      <w:r w:rsidRPr="000165D6">
        <w:rPr>
          <w:rFonts w:ascii="Sylfaen" w:hAnsi="Sylfaen"/>
          <w:sz w:val="24"/>
          <w:szCs w:val="24"/>
          <w:u w:val="single"/>
          <w:lang w:val="ka-GE"/>
        </w:rPr>
        <w:t xml:space="preserve">ბრძანებულების  მე-2 პუნქტის კონსტიტუციურობა საქართველოს კონსტიტუციის 23-ე მუხლის პირველი  პუნქტის მეორე წინადადებასთან მიმართებით. </w:t>
      </w:r>
    </w:p>
    <w:p w:rsidR="009E7668" w:rsidRPr="000165D6" w:rsidRDefault="009E7668" w:rsidP="000165D6">
      <w:pPr>
        <w:ind w:firstLine="284"/>
        <w:jc w:val="both"/>
        <w:rPr>
          <w:rFonts w:ascii="Sylfaen" w:hAnsi="Sylfaen"/>
          <w:sz w:val="24"/>
          <w:szCs w:val="24"/>
          <w:lang w:val="ka-GE"/>
        </w:rPr>
      </w:pPr>
    </w:p>
    <w:p w:rsidR="009E7668" w:rsidRPr="000165D6" w:rsidRDefault="009E7668" w:rsidP="000165D6">
      <w:pPr>
        <w:ind w:firstLine="284"/>
        <w:jc w:val="both"/>
        <w:rPr>
          <w:rFonts w:ascii="Sylfaen" w:hAnsi="Sylfaen"/>
          <w:sz w:val="24"/>
          <w:szCs w:val="24"/>
          <w:u w:val="single"/>
          <w:lang w:val="ka-GE"/>
        </w:rPr>
      </w:pPr>
      <w:r w:rsidRPr="000165D6">
        <w:rPr>
          <w:rFonts w:ascii="Sylfaen" w:hAnsi="Sylfaen"/>
          <w:sz w:val="24"/>
          <w:szCs w:val="24"/>
          <w:lang w:val="ka-GE"/>
        </w:rPr>
        <w:t xml:space="preserve"> საქმის განხილვის მონაწილე: </w:t>
      </w:r>
      <w:r w:rsidRPr="000165D6">
        <w:rPr>
          <w:rFonts w:ascii="Sylfaen" w:hAnsi="Sylfaen"/>
          <w:sz w:val="24"/>
          <w:szCs w:val="24"/>
          <w:u w:val="single"/>
          <w:lang w:val="ka-GE"/>
        </w:rPr>
        <w:t>მოსარჩელე - საქართველოს მოქალაქე იასონ რეხვიაშვილი.</w:t>
      </w:r>
    </w:p>
    <w:p w:rsidR="009E7668" w:rsidRPr="000165D6" w:rsidRDefault="009E7668" w:rsidP="000165D6">
      <w:pPr>
        <w:ind w:firstLine="284"/>
        <w:jc w:val="both"/>
        <w:rPr>
          <w:rFonts w:ascii="Sylfaen" w:hAnsi="Sylfaen"/>
          <w:sz w:val="24"/>
          <w:szCs w:val="24"/>
          <w:lang w:val="ka-GE"/>
        </w:rPr>
      </w:pPr>
      <w:r w:rsidRPr="000165D6">
        <w:rPr>
          <w:rFonts w:ascii="Sylfaen" w:hAnsi="Sylfaen"/>
          <w:sz w:val="24"/>
          <w:szCs w:val="24"/>
          <w:lang w:val="ka-GE"/>
        </w:rPr>
        <w:lastRenderedPageBreak/>
        <w:t>საქართველოს საკონსტიტუციო სასამართლოს პირველ  კოლეგიას 2002 წლის 21 ნოემბერს გადმოეცა საქართველოს მოქალაქის იასონ რეხვიაშვილის 165-ე ნომრით რეგისტრირებული კონსტიტუციური სარჩელი არსებითი განხილვისათვის მიღების საკითხის გადაწყვეტის  მიზნით. ამ საკითხზე ღია განმწესრიგებელი სხდომა გაიმართა 2002 წლის 3 დეკემბერს.</w:t>
      </w:r>
      <w:bookmarkStart w:id="0" w:name="_GoBack"/>
      <w:bookmarkEnd w:id="0"/>
    </w:p>
    <w:p w:rsidR="009E7668" w:rsidRPr="000165D6" w:rsidRDefault="009E7668" w:rsidP="000165D6">
      <w:pPr>
        <w:ind w:firstLine="284"/>
        <w:jc w:val="both"/>
        <w:rPr>
          <w:rFonts w:ascii="Sylfaen" w:hAnsi="Sylfaen"/>
          <w:sz w:val="24"/>
          <w:szCs w:val="24"/>
          <w:lang w:val="ka-GE"/>
        </w:rPr>
      </w:pPr>
      <w:r w:rsidRPr="000165D6">
        <w:rPr>
          <w:rFonts w:ascii="Sylfaen" w:hAnsi="Sylfaen"/>
          <w:sz w:val="24"/>
          <w:szCs w:val="24"/>
          <w:lang w:val="ka-GE"/>
        </w:rPr>
        <w:t xml:space="preserve">   მოქალაქე ი. რეხვიაშვილმა სარჩელი საქართველოს საკონსტიტუციო სასამართლოში 2001 წლის 17 აგვისტოს შემოიტანა. კონსტიტუციური სარჩელი შემოტანილია  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ქვეპუნქტის, 39-ე მუხლის პირველი პუნქტის „ა“ ქვეპუნქტისა და „საკონსტიტუციო სამართალწარმოების შესახებ“  კანონის პირველი მუხლის მე-2 პუნქტის საფუძველზე.  </w:t>
      </w:r>
    </w:p>
    <w:p w:rsidR="009E7668" w:rsidRPr="000165D6" w:rsidRDefault="009E7668" w:rsidP="000165D6">
      <w:pPr>
        <w:ind w:firstLine="284"/>
        <w:jc w:val="both"/>
        <w:rPr>
          <w:rFonts w:ascii="Sylfaen" w:hAnsi="Sylfaen"/>
          <w:sz w:val="24"/>
          <w:szCs w:val="24"/>
        </w:rPr>
      </w:pPr>
      <w:r w:rsidRPr="000165D6">
        <w:rPr>
          <w:rFonts w:ascii="Sylfaen" w:hAnsi="Sylfaen"/>
          <w:sz w:val="24"/>
          <w:szCs w:val="24"/>
          <w:lang w:val="ka-GE"/>
        </w:rPr>
        <w:t xml:space="preserve">   მოსარჩელე აღნიშნავს, რომ „ბორჯომის მინერალური წყლის“ ეტიკეტის ორიგინალური ესკიზის ავტორის გ. გულისაშვილის კანონისმიერ მემკვიდრეებთან 1999 წლის 16 ივნისს გაფორმებული საავტორო ხელშეკრულების საფუძველზე მას, როგორც უფლებამონაცვლეს, გადაეცა ნაწარმოების გამოყენების ყველა განსაკუთრებული უფლება. „მინერალური წყლის „ბორჯომის“ წარმოების სრულყოფის ზოგიერთ ღონისძიებათა შესახებ“ საქართველოს პრეზიდენტის 1997 წლის 11 თებერვლის  </w:t>
      </w:r>
      <w:r w:rsidRPr="000165D6">
        <w:rPr>
          <w:rFonts w:ascii="Sylfaen" w:hAnsi="Sylfaen"/>
          <w:sz w:val="24"/>
          <w:szCs w:val="24"/>
        </w:rPr>
        <w:t>N</w:t>
      </w:r>
      <w:r w:rsidRPr="000165D6">
        <w:rPr>
          <w:rFonts w:ascii="Sylfaen" w:hAnsi="Sylfaen"/>
          <w:sz w:val="24"/>
          <w:szCs w:val="24"/>
          <w:lang w:val="ka-GE"/>
        </w:rPr>
        <w:t xml:space="preserve">95 ბრძანებულების მე-2 პუნქტით კი „ბორჯომის მინერალური წყლის“ ეტიკეტის ორიგინალური ესკიზი ბორჯომის </w:t>
      </w:r>
      <w:r w:rsidRPr="000165D6">
        <w:rPr>
          <w:rFonts w:ascii="Sylfaen" w:hAnsi="Sylfaen"/>
          <w:sz w:val="24"/>
          <w:szCs w:val="24"/>
        </w:rPr>
        <w:t xml:space="preserve">N1 </w:t>
      </w:r>
      <w:r w:rsidRPr="000165D6">
        <w:rPr>
          <w:rFonts w:ascii="Sylfaen" w:hAnsi="Sylfaen"/>
          <w:sz w:val="24"/>
          <w:szCs w:val="24"/>
          <w:lang w:val="ka-GE"/>
        </w:rPr>
        <w:t>და</w:t>
      </w:r>
      <w:r w:rsidRPr="000165D6">
        <w:rPr>
          <w:rFonts w:ascii="Sylfaen" w:hAnsi="Sylfaen"/>
          <w:sz w:val="24"/>
          <w:szCs w:val="24"/>
        </w:rPr>
        <w:t xml:space="preserve"> N2 ჩამოსასხმელი ქარხნების კუთვნილებად  არის აღიარებული. </w:t>
      </w:r>
      <w:proofErr w:type="gramStart"/>
      <w:r w:rsidRPr="000165D6">
        <w:rPr>
          <w:rFonts w:ascii="Sylfaen" w:hAnsi="Sylfaen"/>
          <w:sz w:val="24"/>
          <w:szCs w:val="24"/>
        </w:rPr>
        <w:t>მოსარჩ</w:t>
      </w:r>
      <w:r w:rsidRPr="000165D6">
        <w:rPr>
          <w:rFonts w:ascii="Sylfaen" w:hAnsi="Sylfaen"/>
          <w:sz w:val="24"/>
          <w:szCs w:val="24"/>
          <w:lang w:val="ka-GE"/>
        </w:rPr>
        <w:t>ე</w:t>
      </w:r>
      <w:r w:rsidRPr="000165D6">
        <w:rPr>
          <w:rFonts w:ascii="Sylfaen" w:hAnsi="Sylfaen"/>
          <w:sz w:val="24"/>
          <w:szCs w:val="24"/>
        </w:rPr>
        <w:t>ლის</w:t>
      </w:r>
      <w:proofErr w:type="gramEnd"/>
      <w:r w:rsidRPr="000165D6">
        <w:rPr>
          <w:rFonts w:ascii="Sylfaen" w:hAnsi="Sylfaen"/>
          <w:sz w:val="24"/>
          <w:szCs w:val="24"/>
        </w:rPr>
        <w:t xml:space="preserve"> აზრით, ამ უკანონობით დარღვეულია საქართველოს კონსტიტუციის 23-ე მუხლის პირველი პუნქტით აღიარებული მისი ის უფლება, რომ ინტელექტუ</w:t>
      </w:r>
      <w:r w:rsidRPr="000165D6">
        <w:rPr>
          <w:rFonts w:ascii="Sylfaen" w:hAnsi="Sylfaen"/>
          <w:sz w:val="24"/>
          <w:szCs w:val="24"/>
          <w:lang w:val="ka-GE"/>
        </w:rPr>
        <w:t>ა</w:t>
      </w:r>
      <w:r w:rsidRPr="000165D6">
        <w:rPr>
          <w:rFonts w:ascii="Sylfaen" w:hAnsi="Sylfaen"/>
          <w:sz w:val="24"/>
          <w:szCs w:val="24"/>
        </w:rPr>
        <w:t>ლური საკუთრების უფლება ხელშეუვალია”</w:t>
      </w:r>
      <w:r w:rsidRPr="000165D6">
        <w:rPr>
          <w:rFonts w:ascii="Sylfaen" w:hAnsi="Sylfaen"/>
          <w:sz w:val="24"/>
          <w:szCs w:val="24"/>
          <w:lang w:val="ka-GE"/>
        </w:rPr>
        <w:t>.</w:t>
      </w:r>
    </w:p>
    <w:p w:rsidR="009E7668" w:rsidRPr="000165D6" w:rsidRDefault="009E7668" w:rsidP="000165D6">
      <w:pPr>
        <w:ind w:firstLine="284"/>
        <w:jc w:val="both"/>
        <w:rPr>
          <w:rFonts w:ascii="Sylfaen" w:hAnsi="Sylfaen"/>
          <w:sz w:val="24"/>
          <w:szCs w:val="24"/>
          <w:lang w:val="ka-GE"/>
        </w:rPr>
      </w:pPr>
      <w:r w:rsidRPr="000165D6">
        <w:rPr>
          <w:rFonts w:ascii="Sylfaen" w:hAnsi="Sylfaen"/>
          <w:sz w:val="24"/>
          <w:szCs w:val="24"/>
          <w:lang w:val="ka-GE"/>
        </w:rPr>
        <w:t xml:space="preserve">      საქართველოს საკონსტიტუციო სასამართლოს პირველმა კოლეგიამ კონსტიტუციური სარჩელისა და თანდართული მასალების, განმწესრიგებელ სხდომაზე მოწვეული მოსარჩელის განმარტებათა გაანალიზების საფუძველზე გამოარკვია სასარჩელო მოთხოვნის არსებითად განსახილველად მიღების საკითხის გადაწყვეტისათვის საჭირო გარემოებანი.</w:t>
      </w:r>
    </w:p>
    <w:p w:rsidR="009E7668" w:rsidRPr="000165D6" w:rsidRDefault="009E7668" w:rsidP="000165D6">
      <w:pPr>
        <w:ind w:firstLine="284"/>
        <w:jc w:val="both"/>
        <w:rPr>
          <w:rFonts w:ascii="Sylfaen" w:hAnsi="Sylfaen"/>
          <w:sz w:val="24"/>
          <w:szCs w:val="24"/>
          <w:lang w:val="ka-GE"/>
        </w:rPr>
      </w:pPr>
      <w:r w:rsidRPr="000165D6">
        <w:rPr>
          <w:rFonts w:ascii="Sylfaen" w:hAnsi="Sylfaen"/>
          <w:sz w:val="24"/>
          <w:szCs w:val="24"/>
          <w:lang w:val="ka-GE"/>
        </w:rPr>
        <w:t xml:space="preserve">     სასამართლო კოლეგიას მიაჩნია, რომ   კონსტიტუციურ სარჩელში ძირითადად დაცულია „საკონსტიტუციო სამართალწარმოების შესახებ“ კანონის მე-16 მუხლის პირველი და მეორე პუნქტების მოთხოვნები. მოსარჩელე საკონსტიტუციო სასამართლოსადმი  მიმართვის სუბიექტია. სარჩელში მითითებული სადავო საკითხი საკონსტიტუციო სასამართლოს განსჯადია.</w:t>
      </w:r>
    </w:p>
    <w:p w:rsidR="009E7668" w:rsidRPr="000165D6" w:rsidRDefault="009E7668" w:rsidP="000165D6">
      <w:pPr>
        <w:ind w:firstLine="284"/>
        <w:jc w:val="both"/>
        <w:rPr>
          <w:rFonts w:ascii="Sylfaen" w:hAnsi="Sylfaen"/>
          <w:sz w:val="24"/>
          <w:szCs w:val="24"/>
          <w:lang w:val="ka-GE"/>
        </w:rPr>
      </w:pPr>
      <w:r w:rsidRPr="000165D6">
        <w:rPr>
          <w:rFonts w:ascii="Sylfaen" w:hAnsi="Sylfaen"/>
          <w:sz w:val="24"/>
          <w:szCs w:val="24"/>
          <w:lang w:val="ka-GE"/>
        </w:rPr>
        <w:lastRenderedPageBreak/>
        <w:t xml:space="preserve">    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39-ე მუხლის პირველი პუნქტის „ა“ ქვეპუნქტითა და მე-2 პუნქტით, 43-ე მუხლის მე-5 და მე-8 პუნქტებით, „საკონსტიტუციო სამართალწარმოების შესახებ“ კანონის მე-17 მუხლის მე-5 პუნქტით, 21-ე მუხლის პირველი პუნქტითა და 22-ე მუხლით, საქართველოს საკონსტიტუციო სასამართლოს რეგლამენტის 30-ე და 31-ე მუხლებით.</w:t>
      </w:r>
    </w:p>
    <w:p w:rsidR="000165D6" w:rsidRDefault="009E7668" w:rsidP="000165D6">
      <w:pPr>
        <w:ind w:firstLine="284"/>
        <w:jc w:val="both"/>
        <w:rPr>
          <w:rFonts w:ascii="Sylfaen" w:hAnsi="Sylfaen"/>
          <w:sz w:val="24"/>
          <w:szCs w:val="24"/>
          <w:lang w:val="ka-GE"/>
        </w:rPr>
      </w:pPr>
      <w:r w:rsidRPr="000165D6">
        <w:rPr>
          <w:rFonts w:ascii="Sylfaen" w:hAnsi="Sylfaen"/>
          <w:sz w:val="24"/>
          <w:szCs w:val="24"/>
          <w:lang w:val="ka-GE"/>
        </w:rPr>
        <w:t xml:space="preserve">                   </w:t>
      </w:r>
      <w:r w:rsidR="000165D6" w:rsidRPr="000165D6">
        <w:rPr>
          <w:rFonts w:ascii="Sylfaen" w:hAnsi="Sylfaen"/>
          <w:sz w:val="24"/>
          <w:szCs w:val="24"/>
          <w:lang w:val="ka-GE"/>
        </w:rPr>
        <w:t xml:space="preserve">                </w:t>
      </w:r>
      <w:r w:rsidRPr="000165D6">
        <w:rPr>
          <w:rFonts w:ascii="Sylfaen" w:hAnsi="Sylfaen"/>
          <w:sz w:val="24"/>
          <w:szCs w:val="24"/>
          <w:lang w:val="ka-GE"/>
        </w:rPr>
        <w:t xml:space="preserve"> </w:t>
      </w:r>
      <w:r w:rsidR="000165D6" w:rsidRPr="000165D6">
        <w:rPr>
          <w:rFonts w:ascii="Sylfaen" w:hAnsi="Sylfaen"/>
          <w:sz w:val="24"/>
          <w:szCs w:val="24"/>
          <w:lang w:val="ka-GE"/>
        </w:rPr>
        <w:t xml:space="preserve">   </w:t>
      </w:r>
    </w:p>
    <w:p w:rsidR="009E7668" w:rsidRPr="000165D6" w:rsidRDefault="000165D6" w:rsidP="000165D6">
      <w:pPr>
        <w:ind w:firstLine="284"/>
        <w:jc w:val="both"/>
        <w:rPr>
          <w:rFonts w:ascii="Sylfaen" w:hAnsi="Sylfaen"/>
          <w:sz w:val="24"/>
          <w:szCs w:val="24"/>
          <w:lang w:val="ka-GE"/>
        </w:rPr>
      </w:pPr>
      <w:r>
        <w:rPr>
          <w:rFonts w:ascii="Sylfaen" w:hAnsi="Sylfaen"/>
          <w:sz w:val="24"/>
          <w:szCs w:val="24"/>
          <w:lang w:val="ka-GE"/>
        </w:rPr>
        <w:t xml:space="preserve">                                 </w:t>
      </w:r>
      <w:r w:rsidRPr="000165D6">
        <w:rPr>
          <w:rFonts w:ascii="Sylfaen" w:hAnsi="Sylfaen"/>
          <w:sz w:val="24"/>
          <w:szCs w:val="24"/>
          <w:lang w:val="ka-GE"/>
        </w:rPr>
        <w:t xml:space="preserve"> </w:t>
      </w:r>
      <w:r w:rsidR="009E7668" w:rsidRPr="000165D6">
        <w:rPr>
          <w:rFonts w:ascii="Sylfaen" w:hAnsi="Sylfaen"/>
          <w:sz w:val="24"/>
          <w:szCs w:val="24"/>
          <w:lang w:val="ka-GE"/>
        </w:rPr>
        <w:t>საქართველოს საკონსტიტუციო სასამართლო</w:t>
      </w:r>
    </w:p>
    <w:p w:rsidR="009E7668" w:rsidRPr="000165D6" w:rsidRDefault="009E7668" w:rsidP="000165D6">
      <w:pPr>
        <w:ind w:firstLine="284"/>
        <w:jc w:val="both"/>
        <w:rPr>
          <w:rFonts w:ascii="Sylfaen" w:hAnsi="Sylfaen"/>
          <w:sz w:val="24"/>
          <w:szCs w:val="24"/>
          <w:lang w:val="ka-GE"/>
        </w:rPr>
      </w:pPr>
      <w:r w:rsidRPr="000165D6">
        <w:rPr>
          <w:rFonts w:ascii="Sylfaen" w:hAnsi="Sylfaen"/>
          <w:sz w:val="24"/>
          <w:szCs w:val="24"/>
          <w:lang w:val="ka-GE"/>
        </w:rPr>
        <w:t xml:space="preserve">                                                   </w:t>
      </w:r>
      <w:r w:rsidR="000165D6" w:rsidRPr="000165D6">
        <w:rPr>
          <w:rFonts w:ascii="Sylfaen" w:hAnsi="Sylfaen"/>
          <w:sz w:val="24"/>
          <w:szCs w:val="24"/>
          <w:lang w:val="ka-GE"/>
        </w:rPr>
        <w:t xml:space="preserve">         </w:t>
      </w:r>
      <w:r w:rsidRPr="000165D6">
        <w:rPr>
          <w:rFonts w:ascii="Sylfaen" w:hAnsi="Sylfaen"/>
          <w:sz w:val="24"/>
          <w:szCs w:val="24"/>
          <w:lang w:val="ka-GE"/>
        </w:rPr>
        <w:t xml:space="preserve"> </w:t>
      </w:r>
      <w:r w:rsidR="000165D6" w:rsidRPr="000165D6">
        <w:rPr>
          <w:rFonts w:ascii="Sylfaen" w:hAnsi="Sylfaen"/>
          <w:sz w:val="24"/>
          <w:szCs w:val="24"/>
          <w:lang w:val="ka-GE"/>
        </w:rPr>
        <w:t xml:space="preserve">     </w:t>
      </w:r>
      <w:r w:rsidRPr="000165D6">
        <w:rPr>
          <w:rFonts w:ascii="Sylfaen" w:hAnsi="Sylfaen"/>
          <w:sz w:val="24"/>
          <w:szCs w:val="24"/>
          <w:lang w:val="ka-GE"/>
        </w:rPr>
        <w:t>ადგენს:</w:t>
      </w:r>
    </w:p>
    <w:p w:rsidR="009E7668" w:rsidRPr="000165D6" w:rsidRDefault="000165D6" w:rsidP="000165D6">
      <w:pPr>
        <w:ind w:firstLine="284"/>
        <w:jc w:val="both"/>
        <w:rPr>
          <w:rFonts w:ascii="Sylfaen" w:hAnsi="Sylfaen"/>
          <w:sz w:val="24"/>
          <w:szCs w:val="24"/>
          <w:lang w:val="ka-GE"/>
        </w:rPr>
      </w:pPr>
      <w:r w:rsidRPr="000165D6">
        <w:rPr>
          <w:rFonts w:ascii="Sylfaen" w:hAnsi="Sylfaen"/>
          <w:sz w:val="24"/>
          <w:szCs w:val="24"/>
          <w:lang w:val="ka-GE"/>
        </w:rPr>
        <w:t>1.</w:t>
      </w:r>
      <w:r>
        <w:rPr>
          <w:rFonts w:ascii="Sylfaen" w:hAnsi="Sylfaen"/>
          <w:sz w:val="24"/>
          <w:szCs w:val="24"/>
          <w:lang w:val="ka-GE"/>
        </w:rPr>
        <w:t xml:space="preserve"> </w:t>
      </w:r>
      <w:r w:rsidR="009E7668" w:rsidRPr="000165D6">
        <w:rPr>
          <w:rFonts w:ascii="Sylfaen" w:hAnsi="Sylfaen"/>
          <w:sz w:val="24"/>
          <w:szCs w:val="24"/>
          <w:lang w:val="ka-GE"/>
        </w:rPr>
        <w:t>მიღებული იქნეს</w:t>
      </w:r>
      <w:r w:rsidR="009E7668" w:rsidRPr="000165D6">
        <w:rPr>
          <w:rFonts w:ascii="Sylfaen" w:hAnsi="Sylfaen"/>
          <w:sz w:val="24"/>
          <w:szCs w:val="24"/>
        </w:rPr>
        <w:t xml:space="preserve"> </w:t>
      </w:r>
      <w:r w:rsidR="009E7668" w:rsidRPr="000165D6">
        <w:rPr>
          <w:rFonts w:ascii="Sylfaen" w:hAnsi="Sylfaen"/>
          <w:sz w:val="24"/>
          <w:szCs w:val="24"/>
          <w:lang w:val="ka-GE"/>
        </w:rPr>
        <w:t xml:space="preserve">საკონსტიტუციო სასამართლოში არსებითად განსახილველად საქართველოს მოქალაქის იასონ რეხვიაშვილის კონსტიტუციური სარჩელი „მინერალური წყლის  „ბორჯომის“  წარმოების სრულყოფის ზოგიერთ ღონისძიებათა შესახებ“ საქართველოს პრეზიდენტის 1997 წლის 11 თებერვლის </w:t>
      </w:r>
      <w:r w:rsidR="009E7668" w:rsidRPr="000165D6">
        <w:rPr>
          <w:rFonts w:ascii="Sylfaen" w:hAnsi="Sylfaen"/>
          <w:sz w:val="24"/>
          <w:szCs w:val="24"/>
        </w:rPr>
        <w:t xml:space="preserve">N95 </w:t>
      </w:r>
      <w:r w:rsidR="009E7668" w:rsidRPr="000165D6">
        <w:rPr>
          <w:rFonts w:ascii="Sylfaen" w:hAnsi="Sylfaen"/>
          <w:sz w:val="24"/>
          <w:szCs w:val="24"/>
          <w:lang w:val="ka-GE"/>
        </w:rPr>
        <w:t>ბრძანებულების მე-2 პუნქტის კონსტიტუციურობის თაობაზე საქართველოს  კონსტიტუციის 23-ე მუხლის პირველი პუნქტის მეორე წინადადებასთან მიმართებით;</w:t>
      </w:r>
    </w:p>
    <w:p w:rsidR="009E7668" w:rsidRPr="000165D6" w:rsidRDefault="000165D6" w:rsidP="000165D6">
      <w:pPr>
        <w:ind w:firstLine="284"/>
        <w:jc w:val="both"/>
        <w:rPr>
          <w:rFonts w:ascii="Sylfaen" w:hAnsi="Sylfaen"/>
          <w:sz w:val="24"/>
          <w:szCs w:val="24"/>
          <w:lang w:val="ka-GE"/>
        </w:rPr>
      </w:pPr>
      <w:r w:rsidRPr="000165D6">
        <w:rPr>
          <w:rFonts w:ascii="Sylfaen" w:hAnsi="Sylfaen"/>
          <w:sz w:val="24"/>
          <w:szCs w:val="24"/>
          <w:lang w:val="ka-GE"/>
        </w:rPr>
        <w:t>2.</w:t>
      </w:r>
      <w:r>
        <w:rPr>
          <w:rFonts w:ascii="Sylfaen" w:hAnsi="Sylfaen"/>
          <w:sz w:val="24"/>
          <w:szCs w:val="24"/>
          <w:lang w:val="ka-GE"/>
        </w:rPr>
        <w:t xml:space="preserve">   </w:t>
      </w:r>
      <w:r w:rsidR="009E7668" w:rsidRPr="000165D6">
        <w:rPr>
          <w:rFonts w:ascii="Sylfaen" w:hAnsi="Sylfaen"/>
          <w:sz w:val="24"/>
          <w:szCs w:val="24"/>
          <w:lang w:val="ka-GE"/>
        </w:rPr>
        <w:t>საქმეს არსებითად განიხილავს საქართველოს საკონსტიტუციო სასამართლოს პირველი კოლეგია;</w:t>
      </w:r>
    </w:p>
    <w:p w:rsidR="009E7668" w:rsidRPr="000165D6" w:rsidRDefault="000165D6" w:rsidP="000165D6">
      <w:pPr>
        <w:ind w:firstLine="284"/>
        <w:jc w:val="both"/>
        <w:rPr>
          <w:rFonts w:ascii="Sylfaen" w:hAnsi="Sylfaen"/>
          <w:sz w:val="24"/>
          <w:szCs w:val="24"/>
          <w:lang w:val="ka-GE"/>
        </w:rPr>
      </w:pPr>
      <w:r w:rsidRPr="000165D6">
        <w:rPr>
          <w:rFonts w:ascii="Sylfaen" w:hAnsi="Sylfaen"/>
          <w:sz w:val="24"/>
          <w:szCs w:val="24"/>
          <w:lang w:val="ka-GE"/>
        </w:rPr>
        <w:t>3.</w:t>
      </w:r>
      <w:r>
        <w:rPr>
          <w:rFonts w:ascii="Sylfaen" w:hAnsi="Sylfaen"/>
          <w:sz w:val="24"/>
          <w:szCs w:val="24"/>
          <w:lang w:val="ka-GE"/>
        </w:rPr>
        <w:t xml:space="preserve">  </w:t>
      </w:r>
      <w:r w:rsidR="009E7668" w:rsidRPr="000165D6">
        <w:rPr>
          <w:rFonts w:ascii="Sylfaen" w:hAnsi="Sylfaen"/>
          <w:sz w:val="24"/>
          <w:szCs w:val="24"/>
          <w:lang w:val="ka-GE"/>
        </w:rPr>
        <w:t>საქმის არსებითად განხილვა დაიწყება „საქართველოს საკონსტიტუციო სასამართლოს შესახებ” საქართველოს ორგანულ კანონში ცვლილებებისა და დამატებების შეტანის თაობაზე“ 2002 წლის 12 თებერვლის ორგანული კანონის 35-ე მუხლის შესაბამისად, რაზედაც მხარეებს ეცნობებათ დამატებით;</w:t>
      </w:r>
    </w:p>
    <w:p w:rsidR="009E7668" w:rsidRPr="000165D6" w:rsidRDefault="000165D6" w:rsidP="000165D6">
      <w:pPr>
        <w:ind w:firstLine="284"/>
        <w:jc w:val="both"/>
        <w:rPr>
          <w:rFonts w:ascii="Sylfaen" w:hAnsi="Sylfaen"/>
          <w:sz w:val="24"/>
          <w:szCs w:val="24"/>
          <w:lang w:val="ka-GE"/>
        </w:rPr>
      </w:pPr>
      <w:r w:rsidRPr="000165D6">
        <w:rPr>
          <w:rFonts w:ascii="Sylfaen" w:hAnsi="Sylfaen"/>
          <w:sz w:val="24"/>
          <w:szCs w:val="24"/>
          <w:lang w:val="ka-GE"/>
        </w:rPr>
        <w:t>4.</w:t>
      </w:r>
      <w:r>
        <w:rPr>
          <w:rFonts w:ascii="Sylfaen" w:hAnsi="Sylfaen"/>
          <w:sz w:val="24"/>
          <w:szCs w:val="24"/>
          <w:lang w:val="ka-GE"/>
        </w:rPr>
        <w:t xml:space="preserve"> </w:t>
      </w:r>
      <w:r w:rsidR="009E7668" w:rsidRPr="000165D6">
        <w:rPr>
          <w:rFonts w:ascii="Sylfaen" w:hAnsi="Sylfaen"/>
          <w:sz w:val="24"/>
          <w:szCs w:val="24"/>
          <w:lang w:val="ka-GE"/>
        </w:rPr>
        <w:t>საოქმო ჩანაწერი საბოლოოა და გასაჩივრებას ან გადასინჯვას არ ექვემდებარება.</w:t>
      </w:r>
    </w:p>
    <w:p w:rsidR="009E7668" w:rsidRPr="000165D6" w:rsidRDefault="009E7668" w:rsidP="000165D6">
      <w:pPr>
        <w:pStyle w:val="ListParagraph"/>
        <w:ind w:firstLine="284"/>
        <w:jc w:val="both"/>
        <w:rPr>
          <w:rFonts w:ascii="Sylfaen" w:hAnsi="Sylfaen"/>
          <w:sz w:val="24"/>
          <w:szCs w:val="24"/>
          <w:lang w:val="ka-GE"/>
        </w:rPr>
      </w:pPr>
    </w:p>
    <w:p w:rsidR="009E7668" w:rsidRPr="000165D6" w:rsidRDefault="009E7668" w:rsidP="000165D6">
      <w:pPr>
        <w:pStyle w:val="ListParagraph"/>
        <w:ind w:firstLine="284"/>
        <w:jc w:val="both"/>
        <w:rPr>
          <w:rFonts w:ascii="Sylfaen" w:hAnsi="Sylfaen"/>
          <w:sz w:val="24"/>
          <w:szCs w:val="24"/>
          <w:lang w:val="ka-GE"/>
        </w:rPr>
      </w:pPr>
    </w:p>
    <w:p w:rsidR="009E7668" w:rsidRPr="000165D6" w:rsidRDefault="009E7668" w:rsidP="000165D6">
      <w:pPr>
        <w:pStyle w:val="ListParagraph"/>
        <w:ind w:firstLine="284"/>
        <w:jc w:val="both"/>
        <w:rPr>
          <w:rFonts w:ascii="Sylfaen" w:hAnsi="Sylfaen"/>
          <w:sz w:val="24"/>
          <w:szCs w:val="24"/>
          <w:lang w:val="ka-GE"/>
        </w:rPr>
      </w:pPr>
      <w:r w:rsidRPr="000165D6">
        <w:rPr>
          <w:rFonts w:ascii="Sylfaen" w:hAnsi="Sylfaen"/>
          <w:sz w:val="24"/>
          <w:szCs w:val="24"/>
          <w:lang w:val="ka-GE"/>
        </w:rPr>
        <w:t>ბ. ზოიძე (თავმჯდომარე)</w:t>
      </w:r>
    </w:p>
    <w:p w:rsidR="009E7668" w:rsidRPr="000165D6" w:rsidRDefault="009E7668" w:rsidP="000165D6">
      <w:pPr>
        <w:pStyle w:val="ListParagraph"/>
        <w:ind w:firstLine="284"/>
        <w:jc w:val="both"/>
        <w:rPr>
          <w:rFonts w:ascii="Sylfaen" w:hAnsi="Sylfaen"/>
          <w:sz w:val="24"/>
          <w:szCs w:val="24"/>
          <w:lang w:val="ka-GE"/>
        </w:rPr>
      </w:pPr>
      <w:r w:rsidRPr="000165D6">
        <w:rPr>
          <w:rFonts w:ascii="Sylfaen" w:hAnsi="Sylfaen"/>
          <w:sz w:val="24"/>
          <w:szCs w:val="24"/>
          <w:lang w:val="ka-GE"/>
        </w:rPr>
        <w:t>ა. აბაშიძე</w:t>
      </w:r>
    </w:p>
    <w:p w:rsidR="009E7668" w:rsidRPr="000165D6" w:rsidRDefault="009E7668" w:rsidP="000165D6">
      <w:pPr>
        <w:pStyle w:val="ListParagraph"/>
        <w:ind w:firstLine="284"/>
        <w:jc w:val="both"/>
        <w:rPr>
          <w:rFonts w:ascii="Sylfaen" w:hAnsi="Sylfaen"/>
          <w:sz w:val="24"/>
          <w:szCs w:val="24"/>
          <w:lang w:val="ka-GE"/>
        </w:rPr>
      </w:pPr>
      <w:r w:rsidRPr="000165D6">
        <w:rPr>
          <w:rFonts w:ascii="Sylfaen" w:hAnsi="Sylfaen"/>
          <w:sz w:val="24"/>
          <w:szCs w:val="24"/>
          <w:lang w:val="ka-GE"/>
        </w:rPr>
        <w:t>ი. ფუტკარაძე</w:t>
      </w:r>
    </w:p>
    <w:p w:rsidR="009E7668" w:rsidRPr="000165D6" w:rsidRDefault="009E7668" w:rsidP="000165D6">
      <w:pPr>
        <w:pStyle w:val="ListParagraph"/>
        <w:ind w:firstLine="284"/>
        <w:jc w:val="both"/>
        <w:rPr>
          <w:rFonts w:ascii="Sylfaen" w:hAnsi="Sylfaen"/>
          <w:sz w:val="24"/>
          <w:szCs w:val="24"/>
          <w:lang w:val="ka-GE"/>
        </w:rPr>
      </w:pPr>
      <w:r w:rsidRPr="000165D6">
        <w:rPr>
          <w:rFonts w:ascii="Sylfaen" w:hAnsi="Sylfaen"/>
          <w:sz w:val="24"/>
          <w:szCs w:val="24"/>
          <w:lang w:val="ka-GE"/>
        </w:rPr>
        <w:t>ნ. შაშკინი (მომხსენებელი მოსამართლე)</w:t>
      </w:r>
    </w:p>
    <w:p w:rsidR="009E7668" w:rsidRPr="000165D6" w:rsidRDefault="009E7668" w:rsidP="000165D6">
      <w:pPr>
        <w:pStyle w:val="ListParagraph"/>
        <w:ind w:firstLine="284"/>
        <w:jc w:val="both"/>
        <w:rPr>
          <w:rFonts w:ascii="Sylfaen" w:hAnsi="Sylfaen"/>
          <w:sz w:val="24"/>
          <w:szCs w:val="24"/>
          <w:lang w:val="ka-GE"/>
        </w:rPr>
      </w:pPr>
    </w:p>
    <w:p w:rsidR="009E7668" w:rsidRPr="000165D6" w:rsidRDefault="009E7668" w:rsidP="000165D6">
      <w:pPr>
        <w:pStyle w:val="ListParagraph"/>
        <w:ind w:firstLine="284"/>
        <w:jc w:val="both"/>
        <w:rPr>
          <w:rFonts w:ascii="Sylfaen" w:hAnsi="Sylfaen"/>
          <w:sz w:val="24"/>
          <w:szCs w:val="24"/>
          <w:lang w:val="ka-GE"/>
        </w:rPr>
      </w:pPr>
      <w:r w:rsidRPr="000165D6">
        <w:rPr>
          <w:rFonts w:ascii="Sylfaen" w:hAnsi="Sylfaen"/>
          <w:sz w:val="24"/>
          <w:szCs w:val="24"/>
          <w:lang w:val="ka-GE"/>
        </w:rPr>
        <w:t>ასლი დედანთნ სწორია</w:t>
      </w:r>
    </w:p>
    <w:p w:rsidR="009E7668" w:rsidRPr="000165D6" w:rsidRDefault="009E7668" w:rsidP="000165D6">
      <w:pPr>
        <w:pStyle w:val="ListParagraph"/>
        <w:ind w:firstLine="284"/>
        <w:jc w:val="both"/>
        <w:rPr>
          <w:rFonts w:ascii="Sylfaen" w:hAnsi="Sylfaen"/>
          <w:sz w:val="24"/>
          <w:szCs w:val="24"/>
          <w:lang w:val="ka-GE"/>
        </w:rPr>
      </w:pPr>
      <w:r w:rsidRPr="000165D6">
        <w:rPr>
          <w:rFonts w:ascii="Sylfaen" w:hAnsi="Sylfaen"/>
          <w:sz w:val="24"/>
          <w:szCs w:val="24"/>
          <w:lang w:val="ka-GE"/>
        </w:rPr>
        <w:lastRenderedPageBreak/>
        <w:t>საქართველოს საკონსტიტუციო</w:t>
      </w:r>
    </w:p>
    <w:p w:rsidR="009E7668" w:rsidRPr="000165D6" w:rsidRDefault="009E7668" w:rsidP="000165D6">
      <w:pPr>
        <w:pStyle w:val="ListParagraph"/>
        <w:ind w:firstLine="284"/>
        <w:jc w:val="both"/>
        <w:rPr>
          <w:rFonts w:ascii="Sylfaen" w:hAnsi="Sylfaen"/>
          <w:sz w:val="24"/>
          <w:szCs w:val="24"/>
          <w:lang w:val="ka-GE"/>
        </w:rPr>
      </w:pPr>
      <w:r w:rsidRPr="000165D6">
        <w:rPr>
          <w:rFonts w:ascii="Sylfaen" w:hAnsi="Sylfaen"/>
          <w:sz w:val="24"/>
          <w:szCs w:val="24"/>
          <w:lang w:val="ka-GE"/>
        </w:rPr>
        <w:t xml:space="preserve">სასამართლოს მდივანი                                                  ნიკოლოზ შაშკინი </w:t>
      </w:r>
    </w:p>
    <w:p w:rsidR="009E7668" w:rsidRPr="000165D6" w:rsidRDefault="009E7668" w:rsidP="000165D6">
      <w:pPr>
        <w:ind w:firstLine="284"/>
        <w:jc w:val="both"/>
        <w:rPr>
          <w:rFonts w:ascii="Sylfaen" w:hAnsi="Sylfaen"/>
          <w:sz w:val="24"/>
          <w:szCs w:val="24"/>
          <w:lang w:val="ka-GE"/>
        </w:rPr>
      </w:pPr>
      <w:r w:rsidRPr="000165D6">
        <w:rPr>
          <w:rFonts w:ascii="Sylfaen" w:hAnsi="Sylfaen"/>
          <w:sz w:val="24"/>
          <w:szCs w:val="24"/>
          <w:lang w:val="ka-GE"/>
        </w:rPr>
        <w:t xml:space="preserve">     </w:t>
      </w:r>
    </w:p>
    <w:p w:rsidR="009E7668" w:rsidRPr="000165D6" w:rsidRDefault="009E7668" w:rsidP="000165D6">
      <w:pPr>
        <w:ind w:firstLine="284"/>
        <w:rPr>
          <w:rFonts w:ascii="Sylfaen" w:hAnsi="Sylfaen"/>
          <w:sz w:val="24"/>
          <w:szCs w:val="24"/>
          <w:u w:val="single"/>
          <w:lang w:val="ka-GE"/>
        </w:rPr>
      </w:pPr>
    </w:p>
    <w:p w:rsidR="009E7668" w:rsidRPr="000165D6" w:rsidRDefault="009E7668" w:rsidP="000165D6">
      <w:pPr>
        <w:ind w:left="720" w:firstLine="284"/>
        <w:rPr>
          <w:rFonts w:ascii="Sylfaen" w:hAnsi="Sylfaen"/>
          <w:sz w:val="24"/>
          <w:szCs w:val="24"/>
          <w:lang w:val="ka-GE"/>
        </w:rPr>
      </w:pPr>
    </w:p>
    <w:p w:rsidR="009E7668" w:rsidRPr="000165D6" w:rsidRDefault="009E7668" w:rsidP="000165D6">
      <w:pPr>
        <w:ind w:left="720" w:firstLine="284"/>
        <w:rPr>
          <w:rFonts w:ascii="Sylfaen" w:hAnsi="Sylfaen"/>
          <w:sz w:val="24"/>
          <w:szCs w:val="24"/>
          <w:lang w:val="ka-GE"/>
        </w:rPr>
      </w:pPr>
    </w:p>
    <w:p w:rsidR="009E7668" w:rsidRPr="000165D6" w:rsidRDefault="009E7668" w:rsidP="000165D6">
      <w:pPr>
        <w:ind w:left="720" w:firstLine="284"/>
        <w:rPr>
          <w:rFonts w:ascii="Sylfaen" w:hAnsi="Sylfaen"/>
          <w:sz w:val="24"/>
          <w:szCs w:val="24"/>
          <w:lang w:val="ka-GE"/>
        </w:rPr>
      </w:pPr>
    </w:p>
    <w:p w:rsidR="006032CB" w:rsidRPr="000165D6" w:rsidRDefault="006032CB" w:rsidP="000165D6">
      <w:pPr>
        <w:ind w:firstLine="284"/>
        <w:rPr>
          <w:rFonts w:ascii="Sylfaen" w:hAnsi="Sylfaen"/>
          <w:sz w:val="24"/>
          <w:szCs w:val="24"/>
          <w:lang w:val="ka-GE"/>
        </w:rPr>
      </w:pPr>
    </w:p>
    <w:p w:rsidR="006032CB" w:rsidRPr="000165D6" w:rsidRDefault="006032CB" w:rsidP="000165D6">
      <w:pPr>
        <w:ind w:firstLine="284"/>
        <w:rPr>
          <w:rFonts w:ascii="Sylfaen" w:hAnsi="Sylfaen"/>
          <w:sz w:val="24"/>
          <w:szCs w:val="24"/>
          <w:u w:val="single"/>
          <w:lang w:val="ka-GE"/>
        </w:rPr>
      </w:pPr>
    </w:p>
    <w:p w:rsidR="006032CB" w:rsidRPr="000165D6" w:rsidRDefault="006032CB" w:rsidP="000165D6">
      <w:pPr>
        <w:ind w:left="720" w:firstLine="284"/>
        <w:rPr>
          <w:rFonts w:ascii="Sylfaen" w:hAnsi="Sylfaen"/>
          <w:sz w:val="24"/>
          <w:szCs w:val="24"/>
          <w:lang w:val="ka-GE"/>
        </w:rPr>
      </w:pPr>
    </w:p>
    <w:p w:rsidR="006032CB" w:rsidRPr="000165D6" w:rsidRDefault="006032CB" w:rsidP="000165D6">
      <w:pPr>
        <w:ind w:left="720" w:firstLine="284"/>
        <w:rPr>
          <w:rFonts w:ascii="Sylfaen" w:hAnsi="Sylfaen"/>
          <w:sz w:val="24"/>
          <w:szCs w:val="24"/>
          <w:lang w:val="ka-GE"/>
        </w:rPr>
      </w:pPr>
    </w:p>
    <w:p w:rsidR="006032CB" w:rsidRPr="000165D6" w:rsidRDefault="006032CB" w:rsidP="000165D6">
      <w:pPr>
        <w:ind w:left="720" w:firstLine="284"/>
        <w:rPr>
          <w:rFonts w:ascii="Sylfaen" w:hAnsi="Sylfaen"/>
          <w:sz w:val="24"/>
          <w:szCs w:val="24"/>
          <w:lang w:val="ka-GE"/>
        </w:rPr>
      </w:pPr>
    </w:p>
    <w:p w:rsidR="00CA7380" w:rsidRPr="000165D6" w:rsidRDefault="00CA7380" w:rsidP="000165D6">
      <w:pPr>
        <w:ind w:firstLine="284"/>
        <w:rPr>
          <w:rFonts w:ascii="Sylfaen" w:hAnsi="Sylfaen"/>
          <w:sz w:val="24"/>
          <w:szCs w:val="24"/>
        </w:rPr>
      </w:pPr>
    </w:p>
    <w:sectPr w:rsidR="00CA7380" w:rsidRPr="000165D6" w:rsidSect="000165D6">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725" w:rsidRDefault="002D3725">
      <w:pPr>
        <w:spacing w:after="0" w:line="240" w:lineRule="auto"/>
      </w:pPr>
      <w:r>
        <w:separator/>
      </w:r>
    </w:p>
  </w:endnote>
  <w:endnote w:type="continuationSeparator" w:id="0">
    <w:p w:rsidR="002D3725" w:rsidRDefault="002D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D0" w:rsidRDefault="002D3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235"/>
      <w:docPartObj>
        <w:docPartGallery w:val="Page Numbers (Bottom of Page)"/>
        <w:docPartUnique/>
      </w:docPartObj>
    </w:sdtPr>
    <w:sdtEndPr/>
    <w:sdtContent>
      <w:p w:rsidR="007117D0" w:rsidRDefault="006032CB">
        <w:pPr>
          <w:pStyle w:val="Footer"/>
          <w:jc w:val="right"/>
        </w:pPr>
        <w:r>
          <w:rPr>
            <w:noProof/>
          </w:rPr>
          <w:fldChar w:fldCharType="begin"/>
        </w:r>
        <w:r>
          <w:rPr>
            <w:noProof/>
          </w:rPr>
          <w:instrText xml:space="preserve"> PAGE   \* MERGEFORMAT </w:instrText>
        </w:r>
        <w:r>
          <w:rPr>
            <w:noProof/>
          </w:rPr>
          <w:fldChar w:fldCharType="separate"/>
        </w:r>
        <w:r w:rsidR="00B407AC">
          <w:rPr>
            <w:noProof/>
          </w:rPr>
          <w:t>4</w:t>
        </w:r>
        <w:r>
          <w:rPr>
            <w:noProof/>
          </w:rPr>
          <w:fldChar w:fldCharType="end"/>
        </w:r>
      </w:p>
    </w:sdtContent>
  </w:sdt>
  <w:p w:rsidR="007117D0" w:rsidRDefault="002D37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D0" w:rsidRDefault="002D3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725" w:rsidRDefault="002D3725">
      <w:pPr>
        <w:spacing w:after="0" w:line="240" w:lineRule="auto"/>
      </w:pPr>
      <w:r>
        <w:separator/>
      </w:r>
    </w:p>
  </w:footnote>
  <w:footnote w:type="continuationSeparator" w:id="0">
    <w:p w:rsidR="002D3725" w:rsidRDefault="002D3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D0" w:rsidRDefault="002D37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D0" w:rsidRDefault="002D37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D0" w:rsidRDefault="002D37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2F67"/>
    <w:multiLevelType w:val="hybridMultilevel"/>
    <w:tmpl w:val="293EAE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34F3A"/>
    <w:multiLevelType w:val="hybridMultilevel"/>
    <w:tmpl w:val="05C80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E6EBE"/>
    <w:multiLevelType w:val="hybridMultilevel"/>
    <w:tmpl w:val="96D043A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EA"/>
    <w:rsid w:val="000165D6"/>
    <w:rsid w:val="000A57EA"/>
    <w:rsid w:val="002D3725"/>
    <w:rsid w:val="006032CB"/>
    <w:rsid w:val="00892647"/>
    <w:rsid w:val="009E7668"/>
    <w:rsid w:val="00B407AC"/>
    <w:rsid w:val="00BE61D0"/>
    <w:rsid w:val="00CA7380"/>
    <w:rsid w:val="00F4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74A45-F5C8-47B6-AADC-B7E0A2F8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2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2CB"/>
    <w:pPr>
      <w:ind w:left="720"/>
      <w:contextualSpacing/>
    </w:pPr>
  </w:style>
  <w:style w:type="paragraph" w:styleId="NoSpacing">
    <w:name w:val="No Spacing"/>
    <w:uiPriority w:val="1"/>
    <w:qFormat/>
    <w:rsid w:val="006032CB"/>
    <w:pPr>
      <w:spacing w:after="0" w:line="240" w:lineRule="auto"/>
    </w:pPr>
  </w:style>
  <w:style w:type="paragraph" w:styleId="Header">
    <w:name w:val="header"/>
    <w:basedOn w:val="Normal"/>
    <w:link w:val="HeaderChar"/>
    <w:uiPriority w:val="99"/>
    <w:semiHidden/>
    <w:unhideWhenUsed/>
    <w:rsid w:val="006032CB"/>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6032CB"/>
  </w:style>
  <w:style w:type="paragraph" w:styleId="Footer">
    <w:name w:val="footer"/>
    <w:basedOn w:val="Normal"/>
    <w:link w:val="FooterChar"/>
    <w:uiPriority w:val="99"/>
    <w:unhideWhenUsed/>
    <w:rsid w:val="006032CB"/>
    <w:pPr>
      <w:tabs>
        <w:tab w:val="center" w:pos="4844"/>
        <w:tab w:val="right" w:pos="9689"/>
      </w:tabs>
      <w:spacing w:after="0" w:line="240" w:lineRule="auto"/>
    </w:pPr>
  </w:style>
  <w:style w:type="character" w:customStyle="1" w:styleId="FooterChar">
    <w:name w:val="Footer Char"/>
    <w:basedOn w:val="DefaultParagraphFont"/>
    <w:link w:val="Footer"/>
    <w:uiPriority w:val="99"/>
    <w:rsid w:val="00603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761</Words>
  <Characters>4343</Characters>
  <Application>Microsoft Office Word</Application>
  <DocSecurity>0</DocSecurity>
  <Lines>36</Lines>
  <Paragraphs>10</Paragraphs>
  <ScaleCrop>false</ScaleCrop>
  <Company>Hewlett-Packard Company</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5</cp:revision>
  <dcterms:created xsi:type="dcterms:W3CDTF">2019-10-23T08:47:00Z</dcterms:created>
  <dcterms:modified xsi:type="dcterms:W3CDTF">2019-10-28T11:36:00Z</dcterms:modified>
</cp:coreProperties>
</file>