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A19" w:rsidRPr="003A7A19" w:rsidRDefault="003A7A19" w:rsidP="003A7A19">
      <w:pPr>
        <w:spacing w:after="0" w:line="276" w:lineRule="auto"/>
        <w:ind w:left="2160" w:firstLine="720"/>
        <w:jc w:val="center"/>
        <w:rPr>
          <w:rFonts w:ascii="Sylfaen" w:hAnsi="Sylfaen"/>
          <w:sz w:val="24"/>
          <w:szCs w:val="24"/>
          <w:lang w:val="ka-GE"/>
        </w:rPr>
      </w:pPr>
      <w:bookmarkStart w:id="0" w:name="_GoBack"/>
      <w:bookmarkEnd w:id="0"/>
      <w:r w:rsidRPr="003A7A19">
        <w:rPr>
          <w:rFonts w:ascii="Sylfaen" w:hAnsi="Sylfaen"/>
          <w:sz w:val="24"/>
          <w:szCs w:val="24"/>
          <w:lang w:val="ka-GE"/>
        </w:rPr>
        <w:t>მეორე კოლეგია</w:t>
      </w:r>
      <w:r>
        <w:rPr>
          <w:rFonts w:ascii="Sylfaen" w:hAnsi="Sylfaen"/>
          <w:sz w:val="24"/>
          <w:szCs w:val="24"/>
          <w:lang w:val="ka-GE"/>
        </w:rPr>
        <w:t xml:space="preserve">        </w:t>
      </w:r>
      <w:r>
        <w:rPr>
          <w:rFonts w:ascii="Sylfaen" w:hAnsi="Sylfaen"/>
          <w:sz w:val="24"/>
          <w:szCs w:val="24"/>
          <w:lang w:val="ka-GE"/>
        </w:rPr>
        <w:tab/>
      </w:r>
      <w:r>
        <w:rPr>
          <w:rFonts w:ascii="Sylfaen" w:hAnsi="Sylfaen"/>
          <w:sz w:val="24"/>
          <w:szCs w:val="24"/>
          <w:lang w:val="ka-GE"/>
        </w:rPr>
        <w:tab/>
      </w:r>
      <w:r w:rsidRPr="003A7A19">
        <w:rPr>
          <w:rFonts w:ascii="Sylfaen" w:hAnsi="Sylfaen"/>
          <w:sz w:val="24"/>
          <w:szCs w:val="24"/>
          <w:lang w:val="ka-GE"/>
        </w:rPr>
        <w:t>ასლი</w:t>
      </w:r>
    </w:p>
    <w:p w:rsidR="003A7A19" w:rsidRPr="003A7A19" w:rsidRDefault="003A7A19" w:rsidP="003A7A19">
      <w:pPr>
        <w:spacing w:after="0" w:line="276" w:lineRule="auto"/>
        <w:ind w:firstLine="360"/>
        <w:jc w:val="center"/>
        <w:rPr>
          <w:rFonts w:ascii="Sylfaen" w:hAnsi="Sylfaen"/>
          <w:sz w:val="24"/>
          <w:szCs w:val="24"/>
          <w:lang w:val="ka-GE"/>
        </w:rPr>
      </w:pPr>
    </w:p>
    <w:p w:rsidR="003A7A19" w:rsidRPr="003A7A19" w:rsidRDefault="003A7A19" w:rsidP="003A7A19">
      <w:pPr>
        <w:spacing w:after="0" w:line="276" w:lineRule="auto"/>
        <w:ind w:firstLine="360"/>
        <w:jc w:val="center"/>
        <w:rPr>
          <w:rFonts w:ascii="Sylfaen" w:hAnsi="Sylfaen"/>
          <w:sz w:val="24"/>
          <w:szCs w:val="24"/>
          <w:lang w:val="ka-GE"/>
        </w:rPr>
      </w:pPr>
      <w:r w:rsidRPr="003A7A19">
        <w:rPr>
          <w:rFonts w:ascii="Sylfaen" w:hAnsi="Sylfaen"/>
          <w:sz w:val="24"/>
          <w:szCs w:val="24"/>
          <w:lang w:val="ka-GE"/>
        </w:rPr>
        <w:t>განმწესრიგებელი სხდომის</w:t>
      </w:r>
    </w:p>
    <w:p w:rsidR="003A7A19" w:rsidRPr="003A7A19" w:rsidRDefault="003A7A19" w:rsidP="003A7A19">
      <w:pPr>
        <w:spacing w:after="0" w:line="276" w:lineRule="auto"/>
        <w:ind w:firstLine="360"/>
        <w:jc w:val="center"/>
        <w:rPr>
          <w:rFonts w:ascii="Sylfaen" w:hAnsi="Sylfaen"/>
          <w:sz w:val="24"/>
          <w:szCs w:val="24"/>
          <w:lang w:val="ka-GE"/>
        </w:rPr>
      </w:pPr>
    </w:p>
    <w:p w:rsidR="003A7A19" w:rsidRPr="003A7A19" w:rsidRDefault="003A7A19" w:rsidP="003A7A19">
      <w:pPr>
        <w:spacing w:after="0" w:line="276" w:lineRule="auto"/>
        <w:ind w:firstLine="360"/>
        <w:jc w:val="center"/>
        <w:rPr>
          <w:rFonts w:ascii="Sylfaen" w:hAnsi="Sylfaen"/>
          <w:sz w:val="24"/>
          <w:szCs w:val="24"/>
          <w:lang w:val="ka-GE"/>
        </w:rPr>
      </w:pPr>
      <w:r w:rsidRPr="003A7A19">
        <w:rPr>
          <w:rFonts w:ascii="Sylfaen" w:hAnsi="Sylfaen"/>
          <w:sz w:val="24"/>
          <w:szCs w:val="24"/>
          <w:lang w:val="ka-GE"/>
        </w:rPr>
        <w:t>გ ა ნ ჩ ი ნ ე ბ ა</w:t>
      </w:r>
    </w:p>
    <w:p w:rsidR="003A7A19" w:rsidRPr="003A7A19" w:rsidRDefault="003A7A19" w:rsidP="003A7A19">
      <w:pPr>
        <w:spacing w:after="0" w:line="276" w:lineRule="auto"/>
        <w:ind w:firstLine="360"/>
        <w:jc w:val="both"/>
        <w:rPr>
          <w:rFonts w:ascii="Sylfaen" w:hAnsi="Sylfaen"/>
          <w:sz w:val="24"/>
          <w:szCs w:val="24"/>
          <w:lang w:val="ka-GE"/>
        </w:rPr>
      </w:pPr>
    </w:p>
    <w:p w:rsidR="003A7A19" w:rsidRPr="003A7A19" w:rsidRDefault="003A7A19" w:rsidP="003A7A19">
      <w:pPr>
        <w:spacing w:after="0" w:line="276" w:lineRule="auto"/>
        <w:ind w:firstLine="360"/>
        <w:jc w:val="both"/>
        <w:rPr>
          <w:rFonts w:ascii="Sylfaen" w:hAnsi="Sylfaen"/>
          <w:sz w:val="24"/>
          <w:szCs w:val="24"/>
          <w:lang w:val="ka-GE"/>
        </w:rPr>
      </w:pPr>
      <w:r>
        <w:rPr>
          <w:rFonts w:ascii="Sylfaen" w:hAnsi="Sylfaen"/>
          <w:sz w:val="24"/>
          <w:szCs w:val="24"/>
        </w:rPr>
        <w:t>№</w:t>
      </w:r>
      <w:r w:rsidRPr="003A7A19">
        <w:rPr>
          <w:rFonts w:ascii="Sylfaen" w:hAnsi="Sylfaen"/>
          <w:sz w:val="24"/>
          <w:szCs w:val="24"/>
          <w:u w:val="single"/>
          <w:lang w:val="ka-GE"/>
        </w:rPr>
        <w:t>2/41/1</w:t>
      </w:r>
      <w:r w:rsidRPr="003A7A19">
        <w:rPr>
          <w:rFonts w:ascii="Sylfaen" w:hAnsi="Sylfaen"/>
          <w:sz w:val="24"/>
          <w:szCs w:val="24"/>
          <w:lang w:val="ka-GE"/>
        </w:rPr>
        <w:t xml:space="preserve">                            </w:t>
      </w:r>
      <w:r>
        <w:rPr>
          <w:rFonts w:ascii="Sylfaen" w:hAnsi="Sylfaen"/>
          <w:sz w:val="24"/>
          <w:szCs w:val="24"/>
          <w:lang w:val="ka-GE"/>
        </w:rPr>
        <w:tab/>
      </w:r>
      <w:r>
        <w:rPr>
          <w:rFonts w:ascii="Sylfaen" w:hAnsi="Sylfaen"/>
          <w:sz w:val="24"/>
          <w:szCs w:val="24"/>
          <w:lang w:val="ka-GE"/>
        </w:rPr>
        <w:tab/>
      </w:r>
      <w:r w:rsidRPr="003A7A19">
        <w:rPr>
          <w:rFonts w:ascii="Sylfaen" w:hAnsi="Sylfaen"/>
          <w:sz w:val="24"/>
          <w:szCs w:val="24"/>
          <w:lang w:val="ka-GE"/>
        </w:rPr>
        <w:t xml:space="preserve"> თბილისი, 1998 წლის </w:t>
      </w:r>
      <w:r w:rsidRPr="003A7A19">
        <w:rPr>
          <w:rFonts w:ascii="Sylfaen" w:hAnsi="Sylfaen"/>
          <w:sz w:val="24"/>
          <w:szCs w:val="24"/>
          <w:u w:val="single"/>
          <w:lang w:val="ka-GE"/>
        </w:rPr>
        <w:t>“23”</w:t>
      </w:r>
      <w:r w:rsidRPr="003A7A19">
        <w:rPr>
          <w:rFonts w:ascii="Sylfaen" w:hAnsi="Sylfaen"/>
          <w:sz w:val="24"/>
          <w:szCs w:val="24"/>
          <w:lang w:val="ka-GE"/>
        </w:rPr>
        <w:t xml:space="preserve"> თებერვალი </w:t>
      </w:r>
    </w:p>
    <w:p w:rsidR="003A7A19" w:rsidRPr="003A7A19" w:rsidRDefault="003A7A19" w:rsidP="003A7A19">
      <w:pPr>
        <w:spacing w:after="0" w:line="276" w:lineRule="auto"/>
        <w:ind w:firstLine="360"/>
        <w:jc w:val="both"/>
        <w:rPr>
          <w:rFonts w:ascii="Sylfaen" w:hAnsi="Sylfaen"/>
          <w:sz w:val="24"/>
          <w:szCs w:val="24"/>
          <w:lang w:val="ka-GE"/>
        </w:rPr>
      </w:pPr>
    </w:p>
    <w:p w:rsidR="003A7A19" w:rsidRPr="003A7A19" w:rsidRDefault="003A7A19" w:rsidP="003A7A19">
      <w:pPr>
        <w:spacing w:after="0" w:line="276" w:lineRule="auto"/>
        <w:ind w:firstLine="360"/>
        <w:jc w:val="both"/>
        <w:rPr>
          <w:rFonts w:ascii="Sylfaen" w:hAnsi="Sylfaen"/>
          <w:sz w:val="24"/>
          <w:szCs w:val="24"/>
          <w:lang w:val="ka-GE"/>
        </w:rPr>
      </w:pPr>
    </w:p>
    <w:p w:rsidR="003A7A19" w:rsidRPr="003A7A19" w:rsidRDefault="003A7A19" w:rsidP="003A7A19">
      <w:pPr>
        <w:spacing w:after="0" w:line="276" w:lineRule="auto"/>
        <w:ind w:firstLine="360"/>
        <w:jc w:val="both"/>
        <w:rPr>
          <w:rFonts w:ascii="Sylfaen" w:hAnsi="Sylfaen"/>
          <w:sz w:val="24"/>
          <w:szCs w:val="24"/>
          <w:lang w:val="ka-GE"/>
        </w:rPr>
      </w:pPr>
      <w:r w:rsidRPr="003A7A19">
        <w:rPr>
          <w:rFonts w:ascii="Sylfaen" w:hAnsi="Sylfaen"/>
          <w:sz w:val="24"/>
          <w:szCs w:val="24"/>
          <w:lang w:val="ka-GE"/>
        </w:rPr>
        <w:t>კოლეგიის შემადგენლობა:</w:t>
      </w:r>
    </w:p>
    <w:p w:rsidR="003A7A19" w:rsidRPr="003A7A19" w:rsidRDefault="003A7A19" w:rsidP="003A7A19">
      <w:pPr>
        <w:spacing w:after="0" w:line="276" w:lineRule="auto"/>
        <w:ind w:firstLine="360"/>
        <w:jc w:val="both"/>
        <w:rPr>
          <w:rFonts w:ascii="Sylfaen" w:hAnsi="Sylfaen"/>
          <w:sz w:val="24"/>
          <w:szCs w:val="24"/>
          <w:lang w:val="ka-GE"/>
        </w:rPr>
      </w:pPr>
    </w:p>
    <w:p w:rsidR="003A7A19" w:rsidRPr="003A7A19" w:rsidRDefault="003A7A19" w:rsidP="003A7A19">
      <w:pPr>
        <w:pStyle w:val="ListParagraph"/>
        <w:numPr>
          <w:ilvl w:val="0"/>
          <w:numId w:val="4"/>
        </w:numPr>
        <w:spacing w:after="0" w:line="276" w:lineRule="auto"/>
        <w:ind w:left="0" w:firstLine="360"/>
        <w:jc w:val="both"/>
        <w:rPr>
          <w:rFonts w:ascii="Sylfaen" w:hAnsi="Sylfaen"/>
          <w:sz w:val="24"/>
          <w:szCs w:val="24"/>
          <w:u w:val="single"/>
          <w:lang w:val="ka-GE"/>
        </w:rPr>
      </w:pPr>
      <w:r w:rsidRPr="003A7A19">
        <w:rPr>
          <w:rFonts w:ascii="Sylfaen" w:hAnsi="Sylfaen"/>
          <w:sz w:val="24"/>
          <w:szCs w:val="24"/>
          <w:u w:val="single"/>
          <w:lang w:val="ka-GE"/>
        </w:rPr>
        <w:t>გია მეფარიშვილი (თავმჯდომარე);</w:t>
      </w:r>
    </w:p>
    <w:p w:rsidR="003A7A19" w:rsidRPr="003A7A19" w:rsidRDefault="003A7A19" w:rsidP="003A7A19">
      <w:pPr>
        <w:pStyle w:val="ListParagraph"/>
        <w:numPr>
          <w:ilvl w:val="0"/>
          <w:numId w:val="4"/>
        </w:numPr>
        <w:spacing w:after="0" w:line="276" w:lineRule="auto"/>
        <w:ind w:left="0" w:firstLine="360"/>
        <w:jc w:val="both"/>
        <w:rPr>
          <w:rFonts w:ascii="Sylfaen" w:hAnsi="Sylfaen"/>
          <w:sz w:val="24"/>
          <w:szCs w:val="24"/>
          <w:u w:val="single"/>
          <w:lang w:val="ka-GE"/>
        </w:rPr>
      </w:pPr>
      <w:r w:rsidRPr="003A7A19">
        <w:rPr>
          <w:rFonts w:ascii="Sylfaen" w:hAnsi="Sylfaen"/>
          <w:sz w:val="24"/>
          <w:szCs w:val="24"/>
          <w:u w:val="single"/>
          <w:lang w:val="ka-GE"/>
        </w:rPr>
        <w:t>ლამარა ჩორგოლაშვილი (მომხსენებელი);</w:t>
      </w:r>
    </w:p>
    <w:p w:rsidR="003A7A19" w:rsidRPr="003A7A19" w:rsidRDefault="003A7A19" w:rsidP="003A7A19">
      <w:pPr>
        <w:pStyle w:val="ListParagraph"/>
        <w:numPr>
          <w:ilvl w:val="0"/>
          <w:numId w:val="4"/>
        </w:numPr>
        <w:spacing w:after="0" w:line="276" w:lineRule="auto"/>
        <w:ind w:left="0" w:firstLine="360"/>
        <w:jc w:val="both"/>
        <w:rPr>
          <w:rFonts w:ascii="Sylfaen" w:hAnsi="Sylfaen"/>
          <w:sz w:val="24"/>
          <w:szCs w:val="24"/>
          <w:u w:val="single"/>
          <w:lang w:val="ka-GE"/>
        </w:rPr>
      </w:pPr>
      <w:r w:rsidRPr="003A7A19">
        <w:rPr>
          <w:rFonts w:ascii="Sylfaen" w:hAnsi="Sylfaen"/>
          <w:sz w:val="24"/>
          <w:szCs w:val="24"/>
          <w:u w:val="single"/>
          <w:lang w:val="ka-GE"/>
        </w:rPr>
        <w:t xml:space="preserve">ზაურ ჯინჯოლავა; </w:t>
      </w:r>
    </w:p>
    <w:p w:rsidR="003A7A19" w:rsidRPr="003A7A19" w:rsidRDefault="003A7A19" w:rsidP="003A7A19">
      <w:pPr>
        <w:pStyle w:val="ListParagraph"/>
        <w:numPr>
          <w:ilvl w:val="0"/>
          <w:numId w:val="4"/>
        </w:numPr>
        <w:spacing w:after="0" w:line="276" w:lineRule="auto"/>
        <w:jc w:val="both"/>
        <w:rPr>
          <w:rFonts w:ascii="Sylfaen" w:hAnsi="Sylfaen"/>
          <w:sz w:val="24"/>
          <w:szCs w:val="24"/>
          <w:u w:val="single"/>
          <w:lang w:val="ka-GE"/>
        </w:rPr>
      </w:pPr>
    </w:p>
    <w:p w:rsidR="003A7A19" w:rsidRPr="003A7A19" w:rsidRDefault="003A7A19" w:rsidP="003A7A19">
      <w:pPr>
        <w:spacing w:after="0" w:line="276" w:lineRule="auto"/>
        <w:ind w:firstLine="360"/>
        <w:jc w:val="both"/>
        <w:rPr>
          <w:rFonts w:ascii="Sylfaen" w:hAnsi="Sylfaen"/>
          <w:sz w:val="24"/>
          <w:szCs w:val="24"/>
          <w:lang w:val="ka-GE"/>
        </w:rPr>
      </w:pPr>
    </w:p>
    <w:p w:rsidR="003A7A19" w:rsidRPr="003A7A19" w:rsidRDefault="003A7A19" w:rsidP="003A7A19">
      <w:pPr>
        <w:spacing w:after="0" w:line="276" w:lineRule="auto"/>
        <w:ind w:firstLine="360"/>
        <w:jc w:val="both"/>
        <w:rPr>
          <w:rFonts w:ascii="Sylfaen" w:hAnsi="Sylfaen"/>
          <w:sz w:val="24"/>
          <w:szCs w:val="24"/>
          <w:u w:val="single"/>
          <w:lang w:val="ka-GE"/>
        </w:rPr>
      </w:pPr>
      <w:r w:rsidRPr="003A7A19">
        <w:rPr>
          <w:rFonts w:ascii="Sylfaen" w:hAnsi="Sylfaen"/>
          <w:sz w:val="24"/>
          <w:szCs w:val="24"/>
          <w:lang w:val="ka-GE"/>
        </w:rPr>
        <w:t>სხდომის მდივანი:</w:t>
      </w:r>
      <w:r>
        <w:rPr>
          <w:rFonts w:ascii="Sylfaen" w:hAnsi="Sylfaen"/>
          <w:sz w:val="24"/>
          <w:szCs w:val="24"/>
          <w:lang w:val="en-GB"/>
        </w:rPr>
        <w:t xml:space="preserve"> </w:t>
      </w:r>
      <w:r w:rsidRPr="003A7A19">
        <w:rPr>
          <w:rFonts w:ascii="Sylfaen" w:hAnsi="Sylfaen"/>
          <w:sz w:val="24"/>
          <w:szCs w:val="24"/>
          <w:u w:val="single"/>
          <w:lang w:val="ka-GE"/>
        </w:rPr>
        <w:t>თამარ გაჩეჩილაძე.</w:t>
      </w:r>
    </w:p>
    <w:p w:rsidR="003A7A19" w:rsidRPr="003A7A19" w:rsidRDefault="003A7A19" w:rsidP="003A7A19">
      <w:pPr>
        <w:spacing w:after="0" w:line="276" w:lineRule="auto"/>
        <w:ind w:firstLine="360"/>
        <w:jc w:val="both"/>
        <w:rPr>
          <w:rFonts w:ascii="Sylfaen" w:hAnsi="Sylfaen"/>
          <w:sz w:val="24"/>
          <w:szCs w:val="24"/>
          <w:lang w:val="ka-GE"/>
        </w:rPr>
      </w:pPr>
    </w:p>
    <w:p w:rsidR="003A7A19" w:rsidRPr="003A7A19" w:rsidRDefault="003A7A19" w:rsidP="003A7A19">
      <w:pPr>
        <w:spacing w:after="0" w:line="276" w:lineRule="auto"/>
        <w:ind w:firstLine="360"/>
        <w:jc w:val="both"/>
        <w:rPr>
          <w:rFonts w:ascii="Sylfaen" w:hAnsi="Sylfaen"/>
          <w:sz w:val="24"/>
          <w:szCs w:val="24"/>
          <w:lang w:val="ka-GE"/>
        </w:rPr>
      </w:pPr>
      <w:r w:rsidRPr="003A7A19">
        <w:rPr>
          <w:rFonts w:ascii="Sylfaen" w:hAnsi="Sylfaen"/>
          <w:sz w:val="24"/>
          <w:szCs w:val="24"/>
          <w:lang w:val="ka-GE"/>
        </w:rPr>
        <w:t>საქმის დასახელება</w:t>
      </w:r>
      <w:r>
        <w:rPr>
          <w:rFonts w:ascii="Sylfaen" w:hAnsi="Sylfaen"/>
          <w:sz w:val="24"/>
          <w:szCs w:val="24"/>
          <w:lang w:val="ka-GE"/>
        </w:rPr>
        <w:t xml:space="preserve">: </w:t>
      </w:r>
      <w:r w:rsidRPr="003A7A19">
        <w:rPr>
          <w:rFonts w:ascii="Sylfaen" w:hAnsi="Sylfaen"/>
          <w:sz w:val="24"/>
          <w:szCs w:val="24"/>
          <w:u w:val="single"/>
          <w:lang w:val="ka-GE"/>
        </w:rPr>
        <w:t>ელგუჯა ბუბუტეიშვილი საქართველოს პარლამენტის წინააღმდეგ.</w:t>
      </w:r>
      <w:r w:rsidRPr="003A7A19">
        <w:rPr>
          <w:rFonts w:ascii="Sylfaen" w:hAnsi="Sylfaen"/>
          <w:sz w:val="24"/>
          <w:szCs w:val="24"/>
          <w:lang w:val="ka-GE"/>
        </w:rPr>
        <w:t xml:space="preserve"> </w:t>
      </w:r>
    </w:p>
    <w:p w:rsidR="003A7A19" w:rsidRPr="003A7A19" w:rsidRDefault="003A7A19" w:rsidP="003A7A19">
      <w:pPr>
        <w:spacing w:after="0" w:line="276" w:lineRule="auto"/>
        <w:ind w:firstLine="360"/>
        <w:jc w:val="both"/>
        <w:rPr>
          <w:rFonts w:ascii="Sylfaen" w:hAnsi="Sylfaen"/>
          <w:sz w:val="24"/>
          <w:szCs w:val="24"/>
          <w:lang w:val="ka-GE"/>
        </w:rPr>
      </w:pPr>
    </w:p>
    <w:p w:rsidR="003A7A19" w:rsidRPr="003A7A19" w:rsidRDefault="003A7A19" w:rsidP="003A7A19">
      <w:pPr>
        <w:spacing w:after="0" w:line="276" w:lineRule="auto"/>
        <w:ind w:firstLine="360"/>
        <w:jc w:val="both"/>
        <w:rPr>
          <w:rFonts w:ascii="Sylfaen" w:hAnsi="Sylfaen"/>
          <w:sz w:val="24"/>
          <w:szCs w:val="24"/>
          <w:lang w:val="ka-GE"/>
        </w:rPr>
      </w:pPr>
      <w:r w:rsidRPr="003A7A19">
        <w:rPr>
          <w:rFonts w:ascii="Sylfaen" w:hAnsi="Sylfaen"/>
          <w:sz w:val="24"/>
          <w:szCs w:val="24"/>
          <w:lang w:val="ka-GE"/>
        </w:rPr>
        <w:t xml:space="preserve">დავის საგანი: </w:t>
      </w:r>
      <w:r w:rsidRPr="003A7A19">
        <w:rPr>
          <w:rFonts w:ascii="Sylfaen" w:hAnsi="Sylfaen"/>
          <w:sz w:val="24"/>
          <w:szCs w:val="24"/>
          <w:u w:val="single"/>
          <w:lang w:val="ka-GE"/>
        </w:rPr>
        <w:t>საქართველოს სამოქალაქო სამართლის საპროცესო კოდექსის მე-4 და 41-ე მუხლები.</w:t>
      </w:r>
      <w:r w:rsidRPr="003A7A19">
        <w:rPr>
          <w:rFonts w:ascii="Sylfaen" w:hAnsi="Sylfaen"/>
          <w:sz w:val="24"/>
          <w:szCs w:val="24"/>
          <w:lang w:val="ka-GE"/>
        </w:rPr>
        <w:t xml:space="preserve"> </w:t>
      </w:r>
    </w:p>
    <w:p w:rsidR="003A7A19" w:rsidRPr="003A7A19" w:rsidRDefault="003A7A19" w:rsidP="003A7A19">
      <w:pPr>
        <w:spacing w:after="0" w:line="276" w:lineRule="auto"/>
        <w:ind w:firstLine="360"/>
        <w:jc w:val="both"/>
        <w:rPr>
          <w:rFonts w:ascii="Sylfaen" w:hAnsi="Sylfaen"/>
          <w:sz w:val="24"/>
          <w:szCs w:val="24"/>
          <w:lang w:val="ka-GE"/>
        </w:rPr>
      </w:pPr>
    </w:p>
    <w:p w:rsidR="003A7A19" w:rsidRPr="003A7A19" w:rsidRDefault="003A7A19" w:rsidP="003A7A19">
      <w:pPr>
        <w:spacing w:after="0" w:line="276" w:lineRule="auto"/>
        <w:ind w:firstLine="360"/>
        <w:jc w:val="both"/>
        <w:rPr>
          <w:rFonts w:ascii="Sylfaen" w:hAnsi="Sylfaen"/>
          <w:sz w:val="24"/>
          <w:szCs w:val="24"/>
          <w:lang w:val="ka-GE"/>
        </w:rPr>
      </w:pPr>
      <w:r w:rsidRPr="003A7A19">
        <w:rPr>
          <w:rFonts w:ascii="Sylfaen" w:hAnsi="Sylfaen"/>
          <w:sz w:val="24"/>
          <w:szCs w:val="24"/>
          <w:lang w:val="ka-GE"/>
        </w:rPr>
        <w:t xml:space="preserve">საქმის განხილვის მონაწილენი: </w:t>
      </w:r>
    </w:p>
    <w:p w:rsidR="003A7A19" w:rsidRPr="003A7A19" w:rsidRDefault="003A7A19" w:rsidP="003A7A19">
      <w:pPr>
        <w:spacing w:after="0" w:line="276" w:lineRule="auto"/>
        <w:ind w:firstLine="360"/>
        <w:jc w:val="both"/>
        <w:rPr>
          <w:rFonts w:ascii="Sylfaen" w:hAnsi="Sylfaen"/>
          <w:sz w:val="24"/>
          <w:szCs w:val="24"/>
          <w:lang w:val="ka-GE"/>
        </w:rPr>
      </w:pPr>
      <w:r w:rsidRPr="003A7A19">
        <w:rPr>
          <w:rFonts w:ascii="Sylfaen" w:hAnsi="Sylfaen"/>
          <w:sz w:val="24"/>
          <w:szCs w:val="24"/>
          <w:lang w:val="ka-GE"/>
        </w:rPr>
        <w:t>1.</w:t>
      </w:r>
      <w:r w:rsidRPr="003A7A19">
        <w:rPr>
          <w:rFonts w:ascii="Sylfaen" w:hAnsi="Sylfaen"/>
          <w:sz w:val="24"/>
          <w:szCs w:val="24"/>
          <w:lang w:val="ka-GE"/>
        </w:rPr>
        <w:tab/>
      </w:r>
      <w:r w:rsidRPr="003A7A19">
        <w:rPr>
          <w:rFonts w:ascii="Sylfaen" w:hAnsi="Sylfaen"/>
          <w:sz w:val="24"/>
          <w:szCs w:val="24"/>
          <w:u w:val="single"/>
          <w:lang w:val="ka-GE"/>
        </w:rPr>
        <w:t>მოსარჩელე: ელგუჯა ბუბუტეიშვილი (მოსარჩელის წარმომადგენელი – ადვოკატი ნოდარ ნებიერიძე).</w:t>
      </w:r>
      <w:r w:rsidRPr="003A7A19">
        <w:rPr>
          <w:rFonts w:ascii="Sylfaen" w:hAnsi="Sylfaen"/>
          <w:sz w:val="24"/>
          <w:szCs w:val="24"/>
          <w:lang w:val="ka-GE"/>
        </w:rPr>
        <w:t xml:space="preserve"> </w:t>
      </w:r>
    </w:p>
    <w:p w:rsidR="003A7A19" w:rsidRPr="003A7A19" w:rsidRDefault="003A7A19" w:rsidP="003A7A19">
      <w:pPr>
        <w:spacing w:after="0" w:line="276" w:lineRule="auto"/>
        <w:ind w:firstLine="360"/>
        <w:jc w:val="both"/>
        <w:rPr>
          <w:rFonts w:ascii="Sylfaen" w:hAnsi="Sylfaen"/>
          <w:sz w:val="24"/>
          <w:szCs w:val="24"/>
          <w:lang w:val="ka-GE"/>
        </w:rPr>
      </w:pPr>
    </w:p>
    <w:p w:rsidR="00637858" w:rsidRDefault="00637858">
      <w:pPr>
        <w:rPr>
          <w:rFonts w:ascii="Sylfaen" w:hAnsi="Sylfaen"/>
          <w:sz w:val="24"/>
          <w:szCs w:val="24"/>
          <w:lang w:val="ka-GE"/>
        </w:rPr>
      </w:pPr>
      <w:r>
        <w:rPr>
          <w:rFonts w:ascii="Sylfaen" w:hAnsi="Sylfaen"/>
          <w:sz w:val="24"/>
          <w:szCs w:val="24"/>
          <w:lang w:val="ka-GE"/>
        </w:rPr>
        <w:br w:type="page"/>
      </w:r>
    </w:p>
    <w:p w:rsidR="003A7A19" w:rsidRPr="003A7A19" w:rsidRDefault="003A7A19" w:rsidP="003A7A19">
      <w:pPr>
        <w:spacing w:after="0" w:line="276" w:lineRule="auto"/>
        <w:ind w:firstLine="360"/>
        <w:jc w:val="both"/>
        <w:rPr>
          <w:rFonts w:ascii="Sylfaen" w:hAnsi="Sylfaen"/>
          <w:sz w:val="24"/>
          <w:szCs w:val="24"/>
          <w:lang w:val="ka-GE"/>
        </w:rPr>
      </w:pPr>
      <w:r w:rsidRPr="003A7A19">
        <w:rPr>
          <w:rFonts w:ascii="Sylfaen" w:hAnsi="Sylfaen"/>
          <w:sz w:val="24"/>
          <w:szCs w:val="24"/>
          <w:lang w:val="ka-GE"/>
        </w:rPr>
        <w:lastRenderedPageBreak/>
        <w:t xml:space="preserve">საქართველოს საკონსტიტუციო სასამართლოს მე-2 კოლეგიამ ღია სასამართლო სხდომაზე </w:t>
      </w:r>
    </w:p>
    <w:p w:rsidR="003A7A19" w:rsidRPr="003A7A19" w:rsidRDefault="003A7A19" w:rsidP="003A7A19">
      <w:pPr>
        <w:spacing w:after="0" w:line="276" w:lineRule="auto"/>
        <w:ind w:firstLine="360"/>
        <w:jc w:val="both"/>
        <w:rPr>
          <w:rFonts w:ascii="Sylfaen" w:hAnsi="Sylfaen"/>
          <w:sz w:val="24"/>
          <w:szCs w:val="24"/>
          <w:lang w:val="ka-GE"/>
        </w:rPr>
      </w:pPr>
    </w:p>
    <w:p w:rsidR="003A7A19" w:rsidRPr="003A7A19" w:rsidRDefault="003A7A19" w:rsidP="003A7A19">
      <w:pPr>
        <w:spacing w:after="0" w:line="276" w:lineRule="auto"/>
        <w:ind w:firstLine="360"/>
        <w:jc w:val="center"/>
        <w:rPr>
          <w:rFonts w:ascii="Sylfaen" w:hAnsi="Sylfaen"/>
          <w:sz w:val="24"/>
          <w:szCs w:val="24"/>
          <w:lang w:val="ka-GE"/>
        </w:rPr>
      </w:pPr>
      <w:r w:rsidRPr="003A7A19">
        <w:rPr>
          <w:rFonts w:ascii="Sylfaen" w:hAnsi="Sylfaen"/>
          <w:sz w:val="24"/>
          <w:szCs w:val="24"/>
          <w:lang w:val="ka-GE"/>
        </w:rPr>
        <w:t>გ ა მ ო ა რ კ ვ ი ა:</w:t>
      </w:r>
    </w:p>
    <w:p w:rsidR="003A7A19" w:rsidRPr="003A7A19" w:rsidRDefault="003A7A19" w:rsidP="003A7A19">
      <w:pPr>
        <w:spacing w:after="0" w:line="276" w:lineRule="auto"/>
        <w:ind w:firstLine="360"/>
        <w:jc w:val="both"/>
        <w:rPr>
          <w:rFonts w:ascii="Sylfaen" w:hAnsi="Sylfaen"/>
          <w:sz w:val="24"/>
          <w:szCs w:val="24"/>
          <w:lang w:val="ka-GE"/>
        </w:rPr>
      </w:pPr>
    </w:p>
    <w:p w:rsidR="003A7A19" w:rsidRPr="003A7A19" w:rsidRDefault="003A7A19" w:rsidP="003A7A19">
      <w:pPr>
        <w:spacing w:after="0" w:line="276" w:lineRule="auto"/>
        <w:ind w:firstLine="360"/>
        <w:jc w:val="both"/>
        <w:rPr>
          <w:rFonts w:ascii="Sylfaen" w:hAnsi="Sylfaen"/>
          <w:sz w:val="24"/>
          <w:szCs w:val="24"/>
          <w:lang w:val="ka-GE"/>
        </w:rPr>
      </w:pPr>
      <w:r w:rsidRPr="003A7A19">
        <w:rPr>
          <w:rFonts w:ascii="Sylfaen" w:hAnsi="Sylfaen"/>
          <w:sz w:val="24"/>
          <w:szCs w:val="24"/>
          <w:lang w:val="ka-GE"/>
        </w:rPr>
        <w:t>1997 წლის 25 მარტს, საქართველოს საკონსტიტუციო სასამართლოს კონსტიტუციური სარჩელით მომართა საქართველოს მოქალაქე ელგუჯა ბუბუტეიშვილმა.</w:t>
      </w:r>
    </w:p>
    <w:p w:rsidR="003A7A19" w:rsidRPr="003A7A19" w:rsidRDefault="003A7A19" w:rsidP="003A7A19">
      <w:pPr>
        <w:spacing w:after="0" w:line="276" w:lineRule="auto"/>
        <w:ind w:firstLine="360"/>
        <w:jc w:val="both"/>
        <w:rPr>
          <w:rFonts w:ascii="Sylfaen" w:hAnsi="Sylfaen"/>
          <w:sz w:val="24"/>
          <w:szCs w:val="24"/>
          <w:lang w:val="ka-GE"/>
        </w:rPr>
      </w:pPr>
      <w:r w:rsidRPr="003A7A19">
        <w:rPr>
          <w:rFonts w:ascii="Sylfaen" w:hAnsi="Sylfaen"/>
          <w:sz w:val="24"/>
          <w:szCs w:val="24"/>
          <w:lang w:val="ka-GE"/>
        </w:rPr>
        <w:t xml:space="preserve">კონსტიტუციურ სარჩელში მოსარჩელე მოითხოვს არაკონსტიტუციურად იქნეს ცნობილი საქართველოს სამოქალაქო სამართლის საპროცესო კოდექსის მე-4 და 41-ე მუხლები. მოსარჩელე აღნიშნავს, რომ საქართველოს სახელმწიფო ქონების მართვის სამინისტროს კოლეგიის 1995 წლის 17 აპრილის დადგენილებით, სახელმწიფო ვალის ანგარიშში, მას გადაეცა სააქციო საზოგადოება “გერგეთის” აქციათა პაკეტის 64,26%, ანუ 868 000 ცალი აქცია, რომელიც აშშ დოლარის ტოლფასია. აქციათა პაკეტის კერძო საკუთრებაში გადაცემა, საქართველოს პროკურატურამ არაკანონიერად მიიჩნია და საქართველოს სამოქალაქო სამართლის საპროცესო კოდექსის მე-4 და 41-ე მუხლების საფუძველზე სარჩელით მიმართა საქართველოს უზენაეს </w:t>
      </w:r>
      <w:proofErr w:type="spellStart"/>
      <w:r w:rsidRPr="003A7A19">
        <w:rPr>
          <w:rFonts w:ascii="Sylfaen" w:hAnsi="Sylfaen"/>
          <w:sz w:val="24"/>
          <w:szCs w:val="24"/>
          <w:lang w:val="ka-GE"/>
        </w:rPr>
        <w:t>საარბიტრაჟო</w:t>
      </w:r>
      <w:proofErr w:type="spellEnd"/>
      <w:r w:rsidRPr="003A7A19">
        <w:rPr>
          <w:rFonts w:ascii="Sylfaen" w:hAnsi="Sylfaen"/>
          <w:sz w:val="24"/>
          <w:szCs w:val="24"/>
          <w:lang w:val="ka-GE"/>
        </w:rPr>
        <w:t xml:space="preserve"> სასამართლოს აქციათა პაკეტის გადაცემის შესახებ საქართველოს სახელმწიფო ქონების მართვის სამინისტროს კოლეგიის 1995 წლის 17 აპრილის დადგენილების ბათილად ცნობის თაობაზე. </w:t>
      </w:r>
    </w:p>
    <w:p w:rsidR="003A7A19" w:rsidRPr="003A7A19" w:rsidRDefault="003A7A19" w:rsidP="003A7A19">
      <w:pPr>
        <w:spacing w:after="0" w:line="276" w:lineRule="auto"/>
        <w:ind w:firstLine="360"/>
        <w:jc w:val="both"/>
        <w:rPr>
          <w:rFonts w:ascii="Sylfaen" w:hAnsi="Sylfaen"/>
          <w:sz w:val="24"/>
          <w:szCs w:val="24"/>
          <w:lang w:val="ka-GE"/>
        </w:rPr>
      </w:pPr>
      <w:r w:rsidRPr="003A7A19">
        <w:rPr>
          <w:rFonts w:ascii="Sylfaen" w:hAnsi="Sylfaen"/>
          <w:sz w:val="24"/>
          <w:szCs w:val="24"/>
          <w:lang w:val="ka-GE"/>
        </w:rPr>
        <w:t xml:space="preserve">მოსარჩელე მიიჩნევს, რომ საქართველოს სამოქალაქო სამართლის საპროცესო კოდექსის მე-4 და 41-ე მუხლები, საქართველოს კონსტიტუციის 106-ე მუხლის მიხედვით, ძალადაკარგულად ითვლება, მაგრამ თუ ეს მუხლები ოფიციალურად არ იქნა გაუქმებული, უხეშად დაირღვევა საქართველოს კონსტიტუციის 21-ე მუხლით დაცული მისი უფლება. </w:t>
      </w:r>
    </w:p>
    <w:p w:rsidR="003A7A19" w:rsidRPr="003A7A19" w:rsidRDefault="003A7A19" w:rsidP="003A7A19">
      <w:pPr>
        <w:spacing w:after="0" w:line="276" w:lineRule="auto"/>
        <w:ind w:firstLine="360"/>
        <w:jc w:val="both"/>
        <w:rPr>
          <w:rFonts w:ascii="Sylfaen" w:hAnsi="Sylfaen"/>
          <w:sz w:val="24"/>
          <w:szCs w:val="24"/>
          <w:lang w:val="ka-GE"/>
        </w:rPr>
      </w:pPr>
      <w:r w:rsidRPr="003A7A19">
        <w:rPr>
          <w:rFonts w:ascii="Sylfaen" w:hAnsi="Sylfaen"/>
          <w:sz w:val="24"/>
          <w:szCs w:val="24"/>
          <w:lang w:val="ka-GE"/>
        </w:rPr>
        <w:t xml:space="preserve">მოსარჩელე თვლის, რომ სახელმწიფოებრივი კურსი აღებულია მასობრივ პრივატიზებაზე და მის დაჩქარებაზე. პროკურატურის მიერ სახელმწიფოს სახელით პრივატიზაციის გაუქმების მოთხოვნა ანტიკონსტიტუციურია, მით უფრო სარჩელი მიმართულია კეთილსინდისიერი მყიდველის წინააღმდეგ, რომელსაც არამართლზომიერი მოქმედება არ ჩაუდენია და ბრალი არ მიუძღვის იმაში, რომ საქართველოს სახელმწიფო ქონების მართვის სამინისტრომ და მისმა რაიონულმა სტრუქტურებმა წესის დარღვევით მოახდინეს სახელმწიფო ქონების კერძო პირებზე გასხვისება. </w:t>
      </w:r>
    </w:p>
    <w:p w:rsidR="003A7A19" w:rsidRPr="003A7A19" w:rsidRDefault="003A7A19" w:rsidP="003A7A19">
      <w:pPr>
        <w:spacing w:after="0" w:line="276" w:lineRule="auto"/>
        <w:ind w:firstLine="360"/>
        <w:jc w:val="both"/>
        <w:rPr>
          <w:rFonts w:ascii="Sylfaen" w:hAnsi="Sylfaen"/>
          <w:sz w:val="24"/>
          <w:szCs w:val="24"/>
          <w:lang w:val="ka-GE"/>
        </w:rPr>
      </w:pPr>
      <w:r w:rsidRPr="003A7A19">
        <w:rPr>
          <w:rFonts w:ascii="Sylfaen" w:hAnsi="Sylfaen"/>
          <w:sz w:val="24"/>
          <w:szCs w:val="24"/>
          <w:lang w:val="ka-GE"/>
        </w:rPr>
        <w:t xml:space="preserve">მოსარჩელის აზრით, ვინაიდან საქართველოს კონსტიტუციის 91-ე მუხლის მიხედვით, პროკურატურას თავისი ადგილი აქვს მიჩნეული სასამართლო ხელისუფლების სისტემაში, მას არ უნდა ჰქონდეს უფლება, კონსტიტუციის მონაპოვრის – საკუთრების კონსტიტუციური უფლების (საქართველოს </w:t>
      </w:r>
      <w:r w:rsidRPr="003A7A19">
        <w:rPr>
          <w:rFonts w:ascii="Sylfaen" w:hAnsi="Sylfaen"/>
          <w:sz w:val="24"/>
          <w:szCs w:val="24"/>
          <w:lang w:val="ka-GE"/>
        </w:rPr>
        <w:lastRenderedPageBreak/>
        <w:t xml:space="preserve">კონსტიტუციის 21-ე მუხლი), ანტიკონსტიტუციური სარჩელების აღძვრის გზით ხელყოფისა. </w:t>
      </w:r>
    </w:p>
    <w:p w:rsidR="003A7A19" w:rsidRPr="003A7A19" w:rsidRDefault="003A7A19" w:rsidP="003A7A19">
      <w:pPr>
        <w:spacing w:after="0" w:line="276" w:lineRule="auto"/>
        <w:ind w:firstLine="360"/>
        <w:jc w:val="both"/>
        <w:rPr>
          <w:rFonts w:ascii="Sylfaen" w:hAnsi="Sylfaen"/>
          <w:sz w:val="24"/>
          <w:szCs w:val="24"/>
          <w:lang w:val="ka-GE"/>
        </w:rPr>
      </w:pPr>
      <w:r w:rsidRPr="003A7A19">
        <w:rPr>
          <w:rFonts w:ascii="Sylfaen" w:hAnsi="Sylfaen"/>
          <w:sz w:val="24"/>
          <w:szCs w:val="24"/>
          <w:lang w:val="ka-GE"/>
        </w:rPr>
        <w:t xml:space="preserve">მოსარჩელე მოითხოვს, არაკონსტიტუციურად იქნეს ცნობილი საქართველოს სამოქალაქო სამართლის საპროცესო კოდექსის მე-4 და 41-ე მუხლები, რადგან ისინი ეწინააღმდეგებიან საქართველოს კონსტიტუციის 21-ე მუხლის მოთხოვნებს. </w:t>
      </w:r>
    </w:p>
    <w:p w:rsidR="003A7A19" w:rsidRPr="003A7A19" w:rsidRDefault="003A7A19" w:rsidP="003A7A19">
      <w:pPr>
        <w:spacing w:after="0" w:line="276" w:lineRule="auto"/>
        <w:ind w:firstLine="360"/>
        <w:jc w:val="both"/>
        <w:rPr>
          <w:rFonts w:ascii="Sylfaen" w:hAnsi="Sylfaen"/>
          <w:sz w:val="24"/>
          <w:szCs w:val="24"/>
          <w:lang w:val="ka-GE"/>
        </w:rPr>
      </w:pPr>
      <w:r w:rsidRPr="003A7A19">
        <w:rPr>
          <w:rFonts w:ascii="Sylfaen" w:hAnsi="Sylfaen"/>
          <w:sz w:val="24"/>
          <w:szCs w:val="24"/>
          <w:lang w:val="ka-GE"/>
        </w:rPr>
        <w:t xml:space="preserve">სასამართლო კოლეგიას მიაჩნია, რომ ელგუჯა ბუბუტეიშვილის კონსტიტუციურ სარჩელზე -  საქართველოს სამოქალაქო სამართლის საპროცესო კოდექსის მე-4 და 41-ე მუხლების არაკონსტიტუციურად ცნობის მოთხოვნით, სამართალწარმოება უნდა შეწყდეს შემდეგი გარემოების გამო: </w:t>
      </w:r>
    </w:p>
    <w:p w:rsidR="003A7A19" w:rsidRPr="003A7A19" w:rsidRDefault="003A7A19" w:rsidP="003A7A19">
      <w:pPr>
        <w:spacing w:after="0" w:line="276" w:lineRule="auto"/>
        <w:ind w:firstLine="360"/>
        <w:jc w:val="both"/>
        <w:rPr>
          <w:rFonts w:ascii="Sylfaen" w:hAnsi="Sylfaen"/>
          <w:sz w:val="24"/>
          <w:szCs w:val="24"/>
          <w:lang w:val="ka-GE"/>
        </w:rPr>
      </w:pPr>
      <w:r w:rsidRPr="003A7A19">
        <w:rPr>
          <w:rFonts w:ascii="Sylfaen" w:hAnsi="Sylfaen"/>
          <w:sz w:val="24"/>
          <w:szCs w:val="24"/>
          <w:lang w:val="ka-GE"/>
        </w:rPr>
        <w:t xml:space="preserve">საქართველოს 1997 წლის 14 ნოემბრის კანონით “საქართველოს სამოქალაქო სამართლის საპროცესო კოდექსში ცვლილებებისა და დამატებების შეტანის შესახებ” საქართველოს სამოქალაქო სამართლის საპროცესო კოდექსიდან ამოღებულია მე-4 მუხლის პირველი ნაწილის მე-2 პუნქტი და 41-ე მუხლი, რომლებიც შეეხებოდნენ სამოქალაქო სამართლის საქმის აღძვრას სასამართლოში პროკურორის განცხადებით და პროკურორის მონაწილეობას სამოქალაქო სამართლის პროცესში. საქართველოს კანონის “საკონსტიტუციო სამართალწარმოების შესახებ” მე-13 მუხლის მე-2 პუნქტით,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w:t>
      </w:r>
    </w:p>
    <w:p w:rsidR="003A7A19" w:rsidRPr="003A7A19" w:rsidRDefault="003A7A19" w:rsidP="003A7A19">
      <w:pPr>
        <w:spacing w:after="0" w:line="276" w:lineRule="auto"/>
        <w:ind w:firstLine="360"/>
        <w:jc w:val="both"/>
        <w:rPr>
          <w:rFonts w:ascii="Sylfaen" w:hAnsi="Sylfaen"/>
          <w:sz w:val="24"/>
          <w:szCs w:val="24"/>
          <w:lang w:val="ka-GE"/>
        </w:rPr>
      </w:pPr>
      <w:r w:rsidRPr="003A7A19">
        <w:rPr>
          <w:rFonts w:ascii="Sylfaen" w:hAnsi="Sylfaen"/>
          <w:sz w:val="24"/>
          <w:szCs w:val="24"/>
          <w:lang w:val="ka-GE"/>
        </w:rPr>
        <w:t xml:space="preserve">იხელმძღვანელა რა საქართველოს კონსტიტუციის 89-ე მუხლის პირველი პუნქტის “ვ” ქვეპუნქტით, საქართველოს ორგანული კანონის  “საქართველოს საკონსტიტუციო სასამართლოს შესახებ” 43-ე მუხლით და საქართველოს კანონის  “საკონსტიტუციო სამართალწარმოების შესახებ” მე-13 მუხლის მე-2 პუნქტით, საქართველოს საკონსტიტუციო სასამართლო </w:t>
      </w:r>
    </w:p>
    <w:p w:rsidR="003A7A19" w:rsidRPr="003A7A19" w:rsidRDefault="003A7A19" w:rsidP="003A7A19">
      <w:pPr>
        <w:spacing w:after="0" w:line="276" w:lineRule="auto"/>
        <w:ind w:firstLine="360"/>
        <w:jc w:val="both"/>
        <w:rPr>
          <w:rFonts w:ascii="Sylfaen" w:hAnsi="Sylfaen"/>
          <w:sz w:val="24"/>
          <w:szCs w:val="24"/>
          <w:lang w:val="ka-GE"/>
        </w:rPr>
      </w:pPr>
    </w:p>
    <w:p w:rsidR="003A7A19" w:rsidRPr="003A7A19" w:rsidRDefault="003A7A19" w:rsidP="003A7A19">
      <w:pPr>
        <w:spacing w:after="0" w:line="276" w:lineRule="auto"/>
        <w:ind w:firstLine="360"/>
        <w:jc w:val="both"/>
        <w:rPr>
          <w:rFonts w:ascii="Sylfaen" w:hAnsi="Sylfaen"/>
          <w:sz w:val="24"/>
          <w:szCs w:val="24"/>
          <w:lang w:val="ka-GE"/>
        </w:rPr>
      </w:pPr>
    </w:p>
    <w:p w:rsidR="003A7A19" w:rsidRPr="003A7A19" w:rsidRDefault="003A7A19" w:rsidP="003A7A19">
      <w:pPr>
        <w:spacing w:after="0" w:line="276" w:lineRule="auto"/>
        <w:ind w:firstLine="360"/>
        <w:jc w:val="center"/>
        <w:rPr>
          <w:rFonts w:ascii="Sylfaen" w:hAnsi="Sylfaen"/>
          <w:sz w:val="24"/>
          <w:szCs w:val="24"/>
          <w:lang w:val="ka-GE"/>
        </w:rPr>
      </w:pPr>
      <w:r w:rsidRPr="003A7A19">
        <w:rPr>
          <w:rFonts w:ascii="Sylfaen" w:hAnsi="Sylfaen"/>
          <w:sz w:val="24"/>
          <w:szCs w:val="24"/>
          <w:lang w:val="ka-GE"/>
        </w:rPr>
        <w:t>ა დ გ ე ნ ს:</w:t>
      </w:r>
    </w:p>
    <w:p w:rsidR="003A7A19" w:rsidRPr="003A7A19" w:rsidRDefault="003A7A19" w:rsidP="003A7A19">
      <w:pPr>
        <w:spacing w:after="0" w:line="276" w:lineRule="auto"/>
        <w:ind w:firstLine="360"/>
        <w:jc w:val="both"/>
        <w:rPr>
          <w:rFonts w:ascii="Sylfaen" w:hAnsi="Sylfaen"/>
          <w:sz w:val="24"/>
          <w:szCs w:val="24"/>
          <w:lang w:val="ka-GE"/>
        </w:rPr>
      </w:pPr>
    </w:p>
    <w:p w:rsidR="003A7A19" w:rsidRPr="003A7A19" w:rsidRDefault="003A7A19" w:rsidP="003A7A19">
      <w:pPr>
        <w:pStyle w:val="ListParagraph"/>
        <w:numPr>
          <w:ilvl w:val="0"/>
          <w:numId w:val="1"/>
        </w:numPr>
        <w:spacing w:after="0" w:line="276" w:lineRule="auto"/>
        <w:ind w:left="0" w:firstLine="360"/>
        <w:jc w:val="both"/>
        <w:rPr>
          <w:rFonts w:ascii="Sylfaen" w:hAnsi="Sylfaen"/>
          <w:sz w:val="24"/>
          <w:szCs w:val="24"/>
          <w:lang w:val="ka-GE"/>
        </w:rPr>
      </w:pPr>
      <w:r w:rsidRPr="003A7A19">
        <w:rPr>
          <w:rFonts w:ascii="Sylfaen" w:hAnsi="Sylfaen"/>
          <w:sz w:val="24"/>
          <w:szCs w:val="24"/>
          <w:lang w:val="ka-GE"/>
        </w:rPr>
        <w:t xml:space="preserve">ელგუჯა ბუბუტეიშვილის კონსტიტუციურ სარჩელზე საქართველოს  სამოქალაქო სამართლის საპროცესო კოდექსის მე-4 და 41-ე მუხლების არაკონსტიტუციურად ცნობის მოთხოვნით _ სამართალწარმოება შეწყდეს; </w:t>
      </w:r>
    </w:p>
    <w:p w:rsidR="003A7A19" w:rsidRPr="003A7A19" w:rsidRDefault="003A7A19" w:rsidP="003A7A19">
      <w:pPr>
        <w:pStyle w:val="ListParagraph"/>
        <w:numPr>
          <w:ilvl w:val="0"/>
          <w:numId w:val="1"/>
        </w:numPr>
        <w:spacing w:after="0" w:line="276" w:lineRule="auto"/>
        <w:ind w:left="0" w:firstLine="360"/>
        <w:jc w:val="both"/>
        <w:rPr>
          <w:rFonts w:ascii="Sylfaen" w:hAnsi="Sylfaen"/>
          <w:sz w:val="24"/>
          <w:szCs w:val="24"/>
          <w:lang w:val="ka-GE"/>
        </w:rPr>
      </w:pPr>
      <w:r w:rsidRPr="003A7A19">
        <w:rPr>
          <w:rFonts w:ascii="Sylfaen" w:hAnsi="Sylfaen"/>
          <w:sz w:val="24"/>
          <w:szCs w:val="24"/>
          <w:lang w:val="ka-GE"/>
        </w:rPr>
        <w:t xml:space="preserve">საქართველოს საკონსტიტუციო სასამართლოს განჩინება საბოლოოა და გასაჩივრებას ან გადასინჯვას არ ექვემდებარება. </w:t>
      </w:r>
    </w:p>
    <w:p w:rsidR="003A7A19" w:rsidRPr="003A7A19" w:rsidRDefault="003A7A19" w:rsidP="003A7A19">
      <w:pPr>
        <w:spacing w:after="0" w:line="276" w:lineRule="auto"/>
        <w:ind w:firstLine="360"/>
        <w:jc w:val="both"/>
        <w:rPr>
          <w:rFonts w:ascii="Sylfaen" w:hAnsi="Sylfaen"/>
          <w:sz w:val="24"/>
          <w:szCs w:val="24"/>
          <w:lang w:val="ka-GE"/>
        </w:rPr>
      </w:pPr>
    </w:p>
    <w:p w:rsidR="003A7A19" w:rsidRPr="003A7A19" w:rsidRDefault="003A7A19" w:rsidP="003A7A19">
      <w:pPr>
        <w:spacing w:after="0" w:line="276" w:lineRule="auto"/>
        <w:ind w:firstLine="360"/>
        <w:jc w:val="both"/>
        <w:rPr>
          <w:rFonts w:ascii="Sylfaen" w:hAnsi="Sylfaen"/>
          <w:sz w:val="24"/>
          <w:szCs w:val="24"/>
          <w:lang w:val="ka-GE"/>
        </w:rPr>
      </w:pPr>
    </w:p>
    <w:p w:rsidR="003A7A19" w:rsidRPr="003A7A19" w:rsidRDefault="003A7A19" w:rsidP="003A7A19">
      <w:pPr>
        <w:spacing w:after="0" w:line="276" w:lineRule="auto"/>
        <w:ind w:firstLine="360"/>
        <w:jc w:val="both"/>
        <w:rPr>
          <w:rFonts w:ascii="Sylfaen" w:hAnsi="Sylfaen"/>
          <w:sz w:val="24"/>
          <w:szCs w:val="24"/>
          <w:lang w:val="ka-GE"/>
        </w:rPr>
      </w:pPr>
      <w:r w:rsidRPr="003A7A19">
        <w:rPr>
          <w:rFonts w:ascii="Sylfaen" w:hAnsi="Sylfaen"/>
          <w:sz w:val="24"/>
          <w:szCs w:val="24"/>
          <w:lang w:val="ka-GE"/>
        </w:rPr>
        <w:t>კოლეგიის წევრები</w:t>
      </w:r>
    </w:p>
    <w:p w:rsidR="003A7A19" w:rsidRPr="003A7A19" w:rsidRDefault="003A7A19" w:rsidP="003A7A19">
      <w:pPr>
        <w:spacing w:after="0" w:line="276" w:lineRule="auto"/>
        <w:ind w:firstLine="360"/>
        <w:jc w:val="both"/>
        <w:rPr>
          <w:rFonts w:ascii="Sylfaen" w:hAnsi="Sylfaen"/>
          <w:sz w:val="24"/>
          <w:szCs w:val="24"/>
          <w:lang w:val="ka-GE"/>
        </w:rPr>
      </w:pPr>
    </w:p>
    <w:p w:rsidR="003A7A19" w:rsidRPr="003A7A19" w:rsidRDefault="003A7A19" w:rsidP="003A7A19">
      <w:pPr>
        <w:pStyle w:val="ListParagraph"/>
        <w:numPr>
          <w:ilvl w:val="0"/>
          <w:numId w:val="6"/>
        </w:numPr>
        <w:spacing w:after="0" w:line="276" w:lineRule="auto"/>
        <w:ind w:left="0" w:firstLine="360"/>
        <w:jc w:val="both"/>
        <w:rPr>
          <w:rFonts w:ascii="Sylfaen" w:hAnsi="Sylfaen"/>
          <w:sz w:val="24"/>
          <w:szCs w:val="24"/>
          <w:lang w:val="ka-GE"/>
        </w:rPr>
      </w:pPr>
      <w:r w:rsidRPr="003A7A19">
        <w:rPr>
          <w:rFonts w:ascii="Sylfaen" w:hAnsi="Sylfaen"/>
          <w:sz w:val="24"/>
          <w:szCs w:val="24"/>
          <w:lang w:val="ka-GE"/>
        </w:rPr>
        <w:t>გ. მეფარიშვილი (თავმჯდომარე);</w:t>
      </w:r>
    </w:p>
    <w:p w:rsidR="003A7A19" w:rsidRPr="003A7A19" w:rsidRDefault="003A7A19" w:rsidP="003A7A19">
      <w:pPr>
        <w:pStyle w:val="ListParagraph"/>
        <w:numPr>
          <w:ilvl w:val="0"/>
          <w:numId w:val="6"/>
        </w:numPr>
        <w:spacing w:after="0" w:line="276" w:lineRule="auto"/>
        <w:ind w:left="0" w:firstLine="360"/>
        <w:jc w:val="both"/>
        <w:rPr>
          <w:rFonts w:ascii="Sylfaen" w:hAnsi="Sylfaen"/>
          <w:sz w:val="24"/>
          <w:szCs w:val="24"/>
          <w:lang w:val="ka-GE"/>
        </w:rPr>
      </w:pPr>
      <w:r w:rsidRPr="003A7A19">
        <w:rPr>
          <w:rFonts w:ascii="Sylfaen" w:hAnsi="Sylfaen"/>
          <w:sz w:val="24"/>
          <w:szCs w:val="24"/>
          <w:lang w:val="ka-GE"/>
        </w:rPr>
        <w:lastRenderedPageBreak/>
        <w:t xml:space="preserve">ლ. ჩორგოლაშვილი (მომხსენებელი); </w:t>
      </w:r>
    </w:p>
    <w:p w:rsidR="003A7A19" w:rsidRPr="003A7A19" w:rsidRDefault="003A7A19" w:rsidP="003A7A19">
      <w:pPr>
        <w:pStyle w:val="ListParagraph"/>
        <w:numPr>
          <w:ilvl w:val="0"/>
          <w:numId w:val="6"/>
        </w:numPr>
        <w:spacing w:after="0" w:line="276" w:lineRule="auto"/>
        <w:ind w:left="0" w:firstLine="360"/>
        <w:jc w:val="both"/>
        <w:rPr>
          <w:rFonts w:ascii="Sylfaen" w:hAnsi="Sylfaen"/>
          <w:sz w:val="24"/>
          <w:szCs w:val="24"/>
          <w:lang w:val="ka-GE"/>
        </w:rPr>
      </w:pPr>
      <w:r w:rsidRPr="003A7A19">
        <w:rPr>
          <w:rFonts w:ascii="Sylfaen" w:hAnsi="Sylfaen"/>
          <w:sz w:val="24"/>
          <w:szCs w:val="24"/>
          <w:lang w:val="ka-GE"/>
        </w:rPr>
        <w:t xml:space="preserve">ზ. ჯინჯოლავა. </w:t>
      </w:r>
    </w:p>
    <w:p w:rsidR="003A7A19" w:rsidRPr="003A7A19" w:rsidRDefault="003A7A19" w:rsidP="003A7A19">
      <w:pPr>
        <w:spacing w:after="0" w:line="276" w:lineRule="auto"/>
        <w:ind w:firstLine="360"/>
        <w:jc w:val="both"/>
        <w:rPr>
          <w:rFonts w:ascii="Sylfaen" w:hAnsi="Sylfaen"/>
          <w:sz w:val="24"/>
          <w:szCs w:val="24"/>
          <w:lang w:val="ka-GE"/>
        </w:rPr>
      </w:pPr>
    </w:p>
    <w:p w:rsidR="003A7A19" w:rsidRPr="003A7A19" w:rsidRDefault="003A7A19" w:rsidP="003A7A19">
      <w:pPr>
        <w:spacing w:after="0" w:line="276" w:lineRule="auto"/>
        <w:ind w:firstLine="360"/>
        <w:jc w:val="both"/>
        <w:rPr>
          <w:rFonts w:ascii="Sylfaen" w:hAnsi="Sylfaen"/>
          <w:sz w:val="24"/>
          <w:szCs w:val="24"/>
          <w:lang w:val="ka-GE"/>
        </w:rPr>
      </w:pPr>
    </w:p>
    <w:p w:rsidR="003A7A19" w:rsidRPr="003A7A19" w:rsidRDefault="003A7A19" w:rsidP="003A7A19">
      <w:pPr>
        <w:spacing w:after="0" w:line="276" w:lineRule="auto"/>
        <w:ind w:firstLine="360"/>
        <w:jc w:val="both"/>
        <w:rPr>
          <w:rFonts w:ascii="Sylfaen" w:hAnsi="Sylfaen"/>
          <w:sz w:val="24"/>
          <w:szCs w:val="24"/>
          <w:lang w:val="ka-GE"/>
        </w:rPr>
      </w:pPr>
    </w:p>
    <w:p w:rsidR="00790170" w:rsidRPr="00993D14" w:rsidRDefault="000545DA" w:rsidP="003A7A19">
      <w:pPr>
        <w:spacing w:after="0" w:line="276" w:lineRule="auto"/>
        <w:ind w:firstLine="360"/>
        <w:jc w:val="both"/>
        <w:rPr>
          <w:rFonts w:ascii="Sylfaen" w:hAnsi="Sylfaen"/>
          <w:sz w:val="24"/>
          <w:szCs w:val="24"/>
          <w:lang w:val="ka-GE"/>
        </w:rPr>
      </w:pPr>
    </w:p>
    <w:sectPr w:rsidR="00790170" w:rsidRPr="00993D14"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5DA" w:rsidRDefault="000545DA" w:rsidP="002149CE">
      <w:pPr>
        <w:spacing w:after="0" w:line="240" w:lineRule="auto"/>
      </w:pPr>
      <w:r>
        <w:separator/>
      </w:r>
    </w:p>
  </w:endnote>
  <w:endnote w:type="continuationSeparator" w:id="0">
    <w:p w:rsidR="000545DA" w:rsidRDefault="000545DA" w:rsidP="00214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852317"/>
      <w:docPartObj>
        <w:docPartGallery w:val="Page Numbers (Bottom of Page)"/>
        <w:docPartUnique/>
      </w:docPartObj>
    </w:sdtPr>
    <w:sdtEndPr>
      <w:rPr>
        <w:noProof/>
      </w:rPr>
    </w:sdtEndPr>
    <w:sdtContent>
      <w:p w:rsidR="002149CE" w:rsidRDefault="002149C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2149CE" w:rsidRDefault="00214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5DA" w:rsidRDefault="000545DA" w:rsidP="002149CE">
      <w:pPr>
        <w:spacing w:after="0" w:line="240" w:lineRule="auto"/>
      </w:pPr>
      <w:r>
        <w:separator/>
      </w:r>
    </w:p>
  </w:footnote>
  <w:footnote w:type="continuationSeparator" w:id="0">
    <w:p w:rsidR="000545DA" w:rsidRDefault="000545DA" w:rsidP="002149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E27E8"/>
    <w:multiLevelType w:val="hybridMultilevel"/>
    <w:tmpl w:val="82F2F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509BA"/>
    <w:multiLevelType w:val="hybridMultilevel"/>
    <w:tmpl w:val="A12A70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C20566"/>
    <w:multiLevelType w:val="hybridMultilevel"/>
    <w:tmpl w:val="5BEA9118"/>
    <w:lvl w:ilvl="0" w:tplc="8CD8A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80FA2"/>
    <w:multiLevelType w:val="hybridMultilevel"/>
    <w:tmpl w:val="CBA871A2"/>
    <w:lvl w:ilvl="0" w:tplc="8CD8A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DA703A"/>
    <w:multiLevelType w:val="hybridMultilevel"/>
    <w:tmpl w:val="43C42552"/>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462E6C"/>
    <w:multiLevelType w:val="hybridMultilevel"/>
    <w:tmpl w:val="AA14448C"/>
    <w:lvl w:ilvl="0" w:tplc="F88E1A4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545DA"/>
    <w:rsid w:val="00090BE9"/>
    <w:rsid w:val="002057A1"/>
    <w:rsid w:val="002149CE"/>
    <w:rsid w:val="003A7A19"/>
    <w:rsid w:val="005C6DAB"/>
    <w:rsid w:val="00637858"/>
    <w:rsid w:val="00993D14"/>
    <w:rsid w:val="00D11C0A"/>
    <w:rsid w:val="00DD7961"/>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A19"/>
    <w:pPr>
      <w:ind w:left="720"/>
      <w:contextualSpacing/>
    </w:pPr>
  </w:style>
  <w:style w:type="paragraph" w:styleId="Header">
    <w:name w:val="header"/>
    <w:basedOn w:val="Normal"/>
    <w:link w:val="HeaderChar"/>
    <w:uiPriority w:val="99"/>
    <w:unhideWhenUsed/>
    <w:rsid w:val="002149C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149CE"/>
  </w:style>
  <w:style w:type="paragraph" w:styleId="Footer">
    <w:name w:val="footer"/>
    <w:basedOn w:val="Normal"/>
    <w:link w:val="FooterChar"/>
    <w:uiPriority w:val="99"/>
    <w:unhideWhenUsed/>
    <w:rsid w:val="002149C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14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8</cp:revision>
  <dcterms:created xsi:type="dcterms:W3CDTF">2019-10-23T10:12:00Z</dcterms:created>
  <dcterms:modified xsi:type="dcterms:W3CDTF">2019-10-24T07:24:00Z</dcterms:modified>
</cp:coreProperties>
</file>