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2E" w:rsidRPr="00C71F50" w:rsidRDefault="00D6182E" w:rsidP="00A20B9C">
      <w:pPr>
        <w:tabs>
          <w:tab w:val="left" w:pos="720"/>
        </w:tabs>
        <w:ind w:firstLine="360"/>
        <w:jc w:val="center"/>
        <w:rPr>
          <w:rFonts w:ascii="Sylfaen" w:hAnsi="Sylfaen"/>
          <w:sz w:val="24"/>
          <w:szCs w:val="24"/>
          <w:lang w:val="ka-GE"/>
        </w:rPr>
      </w:pPr>
      <w:r w:rsidRPr="00C71F50">
        <w:rPr>
          <w:rFonts w:ascii="Sylfaen" w:hAnsi="Sylfaen"/>
          <w:sz w:val="24"/>
          <w:szCs w:val="24"/>
          <w:lang w:val="ka-GE"/>
        </w:rPr>
        <w:t>მეორე კოლეგია</w:t>
      </w:r>
    </w:p>
    <w:p w:rsidR="00D6182E" w:rsidRPr="00C71F50" w:rsidRDefault="00D6182E" w:rsidP="00A20B9C">
      <w:pPr>
        <w:tabs>
          <w:tab w:val="left" w:pos="720"/>
        </w:tabs>
        <w:ind w:firstLine="360"/>
        <w:jc w:val="center"/>
        <w:rPr>
          <w:rFonts w:ascii="Sylfaen" w:hAnsi="Sylfaen"/>
          <w:sz w:val="24"/>
          <w:szCs w:val="24"/>
          <w:lang w:val="ka-GE"/>
        </w:rPr>
      </w:pPr>
      <w:r w:rsidRPr="00C71F50">
        <w:rPr>
          <w:rFonts w:ascii="Sylfaen" w:hAnsi="Sylfaen"/>
          <w:sz w:val="24"/>
          <w:szCs w:val="24"/>
          <w:lang w:val="ka-GE"/>
        </w:rPr>
        <w:t>განმწესრიგებელი სხდომის</w:t>
      </w:r>
    </w:p>
    <w:p w:rsidR="00D6182E" w:rsidRPr="00C71F50" w:rsidRDefault="00D6182E" w:rsidP="00A20B9C">
      <w:pPr>
        <w:tabs>
          <w:tab w:val="left" w:pos="720"/>
        </w:tabs>
        <w:ind w:firstLine="360"/>
        <w:jc w:val="center"/>
        <w:rPr>
          <w:rFonts w:ascii="Sylfaen" w:hAnsi="Sylfaen"/>
          <w:sz w:val="24"/>
          <w:szCs w:val="24"/>
          <w:lang w:val="ka-GE"/>
        </w:rPr>
      </w:pPr>
      <w:r w:rsidRPr="00C71F50">
        <w:rPr>
          <w:rFonts w:ascii="Sylfaen" w:hAnsi="Sylfaen"/>
          <w:sz w:val="24"/>
          <w:szCs w:val="24"/>
          <w:lang w:val="ka-GE"/>
        </w:rPr>
        <w:t>საოქმო ჩანაწერი</w:t>
      </w: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ind w:firstLine="360"/>
        <w:jc w:val="both"/>
        <w:rPr>
          <w:rFonts w:ascii="Sylfaen" w:hAnsi="Sylfaen"/>
          <w:sz w:val="24"/>
          <w:szCs w:val="24"/>
          <w:lang w:val="ka-GE"/>
        </w:rPr>
      </w:pPr>
      <w:r w:rsidRPr="00C71F50">
        <w:rPr>
          <w:rFonts w:ascii="Sylfaen" w:hAnsi="Sylfaen"/>
          <w:sz w:val="24"/>
          <w:szCs w:val="24"/>
          <w:lang w:val="ka-GE"/>
        </w:rPr>
        <w:t>N2/14/311                                                      თბილისი,2004 წლის „20 დეკემბერი“</w:t>
      </w: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 xml:space="preserve">კოლეგიის </w:t>
      </w:r>
      <w:proofErr w:type="spellStart"/>
      <w:r w:rsidRPr="00C71F50">
        <w:rPr>
          <w:rFonts w:ascii="Sylfaen" w:hAnsi="Sylfaen"/>
          <w:sz w:val="24"/>
          <w:szCs w:val="24"/>
          <w:lang w:val="ka-GE"/>
        </w:rPr>
        <w:t>შამადგენლობა</w:t>
      </w:r>
      <w:proofErr w:type="spellEnd"/>
      <w:r w:rsidRPr="00C71F50">
        <w:rPr>
          <w:rFonts w:ascii="Sylfaen" w:hAnsi="Sylfaen"/>
          <w:sz w:val="24"/>
          <w:szCs w:val="24"/>
          <w:lang w:val="ka-GE"/>
        </w:rPr>
        <w:t>:</w:t>
      </w: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1.ნიკოლოზ ჩერქეზიშვილი–სხდომის თავმჯდომარე;</w:t>
      </w: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2.ოთარ ბენიძე–წევრი;</w:t>
      </w: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 xml:space="preserve">3.ლამარა  </w:t>
      </w:r>
      <w:proofErr w:type="spellStart"/>
      <w:r w:rsidRPr="00C71F50">
        <w:rPr>
          <w:rFonts w:ascii="Sylfaen" w:hAnsi="Sylfaen"/>
          <w:sz w:val="24"/>
          <w:szCs w:val="24"/>
          <w:lang w:val="ka-GE"/>
        </w:rPr>
        <w:t>ჩორგოლაშვილი</w:t>
      </w:r>
      <w:proofErr w:type="spellEnd"/>
      <w:r w:rsidRPr="00C71F50">
        <w:rPr>
          <w:rFonts w:ascii="Sylfaen" w:hAnsi="Sylfaen"/>
          <w:sz w:val="24"/>
          <w:szCs w:val="24"/>
          <w:lang w:val="ka-GE"/>
        </w:rPr>
        <w:t>–</w:t>
      </w:r>
      <w:proofErr w:type="spellStart"/>
      <w:r w:rsidRPr="00C71F50">
        <w:rPr>
          <w:rFonts w:ascii="Sylfaen" w:hAnsi="Sylfaen"/>
          <w:sz w:val="24"/>
          <w:szCs w:val="24"/>
          <w:lang w:val="ka-GE"/>
        </w:rPr>
        <w:t>მომხსენებლი</w:t>
      </w:r>
      <w:proofErr w:type="spellEnd"/>
      <w:r w:rsidRPr="00C71F50">
        <w:rPr>
          <w:rFonts w:ascii="Sylfaen" w:hAnsi="Sylfaen"/>
          <w:sz w:val="24"/>
          <w:szCs w:val="24"/>
          <w:lang w:val="ka-GE"/>
        </w:rPr>
        <w:t xml:space="preserve"> მოსამართლე;</w:t>
      </w: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4.ზაურ ჯინჯოლავა–წევრი.</w:t>
      </w: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სხდომის მდივანი:    ელენე ლაღიძე</w:t>
      </w: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ind w:firstLine="360"/>
        <w:jc w:val="both"/>
        <w:rPr>
          <w:rFonts w:ascii="Sylfaen" w:hAnsi="Sylfaen"/>
          <w:sz w:val="24"/>
          <w:szCs w:val="24"/>
          <w:lang w:val="ka-GE"/>
        </w:rPr>
      </w:pPr>
      <w:r w:rsidRPr="00C71F50">
        <w:rPr>
          <w:rFonts w:ascii="Sylfaen" w:hAnsi="Sylfaen"/>
          <w:sz w:val="24"/>
          <w:szCs w:val="24"/>
          <w:lang w:val="ka-GE"/>
        </w:rPr>
        <w:t>საქმის დასახელება:  მოსარჩელე როსტომ ბოლქვაძე საქართველოს პარლამენტის წინააღმდეგ.</w:t>
      </w: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ind w:firstLine="360"/>
        <w:jc w:val="both"/>
        <w:rPr>
          <w:rFonts w:ascii="Sylfaen" w:hAnsi="Sylfaen"/>
          <w:sz w:val="24"/>
          <w:szCs w:val="24"/>
          <w:lang w:val="ka-GE"/>
        </w:rPr>
      </w:pPr>
      <w:r w:rsidRPr="00C71F50">
        <w:rPr>
          <w:rFonts w:ascii="Sylfaen" w:hAnsi="Sylfaen"/>
          <w:sz w:val="24"/>
          <w:szCs w:val="24"/>
          <w:lang w:val="ka-GE"/>
        </w:rPr>
        <w:t xml:space="preserve">დავის საგანი:  </w:t>
      </w:r>
      <w:proofErr w:type="spellStart"/>
      <w:r w:rsidRPr="00C71F50">
        <w:rPr>
          <w:rFonts w:ascii="Sylfaen" w:hAnsi="Sylfaen"/>
          <w:sz w:val="24"/>
          <w:szCs w:val="24"/>
          <w:lang w:val="ka-GE"/>
        </w:rPr>
        <w:t>საქართველსო</w:t>
      </w:r>
      <w:proofErr w:type="spellEnd"/>
      <w:r w:rsidRPr="00C71F50">
        <w:rPr>
          <w:rFonts w:ascii="Sylfaen" w:hAnsi="Sylfaen"/>
          <w:sz w:val="24"/>
          <w:szCs w:val="24"/>
          <w:lang w:val="ka-GE"/>
        </w:rPr>
        <w:t xml:space="preserve"> </w:t>
      </w:r>
      <w:proofErr w:type="spellStart"/>
      <w:r w:rsidRPr="00C71F50">
        <w:rPr>
          <w:rFonts w:ascii="Sylfaen" w:hAnsi="Sylfaen"/>
          <w:sz w:val="24"/>
          <w:szCs w:val="24"/>
          <w:lang w:val="ka-GE"/>
        </w:rPr>
        <w:t>სისიხლის</w:t>
      </w:r>
      <w:proofErr w:type="spellEnd"/>
      <w:r w:rsidRPr="00C71F50">
        <w:rPr>
          <w:rFonts w:ascii="Sylfaen" w:hAnsi="Sylfaen"/>
          <w:sz w:val="24"/>
          <w:szCs w:val="24"/>
          <w:lang w:val="ka-GE"/>
        </w:rPr>
        <w:t xml:space="preserve"> სამართლის საპროცესო კოდექსის 37 </w:t>
      </w:r>
      <w:r w:rsidRPr="00C71F50">
        <w:rPr>
          <w:rFonts w:ascii="Sylfaen" w:hAnsi="Sylfaen"/>
          <w:sz w:val="24"/>
          <w:szCs w:val="24"/>
          <w:vertAlign w:val="superscript"/>
          <w:lang w:val="ka-GE"/>
        </w:rPr>
        <w:t xml:space="preserve">1  </w:t>
      </w:r>
      <w:r w:rsidRPr="00C71F50">
        <w:rPr>
          <w:rFonts w:ascii="Sylfaen" w:hAnsi="Sylfaen"/>
          <w:sz w:val="24"/>
          <w:szCs w:val="24"/>
          <w:lang w:val="ka-GE"/>
        </w:rPr>
        <w:t xml:space="preserve">მუხლის და </w:t>
      </w:r>
      <w:proofErr w:type="spellStart"/>
      <w:r w:rsidRPr="00C71F50">
        <w:rPr>
          <w:rFonts w:ascii="Sylfaen" w:hAnsi="Sylfaen"/>
          <w:sz w:val="24"/>
          <w:szCs w:val="24"/>
          <w:lang w:val="ka-GE"/>
        </w:rPr>
        <w:t>საქართველსო</w:t>
      </w:r>
      <w:proofErr w:type="spellEnd"/>
      <w:r w:rsidRPr="00C71F50">
        <w:rPr>
          <w:rFonts w:ascii="Sylfaen" w:hAnsi="Sylfaen"/>
          <w:sz w:val="24"/>
          <w:szCs w:val="24"/>
          <w:lang w:val="ka-GE"/>
        </w:rPr>
        <w:t xml:space="preserve"> ადმინისტრაციული საპროცესო კოდექსის </w:t>
      </w:r>
      <w:r w:rsidRPr="00C71F50">
        <w:rPr>
          <w:rFonts w:ascii="Sylfaen" w:hAnsi="Sylfaen"/>
          <w:sz w:val="24"/>
          <w:szCs w:val="24"/>
        </w:rPr>
        <w:t xml:space="preserve">VII </w:t>
      </w:r>
      <w:r w:rsidRPr="00C71F50">
        <w:rPr>
          <w:rFonts w:ascii="Sylfaen" w:hAnsi="Sylfaen"/>
          <w:sz w:val="24"/>
          <w:szCs w:val="24"/>
          <w:vertAlign w:val="superscript"/>
        </w:rPr>
        <w:t>2</w:t>
      </w:r>
      <w:r w:rsidRPr="00C71F50">
        <w:rPr>
          <w:rFonts w:ascii="Sylfaen" w:hAnsi="Sylfaen"/>
          <w:sz w:val="24"/>
          <w:szCs w:val="24"/>
          <w:lang w:val="ka-GE"/>
        </w:rPr>
        <w:t xml:space="preserve"> თავის კონსტიტუციურობა საქართველოს კონსტიტუციის  მე–14 </w:t>
      </w:r>
      <w:proofErr w:type="spellStart"/>
      <w:r w:rsidRPr="00C71F50">
        <w:rPr>
          <w:rFonts w:ascii="Sylfaen" w:hAnsi="Sylfaen"/>
          <w:sz w:val="24"/>
          <w:szCs w:val="24"/>
          <w:lang w:val="ka-GE"/>
        </w:rPr>
        <w:t>მუხლთან,მე</w:t>
      </w:r>
      <w:proofErr w:type="spellEnd"/>
      <w:r w:rsidRPr="00C71F50">
        <w:rPr>
          <w:rFonts w:ascii="Sylfaen" w:hAnsi="Sylfaen"/>
          <w:sz w:val="24"/>
          <w:szCs w:val="24"/>
          <w:lang w:val="ka-GE"/>
        </w:rPr>
        <w:t>–40 მუხლის მეორე და მესამე პუნქტებთან და 42–ე მუხლის მეორე და მეხუთე პუნქტებთან მიმართებით.</w:t>
      </w:r>
    </w:p>
    <w:p w:rsidR="00D6182E" w:rsidRPr="00C71F50" w:rsidRDefault="00D6182E" w:rsidP="00A20B9C">
      <w:pPr>
        <w:tabs>
          <w:tab w:val="left" w:pos="720"/>
        </w:tabs>
        <w:ind w:firstLine="360"/>
        <w:jc w:val="both"/>
        <w:rPr>
          <w:rFonts w:ascii="Sylfaen" w:hAnsi="Sylfaen"/>
          <w:sz w:val="24"/>
          <w:szCs w:val="24"/>
          <w:lang w:val="ka-GE"/>
        </w:rPr>
      </w:pPr>
      <w:r w:rsidRPr="00C71F50">
        <w:rPr>
          <w:rFonts w:ascii="Sylfaen" w:hAnsi="Sylfaen"/>
          <w:sz w:val="24"/>
          <w:szCs w:val="24"/>
          <w:lang w:val="ka-GE"/>
        </w:rPr>
        <w:t>საქმის განხილვის მონაწილენი: მოსარჩელის წარმომადგენელი– ადვოკატი–  კობა კობახიძე.</w:t>
      </w: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ind w:firstLine="360"/>
        <w:jc w:val="both"/>
        <w:rPr>
          <w:rFonts w:ascii="Sylfaen" w:hAnsi="Sylfaen"/>
          <w:sz w:val="24"/>
          <w:szCs w:val="24"/>
          <w:lang w:val="ka-GE"/>
        </w:rPr>
      </w:pPr>
      <w:r w:rsidRPr="00C71F50">
        <w:rPr>
          <w:rFonts w:ascii="Sylfaen" w:hAnsi="Sylfaen"/>
          <w:sz w:val="24"/>
          <w:szCs w:val="24"/>
          <w:lang w:val="ka-GE"/>
        </w:rPr>
        <w:lastRenderedPageBreak/>
        <w:t>„</w:t>
      </w:r>
      <w:proofErr w:type="spellStart"/>
      <w:r w:rsidRPr="00C71F50">
        <w:rPr>
          <w:rFonts w:ascii="Sylfaen" w:hAnsi="Sylfaen"/>
          <w:sz w:val="24"/>
          <w:szCs w:val="24"/>
          <w:lang w:val="ka-GE"/>
        </w:rPr>
        <w:t>საქართველსო</w:t>
      </w:r>
      <w:proofErr w:type="spellEnd"/>
      <w:r w:rsidRPr="00C71F50">
        <w:rPr>
          <w:rFonts w:ascii="Sylfaen" w:hAnsi="Sylfaen"/>
          <w:sz w:val="24"/>
          <w:szCs w:val="24"/>
          <w:lang w:val="ka-GE"/>
        </w:rPr>
        <w:t xml:space="preserve"> საკონსტიტუციო სასამართლოს შესახებ“ საქართველოს ორგანული კანონის 21–ე მუხლის მეორე პუნქტის შესაბამისად საქმე წარმოებაში მიიღო საკონსტიტუციო სასამართლოს მეორე </w:t>
      </w:r>
      <w:proofErr w:type="spellStart"/>
      <w:r w:rsidRPr="00C71F50">
        <w:rPr>
          <w:rFonts w:ascii="Sylfaen" w:hAnsi="Sylfaen"/>
          <w:sz w:val="24"/>
          <w:szCs w:val="24"/>
          <w:lang w:val="ka-GE"/>
        </w:rPr>
        <w:t>კოლეგიამ.საქართველოს</w:t>
      </w:r>
      <w:proofErr w:type="spellEnd"/>
      <w:r w:rsidRPr="00C71F50">
        <w:rPr>
          <w:rFonts w:ascii="Sylfaen" w:hAnsi="Sylfaen"/>
          <w:sz w:val="24"/>
          <w:szCs w:val="24"/>
          <w:lang w:val="ka-GE"/>
        </w:rPr>
        <w:t xml:space="preserve">  საკონსტიტუციო  სასამართლომ</w:t>
      </w: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ind w:firstLine="360"/>
        <w:jc w:val="center"/>
        <w:rPr>
          <w:rFonts w:ascii="Sylfaen" w:hAnsi="Sylfaen"/>
          <w:sz w:val="24"/>
          <w:szCs w:val="24"/>
          <w:lang w:val="ka-GE"/>
        </w:rPr>
      </w:pPr>
      <w:r w:rsidRPr="00C71F50">
        <w:rPr>
          <w:rFonts w:ascii="Sylfaen" w:hAnsi="Sylfaen"/>
          <w:sz w:val="24"/>
          <w:szCs w:val="24"/>
          <w:lang w:val="ka-GE"/>
        </w:rPr>
        <w:t>გ   ა  მ  ო  ა  რ  კ  ვ  ი  ა:</w:t>
      </w:r>
    </w:p>
    <w:p w:rsidR="00D6182E" w:rsidRPr="00C71F50" w:rsidRDefault="00D6182E" w:rsidP="00A20B9C">
      <w:pPr>
        <w:tabs>
          <w:tab w:val="left" w:pos="720"/>
        </w:tabs>
        <w:ind w:firstLine="360"/>
        <w:jc w:val="both"/>
        <w:rPr>
          <w:rFonts w:ascii="Sylfaen" w:hAnsi="Sylfaen"/>
          <w:sz w:val="24"/>
          <w:szCs w:val="24"/>
          <w:lang w:val="ka-GE"/>
        </w:rPr>
      </w:pPr>
    </w:p>
    <w:p w:rsidR="00D6182E" w:rsidRPr="00C71F50" w:rsidRDefault="00D6182E" w:rsidP="00A20B9C">
      <w:pPr>
        <w:tabs>
          <w:tab w:val="left" w:pos="720"/>
        </w:tabs>
        <w:ind w:firstLine="360"/>
        <w:jc w:val="both"/>
        <w:rPr>
          <w:rFonts w:ascii="Sylfaen" w:hAnsi="Sylfaen"/>
          <w:sz w:val="24"/>
          <w:szCs w:val="24"/>
          <w:lang w:val="ka-GE"/>
        </w:rPr>
      </w:pPr>
      <w:r w:rsidRPr="00C71F50">
        <w:rPr>
          <w:rFonts w:ascii="Sylfaen" w:hAnsi="Sylfaen"/>
          <w:sz w:val="24"/>
          <w:szCs w:val="24"/>
          <w:lang w:val="ka-GE"/>
        </w:rPr>
        <w:t xml:space="preserve">            2004 წლის 6 დეკემბერს საქართველოს საკონსტიტუციო სასამართლოს კონსტიტუციური სარჩელით (რეგისტრაციის N311) მომართა საქართველოს მოქალაქე  როსტომ  </w:t>
      </w:r>
      <w:proofErr w:type="spellStart"/>
      <w:r w:rsidRPr="00C71F50">
        <w:rPr>
          <w:rFonts w:ascii="Sylfaen" w:hAnsi="Sylfaen"/>
          <w:sz w:val="24"/>
          <w:szCs w:val="24"/>
          <w:lang w:val="ka-GE"/>
        </w:rPr>
        <w:t>ბოლაქვაძის</w:t>
      </w:r>
      <w:proofErr w:type="spellEnd"/>
      <w:r w:rsidRPr="00C71F50">
        <w:rPr>
          <w:rFonts w:ascii="Sylfaen" w:hAnsi="Sylfaen"/>
          <w:sz w:val="24"/>
          <w:szCs w:val="24"/>
          <w:lang w:val="ka-GE"/>
        </w:rPr>
        <w:t xml:space="preserve"> წარმომადგენელმა ავთანდილ ბოლქვაძემ და მოითხოვა საქართველოს სისხლის სამართლის საპროცესო კოდექსის 37 </w:t>
      </w:r>
      <w:r w:rsidRPr="00C71F50">
        <w:rPr>
          <w:rFonts w:ascii="Sylfaen" w:hAnsi="Sylfaen"/>
          <w:sz w:val="24"/>
          <w:szCs w:val="24"/>
          <w:vertAlign w:val="superscript"/>
          <w:lang w:val="ka-GE"/>
        </w:rPr>
        <w:t xml:space="preserve">1   </w:t>
      </w:r>
      <w:r w:rsidRPr="00C71F50">
        <w:rPr>
          <w:rFonts w:ascii="Sylfaen" w:hAnsi="Sylfaen"/>
          <w:sz w:val="24"/>
          <w:szCs w:val="24"/>
          <w:lang w:val="ka-GE"/>
        </w:rPr>
        <w:t xml:space="preserve"> და საქართველოს ადმინისტრაციული საპროცესო კოდექსის </w:t>
      </w:r>
      <w:r w:rsidRPr="00C71F50">
        <w:rPr>
          <w:rFonts w:ascii="Sylfaen" w:hAnsi="Sylfaen"/>
          <w:sz w:val="24"/>
          <w:szCs w:val="24"/>
        </w:rPr>
        <w:t xml:space="preserve">VII </w:t>
      </w:r>
      <w:r w:rsidRPr="00C71F50">
        <w:rPr>
          <w:rFonts w:ascii="Sylfaen" w:hAnsi="Sylfaen"/>
          <w:sz w:val="24"/>
          <w:szCs w:val="24"/>
          <w:vertAlign w:val="superscript"/>
        </w:rPr>
        <w:t>2</w:t>
      </w:r>
      <w:r w:rsidRPr="00C71F50">
        <w:rPr>
          <w:rFonts w:ascii="Sylfaen" w:hAnsi="Sylfaen"/>
          <w:sz w:val="24"/>
          <w:szCs w:val="24"/>
          <w:lang w:val="ka-GE"/>
        </w:rPr>
        <w:t xml:space="preserve"> თავის კონსტიტუციურობის დადგენა საქართველოს </w:t>
      </w:r>
      <w:proofErr w:type="spellStart"/>
      <w:r w:rsidRPr="00C71F50">
        <w:rPr>
          <w:rFonts w:ascii="Sylfaen" w:hAnsi="Sylfaen"/>
          <w:sz w:val="24"/>
          <w:szCs w:val="24"/>
          <w:lang w:val="ka-GE"/>
        </w:rPr>
        <w:t>კონსტიტუციიის</w:t>
      </w:r>
      <w:proofErr w:type="spellEnd"/>
      <w:r w:rsidRPr="00C71F50">
        <w:rPr>
          <w:rFonts w:ascii="Sylfaen" w:hAnsi="Sylfaen"/>
          <w:sz w:val="24"/>
          <w:szCs w:val="24"/>
          <w:lang w:val="ka-GE"/>
        </w:rPr>
        <w:t xml:space="preserve"> 21–ე მუხლთან, მე–40 მუხლის მეორე და მესამე პუნქტებთან და 42–ე მუხლის მეორე და მეხუთე პუნქტთან მიმართებით.</w:t>
      </w:r>
    </w:p>
    <w:p w:rsidR="00D6182E" w:rsidRPr="00C71F50" w:rsidRDefault="00D6182E" w:rsidP="00A20B9C">
      <w:pPr>
        <w:tabs>
          <w:tab w:val="left" w:pos="720"/>
        </w:tabs>
        <w:spacing w:after="0"/>
        <w:ind w:firstLine="360"/>
        <w:jc w:val="both"/>
        <w:rPr>
          <w:rFonts w:ascii="Sylfaen" w:hAnsi="Sylfaen"/>
          <w:sz w:val="24"/>
          <w:szCs w:val="24"/>
        </w:rPr>
      </w:pPr>
      <w:r w:rsidRPr="00C71F50">
        <w:rPr>
          <w:rFonts w:ascii="Sylfaen" w:hAnsi="Sylfaen"/>
          <w:sz w:val="24"/>
          <w:szCs w:val="24"/>
          <w:lang w:val="ka-GE"/>
        </w:rPr>
        <w:t xml:space="preserve">       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w:t>
      </w:r>
      <w:proofErr w:type="spellStart"/>
      <w:r w:rsidRPr="00C71F50">
        <w:rPr>
          <w:rFonts w:ascii="Sylfaen" w:hAnsi="Sylfaen"/>
          <w:sz w:val="24"/>
          <w:szCs w:val="24"/>
          <w:lang w:val="ka-GE"/>
        </w:rPr>
        <w:t>საკოსნტიტუციო</w:t>
      </w:r>
      <w:proofErr w:type="spellEnd"/>
      <w:r w:rsidRPr="00C71F50">
        <w:rPr>
          <w:rFonts w:ascii="Sylfaen" w:hAnsi="Sylfaen"/>
          <w:sz w:val="24"/>
          <w:szCs w:val="24"/>
          <w:lang w:val="ka-GE"/>
        </w:rPr>
        <w:t xml:space="preserve"> სასამართლოს შესახებ“  საქართველოს ორგანული კანონის მე–19 მუხლის პირველი პუნქტის „ე“ ქვეპუნქტი და 39–ე მუხლის </w:t>
      </w:r>
      <w:proofErr w:type="spellStart"/>
      <w:r w:rsidRPr="00C71F50">
        <w:rPr>
          <w:rFonts w:ascii="Sylfaen" w:hAnsi="Sylfaen"/>
          <w:sz w:val="24"/>
          <w:szCs w:val="24"/>
          <w:lang w:val="ka-GE"/>
        </w:rPr>
        <w:t>პირველუ</w:t>
      </w:r>
      <w:proofErr w:type="spellEnd"/>
      <w:r w:rsidRPr="00C71F50">
        <w:rPr>
          <w:rFonts w:ascii="Sylfaen" w:hAnsi="Sylfaen"/>
          <w:sz w:val="24"/>
          <w:szCs w:val="24"/>
          <w:lang w:val="ka-GE"/>
        </w:rPr>
        <w:t xml:space="preserve"> პუნქტის „ა“ ქვეპუნქტი, ასევე „საკონსტიტუციო სამართალწარმოების შესახებ“ საქართველოს კანონის პირველი მუხლის მეორე პუნქტი.</w:t>
      </w:r>
    </w:p>
    <w:p w:rsidR="00D6182E" w:rsidRPr="00C71F50" w:rsidRDefault="00D6182E" w:rsidP="00A20B9C">
      <w:pPr>
        <w:tabs>
          <w:tab w:val="left" w:pos="720"/>
        </w:tabs>
        <w:spacing w:after="0"/>
        <w:ind w:firstLine="360"/>
        <w:jc w:val="both"/>
        <w:rPr>
          <w:rFonts w:ascii="Sylfaen" w:hAnsi="Sylfaen"/>
          <w:sz w:val="24"/>
          <w:szCs w:val="24"/>
          <w:lang w:val="ka-GE"/>
        </w:rPr>
      </w:pPr>
      <w:proofErr w:type="spellStart"/>
      <w:r w:rsidRPr="00C71F50">
        <w:rPr>
          <w:rFonts w:ascii="Sylfaen" w:hAnsi="Sylfaen"/>
          <w:sz w:val="24"/>
          <w:szCs w:val="24"/>
          <w:lang w:val="ka-GE"/>
        </w:rPr>
        <w:t>განმწესრიგებელ</w:t>
      </w:r>
      <w:proofErr w:type="spellEnd"/>
      <w:r w:rsidRPr="00C71F50">
        <w:rPr>
          <w:rFonts w:ascii="Sylfaen" w:hAnsi="Sylfaen"/>
          <w:sz w:val="24"/>
          <w:szCs w:val="24"/>
          <w:lang w:val="ka-GE"/>
        </w:rPr>
        <w:t xml:space="preserve"> </w:t>
      </w:r>
      <w:proofErr w:type="spellStart"/>
      <w:r w:rsidRPr="00C71F50">
        <w:rPr>
          <w:rFonts w:ascii="Sylfaen" w:hAnsi="Sylfaen"/>
          <w:sz w:val="24"/>
          <w:szCs w:val="24"/>
          <w:lang w:val="ka-GE"/>
        </w:rPr>
        <w:t>სდომაზე</w:t>
      </w:r>
      <w:proofErr w:type="spellEnd"/>
      <w:r w:rsidRPr="00C71F50">
        <w:rPr>
          <w:rFonts w:ascii="Sylfaen" w:hAnsi="Sylfaen"/>
          <w:sz w:val="24"/>
          <w:szCs w:val="24"/>
          <w:lang w:val="ka-GE"/>
        </w:rPr>
        <w:t xml:space="preserve"> მოსარჩელემ იშუამდგომლა, დამატებით განხილულ იქნეს </w:t>
      </w:r>
      <w:proofErr w:type="spellStart"/>
      <w:r w:rsidRPr="00C71F50">
        <w:rPr>
          <w:rFonts w:ascii="Sylfaen" w:hAnsi="Sylfaen"/>
          <w:sz w:val="24"/>
          <w:szCs w:val="24"/>
          <w:lang w:val="ka-GE"/>
        </w:rPr>
        <w:t>საქართველსო</w:t>
      </w:r>
      <w:proofErr w:type="spellEnd"/>
      <w:r w:rsidRPr="00C71F50">
        <w:rPr>
          <w:rFonts w:ascii="Sylfaen" w:hAnsi="Sylfaen"/>
          <w:sz w:val="24"/>
          <w:szCs w:val="24"/>
          <w:lang w:val="ka-GE"/>
        </w:rPr>
        <w:t xml:space="preserve"> სისხლის სამართლის საპროცესო კოდექსის 41–ე მუხლის მე–4 ნაწილის და საქართველოს ადმინისტრაციული საპროცესო კოდექსის მე–6  მუხლის პირველი ნაწილის „ვ“ პუნქტის საქართველოს კონსტიტუციასთან  შესაბამისობა.</w:t>
      </w:r>
    </w:p>
    <w:p w:rsidR="00D6182E" w:rsidRPr="00C71F50" w:rsidRDefault="00D6182E" w:rsidP="00A20B9C">
      <w:pPr>
        <w:tabs>
          <w:tab w:val="left" w:pos="720"/>
        </w:tabs>
        <w:spacing w:after="0"/>
        <w:ind w:firstLine="360"/>
        <w:jc w:val="both"/>
        <w:rPr>
          <w:rFonts w:ascii="Sylfaen" w:hAnsi="Sylfaen"/>
          <w:sz w:val="24"/>
          <w:szCs w:val="24"/>
          <w:lang w:val="ka-GE"/>
        </w:rPr>
      </w:pPr>
      <w:r w:rsidRPr="00C71F50">
        <w:rPr>
          <w:rFonts w:ascii="Sylfaen" w:hAnsi="Sylfaen"/>
          <w:sz w:val="24"/>
          <w:szCs w:val="24"/>
          <w:lang w:val="ka-GE"/>
        </w:rPr>
        <w:t xml:space="preserve">კოლეგიას </w:t>
      </w:r>
      <w:proofErr w:type="spellStart"/>
      <w:r w:rsidRPr="00C71F50">
        <w:rPr>
          <w:rFonts w:ascii="Sylfaen" w:hAnsi="Sylfaen"/>
          <w:sz w:val="24"/>
          <w:szCs w:val="24"/>
          <w:lang w:val="ka-GE"/>
        </w:rPr>
        <w:t>მიაჩნია,რომ</w:t>
      </w:r>
      <w:proofErr w:type="spellEnd"/>
      <w:r w:rsidRPr="00C71F50">
        <w:rPr>
          <w:rFonts w:ascii="Sylfaen" w:hAnsi="Sylfaen"/>
          <w:sz w:val="24"/>
          <w:szCs w:val="24"/>
          <w:lang w:val="ka-GE"/>
        </w:rPr>
        <w:t xml:space="preserve"> კონსტიტუციურ სარჩელში დაცულია „საკონსტიტუციო სამართალწარმოების შესახებ“ საქართველოს კანონის პირველი მუხლის მე–2 პუნქტისა და მე–16 მუხლის პირველი და მეორე პუნქტების მოთხოვნები და არ არსებობს იმავე კანონის მე–18 მუხლით გათვალისწინებული არც ერთი საფუძველი კონსტიტუციური სარჩელის არსებითად განსახილველად მიღებაზე უარის თქმისათვის.</w:t>
      </w:r>
    </w:p>
    <w:p w:rsidR="00D6182E" w:rsidRPr="00C71F50" w:rsidRDefault="00D6182E" w:rsidP="00A20B9C">
      <w:pPr>
        <w:tabs>
          <w:tab w:val="left" w:pos="720"/>
        </w:tabs>
        <w:spacing w:after="0"/>
        <w:ind w:firstLine="360"/>
        <w:jc w:val="both"/>
        <w:rPr>
          <w:rFonts w:ascii="Sylfaen" w:hAnsi="Sylfaen"/>
          <w:sz w:val="24"/>
          <w:szCs w:val="24"/>
          <w:lang w:val="ka-GE"/>
        </w:rPr>
      </w:pPr>
      <w:r w:rsidRPr="00C71F50">
        <w:rPr>
          <w:rFonts w:ascii="Sylfaen" w:hAnsi="Sylfaen"/>
          <w:sz w:val="24"/>
          <w:szCs w:val="24"/>
          <w:lang w:val="ka-GE"/>
        </w:rPr>
        <w:t xml:space="preserve">ამასთანავე, საქართველოს საკონსტიტუციო სასამართლოს მეორე კოლეგიამ კონსტიტუციური სარჩელის, თანდართული დოკუმენტების განხილვისა და </w:t>
      </w:r>
      <w:proofErr w:type="spellStart"/>
      <w:r w:rsidRPr="00C71F50">
        <w:rPr>
          <w:rFonts w:ascii="Sylfaen" w:hAnsi="Sylfaen"/>
          <w:sz w:val="24"/>
          <w:szCs w:val="24"/>
          <w:lang w:val="ka-GE"/>
        </w:rPr>
        <w:t>განმწესრიგებელ</w:t>
      </w:r>
      <w:proofErr w:type="spellEnd"/>
      <w:r w:rsidRPr="00C71F50">
        <w:rPr>
          <w:rFonts w:ascii="Sylfaen" w:hAnsi="Sylfaen"/>
          <w:sz w:val="24"/>
          <w:szCs w:val="24"/>
          <w:lang w:val="ka-GE"/>
        </w:rPr>
        <w:t xml:space="preserve"> სხდომაზე მოსარჩელის ადვოკატის განმარტებათა </w:t>
      </w:r>
      <w:proofErr w:type="spellStart"/>
      <w:r w:rsidRPr="00C71F50">
        <w:rPr>
          <w:rFonts w:ascii="Sylfaen" w:hAnsi="Sylfaen"/>
          <w:sz w:val="24"/>
          <w:szCs w:val="24"/>
          <w:lang w:val="ka-GE"/>
        </w:rPr>
        <w:lastRenderedPageBreak/>
        <w:t>საფუძველზე,გამოარკვია</w:t>
      </w:r>
      <w:proofErr w:type="spellEnd"/>
      <w:r w:rsidRPr="00C71F50">
        <w:rPr>
          <w:rFonts w:ascii="Sylfaen" w:hAnsi="Sylfaen"/>
          <w:sz w:val="24"/>
          <w:szCs w:val="24"/>
          <w:lang w:val="ka-GE"/>
        </w:rPr>
        <w:t xml:space="preserve"> წარმოდგენილი საკონსტიტუციო სასამართლოს მეორე კოლეგიის  2004 წლის  26 ნოემბრის განმწესრიგებელი სხდომის საოქმო ჩანაწერით არსებითად განსახილველად მიღებულ 309–ე ნომრით რეგისტრირებულ კონსტიტუციურ სარჩელთან ერთ საქმედ გაერთიანებასთან დაკავშირებული გარემოებანი, ვინაიდან ორივე კონსტიტუციურ სარჩელში დავის საგანი არსობრივად იდენტურია.</w:t>
      </w:r>
    </w:p>
    <w:p w:rsidR="00D6182E" w:rsidRPr="00C71F50" w:rsidRDefault="00D6182E" w:rsidP="00A20B9C">
      <w:pPr>
        <w:tabs>
          <w:tab w:val="left" w:pos="720"/>
        </w:tabs>
        <w:ind w:firstLine="360"/>
        <w:jc w:val="both"/>
        <w:rPr>
          <w:rFonts w:ascii="Sylfaen" w:hAnsi="Sylfaen"/>
          <w:sz w:val="24"/>
          <w:szCs w:val="24"/>
          <w:lang w:val="ka-GE"/>
        </w:rPr>
      </w:pPr>
      <w:r w:rsidRPr="00C71F50">
        <w:rPr>
          <w:rFonts w:ascii="Sylfaen" w:hAnsi="Sylfaen"/>
          <w:sz w:val="24"/>
          <w:szCs w:val="24"/>
          <w:lang w:val="ka-GE"/>
        </w:rPr>
        <w:t xml:space="preserve"> </w:t>
      </w:r>
      <w:r w:rsidRPr="00C71F50">
        <w:rPr>
          <w:rFonts w:ascii="Sylfaen" w:hAnsi="Sylfaen"/>
          <w:sz w:val="24"/>
          <w:szCs w:val="24"/>
        </w:rPr>
        <w:tab/>
      </w:r>
      <w:r w:rsidRPr="00C71F50">
        <w:rPr>
          <w:rFonts w:ascii="Sylfaen" w:hAnsi="Sylfaen"/>
          <w:sz w:val="24"/>
          <w:szCs w:val="24"/>
          <w:lang w:val="ka-GE"/>
        </w:rPr>
        <w:t>იხელმძღვანელა რა საქართველოს კონსტიტუციის 42–ე და 89–ე მუხლებით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ქვეპუნქტით,21– მუხლის მეორე პუნქტით, 23–ე მუხლის პირველი პუნქტით, 39–ე მუხლის პირველი პუნქტის „ა“ ქვეპუნტით,43–ე მუხლის მე–5 და მე–8 პუნქტებით და  „საკონსტიტუციო სამართალწარმოების შესახებ“ საქართველოს კანონის მე–16 და მე–18 მუხლებით,21–ე მუხლის პირველი პუნქტით და 22–ე მუხლით,</w:t>
      </w:r>
    </w:p>
    <w:p w:rsidR="00D6182E" w:rsidRPr="00C71F50" w:rsidRDefault="00D6182E" w:rsidP="00A20B9C">
      <w:pPr>
        <w:tabs>
          <w:tab w:val="left" w:pos="720"/>
        </w:tabs>
        <w:ind w:firstLine="360"/>
        <w:jc w:val="center"/>
        <w:rPr>
          <w:rFonts w:ascii="Sylfaen" w:hAnsi="Sylfaen"/>
          <w:sz w:val="24"/>
          <w:szCs w:val="24"/>
          <w:lang w:val="ka-GE"/>
        </w:rPr>
      </w:pPr>
      <w:r w:rsidRPr="00C71F50">
        <w:rPr>
          <w:rFonts w:ascii="Sylfaen" w:hAnsi="Sylfaen"/>
          <w:sz w:val="24"/>
          <w:szCs w:val="24"/>
          <w:lang w:val="ka-GE"/>
        </w:rPr>
        <w:t>საკონსტიტუციო   სასამართლოს   კოლეგია</w:t>
      </w:r>
    </w:p>
    <w:p w:rsidR="00D6182E" w:rsidRPr="00C71F50" w:rsidRDefault="00D6182E" w:rsidP="00A20B9C">
      <w:pPr>
        <w:tabs>
          <w:tab w:val="left" w:pos="720"/>
        </w:tabs>
        <w:ind w:firstLine="360"/>
        <w:jc w:val="center"/>
        <w:rPr>
          <w:rFonts w:ascii="Sylfaen" w:hAnsi="Sylfaen"/>
          <w:sz w:val="24"/>
          <w:szCs w:val="24"/>
        </w:rPr>
      </w:pPr>
      <w:r w:rsidRPr="00C71F50">
        <w:rPr>
          <w:rFonts w:ascii="Sylfaen" w:hAnsi="Sylfaen"/>
          <w:sz w:val="24"/>
          <w:szCs w:val="24"/>
          <w:lang w:val="ka-GE"/>
        </w:rPr>
        <w:t>ა  დ  გ  ე  ნ  ს</w:t>
      </w:r>
      <w:r w:rsidRPr="00C71F50">
        <w:rPr>
          <w:rFonts w:ascii="Sylfaen" w:hAnsi="Sylfaen"/>
          <w:sz w:val="24"/>
          <w:szCs w:val="24"/>
        </w:rPr>
        <w:t>:</w:t>
      </w:r>
    </w:p>
    <w:p w:rsidR="00D6182E" w:rsidRPr="00C71F50" w:rsidRDefault="00D6182E" w:rsidP="00A20B9C">
      <w:pPr>
        <w:tabs>
          <w:tab w:val="left" w:pos="720"/>
        </w:tabs>
        <w:ind w:firstLine="360"/>
        <w:jc w:val="center"/>
        <w:rPr>
          <w:rFonts w:ascii="Sylfaen" w:hAnsi="Sylfaen"/>
          <w:sz w:val="24"/>
          <w:szCs w:val="24"/>
          <w:lang w:val="ka-GE"/>
        </w:rPr>
      </w:pPr>
    </w:p>
    <w:p w:rsidR="00D6182E" w:rsidRPr="00C71F50" w:rsidRDefault="00D6182E" w:rsidP="00A20B9C">
      <w:pPr>
        <w:tabs>
          <w:tab w:val="left" w:pos="720"/>
          <w:tab w:val="left" w:pos="900"/>
        </w:tabs>
        <w:spacing w:after="0"/>
        <w:ind w:firstLine="360"/>
        <w:jc w:val="both"/>
        <w:rPr>
          <w:rFonts w:ascii="Sylfaen" w:hAnsi="Sylfaen"/>
          <w:sz w:val="24"/>
          <w:szCs w:val="24"/>
        </w:rPr>
      </w:pPr>
      <w:r w:rsidRPr="00C71F50">
        <w:rPr>
          <w:rFonts w:ascii="Sylfaen" w:hAnsi="Sylfaen"/>
          <w:sz w:val="24"/>
          <w:szCs w:val="24"/>
        </w:rPr>
        <w:t>1.</w:t>
      </w:r>
      <w:r w:rsidRPr="00C71F50">
        <w:rPr>
          <w:rFonts w:ascii="Sylfaen" w:hAnsi="Sylfaen"/>
          <w:sz w:val="24"/>
          <w:szCs w:val="24"/>
          <w:lang w:val="ka-GE"/>
        </w:rPr>
        <w:t xml:space="preserve">მიღებულ იქნეს   </w:t>
      </w:r>
      <w:bookmarkStart w:id="0" w:name="_GoBack"/>
      <w:bookmarkEnd w:id="0"/>
      <w:r w:rsidRPr="00C71F50">
        <w:rPr>
          <w:rFonts w:ascii="Sylfaen" w:hAnsi="Sylfaen"/>
          <w:sz w:val="24"/>
          <w:szCs w:val="24"/>
          <w:lang w:val="ka-GE"/>
        </w:rPr>
        <w:t xml:space="preserve">  საკონსტიტუციო სასამართლოში არსებითად განსახილველად მოსარჩელის როსტომ ბოლქვაძის კონსტიტუციური სარჩელი საქართველოს სისხლის სამართლის საპროცესო </w:t>
      </w:r>
      <w:proofErr w:type="gramStart"/>
      <w:r w:rsidRPr="00C71F50">
        <w:rPr>
          <w:rFonts w:ascii="Sylfaen" w:hAnsi="Sylfaen"/>
          <w:sz w:val="24"/>
          <w:szCs w:val="24"/>
          <w:lang w:val="ka-GE"/>
        </w:rPr>
        <w:t>კოდექსის  37</w:t>
      </w:r>
      <w:proofErr w:type="gramEnd"/>
      <w:r w:rsidRPr="00C71F50">
        <w:rPr>
          <w:rFonts w:ascii="Sylfaen" w:hAnsi="Sylfaen"/>
          <w:sz w:val="24"/>
          <w:szCs w:val="24"/>
          <w:lang w:val="ka-GE"/>
        </w:rPr>
        <w:t xml:space="preserve"> </w:t>
      </w:r>
      <w:r w:rsidRPr="00C71F50">
        <w:rPr>
          <w:rFonts w:ascii="Sylfaen" w:hAnsi="Sylfaen"/>
          <w:sz w:val="24"/>
          <w:szCs w:val="24"/>
          <w:vertAlign w:val="superscript"/>
          <w:lang w:val="ka-GE"/>
        </w:rPr>
        <w:t>1</w:t>
      </w:r>
      <w:r w:rsidRPr="00C71F50">
        <w:rPr>
          <w:rFonts w:ascii="Sylfaen" w:hAnsi="Sylfaen"/>
          <w:sz w:val="24"/>
          <w:szCs w:val="24"/>
          <w:lang w:val="ka-GE"/>
        </w:rPr>
        <w:t xml:space="preserve">–ე მუხლის, 41–ე მუხლის  მ–4 ნაწილის, საქართველოს ადმინისტრაციული საპროცესო კოდექსის მე–6 მუხლის პირველი ნაწილის „ვ“ პუნქტის და </w:t>
      </w:r>
      <w:r w:rsidRPr="00C71F50">
        <w:rPr>
          <w:rFonts w:ascii="Sylfaen" w:hAnsi="Sylfaen"/>
          <w:sz w:val="24"/>
          <w:szCs w:val="24"/>
        </w:rPr>
        <w:t xml:space="preserve">VII </w:t>
      </w:r>
      <w:r w:rsidRPr="00C71F50">
        <w:rPr>
          <w:rFonts w:ascii="Sylfaen" w:hAnsi="Sylfaen"/>
          <w:sz w:val="24"/>
          <w:szCs w:val="24"/>
          <w:vertAlign w:val="superscript"/>
        </w:rPr>
        <w:t>2</w:t>
      </w:r>
      <w:r w:rsidRPr="00C71F50">
        <w:rPr>
          <w:rFonts w:ascii="Sylfaen" w:hAnsi="Sylfaen"/>
          <w:sz w:val="24"/>
          <w:szCs w:val="24"/>
          <w:vertAlign w:val="superscript"/>
          <w:lang w:val="ka-GE"/>
        </w:rPr>
        <w:t xml:space="preserve"> </w:t>
      </w:r>
      <w:r w:rsidRPr="00C71F50">
        <w:rPr>
          <w:rFonts w:ascii="Sylfaen" w:hAnsi="Sylfaen"/>
          <w:sz w:val="24"/>
          <w:szCs w:val="24"/>
          <w:lang w:val="ka-GE"/>
        </w:rPr>
        <w:t xml:space="preserve"> თავის  კონსტიტუციურობის თაობაზე საქართველოს კონსტიტუციის მე–14 მუხლთან, 21–ე მუხლთან, მე–40 მუხლის მეორე და მესამე პუნქტებთან და 42–ე მუხლის მეორე და მეხუთე პუნქტებთან მიმართებით;</w:t>
      </w:r>
    </w:p>
    <w:p w:rsidR="00D6182E" w:rsidRPr="00C71F50" w:rsidRDefault="00D6182E" w:rsidP="00A20B9C">
      <w:pPr>
        <w:tabs>
          <w:tab w:val="left" w:pos="720"/>
        </w:tabs>
        <w:spacing w:after="0"/>
        <w:ind w:firstLine="360"/>
        <w:jc w:val="both"/>
        <w:rPr>
          <w:rFonts w:ascii="Sylfaen" w:hAnsi="Sylfaen"/>
          <w:sz w:val="24"/>
          <w:szCs w:val="24"/>
          <w:lang w:val="ka-GE"/>
        </w:rPr>
      </w:pPr>
      <w:r w:rsidRPr="00C71F50">
        <w:rPr>
          <w:rFonts w:ascii="Sylfaen" w:hAnsi="Sylfaen"/>
          <w:sz w:val="24"/>
          <w:szCs w:val="24"/>
        </w:rPr>
        <w:t>2.</w:t>
      </w:r>
      <w:r w:rsidRPr="00C71F50">
        <w:rPr>
          <w:rFonts w:ascii="Sylfaen" w:hAnsi="Sylfaen" w:cs="Sylfaen"/>
          <w:sz w:val="24"/>
          <w:szCs w:val="24"/>
          <w:lang w:val="ka-GE"/>
        </w:rPr>
        <w:t>წარმოდგენილი</w:t>
      </w:r>
      <w:r w:rsidRPr="00C71F50">
        <w:rPr>
          <w:rFonts w:ascii="Sylfaen" w:hAnsi="Sylfaen"/>
          <w:sz w:val="24"/>
          <w:szCs w:val="24"/>
          <w:lang w:val="ka-GE"/>
        </w:rPr>
        <w:t xml:space="preserve"> კონსტიტუციური სარჩელი გაერთიანდეს 309–ე ნომრით რეგისტრირებულ </w:t>
      </w:r>
      <w:proofErr w:type="gramStart"/>
      <w:r w:rsidRPr="00C71F50">
        <w:rPr>
          <w:rFonts w:ascii="Sylfaen" w:hAnsi="Sylfaen"/>
          <w:sz w:val="24"/>
          <w:szCs w:val="24"/>
          <w:lang w:val="ka-GE"/>
        </w:rPr>
        <w:t>კონსტიტუციურ  სარჩელთან</w:t>
      </w:r>
      <w:proofErr w:type="gramEnd"/>
      <w:r w:rsidRPr="00C71F50">
        <w:rPr>
          <w:rFonts w:ascii="Sylfaen" w:hAnsi="Sylfaen"/>
          <w:sz w:val="24"/>
          <w:szCs w:val="24"/>
          <w:lang w:val="ka-GE"/>
        </w:rPr>
        <w:t xml:space="preserve"> ერთ საქმედ და  ერთობლივად იქნეს არსებითად განხილული.</w:t>
      </w:r>
    </w:p>
    <w:p w:rsidR="00D6182E" w:rsidRPr="00C71F50" w:rsidRDefault="00D6182E" w:rsidP="00A20B9C">
      <w:pPr>
        <w:tabs>
          <w:tab w:val="left" w:pos="720"/>
        </w:tabs>
        <w:spacing w:after="0"/>
        <w:ind w:firstLine="360"/>
        <w:jc w:val="both"/>
        <w:rPr>
          <w:rFonts w:ascii="Sylfaen" w:hAnsi="Sylfaen"/>
          <w:sz w:val="24"/>
          <w:szCs w:val="24"/>
          <w:lang w:val="ka-GE"/>
        </w:rPr>
      </w:pPr>
      <w:r w:rsidRPr="00C71F50">
        <w:rPr>
          <w:rFonts w:ascii="Sylfaen" w:hAnsi="Sylfaen" w:cs="Sylfaen"/>
          <w:sz w:val="24"/>
          <w:szCs w:val="24"/>
        </w:rPr>
        <w:t>3.</w:t>
      </w:r>
      <w:r w:rsidRPr="00C71F50">
        <w:rPr>
          <w:rFonts w:ascii="Sylfaen" w:hAnsi="Sylfaen" w:cs="Sylfaen"/>
          <w:sz w:val="24"/>
          <w:szCs w:val="24"/>
          <w:lang w:val="ka-GE"/>
        </w:rPr>
        <w:t>საქმეს</w:t>
      </w:r>
      <w:r w:rsidRPr="00C71F50">
        <w:rPr>
          <w:rFonts w:ascii="Sylfaen" w:hAnsi="Sylfaen"/>
          <w:sz w:val="24"/>
          <w:szCs w:val="24"/>
          <w:lang w:val="ka-GE"/>
        </w:rPr>
        <w:t xml:space="preserve"> არსებითად განიხილავს საკონსტიტუციო სასამართლოს მეორე </w:t>
      </w:r>
      <w:proofErr w:type="spellStart"/>
      <w:r w:rsidRPr="00C71F50">
        <w:rPr>
          <w:rFonts w:ascii="Sylfaen" w:hAnsi="Sylfaen"/>
          <w:sz w:val="24"/>
          <w:szCs w:val="24"/>
          <w:lang w:val="ka-GE"/>
        </w:rPr>
        <w:t>კოლეგია</w:t>
      </w:r>
      <w:proofErr w:type="gramStart"/>
      <w:r w:rsidRPr="00C71F50">
        <w:rPr>
          <w:rFonts w:ascii="Sylfaen" w:hAnsi="Sylfaen"/>
          <w:sz w:val="24"/>
          <w:szCs w:val="24"/>
          <w:lang w:val="ka-GE"/>
        </w:rPr>
        <w:t>,განხილვის</w:t>
      </w:r>
      <w:proofErr w:type="spellEnd"/>
      <w:proofErr w:type="gramEnd"/>
      <w:r w:rsidRPr="00C71F50">
        <w:rPr>
          <w:rFonts w:ascii="Sylfaen" w:hAnsi="Sylfaen"/>
          <w:sz w:val="24"/>
          <w:szCs w:val="24"/>
          <w:lang w:val="ka-GE"/>
        </w:rPr>
        <w:t xml:space="preserve"> დაწყების თარიღი მხარეებს </w:t>
      </w:r>
      <w:proofErr w:type="spellStart"/>
      <w:r w:rsidRPr="00C71F50">
        <w:rPr>
          <w:rFonts w:ascii="Sylfaen" w:hAnsi="Sylfaen"/>
          <w:sz w:val="24"/>
          <w:szCs w:val="24"/>
          <w:lang w:val="ka-GE"/>
        </w:rPr>
        <w:t>ეცნობებათ</w:t>
      </w:r>
      <w:proofErr w:type="spellEnd"/>
      <w:r w:rsidRPr="00C71F50">
        <w:rPr>
          <w:rFonts w:ascii="Sylfaen" w:hAnsi="Sylfaen"/>
          <w:sz w:val="24"/>
          <w:szCs w:val="24"/>
          <w:lang w:val="ka-GE"/>
        </w:rPr>
        <w:t xml:space="preserve"> დამატებით;</w:t>
      </w:r>
    </w:p>
    <w:p w:rsidR="00D6182E" w:rsidRPr="00C71F50" w:rsidRDefault="00D6182E" w:rsidP="00A20B9C">
      <w:pPr>
        <w:pStyle w:val="ListParagraph"/>
        <w:tabs>
          <w:tab w:val="left" w:pos="720"/>
        </w:tabs>
        <w:spacing w:after="0"/>
        <w:ind w:left="90" w:firstLine="360"/>
        <w:jc w:val="both"/>
        <w:rPr>
          <w:rFonts w:ascii="Sylfaen" w:hAnsi="Sylfaen"/>
          <w:sz w:val="24"/>
          <w:szCs w:val="24"/>
          <w:lang w:val="ka-GE"/>
        </w:rPr>
      </w:pPr>
      <w:r w:rsidRPr="00C71F50">
        <w:rPr>
          <w:rFonts w:ascii="Sylfaen" w:hAnsi="Sylfaen"/>
          <w:sz w:val="24"/>
          <w:szCs w:val="24"/>
        </w:rPr>
        <w:t>4.</w:t>
      </w:r>
      <w:r w:rsidRPr="00C71F50">
        <w:rPr>
          <w:rFonts w:ascii="Sylfaen" w:hAnsi="Sylfaen"/>
          <w:sz w:val="24"/>
          <w:szCs w:val="24"/>
          <w:lang w:val="ka-GE"/>
        </w:rPr>
        <w:t>საოქმო ჩანაწერი საბოლოოა და გასაჩივრებას და გადასინჯვას არ ექვემდებარება.</w:t>
      </w:r>
    </w:p>
    <w:p w:rsidR="00D6182E" w:rsidRPr="00C71F50" w:rsidRDefault="00D6182E" w:rsidP="00A20B9C">
      <w:pPr>
        <w:tabs>
          <w:tab w:val="left" w:pos="720"/>
        </w:tabs>
        <w:spacing w:after="0"/>
        <w:ind w:left="90" w:firstLine="360"/>
        <w:rPr>
          <w:rFonts w:ascii="Sylfaen" w:hAnsi="Sylfaen"/>
          <w:sz w:val="24"/>
          <w:szCs w:val="24"/>
          <w:lang w:val="ka-GE"/>
        </w:rPr>
      </w:pP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კოლეგიის წევრები:</w:t>
      </w: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1.ნიკოლოზ ჩერქეზიშვილი</w:t>
      </w: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2.ოთარ ბენიძე</w:t>
      </w:r>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lastRenderedPageBreak/>
        <w:t xml:space="preserve">3.ლამარა </w:t>
      </w:r>
      <w:proofErr w:type="spellStart"/>
      <w:r w:rsidRPr="00C71F50">
        <w:rPr>
          <w:rFonts w:ascii="Sylfaen" w:hAnsi="Sylfaen"/>
          <w:sz w:val="24"/>
          <w:szCs w:val="24"/>
          <w:lang w:val="ka-GE"/>
        </w:rPr>
        <w:t>ჩორგოლაშვილი</w:t>
      </w:r>
      <w:proofErr w:type="spellEnd"/>
    </w:p>
    <w:p w:rsidR="00D6182E" w:rsidRPr="00C71F50" w:rsidRDefault="00D6182E" w:rsidP="00A20B9C">
      <w:pPr>
        <w:tabs>
          <w:tab w:val="left" w:pos="720"/>
        </w:tabs>
        <w:ind w:firstLine="360"/>
        <w:rPr>
          <w:rFonts w:ascii="Sylfaen" w:hAnsi="Sylfaen"/>
          <w:sz w:val="24"/>
          <w:szCs w:val="24"/>
          <w:lang w:val="ka-GE"/>
        </w:rPr>
      </w:pPr>
      <w:r w:rsidRPr="00C71F50">
        <w:rPr>
          <w:rFonts w:ascii="Sylfaen" w:hAnsi="Sylfaen"/>
          <w:sz w:val="24"/>
          <w:szCs w:val="24"/>
          <w:lang w:val="ka-GE"/>
        </w:rPr>
        <w:t>4.ზაურ  ჯინჯოლავა</w:t>
      </w:r>
    </w:p>
    <w:p w:rsidR="00D6182E" w:rsidRPr="00C71F50" w:rsidRDefault="00D6182E" w:rsidP="00A20B9C">
      <w:pPr>
        <w:tabs>
          <w:tab w:val="left" w:pos="720"/>
        </w:tabs>
        <w:ind w:firstLine="360"/>
        <w:rPr>
          <w:rFonts w:ascii="Sylfaen" w:hAnsi="Sylfaen"/>
          <w:sz w:val="24"/>
          <w:szCs w:val="24"/>
          <w:lang w:val="ka-GE"/>
        </w:rPr>
      </w:pPr>
    </w:p>
    <w:p w:rsidR="00D6182E" w:rsidRPr="00C71F50" w:rsidRDefault="00D6182E" w:rsidP="00A20B9C">
      <w:pPr>
        <w:tabs>
          <w:tab w:val="left" w:pos="720"/>
        </w:tabs>
        <w:spacing w:after="0"/>
        <w:ind w:firstLine="360"/>
        <w:rPr>
          <w:rFonts w:ascii="Sylfaen" w:hAnsi="Sylfaen"/>
          <w:sz w:val="24"/>
          <w:szCs w:val="24"/>
          <w:lang w:val="ka-GE"/>
        </w:rPr>
      </w:pPr>
    </w:p>
    <w:p w:rsidR="001549FB" w:rsidRDefault="001549FB" w:rsidP="00A20B9C">
      <w:pPr>
        <w:tabs>
          <w:tab w:val="left" w:pos="720"/>
        </w:tabs>
      </w:pPr>
    </w:p>
    <w:sectPr w:rsidR="001549FB" w:rsidSect="00C71F5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73"/>
    <w:rsid w:val="001549FB"/>
    <w:rsid w:val="00A20B9C"/>
    <w:rsid w:val="00A36830"/>
    <w:rsid w:val="00D17773"/>
    <w:rsid w:val="00D6182E"/>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49E14-63E1-4C87-AB62-5D3018F5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82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3864</Characters>
  <Application>Microsoft Office Word</Application>
  <DocSecurity>0</DocSecurity>
  <Lines>32</Lines>
  <Paragraphs>9</Paragraphs>
  <ScaleCrop>false</ScaleCrop>
  <Company>Hewlett-Packard Company</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3</cp:revision>
  <dcterms:created xsi:type="dcterms:W3CDTF">2019-10-17T17:48:00Z</dcterms:created>
  <dcterms:modified xsi:type="dcterms:W3CDTF">2019-10-17T17:48:00Z</dcterms:modified>
</cp:coreProperties>
</file>