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3087C"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5ED95F34"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542625C8"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568445F8"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2B7D0C8B"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7756F4FA"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5E011BC5" w14:textId="77777777" w:rsidR="00714190" w:rsidRPr="005238BE" w:rsidRDefault="00714190" w:rsidP="00F35981">
      <w:pPr>
        <w:spacing w:after="0"/>
        <w:jc w:val="both"/>
        <w:rPr>
          <w:rFonts w:ascii="Sylfaen" w:eastAsia="Sylfaen" w:hAnsi="Sylfaen" w:cs="Sylfaen"/>
          <w:b/>
          <w:bCs/>
          <w:color w:val="auto"/>
          <w:sz w:val="24"/>
          <w:szCs w:val="24"/>
          <w:lang w:val="ka-GE"/>
        </w:rPr>
      </w:pPr>
    </w:p>
    <w:p w14:paraId="6B9345A2"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0BE3355E"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2682FEA3"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0A6F827E" w14:textId="77777777" w:rsidR="00714190" w:rsidRPr="005238BE" w:rsidRDefault="00714190" w:rsidP="00714190">
      <w:pPr>
        <w:spacing w:after="0"/>
        <w:ind w:firstLine="709"/>
        <w:jc w:val="both"/>
        <w:rPr>
          <w:rFonts w:ascii="Sylfaen" w:eastAsia="Sylfaen" w:hAnsi="Sylfaen" w:cs="Sylfaen"/>
          <w:b/>
          <w:bCs/>
          <w:color w:val="auto"/>
          <w:sz w:val="24"/>
          <w:szCs w:val="24"/>
          <w:lang w:val="ka-GE"/>
        </w:rPr>
      </w:pPr>
    </w:p>
    <w:p w14:paraId="72EDD5FD" w14:textId="6FF29307" w:rsidR="00714190" w:rsidRPr="005238BE" w:rsidRDefault="00A321FB" w:rsidP="00714190">
      <w:pPr>
        <w:spacing w:after="0"/>
        <w:ind w:firstLine="360"/>
        <w:jc w:val="both"/>
        <w:rPr>
          <w:rFonts w:ascii="Sylfaen" w:eastAsia="Sylfaen" w:hAnsi="Sylfaen" w:cs="Sylfaen"/>
          <w:b/>
          <w:bCs/>
          <w:color w:val="auto"/>
          <w:sz w:val="24"/>
          <w:szCs w:val="24"/>
          <w:lang w:val="ka-GE"/>
        </w:rPr>
      </w:pPr>
      <w:r w:rsidRPr="004B5FF7">
        <w:rPr>
          <w:rFonts w:ascii="Sylfaen" w:eastAsia="Sylfaen" w:hAnsi="Sylfaen" w:cs="Sylfaen"/>
          <w:b/>
          <w:bCs/>
          <w:color w:val="auto"/>
          <w:sz w:val="24"/>
          <w:szCs w:val="24"/>
          <w:lang w:val="ka-GE"/>
        </w:rPr>
        <w:t>№1</w:t>
      </w:r>
      <w:r w:rsidR="00AA55A3" w:rsidRPr="004B5FF7">
        <w:rPr>
          <w:rFonts w:ascii="Sylfaen" w:eastAsia="Sylfaen" w:hAnsi="Sylfaen" w:cs="Sylfaen"/>
          <w:b/>
          <w:bCs/>
          <w:color w:val="auto"/>
          <w:sz w:val="24"/>
          <w:szCs w:val="24"/>
          <w:lang w:val="ka-GE"/>
        </w:rPr>
        <w:t>-3</w:t>
      </w:r>
      <w:r w:rsidRPr="004B5FF7">
        <w:rPr>
          <w:rFonts w:ascii="Sylfaen" w:eastAsia="Sylfaen" w:hAnsi="Sylfaen" w:cs="Sylfaen"/>
          <w:b/>
          <w:bCs/>
          <w:color w:val="auto"/>
          <w:sz w:val="24"/>
          <w:szCs w:val="24"/>
          <w:lang w:val="ka-GE"/>
        </w:rPr>
        <w:t>/</w:t>
      </w:r>
      <w:r w:rsidR="00AA55A3" w:rsidRPr="004B5FF7">
        <w:rPr>
          <w:rFonts w:ascii="Sylfaen" w:eastAsia="Sylfaen" w:hAnsi="Sylfaen" w:cs="Sylfaen"/>
          <w:b/>
          <w:bCs/>
          <w:color w:val="auto"/>
          <w:sz w:val="24"/>
          <w:szCs w:val="24"/>
          <w:lang w:val="ka-GE"/>
        </w:rPr>
        <w:t>1/1400</w:t>
      </w:r>
      <w:r w:rsidR="00AA55A3" w:rsidRPr="005238BE">
        <w:rPr>
          <w:rFonts w:ascii="Sylfaen" w:eastAsia="Sylfaen" w:hAnsi="Sylfaen" w:cs="Sylfaen"/>
          <w:b/>
          <w:bCs/>
          <w:color w:val="auto"/>
          <w:sz w:val="24"/>
          <w:szCs w:val="24"/>
          <w:lang w:val="ka-GE"/>
        </w:rPr>
        <w:tab/>
      </w:r>
      <w:r w:rsidR="00AA55A3" w:rsidRPr="005238BE">
        <w:rPr>
          <w:rFonts w:ascii="Sylfaen" w:eastAsia="Sylfaen" w:hAnsi="Sylfaen" w:cs="Sylfaen"/>
          <w:b/>
          <w:bCs/>
          <w:color w:val="auto"/>
          <w:sz w:val="24"/>
          <w:szCs w:val="24"/>
          <w:lang w:val="ka-GE"/>
        </w:rPr>
        <w:tab/>
      </w:r>
      <w:r w:rsidR="00AA55A3" w:rsidRPr="005238BE">
        <w:rPr>
          <w:rFonts w:ascii="Sylfaen" w:eastAsia="Sylfaen" w:hAnsi="Sylfaen" w:cs="Sylfaen"/>
          <w:b/>
          <w:bCs/>
          <w:color w:val="auto"/>
          <w:sz w:val="24"/>
          <w:szCs w:val="24"/>
          <w:lang w:val="ka-GE"/>
        </w:rPr>
        <w:tab/>
      </w:r>
      <w:r w:rsidR="00AA55A3" w:rsidRPr="005238BE">
        <w:rPr>
          <w:rFonts w:ascii="Sylfaen" w:eastAsia="Sylfaen" w:hAnsi="Sylfaen" w:cs="Sylfaen"/>
          <w:b/>
          <w:bCs/>
          <w:color w:val="auto"/>
          <w:sz w:val="24"/>
          <w:szCs w:val="24"/>
          <w:lang w:val="ka-GE"/>
        </w:rPr>
        <w:tab/>
      </w:r>
      <w:r w:rsidR="00AA55A3" w:rsidRPr="005238BE">
        <w:rPr>
          <w:rFonts w:ascii="Sylfaen" w:eastAsia="Sylfaen" w:hAnsi="Sylfaen" w:cs="Sylfaen"/>
          <w:b/>
          <w:bCs/>
          <w:color w:val="auto"/>
          <w:sz w:val="24"/>
          <w:szCs w:val="24"/>
          <w:lang w:val="ka-GE"/>
        </w:rPr>
        <w:tab/>
      </w:r>
      <w:r w:rsidR="00AA55A3" w:rsidRPr="005238BE">
        <w:rPr>
          <w:rFonts w:ascii="Sylfaen" w:eastAsia="Sylfaen" w:hAnsi="Sylfaen" w:cs="Sylfaen"/>
          <w:b/>
          <w:bCs/>
          <w:color w:val="auto"/>
          <w:sz w:val="24"/>
          <w:szCs w:val="24"/>
          <w:lang w:val="ka-GE"/>
        </w:rPr>
        <w:tab/>
        <w:t xml:space="preserve">ქ. </w:t>
      </w:r>
      <w:r w:rsidR="00714190" w:rsidRPr="005238BE">
        <w:rPr>
          <w:rFonts w:ascii="Sylfaen" w:eastAsia="Sylfaen" w:hAnsi="Sylfaen" w:cs="Sylfaen"/>
          <w:b/>
          <w:bCs/>
          <w:color w:val="auto"/>
          <w:sz w:val="24"/>
          <w:szCs w:val="24"/>
          <w:lang w:val="ka-GE"/>
        </w:rPr>
        <w:t>ბათუმი</w:t>
      </w:r>
      <w:r w:rsidR="00BC659F" w:rsidRPr="005238BE">
        <w:rPr>
          <w:rFonts w:ascii="Sylfaen" w:eastAsia="Sylfaen" w:hAnsi="Sylfaen" w:cs="Sylfaen"/>
          <w:b/>
          <w:bCs/>
          <w:color w:val="auto"/>
          <w:sz w:val="24"/>
          <w:szCs w:val="24"/>
          <w:lang w:val="ka-GE"/>
        </w:rPr>
        <w:t>, 2020</w:t>
      </w:r>
      <w:r w:rsidR="00714190" w:rsidRPr="005238BE">
        <w:rPr>
          <w:rFonts w:ascii="Sylfaen" w:eastAsia="Sylfaen" w:hAnsi="Sylfaen" w:cs="Sylfaen"/>
          <w:b/>
          <w:bCs/>
          <w:color w:val="auto"/>
          <w:sz w:val="24"/>
          <w:szCs w:val="24"/>
          <w:lang w:val="ka-GE"/>
        </w:rPr>
        <w:t xml:space="preserve"> წლის </w:t>
      </w:r>
      <w:r w:rsidR="00AA55A3" w:rsidRPr="005238BE">
        <w:rPr>
          <w:rFonts w:ascii="Sylfaen" w:eastAsia="Sylfaen" w:hAnsi="Sylfaen" w:cs="Sylfaen"/>
          <w:b/>
          <w:bCs/>
          <w:color w:val="auto"/>
          <w:sz w:val="24"/>
          <w:szCs w:val="24"/>
          <w:lang w:val="ka-GE"/>
        </w:rPr>
        <w:t>5 ივნისი</w:t>
      </w:r>
    </w:p>
    <w:p w14:paraId="29375049" w14:textId="77777777" w:rsidR="00714190" w:rsidRPr="005238BE" w:rsidRDefault="00714190" w:rsidP="00714190">
      <w:pPr>
        <w:spacing w:after="0"/>
        <w:ind w:firstLine="360"/>
        <w:jc w:val="both"/>
        <w:rPr>
          <w:rFonts w:ascii="Sylfaen" w:eastAsia="Sylfaen" w:hAnsi="Sylfaen" w:cs="Sylfaen"/>
          <w:b/>
          <w:bCs/>
          <w:color w:val="auto"/>
          <w:sz w:val="24"/>
          <w:szCs w:val="24"/>
          <w:lang w:val="ka-GE"/>
        </w:rPr>
      </w:pPr>
    </w:p>
    <w:p w14:paraId="4A0FC049" w14:textId="77777777" w:rsidR="00714190" w:rsidRPr="005238BE" w:rsidRDefault="00714190" w:rsidP="00714190">
      <w:pPr>
        <w:spacing w:after="0"/>
        <w:ind w:firstLine="360"/>
        <w:jc w:val="both"/>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კოლეგიის შემადგენლობა:</w:t>
      </w:r>
    </w:p>
    <w:p w14:paraId="59507A19" w14:textId="02EA0C5F" w:rsidR="00714190" w:rsidRPr="005238BE" w:rsidRDefault="00714190" w:rsidP="00714190">
      <w:pPr>
        <w:spacing w:after="0"/>
        <w:ind w:firstLine="360"/>
        <w:jc w:val="both"/>
        <w:rPr>
          <w:rFonts w:ascii="Sylfaen" w:eastAsia="Sylfaen" w:hAnsi="Sylfaen" w:cs="Sylfaen"/>
          <w:color w:val="auto"/>
          <w:sz w:val="24"/>
          <w:szCs w:val="24"/>
          <w:lang w:val="ka-GE"/>
        </w:rPr>
      </w:pPr>
      <w:r w:rsidRPr="005238BE">
        <w:rPr>
          <w:rFonts w:ascii="Sylfaen" w:eastAsia="Sylfaen" w:hAnsi="Sylfaen" w:cs="Sylfaen"/>
          <w:color w:val="auto"/>
          <w:sz w:val="24"/>
          <w:szCs w:val="24"/>
          <w:lang w:val="ka-GE"/>
        </w:rPr>
        <w:t xml:space="preserve">მერაბ ტურავა </w:t>
      </w:r>
      <w:r w:rsidR="00A321FB" w:rsidRPr="005238BE">
        <w:rPr>
          <w:rFonts w:ascii="Sylfaen" w:eastAsia="Sylfaen" w:hAnsi="Sylfaen" w:cs="Sylfaen"/>
          <w:color w:val="auto"/>
          <w:sz w:val="24"/>
          <w:szCs w:val="24"/>
          <w:lang w:val="ka-GE"/>
        </w:rPr>
        <w:t>–</w:t>
      </w:r>
      <w:r w:rsidRPr="005238BE">
        <w:rPr>
          <w:rFonts w:ascii="Sylfaen" w:eastAsia="Sylfaen" w:hAnsi="Sylfaen" w:cs="Sylfaen"/>
          <w:color w:val="auto"/>
          <w:sz w:val="24"/>
          <w:szCs w:val="24"/>
          <w:lang w:val="ka-GE"/>
        </w:rPr>
        <w:t xml:space="preserve"> სხდომის თავმჯდომარე;</w:t>
      </w:r>
    </w:p>
    <w:p w14:paraId="7F68F927" w14:textId="5CB61C76" w:rsidR="00714190" w:rsidRPr="005238BE" w:rsidRDefault="00714190" w:rsidP="00714190">
      <w:pPr>
        <w:spacing w:after="0"/>
        <w:ind w:firstLine="360"/>
        <w:jc w:val="both"/>
        <w:rPr>
          <w:rFonts w:ascii="Sylfaen" w:eastAsia="Sylfaen" w:hAnsi="Sylfaen" w:cs="Sylfaen"/>
          <w:color w:val="auto"/>
          <w:sz w:val="24"/>
          <w:szCs w:val="24"/>
          <w:lang w:val="ka-GE"/>
        </w:rPr>
      </w:pPr>
      <w:r w:rsidRPr="005238BE">
        <w:rPr>
          <w:rFonts w:ascii="Sylfaen" w:eastAsia="Sylfaen" w:hAnsi="Sylfaen" w:cs="Sylfaen"/>
          <w:color w:val="auto"/>
          <w:sz w:val="24"/>
          <w:szCs w:val="24"/>
          <w:lang w:val="ka-GE"/>
        </w:rPr>
        <w:t xml:space="preserve">ევა გოცირიძე </w:t>
      </w:r>
      <w:r w:rsidR="00A321FB" w:rsidRPr="005238BE">
        <w:rPr>
          <w:rFonts w:ascii="Sylfaen" w:eastAsia="Sylfaen" w:hAnsi="Sylfaen" w:cs="Sylfaen"/>
          <w:color w:val="auto"/>
          <w:sz w:val="24"/>
          <w:szCs w:val="24"/>
          <w:lang w:val="ka-GE"/>
        </w:rPr>
        <w:t>–</w:t>
      </w:r>
      <w:r w:rsidRPr="005238BE">
        <w:rPr>
          <w:rFonts w:ascii="Sylfaen" w:eastAsia="Sylfaen" w:hAnsi="Sylfaen" w:cs="Sylfaen"/>
          <w:color w:val="auto"/>
          <w:sz w:val="24"/>
          <w:szCs w:val="24"/>
          <w:lang w:val="ka-GE"/>
        </w:rPr>
        <w:t xml:space="preserve"> წევრი, მომხსენებელი მოსამართლე;</w:t>
      </w:r>
    </w:p>
    <w:p w14:paraId="26D4811A" w14:textId="634D8ACD" w:rsidR="00BE03C0" w:rsidRPr="005238BE" w:rsidRDefault="00714190" w:rsidP="00714190">
      <w:pPr>
        <w:spacing w:after="0"/>
        <w:ind w:firstLine="360"/>
        <w:jc w:val="both"/>
        <w:rPr>
          <w:rFonts w:ascii="Sylfaen" w:eastAsia="Sylfaen" w:hAnsi="Sylfaen" w:cs="Sylfaen"/>
          <w:color w:val="auto"/>
          <w:sz w:val="24"/>
          <w:szCs w:val="24"/>
          <w:lang w:val="ka-GE"/>
        </w:rPr>
      </w:pPr>
      <w:r w:rsidRPr="005238BE">
        <w:rPr>
          <w:rFonts w:ascii="Sylfaen" w:eastAsia="Sylfaen" w:hAnsi="Sylfaen" w:cs="Sylfaen"/>
          <w:color w:val="auto"/>
          <w:sz w:val="24"/>
          <w:szCs w:val="24"/>
          <w:lang w:val="ka-GE"/>
        </w:rPr>
        <w:t xml:space="preserve">გიორგი კვერენჩხილაძე </w:t>
      </w:r>
      <w:r w:rsidR="00A321FB" w:rsidRPr="005238BE">
        <w:rPr>
          <w:rFonts w:ascii="Sylfaen" w:eastAsia="Sylfaen" w:hAnsi="Sylfaen" w:cs="Sylfaen"/>
          <w:color w:val="auto"/>
          <w:sz w:val="24"/>
          <w:szCs w:val="24"/>
          <w:lang w:val="ka-GE"/>
        </w:rPr>
        <w:t>–</w:t>
      </w:r>
      <w:r w:rsidRPr="005238BE">
        <w:rPr>
          <w:rFonts w:ascii="Sylfaen" w:eastAsia="Sylfaen" w:hAnsi="Sylfaen" w:cs="Sylfaen"/>
          <w:color w:val="auto"/>
          <w:sz w:val="24"/>
          <w:szCs w:val="24"/>
          <w:lang w:val="ka-GE"/>
        </w:rPr>
        <w:t xml:space="preserve"> წევრი</w:t>
      </w:r>
      <w:r w:rsidR="00BE03C0" w:rsidRPr="005238BE">
        <w:rPr>
          <w:rFonts w:ascii="Sylfaen" w:eastAsia="Sylfaen" w:hAnsi="Sylfaen" w:cs="Sylfaen"/>
          <w:color w:val="auto"/>
          <w:sz w:val="24"/>
          <w:szCs w:val="24"/>
          <w:lang w:val="ka-GE"/>
        </w:rPr>
        <w:t>;</w:t>
      </w:r>
    </w:p>
    <w:p w14:paraId="792B58D5" w14:textId="1A82F51C" w:rsidR="00714190" w:rsidRPr="005238BE" w:rsidRDefault="00BE03C0" w:rsidP="00714190">
      <w:pPr>
        <w:spacing w:after="0"/>
        <w:ind w:firstLine="360"/>
        <w:jc w:val="both"/>
        <w:rPr>
          <w:rFonts w:ascii="Sylfaen" w:eastAsia="Sylfaen" w:hAnsi="Sylfaen" w:cs="Sylfaen"/>
          <w:color w:val="auto"/>
          <w:sz w:val="24"/>
          <w:szCs w:val="24"/>
          <w:lang w:val="ka-GE"/>
        </w:rPr>
      </w:pPr>
      <w:r w:rsidRPr="005238BE">
        <w:rPr>
          <w:rFonts w:ascii="Sylfaen" w:eastAsia="Sylfaen" w:hAnsi="Sylfaen" w:cs="Sylfaen"/>
          <w:color w:val="auto"/>
          <w:sz w:val="24"/>
          <w:szCs w:val="24"/>
          <w:lang w:val="ka-GE"/>
        </w:rPr>
        <w:t xml:space="preserve">ხვიჩა კიკილაშვილი </w:t>
      </w:r>
      <w:r w:rsidR="00A321FB" w:rsidRPr="005238BE">
        <w:rPr>
          <w:rFonts w:ascii="Sylfaen" w:eastAsia="Sylfaen" w:hAnsi="Sylfaen" w:cs="Sylfaen"/>
          <w:color w:val="auto"/>
          <w:sz w:val="24"/>
          <w:szCs w:val="24"/>
          <w:lang w:val="ka-GE"/>
        </w:rPr>
        <w:t>–</w:t>
      </w:r>
      <w:r w:rsidRPr="005238BE">
        <w:rPr>
          <w:rFonts w:ascii="Sylfaen" w:eastAsia="Sylfaen" w:hAnsi="Sylfaen" w:cs="Sylfaen"/>
          <w:color w:val="auto"/>
          <w:sz w:val="24"/>
          <w:szCs w:val="24"/>
          <w:lang w:val="ka-GE"/>
        </w:rPr>
        <w:t xml:space="preserve"> წევრი</w:t>
      </w:r>
      <w:r w:rsidR="00BC659F" w:rsidRPr="005238BE">
        <w:rPr>
          <w:rFonts w:ascii="Sylfaen" w:eastAsia="Sylfaen" w:hAnsi="Sylfaen" w:cs="Sylfaen"/>
          <w:color w:val="auto"/>
          <w:sz w:val="24"/>
          <w:szCs w:val="24"/>
          <w:lang w:val="ka-GE"/>
        </w:rPr>
        <w:t>.</w:t>
      </w:r>
    </w:p>
    <w:p w14:paraId="6DE9B8CF" w14:textId="77777777" w:rsidR="00714190" w:rsidRPr="005238BE" w:rsidRDefault="00714190" w:rsidP="00714190">
      <w:pPr>
        <w:spacing w:after="0"/>
        <w:ind w:firstLine="360"/>
        <w:jc w:val="both"/>
        <w:rPr>
          <w:rFonts w:ascii="Sylfaen" w:eastAsia="Sylfaen" w:hAnsi="Sylfaen" w:cs="Sylfaen"/>
          <w:color w:val="auto"/>
          <w:sz w:val="24"/>
          <w:szCs w:val="24"/>
          <w:lang w:val="ka-GE"/>
        </w:rPr>
      </w:pPr>
    </w:p>
    <w:p w14:paraId="3A63C55A" w14:textId="77777777" w:rsidR="00714190" w:rsidRPr="005238BE" w:rsidRDefault="00714190" w:rsidP="00714190">
      <w:pPr>
        <w:spacing w:after="0"/>
        <w:ind w:firstLine="360"/>
        <w:jc w:val="both"/>
        <w:rPr>
          <w:rFonts w:ascii="Sylfaen" w:eastAsia="Sylfaen" w:hAnsi="Sylfaen" w:cs="Sylfaen"/>
          <w:color w:val="auto"/>
          <w:sz w:val="24"/>
          <w:szCs w:val="24"/>
          <w:lang w:val="ka-GE"/>
        </w:rPr>
      </w:pPr>
      <w:r w:rsidRPr="005238BE">
        <w:rPr>
          <w:rFonts w:ascii="Sylfaen" w:eastAsia="Sylfaen" w:hAnsi="Sylfaen" w:cs="Sylfaen"/>
          <w:b/>
          <w:bCs/>
          <w:color w:val="auto"/>
          <w:sz w:val="24"/>
          <w:szCs w:val="24"/>
          <w:lang w:val="ka-GE"/>
        </w:rPr>
        <w:t>სხდომის მდივანი:</w:t>
      </w:r>
      <w:r w:rsidRPr="005238BE">
        <w:rPr>
          <w:rFonts w:ascii="Sylfaen" w:eastAsia="Sylfaen" w:hAnsi="Sylfaen" w:cs="Sylfaen"/>
          <w:color w:val="auto"/>
          <w:sz w:val="24"/>
          <w:szCs w:val="24"/>
          <w:lang w:val="ka-GE"/>
        </w:rPr>
        <w:t xml:space="preserve"> </w:t>
      </w:r>
      <w:r w:rsidRPr="005238BE">
        <w:rPr>
          <w:rFonts w:ascii="Sylfaen" w:hAnsi="Sylfaen" w:cs="Sylfaen"/>
          <w:color w:val="auto"/>
          <w:sz w:val="24"/>
          <w:szCs w:val="24"/>
          <w:lang w:val="ka-GE"/>
        </w:rPr>
        <w:t>მანანა ლომთათიძე.</w:t>
      </w:r>
    </w:p>
    <w:p w14:paraId="2096D3C1" w14:textId="77777777" w:rsidR="00714190" w:rsidRPr="005238BE" w:rsidRDefault="00714190" w:rsidP="00714190">
      <w:pPr>
        <w:spacing w:after="0"/>
        <w:ind w:firstLine="360"/>
        <w:jc w:val="both"/>
        <w:rPr>
          <w:rFonts w:ascii="Sylfaen" w:eastAsia="Sylfaen" w:hAnsi="Sylfaen" w:cs="Sylfaen"/>
          <w:color w:val="auto"/>
          <w:sz w:val="24"/>
          <w:szCs w:val="24"/>
          <w:lang w:val="ka-GE"/>
        </w:rPr>
      </w:pPr>
    </w:p>
    <w:p w14:paraId="55466695" w14:textId="3B56B9D7" w:rsidR="00714190" w:rsidRPr="005238BE" w:rsidRDefault="00714190" w:rsidP="00714190">
      <w:pPr>
        <w:spacing w:after="0"/>
        <w:ind w:firstLine="360"/>
        <w:jc w:val="both"/>
        <w:rPr>
          <w:rFonts w:ascii="Sylfaen" w:eastAsia="Sylfaen" w:hAnsi="Sylfaen" w:cs="Sylfaen"/>
          <w:bCs/>
          <w:color w:val="auto"/>
          <w:sz w:val="24"/>
          <w:szCs w:val="24"/>
          <w:lang w:val="ka-GE"/>
        </w:rPr>
      </w:pPr>
      <w:r w:rsidRPr="005238BE">
        <w:rPr>
          <w:rFonts w:ascii="Sylfaen" w:eastAsia="Sylfaen" w:hAnsi="Sylfaen" w:cs="Sylfaen"/>
          <w:b/>
          <w:bCs/>
          <w:color w:val="auto"/>
          <w:sz w:val="24"/>
          <w:szCs w:val="24"/>
          <w:lang w:val="ka-GE"/>
        </w:rPr>
        <w:t xml:space="preserve">საქმის დასახელება: </w:t>
      </w:r>
      <w:r w:rsidRPr="005238BE">
        <w:rPr>
          <w:rFonts w:ascii="Sylfaen" w:eastAsia="Sylfaen" w:hAnsi="Sylfaen" w:cs="Sylfaen"/>
          <w:bCs/>
          <w:color w:val="auto"/>
          <w:sz w:val="24"/>
          <w:szCs w:val="24"/>
          <w:lang w:val="ka-GE"/>
        </w:rPr>
        <w:t>ემზარ კვიციანი, ეთერ ჩხეტი</w:t>
      </w:r>
      <w:r w:rsidR="005D6BB5" w:rsidRPr="005238BE">
        <w:rPr>
          <w:rFonts w:ascii="Sylfaen" w:eastAsia="Sylfaen" w:hAnsi="Sylfaen" w:cs="Sylfaen"/>
          <w:bCs/>
          <w:color w:val="auto"/>
          <w:sz w:val="24"/>
          <w:szCs w:val="24"/>
          <w:lang w:val="ka-GE"/>
        </w:rPr>
        <w:t>ა</w:t>
      </w:r>
      <w:r w:rsidRPr="005238BE">
        <w:rPr>
          <w:rFonts w:ascii="Sylfaen" w:eastAsia="Sylfaen" w:hAnsi="Sylfaen" w:cs="Sylfaen"/>
          <w:bCs/>
          <w:color w:val="auto"/>
          <w:sz w:val="24"/>
          <w:szCs w:val="24"/>
          <w:lang w:val="ka-GE"/>
        </w:rPr>
        <w:t>ნი-</w:t>
      </w:r>
      <w:proofErr w:type="spellStart"/>
      <w:r w:rsidRPr="005238BE">
        <w:rPr>
          <w:rFonts w:ascii="Sylfaen" w:eastAsia="Sylfaen" w:hAnsi="Sylfaen" w:cs="Sylfaen"/>
          <w:bCs/>
          <w:color w:val="auto"/>
          <w:sz w:val="24"/>
          <w:szCs w:val="24"/>
          <w:lang w:val="ka-GE"/>
        </w:rPr>
        <w:t>ანსიანი</w:t>
      </w:r>
      <w:proofErr w:type="spellEnd"/>
      <w:r w:rsidRPr="005238BE">
        <w:rPr>
          <w:rFonts w:ascii="Sylfaen" w:eastAsia="Sylfaen" w:hAnsi="Sylfaen" w:cs="Sylfaen"/>
          <w:bCs/>
          <w:color w:val="auto"/>
          <w:sz w:val="24"/>
          <w:szCs w:val="24"/>
          <w:lang w:val="ka-GE"/>
        </w:rPr>
        <w:t xml:space="preserve">, მაია </w:t>
      </w:r>
      <w:proofErr w:type="spellStart"/>
      <w:r w:rsidRPr="005238BE">
        <w:rPr>
          <w:rFonts w:ascii="Sylfaen" w:eastAsia="Sylfaen" w:hAnsi="Sylfaen" w:cs="Sylfaen"/>
          <w:bCs/>
          <w:color w:val="auto"/>
          <w:sz w:val="24"/>
          <w:szCs w:val="24"/>
          <w:lang w:val="ka-GE"/>
        </w:rPr>
        <w:t>ანსიანი</w:t>
      </w:r>
      <w:proofErr w:type="spellEnd"/>
      <w:r w:rsidRPr="005238BE">
        <w:rPr>
          <w:rFonts w:ascii="Sylfaen" w:eastAsia="Sylfaen" w:hAnsi="Sylfaen" w:cs="Sylfaen"/>
          <w:bCs/>
          <w:color w:val="auto"/>
          <w:sz w:val="24"/>
          <w:szCs w:val="24"/>
          <w:lang w:val="ka-GE"/>
        </w:rPr>
        <w:t xml:space="preserve"> და იაგორ </w:t>
      </w:r>
      <w:proofErr w:type="spellStart"/>
      <w:r w:rsidRPr="005238BE">
        <w:rPr>
          <w:rFonts w:ascii="Sylfaen" w:eastAsia="Sylfaen" w:hAnsi="Sylfaen" w:cs="Sylfaen"/>
          <w:bCs/>
          <w:color w:val="auto"/>
          <w:sz w:val="24"/>
          <w:szCs w:val="24"/>
          <w:lang w:val="ka-GE"/>
        </w:rPr>
        <w:t>ანსიანი</w:t>
      </w:r>
      <w:proofErr w:type="spellEnd"/>
      <w:r w:rsidRPr="005238BE">
        <w:rPr>
          <w:rFonts w:ascii="Sylfaen" w:eastAsia="Sylfaen" w:hAnsi="Sylfaen" w:cs="Sylfaen"/>
          <w:bCs/>
          <w:color w:val="auto"/>
          <w:sz w:val="24"/>
          <w:szCs w:val="24"/>
          <w:lang w:val="ka-GE"/>
        </w:rPr>
        <w:t xml:space="preserve"> საქართველოს პარლამენტის წინააღმდეგ.</w:t>
      </w:r>
    </w:p>
    <w:p w14:paraId="08DA494F" w14:textId="77777777" w:rsidR="00714190" w:rsidRPr="005238BE" w:rsidRDefault="00714190" w:rsidP="00714190">
      <w:pPr>
        <w:spacing w:after="0"/>
        <w:ind w:firstLine="360"/>
        <w:jc w:val="both"/>
        <w:rPr>
          <w:rFonts w:ascii="Sylfaen" w:eastAsia="Sylfaen" w:hAnsi="Sylfaen" w:cs="Sylfaen"/>
          <w:bCs/>
          <w:color w:val="auto"/>
          <w:sz w:val="24"/>
          <w:szCs w:val="24"/>
          <w:lang w:val="ka-GE"/>
        </w:rPr>
      </w:pPr>
    </w:p>
    <w:p w14:paraId="393B13BF" w14:textId="77777777" w:rsidR="00667E45" w:rsidRPr="005238BE" w:rsidRDefault="00667E45" w:rsidP="00667E45">
      <w:pPr>
        <w:spacing w:after="0"/>
        <w:ind w:firstLine="360"/>
        <w:jc w:val="both"/>
        <w:rPr>
          <w:rFonts w:ascii="Sylfaen" w:eastAsia="Sylfaen" w:hAnsi="Sylfaen" w:cs="Sylfaen"/>
          <w:bCs/>
          <w:color w:val="auto"/>
          <w:sz w:val="24"/>
          <w:szCs w:val="24"/>
          <w:lang w:val="ka-GE"/>
        </w:rPr>
      </w:pPr>
      <w:r w:rsidRPr="005238BE">
        <w:rPr>
          <w:rFonts w:ascii="Sylfaen" w:eastAsia="Sylfaen" w:hAnsi="Sylfaen" w:cs="Sylfaen"/>
          <w:b/>
          <w:bCs/>
          <w:color w:val="auto"/>
          <w:sz w:val="24"/>
          <w:szCs w:val="24"/>
          <w:lang w:val="ka-GE"/>
        </w:rPr>
        <w:t>დავის საგანი:</w:t>
      </w:r>
      <w:r w:rsidRPr="005238BE">
        <w:rPr>
          <w:rFonts w:ascii="Sylfaen" w:eastAsia="Sylfaen" w:hAnsi="Sylfaen" w:cs="Sylfaen"/>
          <w:bCs/>
          <w:color w:val="auto"/>
          <w:sz w:val="24"/>
          <w:szCs w:val="24"/>
          <w:lang w:val="ka-GE"/>
        </w:rPr>
        <w:t xml:space="preserve"> საქართველოს კონსტიტუციის მე-4, მე-5, მე-19 და 31-ე მუხლებთან მიმართებით:</w:t>
      </w:r>
    </w:p>
    <w:p w14:paraId="447BA09E" w14:textId="77777777" w:rsidR="005B1F4D" w:rsidRPr="005238BE" w:rsidRDefault="005B1F4D" w:rsidP="005B1F4D">
      <w:pPr>
        <w:spacing w:after="0"/>
        <w:ind w:firstLine="360"/>
        <w:jc w:val="both"/>
        <w:rPr>
          <w:rFonts w:ascii="Sylfaen" w:eastAsia="Sylfaen" w:hAnsi="Sylfaen" w:cs="Sylfaen"/>
          <w:bCs/>
          <w:color w:val="auto"/>
          <w:sz w:val="24"/>
          <w:szCs w:val="24"/>
          <w:lang w:val="ka-GE"/>
        </w:rPr>
      </w:pPr>
      <w:r w:rsidRPr="005238BE">
        <w:rPr>
          <w:rFonts w:ascii="Sylfaen" w:eastAsia="Sylfaen" w:hAnsi="Sylfaen" w:cs="Sylfaen"/>
          <w:bCs/>
          <w:color w:val="auto"/>
          <w:sz w:val="24"/>
          <w:szCs w:val="24"/>
          <w:lang w:val="ka-GE"/>
        </w:rPr>
        <w:t>ა) საქართველოს სამოქალაქო საპროცესო კოდექსის 426-ე მუხლის პირველი ნაწილის იმ ნორმატიული შინაარსის კონსტიტუციურობა, რომელიც შეეხება საქართველოს სამოქალაქო საპროცესო კოდექსის 422-ე მუხლის პირველი ნაწილის „ბ“ ქვეპუნქტითა და 423-ე მუხლის პირველი ნაწილის „დ“ და „ვ“ ქვეპუნქტებით გათვალისწინებული საფუძვლებით პირის მიერ კანონიერ ძალაში შესული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შეტანის დაუშვებლობას საქმის წარმოების განახლების საფუძვლების არსებობის შეტყობიდან ერთი თვის გასვლის შემდეგ და ამ ვადის გაგრძელების აკრძალვას;</w:t>
      </w:r>
    </w:p>
    <w:p w14:paraId="55CDA656" w14:textId="77777777" w:rsidR="005B1F4D" w:rsidRPr="005238BE" w:rsidRDefault="005B1F4D" w:rsidP="005B1F4D">
      <w:pPr>
        <w:spacing w:after="0"/>
        <w:ind w:firstLine="360"/>
        <w:jc w:val="both"/>
        <w:rPr>
          <w:rFonts w:ascii="Sylfaen" w:eastAsia="Sylfaen" w:hAnsi="Sylfaen" w:cs="Sylfaen"/>
          <w:bCs/>
          <w:color w:val="auto"/>
          <w:sz w:val="24"/>
          <w:szCs w:val="24"/>
          <w:lang w:val="ka-GE"/>
        </w:rPr>
      </w:pPr>
      <w:r w:rsidRPr="005238BE">
        <w:rPr>
          <w:rFonts w:ascii="Sylfaen" w:eastAsia="Sylfaen" w:hAnsi="Sylfaen" w:cs="Sylfaen"/>
          <w:bCs/>
          <w:color w:val="auto"/>
          <w:sz w:val="24"/>
          <w:szCs w:val="24"/>
          <w:lang w:val="ka-GE"/>
        </w:rPr>
        <w:t xml:space="preserve">ბ) საქართველოს სამოქალაქო საპროცესო კოდექსის 426-ე მუხლის მე-4 ნაწილის იმ ნორმატიული შინაარსის კონსტიტუციურობა, რომელიც შეეხება საქართველოს სამოქალაქო საპროცესო კოდექსის 422-ე მუხლის პირველი ნაწილის „ბ“ </w:t>
      </w:r>
      <w:r w:rsidRPr="005238BE">
        <w:rPr>
          <w:rFonts w:ascii="Sylfaen" w:eastAsia="Sylfaen" w:hAnsi="Sylfaen" w:cs="Sylfaen"/>
          <w:bCs/>
          <w:color w:val="auto"/>
          <w:sz w:val="24"/>
          <w:szCs w:val="24"/>
          <w:lang w:val="ka-GE"/>
        </w:rPr>
        <w:lastRenderedPageBreak/>
        <w:t>ქვეპუნქტითა და 423-ე მუხლის პირველი ნაწილის „დ“ და „ვ“ ქვეპუნქტებით გათვალისწინებული საფუძვლებით პირის მიერ კანონიერ ძალაში შესული გადაწყვეტილების ბათილად ცნობისა და ახლად აღმოჩენილი გარემოების გამო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w:t>
      </w:r>
    </w:p>
    <w:p w14:paraId="3621FEF5" w14:textId="77777777" w:rsidR="00714190" w:rsidRPr="005238BE" w:rsidRDefault="00714190" w:rsidP="00714190">
      <w:pPr>
        <w:pStyle w:val="Heading1"/>
        <w:jc w:val="center"/>
        <w:rPr>
          <w:rFonts w:eastAsia="Sylfaen"/>
          <w:color w:val="auto"/>
          <w:sz w:val="24"/>
          <w:szCs w:val="24"/>
          <w:lang w:val="ka-GE"/>
        </w:rPr>
      </w:pPr>
      <w:r w:rsidRPr="005238BE">
        <w:rPr>
          <w:rFonts w:eastAsia="Sylfaen"/>
          <w:color w:val="auto"/>
          <w:sz w:val="24"/>
          <w:szCs w:val="24"/>
          <w:lang w:val="ka-GE"/>
        </w:rPr>
        <w:t>I</w:t>
      </w:r>
      <w:r w:rsidRPr="005238BE">
        <w:rPr>
          <w:rFonts w:eastAsia="Sylfaen"/>
          <w:color w:val="auto"/>
          <w:sz w:val="24"/>
          <w:szCs w:val="24"/>
          <w:lang w:val="ka-GE"/>
        </w:rPr>
        <w:br/>
        <w:t>აღწერილობითი ნაწილი</w:t>
      </w:r>
    </w:p>
    <w:p w14:paraId="513EDD10" w14:textId="77777777" w:rsidR="00714190" w:rsidRPr="005238BE" w:rsidRDefault="00714190" w:rsidP="00714190">
      <w:pPr>
        <w:spacing w:after="0"/>
        <w:ind w:firstLine="360"/>
        <w:jc w:val="center"/>
        <w:rPr>
          <w:rFonts w:ascii="Sylfaen" w:eastAsia="Sylfaen" w:hAnsi="Sylfaen" w:cs="Sylfaen"/>
          <w:b/>
          <w:bCs/>
          <w:color w:val="auto"/>
          <w:sz w:val="24"/>
          <w:szCs w:val="24"/>
          <w:lang w:val="ka-GE"/>
        </w:rPr>
      </w:pPr>
    </w:p>
    <w:p w14:paraId="73B38367" w14:textId="47FF6775" w:rsidR="00714190" w:rsidRPr="005238BE" w:rsidRDefault="00714190" w:rsidP="00A321FB">
      <w:pPr>
        <w:pStyle w:val="ListParagraph"/>
        <w:numPr>
          <w:ilvl w:val="0"/>
          <w:numId w:val="2"/>
        </w:numPr>
        <w:tabs>
          <w:tab w:val="clear" w:pos="720"/>
        </w:tabs>
        <w:spacing w:after="0"/>
        <w:ind w:left="0" w:firstLine="360"/>
        <w:jc w:val="both"/>
        <w:rPr>
          <w:rFonts w:ascii="Sylfaen" w:eastAsia="Sylfaen" w:hAnsi="Sylfaen" w:cs="Sylfaen"/>
          <w:color w:val="auto"/>
          <w:sz w:val="24"/>
          <w:szCs w:val="24"/>
          <w:lang w:val="ka-GE"/>
        </w:rPr>
      </w:pPr>
      <w:r w:rsidRPr="005238BE">
        <w:rPr>
          <w:rFonts w:ascii="Sylfaen" w:eastAsia="Sylfaen" w:hAnsi="Sylfaen" w:cs="Sylfaen"/>
          <w:color w:val="auto"/>
          <w:sz w:val="24"/>
          <w:szCs w:val="24"/>
          <w:lang w:val="ka-GE"/>
        </w:rPr>
        <w:t xml:space="preserve">საქართველოს საკონსტიტუციო სასამართლოს 2019 წლის 19 თებერვალს კონსტიტუციური სარჩელით (რეგისტრაციის №1400) მომართეს </w:t>
      </w:r>
      <w:r w:rsidRPr="005238BE">
        <w:rPr>
          <w:rFonts w:ascii="Sylfaen" w:eastAsia="Sylfaen" w:hAnsi="Sylfaen" w:cs="Sylfaen"/>
          <w:bCs/>
          <w:color w:val="auto"/>
          <w:sz w:val="24"/>
          <w:szCs w:val="24"/>
          <w:lang w:val="ka-GE"/>
        </w:rPr>
        <w:t>ემზარ კვიციანმა, ეთერ ჩხეტი</w:t>
      </w:r>
      <w:r w:rsidR="005D6BB5" w:rsidRPr="005238BE">
        <w:rPr>
          <w:rFonts w:ascii="Sylfaen" w:eastAsia="Sylfaen" w:hAnsi="Sylfaen" w:cs="Sylfaen"/>
          <w:bCs/>
          <w:color w:val="auto"/>
          <w:sz w:val="24"/>
          <w:szCs w:val="24"/>
          <w:lang w:val="ka-GE"/>
        </w:rPr>
        <w:t>ა</w:t>
      </w:r>
      <w:r w:rsidRPr="005238BE">
        <w:rPr>
          <w:rFonts w:ascii="Sylfaen" w:eastAsia="Sylfaen" w:hAnsi="Sylfaen" w:cs="Sylfaen"/>
          <w:bCs/>
          <w:color w:val="auto"/>
          <w:sz w:val="24"/>
          <w:szCs w:val="24"/>
          <w:lang w:val="ka-GE"/>
        </w:rPr>
        <w:t>ნი-</w:t>
      </w:r>
      <w:proofErr w:type="spellStart"/>
      <w:r w:rsidRPr="005238BE">
        <w:rPr>
          <w:rFonts w:ascii="Sylfaen" w:eastAsia="Sylfaen" w:hAnsi="Sylfaen" w:cs="Sylfaen"/>
          <w:bCs/>
          <w:color w:val="auto"/>
          <w:sz w:val="24"/>
          <w:szCs w:val="24"/>
          <w:lang w:val="ka-GE"/>
        </w:rPr>
        <w:t>ანსიანმა</w:t>
      </w:r>
      <w:proofErr w:type="spellEnd"/>
      <w:r w:rsidRPr="005238BE">
        <w:rPr>
          <w:rFonts w:ascii="Sylfaen" w:eastAsia="Sylfaen" w:hAnsi="Sylfaen" w:cs="Sylfaen"/>
          <w:bCs/>
          <w:color w:val="auto"/>
          <w:sz w:val="24"/>
          <w:szCs w:val="24"/>
          <w:lang w:val="ka-GE"/>
        </w:rPr>
        <w:t xml:space="preserve">, მაია </w:t>
      </w:r>
      <w:proofErr w:type="spellStart"/>
      <w:r w:rsidRPr="005238BE">
        <w:rPr>
          <w:rFonts w:ascii="Sylfaen" w:eastAsia="Sylfaen" w:hAnsi="Sylfaen" w:cs="Sylfaen"/>
          <w:bCs/>
          <w:color w:val="auto"/>
          <w:sz w:val="24"/>
          <w:szCs w:val="24"/>
          <w:lang w:val="ka-GE"/>
        </w:rPr>
        <w:t>ანსიანმა</w:t>
      </w:r>
      <w:proofErr w:type="spellEnd"/>
      <w:r w:rsidRPr="005238BE">
        <w:rPr>
          <w:rFonts w:ascii="Sylfaen" w:eastAsia="Sylfaen" w:hAnsi="Sylfaen" w:cs="Sylfaen"/>
          <w:bCs/>
          <w:color w:val="auto"/>
          <w:sz w:val="24"/>
          <w:szCs w:val="24"/>
          <w:lang w:val="ka-GE"/>
        </w:rPr>
        <w:t xml:space="preserve"> და იაგორ </w:t>
      </w:r>
      <w:proofErr w:type="spellStart"/>
      <w:r w:rsidRPr="005238BE">
        <w:rPr>
          <w:rFonts w:ascii="Sylfaen" w:eastAsia="Sylfaen" w:hAnsi="Sylfaen" w:cs="Sylfaen"/>
          <w:bCs/>
          <w:color w:val="auto"/>
          <w:sz w:val="24"/>
          <w:szCs w:val="24"/>
          <w:lang w:val="ka-GE"/>
        </w:rPr>
        <w:t>ანსიანმა</w:t>
      </w:r>
      <w:proofErr w:type="spellEnd"/>
      <w:r w:rsidRPr="005238BE">
        <w:rPr>
          <w:rFonts w:ascii="Sylfaen" w:eastAsia="Sylfaen" w:hAnsi="Sylfaen" w:cs="Sylfaen"/>
          <w:bCs/>
          <w:color w:val="auto"/>
          <w:sz w:val="24"/>
          <w:szCs w:val="24"/>
          <w:lang w:val="ka-GE"/>
        </w:rPr>
        <w:t>.</w:t>
      </w:r>
      <w:r w:rsidRPr="005238BE">
        <w:rPr>
          <w:rFonts w:ascii="Sylfaen" w:eastAsia="Sylfaen" w:hAnsi="Sylfaen" w:cs="Sylfaen"/>
          <w:color w:val="auto"/>
          <w:sz w:val="24"/>
          <w:szCs w:val="24"/>
          <w:lang w:val="ka-GE"/>
        </w:rPr>
        <w:t xml:space="preserve"> №1400 კონსტიტუციური სარჩელი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2019 წლის 25 თებერვალს.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005D3F4A" w:rsidRPr="005238BE">
        <w:rPr>
          <w:rFonts w:ascii="Sylfaen" w:eastAsia="Sylfaen" w:hAnsi="Sylfaen" w:cs="Sylfaen"/>
          <w:color w:val="auto"/>
          <w:sz w:val="24"/>
          <w:szCs w:val="24"/>
          <w:lang w:val="ka-GE"/>
        </w:rPr>
        <w:t>2020</w:t>
      </w:r>
      <w:r w:rsidRPr="005238BE">
        <w:rPr>
          <w:rFonts w:ascii="Sylfaen" w:eastAsia="Sylfaen" w:hAnsi="Sylfaen" w:cs="Sylfaen"/>
          <w:color w:val="auto"/>
          <w:sz w:val="24"/>
          <w:szCs w:val="24"/>
          <w:lang w:val="ka-GE"/>
        </w:rPr>
        <w:t xml:space="preserve"> წლის </w:t>
      </w:r>
      <w:r w:rsidR="00AA55A3" w:rsidRPr="005238BE">
        <w:rPr>
          <w:rFonts w:ascii="Sylfaen" w:eastAsia="Sylfaen" w:hAnsi="Sylfaen" w:cs="Sylfaen"/>
          <w:color w:val="auto"/>
          <w:sz w:val="24"/>
          <w:szCs w:val="24"/>
          <w:lang w:val="ka-GE"/>
        </w:rPr>
        <w:t>5 ივნისს</w:t>
      </w:r>
      <w:r w:rsidRPr="005238BE">
        <w:rPr>
          <w:rFonts w:ascii="Sylfaen" w:eastAsia="Sylfaen" w:hAnsi="Sylfaen" w:cs="Sylfaen"/>
          <w:color w:val="auto"/>
          <w:sz w:val="24"/>
          <w:szCs w:val="24"/>
          <w:lang w:val="ka-GE"/>
        </w:rPr>
        <w:t xml:space="preserve">. </w:t>
      </w:r>
    </w:p>
    <w:p w14:paraId="48C50964" w14:textId="77777777" w:rsidR="00714190" w:rsidRPr="005238BE" w:rsidRDefault="00714190" w:rsidP="00A321FB">
      <w:pPr>
        <w:pStyle w:val="ListParagraph"/>
        <w:numPr>
          <w:ilvl w:val="0"/>
          <w:numId w:val="2"/>
        </w:numPr>
        <w:tabs>
          <w:tab w:val="clear" w:pos="720"/>
        </w:tabs>
        <w:spacing w:after="0"/>
        <w:ind w:left="0" w:firstLine="360"/>
        <w:jc w:val="both"/>
        <w:rPr>
          <w:rFonts w:ascii="Sylfaen" w:hAnsi="Sylfaen"/>
          <w:color w:val="auto"/>
          <w:sz w:val="24"/>
          <w:szCs w:val="24"/>
          <w:lang w:val="ka-GE"/>
        </w:rPr>
      </w:pPr>
      <w:r w:rsidRPr="005238BE">
        <w:rPr>
          <w:rFonts w:ascii="Sylfaen" w:eastAsia="Sylfaen" w:hAnsi="Sylfaen" w:cs="Sylfaen"/>
          <w:color w:val="auto"/>
          <w:sz w:val="24"/>
          <w:szCs w:val="24"/>
          <w:lang w:val="ka-GE"/>
        </w:rPr>
        <w:t>№1400 კონსტიტუციურ სარჩელში საკონსტიტუციო სასამართლოსათვის მიმართვის სამართლებრივ საფუძვლებად მითითებულია: საქართველოს კონსტიტუციის 2018 წლის 16 დეკემბრამდე მოქმედი რედაქციის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14:paraId="4A062EA6" w14:textId="3C419D44" w:rsidR="00EC7979"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cs="Sylfaen"/>
          <w:bCs/>
          <w:color w:val="auto"/>
          <w:sz w:val="24"/>
          <w:szCs w:val="24"/>
          <w:lang w:val="ka-GE"/>
        </w:rPr>
        <w:t xml:space="preserve">საქართველოს სამოქალაქო საპროცესო კოდექსის 426-ე მუხლის პირველი ნაწილის თანახმად, </w:t>
      </w:r>
      <w:r w:rsidRPr="005238BE">
        <w:rPr>
          <w:rFonts w:ascii="Sylfaen" w:eastAsia="Sylfaen" w:hAnsi="Sylfaen"/>
          <w:bCs/>
          <w:color w:val="auto"/>
          <w:sz w:val="24"/>
          <w:szCs w:val="24"/>
          <w:lang w:val="ka-GE"/>
        </w:rPr>
        <w:t xml:space="preserve">განცხადება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შეტანილ უნდა იქნეს ერთი თვის განმავლობაში და ამ ვადის გაგრძელება არ დაიშვება. ამავე მუხლის </w:t>
      </w:r>
      <w:r w:rsidRPr="005238BE">
        <w:rPr>
          <w:rFonts w:ascii="Sylfaen" w:eastAsia="Sylfaen" w:hAnsi="Sylfaen" w:cs="Sylfaen"/>
          <w:bCs/>
          <w:color w:val="auto"/>
          <w:sz w:val="24"/>
          <w:szCs w:val="24"/>
          <w:lang w:val="ka-GE"/>
        </w:rPr>
        <w:t xml:space="preserve">მე-4 ნაწილის შესაბამისად, </w:t>
      </w:r>
      <w:r w:rsidRPr="005238BE">
        <w:rPr>
          <w:rFonts w:ascii="Sylfaen" w:hAnsi="Sylfaen"/>
          <w:color w:val="auto"/>
          <w:sz w:val="24"/>
          <w:szCs w:val="24"/>
          <w:lang w:val="ka-GE"/>
        </w:rPr>
        <w:t>„გადაწყვეტილების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გარდა ამ კოდექსის 422-ე მუხლის პირველი ნაწილის „გ“ ქვეპუნქტით და 423-ე მუხლის პირველი ნაწილის „ზ“ და „თ“ ქვეპუნქტებით გათვალისწინებული შემთხვევებისა“. თავის მხრივ, 422-ე და 423-ე მუხლები განსაზღვრავს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შეტანის საფუძვლებსა და წინაპირობებს</w:t>
      </w:r>
      <w:r w:rsidR="00EC7979" w:rsidRPr="005238BE">
        <w:rPr>
          <w:rFonts w:ascii="Sylfaen" w:hAnsi="Sylfaen"/>
          <w:color w:val="auto"/>
          <w:sz w:val="24"/>
          <w:szCs w:val="24"/>
          <w:lang w:val="ka-GE"/>
        </w:rPr>
        <w:t>.</w:t>
      </w:r>
    </w:p>
    <w:p w14:paraId="6A3870AA" w14:textId="701FB7E6" w:rsidR="00EC7979" w:rsidRPr="005238BE" w:rsidRDefault="00EC7979"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hAnsi="Sylfaen"/>
          <w:color w:val="auto"/>
          <w:sz w:val="24"/>
          <w:szCs w:val="24"/>
          <w:lang w:val="ka-GE"/>
        </w:rPr>
        <w:t xml:space="preserve">მოსარჩელე მხარის მითითებით, არაკონსტიტუციურია საქართველოს სამოქალაქო საპროცესო კოდექსის 426-ე მუხლის პირველი და მე-4 ნაწილებით </w:t>
      </w:r>
      <w:r w:rsidRPr="005238BE">
        <w:rPr>
          <w:rFonts w:ascii="Sylfaen" w:hAnsi="Sylfaen"/>
          <w:color w:val="auto"/>
          <w:sz w:val="24"/>
          <w:szCs w:val="24"/>
          <w:lang w:val="ka-GE"/>
        </w:rPr>
        <w:lastRenderedPageBreak/>
        <w:t xml:space="preserve">დადგენილი ხანდაზმულობის ვადები იმ შემთხვევებში, როდესაც არსებობს საქართველოს სამოქალაქო საპროცესო კოდექსის 422-ე მუხლის პირველი ნაწილის „ბ“ ქვეპუნქტით გათვალისწინებული კანონიერ ძალაში შესული გადაწყვეტილების ბათილად ცნობისა და ამავე კოდექსის 423-ე მუხლის პირველი ნაწილის „დ“ და „ვ“ ქვეპუნქტებით გათვალისწინებული ახლად </w:t>
      </w:r>
      <w:r w:rsidR="00AF21EB" w:rsidRPr="005238BE">
        <w:rPr>
          <w:rFonts w:ascii="Sylfaen" w:hAnsi="Sylfaen"/>
          <w:color w:val="auto"/>
          <w:sz w:val="24"/>
          <w:szCs w:val="24"/>
          <w:lang w:val="ka-GE"/>
        </w:rPr>
        <w:t>აღმოჩენილ</w:t>
      </w:r>
      <w:r w:rsidRPr="005238BE">
        <w:rPr>
          <w:rFonts w:ascii="Sylfaen" w:hAnsi="Sylfaen"/>
          <w:color w:val="auto"/>
          <w:sz w:val="24"/>
          <w:szCs w:val="24"/>
          <w:lang w:val="ka-GE"/>
        </w:rPr>
        <w:t xml:space="preserve"> გარემოებათა გამო საქმის წარმოების განახლების </w:t>
      </w:r>
      <w:r w:rsidR="0011169C" w:rsidRPr="005238BE">
        <w:rPr>
          <w:rFonts w:ascii="Sylfaen" w:hAnsi="Sylfaen"/>
          <w:color w:val="auto"/>
          <w:sz w:val="24"/>
          <w:szCs w:val="24"/>
          <w:lang w:val="ka-GE"/>
        </w:rPr>
        <w:t xml:space="preserve">მოთხოვნით </w:t>
      </w:r>
      <w:r w:rsidR="00AF21EB" w:rsidRPr="005238BE">
        <w:rPr>
          <w:rFonts w:ascii="Sylfaen" w:hAnsi="Sylfaen"/>
          <w:color w:val="auto"/>
          <w:sz w:val="24"/>
          <w:szCs w:val="24"/>
          <w:lang w:val="ka-GE"/>
        </w:rPr>
        <w:t xml:space="preserve">კანონიერ ძალაში შესული გადაწყვეტილების </w:t>
      </w:r>
      <w:r w:rsidR="0011169C" w:rsidRPr="005238BE">
        <w:rPr>
          <w:rFonts w:ascii="Sylfaen" w:hAnsi="Sylfaen"/>
          <w:color w:val="auto"/>
          <w:sz w:val="24"/>
          <w:szCs w:val="24"/>
          <w:lang w:val="ka-GE"/>
        </w:rPr>
        <w:t xml:space="preserve">გასაჩივრების </w:t>
      </w:r>
      <w:r w:rsidRPr="005238BE">
        <w:rPr>
          <w:rFonts w:ascii="Sylfaen" w:hAnsi="Sylfaen"/>
          <w:color w:val="auto"/>
          <w:sz w:val="24"/>
          <w:szCs w:val="24"/>
          <w:lang w:val="ka-GE"/>
        </w:rPr>
        <w:t>საფუძვლები.</w:t>
      </w:r>
    </w:p>
    <w:p w14:paraId="12472C36" w14:textId="3C3B0202" w:rsidR="00714190"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cs="Sylfaen"/>
          <w:bCs/>
          <w:color w:val="auto"/>
          <w:sz w:val="24"/>
          <w:szCs w:val="24"/>
          <w:lang w:val="ka-GE"/>
        </w:rPr>
        <w:t xml:space="preserve">საქართველოს სამოქალაქო საპროცესო კოდექსის 422-ე მუხლის პირველი ნაწილის „ბ“ ქვეპუნქტის შესაბამისად, </w:t>
      </w:r>
      <w:r w:rsidRPr="005238BE">
        <w:rPr>
          <w:rFonts w:ascii="Sylfaen" w:eastAsia="Sylfaen" w:hAnsi="Sylfaen"/>
          <w:bCs/>
          <w:color w:val="auto"/>
          <w:sz w:val="24"/>
          <w:szCs w:val="24"/>
          <w:lang w:val="ka-GE"/>
        </w:rPr>
        <w:t xml:space="preserve">კანონიერ ძალაში შესული გადაწყვეტილება დაინტერესებული პირის განცხადებით შეიძლება ბათილად იქნეს ცნობილი, თუ ერთ-ერთი მხარე ან მისი კანონიერი წარმომადგენელი (თუ მას ასეთი წარმომადგენელი სჭირდება) არ იყო მოწვეული საქმის განხილვაზე. </w:t>
      </w:r>
      <w:r w:rsidRPr="005238BE">
        <w:rPr>
          <w:rFonts w:ascii="Sylfaen" w:eastAsia="Sylfaen" w:hAnsi="Sylfaen" w:cs="Sylfaen"/>
          <w:bCs/>
          <w:color w:val="auto"/>
          <w:sz w:val="24"/>
          <w:szCs w:val="24"/>
          <w:lang w:val="ka-GE"/>
        </w:rPr>
        <w:t xml:space="preserve">საქართველოს სამოქალაქო საპროცესო კოდექსის 423-ე მუხლის პირველი ნაწილის „დ“ ქვეპუნქტის თანახმად, </w:t>
      </w:r>
      <w:r w:rsidRPr="005238BE">
        <w:rPr>
          <w:rFonts w:ascii="Sylfaen" w:hAnsi="Sylfaen"/>
          <w:color w:val="auto"/>
          <w:sz w:val="24"/>
          <w:szCs w:val="24"/>
          <w:lang w:val="ka-GE"/>
        </w:rPr>
        <w:t xml:space="preserve">კანონიერ ძალაში შესული გადაწყვეტილება შეიძლება გასაჩივრდეს ახლად აღმოჩენილ გარემოებათა გამო საქმის წარმოების განახლების მოთხოვნით, თუ </w:t>
      </w:r>
      <w:r w:rsidRPr="005238BE">
        <w:rPr>
          <w:rFonts w:ascii="Sylfaen" w:eastAsia="Sylfaen" w:hAnsi="Sylfaen"/>
          <w:bCs/>
          <w:color w:val="auto"/>
          <w:sz w:val="24"/>
          <w:szCs w:val="24"/>
          <w:lang w:val="ka-GE"/>
        </w:rPr>
        <w:t>სასამართლო განაჩენი, გადაწყვეტილება, განჩინება ან სხვა ორგანოს დადგენილება, რომელიც საფუძვლად დაედო ამ გადაწყვეტილებას, გაუქმდა. ხოლო ამავე მუხლის პირველი ნაწილის „ვ“ ქვეპუნქტის შესაბამისად, საქმის წარმოების განახლება ასევე დასაშვებია, თუ მხარისათვის ცნობილი გახდა ისეთი გარემოებები და მტკიცებულებები, რომლებიც, ადრე რომ ყოფილიყო წარდგენილი სასამართლოში საქმის განხილვის დროს, გამოიწვევდა მისთვის ხელსაყრელი გადაწყვეტილების გამოტანას.</w:t>
      </w:r>
    </w:p>
    <w:p w14:paraId="4F77D029" w14:textId="547B3F8F" w:rsidR="00714190"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cs="Sylfaen"/>
          <w:bCs/>
          <w:color w:val="auto"/>
          <w:sz w:val="24"/>
          <w:szCs w:val="24"/>
          <w:lang w:val="ka-GE"/>
        </w:rPr>
        <w:t>საქართველოს კონსტიტუციის მე-4 და მე-5 მუხლები განამტკიცებ</w:t>
      </w:r>
      <w:r w:rsidR="00767C66" w:rsidRPr="005238BE">
        <w:rPr>
          <w:rFonts w:ascii="Sylfaen" w:eastAsia="Sylfaen" w:hAnsi="Sylfaen" w:cs="Sylfaen"/>
          <w:bCs/>
          <w:color w:val="auto"/>
          <w:sz w:val="24"/>
          <w:szCs w:val="24"/>
          <w:lang w:val="ka-GE"/>
        </w:rPr>
        <w:t>ენ</w:t>
      </w:r>
      <w:r w:rsidRPr="005238BE">
        <w:rPr>
          <w:rFonts w:ascii="Sylfaen" w:eastAsia="Sylfaen" w:hAnsi="Sylfaen" w:cs="Sylfaen"/>
          <w:bCs/>
          <w:color w:val="auto"/>
          <w:sz w:val="24"/>
          <w:szCs w:val="24"/>
          <w:lang w:val="ka-GE"/>
        </w:rPr>
        <w:t xml:space="preserve">, შესაბამისად, სამართლებრივი და სოციალური სახელმწიფოს პრინციპებს. საქართველოს კონსტიტუციის მე-19 </w:t>
      </w:r>
      <w:r w:rsidR="0011169C" w:rsidRPr="005238BE">
        <w:rPr>
          <w:rFonts w:ascii="Sylfaen" w:eastAsia="Sylfaen" w:hAnsi="Sylfaen" w:cs="Sylfaen"/>
          <w:bCs/>
          <w:color w:val="auto"/>
          <w:sz w:val="24"/>
          <w:szCs w:val="24"/>
          <w:lang w:val="ka-GE"/>
        </w:rPr>
        <w:t xml:space="preserve">მუხლით აღიარებული და უზრუნველყოფილია </w:t>
      </w:r>
      <w:r w:rsidRPr="005238BE">
        <w:rPr>
          <w:rFonts w:ascii="Sylfaen" w:eastAsia="Sylfaen" w:hAnsi="Sylfaen" w:cs="Sylfaen"/>
          <w:bCs/>
          <w:color w:val="auto"/>
          <w:sz w:val="24"/>
          <w:szCs w:val="24"/>
          <w:lang w:val="ka-GE"/>
        </w:rPr>
        <w:t>საკუთრების უფლება</w:t>
      </w:r>
      <w:r w:rsidR="0011169C" w:rsidRPr="005238BE">
        <w:rPr>
          <w:rFonts w:ascii="Sylfaen" w:eastAsia="Sylfaen" w:hAnsi="Sylfaen" w:cs="Sylfaen"/>
          <w:bCs/>
          <w:color w:val="auto"/>
          <w:sz w:val="24"/>
          <w:szCs w:val="24"/>
          <w:lang w:val="ka-GE"/>
        </w:rPr>
        <w:t>.</w:t>
      </w:r>
      <w:r w:rsidRPr="005238BE">
        <w:rPr>
          <w:rFonts w:ascii="Sylfaen" w:eastAsia="Sylfaen" w:hAnsi="Sylfaen" w:cs="Sylfaen"/>
          <w:bCs/>
          <w:color w:val="auto"/>
          <w:sz w:val="24"/>
          <w:szCs w:val="24"/>
          <w:lang w:val="ka-GE"/>
        </w:rPr>
        <w:t xml:space="preserve"> ხოლო </w:t>
      </w:r>
      <w:r w:rsidR="006B449F" w:rsidRPr="005238BE">
        <w:rPr>
          <w:rFonts w:ascii="Sylfaen" w:eastAsia="Sylfaen" w:hAnsi="Sylfaen" w:cs="Sylfaen"/>
          <w:bCs/>
          <w:color w:val="auto"/>
          <w:sz w:val="24"/>
          <w:szCs w:val="24"/>
          <w:lang w:val="ka-GE"/>
        </w:rPr>
        <w:t xml:space="preserve">კონსტიტუციის </w:t>
      </w:r>
      <w:r w:rsidRPr="005238BE">
        <w:rPr>
          <w:rFonts w:ascii="Sylfaen" w:eastAsia="Sylfaen" w:hAnsi="Sylfaen" w:cs="Sylfaen"/>
          <w:bCs/>
          <w:color w:val="auto"/>
          <w:sz w:val="24"/>
          <w:szCs w:val="24"/>
          <w:lang w:val="ka-GE"/>
        </w:rPr>
        <w:t>31-ე მუხლი</w:t>
      </w:r>
      <w:r w:rsidR="00EC7979" w:rsidRPr="005238BE">
        <w:rPr>
          <w:rFonts w:ascii="Sylfaen" w:eastAsia="Sylfaen" w:hAnsi="Sylfaen" w:cs="Sylfaen"/>
          <w:bCs/>
          <w:color w:val="auto"/>
          <w:sz w:val="24"/>
          <w:szCs w:val="24"/>
          <w:lang w:val="ka-GE"/>
        </w:rPr>
        <w:t>თ</w:t>
      </w:r>
      <w:r w:rsidRPr="005238BE">
        <w:rPr>
          <w:rFonts w:ascii="Sylfaen" w:eastAsia="Sylfaen" w:hAnsi="Sylfaen" w:cs="Sylfaen"/>
          <w:bCs/>
          <w:color w:val="auto"/>
          <w:sz w:val="24"/>
          <w:szCs w:val="24"/>
          <w:lang w:val="ka-GE"/>
        </w:rPr>
        <w:t xml:space="preserve"> </w:t>
      </w:r>
      <w:r w:rsidR="006B449F" w:rsidRPr="005238BE">
        <w:rPr>
          <w:rFonts w:ascii="Sylfaen" w:eastAsia="Sylfaen" w:hAnsi="Sylfaen" w:cs="Sylfaen"/>
          <w:bCs/>
          <w:color w:val="auto"/>
          <w:sz w:val="24"/>
          <w:szCs w:val="24"/>
          <w:lang w:val="ka-GE"/>
        </w:rPr>
        <w:t>დაცულია</w:t>
      </w:r>
      <w:r w:rsidRPr="005238BE">
        <w:rPr>
          <w:rFonts w:ascii="Sylfaen" w:eastAsia="Sylfaen" w:hAnsi="Sylfaen" w:cs="Sylfaen"/>
          <w:bCs/>
          <w:color w:val="auto"/>
          <w:sz w:val="24"/>
          <w:szCs w:val="24"/>
          <w:lang w:val="ka-GE"/>
        </w:rPr>
        <w:t xml:space="preserve"> პირ</w:t>
      </w:r>
      <w:r w:rsidR="00EC7979" w:rsidRPr="005238BE">
        <w:rPr>
          <w:rFonts w:ascii="Sylfaen" w:eastAsia="Sylfaen" w:hAnsi="Sylfaen" w:cs="Sylfaen"/>
          <w:bCs/>
          <w:color w:val="auto"/>
          <w:sz w:val="24"/>
          <w:szCs w:val="24"/>
          <w:lang w:val="ka-GE"/>
        </w:rPr>
        <w:t>ის</w:t>
      </w:r>
      <w:r w:rsidRPr="005238BE">
        <w:rPr>
          <w:rFonts w:ascii="Sylfaen" w:eastAsia="Sylfaen" w:hAnsi="Sylfaen" w:cs="Sylfaen"/>
          <w:bCs/>
          <w:color w:val="auto"/>
          <w:sz w:val="24"/>
          <w:szCs w:val="24"/>
          <w:lang w:val="ka-GE"/>
        </w:rPr>
        <w:t xml:space="preserve"> საპროცესო </w:t>
      </w:r>
      <w:r w:rsidR="006B449F" w:rsidRPr="005238BE">
        <w:rPr>
          <w:rFonts w:ascii="Sylfaen" w:eastAsia="Sylfaen" w:hAnsi="Sylfaen" w:cs="Sylfaen"/>
          <w:bCs/>
          <w:color w:val="auto"/>
          <w:sz w:val="24"/>
          <w:szCs w:val="24"/>
          <w:lang w:val="ka-GE"/>
        </w:rPr>
        <w:t>უფლებები</w:t>
      </w:r>
      <w:r w:rsidRPr="005238BE">
        <w:rPr>
          <w:rFonts w:ascii="Sylfaen" w:eastAsia="Sylfaen" w:hAnsi="Sylfaen" w:cs="Sylfaen"/>
          <w:bCs/>
          <w:color w:val="auto"/>
          <w:sz w:val="24"/>
          <w:szCs w:val="24"/>
          <w:lang w:val="ka-GE"/>
        </w:rPr>
        <w:t>.</w:t>
      </w:r>
    </w:p>
    <w:p w14:paraId="427985BE" w14:textId="52FC2B8A" w:rsidR="00ED6C9D"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cs="Sylfaen"/>
          <w:color w:val="auto"/>
          <w:sz w:val="24"/>
          <w:szCs w:val="24"/>
          <w:lang w:val="ka-GE"/>
        </w:rPr>
        <w:t xml:space="preserve">№1400 კონსტიტუციური სარჩელში აღნიშნულია, რომ </w:t>
      </w:r>
      <w:r w:rsidR="006C37A6" w:rsidRPr="005238BE">
        <w:rPr>
          <w:rFonts w:ascii="Sylfaen" w:eastAsia="Sylfaen" w:hAnsi="Sylfaen" w:cs="Sylfaen"/>
          <w:color w:val="auto"/>
          <w:sz w:val="24"/>
          <w:szCs w:val="24"/>
          <w:lang w:val="ka-GE"/>
        </w:rPr>
        <w:t>2006 წელს გამომძიებელმა გამოიტანა დადგენილება მოსარჩელე ემზარ კვიციანის ბრალდებულის სახით სისხლის სამართლის პასუხისგებაში მიცემის შესახებ, სისხლის სამართლის კოდექსით გათვალისწინებული სხვადასხვა დანაშაულ</w:t>
      </w:r>
      <w:r w:rsidR="00174285" w:rsidRPr="005238BE">
        <w:rPr>
          <w:rFonts w:ascii="Sylfaen" w:eastAsia="Sylfaen" w:hAnsi="Sylfaen" w:cs="Sylfaen"/>
          <w:color w:val="auto"/>
          <w:sz w:val="24"/>
          <w:szCs w:val="24"/>
          <w:lang w:val="ka-GE"/>
        </w:rPr>
        <w:t>ი</w:t>
      </w:r>
      <w:r w:rsidR="006C37A6" w:rsidRPr="005238BE">
        <w:rPr>
          <w:rFonts w:ascii="Sylfaen" w:eastAsia="Sylfaen" w:hAnsi="Sylfaen" w:cs="Sylfaen"/>
          <w:color w:val="auto"/>
          <w:sz w:val="24"/>
          <w:szCs w:val="24"/>
          <w:lang w:val="ka-GE"/>
        </w:rPr>
        <w:t xml:space="preserve">სთვის. მოსარჩელე მხარის აღნიშვნით, ხსენებულ დადგენილებებზე დაყრდნობით, 2006 წელს საქართველოს </w:t>
      </w:r>
      <w:r w:rsidR="00ED6C9D" w:rsidRPr="005238BE">
        <w:rPr>
          <w:rFonts w:ascii="Sylfaen" w:eastAsia="Sylfaen" w:hAnsi="Sylfaen" w:cs="Sylfaen"/>
          <w:color w:val="auto"/>
          <w:sz w:val="24"/>
          <w:szCs w:val="24"/>
          <w:lang w:val="ka-GE"/>
        </w:rPr>
        <w:t xml:space="preserve">გენერალურმა </w:t>
      </w:r>
      <w:r w:rsidR="006C37A6" w:rsidRPr="005238BE">
        <w:rPr>
          <w:rFonts w:ascii="Sylfaen" w:eastAsia="Sylfaen" w:hAnsi="Sylfaen" w:cs="Sylfaen"/>
          <w:color w:val="auto"/>
          <w:sz w:val="24"/>
          <w:szCs w:val="24"/>
          <w:lang w:val="ka-GE"/>
        </w:rPr>
        <w:t xml:space="preserve">პროკურატურამ </w:t>
      </w:r>
      <w:r w:rsidRPr="005238BE">
        <w:rPr>
          <w:rFonts w:ascii="Sylfaen" w:eastAsia="Sylfaen" w:hAnsi="Sylfaen" w:cs="Sylfaen"/>
          <w:color w:val="auto"/>
          <w:sz w:val="24"/>
          <w:szCs w:val="24"/>
          <w:lang w:val="ka-GE"/>
        </w:rPr>
        <w:t>სარჩელით მიმართა სასამართლოს მოსარჩელეების წინააღმდეგ და მოითხოვა მათ საკუთრებაში არსებული რიგი ქონების უკანო</w:t>
      </w:r>
      <w:r w:rsidR="0030541A" w:rsidRPr="005238BE">
        <w:rPr>
          <w:rFonts w:ascii="Sylfaen" w:eastAsia="Sylfaen" w:hAnsi="Sylfaen" w:cs="Sylfaen"/>
          <w:color w:val="auto"/>
          <w:sz w:val="24"/>
          <w:szCs w:val="24"/>
          <w:lang w:val="ka-GE"/>
        </w:rPr>
        <w:t>ნო</w:t>
      </w:r>
      <w:r w:rsidRPr="005238BE">
        <w:rPr>
          <w:rFonts w:ascii="Sylfaen" w:eastAsia="Sylfaen" w:hAnsi="Sylfaen" w:cs="Sylfaen"/>
          <w:color w:val="auto"/>
          <w:sz w:val="24"/>
          <w:szCs w:val="24"/>
          <w:lang w:val="ka-GE"/>
        </w:rPr>
        <w:t xml:space="preserve"> და დაუსაბუთებ</w:t>
      </w:r>
      <w:r w:rsidR="00767C66" w:rsidRPr="005238BE">
        <w:rPr>
          <w:rFonts w:ascii="Sylfaen" w:eastAsia="Sylfaen" w:hAnsi="Sylfaen" w:cs="Sylfaen"/>
          <w:color w:val="auto"/>
          <w:sz w:val="24"/>
          <w:szCs w:val="24"/>
          <w:lang w:val="ka-GE"/>
        </w:rPr>
        <w:t>ე</w:t>
      </w:r>
      <w:r w:rsidRPr="005238BE">
        <w:rPr>
          <w:rFonts w:ascii="Sylfaen" w:eastAsia="Sylfaen" w:hAnsi="Sylfaen" w:cs="Sylfaen"/>
          <w:color w:val="auto"/>
          <w:sz w:val="24"/>
          <w:szCs w:val="24"/>
          <w:lang w:val="ka-GE"/>
        </w:rPr>
        <w:t xml:space="preserve">ლ ქონებად მიჩნევა და ჩამორთმევა. </w:t>
      </w:r>
      <w:r w:rsidR="00ED6C9D" w:rsidRPr="005238BE">
        <w:rPr>
          <w:rFonts w:ascii="Sylfaen" w:eastAsia="Sylfaen" w:hAnsi="Sylfaen" w:cs="Sylfaen"/>
          <w:color w:val="auto"/>
          <w:sz w:val="24"/>
          <w:szCs w:val="24"/>
          <w:lang w:val="ka-GE"/>
        </w:rPr>
        <w:t xml:space="preserve">გენერალური </w:t>
      </w:r>
      <w:r w:rsidRPr="005238BE">
        <w:rPr>
          <w:rFonts w:ascii="Sylfaen" w:eastAsia="Sylfaen" w:hAnsi="Sylfaen" w:cs="Sylfaen"/>
          <w:color w:val="auto"/>
          <w:sz w:val="24"/>
          <w:szCs w:val="24"/>
          <w:lang w:val="ka-GE"/>
        </w:rPr>
        <w:t xml:space="preserve">პროკურატურის </w:t>
      </w:r>
      <w:r w:rsidR="00ED6C9D" w:rsidRPr="005238BE">
        <w:rPr>
          <w:rFonts w:ascii="Sylfaen" w:eastAsia="Sylfaen" w:hAnsi="Sylfaen" w:cs="Sylfaen"/>
          <w:color w:val="auto"/>
          <w:sz w:val="24"/>
          <w:szCs w:val="24"/>
          <w:lang w:val="ka-GE"/>
        </w:rPr>
        <w:t xml:space="preserve">წარმომადგენლის </w:t>
      </w:r>
      <w:r w:rsidRPr="005238BE">
        <w:rPr>
          <w:rFonts w:ascii="Sylfaen" w:eastAsia="Sylfaen" w:hAnsi="Sylfaen" w:cs="Sylfaen"/>
          <w:color w:val="auto"/>
          <w:sz w:val="24"/>
          <w:szCs w:val="24"/>
          <w:lang w:val="ka-GE"/>
        </w:rPr>
        <w:t xml:space="preserve">განმარტებით, მოსარჩელე ემზარ კვიციანმა მიითვისა დიდი ოდენობით თანხა, რის გამოც მის და მასთან დაკავშირებული პირების მიერ შეძენილი ქონება </w:t>
      </w:r>
      <w:r w:rsidRPr="005238BE">
        <w:rPr>
          <w:rFonts w:ascii="Sylfaen" w:eastAsia="Sylfaen" w:hAnsi="Sylfaen" w:cs="Sylfaen"/>
          <w:color w:val="auto"/>
          <w:sz w:val="24"/>
          <w:szCs w:val="24"/>
          <w:lang w:val="ka-GE"/>
        </w:rPr>
        <w:lastRenderedPageBreak/>
        <w:t>დაუსაბუთებელი იყო.</w:t>
      </w:r>
      <w:r w:rsidRPr="005238BE">
        <w:rPr>
          <w:rFonts w:ascii="Sylfaen" w:eastAsia="Sylfaen" w:hAnsi="Sylfaen"/>
          <w:bCs/>
          <w:color w:val="auto"/>
          <w:sz w:val="24"/>
          <w:szCs w:val="24"/>
          <w:lang w:val="ka-GE"/>
        </w:rPr>
        <w:t xml:space="preserve"> გალისა და გულრიფშის რაიონული სასამართლოს 2007 წლის 31 იანვრის გადაწყვეტილებით</w:t>
      </w:r>
      <w:r w:rsidR="0048024A" w:rsidRPr="005238BE">
        <w:rPr>
          <w:rFonts w:ascii="Sylfaen" w:eastAsia="Sylfaen" w:hAnsi="Sylfaen"/>
          <w:bCs/>
          <w:color w:val="auto"/>
          <w:sz w:val="24"/>
          <w:szCs w:val="24"/>
          <w:lang w:val="ka-GE"/>
        </w:rPr>
        <w:t>,</w:t>
      </w:r>
      <w:r w:rsidRPr="005238BE">
        <w:rPr>
          <w:rFonts w:ascii="Sylfaen" w:eastAsia="Sylfaen" w:hAnsi="Sylfaen"/>
          <w:bCs/>
          <w:color w:val="auto"/>
          <w:sz w:val="24"/>
          <w:szCs w:val="24"/>
          <w:lang w:val="ka-GE"/>
        </w:rPr>
        <w:t xml:space="preserve"> დაკმაყოფილდა საქართველოს გენერალური პროკურატურის სარჩელი</w:t>
      </w:r>
      <w:r w:rsidR="00ED6C9D" w:rsidRPr="005238BE">
        <w:rPr>
          <w:rFonts w:ascii="Sylfaen" w:eastAsia="Sylfaen" w:hAnsi="Sylfaen"/>
          <w:bCs/>
          <w:color w:val="auto"/>
          <w:sz w:val="24"/>
          <w:szCs w:val="24"/>
          <w:lang w:val="ka-GE"/>
        </w:rPr>
        <w:t xml:space="preserve">, </w:t>
      </w:r>
      <w:r w:rsidRPr="005238BE">
        <w:rPr>
          <w:rFonts w:ascii="Sylfaen" w:eastAsia="Sylfaen" w:hAnsi="Sylfaen"/>
          <w:bCs/>
          <w:color w:val="auto"/>
          <w:sz w:val="24"/>
          <w:szCs w:val="24"/>
          <w:lang w:val="ka-GE"/>
        </w:rPr>
        <w:t xml:space="preserve">დაუსაბუთებლად </w:t>
      </w:r>
      <w:r w:rsidR="00ED6C9D" w:rsidRPr="005238BE">
        <w:rPr>
          <w:rFonts w:ascii="Sylfaen" w:eastAsia="Sylfaen" w:hAnsi="Sylfaen"/>
          <w:bCs/>
          <w:color w:val="auto"/>
          <w:sz w:val="24"/>
          <w:szCs w:val="24"/>
          <w:lang w:val="ka-GE"/>
        </w:rPr>
        <w:t xml:space="preserve">და უკანონოდ </w:t>
      </w:r>
      <w:r w:rsidRPr="005238BE">
        <w:rPr>
          <w:rFonts w:ascii="Sylfaen" w:eastAsia="Sylfaen" w:hAnsi="Sylfaen"/>
          <w:bCs/>
          <w:color w:val="auto"/>
          <w:sz w:val="24"/>
          <w:szCs w:val="24"/>
          <w:lang w:val="ka-GE"/>
        </w:rPr>
        <w:t>იქნა ცნობილი მოსარჩელეთა საკუთრებაში არსებული</w:t>
      </w:r>
      <w:r w:rsidR="00ED6C9D" w:rsidRPr="005238BE">
        <w:rPr>
          <w:rFonts w:ascii="Sylfaen" w:eastAsia="Sylfaen" w:hAnsi="Sylfaen"/>
          <w:bCs/>
          <w:color w:val="auto"/>
          <w:sz w:val="24"/>
          <w:szCs w:val="24"/>
          <w:lang w:val="ka-GE"/>
        </w:rPr>
        <w:t xml:space="preserve"> რიგი</w:t>
      </w:r>
      <w:r w:rsidRPr="005238BE">
        <w:rPr>
          <w:rFonts w:ascii="Sylfaen" w:eastAsia="Sylfaen" w:hAnsi="Sylfaen"/>
          <w:bCs/>
          <w:color w:val="auto"/>
          <w:sz w:val="24"/>
          <w:szCs w:val="24"/>
          <w:lang w:val="ka-GE"/>
        </w:rPr>
        <w:t xml:space="preserve"> ქონება</w:t>
      </w:r>
      <w:r w:rsidR="00ED6C9D" w:rsidRPr="005238BE">
        <w:rPr>
          <w:rFonts w:ascii="Sylfaen" w:eastAsia="Sylfaen" w:hAnsi="Sylfaen"/>
          <w:bCs/>
          <w:color w:val="auto"/>
          <w:sz w:val="24"/>
          <w:szCs w:val="24"/>
          <w:lang w:val="ka-GE"/>
        </w:rPr>
        <w:t xml:space="preserve"> და გადაეცა სახელმწიფოს</w:t>
      </w:r>
      <w:r w:rsidRPr="005238BE">
        <w:rPr>
          <w:rFonts w:ascii="Sylfaen" w:eastAsia="Sylfaen" w:hAnsi="Sylfaen"/>
          <w:bCs/>
          <w:color w:val="auto"/>
          <w:sz w:val="24"/>
          <w:szCs w:val="24"/>
          <w:lang w:val="ka-GE"/>
        </w:rPr>
        <w:t>.</w:t>
      </w:r>
      <w:r w:rsidR="006C37A6" w:rsidRPr="005238BE">
        <w:rPr>
          <w:rFonts w:ascii="Sylfaen" w:eastAsia="Sylfaen" w:hAnsi="Sylfaen"/>
          <w:bCs/>
          <w:color w:val="auto"/>
          <w:sz w:val="24"/>
          <w:szCs w:val="24"/>
          <w:lang w:val="ka-GE"/>
        </w:rPr>
        <w:t xml:space="preserve"> ხსენებული გადაწყვეტილება უცვლელად დარჩა</w:t>
      </w:r>
      <w:r w:rsidRPr="005238BE">
        <w:rPr>
          <w:rFonts w:ascii="Sylfaen" w:eastAsia="Sylfaen" w:hAnsi="Sylfaen"/>
          <w:bCs/>
          <w:color w:val="auto"/>
          <w:sz w:val="24"/>
          <w:szCs w:val="24"/>
          <w:lang w:val="ka-GE"/>
        </w:rPr>
        <w:t xml:space="preserve"> 2007 წლის 12 ივნისის ქუთაისის სააპელაციო სასამართლოს განჩინებით</w:t>
      </w:r>
      <w:r w:rsidR="006B449F" w:rsidRPr="005238BE">
        <w:rPr>
          <w:rFonts w:ascii="Sylfaen" w:eastAsia="Sylfaen" w:hAnsi="Sylfaen"/>
          <w:bCs/>
          <w:color w:val="auto"/>
          <w:sz w:val="24"/>
          <w:szCs w:val="24"/>
          <w:lang w:val="ka-GE"/>
        </w:rPr>
        <w:t xml:space="preserve">. </w:t>
      </w:r>
      <w:r w:rsidR="006C37A6" w:rsidRPr="005238BE">
        <w:rPr>
          <w:rFonts w:ascii="Sylfaen" w:eastAsia="Sylfaen" w:hAnsi="Sylfaen"/>
          <w:bCs/>
          <w:color w:val="auto"/>
          <w:sz w:val="24"/>
          <w:szCs w:val="24"/>
          <w:lang w:val="ka-GE"/>
        </w:rPr>
        <w:t xml:space="preserve">მოსარჩელე მხარის მითითებით, ემზარ კვიციანი და მისი მეუღლე, თეთნულდი </w:t>
      </w:r>
      <w:proofErr w:type="spellStart"/>
      <w:r w:rsidR="006C37A6" w:rsidRPr="005238BE">
        <w:rPr>
          <w:rFonts w:ascii="Sylfaen" w:eastAsia="Sylfaen" w:hAnsi="Sylfaen"/>
          <w:bCs/>
          <w:color w:val="auto"/>
          <w:sz w:val="24"/>
          <w:szCs w:val="24"/>
          <w:lang w:val="ka-GE"/>
        </w:rPr>
        <w:t>ანსიანი</w:t>
      </w:r>
      <w:proofErr w:type="spellEnd"/>
      <w:r w:rsidR="006C37A6" w:rsidRPr="005238BE">
        <w:rPr>
          <w:rFonts w:ascii="Sylfaen" w:eastAsia="Sylfaen" w:hAnsi="Sylfaen"/>
          <w:bCs/>
          <w:color w:val="auto"/>
          <w:sz w:val="24"/>
          <w:szCs w:val="24"/>
          <w:lang w:val="ka-GE"/>
        </w:rPr>
        <w:t xml:space="preserve">, </w:t>
      </w:r>
      <w:r w:rsidR="00ED6C9D" w:rsidRPr="005238BE">
        <w:rPr>
          <w:rFonts w:ascii="Sylfaen" w:eastAsia="Sylfaen" w:hAnsi="Sylfaen"/>
          <w:bCs/>
          <w:color w:val="auto"/>
          <w:sz w:val="24"/>
          <w:szCs w:val="24"/>
          <w:lang w:val="ka-GE"/>
        </w:rPr>
        <w:t>2006 წლიდან 2014 წლამდე პერიოდში იმყოფებოდნენ საზღვარგარეთ. მათ არაფერი იცოდნენ გენერალური პროკურატურის სარჩელის</w:t>
      </w:r>
      <w:r w:rsidR="0021648B" w:rsidRPr="005238BE">
        <w:rPr>
          <w:rFonts w:ascii="Sylfaen" w:eastAsia="Sylfaen" w:hAnsi="Sylfaen"/>
          <w:bCs/>
          <w:color w:val="auto"/>
          <w:sz w:val="24"/>
          <w:szCs w:val="24"/>
          <w:lang w:val="ka-GE"/>
        </w:rPr>
        <w:t>ა და მიმდინარე დავის</w:t>
      </w:r>
      <w:r w:rsidR="00ED6C9D" w:rsidRPr="005238BE">
        <w:rPr>
          <w:rFonts w:ascii="Sylfaen" w:eastAsia="Sylfaen" w:hAnsi="Sylfaen"/>
          <w:bCs/>
          <w:color w:val="auto"/>
          <w:sz w:val="24"/>
          <w:szCs w:val="24"/>
          <w:lang w:val="ka-GE"/>
        </w:rPr>
        <w:t xml:space="preserve"> შესახებ. ამასთან, ისინი </w:t>
      </w:r>
      <w:r w:rsidR="006C37A6" w:rsidRPr="005238BE">
        <w:rPr>
          <w:rFonts w:ascii="Sylfaen" w:eastAsia="Sylfaen" w:hAnsi="Sylfaen"/>
          <w:bCs/>
          <w:color w:val="auto"/>
          <w:sz w:val="24"/>
          <w:szCs w:val="24"/>
          <w:lang w:val="ka-GE"/>
        </w:rPr>
        <w:t>არ იყვნენ მ</w:t>
      </w:r>
      <w:r w:rsidR="00767C66" w:rsidRPr="005238BE">
        <w:rPr>
          <w:rFonts w:ascii="Sylfaen" w:eastAsia="Sylfaen" w:hAnsi="Sylfaen"/>
          <w:bCs/>
          <w:color w:val="auto"/>
          <w:sz w:val="24"/>
          <w:szCs w:val="24"/>
          <w:lang w:val="ka-GE"/>
        </w:rPr>
        <w:t>ი</w:t>
      </w:r>
      <w:r w:rsidR="006C37A6" w:rsidRPr="005238BE">
        <w:rPr>
          <w:rFonts w:ascii="Sylfaen" w:eastAsia="Sylfaen" w:hAnsi="Sylfaen"/>
          <w:bCs/>
          <w:color w:val="auto"/>
          <w:sz w:val="24"/>
          <w:szCs w:val="24"/>
          <w:lang w:val="ka-GE"/>
        </w:rPr>
        <w:t>წვეულნი საქმის განხილვაზე კანონით დადგენილი წესით</w:t>
      </w:r>
      <w:r w:rsidR="00ED6C9D" w:rsidRPr="005238BE">
        <w:rPr>
          <w:rFonts w:ascii="Sylfaen" w:eastAsia="Sylfaen" w:hAnsi="Sylfaen"/>
          <w:bCs/>
          <w:color w:val="auto"/>
          <w:sz w:val="24"/>
          <w:szCs w:val="24"/>
          <w:lang w:val="ka-GE"/>
        </w:rPr>
        <w:t>.</w:t>
      </w:r>
      <w:r w:rsidR="00EA3DE2" w:rsidRPr="005238BE">
        <w:rPr>
          <w:rFonts w:ascii="Sylfaen" w:eastAsia="Sylfaen" w:hAnsi="Sylfaen"/>
          <w:bCs/>
          <w:color w:val="auto"/>
          <w:sz w:val="24"/>
          <w:szCs w:val="24"/>
          <w:lang w:val="ka-GE"/>
        </w:rPr>
        <w:t xml:space="preserve"> </w:t>
      </w:r>
    </w:p>
    <w:p w14:paraId="4B0CA37D" w14:textId="0AB752A6" w:rsidR="007B172C" w:rsidRPr="005238BE" w:rsidRDefault="00ED6C9D"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bCs/>
          <w:color w:val="auto"/>
          <w:sz w:val="24"/>
          <w:szCs w:val="24"/>
          <w:lang w:val="ka-GE"/>
        </w:rPr>
        <w:t xml:space="preserve">მოსარჩელეების </w:t>
      </w:r>
      <w:r w:rsidR="00EE3482" w:rsidRPr="005238BE">
        <w:rPr>
          <w:rFonts w:ascii="Sylfaen" w:eastAsia="Sylfaen" w:hAnsi="Sylfaen"/>
          <w:bCs/>
          <w:color w:val="auto"/>
          <w:sz w:val="24"/>
          <w:szCs w:val="24"/>
          <w:lang w:val="ka-GE"/>
        </w:rPr>
        <w:t xml:space="preserve">განმარტებით, </w:t>
      </w:r>
      <w:r w:rsidR="00916F6C" w:rsidRPr="005238BE">
        <w:rPr>
          <w:rFonts w:ascii="Sylfaen" w:eastAsia="Sylfaen" w:hAnsi="Sylfaen"/>
          <w:bCs/>
          <w:color w:val="auto"/>
          <w:sz w:val="24"/>
          <w:szCs w:val="24"/>
          <w:lang w:val="ka-GE"/>
        </w:rPr>
        <w:t>2014 წლის 19 ივნის</w:t>
      </w:r>
      <w:r w:rsidRPr="005238BE">
        <w:rPr>
          <w:rFonts w:ascii="Sylfaen" w:eastAsia="Sylfaen" w:hAnsi="Sylfaen"/>
          <w:bCs/>
          <w:color w:val="auto"/>
          <w:sz w:val="24"/>
          <w:szCs w:val="24"/>
          <w:lang w:val="ka-GE"/>
        </w:rPr>
        <w:t>ს</w:t>
      </w:r>
      <w:r w:rsidR="00EA3DE2" w:rsidRPr="005238BE">
        <w:rPr>
          <w:rFonts w:ascii="Sylfaen" w:eastAsia="Sylfaen" w:hAnsi="Sylfaen"/>
          <w:bCs/>
          <w:color w:val="auto"/>
          <w:sz w:val="24"/>
          <w:szCs w:val="24"/>
          <w:lang w:val="ka-GE"/>
        </w:rPr>
        <w:t xml:space="preserve"> </w:t>
      </w:r>
      <w:r w:rsidRPr="005238BE">
        <w:rPr>
          <w:rFonts w:ascii="Sylfaen" w:eastAsia="Sylfaen" w:hAnsi="Sylfaen"/>
          <w:bCs/>
          <w:color w:val="auto"/>
          <w:sz w:val="24"/>
          <w:szCs w:val="24"/>
          <w:lang w:val="ka-GE"/>
        </w:rPr>
        <w:t xml:space="preserve">საქართველოს მთავარი პროკურატურის დეპარტამენტის პროკურორის </w:t>
      </w:r>
      <w:r w:rsidR="00916F6C" w:rsidRPr="005238BE">
        <w:rPr>
          <w:rFonts w:ascii="Sylfaen" w:eastAsia="Sylfaen" w:hAnsi="Sylfaen"/>
          <w:bCs/>
          <w:color w:val="auto"/>
          <w:sz w:val="24"/>
          <w:szCs w:val="24"/>
          <w:lang w:val="ka-GE"/>
        </w:rPr>
        <w:t>დადგენილებით</w:t>
      </w:r>
      <w:r w:rsidR="001B15A5" w:rsidRPr="005238BE">
        <w:rPr>
          <w:rFonts w:ascii="Sylfaen" w:eastAsia="Sylfaen" w:hAnsi="Sylfaen"/>
          <w:bCs/>
          <w:color w:val="auto"/>
          <w:sz w:val="24"/>
          <w:szCs w:val="24"/>
          <w:lang w:val="ka-GE"/>
        </w:rPr>
        <w:t xml:space="preserve"> ემზარ კვიციანის მიმართ</w:t>
      </w:r>
      <w:r w:rsidRPr="005238BE">
        <w:rPr>
          <w:rFonts w:ascii="Sylfaen" w:eastAsia="Sylfaen" w:hAnsi="Sylfaen"/>
          <w:bCs/>
          <w:color w:val="auto"/>
          <w:sz w:val="24"/>
          <w:szCs w:val="24"/>
          <w:lang w:val="ka-GE"/>
        </w:rPr>
        <w:t xml:space="preserve"> </w:t>
      </w:r>
      <w:r w:rsidR="00916F6C" w:rsidRPr="005238BE">
        <w:rPr>
          <w:rFonts w:ascii="Sylfaen" w:eastAsia="Sylfaen" w:hAnsi="Sylfaen"/>
          <w:bCs/>
          <w:color w:val="auto"/>
          <w:sz w:val="24"/>
          <w:szCs w:val="24"/>
          <w:lang w:val="ka-GE"/>
        </w:rPr>
        <w:t>შეწყდა სისხლისსამართლებრივი დევნა</w:t>
      </w:r>
      <w:r w:rsidR="006B449F" w:rsidRPr="005238BE">
        <w:rPr>
          <w:rFonts w:ascii="Sylfaen" w:eastAsia="Sylfaen" w:hAnsi="Sylfaen"/>
          <w:bCs/>
          <w:color w:val="auto"/>
          <w:sz w:val="24"/>
          <w:szCs w:val="24"/>
          <w:lang w:val="ka-GE"/>
        </w:rPr>
        <w:t xml:space="preserve">. მაშასადამე, </w:t>
      </w:r>
      <w:r w:rsidR="00916F6C" w:rsidRPr="005238BE">
        <w:rPr>
          <w:rFonts w:ascii="Sylfaen" w:eastAsia="Sylfaen" w:hAnsi="Sylfaen"/>
          <w:bCs/>
          <w:color w:val="auto"/>
          <w:sz w:val="24"/>
          <w:szCs w:val="24"/>
          <w:lang w:val="ka-GE"/>
        </w:rPr>
        <w:t xml:space="preserve">გაუქმდა დადგენილებები, რომლებიც საფუძვლად </w:t>
      </w:r>
      <w:r w:rsidR="001B15A5" w:rsidRPr="005238BE">
        <w:rPr>
          <w:rFonts w:ascii="Sylfaen" w:eastAsia="Sylfaen" w:hAnsi="Sylfaen"/>
          <w:bCs/>
          <w:color w:val="auto"/>
          <w:sz w:val="24"/>
          <w:szCs w:val="24"/>
          <w:lang w:val="ka-GE"/>
        </w:rPr>
        <w:t>და</w:t>
      </w:r>
      <w:r w:rsidR="00916F6C" w:rsidRPr="005238BE">
        <w:rPr>
          <w:rFonts w:ascii="Sylfaen" w:eastAsia="Sylfaen" w:hAnsi="Sylfaen"/>
          <w:bCs/>
          <w:color w:val="auto"/>
          <w:sz w:val="24"/>
          <w:szCs w:val="24"/>
          <w:lang w:val="ka-GE"/>
        </w:rPr>
        <w:t>ედო სასამართლოს გადაწყვეტილებას ქონების უკანონო და დაუსაბუთებელ ქონებად ცნობისა და მათი ჩამორთმევის შესახებ.</w:t>
      </w:r>
      <w:r w:rsidR="00EC7979" w:rsidRPr="005238BE">
        <w:rPr>
          <w:rFonts w:ascii="Sylfaen" w:eastAsia="Sylfaen" w:hAnsi="Sylfaen"/>
          <w:bCs/>
          <w:color w:val="auto"/>
          <w:sz w:val="24"/>
          <w:szCs w:val="24"/>
          <w:lang w:val="ka-GE"/>
        </w:rPr>
        <w:t xml:space="preserve"> ამდენად</w:t>
      </w:r>
      <w:r w:rsidR="007B172C" w:rsidRPr="005238BE">
        <w:rPr>
          <w:rFonts w:ascii="Sylfaen" w:eastAsia="Sylfaen" w:hAnsi="Sylfaen"/>
          <w:bCs/>
          <w:color w:val="auto"/>
          <w:sz w:val="24"/>
          <w:szCs w:val="24"/>
          <w:lang w:val="ka-GE"/>
        </w:rPr>
        <w:t xml:space="preserve">, არსებობს </w:t>
      </w:r>
      <w:r w:rsidR="00EC7979" w:rsidRPr="005238BE">
        <w:rPr>
          <w:rFonts w:ascii="Sylfaen" w:eastAsia="Sylfaen" w:hAnsi="Sylfaen"/>
          <w:bCs/>
          <w:color w:val="auto"/>
          <w:sz w:val="24"/>
          <w:szCs w:val="24"/>
          <w:lang w:val="ka-GE"/>
        </w:rPr>
        <w:t>კანონიერ ძალაში შესული</w:t>
      </w:r>
      <w:r w:rsidR="007B172C" w:rsidRPr="005238BE">
        <w:rPr>
          <w:rFonts w:ascii="Sylfaen" w:eastAsia="Sylfaen" w:hAnsi="Sylfaen"/>
          <w:bCs/>
          <w:color w:val="auto"/>
          <w:sz w:val="24"/>
          <w:szCs w:val="24"/>
          <w:lang w:val="ka-GE"/>
        </w:rPr>
        <w:t xml:space="preserve"> გადაწყვეტილების ბათილად ცნობის</w:t>
      </w:r>
      <w:r w:rsidR="005D45E3" w:rsidRPr="005238BE">
        <w:rPr>
          <w:rFonts w:ascii="Sylfaen" w:eastAsia="Sylfaen" w:hAnsi="Sylfaen"/>
          <w:bCs/>
          <w:color w:val="auto"/>
          <w:sz w:val="24"/>
          <w:szCs w:val="24"/>
          <w:lang w:val="ka-GE"/>
        </w:rPr>
        <w:t xml:space="preserve"> საქართველოს სამოქალაქო საპროცესო კოდექსის 422-ე მუხლის პირველი ნაწილის „ბ“ ქვეპუნქტით</w:t>
      </w:r>
      <w:r w:rsidR="007B172C" w:rsidRPr="005238BE">
        <w:rPr>
          <w:rFonts w:ascii="Sylfaen" w:eastAsia="Sylfaen" w:hAnsi="Sylfaen"/>
          <w:bCs/>
          <w:color w:val="auto"/>
          <w:sz w:val="24"/>
          <w:szCs w:val="24"/>
          <w:lang w:val="ka-GE"/>
        </w:rPr>
        <w:t xml:space="preserve"> და ასევე, </w:t>
      </w:r>
      <w:r w:rsidR="008B1A15" w:rsidRPr="005238BE">
        <w:rPr>
          <w:rFonts w:ascii="Sylfaen" w:eastAsia="Sylfaen" w:hAnsi="Sylfaen"/>
          <w:bCs/>
          <w:color w:val="auto"/>
          <w:sz w:val="24"/>
          <w:szCs w:val="24"/>
          <w:lang w:val="ka-GE"/>
        </w:rPr>
        <w:t xml:space="preserve">ახლად აღმოჩენილი გარემოების გამო </w:t>
      </w:r>
      <w:r w:rsidR="007B172C" w:rsidRPr="005238BE">
        <w:rPr>
          <w:rFonts w:ascii="Sylfaen" w:eastAsia="Sylfaen" w:hAnsi="Sylfaen"/>
          <w:bCs/>
          <w:color w:val="auto"/>
          <w:sz w:val="24"/>
          <w:szCs w:val="24"/>
          <w:lang w:val="ka-GE"/>
        </w:rPr>
        <w:t>საქმის წარმოების განახლების შესახებ განცხადების შეტანის</w:t>
      </w:r>
      <w:r w:rsidR="005D45E3" w:rsidRPr="005238BE">
        <w:rPr>
          <w:rFonts w:ascii="Sylfaen" w:eastAsia="Sylfaen" w:hAnsi="Sylfaen"/>
          <w:bCs/>
          <w:color w:val="auto"/>
          <w:sz w:val="24"/>
          <w:szCs w:val="24"/>
          <w:lang w:val="ka-GE"/>
        </w:rPr>
        <w:t xml:space="preserve"> ამავე კოდექსის 423-ე მუხლის პირველი ნაწილის „დ“ და „ვ“ ქვეპუნქტებით გათვალისწინებული</w:t>
      </w:r>
      <w:r w:rsidR="007B172C" w:rsidRPr="005238BE">
        <w:rPr>
          <w:rFonts w:ascii="Sylfaen" w:eastAsia="Sylfaen" w:hAnsi="Sylfaen"/>
          <w:bCs/>
          <w:color w:val="auto"/>
          <w:sz w:val="24"/>
          <w:szCs w:val="24"/>
          <w:lang w:val="ka-GE"/>
        </w:rPr>
        <w:t xml:space="preserve"> </w:t>
      </w:r>
      <w:r w:rsidR="00767C66" w:rsidRPr="005238BE">
        <w:rPr>
          <w:rFonts w:ascii="Sylfaen" w:eastAsia="Sylfaen" w:hAnsi="Sylfaen"/>
          <w:bCs/>
          <w:color w:val="auto"/>
          <w:sz w:val="24"/>
          <w:szCs w:val="24"/>
          <w:lang w:val="ka-GE"/>
        </w:rPr>
        <w:t>საფუძვლ</w:t>
      </w:r>
      <w:r w:rsidR="008B1A15" w:rsidRPr="005238BE">
        <w:rPr>
          <w:rFonts w:ascii="Sylfaen" w:eastAsia="Sylfaen" w:hAnsi="Sylfaen"/>
          <w:bCs/>
          <w:color w:val="auto"/>
          <w:sz w:val="24"/>
          <w:szCs w:val="24"/>
          <w:lang w:val="ka-GE"/>
        </w:rPr>
        <w:t>ები</w:t>
      </w:r>
      <w:r w:rsidR="007B172C" w:rsidRPr="005238BE">
        <w:rPr>
          <w:rFonts w:ascii="Sylfaen" w:eastAsia="Sylfaen" w:hAnsi="Sylfaen"/>
          <w:bCs/>
          <w:color w:val="auto"/>
          <w:sz w:val="24"/>
          <w:szCs w:val="24"/>
          <w:lang w:val="ka-GE"/>
        </w:rPr>
        <w:t xml:space="preserve"> თუმცა, </w:t>
      </w:r>
      <w:r w:rsidR="005D45E3" w:rsidRPr="005238BE">
        <w:rPr>
          <w:rFonts w:ascii="Sylfaen" w:eastAsia="Sylfaen" w:hAnsi="Sylfaen"/>
          <w:bCs/>
          <w:color w:val="auto"/>
          <w:sz w:val="24"/>
          <w:szCs w:val="24"/>
          <w:lang w:val="ka-GE"/>
        </w:rPr>
        <w:t>საქმის წარმოების განახლებას</w:t>
      </w:r>
      <w:r w:rsidR="007B172C" w:rsidRPr="005238BE">
        <w:rPr>
          <w:rFonts w:ascii="Sylfaen" w:eastAsia="Sylfaen" w:hAnsi="Sylfaen"/>
          <w:bCs/>
          <w:color w:val="auto"/>
          <w:sz w:val="24"/>
          <w:szCs w:val="24"/>
          <w:lang w:val="ka-GE"/>
        </w:rPr>
        <w:t xml:space="preserve"> მოსარჩელეები ვერ ახერხებენ სწორედ სადავო ნორმიდან მომდინარე შეზღუდვის </w:t>
      </w:r>
      <w:r w:rsidR="008B1A15" w:rsidRPr="005238BE">
        <w:rPr>
          <w:rFonts w:ascii="Sylfaen" w:eastAsia="Sylfaen" w:hAnsi="Sylfaen"/>
          <w:bCs/>
          <w:color w:val="auto"/>
          <w:sz w:val="24"/>
          <w:szCs w:val="24"/>
          <w:lang w:val="ka-GE"/>
        </w:rPr>
        <w:t>გ</w:t>
      </w:r>
      <w:r w:rsidR="004E2A84" w:rsidRPr="005238BE">
        <w:rPr>
          <w:rFonts w:ascii="Sylfaen" w:eastAsia="Sylfaen" w:hAnsi="Sylfaen"/>
          <w:bCs/>
          <w:color w:val="auto"/>
          <w:sz w:val="24"/>
          <w:szCs w:val="24"/>
          <w:lang w:val="ka-GE"/>
        </w:rPr>
        <w:t>ამო</w:t>
      </w:r>
      <w:r w:rsidR="006B449F" w:rsidRPr="005238BE">
        <w:rPr>
          <w:rFonts w:ascii="Sylfaen" w:eastAsia="Sylfaen" w:hAnsi="Sylfaen"/>
          <w:bCs/>
          <w:color w:val="auto"/>
          <w:sz w:val="24"/>
          <w:szCs w:val="24"/>
          <w:lang w:val="ka-GE"/>
        </w:rPr>
        <w:t xml:space="preserve">. </w:t>
      </w:r>
    </w:p>
    <w:p w14:paraId="3EE8C79B" w14:textId="068FF9C9" w:rsidR="0021648B"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bCs/>
          <w:color w:val="auto"/>
          <w:sz w:val="24"/>
          <w:szCs w:val="24"/>
          <w:lang w:val="ka-GE"/>
        </w:rPr>
        <w:t xml:space="preserve">მოსარჩელეების მითითებით, </w:t>
      </w:r>
      <w:r w:rsidR="007B172C" w:rsidRPr="005238BE">
        <w:rPr>
          <w:rFonts w:ascii="Sylfaen" w:eastAsia="Sylfaen" w:hAnsi="Sylfaen"/>
          <w:bCs/>
          <w:color w:val="auto"/>
          <w:sz w:val="24"/>
          <w:szCs w:val="24"/>
          <w:lang w:val="ka-GE"/>
        </w:rPr>
        <w:t xml:space="preserve">გადაწყვეტილების კანონიერ ძალაში შესვლიდან 5 წლის გასვლის შემდეგ მისი გასაჩივრების შესაძლებლობის გამორიცხვა </w:t>
      </w:r>
      <w:r w:rsidR="00830250" w:rsidRPr="005238BE">
        <w:rPr>
          <w:rFonts w:ascii="Sylfaen" w:eastAsia="Sylfaen" w:hAnsi="Sylfaen"/>
          <w:bCs/>
          <w:color w:val="auto"/>
          <w:sz w:val="24"/>
          <w:szCs w:val="24"/>
          <w:lang w:val="ka-GE"/>
        </w:rPr>
        <w:t xml:space="preserve">ეწინააღმდეგება </w:t>
      </w:r>
      <w:r w:rsidR="007B172C" w:rsidRPr="005238BE">
        <w:rPr>
          <w:rFonts w:ascii="Sylfaen" w:eastAsia="Sylfaen" w:hAnsi="Sylfaen"/>
          <w:bCs/>
          <w:color w:val="auto"/>
          <w:sz w:val="24"/>
          <w:szCs w:val="24"/>
          <w:lang w:val="ka-GE"/>
        </w:rPr>
        <w:t>სამართლიან</w:t>
      </w:r>
      <w:r w:rsidR="00A65F44" w:rsidRPr="005238BE">
        <w:rPr>
          <w:rFonts w:ascii="Sylfaen" w:eastAsia="Sylfaen" w:hAnsi="Sylfaen"/>
          <w:bCs/>
          <w:color w:val="auto"/>
          <w:sz w:val="24"/>
          <w:szCs w:val="24"/>
          <w:lang w:val="ka-GE"/>
        </w:rPr>
        <w:t>ი</w:t>
      </w:r>
      <w:r w:rsidR="007B172C" w:rsidRPr="005238BE">
        <w:rPr>
          <w:rFonts w:ascii="Sylfaen" w:eastAsia="Sylfaen" w:hAnsi="Sylfaen"/>
          <w:bCs/>
          <w:color w:val="auto"/>
          <w:sz w:val="24"/>
          <w:szCs w:val="24"/>
          <w:lang w:val="ka-GE"/>
        </w:rPr>
        <w:t xml:space="preserve"> სასამართლოს უფლებას</w:t>
      </w:r>
      <w:r w:rsidR="00830250" w:rsidRPr="005238BE">
        <w:rPr>
          <w:rFonts w:ascii="Sylfaen" w:eastAsia="Sylfaen" w:hAnsi="Sylfaen"/>
          <w:bCs/>
          <w:color w:val="auto"/>
          <w:sz w:val="24"/>
          <w:szCs w:val="24"/>
          <w:lang w:val="ka-GE"/>
        </w:rPr>
        <w:t>,</w:t>
      </w:r>
      <w:r w:rsidR="007B172C" w:rsidRPr="005238BE">
        <w:rPr>
          <w:rFonts w:ascii="Sylfaen" w:eastAsia="Sylfaen" w:hAnsi="Sylfaen"/>
          <w:bCs/>
          <w:color w:val="auto"/>
          <w:sz w:val="24"/>
          <w:szCs w:val="24"/>
          <w:lang w:val="ka-GE"/>
        </w:rPr>
        <w:t xml:space="preserve"> სამართლებრივი და სოციალური სახელმწიფოს პრინციპებ</w:t>
      </w:r>
      <w:r w:rsidR="00830250" w:rsidRPr="005238BE">
        <w:rPr>
          <w:rFonts w:ascii="Sylfaen" w:eastAsia="Sylfaen" w:hAnsi="Sylfaen"/>
          <w:bCs/>
          <w:color w:val="auto"/>
          <w:sz w:val="24"/>
          <w:szCs w:val="24"/>
          <w:lang w:val="ka-GE"/>
        </w:rPr>
        <w:t>ს</w:t>
      </w:r>
      <w:r w:rsidR="007B172C" w:rsidRPr="005238BE">
        <w:rPr>
          <w:rFonts w:ascii="Sylfaen" w:eastAsia="Sylfaen" w:hAnsi="Sylfaen"/>
          <w:bCs/>
          <w:color w:val="auto"/>
          <w:sz w:val="24"/>
          <w:szCs w:val="24"/>
          <w:lang w:val="ka-GE"/>
        </w:rPr>
        <w:t xml:space="preserve">. მოსარჩელეთა </w:t>
      </w:r>
      <w:r w:rsidR="00EE3482" w:rsidRPr="005238BE">
        <w:rPr>
          <w:rFonts w:ascii="Sylfaen" w:eastAsia="Sylfaen" w:hAnsi="Sylfaen"/>
          <w:bCs/>
          <w:color w:val="auto"/>
          <w:sz w:val="24"/>
          <w:szCs w:val="24"/>
          <w:lang w:val="ka-GE"/>
        </w:rPr>
        <w:t xml:space="preserve">პოზიციით, </w:t>
      </w:r>
      <w:r w:rsidR="00EC7979" w:rsidRPr="005238BE">
        <w:rPr>
          <w:rFonts w:ascii="Sylfaen" w:eastAsia="Sylfaen" w:hAnsi="Sylfaen"/>
          <w:bCs/>
          <w:color w:val="auto"/>
          <w:sz w:val="24"/>
          <w:szCs w:val="24"/>
          <w:lang w:val="ka-GE"/>
        </w:rPr>
        <w:t xml:space="preserve">კანონიერ ძალაში შესული გადაწყვეტილების გაბათილების </w:t>
      </w:r>
      <w:r w:rsidRPr="005238BE">
        <w:rPr>
          <w:rFonts w:ascii="Sylfaen" w:eastAsia="Sylfaen" w:hAnsi="Sylfaen"/>
          <w:bCs/>
          <w:color w:val="auto"/>
          <w:sz w:val="24"/>
          <w:szCs w:val="24"/>
          <w:lang w:val="ka-GE"/>
        </w:rPr>
        <w:t xml:space="preserve">5-წლიანი ხანდაზმულობის ვადა ვერ </w:t>
      </w:r>
      <w:r w:rsidR="00192260" w:rsidRPr="005238BE">
        <w:rPr>
          <w:rFonts w:ascii="Sylfaen" w:eastAsia="Sylfaen" w:hAnsi="Sylfaen"/>
          <w:bCs/>
          <w:color w:val="auto"/>
          <w:sz w:val="24"/>
          <w:szCs w:val="24"/>
          <w:lang w:val="ka-GE"/>
        </w:rPr>
        <w:t>იქნ</w:t>
      </w:r>
      <w:r w:rsidRPr="005238BE">
        <w:rPr>
          <w:rFonts w:ascii="Sylfaen" w:eastAsia="Sylfaen" w:hAnsi="Sylfaen"/>
          <w:bCs/>
          <w:color w:val="auto"/>
          <w:sz w:val="24"/>
          <w:szCs w:val="24"/>
          <w:lang w:val="ka-GE"/>
        </w:rPr>
        <w:t>ა დაცული მათგან დამოუკიდებელი მიზეზების გამო. კერძოდ, მათ წინააღმდეგ გადაწყვეტილება კანონიერ ძალაში შევიდა 2007 წელს, ხოლო 2014 წელს გამოვლინდა ახალი გარემოება</w:t>
      </w:r>
      <w:r w:rsidR="007B172C" w:rsidRPr="005238BE">
        <w:rPr>
          <w:rFonts w:ascii="Sylfaen" w:eastAsia="Sylfaen" w:hAnsi="Sylfaen"/>
          <w:bCs/>
          <w:color w:val="auto"/>
          <w:sz w:val="24"/>
          <w:szCs w:val="24"/>
          <w:lang w:val="ka-GE"/>
        </w:rPr>
        <w:t xml:space="preserve">, რომელიც </w:t>
      </w:r>
      <w:r w:rsidR="00830250" w:rsidRPr="005238BE">
        <w:rPr>
          <w:rFonts w:ascii="Sylfaen" w:eastAsia="Sylfaen" w:hAnsi="Sylfaen"/>
          <w:bCs/>
          <w:color w:val="auto"/>
          <w:sz w:val="24"/>
          <w:szCs w:val="24"/>
          <w:lang w:val="ka-GE"/>
        </w:rPr>
        <w:t xml:space="preserve">ქმნის </w:t>
      </w:r>
      <w:r w:rsidR="007B172C" w:rsidRPr="005238BE">
        <w:rPr>
          <w:rFonts w:ascii="Sylfaen" w:eastAsia="Sylfaen" w:hAnsi="Sylfaen"/>
          <w:bCs/>
          <w:color w:val="auto"/>
          <w:sz w:val="24"/>
          <w:szCs w:val="24"/>
          <w:lang w:val="ka-GE"/>
        </w:rPr>
        <w:t>დასახელებული გადაწყვეტილების ბათილად ცნობის საფუძველს</w:t>
      </w:r>
      <w:r w:rsidRPr="005238BE">
        <w:rPr>
          <w:rFonts w:ascii="Sylfaen" w:eastAsia="Sylfaen" w:hAnsi="Sylfaen"/>
          <w:bCs/>
          <w:color w:val="auto"/>
          <w:sz w:val="24"/>
          <w:szCs w:val="24"/>
          <w:lang w:val="ka-GE"/>
        </w:rPr>
        <w:t xml:space="preserve">. </w:t>
      </w:r>
      <w:r w:rsidR="006B449F" w:rsidRPr="005238BE">
        <w:rPr>
          <w:rFonts w:ascii="Sylfaen" w:eastAsia="Sylfaen" w:hAnsi="Sylfaen"/>
          <w:bCs/>
          <w:color w:val="auto"/>
          <w:sz w:val="24"/>
          <w:szCs w:val="24"/>
          <w:lang w:val="ka-GE"/>
        </w:rPr>
        <w:t xml:space="preserve">ამდენად, </w:t>
      </w:r>
      <w:r w:rsidRPr="005238BE">
        <w:rPr>
          <w:rFonts w:ascii="Sylfaen" w:eastAsia="Sylfaen" w:hAnsi="Sylfaen"/>
          <w:bCs/>
          <w:color w:val="auto"/>
          <w:sz w:val="24"/>
          <w:szCs w:val="24"/>
          <w:lang w:val="ka-GE"/>
        </w:rPr>
        <w:t xml:space="preserve">მიუხედავად იმისა, რომ </w:t>
      </w:r>
      <w:r w:rsidR="007B172C" w:rsidRPr="005238BE">
        <w:rPr>
          <w:rFonts w:ascii="Sylfaen" w:eastAsia="Sylfaen" w:hAnsi="Sylfaen"/>
          <w:bCs/>
          <w:color w:val="auto"/>
          <w:sz w:val="24"/>
          <w:szCs w:val="24"/>
          <w:lang w:val="ka-GE"/>
        </w:rPr>
        <w:t>გენერალური პროკურატურის მიერ შეტანილი სარჩელის</w:t>
      </w:r>
      <w:r w:rsidRPr="005238BE">
        <w:rPr>
          <w:rFonts w:ascii="Sylfaen" w:eastAsia="Sylfaen" w:hAnsi="Sylfaen"/>
          <w:bCs/>
          <w:color w:val="auto"/>
          <w:sz w:val="24"/>
          <w:szCs w:val="24"/>
          <w:lang w:val="ka-GE"/>
        </w:rPr>
        <w:t xml:space="preserve"> საფუძვლები გაუქმებულია</w:t>
      </w:r>
      <w:r w:rsidR="007B172C" w:rsidRPr="005238BE">
        <w:rPr>
          <w:rFonts w:ascii="Sylfaen" w:eastAsia="Sylfaen" w:hAnsi="Sylfaen"/>
          <w:bCs/>
          <w:color w:val="auto"/>
          <w:sz w:val="24"/>
          <w:szCs w:val="24"/>
          <w:lang w:val="ka-GE"/>
        </w:rPr>
        <w:t xml:space="preserve"> და არ არსებობდა მოსარჩელეთა ქონების ჩამორთმევის წინაპირობები</w:t>
      </w:r>
      <w:r w:rsidRPr="005238BE">
        <w:rPr>
          <w:rFonts w:ascii="Sylfaen" w:eastAsia="Sylfaen" w:hAnsi="Sylfaen"/>
          <w:bCs/>
          <w:color w:val="auto"/>
          <w:sz w:val="24"/>
          <w:szCs w:val="24"/>
          <w:lang w:val="ka-GE"/>
        </w:rPr>
        <w:t>, მხარე ვერ ახერხებს საკუთარი უფლებების შესახებ დავას</w:t>
      </w:r>
      <w:r w:rsidR="008B1A15" w:rsidRPr="005238BE">
        <w:rPr>
          <w:rFonts w:ascii="Sylfaen" w:eastAsia="Sylfaen" w:hAnsi="Sylfaen"/>
          <w:bCs/>
          <w:color w:val="auto"/>
          <w:sz w:val="24"/>
          <w:szCs w:val="24"/>
          <w:lang w:val="ka-GE"/>
        </w:rPr>
        <w:t xml:space="preserve">. </w:t>
      </w:r>
      <w:r w:rsidR="00EE3482" w:rsidRPr="005238BE">
        <w:rPr>
          <w:rFonts w:ascii="Sylfaen" w:eastAsia="Sylfaen" w:hAnsi="Sylfaen"/>
          <w:bCs/>
          <w:color w:val="auto"/>
          <w:sz w:val="24"/>
          <w:szCs w:val="24"/>
          <w:lang w:val="ka-GE"/>
        </w:rPr>
        <w:t>ამდენად</w:t>
      </w:r>
      <w:r w:rsidR="00192260" w:rsidRPr="005238BE">
        <w:rPr>
          <w:rFonts w:ascii="Sylfaen" w:eastAsia="Sylfaen" w:hAnsi="Sylfaen"/>
          <w:bCs/>
          <w:color w:val="auto"/>
          <w:sz w:val="24"/>
          <w:szCs w:val="24"/>
          <w:lang w:val="ka-GE"/>
        </w:rPr>
        <w:t xml:space="preserve">, </w:t>
      </w:r>
      <w:r w:rsidR="006B449F" w:rsidRPr="005238BE">
        <w:rPr>
          <w:rFonts w:ascii="Sylfaen" w:eastAsia="Sylfaen" w:hAnsi="Sylfaen"/>
          <w:bCs/>
          <w:color w:val="auto"/>
          <w:sz w:val="24"/>
          <w:szCs w:val="24"/>
          <w:lang w:val="ka-GE"/>
        </w:rPr>
        <w:t xml:space="preserve">მსგავსი </w:t>
      </w:r>
      <w:r w:rsidR="007B172C" w:rsidRPr="005238BE">
        <w:rPr>
          <w:rFonts w:ascii="Sylfaen" w:eastAsia="Sylfaen" w:hAnsi="Sylfaen"/>
          <w:bCs/>
          <w:color w:val="auto"/>
          <w:sz w:val="24"/>
          <w:szCs w:val="24"/>
          <w:lang w:val="ka-GE"/>
        </w:rPr>
        <w:t>მოწესრიგება, სამართლიანი სასამართლოს უფლებ</w:t>
      </w:r>
      <w:r w:rsidR="00830250" w:rsidRPr="005238BE">
        <w:rPr>
          <w:rFonts w:ascii="Sylfaen" w:eastAsia="Sylfaen" w:hAnsi="Sylfaen"/>
          <w:bCs/>
          <w:color w:val="auto"/>
          <w:sz w:val="24"/>
          <w:szCs w:val="24"/>
          <w:lang w:val="ka-GE"/>
        </w:rPr>
        <w:t>ასთან ერთად</w:t>
      </w:r>
      <w:r w:rsidR="006777B0">
        <w:rPr>
          <w:rFonts w:ascii="Sylfaen" w:eastAsia="Sylfaen" w:hAnsi="Sylfaen"/>
          <w:bCs/>
          <w:color w:val="auto"/>
          <w:sz w:val="24"/>
          <w:szCs w:val="24"/>
        </w:rPr>
        <w:t>,</w:t>
      </w:r>
      <w:r w:rsidR="007B172C" w:rsidRPr="005238BE">
        <w:rPr>
          <w:rFonts w:ascii="Sylfaen" w:eastAsia="Sylfaen" w:hAnsi="Sylfaen"/>
          <w:bCs/>
          <w:color w:val="auto"/>
          <w:sz w:val="24"/>
          <w:szCs w:val="24"/>
          <w:lang w:val="ka-GE"/>
        </w:rPr>
        <w:t xml:space="preserve"> არღვევს საკუთრების კონსტიტუციურ უფლებასაც. კერძოდ, სახელმწიფომ მათი საკუთრება მიითვისა და ისინი ვერ ახერხებენ ქონების უკან დაბრუნებას. </w:t>
      </w:r>
    </w:p>
    <w:p w14:paraId="033E4CF2" w14:textId="4A93D89B" w:rsidR="00714190"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bCs/>
          <w:color w:val="auto"/>
          <w:sz w:val="24"/>
          <w:szCs w:val="24"/>
          <w:lang w:val="ka-GE"/>
        </w:rPr>
        <w:lastRenderedPageBreak/>
        <w:t xml:space="preserve">მოსარჩელე მხარის </w:t>
      </w:r>
      <w:r w:rsidR="00830250" w:rsidRPr="005238BE">
        <w:rPr>
          <w:rFonts w:ascii="Sylfaen" w:eastAsia="Sylfaen" w:hAnsi="Sylfaen"/>
          <w:bCs/>
          <w:color w:val="auto"/>
          <w:sz w:val="24"/>
          <w:szCs w:val="24"/>
          <w:lang w:val="ka-GE"/>
        </w:rPr>
        <w:t xml:space="preserve">არგუმენტაციით, </w:t>
      </w:r>
      <w:r w:rsidRPr="005238BE">
        <w:rPr>
          <w:rFonts w:ascii="Sylfaen" w:eastAsia="Sylfaen" w:hAnsi="Sylfaen"/>
          <w:bCs/>
          <w:color w:val="auto"/>
          <w:sz w:val="24"/>
          <w:szCs w:val="24"/>
          <w:lang w:val="ka-GE"/>
        </w:rPr>
        <w:t xml:space="preserve">პროცესუალური ვადების არსებობა თავისთავად არ იწვევს კონსტიტუციური უფლების დარღვევას, თუმცა, მოცემულ შემთხვევაში, სადავო ნორმით </w:t>
      </w:r>
      <w:r w:rsidR="00EC7979" w:rsidRPr="005238BE">
        <w:rPr>
          <w:rFonts w:ascii="Sylfaen" w:eastAsia="Sylfaen" w:hAnsi="Sylfaen"/>
          <w:bCs/>
          <w:color w:val="auto"/>
          <w:sz w:val="24"/>
          <w:szCs w:val="24"/>
          <w:lang w:val="ka-GE"/>
        </w:rPr>
        <w:t xml:space="preserve">დადგენილი </w:t>
      </w:r>
      <w:r w:rsidRPr="005238BE">
        <w:rPr>
          <w:rFonts w:ascii="Sylfaen" w:eastAsia="Sylfaen" w:hAnsi="Sylfaen"/>
          <w:bCs/>
          <w:color w:val="auto"/>
          <w:sz w:val="24"/>
          <w:szCs w:val="24"/>
          <w:lang w:val="ka-GE"/>
        </w:rPr>
        <w:t>5-წლიანი ხანდაზმულობის ვადა</w:t>
      </w:r>
      <w:r w:rsidR="00EC7979" w:rsidRPr="005238BE">
        <w:rPr>
          <w:rFonts w:ascii="Sylfaen" w:eastAsia="Sylfaen" w:hAnsi="Sylfaen"/>
          <w:bCs/>
          <w:color w:val="auto"/>
          <w:sz w:val="24"/>
          <w:szCs w:val="24"/>
          <w:lang w:val="ka-GE"/>
        </w:rPr>
        <w:t xml:space="preserve"> </w:t>
      </w:r>
      <w:r w:rsidRPr="005238BE">
        <w:rPr>
          <w:rFonts w:ascii="Sylfaen" w:eastAsia="Sylfaen" w:hAnsi="Sylfaen"/>
          <w:bCs/>
          <w:color w:val="auto"/>
          <w:sz w:val="24"/>
          <w:szCs w:val="24"/>
          <w:lang w:val="ka-GE"/>
        </w:rPr>
        <w:t>არაგონივრულია და</w:t>
      </w:r>
      <w:r w:rsidR="00326A10" w:rsidRPr="005238BE">
        <w:rPr>
          <w:rFonts w:ascii="Sylfaen" w:eastAsia="Sylfaen" w:hAnsi="Sylfaen"/>
          <w:bCs/>
          <w:color w:val="auto"/>
          <w:sz w:val="24"/>
          <w:szCs w:val="24"/>
          <w:lang w:val="ka-GE"/>
        </w:rPr>
        <w:t xml:space="preserve"> არღვევს</w:t>
      </w:r>
      <w:r w:rsidR="00EC7979" w:rsidRPr="005238BE">
        <w:rPr>
          <w:rFonts w:ascii="Sylfaen" w:eastAsia="Sylfaen" w:hAnsi="Sylfaen"/>
          <w:bCs/>
          <w:color w:val="auto"/>
          <w:sz w:val="24"/>
          <w:szCs w:val="24"/>
          <w:lang w:val="ka-GE"/>
        </w:rPr>
        <w:t xml:space="preserve"> </w:t>
      </w:r>
      <w:r w:rsidR="00326A10" w:rsidRPr="005238BE">
        <w:rPr>
          <w:rFonts w:ascii="Sylfaen" w:eastAsia="Sylfaen" w:hAnsi="Sylfaen"/>
          <w:bCs/>
          <w:color w:val="auto"/>
          <w:sz w:val="24"/>
          <w:szCs w:val="24"/>
          <w:lang w:val="ka-GE"/>
        </w:rPr>
        <w:t>კონსტიტუციურ უფლებებს.</w:t>
      </w:r>
      <w:r w:rsidRPr="005238BE">
        <w:rPr>
          <w:rFonts w:ascii="Sylfaen" w:eastAsia="Sylfaen" w:hAnsi="Sylfaen"/>
          <w:bCs/>
          <w:color w:val="auto"/>
          <w:sz w:val="24"/>
          <w:szCs w:val="24"/>
          <w:lang w:val="ka-GE"/>
        </w:rPr>
        <w:t xml:space="preserve"> </w:t>
      </w:r>
      <w:r w:rsidR="00830250" w:rsidRPr="005238BE">
        <w:rPr>
          <w:rFonts w:ascii="Sylfaen" w:eastAsia="Sylfaen" w:hAnsi="Sylfaen"/>
          <w:bCs/>
          <w:color w:val="auto"/>
          <w:sz w:val="24"/>
          <w:szCs w:val="24"/>
          <w:lang w:val="ka-GE"/>
        </w:rPr>
        <w:t xml:space="preserve">ამასთან, სადავო ნორმით დადგენილი შეზღუდვა არ უნდა გავრცელდეს შემთხვევებზე, </w:t>
      </w:r>
      <w:r w:rsidRPr="005238BE">
        <w:rPr>
          <w:rFonts w:ascii="Sylfaen" w:eastAsia="Sylfaen" w:hAnsi="Sylfaen"/>
          <w:bCs/>
          <w:color w:val="auto"/>
          <w:sz w:val="24"/>
          <w:szCs w:val="24"/>
          <w:lang w:val="ka-GE"/>
        </w:rPr>
        <w:t>როდესაც მხარეს არ ეცნობა კონკრეტული სასამართლო დავის საფუძვლები და სხდომის თარიღი, მეტიც, არაფერი იცის</w:t>
      </w:r>
      <w:r w:rsidR="005D45E3" w:rsidRPr="005238BE">
        <w:rPr>
          <w:rFonts w:ascii="Sylfaen" w:eastAsia="Sylfaen" w:hAnsi="Sylfaen"/>
          <w:bCs/>
          <w:color w:val="auto"/>
          <w:sz w:val="24"/>
          <w:szCs w:val="24"/>
          <w:lang w:val="ka-GE"/>
        </w:rPr>
        <w:t xml:space="preserve"> </w:t>
      </w:r>
      <w:r w:rsidRPr="005238BE">
        <w:rPr>
          <w:rFonts w:ascii="Sylfaen" w:eastAsia="Sylfaen" w:hAnsi="Sylfaen"/>
          <w:bCs/>
          <w:color w:val="auto"/>
          <w:sz w:val="24"/>
          <w:szCs w:val="24"/>
          <w:lang w:val="ka-GE"/>
        </w:rPr>
        <w:t>სასამართლო გადაწყვეტილების შესახებ.</w:t>
      </w:r>
      <w:r w:rsidR="007B172C" w:rsidRPr="005238BE">
        <w:rPr>
          <w:rFonts w:ascii="Sylfaen" w:eastAsia="Sylfaen" w:hAnsi="Sylfaen"/>
          <w:bCs/>
          <w:color w:val="auto"/>
          <w:sz w:val="24"/>
          <w:szCs w:val="24"/>
          <w:lang w:val="ka-GE"/>
        </w:rPr>
        <w:t xml:space="preserve"> </w:t>
      </w:r>
      <w:r w:rsidR="00830250" w:rsidRPr="005238BE">
        <w:rPr>
          <w:rFonts w:ascii="Sylfaen" w:eastAsia="Sylfaen" w:hAnsi="Sylfaen"/>
          <w:bCs/>
          <w:color w:val="auto"/>
          <w:sz w:val="24"/>
          <w:szCs w:val="24"/>
          <w:lang w:val="ka-GE"/>
        </w:rPr>
        <w:t>ასეთ ვითარებაში</w:t>
      </w:r>
      <w:r w:rsidR="006777B0">
        <w:rPr>
          <w:rFonts w:ascii="Sylfaen" w:eastAsia="Sylfaen" w:hAnsi="Sylfaen"/>
          <w:bCs/>
          <w:color w:val="auto"/>
          <w:sz w:val="24"/>
          <w:szCs w:val="24"/>
        </w:rPr>
        <w:t>,</w:t>
      </w:r>
      <w:r w:rsidRPr="005238BE">
        <w:rPr>
          <w:rFonts w:ascii="Sylfaen" w:eastAsia="Sylfaen" w:hAnsi="Sylfaen"/>
          <w:bCs/>
          <w:color w:val="auto"/>
          <w:sz w:val="24"/>
          <w:szCs w:val="24"/>
          <w:lang w:val="ka-GE"/>
        </w:rPr>
        <w:t xml:space="preserve"> კანონის დარღვევით მიღებული </w:t>
      </w:r>
      <w:r w:rsidR="007245C2" w:rsidRPr="005238BE">
        <w:rPr>
          <w:rFonts w:ascii="Sylfaen" w:eastAsia="Sylfaen" w:hAnsi="Sylfaen"/>
          <w:bCs/>
          <w:color w:val="auto"/>
          <w:sz w:val="24"/>
          <w:szCs w:val="24"/>
          <w:lang w:val="ka-GE"/>
        </w:rPr>
        <w:t xml:space="preserve">მსგავსი </w:t>
      </w:r>
      <w:r w:rsidRPr="005238BE">
        <w:rPr>
          <w:rFonts w:ascii="Sylfaen" w:eastAsia="Sylfaen" w:hAnsi="Sylfaen"/>
          <w:bCs/>
          <w:color w:val="auto"/>
          <w:sz w:val="24"/>
          <w:szCs w:val="24"/>
          <w:lang w:val="ka-GE"/>
        </w:rPr>
        <w:t>გადაწყვეტილება უნდა გა</w:t>
      </w:r>
      <w:r w:rsidR="007245C2" w:rsidRPr="005238BE">
        <w:rPr>
          <w:rFonts w:ascii="Sylfaen" w:eastAsia="Sylfaen" w:hAnsi="Sylfaen"/>
          <w:bCs/>
          <w:color w:val="auto"/>
          <w:sz w:val="24"/>
          <w:szCs w:val="24"/>
          <w:lang w:val="ka-GE"/>
        </w:rPr>
        <w:t>ბათილდეს</w:t>
      </w:r>
      <w:r w:rsidRPr="005238BE">
        <w:rPr>
          <w:rFonts w:ascii="Sylfaen" w:eastAsia="Sylfaen" w:hAnsi="Sylfaen"/>
          <w:bCs/>
          <w:color w:val="auto"/>
          <w:sz w:val="24"/>
          <w:szCs w:val="24"/>
          <w:lang w:val="ka-GE"/>
        </w:rPr>
        <w:t xml:space="preserve"> და მიღებული იქნეს კანონიერი გადაწყვეტილება ადამიანის უფლებების დაცვით.</w:t>
      </w:r>
    </w:p>
    <w:p w14:paraId="081A85E8" w14:textId="7FEB6432" w:rsidR="00FD5C32" w:rsidRPr="005238BE" w:rsidRDefault="00714190" w:rsidP="00A321FB">
      <w:pPr>
        <w:pStyle w:val="ListParagraph"/>
        <w:numPr>
          <w:ilvl w:val="0"/>
          <w:numId w:val="2"/>
        </w:numPr>
        <w:tabs>
          <w:tab w:val="clear" w:pos="720"/>
        </w:tabs>
        <w:spacing w:after="0"/>
        <w:ind w:left="0" w:firstLine="360"/>
        <w:jc w:val="both"/>
        <w:rPr>
          <w:rFonts w:ascii="Sylfaen" w:eastAsia="Sylfaen" w:hAnsi="Sylfaen"/>
          <w:bCs/>
          <w:color w:val="auto"/>
          <w:sz w:val="24"/>
          <w:szCs w:val="24"/>
          <w:lang w:val="ka-GE"/>
        </w:rPr>
      </w:pPr>
      <w:r w:rsidRPr="005238BE">
        <w:rPr>
          <w:rFonts w:ascii="Sylfaen" w:eastAsia="Sylfaen" w:hAnsi="Sylfaen"/>
          <w:bCs/>
          <w:color w:val="auto"/>
          <w:sz w:val="24"/>
          <w:szCs w:val="24"/>
          <w:lang w:val="ka-GE"/>
        </w:rPr>
        <w:t>მოსარჩელე მხარე ასევე მიუთითებს საქართველოს სამოქალაქო საპროცესო კოდექსის 426-ე მუხლის პირველი ნაწილზე, რომლის შესაბამისადაც, განცხადება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შეტანილ</w:t>
      </w:r>
      <w:r w:rsidR="00176D21" w:rsidRPr="005238BE">
        <w:rPr>
          <w:rFonts w:ascii="Sylfaen" w:eastAsia="Sylfaen" w:hAnsi="Sylfaen"/>
          <w:bCs/>
          <w:color w:val="auto"/>
          <w:sz w:val="24"/>
          <w:szCs w:val="24"/>
          <w:lang w:val="ka-GE"/>
        </w:rPr>
        <w:t>ი</w:t>
      </w:r>
      <w:r w:rsidRPr="005238BE">
        <w:rPr>
          <w:rFonts w:ascii="Sylfaen" w:eastAsia="Sylfaen" w:hAnsi="Sylfaen"/>
          <w:bCs/>
          <w:color w:val="auto"/>
          <w:sz w:val="24"/>
          <w:szCs w:val="24"/>
          <w:lang w:val="ka-GE"/>
        </w:rPr>
        <w:t xml:space="preserve"> უნდა იქნეს ერთი თვის განმავლობაში და ამ ვადის გაგრძელება არ დაიშვება. მოსარჩელე მხარის</w:t>
      </w:r>
      <w:r w:rsidR="007B172C" w:rsidRPr="005238BE">
        <w:rPr>
          <w:rFonts w:ascii="Sylfaen" w:eastAsia="Sylfaen" w:hAnsi="Sylfaen"/>
          <w:bCs/>
          <w:color w:val="auto"/>
          <w:sz w:val="24"/>
          <w:szCs w:val="24"/>
          <w:lang w:val="ka-GE"/>
        </w:rPr>
        <w:t xml:space="preserve"> მითითებით</w:t>
      </w:r>
      <w:r w:rsidRPr="005238BE">
        <w:rPr>
          <w:rFonts w:ascii="Sylfaen" w:eastAsia="Sylfaen" w:hAnsi="Sylfaen"/>
          <w:bCs/>
          <w:color w:val="auto"/>
          <w:sz w:val="24"/>
          <w:szCs w:val="24"/>
          <w:lang w:val="ka-GE"/>
        </w:rPr>
        <w:t xml:space="preserve">, </w:t>
      </w:r>
      <w:r w:rsidR="00EC7979" w:rsidRPr="005238BE">
        <w:rPr>
          <w:rFonts w:ascii="Sylfaen" w:eastAsia="Sylfaen" w:hAnsi="Sylfaen"/>
          <w:bCs/>
          <w:color w:val="auto"/>
          <w:sz w:val="24"/>
          <w:szCs w:val="24"/>
          <w:lang w:val="ka-GE"/>
        </w:rPr>
        <w:t>შესაძლებელია,</w:t>
      </w:r>
      <w:r w:rsidRPr="005238BE">
        <w:rPr>
          <w:rFonts w:ascii="Sylfaen" w:eastAsia="Sylfaen" w:hAnsi="Sylfaen"/>
          <w:bCs/>
          <w:color w:val="auto"/>
          <w:sz w:val="24"/>
          <w:szCs w:val="24"/>
          <w:lang w:val="ka-GE"/>
        </w:rPr>
        <w:t xml:space="preserve"> დასახელებული ერთთვიანი </w:t>
      </w:r>
      <w:r w:rsidR="00192260" w:rsidRPr="005238BE">
        <w:rPr>
          <w:rFonts w:ascii="Sylfaen" w:eastAsia="Sylfaen" w:hAnsi="Sylfaen"/>
          <w:bCs/>
          <w:color w:val="auto"/>
          <w:sz w:val="24"/>
          <w:szCs w:val="24"/>
          <w:lang w:val="ka-GE"/>
        </w:rPr>
        <w:t xml:space="preserve">იმპერატიული </w:t>
      </w:r>
      <w:r w:rsidRPr="005238BE">
        <w:rPr>
          <w:rFonts w:ascii="Sylfaen" w:eastAsia="Sylfaen" w:hAnsi="Sylfaen"/>
          <w:bCs/>
          <w:color w:val="auto"/>
          <w:sz w:val="24"/>
          <w:szCs w:val="24"/>
          <w:lang w:val="ka-GE"/>
        </w:rPr>
        <w:t>ვადა პირმა დაარღვიოს, მაგალითად, იმიტომ, რომ მიღებულია დოკუმენტი, რომ</w:t>
      </w:r>
      <w:r w:rsidR="00EC7979" w:rsidRPr="005238BE">
        <w:rPr>
          <w:rFonts w:ascii="Sylfaen" w:eastAsia="Sylfaen" w:hAnsi="Sylfaen"/>
          <w:bCs/>
          <w:color w:val="auto"/>
          <w:sz w:val="24"/>
          <w:szCs w:val="24"/>
          <w:lang w:val="ka-GE"/>
        </w:rPr>
        <w:t>ლის არსებობის შესახებ</w:t>
      </w:r>
      <w:r w:rsidRPr="005238BE">
        <w:rPr>
          <w:rFonts w:ascii="Sylfaen" w:eastAsia="Sylfaen" w:hAnsi="Sylfaen"/>
          <w:bCs/>
          <w:color w:val="auto"/>
          <w:sz w:val="24"/>
          <w:szCs w:val="24"/>
          <w:lang w:val="ka-GE"/>
        </w:rPr>
        <w:t xml:space="preserve"> მან არ იცის, ან/და სასამართლოში სარჩელის </w:t>
      </w:r>
      <w:r w:rsidR="00EC7979" w:rsidRPr="005238BE">
        <w:rPr>
          <w:rFonts w:ascii="Sylfaen" w:eastAsia="Sylfaen" w:hAnsi="Sylfaen"/>
          <w:bCs/>
          <w:color w:val="auto"/>
          <w:sz w:val="24"/>
          <w:szCs w:val="24"/>
          <w:lang w:val="ka-GE"/>
        </w:rPr>
        <w:t>არასწორად წარდგენის</w:t>
      </w:r>
      <w:r w:rsidR="006777B0">
        <w:rPr>
          <w:rFonts w:ascii="Sylfaen" w:eastAsia="Sylfaen" w:hAnsi="Sylfaen"/>
          <w:bCs/>
          <w:color w:val="auto"/>
          <w:sz w:val="24"/>
          <w:szCs w:val="24"/>
        </w:rPr>
        <w:t>,</w:t>
      </w:r>
      <w:r w:rsidRPr="005238BE">
        <w:rPr>
          <w:rFonts w:ascii="Sylfaen" w:eastAsia="Sylfaen" w:hAnsi="Sylfaen"/>
          <w:bCs/>
          <w:color w:val="auto"/>
          <w:sz w:val="24"/>
          <w:szCs w:val="24"/>
          <w:lang w:val="ka-GE"/>
        </w:rPr>
        <w:t xml:space="preserve"> ან/და სხვა ადმინისტრაციულ ორგანოში განცხადების </w:t>
      </w:r>
      <w:r w:rsidR="00EC7979" w:rsidRPr="005238BE">
        <w:rPr>
          <w:rFonts w:ascii="Sylfaen" w:eastAsia="Sylfaen" w:hAnsi="Sylfaen"/>
          <w:bCs/>
          <w:color w:val="auto"/>
          <w:sz w:val="24"/>
          <w:szCs w:val="24"/>
          <w:lang w:val="ka-GE"/>
        </w:rPr>
        <w:t xml:space="preserve">შეტანის </w:t>
      </w:r>
      <w:r w:rsidRPr="005238BE">
        <w:rPr>
          <w:rFonts w:ascii="Sylfaen" w:eastAsia="Sylfaen" w:hAnsi="Sylfaen"/>
          <w:bCs/>
          <w:color w:val="auto"/>
          <w:sz w:val="24"/>
          <w:szCs w:val="24"/>
          <w:lang w:val="ka-GE"/>
        </w:rPr>
        <w:t xml:space="preserve">გამო დაკარგა ეს დრო. </w:t>
      </w:r>
      <w:r w:rsidR="00FD5C32" w:rsidRPr="005238BE">
        <w:rPr>
          <w:rFonts w:ascii="Sylfaen" w:eastAsia="Sylfaen" w:hAnsi="Sylfaen"/>
          <w:bCs/>
          <w:color w:val="auto"/>
          <w:sz w:val="24"/>
          <w:szCs w:val="24"/>
          <w:lang w:val="ka-GE"/>
        </w:rPr>
        <w:t xml:space="preserve">მოსარჩელე მხარის პოზიციით, დადგენილი ხანდაზმულობის ვადა განსაკუთრებით პრობლემურია მაშინ, როდესაც </w:t>
      </w:r>
      <w:r w:rsidR="008B1A15" w:rsidRPr="005238BE">
        <w:rPr>
          <w:rFonts w:ascii="Sylfaen" w:eastAsia="Sylfaen" w:hAnsi="Sylfaen"/>
          <w:bCs/>
          <w:color w:val="auto"/>
          <w:sz w:val="24"/>
          <w:szCs w:val="24"/>
          <w:lang w:val="ka-GE"/>
        </w:rPr>
        <w:t>დავა გადაწყდა</w:t>
      </w:r>
      <w:r w:rsidR="00FD5C32" w:rsidRPr="005238BE">
        <w:rPr>
          <w:rFonts w:ascii="Sylfaen" w:eastAsia="Sylfaen" w:hAnsi="Sylfaen"/>
          <w:bCs/>
          <w:color w:val="auto"/>
          <w:sz w:val="24"/>
          <w:szCs w:val="24"/>
          <w:lang w:val="ka-GE"/>
        </w:rPr>
        <w:t xml:space="preserve"> </w:t>
      </w:r>
      <w:r w:rsidRPr="005238BE">
        <w:rPr>
          <w:rFonts w:ascii="Sylfaen" w:eastAsia="Sylfaen" w:hAnsi="Sylfaen"/>
          <w:bCs/>
          <w:color w:val="auto"/>
          <w:sz w:val="24"/>
          <w:szCs w:val="24"/>
          <w:lang w:val="ka-GE"/>
        </w:rPr>
        <w:t>სახელმწიფო</w:t>
      </w:r>
      <w:r w:rsidR="008B1A15" w:rsidRPr="005238BE">
        <w:rPr>
          <w:rFonts w:ascii="Sylfaen" w:eastAsia="Sylfaen" w:hAnsi="Sylfaen"/>
          <w:bCs/>
          <w:color w:val="auto"/>
          <w:sz w:val="24"/>
          <w:szCs w:val="24"/>
          <w:lang w:val="ka-GE"/>
        </w:rPr>
        <w:t>ს სასარგებლოდ</w:t>
      </w:r>
      <w:r w:rsidRPr="005238BE">
        <w:rPr>
          <w:rFonts w:ascii="Sylfaen" w:eastAsia="Sylfaen" w:hAnsi="Sylfaen"/>
          <w:bCs/>
          <w:color w:val="auto"/>
          <w:sz w:val="24"/>
          <w:szCs w:val="24"/>
          <w:lang w:val="ka-GE"/>
        </w:rPr>
        <w:t>. შესაბამისად,</w:t>
      </w:r>
      <w:r w:rsidR="00192260" w:rsidRPr="005238BE">
        <w:rPr>
          <w:rFonts w:ascii="Sylfaen" w:eastAsia="Sylfaen" w:hAnsi="Sylfaen"/>
          <w:bCs/>
          <w:color w:val="auto"/>
          <w:sz w:val="24"/>
          <w:szCs w:val="24"/>
          <w:lang w:val="ka-GE"/>
        </w:rPr>
        <w:t xml:space="preserve"> მოსარჩელის პოზიციით,</w:t>
      </w:r>
      <w:r w:rsidR="00FD5C32" w:rsidRPr="005238BE">
        <w:rPr>
          <w:rFonts w:ascii="Sylfaen" w:eastAsia="Sylfaen" w:hAnsi="Sylfaen"/>
          <w:bCs/>
          <w:color w:val="auto"/>
          <w:sz w:val="24"/>
          <w:szCs w:val="24"/>
          <w:lang w:val="ka-GE"/>
        </w:rPr>
        <w:t xml:space="preserve"> </w:t>
      </w:r>
      <w:r w:rsidR="00FD5C32" w:rsidRPr="005238BE">
        <w:rPr>
          <w:rFonts w:ascii="Sylfaen" w:eastAsia="Sylfaen" w:hAnsi="Sylfaen" w:cs="Sylfaen"/>
          <w:bCs/>
          <w:color w:val="auto"/>
          <w:sz w:val="24"/>
          <w:szCs w:val="24"/>
          <w:lang w:val="ka-GE"/>
        </w:rPr>
        <w:t>პირის მიერ კანონიერ ძალაში შესული 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შეტანის დაუშვებლობა საქმის წარმოების განახლების საფუძვლების არსებობის შეტყობიდან ერთი თვის გასვლის შემდეგ და ამ ვადის გაგრძელების აკრძალვა</w:t>
      </w:r>
      <w:r w:rsidR="006777B0">
        <w:rPr>
          <w:rFonts w:ascii="Sylfaen" w:eastAsia="Sylfaen" w:hAnsi="Sylfaen" w:cs="Sylfaen"/>
          <w:bCs/>
          <w:color w:val="auto"/>
          <w:sz w:val="24"/>
          <w:szCs w:val="24"/>
        </w:rPr>
        <w:t xml:space="preserve"> </w:t>
      </w:r>
      <w:r w:rsidR="00FD5C32" w:rsidRPr="005238BE">
        <w:rPr>
          <w:rFonts w:ascii="Sylfaen" w:eastAsia="Sylfaen" w:hAnsi="Sylfaen" w:cs="Sylfaen"/>
          <w:bCs/>
          <w:color w:val="auto"/>
          <w:sz w:val="24"/>
          <w:szCs w:val="24"/>
          <w:lang w:val="ka-GE"/>
        </w:rPr>
        <w:t>არაკონსტიტუციურია</w:t>
      </w:r>
      <w:r w:rsidR="007245C2" w:rsidRPr="005238BE">
        <w:rPr>
          <w:rFonts w:ascii="Sylfaen" w:eastAsia="Sylfaen" w:hAnsi="Sylfaen" w:cs="Sylfaen"/>
          <w:bCs/>
          <w:color w:val="auto"/>
          <w:sz w:val="24"/>
          <w:szCs w:val="24"/>
          <w:lang w:val="ka-GE"/>
        </w:rPr>
        <w:t>.</w:t>
      </w:r>
    </w:p>
    <w:p w14:paraId="75694BE7" w14:textId="77777777" w:rsidR="00714190" w:rsidRPr="005238BE" w:rsidRDefault="00714190" w:rsidP="00714190">
      <w:pPr>
        <w:pStyle w:val="Heading1"/>
        <w:jc w:val="center"/>
        <w:rPr>
          <w:rFonts w:eastAsia="Sylfaen"/>
          <w:color w:val="auto"/>
          <w:sz w:val="24"/>
          <w:szCs w:val="24"/>
          <w:lang w:val="ka-GE"/>
        </w:rPr>
      </w:pPr>
      <w:r w:rsidRPr="005238BE">
        <w:rPr>
          <w:rFonts w:eastAsia="Sylfaen"/>
          <w:color w:val="auto"/>
          <w:sz w:val="24"/>
          <w:szCs w:val="24"/>
          <w:lang w:val="ka-GE"/>
        </w:rPr>
        <w:t>II</w:t>
      </w:r>
      <w:r w:rsidRPr="005238BE">
        <w:rPr>
          <w:rFonts w:eastAsia="Sylfaen"/>
          <w:color w:val="auto"/>
          <w:sz w:val="24"/>
          <w:szCs w:val="24"/>
          <w:lang w:val="ka-GE"/>
        </w:rPr>
        <w:br/>
        <w:t>სამოტივაციო ნაწილი</w:t>
      </w:r>
    </w:p>
    <w:p w14:paraId="6391DDB8" w14:textId="77777777" w:rsidR="00821831" w:rsidRPr="005238BE" w:rsidRDefault="00821831" w:rsidP="00821831">
      <w:pPr>
        <w:tabs>
          <w:tab w:val="left" w:pos="810"/>
        </w:tabs>
        <w:spacing w:after="0"/>
        <w:rPr>
          <w:rFonts w:ascii="Sylfaen" w:eastAsia="Sylfaen" w:hAnsi="Sylfaen" w:cs="Sylfaen"/>
          <w:b/>
          <w:bCs/>
          <w:color w:val="auto"/>
          <w:sz w:val="24"/>
          <w:szCs w:val="24"/>
          <w:lang w:val="ka-GE"/>
        </w:rPr>
      </w:pPr>
    </w:p>
    <w:p w14:paraId="0893FF73" w14:textId="076BEDB8" w:rsidR="00255DB6" w:rsidRPr="005238BE" w:rsidRDefault="00255DB6" w:rsidP="00501BE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„საქართველოს საკონსტიტუციო სასამართლოს შესახებ“ საქართველოს ორგანული კანონის 21</w:t>
      </w:r>
      <w:r w:rsidRPr="005238BE">
        <w:rPr>
          <w:rFonts w:ascii="Times New Roman" w:hAnsi="Times New Roman" w:cs="Times New Roman"/>
          <w:color w:val="auto"/>
          <w:sz w:val="24"/>
          <w:szCs w:val="24"/>
          <w:bdr w:val="none" w:sz="0" w:space="0" w:color="auto"/>
          <w:lang w:val="ka-GE"/>
        </w:rPr>
        <w:t>​</w:t>
      </w:r>
      <w:r w:rsidRPr="005238BE">
        <w:rPr>
          <w:rFonts w:ascii="Sylfaen" w:hAnsi="Sylfaen" w:cs="Times New Roman"/>
          <w:color w:val="auto"/>
          <w:sz w:val="24"/>
          <w:szCs w:val="24"/>
          <w:bdr w:val="none" w:sz="0" w:space="0" w:color="auto"/>
          <w:vertAlign w:val="superscript"/>
          <w:lang w:val="ka-GE"/>
        </w:rPr>
        <w:t>1</w:t>
      </w:r>
      <w:r w:rsidRPr="005238BE">
        <w:rPr>
          <w:rFonts w:ascii="Sylfaen" w:hAnsi="Sylfaen" w:cs="Times New Roman"/>
          <w:color w:val="auto"/>
          <w:sz w:val="24"/>
          <w:szCs w:val="24"/>
          <w:bdr w:val="none" w:sz="0" w:space="0" w:color="auto"/>
          <w:lang w:val="ka-GE"/>
        </w:rPr>
        <w:t xml:space="preserve"> მუხლის პირველი პუნქტის შესაბამისად</w:t>
      </w:r>
      <w:r w:rsidR="00182167" w:rsidRPr="005238BE">
        <w:rPr>
          <w:rFonts w:ascii="Sylfaen" w:hAnsi="Sylfaen" w:cs="Times New Roman"/>
          <w:color w:val="auto"/>
          <w:sz w:val="24"/>
          <w:szCs w:val="24"/>
          <w:bdr w:val="none" w:sz="0" w:space="0" w:color="auto"/>
          <w:lang w:val="ka-GE"/>
        </w:rPr>
        <w:t xml:space="preserve">, </w:t>
      </w:r>
      <w:r w:rsidRPr="005238BE">
        <w:rPr>
          <w:rFonts w:ascii="Sylfaen" w:hAnsi="Sylfaen" w:cs="Times New Roman"/>
          <w:color w:val="auto"/>
          <w:sz w:val="24"/>
          <w:szCs w:val="24"/>
          <w:bdr w:val="none" w:sz="0" w:space="0" w:color="auto"/>
          <w:lang w:val="ka-GE"/>
        </w:rPr>
        <w:t>თუ საკონსტიტუციო სასამართლოს კოლეგია მიიჩნევს, რომ</w:t>
      </w:r>
      <w:r w:rsidR="00182167" w:rsidRPr="005238BE">
        <w:rPr>
          <w:rFonts w:ascii="Sylfaen" w:hAnsi="Sylfaen" w:cs="Times New Roman"/>
          <w:color w:val="auto"/>
          <w:sz w:val="24"/>
          <w:szCs w:val="24"/>
          <w:bdr w:val="none" w:sz="0" w:space="0" w:color="auto"/>
          <w:lang w:val="ka-GE"/>
        </w:rPr>
        <w:t xml:space="preserve"> </w:t>
      </w:r>
      <w:r w:rsidRPr="005238BE">
        <w:rPr>
          <w:rFonts w:ascii="Sylfaen" w:hAnsi="Sylfaen" w:cs="Times New Roman"/>
          <w:color w:val="auto"/>
          <w:sz w:val="24"/>
          <w:szCs w:val="24"/>
          <w:bdr w:val="none" w:sz="0" w:space="0" w:color="auto"/>
          <w:lang w:val="ka-GE"/>
        </w:rPr>
        <w:t xml:space="preserve">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იგი უფლებამოსილია საქმის განხილვისა და გადაწყვეტის ნებისმიერ </w:t>
      </w:r>
      <w:r w:rsidRPr="005238BE">
        <w:rPr>
          <w:rFonts w:ascii="Sylfaen" w:hAnsi="Sylfaen" w:cs="Times New Roman"/>
          <w:color w:val="auto"/>
          <w:sz w:val="24"/>
          <w:szCs w:val="24"/>
          <w:bdr w:val="none" w:sz="0" w:space="0" w:color="auto"/>
          <w:lang w:val="ka-GE"/>
        </w:rPr>
        <w:lastRenderedPageBreak/>
        <w:t>ეტაპზე</w:t>
      </w:r>
      <w:r w:rsidR="00265351">
        <w:rPr>
          <w:rFonts w:ascii="Sylfaen" w:hAnsi="Sylfaen" w:cs="Times New Roman"/>
          <w:color w:val="auto"/>
          <w:sz w:val="24"/>
          <w:szCs w:val="24"/>
          <w:bdr w:val="none" w:sz="0" w:space="0" w:color="auto"/>
        </w:rPr>
        <w:t>,</w:t>
      </w:r>
      <w:r w:rsidRPr="005238BE">
        <w:rPr>
          <w:rFonts w:ascii="Sylfaen" w:hAnsi="Sylfaen" w:cs="Times New Roman"/>
          <w:color w:val="auto"/>
          <w:sz w:val="24"/>
          <w:szCs w:val="24"/>
          <w:bdr w:val="none" w:sz="0" w:space="0" w:color="auto"/>
          <w:lang w:val="ka-GE"/>
        </w:rPr>
        <w:t xml:space="preserve"> დასაბუთებული განჩინებით</w:t>
      </w:r>
      <w:r w:rsidR="00265351">
        <w:rPr>
          <w:rFonts w:ascii="Sylfaen" w:hAnsi="Sylfaen" w:cs="Times New Roman"/>
          <w:color w:val="auto"/>
          <w:sz w:val="24"/>
          <w:szCs w:val="24"/>
          <w:bdr w:val="none" w:sz="0" w:space="0" w:color="auto"/>
        </w:rPr>
        <w:t>,</w:t>
      </w:r>
      <w:r w:rsidRPr="005238BE">
        <w:rPr>
          <w:rFonts w:ascii="Sylfaen" w:hAnsi="Sylfaen" w:cs="Times New Roman"/>
          <w:color w:val="auto"/>
          <w:sz w:val="24"/>
          <w:szCs w:val="24"/>
          <w:bdr w:val="none" w:sz="0" w:space="0" w:color="auto"/>
          <w:lang w:val="ka-GE"/>
        </w:rPr>
        <w:t xml:space="preserve"> საქმე განსახილველად გადასცეს საკონსტიტუციო სასამართლოს პლენუმს.</w:t>
      </w:r>
    </w:p>
    <w:p w14:paraId="07C3F22C" w14:textId="42F1130F" w:rsidR="00CD6A3B" w:rsidRPr="005238BE" w:rsidRDefault="00B44F85" w:rsidP="00CD6A3B">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eastAsia="Sylfaen" w:hAnsi="Sylfaen" w:cs="Sylfaen"/>
          <w:color w:val="auto"/>
          <w:sz w:val="24"/>
          <w:szCs w:val="24"/>
          <w:lang w:val="ka-GE"/>
        </w:rPr>
        <w:t>№1400 კონსტიტუციურ სარჩელში მოსარჩელე მხარე სადავოდ ხდის</w:t>
      </w:r>
      <w:r w:rsidR="00501BE9" w:rsidRPr="005238BE">
        <w:rPr>
          <w:rFonts w:ascii="Sylfaen" w:eastAsia="Sylfaen" w:hAnsi="Sylfaen" w:cs="Sylfaen"/>
          <w:color w:val="auto"/>
          <w:sz w:val="24"/>
          <w:szCs w:val="24"/>
          <w:lang w:val="ka-GE"/>
        </w:rPr>
        <w:t>, მათ შორის,</w:t>
      </w:r>
      <w:r w:rsidRPr="005238BE">
        <w:rPr>
          <w:rFonts w:ascii="Sylfaen" w:eastAsia="Sylfaen" w:hAnsi="Sylfaen" w:cs="Sylfaen"/>
          <w:color w:val="auto"/>
          <w:sz w:val="24"/>
          <w:szCs w:val="24"/>
          <w:lang w:val="ka-GE"/>
        </w:rPr>
        <w:t xml:space="preserve"> საქართველოს სამოქალაქო საპროცესო კოდექსის 426-ე მუხლის მე-4 ნაწილის კონსტიტუციურობას</w:t>
      </w:r>
      <w:r w:rsidR="00CD6A3B" w:rsidRPr="005238BE">
        <w:rPr>
          <w:rFonts w:ascii="Sylfaen" w:eastAsia="Sylfaen" w:hAnsi="Sylfaen" w:cs="Sylfaen"/>
          <w:color w:val="auto"/>
          <w:sz w:val="24"/>
          <w:szCs w:val="24"/>
          <w:lang w:val="ka-GE"/>
        </w:rPr>
        <w:t xml:space="preserve">. მოსარჩელე მხარისათვის პრობლემურია აღნიშნული ნორმის ის ნორმატიული შინაარსი, </w:t>
      </w:r>
      <w:r w:rsidR="00CD6A3B" w:rsidRPr="005238BE">
        <w:rPr>
          <w:rFonts w:ascii="Sylfaen" w:eastAsia="Sylfaen" w:hAnsi="Sylfaen" w:cs="Sylfaen"/>
          <w:bCs/>
          <w:color w:val="auto"/>
          <w:sz w:val="24"/>
          <w:szCs w:val="24"/>
          <w:lang w:val="ka-GE"/>
        </w:rPr>
        <w:t>რომელიც შეეხება საქართველოს სამოქალაქო საპროცესო კოდექსის 422-ე მუხლის პირველი ნაწილის „ბ“ ქვეპუნქტითა და 423-ე მუხლის პირველი ნაწილის „დ“ და „ვ“ ქვეპუნქტებით გათვალისწინებული საფუძვლებით პირის მიერ კანონიერ ძალაში შესული გადაწყვეტილების ბათილად ცნობისა და ახლად აღმოჩენილი გარემოების გამო საქმის წარმოების განახლების შესახებ განცხადების შეტანის დაუშვებლობას გადაწყვეტილების კანონიერ ძალაში შესვლიდან 5 წლის გასვლის შემდეგ.</w:t>
      </w:r>
    </w:p>
    <w:p w14:paraId="21460716" w14:textId="70997390" w:rsidR="00B44F85" w:rsidRPr="005238BE" w:rsidRDefault="00B44F85" w:rsidP="00B44F85">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საქართველოს სამოქალაქო საპროცესო კოდექსის 426-ე მუხლის მე-4 ნაწილის კონსტიტუციურობის საკითხი საქართველოს კონსტიტუციის</w:t>
      </w:r>
      <w:r w:rsidR="00343BDC" w:rsidRPr="005238BE">
        <w:rPr>
          <w:rFonts w:ascii="Sylfaen" w:hAnsi="Sylfaen" w:cs="Times New Roman"/>
          <w:color w:val="auto"/>
          <w:sz w:val="24"/>
          <w:szCs w:val="24"/>
          <w:bdr w:val="none" w:sz="0" w:space="0" w:color="auto"/>
          <w:lang w:val="ka-GE"/>
        </w:rPr>
        <w:t xml:space="preserve"> 31</w:t>
      </w:r>
      <w:r w:rsidRPr="005238BE">
        <w:rPr>
          <w:rFonts w:ascii="Sylfaen" w:hAnsi="Sylfaen" w:cs="Times New Roman"/>
          <w:color w:val="auto"/>
          <w:sz w:val="24"/>
          <w:szCs w:val="24"/>
          <w:bdr w:val="none" w:sz="0" w:space="0" w:color="auto"/>
          <w:lang w:val="ka-GE"/>
        </w:rPr>
        <w:t>-ე მუხლის პირველ პუნქტთან მიმართებით</w:t>
      </w:r>
      <w:r w:rsidR="00343BDC" w:rsidRPr="005238BE">
        <w:rPr>
          <w:rFonts w:ascii="Sylfaen" w:hAnsi="Sylfaen" w:cs="Times New Roman"/>
          <w:color w:val="auto"/>
          <w:sz w:val="24"/>
          <w:szCs w:val="24"/>
          <w:bdr w:val="none" w:sz="0" w:space="0" w:color="auto"/>
          <w:lang w:val="ka-GE"/>
        </w:rPr>
        <w:t xml:space="preserve"> </w:t>
      </w:r>
      <w:r w:rsidR="00DA75E9" w:rsidRPr="005238BE">
        <w:rPr>
          <w:rFonts w:ascii="Sylfaen" w:hAnsi="Sylfaen" w:cs="Times New Roman"/>
          <w:color w:val="auto"/>
          <w:sz w:val="24"/>
          <w:szCs w:val="24"/>
          <w:bdr w:val="none" w:sz="0" w:space="0" w:color="auto"/>
          <w:lang w:val="ka-GE"/>
        </w:rPr>
        <w:t xml:space="preserve">რამდენჯერმე </w:t>
      </w:r>
      <w:r w:rsidRPr="005238BE">
        <w:rPr>
          <w:rFonts w:ascii="Sylfaen" w:hAnsi="Sylfaen" w:cs="Times New Roman"/>
          <w:color w:val="auto"/>
          <w:sz w:val="24"/>
          <w:szCs w:val="24"/>
          <w:bdr w:val="none" w:sz="0" w:space="0" w:color="auto"/>
          <w:lang w:val="ka-GE"/>
        </w:rPr>
        <w:t>იყო საკონსტიტუციო სასამართლოს მსჯელობის საგანი.</w:t>
      </w:r>
      <w:r w:rsidR="00FE7354" w:rsidRPr="005238BE">
        <w:rPr>
          <w:rFonts w:ascii="Sylfaen" w:hAnsi="Sylfaen" w:cs="Times New Roman"/>
          <w:color w:val="auto"/>
          <w:sz w:val="24"/>
          <w:szCs w:val="24"/>
          <w:bdr w:val="none" w:sz="0" w:space="0" w:color="auto"/>
          <w:lang w:val="ka-GE"/>
        </w:rPr>
        <w:t xml:space="preserve"> საქართველოს</w:t>
      </w:r>
      <w:r w:rsidRPr="005238BE">
        <w:rPr>
          <w:rFonts w:ascii="Sylfaen" w:hAnsi="Sylfaen" w:cs="Times New Roman"/>
          <w:color w:val="auto"/>
          <w:sz w:val="24"/>
          <w:szCs w:val="24"/>
          <w:bdr w:val="none" w:sz="0" w:space="0" w:color="auto"/>
          <w:lang w:val="ka-GE"/>
        </w:rPr>
        <w:t xml:space="preserve"> საკონსტიტუციო სასამართლომ 2003 წლის 30 აპრილს მიიღო </w:t>
      </w:r>
      <w:r w:rsidR="00174F32" w:rsidRPr="005238BE">
        <w:rPr>
          <w:rFonts w:ascii="Sylfaen" w:hAnsi="Sylfaen" w:cs="Times New Roman"/>
          <w:color w:val="auto"/>
          <w:sz w:val="24"/>
          <w:szCs w:val="24"/>
          <w:bdr w:val="none" w:sz="0" w:space="0" w:color="auto"/>
          <w:lang w:val="ka-GE"/>
        </w:rPr>
        <w:t xml:space="preserve">№1/3/161 </w:t>
      </w:r>
      <w:r w:rsidRPr="005238BE">
        <w:rPr>
          <w:rFonts w:ascii="Sylfaen" w:hAnsi="Sylfaen" w:cs="Times New Roman"/>
          <w:color w:val="auto"/>
          <w:sz w:val="24"/>
          <w:szCs w:val="24"/>
          <w:bdr w:val="none" w:sz="0" w:space="0" w:color="auto"/>
          <w:lang w:val="ka-GE"/>
        </w:rPr>
        <w:t xml:space="preserve">გადაწყვეტილება საქმეზე „საქართველოს მოქალაქეები ოლღა სუმბათაშვილი და იგორ </w:t>
      </w:r>
      <w:proofErr w:type="spellStart"/>
      <w:r w:rsidRPr="005238BE">
        <w:rPr>
          <w:rFonts w:ascii="Sylfaen" w:hAnsi="Sylfaen" w:cs="Times New Roman"/>
          <w:color w:val="auto"/>
          <w:sz w:val="24"/>
          <w:szCs w:val="24"/>
          <w:bdr w:val="none" w:sz="0" w:space="0" w:color="auto"/>
          <w:lang w:val="ka-GE"/>
        </w:rPr>
        <w:t>ხაპროვი</w:t>
      </w:r>
      <w:proofErr w:type="spellEnd"/>
      <w:r w:rsidRPr="005238BE">
        <w:rPr>
          <w:rFonts w:ascii="Sylfaen" w:hAnsi="Sylfaen" w:cs="Times New Roman"/>
          <w:color w:val="auto"/>
          <w:sz w:val="24"/>
          <w:szCs w:val="24"/>
          <w:bdr w:val="none" w:sz="0" w:space="0" w:color="auto"/>
          <w:lang w:val="ka-GE"/>
        </w:rPr>
        <w:t xml:space="preserve"> საქართველოს პარლამენტის წინააღმდეგ“, რომლითაც არ დააკმაყოფილა კონსტიტუციური სარჩელი და მიიჩნია, რომ საქართველოს სამოქალაქო საპროცესო კოდექსის 426-ე მუხლის მე-4 ნაწილი შეესაბამებოდა საქართველოს კონსტიტუციის 42-ე მუხლის პირველ პუნქტს</w:t>
      </w:r>
      <w:r w:rsidR="00173BB0" w:rsidRPr="005238BE">
        <w:rPr>
          <w:rFonts w:ascii="Sylfaen" w:hAnsi="Sylfaen" w:cs="Times New Roman"/>
          <w:color w:val="auto"/>
          <w:sz w:val="24"/>
          <w:szCs w:val="24"/>
          <w:bdr w:val="none" w:sz="0" w:space="0" w:color="auto"/>
          <w:lang w:val="ka-GE"/>
        </w:rPr>
        <w:t xml:space="preserve"> (2018 წლის 16 დეკემბრამდე მოქმედი რედაქცია).</w:t>
      </w:r>
      <w:r w:rsidR="00B05269" w:rsidRPr="005238BE">
        <w:rPr>
          <w:rFonts w:ascii="Sylfaen" w:hAnsi="Sylfaen" w:cs="Times New Roman"/>
          <w:color w:val="auto"/>
          <w:sz w:val="24"/>
          <w:szCs w:val="24"/>
          <w:bdr w:val="none" w:sz="0" w:space="0" w:color="auto"/>
          <w:lang w:val="ka-GE"/>
        </w:rPr>
        <w:t xml:space="preserve"> აღსანიშნავია, რომ </w:t>
      </w:r>
      <w:r w:rsidR="00FE7354" w:rsidRPr="005238BE">
        <w:rPr>
          <w:rFonts w:ascii="Sylfaen" w:hAnsi="Sylfaen" w:cs="Times New Roman"/>
          <w:color w:val="auto"/>
          <w:sz w:val="24"/>
          <w:szCs w:val="24"/>
          <w:bdr w:val="none" w:sz="0" w:space="0" w:color="auto"/>
          <w:lang w:val="ka-GE"/>
        </w:rPr>
        <w:t xml:space="preserve">მოცემულ </w:t>
      </w:r>
      <w:r w:rsidR="00B05269" w:rsidRPr="005238BE">
        <w:rPr>
          <w:rFonts w:ascii="Sylfaen" w:hAnsi="Sylfaen" w:cs="Times New Roman"/>
          <w:color w:val="auto"/>
          <w:sz w:val="24"/>
          <w:szCs w:val="24"/>
          <w:bdr w:val="none" w:sz="0" w:space="0" w:color="auto"/>
          <w:lang w:val="ka-GE"/>
        </w:rPr>
        <w:t xml:space="preserve">საქმეზე მოსარჩელე მხარისთვის პრობლემას წარმოადგენდა სადავო ნორმით დადგენილი ხანდაზმულობის ვადა, ზოგადად, საქმის წარმოების განახლებასთან დაკავშირებით, სამოქალაქო საპროცესო კოდექსით გათვალისწინებულ განცხადების შეტანისთვის საჭირო რომელიმე კონკრეტულ საფუძველზე მითითების გარეშე. </w:t>
      </w:r>
    </w:p>
    <w:p w14:paraId="6E4364D6" w14:textId="60D1E064" w:rsidR="00CC1E3E" w:rsidRPr="005238BE" w:rsidRDefault="00641804" w:rsidP="00CC1E3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 xml:space="preserve">ამასთან, საქართველოს საკონსტიტუციო სასამართლომ 2019 წლის 10 </w:t>
      </w:r>
      <w:r w:rsidR="00B05269" w:rsidRPr="005238BE">
        <w:rPr>
          <w:rFonts w:ascii="Sylfaen" w:hAnsi="Sylfaen" w:cs="Times New Roman"/>
          <w:color w:val="auto"/>
          <w:sz w:val="24"/>
          <w:szCs w:val="24"/>
          <w:bdr w:val="none" w:sz="0" w:space="0" w:color="auto"/>
          <w:lang w:val="ka-GE"/>
        </w:rPr>
        <w:t xml:space="preserve">ოქტომბრის </w:t>
      </w:r>
      <w:r w:rsidRPr="005238BE">
        <w:rPr>
          <w:rFonts w:ascii="Sylfaen" w:hAnsi="Sylfaen" w:cs="Times New Roman"/>
          <w:color w:val="auto"/>
          <w:sz w:val="24"/>
          <w:szCs w:val="24"/>
          <w:bdr w:val="none" w:sz="0" w:space="0" w:color="auto"/>
          <w:lang w:val="ka-GE"/>
        </w:rPr>
        <w:t>№1/8/1287 საოქმო ჩ</w:t>
      </w:r>
      <w:r w:rsidR="00B05269" w:rsidRPr="005238BE">
        <w:rPr>
          <w:rFonts w:ascii="Sylfaen" w:hAnsi="Sylfaen" w:cs="Times New Roman"/>
          <w:color w:val="auto"/>
          <w:sz w:val="24"/>
          <w:szCs w:val="24"/>
          <w:bdr w:val="none" w:sz="0" w:space="0" w:color="auto"/>
          <w:lang w:val="ka-GE"/>
        </w:rPr>
        <w:t>ანაწერში</w:t>
      </w:r>
      <w:r w:rsidRPr="005238BE">
        <w:rPr>
          <w:rFonts w:ascii="Sylfaen" w:hAnsi="Sylfaen" w:cs="Times New Roman"/>
          <w:color w:val="auto"/>
          <w:sz w:val="24"/>
          <w:szCs w:val="24"/>
          <w:bdr w:val="none" w:sz="0" w:space="0" w:color="auto"/>
          <w:lang w:val="ka-GE"/>
        </w:rPr>
        <w:t xml:space="preserve"> </w:t>
      </w:r>
      <w:r w:rsidR="005212F7" w:rsidRPr="005238BE">
        <w:rPr>
          <w:rFonts w:ascii="Sylfaen" w:hAnsi="Sylfaen" w:cs="Times New Roman"/>
          <w:color w:val="auto"/>
          <w:sz w:val="24"/>
          <w:szCs w:val="24"/>
          <w:bdr w:val="none" w:sz="0" w:space="0" w:color="auto"/>
          <w:lang w:val="ka-GE"/>
        </w:rPr>
        <w:t>(</w:t>
      </w:r>
      <w:r w:rsidRPr="005238BE">
        <w:rPr>
          <w:rFonts w:ascii="Sylfaen" w:hAnsi="Sylfaen" w:cs="Times New Roman"/>
          <w:color w:val="auto"/>
          <w:sz w:val="24"/>
          <w:szCs w:val="24"/>
          <w:bdr w:val="none" w:sz="0" w:space="0" w:color="auto"/>
          <w:lang w:val="ka-GE"/>
        </w:rPr>
        <w:t>„</w:t>
      </w:r>
      <w:proofErr w:type="spellStart"/>
      <w:r w:rsidRPr="005238BE">
        <w:rPr>
          <w:rFonts w:ascii="Sylfaen" w:hAnsi="Sylfaen" w:cs="Times New Roman"/>
          <w:color w:val="auto"/>
          <w:sz w:val="24"/>
          <w:szCs w:val="24"/>
          <w:bdr w:val="none" w:sz="0" w:space="0" w:color="auto"/>
          <w:lang w:val="ka-GE"/>
        </w:rPr>
        <w:t>გევორგ</w:t>
      </w:r>
      <w:proofErr w:type="spellEnd"/>
      <w:r w:rsidRPr="005238BE">
        <w:rPr>
          <w:rFonts w:ascii="Sylfaen" w:hAnsi="Sylfaen" w:cs="Times New Roman"/>
          <w:color w:val="auto"/>
          <w:sz w:val="24"/>
          <w:szCs w:val="24"/>
          <w:bdr w:val="none" w:sz="0" w:space="0" w:color="auto"/>
          <w:lang w:val="ka-GE"/>
        </w:rPr>
        <w:t xml:space="preserve"> ბაბაიანი საქართველოს პარლამენტის წინააღმდეგ“</w:t>
      </w:r>
      <w:r w:rsidR="00B05269" w:rsidRPr="005238BE">
        <w:rPr>
          <w:rFonts w:ascii="Sylfaen" w:hAnsi="Sylfaen" w:cs="Times New Roman"/>
          <w:color w:val="auto"/>
          <w:sz w:val="24"/>
          <w:szCs w:val="24"/>
          <w:bdr w:val="none" w:sz="0" w:space="0" w:color="auto"/>
          <w:lang w:val="ka-GE"/>
        </w:rPr>
        <w:t xml:space="preserve">) განმარტა </w:t>
      </w:r>
      <w:r w:rsidR="00FE7354" w:rsidRPr="005238BE">
        <w:rPr>
          <w:rFonts w:ascii="Sylfaen" w:hAnsi="Sylfaen" w:cs="Times New Roman"/>
          <w:color w:val="auto"/>
          <w:sz w:val="24"/>
          <w:szCs w:val="24"/>
          <w:bdr w:val="none" w:sz="0" w:space="0" w:color="auto"/>
          <w:lang w:val="ka-GE"/>
        </w:rPr>
        <w:t xml:space="preserve">საქართველოს </w:t>
      </w:r>
      <w:r w:rsidR="00B05269" w:rsidRPr="005238BE">
        <w:rPr>
          <w:rFonts w:ascii="Sylfaen" w:hAnsi="Sylfaen" w:cs="Times New Roman"/>
          <w:color w:val="auto"/>
          <w:sz w:val="24"/>
          <w:szCs w:val="24"/>
          <w:bdr w:val="none" w:sz="0" w:space="0" w:color="auto"/>
          <w:lang w:val="ka-GE"/>
        </w:rPr>
        <w:t xml:space="preserve">საკონსტიტუციო სასამართლოს 2003 წლის 30 აპრილის №1/3/161 გადაწყვეტილების მოქმედების ფარგლები. </w:t>
      </w:r>
      <w:r w:rsidR="00AF49BF" w:rsidRPr="005238BE">
        <w:rPr>
          <w:rFonts w:ascii="Sylfaen" w:hAnsi="Sylfaen" w:cs="Times New Roman"/>
          <w:color w:val="auto"/>
          <w:sz w:val="24"/>
          <w:szCs w:val="24"/>
          <w:bdr w:val="none" w:sz="0" w:space="0" w:color="auto"/>
          <w:lang w:val="ka-GE"/>
        </w:rPr>
        <w:t xml:space="preserve">საკონსტიტუციო </w:t>
      </w:r>
      <w:r w:rsidR="00B05269" w:rsidRPr="005238BE">
        <w:rPr>
          <w:rFonts w:ascii="Sylfaen" w:hAnsi="Sylfaen" w:cs="Times New Roman"/>
          <w:color w:val="auto"/>
          <w:sz w:val="24"/>
          <w:szCs w:val="24"/>
          <w:bdr w:val="none" w:sz="0" w:space="0" w:color="auto"/>
          <w:lang w:val="ka-GE"/>
        </w:rPr>
        <w:t xml:space="preserve">სასამართლოს მითითებით, </w:t>
      </w:r>
      <w:r w:rsidR="007100CC" w:rsidRPr="005238BE">
        <w:rPr>
          <w:rFonts w:ascii="Sylfaen" w:hAnsi="Sylfaen" w:cs="Times New Roman"/>
          <w:color w:val="auto"/>
          <w:sz w:val="24"/>
          <w:szCs w:val="24"/>
          <w:bdr w:val="none" w:sz="0" w:space="0" w:color="auto"/>
          <w:lang w:val="ka-GE"/>
        </w:rPr>
        <w:t xml:space="preserve">№1/3/161 გადაწყვეტილებაში </w:t>
      </w:r>
      <w:r w:rsidR="00B05269" w:rsidRPr="005238BE">
        <w:rPr>
          <w:rFonts w:ascii="Sylfaen" w:hAnsi="Sylfaen" w:cs="Times New Roman"/>
          <w:color w:val="auto"/>
          <w:sz w:val="24"/>
          <w:szCs w:val="24"/>
          <w:bdr w:val="none" w:sz="0" w:space="0" w:color="auto"/>
          <w:lang w:val="ka-GE"/>
        </w:rPr>
        <w:t>„</w:t>
      </w:r>
      <w:r w:rsidR="000A188D" w:rsidRPr="005238BE">
        <w:rPr>
          <w:rFonts w:ascii="Sylfaen" w:hAnsi="Sylfaen" w:cs="Times New Roman"/>
          <w:color w:val="auto"/>
          <w:sz w:val="24"/>
          <w:szCs w:val="24"/>
          <w:bdr w:val="none" w:sz="0" w:space="0" w:color="auto"/>
          <w:lang w:val="ka-GE"/>
        </w:rPr>
        <w:t xml:space="preserve">... </w:t>
      </w:r>
      <w:r w:rsidRPr="005238BE">
        <w:rPr>
          <w:rFonts w:ascii="Sylfaen" w:hAnsi="Sylfaen" w:cs="Times New Roman"/>
          <w:color w:val="auto"/>
          <w:sz w:val="24"/>
          <w:szCs w:val="24"/>
          <w:bdr w:val="none" w:sz="0" w:space="0" w:color="auto"/>
          <w:lang w:val="ka-GE"/>
        </w:rPr>
        <w:t>საქართველოს საკონსტიტუციო სასამართლომ სასარჩელო მოთხოვნიდან გამომდინარე, იმსჯელა სამოქალაქო საპროცესო კოდექსის 426-ე მუხლის მე-4 ნაწილის იმ შინაარსზე, რომელიც შეეხებოდა, ზოგადად, სამოქალაქო საქმეებს. ... სადავო ნორმის იმ ნორმატიული შინაარსის კონსტიტუციურობა, რომელიც შეეხება ადმინისტრაციულ საქმეებს, საქართველოს საკონსტიტუციო სასამართლოს მიერ შეფასებული არ ყოფილა“</w:t>
      </w:r>
      <w:r w:rsidR="00CC1E3E" w:rsidRPr="005238BE">
        <w:rPr>
          <w:rFonts w:ascii="Sylfaen" w:hAnsi="Sylfaen" w:cs="Times New Roman"/>
          <w:color w:val="auto"/>
          <w:sz w:val="24"/>
          <w:szCs w:val="24"/>
          <w:bdr w:val="none" w:sz="0" w:space="0" w:color="auto"/>
          <w:lang w:val="ka-GE"/>
        </w:rPr>
        <w:t xml:space="preserve"> (საქართველოს საკონსტიტუციო </w:t>
      </w:r>
      <w:r w:rsidR="00CC1E3E" w:rsidRPr="005238BE">
        <w:rPr>
          <w:rFonts w:ascii="Sylfaen" w:hAnsi="Sylfaen" w:cs="Times New Roman"/>
          <w:color w:val="auto"/>
          <w:sz w:val="24"/>
          <w:szCs w:val="24"/>
          <w:bdr w:val="none" w:sz="0" w:space="0" w:color="auto"/>
          <w:lang w:val="ka-GE"/>
        </w:rPr>
        <w:lastRenderedPageBreak/>
        <w:t>სასამართლოს 2019 წლის 10 ოქტომბრის №1/8/1287 საოქმო ჩანაწერი საქმეზე „</w:t>
      </w:r>
      <w:proofErr w:type="spellStart"/>
      <w:r w:rsidR="00CC1E3E" w:rsidRPr="005238BE">
        <w:rPr>
          <w:rFonts w:ascii="Sylfaen" w:hAnsi="Sylfaen" w:cs="Times New Roman"/>
          <w:color w:val="auto"/>
          <w:sz w:val="24"/>
          <w:szCs w:val="24"/>
          <w:bdr w:val="none" w:sz="0" w:space="0" w:color="auto"/>
          <w:lang w:val="ka-GE"/>
        </w:rPr>
        <w:t>გევორგ</w:t>
      </w:r>
      <w:proofErr w:type="spellEnd"/>
      <w:r w:rsidR="00CC1E3E" w:rsidRPr="005238BE">
        <w:rPr>
          <w:rFonts w:ascii="Sylfaen" w:hAnsi="Sylfaen" w:cs="Times New Roman"/>
          <w:color w:val="auto"/>
          <w:sz w:val="24"/>
          <w:szCs w:val="24"/>
          <w:bdr w:val="none" w:sz="0" w:space="0" w:color="auto"/>
          <w:lang w:val="ka-GE"/>
        </w:rPr>
        <w:t xml:space="preserve"> ბაბაიანი საქართველოს პარლამენტის წინააღმდეგ“, II-6,10).</w:t>
      </w:r>
    </w:p>
    <w:p w14:paraId="79F0DD87" w14:textId="6DD7514A" w:rsidR="00CC1E3E" w:rsidRPr="005238BE" w:rsidRDefault="00CC1E3E" w:rsidP="00CC1E3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 xml:space="preserve">ამდენად, საკონსტიტუციო სასამართლოს ხსენებული პრაქტიკიდან გამომდინარე, </w:t>
      </w:r>
      <w:r w:rsidR="00816ED0" w:rsidRPr="005238BE">
        <w:rPr>
          <w:rFonts w:ascii="Sylfaen" w:hAnsi="Sylfaen" w:cs="Times New Roman"/>
          <w:color w:val="auto"/>
          <w:sz w:val="24"/>
          <w:szCs w:val="24"/>
          <w:bdr w:val="none" w:sz="0" w:space="0" w:color="auto"/>
          <w:lang w:val="ka-GE"/>
        </w:rPr>
        <w:t xml:space="preserve">საქართველოს სამოქალაქო საპროცესო კოდექსის 426-ე მუხლის მე-4 ნაწილის კონსტიტუციურობა საქართველოს კონსტიტუციის 31-ე მუხლის პირველ პუნქტთან მიმართებით, სამოქალაქო საქმეებზე უკვე გადაწყვეტილია და საქმის წარმოების განახლების 5-წლიანი </w:t>
      </w:r>
      <w:r w:rsidR="00B63D6C" w:rsidRPr="005238BE">
        <w:rPr>
          <w:rFonts w:ascii="Sylfaen" w:hAnsi="Sylfaen" w:cs="Times New Roman"/>
          <w:color w:val="auto"/>
          <w:sz w:val="24"/>
          <w:szCs w:val="24"/>
          <w:bdr w:val="none" w:sz="0" w:space="0" w:color="auto"/>
          <w:lang w:val="ka-GE"/>
        </w:rPr>
        <w:t xml:space="preserve">ხანდაზმულობის </w:t>
      </w:r>
      <w:r w:rsidR="00816ED0" w:rsidRPr="005238BE">
        <w:rPr>
          <w:rFonts w:ascii="Sylfaen" w:hAnsi="Sylfaen" w:cs="Times New Roman"/>
          <w:color w:val="auto"/>
          <w:sz w:val="24"/>
          <w:szCs w:val="24"/>
          <w:bdr w:val="none" w:sz="0" w:space="0" w:color="auto"/>
          <w:lang w:val="ka-GE"/>
        </w:rPr>
        <w:t>ვადა კონსტიტუცი</w:t>
      </w:r>
      <w:r w:rsidR="00742FB0" w:rsidRPr="005238BE">
        <w:rPr>
          <w:rFonts w:ascii="Sylfaen" w:hAnsi="Sylfaen" w:cs="Times New Roman"/>
          <w:color w:val="auto"/>
          <w:sz w:val="24"/>
          <w:szCs w:val="24"/>
          <w:bdr w:val="none" w:sz="0" w:space="0" w:color="auto"/>
          <w:lang w:val="ka-GE"/>
        </w:rPr>
        <w:t>ის შესაბამის რეგულირებად</w:t>
      </w:r>
      <w:r w:rsidR="00816ED0" w:rsidRPr="005238BE">
        <w:rPr>
          <w:rFonts w:ascii="Sylfaen" w:hAnsi="Sylfaen" w:cs="Times New Roman"/>
          <w:color w:val="auto"/>
          <w:sz w:val="24"/>
          <w:szCs w:val="24"/>
          <w:bdr w:val="none" w:sz="0" w:space="0" w:color="auto"/>
          <w:lang w:val="ka-GE"/>
        </w:rPr>
        <w:t xml:space="preserve"> არის მიჩნეული. </w:t>
      </w:r>
    </w:p>
    <w:p w14:paraId="506D95D6" w14:textId="30674BD2" w:rsidR="0062322F" w:rsidRPr="005238BE" w:rsidRDefault="000E2E39" w:rsidP="00742FB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ამასთან,</w:t>
      </w:r>
      <w:r w:rsidR="00742FB0" w:rsidRPr="005238BE">
        <w:rPr>
          <w:rFonts w:ascii="Sylfaen" w:hAnsi="Sylfaen" w:cs="Times New Roman"/>
          <w:color w:val="auto"/>
          <w:sz w:val="24"/>
          <w:szCs w:val="24"/>
          <w:bdr w:val="none" w:sz="0" w:space="0" w:color="auto"/>
          <w:lang w:val="ka-GE"/>
        </w:rPr>
        <w:t xml:space="preserve"> საქართველოს საკონსტიტუციო სასამართლოს პრაქტიკაში ასევე მოიძებნება საქმე, </w:t>
      </w:r>
      <w:r w:rsidR="001B4AE1" w:rsidRPr="005238BE">
        <w:rPr>
          <w:rFonts w:ascii="Sylfaen" w:hAnsi="Sylfaen" w:cs="Times New Roman"/>
          <w:color w:val="auto"/>
          <w:sz w:val="24"/>
          <w:szCs w:val="24"/>
          <w:bdr w:val="none" w:sz="0" w:space="0" w:color="auto"/>
          <w:lang w:val="ka-GE"/>
        </w:rPr>
        <w:t xml:space="preserve">რომლის ფარგლებშიც </w:t>
      </w:r>
      <w:r w:rsidR="00742FB0" w:rsidRPr="005238BE">
        <w:rPr>
          <w:rFonts w:ascii="Sylfaen" w:hAnsi="Sylfaen" w:cs="Times New Roman"/>
          <w:color w:val="auto"/>
          <w:sz w:val="24"/>
          <w:szCs w:val="24"/>
          <w:bdr w:val="none" w:sz="0" w:space="0" w:color="auto"/>
          <w:lang w:val="ka-GE"/>
        </w:rPr>
        <w:t>სასამართლომ</w:t>
      </w:r>
      <w:r w:rsidR="00EC706F" w:rsidRPr="005238BE">
        <w:rPr>
          <w:rFonts w:ascii="Sylfaen" w:hAnsi="Sylfaen" w:cs="Times New Roman"/>
          <w:color w:val="auto"/>
          <w:sz w:val="24"/>
          <w:szCs w:val="24"/>
          <w:bdr w:val="none" w:sz="0" w:space="0" w:color="auto"/>
          <w:lang w:val="ka-GE"/>
        </w:rPr>
        <w:t xml:space="preserve"> </w:t>
      </w:r>
      <w:r w:rsidR="00742FB0" w:rsidRPr="005238BE">
        <w:rPr>
          <w:rFonts w:ascii="Sylfaen" w:hAnsi="Sylfaen" w:cs="Times New Roman"/>
          <w:color w:val="auto"/>
          <w:sz w:val="24"/>
          <w:szCs w:val="24"/>
          <w:bdr w:val="none" w:sz="0" w:space="0" w:color="auto"/>
          <w:lang w:val="ka-GE"/>
        </w:rPr>
        <w:t>სამოქალაქო</w:t>
      </w:r>
      <w:r w:rsidR="00B712BF" w:rsidRPr="005238BE">
        <w:rPr>
          <w:rFonts w:ascii="Sylfaen" w:hAnsi="Sylfaen" w:cs="Times New Roman"/>
          <w:color w:val="auto"/>
          <w:sz w:val="24"/>
          <w:szCs w:val="24"/>
          <w:bdr w:val="none" w:sz="0" w:space="0" w:color="auto"/>
          <w:lang w:val="ka-GE"/>
        </w:rPr>
        <w:t xml:space="preserve"> საქმეებ</w:t>
      </w:r>
      <w:r w:rsidR="00EC706F" w:rsidRPr="005238BE">
        <w:rPr>
          <w:rFonts w:ascii="Sylfaen" w:hAnsi="Sylfaen" w:cs="Times New Roman"/>
          <w:color w:val="auto"/>
          <w:sz w:val="24"/>
          <w:szCs w:val="24"/>
          <w:bdr w:val="none" w:sz="0" w:space="0" w:color="auto"/>
          <w:lang w:val="ka-GE"/>
        </w:rPr>
        <w:t xml:space="preserve">ის </w:t>
      </w:r>
      <w:r w:rsidR="00A65F44" w:rsidRPr="005238BE">
        <w:rPr>
          <w:rFonts w:ascii="Sylfaen" w:hAnsi="Sylfaen" w:cs="Times New Roman"/>
          <w:color w:val="auto"/>
          <w:sz w:val="24"/>
          <w:szCs w:val="24"/>
          <w:bdr w:val="none" w:sz="0" w:space="0" w:color="auto"/>
          <w:lang w:val="ka-GE"/>
        </w:rPr>
        <w:t>გარკ</w:t>
      </w:r>
      <w:r w:rsidR="00EC706F" w:rsidRPr="005238BE">
        <w:rPr>
          <w:rFonts w:ascii="Sylfaen" w:hAnsi="Sylfaen" w:cs="Times New Roman"/>
          <w:color w:val="auto"/>
          <w:sz w:val="24"/>
          <w:szCs w:val="24"/>
          <w:bdr w:val="none" w:sz="0" w:space="0" w:color="auto"/>
          <w:lang w:val="ka-GE"/>
        </w:rPr>
        <w:t>ვ</w:t>
      </w:r>
      <w:r w:rsidR="00A65F44" w:rsidRPr="005238BE">
        <w:rPr>
          <w:rFonts w:ascii="Sylfaen" w:hAnsi="Sylfaen" w:cs="Times New Roman"/>
          <w:color w:val="auto"/>
          <w:sz w:val="24"/>
          <w:szCs w:val="24"/>
          <w:bdr w:val="none" w:sz="0" w:space="0" w:color="auto"/>
          <w:lang w:val="ka-GE"/>
        </w:rPr>
        <w:t>ე</w:t>
      </w:r>
      <w:r w:rsidR="00EC706F" w:rsidRPr="005238BE">
        <w:rPr>
          <w:rFonts w:ascii="Sylfaen" w:hAnsi="Sylfaen" w:cs="Times New Roman"/>
          <w:color w:val="auto"/>
          <w:sz w:val="24"/>
          <w:szCs w:val="24"/>
          <w:bdr w:val="none" w:sz="0" w:space="0" w:color="auto"/>
          <w:lang w:val="ka-GE"/>
        </w:rPr>
        <w:t>ულ კატეგორიებთან</w:t>
      </w:r>
      <w:r w:rsidR="00B712BF" w:rsidRPr="005238BE">
        <w:rPr>
          <w:rFonts w:ascii="Sylfaen" w:hAnsi="Sylfaen" w:cs="Times New Roman"/>
          <w:color w:val="auto"/>
          <w:sz w:val="24"/>
          <w:szCs w:val="24"/>
          <w:bdr w:val="none" w:sz="0" w:space="0" w:color="auto"/>
          <w:lang w:val="ka-GE"/>
        </w:rPr>
        <w:t xml:space="preserve"> </w:t>
      </w:r>
      <w:r w:rsidR="00EC706F" w:rsidRPr="005238BE">
        <w:rPr>
          <w:rFonts w:ascii="Sylfaen" w:hAnsi="Sylfaen" w:cs="Times New Roman"/>
          <w:color w:val="auto"/>
          <w:sz w:val="24"/>
          <w:szCs w:val="24"/>
          <w:bdr w:val="none" w:sz="0" w:space="0" w:color="auto"/>
          <w:lang w:val="ka-GE"/>
        </w:rPr>
        <w:t>მიმართებით</w:t>
      </w:r>
      <w:r w:rsidR="00742FB0" w:rsidRPr="005238BE">
        <w:rPr>
          <w:rFonts w:ascii="Sylfaen" w:hAnsi="Sylfaen" w:cs="Times New Roman"/>
          <w:color w:val="auto"/>
          <w:sz w:val="24"/>
          <w:szCs w:val="24"/>
          <w:bdr w:val="none" w:sz="0" w:space="0" w:color="auto"/>
          <w:lang w:val="ka-GE"/>
        </w:rPr>
        <w:t xml:space="preserve">, </w:t>
      </w:r>
      <w:r w:rsidR="00B712BF" w:rsidRPr="005238BE">
        <w:rPr>
          <w:rFonts w:ascii="Sylfaen" w:hAnsi="Sylfaen" w:cs="Times New Roman"/>
          <w:color w:val="auto"/>
          <w:sz w:val="24"/>
          <w:szCs w:val="24"/>
          <w:bdr w:val="none" w:sz="0" w:space="0" w:color="auto"/>
          <w:lang w:val="ka-GE"/>
        </w:rPr>
        <w:t>საქართველოს სამოქალაქო საპროცესო კოდექსის 426-ე მუხლის მე-4 ნაწილით</w:t>
      </w:r>
      <w:r w:rsidR="00742FB0" w:rsidRPr="005238BE">
        <w:rPr>
          <w:rFonts w:ascii="Sylfaen" w:hAnsi="Sylfaen" w:cs="Times New Roman"/>
          <w:color w:val="auto"/>
          <w:sz w:val="24"/>
          <w:szCs w:val="24"/>
          <w:bdr w:val="none" w:sz="0" w:space="0" w:color="auto"/>
          <w:lang w:val="ka-GE"/>
        </w:rPr>
        <w:t xml:space="preserve"> დადგენილი 5-წლიანი ხანდაზმულობის ვადა არაკონსტიტუციურად </w:t>
      </w:r>
      <w:r w:rsidR="00C27EF7" w:rsidRPr="005238BE">
        <w:rPr>
          <w:rFonts w:ascii="Sylfaen" w:hAnsi="Sylfaen" w:cs="Times New Roman"/>
          <w:color w:val="auto"/>
          <w:sz w:val="24"/>
          <w:szCs w:val="24"/>
          <w:bdr w:val="none" w:sz="0" w:space="0" w:color="auto"/>
          <w:lang w:val="ka-GE"/>
        </w:rPr>
        <w:t>ცნო</w:t>
      </w:r>
      <w:r w:rsidR="00742FB0" w:rsidRPr="005238BE">
        <w:rPr>
          <w:rFonts w:ascii="Sylfaen" w:hAnsi="Sylfaen" w:cs="Times New Roman"/>
          <w:color w:val="auto"/>
          <w:sz w:val="24"/>
          <w:szCs w:val="24"/>
          <w:bdr w:val="none" w:sz="0" w:space="0" w:color="auto"/>
          <w:lang w:val="ka-GE"/>
        </w:rPr>
        <w:t>. კერძოდ,</w:t>
      </w:r>
      <w:r w:rsidR="00E3144C" w:rsidRPr="005238BE">
        <w:rPr>
          <w:rFonts w:ascii="Sylfaen" w:hAnsi="Sylfaen" w:cs="Times New Roman"/>
          <w:color w:val="auto"/>
          <w:sz w:val="24"/>
          <w:szCs w:val="24"/>
          <w:bdr w:val="none" w:sz="0" w:space="0" w:color="auto"/>
          <w:lang w:val="ka-GE"/>
        </w:rPr>
        <w:t xml:space="preserve"> საქმე შეეხება საქართველოს საკონსტიტუციო სასამართლოს მიერ </w:t>
      </w:r>
      <w:r w:rsidR="0062322F" w:rsidRPr="005238BE">
        <w:rPr>
          <w:rFonts w:ascii="Sylfaen" w:hAnsi="Sylfaen" w:cs="Times New Roman"/>
          <w:color w:val="auto"/>
          <w:sz w:val="24"/>
          <w:szCs w:val="24"/>
          <w:bdr w:val="none" w:sz="0" w:space="0" w:color="auto"/>
          <w:lang w:val="ka-GE"/>
        </w:rPr>
        <w:t xml:space="preserve">2013 წლის 5 </w:t>
      </w:r>
      <w:r w:rsidR="00E3144C" w:rsidRPr="005238BE">
        <w:rPr>
          <w:rFonts w:ascii="Sylfaen" w:hAnsi="Sylfaen" w:cs="Times New Roman"/>
          <w:color w:val="auto"/>
          <w:sz w:val="24"/>
          <w:szCs w:val="24"/>
          <w:bdr w:val="none" w:sz="0" w:space="0" w:color="auto"/>
          <w:lang w:val="ka-GE"/>
        </w:rPr>
        <w:t xml:space="preserve">ნოემბერს მიღებულ </w:t>
      </w:r>
      <w:r w:rsidR="0062322F" w:rsidRPr="005238BE">
        <w:rPr>
          <w:rFonts w:ascii="Sylfaen" w:hAnsi="Sylfaen" w:cs="Times New Roman"/>
          <w:color w:val="auto"/>
          <w:sz w:val="24"/>
          <w:szCs w:val="24"/>
          <w:bdr w:val="none" w:sz="0" w:space="0" w:color="auto"/>
          <w:lang w:val="ka-GE"/>
        </w:rPr>
        <w:t>№3/1/531 გადაწყვეტილება</w:t>
      </w:r>
      <w:r w:rsidR="00E3144C" w:rsidRPr="005238BE">
        <w:rPr>
          <w:rFonts w:ascii="Sylfaen" w:hAnsi="Sylfaen" w:cs="Times New Roman"/>
          <w:color w:val="auto"/>
          <w:sz w:val="24"/>
          <w:szCs w:val="24"/>
          <w:bdr w:val="none" w:sz="0" w:space="0" w:color="auto"/>
          <w:lang w:val="ka-GE"/>
        </w:rPr>
        <w:t>ს</w:t>
      </w:r>
      <w:r w:rsidR="0062322F" w:rsidRPr="005238BE">
        <w:rPr>
          <w:rFonts w:ascii="Sylfaen" w:hAnsi="Sylfaen" w:cs="Times New Roman"/>
          <w:color w:val="auto"/>
          <w:sz w:val="24"/>
          <w:szCs w:val="24"/>
          <w:bdr w:val="none" w:sz="0" w:space="0" w:color="auto"/>
          <w:lang w:val="ka-GE"/>
        </w:rPr>
        <w:t xml:space="preserve"> საქმეზე </w:t>
      </w:r>
      <w:r w:rsidR="0062322F" w:rsidRPr="005238BE">
        <w:rPr>
          <w:rFonts w:ascii="Sylfaen" w:hAnsi="Sylfaen"/>
          <w:color w:val="auto"/>
          <w:sz w:val="24"/>
          <w:szCs w:val="24"/>
          <w:lang w:val="ka-GE"/>
        </w:rPr>
        <w:t>„</w:t>
      </w:r>
      <w:r w:rsidR="0062322F" w:rsidRPr="005238BE">
        <w:rPr>
          <w:rFonts w:ascii="Sylfaen" w:hAnsi="Sylfaen" w:cs="Times New Roman"/>
          <w:color w:val="auto"/>
          <w:sz w:val="24"/>
          <w:szCs w:val="24"/>
          <w:bdr w:val="none" w:sz="0" w:space="0" w:color="auto"/>
          <w:lang w:val="ka-GE"/>
        </w:rPr>
        <w:t xml:space="preserve">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w:t>
      </w:r>
      <w:r w:rsidR="00FE7354" w:rsidRPr="005238BE">
        <w:rPr>
          <w:rFonts w:ascii="Sylfaen" w:hAnsi="Sylfaen" w:cs="Times New Roman"/>
          <w:color w:val="auto"/>
          <w:sz w:val="24"/>
          <w:szCs w:val="24"/>
          <w:bdr w:val="none" w:sz="0" w:space="0" w:color="auto"/>
          <w:lang w:val="ka-GE"/>
        </w:rPr>
        <w:t xml:space="preserve">მოცემულ </w:t>
      </w:r>
      <w:r w:rsidR="00D0518F" w:rsidRPr="005238BE">
        <w:rPr>
          <w:rFonts w:ascii="Sylfaen" w:hAnsi="Sylfaen" w:cs="Times New Roman"/>
          <w:color w:val="auto"/>
          <w:sz w:val="24"/>
          <w:szCs w:val="24"/>
          <w:bdr w:val="none" w:sz="0" w:space="0" w:color="auto"/>
          <w:lang w:val="ka-GE"/>
        </w:rPr>
        <w:t xml:space="preserve">შემთხვევაში </w:t>
      </w:r>
      <w:r w:rsidR="0062322F" w:rsidRPr="005238BE">
        <w:rPr>
          <w:rFonts w:ascii="Sylfaen" w:hAnsi="Sylfaen" w:cs="Times New Roman"/>
          <w:color w:val="auto"/>
          <w:sz w:val="24"/>
          <w:szCs w:val="24"/>
          <w:bdr w:val="none" w:sz="0" w:space="0" w:color="auto"/>
          <w:lang w:val="ka-GE"/>
        </w:rPr>
        <w:t>სადავოდ იყო გამხდარი გადაწყვეტილების ბათილად ცნობის მოთხოვნით საქმის წარმოების განახლების შესახებ განცხადების შეტანის დაუშვებლობა გადაწყვეტილების კანონიერ ძალაში შესვლიდან 5 წლის გასვლის შემდეგ მაშინ, როდესაც პირი, რომლის უფლებებსა და კანონით გათვალისწინებულ ინტერესებს უშუალოდ ეხება მიღებული გადაწყვეტილება, არ იყო მოწვეული საქმის განხილვაზე</w:t>
      </w:r>
      <w:r w:rsidR="000451E6" w:rsidRPr="005238BE">
        <w:rPr>
          <w:rFonts w:ascii="Sylfaen" w:hAnsi="Sylfaen" w:cs="Times New Roman"/>
          <w:color w:val="auto"/>
          <w:sz w:val="24"/>
          <w:szCs w:val="24"/>
          <w:bdr w:val="none" w:sz="0" w:space="0" w:color="auto"/>
          <w:lang w:val="ka-GE"/>
        </w:rPr>
        <w:t xml:space="preserve"> (საქართველოს სამოქალაქო საპროცესო კოდექსის 422-ე მუხლის პირველი ნაწილის „გ“ ქვეპუნქტი</w:t>
      </w:r>
      <w:r w:rsidR="007B7E76" w:rsidRPr="005238BE">
        <w:rPr>
          <w:rFonts w:ascii="Sylfaen" w:hAnsi="Sylfaen" w:cs="Times New Roman"/>
          <w:color w:val="auto"/>
          <w:sz w:val="24"/>
          <w:szCs w:val="24"/>
          <w:bdr w:val="none" w:sz="0" w:space="0" w:color="auto"/>
          <w:lang w:val="ka-GE"/>
        </w:rPr>
        <w:t>თ გათვალისწინებული საფუძველი</w:t>
      </w:r>
      <w:r w:rsidR="000451E6" w:rsidRPr="005238BE">
        <w:rPr>
          <w:rFonts w:ascii="Sylfaen" w:hAnsi="Sylfaen" w:cs="Times New Roman"/>
          <w:color w:val="auto"/>
          <w:sz w:val="24"/>
          <w:szCs w:val="24"/>
          <w:bdr w:val="none" w:sz="0" w:space="0" w:color="auto"/>
          <w:lang w:val="ka-GE"/>
        </w:rPr>
        <w:t>)</w:t>
      </w:r>
      <w:r w:rsidR="0062322F" w:rsidRPr="005238BE">
        <w:rPr>
          <w:rFonts w:ascii="Sylfaen" w:hAnsi="Sylfaen" w:cs="Times New Roman"/>
          <w:color w:val="auto"/>
          <w:sz w:val="24"/>
          <w:szCs w:val="24"/>
          <w:bdr w:val="none" w:sz="0" w:space="0" w:color="auto"/>
          <w:lang w:val="ka-GE"/>
        </w:rPr>
        <w:t xml:space="preserve">. </w:t>
      </w:r>
    </w:p>
    <w:p w14:paraId="267FFFDA" w14:textId="05D48418" w:rsidR="00FE7354" w:rsidRPr="005238BE" w:rsidRDefault="00FE7354" w:rsidP="00AD16A1">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bCs/>
          <w:color w:val="auto"/>
          <w:sz w:val="24"/>
          <w:szCs w:val="24"/>
          <w:bdr w:val="none" w:sz="0" w:space="0" w:color="auto"/>
          <w:lang w:val="ka-GE"/>
        </w:rPr>
        <w:t xml:space="preserve">მითითებულ </w:t>
      </w:r>
      <w:r w:rsidR="001B42C5" w:rsidRPr="005238BE">
        <w:rPr>
          <w:rFonts w:ascii="Sylfaen" w:hAnsi="Sylfaen" w:cs="Times New Roman"/>
          <w:bCs/>
          <w:color w:val="auto"/>
          <w:sz w:val="24"/>
          <w:szCs w:val="24"/>
          <w:bdr w:val="none" w:sz="0" w:space="0" w:color="auto"/>
          <w:lang w:val="ka-GE"/>
        </w:rPr>
        <w:t>საქმეში,</w:t>
      </w:r>
      <w:r w:rsidR="00CA1FDF" w:rsidRPr="005238BE">
        <w:rPr>
          <w:rFonts w:ascii="Sylfaen" w:hAnsi="Sylfaen" w:cs="Times New Roman"/>
          <w:bCs/>
          <w:color w:val="auto"/>
          <w:sz w:val="24"/>
          <w:szCs w:val="24"/>
          <w:bdr w:val="none" w:sz="0" w:space="0" w:color="auto"/>
          <w:lang w:val="ka-GE"/>
        </w:rPr>
        <w:t xml:space="preserve"> </w:t>
      </w:r>
      <w:r w:rsidR="0062322F" w:rsidRPr="005238BE">
        <w:rPr>
          <w:rFonts w:ascii="Sylfaen" w:hAnsi="Sylfaen" w:cs="Times New Roman"/>
          <w:bCs/>
          <w:color w:val="auto"/>
          <w:sz w:val="24"/>
          <w:szCs w:val="24"/>
          <w:bdr w:val="none" w:sz="0" w:space="0" w:color="auto"/>
          <w:lang w:val="ka-GE"/>
        </w:rPr>
        <w:t xml:space="preserve">საქართველოს საკონსტიტუციო </w:t>
      </w:r>
      <w:r w:rsidR="00CA1FDF" w:rsidRPr="005238BE">
        <w:rPr>
          <w:rFonts w:ascii="Sylfaen" w:hAnsi="Sylfaen" w:cs="Times New Roman"/>
          <w:bCs/>
          <w:color w:val="auto"/>
          <w:sz w:val="24"/>
          <w:szCs w:val="24"/>
          <w:bdr w:val="none" w:sz="0" w:space="0" w:color="auto"/>
          <w:lang w:val="ka-GE"/>
        </w:rPr>
        <w:t>სასამართლო დიფერენცირებულად მიუდგა საკითხს იმის მიხედვით, თუ ვის სასარგებლოდ იყო დავა გადაწყვეტილი</w:t>
      </w:r>
      <w:r w:rsidR="00AE76C0" w:rsidRPr="005238BE">
        <w:rPr>
          <w:rFonts w:ascii="Sylfaen" w:hAnsi="Sylfaen" w:cs="Times New Roman"/>
          <w:bCs/>
          <w:color w:val="auto"/>
          <w:sz w:val="24"/>
          <w:szCs w:val="24"/>
          <w:bdr w:val="none" w:sz="0" w:space="0" w:color="auto"/>
          <w:lang w:val="ka-GE"/>
        </w:rPr>
        <w:t xml:space="preserve">. კერძოდ, საკონსტიტუციო სასამართლომ </w:t>
      </w:r>
      <w:r w:rsidR="0062322F" w:rsidRPr="005238BE">
        <w:rPr>
          <w:rFonts w:ascii="Sylfaen" w:hAnsi="Sylfaen" w:cs="Times New Roman"/>
          <w:bCs/>
          <w:color w:val="auto"/>
          <w:sz w:val="24"/>
          <w:szCs w:val="24"/>
          <w:bdr w:val="none" w:sz="0" w:space="0" w:color="auto"/>
          <w:lang w:val="ka-GE"/>
        </w:rPr>
        <w:t xml:space="preserve">სადავო ნორმის ის შინაარსი, რომელიც ადგენდა კერძო პირების სასარგებლოდ მიღებული გადაწყვეტილებების ბათილად ცნობის მოთხოვნის 5-წლიან ხანდაზმულობის ვადას, სამართლიანი სასამართლოს უფლების შესაბამისად </w:t>
      </w:r>
      <w:r w:rsidR="00B712BF" w:rsidRPr="005238BE">
        <w:rPr>
          <w:rFonts w:ascii="Sylfaen" w:hAnsi="Sylfaen" w:cs="Times New Roman"/>
          <w:bCs/>
          <w:color w:val="auto"/>
          <w:sz w:val="24"/>
          <w:szCs w:val="24"/>
          <w:bdr w:val="none" w:sz="0" w:space="0" w:color="auto"/>
          <w:lang w:val="ka-GE"/>
        </w:rPr>
        <w:t>მიიჩნია</w:t>
      </w:r>
      <w:r w:rsidR="0062322F" w:rsidRPr="005238BE">
        <w:rPr>
          <w:rFonts w:ascii="Sylfaen" w:hAnsi="Sylfaen" w:cs="Times New Roman"/>
          <w:bCs/>
          <w:color w:val="auto"/>
          <w:sz w:val="24"/>
          <w:szCs w:val="24"/>
          <w:bdr w:val="none" w:sz="0" w:space="0" w:color="auto"/>
          <w:lang w:val="ka-GE"/>
        </w:rPr>
        <w:t>.</w:t>
      </w:r>
      <w:r w:rsidR="00CA07D7" w:rsidRPr="005238BE">
        <w:rPr>
          <w:rFonts w:ascii="Sylfaen" w:hAnsi="Sylfaen" w:cs="Times New Roman"/>
          <w:bCs/>
          <w:color w:val="auto"/>
          <w:sz w:val="24"/>
          <w:szCs w:val="24"/>
          <w:bdr w:val="none" w:sz="0" w:space="0" w:color="auto"/>
          <w:lang w:val="ka-GE"/>
        </w:rPr>
        <w:t xml:space="preserve"> </w:t>
      </w:r>
      <w:r w:rsidR="00B712BF" w:rsidRPr="005238BE">
        <w:rPr>
          <w:rFonts w:ascii="Sylfaen" w:hAnsi="Sylfaen" w:cs="Times New Roman"/>
          <w:bCs/>
          <w:color w:val="auto"/>
          <w:sz w:val="24"/>
          <w:szCs w:val="24"/>
          <w:bdr w:val="none" w:sz="0" w:space="0" w:color="auto"/>
          <w:lang w:val="ka-GE"/>
        </w:rPr>
        <w:t>თუმცა</w:t>
      </w:r>
      <w:r w:rsidR="00265351">
        <w:rPr>
          <w:rFonts w:ascii="Sylfaen" w:hAnsi="Sylfaen" w:cs="Times New Roman"/>
          <w:bCs/>
          <w:color w:val="auto"/>
          <w:sz w:val="24"/>
          <w:szCs w:val="24"/>
          <w:bdr w:val="none" w:sz="0" w:space="0" w:color="auto"/>
        </w:rPr>
        <w:t xml:space="preserve"> </w:t>
      </w:r>
      <w:r w:rsidR="00B712BF" w:rsidRPr="005238BE">
        <w:rPr>
          <w:rFonts w:ascii="Sylfaen" w:hAnsi="Sylfaen" w:cs="Times New Roman"/>
          <w:bCs/>
          <w:color w:val="auto"/>
          <w:sz w:val="24"/>
          <w:szCs w:val="24"/>
          <w:bdr w:val="none" w:sz="0" w:space="0" w:color="auto"/>
          <w:lang w:val="ka-GE"/>
        </w:rPr>
        <w:t xml:space="preserve">დაადგინა, რომ </w:t>
      </w:r>
      <w:r w:rsidR="0062322F" w:rsidRPr="005238BE">
        <w:rPr>
          <w:rFonts w:ascii="Sylfaen" w:hAnsi="Sylfaen" w:cs="Times New Roman"/>
          <w:color w:val="auto"/>
          <w:sz w:val="24"/>
          <w:szCs w:val="24"/>
          <w:bdr w:val="none" w:sz="0" w:space="0" w:color="auto"/>
          <w:lang w:val="ka-GE"/>
        </w:rPr>
        <w:t xml:space="preserve">ხანდაზმულობის 5-წლიანი ვადის დაწესება სახელმწიფოს სასარგებლოდ მიღებული გადაწყვეტილებების ბათილად ცნობის მოთხოვნისთვის აწესებდა არასამართლიან ბალანსს და </w:t>
      </w:r>
      <w:proofErr w:type="spellStart"/>
      <w:r w:rsidR="0062322F" w:rsidRPr="005238BE">
        <w:rPr>
          <w:rFonts w:ascii="Sylfaen" w:hAnsi="Sylfaen" w:cs="Times New Roman"/>
          <w:color w:val="auto"/>
          <w:sz w:val="24"/>
          <w:szCs w:val="24"/>
          <w:bdr w:val="none" w:sz="0" w:space="0" w:color="auto"/>
          <w:lang w:val="ka-GE"/>
        </w:rPr>
        <w:t>არათანაზომიერად</w:t>
      </w:r>
      <w:proofErr w:type="spellEnd"/>
      <w:r w:rsidR="0062322F" w:rsidRPr="005238BE">
        <w:rPr>
          <w:rFonts w:ascii="Sylfaen" w:hAnsi="Sylfaen" w:cs="Times New Roman"/>
          <w:color w:val="auto"/>
          <w:sz w:val="24"/>
          <w:szCs w:val="24"/>
          <w:bdr w:val="none" w:sz="0" w:space="0" w:color="auto"/>
          <w:lang w:val="ka-GE"/>
        </w:rPr>
        <w:t xml:space="preserve"> ზღუდავდა სამართლიანი სასამართლოს უფლებას. შესაბამისად, საქართველოს საკონსტიტუციო სასამართლომ არაკონსტიტუციურად ცნო </w:t>
      </w:r>
      <w:r w:rsidR="00A04E92" w:rsidRPr="005238BE">
        <w:rPr>
          <w:rFonts w:ascii="Sylfaen" w:hAnsi="Sylfaen" w:cs="Times New Roman"/>
          <w:bCs/>
          <w:color w:val="auto"/>
          <w:sz w:val="24"/>
          <w:szCs w:val="24"/>
          <w:bdr w:val="none" w:sz="0" w:space="0" w:color="auto"/>
          <w:lang w:val="ka-GE"/>
        </w:rPr>
        <w:t xml:space="preserve">საქართველოს სამოქალაქო საპროცესო კოდექსის 426-ე მუხლის მე-4 ნაწილის ის ნორმატიული შინაარსი, რომელიც შეეხება საქართველოს სამოქალაქო საპროცესო კოდექსის 422-ე მუხლის პირველი ნაწილის „გ“ ქვეპუნქტით გათვალისწინებული პირებისთვის </w:t>
      </w:r>
      <w:r w:rsidR="00A04E92" w:rsidRPr="005238BE">
        <w:rPr>
          <w:rFonts w:ascii="Sylfaen" w:hAnsi="Sylfaen" w:cs="Times New Roman"/>
          <w:bCs/>
          <w:color w:val="auto"/>
          <w:sz w:val="24"/>
          <w:szCs w:val="24"/>
          <w:bdr w:val="none" w:sz="0" w:space="0" w:color="auto"/>
          <w:lang w:val="ka-GE"/>
        </w:rPr>
        <w:lastRenderedPageBreak/>
        <w:t xml:space="preserve">გადაწყვეტილების ბათილად ცნობის მოთხოვნით საქმის წარმოების განახლების შესახებ განცხადების შეტანის დაუშვებლობას </w:t>
      </w:r>
      <w:r w:rsidR="00AD16A1" w:rsidRPr="005238BE">
        <w:rPr>
          <w:rFonts w:ascii="Sylfaen" w:hAnsi="Sylfaen" w:cs="Times New Roman"/>
          <w:bCs/>
          <w:color w:val="auto"/>
          <w:sz w:val="24"/>
          <w:szCs w:val="24"/>
          <w:bdr w:val="none" w:sz="0" w:space="0" w:color="auto"/>
          <w:lang w:val="ka-GE"/>
        </w:rPr>
        <w:t xml:space="preserve">იმ </w:t>
      </w:r>
      <w:r w:rsidR="00A04E92" w:rsidRPr="005238BE">
        <w:rPr>
          <w:rFonts w:ascii="Sylfaen" w:hAnsi="Sylfaen" w:cs="Times New Roman"/>
          <w:bCs/>
          <w:color w:val="auto"/>
          <w:sz w:val="24"/>
          <w:szCs w:val="24"/>
          <w:bdr w:val="none" w:sz="0" w:space="0" w:color="auto"/>
          <w:lang w:val="ka-GE"/>
        </w:rPr>
        <w:t>გადაწყვეტილების კანონიერ ძალაში შესვლიდან 5 წლის გასვლის შემდეგ</w:t>
      </w:r>
      <w:r w:rsidR="00AD16A1" w:rsidRPr="005238BE">
        <w:rPr>
          <w:rFonts w:ascii="Sylfaen" w:hAnsi="Sylfaen" w:cs="Times New Roman"/>
          <w:bCs/>
          <w:color w:val="auto"/>
          <w:sz w:val="24"/>
          <w:szCs w:val="24"/>
          <w:bdr w:val="none" w:sz="0" w:space="0" w:color="auto"/>
          <w:lang w:val="ka-GE"/>
        </w:rPr>
        <w:t xml:space="preserve">, რომელიც მიღებულია სახელმწიფოს სასარგებლოდ. </w:t>
      </w:r>
    </w:p>
    <w:p w14:paraId="249A4DC4" w14:textId="7C204AB1" w:rsidR="002F34ED" w:rsidRPr="00BA52B2" w:rsidRDefault="004D45DB" w:rsidP="002F34E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highlight w:val="yellow"/>
          <w:bdr w:val="none" w:sz="0" w:space="0" w:color="auto"/>
          <w:lang w:val="ka-GE"/>
        </w:rPr>
      </w:pPr>
      <w:r w:rsidRPr="005238BE">
        <w:rPr>
          <w:rFonts w:ascii="Sylfaen" w:hAnsi="Sylfaen" w:cs="Times New Roman"/>
          <w:bCs/>
          <w:color w:val="auto"/>
          <w:sz w:val="24"/>
          <w:szCs w:val="24"/>
          <w:bdr w:val="none" w:sz="0" w:space="0" w:color="auto"/>
          <w:lang w:val="ka-GE"/>
        </w:rPr>
        <w:t>ამდენად, ერთი მხრივ, საქართველოს საკონსტიტუციო სასამართლო</w:t>
      </w:r>
      <w:r w:rsidR="00781667" w:rsidRPr="005238BE">
        <w:rPr>
          <w:rFonts w:ascii="Sylfaen" w:hAnsi="Sylfaen" w:cs="Times New Roman"/>
          <w:bCs/>
          <w:color w:val="auto"/>
          <w:sz w:val="24"/>
          <w:szCs w:val="24"/>
          <w:bdr w:val="none" w:sz="0" w:space="0" w:color="auto"/>
          <w:lang w:val="ka-GE"/>
        </w:rPr>
        <w:t>ს</w:t>
      </w:r>
      <w:r w:rsidRPr="005238BE">
        <w:rPr>
          <w:rFonts w:ascii="Sylfaen" w:hAnsi="Sylfaen" w:cs="Times New Roman"/>
          <w:bCs/>
          <w:color w:val="auto"/>
          <w:sz w:val="24"/>
          <w:szCs w:val="24"/>
          <w:bdr w:val="none" w:sz="0" w:space="0" w:color="auto"/>
          <w:lang w:val="ka-GE"/>
        </w:rPr>
        <w:t xml:space="preserve"> </w:t>
      </w:r>
      <w:r w:rsidR="00652FD5" w:rsidRPr="005238BE">
        <w:rPr>
          <w:rFonts w:ascii="Sylfaen" w:hAnsi="Sylfaen" w:cs="Times New Roman"/>
          <w:color w:val="auto"/>
          <w:sz w:val="24"/>
          <w:szCs w:val="24"/>
          <w:bdr w:val="none" w:sz="0" w:space="0" w:color="auto"/>
          <w:lang w:val="ka-GE"/>
        </w:rPr>
        <w:t xml:space="preserve">2019 წლის 10 ოქტომბრის №1/8/1287 საოქმო </w:t>
      </w:r>
      <w:r w:rsidR="00781667" w:rsidRPr="005238BE">
        <w:rPr>
          <w:rFonts w:ascii="Sylfaen" w:hAnsi="Sylfaen" w:cs="Times New Roman"/>
          <w:color w:val="auto"/>
          <w:sz w:val="24"/>
          <w:szCs w:val="24"/>
          <w:bdr w:val="none" w:sz="0" w:space="0" w:color="auto"/>
          <w:lang w:val="ka-GE"/>
        </w:rPr>
        <w:t>ჩანაწერ</w:t>
      </w:r>
      <w:r w:rsidR="00652FD5" w:rsidRPr="005238BE">
        <w:rPr>
          <w:rFonts w:ascii="Sylfaen" w:hAnsi="Sylfaen" w:cs="Times New Roman"/>
          <w:color w:val="auto"/>
          <w:sz w:val="24"/>
          <w:szCs w:val="24"/>
          <w:bdr w:val="none" w:sz="0" w:space="0" w:color="auto"/>
          <w:lang w:val="ka-GE"/>
        </w:rPr>
        <w:t>ი</w:t>
      </w:r>
      <w:r w:rsidR="00781667" w:rsidRPr="005238BE">
        <w:rPr>
          <w:rFonts w:ascii="Sylfaen" w:hAnsi="Sylfaen" w:cs="Times New Roman"/>
          <w:color w:val="auto"/>
          <w:sz w:val="24"/>
          <w:szCs w:val="24"/>
          <w:bdr w:val="none" w:sz="0" w:space="0" w:color="auto"/>
          <w:lang w:val="ka-GE"/>
        </w:rPr>
        <w:t>დან გამომდინარე,</w:t>
      </w:r>
      <w:r w:rsidRPr="005238BE">
        <w:rPr>
          <w:rFonts w:ascii="Sylfaen" w:hAnsi="Sylfaen" w:cs="Times New Roman"/>
          <w:bCs/>
          <w:color w:val="auto"/>
          <w:sz w:val="24"/>
          <w:szCs w:val="24"/>
          <w:bdr w:val="none" w:sz="0" w:space="0" w:color="auto"/>
          <w:lang w:val="ka-GE"/>
        </w:rPr>
        <w:t xml:space="preserve"> </w:t>
      </w:r>
      <w:r w:rsidRPr="005238BE">
        <w:rPr>
          <w:rFonts w:ascii="Sylfaen" w:hAnsi="Sylfaen" w:cs="Times New Roman"/>
          <w:color w:val="auto"/>
          <w:sz w:val="24"/>
          <w:szCs w:val="24"/>
          <w:bdr w:val="none" w:sz="0" w:space="0" w:color="auto"/>
          <w:lang w:val="ka-GE"/>
        </w:rPr>
        <w:t>2003 წლის 30 აპრილის №1/3/161 გადაწყვეტილების მოქმედების ფარგლები ვრცელდება</w:t>
      </w:r>
      <w:r w:rsidR="00781667" w:rsidRPr="005238BE">
        <w:rPr>
          <w:rFonts w:ascii="Sylfaen" w:hAnsi="Sylfaen" w:cs="Times New Roman"/>
          <w:color w:val="auto"/>
          <w:sz w:val="24"/>
          <w:szCs w:val="24"/>
          <w:bdr w:val="none" w:sz="0" w:space="0" w:color="auto"/>
          <w:lang w:val="ka-GE"/>
        </w:rPr>
        <w:t>, ზოგადად,</w:t>
      </w:r>
      <w:r w:rsidR="00EC706F" w:rsidRPr="005238BE">
        <w:rPr>
          <w:rFonts w:ascii="Sylfaen" w:hAnsi="Sylfaen" w:cs="Times New Roman"/>
          <w:color w:val="auto"/>
          <w:sz w:val="24"/>
          <w:szCs w:val="24"/>
          <w:bdr w:val="none" w:sz="0" w:space="0" w:color="auto"/>
          <w:lang w:val="ka-GE"/>
        </w:rPr>
        <w:t xml:space="preserve"> სამოქალაქო საქმეებზე</w:t>
      </w:r>
      <w:r w:rsidR="00AE108C" w:rsidRPr="005238BE">
        <w:rPr>
          <w:rFonts w:ascii="Sylfaen" w:hAnsi="Sylfaen" w:cs="Times New Roman"/>
          <w:color w:val="auto"/>
          <w:sz w:val="24"/>
          <w:szCs w:val="24"/>
          <w:bdr w:val="none" w:sz="0" w:space="0" w:color="auto"/>
          <w:lang w:val="ka-GE"/>
        </w:rPr>
        <w:t>,</w:t>
      </w:r>
      <w:r w:rsidR="00EC706F" w:rsidRPr="005238BE">
        <w:rPr>
          <w:rFonts w:ascii="Sylfaen" w:hAnsi="Sylfaen" w:cs="Times New Roman"/>
          <w:color w:val="auto"/>
          <w:sz w:val="24"/>
          <w:szCs w:val="24"/>
          <w:bdr w:val="none" w:sz="0" w:space="0" w:color="auto"/>
          <w:lang w:val="ka-GE"/>
        </w:rPr>
        <w:t xml:space="preserve"> </w:t>
      </w:r>
      <w:r w:rsidR="00165A7C" w:rsidRPr="005238BE">
        <w:rPr>
          <w:rFonts w:ascii="Sylfaen" w:hAnsi="Sylfaen" w:cs="Times New Roman"/>
          <w:color w:val="auto"/>
          <w:sz w:val="24"/>
          <w:szCs w:val="24"/>
          <w:bdr w:val="none" w:sz="0" w:space="0" w:color="auto"/>
          <w:lang w:val="ka-GE"/>
        </w:rPr>
        <w:t xml:space="preserve">ნებისმიერი </w:t>
      </w:r>
      <w:r w:rsidR="00C95035" w:rsidRPr="005238BE">
        <w:rPr>
          <w:rFonts w:ascii="Sylfaen" w:hAnsi="Sylfaen" w:cs="Times New Roman"/>
          <w:color w:val="auto"/>
          <w:sz w:val="24"/>
          <w:szCs w:val="24"/>
          <w:bdr w:val="none" w:sz="0" w:space="0" w:color="auto"/>
          <w:lang w:val="ka-GE"/>
        </w:rPr>
        <w:t xml:space="preserve">არსებული </w:t>
      </w:r>
      <w:r w:rsidR="00EC706F" w:rsidRPr="005238BE">
        <w:rPr>
          <w:rFonts w:ascii="Sylfaen" w:hAnsi="Sylfaen" w:cs="Times New Roman"/>
          <w:color w:val="auto"/>
          <w:sz w:val="24"/>
          <w:szCs w:val="24"/>
          <w:bdr w:val="none" w:sz="0" w:space="0" w:color="auto"/>
          <w:lang w:val="ka-GE"/>
        </w:rPr>
        <w:t>საფუძვლით</w:t>
      </w:r>
      <w:r w:rsidR="00AE108C" w:rsidRPr="005238BE">
        <w:rPr>
          <w:rFonts w:ascii="Sylfaen" w:hAnsi="Sylfaen" w:cs="Times New Roman"/>
          <w:color w:val="auto"/>
          <w:sz w:val="24"/>
          <w:szCs w:val="24"/>
          <w:bdr w:val="none" w:sz="0" w:space="0" w:color="auto"/>
          <w:lang w:val="ka-GE"/>
        </w:rPr>
        <w:t>,</w:t>
      </w:r>
      <w:r w:rsidR="00EC706F" w:rsidRPr="005238BE">
        <w:rPr>
          <w:rFonts w:ascii="Sylfaen" w:hAnsi="Sylfaen" w:cs="Times New Roman"/>
          <w:color w:val="auto"/>
          <w:sz w:val="24"/>
          <w:szCs w:val="24"/>
          <w:bdr w:val="none" w:sz="0" w:space="0" w:color="auto"/>
          <w:lang w:val="ka-GE"/>
        </w:rPr>
        <w:t xml:space="preserve"> საქმის წარმოების განახლების მოთხოვნასთან მიმართებით და ასეთი კატეგორიების საქმეებთან დადგენილი</w:t>
      </w:r>
      <w:r w:rsidRPr="005238BE">
        <w:rPr>
          <w:rFonts w:ascii="Sylfaen" w:hAnsi="Sylfaen" w:cs="Times New Roman"/>
          <w:color w:val="auto"/>
          <w:sz w:val="24"/>
          <w:szCs w:val="24"/>
          <w:bdr w:val="none" w:sz="0" w:space="0" w:color="auto"/>
          <w:lang w:val="ka-GE"/>
        </w:rPr>
        <w:t xml:space="preserve"> 5-წლიანი </w:t>
      </w:r>
      <w:r w:rsidR="00EC706F" w:rsidRPr="005238BE">
        <w:rPr>
          <w:rFonts w:ascii="Sylfaen" w:hAnsi="Sylfaen" w:cs="Times New Roman"/>
          <w:color w:val="auto"/>
          <w:sz w:val="24"/>
          <w:szCs w:val="24"/>
          <w:bdr w:val="none" w:sz="0" w:space="0" w:color="auto"/>
          <w:lang w:val="ka-GE"/>
        </w:rPr>
        <w:t xml:space="preserve">ხანდაზმულობის </w:t>
      </w:r>
      <w:r w:rsidRPr="005238BE">
        <w:rPr>
          <w:rFonts w:ascii="Sylfaen" w:hAnsi="Sylfaen" w:cs="Times New Roman"/>
          <w:color w:val="auto"/>
          <w:sz w:val="24"/>
          <w:szCs w:val="24"/>
          <w:bdr w:val="none" w:sz="0" w:space="0" w:color="auto"/>
          <w:lang w:val="ka-GE"/>
        </w:rPr>
        <w:t>ვადა კონსტიტუციური</w:t>
      </w:r>
      <w:r w:rsidR="00B41F9C" w:rsidRPr="005238BE">
        <w:rPr>
          <w:rFonts w:ascii="Sylfaen" w:hAnsi="Sylfaen" w:cs="Times New Roman"/>
          <w:color w:val="auto"/>
          <w:sz w:val="24"/>
          <w:szCs w:val="24"/>
          <w:bdr w:val="none" w:sz="0" w:space="0" w:color="auto"/>
          <w:lang w:val="ka-GE"/>
        </w:rPr>
        <w:t>ა</w:t>
      </w:r>
      <w:r w:rsidR="00EC706F" w:rsidRPr="005238BE">
        <w:rPr>
          <w:rFonts w:ascii="Sylfaen" w:hAnsi="Sylfaen" w:cs="Times New Roman"/>
          <w:color w:val="auto"/>
          <w:sz w:val="24"/>
          <w:szCs w:val="24"/>
          <w:bdr w:val="none" w:sz="0" w:space="0" w:color="auto"/>
          <w:lang w:val="ka-GE"/>
        </w:rPr>
        <w:t xml:space="preserve">. </w:t>
      </w:r>
      <w:r w:rsidRPr="005238BE">
        <w:rPr>
          <w:rFonts w:ascii="Sylfaen" w:hAnsi="Sylfaen" w:cs="Times New Roman"/>
          <w:color w:val="auto"/>
          <w:sz w:val="24"/>
          <w:szCs w:val="24"/>
          <w:bdr w:val="none" w:sz="0" w:space="0" w:color="auto"/>
          <w:lang w:val="ka-GE"/>
        </w:rPr>
        <w:t>მეორე მხრივ კი</w:t>
      </w:r>
      <w:r w:rsidR="00BD5A7D" w:rsidRPr="005238BE">
        <w:rPr>
          <w:rFonts w:ascii="Sylfaen" w:hAnsi="Sylfaen" w:cs="Times New Roman"/>
          <w:color w:val="auto"/>
          <w:sz w:val="24"/>
          <w:szCs w:val="24"/>
          <w:bdr w:val="none" w:sz="0" w:space="0" w:color="auto"/>
          <w:lang w:val="ka-GE"/>
        </w:rPr>
        <w:t>,</w:t>
      </w:r>
      <w:r w:rsidR="007B379C" w:rsidRPr="005238BE">
        <w:rPr>
          <w:rFonts w:ascii="Sylfaen" w:hAnsi="Sylfaen" w:cs="Times New Roman"/>
          <w:color w:val="auto"/>
          <w:sz w:val="24"/>
          <w:szCs w:val="24"/>
          <w:bdr w:val="none" w:sz="0" w:space="0" w:color="auto"/>
          <w:lang w:val="ka-GE"/>
        </w:rPr>
        <w:t xml:space="preserve"> არსებობს </w:t>
      </w:r>
      <w:r w:rsidRPr="005238BE">
        <w:rPr>
          <w:rFonts w:ascii="Sylfaen" w:hAnsi="Sylfaen" w:cs="Times New Roman"/>
          <w:color w:val="auto"/>
          <w:sz w:val="24"/>
          <w:szCs w:val="24"/>
          <w:bdr w:val="none" w:sz="0" w:space="0" w:color="auto"/>
          <w:lang w:val="ka-GE"/>
        </w:rPr>
        <w:t xml:space="preserve">საკონსტიტუციო </w:t>
      </w:r>
      <w:r w:rsidR="007B379C" w:rsidRPr="005238BE">
        <w:rPr>
          <w:rFonts w:ascii="Sylfaen" w:hAnsi="Sylfaen" w:cs="Times New Roman"/>
          <w:color w:val="auto"/>
          <w:sz w:val="24"/>
          <w:szCs w:val="24"/>
          <w:bdr w:val="none" w:sz="0" w:space="0" w:color="auto"/>
          <w:lang w:val="ka-GE"/>
        </w:rPr>
        <w:t>სასამართლოს</w:t>
      </w:r>
      <w:r w:rsidRPr="005238BE">
        <w:rPr>
          <w:rFonts w:ascii="Sylfaen" w:hAnsi="Sylfaen" w:cs="Times New Roman"/>
          <w:color w:val="auto"/>
          <w:sz w:val="24"/>
          <w:szCs w:val="24"/>
          <w:bdr w:val="none" w:sz="0" w:space="0" w:color="auto"/>
          <w:lang w:val="ka-GE"/>
        </w:rPr>
        <w:t xml:space="preserve"> 2013 წლის 5 ნოემბრის №3/1/531 გადაწყვეტილება</w:t>
      </w:r>
      <w:r w:rsidR="007B379C" w:rsidRPr="005238BE">
        <w:rPr>
          <w:rFonts w:ascii="Sylfaen" w:hAnsi="Sylfaen" w:cs="Times New Roman"/>
          <w:color w:val="auto"/>
          <w:sz w:val="24"/>
          <w:szCs w:val="24"/>
          <w:bdr w:val="none" w:sz="0" w:space="0" w:color="auto"/>
          <w:lang w:val="ka-GE"/>
        </w:rPr>
        <w:t>, რომლის შესაბამისადაც</w:t>
      </w:r>
      <w:r w:rsidR="00171B53" w:rsidRPr="005238BE">
        <w:rPr>
          <w:rFonts w:ascii="Sylfaen" w:hAnsi="Sylfaen" w:cs="Times New Roman"/>
          <w:color w:val="auto"/>
          <w:sz w:val="24"/>
          <w:szCs w:val="24"/>
          <w:bdr w:val="none" w:sz="0" w:space="0" w:color="auto"/>
          <w:lang w:val="ka-GE"/>
        </w:rPr>
        <w:t xml:space="preserve"> </w:t>
      </w:r>
      <w:r w:rsidR="00BD5A7D" w:rsidRPr="005238BE">
        <w:rPr>
          <w:rFonts w:ascii="Sylfaen" w:hAnsi="Sylfaen" w:cs="Times New Roman"/>
          <w:color w:val="auto"/>
          <w:sz w:val="24"/>
          <w:szCs w:val="24"/>
          <w:bdr w:val="none" w:sz="0" w:space="0" w:color="auto"/>
          <w:lang w:val="ka-GE"/>
        </w:rPr>
        <w:t>შეფასდა</w:t>
      </w:r>
      <w:r w:rsidRPr="005238BE">
        <w:rPr>
          <w:rFonts w:ascii="Sylfaen" w:hAnsi="Sylfaen" w:cs="Times New Roman"/>
          <w:color w:val="auto"/>
          <w:sz w:val="24"/>
          <w:szCs w:val="24"/>
          <w:bdr w:val="none" w:sz="0" w:space="0" w:color="auto"/>
          <w:lang w:val="ka-GE"/>
        </w:rPr>
        <w:t xml:space="preserve"> სადავო ნორმით დადგენილი 5-წლიანი </w:t>
      </w:r>
      <w:r w:rsidR="007B379C" w:rsidRPr="005238BE">
        <w:rPr>
          <w:rFonts w:ascii="Sylfaen" w:hAnsi="Sylfaen" w:cs="Times New Roman"/>
          <w:color w:val="auto"/>
          <w:sz w:val="24"/>
          <w:szCs w:val="24"/>
          <w:bdr w:val="none" w:sz="0" w:space="0" w:color="auto"/>
          <w:lang w:val="ka-GE"/>
        </w:rPr>
        <w:t xml:space="preserve">ხანდაზმულობის </w:t>
      </w:r>
      <w:r w:rsidR="00171B53" w:rsidRPr="005238BE">
        <w:rPr>
          <w:rFonts w:ascii="Sylfaen" w:hAnsi="Sylfaen" w:cs="Times New Roman"/>
          <w:color w:val="auto"/>
          <w:sz w:val="24"/>
          <w:szCs w:val="24"/>
          <w:bdr w:val="none" w:sz="0" w:space="0" w:color="auto"/>
          <w:lang w:val="ka-GE"/>
        </w:rPr>
        <w:t xml:space="preserve">ვადის კონსტიტუციურობა კანონიერ ძალაში შესული გადაწყვეტილების ბათილად ცნობის ერთ-ერთ საფუძველთან </w:t>
      </w:r>
      <w:r w:rsidR="00165A7C" w:rsidRPr="005238BE">
        <w:rPr>
          <w:rFonts w:ascii="Sylfaen" w:hAnsi="Sylfaen" w:cs="Times New Roman"/>
          <w:color w:val="auto"/>
          <w:sz w:val="24"/>
          <w:szCs w:val="24"/>
          <w:bdr w:val="none" w:sz="0" w:space="0" w:color="auto"/>
          <w:lang w:val="ka-GE"/>
        </w:rPr>
        <w:t xml:space="preserve">კავშირში </w:t>
      </w:r>
      <w:r w:rsidR="00171B53" w:rsidRPr="005238BE">
        <w:rPr>
          <w:rFonts w:ascii="Sylfaen" w:hAnsi="Sylfaen" w:cs="Times New Roman"/>
          <w:color w:val="auto"/>
          <w:sz w:val="24"/>
          <w:szCs w:val="24"/>
          <w:bdr w:val="none" w:sz="0" w:space="0" w:color="auto"/>
          <w:lang w:val="ka-GE"/>
        </w:rPr>
        <w:t xml:space="preserve">(საქართველოს სამოქალაქო საპროცესო კოდექსის 422-ე მუხლის პირველი ნაწილის „გ“ ქვეპუნქტით გათვალისწინებული საფუძველი) </w:t>
      </w:r>
      <w:r w:rsidR="007F42DC" w:rsidRPr="005238BE">
        <w:rPr>
          <w:rFonts w:ascii="Sylfaen" w:hAnsi="Sylfaen" w:cs="Times New Roman"/>
          <w:color w:val="auto"/>
          <w:sz w:val="24"/>
          <w:szCs w:val="24"/>
          <w:bdr w:val="none" w:sz="0" w:space="0" w:color="auto"/>
          <w:lang w:val="ka-GE"/>
        </w:rPr>
        <w:t xml:space="preserve">და </w:t>
      </w:r>
      <w:r w:rsidR="004C341F" w:rsidRPr="005238BE">
        <w:rPr>
          <w:rFonts w:ascii="Sylfaen" w:hAnsi="Sylfaen" w:cs="Times New Roman"/>
          <w:color w:val="auto"/>
          <w:sz w:val="24"/>
          <w:szCs w:val="24"/>
          <w:bdr w:val="none" w:sz="0" w:space="0" w:color="auto"/>
          <w:lang w:val="ka-GE"/>
        </w:rPr>
        <w:t xml:space="preserve">იგი </w:t>
      </w:r>
      <w:r w:rsidRPr="005238BE">
        <w:rPr>
          <w:rFonts w:ascii="Sylfaen" w:hAnsi="Sylfaen" w:cs="Times New Roman"/>
          <w:color w:val="auto"/>
          <w:sz w:val="24"/>
          <w:szCs w:val="24"/>
          <w:bdr w:val="none" w:sz="0" w:space="0" w:color="auto"/>
          <w:lang w:val="ka-GE"/>
        </w:rPr>
        <w:t xml:space="preserve">არაკონსტიტუციურად </w:t>
      </w:r>
      <w:r w:rsidR="004C341F" w:rsidRPr="005238BE">
        <w:rPr>
          <w:rFonts w:ascii="Sylfaen" w:hAnsi="Sylfaen" w:cs="Times New Roman"/>
          <w:color w:val="auto"/>
          <w:sz w:val="24"/>
          <w:szCs w:val="24"/>
          <w:bdr w:val="none" w:sz="0" w:space="0" w:color="auto"/>
          <w:lang w:val="ka-GE"/>
        </w:rPr>
        <w:t xml:space="preserve">იქნა ცნობილი </w:t>
      </w:r>
      <w:r w:rsidRPr="005238BE">
        <w:rPr>
          <w:rFonts w:ascii="Sylfaen" w:hAnsi="Sylfaen" w:cs="Times New Roman"/>
          <w:color w:val="auto"/>
          <w:sz w:val="24"/>
          <w:szCs w:val="24"/>
          <w:bdr w:val="none" w:sz="0" w:space="0" w:color="auto"/>
          <w:lang w:val="ka-GE"/>
        </w:rPr>
        <w:t>არა დავის ტიპზე მითითებით, არამედ სამართლებრივი ურთიერთობის</w:t>
      </w:r>
      <w:r w:rsidR="00652FD5" w:rsidRPr="005238BE">
        <w:rPr>
          <w:rFonts w:ascii="Sylfaen" w:hAnsi="Sylfaen" w:cs="Times New Roman"/>
          <w:color w:val="auto"/>
          <w:sz w:val="24"/>
          <w:szCs w:val="24"/>
          <w:bdr w:val="none" w:sz="0" w:space="0" w:color="auto"/>
          <w:lang w:val="ka-GE"/>
        </w:rPr>
        <w:t xml:space="preserve"> მონაწილე</w:t>
      </w:r>
      <w:r w:rsidRPr="005238BE">
        <w:rPr>
          <w:rFonts w:ascii="Sylfaen" w:hAnsi="Sylfaen" w:cs="Times New Roman"/>
          <w:color w:val="auto"/>
          <w:sz w:val="24"/>
          <w:szCs w:val="24"/>
          <w:bdr w:val="none" w:sz="0" w:space="0" w:color="auto"/>
          <w:lang w:val="ka-GE"/>
        </w:rPr>
        <w:t xml:space="preserve"> მხარეზე აპელირებით. კერძოდ,</w:t>
      </w:r>
      <w:r w:rsidR="00652FD5" w:rsidRPr="005238BE">
        <w:rPr>
          <w:rFonts w:ascii="Sylfaen" w:hAnsi="Sylfaen" w:cs="Times New Roman"/>
          <w:color w:val="auto"/>
          <w:sz w:val="24"/>
          <w:szCs w:val="24"/>
          <w:bdr w:val="none" w:sz="0" w:space="0" w:color="auto"/>
          <w:lang w:val="ka-GE"/>
        </w:rPr>
        <w:t xml:space="preserve"> ხსენებული გადაწყვეტილების თანახმად,</w:t>
      </w:r>
      <w:r w:rsidRPr="005238BE">
        <w:rPr>
          <w:rFonts w:ascii="Sylfaen" w:hAnsi="Sylfaen" w:cs="Times New Roman"/>
          <w:color w:val="auto"/>
          <w:sz w:val="24"/>
          <w:szCs w:val="24"/>
          <w:bdr w:val="none" w:sz="0" w:space="0" w:color="auto"/>
          <w:lang w:val="ka-GE"/>
        </w:rPr>
        <w:t xml:space="preserve"> იმ შემთხვევაში, თუ სადავო ურთიერთობა სახელმწიფოს სასარგებლოდ არის დასრულებული, საქმის წარმოების განახლების 5-წლიანი</w:t>
      </w:r>
      <w:r w:rsidR="00652FD5" w:rsidRPr="005238BE">
        <w:rPr>
          <w:rFonts w:ascii="Sylfaen" w:hAnsi="Sylfaen" w:cs="Times New Roman"/>
          <w:color w:val="auto"/>
          <w:sz w:val="24"/>
          <w:szCs w:val="24"/>
          <w:bdr w:val="none" w:sz="0" w:space="0" w:color="auto"/>
          <w:lang w:val="ka-GE"/>
        </w:rPr>
        <w:t xml:space="preserve"> ხანდაზმულობის</w:t>
      </w:r>
      <w:r w:rsidRPr="005238BE">
        <w:rPr>
          <w:rFonts w:ascii="Sylfaen" w:hAnsi="Sylfaen" w:cs="Times New Roman"/>
          <w:color w:val="auto"/>
          <w:sz w:val="24"/>
          <w:szCs w:val="24"/>
          <w:bdr w:val="none" w:sz="0" w:space="0" w:color="auto"/>
          <w:lang w:val="ka-GE"/>
        </w:rPr>
        <w:t xml:space="preserve"> ვადით პირის შებოჭვა,</w:t>
      </w:r>
      <w:r w:rsidR="004C341F" w:rsidRPr="005238BE">
        <w:rPr>
          <w:rFonts w:ascii="Sylfaen" w:hAnsi="Sylfaen" w:cs="Times New Roman"/>
          <w:color w:val="auto"/>
          <w:sz w:val="24"/>
          <w:szCs w:val="24"/>
          <w:bdr w:val="none" w:sz="0" w:space="0" w:color="auto"/>
          <w:lang w:val="ka-GE"/>
        </w:rPr>
        <w:t xml:space="preserve"> არღვევს სამართლიანი სასამართლოს უფლებას</w:t>
      </w:r>
      <w:r w:rsidR="002F34ED" w:rsidRPr="005238BE">
        <w:rPr>
          <w:rFonts w:ascii="Sylfaen" w:hAnsi="Sylfaen" w:cs="Times New Roman"/>
          <w:color w:val="auto"/>
          <w:sz w:val="24"/>
          <w:szCs w:val="24"/>
          <w:bdr w:val="none" w:sz="0" w:space="0" w:color="auto"/>
          <w:lang w:val="ka-GE"/>
        </w:rPr>
        <w:t xml:space="preserve">. </w:t>
      </w:r>
      <w:r w:rsidR="00FA44C5" w:rsidRPr="005238BE">
        <w:rPr>
          <w:rFonts w:ascii="Sylfaen" w:hAnsi="Sylfaen" w:cs="Times New Roman"/>
          <w:color w:val="auto"/>
          <w:sz w:val="24"/>
          <w:szCs w:val="24"/>
          <w:bdr w:val="none" w:sz="0" w:space="0" w:color="auto"/>
          <w:lang w:val="ka-GE"/>
        </w:rPr>
        <w:t>ამგვარად</w:t>
      </w:r>
      <w:r w:rsidR="00547715" w:rsidRPr="005238BE">
        <w:rPr>
          <w:rFonts w:ascii="Sylfaen" w:hAnsi="Sylfaen" w:cs="Times New Roman"/>
          <w:color w:val="auto"/>
          <w:sz w:val="24"/>
          <w:szCs w:val="24"/>
          <w:bdr w:val="none" w:sz="0" w:space="0" w:color="auto"/>
          <w:lang w:val="ka-GE"/>
        </w:rPr>
        <w:t xml:space="preserve">, </w:t>
      </w:r>
      <w:r w:rsidR="00354EB2" w:rsidRPr="005238BE">
        <w:rPr>
          <w:rFonts w:ascii="Sylfaen" w:hAnsi="Sylfaen" w:cs="Times New Roman"/>
          <w:color w:val="auto"/>
          <w:sz w:val="24"/>
          <w:szCs w:val="24"/>
          <w:bdr w:val="none" w:sz="0" w:space="0" w:color="auto"/>
          <w:lang w:val="ka-GE"/>
        </w:rPr>
        <w:t xml:space="preserve">საკონსტიტუციო </w:t>
      </w:r>
      <w:r w:rsidR="00547715" w:rsidRPr="005238BE">
        <w:rPr>
          <w:rFonts w:ascii="Sylfaen" w:hAnsi="Sylfaen" w:cs="Times New Roman"/>
          <w:color w:val="auto"/>
          <w:sz w:val="24"/>
          <w:szCs w:val="24"/>
          <w:bdr w:val="none" w:sz="0" w:space="0" w:color="auto"/>
          <w:lang w:val="ka-GE"/>
        </w:rPr>
        <w:t>სასამართლომ</w:t>
      </w:r>
      <w:r w:rsidR="00354EB2" w:rsidRPr="005238BE">
        <w:rPr>
          <w:rFonts w:ascii="Sylfaen" w:hAnsi="Sylfaen" w:cs="Times New Roman"/>
          <w:color w:val="auto"/>
          <w:sz w:val="24"/>
          <w:szCs w:val="24"/>
          <w:bdr w:val="none" w:sz="0" w:space="0" w:color="auto"/>
          <w:lang w:val="ka-GE"/>
        </w:rPr>
        <w:t xml:space="preserve"> ფაქტობრივად დაადგინა ახალი კრიტერიუმი საქმის წარმოების განახლების 5-წლიანი ხანდაზმულობის ვადის კონსტიტუციურობის შეფასებისას და </w:t>
      </w:r>
      <w:r w:rsidR="00165A7C" w:rsidRPr="005238BE">
        <w:rPr>
          <w:rFonts w:ascii="Sylfaen" w:hAnsi="Sylfaen" w:cs="Times New Roman"/>
          <w:color w:val="auto"/>
          <w:sz w:val="24"/>
          <w:szCs w:val="24"/>
          <w:bdr w:val="none" w:sz="0" w:space="0" w:color="auto"/>
          <w:lang w:val="ka-GE"/>
        </w:rPr>
        <w:t>საკითხი</w:t>
      </w:r>
      <w:r w:rsidR="00CF0BD3" w:rsidRPr="005238BE">
        <w:rPr>
          <w:rFonts w:ascii="Sylfaen" w:hAnsi="Sylfaen" w:cs="Times New Roman"/>
          <w:color w:val="auto"/>
          <w:sz w:val="24"/>
          <w:szCs w:val="24"/>
          <w:bdr w:val="none" w:sz="0" w:space="0" w:color="auto"/>
          <w:lang w:val="ka-GE"/>
        </w:rPr>
        <w:t>ს გადაწყვეტა</w:t>
      </w:r>
      <w:r w:rsidR="00165A7C" w:rsidRPr="005238BE">
        <w:rPr>
          <w:rFonts w:ascii="Sylfaen" w:hAnsi="Sylfaen" w:cs="Times New Roman"/>
          <w:color w:val="auto"/>
          <w:sz w:val="24"/>
          <w:szCs w:val="24"/>
          <w:bdr w:val="none" w:sz="0" w:space="0" w:color="auto"/>
          <w:lang w:val="ka-GE"/>
        </w:rPr>
        <w:t xml:space="preserve"> </w:t>
      </w:r>
      <w:r w:rsidR="00354EB2" w:rsidRPr="005238BE">
        <w:rPr>
          <w:rFonts w:ascii="Sylfaen" w:hAnsi="Sylfaen" w:cs="Times New Roman"/>
          <w:color w:val="auto"/>
          <w:sz w:val="24"/>
          <w:szCs w:val="24"/>
          <w:bdr w:val="none" w:sz="0" w:space="0" w:color="auto"/>
          <w:lang w:val="ka-GE"/>
        </w:rPr>
        <w:t xml:space="preserve">დაუკავშირა </w:t>
      </w:r>
      <w:r w:rsidR="00CF0BD3" w:rsidRPr="005238BE">
        <w:rPr>
          <w:rFonts w:ascii="Sylfaen" w:hAnsi="Sylfaen" w:cs="Times New Roman"/>
          <w:color w:val="auto"/>
          <w:sz w:val="24"/>
          <w:szCs w:val="24"/>
          <w:bdr w:val="none" w:sz="0" w:space="0" w:color="auto"/>
          <w:lang w:val="ka-GE"/>
        </w:rPr>
        <w:t>არა სადავო ურთიერთობის ტიპს</w:t>
      </w:r>
      <w:r w:rsidR="00C65F42" w:rsidRPr="005238BE">
        <w:rPr>
          <w:rFonts w:ascii="Sylfaen" w:hAnsi="Sylfaen" w:cs="Times New Roman"/>
          <w:color w:val="auto"/>
          <w:sz w:val="24"/>
          <w:szCs w:val="24"/>
          <w:bdr w:val="none" w:sz="0" w:space="0" w:color="auto"/>
          <w:lang w:val="ka-GE"/>
        </w:rPr>
        <w:t xml:space="preserve"> (სამოქალაქო/ადმინისტრაციული საქმე)</w:t>
      </w:r>
      <w:r w:rsidR="00CF0BD3" w:rsidRPr="005238BE">
        <w:rPr>
          <w:rFonts w:ascii="Sylfaen" w:hAnsi="Sylfaen" w:cs="Times New Roman"/>
          <w:color w:val="auto"/>
          <w:sz w:val="24"/>
          <w:szCs w:val="24"/>
          <w:bdr w:val="none" w:sz="0" w:space="0" w:color="auto"/>
          <w:lang w:val="ka-GE"/>
        </w:rPr>
        <w:t xml:space="preserve">, არამედ </w:t>
      </w:r>
      <w:r w:rsidR="00354EB2" w:rsidRPr="005238BE">
        <w:rPr>
          <w:rFonts w:ascii="Sylfaen" w:hAnsi="Sylfaen" w:cs="Times New Roman"/>
          <w:color w:val="auto"/>
          <w:sz w:val="24"/>
          <w:szCs w:val="24"/>
          <w:bdr w:val="none" w:sz="0" w:space="0" w:color="auto"/>
          <w:lang w:val="ka-GE"/>
        </w:rPr>
        <w:t>იმ გარემოებას, თუ ვის სასარგებლოდ არის დავა დასრულებული.</w:t>
      </w:r>
    </w:p>
    <w:p w14:paraId="31EC4377" w14:textId="44DC472A" w:rsidR="00867A65" w:rsidRPr="005238BE" w:rsidRDefault="00AE108C" w:rsidP="00F4272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 xml:space="preserve">დამატებით, </w:t>
      </w:r>
      <w:r w:rsidR="000C0592" w:rsidRPr="005238BE">
        <w:rPr>
          <w:rFonts w:ascii="Sylfaen" w:hAnsi="Sylfaen" w:cs="Times New Roman"/>
          <w:color w:val="auto"/>
          <w:sz w:val="24"/>
          <w:szCs w:val="24"/>
          <w:bdr w:val="none" w:sz="0" w:space="0" w:color="auto"/>
          <w:lang w:val="ka-GE"/>
        </w:rPr>
        <w:t>გასათვალისწინებ</w:t>
      </w:r>
      <w:r w:rsidR="005238BE">
        <w:rPr>
          <w:rFonts w:ascii="Sylfaen" w:hAnsi="Sylfaen" w:cs="Times New Roman"/>
          <w:color w:val="auto"/>
          <w:sz w:val="24"/>
          <w:szCs w:val="24"/>
          <w:bdr w:val="none" w:sz="0" w:space="0" w:color="auto"/>
          <w:lang w:val="ka-GE"/>
        </w:rPr>
        <w:t>ე</w:t>
      </w:r>
      <w:r w:rsidR="000C0592" w:rsidRPr="005238BE">
        <w:rPr>
          <w:rFonts w:ascii="Sylfaen" w:hAnsi="Sylfaen" w:cs="Times New Roman"/>
          <w:color w:val="auto"/>
          <w:sz w:val="24"/>
          <w:szCs w:val="24"/>
          <w:bdr w:val="none" w:sz="0" w:space="0" w:color="auto"/>
          <w:lang w:val="ka-GE"/>
        </w:rPr>
        <w:t xml:space="preserve">ლია ის გარემოებაც, რომ, მართალია, </w:t>
      </w:r>
      <w:r w:rsidR="00B11168" w:rsidRPr="005238BE">
        <w:rPr>
          <w:rFonts w:ascii="Sylfaen" w:hAnsi="Sylfaen" w:cs="Times New Roman"/>
          <w:color w:val="auto"/>
          <w:sz w:val="24"/>
          <w:szCs w:val="24"/>
          <w:bdr w:val="none" w:sz="0" w:space="0" w:color="auto"/>
          <w:lang w:val="ka-GE"/>
        </w:rPr>
        <w:t>საქართველოს საკონსტიტუციო სასამართლომ 2003 წლის 30 აპრილის №1/3/161 გადაწყვეტილებაში</w:t>
      </w:r>
      <w:r w:rsidR="00A65F44" w:rsidRPr="005238BE">
        <w:rPr>
          <w:rFonts w:ascii="Sylfaen" w:hAnsi="Sylfaen" w:cs="Times New Roman"/>
          <w:color w:val="auto"/>
          <w:sz w:val="24"/>
          <w:szCs w:val="24"/>
          <w:bdr w:val="none" w:sz="0" w:space="0" w:color="auto"/>
          <w:lang w:val="ka-GE"/>
        </w:rPr>
        <w:t xml:space="preserve"> </w:t>
      </w:r>
      <w:r w:rsidR="00B11168" w:rsidRPr="005238BE">
        <w:rPr>
          <w:rFonts w:ascii="Sylfaen" w:hAnsi="Sylfaen" w:cs="Times New Roman"/>
          <w:color w:val="auto"/>
          <w:sz w:val="24"/>
          <w:szCs w:val="24"/>
          <w:bdr w:val="none" w:sz="0" w:space="0" w:color="auto"/>
          <w:lang w:val="ka-GE"/>
        </w:rPr>
        <w:t>საქმის წარმოების განახლების 5-წლიანი ხანდაზმულობის ვადის კონსტიტუციურობაზე</w:t>
      </w:r>
      <w:r w:rsidR="00A65F44" w:rsidRPr="005238BE">
        <w:rPr>
          <w:rFonts w:ascii="Sylfaen" w:hAnsi="Sylfaen" w:cs="Times New Roman"/>
          <w:color w:val="auto"/>
          <w:sz w:val="24"/>
          <w:szCs w:val="24"/>
          <w:bdr w:val="none" w:sz="0" w:space="0" w:color="auto"/>
          <w:lang w:val="ka-GE"/>
        </w:rPr>
        <w:t xml:space="preserve"> იმსჯელა </w:t>
      </w:r>
      <w:r w:rsidR="00B11168" w:rsidRPr="005238BE">
        <w:rPr>
          <w:rFonts w:ascii="Sylfaen" w:hAnsi="Sylfaen" w:cs="Times New Roman"/>
          <w:color w:val="auto"/>
          <w:sz w:val="24"/>
          <w:szCs w:val="24"/>
          <w:bdr w:val="none" w:sz="0" w:space="0" w:color="auto"/>
          <w:lang w:val="ka-GE"/>
        </w:rPr>
        <w:t xml:space="preserve">ზოგადად, საქმის წარმოების განახლების რომელიმე კონკრეტულ საფუძველზე მითითების გარეშე და რეგულირება კონსტიტუციის შესაბამისად </w:t>
      </w:r>
      <w:r w:rsidR="00714A2C" w:rsidRPr="005238BE">
        <w:rPr>
          <w:rFonts w:ascii="Sylfaen" w:hAnsi="Sylfaen" w:cs="Times New Roman"/>
          <w:color w:val="auto"/>
          <w:sz w:val="24"/>
          <w:szCs w:val="24"/>
          <w:bdr w:val="none" w:sz="0" w:space="0" w:color="auto"/>
          <w:lang w:val="ka-GE"/>
        </w:rPr>
        <w:t>მიიჩნია</w:t>
      </w:r>
      <w:r w:rsidR="000C0592" w:rsidRPr="005238BE">
        <w:rPr>
          <w:rFonts w:ascii="Sylfaen" w:hAnsi="Sylfaen" w:cs="Times New Roman"/>
          <w:color w:val="auto"/>
          <w:sz w:val="24"/>
          <w:szCs w:val="24"/>
          <w:bdr w:val="none" w:sz="0" w:space="0" w:color="auto"/>
          <w:lang w:val="ka-GE"/>
        </w:rPr>
        <w:t xml:space="preserve">, </w:t>
      </w:r>
      <w:r w:rsidR="00FF5705" w:rsidRPr="005238BE">
        <w:rPr>
          <w:rFonts w:ascii="Sylfaen" w:hAnsi="Sylfaen" w:cs="Times New Roman"/>
          <w:color w:val="auto"/>
          <w:sz w:val="24"/>
          <w:szCs w:val="24"/>
          <w:bdr w:val="none" w:sz="0" w:space="0" w:color="auto"/>
          <w:lang w:val="ka-GE"/>
        </w:rPr>
        <w:t>თუმცა, იმავდროულად,</w:t>
      </w:r>
      <w:r w:rsidR="00F4272C" w:rsidRPr="005238BE">
        <w:rPr>
          <w:rFonts w:ascii="Sylfaen" w:hAnsi="Sylfaen" w:cs="Times New Roman"/>
          <w:color w:val="auto"/>
          <w:sz w:val="24"/>
          <w:szCs w:val="24"/>
          <w:bdr w:val="none" w:sz="0" w:space="0" w:color="auto"/>
          <w:lang w:val="ka-GE"/>
        </w:rPr>
        <w:t xml:space="preserve"> </w:t>
      </w:r>
      <w:r w:rsidR="004C7983" w:rsidRPr="005238BE">
        <w:rPr>
          <w:rFonts w:ascii="Sylfaen" w:hAnsi="Sylfaen" w:cs="Times New Roman"/>
          <w:color w:val="auto"/>
          <w:sz w:val="24"/>
          <w:szCs w:val="24"/>
          <w:bdr w:val="none" w:sz="0" w:space="0" w:color="auto"/>
          <w:lang w:val="ka-GE"/>
        </w:rPr>
        <w:t>საკონსტიტუციო სასამართლომ მიუთითა</w:t>
      </w:r>
      <w:r w:rsidR="00F4272C" w:rsidRPr="005238BE">
        <w:rPr>
          <w:rFonts w:ascii="Sylfaen" w:hAnsi="Sylfaen" w:cs="Times New Roman"/>
          <w:color w:val="auto"/>
          <w:sz w:val="24"/>
          <w:szCs w:val="24"/>
          <w:bdr w:val="none" w:sz="0" w:space="0" w:color="auto"/>
          <w:lang w:val="ka-GE"/>
        </w:rPr>
        <w:t xml:space="preserve"> ზოგადი ხანდაზმულობის ვადიდან ცალკეული გამონაკლისების არსებობის საჭიროებაზე. კერძოდ, გადაწყვეტილებაში</w:t>
      </w:r>
      <w:r w:rsidR="00C2267C" w:rsidRPr="005238BE">
        <w:rPr>
          <w:rFonts w:ascii="Sylfaen" w:hAnsi="Sylfaen" w:cs="Times New Roman"/>
          <w:color w:val="auto"/>
          <w:sz w:val="24"/>
          <w:szCs w:val="24"/>
          <w:bdr w:val="none" w:sz="0" w:space="0" w:color="auto"/>
          <w:lang w:val="ka-GE"/>
        </w:rPr>
        <w:t xml:space="preserve"> მითითებულია</w:t>
      </w:r>
      <w:r w:rsidR="00F4272C" w:rsidRPr="005238BE">
        <w:rPr>
          <w:rFonts w:ascii="Sylfaen" w:hAnsi="Sylfaen" w:cs="Times New Roman"/>
          <w:color w:val="auto"/>
          <w:sz w:val="24"/>
          <w:szCs w:val="24"/>
          <w:bdr w:val="none" w:sz="0" w:space="0" w:color="auto"/>
          <w:lang w:val="ka-GE"/>
        </w:rPr>
        <w:t xml:space="preserve">, რომ </w:t>
      </w:r>
      <w:r w:rsidR="00B11168" w:rsidRPr="005238BE">
        <w:rPr>
          <w:rFonts w:ascii="Sylfaen" w:hAnsi="Sylfaen" w:cs="Times New Roman"/>
          <w:color w:val="auto"/>
          <w:sz w:val="24"/>
          <w:szCs w:val="24"/>
          <w:bdr w:val="none" w:sz="0" w:space="0" w:color="auto"/>
          <w:lang w:val="ka-GE"/>
        </w:rPr>
        <w:t xml:space="preserve">„ახლად აღმოჩენილ გარემოებათა გამო საქმის წარმოების განახლების მომწესრიგებელი ნორმები საჭიროებენ შემდგომ სრულყოფას. კერძოდ, მხედველობაშია მისაღები იმ ქვეყნების გამოცდილება, რომლებიც </w:t>
      </w:r>
      <w:r w:rsidR="00B11168" w:rsidRPr="005238BE">
        <w:rPr>
          <w:rFonts w:ascii="Sylfaen" w:hAnsi="Sylfaen" w:cs="Times New Roman"/>
          <w:color w:val="auto"/>
          <w:sz w:val="24"/>
          <w:szCs w:val="24"/>
          <w:bdr w:val="none" w:sz="0" w:space="0" w:color="auto"/>
          <w:lang w:val="ka-GE"/>
        </w:rPr>
        <w:lastRenderedPageBreak/>
        <w:t>მართალია ადგენენ კონკრეტულ, აღმკვეთ ვადებს, რომლის შემდეგაც დაუშვებელია გადაწყვეტილების გასაჩივრება, მაგრამ მათგან ითვალისწინებენ ცალკეულ გამონაკლისებს“.</w:t>
      </w:r>
      <w:r w:rsidR="00F4272C" w:rsidRPr="005238BE">
        <w:rPr>
          <w:rFonts w:ascii="Sylfaen" w:hAnsi="Sylfaen" w:cs="Times New Roman"/>
          <w:color w:val="auto"/>
          <w:sz w:val="24"/>
          <w:szCs w:val="24"/>
          <w:bdr w:val="none" w:sz="0" w:space="0" w:color="auto"/>
          <w:lang w:val="ka-GE"/>
        </w:rPr>
        <w:t xml:space="preserve"> </w:t>
      </w:r>
      <w:r w:rsidR="00C2267C" w:rsidRPr="005238BE">
        <w:rPr>
          <w:rFonts w:ascii="Sylfaen" w:hAnsi="Sylfaen" w:cs="Times New Roman"/>
          <w:color w:val="auto"/>
          <w:sz w:val="24"/>
          <w:szCs w:val="24"/>
          <w:bdr w:val="none" w:sz="0" w:space="0" w:color="auto"/>
          <w:lang w:val="ka-GE"/>
        </w:rPr>
        <w:t xml:space="preserve">აღნიშნული </w:t>
      </w:r>
      <w:r w:rsidR="00F4272C" w:rsidRPr="005238BE">
        <w:rPr>
          <w:rFonts w:ascii="Sylfaen" w:hAnsi="Sylfaen" w:cs="Times New Roman"/>
          <w:color w:val="auto"/>
          <w:sz w:val="24"/>
          <w:szCs w:val="24"/>
          <w:bdr w:val="none" w:sz="0" w:space="0" w:color="auto"/>
          <w:lang w:val="ka-GE"/>
        </w:rPr>
        <w:t>გარემოება</w:t>
      </w:r>
      <w:r w:rsidR="00D25583" w:rsidRPr="005238BE">
        <w:rPr>
          <w:rFonts w:ascii="Sylfaen" w:hAnsi="Sylfaen" w:cs="Times New Roman"/>
          <w:color w:val="auto"/>
          <w:sz w:val="24"/>
          <w:szCs w:val="24"/>
          <w:bdr w:val="none" w:sz="0" w:space="0" w:color="auto"/>
          <w:lang w:val="ka-GE"/>
        </w:rPr>
        <w:t xml:space="preserve"> კი,</w:t>
      </w:r>
      <w:r w:rsidR="00F4272C" w:rsidRPr="005238BE">
        <w:rPr>
          <w:rFonts w:ascii="Sylfaen" w:hAnsi="Sylfaen" w:cs="Times New Roman"/>
          <w:color w:val="auto"/>
          <w:sz w:val="24"/>
          <w:szCs w:val="24"/>
          <w:bdr w:val="none" w:sz="0" w:space="0" w:color="auto"/>
          <w:lang w:val="ka-GE"/>
        </w:rPr>
        <w:t xml:space="preserve"> </w:t>
      </w:r>
      <w:r w:rsidR="000C39EE" w:rsidRPr="005238BE">
        <w:rPr>
          <w:rFonts w:ascii="Sylfaen" w:hAnsi="Sylfaen" w:cs="Times New Roman"/>
          <w:color w:val="auto"/>
          <w:sz w:val="24"/>
          <w:szCs w:val="24"/>
          <w:bdr w:val="none" w:sz="0" w:space="0" w:color="auto"/>
          <w:lang w:val="ka-GE"/>
        </w:rPr>
        <w:t>დამატებით</w:t>
      </w:r>
      <w:r w:rsidR="00D25583" w:rsidRPr="005238BE">
        <w:rPr>
          <w:rFonts w:ascii="Sylfaen" w:hAnsi="Sylfaen" w:cs="Times New Roman"/>
          <w:color w:val="auto"/>
          <w:sz w:val="24"/>
          <w:szCs w:val="24"/>
          <w:bdr w:val="none" w:sz="0" w:space="0" w:color="auto"/>
          <w:lang w:val="ka-GE"/>
        </w:rPr>
        <w:t>,</w:t>
      </w:r>
      <w:r w:rsidR="000C0592" w:rsidRPr="005238BE">
        <w:rPr>
          <w:rFonts w:ascii="Sylfaen" w:hAnsi="Sylfaen" w:cs="Times New Roman"/>
          <w:color w:val="auto"/>
          <w:sz w:val="24"/>
          <w:szCs w:val="24"/>
          <w:bdr w:val="none" w:sz="0" w:space="0" w:color="auto"/>
          <w:lang w:val="ka-GE"/>
        </w:rPr>
        <w:t xml:space="preserve"> </w:t>
      </w:r>
      <w:r w:rsidR="004C7983" w:rsidRPr="005238BE">
        <w:rPr>
          <w:rFonts w:ascii="Sylfaen" w:hAnsi="Sylfaen" w:cs="Times New Roman"/>
          <w:color w:val="auto"/>
          <w:sz w:val="24"/>
          <w:szCs w:val="24"/>
          <w:bdr w:val="none" w:sz="0" w:space="0" w:color="auto"/>
          <w:lang w:val="ka-GE"/>
        </w:rPr>
        <w:t>ართულებს</w:t>
      </w:r>
      <w:r w:rsidR="000C39EE" w:rsidRPr="005238BE">
        <w:rPr>
          <w:rFonts w:ascii="Sylfaen" w:hAnsi="Sylfaen" w:cs="Times New Roman"/>
          <w:color w:val="auto"/>
          <w:sz w:val="24"/>
          <w:szCs w:val="24"/>
          <w:bdr w:val="none" w:sz="0" w:space="0" w:color="auto"/>
          <w:lang w:val="ka-GE"/>
        </w:rPr>
        <w:t xml:space="preserve"> საქმის წარმოების განახლების 5-წლიანი ხანდაზმულობის ვადის </w:t>
      </w:r>
      <w:r w:rsidR="00530DDF" w:rsidRPr="005238BE">
        <w:rPr>
          <w:rFonts w:ascii="Sylfaen" w:hAnsi="Sylfaen" w:cs="Times New Roman"/>
          <w:color w:val="auto"/>
          <w:sz w:val="24"/>
          <w:szCs w:val="24"/>
          <w:bdr w:val="none" w:sz="0" w:space="0" w:color="auto"/>
          <w:lang w:val="ka-GE"/>
        </w:rPr>
        <w:t xml:space="preserve">კონსტიტუციურად დასაშვები ფარგლების იდენტიფიცირების </w:t>
      </w:r>
      <w:r w:rsidR="004C7983" w:rsidRPr="005238BE">
        <w:rPr>
          <w:rFonts w:ascii="Sylfaen" w:hAnsi="Sylfaen" w:cs="Times New Roman"/>
          <w:color w:val="auto"/>
          <w:sz w:val="24"/>
          <w:szCs w:val="24"/>
          <w:bdr w:val="none" w:sz="0" w:space="0" w:color="auto"/>
          <w:lang w:val="ka-GE"/>
        </w:rPr>
        <w:t>შესაძლებლობა</w:t>
      </w:r>
      <w:r w:rsidR="003C7AF4" w:rsidRPr="005238BE">
        <w:rPr>
          <w:rFonts w:ascii="Sylfaen" w:hAnsi="Sylfaen" w:cs="Times New Roman"/>
          <w:color w:val="auto"/>
          <w:sz w:val="24"/>
          <w:szCs w:val="24"/>
          <w:bdr w:val="none" w:sz="0" w:space="0" w:color="auto"/>
          <w:lang w:val="ka-GE"/>
        </w:rPr>
        <w:t>ს</w:t>
      </w:r>
      <w:r w:rsidR="00530DDF" w:rsidRPr="005238BE">
        <w:rPr>
          <w:rFonts w:ascii="Sylfaen" w:hAnsi="Sylfaen" w:cs="Times New Roman"/>
          <w:color w:val="auto"/>
          <w:sz w:val="24"/>
          <w:szCs w:val="24"/>
          <w:bdr w:val="none" w:sz="0" w:space="0" w:color="auto"/>
          <w:lang w:val="ka-GE"/>
        </w:rPr>
        <w:t>.</w:t>
      </w:r>
      <w:r w:rsidR="000C39EE" w:rsidRPr="005238BE">
        <w:rPr>
          <w:rFonts w:ascii="Sylfaen" w:hAnsi="Sylfaen" w:cs="Times New Roman"/>
          <w:color w:val="auto"/>
          <w:sz w:val="24"/>
          <w:szCs w:val="24"/>
          <w:bdr w:val="none" w:sz="0" w:space="0" w:color="auto"/>
          <w:lang w:val="ka-GE"/>
        </w:rPr>
        <w:t xml:space="preserve"> </w:t>
      </w:r>
    </w:p>
    <w:p w14:paraId="510FB539" w14:textId="263ACDBF" w:rsidR="00385363" w:rsidRPr="005238BE" w:rsidRDefault="009C08A5" w:rsidP="00B11168">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ამგვარად</w:t>
      </w:r>
      <w:r w:rsidR="00B11168" w:rsidRPr="005238BE">
        <w:rPr>
          <w:rFonts w:ascii="Sylfaen" w:hAnsi="Sylfaen" w:cs="Times New Roman"/>
          <w:color w:val="auto"/>
          <w:sz w:val="24"/>
          <w:szCs w:val="24"/>
          <w:bdr w:val="none" w:sz="0" w:space="0" w:color="auto"/>
          <w:lang w:val="ka-GE"/>
        </w:rPr>
        <w:t xml:space="preserve">, საკონსტიტუციო სასამართლოს </w:t>
      </w:r>
      <w:r w:rsidR="00A65F44" w:rsidRPr="005238BE">
        <w:rPr>
          <w:rFonts w:ascii="Sylfaen" w:hAnsi="Sylfaen" w:cs="Times New Roman"/>
          <w:color w:val="auto"/>
          <w:sz w:val="24"/>
          <w:szCs w:val="24"/>
          <w:bdr w:val="none" w:sz="0" w:space="0" w:color="auto"/>
          <w:lang w:val="ka-GE"/>
        </w:rPr>
        <w:t xml:space="preserve">პრაქტიკიდან გამომდინარე, </w:t>
      </w:r>
      <w:r w:rsidR="009549F5">
        <w:rPr>
          <w:rFonts w:ascii="Sylfaen" w:hAnsi="Sylfaen" w:cs="Times New Roman"/>
          <w:color w:val="auto"/>
          <w:sz w:val="24"/>
          <w:szCs w:val="24"/>
          <w:bdr w:val="none" w:sz="0" w:space="0" w:color="auto"/>
          <w:lang w:val="ka-GE"/>
        </w:rPr>
        <w:t>სრულყოფილად არ არის დადგენილი</w:t>
      </w:r>
      <w:r w:rsidR="00A65F44" w:rsidRPr="005238BE">
        <w:rPr>
          <w:rFonts w:ascii="Sylfaen" w:hAnsi="Sylfaen" w:cs="Times New Roman"/>
          <w:color w:val="auto"/>
          <w:sz w:val="24"/>
          <w:szCs w:val="24"/>
          <w:bdr w:val="none" w:sz="0" w:space="0" w:color="auto"/>
          <w:lang w:val="ka-GE"/>
        </w:rPr>
        <w:t xml:space="preserve"> </w:t>
      </w:r>
      <w:r w:rsidR="007B7E76" w:rsidRPr="005238BE">
        <w:rPr>
          <w:rFonts w:ascii="Sylfaen" w:hAnsi="Sylfaen" w:cs="Times New Roman"/>
          <w:color w:val="auto"/>
          <w:sz w:val="24"/>
          <w:szCs w:val="24"/>
          <w:bdr w:val="none" w:sz="0" w:space="0" w:color="auto"/>
          <w:lang w:val="ka-GE"/>
        </w:rPr>
        <w:t>კანონიერ ძალაში შესულ გადაწყვეტილებაზე</w:t>
      </w:r>
      <w:r w:rsidR="00B11168" w:rsidRPr="005238BE">
        <w:rPr>
          <w:rFonts w:ascii="Sylfaen" w:hAnsi="Sylfaen" w:cs="Times New Roman"/>
          <w:color w:val="auto"/>
          <w:sz w:val="24"/>
          <w:szCs w:val="24"/>
          <w:bdr w:val="none" w:sz="0" w:space="0" w:color="auto"/>
          <w:lang w:val="ka-GE"/>
        </w:rPr>
        <w:t xml:space="preserve"> საქმის წარმოების განახლების</w:t>
      </w:r>
      <w:r w:rsidR="007B7E76" w:rsidRPr="005238BE">
        <w:rPr>
          <w:rFonts w:ascii="Sylfaen" w:hAnsi="Sylfaen" w:cs="Times New Roman"/>
          <w:color w:val="auto"/>
          <w:sz w:val="24"/>
          <w:szCs w:val="24"/>
          <w:bdr w:val="none" w:sz="0" w:space="0" w:color="auto"/>
          <w:lang w:val="ka-GE"/>
        </w:rPr>
        <w:t xml:space="preserve"> შესახებ განცხადების შეტანის</w:t>
      </w:r>
      <w:r w:rsidR="00B11168" w:rsidRPr="005238BE">
        <w:rPr>
          <w:rFonts w:ascii="Sylfaen" w:hAnsi="Sylfaen" w:cs="Times New Roman"/>
          <w:color w:val="auto"/>
          <w:sz w:val="24"/>
          <w:szCs w:val="24"/>
          <w:bdr w:val="none" w:sz="0" w:space="0" w:color="auto"/>
          <w:lang w:val="ka-GE"/>
        </w:rPr>
        <w:t xml:space="preserve"> 5-წლიანი </w:t>
      </w:r>
      <w:r w:rsidR="007F2ADA" w:rsidRPr="005238BE">
        <w:rPr>
          <w:rFonts w:ascii="Sylfaen" w:hAnsi="Sylfaen" w:cs="Times New Roman"/>
          <w:color w:val="auto"/>
          <w:sz w:val="24"/>
          <w:szCs w:val="24"/>
          <w:bdr w:val="none" w:sz="0" w:space="0" w:color="auto"/>
          <w:lang w:val="ka-GE"/>
        </w:rPr>
        <w:t xml:space="preserve">ხანდაზმულობის </w:t>
      </w:r>
      <w:r w:rsidR="00B11168" w:rsidRPr="005238BE">
        <w:rPr>
          <w:rFonts w:ascii="Sylfaen" w:hAnsi="Sylfaen" w:cs="Times New Roman"/>
          <w:color w:val="auto"/>
          <w:sz w:val="24"/>
          <w:szCs w:val="24"/>
          <w:bdr w:val="none" w:sz="0" w:space="0" w:color="auto"/>
          <w:lang w:val="ka-GE"/>
        </w:rPr>
        <w:t>ვადის</w:t>
      </w:r>
      <w:r w:rsidR="009549F5">
        <w:rPr>
          <w:rFonts w:ascii="Sylfaen" w:hAnsi="Sylfaen" w:cs="Times New Roman"/>
          <w:color w:val="auto"/>
          <w:sz w:val="24"/>
          <w:szCs w:val="24"/>
          <w:bdr w:val="none" w:sz="0" w:space="0" w:color="auto"/>
          <w:lang w:val="ka-GE"/>
        </w:rPr>
        <w:t xml:space="preserve"> </w:t>
      </w:r>
      <w:r w:rsidR="007B7E76" w:rsidRPr="005238BE">
        <w:rPr>
          <w:rFonts w:ascii="Sylfaen" w:hAnsi="Sylfaen" w:cs="Times New Roman"/>
          <w:color w:val="auto"/>
          <w:sz w:val="24"/>
          <w:szCs w:val="24"/>
          <w:bdr w:val="none" w:sz="0" w:space="0" w:color="auto"/>
          <w:lang w:val="ka-GE"/>
        </w:rPr>
        <w:t>კონსტიტუცი</w:t>
      </w:r>
      <w:r w:rsidR="009549F5">
        <w:rPr>
          <w:rFonts w:ascii="Sylfaen" w:hAnsi="Sylfaen" w:cs="Times New Roman"/>
          <w:color w:val="auto"/>
          <w:sz w:val="24"/>
          <w:szCs w:val="24"/>
          <w:bdr w:val="none" w:sz="0" w:space="0" w:color="auto"/>
          <w:lang w:val="ka-GE"/>
        </w:rPr>
        <w:t>ით დასაშვები</w:t>
      </w:r>
      <w:r w:rsidR="007B7E76" w:rsidRPr="005238BE">
        <w:rPr>
          <w:rFonts w:ascii="Sylfaen" w:hAnsi="Sylfaen" w:cs="Times New Roman"/>
          <w:color w:val="auto"/>
          <w:sz w:val="24"/>
          <w:szCs w:val="24"/>
          <w:bdr w:val="none" w:sz="0" w:space="0" w:color="auto"/>
          <w:lang w:val="ka-GE"/>
        </w:rPr>
        <w:t xml:space="preserve"> </w:t>
      </w:r>
      <w:r w:rsidR="00B11168" w:rsidRPr="005238BE">
        <w:rPr>
          <w:rFonts w:ascii="Sylfaen" w:hAnsi="Sylfaen" w:cs="Times New Roman"/>
          <w:color w:val="auto"/>
          <w:sz w:val="24"/>
          <w:szCs w:val="24"/>
          <w:bdr w:val="none" w:sz="0" w:space="0" w:color="auto"/>
          <w:lang w:val="ka-GE"/>
        </w:rPr>
        <w:t xml:space="preserve">ფარგლები. </w:t>
      </w:r>
      <w:r w:rsidR="00385363" w:rsidRPr="005238BE">
        <w:rPr>
          <w:rFonts w:ascii="Sylfaen" w:hAnsi="Sylfaen" w:cs="Times New Roman"/>
          <w:color w:val="auto"/>
          <w:sz w:val="24"/>
          <w:szCs w:val="24"/>
          <w:bdr w:val="none" w:sz="0" w:space="0" w:color="auto"/>
          <w:lang w:val="ka-GE"/>
        </w:rPr>
        <w:t xml:space="preserve">საკონსტიტუციო სასამართლოს პირველი კოლეგია მიიჩნევს, რომ მნიშვნელოვანია, საქართველოს საკონსტიტუციო სასამართლოს პლენუმის მიერ განისაზღვროს საქართველოს საკონსტიტუციო სასამართლოს ერთმნიშვნელოვანი და ცალსახა პოზიცია </w:t>
      </w:r>
      <w:r w:rsidR="007F2ADA" w:rsidRPr="005238BE">
        <w:rPr>
          <w:rFonts w:ascii="Sylfaen" w:hAnsi="Sylfaen" w:cs="Times New Roman"/>
          <w:color w:val="auto"/>
          <w:sz w:val="24"/>
          <w:szCs w:val="24"/>
          <w:bdr w:val="none" w:sz="0" w:space="0" w:color="auto"/>
          <w:lang w:val="ka-GE"/>
        </w:rPr>
        <w:t>კანონიერ ძალაში შესული სასამართლო გადაწყვეტილების გაუქმებასთან დაკავშირებით</w:t>
      </w:r>
      <w:r w:rsidR="00A65F44" w:rsidRPr="005238BE">
        <w:rPr>
          <w:rFonts w:ascii="Sylfaen" w:hAnsi="Sylfaen" w:cs="Times New Roman"/>
          <w:color w:val="auto"/>
          <w:sz w:val="24"/>
          <w:szCs w:val="24"/>
          <w:bdr w:val="none" w:sz="0" w:space="0" w:color="auto"/>
          <w:lang w:val="ka-GE"/>
        </w:rPr>
        <w:t xml:space="preserve"> დაწესებული ხანდაზმულობის ვადების კონსტიტუციური სტანდარტების თაობაზე.</w:t>
      </w:r>
      <w:r w:rsidR="007F2ADA" w:rsidRPr="005238BE">
        <w:rPr>
          <w:rFonts w:ascii="Sylfaen" w:hAnsi="Sylfaen" w:cs="Times New Roman"/>
          <w:color w:val="auto"/>
          <w:sz w:val="24"/>
          <w:szCs w:val="24"/>
          <w:bdr w:val="none" w:sz="0" w:space="0" w:color="auto"/>
          <w:lang w:val="ka-GE"/>
        </w:rPr>
        <w:t xml:space="preserve"> </w:t>
      </w:r>
    </w:p>
    <w:p w14:paraId="201C5E9A" w14:textId="1D8D671E" w:rsidR="000C0592" w:rsidRPr="005238BE" w:rsidRDefault="002C5837" w:rsidP="00BD206D">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 xml:space="preserve"> </w:t>
      </w:r>
      <w:r w:rsidR="009549F5">
        <w:rPr>
          <w:rFonts w:ascii="Sylfaen" w:hAnsi="Sylfaen" w:cs="Times New Roman"/>
          <w:color w:val="auto"/>
          <w:sz w:val="24"/>
          <w:szCs w:val="24"/>
          <w:bdr w:val="none" w:sz="0" w:space="0" w:color="auto"/>
          <w:lang w:val="ka-GE"/>
        </w:rPr>
        <w:t xml:space="preserve">ასევე, </w:t>
      </w:r>
      <w:r w:rsidR="00EA09C1" w:rsidRPr="005238BE">
        <w:rPr>
          <w:rFonts w:ascii="Sylfaen" w:hAnsi="Sylfaen" w:cs="Times New Roman"/>
          <w:color w:val="auto"/>
          <w:sz w:val="24"/>
          <w:szCs w:val="24"/>
          <w:bdr w:val="none" w:sz="0" w:space="0" w:color="auto"/>
          <w:lang w:val="ka-GE"/>
        </w:rPr>
        <w:t xml:space="preserve">აღსანიშნავია, რომ საკონსტიტუციო სასამართლოს მიერ </w:t>
      </w:r>
      <w:r w:rsidR="00563B1C" w:rsidRPr="005238BE">
        <w:rPr>
          <w:rFonts w:ascii="Sylfaen" w:hAnsi="Sylfaen" w:cs="Times New Roman"/>
          <w:color w:val="auto"/>
          <w:sz w:val="24"/>
          <w:szCs w:val="24"/>
          <w:bdr w:val="none" w:sz="0" w:space="0" w:color="auto"/>
          <w:lang w:val="ka-GE"/>
        </w:rPr>
        <w:t>განს</w:t>
      </w:r>
      <w:r w:rsidR="00D25662" w:rsidRPr="005238BE">
        <w:rPr>
          <w:rFonts w:ascii="Sylfaen" w:hAnsi="Sylfaen" w:cs="Times New Roman"/>
          <w:color w:val="auto"/>
          <w:sz w:val="24"/>
          <w:szCs w:val="24"/>
          <w:bdr w:val="none" w:sz="0" w:space="0" w:color="auto"/>
          <w:lang w:val="ka-GE"/>
        </w:rPr>
        <w:t>ა</w:t>
      </w:r>
      <w:r w:rsidR="00563B1C" w:rsidRPr="005238BE">
        <w:rPr>
          <w:rFonts w:ascii="Sylfaen" w:hAnsi="Sylfaen" w:cs="Times New Roman"/>
          <w:color w:val="auto"/>
          <w:sz w:val="24"/>
          <w:szCs w:val="24"/>
          <w:bdr w:val="none" w:sz="0" w:space="0" w:color="auto"/>
          <w:lang w:val="ka-GE"/>
        </w:rPr>
        <w:t>ხილველი</w:t>
      </w:r>
      <w:r w:rsidR="00EA09C1" w:rsidRPr="005238BE">
        <w:rPr>
          <w:rFonts w:ascii="Sylfaen" w:hAnsi="Sylfaen" w:cs="Times New Roman"/>
          <w:color w:val="auto"/>
          <w:sz w:val="24"/>
          <w:szCs w:val="24"/>
          <w:bdr w:val="none" w:sz="0" w:space="0" w:color="auto"/>
          <w:lang w:val="ka-GE"/>
        </w:rPr>
        <w:t xml:space="preserve"> საქმის გადაწყვეტა მოითხოვს </w:t>
      </w:r>
      <w:r w:rsidR="002E28DA" w:rsidRPr="005238BE">
        <w:rPr>
          <w:rFonts w:ascii="Sylfaen" w:hAnsi="Sylfaen" w:cs="Times New Roman"/>
          <w:color w:val="auto"/>
          <w:sz w:val="24"/>
          <w:szCs w:val="24"/>
          <w:bdr w:val="none" w:sz="0" w:space="0" w:color="auto"/>
          <w:lang w:val="ka-GE"/>
        </w:rPr>
        <w:t>საქართველოს კონსტიტუციის 31-ე მუხლის პირველი პუნქტით დაცულ</w:t>
      </w:r>
      <w:r w:rsidR="00A65F44" w:rsidRPr="005238BE">
        <w:rPr>
          <w:rFonts w:ascii="Sylfaen" w:hAnsi="Sylfaen" w:cs="Times New Roman"/>
          <w:color w:val="auto"/>
          <w:sz w:val="24"/>
          <w:szCs w:val="24"/>
          <w:bdr w:val="none" w:sz="0" w:space="0" w:color="auto"/>
          <w:lang w:val="ka-GE"/>
        </w:rPr>
        <w:t>ი</w:t>
      </w:r>
      <w:r w:rsidR="002E28DA" w:rsidRPr="005238BE">
        <w:rPr>
          <w:rFonts w:ascii="Sylfaen" w:hAnsi="Sylfaen" w:cs="Times New Roman"/>
          <w:color w:val="auto"/>
          <w:sz w:val="24"/>
          <w:szCs w:val="24"/>
          <w:bdr w:val="none" w:sz="0" w:space="0" w:color="auto"/>
          <w:lang w:val="ka-GE"/>
        </w:rPr>
        <w:t xml:space="preserve"> </w:t>
      </w:r>
      <w:r w:rsidR="00EA09C1" w:rsidRPr="005238BE">
        <w:rPr>
          <w:rFonts w:ascii="Sylfaen" w:hAnsi="Sylfaen" w:cs="Times New Roman"/>
          <w:color w:val="auto"/>
          <w:sz w:val="24"/>
          <w:szCs w:val="24"/>
          <w:bdr w:val="none" w:sz="0" w:space="0" w:color="auto"/>
          <w:lang w:val="ka-GE"/>
        </w:rPr>
        <w:t xml:space="preserve">სამართლიანი სასამართლოს უფლების </w:t>
      </w:r>
      <w:r w:rsidR="00883328" w:rsidRPr="005238BE">
        <w:rPr>
          <w:rFonts w:ascii="Sylfaen" w:hAnsi="Sylfaen" w:cs="Times New Roman"/>
          <w:color w:val="auto"/>
          <w:sz w:val="24"/>
          <w:szCs w:val="24"/>
          <w:bdr w:val="none" w:sz="0" w:space="0" w:color="auto"/>
          <w:lang w:val="ka-GE"/>
        </w:rPr>
        <w:t>ერთ-ერთი მნიშვნელოვანი ასპექტის</w:t>
      </w:r>
      <w:r w:rsidR="00EA09C1" w:rsidRPr="005238BE">
        <w:rPr>
          <w:rFonts w:ascii="Sylfaen" w:hAnsi="Sylfaen" w:cs="Times New Roman"/>
          <w:color w:val="auto"/>
          <w:sz w:val="24"/>
          <w:szCs w:val="24"/>
          <w:bdr w:val="none" w:sz="0" w:space="0" w:color="auto"/>
          <w:lang w:val="ka-GE"/>
        </w:rPr>
        <w:t xml:space="preserve"> განსაზღვრას. მოცემული დავის ფარგლებში სასამართლომ უნდა იმსჯელოს და დაადგინოს გონივრული ბალანსი ორ უმნიშვნელოვანეს ინტერესს შორის. კერძოდ: ერთი მხრივ, </w:t>
      </w:r>
      <w:r w:rsidR="00786B61" w:rsidRPr="005238BE">
        <w:rPr>
          <w:rFonts w:ascii="Sylfaen" w:hAnsi="Sylfaen" w:cs="Times New Roman"/>
          <w:color w:val="auto"/>
          <w:sz w:val="24"/>
          <w:szCs w:val="24"/>
          <w:bdr w:val="none" w:sz="0" w:space="0" w:color="auto"/>
          <w:lang w:val="ka-GE"/>
        </w:rPr>
        <w:t xml:space="preserve">არსებობს კანონიერ ძალაში შესული სასამართლოს </w:t>
      </w:r>
      <w:r w:rsidR="00496C50" w:rsidRPr="005238BE">
        <w:rPr>
          <w:rFonts w:ascii="Sylfaen" w:hAnsi="Sylfaen" w:cs="Times New Roman"/>
          <w:color w:val="auto"/>
          <w:sz w:val="24"/>
          <w:szCs w:val="24"/>
          <w:bdr w:val="none" w:sz="0" w:space="0" w:color="auto"/>
          <w:lang w:val="ka-GE"/>
        </w:rPr>
        <w:t>გადაწყვეტილებით დამთავრებული საქმის წარმოების განახლების</w:t>
      </w:r>
      <w:r w:rsidR="00786B61" w:rsidRPr="005238BE">
        <w:rPr>
          <w:rFonts w:ascii="Sylfaen" w:hAnsi="Sylfaen" w:cs="Times New Roman"/>
          <w:color w:val="auto"/>
          <w:sz w:val="24"/>
          <w:szCs w:val="24"/>
          <w:bdr w:val="none" w:sz="0" w:space="0" w:color="auto"/>
          <w:lang w:val="ka-GE"/>
        </w:rPr>
        <w:t xml:space="preserve"> ხანდაზმულობის დადგენილი ვადა, </w:t>
      </w:r>
      <w:r w:rsidR="00EA09C1" w:rsidRPr="005238BE">
        <w:rPr>
          <w:rFonts w:ascii="Sylfaen" w:hAnsi="Sylfaen" w:cs="Times New Roman"/>
          <w:color w:val="auto"/>
          <w:sz w:val="24"/>
          <w:szCs w:val="24"/>
          <w:bdr w:val="none" w:sz="0" w:space="0" w:color="auto"/>
          <w:lang w:val="ka-GE"/>
        </w:rPr>
        <w:t>რომელიც წარმოადგენს მყარი სამოქალაქო ბრუნვის</w:t>
      </w:r>
      <w:r w:rsidR="00FA2075" w:rsidRPr="005238BE">
        <w:rPr>
          <w:rFonts w:ascii="Sylfaen" w:hAnsi="Sylfaen" w:cs="Times New Roman"/>
          <w:color w:val="auto"/>
          <w:sz w:val="24"/>
          <w:szCs w:val="24"/>
          <w:bdr w:val="none" w:sz="0" w:space="0" w:color="auto"/>
          <w:lang w:val="ka-GE"/>
        </w:rPr>
        <w:t xml:space="preserve"> </w:t>
      </w:r>
      <w:r w:rsidR="00EA09C1" w:rsidRPr="005238BE">
        <w:rPr>
          <w:rFonts w:ascii="Sylfaen" w:hAnsi="Sylfaen" w:cs="Times New Roman"/>
          <w:color w:val="auto"/>
          <w:sz w:val="24"/>
          <w:szCs w:val="24"/>
          <w:bdr w:val="none" w:sz="0" w:space="0" w:color="auto"/>
          <w:lang w:val="ka-GE"/>
        </w:rPr>
        <w:t>გარანტიას,</w:t>
      </w:r>
      <w:r w:rsidR="00FA2075" w:rsidRPr="005238BE">
        <w:rPr>
          <w:rFonts w:ascii="Sylfaen" w:hAnsi="Sylfaen" w:cs="Times New Roman"/>
          <w:color w:val="auto"/>
          <w:sz w:val="24"/>
          <w:szCs w:val="24"/>
          <w:bdr w:val="none" w:sz="0" w:space="0" w:color="auto"/>
          <w:lang w:val="ka-GE"/>
        </w:rPr>
        <w:t xml:space="preserve"> </w:t>
      </w:r>
      <w:r w:rsidR="00EA09C1" w:rsidRPr="005238BE">
        <w:rPr>
          <w:rFonts w:ascii="Sylfaen" w:hAnsi="Sylfaen" w:cs="Times New Roman"/>
          <w:color w:val="auto"/>
          <w:sz w:val="24"/>
          <w:szCs w:val="24"/>
          <w:bdr w:val="none" w:sz="0" w:space="0" w:color="auto"/>
          <w:lang w:val="ka-GE"/>
        </w:rPr>
        <w:t>ორიენტირებულია სასამართლოს გადაწყვეტილების შეუქცევადობის, სტაბილური სამართლებრივი ურთიერთობების და, საბოლოო ჯამში, სამართლებრივი უსაფრთხოების კონსტიტუციური პრინციპის, როგორც მნიშვნელოვანი საჯარო მიზნის უზრუნველყოფაზე. ხოლო, მეორე მხრივ,</w:t>
      </w:r>
      <w:r w:rsidR="006F7E56" w:rsidRPr="005238BE">
        <w:rPr>
          <w:rFonts w:ascii="Sylfaen" w:hAnsi="Sylfaen" w:cs="Times New Roman"/>
          <w:color w:val="auto"/>
          <w:sz w:val="24"/>
          <w:szCs w:val="24"/>
          <w:bdr w:val="none" w:sz="0" w:space="0" w:color="auto"/>
          <w:lang w:val="ka-GE"/>
        </w:rPr>
        <w:t xml:space="preserve"> ამ ინტერესს უპირისპირდება</w:t>
      </w:r>
      <w:r w:rsidR="008827E4" w:rsidRPr="005238BE">
        <w:rPr>
          <w:rFonts w:ascii="Sylfaen" w:hAnsi="Sylfaen" w:cs="Times New Roman"/>
          <w:color w:val="auto"/>
          <w:sz w:val="24"/>
          <w:szCs w:val="24"/>
          <w:bdr w:val="none" w:sz="0" w:space="0" w:color="auto"/>
          <w:lang w:val="ka-GE"/>
        </w:rPr>
        <w:t xml:space="preserve"> ინდივიდის ინტერესი, </w:t>
      </w:r>
      <w:r w:rsidR="00FA1FC9" w:rsidRPr="005238BE">
        <w:rPr>
          <w:rFonts w:ascii="Sylfaen" w:hAnsi="Sylfaen" w:cs="Times New Roman"/>
          <w:color w:val="auto"/>
          <w:sz w:val="24"/>
          <w:szCs w:val="24"/>
          <w:bdr w:val="none" w:sz="0" w:space="0" w:color="auto"/>
          <w:lang w:val="ka-GE"/>
        </w:rPr>
        <w:t>და</w:t>
      </w:r>
      <w:r w:rsidR="00D25583" w:rsidRPr="005238BE">
        <w:rPr>
          <w:rFonts w:ascii="Sylfaen" w:hAnsi="Sylfaen" w:cs="Times New Roman"/>
          <w:color w:val="auto"/>
          <w:sz w:val="24"/>
          <w:szCs w:val="24"/>
          <w:bdr w:val="none" w:sz="0" w:space="0" w:color="auto"/>
          <w:lang w:val="ka-GE"/>
        </w:rPr>
        <w:t xml:space="preserve">დგენილი </w:t>
      </w:r>
      <w:r w:rsidR="00FA1FC9" w:rsidRPr="005238BE">
        <w:rPr>
          <w:rFonts w:ascii="Sylfaen" w:hAnsi="Sylfaen" w:cs="Times New Roman"/>
          <w:color w:val="auto"/>
          <w:sz w:val="24"/>
          <w:szCs w:val="24"/>
          <w:bdr w:val="none" w:sz="0" w:space="0" w:color="auto"/>
          <w:lang w:val="ka-GE"/>
        </w:rPr>
        <w:t>ხანდაზმულობის ვადის</w:t>
      </w:r>
      <w:r w:rsidR="00BD206D" w:rsidRPr="005238BE">
        <w:rPr>
          <w:rFonts w:ascii="Sylfaen" w:hAnsi="Sylfaen" w:cs="Times New Roman"/>
          <w:color w:val="auto"/>
          <w:sz w:val="24"/>
          <w:szCs w:val="24"/>
          <w:bdr w:val="none" w:sz="0" w:space="0" w:color="auto"/>
          <w:lang w:val="ka-GE"/>
        </w:rPr>
        <w:t xml:space="preserve"> გასვლის</w:t>
      </w:r>
      <w:r w:rsidR="00FA1FC9" w:rsidRPr="005238BE">
        <w:rPr>
          <w:rFonts w:ascii="Sylfaen" w:hAnsi="Sylfaen" w:cs="Times New Roman"/>
          <w:color w:val="auto"/>
          <w:sz w:val="24"/>
          <w:szCs w:val="24"/>
          <w:bdr w:val="none" w:sz="0" w:space="0" w:color="auto"/>
          <w:lang w:val="ka-GE"/>
        </w:rPr>
        <w:t xml:space="preserve"> მიუხედავად, </w:t>
      </w:r>
      <w:r w:rsidR="00583FA3" w:rsidRPr="005238BE">
        <w:rPr>
          <w:rFonts w:ascii="Sylfaen" w:hAnsi="Sylfaen" w:cs="Times New Roman"/>
          <w:color w:val="auto"/>
          <w:sz w:val="24"/>
          <w:szCs w:val="24"/>
          <w:bdr w:val="none" w:sz="0" w:space="0" w:color="auto"/>
          <w:lang w:val="ka-GE"/>
        </w:rPr>
        <w:t>მოითხოვოს კანონიერ ძალაში შესული სასამართლოს გადაწყვეტილების გაუქმე</w:t>
      </w:r>
      <w:r w:rsidR="00496C50" w:rsidRPr="005238BE">
        <w:rPr>
          <w:rFonts w:ascii="Sylfaen" w:hAnsi="Sylfaen" w:cs="Times New Roman"/>
          <w:color w:val="auto"/>
          <w:sz w:val="24"/>
          <w:szCs w:val="24"/>
          <w:bdr w:val="none" w:sz="0" w:space="0" w:color="auto"/>
          <w:lang w:val="ka-GE"/>
        </w:rPr>
        <w:t>ბ</w:t>
      </w:r>
      <w:r w:rsidR="00583FA3" w:rsidRPr="005238BE">
        <w:rPr>
          <w:rFonts w:ascii="Sylfaen" w:hAnsi="Sylfaen" w:cs="Times New Roman"/>
          <w:color w:val="auto"/>
          <w:sz w:val="24"/>
          <w:szCs w:val="24"/>
          <w:bdr w:val="none" w:sz="0" w:space="0" w:color="auto"/>
          <w:lang w:val="ka-GE"/>
        </w:rPr>
        <w:t>ა, რაც, შესაბამისი წინაპირობების არსებობისას,</w:t>
      </w:r>
      <w:r w:rsidR="00FA1FC9" w:rsidRPr="005238BE">
        <w:rPr>
          <w:rFonts w:ascii="Sylfaen" w:hAnsi="Sylfaen" w:cs="Times New Roman"/>
          <w:color w:val="auto"/>
          <w:sz w:val="24"/>
          <w:szCs w:val="24"/>
          <w:bdr w:val="none" w:sz="0" w:space="0" w:color="auto"/>
          <w:lang w:val="ka-GE"/>
        </w:rPr>
        <w:t xml:space="preserve"> შესაძლოა,</w:t>
      </w:r>
      <w:r w:rsidR="00583FA3" w:rsidRPr="005238BE">
        <w:rPr>
          <w:rFonts w:ascii="Sylfaen" w:hAnsi="Sylfaen" w:cs="Times New Roman"/>
          <w:color w:val="auto"/>
          <w:sz w:val="24"/>
          <w:szCs w:val="24"/>
          <w:bdr w:val="none" w:sz="0" w:space="0" w:color="auto"/>
          <w:lang w:val="ka-GE"/>
        </w:rPr>
        <w:t xml:space="preserve"> სამართლიანი სასამართლოს უფლების მოთხოვნას </w:t>
      </w:r>
      <w:r w:rsidR="00FA1FC9" w:rsidRPr="005238BE">
        <w:rPr>
          <w:rFonts w:ascii="Sylfaen" w:hAnsi="Sylfaen" w:cs="Times New Roman"/>
          <w:color w:val="auto"/>
          <w:sz w:val="24"/>
          <w:szCs w:val="24"/>
          <w:bdr w:val="none" w:sz="0" w:space="0" w:color="auto"/>
          <w:lang w:val="ka-GE"/>
        </w:rPr>
        <w:t>წარმოადგენდეს</w:t>
      </w:r>
      <w:r w:rsidR="00583FA3" w:rsidRPr="005238BE">
        <w:rPr>
          <w:rFonts w:ascii="Sylfaen" w:hAnsi="Sylfaen" w:cs="Times New Roman"/>
          <w:color w:val="auto"/>
          <w:sz w:val="24"/>
          <w:szCs w:val="24"/>
          <w:bdr w:val="none" w:sz="0" w:space="0" w:color="auto"/>
          <w:lang w:val="ka-GE"/>
        </w:rPr>
        <w:t>.</w:t>
      </w:r>
    </w:p>
    <w:p w14:paraId="323C2075" w14:textId="51A2E3CF" w:rsidR="00E07803" w:rsidRPr="005238BE" w:rsidRDefault="00452710" w:rsidP="00664252">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ამასთან,</w:t>
      </w:r>
      <w:r w:rsidR="00E3144C" w:rsidRPr="005238BE">
        <w:rPr>
          <w:rFonts w:ascii="Sylfaen" w:hAnsi="Sylfaen" w:cs="Times New Roman"/>
          <w:color w:val="auto"/>
          <w:sz w:val="24"/>
          <w:szCs w:val="24"/>
          <w:bdr w:val="none" w:sz="0" w:space="0" w:color="auto"/>
          <w:lang w:val="ka-GE"/>
        </w:rPr>
        <w:t xml:space="preserve"> აღსანიშნავია, რომ </w:t>
      </w:r>
      <w:r w:rsidR="00664252" w:rsidRPr="005238BE">
        <w:rPr>
          <w:rFonts w:ascii="Sylfaen" w:hAnsi="Sylfaen" w:cs="Times New Roman"/>
          <w:color w:val="auto"/>
          <w:sz w:val="24"/>
          <w:szCs w:val="24"/>
          <w:bdr w:val="none" w:sz="0" w:space="0" w:color="auto"/>
          <w:lang w:val="ka-GE"/>
        </w:rPr>
        <w:t xml:space="preserve">განსახილველ შემთხვევაში </w:t>
      </w:r>
      <w:r w:rsidR="00E3144C" w:rsidRPr="005238BE">
        <w:rPr>
          <w:rFonts w:ascii="Sylfaen" w:hAnsi="Sylfaen" w:cs="Times New Roman"/>
          <w:color w:val="auto"/>
          <w:sz w:val="24"/>
          <w:szCs w:val="24"/>
          <w:bdr w:val="none" w:sz="0" w:space="0" w:color="auto"/>
          <w:lang w:val="ka-GE"/>
        </w:rPr>
        <w:t xml:space="preserve">საქმის წარმოების განახლების </w:t>
      </w:r>
      <w:r w:rsidR="00664252" w:rsidRPr="005238BE">
        <w:rPr>
          <w:rFonts w:ascii="Sylfaen" w:hAnsi="Sylfaen" w:cs="Times New Roman"/>
          <w:color w:val="auto"/>
          <w:sz w:val="24"/>
          <w:szCs w:val="24"/>
          <w:bdr w:val="none" w:sz="0" w:space="0" w:color="auto"/>
          <w:lang w:val="ka-GE"/>
        </w:rPr>
        <w:t>საფუძვლები თვისობრივად სრულიად განსხვავებულ გარემოებებს უკავშირდება, რაც გათვალისწინებული უნდა იქნ</w:t>
      </w:r>
      <w:r w:rsidR="000B4B2C">
        <w:rPr>
          <w:rFonts w:ascii="Sylfaen" w:hAnsi="Sylfaen" w:cs="Times New Roman"/>
          <w:color w:val="auto"/>
          <w:sz w:val="24"/>
          <w:szCs w:val="24"/>
          <w:bdr w:val="none" w:sz="0" w:space="0" w:color="auto"/>
          <w:lang w:val="ka-GE"/>
        </w:rPr>
        <w:t>ე</w:t>
      </w:r>
      <w:r w:rsidR="00664252" w:rsidRPr="005238BE">
        <w:rPr>
          <w:rFonts w:ascii="Sylfaen" w:hAnsi="Sylfaen" w:cs="Times New Roman"/>
          <w:color w:val="auto"/>
          <w:sz w:val="24"/>
          <w:szCs w:val="24"/>
          <w:bdr w:val="none" w:sz="0" w:space="0" w:color="auto"/>
          <w:lang w:val="ka-GE"/>
        </w:rPr>
        <w:t xml:space="preserve">ს სამართლიანი ბალანსის დადგენისას. </w:t>
      </w:r>
      <w:r w:rsidR="0076038E" w:rsidRPr="005238BE">
        <w:rPr>
          <w:rFonts w:ascii="Sylfaen" w:hAnsi="Sylfaen" w:cs="Times New Roman"/>
          <w:color w:val="auto"/>
          <w:sz w:val="24"/>
          <w:szCs w:val="24"/>
          <w:bdr w:val="none" w:sz="0" w:space="0" w:color="auto"/>
          <w:lang w:val="ka-GE"/>
        </w:rPr>
        <w:t xml:space="preserve">კერძოდ, დავის საგანს წარმოადგენს </w:t>
      </w:r>
      <w:r w:rsidR="00A9405B" w:rsidRPr="005238BE">
        <w:rPr>
          <w:rFonts w:ascii="Sylfaen" w:eastAsia="Sylfaen" w:hAnsi="Sylfaen" w:cs="Sylfaen"/>
          <w:bCs/>
          <w:color w:val="auto"/>
          <w:sz w:val="24"/>
          <w:szCs w:val="24"/>
          <w:lang w:val="ka-GE"/>
        </w:rPr>
        <w:t xml:space="preserve">საქმის წარმოების განახლების 5-წლიანი ხანდაზმულობის ვადის კონსტიტუციურობა </w:t>
      </w:r>
      <w:r w:rsidR="00E07803" w:rsidRPr="005238BE">
        <w:rPr>
          <w:rFonts w:ascii="Sylfaen" w:eastAsia="Sylfaen" w:hAnsi="Sylfaen" w:cs="Sylfaen"/>
          <w:bCs/>
          <w:color w:val="auto"/>
          <w:sz w:val="24"/>
          <w:szCs w:val="24"/>
          <w:lang w:val="ka-GE"/>
        </w:rPr>
        <w:t>იმ შემთხვევ</w:t>
      </w:r>
      <w:r w:rsidR="000B4B2C">
        <w:rPr>
          <w:rFonts w:ascii="Sylfaen" w:eastAsia="Sylfaen" w:hAnsi="Sylfaen" w:cs="Sylfaen"/>
          <w:bCs/>
          <w:color w:val="auto"/>
          <w:sz w:val="24"/>
          <w:szCs w:val="24"/>
          <w:lang w:val="ka-GE"/>
        </w:rPr>
        <w:t>ა</w:t>
      </w:r>
      <w:r w:rsidR="00E07803" w:rsidRPr="005238BE">
        <w:rPr>
          <w:rFonts w:ascii="Sylfaen" w:eastAsia="Sylfaen" w:hAnsi="Sylfaen" w:cs="Sylfaen"/>
          <w:bCs/>
          <w:color w:val="auto"/>
          <w:sz w:val="24"/>
          <w:szCs w:val="24"/>
          <w:lang w:val="ka-GE"/>
        </w:rPr>
        <w:t>ში, როდესაც არსებობს</w:t>
      </w:r>
      <w:r w:rsidR="00A9405B" w:rsidRPr="005238BE">
        <w:rPr>
          <w:rFonts w:ascii="Sylfaen" w:eastAsia="Sylfaen" w:hAnsi="Sylfaen" w:cs="Sylfaen"/>
          <w:bCs/>
          <w:color w:val="auto"/>
          <w:sz w:val="24"/>
          <w:szCs w:val="24"/>
          <w:lang w:val="ka-GE"/>
        </w:rPr>
        <w:t xml:space="preserve"> საქართველოს სამოქალაქო საპროცესო კოდექსის 422-ე მუხლის პირველი </w:t>
      </w:r>
      <w:r w:rsidR="00A9405B" w:rsidRPr="005238BE">
        <w:rPr>
          <w:rFonts w:ascii="Sylfaen" w:eastAsia="Sylfaen" w:hAnsi="Sylfaen" w:cs="Sylfaen"/>
          <w:bCs/>
          <w:color w:val="auto"/>
          <w:sz w:val="24"/>
          <w:szCs w:val="24"/>
          <w:lang w:val="ka-GE"/>
        </w:rPr>
        <w:lastRenderedPageBreak/>
        <w:t xml:space="preserve">ნაწილის „ბ“ ქვეპუნქტითა და 423-ე მუხლის პირველი ნაწილის „დ“ და „ვ“ ქვეპუნქტებით გათვალისწინებული </w:t>
      </w:r>
      <w:r w:rsidR="00E07803" w:rsidRPr="005238BE">
        <w:rPr>
          <w:rFonts w:ascii="Sylfaen" w:eastAsia="Sylfaen" w:hAnsi="Sylfaen" w:cs="Sylfaen"/>
          <w:bCs/>
          <w:color w:val="auto"/>
          <w:sz w:val="24"/>
          <w:szCs w:val="24"/>
          <w:lang w:val="ka-GE"/>
        </w:rPr>
        <w:t xml:space="preserve">საფუძვლები. </w:t>
      </w:r>
      <w:r w:rsidR="00E07803" w:rsidRPr="005238BE">
        <w:rPr>
          <w:rFonts w:ascii="Sylfaen" w:hAnsi="Sylfaen" w:cs="Times New Roman"/>
          <w:color w:val="auto"/>
          <w:sz w:val="24"/>
          <w:szCs w:val="24"/>
          <w:bdr w:val="none" w:sz="0" w:space="0" w:color="auto"/>
          <w:lang w:val="ka-GE"/>
        </w:rPr>
        <w:t>საქართველოს სამოქალაქო საპროცესო კოდექსის 422-ე მუხლის პირველი ნაწილის „ბ“ ქვეპუნქტის შესაბამისად, კანონიერ ძალაში შესული გადაწყვეტილება</w:t>
      </w:r>
      <w:r w:rsidR="008A2272">
        <w:rPr>
          <w:rFonts w:ascii="Sylfaen" w:hAnsi="Sylfaen" w:cs="Times New Roman"/>
          <w:color w:val="auto"/>
          <w:sz w:val="24"/>
          <w:szCs w:val="24"/>
          <w:bdr w:val="none" w:sz="0" w:space="0" w:color="auto"/>
          <w:lang w:val="ka-GE"/>
        </w:rPr>
        <w:t>,</w:t>
      </w:r>
      <w:r w:rsidR="00E07803" w:rsidRPr="005238BE">
        <w:rPr>
          <w:rFonts w:ascii="Sylfaen" w:hAnsi="Sylfaen" w:cs="Times New Roman"/>
          <w:color w:val="auto"/>
          <w:sz w:val="24"/>
          <w:szCs w:val="24"/>
          <w:bdr w:val="none" w:sz="0" w:space="0" w:color="auto"/>
          <w:lang w:val="ka-GE"/>
        </w:rPr>
        <w:t xml:space="preserve"> დაინტერესებული პირის განცხადებით</w:t>
      </w:r>
      <w:r w:rsidR="008A2272">
        <w:rPr>
          <w:rFonts w:ascii="Sylfaen" w:hAnsi="Sylfaen" w:cs="Times New Roman"/>
          <w:color w:val="auto"/>
          <w:sz w:val="24"/>
          <w:szCs w:val="24"/>
          <w:bdr w:val="none" w:sz="0" w:space="0" w:color="auto"/>
          <w:lang w:val="ka-GE"/>
        </w:rPr>
        <w:t>,</w:t>
      </w:r>
      <w:r w:rsidR="00E07803" w:rsidRPr="005238BE">
        <w:rPr>
          <w:rFonts w:ascii="Sylfaen" w:hAnsi="Sylfaen" w:cs="Times New Roman"/>
          <w:color w:val="auto"/>
          <w:sz w:val="24"/>
          <w:szCs w:val="24"/>
          <w:bdr w:val="none" w:sz="0" w:space="0" w:color="auto"/>
          <w:lang w:val="ka-GE"/>
        </w:rPr>
        <w:t xml:space="preserve"> შეიძლება ბათილად იქნეს ცნობილი, თუ ერთ-ერთი მხარე ან მისი კანონიერი წარმომადგენელი (თუ მას ასეთი წარმომადგენელი სჭირდება) არ იყო მოწვეული საქმის განხილვაზე. საქართველოს სამოქალაქო საპროცესო კოდექსის 423-ე მუხლის პირველი ნაწილის „დ“ ქვეპუნქტის თანახმად, კანონიერ ძალაში შესული გადაწყვეტილება შეიძლება გასაჩივრდეს ახლად აღმოჩენილ გარემოებათა გამო საქმის წარმოების განახლების მოთხოვნით, თუ სასამართლო განაჩენი, გადაწყვეტილება, განჩინება ან სხვა ორგანოს დადგენილება, რომელიც საფუძვლად დაედო ამ გადაწყვეტილებას, გაუქმდა. ხოლო ამავე მუხლის პირველი ნაწილის „ვ“ ქვეპუნქტის შესაბამისად, საქმის წარმოების განახლება ასევე დასაშვებია, თუ მხარისათვის ცნობილი გახდა ისეთი გარემოებები და მტკიცებულებები, რომლებიც, ადრე რომ ყოფილიყო წარდგენილი სასამართლოში საქმის განხილვის დროს, გამოიწვევდა მისთვის ხელსაყრელი გადაწყვეტილების გამოტანას. </w:t>
      </w:r>
      <w:r w:rsidR="0036259D" w:rsidRPr="005238BE">
        <w:rPr>
          <w:rFonts w:ascii="Sylfaen" w:eastAsia="Sylfaen" w:hAnsi="Sylfaen" w:cs="Sylfaen"/>
          <w:bCs/>
          <w:color w:val="auto"/>
          <w:sz w:val="24"/>
          <w:szCs w:val="24"/>
          <w:lang w:val="ka-GE"/>
        </w:rPr>
        <w:t>მაშასადამე,</w:t>
      </w:r>
      <w:r w:rsidR="00547752" w:rsidRPr="005238BE">
        <w:rPr>
          <w:rFonts w:ascii="Sylfaen" w:eastAsia="Sylfaen" w:hAnsi="Sylfaen" w:cs="Sylfaen"/>
          <w:bCs/>
          <w:color w:val="auto"/>
          <w:sz w:val="24"/>
          <w:szCs w:val="24"/>
          <w:lang w:val="ka-GE"/>
        </w:rPr>
        <w:t xml:space="preserve"> საქმის წარმოების განახლების</w:t>
      </w:r>
      <w:r w:rsidR="0036259D" w:rsidRPr="005238BE">
        <w:rPr>
          <w:rFonts w:ascii="Sylfaen" w:eastAsia="Sylfaen" w:hAnsi="Sylfaen" w:cs="Sylfaen"/>
          <w:bCs/>
          <w:color w:val="auto"/>
          <w:sz w:val="24"/>
          <w:szCs w:val="24"/>
          <w:lang w:val="ka-GE"/>
        </w:rPr>
        <w:t xml:space="preserve"> 5-წლიანი ხანდაზმულობის ვადის კონსტიტუციურობა </w:t>
      </w:r>
      <w:r w:rsidR="00EB7BCB" w:rsidRPr="005238BE">
        <w:rPr>
          <w:rFonts w:ascii="Sylfaen" w:eastAsia="Sylfaen" w:hAnsi="Sylfaen" w:cs="Sylfaen"/>
          <w:bCs/>
          <w:color w:val="auto"/>
          <w:sz w:val="24"/>
          <w:szCs w:val="24"/>
          <w:lang w:val="ka-GE"/>
        </w:rPr>
        <w:t>შესაფასებელია</w:t>
      </w:r>
      <w:r w:rsidR="0036259D" w:rsidRPr="005238BE">
        <w:rPr>
          <w:rFonts w:ascii="Sylfaen" w:eastAsia="Sylfaen" w:hAnsi="Sylfaen" w:cs="Sylfaen"/>
          <w:bCs/>
          <w:color w:val="auto"/>
          <w:sz w:val="24"/>
          <w:szCs w:val="24"/>
          <w:lang w:val="ka-GE"/>
        </w:rPr>
        <w:t xml:space="preserve"> ერთმანეთისაგან </w:t>
      </w:r>
      <w:r w:rsidR="00EB7BCB" w:rsidRPr="005238BE">
        <w:rPr>
          <w:rFonts w:ascii="Sylfaen" w:eastAsia="Sylfaen" w:hAnsi="Sylfaen" w:cs="Sylfaen"/>
          <w:bCs/>
          <w:color w:val="auto"/>
          <w:sz w:val="24"/>
          <w:szCs w:val="24"/>
          <w:lang w:val="ka-GE"/>
        </w:rPr>
        <w:t xml:space="preserve">თვისობრივად </w:t>
      </w:r>
      <w:r w:rsidR="0036259D" w:rsidRPr="005238BE">
        <w:rPr>
          <w:rFonts w:ascii="Sylfaen" w:eastAsia="Sylfaen" w:hAnsi="Sylfaen" w:cs="Sylfaen"/>
          <w:bCs/>
          <w:color w:val="auto"/>
          <w:sz w:val="24"/>
          <w:szCs w:val="24"/>
          <w:lang w:val="ka-GE"/>
        </w:rPr>
        <w:t>განსხვავებულ სამართლებრივ საფუძვლებთან მიმართებით</w:t>
      </w:r>
      <w:r w:rsidR="000F4543" w:rsidRPr="005238BE">
        <w:rPr>
          <w:rFonts w:ascii="Sylfaen" w:eastAsia="Sylfaen" w:hAnsi="Sylfaen" w:cs="Sylfaen"/>
          <w:bCs/>
          <w:color w:val="auto"/>
          <w:sz w:val="24"/>
          <w:szCs w:val="24"/>
          <w:lang w:val="ka-GE"/>
        </w:rPr>
        <w:t>.</w:t>
      </w:r>
      <w:r w:rsidR="0036259D" w:rsidRPr="005238BE">
        <w:rPr>
          <w:rFonts w:ascii="Sylfaen" w:eastAsia="Sylfaen" w:hAnsi="Sylfaen" w:cs="Sylfaen"/>
          <w:bCs/>
          <w:color w:val="auto"/>
          <w:sz w:val="24"/>
          <w:szCs w:val="24"/>
          <w:lang w:val="ka-GE"/>
        </w:rPr>
        <w:t xml:space="preserve"> ამასთან, თითოეულ საფუძველთან კავშირ</w:t>
      </w:r>
      <w:r w:rsidR="00786B61" w:rsidRPr="005238BE">
        <w:rPr>
          <w:rFonts w:ascii="Sylfaen" w:eastAsia="Sylfaen" w:hAnsi="Sylfaen" w:cs="Sylfaen"/>
          <w:bCs/>
          <w:color w:val="auto"/>
          <w:sz w:val="24"/>
          <w:szCs w:val="24"/>
          <w:lang w:val="ka-GE"/>
        </w:rPr>
        <w:t>შ</w:t>
      </w:r>
      <w:r w:rsidR="0036259D" w:rsidRPr="005238BE">
        <w:rPr>
          <w:rFonts w:ascii="Sylfaen" w:eastAsia="Sylfaen" w:hAnsi="Sylfaen" w:cs="Sylfaen"/>
          <w:bCs/>
          <w:color w:val="auto"/>
          <w:sz w:val="24"/>
          <w:szCs w:val="24"/>
          <w:lang w:val="ka-GE"/>
        </w:rPr>
        <w:t xml:space="preserve">იც </w:t>
      </w:r>
      <w:r w:rsidR="004F2209" w:rsidRPr="005238BE">
        <w:rPr>
          <w:rFonts w:ascii="Sylfaen" w:eastAsia="Sylfaen" w:hAnsi="Sylfaen" w:cs="Sylfaen"/>
          <w:bCs/>
          <w:color w:val="auto"/>
          <w:sz w:val="24"/>
          <w:szCs w:val="24"/>
          <w:lang w:val="ka-GE"/>
        </w:rPr>
        <w:t>გამოიყოფა</w:t>
      </w:r>
      <w:r w:rsidR="0036259D" w:rsidRPr="005238BE">
        <w:rPr>
          <w:rFonts w:ascii="Sylfaen" w:eastAsia="Sylfaen" w:hAnsi="Sylfaen" w:cs="Sylfaen"/>
          <w:bCs/>
          <w:color w:val="auto"/>
          <w:sz w:val="24"/>
          <w:szCs w:val="24"/>
          <w:lang w:val="ka-GE"/>
        </w:rPr>
        <w:t xml:space="preserve"> არაერთი ერთმანეთისაგან განსხვავებული სამართლებრივი </w:t>
      </w:r>
      <w:r w:rsidR="00FD3887" w:rsidRPr="005238BE">
        <w:rPr>
          <w:rFonts w:ascii="Sylfaen" w:eastAsia="Sylfaen" w:hAnsi="Sylfaen" w:cs="Sylfaen"/>
          <w:bCs/>
          <w:color w:val="auto"/>
          <w:sz w:val="24"/>
          <w:szCs w:val="24"/>
          <w:lang w:val="ka-GE"/>
        </w:rPr>
        <w:t>შემთხვევა,</w:t>
      </w:r>
      <w:r w:rsidR="00786B61" w:rsidRPr="005238BE">
        <w:rPr>
          <w:rFonts w:ascii="Sylfaen" w:eastAsia="Sylfaen" w:hAnsi="Sylfaen" w:cs="Sylfaen"/>
          <w:bCs/>
          <w:color w:val="auto"/>
          <w:sz w:val="24"/>
          <w:szCs w:val="24"/>
          <w:lang w:val="ka-GE"/>
        </w:rPr>
        <w:t xml:space="preserve"> </w:t>
      </w:r>
      <w:r w:rsidR="00096A34" w:rsidRPr="005238BE">
        <w:rPr>
          <w:rFonts w:ascii="Sylfaen" w:eastAsia="Sylfaen" w:hAnsi="Sylfaen" w:cs="Sylfaen"/>
          <w:bCs/>
          <w:color w:val="auto"/>
          <w:sz w:val="24"/>
          <w:szCs w:val="24"/>
          <w:lang w:val="ka-GE"/>
        </w:rPr>
        <w:t>რომ</w:t>
      </w:r>
      <w:r w:rsidR="00786B61" w:rsidRPr="005238BE">
        <w:rPr>
          <w:rFonts w:ascii="Sylfaen" w:eastAsia="Sylfaen" w:hAnsi="Sylfaen" w:cs="Sylfaen"/>
          <w:bCs/>
          <w:color w:val="auto"/>
          <w:sz w:val="24"/>
          <w:szCs w:val="24"/>
          <w:lang w:val="ka-GE"/>
        </w:rPr>
        <w:t>ლ</w:t>
      </w:r>
      <w:r w:rsidR="00096A34" w:rsidRPr="005238BE">
        <w:rPr>
          <w:rFonts w:ascii="Sylfaen" w:eastAsia="Sylfaen" w:hAnsi="Sylfaen" w:cs="Sylfaen"/>
          <w:bCs/>
          <w:color w:val="auto"/>
          <w:sz w:val="24"/>
          <w:szCs w:val="24"/>
          <w:lang w:val="ka-GE"/>
        </w:rPr>
        <w:t>ებ</w:t>
      </w:r>
      <w:r w:rsidR="00786B61" w:rsidRPr="005238BE">
        <w:rPr>
          <w:rFonts w:ascii="Sylfaen" w:eastAsia="Sylfaen" w:hAnsi="Sylfaen" w:cs="Sylfaen"/>
          <w:bCs/>
          <w:color w:val="auto"/>
          <w:sz w:val="24"/>
          <w:szCs w:val="24"/>
          <w:lang w:val="ka-GE"/>
        </w:rPr>
        <w:t xml:space="preserve">იც </w:t>
      </w:r>
      <w:r w:rsidR="00A54692" w:rsidRPr="005238BE">
        <w:rPr>
          <w:rFonts w:ascii="Sylfaen" w:eastAsia="Sylfaen" w:hAnsi="Sylfaen" w:cs="Sylfaen"/>
          <w:bCs/>
          <w:color w:val="auto"/>
          <w:sz w:val="24"/>
          <w:szCs w:val="24"/>
          <w:lang w:val="ka-GE"/>
        </w:rPr>
        <w:t xml:space="preserve">შესაძლოა, </w:t>
      </w:r>
      <w:r w:rsidR="00786B61" w:rsidRPr="005238BE">
        <w:rPr>
          <w:rFonts w:ascii="Sylfaen" w:eastAsia="Sylfaen" w:hAnsi="Sylfaen" w:cs="Sylfaen"/>
          <w:bCs/>
          <w:color w:val="auto"/>
          <w:sz w:val="24"/>
          <w:szCs w:val="24"/>
          <w:lang w:val="ka-GE"/>
        </w:rPr>
        <w:t xml:space="preserve">დიფერენცირებულ მიდგომებს მოითხოვდეს. ყოველივე </w:t>
      </w:r>
      <w:r w:rsidR="00BD206D" w:rsidRPr="005238BE">
        <w:rPr>
          <w:rFonts w:ascii="Sylfaen" w:eastAsia="Sylfaen" w:hAnsi="Sylfaen" w:cs="Sylfaen"/>
          <w:bCs/>
          <w:color w:val="auto"/>
          <w:sz w:val="24"/>
          <w:szCs w:val="24"/>
          <w:lang w:val="ka-GE"/>
        </w:rPr>
        <w:t xml:space="preserve">აღნიშნული </w:t>
      </w:r>
      <w:r w:rsidR="00786B61" w:rsidRPr="005238BE">
        <w:rPr>
          <w:rFonts w:ascii="Sylfaen" w:eastAsia="Sylfaen" w:hAnsi="Sylfaen" w:cs="Sylfaen"/>
          <w:bCs/>
          <w:color w:val="auto"/>
          <w:sz w:val="24"/>
          <w:szCs w:val="24"/>
          <w:lang w:val="ka-GE"/>
        </w:rPr>
        <w:t xml:space="preserve">კი </w:t>
      </w:r>
      <w:r w:rsidR="00FD3887" w:rsidRPr="005238BE">
        <w:rPr>
          <w:rFonts w:ascii="Sylfaen" w:eastAsia="Sylfaen" w:hAnsi="Sylfaen" w:cs="Sylfaen"/>
          <w:bCs/>
          <w:color w:val="auto"/>
          <w:sz w:val="24"/>
          <w:szCs w:val="24"/>
          <w:lang w:val="ka-GE"/>
        </w:rPr>
        <w:t>განაპირობებს საქმის სირთულეს და საკითხის კომპლექსურად შეფასების საჭიროებას.</w:t>
      </w:r>
    </w:p>
    <w:p w14:paraId="0C9C2F74" w14:textId="3AE5EBAA" w:rsidR="00452710" w:rsidRPr="005238BE" w:rsidRDefault="00F366EA" w:rsidP="00260BFE">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360"/>
        <w:contextualSpacing/>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t>ამდენად, განსახილველი საქმე</w:t>
      </w:r>
      <w:r w:rsidR="00FE7354" w:rsidRPr="005238BE">
        <w:rPr>
          <w:rFonts w:ascii="Sylfaen" w:hAnsi="Sylfaen" w:cs="Times New Roman"/>
          <w:color w:val="auto"/>
          <w:sz w:val="24"/>
          <w:szCs w:val="24"/>
          <w:bdr w:val="none" w:sz="0" w:space="0" w:color="auto"/>
          <w:lang w:val="ka-GE"/>
        </w:rPr>
        <w:t>,</w:t>
      </w:r>
      <w:r w:rsidRPr="005238BE">
        <w:rPr>
          <w:rFonts w:ascii="Sylfaen" w:hAnsi="Sylfaen" w:cs="Times New Roman"/>
          <w:color w:val="auto"/>
          <w:sz w:val="24"/>
          <w:szCs w:val="24"/>
          <w:bdr w:val="none" w:sz="0" w:space="0" w:color="auto"/>
          <w:lang w:val="ka-GE"/>
        </w:rPr>
        <w:t xml:space="preserve"> თავისი შინაარსით</w:t>
      </w:r>
      <w:r w:rsidR="00FE7354" w:rsidRPr="005238BE">
        <w:rPr>
          <w:rFonts w:ascii="Sylfaen" w:hAnsi="Sylfaen" w:cs="Times New Roman"/>
          <w:color w:val="auto"/>
          <w:sz w:val="24"/>
          <w:szCs w:val="24"/>
          <w:bdr w:val="none" w:sz="0" w:space="0" w:color="auto"/>
          <w:lang w:val="ka-GE"/>
        </w:rPr>
        <w:t>,</w:t>
      </w:r>
      <w:r w:rsidRPr="005238BE">
        <w:rPr>
          <w:rFonts w:ascii="Sylfaen" w:hAnsi="Sylfaen" w:cs="Times New Roman"/>
          <w:color w:val="auto"/>
          <w:sz w:val="24"/>
          <w:szCs w:val="24"/>
          <w:bdr w:val="none" w:sz="0" w:space="0" w:color="auto"/>
          <w:lang w:val="ka-GE"/>
        </w:rPr>
        <w:t xml:space="preserve">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w:t>
      </w:r>
      <w:r w:rsidR="00FD3887" w:rsidRPr="005238BE">
        <w:rPr>
          <w:rFonts w:ascii="Sylfaen" w:hAnsi="Sylfaen" w:cs="Times New Roman"/>
          <w:color w:val="auto"/>
          <w:sz w:val="24"/>
          <w:szCs w:val="24"/>
          <w:bdr w:val="none" w:sz="0" w:space="0" w:color="auto"/>
          <w:lang w:val="ka-GE"/>
        </w:rPr>
        <w:t xml:space="preserve">. </w:t>
      </w:r>
      <w:r w:rsidR="00547752" w:rsidRPr="005238BE">
        <w:rPr>
          <w:rFonts w:ascii="Sylfaen" w:hAnsi="Sylfaen" w:cs="Sylfaen"/>
          <w:bCs/>
          <w:noProof/>
          <w:color w:val="auto"/>
          <w:sz w:val="24"/>
          <w:szCs w:val="24"/>
          <w:lang w:val="ka-GE"/>
        </w:rPr>
        <w:t>აღნიშნულიდან</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გამომდინარე</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საქართველოს</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საკონსტიტუციო</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სასამართლოს</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პირველი</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კოლეგია</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მიიჩნევს</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რომ</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მიზანშეწონილია</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საქმე</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არსებითად</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განიხილოს</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საქართველოს</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საკონსტიტუციო</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სასამართლოს</w:t>
      </w:r>
      <w:r w:rsidR="00FD3887" w:rsidRPr="005238BE">
        <w:rPr>
          <w:rFonts w:ascii="Sylfaen" w:hAnsi="Sylfaen" w:cs="AcadNusx"/>
          <w:bCs/>
          <w:noProof/>
          <w:color w:val="auto"/>
          <w:sz w:val="24"/>
          <w:szCs w:val="24"/>
          <w:lang w:val="ka-GE"/>
        </w:rPr>
        <w:t xml:space="preserve"> </w:t>
      </w:r>
      <w:r w:rsidR="00FD3887" w:rsidRPr="005238BE">
        <w:rPr>
          <w:rFonts w:ascii="Sylfaen" w:hAnsi="Sylfaen" w:cs="Sylfaen"/>
          <w:bCs/>
          <w:noProof/>
          <w:color w:val="auto"/>
          <w:sz w:val="24"/>
          <w:szCs w:val="24"/>
          <w:lang w:val="ka-GE"/>
        </w:rPr>
        <w:t xml:space="preserve">პლენუმმა </w:t>
      </w:r>
      <w:r w:rsidRPr="005238BE">
        <w:rPr>
          <w:rFonts w:ascii="Sylfaen" w:hAnsi="Sylfaen" w:cs="Times New Roman"/>
          <w:color w:val="auto"/>
          <w:sz w:val="24"/>
          <w:szCs w:val="24"/>
          <w:bdr w:val="none" w:sz="0" w:space="0" w:color="auto"/>
          <w:lang w:val="ka-GE"/>
        </w:rPr>
        <w:t>და დაადგინოს</w:t>
      </w:r>
      <w:r w:rsidR="00CD6AFF" w:rsidRPr="005238BE">
        <w:rPr>
          <w:rFonts w:ascii="Sylfaen" w:hAnsi="Sylfaen" w:cs="Times New Roman"/>
          <w:color w:val="auto"/>
          <w:sz w:val="24"/>
          <w:szCs w:val="24"/>
          <w:bdr w:val="none" w:sz="0" w:space="0" w:color="auto"/>
          <w:lang w:val="ka-GE"/>
        </w:rPr>
        <w:t xml:space="preserve"> </w:t>
      </w:r>
      <w:r w:rsidR="005B2536" w:rsidRPr="005238BE">
        <w:rPr>
          <w:rFonts w:ascii="Sylfaen" w:hAnsi="Sylfaen" w:cs="Times New Roman"/>
          <w:color w:val="auto"/>
          <w:sz w:val="24"/>
          <w:szCs w:val="24"/>
          <w:bdr w:val="none" w:sz="0" w:space="0" w:color="auto"/>
          <w:lang w:val="ka-GE"/>
        </w:rPr>
        <w:t>ცალსახა</w:t>
      </w:r>
      <w:r w:rsidR="00E32A81" w:rsidRPr="005238BE">
        <w:rPr>
          <w:rFonts w:ascii="Sylfaen" w:hAnsi="Sylfaen" w:cs="Times New Roman"/>
          <w:color w:val="auto"/>
          <w:sz w:val="24"/>
          <w:szCs w:val="24"/>
          <w:bdr w:val="none" w:sz="0" w:space="0" w:color="auto"/>
          <w:lang w:val="ka-GE"/>
        </w:rPr>
        <w:t xml:space="preserve"> კონსტიტუციური სტანდარტები </w:t>
      </w:r>
      <w:r w:rsidR="00CD6AFF" w:rsidRPr="005238BE">
        <w:rPr>
          <w:rFonts w:ascii="Sylfaen" w:hAnsi="Sylfaen" w:cs="Times New Roman"/>
          <w:color w:val="auto"/>
          <w:sz w:val="24"/>
          <w:szCs w:val="24"/>
          <w:bdr w:val="none" w:sz="0" w:space="0" w:color="auto"/>
          <w:lang w:val="ka-GE"/>
        </w:rPr>
        <w:t>კანონიერ ძალაში შესული</w:t>
      </w:r>
      <w:r w:rsidR="003E1430" w:rsidRPr="005238BE">
        <w:rPr>
          <w:rFonts w:ascii="Sylfaen" w:hAnsi="Sylfaen" w:cs="Times New Roman"/>
          <w:color w:val="auto"/>
          <w:sz w:val="24"/>
          <w:szCs w:val="24"/>
          <w:bdr w:val="none" w:sz="0" w:space="0" w:color="auto"/>
          <w:lang w:val="ka-GE"/>
        </w:rPr>
        <w:t xml:space="preserve"> გადაწყვეტილებით ან განჩინებით დამთავრებული საქმის წარმოების განახლების </w:t>
      </w:r>
      <w:r w:rsidR="00346873" w:rsidRPr="005238BE">
        <w:rPr>
          <w:rFonts w:ascii="Sylfaen" w:hAnsi="Sylfaen" w:cs="Times New Roman"/>
          <w:color w:val="auto"/>
          <w:sz w:val="24"/>
          <w:szCs w:val="24"/>
          <w:bdr w:val="none" w:sz="0" w:space="0" w:color="auto"/>
          <w:lang w:val="ka-GE"/>
        </w:rPr>
        <w:t xml:space="preserve">5-წლიან </w:t>
      </w:r>
      <w:r w:rsidRPr="005238BE">
        <w:rPr>
          <w:rFonts w:ascii="Sylfaen" w:hAnsi="Sylfaen" w:cs="Times New Roman"/>
          <w:color w:val="auto"/>
          <w:sz w:val="24"/>
          <w:szCs w:val="24"/>
          <w:bdr w:val="none" w:sz="0" w:space="0" w:color="auto"/>
          <w:lang w:val="ka-GE"/>
        </w:rPr>
        <w:t xml:space="preserve">ხანდაზმულობის </w:t>
      </w:r>
      <w:r w:rsidR="00A337DD" w:rsidRPr="005238BE">
        <w:rPr>
          <w:rFonts w:ascii="Sylfaen" w:hAnsi="Sylfaen" w:cs="Times New Roman"/>
          <w:color w:val="auto"/>
          <w:sz w:val="24"/>
          <w:szCs w:val="24"/>
          <w:bdr w:val="none" w:sz="0" w:space="0" w:color="auto"/>
          <w:lang w:val="ka-GE"/>
        </w:rPr>
        <w:t>ვადას</w:t>
      </w:r>
      <w:r w:rsidRPr="005238BE">
        <w:rPr>
          <w:rFonts w:ascii="Sylfaen" w:hAnsi="Sylfaen" w:cs="Times New Roman"/>
          <w:color w:val="auto"/>
          <w:sz w:val="24"/>
          <w:szCs w:val="24"/>
          <w:bdr w:val="none" w:sz="0" w:space="0" w:color="auto"/>
          <w:lang w:val="ka-GE"/>
        </w:rPr>
        <w:t>თან დაკავშირებით.</w:t>
      </w:r>
      <w:r w:rsidR="00E32A81" w:rsidRPr="005238BE">
        <w:rPr>
          <w:rFonts w:ascii="Sylfaen" w:hAnsi="Sylfaen" w:cs="Times New Roman"/>
          <w:color w:val="auto"/>
          <w:sz w:val="24"/>
          <w:szCs w:val="24"/>
          <w:bdr w:val="none" w:sz="0" w:space="0" w:color="auto"/>
          <w:lang w:val="ka-GE"/>
        </w:rPr>
        <w:t xml:space="preserve"> </w:t>
      </w:r>
    </w:p>
    <w:p w14:paraId="4D10E146" w14:textId="77777777" w:rsidR="005B2536" w:rsidRPr="005238BE" w:rsidRDefault="005B2536" w:rsidP="005B253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ind w:left="360"/>
        <w:contextualSpacing/>
        <w:jc w:val="both"/>
        <w:rPr>
          <w:rFonts w:ascii="Sylfaen" w:hAnsi="Sylfaen" w:cs="Times New Roman"/>
          <w:color w:val="auto"/>
          <w:sz w:val="24"/>
          <w:szCs w:val="24"/>
          <w:bdr w:val="none" w:sz="0" w:space="0" w:color="auto"/>
          <w:lang w:val="ka-GE"/>
        </w:rPr>
      </w:pPr>
    </w:p>
    <w:p w14:paraId="6885A251" w14:textId="77777777" w:rsidR="00714190" w:rsidRPr="005238BE" w:rsidRDefault="00714190" w:rsidP="00714190">
      <w:pPr>
        <w:pStyle w:val="Heading1"/>
        <w:jc w:val="center"/>
        <w:rPr>
          <w:rFonts w:eastAsia="Sylfaen"/>
          <w:color w:val="auto"/>
          <w:sz w:val="24"/>
          <w:szCs w:val="24"/>
          <w:lang w:val="ka-GE"/>
        </w:rPr>
      </w:pPr>
      <w:r w:rsidRPr="005238BE">
        <w:rPr>
          <w:rFonts w:eastAsia="Sylfaen"/>
          <w:color w:val="auto"/>
          <w:sz w:val="24"/>
          <w:szCs w:val="24"/>
          <w:lang w:val="ka-GE"/>
        </w:rPr>
        <w:t>III</w:t>
      </w:r>
      <w:r w:rsidRPr="005238BE">
        <w:rPr>
          <w:rFonts w:eastAsia="Sylfaen"/>
          <w:color w:val="auto"/>
          <w:sz w:val="24"/>
          <w:szCs w:val="24"/>
          <w:lang w:val="ka-GE"/>
        </w:rPr>
        <w:br/>
        <w:t>სარეზოლუციო ნაწილი</w:t>
      </w:r>
    </w:p>
    <w:p w14:paraId="69B0E4D3" w14:textId="77777777" w:rsidR="00714190" w:rsidRPr="005238BE" w:rsidRDefault="00714190" w:rsidP="00714190">
      <w:pPr>
        <w:pStyle w:val="ListParagraph"/>
        <w:tabs>
          <w:tab w:val="left" w:pos="810"/>
        </w:tabs>
        <w:spacing w:after="0"/>
        <w:ind w:left="0" w:firstLine="709"/>
        <w:jc w:val="center"/>
        <w:rPr>
          <w:rFonts w:ascii="Sylfaen" w:eastAsia="Sylfaen" w:hAnsi="Sylfaen" w:cs="Sylfaen"/>
          <w:b/>
          <w:bCs/>
          <w:color w:val="auto"/>
          <w:sz w:val="24"/>
          <w:szCs w:val="24"/>
          <w:lang w:val="ka-GE"/>
        </w:rPr>
      </w:pPr>
    </w:p>
    <w:p w14:paraId="4A478AA5" w14:textId="70355678" w:rsidR="00714190" w:rsidRPr="005238BE" w:rsidRDefault="00714190" w:rsidP="00D73D3F">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360"/>
        <w:jc w:val="both"/>
        <w:rPr>
          <w:rFonts w:ascii="Sylfaen" w:hAnsi="Sylfaen" w:cs="Times New Roman"/>
          <w:color w:val="auto"/>
          <w:sz w:val="24"/>
          <w:szCs w:val="24"/>
          <w:bdr w:val="none" w:sz="0" w:space="0" w:color="auto"/>
          <w:lang w:val="ka-GE"/>
        </w:rPr>
      </w:pPr>
      <w:r w:rsidRPr="005238BE">
        <w:rPr>
          <w:rFonts w:ascii="Sylfaen" w:hAnsi="Sylfaen" w:cs="Times New Roman"/>
          <w:color w:val="auto"/>
          <w:sz w:val="24"/>
          <w:szCs w:val="24"/>
          <w:bdr w:val="none" w:sz="0" w:space="0" w:color="auto"/>
          <w:lang w:val="ka-GE"/>
        </w:rPr>
        <w:lastRenderedPageBreak/>
        <w:t xml:space="preserve">„საქართველოს საკონსტიტუციო სასამართლოს შესახებ“ საქართველოს ორგანული კანონის </w:t>
      </w:r>
      <w:r w:rsidR="00BD6FCC" w:rsidRPr="005238BE">
        <w:rPr>
          <w:rFonts w:ascii="Sylfaen" w:hAnsi="Sylfaen" w:cs="Times New Roman"/>
          <w:color w:val="auto"/>
          <w:sz w:val="24"/>
          <w:szCs w:val="24"/>
          <w:bdr w:val="none" w:sz="0" w:space="0" w:color="auto"/>
          <w:lang w:val="ka-GE"/>
        </w:rPr>
        <w:t>21</w:t>
      </w:r>
      <w:r w:rsidR="00BD6FCC" w:rsidRPr="005238BE">
        <w:rPr>
          <w:rFonts w:ascii="Sylfaen" w:hAnsi="Sylfaen" w:cs="Times New Roman"/>
          <w:color w:val="auto"/>
          <w:sz w:val="24"/>
          <w:szCs w:val="24"/>
          <w:bdr w:val="none" w:sz="0" w:space="0" w:color="auto"/>
          <w:vertAlign w:val="superscript"/>
          <w:lang w:val="ka-GE"/>
        </w:rPr>
        <w:t>1</w:t>
      </w:r>
      <w:r w:rsidR="00BD6FCC" w:rsidRPr="005238BE">
        <w:rPr>
          <w:rFonts w:ascii="Sylfaen" w:hAnsi="Sylfaen" w:cs="Times New Roman"/>
          <w:color w:val="auto"/>
          <w:sz w:val="24"/>
          <w:szCs w:val="24"/>
          <w:bdr w:val="none" w:sz="0" w:space="0" w:color="auto"/>
          <w:lang w:val="ka-GE"/>
        </w:rPr>
        <w:t xml:space="preserve"> მუხლის პირველი პუნქტის საფუძველზე, </w:t>
      </w:r>
    </w:p>
    <w:p w14:paraId="359EAFA3" w14:textId="77777777" w:rsidR="00714190" w:rsidRPr="005238BE" w:rsidRDefault="00714190" w:rsidP="009549F5">
      <w:pPr>
        <w:pStyle w:val="ListParagraph"/>
        <w:spacing w:after="0"/>
        <w:ind w:left="0" w:firstLine="709"/>
        <w:jc w:val="both"/>
        <w:rPr>
          <w:rFonts w:ascii="Sylfaen" w:eastAsia="Sylfaen" w:hAnsi="Sylfaen" w:cs="Sylfaen"/>
          <w:color w:val="auto"/>
          <w:sz w:val="24"/>
          <w:szCs w:val="24"/>
          <w:lang w:val="ka-GE"/>
        </w:rPr>
      </w:pPr>
    </w:p>
    <w:p w14:paraId="23C4D5EF" w14:textId="77777777" w:rsidR="00714190" w:rsidRPr="005238BE" w:rsidRDefault="00714190" w:rsidP="009549F5">
      <w:pPr>
        <w:pStyle w:val="ListParagraph"/>
        <w:spacing w:after="0"/>
        <w:ind w:left="0"/>
        <w:jc w:val="center"/>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 xml:space="preserve">საქართველოს საკონსტიტუციო სასამართლო </w:t>
      </w:r>
    </w:p>
    <w:p w14:paraId="515003DF" w14:textId="77777777" w:rsidR="00714190" w:rsidRPr="005238BE" w:rsidRDefault="00714190" w:rsidP="009549F5">
      <w:pPr>
        <w:pStyle w:val="ListParagraph"/>
        <w:tabs>
          <w:tab w:val="left" w:pos="810"/>
        </w:tabs>
        <w:spacing w:after="0"/>
        <w:ind w:left="0"/>
        <w:jc w:val="center"/>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ადგენს:</w:t>
      </w:r>
    </w:p>
    <w:p w14:paraId="05B157E2" w14:textId="77777777" w:rsidR="00714190" w:rsidRPr="005238BE" w:rsidRDefault="00714190" w:rsidP="009549F5">
      <w:pPr>
        <w:pStyle w:val="ListParagraph"/>
        <w:spacing w:after="0"/>
        <w:ind w:left="0" w:firstLine="360"/>
        <w:jc w:val="both"/>
        <w:rPr>
          <w:rFonts w:ascii="Sylfaen" w:eastAsia="Sylfaen" w:hAnsi="Sylfaen" w:cs="Sylfaen"/>
          <w:color w:val="auto"/>
          <w:sz w:val="24"/>
          <w:szCs w:val="24"/>
          <w:lang w:val="ka-GE"/>
        </w:rPr>
      </w:pPr>
    </w:p>
    <w:p w14:paraId="17C2E1B9" w14:textId="0B8F5C93" w:rsidR="00BD6FCC" w:rsidRPr="005238BE" w:rsidRDefault="00714190" w:rsidP="009549F5">
      <w:pPr>
        <w:pStyle w:val="ListParagraph"/>
        <w:numPr>
          <w:ilvl w:val="3"/>
          <w:numId w:val="4"/>
        </w:numPr>
        <w:tabs>
          <w:tab w:val="clear" w:pos="810"/>
          <w:tab w:val="clear" w:pos="2250"/>
        </w:tabs>
        <w:spacing w:after="0"/>
        <w:ind w:left="0"/>
        <w:jc w:val="both"/>
        <w:rPr>
          <w:rFonts w:ascii="Sylfaen" w:hAnsi="Sylfaen"/>
          <w:color w:val="auto"/>
          <w:sz w:val="24"/>
          <w:szCs w:val="24"/>
          <w:highlight w:val="yellow"/>
          <w:lang w:val="ka-GE"/>
        </w:rPr>
      </w:pPr>
      <w:r w:rsidRPr="005238BE">
        <w:rPr>
          <w:rFonts w:ascii="Sylfaen" w:hAnsi="Sylfaen" w:cs="Times New Roman"/>
          <w:color w:val="auto"/>
          <w:sz w:val="24"/>
          <w:szCs w:val="24"/>
          <w:bdr w:val="none" w:sz="0" w:space="0" w:color="auto"/>
          <w:lang w:val="ka-GE"/>
        </w:rPr>
        <w:t>№</w:t>
      </w:r>
      <w:r w:rsidR="00605263" w:rsidRPr="005238BE">
        <w:rPr>
          <w:rFonts w:ascii="Sylfaen" w:hAnsi="Sylfaen"/>
          <w:color w:val="auto"/>
          <w:sz w:val="24"/>
          <w:szCs w:val="24"/>
          <w:lang w:val="ka-GE"/>
        </w:rPr>
        <w:t>1400</w:t>
      </w:r>
      <w:r w:rsidRPr="005238BE">
        <w:rPr>
          <w:rFonts w:ascii="Sylfaen" w:hAnsi="Sylfaen"/>
          <w:color w:val="auto"/>
          <w:sz w:val="24"/>
          <w:szCs w:val="24"/>
          <w:lang w:val="ka-GE"/>
        </w:rPr>
        <w:t xml:space="preserve"> კონსტიტუციური სარჩელი („</w:t>
      </w:r>
      <w:r w:rsidR="00605263" w:rsidRPr="005238BE">
        <w:rPr>
          <w:rFonts w:ascii="Sylfaen" w:eastAsia="Sylfaen" w:hAnsi="Sylfaen" w:cs="Sylfaen"/>
          <w:bCs/>
          <w:color w:val="auto"/>
          <w:sz w:val="24"/>
          <w:szCs w:val="24"/>
          <w:lang w:val="ka-GE"/>
        </w:rPr>
        <w:t>ემზარ კვიციანი, ეთერ ჩხეტი</w:t>
      </w:r>
      <w:r w:rsidR="0081082B" w:rsidRPr="005238BE">
        <w:rPr>
          <w:rFonts w:ascii="Sylfaen" w:eastAsia="Sylfaen" w:hAnsi="Sylfaen" w:cs="Sylfaen"/>
          <w:bCs/>
          <w:color w:val="auto"/>
          <w:sz w:val="24"/>
          <w:szCs w:val="24"/>
          <w:lang w:val="ka-GE"/>
        </w:rPr>
        <w:t>ა</w:t>
      </w:r>
      <w:r w:rsidR="00605263" w:rsidRPr="005238BE">
        <w:rPr>
          <w:rFonts w:ascii="Sylfaen" w:eastAsia="Sylfaen" w:hAnsi="Sylfaen" w:cs="Sylfaen"/>
          <w:bCs/>
          <w:color w:val="auto"/>
          <w:sz w:val="24"/>
          <w:szCs w:val="24"/>
          <w:lang w:val="ka-GE"/>
        </w:rPr>
        <w:t>ნი-</w:t>
      </w:r>
      <w:proofErr w:type="spellStart"/>
      <w:r w:rsidR="00605263" w:rsidRPr="005238BE">
        <w:rPr>
          <w:rFonts w:ascii="Sylfaen" w:eastAsia="Sylfaen" w:hAnsi="Sylfaen" w:cs="Sylfaen"/>
          <w:bCs/>
          <w:color w:val="auto"/>
          <w:sz w:val="24"/>
          <w:szCs w:val="24"/>
          <w:lang w:val="ka-GE"/>
        </w:rPr>
        <w:t>ანსიანი</w:t>
      </w:r>
      <w:proofErr w:type="spellEnd"/>
      <w:r w:rsidR="00605263" w:rsidRPr="005238BE">
        <w:rPr>
          <w:rFonts w:ascii="Sylfaen" w:eastAsia="Sylfaen" w:hAnsi="Sylfaen" w:cs="Sylfaen"/>
          <w:bCs/>
          <w:color w:val="auto"/>
          <w:sz w:val="24"/>
          <w:szCs w:val="24"/>
          <w:lang w:val="ka-GE"/>
        </w:rPr>
        <w:t xml:space="preserve">, მაია </w:t>
      </w:r>
      <w:proofErr w:type="spellStart"/>
      <w:r w:rsidR="00605263" w:rsidRPr="005238BE">
        <w:rPr>
          <w:rFonts w:ascii="Sylfaen" w:eastAsia="Sylfaen" w:hAnsi="Sylfaen" w:cs="Sylfaen"/>
          <w:bCs/>
          <w:color w:val="auto"/>
          <w:sz w:val="24"/>
          <w:szCs w:val="24"/>
          <w:lang w:val="ka-GE"/>
        </w:rPr>
        <w:t>ანსიანი</w:t>
      </w:r>
      <w:proofErr w:type="spellEnd"/>
      <w:r w:rsidR="00605263" w:rsidRPr="005238BE">
        <w:rPr>
          <w:rFonts w:ascii="Sylfaen" w:eastAsia="Sylfaen" w:hAnsi="Sylfaen" w:cs="Sylfaen"/>
          <w:bCs/>
          <w:color w:val="auto"/>
          <w:sz w:val="24"/>
          <w:szCs w:val="24"/>
          <w:lang w:val="ka-GE"/>
        </w:rPr>
        <w:t xml:space="preserve"> და იაგორ </w:t>
      </w:r>
      <w:proofErr w:type="spellStart"/>
      <w:r w:rsidR="00605263" w:rsidRPr="005238BE">
        <w:rPr>
          <w:rFonts w:ascii="Sylfaen" w:eastAsia="Sylfaen" w:hAnsi="Sylfaen" w:cs="Sylfaen"/>
          <w:bCs/>
          <w:color w:val="auto"/>
          <w:sz w:val="24"/>
          <w:szCs w:val="24"/>
          <w:lang w:val="ka-GE"/>
        </w:rPr>
        <w:t>ანსიანი</w:t>
      </w:r>
      <w:proofErr w:type="spellEnd"/>
      <w:r w:rsidR="00605263" w:rsidRPr="005238BE">
        <w:rPr>
          <w:rFonts w:ascii="Sylfaen" w:eastAsia="Sylfaen" w:hAnsi="Sylfaen" w:cs="Sylfaen"/>
          <w:bCs/>
          <w:color w:val="auto"/>
          <w:sz w:val="24"/>
          <w:szCs w:val="24"/>
          <w:lang w:val="ka-GE"/>
        </w:rPr>
        <w:t xml:space="preserve"> საქართველოს პარლამენტის წინააღმდეგ</w:t>
      </w:r>
      <w:r w:rsidR="00BD6FCC" w:rsidRPr="005238BE">
        <w:rPr>
          <w:rFonts w:ascii="Sylfaen" w:eastAsia="Sylfaen" w:hAnsi="Sylfaen" w:cs="Sylfaen"/>
          <w:bCs/>
          <w:color w:val="auto"/>
          <w:sz w:val="24"/>
          <w:szCs w:val="24"/>
          <w:lang w:val="ka-GE"/>
        </w:rPr>
        <w:t>“)</w:t>
      </w:r>
      <w:r w:rsidR="00DD4091" w:rsidRPr="005238BE">
        <w:rPr>
          <w:rFonts w:ascii="Sylfaen" w:eastAsia="Sylfaen" w:hAnsi="Sylfaen" w:cs="Sylfaen"/>
          <w:bCs/>
          <w:color w:val="auto"/>
          <w:sz w:val="24"/>
          <w:szCs w:val="24"/>
          <w:lang w:val="ka-GE"/>
        </w:rPr>
        <w:t xml:space="preserve"> გადაეცეს </w:t>
      </w:r>
      <w:r w:rsidR="00DD4091" w:rsidRPr="005238BE">
        <w:rPr>
          <w:rFonts w:ascii="Sylfaen" w:hAnsi="Sylfaen"/>
          <w:color w:val="auto"/>
          <w:sz w:val="24"/>
          <w:szCs w:val="24"/>
          <w:lang w:val="ka-GE"/>
        </w:rPr>
        <w:t>საქართველოს საკონსტიტუციო სასამართლოს პლენუმს საქმის პლენუმზე განხილვის საკითხის გადასაწყვეტად.</w:t>
      </w:r>
    </w:p>
    <w:p w14:paraId="2B2A1575" w14:textId="77777777" w:rsidR="00181364" w:rsidRPr="005238BE" w:rsidRDefault="00605263" w:rsidP="00C97CC5">
      <w:pPr>
        <w:numPr>
          <w:ilvl w:val="3"/>
          <w:numId w:val="4"/>
        </w:numPr>
        <w:tabs>
          <w:tab w:val="clear" w:pos="810"/>
          <w:tab w:val="clear" w:pos="2250"/>
        </w:tabs>
        <w:spacing w:after="0"/>
        <w:ind w:left="0" w:right="9"/>
        <w:jc w:val="both"/>
        <w:rPr>
          <w:rFonts w:ascii="Sylfaen" w:hAnsi="Sylfaen" w:cs="Sylfaen"/>
          <w:color w:val="auto"/>
          <w:sz w:val="24"/>
          <w:szCs w:val="24"/>
          <w:lang w:val="ka-GE"/>
        </w:rPr>
      </w:pPr>
      <w:r w:rsidRPr="005238BE">
        <w:rPr>
          <w:rFonts w:ascii="Sylfaen" w:hAnsi="Sylfaen" w:cs="Sylfaen"/>
          <w:color w:val="auto"/>
          <w:sz w:val="24"/>
          <w:szCs w:val="24"/>
          <w:lang w:val="ka-GE"/>
        </w:rPr>
        <w:t>განჩინება</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საბოლოოა</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და</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გასაჩივრებას</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ან</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გადასინჯვას</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არ</w:t>
      </w:r>
      <w:r w:rsidR="00714190" w:rsidRPr="005238BE">
        <w:rPr>
          <w:rFonts w:ascii="Sylfaen" w:hAnsi="Sylfaen"/>
          <w:color w:val="auto"/>
          <w:sz w:val="24"/>
          <w:szCs w:val="24"/>
          <w:lang w:val="ka-GE"/>
        </w:rPr>
        <w:t xml:space="preserve"> </w:t>
      </w:r>
      <w:r w:rsidR="00714190" w:rsidRPr="005238BE">
        <w:rPr>
          <w:rFonts w:ascii="Sylfaen" w:hAnsi="Sylfaen" w:cs="Sylfaen"/>
          <w:color w:val="auto"/>
          <w:sz w:val="24"/>
          <w:szCs w:val="24"/>
          <w:lang w:val="ka-GE"/>
        </w:rPr>
        <w:t>ექვემდებარება</w:t>
      </w:r>
      <w:r w:rsidR="00714190" w:rsidRPr="005238BE">
        <w:rPr>
          <w:rFonts w:ascii="Sylfaen" w:hAnsi="Sylfaen"/>
          <w:color w:val="auto"/>
          <w:sz w:val="24"/>
          <w:szCs w:val="24"/>
          <w:lang w:val="ka-GE"/>
        </w:rPr>
        <w:t>.</w:t>
      </w:r>
    </w:p>
    <w:p w14:paraId="0CB1F326" w14:textId="0885F02A" w:rsidR="00181364" w:rsidRPr="005238BE" w:rsidRDefault="00181364" w:rsidP="00C97CC5">
      <w:pPr>
        <w:numPr>
          <w:ilvl w:val="3"/>
          <w:numId w:val="4"/>
        </w:numPr>
        <w:tabs>
          <w:tab w:val="clear" w:pos="810"/>
          <w:tab w:val="clear" w:pos="2250"/>
        </w:tabs>
        <w:spacing w:after="0"/>
        <w:ind w:left="0" w:right="9"/>
        <w:jc w:val="both"/>
        <w:rPr>
          <w:rFonts w:ascii="Sylfaen" w:hAnsi="Sylfaen" w:cs="Sylfaen"/>
          <w:color w:val="auto"/>
          <w:sz w:val="24"/>
          <w:szCs w:val="24"/>
          <w:lang w:val="ka-GE"/>
        </w:rPr>
      </w:pPr>
      <w:r w:rsidRPr="005238BE">
        <w:rPr>
          <w:rFonts w:ascii="Sylfaen" w:hAnsi="Sylfaen" w:cs="Sylfaen"/>
          <w:color w:val="auto"/>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0B42611E" w14:textId="77777777" w:rsidR="003F42C0" w:rsidRPr="005238BE" w:rsidRDefault="003F42C0" w:rsidP="00C97CC5">
      <w:pPr>
        <w:pStyle w:val="ListParagraph"/>
        <w:spacing w:after="0"/>
        <w:ind w:left="0" w:firstLine="709"/>
        <w:jc w:val="both"/>
        <w:rPr>
          <w:rFonts w:ascii="Sylfaen" w:eastAsia="Sylfaen" w:hAnsi="Sylfaen" w:cs="Sylfaen"/>
          <w:b/>
          <w:bCs/>
          <w:color w:val="auto"/>
          <w:sz w:val="24"/>
          <w:szCs w:val="24"/>
          <w:lang w:val="ka-GE"/>
        </w:rPr>
      </w:pPr>
    </w:p>
    <w:p w14:paraId="379E48ED" w14:textId="77777777" w:rsidR="00714190" w:rsidRPr="005238BE" w:rsidRDefault="00714190" w:rsidP="00C97CC5">
      <w:pPr>
        <w:pStyle w:val="ListParagraph"/>
        <w:spacing w:after="0"/>
        <w:ind w:left="0"/>
        <w:jc w:val="both"/>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კოლეგიის შემადგენლობა:</w:t>
      </w:r>
    </w:p>
    <w:p w14:paraId="4E607800" w14:textId="4C34AA80" w:rsidR="00714190" w:rsidRPr="005238BE" w:rsidRDefault="00714190" w:rsidP="00C97CC5">
      <w:pPr>
        <w:pStyle w:val="ListParagraph"/>
        <w:spacing w:after="0"/>
        <w:ind w:left="0"/>
        <w:jc w:val="both"/>
        <w:rPr>
          <w:rFonts w:ascii="Sylfaen" w:eastAsia="Sylfaen" w:hAnsi="Sylfaen" w:cs="Sylfaen"/>
          <w:b/>
          <w:bCs/>
          <w:color w:val="auto"/>
          <w:sz w:val="24"/>
          <w:szCs w:val="24"/>
          <w:lang w:val="ka-GE"/>
        </w:rPr>
      </w:pPr>
    </w:p>
    <w:p w14:paraId="1B7DC279" w14:textId="77777777" w:rsidR="00BE03C0" w:rsidRPr="005238BE" w:rsidRDefault="00BE03C0" w:rsidP="00C97CC5">
      <w:pPr>
        <w:pStyle w:val="ListParagraph"/>
        <w:spacing w:after="0"/>
        <w:ind w:left="0"/>
        <w:jc w:val="both"/>
        <w:rPr>
          <w:rFonts w:ascii="Sylfaen" w:eastAsia="Sylfaen" w:hAnsi="Sylfaen" w:cs="Sylfaen"/>
          <w:b/>
          <w:bCs/>
          <w:color w:val="auto"/>
          <w:sz w:val="24"/>
          <w:szCs w:val="24"/>
          <w:lang w:val="ka-GE"/>
        </w:rPr>
      </w:pPr>
    </w:p>
    <w:p w14:paraId="65E871E9" w14:textId="77777777" w:rsidR="00714190" w:rsidRPr="005238BE" w:rsidRDefault="00714190" w:rsidP="00C97CC5">
      <w:pPr>
        <w:pStyle w:val="ListParagraph"/>
        <w:spacing w:after="0"/>
        <w:ind w:left="0"/>
        <w:jc w:val="both"/>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მერაბ ტურავა</w:t>
      </w:r>
    </w:p>
    <w:p w14:paraId="2166F6A6" w14:textId="429A6ADB" w:rsidR="00714190" w:rsidRPr="005238BE" w:rsidRDefault="00714190" w:rsidP="00C97CC5">
      <w:pPr>
        <w:pStyle w:val="ListParagraph"/>
        <w:spacing w:after="0"/>
        <w:ind w:left="0"/>
        <w:jc w:val="both"/>
        <w:rPr>
          <w:rFonts w:ascii="Sylfaen" w:eastAsia="Sylfaen" w:hAnsi="Sylfaen" w:cs="Sylfaen"/>
          <w:b/>
          <w:bCs/>
          <w:color w:val="auto"/>
          <w:sz w:val="24"/>
          <w:szCs w:val="24"/>
          <w:lang w:val="ka-GE"/>
        </w:rPr>
      </w:pPr>
    </w:p>
    <w:p w14:paraId="390237AA" w14:textId="77777777" w:rsidR="00BE03C0" w:rsidRPr="005238BE" w:rsidRDefault="00BE03C0" w:rsidP="00C97CC5">
      <w:pPr>
        <w:pStyle w:val="ListParagraph"/>
        <w:spacing w:after="0"/>
        <w:ind w:left="0"/>
        <w:jc w:val="both"/>
        <w:rPr>
          <w:rFonts w:ascii="Sylfaen" w:eastAsia="Sylfaen" w:hAnsi="Sylfaen" w:cs="Sylfaen"/>
          <w:b/>
          <w:bCs/>
          <w:color w:val="auto"/>
          <w:sz w:val="24"/>
          <w:szCs w:val="24"/>
          <w:lang w:val="ka-GE"/>
        </w:rPr>
      </w:pPr>
    </w:p>
    <w:p w14:paraId="06111394" w14:textId="77777777" w:rsidR="00714190" w:rsidRPr="005238BE" w:rsidRDefault="00714190" w:rsidP="00C97CC5">
      <w:pPr>
        <w:pStyle w:val="ListParagraph"/>
        <w:spacing w:after="0"/>
        <w:ind w:left="0"/>
        <w:jc w:val="both"/>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ევა გოცირიძე</w:t>
      </w:r>
    </w:p>
    <w:p w14:paraId="5828BD00" w14:textId="251E4203" w:rsidR="00714190" w:rsidRPr="005238BE" w:rsidRDefault="00714190" w:rsidP="00C97CC5">
      <w:pPr>
        <w:pStyle w:val="ListParagraph"/>
        <w:spacing w:after="0"/>
        <w:ind w:left="0"/>
        <w:jc w:val="both"/>
        <w:rPr>
          <w:rFonts w:ascii="Sylfaen" w:eastAsia="Sylfaen" w:hAnsi="Sylfaen" w:cs="Sylfaen"/>
          <w:b/>
          <w:bCs/>
          <w:color w:val="auto"/>
          <w:sz w:val="24"/>
          <w:szCs w:val="24"/>
          <w:lang w:val="ka-GE"/>
        </w:rPr>
      </w:pPr>
    </w:p>
    <w:p w14:paraId="14D72AFC" w14:textId="77777777" w:rsidR="00BE03C0" w:rsidRPr="005238BE" w:rsidRDefault="00BE03C0" w:rsidP="00C97CC5">
      <w:pPr>
        <w:pStyle w:val="ListParagraph"/>
        <w:spacing w:after="0"/>
        <w:ind w:left="0"/>
        <w:jc w:val="both"/>
        <w:rPr>
          <w:rFonts w:ascii="Sylfaen" w:eastAsia="Sylfaen" w:hAnsi="Sylfaen" w:cs="Sylfaen"/>
          <w:b/>
          <w:bCs/>
          <w:color w:val="auto"/>
          <w:sz w:val="24"/>
          <w:szCs w:val="24"/>
          <w:lang w:val="ka-GE"/>
        </w:rPr>
      </w:pPr>
    </w:p>
    <w:p w14:paraId="6FCC9665" w14:textId="03A7785D" w:rsidR="00E92E6E" w:rsidRPr="005238BE" w:rsidRDefault="00714190" w:rsidP="00C97CC5">
      <w:pPr>
        <w:pStyle w:val="ListParagraph"/>
        <w:spacing w:after="0"/>
        <w:ind w:left="0"/>
        <w:jc w:val="both"/>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გიორგი კვერენჩხილაძე</w:t>
      </w:r>
    </w:p>
    <w:p w14:paraId="4AC1302C" w14:textId="1D98BA60" w:rsidR="00BE03C0" w:rsidRPr="005238BE" w:rsidRDefault="00BE03C0" w:rsidP="00C97CC5">
      <w:pPr>
        <w:pStyle w:val="ListParagraph"/>
        <w:spacing w:after="0"/>
        <w:ind w:left="0"/>
        <w:jc w:val="both"/>
        <w:rPr>
          <w:rFonts w:ascii="Sylfaen" w:eastAsia="Sylfaen" w:hAnsi="Sylfaen" w:cs="Sylfaen"/>
          <w:b/>
          <w:bCs/>
          <w:color w:val="auto"/>
          <w:sz w:val="24"/>
          <w:szCs w:val="24"/>
          <w:lang w:val="ka-GE"/>
        </w:rPr>
      </w:pPr>
    </w:p>
    <w:p w14:paraId="0732AA87" w14:textId="77777777" w:rsidR="00BE03C0" w:rsidRPr="005238BE" w:rsidRDefault="00BE03C0" w:rsidP="00C97CC5">
      <w:pPr>
        <w:pStyle w:val="ListParagraph"/>
        <w:spacing w:after="0"/>
        <w:ind w:left="0"/>
        <w:jc w:val="both"/>
        <w:rPr>
          <w:rFonts w:ascii="Sylfaen" w:eastAsia="Sylfaen" w:hAnsi="Sylfaen" w:cs="Sylfaen"/>
          <w:b/>
          <w:bCs/>
          <w:color w:val="auto"/>
          <w:sz w:val="24"/>
          <w:szCs w:val="24"/>
          <w:lang w:val="ka-GE"/>
        </w:rPr>
      </w:pPr>
    </w:p>
    <w:p w14:paraId="759453A9" w14:textId="266D5A79" w:rsidR="00BE03C0" w:rsidRPr="005238BE" w:rsidRDefault="00BE03C0" w:rsidP="00C97CC5">
      <w:pPr>
        <w:pStyle w:val="ListParagraph"/>
        <w:spacing w:after="0"/>
        <w:ind w:left="0"/>
        <w:jc w:val="both"/>
        <w:rPr>
          <w:rFonts w:ascii="Sylfaen" w:eastAsia="Sylfaen" w:hAnsi="Sylfaen" w:cs="Sylfaen"/>
          <w:b/>
          <w:bCs/>
          <w:color w:val="auto"/>
          <w:sz w:val="24"/>
          <w:szCs w:val="24"/>
          <w:lang w:val="ka-GE"/>
        </w:rPr>
      </w:pPr>
      <w:r w:rsidRPr="005238BE">
        <w:rPr>
          <w:rFonts w:ascii="Sylfaen" w:eastAsia="Sylfaen" w:hAnsi="Sylfaen" w:cs="Sylfaen"/>
          <w:b/>
          <w:bCs/>
          <w:color w:val="auto"/>
          <w:sz w:val="24"/>
          <w:szCs w:val="24"/>
          <w:lang w:val="ka-GE"/>
        </w:rPr>
        <w:t>ხვიჩა კიკილაშვილი</w:t>
      </w:r>
    </w:p>
    <w:sectPr w:rsidR="00BE03C0" w:rsidRPr="005238BE" w:rsidSect="00A321FB">
      <w:footerReference w:type="default" r:id="rId8"/>
      <w:pgSz w:w="11909" w:h="16834" w:code="9"/>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706FB" w14:textId="77777777" w:rsidR="00CD5248" w:rsidRDefault="00CD5248">
      <w:pPr>
        <w:spacing w:after="0" w:line="240" w:lineRule="auto"/>
      </w:pPr>
      <w:r>
        <w:separator/>
      </w:r>
    </w:p>
  </w:endnote>
  <w:endnote w:type="continuationSeparator" w:id="0">
    <w:p w14:paraId="77FBDFAF" w14:textId="77777777" w:rsidR="00CD5248" w:rsidRDefault="00CD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907451"/>
      <w:docPartObj>
        <w:docPartGallery w:val="Page Numbers (Bottom of Page)"/>
        <w:docPartUnique/>
      </w:docPartObj>
    </w:sdtPr>
    <w:sdtEndPr>
      <w:rPr>
        <w:noProof/>
      </w:rPr>
    </w:sdtEndPr>
    <w:sdtContent>
      <w:p w14:paraId="690C2F84" w14:textId="592C9609" w:rsidR="000E1585" w:rsidRDefault="000E1585">
        <w:pPr>
          <w:pStyle w:val="Footer"/>
          <w:jc w:val="right"/>
        </w:pPr>
        <w:r>
          <w:fldChar w:fldCharType="begin"/>
        </w:r>
        <w:r>
          <w:instrText xml:space="preserve"> PAGE   \* MERGEFORMAT </w:instrText>
        </w:r>
        <w:r>
          <w:fldChar w:fldCharType="separate"/>
        </w:r>
        <w:r w:rsidR="00C97CC5">
          <w:rPr>
            <w:noProof/>
          </w:rPr>
          <w:t>11</w:t>
        </w:r>
        <w:r>
          <w:rPr>
            <w:noProof/>
          </w:rPr>
          <w:fldChar w:fldCharType="end"/>
        </w:r>
      </w:p>
    </w:sdtContent>
  </w:sdt>
  <w:p w14:paraId="640B3415" w14:textId="77777777" w:rsidR="00593458" w:rsidRDefault="00CD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BF73EB" w14:textId="77777777" w:rsidR="00CD5248" w:rsidRDefault="00CD5248">
      <w:pPr>
        <w:spacing w:after="0" w:line="240" w:lineRule="auto"/>
      </w:pPr>
      <w:r>
        <w:separator/>
      </w:r>
    </w:p>
  </w:footnote>
  <w:footnote w:type="continuationSeparator" w:id="0">
    <w:p w14:paraId="054EF586" w14:textId="77777777" w:rsidR="00CD5248" w:rsidRDefault="00CD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66766"/>
    <w:multiLevelType w:val="hybridMultilevel"/>
    <w:tmpl w:val="F1C0E718"/>
    <w:styleLink w:val="ImportedStyle1"/>
    <w:lvl w:ilvl="0" w:tplc="3A4E3EB6">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highlight w:val="none"/>
        <w:vertAlign w:val="baseline"/>
      </w:rPr>
    </w:lvl>
    <w:lvl w:ilvl="1" w:tplc="1A429ECE">
      <w:start w:val="1"/>
      <w:numFmt w:val="lowerLetter"/>
      <w:lvlText w:val="%2."/>
      <w:lvlJc w:val="left"/>
      <w:pPr>
        <w:tabs>
          <w:tab w:val="num" w:pos="117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 w:ilvl="2" w:tplc="E88E20AE">
      <w:start w:val="1"/>
      <w:numFmt w:val="lowerRoman"/>
      <w:lvlText w:val="%3."/>
      <w:lvlJc w:val="left"/>
      <w:pPr>
        <w:tabs>
          <w:tab w:val="num" w:pos="1890"/>
        </w:tabs>
        <w:ind w:left="1440" w:firstLine="267"/>
      </w:pPr>
      <w:rPr>
        <w:rFonts w:hAnsi="Arial Unicode MS"/>
        <w:caps w:val="0"/>
        <w:smallCaps w:val="0"/>
        <w:strike w:val="0"/>
        <w:dstrike w:val="0"/>
        <w:outline w:val="0"/>
        <w:emboss w:val="0"/>
        <w:imprint w:val="0"/>
        <w:spacing w:val="0"/>
        <w:w w:val="100"/>
        <w:kern w:val="0"/>
        <w:position w:val="0"/>
        <w:highlight w:val="none"/>
        <w:vertAlign w:val="baseline"/>
      </w:rPr>
    </w:lvl>
    <w:lvl w:ilvl="3" w:tplc="3614E426">
      <w:start w:val="1"/>
      <w:numFmt w:val="decimal"/>
      <w:lvlText w:val="%4."/>
      <w:lvlJc w:val="left"/>
      <w:pPr>
        <w:tabs>
          <w:tab w:val="num" w:pos="2610"/>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 w:ilvl="4" w:tplc="10B41D98">
      <w:start w:val="1"/>
      <w:numFmt w:val="lowerLetter"/>
      <w:lvlText w:val="%5."/>
      <w:lvlJc w:val="left"/>
      <w:pPr>
        <w:tabs>
          <w:tab w:val="num" w:pos="3330"/>
        </w:tabs>
        <w:ind w:left="2880"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2E8898">
      <w:start w:val="1"/>
      <w:numFmt w:val="lowerRoman"/>
      <w:lvlText w:val="%6."/>
      <w:lvlJc w:val="left"/>
      <w:pPr>
        <w:tabs>
          <w:tab w:val="num" w:pos="4050"/>
        </w:tabs>
        <w:ind w:left="3600" w:firstLine="267"/>
      </w:pPr>
      <w:rPr>
        <w:rFonts w:hAnsi="Arial Unicode MS"/>
        <w:caps w:val="0"/>
        <w:smallCaps w:val="0"/>
        <w:strike w:val="0"/>
        <w:dstrike w:val="0"/>
        <w:outline w:val="0"/>
        <w:emboss w:val="0"/>
        <w:imprint w:val="0"/>
        <w:spacing w:val="0"/>
        <w:w w:val="100"/>
        <w:kern w:val="0"/>
        <w:position w:val="0"/>
        <w:highlight w:val="none"/>
        <w:vertAlign w:val="baseline"/>
      </w:rPr>
    </w:lvl>
    <w:lvl w:ilvl="6" w:tplc="BDBEC15E">
      <w:start w:val="1"/>
      <w:numFmt w:val="decimal"/>
      <w:lvlText w:val="%7."/>
      <w:lvlJc w:val="left"/>
      <w:pPr>
        <w:tabs>
          <w:tab w:val="num" w:pos="4770"/>
        </w:tabs>
        <w:ind w:left="4320" w:firstLine="180"/>
      </w:pPr>
      <w:rPr>
        <w:rFonts w:hAnsi="Arial Unicode MS"/>
        <w:caps w:val="0"/>
        <w:smallCaps w:val="0"/>
        <w:strike w:val="0"/>
        <w:dstrike w:val="0"/>
        <w:outline w:val="0"/>
        <w:emboss w:val="0"/>
        <w:imprint w:val="0"/>
        <w:spacing w:val="0"/>
        <w:w w:val="100"/>
        <w:kern w:val="0"/>
        <w:position w:val="0"/>
        <w:highlight w:val="none"/>
        <w:vertAlign w:val="baseline"/>
      </w:rPr>
    </w:lvl>
    <w:lvl w:ilvl="7" w:tplc="E0908DD4">
      <w:start w:val="1"/>
      <w:numFmt w:val="lowerLetter"/>
      <w:lvlText w:val="%8."/>
      <w:lvlJc w:val="left"/>
      <w:pPr>
        <w:tabs>
          <w:tab w:val="num" w:pos="5490"/>
        </w:tabs>
        <w:ind w:left="5040" w:firstLine="180"/>
      </w:pPr>
      <w:rPr>
        <w:rFonts w:hAnsi="Arial Unicode MS"/>
        <w:caps w:val="0"/>
        <w:smallCaps w:val="0"/>
        <w:strike w:val="0"/>
        <w:dstrike w:val="0"/>
        <w:outline w:val="0"/>
        <w:emboss w:val="0"/>
        <w:imprint w:val="0"/>
        <w:spacing w:val="0"/>
        <w:w w:val="100"/>
        <w:kern w:val="0"/>
        <w:position w:val="0"/>
        <w:highlight w:val="none"/>
        <w:vertAlign w:val="baseline"/>
      </w:rPr>
    </w:lvl>
    <w:lvl w:ilvl="8" w:tplc="756641AE">
      <w:start w:val="1"/>
      <w:numFmt w:val="lowerRoman"/>
      <w:lvlText w:val="%9."/>
      <w:lvlJc w:val="left"/>
      <w:pPr>
        <w:tabs>
          <w:tab w:val="num" w:pos="6210"/>
        </w:tabs>
        <w:ind w:left="5760" w:firstLine="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EC523F0"/>
    <w:multiLevelType w:val="multilevel"/>
    <w:tmpl w:val="F3E65A64"/>
    <w:numStyleLink w:val="ImportedStyle3"/>
  </w:abstractNum>
  <w:abstractNum w:abstractNumId="2" w15:restartNumberingAfterBreak="0">
    <w:nsid w:val="514468EE"/>
    <w:multiLevelType w:val="hybridMultilevel"/>
    <w:tmpl w:val="C9F8CB8A"/>
    <w:lvl w:ilvl="0" w:tplc="0409000F">
      <w:start w:val="1"/>
      <w:numFmt w:val="decimal"/>
      <w:lvlText w:val="%1."/>
      <w:lvlJc w:val="left"/>
      <w:pPr>
        <w:ind w:left="22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E11C95"/>
    <w:multiLevelType w:val="hybridMultilevel"/>
    <w:tmpl w:val="F1C0E718"/>
    <w:numStyleLink w:val="ImportedStyle1"/>
  </w:abstractNum>
  <w:abstractNum w:abstractNumId="4" w15:restartNumberingAfterBreak="0">
    <w:nsid w:val="7A8D3321"/>
    <w:multiLevelType w:val="hybridMultilevel"/>
    <w:tmpl w:val="F3386BC2"/>
    <w:lvl w:ilvl="0" w:tplc="0409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5" w15:restartNumberingAfterBreak="0">
    <w:nsid w:val="7EC10BE1"/>
    <w:multiLevelType w:val="hybridMultilevel"/>
    <w:tmpl w:val="F3E65A64"/>
    <w:styleLink w:val="ImportedStyle3"/>
    <w:lvl w:ilvl="0" w:tplc="26E69522">
      <w:start w:val="1"/>
      <w:numFmt w:val="decimal"/>
      <w:lvlText w:val="%1."/>
      <w:lvlJc w:val="left"/>
      <w:pPr>
        <w:tabs>
          <w:tab w:val="num" w:pos="810"/>
        </w:tabs>
        <w:ind w:left="270" w:firstLine="270"/>
      </w:pPr>
      <w:rPr>
        <w:rFonts w:hAnsi="Arial Unicode MS"/>
        <w:caps w:val="0"/>
        <w:smallCaps w:val="0"/>
        <w:strike w:val="0"/>
        <w:dstrike w:val="0"/>
        <w:outline w:val="0"/>
        <w:emboss w:val="0"/>
        <w:imprint w:val="0"/>
        <w:spacing w:val="0"/>
        <w:w w:val="100"/>
        <w:kern w:val="0"/>
        <w:position w:val="0"/>
        <w:highlight w:val="none"/>
        <w:vertAlign w:val="baseline"/>
      </w:rPr>
    </w:lvl>
    <w:lvl w:ilvl="1" w:tplc="D0FE4F0A">
      <w:start w:val="1"/>
      <w:numFmt w:val="lowerLetter"/>
      <w:lvlText w:val="%2."/>
      <w:lvlJc w:val="left"/>
      <w:pPr>
        <w:tabs>
          <w:tab w:val="num" w:pos="810"/>
        </w:tabs>
        <w:ind w:left="27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96861270">
      <w:start w:val="1"/>
      <w:numFmt w:val="lowerRoman"/>
      <w:suff w:val="nothing"/>
      <w:lvlText w:val="%3."/>
      <w:lvlJc w:val="left"/>
      <w:pPr>
        <w:tabs>
          <w:tab w:val="left" w:pos="810"/>
        </w:tabs>
        <w:ind w:left="990" w:firstLine="447"/>
      </w:pPr>
      <w:rPr>
        <w:rFonts w:hAnsi="Arial Unicode MS"/>
        <w:caps w:val="0"/>
        <w:smallCaps w:val="0"/>
        <w:strike w:val="0"/>
        <w:dstrike w:val="0"/>
        <w:outline w:val="0"/>
        <w:emboss w:val="0"/>
        <w:imprint w:val="0"/>
        <w:spacing w:val="0"/>
        <w:w w:val="100"/>
        <w:kern w:val="0"/>
        <w:position w:val="0"/>
        <w:highlight w:val="none"/>
        <w:vertAlign w:val="baseline"/>
      </w:rPr>
    </w:lvl>
    <w:lvl w:ilvl="3" w:tplc="A7447AC6">
      <w:start w:val="1"/>
      <w:numFmt w:val="decimal"/>
      <w:lvlText w:val="%4."/>
      <w:lvlJc w:val="left"/>
      <w:pPr>
        <w:tabs>
          <w:tab w:val="left" w:pos="810"/>
          <w:tab w:val="num" w:pos="2250"/>
        </w:tabs>
        <w:ind w:left="171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9EF25B80">
      <w:start w:val="1"/>
      <w:numFmt w:val="lowerLetter"/>
      <w:lvlText w:val="%5."/>
      <w:lvlJc w:val="left"/>
      <w:pPr>
        <w:tabs>
          <w:tab w:val="left" w:pos="810"/>
          <w:tab w:val="num" w:pos="2970"/>
        </w:tabs>
        <w:ind w:left="243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A0CAF2E2">
      <w:start w:val="1"/>
      <w:numFmt w:val="lowerRoman"/>
      <w:suff w:val="nothing"/>
      <w:lvlText w:val="%6."/>
      <w:lvlJc w:val="left"/>
      <w:pPr>
        <w:tabs>
          <w:tab w:val="left" w:pos="810"/>
        </w:tabs>
        <w:ind w:left="3150" w:firstLine="447"/>
      </w:pPr>
      <w:rPr>
        <w:rFonts w:hAnsi="Arial Unicode MS"/>
        <w:caps w:val="0"/>
        <w:smallCaps w:val="0"/>
        <w:strike w:val="0"/>
        <w:dstrike w:val="0"/>
        <w:outline w:val="0"/>
        <w:emboss w:val="0"/>
        <w:imprint w:val="0"/>
        <w:spacing w:val="0"/>
        <w:w w:val="100"/>
        <w:kern w:val="0"/>
        <w:position w:val="0"/>
        <w:highlight w:val="none"/>
        <w:vertAlign w:val="baseline"/>
      </w:rPr>
    </w:lvl>
    <w:lvl w:ilvl="6" w:tplc="5D505384">
      <w:start w:val="1"/>
      <w:numFmt w:val="decimal"/>
      <w:lvlText w:val="%7."/>
      <w:lvlJc w:val="left"/>
      <w:pPr>
        <w:tabs>
          <w:tab w:val="left" w:pos="810"/>
          <w:tab w:val="num" w:pos="4410"/>
        </w:tabs>
        <w:ind w:left="387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68A61712">
      <w:start w:val="1"/>
      <w:numFmt w:val="lowerLetter"/>
      <w:lvlText w:val="%8."/>
      <w:lvlJc w:val="left"/>
      <w:pPr>
        <w:tabs>
          <w:tab w:val="left" w:pos="810"/>
          <w:tab w:val="num" w:pos="5130"/>
        </w:tabs>
        <w:ind w:left="459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75A22B8A">
      <w:start w:val="1"/>
      <w:numFmt w:val="lowerRoman"/>
      <w:suff w:val="nothing"/>
      <w:lvlText w:val="%9."/>
      <w:lvlJc w:val="left"/>
      <w:pPr>
        <w:tabs>
          <w:tab w:val="left" w:pos="810"/>
        </w:tabs>
        <w:ind w:left="5310" w:firstLine="4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lvlOverride w:ilvl="0">
      <w:lvl w:ilvl="0" w:tplc="4D8ED828">
        <w:start w:val="1"/>
        <w:numFmt w:val="decimal"/>
        <w:lvlText w:val="%1."/>
        <w:lvlJc w:val="left"/>
        <w:pPr>
          <w:tabs>
            <w:tab w:val="num" w:pos="720"/>
          </w:tabs>
          <w:ind w:left="27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1414B2">
        <w:start w:val="1"/>
        <w:numFmt w:val="lowerLetter"/>
        <w:lvlText w:val="%2."/>
        <w:lvlJc w:val="left"/>
        <w:pPr>
          <w:tabs>
            <w:tab w:val="num" w:pos="1170"/>
          </w:tabs>
          <w:ind w:left="72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0141304">
        <w:start w:val="1"/>
        <w:numFmt w:val="lowerRoman"/>
        <w:lvlText w:val="%3."/>
        <w:lvlJc w:val="left"/>
        <w:pPr>
          <w:tabs>
            <w:tab w:val="num" w:pos="1890"/>
          </w:tabs>
          <w:ind w:left="1440" w:firstLine="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7042EC">
        <w:start w:val="1"/>
        <w:numFmt w:val="decimal"/>
        <w:lvlText w:val="%4."/>
        <w:lvlJc w:val="left"/>
        <w:pPr>
          <w:tabs>
            <w:tab w:val="num" w:pos="2610"/>
          </w:tabs>
          <w:ind w:left="216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1DEB930">
        <w:start w:val="1"/>
        <w:numFmt w:val="lowerLetter"/>
        <w:lvlText w:val="%5."/>
        <w:lvlJc w:val="left"/>
        <w:pPr>
          <w:tabs>
            <w:tab w:val="num" w:pos="3330"/>
          </w:tabs>
          <w:ind w:left="288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150C588">
        <w:start w:val="1"/>
        <w:numFmt w:val="lowerRoman"/>
        <w:lvlText w:val="%6."/>
        <w:lvlJc w:val="left"/>
        <w:pPr>
          <w:tabs>
            <w:tab w:val="num" w:pos="4050"/>
          </w:tabs>
          <w:ind w:left="3600" w:firstLine="2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8F4CA74">
        <w:start w:val="1"/>
        <w:numFmt w:val="decimal"/>
        <w:lvlText w:val="%7."/>
        <w:lvlJc w:val="left"/>
        <w:pPr>
          <w:tabs>
            <w:tab w:val="num" w:pos="4770"/>
          </w:tabs>
          <w:ind w:left="432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9A6543C">
        <w:start w:val="1"/>
        <w:numFmt w:val="lowerLetter"/>
        <w:lvlText w:val="%8."/>
        <w:lvlJc w:val="left"/>
        <w:pPr>
          <w:tabs>
            <w:tab w:val="num" w:pos="5490"/>
          </w:tabs>
          <w:ind w:left="5040" w:firstLine="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376B488">
        <w:start w:val="1"/>
        <w:numFmt w:val="lowerRoman"/>
        <w:lvlText w:val="%9."/>
        <w:lvlJc w:val="left"/>
        <w:pPr>
          <w:tabs>
            <w:tab w:val="num" w:pos="6210"/>
          </w:tabs>
          <w:ind w:left="5760" w:firstLine="2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5"/>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D"/>
    <w:rsid w:val="00007094"/>
    <w:rsid w:val="00010903"/>
    <w:rsid w:val="00012857"/>
    <w:rsid w:val="00016625"/>
    <w:rsid w:val="00020ED7"/>
    <w:rsid w:val="00021F43"/>
    <w:rsid w:val="000222DA"/>
    <w:rsid w:val="00022E16"/>
    <w:rsid w:val="00024A5F"/>
    <w:rsid w:val="00040201"/>
    <w:rsid w:val="000451E6"/>
    <w:rsid w:val="00045305"/>
    <w:rsid w:val="000472CE"/>
    <w:rsid w:val="00047D2D"/>
    <w:rsid w:val="000542C7"/>
    <w:rsid w:val="00063644"/>
    <w:rsid w:val="00072D8B"/>
    <w:rsid w:val="00081149"/>
    <w:rsid w:val="00085F04"/>
    <w:rsid w:val="000863B4"/>
    <w:rsid w:val="00090741"/>
    <w:rsid w:val="0009177B"/>
    <w:rsid w:val="00094F1E"/>
    <w:rsid w:val="00096A34"/>
    <w:rsid w:val="000A188D"/>
    <w:rsid w:val="000A7FDA"/>
    <w:rsid w:val="000B3201"/>
    <w:rsid w:val="000B4B2C"/>
    <w:rsid w:val="000B79C5"/>
    <w:rsid w:val="000C0592"/>
    <w:rsid w:val="000C06BF"/>
    <w:rsid w:val="000C39EE"/>
    <w:rsid w:val="000D440C"/>
    <w:rsid w:val="000D69D2"/>
    <w:rsid w:val="000E05B5"/>
    <w:rsid w:val="000E1585"/>
    <w:rsid w:val="000E1AAE"/>
    <w:rsid w:val="000E2E39"/>
    <w:rsid w:val="000F26E3"/>
    <w:rsid w:val="000F4045"/>
    <w:rsid w:val="000F4543"/>
    <w:rsid w:val="000F4FF3"/>
    <w:rsid w:val="00100DF9"/>
    <w:rsid w:val="0010388C"/>
    <w:rsid w:val="00104F4E"/>
    <w:rsid w:val="001110BD"/>
    <w:rsid w:val="0011169C"/>
    <w:rsid w:val="00112759"/>
    <w:rsid w:val="00114970"/>
    <w:rsid w:val="00122C8A"/>
    <w:rsid w:val="00132A4A"/>
    <w:rsid w:val="001400FA"/>
    <w:rsid w:val="00146209"/>
    <w:rsid w:val="00146392"/>
    <w:rsid w:val="00150599"/>
    <w:rsid w:val="00150F29"/>
    <w:rsid w:val="00156033"/>
    <w:rsid w:val="00162C73"/>
    <w:rsid w:val="0016313E"/>
    <w:rsid w:val="00165A7C"/>
    <w:rsid w:val="00171B53"/>
    <w:rsid w:val="001722D0"/>
    <w:rsid w:val="00173BB0"/>
    <w:rsid w:val="00174285"/>
    <w:rsid w:val="00174F32"/>
    <w:rsid w:val="00176253"/>
    <w:rsid w:val="00176D21"/>
    <w:rsid w:val="00180F3D"/>
    <w:rsid w:val="00181364"/>
    <w:rsid w:val="00182167"/>
    <w:rsid w:val="00191D1A"/>
    <w:rsid w:val="00192260"/>
    <w:rsid w:val="00193DC1"/>
    <w:rsid w:val="00194685"/>
    <w:rsid w:val="0019469E"/>
    <w:rsid w:val="001A226F"/>
    <w:rsid w:val="001A46B6"/>
    <w:rsid w:val="001B15A5"/>
    <w:rsid w:val="001B415D"/>
    <w:rsid w:val="001B42C5"/>
    <w:rsid w:val="001B43C8"/>
    <w:rsid w:val="001B4AE1"/>
    <w:rsid w:val="001C095B"/>
    <w:rsid w:val="001C1103"/>
    <w:rsid w:val="001C1BF4"/>
    <w:rsid w:val="001C2782"/>
    <w:rsid w:val="001C64AB"/>
    <w:rsid w:val="001C75BF"/>
    <w:rsid w:val="001E7CAF"/>
    <w:rsid w:val="001F09C4"/>
    <w:rsid w:val="001F13EF"/>
    <w:rsid w:val="001F41B8"/>
    <w:rsid w:val="00202AAE"/>
    <w:rsid w:val="002130C0"/>
    <w:rsid w:val="0021648B"/>
    <w:rsid w:val="002216EC"/>
    <w:rsid w:val="00225733"/>
    <w:rsid w:val="00225BA5"/>
    <w:rsid w:val="00226586"/>
    <w:rsid w:val="00226DC8"/>
    <w:rsid w:val="0024092F"/>
    <w:rsid w:val="00243C01"/>
    <w:rsid w:val="002446C4"/>
    <w:rsid w:val="0024481B"/>
    <w:rsid w:val="002464EE"/>
    <w:rsid w:val="002512CD"/>
    <w:rsid w:val="002516D6"/>
    <w:rsid w:val="00253BBB"/>
    <w:rsid w:val="00255DB6"/>
    <w:rsid w:val="002575C1"/>
    <w:rsid w:val="00257AF9"/>
    <w:rsid w:val="00260BFE"/>
    <w:rsid w:val="0026223C"/>
    <w:rsid w:val="00265351"/>
    <w:rsid w:val="00266D5F"/>
    <w:rsid w:val="00267146"/>
    <w:rsid w:val="00276AF3"/>
    <w:rsid w:val="002817D7"/>
    <w:rsid w:val="002853CA"/>
    <w:rsid w:val="002916D5"/>
    <w:rsid w:val="002953E5"/>
    <w:rsid w:val="002A1118"/>
    <w:rsid w:val="002A53BB"/>
    <w:rsid w:val="002A561D"/>
    <w:rsid w:val="002A7629"/>
    <w:rsid w:val="002C05D9"/>
    <w:rsid w:val="002C2439"/>
    <w:rsid w:val="002C2FF6"/>
    <w:rsid w:val="002C5837"/>
    <w:rsid w:val="002C70A7"/>
    <w:rsid w:val="002C7584"/>
    <w:rsid w:val="002D2355"/>
    <w:rsid w:val="002D446E"/>
    <w:rsid w:val="002D4DB0"/>
    <w:rsid w:val="002E03A6"/>
    <w:rsid w:val="002E051A"/>
    <w:rsid w:val="002E28DA"/>
    <w:rsid w:val="002E48EF"/>
    <w:rsid w:val="002F34ED"/>
    <w:rsid w:val="002F4E60"/>
    <w:rsid w:val="0030281B"/>
    <w:rsid w:val="00304BB6"/>
    <w:rsid w:val="0030541A"/>
    <w:rsid w:val="003061D0"/>
    <w:rsid w:val="00307EB9"/>
    <w:rsid w:val="00314201"/>
    <w:rsid w:val="00316C01"/>
    <w:rsid w:val="0032189E"/>
    <w:rsid w:val="00321A9D"/>
    <w:rsid w:val="00322E90"/>
    <w:rsid w:val="00326A10"/>
    <w:rsid w:val="00331163"/>
    <w:rsid w:val="003339B3"/>
    <w:rsid w:val="00334409"/>
    <w:rsid w:val="00340E5B"/>
    <w:rsid w:val="0034145C"/>
    <w:rsid w:val="003422C9"/>
    <w:rsid w:val="00343BDC"/>
    <w:rsid w:val="00345D65"/>
    <w:rsid w:val="0034670C"/>
    <w:rsid w:val="00346873"/>
    <w:rsid w:val="0035129A"/>
    <w:rsid w:val="00354EB2"/>
    <w:rsid w:val="00356A65"/>
    <w:rsid w:val="0036259D"/>
    <w:rsid w:val="00383FB7"/>
    <w:rsid w:val="00385363"/>
    <w:rsid w:val="00394D21"/>
    <w:rsid w:val="00397F31"/>
    <w:rsid w:val="003A06E3"/>
    <w:rsid w:val="003A331D"/>
    <w:rsid w:val="003A3939"/>
    <w:rsid w:val="003B1A4E"/>
    <w:rsid w:val="003B3691"/>
    <w:rsid w:val="003B4BAE"/>
    <w:rsid w:val="003C3049"/>
    <w:rsid w:val="003C6585"/>
    <w:rsid w:val="003C7AF4"/>
    <w:rsid w:val="003C7D3E"/>
    <w:rsid w:val="003D0EBA"/>
    <w:rsid w:val="003D6A72"/>
    <w:rsid w:val="003E1430"/>
    <w:rsid w:val="003E28AB"/>
    <w:rsid w:val="003F084E"/>
    <w:rsid w:val="003F3E5A"/>
    <w:rsid w:val="003F42C0"/>
    <w:rsid w:val="00404B7B"/>
    <w:rsid w:val="00404C36"/>
    <w:rsid w:val="00405516"/>
    <w:rsid w:val="004058ED"/>
    <w:rsid w:val="004270D6"/>
    <w:rsid w:val="004451EB"/>
    <w:rsid w:val="00452710"/>
    <w:rsid w:val="00452D14"/>
    <w:rsid w:val="00462079"/>
    <w:rsid w:val="00470E15"/>
    <w:rsid w:val="00472A90"/>
    <w:rsid w:val="0047366A"/>
    <w:rsid w:val="0048024A"/>
    <w:rsid w:val="00483028"/>
    <w:rsid w:val="004843BE"/>
    <w:rsid w:val="00496C50"/>
    <w:rsid w:val="00497A7E"/>
    <w:rsid w:val="004A549F"/>
    <w:rsid w:val="004A5B55"/>
    <w:rsid w:val="004B3838"/>
    <w:rsid w:val="004B514F"/>
    <w:rsid w:val="004B5D2D"/>
    <w:rsid w:val="004B5FF7"/>
    <w:rsid w:val="004B67EF"/>
    <w:rsid w:val="004B7B3D"/>
    <w:rsid w:val="004C341F"/>
    <w:rsid w:val="004C7983"/>
    <w:rsid w:val="004D21CA"/>
    <w:rsid w:val="004D45DB"/>
    <w:rsid w:val="004E2A84"/>
    <w:rsid w:val="004F2209"/>
    <w:rsid w:val="004F3FB9"/>
    <w:rsid w:val="00501BE9"/>
    <w:rsid w:val="00505C99"/>
    <w:rsid w:val="00515452"/>
    <w:rsid w:val="00516C3C"/>
    <w:rsid w:val="005212F7"/>
    <w:rsid w:val="00521F2E"/>
    <w:rsid w:val="005238BE"/>
    <w:rsid w:val="00526AC7"/>
    <w:rsid w:val="005300C7"/>
    <w:rsid w:val="00530DDF"/>
    <w:rsid w:val="005318F6"/>
    <w:rsid w:val="005329EC"/>
    <w:rsid w:val="005343DA"/>
    <w:rsid w:val="00535B85"/>
    <w:rsid w:val="005438AB"/>
    <w:rsid w:val="005443A2"/>
    <w:rsid w:val="005456AE"/>
    <w:rsid w:val="005458C2"/>
    <w:rsid w:val="00547715"/>
    <w:rsid w:val="00547752"/>
    <w:rsid w:val="005516A0"/>
    <w:rsid w:val="00551966"/>
    <w:rsid w:val="00553BBF"/>
    <w:rsid w:val="00555862"/>
    <w:rsid w:val="00556002"/>
    <w:rsid w:val="005606C7"/>
    <w:rsid w:val="00563B1C"/>
    <w:rsid w:val="00563EDE"/>
    <w:rsid w:val="00574F1C"/>
    <w:rsid w:val="0058311A"/>
    <w:rsid w:val="00583FA3"/>
    <w:rsid w:val="0059078A"/>
    <w:rsid w:val="005921D4"/>
    <w:rsid w:val="00592AE4"/>
    <w:rsid w:val="00594B64"/>
    <w:rsid w:val="0059767E"/>
    <w:rsid w:val="005A0091"/>
    <w:rsid w:val="005A48D8"/>
    <w:rsid w:val="005B1F4D"/>
    <w:rsid w:val="005B2536"/>
    <w:rsid w:val="005B3D3D"/>
    <w:rsid w:val="005B6268"/>
    <w:rsid w:val="005C3F9E"/>
    <w:rsid w:val="005C55B0"/>
    <w:rsid w:val="005D1BAD"/>
    <w:rsid w:val="005D3F4A"/>
    <w:rsid w:val="005D45E3"/>
    <w:rsid w:val="005D6BB5"/>
    <w:rsid w:val="005D7890"/>
    <w:rsid w:val="005E15ED"/>
    <w:rsid w:val="005E1B3B"/>
    <w:rsid w:val="005E38D2"/>
    <w:rsid w:val="005E43E1"/>
    <w:rsid w:val="005E5947"/>
    <w:rsid w:val="005E5D23"/>
    <w:rsid w:val="005E5DBE"/>
    <w:rsid w:val="005E6BEF"/>
    <w:rsid w:val="005F2A12"/>
    <w:rsid w:val="00605263"/>
    <w:rsid w:val="0060637F"/>
    <w:rsid w:val="00613A6A"/>
    <w:rsid w:val="0061413A"/>
    <w:rsid w:val="00615953"/>
    <w:rsid w:val="00616848"/>
    <w:rsid w:val="0062001A"/>
    <w:rsid w:val="0062107D"/>
    <w:rsid w:val="0062322F"/>
    <w:rsid w:val="00624380"/>
    <w:rsid w:val="006315B2"/>
    <w:rsid w:val="0063195B"/>
    <w:rsid w:val="00631BA3"/>
    <w:rsid w:val="00641804"/>
    <w:rsid w:val="00643993"/>
    <w:rsid w:val="00643F57"/>
    <w:rsid w:val="00644B2F"/>
    <w:rsid w:val="00646102"/>
    <w:rsid w:val="00646C57"/>
    <w:rsid w:val="00652FD5"/>
    <w:rsid w:val="00656193"/>
    <w:rsid w:val="00656790"/>
    <w:rsid w:val="00661D3D"/>
    <w:rsid w:val="00661F9D"/>
    <w:rsid w:val="00664252"/>
    <w:rsid w:val="00667E45"/>
    <w:rsid w:val="006748AA"/>
    <w:rsid w:val="006777B0"/>
    <w:rsid w:val="006833C6"/>
    <w:rsid w:val="00685206"/>
    <w:rsid w:val="0068642E"/>
    <w:rsid w:val="00690499"/>
    <w:rsid w:val="006933D3"/>
    <w:rsid w:val="00697CD8"/>
    <w:rsid w:val="006A6C04"/>
    <w:rsid w:val="006B1818"/>
    <w:rsid w:val="006B449F"/>
    <w:rsid w:val="006B6013"/>
    <w:rsid w:val="006C13C0"/>
    <w:rsid w:val="006C2C95"/>
    <w:rsid w:val="006C2EA5"/>
    <w:rsid w:val="006C37A6"/>
    <w:rsid w:val="006C5ED2"/>
    <w:rsid w:val="006E07E5"/>
    <w:rsid w:val="006E4614"/>
    <w:rsid w:val="006E4E78"/>
    <w:rsid w:val="006F336A"/>
    <w:rsid w:val="006F7E56"/>
    <w:rsid w:val="00701170"/>
    <w:rsid w:val="00703BD0"/>
    <w:rsid w:val="00703CA3"/>
    <w:rsid w:val="007043AA"/>
    <w:rsid w:val="00707D46"/>
    <w:rsid w:val="007100CC"/>
    <w:rsid w:val="00712132"/>
    <w:rsid w:val="00714190"/>
    <w:rsid w:val="00714A2C"/>
    <w:rsid w:val="00716E6A"/>
    <w:rsid w:val="007245C2"/>
    <w:rsid w:val="0072648D"/>
    <w:rsid w:val="00737635"/>
    <w:rsid w:val="00741257"/>
    <w:rsid w:val="00742FB0"/>
    <w:rsid w:val="007507DD"/>
    <w:rsid w:val="007569F1"/>
    <w:rsid w:val="0076038E"/>
    <w:rsid w:val="0076167F"/>
    <w:rsid w:val="00761723"/>
    <w:rsid w:val="007619A5"/>
    <w:rsid w:val="00762F32"/>
    <w:rsid w:val="00763792"/>
    <w:rsid w:val="00763E0F"/>
    <w:rsid w:val="00763E39"/>
    <w:rsid w:val="00765876"/>
    <w:rsid w:val="00765F46"/>
    <w:rsid w:val="00766D6A"/>
    <w:rsid w:val="00767C66"/>
    <w:rsid w:val="0077304C"/>
    <w:rsid w:val="00781667"/>
    <w:rsid w:val="007853B1"/>
    <w:rsid w:val="00786B61"/>
    <w:rsid w:val="007954CE"/>
    <w:rsid w:val="007A05C6"/>
    <w:rsid w:val="007A181B"/>
    <w:rsid w:val="007A3874"/>
    <w:rsid w:val="007B172C"/>
    <w:rsid w:val="007B379C"/>
    <w:rsid w:val="007B53B3"/>
    <w:rsid w:val="007B5FB6"/>
    <w:rsid w:val="007B65DE"/>
    <w:rsid w:val="007B68A9"/>
    <w:rsid w:val="007B7C53"/>
    <w:rsid w:val="007B7E76"/>
    <w:rsid w:val="007C3480"/>
    <w:rsid w:val="007C3705"/>
    <w:rsid w:val="007C3724"/>
    <w:rsid w:val="007D1595"/>
    <w:rsid w:val="007F1987"/>
    <w:rsid w:val="007F2958"/>
    <w:rsid w:val="007F2ADA"/>
    <w:rsid w:val="007F42DC"/>
    <w:rsid w:val="007F54CD"/>
    <w:rsid w:val="007F5691"/>
    <w:rsid w:val="007F685F"/>
    <w:rsid w:val="007F6F3E"/>
    <w:rsid w:val="007F7885"/>
    <w:rsid w:val="008060B8"/>
    <w:rsid w:val="00807843"/>
    <w:rsid w:val="0081082B"/>
    <w:rsid w:val="00811FA5"/>
    <w:rsid w:val="008133FB"/>
    <w:rsid w:val="00813B32"/>
    <w:rsid w:val="00816126"/>
    <w:rsid w:val="00816ED0"/>
    <w:rsid w:val="00820D86"/>
    <w:rsid w:val="00821695"/>
    <w:rsid w:val="00821831"/>
    <w:rsid w:val="00824406"/>
    <w:rsid w:val="00826121"/>
    <w:rsid w:val="0082624A"/>
    <w:rsid w:val="00830250"/>
    <w:rsid w:val="00835F8B"/>
    <w:rsid w:val="00840281"/>
    <w:rsid w:val="008469B0"/>
    <w:rsid w:val="0085173E"/>
    <w:rsid w:val="00853169"/>
    <w:rsid w:val="00861FEA"/>
    <w:rsid w:val="00867A65"/>
    <w:rsid w:val="0087591A"/>
    <w:rsid w:val="008827E4"/>
    <w:rsid w:val="00882EBE"/>
    <w:rsid w:val="00883328"/>
    <w:rsid w:val="008833AC"/>
    <w:rsid w:val="00884F2F"/>
    <w:rsid w:val="0089395B"/>
    <w:rsid w:val="008A082A"/>
    <w:rsid w:val="008A2272"/>
    <w:rsid w:val="008A4355"/>
    <w:rsid w:val="008A6FBD"/>
    <w:rsid w:val="008B17B5"/>
    <w:rsid w:val="008B1A15"/>
    <w:rsid w:val="008B3000"/>
    <w:rsid w:val="008B4268"/>
    <w:rsid w:val="008B5C45"/>
    <w:rsid w:val="008B663E"/>
    <w:rsid w:val="008B7C79"/>
    <w:rsid w:val="008D3519"/>
    <w:rsid w:val="008D4659"/>
    <w:rsid w:val="008D465D"/>
    <w:rsid w:val="008E1107"/>
    <w:rsid w:val="008E333C"/>
    <w:rsid w:val="008E3678"/>
    <w:rsid w:val="008F2DD5"/>
    <w:rsid w:val="008F4C73"/>
    <w:rsid w:val="008F705E"/>
    <w:rsid w:val="009029D9"/>
    <w:rsid w:val="00903315"/>
    <w:rsid w:val="00910A37"/>
    <w:rsid w:val="00912F41"/>
    <w:rsid w:val="00915A59"/>
    <w:rsid w:val="00916F6C"/>
    <w:rsid w:val="00921394"/>
    <w:rsid w:val="009214CB"/>
    <w:rsid w:val="0092680E"/>
    <w:rsid w:val="00930C03"/>
    <w:rsid w:val="00936AFC"/>
    <w:rsid w:val="009413F9"/>
    <w:rsid w:val="00942302"/>
    <w:rsid w:val="00942788"/>
    <w:rsid w:val="00944FEC"/>
    <w:rsid w:val="00950EF5"/>
    <w:rsid w:val="009512C4"/>
    <w:rsid w:val="0095492A"/>
    <w:rsid w:val="009549F5"/>
    <w:rsid w:val="00973E46"/>
    <w:rsid w:val="0098056B"/>
    <w:rsid w:val="00984BCB"/>
    <w:rsid w:val="00984D8A"/>
    <w:rsid w:val="00984F1C"/>
    <w:rsid w:val="00987C36"/>
    <w:rsid w:val="00993DB2"/>
    <w:rsid w:val="00996C3E"/>
    <w:rsid w:val="009A0A7B"/>
    <w:rsid w:val="009A1161"/>
    <w:rsid w:val="009C08A5"/>
    <w:rsid w:val="009C165E"/>
    <w:rsid w:val="009C16BF"/>
    <w:rsid w:val="009D3B5C"/>
    <w:rsid w:val="009E1982"/>
    <w:rsid w:val="009F79E7"/>
    <w:rsid w:val="00A004B5"/>
    <w:rsid w:val="00A02502"/>
    <w:rsid w:val="00A04E92"/>
    <w:rsid w:val="00A075E5"/>
    <w:rsid w:val="00A10374"/>
    <w:rsid w:val="00A11F58"/>
    <w:rsid w:val="00A155E7"/>
    <w:rsid w:val="00A2040C"/>
    <w:rsid w:val="00A23968"/>
    <w:rsid w:val="00A24DA4"/>
    <w:rsid w:val="00A30571"/>
    <w:rsid w:val="00A321FB"/>
    <w:rsid w:val="00A337DD"/>
    <w:rsid w:val="00A35261"/>
    <w:rsid w:val="00A37237"/>
    <w:rsid w:val="00A40BF1"/>
    <w:rsid w:val="00A40E58"/>
    <w:rsid w:val="00A44560"/>
    <w:rsid w:val="00A54692"/>
    <w:rsid w:val="00A54AC4"/>
    <w:rsid w:val="00A632A6"/>
    <w:rsid w:val="00A64C86"/>
    <w:rsid w:val="00A65F44"/>
    <w:rsid w:val="00A72260"/>
    <w:rsid w:val="00A77477"/>
    <w:rsid w:val="00A85C7A"/>
    <w:rsid w:val="00A87E40"/>
    <w:rsid w:val="00A9232F"/>
    <w:rsid w:val="00A9274E"/>
    <w:rsid w:val="00A9405B"/>
    <w:rsid w:val="00A95DF4"/>
    <w:rsid w:val="00AA537C"/>
    <w:rsid w:val="00AA55A3"/>
    <w:rsid w:val="00AA6704"/>
    <w:rsid w:val="00AB2CB5"/>
    <w:rsid w:val="00AB409A"/>
    <w:rsid w:val="00AB4B2A"/>
    <w:rsid w:val="00AC39FE"/>
    <w:rsid w:val="00AD16A1"/>
    <w:rsid w:val="00AD46BE"/>
    <w:rsid w:val="00AD7B46"/>
    <w:rsid w:val="00AE06B1"/>
    <w:rsid w:val="00AE108C"/>
    <w:rsid w:val="00AE1306"/>
    <w:rsid w:val="00AE2266"/>
    <w:rsid w:val="00AE2F2B"/>
    <w:rsid w:val="00AE33DE"/>
    <w:rsid w:val="00AE35E6"/>
    <w:rsid w:val="00AE364C"/>
    <w:rsid w:val="00AE76C0"/>
    <w:rsid w:val="00AF1340"/>
    <w:rsid w:val="00AF21EB"/>
    <w:rsid w:val="00AF30E4"/>
    <w:rsid w:val="00AF49BF"/>
    <w:rsid w:val="00AF6191"/>
    <w:rsid w:val="00AF62FB"/>
    <w:rsid w:val="00AF71CD"/>
    <w:rsid w:val="00B05269"/>
    <w:rsid w:val="00B05910"/>
    <w:rsid w:val="00B10568"/>
    <w:rsid w:val="00B11168"/>
    <w:rsid w:val="00B11A87"/>
    <w:rsid w:val="00B2126A"/>
    <w:rsid w:val="00B22058"/>
    <w:rsid w:val="00B228E5"/>
    <w:rsid w:val="00B30A07"/>
    <w:rsid w:val="00B41356"/>
    <w:rsid w:val="00B41F9C"/>
    <w:rsid w:val="00B44301"/>
    <w:rsid w:val="00B44F85"/>
    <w:rsid w:val="00B45C64"/>
    <w:rsid w:val="00B45E1E"/>
    <w:rsid w:val="00B52EA8"/>
    <w:rsid w:val="00B540C1"/>
    <w:rsid w:val="00B5603C"/>
    <w:rsid w:val="00B604EC"/>
    <w:rsid w:val="00B60B19"/>
    <w:rsid w:val="00B63D6C"/>
    <w:rsid w:val="00B67A8B"/>
    <w:rsid w:val="00B705D2"/>
    <w:rsid w:val="00B712BF"/>
    <w:rsid w:val="00B80361"/>
    <w:rsid w:val="00B813DB"/>
    <w:rsid w:val="00B843F1"/>
    <w:rsid w:val="00B86CD4"/>
    <w:rsid w:val="00B87D72"/>
    <w:rsid w:val="00B91C10"/>
    <w:rsid w:val="00B92FC0"/>
    <w:rsid w:val="00B96F05"/>
    <w:rsid w:val="00BA52B2"/>
    <w:rsid w:val="00BB28E5"/>
    <w:rsid w:val="00BB3EE1"/>
    <w:rsid w:val="00BB5CF9"/>
    <w:rsid w:val="00BB770F"/>
    <w:rsid w:val="00BC0497"/>
    <w:rsid w:val="00BC05C3"/>
    <w:rsid w:val="00BC0611"/>
    <w:rsid w:val="00BC5154"/>
    <w:rsid w:val="00BC659F"/>
    <w:rsid w:val="00BD0200"/>
    <w:rsid w:val="00BD0601"/>
    <w:rsid w:val="00BD1A07"/>
    <w:rsid w:val="00BD1C7E"/>
    <w:rsid w:val="00BD206D"/>
    <w:rsid w:val="00BD462F"/>
    <w:rsid w:val="00BD5A7D"/>
    <w:rsid w:val="00BD6FCC"/>
    <w:rsid w:val="00BE03C0"/>
    <w:rsid w:val="00BE1FCC"/>
    <w:rsid w:val="00BE4710"/>
    <w:rsid w:val="00BE4BD5"/>
    <w:rsid w:val="00BE5498"/>
    <w:rsid w:val="00BE779B"/>
    <w:rsid w:val="00BF5F3E"/>
    <w:rsid w:val="00BF674C"/>
    <w:rsid w:val="00C10CB4"/>
    <w:rsid w:val="00C2267C"/>
    <w:rsid w:val="00C27EF7"/>
    <w:rsid w:val="00C328AA"/>
    <w:rsid w:val="00C33D47"/>
    <w:rsid w:val="00C3782B"/>
    <w:rsid w:val="00C50138"/>
    <w:rsid w:val="00C53F90"/>
    <w:rsid w:val="00C566C7"/>
    <w:rsid w:val="00C6011F"/>
    <w:rsid w:val="00C60E87"/>
    <w:rsid w:val="00C61E6A"/>
    <w:rsid w:val="00C6421F"/>
    <w:rsid w:val="00C65F42"/>
    <w:rsid w:val="00C7216E"/>
    <w:rsid w:val="00C74B3B"/>
    <w:rsid w:val="00C7579D"/>
    <w:rsid w:val="00C86A20"/>
    <w:rsid w:val="00C86DA3"/>
    <w:rsid w:val="00C93644"/>
    <w:rsid w:val="00C95035"/>
    <w:rsid w:val="00C96870"/>
    <w:rsid w:val="00C97959"/>
    <w:rsid w:val="00C97CC5"/>
    <w:rsid w:val="00CA07D7"/>
    <w:rsid w:val="00CA1E96"/>
    <w:rsid w:val="00CA1FDF"/>
    <w:rsid w:val="00CA6791"/>
    <w:rsid w:val="00CB0BB9"/>
    <w:rsid w:val="00CB3022"/>
    <w:rsid w:val="00CB43C7"/>
    <w:rsid w:val="00CC028C"/>
    <w:rsid w:val="00CC136F"/>
    <w:rsid w:val="00CC1E3E"/>
    <w:rsid w:val="00CC2CBE"/>
    <w:rsid w:val="00CC49AC"/>
    <w:rsid w:val="00CD24E3"/>
    <w:rsid w:val="00CD32B0"/>
    <w:rsid w:val="00CD5248"/>
    <w:rsid w:val="00CD6A3B"/>
    <w:rsid w:val="00CD6AFF"/>
    <w:rsid w:val="00CE200F"/>
    <w:rsid w:val="00CE3386"/>
    <w:rsid w:val="00CF0BD3"/>
    <w:rsid w:val="00CF2D5D"/>
    <w:rsid w:val="00CF4727"/>
    <w:rsid w:val="00D0518F"/>
    <w:rsid w:val="00D05B5A"/>
    <w:rsid w:val="00D10E93"/>
    <w:rsid w:val="00D20965"/>
    <w:rsid w:val="00D218ED"/>
    <w:rsid w:val="00D21AD8"/>
    <w:rsid w:val="00D228B9"/>
    <w:rsid w:val="00D23261"/>
    <w:rsid w:val="00D25583"/>
    <w:rsid w:val="00D25662"/>
    <w:rsid w:val="00D25F90"/>
    <w:rsid w:val="00D3001D"/>
    <w:rsid w:val="00D32157"/>
    <w:rsid w:val="00D3402B"/>
    <w:rsid w:val="00D363CD"/>
    <w:rsid w:val="00D40BDB"/>
    <w:rsid w:val="00D44D26"/>
    <w:rsid w:val="00D51DC0"/>
    <w:rsid w:val="00D57729"/>
    <w:rsid w:val="00D645C1"/>
    <w:rsid w:val="00D6474C"/>
    <w:rsid w:val="00D67D0E"/>
    <w:rsid w:val="00D70F7E"/>
    <w:rsid w:val="00D732B1"/>
    <w:rsid w:val="00D73D3F"/>
    <w:rsid w:val="00D774D1"/>
    <w:rsid w:val="00D778EF"/>
    <w:rsid w:val="00D857ED"/>
    <w:rsid w:val="00D95BEE"/>
    <w:rsid w:val="00DA1D08"/>
    <w:rsid w:val="00DA20B8"/>
    <w:rsid w:val="00DA44DB"/>
    <w:rsid w:val="00DA452B"/>
    <w:rsid w:val="00DA6A03"/>
    <w:rsid w:val="00DA75E9"/>
    <w:rsid w:val="00DB4929"/>
    <w:rsid w:val="00DC022C"/>
    <w:rsid w:val="00DC70BB"/>
    <w:rsid w:val="00DD05D7"/>
    <w:rsid w:val="00DD4091"/>
    <w:rsid w:val="00DD7A46"/>
    <w:rsid w:val="00DE1DF4"/>
    <w:rsid w:val="00DE3EBA"/>
    <w:rsid w:val="00DE6A47"/>
    <w:rsid w:val="00DE792B"/>
    <w:rsid w:val="00DF10E8"/>
    <w:rsid w:val="00DF3F9C"/>
    <w:rsid w:val="00DF6399"/>
    <w:rsid w:val="00DF7769"/>
    <w:rsid w:val="00E07803"/>
    <w:rsid w:val="00E07A4C"/>
    <w:rsid w:val="00E108FF"/>
    <w:rsid w:val="00E10A8C"/>
    <w:rsid w:val="00E137BB"/>
    <w:rsid w:val="00E221CD"/>
    <w:rsid w:val="00E22282"/>
    <w:rsid w:val="00E226EE"/>
    <w:rsid w:val="00E30A7B"/>
    <w:rsid w:val="00E3144C"/>
    <w:rsid w:val="00E32A81"/>
    <w:rsid w:val="00E33F08"/>
    <w:rsid w:val="00E347B2"/>
    <w:rsid w:val="00E34C63"/>
    <w:rsid w:val="00E444F6"/>
    <w:rsid w:val="00E46DF8"/>
    <w:rsid w:val="00E532E6"/>
    <w:rsid w:val="00E674B0"/>
    <w:rsid w:val="00E67D1E"/>
    <w:rsid w:val="00E70E0F"/>
    <w:rsid w:val="00E71BFA"/>
    <w:rsid w:val="00E724F2"/>
    <w:rsid w:val="00E732E6"/>
    <w:rsid w:val="00E7343A"/>
    <w:rsid w:val="00E77057"/>
    <w:rsid w:val="00E7733C"/>
    <w:rsid w:val="00E825AF"/>
    <w:rsid w:val="00E825D7"/>
    <w:rsid w:val="00E83A57"/>
    <w:rsid w:val="00E84ACE"/>
    <w:rsid w:val="00E85E6E"/>
    <w:rsid w:val="00E92749"/>
    <w:rsid w:val="00E92E6E"/>
    <w:rsid w:val="00E94426"/>
    <w:rsid w:val="00E95910"/>
    <w:rsid w:val="00E97107"/>
    <w:rsid w:val="00EA09C1"/>
    <w:rsid w:val="00EA0D39"/>
    <w:rsid w:val="00EA250B"/>
    <w:rsid w:val="00EA3DE2"/>
    <w:rsid w:val="00EA602F"/>
    <w:rsid w:val="00EB7792"/>
    <w:rsid w:val="00EB7BCB"/>
    <w:rsid w:val="00EC51E2"/>
    <w:rsid w:val="00EC5F6F"/>
    <w:rsid w:val="00EC6133"/>
    <w:rsid w:val="00EC706F"/>
    <w:rsid w:val="00EC73E4"/>
    <w:rsid w:val="00EC7979"/>
    <w:rsid w:val="00ED32F8"/>
    <w:rsid w:val="00ED6C9D"/>
    <w:rsid w:val="00EE15B0"/>
    <w:rsid w:val="00EE2C82"/>
    <w:rsid w:val="00EE3482"/>
    <w:rsid w:val="00EE5208"/>
    <w:rsid w:val="00EF1ABE"/>
    <w:rsid w:val="00EF2661"/>
    <w:rsid w:val="00EF52E7"/>
    <w:rsid w:val="00EF7E8B"/>
    <w:rsid w:val="00F05422"/>
    <w:rsid w:val="00F10CF8"/>
    <w:rsid w:val="00F10E51"/>
    <w:rsid w:val="00F14513"/>
    <w:rsid w:val="00F1615E"/>
    <w:rsid w:val="00F32C89"/>
    <w:rsid w:val="00F337CD"/>
    <w:rsid w:val="00F35981"/>
    <w:rsid w:val="00F35A66"/>
    <w:rsid w:val="00F365A8"/>
    <w:rsid w:val="00F366EA"/>
    <w:rsid w:val="00F37202"/>
    <w:rsid w:val="00F42186"/>
    <w:rsid w:val="00F4272C"/>
    <w:rsid w:val="00F43079"/>
    <w:rsid w:val="00F50B5E"/>
    <w:rsid w:val="00F5186D"/>
    <w:rsid w:val="00F55D52"/>
    <w:rsid w:val="00F60B8C"/>
    <w:rsid w:val="00F63F9F"/>
    <w:rsid w:val="00F64CBD"/>
    <w:rsid w:val="00F67B38"/>
    <w:rsid w:val="00F70420"/>
    <w:rsid w:val="00F704A5"/>
    <w:rsid w:val="00F720FE"/>
    <w:rsid w:val="00F80C88"/>
    <w:rsid w:val="00F832E6"/>
    <w:rsid w:val="00F83C3E"/>
    <w:rsid w:val="00F96CA4"/>
    <w:rsid w:val="00F96F2B"/>
    <w:rsid w:val="00FA1FC9"/>
    <w:rsid w:val="00FA2075"/>
    <w:rsid w:val="00FA44C5"/>
    <w:rsid w:val="00FB03E0"/>
    <w:rsid w:val="00FB0F41"/>
    <w:rsid w:val="00FB30BD"/>
    <w:rsid w:val="00FB3CC3"/>
    <w:rsid w:val="00FB42BB"/>
    <w:rsid w:val="00FB72A5"/>
    <w:rsid w:val="00FC3FBC"/>
    <w:rsid w:val="00FC721C"/>
    <w:rsid w:val="00FD3887"/>
    <w:rsid w:val="00FD5C32"/>
    <w:rsid w:val="00FD7241"/>
    <w:rsid w:val="00FD79BE"/>
    <w:rsid w:val="00FE073B"/>
    <w:rsid w:val="00FE4426"/>
    <w:rsid w:val="00FE69DD"/>
    <w:rsid w:val="00FE7354"/>
    <w:rsid w:val="00FE77BF"/>
    <w:rsid w:val="00FF25BA"/>
    <w:rsid w:val="00FF5705"/>
    <w:rsid w:val="00FF5DAB"/>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F5E75"/>
  <w15:chartTrackingRefBased/>
  <w15:docId w15:val="{05287C7F-69AB-473C-9BAB-6D3E828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4190"/>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styleId="Heading1">
    <w:name w:val="heading 1"/>
    <w:basedOn w:val="Normal"/>
    <w:next w:val="Normal"/>
    <w:link w:val="Heading1Char"/>
    <w:uiPriority w:val="9"/>
    <w:qFormat/>
    <w:rsid w:val="00714190"/>
    <w:pPr>
      <w:keepNext/>
      <w:spacing w:before="240" w:after="60"/>
      <w:outlineLvl w:val="0"/>
    </w:pPr>
    <w:rPr>
      <w:rFonts w:ascii="Sylfaen" w:eastAsia="Times New Roman" w:hAnsi="Sylfaen" w:cs="Times New Roman"/>
      <w:b/>
      <w:bCs/>
      <w:kern w:val="32"/>
      <w:sz w:val="32"/>
      <w:szCs w:val="32"/>
    </w:rPr>
  </w:style>
  <w:style w:type="paragraph" w:styleId="Heading2">
    <w:name w:val="heading 2"/>
    <w:basedOn w:val="Normal"/>
    <w:next w:val="Normal"/>
    <w:link w:val="Heading2Char"/>
    <w:uiPriority w:val="9"/>
    <w:unhideWhenUsed/>
    <w:qFormat/>
    <w:rsid w:val="00AE22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190"/>
    <w:rPr>
      <w:rFonts w:ascii="Sylfaen" w:eastAsia="Times New Roman" w:hAnsi="Sylfaen" w:cs="Times New Roman"/>
      <w:b/>
      <w:bCs/>
      <w:color w:val="000000"/>
      <w:kern w:val="32"/>
      <w:sz w:val="32"/>
      <w:szCs w:val="32"/>
      <w:u w:color="000000"/>
      <w:bdr w:val="nil"/>
      <w:lang w:val="en-US"/>
    </w:rPr>
  </w:style>
  <w:style w:type="paragraph" w:styleId="ListParagraph">
    <w:name w:val="List Paragraph"/>
    <w:uiPriority w:val="34"/>
    <w:qFormat/>
    <w:rsid w:val="00714190"/>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rPr>
  </w:style>
  <w:style w:type="numbering" w:customStyle="1" w:styleId="ImportedStyle1">
    <w:name w:val="Imported Style 1"/>
    <w:rsid w:val="00714190"/>
    <w:pPr>
      <w:numPr>
        <w:numId w:val="1"/>
      </w:numPr>
    </w:pPr>
  </w:style>
  <w:style w:type="numbering" w:customStyle="1" w:styleId="ImportedStyle3">
    <w:name w:val="Imported Style 3"/>
    <w:rsid w:val="00714190"/>
    <w:pPr>
      <w:numPr>
        <w:numId w:val="3"/>
      </w:numPr>
    </w:pPr>
  </w:style>
  <w:style w:type="paragraph" w:styleId="Footer">
    <w:name w:val="footer"/>
    <w:basedOn w:val="Normal"/>
    <w:link w:val="FooterChar"/>
    <w:uiPriority w:val="99"/>
    <w:unhideWhenUsed/>
    <w:rsid w:val="00714190"/>
    <w:pPr>
      <w:tabs>
        <w:tab w:val="center" w:pos="4844"/>
        <w:tab w:val="right" w:pos="9689"/>
      </w:tabs>
    </w:pPr>
  </w:style>
  <w:style w:type="character" w:customStyle="1" w:styleId="FooterChar">
    <w:name w:val="Footer Char"/>
    <w:basedOn w:val="DefaultParagraphFont"/>
    <w:link w:val="Footer"/>
    <w:uiPriority w:val="99"/>
    <w:rsid w:val="00714190"/>
    <w:rPr>
      <w:rFonts w:ascii="Calibri" w:eastAsia="Calibri" w:hAnsi="Calibri" w:cs="Calibri"/>
      <w:color w:val="000000"/>
      <w:u w:color="000000"/>
      <w:bdr w:val="nil"/>
      <w:lang w:val="en-US"/>
    </w:rPr>
  </w:style>
  <w:style w:type="character" w:customStyle="1" w:styleId="Heading2Char">
    <w:name w:val="Heading 2 Char"/>
    <w:basedOn w:val="DefaultParagraphFont"/>
    <w:link w:val="Heading2"/>
    <w:uiPriority w:val="9"/>
    <w:rsid w:val="00AE2266"/>
    <w:rPr>
      <w:rFonts w:asciiTheme="majorHAnsi" w:eastAsiaTheme="majorEastAsia" w:hAnsiTheme="majorHAnsi" w:cstheme="majorBidi"/>
      <w:color w:val="2E74B5" w:themeColor="accent1" w:themeShade="BF"/>
      <w:sz w:val="26"/>
      <w:szCs w:val="26"/>
      <w:u w:color="000000"/>
      <w:bdr w:val="nil"/>
      <w:lang w:val="en-US"/>
    </w:rPr>
  </w:style>
  <w:style w:type="character" w:styleId="CommentReference">
    <w:name w:val="annotation reference"/>
    <w:basedOn w:val="DefaultParagraphFont"/>
    <w:uiPriority w:val="99"/>
    <w:semiHidden/>
    <w:unhideWhenUsed/>
    <w:rsid w:val="00EF2661"/>
    <w:rPr>
      <w:sz w:val="16"/>
      <w:szCs w:val="16"/>
    </w:rPr>
  </w:style>
  <w:style w:type="paragraph" w:styleId="CommentText">
    <w:name w:val="annotation text"/>
    <w:basedOn w:val="Normal"/>
    <w:link w:val="CommentTextChar"/>
    <w:uiPriority w:val="99"/>
    <w:semiHidden/>
    <w:unhideWhenUsed/>
    <w:rsid w:val="00EF2661"/>
    <w:pPr>
      <w:spacing w:line="240" w:lineRule="auto"/>
    </w:pPr>
    <w:rPr>
      <w:sz w:val="20"/>
      <w:szCs w:val="20"/>
    </w:rPr>
  </w:style>
  <w:style w:type="character" w:customStyle="1" w:styleId="CommentTextChar">
    <w:name w:val="Comment Text Char"/>
    <w:basedOn w:val="DefaultParagraphFont"/>
    <w:link w:val="CommentText"/>
    <w:uiPriority w:val="99"/>
    <w:semiHidden/>
    <w:rsid w:val="00EF2661"/>
    <w:rPr>
      <w:rFonts w:ascii="Calibri" w:eastAsia="Calibri" w:hAnsi="Calibri" w:cs="Calibri"/>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EF2661"/>
    <w:rPr>
      <w:b/>
      <w:bCs/>
    </w:rPr>
  </w:style>
  <w:style w:type="character" w:customStyle="1" w:styleId="CommentSubjectChar">
    <w:name w:val="Comment Subject Char"/>
    <w:basedOn w:val="CommentTextChar"/>
    <w:link w:val="CommentSubject"/>
    <w:uiPriority w:val="99"/>
    <w:semiHidden/>
    <w:rsid w:val="00EF2661"/>
    <w:rPr>
      <w:rFonts w:ascii="Calibri" w:eastAsia="Calibri" w:hAnsi="Calibri" w:cs="Calibri"/>
      <w:b/>
      <w:bCs/>
      <w:color w:val="000000"/>
      <w:sz w:val="20"/>
      <w:szCs w:val="20"/>
      <w:u w:color="000000"/>
      <w:bdr w:val="nil"/>
      <w:lang w:val="en-US"/>
    </w:rPr>
  </w:style>
  <w:style w:type="paragraph" w:styleId="BalloonText">
    <w:name w:val="Balloon Text"/>
    <w:basedOn w:val="Normal"/>
    <w:link w:val="BalloonTextChar"/>
    <w:uiPriority w:val="99"/>
    <w:semiHidden/>
    <w:unhideWhenUsed/>
    <w:rsid w:val="00EF26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661"/>
    <w:rPr>
      <w:rFonts w:ascii="Segoe UI" w:eastAsia="Calibri" w:hAnsi="Segoe UI" w:cs="Segoe UI"/>
      <w:color w:val="000000"/>
      <w:sz w:val="18"/>
      <w:szCs w:val="18"/>
      <w:u w:color="000000"/>
      <w:bdr w:val="nil"/>
      <w:lang w:val="en-US"/>
    </w:rPr>
  </w:style>
  <w:style w:type="paragraph" w:styleId="Header">
    <w:name w:val="header"/>
    <w:basedOn w:val="Normal"/>
    <w:link w:val="HeaderChar"/>
    <w:uiPriority w:val="99"/>
    <w:unhideWhenUsed/>
    <w:rsid w:val="00B45C64"/>
    <w:pPr>
      <w:tabs>
        <w:tab w:val="center" w:pos="4677"/>
        <w:tab w:val="right" w:pos="9355"/>
      </w:tabs>
      <w:spacing w:after="0" w:line="240" w:lineRule="auto"/>
    </w:pPr>
  </w:style>
  <w:style w:type="character" w:customStyle="1" w:styleId="HeaderChar">
    <w:name w:val="Header Char"/>
    <w:basedOn w:val="DefaultParagraphFont"/>
    <w:link w:val="Header"/>
    <w:uiPriority w:val="99"/>
    <w:rsid w:val="00B45C64"/>
    <w:rPr>
      <w:rFonts w:ascii="Calibri" w:eastAsia="Calibri" w:hAnsi="Calibri" w:cs="Calibri"/>
      <w:color w:val="000000"/>
      <w:u w:color="000000"/>
      <w:bdr w:val="nil"/>
      <w:lang w:val="en-US"/>
    </w:rPr>
  </w:style>
  <w:style w:type="paragraph" w:styleId="Revision">
    <w:name w:val="Revision"/>
    <w:hidden/>
    <w:uiPriority w:val="99"/>
    <w:semiHidden/>
    <w:rsid w:val="00701170"/>
    <w:pPr>
      <w:spacing w:after="0" w:line="240"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037924">
      <w:bodyDiv w:val="1"/>
      <w:marLeft w:val="0"/>
      <w:marRight w:val="0"/>
      <w:marTop w:val="0"/>
      <w:marBottom w:val="0"/>
      <w:divBdr>
        <w:top w:val="none" w:sz="0" w:space="0" w:color="auto"/>
        <w:left w:val="none" w:sz="0" w:space="0" w:color="auto"/>
        <w:bottom w:val="none" w:sz="0" w:space="0" w:color="auto"/>
        <w:right w:val="none" w:sz="0" w:space="0" w:color="auto"/>
      </w:divBdr>
    </w:div>
    <w:div w:id="1371108208">
      <w:bodyDiv w:val="1"/>
      <w:marLeft w:val="0"/>
      <w:marRight w:val="0"/>
      <w:marTop w:val="0"/>
      <w:marBottom w:val="0"/>
      <w:divBdr>
        <w:top w:val="none" w:sz="0" w:space="0" w:color="auto"/>
        <w:left w:val="none" w:sz="0" w:space="0" w:color="auto"/>
        <w:bottom w:val="none" w:sz="0" w:space="0" w:color="auto"/>
        <w:right w:val="none" w:sz="0" w:space="0" w:color="auto"/>
      </w:divBdr>
      <w:divsChild>
        <w:div w:id="905380819">
          <w:marLeft w:val="0"/>
          <w:marRight w:val="0"/>
          <w:marTop w:val="0"/>
          <w:marBottom w:val="0"/>
          <w:divBdr>
            <w:top w:val="none" w:sz="0" w:space="0" w:color="auto"/>
            <w:left w:val="none" w:sz="0" w:space="0" w:color="auto"/>
            <w:bottom w:val="none" w:sz="0" w:space="0" w:color="auto"/>
            <w:right w:val="none" w:sz="0" w:space="0" w:color="auto"/>
          </w:divBdr>
        </w:div>
      </w:divsChild>
    </w:div>
    <w:div w:id="19929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857D-39F7-419A-9B7E-1E7558DC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3982</TotalTime>
  <Pages>11</Pages>
  <Words>3445</Words>
  <Characters>19639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macharashvili</dc:creator>
  <cp:keywords/>
  <dc:description/>
  <cp:lastModifiedBy>Irine Urushadze</cp:lastModifiedBy>
  <cp:revision>593</cp:revision>
  <cp:lastPrinted>2020-06-05T09:10:00Z</cp:lastPrinted>
  <dcterms:created xsi:type="dcterms:W3CDTF">2019-10-16T14:17:00Z</dcterms:created>
  <dcterms:modified xsi:type="dcterms:W3CDTF">2020-06-20T14:42:00Z</dcterms:modified>
</cp:coreProperties>
</file>