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8D8C2" w14:textId="77777777" w:rsidR="00F64194" w:rsidRPr="00554FAE" w:rsidRDefault="00F64194" w:rsidP="00554FAE">
      <w:pPr>
        <w:tabs>
          <w:tab w:val="left" w:pos="540"/>
        </w:tabs>
        <w:spacing w:after="0" w:line="276" w:lineRule="auto"/>
        <w:ind w:firstLine="540"/>
        <w:jc w:val="both"/>
        <w:rPr>
          <w:rFonts w:ascii="Sylfaen" w:eastAsia="Times New Roman" w:hAnsi="Sylfaen" w:cs="Sylfaen"/>
          <w:b/>
          <w:sz w:val="24"/>
          <w:szCs w:val="24"/>
          <w:lang w:val="ka-GE"/>
        </w:rPr>
      </w:pPr>
    </w:p>
    <w:p w14:paraId="05205735"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44BE3FBB"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519FBA9B"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77C6A5B2"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1ACF9241"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282A935E"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04644921"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16563183"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en-GB"/>
        </w:rPr>
      </w:pPr>
    </w:p>
    <w:p w14:paraId="03B61CC0" w14:textId="77777777" w:rsidR="00F64194" w:rsidRPr="00554FAE" w:rsidRDefault="00F64194" w:rsidP="00554FAE">
      <w:pPr>
        <w:tabs>
          <w:tab w:val="left" w:pos="540"/>
        </w:tabs>
        <w:spacing w:after="0" w:line="276" w:lineRule="auto"/>
        <w:jc w:val="both"/>
        <w:rPr>
          <w:rFonts w:ascii="Sylfaen" w:eastAsia="Times New Roman" w:hAnsi="Sylfaen" w:cs="Sylfaen"/>
          <w:b/>
          <w:sz w:val="24"/>
          <w:szCs w:val="24"/>
          <w:lang w:val="ka-GE"/>
        </w:rPr>
      </w:pPr>
    </w:p>
    <w:p w14:paraId="2931EFB0" w14:textId="77777777" w:rsidR="00F64194"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7EBE0DF2" w14:textId="77777777" w:rsidR="005A4571" w:rsidRDefault="005A4571" w:rsidP="00554FAE">
      <w:pPr>
        <w:tabs>
          <w:tab w:val="left" w:pos="540"/>
        </w:tabs>
        <w:spacing w:after="0" w:line="276" w:lineRule="auto"/>
        <w:ind w:firstLine="567"/>
        <w:jc w:val="both"/>
        <w:rPr>
          <w:rFonts w:ascii="Sylfaen" w:eastAsia="Times New Roman" w:hAnsi="Sylfaen" w:cs="Sylfaen"/>
          <w:b/>
          <w:sz w:val="24"/>
          <w:szCs w:val="24"/>
          <w:lang w:val="ka-GE"/>
        </w:rPr>
      </w:pPr>
    </w:p>
    <w:p w14:paraId="5C2A0B5A" w14:textId="77777777" w:rsidR="005A4571" w:rsidRDefault="005A4571" w:rsidP="00554FAE">
      <w:pPr>
        <w:tabs>
          <w:tab w:val="left" w:pos="540"/>
        </w:tabs>
        <w:spacing w:after="0" w:line="276" w:lineRule="auto"/>
        <w:ind w:firstLine="567"/>
        <w:jc w:val="both"/>
        <w:rPr>
          <w:rFonts w:ascii="Sylfaen" w:eastAsia="Times New Roman" w:hAnsi="Sylfaen" w:cs="Sylfaen"/>
          <w:b/>
          <w:sz w:val="24"/>
          <w:szCs w:val="24"/>
          <w:lang w:val="ka-GE"/>
        </w:rPr>
      </w:pPr>
    </w:p>
    <w:p w14:paraId="54026113" w14:textId="77777777" w:rsidR="005A4571" w:rsidRPr="00554FAE" w:rsidRDefault="005A4571" w:rsidP="00554FAE">
      <w:pPr>
        <w:tabs>
          <w:tab w:val="left" w:pos="540"/>
        </w:tabs>
        <w:spacing w:after="0" w:line="276" w:lineRule="auto"/>
        <w:ind w:firstLine="567"/>
        <w:jc w:val="both"/>
        <w:rPr>
          <w:rFonts w:ascii="Sylfaen" w:eastAsia="Times New Roman" w:hAnsi="Sylfaen" w:cs="Sylfaen"/>
          <w:b/>
          <w:sz w:val="24"/>
          <w:szCs w:val="24"/>
          <w:lang w:val="ka-GE"/>
        </w:rPr>
      </w:pPr>
      <w:bookmarkStart w:id="0" w:name="_GoBack"/>
      <w:bookmarkEnd w:id="0"/>
    </w:p>
    <w:p w14:paraId="7BC4FA1E"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4EBC402B" w14:textId="552B71EA" w:rsidR="00F64194" w:rsidRPr="00554FAE" w:rsidRDefault="00F64194" w:rsidP="00554FAE">
      <w:pPr>
        <w:tabs>
          <w:tab w:val="left" w:pos="540"/>
        </w:tabs>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Sylfaen"/>
          <w:b/>
          <w:sz w:val="24"/>
          <w:szCs w:val="24"/>
          <w:lang w:val="ka-GE"/>
        </w:rPr>
        <w:t>№3/</w:t>
      </w:r>
      <w:r w:rsidR="00F11DE0" w:rsidRPr="00554FAE">
        <w:rPr>
          <w:rFonts w:ascii="Sylfaen" w:eastAsia="Times New Roman" w:hAnsi="Sylfaen" w:cs="Sylfaen"/>
          <w:b/>
          <w:sz w:val="24"/>
          <w:szCs w:val="24"/>
          <w:lang w:val="en-US"/>
        </w:rPr>
        <w:t>5</w:t>
      </w:r>
      <w:r w:rsidRPr="00554FAE">
        <w:rPr>
          <w:rFonts w:ascii="Sylfaen" w:eastAsia="Times New Roman" w:hAnsi="Sylfaen" w:cs="Sylfaen"/>
          <w:b/>
          <w:sz w:val="24"/>
          <w:szCs w:val="24"/>
          <w:lang w:val="ka-GE"/>
        </w:rPr>
        <w:t>/1313</w:t>
      </w:r>
      <w:r w:rsidR="005A4571">
        <w:rPr>
          <w:rFonts w:ascii="Sylfaen" w:eastAsia="Times New Roman" w:hAnsi="Sylfaen" w:cs="Sylfaen"/>
          <w:b/>
          <w:sz w:val="24"/>
          <w:szCs w:val="24"/>
          <w:lang w:val="en-US"/>
        </w:rPr>
        <w:tab/>
      </w:r>
      <w:r w:rsidR="005A4571">
        <w:rPr>
          <w:rFonts w:ascii="Sylfaen" w:eastAsia="Times New Roman" w:hAnsi="Sylfaen" w:cs="Sylfaen"/>
          <w:b/>
          <w:sz w:val="24"/>
          <w:szCs w:val="24"/>
          <w:lang w:val="en-US"/>
        </w:rPr>
        <w:tab/>
      </w:r>
      <w:r w:rsidR="005A4571">
        <w:rPr>
          <w:rFonts w:ascii="Sylfaen" w:eastAsia="Times New Roman" w:hAnsi="Sylfaen" w:cs="Sylfaen"/>
          <w:b/>
          <w:sz w:val="24"/>
          <w:szCs w:val="24"/>
          <w:lang w:val="en-US"/>
        </w:rPr>
        <w:tab/>
      </w:r>
      <w:r w:rsidR="005A4571">
        <w:rPr>
          <w:rFonts w:ascii="Sylfaen" w:eastAsia="Times New Roman" w:hAnsi="Sylfaen" w:cs="Sylfaen"/>
          <w:b/>
          <w:sz w:val="24"/>
          <w:szCs w:val="24"/>
          <w:lang w:val="en-US"/>
        </w:rPr>
        <w:tab/>
      </w:r>
      <w:r w:rsidRPr="00554FAE">
        <w:rPr>
          <w:rFonts w:ascii="Sylfaen" w:eastAsia="Times New Roman" w:hAnsi="Sylfaen" w:cs="Sylfaen"/>
          <w:b/>
          <w:sz w:val="24"/>
          <w:szCs w:val="24"/>
          <w:lang w:val="ka-GE"/>
        </w:rPr>
        <w:t xml:space="preserve">          ბათუმი, </w:t>
      </w:r>
      <w:r w:rsidRPr="00554FAE">
        <w:rPr>
          <w:rFonts w:ascii="Sylfaen" w:eastAsia="Times New Roman" w:hAnsi="Sylfaen" w:cs="Sylfaen"/>
          <w:b/>
          <w:sz w:val="24"/>
          <w:szCs w:val="24"/>
          <w:lang w:val="en-US"/>
        </w:rPr>
        <w:t>2018</w:t>
      </w:r>
      <w:r w:rsidRPr="00554FAE">
        <w:rPr>
          <w:rFonts w:ascii="Sylfaen" w:eastAsia="Times New Roman" w:hAnsi="Sylfaen" w:cs="Sylfaen"/>
          <w:b/>
          <w:sz w:val="24"/>
          <w:szCs w:val="24"/>
          <w:lang w:val="ka-GE"/>
        </w:rPr>
        <w:t xml:space="preserve"> წლის</w:t>
      </w:r>
      <w:r w:rsidRPr="00554FAE">
        <w:rPr>
          <w:rFonts w:ascii="Sylfaen" w:eastAsia="Times New Roman" w:hAnsi="Sylfaen" w:cs="Sylfaen"/>
          <w:b/>
          <w:sz w:val="24"/>
          <w:szCs w:val="24"/>
          <w:lang w:val="en-US"/>
        </w:rPr>
        <w:t xml:space="preserve"> </w:t>
      </w:r>
      <w:r w:rsidR="00F11DE0" w:rsidRPr="00554FAE">
        <w:rPr>
          <w:rFonts w:ascii="Sylfaen" w:eastAsia="Times New Roman" w:hAnsi="Sylfaen" w:cs="Sylfaen"/>
          <w:b/>
          <w:sz w:val="24"/>
          <w:szCs w:val="24"/>
          <w:lang w:val="en-US"/>
        </w:rPr>
        <w:t xml:space="preserve">19 </w:t>
      </w:r>
      <w:r w:rsidRPr="00554FAE">
        <w:rPr>
          <w:rFonts w:ascii="Sylfaen" w:eastAsia="Times New Roman" w:hAnsi="Sylfaen" w:cs="Sylfaen"/>
          <w:b/>
          <w:sz w:val="24"/>
          <w:szCs w:val="24"/>
          <w:lang w:val="ka-GE"/>
        </w:rPr>
        <w:t>ოქტომბერი</w:t>
      </w:r>
    </w:p>
    <w:p w14:paraId="26F6816C" w14:textId="77777777" w:rsidR="00F64194" w:rsidRPr="00554FAE" w:rsidRDefault="00F64194" w:rsidP="00554FAE">
      <w:pPr>
        <w:tabs>
          <w:tab w:val="left" w:pos="540"/>
        </w:tabs>
        <w:spacing w:after="0" w:line="276" w:lineRule="auto"/>
        <w:ind w:firstLine="567"/>
        <w:jc w:val="both"/>
        <w:rPr>
          <w:rFonts w:ascii="Sylfaen" w:eastAsia="Times New Roman" w:hAnsi="Sylfaen" w:cs="Sylfaen"/>
          <w:b/>
          <w:sz w:val="24"/>
          <w:szCs w:val="24"/>
          <w:lang w:val="ka-GE"/>
        </w:rPr>
      </w:pPr>
    </w:p>
    <w:p w14:paraId="59CFD0DE" w14:textId="77777777" w:rsidR="00F64194" w:rsidRPr="00554FAE" w:rsidRDefault="00F64194" w:rsidP="00554FAE">
      <w:pPr>
        <w:spacing w:after="0" w:line="276" w:lineRule="auto"/>
        <w:ind w:firstLine="567"/>
        <w:jc w:val="both"/>
        <w:rPr>
          <w:rFonts w:ascii="Sylfaen" w:eastAsia="Times New Roman" w:hAnsi="Sylfaen" w:cs="Times New Roman"/>
          <w:b/>
          <w:sz w:val="24"/>
          <w:szCs w:val="24"/>
          <w:lang w:val="ka-GE"/>
        </w:rPr>
      </w:pPr>
      <w:r w:rsidRPr="00554FAE">
        <w:rPr>
          <w:rFonts w:ascii="Sylfaen" w:eastAsia="Times New Roman" w:hAnsi="Sylfaen" w:cs="Sylfaen"/>
          <w:b/>
          <w:sz w:val="24"/>
          <w:szCs w:val="24"/>
          <w:lang w:val="ka-GE"/>
        </w:rPr>
        <w:t>პლენუმის შემადგენლობა</w:t>
      </w:r>
      <w:r w:rsidRPr="00554FAE">
        <w:rPr>
          <w:rFonts w:ascii="Sylfaen" w:eastAsia="Times New Roman" w:hAnsi="Sylfaen" w:cs="Times New Roman"/>
          <w:b/>
          <w:sz w:val="24"/>
          <w:szCs w:val="24"/>
          <w:lang w:val="ka-GE"/>
        </w:rPr>
        <w:t>:</w:t>
      </w:r>
    </w:p>
    <w:p w14:paraId="148CBD2D"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en-US"/>
        </w:rPr>
      </w:pPr>
      <w:r w:rsidRPr="00554FAE">
        <w:rPr>
          <w:rFonts w:ascii="Sylfaen" w:eastAsia="Times New Roman" w:hAnsi="Sylfaen" w:cs="Sylfaen"/>
          <w:sz w:val="24"/>
          <w:szCs w:val="24"/>
          <w:lang w:val="ka-GE"/>
        </w:rPr>
        <w:t xml:space="preserve">ზაზა თავაძე </w:t>
      </w:r>
      <w:r w:rsidRPr="00554FAE">
        <w:rPr>
          <w:rFonts w:ascii="Sylfaen" w:eastAsia="Times New Roman" w:hAnsi="Sylfaen" w:cs="Times New Roman"/>
          <w:sz w:val="24"/>
          <w:szCs w:val="24"/>
          <w:lang w:val="ka-GE"/>
        </w:rPr>
        <w:t xml:space="preserve">– </w:t>
      </w:r>
      <w:r w:rsidRPr="00554FAE">
        <w:rPr>
          <w:rFonts w:ascii="Sylfaen" w:eastAsia="Times New Roman" w:hAnsi="Sylfaen" w:cs="Sylfaen"/>
          <w:sz w:val="24"/>
          <w:szCs w:val="24"/>
          <w:lang w:val="ka-GE"/>
        </w:rPr>
        <w:t>სხდომის თავმჯდომარე</w:t>
      </w:r>
      <w:r w:rsidRPr="00554FAE">
        <w:rPr>
          <w:rFonts w:ascii="Sylfaen" w:eastAsia="Times New Roman" w:hAnsi="Sylfaen" w:cs="Times New Roman"/>
          <w:sz w:val="24"/>
          <w:szCs w:val="24"/>
          <w:lang w:val="ka-GE"/>
        </w:rPr>
        <w:t>;</w:t>
      </w:r>
    </w:p>
    <w:p w14:paraId="764229BB"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Sylfaen"/>
          <w:sz w:val="24"/>
          <w:szCs w:val="24"/>
          <w:lang w:val="ka-GE"/>
        </w:rPr>
        <w:t xml:space="preserve">ევა გოცირიძე </w:t>
      </w:r>
      <w:r w:rsidRPr="00554FAE">
        <w:rPr>
          <w:rFonts w:ascii="Sylfaen" w:eastAsia="Times New Roman" w:hAnsi="Sylfaen" w:cs="Times New Roman"/>
          <w:sz w:val="24"/>
          <w:szCs w:val="24"/>
          <w:lang w:val="ka-GE"/>
        </w:rPr>
        <w:t xml:space="preserve">– </w:t>
      </w:r>
      <w:r w:rsidRPr="00554FAE">
        <w:rPr>
          <w:rFonts w:ascii="Sylfaen" w:eastAsia="Times New Roman" w:hAnsi="Sylfaen" w:cs="Sylfaen"/>
          <w:sz w:val="24"/>
          <w:szCs w:val="24"/>
          <w:lang w:val="ka-GE"/>
        </w:rPr>
        <w:t>წევრი, მომხსენებელი მოსამართლე</w:t>
      </w:r>
      <w:r w:rsidRPr="00554FAE">
        <w:rPr>
          <w:rFonts w:ascii="Sylfaen" w:eastAsia="Times New Roman" w:hAnsi="Sylfaen" w:cs="Times New Roman"/>
          <w:sz w:val="24"/>
          <w:szCs w:val="24"/>
          <w:lang w:val="ka-GE"/>
        </w:rPr>
        <w:t>;</w:t>
      </w:r>
    </w:p>
    <w:p w14:paraId="6347E896"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Sylfaen"/>
          <w:sz w:val="24"/>
          <w:szCs w:val="24"/>
          <w:lang w:val="ka-GE"/>
        </w:rPr>
        <w:t xml:space="preserve">ირინე იმერლიშვილი </w:t>
      </w:r>
      <w:r w:rsidRPr="00554FAE">
        <w:rPr>
          <w:rFonts w:ascii="Sylfaen" w:eastAsia="Times New Roman" w:hAnsi="Sylfaen" w:cs="Times New Roman"/>
          <w:sz w:val="24"/>
          <w:szCs w:val="24"/>
          <w:lang w:val="ka-GE"/>
        </w:rPr>
        <w:t xml:space="preserve">– </w:t>
      </w:r>
      <w:r w:rsidRPr="00554FAE">
        <w:rPr>
          <w:rFonts w:ascii="Sylfaen" w:eastAsia="Times New Roman" w:hAnsi="Sylfaen" w:cs="Sylfaen"/>
          <w:sz w:val="24"/>
          <w:szCs w:val="24"/>
          <w:lang w:val="ka-GE"/>
        </w:rPr>
        <w:t>წევრი</w:t>
      </w:r>
      <w:r w:rsidRPr="00554FAE">
        <w:rPr>
          <w:rFonts w:ascii="Sylfaen" w:eastAsia="Times New Roman" w:hAnsi="Sylfaen" w:cs="Times New Roman"/>
          <w:sz w:val="24"/>
          <w:szCs w:val="24"/>
          <w:lang w:val="ka-GE"/>
        </w:rPr>
        <w:t xml:space="preserve">; </w:t>
      </w:r>
    </w:p>
    <w:p w14:paraId="58B2B3DC"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Sylfaen"/>
          <w:sz w:val="24"/>
          <w:szCs w:val="24"/>
          <w:lang w:val="ka-GE"/>
        </w:rPr>
        <w:t xml:space="preserve">გიორგი კვერენჩხილაძე </w:t>
      </w:r>
      <w:r w:rsidRPr="00554FAE">
        <w:rPr>
          <w:rFonts w:ascii="Sylfaen" w:eastAsia="Times New Roman" w:hAnsi="Sylfaen" w:cs="Times New Roman"/>
          <w:sz w:val="24"/>
          <w:szCs w:val="24"/>
          <w:lang w:val="ka-GE"/>
        </w:rPr>
        <w:t>– წევრი;</w:t>
      </w:r>
    </w:p>
    <w:p w14:paraId="5AAAD1F1"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 xml:space="preserve">მანანა კობახიძე – წევრი; </w:t>
      </w:r>
    </w:p>
    <w:p w14:paraId="6644EE47"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 xml:space="preserve">მაია კოპალეიშვილი – წევრი; </w:t>
      </w:r>
    </w:p>
    <w:p w14:paraId="7D7610ED"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მერაბ ტურავა – წევრი;</w:t>
      </w:r>
    </w:p>
    <w:p w14:paraId="35744CF5" w14:textId="77777777" w:rsidR="00F64194" w:rsidRPr="00554FAE" w:rsidRDefault="00F64194" w:rsidP="00554FAE">
      <w:pPr>
        <w:spacing w:after="0" w:line="276" w:lineRule="auto"/>
        <w:ind w:firstLine="567"/>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თეიმურაზ ტუღუში – წევრი;</w:t>
      </w:r>
    </w:p>
    <w:p w14:paraId="49B92C65" w14:textId="77777777" w:rsidR="00F64194" w:rsidRPr="00554FAE" w:rsidRDefault="00F64194" w:rsidP="00554FAE">
      <w:pPr>
        <w:spacing w:after="100" w:afterAutospacing="1" w:line="276" w:lineRule="auto"/>
        <w:ind w:firstLine="567"/>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 xml:space="preserve">თამაზ ცაბუტაშვილი – წევრი. </w:t>
      </w:r>
    </w:p>
    <w:p w14:paraId="5FE8ECEA" w14:textId="77777777" w:rsidR="00F64194" w:rsidRPr="00554FAE" w:rsidRDefault="00F64194" w:rsidP="00554FAE">
      <w:pPr>
        <w:tabs>
          <w:tab w:val="left" w:pos="0"/>
        </w:tabs>
        <w:spacing w:after="100" w:afterAutospacing="1" w:line="276" w:lineRule="auto"/>
        <w:ind w:firstLine="567"/>
        <w:jc w:val="both"/>
        <w:rPr>
          <w:rFonts w:ascii="Sylfaen" w:eastAsia="Times New Roman" w:hAnsi="Sylfaen" w:cs="Times New Roman"/>
          <w:sz w:val="24"/>
          <w:szCs w:val="24"/>
          <w:lang w:val="ka-GE"/>
        </w:rPr>
      </w:pPr>
      <w:r w:rsidRPr="00554FAE">
        <w:rPr>
          <w:rFonts w:ascii="Sylfaen" w:eastAsia="Times New Roman" w:hAnsi="Sylfaen" w:cs="Sylfaen"/>
          <w:b/>
          <w:sz w:val="24"/>
          <w:szCs w:val="24"/>
          <w:lang w:val="ka-GE"/>
        </w:rPr>
        <w:t>სხდომის მდივანი</w:t>
      </w:r>
      <w:r w:rsidRPr="00554FAE">
        <w:rPr>
          <w:rFonts w:ascii="Sylfaen" w:eastAsia="Times New Roman" w:hAnsi="Sylfaen" w:cs="Times New Roman"/>
          <w:b/>
          <w:sz w:val="24"/>
          <w:szCs w:val="24"/>
          <w:lang w:val="ka-GE"/>
        </w:rPr>
        <w:t xml:space="preserve">: </w:t>
      </w:r>
      <w:r w:rsidRPr="00554FAE">
        <w:rPr>
          <w:rFonts w:ascii="Sylfaen" w:eastAsia="Times New Roman" w:hAnsi="Sylfaen" w:cs="Sylfaen"/>
          <w:sz w:val="24"/>
          <w:szCs w:val="24"/>
          <w:lang w:val="ka-GE"/>
        </w:rPr>
        <w:t>დარეჯან ჩალიგავა.</w:t>
      </w:r>
    </w:p>
    <w:p w14:paraId="05D5BF21" w14:textId="77777777" w:rsidR="00F64194" w:rsidRPr="00554FAE" w:rsidRDefault="00F64194" w:rsidP="00554FAE">
      <w:pPr>
        <w:tabs>
          <w:tab w:val="left" w:pos="540"/>
        </w:tabs>
        <w:spacing w:after="100" w:afterAutospacing="1" w:line="276" w:lineRule="auto"/>
        <w:ind w:firstLine="567"/>
        <w:jc w:val="both"/>
        <w:rPr>
          <w:rFonts w:ascii="Sylfaen" w:eastAsia="Times New Roman" w:hAnsi="Sylfaen" w:cs="Times New Roman"/>
          <w:sz w:val="24"/>
          <w:szCs w:val="24"/>
          <w:lang w:val="en-US"/>
        </w:rPr>
      </w:pPr>
      <w:r w:rsidRPr="00554FAE">
        <w:rPr>
          <w:rFonts w:ascii="Sylfaen" w:eastAsia="Times New Roman" w:hAnsi="Sylfaen" w:cs="Sylfaen"/>
          <w:b/>
          <w:sz w:val="24"/>
          <w:szCs w:val="24"/>
          <w:lang w:val="ka-GE"/>
        </w:rPr>
        <w:t>საქმის დასახელება</w:t>
      </w:r>
      <w:r w:rsidRPr="00554FAE">
        <w:rPr>
          <w:rFonts w:ascii="Sylfaen" w:eastAsia="Times New Roman" w:hAnsi="Sylfaen" w:cs="Times New Roman"/>
          <w:b/>
          <w:sz w:val="24"/>
          <w:szCs w:val="24"/>
          <w:lang w:val="ka-GE"/>
        </w:rPr>
        <w:t xml:space="preserve">: </w:t>
      </w:r>
      <w:r w:rsidRPr="00554FAE">
        <w:rPr>
          <w:rFonts w:ascii="Sylfaen" w:eastAsia="Times New Roman" w:hAnsi="Sylfaen" w:cs="Times New Roman"/>
          <w:sz w:val="24"/>
          <w:szCs w:val="24"/>
          <w:lang w:val="ka-GE"/>
        </w:rPr>
        <w:t>საქართველოს მოქალაქე თამაზ მეჭიაური საქართველოს პარლამენტის წინააღმდეგ.</w:t>
      </w:r>
    </w:p>
    <w:p w14:paraId="7411FA99" w14:textId="77777777" w:rsidR="00F64194" w:rsidRPr="00554FAE" w:rsidRDefault="00F64194" w:rsidP="00554FAE">
      <w:pPr>
        <w:tabs>
          <w:tab w:val="left" w:pos="540"/>
        </w:tabs>
        <w:spacing w:after="100" w:afterAutospacing="1" w:line="276" w:lineRule="auto"/>
        <w:ind w:firstLine="567"/>
        <w:jc w:val="both"/>
        <w:rPr>
          <w:rFonts w:ascii="Sylfaen" w:eastAsia="Times New Roman" w:hAnsi="Sylfaen" w:cs="Times New Roman"/>
          <w:sz w:val="24"/>
          <w:szCs w:val="24"/>
          <w:lang w:val="ka-GE"/>
        </w:rPr>
      </w:pPr>
      <w:r w:rsidRPr="00554FAE">
        <w:rPr>
          <w:rFonts w:ascii="Sylfaen" w:eastAsia="Times New Roman" w:hAnsi="Sylfaen" w:cs="Sylfaen"/>
          <w:b/>
          <w:sz w:val="24"/>
          <w:szCs w:val="24"/>
          <w:lang w:val="ka-GE"/>
        </w:rPr>
        <w:t>დავის საგანი</w:t>
      </w:r>
      <w:r w:rsidRPr="00554FAE">
        <w:rPr>
          <w:rFonts w:ascii="Sylfaen" w:eastAsia="Times New Roman" w:hAnsi="Sylfaen" w:cs="Times New Roman"/>
          <w:b/>
          <w:sz w:val="24"/>
          <w:szCs w:val="24"/>
          <w:lang w:val="ka-GE"/>
        </w:rPr>
        <w:t xml:space="preserve">: </w:t>
      </w:r>
      <w:r w:rsidRPr="00554FAE">
        <w:rPr>
          <w:rFonts w:ascii="Sylfaen" w:eastAsia="Times New Roman" w:hAnsi="Sylfaen" w:cs="Times New Roman"/>
          <w:sz w:val="24"/>
          <w:szCs w:val="24"/>
          <w:lang w:val="ka-GE"/>
        </w:rPr>
        <w:t>საქართველოს ორგანული კანონის „ადგილობრივი თვითმმართველობის კოდექსის“ 24-ე მუხლის პირველი პუნქტის „</w:t>
      </w:r>
      <w:proofErr w:type="spellStart"/>
      <w:r w:rsidRPr="00554FAE">
        <w:rPr>
          <w:rFonts w:ascii="Sylfaen" w:eastAsia="Times New Roman" w:hAnsi="Sylfaen" w:cs="Times New Roman"/>
          <w:sz w:val="24"/>
          <w:szCs w:val="24"/>
          <w:lang w:val="ka-GE"/>
        </w:rPr>
        <w:t>გ.გ</w:t>
      </w:r>
      <w:proofErr w:type="spellEnd"/>
      <w:r w:rsidRPr="00554FAE">
        <w:rPr>
          <w:rFonts w:ascii="Sylfaen" w:eastAsia="Times New Roman" w:hAnsi="Sylfaen" w:cs="Times New Roman"/>
          <w:sz w:val="24"/>
          <w:szCs w:val="24"/>
          <w:lang w:val="ka-GE"/>
        </w:rPr>
        <w:t xml:space="preserve">“ ქვეპუნქტის, 26-ე მუხლის მე-6 პუნქტის, 51-ე მუხლისა და 56-ე მუხლის მე-2 პუნქტის „თ“ ქვეპუნქტის კონსტიტუციურობა საქართველოს კონსტიტუციის 29-ე მუხლის მე-2 პუნქტთან მიმართებით. </w:t>
      </w:r>
    </w:p>
    <w:p w14:paraId="70C7C6D3" w14:textId="77777777" w:rsidR="00F64194" w:rsidRPr="00554FAE" w:rsidRDefault="00F64194" w:rsidP="00554FAE">
      <w:pPr>
        <w:tabs>
          <w:tab w:val="left" w:pos="540"/>
        </w:tabs>
        <w:spacing w:after="0" w:line="276" w:lineRule="auto"/>
        <w:jc w:val="center"/>
        <w:rPr>
          <w:rFonts w:ascii="Sylfaen" w:eastAsia="Times New Roman" w:hAnsi="Sylfaen" w:cs="Sylfaen"/>
          <w:b/>
          <w:sz w:val="24"/>
          <w:szCs w:val="24"/>
          <w:lang w:val="en-US"/>
        </w:rPr>
      </w:pPr>
      <w:r w:rsidRPr="00554FAE">
        <w:rPr>
          <w:rFonts w:ascii="Sylfaen" w:eastAsia="Times New Roman" w:hAnsi="Sylfaen" w:cs="Sylfaen"/>
          <w:b/>
          <w:sz w:val="24"/>
          <w:szCs w:val="24"/>
          <w:lang w:val="en-US"/>
        </w:rPr>
        <w:lastRenderedPageBreak/>
        <w:t>I</w:t>
      </w:r>
    </w:p>
    <w:p w14:paraId="3B23879C" w14:textId="77777777" w:rsidR="00F64194" w:rsidRPr="00554FAE" w:rsidRDefault="00F64194" w:rsidP="00554FAE">
      <w:pPr>
        <w:tabs>
          <w:tab w:val="left" w:pos="540"/>
        </w:tabs>
        <w:spacing w:after="100" w:afterAutospacing="1" w:line="276" w:lineRule="auto"/>
        <w:jc w:val="center"/>
        <w:outlineLvl w:val="0"/>
        <w:rPr>
          <w:rFonts w:ascii="Sylfaen" w:eastAsia="Times New Roman" w:hAnsi="Sylfaen" w:cs="Sylfaen"/>
          <w:b/>
          <w:sz w:val="24"/>
          <w:szCs w:val="24"/>
          <w:lang w:val="ka-GE"/>
        </w:rPr>
      </w:pPr>
      <w:r w:rsidRPr="00554FAE">
        <w:rPr>
          <w:rFonts w:ascii="Sylfaen" w:eastAsia="Times New Roman" w:hAnsi="Sylfaen" w:cs="Sylfaen"/>
          <w:b/>
          <w:sz w:val="24"/>
          <w:szCs w:val="24"/>
          <w:lang w:val="ka-GE"/>
        </w:rPr>
        <w:t>აღწერილობითი ნაწილი</w:t>
      </w:r>
    </w:p>
    <w:p w14:paraId="5D16485B" w14:textId="0B817245"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sz w:val="24"/>
          <w:szCs w:val="24"/>
          <w:lang w:val="ka-GE"/>
        </w:rPr>
        <w:t xml:space="preserve">საქართველოს საკონსტიტუციო სასამართლოს 2018 წლის 25 აპრილს კონსტიტუციური სარჩელით (რეგისტრაციის </w:t>
      </w:r>
      <w:r w:rsidRPr="00554FAE">
        <w:rPr>
          <w:rFonts w:ascii="Sylfaen" w:hAnsi="Sylfaen"/>
          <w:sz w:val="24"/>
          <w:szCs w:val="24"/>
          <w:lang w:val="ru-RU"/>
        </w:rPr>
        <w:t>№1</w:t>
      </w:r>
      <w:r w:rsidRPr="00554FAE">
        <w:rPr>
          <w:rFonts w:ascii="Sylfaen" w:hAnsi="Sylfaen"/>
          <w:sz w:val="24"/>
          <w:szCs w:val="24"/>
          <w:lang w:val="ka-GE"/>
        </w:rPr>
        <w:t>313</w:t>
      </w:r>
      <w:r w:rsidRPr="00554FAE">
        <w:rPr>
          <w:rFonts w:ascii="Sylfaen" w:hAnsi="Sylfaen"/>
          <w:sz w:val="24"/>
          <w:szCs w:val="24"/>
          <w:lang w:val="ru-RU"/>
        </w:rPr>
        <w:t xml:space="preserve">) </w:t>
      </w:r>
      <w:r w:rsidRPr="00554FAE">
        <w:rPr>
          <w:rFonts w:ascii="Sylfaen" w:hAnsi="Sylfaen"/>
          <w:sz w:val="24"/>
          <w:szCs w:val="24"/>
          <w:lang w:val="ka-GE"/>
        </w:rPr>
        <w:t xml:space="preserve">მიმართა საქართველოს მოქალაქე თამაზ მეჭიაურმა. №1313 </w:t>
      </w:r>
      <w:r w:rsidRPr="00554FAE">
        <w:rPr>
          <w:rFonts w:ascii="Sylfaen" w:hAnsi="Sylfaen" w:cs="Sylfaen"/>
          <w:sz w:val="24"/>
          <w:szCs w:val="24"/>
          <w:lang w:val="ka-GE"/>
        </w:rPr>
        <w:t>კონსტიტუციური</w:t>
      </w:r>
      <w:r w:rsidRPr="00554FAE">
        <w:rPr>
          <w:rFonts w:ascii="Sylfaen" w:hAnsi="Sylfaen"/>
          <w:sz w:val="24"/>
          <w:szCs w:val="24"/>
          <w:lang w:val="ka-GE"/>
        </w:rPr>
        <w:t xml:space="preserve"> </w:t>
      </w:r>
      <w:r w:rsidRPr="00554FAE">
        <w:rPr>
          <w:rFonts w:ascii="Sylfaen" w:hAnsi="Sylfaen" w:cs="Sylfaen"/>
          <w:sz w:val="24"/>
          <w:szCs w:val="24"/>
          <w:lang w:val="ka-GE"/>
        </w:rPr>
        <w:t>სარჩელი,</w:t>
      </w:r>
      <w:r w:rsidRPr="00554FAE">
        <w:rPr>
          <w:rFonts w:ascii="Sylfaen" w:hAnsi="Sylfaen"/>
          <w:sz w:val="24"/>
          <w:szCs w:val="24"/>
          <w:lang w:val="ka-GE"/>
        </w:rPr>
        <w:t xml:space="preserve"> </w:t>
      </w:r>
      <w:r w:rsidRPr="00554FAE">
        <w:rPr>
          <w:rFonts w:ascii="Sylfaen" w:hAnsi="Sylfaen" w:cs="Sylfaen"/>
          <w:sz w:val="24"/>
          <w:szCs w:val="24"/>
          <w:lang w:val="ka-GE"/>
        </w:rPr>
        <w:t>არსებითად</w:t>
      </w:r>
      <w:r w:rsidRPr="00554FAE">
        <w:rPr>
          <w:rFonts w:ascii="Sylfaen" w:hAnsi="Sylfaen"/>
          <w:sz w:val="24"/>
          <w:szCs w:val="24"/>
          <w:lang w:val="ka-GE"/>
        </w:rPr>
        <w:t xml:space="preserve"> </w:t>
      </w:r>
      <w:r w:rsidRPr="00554FAE">
        <w:rPr>
          <w:rFonts w:ascii="Sylfaen" w:hAnsi="Sylfaen" w:cs="Sylfaen"/>
          <w:sz w:val="24"/>
          <w:szCs w:val="24"/>
          <w:lang w:val="ka-GE"/>
        </w:rPr>
        <w:t>განსახილველად</w:t>
      </w:r>
      <w:r w:rsidRPr="00554FAE">
        <w:rPr>
          <w:rFonts w:ascii="Sylfaen" w:hAnsi="Sylfaen"/>
          <w:sz w:val="24"/>
          <w:szCs w:val="24"/>
          <w:lang w:val="ka-GE"/>
        </w:rPr>
        <w:t xml:space="preserve"> </w:t>
      </w:r>
      <w:r w:rsidRPr="00554FAE">
        <w:rPr>
          <w:rFonts w:ascii="Sylfaen" w:hAnsi="Sylfaen" w:cs="Sylfaen"/>
          <w:sz w:val="24"/>
          <w:szCs w:val="24"/>
          <w:lang w:val="ka-GE"/>
        </w:rPr>
        <w:t>მიღების</w:t>
      </w:r>
      <w:r w:rsidRPr="00554FAE">
        <w:rPr>
          <w:rFonts w:ascii="Sylfaen" w:hAnsi="Sylfaen"/>
          <w:sz w:val="24"/>
          <w:szCs w:val="24"/>
          <w:lang w:val="ka-GE"/>
        </w:rPr>
        <w:t xml:space="preserve"> </w:t>
      </w:r>
      <w:r w:rsidRPr="00554FAE">
        <w:rPr>
          <w:rFonts w:ascii="Sylfaen" w:hAnsi="Sylfaen" w:cs="Sylfaen"/>
          <w:sz w:val="24"/>
          <w:szCs w:val="24"/>
          <w:lang w:val="ka-GE"/>
        </w:rPr>
        <w:t>საკითხის</w:t>
      </w:r>
      <w:r w:rsidRPr="00554FAE">
        <w:rPr>
          <w:rFonts w:ascii="Sylfaen" w:hAnsi="Sylfaen"/>
          <w:sz w:val="24"/>
          <w:szCs w:val="24"/>
          <w:lang w:val="ka-GE"/>
        </w:rPr>
        <w:t xml:space="preserve"> </w:t>
      </w:r>
      <w:r w:rsidRPr="00554FAE">
        <w:rPr>
          <w:rFonts w:ascii="Sylfaen" w:hAnsi="Sylfaen" w:cs="Sylfaen"/>
          <w:sz w:val="24"/>
          <w:szCs w:val="24"/>
          <w:lang w:val="ka-GE"/>
        </w:rPr>
        <w:t>გადასაწყვეტად</w:t>
      </w:r>
      <w:r w:rsidRPr="00554FAE">
        <w:rPr>
          <w:rFonts w:ascii="Sylfaen" w:hAnsi="Sylfaen"/>
          <w:sz w:val="24"/>
          <w:szCs w:val="24"/>
          <w:lang w:val="ka-GE"/>
        </w:rPr>
        <w:t xml:space="preserve"> </w:t>
      </w:r>
      <w:r w:rsidRPr="00554FAE">
        <w:rPr>
          <w:rFonts w:ascii="Sylfaen" w:hAnsi="Sylfaen" w:cs="Sylfaen"/>
          <w:sz w:val="24"/>
          <w:szCs w:val="24"/>
          <w:lang w:val="ka-GE"/>
        </w:rPr>
        <w:t>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საკონსტიტუციო</w:t>
      </w:r>
      <w:r w:rsidRPr="00554FAE">
        <w:rPr>
          <w:rFonts w:ascii="Sylfaen" w:hAnsi="Sylfaen"/>
          <w:sz w:val="24"/>
          <w:szCs w:val="24"/>
          <w:lang w:val="ka-GE"/>
        </w:rPr>
        <w:t xml:space="preserve"> </w:t>
      </w:r>
      <w:r w:rsidRPr="00554FAE">
        <w:rPr>
          <w:rFonts w:ascii="Sylfaen" w:hAnsi="Sylfaen" w:cs="Sylfaen"/>
          <w:sz w:val="24"/>
          <w:szCs w:val="24"/>
          <w:lang w:val="ka-GE"/>
        </w:rPr>
        <w:t>სასამართლოს</w:t>
      </w:r>
      <w:r w:rsidRPr="00554FAE">
        <w:rPr>
          <w:rFonts w:ascii="Sylfaen" w:hAnsi="Sylfaen"/>
          <w:sz w:val="24"/>
          <w:szCs w:val="24"/>
          <w:lang w:val="ka-GE"/>
        </w:rPr>
        <w:t xml:space="preserve"> </w:t>
      </w:r>
      <w:r w:rsidRPr="00554FAE">
        <w:rPr>
          <w:rFonts w:ascii="Sylfaen" w:hAnsi="Sylfaen" w:cs="Sylfaen"/>
          <w:sz w:val="24"/>
          <w:szCs w:val="24"/>
          <w:lang w:val="ka-GE"/>
        </w:rPr>
        <w:t>პლენუმს</w:t>
      </w:r>
      <w:r w:rsidRPr="00554FAE">
        <w:rPr>
          <w:rFonts w:ascii="Sylfaen" w:hAnsi="Sylfaen"/>
          <w:sz w:val="24"/>
          <w:szCs w:val="24"/>
          <w:lang w:val="ka-GE"/>
        </w:rPr>
        <w:t xml:space="preserve"> </w:t>
      </w:r>
      <w:r w:rsidRPr="00554FAE">
        <w:rPr>
          <w:rFonts w:ascii="Sylfaen" w:hAnsi="Sylfaen" w:cs="Sylfaen"/>
          <w:sz w:val="24"/>
          <w:szCs w:val="24"/>
          <w:lang w:val="ka-GE"/>
        </w:rPr>
        <w:t>გადაეცა</w:t>
      </w:r>
      <w:r w:rsidRPr="00554FAE">
        <w:rPr>
          <w:rFonts w:ascii="Sylfaen" w:hAnsi="Sylfaen"/>
          <w:sz w:val="24"/>
          <w:szCs w:val="24"/>
          <w:lang w:val="ka-GE"/>
        </w:rPr>
        <w:t xml:space="preserve"> 2018 </w:t>
      </w:r>
      <w:r w:rsidRPr="00554FAE">
        <w:rPr>
          <w:rFonts w:ascii="Sylfaen" w:hAnsi="Sylfaen" w:cs="Sylfaen"/>
          <w:sz w:val="24"/>
          <w:szCs w:val="24"/>
          <w:lang w:val="ka-GE"/>
        </w:rPr>
        <w:t>წლის</w:t>
      </w:r>
      <w:r w:rsidRPr="00554FAE">
        <w:rPr>
          <w:rFonts w:ascii="Sylfaen" w:hAnsi="Sylfaen"/>
          <w:sz w:val="24"/>
          <w:szCs w:val="24"/>
          <w:lang w:val="ka-GE"/>
        </w:rPr>
        <w:t xml:space="preserve"> </w:t>
      </w:r>
      <w:r w:rsidRPr="00554FAE">
        <w:rPr>
          <w:rFonts w:ascii="Sylfaen" w:hAnsi="Sylfaen" w:cs="Sylfaen"/>
          <w:sz w:val="24"/>
          <w:szCs w:val="24"/>
          <w:lang w:val="ka-GE"/>
        </w:rPr>
        <w:t>1</w:t>
      </w:r>
      <w:r w:rsidRPr="00554FAE">
        <w:rPr>
          <w:rFonts w:ascii="Sylfaen" w:hAnsi="Sylfaen"/>
          <w:sz w:val="24"/>
          <w:szCs w:val="24"/>
          <w:lang w:val="ka-GE"/>
        </w:rPr>
        <w:t xml:space="preserve"> </w:t>
      </w:r>
      <w:r w:rsidRPr="00554FAE">
        <w:rPr>
          <w:rFonts w:ascii="Sylfaen" w:hAnsi="Sylfaen" w:cs="Sylfaen"/>
          <w:sz w:val="24"/>
          <w:szCs w:val="24"/>
          <w:lang w:val="ka-GE"/>
        </w:rPr>
        <w:t xml:space="preserve">მაისს. </w:t>
      </w:r>
      <w:r w:rsidRPr="00554FAE">
        <w:rPr>
          <w:rFonts w:ascii="Sylfaen" w:hAnsi="Sylfaen"/>
          <w:sz w:val="24"/>
          <w:szCs w:val="24"/>
          <w:lang w:val="ka-GE"/>
        </w:rPr>
        <w:t xml:space="preserve">კონსტიტუციური სარჩელის არსებითად განსახილველად მიღების საკითხის თაობაზე საქართველოს საკონსტიტუციო სასამართლოს პლენუმის განმწესრიგებელი სხდომა, ზეპირი მოსმენის გარეშე, გაიმართა 2018 წლის </w:t>
      </w:r>
      <w:r w:rsidR="00F11DE0" w:rsidRPr="00554FAE">
        <w:rPr>
          <w:rFonts w:ascii="Sylfaen" w:hAnsi="Sylfaen"/>
          <w:sz w:val="24"/>
          <w:szCs w:val="24"/>
          <w:lang w:val="en-US"/>
        </w:rPr>
        <w:t xml:space="preserve">19 </w:t>
      </w:r>
      <w:r w:rsidR="00F11DE0" w:rsidRPr="00554FAE">
        <w:rPr>
          <w:rFonts w:ascii="Sylfaen" w:hAnsi="Sylfaen"/>
          <w:sz w:val="24"/>
          <w:szCs w:val="24"/>
          <w:lang w:val="ka-GE"/>
        </w:rPr>
        <w:t>ოქტომბერს</w:t>
      </w:r>
      <w:r w:rsidRPr="00554FAE">
        <w:rPr>
          <w:rFonts w:ascii="Sylfaen" w:hAnsi="Sylfaen"/>
          <w:sz w:val="24"/>
          <w:szCs w:val="24"/>
          <w:lang w:val="ka-GE"/>
        </w:rPr>
        <w:t>.</w:t>
      </w:r>
    </w:p>
    <w:p w14:paraId="3AE2BF59" w14:textId="77777777"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sz w:val="24"/>
          <w:szCs w:val="24"/>
          <w:lang w:val="ka-GE"/>
        </w:rPr>
        <w:t>№</w:t>
      </w:r>
      <w:r w:rsidRPr="00554FAE">
        <w:rPr>
          <w:rFonts w:ascii="Sylfaen" w:hAnsi="Sylfaen"/>
          <w:sz w:val="24"/>
          <w:szCs w:val="24"/>
          <w:lang w:val="en-US"/>
        </w:rPr>
        <w:t xml:space="preserve">1313 </w:t>
      </w:r>
      <w:r w:rsidRPr="00554FAE">
        <w:rPr>
          <w:rFonts w:ascii="Sylfaen" w:hAnsi="Sylfaen"/>
          <w:sz w:val="24"/>
          <w:szCs w:val="24"/>
          <w:lang w:val="ka-GE"/>
        </w:rPr>
        <w:t xml:space="preserve">კონსტიტუციურ სარჩელში საქართველოს საკონსტიტუციო სასამართლოსათვის მიმართვის საფუძვლად მითითებულია: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და „საკონსტიტუციო სამართალწარმოების შესახებ“ საქართველოს კანონის მე-15 და მე-16 მუხლები. </w:t>
      </w:r>
    </w:p>
    <w:p w14:paraId="27D38F94" w14:textId="77777777"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cs="Sylfaen"/>
          <w:sz w:val="24"/>
          <w:szCs w:val="24"/>
          <w:lang w:val="ka-GE"/>
        </w:rPr>
        <w:t>საქართველ</w:t>
      </w:r>
      <w:r w:rsidRPr="00554FAE">
        <w:rPr>
          <w:rFonts w:ascii="Sylfaen" w:hAnsi="Sylfaen"/>
          <w:sz w:val="24"/>
          <w:szCs w:val="24"/>
          <w:lang w:val="ka-GE"/>
        </w:rPr>
        <w:t>ოს ორგანული კანონის „ადგილობრივი თვითმმართველობის კოდექსის“ (შემდგომში, ადგილობრივი თვითმმართველობის კოდექსი) 24-ე მუხლის პირველი პუნქტის „</w:t>
      </w:r>
      <w:proofErr w:type="spellStart"/>
      <w:r w:rsidRPr="00554FAE">
        <w:rPr>
          <w:rFonts w:ascii="Sylfaen" w:hAnsi="Sylfaen"/>
          <w:sz w:val="24"/>
          <w:szCs w:val="24"/>
          <w:lang w:val="ka-GE"/>
        </w:rPr>
        <w:t>გ.გ</w:t>
      </w:r>
      <w:proofErr w:type="spellEnd"/>
      <w:r w:rsidRPr="00554FAE">
        <w:rPr>
          <w:rFonts w:ascii="Sylfaen" w:hAnsi="Sylfaen"/>
          <w:sz w:val="24"/>
          <w:szCs w:val="24"/>
          <w:lang w:val="ka-GE"/>
        </w:rPr>
        <w:t xml:space="preserve">“ ქვეპუნქტი ადგენს მუნიციპალიტეტის საკრებულოს უფლებამოსილებას ამ კანონით დადგენილი წესით უნდობლობა გამოუცხადოს მუნიციპალიტეტის მერს. ამავე კოდექსის 26-ე მუხლის მე-6 პუნქტის მიხედვით, მუნიციპალიტეტის საკრებულო გადაწყვეტილებებს იღებს ღია კენჭისყრით, ფარული კენჭისყრა კი იმართება თანამდებობაზე არჩევის, თანამდებობიდან გადაყენების და უნდობლობის გამოცხადების საკითხების გადაწყვეტისას. ადგილობრივი თვითმმართველობის კოდექსის 51-ე მუხლი განსაზღვრავს მერისათვის უნდობლობის გამოცხადების პროცედურის ინიცირების საფუძვლებს, უნდობლობის გამოცხადების საკითხის ინიცირების უფლების მქონე სუბიექტებს, </w:t>
      </w:r>
      <w:proofErr w:type="spellStart"/>
      <w:r w:rsidRPr="00554FAE">
        <w:rPr>
          <w:rFonts w:ascii="Sylfaen" w:hAnsi="Sylfaen"/>
          <w:sz w:val="24"/>
          <w:szCs w:val="24"/>
          <w:lang w:val="ka-GE"/>
        </w:rPr>
        <w:t>ინიცირებისა</w:t>
      </w:r>
      <w:proofErr w:type="spellEnd"/>
      <w:r w:rsidRPr="00554FAE">
        <w:rPr>
          <w:rFonts w:ascii="Sylfaen" w:hAnsi="Sylfaen"/>
          <w:sz w:val="24"/>
          <w:szCs w:val="24"/>
          <w:lang w:val="ka-GE"/>
        </w:rPr>
        <w:t xml:space="preserve"> და უნდობლობის გამოცხადების განხილვისა და გადაწყვეტის პროცედურებსა და ვადებს. ამავე კოდექსის 56-ე მუხლის მე-2 პუნქტის „თ“ ქვეპუნქტი კი მერის უფლებამოსილების შეწყვეტის საფუძვლად ითვალისწინებს მუნიციპალიტეტის საკრებულოს მიერ მისთვის უნდობლობის გამოცხადებას. </w:t>
      </w:r>
    </w:p>
    <w:p w14:paraId="7A37D6DC" w14:textId="77777777"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sz w:val="24"/>
          <w:szCs w:val="24"/>
          <w:lang w:val="ka-GE"/>
        </w:rPr>
        <w:t>საქართველოს კონსტიტუციის 29-ე მუხლის მე-2 პუნქტით დადგენილია, რომ სახელმწიფო სამსახურის პირობები განისაზღვრება კანონით.</w:t>
      </w:r>
    </w:p>
    <w:p w14:paraId="4B3ABBAB" w14:textId="77777777"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sz w:val="24"/>
          <w:szCs w:val="24"/>
          <w:lang w:val="ru-RU"/>
        </w:rPr>
        <w:lastRenderedPageBreak/>
        <w:t xml:space="preserve">№1313 </w:t>
      </w:r>
      <w:r w:rsidRPr="00554FAE">
        <w:rPr>
          <w:rFonts w:ascii="Sylfaen" w:hAnsi="Sylfaen"/>
          <w:sz w:val="24"/>
          <w:szCs w:val="24"/>
          <w:lang w:val="ka-GE"/>
        </w:rPr>
        <w:t>კონსტიტუციურ სარჩელში აღნიშნულია, რომ მოსარჩელე თამაზ მეჭიაური არჩეულ იქნა თიანეთის მერის თანამდებობაზე.</w:t>
      </w:r>
      <w:r w:rsidRPr="00554FAE">
        <w:rPr>
          <w:rFonts w:ascii="Sylfaen" w:hAnsi="Sylfaen"/>
          <w:sz w:val="24"/>
          <w:szCs w:val="24"/>
          <w:lang w:val="en-US"/>
        </w:rPr>
        <w:t xml:space="preserve"> </w:t>
      </w:r>
      <w:r w:rsidRPr="00554FAE">
        <w:rPr>
          <w:rFonts w:ascii="Sylfaen" w:hAnsi="Sylfaen"/>
          <w:sz w:val="24"/>
          <w:szCs w:val="24"/>
          <w:lang w:val="ka-GE"/>
        </w:rPr>
        <w:t xml:space="preserve">ამასთან, მოსარჩელე არის პარტია „ერთიანი საქართველოსთვის“ თავმჯდომარე. თიანეთის მუნიციპალიტეტის საკრებულოში უმრავლესობას წარმოადგენს პოლიტიკური პარტია „ქართული ოცნება – დემოკრატიული საქართველოსათვის“. მოსარჩელის მითითებით, მერისათვის უნდობლობის გამოცხადების პროცესის ინიცირება შესაძლებელია მერის არჩევიდან 6 თვის გასვლის შემდეგ. შესაბამისად, 2018 წლის 14 მაისიდან, სადავო ნორმების საფუძველზე, თიანეთის მუნიციპალიტეტის საკრებულოს </w:t>
      </w:r>
      <w:proofErr w:type="spellStart"/>
      <w:r w:rsidRPr="00554FAE">
        <w:rPr>
          <w:rFonts w:ascii="Sylfaen" w:hAnsi="Sylfaen"/>
          <w:sz w:val="24"/>
          <w:szCs w:val="24"/>
          <w:lang w:val="ka-GE"/>
        </w:rPr>
        <w:t>სიითი</w:t>
      </w:r>
      <w:proofErr w:type="spellEnd"/>
      <w:r w:rsidRPr="00554FAE">
        <w:rPr>
          <w:rFonts w:ascii="Sylfaen" w:hAnsi="Sylfaen"/>
          <w:sz w:val="24"/>
          <w:szCs w:val="24"/>
          <w:lang w:val="ka-GE"/>
        </w:rPr>
        <w:t xml:space="preserve"> შემადგენლობის ნახევარზე მეტს ენიჭება მოსარჩელისათვის უნდობლობის გამოცხადების პროცედურის </w:t>
      </w:r>
      <w:proofErr w:type="spellStart"/>
      <w:r w:rsidRPr="00554FAE">
        <w:rPr>
          <w:rFonts w:ascii="Sylfaen" w:hAnsi="Sylfaen"/>
          <w:sz w:val="24"/>
          <w:szCs w:val="24"/>
          <w:lang w:val="ka-GE"/>
        </w:rPr>
        <w:t>ინიცირებისა</w:t>
      </w:r>
      <w:proofErr w:type="spellEnd"/>
      <w:r w:rsidRPr="00554FAE">
        <w:rPr>
          <w:rFonts w:ascii="Sylfaen" w:hAnsi="Sylfaen"/>
          <w:sz w:val="24"/>
          <w:szCs w:val="24"/>
          <w:lang w:val="ka-GE"/>
        </w:rPr>
        <w:t xml:space="preserve"> და უნდობლობის გამოცხადების უფლებამოსილება. </w:t>
      </w:r>
    </w:p>
    <w:p w14:paraId="273E71CE" w14:textId="5AED61FD"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cs="Sylfaen"/>
          <w:sz w:val="24"/>
          <w:szCs w:val="24"/>
          <w:lang w:val="ka-GE"/>
        </w:rPr>
        <w:t xml:space="preserve">მოსარჩელე მხარის განმარტებით, ადგილობრივი თვითმმართველობის კოდექსის სადავო ნორმები ეწინააღმდეგება საქართველოს კონსტიტუციის 29-ე მუხლის მე-2 პუნქტს, რადგანაც საკრებულოს ანიჭებს უფლებამოსილებას, ყოველგვარი დასაბუთების გარეშე გამოუცხადოს უნდობლობა ხალხის მიერ პირდაპირი წესით არჩეულ მერს. მოსარჩელე მიუთითებს, რომ ადგილობრივი თვითმმართველობის კოდექსის 24-ე მუხლის სადავო დებულება ამავე კოდექსის 51-ე მუხლთან ერთად ქმნის იმგვარ შესაძლებლობას, რომ საკრებულომ საერთოდ არ მიუთითოს მერისათვის უნდობლობის გამოცხადების მიზეზები და მერის უფლებამოსილების შეწყვეტისათვის საკმარისი საფუძველი იყოს საკრებულოს </w:t>
      </w:r>
      <w:proofErr w:type="spellStart"/>
      <w:r w:rsidRPr="00554FAE">
        <w:rPr>
          <w:rFonts w:ascii="Sylfaen" w:hAnsi="Sylfaen" w:cs="Sylfaen"/>
          <w:sz w:val="24"/>
          <w:szCs w:val="24"/>
          <w:lang w:val="ka-GE"/>
        </w:rPr>
        <w:t>სიითი</w:t>
      </w:r>
      <w:proofErr w:type="spellEnd"/>
      <w:r w:rsidRPr="00554FAE">
        <w:rPr>
          <w:rFonts w:ascii="Sylfaen" w:hAnsi="Sylfaen" w:cs="Sylfaen"/>
          <w:sz w:val="24"/>
          <w:szCs w:val="24"/>
          <w:lang w:val="ka-GE"/>
        </w:rPr>
        <w:t xml:space="preserve"> შემადგენლობის არანაკლებ ორი მესამედის მიერ მერისათვის უნდობლობის გამოცხადების ინიციატივის მხარდაჭერა.</w:t>
      </w:r>
    </w:p>
    <w:p w14:paraId="21A0A7C8" w14:textId="77777777"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cs="Sylfaen"/>
          <w:sz w:val="24"/>
          <w:szCs w:val="24"/>
          <w:lang w:val="ka-GE"/>
        </w:rPr>
        <w:t>კონსტიტუციურ</w:t>
      </w:r>
      <w:r w:rsidRPr="00554FAE">
        <w:rPr>
          <w:rFonts w:ascii="Sylfaen" w:hAnsi="Sylfaen"/>
          <w:sz w:val="24"/>
          <w:szCs w:val="24"/>
          <w:lang w:val="ka-GE"/>
        </w:rPr>
        <w:t xml:space="preserve"> სარჩელში აღნიშნულია, რომ იმ პირობებში, როდესაც საკრებულოს არ ევალება მერის თანამდებობიდან გადაყენების დასაბუთება, არაკონსტიტუციურია ადგილობრივი თვითმმართველობის კოდექსის 51-ე მუხლით დადგენილი ყველა ის პროცედურა, რომელიც დაკავშირებულია მერისათვის უნდობლობის გამოცხადებასთან. ამავე არგუმენტაციით მოსარჩელე მიიჩნევს, რომ საქართველოს კონსტიტუციის 29-ე მუხლის მე-2 პუნქტს ეწინააღმდეგება ფარული კენჭისყრით მერის თანამდებობიდან გადაყენების უფლებამოსილება.</w:t>
      </w:r>
    </w:p>
    <w:p w14:paraId="2B51631F" w14:textId="5FD51C3F"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sz w:val="24"/>
          <w:szCs w:val="24"/>
          <w:lang w:val="ka-GE"/>
        </w:rPr>
        <w:t>მოსარჩელე მიუთითებს, რომ ადგილობრივი თვითმმართველობის კოდექსის 51-ე მუხლის მე-6 პუნქტის თანახმად</w:t>
      </w:r>
      <w:r w:rsidR="00F147AD" w:rsidRPr="00554FAE">
        <w:rPr>
          <w:rFonts w:ascii="Sylfaen" w:hAnsi="Sylfaen"/>
          <w:sz w:val="24"/>
          <w:szCs w:val="24"/>
          <w:lang w:val="ka-GE"/>
        </w:rPr>
        <w:t>,</w:t>
      </w:r>
      <w:r w:rsidRPr="00554FAE">
        <w:rPr>
          <w:rFonts w:ascii="Sylfaen" w:hAnsi="Sylfaen"/>
          <w:sz w:val="24"/>
          <w:szCs w:val="24"/>
          <w:lang w:val="ka-GE"/>
        </w:rPr>
        <w:t xml:space="preserve"> ამომრჩეველმა მერისათვის უნდობლობის გამოცხადების საკითხის ინიცირებისათვის ამომრჩეველთა სპეციალურ ფურცელზე ღიად უნდა შეიყვანოს თავისი პირადი მონაცემები და მოაწეროს ხელი. ამგვარი რეგულაციის პირობებში მაღალია ამომრჩეველზე ზემოქმედების საფრთხე და დასახელებული პროცედურით მერისათვის უნდობლობის გამოცხადების საკითხის ინიცირება ვერ იქნება საპირწონე იმ ფარული კენჭისყრისა, რომლის საფუძველზე მოხდა მერის თანამდებობაზე არჩევა. </w:t>
      </w:r>
      <w:r w:rsidRPr="00554FAE">
        <w:rPr>
          <w:rFonts w:ascii="Sylfaen" w:hAnsi="Sylfaen"/>
          <w:sz w:val="24"/>
          <w:szCs w:val="24"/>
          <w:lang w:val="ka-GE"/>
        </w:rPr>
        <w:lastRenderedPageBreak/>
        <w:t>მოსარჩელე არაკონსტიტუციურად მიიჩნევს, მათ შორის, ადგილობრივი თვითმმართველობის კოდექსის 56-ე მუხლის მე-2 პუნქტის „თ“ ქვეპუნქტს, რომლის თანახმადაც</w:t>
      </w:r>
      <w:r w:rsidR="00F147AD" w:rsidRPr="00554FAE">
        <w:rPr>
          <w:rFonts w:ascii="Sylfaen" w:hAnsi="Sylfaen"/>
          <w:sz w:val="24"/>
          <w:szCs w:val="24"/>
          <w:lang w:val="ka-GE"/>
        </w:rPr>
        <w:t>,</w:t>
      </w:r>
      <w:r w:rsidRPr="00554FAE">
        <w:rPr>
          <w:rFonts w:ascii="Sylfaen" w:hAnsi="Sylfaen"/>
          <w:sz w:val="24"/>
          <w:szCs w:val="24"/>
          <w:lang w:val="ka-GE"/>
        </w:rPr>
        <w:t xml:space="preserve"> მერის უფლებამოსილების შეწყვეტის საფუძველს წარმოადგენს საკრებულოს მიერ უნდობლობის გამოცხადება.</w:t>
      </w:r>
    </w:p>
    <w:p w14:paraId="6C547054" w14:textId="0DA987F6" w:rsidR="00F64194" w:rsidRPr="00554FAE" w:rsidRDefault="00F64194" w:rsidP="00554FAE">
      <w:pPr>
        <w:numPr>
          <w:ilvl w:val="0"/>
          <w:numId w:val="1"/>
        </w:numPr>
        <w:spacing w:after="0" w:line="276" w:lineRule="auto"/>
        <w:ind w:left="0" w:firstLine="360"/>
        <w:contextualSpacing/>
        <w:jc w:val="both"/>
        <w:rPr>
          <w:rFonts w:ascii="Sylfaen" w:hAnsi="Sylfaen"/>
          <w:sz w:val="24"/>
          <w:szCs w:val="24"/>
          <w:lang w:val="ka-GE"/>
        </w:rPr>
      </w:pPr>
      <w:r w:rsidRPr="00554FAE">
        <w:rPr>
          <w:rFonts w:ascii="Sylfaen" w:hAnsi="Sylfaen"/>
          <w:sz w:val="24"/>
          <w:szCs w:val="24"/>
          <w:lang w:val="ka-GE"/>
        </w:rPr>
        <w:t>№</w:t>
      </w:r>
      <w:r w:rsidRPr="00554FAE">
        <w:rPr>
          <w:rFonts w:ascii="Sylfaen" w:hAnsi="Sylfaen"/>
          <w:sz w:val="24"/>
          <w:szCs w:val="24"/>
          <w:lang w:val="en-US"/>
        </w:rPr>
        <w:t>1313</w:t>
      </w:r>
      <w:r w:rsidRPr="00554FAE">
        <w:rPr>
          <w:rFonts w:ascii="Sylfaen" w:hAnsi="Sylfaen"/>
          <w:sz w:val="24"/>
          <w:szCs w:val="24"/>
          <w:lang w:val="ka-GE"/>
        </w:rPr>
        <w:t xml:space="preserve"> კონსტიტუციური სარჩელის ავტორი, საქართველოს საკონსტიტუციო სასამართლოს მიმართავს შუამდგომლობით, საქმეზე საბოლოო გადაწყვეტილების მიღებამდე, შეჩერდეს სადავო ნორმების მოქმედება იმგვარი ნორმატიული შინაარსით, რომელიც მუნიციპალიტეტის საკრებულოს აძლევს მერის მიმართ უნდობლობის სამართლებრივად დაუსაბუთებელი გადაწყვეტილების მიღების უფლებამოსილებას. </w:t>
      </w:r>
      <w:r w:rsidRPr="00554FAE">
        <w:rPr>
          <w:rFonts w:ascii="Sylfaen" w:hAnsi="Sylfaen" w:cs="Sylfaen"/>
          <w:sz w:val="24"/>
          <w:szCs w:val="24"/>
          <w:lang w:val="ka-GE"/>
        </w:rPr>
        <w:t>წარმოდგენილი</w:t>
      </w:r>
      <w:r w:rsidRPr="00554FAE">
        <w:rPr>
          <w:rFonts w:ascii="Sylfaen" w:hAnsi="Sylfaen"/>
          <w:sz w:val="24"/>
          <w:szCs w:val="24"/>
          <w:lang w:val="ka-GE"/>
        </w:rPr>
        <w:t xml:space="preserve"> შუამდგომლობის თანახმად, სადავო ნორმების მოქმედების პირობებში, არსებობს იმის რეალური შესაძლებლობა, რომ საქართველოს საკონსტიტუციო სასამართლოს მიერ საქმეზე საბოლოო გადაწყვეტილების მიღებამდე, მმართველმა პოლიტიკურმა პარტიამ უნდობლობა გამოუცხადოს მოსარჩელე თამაზ მეჭიაურს. ამასთან, საქართველოს </w:t>
      </w:r>
      <w:r w:rsidRPr="00554FAE">
        <w:rPr>
          <w:rFonts w:ascii="Sylfaen" w:hAnsi="Sylfaen" w:cs="Sylfaen"/>
          <w:sz w:val="24"/>
          <w:szCs w:val="24"/>
          <w:lang w:val="ka-GE"/>
        </w:rPr>
        <w:t>საკონსტიტუციო</w:t>
      </w:r>
      <w:r w:rsidRPr="00554FAE">
        <w:rPr>
          <w:rFonts w:ascii="Sylfaen" w:hAnsi="Sylfaen"/>
          <w:sz w:val="24"/>
          <w:szCs w:val="24"/>
          <w:lang w:val="ka-GE"/>
        </w:rPr>
        <w:t xml:space="preserve"> სასამართლოში საქმის განხილვა შეიძლება დროში გაჭიანურდეს და კონსტიტუციური სარჩელის დაკმაყოფილება და სადავო ნორმების არაკონსტიტუციურად ცნობა ვერ გამოიწვევს მოსარჩელის თანამდებობაზე აღდგენას და გამოუსწორებელი</w:t>
      </w:r>
      <w:r w:rsidR="000F31CE" w:rsidRPr="00554FAE">
        <w:rPr>
          <w:rFonts w:ascii="Sylfaen" w:hAnsi="Sylfaen"/>
          <w:sz w:val="24"/>
          <w:szCs w:val="24"/>
          <w:lang w:val="ka-GE"/>
        </w:rPr>
        <w:t>,</w:t>
      </w:r>
      <w:r w:rsidRPr="00554FAE">
        <w:rPr>
          <w:rFonts w:ascii="Sylfaen" w:hAnsi="Sylfaen"/>
          <w:sz w:val="24"/>
          <w:szCs w:val="24"/>
          <w:lang w:val="ka-GE"/>
        </w:rPr>
        <w:t xml:space="preserve">  შეუქცევადი ზიანი მიადგება მის ძირითად კონსტიტუციურ უფლებას.  </w:t>
      </w:r>
    </w:p>
    <w:p w14:paraId="7E663F12" w14:textId="77777777" w:rsidR="00F64194" w:rsidRPr="00554FAE" w:rsidRDefault="00F64194" w:rsidP="00554FAE">
      <w:pPr>
        <w:spacing w:after="0" w:line="276" w:lineRule="auto"/>
        <w:ind w:left="567"/>
        <w:contextualSpacing/>
        <w:jc w:val="both"/>
        <w:rPr>
          <w:rFonts w:ascii="Sylfaen" w:hAnsi="Sylfaen"/>
          <w:sz w:val="24"/>
          <w:szCs w:val="24"/>
          <w:lang w:val="ka-GE"/>
        </w:rPr>
      </w:pPr>
    </w:p>
    <w:p w14:paraId="338E9FC8" w14:textId="77777777" w:rsidR="00F64194" w:rsidRPr="00554FAE" w:rsidRDefault="00F64194" w:rsidP="00554FAE">
      <w:pPr>
        <w:spacing w:after="0" w:line="276" w:lineRule="auto"/>
        <w:ind w:left="567"/>
        <w:contextualSpacing/>
        <w:jc w:val="both"/>
        <w:rPr>
          <w:rFonts w:ascii="Sylfaen" w:hAnsi="Sylfaen"/>
          <w:sz w:val="24"/>
          <w:szCs w:val="24"/>
          <w:lang w:val="ka-GE"/>
        </w:rPr>
      </w:pPr>
    </w:p>
    <w:p w14:paraId="01949A72" w14:textId="77777777" w:rsidR="00F64194" w:rsidRPr="00554FAE" w:rsidRDefault="00F64194" w:rsidP="00554FAE">
      <w:pPr>
        <w:spacing w:after="0" w:line="276" w:lineRule="auto"/>
        <w:jc w:val="center"/>
        <w:rPr>
          <w:rFonts w:ascii="Sylfaen" w:hAnsi="Sylfaen"/>
          <w:b/>
          <w:sz w:val="24"/>
          <w:szCs w:val="24"/>
          <w:lang w:val="en-US"/>
        </w:rPr>
      </w:pPr>
      <w:r w:rsidRPr="00554FAE">
        <w:rPr>
          <w:rFonts w:ascii="Sylfaen" w:hAnsi="Sylfaen"/>
          <w:b/>
          <w:sz w:val="24"/>
          <w:szCs w:val="24"/>
          <w:lang w:val="en-US"/>
        </w:rPr>
        <w:t>II</w:t>
      </w:r>
    </w:p>
    <w:p w14:paraId="3CF5B246" w14:textId="77777777" w:rsidR="00F64194" w:rsidRPr="00554FAE" w:rsidRDefault="00F64194" w:rsidP="00554FAE">
      <w:pPr>
        <w:keepNext/>
        <w:keepLines/>
        <w:spacing w:after="100" w:afterAutospacing="1" w:line="276" w:lineRule="auto"/>
        <w:jc w:val="center"/>
        <w:outlineLvl w:val="0"/>
        <w:rPr>
          <w:rFonts w:ascii="Sylfaen" w:eastAsiaTheme="majorEastAsia" w:hAnsi="Sylfaen" w:cstheme="majorBidi"/>
          <w:b/>
          <w:sz w:val="24"/>
          <w:szCs w:val="24"/>
          <w:lang w:val="ka-GE"/>
        </w:rPr>
      </w:pPr>
      <w:r w:rsidRPr="00554FAE">
        <w:rPr>
          <w:rFonts w:ascii="Sylfaen" w:eastAsiaTheme="majorEastAsia" w:hAnsi="Sylfaen" w:cstheme="majorBidi"/>
          <w:b/>
          <w:sz w:val="24"/>
          <w:szCs w:val="24"/>
          <w:lang w:val="ka-GE"/>
        </w:rPr>
        <w:t>სამოტივაციო ნაწილი</w:t>
      </w:r>
    </w:p>
    <w:p w14:paraId="38C4FD60" w14:textId="77777777"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კონსტიტუციური</w:t>
      </w:r>
      <w:r w:rsidRPr="00554FAE">
        <w:rPr>
          <w:rFonts w:ascii="Sylfaen" w:hAnsi="Sylfaen"/>
          <w:sz w:val="24"/>
          <w:szCs w:val="24"/>
          <w:lang w:val="ka-GE"/>
        </w:rPr>
        <w:t xml:space="preserve"> </w:t>
      </w:r>
      <w:r w:rsidRPr="00554FAE">
        <w:rPr>
          <w:rFonts w:ascii="Sylfaen" w:hAnsi="Sylfaen" w:cs="Sylfaen"/>
          <w:sz w:val="24"/>
          <w:szCs w:val="24"/>
          <w:lang w:val="ka-GE"/>
        </w:rPr>
        <w:t>სარჩელის</w:t>
      </w:r>
      <w:r w:rsidRPr="00554FAE">
        <w:rPr>
          <w:rFonts w:ascii="Sylfaen" w:hAnsi="Sylfaen"/>
          <w:sz w:val="24"/>
          <w:szCs w:val="24"/>
          <w:lang w:val="ka-GE"/>
        </w:rPr>
        <w:t xml:space="preserve"> </w:t>
      </w:r>
      <w:r w:rsidRPr="00554FAE">
        <w:rPr>
          <w:rFonts w:ascii="Sylfaen" w:hAnsi="Sylfaen" w:cs="Sylfaen"/>
          <w:sz w:val="24"/>
          <w:szCs w:val="24"/>
          <w:lang w:val="ka-GE"/>
        </w:rPr>
        <w:t>არსებითად</w:t>
      </w:r>
      <w:r w:rsidRPr="00554FAE">
        <w:rPr>
          <w:rFonts w:ascii="Sylfaen" w:hAnsi="Sylfaen"/>
          <w:sz w:val="24"/>
          <w:szCs w:val="24"/>
          <w:lang w:val="ka-GE"/>
        </w:rPr>
        <w:t xml:space="preserve"> </w:t>
      </w:r>
      <w:r w:rsidRPr="00554FAE">
        <w:rPr>
          <w:rFonts w:ascii="Sylfaen" w:hAnsi="Sylfaen" w:cs="Sylfaen"/>
          <w:sz w:val="24"/>
          <w:szCs w:val="24"/>
          <w:lang w:val="ka-GE"/>
        </w:rPr>
        <w:t>განსახილველად</w:t>
      </w:r>
      <w:r w:rsidRPr="00554FAE">
        <w:rPr>
          <w:rFonts w:ascii="Sylfaen" w:hAnsi="Sylfaen"/>
          <w:sz w:val="24"/>
          <w:szCs w:val="24"/>
          <w:lang w:val="ka-GE"/>
        </w:rPr>
        <w:t xml:space="preserve"> </w:t>
      </w:r>
      <w:r w:rsidRPr="00554FAE">
        <w:rPr>
          <w:rFonts w:ascii="Sylfaen" w:hAnsi="Sylfaen" w:cs="Sylfaen"/>
          <w:sz w:val="24"/>
          <w:szCs w:val="24"/>
          <w:lang w:val="ka-GE"/>
        </w:rPr>
        <w:t>მისაღებად</w:t>
      </w:r>
      <w:r w:rsidRPr="00554FAE">
        <w:rPr>
          <w:rFonts w:ascii="Sylfaen" w:hAnsi="Sylfaen"/>
          <w:sz w:val="24"/>
          <w:szCs w:val="24"/>
          <w:lang w:val="ka-GE"/>
        </w:rPr>
        <w:t xml:space="preserve"> </w:t>
      </w:r>
      <w:r w:rsidRPr="00554FAE">
        <w:rPr>
          <w:rFonts w:ascii="Sylfaen" w:hAnsi="Sylfaen" w:cs="Sylfaen"/>
          <w:sz w:val="24"/>
          <w:szCs w:val="24"/>
          <w:lang w:val="ka-GE"/>
        </w:rPr>
        <w:t>აუცილებელია</w:t>
      </w:r>
      <w:r w:rsidRPr="00554FAE">
        <w:rPr>
          <w:rFonts w:ascii="Sylfaen" w:hAnsi="Sylfaen"/>
          <w:sz w:val="24"/>
          <w:szCs w:val="24"/>
          <w:lang w:val="ka-GE"/>
        </w:rPr>
        <w:t xml:space="preserve">, </w:t>
      </w:r>
      <w:r w:rsidRPr="00554FAE">
        <w:rPr>
          <w:rFonts w:ascii="Sylfaen" w:hAnsi="Sylfaen" w:cs="Sylfaen"/>
          <w:sz w:val="24"/>
          <w:szCs w:val="24"/>
          <w:lang w:val="ka-GE"/>
        </w:rPr>
        <w:t>იგი</w:t>
      </w:r>
      <w:r w:rsidRPr="00554FAE">
        <w:rPr>
          <w:rFonts w:ascii="Sylfaen" w:hAnsi="Sylfaen"/>
          <w:sz w:val="24"/>
          <w:szCs w:val="24"/>
          <w:lang w:val="ka-GE"/>
        </w:rPr>
        <w:t xml:space="preserve"> </w:t>
      </w:r>
      <w:r w:rsidRPr="00554FAE">
        <w:rPr>
          <w:rFonts w:ascii="Sylfaen" w:hAnsi="Sylfaen" w:cs="Sylfaen"/>
          <w:sz w:val="24"/>
          <w:szCs w:val="24"/>
          <w:lang w:val="ka-GE"/>
        </w:rPr>
        <w:t>აკმაყოფილებდეს</w:t>
      </w:r>
      <w:r w:rsidRPr="00554FAE">
        <w:rPr>
          <w:rFonts w:ascii="Sylfaen" w:hAnsi="Sylfaen"/>
          <w:sz w:val="24"/>
          <w:szCs w:val="24"/>
          <w:lang w:val="ka-GE"/>
        </w:rPr>
        <w:t xml:space="preserve"> „საკონსტიტუციო სამართალწარმოების შესახებ“ საქართველოს კანონის მე-16 და მე-18 მუხლებით დადგენილ მოთხოვნებს. აღნიშნული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ადასტურებენ სარჩელის საფუძვლიანობას, ანუ კონსტიტუციური სარჩელი დასაბუთებული უნდა იყოს. აღნიშნული მოთხოვნის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შესაბამისად, კონსტიტუციურ სარჩელს ან სასარჩელო მოთხოვნის შესაბამის ნაწილს არ მიიღებს არსებითად განსახილველად. </w:t>
      </w:r>
      <w:r w:rsidRPr="00554FAE">
        <w:rPr>
          <w:rFonts w:ascii="Sylfaen" w:eastAsia="Sylfaen" w:hAnsi="Sylfaen"/>
          <w:sz w:val="24"/>
          <w:szCs w:val="24"/>
          <w:lang w:val="ka-GE"/>
        </w:rPr>
        <w:t xml:space="preserve">საკონსტიტუციო სასამართლოს დადგენილი პრაქტიკის მიხედვით,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w:t>
      </w:r>
      <w:r w:rsidRPr="00554FAE">
        <w:rPr>
          <w:rFonts w:ascii="Sylfaen" w:eastAsia="Sylfaen" w:hAnsi="Sylfaen"/>
          <w:sz w:val="24"/>
          <w:szCs w:val="24"/>
          <w:lang w:val="ka-GE"/>
        </w:rPr>
        <w:lastRenderedPageBreak/>
        <w:t xml:space="preserve">საკონსტიტუციო სასამართლოს 2007 წლის 5 აპრილის </w:t>
      </w:r>
      <w:r w:rsidRPr="00554FAE">
        <w:rPr>
          <w:rFonts w:ascii="Sylfaen" w:hAnsi="Sylfaen" w:cs="Sylfaen"/>
          <w:sz w:val="24"/>
          <w:szCs w:val="24"/>
          <w:lang w:val="ka-GE"/>
        </w:rPr>
        <w:t>№</w:t>
      </w:r>
      <w:r w:rsidRPr="00554FAE">
        <w:rPr>
          <w:rFonts w:ascii="Sylfaen" w:eastAsia="Sylfaen" w:hAnsi="Sylfaen"/>
          <w:sz w:val="24"/>
          <w:szCs w:val="24"/>
          <w:lang w:val="ka-GE"/>
        </w:rPr>
        <w:t xml:space="preserve">2/3/412 განჩინება საქმეზე „საქართველოს მოქალაქეები - შალვა ნათელაშვილი და გიორგი გუგავა საქართველოს პარლამენტის წინააღმდეგ”, II-9). </w:t>
      </w:r>
      <w:r w:rsidRPr="00554FAE">
        <w:rPr>
          <w:rFonts w:ascii="Sylfaen" w:hAnsi="Sylfaen"/>
          <w:sz w:val="24"/>
          <w:szCs w:val="24"/>
          <w:lang w:val="ka-GE"/>
        </w:rPr>
        <w:t xml:space="preserve">ამავე დროს,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w:t>
      </w:r>
      <w:r w:rsidRPr="00554FAE">
        <w:rPr>
          <w:rFonts w:ascii="Sylfaen" w:eastAsia="Sylfaen" w:hAnsi="Sylfaen"/>
          <w:sz w:val="24"/>
          <w:szCs w:val="24"/>
          <w:lang w:val="ka-GE"/>
        </w:rPr>
        <w:t>წინააღმდეგ შემთხვევაში, კონსტიტუციური სარჩელი/სასარჩელო მოთხოვნის შესაბამისი ნაწილი მიიჩნევა დაუსაბუთებლად და, შესაბამისად, არ მიიღება არსებითად განსახილველად.</w:t>
      </w:r>
    </w:p>
    <w:p w14:paraId="4157C6F3" w14:textId="2E01A704"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მოსარჩელე მხარე სადავოდ ხდის, მათ შორის, ადგილობრივი თვითმმართველობის კოდექსის 26-ე მუხლის მე-6 პუნქტის პირველ წინადადებას, რომლის თანახმადაც, მუნიციპალიტეტის საკრებულო გადაწყვეტილებებს იღებს ღია კენჭისყრით. კონსტიტუციური სარჩელიდან იკვეთება, რომ მოსარჩელისათვის პრობლემურია მერისათვის უნდობლობის გამოცხადების საკითხის გადაწყვეტა ფარული კენჭისყრით. დასახელებული სადავო ნორმა არ განსაზღვრავს</w:t>
      </w:r>
      <w:r w:rsidR="000F31CE" w:rsidRPr="00554FAE">
        <w:rPr>
          <w:rFonts w:ascii="Sylfaen" w:hAnsi="Sylfaen" w:cs="Sylfaen"/>
          <w:sz w:val="24"/>
          <w:szCs w:val="24"/>
          <w:lang w:val="ka-GE"/>
        </w:rPr>
        <w:t>,</w:t>
      </w:r>
      <w:r w:rsidRPr="00554FAE">
        <w:rPr>
          <w:rFonts w:ascii="Sylfaen" w:hAnsi="Sylfaen" w:cs="Sylfaen"/>
          <w:sz w:val="24"/>
          <w:szCs w:val="24"/>
          <w:lang w:val="ka-GE"/>
        </w:rPr>
        <w:t xml:space="preserve"> თუ რა ტიპის კენჭისყრით უნდა გადაწყდეს საკითხი მერისათვის უნდობლობის გამოცხადების შესახებ. ამის საპირისპიროდ, იგი მიუთითებს ზოგად წესზე, რომლის თანახმადაც</w:t>
      </w:r>
      <w:r w:rsidR="000F31CE" w:rsidRPr="00554FAE">
        <w:rPr>
          <w:rFonts w:ascii="Sylfaen" w:hAnsi="Sylfaen" w:cs="Sylfaen"/>
          <w:sz w:val="24"/>
          <w:szCs w:val="24"/>
          <w:lang w:val="ka-GE"/>
        </w:rPr>
        <w:t>,</w:t>
      </w:r>
      <w:r w:rsidRPr="00554FAE">
        <w:rPr>
          <w:rFonts w:ascii="Sylfaen" w:hAnsi="Sylfaen" w:cs="Sylfaen"/>
          <w:sz w:val="24"/>
          <w:szCs w:val="24"/>
          <w:lang w:val="ka-GE"/>
        </w:rPr>
        <w:t xml:space="preserve"> გადაწყვეტილებები მიიღება ღია კენჭისყრით. ის, რომ მერისათვის უნდობლობის გამოცხადების საკითხზე მუნიციპალიტეტის საკრებულო გადაწყვეტილებას იღებს ფარული კენჭისყრით</w:t>
      </w:r>
      <w:r w:rsidR="00A75A3B" w:rsidRPr="00554FAE">
        <w:rPr>
          <w:rFonts w:ascii="Sylfaen" w:hAnsi="Sylfaen" w:cs="Sylfaen"/>
          <w:sz w:val="24"/>
          <w:szCs w:val="24"/>
          <w:lang w:val="en-US"/>
        </w:rPr>
        <w:t>,</w:t>
      </w:r>
      <w:r w:rsidRPr="00554FAE">
        <w:rPr>
          <w:rFonts w:ascii="Sylfaen" w:hAnsi="Sylfaen" w:cs="Sylfaen"/>
          <w:sz w:val="24"/>
          <w:szCs w:val="24"/>
          <w:lang w:val="ka-GE"/>
        </w:rPr>
        <w:t xml:space="preserve"> გამომდინარეობს არა დასახელებული დებულებიდან, არამედ ადგილობრივი თვითმმართველობის კოდექსის 26-ე მუხლის მე-6 პუნქტის მე-2 წინადადებიდან. </w:t>
      </w:r>
      <w:r w:rsidR="001466CB" w:rsidRPr="00554FAE">
        <w:rPr>
          <w:rFonts w:ascii="Sylfaen" w:hAnsi="Sylfaen" w:cs="Sylfaen"/>
          <w:sz w:val="24"/>
          <w:szCs w:val="24"/>
          <w:lang w:val="ka-GE"/>
        </w:rPr>
        <w:t xml:space="preserve">აღნიშნულიდან </w:t>
      </w:r>
      <w:r w:rsidRPr="00554FAE">
        <w:rPr>
          <w:rFonts w:ascii="Sylfaen" w:hAnsi="Sylfaen" w:cs="Sylfaen"/>
          <w:sz w:val="24"/>
          <w:szCs w:val="24"/>
          <w:lang w:val="ka-GE"/>
        </w:rPr>
        <w:t>გამომდინარე, სადავო ნორმას არ გააჩნია მოსარჩელის მიერ დასახელებული ნორმატიული შინაარსი.</w:t>
      </w:r>
      <w:r w:rsidR="00195FC3" w:rsidRPr="00554FAE">
        <w:rPr>
          <w:rFonts w:ascii="Sylfaen" w:hAnsi="Sylfaen" w:cs="Sylfaen"/>
          <w:sz w:val="24"/>
          <w:szCs w:val="24"/>
          <w:lang w:val="ka-GE"/>
        </w:rPr>
        <w:t xml:space="preserve"> </w:t>
      </w:r>
      <w:r w:rsidRPr="00554FAE">
        <w:rPr>
          <w:rFonts w:ascii="Sylfaen" w:hAnsi="Sylfaen" w:cs="Sylfaen"/>
          <w:sz w:val="24"/>
          <w:szCs w:val="24"/>
          <w:lang w:val="ka-GE"/>
        </w:rPr>
        <w:t xml:space="preserve">მოსარჩელე მხარე დამატებით არ მიუთითებს სხვა რაიმე გარემოებაზე, </w:t>
      </w:r>
      <w:r w:rsidR="00195FC3" w:rsidRPr="00554FAE">
        <w:rPr>
          <w:rFonts w:ascii="Sylfaen" w:hAnsi="Sylfaen" w:cs="Sylfaen"/>
          <w:sz w:val="24"/>
          <w:szCs w:val="24"/>
          <w:lang w:val="ka-GE"/>
        </w:rPr>
        <w:t xml:space="preserve">რომელიც </w:t>
      </w:r>
      <w:r w:rsidRPr="00554FAE">
        <w:rPr>
          <w:rFonts w:ascii="Sylfaen" w:hAnsi="Sylfaen" w:cs="Sylfaen"/>
          <w:sz w:val="24"/>
          <w:szCs w:val="24"/>
          <w:lang w:val="ka-GE"/>
        </w:rPr>
        <w:t>წარმოაჩენდა სადავო რეგულაციიდან მომდინარე მოსარჩელის უფლების შეზღუდვას.</w:t>
      </w:r>
      <w:r w:rsidRPr="00554FAE">
        <w:rPr>
          <w:rFonts w:ascii="Sylfaen" w:hAnsi="Sylfaen" w:cs="Sylfaen"/>
          <w:sz w:val="24"/>
          <w:szCs w:val="24"/>
          <w:lang w:val="en-GB"/>
        </w:rPr>
        <w:t xml:space="preserve"> </w:t>
      </w:r>
      <w:r w:rsidRPr="00554FAE">
        <w:rPr>
          <w:rFonts w:ascii="Sylfaen" w:hAnsi="Sylfaen" w:cs="Sylfaen"/>
          <w:sz w:val="24"/>
          <w:szCs w:val="24"/>
          <w:lang w:val="ka-GE"/>
        </w:rPr>
        <w:t>შესაბამისად, ადგილობრივი თვითმმართველობის კოდექსის 26-ე მუხლის მე-6 პუნქტის პირველ</w:t>
      </w:r>
      <w:r w:rsidR="000F31CE" w:rsidRPr="00554FAE">
        <w:rPr>
          <w:rFonts w:ascii="Sylfaen" w:hAnsi="Sylfaen" w:cs="Sylfaen"/>
          <w:sz w:val="24"/>
          <w:szCs w:val="24"/>
          <w:lang w:val="ka-GE"/>
        </w:rPr>
        <w:t>ი</w:t>
      </w:r>
      <w:r w:rsidRPr="00554FAE">
        <w:rPr>
          <w:rFonts w:ascii="Sylfaen" w:hAnsi="Sylfaen" w:cs="Sylfaen"/>
          <w:sz w:val="24"/>
          <w:szCs w:val="24"/>
          <w:lang w:val="ka-GE"/>
        </w:rPr>
        <w:t xml:space="preserve"> წინადადებ</w:t>
      </w:r>
      <w:r w:rsidR="00195FC3" w:rsidRPr="00554FAE">
        <w:rPr>
          <w:rFonts w:ascii="Sylfaen" w:hAnsi="Sylfaen" w:cs="Sylfaen"/>
          <w:sz w:val="24"/>
          <w:szCs w:val="24"/>
          <w:lang w:val="ka-GE"/>
        </w:rPr>
        <w:t>ის არაკონსტიტუციურად ცნობის მოთხოვნის ნაწილში N1313 კონსტიტუციურ</w:t>
      </w:r>
      <w:r w:rsidR="000F31CE" w:rsidRPr="00554FAE">
        <w:rPr>
          <w:rFonts w:ascii="Sylfaen" w:hAnsi="Sylfaen" w:cs="Sylfaen"/>
          <w:sz w:val="24"/>
          <w:szCs w:val="24"/>
          <w:lang w:val="ka-GE"/>
        </w:rPr>
        <w:t>ი</w:t>
      </w:r>
      <w:r w:rsidR="00195FC3" w:rsidRPr="00554FAE">
        <w:rPr>
          <w:rFonts w:ascii="Sylfaen" w:hAnsi="Sylfaen" w:cs="Sylfaen"/>
          <w:sz w:val="24"/>
          <w:szCs w:val="24"/>
          <w:lang w:val="ka-GE"/>
        </w:rPr>
        <w:t xml:space="preserve"> სარჩელი დაუსაბუთებელია.</w:t>
      </w:r>
      <w:r w:rsidRPr="00554FAE">
        <w:rPr>
          <w:rFonts w:ascii="Sylfaen" w:hAnsi="Sylfaen" w:cs="Sylfaen"/>
          <w:sz w:val="24"/>
          <w:szCs w:val="24"/>
          <w:lang w:val="ka-GE"/>
        </w:rPr>
        <w:t xml:space="preserve"> </w:t>
      </w:r>
    </w:p>
    <w:p w14:paraId="5F7828D3" w14:textId="679B34EF"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 xml:space="preserve">მოსარჩელე აგრეთვე სადავოდ ხდის ადგილობრივი თვითმმართველობის კოდექსის 51-ე მუხლის მე-2, მე-3, მე-4, მე-5, </w:t>
      </w:r>
      <w:r w:rsidR="00EB63E3" w:rsidRPr="00554FAE">
        <w:rPr>
          <w:rFonts w:ascii="Sylfaen" w:hAnsi="Sylfaen" w:cs="Sylfaen"/>
          <w:sz w:val="24"/>
          <w:szCs w:val="24"/>
          <w:lang w:val="ka-GE"/>
        </w:rPr>
        <w:t xml:space="preserve">მე-6, მე-7, </w:t>
      </w:r>
      <w:r w:rsidRPr="00554FAE">
        <w:rPr>
          <w:rFonts w:ascii="Sylfaen" w:hAnsi="Sylfaen" w:cs="Sylfaen"/>
          <w:sz w:val="24"/>
          <w:szCs w:val="24"/>
          <w:lang w:val="ka-GE"/>
        </w:rPr>
        <w:t xml:space="preserve">მე-8, მე-9 პუნქტებისა და ამავე მუხლის მე-10 პუნქტის პირველი წინადადების კონსტიტუციურობას საქართველოს კონსტიტუციის 29-ე მუხლის მე-2 პუნქტთან მიმართებით. კონსტიტუციურ სარჩელში წარმოდგენილი არგუმენტაციის თანახმად, </w:t>
      </w:r>
      <w:r w:rsidR="00DF4EA9" w:rsidRPr="00554FAE">
        <w:rPr>
          <w:rFonts w:ascii="Sylfaen" w:hAnsi="Sylfaen" w:cs="Sylfaen"/>
          <w:sz w:val="24"/>
          <w:szCs w:val="24"/>
          <w:lang w:val="ka-GE"/>
        </w:rPr>
        <w:t xml:space="preserve">ვინაიდან </w:t>
      </w:r>
      <w:r w:rsidRPr="00554FAE">
        <w:rPr>
          <w:rFonts w:ascii="Sylfaen" w:hAnsi="Sylfaen" w:cs="Sylfaen"/>
          <w:sz w:val="24"/>
          <w:szCs w:val="24"/>
          <w:lang w:val="ka-GE"/>
        </w:rPr>
        <w:t xml:space="preserve">საკრებულოს არ ევალება მერისათვის უნდობლობის გამოცხადების შესახებ </w:t>
      </w:r>
      <w:r w:rsidRPr="00554FAE">
        <w:rPr>
          <w:rFonts w:ascii="Sylfaen" w:hAnsi="Sylfaen" w:cs="Sylfaen"/>
          <w:sz w:val="24"/>
          <w:szCs w:val="24"/>
          <w:lang w:val="ka-GE"/>
        </w:rPr>
        <w:lastRenderedPageBreak/>
        <w:t>გადაწყვეტილების დასაბუთება, ეს გარემოება არაკონსტიტუციურს ხდის უნდობლობის გამოცხადების მთლიან პროცედურას.</w:t>
      </w:r>
    </w:p>
    <w:p w14:paraId="1FC30A9C" w14:textId="77777777"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 xml:space="preserve">დასახელებული სადავო ნორმები განსაზღვრავენ მერისათვის უნდობლობის გამოცხადების საკითხის ინიცირებისათვის დადგენილ ისეთ პროცედურულ ასპექტებს, როგორებიცაა ამომრჩეველთა საინიციატივო ჯგუფის ფორმირება და რეგისტრაცია, საინიციატივო ჯგუფის რეგისტრაციაზე უარის გასაჩივრების წესი და ვადები, ამომრჩეველთა ინიციატივის საკრებულოს სხდომაზე განსახილველად წარდგენის წესი და ვადები, მუნიციპალიტეტის საკრებულოს წევრთა ინიციატივის განხილვის ვადა. </w:t>
      </w:r>
    </w:p>
    <w:p w14:paraId="187AC1FD" w14:textId="19D5ADC6"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მოცემულ შემთხვევაში დასახელებული სადავო ნორმების რეგულირების სფერო შემოიფარგლება მხოლოდ უნდობლობის გამოცხადების საკითხის ინიცირებისათვის აუცილებელი რიგი პროცედურების განსაზღვრით და ხსენებული ნორმები დამოუკიდებლად არ განსაზღვრავენ მუნიციპალიტეტის მერისათვის უნდობლობის გამოცხადების მატერიალურ საფუძვლებს. მოსარჩელე მხარეს არ წარმოუდგენია სათანადო არგუმენტაცია</w:t>
      </w:r>
      <w:r w:rsidR="00A75A3B" w:rsidRPr="00554FAE">
        <w:rPr>
          <w:rFonts w:ascii="Sylfaen" w:hAnsi="Sylfaen" w:cs="Sylfaen"/>
          <w:sz w:val="24"/>
          <w:szCs w:val="24"/>
          <w:lang w:val="en-US"/>
        </w:rPr>
        <w:t>,</w:t>
      </w:r>
      <w:r w:rsidRPr="00554FAE">
        <w:rPr>
          <w:rFonts w:ascii="Sylfaen" w:hAnsi="Sylfaen" w:cs="Sylfaen"/>
          <w:sz w:val="24"/>
          <w:szCs w:val="24"/>
          <w:lang w:val="ka-GE"/>
        </w:rPr>
        <w:t xml:space="preserve"> თუ რაში გამოიხატება ზემოხსენებული ნორმებიდან მომდინარე შეზღუდვა და რატომ </w:t>
      </w:r>
      <w:r w:rsidR="00A75A3B" w:rsidRPr="00554FAE">
        <w:rPr>
          <w:rFonts w:ascii="Sylfaen" w:hAnsi="Sylfaen" w:cs="Sylfaen"/>
          <w:sz w:val="24"/>
          <w:szCs w:val="24"/>
          <w:lang w:val="ka-GE"/>
        </w:rPr>
        <w:t>ეწინააღმდეგება</w:t>
      </w:r>
      <w:r w:rsidRPr="00554FAE">
        <w:rPr>
          <w:rFonts w:ascii="Sylfaen" w:hAnsi="Sylfaen" w:cs="Sylfaen"/>
          <w:sz w:val="24"/>
          <w:szCs w:val="24"/>
          <w:lang w:val="ka-GE"/>
        </w:rPr>
        <w:t xml:space="preserve"> დასახელებული სადავო დებულებები საქართველოს კონსტიტუციას. იგი მხოლოდ ზოგადად მიუთითებს, რომ</w:t>
      </w:r>
      <w:r w:rsidR="000F31CE" w:rsidRPr="00554FAE">
        <w:rPr>
          <w:rFonts w:ascii="Sylfaen" w:hAnsi="Sylfaen" w:cs="Sylfaen"/>
          <w:sz w:val="24"/>
          <w:szCs w:val="24"/>
          <w:lang w:val="ka-GE"/>
        </w:rPr>
        <w:t>,</w:t>
      </w:r>
      <w:r w:rsidRPr="00554FAE">
        <w:rPr>
          <w:rFonts w:ascii="Sylfaen" w:hAnsi="Sylfaen" w:cs="Sylfaen"/>
          <w:sz w:val="24"/>
          <w:szCs w:val="24"/>
          <w:lang w:val="ka-GE"/>
        </w:rPr>
        <w:t xml:space="preserve"> რადგან საკრებულოს არ გააჩნია მერის თანამდებობიდან გადაყენების დასაბუთების ვალდებულება, ეს გარემოება არაკონსტიტუციურად აქცევს მთლიანად უნდობლობის გამოცხადების პროცესს. ადგილობრივი თვითმმართველობის კოდექსის 51-ე მუხლი აწესრიგებს უნდობლობის გამოცხადების პროცესის სხვადასხვა, </w:t>
      </w:r>
      <w:r w:rsidR="00A75A3B" w:rsidRPr="00554FAE">
        <w:rPr>
          <w:rFonts w:ascii="Sylfaen" w:hAnsi="Sylfaen" w:cs="Sylfaen"/>
          <w:sz w:val="24"/>
          <w:szCs w:val="24"/>
          <w:lang w:val="ka-GE"/>
        </w:rPr>
        <w:t>თვისე</w:t>
      </w:r>
      <w:r w:rsidRPr="00554FAE">
        <w:rPr>
          <w:rFonts w:ascii="Sylfaen" w:hAnsi="Sylfaen" w:cs="Sylfaen"/>
          <w:sz w:val="24"/>
          <w:szCs w:val="24"/>
          <w:lang w:val="ka-GE"/>
        </w:rPr>
        <w:t>ბრივად განსხვავებულ საკითხებს და თითოეულ პუნქტს გააჩნია დამოუკიდებელი რეგულირების საგანი</w:t>
      </w:r>
      <w:r w:rsidR="00BF3175" w:rsidRPr="00554FAE">
        <w:rPr>
          <w:rFonts w:ascii="Sylfaen" w:hAnsi="Sylfaen" w:cs="Sylfaen"/>
          <w:sz w:val="24"/>
          <w:szCs w:val="24"/>
          <w:lang w:val="ka-GE"/>
        </w:rPr>
        <w:t>, რომელები</w:t>
      </w:r>
      <w:r w:rsidR="000F31CE" w:rsidRPr="00554FAE">
        <w:rPr>
          <w:rFonts w:ascii="Sylfaen" w:hAnsi="Sylfaen" w:cs="Sylfaen"/>
          <w:sz w:val="24"/>
          <w:szCs w:val="24"/>
          <w:lang w:val="ka-GE"/>
        </w:rPr>
        <w:t>ც</w:t>
      </w:r>
      <w:r w:rsidR="00BF3175" w:rsidRPr="00554FAE">
        <w:rPr>
          <w:rFonts w:ascii="Sylfaen" w:hAnsi="Sylfaen" w:cs="Sylfaen"/>
          <w:sz w:val="24"/>
          <w:szCs w:val="24"/>
          <w:lang w:val="ka-GE"/>
        </w:rPr>
        <w:t xml:space="preserve"> შეიძლება საერთოდ არ უკავშირდებოდეს </w:t>
      </w:r>
      <w:r w:rsidR="00C83FF2" w:rsidRPr="00554FAE">
        <w:rPr>
          <w:rFonts w:ascii="Sylfaen" w:hAnsi="Sylfaen" w:cs="Sylfaen"/>
          <w:sz w:val="24"/>
          <w:szCs w:val="24"/>
          <w:lang w:val="ka-GE"/>
        </w:rPr>
        <w:t>საკრებულოს გადაწყვეტილების დასაბუთების საკითხს</w:t>
      </w:r>
      <w:r w:rsidRPr="00554FAE">
        <w:rPr>
          <w:rFonts w:ascii="Sylfaen" w:hAnsi="Sylfaen" w:cs="Sylfaen"/>
          <w:sz w:val="24"/>
          <w:szCs w:val="24"/>
          <w:lang w:val="ka-GE"/>
        </w:rPr>
        <w:t xml:space="preserve">. </w:t>
      </w:r>
      <w:r w:rsidR="00BF3175" w:rsidRPr="00554FAE">
        <w:rPr>
          <w:rFonts w:ascii="Sylfaen" w:hAnsi="Sylfaen" w:cs="Sylfaen"/>
          <w:sz w:val="24"/>
          <w:szCs w:val="24"/>
          <w:lang w:val="ka-GE"/>
        </w:rPr>
        <w:t>აღნიშნულიდან</w:t>
      </w:r>
      <w:r w:rsidR="00C83FF2" w:rsidRPr="00554FAE">
        <w:rPr>
          <w:rFonts w:ascii="Sylfaen" w:hAnsi="Sylfaen" w:cs="Sylfaen"/>
          <w:sz w:val="24"/>
          <w:szCs w:val="24"/>
          <w:lang w:val="ka-GE"/>
        </w:rPr>
        <w:t xml:space="preserve"> მხოლოდ გადაწყვეტილების დაუსაბუთებლად მიღებაზე მითითება </w:t>
      </w:r>
      <w:r w:rsidR="00554FAE" w:rsidRPr="00554FAE">
        <w:rPr>
          <w:rFonts w:ascii="Sylfaen" w:hAnsi="Sylfaen" w:cs="Sylfaen"/>
          <w:sz w:val="24"/>
          <w:szCs w:val="24"/>
          <w:lang w:val="ka-GE"/>
        </w:rPr>
        <w:t>ვერ</w:t>
      </w:r>
      <w:r w:rsidR="00C83FF2" w:rsidRPr="00554FAE">
        <w:rPr>
          <w:rFonts w:ascii="Sylfaen" w:hAnsi="Sylfaen" w:cs="Sylfaen"/>
          <w:sz w:val="24"/>
          <w:szCs w:val="24"/>
          <w:lang w:val="ka-GE"/>
        </w:rPr>
        <w:t xml:space="preserve"> </w:t>
      </w:r>
      <w:r w:rsidRPr="00554FAE">
        <w:rPr>
          <w:rFonts w:ascii="Sylfaen" w:hAnsi="Sylfaen" w:cs="Sylfaen"/>
          <w:sz w:val="24"/>
          <w:szCs w:val="24"/>
          <w:lang w:val="ka-GE"/>
        </w:rPr>
        <w:t xml:space="preserve">გამოდგება </w:t>
      </w:r>
      <w:r w:rsidR="00A75A3B" w:rsidRPr="00554FAE">
        <w:rPr>
          <w:rFonts w:ascii="Sylfaen" w:hAnsi="Sylfaen" w:cs="Sylfaen"/>
          <w:sz w:val="24"/>
          <w:szCs w:val="24"/>
          <w:lang w:val="ka-GE"/>
        </w:rPr>
        <w:t>სადავო ნორმების შემზღუდველი ბუნების</w:t>
      </w:r>
      <w:r w:rsidRPr="00554FAE">
        <w:rPr>
          <w:rFonts w:ascii="Sylfaen" w:hAnsi="Sylfaen" w:cs="Sylfaen"/>
          <w:sz w:val="24"/>
          <w:szCs w:val="24"/>
          <w:lang w:val="ka-GE"/>
        </w:rPr>
        <w:t xml:space="preserve"> წარმოსაჩენად, ისევე, როგორც მათი არაკონსტიტუციურობის დასამტკიცებლად. მოსარჩელე მხარე ვალდებულია</w:t>
      </w:r>
      <w:r w:rsidR="000F31CE" w:rsidRPr="00554FAE">
        <w:rPr>
          <w:rFonts w:ascii="Sylfaen" w:hAnsi="Sylfaen" w:cs="Sylfaen"/>
          <w:sz w:val="24"/>
          <w:szCs w:val="24"/>
          <w:lang w:val="ka-GE"/>
        </w:rPr>
        <w:t>,</w:t>
      </w:r>
      <w:r w:rsidRPr="00554FAE">
        <w:rPr>
          <w:rFonts w:ascii="Sylfaen" w:hAnsi="Sylfaen" w:cs="Sylfaen"/>
          <w:sz w:val="24"/>
          <w:szCs w:val="24"/>
          <w:lang w:val="ka-GE"/>
        </w:rPr>
        <w:t xml:space="preserve"> თითოეულ </w:t>
      </w:r>
      <w:r w:rsidR="00C83FF2" w:rsidRPr="00554FAE">
        <w:rPr>
          <w:rFonts w:ascii="Sylfaen" w:hAnsi="Sylfaen" w:cs="Sylfaen"/>
          <w:sz w:val="24"/>
          <w:szCs w:val="24"/>
          <w:lang w:val="ka-GE"/>
        </w:rPr>
        <w:t>მათგანთან</w:t>
      </w:r>
      <w:r w:rsidRPr="00554FAE">
        <w:rPr>
          <w:rFonts w:ascii="Sylfaen" w:hAnsi="Sylfaen" w:cs="Sylfaen"/>
          <w:sz w:val="24"/>
          <w:szCs w:val="24"/>
          <w:lang w:val="ka-GE"/>
        </w:rPr>
        <w:t xml:space="preserve"> მიმართებით წარმოადგინოს შესაბამისი დასაბუთება, როგორც </w:t>
      </w:r>
      <w:r w:rsidR="00A75A3B" w:rsidRPr="00554FAE">
        <w:rPr>
          <w:rFonts w:ascii="Sylfaen" w:hAnsi="Sylfaen" w:cs="Sylfaen"/>
          <w:sz w:val="24"/>
          <w:szCs w:val="24"/>
          <w:lang w:val="ka-GE"/>
        </w:rPr>
        <w:t>კონკრეტული უფლების</w:t>
      </w:r>
      <w:r w:rsidR="00A75A3B" w:rsidRPr="00554FAE">
        <w:rPr>
          <w:rStyle w:val="CommentReference"/>
          <w:rFonts w:ascii="Sylfaen" w:hAnsi="Sylfaen"/>
          <w:sz w:val="24"/>
          <w:szCs w:val="24"/>
          <w:lang w:val="ka-GE"/>
        </w:rPr>
        <w:t xml:space="preserve"> </w:t>
      </w:r>
      <w:r w:rsidRPr="00554FAE">
        <w:rPr>
          <w:rFonts w:ascii="Sylfaen" w:hAnsi="Sylfaen" w:cs="Sylfaen"/>
          <w:sz w:val="24"/>
          <w:szCs w:val="24"/>
          <w:lang w:val="ka-GE"/>
        </w:rPr>
        <w:t xml:space="preserve">შეზღუდვის, ისე სადავო ნორმების კონსტიტუციასთან შეუსაბამობის წარმოსაჩენად. </w:t>
      </w:r>
    </w:p>
    <w:p w14:paraId="3870CD0B" w14:textId="35784A64"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ყოველივე ხსენებულიდან გამომდინარე, 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51-ე მუხლის მე-2, მე-3, მე-4, მე-5,</w:t>
      </w:r>
      <w:r w:rsidR="00926E09" w:rsidRPr="00554FAE">
        <w:rPr>
          <w:rFonts w:ascii="Sylfaen" w:hAnsi="Sylfaen" w:cs="Sylfaen"/>
          <w:sz w:val="24"/>
          <w:szCs w:val="24"/>
          <w:lang w:val="ka-GE"/>
        </w:rPr>
        <w:t xml:space="preserve"> მე-</w:t>
      </w:r>
      <w:r w:rsidR="00EB63E3" w:rsidRPr="00554FAE">
        <w:rPr>
          <w:rFonts w:ascii="Sylfaen" w:hAnsi="Sylfaen" w:cs="Sylfaen"/>
          <w:sz w:val="24"/>
          <w:szCs w:val="24"/>
          <w:lang w:val="ka-GE"/>
        </w:rPr>
        <w:t>6</w:t>
      </w:r>
      <w:r w:rsidR="00926E09" w:rsidRPr="00554FAE">
        <w:rPr>
          <w:rFonts w:ascii="Sylfaen" w:hAnsi="Sylfaen" w:cs="Sylfaen"/>
          <w:sz w:val="24"/>
          <w:szCs w:val="24"/>
          <w:lang w:val="ka-GE"/>
        </w:rPr>
        <w:t>, მე-7,</w:t>
      </w:r>
      <w:r w:rsidRPr="00554FAE">
        <w:rPr>
          <w:rFonts w:ascii="Sylfaen" w:hAnsi="Sylfaen" w:cs="Sylfaen"/>
          <w:sz w:val="24"/>
          <w:szCs w:val="24"/>
          <w:lang w:val="ka-GE"/>
        </w:rPr>
        <w:t xml:space="preserve"> მე-8, მე-9 პუნქტებისა და მე-10 პუნქტის პირველი წინადადების კონსტიტუციურობას საქართველოს კონსტიტუციის 29-ე მუხლის მე-2 პუნქტთან მიმართებით, №1313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„საკონსტიტუციო სამართალწარმოების </w:t>
      </w:r>
      <w:r w:rsidRPr="00554FAE">
        <w:rPr>
          <w:rFonts w:ascii="Sylfaen" w:hAnsi="Sylfaen" w:cs="Sylfaen"/>
          <w:sz w:val="24"/>
          <w:szCs w:val="24"/>
          <w:lang w:val="ka-GE"/>
        </w:rPr>
        <w:lastRenderedPageBreak/>
        <w:t>შესახებ“ საქართველოს კანონის მე-18 მუხლის „ა“ ქვეპუნქტით გათვალისწინებული საფუძველი.</w:t>
      </w:r>
    </w:p>
    <w:p w14:paraId="641F0164" w14:textId="747B8B43"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მოსარჩელე მხარე არაკონსტიტუციურად მიიჩნევს, მათ შორის, ადგილობრივი თვითმმართველობის კოდექსის 51</w:t>
      </w:r>
      <w:r w:rsidR="00760EB6" w:rsidRPr="00554FAE">
        <w:rPr>
          <w:rFonts w:ascii="Sylfaen" w:hAnsi="Sylfaen" w:cs="Sylfaen"/>
          <w:sz w:val="24"/>
          <w:szCs w:val="24"/>
          <w:lang w:val="ka-GE"/>
        </w:rPr>
        <w:t>-ე</w:t>
      </w:r>
      <w:r w:rsidRPr="00554FAE">
        <w:rPr>
          <w:rFonts w:ascii="Sylfaen" w:hAnsi="Sylfaen" w:cs="Sylfaen"/>
          <w:sz w:val="24"/>
          <w:szCs w:val="24"/>
          <w:lang w:val="ka-GE"/>
        </w:rPr>
        <w:t xml:space="preserve"> მუხლის მე-11 და მე-12 პუნქტებს, რომელთა მიხედვითაც, მერისათვის უნდობლობის გამოუცხადებლობის შემთხვევაში უნდობლობის საკითხის დასმა მომდევნო 6 თვის განმავლობაში დაუშვებელია, ასევე უნდობლობის საკითხის დასმა და უნდობლობის გამოცხადება დაუშვებელია მერის არჩევიდან 6 თვის, აგრეთვე მერის უფლებამოსილების ვადის ბოლო 1 წლის განმავლობაში.  </w:t>
      </w:r>
    </w:p>
    <w:p w14:paraId="148548F9" w14:textId="2143686E"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 xml:space="preserve">დასახელებული ნორმებით განსაზღვრულია დროის ის პერიოდი, რომლის განმავლობაშიც დაუშვებელია მერისათვის უნდობლობის გამოცხადება. შესაბამისად, აღნიშნული რეგულაცია მერისათვის </w:t>
      </w:r>
      <w:proofErr w:type="spellStart"/>
      <w:r w:rsidRPr="00554FAE">
        <w:rPr>
          <w:rFonts w:ascii="Sylfaen" w:hAnsi="Sylfaen" w:cs="Sylfaen"/>
          <w:sz w:val="24"/>
          <w:szCs w:val="24"/>
          <w:lang w:val="ka-GE"/>
        </w:rPr>
        <w:t>უფლებააღმჭურველი</w:t>
      </w:r>
      <w:proofErr w:type="spellEnd"/>
      <w:r w:rsidRPr="00554FAE">
        <w:rPr>
          <w:rFonts w:ascii="Sylfaen" w:hAnsi="Sylfaen" w:cs="Sylfaen"/>
          <w:sz w:val="24"/>
          <w:szCs w:val="24"/>
          <w:lang w:val="ka-GE"/>
        </w:rPr>
        <w:t xml:space="preserve"> ხასიათის მატარებელია, რამდენადაც კონკრეტული პერიოდის განმავლობაში გამორიცხავს მერისათვის უნდობლობის გამოცხადების პროცედურის ინიცირების შესაძლებლობას და</w:t>
      </w:r>
      <w:r w:rsidR="004168F1" w:rsidRPr="00554FAE">
        <w:rPr>
          <w:rFonts w:ascii="Sylfaen" w:hAnsi="Sylfaen" w:cs="Sylfaen"/>
          <w:sz w:val="24"/>
          <w:szCs w:val="24"/>
          <w:lang w:val="ka-GE"/>
        </w:rPr>
        <w:t>,</w:t>
      </w:r>
      <w:r w:rsidRPr="00554FAE">
        <w:rPr>
          <w:rFonts w:ascii="Sylfaen" w:hAnsi="Sylfaen" w:cs="Sylfaen"/>
          <w:sz w:val="24"/>
          <w:szCs w:val="24"/>
          <w:lang w:val="ka-GE"/>
        </w:rPr>
        <w:t xml:space="preserve"> შესაბამისად, მისთვის უფლებამოსილების შეწყვეტას. აღნიშნულ ნორმებთან მიმართებით, მოსარჩელეს არ წარმოუდგენია რაიმე კონკრეტული არგუმენტაცია, რომელიც წარმოაჩენდა სადავო რეგულაციი</w:t>
      </w:r>
      <w:r w:rsidR="00665EAF" w:rsidRPr="00554FAE">
        <w:rPr>
          <w:rFonts w:ascii="Sylfaen" w:hAnsi="Sylfaen" w:cs="Sylfaen"/>
          <w:sz w:val="24"/>
          <w:szCs w:val="24"/>
          <w:lang w:val="ka-GE"/>
        </w:rPr>
        <w:t xml:space="preserve">თ </w:t>
      </w:r>
      <w:r w:rsidRPr="00554FAE">
        <w:rPr>
          <w:rFonts w:ascii="Sylfaen" w:hAnsi="Sylfaen" w:cs="Sylfaen"/>
          <w:sz w:val="24"/>
          <w:szCs w:val="24"/>
          <w:lang w:val="ka-GE"/>
        </w:rPr>
        <w:t>უფლების შეზღუდვას. იგი მხოლოდ ზოგადად მიუთითებს, რომ</w:t>
      </w:r>
      <w:r w:rsidR="004168F1" w:rsidRPr="00554FAE">
        <w:rPr>
          <w:rFonts w:ascii="Sylfaen" w:hAnsi="Sylfaen" w:cs="Sylfaen"/>
          <w:sz w:val="24"/>
          <w:szCs w:val="24"/>
          <w:lang w:val="ka-GE"/>
        </w:rPr>
        <w:t>,</w:t>
      </w:r>
      <w:r w:rsidRPr="00554FAE">
        <w:rPr>
          <w:rFonts w:ascii="Sylfaen" w:hAnsi="Sylfaen" w:cs="Sylfaen"/>
          <w:sz w:val="24"/>
          <w:szCs w:val="24"/>
          <w:lang w:val="ka-GE"/>
        </w:rPr>
        <w:t xml:space="preserve"> რამდენადაც არ არსებობს მერისათვის უნდობლობის გამოცხადების კონკრეტული საფუძვლები, არაკონსტიტუციურია ყველა ის ნორმა, რომელიც აღნიშნული საკითხის რეგულირებისკენაა მიმართული. დასახელებული არგუმენტი ვერ გამოდგება ვერც სადავო ნორმის შემზღუდველი ხასიათის წარმოსაჩენად და ვერც ნორმის არაკონსტიტუციურობის სამტკიცებლად.</w:t>
      </w:r>
    </w:p>
    <w:p w14:paraId="584D44A8" w14:textId="77777777"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აღნიშნულიდან გამომდინარე, 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51-ე მუხლის მე-11 და მე-12 პუნქტების კონსტიტუციურობას საქართველოს კონსტიტუციის 29-ე მუხლის მე-2 პუნქტთან მიმართებით, №1313 კონსტიტუციური სარჩელი დაუსაბუთებელია და არსებობს მისი არსებითად განსახილველად მიღებაზე უარის თქმის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w:t>
      </w:r>
    </w:p>
    <w:p w14:paraId="274FD6D2" w14:textId="77777777"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საქართველოს საკონსტიტუციო სასამართლო მიიჩნევს, რომ,</w:t>
      </w:r>
      <w:r w:rsidRPr="00554FAE">
        <w:rPr>
          <w:rFonts w:ascii="Sylfaen" w:hAnsi="Sylfaen" w:cs="Sylfaen"/>
          <w:sz w:val="24"/>
          <w:szCs w:val="24"/>
          <w:lang w:val="en-US"/>
        </w:rPr>
        <w:t xml:space="preserve"> </w:t>
      </w:r>
      <w:r w:rsidRPr="00554FAE">
        <w:rPr>
          <w:rFonts w:ascii="Sylfaen" w:hAnsi="Sylfaen" w:cs="Sylfaen"/>
          <w:sz w:val="24"/>
          <w:szCs w:val="24"/>
          <w:lang w:val="ka-GE"/>
        </w:rPr>
        <w:t>სხვა მხრივ, №1313 კონსტიტუციური სარჩელი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მიღებაზე უარის თქმის საფუძველი.</w:t>
      </w:r>
    </w:p>
    <w:p w14:paraId="3CF0FE72" w14:textId="320A0A9F"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lastRenderedPageBreak/>
        <w:t>მოსარჩელე მხარე საქართველოს საკონსტიტუციო სასამართლოს მიმართავს შუამდგომლობით და</w:t>
      </w:r>
      <w:r w:rsidR="004168F1" w:rsidRPr="00554FAE">
        <w:rPr>
          <w:rFonts w:ascii="Sylfaen" w:hAnsi="Sylfaen" w:cs="Sylfaen"/>
          <w:sz w:val="24"/>
          <w:szCs w:val="24"/>
          <w:lang w:val="ka-GE"/>
        </w:rPr>
        <w:t>,</w:t>
      </w:r>
      <w:r w:rsidRPr="00554FAE">
        <w:rPr>
          <w:rFonts w:ascii="Sylfaen" w:hAnsi="Sylfaen" w:cs="Sylfaen"/>
          <w:sz w:val="24"/>
          <w:szCs w:val="24"/>
          <w:lang w:val="ka-GE"/>
        </w:rPr>
        <w:t xml:space="preserve"> საქმეზე საბოლოო გადაწყვეტილების მიღებამდე,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ითხოვს სადავო ნორმების მოქმედების შეჩერებას. </w:t>
      </w:r>
    </w:p>
    <w:p w14:paraId="045E322F" w14:textId="62CAA06A"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ru-RU"/>
        </w:rPr>
        <w:t xml:space="preserve">№1313 </w:t>
      </w:r>
      <w:r w:rsidRPr="00554FAE">
        <w:rPr>
          <w:rFonts w:ascii="Sylfaen" w:hAnsi="Sylfaen" w:cs="Sylfaen"/>
          <w:sz w:val="24"/>
          <w:szCs w:val="24"/>
          <w:lang w:val="ka-GE"/>
        </w:rPr>
        <w:t>კონსტიტუციურ სარჩელში ჩამოყალიბებული არგუმენტაციის თანახმად, არსებობს რეალური საფრთხე, რომ, სადავო ნორმების საფუძველზე, მოსარჩელის წინააღმდეგ მუნიციპალიტეტის საკრებულომ წამოიწყოს და განახორციელოს უნდობლობის გამოცხადების პროცედურა. მოსარჩელე მიუთითებს, რომ მისთვის უნდობლობის გამოცხადება გამოუსწორებელი შედეგისა და შეუქცევადი ზიანის გამო</w:t>
      </w:r>
      <w:r w:rsidR="004168F1" w:rsidRPr="00554FAE">
        <w:rPr>
          <w:rFonts w:ascii="Sylfaen" w:hAnsi="Sylfaen" w:cs="Sylfaen"/>
          <w:sz w:val="24"/>
          <w:szCs w:val="24"/>
          <w:lang w:val="ka-GE"/>
        </w:rPr>
        <w:t>მ</w:t>
      </w:r>
      <w:r w:rsidRPr="00554FAE">
        <w:rPr>
          <w:rFonts w:ascii="Sylfaen" w:hAnsi="Sylfaen" w:cs="Sylfaen"/>
          <w:sz w:val="24"/>
          <w:szCs w:val="24"/>
          <w:lang w:val="ka-GE"/>
        </w:rPr>
        <w:t xml:space="preserve">წვევი იქნება, რადგან საქართველოს საკონსტიტუციო სასამართლოს მიერ სარჩელის დაკმაყოფილების შემთხვევაშიც კი, შეუძლებელი იქნება მოსარჩელის თანამდებობაზე აღდგენა. </w:t>
      </w:r>
    </w:p>
    <w:p w14:paraId="2CB7F597" w14:textId="77777777"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sz w:val="24"/>
          <w:szCs w:val="24"/>
          <w:lang w:val="ka-GE"/>
        </w:rPr>
        <w:t>საქართველოს საკონსტიტუციო სასამართლოს განმარტებით,  „საქართველოს საკონსტიტუციო სასამართლოს შესახებ“ საქართველოს ორგანული კანონის 25-ე მუხლის მე-5 პუნქტი ეს არის „ ... 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(საქართველოს საკონსტიტუციო სასამართლოს №1/1/569 საოქმო ჩანაწერი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II-37</w:t>
      </w:r>
      <w:r w:rsidRPr="00554FAE">
        <w:rPr>
          <w:rFonts w:ascii="Sylfaen" w:hAnsi="Sylfaen"/>
          <w:sz w:val="24"/>
          <w:szCs w:val="24"/>
          <w:lang w:val="en-US"/>
        </w:rPr>
        <w:t>.</w:t>
      </w:r>
      <w:r w:rsidRPr="00554FAE">
        <w:rPr>
          <w:rFonts w:ascii="Sylfaen" w:hAnsi="Sylfaen"/>
          <w:sz w:val="24"/>
          <w:szCs w:val="24"/>
          <w:lang w:val="ka-GE"/>
        </w:rPr>
        <w:t>). ამასთან, „გამოუსწორებელი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r w:rsidRPr="00554FAE">
        <w:rPr>
          <w:rFonts w:ascii="Sylfaen" w:hAnsi="Sylfaen"/>
          <w:sz w:val="24"/>
          <w:szCs w:val="24"/>
          <w:lang w:val="en-US"/>
        </w:rPr>
        <w:t>.</w:t>
      </w:r>
      <w:r w:rsidRPr="00554FAE">
        <w:rPr>
          <w:rFonts w:ascii="Sylfaen" w:hAnsi="Sylfaen"/>
          <w:sz w:val="24"/>
          <w:szCs w:val="24"/>
          <w:lang w:val="ka-GE"/>
        </w:rPr>
        <w:t xml:space="preserve">). </w:t>
      </w:r>
    </w:p>
    <w:p w14:paraId="28556465" w14:textId="713683CC"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sz w:val="24"/>
          <w:szCs w:val="24"/>
          <w:lang w:val="ka-GE"/>
        </w:rPr>
        <w:t xml:space="preserve">საქართველოს საკონსტიტუციო სასამართლოს დადგენილი პრაქტიკის თანახმად, </w:t>
      </w:r>
      <w:r w:rsidRPr="00554FAE">
        <w:rPr>
          <w:rFonts w:ascii="Sylfaen" w:hAnsi="Sylfaen" w:cs="Sylfaen"/>
          <w:sz w:val="24"/>
          <w:szCs w:val="24"/>
          <w:lang w:val="ka-GE"/>
        </w:rPr>
        <w:t>სადავო</w:t>
      </w:r>
      <w:r w:rsidRPr="00554FAE">
        <w:rPr>
          <w:rFonts w:ascii="Sylfaen" w:hAnsi="Sylfaen"/>
          <w:sz w:val="24"/>
          <w:szCs w:val="24"/>
          <w:lang w:val="ka-GE"/>
        </w:rPr>
        <w:t xml:space="preserve"> </w:t>
      </w:r>
      <w:r w:rsidRPr="00554FAE">
        <w:rPr>
          <w:rFonts w:ascii="Sylfaen" w:hAnsi="Sylfaen" w:cs="Sylfaen"/>
          <w:sz w:val="24"/>
          <w:szCs w:val="24"/>
          <w:lang w:val="ka-GE"/>
        </w:rPr>
        <w:t>ნორმის</w:t>
      </w:r>
      <w:r w:rsidRPr="00554FAE">
        <w:rPr>
          <w:rFonts w:ascii="Sylfaen" w:hAnsi="Sylfaen"/>
          <w:sz w:val="24"/>
          <w:szCs w:val="24"/>
          <w:lang w:val="ka-GE"/>
        </w:rPr>
        <w:t xml:space="preserve"> </w:t>
      </w:r>
      <w:r w:rsidRPr="00554FAE">
        <w:rPr>
          <w:rFonts w:ascii="Sylfaen" w:hAnsi="Sylfaen" w:cs="Sylfaen"/>
          <w:sz w:val="24"/>
          <w:szCs w:val="24"/>
          <w:lang w:val="ka-GE"/>
        </w:rPr>
        <w:t>მოქმედების</w:t>
      </w:r>
      <w:r w:rsidRPr="00554FAE">
        <w:rPr>
          <w:rFonts w:ascii="Sylfaen" w:hAnsi="Sylfaen"/>
          <w:sz w:val="24"/>
          <w:szCs w:val="24"/>
          <w:lang w:val="ka-GE"/>
        </w:rPr>
        <w:t xml:space="preserve"> </w:t>
      </w:r>
      <w:r w:rsidRPr="00554FAE">
        <w:rPr>
          <w:rFonts w:ascii="Sylfaen" w:hAnsi="Sylfaen" w:cs="Sylfaen"/>
          <w:sz w:val="24"/>
          <w:szCs w:val="24"/>
          <w:lang w:val="ka-GE"/>
        </w:rPr>
        <w:t>შეჩერების</w:t>
      </w:r>
      <w:r w:rsidRPr="00554FAE">
        <w:rPr>
          <w:rFonts w:ascii="Sylfaen" w:hAnsi="Sylfaen"/>
          <w:sz w:val="24"/>
          <w:szCs w:val="24"/>
          <w:lang w:val="ka-GE"/>
        </w:rPr>
        <w:t xml:space="preserve"> </w:t>
      </w:r>
      <w:r w:rsidRPr="00554FAE">
        <w:rPr>
          <w:rFonts w:ascii="Sylfaen" w:hAnsi="Sylfaen" w:cs="Sylfaen"/>
          <w:sz w:val="24"/>
          <w:szCs w:val="24"/>
          <w:lang w:val="ka-GE"/>
        </w:rPr>
        <w:t>მოთხოვნისას</w:t>
      </w:r>
      <w:r w:rsidRPr="00554FAE">
        <w:rPr>
          <w:rFonts w:ascii="Sylfaen" w:hAnsi="Sylfaen"/>
          <w:sz w:val="24"/>
          <w:szCs w:val="24"/>
          <w:lang w:val="ka-GE"/>
        </w:rPr>
        <w:t xml:space="preserve"> </w:t>
      </w:r>
      <w:r w:rsidRPr="00554FAE">
        <w:rPr>
          <w:rFonts w:ascii="Sylfaen" w:hAnsi="Sylfaen" w:cs="Sylfaen"/>
          <w:sz w:val="24"/>
          <w:szCs w:val="24"/>
          <w:lang w:val="ka-GE"/>
        </w:rPr>
        <w:t>მოსარჩელე</w:t>
      </w:r>
      <w:r w:rsidRPr="00554FAE">
        <w:rPr>
          <w:rFonts w:ascii="Sylfaen" w:hAnsi="Sylfaen"/>
          <w:sz w:val="24"/>
          <w:szCs w:val="24"/>
          <w:lang w:val="ka-GE"/>
        </w:rPr>
        <w:t xml:space="preserve"> </w:t>
      </w:r>
      <w:r w:rsidRPr="00554FAE">
        <w:rPr>
          <w:rFonts w:ascii="Sylfaen" w:hAnsi="Sylfaen" w:cs="Sylfaen"/>
          <w:sz w:val="24"/>
          <w:szCs w:val="24"/>
          <w:lang w:val="ka-GE"/>
        </w:rPr>
        <w:t>მხარე</w:t>
      </w:r>
      <w:r w:rsidRPr="00554FAE">
        <w:rPr>
          <w:rFonts w:ascii="Sylfaen" w:hAnsi="Sylfaen"/>
          <w:sz w:val="24"/>
          <w:szCs w:val="24"/>
          <w:lang w:val="ka-GE"/>
        </w:rPr>
        <w:t xml:space="preserve"> </w:t>
      </w:r>
      <w:r w:rsidRPr="00554FAE">
        <w:rPr>
          <w:rFonts w:ascii="Sylfaen" w:hAnsi="Sylfaen" w:cs="Sylfaen"/>
          <w:sz w:val="24"/>
          <w:szCs w:val="24"/>
          <w:lang w:val="ka-GE"/>
        </w:rPr>
        <w:t>ვალდებულია</w:t>
      </w:r>
      <w:r w:rsidRPr="00554FAE">
        <w:rPr>
          <w:rFonts w:ascii="Sylfaen" w:hAnsi="Sylfaen"/>
          <w:sz w:val="24"/>
          <w:szCs w:val="24"/>
          <w:lang w:val="ka-GE"/>
        </w:rPr>
        <w:t xml:space="preserve">, </w:t>
      </w:r>
      <w:r w:rsidRPr="00554FAE">
        <w:rPr>
          <w:rFonts w:ascii="Sylfaen" w:hAnsi="Sylfaen" w:cs="Sylfaen"/>
          <w:sz w:val="24"/>
          <w:szCs w:val="24"/>
          <w:lang w:val="ka-GE"/>
        </w:rPr>
        <w:t>დაასაბუთოს</w:t>
      </w:r>
      <w:r w:rsidRPr="00554FAE">
        <w:rPr>
          <w:rFonts w:ascii="Sylfaen" w:hAnsi="Sylfaen"/>
          <w:sz w:val="24"/>
          <w:szCs w:val="24"/>
          <w:lang w:val="ka-GE"/>
        </w:rPr>
        <w:t xml:space="preserve"> </w:t>
      </w:r>
      <w:r w:rsidRPr="00554FAE">
        <w:rPr>
          <w:rFonts w:ascii="Sylfaen" w:hAnsi="Sylfaen" w:cs="Sylfaen"/>
          <w:sz w:val="24"/>
          <w:szCs w:val="24"/>
          <w:lang w:val="ka-GE"/>
        </w:rPr>
        <w:t>ნორმის</w:t>
      </w:r>
      <w:r w:rsidRPr="00554FAE">
        <w:rPr>
          <w:rFonts w:ascii="Sylfaen" w:hAnsi="Sylfaen"/>
          <w:sz w:val="24"/>
          <w:szCs w:val="24"/>
          <w:lang w:val="ka-GE"/>
        </w:rPr>
        <w:t xml:space="preserve"> </w:t>
      </w:r>
      <w:r w:rsidRPr="00554FAE">
        <w:rPr>
          <w:rFonts w:ascii="Sylfaen" w:hAnsi="Sylfaen" w:cs="Sylfaen"/>
          <w:sz w:val="24"/>
          <w:szCs w:val="24"/>
          <w:lang w:val="ka-GE"/>
        </w:rPr>
        <w:t>მოქმედების</w:t>
      </w:r>
      <w:r w:rsidRPr="00554FAE">
        <w:rPr>
          <w:rFonts w:ascii="Sylfaen" w:hAnsi="Sylfaen"/>
          <w:sz w:val="24"/>
          <w:szCs w:val="24"/>
          <w:lang w:val="ka-GE"/>
        </w:rPr>
        <w:t xml:space="preserve"> </w:t>
      </w:r>
      <w:r w:rsidRPr="00554FAE">
        <w:rPr>
          <w:rFonts w:ascii="Sylfaen" w:hAnsi="Sylfaen" w:cs="Sylfaen"/>
          <w:sz w:val="24"/>
          <w:szCs w:val="24"/>
          <w:lang w:val="ka-GE"/>
        </w:rPr>
        <w:t>პირობებში</w:t>
      </w:r>
      <w:r w:rsidRPr="00554FAE">
        <w:rPr>
          <w:rFonts w:ascii="Sylfaen" w:hAnsi="Sylfaen"/>
          <w:sz w:val="24"/>
          <w:szCs w:val="24"/>
          <w:lang w:val="ka-GE"/>
        </w:rPr>
        <w:t xml:space="preserve">, </w:t>
      </w:r>
      <w:r w:rsidRPr="00554FAE">
        <w:rPr>
          <w:rFonts w:ascii="Sylfaen" w:hAnsi="Sylfaen" w:cs="Sylfaen"/>
          <w:sz w:val="24"/>
          <w:szCs w:val="24"/>
          <w:lang w:val="ka-GE"/>
        </w:rPr>
        <w:t>განჭვრეტად</w:t>
      </w:r>
      <w:r w:rsidRPr="00554FAE">
        <w:rPr>
          <w:rFonts w:ascii="Sylfaen" w:hAnsi="Sylfaen"/>
          <w:sz w:val="24"/>
          <w:szCs w:val="24"/>
          <w:lang w:val="ka-GE"/>
        </w:rPr>
        <w:t xml:space="preserve"> </w:t>
      </w:r>
      <w:r w:rsidRPr="00554FAE">
        <w:rPr>
          <w:rFonts w:ascii="Sylfaen" w:hAnsi="Sylfaen" w:cs="Sylfaen"/>
          <w:sz w:val="24"/>
          <w:szCs w:val="24"/>
          <w:lang w:val="ka-GE"/>
        </w:rPr>
        <w:t>მომავალში</w:t>
      </w:r>
      <w:r w:rsidRPr="00554FAE">
        <w:rPr>
          <w:rFonts w:ascii="Sylfaen" w:hAnsi="Sylfaen"/>
          <w:sz w:val="24"/>
          <w:szCs w:val="24"/>
          <w:lang w:val="ka-GE"/>
        </w:rPr>
        <w:t xml:space="preserve"> </w:t>
      </w:r>
      <w:r w:rsidRPr="00554FAE">
        <w:rPr>
          <w:rFonts w:ascii="Sylfaen" w:hAnsi="Sylfaen" w:cs="Sylfaen"/>
          <w:sz w:val="24"/>
          <w:szCs w:val="24"/>
          <w:lang w:val="ka-GE"/>
        </w:rPr>
        <w:t>მისი</w:t>
      </w:r>
      <w:r w:rsidRPr="00554FAE">
        <w:rPr>
          <w:rFonts w:ascii="Sylfaen" w:hAnsi="Sylfaen"/>
          <w:sz w:val="24"/>
          <w:szCs w:val="24"/>
          <w:lang w:val="ka-GE"/>
        </w:rPr>
        <w:t xml:space="preserve"> </w:t>
      </w:r>
      <w:r w:rsidRPr="00554FAE">
        <w:rPr>
          <w:rFonts w:ascii="Sylfaen" w:hAnsi="Sylfaen" w:cs="Sylfaen"/>
          <w:sz w:val="24"/>
          <w:szCs w:val="24"/>
          <w:lang w:val="ka-GE"/>
        </w:rPr>
        <w:t>უფლებების</w:t>
      </w:r>
      <w:r w:rsidRPr="00554FAE">
        <w:rPr>
          <w:rFonts w:ascii="Sylfaen" w:hAnsi="Sylfaen"/>
          <w:sz w:val="24"/>
          <w:szCs w:val="24"/>
          <w:lang w:val="ka-GE"/>
        </w:rPr>
        <w:t xml:space="preserve"> </w:t>
      </w:r>
      <w:r w:rsidRPr="00554FAE">
        <w:rPr>
          <w:rFonts w:ascii="Sylfaen" w:hAnsi="Sylfaen" w:cs="Sylfaen"/>
          <w:sz w:val="24"/>
          <w:szCs w:val="24"/>
          <w:lang w:val="ka-GE"/>
        </w:rPr>
        <w:t>შეუქცევადად</w:t>
      </w:r>
      <w:r w:rsidRPr="00554FAE">
        <w:rPr>
          <w:rFonts w:ascii="Sylfaen" w:hAnsi="Sylfaen"/>
          <w:sz w:val="24"/>
          <w:szCs w:val="24"/>
          <w:lang w:val="ka-GE"/>
        </w:rPr>
        <w:t xml:space="preserve"> </w:t>
      </w:r>
      <w:r w:rsidRPr="00554FAE">
        <w:rPr>
          <w:rFonts w:ascii="Sylfaen" w:hAnsi="Sylfaen" w:cs="Sylfaen"/>
          <w:sz w:val="24"/>
          <w:szCs w:val="24"/>
          <w:lang w:val="ka-GE"/>
        </w:rPr>
        <w:t>დარღვევის</w:t>
      </w:r>
      <w:r w:rsidRPr="00554FAE">
        <w:rPr>
          <w:rFonts w:ascii="Sylfaen" w:hAnsi="Sylfaen"/>
          <w:sz w:val="24"/>
          <w:szCs w:val="24"/>
          <w:lang w:val="ka-GE"/>
        </w:rPr>
        <w:t xml:space="preserve"> </w:t>
      </w:r>
      <w:r w:rsidRPr="00554FAE">
        <w:rPr>
          <w:rFonts w:ascii="Sylfaen" w:hAnsi="Sylfaen" w:cs="Sylfaen"/>
          <w:sz w:val="24"/>
          <w:szCs w:val="24"/>
          <w:lang w:val="ka-GE"/>
        </w:rPr>
        <w:t>რეალური</w:t>
      </w:r>
      <w:r w:rsidRPr="00554FAE">
        <w:rPr>
          <w:rFonts w:ascii="Sylfaen" w:hAnsi="Sylfaen"/>
          <w:sz w:val="24"/>
          <w:szCs w:val="24"/>
          <w:lang w:val="ka-GE"/>
        </w:rPr>
        <w:t xml:space="preserve"> </w:t>
      </w:r>
      <w:r w:rsidRPr="00554FAE">
        <w:rPr>
          <w:rFonts w:ascii="Sylfaen" w:hAnsi="Sylfaen" w:cs="Sylfaen"/>
          <w:sz w:val="24"/>
          <w:szCs w:val="24"/>
          <w:lang w:val="ka-GE"/>
        </w:rPr>
        <w:t>საფრთხის</w:t>
      </w:r>
      <w:r w:rsidRPr="00554FAE">
        <w:rPr>
          <w:rFonts w:ascii="Sylfaen" w:hAnsi="Sylfaen"/>
          <w:sz w:val="24"/>
          <w:szCs w:val="24"/>
          <w:lang w:val="ka-GE"/>
        </w:rPr>
        <w:t xml:space="preserve"> </w:t>
      </w:r>
      <w:r w:rsidRPr="00554FAE">
        <w:rPr>
          <w:rFonts w:ascii="Sylfaen" w:hAnsi="Sylfaen" w:cs="Sylfaen"/>
          <w:sz w:val="24"/>
          <w:szCs w:val="24"/>
          <w:lang w:val="ka-GE"/>
        </w:rPr>
        <w:t xml:space="preserve">არსებობა (საქართველოს საკონსტიტუციო სასამართლოს 2018 წლის 23 მარტის №2/3/868 საოქმო ჩანაწერი საქმეზე „საქართველოს მოქალაქეები - ნიკოლოზ </w:t>
      </w:r>
      <w:r w:rsidRPr="00554FAE">
        <w:rPr>
          <w:rFonts w:ascii="Sylfaen" w:hAnsi="Sylfaen" w:cs="Sylfaen"/>
          <w:sz w:val="24"/>
          <w:szCs w:val="24"/>
          <w:lang w:val="ka-GE"/>
        </w:rPr>
        <w:lastRenderedPageBreak/>
        <w:t xml:space="preserve">ცალუღელაშვილი, კახი ცალუღელაშვილი და მაყვალა ბარბაქაძე საქართველოს პარლამენტის წინააღმდეგ“, </w:t>
      </w:r>
      <w:r w:rsidRPr="00554FAE">
        <w:rPr>
          <w:rFonts w:ascii="Sylfaen" w:hAnsi="Sylfaen" w:cs="Sylfaen"/>
          <w:sz w:val="24"/>
          <w:szCs w:val="24"/>
          <w:lang w:val="en-US"/>
        </w:rPr>
        <w:t>II-</w:t>
      </w:r>
      <w:r w:rsidRPr="00554FAE">
        <w:rPr>
          <w:rFonts w:ascii="Sylfaen" w:hAnsi="Sylfaen" w:cs="Sylfaen"/>
          <w:sz w:val="24"/>
          <w:szCs w:val="24"/>
          <w:lang w:val="ka-GE"/>
        </w:rPr>
        <w:t>37.). მოცემულ</w:t>
      </w:r>
      <w:r w:rsidRPr="00554FAE">
        <w:rPr>
          <w:rFonts w:ascii="Sylfaen" w:hAnsi="Sylfaen"/>
          <w:sz w:val="24"/>
          <w:szCs w:val="24"/>
          <w:lang w:val="ka-GE"/>
        </w:rPr>
        <w:t xml:space="preserve"> შემთხვევაში მოსარჩელე მხარის არგუმენტაცია ეფუძნება იმ გარემოებას, რომ საქართველოს საკონსტიტუციო სასამართლოში საქმის განხილვა შესაძლებელია გაჭიანურდეს და საქმის საბოლოო გადაწყვეტამდე, სადავო ნორმების საფუძველზე მოხდეს მოსარჩელისათვის უნდობლობის გამოცხადება, რაც გამოიწვევს მისი ძირითადი კონსტიტუციური უფლების შეუქცევადად დარღვევას. აღსანიშნავია, რომ ამჟამად მოსარჩელის მიმართ არ მიმდინარეობს უნდობლობის გამოცხადების პროცედურა და ცალსახაა, რომ შუამდგომლობა ეფუძნება აბსტრაქტულ ვარაუდს,</w:t>
      </w:r>
      <w:r w:rsidRPr="00554FAE">
        <w:rPr>
          <w:rFonts w:ascii="Sylfaen" w:hAnsi="Sylfaen"/>
          <w:sz w:val="24"/>
          <w:szCs w:val="24"/>
          <w:lang w:val="en-US"/>
        </w:rPr>
        <w:t xml:space="preserve"> </w:t>
      </w:r>
      <w:r w:rsidRPr="00554FAE">
        <w:rPr>
          <w:rFonts w:ascii="Sylfaen" w:hAnsi="Sylfaen"/>
          <w:sz w:val="24"/>
          <w:szCs w:val="24"/>
          <w:lang w:val="ka-GE"/>
        </w:rPr>
        <w:t xml:space="preserve">სუბიექტურ მოსაზრებას, რომ თიანეთის მუნიციპალიტეტის საკრებულოსა და მოსარჩელეს შორის არსებული პოლიტიკური უთანხმოების გამო, მუნიციპალიტეტის საკრებულოს უმრავლესობა მოსარჩელის წინააღმდეგ გამოიყენებს უნდობლობის გამოცხადების მექანიზმს. </w:t>
      </w:r>
      <w:r w:rsidRPr="00554FAE">
        <w:rPr>
          <w:rFonts w:ascii="Sylfaen" w:hAnsi="Sylfaen" w:cs="Sylfaen"/>
          <w:sz w:val="24"/>
          <w:szCs w:val="24"/>
          <w:lang w:val="ka-GE"/>
        </w:rPr>
        <w:t>განსახილველ</w:t>
      </w:r>
      <w:r w:rsidRPr="00554FAE">
        <w:rPr>
          <w:rFonts w:ascii="Sylfaen" w:hAnsi="Sylfaen"/>
          <w:sz w:val="24"/>
          <w:szCs w:val="24"/>
          <w:lang w:val="ka-GE"/>
        </w:rPr>
        <w:t xml:space="preserve"> </w:t>
      </w:r>
      <w:r w:rsidRPr="00554FAE">
        <w:rPr>
          <w:rFonts w:ascii="Sylfaen" w:hAnsi="Sylfaen" w:cs="Sylfaen"/>
          <w:sz w:val="24"/>
          <w:szCs w:val="24"/>
          <w:lang w:val="ka-GE"/>
        </w:rPr>
        <w:t>შემთხვევაში</w:t>
      </w:r>
      <w:r w:rsidRPr="00554FAE">
        <w:rPr>
          <w:rFonts w:ascii="Sylfaen" w:hAnsi="Sylfaen" w:cs="Sylfaen"/>
          <w:sz w:val="24"/>
          <w:szCs w:val="24"/>
          <w:lang w:val="en-US"/>
        </w:rPr>
        <w:t>,</w:t>
      </w:r>
      <w:r w:rsidRPr="00554FAE">
        <w:rPr>
          <w:rFonts w:ascii="Sylfaen" w:hAnsi="Sylfaen"/>
          <w:sz w:val="24"/>
          <w:szCs w:val="24"/>
          <w:lang w:val="ka-GE"/>
        </w:rPr>
        <w:t xml:space="preserve"> ზემოაღნიშნულის გარდა, მოსარჩელე მხარეს დამატებით არ წარმოუდგენია რაიმე მტკიცებულება, რომელიც დაადასტურებდა, რომ </w:t>
      </w:r>
      <w:r w:rsidRPr="00554FAE">
        <w:rPr>
          <w:rFonts w:ascii="Sylfaen" w:hAnsi="Sylfaen" w:cs="Sylfaen"/>
          <w:sz w:val="24"/>
          <w:szCs w:val="24"/>
          <w:lang w:val="ka-GE"/>
        </w:rPr>
        <w:t>სადავო</w:t>
      </w:r>
      <w:r w:rsidRPr="00554FAE">
        <w:rPr>
          <w:rFonts w:ascii="Sylfaen" w:hAnsi="Sylfaen"/>
          <w:sz w:val="24"/>
          <w:szCs w:val="24"/>
          <w:lang w:val="ka-GE"/>
        </w:rPr>
        <w:t xml:space="preserve"> </w:t>
      </w:r>
      <w:r w:rsidRPr="00554FAE">
        <w:rPr>
          <w:rFonts w:ascii="Sylfaen" w:hAnsi="Sylfaen" w:cs="Sylfaen"/>
          <w:sz w:val="24"/>
          <w:szCs w:val="24"/>
          <w:lang w:val="ka-GE"/>
        </w:rPr>
        <w:t>ნორმების</w:t>
      </w:r>
      <w:r w:rsidRPr="00554FAE">
        <w:rPr>
          <w:rFonts w:ascii="Sylfaen" w:hAnsi="Sylfaen"/>
          <w:sz w:val="24"/>
          <w:szCs w:val="24"/>
          <w:lang w:val="ka-GE"/>
        </w:rPr>
        <w:t xml:space="preserve"> </w:t>
      </w:r>
      <w:r w:rsidRPr="00554FAE">
        <w:rPr>
          <w:rFonts w:ascii="Sylfaen" w:hAnsi="Sylfaen" w:cs="Sylfaen"/>
          <w:sz w:val="24"/>
          <w:szCs w:val="24"/>
          <w:lang w:val="ka-GE"/>
        </w:rPr>
        <w:t>მოქმედება</w:t>
      </w:r>
      <w:r w:rsidRPr="00554FAE">
        <w:rPr>
          <w:rFonts w:ascii="Sylfaen" w:hAnsi="Sylfaen"/>
          <w:sz w:val="24"/>
          <w:szCs w:val="24"/>
          <w:lang w:val="ka-GE"/>
        </w:rPr>
        <w:t xml:space="preserve"> </w:t>
      </w:r>
      <w:r w:rsidRPr="00554FAE">
        <w:rPr>
          <w:rFonts w:ascii="Sylfaen" w:hAnsi="Sylfaen" w:cs="Sylfaen"/>
          <w:sz w:val="24"/>
          <w:szCs w:val="24"/>
          <w:lang w:val="ka-GE"/>
        </w:rPr>
        <w:t>გამოიწვევს</w:t>
      </w:r>
      <w:r w:rsidRPr="00554FAE">
        <w:rPr>
          <w:rFonts w:ascii="Sylfaen" w:hAnsi="Sylfaen"/>
          <w:sz w:val="24"/>
          <w:szCs w:val="24"/>
          <w:lang w:val="ka-GE"/>
        </w:rPr>
        <w:t xml:space="preserve"> </w:t>
      </w:r>
      <w:r w:rsidRPr="00554FAE">
        <w:rPr>
          <w:rFonts w:ascii="Sylfaen" w:hAnsi="Sylfaen" w:cs="Sylfaen"/>
          <w:sz w:val="24"/>
          <w:szCs w:val="24"/>
          <w:lang w:val="ka-GE"/>
        </w:rPr>
        <w:t>მოსარჩელის</w:t>
      </w:r>
      <w:r w:rsidRPr="00554FAE">
        <w:rPr>
          <w:rFonts w:ascii="Sylfaen" w:hAnsi="Sylfaen"/>
          <w:sz w:val="24"/>
          <w:szCs w:val="24"/>
          <w:lang w:val="ka-GE"/>
        </w:rPr>
        <w:t xml:space="preserve"> </w:t>
      </w:r>
      <w:r w:rsidRPr="00554FAE">
        <w:rPr>
          <w:rFonts w:ascii="Sylfaen" w:hAnsi="Sylfaen" w:cs="Sylfaen"/>
          <w:sz w:val="24"/>
          <w:szCs w:val="24"/>
          <w:lang w:val="ka-GE"/>
        </w:rPr>
        <w:t>უფლების</w:t>
      </w:r>
      <w:r w:rsidRPr="00554FAE">
        <w:rPr>
          <w:rFonts w:ascii="Sylfaen" w:hAnsi="Sylfaen"/>
          <w:sz w:val="24"/>
          <w:szCs w:val="24"/>
          <w:lang w:val="ka-GE"/>
        </w:rPr>
        <w:t xml:space="preserve"> </w:t>
      </w:r>
      <w:r w:rsidRPr="00554FAE">
        <w:rPr>
          <w:rFonts w:ascii="Sylfaen" w:hAnsi="Sylfaen" w:cs="Sylfaen"/>
          <w:sz w:val="24"/>
          <w:szCs w:val="24"/>
          <w:lang w:val="ka-GE"/>
        </w:rPr>
        <w:t>რეალურ დარღვევას</w:t>
      </w:r>
      <w:r w:rsidRPr="00554FAE">
        <w:rPr>
          <w:rFonts w:ascii="Sylfaen" w:hAnsi="Sylfaen"/>
          <w:sz w:val="24"/>
          <w:szCs w:val="24"/>
          <w:lang w:val="ka-GE"/>
        </w:rPr>
        <w:t>.</w:t>
      </w:r>
    </w:p>
    <w:p w14:paraId="6EF9358E" w14:textId="77777777" w:rsidR="00F64194" w:rsidRPr="00554FAE" w:rsidRDefault="00F64194" w:rsidP="00554FAE">
      <w:pPr>
        <w:numPr>
          <w:ilvl w:val="0"/>
          <w:numId w:val="3"/>
        </w:numPr>
        <w:spacing w:after="0" w:line="276" w:lineRule="auto"/>
        <w:ind w:left="0" w:firstLine="360"/>
        <w:contextualSpacing/>
        <w:jc w:val="both"/>
        <w:rPr>
          <w:rFonts w:ascii="Sylfaen" w:hAnsi="Sylfaen" w:cs="Sylfaen"/>
          <w:sz w:val="24"/>
          <w:szCs w:val="24"/>
          <w:lang w:val="ka-GE"/>
        </w:rPr>
      </w:pPr>
      <w:r w:rsidRPr="00554FAE">
        <w:rPr>
          <w:rFonts w:ascii="Sylfaen" w:hAnsi="Sylfaen" w:cs="Sylfaen"/>
          <w:sz w:val="24"/>
          <w:szCs w:val="24"/>
          <w:lang w:val="ka-GE"/>
        </w:rPr>
        <w:t>ყოველივე ზემოაღნიშნულიდან გამომდინარე,</w:t>
      </w:r>
      <w:r w:rsidRPr="00554FAE">
        <w:rPr>
          <w:rFonts w:ascii="Sylfaen" w:hAnsi="Sylfaen"/>
          <w:sz w:val="24"/>
          <w:szCs w:val="24"/>
          <w:lang w:val="en-US"/>
        </w:rPr>
        <w:t xml:space="preserve"> </w:t>
      </w:r>
      <w:r w:rsidRPr="00554FAE">
        <w:rPr>
          <w:rFonts w:ascii="Sylfaen" w:hAnsi="Sylfaen"/>
          <w:sz w:val="24"/>
          <w:szCs w:val="24"/>
          <w:lang w:val="ka-GE"/>
        </w:rPr>
        <w:t xml:space="preserve">საქართველოს </w:t>
      </w:r>
      <w:r w:rsidRPr="00554FAE">
        <w:rPr>
          <w:rFonts w:ascii="Sylfaen" w:hAnsi="Sylfaen" w:cs="Sylfaen"/>
          <w:sz w:val="24"/>
          <w:szCs w:val="24"/>
          <w:lang w:val="ka-GE"/>
        </w:rPr>
        <w:t>საკონსტიტუციო</w:t>
      </w:r>
      <w:r w:rsidRPr="00554FAE">
        <w:rPr>
          <w:rFonts w:ascii="Sylfaen" w:hAnsi="Sylfaen"/>
          <w:sz w:val="24"/>
          <w:szCs w:val="24"/>
          <w:lang w:val="ka-GE"/>
        </w:rPr>
        <w:t xml:space="preserve"> </w:t>
      </w:r>
      <w:r w:rsidRPr="00554FAE">
        <w:rPr>
          <w:rFonts w:ascii="Sylfaen" w:hAnsi="Sylfaen" w:cs="Sylfaen"/>
          <w:sz w:val="24"/>
          <w:szCs w:val="24"/>
          <w:lang w:val="ka-GE"/>
        </w:rPr>
        <w:t>სასამართლო</w:t>
      </w:r>
      <w:r w:rsidRPr="00554FAE">
        <w:rPr>
          <w:rFonts w:ascii="Sylfaen" w:hAnsi="Sylfaen"/>
          <w:sz w:val="24"/>
          <w:szCs w:val="24"/>
          <w:lang w:val="ka-GE"/>
        </w:rPr>
        <w:t xml:space="preserve"> </w:t>
      </w:r>
      <w:r w:rsidRPr="00554FAE">
        <w:rPr>
          <w:rFonts w:ascii="Sylfaen" w:hAnsi="Sylfaen" w:cs="Sylfaen"/>
          <w:sz w:val="24"/>
          <w:szCs w:val="24"/>
          <w:lang w:val="ka-GE"/>
        </w:rPr>
        <w:t>მიიჩნევს</w:t>
      </w:r>
      <w:r w:rsidRPr="00554FAE">
        <w:rPr>
          <w:rFonts w:ascii="Sylfaen" w:hAnsi="Sylfaen"/>
          <w:sz w:val="24"/>
          <w:szCs w:val="24"/>
          <w:lang w:val="ka-GE"/>
        </w:rPr>
        <w:t xml:space="preserve">, რომ საქმის განხილვის მოცემულ ეტაპზე </w:t>
      </w:r>
      <w:r w:rsidRPr="00554FAE">
        <w:rPr>
          <w:rFonts w:ascii="Sylfaen" w:hAnsi="Sylfaen" w:cs="Sylfaen"/>
          <w:sz w:val="24"/>
          <w:szCs w:val="24"/>
          <w:lang w:val="ka-GE"/>
        </w:rPr>
        <w:t>არ</w:t>
      </w:r>
      <w:r w:rsidRPr="00554FAE">
        <w:rPr>
          <w:rFonts w:ascii="Sylfaen" w:hAnsi="Sylfaen"/>
          <w:sz w:val="24"/>
          <w:szCs w:val="24"/>
          <w:lang w:val="ka-GE"/>
        </w:rPr>
        <w:t xml:space="preserve"> </w:t>
      </w:r>
      <w:r w:rsidRPr="00554FAE">
        <w:rPr>
          <w:rFonts w:ascii="Sylfaen" w:hAnsi="Sylfaen" w:cs="Sylfaen"/>
          <w:sz w:val="24"/>
          <w:szCs w:val="24"/>
          <w:lang w:val="ka-GE"/>
        </w:rPr>
        <w:t>არსებობს</w:t>
      </w:r>
      <w:r w:rsidRPr="00554FAE">
        <w:rPr>
          <w:rFonts w:ascii="Sylfaen" w:hAnsi="Sylfaen"/>
          <w:sz w:val="24"/>
          <w:szCs w:val="24"/>
          <w:lang w:val="ka-GE"/>
        </w:rPr>
        <w:t xml:space="preserve"> „</w:t>
      </w:r>
      <w:r w:rsidRPr="00554FAE">
        <w:rPr>
          <w:rFonts w:ascii="Sylfaen" w:hAnsi="Sylfaen" w:cs="Sylfaen"/>
          <w:sz w:val="24"/>
          <w:szCs w:val="24"/>
          <w:lang w:val="ka-GE"/>
        </w:rPr>
        <w:t>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საკონსტიტუციო</w:t>
      </w:r>
      <w:r w:rsidRPr="00554FAE">
        <w:rPr>
          <w:rFonts w:ascii="Sylfaen" w:hAnsi="Sylfaen"/>
          <w:sz w:val="24"/>
          <w:szCs w:val="24"/>
          <w:lang w:val="ka-GE"/>
        </w:rPr>
        <w:t xml:space="preserve"> </w:t>
      </w:r>
      <w:r w:rsidRPr="00554FAE">
        <w:rPr>
          <w:rFonts w:ascii="Sylfaen" w:hAnsi="Sylfaen" w:cs="Sylfaen"/>
          <w:sz w:val="24"/>
          <w:szCs w:val="24"/>
          <w:lang w:val="ka-GE"/>
        </w:rPr>
        <w:t>სასამართლოს</w:t>
      </w:r>
      <w:r w:rsidRPr="00554FAE">
        <w:rPr>
          <w:rFonts w:ascii="Sylfaen" w:hAnsi="Sylfaen"/>
          <w:sz w:val="24"/>
          <w:szCs w:val="24"/>
          <w:lang w:val="ka-GE"/>
        </w:rPr>
        <w:t xml:space="preserve"> </w:t>
      </w:r>
      <w:r w:rsidRPr="00554FAE">
        <w:rPr>
          <w:rFonts w:ascii="Sylfaen" w:hAnsi="Sylfaen" w:cs="Sylfaen"/>
          <w:sz w:val="24"/>
          <w:szCs w:val="24"/>
          <w:lang w:val="ka-GE"/>
        </w:rPr>
        <w:t>შესახებ</w:t>
      </w:r>
      <w:r w:rsidRPr="00554FAE">
        <w:rPr>
          <w:rFonts w:ascii="Sylfaen" w:hAnsi="Sylfaen"/>
          <w:sz w:val="24"/>
          <w:szCs w:val="24"/>
          <w:lang w:val="ka-GE"/>
        </w:rPr>
        <w:t xml:space="preserve">“ </w:t>
      </w:r>
      <w:r w:rsidRPr="00554FAE">
        <w:rPr>
          <w:rFonts w:ascii="Sylfaen" w:hAnsi="Sylfaen" w:cs="Sylfaen"/>
          <w:sz w:val="24"/>
          <w:szCs w:val="24"/>
          <w:lang w:val="ka-GE"/>
        </w:rPr>
        <w:t>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ორგანული</w:t>
      </w:r>
      <w:r w:rsidRPr="00554FAE">
        <w:rPr>
          <w:rFonts w:ascii="Sylfaen" w:hAnsi="Sylfaen"/>
          <w:sz w:val="24"/>
          <w:szCs w:val="24"/>
          <w:lang w:val="ka-GE"/>
        </w:rPr>
        <w:t xml:space="preserve"> </w:t>
      </w:r>
      <w:r w:rsidRPr="00554FAE">
        <w:rPr>
          <w:rFonts w:ascii="Sylfaen" w:hAnsi="Sylfaen" w:cs="Sylfaen"/>
          <w:sz w:val="24"/>
          <w:szCs w:val="24"/>
          <w:lang w:val="ka-GE"/>
        </w:rPr>
        <w:t>კანონის</w:t>
      </w:r>
      <w:r w:rsidRPr="00554FAE">
        <w:rPr>
          <w:rFonts w:ascii="Sylfaen" w:hAnsi="Sylfaen"/>
          <w:sz w:val="24"/>
          <w:szCs w:val="24"/>
          <w:lang w:val="ka-GE"/>
        </w:rPr>
        <w:t xml:space="preserve"> 25-</w:t>
      </w:r>
      <w:r w:rsidRPr="00554FAE">
        <w:rPr>
          <w:rFonts w:ascii="Sylfaen" w:hAnsi="Sylfaen" w:cs="Sylfaen"/>
          <w:sz w:val="24"/>
          <w:szCs w:val="24"/>
          <w:lang w:val="ka-GE"/>
        </w:rPr>
        <w:t>ე</w:t>
      </w:r>
      <w:r w:rsidRPr="00554FAE">
        <w:rPr>
          <w:rFonts w:ascii="Sylfaen" w:hAnsi="Sylfaen"/>
          <w:sz w:val="24"/>
          <w:szCs w:val="24"/>
          <w:lang w:val="ka-GE"/>
        </w:rPr>
        <w:t xml:space="preserve"> </w:t>
      </w:r>
      <w:r w:rsidRPr="00554FAE">
        <w:rPr>
          <w:rFonts w:ascii="Sylfaen" w:hAnsi="Sylfaen" w:cs="Sylfaen"/>
          <w:sz w:val="24"/>
          <w:szCs w:val="24"/>
          <w:lang w:val="ka-GE"/>
        </w:rPr>
        <w:t>მუხლის</w:t>
      </w:r>
      <w:r w:rsidRPr="00554FAE">
        <w:rPr>
          <w:rFonts w:ascii="Sylfaen" w:hAnsi="Sylfaen"/>
          <w:sz w:val="24"/>
          <w:szCs w:val="24"/>
          <w:lang w:val="ka-GE"/>
        </w:rPr>
        <w:t xml:space="preserve"> </w:t>
      </w:r>
      <w:r w:rsidRPr="00554FAE">
        <w:rPr>
          <w:rFonts w:ascii="Sylfaen" w:hAnsi="Sylfaen" w:cs="Sylfaen"/>
          <w:sz w:val="24"/>
          <w:szCs w:val="24"/>
          <w:lang w:val="ka-GE"/>
        </w:rPr>
        <w:t>მე</w:t>
      </w:r>
      <w:r w:rsidRPr="00554FAE">
        <w:rPr>
          <w:rFonts w:ascii="Sylfaen" w:hAnsi="Sylfaen"/>
          <w:sz w:val="24"/>
          <w:szCs w:val="24"/>
          <w:lang w:val="ka-GE"/>
        </w:rPr>
        <w:t xml:space="preserve">-5 </w:t>
      </w:r>
      <w:r w:rsidRPr="00554FAE">
        <w:rPr>
          <w:rFonts w:ascii="Sylfaen" w:hAnsi="Sylfaen" w:cs="Sylfaen"/>
          <w:sz w:val="24"/>
          <w:szCs w:val="24"/>
          <w:lang w:val="ka-GE"/>
        </w:rPr>
        <w:t>პუნქტით</w:t>
      </w:r>
      <w:r w:rsidRPr="00554FAE">
        <w:rPr>
          <w:rFonts w:ascii="Sylfaen" w:hAnsi="Sylfaen"/>
          <w:sz w:val="24"/>
          <w:szCs w:val="24"/>
          <w:lang w:val="ka-GE"/>
        </w:rPr>
        <w:t xml:space="preserve"> </w:t>
      </w:r>
      <w:r w:rsidRPr="00554FAE">
        <w:rPr>
          <w:rFonts w:ascii="Sylfaen" w:hAnsi="Sylfaen" w:cs="Sylfaen"/>
          <w:sz w:val="24"/>
          <w:szCs w:val="24"/>
          <w:lang w:val="ka-GE"/>
        </w:rPr>
        <w:t>გათვალისწინებული</w:t>
      </w:r>
      <w:r w:rsidRPr="00554FAE">
        <w:rPr>
          <w:rFonts w:ascii="Sylfaen" w:hAnsi="Sylfaen"/>
          <w:sz w:val="24"/>
          <w:szCs w:val="24"/>
          <w:lang w:val="ka-GE"/>
        </w:rPr>
        <w:t xml:space="preserve"> </w:t>
      </w:r>
      <w:r w:rsidRPr="00554FAE">
        <w:rPr>
          <w:rFonts w:ascii="Sylfaen" w:hAnsi="Sylfaen" w:cs="Sylfaen"/>
          <w:sz w:val="24"/>
          <w:szCs w:val="24"/>
          <w:lang w:val="ka-GE"/>
        </w:rPr>
        <w:t>სადავო</w:t>
      </w:r>
      <w:r w:rsidRPr="00554FAE">
        <w:rPr>
          <w:rFonts w:ascii="Sylfaen" w:hAnsi="Sylfaen"/>
          <w:sz w:val="24"/>
          <w:szCs w:val="24"/>
          <w:lang w:val="ka-GE"/>
        </w:rPr>
        <w:t xml:space="preserve"> </w:t>
      </w:r>
      <w:r w:rsidRPr="00554FAE">
        <w:rPr>
          <w:rFonts w:ascii="Sylfaen" w:hAnsi="Sylfaen" w:cs="Sylfaen"/>
          <w:sz w:val="24"/>
          <w:szCs w:val="24"/>
          <w:lang w:val="ka-GE"/>
        </w:rPr>
        <w:t>ნორმის</w:t>
      </w:r>
      <w:r w:rsidRPr="00554FAE">
        <w:rPr>
          <w:rFonts w:ascii="Sylfaen" w:hAnsi="Sylfaen"/>
          <w:sz w:val="24"/>
          <w:szCs w:val="24"/>
          <w:lang w:val="ka-GE"/>
        </w:rPr>
        <w:t xml:space="preserve"> </w:t>
      </w:r>
      <w:r w:rsidRPr="00554FAE">
        <w:rPr>
          <w:rFonts w:ascii="Sylfaen" w:hAnsi="Sylfaen" w:cs="Sylfaen"/>
          <w:sz w:val="24"/>
          <w:szCs w:val="24"/>
          <w:lang w:val="ka-GE"/>
        </w:rPr>
        <w:t>მოქმედების</w:t>
      </w:r>
      <w:r w:rsidRPr="00554FAE">
        <w:rPr>
          <w:rFonts w:ascii="Sylfaen" w:hAnsi="Sylfaen"/>
          <w:sz w:val="24"/>
          <w:szCs w:val="24"/>
          <w:lang w:val="ka-GE"/>
        </w:rPr>
        <w:t xml:space="preserve"> </w:t>
      </w:r>
      <w:r w:rsidRPr="00554FAE">
        <w:rPr>
          <w:rFonts w:ascii="Sylfaen" w:hAnsi="Sylfaen" w:cs="Sylfaen"/>
          <w:sz w:val="24"/>
          <w:szCs w:val="24"/>
          <w:lang w:val="ka-GE"/>
        </w:rPr>
        <w:t>შეჩერების</w:t>
      </w:r>
      <w:r w:rsidRPr="00554FAE">
        <w:rPr>
          <w:rFonts w:ascii="Sylfaen" w:hAnsi="Sylfaen"/>
          <w:sz w:val="24"/>
          <w:szCs w:val="24"/>
          <w:lang w:val="ka-GE"/>
        </w:rPr>
        <w:t xml:space="preserve"> </w:t>
      </w:r>
      <w:r w:rsidRPr="00554FAE">
        <w:rPr>
          <w:rFonts w:ascii="Sylfaen" w:hAnsi="Sylfaen" w:cs="Sylfaen"/>
          <w:sz w:val="24"/>
          <w:szCs w:val="24"/>
          <w:lang w:val="ka-GE"/>
        </w:rPr>
        <w:t xml:space="preserve">საფუძველი. </w:t>
      </w:r>
    </w:p>
    <w:p w14:paraId="77E130CA" w14:textId="1519B058" w:rsidR="00637F6B" w:rsidRPr="00554FAE" w:rsidRDefault="00637F6B" w:rsidP="00554FAE">
      <w:pPr>
        <w:spacing w:after="0" w:line="276" w:lineRule="auto"/>
        <w:rPr>
          <w:rFonts w:ascii="Sylfaen" w:hAnsi="Sylfaen"/>
          <w:sz w:val="24"/>
          <w:szCs w:val="24"/>
          <w:lang w:val="ka-GE"/>
        </w:rPr>
      </w:pPr>
    </w:p>
    <w:p w14:paraId="158ED64B" w14:textId="77777777" w:rsidR="00637F6B" w:rsidRPr="00554FAE" w:rsidRDefault="00637F6B" w:rsidP="00554FAE">
      <w:pPr>
        <w:spacing w:after="0" w:line="276" w:lineRule="auto"/>
        <w:rPr>
          <w:rFonts w:ascii="Sylfaen" w:hAnsi="Sylfaen"/>
          <w:sz w:val="24"/>
          <w:szCs w:val="24"/>
          <w:lang w:val="ka-GE"/>
        </w:rPr>
      </w:pPr>
    </w:p>
    <w:p w14:paraId="64C30500" w14:textId="77777777" w:rsidR="00F64194" w:rsidRPr="00554FAE" w:rsidRDefault="00F64194" w:rsidP="00554FAE">
      <w:pPr>
        <w:spacing w:after="0" w:line="276" w:lineRule="auto"/>
        <w:jc w:val="center"/>
        <w:rPr>
          <w:rFonts w:ascii="Sylfaen" w:hAnsi="Sylfaen"/>
          <w:b/>
          <w:sz w:val="24"/>
          <w:szCs w:val="24"/>
          <w:lang w:val="en-US"/>
        </w:rPr>
      </w:pPr>
      <w:r w:rsidRPr="00554FAE">
        <w:rPr>
          <w:rFonts w:ascii="Sylfaen" w:hAnsi="Sylfaen"/>
          <w:b/>
          <w:sz w:val="24"/>
          <w:szCs w:val="24"/>
          <w:lang w:val="en-US"/>
        </w:rPr>
        <w:t xml:space="preserve">III </w:t>
      </w:r>
    </w:p>
    <w:p w14:paraId="28A3BCAC" w14:textId="77777777" w:rsidR="00F64194" w:rsidRPr="00554FAE" w:rsidRDefault="00F64194" w:rsidP="00554FAE">
      <w:pPr>
        <w:keepNext/>
        <w:keepLines/>
        <w:spacing w:after="100" w:afterAutospacing="1" w:line="276" w:lineRule="auto"/>
        <w:jc w:val="center"/>
        <w:outlineLvl w:val="0"/>
        <w:rPr>
          <w:rFonts w:ascii="Sylfaen" w:eastAsiaTheme="majorEastAsia" w:hAnsi="Sylfaen" w:cstheme="majorBidi"/>
          <w:b/>
          <w:sz w:val="24"/>
          <w:szCs w:val="24"/>
          <w:lang w:val="ka-GE"/>
        </w:rPr>
      </w:pPr>
      <w:r w:rsidRPr="00554FAE">
        <w:rPr>
          <w:rFonts w:ascii="Sylfaen" w:eastAsiaTheme="majorEastAsia" w:hAnsi="Sylfaen" w:cstheme="majorBidi"/>
          <w:b/>
          <w:sz w:val="24"/>
          <w:szCs w:val="24"/>
          <w:lang w:val="ka-GE"/>
        </w:rPr>
        <w:t>სარეზოლუციო ნაწილი</w:t>
      </w:r>
    </w:p>
    <w:p w14:paraId="2C89ED00" w14:textId="62DA6A67" w:rsidR="00F64194" w:rsidRPr="00554FAE" w:rsidRDefault="00F64194" w:rsidP="00554FAE">
      <w:pPr>
        <w:pBdr>
          <w:top w:val="nil"/>
          <w:left w:val="nil"/>
          <w:bottom w:val="nil"/>
          <w:right w:val="nil"/>
          <w:between w:val="nil"/>
          <w:bar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860"/>
        </w:tabs>
        <w:spacing w:before="100" w:beforeAutospacing="1" w:after="100" w:afterAutospacing="1" w:line="276" w:lineRule="auto"/>
        <w:ind w:firstLine="567"/>
        <w:jc w:val="both"/>
        <w:rPr>
          <w:rFonts w:ascii="Sylfaen" w:eastAsia="Sylfaen" w:hAnsi="Sylfaen" w:cs="Sylfaen"/>
          <w:color w:val="000000"/>
          <w:sz w:val="24"/>
          <w:szCs w:val="24"/>
          <w:u w:color="000000"/>
          <w:bdr w:val="nil"/>
          <w:lang w:val="ka-GE"/>
        </w:rPr>
      </w:pPr>
      <w:r w:rsidRPr="00554FAE">
        <w:rPr>
          <w:rFonts w:ascii="Sylfaen" w:eastAsia="Sylfaen" w:hAnsi="Sylfaen" w:cs="Sylfaen"/>
          <w:color w:val="000000"/>
          <w:sz w:val="24"/>
          <w:szCs w:val="24"/>
          <w:u w:color="000000"/>
          <w:bdr w:val="nil"/>
          <w:lang w:val="ka-GE"/>
        </w:rPr>
        <w:t xml:space="preserve">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w:t>
      </w:r>
      <w:r w:rsidR="00554FAE" w:rsidRPr="00554FAE">
        <w:rPr>
          <w:rFonts w:ascii="Sylfaen" w:eastAsia="Sylfaen" w:hAnsi="Sylfaen" w:cs="Sylfaen"/>
          <w:color w:val="000000"/>
          <w:sz w:val="24"/>
          <w:szCs w:val="24"/>
          <w:u w:color="000000"/>
          <w:bdr w:val="nil"/>
          <w:lang w:val="ka-GE"/>
        </w:rPr>
        <w:t>პირველი</w:t>
      </w:r>
      <w:r w:rsidRPr="00554FAE">
        <w:rPr>
          <w:rFonts w:ascii="Sylfaen" w:eastAsia="Sylfaen" w:hAnsi="Sylfaen" w:cs="Sylfaen"/>
          <w:color w:val="000000"/>
          <w:sz w:val="24"/>
          <w:szCs w:val="24"/>
          <w:u w:color="000000"/>
          <w:bdr w:val="nil"/>
          <w:lang w:val="ka-GE"/>
        </w:rPr>
        <w:t xml:space="preserve"> პუნქტის, 25-ე მუხლის მე-5 პუნქტის, 27</w:t>
      </w:r>
      <w:r w:rsidRPr="00554FAE">
        <w:rPr>
          <w:rFonts w:ascii="Sylfaen" w:eastAsia="Sylfaen" w:hAnsi="Sylfaen" w:cs="Sylfaen"/>
          <w:color w:val="000000"/>
          <w:sz w:val="24"/>
          <w:szCs w:val="24"/>
          <w:u w:color="000000"/>
          <w:bdr w:val="nil"/>
          <w:vertAlign w:val="superscript"/>
          <w:lang w:val="ka-GE"/>
        </w:rPr>
        <w:t>1</w:t>
      </w:r>
      <w:r w:rsidRPr="00554FAE">
        <w:rPr>
          <w:rFonts w:ascii="Sylfaen" w:eastAsia="Sylfaen" w:hAnsi="Sylfaen" w:cs="Sylfaen"/>
          <w:color w:val="000000"/>
          <w:sz w:val="24"/>
          <w:szCs w:val="24"/>
          <w:u w:color="000000"/>
          <w:bdr w:val="nil"/>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მე-2, მე-5,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მე-17 მუხლის მე-5 პუნქტის, მე-18 მუხლის „ა“ ქვეპუნქტის, 21-ე მუხლის პირველი პუნქტის და 22-ე მუხლის პირველი, მე-2, მე-3 და მე-6 პუნქტების საფუძველზე,</w:t>
      </w:r>
    </w:p>
    <w:p w14:paraId="0F95733B" w14:textId="77777777" w:rsidR="00637F6B" w:rsidRPr="00554FAE" w:rsidRDefault="00637F6B" w:rsidP="00554FAE">
      <w:pPr>
        <w:tabs>
          <w:tab w:val="left" w:pos="1080"/>
          <w:tab w:val="left" w:pos="1260"/>
          <w:tab w:val="left" w:pos="2160"/>
          <w:tab w:val="left" w:pos="2925"/>
          <w:tab w:val="left" w:pos="4365"/>
        </w:tabs>
        <w:spacing w:after="0" w:line="276" w:lineRule="auto"/>
        <w:ind w:firstLine="630"/>
        <w:jc w:val="center"/>
        <w:rPr>
          <w:rFonts w:ascii="Sylfaen" w:eastAsia="Times New Roman" w:hAnsi="Sylfaen" w:cs="Times New Roman"/>
          <w:b/>
          <w:sz w:val="24"/>
          <w:szCs w:val="24"/>
          <w:lang w:val="ka-GE"/>
        </w:rPr>
      </w:pPr>
    </w:p>
    <w:p w14:paraId="4255DCA9" w14:textId="73725487" w:rsidR="00F64194" w:rsidRPr="00554FAE" w:rsidRDefault="00F64194" w:rsidP="00554FAE">
      <w:pPr>
        <w:tabs>
          <w:tab w:val="left" w:pos="1080"/>
          <w:tab w:val="left" w:pos="1260"/>
          <w:tab w:val="left" w:pos="2160"/>
          <w:tab w:val="left" w:pos="2925"/>
          <w:tab w:val="left" w:pos="4365"/>
        </w:tabs>
        <w:spacing w:after="0" w:line="276" w:lineRule="auto"/>
        <w:jc w:val="center"/>
        <w:rPr>
          <w:rFonts w:ascii="Sylfaen" w:eastAsia="Times New Roman" w:hAnsi="Sylfaen" w:cs="Times New Roman"/>
          <w:b/>
          <w:sz w:val="24"/>
          <w:szCs w:val="24"/>
          <w:lang w:val="ka-GE"/>
        </w:rPr>
      </w:pPr>
      <w:r w:rsidRPr="00554FAE">
        <w:rPr>
          <w:rFonts w:ascii="Sylfaen" w:eastAsia="Times New Roman" w:hAnsi="Sylfaen" w:cs="Times New Roman"/>
          <w:b/>
          <w:sz w:val="24"/>
          <w:szCs w:val="24"/>
          <w:lang w:val="ka-GE"/>
        </w:rPr>
        <w:lastRenderedPageBreak/>
        <w:t>საქართველოს საკონსტიტუციო სასამართლო</w:t>
      </w:r>
    </w:p>
    <w:p w14:paraId="0421C4CB" w14:textId="1E875C11" w:rsidR="00637F6B" w:rsidRPr="00554FAE" w:rsidRDefault="00637F6B" w:rsidP="00554FAE">
      <w:pPr>
        <w:tabs>
          <w:tab w:val="left" w:pos="1080"/>
          <w:tab w:val="left" w:pos="1260"/>
          <w:tab w:val="left" w:pos="2160"/>
          <w:tab w:val="left" w:pos="2925"/>
          <w:tab w:val="left" w:pos="4365"/>
        </w:tabs>
        <w:spacing w:after="0" w:line="276" w:lineRule="auto"/>
        <w:jc w:val="center"/>
        <w:rPr>
          <w:rFonts w:ascii="Sylfaen" w:eastAsia="Times New Roman" w:hAnsi="Sylfaen" w:cs="Times New Roman"/>
          <w:b/>
          <w:sz w:val="24"/>
          <w:szCs w:val="24"/>
          <w:lang w:val="ka-GE"/>
        </w:rPr>
      </w:pPr>
    </w:p>
    <w:p w14:paraId="49E3B41E" w14:textId="77777777" w:rsidR="00637F6B" w:rsidRPr="00554FAE" w:rsidRDefault="00637F6B" w:rsidP="00554FAE">
      <w:pPr>
        <w:tabs>
          <w:tab w:val="left" w:pos="1080"/>
          <w:tab w:val="left" w:pos="1260"/>
          <w:tab w:val="left" w:pos="2160"/>
          <w:tab w:val="left" w:pos="2925"/>
          <w:tab w:val="left" w:pos="4365"/>
        </w:tabs>
        <w:spacing w:after="0" w:line="276" w:lineRule="auto"/>
        <w:jc w:val="center"/>
        <w:rPr>
          <w:rFonts w:ascii="Sylfaen" w:eastAsia="Times New Roman" w:hAnsi="Sylfaen" w:cs="Times New Roman"/>
          <w:b/>
          <w:sz w:val="24"/>
          <w:szCs w:val="24"/>
          <w:lang w:val="ka-GE"/>
        </w:rPr>
      </w:pPr>
    </w:p>
    <w:p w14:paraId="72FF1A0E" w14:textId="77777777" w:rsidR="00F64194" w:rsidRPr="00554FAE" w:rsidRDefault="00F64194" w:rsidP="00554FAE">
      <w:pPr>
        <w:tabs>
          <w:tab w:val="left" w:pos="1080"/>
          <w:tab w:val="left" w:pos="1260"/>
          <w:tab w:val="left" w:pos="2160"/>
          <w:tab w:val="left" w:pos="2925"/>
          <w:tab w:val="left" w:pos="4365"/>
        </w:tabs>
        <w:spacing w:after="0" w:line="276" w:lineRule="auto"/>
        <w:jc w:val="center"/>
        <w:rPr>
          <w:rFonts w:ascii="Sylfaen" w:eastAsia="Times New Roman" w:hAnsi="Sylfaen" w:cs="Times New Roman"/>
          <w:b/>
          <w:sz w:val="24"/>
          <w:szCs w:val="24"/>
          <w:lang w:val="ka-GE"/>
        </w:rPr>
      </w:pPr>
      <w:r w:rsidRPr="00554FAE">
        <w:rPr>
          <w:rFonts w:ascii="Sylfaen" w:eastAsia="Times New Roman" w:hAnsi="Sylfaen" w:cs="Times New Roman"/>
          <w:b/>
          <w:sz w:val="24"/>
          <w:szCs w:val="24"/>
          <w:lang w:val="ka-GE"/>
        </w:rPr>
        <w:t>ა დ გ ე ნ ს:</w:t>
      </w:r>
    </w:p>
    <w:p w14:paraId="3F97830C" w14:textId="77777777" w:rsidR="00F64194" w:rsidRPr="00554FAE" w:rsidRDefault="00F64194" w:rsidP="00554FAE">
      <w:pPr>
        <w:tabs>
          <w:tab w:val="left" w:pos="1080"/>
          <w:tab w:val="left" w:pos="1260"/>
          <w:tab w:val="left" w:pos="2160"/>
          <w:tab w:val="left" w:pos="2925"/>
          <w:tab w:val="left" w:pos="4365"/>
        </w:tabs>
        <w:spacing w:after="0" w:line="276" w:lineRule="auto"/>
        <w:ind w:firstLine="630"/>
        <w:jc w:val="center"/>
        <w:rPr>
          <w:rFonts w:ascii="Sylfaen" w:eastAsia="Times New Roman" w:hAnsi="Sylfaen" w:cs="Times New Roman"/>
          <w:sz w:val="24"/>
          <w:szCs w:val="24"/>
          <w:lang w:val="ka-GE"/>
        </w:rPr>
      </w:pPr>
    </w:p>
    <w:p w14:paraId="328B35DB" w14:textId="37255E0F"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 xml:space="preserve">მიღებულ იქნეს არსებითად განსახილველად </w:t>
      </w:r>
      <w:r w:rsidRPr="00554FAE">
        <w:rPr>
          <w:rFonts w:ascii="Sylfaen" w:eastAsia="Calibri" w:hAnsi="Sylfaen" w:cs="Times New Roman"/>
          <w:sz w:val="24"/>
          <w:szCs w:val="24"/>
          <w:lang w:val="ka-GE"/>
        </w:rPr>
        <w:t>№</w:t>
      </w:r>
      <w:r w:rsidRPr="00554FAE">
        <w:rPr>
          <w:rFonts w:ascii="Sylfaen" w:eastAsia="Times New Roman" w:hAnsi="Sylfaen" w:cs="Times New Roman"/>
          <w:sz w:val="24"/>
          <w:szCs w:val="24"/>
          <w:lang w:val="en-US"/>
        </w:rPr>
        <w:t>1313</w:t>
      </w:r>
      <w:r w:rsidRPr="00554FAE">
        <w:rPr>
          <w:rFonts w:ascii="Sylfaen" w:eastAsia="Times New Roman" w:hAnsi="Sylfaen" w:cs="Times New Roman"/>
          <w:sz w:val="24"/>
          <w:szCs w:val="24"/>
          <w:lang w:val="ka-GE"/>
        </w:rPr>
        <w:t xml:space="preserve"> კონსტიტუციური სარჩელი („</w:t>
      </w:r>
      <w:r w:rsidRPr="00554FAE">
        <w:rPr>
          <w:rFonts w:ascii="Sylfaen" w:eastAsia="Times New Roman" w:hAnsi="Sylfaen" w:cs="Times New Roman"/>
          <w:color w:val="000000"/>
          <w:sz w:val="24"/>
          <w:szCs w:val="24"/>
          <w:lang w:val="ka-GE"/>
        </w:rPr>
        <w:t>საქართველოს მოქალაქე თამაზ მეჭიაური საქართველოს პარლამენტის წინააღმდეგ“</w:t>
      </w:r>
      <w:r w:rsidRPr="00554FAE">
        <w:rPr>
          <w:rFonts w:ascii="Sylfaen" w:eastAsia="Times New Roman" w:hAnsi="Sylfaen" w:cs="Times New Roman"/>
          <w:sz w:val="24"/>
          <w:szCs w:val="24"/>
          <w:lang w:val="ka-GE"/>
        </w:rPr>
        <w:t>)</w:t>
      </w:r>
      <w:r w:rsidRPr="00554FAE">
        <w:rPr>
          <w:rFonts w:ascii="Sylfaen" w:eastAsia="Times New Roman" w:hAnsi="Sylfaen" w:cs="Times New Roman"/>
          <w:sz w:val="24"/>
          <w:szCs w:val="24"/>
          <w:lang w:val="en-US"/>
        </w:rPr>
        <w:t xml:space="preserve"> </w:t>
      </w:r>
      <w:r w:rsidRPr="00554FAE">
        <w:rPr>
          <w:rFonts w:ascii="Sylfaen" w:eastAsia="Times New Roman" w:hAnsi="Sylfaen" w:cs="Times New Roman"/>
          <w:sz w:val="24"/>
          <w:szCs w:val="24"/>
          <w:lang w:val="ka-GE"/>
        </w:rPr>
        <w:t>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24-ე მუხლის პირველი პუნქტის „</w:t>
      </w:r>
      <w:proofErr w:type="spellStart"/>
      <w:r w:rsidRPr="00554FAE">
        <w:rPr>
          <w:rFonts w:ascii="Sylfaen" w:eastAsia="Times New Roman" w:hAnsi="Sylfaen" w:cs="Times New Roman"/>
          <w:sz w:val="24"/>
          <w:szCs w:val="24"/>
          <w:lang w:val="ka-GE"/>
        </w:rPr>
        <w:t>გ.გ</w:t>
      </w:r>
      <w:proofErr w:type="spellEnd"/>
      <w:r w:rsidRPr="00554FAE">
        <w:rPr>
          <w:rFonts w:ascii="Sylfaen" w:eastAsia="Times New Roman" w:hAnsi="Sylfaen" w:cs="Times New Roman"/>
          <w:sz w:val="24"/>
          <w:szCs w:val="24"/>
          <w:lang w:val="ka-GE"/>
        </w:rPr>
        <w:t>“ ქვეპუნქტის, 26-ე მუხლის მე-6 პუნქტის მეორე წინადადების, 51</w:t>
      </w:r>
      <w:r w:rsidR="00544042" w:rsidRPr="00554FAE">
        <w:rPr>
          <w:rFonts w:ascii="Sylfaen" w:eastAsia="Times New Roman" w:hAnsi="Sylfaen" w:cs="Times New Roman"/>
          <w:sz w:val="24"/>
          <w:szCs w:val="24"/>
          <w:lang w:val="ka-GE"/>
        </w:rPr>
        <w:t>-ე</w:t>
      </w:r>
      <w:r w:rsidRPr="00554FAE">
        <w:rPr>
          <w:rFonts w:ascii="Sylfaen" w:eastAsia="Times New Roman" w:hAnsi="Sylfaen" w:cs="Times New Roman"/>
          <w:sz w:val="24"/>
          <w:szCs w:val="24"/>
          <w:lang w:val="ka-GE"/>
        </w:rPr>
        <w:t xml:space="preserve"> მუხლის</w:t>
      </w:r>
      <w:r w:rsidR="007B163A" w:rsidRPr="00554FAE">
        <w:rPr>
          <w:rFonts w:ascii="Sylfaen" w:eastAsia="Times New Roman" w:hAnsi="Sylfaen" w:cs="Times New Roman"/>
          <w:sz w:val="24"/>
          <w:szCs w:val="24"/>
          <w:lang w:val="ka-GE"/>
        </w:rPr>
        <w:t xml:space="preserve"> პირველი პუნქტის,</w:t>
      </w:r>
      <w:r w:rsidRPr="00554FAE">
        <w:rPr>
          <w:rFonts w:ascii="Sylfaen" w:eastAsia="Times New Roman" w:hAnsi="Sylfaen" w:cs="Times New Roman"/>
          <w:sz w:val="24"/>
          <w:szCs w:val="24"/>
          <w:lang w:val="ka-GE"/>
        </w:rPr>
        <w:t xml:space="preserve"> მე-10 პუნქტის მე-2 და მე-3 წინადადებებისა და 56-ე მუხლის მე-2 პუნქტის „თ“ ქვეპუნქტის  კონსტიტუციურობას საქართველოს კონსტიტუციის 29-ე მუხლის მე-2 პუნქტთან მიმართებით. </w:t>
      </w:r>
    </w:p>
    <w:p w14:paraId="219DEBE0" w14:textId="7796C9F9"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 xml:space="preserve">არ იქნეს მიღებული არსებითად განსახილველად №1313 კონსტიტუციური სარჩელი („საქართველოს მოქალაქე თამაზ მეჭიაური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 „ადგილობრივი თვითმმართველობის კოდექსის“ </w:t>
      </w:r>
      <w:r w:rsidRPr="00554FAE">
        <w:rPr>
          <w:rFonts w:ascii="Sylfaen" w:hAnsi="Sylfaen" w:cs="Sylfaen"/>
          <w:sz w:val="24"/>
          <w:szCs w:val="24"/>
          <w:lang w:val="ka-GE"/>
        </w:rPr>
        <w:t>26-ე მუხლის მე-6 პუნქტის პირველი წინადადების, 51-ე მუხლის მე-2, მე-3, მე-4, მე-5, მე-6, მე-7 მე-8, მე-9 პუნქტების, მე-10 პუნქტის პირველი წინადადების, მე-11 და მე-12 პუნქტების</w:t>
      </w:r>
      <w:r w:rsidRPr="00554FAE">
        <w:rPr>
          <w:rFonts w:ascii="Sylfaen" w:eastAsia="Times New Roman" w:hAnsi="Sylfaen" w:cs="Times New Roman"/>
          <w:sz w:val="24"/>
          <w:szCs w:val="24"/>
          <w:lang w:val="ka-GE"/>
        </w:rPr>
        <w:t xml:space="preserve"> კონსტიტუციურობას საქართველოს კონსტიტუციის 29-ე მუხლის მე-2 პუნქტთან მიმართებით.</w:t>
      </w:r>
    </w:p>
    <w:p w14:paraId="426EB7A2" w14:textId="77777777"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არ დაკმაყოფილდეს მოსარჩელის მოთხოვნა საქმეზე საბოლოო გადაწყვეტილების მიღებამდე სადავო ნორმის მოქმედების შეჩერების თაობაზე.</w:t>
      </w:r>
    </w:p>
    <w:p w14:paraId="2C8791BA" w14:textId="77777777"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eastAsia="Calibri" w:hAnsi="Sylfaen" w:cs="Times New Roman"/>
          <w:sz w:val="24"/>
          <w:szCs w:val="24"/>
          <w:lang w:val="ka-GE"/>
        </w:rPr>
        <w:t>№</w:t>
      </w:r>
      <w:r w:rsidRPr="00554FAE">
        <w:rPr>
          <w:rFonts w:ascii="Sylfaen" w:eastAsia="Times New Roman" w:hAnsi="Sylfaen" w:cs="Times New Roman"/>
          <w:sz w:val="24"/>
          <w:szCs w:val="24"/>
          <w:lang w:val="en-US"/>
        </w:rPr>
        <w:t xml:space="preserve">1298 </w:t>
      </w:r>
      <w:proofErr w:type="spellStart"/>
      <w:r w:rsidRPr="00554FAE">
        <w:rPr>
          <w:rFonts w:ascii="Sylfaen" w:eastAsia="Times New Roman" w:hAnsi="Sylfaen" w:cs="Times New Roman"/>
          <w:sz w:val="24"/>
          <w:szCs w:val="24"/>
          <w:lang w:val="en-US"/>
        </w:rPr>
        <w:t>და</w:t>
      </w:r>
      <w:proofErr w:type="spellEnd"/>
      <w:r w:rsidRPr="00554FAE">
        <w:rPr>
          <w:rFonts w:ascii="Sylfaen" w:eastAsia="Times New Roman" w:hAnsi="Sylfaen" w:cs="Times New Roman"/>
          <w:sz w:val="24"/>
          <w:szCs w:val="24"/>
          <w:lang w:val="ka-GE"/>
        </w:rPr>
        <w:t xml:space="preserve"> </w:t>
      </w:r>
      <w:r w:rsidRPr="00554FAE">
        <w:rPr>
          <w:rFonts w:ascii="Sylfaen" w:eastAsia="Calibri" w:hAnsi="Sylfaen" w:cs="Times New Roman"/>
          <w:sz w:val="24"/>
          <w:szCs w:val="24"/>
          <w:lang w:val="ka-GE"/>
        </w:rPr>
        <w:t>№</w:t>
      </w:r>
      <w:r w:rsidRPr="00554FAE">
        <w:rPr>
          <w:rFonts w:ascii="Sylfaen" w:eastAsia="Times New Roman" w:hAnsi="Sylfaen" w:cs="Times New Roman"/>
          <w:sz w:val="24"/>
          <w:szCs w:val="24"/>
          <w:lang w:val="en-US"/>
        </w:rPr>
        <w:t>1313</w:t>
      </w:r>
      <w:r w:rsidRPr="00554FAE">
        <w:rPr>
          <w:rFonts w:ascii="Sylfaen" w:eastAsia="Times New Roman" w:hAnsi="Sylfaen" w:cs="Times New Roman"/>
          <w:sz w:val="24"/>
          <w:szCs w:val="24"/>
          <w:lang w:val="ka-GE"/>
        </w:rPr>
        <w:t xml:space="preserve"> კონსტიტუციური სარჩელები გაერთიანდეს ერთ საქმედ და ერთობლივად იქნეს არსებითად განხილული.</w:t>
      </w:r>
    </w:p>
    <w:p w14:paraId="67EE582C" w14:textId="77777777"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eastAsia="Times New Roman" w:hAnsi="Sylfaen" w:cs="Times New Roman"/>
          <w:sz w:val="24"/>
          <w:szCs w:val="24"/>
          <w:lang w:val="ka-GE"/>
        </w:rPr>
        <w:t xml:space="preserve">საქმეს არსებითად განიხილავს საქართველოს საკონსტიტუციო სასამართლოს პლენუმი. </w:t>
      </w:r>
    </w:p>
    <w:p w14:paraId="3DB97464" w14:textId="77777777"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hAnsi="Sylfaen" w:cs="Sylfaen"/>
          <w:sz w:val="24"/>
          <w:szCs w:val="24"/>
          <w:lang w:val="ka-GE"/>
        </w:rPr>
        <w:t>საქმის</w:t>
      </w:r>
      <w:r w:rsidRPr="00554FAE">
        <w:rPr>
          <w:rFonts w:ascii="Sylfaen" w:hAnsi="Sylfaen"/>
          <w:sz w:val="24"/>
          <w:szCs w:val="24"/>
          <w:lang w:val="ka-GE"/>
        </w:rPr>
        <w:t xml:space="preserve"> </w:t>
      </w:r>
      <w:r w:rsidRPr="00554FAE">
        <w:rPr>
          <w:rFonts w:ascii="Sylfaen" w:hAnsi="Sylfaen" w:cs="Sylfaen"/>
          <w:sz w:val="24"/>
          <w:szCs w:val="24"/>
          <w:lang w:val="ka-GE"/>
        </w:rPr>
        <w:t>არსებითი</w:t>
      </w:r>
      <w:r w:rsidRPr="00554FAE">
        <w:rPr>
          <w:rFonts w:ascii="Sylfaen" w:hAnsi="Sylfaen"/>
          <w:sz w:val="24"/>
          <w:szCs w:val="24"/>
          <w:lang w:val="ka-GE"/>
        </w:rPr>
        <w:t xml:space="preserve"> </w:t>
      </w:r>
      <w:r w:rsidRPr="00554FAE">
        <w:rPr>
          <w:rFonts w:ascii="Sylfaen" w:hAnsi="Sylfaen" w:cs="Sylfaen"/>
          <w:sz w:val="24"/>
          <w:szCs w:val="24"/>
          <w:lang w:val="ka-GE"/>
        </w:rPr>
        <w:t>განხილვა</w:t>
      </w:r>
      <w:r w:rsidRPr="00554FAE">
        <w:rPr>
          <w:rFonts w:ascii="Sylfaen" w:hAnsi="Sylfaen"/>
          <w:sz w:val="24"/>
          <w:szCs w:val="24"/>
          <w:lang w:val="ka-GE"/>
        </w:rPr>
        <w:t xml:space="preserve"> </w:t>
      </w:r>
      <w:r w:rsidRPr="00554FAE">
        <w:rPr>
          <w:rFonts w:ascii="Sylfaen" w:hAnsi="Sylfaen" w:cs="Sylfaen"/>
          <w:sz w:val="24"/>
          <w:szCs w:val="24"/>
          <w:lang w:val="ka-GE"/>
        </w:rPr>
        <w:t>დაიწყება</w:t>
      </w:r>
      <w:r w:rsidRPr="00554FAE">
        <w:rPr>
          <w:rFonts w:ascii="Sylfaen" w:hAnsi="Sylfaen"/>
          <w:sz w:val="24"/>
          <w:szCs w:val="24"/>
          <w:lang w:val="ka-GE"/>
        </w:rPr>
        <w:t xml:space="preserve"> „</w:t>
      </w:r>
      <w:r w:rsidRPr="00554FAE">
        <w:rPr>
          <w:rFonts w:ascii="Sylfaen" w:hAnsi="Sylfaen" w:cs="Sylfaen"/>
          <w:sz w:val="24"/>
          <w:szCs w:val="24"/>
          <w:lang w:val="ka-GE"/>
        </w:rPr>
        <w:t>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საკონსტიტუციო</w:t>
      </w:r>
      <w:r w:rsidRPr="00554FAE">
        <w:rPr>
          <w:rFonts w:ascii="Sylfaen" w:hAnsi="Sylfaen"/>
          <w:sz w:val="24"/>
          <w:szCs w:val="24"/>
          <w:lang w:val="ka-GE"/>
        </w:rPr>
        <w:t xml:space="preserve"> </w:t>
      </w:r>
      <w:r w:rsidRPr="00554FAE">
        <w:rPr>
          <w:rFonts w:ascii="Sylfaen" w:hAnsi="Sylfaen" w:cs="Sylfaen"/>
          <w:sz w:val="24"/>
          <w:szCs w:val="24"/>
          <w:lang w:val="ka-GE"/>
        </w:rPr>
        <w:t>სასამართლოს</w:t>
      </w:r>
      <w:r w:rsidRPr="00554FAE">
        <w:rPr>
          <w:rFonts w:ascii="Sylfaen" w:hAnsi="Sylfaen"/>
          <w:sz w:val="24"/>
          <w:szCs w:val="24"/>
          <w:lang w:val="ka-GE"/>
        </w:rPr>
        <w:t xml:space="preserve"> </w:t>
      </w:r>
      <w:r w:rsidRPr="00554FAE">
        <w:rPr>
          <w:rFonts w:ascii="Sylfaen" w:hAnsi="Sylfaen" w:cs="Sylfaen"/>
          <w:sz w:val="24"/>
          <w:szCs w:val="24"/>
          <w:lang w:val="ka-GE"/>
        </w:rPr>
        <w:t>შესახებ</w:t>
      </w:r>
      <w:r w:rsidRPr="00554FAE">
        <w:rPr>
          <w:rFonts w:ascii="Sylfaen" w:hAnsi="Sylfaen"/>
          <w:sz w:val="24"/>
          <w:szCs w:val="24"/>
          <w:lang w:val="ka-GE"/>
        </w:rPr>
        <w:t xml:space="preserve">“ </w:t>
      </w:r>
      <w:r w:rsidRPr="00554FAE">
        <w:rPr>
          <w:rFonts w:ascii="Sylfaen" w:hAnsi="Sylfaen" w:cs="Sylfaen"/>
          <w:sz w:val="24"/>
          <w:szCs w:val="24"/>
          <w:lang w:val="ka-GE"/>
        </w:rPr>
        <w:t>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ორგანული</w:t>
      </w:r>
      <w:r w:rsidRPr="00554FAE">
        <w:rPr>
          <w:rFonts w:ascii="Sylfaen" w:hAnsi="Sylfaen"/>
          <w:sz w:val="24"/>
          <w:szCs w:val="24"/>
          <w:lang w:val="ka-GE"/>
        </w:rPr>
        <w:t xml:space="preserve"> </w:t>
      </w:r>
      <w:r w:rsidRPr="00554FAE">
        <w:rPr>
          <w:rFonts w:ascii="Sylfaen" w:hAnsi="Sylfaen" w:cs="Sylfaen"/>
          <w:sz w:val="24"/>
          <w:szCs w:val="24"/>
          <w:lang w:val="ka-GE"/>
        </w:rPr>
        <w:t>კანონის</w:t>
      </w:r>
      <w:r w:rsidRPr="00554FAE">
        <w:rPr>
          <w:rFonts w:ascii="Sylfaen" w:hAnsi="Sylfaen"/>
          <w:sz w:val="24"/>
          <w:szCs w:val="24"/>
          <w:lang w:val="ka-GE"/>
        </w:rPr>
        <w:t xml:space="preserve"> 22-</w:t>
      </w:r>
      <w:r w:rsidRPr="00554FAE">
        <w:rPr>
          <w:rFonts w:ascii="Sylfaen" w:hAnsi="Sylfaen" w:cs="Sylfaen"/>
          <w:sz w:val="24"/>
          <w:szCs w:val="24"/>
          <w:lang w:val="ka-GE"/>
        </w:rPr>
        <w:t>ე</w:t>
      </w:r>
      <w:r w:rsidRPr="00554FAE">
        <w:rPr>
          <w:rFonts w:ascii="Sylfaen" w:hAnsi="Sylfaen"/>
          <w:sz w:val="24"/>
          <w:szCs w:val="24"/>
          <w:lang w:val="ka-GE"/>
        </w:rPr>
        <w:t xml:space="preserve"> </w:t>
      </w:r>
      <w:r w:rsidRPr="00554FAE">
        <w:rPr>
          <w:rFonts w:ascii="Sylfaen" w:hAnsi="Sylfaen" w:cs="Sylfaen"/>
          <w:sz w:val="24"/>
          <w:szCs w:val="24"/>
          <w:lang w:val="ka-GE"/>
        </w:rPr>
        <w:t>მუხლის</w:t>
      </w:r>
      <w:r w:rsidRPr="00554FAE">
        <w:rPr>
          <w:rFonts w:ascii="Sylfaen" w:hAnsi="Sylfaen"/>
          <w:sz w:val="24"/>
          <w:szCs w:val="24"/>
          <w:lang w:val="ka-GE"/>
        </w:rPr>
        <w:t xml:space="preserve"> </w:t>
      </w:r>
      <w:r w:rsidRPr="00554FAE">
        <w:rPr>
          <w:rFonts w:ascii="Sylfaen" w:hAnsi="Sylfaen" w:cs="Sylfaen"/>
          <w:sz w:val="24"/>
          <w:szCs w:val="24"/>
          <w:lang w:val="ka-GE"/>
        </w:rPr>
        <w:t>პირველი</w:t>
      </w:r>
      <w:r w:rsidRPr="00554FAE">
        <w:rPr>
          <w:rFonts w:ascii="Sylfaen" w:hAnsi="Sylfaen"/>
          <w:sz w:val="24"/>
          <w:szCs w:val="24"/>
          <w:lang w:val="ka-GE"/>
        </w:rPr>
        <w:t xml:space="preserve"> </w:t>
      </w:r>
      <w:r w:rsidRPr="00554FAE">
        <w:rPr>
          <w:rFonts w:ascii="Sylfaen" w:hAnsi="Sylfaen" w:cs="Sylfaen"/>
          <w:sz w:val="24"/>
          <w:szCs w:val="24"/>
          <w:lang w:val="ka-GE"/>
        </w:rPr>
        <w:t>პუნქტის</w:t>
      </w:r>
      <w:r w:rsidRPr="00554FAE">
        <w:rPr>
          <w:rFonts w:ascii="Sylfaen" w:hAnsi="Sylfaen"/>
          <w:sz w:val="24"/>
          <w:szCs w:val="24"/>
          <w:lang w:val="ka-GE"/>
        </w:rPr>
        <w:t xml:space="preserve"> </w:t>
      </w:r>
      <w:r w:rsidRPr="00554FAE">
        <w:rPr>
          <w:rFonts w:ascii="Sylfaen" w:hAnsi="Sylfaen" w:cs="Sylfaen"/>
          <w:sz w:val="24"/>
          <w:szCs w:val="24"/>
          <w:lang w:val="ka-GE"/>
        </w:rPr>
        <w:t>შესაბამისად</w:t>
      </w:r>
      <w:r w:rsidRPr="00554FAE">
        <w:rPr>
          <w:rFonts w:ascii="Sylfaen" w:hAnsi="Sylfaen"/>
          <w:sz w:val="24"/>
          <w:szCs w:val="24"/>
          <w:lang w:val="ka-GE"/>
        </w:rPr>
        <w:t xml:space="preserve">. </w:t>
      </w:r>
    </w:p>
    <w:p w14:paraId="0EB2E318" w14:textId="77777777"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hAnsi="Sylfaen" w:cs="Sylfaen"/>
          <w:sz w:val="24"/>
          <w:szCs w:val="24"/>
          <w:lang w:val="ka-GE"/>
        </w:rPr>
        <w:t>საოქმო</w:t>
      </w:r>
      <w:r w:rsidRPr="00554FAE">
        <w:rPr>
          <w:rFonts w:ascii="Sylfaen" w:hAnsi="Sylfaen"/>
          <w:sz w:val="24"/>
          <w:szCs w:val="24"/>
          <w:lang w:val="ka-GE"/>
        </w:rPr>
        <w:t xml:space="preserve"> </w:t>
      </w:r>
      <w:r w:rsidRPr="00554FAE">
        <w:rPr>
          <w:rFonts w:ascii="Sylfaen" w:hAnsi="Sylfaen" w:cs="Sylfaen"/>
          <w:sz w:val="24"/>
          <w:szCs w:val="24"/>
          <w:lang w:val="ka-GE"/>
        </w:rPr>
        <w:t>ჩანაწერი</w:t>
      </w:r>
      <w:r w:rsidRPr="00554FAE">
        <w:rPr>
          <w:rFonts w:ascii="Sylfaen" w:hAnsi="Sylfaen"/>
          <w:sz w:val="24"/>
          <w:szCs w:val="24"/>
          <w:lang w:val="ka-GE"/>
        </w:rPr>
        <w:t xml:space="preserve"> </w:t>
      </w:r>
      <w:r w:rsidRPr="00554FAE">
        <w:rPr>
          <w:rFonts w:ascii="Sylfaen" w:hAnsi="Sylfaen" w:cs="Sylfaen"/>
          <w:sz w:val="24"/>
          <w:szCs w:val="24"/>
          <w:lang w:val="ka-GE"/>
        </w:rPr>
        <w:t>საბოლოოა</w:t>
      </w:r>
      <w:r w:rsidRPr="00554FAE">
        <w:rPr>
          <w:rFonts w:ascii="Sylfaen" w:hAnsi="Sylfaen"/>
          <w:sz w:val="24"/>
          <w:szCs w:val="24"/>
          <w:lang w:val="ka-GE"/>
        </w:rPr>
        <w:t xml:space="preserve"> </w:t>
      </w:r>
      <w:r w:rsidRPr="00554FAE">
        <w:rPr>
          <w:rFonts w:ascii="Sylfaen" w:hAnsi="Sylfaen" w:cs="Sylfaen"/>
          <w:sz w:val="24"/>
          <w:szCs w:val="24"/>
          <w:lang w:val="ka-GE"/>
        </w:rPr>
        <w:t>და</w:t>
      </w:r>
      <w:r w:rsidRPr="00554FAE">
        <w:rPr>
          <w:rFonts w:ascii="Sylfaen" w:hAnsi="Sylfaen"/>
          <w:sz w:val="24"/>
          <w:szCs w:val="24"/>
          <w:lang w:val="ka-GE"/>
        </w:rPr>
        <w:t xml:space="preserve"> </w:t>
      </w:r>
      <w:r w:rsidRPr="00554FAE">
        <w:rPr>
          <w:rFonts w:ascii="Sylfaen" w:hAnsi="Sylfaen" w:cs="Sylfaen"/>
          <w:sz w:val="24"/>
          <w:szCs w:val="24"/>
          <w:lang w:val="ka-GE"/>
        </w:rPr>
        <w:t>გასაჩივრებას</w:t>
      </w:r>
      <w:r w:rsidRPr="00554FAE">
        <w:rPr>
          <w:rFonts w:ascii="Sylfaen" w:hAnsi="Sylfaen"/>
          <w:sz w:val="24"/>
          <w:szCs w:val="24"/>
          <w:lang w:val="ka-GE"/>
        </w:rPr>
        <w:t xml:space="preserve"> </w:t>
      </w:r>
      <w:r w:rsidRPr="00554FAE">
        <w:rPr>
          <w:rFonts w:ascii="Sylfaen" w:hAnsi="Sylfaen" w:cs="Sylfaen"/>
          <w:sz w:val="24"/>
          <w:szCs w:val="24"/>
          <w:lang w:val="ka-GE"/>
        </w:rPr>
        <w:t>ან</w:t>
      </w:r>
      <w:r w:rsidRPr="00554FAE">
        <w:rPr>
          <w:rFonts w:ascii="Sylfaen" w:hAnsi="Sylfaen"/>
          <w:sz w:val="24"/>
          <w:szCs w:val="24"/>
          <w:lang w:val="ka-GE"/>
        </w:rPr>
        <w:t xml:space="preserve"> </w:t>
      </w:r>
      <w:r w:rsidRPr="00554FAE">
        <w:rPr>
          <w:rFonts w:ascii="Sylfaen" w:hAnsi="Sylfaen" w:cs="Sylfaen"/>
          <w:sz w:val="24"/>
          <w:szCs w:val="24"/>
          <w:lang w:val="ka-GE"/>
        </w:rPr>
        <w:t>გადასინჯვას</w:t>
      </w:r>
      <w:r w:rsidRPr="00554FAE">
        <w:rPr>
          <w:rFonts w:ascii="Sylfaen" w:hAnsi="Sylfaen"/>
          <w:sz w:val="24"/>
          <w:szCs w:val="24"/>
          <w:lang w:val="ka-GE"/>
        </w:rPr>
        <w:t xml:space="preserve"> </w:t>
      </w:r>
      <w:r w:rsidRPr="00554FAE">
        <w:rPr>
          <w:rFonts w:ascii="Sylfaen" w:hAnsi="Sylfaen" w:cs="Sylfaen"/>
          <w:sz w:val="24"/>
          <w:szCs w:val="24"/>
          <w:lang w:val="ka-GE"/>
        </w:rPr>
        <w:t>არ</w:t>
      </w:r>
      <w:r w:rsidRPr="00554FAE">
        <w:rPr>
          <w:rFonts w:ascii="Sylfaen" w:hAnsi="Sylfaen"/>
          <w:sz w:val="24"/>
          <w:szCs w:val="24"/>
          <w:lang w:val="ka-GE"/>
        </w:rPr>
        <w:t xml:space="preserve"> </w:t>
      </w:r>
      <w:r w:rsidRPr="00554FAE">
        <w:rPr>
          <w:rFonts w:ascii="Sylfaen" w:hAnsi="Sylfaen" w:cs="Sylfaen"/>
          <w:sz w:val="24"/>
          <w:szCs w:val="24"/>
          <w:lang w:val="ka-GE"/>
        </w:rPr>
        <w:t>ექვემდებარება</w:t>
      </w:r>
      <w:r w:rsidRPr="00554FAE">
        <w:rPr>
          <w:rFonts w:ascii="Sylfaen" w:hAnsi="Sylfaen"/>
          <w:sz w:val="24"/>
          <w:szCs w:val="24"/>
          <w:lang w:val="ka-GE"/>
        </w:rPr>
        <w:t xml:space="preserve">. </w:t>
      </w:r>
    </w:p>
    <w:p w14:paraId="7FBEBD1F" w14:textId="35EEAC1A" w:rsidR="00F64194" w:rsidRPr="00554FAE" w:rsidRDefault="00F64194" w:rsidP="00554FAE">
      <w:pPr>
        <w:numPr>
          <w:ilvl w:val="0"/>
          <w:numId w:val="2"/>
        </w:numPr>
        <w:tabs>
          <w:tab w:val="left" w:pos="1080"/>
          <w:tab w:val="left" w:pos="1260"/>
          <w:tab w:val="left" w:pos="2160"/>
          <w:tab w:val="left" w:pos="2925"/>
          <w:tab w:val="left" w:pos="4365"/>
        </w:tabs>
        <w:spacing w:after="0" w:line="276" w:lineRule="auto"/>
        <w:ind w:left="0" w:firstLine="360"/>
        <w:jc w:val="both"/>
        <w:rPr>
          <w:rFonts w:ascii="Sylfaen" w:eastAsia="Times New Roman" w:hAnsi="Sylfaen" w:cs="Times New Roman"/>
          <w:sz w:val="24"/>
          <w:szCs w:val="24"/>
          <w:lang w:val="ka-GE"/>
        </w:rPr>
      </w:pPr>
      <w:r w:rsidRPr="00554FAE">
        <w:rPr>
          <w:rFonts w:ascii="Sylfaen" w:hAnsi="Sylfaen" w:cs="Sylfaen"/>
          <w:sz w:val="24"/>
          <w:szCs w:val="24"/>
          <w:lang w:val="ka-GE"/>
        </w:rPr>
        <w:t>საოქმო</w:t>
      </w:r>
      <w:r w:rsidRPr="00554FAE">
        <w:rPr>
          <w:rFonts w:ascii="Sylfaen" w:hAnsi="Sylfaen"/>
          <w:sz w:val="24"/>
          <w:szCs w:val="24"/>
          <w:lang w:val="ka-GE"/>
        </w:rPr>
        <w:t xml:space="preserve"> </w:t>
      </w:r>
      <w:r w:rsidRPr="00554FAE">
        <w:rPr>
          <w:rFonts w:ascii="Sylfaen" w:hAnsi="Sylfaen" w:cs="Sylfaen"/>
          <w:sz w:val="24"/>
          <w:szCs w:val="24"/>
          <w:lang w:val="ka-GE"/>
        </w:rPr>
        <w:t>ჩანაწერი</w:t>
      </w:r>
      <w:r w:rsidRPr="00554FAE">
        <w:rPr>
          <w:rFonts w:ascii="Sylfaen" w:hAnsi="Sylfaen"/>
          <w:sz w:val="24"/>
          <w:szCs w:val="24"/>
          <w:lang w:val="ka-GE"/>
        </w:rPr>
        <w:t xml:space="preserve"> </w:t>
      </w:r>
      <w:r w:rsidRPr="00554FAE">
        <w:rPr>
          <w:rFonts w:ascii="Sylfaen" w:hAnsi="Sylfaen" w:cs="Sylfaen"/>
          <w:sz w:val="24"/>
          <w:szCs w:val="24"/>
          <w:lang w:val="ka-GE"/>
        </w:rPr>
        <w:t>გამოქვეყნდეს 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საკონსტიტუციო</w:t>
      </w:r>
      <w:r w:rsidRPr="00554FAE">
        <w:rPr>
          <w:rFonts w:ascii="Sylfaen" w:hAnsi="Sylfaen"/>
          <w:sz w:val="24"/>
          <w:szCs w:val="24"/>
          <w:lang w:val="ka-GE"/>
        </w:rPr>
        <w:t xml:space="preserve"> </w:t>
      </w:r>
      <w:r w:rsidRPr="00554FAE">
        <w:rPr>
          <w:rFonts w:ascii="Sylfaen" w:hAnsi="Sylfaen" w:cs="Sylfaen"/>
          <w:sz w:val="24"/>
          <w:szCs w:val="24"/>
          <w:lang w:val="ka-GE"/>
        </w:rPr>
        <w:t>სასამართლოს</w:t>
      </w:r>
      <w:r w:rsidRPr="00554FAE">
        <w:rPr>
          <w:rFonts w:ascii="Sylfaen" w:hAnsi="Sylfaen"/>
          <w:sz w:val="24"/>
          <w:szCs w:val="24"/>
          <w:lang w:val="ka-GE"/>
        </w:rPr>
        <w:t xml:space="preserve"> </w:t>
      </w:r>
      <w:r w:rsidRPr="00554FAE">
        <w:rPr>
          <w:rFonts w:ascii="Sylfaen" w:hAnsi="Sylfaen" w:cs="Sylfaen"/>
          <w:sz w:val="24"/>
          <w:szCs w:val="24"/>
          <w:lang w:val="ka-GE"/>
        </w:rPr>
        <w:t>ვებგვერდზე</w:t>
      </w:r>
      <w:r w:rsidR="00532AEC">
        <w:rPr>
          <w:rFonts w:ascii="Sylfaen" w:hAnsi="Sylfaen"/>
          <w:sz w:val="24"/>
          <w:szCs w:val="24"/>
          <w:lang w:val="ka-GE"/>
        </w:rPr>
        <w:t xml:space="preserve"> </w:t>
      </w:r>
      <w:r w:rsidR="00532AEC" w:rsidRPr="00554FAE">
        <w:rPr>
          <w:rFonts w:ascii="Sylfaen" w:hAnsi="Sylfaen"/>
          <w:sz w:val="24"/>
          <w:szCs w:val="24"/>
          <w:lang w:val="ka-GE"/>
        </w:rPr>
        <w:t xml:space="preserve">15 </w:t>
      </w:r>
      <w:r w:rsidR="00532AEC" w:rsidRPr="00554FAE">
        <w:rPr>
          <w:rFonts w:ascii="Sylfaen" w:hAnsi="Sylfaen" w:cs="Sylfaen"/>
          <w:sz w:val="24"/>
          <w:szCs w:val="24"/>
          <w:lang w:val="ka-GE"/>
        </w:rPr>
        <w:t>დღის</w:t>
      </w:r>
      <w:r w:rsidR="00532AEC" w:rsidRPr="00554FAE">
        <w:rPr>
          <w:rFonts w:ascii="Sylfaen" w:hAnsi="Sylfaen"/>
          <w:sz w:val="24"/>
          <w:szCs w:val="24"/>
          <w:lang w:val="ka-GE"/>
        </w:rPr>
        <w:t xml:space="preserve"> </w:t>
      </w:r>
      <w:r w:rsidR="00532AEC" w:rsidRPr="00554FAE">
        <w:rPr>
          <w:rFonts w:ascii="Sylfaen" w:hAnsi="Sylfaen" w:cs="Sylfaen"/>
          <w:sz w:val="24"/>
          <w:szCs w:val="24"/>
          <w:lang w:val="ka-GE"/>
        </w:rPr>
        <w:t>ვადაში</w:t>
      </w:r>
      <w:r w:rsidR="00532AEC">
        <w:rPr>
          <w:rFonts w:ascii="Sylfaen" w:hAnsi="Sylfaen" w:cs="Sylfaen"/>
          <w:sz w:val="24"/>
          <w:szCs w:val="24"/>
          <w:lang w:val="ka-GE"/>
        </w:rPr>
        <w:t>,</w:t>
      </w:r>
      <w:r w:rsidR="00532AEC" w:rsidRPr="00554FAE">
        <w:rPr>
          <w:rFonts w:ascii="Sylfaen" w:hAnsi="Sylfaen"/>
          <w:sz w:val="24"/>
          <w:szCs w:val="24"/>
          <w:lang w:val="ka-GE"/>
        </w:rPr>
        <w:t xml:space="preserve"> </w:t>
      </w:r>
      <w:r w:rsidRPr="00554FAE">
        <w:rPr>
          <w:rFonts w:ascii="Sylfaen" w:hAnsi="Sylfaen" w:cs="Sylfaen"/>
          <w:sz w:val="24"/>
          <w:szCs w:val="24"/>
          <w:lang w:val="ka-GE"/>
        </w:rPr>
        <w:t>გაეგზავნოს</w:t>
      </w:r>
      <w:r w:rsidRPr="00554FAE">
        <w:rPr>
          <w:rFonts w:ascii="Sylfaen" w:hAnsi="Sylfaen"/>
          <w:sz w:val="24"/>
          <w:szCs w:val="24"/>
          <w:lang w:val="ka-GE"/>
        </w:rPr>
        <w:t xml:space="preserve"> </w:t>
      </w:r>
      <w:r w:rsidRPr="00554FAE">
        <w:rPr>
          <w:rFonts w:ascii="Sylfaen" w:hAnsi="Sylfaen" w:cs="Sylfaen"/>
          <w:sz w:val="24"/>
          <w:szCs w:val="24"/>
          <w:lang w:val="ka-GE"/>
        </w:rPr>
        <w:t>მხარეებს</w:t>
      </w:r>
      <w:r w:rsidRPr="00554FAE">
        <w:rPr>
          <w:rFonts w:ascii="Sylfaen" w:hAnsi="Sylfaen"/>
          <w:sz w:val="24"/>
          <w:szCs w:val="24"/>
          <w:lang w:val="ka-GE"/>
        </w:rPr>
        <w:t xml:space="preserve"> </w:t>
      </w:r>
      <w:r w:rsidRPr="00554FAE">
        <w:rPr>
          <w:rFonts w:ascii="Sylfaen" w:hAnsi="Sylfaen" w:cs="Sylfaen"/>
          <w:sz w:val="24"/>
          <w:szCs w:val="24"/>
          <w:lang w:val="ka-GE"/>
        </w:rPr>
        <w:t>და</w:t>
      </w:r>
      <w:r w:rsidRPr="00554FAE">
        <w:rPr>
          <w:rFonts w:ascii="Sylfaen" w:hAnsi="Sylfaen"/>
          <w:sz w:val="24"/>
          <w:szCs w:val="24"/>
          <w:lang w:val="ka-GE"/>
        </w:rPr>
        <w:t xml:space="preserve"> „</w:t>
      </w:r>
      <w:r w:rsidRPr="00554FAE">
        <w:rPr>
          <w:rFonts w:ascii="Sylfaen" w:hAnsi="Sylfaen" w:cs="Sylfaen"/>
          <w:sz w:val="24"/>
          <w:szCs w:val="24"/>
          <w:lang w:val="ka-GE"/>
        </w:rPr>
        <w:t>საქართველოს</w:t>
      </w:r>
      <w:r w:rsidRPr="00554FAE">
        <w:rPr>
          <w:rFonts w:ascii="Sylfaen" w:hAnsi="Sylfaen"/>
          <w:sz w:val="24"/>
          <w:szCs w:val="24"/>
          <w:lang w:val="ka-GE"/>
        </w:rPr>
        <w:t xml:space="preserve"> </w:t>
      </w:r>
      <w:r w:rsidRPr="00554FAE">
        <w:rPr>
          <w:rFonts w:ascii="Sylfaen" w:hAnsi="Sylfaen" w:cs="Sylfaen"/>
          <w:sz w:val="24"/>
          <w:szCs w:val="24"/>
          <w:lang w:val="ka-GE"/>
        </w:rPr>
        <w:t>საკანონმდებლო</w:t>
      </w:r>
      <w:r w:rsidRPr="00554FAE">
        <w:rPr>
          <w:rFonts w:ascii="Sylfaen" w:hAnsi="Sylfaen"/>
          <w:sz w:val="24"/>
          <w:szCs w:val="24"/>
          <w:lang w:val="ka-GE"/>
        </w:rPr>
        <w:t xml:space="preserve"> </w:t>
      </w:r>
      <w:r w:rsidRPr="00554FAE">
        <w:rPr>
          <w:rFonts w:ascii="Sylfaen" w:hAnsi="Sylfaen" w:cs="Sylfaen"/>
          <w:sz w:val="24"/>
          <w:szCs w:val="24"/>
          <w:lang w:val="ka-GE"/>
        </w:rPr>
        <w:t>მაცნეს</w:t>
      </w:r>
      <w:r w:rsidRPr="00554FAE">
        <w:rPr>
          <w:rFonts w:ascii="Sylfaen" w:hAnsi="Sylfaen"/>
          <w:sz w:val="24"/>
          <w:szCs w:val="24"/>
          <w:lang w:val="ka-GE"/>
        </w:rPr>
        <w:t xml:space="preserve">“. </w:t>
      </w:r>
    </w:p>
    <w:p w14:paraId="536A514F" w14:textId="77777777" w:rsidR="00F64194" w:rsidRPr="00554FAE" w:rsidRDefault="00F64194" w:rsidP="00554FAE">
      <w:pPr>
        <w:spacing w:after="0" w:line="276" w:lineRule="auto"/>
        <w:ind w:firstLine="567"/>
        <w:jc w:val="both"/>
        <w:rPr>
          <w:rFonts w:ascii="Sylfaen" w:hAnsi="Sylfaen"/>
          <w:sz w:val="24"/>
          <w:szCs w:val="24"/>
          <w:lang w:val="ka-GE"/>
        </w:rPr>
      </w:pPr>
    </w:p>
    <w:p w14:paraId="30BE3810" w14:textId="0BEB1E29" w:rsidR="00F64194" w:rsidRPr="00554FAE" w:rsidRDefault="00F64194"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lastRenderedPageBreak/>
        <w:t>პლენუმის შემადგენლობა:</w:t>
      </w:r>
    </w:p>
    <w:p w14:paraId="55F0CB1B" w14:textId="77777777" w:rsidR="00637F6B" w:rsidRPr="00554FAE" w:rsidRDefault="00637F6B" w:rsidP="00554FAE">
      <w:pPr>
        <w:spacing w:after="0" w:line="276" w:lineRule="auto"/>
        <w:ind w:firstLine="360"/>
        <w:jc w:val="both"/>
        <w:rPr>
          <w:rFonts w:ascii="Sylfaen" w:hAnsi="Sylfaen"/>
          <w:b/>
          <w:sz w:val="24"/>
          <w:szCs w:val="24"/>
          <w:lang w:val="ka-GE"/>
        </w:rPr>
      </w:pPr>
    </w:p>
    <w:p w14:paraId="4F0F168C" w14:textId="3F81C8BA"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ზაზა თავაძე </w:t>
      </w:r>
    </w:p>
    <w:p w14:paraId="70FE5BA3" w14:textId="77777777" w:rsidR="00637F6B" w:rsidRPr="00554FAE" w:rsidRDefault="00637F6B" w:rsidP="00554FAE">
      <w:pPr>
        <w:spacing w:after="0" w:line="276" w:lineRule="auto"/>
        <w:ind w:firstLine="360"/>
        <w:jc w:val="both"/>
        <w:rPr>
          <w:rFonts w:ascii="Sylfaen" w:hAnsi="Sylfaen"/>
          <w:b/>
          <w:sz w:val="24"/>
          <w:szCs w:val="24"/>
          <w:lang w:val="ka-GE"/>
        </w:rPr>
      </w:pPr>
    </w:p>
    <w:p w14:paraId="1A0045B9" w14:textId="690E74C6"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ევა გოცირიძე  </w:t>
      </w:r>
    </w:p>
    <w:p w14:paraId="177F81E2" w14:textId="77777777" w:rsidR="00637F6B" w:rsidRPr="00554FAE" w:rsidRDefault="00637F6B" w:rsidP="00554FAE">
      <w:pPr>
        <w:spacing w:after="0" w:line="276" w:lineRule="auto"/>
        <w:ind w:firstLine="360"/>
        <w:jc w:val="both"/>
        <w:rPr>
          <w:rFonts w:ascii="Sylfaen" w:hAnsi="Sylfaen"/>
          <w:b/>
          <w:sz w:val="24"/>
          <w:szCs w:val="24"/>
          <w:lang w:val="ka-GE"/>
        </w:rPr>
      </w:pPr>
    </w:p>
    <w:p w14:paraId="11A66D02" w14:textId="7ED8EAE8"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ირინე იმერლიშვილი </w:t>
      </w:r>
    </w:p>
    <w:p w14:paraId="62B8B6E6" w14:textId="77777777" w:rsidR="00637F6B" w:rsidRPr="00554FAE" w:rsidRDefault="00637F6B" w:rsidP="00554FAE">
      <w:pPr>
        <w:spacing w:after="0" w:line="276" w:lineRule="auto"/>
        <w:ind w:firstLine="360"/>
        <w:jc w:val="both"/>
        <w:rPr>
          <w:rFonts w:ascii="Sylfaen" w:hAnsi="Sylfaen"/>
          <w:b/>
          <w:sz w:val="24"/>
          <w:szCs w:val="24"/>
          <w:lang w:val="ka-GE"/>
        </w:rPr>
      </w:pPr>
    </w:p>
    <w:p w14:paraId="69C9F35F" w14:textId="634D6FB1"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გიორგი კვერენჩხილაძე  </w:t>
      </w:r>
    </w:p>
    <w:p w14:paraId="2CC2C6D9" w14:textId="77777777" w:rsidR="00637F6B" w:rsidRPr="00554FAE" w:rsidRDefault="00637F6B" w:rsidP="00554FAE">
      <w:pPr>
        <w:spacing w:after="0" w:line="276" w:lineRule="auto"/>
        <w:ind w:firstLine="360"/>
        <w:jc w:val="both"/>
        <w:rPr>
          <w:rFonts w:ascii="Sylfaen" w:hAnsi="Sylfaen"/>
          <w:b/>
          <w:sz w:val="24"/>
          <w:szCs w:val="24"/>
          <w:lang w:val="ka-GE"/>
        </w:rPr>
      </w:pPr>
    </w:p>
    <w:p w14:paraId="710076C6" w14:textId="47533BBD"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მანანა კობახიძე </w:t>
      </w:r>
    </w:p>
    <w:p w14:paraId="39D986FC" w14:textId="77777777" w:rsidR="00637F6B" w:rsidRPr="00554FAE" w:rsidRDefault="00637F6B" w:rsidP="00554FAE">
      <w:pPr>
        <w:spacing w:after="0" w:line="276" w:lineRule="auto"/>
        <w:ind w:firstLine="360"/>
        <w:jc w:val="both"/>
        <w:rPr>
          <w:rFonts w:ascii="Sylfaen" w:hAnsi="Sylfaen"/>
          <w:b/>
          <w:sz w:val="24"/>
          <w:szCs w:val="24"/>
          <w:lang w:val="ka-GE"/>
        </w:rPr>
      </w:pPr>
    </w:p>
    <w:p w14:paraId="691C5187" w14:textId="0C0140A2"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მაია კოპალეიშვილი </w:t>
      </w:r>
    </w:p>
    <w:p w14:paraId="7E709C07" w14:textId="77777777" w:rsidR="00637F6B" w:rsidRPr="00554FAE" w:rsidRDefault="00637F6B" w:rsidP="00554FAE">
      <w:pPr>
        <w:spacing w:after="0" w:line="276" w:lineRule="auto"/>
        <w:ind w:firstLine="360"/>
        <w:jc w:val="both"/>
        <w:rPr>
          <w:rFonts w:ascii="Sylfaen" w:hAnsi="Sylfaen"/>
          <w:b/>
          <w:sz w:val="24"/>
          <w:szCs w:val="24"/>
          <w:lang w:val="ka-GE"/>
        </w:rPr>
      </w:pPr>
    </w:p>
    <w:p w14:paraId="411EBFA4" w14:textId="10B0F9BB"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მერაბ ტურავა </w:t>
      </w:r>
    </w:p>
    <w:p w14:paraId="53AABD3C" w14:textId="77777777" w:rsidR="00637F6B" w:rsidRPr="00554FAE" w:rsidRDefault="00637F6B" w:rsidP="00554FAE">
      <w:pPr>
        <w:spacing w:after="0" w:line="276" w:lineRule="auto"/>
        <w:ind w:firstLine="360"/>
        <w:jc w:val="both"/>
        <w:rPr>
          <w:rFonts w:ascii="Sylfaen" w:hAnsi="Sylfaen"/>
          <w:b/>
          <w:sz w:val="24"/>
          <w:szCs w:val="24"/>
          <w:lang w:val="ka-GE"/>
        </w:rPr>
      </w:pPr>
    </w:p>
    <w:p w14:paraId="582A8BA6" w14:textId="0E4BA223"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 xml:space="preserve">თეიმურაზ ტუღუში </w:t>
      </w:r>
    </w:p>
    <w:p w14:paraId="0697E2F9" w14:textId="77777777" w:rsidR="00637F6B" w:rsidRPr="00554FAE" w:rsidRDefault="00637F6B" w:rsidP="00554FAE">
      <w:pPr>
        <w:spacing w:after="0" w:line="276" w:lineRule="auto"/>
        <w:ind w:firstLine="360"/>
        <w:jc w:val="both"/>
        <w:rPr>
          <w:rFonts w:ascii="Sylfaen" w:hAnsi="Sylfaen"/>
          <w:b/>
          <w:sz w:val="24"/>
          <w:szCs w:val="24"/>
          <w:lang w:val="ka-GE"/>
        </w:rPr>
      </w:pPr>
    </w:p>
    <w:p w14:paraId="6B37B1C8" w14:textId="77777777" w:rsidR="00637F6B" w:rsidRPr="00554FAE" w:rsidRDefault="00637F6B" w:rsidP="00554FAE">
      <w:pPr>
        <w:spacing w:after="0" w:line="276" w:lineRule="auto"/>
        <w:ind w:firstLine="360"/>
        <w:jc w:val="both"/>
        <w:rPr>
          <w:rFonts w:ascii="Sylfaen" w:hAnsi="Sylfaen"/>
          <w:b/>
          <w:sz w:val="24"/>
          <w:szCs w:val="24"/>
          <w:lang w:val="ka-GE"/>
        </w:rPr>
      </w:pPr>
      <w:r w:rsidRPr="00554FAE">
        <w:rPr>
          <w:rFonts w:ascii="Sylfaen" w:hAnsi="Sylfaen"/>
          <w:b/>
          <w:sz w:val="24"/>
          <w:szCs w:val="24"/>
          <w:lang w:val="ka-GE"/>
        </w:rPr>
        <w:t>თამაზ ცაბუტაშვილი</w:t>
      </w:r>
    </w:p>
    <w:p w14:paraId="55FBB2E3" w14:textId="77777777" w:rsidR="00F64194" w:rsidRPr="00554FAE" w:rsidRDefault="00F64194" w:rsidP="00554FAE">
      <w:pPr>
        <w:spacing w:after="0" w:line="276" w:lineRule="auto"/>
        <w:ind w:firstLine="360"/>
        <w:jc w:val="both"/>
        <w:rPr>
          <w:rFonts w:ascii="Sylfaen" w:hAnsi="Sylfaen"/>
          <w:b/>
          <w:sz w:val="24"/>
          <w:szCs w:val="24"/>
          <w:lang w:val="ka-GE"/>
        </w:rPr>
      </w:pPr>
    </w:p>
    <w:p w14:paraId="340A8F20" w14:textId="77777777" w:rsidR="005F4B0D" w:rsidRPr="00554FAE" w:rsidRDefault="005F4B0D" w:rsidP="00554FAE">
      <w:pPr>
        <w:spacing w:line="276" w:lineRule="auto"/>
        <w:rPr>
          <w:rFonts w:ascii="Sylfaen" w:hAnsi="Sylfaen"/>
          <w:sz w:val="24"/>
          <w:szCs w:val="24"/>
        </w:rPr>
      </w:pPr>
    </w:p>
    <w:sectPr w:rsidR="005F4B0D" w:rsidRPr="00554FAE" w:rsidSect="005A457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7E241" w14:textId="77777777" w:rsidR="00174AFB" w:rsidRDefault="00174AFB">
      <w:pPr>
        <w:spacing w:after="0" w:line="240" w:lineRule="auto"/>
      </w:pPr>
      <w:r>
        <w:separator/>
      </w:r>
    </w:p>
  </w:endnote>
  <w:endnote w:type="continuationSeparator" w:id="0">
    <w:p w14:paraId="15ACE363" w14:textId="77777777" w:rsidR="00174AFB" w:rsidRDefault="0017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CC"/>
    <w:family w:val="roman"/>
    <w:pitch w:val="variable"/>
    <w:sig w:usb0="040006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4555780"/>
      <w:docPartObj>
        <w:docPartGallery w:val="Page Numbers (Bottom of Page)"/>
        <w:docPartUnique/>
      </w:docPartObj>
    </w:sdtPr>
    <w:sdtEndPr>
      <w:rPr>
        <w:noProof/>
      </w:rPr>
    </w:sdtEndPr>
    <w:sdtContent>
      <w:p w14:paraId="30E0B084" w14:textId="5BBC9EAA" w:rsidR="00DE7CFF" w:rsidRDefault="00DE7CFF">
        <w:pPr>
          <w:pStyle w:val="Footer"/>
          <w:jc w:val="right"/>
        </w:pPr>
        <w:r>
          <w:fldChar w:fldCharType="begin"/>
        </w:r>
        <w:r>
          <w:instrText xml:space="preserve"> PAGE   \* MERGEFORMAT </w:instrText>
        </w:r>
        <w:r>
          <w:fldChar w:fldCharType="separate"/>
        </w:r>
        <w:r w:rsidR="00E54B0D">
          <w:rPr>
            <w:noProof/>
          </w:rPr>
          <w:t>10</w:t>
        </w:r>
        <w:r>
          <w:rPr>
            <w:noProof/>
          </w:rPr>
          <w:fldChar w:fldCharType="end"/>
        </w:r>
      </w:p>
    </w:sdtContent>
  </w:sdt>
  <w:p w14:paraId="3B180646" w14:textId="77777777" w:rsidR="00BE22DB" w:rsidRDefault="00174A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1772D7" w14:textId="77777777" w:rsidR="00174AFB" w:rsidRDefault="00174AFB">
      <w:pPr>
        <w:spacing w:after="0" w:line="240" w:lineRule="auto"/>
      </w:pPr>
      <w:r>
        <w:separator/>
      </w:r>
    </w:p>
  </w:footnote>
  <w:footnote w:type="continuationSeparator" w:id="0">
    <w:p w14:paraId="4560E7D2" w14:textId="77777777" w:rsidR="00174AFB" w:rsidRDefault="00174A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861F84"/>
    <w:multiLevelType w:val="hybridMultilevel"/>
    <w:tmpl w:val="C5724DE0"/>
    <w:lvl w:ilvl="0" w:tplc="0BBEBF96">
      <w:start w:val="1"/>
      <w:numFmt w:val="decimal"/>
      <w:lvlText w:val="%1."/>
      <w:lvlJc w:val="left"/>
      <w:pPr>
        <w:ind w:left="1287" w:hanging="360"/>
      </w:pPr>
      <w:rPr>
        <w:rFonts w:ascii="Sylfaen" w:hAnsi="Sylfaen" w:hint="default"/>
      </w:r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1">
    <w:nsid w:val="5E0D54DC"/>
    <w:multiLevelType w:val="hybridMultilevel"/>
    <w:tmpl w:val="1220A73C"/>
    <w:lvl w:ilvl="0" w:tplc="0437000F">
      <w:start w:val="1"/>
      <w:numFmt w:val="decimal"/>
      <w:lvlText w:val="%1."/>
      <w:lvlJc w:val="left"/>
      <w:pPr>
        <w:ind w:left="1287" w:hanging="360"/>
      </w:pPr>
    </w:lvl>
    <w:lvl w:ilvl="1" w:tplc="04370019" w:tentative="1">
      <w:start w:val="1"/>
      <w:numFmt w:val="lowerLetter"/>
      <w:lvlText w:val="%2."/>
      <w:lvlJc w:val="left"/>
      <w:pPr>
        <w:ind w:left="2007" w:hanging="360"/>
      </w:pPr>
    </w:lvl>
    <w:lvl w:ilvl="2" w:tplc="0437001B" w:tentative="1">
      <w:start w:val="1"/>
      <w:numFmt w:val="lowerRoman"/>
      <w:lvlText w:val="%3."/>
      <w:lvlJc w:val="right"/>
      <w:pPr>
        <w:ind w:left="2727" w:hanging="180"/>
      </w:pPr>
    </w:lvl>
    <w:lvl w:ilvl="3" w:tplc="0437000F" w:tentative="1">
      <w:start w:val="1"/>
      <w:numFmt w:val="decimal"/>
      <w:lvlText w:val="%4."/>
      <w:lvlJc w:val="left"/>
      <w:pPr>
        <w:ind w:left="3447" w:hanging="360"/>
      </w:pPr>
    </w:lvl>
    <w:lvl w:ilvl="4" w:tplc="04370019" w:tentative="1">
      <w:start w:val="1"/>
      <w:numFmt w:val="lowerLetter"/>
      <w:lvlText w:val="%5."/>
      <w:lvlJc w:val="left"/>
      <w:pPr>
        <w:ind w:left="4167" w:hanging="360"/>
      </w:pPr>
    </w:lvl>
    <w:lvl w:ilvl="5" w:tplc="0437001B" w:tentative="1">
      <w:start w:val="1"/>
      <w:numFmt w:val="lowerRoman"/>
      <w:lvlText w:val="%6."/>
      <w:lvlJc w:val="right"/>
      <w:pPr>
        <w:ind w:left="4887" w:hanging="180"/>
      </w:pPr>
    </w:lvl>
    <w:lvl w:ilvl="6" w:tplc="0437000F" w:tentative="1">
      <w:start w:val="1"/>
      <w:numFmt w:val="decimal"/>
      <w:lvlText w:val="%7."/>
      <w:lvlJc w:val="left"/>
      <w:pPr>
        <w:ind w:left="5607" w:hanging="360"/>
      </w:pPr>
    </w:lvl>
    <w:lvl w:ilvl="7" w:tplc="04370019" w:tentative="1">
      <w:start w:val="1"/>
      <w:numFmt w:val="lowerLetter"/>
      <w:lvlText w:val="%8."/>
      <w:lvlJc w:val="left"/>
      <w:pPr>
        <w:ind w:left="6327" w:hanging="360"/>
      </w:pPr>
    </w:lvl>
    <w:lvl w:ilvl="8" w:tplc="0437001B" w:tentative="1">
      <w:start w:val="1"/>
      <w:numFmt w:val="lowerRoman"/>
      <w:lvlText w:val="%9."/>
      <w:lvlJc w:val="right"/>
      <w:pPr>
        <w:ind w:left="7047" w:hanging="180"/>
      </w:pPr>
    </w:lvl>
  </w:abstractNum>
  <w:abstractNum w:abstractNumId="2">
    <w:nsid w:val="7B6C33DC"/>
    <w:multiLevelType w:val="hybridMultilevel"/>
    <w:tmpl w:val="F49A46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5A6"/>
    <w:rsid w:val="000B1BE2"/>
    <w:rsid w:val="000F31CE"/>
    <w:rsid w:val="000F40A3"/>
    <w:rsid w:val="00102DB6"/>
    <w:rsid w:val="00107979"/>
    <w:rsid w:val="001466CB"/>
    <w:rsid w:val="001635F3"/>
    <w:rsid w:val="00174AFB"/>
    <w:rsid w:val="001935B1"/>
    <w:rsid w:val="00195FC3"/>
    <w:rsid w:val="001A2F63"/>
    <w:rsid w:val="001D4CD6"/>
    <w:rsid w:val="00254F93"/>
    <w:rsid w:val="00295F9B"/>
    <w:rsid w:val="003650BD"/>
    <w:rsid w:val="004168F1"/>
    <w:rsid w:val="00422B5F"/>
    <w:rsid w:val="004956B4"/>
    <w:rsid w:val="004D694A"/>
    <w:rsid w:val="005245A6"/>
    <w:rsid w:val="00532AEC"/>
    <w:rsid w:val="00544042"/>
    <w:rsid w:val="00552078"/>
    <w:rsid w:val="00554FAE"/>
    <w:rsid w:val="00575D69"/>
    <w:rsid w:val="00590F84"/>
    <w:rsid w:val="005960FF"/>
    <w:rsid w:val="005A4571"/>
    <w:rsid w:val="005F4B0D"/>
    <w:rsid w:val="00637F6B"/>
    <w:rsid w:val="0065753E"/>
    <w:rsid w:val="00665EAF"/>
    <w:rsid w:val="0067769E"/>
    <w:rsid w:val="006A537A"/>
    <w:rsid w:val="006C37AE"/>
    <w:rsid w:val="00760EB6"/>
    <w:rsid w:val="007B0BAD"/>
    <w:rsid w:val="007B163A"/>
    <w:rsid w:val="007D57C4"/>
    <w:rsid w:val="00801120"/>
    <w:rsid w:val="00802B47"/>
    <w:rsid w:val="00926E09"/>
    <w:rsid w:val="00A75A3B"/>
    <w:rsid w:val="00AA1544"/>
    <w:rsid w:val="00B005D7"/>
    <w:rsid w:val="00B52F11"/>
    <w:rsid w:val="00B730CF"/>
    <w:rsid w:val="00B85F82"/>
    <w:rsid w:val="00BD4890"/>
    <w:rsid w:val="00BF3175"/>
    <w:rsid w:val="00C175C2"/>
    <w:rsid w:val="00C83FF2"/>
    <w:rsid w:val="00DE7CFF"/>
    <w:rsid w:val="00DF4EA9"/>
    <w:rsid w:val="00E54B0D"/>
    <w:rsid w:val="00E8033E"/>
    <w:rsid w:val="00EB63E3"/>
    <w:rsid w:val="00ED10D2"/>
    <w:rsid w:val="00F11DE0"/>
    <w:rsid w:val="00F147AD"/>
    <w:rsid w:val="00F64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6A1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194"/>
    <w:pPr>
      <w:tabs>
        <w:tab w:val="center" w:pos="4844"/>
        <w:tab w:val="right" w:pos="9689"/>
      </w:tabs>
      <w:spacing w:after="0" w:line="240" w:lineRule="auto"/>
    </w:pPr>
  </w:style>
  <w:style w:type="character" w:customStyle="1" w:styleId="FooterChar">
    <w:name w:val="Footer Char"/>
    <w:basedOn w:val="DefaultParagraphFont"/>
    <w:link w:val="Footer"/>
    <w:uiPriority w:val="99"/>
    <w:rsid w:val="00F64194"/>
    <w:rPr>
      <w:lang w:val="fr-FR"/>
    </w:rPr>
  </w:style>
  <w:style w:type="character" w:styleId="CommentReference">
    <w:name w:val="annotation reference"/>
    <w:basedOn w:val="DefaultParagraphFont"/>
    <w:uiPriority w:val="99"/>
    <w:semiHidden/>
    <w:unhideWhenUsed/>
    <w:rsid w:val="00254F93"/>
    <w:rPr>
      <w:sz w:val="16"/>
      <w:szCs w:val="16"/>
    </w:rPr>
  </w:style>
  <w:style w:type="paragraph" w:styleId="CommentText">
    <w:name w:val="annotation text"/>
    <w:basedOn w:val="Normal"/>
    <w:link w:val="CommentTextChar"/>
    <w:uiPriority w:val="99"/>
    <w:semiHidden/>
    <w:unhideWhenUsed/>
    <w:rsid w:val="00254F93"/>
    <w:pPr>
      <w:spacing w:line="240" w:lineRule="auto"/>
    </w:pPr>
    <w:rPr>
      <w:sz w:val="20"/>
      <w:szCs w:val="20"/>
    </w:rPr>
  </w:style>
  <w:style w:type="character" w:customStyle="1" w:styleId="CommentTextChar">
    <w:name w:val="Comment Text Char"/>
    <w:basedOn w:val="DefaultParagraphFont"/>
    <w:link w:val="CommentText"/>
    <w:uiPriority w:val="99"/>
    <w:semiHidden/>
    <w:rsid w:val="00254F93"/>
    <w:rPr>
      <w:sz w:val="20"/>
      <w:szCs w:val="20"/>
      <w:lang w:val="fr-FR"/>
    </w:rPr>
  </w:style>
  <w:style w:type="paragraph" w:styleId="CommentSubject">
    <w:name w:val="annotation subject"/>
    <w:basedOn w:val="CommentText"/>
    <w:next w:val="CommentText"/>
    <w:link w:val="CommentSubjectChar"/>
    <w:uiPriority w:val="99"/>
    <w:semiHidden/>
    <w:unhideWhenUsed/>
    <w:rsid w:val="00254F93"/>
    <w:rPr>
      <w:b/>
      <w:bCs/>
    </w:rPr>
  </w:style>
  <w:style w:type="character" w:customStyle="1" w:styleId="CommentSubjectChar">
    <w:name w:val="Comment Subject Char"/>
    <w:basedOn w:val="CommentTextChar"/>
    <w:link w:val="CommentSubject"/>
    <w:uiPriority w:val="99"/>
    <w:semiHidden/>
    <w:rsid w:val="00254F93"/>
    <w:rPr>
      <w:b/>
      <w:bCs/>
      <w:sz w:val="20"/>
      <w:szCs w:val="20"/>
      <w:lang w:val="fr-FR"/>
    </w:rPr>
  </w:style>
  <w:style w:type="paragraph" w:styleId="BalloonText">
    <w:name w:val="Balloon Text"/>
    <w:basedOn w:val="Normal"/>
    <w:link w:val="BalloonTextChar"/>
    <w:uiPriority w:val="99"/>
    <w:semiHidden/>
    <w:unhideWhenUsed/>
    <w:rsid w:val="00254F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F93"/>
    <w:rPr>
      <w:rFonts w:ascii="Segoe UI" w:hAnsi="Segoe UI" w:cs="Segoe UI"/>
      <w:sz w:val="18"/>
      <w:szCs w:val="18"/>
      <w:lang w:val="fr-FR"/>
    </w:rPr>
  </w:style>
  <w:style w:type="paragraph" w:styleId="ListParagraph">
    <w:name w:val="List Paragraph"/>
    <w:basedOn w:val="Normal"/>
    <w:uiPriority w:val="34"/>
    <w:qFormat/>
    <w:rsid w:val="001A2F63"/>
    <w:pPr>
      <w:ind w:left="720"/>
      <w:contextualSpacing/>
    </w:pPr>
  </w:style>
  <w:style w:type="paragraph" w:styleId="Header">
    <w:name w:val="header"/>
    <w:basedOn w:val="Normal"/>
    <w:link w:val="HeaderChar"/>
    <w:uiPriority w:val="99"/>
    <w:unhideWhenUsed/>
    <w:rsid w:val="00637F6B"/>
    <w:pPr>
      <w:tabs>
        <w:tab w:val="center" w:pos="4844"/>
        <w:tab w:val="right" w:pos="9689"/>
      </w:tabs>
      <w:spacing w:after="0" w:line="240" w:lineRule="auto"/>
    </w:pPr>
  </w:style>
  <w:style w:type="character" w:customStyle="1" w:styleId="HeaderChar">
    <w:name w:val="Header Char"/>
    <w:basedOn w:val="DefaultParagraphFont"/>
    <w:link w:val="Header"/>
    <w:uiPriority w:val="99"/>
    <w:rsid w:val="00637F6B"/>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2018-11-02T14:57:00Z</dcterms:created>
  <dcterms:modified xsi:type="dcterms:W3CDTF">2019-12-17T07:20:00Z</dcterms:modified>
</cp:coreProperties>
</file>