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B85FB"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377FB4FE"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394F40B3"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3071F75C"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1F2B4038"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594B55DF"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3A2A2853"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7E59C999"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5597DD6E"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0E27D0A2" w14:textId="287B957E" w:rsidR="00E02B6E" w:rsidRPr="009C3FAF" w:rsidRDefault="00E02B6E" w:rsidP="009C3FAF">
      <w:pPr>
        <w:tabs>
          <w:tab w:val="left" w:pos="540"/>
        </w:tabs>
        <w:spacing w:after="0" w:line="276" w:lineRule="auto"/>
        <w:ind w:firstLine="540"/>
        <w:jc w:val="both"/>
        <w:rPr>
          <w:rFonts w:ascii="Sylfaen" w:eastAsia="Times New Roman" w:hAnsi="Sylfaen" w:cs="Sylfaen"/>
          <w:b/>
          <w:sz w:val="24"/>
          <w:szCs w:val="24"/>
          <w:lang w:val="ka-GE"/>
        </w:rPr>
      </w:pPr>
    </w:p>
    <w:p w14:paraId="5F394009" w14:textId="290F4D12"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4B0C8647" w14:textId="77777777" w:rsidR="00DB25DF" w:rsidRPr="009C3FAF" w:rsidRDefault="00DB25DF" w:rsidP="009C3FAF">
      <w:pPr>
        <w:tabs>
          <w:tab w:val="left" w:pos="540"/>
        </w:tabs>
        <w:spacing w:after="0" w:line="276" w:lineRule="auto"/>
        <w:ind w:firstLine="540"/>
        <w:jc w:val="both"/>
        <w:rPr>
          <w:rFonts w:ascii="Sylfaen" w:eastAsia="Times New Roman" w:hAnsi="Sylfaen" w:cs="Sylfaen"/>
          <w:b/>
          <w:sz w:val="24"/>
          <w:szCs w:val="24"/>
          <w:lang w:val="ka-GE"/>
        </w:rPr>
      </w:pPr>
    </w:p>
    <w:p w14:paraId="325A877D"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560CA7AB" w14:textId="730008A8" w:rsidR="001263D5" w:rsidRPr="009C3FAF" w:rsidRDefault="001263D5" w:rsidP="009C3FAF">
      <w:pPr>
        <w:tabs>
          <w:tab w:val="left" w:pos="540"/>
        </w:tabs>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Sylfaen"/>
          <w:b/>
          <w:sz w:val="24"/>
          <w:szCs w:val="24"/>
          <w:lang w:val="ka-GE"/>
        </w:rPr>
        <w:t>№3/</w:t>
      </w:r>
      <w:r w:rsidR="00DB25DF" w:rsidRPr="009C3FAF">
        <w:rPr>
          <w:rFonts w:ascii="Sylfaen" w:eastAsia="Times New Roman" w:hAnsi="Sylfaen" w:cs="Sylfaen"/>
          <w:b/>
          <w:sz w:val="24"/>
          <w:szCs w:val="24"/>
          <w:lang w:val="en-US"/>
        </w:rPr>
        <w:t>4</w:t>
      </w:r>
      <w:r w:rsidRPr="009C3FAF">
        <w:rPr>
          <w:rFonts w:ascii="Sylfaen" w:eastAsia="Times New Roman" w:hAnsi="Sylfaen" w:cs="Sylfaen"/>
          <w:b/>
          <w:sz w:val="24"/>
          <w:szCs w:val="24"/>
          <w:lang w:val="ka-GE"/>
        </w:rPr>
        <w:t>/1298</w:t>
      </w:r>
      <w:r w:rsidR="00BB59F1">
        <w:rPr>
          <w:rFonts w:ascii="Sylfaen" w:eastAsia="Times New Roman" w:hAnsi="Sylfaen" w:cs="Sylfaen"/>
          <w:b/>
          <w:sz w:val="24"/>
          <w:szCs w:val="24"/>
          <w:lang w:val="en-US"/>
        </w:rPr>
        <w:tab/>
      </w:r>
      <w:r w:rsidR="00BB59F1">
        <w:rPr>
          <w:rFonts w:ascii="Sylfaen" w:eastAsia="Times New Roman" w:hAnsi="Sylfaen" w:cs="Sylfaen"/>
          <w:b/>
          <w:sz w:val="24"/>
          <w:szCs w:val="24"/>
          <w:lang w:val="en-US"/>
        </w:rPr>
        <w:tab/>
      </w:r>
      <w:r w:rsidR="00BB59F1">
        <w:rPr>
          <w:rFonts w:ascii="Sylfaen" w:eastAsia="Times New Roman" w:hAnsi="Sylfaen" w:cs="Sylfaen"/>
          <w:b/>
          <w:sz w:val="24"/>
          <w:szCs w:val="24"/>
          <w:lang w:val="en-US"/>
        </w:rPr>
        <w:tab/>
        <w:t xml:space="preserve">          </w:t>
      </w:r>
      <w:r w:rsidRPr="009C3FAF">
        <w:rPr>
          <w:rFonts w:ascii="Sylfaen" w:eastAsia="Times New Roman" w:hAnsi="Sylfaen" w:cs="Sylfaen"/>
          <w:b/>
          <w:sz w:val="24"/>
          <w:szCs w:val="24"/>
          <w:lang w:val="en-US"/>
        </w:rPr>
        <w:tab/>
      </w:r>
      <w:r w:rsidRPr="009C3FAF">
        <w:rPr>
          <w:rFonts w:ascii="Sylfaen" w:eastAsia="Times New Roman" w:hAnsi="Sylfaen" w:cs="Sylfaen"/>
          <w:b/>
          <w:sz w:val="24"/>
          <w:szCs w:val="24"/>
          <w:lang w:val="ka-GE"/>
        </w:rPr>
        <w:t xml:space="preserve">          ბათუმი, </w:t>
      </w:r>
      <w:r w:rsidRPr="009C3FAF">
        <w:rPr>
          <w:rFonts w:ascii="Sylfaen" w:eastAsia="Times New Roman" w:hAnsi="Sylfaen" w:cs="Sylfaen"/>
          <w:b/>
          <w:sz w:val="24"/>
          <w:szCs w:val="24"/>
          <w:lang w:val="en-US"/>
        </w:rPr>
        <w:t>2018</w:t>
      </w:r>
      <w:r w:rsidRPr="009C3FAF">
        <w:rPr>
          <w:rFonts w:ascii="Sylfaen" w:eastAsia="Times New Roman" w:hAnsi="Sylfaen" w:cs="Sylfaen"/>
          <w:b/>
          <w:sz w:val="24"/>
          <w:szCs w:val="24"/>
          <w:lang w:val="ka-GE"/>
        </w:rPr>
        <w:t xml:space="preserve"> წლის</w:t>
      </w:r>
      <w:r w:rsidRPr="009C3FAF">
        <w:rPr>
          <w:rFonts w:ascii="Sylfaen" w:eastAsia="Times New Roman" w:hAnsi="Sylfaen" w:cs="Sylfaen"/>
          <w:b/>
          <w:sz w:val="24"/>
          <w:szCs w:val="24"/>
          <w:lang w:val="en-US"/>
        </w:rPr>
        <w:t xml:space="preserve"> </w:t>
      </w:r>
      <w:r w:rsidR="00F5240F" w:rsidRPr="009C3FAF">
        <w:rPr>
          <w:rFonts w:ascii="Sylfaen" w:eastAsia="Times New Roman" w:hAnsi="Sylfaen" w:cs="Sylfaen"/>
          <w:b/>
          <w:sz w:val="24"/>
          <w:szCs w:val="24"/>
          <w:lang w:val="en-US"/>
        </w:rPr>
        <w:t>19</w:t>
      </w:r>
      <w:r w:rsidRPr="009C3FAF">
        <w:rPr>
          <w:rFonts w:ascii="Sylfaen" w:eastAsia="Times New Roman" w:hAnsi="Sylfaen" w:cs="Sylfaen"/>
          <w:b/>
          <w:sz w:val="24"/>
          <w:szCs w:val="24"/>
          <w:lang w:val="ka-GE"/>
        </w:rPr>
        <w:t xml:space="preserve"> ოქტომბერი</w:t>
      </w:r>
    </w:p>
    <w:p w14:paraId="3E891C1E" w14:textId="77777777" w:rsidR="001263D5" w:rsidRPr="009C3FAF" w:rsidRDefault="001263D5" w:rsidP="009C3FAF">
      <w:pPr>
        <w:tabs>
          <w:tab w:val="left" w:pos="540"/>
        </w:tabs>
        <w:spacing w:after="0" w:line="276" w:lineRule="auto"/>
        <w:ind w:firstLine="540"/>
        <w:jc w:val="both"/>
        <w:rPr>
          <w:rFonts w:ascii="Sylfaen" w:eastAsia="Times New Roman" w:hAnsi="Sylfaen" w:cs="Sylfaen"/>
          <w:b/>
          <w:sz w:val="24"/>
          <w:szCs w:val="24"/>
          <w:lang w:val="ka-GE"/>
        </w:rPr>
      </w:pPr>
    </w:p>
    <w:p w14:paraId="2D08924D" w14:textId="77777777" w:rsidR="001263D5" w:rsidRPr="009C3FAF" w:rsidRDefault="001263D5" w:rsidP="009C3FAF">
      <w:pPr>
        <w:spacing w:after="0" w:line="276" w:lineRule="auto"/>
        <w:ind w:firstLine="540"/>
        <w:jc w:val="both"/>
        <w:rPr>
          <w:rFonts w:ascii="Sylfaen" w:eastAsia="Times New Roman" w:hAnsi="Sylfaen" w:cs="Times New Roman"/>
          <w:b/>
          <w:sz w:val="24"/>
          <w:szCs w:val="24"/>
          <w:lang w:val="ka-GE"/>
        </w:rPr>
      </w:pPr>
      <w:r w:rsidRPr="009C3FAF">
        <w:rPr>
          <w:rFonts w:ascii="Sylfaen" w:eastAsia="Times New Roman" w:hAnsi="Sylfaen" w:cs="Sylfaen"/>
          <w:b/>
          <w:sz w:val="24"/>
          <w:szCs w:val="24"/>
          <w:lang w:val="ka-GE"/>
        </w:rPr>
        <w:t>პლენუმის შემადგენლობა</w:t>
      </w:r>
      <w:r w:rsidRPr="009C3FAF">
        <w:rPr>
          <w:rFonts w:ascii="Sylfaen" w:eastAsia="Times New Roman" w:hAnsi="Sylfaen" w:cs="Times New Roman"/>
          <w:b/>
          <w:sz w:val="24"/>
          <w:szCs w:val="24"/>
          <w:lang w:val="ka-GE"/>
        </w:rPr>
        <w:t>:</w:t>
      </w:r>
    </w:p>
    <w:p w14:paraId="3CE160ED" w14:textId="77777777" w:rsidR="001263D5" w:rsidRPr="009C3FAF" w:rsidRDefault="001263D5" w:rsidP="009C3FAF">
      <w:pPr>
        <w:spacing w:after="0" w:line="276" w:lineRule="auto"/>
        <w:ind w:firstLine="540"/>
        <w:jc w:val="both"/>
        <w:rPr>
          <w:rFonts w:ascii="Sylfaen" w:eastAsia="Times New Roman" w:hAnsi="Sylfaen" w:cs="Times New Roman"/>
          <w:sz w:val="24"/>
          <w:szCs w:val="24"/>
          <w:lang w:val="en-US"/>
        </w:rPr>
      </w:pPr>
      <w:r w:rsidRPr="009C3FAF">
        <w:rPr>
          <w:rFonts w:ascii="Sylfaen" w:eastAsia="Times New Roman" w:hAnsi="Sylfaen" w:cs="Sylfaen"/>
          <w:sz w:val="24"/>
          <w:szCs w:val="24"/>
          <w:lang w:val="ka-GE"/>
        </w:rPr>
        <w:t xml:space="preserve">ზაზა თავაძე </w:t>
      </w:r>
      <w:r w:rsidRPr="009C3FAF">
        <w:rPr>
          <w:rFonts w:ascii="Sylfaen" w:eastAsia="Times New Roman" w:hAnsi="Sylfaen" w:cs="Times New Roman"/>
          <w:sz w:val="24"/>
          <w:szCs w:val="24"/>
          <w:lang w:val="ka-GE"/>
        </w:rPr>
        <w:t xml:space="preserve">– </w:t>
      </w:r>
      <w:r w:rsidRPr="009C3FAF">
        <w:rPr>
          <w:rFonts w:ascii="Sylfaen" w:eastAsia="Times New Roman" w:hAnsi="Sylfaen" w:cs="Sylfaen"/>
          <w:sz w:val="24"/>
          <w:szCs w:val="24"/>
          <w:lang w:val="ka-GE"/>
        </w:rPr>
        <w:t>სხდომის თავმჯდომარე</w:t>
      </w:r>
      <w:r w:rsidRPr="009C3FAF">
        <w:rPr>
          <w:rFonts w:ascii="Sylfaen" w:eastAsia="Times New Roman" w:hAnsi="Sylfaen" w:cs="Times New Roman"/>
          <w:sz w:val="24"/>
          <w:szCs w:val="24"/>
          <w:lang w:val="ka-GE"/>
        </w:rPr>
        <w:t>;</w:t>
      </w:r>
    </w:p>
    <w:p w14:paraId="2D502C7B" w14:textId="77777777" w:rsidR="001263D5" w:rsidRPr="009C3FAF" w:rsidRDefault="001263D5" w:rsidP="009C3FAF">
      <w:pPr>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Sylfaen"/>
          <w:sz w:val="24"/>
          <w:szCs w:val="24"/>
          <w:lang w:val="ka-GE"/>
        </w:rPr>
        <w:t xml:space="preserve">ევა გოცირიძე </w:t>
      </w:r>
      <w:r w:rsidRPr="009C3FAF">
        <w:rPr>
          <w:rFonts w:ascii="Sylfaen" w:eastAsia="Times New Roman" w:hAnsi="Sylfaen" w:cs="Times New Roman"/>
          <w:sz w:val="24"/>
          <w:szCs w:val="24"/>
          <w:lang w:val="ka-GE"/>
        </w:rPr>
        <w:t xml:space="preserve">– </w:t>
      </w:r>
      <w:r w:rsidRPr="009C3FAF">
        <w:rPr>
          <w:rFonts w:ascii="Sylfaen" w:eastAsia="Times New Roman" w:hAnsi="Sylfaen" w:cs="Sylfaen"/>
          <w:sz w:val="24"/>
          <w:szCs w:val="24"/>
          <w:lang w:val="ka-GE"/>
        </w:rPr>
        <w:t>წევრი, მომხსენებელი მოსამართლე</w:t>
      </w:r>
      <w:r w:rsidRPr="009C3FAF">
        <w:rPr>
          <w:rFonts w:ascii="Sylfaen" w:eastAsia="Times New Roman" w:hAnsi="Sylfaen" w:cs="Times New Roman"/>
          <w:sz w:val="24"/>
          <w:szCs w:val="24"/>
          <w:lang w:val="ka-GE"/>
        </w:rPr>
        <w:t>;</w:t>
      </w:r>
    </w:p>
    <w:p w14:paraId="77C72FFD" w14:textId="77777777" w:rsidR="001263D5" w:rsidRPr="009C3FAF" w:rsidRDefault="001263D5" w:rsidP="009C3FAF">
      <w:pPr>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Sylfaen"/>
          <w:sz w:val="24"/>
          <w:szCs w:val="24"/>
          <w:lang w:val="ka-GE"/>
        </w:rPr>
        <w:t xml:space="preserve">ირინე იმერლიშვილი </w:t>
      </w:r>
      <w:r w:rsidRPr="009C3FAF">
        <w:rPr>
          <w:rFonts w:ascii="Sylfaen" w:eastAsia="Times New Roman" w:hAnsi="Sylfaen" w:cs="Times New Roman"/>
          <w:sz w:val="24"/>
          <w:szCs w:val="24"/>
          <w:lang w:val="ka-GE"/>
        </w:rPr>
        <w:t xml:space="preserve">– </w:t>
      </w:r>
      <w:r w:rsidRPr="009C3FAF">
        <w:rPr>
          <w:rFonts w:ascii="Sylfaen" w:eastAsia="Times New Roman" w:hAnsi="Sylfaen" w:cs="Sylfaen"/>
          <w:sz w:val="24"/>
          <w:szCs w:val="24"/>
          <w:lang w:val="ka-GE"/>
        </w:rPr>
        <w:t>წევრი</w:t>
      </w:r>
      <w:r w:rsidRPr="009C3FAF">
        <w:rPr>
          <w:rFonts w:ascii="Sylfaen" w:eastAsia="Times New Roman" w:hAnsi="Sylfaen" w:cs="Times New Roman"/>
          <w:sz w:val="24"/>
          <w:szCs w:val="24"/>
          <w:lang w:val="ka-GE"/>
        </w:rPr>
        <w:t xml:space="preserve">; </w:t>
      </w:r>
    </w:p>
    <w:p w14:paraId="2F88FDCA" w14:textId="77777777" w:rsidR="001263D5" w:rsidRPr="009C3FAF" w:rsidRDefault="001263D5" w:rsidP="009C3FAF">
      <w:pPr>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Sylfaen"/>
          <w:sz w:val="24"/>
          <w:szCs w:val="24"/>
          <w:lang w:val="ka-GE"/>
        </w:rPr>
        <w:t xml:space="preserve">გიორგი კვერენჩხილაძე </w:t>
      </w:r>
      <w:r w:rsidRPr="009C3FAF">
        <w:rPr>
          <w:rFonts w:ascii="Sylfaen" w:eastAsia="Times New Roman" w:hAnsi="Sylfaen" w:cs="Times New Roman"/>
          <w:sz w:val="24"/>
          <w:szCs w:val="24"/>
          <w:lang w:val="ka-GE"/>
        </w:rPr>
        <w:t>– წევრი;</w:t>
      </w:r>
    </w:p>
    <w:p w14:paraId="357CF20B" w14:textId="77777777" w:rsidR="001263D5" w:rsidRPr="009C3FAF" w:rsidRDefault="001263D5" w:rsidP="009C3FAF">
      <w:pPr>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Times New Roman"/>
          <w:sz w:val="24"/>
          <w:szCs w:val="24"/>
          <w:lang w:val="ka-GE"/>
        </w:rPr>
        <w:t xml:space="preserve">მანანა კობახიძე – წევრი; </w:t>
      </w:r>
    </w:p>
    <w:p w14:paraId="155E6AAA" w14:textId="77777777" w:rsidR="001263D5" w:rsidRPr="009C3FAF" w:rsidRDefault="001263D5" w:rsidP="009C3FAF">
      <w:pPr>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Times New Roman"/>
          <w:sz w:val="24"/>
          <w:szCs w:val="24"/>
          <w:lang w:val="ka-GE"/>
        </w:rPr>
        <w:t xml:space="preserve">მაია კოპალეიშვილი – წევრი; </w:t>
      </w:r>
    </w:p>
    <w:p w14:paraId="622EA6FD" w14:textId="77777777" w:rsidR="001263D5" w:rsidRPr="009C3FAF" w:rsidRDefault="001263D5" w:rsidP="009C3FAF">
      <w:pPr>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Times New Roman"/>
          <w:sz w:val="24"/>
          <w:szCs w:val="24"/>
          <w:lang w:val="ka-GE"/>
        </w:rPr>
        <w:t>მერაბ ტურავა – წევრი;</w:t>
      </w:r>
    </w:p>
    <w:p w14:paraId="32C930B2" w14:textId="77777777" w:rsidR="001263D5" w:rsidRPr="009C3FAF" w:rsidRDefault="001263D5" w:rsidP="009C3FAF">
      <w:pPr>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Times New Roman"/>
          <w:sz w:val="24"/>
          <w:szCs w:val="24"/>
          <w:lang w:val="ka-GE"/>
        </w:rPr>
        <w:t>თეიმურაზ ტუღუში – წევრი;</w:t>
      </w:r>
    </w:p>
    <w:p w14:paraId="6B5DEF02" w14:textId="0B69F89B" w:rsidR="001263D5" w:rsidRPr="009C3FAF" w:rsidRDefault="001263D5" w:rsidP="009C3FAF">
      <w:pPr>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Times New Roman"/>
          <w:sz w:val="24"/>
          <w:szCs w:val="24"/>
          <w:lang w:val="ka-GE"/>
        </w:rPr>
        <w:t xml:space="preserve">თამაზ ცაბუტაშვილი – წევრი. </w:t>
      </w:r>
    </w:p>
    <w:p w14:paraId="7B730ABA" w14:textId="77777777" w:rsidR="00C438BB" w:rsidRPr="009C3FAF" w:rsidRDefault="00C438BB" w:rsidP="009C3FAF">
      <w:pPr>
        <w:spacing w:after="0" w:line="276" w:lineRule="auto"/>
        <w:ind w:firstLine="540"/>
        <w:jc w:val="both"/>
        <w:rPr>
          <w:rFonts w:ascii="Sylfaen" w:eastAsia="Times New Roman" w:hAnsi="Sylfaen" w:cs="Times New Roman"/>
          <w:sz w:val="24"/>
          <w:szCs w:val="24"/>
          <w:lang w:val="ka-GE"/>
        </w:rPr>
      </w:pPr>
    </w:p>
    <w:p w14:paraId="0DA71179" w14:textId="076F7929" w:rsidR="001263D5" w:rsidRPr="009C3FAF" w:rsidRDefault="001263D5" w:rsidP="009C3FAF">
      <w:pPr>
        <w:tabs>
          <w:tab w:val="left" w:pos="0"/>
        </w:tabs>
        <w:spacing w:after="0" w:line="276" w:lineRule="auto"/>
        <w:ind w:firstLine="540"/>
        <w:jc w:val="both"/>
        <w:rPr>
          <w:rFonts w:ascii="Sylfaen" w:eastAsia="Times New Roman" w:hAnsi="Sylfaen" w:cs="Sylfaen"/>
          <w:sz w:val="24"/>
          <w:szCs w:val="24"/>
          <w:lang w:val="ka-GE"/>
        </w:rPr>
      </w:pPr>
      <w:r w:rsidRPr="009C3FAF">
        <w:rPr>
          <w:rFonts w:ascii="Sylfaen" w:eastAsia="Times New Roman" w:hAnsi="Sylfaen" w:cs="Sylfaen"/>
          <w:b/>
          <w:sz w:val="24"/>
          <w:szCs w:val="24"/>
          <w:lang w:val="ka-GE"/>
        </w:rPr>
        <w:t>სხდომის მდივანი</w:t>
      </w:r>
      <w:r w:rsidRPr="009C3FAF">
        <w:rPr>
          <w:rFonts w:ascii="Sylfaen" w:eastAsia="Times New Roman" w:hAnsi="Sylfaen" w:cs="Times New Roman"/>
          <w:b/>
          <w:sz w:val="24"/>
          <w:szCs w:val="24"/>
          <w:lang w:val="ka-GE"/>
        </w:rPr>
        <w:t xml:space="preserve">: </w:t>
      </w:r>
      <w:r w:rsidRPr="009C3FAF">
        <w:rPr>
          <w:rFonts w:ascii="Sylfaen" w:eastAsia="Times New Roman" w:hAnsi="Sylfaen" w:cs="Sylfaen"/>
          <w:sz w:val="24"/>
          <w:szCs w:val="24"/>
          <w:lang w:val="ka-GE"/>
        </w:rPr>
        <w:t>დარეჯან ჩალიგავა.</w:t>
      </w:r>
    </w:p>
    <w:p w14:paraId="5A87C979" w14:textId="77777777" w:rsidR="00C438BB" w:rsidRPr="009C3FAF" w:rsidRDefault="00C438BB" w:rsidP="009C3FAF">
      <w:pPr>
        <w:tabs>
          <w:tab w:val="left" w:pos="0"/>
        </w:tabs>
        <w:spacing w:after="0" w:line="276" w:lineRule="auto"/>
        <w:ind w:firstLine="540"/>
        <w:jc w:val="both"/>
        <w:rPr>
          <w:rFonts w:ascii="Sylfaen" w:eastAsia="Times New Roman" w:hAnsi="Sylfaen" w:cs="Times New Roman"/>
          <w:sz w:val="24"/>
          <w:szCs w:val="24"/>
          <w:lang w:val="ka-GE"/>
        </w:rPr>
      </w:pPr>
    </w:p>
    <w:p w14:paraId="5D55F83E" w14:textId="26490DE9" w:rsidR="001263D5" w:rsidRPr="004E7908" w:rsidRDefault="001263D5" w:rsidP="009C3FAF">
      <w:pPr>
        <w:tabs>
          <w:tab w:val="left" w:pos="540"/>
        </w:tabs>
        <w:spacing w:after="0" w:line="276" w:lineRule="auto"/>
        <w:ind w:firstLine="540"/>
        <w:jc w:val="both"/>
        <w:rPr>
          <w:rFonts w:ascii="Sylfaen" w:eastAsia="Times New Roman" w:hAnsi="Sylfaen" w:cs="Times New Roman"/>
          <w:sz w:val="24"/>
          <w:szCs w:val="24"/>
          <w:lang w:val="en-US"/>
        </w:rPr>
      </w:pPr>
      <w:r w:rsidRPr="009C3FAF">
        <w:rPr>
          <w:rFonts w:ascii="Sylfaen" w:eastAsia="Times New Roman" w:hAnsi="Sylfaen" w:cs="Sylfaen"/>
          <w:b/>
          <w:sz w:val="24"/>
          <w:szCs w:val="24"/>
          <w:lang w:val="ka-GE"/>
        </w:rPr>
        <w:t>საქმის დასახელება</w:t>
      </w:r>
      <w:r w:rsidRPr="009C3FAF">
        <w:rPr>
          <w:rFonts w:ascii="Sylfaen" w:eastAsia="Times New Roman" w:hAnsi="Sylfaen" w:cs="Times New Roman"/>
          <w:b/>
          <w:sz w:val="24"/>
          <w:szCs w:val="24"/>
          <w:lang w:val="ka-GE"/>
        </w:rPr>
        <w:t xml:space="preserve">: </w:t>
      </w:r>
      <w:r w:rsidRPr="009C3FAF">
        <w:rPr>
          <w:rFonts w:ascii="Sylfaen" w:eastAsia="Times New Roman" w:hAnsi="Sylfaen" w:cs="Times New Roman"/>
          <w:sz w:val="24"/>
          <w:szCs w:val="24"/>
          <w:lang w:val="ka-GE"/>
        </w:rPr>
        <w:t>საქართველოს მოქალაქე თამაზ მეჭიაური საქართველოს პარლამენტის წინააღმდეგ.</w:t>
      </w:r>
    </w:p>
    <w:p w14:paraId="5BA76D26" w14:textId="77777777" w:rsidR="00C438BB" w:rsidRPr="009C3FAF" w:rsidRDefault="00C438BB" w:rsidP="009C3FAF">
      <w:pPr>
        <w:tabs>
          <w:tab w:val="left" w:pos="540"/>
        </w:tabs>
        <w:spacing w:after="0" w:line="276" w:lineRule="auto"/>
        <w:ind w:firstLine="540"/>
        <w:jc w:val="both"/>
        <w:rPr>
          <w:rFonts w:ascii="Sylfaen" w:eastAsia="Times New Roman" w:hAnsi="Sylfaen" w:cs="Times New Roman"/>
          <w:sz w:val="24"/>
          <w:szCs w:val="24"/>
          <w:lang w:val="en-US"/>
        </w:rPr>
      </w:pPr>
    </w:p>
    <w:p w14:paraId="46213F96" w14:textId="77777777" w:rsidR="001263D5" w:rsidRDefault="001263D5" w:rsidP="009C3FAF">
      <w:pPr>
        <w:tabs>
          <w:tab w:val="left" w:pos="540"/>
        </w:tabs>
        <w:spacing w:after="0" w:line="276" w:lineRule="auto"/>
        <w:ind w:firstLine="540"/>
        <w:jc w:val="both"/>
        <w:rPr>
          <w:rFonts w:ascii="Sylfaen" w:eastAsia="Times New Roman" w:hAnsi="Sylfaen" w:cs="Times New Roman"/>
          <w:sz w:val="24"/>
          <w:szCs w:val="24"/>
          <w:lang w:val="ka-GE"/>
        </w:rPr>
      </w:pPr>
      <w:r w:rsidRPr="009C3FAF">
        <w:rPr>
          <w:rFonts w:ascii="Sylfaen" w:eastAsia="Times New Roman" w:hAnsi="Sylfaen" w:cs="Sylfaen"/>
          <w:b/>
          <w:sz w:val="24"/>
          <w:szCs w:val="24"/>
          <w:lang w:val="ka-GE"/>
        </w:rPr>
        <w:t>დავის საგანი</w:t>
      </w:r>
      <w:r w:rsidRPr="009C3FAF">
        <w:rPr>
          <w:rFonts w:ascii="Sylfaen" w:eastAsia="Times New Roman" w:hAnsi="Sylfaen" w:cs="Times New Roman"/>
          <w:b/>
          <w:sz w:val="24"/>
          <w:szCs w:val="24"/>
          <w:lang w:val="ka-GE"/>
        </w:rPr>
        <w:t xml:space="preserve">: </w:t>
      </w:r>
      <w:r w:rsidRPr="009C3FAF">
        <w:rPr>
          <w:rFonts w:ascii="Sylfaen" w:eastAsia="Times New Roman" w:hAnsi="Sylfaen" w:cs="Times New Roman"/>
          <w:sz w:val="24"/>
          <w:szCs w:val="24"/>
          <w:lang w:val="ka-GE"/>
        </w:rPr>
        <w:t xml:space="preserve">საქართველოს ორგანული კანონის „ადგილობრივი თვითმმართველობის კოდექსის“ 51-ე მუხლის პირველი და მე-10 პუნქტების კონსტიტუციურობა საქართველოს კონსტიტუციის 29-ე მუხლის მე-2 პუნქტთან მიმართებით. </w:t>
      </w:r>
    </w:p>
    <w:p w14:paraId="63590EDD" w14:textId="77777777" w:rsidR="00BB59F1" w:rsidRDefault="00BB59F1" w:rsidP="009C3FAF">
      <w:pPr>
        <w:tabs>
          <w:tab w:val="left" w:pos="540"/>
        </w:tabs>
        <w:spacing w:after="0" w:line="276" w:lineRule="auto"/>
        <w:ind w:firstLine="540"/>
        <w:jc w:val="both"/>
        <w:rPr>
          <w:rFonts w:ascii="Sylfaen" w:eastAsia="Times New Roman" w:hAnsi="Sylfaen" w:cs="Times New Roman"/>
          <w:sz w:val="24"/>
          <w:szCs w:val="24"/>
          <w:lang w:val="ka-GE"/>
        </w:rPr>
      </w:pPr>
    </w:p>
    <w:p w14:paraId="6A9C1B9C" w14:textId="77777777" w:rsidR="00BB59F1" w:rsidRDefault="00BB59F1" w:rsidP="009C3FAF">
      <w:pPr>
        <w:tabs>
          <w:tab w:val="left" w:pos="540"/>
        </w:tabs>
        <w:spacing w:after="0" w:line="276" w:lineRule="auto"/>
        <w:ind w:firstLine="540"/>
        <w:jc w:val="both"/>
        <w:rPr>
          <w:rFonts w:ascii="Sylfaen" w:eastAsia="Times New Roman" w:hAnsi="Sylfaen" w:cs="Times New Roman"/>
          <w:sz w:val="24"/>
          <w:szCs w:val="24"/>
          <w:lang w:val="ka-GE"/>
        </w:rPr>
      </w:pPr>
    </w:p>
    <w:p w14:paraId="01DC1C06" w14:textId="77777777" w:rsidR="00BB59F1" w:rsidRPr="009C3FAF" w:rsidRDefault="00BB59F1" w:rsidP="009C3FAF">
      <w:pPr>
        <w:tabs>
          <w:tab w:val="left" w:pos="540"/>
        </w:tabs>
        <w:spacing w:after="0" w:line="276" w:lineRule="auto"/>
        <w:ind w:firstLine="540"/>
        <w:jc w:val="both"/>
        <w:rPr>
          <w:rFonts w:ascii="Sylfaen" w:eastAsia="Times New Roman" w:hAnsi="Sylfaen" w:cs="Times New Roman"/>
          <w:sz w:val="24"/>
          <w:szCs w:val="24"/>
          <w:lang w:val="ka-GE"/>
        </w:rPr>
      </w:pPr>
    </w:p>
    <w:p w14:paraId="049127E6" w14:textId="11F56342" w:rsidR="001263D5" w:rsidRPr="009C3FAF" w:rsidRDefault="001263D5" w:rsidP="009C3FAF">
      <w:pPr>
        <w:tabs>
          <w:tab w:val="left" w:pos="540"/>
        </w:tabs>
        <w:spacing w:after="0" w:line="276" w:lineRule="auto"/>
        <w:jc w:val="center"/>
        <w:rPr>
          <w:rFonts w:ascii="Sylfaen" w:eastAsia="Times New Roman" w:hAnsi="Sylfaen" w:cs="Sylfaen"/>
          <w:b/>
          <w:sz w:val="24"/>
          <w:szCs w:val="24"/>
          <w:lang w:val="en-US"/>
        </w:rPr>
      </w:pPr>
      <w:r w:rsidRPr="009C3FAF">
        <w:rPr>
          <w:rFonts w:ascii="Sylfaen" w:eastAsia="Times New Roman" w:hAnsi="Sylfaen" w:cs="Sylfaen"/>
          <w:b/>
          <w:sz w:val="24"/>
          <w:szCs w:val="24"/>
          <w:lang w:val="en-US"/>
        </w:rPr>
        <w:lastRenderedPageBreak/>
        <w:t>I</w:t>
      </w:r>
    </w:p>
    <w:p w14:paraId="4FB46431" w14:textId="41132BE9" w:rsidR="001263D5" w:rsidRPr="009C3FAF" w:rsidRDefault="001263D5" w:rsidP="009C3FAF">
      <w:pPr>
        <w:tabs>
          <w:tab w:val="left" w:pos="540"/>
        </w:tabs>
        <w:spacing w:after="0" w:line="276" w:lineRule="auto"/>
        <w:jc w:val="center"/>
        <w:outlineLvl w:val="0"/>
        <w:rPr>
          <w:rFonts w:ascii="Sylfaen" w:eastAsia="Times New Roman" w:hAnsi="Sylfaen" w:cs="Sylfaen"/>
          <w:b/>
          <w:sz w:val="24"/>
          <w:szCs w:val="24"/>
          <w:lang w:val="ka-GE"/>
        </w:rPr>
      </w:pPr>
      <w:r w:rsidRPr="009C3FAF">
        <w:rPr>
          <w:rFonts w:ascii="Sylfaen" w:eastAsia="Times New Roman" w:hAnsi="Sylfaen" w:cs="Sylfaen"/>
          <w:b/>
          <w:sz w:val="24"/>
          <w:szCs w:val="24"/>
          <w:lang w:val="ka-GE"/>
        </w:rPr>
        <w:t>აღწერილობითი ნაწილი</w:t>
      </w:r>
    </w:p>
    <w:p w14:paraId="17887312" w14:textId="77777777" w:rsidR="00C438BB" w:rsidRPr="009C3FAF" w:rsidRDefault="00C438BB" w:rsidP="009C3FAF">
      <w:pPr>
        <w:tabs>
          <w:tab w:val="left" w:pos="540"/>
        </w:tabs>
        <w:spacing w:after="0" w:line="276" w:lineRule="auto"/>
        <w:ind w:firstLine="540"/>
        <w:jc w:val="center"/>
        <w:outlineLvl w:val="0"/>
        <w:rPr>
          <w:rFonts w:ascii="Sylfaen" w:eastAsia="Times New Roman" w:hAnsi="Sylfaen" w:cs="Sylfaen"/>
          <w:b/>
          <w:sz w:val="24"/>
          <w:szCs w:val="24"/>
          <w:lang w:val="ka-GE"/>
        </w:rPr>
      </w:pPr>
    </w:p>
    <w:p w14:paraId="56748A22" w14:textId="646C1ABC"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sz w:val="24"/>
          <w:szCs w:val="24"/>
          <w:lang w:val="ka-GE"/>
        </w:rPr>
        <w:t xml:space="preserve">საქართველოს საკონსტიტუციო სასამართლოს 2018 წლის 28 თებერვალს კონსტიტუციური სარჩელით (რეგისტრაციის </w:t>
      </w:r>
      <w:r w:rsidRPr="009C3FAF">
        <w:rPr>
          <w:rFonts w:ascii="Sylfaen" w:hAnsi="Sylfaen"/>
          <w:sz w:val="24"/>
          <w:szCs w:val="24"/>
          <w:lang w:val="ru-RU"/>
        </w:rPr>
        <w:t xml:space="preserve">№1298) </w:t>
      </w:r>
      <w:r w:rsidRPr="009C3FAF">
        <w:rPr>
          <w:rFonts w:ascii="Sylfaen" w:hAnsi="Sylfaen"/>
          <w:sz w:val="24"/>
          <w:szCs w:val="24"/>
          <w:lang w:val="ka-GE"/>
        </w:rPr>
        <w:t xml:space="preserve">მიმართა საქართველოს მოქალაქე თამაზ მეჭიაურმა. №1298 </w:t>
      </w:r>
      <w:r w:rsidRPr="009C3FAF">
        <w:rPr>
          <w:rFonts w:ascii="Sylfaen" w:hAnsi="Sylfaen" w:cs="Sylfaen"/>
          <w:sz w:val="24"/>
          <w:szCs w:val="24"/>
          <w:lang w:val="ka-GE"/>
        </w:rPr>
        <w:t>კონსტიტუციური</w:t>
      </w:r>
      <w:r w:rsidRPr="009C3FAF">
        <w:rPr>
          <w:rFonts w:ascii="Sylfaen" w:hAnsi="Sylfaen"/>
          <w:sz w:val="24"/>
          <w:szCs w:val="24"/>
          <w:lang w:val="ka-GE"/>
        </w:rPr>
        <w:t xml:space="preserve"> </w:t>
      </w:r>
      <w:r w:rsidRPr="009C3FAF">
        <w:rPr>
          <w:rFonts w:ascii="Sylfaen" w:hAnsi="Sylfaen" w:cs="Sylfaen"/>
          <w:sz w:val="24"/>
          <w:szCs w:val="24"/>
          <w:lang w:val="ka-GE"/>
        </w:rPr>
        <w:t>სარჩელი,</w:t>
      </w:r>
      <w:r w:rsidRPr="009C3FAF">
        <w:rPr>
          <w:rFonts w:ascii="Sylfaen" w:hAnsi="Sylfaen"/>
          <w:sz w:val="24"/>
          <w:szCs w:val="24"/>
          <w:lang w:val="ka-GE"/>
        </w:rPr>
        <w:t xml:space="preserve"> </w:t>
      </w:r>
      <w:r w:rsidRPr="009C3FAF">
        <w:rPr>
          <w:rFonts w:ascii="Sylfaen" w:hAnsi="Sylfaen" w:cs="Sylfaen"/>
          <w:sz w:val="24"/>
          <w:szCs w:val="24"/>
          <w:lang w:val="ka-GE"/>
        </w:rPr>
        <w:t>არსებითად</w:t>
      </w:r>
      <w:r w:rsidRPr="009C3FAF">
        <w:rPr>
          <w:rFonts w:ascii="Sylfaen" w:hAnsi="Sylfaen"/>
          <w:sz w:val="24"/>
          <w:szCs w:val="24"/>
          <w:lang w:val="ka-GE"/>
        </w:rPr>
        <w:t xml:space="preserve"> </w:t>
      </w:r>
      <w:r w:rsidRPr="009C3FAF">
        <w:rPr>
          <w:rFonts w:ascii="Sylfaen" w:hAnsi="Sylfaen" w:cs="Sylfaen"/>
          <w:sz w:val="24"/>
          <w:szCs w:val="24"/>
          <w:lang w:val="ka-GE"/>
        </w:rPr>
        <w:t>განსახილველად</w:t>
      </w:r>
      <w:r w:rsidRPr="009C3FAF">
        <w:rPr>
          <w:rFonts w:ascii="Sylfaen" w:hAnsi="Sylfaen"/>
          <w:sz w:val="24"/>
          <w:szCs w:val="24"/>
          <w:lang w:val="ka-GE"/>
        </w:rPr>
        <w:t xml:space="preserve"> </w:t>
      </w:r>
      <w:r w:rsidRPr="009C3FAF">
        <w:rPr>
          <w:rFonts w:ascii="Sylfaen" w:hAnsi="Sylfaen" w:cs="Sylfaen"/>
          <w:sz w:val="24"/>
          <w:szCs w:val="24"/>
          <w:lang w:val="ka-GE"/>
        </w:rPr>
        <w:t>მიღების</w:t>
      </w:r>
      <w:r w:rsidRPr="009C3FAF">
        <w:rPr>
          <w:rFonts w:ascii="Sylfaen" w:hAnsi="Sylfaen"/>
          <w:sz w:val="24"/>
          <w:szCs w:val="24"/>
          <w:lang w:val="ka-GE"/>
        </w:rPr>
        <w:t xml:space="preserve"> </w:t>
      </w:r>
      <w:r w:rsidRPr="009C3FAF">
        <w:rPr>
          <w:rFonts w:ascii="Sylfaen" w:hAnsi="Sylfaen" w:cs="Sylfaen"/>
          <w:sz w:val="24"/>
          <w:szCs w:val="24"/>
          <w:lang w:val="ka-GE"/>
        </w:rPr>
        <w:t>საკითხის</w:t>
      </w:r>
      <w:r w:rsidRPr="009C3FAF">
        <w:rPr>
          <w:rFonts w:ascii="Sylfaen" w:hAnsi="Sylfaen"/>
          <w:sz w:val="24"/>
          <w:szCs w:val="24"/>
          <w:lang w:val="ka-GE"/>
        </w:rPr>
        <w:t xml:space="preserve"> </w:t>
      </w:r>
      <w:r w:rsidRPr="009C3FAF">
        <w:rPr>
          <w:rFonts w:ascii="Sylfaen" w:hAnsi="Sylfaen" w:cs="Sylfaen"/>
          <w:sz w:val="24"/>
          <w:szCs w:val="24"/>
          <w:lang w:val="ka-GE"/>
        </w:rPr>
        <w:t>გადასაწყვეტად,</w:t>
      </w:r>
      <w:r w:rsidRPr="009C3FAF">
        <w:rPr>
          <w:rFonts w:ascii="Sylfaen" w:hAnsi="Sylfaen"/>
          <w:sz w:val="24"/>
          <w:szCs w:val="24"/>
          <w:lang w:val="ka-GE"/>
        </w:rPr>
        <w:t xml:space="preserve"> </w:t>
      </w:r>
      <w:r w:rsidRPr="009C3FAF">
        <w:rPr>
          <w:rFonts w:ascii="Sylfaen" w:hAnsi="Sylfaen" w:cs="Sylfaen"/>
          <w:sz w:val="24"/>
          <w:szCs w:val="24"/>
          <w:lang w:val="ka-GE"/>
        </w:rPr>
        <w:t>საქართველოს</w:t>
      </w:r>
      <w:r w:rsidRPr="009C3FAF">
        <w:rPr>
          <w:rFonts w:ascii="Sylfaen" w:hAnsi="Sylfaen"/>
          <w:sz w:val="24"/>
          <w:szCs w:val="24"/>
          <w:lang w:val="ka-GE"/>
        </w:rPr>
        <w:t xml:space="preserve"> </w:t>
      </w:r>
      <w:r w:rsidRPr="009C3FAF">
        <w:rPr>
          <w:rFonts w:ascii="Sylfaen" w:hAnsi="Sylfaen" w:cs="Sylfaen"/>
          <w:sz w:val="24"/>
          <w:szCs w:val="24"/>
          <w:lang w:val="ka-GE"/>
        </w:rPr>
        <w:t>საკონსტიტუციო</w:t>
      </w:r>
      <w:r w:rsidRPr="009C3FAF">
        <w:rPr>
          <w:rFonts w:ascii="Sylfaen" w:hAnsi="Sylfaen"/>
          <w:sz w:val="24"/>
          <w:szCs w:val="24"/>
          <w:lang w:val="ka-GE"/>
        </w:rPr>
        <w:t xml:space="preserve"> </w:t>
      </w:r>
      <w:r w:rsidRPr="009C3FAF">
        <w:rPr>
          <w:rFonts w:ascii="Sylfaen" w:hAnsi="Sylfaen" w:cs="Sylfaen"/>
          <w:sz w:val="24"/>
          <w:szCs w:val="24"/>
          <w:lang w:val="ka-GE"/>
        </w:rPr>
        <w:t>სასამართლოს</w:t>
      </w:r>
      <w:r w:rsidRPr="009C3FAF">
        <w:rPr>
          <w:rFonts w:ascii="Sylfaen" w:hAnsi="Sylfaen"/>
          <w:sz w:val="24"/>
          <w:szCs w:val="24"/>
          <w:lang w:val="ka-GE"/>
        </w:rPr>
        <w:t xml:space="preserve"> </w:t>
      </w:r>
      <w:r w:rsidRPr="009C3FAF">
        <w:rPr>
          <w:rFonts w:ascii="Sylfaen" w:hAnsi="Sylfaen" w:cs="Sylfaen"/>
          <w:sz w:val="24"/>
          <w:szCs w:val="24"/>
          <w:lang w:val="ka-GE"/>
        </w:rPr>
        <w:t>პლენუმს</w:t>
      </w:r>
      <w:r w:rsidRPr="009C3FAF">
        <w:rPr>
          <w:rFonts w:ascii="Sylfaen" w:hAnsi="Sylfaen"/>
          <w:sz w:val="24"/>
          <w:szCs w:val="24"/>
          <w:lang w:val="ka-GE"/>
        </w:rPr>
        <w:t xml:space="preserve"> </w:t>
      </w:r>
      <w:r w:rsidRPr="009C3FAF">
        <w:rPr>
          <w:rFonts w:ascii="Sylfaen" w:hAnsi="Sylfaen" w:cs="Sylfaen"/>
          <w:sz w:val="24"/>
          <w:szCs w:val="24"/>
          <w:lang w:val="ka-GE"/>
        </w:rPr>
        <w:t>გადაეცა</w:t>
      </w:r>
      <w:r w:rsidRPr="009C3FAF">
        <w:rPr>
          <w:rFonts w:ascii="Sylfaen" w:hAnsi="Sylfaen"/>
          <w:sz w:val="24"/>
          <w:szCs w:val="24"/>
          <w:lang w:val="ka-GE"/>
        </w:rPr>
        <w:t xml:space="preserve"> 2018 </w:t>
      </w:r>
      <w:r w:rsidRPr="009C3FAF">
        <w:rPr>
          <w:rFonts w:ascii="Sylfaen" w:hAnsi="Sylfaen" w:cs="Sylfaen"/>
          <w:sz w:val="24"/>
          <w:szCs w:val="24"/>
          <w:lang w:val="ka-GE"/>
        </w:rPr>
        <w:t>წლის</w:t>
      </w:r>
      <w:r w:rsidRPr="009C3FAF">
        <w:rPr>
          <w:rFonts w:ascii="Sylfaen" w:hAnsi="Sylfaen"/>
          <w:sz w:val="24"/>
          <w:szCs w:val="24"/>
          <w:lang w:val="ka-GE"/>
        </w:rPr>
        <w:t xml:space="preserve"> </w:t>
      </w:r>
      <w:r w:rsidRPr="009C3FAF">
        <w:rPr>
          <w:rFonts w:ascii="Sylfaen" w:hAnsi="Sylfaen" w:cs="Sylfaen"/>
          <w:sz w:val="24"/>
          <w:szCs w:val="24"/>
          <w:lang w:val="ka-GE"/>
        </w:rPr>
        <w:t>5</w:t>
      </w:r>
      <w:r w:rsidRPr="009C3FAF">
        <w:rPr>
          <w:rFonts w:ascii="Sylfaen" w:hAnsi="Sylfaen"/>
          <w:sz w:val="24"/>
          <w:szCs w:val="24"/>
          <w:lang w:val="ka-GE"/>
        </w:rPr>
        <w:t xml:space="preserve"> </w:t>
      </w:r>
      <w:r w:rsidRPr="009C3FAF">
        <w:rPr>
          <w:rFonts w:ascii="Sylfaen" w:hAnsi="Sylfaen" w:cs="Sylfaen"/>
          <w:sz w:val="24"/>
          <w:szCs w:val="24"/>
          <w:lang w:val="ka-GE"/>
        </w:rPr>
        <w:t xml:space="preserve">მარტს. </w:t>
      </w:r>
      <w:r w:rsidRPr="009C3FAF">
        <w:rPr>
          <w:rFonts w:ascii="Sylfaen" w:hAnsi="Sylfaen"/>
          <w:sz w:val="24"/>
          <w:szCs w:val="24"/>
          <w:lang w:val="ka-GE"/>
        </w:rPr>
        <w:t>კონსტიტუციური სარჩელის არსებითად განსახილველად მიღების საკითხის თაობაზე</w:t>
      </w:r>
      <w:r w:rsidRPr="009C3FAF">
        <w:rPr>
          <w:rFonts w:ascii="Sylfaen" w:hAnsi="Sylfaen"/>
          <w:sz w:val="24"/>
          <w:szCs w:val="24"/>
          <w:lang w:val="en-US"/>
        </w:rPr>
        <w:t>,</w:t>
      </w:r>
      <w:r w:rsidRPr="009C3FAF">
        <w:rPr>
          <w:rFonts w:ascii="Sylfaen" w:hAnsi="Sylfaen"/>
          <w:sz w:val="24"/>
          <w:szCs w:val="24"/>
          <w:lang w:val="ka-GE"/>
        </w:rPr>
        <w:t xml:space="preserve"> საქართველოს საკონსტიტუციო სასამართლოს პლენუმის განმწესრიგებელი სხდომა, ზეპირი მოსმენის გარეშე, გაიმართა 2018 წლის </w:t>
      </w:r>
      <w:r w:rsidR="00F5240F" w:rsidRPr="009C3FAF">
        <w:rPr>
          <w:rFonts w:ascii="Sylfaen" w:hAnsi="Sylfaen"/>
          <w:sz w:val="24"/>
          <w:szCs w:val="24"/>
          <w:lang w:val="en-US"/>
        </w:rPr>
        <w:t xml:space="preserve">19 </w:t>
      </w:r>
      <w:r w:rsidR="00F5240F" w:rsidRPr="009C3FAF">
        <w:rPr>
          <w:rFonts w:ascii="Sylfaen" w:hAnsi="Sylfaen"/>
          <w:sz w:val="24"/>
          <w:szCs w:val="24"/>
          <w:lang w:val="ka-GE"/>
        </w:rPr>
        <w:t>ოქტომბერს</w:t>
      </w:r>
      <w:r w:rsidRPr="009C3FAF">
        <w:rPr>
          <w:rFonts w:ascii="Sylfaen" w:hAnsi="Sylfaen"/>
          <w:sz w:val="24"/>
          <w:szCs w:val="24"/>
          <w:lang w:val="ka-GE"/>
        </w:rPr>
        <w:t>.</w:t>
      </w:r>
    </w:p>
    <w:p w14:paraId="4FE42E7D" w14:textId="77777777"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sz w:val="24"/>
          <w:szCs w:val="24"/>
          <w:lang w:val="ka-GE"/>
        </w:rPr>
        <w:t>№</w:t>
      </w:r>
      <w:r w:rsidRPr="009C3FAF">
        <w:rPr>
          <w:rFonts w:ascii="Sylfaen" w:hAnsi="Sylfaen"/>
          <w:sz w:val="24"/>
          <w:szCs w:val="24"/>
          <w:lang w:val="en-US"/>
        </w:rPr>
        <w:t xml:space="preserve">1298 </w:t>
      </w:r>
      <w:r w:rsidRPr="009C3FAF">
        <w:rPr>
          <w:rFonts w:ascii="Sylfaen" w:hAnsi="Sylfaen"/>
          <w:sz w:val="24"/>
          <w:szCs w:val="24"/>
          <w:lang w:val="ka-GE"/>
        </w:rPr>
        <w:t xml:space="preserve">კონსტიტუციურ სარჩელში საქართველოს საკონსტიტუციო სასამართლოსათვის მიმართვის 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მე-15 და მე-16 მუხლები. </w:t>
      </w:r>
    </w:p>
    <w:p w14:paraId="7FD86013" w14:textId="77777777"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cs="Sylfaen"/>
          <w:sz w:val="24"/>
          <w:szCs w:val="24"/>
          <w:lang w:val="ka-GE"/>
        </w:rPr>
        <w:t>საქართველ</w:t>
      </w:r>
      <w:r w:rsidRPr="009C3FAF">
        <w:rPr>
          <w:rFonts w:ascii="Sylfaen" w:hAnsi="Sylfaen"/>
          <w:sz w:val="24"/>
          <w:szCs w:val="24"/>
          <w:lang w:val="ka-GE"/>
        </w:rPr>
        <w:t xml:space="preserve">ოს ორგანული კანონის „ადგილობრივი თვითმმართველობის კოდექსის“ (შემდგომში, ადგილობრივი თვითმმართველობის კოდექსი) 51-ე მუხლის პირველი პუნქტის თანახმად, მერისთვის უნდობლობის გამოცხადების პროცედურის ინიცირების საფუძველია მუნიციპალიტეტის საკრებულოს </w:t>
      </w:r>
      <w:proofErr w:type="spellStart"/>
      <w:r w:rsidRPr="009C3FAF">
        <w:rPr>
          <w:rFonts w:ascii="Sylfaen" w:hAnsi="Sylfaen"/>
          <w:sz w:val="24"/>
          <w:szCs w:val="24"/>
          <w:lang w:val="ka-GE"/>
        </w:rPr>
        <w:t>სიითი</w:t>
      </w:r>
      <w:proofErr w:type="spellEnd"/>
      <w:r w:rsidRPr="009C3FAF">
        <w:rPr>
          <w:rFonts w:ascii="Sylfaen" w:hAnsi="Sylfaen"/>
          <w:sz w:val="24"/>
          <w:szCs w:val="24"/>
          <w:lang w:val="ka-GE"/>
        </w:rPr>
        <w:t xml:space="preserve"> შემადგენლობის ნახევარზე მეტის ან მუნიციპალიტეტის ტერიტორიაზე რეგისტრირებულ ამომრჩეველთა საერთო რაოდენობის არანაკლებ 20 პროცენტის წერილობითი ინიციატივა მერისთვის უნდობლობის გამოცხადების შესახებ. ამავე კოდექსის მე-10 პუნქტით განსაზღვრულია, რომ მუნიციპალიტეტის საკრებულოს წევრთა ინიციატივა განიხილება მისი წარდგენიდან არაუგვიანეს 10 დღისა. მერისთვის უნდობლობა გამოცხადებულად ჩაითვლება, თუ ინიციატივას მხარს დაუჭერს საკრებულოს </w:t>
      </w:r>
      <w:proofErr w:type="spellStart"/>
      <w:r w:rsidRPr="009C3FAF">
        <w:rPr>
          <w:rFonts w:ascii="Sylfaen" w:hAnsi="Sylfaen"/>
          <w:sz w:val="24"/>
          <w:szCs w:val="24"/>
          <w:lang w:val="ka-GE"/>
        </w:rPr>
        <w:t>სიითი</w:t>
      </w:r>
      <w:proofErr w:type="spellEnd"/>
      <w:r w:rsidRPr="009C3FAF">
        <w:rPr>
          <w:rFonts w:ascii="Sylfaen" w:hAnsi="Sylfaen"/>
          <w:sz w:val="24"/>
          <w:szCs w:val="24"/>
          <w:lang w:val="ka-GE"/>
        </w:rPr>
        <w:t xml:space="preserve"> შემადგენლობის არანაკლებ ორი მესამედისა. მერისთვის უნდობლობის გამოცხადება იწვევს მისი უფლებამოსილების შეწყვეტას.</w:t>
      </w:r>
    </w:p>
    <w:p w14:paraId="2AEAC3F9" w14:textId="77777777"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sz w:val="24"/>
          <w:szCs w:val="24"/>
          <w:lang w:val="ka-GE"/>
        </w:rPr>
        <w:t>საქართველოს კონსტიტუციის 29-ე მუხლის მე-2 პუნქტით დადგენილია, რომ სახელმწიფო სამსახურის პირობები განისაზღვრება კანონით.</w:t>
      </w:r>
    </w:p>
    <w:p w14:paraId="0B6CDFBB" w14:textId="77777777"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sz w:val="24"/>
          <w:szCs w:val="24"/>
          <w:lang w:val="ru-RU"/>
        </w:rPr>
        <w:t xml:space="preserve">№1298 </w:t>
      </w:r>
      <w:r w:rsidRPr="009C3FAF">
        <w:rPr>
          <w:rFonts w:ascii="Sylfaen" w:hAnsi="Sylfaen"/>
          <w:sz w:val="24"/>
          <w:szCs w:val="24"/>
          <w:lang w:val="ka-GE"/>
        </w:rPr>
        <w:t>კონსტიტუციურ სარჩელში აღნიშნულია, რომ მოსარჩელე თამაზ მეჭიაური, რომელიც პოლიტიკური პარტიის – „ერთიანი საქართველოსთვის“ თავმჯდომარეა, არჩეულ იქნა თიანეთის მერის თანამდებობაზე.</w:t>
      </w:r>
      <w:r w:rsidRPr="009C3FAF">
        <w:rPr>
          <w:rFonts w:ascii="Sylfaen" w:hAnsi="Sylfaen"/>
          <w:sz w:val="24"/>
          <w:szCs w:val="24"/>
          <w:lang w:val="en-US"/>
        </w:rPr>
        <w:t xml:space="preserve"> </w:t>
      </w:r>
      <w:r w:rsidRPr="009C3FAF">
        <w:rPr>
          <w:rFonts w:ascii="Sylfaen" w:hAnsi="Sylfaen"/>
          <w:sz w:val="24"/>
          <w:szCs w:val="24"/>
          <w:lang w:val="ka-GE"/>
        </w:rPr>
        <w:t xml:space="preserve">თიანეთის მუნიციპალიტეტის საკრებულოში კი უმრავლესობას წარმოადგენს პოლიტიკური </w:t>
      </w:r>
      <w:r w:rsidRPr="009C3FAF">
        <w:rPr>
          <w:rFonts w:ascii="Sylfaen" w:hAnsi="Sylfaen"/>
          <w:sz w:val="24"/>
          <w:szCs w:val="24"/>
          <w:lang w:val="ka-GE"/>
        </w:rPr>
        <w:lastRenderedPageBreak/>
        <w:t xml:space="preserve">პარტია „ქართული ოცნება – დემოკრატიული საქართველოსათვის“. მოსარჩელის მითითებით, მერისათვის უნდობლობის გამოცხადების პროცესის ინიცირება შესაძლებელია მერის არჩევიდან 6 თვის გასვლის შემდეგ. შესაბამისად, 2018 წლის 14 მაისიდან, სადავო ნორმების საფუძველზე, თიანეთის მუნიციპალიტეტის საკრებულოს </w:t>
      </w:r>
      <w:proofErr w:type="spellStart"/>
      <w:r w:rsidRPr="009C3FAF">
        <w:rPr>
          <w:rFonts w:ascii="Sylfaen" w:hAnsi="Sylfaen"/>
          <w:sz w:val="24"/>
          <w:szCs w:val="24"/>
          <w:lang w:val="ka-GE"/>
        </w:rPr>
        <w:t>სიითი</w:t>
      </w:r>
      <w:proofErr w:type="spellEnd"/>
      <w:r w:rsidRPr="009C3FAF">
        <w:rPr>
          <w:rFonts w:ascii="Sylfaen" w:hAnsi="Sylfaen"/>
          <w:sz w:val="24"/>
          <w:szCs w:val="24"/>
          <w:lang w:val="ka-GE"/>
        </w:rPr>
        <w:t xml:space="preserve"> შემადგენლობის ნახევარზე მეტს ენიჭება მოსარჩელისათვის უნდობლობის გამოცხადების პროცედურის </w:t>
      </w:r>
      <w:proofErr w:type="spellStart"/>
      <w:r w:rsidRPr="009C3FAF">
        <w:rPr>
          <w:rFonts w:ascii="Sylfaen" w:hAnsi="Sylfaen"/>
          <w:sz w:val="24"/>
          <w:szCs w:val="24"/>
          <w:lang w:val="ka-GE"/>
        </w:rPr>
        <w:t>ინიცირებისა</w:t>
      </w:r>
      <w:proofErr w:type="spellEnd"/>
      <w:r w:rsidRPr="009C3FAF">
        <w:rPr>
          <w:rFonts w:ascii="Sylfaen" w:hAnsi="Sylfaen"/>
          <w:sz w:val="24"/>
          <w:szCs w:val="24"/>
          <w:lang w:val="ka-GE"/>
        </w:rPr>
        <w:t xml:space="preserve"> და უნდობლობის გამოცხადების უფლებამოსილება. </w:t>
      </w:r>
    </w:p>
    <w:p w14:paraId="6ACFCC38" w14:textId="77777777"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cs="Sylfaen"/>
          <w:sz w:val="24"/>
          <w:szCs w:val="24"/>
          <w:lang w:val="ka-GE"/>
        </w:rPr>
        <w:t xml:space="preserve">მოსარჩელე მხარის განმარტებით, ადგილობრივი თვითმმართველობის კოდექსის 51-ე მუხლის პირველი პუნქტი განსაზღვრავს მერისათვის უნდობლობის გამოცხადების პროცედურის ინიცირების საფუძვლებს. კერძოდ, </w:t>
      </w:r>
      <w:r w:rsidRPr="009C3FAF">
        <w:rPr>
          <w:rFonts w:ascii="Sylfaen" w:hAnsi="Sylfaen"/>
          <w:sz w:val="24"/>
          <w:szCs w:val="24"/>
          <w:lang w:val="ka-GE"/>
        </w:rPr>
        <w:t xml:space="preserve">მერისათვის უნდობლობის გამოცხადების პროცესის ინიცირების საფუძველია საკრებულოს წევრთა </w:t>
      </w:r>
      <w:proofErr w:type="spellStart"/>
      <w:r w:rsidRPr="009C3FAF">
        <w:rPr>
          <w:rFonts w:ascii="Sylfaen" w:hAnsi="Sylfaen"/>
          <w:sz w:val="24"/>
          <w:szCs w:val="24"/>
          <w:lang w:val="ka-GE"/>
        </w:rPr>
        <w:t>სიითი</w:t>
      </w:r>
      <w:proofErr w:type="spellEnd"/>
      <w:r w:rsidRPr="009C3FAF">
        <w:rPr>
          <w:rFonts w:ascii="Sylfaen" w:hAnsi="Sylfaen"/>
          <w:sz w:val="24"/>
          <w:szCs w:val="24"/>
          <w:lang w:val="ka-GE"/>
        </w:rPr>
        <w:t xml:space="preserve"> შემადგენლობის ნახევარზე მეტის ან ამომრჩეველთა საერთო რაოდენობის არანაკლებ 20 პროცენტის წერილობითი ინიციატივა მერისათვის უნდობლობის გამოცხადების თაობაზე. ამასთან, </w:t>
      </w:r>
      <w:r w:rsidRPr="009C3FAF">
        <w:rPr>
          <w:rFonts w:ascii="Sylfaen" w:hAnsi="Sylfaen" w:cs="Sylfaen"/>
          <w:sz w:val="24"/>
          <w:szCs w:val="24"/>
          <w:lang w:val="ka-GE"/>
        </w:rPr>
        <w:t>მათ არ ეკისრებათ წერილობითი</w:t>
      </w:r>
      <w:r w:rsidRPr="009C3FAF">
        <w:rPr>
          <w:rFonts w:ascii="Sylfaen" w:hAnsi="Sylfaen"/>
          <w:sz w:val="24"/>
          <w:szCs w:val="24"/>
          <w:lang w:val="ka-GE"/>
        </w:rPr>
        <w:t xml:space="preserve"> ინციატივის სამართლებრივი დასაბუთების, კონკრეტულ გარემოებებზე მითითების ვალდებულება, რაც გაამართლებდა მერისათვის უნდობლობის გამოცხადებას; მაგალითად, მერი ვერ ასრულებს თავის სამსახურეობრივ მოვალეობებს ან არსებობს გარემოებები, რაც სამართლებრივად გაამართლებდა მის თანამდებობიდან გადაყენებას (მაგალითად, დაკარგა საქართველოს მოქალაქეობა, სასამართლომ ცნო უგზო-უკვლოდ დაკარგულად და სხვ.). მოსარჩელის განცხადებით, კანონმდებლობა ამომწურავად არ განსაზღვრავს მერისათვის უნდობლობის გამოცხადების მატერიალურ-სამართლებრივ საფუძვლებს და არც მერისთვის უნდობლობის გამოცხადების პროცედურის ინიცირების და არც გადაწყვეტილების მიმღებ სუბიექტებს არ ეკისრებათ ამგვარ გარემოებებზე მითითების ვალდებულება. </w:t>
      </w:r>
    </w:p>
    <w:p w14:paraId="40DA5E87" w14:textId="391F5D2A"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cs="Sylfaen"/>
          <w:sz w:val="24"/>
          <w:szCs w:val="24"/>
          <w:lang w:val="ka-GE"/>
        </w:rPr>
        <w:t>კონსტიტუციურ</w:t>
      </w:r>
      <w:r w:rsidRPr="009C3FAF">
        <w:rPr>
          <w:rFonts w:ascii="Sylfaen" w:hAnsi="Sylfaen"/>
          <w:sz w:val="24"/>
          <w:szCs w:val="24"/>
          <w:lang w:val="ka-GE"/>
        </w:rPr>
        <w:t xml:space="preserve"> სარჩელში აღნიშნულია, რომ განცალკევებულ კონსტიტუციურ პრობლემას წარმოშობს ადგილობრივი თვითმმართველობის კოდექსის 51-ე მუხლის პირველი პუნქტის ის ნორმატიული შინაარსი, რომელიც მუნიციპალიტეტის ტერიტორიაზე რეგისტრირებულ ამომრჩეველთა საერთო რაოდენობის არანაკლებ 20 პროცენტს ანიჭებს პირდაპირი </w:t>
      </w:r>
      <w:proofErr w:type="spellStart"/>
      <w:r w:rsidRPr="009C3FAF">
        <w:rPr>
          <w:rFonts w:ascii="Sylfaen" w:hAnsi="Sylfaen"/>
          <w:sz w:val="24"/>
          <w:szCs w:val="24"/>
          <w:lang w:val="ka-GE"/>
        </w:rPr>
        <w:t>წესითარჩეული</w:t>
      </w:r>
      <w:proofErr w:type="spellEnd"/>
      <w:r w:rsidRPr="009C3FAF">
        <w:rPr>
          <w:rFonts w:ascii="Sylfaen" w:hAnsi="Sylfaen"/>
          <w:sz w:val="24"/>
          <w:szCs w:val="24"/>
          <w:lang w:val="ka-GE"/>
        </w:rPr>
        <w:t xml:space="preserve"> მერისათვის უნდობლობის გამოცხადების პროცედურის ინიცირების უფლებას. მოცემულ შემთხვევაში, პრობლემურია, ერთი მხრივ, უნდობლობის გამოცხადების პროცედურის ინიცირების უფლებამოსილი სუბიექტების კვორუმი, ვინაიდან სადავო ნორმები მოქალაქეთა უმცირესობას ანიჭებს შესაძლებლობას, უმრავლესობის მიერ არჩეული მერისათვის უნდობლობის პროცედურის ინიცირება მოახდინო</w:t>
      </w:r>
      <w:r w:rsidR="003C5D3B" w:rsidRPr="009C3FAF">
        <w:rPr>
          <w:rFonts w:ascii="Sylfaen" w:hAnsi="Sylfaen"/>
          <w:sz w:val="24"/>
          <w:szCs w:val="24"/>
          <w:lang w:val="ka-GE"/>
        </w:rPr>
        <w:t>ს</w:t>
      </w:r>
      <w:r w:rsidRPr="009C3FAF">
        <w:rPr>
          <w:rFonts w:ascii="Sylfaen" w:hAnsi="Sylfaen"/>
          <w:sz w:val="24"/>
          <w:szCs w:val="24"/>
          <w:lang w:val="ka-GE"/>
        </w:rPr>
        <w:t xml:space="preserve">; მეორე მხრივ, პრობლემურია, მერისათვის უნდობლობის გამოცხადების პროცედურის ინიცირების ფორმაც. კერძოდ, ადგილობრივი თვითმმართველობის კოდექსის 51-ე მუხლის მე-6 პუნქტით განსაზღვრულია </w:t>
      </w:r>
      <w:r w:rsidRPr="009C3FAF">
        <w:rPr>
          <w:rFonts w:ascii="Sylfaen" w:hAnsi="Sylfaen"/>
          <w:sz w:val="24"/>
          <w:szCs w:val="24"/>
          <w:lang w:val="ka-GE"/>
        </w:rPr>
        <w:lastRenderedPageBreak/>
        <w:t xml:space="preserve">საინიციატივო ჯგუფის მიერ ხელმოწერების შეგროვებისა და წარდგენის ღია პროცედურა, რომელიც მოითხოვს ამომრჩეველთა  </w:t>
      </w:r>
      <w:r w:rsidRPr="009C3FAF">
        <w:rPr>
          <w:rFonts w:ascii="Sylfaen" w:hAnsi="Sylfaen" w:cs="Sylfaen"/>
          <w:sz w:val="24"/>
          <w:szCs w:val="24"/>
          <w:lang w:val="ka-GE"/>
        </w:rPr>
        <w:t>მხრიდან</w:t>
      </w:r>
      <w:r w:rsidRPr="009C3FAF">
        <w:rPr>
          <w:rFonts w:ascii="Sylfaen" w:hAnsi="Sylfaen"/>
          <w:sz w:val="24"/>
          <w:szCs w:val="24"/>
          <w:lang w:val="ka-GE"/>
        </w:rPr>
        <w:t xml:space="preserve"> საკუთარი სახელის, გვარის, დაბადების წელის, პირადობის დამადასტურებელი მოწმობის ნომრის, რეგისტრაციის ადგილის და ხელმოწერის თარიღის მითითებას. მოსარჩელე მხარის განმარტებით, ამგვარი პროცედურა ვერ იქნება ფარული კენჭისყრის საპირწონე, რომლის საფუძველზეც პირი იქნა არჩეული მერის თანამდებობაზე; ამასთან, მსგავსი მოწესრიგების პირობებში, არ </w:t>
      </w:r>
      <w:r w:rsidR="003C5D3B" w:rsidRPr="009C3FAF">
        <w:rPr>
          <w:rFonts w:ascii="Sylfaen" w:hAnsi="Sylfaen"/>
          <w:sz w:val="24"/>
          <w:szCs w:val="24"/>
          <w:lang w:val="ka-GE"/>
        </w:rPr>
        <w:t xml:space="preserve">არის </w:t>
      </w:r>
      <w:r w:rsidRPr="009C3FAF">
        <w:rPr>
          <w:rFonts w:ascii="Sylfaen" w:hAnsi="Sylfaen"/>
          <w:sz w:val="24"/>
          <w:szCs w:val="24"/>
          <w:lang w:val="ka-GE"/>
        </w:rPr>
        <w:t xml:space="preserve">გამორიცხული ამომრჩეველზე ზემოქმედების შესაძლებლობაც. </w:t>
      </w:r>
    </w:p>
    <w:p w14:paraId="14694753" w14:textId="0345EA5B"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sz w:val="24"/>
          <w:szCs w:val="24"/>
          <w:lang w:val="ka-GE"/>
        </w:rPr>
        <w:t xml:space="preserve">ადგილობრივი თვითმმართველობის კოდექსის 51-ე მუხლის მე-10 პუნქტის კონსტიტუციურობაზე მსჯელობისას მოსარჩელე მიუთითებს, რომ სადავო ნორმა საკრებულოს </w:t>
      </w:r>
      <w:proofErr w:type="spellStart"/>
      <w:r w:rsidRPr="009C3FAF">
        <w:rPr>
          <w:rFonts w:ascii="Sylfaen" w:hAnsi="Sylfaen"/>
          <w:sz w:val="24"/>
          <w:szCs w:val="24"/>
          <w:lang w:val="ka-GE"/>
        </w:rPr>
        <w:t>სიითი</w:t>
      </w:r>
      <w:proofErr w:type="spellEnd"/>
      <w:r w:rsidRPr="009C3FAF">
        <w:rPr>
          <w:rFonts w:ascii="Sylfaen" w:hAnsi="Sylfaen"/>
          <w:sz w:val="24"/>
          <w:szCs w:val="24"/>
          <w:lang w:val="ka-GE"/>
        </w:rPr>
        <w:t xml:space="preserve"> შემადგენლობის არანაკლებ 2/3-ს ანიჭებს შესაძლებლობას, უნდობლობა გამოუცხადოს მერს და მათ არც მოცემულ შემთხვევაში ეკისრებათ, კანონით წინასწარ დადგენილ საფუძველზე მითითებით, მერისათვის უნდობლობის გამოცხადების თაობაზე გადაწყვეტილების დასაბუთების ვალდებულება. </w:t>
      </w:r>
    </w:p>
    <w:p w14:paraId="25E1EC4F" w14:textId="4E41D6F4"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sz w:val="24"/>
          <w:szCs w:val="24"/>
          <w:lang w:val="ka-GE"/>
        </w:rPr>
        <w:t xml:space="preserve">კონსტიტუციურ სარჩელში ჩამოყალიბებული არგუმენტაციის თანახმად, მუნიციპალიტეტის მერი არის პოლიტიკური თანამდებობის პირი, რომლის უფლებამოსილებათა სპექტრი მიუთითებს, რომ იგი განსაზღვრავს და დამოუკიდებლად ახორციელებს კონკრეტულ პოლიტიკას ადგილობრივი თვითმმართველობის დონეზე. </w:t>
      </w:r>
      <w:r w:rsidRPr="009C3FAF">
        <w:rPr>
          <w:rFonts w:ascii="Sylfaen" w:hAnsi="Sylfaen" w:cs="Sylfaen"/>
          <w:sz w:val="24"/>
          <w:szCs w:val="24"/>
          <w:lang w:val="ka-GE"/>
        </w:rPr>
        <w:t>ამასთან</w:t>
      </w:r>
      <w:r w:rsidRPr="009C3FAF">
        <w:rPr>
          <w:rFonts w:ascii="Sylfaen" w:hAnsi="Sylfaen"/>
          <w:sz w:val="24"/>
          <w:szCs w:val="24"/>
          <w:lang w:val="ka-GE"/>
        </w:rPr>
        <w:t xml:space="preserve">, მუნიციპალიტეტის ტერიტორიაზე რეგისტრირებული ამომრჩევლის მიერ პირდაპირი წესითაა არჩეული, მის მიმართ არაა წარდგენილი საკვალიფიკაციო და პროფესიული მოთხოვნები და პირდაპირ თუ ირიბად პასუხისმგებელია ამომრჩეველთა წინაშე. </w:t>
      </w:r>
      <w:r w:rsidRPr="009C3FAF">
        <w:rPr>
          <w:rFonts w:ascii="Sylfaen" w:hAnsi="Sylfaen" w:cs="Sylfaen"/>
          <w:sz w:val="24"/>
          <w:szCs w:val="24"/>
          <w:lang w:val="ka-GE"/>
        </w:rPr>
        <w:t>შესაბამისად</w:t>
      </w:r>
      <w:r w:rsidRPr="009C3FAF">
        <w:rPr>
          <w:rFonts w:ascii="Sylfaen" w:hAnsi="Sylfaen"/>
          <w:sz w:val="24"/>
          <w:szCs w:val="24"/>
          <w:lang w:val="ka-GE"/>
        </w:rPr>
        <w:t xml:space="preserve">, იმგვარი მოწესრიგების პირობებში, როდესაც ხალხის მიერ პირდაპირი კენჭისყრის გზით არჩეული მერისათვის უნდობლობის გამოცხადებისას მუნიციპალიტეტის საკრებულო არ </w:t>
      </w:r>
      <w:r w:rsidR="001E6CE1" w:rsidRPr="009C3FAF">
        <w:rPr>
          <w:rFonts w:ascii="Sylfaen" w:hAnsi="Sylfaen"/>
          <w:sz w:val="24"/>
          <w:szCs w:val="24"/>
          <w:lang w:val="ka-GE"/>
        </w:rPr>
        <w:t xml:space="preserve">არის </w:t>
      </w:r>
      <w:r w:rsidRPr="009C3FAF">
        <w:rPr>
          <w:rFonts w:ascii="Sylfaen" w:hAnsi="Sylfaen"/>
          <w:sz w:val="24"/>
          <w:szCs w:val="24"/>
          <w:lang w:val="ka-GE"/>
        </w:rPr>
        <w:t xml:space="preserve">შეზღუდული უკიდურესი აუცილებლობით, არ ეკისრება არც მერისთვის უნდობლობის გამოცხადების პროცედურის ინიცირების და არც უნდობლობის გამოცხადების დასაბუთების ვალდებულება, იქმნება მუნიციპალიტეტის საკრებულოს მიერ </w:t>
      </w:r>
      <w:r w:rsidRPr="009C3FAF">
        <w:rPr>
          <w:rFonts w:ascii="Sylfaen" w:hAnsi="Sylfaen" w:cs="Sylfaen"/>
          <w:sz w:val="24"/>
          <w:szCs w:val="24"/>
          <w:lang w:val="ka-GE"/>
        </w:rPr>
        <w:t>მერისათვის</w:t>
      </w:r>
      <w:r w:rsidRPr="009C3FAF">
        <w:rPr>
          <w:rFonts w:ascii="Sylfaen" w:hAnsi="Sylfaen"/>
          <w:sz w:val="24"/>
          <w:szCs w:val="24"/>
          <w:lang w:val="ka-GE"/>
        </w:rPr>
        <w:t xml:space="preserve"> პოლიტიკური, დაუსაბუთებელი პასუხისმგებლობის დაკისრების საფრთხე, წინასწარ დადგენილი მატერიალურ-სამართლებრივი საფუძვლების გარეშე, რაც განაპირობებს სახალხო სუვერენიტეტის უგულებელყოფას.</w:t>
      </w:r>
    </w:p>
    <w:p w14:paraId="67334C2B" w14:textId="77777777"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sz w:val="24"/>
          <w:szCs w:val="24"/>
          <w:lang w:val="ka-GE"/>
        </w:rPr>
        <w:t>ამგვარად, მოსარჩელე მიიჩნევს, რომ ადგილობრივი თვითმმართველობის კოდექსის 51-ე მუხლის პირველ და მე-10 პუნქტებს არ გააჩნია ლეგიტიმური მიზანი, ეწინააღმდეგება დემოკრატიული სახელმწიფოსა და სახალხო სუვერენიტეტის პრინციპებს და არაკონსტიტუციურია საქართველოს კონსტიტუციის 29-ე მუხლის მე-2 პუნქტთან მიმართებით.</w:t>
      </w:r>
    </w:p>
    <w:p w14:paraId="35FDF3AD" w14:textId="77777777"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sz w:val="24"/>
          <w:szCs w:val="24"/>
          <w:lang w:val="ka-GE"/>
        </w:rPr>
        <w:lastRenderedPageBreak/>
        <w:t xml:space="preserve">მოსარჩელე, საკუთარი არგუმენტაციის გასამყარებლად, მიუთითებს საქართველოს საკონსტიტუციო სასამართლოს შესაბამის პრაქტიკაზე. </w:t>
      </w:r>
    </w:p>
    <w:p w14:paraId="6A79F675" w14:textId="77777777" w:rsidR="001263D5" w:rsidRPr="009C3FAF" w:rsidRDefault="001263D5" w:rsidP="009C3FAF">
      <w:pPr>
        <w:numPr>
          <w:ilvl w:val="0"/>
          <w:numId w:val="1"/>
        </w:numPr>
        <w:spacing w:after="0" w:line="276" w:lineRule="auto"/>
        <w:ind w:left="0" w:firstLine="360"/>
        <w:contextualSpacing/>
        <w:jc w:val="both"/>
        <w:rPr>
          <w:rFonts w:ascii="Sylfaen" w:hAnsi="Sylfaen"/>
          <w:sz w:val="24"/>
          <w:szCs w:val="24"/>
          <w:lang w:val="ka-GE"/>
        </w:rPr>
      </w:pPr>
      <w:r w:rsidRPr="009C3FAF">
        <w:rPr>
          <w:rFonts w:ascii="Sylfaen" w:hAnsi="Sylfaen"/>
          <w:sz w:val="24"/>
          <w:szCs w:val="24"/>
          <w:lang w:val="ka-GE"/>
        </w:rPr>
        <w:t>№</w:t>
      </w:r>
      <w:r w:rsidRPr="009C3FAF">
        <w:rPr>
          <w:rFonts w:ascii="Sylfaen" w:hAnsi="Sylfaen"/>
          <w:sz w:val="24"/>
          <w:szCs w:val="24"/>
          <w:lang w:val="en-US"/>
        </w:rPr>
        <w:t>1298</w:t>
      </w:r>
      <w:r w:rsidRPr="009C3FAF">
        <w:rPr>
          <w:rFonts w:ascii="Sylfaen" w:hAnsi="Sylfaen"/>
          <w:sz w:val="24"/>
          <w:szCs w:val="24"/>
          <w:lang w:val="ka-GE"/>
        </w:rPr>
        <w:t xml:space="preserve"> კონსტიტუციური სარჩელის ავტორი, საქართველოს საკონსტიტუციო სასამართლოს მიმართავს შუამდგომლობით, საქმეზე საბოლოო გადაწყვეტილების მიღებამდე, შეჩერდეს სადავო ნორმების მოქმედება იმგვარი ნორმატიული შინაარსით, რომელიც მუნიციპალიტეტის საკრებულოს აძლევს მერის მიმართ უნდობლობის სამართლებრივად დაუსაბუთებელი გადაწყვეტილების მიღების უფლებამოსილებას. </w:t>
      </w:r>
      <w:r w:rsidRPr="009C3FAF">
        <w:rPr>
          <w:rFonts w:ascii="Sylfaen" w:hAnsi="Sylfaen" w:cs="Sylfaen"/>
          <w:sz w:val="24"/>
          <w:szCs w:val="24"/>
          <w:lang w:val="ka-GE"/>
        </w:rPr>
        <w:t>წარმოდგენილი</w:t>
      </w:r>
      <w:r w:rsidRPr="009C3FAF">
        <w:rPr>
          <w:rFonts w:ascii="Sylfaen" w:hAnsi="Sylfaen"/>
          <w:sz w:val="24"/>
          <w:szCs w:val="24"/>
          <w:lang w:val="ka-GE"/>
        </w:rPr>
        <w:t xml:space="preserve"> შუამდგომლობის თანახმად, სადავო ნორმების მოქმედების პირობებში, არსებობს იმის რეალური შესაძლებლობა, რომ საქართველოს საკონსტიტუციო სასამართლოს მიერ საქმეზე საბოლოო გადაწყვეტილების მიღებამდე, მმართველმა პოლიტიკურმა პარტიამ უნდობლობა გამოუცხადოს მოსარჩელე თამაზ მეჭიაურს. ამასთან, საქართველოს </w:t>
      </w:r>
      <w:r w:rsidRPr="009C3FAF">
        <w:rPr>
          <w:rFonts w:ascii="Sylfaen" w:hAnsi="Sylfaen" w:cs="Sylfaen"/>
          <w:sz w:val="24"/>
          <w:szCs w:val="24"/>
          <w:lang w:val="ka-GE"/>
        </w:rPr>
        <w:t>საკონსტიტუციო</w:t>
      </w:r>
      <w:r w:rsidRPr="009C3FAF">
        <w:rPr>
          <w:rFonts w:ascii="Sylfaen" w:hAnsi="Sylfaen"/>
          <w:sz w:val="24"/>
          <w:szCs w:val="24"/>
          <w:lang w:val="ka-GE"/>
        </w:rPr>
        <w:t xml:space="preserve"> სასამართლოში საქმის განხილვა შეიძლება დროში გაჭიანურდეს და კონსტიტუციური სარჩელის დაკმაყოფილება და სადავო ნორმების არაკონსტიტუციურად ცნობა არ გამოიწვევს მოსარჩელის თანამდებობაზე აღდგენას და გამოუსწორებელი და შეუქცევადი ზიანი მიადგება მის ძირითად კონსტიტუციურ უფლებას.  </w:t>
      </w:r>
    </w:p>
    <w:p w14:paraId="63F0D2B3" w14:textId="77777777" w:rsidR="001263D5" w:rsidRPr="009C3FAF" w:rsidRDefault="001263D5" w:rsidP="009C3FAF">
      <w:pPr>
        <w:spacing w:after="0" w:line="276" w:lineRule="auto"/>
        <w:ind w:left="567" w:firstLine="540"/>
        <w:contextualSpacing/>
        <w:jc w:val="both"/>
        <w:rPr>
          <w:rFonts w:ascii="Sylfaen" w:hAnsi="Sylfaen"/>
          <w:sz w:val="24"/>
          <w:szCs w:val="24"/>
          <w:lang w:val="ka-GE"/>
        </w:rPr>
      </w:pPr>
    </w:p>
    <w:p w14:paraId="28D001F5" w14:textId="77777777" w:rsidR="001263D5" w:rsidRPr="009C3FAF" w:rsidRDefault="001263D5" w:rsidP="009C3FAF">
      <w:pPr>
        <w:spacing w:after="0" w:line="276" w:lineRule="auto"/>
        <w:ind w:left="567" w:firstLine="540"/>
        <w:contextualSpacing/>
        <w:jc w:val="both"/>
        <w:rPr>
          <w:rFonts w:ascii="Sylfaen" w:hAnsi="Sylfaen"/>
          <w:sz w:val="24"/>
          <w:szCs w:val="24"/>
          <w:lang w:val="ka-GE"/>
        </w:rPr>
      </w:pPr>
    </w:p>
    <w:p w14:paraId="4EE7E12E" w14:textId="77777777" w:rsidR="001263D5" w:rsidRPr="009C3FAF" w:rsidRDefault="001263D5" w:rsidP="009C3FAF">
      <w:pPr>
        <w:spacing w:after="0" w:line="276" w:lineRule="auto"/>
        <w:jc w:val="center"/>
        <w:rPr>
          <w:rFonts w:ascii="Sylfaen" w:hAnsi="Sylfaen"/>
          <w:b/>
          <w:sz w:val="24"/>
          <w:szCs w:val="24"/>
          <w:lang w:val="en-US"/>
        </w:rPr>
      </w:pPr>
      <w:r w:rsidRPr="009C3FAF">
        <w:rPr>
          <w:rFonts w:ascii="Sylfaen" w:hAnsi="Sylfaen"/>
          <w:b/>
          <w:sz w:val="24"/>
          <w:szCs w:val="24"/>
          <w:lang w:val="en-US"/>
        </w:rPr>
        <w:t>II</w:t>
      </w:r>
    </w:p>
    <w:p w14:paraId="30B67EFF" w14:textId="68B342D1" w:rsidR="001263D5" w:rsidRPr="009C3FAF" w:rsidRDefault="001263D5" w:rsidP="009C3FAF">
      <w:pPr>
        <w:keepNext/>
        <w:keepLines/>
        <w:spacing w:after="0" w:line="276" w:lineRule="auto"/>
        <w:jc w:val="center"/>
        <w:outlineLvl w:val="0"/>
        <w:rPr>
          <w:rFonts w:ascii="Sylfaen" w:eastAsiaTheme="majorEastAsia" w:hAnsi="Sylfaen" w:cstheme="majorBidi"/>
          <w:b/>
          <w:sz w:val="24"/>
          <w:szCs w:val="24"/>
          <w:lang w:val="ka-GE"/>
        </w:rPr>
      </w:pPr>
      <w:r w:rsidRPr="009C3FAF">
        <w:rPr>
          <w:rFonts w:ascii="Sylfaen" w:eastAsiaTheme="majorEastAsia" w:hAnsi="Sylfaen" w:cstheme="majorBidi"/>
          <w:b/>
          <w:sz w:val="24"/>
          <w:szCs w:val="24"/>
          <w:lang w:val="ka-GE"/>
        </w:rPr>
        <w:t>სამოტივაციო ნაწილი</w:t>
      </w:r>
    </w:p>
    <w:p w14:paraId="40173E7E" w14:textId="77777777" w:rsidR="00C438BB" w:rsidRPr="009C3FAF" w:rsidRDefault="00C438BB" w:rsidP="009C3FAF">
      <w:pPr>
        <w:keepNext/>
        <w:keepLines/>
        <w:spacing w:after="0" w:line="276" w:lineRule="auto"/>
        <w:ind w:firstLine="540"/>
        <w:jc w:val="center"/>
        <w:outlineLvl w:val="0"/>
        <w:rPr>
          <w:rFonts w:ascii="Sylfaen" w:eastAsiaTheme="majorEastAsia" w:hAnsi="Sylfaen" w:cstheme="majorBidi"/>
          <w:b/>
          <w:sz w:val="24"/>
          <w:szCs w:val="24"/>
          <w:lang w:val="ka-GE"/>
        </w:rPr>
      </w:pPr>
    </w:p>
    <w:p w14:paraId="6432DBF2" w14:textId="4EE027F4"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cs="Sylfaen"/>
          <w:sz w:val="24"/>
          <w:szCs w:val="24"/>
          <w:lang w:val="ka-GE"/>
        </w:rPr>
        <w:t>კონსტიტუციური სარჩელის არსებითად განსახილველად მიღებისათვის აუცილებელია, რომ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თანახმად, მოსარჩელეს ეკისრება საქართველოს საკონსტიტუციო სასამართლოსათვის იმ მტკიცებულებების წარდგენის ვალდებულება, რომლები</w:t>
      </w:r>
      <w:r w:rsidR="001E6CE1" w:rsidRPr="009C3FAF">
        <w:rPr>
          <w:rFonts w:ascii="Sylfaen" w:hAnsi="Sylfaen" w:cs="Sylfaen"/>
          <w:sz w:val="24"/>
          <w:szCs w:val="24"/>
          <w:lang w:val="ka-GE"/>
        </w:rPr>
        <w:t>ც</w:t>
      </w:r>
      <w:r w:rsidRPr="009C3FAF">
        <w:rPr>
          <w:rFonts w:ascii="Sylfaen" w:hAnsi="Sylfaen" w:cs="Sylfaen"/>
          <w:sz w:val="24"/>
          <w:szCs w:val="24"/>
          <w:lang w:val="ka-GE"/>
        </w:rPr>
        <w:t xml:space="preserve"> ადასტურებენ სარჩელის საფუძვლიანობას. აღნიშნული მოთხოვნის შეუსრულებლობის შემთხვევაში საქართველოს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ამასთანავე,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2013 წლის 28 ივნისის №1/4/548 </w:t>
      </w:r>
      <w:r w:rsidRPr="009C3FAF">
        <w:rPr>
          <w:rFonts w:ascii="Sylfaen" w:hAnsi="Sylfaen" w:cs="Sylfaen"/>
          <w:sz w:val="24"/>
          <w:szCs w:val="24"/>
          <w:lang w:val="ka-GE"/>
        </w:rPr>
        <w:lastRenderedPageBreak/>
        <w:t xml:space="preserve">გადაწყვეტილება საქმეზე „საქართველოს მოქალაქე ზურაბ მიქაძე საქართველოს პარლამენტის წინააღმდეგ“, II-1). </w:t>
      </w:r>
    </w:p>
    <w:p w14:paraId="633136AE" w14:textId="482FFBEB"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cs="Sylfaen"/>
          <w:sz w:val="24"/>
          <w:szCs w:val="24"/>
          <w:lang w:val="ka-GE"/>
        </w:rPr>
        <w:t>მოსარჩელე მხარე სადავოდ ხდის, მათ შორის, ადგილობრივი თვითმმართველობის კოდექსის 51-ე მუხლის მე-10 პუნქტის პირველი წინადადების კონსტიტუციურობას</w:t>
      </w:r>
      <w:r w:rsidR="00D93B9B" w:rsidRPr="009C3FAF">
        <w:rPr>
          <w:rFonts w:ascii="Sylfaen" w:hAnsi="Sylfaen" w:cs="Sylfaen"/>
          <w:sz w:val="24"/>
          <w:szCs w:val="24"/>
          <w:lang w:val="ka-GE"/>
        </w:rPr>
        <w:t>. დასახელებული ნორმა განსაზღვრავს მერისათვის უნდობლობის გამოცხადების შესახებ საკრებულოს წევრთა ინიციატივის განხილვის ვადას - 10 დღეს.</w:t>
      </w:r>
      <w:r w:rsidRPr="009C3FAF">
        <w:rPr>
          <w:rFonts w:ascii="Sylfaen" w:hAnsi="Sylfaen" w:cs="Sylfaen"/>
          <w:sz w:val="24"/>
          <w:szCs w:val="24"/>
          <w:lang w:val="ka-GE"/>
        </w:rPr>
        <w:t xml:space="preserve"> </w:t>
      </w:r>
      <w:r w:rsidRPr="009C3FAF">
        <w:rPr>
          <w:rFonts w:ascii="Sylfaen" w:eastAsia="Sylfaen" w:hAnsi="Sylfaen"/>
          <w:sz w:val="24"/>
          <w:szCs w:val="24"/>
          <w:lang w:val="ka-GE"/>
        </w:rPr>
        <w:t>კონსტიტუციური სარჩელიდან იკვეთება, რომ</w:t>
      </w:r>
      <w:r w:rsidRPr="009C3FAF">
        <w:rPr>
          <w:rFonts w:ascii="Sylfaen" w:hAnsi="Sylfaen" w:cs="Sylfaen"/>
          <w:sz w:val="24"/>
          <w:szCs w:val="24"/>
          <w:lang w:val="ka-GE"/>
        </w:rPr>
        <w:t xml:space="preserve"> მოსარჩელე მხარისათვის სადავო ნორმები პრობლემურია, ერთი მხრივ, იმის გამო, რომ არ ითვალისწინებს უნდობლობის გამოცხადების პროცედურის </w:t>
      </w:r>
      <w:proofErr w:type="spellStart"/>
      <w:r w:rsidRPr="009C3FAF">
        <w:rPr>
          <w:rFonts w:ascii="Sylfaen" w:hAnsi="Sylfaen" w:cs="Sylfaen"/>
          <w:sz w:val="24"/>
          <w:szCs w:val="24"/>
          <w:lang w:val="ka-GE"/>
        </w:rPr>
        <w:t>ინიცირებისა</w:t>
      </w:r>
      <w:proofErr w:type="spellEnd"/>
      <w:r w:rsidRPr="009C3FAF">
        <w:rPr>
          <w:rFonts w:ascii="Sylfaen" w:hAnsi="Sylfaen" w:cs="Sylfaen"/>
          <w:sz w:val="24"/>
          <w:szCs w:val="24"/>
          <w:lang w:val="ka-GE"/>
        </w:rPr>
        <w:t xml:space="preserve"> და უნდობლობის გამოცხადებისათვის შესაბამის საფუძველს და უნდობლობის გამოცხადება არ საჭიროებს დასაბუთებას, ხოლო, მეორე მხრივ, იმის გამო, რომ მუნიციპალიტეტის ტერიტორიაზე რეგისტრირებულ ამომრჩეველთა საერთო რაოდენობის 20 პროცენტი საკმარისი რაოდენობაა მოსახლეობის უმრავლესობის მიერ პირდაპირი წესით არჩეული მერისათვის უნდობლობის გამოცხადების საკითხის ინიცირებისათვის. დასახელებული არგუმენტაციიდან გამომდინარე, მოსარჩელე მიიჩნევს, რომ სადავო ნორმები ეწინააღმდეგება საქართველოს კონსტიტუციის 29-ე მუხლის მე-2 პუნქტს.</w:t>
      </w:r>
    </w:p>
    <w:p w14:paraId="709BD0E4" w14:textId="5F26908D" w:rsidR="00D93B9B" w:rsidRPr="009C3FAF" w:rsidRDefault="00D93B9B"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cs="Sylfaen"/>
          <w:sz w:val="24"/>
          <w:szCs w:val="24"/>
          <w:lang w:val="ka-GE"/>
        </w:rPr>
        <w:t xml:space="preserve">მოცემულ შემთხვევაში, ადგილობრივი თვითმმართველობის კოდექსის 51-ე მუხლის მე-10 პუნქტის პირველი წინადადება განსაზღვრავს მხოლოდ მუნიციპალიტეტის მერისათვის უნდობლობის გამოცხადების თაობაზე მუნიციპალიტეტის საკრებულოს წევრთა ინიციატივის განხილვის პროცედურის კონკრეტულ ასპექტს - ინიციატივის განხილვის ვადას. ამგვარად, ცალსახაა, რომ სადავო რეგულაცია დამოუკიდებლად არ განსაზღვრავს მუნიციპალიტეტის მერისათვის უნდობლობის პროცედურის </w:t>
      </w:r>
      <w:proofErr w:type="spellStart"/>
      <w:r w:rsidRPr="009C3FAF">
        <w:rPr>
          <w:rFonts w:ascii="Sylfaen" w:hAnsi="Sylfaen" w:cs="Sylfaen"/>
          <w:sz w:val="24"/>
          <w:szCs w:val="24"/>
          <w:lang w:val="ka-GE"/>
        </w:rPr>
        <w:t>ინიცირებისა</w:t>
      </w:r>
      <w:proofErr w:type="spellEnd"/>
      <w:r w:rsidRPr="009C3FAF">
        <w:rPr>
          <w:rFonts w:ascii="Sylfaen" w:hAnsi="Sylfaen" w:cs="Sylfaen"/>
          <w:sz w:val="24"/>
          <w:szCs w:val="24"/>
          <w:lang w:val="ka-GE"/>
        </w:rPr>
        <w:t xml:space="preserve"> და უნდობლობის გამოცხადების არც საფუძვლებს და არც რეგისტრირებულ ამომრჩეველთა მიერ უნდობლობის პროცედურის ინიცირებისათვის საჭირო კვორუმს. შესაბამისად, ამ თვალსაზრისით</w:t>
      </w:r>
      <w:r w:rsidR="001E6CE1" w:rsidRPr="009C3FAF">
        <w:rPr>
          <w:rFonts w:ascii="Sylfaen" w:hAnsi="Sylfaen" w:cs="Sylfaen"/>
          <w:sz w:val="24"/>
          <w:szCs w:val="24"/>
          <w:lang w:val="ka-GE"/>
        </w:rPr>
        <w:t>,</w:t>
      </w:r>
      <w:r w:rsidRPr="009C3FAF">
        <w:rPr>
          <w:rFonts w:ascii="Sylfaen" w:hAnsi="Sylfaen" w:cs="Sylfaen"/>
          <w:sz w:val="24"/>
          <w:szCs w:val="24"/>
          <w:lang w:val="ka-GE"/>
        </w:rPr>
        <w:t xml:space="preserve"> არ ზღუდავს მოსარჩელის კონსტიტუციურ უფლებებსა და თავისუფლებებს.</w:t>
      </w:r>
    </w:p>
    <w:p w14:paraId="70C3BACC" w14:textId="4469EE88"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cs="Sylfaen"/>
          <w:sz w:val="24"/>
          <w:szCs w:val="24"/>
          <w:lang w:val="ka-GE"/>
        </w:rPr>
        <w:t>მოსარჩელე მხარეს დამატებით არ წარმოუდგენია რაიმე არგუმენტაცია ან მტკიცებულება, რომელიც სასამართლოს ნათლად დაანახ</w:t>
      </w:r>
      <w:r w:rsidR="00EB5679" w:rsidRPr="009C3FAF">
        <w:rPr>
          <w:rFonts w:ascii="Sylfaen" w:hAnsi="Sylfaen" w:cs="Sylfaen"/>
          <w:sz w:val="24"/>
          <w:szCs w:val="24"/>
          <w:lang w:val="ka-GE"/>
        </w:rPr>
        <w:t>ვ</w:t>
      </w:r>
      <w:r w:rsidRPr="009C3FAF">
        <w:rPr>
          <w:rFonts w:ascii="Sylfaen" w:hAnsi="Sylfaen" w:cs="Sylfaen"/>
          <w:sz w:val="24"/>
          <w:szCs w:val="24"/>
          <w:lang w:val="ka-GE"/>
        </w:rPr>
        <w:t>ებდა</w:t>
      </w:r>
      <w:r w:rsidR="00EB5679" w:rsidRPr="009C3FAF">
        <w:rPr>
          <w:rFonts w:ascii="Sylfaen" w:hAnsi="Sylfaen" w:cs="Sylfaen"/>
          <w:sz w:val="24"/>
          <w:szCs w:val="24"/>
          <w:lang w:val="ka-GE"/>
        </w:rPr>
        <w:t>,</w:t>
      </w:r>
      <w:r w:rsidRPr="009C3FAF">
        <w:rPr>
          <w:rFonts w:ascii="Sylfaen" w:hAnsi="Sylfaen" w:cs="Sylfaen"/>
          <w:sz w:val="24"/>
          <w:szCs w:val="24"/>
          <w:lang w:val="ka-GE"/>
        </w:rPr>
        <w:t xml:space="preserve"> თუ რა კავშირი არსებობს უნდობლობის საკითხის ინიცირებ</w:t>
      </w:r>
      <w:r w:rsidR="00D93B9B" w:rsidRPr="009C3FAF">
        <w:rPr>
          <w:rFonts w:ascii="Sylfaen" w:hAnsi="Sylfaen" w:cs="Sylfaen"/>
          <w:sz w:val="24"/>
          <w:szCs w:val="24"/>
          <w:lang w:val="ka-GE"/>
        </w:rPr>
        <w:t>ის განხილვის კონკრეტული პროცედურის მოწესრიგებასა</w:t>
      </w:r>
      <w:r w:rsidRPr="009C3FAF">
        <w:rPr>
          <w:rFonts w:ascii="Sylfaen" w:hAnsi="Sylfaen" w:cs="Sylfaen"/>
          <w:sz w:val="24"/>
          <w:szCs w:val="24"/>
          <w:lang w:val="ka-GE"/>
        </w:rPr>
        <w:t xml:space="preserve"> და უფლებამოსილების შეწყვეტას შორის. აღნიშნულის გათვალისწინებით, საკონსტიტუციო სასამართლო მიიჩნევს, რომ სადავო ნორმებს არ გააჩნია შინაარსობრივი მიმართება საქართველოს კონსტიტუციის 29-ე მუხლის მე-2 პუნქტით დაცულ უფლებასთან.</w:t>
      </w:r>
    </w:p>
    <w:p w14:paraId="1FE21E65" w14:textId="3CC65221"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cs="Sylfaen"/>
          <w:sz w:val="24"/>
          <w:szCs w:val="24"/>
          <w:lang w:val="ka-GE"/>
        </w:rPr>
        <w:t xml:space="preserve">ყოველივე ხსენებულიდან გამომდინარე, სასარჩელო მოთხოვნის იმ ნაწილში, რომელიც შეეხება საქართველოს ორგანული კანონის „ადგილობრივი თვითმმართველობის კოდექსის“ 51-ე მუხლის მე-10 პუნქტის პირველი </w:t>
      </w:r>
      <w:r w:rsidRPr="009C3FAF">
        <w:rPr>
          <w:rFonts w:ascii="Sylfaen" w:hAnsi="Sylfaen" w:cs="Sylfaen"/>
          <w:sz w:val="24"/>
          <w:szCs w:val="24"/>
          <w:lang w:val="ka-GE"/>
        </w:rPr>
        <w:lastRenderedPageBreak/>
        <w:t>წინადადების  კონსტიტუციურობას საქართველოს კონსტიტუციის 29-ე მუხლის მე-2 პუნქტთან მიმართებით, №1298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 მე-18 მუხლის „ა“ ქვეპუნქტით გათვალისწინებული საფუძველი.</w:t>
      </w:r>
    </w:p>
    <w:p w14:paraId="40B4D87E" w14:textId="77777777"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cs="Sylfaen"/>
          <w:sz w:val="24"/>
          <w:szCs w:val="24"/>
          <w:lang w:val="ka-GE"/>
        </w:rPr>
        <w:t>საქართველოს საკონსტიტუციო სასამართლო მიიჩნევს, რომ,</w:t>
      </w:r>
      <w:r w:rsidRPr="009C3FAF">
        <w:rPr>
          <w:rFonts w:ascii="Sylfaen" w:hAnsi="Sylfaen" w:cs="Sylfaen"/>
          <w:sz w:val="24"/>
          <w:szCs w:val="24"/>
          <w:lang w:val="en-US"/>
        </w:rPr>
        <w:t xml:space="preserve"> </w:t>
      </w:r>
      <w:r w:rsidRPr="009C3FAF">
        <w:rPr>
          <w:rFonts w:ascii="Sylfaen" w:hAnsi="Sylfaen" w:cs="Sylfaen"/>
          <w:sz w:val="24"/>
          <w:szCs w:val="24"/>
          <w:lang w:val="ka-GE"/>
        </w:rPr>
        <w:t>სხვა მხრივ, №12</w:t>
      </w:r>
      <w:r w:rsidRPr="009C3FAF">
        <w:rPr>
          <w:rFonts w:ascii="Sylfaen" w:hAnsi="Sylfaen" w:cs="Sylfaen"/>
          <w:sz w:val="24"/>
          <w:szCs w:val="24"/>
          <w:lang w:val="en-US"/>
        </w:rPr>
        <w:t>9</w:t>
      </w:r>
      <w:r w:rsidRPr="009C3FAF">
        <w:rPr>
          <w:rFonts w:ascii="Sylfaen" w:hAnsi="Sylfaen" w:cs="Sylfaen"/>
          <w:sz w:val="24"/>
          <w:szCs w:val="24"/>
          <w:lang w:val="ka-GE"/>
        </w:rPr>
        <w:t>8 კონსტიტუციური სარჩელი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p>
    <w:p w14:paraId="74E21E68" w14:textId="77777777"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cs="Sylfaen"/>
          <w:sz w:val="24"/>
          <w:szCs w:val="24"/>
          <w:lang w:val="ka-GE"/>
        </w:rPr>
        <w:t xml:space="preserve">მოსარჩელე მხარე საქართველოს საკონსტიტუციო სასამართლოს მიმართავს შუამდგომლობით და საქმეზე საბოლოო გადაწყვეტილების მიღებამდე,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ითხოვს სადავო ნორმების მოქმედების შეჩერებას. </w:t>
      </w:r>
    </w:p>
    <w:p w14:paraId="21B5644F" w14:textId="2EF0AB2D"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cs="Sylfaen"/>
          <w:sz w:val="24"/>
          <w:szCs w:val="24"/>
          <w:lang w:val="ru-RU"/>
        </w:rPr>
        <w:t>№1</w:t>
      </w:r>
      <w:r w:rsidRPr="009C3FAF">
        <w:rPr>
          <w:rFonts w:ascii="Sylfaen" w:hAnsi="Sylfaen" w:cs="Sylfaen"/>
          <w:sz w:val="24"/>
          <w:szCs w:val="24"/>
          <w:lang w:val="en-US"/>
        </w:rPr>
        <w:t>2</w:t>
      </w:r>
      <w:r w:rsidRPr="009C3FAF">
        <w:rPr>
          <w:rFonts w:ascii="Sylfaen" w:hAnsi="Sylfaen" w:cs="Sylfaen"/>
          <w:sz w:val="24"/>
          <w:szCs w:val="24"/>
          <w:lang w:val="ru-RU"/>
        </w:rPr>
        <w:t xml:space="preserve">98 </w:t>
      </w:r>
      <w:r w:rsidRPr="009C3FAF">
        <w:rPr>
          <w:rFonts w:ascii="Sylfaen" w:hAnsi="Sylfaen" w:cs="Sylfaen"/>
          <w:sz w:val="24"/>
          <w:szCs w:val="24"/>
          <w:lang w:val="ka-GE"/>
        </w:rPr>
        <w:t>კონსტიტუციურ სარჩელში ჩამოყალიბებული არგუმენტაციის თანახმად, არსებობს რეალური საფრთხე, რომ, სადავო ნორმების საფუძველზე, მოსარჩელის წინააღმდეგ მუნიციპალიტეტის საკრებულომ წამოიწყოს და განახორციელოს უნდობლობის გამოცხადების პროცედურა. მოსარჩელე მიუთითებს, რომ მისთვის უნდობლობის გამოცხადება გამოუსწორებელი შედეგისა და შეუქცევადი ზიანის გამო</w:t>
      </w:r>
      <w:r w:rsidR="001E6CE1" w:rsidRPr="009C3FAF">
        <w:rPr>
          <w:rFonts w:ascii="Sylfaen" w:hAnsi="Sylfaen" w:cs="Sylfaen"/>
          <w:sz w:val="24"/>
          <w:szCs w:val="24"/>
          <w:lang w:val="ka-GE"/>
        </w:rPr>
        <w:t>მ</w:t>
      </w:r>
      <w:r w:rsidRPr="009C3FAF">
        <w:rPr>
          <w:rFonts w:ascii="Sylfaen" w:hAnsi="Sylfaen" w:cs="Sylfaen"/>
          <w:sz w:val="24"/>
          <w:szCs w:val="24"/>
          <w:lang w:val="ka-GE"/>
        </w:rPr>
        <w:t xml:space="preserve">წვევი იქნება, რადგან საქართველოს საკონსტიტუციო სასამართლოს მიერ სარჩელის დაკმაყოფილების შემთხვევაშიც კი, შეუძლებელი იქნება მოსარჩელის თანამდებობაზე აღდგენა. </w:t>
      </w:r>
    </w:p>
    <w:p w14:paraId="46D5ED29" w14:textId="77777777"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sz w:val="24"/>
          <w:szCs w:val="24"/>
          <w:lang w:val="ka-GE"/>
        </w:rPr>
        <w:t>საქართველოს საკონსტიტუციო სასამართლოს განმარტებით,  „საქართველოს საკონსტიტუციო სასამართლოს შესახებ“ საქართველოს ორგანული კანონის 25-ე მუხლის მე-5 პუნქტი ეს არის „ ... საკონსტიტუციო სამართალწარმოების უმნიშვნელოვანესი მექანიზმი, რომელიც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(საქართველოს საკონსტიტუციო სასამართლოს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II-37</w:t>
      </w:r>
      <w:r w:rsidRPr="009C3FAF">
        <w:rPr>
          <w:rFonts w:ascii="Sylfaen" w:hAnsi="Sylfaen"/>
          <w:sz w:val="24"/>
          <w:szCs w:val="24"/>
          <w:lang w:val="en-US"/>
        </w:rPr>
        <w:t>.</w:t>
      </w:r>
      <w:r w:rsidRPr="009C3FAF">
        <w:rPr>
          <w:rFonts w:ascii="Sylfaen" w:hAnsi="Sylfaen"/>
          <w:sz w:val="24"/>
          <w:szCs w:val="24"/>
          <w:lang w:val="ka-GE"/>
        </w:rPr>
        <w:t xml:space="preserve">). ამასთან,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w:t>
      </w:r>
      <w:r w:rsidRPr="009C3FAF">
        <w:rPr>
          <w:rFonts w:ascii="Sylfaen" w:hAnsi="Sylfaen"/>
          <w:sz w:val="24"/>
          <w:szCs w:val="24"/>
          <w:lang w:val="ka-GE"/>
        </w:rPr>
        <w:lastRenderedPageBreak/>
        <w:t>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sidRPr="009C3FAF">
        <w:rPr>
          <w:rFonts w:ascii="Sylfaen" w:hAnsi="Sylfaen"/>
          <w:sz w:val="24"/>
          <w:szCs w:val="24"/>
          <w:lang w:val="en-US"/>
        </w:rPr>
        <w:t>.</w:t>
      </w:r>
      <w:r w:rsidRPr="009C3FAF">
        <w:rPr>
          <w:rFonts w:ascii="Sylfaen" w:hAnsi="Sylfaen"/>
          <w:sz w:val="24"/>
          <w:szCs w:val="24"/>
          <w:lang w:val="ka-GE"/>
        </w:rPr>
        <w:t xml:space="preserve">). </w:t>
      </w:r>
    </w:p>
    <w:p w14:paraId="17F81C28" w14:textId="2501FE12"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sz w:val="24"/>
          <w:szCs w:val="24"/>
          <w:lang w:val="ka-GE"/>
        </w:rPr>
        <w:t xml:space="preserve">საქართველოს საკონსტიტუციო სასამართლოს დადგენილი პრაქტიკის თანახმად, </w:t>
      </w:r>
      <w:r w:rsidRPr="009C3FAF">
        <w:rPr>
          <w:rFonts w:ascii="Sylfaen" w:hAnsi="Sylfaen" w:cs="Sylfaen"/>
          <w:sz w:val="24"/>
          <w:szCs w:val="24"/>
          <w:lang w:val="ka-GE"/>
        </w:rPr>
        <w:t>სადავო</w:t>
      </w:r>
      <w:r w:rsidRPr="009C3FAF">
        <w:rPr>
          <w:rFonts w:ascii="Sylfaen" w:hAnsi="Sylfaen"/>
          <w:sz w:val="24"/>
          <w:szCs w:val="24"/>
          <w:lang w:val="ka-GE"/>
        </w:rPr>
        <w:t xml:space="preserve"> </w:t>
      </w:r>
      <w:r w:rsidRPr="009C3FAF">
        <w:rPr>
          <w:rFonts w:ascii="Sylfaen" w:hAnsi="Sylfaen" w:cs="Sylfaen"/>
          <w:sz w:val="24"/>
          <w:szCs w:val="24"/>
          <w:lang w:val="ka-GE"/>
        </w:rPr>
        <w:t>ნორმის</w:t>
      </w:r>
      <w:r w:rsidRPr="009C3FAF">
        <w:rPr>
          <w:rFonts w:ascii="Sylfaen" w:hAnsi="Sylfaen"/>
          <w:sz w:val="24"/>
          <w:szCs w:val="24"/>
          <w:lang w:val="ka-GE"/>
        </w:rPr>
        <w:t xml:space="preserve"> </w:t>
      </w:r>
      <w:r w:rsidRPr="009C3FAF">
        <w:rPr>
          <w:rFonts w:ascii="Sylfaen" w:hAnsi="Sylfaen" w:cs="Sylfaen"/>
          <w:sz w:val="24"/>
          <w:szCs w:val="24"/>
          <w:lang w:val="ka-GE"/>
        </w:rPr>
        <w:t>მოქმედების</w:t>
      </w:r>
      <w:r w:rsidRPr="009C3FAF">
        <w:rPr>
          <w:rFonts w:ascii="Sylfaen" w:hAnsi="Sylfaen"/>
          <w:sz w:val="24"/>
          <w:szCs w:val="24"/>
          <w:lang w:val="ka-GE"/>
        </w:rPr>
        <w:t xml:space="preserve"> </w:t>
      </w:r>
      <w:r w:rsidRPr="009C3FAF">
        <w:rPr>
          <w:rFonts w:ascii="Sylfaen" w:hAnsi="Sylfaen" w:cs="Sylfaen"/>
          <w:sz w:val="24"/>
          <w:szCs w:val="24"/>
          <w:lang w:val="ka-GE"/>
        </w:rPr>
        <w:t>შეჩერების</w:t>
      </w:r>
      <w:r w:rsidRPr="009C3FAF">
        <w:rPr>
          <w:rFonts w:ascii="Sylfaen" w:hAnsi="Sylfaen"/>
          <w:sz w:val="24"/>
          <w:szCs w:val="24"/>
          <w:lang w:val="ka-GE"/>
        </w:rPr>
        <w:t xml:space="preserve"> </w:t>
      </w:r>
      <w:r w:rsidRPr="009C3FAF">
        <w:rPr>
          <w:rFonts w:ascii="Sylfaen" w:hAnsi="Sylfaen" w:cs="Sylfaen"/>
          <w:sz w:val="24"/>
          <w:szCs w:val="24"/>
          <w:lang w:val="ka-GE"/>
        </w:rPr>
        <w:t>მოთხოვნისას</w:t>
      </w:r>
      <w:r w:rsidRPr="009C3FAF">
        <w:rPr>
          <w:rFonts w:ascii="Sylfaen" w:hAnsi="Sylfaen"/>
          <w:sz w:val="24"/>
          <w:szCs w:val="24"/>
          <w:lang w:val="ka-GE"/>
        </w:rPr>
        <w:t xml:space="preserve"> </w:t>
      </w:r>
      <w:r w:rsidRPr="009C3FAF">
        <w:rPr>
          <w:rFonts w:ascii="Sylfaen" w:hAnsi="Sylfaen" w:cs="Sylfaen"/>
          <w:sz w:val="24"/>
          <w:szCs w:val="24"/>
          <w:lang w:val="ka-GE"/>
        </w:rPr>
        <w:t>მოსარჩელე</w:t>
      </w:r>
      <w:r w:rsidRPr="009C3FAF">
        <w:rPr>
          <w:rFonts w:ascii="Sylfaen" w:hAnsi="Sylfaen"/>
          <w:sz w:val="24"/>
          <w:szCs w:val="24"/>
          <w:lang w:val="ka-GE"/>
        </w:rPr>
        <w:t xml:space="preserve"> </w:t>
      </w:r>
      <w:r w:rsidRPr="009C3FAF">
        <w:rPr>
          <w:rFonts w:ascii="Sylfaen" w:hAnsi="Sylfaen" w:cs="Sylfaen"/>
          <w:sz w:val="24"/>
          <w:szCs w:val="24"/>
          <w:lang w:val="ka-GE"/>
        </w:rPr>
        <w:t>მხარე</w:t>
      </w:r>
      <w:r w:rsidRPr="009C3FAF">
        <w:rPr>
          <w:rFonts w:ascii="Sylfaen" w:hAnsi="Sylfaen"/>
          <w:sz w:val="24"/>
          <w:szCs w:val="24"/>
          <w:lang w:val="ka-GE"/>
        </w:rPr>
        <w:t xml:space="preserve"> </w:t>
      </w:r>
      <w:r w:rsidRPr="009C3FAF">
        <w:rPr>
          <w:rFonts w:ascii="Sylfaen" w:hAnsi="Sylfaen" w:cs="Sylfaen"/>
          <w:sz w:val="24"/>
          <w:szCs w:val="24"/>
          <w:lang w:val="ka-GE"/>
        </w:rPr>
        <w:t>ვალდებულია</w:t>
      </w:r>
      <w:r w:rsidRPr="009C3FAF">
        <w:rPr>
          <w:rFonts w:ascii="Sylfaen" w:hAnsi="Sylfaen"/>
          <w:sz w:val="24"/>
          <w:szCs w:val="24"/>
          <w:lang w:val="ka-GE"/>
        </w:rPr>
        <w:t xml:space="preserve">, </w:t>
      </w:r>
      <w:r w:rsidRPr="009C3FAF">
        <w:rPr>
          <w:rFonts w:ascii="Sylfaen" w:hAnsi="Sylfaen" w:cs="Sylfaen"/>
          <w:sz w:val="24"/>
          <w:szCs w:val="24"/>
          <w:lang w:val="ka-GE"/>
        </w:rPr>
        <w:t>დაასაბუთოს</w:t>
      </w:r>
      <w:r w:rsidRPr="009C3FAF">
        <w:rPr>
          <w:rFonts w:ascii="Sylfaen" w:hAnsi="Sylfaen"/>
          <w:sz w:val="24"/>
          <w:szCs w:val="24"/>
          <w:lang w:val="ka-GE"/>
        </w:rPr>
        <w:t xml:space="preserve">, </w:t>
      </w:r>
      <w:r w:rsidRPr="009C3FAF">
        <w:rPr>
          <w:rFonts w:ascii="Sylfaen" w:hAnsi="Sylfaen" w:cs="Sylfaen"/>
          <w:sz w:val="24"/>
          <w:szCs w:val="24"/>
          <w:lang w:val="ka-GE"/>
        </w:rPr>
        <w:t>ნორმის</w:t>
      </w:r>
      <w:r w:rsidRPr="009C3FAF">
        <w:rPr>
          <w:rFonts w:ascii="Sylfaen" w:hAnsi="Sylfaen"/>
          <w:sz w:val="24"/>
          <w:szCs w:val="24"/>
          <w:lang w:val="ka-GE"/>
        </w:rPr>
        <w:t xml:space="preserve"> </w:t>
      </w:r>
      <w:r w:rsidRPr="009C3FAF">
        <w:rPr>
          <w:rFonts w:ascii="Sylfaen" w:hAnsi="Sylfaen" w:cs="Sylfaen"/>
          <w:sz w:val="24"/>
          <w:szCs w:val="24"/>
          <w:lang w:val="ka-GE"/>
        </w:rPr>
        <w:t>მოქმედების</w:t>
      </w:r>
      <w:r w:rsidRPr="009C3FAF">
        <w:rPr>
          <w:rFonts w:ascii="Sylfaen" w:hAnsi="Sylfaen"/>
          <w:sz w:val="24"/>
          <w:szCs w:val="24"/>
          <w:lang w:val="ka-GE"/>
        </w:rPr>
        <w:t xml:space="preserve"> </w:t>
      </w:r>
      <w:r w:rsidRPr="009C3FAF">
        <w:rPr>
          <w:rFonts w:ascii="Sylfaen" w:hAnsi="Sylfaen" w:cs="Sylfaen"/>
          <w:sz w:val="24"/>
          <w:szCs w:val="24"/>
          <w:lang w:val="ka-GE"/>
        </w:rPr>
        <w:t>პირობებში</w:t>
      </w:r>
      <w:r w:rsidRPr="009C3FAF">
        <w:rPr>
          <w:rFonts w:ascii="Sylfaen" w:hAnsi="Sylfaen"/>
          <w:sz w:val="24"/>
          <w:szCs w:val="24"/>
          <w:lang w:val="ka-GE"/>
        </w:rPr>
        <w:t xml:space="preserve">, </w:t>
      </w:r>
      <w:r w:rsidRPr="009C3FAF">
        <w:rPr>
          <w:rFonts w:ascii="Sylfaen" w:hAnsi="Sylfaen" w:cs="Sylfaen"/>
          <w:sz w:val="24"/>
          <w:szCs w:val="24"/>
          <w:lang w:val="ka-GE"/>
        </w:rPr>
        <w:t>განჭვრეტად</w:t>
      </w:r>
      <w:r w:rsidRPr="009C3FAF">
        <w:rPr>
          <w:rFonts w:ascii="Sylfaen" w:hAnsi="Sylfaen"/>
          <w:sz w:val="24"/>
          <w:szCs w:val="24"/>
          <w:lang w:val="ka-GE"/>
        </w:rPr>
        <w:t xml:space="preserve"> </w:t>
      </w:r>
      <w:r w:rsidRPr="009C3FAF">
        <w:rPr>
          <w:rFonts w:ascii="Sylfaen" w:hAnsi="Sylfaen" w:cs="Sylfaen"/>
          <w:sz w:val="24"/>
          <w:szCs w:val="24"/>
          <w:lang w:val="ka-GE"/>
        </w:rPr>
        <w:t>მომავალში</w:t>
      </w:r>
      <w:r w:rsidRPr="009C3FAF">
        <w:rPr>
          <w:rFonts w:ascii="Sylfaen" w:hAnsi="Sylfaen"/>
          <w:sz w:val="24"/>
          <w:szCs w:val="24"/>
          <w:lang w:val="ka-GE"/>
        </w:rPr>
        <w:t xml:space="preserve"> </w:t>
      </w:r>
      <w:r w:rsidRPr="009C3FAF">
        <w:rPr>
          <w:rFonts w:ascii="Sylfaen" w:hAnsi="Sylfaen" w:cs="Sylfaen"/>
          <w:sz w:val="24"/>
          <w:szCs w:val="24"/>
          <w:lang w:val="ka-GE"/>
        </w:rPr>
        <w:t>მისი</w:t>
      </w:r>
      <w:r w:rsidRPr="009C3FAF">
        <w:rPr>
          <w:rFonts w:ascii="Sylfaen" w:hAnsi="Sylfaen"/>
          <w:sz w:val="24"/>
          <w:szCs w:val="24"/>
          <w:lang w:val="ka-GE"/>
        </w:rPr>
        <w:t xml:space="preserve"> </w:t>
      </w:r>
      <w:r w:rsidRPr="009C3FAF">
        <w:rPr>
          <w:rFonts w:ascii="Sylfaen" w:hAnsi="Sylfaen" w:cs="Sylfaen"/>
          <w:sz w:val="24"/>
          <w:szCs w:val="24"/>
          <w:lang w:val="ka-GE"/>
        </w:rPr>
        <w:t>უფლებების</w:t>
      </w:r>
      <w:r w:rsidRPr="009C3FAF">
        <w:rPr>
          <w:rFonts w:ascii="Sylfaen" w:hAnsi="Sylfaen"/>
          <w:sz w:val="24"/>
          <w:szCs w:val="24"/>
          <w:lang w:val="ka-GE"/>
        </w:rPr>
        <w:t xml:space="preserve"> </w:t>
      </w:r>
      <w:r w:rsidRPr="009C3FAF">
        <w:rPr>
          <w:rFonts w:ascii="Sylfaen" w:hAnsi="Sylfaen" w:cs="Sylfaen"/>
          <w:sz w:val="24"/>
          <w:szCs w:val="24"/>
          <w:lang w:val="ka-GE"/>
        </w:rPr>
        <w:t>შეუქცევადად</w:t>
      </w:r>
      <w:r w:rsidRPr="009C3FAF">
        <w:rPr>
          <w:rFonts w:ascii="Sylfaen" w:hAnsi="Sylfaen"/>
          <w:sz w:val="24"/>
          <w:szCs w:val="24"/>
          <w:lang w:val="ka-GE"/>
        </w:rPr>
        <w:t xml:space="preserve"> </w:t>
      </w:r>
      <w:r w:rsidRPr="009C3FAF">
        <w:rPr>
          <w:rFonts w:ascii="Sylfaen" w:hAnsi="Sylfaen" w:cs="Sylfaen"/>
          <w:sz w:val="24"/>
          <w:szCs w:val="24"/>
          <w:lang w:val="ka-GE"/>
        </w:rPr>
        <w:t>დარღვევის</w:t>
      </w:r>
      <w:r w:rsidRPr="009C3FAF">
        <w:rPr>
          <w:rFonts w:ascii="Sylfaen" w:hAnsi="Sylfaen"/>
          <w:sz w:val="24"/>
          <w:szCs w:val="24"/>
          <w:lang w:val="ka-GE"/>
        </w:rPr>
        <w:t xml:space="preserve"> </w:t>
      </w:r>
      <w:r w:rsidRPr="009C3FAF">
        <w:rPr>
          <w:rFonts w:ascii="Sylfaen" w:hAnsi="Sylfaen" w:cs="Sylfaen"/>
          <w:sz w:val="24"/>
          <w:szCs w:val="24"/>
          <w:lang w:val="ka-GE"/>
        </w:rPr>
        <w:t>რეალური</w:t>
      </w:r>
      <w:r w:rsidRPr="009C3FAF">
        <w:rPr>
          <w:rFonts w:ascii="Sylfaen" w:hAnsi="Sylfaen"/>
          <w:sz w:val="24"/>
          <w:szCs w:val="24"/>
          <w:lang w:val="ka-GE"/>
        </w:rPr>
        <w:t xml:space="preserve"> </w:t>
      </w:r>
      <w:r w:rsidRPr="009C3FAF">
        <w:rPr>
          <w:rFonts w:ascii="Sylfaen" w:hAnsi="Sylfaen" w:cs="Sylfaen"/>
          <w:sz w:val="24"/>
          <w:szCs w:val="24"/>
          <w:lang w:val="ka-GE"/>
        </w:rPr>
        <w:t>საფრთხის</w:t>
      </w:r>
      <w:r w:rsidRPr="009C3FAF">
        <w:rPr>
          <w:rFonts w:ascii="Sylfaen" w:hAnsi="Sylfaen"/>
          <w:sz w:val="24"/>
          <w:szCs w:val="24"/>
          <w:lang w:val="ka-GE"/>
        </w:rPr>
        <w:t xml:space="preserve"> </w:t>
      </w:r>
      <w:r w:rsidRPr="009C3FAF">
        <w:rPr>
          <w:rFonts w:ascii="Sylfaen" w:hAnsi="Sylfaen" w:cs="Sylfaen"/>
          <w:sz w:val="24"/>
          <w:szCs w:val="24"/>
          <w:lang w:val="ka-GE"/>
        </w:rPr>
        <w:t xml:space="preserve">არსებობა (საქართველოს საკონსტიტუციო სასამართლოს 2018 წლის 23 მარტის №2/3/868 საოქმო ჩანაწერი საქმეზე „საქართველოს მოქალაქეები - ნიკოლოზ ცალუღელაშვილი, კახი ცალუღელაშვილი და მაყვალა ბარბაქაძე საქართველოს პარლამენტის წინააღმდეგ“, </w:t>
      </w:r>
      <w:r w:rsidRPr="009C3FAF">
        <w:rPr>
          <w:rFonts w:ascii="Sylfaen" w:hAnsi="Sylfaen" w:cs="Sylfaen"/>
          <w:sz w:val="24"/>
          <w:szCs w:val="24"/>
          <w:lang w:val="en-US"/>
        </w:rPr>
        <w:t>II-</w:t>
      </w:r>
      <w:r w:rsidRPr="009C3FAF">
        <w:rPr>
          <w:rFonts w:ascii="Sylfaen" w:hAnsi="Sylfaen" w:cs="Sylfaen"/>
          <w:sz w:val="24"/>
          <w:szCs w:val="24"/>
          <w:lang w:val="ka-GE"/>
        </w:rPr>
        <w:t>37.). მოცემულ</w:t>
      </w:r>
      <w:r w:rsidRPr="009C3FAF">
        <w:rPr>
          <w:rFonts w:ascii="Sylfaen" w:hAnsi="Sylfaen"/>
          <w:sz w:val="24"/>
          <w:szCs w:val="24"/>
          <w:lang w:val="ka-GE"/>
        </w:rPr>
        <w:t xml:space="preserve"> შემთხვევაში, მოსარჩელე მხარის არგუმენტაცია ეფუძნება იმ გარემოებას, რომ საქართველოს საკონსტიტუციო სასამართლოში საქმის განხილვა შესაძლებელია გაჭიანურდეს და საქმის საბოლოო გადაწყვეტამდე, სადავო ნორმების საფუძველზე მოხდეს მოსარჩელისათვის უნდობლობის გამოცხადება, რაც გამოიწვევს მისი ძირითადი კონსტიტუციური უფლების შეუქცევადად დარღვევას. აღსანიშნავია, რომ ამჟამად მოსარჩელის მიმართ არ მიმდინარეობს უნდობლობის გამოცხადების პროცედურა და, ცალსახაა, რომ შუამდგომლობა ეფუძნება აბსტრაქტულ ვარაუდს,</w:t>
      </w:r>
      <w:r w:rsidRPr="009C3FAF">
        <w:rPr>
          <w:rFonts w:ascii="Sylfaen" w:hAnsi="Sylfaen"/>
          <w:sz w:val="24"/>
          <w:szCs w:val="24"/>
          <w:lang w:val="en-US"/>
        </w:rPr>
        <w:t xml:space="preserve"> </w:t>
      </w:r>
      <w:r w:rsidRPr="009C3FAF">
        <w:rPr>
          <w:rFonts w:ascii="Sylfaen" w:hAnsi="Sylfaen"/>
          <w:sz w:val="24"/>
          <w:szCs w:val="24"/>
          <w:lang w:val="ka-GE"/>
        </w:rPr>
        <w:t xml:space="preserve">სუბიექტურ მოსაზრებას, რომ თიანეთის მუნიციპალიტეტის საკრებულოსა და მოსარჩელეს შორის არსებული პოლიტიკური უთანხმოების გამო, მუნიციპალიტეტის საკრებულოს უმრავლესობა მოსარჩელის წინააღმდეგ გამოიყენებს უნდობლობის გამოცხადების მექანიზმს. </w:t>
      </w:r>
      <w:r w:rsidRPr="009C3FAF">
        <w:rPr>
          <w:rFonts w:ascii="Sylfaen" w:hAnsi="Sylfaen" w:cs="Sylfaen"/>
          <w:sz w:val="24"/>
          <w:szCs w:val="24"/>
          <w:lang w:val="ka-GE"/>
        </w:rPr>
        <w:t>განსახილველ</w:t>
      </w:r>
      <w:r w:rsidRPr="009C3FAF">
        <w:rPr>
          <w:rFonts w:ascii="Sylfaen" w:hAnsi="Sylfaen"/>
          <w:sz w:val="24"/>
          <w:szCs w:val="24"/>
          <w:lang w:val="ka-GE"/>
        </w:rPr>
        <w:t xml:space="preserve"> </w:t>
      </w:r>
      <w:r w:rsidRPr="009C3FAF">
        <w:rPr>
          <w:rFonts w:ascii="Sylfaen" w:hAnsi="Sylfaen" w:cs="Sylfaen"/>
          <w:sz w:val="24"/>
          <w:szCs w:val="24"/>
          <w:lang w:val="ka-GE"/>
        </w:rPr>
        <w:t>შემთხვევაში</w:t>
      </w:r>
      <w:r w:rsidRPr="009C3FAF">
        <w:rPr>
          <w:rFonts w:ascii="Sylfaen" w:hAnsi="Sylfaen" w:cs="Sylfaen"/>
          <w:sz w:val="24"/>
          <w:szCs w:val="24"/>
          <w:lang w:val="en-US"/>
        </w:rPr>
        <w:t>,</w:t>
      </w:r>
      <w:r w:rsidRPr="009C3FAF">
        <w:rPr>
          <w:rFonts w:ascii="Sylfaen" w:hAnsi="Sylfaen"/>
          <w:sz w:val="24"/>
          <w:szCs w:val="24"/>
          <w:lang w:val="ka-GE"/>
        </w:rPr>
        <w:t xml:space="preserve"> ზემოაღნიშნულის გარდა, მოსარჩელე მხარეს დამატებით არ წარმოუდგენია რაიმე მტკიცებულება, რომელიც დაადასტურებდა, რომ </w:t>
      </w:r>
      <w:r w:rsidRPr="009C3FAF">
        <w:rPr>
          <w:rFonts w:ascii="Sylfaen" w:hAnsi="Sylfaen" w:cs="Sylfaen"/>
          <w:sz w:val="24"/>
          <w:szCs w:val="24"/>
          <w:lang w:val="ka-GE"/>
        </w:rPr>
        <w:t>სადავო</w:t>
      </w:r>
      <w:r w:rsidRPr="009C3FAF">
        <w:rPr>
          <w:rFonts w:ascii="Sylfaen" w:hAnsi="Sylfaen"/>
          <w:sz w:val="24"/>
          <w:szCs w:val="24"/>
          <w:lang w:val="ka-GE"/>
        </w:rPr>
        <w:t xml:space="preserve"> </w:t>
      </w:r>
      <w:r w:rsidRPr="009C3FAF">
        <w:rPr>
          <w:rFonts w:ascii="Sylfaen" w:hAnsi="Sylfaen" w:cs="Sylfaen"/>
          <w:sz w:val="24"/>
          <w:szCs w:val="24"/>
          <w:lang w:val="ka-GE"/>
        </w:rPr>
        <w:t>ნორმების</w:t>
      </w:r>
      <w:r w:rsidRPr="009C3FAF">
        <w:rPr>
          <w:rFonts w:ascii="Sylfaen" w:hAnsi="Sylfaen"/>
          <w:sz w:val="24"/>
          <w:szCs w:val="24"/>
          <w:lang w:val="ka-GE"/>
        </w:rPr>
        <w:t xml:space="preserve"> </w:t>
      </w:r>
      <w:r w:rsidRPr="009C3FAF">
        <w:rPr>
          <w:rFonts w:ascii="Sylfaen" w:hAnsi="Sylfaen" w:cs="Sylfaen"/>
          <w:sz w:val="24"/>
          <w:szCs w:val="24"/>
          <w:lang w:val="ka-GE"/>
        </w:rPr>
        <w:t>მოქმედება</w:t>
      </w:r>
      <w:r w:rsidRPr="009C3FAF">
        <w:rPr>
          <w:rFonts w:ascii="Sylfaen" w:hAnsi="Sylfaen"/>
          <w:sz w:val="24"/>
          <w:szCs w:val="24"/>
          <w:lang w:val="ka-GE"/>
        </w:rPr>
        <w:t xml:space="preserve"> </w:t>
      </w:r>
      <w:r w:rsidRPr="009C3FAF">
        <w:rPr>
          <w:rFonts w:ascii="Sylfaen" w:hAnsi="Sylfaen" w:cs="Sylfaen"/>
          <w:sz w:val="24"/>
          <w:szCs w:val="24"/>
          <w:lang w:val="ka-GE"/>
        </w:rPr>
        <w:t>გამოიწვევს</w:t>
      </w:r>
      <w:r w:rsidRPr="009C3FAF">
        <w:rPr>
          <w:rFonts w:ascii="Sylfaen" w:hAnsi="Sylfaen"/>
          <w:sz w:val="24"/>
          <w:szCs w:val="24"/>
          <w:lang w:val="ka-GE"/>
        </w:rPr>
        <w:t xml:space="preserve"> </w:t>
      </w:r>
      <w:r w:rsidRPr="009C3FAF">
        <w:rPr>
          <w:rFonts w:ascii="Sylfaen" w:hAnsi="Sylfaen" w:cs="Sylfaen"/>
          <w:sz w:val="24"/>
          <w:szCs w:val="24"/>
          <w:lang w:val="ka-GE"/>
        </w:rPr>
        <w:t>მოსარჩელის</w:t>
      </w:r>
      <w:r w:rsidRPr="009C3FAF">
        <w:rPr>
          <w:rFonts w:ascii="Sylfaen" w:hAnsi="Sylfaen"/>
          <w:sz w:val="24"/>
          <w:szCs w:val="24"/>
          <w:lang w:val="ka-GE"/>
        </w:rPr>
        <w:t xml:space="preserve"> </w:t>
      </w:r>
      <w:r w:rsidRPr="009C3FAF">
        <w:rPr>
          <w:rFonts w:ascii="Sylfaen" w:hAnsi="Sylfaen" w:cs="Sylfaen"/>
          <w:sz w:val="24"/>
          <w:szCs w:val="24"/>
          <w:lang w:val="ka-GE"/>
        </w:rPr>
        <w:t>უფლების</w:t>
      </w:r>
      <w:r w:rsidRPr="009C3FAF">
        <w:rPr>
          <w:rFonts w:ascii="Sylfaen" w:hAnsi="Sylfaen"/>
          <w:sz w:val="24"/>
          <w:szCs w:val="24"/>
          <w:lang w:val="ka-GE"/>
        </w:rPr>
        <w:t xml:space="preserve"> </w:t>
      </w:r>
      <w:r w:rsidRPr="009C3FAF">
        <w:rPr>
          <w:rFonts w:ascii="Sylfaen" w:hAnsi="Sylfaen" w:cs="Sylfaen"/>
          <w:sz w:val="24"/>
          <w:szCs w:val="24"/>
          <w:lang w:val="ka-GE"/>
        </w:rPr>
        <w:t>რეალურ დარღვევას</w:t>
      </w:r>
      <w:r w:rsidRPr="009C3FAF">
        <w:rPr>
          <w:rFonts w:ascii="Sylfaen" w:hAnsi="Sylfaen"/>
          <w:sz w:val="24"/>
          <w:szCs w:val="24"/>
          <w:lang w:val="ka-GE"/>
        </w:rPr>
        <w:t>.</w:t>
      </w:r>
    </w:p>
    <w:p w14:paraId="245CF157" w14:textId="77777777" w:rsidR="001263D5" w:rsidRPr="009C3FAF" w:rsidRDefault="001263D5" w:rsidP="009C3FAF">
      <w:pPr>
        <w:numPr>
          <w:ilvl w:val="0"/>
          <w:numId w:val="3"/>
        </w:numPr>
        <w:spacing w:after="0" w:line="276" w:lineRule="auto"/>
        <w:ind w:left="0" w:firstLine="360"/>
        <w:contextualSpacing/>
        <w:jc w:val="both"/>
        <w:rPr>
          <w:rFonts w:ascii="Sylfaen" w:hAnsi="Sylfaen" w:cs="Sylfaen"/>
          <w:sz w:val="24"/>
          <w:szCs w:val="24"/>
          <w:lang w:val="ka-GE"/>
        </w:rPr>
      </w:pPr>
      <w:r w:rsidRPr="009C3FAF">
        <w:rPr>
          <w:rFonts w:ascii="Sylfaen" w:hAnsi="Sylfaen" w:cs="Sylfaen"/>
          <w:sz w:val="24"/>
          <w:szCs w:val="24"/>
          <w:lang w:val="ka-GE"/>
        </w:rPr>
        <w:t>ყოველივე ზემოაღნიშნულიდან გამომდინარე,</w:t>
      </w:r>
      <w:r w:rsidRPr="009C3FAF">
        <w:rPr>
          <w:rFonts w:ascii="Sylfaen" w:hAnsi="Sylfaen"/>
          <w:sz w:val="24"/>
          <w:szCs w:val="24"/>
          <w:lang w:val="en-US"/>
        </w:rPr>
        <w:t xml:space="preserve"> </w:t>
      </w:r>
      <w:r w:rsidRPr="009C3FAF">
        <w:rPr>
          <w:rFonts w:ascii="Sylfaen" w:hAnsi="Sylfaen"/>
          <w:sz w:val="24"/>
          <w:szCs w:val="24"/>
          <w:lang w:val="ka-GE"/>
        </w:rPr>
        <w:t xml:space="preserve">საქართველოს </w:t>
      </w:r>
      <w:r w:rsidRPr="009C3FAF">
        <w:rPr>
          <w:rFonts w:ascii="Sylfaen" w:hAnsi="Sylfaen" w:cs="Sylfaen"/>
          <w:sz w:val="24"/>
          <w:szCs w:val="24"/>
          <w:lang w:val="ka-GE"/>
        </w:rPr>
        <w:t>საკონსტიტუციო</w:t>
      </w:r>
      <w:r w:rsidRPr="009C3FAF">
        <w:rPr>
          <w:rFonts w:ascii="Sylfaen" w:hAnsi="Sylfaen"/>
          <w:sz w:val="24"/>
          <w:szCs w:val="24"/>
          <w:lang w:val="ka-GE"/>
        </w:rPr>
        <w:t xml:space="preserve"> </w:t>
      </w:r>
      <w:r w:rsidRPr="009C3FAF">
        <w:rPr>
          <w:rFonts w:ascii="Sylfaen" w:hAnsi="Sylfaen" w:cs="Sylfaen"/>
          <w:sz w:val="24"/>
          <w:szCs w:val="24"/>
          <w:lang w:val="ka-GE"/>
        </w:rPr>
        <w:t>სასამართლო</w:t>
      </w:r>
      <w:r w:rsidRPr="009C3FAF">
        <w:rPr>
          <w:rFonts w:ascii="Sylfaen" w:hAnsi="Sylfaen"/>
          <w:sz w:val="24"/>
          <w:szCs w:val="24"/>
          <w:lang w:val="ka-GE"/>
        </w:rPr>
        <w:t xml:space="preserve"> </w:t>
      </w:r>
      <w:r w:rsidRPr="009C3FAF">
        <w:rPr>
          <w:rFonts w:ascii="Sylfaen" w:hAnsi="Sylfaen" w:cs="Sylfaen"/>
          <w:sz w:val="24"/>
          <w:szCs w:val="24"/>
          <w:lang w:val="ka-GE"/>
        </w:rPr>
        <w:t>მიიჩნევს</w:t>
      </w:r>
      <w:r w:rsidRPr="009C3FAF">
        <w:rPr>
          <w:rFonts w:ascii="Sylfaen" w:hAnsi="Sylfaen"/>
          <w:sz w:val="24"/>
          <w:szCs w:val="24"/>
          <w:lang w:val="ka-GE"/>
        </w:rPr>
        <w:t xml:space="preserve">, რომ საქმის განხილვის მოცემულ ეტაპზე </w:t>
      </w:r>
      <w:r w:rsidRPr="009C3FAF">
        <w:rPr>
          <w:rFonts w:ascii="Sylfaen" w:hAnsi="Sylfaen" w:cs="Sylfaen"/>
          <w:sz w:val="24"/>
          <w:szCs w:val="24"/>
          <w:lang w:val="ka-GE"/>
        </w:rPr>
        <w:t>არ</w:t>
      </w:r>
      <w:r w:rsidRPr="009C3FAF">
        <w:rPr>
          <w:rFonts w:ascii="Sylfaen" w:hAnsi="Sylfaen"/>
          <w:sz w:val="24"/>
          <w:szCs w:val="24"/>
          <w:lang w:val="ka-GE"/>
        </w:rPr>
        <w:t xml:space="preserve"> </w:t>
      </w:r>
      <w:r w:rsidRPr="009C3FAF">
        <w:rPr>
          <w:rFonts w:ascii="Sylfaen" w:hAnsi="Sylfaen" w:cs="Sylfaen"/>
          <w:sz w:val="24"/>
          <w:szCs w:val="24"/>
          <w:lang w:val="ka-GE"/>
        </w:rPr>
        <w:t>არსებობს</w:t>
      </w:r>
      <w:r w:rsidRPr="009C3FAF">
        <w:rPr>
          <w:rFonts w:ascii="Sylfaen" w:hAnsi="Sylfaen"/>
          <w:sz w:val="24"/>
          <w:szCs w:val="24"/>
          <w:lang w:val="ka-GE"/>
        </w:rPr>
        <w:t xml:space="preserve"> „</w:t>
      </w:r>
      <w:r w:rsidRPr="009C3FAF">
        <w:rPr>
          <w:rFonts w:ascii="Sylfaen" w:hAnsi="Sylfaen" w:cs="Sylfaen"/>
          <w:sz w:val="24"/>
          <w:szCs w:val="24"/>
          <w:lang w:val="ka-GE"/>
        </w:rPr>
        <w:t>საქართველოს</w:t>
      </w:r>
      <w:r w:rsidRPr="009C3FAF">
        <w:rPr>
          <w:rFonts w:ascii="Sylfaen" w:hAnsi="Sylfaen"/>
          <w:sz w:val="24"/>
          <w:szCs w:val="24"/>
          <w:lang w:val="ka-GE"/>
        </w:rPr>
        <w:t xml:space="preserve"> </w:t>
      </w:r>
      <w:r w:rsidRPr="009C3FAF">
        <w:rPr>
          <w:rFonts w:ascii="Sylfaen" w:hAnsi="Sylfaen" w:cs="Sylfaen"/>
          <w:sz w:val="24"/>
          <w:szCs w:val="24"/>
          <w:lang w:val="ka-GE"/>
        </w:rPr>
        <w:t>საკონსტიტუციო</w:t>
      </w:r>
      <w:r w:rsidRPr="009C3FAF">
        <w:rPr>
          <w:rFonts w:ascii="Sylfaen" w:hAnsi="Sylfaen"/>
          <w:sz w:val="24"/>
          <w:szCs w:val="24"/>
          <w:lang w:val="ka-GE"/>
        </w:rPr>
        <w:t xml:space="preserve"> </w:t>
      </w:r>
      <w:r w:rsidRPr="009C3FAF">
        <w:rPr>
          <w:rFonts w:ascii="Sylfaen" w:hAnsi="Sylfaen" w:cs="Sylfaen"/>
          <w:sz w:val="24"/>
          <w:szCs w:val="24"/>
          <w:lang w:val="ka-GE"/>
        </w:rPr>
        <w:t>სასამართლოს</w:t>
      </w:r>
      <w:r w:rsidRPr="009C3FAF">
        <w:rPr>
          <w:rFonts w:ascii="Sylfaen" w:hAnsi="Sylfaen"/>
          <w:sz w:val="24"/>
          <w:szCs w:val="24"/>
          <w:lang w:val="ka-GE"/>
        </w:rPr>
        <w:t xml:space="preserve"> </w:t>
      </w:r>
      <w:r w:rsidRPr="009C3FAF">
        <w:rPr>
          <w:rFonts w:ascii="Sylfaen" w:hAnsi="Sylfaen" w:cs="Sylfaen"/>
          <w:sz w:val="24"/>
          <w:szCs w:val="24"/>
          <w:lang w:val="ka-GE"/>
        </w:rPr>
        <w:t>შესახებ</w:t>
      </w:r>
      <w:r w:rsidRPr="009C3FAF">
        <w:rPr>
          <w:rFonts w:ascii="Sylfaen" w:hAnsi="Sylfaen"/>
          <w:sz w:val="24"/>
          <w:szCs w:val="24"/>
          <w:lang w:val="ka-GE"/>
        </w:rPr>
        <w:t xml:space="preserve">“ </w:t>
      </w:r>
      <w:r w:rsidRPr="009C3FAF">
        <w:rPr>
          <w:rFonts w:ascii="Sylfaen" w:hAnsi="Sylfaen" w:cs="Sylfaen"/>
          <w:sz w:val="24"/>
          <w:szCs w:val="24"/>
          <w:lang w:val="ka-GE"/>
        </w:rPr>
        <w:t>საქართველოს</w:t>
      </w:r>
      <w:r w:rsidRPr="009C3FAF">
        <w:rPr>
          <w:rFonts w:ascii="Sylfaen" w:hAnsi="Sylfaen"/>
          <w:sz w:val="24"/>
          <w:szCs w:val="24"/>
          <w:lang w:val="ka-GE"/>
        </w:rPr>
        <w:t xml:space="preserve"> </w:t>
      </w:r>
      <w:r w:rsidRPr="009C3FAF">
        <w:rPr>
          <w:rFonts w:ascii="Sylfaen" w:hAnsi="Sylfaen" w:cs="Sylfaen"/>
          <w:sz w:val="24"/>
          <w:szCs w:val="24"/>
          <w:lang w:val="ka-GE"/>
        </w:rPr>
        <w:t>ორგანული</w:t>
      </w:r>
      <w:r w:rsidRPr="009C3FAF">
        <w:rPr>
          <w:rFonts w:ascii="Sylfaen" w:hAnsi="Sylfaen"/>
          <w:sz w:val="24"/>
          <w:szCs w:val="24"/>
          <w:lang w:val="ka-GE"/>
        </w:rPr>
        <w:t xml:space="preserve"> </w:t>
      </w:r>
      <w:r w:rsidRPr="009C3FAF">
        <w:rPr>
          <w:rFonts w:ascii="Sylfaen" w:hAnsi="Sylfaen" w:cs="Sylfaen"/>
          <w:sz w:val="24"/>
          <w:szCs w:val="24"/>
          <w:lang w:val="ka-GE"/>
        </w:rPr>
        <w:t>კანონის</w:t>
      </w:r>
      <w:r w:rsidRPr="009C3FAF">
        <w:rPr>
          <w:rFonts w:ascii="Sylfaen" w:hAnsi="Sylfaen"/>
          <w:sz w:val="24"/>
          <w:szCs w:val="24"/>
          <w:lang w:val="ka-GE"/>
        </w:rPr>
        <w:t xml:space="preserve"> 25-</w:t>
      </w:r>
      <w:r w:rsidRPr="009C3FAF">
        <w:rPr>
          <w:rFonts w:ascii="Sylfaen" w:hAnsi="Sylfaen" w:cs="Sylfaen"/>
          <w:sz w:val="24"/>
          <w:szCs w:val="24"/>
          <w:lang w:val="ka-GE"/>
        </w:rPr>
        <w:t>ე</w:t>
      </w:r>
      <w:r w:rsidRPr="009C3FAF">
        <w:rPr>
          <w:rFonts w:ascii="Sylfaen" w:hAnsi="Sylfaen"/>
          <w:sz w:val="24"/>
          <w:szCs w:val="24"/>
          <w:lang w:val="ka-GE"/>
        </w:rPr>
        <w:t xml:space="preserve"> </w:t>
      </w:r>
      <w:r w:rsidRPr="009C3FAF">
        <w:rPr>
          <w:rFonts w:ascii="Sylfaen" w:hAnsi="Sylfaen" w:cs="Sylfaen"/>
          <w:sz w:val="24"/>
          <w:szCs w:val="24"/>
          <w:lang w:val="ka-GE"/>
        </w:rPr>
        <w:t>მუხლის</w:t>
      </w:r>
      <w:r w:rsidRPr="009C3FAF">
        <w:rPr>
          <w:rFonts w:ascii="Sylfaen" w:hAnsi="Sylfaen"/>
          <w:sz w:val="24"/>
          <w:szCs w:val="24"/>
          <w:lang w:val="ka-GE"/>
        </w:rPr>
        <w:t xml:space="preserve"> </w:t>
      </w:r>
      <w:r w:rsidRPr="009C3FAF">
        <w:rPr>
          <w:rFonts w:ascii="Sylfaen" w:hAnsi="Sylfaen" w:cs="Sylfaen"/>
          <w:sz w:val="24"/>
          <w:szCs w:val="24"/>
          <w:lang w:val="ka-GE"/>
        </w:rPr>
        <w:t>მე</w:t>
      </w:r>
      <w:r w:rsidRPr="009C3FAF">
        <w:rPr>
          <w:rFonts w:ascii="Sylfaen" w:hAnsi="Sylfaen"/>
          <w:sz w:val="24"/>
          <w:szCs w:val="24"/>
          <w:lang w:val="ka-GE"/>
        </w:rPr>
        <w:t xml:space="preserve">-5 </w:t>
      </w:r>
      <w:r w:rsidRPr="009C3FAF">
        <w:rPr>
          <w:rFonts w:ascii="Sylfaen" w:hAnsi="Sylfaen" w:cs="Sylfaen"/>
          <w:sz w:val="24"/>
          <w:szCs w:val="24"/>
          <w:lang w:val="ka-GE"/>
        </w:rPr>
        <w:t>პუნქტით</w:t>
      </w:r>
      <w:r w:rsidRPr="009C3FAF">
        <w:rPr>
          <w:rFonts w:ascii="Sylfaen" w:hAnsi="Sylfaen"/>
          <w:sz w:val="24"/>
          <w:szCs w:val="24"/>
          <w:lang w:val="ka-GE"/>
        </w:rPr>
        <w:t xml:space="preserve"> </w:t>
      </w:r>
      <w:r w:rsidRPr="009C3FAF">
        <w:rPr>
          <w:rFonts w:ascii="Sylfaen" w:hAnsi="Sylfaen" w:cs="Sylfaen"/>
          <w:sz w:val="24"/>
          <w:szCs w:val="24"/>
          <w:lang w:val="ka-GE"/>
        </w:rPr>
        <w:t>გათვალისწინებული</w:t>
      </w:r>
      <w:r w:rsidRPr="009C3FAF">
        <w:rPr>
          <w:rFonts w:ascii="Sylfaen" w:hAnsi="Sylfaen"/>
          <w:sz w:val="24"/>
          <w:szCs w:val="24"/>
          <w:lang w:val="ka-GE"/>
        </w:rPr>
        <w:t xml:space="preserve"> </w:t>
      </w:r>
      <w:r w:rsidRPr="009C3FAF">
        <w:rPr>
          <w:rFonts w:ascii="Sylfaen" w:hAnsi="Sylfaen" w:cs="Sylfaen"/>
          <w:sz w:val="24"/>
          <w:szCs w:val="24"/>
          <w:lang w:val="ka-GE"/>
        </w:rPr>
        <w:t>სადავო</w:t>
      </w:r>
      <w:r w:rsidRPr="009C3FAF">
        <w:rPr>
          <w:rFonts w:ascii="Sylfaen" w:hAnsi="Sylfaen"/>
          <w:sz w:val="24"/>
          <w:szCs w:val="24"/>
          <w:lang w:val="ka-GE"/>
        </w:rPr>
        <w:t xml:space="preserve"> </w:t>
      </w:r>
      <w:r w:rsidRPr="009C3FAF">
        <w:rPr>
          <w:rFonts w:ascii="Sylfaen" w:hAnsi="Sylfaen" w:cs="Sylfaen"/>
          <w:sz w:val="24"/>
          <w:szCs w:val="24"/>
          <w:lang w:val="ka-GE"/>
        </w:rPr>
        <w:t>ნორმის</w:t>
      </w:r>
      <w:r w:rsidRPr="009C3FAF">
        <w:rPr>
          <w:rFonts w:ascii="Sylfaen" w:hAnsi="Sylfaen"/>
          <w:sz w:val="24"/>
          <w:szCs w:val="24"/>
          <w:lang w:val="ka-GE"/>
        </w:rPr>
        <w:t xml:space="preserve"> </w:t>
      </w:r>
      <w:r w:rsidRPr="009C3FAF">
        <w:rPr>
          <w:rFonts w:ascii="Sylfaen" w:hAnsi="Sylfaen" w:cs="Sylfaen"/>
          <w:sz w:val="24"/>
          <w:szCs w:val="24"/>
          <w:lang w:val="ka-GE"/>
        </w:rPr>
        <w:t>მოქმედების</w:t>
      </w:r>
      <w:r w:rsidRPr="009C3FAF">
        <w:rPr>
          <w:rFonts w:ascii="Sylfaen" w:hAnsi="Sylfaen"/>
          <w:sz w:val="24"/>
          <w:szCs w:val="24"/>
          <w:lang w:val="ka-GE"/>
        </w:rPr>
        <w:t xml:space="preserve"> </w:t>
      </w:r>
      <w:r w:rsidRPr="009C3FAF">
        <w:rPr>
          <w:rFonts w:ascii="Sylfaen" w:hAnsi="Sylfaen" w:cs="Sylfaen"/>
          <w:sz w:val="24"/>
          <w:szCs w:val="24"/>
          <w:lang w:val="ka-GE"/>
        </w:rPr>
        <w:t>შეჩერების</w:t>
      </w:r>
      <w:r w:rsidRPr="009C3FAF">
        <w:rPr>
          <w:rFonts w:ascii="Sylfaen" w:hAnsi="Sylfaen"/>
          <w:sz w:val="24"/>
          <w:szCs w:val="24"/>
          <w:lang w:val="ka-GE"/>
        </w:rPr>
        <w:t xml:space="preserve"> </w:t>
      </w:r>
      <w:r w:rsidRPr="009C3FAF">
        <w:rPr>
          <w:rFonts w:ascii="Sylfaen" w:hAnsi="Sylfaen" w:cs="Sylfaen"/>
          <w:sz w:val="24"/>
          <w:szCs w:val="24"/>
          <w:lang w:val="ka-GE"/>
        </w:rPr>
        <w:t xml:space="preserve">საფუძველი. </w:t>
      </w:r>
    </w:p>
    <w:p w14:paraId="431B0E3C" w14:textId="1E2BE485" w:rsidR="001263D5" w:rsidRDefault="001263D5" w:rsidP="009C3FAF">
      <w:pPr>
        <w:spacing w:after="0" w:line="276" w:lineRule="auto"/>
        <w:ind w:firstLine="540"/>
        <w:rPr>
          <w:rFonts w:ascii="Sylfaen" w:hAnsi="Sylfaen"/>
          <w:sz w:val="24"/>
          <w:szCs w:val="24"/>
          <w:lang w:val="ka-GE"/>
        </w:rPr>
      </w:pPr>
    </w:p>
    <w:p w14:paraId="448013A9" w14:textId="77777777" w:rsidR="00C438BB" w:rsidRDefault="00C438BB" w:rsidP="009C3FAF">
      <w:pPr>
        <w:spacing w:after="0" w:line="276" w:lineRule="auto"/>
        <w:ind w:firstLine="540"/>
        <w:jc w:val="center"/>
        <w:rPr>
          <w:rFonts w:ascii="Sylfaen" w:hAnsi="Sylfaen"/>
          <w:sz w:val="24"/>
          <w:szCs w:val="24"/>
          <w:lang w:val="ka-GE"/>
        </w:rPr>
      </w:pPr>
    </w:p>
    <w:p w14:paraId="6E78EBA5" w14:textId="77777777" w:rsidR="00BB59F1" w:rsidRDefault="00BB59F1" w:rsidP="009C3FAF">
      <w:pPr>
        <w:spacing w:after="0" w:line="276" w:lineRule="auto"/>
        <w:ind w:firstLine="540"/>
        <w:jc w:val="center"/>
        <w:rPr>
          <w:rFonts w:ascii="Sylfaen" w:hAnsi="Sylfaen"/>
          <w:sz w:val="24"/>
          <w:szCs w:val="24"/>
          <w:lang w:val="ka-GE"/>
        </w:rPr>
      </w:pPr>
    </w:p>
    <w:p w14:paraId="2FF50A62" w14:textId="77777777" w:rsidR="00BB59F1" w:rsidRDefault="00BB59F1" w:rsidP="009C3FAF">
      <w:pPr>
        <w:spacing w:after="0" w:line="276" w:lineRule="auto"/>
        <w:ind w:firstLine="540"/>
        <w:jc w:val="center"/>
        <w:rPr>
          <w:rFonts w:ascii="Sylfaen" w:hAnsi="Sylfaen"/>
          <w:sz w:val="24"/>
          <w:szCs w:val="24"/>
          <w:lang w:val="ka-GE"/>
        </w:rPr>
      </w:pPr>
    </w:p>
    <w:p w14:paraId="669C2BBD" w14:textId="77777777" w:rsidR="00BB59F1" w:rsidRDefault="00BB59F1" w:rsidP="009C3FAF">
      <w:pPr>
        <w:spacing w:after="0" w:line="276" w:lineRule="auto"/>
        <w:ind w:firstLine="540"/>
        <w:jc w:val="center"/>
        <w:rPr>
          <w:rFonts w:ascii="Sylfaen" w:hAnsi="Sylfaen"/>
          <w:sz w:val="24"/>
          <w:szCs w:val="24"/>
          <w:lang w:val="ka-GE"/>
        </w:rPr>
      </w:pPr>
    </w:p>
    <w:p w14:paraId="1046DF35" w14:textId="77777777" w:rsidR="00BB59F1" w:rsidRPr="009C3FAF" w:rsidRDefault="00BB59F1" w:rsidP="009C3FAF">
      <w:pPr>
        <w:spacing w:after="0" w:line="276" w:lineRule="auto"/>
        <w:ind w:firstLine="540"/>
        <w:jc w:val="center"/>
        <w:rPr>
          <w:rFonts w:ascii="Sylfaen" w:hAnsi="Sylfaen"/>
          <w:b/>
          <w:sz w:val="24"/>
          <w:szCs w:val="24"/>
          <w:lang w:val="en-US"/>
        </w:rPr>
      </w:pPr>
      <w:bookmarkStart w:id="0" w:name="_GoBack"/>
      <w:bookmarkEnd w:id="0"/>
    </w:p>
    <w:p w14:paraId="7FFDF5F3" w14:textId="5EBE4593" w:rsidR="001263D5" w:rsidRPr="009C3FAF" w:rsidRDefault="001263D5" w:rsidP="009C3FAF">
      <w:pPr>
        <w:spacing w:after="0" w:line="276" w:lineRule="auto"/>
        <w:jc w:val="center"/>
        <w:rPr>
          <w:rFonts w:ascii="Sylfaen" w:hAnsi="Sylfaen"/>
          <w:b/>
          <w:sz w:val="24"/>
          <w:szCs w:val="24"/>
          <w:lang w:val="en-US"/>
        </w:rPr>
      </w:pPr>
      <w:r w:rsidRPr="009C3FAF">
        <w:rPr>
          <w:rFonts w:ascii="Sylfaen" w:hAnsi="Sylfaen"/>
          <w:b/>
          <w:sz w:val="24"/>
          <w:szCs w:val="24"/>
          <w:lang w:val="en-US"/>
        </w:rPr>
        <w:lastRenderedPageBreak/>
        <w:t xml:space="preserve">III </w:t>
      </w:r>
    </w:p>
    <w:p w14:paraId="4CD16988" w14:textId="502A5F90" w:rsidR="001263D5" w:rsidRPr="009C3FAF" w:rsidRDefault="001263D5" w:rsidP="009C3FAF">
      <w:pPr>
        <w:keepNext/>
        <w:keepLines/>
        <w:spacing w:after="0" w:line="276" w:lineRule="auto"/>
        <w:jc w:val="center"/>
        <w:outlineLvl w:val="0"/>
        <w:rPr>
          <w:rFonts w:ascii="Sylfaen" w:eastAsiaTheme="majorEastAsia" w:hAnsi="Sylfaen" w:cstheme="majorBidi"/>
          <w:b/>
          <w:sz w:val="24"/>
          <w:szCs w:val="24"/>
          <w:lang w:val="ka-GE"/>
        </w:rPr>
      </w:pPr>
      <w:r w:rsidRPr="009C3FAF">
        <w:rPr>
          <w:rFonts w:ascii="Sylfaen" w:eastAsiaTheme="majorEastAsia" w:hAnsi="Sylfaen" w:cstheme="majorBidi"/>
          <w:b/>
          <w:sz w:val="24"/>
          <w:szCs w:val="24"/>
          <w:lang w:val="ka-GE"/>
        </w:rPr>
        <w:t>სარეზოლუციო ნაწილი</w:t>
      </w:r>
    </w:p>
    <w:p w14:paraId="04A0F0C8" w14:textId="77777777" w:rsidR="00E02B6E" w:rsidRPr="009C3FAF" w:rsidRDefault="00E02B6E" w:rsidP="009C3FAF">
      <w:pPr>
        <w:keepNext/>
        <w:keepLines/>
        <w:spacing w:after="0" w:line="276" w:lineRule="auto"/>
        <w:ind w:firstLine="540"/>
        <w:jc w:val="center"/>
        <w:outlineLvl w:val="0"/>
        <w:rPr>
          <w:rFonts w:ascii="Sylfaen" w:eastAsiaTheme="majorEastAsia" w:hAnsi="Sylfaen" w:cstheme="majorBidi"/>
          <w:b/>
          <w:sz w:val="24"/>
          <w:szCs w:val="24"/>
          <w:lang w:val="ka-GE"/>
        </w:rPr>
      </w:pPr>
    </w:p>
    <w:p w14:paraId="18CA62CC" w14:textId="7D265105" w:rsidR="001263D5" w:rsidRPr="009C3FAF" w:rsidRDefault="001263D5" w:rsidP="009C3F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76" w:lineRule="auto"/>
        <w:ind w:firstLine="540"/>
        <w:jc w:val="both"/>
        <w:rPr>
          <w:rFonts w:ascii="Sylfaen" w:eastAsia="Sylfaen" w:hAnsi="Sylfaen" w:cs="Sylfaen"/>
          <w:color w:val="000000"/>
          <w:sz w:val="24"/>
          <w:szCs w:val="24"/>
          <w:u w:color="000000"/>
          <w:bdr w:val="nil"/>
          <w:lang w:val="ka-GE"/>
        </w:rPr>
      </w:pPr>
      <w:r w:rsidRPr="009C3FAF">
        <w:rPr>
          <w:rFonts w:ascii="Sylfaen" w:eastAsia="Sylfaen" w:hAnsi="Sylfaen" w:cs="Sylfaen"/>
          <w:color w:val="000000"/>
          <w:sz w:val="24"/>
          <w:szCs w:val="24"/>
          <w:u w:color="000000"/>
          <w:bdr w:val="nil"/>
          <w:lang w:val="ka-GE"/>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w:t>
      </w:r>
      <w:r w:rsidR="009C3FAF" w:rsidRPr="009C3FAF">
        <w:rPr>
          <w:rFonts w:ascii="Sylfaen" w:eastAsia="Sylfaen" w:hAnsi="Sylfaen" w:cs="Sylfaen"/>
          <w:color w:val="000000"/>
          <w:sz w:val="24"/>
          <w:szCs w:val="24"/>
          <w:u w:color="000000"/>
          <w:bdr w:val="nil"/>
          <w:lang w:val="ka-GE"/>
        </w:rPr>
        <w:t>პირველი</w:t>
      </w:r>
      <w:r w:rsidRPr="009C3FAF">
        <w:rPr>
          <w:rFonts w:ascii="Sylfaen" w:eastAsia="Sylfaen" w:hAnsi="Sylfaen" w:cs="Sylfaen"/>
          <w:color w:val="000000"/>
          <w:sz w:val="24"/>
          <w:szCs w:val="24"/>
          <w:u w:color="000000"/>
          <w:bdr w:val="nil"/>
          <w:lang w:val="ka-GE"/>
        </w:rPr>
        <w:t xml:space="preserve"> პუნქტის, 25-ე მუხლის მე-5 პუნქტის, 27</w:t>
      </w:r>
      <w:r w:rsidRPr="009C3FAF">
        <w:rPr>
          <w:rFonts w:ascii="Sylfaen" w:eastAsia="Sylfaen" w:hAnsi="Sylfaen" w:cs="Sylfaen"/>
          <w:color w:val="000000"/>
          <w:sz w:val="24"/>
          <w:szCs w:val="24"/>
          <w:u w:color="000000"/>
          <w:bdr w:val="nil"/>
          <w:vertAlign w:val="superscript"/>
          <w:lang w:val="ka-GE"/>
        </w:rPr>
        <w:t>1</w:t>
      </w:r>
      <w:r w:rsidRPr="009C3FAF">
        <w:rPr>
          <w:rFonts w:ascii="Sylfaen" w:eastAsia="Sylfaen" w:hAnsi="Sylfaen" w:cs="Sylfaen"/>
          <w:color w:val="000000"/>
          <w:sz w:val="24"/>
          <w:szCs w:val="24"/>
          <w:u w:color="000000"/>
          <w:bdr w:val="nil"/>
          <w:lang w:val="ka-GE"/>
        </w:rPr>
        <w:t xml:space="preserve"> 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 და მე-2 პუნქტების, მე-17 მუხლის მე-5 პუნქტის, მე-18 მუხლის „ა“ ქვეპუნქტის, 21-ე მუხლის პირველი პუნქტის და 22-ე მუხლის პირველი, მე-2, მე-3 და მე-6 პუნქტების საფუძველზე,</w:t>
      </w:r>
    </w:p>
    <w:p w14:paraId="59A80746" w14:textId="77777777" w:rsidR="00E02B6E" w:rsidRPr="009C3FAF" w:rsidRDefault="00E02B6E" w:rsidP="009C3F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76" w:lineRule="auto"/>
        <w:ind w:firstLine="540"/>
        <w:jc w:val="both"/>
        <w:rPr>
          <w:rFonts w:ascii="Sylfaen" w:eastAsia="Sylfaen" w:hAnsi="Sylfaen" w:cs="Sylfaen"/>
          <w:color w:val="000000"/>
          <w:sz w:val="24"/>
          <w:szCs w:val="24"/>
          <w:u w:color="000000"/>
          <w:bdr w:val="nil"/>
          <w:lang w:val="ka-GE"/>
        </w:rPr>
      </w:pPr>
    </w:p>
    <w:p w14:paraId="273CDE2A" w14:textId="766B498B" w:rsidR="001263D5" w:rsidRPr="009C3FAF" w:rsidRDefault="001263D5" w:rsidP="009C3FAF">
      <w:pPr>
        <w:tabs>
          <w:tab w:val="left" w:pos="1080"/>
          <w:tab w:val="left" w:pos="1260"/>
          <w:tab w:val="left" w:pos="2160"/>
          <w:tab w:val="left" w:pos="2925"/>
          <w:tab w:val="left" w:pos="4365"/>
        </w:tabs>
        <w:spacing w:after="0" w:line="276" w:lineRule="auto"/>
        <w:ind w:firstLine="540"/>
        <w:jc w:val="center"/>
        <w:rPr>
          <w:rFonts w:ascii="Sylfaen" w:eastAsia="Times New Roman" w:hAnsi="Sylfaen" w:cs="Times New Roman"/>
          <w:b/>
          <w:sz w:val="24"/>
          <w:szCs w:val="24"/>
          <w:lang w:val="ka-GE"/>
        </w:rPr>
      </w:pPr>
      <w:r w:rsidRPr="009C3FAF">
        <w:rPr>
          <w:rFonts w:ascii="Sylfaen" w:eastAsia="Times New Roman" w:hAnsi="Sylfaen" w:cs="Times New Roman"/>
          <w:b/>
          <w:sz w:val="24"/>
          <w:szCs w:val="24"/>
          <w:lang w:val="ka-GE"/>
        </w:rPr>
        <w:t>საქართველოს საკონსტიტუციო სასამართლო</w:t>
      </w:r>
    </w:p>
    <w:p w14:paraId="6523B19F" w14:textId="77777777" w:rsidR="001263D5" w:rsidRPr="009C3FAF" w:rsidRDefault="001263D5" w:rsidP="009C3FAF">
      <w:pPr>
        <w:tabs>
          <w:tab w:val="left" w:pos="1080"/>
          <w:tab w:val="left" w:pos="1260"/>
          <w:tab w:val="left" w:pos="2160"/>
          <w:tab w:val="left" w:pos="2925"/>
          <w:tab w:val="left" w:pos="4365"/>
        </w:tabs>
        <w:spacing w:after="0" w:line="276" w:lineRule="auto"/>
        <w:ind w:firstLine="540"/>
        <w:jc w:val="center"/>
        <w:rPr>
          <w:rFonts w:ascii="Sylfaen" w:eastAsia="Times New Roman" w:hAnsi="Sylfaen" w:cs="Times New Roman"/>
          <w:b/>
          <w:sz w:val="24"/>
          <w:szCs w:val="24"/>
          <w:lang w:val="ka-GE"/>
        </w:rPr>
      </w:pPr>
      <w:r w:rsidRPr="009C3FAF">
        <w:rPr>
          <w:rFonts w:ascii="Sylfaen" w:eastAsia="Times New Roman" w:hAnsi="Sylfaen" w:cs="Times New Roman"/>
          <w:b/>
          <w:sz w:val="24"/>
          <w:szCs w:val="24"/>
          <w:lang w:val="ka-GE"/>
        </w:rPr>
        <w:t>ა დ გ ე ნ ს:</w:t>
      </w:r>
    </w:p>
    <w:p w14:paraId="2561FBBA" w14:textId="77777777" w:rsidR="001263D5" w:rsidRPr="009C3FAF" w:rsidRDefault="001263D5" w:rsidP="009C3FAF">
      <w:pPr>
        <w:tabs>
          <w:tab w:val="left" w:pos="1080"/>
          <w:tab w:val="left" w:pos="1260"/>
          <w:tab w:val="left" w:pos="2160"/>
          <w:tab w:val="left" w:pos="2925"/>
          <w:tab w:val="left" w:pos="4365"/>
        </w:tabs>
        <w:spacing w:after="0" w:line="276" w:lineRule="auto"/>
        <w:ind w:firstLine="540"/>
        <w:jc w:val="center"/>
        <w:rPr>
          <w:rFonts w:ascii="Sylfaen" w:eastAsia="Times New Roman" w:hAnsi="Sylfaen" w:cs="Times New Roman"/>
          <w:sz w:val="24"/>
          <w:szCs w:val="24"/>
          <w:lang w:val="ka-GE"/>
        </w:rPr>
      </w:pPr>
    </w:p>
    <w:p w14:paraId="3B02D5AE" w14:textId="28D14490" w:rsidR="001263D5" w:rsidRPr="009C3FAF" w:rsidRDefault="001263D5" w:rsidP="009C3FAF">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9C3FAF">
        <w:rPr>
          <w:rFonts w:ascii="Sylfaen" w:eastAsia="Times New Roman" w:hAnsi="Sylfaen" w:cs="Times New Roman"/>
          <w:sz w:val="24"/>
          <w:szCs w:val="24"/>
          <w:lang w:val="ka-GE"/>
        </w:rPr>
        <w:t xml:space="preserve">მიღებულ იქნეს არსებითად განსახილველად </w:t>
      </w:r>
      <w:r w:rsidRPr="009C3FAF">
        <w:rPr>
          <w:rFonts w:ascii="Sylfaen" w:eastAsia="Calibri" w:hAnsi="Sylfaen" w:cs="Times New Roman"/>
          <w:sz w:val="24"/>
          <w:szCs w:val="24"/>
          <w:lang w:val="ka-GE"/>
        </w:rPr>
        <w:t>№</w:t>
      </w:r>
      <w:r w:rsidRPr="009C3FAF">
        <w:rPr>
          <w:rFonts w:ascii="Sylfaen" w:eastAsia="Times New Roman" w:hAnsi="Sylfaen" w:cs="Times New Roman"/>
          <w:sz w:val="24"/>
          <w:szCs w:val="24"/>
          <w:lang w:val="en-US"/>
        </w:rPr>
        <w:t>12</w:t>
      </w:r>
      <w:r w:rsidRPr="009C3FAF">
        <w:rPr>
          <w:rFonts w:ascii="Sylfaen" w:eastAsia="Times New Roman" w:hAnsi="Sylfaen" w:cs="Times New Roman"/>
          <w:sz w:val="24"/>
          <w:szCs w:val="24"/>
          <w:lang w:val="ka-GE"/>
        </w:rPr>
        <w:t>98 კონსტიტუციური სარჩელი („</w:t>
      </w:r>
      <w:r w:rsidRPr="009C3FAF">
        <w:rPr>
          <w:rFonts w:ascii="Sylfaen" w:eastAsia="Times New Roman" w:hAnsi="Sylfaen" w:cs="Times New Roman"/>
          <w:color w:val="000000"/>
          <w:sz w:val="24"/>
          <w:szCs w:val="24"/>
          <w:lang w:val="ka-GE"/>
        </w:rPr>
        <w:t>საქართველოს მოქალაქე თამაზ მეჭიაური საქართველოს პარლამენტის წინააღმდეგ“</w:t>
      </w:r>
      <w:r w:rsidRPr="009C3FAF">
        <w:rPr>
          <w:rFonts w:ascii="Sylfaen" w:eastAsia="Times New Roman" w:hAnsi="Sylfaen" w:cs="Times New Roman"/>
          <w:sz w:val="24"/>
          <w:szCs w:val="24"/>
          <w:lang w:val="ka-GE"/>
        </w:rPr>
        <w:t>)</w:t>
      </w:r>
      <w:r w:rsidRPr="009C3FAF">
        <w:rPr>
          <w:rFonts w:ascii="Sylfaen" w:eastAsia="Times New Roman" w:hAnsi="Sylfaen" w:cs="Times New Roman"/>
          <w:sz w:val="24"/>
          <w:szCs w:val="24"/>
          <w:lang w:val="en-US"/>
        </w:rPr>
        <w:t xml:space="preserve"> </w:t>
      </w:r>
      <w:r w:rsidRPr="009C3FAF">
        <w:rPr>
          <w:rFonts w:ascii="Sylfaen" w:eastAsia="Times New Roman" w:hAnsi="Sylfaen" w:cs="Times New Roman"/>
          <w:sz w:val="24"/>
          <w:szCs w:val="24"/>
          <w:lang w:val="ka-GE"/>
        </w:rPr>
        <w:t xml:space="preserve">სასარჩელო მოთხოვნის იმ ნაწილში, რომელიც შეეხება საქართველოს ორგანული კანონის „ადგილობრივი თვითმმართველობის კოდექსის“ </w:t>
      </w:r>
      <w:r w:rsidR="00D536D7" w:rsidRPr="009C3FAF">
        <w:rPr>
          <w:rFonts w:ascii="Sylfaen" w:eastAsia="Times New Roman" w:hAnsi="Sylfaen" w:cs="Times New Roman"/>
          <w:sz w:val="24"/>
          <w:szCs w:val="24"/>
          <w:lang w:val="ka-GE"/>
        </w:rPr>
        <w:t xml:space="preserve">51-ე მუხლის პირველი პუნქტის და </w:t>
      </w:r>
      <w:r w:rsidRPr="009C3FAF">
        <w:rPr>
          <w:rFonts w:ascii="Sylfaen" w:eastAsia="Times New Roman" w:hAnsi="Sylfaen" w:cs="Times New Roman"/>
          <w:sz w:val="24"/>
          <w:szCs w:val="24"/>
          <w:lang w:val="ka-GE"/>
        </w:rPr>
        <w:t xml:space="preserve">მე-10 პუნქტის მე-2 და მე-3 წინადადებების კონსტიტუციურობას საქართველოს კონსტიტუციის 29-ე მუხლის მე-2 პუნქტთან მიმართებით. </w:t>
      </w:r>
    </w:p>
    <w:p w14:paraId="76CC3625" w14:textId="1F498B0A" w:rsidR="001263D5" w:rsidRPr="009C3FAF" w:rsidRDefault="001263D5" w:rsidP="009C3FAF">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9C3FAF">
        <w:rPr>
          <w:rFonts w:ascii="Sylfaen" w:eastAsia="Times New Roman" w:hAnsi="Sylfaen" w:cs="Times New Roman"/>
          <w:sz w:val="24"/>
          <w:szCs w:val="24"/>
          <w:lang w:val="ka-GE"/>
        </w:rPr>
        <w:t>არ იქნეს მიღებული არსებითად განსახილველად №1298 კონსტიტუციური სარჩელი („საქართველოს მოქალაქე თამაზ მეჭიაური საქართველოს პარლამენტის წინააღმდეგ“) სასარჩელო მოთხოვნის იმ ნაწილში, რომელიც შეეხება საქართველოს ორგანული კანონის „ადგილობრივი თვითმმართველობის კოდექსის“ 51-ე მუხლის მე-10 პუნქტის პირველი წინადადების კონსტიტუციურობას საქართველოს კონსტიტუციის 29-ე მუხლის მე-2 პუნქტთან მიმართებით.</w:t>
      </w:r>
    </w:p>
    <w:p w14:paraId="134623A7" w14:textId="71BE6ABF" w:rsidR="001263D5" w:rsidRPr="009C3FAF" w:rsidRDefault="001263D5" w:rsidP="009C3FAF">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9C3FAF">
        <w:rPr>
          <w:rFonts w:ascii="Sylfaen" w:eastAsia="Times New Roman" w:hAnsi="Sylfaen" w:cs="Times New Roman"/>
          <w:sz w:val="24"/>
          <w:szCs w:val="24"/>
          <w:lang w:val="ka-GE"/>
        </w:rPr>
        <w:t>არ დაკმაყოფილდეს მოსარჩელის მოთხოვნა</w:t>
      </w:r>
      <w:r w:rsidR="00CF5B6F" w:rsidRPr="009C3FAF">
        <w:rPr>
          <w:rFonts w:ascii="Sylfaen" w:eastAsia="Times New Roman" w:hAnsi="Sylfaen" w:cs="Times New Roman"/>
          <w:sz w:val="24"/>
          <w:szCs w:val="24"/>
          <w:lang w:val="ka-GE"/>
        </w:rPr>
        <w:t>,</w:t>
      </w:r>
      <w:r w:rsidRPr="009C3FAF">
        <w:rPr>
          <w:rFonts w:ascii="Sylfaen" w:eastAsia="Times New Roman" w:hAnsi="Sylfaen" w:cs="Times New Roman"/>
          <w:sz w:val="24"/>
          <w:szCs w:val="24"/>
          <w:lang w:val="ka-GE"/>
        </w:rPr>
        <w:t xml:space="preserve"> საქმეზე საბოლოო გადაწყვეტილების მიღებამდე</w:t>
      </w:r>
      <w:r w:rsidR="00CF5B6F" w:rsidRPr="009C3FAF">
        <w:rPr>
          <w:rFonts w:ascii="Sylfaen" w:eastAsia="Times New Roman" w:hAnsi="Sylfaen" w:cs="Times New Roman"/>
          <w:sz w:val="24"/>
          <w:szCs w:val="24"/>
          <w:lang w:val="ka-GE"/>
        </w:rPr>
        <w:t>,</w:t>
      </w:r>
      <w:r w:rsidRPr="009C3FAF">
        <w:rPr>
          <w:rFonts w:ascii="Sylfaen" w:eastAsia="Times New Roman" w:hAnsi="Sylfaen" w:cs="Times New Roman"/>
          <w:sz w:val="24"/>
          <w:szCs w:val="24"/>
          <w:lang w:val="ka-GE"/>
        </w:rPr>
        <w:t xml:space="preserve"> სადავო ნორმის მოქმედების შეჩერების თაობაზე.</w:t>
      </w:r>
    </w:p>
    <w:p w14:paraId="04D27B0A" w14:textId="77777777" w:rsidR="001263D5" w:rsidRPr="009C3FAF" w:rsidRDefault="001263D5" w:rsidP="009C3FAF">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9C3FAF">
        <w:rPr>
          <w:rFonts w:ascii="Sylfaen" w:eastAsia="Times New Roman" w:hAnsi="Sylfaen" w:cs="Times New Roman"/>
          <w:sz w:val="24"/>
          <w:szCs w:val="24"/>
          <w:lang w:val="ka-GE"/>
        </w:rPr>
        <w:t xml:space="preserve">საქმეს არსებითად განიხილავს საქართველოს საკონსტიტუციო სასამართლოს პლენუმი. </w:t>
      </w:r>
    </w:p>
    <w:p w14:paraId="19C6D90B" w14:textId="77777777" w:rsidR="001263D5" w:rsidRPr="009C3FAF" w:rsidRDefault="001263D5" w:rsidP="009C3FAF">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9C3FAF">
        <w:rPr>
          <w:rFonts w:ascii="Sylfaen" w:hAnsi="Sylfaen" w:cs="Sylfaen"/>
          <w:sz w:val="24"/>
          <w:szCs w:val="24"/>
          <w:lang w:val="ka-GE"/>
        </w:rPr>
        <w:t>საქმის</w:t>
      </w:r>
      <w:r w:rsidRPr="009C3FAF">
        <w:rPr>
          <w:rFonts w:ascii="Sylfaen" w:hAnsi="Sylfaen"/>
          <w:sz w:val="24"/>
          <w:szCs w:val="24"/>
          <w:lang w:val="ka-GE"/>
        </w:rPr>
        <w:t xml:space="preserve"> </w:t>
      </w:r>
      <w:r w:rsidRPr="009C3FAF">
        <w:rPr>
          <w:rFonts w:ascii="Sylfaen" w:hAnsi="Sylfaen" w:cs="Sylfaen"/>
          <w:sz w:val="24"/>
          <w:szCs w:val="24"/>
          <w:lang w:val="ka-GE"/>
        </w:rPr>
        <w:t>არსებითი</w:t>
      </w:r>
      <w:r w:rsidRPr="009C3FAF">
        <w:rPr>
          <w:rFonts w:ascii="Sylfaen" w:hAnsi="Sylfaen"/>
          <w:sz w:val="24"/>
          <w:szCs w:val="24"/>
          <w:lang w:val="ka-GE"/>
        </w:rPr>
        <w:t xml:space="preserve"> </w:t>
      </w:r>
      <w:r w:rsidRPr="009C3FAF">
        <w:rPr>
          <w:rFonts w:ascii="Sylfaen" w:hAnsi="Sylfaen" w:cs="Sylfaen"/>
          <w:sz w:val="24"/>
          <w:szCs w:val="24"/>
          <w:lang w:val="ka-GE"/>
        </w:rPr>
        <w:t>განხილვა</w:t>
      </w:r>
      <w:r w:rsidRPr="009C3FAF">
        <w:rPr>
          <w:rFonts w:ascii="Sylfaen" w:hAnsi="Sylfaen"/>
          <w:sz w:val="24"/>
          <w:szCs w:val="24"/>
          <w:lang w:val="ka-GE"/>
        </w:rPr>
        <w:t xml:space="preserve"> </w:t>
      </w:r>
      <w:r w:rsidRPr="009C3FAF">
        <w:rPr>
          <w:rFonts w:ascii="Sylfaen" w:hAnsi="Sylfaen" w:cs="Sylfaen"/>
          <w:sz w:val="24"/>
          <w:szCs w:val="24"/>
          <w:lang w:val="ka-GE"/>
        </w:rPr>
        <w:t>დაიწყება</w:t>
      </w:r>
      <w:r w:rsidRPr="009C3FAF">
        <w:rPr>
          <w:rFonts w:ascii="Sylfaen" w:hAnsi="Sylfaen"/>
          <w:sz w:val="24"/>
          <w:szCs w:val="24"/>
          <w:lang w:val="ka-GE"/>
        </w:rPr>
        <w:t xml:space="preserve"> „</w:t>
      </w:r>
      <w:r w:rsidRPr="009C3FAF">
        <w:rPr>
          <w:rFonts w:ascii="Sylfaen" w:hAnsi="Sylfaen" w:cs="Sylfaen"/>
          <w:sz w:val="24"/>
          <w:szCs w:val="24"/>
          <w:lang w:val="ka-GE"/>
        </w:rPr>
        <w:t>საქართველოს</w:t>
      </w:r>
      <w:r w:rsidRPr="009C3FAF">
        <w:rPr>
          <w:rFonts w:ascii="Sylfaen" w:hAnsi="Sylfaen"/>
          <w:sz w:val="24"/>
          <w:szCs w:val="24"/>
          <w:lang w:val="ka-GE"/>
        </w:rPr>
        <w:t xml:space="preserve"> </w:t>
      </w:r>
      <w:r w:rsidRPr="009C3FAF">
        <w:rPr>
          <w:rFonts w:ascii="Sylfaen" w:hAnsi="Sylfaen" w:cs="Sylfaen"/>
          <w:sz w:val="24"/>
          <w:szCs w:val="24"/>
          <w:lang w:val="ka-GE"/>
        </w:rPr>
        <w:t>საკონსტიტუციო</w:t>
      </w:r>
      <w:r w:rsidRPr="009C3FAF">
        <w:rPr>
          <w:rFonts w:ascii="Sylfaen" w:hAnsi="Sylfaen"/>
          <w:sz w:val="24"/>
          <w:szCs w:val="24"/>
          <w:lang w:val="ka-GE"/>
        </w:rPr>
        <w:t xml:space="preserve"> </w:t>
      </w:r>
      <w:r w:rsidRPr="009C3FAF">
        <w:rPr>
          <w:rFonts w:ascii="Sylfaen" w:hAnsi="Sylfaen" w:cs="Sylfaen"/>
          <w:sz w:val="24"/>
          <w:szCs w:val="24"/>
          <w:lang w:val="ka-GE"/>
        </w:rPr>
        <w:t>სასამართლოს</w:t>
      </w:r>
      <w:r w:rsidRPr="009C3FAF">
        <w:rPr>
          <w:rFonts w:ascii="Sylfaen" w:hAnsi="Sylfaen"/>
          <w:sz w:val="24"/>
          <w:szCs w:val="24"/>
          <w:lang w:val="ka-GE"/>
        </w:rPr>
        <w:t xml:space="preserve"> </w:t>
      </w:r>
      <w:r w:rsidRPr="009C3FAF">
        <w:rPr>
          <w:rFonts w:ascii="Sylfaen" w:hAnsi="Sylfaen" w:cs="Sylfaen"/>
          <w:sz w:val="24"/>
          <w:szCs w:val="24"/>
          <w:lang w:val="ka-GE"/>
        </w:rPr>
        <w:t>შესახებ</w:t>
      </w:r>
      <w:r w:rsidRPr="009C3FAF">
        <w:rPr>
          <w:rFonts w:ascii="Sylfaen" w:hAnsi="Sylfaen"/>
          <w:sz w:val="24"/>
          <w:szCs w:val="24"/>
          <w:lang w:val="ka-GE"/>
        </w:rPr>
        <w:t xml:space="preserve">“ </w:t>
      </w:r>
      <w:r w:rsidRPr="009C3FAF">
        <w:rPr>
          <w:rFonts w:ascii="Sylfaen" w:hAnsi="Sylfaen" w:cs="Sylfaen"/>
          <w:sz w:val="24"/>
          <w:szCs w:val="24"/>
          <w:lang w:val="ka-GE"/>
        </w:rPr>
        <w:t>საქართველოს</w:t>
      </w:r>
      <w:r w:rsidRPr="009C3FAF">
        <w:rPr>
          <w:rFonts w:ascii="Sylfaen" w:hAnsi="Sylfaen"/>
          <w:sz w:val="24"/>
          <w:szCs w:val="24"/>
          <w:lang w:val="ka-GE"/>
        </w:rPr>
        <w:t xml:space="preserve"> </w:t>
      </w:r>
      <w:r w:rsidRPr="009C3FAF">
        <w:rPr>
          <w:rFonts w:ascii="Sylfaen" w:hAnsi="Sylfaen" w:cs="Sylfaen"/>
          <w:sz w:val="24"/>
          <w:szCs w:val="24"/>
          <w:lang w:val="ka-GE"/>
        </w:rPr>
        <w:t>ორგანული</w:t>
      </w:r>
      <w:r w:rsidRPr="009C3FAF">
        <w:rPr>
          <w:rFonts w:ascii="Sylfaen" w:hAnsi="Sylfaen"/>
          <w:sz w:val="24"/>
          <w:szCs w:val="24"/>
          <w:lang w:val="ka-GE"/>
        </w:rPr>
        <w:t xml:space="preserve"> </w:t>
      </w:r>
      <w:r w:rsidRPr="009C3FAF">
        <w:rPr>
          <w:rFonts w:ascii="Sylfaen" w:hAnsi="Sylfaen" w:cs="Sylfaen"/>
          <w:sz w:val="24"/>
          <w:szCs w:val="24"/>
          <w:lang w:val="ka-GE"/>
        </w:rPr>
        <w:t>კანონის</w:t>
      </w:r>
      <w:r w:rsidRPr="009C3FAF">
        <w:rPr>
          <w:rFonts w:ascii="Sylfaen" w:hAnsi="Sylfaen"/>
          <w:sz w:val="24"/>
          <w:szCs w:val="24"/>
          <w:lang w:val="ka-GE"/>
        </w:rPr>
        <w:t xml:space="preserve"> 22-</w:t>
      </w:r>
      <w:r w:rsidRPr="009C3FAF">
        <w:rPr>
          <w:rFonts w:ascii="Sylfaen" w:hAnsi="Sylfaen" w:cs="Sylfaen"/>
          <w:sz w:val="24"/>
          <w:szCs w:val="24"/>
          <w:lang w:val="ka-GE"/>
        </w:rPr>
        <w:t>ე</w:t>
      </w:r>
      <w:r w:rsidRPr="009C3FAF">
        <w:rPr>
          <w:rFonts w:ascii="Sylfaen" w:hAnsi="Sylfaen"/>
          <w:sz w:val="24"/>
          <w:szCs w:val="24"/>
          <w:lang w:val="ka-GE"/>
        </w:rPr>
        <w:t xml:space="preserve"> </w:t>
      </w:r>
      <w:r w:rsidRPr="009C3FAF">
        <w:rPr>
          <w:rFonts w:ascii="Sylfaen" w:hAnsi="Sylfaen" w:cs="Sylfaen"/>
          <w:sz w:val="24"/>
          <w:szCs w:val="24"/>
          <w:lang w:val="ka-GE"/>
        </w:rPr>
        <w:t>მუხლის</w:t>
      </w:r>
      <w:r w:rsidRPr="009C3FAF">
        <w:rPr>
          <w:rFonts w:ascii="Sylfaen" w:hAnsi="Sylfaen"/>
          <w:sz w:val="24"/>
          <w:szCs w:val="24"/>
          <w:lang w:val="ka-GE"/>
        </w:rPr>
        <w:t xml:space="preserve"> </w:t>
      </w:r>
      <w:r w:rsidRPr="009C3FAF">
        <w:rPr>
          <w:rFonts w:ascii="Sylfaen" w:hAnsi="Sylfaen" w:cs="Sylfaen"/>
          <w:sz w:val="24"/>
          <w:szCs w:val="24"/>
          <w:lang w:val="ka-GE"/>
        </w:rPr>
        <w:t>პირველი</w:t>
      </w:r>
      <w:r w:rsidRPr="009C3FAF">
        <w:rPr>
          <w:rFonts w:ascii="Sylfaen" w:hAnsi="Sylfaen"/>
          <w:sz w:val="24"/>
          <w:szCs w:val="24"/>
          <w:lang w:val="ka-GE"/>
        </w:rPr>
        <w:t xml:space="preserve"> </w:t>
      </w:r>
      <w:r w:rsidRPr="009C3FAF">
        <w:rPr>
          <w:rFonts w:ascii="Sylfaen" w:hAnsi="Sylfaen" w:cs="Sylfaen"/>
          <w:sz w:val="24"/>
          <w:szCs w:val="24"/>
          <w:lang w:val="ka-GE"/>
        </w:rPr>
        <w:t>პუნქტის</w:t>
      </w:r>
      <w:r w:rsidRPr="009C3FAF">
        <w:rPr>
          <w:rFonts w:ascii="Sylfaen" w:hAnsi="Sylfaen"/>
          <w:sz w:val="24"/>
          <w:szCs w:val="24"/>
          <w:lang w:val="ka-GE"/>
        </w:rPr>
        <w:t xml:space="preserve"> </w:t>
      </w:r>
      <w:r w:rsidRPr="009C3FAF">
        <w:rPr>
          <w:rFonts w:ascii="Sylfaen" w:hAnsi="Sylfaen" w:cs="Sylfaen"/>
          <w:sz w:val="24"/>
          <w:szCs w:val="24"/>
          <w:lang w:val="ka-GE"/>
        </w:rPr>
        <w:t>შესაბამისად</w:t>
      </w:r>
      <w:r w:rsidRPr="009C3FAF">
        <w:rPr>
          <w:rFonts w:ascii="Sylfaen" w:hAnsi="Sylfaen"/>
          <w:sz w:val="24"/>
          <w:szCs w:val="24"/>
          <w:lang w:val="ka-GE"/>
        </w:rPr>
        <w:t xml:space="preserve">. </w:t>
      </w:r>
    </w:p>
    <w:p w14:paraId="7C814D7D" w14:textId="77777777" w:rsidR="001263D5" w:rsidRPr="009C3FAF" w:rsidRDefault="001263D5" w:rsidP="009C3FAF">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9C3FAF">
        <w:rPr>
          <w:rFonts w:ascii="Sylfaen" w:hAnsi="Sylfaen" w:cs="Sylfaen"/>
          <w:sz w:val="24"/>
          <w:szCs w:val="24"/>
          <w:lang w:val="ka-GE"/>
        </w:rPr>
        <w:lastRenderedPageBreak/>
        <w:t>საოქმო</w:t>
      </w:r>
      <w:r w:rsidRPr="009C3FAF">
        <w:rPr>
          <w:rFonts w:ascii="Sylfaen" w:hAnsi="Sylfaen"/>
          <w:sz w:val="24"/>
          <w:szCs w:val="24"/>
          <w:lang w:val="ka-GE"/>
        </w:rPr>
        <w:t xml:space="preserve"> </w:t>
      </w:r>
      <w:r w:rsidRPr="009C3FAF">
        <w:rPr>
          <w:rFonts w:ascii="Sylfaen" w:hAnsi="Sylfaen" w:cs="Sylfaen"/>
          <w:sz w:val="24"/>
          <w:szCs w:val="24"/>
          <w:lang w:val="ka-GE"/>
        </w:rPr>
        <w:t>ჩანაწერი</w:t>
      </w:r>
      <w:r w:rsidRPr="009C3FAF">
        <w:rPr>
          <w:rFonts w:ascii="Sylfaen" w:hAnsi="Sylfaen"/>
          <w:sz w:val="24"/>
          <w:szCs w:val="24"/>
          <w:lang w:val="ka-GE"/>
        </w:rPr>
        <w:t xml:space="preserve"> </w:t>
      </w:r>
      <w:r w:rsidRPr="009C3FAF">
        <w:rPr>
          <w:rFonts w:ascii="Sylfaen" w:hAnsi="Sylfaen" w:cs="Sylfaen"/>
          <w:sz w:val="24"/>
          <w:szCs w:val="24"/>
          <w:lang w:val="ka-GE"/>
        </w:rPr>
        <w:t>საბოლოოა</w:t>
      </w:r>
      <w:r w:rsidRPr="009C3FAF">
        <w:rPr>
          <w:rFonts w:ascii="Sylfaen" w:hAnsi="Sylfaen"/>
          <w:sz w:val="24"/>
          <w:szCs w:val="24"/>
          <w:lang w:val="ka-GE"/>
        </w:rPr>
        <w:t xml:space="preserve"> </w:t>
      </w:r>
      <w:r w:rsidRPr="009C3FAF">
        <w:rPr>
          <w:rFonts w:ascii="Sylfaen" w:hAnsi="Sylfaen" w:cs="Sylfaen"/>
          <w:sz w:val="24"/>
          <w:szCs w:val="24"/>
          <w:lang w:val="ka-GE"/>
        </w:rPr>
        <w:t>და</w:t>
      </w:r>
      <w:r w:rsidRPr="009C3FAF">
        <w:rPr>
          <w:rFonts w:ascii="Sylfaen" w:hAnsi="Sylfaen"/>
          <w:sz w:val="24"/>
          <w:szCs w:val="24"/>
          <w:lang w:val="ka-GE"/>
        </w:rPr>
        <w:t xml:space="preserve"> </w:t>
      </w:r>
      <w:r w:rsidRPr="009C3FAF">
        <w:rPr>
          <w:rFonts w:ascii="Sylfaen" w:hAnsi="Sylfaen" w:cs="Sylfaen"/>
          <w:sz w:val="24"/>
          <w:szCs w:val="24"/>
          <w:lang w:val="ka-GE"/>
        </w:rPr>
        <w:t>გასაჩივრებას</w:t>
      </w:r>
      <w:r w:rsidRPr="009C3FAF">
        <w:rPr>
          <w:rFonts w:ascii="Sylfaen" w:hAnsi="Sylfaen"/>
          <w:sz w:val="24"/>
          <w:szCs w:val="24"/>
          <w:lang w:val="ka-GE"/>
        </w:rPr>
        <w:t xml:space="preserve"> </w:t>
      </w:r>
      <w:r w:rsidRPr="009C3FAF">
        <w:rPr>
          <w:rFonts w:ascii="Sylfaen" w:hAnsi="Sylfaen" w:cs="Sylfaen"/>
          <w:sz w:val="24"/>
          <w:szCs w:val="24"/>
          <w:lang w:val="ka-GE"/>
        </w:rPr>
        <w:t>ან</w:t>
      </w:r>
      <w:r w:rsidRPr="009C3FAF">
        <w:rPr>
          <w:rFonts w:ascii="Sylfaen" w:hAnsi="Sylfaen"/>
          <w:sz w:val="24"/>
          <w:szCs w:val="24"/>
          <w:lang w:val="ka-GE"/>
        </w:rPr>
        <w:t xml:space="preserve"> </w:t>
      </w:r>
      <w:r w:rsidRPr="009C3FAF">
        <w:rPr>
          <w:rFonts w:ascii="Sylfaen" w:hAnsi="Sylfaen" w:cs="Sylfaen"/>
          <w:sz w:val="24"/>
          <w:szCs w:val="24"/>
          <w:lang w:val="ka-GE"/>
        </w:rPr>
        <w:t>გადასინჯვას</w:t>
      </w:r>
      <w:r w:rsidRPr="009C3FAF">
        <w:rPr>
          <w:rFonts w:ascii="Sylfaen" w:hAnsi="Sylfaen"/>
          <w:sz w:val="24"/>
          <w:szCs w:val="24"/>
          <w:lang w:val="ka-GE"/>
        </w:rPr>
        <w:t xml:space="preserve"> </w:t>
      </w:r>
      <w:r w:rsidRPr="009C3FAF">
        <w:rPr>
          <w:rFonts w:ascii="Sylfaen" w:hAnsi="Sylfaen" w:cs="Sylfaen"/>
          <w:sz w:val="24"/>
          <w:szCs w:val="24"/>
          <w:lang w:val="ka-GE"/>
        </w:rPr>
        <w:t>არ</w:t>
      </w:r>
      <w:r w:rsidRPr="009C3FAF">
        <w:rPr>
          <w:rFonts w:ascii="Sylfaen" w:hAnsi="Sylfaen"/>
          <w:sz w:val="24"/>
          <w:szCs w:val="24"/>
          <w:lang w:val="ka-GE"/>
        </w:rPr>
        <w:t xml:space="preserve"> </w:t>
      </w:r>
      <w:r w:rsidRPr="009C3FAF">
        <w:rPr>
          <w:rFonts w:ascii="Sylfaen" w:hAnsi="Sylfaen" w:cs="Sylfaen"/>
          <w:sz w:val="24"/>
          <w:szCs w:val="24"/>
          <w:lang w:val="ka-GE"/>
        </w:rPr>
        <w:t>ექვემდებარება</w:t>
      </w:r>
      <w:r w:rsidRPr="009C3FAF">
        <w:rPr>
          <w:rFonts w:ascii="Sylfaen" w:hAnsi="Sylfaen"/>
          <w:sz w:val="24"/>
          <w:szCs w:val="24"/>
          <w:lang w:val="ka-GE"/>
        </w:rPr>
        <w:t xml:space="preserve">. </w:t>
      </w:r>
    </w:p>
    <w:p w14:paraId="0786B417" w14:textId="739A9CB1" w:rsidR="001263D5" w:rsidRPr="009C3FAF" w:rsidRDefault="001263D5" w:rsidP="009C3FAF">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9C3FAF">
        <w:rPr>
          <w:rFonts w:ascii="Sylfaen" w:hAnsi="Sylfaen" w:cs="Sylfaen"/>
          <w:sz w:val="24"/>
          <w:szCs w:val="24"/>
          <w:lang w:val="ka-GE"/>
        </w:rPr>
        <w:t>საოქმო</w:t>
      </w:r>
      <w:r w:rsidRPr="009C3FAF">
        <w:rPr>
          <w:rFonts w:ascii="Sylfaen" w:hAnsi="Sylfaen"/>
          <w:sz w:val="24"/>
          <w:szCs w:val="24"/>
          <w:lang w:val="ka-GE"/>
        </w:rPr>
        <w:t xml:space="preserve"> </w:t>
      </w:r>
      <w:r w:rsidRPr="009C3FAF">
        <w:rPr>
          <w:rFonts w:ascii="Sylfaen" w:hAnsi="Sylfaen" w:cs="Sylfaen"/>
          <w:sz w:val="24"/>
          <w:szCs w:val="24"/>
          <w:lang w:val="ka-GE"/>
        </w:rPr>
        <w:t>ჩანაწერი</w:t>
      </w:r>
      <w:r w:rsidRPr="009C3FAF">
        <w:rPr>
          <w:rFonts w:ascii="Sylfaen" w:hAnsi="Sylfaen"/>
          <w:sz w:val="24"/>
          <w:szCs w:val="24"/>
          <w:lang w:val="ka-GE"/>
        </w:rPr>
        <w:t xml:space="preserve"> </w:t>
      </w:r>
      <w:r w:rsidRPr="009C3FAF">
        <w:rPr>
          <w:rFonts w:ascii="Sylfaen" w:hAnsi="Sylfaen" w:cs="Sylfaen"/>
          <w:sz w:val="24"/>
          <w:szCs w:val="24"/>
          <w:lang w:val="ka-GE"/>
        </w:rPr>
        <w:t>გამოქვეყნდეს საქართველოს</w:t>
      </w:r>
      <w:r w:rsidRPr="009C3FAF">
        <w:rPr>
          <w:rFonts w:ascii="Sylfaen" w:hAnsi="Sylfaen"/>
          <w:sz w:val="24"/>
          <w:szCs w:val="24"/>
          <w:lang w:val="ka-GE"/>
        </w:rPr>
        <w:t xml:space="preserve"> </w:t>
      </w:r>
      <w:r w:rsidRPr="009C3FAF">
        <w:rPr>
          <w:rFonts w:ascii="Sylfaen" w:hAnsi="Sylfaen" w:cs="Sylfaen"/>
          <w:sz w:val="24"/>
          <w:szCs w:val="24"/>
          <w:lang w:val="ka-GE"/>
        </w:rPr>
        <w:t>საკონსტიტუციო</w:t>
      </w:r>
      <w:r w:rsidRPr="009C3FAF">
        <w:rPr>
          <w:rFonts w:ascii="Sylfaen" w:hAnsi="Sylfaen"/>
          <w:sz w:val="24"/>
          <w:szCs w:val="24"/>
          <w:lang w:val="ka-GE"/>
        </w:rPr>
        <w:t xml:space="preserve"> </w:t>
      </w:r>
      <w:r w:rsidRPr="009C3FAF">
        <w:rPr>
          <w:rFonts w:ascii="Sylfaen" w:hAnsi="Sylfaen" w:cs="Sylfaen"/>
          <w:sz w:val="24"/>
          <w:szCs w:val="24"/>
          <w:lang w:val="ka-GE"/>
        </w:rPr>
        <w:t>სასამართლოს</w:t>
      </w:r>
      <w:r w:rsidRPr="009C3FAF">
        <w:rPr>
          <w:rFonts w:ascii="Sylfaen" w:hAnsi="Sylfaen"/>
          <w:sz w:val="24"/>
          <w:szCs w:val="24"/>
          <w:lang w:val="ka-GE"/>
        </w:rPr>
        <w:t xml:space="preserve"> </w:t>
      </w:r>
      <w:r w:rsidRPr="009C3FAF">
        <w:rPr>
          <w:rFonts w:ascii="Sylfaen" w:hAnsi="Sylfaen" w:cs="Sylfaen"/>
          <w:sz w:val="24"/>
          <w:szCs w:val="24"/>
          <w:lang w:val="ka-GE"/>
        </w:rPr>
        <w:t>ვებგვერდზე</w:t>
      </w:r>
      <w:r w:rsidR="004E7908">
        <w:rPr>
          <w:rFonts w:ascii="Sylfaen" w:hAnsi="Sylfaen"/>
          <w:sz w:val="24"/>
          <w:szCs w:val="24"/>
          <w:lang w:val="en-US"/>
        </w:rPr>
        <w:t xml:space="preserve"> </w:t>
      </w:r>
      <w:r w:rsidR="004E7908" w:rsidRPr="009C3FAF">
        <w:rPr>
          <w:rFonts w:ascii="Sylfaen" w:hAnsi="Sylfaen"/>
          <w:sz w:val="24"/>
          <w:szCs w:val="24"/>
          <w:lang w:val="ka-GE"/>
        </w:rPr>
        <w:t xml:space="preserve">15 </w:t>
      </w:r>
      <w:r w:rsidR="004E7908" w:rsidRPr="009C3FAF">
        <w:rPr>
          <w:rFonts w:ascii="Sylfaen" w:hAnsi="Sylfaen" w:cs="Sylfaen"/>
          <w:sz w:val="24"/>
          <w:szCs w:val="24"/>
          <w:lang w:val="ka-GE"/>
        </w:rPr>
        <w:t>დღის</w:t>
      </w:r>
      <w:r w:rsidR="004E7908" w:rsidRPr="009C3FAF">
        <w:rPr>
          <w:rFonts w:ascii="Sylfaen" w:hAnsi="Sylfaen"/>
          <w:sz w:val="24"/>
          <w:szCs w:val="24"/>
          <w:lang w:val="ka-GE"/>
        </w:rPr>
        <w:t xml:space="preserve"> </w:t>
      </w:r>
      <w:r w:rsidR="004E7908" w:rsidRPr="009C3FAF">
        <w:rPr>
          <w:rFonts w:ascii="Sylfaen" w:hAnsi="Sylfaen" w:cs="Sylfaen"/>
          <w:sz w:val="24"/>
          <w:szCs w:val="24"/>
          <w:lang w:val="ka-GE"/>
        </w:rPr>
        <w:t>ვადაში</w:t>
      </w:r>
      <w:r w:rsidR="004E7908">
        <w:rPr>
          <w:rFonts w:ascii="Sylfaen" w:hAnsi="Sylfaen" w:cs="Sylfaen"/>
          <w:sz w:val="24"/>
          <w:szCs w:val="24"/>
          <w:lang w:val="en-US"/>
        </w:rPr>
        <w:t>,</w:t>
      </w:r>
      <w:r w:rsidR="004E7908" w:rsidRPr="009C3FAF">
        <w:rPr>
          <w:rFonts w:ascii="Sylfaen" w:hAnsi="Sylfaen"/>
          <w:sz w:val="24"/>
          <w:szCs w:val="24"/>
          <w:lang w:val="ka-GE"/>
        </w:rPr>
        <w:t xml:space="preserve"> </w:t>
      </w:r>
      <w:r w:rsidRPr="009C3FAF">
        <w:rPr>
          <w:rFonts w:ascii="Sylfaen" w:hAnsi="Sylfaen" w:cs="Sylfaen"/>
          <w:sz w:val="24"/>
          <w:szCs w:val="24"/>
          <w:lang w:val="ka-GE"/>
        </w:rPr>
        <w:t>გაეგზავნოს</w:t>
      </w:r>
      <w:r w:rsidRPr="009C3FAF">
        <w:rPr>
          <w:rFonts w:ascii="Sylfaen" w:hAnsi="Sylfaen"/>
          <w:sz w:val="24"/>
          <w:szCs w:val="24"/>
          <w:lang w:val="ka-GE"/>
        </w:rPr>
        <w:t xml:space="preserve"> </w:t>
      </w:r>
      <w:r w:rsidRPr="009C3FAF">
        <w:rPr>
          <w:rFonts w:ascii="Sylfaen" w:hAnsi="Sylfaen" w:cs="Sylfaen"/>
          <w:sz w:val="24"/>
          <w:szCs w:val="24"/>
          <w:lang w:val="ka-GE"/>
        </w:rPr>
        <w:t>მხარეებს</w:t>
      </w:r>
      <w:r w:rsidRPr="009C3FAF">
        <w:rPr>
          <w:rFonts w:ascii="Sylfaen" w:hAnsi="Sylfaen"/>
          <w:sz w:val="24"/>
          <w:szCs w:val="24"/>
          <w:lang w:val="ka-GE"/>
        </w:rPr>
        <w:t xml:space="preserve"> </w:t>
      </w:r>
      <w:r w:rsidRPr="009C3FAF">
        <w:rPr>
          <w:rFonts w:ascii="Sylfaen" w:hAnsi="Sylfaen" w:cs="Sylfaen"/>
          <w:sz w:val="24"/>
          <w:szCs w:val="24"/>
          <w:lang w:val="ka-GE"/>
        </w:rPr>
        <w:t>და</w:t>
      </w:r>
      <w:r w:rsidRPr="009C3FAF">
        <w:rPr>
          <w:rFonts w:ascii="Sylfaen" w:hAnsi="Sylfaen"/>
          <w:sz w:val="24"/>
          <w:szCs w:val="24"/>
          <w:lang w:val="ka-GE"/>
        </w:rPr>
        <w:t xml:space="preserve"> „</w:t>
      </w:r>
      <w:r w:rsidRPr="009C3FAF">
        <w:rPr>
          <w:rFonts w:ascii="Sylfaen" w:hAnsi="Sylfaen" w:cs="Sylfaen"/>
          <w:sz w:val="24"/>
          <w:szCs w:val="24"/>
          <w:lang w:val="ka-GE"/>
        </w:rPr>
        <w:t>საქართველოს</w:t>
      </w:r>
      <w:r w:rsidRPr="009C3FAF">
        <w:rPr>
          <w:rFonts w:ascii="Sylfaen" w:hAnsi="Sylfaen"/>
          <w:sz w:val="24"/>
          <w:szCs w:val="24"/>
          <w:lang w:val="ka-GE"/>
        </w:rPr>
        <w:t xml:space="preserve"> </w:t>
      </w:r>
      <w:r w:rsidRPr="009C3FAF">
        <w:rPr>
          <w:rFonts w:ascii="Sylfaen" w:hAnsi="Sylfaen" w:cs="Sylfaen"/>
          <w:sz w:val="24"/>
          <w:szCs w:val="24"/>
          <w:lang w:val="ka-GE"/>
        </w:rPr>
        <w:t>საკანონმდებლო</w:t>
      </w:r>
      <w:r w:rsidRPr="009C3FAF">
        <w:rPr>
          <w:rFonts w:ascii="Sylfaen" w:hAnsi="Sylfaen"/>
          <w:sz w:val="24"/>
          <w:szCs w:val="24"/>
          <w:lang w:val="ka-GE"/>
        </w:rPr>
        <w:t xml:space="preserve"> </w:t>
      </w:r>
      <w:r w:rsidRPr="009C3FAF">
        <w:rPr>
          <w:rFonts w:ascii="Sylfaen" w:hAnsi="Sylfaen" w:cs="Sylfaen"/>
          <w:sz w:val="24"/>
          <w:szCs w:val="24"/>
          <w:lang w:val="ka-GE"/>
        </w:rPr>
        <w:t>მაცნეს</w:t>
      </w:r>
      <w:r w:rsidRPr="009C3FAF">
        <w:rPr>
          <w:rFonts w:ascii="Sylfaen" w:hAnsi="Sylfaen"/>
          <w:sz w:val="24"/>
          <w:szCs w:val="24"/>
          <w:lang w:val="ka-GE"/>
        </w:rPr>
        <w:t xml:space="preserve">“. </w:t>
      </w:r>
    </w:p>
    <w:p w14:paraId="55B79D9C" w14:textId="77777777" w:rsidR="001263D5" w:rsidRPr="009C3FAF" w:rsidRDefault="001263D5" w:rsidP="009C3FAF">
      <w:pPr>
        <w:spacing w:after="0" w:line="276" w:lineRule="auto"/>
        <w:ind w:firstLine="540"/>
        <w:jc w:val="both"/>
        <w:rPr>
          <w:rFonts w:ascii="Sylfaen" w:hAnsi="Sylfaen"/>
          <w:sz w:val="24"/>
          <w:szCs w:val="24"/>
          <w:lang w:val="ka-GE"/>
        </w:rPr>
      </w:pPr>
    </w:p>
    <w:p w14:paraId="00265FEA" w14:textId="3BEC3187" w:rsidR="001263D5" w:rsidRPr="009C3FAF" w:rsidRDefault="001263D5"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პლენუმის შემადგენლობა:</w:t>
      </w:r>
    </w:p>
    <w:p w14:paraId="3997D75A" w14:textId="77777777" w:rsidR="00BC64DF" w:rsidRPr="009C3FAF" w:rsidRDefault="00BC64DF" w:rsidP="009C3FAF">
      <w:pPr>
        <w:spacing w:after="0" w:line="276" w:lineRule="auto"/>
        <w:ind w:firstLine="547"/>
        <w:jc w:val="both"/>
        <w:rPr>
          <w:rFonts w:ascii="Sylfaen" w:hAnsi="Sylfaen"/>
          <w:b/>
          <w:sz w:val="24"/>
          <w:szCs w:val="24"/>
          <w:lang w:val="ka-GE"/>
        </w:rPr>
      </w:pPr>
    </w:p>
    <w:p w14:paraId="112D66D3" w14:textId="4FB77249" w:rsidR="00BC64DF" w:rsidRPr="009C3FAF" w:rsidRDefault="00BC64DF"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 xml:space="preserve">ზაზა თავაძე </w:t>
      </w:r>
    </w:p>
    <w:p w14:paraId="15CE58F0" w14:textId="77777777" w:rsidR="00BC64DF" w:rsidRPr="009C3FAF" w:rsidRDefault="00BC64DF" w:rsidP="009C3FAF">
      <w:pPr>
        <w:spacing w:after="0" w:line="276" w:lineRule="auto"/>
        <w:ind w:firstLine="547"/>
        <w:jc w:val="both"/>
        <w:rPr>
          <w:rFonts w:ascii="Sylfaen" w:hAnsi="Sylfaen"/>
          <w:b/>
          <w:sz w:val="24"/>
          <w:szCs w:val="24"/>
          <w:lang w:val="ka-GE"/>
        </w:rPr>
      </w:pPr>
    </w:p>
    <w:p w14:paraId="2836B014" w14:textId="121DDA5E" w:rsidR="00BC64DF" w:rsidRPr="009C3FAF" w:rsidRDefault="00BC64DF"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 xml:space="preserve">ევა გოცირიძე  </w:t>
      </w:r>
    </w:p>
    <w:p w14:paraId="550DAE48" w14:textId="77777777" w:rsidR="00BC64DF" w:rsidRPr="009C3FAF" w:rsidRDefault="00BC64DF" w:rsidP="009C3FAF">
      <w:pPr>
        <w:spacing w:after="0" w:line="276" w:lineRule="auto"/>
        <w:ind w:firstLine="547"/>
        <w:jc w:val="both"/>
        <w:rPr>
          <w:rFonts w:ascii="Sylfaen" w:hAnsi="Sylfaen"/>
          <w:b/>
          <w:sz w:val="24"/>
          <w:szCs w:val="24"/>
          <w:lang w:val="ka-GE"/>
        </w:rPr>
      </w:pPr>
    </w:p>
    <w:p w14:paraId="08E3D0C8" w14:textId="77777777" w:rsidR="00BC64DF" w:rsidRPr="009C3FAF" w:rsidRDefault="00BC64DF"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 xml:space="preserve">ირინე იმერლიშვილი </w:t>
      </w:r>
    </w:p>
    <w:p w14:paraId="45A6FE9A" w14:textId="77777777" w:rsidR="00BC64DF" w:rsidRPr="009C3FAF" w:rsidRDefault="00BC64DF" w:rsidP="009C3FAF">
      <w:pPr>
        <w:spacing w:after="0" w:line="276" w:lineRule="auto"/>
        <w:ind w:firstLine="547"/>
        <w:jc w:val="both"/>
        <w:rPr>
          <w:rFonts w:ascii="Sylfaen" w:hAnsi="Sylfaen"/>
          <w:b/>
          <w:sz w:val="24"/>
          <w:szCs w:val="24"/>
          <w:lang w:val="ka-GE"/>
        </w:rPr>
      </w:pPr>
    </w:p>
    <w:p w14:paraId="2D18188A" w14:textId="77777777" w:rsidR="00BC64DF" w:rsidRPr="009C3FAF" w:rsidRDefault="00BC64DF"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 xml:space="preserve">გიორგი კვერენჩხილაძე  </w:t>
      </w:r>
    </w:p>
    <w:p w14:paraId="489C1118" w14:textId="77777777" w:rsidR="00BC64DF" w:rsidRPr="009C3FAF" w:rsidRDefault="00BC64DF" w:rsidP="009C3FAF">
      <w:pPr>
        <w:spacing w:after="0" w:line="276" w:lineRule="auto"/>
        <w:ind w:firstLine="547"/>
        <w:jc w:val="both"/>
        <w:rPr>
          <w:rFonts w:ascii="Sylfaen" w:hAnsi="Sylfaen"/>
          <w:b/>
          <w:sz w:val="24"/>
          <w:szCs w:val="24"/>
          <w:lang w:val="ka-GE"/>
        </w:rPr>
      </w:pPr>
    </w:p>
    <w:p w14:paraId="07276680" w14:textId="77777777" w:rsidR="00BC64DF" w:rsidRPr="009C3FAF" w:rsidRDefault="00BC64DF"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 xml:space="preserve">მანანა კობახიძე </w:t>
      </w:r>
    </w:p>
    <w:p w14:paraId="4E0C40DE" w14:textId="77777777" w:rsidR="00BC64DF" w:rsidRPr="009C3FAF" w:rsidRDefault="00BC64DF" w:rsidP="009C3FAF">
      <w:pPr>
        <w:spacing w:after="0" w:line="276" w:lineRule="auto"/>
        <w:ind w:firstLine="547"/>
        <w:jc w:val="both"/>
        <w:rPr>
          <w:rFonts w:ascii="Sylfaen" w:hAnsi="Sylfaen"/>
          <w:b/>
          <w:sz w:val="24"/>
          <w:szCs w:val="24"/>
          <w:lang w:val="ka-GE"/>
        </w:rPr>
      </w:pPr>
    </w:p>
    <w:p w14:paraId="7DB52F25" w14:textId="77777777" w:rsidR="00BC64DF" w:rsidRPr="009C3FAF" w:rsidRDefault="00BC64DF"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 xml:space="preserve">მაია კოპალეიშვილი </w:t>
      </w:r>
    </w:p>
    <w:p w14:paraId="2ADEAAC9" w14:textId="47215C9D" w:rsidR="00BC64DF" w:rsidRPr="009C3FAF" w:rsidRDefault="00BC64DF" w:rsidP="009C3FAF">
      <w:pPr>
        <w:spacing w:after="0" w:line="276" w:lineRule="auto"/>
        <w:ind w:firstLine="547"/>
        <w:jc w:val="both"/>
        <w:rPr>
          <w:rFonts w:ascii="Sylfaen" w:hAnsi="Sylfaen"/>
          <w:b/>
          <w:sz w:val="24"/>
          <w:szCs w:val="24"/>
          <w:lang w:val="ka-GE"/>
        </w:rPr>
      </w:pPr>
    </w:p>
    <w:p w14:paraId="3B4A9CBD" w14:textId="77777777" w:rsidR="00BC64DF" w:rsidRPr="009C3FAF" w:rsidRDefault="00BC64DF"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 xml:space="preserve">მერაბ ტურავა </w:t>
      </w:r>
    </w:p>
    <w:p w14:paraId="386BCF95" w14:textId="7D2CAEC0" w:rsidR="00BC64DF" w:rsidRPr="009C3FAF" w:rsidRDefault="00BC64DF" w:rsidP="009C3FAF">
      <w:pPr>
        <w:spacing w:after="0" w:line="276" w:lineRule="auto"/>
        <w:ind w:firstLine="547"/>
        <w:jc w:val="both"/>
        <w:rPr>
          <w:rFonts w:ascii="Sylfaen" w:hAnsi="Sylfaen"/>
          <w:b/>
          <w:sz w:val="24"/>
          <w:szCs w:val="24"/>
          <w:lang w:val="ka-GE"/>
        </w:rPr>
      </w:pPr>
    </w:p>
    <w:p w14:paraId="1B076790" w14:textId="77777777" w:rsidR="00BC64DF" w:rsidRPr="009C3FAF" w:rsidRDefault="00BC64DF"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 xml:space="preserve">თეიმურაზ ტუღუში </w:t>
      </w:r>
    </w:p>
    <w:p w14:paraId="1CA091F0" w14:textId="77777777" w:rsidR="00BC64DF" w:rsidRPr="009C3FAF" w:rsidRDefault="00BC64DF" w:rsidP="009C3FAF">
      <w:pPr>
        <w:spacing w:after="0" w:line="276" w:lineRule="auto"/>
        <w:ind w:firstLine="547"/>
        <w:jc w:val="both"/>
        <w:rPr>
          <w:rFonts w:ascii="Sylfaen" w:hAnsi="Sylfaen"/>
          <w:b/>
          <w:sz w:val="24"/>
          <w:szCs w:val="24"/>
          <w:lang w:val="ka-GE"/>
        </w:rPr>
      </w:pPr>
    </w:p>
    <w:p w14:paraId="6F34EC25" w14:textId="1A732DF9" w:rsidR="00BC64DF" w:rsidRPr="009C3FAF" w:rsidRDefault="00BC64DF" w:rsidP="009C3FAF">
      <w:pPr>
        <w:spacing w:after="0" w:line="276" w:lineRule="auto"/>
        <w:ind w:firstLine="547"/>
        <w:jc w:val="both"/>
        <w:rPr>
          <w:rFonts w:ascii="Sylfaen" w:hAnsi="Sylfaen"/>
          <w:b/>
          <w:sz w:val="24"/>
          <w:szCs w:val="24"/>
          <w:lang w:val="ka-GE"/>
        </w:rPr>
      </w:pPr>
      <w:r w:rsidRPr="009C3FAF">
        <w:rPr>
          <w:rFonts w:ascii="Sylfaen" w:hAnsi="Sylfaen"/>
          <w:b/>
          <w:sz w:val="24"/>
          <w:szCs w:val="24"/>
          <w:lang w:val="ka-GE"/>
        </w:rPr>
        <w:t>თამაზ ცაბუტაშვილი</w:t>
      </w:r>
    </w:p>
    <w:sectPr w:rsidR="00BC64DF" w:rsidRPr="009C3FAF" w:rsidSect="00BB59F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9B0A9" w14:textId="77777777" w:rsidR="0066759E" w:rsidRDefault="0066759E">
      <w:pPr>
        <w:spacing w:after="0" w:line="240" w:lineRule="auto"/>
      </w:pPr>
      <w:r>
        <w:separator/>
      </w:r>
    </w:p>
  </w:endnote>
  <w:endnote w:type="continuationSeparator" w:id="0">
    <w:p w14:paraId="67428706" w14:textId="77777777" w:rsidR="0066759E" w:rsidRDefault="0066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4"/>
        <w:szCs w:val="24"/>
      </w:rPr>
      <w:id w:val="-556937207"/>
      <w:docPartObj>
        <w:docPartGallery w:val="Page Numbers (Bottom of Page)"/>
        <w:docPartUnique/>
      </w:docPartObj>
    </w:sdtPr>
    <w:sdtEndPr>
      <w:rPr>
        <w:noProof/>
      </w:rPr>
    </w:sdtEndPr>
    <w:sdtContent>
      <w:p w14:paraId="0707DF8E" w14:textId="77777777" w:rsidR="00BE22DB" w:rsidRPr="00BE22DB" w:rsidRDefault="001263D5">
        <w:pPr>
          <w:pStyle w:val="Footer"/>
          <w:jc w:val="right"/>
          <w:rPr>
            <w:rFonts w:ascii="Sylfaen" w:hAnsi="Sylfaen"/>
            <w:sz w:val="24"/>
            <w:szCs w:val="24"/>
          </w:rPr>
        </w:pPr>
        <w:r w:rsidRPr="00BE22DB">
          <w:rPr>
            <w:rFonts w:ascii="Sylfaen" w:hAnsi="Sylfaen"/>
            <w:sz w:val="24"/>
            <w:szCs w:val="24"/>
          </w:rPr>
          <w:fldChar w:fldCharType="begin"/>
        </w:r>
        <w:r w:rsidRPr="00BE22DB">
          <w:rPr>
            <w:rFonts w:ascii="Sylfaen" w:hAnsi="Sylfaen"/>
            <w:sz w:val="24"/>
            <w:szCs w:val="24"/>
          </w:rPr>
          <w:instrText xml:space="preserve"> PAGE   \* MERGEFORMAT </w:instrText>
        </w:r>
        <w:r w:rsidRPr="00BE22DB">
          <w:rPr>
            <w:rFonts w:ascii="Sylfaen" w:hAnsi="Sylfaen"/>
            <w:sz w:val="24"/>
            <w:szCs w:val="24"/>
          </w:rPr>
          <w:fldChar w:fldCharType="separate"/>
        </w:r>
        <w:r w:rsidR="00BB59F1">
          <w:rPr>
            <w:rFonts w:ascii="Sylfaen" w:hAnsi="Sylfaen"/>
            <w:noProof/>
            <w:sz w:val="24"/>
            <w:szCs w:val="24"/>
          </w:rPr>
          <w:t>10</w:t>
        </w:r>
        <w:r w:rsidRPr="00BE22DB">
          <w:rPr>
            <w:rFonts w:ascii="Sylfaen" w:hAnsi="Sylfaen"/>
            <w:noProof/>
            <w:sz w:val="24"/>
            <w:szCs w:val="24"/>
          </w:rPr>
          <w:fldChar w:fldCharType="end"/>
        </w:r>
      </w:p>
    </w:sdtContent>
  </w:sdt>
  <w:p w14:paraId="5418087A" w14:textId="77777777" w:rsidR="00BE22DB" w:rsidRDefault="00667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FF3D7" w14:textId="77777777" w:rsidR="0066759E" w:rsidRDefault="0066759E">
      <w:pPr>
        <w:spacing w:after="0" w:line="240" w:lineRule="auto"/>
      </w:pPr>
      <w:r>
        <w:separator/>
      </w:r>
    </w:p>
  </w:footnote>
  <w:footnote w:type="continuationSeparator" w:id="0">
    <w:p w14:paraId="19ECEE53" w14:textId="77777777" w:rsidR="0066759E" w:rsidRDefault="00667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61F84"/>
    <w:multiLevelType w:val="hybridMultilevel"/>
    <w:tmpl w:val="C5724DE0"/>
    <w:lvl w:ilvl="0" w:tplc="0BBEBF96">
      <w:start w:val="1"/>
      <w:numFmt w:val="decimal"/>
      <w:lvlText w:val="%1."/>
      <w:lvlJc w:val="left"/>
      <w:pPr>
        <w:ind w:left="1287" w:hanging="360"/>
      </w:pPr>
      <w:rPr>
        <w:rFonts w:ascii="Sylfaen" w:hAnsi="Sylfaen" w:hint="default"/>
      </w:r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1">
    <w:nsid w:val="5E0D54DC"/>
    <w:multiLevelType w:val="hybridMultilevel"/>
    <w:tmpl w:val="8BD878D8"/>
    <w:lvl w:ilvl="0" w:tplc="0437000F">
      <w:start w:val="1"/>
      <w:numFmt w:val="decimal"/>
      <w:lvlText w:val="%1."/>
      <w:lvlJc w:val="left"/>
      <w:pPr>
        <w:ind w:left="1287" w:hanging="360"/>
      </w:p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2">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82"/>
    <w:rsid w:val="00076782"/>
    <w:rsid w:val="001263D5"/>
    <w:rsid w:val="001E6CE1"/>
    <w:rsid w:val="00244569"/>
    <w:rsid w:val="00281AAD"/>
    <w:rsid w:val="00351FD6"/>
    <w:rsid w:val="003C5D3B"/>
    <w:rsid w:val="004E7908"/>
    <w:rsid w:val="00582778"/>
    <w:rsid w:val="005F4B0D"/>
    <w:rsid w:val="0066759E"/>
    <w:rsid w:val="00775216"/>
    <w:rsid w:val="008C35B7"/>
    <w:rsid w:val="0095055B"/>
    <w:rsid w:val="00982CFE"/>
    <w:rsid w:val="009B712F"/>
    <w:rsid w:val="009B7E2C"/>
    <w:rsid w:val="009C3FAF"/>
    <w:rsid w:val="00B8214B"/>
    <w:rsid w:val="00BB59F1"/>
    <w:rsid w:val="00BC0A32"/>
    <w:rsid w:val="00BC64DF"/>
    <w:rsid w:val="00BD6876"/>
    <w:rsid w:val="00C438BB"/>
    <w:rsid w:val="00CC77E2"/>
    <w:rsid w:val="00CF5B6F"/>
    <w:rsid w:val="00D536D7"/>
    <w:rsid w:val="00D635E1"/>
    <w:rsid w:val="00D636E9"/>
    <w:rsid w:val="00D93B9B"/>
    <w:rsid w:val="00DA1B93"/>
    <w:rsid w:val="00DB25DF"/>
    <w:rsid w:val="00E02B6E"/>
    <w:rsid w:val="00E5647E"/>
    <w:rsid w:val="00E64F0E"/>
    <w:rsid w:val="00EA6FD5"/>
    <w:rsid w:val="00EB5679"/>
    <w:rsid w:val="00F12F5C"/>
    <w:rsid w:val="00F5240F"/>
    <w:rsid w:val="00F63B20"/>
    <w:rsid w:val="00FA6C7A"/>
    <w:rsid w:val="00FE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81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63D5"/>
    <w:pPr>
      <w:tabs>
        <w:tab w:val="center" w:pos="4844"/>
        <w:tab w:val="right" w:pos="9689"/>
      </w:tabs>
      <w:spacing w:after="0" w:line="240" w:lineRule="auto"/>
    </w:pPr>
  </w:style>
  <w:style w:type="character" w:customStyle="1" w:styleId="FooterChar">
    <w:name w:val="Footer Char"/>
    <w:basedOn w:val="DefaultParagraphFont"/>
    <w:link w:val="Footer"/>
    <w:uiPriority w:val="99"/>
    <w:rsid w:val="001263D5"/>
    <w:rPr>
      <w:lang w:val="fr-FR"/>
    </w:rPr>
  </w:style>
  <w:style w:type="character" w:styleId="CommentReference">
    <w:name w:val="annotation reference"/>
    <w:basedOn w:val="DefaultParagraphFont"/>
    <w:uiPriority w:val="99"/>
    <w:semiHidden/>
    <w:unhideWhenUsed/>
    <w:rsid w:val="00F63B20"/>
    <w:rPr>
      <w:sz w:val="16"/>
      <w:szCs w:val="16"/>
    </w:rPr>
  </w:style>
  <w:style w:type="paragraph" w:styleId="CommentText">
    <w:name w:val="annotation text"/>
    <w:basedOn w:val="Normal"/>
    <w:link w:val="CommentTextChar"/>
    <w:uiPriority w:val="99"/>
    <w:semiHidden/>
    <w:unhideWhenUsed/>
    <w:rsid w:val="00F63B20"/>
    <w:pPr>
      <w:spacing w:line="240" w:lineRule="auto"/>
    </w:pPr>
    <w:rPr>
      <w:sz w:val="20"/>
      <w:szCs w:val="20"/>
    </w:rPr>
  </w:style>
  <w:style w:type="character" w:customStyle="1" w:styleId="CommentTextChar">
    <w:name w:val="Comment Text Char"/>
    <w:basedOn w:val="DefaultParagraphFont"/>
    <w:link w:val="CommentText"/>
    <w:uiPriority w:val="99"/>
    <w:semiHidden/>
    <w:rsid w:val="00F63B20"/>
    <w:rPr>
      <w:sz w:val="20"/>
      <w:szCs w:val="20"/>
      <w:lang w:val="fr-FR"/>
    </w:rPr>
  </w:style>
  <w:style w:type="paragraph" w:styleId="CommentSubject">
    <w:name w:val="annotation subject"/>
    <w:basedOn w:val="CommentText"/>
    <w:next w:val="CommentText"/>
    <w:link w:val="CommentSubjectChar"/>
    <w:uiPriority w:val="99"/>
    <w:semiHidden/>
    <w:unhideWhenUsed/>
    <w:rsid w:val="00F63B20"/>
    <w:rPr>
      <w:b/>
      <w:bCs/>
    </w:rPr>
  </w:style>
  <w:style w:type="character" w:customStyle="1" w:styleId="CommentSubjectChar">
    <w:name w:val="Comment Subject Char"/>
    <w:basedOn w:val="CommentTextChar"/>
    <w:link w:val="CommentSubject"/>
    <w:uiPriority w:val="99"/>
    <w:semiHidden/>
    <w:rsid w:val="00F63B20"/>
    <w:rPr>
      <w:b/>
      <w:bCs/>
      <w:sz w:val="20"/>
      <w:szCs w:val="20"/>
      <w:lang w:val="fr-FR"/>
    </w:rPr>
  </w:style>
  <w:style w:type="paragraph" w:styleId="BalloonText">
    <w:name w:val="Balloon Text"/>
    <w:basedOn w:val="Normal"/>
    <w:link w:val="BalloonTextChar"/>
    <w:uiPriority w:val="99"/>
    <w:semiHidden/>
    <w:unhideWhenUsed/>
    <w:rsid w:val="00F63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20"/>
    <w:rPr>
      <w:rFonts w:ascii="Segoe UI" w:hAnsi="Segoe UI" w:cs="Segoe UI"/>
      <w:sz w:val="18"/>
      <w:szCs w:val="18"/>
      <w:lang w:val="fr-FR"/>
    </w:rPr>
  </w:style>
  <w:style w:type="paragraph" w:styleId="Header">
    <w:name w:val="header"/>
    <w:basedOn w:val="Normal"/>
    <w:link w:val="HeaderChar"/>
    <w:uiPriority w:val="99"/>
    <w:unhideWhenUsed/>
    <w:rsid w:val="00D536D7"/>
    <w:pPr>
      <w:tabs>
        <w:tab w:val="center" w:pos="4844"/>
        <w:tab w:val="right" w:pos="9689"/>
      </w:tabs>
      <w:spacing w:after="0" w:line="240" w:lineRule="auto"/>
    </w:pPr>
  </w:style>
  <w:style w:type="character" w:customStyle="1" w:styleId="HeaderChar">
    <w:name w:val="Header Char"/>
    <w:basedOn w:val="DefaultParagraphFont"/>
    <w:link w:val="Header"/>
    <w:uiPriority w:val="99"/>
    <w:rsid w:val="00D536D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2782</Words>
  <Characters>15860</Characters>
  <Application>Microsoft Office Word</Application>
  <DocSecurity>0</DocSecurity>
  <Lines>132</Lines>
  <Paragraphs>37</Paragraphs>
  <ScaleCrop>false</ScaleCrop>
  <Company/>
  <LinksUpToDate>false</LinksUpToDate>
  <CharactersWithSpaces>18605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2018-11-02T14:54:00Z</dcterms:created>
  <dcterms:modified xsi:type="dcterms:W3CDTF">2019-12-16T10:54:00Z</dcterms:modified>
</cp:coreProperties>
</file>