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D4099" w14:textId="77777777" w:rsidR="001B7089" w:rsidRPr="00B93430" w:rsidRDefault="001B7089" w:rsidP="001B7089">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1E83DAB1" w14:textId="77777777" w:rsidR="001B7089" w:rsidRDefault="001B7089" w:rsidP="001B7089">
      <w:pPr>
        <w:ind w:left="-720" w:right="-720"/>
        <w:jc w:val="center"/>
        <w:rPr>
          <w:rFonts w:ascii="Sylfaen" w:hAnsi="Sylfaen"/>
        </w:rPr>
      </w:pPr>
    </w:p>
    <w:p w14:paraId="4369791D" w14:textId="77777777" w:rsidR="001B7089" w:rsidRPr="00B93430" w:rsidRDefault="001B7089" w:rsidP="001B7089">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40582BF2" w14:textId="77777777" w:rsidR="001B7089" w:rsidRDefault="001B7089" w:rsidP="001B7089">
      <w:pPr>
        <w:jc w:val="center"/>
        <w:rPr>
          <w:rFonts w:ascii="Sylfaen" w:hAnsi="Sylfaen"/>
        </w:rPr>
      </w:pPr>
    </w:p>
    <w:p w14:paraId="119AB7A9" w14:textId="77777777" w:rsidR="001B7089" w:rsidRDefault="001B7089" w:rsidP="001B7089">
      <w:pPr>
        <w:jc w:val="center"/>
        <w:rPr>
          <w:rFonts w:ascii="Sylfaen" w:hAnsi="Sylfaen"/>
        </w:rPr>
      </w:pPr>
    </w:p>
    <w:p w14:paraId="77849294" w14:textId="77777777" w:rsidR="001B7089" w:rsidRDefault="001B7089" w:rsidP="001B7089">
      <w:pPr>
        <w:rPr>
          <w:rFonts w:ascii="Sylfaen" w:hAnsi="Sylfaen"/>
        </w:rPr>
      </w:pPr>
    </w:p>
    <w:p w14:paraId="33F81CD8" w14:textId="77777777" w:rsidR="001B7089" w:rsidRPr="00B93430" w:rsidRDefault="001B7089" w:rsidP="001B7089">
      <w:pPr>
        <w:jc w:val="center"/>
        <w:rPr>
          <w:rFonts w:ascii="Sylfaen" w:hAnsi="Sylfaen"/>
        </w:rPr>
      </w:pPr>
    </w:p>
    <w:p w14:paraId="507765A8" w14:textId="77777777" w:rsidR="001B7089" w:rsidRPr="00B93430" w:rsidRDefault="001B7089" w:rsidP="001B7089">
      <w:pPr>
        <w:jc w:val="center"/>
        <w:rPr>
          <w:rFonts w:ascii="Sylfaen" w:hAnsi="Sylfaen"/>
        </w:rPr>
      </w:pPr>
      <w:r w:rsidRPr="00B93430">
        <w:rPr>
          <w:rFonts w:ascii="Sylfaen" w:hAnsi="Sylfaen"/>
          <w:noProof/>
        </w:rPr>
        <w:drawing>
          <wp:inline distT="0" distB="0" distL="0" distR="0" wp14:anchorId="4820D66C" wp14:editId="2ECEBBD6">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0F83BA0C" w14:textId="77777777" w:rsidR="001B7089" w:rsidRDefault="001B7089" w:rsidP="001B7089">
      <w:pPr>
        <w:jc w:val="center"/>
        <w:rPr>
          <w:rFonts w:ascii="Sylfaen" w:hAnsi="Sylfaen"/>
        </w:rPr>
      </w:pPr>
    </w:p>
    <w:p w14:paraId="4B8513EF" w14:textId="77777777" w:rsidR="001B7089" w:rsidRPr="00B93430" w:rsidRDefault="001B7089" w:rsidP="001B7089">
      <w:pPr>
        <w:jc w:val="center"/>
        <w:rPr>
          <w:rFonts w:ascii="Sylfaen" w:hAnsi="Sylfaen"/>
        </w:rPr>
      </w:pPr>
    </w:p>
    <w:p w14:paraId="4B5A8CCB" w14:textId="77777777" w:rsidR="001B7089" w:rsidRPr="009827F2" w:rsidRDefault="001B7089" w:rsidP="001B7089">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6BD820D5" w14:textId="77777777" w:rsidR="001B7089" w:rsidRPr="00B93430" w:rsidRDefault="001B7089" w:rsidP="001B7089">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14:paraId="5D708A75" w14:textId="77777777" w:rsidR="001B7089" w:rsidRPr="00D60125" w:rsidRDefault="001B7089" w:rsidP="001B7089">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10" w:history="1">
        <w:r w:rsidRPr="006B70C0">
          <w:rPr>
            <w:rStyle w:val="a8"/>
            <w:rFonts w:ascii="Sylfaen" w:hAnsi="Sylfaen"/>
            <w:lang w:val="ka-GE"/>
          </w:rPr>
          <w:t>https://www.constcourt.ge/ka/contact</w:t>
        </w:r>
      </w:hyperlink>
      <w:r>
        <w:rPr>
          <w:rFonts w:ascii="Sylfaen" w:hAnsi="Sylfaen"/>
        </w:rPr>
        <w:t xml:space="preserve">. </w:t>
      </w:r>
    </w:p>
    <w:p w14:paraId="417C86BE" w14:textId="77777777" w:rsidR="001B7089" w:rsidRDefault="001B7089" w:rsidP="001B7089">
      <w:pPr>
        <w:rPr>
          <w:rFonts w:ascii="Sylfaen" w:hAnsi="Sylfaen"/>
        </w:rPr>
      </w:pPr>
      <w:r>
        <w:rPr>
          <w:rFonts w:ascii="Sylfaen" w:hAnsi="Sylfaen"/>
        </w:rPr>
        <w:br w:type="page"/>
      </w:r>
    </w:p>
    <w:p w14:paraId="6149F180" w14:textId="77777777" w:rsidR="001B7089" w:rsidRPr="00B93430" w:rsidRDefault="001B7089" w:rsidP="001B7089">
      <w:pPr>
        <w:ind w:left="-720" w:right="-720"/>
        <w:jc w:val="both"/>
        <w:rPr>
          <w:rFonts w:ascii="Sylfaen" w:hAnsi="Sylfaen"/>
        </w:rPr>
      </w:pPr>
    </w:p>
    <w:p w14:paraId="6CC2AA77" w14:textId="77777777" w:rsidR="001B7089" w:rsidRPr="00B93430" w:rsidRDefault="001B7089" w:rsidP="001B7089">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031297D0" w14:textId="77777777" w:rsidR="001B7089" w:rsidRPr="00B93430" w:rsidRDefault="001B7089" w:rsidP="001B7089">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1B7089" w:rsidRPr="00B93430" w14:paraId="2006EEAE" w14:textId="77777777" w:rsidTr="00212851">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B56AE59" w14:textId="77777777" w:rsidR="001B7089" w:rsidRDefault="00152848" w:rsidP="00152848">
            <w:pPr>
              <w:pStyle w:val="a4"/>
              <w:spacing w:after="0" w:line="240" w:lineRule="auto"/>
              <w:ind w:left="337" w:right="-18"/>
              <w:rPr>
                <w:rFonts w:ascii="Sylfaen" w:hAnsi="Sylfaen"/>
                <w:lang w:val="ka-GE"/>
              </w:rPr>
            </w:pPr>
            <w:r>
              <w:rPr>
                <w:rFonts w:ascii="Sylfaen" w:hAnsi="Sylfaen"/>
                <w:lang w:val="ka-GE"/>
              </w:rPr>
              <w:t>1.ალიკა კუპრავა</w:t>
            </w:r>
          </w:p>
          <w:p w14:paraId="476B777B" w14:textId="77777777" w:rsidR="00152848" w:rsidRDefault="00152848" w:rsidP="00152848">
            <w:pPr>
              <w:pStyle w:val="a4"/>
              <w:spacing w:after="0" w:line="240" w:lineRule="auto"/>
              <w:ind w:left="337" w:right="-18"/>
              <w:rPr>
                <w:rFonts w:ascii="Sylfaen" w:hAnsi="Sylfaen"/>
                <w:lang w:val="ka-GE"/>
              </w:rPr>
            </w:pPr>
            <w:r>
              <w:rPr>
                <w:rFonts w:ascii="Sylfaen" w:hAnsi="Sylfaen"/>
                <w:lang w:val="ka-GE"/>
              </w:rPr>
              <w:t>2. თენგიზ თევზაძე</w:t>
            </w:r>
          </w:p>
          <w:p w14:paraId="00D390DD" w14:textId="77777777" w:rsidR="00152848" w:rsidRPr="007D34F4" w:rsidRDefault="00152848" w:rsidP="00152848">
            <w:pPr>
              <w:pStyle w:val="a4"/>
              <w:spacing w:after="0" w:line="240" w:lineRule="auto"/>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F05FA1" w14:textId="54BB5242" w:rsidR="00152848" w:rsidRPr="007D34F4" w:rsidRDefault="00152848" w:rsidP="00800C40">
            <w:pPr>
              <w:pStyle w:val="a4"/>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3B24FE" w14:textId="314FA078" w:rsidR="00152848" w:rsidRPr="007D34F4" w:rsidRDefault="00152848" w:rsidP="00800C40">
            <w:pPr>
              <w:pStyle w:val="a4"/>
              <w:spacing w:after="0" w:line="240" w:lineRule="auto"/>
              <w:ind w:left="342" w:right="-18"/>
              <w:rPr>
                <w:rFonts w:ascii="Sylfaen" w:hAnsi="Sylfaen"/>
                <w:lang w:val="ka-GE"/>
              </w:rPr>
            </w:pPr>
          </w:p>
        </w:tc>
      </w:tr>
      <w:tr w:rsidR="001B7089" w:rsidRPr="00B93430" w14:paraId="4AFA215C" w14:textId="77777777" w:rsidTr="00212851">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44FF4AD9" w14:textId="77777777" w:rsidR="001B7089" w:rsidRPr="00B93430" w:rsidRDefault="001B7089" w:rsidP="00212851">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E7452C" w14:textId="77777777" w:rsidR="001B7089" w:rsidRPr="00513152" w:rsidRDefault="001B7089" w:rsidP="00212851">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555066" w14:textId="77777777" w:rsidR="001B7089" w:rsidRPr="009560E3" w:rsidRDefault="001B7089" w:rsidP="00212851">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1B7089" w:rsidRPr="00B93430" w14:paraId="3930022E" w14:textId="77777777" w:rsidTr="00212851">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8DEAB1F" w14:textId="735EC706" w:rsidR="006048F4" w:rsidRPr="007D34F4" w:rsidRDefault="006048F4" w:rsidP="00800C40">
            <w:pPr>
              <w:pStyle w:val="a4"/>
              <w:spacing w:after="0" w:line="240" w:lineRule="auto"/>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57C943" w14:textId="6A6B0B4B" w:rsidR="006048F4" w:rsidRPr="007D34F4" w:rsidRDefault="006048F4" w:rsidP="00800C40">
            <w:pPr>
              <w:pStyle w:val="a4"/>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D0D2B3" w14:textId="56CBFB0D" w:rsidR="00116209" w:rsidRPr="007D34F4" w:rsidRDefault="00116209" w:rsidP="00800C40">
            <w:pPr>
              <w:pStyle w:val="a4"/>
              <w:spacing w:after="0" w:line="240" w:lineRule="auto"/>
              <w:ind w:left="297" w:right="-18"/>
              <w:rPr>
                <w:rFonts w:ascii="Sylfaen" w:hAnsi="Sylfaen"/>
                <w:lang w:val="ka-GE"/>
              </w:rPr>
            </w:pPr>
          </w:p>
        </w:tc>
      </w:tr>
      <w:tr w:rsidR="001B7089" w:rsidRPr="00B93430" w14:paraId="2707EC12" w14:textId="77777777" w:rsidTr="00212851">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1D080F2" w14:textId="77777777" w:rsidR="001B7089" w:rsidRPr="00A70101" w:rsidRDefault="001B7089" w:rsidP="00212851">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36EF7C69" w14:textId="77777777" w:rsidR="001B7089" w:rsidRPr="001C7E3E" w:rsidRDefault="001B7089" w:rsidP="00212851">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1C84A057" w14:textId="77777777" w:rsidR="001B7089" w:rsidRPr="00AB7FB5" w:rsidRDefault="001B7089" w:rsidP="00212851">
            <w:pPr>
              <w:ind w:right="-18"/>
              <w:jc w:val="center"/>
              <w:rPr>
                <w:rFonts w:ascii="Sylfaen" w:hAnsi="Sylfaen"/>
                <w:lang w:val="ka-GE"/>
              </w:rPr>
            </w:pPr>
            <w:r>
              <w:rPr>
                <w:rFonts w:ascii="Sylfaen" w:hAnsi="Sylfaen"/>
                <w:color w:val="5B9BD5" w:themeColor="accent1"/>
                <w:sz w:val="18"/>
                <w:lang w:val="ka-GE"/>
              </w:rPr>
              <w:t>მისამართი</w:t>
            </w:r>
          </w:p>
        </w:tc>
      </w:tr>
    </w:tbl>
    <w:p w14:paraId="75F8266F" w14:textId="77777777" w:rsidR="001B7089" w:rsidRPr="00B93430" w:rsidRDefault="001B7089" w:rsidP="001B7089">
      <w:pPr>
        <w:ind w:left="-720" w:right="-720"/>
        <w:jc w:val="both"/>
        <w:rPr>
          <w:rFonts w:ascii="Sylfaen" w:hAnsi="Sylfaen"/>
        </w:rPr>
      </w:pPr>
    </w:p>
    <w:p w14:paraId="4BE75D7F" w14:textId="77777777" w:rsidR="001B7089" w:rsidRDefault="001B7089" w:rsidP="001B7089">
      <w:pPr>
        <w:ind w:left="-720" w:right="-720"/>
        <w:jc w:val="both"/>
        <w:rPr>
          <w:rFonts w:ascii="Sylfaen" w:hAnsi="Sylfaen"/>
        </w:rPr>
      </w:pPr>
    </w:p>
    <w:p w14:paraId="05FA9DA4" w14:textId="77777777" w:rsidR="001B7089" w:rsidRPr="00A70101" w:rsidRDefault="001B7089" w:rsidP="001B7089">
      <w:pPr>
        <w:ind w:left="-720" w:right="-720"/>
        <w:jc w:val="both"/>
        <w:rPr>
          <w:rFonts w:ascii="Sylfaen" w:hAnsi="Sylfaen"/>
        </w:rPr>
      </w:pPr>
    </w:p>
    <w:p w14:paraId="7A7E6182" w14:textId="77777777" w:rsidR="001B7089" w:rsidRPr="00B93430" w:rsidRDefault="001B7089" w:rsidP="001B7089">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1B7089" w:rsidRPr="00B93430" w14:paraId="3FABB68B" w14:textId="77777777" w:rsidTr="00212851">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2A41E78" w14:textId="59AED57E" w:rsidR="00152848" w:rsidRPr="00800C40" w:rsidRDefault="00152848" w:rsidP="00800C40">
            <w:pPr>
              <w:spacing w:after="0" w:line="240" w:lineRule="auto"/>
              <w:ind w:right="-18"/>
              <w:rPr>
                <w:rFonts w:ascii="Sylfaen" w:hAnsi="Sylfaen"/>
                <w:lang w:val="ka-GE"/>
              </w:rPr>
            </w:pP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13BAFF" w14:textId="0C480162" w:rsidR="001B7089" w:rsidRPr="00800C40" w:rsidRDefault="001B7089" w:rsidP="00800C40">
            <w:pPr>
              <w:spacing w:after="0" w:line="240" w:lineRule="auto"/>
              <w:ind w:right="-18"/>
              <w:rPr>
                <w:rFonts w:ascii="Sylfaen" w:hAnsi="Sylfaen"/>
                <w:lang w:val="ka-GE"/>
              </w:rPr>
            </w:pPr>
            <w:r w:rsidRPr="00800C40">
              <w:rPr>
                <w:rFonts w:ascii="Sylfaen" w:hAnsi="Sylfaen"/>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FDF4F9" w14:textId="389146DB" w:rsidR="001B7089" w:rsidRPr="00800C40" w:rsidRDefault="001B7089" w:rsidP="00800C40">
            <w:pPr>
              <w:pStyle w:val="a4"/>
              <w:spacing w:after="0" w:line="240" w:lineRule="auto"/>
              <w:ind w:left="342" w:right="-18"/>
              <w:rPr>
                <w:rFonts w:ascii="Sylfaen" w:hAnsi="Sylfaen"/>
                <w:lang w:val="ka-GE"/>
              </w:rPr>
            </w:pPr>
          </w:p>
        </w:tc>
      </w:tr>
      <w:tr w:rsidR="001B7089" w:rsidRPr="00B93430" w14:paraId="15ED9EC7" w14:textId="77777777" w:rsidTr="00212851">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3986D447" w14:textId="77777777" w:rsidR="001B7089" w:rsidRPr="00B93430" w:rsidRDefault="001B7089" w:rsidP="001B7089">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8A8336" w14:textId="77777777" w:rsidR="001B7089" w:rsidRPr="00B93430" w:rsidRDefault="001B7089" w:rsidP="001B7089">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D852CF" w14:textId="77777777" w:rsidR="001B7089" w:rsidRPr="00D322AD" w:rsidRDefault="001B7089" w:rsidP="001B7089">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1B7089" w:rsidRPr="00B93430" w14:paraId="6296FD3A" w14:textId="77777777" w:rsidTr="00212851">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001FCB4" w14:textId="514B28CF" w:rsidR="001B7089" w:rsidRPr="00800C40" w:rsidRDefault="001B7089" w:rsidP="00800C40">
            <w:pPr>
              <w:spacing w:after="0" w:line="240" w:lineRule="auto"/>
              <w:ind w:right="-18"/>
              <w:rPr>
                <w:rFonts w:ascii="Sylfaen" w:hAnsi="Sylfaen"/>
                <w:lang w:val="ka-GE"/>
              </w:rPr>
            </w:pPr>
            <w:bookmarkStart w:id="1" w:name="_GoBack"/>
            <w:bookmarkEnd w:id="1"/>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8B1450" w14:textId="1606344F" w:rsidR="001B7089" w:rsidRPr="00800C40" w:rsidRDefault="001B7089" w:rsidP="00800C40">
            <w:pPr>
              <w:spacing w:after="0" w:line="240" w:lineRule="auto"/>
              <w:ind w:right="-18"/>
              <w:rPr>
                <w:rFonts w:ascii="Sylfaen" w:hAnsi="Sylfaen"/>
                <w:noProof/>
                <w:color w:val="000000"/>
              </w:rPr>
            </w:pPr>
          </w:p>
        </w:tc>
      </w:tr>
      <w:tr w:rsidR="001B7089" w:rsidRPr="00B93430" w14:paraId="367E29D1" w14:textId="77777777" w:rsidTr="00212851">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57D94CD" w14:textId="77777777" w:rsidR="001B7089" w:rsidRPr="00A70101" w:rsidRDefault="001B7089" w:rsidP="001B7089">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4DC26A8B" w14:textId="77777777" w:rsidR="001B7089" w:rsidRPr="00AB7FB5" w:rsidRDefault="001B7089" w:rsidP="001B7089">
            <w:pPr>
              <w:ind w:right="-18"/>
              <w:jc w:val="center"/>
              <w:rPr>
                <w:rFonts w:ascii="Sylfaen" w:hAnsi="Sylfaen"/>
                <w:lang w:val="ka-GE"/>
              </w:rPr>
            </w:pPr>
            <w:r>
              <w:rPr>
                <w:rFonts w:ascii="Sylfaen" w:hAnsi="Sylfaen"/>
                <w:color w:val="5B9BD5" w:themeColor="accent1"/>
                <w:sz w:val="18"/>
                <w:lang w:val="ka-GE"/>
              </w:rPr>
              <w:t>მისამართი</w:t>
            </w:r>
          </w:p>
        </w:tc>
      </w:tr>
    </w:tbl>
    <w:p w14:paraId="2117102B" w14:textId="77777777" w:rsidR="001B7089" w:rsidRPr="00B93430" w:rsidRDefault="001B7089" w:rsidP="001B7089">
      <w:pPr>
        <w:ind w:left="-720" w:right="-720"/>
        <w:jc w:val="both"/>
        <w:rPr>
          <w:rFonts w:ascii="Sylfaen" w:hAnsi="Sylfaen"/>
        </w:rPr>
      </w:pPr>
    </w:p>
    <w:p w14:paraId="0CD401EA" w14:textId="77777777" w:rsidR="001B7089" w:rsidRDefault="001B7089" w:rsidP="001B7089">
      <w:pPr>
        <w:rPr>
          <w:rFonts w:ascii="Sylfaen" w:hAnsi="Sylfaen"/>
          <w:lang w:val="ka-GE"/>
        </w:rPr>
      </w:pPr>
      <w:r>
        <w:rPr>
          <w:rFonts w:ascii="Sylfaen" w:hAnsi="Sylfaen"/>
          <w:lang w:val="ka-GE"/>
        </w:rPr>
        <w:br w:type="page"/>
      </w:r>
    </w:p>
    <w:p w14:paraId="3C5A1BA4" w14:textId="77777777" w:rsidR="001B7089" w:rsidRPr="00B93430" w:rsidRDefault="001B7089" w:rsidP="001B7089">
      <w:pPr>
        <w:ind w:left="-720" w:right="-720"/>
        <w:jc w:val="both"/>
        <w:rPr>
          <w:rFonts w:ascii="Sylfaen" w:hAnsi="Sylfaen"/>
          <w:lang w:val="ka-GE"/>
        </w:rPr>
      </w:pPr>
    </w:p>
    <w:p w14:paraId="67E32DCE" w14:textId="77777777" w:rsidR="001B7089" w:rsidRPr="00B93430" w:rsidRDefault="001B7089" w:rsidP="001B7089">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B7089" w:rsidRPr="00B93430" w14:paraId="1C83A21A" w14:textId="77777777" w:rsidTr="00212851">
        <w:trPr>
          <w:trHeight w:val="720"/>
        </w:trPr>
        <w:tc>
          <w:tcPr>
            <w:tcW w:w="2970" w:type="dxa"/>
            <w:vAlign w:val="center"/>
          </w:tcPr>
          <w:p w14:paraId="11611FC4" w14:textId="77777777" w:rsidR="001B7089" w:rsidRPr="00B93430" w:rsidRDefault="001B7089" w:rsidP="00212851">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31E0EA27" w14:textId="45514B6B" w:rsidR="00152848" w:rsidRPr="00152848" w:rsidRDefault="00152848" w:rsidP="00152848">
            <w:pPr>
              <w:spacing w:after="0" w:line="240" w:lineRule="auto"/>
              <w:ind w:right="-113"/>
              <w:rPr>
                <w:rFonts w:ascii="Sylfaen" w:hAnsi="Sylfaen"/>
                <w:lang w:val="ka-GE"/>
              </w:rPr>
            </w:pPr>
            <w:r w:rsidRPr="00152848">
              <w:rPr>
                <w:rFonts w:ascii="Sylfaen" w:hAnsi="Sylfaen"/>
                <w:lang w:val="ka-GE"/>
              </w:rPr>
              <w:t>საქართველოს ცენტრალური საარჩევნო კომისიის</w:t>
            </w:r>
            <w:r w:rsidR="00E741EC">
              <w:rPr>
                <w:rFonts w:ascii="Sylfaen" w:hAnsi="Sylfaen"/>
                <w:lang w:val="ka-GE"/>
              </w:rPr>
              <w:t xml:space="preserve"> 2020 წლის 19 ოქტომბრის  </w:t>
            </w:r>
            <w:r>
              <w:rPr>
                <w:rFonts w:ascii="Sylfaen" w:hAnsi="Sylfaen"/>
                <w:lang w:val="ka-GE"/>
              </w:rPr>
              <w:t xml:space="preserve"> </w:t>
            </w:r>
            <w:r w:rsidR="00E741EC" w:rsidRPr="00152848">
              <w:rPr>
                <w:rFonts w:ascii="Sylfaen" w:hAnsi="Sylfaen"/>
                <w:lang w:val="ka-GE"/>
              </w:rPr>
              <w:t>№45/2020</w:t>
            </w:r>
            <w:r w:rsidR="00E741EC">
              <w:rPr>
                <w:rFonts w:ascii="Sylfaen" w:hAnsi="Sylfaen"/>
                <w:lang w:val="ka-GE"/>
              </w:rPr>
              <w:t xml:space="preserve"> </w:t>
            </w:r>
            <w:r w:rsidRPr="00152848">
              <w:rPr>
                <w:rFonts w:ascii="Sylfaen" w:hAnsi="Sylfaen"/>
                <w:lang w:val="ka-GE"/>
              </w:rPr>
              <w:t>დადგენილება სტაციონარულ სამკურნალო დაწესებულებებსა და იზოლაციაში (კარანტინი, თვითიზოლაცია) მყოფი ამომრჩევლების 2020 წლის 31 ოქტომბრის არჩევნებში მონაწილეობის, საარჩევნო უბნებისა და სპეციალური ჯგუფების შექმნის, ზოგიერთი საარჩევნო ღონისძიებისა და სანიტარიულ-ჰიგიენური მოთხოვნების განსაზღვრის შესახებ</w:t>
            </w:r>
          </w:p>
        </w:tc>
      </w:tr>
      <w:tr w:rsidR="001B7089" w:rsidRPr="00B93430" w14:paraId="2AC86F2E" w14:textId="77777777" w:rsidTr="00212851">
        <w:trPr>
          <w:trHeight w:val="720"/>
        </w:trPr>
        <w:tc>
          <w:tcPr>
            <w:tcW w:w="2970" w:type="dxa"/>
            <w:vAlign w:val="center"/>
          </w:tcPr>
          <w:p w14:paraId="00EE8150" w14:textId="77777777" w:rsidR="001B7089" w:rsidRPr="00B93430" w:rsidRDefault="001B7089" w:rsidP="00212851">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58E38093" w14:textId="77777777" w:rsidR="001B7089" w:rsidRPr="007D34F4" w:rsidRDefault="00152848" w:rsidP="00212851">
            <w:pPr>
              <w:pStyle w:val="a4"/>
              <w:numPr>
                <w:ilvl w:val="0"/>
                <w:numId w:val="13"/>
              </w:numPr>
              <w:spacing w:after="0" w:line="240" w:lineRule="auto"/>
              <w:ind w:left="257" w:right="-113" w:hanging="270"/>
              <w:rPr>
                <w:rFonts w:ascii="Sylfaen" w:hAnsi="Sylfaen"/>
                <w:lang w:val="ka-GE"/>
              </w:rPr>
            </w:pPr>
            <w:r>
              <w:rPr>
                <w:rFonts w:ascii="Sylfaen" w:hAnsi="Sylfaen"/>
                <w:color w:val="000000"/>
                <w:sz w:val="24"/>
                <w:szCs w:val="24"/>
                <w:lang w:val="ka-GE"/>
              </w:rPr>
              <w:t>19</w:t>
            </w:r>
            <w:r w:rsidR="001B7089">
              <w:rPr>
                <w:rFonts w:ascii="Sylfaen" w:hAnsi="Sylfaen"/>
                <w:color w:val="000000"/>
                <w:sz w:val="24"/>
                <w:szCs w:val="24"/>
                <w:lang w:val="ka-GE"/>
              </w:rPr>
              <w:t>.10.20</w:t>
            </w:r>
            <w:r>
              <w:rPr>
                <w:rFonts w:ascii="Sylfaen" w:hAnsi="Sylfaen"/>
                <w:color w:val="000000"/>
                <w:sz w:val="24"/>
                <w:szCs w:val="24"/>
                <w:lang w:val="ka-GE"/>
              </w:rPr>
              <w:t>20</w:t>
            </w:r>
          </w:p>
        </w:tc>
      </w:tr>
      <w:tr w:rsidR="001B7089" w:rsidRPr="00B93430" w14:paraId="13B120CD" w14:textId="77777777" w:rsidTr="00212851">
        <w:trPr>
          <w:trHeight w:val="720"/>
        </w:trPr>
        <w:tc>
          <w:tcPr>
            <w:tcW w:w="2970" w:type="dxa"/>
            <w:vAlign w:val="center"/>
          </w:tcPr>
          <w:p w14:paraId="665E0C9A" w14:textId="77777777" w:rsidR="001B7089" w:rsidRPr="00496B05" w:rsidRDefault="001B7089" w:rsidP="00212851">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116686E" w14:textId="77777777" w:rsidR="001B7089" w:rsidRPr="007D34F4" w:rsidRDefault="001B7089" w:rsidP="00212851">
            <w:pPr>
              <w:pStyle w:val="a4"/>
              <w:numPr>
                <w:ilvl w:val="0"/>
                <w:numId w:val="14"/>
              </w:numPr>
              <w:spacing w:after="0" w:line="240" w:lineRule="auto"/>
              <w:ind w:left="257" w:right="-113" w:hanging="270"/>
              <w:rPr>
                <w:rFonts w:ascii="Sylfaen" w:hAnsi="Sylfaen"/>
                <w:lang w:val="ka-GE"/>
              </w:rPr>
            </w:pPr>
            <w:r>
              <w:rPr>
                <w:rFonts w:ascii="Sylfaen" w:hAnsi="Sylfaen"/>
                <w:lang w:val="ka-GE"/>
              </w:rPr>
              <w:t>სა</w:t>
            </w:r>
            <w:r w:rsidR="00152848">
              <w:rPr>
                <w:rFonts w:ascii="Sylfaen" w:hAnsi="Sylfaen"/>
                <w:lang w:val="ka-GE"/>
              </w:rPr>
              <w:t>ქართველოს ცენტრალური საარჩევნო კომისია</w:t>
            </w:r>
          </w:p>
        </w:tc>
      </w:tr>
      <w:tr w:rsidR="001B7089" w:rsidRPr="00B93430" w14:paraId="47CE80B7" w14:textId="77777777" w:rsidTr="00212851">
        <w:trPr>
          <w:trHeight w:val="720"/>
        </w:trPr>
        <w:tc>
          <w:tcPr>
            <w:tcW w:w="2970" w:type="dxa"/>
            <w:vAlign w:val="center"/>
          </w:tcPr>
          <w:p w14:paraId="0D440DFA" w14:textId="77777777" w:rsidR="001B7089" w:rsidRDefault="001B7089" w:rsidP="00212851">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06D8D776" w14:textId="77777777" w:rsidR="001B7089" w:rsidRPr="007D34F4" w:rsidRDefault="00D01ED1" w:rsidP="00212851">
            <w:pPr>
              <w:pStyle w:val="a4"/>
              <w:numPr>
                <w:ilvl w:val="0"/>
                <w:numId w:val="15"/>
              </w:numPr>
              <w:spacing w:after="0" w:line="240" w:lineRule="auto"/>
              <w:ind w:left="257" w:right="-113" w:hanging="270"/>
              <w:rPr>
                <w:rFonts w:ascii="Sylfaen" w:hAnsi="Sylfaen"/>
                <w:lang w:val="ka-GE"/>
              </w:rPr>
            </w:pPr>
            <w:r w:rsidRPr="00D01ED1">
              <w:rPr>
                <w:rFonts w:ascii="Sylfaen" w:hAnsi="Sylfaen"/>
                <w:lang w:val="ka-GE"/>
              </w:rPr>
              <w:t>დავით აღმაშენებლის ხეივანი №138, თბილისი, საქართველო 0131</w:t>
            </w:r>
          </w:p>
        </w:tc>
      </w:tr>
    </w:tbl>
    <w:p w14:paraId="582CC4D2" w14:textId="77777777" w:rsidR="001B7089" w:rsidRPr="00B93430" w:rsidRDefault="001B7089" w:rsidP="001B7089">
      <w:pPr>
        <w:rPr>
          <w:rFonts w:ascii="Sylfaen" w:hAnsi="Sylfaen"/>
        </w:rPr>
      </w:pPr>
    </w:p>
    <w:p w14:paraId="48878C0C" w14:textId="77777777" w:rsidR="001B7089" w:rsidRPr="00B93430" w:rsidRDefault="001B7089" w:rsidP="001B7089">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1B7089" w:rsidRPr="00B93430" w14:paraId="3F5C6243" w14:textId="77777777" w:rsidTr="00212851">
        <w:trPr>
          <w:trHeight w:val="720"/>
        </w:trPr>
        <w:tc>
          <w:tcPr>
            <w:tcW w:w="5395" w:type="dxa"/>
            <w:shd w:val="clear" w:color="auto" w:fill="F2F2F2" w:themeFill="background1" w:themeFillShade="F2"/>
            <w:vAlign w:val="center"/>
          </w:tcPr>
          <w:p w14:paraId="13148772" w14:textId="77777777" w:rsidR="001B7089" w:rsidRPr="00B93430" w:rsidRDefault="001B7089" w:rsidP="00212851">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59CE726" w14:textId="77777777" w:rsidR="001B7089" w:rsidRPr="00B93430" w:rsidRDefault="001B7089" w:rsidP="00212851">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1B7089" w:rsidRPr="00B93430" w14:paraId="0995E136" w14:textId="77777777" w:rsidTr="00212851">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C500329" w14:textId="3D1E963C" w:rsidR="00725651" w:rsidRPr="00B93430" w:rsidRDefault="00152848" w:rsidP="001B7089">
            <w:pPr>
              <w:spacing w:after="0" w:line="240" w:lineRule="auto"/>
              <w:jc w:val="both"/>
              <w:rPr>
                <w:rFonts w:ascii="Sylfaen" w:hAnsi="Sylfaen"/>
                <w:color w:val="000000"/>
                <w:sz w:val="18"/>
                <w:szCs w:val="18"/>
                <w:lang w:val="ka-GE"/>
              </w:rPr>
            </w:pPr>
            <w:r w:rsidRPr="00152848">
              <w:rPr>
                <w:rFonts w:ascii="Sylfaen" w:hAnsi="Sylfaen"/>
                <w:color w:val="000000"/>
                <w:sz w:val="18"/>
                <w:szCs w:val="18"/>
                <w:lang w:val="ka-GE"/>
              </w:rPr>
              <w:t>საქართველოს ცენტრალური საარჩევნო კომისიის</w:t>
            </w:r>
            <w:r w:rsidR="00E741EC">
              <w:rPr>
                <w:rFonts w:ascii="Sylfaen" w:hAnsi="Sylfaen"/>
                <w:color w:val="000000"/>
                <w:sz w:val="18"/>
                <w:szCs w:val="18"/>
                <w:lang w:val="ka-GE"/>
              </w:rPr>
              <w:t xml:space="preserve"> 2020 წლის 19 ოქტომბრის</w:t>
            </w:r>
            <w:r w:rsidRPr="00152848">
              <w:rPr>
                <w:rFonts w:ascii="Sylfaen" w:hAnsi="Sylfaen"/>
                <w:color w:val="000000"/>
                <w:sz w:val="18"/>
                <w:szCs w:val="18"/>
                <w:lang w:val="ka-GE"/>
              </w:rPr>
              <w:t xml:space="preserve"> №45/2020</w:t>
            </w:r>
            <w:r>
              <w:rPr>
                <w:rFonts w:ascii="Sylfaen" w:hAnsi="Sylfaen"/>
                <w:color w:val="000000"/>
                <w:sz w:val="18"/>
                <w:szCs w:val="18"/>
                <w:lang w:val="ka-GE"/>
              </w:rPr>
              <w:t xml:space="preserve"> </w:t>
            </w:r>
            <w:r w:rsidR="00406DEC" w:rsidRPr="00152848">
              <w:rPr>
                <w:rFonts w:ascii="Sylfaen" w:hAnsi="Sylfaen"/>
                <w:color w:val="000000"/>
                <w:sz w:val="18"/>
                <w:szCs w:val="18"/>
                <w:lang w:val="ka-GE"/>
              </w:rPr>
              <w:t>დადგენილებ</w:t>
            </w:r>
            <w:r w:rsidR="00406DEC">
              <w:rPr>
                <w:rFonts w:ascii="Sylfaen" w:hAnsi="Sylfaen"/>
                <w:color w:val="000000"/>
                <w:sz w:val="18"/>
                <w:szCs w:val="18"/>
                <w:lang w:val="ka-GE"/>
              </w:rPr>
              <w:t>ის მე-5 მუხლი</w:t>
            </w:r>
            <w:r w:rsidR="00725651">
              <w:rPr>
                <w:rFonts w:ascii="Sylfaen" w:hAnsi="Sylfaen"/>
                <w:color w:val="000000"/>
                <w:sz w:val="18"/>
                <w:szCs w:val="18"/>
                <w:lang w:val="ka-GE"/>
              </w:rPr>
              <w:t>ს მე-8 პუნქტის</w:t>
            </w:r>
            <w:r w:rsidR="00E741EC">
              <w:rPr>
                <w:rFonts w:ascii="Sylfaen" w:hAnsi="Sylfaen"/>
                <w:color w:val="000000"/>
                <w:sz w:val="18"/>
                <w:szCs w:val="18"/>
                <w:lang w:val="ka-GE"/>
              </w:rPr>
              <w:t xml:space="preserve"> ის </w:t>
            </w:r>
            <w:r w:rsidR="00725651">
              <w:rPr>
                <w:rFonts w:ascii="Sylfaen" w:hAnsi="Sylfaen"/>
                <w:color w:val="000000"/>
                <w:sz w:val="18"/>
                <w:szCs w:val="18"/>
                <w:lang w:val="ka-GE"/>
              </w:rPr>
              <w:t xml:space="preserve"> ნორმატიული შინაარსი, რომელიც</w:t>
            </w:r>
            <w:r w:rsidR="006C1B85">
              <w:rPr>
                <w:rFonts w:ascii="Sylfaen" w:hAnsi="Sylfaen"/>
                <w:color w:val="000000"/>
                <w:sz w:val="18"/>
                <w:szCs w:val="18"/>
                <w:lang w:val="ka-GE"/>
              </w:rPr>
              <w:t xml:space="preserve"> ბლანკეტურად</w:t>
            </w:r>
            <w:r w:rsidR="00725651">
              <w:rPr>
                <w:rFonts w:ascii="Sylfaen" w:hAnsi="Sylfaen"/>
                <w:color w:val="000000"/>
                <w:sz w:val="18"/>
                <w:szCs w:val="18"/>
                <w:lang w:val="ka-GE"/>
              </w:rPr>
              <w:t xml:space="preserve"> გამორიცხავს 26 ოქტომბრის 2</w:t>
            </w:r>
            <w:r w:rsidR="008772C6">
              <w:rPr>
                <w:rFonts w:ascii="Sylfaen" w:hAnsi="Sylfaen"/>
                <w:color w:val="000000"/>
                <w:sz w:val="18"/>
                <w:szCs w:val="18"/>
                <w:lang w:val="ka-GE"/>
              </w:rPr>
              <w:t>2</w:t>
            </w:r>
            <w:r w:rsidR="00725651">
              <w:rPr>
                <w:rFonts w:ascii="Sylfaen" w:hAnsi="Sylfaen"/>
                <w:color w:val="000000"/>
                <w:sz w:val="18"/>
                <w:szCs w:val="18"/>
                <w:lang w:val="ka-GE"/>
              </w:rPr>
              <w:t>:00 საათის შემდეგ</w:t>
            </w:r>
            <w:r w:rsidR="001127A8">
              <w:rPr>
                <w:rFonts w:ascii="Sylfaen" w:hAnsi="Sylfaen"/>
                <w:color w:val="000000"/>
                <w:sz w:val="18"/>
                <w:szCs w:val="18"/>
                <w:lang w:val="ka-GE"/>
              </w:rPr>
              <w:t>,</w:t>
            </w:r>
            <w:r w:rsidR="00725651">
              <w:rPr>
                <w:rFonts w:ascii="Sylfaen" w:hAnsi="Sylfaen"/>
                <w:color w:val="000000"/>
                <w:sz w:val="18"/>
                <w:szCs w:val="18"/>
                <w:lang w:val="ka-GE"/>
              </w:rPr>
              <w:t xml:space="preserve"> თვითიზოლაციაში გადასული  ამომრჩევლის </w:t>
            </w:r>
            <w:r w:rsidR="001127A8">
              <w:rPr>
                <w:rFonts w:ascii="Sylfaen" w:hAnsi="Sylfaen"/>
                <w:color w:val="000000"/>
                <w:sz w:val="18"/>
                <w:szCs w:val="18"/>
                <w:lang w:val="ka-GE"/>
              </w:rPr>
              <w:t xml:space="preserve">მიერ 31 </w:t>
            </w:r>
            <w:r w:rsidR="00CF00C4">
              <w:rPr>
                <w:rFonts w:ascii="Sylfaen" w:hAnsi="Sylfaen"/>
                <w:color w:val="000000"/>
                <w:sz w:val="18"/>
                <w:szCs w:val="18"/>
                <w:lang w:val="ka-GE"/>
              </w:rPr>
              <w:t>ოქტომბ</w:t>
            </w:r>
            <w:r w:rsidR="001127A8">
              <w:rPr>
                <w:rFonts w:ascii="Sylfaen" w:hAnsi="Sylfaen"/>
                <w:color w:val="000000"/>
                <w:sz w:val="18"/>
                <w:szCs w:val="18"/>
                <w:lang w:val="ka-GE"/>
              </w:rPr>
              <w:t>რ</w:t>
            </w:r>
            <w:r w:rsidR="00CF00C4">
              <w:rPr>
                <w:rFonts w:ascii="Sylfaen" w:hAnsi="Sylfaen"/>
                <w:color w:val="000000"/>
                <w:sz w:val="18"/>
                <w:szCs w:val="18"/>
                <w:lang w:val="ka-GE"/>
              </w:rPr>
              <w:t>ი</w:t>
            </w:r>
            <w:r w:rsidR="001127A8">
              <w:rPr>
                <w:rFonts w:ascii="Sylfaen" w:hAnsi="Sylfaen"/>
                <w:color w:val="000000"/>
                <w:sz w:val="18"/>
                <w:szCs w:val="18"/>
                <w:lang w:val="ka-GE"/>
              </w:rPr>
              <w:t xml:space="preserve">ს არჩევნებში ხმის მიცემის შესაძლებლობას.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4963DAB" w14:textId="51FC03F8" w:rsidR="001127A8" w:rsidRPr="001127A8" w:rsidRDefault="00E741EC" w:rsidP="001127A8">
            <w:pPr>
              <w:spacing w:line="276" w:lineRule="auto"/>
              <w:jc w:val="both"/>
              <w:rPr>
                <w:rFonts w:ascii="Sylfaen" w:hAnsi="Sylfaen" w:cs="Sylfaen"/>
                <w:lang w:val="ka-GE"/>
              </w:rPr>
            </w:pPr>
            <w:r>
              <w:rPr>
                <w:rFonts w:ascii="Sylfaen" w:hAnsi="Sylfaen" w:cs="Sylfaen"/>
                <w:lang w:val="ka-GE"/>
              </w:rPr>
              <w:t xml:space="preserve">საქართელოს კონსტიტუციის 24-ე მუხლის </w:t>
            </w:r>
            <w:r w:rsidR="001127A8" w:rsidRPr="001127A8">
              <w:rPr>
                <w:rFonts w:ascii="Sylfaen" w:hAnsi="Sylfaen" w:cs="Sylfaen"/>
                <w:lang w:val="ka-GE"/>
              </w:rPr>
              <w:t xml:space="preserve"> </w:t>
            </w:r>
            <w:r>
              <w:rPr>
                <w:rFonts w:ascii="Sylfaen" w:hAnsi="Sylfaen" w:cs="Sylfaen"/>
                <w:lang w:val="ka-GE"/>
              </w:rPr>
              <w:t>(</w:t>
            </w:r>
            <w:r w:rsidR="001127A8" w:rsidRPr="001127A8">
              <w:rPr>
                <w:rFonts w:ascii="Sylfaen" w:hAnsi="Sylfaen" w:cs="Sylfaen"/>
                <w:lang w:val="ka-GE"/>
              </w:rPr>
              <w:t>საარჩევნო უფლება</w:t>
            </w:r>
            <w:r>
              <w:rPr>
                <w:rFonts w:ascii="Sylfaen" w:hAnsi="Sylfaen" w:cs="Sylfaen"/>
                <w:lang w:val="ka-GE"/>
              </w:rPr>
              <w:t>) პირველი პუნქტი:</w:t>
            </w:r>
          </w:p>
          <w:p w14:paraId="22C8BA0A" w14:textId="4C3126EC" w:rsidR="001B7089" w:rsidRPr="007C4AFB" w:rsidRDefault="001127A8" w:rsidP="001127A8">
            <w:pPr>
              <w:spacing w:line="276" w:lineRule="auto"/>
              <w:jc w:val="both"/>
              <w:rPr>
                <w:rFonts w:ascii="Sylfaen" w:hAnsi="Sylfaen"/>
                <w:color w:val="000000"/>
                <w:sz w:val="24"/>
                <w:szCs w:val="24"/>
                <w:lang w:val="ka-GE"/>
              </w:rPr>
            </w:pPr>
            <w:r>
              <w:rPr>
                <w:rFonts w:ascii="Sylfaen" w:hAnsi="Sylfaen" w:cs="Sylfaen"/>
                <w:lang w:val="ka-GE"/>
              </w:rPr>
              <w:t>„</w:t>
            </w:r>
            <w:r w:rsidRPr="001127A8">
              <w:rPr>
                <w:rFonts w:ascii="Sylfaen" w:hAnsi="Sylfaen" w:cs="Sylfaen"/>
                <w:lang w:val="ka-GE"/>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 უზრუნველყოფილია ამომრჩევლის ნების თავისუფალი გამოვლენა</w:t>
            </w:r>
            <w:r>
              <w:rPr>
                <w:rFonts w:ascii="Sylfaen" w:hAnsi="Sylfaen" w:cs="Sylfaen"/>
                <w:lang w:val="ka-GE"/>
              </w:rPr>
              <w:t>“</w:t>
            </w:r>
            <w:r w:rsidR="00E741EC">
              <w:rPr>
                <w:rFonts w:ascii="Sylfaen" w:hAnsi="Sylfaen" w:cs="Sylfaen"/>
                <w:lang w:val="ka-GE"/>
              </w:rPr>
              <w:t>.</w:t>
            </w:r>
          </w:p>
        </w:tc>
      </w:tr>
      <w:tr w:rsidR="001B7089" w:rsidRPr="00B93430" w14:paraId="22F57130" w14:textId="77777777" w:rsidTr="00212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5ED8458" w14:textId="77777777" w:rsidR="001B7089" w:rsidRPr="00B93430" w:rsidRDefault="001B7089" w:rsidP="001B7089">
            <w:pPr>
              <w:ind w:right="168"/>
              <w:rPr>
                <w:rFonts w:ascii="Sylfaen" w:hAnsi="Sylfaen"/>
                <w:lang w:val="ka-GE"/>
              </w:rPr>
            </w:pPr>
          </w:p>
        </w:tc>
        <w:tc>
          <w:tcPr>
            <w:tcW w:w="5411" w:type="dxa"/>
            <w:shd w:val="clear" w:color="auto" w:fill="auto"/>
          </w:tcPr>
          <w:p w14:paraId="13FB18DC" w14:textId="77777777" w:rsidR="001B7089" w:rsidRPr="00B93430" w:rsidRDefault="001B7089" w:rsidP="001B7089">
            <w:pPr>
              <w:ind w:right="168"/>
              <w:rPr>
                <w:rFonts w:ascii="Sylfaen" w:hAnsi="Sylfaen"/>
                <w:lang w:val="ka-GE"/>
              </w:rPr>
            </w:pPr>
          </w:p>
        </w:tc>
      </w:tr>
      <w:tr w:rsidR="001B7089" w:rsidRPr="00B93430" w14:paraId="4E8B81E7" w14:textId="77777777" w:rsidTr="00212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D03F9EE" w14:textId="77777777" w:rsidR="001B7089" w:rsidRPr="00B93430" w:rsidRDefault="001B7089" w:rsidP="001B7089">
            <w:pPr>
              <w:ind w:right="168"/>
              <w:rPr>
                <w:rFonts w:ascii="Sylfaen" w:hAnsi="Sylfaen"/>
                <w:lang w:val="ka-GE"/>
              </w:rPr>
            </w:pPr>
          </w:p>
        </w:tc>
        <w:tc>
          <w:tcPr>
            <w:tcW w:w="5411" w:type="dxa"/>
            <w:shd w:val="clear" w:color="auto" w:fill="auto"/>
          </w:tcPr>
          <w:p w14:paraId="5C9801D7" w14:textId="77777777" w:rsidR="001B7089" w:rsidRPr="00B93430" w:rsidRDefault="001B7089" w:rsidP="001B7089">
            <w:pPr>
              <w:ind w:right="168"/>
              <w:rPr>
                <w:rFonts w:ascii="Sylfaen" w:hAnsi="Sylfaen"/>
                <w:lang w:val="ka-GE"/>
              </w:rPr>
            </w:pPr>
          </w:p>
        </w:tc>
      </w:tr>
      <w:tr w:rsidR="001B7089" w:rsidRPr="00B93430" w14:paraId="5974B9A0" w14:textId="77777777" w:rsidTr="00212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9034ADE" w14:textId="77777777" w:rsidR="001B7089" w:rsidRPr="00B93430" w:rsidRDefault="001B7089" w:rsidP="001B7089">
            <w:pPr>
              <w:ind w:right="168"/>
              <w:rPr>
                <w:rFonts w:ascii="Sylfaen" w:hAnsi="Sylfaen"/>
                <w:lang w:val="ka-GE"/>
              </w:rPr>
            </w:pPr>
          </w:p>
        </w:tc>
        <w:tc>
          <w:tcPr>
            <w:tcW w:w="5411" w:type="dxa"/>
            <w:shd w:val="clear" w:color="auto" w:fill="auto"/>
          </w:tcPr>
          <w:p w14:paraId="6E5BF938" w14:textId="77777777" w:rsidR="001B7089" w:rsidRPr="00B93430" w:rsidRDefault="001B7089" w:rsidP="001B7089">
            <w:pPr>
              <w:ind w:right="168"/>
              <w:rPr>
                <w:rFonts w:ascii="Sylfaen" w:hAnsi="Sylfaen"/>
                <w:lang w:val="ka-GE"/>
              </w:rPr>
            </w:pPr>
          </w:p>
        </w:tc>
      </w:tr>
      <w:tr w:rsidR="001B7089" w:rsidRPr="00B93430" w14:paraId="2F17CED9" w14:textId="77777777" w:rsidTr="00212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E0218B2" w14:textId="77777777" w:rsidR="001B7089" w:rsidRPr="00B93430" w:rsidRDefault="001B7089" w:rsidP="001B7089">
            <w:pPr>
              <w:ind w:right="168"/>
              <w:rPr>
                <w:rFonts w:ascii="Sylfaen" w:hAnsi="Sylfaen"/>
                <w:lang w:val="ka-GE"/>
              </w:rPr>
            </w:pPr>
          </w:p>
        </w:tc>
        <w:tc>
          <w:tcPr>
            <w:tcW w:w="5411" w:type="dxa"/>
            <w:shd w:val="clear" w:color="auto" w:fill="auto"/>
          </w:tcPr>
          <w:p w14:paraId="617A623E" w14:textId="77777777" w:rsidR="001B7089" w:rsidRPr="00B93430" w:rsidRDefault="001B7089" w:rsidP="001B7089">
            <w:pPr>
              <w:ind w:right="168"/>
              <w:rPr>
                <w:rFonts w:ascii="Sylfaen" w:hAnsi="Sylfaen"/>
                <w:lang w:val="ka-GE"/>
              </w:rPr>
            </w:pPr>
          </w:p>
        </w:tc>
      </w:tr>
      <w:tr w:rsidR="001B7089" w:rsidRPr="00B93430" w14:paraId="66988806" w14:textId="77777777" w:rsidTr="00212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F672B01" w14:textId="77777777" w:rsidR="001B7089" w:rsidRPr="00B93430" w:rsidRDefault="001B7089" w:rsidP="001B7089">
            <w:pPr>
              <w:ind w:right="168"/>
              <w:rPr>
                <w:rFonts w:ascii="Sylfaen" w:hAnsi="Sylfaen"/>
                <w:lang w:val="ka-GE"/>
              </w:rPr>
            </w:pPr>
          </w:p>
        </w:tc>
        <w:tc>
          <w:tcPr>
            <w:tcW w:w="5411" w:type="dxa"/>
            <w:shd w:val="clear" w:color="auto" w:fill="auto"/>
          </w:tcPr>
          <w:p w14:paraId="73E9ACD6" w14:textId="77777777" w:rsidR="001B7089" w:rsidRPr="00B93430" w:rsidRDefault="001B7089" w:rsidP="001B7089">
            <w:pPr>
              <w:ind w:right="168"/>
              <w:rPr>
                <w:rFonts w:ascii="Sylfaen" w:hAnsi="Sylfaen"/>
              </w:rPr>
            </w:pPr>
          </w:p>
        </w:tc>
      </w:tr>
    </w:tbl>
    <w:p w14:paraId="04A738CE" w14:textId="77777777" w:rsidR="001B7089" w:rsidRPr="00B93430" w:rsidRDefault="001B7089" w:rsidP="001B7089">
      <w:pPr>
        <w:ind w:left="-720"/>
        <w:rPr>
          <w:rFonts w:ascii="Sylfaen" w:hAnsi="Sylfaen"/>
        </w:rPr>
      </w:pPr>
    </w:p>
    <w:p w14:paraId="1E3AFC86" w14:textId="77777777" w:rsidR="001B7089" w:rsidRPr="00B93430" w:rsidRDefault="001B7089" w:rsidP="001B7089">
      <w:pPr>
        <w:ind w:left="-720"/>
        <w:rPr>
          <w:rFonts w:ascii="Sylfaen" w:hAnsi="Sylfaen"/>
        </w:rPr>
      </w:pPr>
    </w:p>
    <w:p w14:paraId="57F6514F" w14:textId="77777777" w:rsidR="001B7089" w:rsidRPr="00B93430" w:rsidRDefault="001B7089" w:rsidP="001B7089">
      <w:pPr>
        <w:rPr>
          <w:rFonts w:ascii="Sylfaen" w:hAnsi="Sylfaen"/>
        </w:rPr>
      </w:pPr>
    </w:p>
    <w:p w14:paraId="1F9A191F" w14:textId="77777777" w:rsidR="001B7089" w:rsidRPr="00B93430" w:rsidRDefault="001B7089" w:rsidP="001B7089">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1B7089" w:rsidRPr="00B93430" w14:paraId="3F6038AD" w14:textId="77777777" w:rsidTr="00212851">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75C2706F" w14:textId="77777777" w:rsidR="001B7089" w:rsidRPr="00B93430" w:rsidRDefault="001127A8" w:rsidP="001B7089">
            <w:pPr>
              <w:tabs>
                <w:tab w:val="left" w:pos="1644"/>
              </w:tabs>
              <w:jc w:val="both"/>
              <w:rPr>
                <w:rFonts w:ascii="Sylfaen" w:hAnsi="Sylfaen"/>
              </w:rPr>
            </w:pPr>
            <w:r w:rsidRPr="001127A8">
              <w:rPr>
                <w:rFonts w:ascii="Sylfaen" w:hAnsi="Sylfaen"/>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00D01ED1">
              <w:rPr>
                <w:rFonts w:ascii="Sylfaen" w:hAnsi="Sylfaen"/>
                <w:sz w:val="24"/>
                <w:szCs w:val="24"/>
                <w:vertAlign w:val="superscript"/>
                <w:lang w:val="ka-GE"/>
              </w:rPr>
              <w:t>1</w:t>
            </w:r>
            <w:r w:rsidRPr="001127A8">
              <w:rPr>
                <w:rFonts w:ascii="Sylfaen" w:hAnsi="Sylfaen"/>
                <w:sz w:val="24"/>
                <w:szCs w:val="24"/>
                <w:lang w:val="ka-GE"/>
              </w:rPr>
              <w:t xml:space="preserve"> მუხლები.</w:t>
            </w:r>
          </w:p>
        </w:tc>
      </w:tr>
    </w:tbl>
    <w:p w14:paraId="696B237B" w14:textId="77777777" w:rsidR="001B7089" w:rsidRPr="00B93430" w:rsidRDefault="001B7089" w:rsidP="001B7089">
      <w:pPr>
        <w:ind w:left="-720"/>
        <w:rPr>
          <w:rFonts w:ascii="Sylfaen" w:hAnsi="Sylfaen"/>
        </w:rPr>
      </w:pPr>
    </w:p>
    <w:p w14:paraId="4E3D0F55" w14:textId="77777777" w:rsidR="001B7089" w:rsidRPr="00B93430" w:rsidRDefault="001B7089" w:rsidP="001B7089">
      <w:pPr>
        <w:rPr>
          <w:rFonts w:ascii="Sylfaen" w:hAnsi="Sylfaen"/>
        </w:rPr>
      </w:pPr>
      <w:r w:rsidRPr="00B93430">
        <w:rPr>
          <w:rFonts w:ascii="Sylfaen" w:hAnsi="Sylfaen"/>
        </w:rPr>
        <w:br w:type="page"/>
      </w:r>
    </w:p>
    <w:p w14:paraId="17820E11" w14:textId="77777777" w:rsidR="001B7089" w:rsidRPr="00B93430" w:rsidRDefault="001B7089" w:rsidP="001B7089">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14:paraId="73626203" w14:textId="26DC9AB6" w:rsidR="001B7089" w:rsidRPr="00E741EC" w:rsidRDefault="001B7089" w:rsidP="00E741EC">
      <w:pPr>
        <w:pStyle w:val="a4"/>
        <w:numPr>
          <w:ilvl w:val="0"/>
          <w:numId w:val="24"/>
        </w:numPr>
        <w:shd w:val="clear" w:color="auto" w:fill="BFBFBF" w:themeFill="background1" w:themeFillShade="BF"/>
        <w:ind w:right="-720"/>
        <w:jc w:val="both"/>
        <w:rPr>
          <w:rFonts w:ascii="Sylfaen" w:hAnsi="Sylfaen"/>
          <w:lang w:val="ka-GE"/>
        </w:rPr>
      </w:pPr>
      <w:r w:rsidRPr="00E741EC">
        <w:rPr>
          <w:rFonts w:ascii="Sylfaen" w:hAnsi="Sylfaen"/>
          <w:lang w:val="ka-GE"/>
        </w:rPr>
        <w:t xml:space="preserve">განმარტებები კონსტიტუციური სარჩელის არსებითად განსახილველად მიღებასთან დაკავშირებით. </w:t>
      </w:r>
      <w:r w:rsidRPr="00E741EC">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1B7089" w:rsidRPr="00B93430" w14:paraId="70C59DF3" w14:textId="77777777" w:rsidTr="00212851">
        <w:tc>
          <w:tcPr>
            <w:tcW w:w="10795" w:type="dxa"/>
            <w:tcBorders>
              <w:top w:val="single" w:sz="4" w:space="0" w:color="FFFFFF" w:themeColor="background1"/>
              <w:left w:val="single" w:sz="4" w:space="0" w:color="FFFFFF" w:themeColor="background1"/>
              <w:right w:val="single" w:sz="4" w:space="0" w:color="FFFFFF" w:themeColor="background1"/>
            </w:tcBorders>
          </w:tcPr>
          <w:p w14:paraId="20570401" w14:textId="77777777" w:rsidR="001B7089" w:rsidRDefault="001B7089" w:rsidP="001B7089">
            <w:pPr>
              <w:jc w:val="both"/>
              <w:rPr>
                <w:rFonts w:ascii="Sylfaen" w:eastAsia="Sylfaen" w:hAnsi="Sylfaen"/>
                <w:bCs/>
                <w:lang w:val="ka-GE"/>
              </w:rPr>
            </w:pPr>
          </w:p>
          <w:p w14:paraId="45415807" w14:textId="77777777" w:rsidR="00366A0D" w:rsidRDefault="006D3FE7" w:rsidP="007434AF">
            <w:pPr>
              <w:jc w:val="both"/>
              <w:rPr>
                <w:rFonts w:ascii="Sylfaen" w:hAnsi="Sylfaen"/>
                <w:lang w:val="ka-GE"/>
              </w:rPr>
            </w:pPr>
            <w:r>
              <w:rPr>
                <w:rFonts w:ascii="Sylfaen" w:hAnsi="Sylfaen"/>
                <w:lang w:val="ka-GE"/>
              </w:rPr>
              <w:t xml:space="preserve">ა) </w:t>
            </w:r>
            <w:r w:rsidR="00366A0D">
              <w:rPr>
                <w:rFonts w:ascii="Sylfaen" w:hAnsi="Sylfaen"/>
                <w:lang w:val="ka-GE"/>
              </w:rPr>
              <w:t>კონსტიტუციური სარჩელი ფორმით და შინაარსით შეესაბამება საქართველოს კანონმდებლობის მოთხოვნებს. წარმოდგენილია შესაბამისი სააპლიკაციო ფორმით, ერთვის ყველა აუცილებელი რეკვიზიტი და დანართი;</w:t>
            </w:r>
          </w:p>
          <w:p w14:paraId="76DAF130" w14:textId="77777777" w:rsidR="006D3FE7" w:rsidRDefault="006D3FE7" w:rsidP="007434AF">
            <w:pPr>
              <w:jc w:val="both"/>
              <w:rPr>
                <w:rFonts w:ascii="Sylfaen" w:hAnsi="Sylfaen"/>
                <w:lang w:val="ka-GE"/>
              </w:rPr>
            </w:pPr>
            <w:r>
              <w:rPr>
                <w:rFonts w:ascii="Sylfaen" w:hAnsi="Sylfaen"/>
                <w:bCs/>
                <w:lang w:val="ka-GE"/>
              </w:rPr>
              <w:t xml:space="preserve">ბ) </w:t>
            </w:r>
            <w:r w:rsidRPr="006D3FE7">
              <w:rPr>
                <w:rFonts w:ascii="Sylfaen" w:hAnsi="Sylfaen"/>
                <w:bCs/>
                <w:lang w:val="ka-GE"/>
              </w:rPr>
              <w:t>კონსტიტუციური სარჩელი შემოტანილია უფლებამოსილი სუბიექტ</w:t>
            </w:r>
            <w:r>
              <w:rPr>
                <w:rFonts w:ascii="Sylfaen" w:hAnsi="Sylfaen"/>
                <w:bCs/>
                <w:lang w:val="ka-GE"/>
              </w:rPr>
              <w:t>ები</w:t>
            </w:r>
            <w:r w:rsidRPr="006D3FE7">
              <w:rPr>
                <w:rFonts w:ascii="Sylfaen" w:hAnsi="Sylfaen"/>
                <w:bCs/>
                <w:lang w:val="ka-GE"/>
              </w:rPr>
              <w:t>ს მიერ</w:t>
            </w:r>
            <w:r>
              <w:rPr>
                <w:rFonts w:ascii="Sylfaen" w:hAnsi="Sylfaen"/>
                <w:bCs/>
                <w:lang w:val="ka-GE"/>
              </w:rPr>
              <w:t xml:space="preserve">. </w:t>
            </w:r>
            <w:r w:rsidRPr="006D3FE7">
              <w:rPr>
                <w:rFonts w:ascii="Sylfaen" w:hAnsi="Sylfaen"/>
                <w:bCs/>
                <w:lang w:val="ka-GE"/>
              </w:rPr>
              <w:t>შესაბამისად, სადავო ნორმ</w:t>
            </w:r>
            <w:r>
              <w:rPr>
                <w:rFonts w:ascii="Sylfaen" w:hAnsi="Sylfaen"/>
                <w:bCs/>
                <w:lang w:val="ka-GE"/>
              </w:rPr>
              <w:t xml:space="preserve">ის ნორმატიულმა შინაარსმა შესაძლოა </w:t>
            </w:r>
            <w:r w:rsidRPr="006D3FE7">
              <w:rPr>
                <w:rFonts w:ascii="Sylfaen" w:hAnsi="Sylfaen"/>
                <w:bCs/>
                <w:lang w:val="ka-GE"/>
              </w:rPr>
              <w:t xml:space="preserve"> უშუალო გავლენა </w:t>
            </w:r>
            <w:r>
              <w:rPr>
                <w:rFonts w:ascii="Sylfaen" w:hAnsi="Sylfaen"/>
                <w:bCs/>
                <w:lang w:val="ka-GE"/>
              </w:rPr>
              <w:t xml:space="preserve">მოახდინოს </w:t>
            </w:r>
            <w:r w:rsidRPr="006D3FE7">
              <w:rPr>
                <w:rFonts w:ascii="Sylfaen" w:hAnsi="Sylfaen"/>
                <w:bCs/>
                <w:lang w:val="ka-GE"/>
              </w:rPr>
              <w:t xml:space="preserve"> მათ უფლებებზე და შეიცავს მათი, კონსტიტუციით გარანტირებული</w:t>
            </w:r>
            <w:r>
              <w:rPr>
                <w:rFonts w:ascii="Sylfaen" w:hAnsi="Sylfaen"/>
                <w:bCs/>
                <w:lang w:val="ka-GE"/>
              </w:rPr>
              <w:t xml:space="preserve"> აქტიური საარჩევნო უფლების </w:t>
            </w:r>
            <w:r>
              <w:rPr>
                <w:rFonts w:ascii="Sylfaen" w:hAnsi="Sylfaen"/>
                <w:lang w:val="ka-GE"/>
              </w:rPr>
              <w:t xml:space="preserve">დარღვევის აშკარა საფრთხეს. </w:t>
            </w:r>
            <w:r w:rsidRPr="006D3FE7">
              <w:rPr>
                <w:rFonts w:ascii="Sylfaen" w:hAnsi="Sylfaen"/>
                <w:lang w:val="ka-GE"/>
              </w:rPr>
              <w:t>ამიტომ,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ისინი უფლებამოსილნი არიან,  იდავონ სადავო აქტების კონსტიტუციურობის თაობაზე.</w:t>
            </w:r>
          </w:p>
          <w:p w14:paraId="4863A6D0" w14:textId="77777777" w:rsidR="006D3FE7" w:rsidRDefault="006D3FE7" w:rsidP="006D3FE7">
            <w:pPr>
              <w:ind w:right="-18"/>
              <w:jc w:val="both"/>
              <w:rPr>
                <w:rFonts w:ascii="Sylfaen" w:hAnsi="Sylfaen"/>
                <w:lang w:val="ka-GE"/>
              </w:rPr>
            </w:pPr>
            <w:r>
              <w:rPr>
                <w:rFonts w:ascii="Sylfaen" w:hAnsi="Sylfaen"/>
                <w:lang w:val="ka-GE"/>
              </w:rPr>
              <w:t>გ) კონსტიტუციურ სარჩელი დასმული საკითხის საკონსტიტუციო სასამართლოს განსჯადია, საქართველოს კონსტიტუციის მე-60 მუხლის მე-4 პუნქტის „ა“ ქვეპუნქტის საფუძველზე.</w:t>
            </w:r>
          </w:p>
          <w:p w14:paraId="32035474" w14:textId="77777777" w:rsidR="006D3FE7" w:rsidRDefault="006D3FE7" w:rsidP="006D3FE7">
            <w:pPr>
              <w:ind w:right="-18"/>
              <w:jc w:val="both"/>
              <w:rPr>
                <w:rFonts w:ascii="Sylfaen" w:hAnsi="Sylfaen"/>
                <w:lang w:val="ka-GE"/>
              </w:rPr>
            </w:pPr>
            <w:r>
              <w:rPr>
                <w:rFonts w:ascii="Sylfaen" w:hAnsi="Sylfaen"/>
                <w:lang w:val="ka-GE"/>
              </w:rPr>
              <w:t>დ) კონსტიტუციურ სარჩელში მითითებული საკითხი არ არის გადაწყვეტილი საკონსტიტუციო სასამართლოს მიერ.</w:t>
            </w:r>
          </w:p>
          <w:p w14:paraId="44CBA647" w14:textId="77777777" w:rsidR="006D3FE7" w:rsidRDefault="006D3FE7" w:rsidP="006D3FE7">
            <w:pPr>
              <w:ind w:right="-18"/>
              <w:jc w:val="both"/>
              <w:rPr>
                <w:rFonts w:ascii="Sylfaen" w:hAnsi="Sylfaen"/>
                <w:lang w:val="ka-GE"/>
              </w:rPr>
            </w:pPr>
            <w:r>
              <w:rPr>
                <w:rFonts w:ascii="Sylfaen" w:hAnsi="Sylfaen"/>
                <w:lang w:val="ka-GE"/>
              </w:rPr>
              <w:t>ე) კონსტიტუციურ სარჩელში მითითებული საკითხი გადაწყვეტილი/მოწესრიგებულია საქართველოს კონსტიტუციით, კერძოდ საქართველოს კონსტიტუციის 24-ე მუხლით.</w:t>
            </w:r>
          </w:p>
          <w:p w14:paraId="53B6DE37" w14:textId="77777777" w:rsidR="001B7089" w:rsidRDefault="006D3FE7" w:rsidP="006D3FE7">
            <w:pPr>
              <w:ind w:right="-18"/>
              <w:jc w:val="both"/>
              <w:rPr>
                <w:rFonts w:ascii="Sylfaen" w:hAnsi="Sylfaen"/>
                <w:lang w:val="ka-GE"/>
              </w:rPr>
            </w:pPr>
            <w:r>
              <w:rPr>
                <w:rFonts w:ascii="Sylfaen" w:hAnsi="Sylfaen"/>
                <w:lang w:val="ka-GE"/>
              </w:rPr>
              <w:t>ვ)</w:t>
            </w:r>
            <w:r w:rsidR="001B7089" w:rsidRPr="00790476">
              <w:rPr>
                <w:rFonts w:ascii="Sylfaen" w:hAnsi="Sylfaen"/>
                <w:lang w:val="ka-GE"/>
              </w:rPr>
              <w:t xml:space="preserve"> კანონით არ არის დადგენილი სასარჩელო ხანდაზმულობის ვადა</w:t>
            </w:r>
            <w:r w:rsidR="001B7089">
              <w:rPr>
                <w:rFonts w:ascii="Sylfaen" w:hAnsi="Sylfaen"/>
                <w:lang w:val="ka-GE"/>
              </w:rPr>
              <w:t>;</w:t>
            </w:r>
          </w:p>
          <w:p w14:paraId="38F96163" w14:textId="77777777" w:rsidR="001B7089" w:rsidRDefault="006D3FE7" w:rsidP="001B7089">
            <w:pPr>
              <w:ind w:right="-18"/>
              <w:jc w:val="both"/>
              <w:rPr>
                <w:rFonts w:ascii="Sylfaen" w:hAnsi="Sylfaen"/>
                <w:lang w:val="ka-GE"/>
              </w:rPr>
            </w:pPr>
            <w:r>
              <w:rPr>
                <w:rFonts w:ascii="Sylfaen" w:hAnsi="Sylfaen"/>
                <w:lang w:val="ka-GE"/>
              </w:rPr>
              <w:t>ზ)</w:t>
            </w:r>
            <w:r w:rsidR="001B7089"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2977B774" w14:textId="3AF525FA" w:rsidR="00583F14" w:rsidRPr="00583F14" w:rsidRDefault="00583F14" w:rsidP="00583F14">
            <w:pPr>
              <w:ind w:right="-18"/>
              <w:jc w:val="both"/>
              <w:rPr>
                <w:rFonts w:ascii="Sylfaen" w:hAnsi="Sylfaen"/>
                <w:lang w:val="ka-GE"/>
              </w:rPr>
            </w:pPr>
            <w:r>
              <w:rPr>
                <w:rFonts w:ascii="Sylfaen" w:hAnsi="Sylfaen"/>
                <w:lang w:val="ka-GE"/>
              </w:rPr>
              <w:t xml:space="preserve">თ) </w:t>
            </w:r>
            <w:r w:rsidRPr="00583F14">
              <w:rPr>
                <w:rFonts w:ascii="Sylfaen" w:hAnsi="Sylfaen"/>
                <w:lang w:val="ka-GE"/>
              </w:rPr>
              <w:t>მოსარჩელეების მიმართ საქართველოს კონსტიტუციით აღიარებული აქტიური საარჩევნო უფლების შეზღუდვის საფრთხე აბსტრაქტული არ არის. COVID-19 ვირუსით გამოწვეული პანდემიის პირობებში ნებისმიერი ადამიანი, ვისაც ეს ვირუსი არ მოუხდია, დგას ამ ვირუსით დაავადების საფრთხის წინაშე. მოსარჩელეებს ვირუსი გადატანილი არ აქვთ, შესაბამისად, რეალურია რისკი იმისა, რომ ისინი 31 ოქტომბრამდე დაინფიცირდნენ. შესაბამისად, მათ მიმართ უფლების შესაძლო შეზღუდვის საფრთხე არ არის აბსტრაქტული და მოსარჩელეები, არსებულ ვითარებაში უშუალოდ დგანან აქტიური საარჩევნო უფლების შეზღუდვის საფრთხის წინაშე.</w:t>
            </w:r>
          </w:p>
        </w:tc>
      </w:tr>
    </w:tbl>
    <w:p w14:paraId="484E42C7" w14:textId="65EBE960" w:rsidR="001B7089" w:rsidRPr="00B93430" w:rsidRDefault="001B7089" w:rsidP="001B7089">
      <w:pPr>
        <w:rPr>
          <w:rFonts w:ascii="Sylfaen" w:hAnsi="Sylfaen"/>
          <w:lang w:val="ka-GE"/>
        </w:rPr>
      </w:pPr>
    </w:p>
    <w:p w14:paraId="7D64B15E" w14:textId="71585E9F" w:rsidR="001B7089" w:rsidRPr="00E741EC" w:rsidRDefault="001B7089" w:rsidP="00E741EC">
      <w:pPr>
        <w:pStyle w:val="a4"/>
        <w:numPr>
          <w:ilvl w:val="0"/>
          <w:numId w:val="25"/>
        </w:numPr>
        <w:shd w:val="clear" w:color="auto" w:fill="BFBFBF" w:themeFill="background1" w:themeFillShade="BF"/>
        <w:ind w:right="-720"/>
        <w:jc w:val="both"/>
        <w:rPr>
          <w:rFonts w:ascii="Sylfaen" w:hAnsi="Sylfaen"/>
          <w:lang w:val="ka-GE"/>
        </w:rPr>
      </w:pPr>
      <w:r w:rsidRPr="00E741EC">
        <w:rPr>
          <w:rFonts w:ascii="Sylfaen" w:hAnsi="Sylfaen"/>
          <w:lang w:val="ka-GE"/>
        </w:rPr>
        <w:lastRenderedPageBreak/>
        <w:t xml:space="preserve">კონსტიტუციური სარჩელის არსი და დასაბუთება </w:t>
      </w:r>
      <w:r w:rsidRPr="00E741EC">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14:paraId="1AF564A1" w14:textId="77777777" w:rsidR="001B7089" w:rsidRPr="00B93430" w:rsidRDefault="001B7089" w:rsidP="008E1841">
      <w:pPr>
        <w:shd w:val="clear" w:color="auto" w:fill="FFFFFF" w:themeFill="background1"/>
        <w:ind w:left="-720" w:right="1280"/>
        <w:jc w:val="both"/>
        <w:rPr>
          <w:rFonts w:ascii="Sylfaen" w:hAnsi="Sylfaen"/>
          <w:lang w:val="ka-GE"/>
        </w:rPr>
      </w:pPr>
    </w:p>
    <w:tbl>
      <w:tblPr>
        <w:tblStyle w:val="a3"/>
        <w:tblW w:w="11515" w:type="dxa"/>
        <w:tblInd w:w="-720" w:type="dxa"/>
        <w:tblLook w:val="04A0" w:firstRow="1" w:lastRow="0" w:firstColumn="1" w:lastColumn="0" w:noHBand="0" w:noVBand="1"/>
      </w:tblPr>
      <w:tblGrid>
        <w:gridCol w:w="11515"/>
      </w:tblGrid>
      <w:tr w:rsidR="001B7089" w:rsidRPr="00B93430" w14:paraId="037C25E6" w14:textId="77777777" w:rsidTr="00D91C94">
        <w:tc>
          <w:tcPr>
            <w:tcW w:w="1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22232B" w14:textId="6CF58DE3" w:rsidR="006D3FE7" w:rsidRPr="00E741EC" w:rsidRDefault="006D3FE7" w:rsidP="008E1841">
            <w:pPr>
              <w:pStyle w:val="a4"/>
              <w:numPr>
                <w:ilvl w:val="0"/>
                <w:numId w:val="26"/>
              </w:numPr>
              <w:ind w:right="1280"/>
              <w:rPr>
                <w:rFonts w:ascii="Sylfaen" w:hAnsi="Sylfaen"/>
                <w:b/>
                <w:lang w:val="ka-GE"/>
              </w:rPr>
            </w:pPr>
            <w:r w:rsidRPr="00E741EC">
              <w:rPr>
                <w:rFonts w:ascii="Sylfaen" w:hAnsi="Sylfaen"/>
                <w:b/>
                <w:lang w:val="ka-GE"/>
              </w:rPr>
              <w:t>სადავო ნორმების შინაარსი და უფლების შეზღუდვის იდენტიფიცირება</w:t>
            </w:r>
          </w:p>
          <w:p w14:paraId="5FAC08AD" w14:textId="77777777" w:rsidR="001B7089" w:rsidRDefault="006D3FE7" w:rsidP="008E1841">
            <w:pPr>
              <w:spacing w:line="276" w:lineRule="auto"/>
              <w:ind w:right="1280"/>
              <w:rPr>
                <w:rFonts w:ascii="Sylfaen" w:hAnsi="Sylfaen"/>
                <w:b/>
                <w:lang w:val="ka-GE"/>
              </w:rPr>
            </w:pPr>
            <w:r w:rsidRPr="006D3FE7">
              <w:rPr>
                <w:rFonts w:ascii="Sylfaen" w:hAnsi="Sylfaen"/>
                <w:b/>
                <w:lang w:val="ka-GE"/>
              </w:rPr>
              <w:tab/>
              <w:t>ა. სადავო ნორმების შინაარსი</w:t>
            </w:r>
          </w:p>
          <w:p w14:paraId="51CE528B" w14:textId="77777777" w:rsidR="006278F6" w:rsidRPr="0053111C" w:rsidRDefault="006278F6" w:rsidP="008E1841">
            <w:pPr>
              <w:spacing w:line="276" w:lineRule="auto"/>
              <w:ind w:right="1280"/>
              <w:jc w:val="both"/>
              <w:rPr>
                <w:rFonts w:ascii="Sylfaen" w:hAnsi="Sylfaen"/>
                <w:bCs/>
                <w:lang w:val="ka-GE"/>
              </w:rPr>
            </w:pPr>
            <w:r w:rsidRPr="008563C2">
              <w:rPr>
                <w:rFonts w:ascii="Sylfaen" w:hAnsi="Sylfaen"/>
                <w:bCs/>
                <w:lang w:val="ka-GE"/>
              </w:rPr>
              <w:t>მსოფლიო მასშტაბით შექმნილი</w:t>
            </w:r>
            <w:r>
              <w:rPr>
                <w:rFonts w:ascii="Sylfaen" w:hAnsi="Sylfaen"/>
                <w:bCs/>
                <w:lang w:val="ka-GE"/>
              </w:rPr>
              <w:t xml:space="preserve"> </w:t>
            </w:r>
            <w:r w:rsidRPr="008563C2">
              <w:rPr>
                <w:rFonts w:ascii="Sylfaen" w:hAnsi="Sylfaen"/>
                <w:bCs/>
                <w:lang w:val="ka-GE"/>
              </w:rPr>
              <w:t xml:space="preserve">უპრეცენდენტო მდგომარეობიდან გამომდინარე, საქართველოში </w:t>
            </w:r>
            <w:r>
              <w:rPr>
                <w:rFonts w:ascii="Sylfaen" w:hAnsi="Sylfaen"/>
                <w:bCs/>
                <w:lang w:val="ka-GE"/>
              </w:rPr>
              <w:t xml:space="preserve"> </w:t>
            </w:r>
            <w:r w:rsidRPr="008563C2">
              <w:rPr>
                <w:rFonts w:ascii="Sylfaen" w:hAnsi="Sylfaen"/>
                <w:bCs/>
                <w:lang w:val="ka-GE"/>
              </w:rPr>
              <w:t>კორონავირუსის გავრცელებისა და სხვა მსგავსი საფრთხეების ასაცილებლად</w:t>
            </w:r>
            <w:r>
              <w:rPr>
                <w:rFonts w:ascii="Sylfaen" w:hAnsi="Sylfaen"/>
                <w:bCs/>
                <w:lang w:val="ka-GE"/>
              </w:rPr>
              <w:t>,  ინფიცირებული ან ინფიცირებულ ადამიანთან კონტაქტში მყოფი პირების იზოლაციაში ( კარანტინი, თვითიზოლაცია) მოთავსება  აუცილებელია. 2020 წლის 23 აპრილს საქართველოს პარლამენტმა ადმინისტრაციულ სამართალდარღვეთა კოდექსი 42</w:t>
            </w:r>
            <w:r>
              <w:rPr>
                <w:rFonts w:ascii="Sylfaen" w:hAnsi="Sylfaen"/>
                <w:bCs/>
                <w:vertAlign w:val="superscript"/>
                <w:lang w:val="ka-GE"/>
              </w:rPr>
              <w:t xml:space="preserve">10 </w:t>
            </w:r>
            <w:r>
              <w:rPr>
                <w:rFonts w:ascii="Sylfaen" w:hAnsi="Sylfaen"/>
                <w:bCs/>
                <w:lang w:val="ka-GE"/>
              </w:rPr>
              <w:t xml:space="preserve">მუხლით ფიზიკური პირის მიერ </w:t>
            </w:r>
            <w:r w:rsidRPr="0053111C">
              <w:rPr>
                <w:rFonts w:ascii="Sylfaen" w:hAnsi="Sylfaen"/>
                <w:bCs/>
                <w:lang w:val="ka-GE"/>
              </w:rPr>
              <w:t xml:space="preserve"> იზოლაციის ან/და კარანტინის წესის დარღვევ</w:t>
            </w:r>
            <w:r>
              <w:rPr>
                <w:rFonts w:ascii="Sylfaen" w:hAnsi="Sylfaen"/>
                <w:bCs/>
                <w:lang w:val="ka-GE"/>
              </w:rPr>
              <w:t xml:space="preserve">ისთვის 2000 ლარიანი ჯარიმა დააწესა. აღსანიშნავია, რომ ინფიცირებულთა რაოდენობა  ყოველდღე მატულობს, შესაბამისად იზრდება იმ ადამიანთა რაოდენობა ვინც იზოლაციაში (კარანტინი, თვითიზოლაცია) გადადის. </w:t>
            </w:r>
          </w:p>
          <w:p w14:paraId="65D5CFCE" w14:textId="2E146EFB" w:rsidR="005D004B" w:rsidRDefault="0075289C" w:rsidP="008E1841">
            <w:pPr>
              <w:spacing w:line="276" w:lineRule="auto"/>
              <w:ind w:right="1280"/>
              <w:jc w:val="both"/>
              <w:rPr>
                <w:rFonts w:ascii="Sylfaen" w:hAnsi="Sylfaen"/>
                <w:bCs/>
                <w:lang w:val="ka-GE"/>
              </w:rPr>
            </w:pPr>
            <w:r w:rsidRPr="0075289C">
              <w:rPr>
                <w:rFonts w:ascii="Sylfaen" w:hAnsi="Sylfaen"/>
                <w:bCs/>
                <w:lang w:val="ka-GE"/>
              </w:rPr>
              <w:t>პანდემიის კრიზისულ</w:t>
            </w:r>
            <w:r>
              <w:rPr>
                <w:rFonts w:ascii="Sylfaen" w:hAnsi="Sylfaen"/>
                <w:bCs/>
                <w:lang w:val="ka-GE"/>
              </w:rPr>
              <w:t xml:space="preserve"> </w:t>
            </w:r>
            <w:r w:rsidRPr="0075289C">
              <w:rPr>
                <w:rFonts w:ascii="Sylfaen" w:hAnsi="Sylfaen"/>
                <w:bCs/>
                <w:lang w:val="ka-GE"/>
              </w:rPr>
              <w:t xml:space="preserve">პერიოდში არჩევნების ჩატარება </w:t>
            </w:r>
            <w:r>
              <w:rPr>
                <w:rFonts w:ascii="Sylfaen" w:hAnsi="Sylfaen"/>
                <w:bCs/>
                <w:lang w:val="ka-GE"/>
              </w:rPr>
              <w:t xml:space="preserve">განსაკუთრებულ სირთულეებთან არის დაკავშირებული. </w:t>
            </w:r>
            <w:r w:rsidR="005D004B" w:rsidRPr="005D004B">
              <w:rPr>
                <w:rFonts w:ascii="Sylfaen" w:hAnsi="Sylfaen"/>
                <w:bCs/>
                <w:lang w:val="ka-GE"/>
              </w:rPr>
              <w:t>არჩევნები აქამდე რისკი იყო პოლიტიკოსების,</w:t>
            </w:r>
            <w:r w:rsidR="008B156C">
              <w:rPr>
                <w:rFonts w:ascii="Sylfaen" w:hAnsi="Sylfaen"/>
                <w:bCs/>
              </w:rPr>
              <w:t xml:space="preserve"> </w:t>
            </w:r>
            <w:r w:rsidR="005D004B" w:rsidRPr="005D004B">
              <w:rPr>
                <w:rFonts w:ascii="Sylfaen" w:hAnsi="Sylfaen"/>
                <w:bCs/>
                <w:lang w:val="ka-GE"/>
              </w:rPr>
              <w:t>მაგრამ არა თავად ამომრჩევლისთვის; პანდემიით გამოწვეულმა რისკებმა ადამიანების</w:t>
            </w:r>
            <w:r w:rsidR="005D004B">
              <w:rPr>
                <w:rFonts w:ascii="Sylfaen" w:hAnsi="Sylfaen"/>
                <w:bCs/>
                <w:lang w:val="ka-GE"/>
              </w:rPr>
              <w:t xml:space="preserve"> </w:t>
            </w:r>
            <w:r w:rsidR="005D004B" w:rsidRPr="005D004B">
              <w:rPr>
                <w:rFonts w:ascii="Sylfaen" w:hAnsi="Sylfaen"/>
                <w:bCs/>
                <w:lang w:val="ka-GE"/>
              </w:rPr>
              <w:t>ჯანმრთელობისთვის კი, ვითარება შეცვალა.</w:t>
            </w:r>
            <w:r w:rsidR="005D004B">
              <w:rPr>
                <w:rFonts w:ascii="Sylfaen" w:hAnsi="Sylfaen"/>
                <w:bCs/>
                <w:lang w:val="ka-GE"/>
              </w:rPr>
              <w:t xml:space="preserve"> </w:t>
            </w:r>
            <w:r w:rsidR="005D004B" w:rsidRPr="005D004B">
              <w:rPr>
                <w:rFonts w:ascii="Sylfaen" w:hAnsi="Sylfaen"/>
                <w:bCs/>
                <w:lang w:val="ka-GE"/>
              </w:rPr>
              <w:t>ეუთოს</w:t>
            </w:r>
            <w:r w:rsidR="005D004B">
              <w:rPr>
                <w:rFonts w:ascii="Sylfaen" w:hAnsi="Sylfaen"/>
                <w:bCs/>
                <w:lang w:val="ka-GE"/>
              </w:rPr>
              <w:t xml:space="preserve"> </w:t>
            </w:r>
            <w:r w:rsidR="005D004B" w:rsidRPr="005D004B">
              <w:rPr>
                <w:rFonts w:ascii="Sylfaen" w:hAnsi="Sylfaen"/>
                <w:bCs/>
                <w:lang w:val="ka-GE"/>
              </w:rPr>
              <w:t>სახელმძღვანელო წესებში</w:t>
            </w:r>
            <w:r w:rsidR="005D004B">
              <w:rPr>
                <w:rFonts w:ascii="Sylfaen" w:hAnsi="Sylfaen"/>
                <w:bCs/>
                <w:lang w:val="ka-GE"/>
              </w:rPr>
              <w:t xml:space="preserve"> </w:t>
            </w:r>
            <w:r w:rsidR="005D004B" w:rsidRPr="005D004B">
              <w:rPr>
                <w:rFonts w:ascii="Sylfaen" w:hAnsi="Sylfaen"/>
                <w:bCs/>
                <w:lang w:val="ka-GE"/>
              </w:rPr>
              <w:t>გათვალისწინებული უნდა იყოს არამხოლოდ უბანზე მისული ამომრჩევლის</w:t>
            </w:r>
            <w:r w:rsidR="005D004B">
              <w:rPr>
                <w:rFonts w:ascii="Sylfaen" w:hAnsi="Sylfaen"/>
                <w:bCs/>
                <w:lang w:val="ka-GE"/>
              </w:rPr>
              <w:t xml:space="preserve"> </w:t>
            </w:r>
            <w:r w:rsidR="005D004B" w:rsidRPr="005D004B">
              <w:rPr>
                <w:rFonts w:ascii="Sylfaen" w:hAnsi="Sylfaen"/>
                <w:bCs/>
                <w:lang w:val="ka-GE"/>
              </w:rPr>
              <w:t>უსაფრთხოების დაცვის მექანიმები, არამედ კარანტინსა და იზოლაციაში მყოფი პირების</w:t>
            </w:r>
            <w:r w:rsidR="005D004B">
              <w:rPr>
                <w:rFonts w:ascii="Sylfaen" w:hAnsi="Sylfaen"/>
                <w:bCs/>
                <w:lang w:val="ka-GE"/>
              </w:rPr>
              <w:t xml:space="preserve"> </w:t>
            </w:r>
            <w:r w:rsidR="005D004B" w:rsidRPr="005D004B">
              <w:rPr>
                <w:rFonts w:ascii="Sylfaen" w:hAnsi="Sylfaen"/>
                <w:bCs/>
                <w:lang w:val="ka-GE"/>
              </w:rPr>
              <w:t>მიერ ხმის მიცემის პროცედურა</w:t>
            </w:r>
            <w:r w:rsidR="008B156C">
              <w:rPr>
                <w:rStyle w:val="a7"/>
                <w:rFonts w:ascii="Sylfaen" w:hAnsi="Sylfaen"/>
                <w:bCs/>
                <w:lang w:val="ka-GE"/>
              </w:rPr>
              <w:footnoteReference w:id="7"/>
            </w:r>
            <w:r w:rsidR="008B156C">
              <w:rPr>
                <w:rFonts w:ascii="Sylfaen" w:hAnsi="Sylfaen"/>
                <w:bCs/>
                <w:lang w:val="ka-GE"/>
              </w:rPr>
              <w:t xml:space="preserve">. </w:t>
            </w:r>
          </w:p>
          <w:p w14:paraId="5691EE72" w14:textId="19BE69A5" w:rsidR="0075289C" w:rsidRPr="0075289C" w:rsidRDefault="006278F6" w:rsidP="008E1841">
            <w:pPr>
              <w:spacing w:line="276" w:lineRule="auto"/>
              <w:ind w:right="1280"/>
              <w:jc w:val="both"/>
              <w:rPr>
                <w:rFonts w:ascii="Sylfaen" w:hAnsi="Sylfaen"/>
                <w:bCs/>
                <w:lang w:val="ka-GE"/>
              </w:rPr>
            </w:pPr>
            <w:r>
              <w:rPr>
                <w:rFonts w:ascii="Sylfaen" w:hAnsi="Sylfaen"/>
                <w:bCs/>
                <w:lang w:val="ka-GE"/>
              </w:rPr>
              <w:t>ამ ფონზე განსაკუთრებული მნიშვნელობა ენიჭება ცენტრალური საარჩევნო ადმინისტრაციის  მზადყოფნას  უზრუნველყოს არჩევნების საყოველთაობის პრინციპის დაცვა</w:t>
            </w:r>
            <w:r w:rsidR="008772C6">
              <w:rPr>
                <w:rFonts w:ascii="Sylfaen" w:hAnsi="Sylfaen"/>
                <w:bCs/>
                <w:lang w:val="ka-GE"/>
              </w:rPr>
              <w:t xml:space="preserve">.  </w:t>
            </w:r>
            <w:r>
              <w:rPr>
                <w:rFonts w:ascii="Sylfaen" w:hAnsi="Sylfaen"/>
                <w:bCs/>
                <w:lang w:val="ka-GE"/>
              </w:rPr>
              <w:t xml:space="preserve"> </w:t>
            </w:r>
            <w:r w:rsidR="0054637C" w:rsidRPr="0054637C">
              <w:rPr>
                <w:rFonts w:ascii="Sylfaen" w:hAnsi="Sylfaen"/>
                <w:bCs/>
                <w:lang w:val="ka-GE"/>
              </w:rPr>
              <w:t>სტაციონარულ სამკურნალო დაწესებულებებსა და იზოლაციაში (კარანტინი, თვითიზოლაცია) მყოფი ამომრჩევლების 2020 წლის 31 ოქტომბრის არჩევნებში მონაწილეობის</w:t>
            </w:r>
            <w:r w:rsidR="0054637C">
              <w:rPr>
                <w:rFonts w:ascii="Sylfaen" w:hAnsi="Sylfaen"/>
                <w:bCs/>
                <w:lang w:val="ka-GE"/>
              </w:rPr>
              <w:t xml:space="preserve"> მიზნით </w:t>
            </w:r>
            <w:r w:rsidR="0075289C" w:rsidRPr="0075289C">
              <w:rPr>
                <w:rFonts w:ascii="Sylfaen" w:hAnsi="Sylfaen"/>
                <w:bCs/>
                <w:lang w:val="ka-GE"/>
              </w:rPr>
              <w:t xml:space="preserve"> ცენტრალურ</w:t>
            </w:r>
            <w:r w:rsidR="0054637C">
              <w:rPr>
                <w:rFonts w:ascii="Sylfaen" w:hAnsi="Sylfaen"/>
                <w:bCs/>
                <w:lang w:val="ka-GE"/>
              </w:rPr>
              <w:t xml:space="preserve">მა </w:t>
            </w:r>
            <w:r w:rsidR="0075289C" w:rsidRPr="0075289C">
              <w:rPr>
                <w:rFonts w:ascii="Sylfaen" w:hAnsi="Sylfaen"/>
                <w:bCs/>
                <w:lang w:val="ka-GE"/>
              </w:rPr>
              <w:t xml:space="preserve"> საარჩევნო კომისი</w:t>
            </w:r>
            <w:r w:rsidR="0054637C">
              <w:rPr>
                <w:rFonts w:ascii="Sylfaen" w:hAnsi="Sylfaen"/>
                <w:bCs/>
                <w:lang w:val="ka-GE"/>
              </w:rPr>
              <w:t>ამ 2020 19 ოქტომბერს გამოსცა</w:t>
            </w:r>
            <w:r w:rsidR="0075289C" w:rsidRPr="0075289C">
              <w:rPr>
                <w:rFonts w:ascii="Sylfaen" w:hAnsi="Sylfaen"/>
                <w:bCs/>
                <w:lang w:val="ka-GE"/>
              </w:rPr>
              <w:t xml:space="preserve">  №45/2020 </w:t>
            </w:r>
            <w:r w:rsidR="0054637C">
              <w:rPr>
                <w:rFonts w:ascii="Sylfaen" w:hAnsi="Sylfaen"/>
                <w:bCs/>
                <w:lang w:val="ka-GE"/>
              </w:rPr>
              <w:t xml:space="preserve">დადგენილება.  დადგენილების </w:t>
            </w:r>
            <w:r w:rsidR="0075289C" w:rsidRPr="0075289C">
              <w:rPr>
                <w:rFonts w:ascii="Sylfaen" w:hAnsi="Sylfaen"/>
                <w:bCs/>
                <w:lang w:val="ka-GE"/>
              </w:rPr>
              <w:t xml:space="preserve"> მე-5 მუხლი</w:t>
            </w:r>
            <w:r w:rsidR="0054637C">
              <w:rPr>
                <w:rFonts w:ascii="Sylfaen" w:hAnsi="Sylfaen"/>
                <w:bCs/>
                <w:lang w:val="ka-GE"/>
              </w:rPr>
              <w:t xml:space="preserve"> განსაზღვრავს </w:t>
            </w:r>
            <w:r w:rsidR="0054637C" w:rsidRPr="0054637C">
              <w:rPr>
                <w:rFonts w:ascii="Sylfaen" w:hAnsi="Sylfaen"/>
                <w:bCs/>
                <w:lang w:val="ka-GE"/>
              </w:rPr>
              <w:t>ამომრჩეველთა სპეციალური და გადასატანი საარჩევნო ყუთის სიების შედგენ</w:t>
            </w:r>
            <w:r w:rsidR="0054637C">
              <w:rPr>
                <w:rFonts w:ascii="Sylfaen" w:hAnsi="Sylfaen"/>
                <w:bCs/>
                <w:lang w:val="ka-GE"/>
              </w:rPr>
              <w:t>ის</w:t>
            </w:r>
            <w:r w:rsidR="0054637C" w:rsidRPr="0054637C">
              <w:rPr>
                <w:rFonts w:ascii="Sylfaen" w:hAnsi="Sylfaen"/>
                <w:bCs/>
                <w:lang w:val="ka-GE"/>
              </w:rPr>
              <w:t xml:space="preserve"> და დამტკიცებ</w:t>
            </w:r>
            <w:r w:rsidR="0054637C">
              <w:rPr>
                <w:rFonts w:ascii="Sylfaen" w:hAnsi="Sylfaen"/>
                <w:bCs/>
                <w:lang w:val="ka-GE"/>
              </w:rPr>
              <w:t xml:space="preserve">ის წესს. ამავე მუხლის </w:t>
            </w:r>
            <w:r w:rsidR="0075289C" w:rsidRPr="0075289C">
              <w:rPr>
                <w:rFonts w:ascii="Sylfaen" w:hAnsi="Sylfaen"/>
                <w:bCs/>
                <w:lang w:val="ka-GE"/>
              </w:rPr>
              <w:t xml:space="preserve"> მე-8 პუნქტი</w:t>
            </w:r>
            <w:r w:rsidR="0054637C">
              <w:rPr>
                <w:rFonts w:ascii="Sylfaen" w:hAnsi="Sylfaen"/>
                <w:bCs/>
                <w:lang w:val="ka-GE"/>
              </w:rPr>
              <w:t xml:space="preserve"> ადგენს თვითიზოლაციაში მყოფი პირებისთვის </w:t>
            </w:r>
            <w:r w:rsidR="0054637C" w:rsidRPr="0054637C">
              <w:rPr>
                <w:rFonts w:ascii="Sylfaen" w:hAnsi="Sylfaen"/>
                <w:bCs/>
                <w:lang w:val="ka-GE"/>
              </w:rPr>
              <w:t>სპეციალური და გადასატანი საარჩევნო ყუთის სიებ</w:t>
            </w:r>
            <w:r w:rsidR="0054637C">
              <w:rPr>
                <w:rFonts w:ascii="Sylfaen" w:hAnsi="Sylfaen"/>
                <w:bCs/>
                <w:lang w:val="ka-GE"/>
              </w:rPr>
              <w:t xml:space="preserve">ში მოხვედრის პროცედურას </w:t>
            </w:r>
            <w:r w:rsidR="0075289C" w:rsidRPr="0075289C">
              <w:rPr>
                <w:rFonts w:ascii="Sylfaen" w:hAnsi="Sylfaen"/>
                <w:bCs/>
                <w:lang w:val="ka-GE"/>
              </w:rPr>
              <w:t xml:space="preserve"> „თვითიზოლაციაში მყოფმა ამომრჩეველმა 2020 წლის 31 ოქტომბრის არჩევნებში მონაწილეობის მიზნით, გადასატანი საარჩევნო ყუთის მეშვეობით ხმის მიცემის მოთხოვნით, სატელეფონო ზეპირი განცხადებით უნდა მიმართოს ცესკოს სატელეფონო/საინფორმაციო ცენტრს (+995 32 251-00-51; შიდა ნომერი „0“), 2020 წლის 24 ოქტომბრიდან 2020 წლის 26 ოქტომბრის ჩათვლით, 10:00 საათიდან 22:00 საათამდე. ამ პუნქტით განსაზღვრული განცხადებების შესახებ ინფორმაცია დაუყოვნებლივ </w:t>
            </w:r>
            <w:r w:rsidR="0075289C" w:rsidRPr="0075289C">
              <w:rPr>
                <w:rFonts w:ascii="Sylfaen" w:hAnsi="Sylfaen"/>
                <w:bCs/>
                <w:lang w:val="ka-GE"/>
              </w:rPr>
              <w:lastRenderedPageBreak/>
              <w:t>გადაეცემა ცესკოს ამომრჩეველთა სიებისა და საარჩევნო პროცესების მართვის დეპარტამენტს, გადასატანი საარჩევნო ყუთის  სიების შედგენის მიზნით“</w:t>
            </w:r>
            <w:r w:rsidR="0054637C">
              <w:rPr>
                <w:rStyle w:val="a7"/>
                <w:rFonts w:ascii="Sylfaen" w:hAnsi="Sylfaen"/>
                <w:bCs/>
                <w:lang w:val="ka-GE"/>
              </w:rPr>
              <w:footnoteReference w:id="8"/>
            </w:r>
          </w:p>
          <w:p w14:paraId="377578BC" w14:textId="77777777" w:rsidR="0075289C" w:rsidRPr="00015AA5" w:rsidRDefault="0054637C" w:rsidP="008E1841">
            <w:pPr>
              <w:spacing w:line="276" w:lineRule="auto"/>
              <w:ind w:right="1280"/>
              <w:jc w:val="both"/>
              <w:rPr>
                <w:rFonts w:ascii="Sylfaen" w:hAnsi="Sylfaen"/>
                <w:bCs/>
              </w:rPr>
            </w:pPr>
            <w:r>
              <w:rPr>
                <w:rFonts w:ascii="Sylfaen" w:hAnsi="Sylfaen"/>
                <w:bCs/>
                <w:lang w:val="ka-GE"/>
              </w:rPr>
              <w:t>სადავო ნორმის შინაარსი</w:t>
            </w:r>
            <w:r w:rsidR="00015AA5">
              <w:rPr>
                <w:rFonts w:ascii="Sylfaen" w:hAnsi="Sylfaen"/>
                <w:bCs/>
                <w:lang w:val="ka-GE"/>
              </w:rPr>
              <w:t xml:space="preserve"> ბლანკეტურად გამორიცხავს 2020 31 ოქტომბრის საპარლამენტო არჩევნებში იმ ამომრჩევლების მონაწილეობას, რომლებსაც  </w:t>
            </w:r>
            <w:r w:rsidR="00015AA5" w:rsidRPr="0075289C">
              <w:rPr>
                <w:rFonts w:ascii="Sylfaen" w:hAnsi="Sylfaen"/>
                <w:bCs/>
                <w:lang w:val="ka-GE"/>
              </w:rPr>
              <w:t>26 ოქტომბრის 22:00</w:t>
            </w:r>
            <w:r w:rsidR="00015AA5">
              <w:rPr>
                <w:rFonts w:ascii="Sylfaen" w:hAnsi="Sylfaen"/>
                <w:bCs/>
                <w:lang w:val="ka-GE"/>
              </w:rPr>
              <w:t xml:space="preserve"> საათის შემდეგ მოუწევთ თვითიზოლაციაში გადასვლა. სადავო ნორმა </w:t>
            </w:r>
            <w:r w:rsidR="00015AA5" w:rsidRPr="0075289C">
              <w:rPr>
                <w:rFonts w:ascii="Sylfaen" w:hAnsi="Sylfaen"/>
                <w:bCs/>
                <w:lang w:val="ka-GE"/>
              </w:rPr>
              <w:t>26 ოქტომბრის 22:00</w:t>
            </w:r>
            <w:r w:rsidR="00015AA5">
              <w:rPr>
                <w:rFonts w:ascii="Sylfaen" w:hAnsi="Sylfaen"/>
                <w:bCs/>
                <w:lang w:val="ka-GE"/>
              </w:rPr>
              <w:t xml:space="preserve"> საათის შემდეგ თვითიზოლაციაში გადასული ამომრჩევლს </w:t>
            </w:r>
            <w:r w:rsidR="00015AA5" w:rsidRPr="0054637C">
              <w:rPr>
                <w:rFonts w:ascii="Sylfaen" w:hAnsi="Sylfaen"/>
                <w:bCs/>
                <w:lang w:val="ka-GE"/>
              </w:rPr>
              <w:t>სპეციალური და გადასატანი საარჩევნო ყუთის სი</w:t>
            </w:r>
            <w:r w:rsidR="00015AA5">
              <w:rPr>
                <w:rFonts w:ascii="Sylfaen" w:hAnsi="Sylfaen"/>
                <w:bCs/>
                <w:lang w:val="ka-GE"/>
              </w:rPr>
              <w:t xml:space="preserve">აში მოხვედრის შესაძლებლობას ართმევს, ვინაიდან ცხელი ხაზი მხოლოდ </w:t>
            </w:r>
            <w:r w:rsidR="00015AA5" w:rsidRPr="0075289C">
              <w:rPr>
                <w:rFonts w:ascii="Sylfaen" w:hAnsi="Sylfaen"/>
                <w:bCs/>
                <w:lang w:val="ka-GE"/>
              </w:rPr>
              <w:t>2020 წლის 24 ოქტომბრიდან 2020 წლის 26 ოქტომბრის ჩათვლით, 10:00 საათიდან 22:00 საათამდე</w:t>
            </w:r>
            <w:r w:rsidR="00015AA5">
              <w:rPr>
                <w:rFonts w:ascii="Sylfaen" w:hAnsi="Sylfaen"/>
                <w:bCs/>
                <w:lang w:val="ka-GE"/>
              </w:rPr>
              <w:t xml:space="preserve"> მოქმედებს. </w:t>
            </w:r>
          </w:p>
          <w:p w14:paraId="30A59EA9" w14:textId="77777777" w:rsidR="00EC0BB0" w:rsidRDefault="00EC0BB0" w:rsidP="008E1841">
            <w:pPr>
              <w:spacing w:line="276" w:lineRule="auto"/>
              <w:ind w:right="1280"/>
              <w:rPr>
                <w:rFonts w:ascii="Sylfaen" w:hAnsi="Sylfaen"/>
                <w:b/>
                <w:lang w:val="ka-GE"/>
              </w:rPr>
            </w:pPr>
          </w:p>
          <w:p w14:paraId="5CC4957B" w14:textId="77777777" w:rsidR="00015AA5" w:rsidRDefault="00EC0BB0" w:rsidP="008E1841">
            <w:pPr>
              <w:spacing w:line="276" w:lineRule="auto"/>
              <w:ind w:right="1280"/>
              <w:rPr>
                <w:rFonts w:ascii="Sylfaen" w:hAnsi="Sylfaen"/>
                <w:b/>
                <w:lang w:val="ka-GE"/>
              </w:rPr>
            </w:pPr>
            <w:r w:rsidRPr="00EC0BB0">
              <w:rPr>
                <w:rFonts w:ascii="Sylfaen" w:hAnsi="Sylfaen"/>
                <w:b/>
                <w:lang w:val="ka-GE"/>
              </w:rPr>
              <w:tab/>
            </w:r>
          </w:p>
          <w:p w14:paraId="7CA77296" w14:textId="77777777" w:rsidR="00E27E94" w:rsidRPr="00E27E94" w:rsidRDefault="00E27E94" w:rsidP="008E1841">
            <w:pPr>
              <w:pStyle w:val="3"/>
              <w:spacing w:line="240" w:lineRule="auto"/>
              <w:ind w:right="1280"/>
              <w:jc w:val="center"/>
              <w:outlineLvl w:val="2"/>
              <w:rPr>
                <w:rFonts w:ascii="Sylfaen" w:eastAsiaTheme="minorHAnsi" w:hAnsi="Sylfaen" w:cstheme="minorBidi"/>
                <w:b/>
                <w:bCs/>
                <w:color w:val="auto"/>
                <w:sz w:val="22"/>
                <w:szCs w:val="22"/>
                <w:lang w:val="ka-GE"/>
              </w:rPr>
            </w:pPr>
            <w:r w:rsidRPr="00E27E94">
              <w:rPr>
                <w:rFonts w:ascii="Sylfaen" w:eastAsiaTheme="minorHAnsi" w:hAnsi="Sylfaen" w:cstheme="minorBidi"/>
                <w:b/>
                <w:bCs/>
                <w:color w:val="auto"/>
                <w:sz w:val="22"/>
                <w:szCs w:val="22"/>
                <w:lang w:val="ka-GE"/>
              </w:rPr>
              <w:t>უფლებით დაცული სფერო და მისი შეზღუდვის იდენტიფიცირება</w:t>
            </w:r>
          </w:p>
          <w:p w14:paraId="3EE3DBB4" w14:textId="77777777" w:rsidR="00E27E94" w:rsidRDefault="00E27E94" w:rsidP="008E1841">
            <w:pPr>
              <w:spacing w:line="276" w:lineRule="auto"/>
              <w:ind w:right="1280"/>
              <w:rPr>
                <w:rFonts w:ascii="Sylfaen" w:hAnsi="Sylfaen"/>
                <w:bCs/>
                <w:lang w:val="ka-GE"/>
              </w:rPr>
            </w:pPr>
          </w:p>
          <w:p w14:paraId="467061EE" w14:textId="77777777" w:rsidR="00E27E94" w:rsidRPr="00E27E94" w:rsidRDefault="00E27E94" w:rsidP="008E1841">
            <w:pPr>
              <w:spacing w:line="276" w:lineRule="auto"/>
              <w:ind w:right="1280"/>
              <w:jc w:val="both"/>
              <w:rPr>
                <w:rFonts w:ascii="Sylfaen" w:hAnsi="Sylfaen"/>
                <w:bCs/>
                <w:lang w:val="ka-GE"/>
              </w:rPr>
            </w:pPr>
            <w:r>
              <w:rPr>
                <w:rFonts w:ascii="Sylfaen" w:hAnsi="Sylfaen"/>
                <w:bCs/>
                <w:lang w:val="ka-GE"/>
              </w:rPr>
              <w:t xml:space="preserve">საარჩევნო უფლება დემოკრატიული და სამართლებრივი სახელმწიფოს არსებობის და ფუნქციონირების საფუძველია. </w:t>
            </w:r>
            <w:r w:rsidRPr="00E27E94">
              <w:rPr>
                <w:rFonts w:ascii="Sylfaen" w:hAnsi="Sylfaen"/>
                <w:bCs/>
                <w:lang w:val="ka-GE"/>
              </w:rPr>
              <w:t>საქართველოს კონსტიტუციის 2</w:t>
            </w:r>
            <w:r>
              <w:rPr>
                <w:rFonts w:ascii="Sylfaen" w:hAnsi="Sylfaen"/>
                <w:bCs/>
              </w:rPr>
              <w:t>4</w:t>
            </w:r>
            <w:r w:rsidRPr="00E27E94">
              <w:rPr>
                <w:rFonts w:ascii="Sylfaen" w:hAnsi="Sylfaen"/>
                <w:bCs/>
                <w:lang w:val="ka-GE"/>
              </w:rPr>
              <w:t>-ე მუხლით დაცულია საქართველოს</w:t>
            </w:r>
            <w:r w:rsidRPr="00E27E94">
              <w:rPr>
                <w:rFonts w:ascii="Sylfaen" w:hAnsi="Sylfaen"/>
                <w:bCs/>
              </w:rPr>
              <w:t xml:space="preserve"> </w:t>
            </w:r>
            <w:r w:rsidRPr="00E27E94">
              <w:rPr>
                <w:rFonts w:ascii="Sylfaen" w:hAnsi="Sylfaen"/>
                <w:bCs/>
                <w:lang w:val="ka-GE"/>
              </w:rPr>
              <w:t>მოქალაქის უფლება მონაწილეობა მიიღოს რეფერენდუმში, ადგილობრივი და</w:t>
            </w:r>
            <w:r w:rsidRPr="00E27E94">
              <w:rPr>
                <w:rFonts w:ascii="Sylfaen" w:hAnsi="Sylfaen"/>
                <w:bCs/>
              </w:rPr>
              <w:t xml:space="preserve"> </w:t>
            </w:r>
            <w:r w:rsidRPr="00E27E94">
              <w:rPr>
                <w:rFonts w:ascii="Sylfaen" w:hAnsi="Sylfaen"/>
                <w:bCs/>
                <w:lang w:val="ka-GE"/>
              </w:rPr>
              <w:t>სახელმწიფო ორგანოების არჩევნებში. აღნიშნული თავისთავში მოიაზრებს</w:t>
            </w:r>
            <w:r w:rsidRPr="00E27E94">
              <w:rPr>
                <w:rFonts w:ascii="Sylfaen" w:hAnsi="Sylfaen"/>
                <w:bCs/>
              </w:rPr>
              <w:t xml:space="preserve"> </w:t>
            </w:r>
            <w:r w:rsidRPr="00E27E94">
              <w:rPr>
                <w:rFonts w:ascii="Sylfaen" w:hAnsi="Sylfaen"/>
                <w:bCs/>
                <w:lang w:val="ka-GE"/>
              </w:rPr>
              <w:t>ადამიანის შესაძლებლობას, ნების თავისუფალი გამოვლინების საშუალებით</w:t>
            </w:r>
            <w:r w:rsidRPr="00E27E94">
              <w:rPr>
                <w:rFonts w:ascii="Sylfaen" w:hAnsi="Sylfaen"/>
                <w:bCs/>
              </w:rPr>
              <w:t xml:space="preserve"> </w:t>
            </w:r>
            <w:r w:rsidRPr="00E27E94">
              <w:rPr>
                <w:rFonts w:ascii="Sylfaen" w:hAnsi="Sylfaen"/>
                <w:bCs/>
                <w:lang w:val="ka-GE"/>
              </w:rPr>
              <w:t>აირჩიოს ხელისუფლება. „საქართველოს ყოველ მოქალაქეს 18 წლის ასაკიდან</w:t>
            </w:r>
            <w:r w:rsidRPr="00E27E94">
              <w:rPr>
                <w:rFonts w:ascii="Sylfaen" w:hAnsi="Sylfaen"/>
                <w:bCs/>
              </w:rPr>
              <w:t xml:space="preserve"> </w:t>
            </w:r>
            <w:r w:rsidRPr="00E27E94">
              <w:rPr>
                <w:rFonts w:ascii="Sylfaen" w:hAnsi="Sylfaen"/>
                <w:bCs/>
                <w:lang w:val="ka-GE"/>
              </w:rPr>
              <w:t>აქვს აქტიური საარჩევნო უფლება. მას, როგორც ამომრჩეველს, შეუძლია</w:t>
            </w:r>
            <w:r w:rsidRPr="00E27E94">
              <w:rPr>
                <w:rFonts w:ascii="Sylfaen" w:hAnsi="Sylfaen"/>
                <w:bCs/>
              </w:rPr>
              <w:t xml:space="preserve"> </w:t>
            </w:r>
            <w:r w:rsidRPr="00E27E94">
              <w:rPr>
                <w:rFonts w:ascii="Sylfaen" w:hAnsi="Sylfaen"/>
                <w:bCs/>
                <w:lang w:val="ka-GE"/>
              </w:rPr>
              <w:t>მონაწილეობა მიიღოს არჩევნებში – მისცეს ხმა და აირჩიოს სახელმწიფო</w:t>
            </w:r>
            <w:r w:rsidRPr="00E27E94">
              <w:rPr>
                <w:rFonts w:ascii="Sylfaen" w:hAnsi="Sylfaen"/>
                <w:bCs/>
              </w:rPr>
              <w:t xml:space="preserve"> </w:t>
            </w:r>
            <w:r w:rsidRPr="00E27E94">
              <w:rPr>
                <w:rFonts w:ascii="Sylfaen" w:hAnsi="Sylfaen"/>
                <w:bCs/>
                <w:lang w:val="ka-GE"/>
              </w:rPr>
              <w:t>და თვითმმართველობის ორგანოებ</w:t>
            </w:r>
            <w:r>
              <w:rPr>
                <w:rFonts w:ascii="Sylfaen" w:hAnsi="Sylfaen"/>
                <w:bCs/>
                <w:lang w:val="ka-GE"/>
              </w:rPr>
              <w:t>ი.</w:t>
            </w:r>
            <w:r w:rsidR="00696396">
              <w:rPr>
                <w:rFonts w:ascii="Sylfaen" w:hAnsi="Sylfaen"/>
                <w:bCs/>
                <w:lang w:val="ka-GE"/>
              </w:rPr>
              <w:t xml:space="preserve"> საკონსტიტუციო სასამართლოს განმარტებით ეს უფლება „პირდაპირ გამომდინარეობს საქართველოს კონსტიტუციის მე-5 მუხლის პირველი და  მე-2 პუნქტებიდან ( ძვ. რედაქცია)</w:t>
            </w:r>
            <w:r w:rsidR="00AF04A1">
              <w:rPr>
                <w:rFonts w:ascii="Sylfaen" w:hAnsi="Sylfaen"/>
                <w:bCs/>
                <w:lang w:val="ka-GE"/>
              </w:rPr>
              <w:t xml:space="preserve"> </w:t>
            </w:r>
            <w:r w:rsidR="00696396">
              <w:rPr>
                <w:rFonts w:ascii="Sylfaen" w:hAnsi="Sylfaen"/>
                <w:bCs/>
                <w:lang w:val="ka-GE"/>
              </w:rPr>
              <w:t>რომელთა ძალითაც, საქართველოში სახელმწიფო ხელისუფლების წყაროა ხალხი“, ხოლო „ ხალხი თავის ძალაუფლებას ახორციელებს რეფერენდუმის, უშუალო დემოკრატიის სხვა ფორმებისა და თავისი წარმომადგებლების მეშვეობით“</w:t>
            </w:r>
            <w:r w:rsidR="00696396">
              <w:rPr>
                <w:rStyle w:val="a7"/>
                <w:rFonts w:ascii="Sylfaen" w:hAnsi="Sylfaen"/>
                <w:bCs/>
                <w:lang w:val="ka-GE"/>
              </w:rPr>
              <w:footnoteReference w:id="9"/>
            </w:r>
          </w:p>
          <w:p w14:paraId="6069C39F" w14:textId="77777777" w:rsidR="00AE218C" w:rsidRDefault="00015AA5" w:rsidP="008E1841">
            <w:pPr>
              <w:spacing w:line="276" w:lineRule="auto"/>
              <w:ind w:right="1280"/>
              <w:jc w:val="both"/>
              <w:rPr>
                <w:rFonts w:ascii="Sylfaen" w:hAnsi="Sylfaen"/>
                <w:bCs/>
                <w:lang w:val="ka-GE"/>
              </w:rPr>
            </w:pPr>
            <w:r w:rsidRPr="00015AA5">
              <w:rPr>
                <w:rFonts w:ascii="Sylfaen" w:hAnsi="Sylfaen"/>
                <w:bCs/>
                <w:lang w:val="ka-GE"/>
              </w:rPr>
              <w:t>არჩევნები არის  ინსტიტუციური მექანიზმი, რომელსაც მოქმედებაში მოჰყავს დემოკრატია. დემოკრატიული მმართველობა და ფუნქციონირება მჭიდროდ არის დაკავშირებული ხალხის ნებასთან.  იმისათვის, რომ შედგეს «ხალხის მმართველობა», ხალხმა უნდა მიიღოს მონაწილეობა პოლიტიკაში და ამის საუკეთესო გზა არჩევნებია. არჩევნები თავისთავად აჩენს განცდას და რწმენას ადამიანებში, რომ ისინი უშუალოდ იღებენ მონაწილეობას სახელმწიფოს მართვაში</w:t>
            </w:r>
            <w:r>
              <w:rPr>
                <w:rStyle w:val="a7"/>
                <w:rFonts w:ascii="Sylfaen" w:hAnsi="Sylfaen"/>
                <w:bCs/>
                <w:lang w:val="ka-GE"/>
              </w:rPr>
              <w:footnoteReference w:id="10"/>
            </w:r>
            <w:r>
              <w:rPr>
                <w:rFonts w:ascii="Sylfaen" w:hAnsi="Sylfaen"/>
                <w:bCs/>
                <w:lang w:val="ka-GE"/>
              </w:rPr>
              <w:t>.</w:t>
            </w:r>
            <w:r w:rsidR="00256092">
              <w:rPr>
                <w:rFonts w:ascii="Sylfaen" w:hAnsi="Sylfaen"/>
                <w:bCs/>
                <w:lang w:val="ka-GE"/>
              </w:rPr>
              <w:t xml:space="preserve"> </w:t>
            </w:r>
            <w:r w:rsidR="00256092" w:rsidRPr="00256092">
              <w:rPr>
                <w:rFonts w:ascii="Sylfaen" w:hAnsi="Sylfaen"/>
                <w:bCs/>
                <w:lang w:val="ka-GE"/>
              </w:rPr>
              <w:t xml:space="preserve">დემოკრატიული საზოგადოებრივი წესწყობილება ეფუძნება თითოეული მოქალაქის თავისუფალი თვითგამორკვევისა და ღირსების პატივისცემის იდეას. თანამედროვე სახელმწიფოში ხალხის </w:t>
            </w:r>
            <w:r w:rsidR="00256092" w:rsidRPr="00256092">
              <w:rPr>
                <w:rFonts w:ascii="Sylfaen" w:hAnsi="Sylfaen"/>
                <w:bCs/>
                <w:lang w:val="ka-GE"/>
              </w:rPr>
              <w:lastRenderedPageBreak/>
              <w:t>სახელით მოქმედი სახელმწიფო ორგანოების ლეგიტიმაცია უშუალოდ ხალხის ნებიდან უნდა მომდინარეობდეს. არჩევნები არის ის მექანიზმი, რომელიც სახალხო სუვერენიტეტის რეალიზაციის შესაძლებლობას ქმნის. სწორედ კონსტიტუციური სტანდარტების შესაბამისი, თავისუფალი, საყოველთაო და თანასწორი არჩევნები წარმოადგენს დემოკრატიული სისტემის საყრდენს</w:t>
            </w:r>
            <w:r w:rsidR="00AE218C">
              <w:rPr>
                <w:rFonts w:ascii="Sylfaen" w:hAnsi="Sylfaen"/>
                <w:bCs/>
                <w:lang w:val="ka-GE"/>
              </w:rPr>
              <w:t xml:space="preserve">. </w:t>
            </w:r>
          </w:p>
          <w:p w14:paraId="548294A2" w14:textId="77777777" w:rsidR="00015AA5" w:rsidRDefault="00AE218C" w:rsidP="008E1841">
            <w:pPr>
              <w:spacing w:line="276" w:lineRule="auto"/>
              <w:ind w:right="1280"/>
              <w:jc w:val="both"/>
              <w:rPr>
                <w:rFonts w:ascii="Sylfaen" w:hAnsi="Sylfaen"/>
                <w:bCs/>
                <w:lang w:val="ka-GE"/>
              </w:rPr>
            </w:pPr>
            <w:r w:rsidRPr="00AE218C">
              <w:rPr>
                <w:rFonts w:ascii="Sylfaen" w:hAnsi="Sylfaen"/>
                <w:bCs/>
                <w:lang w:val="ka-GE"/>
              </w:rPr>
              <w:t>მიგვაჩნია, რომ სადავო ნორმ</w:t>
            </w:r>
            <w:r>
              <w:rPr>
                <w:rFonts w:ascii="Sylfaen" w:hAnsi="Sylfaen"/>
                <w:bCs/>
                <w:lang w:val="ka-GE"/>
              </w:rPr>
              <w:t xml:space="preserve">ის შინაარსი </w:t>
            </w:r>
            <w:r w:rsidRPr="00AE218C">
              <w:rPr>
                <w:rFonts w:ascii="Sylfaen" w:hAnsi="Sylfaen"/>
                <w:bCs/>
                <w:lang w:val="ka-GE"/>
              </w:rPr>
              <w:t xml:space="preserve"> წარმოადგენს ჩარევას </w:t>
            </w:r>
            <w:r>
              <w:rPr>
                <w:rFonts w:ascii="Sylfaen" w:hAnsi="Sylfaen"/>
                <w:bCs/>
                <w:lang w:val="ka-GE"/>
              </w:rPr>
              <w:t xml:space="preserve">ჩვენს </w:t>
            </w:r>
            <w:r w:rsidRPr="00AE218C">
              <w:rPr>
                <w:rFonts w:ascii="Sylfaen" w:hAnsi="Sylfaen"/>
                <w:bCs/>
                <w:lang w:val="ka-GE"/>
              </w:rPr>
              <w:t xml:space="preserve">საქართველოს კონსტიტუციის </w:t>
            </w:r>
            <w:r>
              <w:rPr>
                <w:rFonts w:ascii="Sylfaen" w:hAnsi="Sylfaen"/>
                <w:bCs/>
                <w:lang w:val="ka-GE"/>
              </w:rPr>
              <w:t xml:space="preserve">24-ე მუხლით </w:t>
            </w:r>
            <w:r w:rsidRPr="00AE218C">
              <w:rPr>
                <w:rFonts w:ascii="Sylfaen" w:hAnsi="Sylfaen"/>
                <w:bCs/>
                <w:lang w:val="ka-GE"/>
              </w:rPr>
              <w:t xml:space="preserve">  გარანტირებულ </w:t>
            </w:r>
            <w:r>
              <w:rPr>
                <w:rFonts w:ascii="Sylfaen" w:hAnsi="Sylfaen"/>
                <w:bCs/>
                <w:lang w:val="ka-GE"/>
              </w:rPr>
              <w:t xml:space="preserve"> უფლებაში. საქართველოში ეპიდემიოლოგიური სიტუაცია ყოველდღე უარესდება. დაინფიცირების ან ინფიცირებულთან კონტაქტის რისკი არის მაღალი და ამ რისკისგან არც ჩვენ ვართ დაზღვეული. ცენტრალური საარჩევნო კომისიის დადგენილების სადავო </w:t>
            </w:r>
            <w:r w:rsidR="00CD193E">
              <w:rPr>
                <w:rFonts w:ascii="Sylfaen" w:hAnsi="Sylfaen"/>
                <w:bCs/>
                <w:lang w:val="ka-GE"/>
              </w:rPr>
              <w:t xml:space="preserve">რეგულაცია, 2020 წლის 26 ოქტომბრის შემდეგ, ჩვენი თვითიზოლაციაში გადასვლის შემთხვევაში ბლანკეტურად გვისპობს შესაძლებლობას აღმოვჩნდეთ </w:t>
            </w:r>
            <w:r w:rsidR="00CD193E" w:rsidRPr="00CD193E">
              <w:rPr>
                <w:rFonts w:ascii="Sylfaen" w:hAnsi="Sylfaen"/>
                <w:bCs/>
                <w:lang w:val="ka-GE"/>
              </w:rPr>
              <w:t xml:space="preserve"> გადასატანი საარჩევნო ყუთის  სი</w:t>
            </w:r>
            <w:r w:rsidR="00CD193E">
              <w:rPr>
                <w:rFonts w:ascii="Sylfaen" w:hAnsi="Sylfaen"/>
                <w:bCs/>
                <w:lang w:val="ka-GE"/>
              </w:rPr>
              <w:t xml:space="preserve">აში და მონაწილეობა მივიღოთ 2020 წლის 31 ოქტომბრის საპარლამენტო არჩევნებში. </w:t>
            </w:r>
          </w:p>
          <w:p w14:paraId="308CFDF1" w14:textId="77777777" w:rsidR="00AE218C" w:rsidRPr="00256092" w:rsidRDefault="00AE218C" w:rsidP="008E1841">
            <w:pPr>
              <w:spacing w:line="276" w:lineRule="auto"/>
              <w:ind w:right="1280"/>
              <w:jc w:val="both"/>
              <w:rPr>
                <w:rFonts w:ascii="Sylfaen" w:hAnsi="Sylfaen"/>
                <w:bCs/>
              </w:rPr>
            </w:pPr>
          </w:p>
          <w:p w14:paraId="2BF6E064" w14:textId="77777777" w:rsidR="00CD193E" w:rsidRDefault="00CD193E" w:rsidP="008E1841">
            <w:pPr>
              <w:spacing w:line="276" w:lineRule="auto"/>
              <w:ind w:right="1280"/>
              <w:jc w:val="center"/>
              <w:rPr>
                <w:rFonts w:ascii="Sylfaen" w:hAnsi="Sylfaen"/>
                <w:b/>
                <w:lang w:val="ka-GE"/>
              </w:rPr>
            </w:pPr>
          </w:p>
          <w:p w14:paraId="390B2E00" w14:textId="77777777" w:rsidR="00CD193E" w:rsidRDefault="00CD193E" w:rsidP="008E1841">
            <w:pPr>
              <w:spacing w:line="276" w:lineRule="auto"/>
              <w:ind w:right="1280"/>
              <w:jc w:val="center"/>
              <w:rPr>
                <w:rFonts w:ascii="Sylfaen" w:hAnsi="Sylfaen"/>
                <w:b/>
                <w:lang w:val="ka-GE"/>
              </w:rPr>
            </w:pPr>
          </w:p>
          <w:p w14:paraId="7CF08F63" w14:textId="77777777" w:rsidR="00CD193E" w:rsidRDefault="00EC0BB0" w:rsidP="008E1841">
            <w:pPr>
              <w:spacing w:line="276" w:lineRule="auto"/>
              <w:ind w:right="1280"/>
              <w:jc w:val="center"/>
              <w:rPr>
                <w:rFonts w:ascii="Sylfaen" w:hAnsi="Sylfaen"/>
                <w:b/>
                <w:lang w:val="ka-GE"/>
              </w:rPr>
            </w:pPr>
            <w:r>
              <w:rPr>
                <w:rFonts w:ascii="Sylfaen" w:hAnsi="Sylfaen"/>
                <w:b/>
                <w:lang w:val="ka-GE"/>
              </w:rPr>
              <w:t xml:space="preserve">აქტიური საარჩევნო უფლების </w:t>
            </w:r>
            <w:r w:rsidRPr="00EC0BB0">
              <w:rPr>
                <w:rFonts w:ascii="Sylfaen" w:hAnsi="Sylfaen"/>
                <w:b/>
                <w:lang w:val="ka-GE"/>
              </w:rPr>
              <w:t xml:space="preserve"> შეზღუდვის საფუძვლები</w:t>
            </w:r>
            <w:r w:rsidR="00CD193E">
              <w:rPr>
                <w:rFonts w:ascii="Sylfaen" w:hAnsi="Sylfaen"/>
                <w:b/>
                <w:lang w:val="ka-GE"/>
              </w:rPr>
              <w:t xml:space="preserve"> </w:t>
            </w:r>
          </w:p>
          <w:p w14:paraId="33B9BD8E" w14:textId="77777777" w:rsidR="00A6173E" w:rsidRDefault="00A6173E" w:rsidP="008E1841">
            <w:pPr>
              <w:spacing w:line="276" w:lineRule="auto"/>
              <w:ind w:right="1280"/>
              <w:jc w:val="both"/>
              <w:rPr>
                <w:rFonts w:ascii="Sylfaen" w:hAnsi="Sylfaen"/>
                <w:bCs/>
                <w:lang w:val="ka-GE"/>
              </w:rPr>
            </w:pPr>
            <w:r>
              <w:rPr>
                <w:rFonts w:ascii="Sylfaen" w:hAnsi="Sylfaen"/>
                <w:bCs/>
                <w:lang w:val="ka-GE"/>
              </w:rPr>
              <w:t xml:space="preserve">დემოკრატიული და სამართლებრივი სახელმწიფოების კანონმდებლობა </w:t>
            </w:r>
            <w:r w:rsidRPr="00A6173E">
              <w:rPr>
                <w:rFonts w:ascii="Sylfaen" w:hAnsi="Sylfaen"/>
                <w:bCs/>
                <w:lang w:val="ka-GE"/>
              </w:rPr>
              <w:t xml:space="preserve">  საარჩევნო</w:t>
            </w:r>
            <w:r>
              <w:rPr>
                <w:rFonts w:ascii="Sylfaen" w:hAnsi="Sylfaen"/>
                <w:bCs/>
                <w:lang w:val="ka-GE"/>
              </w:rPr>
              <w:t xml:space="preserve"> </w:t>
            </w:r>
            <w:r w:rsidRPr="00A6173E">
              <w:rPr>
                <w:rFonts w:ascii="Sylfaen" w:hAnsi="Sylfaen"/>
                <w:bCs/>
                <w:lang w:val="ka-GE"/>
              </w:rPr>
              <w:t>უფლების განხორციელება</w:t>
            </w:r>
            <w:r>
              <w:rPr>
                <w:rFonts w:ascii="Sylfaen" w:hAnsi="Sylfaen"/>
                <w:bCs/>
                <w:lang w:val="ka-GE"/>
              </w:rPr>
              <w:t xml:space="preserve">ზე </w:t>
            </w:r>
            <w:r w:rsidRPr="00A6173E">
              <w:rPr>
                <w:rFonts w:ascii="Sylfaen" w:hAnsi="Sylfaen"/>
                <w:bCs/>
                <w:lang w:val="ka-GE"/>
              </w:rPr>
              <w:t xml:space="preserve"> შეზღუდვების დადგენის ფართო</w:t>
            </w:r>
            <w:r>
              <w:rPr>
                <w:rFonts w:ascii="Sylfaen" w:hAnsi="Sylfaen"/>
                <w:bCs/>
                <w:lang w:val="ka-GE"/>
              </w:rPr>
              <w:t xml:space="preserve"> შესაძლებლობებს იძლევა.  დასაშვებია</w:t>
            </w:r>
            <w:r w:rsidRPr="00A6173E">
              <w:rPr>
                <w:rFonts w:ascii="Sylfaen" w:hAnsi="Sylfaen"/>
                <w:bCs/>
                <w:lang w:val="ka-GE"/>
              </w:rPr>
              <w:t xml:space="preserve"> შეზღუდვას და</w:t>
            </w:r>
            <w:r>
              <w:rPr>
                <w:rFonts w:ascii="Sylfaen" w:hAnsi="Sylfaen"/>
                <w:bCs/>
                <w:lang w:val="ka-GE"/>
              </w:rPr>
              <w:t>ე</w:t>
            </w:r>
            <w:r w:rsidRPr="00A6173E">
              <w:rPr>
                <w:rFonts w:ascii="Sylfaen" w:hAnsi="Sylfaen"/>
                <w:bCs/>
                <w:lang w:val="ka-GE"/>
              </w:rPr>
              <w:t>ქვემდე</w:t>
            </w:r>
            <w:r>
              <w:rPr>
                <w:rFonts w:ascii="Sylfaen" w:hAnsi="Sylfaen"/>
                <w:bCs/>
                <w:lang w:val="ka-GE"/>
              </w:rPr>
              <w:t>მდებაროს</w:t>
            </w:r>
            <w:r w:rsidRPr="00A6173E">
              <w:rPr>
                <w:rFonts w:ascii="Sylfaen" w:hAnsi="Sylfaen"/>
                <w:bCs/>
                <w:lang w:val="ka-GE"/>
              </w:rPr>
              <w:t xml:space="preserve"> როგორც აქტიური,</w:t>
            </w:r>
            <w:r>
              <w:rPr>
                <w:rFonts w:ascii="Sylfaen" w:hAnsi="Sylfaen"/>
                <w:bCs/>
                <w:lang w:val="ka-GE"/>
              </w:rPr>
              <w:t xml:space="preserve"> </w:t>
            </w:r>
            <w:r w:rsidRPr="00A6173E">
              <w:rPr>
                <w:rFonts w:ascii="Sylfaen" w:hAnsi="Sylfaen"/>
                <w:bCs/>
                <w:lang w:val="ka-GE"/>
              </w:rPr>
              <w:t>ისე პასიური საარჩევნო უფლება, თუმცა, ეს შეზღუდვები თვითნებური</w:t>
            </w:r>
            <w:r>
              <w:rPr>
                <w:rFonts w:ascii="Sylfaen" w:hAnsi="Sylfaen"/>
                <w:bCs/>
                <w:lang w:val="ka-GE"/>
              </w:rPr>
              <w:t xml:space="preserve"> </w:t>
            </w:r>
            <w:r w:rsidRPr="00A6173E">
              <w:rPr>
                <w:rFonts w:ascii="Sylfaen" w:hAnsi="Sylfaen"/>
                <w:bCs/>
                <w:lang w:val="ka-GE"/>
              </w:rPr>
              <w:t>არ უნდა იყოს. თავისუფალი არჩევნების უფლების განხორციელებაზე</w:t>
            </w:r>
            <w:r>
              <w:rPr>
                <w:rFonts w:ascii="Sylfaen" w:hAnsi="Sylfaen"/>
                <w:bCs/>
                <w:lang w:val="ka-GE"/>
              </w:rPr>
              <w:t xml:space="preserve"> </w:t>
            </w:r>
            <w:r w:rsidRPr="00A6173E">
              <w:rPr>
                <w:rFonts w:ascii="Sylfaen" w:hAnsi="Sylfaen"/>
                <w:bCs/>
                <w:lang w:val="ka-GE"/>
              </w:rPr>
              <w:t>შეზღუდვები დასაშვები</w:t>
            </w:r>
            <w:r>
              <w:rPr>
                <w:rFonts w:ascii="Sylfaen" w:hAnsi="Sylfaen"/>
                <w:bCs/>
                <w:lang w:val="ka-GE"/>
              </w:rPr>
              <w:t xml:space="preserve"> უნდა იყოს,</w:t>
            </w:r>
            <w:r w:rsidRPr="00A6173E">
              <w:rPr>
                <w:rFonts w:ascii="Sylfaen" w:hAnsi="Sylfaen"/>
                <w:bCs/>
                <w:lang w:val="ka-GE"/>
              </w:rPr>
              <w:t xml:space="preserve"> მხოლოდ მაშინ, თუ ისინი გონივრულია</w:t>
            </w:r>
            <w:r>
              <w:rPr>
                <w:rFonts w:ascii="Sylfaen" w:hAnsi="Sylfaen"/>
                <w:bCs/>
                <w:lang w:val="ka-GE"/>
              </w:rPr>
              <w:t xml:space="preserve">. </w:t>
            </w:r>
          </w:p>
          <w:p w14:paraId="77A9BC56" w14:textId="77777777" w:rsidR="00E74E31" w:rsidRDefault="00A6173E" w:rsidP="008E1841">
            <w:pPr>
              <w:spacing w:line="276" w:lineRule="auto"/>
              <w:ind w:right="1280"/>
              <w:jc w:val="both"/>
              <w:rPr>
                <w:rFonts w:ascii="Sylfaen" w:hAnsi="Sylfaen"/>
                <w:bCs/>
                <w:lang w:val="ka-GE"/>
              </w:rPr>
            </w:pPr>
            <w:r>
              <w:rPr>
                <w:rFonts w:ascii="Sylfaen" w:hAnsi="Sylfaen"/>
                <w:bCs/>
                <w:lang w:val="ka-GE"/>
              </w:rPr>
              <w:t xml:space="preserve"> </w:t>
            </w:r>
            <w:r w:rsidR="00AF04A1">
              <w:rPr>
                <w:rFonts w:ascii="Sylfaen" w:hAnsi="Sylfaen"/>
                <w:bCs/>
                <w:lang w:val="ka-GE"/>
              </w:rPr>
              <w:t xml:space="preserve">გამონაკლისს არც საქართველო წარმოადგენს. საქართველოს კონსტიტუციის 24-ე მუხლი, </w:t>
            </w:r>
            <w:r w:rsidR="00AF04A1" w:rsidRPr="00CD193E">
              <w:rPr>
                <w:rFonts w:ascii="Sylfaen" w:hAnsi="Sylfaen"/>
                <w:bCs/>
                <w:lang w:val="ka-GE"/>
              </w:rPr>
              <w:t>არც პასიური და არც აქტიური საარჩევნო</w:t>
            </w:r>
            <w:r w:rsidR="00AF04A1">
              <w:rPr>
                <w:rFonts w:ascii="Sylfaen" w:hAnsi="Sylfaen"/>
                <w:bCs/>
                <w:lang w:val="ka-GE"/>
              </w:rPr>
              <w:t xml:space="preserve"> </w:t>
            </w:r>
            <w:r w:rsidR="00AF04A1" w:rsidRPr="00CD193E">
              <w:rPr>
                <w:rFonts w:ascii="Sylfaen" w:hAnsi="Sylfaen"/>
                <w:bCs/>
                <w:lang w:val="ka-GE"/>
              </w:rPr>
              <w:t>უფლების თვალსაზრისით</w:t>
            </w:r>
            <w:r w:rsidR="00E74E31">
              <w:rPr>
                <w:rFonts w:ascii="Sylfaen" w:hAnsi="Sylfaen"/>
                <w:bCs/>
                <w:lang w:val="ka-GE"/>
              </w:rPr>
              <w:t>,</w:t>
            </w:r>
            <w:r w:rsidR="00AF04A1" w:rsidRPr="00CD193E">
              <w:rPr>
                <w:rFonts w:ascii="Sylfaen" w:hAnsi="Sylfaen"/>
                <w:bCs/>
                <w:lang w:val="ka-GE"/>
              </w:rPr>
              <w:t xml:space="preserve"> </w:t>
            </w:r>
            <w:r w:rsidR="00AF04A1">
              <w:rPr>
                <w:rFonts w:ascii="Sylfaen" w:hAnsi="Sylfaen"/>
                <w:bCs/>
                <w:lang w:val="ka-GE"/>
              </w:rPr>
              <w:t xml:space="preserve">  შეუზღუდავ უფლებას არ წარმოადგენს</w:t>
            </w:r>
            <w:r w:rsidR="00E74E31">
              <w:rPr>
                <w:rFonts w:ascii="Sylfaen" w:hAnsi="Sylfaen"/>
                <w:bCs/>
                <w:lang w:val="ka-GE"/>
              </w:rPr>
              <w:t>.</w:t>
            </w:r>
            <w:r w:rsidR="00AF04A1">
              <w:rPr>
                <w:rFonts w:ascii="Sylfaen" w:hAnsi="Sylfaen"/>
                <w:bCs/>
                <w:lang w:val="ka-GE"/>
              </w:rPr>
              <w:t xml:space="preserve"> </w:t>
            </w:r>
            <w:r w:rsidR="00CD193E" w:rsidRPr="00CD193E">
              <w:rPr>
                <w:rFonts w:ascii="Sylfaen" w:hAnsi="Sylfaen"/>
                <w:bCs/>
                <w:lang w:val="ka-GE"/>
              </w:rPr>
              <w:t>იგი</w:t>
            </w:r>
            <w:r w:rsidR="00CD193E">
              <w:rPr>
                <w:rFonts w:ascii="Sylfaen" w:hAnsi="Sylfaen"/>
                <w:bCs/>
                <w:lang w:val="ka-GE"/>
              </w:rPr>
              <w:t xml:space="preserve"> </w:t>
            </w:r>
            <w:r w:rsidR="00CD193E" w:rsidRPr="00CD193E">
              <w:rPr>
                <w:rFonts w:ascii="Sylfaen" w:hAnsi="Sylfaen"/>
                <w:bCs/>
                <w:lang w:val="ka-GE"/>
              </w:rPr>
              <w:t>შეიძლება დაექვემდებაროს ისეთ შეზღუდვას, რომელიც აუცილებელია</w:t>
            </w:r>
            <w:r w:rsidR="00CD193E">
              <w:rPr>
                <w:rFonts w:ascii="Sylfaen" w:hAnsi="Sylfaen"/>
                <w:bCs/>
                <w:lang w:val="ka-GE"/>
              </w:rPr>
              <w:t xml:space="preserve"> </w:t>
            </w:r>
            <w:r w:rsidR="00CD193E" w:rsidRPr="00CD193E">
              <w:rPr>
                <w:rFonts w:ascii="Sylfaen" w:hAnsi="Sylfaen"/>
                <w:bCs/>
                <w:lang w:val="ka-GE"/>
              </w:rPr>
              <w:t>დემოკრატიული საზოგადეობისათვის მნიშვნელოვანი, ლეგიტიმური</w:t>
            </w:r>
            <w:r w:rsidR="00CD193E">
              <w:rPr>
                <w:rFonts w:ascii="Sylfaen" w:hAnsi="Sylfaen"/>
                <w:bCs/>
                <w:lang w:val="ka-GE"/>
              </w:rPr>
              <w:t xml:space="preserve"> </w:t>
            </w:r>
            <w:r w:rsidR="00CD193E" w:rsidRPr="00CD193E">
              <w:rPr>
                <w:rFonts w:ascii="Sylfaen" w:hAnsi="Sylfaen"/>
                <w:bCs/>
                <w:lang w:val="ka-GE"/>
              </w:rPr>
              <w:t>კონსტიტუციური მიზნების მისაღწევად.</w:t>
            </w:r>
            <w:r w:rsidR="0080284D">
              <w:rPr>
                <w:rFonts w:ascii="Sylfaen" w:hAnsi="Sylfaen"/>
                <w:bCs/>
                <w:lang w:val="ka-GE"/>
              </w:rPr>
              <w:t xml:space="preserve"> </w:t>
            </w:r>
          </w:p>
          <w:p w14:paraId="45AB2195" w14:textId="77777777" w:rsidR="00CD193E" w:rsidRDefault="00E74E31" w:rsidP="008E1841">
            <w:pPr>
              <w:spacing w:line="276" w:lineRule="auto"/>
              <w:ind w:right="1280"/>
              <w:jc w:val="both"/>
              <w:rPr>
                <w:rFonts w:ascii="Sylfaen" w:hAnsi="Sylfaen"/>
                <w:bCs/>
                <w:lang w:val="ka-GE"/>
              </w:rPr>
            </w:pPr>
            <w:r>
              <w:rPr>
                <w:rFonts w:ascii="Sylfaen" w:hAnsi="Sylfaen"/>
                <w:bCs/>
                <w:lang w:val="ka-GE"/>
              </w:rPr>
              <w:t xml:space="preserve">კონსტიტუციის 24-ე მუხლის მე-2 პუნქტი ექსპლიციტურად  განსაზღვრავს საარჩევნო უფლებაში ჩარევის საფუძვლებს. </w:t>
            </w:r>
            <w:r w:rsidR="00487594">
              <w:rPr>
                <w:rFonts w:ascii="Sylfaen" w:hAnsi="Sylfaen"/>
                <w:bCs/>
                <w:lang w:val="ka-GE"/>
              </w:rPr>
              <w:t xml:space="preserve">ამავდროულად საარჩევნო უფლებაში ჩარევა  შესაძლებელია განხორციელდეს სხვა საფუძვლებითაც, რაც პირდაპირ არ არის მოხსენიებული კონსტიტუციის 24-ე მუხლის მეორე პუნქტში. </w:t>
            </w:r>
            <w:r w:rsidR="00487594" w:rsidRPr="00487594">
              <w:rPr>
                <w:rFonts w:ascii="Sylfaen" w:hAnsi="Sylfaen"/>
                <w:bCs/>
                <w:lang w:val="ka-GE"/>
              </w:rPr>
              <w:t>ასეთი შეზღუდვები კონსტიტუციაში დაწესებულია პირდაპირ და არაპირდაპირი გზითაც არის გათვალისწინებული.</w:t>
            </w:r>
            <w:r w:rsidR="00487594">
              <w:rPr>
                <w:rStyle w:val="a7"/>
                <w:rFonts w:ascii="Sylfaen" w:hAnsi="Sylfaen"/>
                <w:bCs/>
                <w:lang w:val="ka-GE"/>
              </w:rPr>
              <w:footnoteReference w:id="11"/>
            </w:r>
          </w:p>
          <w:p w14:paraId="51343229" w14:textId="6F14EEB2" w:rsidR="00791655" w:rsidRPr="00791655" w:rsidRDefault="00576D69" w:rsidP="008E1841">
            <w:pPr>
              <w:spacing w:line="276" w:lineRule="auto"/>
              <w:ind w:right="1280"/>
              <w:jc w:val="both"/>
              <w:rPr>
                <w:rFonts w:ascii="Sylfaen" w:hAnsi="Sylfaen"/>
                <w:bCs/>
                <w:lang w:val="ka-GE"/>
              </w:rPr>
            </w:pPr>
            <w:r>
              <w:rPr>
                <w:rFonts w:ascii="Sylfaen" w:hAnsi="Sylfaen"/>
                <w:bCs/>
                <w:lang w:val="ka-GE"/>
              </w:rPr>
              <w:t xml:space="preserve">ადამიანის უფლების </w:t>
            </w:r>
            <w:r w:rsidR="00791655">
              <w:rPr>
                <w:rFonts w:ascii="Sylfaen" w:hAnsi="Sylfaen"/>
                <w:bCs/>
                <w:lang w:val="ka-GE"/>
              </w:rPr>
              <w:t xml:space="preserve">შეზღუდვა შესაძლებელი არის მხოლოდ შესაბამისი ლეგიტიმური მიზნის არსებობის შემთხვევაში. </w:t>
            </w:r>
            <w:r w:rsidR="00791655" w:rsidRPr="00791655">
              <w:rPr>
                <w:rFonts w:ascii="Sylfaen" w:hAnsi="Sylfaen"/>
                <w:bCs/>
                <w:lang w:val="ka-GE"/>
              </w:rPr>
              <w:t>ადამიანის უფლებაში ჩარევა არ</w:t>
            </w:r>
            <w:r w:rsidR="006048F4">
              <w:rPr>
                <w:rFonts w:ascii="Sylfaen" w:hAnsi="Sylfaen"/>
                <w:bCs/>
                <w:lang w:val="ka-GE"/>
              </w:rPr>
              <w:t xml:space="preserve"> </w:t>
            </w:r>
            <w:r w:rsidR="00791655" w:rsidRPr="00791655">
              <w:rPr>
                <w:rFonts w:ascii="Sylfaen" w:hAnsi="Sylfaen"/>
                <w:bCs/>
                <w:lang w:val="ka-GE"/>
              </w:rPr>
              <w:t>უნდა იყოს თვითმიზანი</w:t>
            </w:r>
            <w:r w:rsidR="00791655">
              <w:rPr>
                <w:rFonts w:ascii="Sylfaen" w:hAnsi="Sylfaen"/>
                <w:bCs/>
                <w:lang w:val="ka-GE"/>
              </w:rPr>
              <w:t>. საკონსტიტუციო სასამართლოს არაერთხელ აღუნიშნავს, რომ „</w:t>
            </w:r>
            <w:r w:rsidR="00791655" w:rsidRPr="00791655">
              <w:rPr>
                <w:rFonts w:ascii="Sylfaen" w:hAnsi="Sylfaen"/>
                <w:bCs/>
                <w:lang w:val="ka-GE"/>
              </w:rPr>
              <w:t xml:space="preserve">ლეგიტიმური მიზნის არარსებობის პირობებში, </w:t>
            </w:r>
            <w:r w:rsidR="00791655" w:rsidRPr="00791655">
              <w:rPr>
                <w:rFonts w:ascii="Sylfaen" w:hAnsi="Sylfaen"/>
                <w:bCs/>
                <w:lang w:val="ka-GE"/>
              </w:rPr>
              <w:lastRenderedPageBreak/>
              <w:t>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ნორმის შემდგომი შემოწმების გარეშე.“</w:t>
            </w:r>
            <w:r w:rsidR="00791655">
              <w:rPr>
                <w:rStyle w:val="a7"/>
                <w:rFonts w:ascii="Sylfaen" w:hAnsi="Sylfaen"/>
                <w:bCs/>
                <w:lang w:val="ka-GE"/>
              </w:rPr>
              <w:footnoteReference w:id="12"/>
            </w:r>
          </w:p>
          <w:p w14:paraId="5A753159" w14:textId="77777777" w:rsidR="00576D69" w:rsidRDefault="00791655" w:rsidP="008E1841">
            <w:pPr>
              <w:spacing w:line="276" w:lineRule="auto"/>
              <w:ind w:right="1280"/>
              <w:jc w:val="both"/>
              <w:rPr>
                <w:rFonts w:ascii="Sylfaen" w:hAnsi="Sylfaen"/>
                <w:bCs/>
                <w:lang w:val="ka-GE"/>
              </w:rPr>
            </w:pPr>
            <w:r>
              <w:rPr>
                <w:rFonts w:ascii="Sylfaen" w:hAnsi="Sylfaen"/>
                <w:bCs/>
                <w:lang w:val="ka-GE"/>
              </w:rPr>
              <w:t xml:space="preserve"> </w:t>
            </w:r>
            <w:r w:rsidR="000347CF">
              <w:rPr>
                <w:rFonts w:ascii="Sylfaen" w:hAnsi="Sylfaen"/>
                <w:bCs/>
                <w:lang w:val="ka-GE"/>
              </w:rPr>
              <w:t>ადამიანის ჯანმრთელობის მდგომარეობა დაუშვებელია გახდეს არჩევნებში მონაწილეობაზე უარის თქმის საფუძველი. სადავო ნორმით დაწესებული შეზღუდვის ლეგიტიმურ საჯარო მიზანს არც პანდემიის გავრცელების საფრთხის შემცირება ან მისი თავიდან არიდება წარმოადგენს</w:t>
            </w:r>
            <w:r w:rsidR="005E0878">
              <w:rPr>
                <w:rFonts w:ascii="Sylfaen" w:hAnsi="Sylfaen"/>
                <w:bCs/>
                <w:lang w:val="ka-GE"/>
              </w:rPr>
              <w:t>,</w:t>
            </w:r>
            <w:r w:rsidR="000347CF">
              <w:rPr>
                <w:rFonts w:ascii="Sylfaen" w:hAnsi="Sylfaen"/>
                <w:bCs/>
                <w:lang w:val="ka-GE"/>
              </w:rPr>
              <w:t xml:space="preserve"> სულ მცირე ორი გარემოების გამო:</w:t>
            </w:r>
          </w:p>
          <w:p w14:paraId="5CF31718" w14:textId="77777777" w:rsidR="000347CF" w:rsidRDefault="000347CF" w:rsidP="008E1841">
            <w:pPr>
              <w:pStyle w:val="a4"/>
              <w:numPr>
                <w:ilvl w:val="0"/>
                <w:numId w:val="21"/>
              </w:numPr>
              <w:spacing w:line="276" w:lineRule="auto"/>
              <w:ind w:right="1280"/>
              <w:jc w:val="both"/>
              <w:rPr>
                <w:rFonts w:ascii="Sylfaen" w:hAnsi="Sylfaen"/>
                <w:bCs/>
                <w:lang w:val="ka-GE"/>
              </w:rPr>
            </w:pPr>
            <w:r>
              <w:rPr>
                <w:rFonts w:ascii="Sylfaen" w:hAnsi="Sylfaen"/>
                <w:bCs/>
                <w:lang w:val="ka-GE"/>
              </w:rPr>
              <w:t>თვითიზოლაციაში მყოფი პირები ხმას გადასატანი ყუთის მეშვეობით და არა საარჩევნო უბანზე აძლევენ.</w:t>
            </w:r>
          </w:p>
          <w:p w14:paraId="74C9E5E8" w14:textId="77777777" w:rsidR="000347CF" w:rsidRDefault="000347CF" w:rsidP="008E1841">
            <w:pPr>
              <w:pStyle w:val="a4"/>
              <w:numPr>
                <w:ilvl w:val="0"/>
                <w:numId w:val="21"/>
              </w:numPr>
              <w:spacing w:line="276" w:lineRule="auto"/>
              <w:ind w:right="1280"/>
              <w:jc w:val="both"/>
              <w:rPr>
                <w:rFonts w:ascii="Sylfaen" w:hAnsi="Sylfaen"/>
                <w:bCs/>
                <w:lang w:val="ka-GE"/>
              </w:rPr>
            </w:pPr>
            <w:r>
              <w:rPr>
                <w:rFonts w:ascii="Sylfaen" w:hAnsi="Sylfaen"/>
                <w:bCs/>
                <w:lang w:val="ka-GE"/>
              </w:rPr>
              <w:t xml:space="preserve">თუ პანდემიის გავრცელების საფრთხის შემცირება ან მისი თავიდან არიდება არის სადავო ნორმით დაწესებული შეზღუდვის </w:t>
            </w:r>
            <w:r w:rsidR="005E0878">
              <w:rPr>
                <w:rFonts w:ascii="Sylfaen" w:hAnsi="Sylfaen"/>
                <w:bCs/>
                <w:lang w:val="ka-GE"/>
              </w:rPr>
              <w:t xml:space="preserve">ლეგიტიმური </w:t>
            </w:r>
            <w:r>
              <w:rPr>
                <w:rFonts w:ascii="Sylfaen" w:hAnsi="Sylfaen"/>
                <w:bCs/>
                <w:lang w:val="ka-GE"/>
              </w:rPr>
              <w:t>მიზანი</w:t>
            </w:r>
            <w:r w:rsidR="005E0878">
              <w:rPr>
                <w:rFonts w:ascii="Sylfaen" w:hAnsi="Sylfaen"/>
                <w:bCs/>
                <w:lang w:val="ka-GE"/>
              </w:rPr>
              <w:t xml:space="preserve">, მაშინ </w:t>
            </w:r>
            <w:r>
              <w:rPr>
                <w:rFonts w:ascii="Sylfaen" w:hAnsi="Sylfaen"/>
                <w:bCs/>
                <w:lang w:val="ka-GE"/>
              </w:rPr>
              <w:t xml:space="preserve"> გაურკვეველია </w:t>
            </w:r>
            <w:r w:rsidR="005E0878">
              <w:rPr>
                <w:rFonts w:ascii="Sylfaen" w:hAnsi="Sylfaen"/>
                <w:bCs/>
                <w:lang w:val="ka-GE"/>
              </w:rPr>
              <w:t>რატომ არსებობს ვირუსის გავრცელების მეტი საფრთხე 26 ოქტომბრის შემდეგ  თვითიზოლაციაში გადასული ამომრჩევლის  არჩევნებში მონაწილეობი</w:t>
            </w:r>
            <w:r w:rsidR="00C63D8C">
              <w:rPr>
                <w:rFonts w:ascii="Sylfaen" w:hAnsi="Sylfaen"/>
                <w:bCs/>
                <w:lang w:val="ka-GE"/>
              </w:rPr>
              <w:t xml:space="preserve">თ, ვიდრე 26 ოქტომბრამდე თვითიზოლაციაში მყოფი პირების შემთხვევაში. </w:t>
            </w:r>
          </w:p>
          <w:p w14:paraId="0085EE98" w14:textId="77777777" w:rsidR="00CD193E" w:rsidRPr="00760EEC" w:rsidRDefault="00C63D8C" w:rsidP="008E1841">
            <w:pPr>
              <w:spacing w:line="276" w:lineRule="auto"/>
              <w:ind w:left="360" w:right="1280"/>
              <w:jc w:val="both"/>
              <w:rPr>
                <w:rFonts w:ascii="Sylfaen" w:hAnsi="Sylfaen"/>
                <w:bCs/>
                <w:lang w:val="ka-GE"/>
              </w:rPr>
            </w:pPr>
            <w:r>
              <w:rPr>
                <w:rFonts w:ascii="Sylfaen" w:hAnsi="Sylfaen"/>
                <w:bCs/>
                <w:lang w:val="ka-GE"/>
              </w:rPr>
              <w:t>სადავო ნორმით დაწესებული შეზღუდვის ლეგიტიმურ</w:t>
            </w:r>
            <w:r w:rsidR="00760EEC">
              <w:rPr>
                <w:rFonts w:ascii="Sylfaen" w:hAnsi="Sylfaen"/>
                <w:bCs/>
                <w:lang w:val="ka-GE"/>
              </w:rPr>
              <w:t>ი</w:t>
            </w:r>
            <w:r>
              <w:rPr>
                <w:rFonts w:ascii="Sylfaen" w:hAnsi="Sylfaen"/>
                <w:bCs/>
                <w:lang w:val="ka-GE"/>
              </w:rPr>
              <w:t xml:space="preserve"> საჯარო მიზან</w:t>
            </w:r>
            <w:r w:rsidR="00760EEC">
              <w:rPr>
                <w:rFonts w:ascii="Sylfaen" w:hAnsi="Sylfaen"/>
                <w:bCs/>
                <w:lang w:val="ka-GE"/>
              </w:rPr>
              <w:t>ი</w:t>
            </w:r>
            <w:r>
              <w:rPr>
                <w:rFonts w:ascii="Sylfaen" w:hAnsi="Sylfaen"/>
                <w:bCs/>
                <w:lang w:val="ka-GE"/>
              </w:rPr>
              <w:t xml:space="preserve"> შეიძლება </w:t>
            </w:r>
            <w:r w:rsidR="00760EEC">
              <w:rPr>
                <w:rFonts w:ascii="Sylfaen" w:hAnsi="Sylfaen"/>
                <w:bCs/>
                <w:lang w:val="ka-GE"/>
              </w:rPr>
              <w:t>იყოს</w:t>
            </w:r>
            <w:r>
              <w:rPr>
                <w:rFonts w:ascii="Sylfaen" w:hAnsi="Sylfaen"/>
                <w:bCs/>
                <w:lang w:val="ka-GE"/>
              </w:rPr>
              <w:t xml:space="preserve">  </w:t>
            </w:r>
            <w:r w:rsidR="00760EEC">
              <w:rPr>
                <w:rFonts w:ascii="Sylfaen" w:hAnsi="Sylfaen"/>
                <w:bCs/>
                <w:lang w:val="ka-GE"/>
              </w:rPr>
              <w:t xml:space="preserve">თვითიზოლაციაში მყოფი პირებისთვის გადასატანი ყუთით ხმის მიცემის ადმინისტრირებასთან დაკავშირებული პრობლემების დროში მოწესრიგება. </w:t>
            </w:r>
          </w:p>
          <w:p w14:paraId="2D1EF3B1" w14:textId="77777777" w:rsidR="00D35BE7" w:rsidRDefault="00D35BE7" w:rsidP="008E1841">
            <w:pPr>
              <w:spacing w:line="276" w:lineRule="auto"/>
              <w:ind w:right="1280"/>
              <w:rPr>
                <w:rFonts w:ascii="Sylfaen" w:hAnsi="Sylfaen"/>
                <w:b/>
                <w:lang w:val="ka-GE"/>
              </w:rPr>
            </w:pPr>
          </w:p>
          <w:p w14:paraId="1777A92B" w14:textId="77777777" w:rsidR="00EC0BB0" w:rsidRDefault="00EC0BB0" w:rsidP="008E1841">
            <w:pPr>
              <w:spacing w:line="276" w:lineRule="auto"/>
              <w:ind w:right="1280"/>
              <w:rPr>
                <w:rFonts w:ascii="Sylfaen" w:hAnsi="Sylfaen"/>
                <w:b/>
                <w:lang w:val="ka-GE"/>
              </w:rPr>
            </w:pPr>
            <w:r w:rsidRPr="00EC0BB0">
              <w:rPr>
                <w:rFonts w:ascii="Sylfaen" w:hAnsi="Sylfaen"/>
                <w:b/>
                <w:lang w:val="ka-GE"/>
              </w:rPr>
              <w:t xml:space="preserve">სადავო ნორმები ვერ გადის </w:t>
            </w:r>
            <w:r>
              <w:rPr>
                <w:rFonts w:ascii="Sylfaen" w:hAnsi="Sylfaen"/>
                <w:b/>
                <w:lang w:val="ka-GE"/>
              </w:rPr>
              <w:t xml:space="preserve">საარჩევნო </w:t>
            </w:r>
            <w:r w:rsidRPr="00EC0BB0">
              <w:rPr>
                <w:rFonts w:ascii="Sylfaen" w:hAnsi="Sylfaen"/>
                <w:b/>
                <w:lang w:val="ka-GE"/>
              </w:rPr>
              <w:t xml:space="preserve">თავისუფლების შეზღუდვის ტესტის </w:t>
            </w:r>
            <w:r>
              <w:rPr>
                <w:rFonts w:ascii="Sylfaen" w:hAnsi="Sylfaen"/>
                <w:b/>
                <w:lang w:val="ka-GE"/>
              </w:rPr>
              <w:t xml:space="preserve">აუცილებლობის საფუძველს </w:t>
            </w:r>
          </w:p>
          <w:p w14:paraId="64A189C2" w14:textId="77777777" w:rsidR="008B156C" w:rsidRDefault="00760EEC" w:rsidP="008E1841">
            <w:pPr>
              <w:spacing w:line="276" w:lineRule="auto"/>
              <w:ind w:right="1280"/>
              <w:jc w:val="both"/>
              <w:rPr>
                <w:rFonts w:ascii="Sylfaen" w:hAnsi="Sylfaen"/>
                <w:lang w:val="ka-GE"/>
              </w:rPr>
            </w:pPr>
            <w:r w:rsidRPr="001F70C9">
              <w:rPr>
                <w:rFonts w:ascii="Sylfaen" w:hAnsi="Sylfaen"/>
                <w:lang w:val="ka-GE"/>
              </w:rPr>
              <w:t>კონსტიტუციური უფლებების</w:t>
            </w:r>
            <w:r>
              <w:rPr>
                <w:rFonts w:ascii="Sylfaen" w:hAnsi="Sylfaen"/>
                <w:lang w:val="ka-GE"/>
              </w:rPr>
              <w:t xml:space="preserve"> </w:t>
            </w:r>
            <w:r w:rsidRPr="001F70C9">
              <w:rPr>
                <w:rFonts w:ascii="Sylfaen" w:hAnsi="Sylfaen"/>
                <w:lang w:val="ka-GE"/>
              </w:rPr>
              <w:t>შეზღუდვის შეფასების საზომი თანაზომიერების პრინციპია. აღნიშნული პრინციპი წარმოადგენს ადამიანის უფლების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Pr>
                <w:rFonts w:ascii="Sylfaen" w:hAnsi="Sylfaen"/>
                <w:lang w:val="ka-GE"/>
              </w:rPr>
              <w:t>.</w:t>
            </w:r>
            <w:r w:rsidR="00ED0615">
              <w:rPr>
                <w:rFonts w:ascii="Sylfaen" w:hAnsi="Sylfaen"/>
                <w:lang w:val="ka-GE"/>
              </w:rPr>
              <w:t xml:space="preserve"> </w:t>
            </w:r>
          </w:p>
          <w:p w14:paraId="242EC356" w14:textId="77777777" w:rsidR="00796741" w:rsidRDefault="00796741" w:rsidP="008E1841">
            <w:pPr>
              <w:spacing w:line="276" w:lineRule="auto"/>
              <w:ind w:right="1280"/>
              <w:jc w:val="both"/>
              <w:rPr>
                <w:rFonts w:ascii="Sylfaen" w:hAnsi="Sylfaen"/>
                <w:lang w:val="ka-GE"/>
              </w:rPr>
            </w:pPr>
            <w:r>
              <w:rPr>
                <w:rFonts w:ascii="Sylfaen" w:hAnsi="Sylfaen"/>
                <w:lang w:val="ka-GE"/>
              </w:rPr>
              <w:t xml:space="preserve">ინფიცირების მზარდი მაჩვენებლის პირობებში დიდია რისკი, რომ  26 ოქტომბრის შემდეგ, მოსარჩელეებსაც მოგვიწიოს თვითიზოლაციაში გადასვლა. </w:t>
            </w:r>
            <w:r w:rsidR="005949F8">
              <w:rPr>
                <w:rFonts w:ascii="Sylfaen" w:hAnsi="Sylfaen"/>
                <w:lang w:val="ka-GE"/>
              </w:rPr>
              <w:t xml:space="preserve">მსგავს შემთხვევაში სადავო ნორმის შინაარსი კონსტიტუციური უფლების განხორციელების გარეშე გვტოვებს და </w:t>
            </w:r>
            <w:r w:rsidR="009E4E68">
              <w:rPr>
                <w:rFonts w:ascii="Sylfaen" w:hAnsi="Sylfaen"/>
                <w:lang w:val="ka-GE"/>
              </w:rPr>
              <w:t xml:space="preserve">შეიძლება გამოუსწორებელი შედეგი გამოიწვიოს. </w:t>
            </w:r>
          </w:p>
          <w:p w14:paraId="310892F5" w14:textId="77777777" w:rsidR="005949F8" w:rsidRDefault="005949F8" w:rsidP="008E1841">
            <w:pPr>
              <w:spacing w:line="276" w:lineRule="auto"/>
              <w:ind w:right="1280"/>
              <w:jc w:val="both"/>
              <w:rPr>
                <w:rFonts w:ascii="Sylfaen" w:hAnsi="Sylfaen"/>
                <w:lang w:val="ka-GE"/>
              </w:rPr>
            </w:pPr>
            <w:r>
              <w:rPr>
                <w:rFonts w:ascii="Sylfaen" w:hAnsi="Sylfaen"/>
                <w:lang w:val="ka-GE"/>
              </w:rPr>
              <w:t>არსებული ინსტიტუციური მოწყობის პირობებში არ არსებობ</w:t>
            </w:r>
            <w:r w:rsidR="009E4E68">
              <w:rPr>
                <w:rFonts w:ascii="Sylfaen" w:hAnsi="Sylfaen"/>
                <w:lang w:val="ka-GE"/>
              </w:rPr>
              <w:t>ს</w:t>
            </w:r>
            <w:r>
              <w:rPr>
                <w:rFonts w:ascii="Sylfaen" w:hAnsi="Sylfaen"/>
                <w:lang w:val="ka-GE"/>
              </w:rPr>
              <w:t xml:space="preserve"> მექანიზმი სადავო ნორმით მიყენებული ზიანი დავაზღვიოთ</w:t>
            </w:r>
            <w:r w:rsidR="009E4E68">
              <w:rPr>
                <w:rFonts w:ascii="Sylfaen" w:hAnsi="Sylfaen"/>
                <w:lang w:val="ka-GE"/>
              </w:rPr>
              <w:t xml:space="preserve"> სხვა საშუალებებით, შემდეგ გარემოებათა გამო: </w:t>
            </w:r>
          </w:p>
          <w:p w14:paraId="30FA9D3E" w14:textId="77777777" w:rsidR="009E4E68" w:rsidRPr="00212851" w:rsidRDefault="009E4E68" w:rsidP="008E1841">
            <w:pPr>
              <w:pStyle w:val="a4"/>
              <w:numPr>
                <w:ilvl w:val="0"/>
                <w:numId w:val="22"/>
              </w:numPr>
              <w:spacing w:line="276" w:lineRule="auto"/>
              <w:ind w:right="1280"/>
              <w:jc w:val="both"/>
              <w:rPr>
                <w:rFonts w:ascii="Sylfaen" w:hAnsi="Sylfaen"/>
                <w:lang w:val="ka-GE"/>
              </w:rPr>
            </w:pPr>
            <w:r w:rsidRPr="00212851">
              <w:rPr>
                <w:rFonts w:ascii="Sylfaen" w:hAnsi="Sylfaen"/>
                <w:lang w:val="ka-GE"/>
              </w:rPr>
              <w:lastRenderedPageBreak/>
              <w:t xml:space="preserve">დადგენილების სადავო ნორმის შინაარსით განსაზღვრულ ვადაში, გადასატანი საარჩევნო ყუთის მეშვეობით ხმის მიცემის მოთხოვნით,  ცესკოს სატელეფონო/საინფორმაციო ცენტრს ვერ ვერ მიმვმართავთ, რადგან ამ მომენტისთვის თვითიზოლაციაში არ ვართ.   </w:t>
            </w:r>
          </w:p>
          <w:p w14:paraId="196F1E01" w14:textId="2BAA9A53" w:rsidR="009E4E68" w:rsidRDefault="009E4E68" w:rsidP="008E1841">
            <w:pPr>
              <w:pStyle w:val="a4"/>
              <w:numPr>
                <w:ilvl w:val="0"/>
                <w:numId w:val="22"/>
              </w:numPr>
              <w:spacing w:line="276" w:lineRule="auto"/>
              <w:ind w:right="1280"/>
              <w:jc w:val="both"/>
              <w:rPr>
                <w:rFonts w:ascii="Sylfaen" w:hAnsi="Sylfaen"/>
                <w:lang w:val="ka-GE"/>
              </w:rPr>
            </w:pPr>
            <w:r w:rsidRPr="00212851">
              <w:rPr>
                <w:rFonts w:ascii="Sylfaen" w:hAnsi="Sylfaen"/>
                <w:lang w:val="ka-GE"/>
              </w:rPr>
              <w:t xml:space="preserve">მოსარჩელეები ვერც საქართველოს ორგანული კანონის 33-ე მუხლით მონიჭებული შესაძლებლობებით ვისარგებლებთ, ვინაიდან არ ვაკმაყოფილებთ შესაბამის კრიტერიუმებს. </w:t>
            </w:r>
            <w:r w:rsidR="005113B9">
              <w:rPr>
                <w:rFonts w:ascii="Sylfaen" w:hAnsi="Sylfaen"/>
                <w:lang w:val="ka-GE"/>
              </w:rPr>
              <w:t>ამასთან გაუგებარია 33-ე მუხლით მონიჭებული შესაძლებლობა რატომ ეზღუდებათ ამომრჩევლებს არჩევნებამდე ორი, ხოლო თვითიზოლაციაში მყოფ პირებს 5 დღით ადრე</w:t>
            </w:r>
          </w:p>
          <w:p w14:paraId="56DED4F8" w14:textId="77777777" w:rsidR="00212851" w:rsidRDefault="00212851" w:rsidP="008E1841">
            <w:pPr>
              <w:pStyle w:val="a4"/>
              <w:numPr>
                <w:ilvl w:val="0"/>
                <w:numId w:val="22"/>
              </w:numPr>
              <w:spacing w:line="276" w:lineRule="auto"/>
              <w:ind w:right="1280"/>
              <w:jc w:val="both"/>
              <w:rPr>
                <w:rFonts w:ascii="Sylfaen" w:hAnsi="Sylfaen"/>
                <w:lang w:val="ka-GE"/>
              </w:rPr>
            </w:pPr>
            <w:r>
              <w:rPr>
                <w:rFonts w:ascii="Sylfaen" w:hAnsi="Sylfaen"/>
                <w:lang w:val="ka-GE"/>
              </w:rPr>
              <w:t>საქართველოს კანონმდებლობა არ ითვალისწინებს ხმის მიცემის ალტერნატიულ საშუალებებს, მაგალითად:  ელეტრონული მოწყობილობის ან ფოსტის მეშვეობით აქტიური საარჩევნო უფლების რეალიზებას</w:t>
            </w:r>
          </w:p>
          <w:p w14:paraId="3D9D084F" w14:textId="77777777" w:rsidR="00212851" w:rsidRDefault="00212851" w:rsidP="008E1841">
            <w:pPr>
              <w:pStyle w:val="a4"/>
              <w:numPr>
                <w:ilvl w:val="0"/>
                <w:numId w:val="22"/>
              </w:numPr>
              <w:spacing w:line="276" w:lineRule="auto"/>
              <w:ind w:right="1280"/>
              <w:jc w:val="both"/>
              <w:rPr>
                <w:rFonts w:ascii="Sylfaen" w:hAnsi="Sylfaen"/>
                <w:lang w:val="ka-GE"/>
              </w:rPr>
            </w:pPr>
            <w:r>
              <w:rPr>
                <w:rFonts w:ascii="Sylfaen" w:hAnsi="Sylfaen"/>
                <w:lang w:val="ka-GE"/>
              </w:rPr>
              <w:t xml:space="preserve">არჩევნები ტარდება 2020 წლის 31 ოქტომბერს, კანონმდებლობა არ ითვალისწინებს გამონაკლისს, შესაბამისად 26 ოქტომბრის შემდეგ თვითიზოლაციაში მყოფი ამომრჩეველი (პოტენციურად ჩვენ)  ვერანაირად ვერ მოახდენს კონსტიტუციის  24 -ე მუხლის რეალიზებას. </w:t>
            </w:r>
          </w:p>
          <w:p w14:paraId="4C548CD9" w14:textId="52869FAD" w:rsidR="009E4E68" w:rsidRDefault="00212851" w:rsidP="008E1841">
            <w:pPr>
              <w:spacing w:line="276" w:lineRule="auto"/>
              <w:ind w:right="1280"/>
              <w:jc w:val="both"/>
              <w:rPr>
                <w:rFonts w:ascii="Sylfaen" w:hAnsi="Sylfaen"/>
                <w:lang w:val="ka-GE"/>
              </w:rPr>
            </w:pPr>
            <w:r>
              <w:rPr>
                <w:rFonts w:ascii="Sylfaen" w:hAnsi="Sylfaen"/>
                <w:lang w:val="ka-GE"/>
              </w:rPr>
              <w:t>არსებული ვითარება მოსარჩელეებისთვის შეიძლება გაუთანაბრდეს</w:t>
            </w:r>
            <w:r w:rsidR="00651D41">
              <w:rPr>
                <w:rFonts w:ascii="Sylfaen" w:hAnsi="Sylfaen"/>
                <w:lang w:val="ka-GE"/>
              </w:rPr>
              <w:t xml:space="preserve"> </w:t>
            </w:r>
            <w:r w:rsidR="00651D41" w:rsidRPr="00651D41">
              <w:rPr>
                <w:rFonts w:ascii="Sylfaen" w:hAnsi="Sylfaen"/>
                <w:lang w:val="ka-GE"/>
              </w:rPr>
              <w:t>საგანგებო</w:t>
            </w:r>
            <w:r w:rsidR="00651D41">
              <w:rPr>
                <w:rFonts w:ascii="Sylfaen" w:hAnsi="Sylfaen"/>
                <w:lang w:val="ka-GE"/>
              </w:rPr>
              <w:t xml:space="preserve"> ან საომარი </w:t>
            </w:r>
            <w:r w:rsidR="00651D41" w:rsidRPr="00651D41">
              <w:rPr>
                <w:rFonts w:ascii="Sylfaen" w:hAnsi="Sylfaen"/>
                <w:lang w:val="ka-GE"/>
              </w:rPr>
              <w:t xml:space="preserve"> მდგომარეობის მოქმედების პერიოდში </w:t>
            </w:r>
            <w:r w:rsidR="00741472">
              <w:rPr>
                <w:rFonts w:ascii="Sylfaen" w:hAnsi="Sylfaen"/>
                <w:lang w:val="ka-GE"/>
              </w:rPr>
              <w:t xml:space="preserve">დაწესებულ </w:t>
            </w:r>
            <w:r w:rsidR="00651D41" w:rsidRPr="00651D41">
              <w:rPr>
                <w:rFonts w:ascii="Sylfaen" w:hAnsi="Sylfaen"/>
                <w:lang w:val="ka-GE"/>
              </w:rPr>
              <w:t>შეზღუდვებს,  იმ განსხვავებით , რომ არჩევნები</w:t>
            </w:r>
            <w:r w:rsidR="00651D41">
              <w:rPr>
                <w:rFonts w:ascii="Sylfaen" w:hAnsi="Sylfaen"/>
                <w:lang w:val="ka-GE"/>
              </w:rPr>
              <w:t xml:space="preserve"> ჩატარდება  </w:t>
            </w:r>
            <w:r w:rsidR="00651D41" w:rsidRPr="00651D41">
              <w:rPr>
                <w:rFonts w:ascii="Sylfaen" w:hAnsi="Sylfaen"/>
                <w:lang w:val="ka-GE"/>
              </w:rPr>
              <w:t>მათი მონაწილეობის გარეშე</w:t>
            </w:r>
            <w:r w:rsidR="00651D41">
              <w:rPr>
                <w:rFonts w:ascii="Sylfaen" w:hAnsi="Sylfaen"/>
                <w:lang w:val="ka-GE"/>
              </w:rPr>
              <w:t xml:space="preserve">. </w:t>
            </w:r>
          </w:p>
          <w:p w14:paraId="62AC4BFA" w14:textId="77777777" w:rsidR="00651D41" w:rsidRDefault="00651D41" w:rsidP="008E1841">
            <w:pPr>
              <w:spacing w:line="276" w:lineRule="auto"/>
              <w:ind w:right="1280"/>
              <w:jc w:val="both"/>
              <w:rPr>
                <w:rFonts w:ascii="Sylfaen" w:hAnsi="Sylfaen"/>
                <w:lang w:val="ka-GE"/>
              </w:rPr>
            </w:pPr>
            <w:r>
              <w:rPr>
                <w:rFonts w:ascii="Sylfaen" w:hAnsi="Sylfaen"/>
                <w:lang w:val="ka-GE"/>
              </w:rPr>
              <w:t xml:space="preserve">კანონმდებლისთვის პროგნოზირებადი იყო ეპიდემიოლოგიური სიტუაციის გართულება, მათ ჰქონდათ საკმარისი დრო გაეთვალისწინებინათ მოსალოდნელი საფრთხეები და გამონაკლისის სახით,  ამომრჩევლის ინტერესის გათვალისწინების მიზნით ხმის მიცემის ალტერნატიული მექანიზმი შეექმნათ. </w:t>
            </w:r>
          </w:p>
          <w:p w14:paraId="06EBAC49" w14:textId="77777777" w:rsidR="00651D41" w:rsidRDefault="00651D41" w:rsidP="008E1841">
            <w:pPr>
              <w:spacing w:line="276" w:lineRule="auto"/>
              <w:ind w:right="1280"/>
              <w:jc w:val="both"/>
              <w:rPr>
                <w:rFonts w:ascii="Sylfaen" w:hAnsi="Sylfaen"/>
                <w:lang w:val="ka-GE"/>
              </w:rPr>
            </w:pPr>
            <w:r>
              <w:rPr>
                <w:rFonts w:ascii="Sylfaen" w:hAnsi="Sylfaen"/>
                <w:lang w:val="ka-GE"/>
              </w:rPr>
              <w:t xml:space="preserve">სადავო ნორმის შინაარსმა, მოსარჩელეების გარდა, ათეულობით ათასი ამომრჩეველი შეიძლება დატოვოს აქტიური საარჩევნო უფლების გარეშე. </w:t>
            </w:r>
          </w:p>
          <w:p w14:paraId="1A3D26AB" w14:textId="77777777" w:rsidR="00D91C94" w:rsidRDefault="00651D41" w:rsidP="008E1841">
            <w:pPr>
              <w:spacing w:line="276" w:lineRule="auto"/>
              <w:ind w:right="1280"/>
              <w:jc w:val="both"/>
              <w:rPr>
                <w:rFonts w:ascii="Sylfaen" w:hAnsi="Sylfaen"/>
                <w:bCs/>
                <w:lang w:val="ka-GE"/>
              </w:rPr>
            </w:pPr>
            <w:r w:rsidRPr="00741472">
              <w:rPr>
                <w:rFonts w:ascii="Sylfaen" w:hAnsi="Sylfaen"/>
                <w:lang w:val="ka-GE"/>
              </w:rPr>
              <w:t>მიგვაჩნია, რომ  შეზღუდვა არ წარმოადგენს მიზნის მიღწევის ნაკლებად მ</w:t>
            </w:r>
            <w:r w:rsidR="00741472" w:rsidRPr="00741472">
              <w:rPr>
                <w:rFonts w:ascii="Sylfaen" w:hAnsi="Sylfaen"/>
                <w:lang w:val="ka-GE"/>
              </w:rPr>
              <w:t>ზ</w:t>
            </w:r>
            <w:r w:rsidRPr="00741472">
              <w:rPr>
                <w:rFonts w:ascii="Sylfaen" w:hAnsi="Sylfaen"/>
                <w:lang w:val="ka-GE"/>
              </w:rPr>
              <w:t>უდავ საშუალებას</w:t>
            </w:r>
            <w:r w:rsidR="0069505B">
              <w:rPr>
                <w:rFonts w:ascii="Sylfaen" w:hAnsi="Sylfaen"/>
                <w:lang w:val="ka-GE"/>
              </w:rPr>
              <w:t>,</w:t>
            </w:r>
            <w:r w:rsidRPr="00741472">
              <w:rPr>
                <w:rFonts w:ascii="Sylfaen" w:hAnsi="Sylfaen"/>
                <w:lang w:val="ka-GE"/>
              </w:rPr>
              <w:t xml:space="preserve"> </w:t>
            </w:r>
            <w:r w:rsidR="001B6334" w:rsidRPr="006278F6">
              <w:rPr>
                <w:rFonts w:ascii="Sylfaen" w:hAnsi="Sylfaen"/>
                <w:lang w:val="ka-GE"/>
              </w:rPr>
              <w:t xml:space="preserve">რადგან ის აბსოლუტურად გამორიცხავს 26 ოქტომბრიდან თვითიზოლაციაში/კარანტინში გადასული ყველა/თითოეული მოქალაქის არჩევნებში მონაწილოების შესაძლებლობას. მართალია, დარჩენილი რამოდენიმე დღის განმავლობაში არარეალისტურად </w:t>
            </w:r>
            <w:r w:rsidR="0069505B" w:rsidRPr="006278F6">
              <w:rPr>
                <w:rFonts w:ascii="Sylfaen" w:hAnsi="Sylfaen"/>
                <w:lang w:val="ka-GE"/>
              </w:rPr>
              <w:t>მიგვაჩნია</w:t>
            </w:r>
            <w:r w:rsidR="001B6334" w:rsidRPr="006278F6">
              <w:rPr>
                <w:rFonts w:ascii="Sylfaen" w:hAnsi="Sylfaen"/>
                <w:lang w:val="ka-GE"/>
              </w:rPr>
              <w:t xml:space="preserve"> </w:t>
            </w:r>
            <w:r w:rsidR="0069505B" w:rsidRPr="006278F6">
              <w:rPr>
                <w:rFonts w:ascii="Sylfaen" w:hAnsi="Sylfaen"/>
                <w:lang w:val="ka-GE"/>
              </w:rPr>
              <w:t xml:space="preserve">კანონმდებლობით ხმის მიცემის რიგი სხვა  </w:t>
            </w:r>
            <w:r w:rsidR="001B6334" w:rsidRPr="006278F6">
              <w:rPr>
                <w:rFonts w:ascii="Sylfaen" w:hAnsi="Sylfaen"/>
                <w:lang w:val="ka-GE"/>
              </w:rPr>
              <w:t>ალტერნატიული</w:t>
            </w:r>
            <w:r w:rsidR="0069505B" w:rsidRPr="006278F6">
              <w:rPr>
                <w:rFonts w:ascii="Sylfaen" w:hAnsi="Sylfaen"/>
                <w:lang w:val="ka-GE"/>
              </w:rPr>
              <w:t xml:space="preserve"> გზების მოწესრიგება/შეთავაზება, თუმცა, მაინც შესაძლებელია ნაკლებად მზღუდავი რეგულაციის მიღება. კერძოდ, სადავო ნორმით გათვალისწინებული ვადის 26 ოქტომბრიდან 29-30 ოქტომბრამდე გაზრდის შემთხვევაში, მნიშვნელოვნად შემცირდება იმ ამომრჩევლების რიცხვი, ვისაც სადავო ნორმა ართმევს საარჩევნო უფლებას. ამასთან, სავარაუდოდ 10000-მდე ამომრჩეველს (ან მეტს) მიეცემა არჩევნებში მონაწილეობის შესაძლებლობა. </w:t>
            </w:r>
            <w:r w:rsidR="002328DE" w:rsidRPr="006278F6">
              <w:rPr>
                <w:rFonts w:ascii="Sylfaen" w:hAnsi="Sylfaen"/>
                <w:lang w:val="ka-GE"/>
              </w:rPr>
              <w:t>მიგვაჩნია, რომ ასეთი რეგულაცია, ასევე მნიშვნელოვნად გაზრდის ჩვენს შესაძლებლობას, დაინფიცირების შემთხვევაში, არ დავრჩეთ საარჩევნო უფლებით სარგებლობის შესაძლებლობის გარეშე. იმავდროულად, მიგვაჩნია, რომ დამატებითი სიების შედგენა არ არის დაკავშირებული ისეთ სირთულეებთან (დროის, სახსრების</w:t>
            </w:r>
            <w:r w:rsidR="00985524" w:rsidRPr="006278F6">
              <w:rPr>
                <w:rFonts w:ascii="Sylfaen" w:hAnsi="Sylfaen"/>
                <w:lang w:val="ka-GE"/>
              </w:rPr>
              <w:t>,</w:t>
            </w:r>
            <w:r w:rsidR="002328DE" w:rsidRPr="006278F6">
              <w:rPr>
                <w:rFonts w:ascii="Sylfaen" w:hAnsi="Sylfaen"/>
                <w:lang w:val="ka-GE"/>
              </w:rPr>
              <w:t xml:space="preserve"> ადმინისტრაციული რესურსის ჩათვლით), რაც გადაულახავ დაბრკოლებას შექმნიდა  ცენტრალური საარჩევნო კომისიისთვის არჩევნებამდე 1 (მაქსიმუმ 2) სამუშაო დღის განმავლობაში უზრუნველეყო რამოდენიმე ათასი დაინფიცირებული ამომრჩეველთა სიის შედგენა. საკონსტიტუციო სასამართლოს არაერთ გადაწყვეტილებაში აღუნიშნავს, რომ </w:t>
            </w:r>
            <w:r w:rsidR="002328DE" w:rsidRPr="006278F6">
              <w:rPr>
                <w:rFonts w:ascii="Sylfaen" w:hAnsi="Sylfaen"/>
                <w:lang w:val="ka-GE"/>
              </w:rPr>
              <w:lastRenderedPageBreak/>
              <w:t>ადმინისტრაციული სირთულეები არ შეიძლება გახდეს უფლების შეზღუდვის თვითკმარი საფუძველი.</w:t>
            </w:r>
            <w:r w:rsidR="00D91C94">
              <w:rPr>
                <w:rFonts w:ascii="Sylfaen" w:hAnsi="Sylfaen"/>
                <w:lang w:val="ka-GE"/>
              </w:rPr>
              <w:t xml:space="preserve"> კერძოდ, </w:t>
            </w:r>
            <w:r w:rsidR="00D91C94" w:rsidRPr="00887182">
              <w:rPr>
                <w:rFonts w:ascii="Sylfaen" w:hAnsi="Sylfaen"/>
                <w:bCs/>
                <w:lang w:val="ka-GE"/>
              </w:rPr>
              <w:t>„სასამართლო კვლავაც იმეორებს, რომ ტექნიკური/ადმინისტრაციული სირთულეები არ შეიძლება ქმნიდეს საკმარის საფუძველს უფლების ბლანკეტურად და, მით უმეტეს, უვადოდ შეზღუდვისთვის. ადმინისტრაციული სირთულეების ზიდვის ტვირთი  ეკისრება სახელმწიფოს.“</w:t>
            </w:r>
            <w:r w:rsidR="00D91C94">
              <w:rPr>
                <w:rStyle w:val="a7"/>
                <w:rFonts w:ascii="Sylfaen" w:hAnsi="Sylfaen"/>
                <w:bCs/>
                <w:lang w:val="ka-GE"/>
              </w:rPr>
              <w:footnoteReference w:id="13"/>
            </w:r>
            <w:r w:rsidR="00D91C94">
              <w:rPr>
                <w:rFonts w:ascii="Sylfaen" w:hAnsi="Sylfaen"/>
                <w:bCs/>
                <w:lang w:val="ka-GE"/>
              </w:rPr>
              <w:t xml:space="preserve"> მოცემულ შემთხვევაშიც, </w:t>
            </w:r>
            <w:r w:rsidR="00D91C94" w:rsidRPr="00887182">
              <w:rPr>
                <w:rFonts w:ascii="Sylfaen" w:hAnsi="Sylfaen"/>
                <w:bCs/>
                <w:lang w:val="ka-GE"/>
              </w:rPr>
              <w:t>მართალია, თვითიზოლაციაში მყოფი ამომრჩევლებისთვის გადასატანი საარჩევნო ყუთის მეშვეობით ხმის მიცემის პროცესის ორგანიზება შესაძლებელია დაკავშირებული იყოს გარკვეულ პროცედურულ სირთულეებთან</w:t>
            </w:r>
            <w:r w:rsidR="00D91C94">
              <w:rPr>
                <w:rFonts w:ascii="Sylfaen" w:hAnsi="Sylfaen"/>
                <w:bCs/>
                <w:lang w:val="ka-GE"/>
              </w:rPr>
              <w:t xml:space="preserve">, </w:t>
            </w:r>
            <w:r w:rsidR="00D91C94" w:rsidRPr="00887182">
              <w:rPr>
                <w:rFonts w:ascii="Sylfaen" w:hAnsi="Sylfaen"/>
                <w:bCs/>
                <w:lang w:val="ka-GE"/>
              </w:rPr>
              <w:t xml:space="preserve">ადმინისტრაციული რესურსის გადატვირთვასთან, მაგრამ  ეს არ უნდა გახდეს უფლებაში არაპროპორციული ჩარევის საფუძველი.  </w:t>
            </w:r>
          </w:p>
          <w:p w14:paraId="37011FCD" w14:textId="77777777" w:rsidR="00ED0615" w:rsidRPr="00741472" w:rsidRDefault="00D91C94" w:rsidP="008E1841">
            <w:pPr>
              <w:spacing w:line="276" w:lineRule="auto"/>
              <w:ind w:right="1280"/>
              <w:jc w:val="both"/>
              <w:rPr>
                <w:rFonts w:ascii="Sylfaen" w:hAnsi="Sylfaen"/>
                <w:lang w:val="ka-GE"/>
              </w:rPr>
            </w:pPr>
            <w:r>
              <w:rPr>
                <w:rFonts w:ascii="Sylfaen" w:hAnsi="Sylfaen"/>
                <w:lang w:val="ka-GE"/>
              </w:rPr>
              <w:t xml:space="preserve">მაშასადამე, </w:t>
            </w:r>
            <w:r w:rsidR="00741472" w:rsidRPr="00741472">
              <w:rPr>
                <w:rFonts w:ascii="Sylfaen" w:hAnsi="Sylfaen"/>
                <w:lang w:val="ka-GE"/>
              </w:rPr>
              <w:t xml:space="preserve">სადავო რეგულაცია ეწინააღმდეგება საქართველოს საკონსტიტუციო სასამართლოს ჩამოყალიბებულ სტანდარტს. </w:t>
            </w:r>
            <w:r w:rsidR="00ED0615" w:rsidRPr="00741472">
              <w:rPr>
                <w:rFonts w:ascii="Sylfaen" w:hAnsi="Sylfaen"/>
                <w:lang w:val="ka-GE"/>
              </w:rPr>
              <w:t>საკონსტიტუციო სასამართლომ არაერთხელ განმარტა,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w:t>
            </w:r>
            <w:r w:rsidR="00741472">
              <w:rPr>
                <w:rStyle w:val="a7"/>
                <w:rFonts w:ascii="Sylfaen" w:hAnsi="Sylfaen"/>
                <w:lang w:val="ka-GE"/>
              </w:rPr>
              <w:footnoteReference w:id="14"/>
            </w:r>
          </w:p>
          <w:p w14:paraId="412DBF5C" w14:textId="77777777" w:rsidR="00887182" w:rsidRPr="00887182" w:rsidRDefault="00887182" w:rsidP="008E1841">
            <w:pPr>
              <w:spacing w:line="276" w:lineRule="auto"/>
              <w:ind w:right="1280"/>
              <w:jc w:val="both"/>
              <w:rPr>
                <w:rFonts w:ascii="Sylfaen" w:hAnsi="Sylfaen"/>
                <w:bCs/>
                <w:lang w:val="ka-GE"/>
              </w:rPr>
            </w:pPr>
            <w:r w:rsidRPr="00741472">
              <w:rPr>
                <w:rFonts w:ascii="Sylfaen" w:hAnsi="Sylfaen"/>
                <w:b/>
                <w:lang w:val="ka-GE"/>
              </w:rPr>
              <w:t xml:space="preserve"> </w:t>
            </w:r>
            <w:r w:rsidR="00425B87" w:rsidRPr="00887182">
              <w:rPr>
                <w:rFonts w:ascii="Sylfaen" w:hAnsi="Sylfaen"/>
                <w:bCs/>
                <w:lang w:val="ka-GE"/>
              </w:rPr>
              <w:t>თვითიზოლაციაში მყოფი ამომრჩევლებისთვის გადასატანი საარჩევნო ყუთის მეშვეობით ხმის მიცემის პროცესის ორგანიზებ</w:t>
            </w:r>
            <w:r w:rsidR="00425B87">
              <w:rPr>
                <w:rFonts w:ascii="Sylfaen" w:hAnsi="Sylfaen"/>
                <w:bCs/>
                <w:lang w:val="ka-GE"/>
              </w:rPr>
              <w:t xml:space="preserve">ის ადმინისტრირების მიზნით არჩევნებამდე 5 დღით ადრე თვითიზოლაციაში გადასული პირებისთვის საარჩევნო ხმის შეზღუდვა წარმოადგენს </w:t>
            </w:r>
            <w:r w:rsidR="00D91C94" w:rsidRPr="006278F6">
              <w:rPr>
                <w:rFonts w:ascii="Sylfaen" w:hAnsi="Sylfaen"/>
                <w:bCs/>
                <w:lang w:val="ka-GE"/>
              </w:rPr>
              <w:t>უფლებაში</w:t>
            </w:r>
            <w:r w:rsidR="00425B87" w:rsidRPr="006278F6">
              <w:rPr>
                <w:rFonts w:ascii="Sylfaen" w:hAnsi="Sylfaen"/>
                <w:bCs/>
                <w:lang w:val="ka-GE"/>
              </w:rPr>
              <w:t xml:space="preserve"> არაპროპორციულ </w:t>
            </w:r>
            <w:r w:rsidR="00D91C94" w:rsidRPr="006278F6">
              <w:rPr>
                <w:rFonts w:ascii="Sylfaen" w:hAnsi="Sylfaen"/>
                <w:bCs/>
                <w:lang w:val="ka-GE"/>
              </w:rPr>
              <w:t>ჩარევას, უფლების დარღვევას</w:t>
            </w:r>
            <w:r w:rsidR="00425B87" w:rsidRPr="006278F6">
              <w:rPr>
                <w:rFonts w:ascii="Sylfaen" w:hAnsi="Sylfaen"/>
                <w:bCs/>
                <w:lang w:val="ka-GE"/>
              </w:rPr>
              <w:t>.</w:t>
            </w:r>
            <w:r w:rsidR="00425B87">
              <w:rPr>
                <w:rFonts w:ascii="Sylfaen" w:hAnsi="Sylfaen"/>
                <w:bCs/>
                <w:lang w:val="ka-GE"/>
              </w:rPr>
              <w:t xml:space="preserve"> </w:t>
            </w:r>
          </w:p>
          <w:p w14:paraId="1312F5A1" w14:textId="77777777" w:rsidR="00887182" w:rsidRDefault="00887182" w:rsidP="008E1841">
            <w:pPr>
              <w:spacing w:line="276" w:lineRule="auto"/>
              <w:ind w:right="1280"/>
              <w:jc w:val="both"/>
              <w:rPr>
                <w:rFonts w:ascii="Sylfaen" w:hAnsi="Sylfaen"/>
                <w:b/>
                <w:lang w:val="ka-GE"/>
              </w:rPr>
            </w:pPr>
          </w:p>
          <w:p w14:paraId="5965E6B9" w14:textId="77777777" w:rsidR="00ED0615" w:rsidRPr="00ED0615" w:rsidRDefault="00ED0615" w:rsidP="008E1841">
            <w:pPr>
              <w:spacing w:line="276" w:lineRule="auto"/>
              <w:ind w:right="1280"/>
              <w:jc w:val="both"/>
              <w:rPr>
                <w:rFonts w:ascii="Sylfaen" w:hAnsi="Sylfaen"/>
                <w:b/>
                <w:lang w:val="ka-GE"/>
              </w:rPr>
            </w:pPr>
          </w:p>
          <w:p w14:paraId="35511AC1" w14:textId="77777777" w:rsidR="001B7089" w:rsidRPr="009317FC" w:rsidRDefault="00711602" w:rsidP="008E1841">
            <w:pPr>
              <w:spacing w:line="276" w:lineRule="auto"/>
              <w:ind w:right="1280"/>
              <w:jc w:val="both"/>
              <w:rPr>
                <w:rFonts w:ascii="Sylfaen" w:hAnsi="Sylfaen"/>
                <w:lang w:val="ka-GE"/>
              </w:rPr>
            </w:pPr>
            <w:r>
              <w:rPr>
                <w:rFonts w:ascii="Sylfaen" w:hAnsi="Sylfaen"/>
                <w:lang w:val="ka-GE"/>
              </w:rPr>
              <w:t xml:space="preserve"> </w:t>
            </w:r>
          </w:p>
        </w:tc>
      </w:tr>
      <w:tr w:rsidR="00D91C94" w:rsidRPr="00B93430" w14:paraId="7A6DEFCD" w14:textId="77777777" w:rsidTr="00711602">
        <w:tc>
          <w:tcPr>
            <w:tcW w:w="11515" w:type="dxa"/>
            <w:tcBorders>
              <w:top w:val="single" w:sz="4" w:space="0" w:color="FFFFFF" w:themeColor="background1"/>
              <w:left w:val="single" w:sz="4" w:space="0" w:color="FFFFFF" w:themeColor="background1"/>
              <w:right w:val="single" w:sz="4" w:space="0" w:color="FFFFFF" w:themeColor="background1"/>
            </w:tcBorders>
          </w:tcPr>
          <w:p w14:paraId="4CC69C7B" w14:textId="77777777" w:rsidR="00D91C94" w:rsidRPr="006D3FE7" w:rsidRDefault="00D91C94" w:rsidP="006D3FE7">
            <w:pPr>
              <w:rPr>
                <w:rFonts w:ascii="Sylfaen" w:hAnsi="Sylfaen"/>
                <w:b/>
                <w:lang w:val="ka-GE"/>
              </w:rPr>
            </w:pPr>
          </w:p>
        </w:tc>
      </w:tr>
    </w:tbl>
    <w:p w14:paraId="6695727F" w14:textId="77777777" w:rsidR="001B7089" w:rsidRPr="00B93430" w:rsidRDefault="001B7089" w:rsidP="001B7089">
      <w:pPr>
        <w:shd w:val="clear" w:color="auto" w:fill="FFFFFF" w:themeFill="background1"/>
        <w:ind w:left="-720" w:right="-720"/>
        <w:jc w:val="both"/>
        <w:rPr>
          <w:rFonts w:ascii="Sylfaen" w:hAnsi="Sylfaen"/>
          <w:lang w:val="ka-GE"/>
        </w:rPr>
      </w:pPr>
    </w:p>
    <w:p w14:paraId="0E56690D" w14:textId="77777777" w:rsidR="001B7089" w:rsidRPr="00B93430" w:rsidRDefault="001B7089" w:rsidP="001B7089">
      <w:pPr>
        <w:shd w:val="clear" w:color="auto" w:fill="FFFFFF" w:themeFill="background1"/>
        <w:ind w:left="-720" w:right="-720"/>
        <w:jc w:val="both"/>
        <w:rPr>
          <w:rFonts w:ascii="Sylfaen" w:hAnsi="Sylfaen"/>
          <w:lang w:val="ka-GE"/>
        </w:rPr>
      </w:pPr>
    </w:p>
    <w:p w14:paraId="2408D551" w14:textId="77777777" w:rsidR="001B7089" w:rsidRPr="00B93430" w:rsidRDefault="001B7089" w:rsidP="001B7089">
      <w:pPr>
        <w:rPr>
          <w:rFonts w:ascii="Sylfaen" w:hAnsi="Sylfaen"/>
          <w:lang w:val="ka-GE"/>
        </w:rPr>
      </w:pPr>
      <w:r w:rsidRPr="00B93430">
        <w:rPr>
          <w:rFonts w:ascii="Sylfaen" w:hAnsi="Sylfaen"/>
          <w:lang w:val="ka-GE"/>
        </w:rPr>
        <w:br w:type="page"/>
      </w:r>
    </w:p>
    <w:p w14:paraId="01EC43BF" w14:textId="77777777" w:rsidR="001B7089" w:rsidRPr="00B93430" w:rsidRDefault="001B7089" w:rsidP="001B7089">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15"/>
      </w:r>
    </w:p>
    <w:p w14:paraId="5FEF9628" w14:textId="0CC0D84D" w:rsidR="001B7089" w:rsidRPr="00E741EC" w:rsidRDefault="001B7089" w:rsidP="00E741EC">
      <w:pPr>
        <w:pStyle w:val="a4"/>
        <w:numPr>
          <w:ilvl w:val="0"/>
          <w:numId w:val="27"/>
        </w:numPr>
        <w:shd w:val="clear" w:color="auto" w:fill="BFBFBF" w:themeFill="background1" w:themeFillShade="BF"/>
        <w:ind w:right="-720"/>
        <w:jc w:val="both"/>
        <w:rPr>
          <w:rFonts w:ascii="Sylfaen" w:hAnsi="Sylfaen"/>
          <w:lang w:val="ka-GE"/>
        </w:rPr>
      </w:pPr>
      <w:r w:rsidRPr="00E741EC">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1B7089" w14:paraId="6FC347E2" w14:textId="77777777" w:rsidTr="00212851">
        <w:tc>
          <w:tcPr>
            <w:tcW w:w="10885" w:type="dxa"/>
            <w:tcBorders>
              <w:top w:val="single" w:sz="4" w:space="0" w:color="FFFFFF" w:themeColor="background1"/>
              <w:left w:val="single" w:sz="4" w:space="0" w:color="FFFFFF" w:themeColor="background1"/>
              <w:right w:val="single" w:sz="4" w:space="0" w:color="FFFFFF" w:themeColor="background1"/>
            </w:tcBorders>
          </w:tcPr>
          <w:p w14:paraId="056056FA" w14:textId="77777777" w:rsidR="001B7089" w:rsidRDefault="001B7089" w:rsidP="00212851">
            <w:pPr>
              <w:ind w:right="-108"/>
              <w:jc w:val="both"/>
              <w:rPr>
                <w:rFonts w:ascii="Sylfaen" w:hAnsi="Sylfaen"/>
                <w:lang w:val="ka-GE"/>
              </w:rPr>
            </w:pPr>
            <w:r>
              <w:rPr>
                <w:rFonts w:ascii="Sylfaen" w:hAnsi="Sylfaen"/>
                <w:lang w:val="ka-GE"/>
              </w:rPr>
              <w:t>არ გვაქვს</w:t>
            </w:r>
          </w:p>
          <w:p w14:paraId="5BF56227" w14:textId="77777777" w:rsidR="001B7089" w:rsidRDefault="001B7089" w:rsidP="00212851">
            <w:pPr>
              <w:ind w:right="-720"/>
              <w:jc w:val="both"/>
              <w:rPr>
                <w:rFonts w:ascii="Sylfaen" w:hAnsi="Sylfaen"/>
                <w:lang w:val="ka-GE"/>
              </w:rPr>
            </w:pPr>
          </w:p>
        </w:tc>
      </w:tr>
    </w:tbl>
    <w:p w14:paraId="31A9A183" w14:textId="77777777" w:rsidR="001B7089" w:rsidRDefault="001B7089" w:rsidP="001B7089">
      <w:pPr>
        <w:ind w:left="-720" w:right="-720"/>
        <w:jc w:val="both"/>
        <w:rPr>
          <w:rFonts w:ascii="Sylfaen" w:hAnsi="Sylfaen"/>
          <w:lang w:val="ka-GE"/>
        </w:rPr>
      </w:pPr>
    </w:p>
    <w:p w14:paraId="53A5F488" w14:textId="14864AB7" w:rsidR="001B7089" w:rsidRPr="00E741EC" w:rsidRDefault="001B7089" w:rsidP="00E741EC">
      <w:pPr>
        <w:pStyle w:val="a4"/>
        <w:numPr>
          <w:ilvl w:val="0"/>
          <w:numId w:val="28"/>
        </w:numPr>
        <w:shd w:val="clear" w:color="auto" w:fill="BFBFBF" w:themeFill="background1" w:themeFillShade="BF"/>
        <w:ind w:right="-720"/>
        <w:jc w:val="both"/>
        <w:rPr>
          <w:rFonts w:ascii="Sylfaen" w:hAnsi="Sylfaen"/>
          <w:lang w:val="ka-GE"/>
        </w:rPr>
      </w:pPr>
      <w:r w:rsidRPr="00E741EC">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1B7089" w14:paraId="040E202C" w14:textId="77777777" w:rsidTr="00212851">
        <w:tc>
          <w:tcPr>
            <w:tcW w:w="10885" w:type="dxa"/>
            <w:tcBorders>
              <w:top w:val="single" w:sz="4" w:space="0" w:color="FFFFFF" w:themeColor="background1"/>
              <w:left w:val="single" w:sz="4" w:space="0" w:color="FFFFFF" w:themeColor="background1"/>
              <w:right w:val="single" w:sz="4" w:space="0" w:color="FFFFFF" w:themeColor="background1"/>
            </w:tcBorders>
          </w:tcPr>
          <w:p w14:paraId="20A2EC5C" w14:textId="77777777" w:rsidR="001B7089" w:rsidRDefault="007434AF" w:rsidP="00212851">
            <w:pPr>
              <w:ind w:right="-108"/>
              <w:jc w:val="both"/>
              <w:rPr>
                <w:rFonts w:ascii="Sylfaen" w:hAnsi="Sylfaen"/>
                <w:lang w:val="ka-GE"/>
              </w:rPr>
            </w:pPr>
            <w:r>
              <w:rPr>
                <w:rFonts w:ascii="Sylfaen" w:hAnsi="Sylfaen"/>
                <w:lang w:val="ka-GE"/>
              </w:rPr>
              <w:t xml:space="preserve">კი. </w:t>
            </w:r>
          </w:p>
          <w:p w14:paraId="25524EEE" w14:textId="77777777" w:rsidR="00D91C94" w:rsidRPr="006278F6" w:rsidRDefault="00D91C94" w:rsidP="00D91C94">
            <w:pPr>
              <w:spacing w:line="276" w:lineRule="auto"/>
              <w:jc w:val="both"/>
              <w:rPr>
                <w:sz w:val="24"/>
                <w:szCs w:val="24"/>
              </w:rPr>
            </w:pPr>
            <w:r w:rsidRPr="006278F6">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პუნქტის თანახმად,</w:t>
            </w:r>
            <w:r w:rsidRPr="006278F6">
              <w:rPr>
                <w:sz w:val="24"/>
                <w:szCs w:val="24"/>
              </w:rPr>
              <w:t xml:space="preserve"> </w:t>
            </w:r>
            <w:r w:rsidRPr="006278F6">
              <w:rPr>
                <w:rFonts w:ascii="Sylfaen" w:hAnsi="Sylfaen"/>
                <w:sz w:val="24"/>
                <w:szCs w:val="24"/>
                <w:lang w:val="ka-GE"/>
              </w:rPr>
              <w:t>„</w:t>
            </w:r>
            <w:proofErr w:type="spellStart"/>
            <w:r w:rsidRPr="006278F6">
              <w:rPr>
                <w:rFonts w:ascii="Sylfaen" w:hAnsi="Sylfaen" w:cs="Sylfaen"/>
                <w:sz w:val="24"/>
                <w:szCs w:val="24"/>
              </w:rPr>
              <w:t>თუ</w:t>
            </w:r>
            <w:proofErr w:type="spellEnd"/>
            <w:r w:rsidRPr="006278F6">
              <w:rPr>
                <w:sz w:val="24"/>
                <w:szCs w:val="24"/>
              </w:rPr>
              <w:t xml:space="preserve"> </w:t>
            </w:r>
            <w:proofErr w:type="spellStart"/>
            <w:r w:rsidRPr="006278F6">
              <w:rPr>
                <w:rFonts w:ascii="Sylfaen" w:hAnsi="Sylfaen" w:cs="Sylfaen"/>
                <w:sz w:val="24"/>
                <w:szCs w:val="24"/>
              </w:rPr>
              <w:t>საკონსტიტუციო</w:t>
            </w:r>
            <w:proofErr w:type="spellEnd"/>
            <w:r w:rsidRPr="006278F6">
              <w:rPr>
                <w:sz w:val="24"/>
                <w:szCs w:val="24"/>
              </w:rPr>
              <w:t xml:space="preserve"> </w:t>
            </w:r>
            <w:proofErr w:type="spellStart"/>
            <w:r w:rsidRPr="006278F6">
              <w:rPr>
                <w:rFonts w:ascii="Sylfaen" w:hAnsi="Sylfaen" w:cs="Sylfaen"/>
                <w:sz w:val="24"/>
                <w:szCs w:val="24"/>
              </w:rPr>
              <w:t>სასამართლო</w:t>
            </w:r>
            <w:proofErr w:type="spellEnd"/>
            <w:r w:rsidRPr="006278F6">
              <w:rPr>
                <w:sz w:val="24"/>
                <w:szCs w:val="24"/>
              </w:rPr>
              <w:t xml:space="preserve"> </w:t>
            </w:r>
            <w:proofErr w:type="spellStart"/>
            <w:r w:rsidRPr="006278F6">
              <w:rPr>
                <w:rFonts w:ascii="Sylfaen" w:hAnsi="Sylfaen" w:cs="Sylfaen"/>
                <w:sz w:val="24"/>
                <w:szCs w:val="24"/>
              </w:rPr>
              <w:t>მიიჩნევს</w:t>
            </w:r>
            <w:proofErr w:type="spellEnd"/>
            <w:r w:rsidRPr="006278F6">
              <w:rPr>
                <w:sz w:val="24"/>
                <w:szCs w:val="24"/>
              </w:rPr>
              <w:t xml:space="preserve">, </w:t>
            </w:r>
            <w:proofErr w:type="spellStart"/>
            <w:r w:rsidRPr="006278F6">
              <w:rPr>
                <w:rFonts w:ascii="Sylfaen" w:hAnsi="Sylfaen" w:cs="Sylfaen"/>
                <w:sz w:val="24"/>
                <w:szCs w:val="24"/>
              </w:rPr>
              <w:t>რომ</w:t>
            </w:r>
            <w:proofErr w:type="spellEnd"/>
            <w:r w:rsidRPr="006278F6">
              <w:rPr>
                <w:sz w:val="24"/>
                <w:szCs w:val="24"/>
              </w:rPr>
              <w:t xml:space="preserve"> </w:t>
            </w:r>
            <w:proofErr w:type="spellStart"/>
            <w:r w:rsidRPr="006278F6">
              <w:rPr>
                <w:rFonts w:ascii="Sylfaen" w:hAnsi="Sylfaen" w:cs="Sylfaen"/>
                <w:sz w:val="24"/>
                <w:szCs w:val="24"/>
              </w:rPr>
              <w:t>ნორმატიული</w:t>
            </w:r>
            <w:proofErr w:type="spellEnd"/>
            <w:r w:rsidRPr="006278F6">
              <w:rPr>
                <w:sz w:val="24"/>
                <w:szCs w:val="24"/>
              </w:rPr>
              <w:t xml:space="preserve"> </w:t>
            </w:r>
            <w:proofErr w:type="spellStart"/>
            <w:r w:rsidRPr="006278F6">
              <w:rPr>
                <w:rFonts w:ascii="Sylfaen" w:hAnsi="Sylfaen" w:cs="Sylfaen"/>
                <w:sz w:val="24"/>
                <w:szCs w:val="24"/>
              </w:rPr>
              <w:t>აქტის</w:t>
            </w:r>
            <w:proofErr w:type="spellEnd"/>
            <w:r w:rsidRPr="006278F6">
              <w:rPr>
                <w:sz w:val="24"/>
                <w:szCs w:val="24"/>
              </w:rPr>
              <w:t xml:space="preserve"> </w:t>
            </w:r>
            <w:proofErr w:type="spellStart"/>
            <w:r w:rsidRPr="006278F6">
              <w:rPr>
                <w:rFonts w:ascii="Sylfaen" w:hAnsi="Sylfaen" w:cs="Sylfaen"/>
                <w:sz w:val="24"/>
                <w:szCs w:val="24"/>
              </w:rPr>
              <w:t>მოქმედებას</w:t>
            </w:r>
            <w:proofErr w:type="spellEnd"/>
            <w:r w:rsidRPr="006278F6">
              <w:rPr>
                <w:sz w:val="24"/>
                <w:szCs w:val="24"/>
              </w:rPr>
              <w:t xml:space="preserve"> </w:t>
            </w:r>
            <w:proofErr w:type="spellStart"/>
            <w:r w:rsidRPr="006278F6">
              <w:rPr>
                <w:rFonts w:ascii="Sylfaen" w:hAnsi="Sylfaen" w:cs="Sylfaen"/>
                <w:sz w:val="24"/>
                <w:szCs w:val="24"/>
              </w:rPr>
              <w:t>შეუძლია</w:t>
            </w:r>
            <w:proofErr w:type="spellEnd"/>
            <w:r w:rsidRPr="006278F6">
              <w:rPr>
                <w:sz w:val="24"/>
                <w:szCs w:val="24"/>
              </w:rPr>
              <w:t xml:space="preserve"> </w:t>
            </w:r>
            <w:proofErr w:type="spellStart"/>
            <w:r w:rsidRPr="006278F6">
              <w:rPr>
                <w:rFonts w:ascii="Sylfaen" w:hAnsi="Sylfaen" w:cs="Sylfaen"/>
                <w:sz w:val="24"/>
                <w:szCs w:val="24"/>
              </w:rPr>
              <w:t>ერთ</w:t>
            </w:r>
            <w:r w:rsidRPr="006278F6">
              <w:rPr>
                <w:sz w:val="24"/>
                <w:szCs w:val="24"/>
              </w:rPr>
              <w:t>-</w:t>
            </w:r>
            <w:r w:rsidRPr="006278F6">
              <w:rPr>
                <w:rFonts w:ascii="Sylfaen" w:hAnsi="Sylfaen" w:cs="Sylfaen"/>
                <w:sz w:val="24"/>
                <w:szCs w:val="24"/>
              </w:rPr>
              <w:t>ერთი</w:t>
            </w:r>
            <w:proofErr w:type="spellEnd"/>
            <w:r w:rsidRPr="006278F6">
              <w:rPr>
                <w:sz w:val="24"/>
                <w:szCs w:val="24"/>
              </w:rPr>
              <w:t xml:space="preserve"> </w:t>
            </w:r>
            <w:proofErr w:type="spellStart"/>
            <w:r w:rsidRPr="006278F6">
              <w:rPr>
                <w:rFonts w:ascii="Sylfaen" w:hAnsi="Sylfaen" w:cs="Sylfaen"/>
                <w:sz w:val="24"/>
                <w:szCs w:val="24"/>
              </w:rPr>
              <w:t>მხარისათვის</w:t>
            </w:r>
            <w:proofErr w:type="spellEnd"/>
            <w:r w:rsidRPr="006278F6">
              <w:rPr>
                <w:sz w:val="24"/>
                <w:szCs w:val="24"/>
              </w:rPr>
              <w:t xml:space="preserve"> </w:t>
            </w:r>
            <w:proofErr w:type="spellStart"/>
            <w:r w:rsidRPr="006278F6">
              <w:rPr>
                <w:rFonts w:ascii="Sylfaen" w:hAnsi="Sylfaen" w:cs="Sylfaen"/>
                <w:sz w:val="24"/>
                <w:szCs w:val="24"/>
              </w:rPr>
              <w:t>გამოუსწორებელი</w:t>
            </w:r>
            <w:proofErr w:type="spellEnd"/>
            <w:r w:rsidRPr="006278F6">
              <w:rPr>
                <w:sz w:val="24"/>
                <w:szCs w:val="24"/>
              </w:rPr>
              <w:t xml:space="preserve"> </w:t>
            </w:r>
            <w:proofErr w:type="spellStart"/>
            <w:r w:rsidRPr="006278F6">
              <w:rPr>
                <w:rFonts w:ascii="Sylfaen" w:hAnsi="Sylfaen" w:cs="Sylfaen"/>
                <w:sz w:val="24"/>
                <w:szCs w:val="24"/>
              </w:rPr>
              <w:t>შედეგები</w:t>
            </w:r>
            <w:proofErr w:type="spellEnd"/>
            <w:r w:rsidRPr="006278F6">
              <w:rPr>
                <w:sz w:val="24"/>
                <w:szCs w:val="24"/>
              </w:rPr>
              <w:t xml:space="preserve"> </w:t>
            </w:r>
            <w:proofErr w:type="spellStart"/>
            <w:r w:rsidRPr="006278F6">
              <w:rPr>
                <w:rFonts w:ascii="Sylfaen" w:hAnsi="Sylfaen" w:cs="Sylfaen"/>
                <w:sz w:val="24"/>
                <w:szCs w:val="24"/>
              </w:rPr>
              <w:t>გამოიწვიოს</w:t>
            </w:r>
            <w:proofErr w:type="spellEnd"/>
            <w:r w:rsidRPr="006278F6">
              <w:rPr>
                <w:sz w:val="24"/>
                <w:szCs w:val="24"/>
              </w:rPr>
              <w:t xml:space="preserve">, </w:t>
            </w:r>
            <w:proofErr w:type="spellStart"/>
            <w:r w:rsidRPr="006278F6">
              <w:rPr>
                <w:rFonts w:ascii="Sylfaen" w:hAnsi="Sylfaen" w:cs="Sylfaen"/>
                <w:sz w:val="24"/>
                <w:szCs w:val="24"/>
              </w:rPr>
              <w:t>შეუძლია</w:t>
            </w:r>
            <w:proofErr w:type="spellEnd"/>
            <w:r w:rsidRPr="006278F6">
              <w:rPr>
                <w:sz w:val="24"/>
                <w:szCs w:val="24"/>
              </w:rPr>
              <w:t xml:space="preserve"> </w:t>
            </w:r>
            <w:proofErr w:type="spellStart"/>
            <w:r w:rsidRPr="006278F6">
              <w:rPr>
                <w:rFonts w:ascii="Sylfaen" w:hAnsi="Sylfaen" w:cs="Sylfaen"/>
                <w:sz w:val="24"/>
                <w:szCs w:val="24"/>
              </w:rPr>
              <w:t>საქმეზე</w:t>
            </w:r>
            <w:proofErr w:type="spellEnd"/>
            <w:r w:rsidRPr="006278F6">
              <w:rPr>
                <w:sz w:val="24"/>
                <w:szCs w:val="24"/>
              </w:rPr>
              <w:t xml:space="preserve"> </w:t>
            </w:r>
            <w:proofErr w:type="spellStart"/>
            <w:r w:rsidRPr="006278F6">
              <w:rPr>
                <w:rFonts w:ascii="Sylfaen" w:hAnsi="Sylfaen" w:cs="Sylfaen"/>
                <w:sz w:val="24"/>
                <w:szCs w:val="24"/>
              </w:rPr>
              <w:t>საბოლოო</w:t>
            </w:r>
            <w:proofErr w:type="spellEnd"/>
            <w:r w:rsidRPr="006278F6">
              <w:rPr>
                <w:sz w:val="24"/>
                <w:szCs w:val="24"/>
              </w:rPr>
              <w:t xml:space="preserve"> </w:t>
            </w:r>
            <w:proofErr w:type="spellStart"/>
            <w:r w:rsidRPr="006278F6">
              <w:rPr>
                <w:rFonts w:ascii="Sylfaen" w:hAnsi="Sylfaen" w:cs="Sylfaen"/>
                <w:sz w:val="24"/>
                <w:szCs w:val="24"/>
              </w:rPr>
              <w:t>გადაწყვეტილების</w:t>
            </w:r>
            <w:proofErr w:type="spellEnd"/>
            <w:r w:rsidRPr="006278F6">
              <w:rPr>
                <w:sz w:val="24"/>
                <w:szCs w:val="24"/>
              </w:rPr>
              <w:t xml:space="preserve"> </w:t>
            </w:r>
            <w:proofErr w:type="spellStart"/>
            <w:r w:rsidRPr="006278F6">
              <w:rPr>
                <w:rFonts w:ascii="Sylfaen" w:hAnsi="Sylfaen" w:cs="Sylfaen"/>
                <w:sz w:val="24"/>
                <w:szCs w:val="24"/>
              </w:rPr>
              <w:t>მიღებამდე</w:t>
            </w:r>
            <w:proofErr w:type="spellEnd"/>
            <w:r w:rsidRPr="006278F6">
              <w:rPr>
                <w:sz w:val="24"/>
                <w:szCs w:val="24"/>
              </w:rPr>
              <w:t xml:space="preserve"> </w:t>
            </w:r>
            <w:proofErr w:type="spellStart"/>
            <w:r w:rsidRPr="006278F6">
              <w:rPr>
                <w:rFonts w:ascii="Sylfaen" w:hAnsi="Sylfaen" w:cs="Sylfaen"/>
                <w:sz w:val="24"/>
                <w:szCs w:val="24"/>
              </w:rPr>
              <w:t>ან</w:t>
            </w:r>
            <w:proofErr w:type="spellEnd"/>
            <w:r w:rsidRPr="006278F6">
              <w:rPr>
                <w:sz w:val="24"/>
                <w:szCs w:val="24"/>
              </w:rPr>
              <w:t xml:space="preserve"> </w:t>
            </w:r>
            <w:proofErr w:type="spellStart"/>
            <w:r w:rsidRPr="006278F6">
              <w:rPr>
                <w:rFonts w:ascii="Sylfaen" w:hAnsi="Sylfaen" w:cs="Sylfaen"/>
                <w:sz w:val="24"/>
                <w:szCs w:val="24"/>
              </w:rPr>
              <w:t>უფრო</w:t>
            </w:r>
            <w:proofErr w:type="spellEnd"/>
            <w:r w:rsidRPr="006278F6">
              <w:rPr>
                <w:sz w:val="24"/>
                <w:szCs w:val="24"/>
              </w:rPr>
              <w:t xml:space="preserve"> </w:t>
            </w:r>
            <w:proofErr w:type="spellStart"/>
            <w:r w:rsidRPr="006278F6">
              <w:rPr>
                <w:rFonts w:ascii="Sylfaen" w:hAnsi="Sylfaen" w:cs="Sylfaen"/>
                <w:sz w:val="24"/>
                <w:szCs w:val="24"/>
              </w:rPr>
              <w:t>ნაკლები</w:t>
            </w:r>
            <w:proofErr w:type="spellEnd"/>
            <w:r w:rsidRPr="006278F6">
              <w:rPr>
                <w:sz w:val="24"/>
                <w:szCs w:val="24"/>
              </w:rPr>
              <w:t xml:space="preserve"> </w:t>
            </w:r>
            <w:proofErr w:type="spellStart"/>
            <w:r w:rsidRPr="006278F6">
              <w:rPr>
                <w:rFonts w:ascii="Sylfaen" w:hAnsi="Sylfaen" w:cs="Sylfaen"/>
                <w:sz w:val="24"/>
                <w:szCs w:val="24"/>
              </w:rPr>
              <w:t>ვადით</w:t>
            </w:r>
            <w:proofErr w:type="spellEnd"/>
            <w:r w:rsidRPr="006278F6">
              <w:rPr>
                <w:sz w:val="24"/>
                <w:szCs w:val="24"/>
              </w:rPr>
              <w:t xml:space="preserve"> </w:t>
            </w:r>
            <w:proofErr w:type="spellStart"/>
            <w:r w:rsidRPr="006278F6">
              <w:rPr>
                <w:rFonts w:ascii="Sylfaen" w:hAnsi="Sylfaen" w:cs="Sylfaen"/>
                <w:sz w:val="24"/>
                <w:szCs w:val="24"/>
              </w:rPr>
              <w:t>შეაჩეროს</w:t>
            </w:r>
            <w:proofErr w:type="spellEnd"/>
            <w:r w:rsidRPr="006278F6">
              <w:rPr>
                <w:sz w:val="24"/>
                <w:szCs w:val="24"/>
              </w:rPr>
              <w:t xml:space="preserve"> </w:t>
            </w:r>
            <w:proofErr w:type="spellStart"/>
            <w:r w:rsidRPr="006278F6">
              <w:rPr>
                <w:rFonts w:ascii="Sylfaen" w:hAnsi="Sylfaen" w:cs="Sylfaen"/>
                <w:sz w:val="24"/>
                <w:szCs w:val="24"/>
              </w:rPr>
              <w:t>სადავო</w:t>
            </w:r>
            <w:proofErr w:type="spellEnd"/>
            <w:r w:rsidRPr="006278F6">
              <w:rPr>
                <w:sz w:val="24"/>
                <w:szCs w:val="24"/>
              </w:rPr>
              <w:t xml:space="preserve"> </w:t>
            </w:r>
            <w:proofErr w:type="spellStart"/>
            <w:r w:rsidRPr="006278F6">
              <w:rPr>
                <w:rFonts w:ascii="Sylfaen" w:hAnsi="Sylfaen" w:cs="Sylfaen"/>
                <w:sz w:val="24"/>
                <w:szCs w:val="24"/>
              </w:rPr>
              <w:t>აქტის</w:t>
            </w:r>
            <w:proofErr w:type="spellEnd"/>
            <w:r w:rsidRPr="006278F6">
              <w:rPr>
                <w:sz w:val="24"/>
                <w:szCs w:val="24"/>
              </w:rPr>
              <w:t xml:space="preserve"> </w:t>
            </w:r>
            <w:proofErr w:type="spellStart"/>
            <w:r w:rsidRPr="006278F6">
              <w:rPr>
                <w:rFonts w:ascii="Sylfaen" w:hAnsi="Sylfaen" w:cs="Sylfaen"/>
                <w:sz w:val="24"/>
                <w:szCs w:val="24"/>
              </w:rPr>
              <w:t>ან</w:t>
            </w:r>
            <w:proofErr w:type="spellEnd"/>
            <w:r w:rsidRPr="006278F6">
              <w:rPr>
                <w:sz w:val="24"/>
                <w:szCs w:val="24"/>
              </w:rPr>
              <w:t xml:space="preserve"> </w:t>
            </w:r>
            <w:proofErr w:type="spellStart"/>
            <w:r w:rsidRPr="006278F6">
              <w:rPr>
                <w:rFonts w:ascii="Sylfaen" w:hAnsi="Sylfaen" w:cs="Sylfaen"/>
                <w:sz w:val="24"/>
                <w:szCs w:val="24"/>
              </w:rPr>
              <w:t>მისი</w:t>
            </w:r>
            <w:proofErr w:type="spellEnd"/>
            <w:r w:rsidRPr="006278F6">
              <w:rPr>
                <w:sz w:val="24"/>
                <w:szCs w:val="24"/>
              </w:rPr>
              <w:t xml:space="preserve"> </w:t>
            </w:r>
            <w:proofErr w:type="spellStart"/>
            <w:r w:rsidRPr="006278F6">
              <w:rPr>
                <w:rFonts w:ascii="Sylfaen" w:hAnsi="Sylfaen" w:cs="Sylfaen"/>
                <w:sz w:val="24"/>
                <w:szCs w:val="24"/>
              </w:rPr>
              <w:t>სათანადო</w:t>
            </w:r>
            <w:proofErr w:type="spellEnd"/>
            <w:r w:rsidRPr="006278F6">
              <w:rPr>
                <w:sz w:val="24"/>
                <w:szCs w:val="24"/>
              </w:rPr>
              <w:t xml:space="preserve"> </w:t>
            </w:r>
            <w:proofErr w:type="spellStart"/>
            <w:r w:rsidRPr="006278F6">
              <w:rPr>
                <w:rFonts w:ascii="Sylfaen" w:hAnsi="Sylfaen" w:cs="Sylfaen"/>
                <w:sz w:val="24"/>
                <w:szCs w:val="24"/>
              </w:rPr>
              <w:t>ნაწილის</w:t>
            </w:r>
            <w:proofErr w:type="spellEnd"/>
            <w:r w:rsidRPr="006278F6">
              <w:rPr>
                <w:sz w:val="24"/>
                <w:szCs w:val="24"/>
              </w:rPr>
              <w:t xml:space="preserve"> </w:t>
            </w:r>
            <w:proofErr w:type="spellStart"/>
            <w:r w:rsidRPr="006278F6">
              <w:rPr>
                <w:rFonts w:ascii="Sylfaen" w:hAnsi="Sylfaen" w:cs="Sylfaen"/>
                <w:sz w:val="24"/>
                <w:szCs w:val="24"/>
              </w:rPr>
              <w:t>მოქმედება</w:t>
            </w:r>
            <w:proofErr w:type="spellEnd"/>
            <w:r w:rsidRPr="006278F6">
              <w:rPr>
                <w:sz w:val="24"/>
                <w:szCs w:val="24"/>
              </w:rPr>
              <w:t xml:space="preserve">. </w:t>
            </w:r>
            <w:proofErr w:type="spellStart"/>
            <w:r w:rsidRPr="006278F6">
              <w:rPr>
                <w:rFonts w:ascii="Sylfaen" w:hAnsi="Sylfaen" w:cs="Sylfaen"/>
                <w:sz w:val="24"/>
                <w:szCs w:val="24"/>
              </w:rPr>
              <w:t>საკონსტიტუციო</w:t>
            </w:r>
            <w:proofErr w:type="spellEnd"/>
            <w:r w:rsidRPr="006278F6">
              <w:rPr>
                <w:sz w:val="24"/>
                <w:szCs w:val="24"/>
              </w:rPr>
              <w:t xml:space="preserve"> </w:t>
            </w:r>
            <w:proofErr w:type="spellStart"/>
            <w:r w:rsidRPr="006278F6">
              <w:rPr>
                <w:rFonts w:ascii="Sylfaen" w:hAnsi="Sylfaen" w:cs="Sylfaen"/>
                <w:sz w:val="24"/>
                <w:szCs w:val="24"/>
              </w:rPr>
              <w:t>სასამართლო</w:t>
            </w:r>
            <w:proofErr w:type="spellEnd"/>
            <w:r w:rsidRPr="006278F6">
              <w:rPr>
                <w:sz w:val="24"/>
                <w:szCs w:val="24"/>
              </w:rPr>
              <w:t xml:space="preserve"> </w:t>
            </w:r>
            <w:proofErr w:type="spellStart"/>
            <w:r w:rsidRPr="006278F6">
              <w:rPr>
                <w:rFonts w:ascii="Sylfaen" w:hAnsi="Sylfaen" w:cs="Sylfaen"/>
                <w:sz w:val="24"/>
                <w:szCs w:val="24"/>
              </w:rPr>
              <w:t>უფლებამოსილია</w:t>
            </w:r>
            <w:proofErr w:type="spellEnd"/>
            <w:r w:rsidRPr="006278F6">
              <w:rPr>
                <w:sz w:val="24"/>
                <w:szCs w:val="24"/>
              </w:rPr>
              <w:t xml:space="preserve"> </w:t>
            </w:r>
            <w:proofErr w:type="spellStart"/>
            <w:r w:rsidRPr="006278F6">
              <w:rPr>
                <w:rFonts w:ascii="Sylfaen" w:hAnsi="Sylfaen" w:cs="Sylfaen"/>
                <w:sz w:val="24"/>
                <w:szCs w:val="24"/>
              </w:rPr>
              <w:t>საქმის</w:t>
            </w:r>
            <w:proofErr w:type="spellEnd"/>
            <w:r w:rsidRPr="006278F6">
              <w:rPr>
                <w:sz w:val="24"/>
                <w:szCs w:val="24"/>
              </w:rPr>
              <w:t xml:space="preserve"> </w:t>
            </w:r>
            <w:proofErr w:type="spellStart"/>
            <w:r w:rsidRPr="006278F6">
              <w:rPr>
                <w:rFonts w:ascii="Sylfaen" w:hAnsi="Sylfaen" w:cs="Sylfaen"/>
                <w:sz w:val="24"/>
                <w:szCs w:val="24"/>
              </w:rPr>
              <w:t>განხილვის</w:t>
            </w:r>
            <w:proofErr w:type="spellEnd"/>
            <w:r w:rsidRPr="006278F6">
              <w:rPr>
                <w:sz w:val="24"/>
                <w:szCs w:val="24"/>
              </w:rPr>
              <w:t xml:space="preserve"> </w:t>
            </w:r>
            <w:proofErr w:type="spellStart"/>
            <w:r w:rsidRPr="006278F6">
              <w:rPr>
                <w:rFonts w:ascii="Sylfaen" w:hAnsi="Sylfaen" w:cs="Sylfaen"/>
                <w:sz w:val="24"/>
                <w:szCs w:val="24"/>
              </w:rPr>
              <w:t>ნებისმიერ</w:t>
            </w:r>
            <w:proofErr w:type="spellEnd"/>
            <w:r w:rsidRPr="006278F6">
              <w:rPr>
                <w:sz w:val="24"/>
                <w:szCs w:val="24"/>
              </w:rPr>
              <w:t xml:space="preserve"> </w:t>
            </w:r>
            <w:proofErr w:type="spellStart"/>
            <w:r w:rsidRPr="006278F6">
              <w:rPr>
                <w:rFonts w:ascii="Sylfaen" w:hAnsi="Sylfaen" w:cs="Sylfaen"/>
                <w:sz w:val="24"/>
                <w:szCs w:val="24"/>
              </w:rPr>
              <w:t>ეტაპზე</w:t>
            </w:r>
            <w:proofErr w:type="spellEnd"/>
            <w:r w:rsidRPr="006278F6">
              <w:rPr>
                <w:sz w:val="24"/>
                <w:szCs w:val="24"/>
              </w:rPr>
              <w:t xml:space="preserve">, </w:t>
            </w:r>
            <w:proofErr w:type="spellStart"/>
            <w:r w:rsidRPr="006278F6">
              <w:rPr>
                <w:rFonts w:ascii="Sylfaen" w:hAnsi="Sylfaen" w:cs="Sylfaen"/>
                <w:sz w:val="24"/>
                <w:szCs w:val="24"/>
              </w:rPr>
              <w:t>საკუთარი</w:t>
            </w:r>
            <w:proofErr w:type="spellEnd"/>
            <w:r w:rsidRPr="006278F6">
              <w:rPr>
                <w:sz w:val="24"/>
                <w:szCs w:val="24"/>
              </w:rPr>
              <w:t xml:space="preserve"> </w:t>
            </w:r>
            <w:proofErr w:type="spellStart"/>
            <w:r w:rsidRPr="006278F6">
              <w:rPr>
                <w:rFonts w:ascii="Sylfaen" w:hAnsi="Sylfaen" w:cs="Sylfaen"/>
                <w:sz w:val="24"/>
                <w:szCs w:val="24"/>
              </w:rPr>
              <w:t>ინიციატივით</w:t>
            </w:r>
            <w:proofErr w:type="spellEnd"/>
            <w:r w:rsidRPr="006278F6">
              <w:rPr>
                <w:sz w:val="24"/>
                <w:szCs w:val="24"/>
              </w:rPr>
              <w:t xml:space="preserve"> </w:t>
            </w:r>
            <w:proofErr w:type="spellStart"/>
            <w:r w:rsidRPr="006278F6">
              <w:rPr>
                <w:rFonts w:ascii="Sylfaen" w:hAnsi="Sylfaen" w:cs="Sylfaen"/>
                <w:sz w:val="24"/>
                <w:szCs w:val="24"/>
              </w:rPr>
              <w:t>ან</w:t>
            </w:r>
            <w:proofErr w:type="spellEnd"/>
            <w:r w:rsidRPr="006278F6">
              <w:rPr>
                <w:sz w:val="24"/>
                <w:szCs w:val="24"/>
              </w:rPr>
              <w:t xml:space="preserve"> </w:t>
            </w:r>
            <w:proofErr w:type="spellStart"/>
            <w:r w:rsidRPr="006278F6">
              <w:rPr>
                <w:rFonts w:ascii="Sylfaen" w:hAnsi="Sylfaen" w:cs="Sylfaen"/>
                <w:sz w:val="24"/>
                <w:szCs w:val="24"/>
              </w:rPr>
              <w:t>მხარეთა</w:t>
            </w:r>
            <w:proofErr w:type="spellEnd"/>
            <w:r w:rsidRPr="006278F6">
              <w:rPr>
                <w:sz w:val="24"/>
                <w:szCs w:val="24"/>
              </w:rPr>
              <w:t xml:space="preserve"> </w:t>
            </w:r>
            <w:proofErr w:type="spellStart"/>
            <w:r w:rsidRPr="006278F6">
              <w:rPr>
                <w:rFonts w:ascii="Sylfaen" w:hAnsi="Sylfaen" w:cs="Sylfaen"/>
                <w:sz w:val="24"/>
                <w:szCs w:val="24"/>
              </w:rPr>
              <w:t>შუამდგომლობით</w:t>
            </w:r>
            <w:proofErr w:type="spellEnd"/>
            <w:r w:rsidRPr="006278F6">
              <w:rPr>
                <w:sz w:val="24"/>
                <w:szCs w:val="24"/>
              </w:rPr>
              <w:t xml:space="preserve"> </w:t>
            </w:r>
            <w:proofErr w:type="spellStart"/>
            <w:r w:rsidRPr="006278F6">
              <w:rPr>
                <w:rFonts w:ascii="Sylfaen" w:hAnsi="Sylfaen" w:cs="Sylfaen"/>
                <w:sz w:val="24"/>
                <w:szCs w:val="24"/>
              </w:rPr>
              <w:t>გადასინჯოს</w:t>
            </w:r>
            <w:proofErr w:type="spellEnd"/>
            <w:r w:rsidRPr="006278F6">
              <w:rPr>
                <w:sz w:val="24"/>
                <w:szCs w:val="24"/>
              </w:rPr>
              <w:t xml:space="preserve"> </w:t>
            </w:r>
            <w:proofErr w:type="spellStart"/>
            <w:r w:rsidRPr="006278F6">
              <w:rPr>
                <w:rFonts w:ascii="Sylfaen" w:hAnsi="Sylfaen" w:cs="Sylfaen"/>
                <w:sz w:val="24"/>
                <w:szCs w:val="24"/>
              </w:rPr>
              <w:t>გადაწყვეტილება</w:t>
            </w:r>
            <w:proofErr w:type="spellEnd"/>
            <w:r w:rsidRPr="006278F6">
              <w:rPr>
                <w:sz w:val="24"/>
                <w:szCs w:val="24"/>
              </w:rPr>
              <w:t xml:space="preserve"> </w:t>
            </w:r>
            <w:proofErr w:type="spellStart"/>
            <w:r w:rsidRPr="006278F6">
              <w:rPr>
                <w:rFonts w:ascii="Sylfaen" w:hAnsi="Sylfaen" w:cs="Sylfaen"/>
                <w:sz w:val="24"/>
                <w:szCs w:val="24"/>
              </w:rPr>
              <w:t>სადავო</w:t>
            </w:r>
            <w:proofErr w:type="spellEnd"/>
            <w:r w:rsidRPr="006278F6">
              <w:rPr>
                <w:sz w:val="24"/>
                <w:szCs w:val="24"/>
              </w:rPr>
              <w:t xml:space="preserve"> </w:t>
            </w:r>
            <w:proofErr w:type="spellStart"/>
            <w:r w:rsidRPr="006278F6">
              <w:rPr>
                <w:rFonts w:ascii="Sylfaen" w:hAnsi="Sylfaen" w:cs="Sylfaen"/>
                <w:sz w:val="24"/>
                <w:szCs w:val="24"/>
              </w:rPr>
              <w:t>აქტის</w:t>
            </w:r>
            <w:proofErr w:type="spellEnd"/>
            <w:r w:rsidRPr="006278F6">
              <w:rPr>
                <w:sz w:val="24"/>
                <w:szCs w:val="24"/>
              </w:rPr>
              <w:t xml:space="preserve"> </w:t>
            </w:r>
            <w:proofErr w:type="spellStart"/>
            <w:r w:rsidRPr="006278F6">
              <w:rPr>
                <w:rFonts w:ascii="Sylfaen" w:hAnsi="Sylfaen" w:cs="Sylfaen"/>
                <w:sz w:val="24"/>
                <w:szCs w:val="24"/>
              </w:rPr>
              <w:t>ან</w:t>
            </w:r>
            <w:proofErr w:type="spellEnd"/>
            <w:r w:rsidRPr="006278F6">
              <w:rPr>
                <w:sz w:val="24"/>
                <w:szCs w:val="24"/>
              </w:rPr>
              <w:t xml:space="preserve"> </w:t>
            </w:r>
            <w:proofErr w:type="spellStart"/>
            <w:r w:rsidRPr="006278F6">
              <w:rPr>
                <w:rFonts w:ascii="Sylfaen" w:hAnsi="Sylfaen" w:cs="Sylfaen"/>
                <w:sz w:val="24"/>
                <w:szCs w:val="24"/>
              </w:rPr>
              <w:t>მისი</w:t>
            </w:r>
            <w:proofErr w:type="spellEnd"/>
            <w:r w:rsidRPr="006278F6">
              <w:rPr>
                <w:sz w:val="24"/>
                <w:szCs w:val="24"/>
              </w:rPr>
              <w:t xml:space="preserve"> </w:t>
            </w:r>
            <w:proofErr w:type="spellStart"/>
            <w:r w:rsidRPr="006278F6">
              <w:rPr>
                <w:rFonts w:ascii="Sylfaen" w:hAnsi="Sylfaen" w:cs="Sylfaen"/>
                <w:sz w:val="24"/>
                <w:szCs w:val="24"/>
              </w:rPr>
              <w:t>სათანადო</w:t>
            </w:r>
            <w:proofErr w:type="spellEnd"/>
            <w:r w:rsidRPr="006278F6">
              <w:rPr>
                <w:sz w:val="24"/>
                <w:szCs w:val="24"/>
              </w:rPr>
              <w:t xml:space="preserve"> </w:t>
            </w:r>
            <w:proofErr w:type="spellStart"/>
            <w:r w:rsidRPr="006278F6">
              <w:rPr>
                <w:rFonts w:ascii="Sylfaen" w:hAnsi="Sylfaen" w:cs="Sylfaen"/>
                <w:sz w:val="24"/>
                <w:szCs w:val="24"/>
              </w:rPr>
              <w:t>ნაწილის</w:t>
            </w:r>
            <w:proofErr w:type="spellEnd"/>
            <w:r w:rsidRPr="006278F6">
              <w:rPr>
                <w:sz w:val="24"/>
                <w:szCs w:val="24"/>
              </w:rPr>
              <w:t xml:space="preserve"> </w:t>
            </w:r>
            <w:proofErr w:type="spellStart"/>
            <w:r w:rsidRPr="006278F6">
              <w:rPr>
                <w:rFonts w:ascii="Sylfaen" w:hAnsi="Sylfaen" w:cs="Sylfaen"/>
                <w:sz w:val="24"/>
                <w:szCs w:val="24"/>
              </w:rPr>
              <w:t>მოქმედების</w:t>
            </w:r>
            <w:proofErr w:type="spellEnd"/>
            <w:r w:rsidRPr="006278F6">
              <w:rPr>
                <w:sz w:val="24"/>
                <w:szCs w:val="24"/>
              </w:rPr>
              <w:t xml:space="preserve"> </w:t>
            </w:r>
            <w:proofErr w:type="spellStart"/>
            <w:r w:rsidRPr="006278F6">
              <w:rPr>
                <w:rFonts w:ascii="Sylfaen" w:hAnsi="Sylfaen" w:cs="Sylfaen"/>
                <w:sz w:val="24"/>
                <w:szCs w:val="24"/>
              </w:rPr>
              <w:t>შეჩერების</w:t>
            </w:r>
            <w:proofErr w:type="spellEnd"/>
            <w:r w:rsidRPr="006278F6">
              <w:rPr>
                <w:sz w:val="24"/>
                <w:szCs w:val="24"/>
              </w:rPr>
              <w:t xml:space="preserve"> </w:t>
            </w:r>
            <w:proofErr w:type="spellStart"/>
            <w:r w:rsidRPr="006278F6">
              <w:rPr>
                <w:rFonts w:ascii="Sylfaen" w:hAnsi="Sylfaen" w:cs="Sylfaen"/>
                <w:sz w:val="24"/>
                <w:szCs w:val="24"/>
              </w:rPr>
              <w:t>თაობაზე</w:t>
            </w:r>
            <w:proofErr w:type="spellEnd"/>
            <w:r w:rsidRPr="006278F6">
              <w:rPr>
                <w:sz w:val="24"/>
                <w:szCs w:val="24"/>
              </w:rPr>
              <w:t xml:space="preserve">, </w:t>
            </w:r>
            <w:proofErr w:type="spellStart"/>
            <w:r w:rsidRPr="006278F6">
              <w:rPr>
                <w:rFonts w:ascii="Sylfaen" w:hAnsi="Sylfaen" w:cs="Sylfaen"/>
                <w:sz w:val="24"/>
                <w:szCs w:val="24"/>
              </w:rPr>
              <w:t>თუ</w:t>
            </w:r>
            <w:proofErr w:type="spellEnd"/>
            <w:r w:rsidRPr="006278F6">
              <w:rPr>
                <w:sz w:val="24"/>
                <w:szCs w:val="24"/>
              </w:rPr>
              <w:t xml:space="preserve"> </w:t>
            </w:r>
            <w:proofErr w:type="spellStart"/>
            <w:r w:rsidRPr="006278F6">
              <w:rPr>
                <w:rFonts w:ascii="Sylfaen" w:hAnsi="Sylfaen" w:cs="Sylfaen"/>
                <w:sz w:val="24"/>
                <w:szCs w:val="24"/>
              </w:rPr>
              <w:t>აღარ</w:t>
            </w:r>
            <w:proofErr w:type="spellEnd"/>
            <w:r w:rsidRPr="006278F6">
              <w:rPr>
                <w:sz w:val="24"/>
                <w:szCs w:val="24"/>
              </w:rPr>
              <w:t xml:space="preserve"> </w:t>
            </w:r>
            <w:proofErr w:type="spellStart"/>
            <w:r w:rsidRPr="006278F6">
              <w:rPr>
                <w:rFonts w:ascii="Sylfaen" w:hAnsi="Sylfaen" w:cs="Sylfaen"/>
                <w:sz w:val="24"/>
                <w:szCs w:val="24"/>
              </w:rPr>
              <w:t>არსებობს</w:t>
            </w:r>
            <w:proofErr w:type="spellEnd"/>
            <w:r w:rsidRPr="006278F6">
              <w:rPr>
                <w:sz w:val="24"/>
                <w:szCs w:val="24"/>
              </w:rPr>
              <w:t xml:space="preserve"> </w:t>
            </w:r>
            <w:proofErr w:type="spellStart"/>
            <w:r w:rsidRPr="006278F6">
              <w:rPr>
                <w:rFonts w:ascii="Sylfaen" w:hAnsi="Sylfaen" w:cs="Sylfaen"/>
                <w:sz w:val="24"/>
                <w:szCs w:val="24"/>
              </w:rPr>
              <w:t>ის</w:t>
            </w:r>
            <w:proofErr w:type="spellEnd"/>
            <w:r w:rsidRPr="006278F6">
              <w:rPr>
                <w:sz w:val="24"/>
                <w:szCs w:val="24"/>
              </w:rPr>
              <w:t xml:space="preserve"> </w:t>
            </w:r>
            <w:proofErr w:type="spellStart"/>
            <w:r w:rsidRPr="006278F6">
              <w:rPr>
                <w:rFonts w:ascii="Sylfaen" w:hAnsi="Sylfaen" w:cs="Sylfaen"/>
                <w:sz w:val="24"/>
                <w:szCs w:val="24"/>
              </w:rPr>
              <w:t>გარემოებები</w:t>
            </w:r>
            <w:proofErr w:type="spellEnd"/>
            <w:r w:rsidRPr="006278F6">
              <w:rPr>
                <w:sz w:val="24"/>
                <w:szCs w:val="24"/>
              </w:rPr>
              <w:t xml:space="preserve">, </w:t>
            </w:r>
            <w:proofErr w:type="spellStart"/>
            <w:r w:rsidRPr="006278F6">
              <w:rPr>
                <w:rFonts w:ascii="Sylfaen" w:hAnsi="Sylfaen" w:cs="Sylfaen"/>
                <w:sz w:val="24"/>
                <w:szCs w:val="24"/>
              </w:rPr>
              <w:t>რომლებიც</w:t>
            </w:r>
            <w:proofErr w:type="spellEnd"/>
            <w:r w:rsidRPr="006278F6">
              <w:rPr>
                <w:sz w:val="24"/>
                <w:szCs w:val="24"/>
              </w:rPr>
              <w:t xml:space="preserve"> </w:t>
            </w:r>
            <w:proofErr w:type="spellStart"/>
            <w:r w:rsidRPr="006278F6">
              <w:rPr>
                <w:rFonts w:ascii="Sylfaen" w:hAnsi="Sylfaen" w:cs="Sylfaen"/>
                <w:sz w:val="24"/>
                <w:szCs w:val="24"/>
              </w:rPr>
              <w:t>საფუძვლად</w:t>
            </w:r>
            <w:proofErr w:type="spellEnd"/>
            <w:r w:rsidRPr="006278F6">
              <w:rPr>
                <w:sz w:val="24"/>
                <w:szCs w:val="24"/>
              </w:rPr>
              <w:t xml:space="preserve"> </w:t>
            </w:r>
            <w:proofErr w:type="spellStart"/>
            <w:r w:rsidRPr="006278F6">
              <w:rPr>
                <w:rFonts w:ascii="Sylfaen" w:hAnsi="Sylfaen" w:cs="Sylfaen"/>
                <w:sz w:val="24"/>
                <w:szCs w:val="24"/>
              </w:rPr>
              <w:t>დაედო</w:t>
            </w:r>
            <w:proofErr w:type="spellEnd"/>
            <w:r w:rsidRPr="006278F6">
              <w:rPr>
                <w:sz w:val="24"/>
                <w:szCs w:val="24"/>
              </w:rPr>
              <w:t xml:space="preserve"> </w:t>
            </w:r>
            <w:proofErr w:type="spellStart"/>
            <w:r w:rsidRPr="006278F6">
              <w:rPr>
                <w:rFonts w:ascii="Sylfaen" w:hAnsi="Sylfaen" w:cs="Sylfaen"/>
                <w:sz w:val="24"/>
                <w:szCs w:val="24"/>
              </w:rPr>
              <w:t>ამ</w:t>
            </w:r>
            <w:proofErr w:type="spellEnd"/>
            <w:r w:rsidRPr="006278F6">
              <w:rPr>
                <w:sz w:val="24"/>
                <w:szCs w:val="24"/>
              </w:rPr>
              <w:t xml:space="preserve"> </w:t>
            </w:r>
            <w:proofErr w:type="spellStart"/>
            <w:r w:rsidRPr="006278F6">
              <w:rPr>
                <w:rFonts w:ascii="Sylfaen" w:hAnsi="Sylfaen" w:cs="Sylfaen"/>
                <w:sz w:val="24"/>
                <w:szCs w:val="24"/>
              </w:rPr>
              <w:t>გადაწყვეტილებას</w:t>
            </w:r>
            <w:proofErr w:type="spellEnd"/>
            <w:r w:rsidRPr="006278F6">
              <w:rPr>
                <w:sz w:val="24"/>
                <w:szCs w:val="24"/>
              </w:rPr>
              <w:t xml:space="preserve">. </w:t>
            </w:r>
            <w:proofErr w:type="spellStart"/>
            <w:proofErr w:type="gramStart"/>
            <w:r w:rsidRPr="006278F6">
              <w:rPr>
                <w:rFonts w:ascii="Sylfaen" w:hAnsi="Sylfaen" w:cs="Sylfaen"/>
                <w:sz w:val="24"/>
                <w:szCs w:val="24"/>
              </w:rPr>
              <w:t>გადაწყვეტილება</w:t>
            </w:r>
            <w:proofErr w:type="spellEnd"/>
            <w:proofErr w:type="gramEnd"/>
            <w:r w:rsidRPr="006278F6">
              <w:rPr>
                <w:sz w:val="24"/>
                <w:szCs w:val="24"/>
              </w:rPr>
              <w:t xml:space="preserve"> </w:t>
            </w:r>
            <w:proofErr w:type="spellStart"/>
            <w:r w:rsidRPr="006278F6">
              <w:rPr>
                <w:rFonts w:ascii="Sylfaen" w:hAnsi="Sylfaen" w:cs="Sylfaen"/>
                <w:sz w:val="24"/>
                <w:szCs w:val="24"/>
              </w:rPr>
              <w:t>სადავო</w:t>
            </w:r>
            <w:proofErr w:type="spellEnd"/>
            <w:r w:rsidRPr="006278F6">
              <w:rPr>
                <w:sz w:val="24"/>
                <w:szCs w:val="24"/>
              </w:rPr>
              <w:t xml:space="preserve"> </w:t>
            </w:r>
            <w:proofErr w:type="spellStart"/>
            <w:r w:rsidRPr="006278F6">
              <w:rPr>
                <w:rFonts w:ascii="Sylfaen" w:hAnsi="Sylfaen" w:cs="Sylfaen"/>
                <w:sz w:val="24"/>
                <w:szCs w:val="24"/>
              </w:rPr>
              <w:t>აქტის</w:t>
            </w:r>
            <w:proofErr w:type="spellEnd"/>
            <w:r w:rsidRPr="006278F6">
              <w:rPr>
                <w:sz w:val="24"/>
                <w:szCs w:val="24"/>
              </w:rPr>
              <w:t xml:space="preserve"> </w:t>
            </w:r>
            <w:proofErr w:type="spellStart"/>
            <w:r w:rsidRPr="006278F6">
              <w:rPr>
                <w:rFonts w:ascii="Sylfaen" w:hAnsi="Sylfaen" w:cs="Sylfaen"/>
                <w:sz w:val="24"/>
                <w:szCs w:val="24"/>
              </w:rPr>
              <w:t>ან</w:t>
            </w:r>
            <w:proofErr w:type="spellEnd"/>
            <w:r w:rsidRPr="006278F6">
              <w:rPr>
                <w:sz w:val="24"/>
                <w:szCs w:val="24"/>
              </w:rPr>
              <w:t xml:space="preserve"> </w:t>
            </w:r>
            <w:proofErr w:type="spellStart"/>
            <w:r w:rsidRPr="006278F6">
              <w:rPr>
                <w:rFonts w:ascii="Sylfaen" w:hAnsi="Sylfaen" w:cs="Sylfaen"/>
                <w:sz w:val="24"/>
                <w:szCs w:val="24"/>
              </w:rPr>
              <w:t>მისი</w:t>
            </w:r>
            <w:proofErr w:type="spellEnd"/>
            <w:r w:rsidRPr="006278F6">
              <w:rPr>
                <w:sz w:val="24"/>
                <w:szCs w:val="24"/>
              </w:rPr>
              <w:t xml:space="preserve"> </w:t>
            </w:r>
            <w:proofErr w:type="spellStart"/>
            <w:r w:rsidRPr="006278F6">
              <w:rPr>
                <w:rFonts w:ascii="Sylfaen" w:hAnsi="Sylfaen" w:cs="Sylfaen"/>
                <w:sz w:val="24"/>
                <w:szCs w:val="24"/>
              </w:rPr>
              <w:t>სათანადო</w:t>
            </w:r>
            <w:proofErr w:type="spellEnd"/>
            <w:r w:rsidRPr="006278F6">
              <w:rPr>
                <w:sz w:val="24"/>
                <w:szCs w:val="24"/>
              </w:rPr>
              <w:t xml:space="preserve"> </w:t>
            </w:r>
            <w:proofErr w:type="spellStart"/>
            <w:r w:rsidRPr="006278F6">
              <w:rPr>
                <w:rFonts w:ascii="Sylfaen" w:hAnsi="Sylfaen" w:cs="Sylfaen"/>
                <w:sz w:val="24"/>
                <w:szCs w:val="24"/>
              </w:rPr>
              <w:t>ნაწილის</w:t>
            </w:r>
            <w:proofErr w:type="spellEnd"/>
            <w:r w:rsidRPr="006278F6">
              <w:rPr>
                <w:sz w:val="24"/>
                <w:szCs w:val="24"/>
              </w:rPr>
              <w:t xml:space="preserve"> </w:t>
            </w:r>
            <w:proofErr w:type="spellStart"/>
            <w:r w:rsidRPr="006278F6">
              <w:rPr>
                <w:rFonts w:ascii="Sylfaen" w:hAnsi="Sylfaen" w:cs="Sylfaen"/>
                <w:sz w:val="24"/>
                <w:szCs w:val="24"/>
              </w:rPr>
              <w:t>მოქმედების</w:t>
            </w:r>
            <w:proofErr w:type="spellEnd"/>
            <w:r w:rsidRPr="006278F6">
              <w:rPr>
                <w:sz w:val="24"/>
                <w:szCs w:val="24"/>
              </w:rPr>
              <w:t xml:space="preserve"> </w:t>
            </w:r>
            <w:proofErr w:type="spellStart"/>
            <w:r w:rsidRPr="006278F6">
              <w:rPr>
                <w:rFonts w:ascii="Sylfaen" w:hAnsi="Sylfaen" w:cs="Sylfaen"/>
                <w:sz w:val="24"/>
                <w:szCs w:val="24"/>
              </w:rPr>
              <w:t>შეჩერების</w:t>
            </w:r>
            <w:proofErr w:type="spellEnd"/>
            <w:r w:rsidRPr="006278F6">
              <w:rPr>
                <w:sz w:val="24"/>
                <w:szCs w:val="24"/>
              </w:rPr>
              <w:t xml:space="preserve"> </w:t>
            </w:r>
            <w:proofErr w:type="spellStart"/>
            <w:r w:rsidRPr="006278F6">
              <w:rPr>
                <w:rFonts w:ascii="Sylfaen" w:hAnsi="Sylfaen" w:cs="Sylfaen"/>
                <w:sz w:val="24"/>
                <w:szCs w:val="24"/>
              </w:rPr>
              <w:t>თაობაზე</w:t>
            </w:r>
            <w:proofErr w:type="spellEnd"/>
            <w:r w:rsidRPr="006278F6">
              <w:rPr>
                <w:sz w:val="24"/>
                <w:szCs w:val="24"/>
              </w:rPr>
              <w:t xml:space="preserve">, </w:t>
            </w:r>
            <w:proofErr w:type="spellStart"/>
            <w:r w:rsidRPr="006278F6">
              <w:rPr>
                <w:rFonts w:ascii="Sylfaen" w:hAnsi="Sylfaen" w:cs="Sylfaen"/>
                <w:sz w:val="24"/>
                <w:szCs w:val="24"/>
              </w:rPr>
              <w:t>აგრეთვე</w:t>
            </w:r>
            <w:proofErr w:type="spellEnd"/>
            <w:r w:rsidRPr="006278F6">
              <w:rPr>
                <w:sz w:val="24"/>
                <w:szCs w:val="24"/>
              </w:rPr>
              <w:t xml:space="preserve"> </w:t>
            </w:r>
            <w:proofErr w:type="spellStart"/>
            <w:r w:rsidRPr="006278F6">
              <w:rPr>
                <w:rFonts w:ascii="Sylfaen" w:hAnsi="Sylfaen" w:cs="Sylfaen"/>
                <w:sz w:val="24"/>
                <w:szCs w:val="24"/>
              </w:rPr>
              <w:t>ამ</w:t>
            </w:r>
            <w:proofErr w:type="spellEnd"/>
            <w:r w:rsidRPr="006278F6">
              <w:rPr>
                <w:sz w:val="24"/>
                <w:szCs w:val="24"/>
              </w:rPr>
              <w:t xml:space="preserve"> </w:t>
            </w:r>
            <w:proofErr w:type="spellStart"/>
            <w:r w:rsidRPr="006278F6">
              <w:rPr>
                <w:rFonts w:ascii="Sylfaen" w:hAnsi="Sylfaen" w:cs="Sylfaen"/>
                <w:sz w:val="24"/>
                <w:szCs w:val="24"/>
              </w:rPr>
              <w:t>გადაწყვეტილების</w:t>
            </w:r>
            <w:proofErr w:type="spellEnd"/>
            <w:r w:rsidRPr="006278F6">
              <w:rPr>
                <w:sz w:val="24"/>
                <w:szCs w:val="24"/>
              </w:rPr>
              <w:t xml:space="preserve"> </w:t>
            </w:r>
            <w:proofErr w:type="spellStart"/>
            <w:r w:rsidRPr="006278F6">
              <w:rPr>
                <w:rFonts w:ascii="Sylfaen" w:hAnsi="Sylfaen" w:cs="Sylfaen"/>
                <w:sz w:val="24"/>
                <w:szCs w:val="24"/>
              </w:rPr>
              <w:t>გაუქმების</w:t>
            </w:r>
            <w:proofErr w:type="spellEnd"/>
            <w:r w:rsidRPr="006278F6">
              <w:rPr>
                <w:sz w:val="24"/>
                <w:szCs w:val="24"/>
              </w:rPr>
              <w:t xml:space="preserve"> </w:t>
            </w:r>
            <w:proofErr w:type="spellStart"/>
            <w:r w:rsidRPr="006278F6">
              <w:rPr>
                <w:rFonts w:ascii="Sylfaen" w:hAnsi="Sylfaen" w:cs="Sylfaen"/>
                <w:sz w:val="24"/>
                <w:szCs w:val="24"/>
              </w:rPr>
              <w:t>შესახებ</w:t>
            </w:r>
            <w:proofErr w:type="spellEnd"/>
            <w:r w:rsidRPr="006278F6">
              <w:rPr>
                <w:sz w:val="24"/>
                <w:szCs w:val="24"/>
              </w:rPr>
              <w:t xml:space="preserve"> </w:t>
            </w:r>
            <w:proofErr w:type="spellStart"/>
            <w:r w:rsidRPr="006278F6">
              <w:rPr>
                <w:rFonts w:ascii="Sylfaen" w:hAnsi="Sylfaen" w:cs="Sylfaen"/>
                <w:sz w:val="24"/>
                <w:szCs w:val="24"/>
              </w:rPr>
              <w:t>ძალაში</w:t>
            </w:r>
            <w:proofErr w:type="spellEnd"/>
            <w:r w:rsidRPr="006278F6">
              <w:rPr>
                <w:sz w:val="24"/>
                <w:szCs w:val="24"/>
              </w:rPr>
              <w:t xml:space="preserve"> </w:t>
            </w:r>
            <w:proofErr w:type="spellStart"/>
            <w:r w:rsidRPr="006278F6">
              <w:rPr>
                <w:rFonts w:ascii="Sylfaen" w:hAnsi="Sylfaen" w:cs="Sylfaen"/>
                <w:sz w:val="24"/>
                <w:szCs w:val="24"/>
              </w:rPr>
              <w:t>შედის</w:t>
            </w:r>
            <w:proofErr w:type="spellEnd"/>
            <w:r w:rsidRPr="006278F6">
              <w:rPr>
                <w:sz w:val="24"/>
                <w:szCs w:val="24"/>
              </w:rPr>
              <w:t xml:space="preserve"> </w:t>
            </w:r>
            <w:proofErr w:type="spellStart"/>
            <w:r w:rsidRPr="006278F6">
              <w:rPr>
                <w:rFonts w:ascii="Sylfaen" w:hAnsi="Sylfaen" w:cs="Sylfaen"/>
                <w:sz w:val="24"/>
                <w:szCs w:val="24"/>
              </w:rPr>
              <w:t>შესაბამისი</w:t>
            </w:r>
            <w:proofErr w:type="spellEnd"/>
            <w:r w:rsidRPr="006278F6">
              <w:rPr>
                <w:sz w:val="24"/>
                <w:szCs w:val="24"/>
              </w:rPr>
              <w:t xml:space="preserve"> </w:t>
            </w:r>
            <w:proofErr w:type="spellStart"/>
            <w:r w:rsidRPr="006278F6">
              <w:rPr>
                <w:rFonts w:ascii="Sylfaen" w:hAnsi="Sylfaen" w:cs="Sylfaen"/>
                <w:sz w:val="24"/>
                <w:szCs w:val="24"/>
              </w:rPr>
              <w:t>საოქმო</w:t>
            </w:r>
            <w:proofErr w:type="spellEnd"/>
            <w:r w:rsidRPr="006278F6">
              <w:rPr>
                <w:sz w:val="24"/>
                <w:szCs w:val="24"/>
              </w:rPr>
              <w:t xml:space="preserve"> </w:t>
            </w:r>
            <w:proofErr w:type="spellStart"/>
            <w:r w:rsidRPr="006278F6">
              <w:rPr>
                <w:rFonts w:ascii="Sylfaen" w:hAnsi="Sylfaen" w:cs="Sylfaen"/>
                <w:sz w:val="24"/>
                <w:szCs w:val="24"/>
              </w:rPr>
              <w:t>ჩანაწერის</w:t>
            </w:r>
            <w:proofErr w:type="spellEnd"/>
            <w:r w:rsidRPr="006278F6">
              <w:rPr>
                <w:sz w:val="24"/>
                <w:szCs w:val="24"/>
              </w:rPr>
              <w:t xml:space="preserve"> </w:t>
            </w:r>
            <w:proofErr w:type="spellStart"/>
            <w:r w:rsidRPr="006278F6">
              <w:rPr>
                <w:rFonts w:ascii="Sylfaen" w:hAnsi="Sylfaen" w:cs="Sylfaen"/>
                <w:sz w:val="24"/>
                <w:szCs w:val="24"/>
              </w:rPr>
              <w:t>გამოქვეყნების</w:t>
            </w:r>
            <w:proofErr w:type="spellEnd"/>
            <w:r w:rsidRPr="006278F6">
              <w:rPr>
                <w:sz w:val="24"/>
                <w:szCs w:val="24"/>
              </w:rPr>
              <w:t xml:space="preserve"> </w:t>
            </w:r>
            <w:proofErr w:type="spellStart"/>
            <w:r w:rsidRPr="006278F6">
              <w:rPr>
                <w:rFonts w:ascii="Sylfaen" w:hAnsi="Sylfaen" w:cs="Sylfaen"/>
                <w:sz w:val="24"/>
                <w:szCs w:val="24"/>
              </w:rPr>
              <w:t>მომენტიდან</w:t>
            </w:r>
            <w:proofErr w:type="spellEnd"/>
            <w:r w:rsidRPr="006278F6">
              <w:rPr>
                <w:sz w:val="24"/>
                <w:szCs w:val="24"/>
              </w:rPr>
              <w:t xml:space="preserve"> …</w:t>
            </w:r>
            <w:r w:rsidRPr="006278F6">
              <w:rPr>
                <w:rFonts w:ascii="Sylfaen" w:hAnsi="Sylfaen" w:cs="Sylfaen"/>
                <w:sz w:val="24"/>
                <w:szCs w:val="24"/>
                <w:lang w:val="ka-GE"/>
              </w:rPr>
              <w:t>“</w:t>
            </w:r>
            <w:r w:rsidRPr="006278F6">
              <w:rPr>
                <w:sz w:val="24"/>
                <w:szCs w:val="24"/>
              </w:rPr>
              <w:t>.</w:t>
            </w:r>
          </w:p>
          <w:p w14:paraId="61AABB34" w14:textId="77777777" w:rsidR="001B7089" w:rsidRPr="006278F6" w:rsidRDefault="00D91C94" w:rsidP="00D91C94">
            <w:pPr>
              <w:spacing w:line="276" w:lineRule="auto"/>
              <w:ind w:firstLine="720"/>
              <w:jc w:val="both"/>
              <w:rPr>
                <w:rFonts w:ascii="Sylfaen" w:hAnsi="Sylfaen"/>
                <w:sz w:val="24"/>
                <w:szCs w:val="24"/>
                <w:lang w:val="ka-GE"/>
              </w:rPr>
            </w:pPr>
            <w:r w:rsidRPr="006278F6">
              <w:rPr>
                <w:rFonts w:ascii="Sylfaen" w:hAnsi="Sylfaen"/>
                <w:sz w:val="24"/>
                <w:szCs w:val="24"/>
                <w:lang w:val="ka-GE"/>
              </w:rPr>
              <w:t>სასამართლოს განმარტებით,</w:t>
            </w:r>
            <w:r w:rsidRPr="006278F6">
              <w:rPr>
                <w:rFonts w:ascii="Sylfaen" w:hAnsi="Sylfaen"/>
                <w:sz w:val="24"/>
                <w:szCs w:val="24"/>
              </w:rPr>
              <w:t xml:space="preserve"> </w:t>
            </w:r>
            <w:r w:rsidRPr="006278F6">
              <w:rPr>
                <w:rFonts w:ascii="Sylfaen" w:hAnsi="Sylfaen"/>
                <w:sz w:val="24"/>
                <w:szCs w:val="24"/>
                <w:lang w:val="ka-GE"/>
              </w:rPr>
              <w:t xml:space="preserve">საკონსტიტუციო სამართალწარმოების არსებული სისტემის თავისებურებების გათვალისწინებით, სადავო აქტის მოქმედების შეჩერების მექანიზმი იცავს მოსარჩელეს უფლების აუცდენელი და შეუქცევადი  დარღვევისაგან და ხელს უწყობს საკონსტიტუციო სასამართლოსადმი მიმართვის ეფექტიანობას. </w:t>
            </w:r>
            <w:r w:rsidRPr="006278F6">
              <w:rPr>
                <w:rFonts w:ascii="Sylfaen" w:hAnsi="Sylfaen"/>
                <w:sz w:val="24"/>
                <w:szCs w:val="24"/>
              </w:rPr>
              <w:t>“</w:t>
            </w:r>
            <w:proofErr w:type="gramStart"/>
            <w:r w:rsidRPr="006278F6">
              <w:rPr>
                <w:rFonts w:ascii="Sylfaen" w:hAnsi="Sylfaen"/>
                <w:sz w:val="24"/>
                <w:szCs w:val="24"/>
                <w:lang w:val="ka-GE"/>
              </w:rPr>
              <w:t>საკონსტიტუციო</w:t>
            </w:r>
            <w:proofErr w:type="gramEnd"/>
            <w:r w:rsidRPr="006278F6">
              <w:rPr>
                <w:rFonts w:ascii="Sylfaen" w:hAnsi="Sylfaen"/>
                <w:sz w:val="24"/>
                <w:szCs w:val="24"/>
                <w:lang w:val="ka-GE"/>
              </w:rPr>
              <w:t xml:space="preserve"> სასამართლოს გადაწყვეტილებები ხშირად არ ვრცელდება გადაწყვეტილების მიღებამდე წარმოშობილ სამართლებრივ ურთიერთობებზე და არსებობს საფრთხე, რომ პირის უფლებაში აღდგენა არ მოხდება საკონსტიტუციო სასამართლოს მიერ გადაწყვეტილების მიღების შემდეგ“. ამიტომ „კანონმდებლობა სადავო ნორმის მოქმედების შეჩერებას ითვალისწინებს ... იმ შემთხვევაში, როდესაც არსებობს რეალური საფრთხე, რომ სადავო ნორმის მოქმედება გამოიწვევს მხარისათვის გამოუსწორებელ შედეგებს. შესაბამისად, სადავო ნორმის მოქმედების შეჩერების ინსტიტუტი მიმართულია იმ აუცდენელი და შეუქცევადი საფრთხეების პრევენციისკენ, რომელიც შეიძლება მოჰყვეს სადავო აქტის მოქმედებას და რომლის გამოსწორება შესაძლებელია ვერ მოხერხდეს </w:t>
            </w:r>
            <w:r w:rsidRPr="006278F6">
              <w:rPr>
                <w:rFonts w:ascii="Sylfaen" w:hAnsi="Sylfaen"/>
                <w:sz w:val="24"/>
                <w:szCs w:val="24"/>
                <w:lang w:val="ka-GE"/>
              </w:rPr>
              <w:lastRenderedPageBreak/>
              <w:t>საკონსტიტუციო სასამართლოს მიერ ამ აქტის არაკონსტიტუციურად ცნობის შემდეგაც“</w:t>
            </w:r>
            <w:r w:rsidRPr="006278F6">
              <w:rPr>
                <w:rStyle w:val="a7"/>
                <w:rFonts w:ascii="Sylfaen" w:hAnsi="Sylfaen"/>
                <w:sz w:val="24"/>
                <w:szCs w:val="24"/>
                <w:lang w:val="ka-GE"/>
              </w:rPr>
              <w:footnoteReference w:id="16"/>
            </w:r>
            <w:r w:rsidRPr="006278F6">
              <w:rPr>
                <w:rFonts w:ascii="Sylfaen" w:hAnsi="Sylfaen"/>
                <w:sz w:val="24"/>
                <w:szCs w:val="24"/>
                <w:lang w:val="ka-GE"/>
              </w:rPr>
              <w:t xml:space="preserve">. იმავდროულად, </w:t>
            </w:r>
            <w:r w:rsidRPr="006278F6">
              <w:rPr>
                <w:rFonts w:ascii="Sylfaen" w:hAnsi="Sylfaen" w:cs="Sylfaen"/>
                <w:sz w:val="24"/>
                <w:szCs w:val="24"/>
                <w:lang w:val="ka-GE"/>
              </w:rPr>
              <w:t>სასამართლოს</w:t>
            </w:r>
            <w:r w:rsidRPr="006278F6">
              <w:rPr>
                <w:rFonts w:ascii="Sylfaen" w:hAnsi="Sylfaen"/>
                <w:sz w:val="24"/>
                <w:szCs w:val="24"/>
                <w:lang w:val="ka-GE"/>
              </w:rPr>
              <w:t xml:space="preserve"> </w:t>
            </w:r>
            <w:r w:rsidRPr="006278F6">
              <w:rPr>
                <w:rFonts w:ascii="Sylfaen" w:hAnsi="Sylfaen" w:cs="Sylfaen"/>
                <w:sz w:val="24"/>
                <w:szCs w:val="24"/>
                <w:lang w:val="ka-GE"/>
              </w:rPr>
              <w:t>განმარტებით</w:t>
            </w:r>
            <w:r w:rsidRPr="006278F6">
              <w:rPr>
                <w:rFonts w:ascii="Sylfaen" w:hAnsi="Sylfaen"/>
                <w:sz w:val="24"/>
                <w:szCs w:val="24"/>
                <w:lang w:val="ka-GE"/>
              </w:rPr>
              <w:t>, „</w:t>
            </w:r>
            <w:r w:rsidRPr="006278F6">
              <w:rPr>
                <w:rFonts w:ascii="Sylfaen" w:hAnsi="Sylfaen" w:cs="Sylfaen"/>
                <w:sz w:val="24"/>
                <w:szCs w:val="24"/>
                <w:lang w:val="ka-GE"/>
              </w:rPr>
              <w:t>გამოუსწორებელი</w:t>
            </w:r>
            <w:r w:rsidRPr="006278F6">
              <w:rPr>
                <w:rFonts w:ascii="Sylfaen" w:hAnsi="Sylfaen"/>
                <w:sz w:val="24"/>
                <w:szCs w:val="24"/>
                <w:lang w:val="ka-GE"/>
              </w:rPr>
              <w:t xml:space="preserve"> </w:t>
            </w:r>
            <w:r w:rsidRPr="006278F6">
              <w:rPr>
                <w:rFonts w:ascii="Sylfaen" w:hAnsi="Sylfaen" w:cs="Sylfaen"/>
                <w:sz w:val="24"/>
                <w:szCs w:val="24"/>
                <w:lang w:val="ka-GE"/>
              </w:rPr>
              <w:t>შედეგის</w:t>
            </w:r>
            <w:r w:rsidRPr="006278F6">
              <w:rPr>
                <w:rFonts w:ascii="Sylfaen" w:hAnsi="Sylfaen"/>
                <w:sz w:val="24"/>
                <w:szCs w:val="24"/>
                <w:lang w:val="ka-GE"/>
              </w:rPr>
              <w:t xml:space="preserve"> </w:t>
            </w:r>
            <w:r w:rsidRPr="006278F6">
              <w:rPr>
                <w:rFonts w:ascii="Sylfaen" w:hAnsi="Sylfaen" w:cs="Sylfaen"/>
                <w:sz w:val="24"/>
                <w:szCs w:val="24"/>
                <w:lang w:val="ka-GE"/>
              </w:rPr>
              <w:t>დადგომა</w:t>
            </w:r>
            <w:r w:rsidRPr="006278F6">
              <w:rPr>
                <w:rFonts w:ascii="Sylfaen" w:hAnsi="Sylfaen"/>
                <w:sz w:val="24"/>
                <w:szCs w:val="24"/>
                <w:lang w:val="ka-GE"/>
              </w:rPr>
              <w:t xml:space="preserve"> </w:t>
            </w:r>
            <w:r w:rsidRPr="006278F6">
              <w:rPr>
                <w:rFonts w:ascii="Sylfaen" w:hAnsi="Sylfaen" w:cs="Sylfaen"/>
                <w:sz w:val="24"/>
                <w:szCs w:val="24"/>
                <w:lang w:val="ka-GE"/>
              </w:rPr>
              <w:t>ნიშნავს</w:t>
            </w:r>
            <w:r w:rsidRPr="006278F6">
              <w:rPr>
                <w:rFonts w:ascii="Sylfaen" w:hAnsi="Sylfaen"/>
                <w:sz w:val="24"/>
                <w:szCs w:val="24"/>
                <w:lang w:val="ka-GE"/>
              </w:rPr>
              <w:t xml:space="preserve"> </w:t>
            </w:r>
            <w:r w:rsidRPr="006278F6">
              <w:rPr>
                <w:rFonts w:ascii="Sylfaen" w:hAnsi="Sylfaen" w:cs="Sylfaen"/>
                <w:sz w:val="24"/>
                <w:szCs w:val="24"/>
                <w:lang w:val="ka-GE"/>
              </w:rPr>
              <w:t>ისეთ</w:t>
            </w:r>
            <w:r w:rsidRPr="006278F6">
              <w:rPr>
                <w:rFonts w:ascii="Sylfaen" w:hAnsi="Sylfaen"/>
                <w:sz w:val="24"/>
                <w:szCs w:val="24"/>
                <w:lang w:val="ka-GE"/>
              </w:rPr>
              <w:t xml:space="preserve"> </w:t>
            </w:r>
            <w:r w:rsidRPr="006278F6">
              <w:rPr>
                <w:rFonts w:ascii="Sylfaen" w:hAnsi="Sylfaen" w:cs="Sylfaen"/>
                <w:sz w:val="24"/>
                <w:szCs w:val="24"/>
                <w:lang w:val="ka-GE"/>
              </w:rPr>
              <w:t>ვითარებას</w:t>
            </w:r>
            <w:r w:rsidRPr="006278F6">
              <w:rPr>
                <w:rFonts w:ascii="Sylfaen" w:hAnsi="Sylfaen"/>
                <w:sz w:val="24"/>
                <w:szCs w:val="24"/>
                <w:lang w:val="ka-GE"/>
              </w:rPr>
              <w:t xml:space="preserve">, </w:t>
            </w:r>
            <w:r w:rsidRPr="006278F6">
              <w:rPr>
                <w:rFonts w:ascii="Sylfaen" w:hAnsi="Sylfaen" w:cs="Sylfaen"/>
                <w:sz w:val="24"/>
                <w:szCs w:val="24"/>
                <w:lang w:val="ka-GE"/>
              </w:rPr>
              <w:t>როდესაც</w:t>
            </w:r>
            <w:r w:rsidRPr="006278F6">
              <w:rPr>
                <w:rFonts w:ascii="Sylfaen" w:hAnsi="Sylfaen"/>
                <w:sz w:val="24"/>
                <w:szCs w:val="24"/>
                <w:lang w:val="ka-GE"/>
              </w:rPr>
              <w:t xml:space="preserve"> </w:t>
            </w:r>
            <w:r w:rsidRPr="006278F6">
              <w:rPr>
                <w:rFonts w:ascii="Sylfaen" w:hAnsi="Sylfaen" w:cs="Sylfaen"/>
                <w:sz w:val="24"/>
                <w:szCs w:val="24"/>
                <w:lang w:val="ka-GE"/>
              </w:rPr>
              <w:t>ნორმის</w:t>
            </w:r>
            <w:r w:rsidRPr="006278F6">
              <w:rPr>
                <w:rFonts w:ascii="Sylfaen" w:hAnsi="Sylfaen"/>
                <w:sz w:val="24"/>
                <w:szCs w:val="24"/>
                <w:lang w:val="ka-GE"/>
              </w:rPr>
              <w:t xml:space="preserve"> </w:t>
            </w:r>
            <w:r w:rsidRPr="006278F6">
              <w:rPr>
                <w:rFonts w:ascii="Sylfaen" w:hAnsi="Sylfaen" w:cs="Sylfaen"/>
                <w:sz w:val="24"/>
                <w:szCs w:val="24"/>
                <w:lang w:val="ka-GE"/>
              </w:rPr>
              <w:t>მოქმედებამ</w:t>
            </w:r>
            <w:r w:rsidRPr="006278F6">
              <w:rPr>
                <w:rFonts w:ascii="Sylfaen" w:hAnsi="Sylfaen"/>
                <w:sz w:val="24"/>
                <w:szCs w:val="24"/>
                <w:lang w:val="ka-GE"/>
              </w:rPr>
              <w:t xml:space="preserve"> </w:t>
            </w:r>
            <w:r w:rsidRPr="006278F6">
              <w:rPr>
                <w:rFonts w:ascii="Sylfaen" w:hAnsi="Sylfaen" w:cs="Sylfaen"/>
                <w:sz w:val="24"/>
                <w:szCs w:val="24"/>
                <w:lang w:val="ka-GE"/>
              </w:rPr>
              <w:t>შეიძლება</w:t>
            </w:r>
            <w:r w:rsidRPr="006278F6">
              <w:rPr>
                <w:rFonts w:ascii="Sylfaen" w:hAnsi="Sylfaen"/>
                <w:sz w:val="24"/>
                <w:szCs w:val="24"/>
                <w:lang w:val="ka-GE"/>
              </w:rPr>
              <w:t xml:space="preserve"> </w:t>
            </w:r>
            <w:r w:rsidRPr="006278F6">
              <w:rPr>
                <w:rFonts w:ascii="Sylfaen" w:hAnsi="Sylfaen" w:cs="Sylfaen"/>
                <w:sz w:val="24"/>
                <w:szCs w:val="24"/>
                <w:lang w:val="ka-GE"/>
              </w:rPr>
              <w:t>გამოიწვიოს</w:t>
            </w:r>
            <w:r w:rsidRPr="006278F6">
              <w:rPr>
                <w:rFonts w:ascii="Sylfaen" w:hAnsi="Sylfaen"/>
                <w:sz w:val="24"/>
                <w:szCs w:val="24"/>
                <w:lang w:val="ka-GE"/>
              </w:rPr>
              <w:t xml:space="preserve"> </w:t>
            </w:r>
            <w:r w:rsidRPr="006278F6">
              <w:rPr>
                <w:rFonts w:ascii="Sylfaen" w:hAnsi="Sylfaen" w:cs="Sylfaen"/>
                <w:sz w:val="24"/>
                <w:szCs w:val="24"/>
                <w:lang w:val="ka-GE"/>
              </w:rPr>
              <w:t>უფლების</w:t>
            </w:r>
            <w:r w:rsidRPr="006278F6">
              <w:rPr>
                <w:rFonts w:ascii="Sylfaen" w:hAnsi="Sylfaen"/>
                <w:sz w:val="24"/>
                <w:szCs w:val="24"/>
                <w:lang w:val="ka-GE"/>
              </w:rPr>
              <w:t xml:space="preserve"> </w:t>
            </w:r>
            <w:r w:rsidRPr="006278F6">
              <w:rPr>
                <w:rFonts w:ascii="Sylfaen" w:hAnsi="Sylfaen" w:cs="Sylfaen"/>
                <w:sz w:val="24"/>
                <w:szCs w:val="24"/>
                <w:lang w:val="ka-GE"/>
              </w:rPr>
              <w:t>შეუქცევადი</w:t>
            </w:r>
            <w:r w:rsidRPr="006278F6">
              <w:rPr>
                <w:rFonts w:ascii="Sylfaen" w:hAnsi="Sylfaen"/>
                <w:sz w:val="24"/>
                <w:szCs w:val="24"/>
                <w:lang w:val="ka-GE"/>
              </w:rPr>
              <w:t xml:space="preserve"> </w:t>
            </w:r>
            <w:r w:rsidRPr="006278F6">
              <w:rPr>
                <w:rFonts w:ascii="Sylfaen" w:hAnsi="Sylfaen" w:cs="Sylfaen"/>
                <w:sz w:val="24"/>
                <w:szCs w:val="24"/>
                <w:lang w:val="ka-GE"/>
              </w:rPr>
              <w:t>დარღვევა</w:t>
            </w:r>
            <w:r w:rsidRPr="006278F6">
              <w:rPr>
                <w:rFonts w:ascii="Sylfaen" w:hAnsi="Sylfaen"/>
                <w:sz w:val="24"/>
                <w:szCs w:val="24"/>
                <w:lang w:val="ka-GE"/>
              </w:rPr>
              <w:t xml:space="preserve"> </w:t>
            </w:r>
            <w:r w:rsidRPr="006278F6">
              <w:rPr>
                <w:rFonts w:ascii="Sylfaen" w:hAnsi="Sylfaen" w:cs="Sylfaen"/>
                <w:sz w:val="24"/>
                <w:szCs w:val="24"/>
                <w:lang w:val="ka-GE"/>
              </w:rPr>
              <w:t>და</w:t>
            </w:r>
            <w:r w:rsidRPr="006278F6">
              <w:rPr>
                <w:rFonts w:ascii="Sylfaen" w:hAnsi="Sylfaen"/>
                <w:sz w:val="24"/>
                <w:szCs w:val="24"/>
                <w:lang w:val="ka-GE"/>
              </w:rPr>
              <w:t xml:space="preserve"> </w:t>
            </w:r>
            <w:r w:rsidRPr="006278F6">
              <w:rPr>
                <w:rFonts w:ascii="Sylfaen" w:hAnsi="Sylfaen" w:cs="Sylfaen"/>
                <w:sz w:val="24"/>
                <w:szCs w:val="24"/>
                <w:lang w:val="ka-GE"/>
              </w:rPr>
              <w:t>დამდგარი</w:t>
            </w:r>
            <w:r w:rsidRPr="006278F6">
              <w:rPr>
                <w:rFonts w:ascii="Sylfaen" w:hAnsi="Sylfaen"/>
                <w:sz w:val="24"/>
                <w:szCs w:val="24"/>
                <w:lang w:val="ka-GE"/>
              </w:rPr>
              <w:t xml:space="preserve"> </w:t>
            </w:r>
            <w:r w:rsidRPr="006278F6">
              <w:rPr>
                <w:rFonts w:ascii="Sylfaen" w:hAnsi="Sylfaen" w:cs="Sylfaen"/>
                <w:sz w:val="24"/>
                <w:szCs w:val="24"/>
                <w:lang w:val="ka-GE"/>
              </w:rPr>
              <w:t>შედეგის</w:t>
            </w:r>
            <w:r w:rsidRPr="006278F6">
              <w:rPr>
                <w:rFonts w:ascii="Sylfaen" w:hAnsi="Sylfaen"/>
                <w:sz w:val="24"/>
                <w:szCs w:val="24"/>
                <w:lang w:val="ka-GE"/>
              </w:rPr>
              <w:t xml:space="preserve"> </w:t>
            </w:r>
            <w:r w:rsidRPr="006278F6">
              <w:rPr>
                <w:rFonts w:ascii="Sylfaen" w:hAnsi="Sylfaen" w:cs="Sylfaen"/>
                <w:sz w:val="24"/>
                <w:szCs w:val="24"/>
                <w:lang w:val="ka-GE"/>
              </w:rPr>
              <w:t>გამოსწორება</w:t>
            </w:r>
            <w:r w:rsidRPr="006278F6">
              <w:rPr>
                <w:rFonts w:ascii="Sylfaen" w:hAnsi="Sylfaen"/>
                <w:sz w:val="24"/>
                <w:szCs w:val="24"/>
                <w:lang w:val="ka-GE"/>
              </w:rPr>
              <w:t xml:space="preserve"> </w:t>
            </w:r>
            <w:r w:rsidRPr="006278F6">
              <w:rPr>
                <w:rFonts w:ascii="Sylfaen" w:hAnsi="Sylfaen" w:cs="Sylfaen"/>
                <w:sz w:val="24"/>
                <w:szCs w:val="24"/>
                <w:lang w:val="ka-GE"/>
              </w:rPr>
              <w:t>შეუძლებელი</w:t>
            </w:r>
            <w:r w:rsidRPr="006278F6">
              <w:rPr>
                <w:rFonts w:ascii="Sylfaen" w:hAnsi="Sylfaen"/>
                <w:sz w:val="24"/>
                <w:szCs w:val="24"/>
                <w:lang w:val="ka-GE"/>
              </w:rPr>
              <w:t xml:space="preserve"> </w:t>
            </w:r>
            <w:r w:rsidRPr="006278F6">
              <w:rPr>
                <w:rFonts w:ascii="Sylfaen" w:hAnsi="Sylfaen" w:cs="Sylfaen"/>
                <w:sz w:val="24"/>
                <w:szCs w:val="24"/>
                <w:lang w:val="ka-GE"/>
              </w:rPr>
              <w:t>იქნება</w:t>
            </w:r>
            <w:r w:rsidRPr="006278F6">
              <w:rPr>
                <w:rFonts w:ascii="Sylfaen" w:hAnsi="Sylfaen"/>
                <w:sz w:val="24"/>
                <w:szCs w:val="24"/>
                <w:lang w:val="ka-GE"/>
              </w:rPr>
              <w:t xml:space="preserve"> </w:t>
            </w:r>
            <w:r w:rsidRPr="006278F6">
              <w:rPr>
                <w:rFonts w:ascii="Sylfaen" w:hAnsi="Sylfaen" w:cs="Sylfaen"/>
                <w:sz w:val="24"/>
                <w:szCs w:val="24"/>
                <w:lang w:val="ka-GE"/>
              </w:rPr>
              <w:t>ნორმის</w:t>
            </w:r>
            <w:r w:rsidRPr="006278F6">
              <w:rPr>
                <w:rFonts w:ascii="Sylfaen" w:hAnsi="Sylfaen"/>
                <w:sz w:val="24"/>
                <w:szCs w:val="24"/>
                <w:lang w:val="ka-GE"/>
              </w:rPr>
              <w:t xml:space="preserve"> </w:t>
            </w:r>
            <w:r w:rsidRPr="006278F6">
              <w:rPr>
                <w:rFonts w:ascii="Sylfaen" w:hAnsi="Sylfaen" w:cs="Sylfaen"/>
                <w:sz w:val="24"/>
                <w:szCs w:val="24"/>
                <w:lang w:val="ka-GE"/>
              </w:rPr>
              <w:t>არაკონსტიტუციურად</w:t>
            </w:r>
            <w:r w:rsidRPr="006278F6">
              <w:rPr>
                <w:rFonts w:ascii="Sylfaen" w:hAnsi="Sylfaen"/>
                <w:sz w:val="24"/>
                <w:szCs w:val="24"/>
                <w:lang w:val="ka-GE"/>
              </w:rPr>
              <w:t xml:space="preserve"> </w:t>
            </w:r>
            <w:r w:rsidRPr="006278F6">
              <w:rPr>
                <w:rFonts w:ascii="Sylfaen" w:hAnsi="Sylfaen" w:cs="Sylfaen"/>
                <w:sz w:val="24"/>
                <w:szCs w:val="24"/>
                <w:lang w:val="ka-GE"/>
              </w:rPr>
              <w:t>ცნობის</w:t>
            </w:r>
            <w:r w:rsidRPr="006278F6">
              <w:rPr>
                <w:rFonts w:ascii="Sylfaen" w:hAnsi="Sylfaen"/>
                <w:sz w:val="24"/>
                <w:szCs w:val="24"/>
                <w:lang w:val="ka-GE"/>
              </w:rPr>
              <w:t xml:space="preserve"> </w:t>
            </w:r>
            <w:r w:rsidRPr="006278F6">
              <w:rPr>
                <w:rFonts w:ascii="Sylfaen" w:hAnsi="Sylfaen" w:cs="Sylfaen"/>
                <w:sz w:val="24"/>
                <w:szCs w:val="24"/>
                <w:lang w:val="ka-GE"/>
              </w:rPr>
              <w:t>შემთხვევაშიც</w:t>
            </w:r>
            <w:r w:rsidRPr="006278F6">
              <w:rPr>
                <w:rFonts w:ascii="Sylfaen" w:hAnsi="Sylfaen"/>
                <w:sz w:val="24"/>
                <w:szCs w:val="24"/>
                <w:lang w:val="ka-GE"/>
              </w:rPr>
              <w:t xml:space="preserve"> </w:t>
            </w:r>
            <w:r w:rsidRPr="006278F6">
              <w:rPr>
                <w:rFonts w:ascii="Sylfaen" w:hAnsi="Sylfaen" w:cs="Sylfaen"/>
                <w:sz w:val="24"/>
                <w:szCs w:val="24"/>
                <w:lang w:val="ka-GE"/>
              </w:rPr>
              <w:t>კი</w:t>
            </w:r>
            <w:r w:rsidRPr="006278F6">
              <w:rPr>
                <w:rFonts w:ascii="Sylfaen" w:hAnsi="Sylfaen"/>
                <w:sz w:val="24"/>
                <w:szCs w:val="24"/>
                <w:lang w:val="ka-GE"/>
              </w:rPr>
              <w:t xml:space="preserve">. </w:t>
            </w:r>
            <w:r w:rsidRPr="006278F6">
              <w:rPr>
                <w:rFonts w:ascii="Sylfaen" w:hAnsi="Sylfaen" w:cs="Sylfaen"/>
                <w:sz w:val="24"/>
                <w:szCs w:val="24"/>
                <w:lang w:val="ka-GE"/>
              </w:rPr>
              <w:t>ამასთან</w:t>
            </w:r>
            <w:r w:rsidRPr="006278F6">
              <w:rPr>
                <w:rFonts w:ascii="Sylfaen" w:hAnsi="Sylfaen"/>
                <w:sz w:val="24"/>
                <w:szCs w:val="24"/>
                <w:lang w:val="ka-GE"/>
              </w:rPr>
              <w:t xml:space="preserve">, </w:t>
            </w:r>
            <w:r w:rsidRPr="006278F6">
              <w:rPr>
                <w:rFonts w:ascii="Sylfaen" w:hAnsi="Sylfaen" w:cs="Sylfaen"/>
                <w:sz w:val="24"/>
                <w:szCs w:val="24"/>
                <w:lang w:val="ka-GE"/>
              </w:rPr>
              <w:t>პირს</w:t>
            </w:r>
            <w:r w:rsidRPr="006278F6">
              <w:rPr>
                <w:rFonts w:ascii="Sylfaen" w:hAnsi="Sylfaen"/>
                <w:sz w:val="24"/>
                <w:szCs w:val="24"/>
                <w:lang w:val="ka-GE"/>
              </w:rPr>
              <w:t xml:space="preserve"> </w:t>
            </w:r>
            <w:r w:rsidRPr="006278F6">
              <w:rPr>
                <w:rFonts w:ascii="Sylfaen" w:hAnsi="Sylfaen" w:cs="Sylfaen"/>
                <w:sz w:val="24"/>
                <w:szCs w:val="24"/>
                <w:lang w:val="ka-GE"/>
              </w:rPr>
              <w:t>ასეთი</w:t>
            </w:r>
            <w:r w:rsidRPr="006278F6">
              <w:rPr>
                <w:rFonts w:ascii="Sylfaen" w:hAnsi="Sylfaen"/>
                <w:sz w:val="24"/>
                <w:szCs w:val="24"/>
                <w:lang w:val="ka-GE"/>
              </w:rPr>
              <w:t xml:space="preserve"> </w:t>
            </w:r>
            <w:r w:rsidRPr="006278F6">
              <w:rPr>
                <w:rFonts w:ascii="Sylfaen" w:hAnsi="Sylfaen" w:cs="Sylfaen"/>
                <w:sz w:val="24"/>
                <w:szCs w:val="24"/>
                <w:lang w:val="ka-GE"/>
              </w:rPr>
              <w:t>შედეგის</w:t>
            </w:r>
            <w:r w:rsidRPr="006278F6">
              <w:rPr>
                <w:rFonts w:ascii="Sylfaen" w:hAnsi="Sylfaen"/>
                <w:sz w:val="24"/>
                <w:szCs w:val="24"/>
                <w:lang w:val="ka-GE"/>
              </w:rPr>
              <w:t xml:space="preserve"> </w:t>
            </w:r>
            <w:r w:rsidRPr="006278F6">
              <w:rPr>
                <w:rFonts w:ascii="Sylfaen" w:hAnsi="Sylfaen" w:cs="Sylfaen"/>
                <w:sz w:val="24"/>
                <w:szCs w:val="24"/>
                <w:lang w:val="ka-GE"/>
              </w:rPr>
              <w:t>თავიდან</w:t>
            </w:r>
            <w:r w:rsidRPr="006278F6">
              <w:rPr>
                <w:rFonts w:ascii="Sylfaen" w:hAnsi="Sylfaen"/>
                <w:sz w:val="24"/>
                <w:szCs w:val="24"/>
                <w:lang w:val="ka-GE"/>
              </w:rPr>
              <w:t xml:space="preserve"> </w:t>
            </w:r>
            <w:r w:rsidRPr="006278F6">
              <w:rPr>
                <w:rFonts w:ascii="Sylfaen" w:hAnsi="Sylfaen" w:cs="Sylfaen"/>
                <w:sz w:val="24"/>
                <w:szCs w:val="24"/>
                <w:lang w:val="ka-GE"/>
              </w:rPr>
              <w:t>აცილების</w:t>
            </w:r>
            <w:r w:rsidRPr="006278F6">
              <w:rPr>
                <w:rFonts w:ascii="Sylfaen" w:hAnsi="Sylfaen"/>
                <w:sz w:val="24"/>
                <w:szCs w:val="24"/>
                <w:lang w:val="ka-GE"/>
              </w:rPr>
              <w:t xml:space="preserve"> </w:t>
            </w:r>
            <w:r w:rsidRPr="006278F6">
              <w:rPr>
                <w:rFonts w:ascii="Sylfaen" w:hAnsi="Sylfaen" w:cs="Sylfaen"/>
                <w:sz w:val="24"/>
                <w:szCs w:val="24"/>
                <w:lang w:val="ka-GE"/>
              </w:rPr>
              <w:t>სხვა</w:t>
            </w:r>
            <w:r w:rsidRPr="006278F6">
              <w:rPr>
                <w:rFonts w:ascii="Sylfaen" w:hAnsi="Sylfaen"/>
                <w:sz w:val="24"/>
                <w:szCs w:val="24"/>
                <w:lang w:val="ka-GE"/>
              </w:rPr>
              <w:t xml:space="preserve"> </w:t>
            </w:r>
            <w:r w:rsidRPr="006278F6">
              <w:rPr>
                <w:rFonts w:ascii="Sylfaen" w:hAnsi="Sylfaen" w:cs="Sylfaen"/>
                <w:sz w:val="24"/>
                <w:szCs w:val="24"/>
                <w:lang w:val="ka-GE"/>
              </w:rPr>
              <w:t>სამართლებრივი</w:t>
            </w:r>
            <w:r w:rsidRPr="006278F6">
              <w:rPr>
                <w:rFonts w:ascii="Sylfaen" w:hAnsi="Sylfaen"/>
                <w:sz w:val="24"/>
                <w:szCs w:val="24"/>
                <w:lang w:val="ka-GE"/>
              </w:rPr>
              <w:t xml:space="preserve"> </w:t>
            </w:r>
            <w:r w:rsidRPr="006278F6">
              <w:rPr>
                <w:rFonts w:ascii="Sylfaen" w:hAnsi="Sylfaen" w:cs="Sylfaen"/>
                <w:sz w:val="24"/>
                <w:szCs w:val="24"/>
                <w:lang w:val="ka-GE"/>
              </w:rPr>
              <w:t>შესაძლებლობა</w:t>
            </w:r>
            <w:r w:rsidRPr="006278F6">
              <w:rPr>
                <w:rFonts w:ascii="Sylfaen" w:hAnsi="Sylfaen"/>
                <w:sz w:val="24"/>
                <w:szCs w:val="24"/>
                <w:lang w:val="ka-GE"/>
              </w:rPr>
              <w:t xml:space="preserve"> </w:t>
            </w:r>
            <w:r w:rsidRPr="006278F6">
              <w:rPr>
                <w:rFonts w:ascii="Sylfaen" w:hAnsi="Sylfaen" w:cs="Sylfaen"/>
                <w:sz w:val="24"/>
                <w:szCs w:val="24"/>
                <w:lang w:val="ka-GE"/>
              </w:rPr>
              <w:t>არ</w:t>
            </w:r>
            <w:r w:rsidRPr="006278F6">
              <w:rPr>
                <w:rFonts w:ascii="Sylfaen" w:hAnsi="Sylfaen"/>
                <w:sz w:val="24"/>
                <w:szCs w:val="24"/>
                <w:lang w:val="ka-GE"/>
              </w:rPr>
              <w:t xml:space="preserve"> </w:t>
            </w:r>
            <w:r w:rsidRPr="006278F6">
              <w:rPr>
                <w:rFonts w:ascii="Sylfaen" w:hAnsi="Sylfaen" w:cs="Sylfaen"/>
                <w:sz w:val="24"/>
                <w:szCs w:val="24"/>
                <w:lang w:val="ka-GE"/>
              </w:rPr>
              <w:t>გააჩნია</w:t>
            </w:r>
            <w:r w:rsidRPr="006278F6">
              <w:rPr>
                <w:rFonts w:ascii="Sylfaen" w:hAnsi="Sylfaen"/>
                <w:sz w:val="24"/>
                <w:szCs w:val="24"/>
                <w:lang w:val="ka-GE"/>
              </w:rPr>
              <w:t>“</w:t>
            </w:r>
            <w:r w:rsidRPr="006278F6">
              <w:rPr>
                <w:rStyle w:val="a7"/>
                <w:rFonts w:ascii="Sylfaen" w:hAnsi="Sylfaen"/>
                <w:sz w:val="24"/>
                <w:szCs w:val="24"/>
                <w:lang w:val="ka-GE"/>
              </w:rPr>
              <w:footnoteReference w:id="17"/>
            </w:r>
            <w:r w:rsidRPr="006278F6">
              <w:rPr>
                <w:rFonts w:ascii="Sylfaen" w:hAnsi="Sylfaen"/>
                <w:sz w:val="24"/>
                <w:szCs w:val="24"/>
                <w:lang w:val="ka-GE"/>
              </w:rPr>
              <w:t>.</w:t>
            </w:r>
          </w:p>
          <w:p w14:paraId="6DDCA350" w14:textId="77777777" w:rsidR="00D91C94" w:rsidRPr="006278F6" w:rsidRDefault="00D91C94" w:rsidP="00FC16BD">
            <w:pPr>
              <w:spacing w:line="276" w:lineRule="auto"/>
              <w:ind w:firstLine="720"/>
              <w:jc w:val="both"/>
              <w:rPr>
                <w:rFonts w:ascii="Sylfaen" w:hAnsi="Sylfaen"/>
                <w:sz w:val="24"/>
                <w:szCs w:val="24"/>
                <w:lang w:val="ka-GE"/>
              </w:rPr>
            </w:pPr>
            <w:r w:rsidRPr="006278F6">
              <w:rPr>
                <w:rFonts w:ascii="Sylfaen" w:hAnsi="Sylfaen"/>
                <w:sz w:val="24"/>
                <w:szCs w:val="24"/>
                <w:lang w:val="ka-GE"/>
              </w:rPr>
              <w:t xml:space="preserve">ჩვენს შემთხვევაში, ნამდვილად არსებობს უფლების შეუქცევადად დარღვევის რეალური საფრთხე. არსებულ ფაქტობრივ ვითარებაში პოტენციურად ყველა მოქალაქე (მათ შორის ჩვენ), </w:t>
            </w:r>
            <w:r w:rsidR="00FC16BD" w:rsidRPr="006278F6">
              <w:rPr>
                <w:rFonts w:ascii="Sylfaen" w:hAnsi="Sylfaen"/>
                <w:sz w:val="24"/>
                <w:szCs w:val="24"/>
                <w:lang w:val="ka-GE"/>
              </w:rPr>
              <w:t>არის მომეტებული, ამასთან რეალური და განჭვრეტადი საფრთხის წინაშე, დაინფიცირდეს ნებისმიერ დღეს, მათ შორის, 26 ოქტომბრის შემდეგ, რაც თავისთავად ნიშნავს სადავო ნორმაზე დაყრდნობით საარჩევნო უფლებით სარგებლობის შესაძლებლობის ჩამორთმევას. ამასთან, ამ შედეგის გამოსწორება/კომპენსირება შეუძლებელია, ანუ ჩვენ ეს უფლება შეუქცევადად დაგვერღვევა. ამასთან, ვფიქრობთ</w:t>
            </w:r>
            <w:r w:rsidR="00AD359E" w:rsidRPr="006278F6">
              <w:rPr>
                <w:rFonts w:ascii="Sylfaen" w:hAnsi="Sylfaen"/>
                <w:sz w:val="24"/>
                <w:szCs w:val="24"/>
                <w:lang w:val="ka-GE"/>
              </w:rPr>
              <w:t>,</w:t>
            </w:r>
            <w:r w:rsidR="00FC16BD" w:rsidRPr="006278F6">
              <w:rPr>
                <w:rFonts w:ascii="Sylfaen" w:hAnsi="Sylfaen"/>
                <w:sz w:val="24"/>
                <w:szCs w:val="24"/>
                <w:lang w:val="ka-GE"/>
              </w:rPr>
              <w:t xml:space="preserve"> გასათვალისწინებელია ისიც, რომ რამოდენიმე დღის განმავლობაში დაინფიცირებული ათასობით ამომრჩევლის ხმის მიცემის უფლების გარეშე დატოვებამ, შესაძლოა</w:t>
            </w:r>
            <w:r w:rsidR="00985524" w:rsidRPr="006278F6">
              <w:rPr>
                <w:rFonts w:ascii="Sylfaen" w:hAnsi="Sylfaen"/>
                <w:sz w:val="24"/>
                <w:szCs w:val="24"/>
                <w:lang w:val="ka-GE"/>
              </w:rPr>
              <w:t>,</w:t>
            </w:r>
            <w:r w:rsidR="00FC16BD" w:rsidRPr="006278F6">
              <w:rPr>
                <w:rFonts w:ascii="Sylfaen" w:hAnsi="Sylfaen"/>
                <w:sz w:val="24"/>
                <w:szCs w:val="24"/>
                <w:lang w:val="ka-GE"/>
              </w:rPr>
              <w:t xml:space="preserve"> მაღალი ალბათობით გავლენა მოახდინოს არჩევნების შედეგების ნამდვილობაზეც. რადგან დაახლოებით 10000 (ან შესაძლოა გაცილებით მეტი) ამომრჩევლის ხმას, მითუმეტეს 1%-იანი ბარიერის პირობებში, უდაოდ აქვს რესურსი, გავლენა მოახდინოს </w:t>
            </w:r>
            <w:r w:rsidR="00985524" w:rsidRPr="006278F6">
              <w:rPr>
                <w:rFonts w:ascii="Sylfaen" w:hAnsi="Sylfaen"/>
                <w:sz w:val="24"/>
                <w:szCs w:val="24"/>
                <w:lang w:val="ka-GE"/>
              </w:rPr>
              <w:t>არჩევნების შედეგებზე, ცალკეული პარტიების მანდატების რაოდენობაზე (თუნდაც 1 მანდატი იყოს), ისევე, როგორც მაჟორიტარული სისტემით არჩევნებ</w:t>
            </w:r>
            <w:r w:rsidR="00AD359E" w:rsidRPr="006278F6">
              <w:rPr>
                <w:rFonts w:ascii="Sylfaen" w:hAnsi="Sylfaen"/>
                <w:sz w:val="24"/>
                <w:szCs w:val="24"/>
                <w:lang w:val="ka-GE"/>
              </w:rPr>
              <w:t>ის შედეგებზე</w:t>
            </w:r>
            <w:r w:rsidR="00985524" w:rsidRPr="006278F6">
              <w:rPr>
                <w:rFonts w:ascii="Sylfaen" w:hAnsi="Sylfaen"/>
                <w:sz w:val="24"/>
                <w:szCs w:val="24"/>
                <w:lang w:val="ka-GE"/>
              </w:rPr>
              <w:t>.</w:t>
            </w:r>
          </w:p>
          <w:p w14:paraId="447223B5" w14:textId="77777777" w:rsidR="00AD359E" w:rsidRPr="006278F6" w:rsidRDefault="00AD359E" w:rsidP="00FC16BD">
            <w:pPr>
              <w:spacing w:line="276" w:lineRule="auto"/>
              <w:ind w:firstLine="720"/>
              <w:jc w:val="both"/>
              <w:rPr>
                <w:rFonts w:ascii="Sylfaen" w:hAnsi="Sylfaen"/>
                <w:sz w:val="24"/>
                <w:szCs w:val="24"/>
                <w:lang w:val="ka-GE"/>
              </w:rPr>
            </w:pPr>
            <w:r w:rsidRPr="006278F6">
              <w:rPr>
                <w:rFonts w:ascii="Sylfaen" w:hAnsi="Sylfaen"/>
                <w:sz w:val="24"/>
                <w:szCs w:val="24"/>
                <w:lang w:val="ka-GE"/>
              </w:rPr>
              <w:t xml:space="preserve">მნიშვნელოვანია, რომ სადავო ნორმის მოქმედების შეჩერების შემთხვევაში, არავითარი საფრთხე არ ექმნება სხვა პირებს ან საჯარო ინტერესებს. </w:t>
            </w:r>
          </w:p>
          <w:p w14:paraId="69D0A31B" w14:textId="77777777" w:rsidR="00985524" w:rsidRDefault="00985524" w:rsidP="00985524">
            <w:pPr>
              <w:spacing w:line="276" w:lineRule="auto"/>
              <w:ind w:firstLine="720"/>
              <w:jc w:val="both"/>
              <w:rPr>
                <w:rFonts w:ascii="Sylfaen" w:hAnsi="Sylfaen"/>
                <w:lang w:val="ka-GE"/>
              </w:rPr>
            </w:pPr>
            <w:r w:rsidRPr="006278F6">
              <w:rPr>
                <w:rFonts w:ascii="Sylfaen" w:hAnsi="Sylfaen"/>
                <w:sz w:val="24"/>
                <w:szCs w:val="24"/>
                <w:lang w:val="ka-GE"/>
              </w:rPr>
              <w:t>შესაბამისად, გთხოვთ, 2020 წლის 31 ოქტომბრამდე შეაჩეროთ სადავო ნორმის ის ნორმატიული შინაარსი, რომელიც 26 ოქტომბრის შემდეგ გამორიცხავს თვითიზოლაციაში/კარანტინში გადასული ამომრჩევლის ხმის მიცემის შესაძლებლობას.</w:t>
            </w:r>
            <w:r>
              <w:rPr>
                <w:rFonts w:ascii="Sylfaen" w:hAnsi="Sylfaen"/>
                <w:sz w:val="24"/>
                <w:szCs w:val="24"/>
                <w:lang w:val="ka-GE"/>
              </w:rPr>
              <w:t xml:space="preserve"> </w:t>
            </w:r>
          </w:p>
        </w:tc>
      </w:tr>
    </w:tbl>
    <w:p w14:paraId="2CF4F7E6" w14:textId="77777777" w:rsidR="001B7089" w:rsidRDefault="001B7089" w:rsidP="001B7089">
      <w:pPr>
        <w:ind w:left="-720" w:right="-720"/>
        <w:jc w:val="both"/>
        <w:rPr>
          <w:rFonts w:ascii="Sylfaen" w:hAnsi="Sylfaen"/>
          <w:lang w:val="ka-GE"/>
        </w:rPr>
      </w:pPr>
    </w:p>
    <w:p w14:paraId="4CD70A12" w14:textId="03A6483F" w:rsidR="001B7089" w:rsidRPr="00E741EC" w:rsidRDefault="001B7089" w:rsidP="00E741EC">
      <w:pPr>
        <w:pStyle w:val="a4"/>
        <w:numPr>
          <w:ilvl w:val="0"/>
          <w:numId w:val="29"/>
        </w:numPr>
        <w:shd w:val="clear" w:color="auto" w:fill="BFBFBF" w:themeFill="background1" w:themeFillShade="BF"/>
        <w:ind w:right="-720"/>
        <w:jc w:val="both"/>
        <w:rPr>
          <w:rFonts w:ascii="Sylfaen" w:hAnsi="Sylfaen"/>
          <w:lang w:val="ka-GE"/>
        </w:rPr>
      </w:pPr>
      <w:r w:rsidRPr="00E741EC">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1B7089" w14:paraId="6510AB6F" w14:textId="77777777" w:rsidTr="00212851">
        <w:tc>
          <w:tcPr>
            <w:tcW w:w="10885" w:type="dxa"/>
            <w:tcBorders>
              <w:top w:val="single" w:sz="4" w:space="0" w:color="FFFFFF" w:themeColor="background1"/>
              <w:left w:val="single" w:sz="4" w:space="0" w:color="FFFFFF" w:themeColor="background1"/>
              <w:right w:val="single" w:sz="4" w:space="0" w:color="FFFFFF" w:themeColor="background1"/>
            </w:tcBorders>
          </w:tcPr>
          <w:p w14:paraId="70AA345F" w14:textId="77777777" w:rsidR="001B7089" w:rsidRDefault="001B7089" w:rsidP="00212851">
            <w:pPr>
              <w:ind w:right="-108"/>
              <w:jc w:val="both"/>
              <w:rPr>
                <w:rFonts w:ascii="Sylfaen" w:hAnsi="Sylfaen"/>
                <w:lang w:val="ka-GE"/>
              </w:rPr>
            </w:pPr>
            <w:r>
              <w:rPr>
                <w:rFonts w:ascii="Sylfaen" w:hAnsi="Sylfaen"/>
                <w:lang w:val="ka-GE"/>
              </w:rPr>
              <w:t>არ გვაქვს</w:t>
            </w:r>
          </w:p>
          <w:p w14:paraId="4CA80690" w14:textId="77777777" w:rsidR="001B7089" w:rsidRDefault="001B7089" w:rsidP="00212851">
            <w:pPr>
              <w:ind w:right="-720"/>
              <w:jc w:val="both"/>
              <w:rPr>
                <w:rFonts w:ascii="Sylfaen" w:hAnsi="Sylfaen"/>
                <w:lang w:val="ka-GE"/>
              </w:rPr>
            </w:pPr>
          </w:p>
        </w:tc>
      </w:tr>
    </w:tbl>
    <w:p w14:paraId="4B8DBB75" w14:textId="77777777" w:rsidR="001B7089" w:rsidRDefault="001B7089" w:rsidP="001B7089">
      <w:pPr>
        <w:ind w:right="-720"/>
        <w:jc w:val="both"/>
        <w:rPr>
          <w:rFonts w:ascii="Sylfaen" w:hAnsi="Sylfaen"/>
          <w:lang w:val="ka-GE"/>
        </w:rPr>
      </w:pPr>
    </w:p>
    <w:p w14:paraId="175D5431" w14:textId="7E75DF5E" w:rsidR="001B7089" w:rsidRPr="00E741EC" w:rsidRDefault="001B7089" w:rsidP="00E741EC">
      <w:pPr>
        <w:pStyle w:val="a4"/>
        <w:numPr>
          <w:ilvl w:val="0"/>
          <w:numId w:val="30"/>
        </w:numPr>
        <w:shd w:val="clear" w:color="auto" w:fill="BFBFBF" w:themeFill="background1" w:themeFillShade="BF"/>
        <w:ind w:right="-720"/>
        <w:jc w:val="both"/>
        <w:rPr>
          <w:rFonts w:ascii="Sylfaen" w:hAnsi="Sylfaen"/>
          <w:lang w:val="ka-GE"/>
        </w:rPr>
      </w:pPr>
      <w:r w:rsidRPr="00E741EC">
        <w:rPr>
          <w:rFonts w:ascii="Sylfaen" w:hAnsi="Sylfaen"/>
          <w:lang w:val="ka-GE"/>
        </w:rPr>
        <w:t>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1B7089" w14:paraId="5B687A19" w14:textId="77777777" w:rsidTr="00212851">
        <w:tc>
          <w:tcPr>
            <w:tcW w:w="10795" w:type="dxa"/>
            <w:tcBorders>
              <w:top w:val="single" w:sz="4" w:space="0" w:color="FFFFFF" w:themeColor="background1"/>
              <w:left w:val="single" w:sz="4" w:space="0" w:color="FFFFFF" w:themeColor="background1"/>
              <w:right w:val="single" w:sz="4" w:space="0" w:color="FFFFFF" w:themeColor="background1"/>
            </w:tcBorders>
          </w:tcPr>
          <w:p w14:paraId="7273A9B9" w14:textId="77777777" w:rsidR="001B7089" w:rsidRDefault="001B7089" w:rsidP="00212851">
            <w:pPr>
              <w:ind w:right="-108"/>
              <w:jc w:val="both"/>
              <w:rPr>
                <w:rFonts w:ascii="Sylfaen" w:hAnsi="Sylfaen"/>
                <w:lang w:val="ka-GE"/>
              </w:rPr>
            </w:pPr>
            <w:r>
              <w:rPr>
                <w:rFonts w:ascii="Sylfaen" w:hAnsi="Sylfaen"/>
                <w:lang w:val="ka-GE"/>
              </w:rPr>
              <w:t>არ გვაქვს</w:t>
            </w:r>
          </w:p>
          <w:p w14:paraId="5A431AD0" w14:textId="77777777" w:rsidR="001B7089" w:rsidRDefault="001B7089" w:rsidP="00212851">
            <w:pPr>
              <w:ind w:right="-720"/>
              <w:jc w:val="both"/>
              <w:rPr>
                <w:rFonts w:ascii="Sylfaen" w:hAnsi="Sylfaen"/>
                <w:lang w:val="ka-GE"/>
              </w:rPr>
            </w:pPr>
          </w:p>
        </w:tc>
      </w:tr>
    </w:tbl>
    <w:p w14:paraId="5220F76F" w14:textId="77777777" w:rsidR="001B7089" w:rsidRDefault="001B7089" w:rsidP="001B7089">
      <w:pPr>
        <w:ind w:right="-720"/>
        <w:jc w:val="both"/>
        <w:rPr>
          <w:rFonts w:ascii="Sylfaen" w:hAnsi="Sylfaen"/>
          <w:lang w:val="ka-GE"/>
        </w:rPr>
      </w:pPr>
    </w:p>
    <w:p w14:paraId="55C13BCF" w14:textId="6CF9DC8F" w:rsidR="001B7089" w:rsidRPr="00E741EC" w:rsidRDefault="001B7089" w:rsidP="00E741EC">
      <w:pPr>
        <w:pStyle w:val="a4"/>
        <w:numPr>
          <w:ilvl w:val="0"/>
          <w:numId w:val="31"/>
        </w:numPr>
        <w:shd w:val="clear" w:color="auto" w:fill="BFBFBF" w:themeFill="background1" w:themeFillShade="BF"/>
        <w:ind w:right="-720"/>
        <w:jc w:val="both"/>
        <w:rPr>
          <w:rFonts w:ascii="Sylfaen" w:hAnsi="Sylfaen"/>
          <w:color w:val="5B9BD5" w:themeColor="accent1"/>
          <w:sz w:val="18"/>
          <w:lang w:val="ka-GE"/>
        </w:rPr>
      </w:pPr>
      <w:r w:rsidRPr="00E741EC">
        <w:rPr>
          <w:rFonts w:ascii="Sylfaen" w:hAnsi="Sylfaen"/>
          <w:lang w:val="ka-GE"/>
        </w:rPr>
        <w:t xml:space="preserve">სხვა შუამდგომლობები </w:t>
      </w:r>
    </w:p>
    <w:tbl>
      <w:tblPr>
        <w:tblStyle w:val="a3"/>
        <w:tblW w:w="10885" w:type="dxa"/>
        <w:tblInd w:w="-720" w:type="dxa"/>
        <w:tblLook w:val="04A0" w:firstRow="1" w:lastRow="0" w:firstColumn="1" w:lastColumn="0" w:noHBand="0" w:noVBand="1"/>
      </w:tblPr>
      <w:tblGrid>
        <w:gridCol w:w="10885"/>
      </w:tblGrid>
      <w:tr w:rsidR="001B7089" w:rsidRPr="00B93430" w14:paraId="657B46CF" w14:textId="77777777" w:rsidTr="00212851">
        <w:tc>
          <w:tcPr>
            <w:tcW w:w="10885" w:type="dxa"/>
            <w:tcBorders>
              <w:top w:val="single" w:sz="4" w:space="0" w:color="FFFFFF" w:themeColor="background1"/>
              <w:left w:val="single" w:sz="4" w:space="0" w:color="FFFFFF" w:themeColor="background1"/>
              <w:right w:val="single" w:sz="4" w:space="0" w:color="FFFFFF" w:themeColor="background1"/>
            </w:tcBorders>
          </w:tcPr>
          <w:p w14:paraId="71204FE9" w14:textId="77777777" w:rsidR="001B7089" w:rsidRPr="00B93430" w:rsidRDefault="001B7089" w:rsidP="00212851">
            <w:pPr>
              <w:ind w:right="-720"/>
              <w:jc w:val="both"/>
              <w:rPr>
                <w:rFonts w:ascii="Sylfaen" w:hAnsi="Sylfaen"/>
                <w:lang w:val="ka-GE"/>
              </w:rPr>
            </w:pPr>
            <w:r>
              <w:rPr>
                <w:rFonts w:ascii="Sylfaen" w:hAnsi="Sylfaen"/>
                <w:lang w:val="ka-GE"/>
              </w:rPr>
              <w:t>არ გვაქვს</w:t>
            </w:r>
          </w:p>
          <w:p w14:paraId="7FA68411" w14:textId="77777777" w:rsidR="001B7089" w:rsidRPr="00B93430" w:rsidRDefault="001B7089" w:rsidP="00212851">
            <w:pPr>
              <w:ind w:right="-18"/>
              <w:jc w:val="both"/>
              <w:rPr>
                <w:rFonts w:ascii="Sylfaen" w:hAnsi="Sylfaen"/>
                <w:lang w:val="ka-GE"/>
              </w:rPr>
            </w:pPr>
          </w:p>
          <w:p w14:paraId="32258C11" w14:textId="77777777" w:rsidR="001B7089" w:rsidRPr="00B93430" w:rsidRDefault="001B7089" w:rsidP="00212851">
            <w:pPr>
              <w:ind w:right="-720"/>
              <w:jc w:val="both"/>
              <w:rPr>
                <w:rFonts w:ascii="Sylfaen" w:hAnsi="Sylfaen"/>
                <w:lang w:val="ka-GE"/>
              </w:rPr>
            </w:pPr>
          </w:p>
        </w:tc>
      </w:tr>
    </w:tbl>
    <w:p w14:paraId="45585CD9" w14:textId="77777777" w:rsidR="001B7089" w:rsidRPr="00B93430" w:rsidRDefault="001B7089" w:rsidP="001B7089">
      <w:pPr>
        <w:shd w:val="clear" w:color="auto" w:fill="FFFFFF" w:themeFill="background1"/>
        <w:ind w:left="-720" w:right="-720"/>
        <w:jc w:val="both"/>
        <w:rPr>
          <w:rFonts w:ascii="Sylfaen" w:hAnsi="Sylfaen"/>
          <w:lang w:val="ka-GE"/>
        </w:rPr>
      </w:pPr>
    </w:p>
    <w:p w14:paraId="69EECF04" w14:textId="77777777" w:rsidR="001B7089" w:rsidRPr="00B93430" w:rsidRDefault="001B7089" w:rsidP="001B7089">
      <w:pPr>
        <w:rPr>
          <w:rFonts w:ascii="Sylfaen" w:hAnsi="Sylfaen"/>
          <w:lang w:val="ka-GE"/>
        </w:rPr>
      </w:pPr>
      <w:r w:rsidRPr="00B93430">
        <w:rPr>
          <w:rFonts w:ascii="Sylfaen" w:hAnsi="Sylfaen"/>
          <w:lang w:val="ka-GE"/>
        </w:rPr>
        <w:br w:type="page"/>
      </w:r>
    </w:p>
    <w:p w14:paraId="0988B2A9" w14:textId="77777777" w:rsidR="001B7089" w:rsidRPr="00B93430" w:rsidRDefault="001B7089" w:rsidP="001B7089">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5C3AA794" w14:textId="16795263" w:rsidR="001B7089" w:rsidRPr="00E741EC" w:rsidRDefault="001B7089" w:rsidP="00E741EC">
      <w:pPr>
        <w:pStyle w:val="a4"/>
        <w:numPr>
          <w:ilvl w:val="0"/>
          <w:numId w:val="32"/>
        </w:numPr>
        <w:shd w:val="clear" w:color="auto" w:fill="BFBFBF" w:themeFill="background1" w:themeFillShade="BF"/>
        <w:ind w:right="-720"/>
        <w:jc w:val="both"/>
        <w:rPr>
          <w:rFonts w:ascii="Sylfaen" w:hAnsi="Sylfaen"/>
          <w:color w:val="5B9BD5" w:themeColor="accent1"/>
          <w:sz w:val="18"/>
          <w:lang w:val="ka-GE"/>
        </w:rPr>
      </w:pPr>
      <w:r w:rsidRPr="00E741EC">
        <w:rPr>
          <w:rFonts w:ascii="Sylfaen" w:hAnsi="Sylfaen"/>
          <w:lang w:val="ka-GE"/>
        </w:rPr>
        <w:t>„საქართველოს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E741EC">
        <w:rPr>
          <w:rFonts w:ascii="Sylfaen" w:hAnsi="Sylfaen"/>
          <w:color w:val="5B9BD5" w:themeColor="accent1"/>
          <w:sz w:val="18"/>
          <w:lang w:val="ka-GE"/>
        </w:rPr>
        <w:t xml:space="preserve"> </w:t>
      </w:r>
    </w:p>
    <w:p w14:paraId="513BBCB8" w14:textId="77777777" w:rsidR="001B7089" w:rsidRPr="00B93430" w:rsidRDefault="001B7089" w:rsidP="001B7089">
      <w:pPr>
        <w:shd w:val="clear" w:color="auto" w:fill="FFFFFF" w:themeFill="background1"/>
        <w:ind w:left="-720" w:right="-720"/>
        <w:jc w:val="both"/>
        <w:rPr>
          <w:rFonts w:ascii="Sylfaen" w:hAnsi="Sylfaen"/>
          <w:lang w:val="ka-GE"/>
        </w:rPr>
      </w:pPr>
    </w:p>
    <w:p w14:paraId="4AFB4069" w14:textId="14AEFFCF" w:rsidR="001B7089" w:rsidRDefault="001B7089" w:rsidP="001B7089">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18985409" w14:textId="188BB0D6" w:rsidR="00E741EC" w:rsidRDefault="00E741EC" w:rsidP="001B7089">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E741EC" w:rsidRPr="00B93430" w14:paraId="372BB81E" w14:textId="77777777" w:rsidTr="00671F0E">
        <w:trPr>
          <w:trHeight w:val="720"/>
        </w:trPr>
        <w:tc>
          <w:tcPr>
            <w:tcW w:w="6129" w:type="dxa"/>
            <w:vAlign w:val="center"/>
          </w:tcPr>
          <w:p w14:paraId="615BC336" w14:textId="77777777" w:rsidR="00E741EC" w:rsidRDefault="00E741EC" w:rsidP="00671F0E">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185CCF0D" w14:textId="77777777" w:rsidR="00E741EC" w:rsidRPr="00B93430" w:rsidRDefault="00E741EC" w:rsidP="00671F0E">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B7FF6CC" w14:textId="77777777" w:rsidR="00E741EC" w:rsidRPr="00B93430" w:rsidRDefault="00E741EC" w:rsidP="00671F0E">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E741EC" w:rsidRPr="00B93430" w14:paraId="1FACB944" w14:textId="77777777" w:rsidTr="00671F0E">
        <w:trPr>
          <w:trHeight w:val="720"/>
        </w:trPr>
        <w:tc>
          <w:tcPr>
            <w:tcW w:w="6129" w:type="dxa"/>
            <w:vAlign w:val="center"/>
          </w:tcPr>
          <w:p w14:paraId="23431FBB" w14:textId="77777777" w:rsidR="00E741EC" w:rsidRDefault="00E741EC" w:rsidP="00671F0E">
            <w:pPr>
              <w:shd w:val="clear" w:color="auto" w:fill="FFFFFF" w:themeFill="background1"/>
              <w:tabs>
                <w:tab w:val="left" w:pos="4860"/>
              </w:tabs>
              <w:ind w:left="-23" w:right="72"/>
              <w:jc w:val="right"/>
              <w:rPr>
                <w:rFonts w:ascii="Sylfaen" w:hAnsi="Sylfaen" w:cs="Sylfaen"/>
                <w:color w:val="000000"/>
                <w:lang w:val="ka-GE"/>
              </w:rPr>
            </w:pPr>
          </w:p>
          <w:p w14:paraId="612511B0" w14:textId="77777777" w:rsidR="00E741EC" w:rsidRPr="00B93430" w:rsidRDefault="00E741EC" w:rsidP="00671F0E">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28C29D1076F24366AE156A4E6EA0B107"/>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6247516" w14:textId="4BE1ADAA" w:rsidR="00E741EC" w:rsidRPr="00B93430" w:rsidRDefault="00E741EC" w:rsidP="00671F0E">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E741EC" w14:paraId="7FC6F7A3" w14:textId="77777777" w:rsidTr="00671F0E">
        <w:trPr>
          <w:trHeight w:val="720"/>
        </w:trPr>
        <w:tc>
          <w:tcPr>
            <w:tcW w:w="6129" w:type="dxa"/>
            <w:vAlign w:val="center"/>
          </w:tcPr>
          <w:p w14:paraId="404C2B3D" w14:textId="77777777" w:rsidR="00E741EC" w:rsidRPr="00B93430" w:rsidRDefault="00E741EC" w:rsidP="00671F0E">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5238C37" w14:textId="04C71E8E" w:rsidR="00E741EC" w:rsidRDefault="00E741EC" w:rsidP="00671F0E">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E741EC" w14:paraId="39D8E8EA" w14:textId="77777777" w:rsidTr="00671F0E">
        <w:trPr>
          <w:trHeight w:val="720"/>
        </w:trPr>
        <w:tc>
          <w:tcPr>
            <w:tcW w:w="6129" w:type="dxa"/>
            <w:vAlign w:val="center"/>
          </w:tcPr>
          <w:p w14:paraId="0F172A5E" w14:textId="77777777" w:rsidR="00E741EC" w:rsidRPr="00B93430" w:rsidRDefault="00E741EC" w:rsidP="00671F0E">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6C11F42" w14:textId="77777777" w:rsidR="00E741EC" w:rsidRDefault="00E741EC" w:rsidP="00671F0E">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E741EC" w:rsidRPr="00B93430" w14:paraId="5C389700" w14:textId="77777777" w:rsidTr="00671F0E">
        <w:trPr>
          <w:trHeight w:val="720"/>
        </w:trPr>
        <w:tc>
          <w:tcPr>
            <w:tcW w:w="6129" w:type="dxa"/>
            <w:vAlign w:val="center"/>
          </w:tcPr>
          <w:p w14:paraId="516C2CDA" w14:textId="77777777" w:rsidR="00E741EC" w:rsidRPr="00B93430" w:rsidRDefault="00E741EC" w:rsidP="00671F0E">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E018ADA" w14:textId="0F7BE8F9" w:rsidR="00E741EC" w:rsidRPr="00B93430" w:rsidRDefault="00E741EC" w:rsidP="00671F0E">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14:paraId="420BC567" w14:textId="77777777" w:rsidR="00E741EC" w:rsidRPr="00B93430" w:rsidRDefault="00E741EC" w:rsidP="001B7089">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23E2E160" w14:textId="77777777" w:rsidR="001B7089" w:rsidRPr="00B93430" w:rsidRDefault="001B7089" w:rsidP="001B7089">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18"/>
      </w:r>
    </w:p>
    <w:tbl>
      <w:tblPr>
        <w:tblStyle w:val="a3"/>
        <w:tblW w:w="10795" w:type="dxa"/>
        <w:tblInd w:w="-720" w:type="dxa"/>
        <w:tblLook w:val="04A0" w:firstRow="1" w:lastRow="0" w:firstColumn="1" w:lastColumn="0" w:noHBand="0" w:noVBand="1"/>
      </w:tblPr>
      <w:tblGrid>
        <w:gridCol w:w="10795"/>
      </w:tblGrid>
      <w:tr w:rsidR="001B7089" w:rsidRPr="00B93430" w14:paraId="07BC7B1E" w14:textId="77777777" w:rsidTr="00212851">
        <w:trPr>
          <w:trHeight w:val="948"/>
        </w:trPr>
        <w:tc>
          <w:tcPr>
            <w:tcW w:w="10795" w:type="dxa"/>
            <w:tcBorders>
              <w:top w:val="single" w:sz="4" w:space="0" w:color="FFFFFF"/>
              <w:left w:val="single" w:sz="4" w:space="0" w:color="FFFFFF"/>
              <w:right w:val="single" w:sz="4" w:space="0" w:color="FFFFFF"/>
            </w:tcBorders>
          </w:tcPr>
          <w:p w14:paraId="51ECE28F" w14:textId="77777777" w:rsidR="001B7089" w:rsidRPr="007D34F4" w:rsidRDefault="001B7089" w:rsidP="00212851">
            <w:pPr>
              <w:pStyle w:val="a4"/>
              <w:numPr>
                <w:ilvl w:val="0"/>
                <w:numId w:val="19"/>
              </w:numPr>
              <w:spacing w:after="0" w:line="240" w:lineRule="auto"/>
              <w:ind w:left="337"/>
              <w:rPr>
                <w:rFonts w:ascii="Sylfaen" w:hAnsi="Sylfaen" w:cs="Sylfaen"/>
                <w:lang w:val="ka-GE"/>
              </w:rPr>
            </w:pPr>
          </w:p>
        </w:tc>
      </w:tr>
    </w:tbl>
    <w:p w14:paraId="64CBE857" w14:textId="77777777" w:rsidR="001B7089" w:rsidRPr="009317FC" w:rsidRDefault="001B7089" w:rsidP="001B7089">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1B7089" w14:paraId="36E8EB22" w14:textId="77777777" w:rsidTr="00212851">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7D9D4584" w14:textId="77777777" w:rsidR="001B7089" w:rsidRPr="00B93430" w:rsidRDefault="001B7089" w:rsidP="0021285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1580D915" w14:textId="77777777" w:rsidR="001B7089" w:rsidRDefault="001B7089" w:rsidP="0021285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0B14C57C" w14:textId="77777777" w:rsidR="001B7089" w:rsidRDefault="001B7089" w:rsidP="0021285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1B7089" w14:paraId="3D5882E3" w14:textId="77777777" w:rsidTr="00212851">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4C547" w14:textId="77777777" w:rsidR="001B7089" w:rsidRDefault="005113B9" w:rsidP="00212851">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ალიკა კუპრავა</w:t>
            </w:r>
          </w:p>
          <w:p w14:paraId="20913CF6" w14:textId="13BB1C2F" w:rsidR="005113B9" w:rsidRPr="007D34F4" w:rsidRDefault="005113B9" w:rsidP="00212851">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თენგიზ თევზაძე</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BD692" w14:textId="77777777" w:rsidR="001B7089" w:rsidRDefault="005113B9" w:rsidP="00212851">
            <w:pPr>
              <w:pStyle w:val="a4"/>
              <w:numPr>
                <w:ilvl w:val="0"/>
                <w:numId w:val="17"/>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26.10.2020</w:t>
            </w:r>
          </w:p>
          <w:p w14:paraId="7EDC7963" w14:textId="4FBF76AA" w:rsidR="005113B9" w:rsidRPr="007D34F4" w:rsidRDefault="005113B9" w:rsidP="00212851">
            <w:pPr>
              <w:pStyle w:val="a4"/>
              <w:numPr>
                <w:ilvl w:val="0"/>
                <w:numId w:val="17"/>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26.10.2020</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769F3" w14:textId="71451425" w:rsidR="001B7089" w:rsidRDefault="005113B9" w:rsidP="005113B9">
            <w:pPr>
              <w:tabs>
                <w:tab w:val="left" w:pos="4860"/>
              </w:tabs>
              <w:spacing w:after="0" w:line="240" w:lineRule="auto"/>
              <w:ind w:right="-18"/>
              <w:rPr>
                <w:rFonts w:ascii="Sylfaen" w:hAnsi="Sylfaen" w:cs="Sylfaen"/>
                <w:color w:val="000000"/>
                <w:lang w:val="ka-GE"/>
              </w:rPr>
            </w:pPr>
            <w:r>
              <w:rPr>
                <w:rFonts w:ascii="Sylfaen" w:hAnsi="Sylfaen" w:cs="Sylfaen"/>
                <w:color w:val="000000"/>
                <w:lang w:val="ka-GE"/>
              </w:rPr>
              <w:t>1</w:t>
            </w:r>
          </w:p>
          <w:p w14:paraId="6B29CADD" w14:textId="4A3869F1" w:rsidR="005113B9" w:rsidRPr="005113B9" w:rsidRDefault="005113B9" w:rsidP="005113B9">
            <w:pPr>
              <w:tabs>
                <w:tab w:val="left" w:pos="4860"/>
              </w:tabs>
              <w:spacing w:after="0" w:line="240" w:lineRule="auto"/>
              <w:ind w:right="-18"/>
              <w:rPr>
                <w:rFonts w:ascii="Sylfaen" w:hAnsi="Sylfaen" w:cs="Sylfaen"/>
                <w:color w:val="000000"/>
                <w:lang w:val="ka-GE"/>
              </w:rPr>
            </w:pPr>
            <w:r>
              <w:rPr>
                <w:rFonts w:ascii="Sylfaen" w:hAnsi="Sylfaen" w:cs="Sylfaen"/>
                <w:color w:val="000000"/>
                <w:lang w:val="ka-GE"/>
              </w:rPr>
              <w:t>2</w:t>
            </w:r>
          </w:p>
        </w:tc>
      </w:tr>
    </w:tbl>
    <w:p w14:paraId="07A20906" w14:textId="77777777" w:rsidR="001B7089" w:rsidRPr="00B93430" w:rsidRDefault="001B7089" w:rsidP="001B7089">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14:paraId="6E40D463" w14:textId="77777777" w:rsidR="00212851" w:rsidRDefault="00212851"/>
    <w:sectPr w:rsidR="00212851" w:rsidSect="00212851">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6BDF8" w14:textId="77777777" w:rsidR="0027287B" w:rsidRDefault="0027287B" w:rsidP="001B7089">
      <w:pPr>
        <w:spacing w:after="0" w:line="240" w:lineRule="auto"/>
      </w:pPr>
      <w:r>
        <w:separator/>
      </w:r>
    </w:p>
  </w:endnote>
  <w:endnote w:type="continuationSeparator" w:id="0">
    <w:p w14:paraId="50A35ACE" w14:textId="77777777" w:rsidR="0027287B" w:rsidRDefault="0027287B" w:rsidP="001B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639001A4" w14:textId="77777777" w:rsidR="00FC16BD" w:rsidRDefault="00FC16BD">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00C40">
          <w:rPr>
            <w:rFonts w:ascii="Sylfaen" w:hAnsi="Sylfaen"/>
            <w:noProof/>
            <w:sz w:val="24"/>
            <w:szCs w:val="24"/>
          </w:rPr>
          <w:t>15</w:t>
        </w:r>
        <w:r w:rsidRPr="00B613DF">
          <w:rPr>
            <w:rFonts w:ascii="Sylfaen" w:hAnsi="Sylfaen"/>
            <w:noProof/>
            <w:sz w:val="24"/>
            <w:szCs w:val="24"/>
          </w:rPr>
          <w:fldChar w:fldCharType="end"/>
        </w:r>
      </w:p>
    </w:sdtContent>
  </w:sdt>
  <w:p w14:paraId="269BD3B6" w14:textId="77777777" w:rsidR="00FC16BD" w:rsidRDefault="00FC16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23923" w14:textId="77777777" w:rsidR="0027287B" w:rsidRDefault="0027287B" w:rsidP="001B7089">
      <w:pPr>
        <w:spacing w:after="0" w:line="240" w:lineRule="auto"/>
      </w:pPr>
      <w:r>
        <w:separator/>
      </w:r>
    </w:p>
  </w:footnote>
  <w:footnote w:type="continuationSeparator" w:id="0">
    <w:p w14:paraId="119788F3" w14:textId="77777777" w:rsidR="0027287B" w:rsidRDefault="0027287B" w:rsidP="001B7089">
      <w:pPr>
        <w:spacing w:after="0" w:line="240" w:lineRule="auto"/>
      </w:pPr>
      <w:r>
        <w:continuationSeparator/>
      </w:r>
    </w:p>
  </w:footnote>
  <w:footnote w:id="1">
    <w:p w14:paraId="4083A0D5" w14:textId="77777777" w:rsidR="00FC16BD" w:rsidRPr="00F87B48" w:rsidRDefault="00FC16BD" w:rsidP="001B708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4BDEED0" w14:textId="77777777" w:rsidR="00FC16BD" w:rsidRPr="00F87B48" w:rsidRDefault="00FC16BD" w:rsidP="001B708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557F5676" w14:textId="77777777" w:rsidR="00FC16BD" w:rsidRPr="00F87B48" w:rsidRDefault="00FC16BD" w:rsidP="001B708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1124CFDA" w14:textId="77777777" w:rsidR="00FC16BD" w:rsidRPr="00F87B48" w:rsidRDefault="00FC16BD" w:rsidP="001B708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4C468FA6" w14:textId="77777777" w:rsidR="00FC16BD" w:rsidRPr="00F87B48" w:rsidRDefault="00FC16BD" w:rsidP="001B708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A01A8A6" w14:textId="77777777" w:rsidR="00FC16BD" w:rsidRPr="00F87B48" w:rsidRDefault="00FC16BD" w:rsidP="001B708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3CAFBDE0" w14:textId="77777777" w:rsidR="00FC16BD" w:rsidRPr="008B156C" w:rsidRDefault="00FC16BD">
      <w:pPr>
        <w:pStyle w:val="a5"/>
        <w:rPr>
          <w:lang w:val="ka-GE"/>
        </w:rPr>
      </w:pPr>
      <w:r>
        <w:rPr>
          <w:rStyle w:val="a7"/>
        </w:rPr>
        <w:footnoteRef/>
      </w:r>
      <w:r w:rsidRPr="008E1841">
        <w:rPr>
          <w:lang w:val="ka-GE"/>
        </w:rPr>
        <w:t xml:space="preserve"> </w:t>
      </w:r>
      <w:hyperlink r:id="rId1" w:history="1">
        <w:r w:rsidRPr="008E1841">
          <w:rPr>
            <w:rStyle w:val="a8"/>
            <w:lang w:val="ka-GE"/>
          </w:rPr>
          <w:t>http://parliament.ge/ge/ajax/downloadFile/138379/12_Viewpoint_2020-06-16_Pandemic_and_elections_challenge</w:t>
        </w:r>
      </w:hyperlink>
      <w:r>
        <w:rPr>
          <w:lang w:val="ka-GE"/>
        </w:rPr>
        <w:t xml:space="preserve"> </w:t>
      </w:r>
      <w:r w:rsidRPr="008E1841">
        <w:rPr>
          <w:lang w:val="ka-GE"/>
        </w:rPr>
        <w:t>[გვ. 4 პ. 13].</w:t>
      </w:r>
      <w:r>
        <w:rPr>
          <w:lang w:val="ka-GE"/>
        </w:rPr>
        <w:t xml:space="preserve"> </w:t>
      </w:r>
    </w:p>
  </w:footnote>
  <w:footnote w:id="8">
    <w:p w14:paraId="3D13FE7C" w14:textId="77777777" w:rsidR="00FC16BD" w:rsidRPr="0054637C" w:rsidRDefault="00FC16BD">
      <w:pPr>
        <w:pStyle w:val="a5"/>
        <w:rPr>
          <w:lang w:val="ka-GE"/>
        </w:rPr>
      </w:pPr>
      <w:r>
        <w:rPr>
          <w:rStyle w:val="a7"/>
        </w:rPr>
        <w:footnoteRef/>
      </w:r>
      <w:r w:rsidRPr="00852E07">
        <w:rPr>
          <w:lang w:val="ka-GE"/>
        </w:rPr>
        <w:t xml:space="preserve"> </w:t>
      </w:r>
      <w:hyperlink r:id="rId2" w:history="1">
        <w:r w:rsidRPr="00852E07">
          <w:rPr>
            <w:rStyle w:val="a8"/>
            <w:lang w:val="ka-GE"/>
          </w:rPr>
          <w:t>https://www.matsne.gov.ge/ka/document/view/5019260?publication=0</w:t>
        </w:r>
      </w:hyperlink>
      <w:r>
        <w:rPr>
          <w:lang w:val="ka-GE"/>
        </w:rPr>
        <w:t xml:space="preserve"> </w:t>
      </w:r>
    </w:p>
  </w:footnote>
  <w:footnote w:id="9">
    <w:p w14:paraId="4316B928" w14:textId="77777777" w:rsidR="00FC16BD" w:rsidRPr="00696396" w:rsidRDefault="00FC16BD">
      <w:pPr>
        <w:pStyle w:val="a5"/>
        <w:rPr>
          <w:lang w:val="ka-GE"/>
        </w:rPr>
      </w:pPr>
      <w:r>
        <w:rPr>
          <w:rStyle w:val="a7"/>
        </w:rPr>
        <w:footnoteRef/>
      </w:r>
      <w:r>
        <w:rPr>
          <w:lang w:val="ka-GE"/>
        </w:rPr>
        <w:t xml:space="preserve">საქართველოს საკონსტიტუციო სასამართლოს </w:t>
      </w:r>
      <w:r w:rsidRPr="00D35BE7">
        <w:rPr>
          <w:lang w:val="ka-GE"/>
        </w:rPr>
        <w:t>2005</w:t>
      </w:r>
      <w:r>
        <w:rPr>
          <w:lang w:val="ka-GE"/>
        </w:rPr>
        <w:t xml:space="preserve"> </w:t>
      </w:r>
      <w:r w:rsidRPr="00D35BE7">
        <w:rPr>
          <w:lang w:val="ka-GE"/>
        </w:rPr>
        <w:t>24 იანვარი</w:t>
      </w:r>
      <w:r>
        <w:rPr>
          <w:lang w:val="ka-GE"/>
        </w:rPr>
        <w:t xml:space="preserve">ს </w:t>
      </w:r>
      <w:r w:rsidRPr="00D35BE7">
        <w:rPr>
          <w:lang w:val="ka-GE"/>
        </w:rPr>
        <w:t>N1/1/257, 268</w:t>
      </w:r>
      <w:r>
        <w:rPr>
          <w:lang w:val="ka-GE"/>
        </w:rPr>
        <w:t xml:space="preserve"> გადაწყვეტილება საქმეზე</w:t>
      </w:r>
      <w:r w:rsidRPr="00D91C94">
        <w:rPr>
          <w:lang w:val="ka-GE"/>
        </w:rPr>
        <w:t xml:space="preserve"> საქართველოს მოქალაქეები – გურამ სანაძე და ირაკლი კოტეტიშვილი საქართველოს პარლამენტის წინააღმდეგ</w:t>
      </w:r>
    </w:p>
  </w:footnote>
  <w:footnote w:id="10">
    <w:p w14:paraId="59CA12C4" w14:textId="77777777" w:rsidR="00FC16BD" w:rsidRPr="00015AA5" w:rsidRDefault="00FC16BD">
      <w:pPr>
        <w:pStyle w:val="a5"/>
        <w:rPr>
          <w:lang w:val="ka-GE"/>
        </w:rPr>
      </w:pPr>
      <w:r>
        <w:rPr>
          <w:rStyle w:val="a7"/>
        </w:rPr>
        <w:footnoteRef/>
      </w:r>
      <w:r w:rsidRPr="00D91C94">
        <w:rPr>
          <w:lang w:val="ka-GE"/>
        </w:rPr>
        <w:t xml:space="preserve"> </w:t>
      </w:r>
      <w:r w:rsidRPr="00107AC0">
        <w:rPr>
          <w:rFonts w:ascii="Sylfaen" w:hAnsi="Sylfaen"/>
          <w:lang w:val="ka-GE"/>
        </w:rPr>
        <w:t>საქართველოს საკონსტიტუციო სასამართლოს 2010 წლის 27 დეკემბრის N1/1/493 გადაწყვეტილება საქმეზე „მოქალაქეთა პოლიტიკური გაერთანებები „ახალი მემარჯვენეები“ და „საქართველოს კონსერვატიული პარტია“ საქართველოს პარლამენტის წინააღმდეგ“, II-8).</w:t>
      </w:r>
      <w:r>
        <w:rPr>
          <w:rFonts w:ascii="Sylfaen" w:hAnsi="Sylfaen"/>
          <w:lang w:val="ka-GE"/>
        </w:rPr>
        <w:t xml:space="preserve"> </w:t>
      </w:r>
    </w:p>
  </w:footnote>
  <w:footnote w:id="11">
    <w:p w14:paraId="383EBDDF" w14:textId="77777777" w:rsidR="00FC16BD" w:rsidRPr="00487594" w:rsidRDefault="00FC16BD">
      <w:pPr>
        <w:pStyle w:val="a5"/>
        <w:rPr>
          <w:lang w:val="ka-GE"/>
        </w:rPr>
      </w:pPr>
      <w:r>
        <w:rPr>
          <w:rStyle w:val="a7"/>
        </w:rPr>
        <w:footnoteRef/>
      </w:r>
      <w:r w:rsidRPr="00D91C94">
        <w:rPr>
          <w:lang w:val="ka-GE"/>
        </w:rPr>
        <w:t xml:space="preserve"> </w:t>
      </w:r>
      <w:r>
        <w:rPr>
          <w:lang w:val="ka-GE"/>
        </w:rPr>
        <w:t xml:space="preserve">საქართველოს საკონსტიტუციო სასამართლოს </w:t>
      </w:r>
      <w:r w:rsidRPr="00D35BE7">
        <w:rPr>
          <w:lang w:val="ka-GE"/>
        </w:rPr>
        <w:t>2005</w:t>
      </w:r>
      <w:r>
        <w:rPr>
          <w:lang w:val="ka-GE"/>
        </w:rPr>
        <w:t xml:space="preserve"> </w:t>
      </w:r>
      <w:r w:rsidRPr="00D35BE7">
        <w:rPr>
          <w:lang w:val="ka-GE"/>
        </w:rPr>
        <w:t>24 იანვარი</w:t>
      </w:r>
      <w:r>
        <w:rPr>
          <w:lang w:val="ka-GE"/>
        </w:rPr>
        <w:t xml:space="preserve">ს </w:t>
      </w:r>
      <w:r w:rsidRPr="00D35BE7">
        <w:rPr>
          <w:lang w:val="ka-GE"/>
        </w:rPr>
        <w:t>N1/1/257, 268</w:t>
      </w:r>
      <w:r>
        <w:rPr>
          <w:lang w:val="ka-GE"/>
        </w:rPr>
        <w:t xml:space="preserve"> გადაწყვეტილება საქმეზე</w:t>
      </w:r>
      <w:r w:rsidRPr="00D91C94">
        <w:rPr>
          <w:lang w:val="ka-GE"/>
        </w:rPr>
        <w:t xml:space="preserve"> საქართველოს მოქალაქეები – გურამ სანაძე და ირაკლი კოტეტიშვილი საქართველოს პარლამენტის წინააღმდეგ</w:t>
      </w:r>
    </w:p>
  </w:footnote>
  <w:footnote w:id="12">
    <w:p w14:paraId="5A06F797" w14:textId="77777777" w:rsidR="00FC16BD" w:rsidRPr="00791655" w:rsidRDefault="00FC16BD">
      <w:pPr>
        <w:pStyle w:val="a5"/>
        <w:rPr>
          <w:lang w:val="ka-GE"/>
        </w:rPr>
      </w:pPr>
      <w:r>
        <w:rPr>
          <w:rStyle w:val="a7"/>
        </w:rPr>
        <w:footnoteRef/>
      </w:r>
      <w:r w:rsidRPr="00D91C94">
        <w:rPr>
          <w:lang w:val="ka-GE"/>
        </w:rPr>
        <w:t xml:space="preserve"> </w:t>
      </w:r>
      <w:r>
        <w:rPr>
          <w:lang w:val="ka-GE"/>
        </w:rPr>
        <w:t xml:space="preserve">საქართველოს საკონსტიტუციო სასამართლოს 2013 წლის 11 ივნისის გადაწყვეტილება  </w:t>
      </w:r>
      <w:r w:rsidRPr="000347CF">
        <w:rPr>
          <w:lang w:val="ka-GE"/>
        </w:rPr>
        <w:t xml:space="preserve">№1/3/534, </w:t>
      </w:r>
      <w:r>
        <w:rPr>
          <w:lang w:val="ka-GE"/>
        </w:rPr>
        <w:t xml:space="preserve">საქმეზე </w:t>
      </w:r>
      <w:r w:rsidRPr="000347CF">
        <w:rPr>
          <w:lang w:val="ka-GE"/>
        </w:rPr>
        <w:t>საქართველოს მოქალაქე ტრისტან მამაგულაშვილი საქართველოს პარლამენტის წინააღმდეგ,</w:t>
      </w:r>
    </w:p>
  </w:footnote>
  <w:footnote w:id="13">
    <w:p w14:paraId="5855450E" w14:textId="77777777" w:rsidR="00FC16BD" w:rsidRPr="00887182" w:rsidRDefault="00FC16BD" w:rsidP="00D91C94">
      <w:pPr>
        <w:pStyle w:val="a5"/>
        <w:rPr>
          <w:lang w:val="ka-GE"/>
        </w:rPr>
      </w:pPr>
      <w:r>
        <w:rPr>
          <w:rStyle w:val="a7"/>
        </w:rPr>
        <w:footnoteRef/>
      </w:r>
      <w:r w:rsidRPr="00D91C94">
        <w:rPr>
          <w:lang w:val="ka-GE"/>
        </w:rPr>
        <w:t xml:space="preserve"> საქართველოს საკონსტიტუციო სასამართლოს  2015 წლის 28 ოქტომბრის №2/2/558 გადაწყვეტილება საქმეზე საქართველოს მოქალაქე ნოდარ მუმლაური საქართველოს პარლამენტის წინააღმდეგ:</w:t>
      </w:r>
    </w:p>
  </w:footnote>
  <w:footnote w:id="14">
    <w:p w14:paraId="5A4704D3" w14:textId="77777777" w:rsidR="00FC16BD" w:rsidRDefault="00FC16BD" w:rsidP="00741472">
      <w:pPr>
        <w:spacing w:line="276" w:lineRule="auto"/>
        <w:jc w:val="both"/>
        <w:rPr>
          <w:rFonts w:ascii="Sylfaen" w:hAnsi="Sylfaen"/>
          <w:b/>
          <w:lang w:val="ka-GE"/>
        </w:rPr>
      </w:pPr>
      <w:r>
        <w:rPr>
          <w:rStyle w:val="a7"/>
        </w:rPr>
        <w:footnoteRef/>
      </w:r>
      <w:r w:rsidRPr="00D91C94">
        <w:rPr>
          <w:lang w:val="ka-GE"/>
        </w:rPr>
        <w:t xml:space="preserve"> </w:t>
      </w:r>
      <w:r w:rsidRPr="00887182">
        <w:rPr>
          <w:sz w:val="20"/>
          <w:szCs w:val="20"/>
          <w:lang w:val="ka-GE"/>
        </w:rPr>
        <w:t xml:space="preserve">საქართველოს საკონსტიტუციო სასამართლოს  2014 წლის 27 თებერვლის №2/2/558 გადაწყვეტილება საქმეზე </w:t>
      </w:r>
      <w:r w:rsidRPr="00887182">
        <w:rPr>
          <w:rFonts w:ascii="Sylfaen" w:hAnsi="Sylfaen"/>
          <w:sz w:val="20"/>
          <w:szCs w:val="20"/>
          <w:lang w:val="ka-GE"/>
        </w:rPr>
        <w:t>საქართველოს მოქალაქე ილია ჭანტურაია საქართველოს პარლამენტის წინააღმდეგ</w:t>
      </w:r>
    </w:p>
    <w:p w14:paraId="7190EB37" w14:textId="77777777" w:rsidR="00FC16BD" w:rsidRPr="00741472" w:rsidRDefault="00FC16BD">
      <w:pPr>
        <w:pStyle w:val="a5"/>
        <w:rPr>
          <w:lang w:val="ka-GE"/>
        </w:rPr>
      </w:pPr>
    </w:p>
  </w:footnote>
  <w:footnote w:id="15">
    <w:p w14:paraId="5F9C91A4" w14:textId="77777777" w:rsidR="00FC16BD" w:rsidRPr="00F87B48" w:rsidRDefault="00FC16BD" w:rsidP="001B708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6">
    <w:p w14:paraId="148C39BD" w14:textId="77777777" w:rsidR="00FC16BD" w:rsidRPr="00C55FF5" w:rsidRDefault="00FC16BD" w:rsidP="00D91C94">
      <w:pPr>
        <w:pStyle w:val="a5"/>
        <w:jc w:val="both"/>
        <w:rPr>
          <w:rFonts w:ascii="Sylfaen" w:hAnsi="Sylfaen"/>
          <w:lang w:val="ka-GE"/>
        </w:rPr>
      </w:pPr>
      <w:r>
        <w:rPr>
          <w:rStyle w:val="a7"/>
        </w:rPr>
        <w:footnoteRef/>
      </w:r>
      <w:r w:rsidRPr="00C55FF5">
        <w:rPr>
          <w:lang w:val="ka-GE"/>
        </w:rPr>
        <w:t xml:space="preserve"> </w:t>
      </w:r>
      <w:r w:rsidRPr="00C55FF5">
        <w:rPr>
          <w:rFonts w:ascii="Sylfaen" w:hAnsi="Sylfaen"/>
          <w:lang w:val="ka-GE"/>
        </w:rPr>
        <w:t>საქართველოს საკონსტიტუციო სასამართლოს 2014 წლის 24 დეკემბრის გადაწყვეტილება</w:t>
      </w:r>
      <w:r>
        <w:rPr>
          <w:rFonts w:ascii="Sylfaen" w:hAnsi="Sylfaen"/>
          <w:lang w:val="ka-GE"/>
        </w:rPr>
        <w:t xml:space="preserve"> </w:t>
      </w:r>
      <w:r w:rsidRPr="00C55FF5">
        <w:rPr>
          <w:rFonts w:ascii="Sylfaen" w:hAnsi="Sylfaen"/>
          <w:lang w:val="ka-GE"/>
        </w:rPr>
        <w:t xml:space="preserve">N3/2/577 საქმეზე </w:t>
      </w:r>
      <w:r w:rsidRPr="00C55FF5">
        <w:rPr>
          <w:rFonts w:ascii="Sylfaen" w:hAnsi="Sylfaen"/>
          <w:i/>
          <w:lang w:val="ka-GE"/>
        </w:rPr>
        <w:t>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w:t>
      </w:r>
      <w:r>
        <w:rPr>
          <w:rFonts w:ascii="Sylfaen" w:hAnsi="Sylfaen"/>
          <w:lang w:val="ka-GE"/>
        </w:rPr>
        <w:t xml:space="preserve">, II, </w:t>
      </w:r>
      <w:r w:rsidRPr="00C55FF5">
        <w:rPr>
          <w:rFonts w:ascii="Sylfaen" w:hAnsi="Sylfaen"/>
          <w:lang w:val="ka-GE"/>
        </w:rPr>
        <w:t>31-35.</w:t>
      </w:r>
    </w:p>
  </w:footnote>
  <w:footnote w:id="17">
    <w:p w14:paraId="628FD67C" w14:textId="77777777" w:rsidR="00FC16BD" w:rsidRPr="00C55FF5" w:rsidRDefault="00FC16BD" w:rsidP="00D91C94">
      <w:pPr>
        <w:pStyle w:val="a5"/>
        <w:jc w:val="both"/>
        <w:rPr>
          <w:rFonts w:ascii="Sylfaen" w:hAnsi="Sylfaen"/>
          <w:lang w:val="ka-GE"/>
        </w:rPr>
      </w:pPr>
      <w:r w:rsidRPr="00C55FF5">
        <w:rPr>
          <w:rStyle w:val="a7"/>
        </w:rPr>
        <w:footnoteRef/>
      </w:r>
      <w:r w:rsidRPr="00C55FF5">
        <w:rPr>
          <w:lang w:val="ka-GE"/>
        </w:rPr>
        <w:t xml:space="preserve"> </w:t>
      </w:r>
      <w:r w:rsidRPr="00C55FF5">
        <w:rPr>
          <w:rFonts w:ascii="Sylfaen" w:hAnsi="Sylfaen" w:cs="Sylfaen"/>
          <w:lang w:val="ka-GE"/>
        </w:rPr>
        <w:t>საქართველოს</w:t>
      </w:r>
      <w:r w:rsidRPr="00C55FF5">
        <w:rPr>
          <w:rFonts w:ascii="Sylfaen" w:hAnsi="Sylfaen"/>
          <w:lang w:val="ka-GE"/>
        </w:rPr>
        <w:t xml:space="preserve"> </w:t>
      </w:r>
      <w:r w:rsidRPr="00C55FF5">
        <w:rPr>
          <w:rFonts w:ascii="Sylfaen" w:hAnsi="Sylfaen" w:cs="Sylfaen"/>
          <w:lang w:val="ka-GE"/>
        </w:rPr>
        <w:t>საკონსტიტუციო</w:t>
      </w:r>
      <w:r w:rsidRPr="00C55FF5">
        <w:rPr>
          <w:rFonts w:ascii="Sylfaen" w:hAnsi="Sylfaen"/>
          <w:lang w:val="ka-GE"/>
        </w:rPr>
        <w:t xml:space="preserve"> </w:t>
      </w:r>
      <w:r w:rsidRPr="00C55FF5">
        <w:rPr>
          <w:rFonts w:ascii="Sylfaen" w:hAnsi="Sylfaen" w:cs="Sylfaen"/>
          <w:lang w:val="ka-GE"/>
        </w:rPr>
        <w:t>სასამართლოს</w:t>
      </w:r>
      <w:r w:rsidRPr="00C55FF5">
        <w:rPr>
          <w:rFonts w:ascii="Sylfaen" w:hAnsi="Sylfaen"/>
          <w:lang w:val="ka-GE"/>
        </w:rPr>
        <w:t xml:space="preserve"> 2008 </w:t>
      </w:r>
      <w:r w:rsidRPr="00C55FF5">
        <w:rPr>
          <w:rFonts w:ascii="Sylfaen" w:hAnsi="Sylfaen" w:cs="Sylfaen"/>
          <w:lang w:val="ka-GE"/>
        </w:rPr>
        <w:t>წლის</w:t>
      </w:r>
      <w:r w:rsidRPr="00C55FF5">
        <w:rPr>
          <w:rFonts w:ascii="Sylfaen" w:hAnsi="Sylfaen"/>
          <w:lang w:val="ka-GE"/>
        </w:rPr>
        <w:t xml:space="preserve"> 20 </w:t>
      </w:r>
      <w:r w:rsidRPr="00C55FF5">
        <w:rPr>
          <w:rFonts w:ascii="Sylfaen" w:hAnsi="Sylfaen" w:cs="Sylfaen"/>
          <w:lang w:val="ka-GE"/>
        </w:rPr>
        <w:t>მაისის</w:t>
      </w:r>
      <w:r w:rsidRPr="00C55FF5">
        <w:rPr>
          <w:rFonts w:ascii="Sylfaen" w:hAnsi="Sylfaen"/>
          <w:lang w:val="ka-GE"/>
        </w:rPr>
        <w:t xml:space="preserve"> </w:t>
      </w:r>
      <w:r w:rsidRPr="00C55FF5">
        <w:rPr>
          <w:rFonts w:ascii="Sylfaen" w:hAnsi="Sylfaen" w:cs="Sylfaen"/>
          <w:lang w:val="ka-GE"/>
        </w:rPr>
        <w:t>საოქმო</w:t>
      </w:r>
      <w:r w:rsidRPr="00C55FF5">
        <w:rPr>
          <w:rFonts w:ascii="Sylfaen" w:hAnsi="Sylfaen"/>
          <w:lang w:val="ka-GE"/>
        </w:rPr>
        <w:t xml:space="preserve"> </w:t>
      </w:r>
      <w:r w:rsidRPr="00C55FF5">
        <w:rPr>
          <w:rFonts w:ascii="Sylfaen" w:hAnsi="Sylfaen" w:cs="Sylfaen"/>
          <w:lang w:val="ka-GE"/>
        </w:rPr>
        <w:t>ჩანაწერი</w:t>
      </w:r>
      <w:r>
        <w:rPr>
          <w:rFonts w:ascii="Sylfaen" w:hAnsi="Sylfaen" w:cs="Sylfaen"/>
          <w:lang w:val="ka-GE"/>
        </w:rPr>
        <w:t xml:space="preserve"> </w:t>
      </w:r>
      <w:r w:rsidRPr="00C55FF5">
        <w:rPr>
          <w:rFonts w:ascii="Sylfaen" w:hAnsi="Sylfaen"/>
          <w:lang w:val="ka-GE"/>
        </w:rPr>
        <w:t xml:space="preserve">№1/3/452,453 </w:t>
      </w:r>
      <w:r w:rsidRPr="00C55FF5">
        <w:rPr>
          <w:rFonts w:ascii="Sylfaen" w:hAnsi="Sylfaen" w:cs="Sylfaen"/>
          <w:lang w:val="ka-GE"/>
        </w:rPr>
        <w:t>საქმეზე</w:t>
      </w:r>
      <w:r>
        <w:rPr>
          <w:rFonts w:ascii="Sylfaen" w:hAnsi="Sylfaen"/>
          <w:lang w:val="ka-GE"/>
        </w:rPr>
        <w:t xml:space="preserve"> </w:t>
      </w:r>
      <w:r w:rsidRPr="00C55FF5">
        <w:rPr>
          <w:rFonts w:ascii="Sylfaen" w:hAnsi="Sylfaen" w:cs="Sylfaen"/>
          <w:i/>
          <w:lang w:val="ka-GE"/>
        </w:rPr>
        <w:t>საქართველოს</w:t>
      </w:r>
      <w:r w:rsidRPr="00C55FF5">
        <w:rPr>
          <w:rFonts w:ascii="Sylfaen" w:hAnsi="Sylfaen"/>
          <w:i/>
          <w:lang w:val="ka-GE"/>
        </w:rPr>
        <w:t xml:space="preserve"> </w:t>
      </w:r>
      <w:r w:rsidRPr="00C55FF5">
        <w:rPr>
          <w:rFonts w:ascii="Sylfaen" w:hAnsi="Sylfaen" w:cs="Sylfaen"/>
          <w:i/>
          <w:lang w:val="ka-GE"/>
        </w:rPr>
        <w:t>ახალგაზრდა</w:t>
      </w:r>
      <w:r w:rsidRPr="00C55FF5">
        <w:rPr>
          <w:rFonts w:ascii="Sylfaen" w:hAnsi="Sylfaen"/>
          <w:i/>
          <w:lang w:val="ka-GE"/>
        </w:rPr>
        <w:t xml:space="preserve"> </w:t>
      </w:r>
      <w:r w:rsidRPr="00C55FF5">
        <w:rPr>
          <w:rFonts w:ascii="Sylfaen" w:hAnsi="Sylfaen" w:cs="Sylfaen"/>
          <w:i/>
          <w:lang w:val="ka-GE"/>
        </w:rPr>
        <w:t>იურისტთა</w:t>
      </w:r>
      <w:r w:rsidRPr="00C55FF5">
        <w:rPr>
          <w:rFonts w:ascii="Sylfaen" w:hAnsi="Sylfaen"/>
          <w:i/>
          <w:lang w:val="ka-GE"/>
        </w:rPr>
        <w:t xml:space="preserve"> </w:t>
      </w:r>
      <w:r w:rsidRPr="00C55FF5">
        <w:rPr>
          <w:rFonts w:ascii="Sylfaen" w:hAnsi="Sylfaen" w:cs="Sylfaen"/>
          <w:i/>
          <w:lang w:val="ka-GE"/>
        </w:rPr>
        <w:t>ასოციაცია</w:t>
      </w:r>
      <w:r w:rsidRPr="00C55FF5">
        <w:rPr>
          <w:rFonts w:ascii="Sylfaen" w:hAnsi="Sylfaen"/>
          <w:i/>
          <w:lang w:val="ka-GE"/>
        </w:rPr>
        <w:t xml:space="preserve"> </w:t>
      </w:r>
      <w:r w:rsidRPr="00C55FF5">
        <w:rPr>
          <w:rFonts w:ascii="Sylfaen" w:hAnsi="Sylfaen" w:cs="Sylfaen"/>
          <w:i/>
          <w:lang w:val="ka-GE"/>
        </w:rPr>
        <w:t>და</w:t>
      </w:r>
      <w:r w:rsidRPr="00C55FF5">
        <w:rPr>
          <w:rFonts w:ascii="Sylfaen" w:hAnsi="Sylfaen"/>
          <w:i/>
          <w:lang w:val="ka-GE"/>
        </w:rPr>
        <w:t xml:space="preserve"> </w:t>
      </w:r>
      <w:r w:rsidRPr="00C55FF5">
        <w:rPr>
          <w:rFonts w:ascii="Sylfaen" w:hAnsi="Sylfaen" w:cs="Sylfaen"/>
          <w:i/>
          <w:lang w:val="ka-GE"/>
        </w:rPr>
        <w:t>საქართველოს</w:t>
      </w:r>
      <w:r w:rsidRPr="00C55FF5">
        <w:rPr>
          <w:rFonts w:ascii="Sylfaen" w:hAnsi="Sylfaen"/>
          <w:i/>
          <w:lang w:val="ka-GE"/>
        </w:rPr>
        <w:t xml:space="preserve"> </w:t>
      </w:r>
      <w:r w:rsidRPr="00C55FF5">
        <w:rPr>
          <w:rFonts w:ascii="Sylfaen" w:hAnsi="Sylfaen" w:cs="Sylfaen"/>
          <w:i/>
          <w:lang w:val="ka-GE"/>
        </w:rPr>
        <w:t>სახალხო</w:t>
      </w:r>
      <w:r w:rsidRPr="00C55FF5">
        <w:rPr>
          <w:rFonts w:ascii="Sylfaen" w:hAnsi="Sylfaen"/>
          <w:i/>
          <w:lang w:val="ka-GE"/>
        </w:rPr>
        <w:t xml:space="preserve"> </w:t>
      </w:r>
      <w:r w:rsidRPr="00C55FF5">
        <w:rPr>
          <w:rFonts w:ascii="Sylfaen" w:hAnsi="Sylfaen" w:cs="Sylfaen"/>
          <w:i/>
          <w:lang w:val="ka-GE"/>
        </w:rPr>
        <w:t>დამცველი</w:t>
      </w:r>
      <w:r w:rsidRPr="00C55FF5">
        <w:rPr>
          <w:rFonts w:ascii="Sylfaen" w:hAnsi="Sylfaen"/>
          <w:i/>
          <w:lang w:val="ka-GE"/>
        </w:rPr>
        <w:t xml:space="preserve"> </w:t>
      </w:r>
      <w:r w:rsidRPr="00C55FF5">
        <w:rPr>
          <w:rFonts w:ascii="Sylfaen" w:hAnsi="Sylfaen" w:cs="Sylfaen"/>
          <w:i/>
          <w:lang w:val="ka-GE"/>
        </w:rPr>
        <w:t>საქართველოს</w:t>
      </w:r>
      <w:r w:rsidRPr="00C55FF5">
        <w:rPr>
          <w:rFonts w:ascii="Sylfaen" w:hAnsi="Sylfaen"/>
          <w:i/>
          <w:lang w:val="ka-GE"/>
        </w:rPr>
        <w:t xml:space="preserve"> </w:t>
      </w:r>
      <w:r w:rsidRPr="00C55FF5">
        <w:rPr>
          <w:rFonts w:ascii="Sylfaen" w:hAnsi="Sylfaen" w:cs="Sylfaen"/>
          <w:i/>
          <w:lang w:val="ka-GE"/>
        </w:rPr>
        <w:t>პარლამენტის</w:t>
      </w:r>
      <w:r w:rsidRPr="00C55FF5">
        <w:rPr>
          <w:rFonts w:ascii="Sylfaen" w:hAnsi="Sylfaen"/>
          <w:i/>
          <w:lang w:val="ka-GE"/>
        </w:rPr>
        <w:t xml:space="preserve"> </w:t>
      </w:r>
      <w:r w:rsidRPr="00C55FF5">
        <w:rPr>
          <w:rFonts w:ascii="Sylfaen" w:hAnsi="Sylfaen" w:cs="Sylfaen"/>
          <w:i/>
          <w:lang w:val="ka-GE"/>
        </w:rPr>
        <w:t>წინააღმდეგ</w:t>
      </w:r>
      <w:r>
        <w:rPr>
          <w:rFonts w:ascii="Sylfaen" w:hAnsi="Sylfaen"/>
          <w:lang w:val="ka-GE"/>
        </w:rPr>
        <w:t xml:space="preserve">, II, </w:t>
      </w:r>
      <w:r w:rsidRPr="00C55FF5">
        <w:rPr>
          <w:rFonts w:ascii="Sylfaen" w:hAnsi="Sylfaen"/>
          <w:lang w:val="ka-GE"/>
        </w:rPr>
        <w:t xml:space="preserve">2; </w:t>
      </w:r>
      <w:r w:rsidRPr="00C55FF5">
        <w:rPr>
          <w:rFonts w:ascii="Sylfaen" w:hAnsi="Sylfaen" w:cs="Sylfaen"/>
          <w:lang w:val="ka-GE"/>
        </w:rPr>
        <w:t>საქართველოს</w:t>
      </w:r>
      <w:r w:rsidRPr="00C55FF5">
        <w:rPr>
          <w:rFonts w:ascii="Sylfaen" w:hAnsi="Sylfaen"/>
          <w:lang w:val="ka-GE"/>
        </w:rPr>
        <w:t xml:space="preserve"> </w:t>
      </w:r>
      <w:r w:rsidRPr="00C55FF5">
        <w:rPr>
          <w:rFonts w:ascii="Sylfaen" w:hAnsi="Sylfaen" w:cs="Sylfaen"/>
          <w:lang w:val="ka-GE"/>
        </w:rPr>
        <w:t>საკონსტიტუციო</w:t>
      </w:r>
      <w:r w:rsidRPr="00C55FF5">
        <w:rPr>
          <w:rFonts w:ascii="Sylfaen" w:hAnsi="Sylfaen"/>
          <w:lang w:val="ka-GE"/>
        </w:rPr>
        <w:t xml:space="preserve"> </w:t>
      </w:r>
      <w:r w:rsidRPr="00C55FF5">
        <w:rPr>
          <w:rFonts w:ascii="Sylfaen" w:hAnsi="Sylfaen" w:cs="Sylfaen"/>
          <w:lang w:val="ka-GE"/>
        </w:rPr>
        <w:t>სასამართლოს</w:t>
      </w:r>
      <w:r w:rsidRPr="00C55FF5">
        <w:rPr>
          <w:rFonts w:ascii="Sylfaen" w:hAnsi="Sylfaen"/>
          <w:lang w:val="ka-GE"/>
        </w:rPr>
        <w:t xml:space="preserve"> 2015 </w:t>
      </w:r>
      <w:r w:rsidRPr="00C55FF5">
        <w:rPr>
          <w:rFonts w:ascii="Sylfaen" w:hAnsi="Sylfaen" w:cs="Sylfaen"/>
          <w:lang w:val="ka-GE"/>
        </w:rPr>
        <w:t>წლის</w:t>
      </w:r>
      <w:r w:rsidRPr="00C55FF5">
        <w:rPr>
          <w:rFonts w:ascii="Sylfaen" w:hAnsi="Sylfaen"/>
          <w:lang w:val="ka-GE"/>
        </w:rPr>
        <w:t xml:space="preserve"> 2 </w:t>
      </w:r>
      <w:r w:rsidRPr="00C55FF5">
        <w:rPr>
          <w:rFonts w:ascii="Sylfaen" w:hAnsi="Sylfaen" w:cs="Sylfaen"/>
          <w:lang w:val="ka-GE"/>
        </w:rPr>
        <w:t>ნოემბრის</w:t>
      </w:r>
      <w:r w:rsidRPr="00C55FF5">
        <w:rPr>
          <w:rFonts w:ascii="Sylfaen" w:hAnsi="Sylfaen"/>
          <w:lang w:val="ka-GE"/>
        </w:rPr>
        <w:t xml:space="preserve"> </w:t>
      </w:r>
      <w:r w:rsidRPr="00C55FF5">
        <w:rPr>
          <w:rFonts w:ascii="Sylfaen" w:hAnsi="Sylfaen" w:cs="Sylfaen"/>
          <w:lang w:val="ka-GE"/>
        </w:rPr>
        <w:t>საოქმო</w:t>
      </w:r>
      <w:r w:rsidRPr="00C55FF5">
        <w:rPr>
          <w:rFonts w:ascii="Sylfaen" w:hAnsi="Sylfaen"/>
          <w:lang w:val="ka-GE"/>
        </w:rPr>
        <w:t xml:space="preserve"> </w:t>
      </w:r>
      <w:r w:rsidRPr="00C55FF5">
        <w:rPr>
          <w:rFonts w:ascii="Sylfaen" w:hAnsi="Sylfaen" w:cs="Sylfaen"/>
          <w:lang w:val="ka-GE"/>
        </w:rPr>
        <w:t>ჩანაწერი</w:t>
      </w:r>
      <w:r w:rsidRPr="00C55FF5">
        <w:rPr>
          <w:rFonts w:ascii="Sylfaen" w:hAnsi="Sylfaen"/>
          <w:lang w:val="ka-GE"/>
        </w:rPr>
        <w:t xml:space="preserve"> №1/6/675 </w:t>
      </w:r>
      <w:r w:rsidRPr="00C55FF5">
        <w:rPr>
          <w:rFonts w:ascii="Sylfaen" w:hAnsi="Sylfaen" w:cs="Sylfaen"/>
          <w:lang w:val="ka-GE"/>
        </w:rPr>
        <w:t>საქმეზე</w:t>
      </w:r>
      <w:r w:rsidRPr="00C55FF5">
        <w:rPr>
          <w:rFonts w:ascii="Sylfaen" w:hAnsi="Sylfaen"/>
          <w:lang w:val="ka-GE"/>
        </w:rPr>
        <w:t xml:space="preserve"> </w:t>
      </w:r>
      <w:r>
        <w:rPr>
          <w:rFonts w:ascii="Sylfaen" w:hAnsi="Sylfaen"/>
          <w:lang w:val="ka-GE"/>
        </w:rPr>
        <w:t>„</w:t>
      </w:r>
      <w:r w:rsidRPr="00C55FF5">
        <w:rPr>
          <w:rFonts w:ascii="Sylfaen" w:hAnsi="Sylfaen" w:cs="Sylfaen"/>
          <w:i/>
          <w:lang w:val="ka-GE"/>
        </w:rPr>
        <w:t>შპს</w:t>
      </w:r>
      <w:r w:rsidRPr="00C55FF5">
        <w:rPr>
          <w:rFonts w:ascii="Sylfaen" w:hAnsi="Sylfaen"/>
          <w:i/>
          <w:lang w:val="ka-GE"/>
        </w:rPr>
        <w:t xml:space="preserve"> </w:t>
      </w:r>
      <w:r w:rsidRPr="00C55FF5">
        <w:rPr>
          <w:rFonts w:ascii="Sylfaen" w:hAnsi="Sylfaen" w:cs="Sylfaen"/>
          <w:i/>
          <w:lang w:val="ka-GE"/>
        </w:rPr>
        <w:t>სამაუწყებლო</w:t>
      </w:r>
      <w:r w:rsidRPr="00C55FF5">
        <w:rPr>
          <w:rFonts w:ascii="Sylfaen" w:hAnsi="Sylfaen"/>
          <w:i/>
          <w:lang w:val="ka-GE"/>
        </w:rPr>
        <w:t xml:space="preserve"> </w:t>
      </w:r>
      <w:r w:rsidRPr="00C55FF5">
        <w:rPr>
          <w:rFonts w:ascii="Sylfaen" w:hAnsi="Sylfaen" w:cs="Sylfaen"/>
          <w:i/>
          <w:lang w:val="ka-GE"/>
        </w:rPr>
        <w:t>კომპანია</w:t>
      </w:r>
      <w:r w:rsidRPr="00C55FF5">
        <w:rPr>
          <w:rFonts w:ascii="Sylfaen" w:hAnsi="Sylfaen"/>
          <w:i/>
          <w:lang w:val="ka-GE"/>
        </w:rPr>
        <w:t xml:space="preserve"> </w:t>
      </w:r>
      <w:r w:rsidRPr="00C55FF5">
        <w:rPr>
          <w:rFonts w:ascii="Sylfaen" w:hAnsi="Sylfaen" w:cs="Sylfaen"/>
          <w:i/>
          <w:lang w:val="ka-GE"/>
        </w:rPr>
        <w:t>რუსთავი</w:t>
      </w:r>
      <w:r w:rsidRPr="00C55FF5">
        <w:rPr>
          <w:rFonts w:ascii="Sylfaen" w:hAnsi="Sylfaen"/>
          <w:i/>
          <w:lang w:val="ka-GE"/>
        </w:rPr>
        <w:t xml:space="preserve"> 2“ </w:t>
      </w:r>
      <w:r w:rsidRPr="00C55FF5">
        <w:rPr>
          <w:rFonts w:ascii="Sylfaen" w:hAnsi="Sylfaen" w:cs="Sylfaen"/>
          <w:i/>
          <w:lang w:val="ka-GE"/>
        </w:rPr>
        <w:t>და</w:t>
      </w:r>
      <w:r w:rsidRPr="00C55FF5">
        <w:rPr>
          <w:rFonts w:ascii="Sylfaen" w:hAnsi="Sylfaen"/>
          <w:i/>
          <w:lang w:val="ka-GE"/>
        </w:rPr>
        <w:t xml:space="preserve"> „</w:t>
      </w:r>
      <w:r w:rsidRPr="00C55FF5">
        <w:rPr>
          <w:rFonts w:ascii="Sylfaen" w:hAnsi="Sylfaen" w:cs="Sylfaen"/>
          <w:i/>
          <w:lang w:val="ka-GE"/>
        </w:rPr>
        <w:t>შპს</w:t>
      </w:r>
      <w:r w:rsidRPr="00C55FF5">
        <w:rPr>
          <w:rFonts w:ascii="Sylfaen" w:hAnsi="Sylfaen"/>
          <w:i/>
          <w:lang w:val="ka-GE"/>
        </w:rPr>
        <w:t xml:space="preserve"> </w:t>
      </w:r>
      <w:r w:rsidRPr="00C55FF5">
        <w:rPr>
          <w:rFonts w:ascii="Sylfaen" w:hAnsi="Sylfaen" w:cs="Sylfaen"/>
          <w:i/>
          <w:lang w:val="ka-GE"/>
        </w:rPr>
        <w:t>ტელეკომპანია</w:t>
      </w:r>
      <w:r w:rsidRPr="00C55FF5">
        <w:rPr>
          <w:rFonts w:ascii="Sylfaen" w:hAnsi="Sylfaen"/>
          <w:i/>
          <w:lang w:val="ka-GE"/>
        </w:rPr>
        <w:t xml:space="preserve"> </w:t>
      </w:r>
      <w:r w:rsidRPr="00C55FF5">
        <w:rPr>
          <w:rFonts w:ascii="Sylfaen" w:hAnsi="Sylfaen" w:cs="Sylfaen"/>
          <w:i/>
          <w:lang w:val="ka-GE"/>
        </w:rPr>
        <w:t>საქართველო</w:t>
      </w:r>
      <w:r w:rsidRPr="00C55FF5">
        <w:rPr>
          <w:rFonts w:ascii="Sylfaen" w:hAnsi="Sylfaen"/>
          <w:i/>
          <w:lang w:val="ka-GE"/>
        </w:rPr>
        <w:t xml:space="preserve">“ </w:t>
      </w:r>
      <w:r w:rsidRPr="00C55FF5">
        <w:rPr>
          <w:rFonts w:ascii="Sylfaen" w:hAnsi="Sylfaen" w:cs="Sylfaen"/>
          <w:i/>
          <w:lang w:val="ka-GE"/>
        </w:rPr>
        <w:t>საქართველოს</w:t>
      </w:r>
      <w:r w:rsidRPr="00C55FF5">
        <w:rPr>
          <w:rFonts w:ascii="Sylfaen" w:hAnsi="Sylfaen"/>
          <w:i/>
          <w:lang w:val="ka-GE"/>
        </w:rPr>
        <w:t xml:space="preserve"> </w:t>
      </w:r>
      <w:r w:rsidRPr="00C55FF5">
        <w:rPr>
          <w:rFonts w:ascii="Sylfaen" w:hAnsi="Sylfaen" w:cs="Sylfaen"/>
          <w:i/>
          <w:lang w:val="ka-GE"/>
        </w:rPr>
        <w:t>პარლამენტის</w:t>
      </w:r>
      <w:r w:rsidRPr="00C55FF5">
        <w:rPr>
          <w:rFonts w:ascii="Sylfaen" w:hAnsi="Sylfaen"/>
          <w:i/>
          <w:lang w:val="ka-GE"/>
        </w:rPr>
        <w:t xml:space="preserve"> </w:t>
      </w:r>
      <w:r w:rsidRPr="00C55FF5">
        <w:rPr>
          <w:rFonts w:ascii="Sylfaen" w:hAnsi="Sylfaen" w:cs="Sylfaen"/>
          <w:i/>
          <w:lang w:val="ka-GE"/>
        </w:rPr>
        <w:t>წინააღმდეგ</w:t>
      </w:r>
      <w:r w:rsidRPr="00C55FF5">
        <w:rPr>
          <w:rFonts w:ascii="Sylfaen" w:hAnsi="Sylfaen"/>
          <w:lang w:val="ka-GE"/>
        </w:rPr>
        <w:t>, II</w:t>
      </w:r>
      <w:r>
        <w:rPr>
          <w:rFonts w:ascii="Sylfaen" w:hAnsi="Sylfaen"/>
          <w:lang w:val="ka-GE"/>
        </w:rPr>
        <w:t xml:space="preserve">, </w:t>
      </w:r>
      <w:r w:rsidRPr="00C55FF5">
        <w:rPr>
          <w:rFonts w:ascii="Sylfaen" w:hAnsi="Sylfaen"/>
          <w:lang w:val="ka-GE"/>
        </w:rPr>
        <w:t>3.</w:t>
      </w:r>
    </w:p>
  </w:footnote>
  <w:footnote w:id="18">
    <w:p w14:paraId="4324302F" w14:textId="77777777" w:rsidR="00FC16BD" w:rsidRPr="000A7BCD" w:rsidRDefault="00FC16BD" w:rsidP="001B7089">
      <w:pPr>
        <w:pStyle w:val="a5"/>
        <w:ind w:left="-720" w:right="-720"/>
        <w:jc w:val="both"/>
        <w:rPr>
          <w:rFonts w:ascii="Sylfaen" w:hAnsi="Sylfaen"/>
          <w:sz w:val="18"/>
          <w:szCs w:val="18"/>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62789"/>
    <w:multiLevelType w:val="hybridMultilevel"/>
    <w:tmpl w:val="FFE81C56"/>
    <w:lvl w:ilvl="0" w:tplc="68921FC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0BF26F08"/>
    <w:multiLevelType w:val="hybridMultilevel"/>
    <w:tmpl w:val="0B3C67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51A40"/>
    <w:multiLevelType w:val="hybridMultilevel"/>
    <w:tmpl w:val="5DC82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C50355"/>
    <w:multiLevelType w:val="hybridMultilevel"/>
    <w:tmpl w:val="93D6F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2D1148"/>
    <w:multiLevelType w:val="hybridMultilevel"/>
    <w:tmpl w:val="D542BFC0"/>
    <w:lvl w:ilvl="0" w:tplc="953CBB4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507DC2"/>
    <w:multiLevelType w:val="hybridMultilevel"/>
    <w:tmpl w:val="506A42B0"/>
    <w:lvl w:ilvl="0" w:tplc="171CDBD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5971B7"/>
    <w:multiLevelType w:val="hybridMultilevel"/>
    <w:tmpl w:val="6C8EDB62"/>
    <w:lvl w:ilvl="0" w:tplc="53009E6E">
      <w:start w:val="1"/>
      <w:numFmt w:val="decimal"/>
      <w:lvlText w:val="%1."/>
      <w:lvlJc w:val="left"/>
      <w:pPr>
        <w:ind w:left="-300" w:hanging="420"/>
      </w:pPr>
      <w:rPr>
        <w:rFonts w:hint="default"/>
        <w:color w:val="auto"/>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488E3EFD"/>
    <w:multiLevelType w:val="hybridMultilevel"/>
    <w:tmpl w:val="C53ADD9E"/>
    <w:lvl w:ilvl="0" w:tplc="5D3E686E">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361956"/>
    <w:multiLevelType w:val="hybridMultilevel"/>
    <w:tmpl w:val="C680A4E6"/>
    <w:lvl w:ilvl="0" w:tplc="4B72BB6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C37DC"/>
    <w:multiLevelType w:val="hybridMultilevel"/>
    <w:tmpl w:val="71BA4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324DB1"/>
    <w:multiLevelType w:val="hybridMultilevel"/>
    <w:tmpl w:val="28CA4CFA"/>
    <w:lvl w:ilvl="0" w:tplc="AD52A13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2733F4"/>
    <w:multiLevelType w:val="hybridMultilevel"/>
    <w:tmpl w:val="3B324AB2"/>
    <w:lvl w:ilvl="0" w:tplc="58B2192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EB644D"/>
    <w:multiLevelType w:val="hybridMultilevel"/>
    <w:tmpl w:val="B4909364"/>
    <w:lvl w:ilvl="0" w:tplc="3B1AD15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3"/>
  </w:num>
  <w:num w:numId="2">
    <w:abstractNumId w:val="21"/>
  </w:num>
  <w:num w:numId="3">
    <w:abstractNumId w:val="5"/>
  </w:num>
  <w:num w:numId="4">
    <w:abstractNumId w:val="27"/>
  </w:num>
  <w:num w:numId="5">
    <w:abstractNumId w:val="2"/>
  </w:num>
  <w:num w:numId="6">
    <w:abstractNumId w:val="1"/>
  </w:num>
  <w:num w:numId="7">
    <w:abstractNumId w:val="30"/>
  </w:num>
  <w:num w:numId="8">
    <w:abstractNumId w:val="17"/>
  </w:num>
  <w:num w:numId="9">
    <w:abstractNumId w:val="11"/>
  </w:num>
  <w:num w:numId="10">
    <w:abstractNumId w:val="16"/>
  </w:num>
  <w:num w:numId="11">
    <w:abstractNumId w:val="10"/>
  </w:num>
  <w:num w:numId="12">
    <w:abstractNumId w:val="20"/>
  </w:num>
  <w:num w:numId="13">
    <w:abstractNumId w:val="23"/>
  </w:num>
  <w:num w:numId="14">
    <w:abstractNumId w:val="0"/>
  </w:num>
  <w:num w:numId="15">
    <w:abstractNumId w:val="28"/>
  </w:num>
  <w:num w:numId="16">
    <w:abstractNumId w:val="26"/>
  </w:num>
  <w:num w:numId="17">
    <w:abstractNumId w:val="15"/>
  </w:num>
  <w:num w:numId="18">
    <w:abstractNumId w:val="6"/>
  </w:num>
  <w:num w:numId="19">
    <w:abstractNumId w:val="8"/>
  </w:num>
  <w:num w:numId="20">
    <w:abstractNumId w:val="4"/>
  </w:num>
  <w:num w:numId="21">
    <w:abstractNumId w:val="7"/>
  </w:num>
  <w:num w:numId="22">
    <w:abstractNumId w:val="24"/>
  </w:num>
  <w:num w:numId="23">
    <w:abstractNumId w:val="9"/>
  </w:num>
  <w:num w:numId="24">
    <w:abstractNumId w:val="29"/>
  </w:num>
  <w:num w:numId="25">
    <w:abstractNumId w:val="25"/>
  </w:num>
  <w:num w:numId="26">
    <w:abstractNumId w:val="14"/>
  </w:num>
  <w:num w:numId="27">
    <w:abstractNumId w:val="22"/>
  </w:num>
  <w:num w:numId="28">
    <w:abstractNumId w:val="31"/>
  </w:num>
  <w:num w:numId="29">
    <w:abstractNumId w:val="12"/>
  </w:num>
  <w:num w:numId="30">
    <w:abstractNumId w:val="3"/>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89"/>
    <w:rsid w:val="00015AA5"/>
    <w:rsid w:val="000347CF"/>
    <w:rsid w:val="000A7BCD"/>
    <w:rsid w:val="0010368D"/>
    <w:rsid w:val="001127A8"/>
    <w:rsid w:val="00116209"/>
    <w:rsid w:val="00152848"/>
    <w:rsid w:val="001B6334"/>
    <w:rsid w:val="001B7089"/>
    <w:rsid w:val="00212851"/>
    <w:rsid w:val="002328DE"/>
    <w:rsid w:val="002448D1"/>
    <w:rsid w:val="00256092"/>
    <w:rsid w:val="0027287B"/>
    <w:rsid w:val="002F6B22"/>
    <w:rsid w:val="003637C2"/>
    <w:rsid w:val="00366A0D"/>
    <w:rsid w:val="00395207"/>
    <w:rsid w:val="00406DEC"/>
    <w:rsid w:val="0042007F"/>
    <w:rsid w:val="00425B87"/>
    <w:rsid w:val="00487594"/>
    <w:rsid w:val="004A2E3C"/>
    <w:rsid w:val="005113B9"/>
    <w:rsid w:val="0053111C"/>
    <w:rsid w:val="0054637C"/>
    <w:rsid w:val="00561ED6"/>
    <w:rsid w:val="00576D69"/>
    <w:rsid w:val="00583F14"/>
    <w:rsid w:val="005949F8"/>
    <w:rsid w:val="005D004B"/>
    <w:rsid w:val="005E0878"/>
    <w:rsid w:val="006048F4"/>
    <w:rsid w:val="006278F6"/>
    <w:rsid w:val="00651D41"/>
    <w:rsid w:val="0069505B"/>
    <w:rsid w:val="00696396"/>
    <w:rsid w:val="006C1B85"/>
    <w:rsid w:val="006D3FE7"/>
    <w:rsid w:val="006F2379"/>
    <w:rsid w:val="00711602"/>
    <w:rsid w:val="007126B3"/>
    <w:rsid w:val="00725651"/>
    <w:rsid w:val="00741472"/>
    <w:rsid w:val="007434AF"/>
    <w:rsid w:val="0075289C"/>
    <w:rsid w:val="00760EEC"/>
    <w:rsid w:val="00791655"/>
    <w:rsid w:val="00796741"/>
    <w:rsid w:val="007D7A2E"/>
    <w:rsid w:val="00800C40"/>
    <w:rsid w:val="0080284D"/>
    <w:rsid w:val="00823122"/>
    <w:rsid w:val="008305A2"/>
    <w:rsid w:val="00844035"/>
    <w:rsid w:val="00852E07"/>
    <w:rsid w:val="008563C2"/>
    <w:rsid w:val="008772C6"/>
    <w:rsid w:val="00887182"/>
    <w:rsid w:val="008913B1"/>
    <w:rsid w:val="008B156C"/>
    <w:rsid w:val="008E1841"/>
    <w:rsid w:val="00920A25"/>
    <w:rsid w:val="00985524"/>
    <w:rsid w:val="009E4E68"/>
    <w:rsid w:val="00A6173E"/>
    <w:rsid w:val="00AD359E"/>
    <w:rsid w:val="00AE218C"/>
    <w:rsid w:val="00AF04A1"/>
    <w:rsid w:val="00BD55DB"/>
    <w:rsid w:val="00C515A3"/>
    <w:rsid w:val="00C63D8C"/>
    <w:rsid w:val="00CC75E6"/>
    <w:rsid w:val="00CD193E"/>
    <w:rsid w:val="00CD51AB"/>
    <w:rsid w:val="00CF00C4"/>
    <w:rsid w:val="00D01ED1"/>
    <w:rsid w:val="00D02DDA"/>
    <w:rsid w:val="00D35BE7"/>
    <w:rsid w:val="00D91C94"/>
    <w:rsid w:val="00DB1345"/>
    <w:rsid w:val="00E107AC"/>
    <w:rsid w:val="00E27E94"/>
    <w:rsid w:val="00E741EC"/>
    <w:rsid w:val="00E74E31"/>
    <w:rsid w:val="00EC0BB0"/>
    <w:rsid w:val="00ED0615"/>
    <w:rsid w:val="00EF0AA3"/>
    <w:rsid w:val="00F369D0"/>
    <w:rsid w:val="00FC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3CF5"/>
  <w15:docId w15:val="{6A95A0BA-18F2-4AD5-9ABA-61762A42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089"/>
    <w:pPr>
      <w:spacing w:after="160" w:line="259" w:lineRule="auto"/>
      <w:jc w:val="left"/>
    </w:pPr>
  </w:style>
  <w:style w:type="paragraph" w:styleId="1">
    <w:name w:val="heading 1"/>
    <w:basedOn w:val="a"/>
    <w:next w:val="a"/>
    <w:link w:val="10"/>
    <w:uiPriority w:val="9"/>
    <w:qFormat/>
    <w:rsid w:val="00D35B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E27E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708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B7089"/>
    <w:pPr>
      <w:ind w:left="720"/>
      <w:contextualSpacing/>
    </w:pPr>
  </w:style>
  <w:style w:type="paragraph" w:styleId="a5">
    <w:name w:val="footnote text"/>
    <w:aliases w:val="single space,footnote text,ft,FOOTNOTES,ADB,WB-Fußnotentext,Footnote,Fußnote,Geneva 9,Font: Geneva 9,Boston 10,f,12pt,12pt Знак,12pt Знак Знак Знак Знак Знак,12pt Знак Знак Знак Знак,footnotes,Footnote Text Char2 Char,FA Fu"/>
    <w:basedOn w:val="a"/>
    <w:link w:val="a6"/>
    <w:uiPriority w:val="99"/>
    <w:unhideWhenUsed/>
    <w:rsid w:val="001B7089"/>
    <w:pPr>
      <w:spacing w:after="0" w:line="240" w:lineRule="auto"/>
    </w:pPr>
    <w:rPr>
      <w:sz w:val="20"/>
      <w:szCs w:val="20"/>
    </w:rPr>
  </w:style>
  <w:style w:type="character" w:customStyle="1" w:styleId="a6">
    <w:name w:val="Текст сноски Знак"/>
    <w:aliases w:val="single space Знак,footnote text Знак,ft Знак,FOOTNOTES Знак,ADB Знак,WB-Fußnotentext Знак,Footnote Знак,Fußnote Знак,Geneva 9 Знак,Font: Geneva 9 Знак,Boston 10 Знак,f Знак,12pt Знак1,12pt Знак Знак,12pt Знак Знак Знак Знак Знак Знак"/>
    <w:basedOn w:val="a0"/>
    <w:link w:val="a5"/>
    <w:uiPriority w:val="99"/>
    <w:rsid w:val="001B7089"/>
    <w:rPr>
      <w:sz w:val="20"/>
      <w:szCs w:val="20"/>
    </w:rPr>
  </w:style>
  <w:style w:type="character" w:styleId="a7">
    <w:name w:val="footnote reference"/>
    <w:aliases w:val="Footnote number,16 Point,Superscript 6 Point, Char Char, Carattere Char1, Carattere Char Char Carattere Carattere Char Char,ftref,Carattere Char1,Carattere Char Char Carattere Carattere Char Char, BVI fnr,BVI fnr, BVI fnr Car Car,4_G"/>
    <w:basedOn w:val="a0"/>
    <w:link w:val="Char2"/>
    <w:uiPriority w:val="99"/>
    <w:unhideWhenUsed/>
    <w:rsid w:val="001B7089"/>
    <w:rPr>
      <w:vertAlign w:val="superscript"/>
    </w:rPr>
  </w:style>
  <w:style w:type="character" w:styleId="a8">
    <w:name w:val="Hyperlink"/>
    <w:basedOn w:val="a0"/>
    <w:uiPriority w:val="99"/>
    <w:unhideWhenUsed/>
    <w:rsid w:val="001B7089"/>
    <w:rPr>
      <w:color w:val="0563C1" w:themeColor="hyperlink"/>
      <w:u w:val="single"/>
    </w:rPr>
  </w:style>
  <w:style w:type="paragraph" w:styleId="a9">
    <w:name w:val="footer"/>
    <w:basedOn w:val="a"/>
    <w:link w:val="aa"/>
    <w:uiPriority w:val="99"/>
    <w:unhideWhenUsed/>
    <w:rsid w:val="001B7089"/>
    <w:pPr>
      <w:tabs>
        <w:tab w:val="center" w:pos="4680"/>
        <w:tab w:val="right" w:pos="9360"/>
      </w:tabs>
      <w:spacing w:after="0" w:line="240" w:lineRule="auto"/>
    </w:pPr>
  </w:style>
  <w:style w:type="character" w:customStyle="1" w:styleId="aa">
    <w:name w:val="Нижний колонтитул Знак"/>
    <w:basedOn w:val="a0"/>
    <w:link w:val="a9"/>
    <w:uiPriority w:val="99"/>
    <w:rsid w:val="001B7089"/>
  </w:style>
  <w:style w:type="character" w:customStyle="1" w:styleId="UnresolvedMention1">
    <w:name w:val="Unresolved Mention1"/>
    <w:basedOn w:val="a0"/>
    <w:uiPriority w:val="99"/>
    <w:semiHidden/>
    <w:unhideWhenUsed/>
    <w:rsid w:val="008B156C"/>
    <w:rPr>
      <w:color w:val="605E5C"/>
      <w:shd w:val="clear" w:color="auto" w:fill="E1DFDD"/>
    </w:rPr>
  </w:style>
  <w:style w:type="character" w:customStyle="1" w:styleId="30">
    <w:name w:val="Заголовок 3 Знак"/>
    <w:basedOn w:val="a0"/>
    <w:link w:val="3"/>
    <w:uiPriority w:val="9"/>
    <w:rsid w:val="00E27E94"/>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D35BE7"/>
    <w:rPr>
      <w:rFonts w:asciiTheme="majorHAnsi" w:eastAsiaTheme="majorEastAsia" w:hAnsiTheme="majorHAnsi" w:cstheme="majorBidi"/>
      <w:color w:val="2E74B5" w:themeColor="accent1" w:themeShade="BF"/>
      <w:sz w:val="32"/>
      <w:szCs w:val="32"/>
    </w:rPr>
  </w:style>
  <w:style w:type="paragraph" w:styleId="ab">
    <w:name w:val="Normal (Web)"/>
    <w:basedOn w:val="a"/>
    <w:uiPriority w:val="99"/>
    <w:unhideWhenUsed/>
    <w:rsid w:val="00ED061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2448D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448D1"/>
    <w:rPr>
      <w:rFonts w:ascii="Tahoma" w:hAnsi="Tahoma" w:cs="Tahoma"/>
      <w:sz w:val="16"/>
      <w:szCs w:val="16"/>
    </w:rPr>
  </w:style>
  <w:style w:type="character" w:styleId="ae">
    <w:name w:val="annotation reference"/>
    <w:basedOn w:val="a0"/>
    <w:uiPriority w:val="99"/>
    <w:semiHidden/>
    <w:unhideWhenUsed/>
    <w:rsid w:val="00852E07"/>
    <w:rPr>
      <w:sz w:val="16"/>
      <w:szCs w:val="16"/>
    </w:rPr>
  </w:style>
  <w:style w:type="paragraph" w:styleId="af">
    <w:name w:val="annotation text"/>
    <w:basedOn w:val="a"/>
    <w:link w:val="af0"/>
    <w:uiPriority w:val="99"/>
    <w:semiHidden/>
    <w:unhideWhenUsed/>
    <w:rsid w:val="00852E07"/>
    <w:pPr>
      <w:spacing w:line="240" w:lineRule="auto"/>
    </w:pPr>
    <w:rPr>
      <w:sz w:val="20"/>
      <w:szCs w:val="20"/>
    </w:rPr>
  </w:style>
  <w:style w:type="character" w:customStyle="1" w:styleId="af0">
    <w:name w:val="Текст примечания Знак"/>
    <w:basedOn w:val="a0"/>
    <w:link w:val="af"/>
    <w:uiPriority w:val="99"/>
    <w:semiHidden/>
    <w:rsid w:val="00852E07"/>
    <w:rPr>
      <w:sz w:val="20"/>
      <w:szCs w:val="20"/>
    </w:rPr>
  </w:style>
  <w:style w:type="paragraph" w:styleId="af1">
    <w:name w:val="annotation subject"/>
    <w:basedOn w:val="af"/>
    <w:next w:val="af"/>
    <w:link w:val="af2"/>
    <w:uiPriority w:val="99"/>
    <w:semiHidden/>
    <w:unhideWhenUsed/>
    <w:rsid w:val="00852E07"/>
    <w:rPr>
      <w:b/>
      <w:bCs/>
    </w:rPr>
  </w:style>
  <w:style w:type="character" w:customStyle="1" w:styleId="af2">
    <w:name w:val="Тема примечания Знак"/>
    <w:basedOn w:val="af0"/>
    <w:link w:val="af1"/>
    <w:uiPriority w:val="99"/>
    <w:semiHidden/>
    <w:rsid w:val="00852E07"/>
    <w:rPr>
      <w:b/>
      <w:bCs/>
      <w:sz w:val="20"/>
      <w:szCs w:val="20"/>
    </w:rPr>
  </w:style>
  <w:style w:type="paragraph" w:customStyle="1" w:styleId="Char2">
    <w:name w:val="Char2"/>
    <w:basedOn w:val="a"/>
    <w:link w:val="a7"/>
    <w:uiPriority w:val="99"/>
    <w:rsid w:val="00D91C94"/>
    <w:pPr>
      <w:spacing w:line="240" w:lineRule="exact"/>
    </w:pPr>
    <w:rPr>
      <w:vertAlign w:val="superscript"/>
    </w:rPr>
  </w:style>
  <w:style w:type="character" w:customStyle="1" w:styleId="UnresolvedMention">
    <w:name w:val="Unresolved Mention"/>
    <w:basedOn w:val="a0"/>
    <w:uiPriority w:val="99"/>
    <w:semiHidden/>
    <w:unhideWhenUsed/>
    <w:rsid w:val="00604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9373">
      <w:bodyDiv w:val="1"/>
      <w:marLeft w:val="0"/>
      <w:marRight w:val="0"/>
      <w:marTop w:val="0"/>
      <w:marBottom w:val="0"/>
      <w:divBdr>
        <w:top w:val="none" w:sz="0" w:space="0" w:color="auto"/>
        <w:left w:val="none" w:sz="0" w:space="0" w:color="auto"/>
        <w:bottom w:val="none" w:sz="0" w:space="0" w:color="auto"/>
        <w:right w:val="none" w:sz="0" w:space="0" w:color="auto"/>
      </w:divBdr>
      <w:divsChild>
        <w:div w:id="39936174">
          <w:marLeft w:val="0"/>
          <w:marRight w:val="0"/>
          <w:marTop w:val="0"/>
          <w:marBottom w:val="0"/>
          <w:divBdr>
            <w:top w:val="none" w:sz="0" w:space="0" w:color="auto"/>
            <w:left w:val="none" w:sz="0" w:space="0" w:color="auto"/>
            <w:bottom w:val="none" w:sz="0" w:space="0" w:color="auto"/>
            <w:right w:val="none" w:sz="0" w:space="0" w:color="auto"/>
          </w:divBdr>
          <w:divsChild>
            <w:div w:id="179048392">
              <w:marLeft w:val="0"/>
              <w:marRight w:val="0"/>
              <w:marTop w:val="0"/>
              <w:marBottom w:val="0"/>
              <w:divBdr>
                <w:top w:val="none" w:sz="0" w:space="0" w:color="auto"/>
                <w:left w:val="none" w:sz="0" w:space="0" w:color="auto"/>
                <w:bottom w:val="none" w:sz="0" w:space="0" w:color="auto"/>
                <w:right w:val="none" w:sz="0" w:space="0" w:color="auto"/>
              </w:divBdr>
              <w:divsChild>
                <w:div w:id="245962076">
                  <w:marLeft w:val="0"/>
                  <w:marRight w:val="0"/>
                  <w:marTop w:val="120"/>
                  <w:marBottom w:val="0"/>
                  <w:divBdr>
                    <w:top w:val="none" w:sz="0" w:space="0" w:color="auto"/>
                    <w:left w:val="none" w:sz="0" w:space="0" w:color="auto"/>
                    <w:bottom w:val="none" w:sz="0" w:space="0" w:color="auto"/>
                    <w:right w:val="none" w:sz="0" w:space="0" w:color="auto"/>
                  </w:divBdr>
                  <w:divsChild>
                    <w:div w:id="1630628882">
                      <w:marLeft w:val="0"/>
                      <w:marRight w:val="0"/>
                      <w:marTop w:val="0"/>
                      <w:marBottom w:val="0"/>
                      <w:divBdr>
                        <w:top w:val="none" w:sz="0" w:space="0" w:color="auto"/>
                        <w:left w:val="none" w:sz="0" w:space="0" w:color="auto"/>
                        <w:bottom w:val="none" w:sz="0" w:space="0" w:color="auto"/>
                        <w:right w:val="none" w:sz="0" w:space="0" w:color="auto"/>
                      </w:divBdr>
                      <w:divsChild>
                        <w:div w:id="330380047">
                          <w:marLeft w:val="0"/>
                          <w:marRight w:val="0"/>
                          <w:marTop w:val="0"/>
                          <w:marBottom w:val="0"/>
                          <w:divBdr>
                            <w:top w:val="none" w:sz="0" w:space="0" w:color="auto"/>
                            <w:left w:val="none" w:sz="0" w:space="0" w:color="auto"/>
                            <w:bottom w:val="none" w:sz="0" w:space="0" w:color="auto"/>
                            <w:right w:val="none" w:sz="0" w:space="0" w:color="auto"/>
                          </w:divBdr>
                          <w:divsChild>
                            <w:div w:id="1760901807">
                              <w:marLeft w:val="0"/>
                              <w:marRight w:val="0"/>
                              <w:marTop w:val="0"/>
                              <w:marBottom w:val="0"/>
                              <w:divBdr>
                                <w:top w:val="none" w:sz="0" w:space="0" w:color="auto"/>
                                <w:left w:val="none" w:sz="0" w:space="0" w:color="auto"/>
                                <w:bottom w:val="none" w:sz="0" w:space="0" w:color="auto"/>
                                <w:right w:val="none" w:sz="0" w:space="0" w:color="auto"/>
                              </w:divBdr>
                            </w:div>
                            <w:div w:id="1972786800">
                              <w:marLeft w:val="0"/>
                              <w:marRight w:val="0"/>
                              <w:marTop w:val="0"/>
                              <w:marBottom w:val="0"/>
                              <w:divBdr>
                                <w:top w:val="none" w:sz="0" w:space="0" w:color="auto"/>
                                <w:left w:val="none" w:sz="0" w:space="0" w:color="auto"/>
                                <w:bottom w:val="none" w:sz="0" w:space="0" w:color="auto"/>
                                <w:right w:val="none" w:sz="0" w:space="0" w:color="auto"/>
                              </w:divBdr>
                            </w:div>
                            <w:div w:id="438064711">
                              <w:marLeft w:val="0"/>
                              <w:marRight w:val="0"/>
                              <w:marTop w:val="0"/>
                              <w:marBottom w:val="0"/>
                              <w:divBdr>
                                <w:top w:val="none" w:sz="0" w:space="0" w:color="auto"/>
                                <w:left w:val="none" w:sz="0" w:space="0" w:color="auto"/>
                                <w:bottom w:val="none" w:sz="0" w:space="0" w:color="auto"/>
                                <w:right w:val="none" w:sz="0" w:space="0" w:color="auto"/>
                              </w:divBdr>
                            </w:div>
                            <w:div w:id="1897888510">
                              <w:marLeft w:val="0"/>
                              <w:marRight w:val="0"/>
                              <w:marTop w:val="0"/>
                              <w:marBottom w:val="0"/>
                              <w:divBdr>
                                <w:top w:val="none" w:sz="0" w:space="0" w:color="auto"/>
                                <w:left w:val="none" w:sz="0" w:space="0" w:color="auto"/>
                                <w:bottom w:val="none" w:sz="0" w:space="0" w:color="auto"/>
                                <w:right w:val="none" w:sz="0" w:space="0" w:color="auto"/>
                              </w:divBdr>
                            </w:div>
                            <w:div w:id="128599438">
                              <w:marLeft w:val="0"/>
                              <w:marRight w:val="0"/>
                              <w:marTop w:val="0"/>
                              <w:marBottom w:val="0"/>
                              <w:divBdr>
                                <w:top w:val="none" w:sz="0" w:space="0" w:color="auto"/>
                                <w:left w:val="none" w:sz="0" w:space="0" w:color="auto"/>
                                <w:bottom w:val="none" w:sz="0" w:space="0" w:color="auto"/>
                                <w:right w:val="none" w:sz="0" w:space="0" w:color="auto"/>
                              </w:divBdr>
                            </w:div>
                            <w:div w:id="1750417336">
                              <w:marLeft w:val="0"/>
                              <w:marRight w:val="0"/>
                              <w:marTop w:val="0"/>
                              <w:marBottom w:val="0"/>
                              <w:divBdr>
                                <w:top w:val="none" w:sz="0" w:space="0" w:color="auto"/>
                                <w:left w:val="none" w:sz="0" w:space="0" w:color="auto"/>
                                <w:bottom w:val="none" w:sz="0" w:space="0" w:color="auto"/>
                                <w:right w:val="none" w:sz="0" w:space="0" w:color="auto"/>
                              </w:divBdr>
                            </w:div>
                            <w:div w:id="1792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946759">
      <w:bodyDiv w:val="1"/>
      <w:marLeft w:val="0"/>
      <w:marRight w:val="0"/>
      <w:marTop w:val="0"/>
      <w:marBottom w:val="0"/>
      <w:divBdr>
        <w:top w:val="none" w:sz="0" w:space="0" w:color="auto"/>
        <w:left w:val="none" w:sz="0" w:space="0" w:color="auto"/>
        <w:bottom w:val="none" w:sz="0" w:space="0" w:color="auto"/>
        <w:right w:val="none" w:sz="0" w:space="0" w:color="auto"/>
      </w:divBdr>
      <w:divsChild>
        <w:div w:id="151027164">
          <w:marLeft w:val="0"/>
          <w:marRight w:val="0"/>
          <w:marTop w:val="0"/>
          <w:marBottom w:val="0"/>
          <w:divBdr>
            <w:top w:val="none" w:sz="0" w:space="0" w:color="auto"/>
            <w:left w:val="none" w:sz="0" w:space="0" w:color="auto"/>
            <w:bottom w:val="none" w:sz="0" w:space="0" w:color="auto"/>
            <w:right w:val="none" w:sz="0" w:space="0" w:color="auto"/>
          </w:divBdr>
        </w:div>
      </w:divsChild>
    </w:div>
    <w:div w:id="330111004">
      <w:bodyDiv w:val="1"/>
      <w:marLeft w:val="0"/>
      <w:marRight w:val="0"/>
      <w:marTop w:val="0"/>
      <w:marBottom w:val="0"/>
      <w:divBdr>
        <w:top w:val="none" w:sz="0" w:space="0" w:color="auto"/>
        <w:left w:val="none" w:sz="0" w:space="0" w:color="auto"/>
        <w:bottom w:val="none" w:sz="0" w:space="0" w:color="auto"/>
        <w:right w:val="none" w:sz="0" w:space="0" w:color="auto"/>
      </w:divBdr>
    </w:div>
    <w:div w:id="586621054">
      <w:bodyDiv w:val="1"/>
      <w:marLeft w:val="0"/>
      <w:marRight w:val="0"/>
      <w:marTop w:val="0"/>
      <w:marBottom w:val="0"/>
      <w:divBdr>
        <w:top w:val="none" w:sz="0" w:space="0" w:color="auto"/>
        <w:left w:val="none" w:sz="0" w:space="0" w:color="auto"/>
        <w:bottom w:val="none" w:sz="0" w:space="0" w:color="auto"/>
        <w:right w:val="none" w:sz="0" w:space="0" w:color="auto"/>
      </w:divBdr>
    </w:div>
    <w:div w:id="825508924">
      <w:bodyDiv w:val="1"/>
      <w:marLeft w:val="0"/>
      <w:marRight w:val="0"/>
      <w:marTop w:val="0"/>
      <w:marBottom w:val="0"/>
      <w:divBdr>
        <w:top w:val="none" w:sz="0" w:space="0" w:color="auto"/>
        <w:left w:val="none" w:sz="0" w:space="0" w:color="auto"/>
        <w:bottom w:val="none" w:sz="0" w:space="0" w:color="auto"/>
        <w:right w:val="none" w:sz="0" w:space="0" w:color="auto"/>
      </w:divBdr>
    </w:div>
    <w:div w:id="923538046">
      <w:bodyDiv w:val="1"/>
      <w:marLeft w:val="0"/>
      <w:marRight w:val="0"/>
      <w:marTop w:val="0"/>
      <w:marBottom w:val="0"/>
      <w:divBdr>
        <w:top w:val="none" w:sz="0" w:space="0" w:color="auto"/>
        <w:left w:val="none" w:sz="0" w:space="0" w:color="auto"/>
        <w:bottom w:val="none" w:sz="0" w:space="0" w:color="auto"/>
        <w:right w:val="none" w:sz="0" w:space="0" w:color="auto"/>
      </w:divBdr>
    </w:div>
    <w:div w:id="953177242">
      <w:bodyDiv w:val="1"/>
      <w:marLeft w:val="0"/>
      <w:marRight w:val="0"/>
      <w:marTop w:val="0"/>
      <w:marBottom w:val="0"/>
      <w:divBdr>
        <w:top w:val="none" w:sz="0" w:space="0" w:color="auto"/>
        <w:left w:val="none" w:sz="0" w:space="0" w:color="auto"/>
        <w:bottom w:val="none" w:sz="0" w:space="0" w:color="auto"/>
        <w:right w:val="none" w:sz="0" w:space="0" w:color="auto"/>
      </w:divBdr>
    </w:div>
    <w:div w:id="1108891239">
      <w:bodyDiv w:val="1"/>
      <w:marLeft w:val="0"/>
      <w:marRight w:val="0"/>
      <w:marTop w:val="0"/>
      <w:marBottom w:val="0"/>
      <w:divBdr>
        <w:top w:val="none" w:sz="0" w:space="0" w:color="auto"/>
        <w:left w:val="none" w:sz="0" w:space="0" w:color="auto"/>
        <w:bottom w:val="none" w:sz="0" w:space="0" w:color="auto"/>
        <w:right w:val="none" w:sz="0" w:space="0" w:color="auto"/>
      </w:divBdr>
    </w:div>
    <w:div w:id="1285766111">
      <w:bodyDiv w:val="1"/>
      <w:marLeft w:val="0"/>
      <w:marRight w:val="0"/>
      <w:marTop w:val="0"/>
      <w:marBottom w:val="0"/>
      <w:divBdr>
        <w:top w:val="none" w:sz="0" w:space="0" w:color="auto"/>
        <w:left w:val="none" w:sz="0" w:space="0" w:color="auto"/>
        <w:bottom w:val="none" w:sz="0" w:space="0" w:color="auto"/>
        <w:right w:val="none" w:sz="0" w:space="0" w:color="auto"/>
      </w:divBdr>
    </w:div>
    <w:div w:id="1597983024">
      <w:bodyDiv w:val="1"/>
      <w:marLeft w:val="0"/>
      <w:marRight w:val="0"/>
      <w:marTop w:val="0"/>
      <w:marBottom w:val="0"/>
      <w:divBdr>
        <w:top w:val="none" w:sz="0" w:space="0" w:color="auto"/>
        <w:left w:val="none" w:sz="0" w:space="0" w:color="auto"/>
        <w:bottom w:val="none" w:sz="0" w:space="0" w:color="auto"/>
        <w:right w:val="none" w:sz="0" w:space="0" w:color="auto"/>
      </w:divBdr>
    </w:div>
    <w:div w:id="1679625075">
      <w:bodyDiv w:val="1"/>
      <w:marLeft w:val="0"/>
      <w:marRight w:val="0"/>
      <w:marTop w:val="0"/>
      <w:marBottom w:val="0"/>
      <w:divBdr>
        <w:top w:val="none" w:sz="0" w:space="0" w:color="auto"/>
        <w:left w:val="none" w:sz="0" w:space="0" w:color="auto"/>
        <w:bottom w:val="none" w:sz="0" w:space="0" w:color="auto"/>
        <w:right w:val="none" w:sz="0" w:space="0" w:color="auto"/>
      </w:divBdr>
    </w:div>
    <w:div w:id="201321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atsne.gov.ge/ka/document/view/5019260?publication=0" TargetMode="External"/><Relationship Id="rId1" Type="http://schemas.openxmlformats.org/officeDocument/2006/relationships/hyperlink" Target="http://parliament.ge/ge/ajax/downloadFile/138379/12_Viewpoint_2020-06-16_Pandemic_and_elections_challen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C29D1076F24366AE156A4E6EA0B107"/>
        <w:category>
          <w:name w:val="General"/>
          <w:gallery w:val="placeholder"/>
        </w:category>
        <w:types>
          <w:type w:val="bbPlcHdr"/>
        </w:types>
        <w:behaviors>
          <w:behavior w:val="content"/>
        </w:behaviors>
        <w:guid w:val="{ED1C6AA2-FEEE-4CD2-B92D-8B5FA729BBE1}"/>
      </w:docPartPr>
      <w:docPartBody>
        <w:p w:rsidR="00532F1C" w:rsidRDefault="00D7110B" w:rsidP="00D7110B">
          <w:pPr>
            <w:pStyle w:val="28C29D1076F24366AE156A4E6EA0B107"/>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10B"/>
    <w:rsid w:val="001A496C"/>
    <w:rsid w:val="00226A2E"/>
    <w:rsid w:val="00532F1C"/>
    <w:rsid w:val="005C354C"/>
    <w:rsid w:val="00956903"/>
    <w:rsid w:val="00CE5BA5"/>
    <w:rsid w:val="00D7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D7110B"/>
    <w:rPr>
      <w:color w:val="808080"/>
    </w:rPr>
  </w:style>
  <w:style w:type="paragraph" w:customStyle="1" w:styleId="28C29D1076F24366AE156A4E6EA0B107">
    <w:name w:val="28C29D1076F24366AE156A4E6EA0B107"/>
    <w:rsid w:val="00D71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FFF3-FEB5-4465-BD1E-CE603CA7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3472</Words>
  <Characters>19792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Учетная запись Майкрософт</cp:lastModifiedBy>
  <cp:revision>9</cp:revision>
  <dcterms:created xsi:type="dcterms:W3CDTF">2020-10-25T21:32:00Z</dcterms:created>
  <dcterms:modified xsi:type="dcterms:W3CDTF">2020-10-27T10:10:00Z</dcterms:modified>
</cp:coreProperties>
</file>