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D66" w:rsidRPr="001D3A4C" w:rsidRDefault="008A4DF4">
      <w:pPr>
        <w:ind w:left="-720" w:right="-720"/>
        <w:jc w:val="both"/>
        <w:rPr>
          <w:rFonts w:ascii="Sylfaen" w:eastAsia="Merriweather" w:hAnsi="Sylfaen" w:cs="Merriweather"/>
          <w:color w:val="5B9BD5"/>
          <w:sz w:val="18"/>
          <w:szCs w:val="18"/>
        </w:rPr>
      </w:pPr>
      <w:r w:rsidRPr="001D3A4C">
        <w:rPr>
          <w:rFonts w:ascii="Sylfaen" w:eastAsia="Merriweather" w:hAnsi="Sylfaen" w:cs="Merriweather"/>
          <w:color w:val="5B9BD5"/>
          <w:sz w:val="18"/>
          <w:szCs w:val="18"/>
        </w:rPr>
        <w:t>დამტკიცებულია საქართველოს საკონსტიტუციო სასამართლოს პლენუმის 2019 წლის 17 დეკემბრის №119/1 დადგენილებით</w:t>
      </w:r>
      <w:r w:rsidRPr="001D3A4C">
        <w:rPr>
          <w:rFonts w:ascii="Sylfaen" w:eastAsia="Merriweather" w:hAnsi="Sylfaen" w:cs="Merriweather"/>
          <w:color w:val="5B9BD5"/>
          <w:sz w:val="18"/>
          <w:szCs w:val="18"/>
        </w:rPr>
        <w:br/>
        <w:t xml:space="preserve"> </w:t>
      </w:r>
    </w:p>
    <w:p w:rsidR="00BF1D66" w:rsidRPr="001D3A4C" w:rsidRDefault="00BF1D66">
      <w:pPr>
        <w:ind w:left="-720" w:right="-720"/>
        <w:jc w:val="center"/>
        <w:rPr>
          <w:rFonts w:ascii="Sylfaen" w:eastAsia="Merriweather" w:hAnsi="Sylfaen" w:cs="Merriweather"/>
        </w:rPr>
      </w:pPr>
    </w:p>
    <w:p w:rsidR="00BF1D66" w:rsidRPr="001D3A4C" w:rsidRDefault="008A4DF4">
      <w:pPr>
        <w:tabs>
          <w:tab w:val="left" w:pos="10080"/>
        </w:tabs>
        <w:spacing w:after="0" w:line="240" w:lineRule="auto"/>
        <w:ind w:left="-720" w:right="-810"/>
        <w:rPr>
          <w:rFonts w:ascii="Sylfaen" w:eastAsia="Merriweather" w:hAnsi="Sylfaen" w:cs="Merriweather"/>
          <w:color w:val="000000"/>
          <w:sz w:val="20"/>
          <w:szCs w:val="20"/>
        </w:rPr>
      </w:pPr>
      <w:r w:rsidRPr="001D3A4C">
        <w:rPr>
          <w:rFonts w:ascii="Sylfaen" w:eastAsia="Merriweather" w:hAnsi="Sylfaen" w:cs="Merriweather"/>
          <w:color w:val="000000"/>
          <w:sz w:val="20"/>
          <w:szCs w:val="20"/>
        </w:rPr>
        <w:t xml:space="preserve">სარჩელის რეგისტრაციის </w:t>
      </w:r>
      <w:r w:rsidRPr="001D3A4C">
        <w:rPr>
          <w:rFonts w:ascii="Sylfaen" w:eastAsia="Merriweather" w:hAnsi="Sylfaen" w:cs="Merriweather"/>
          <w:sz w:val="24"/>
          <w:szCs w:val="24"/>
        </w:rPr>
        <w:t>№</w:t>
      </w:r>
      <w:r w:rsidRPr="001D3A4C">
        <w:rPr>
          <w:rFonts w:ascii="Sylfaen" w:eastAsia="Merriweather" w:hAnsi="Sylfaen" w:cs="Merriweather"/>
          <w:color w:val="000000"/>
          <w:sz w:val="20"/>
          <w:szCs w:val="20"/>
        </w:rPr>
        <w:t>________________    მიღების თარიღი: _________/__________/____________</w:t>
      </w:r>
    </w:p>
    <w:p w:rsidR="00BF1D66" w:rsidRPr="001D3A4C" w:rsidRDefault="00BF1D66">
      <w:pPr>
        <w:jc w:val="center"/>
        <w:rPr>
          <w:rFonts w:ascii="Sylfaen" w:eastAsia="Merriweather" w:hAnsi="Sylfaen" w:cs="Merriweather"/>
        </w:rPr>
      </w:pPr>
    </w:p>
    <w:p w:rsidR="00BF1D66" w:rsidRPr="001D3A4C" w:rsidRDefault="00BF1D66">
      <w:pPr>
        <w:jc w:val="center"/>
        <w:rPr>
          <w:rFonts w:ascii="Sylfaen" w:eastAsia="Merriweather" w:hAnsi="Sylfaen" w:cs="Merriweather"/>
        </w:rPr>
      </w:pPr>
    </w:p>
    <w:p w:rsidR="00BF1D66" w:rsidRPr="001D3A4C" w:rsidRDefault="00BF1D66">
      <w:pPr>
        <w:rPr>
          <w:rFonts w:ascii="Sylfaen" w:eastAsia="Merriweather" w:hAnsi="Sylfaen" w:cs="Merriweather"/>
        </w:rPr>
      </w:pPr>
    </w:p>
    <w:p w:rsidR="00BF1D66" w:rsidRPr="001D3A4C" w:rsidRDefault="00BF1D66">
      <w:pPr>
        <w:jc w:val="center"/>
        <w:rPr>
          <w:rFonts w:ascii="Sylfaen" w:eastAsia="Merriweather" w:hAnsi="Sylfaen" w:cs="Merriweather"/>
        </w:rPr>
      </w:pPr>
    </w:p>
    <w:p w:rsidR="00BF1D66" w:rsidRPr="001D3A4C" w:rsidRDefault="008A4DF4">
      <w:pPr>
        <w:jc w:val="center"/>
        <w:rPr>
          <w:rFonts w:ascii="Sylfaen" w:eastAsia="Merriweather" w:hAnsi="Sylfaen" w:cs="Merriweather"/>
        </w:rPr>
      </w:pPr>
      <w:r w:rsidRPr="001D3A4C">
        <w:rPr>
          <w:rFonts w:ascii="Sylfaen" w:eastAsia="Merriweather" w:hAnsi="Sylfaen" w:cs="Merriweather"/>
          <w:noProof/>
          <w:lang w:val="en-US"/>
        </w:rPr>
        <w:drawing>
          <wp:inline distT="0" distB="0" distL="0" distR="0">
            <wp:extent cx="2203343" cy="1366073"/>
            <wp:effectExtent l="0" t="0" r="0" b="0"/>
            <wp:docPr id="1" name="image1.png" descr="CCiG logo"/>
            <wp:cNvGraphicFramePr/>
            <a:graphic xmlns:a="http://schemas.openxmlformats.org/drawingml/2006/main">
              <a:graphicData uri="http://schemas.openxmlformats.org/drawingml/2006/picture">
                <pic:pic xmlns:pic="http://schemas.openxmlformats.org/drawingml/2006/picture">
                  <pic:nvPicPr>
                    <pic:cNvPr id="0" name="image1.png" descr="CCiG logo"/>
                    <pic:cNvPicPr preferRelativeResize="0"/>
                  </pic:nvPicPr>
                  <pic:blipFill>
                    <a:blip r:embed="rId7"/>
                    <a:srcRect/>
                    <a:stretch>
                      <a:fillRect/>
                    </a:stretch>
                  </pic:blipFill>
                  <pic:spPr>
                    <a:xfrm>
                      <a:off x="0" y="0"/>
                      <a:ext cx="2203343" cy="1366073"/>
                    </a:xfrm>
                    <a:prstGeom prst="rect">
                      <a:avLst/>
                    </a:prstGeom>
                    <a:ln/>
                  </pic:spPr>
                </pic:pic>
              </a:graphicData>
            </a:graphic>
          </wp:inline>
        </w:drawing>
      </w:r>
    </w:p>
    <w:p w:rsidR="00BF1D66" w:rsidRPr="001D3A4C" w:rsidRDefault="00BF1D66">
      <w:pPr>
        <w:jc w:val="center"/>
        <w:rPr>
          <w:rFonts w:ascii="Sylfaen" w:eastAsia="Merriweather" w:hAnsi="Sylfaen" w:cs="Merriweather"/>
        </w:rPr>
      </w:pPr>
    </w:p>
    <w:p w:rsidR="00BF1D66" w:rsidRPr="001D3A4C" w:rsidRDefault="00BF1D66">
      <w:pPr>
        <w:jc w:val="center"/>
        <w:rPr>
          <w:rFonts w:ascii="Sylfaen" w:eastAsia="Merriweather" w:hAnsi="Sylfaen" w:cs="Merriweather"/>
        </w:rPr>
      </w:pPr>
    </w:p>
    <w:p w:rsidR="00BF1D66" w:rsidRPr="001D3A4C" w:rsidRDefault="008A4DF4">
      <w:pPr>
        <w:shd w:val="clear" w:color="auto" w:fill="9CC3E5"/>
        <w:ind w:left="-720" w:right="-720"/>
        <w:jc w:val="center"/>
        <w:rPr>
          <w:rFonts w:ascii="Sylfaen" w:eastAsia="Merriweather" w:hAnsi="Sylfaen" w:cs="Merriweather"/>
          <w:sz w:val="32"/>
          <w:szCs w:val="32"/>
        </w:rPr>
      </w:pPr>
      <w:bookmarkStart w:id="0" w:name="_gjdgxs" w:colFirst="0" w:colLast="0"/>
      <w:bookmarkEnd w:id="0"/>
      <w:r w:rsidRPr="001D3A4C">
        <w:rPr>
          <w:rFonts w:ascii="Sylfaen" w:eastAsia="Merriweather" w:hAnsi="Sylfaen" w:cs="Merriweather"/>
          <w:sz w:val="32"/>
          <w:szCs w:val="32"/>
        </w:rPr>
        <w:t>კონსტიტუციური სარჩელის სასარჩელო სააპლიკაციო ფორმა</w:t>
      </w:r>
    </w:p>
    <w:p w:rsidR="00BF1D66" w:rsidRPr="001D3A4C" w:rsidRDefault="008A4DF4">
      <w:pPr>
        <w:ind w:left="-720" w:right="-720"/>
        <w:jc w:val="both"/>
        <w:rPr>
          <w:rFonts w:ascii="Sylfaen" w:eastAsia="Merriweather" w:hAnsi="Sylfaen" w:cs="Merriweather"/>
        </w:rPr>
      </w:pPr>
      <w:r w:rsidRPr="001D3A4C">
        <w:rPr>
          <w:rFonts w:ascii="Sylfaen" w:eastAsia="Merriweather" w:hAnsi="Sylfaen" w:cs="Merriweather"/>
        </w:rPr>
        <w:t>საქართველოს კონსტიტუციის მეორე თავით აღიარებულ ადამიანის ძირითად უფლებებთან და თავისუფლებებთან მიმართებით საქართველოს ნორმატიული აქტის შესაბამისობის შესახებ (საქართველოს კონსტიტუციის მე-60 მუხლის მე-4 პუნქტის „ა“ ქვეპუნქტი და „საქართველოს საკონსტიტუციო სასამართლო შესახებ“ საქართველოს ორგანული კანონის მე-19 მუხლის პირველი პუნქტის „ე“ ქვეპუნქტი).</w:t>
      </w:r>
    </w:p>
    <w:p w:rsidR="00BF1D66" w:rsidRPr="001D3A4C" w:rsidRDefault="008A4DF4">
      <w:pPr>
        <w:ind w:left="-720" w:right="-720"/>
        <w:jc w:val="both"/>
        <w:rPr>
          <w:rFonts w:ascii="Sylfaen" w:eastAsia="Merriweather" w:hAnsi="Sylfaen" w:cs="Merriweather"/>
        </w:rPr>
      </w:pPr>
      <w:r w:rsidRPr="001D3A4C">
        <w:rPr>
          <w:rFonts w:ascii="Sylfaen" w:eastAsia="Merriweather" w:hAnsi="Sylfaen" w:cs="Merriweather"/>
        </w:rPr>
        <w:t xml:space="preserve">ფორმის შევსების დეტალური ინსტრუქცია და რჩევები შეგიძლიათ იხილოთ საქართველოს საკონსტიტუციო სასამართლოს ვებგვერდზე </w:t>
      </w:r>
      <w:hyperlink r:id="rId8">
        <w:r w:rsidRPr="001D3A4C">
          <w:rPr>
            <w:rFonts w:ascii="Sylfaen" w:eastAsia="Merriweather" w:hAnsi="Sylfaen" w:cs="Merriweather"/>
            <w:color w:val="0563C1"/>
            <w:u w:val="single"/>
          </w:rPr>
          <w:t>www.constcourt.ge</w:t>
        </w:r>
      </w:hyperlink>
      <w:r w:rsidRPr="001D3A4C">
        <w:rPr>
          <w:rFonts w:ascii="Sylfaen" w:eastAsia="Merriweather" w:hAnsi="Sylfaen" w:cs="Merriweather"/>
        </w:rPr>
        <w:t xml:space="preserve">. სარჩელის ფორმის თაობაზე, კითხვების ან/და რეკომენდაციების არსებობის შემთხვევაში, გთხოვთ, დაგვიკავშირდეთ </w:t>
      </w:r>
      <w:hyperlink r:id="rId9">
        <w:r w:rsidRPr="001D3A4C">
          <w:rPr>
            <w:rFonts w:ascii="Sylfaen" w:eastAsia="Merriweather" w:hAnsi="Sylfaen" w:cs="Merriweather"/>
            <w:color w:val="0563C1"/>
            <w:u w:val="single"/>
          </w:rPr>
          <w:t>https://www.constcourt.ge/ka/contact</w:t>
        </w:r>
      </w:hyperlink>
      <w:r w:rsidRPr="001D3A4C">
        <w:rPr>
          <w:rFonts w:ascii="Sylfaen" w:eastAsia="Merriweather" w:hAnsi="Sylfaen" w:cs="Merriweather"/>
        </w:rPr>
        <w:t xml:space="preserve">. </w:t>
      </w:r>
    </w:p>
    <w:p w:rsidR="00BF1D66" w:rsidRPr="001D3A4C" w:rsidRDefault="008A4DF4">
      <w:pPr>
        <w:rPr>
          <w:rFonts w:ascii="Sylfaen" w:eastAsia="Merriweather" w:hAnsi="Sylfaen" w:cs="Merriweather"/>
        </w:rPr>
      </w:pPr>
      <w:r w:rsidRPr="001D3A4C">
        <w:rPr>
          <w:rFonts w:ascii="Sylfaen" w:hAnsi="Sylfaen"/>
        </w:rPr>
        <w:br w:type="page"/>
      </w:r>
    </w:p>
    <w:p w:rsidR="00BF1D66" w:rsidRPr="001D3A4C" w:rsidRDefault="00BF1D66">
      <w:pPr>
        <w:ind w:left="-720" w:right="-720"/>
        <w:jc w:val="both"/>
        <w:rPr>
          <w:rFonts w:ascii="Sylfaen" w:eastAsia="Merriweather" w:hAnsi="Sylfaen" w:cs="Merriweather"/>
        </w:rPr>
      </w:pPr>
    </w:p>
    <w:p w:rsidR="00BF1D66" w:rsidRPr="001D3A4C" w:rsidRDefault="008A4DF4">
      <w:pPr>
        <w:shd w:val="clear" w:color="auto" w:fill="9CC3E5"/>
        <w:ind w:left="-720" w:right="-720"/>
        <w:jc w:val="center"/>
        <w:rPr>
          <w:rFonts w:ascii="Sylfaen" w:eastAsia="Merriweather" w:hAnsi="Sylfaen" w:cs="Merriweather"/>
          <w:b/>
        </w:rPr>
      </w:pPr>
      <w:r w:rsidRPr="001D3A4C">
        <w:rPr>
          <w:rFonts w:ascii="Sylfaen" w:eastAsia="Merriweather" w:hAnsi="Sylfaen" w:cs="Merriweather"/>
          <w:b/>
        </w:rPr>
        <w:t xml:space="preserve">I </w:t>
      </w:r>
      <w:r w:rsidRPr="001D3A4C">
        <w:rPr>
          <w:rFonts w:ascii="Sylfaen" w:eastAsia="Merriweather" w:hAnsi="Sylfaen" w:cs="Merriweather"/>
          <w:b/>
        </w:rPr>
        <w:br/>
        <w:t>ფორმალური ნაწილი</w:t>
      </w:r>
    </w:p>
    <w:p w:rsidR="00BF1D66" w:rsidRPr="001D3A4C" w:rsidRDefault="008A4DF4">
      <w:pPr>
        <w:shd w:val="clear" w:color="auto" w:fill="BFBFBF"/>
        <w:ind w:left="-720" w:right="-720"/>
        <w:jc w:val="both"/>
        <w:rPr>
          <w:rFonts w:ascii="Sylfaen" w:eastAsia="Merriweather" w:hAnsi="Sylfaen" w:cs="Merriweather"/>
        </w:rPr>
      </w:pPr>
      <w:r w:rsidRPr="001D3A4C">
        <w:rPr>
          <w:rFonts w:ascii="Sylfaen" w:eastAsia="Merriweather" w:hAnsi="Sylfaen" w:cs="Merriweather"/>
        </w:rPr>
        <w:t xml:space="preserve">1. მოსარჩელე/მოსარჩელეები </w:t>
      </w:r>
      <w:r w:rsidRPr="001D3A4C">
        <w:rPr>
          <w:rFonts w:ascii="Sylfaen" w:eastAsia="Merriweather" w:hAnsi="Sylfaen" w:cs="Merriweather"/>
          <w:i/>
          <w:color w:val="5B9BD5"/>
          <w:sz w:val="18"/>
          <w:szCs w:val="18"/>
        </w:rPr>
        <w:t xml:space="preserve">შენიშვნა </w:t>
      </w:r>
      <w:r w:rsidRPr="001D3A4C">
        <w:rPr>
          <w:rFonts w:ascii="Sylfaen" w:eastAsia="Merriweather" w:hAnsi="Sylfaen" w:cs="Merriweather"/>
          <w:i/>
          <w:color w:val="5B9BD5"/>
          <w:vertAlign w:val="superscript"/>
        </w:rPr>
        <w:footnoteReference w:id="1"/>
      </w:r>
    </w:p>
    <w:tbl>
      <w:tblPr>
        <w:tblStyle w:val="a5"/>
        <w:tblW w:w="1088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5"/>
        <w:gridCol w:w="1620"/>
        <w:gridCol w:w="2025"/>
        <w:gridCol w:w="675"/>
        <w:gridCol w:w="2970"/>
      </w:tblGrid>
      <w:tr w:rsidR="00BF1D66" w:rsidRPr="001D3A4C">
        <w:trPr>
          <w:trHeight w:val="720"/>
        </w:trPr>
        <w:tc>
          <w:tcPr>
            <w:tcW w:w="5215" w:type="dxa"/>
            <w:gridSpan w:val="2"/>
            <w:tcBorders>
              <w:top w:val="single" w:sz="4" w:space="0" w:color="FFFFFF"/>
              <w:left w:val="single" w:sz="4" w:space="0" w:color="000000"/>
              <w:bottom w:val="single" w:sz="4" w:space="0" w:color="FFFFFF"/>
              <w:right w:val="single" w:sz="4" w:space="0" w:color="FFFFFF"/>
            </w:tcBorders>
            <w:shd w:val="clear" w:color="auto" w:fill="F2F2F2"/>
            <w:vAlign w:val="center"/>
          </w:tcPr>
          <w:p w:rsidR="00BF1D66" w:rsidRPr="001D3A4C" w:rsidRDefault="008A4DF4">
            <w:pPr>
              <w:numPr>
                <w:ilvl w:val="0"/>
                <w:numId w:val="11"/>
              </w:numPr>
              <w:pBdr>
                <w:top w:val="nil"/>
                <w:left w:val="nil"/>
                <w:bottom w:val="nil"/>
                <w:right w:val="nil"/>
                <w:between w:val="nil"/>
              </w:pBdr>
              <w:spacing w:line="259" w:lineRule="auto"/>
              <w:ind w:left="337" w:right="-18"/>
              <w:rPr>
                <w:rFonts w:ascii="Sylfaen" w:eastAsia="Merriweather" w:hAnsi="Sylfaen" w:cs="Merriweather"/>
                <w:color w:val="000000"/>
              </w:rPr>
            </w:pPr>
            <w:r w:rsidRPr="001D3A4C">
              <w:rPr>
                <w:rFonts w:ascii="Sylfaen" w:eastAsia="Merriweather" w:hAnsi="Sylfaen" w:cs="Merriweather"/>
                <w:color w:val="000000"/>
              </w:rPr>
              <w:t>შპს „თამარ ფაჩულიას საავტორო სკოლა-გიმნაზია“</w:t>
            </w:r>
          </w:p>
          <w:p w:rsidR="00BF1D66" w:rsidRPr="001D3A4C" w:rsidRDefault="008A4DF4">
            <w:pPr>
              <w:numPr>
                <w:ilvl w:val="0"/>
                <w:numId w:val="11"/>
              </w:numPr>
              <w:pBdr>
                <w:top w:val="nil"/>
                <w:left w:val="nil"/>
                <w:bottom w:val="nil"/>
                <w:right w:val="nil"/>
                <w:between w:val="nil"/>
              </w:pBdr>
              <w:spacing w:line="259" w:lineRule="auto"/>
              <w:ind w:left="337" w:right="-18"/>
              <w:rPr>
                <w:rFonts w:ascii="Sylfaen" w:eastAsia="Merriweather" w:hAnsi="Sylfaen" w:cs="Merriweather"/>
                <w:color w:val="000000"/>
              </w:rPr>
            </w:pPr>
            <w:r w:rsidRPr="001D3A4C">
              <w:rPr>
                <w:rFonts w:ascii="Sylfaen" w:eastAsia="Merriweather" w:hAnsi="Sylfaen" w:cs="Merriweather"/>
                <w:color w:val="000000"/>
              </w:rPr>
              <w:t>გორი წმინდა გიორგის სახელობის სკოლა ლიცეუმი</w:t>
            </w:r>
          </w:p>
          <w:p w:rsidR="00BF1D66" w:rsidRPr="001D3A4C" w:rsidRDefault="008A4DF4">
            <w:pPr>
              <w:numPr>
                <w:ilvl w:val="0"/>
                <w:numId w:val="11"/>
              </w:numPr>
              <w:pBdr>
                <w:top w:val="nil"/>
                <w:left w:val="nil"/>
                <w:bottom w:val="nil"/>
                <w:right w:val="nil"/>
                <w:between w:val="nil"/>
              </w:pBdr>
              <w:spacing w:after="160" w:line="259" w:lineRule="auto"/>
              <w:ind w:left="337" w:right="-18"/>
              <w:rPr>
                <w:rFonts w:ascii="Sylfaen" w:eastAsia="Merriweather" w:hAnsi="Sylfaen" w:cs="Merriweather"/>
                <w:color w:val="000000"/>
              </w:rPr>
            </w:pPr>
            <w:r w:rsidRPr="001D3A4C">
              <w:rPr>
                <w:rFonts w:ascii="Sylfaen" w:eastAsia="Merriweather" w:hAnsi="Sylfaen" w:cs="Merriweather"/>
                <w:color w:val="000000"/>
              </w:rPr>
              <w:t>შპს „ახალი ქართული გიმნაზია“</w:t>
            </w:r>
          </w:p>
        </w:tc>
        <w:tc>
          <w:tcPr>
            <w:tcW w:w="2700" w:type="dxa"/>
            <w:gridSpan w:val="2"/>
            <w:tcBorders>
              <w:top w:val="single" w:sz="4" w:space="0" w:color="FFFFFF"/>
              <w:left w:val="single" w:sz="4" w:space="0" w:color="FFFFFF"/>
              <w:bottom w:val="single" w:sz="4" w:space="0" w:color="FFFFFF"/>
              <w:right w:val="single" w:sz="4" w:space="0" w:color="FFFFFF"/>
            </w:tcBorders>
            <w:shd w:val="clear" w:color="auto" w:fill="F2F2F2"/>
            <w:vAlign w:val="center"/>
          </w:tcPr>
          <w:p w:rsidR="00BF1D66" w:rsidRPr="001D3A4C" w:rsidRDefault="00BF1D66">
            <w:pPr>
              <w:numPr>
                <w:ilvl w:val="0"/>
                <w:numId w:val="14"/>
              </w:numPr>
              <w:pBdr>
                <w:top w:val="nil"/>
                <w:left w:val="nil"/>
                <w:bottom w:val="nil"/>
                <w:right w:val="nil"/>
                <w:between w:val="nil"/>
              </w:pBdr>
              <w:spacing w:after="160" w:line="259" w:lineRule="auto"/>
              <w:ind w:left="342" w:right="-18"/>
              <w:rPr>
                <w:rFonts w:ascii="Sylfaen" w:eastAsia="Merriweather" w:hAnsi="Sylfaen" w:cs="Merriweather"/>
                <w:color w:val="000000"/>
              </w:rPr>
            </w:pPr>
          </w:p>
        </w:tc>
        <w:tc>
          <w:tcPr>
            <w:tcW w:w="2970"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BF1D66" w:rsidRPr="001D3A4C" w:rsidRDefault="00BF1D66">
            <w:pPr>
              <w:numPr>
                <w:ilvl w:val="0"/>
                <w:numId w:val="12"/>
              </w:numPr>
              <w:pBdr>
                <w:top w:val="nil"/>
                <w:left w:val="nil"/>
                <w:bottom w:val="nil"/>
                <w:right w:val="nil"/>
                <w:between w:val="nil"/>
              </w:pBdr>
              <w:spacing w:after="160" w:line="259" w:lineRule="auto"/>
              <w:ind w:right="-18"/>
              <w:rPr>
                <w:rFonts w:ascii="Sylfaen" w:eastAsia="Merriweather" w:hAnsi="Sylfaen" w:cs="Merriweather"/>
              </w:rPr>
            </w:pPr>
          </w:p>
        </w:tc>
      </w:tr>
      <w:tr w:rsidR="00BF1D66" w:rsidRPr="001D3A4C">
        <w:trPr>
          <w:trHeight w:val="350"/>
        </w:trPr>
        <w:tc>
          <w:tcPr>
            <w:tcW w:w="5215" w:type="dxa"/>
            <w:gridSpan w:val="2"/>
            <w:tcBorders>
              <w:top w:val="single" w:sz="4" w:space="0" w:color="FFFFFF"/>
              <w:left w:val="single" w:sz="4" w:space="0" w:color="000000"/>
              <w:bottom w:val="single" w:sz="4" w:space="0" w:color="FFFFFF"/>
              <w:right w:val="single" w:sz="4" w:space="0" w:color="FFFFFF"/>
            </w:tcBorders>
          </w:tcPr>
          <w:p w:rsidR="00BF1D66" w:rsidRPr="001D3A4C" w:rsidRDefault="008A4DF4">
            <w:pPr>
              <w:ind w:left="-108" w:right="-18"/>
              <w:jc w:val="center"/>
              <w:rPr>
                <w:rFonts w:ascii="Sylfaen" w:eastAsia="Merriweather" w:hAnsi="Sylfaen" w:cs="Merriweather"/>
                <w:color w:val="5B9BD5"/>
              </w:rPr>
            </w:pPr>
            <w:r w:rsidRPr="001D3A4C">
              <w:rPr>
                <w:rFonts w:ascii="Sylfaen" w:eastAsia="Merriweather" w:hAnsi="Sylfaen" w:cs="Merriweather"/>
                <w:color w:val="5B9BD5"/>
                <w:sz w:val="18"/>
                <w:szCs w:val="18"/>
              </w:rPr>
              <w:t>სახელი, გვარი/დასახელება</w:t>
            </w:r>
          </w:p>
        </w:tc>
        <w:tc>
          <w:tcPr>
            <w:tcW w:w="2700" w:type="dxa"/>
            <w:gridSpan w:val="2"/>
            <w:tcBorders>
              <w:top w:val="single" w:sz="4" w:space="0" w:color="FFFFFF"/>
              <w:left w:val="single" w:sz="4" w:space="0" w:color="FFFFFF"/>
              <w:bottom w:val="single" w:sz="4" w:space="0" w:color="FFFFFF"/>
              <w:right w:val="single" w:sz="4" w:space="0" w:color="FFFFFF"/>
            </w:tcBorders>
          </w:tcPr>
          <w:p w:rsidR="00BF1D66" w:rsidRPr="001D3A4C" w:rsidRDefault="008A4DF4">
            <w:pPr>
              <w:ind w:right="-18"/>
              <w:jc w:val="center"/>
              <w:rPr>
                <w:rFonts w:ascii="Sylfaen" w:eastAsia="Merriweather" w:hAnsi="Sylfaen" w:cs="Merriweather"/>
                <w:color w:val="5B9BD5"/>
              </w:rPr>
            </w:pPr>
            <w:r w:rsidRPr="001D3A4C">
              <w:rPr>
                <w:rFonts w:ascii="Sylfaen" w:eastAsia="Merriweather" w:hAnsi="Sylfaen" w:cs="Merriweather"/>
                <w:color w:val="5B9BD5"/>
                <w:sz w:val="18"/>
                <w:szCs w:val="18"/>
              </w:rPr>
              <w:t xml:space="preserve">პირადი/ საიდენტიფიკაციო № </w:t>
            </w:r>
          </w:p>
        </w:tc>
        <w:tc>
          <w:tcPr>
            <w:tcW w:w="2970" w:type="dxa"/>
            <w:tcBorders>
              <w:top w:val="single" w:sz="4" w:space="0" w:color="FFFFFF"/>
              <w:left w:val="single" w:sz="4" w:space="0" w:color="FFFFFF"/>
              <w:bottom w:val="single" w:sz="4" w:space="0" w:color="FFFFFF"/>
              <w:right w:val="single" w:sz="4" w:space="0" w:color="FFFFFF"/>
            </w:tcBorders>
          </w:tcPr>
          <w:p w:rsidR="00BF1D66" w:rsidRPr="001D3A4C" w:rsidRDefault="008A4DF4">
            <w:pPr>
              <w:ind w:right="-108"/>
              <w:jc w:val="center"/>
              <w:rPr>
                <w:rFonts w:ascii="Sylfaen" w:eastAsia="Merriweather" w:hAnsi="Sylfaen" w:cs="Merriweather"/>
                <w:color w:val="5B9BD5"/>
                <w:sz w:val="18"/>
                <w:szCs w:val="18"/>
              </w:rPr>
            </w:pPr>
            <w:r w:rsidRPr="001D3A4C">
              <w:rPr>
                <w:rFonts w:ascii="Sylfaen" w:eastAsia="Merriweather" w:hAnsi="Sylfaen" w:cs="Merriweather"/>
                <w:color w:val="5B9BD5"/>
                <w:sz w:val="18"/>
                <w:szCs w:val="18"/>
              </w:rPr>
              <w:t>ტელეფონის ნომერი</w:t>
            </w:r>
          </w:p>
        </w:tc>
      </w:tr>
      <w:tr w:rsidR="00BF1D66" w:rsidRPr="001D3A4C">
        <w:trPr>
          <w:trHeight w:val="720"/>
        </w:trPr>
        <w:tc>
          <w:tcPr>
            <w:tcW w:w="3595" w:type="dxa"/>
            <w:tcBorders>
              <w:top w:val="single" w:sz="4" w:space="0" w:color="FFFFFF"/>
              <w:left w:val="single" w:sz="4" w:space="0" w:color="000000"/>
              <w:bottom w:val="single" w:sz="4" w:space="0" w:color="FFFFFF"/>
              <w:right w:val="single" w:sz="4" w:space="0" w:color="FFFFFF"/>
            </w:tcBorders>
            <w:shd w:val="clear" w:color="auto" w:fill="F2F2F2"/>
            <w:vAlign w:val="center"/>
          </w:tcPr>
          <w:p w:rsidR="00BF1D66" w:rsidRPr="001D3A4C" w:rsidRDefault="008A4DF4">
            <w:pPr>
              <w:numPr>
                <w:ilvl w:val="0"/>
                <w:numId w:val="4"/>
              </w:numPr>
              <w:pBdr>
                <w:top w:val="nil"/>
                <w:left w:val="nil"/>
                <w:bottom w:val="nil"/>
                <w:right w:val="nil"/>
                <w:between w:val="nil"/>
              </w:pBdr>
              <w:spacing w:after="160" w:line="259" w:lineRule="auto"/>
              <w:ind w:left="337" w:right="-18"/>
              <w:rPr>
                <w:rFonts w:ascii="Sylfaen" w:eastAsia="Merriweather" w:hAnsi="Sylfaen" w:cs="Merriweather"/>
                <w:color w:val="000000"/>
              </w:rPr>
            </w:pPr>
            <w:r w:rsidRPr="001D3A4C">
              <w:rPr>
                <w:rFonts w:ascii="Sylfaen" w:eastAsia="Merriweather" w:hAnsi="Sylfaen" w:cs="Merriweather"/>
              </w:rPr>
              <w:t xml:space="preserve"> </w:t>
            </w:r>
          </w:p>
          <w:p w:rsidR="00BF1D66" w:rsidRPr="001D3A4C" w:rsidRDefault="00BF1D66">
            <w:pPr>
              <w:numPr>
                <w:ilvl w:val="0"/>
                <w:numId w:val="4"/>
              </w:numPr>
              <w:pBdr>
                <w:top w:val="nil"/>
                <w:left w:val="nil"/>
                <w:bottom w:val="nil"/>
                <w:right w:val="nil"/>
                <w:between w:val="nil"/>
              </w:pBdr>
              <w:spacing w:after="160" w:line="259" w:lineRule="auto"/>
              <w:ind w:left="337" w:right="-18"/>
              <w:rPr>
                <w:rFonts w:ascii="Sylfaen" w:eastAsia="Merriweather" w:hAnsi="Sylfaen" w:cs="Merriweather"/>
              </w:rPr>
            </w:pPr>
            <w:bookmarkStart w:id="1" w:name="_GoBack"/>
            <w:bookmarkEnd w:id="1"/>
          </w:p>
        </w:tc>
        <w:tc>
          <w:tcPr>
            <w:tcW w:w="3645" w:type="dxa"/>
            <w:gridSpan w:val="2"/>
            <w:tcBorders>
              <w:top w:val="single" w:sz="4" w:space="0" w:color="FFFFFF"/>
              <w:left w:val="single" w:sz="4" w:space="0" w:color="FFFFFF"/>
              <w:bottom w:val="single" w:sz="4" w:space="0" w:color="FFFFFF"/>
              <w:right w:val="single" w:sz="4" w:space="0" w:color="FFFFFF"/>
            </w:tcBorders>
            <w:shd w:val="clear" w:color="auto" w:fill="F2F2F2"/>
            <w:vAlign w:val="center"/>
          </w:tcPr>
          <w:p w:rsidR="00BF1D66" w:rsidRPr="001D3A4C" w:rsidRDefault="00BF1D66">
            <w:pPr>
              <w:numPr>
                <w:ilvl w:val="0"/>
                <w:numId w:val="2"/>
              </w:numPr>
              <w:spacing w:after="160" w:line="259" w:lineRule="auto"/>
              <w:ind w:right="-18"/>
              <w:rPr>
                <w:rFonts w:ascii="Sylfaen" w:eastAsia="Merriweather" w:hAnsi="Sylfaen" w:cs="Merriweather"/>
              </w:rPr>
            </w:pPr>
          </w:p>
        </w:tc>
        <w:tc>
          <w:tcPr>
            <w:tcW w:w="3645" w:type="dxa"/>
            <w:gridSpan w:val="2"/>
            <w:tcBorders>
              <w:top w:val="single" w:sz="4" w:space="0" w:color="FFFFFF"/>
              <w:left w:val="single" w:sz="4" w:space="0" w:color="FFFFFF"/>
              <w:bottom w:val="single" w:sz="4" w:space="0" w:color="FFFFFF"/>
              <w:right w:val="single" w:sz="4" w:space="0" w:color="FFFFFF"/>
            </w:tcBorders>
            <w:shd w:val="clear" w:color="auto" w:fill="F2F2F2"/>
            <w:vAlign w:val="center"/>
          </w:tcPr>
          <w:p w:rsidR="00BF1D66" w:rsidRPr="001D3A4C" w:rsidRDefault="00BF1D66">
            <w:pPr>
              <w:numPr>
                <w:ilvl w:val="0"/>
                <w:numId w:val="6"/>
              </w:numPr>
              <w:pBdr>
                <w:top w:val="nil"/>
                <w:left w:val="nil"/>
                <w:bottom w:val="nil"/>
                <w:right w:val="nil"/>
                <w:between w:val="nil"/>
              </w:pBdr>
              <w:spacing w:after="160" w:line="259" w:lineRule="auto"/>
              <w:ind w:left="297" w:right="-18" w:hanging="270"/>
              <w:rPr>
                <w:rFonts w:ascii="Sylfaen" w:eastAsia="Merriweather" w:hAnsi="Sylfaen" w:cs="Merriweather"/>
                <w:color w:val="000000"/>
              </w:rPr>
            </w:pPr>
          </w:p>
        </w:tc>
      </w:tr>
      <w:tr w:rsidR="00BF1D66" w:rsidRPr="001D3A4C">
        <w:trPr>
          <w:trHeight w:val="237"/>
        </w:trPr>
        <w:tc>
          <w:tcPr>
            <w:tcW w:w="3595" w:type="dxa"/>
            <w:tcBorders>
              <w:top w:val="single" w:sz="4" w:space="0" w:color="FFFFFF"/>
              <w:left w:val="single" w:sz="4" w:space="0" w:color="FFFFFF"/>
              <w:bottom w:val="single" w:sz="4" w:space="0" w:color="FFFFFF"/>
              <w:right w:val="single" w:sz="4" w:space="0" w:color="FFFFFF"/>
            </w:tcBorders>
            <w:shd w:val="clear" w:color="auto" w:fill="auto"/>
            <w:vAlign w:val="center"/>
          </w:tcPr>
          <w:p w:rsidR="00BF1D66" w:rsidRPr="001D3A4C" w:rsidRDefault="008A4DF4">
            <w:pPr>
              <w:ind w:left="-8" w:right="-18"/>
              <w:jc w:val="center"/>
              <w:rPr>
                <w:rFonts w:ascii="Sylfaen" w:eastAsia="Merriweather" w:hAnsi="Sylfaen" w:cs="Merriweather"/>
              </w:rPr>
            </w:pPr>
            <w:r w:rsidRPr="001D3A4C">
              <w:rPr>
                <w:rFonts w:ascii="Sylfaen" w:eastAsia="Merriweather" w:hAnsi="Sylfaen" w:cs="Merriweather"/>
                <w:color w:val="5B9BD5"/>
                <w:sz w:val="18"/>
                <w:szCs w:val="18"/>
              </w:rPr>
              <w:t>ელექტრონული ფოსტა</w:t>
            </w:r>
          </w:p>
        </w:tc>
        <w:tc>
          <w:tcPr>
            <w:tcW w:w="3645" w:type="dxa"/>
            <w:gridSpan w:val="2"/>
            <w:tcBorders>
              <w:top w:val="single" w:sz="4" w:space="0" w:color="FFFFFF"/>
              <w:left w:val="single" w:sz="4" w:space="0" w:color="FFFFFF"/>
              <w:bottom w:val="nil"/>
              <w:right w:val="single" w:sz="4" w:space="0" w:color="FFFFFF"/>
            </w:tcBorders>
            <w:shd w:val="clear" w:color="auto" w:fill="auto"/>
            <w:vAlign w:val="center"/>
          </w:tcPr>
          <w:p w:rsidR="00BF1D66" w:rsidRPr="001D3A4C" w:rsidRDefault="008A4DF4">
            <w:pPr>
              <w:ind w:right="-18"/>
              <w:jc w:val="center"/>
              <w:rPr>
                <w:rFonts w:ascii="Sylfaen" w:eastAsia="Merriweather" w:hAnsi="Sylfaen" w:cs="Merriweather"/>
              </w:rPr>
            </w:pPr>
            <w:r w:rsidRPr="001D3A4C">
              <w:rPr>
                <w:rFonts w:ascii="Sylfaen" w:eastAsia="Merriweather" w:hAnsi="Sylfaen" w:cs="Merriweather"/>
                <w:color w:val="5B9BD5"/>
                <w:sz w:val="18"/>
                <w:szCs w:val="18"/>
              </w:rPr>
              <w:t>მოქალაქეობა, რეგისტრაციის ადგილი</w:t>
            </w:r>
          </w:p>
        </w:tc>
        <w:tc>
          <w:tcPr>
            <w:tcW w:w="3645" w:type="dxa"/>
            <w:gridSpan w:val="2"/>
            <w:tcBorders>
              <w:top w:val="single" w:sz="4" w:space="0" w:color="FFFFFF"/>
              <w:left w:val="single" w:sz="4" w:space="0" w:color="FFFFFF"/>
              <w:bottom w:val="nil"/>
              <w:right w:val="single" w:sz="4" w:space="0" w:color="FFFFFF"/>
            </w:tcBorders>
            <w:shd w:val="clear" w:color="auto" w:fill="auto"/>
            <w:vAlign w:val="center"/>
          </w:tcPr>
          <w:p w:rsidR="00BF1D66" w:rsidRPr="001D3A4C" w:rsidRDefault="008A4DF4">
            <w:pPr>
              <w:ind w:right="-18"/>
              <w:jc w:val="center"/>
              <w:rPr>
                <w:rFonts w:ascii="Sylfaen" w:eastAsia="Merriweather" w:hAnsi="Sylfaen" w:cs="Merriweather"/>
              </w:rPr>
            </w:pPr>
            <w:r w:rsidRPr="001D3A4C">
              <w:rPr>
                <w:rFonts w:ascii="Sylfaen" w:eastAsia="Merriweather" w:hAnsi="Sylfaen" w:cs="Merriweather"/>
                <w:color w:val="5B9BD5"/>
                <w:sz w:val="18"/>
                <w:szCs w:val="18"/>
              </w:rPr>
              <w:t>მისამართი</w:t>
            </w:r>
          </w:p>
        </w:tc>
      </w:tr>
    </w:tbl>
    <w:p w:rsidR="00BF1D66" w:rsidRPr="001D3A4C" w:rsidRDefault="00BF1D66">
      <w:pPr>
        <w:ind w:left="-720" w:right="-720"/>
        <w:jc w:val="both"/>
        <w:rPr>
          <w:rFonts w:ascii="Sylfaen" w:eastAsia="Merriweather" w:hAnsi="Sylfaen" w:cs="Merriweather"/>
        </w:rPr>
      </w:pPr>
    </w:p>
    <w:p w:rsidR="00BF1D66" w:rsidRPr="001D3A4C" w:rsidRDefault="00BF1D66">
      <w:pPr>
        <w:ind w:left="-720" w:right="-720"/>
        <w:jc w:val="both"/>
        <w:rPr>
          <w:rFonts w:ascii="Sylfaen" w:eastAsia="Merriweather" w:hAnsi="Sylfaen" w:cs="Merriweather"/>
        </w:rPr>
      </w:pPr>
    </w:p>
    <w:p w:rsidR="00BF1D66" w:rsidRPr="001D3A4C" w:rsidRDefault="00BF1D66">
      <w:pPr>
        <w:ind w:left="-720" w:right="-720"/>
        <w:jc w:val="both"/>
        <w:rPr>
          <w:rFonts w:ascii="Sylfaen" w:eastAsia="Merriweather" w:hAnsi="Sylfaen" w:cs="Merriweather"/>
        </w:rPr>
      </w:pPr>
    </w:p>
    <w:p w:rsidR="00BF1D66" w:rsidRPr="001D3A4C" w:rsidRDefault="008A4DF4">
      <w:pPr>
        <w:shd w:val="clear" w:color="auto" w:fill="BFBFBF"/>
        <w:ind w:left="-720" w:right="-720"/>
        <w:jc w:val="both"/>
        <w:rPr>
          <w:rFonts w:ascii="Sylfaen" w:eastAsia="Merriweather" w:hAnsi="Sylfaen" w:cs="Merriweather"/>
        </w:rPr>
      </w:pPr>
      <w:r w:rsidRPr="001D3A4C">
        <w:rPr>
          <w:rFonts w:ascii="Sylfaen" w:eastAsia="Merriweather" w:hAnsi="Sylfaen" w:cs="Merriweather"/>
        </w:rPr>
        <w:t xml:space="preserve">2. მოსარჩელის წარმომადგენელი/წარმომადგენლები </w:t>
      </w:r>
      <w:r w:rsidRPr="001D3A4C">
        <w:rPr>
          <w:rFonts w:ascii="Sylfaen" w:eastAsia="Merriweather" w:hAnsi="Sylfaen" w:cs="Merriweather"/>
          <w:i/>
          <w:color w:val="5B9BD5"/>
          <w:sz w:val="18"/>
          <w:szCs w:val="18"/>
        </w:rPr>
        <w:t xml:space="preserve">შენიშვნა </w:t>
      </w:r>
      <w:r w:rsidRPr="001D3A4C">
        <w:rPr>
          <w:rFonts w:ascii="Sylfaen" w:eastAsia="Merriweather" w:hAnsi="Sylfaen" w:cs="Merriweather"/>
          <w:i/>
          <w:color w:val="5B9BD5"/>
          <w:vertAlign w:val="superscript"/>
        </w:rPr>
        <w:footnoteReference w:id="2"/>
      </w:r>
    </w:p>
    <w:tbl>
      <w:tblPr>
        <w:tblStyle w:val="a6"/>
        <w:tblW w:w="1088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5"/>
        <w:gridCol w:w="1620"/>
        <w:gridCol w:w="2700"/>
        <w:gridCol w:w="2970"/>
      </w:tblGrid>
      <w:tr w:rsidR="00BF1D66" w:rsidRPr="001D3A4C">
        <w:trPr>
          <w:trHeight w:val="720"/>
        </w:trPr>
        <w:tc>
          <w:tcPr>
            <w:tcW w:w="5215" w:type="dxa"/>
            <w:gridSpan w:val="2"/>
            <w:tcBorders>
              <w:top w:val="single" w:sz="4" w:space="0" w:color="FFFFFF"/>
              <w:left w:val="single" w:sz="4" w:space="0" w:color="000000"/>
              <w:bottom w:val="single" w:sz="4" w:space="0" w:color="FFFFFF"/>
              <w:right w:val="single" w:sz="4" w:space="0" w:color="FFFFFF"/>
            </w:tcBorders>
            <w:shd w:val="clear" w:color="auto" w:fill="F2F2F2"/>
            <w:vAlign w:val="center"/>
          </w:tcPr>
          <w:p w:rsidR="00BF1D66" w:rsidRPr="001D3A4C" w:rsidRDefault="008A4DF4">
            <w:pPr>
              <w:numPr>
                <w:ilvl w:val="0"/>
                <w:numId w:val="8"/>
              </w:numPr>
              <w:pBdr>
                <w:top w:val="nil"/>
                <w:left w:val="nil"/>
                <w:bottom w:val="nil"/>
                <w:right w:val="nil"/>
                <w:between w:val="nil"/>
              </w:pBdr>
              <w:spacing w:line="259" w:lineRule="auto"/>
              <w:ind w:left="337" w:right="-18"/>
              <w:rPr>
                <w:rFonts w:ascii="Sylfaen" w:eastAsia="Merriweather" w:hAnsi="Sylfaen" w:cs="Merriweather"/>
                <w:color w:val="000000"/>
              </w:rPr>
            </w:pPr>
            <w:r w:rsidRPr="001D3A4C">
              <w:rPr>
                <w:rFonts w:ascii="Sylfaen" w:eastAsia="Merriweather" w:hAnsi="Sylfaen" w:cs="Merriweather"/>
                <w:color w:val="000000"/>
              </w:rPr>
              <w:t>კახა კუკავა</w:t>
            </w:r>
          </w:p>
          <w:p w:rsidR="00BF1D66" w:rsidRPr="001D3A4C" w:rsidRDefault="008A4DF4">
            <w:pPr>
              <w:numPr>
                <w:ilvl w:val="0"/>
                <w:numId w:val="8"/>
              </w:numPr>
              <w:pBdr>
                <w:top w:val="nil"/>
                <w:left w:val="nil"/>
                <w:bottom w:val="nil"/>
                <w:right w:val="nil"/>
                <w:between w:val="nil"/>
              </w:pBdr>
              <w:spacing w:after="160" w:line="259" w:lineRule="auto"/>
              <w:ind w:left="337" w:right="-18"/>
              <w:rPr>
                <w:rFonts w:ascii="Sylfaen" w:eastAsia="Merriweather" w:hAnsi="Sylfaen" w:cs="Merriweather"/>
                <w:color w:val="000000"/>
              </w:rPr>
            </w:pPr>
            <w:r w:rsidRPr="001D3A4C">
              <w:rPr>
                <w:rFonts w:ascii="Sylfaen" w:eastAsia="Merriweather" w:hAnsi="Sylfaen" w:cs="Merriweather"/>
                <w:color w:val="000000"/>
              </w:rPr>
              <w:t>სალომე ახალაძე</w:t>
            </w:r>
          </w:p>
        </w:tc>
        <w:tc>
          <w:tcPr>
            <w:tcW w:w="2700"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BF1D66" w:rsidRPr="001D3A4C" w:rsidRDefault="00BF1D66">
            <w:pPr>
              <w:numPr>
                <w:ilvl w:val="0"/>
                <w:numId w:val="16"/>
              </w:numPr>
              <w:pBdr>
                <w:top w:val="nil"/>
                <w:left w:val="nil"/>
                <w:bottom w:val="nil"/>
                <w:right w:val="nil"/>
                <w:between w:val="nil"/>
              </w:pBdr>
              <w:spacing w:after="160" w:line="259" w:lineRule="auto"/>
              <w:ind w:right="-18"/>
              <w:rPr>
                <w:rFonts w:ascii="Sylfaen" w:eastAsia="Merriweather" w:hAnsi="Sylfaen" w:cs="Merriweather"/>
                <w:color w:val="000000"/>
              </w:rPr>
            </w:pPr>
          </w:p>
        </w:tc>
        <w:tc>
          <w:tcPr>
            <w:tcW w:w="2970"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BF1D66" w:rsidRPr="001D3A4C" w:rsidRDefault="00BF1D66">
            <w:pPr>
              <w:numPr>
                <w:ilvl w:val="0"/>
                <w:numId w:val="17"/>
              </w:numPr>
              <w:pBdr>
                <w:top w:val="nil"/>
                <w:left w:val="nil"/>
                <w:bottom w:val="nil"/>
                <w:right w:val="nil"/>
                <w:between w:val="nil"/>
              </w:pBdr>
              <w:spacing w:after="160" w:line="259" w:lineRule="auto"/>
              <w:ind w:right="-18"/>
              <w:rPr>
                <w:rFonts w:ascii="Sylfaen" w:eastAsia="Merriweather" w:hAnsi="Sylfaen" w:cs="Merriweather"/>
                <w:color w:val="000000"/>
              </w:rPr>
            </w:pPr>
          </w:p>
        </w:tc>
      </w:tr>
      <w:tr w:rsidR="00BF1D66" w:rsidRPr="001D3A4C">
        <w:trPr>
          <w:trHeight w:val="350"/>
        </w:trPr>
        <w:tc>
          <w:tcPr>
            <w:tcW w:w="5215" w:type="dxa"/>
            <w:gridSpan w:val="2"/>
            <w:tcBorders>
              <w:top w:val="single" w:sz="4" w:space="0" w:color="FFFFFF"/>
              <w:left w:val="single" w:sz="4" w:space="0" w:color="000000"/>
              <w:bottom w:val="single" w:sz="4" w:space="0" w:color="FFFFFF"/>
              <w:right w:val="single" w:sz="4" w:space="0" w:color="FFFFFF"/>
            </w:tcBorders>
          </w:tcPr>
          <w:p w:rsidR="00BF1D66" w:rsidRPr="001D3A4C" w:rsidRDefault="008A4DF4">
            <w:pPr>
              <w:ind w:left="-108" w:right="-18"/>
              <w:jc w:val="center"/>
              <w:rPr>
                <w:rFonts w:ascii="Sylfaen" w:eastAsia="Merriweather" w:hAnsi="Sylfaen" w:cs="Merriweather"/>
                <w:color w:val="5B9BD5"/>
              </w:rPr>
            </w:pPr>
            <w:r w:rsidRPr="001D3A4C">
              <w:rPr>
                <w:rFonts w:ascii="Sylfaen" w:eastAsia="Merriweather" w:hAnsi="Sylfaen" w:cs="Merriweather"/>
                <w:color w:val="5B9BD5"/>
                <w:sz w:val="18"/>
                <w:szCs w:val="18"/>
              </w:rPr>
              <w:t>სახელი გვარი/დასახელება</w:t>
            </w:r>
          </w:p>
        </w:tc>
        <w:tc>
          <w:tcPr>
            <w:tcW w:w="2700" w:type="dxa"/>
            <w:tcBorders>
              <w:top w:val="single" w:sz="4" w:space="0" w:color="FFFFFF"/>
              <w:left w:val="single" w:sz="4" w:space="0" w:color="FFFFFF"/>
              <w:bottom w:val="single" w:sz="4" w:space="0" w:color="FFFFFF"/>
              <w:right w:val="single" w:sz="4" w:space="0" w:color="FFFFFF"/>
            </w:tcBorders>
          </w:tcPr>
          <w:p w:rsidR="00BF1D66" w:rsidRPr="001D3A4C" w:rsidRDefault="008A4DF4">
            <w:pPr>
              <w:ind w:right="-18"/>
              <w:jc w:val="center"/>
              <w:rPr>
                <w:rFonts w:ascii="Sylfaen" w:eastAsia="Merriweather" w:hAnsi="Sylfaen" w:cs="Merriweather"/>
                <w:color w:val="5B9BD5"/>
              </w:rPr>
            </w:pPr>
            <w:r w:rsidRPr="001D3A4C">
              <w:rPr>
                <w:rFonts w:ascii="Sylfaen" w:eastAsia="Merriweather" w:hAnsi="Sylfaen" w:cs="Merriweather"/>
                <w:color w:val="5B9BD5"/>
                <w:sz w:val="18"/>
                <w:szCs w:val="18"/>
              </w:rPr>
              <w:t>პირადი/საიდენტიფიკაციო №</w:t>
            </w:r>
          </w:p>
        </w:tc>
        <w:tc>
          <w:tcPr>
            <w:tcW w:w="2970" w:type="dxa"/>
            <w:tcBorders>
              <w:top w:val="single" w:sz="4" w:space="0" w:color="FFFFFF"/>
              <w:left w:val="single" w:sz="4" w:space="0" w:color="FFFFFF"/>
              <w:bottom w:val="single" w:sz="4" w:space="0" w:color="FFFFFF"/>
              <w:right w:val="single" w:sz="4" w:space="0" w:color="FFFFFF"/>
            </w:tcBorders>
          </w:tcPr>
          <w:p w:rsidR="00BF1D66" w:rsidRPr="001D3A4C" w:rsidRDefault="008A4DF4">
            <w:pPr>
              <w:ind w:right="-108"/>
              <w:jc w:val="center"/>
              <w:rPr>
                <w:rFonts w:ascii="Sylfaen" w:eastAsia="Merriweather" w:hAnsi="Sylfaen" w:cs="Merriweather"/>
                <w:color w:val="5B9BD5"/>
                <w:sz w:val="18"/>
                <w:szCs w:val="18"/>
              </w:rPr>
            </w:pPr>
            <w:r w:rsidRPr="001D3A4C">
              <w:rPr>
                <w:rFonts w:ascii="Sylfaen" w:eastAsia="Merriweather" w:hAnsi="Sylfaen" w:cs="Merriweather"/>
                <w:color w:val="5B9BD5"/>
                <w:sz w:val="18"/>
                <w:szCs w:val="18"/>
              </w:rPr>
              <w:t>ტელეფონის ნომერი</w:t>
            </w:r>
          </w:p>
        </w:tc>
      </w:tr>
      <w:tr w:rsidR="00BF1D66" w:rsidRPr="001D3A4C">
        <w:trPr>
          <w:trHeight w:val="720"/>
        </w:trPr>
        <w:tc>
          <w:tcPr>
            <w:tcW w:w="3595" w:type="dxa"/>
            <w:tcBorders>
              <w:top w:val="single" w:sz="4" w:space="0" w:color="FFFFFF"/>
              <w:left w:val="single" w:sz="4" w:space="0" w:color="000000"/>
              <w:bottom w:val="single" w:sz="4" w:space="0" w:color="FFFFFF"/>
              <w:right w:val="single" w:sz="4" w:space="0" w:color="FFFFFF"/>
            </w:tcBorders>
            <w:shd w:val="clear" w:color="auto" w:fill="F2F2F2"/>
            <w:vAlign w:val="center"/>
          </w:tcPr>
          <w:p w:rsidR="00BF1D66" w:rsidRPr="001D3A4C" w:rsidRDefault="00BF1D66">
            <w:pPr>
              <w:numPr>
                <w:ilvl w:val="0"/>
                <w:numId w:val="19"/>
              </w:numPr>
              <w:spacing w:after="160" w:line="259" w:lineRule="auto"/>
              <w:ind w:right="-18"/>
              <w:rPr>
                <w:rFonts w:ascii="Sylfaen" w:eastAsia="Merriweather" w:hAnsi="Sylfaen" w:cs="Merriweather"/>
              </w:rPr>
            </w:pPr>
          </w:p>
        </w:tc>
        <w:tc>
          <w:tcPr>
            <w:tcW w:w="7290" w:type="dxa"/>
            <w:gridSpan w:val="3"/>
            <w:tcBorders>
              <w:top w:val="single" w:sz="4" w:space="0" w:color="FFFFFF"/>
              <w:left w:val="single" w:sz="4" w:space="0" w:color="FFFFFF"/>
              <w:bottom w:val="single" w:sz="4" w:space="0" w:color="FFFFFF"/>
              <w:right w:val="single" w:sz="4" w:space="0" w:color="FFFFFF"/>
            </w:tcBorders>
            <w:shd w:val="clear" w:color="auto" w:fill="F2F2F2"/>
            <w:vAlign w:val="center"/>
          </w:tcPr>
          <w:p w:rsidR="00BF1D66" w:rsidRPr="001D3A4C" w:rsidRDefault="00BF1D66">
            <w:pPr>
              <w:numPr>
                <w:ilvl w:val="0"/>
                <w:numId w:val="9"/>
              </w:numPr>
              <w:pBdr>
                <w:top w:val="nil"/>
                <w:left w:val="nil"/>
                <w:bottom w:val="nil"/>
                <w:right w:val="nil"/>
                <w:between w:val="nil"/>
              </w:pBdr>
              <w:spacing w:after="160" w:line="259" w:lineRule="auto"/>
              <w:ind w:right="-18"/>
              <w:rPr>
                <w:rFonts w:ascii="Sylfaen" w:eastAsia="Merriweather" w:hAnsi="Sylfaen" w:cs="Merriweather"/>
                <w:color w:val="000000"/>
              </w:rPr>
            </w:pPr>
          </w:p>
        </w:tc>
      </w:tr>
      <w:tr w:rsidR="00BF1D66" w:rsidRPr="001D3A4C">
        <w:trPr>
          <w:trHeight w:val="237"/>
        </w:trPr>
        <w:tc>
          <w:tcPr>
            <w:tcW w:w="3595" w:type="dxa"/>
            <w:tcBorders>
              <w:top w:val="single" w:sz="4" w:space="0" w:color="FFFFFF"/>
              <w:left w:val="single" w:sz="4" w:space="0" w:color="FFFFFF"/>
              <w:bottom w:val="single" w:sz="4" w:space="0" w:color="FFFFFF"/>
              <w:right w:val="single" w:sz="4" w:space="0" w:color="FFFFFF"/>
            </w:tcBorders>
            <w:shd w:val="clear" w:color="auto" w:fill="auto"/>
            <w:vAlign w:val="center"/>
          </w:tcPr>
          <w:p w:rsidR="00BF1D66" w:rsidRPr="001D3A4C" w:rsidRDefault="008A4DF4">
            <w:pPr>
              <w:ind w:left="-8" w:right="-18"/>
              <w:jc w:val="center"/>
              <w:rPr>
                <w:rFonts w:ascii="Sylfaen" w:eastAsia="Merriweather" w:hAnsi="Sylfaen" w:cs="Merriweather"/>
              </w:rPr>
            </w:pPr>
            <w:r w:rsidRPr="001D3A4C">
              <w:rPr>
                <w:rFonts w:ascii="Sylfaen" w:eastAsia="Merriweather" w:hAnsi="Sylfaen" w:cs="Merriweather"/>
                <w:color w:val="5B9BD5"/>
                <w:sz w:val="18"/>
                <w:szCs w:val="18"/>
              </w:rPr>
              <w:t>ელექტრონული ფოსტა</w:t>
            </w:r>
          </w:p>
        </w:tc>
        <w:tc>
          <w:tcPr>
            <w:tcW w:w="7290" w:type="dxa"/>
            <w:gridSpan w:val="3"/>
            <w:tcBorders>
              <w:top w:val="single" w:sz="4" w:space="0" w:color="FFFFFF"/>
              <w:left w:val="single" w:sz="4" w:space="0" w:color="FFFFFF"/>
              <w:bottom w:val="nil"/>
              <w:right w:val="single" w:sz="4" w:space="0" w:color="FFFFFF"/>
            </w:tcBorders>
            <w:shd w:val="clear" w:color="auto" w:fill="auto"/>
            <w:vAlign w:val="center"/>
          </w:tcPr>
          <w:p w:rsidR="00BF1D66" w:rsidRPr="001D3A4C" w:rsidRDefault="008A4DF4">
            <w:pPr>
              <w:ind w:right="-18"/>
              <w:jc w:val="center"/>
              <w:rPr>
                <w:rFonts w:ascii="Sylfaen" w:eastAsia="Merriweather" w:hAnsi="Sylfaen" w:cs="Merriweather"/>
              </w:rPr>
            </w:pPr>
            <w:r w:rsidRPr="001D3A4C">
              <w:rPr>
                <w:rFonts w:ascii="Sylfaen" w:eastAsia="Merriweather" w:hAnsi="Sylfaen" w:cs="Merriweather"/>
                <w:color w:val="5B9BD5"/>
                <w:sz w:val="18"/>
                <w:szCs w:val="18"/>
              </w:rPr>
              <w:t>მისამართი</w:t>
            </w:r>
          </w:p>
        </w:tc>
      </w:tr>
    </w:tbl>
    <w:p w:rsidR="00BF1D66" w:rsidRPr="001D3A4C" w:rsidRDefault="00BF1D66">
      <w:pPr>
        <w:ind w:left="-720" w:right="-720"/>
        <w:jc w:val="both"/>
        <w:rPr>
          <w:rFonts w:ascii="Sylfaen" w:eastAsia="Merriweather" w:hAnsi="Sylfaen" w:cs="Merriweather"/>
        </w:rPr>
      </w:pPr>
    </w:p>
    <w:p w:rsidR="00BF1D66" w:rsidRPr="001D3A4C" w:rsidRDefault="008A4DF4">
      <w:pPr>
        <w:rPr>
          <w:rFonts w:ascii="Sylfaen" w:eastAsia="Merriweather" w:hAnsi="Sylfaen" w:cs="Merriweather"/>
        </w:rPr>
      </w:pPr>
      <w:r w:rsidRPr="001D3A4C">
        <w:rPr>
          <w:rFonts w:ascii="Sylfaen" w:hAnsi="Sylfaen"/>
        </w:rPr>
        <w:br w:type="page"/>
      </w:r>
    </w:p>
    <w:p w:rsidR="00BF1D66" w:rsidRPr="001D3A4C" w:rsidRDefault="00BF1D66">
      <w:pPr>
        <w:ind w:left="-720" w:right="-720"/>
        <w:jc w:val="both"/>
        <w:rPr>
          <w:rFonts w:ascii="Sylfaen" w:eastAsia="Merriweather" w:hAnsi="Sylfaen" w:cs="Merriweather"/>
        </w:rPr>
      </w:pPr>
    </w:p>
    <w:p w:rsidR="00BF1D66" w:rsidRPr="001D3A4C" w:rsidRDefault="008A4DF4">
      <w:pPr>
        <w:shd w:val="clear" w:color="auto" w:fill="BFBFBF"/>
        <w:ind w:left="-720" w:right="-720"/>
        <w:jc w:val="both"/>
        <w:rPr>
          <w:rFonts w:ascii="Sylfaen" w:eastAsia="Merriweather" w:hAnsi="Sylfaen" w:cs="Merriweather"/>
        </w:rPr>
      </w:pPr>
      <w:r w:rsidRPr="001D3A4C">
        <w:rPr>
          <w:rFonts w:ascii="Sylfaen" w:eastAsia="Merriweather" w:hAnsi="Sylfaen" w:cs="Merriweather"/>
        </w:rPr>
        <w:t xml:space="preserve">3. სადავო სამართლებრივი აქტ(ებ)ი. </w:t>
      </w:r>
      <w:r w:rsidRPr="001D3A4C">
        <w:rPr>
          <w:rFonts w:ascii="Sylfaen" w:eastAsia="Merriweather" w:hAnsi="Sylfaen" w:cs="Merriweather"/>
          <w:i/>
          <w:color w:val="5B9BD5"/>
          <w:sz w:val="18"/>
          <w:szCs w:val="18"/>
        </w:rPr>
        <w:t>შენიშვნა</w:t>
      </w:r>
      <w:r w:rsidRPr="001D3A4C">
        <w:rPr>
          <w:rFonts w:ascii="Sylfaen" w:eastAsia="Merriweather" w:hAnsi="Sylfaen" w:cs="Merriweather"/>
          <w:i/>
          <w:color w:val="5B9BD5"/>
          <w:vertAlign w:val="superscript"/>
        </w:rPr>
        <w:footnoteReference w:id="3"/>
      </w:r>
    </w:p>
    <w:tbl>
      <w:tblPr>
        <w:tblStyle w:val="a7"/>
        <w:tblW w:w="10800" w:type="dxa"/>
        <w:tblInd w:w="-725" w:type="dxa"/>
        <w:tblBorders>
          <w:top w:val="nil"/>
          <w:left w:val="nil"/>
          <w:bottom w:val="nil"/>
          <w:right w:val="nil"/>
          <w:insideH w:val="nil"/>
          <w:insideV w:val="nil"/>
        </w:tblBorders>
        <w:tblLayout w:type="fixed"/>
        <w:tblLook w:val="0400" w:firstRow="0" w:lastRow="0" w:firstColumn="0" w:lastColumn="0" w:noHBand="0" w:noVBand="1"/>
      </w:tblPr>
      <w:tblGrid>
        <w:gridCol w:w="2970"/>
        <w:gridCol w:w="7830"/>
      </w:tblGrid>
      <w:tr w:rsidR="00BF1D66" w:rsidRPr="001D3A4C">
        <w:trPr>
          <w:trHeight w:val="720"/>
        </w:trPr>
        <w:tc>
          <w:tcPr>
            <w:tcW w:w="2970" w:type="dxa"/>
            <w:vAlign w:val="center"/>
          </w:tcPr>
          <w:p w:rsidR="00BF1D66" w:rsidRPr="001D3A4C" w:rsidRDefault="008A4DF4">
            <w:pPr>
              <w:ind w:left="-23" w:right="-720"/>
              <w:rPr>
                <w:rFonts w:ascii="Sylfaen" w:eastAsia="Merriweather" w:hAnsi="Sylfaen" w:cs="Merriweather"/>
              </w:rPr>
            </w:pPr>
            <w:r w:rsidRPr="001D3A4C">
              <w:rPr>
                <w:rFonts w:ascii="Sylfaen" w:eastAsia="Merriweather" w:hAnsi="Sylfaen" w:cs="Merriweather"/>
                <w:sz w:val="20"/>
                <w:szCs w:val="20"/>
              </w:rPr>
              <w:t>აქტის დასახელება</w:t>
            </w:r>
          </w:p>
        </w:tc>
        <w:tc>
          <w:tcPr>
            <w:tcW w:w="7830" w:type="dxa"/>
            <w:tcBorders>
              <w:bottom w:val="single" w:sz="4" w:space="0" w:color="000000"/>
            </w:tcBorders>
            <w:shd w:val="clear" w:color="auto" w:fill="F2F2F2"/>
            <w:vAlign w:val="center"/>
          </w:tcPr>
          <w:p w:rsidR="00BF1D66" w:rsidRPr="001D3A4C" w:rsidRDefault="008A4DF4">
            <w:pPr>
              <w:numPr>
                <w:ilvl w:val="0"/>
                <w:numId w:val="13"/>
              </w:numPr>
              <w:pBdr>
                <w:top w:val="nil"/>
                <w:left w:val="nil"/>
                <w:bottom w:val="nil"/>
                <w:right w:val="nil"/>
                <w:between w:val="nil"/>
              </w:pBdr>
              <w:spacing w:after="160" w:line="259" w:lineRule="auto"/>
              <w:ind w:right="-113"/>
              <w:rPr>
                <w:rFonts w:ascii="Sylfaen" w:eastAsia="Merriweather" w:hAnsi="Sylfaen" w:cs="Merriweather"/>
                <w:color w:val="000000"/>
              </w:rPr>
            </w:pPr>
            <w:r w:rsidRPr="001D3A4C">
              <w:rPr>
                <w:rFonts w:ascii="Sylfaen" w:eastAsia="Merriweather" w:hAnsi="Sylfaen" w:cs="Merriweather"/>
                <w:color w:val="000000"/>
              </w:rPr>
              <w:t>„ზოგადი განათლების დასაფინანსებლად ერთ მოსწავლეზე გათვლილი ფინანსური ნორმატივისა და მისი შესაბამისი სტანდარტული ვაუჩერის ოდენობის განსაზღვრის შესახებ“ საქართველოს მთავრობის 201</w:t>
            </w:r>
            <w:r w:rsidRPr="001D3A4C">
              <w:rPr>
                <w:rFonts w:ascii="Sylfaen" w:eastAsia="Merriweather" w:hAnsi="Sylfaen" w:cs="Merriweather"/>
              </w:rPr>
              <w:t>5 წლის 14  სექტემბრის N 476 დადგენილება.</w:t>
            </w:r>
          </w:p>
        </w:tc>
      </w:tr>
      <w:tr w:rsidR="00BF1D66" w:rsidRPr="001D3A4C">
        <w:trPr>
          <w:trHeight w:val="720"/>
        </w:trPr>
        <w:tc>
          <w:tcPr>
            <w:tcW w:w="2970" w:type="dxa"/>
            <w:vAlign w:val="center"/>
          </w:tcPr>
          <w:p w:rsidR="00BF1D66" w:rsidRPr="001D3A4C" w:rsidRDefault="008A4DF4">
            <w:pPr>
              <w:ind w:right="-720"/>
              <w:rPr>
                <w:rFonts w:ascii="Sylfaen" w:eastAsia="Merriweather" w:hAnsi="Sylfaen" w:cs="Merriweather"/>
              </w:rPr>
            </w:pPr>
            <w:r w:rsidRPr="001D3A4C">
              <w:rPr>
                <w:rFonts w:ascii="Sylfaen" w:eastAsia="Merriweather" w:hAnsi="Sylfaen" w:cs="Merriweather"/>
                <w:sz w:val="20"/>
                <w:szCs w:val="20"/>
              </w:rPr>
              <w:t>მიღების თარიღი</w:t>
            </w:r>
          </w:p>
        </w:tc>
        <w:tc>
          <w:tcPr>
            <w:tcW w:w="7830" w:type="dxa"/>
            <w:tcBorders>
              <w:top w:val="single" w:sz="4" w:space="0" w:color="000000"/>
              <w:bottom w:val="single" w:sz="4" w:space="0" w:color="000000"/>
            </w:tcBorders>
            <w:shd w:val="clear" w:color="auto" w:fill="F2F2F2"/>
            <w:vAlign w:val="center"/>
          </w:tcPr>
          <w:p w:rsidR="00BF1D66" w:rsidRPr="001D3A4C" w:rsidRDefault="008A4DF4">
            <w:pPr>
              <w:numPr>
                <w:ilvl w:val="0"/>
                <w:numId w:val="15"/>
              </w:numPr>
              <w:pBdr>
                <w:top w:val="nil"/>
                <w:left w:val="nil"/>
                <w:bottom w:val="nil"/>
                <w:right w:val="nil"/>
                <w:between w:val="nil"/>
              </w:pBdr>
              <w:spacing w:after="160" w:line="259" w:lineRule="auto"/>
              <w:ind w:right="-113"/>
              <w:rPr>
                <w:rFonts w:ascii="Sylfaen" w:eastAsia="Merriweather" w:hAnsi="Sylfaen" w:cs="Merriweather"/>
                <w:color w:val="000000"/>
              </w:rPr>
            </w:pPr>
            <w:r w:rsidRPr="001D3A4C">
              <w:rPr>
                <w:rFonts w:ascii="Sylfaen" w:eastAsia="Merriweather" w:hAnsi="Sylfaen" w:cs="Merriweather"/>
                <w:color w:val="000000"/>
              </w:rPr>
              <w:t>14/09/2015</w:t>
            </w:r>
          </w:p>
        </w:tc>
      </w:tr>
      <w:tr w:rsidR="00BF1D66" w:rsidRPr="001D3A4C">
        <w:trPr>
          <w:trHeight w:val="720"/>
        </w:trPr>
        <w:tc>
          <w:tcPr>
            <w:tcW w:w="2970" w:type="dxa"/>
            <w:vAlign w:val="center"/>
          </w:tcPr>
          <w:p w:rsidR="00BF1D66" w:rsidRPr="001D3A4C" w:rsidRDefault="008A4DF4">
            <w:pPr>
              <w:ind w:right="-720"/>
              <w:rPr>
                <w:rFonts w:ascii="Sylfaen" w:eastAsia="Merriweather" w:hAnsi="Sylfaen" w:cs="Merriweather"/>
                <w:sz w:val="20"/>
                <w:szCs w:val="20"/>
              </w:rPr>
            </w:pPr>
            <w:r w:rsidRPr="001D3A4C">
              <w:rPr>
                <w:rFonts w:ascii="Sylfaen" w:eastAsia="Merriweather" w:hAnsi="Sylfaen" w:cs="Merriweather"/>
                <w:sz w:val="20"/>
                <w:szCs w:val="20"/>
              </w:rPr>
              <w:t>მოპასუხის დასახელება</w:t>
            </w:r>
          </w:p>
        </w:tc>
        <w:tc>
          <w:tcPr>
            <w:tcW w:w="7830" w:type="dxa"/>
            <w:tcBorders>
              <w:top w:val="single" w:sz="4" w:space="0" w:color="000000"/>
              <w:bottom w:val="single" w:sz="4" w:space="0" w:color="000000"/>
            </w:tcBorders>
            <w:shd w:val="clear" w:color="auto" w:fill="F2F2F2"/>
            <w:vAlign w:val="center"/>
          </w:tcPr>
          <w:p w:rsidR="00BF1D66" w:rsidRPr="001D3A4C" w:rsidRDefault="008A4DF4">
            <w:pPr>
              <w:numPr>
                <w:ilvl w:val="0"/>
                <w:numId w:val="3"/>
              </w:numPr>
              <w:pBdr>
                <w:top w:val="nil"/>
                <w:left w:val="nil"/>
                <w:bottom w:val="nil"/>
                <w:right w:val="nil"/>
                <w:between w:val="nil"/>
              </w:pBdr>
              <w:spacing w:after="160" w:line="259" w:lineRule="auto"/>
              <w:ind w:right="-113"/>
              <w:rPr>
                <w:rFonts w:ascii="Sylfaen" w:eastAsia="Merriweather" w:hAnsi="Sylfaen" w:cs="Merriweather"/>
                <w:color w:val="000000"/>
              </w:rPr>
            </w:pPr>
            <w:r w:rsidRPr="001D3A4C">
              <w:rPr>
                <w:rFonts w:ascii="Sylfaen" w:eastAsia="Merriweather" w:hAnsi="Sylfaen" w:cs="Merriweather"/>
                <w:color w:val="000000"/>
              </w:rPr>
              <w:t>საქართველოს მთავრობა</w:t>
            </w:r>
          </w:p>
        </w:tc>
      </w:tr>
      <w:tr w:rsidR="00BF1D66" w:rsidRPr="001D3A4C">
        <w:trPr>
          <w:trHeight w:val="720"/>
        </w:trPr>
        <w:tc>
          <w:tcPr>
            <w:tcW w:w="2970" w:type="dxa"/>
            <w:vAlign w:val="center"/>
          </w:tcPr>
          <w:p w:rsidR="00BF1D66" w:rsidRPr="001D3A4C" w:rsidRDefault="008A4DF4">
            <w:pPr>
              <w:ind w:right="-720"/>
              <w:rPr>
                <w:rFonts w:ascii="Sylfaen" w:eastAsia="Merriweather" w:hAnsi="Sylfaen" w:cs="Merriweather"/>
                <w:sz w:val="20"/>
                <w:szCs w:val="20"/>
              </w:rPr>
            </w:pPr>
            <w:r w:rsidRPr="001D3A4C">
              <w:rPr>
                <w:rFonts w:ascii="Sylfaen" w:eastAsia="Merriweather" w:hAnsi="Sylfaen" w:cs="Merriweather"/>
                <w:sz w:val="20"/>
                <w:szCs w:val="20"/>
              </w:rPr>
              <w:t>მოპასუხის მისამართი</w:t>
            </w:r>
          </w:p>
        </w:tc>
        <w:tc>
          <w:tcPr>
            <w:tcW w:w="7830" w:type="dxa"/>
            <w:tcBorders>
              <w:top w:val="single" w:sz="4" w:space="0" w:color="000000"/>
              <w:bottom w:val="single" w:sz="4" w:space="0" w:color="000000"/>
            </w:tcBorders>
            <w:shd w:val="clear" w:color="auto" w:fill="F2F2F2"/>
            <w:vAlign w:val="center"/>
          </w:tcPr>
          <w:p w:rsidR="00BF1D66" w:rsidRPr="001D3A4C" w:rsidRDefault="008A4DF4">
            <w:pPr>
              <w:numPr>
                <w:ilvl w:val="0"/>
                <w:numId w:val="1"/>
              </w:numPr>
              <w:pBdr>
                <w:top w:val="nil"/>
                <w:left w:val="nil"/>
                <w:bottom w:val="nil"/>
                <w:right w:val="nil"/>
                <w:between w:val="nil"/>
              </w:pBdr>
              <w:spacing w:after="160" w:line="259" w:lineRule="auto"/>
              <w:ind w:right="-113"/>
              <w:rPr>
                <w:rFonts w:ascii="Sylfaen" w:eastAsia="Merriweather" w:hAnsi="Sylfaen" w:cs="Merriweather"/>
                <w:color w:val="000000"/>
              </w:rPr>
            </w:pPr>
            <w:r w:rsidRPr="001D3A4C">
              <w:rPr>
                <w:rFonts w:ascii="Sylfaen" w:eastAsia="Merriweather" w:hAnsi="Sylfaen" w:cs="Merriweather"/>
                <w:color w:val="000000"/>
              </w:rPr>
              <w:t>ინგოროყვას ქ.7, თბილისი 0114,  საქართველო,</w:t>
            </w:r>
          </w:p>
        </w:tc>
      </w:tr>
    </w:tbl>
    <w:p w:rsidR="00BF1D66" w:rsidRPr="001D3A4C" w:rsidRDefault="00BF1D66">
      <w:pPr>
        <w:rPr>
          <w:rFonts w:ascii="Sylfaen" w:eastAsia="Merriweather" w:hAnsi="Sylfaen" w:cs="Merriweather"/>
        </w:rPr>
      </w:pPr>
    </w:p>
    <w:p w:rsidR="00BF1D66" w:rsidRPr="001D3A4C" w:rsidRDefault="008A4DF4">
      <w:pPr>
        <w:shd w:val="clear" w:color="auto" w:fill="BFBFBF"/>
        <w:ind w:left="-720" w:right="-720"/>
        <w:jc w:val="both"/>
        <w:rPr>
          <w:rFonts w:ascii="Sylfaen" w:eastAsia="Merriweather" w:hAnsi="Sylfaen" w:cs="Merriweather"/>
          <w:i/>
          <w:color w:val="5B9BD5"/>
          <w:sz w:val="18"/>
          <w:szCs w:val="18"/>
        </w:rPr>
      </w:pPr>
      <w:r w:rsidRPr="001D3A4C">
        <w:rPr>
          <w:rFonts w:ascii="Sylfaen" w:eastAsia="Merriweather" w:hAnsi="Sylfaen" w:cs="Merriweather"/>
        </w:rPr>
        <w:t xml:space="preserve">4. მიუთითეთ სადავო ნორმა/ნორმებ. აგრეთვე, მათ გასწვრივ კონსტიტუციური დებულება/დებულებები, რომლებთან მიმართებითაც ითხოვთ სადავო ნორმის არაკონსტიტუციურად ცნობას. </w:t>
      </w:r>
      <w:r w:rsidRPr="001D3A4C">
        <w:rPr>
          <w:rFonts w:ascii="Sylfaen" w:eastAsia="Merriweather" w:hAnsi="Sylfaen" w:cs="Merriweather"/>
          <w:i/>
          <w:color w:val="5B9BD5"/>
          <w:sz w:val="18"/>
          <w:szCs w:val="18"/>
        </w:rPr>
        <w:t xml:space="preserve">შენიშვნა </w:t>
      </w:r>
      <w:r w:rsidRPr="001D3A4C">
        <w:rPr>
          <w:rFonts w:ascii="Sylfaen" w:eastAsia="Merriweather" w:hAnsi="Sylfaen" w:cs="Merriweather"/>
          <w:i/>
          <w:color w:val="5B9BD5"/>
          <w:vertAlign w:val="superscript"/>
        </w:rPr>
        <w:footnoteReference w:id="4"/>
      </w:r>
    </w:p>
    <w:tbl>
      <w:tblPr>
        <w:tblStyle w:val="a8"/>
        <w:tblW w:w="1079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5"/>
        <w:gridCol w:w="5400"/>
      </w:tblGrid>
      <w:tr w:rsidR="00BF1D66" w:rsidRPr="001D3A4C">
        <w:trPr>
          <w:trHeight w:val="720"/>
        </w:trPr>
        <w:tc>
          <w:tcPr>
            <w:tcW w:w="5395" w:type="dxa"/>
            <w:shd w:val="clear" w:color="auto" w:fill="F2F2F2"/>
            <w:vAlign w:val="center"/>
          </w:tcPr>
          <w:p w:rsidR="00BF1D66" w:rsidRPr="001D3A4C" w:rsidRDefault="008A4DF4">
            <w:pPr>
              <w:ind w:right="-108"/>
              <w:jc w:val="center"/>
              <w:rPr>
                <w:rFonts w:ascii="Sylfaen" w:eastAsia="Merriweather" w:hAnsi="Sylfaen" w:cs="Merriweather"/>
              </w:rPr>
            </w:pPr>
            <w:r w:rsidRPr="001D3A4C">
              <w:rPr>
                <w:rFonts w:ascii="Sylfaen" w:eastAsia="Merriweather" w:hAnsi="Sylfaen" w:cs="Merriweather"/>
                <w:color w:val="000000"/>
              </w:rPr>
              <w:t>სადავო ნორმატიული აქტი (ნორმა)</w:t>
            </w:r>
          </w:p>
        </w:tc>
        <w:tc>
          <w:tcPr>
            <w:tcW w:w="5400" w:type="dxa"/>
            <w:shd w:val="clear" w:color="auto" w:fill="F2F2F2"/>
            <w:vAlign w:val="center"/>
          </w:tcPr>
          <w:p w:rsidR="00BF1D66" w:rsidRPr="001D3A4C" w:rsidRDefault="008A4DF4">
            <w:pPr>
              <w:ind w:right="-18"/>
              <w:jc w:val="center"/>
              <w:rPr>
                <w:rFonts w:ascii="Sylfaen" w:eastAsia="Merriweather" w:hAnsi="Sylfaen" w:cs="Merriweather"/>
                <w:color w:val="000000"/>
              </w:rPr>
            </w:pPr>
            <w:r w:rsidRPr="001D3A4C">
              <w:rPr>
                <w:rFonts w:ascii="Sylfaen" w:eastAsia="Merriweather" w:hAnsi="Sylfaen" w:cs="Merriweather"/>
                <w:color w:val="000000"/>
              </w:rPr>
              <w:t>საქართველოს კონსტიტუციის დებულება</w:t>
            </w:r>
          </w:p>
        </w:tc>
      </w:tr>
    </w:tbl>
    <w:p w:rsidR="00BF1D66" w:rsidRPr="001D3A4C" w:rsidRDefault="00BF1D66">
      <w:pPr>
        <w:widowControl w:val="0"/>
        <w:pBdr>
          <w:top w:val="nil"/>
          <w:left w:val="nil"/>
          <w:bottom w:val="nil"/>
          <w:right w:val="nil"/>
          <w:between w:val="nil"/>
        </w:pBdr>
        <w:spacing w:after="0" w:line="276" w:lineRule="auto"/>
        <w:rPr>
          <w:rFonts w:ascii="Sylfaen" w:eastAsia="Merriweather" w:hAnsi="Sylfaen" w:cs="Merriweather"/>
          <w:color w:val="000000"/>
        </w:rPr>
      </w:pPr>
    </w:p>
    <w:tbl>
      <w:tblPr>
        <w:tblStyle w:val="a9"/>
        <w:tblW w:w="10800" w:type="dxa"/>
        <w:tblInd w:w="-725" w:type="dxa"/>
        <w:tblBorders>
          <w:top w:val="single" w:sz="8" w:space="0" w:color="000000"/>
          <w:bottom w:val="single" w:sz="8" w:space="0" w:color="000000"/>
        </w:tblBorders>
        <w:tblLayout w:type="fixed"/>
        <w:tblLook w:val="0400" w:firstRow="0" w:lastRow="0" w:firstColumn="0" w:lastColumn="0" w:noHBand="0" w:noVBand="1"/>
      </w:tblPr>
      <w:tblGrid>
        <w:gridCol w:w="5389"/>
        <w:gridCol w:w="5411"/>
      </w:tblGrid>
      <w:tr w:rsidR="00BF1D66" w:rsidRPr="001D3A4C">
        <w:trPr>
          <w:trHeight w:val="452"/>
        </w:trPr>
        <w:tc>
          <w:tcPr>
            <w:tcW w:w="5389" w:type="dxa"/>
            <w:tcBorders>
              <w:top w:val="single" w:sz="4" w:space="0" w:color="000000"/>
              <w:left w:val="single" w:sz="4" w:space="0" w:color="000000"/>
              <w:bottom w:val="single" w:sz="4" w:space="0" w:color="000000"/>
              <w:right w:val="single" w:sz="4" w:space="0" w:color="000000"/>
            </w:tcBorders>
            <w:shd w:val="clear" w:color="auto" w:fill="FFFFFF"/>
          </w:tcPr>
          <w:p w:rsidR="00BF1D66" w:rsidRPr="001D3A4C" w:rsidRDefault="008A4DF4">
            <w:pPr>
              <w:rPr>
                <w:rFonts w:ascii="Sylfaen" w:eastAsia="Merriweather" w:hAnsi="Sylfaen" w:cs="Merriweather"/>
                <w:color w:val="000000"/>
                <w:sz w:val="18"/>
                <w:szCs w:val="18"/>
              </w:rPr>
            </w:pPr>
            <w:r w:rsidRPr="001D3A4C">
              <w:rPr>
                <w:rFonts w:ascii="Sylfaen" w:eastAsia="Merriweather" w:hAnsi="Sylfaen" w:cs="Merriweather"/>
              </w:rPr>
              <w:t>„ზოგადი განათლების დასაფინანსებლად ერთ მოსწავლეზე გათვლილი ფინანსური ნორმატივისა და მისი შესაბამისი სტანდარტული ვაუჩერის ოდენობის განსაზღვრის შესახებ“ საქართველოს მთავრობის 2015 წლის 14  სექტემბრის N 476 დადგენილების 1-ლი მუხლის მე-2 პუნქტი</w:t>
            </w:r>
            <w:r w:rsidRPr="001D3A4C">
              <w:rPr>
                <w:rFonts w:ascii="Sylfaen" w:eastAsia="Merriweather" w:hAnsi="Sylfaen" w:cs="Merriweather"/>
                <w:color w:val="000000"/>
                <w:sz w:val="18"/>
                <w:szCs w:val="18"/>
              </w:rPr>
              <w:t>.</w:t>
            </w:r>
          </w:p>
        </w:tc>
        <w:tc>
          <w:tcPr>
            <w:tcW w:w="5411" w:type="dxa"/>
            <w:tcBorders>
              <w:top w:val="single" w:sz="4" w:space="0" w:color="000000"/>
              <w:left w:val="single" w:sz="4" w:space="0" w:color="000000"/>
              <w:bottom w:val="single" w:sz="4" w:space="0" w:color="000000"/>
              <w:right w:val="single" w:sz="4" w:space="0" w:color="000000"/>
            </w:tcBorders>
            <w:shd w:val="clear" w:color="auto" w:fill="FFFFFF"/>
          </w:tcPr>
          <w:p w:rsidR="00BF1D66" w:rsidRPr="001D3A4C" w:rsidRDefault="008A4DF4">
            <w:pPr>
              <w:rPr>
                <w:rFonts w:ascii="Sylfaen" w:eastAsia="Merriweather" w:hAnsi="Sylfaen" w:cs="Merriweather"/>
                <w:color w:val="000000"/>
                <w:sz w:val="18"/>
                <w:szCs w:val="18"/>
              </w:rPr>
            </w:pPr>
            <w:r w:rsidRPr="001D3A4C">
              <w:rPr>
                <w:rFonts w:ascii="Sylfaen" w:eastAsia="Merriweather" w:hAnsi="Sylfaen" w:cs="Merriweather"/>
                <w:color w:val="000000"/>
                <w:sz w:val="18"/>
                <w:szCs w:val="18"/>
              </w:rPr>
              <w:t>საქართველოს კონსტიტუციის 26-ე მუხლის მე-4 პუნქტი: „მეწარმეობის თავისუფლება უზრუნველყოფილია. აკრძალულია მონოპოლიური საქმიანობა, გარდა კანონით დაშვებული შემთხვევებისა. მომხმარებელთა უფლებები დაცულია კანონით.“</w:t>
            </w:r>
          </w:p>
        </w:tc>
      </w:tr>
      <w:tr w:rsidR="00BF1D66" w:rsidRPr="001D3A4C">
        <w:tc>
          <w:tcPr>
            <w:tcW w:w="5389" w:type="dxa"/>
            <w:tcBorders>
              <w:top w:val="single" w:sz="4" w:space="0" w:color="000000"/>
              <w:left w:val="single" w:sz="4" w:space="0" w:color="000000"/>
              <w:bottom w:val="single" w:sz="4" w:space="0" w:color="000000"/>
              <w:right w:val="single" w:sz="4" w:space="0" w:color="000000"/>
            </w:tcBorders>
            <w:shd w:val="clear" w:color="auto" w:fill="auto"/>
          </w:tcPr>
          <w:p w:rsidR="00BF1D66" w:rsidRPr="001D3A4C" w:rsidRDefault="008A4DF4">
            <w:pPr>
              <w:ind w:right="168"/>
              <w:rPr>
                <w:rFonts w:ascii="Sylfaen" w:eastAsia="Merriweather" w:hAnsi="Sylfaen" w:cs="Merriweather"/>
              </w:rPr>
            </w:pPr>
            <w:r w:rsidRPr="001D3A4C">
              <w:rPr>
                <w:rFonts w:ascii="Sylfaen" w:eastAsia="Merriweather" w:hAnsi="Sylfaen" w:cs="Merriweather"/>
              </w:rPr>
              <w:t xml:space="preserve">„ზოგადი განათლების დასაფინანსებლად ერთ მოსწავლეზე გათვლილი ფინანსური ნორმატივისა და მისი შესაბამისი სტანდარტული ვაუჩერის ოდენობის განსაზღვრის შესახებ“ საქართველოს მთავრობის 2015 წლის 14  </w:t>
            </w:r>
            <w:r w:rsidRPr="001D3A4C">
              <w:rPr>
                <w:rFonts w:ascii="Sylfaen" w:eastAsia="Merriweather" w:hAnsi="Sylfaen" w:cs="Merriweather"/>
              </w:rPr>
              <w:lastRenderedPageBreak/>
              <w:t>სექტემბრის N 476 დადგენილების 1-ლი მუხლის მე-3 პუნქტი</w:t>
            </w:r>
          </w:p>
        </w:tc>
        <w:tc>
          <w:tcPr>
            <w:tcW w:w="5411" w:type="dxa"/>
            <w:tcBorders>
              <w:top w:val="single" w:sz="4" w:space="0" w:color="000000"/>
              <w:left w:val="single" w:sz="4" w:space="0" w:color="000000"/>
              <w:bottom w:val="single" w:sz="4" w:space="0" w:color="000000"/>
              <w:right w:val="single" w:sz="4" w:space="0" w:color="000000"/>
            </w:tcBorders>
            <w:shd w:val="clear" w:color="auto" w:fill="auto"/>
          </w:tcPr>
          <w:p w:rsidR="00BF1D66" w:rsidRPr="001D3A4C" w:rsidRDefault="008A4DF4">
            <w:pPr>
              <w:ind w:right="168"/>
              <w:rPr>
                <w:rFonts w:ascii="Sylfaen" w:eastAsia="Merriweather" w:hAnsi="Sylfaen" w:cs="Merriweather"/>
              </w:rPr>
            </w:pPr>
            <w:r w:rsidRPr="001D3A4C">
              <w:rPr>
                <w:rFonts w:ascii="Sylfaen" w:eastAsia="Merriweather" w:hAnsi="Sylfaen" w:cs="Merriweather"/>
                <w:color w:val="000000"/>
                <w:sz w:val="18"/>
                <w:szCs w:val="18"/>
              </w:rPr>
              <w:lastRenderedPageBreak/>
              <w:t>საქართველოს კონსტიტუციის 26-ე მუხლის მე-4 პუნქტი: „მეწარმეობის თავისუფლება უზრუნველყოფილია. აკრძალულია მონოპოლიური საქმიანობა, გარდა კანონით დაშვებული შემთხვევებისა. მომხმარებელთა უფლებები დაცულია კანონით.“</w:t>
            </w:r>
          </w:p>
        </w:tc>
      </w:tr>
      <w:tr w:rsidR="00BF1D66" w:rsidRPr="001D3A4C">
        <w:tc>
          <w:tcPr>
            <w:tcW w:w="5389" w:type="dxa"/>
            <w:tcBorders>
              <w:top w:val="single" w:sz="4" w:space="0" w:color="000000"/>
              <w:left w:val="single" w:sz="4" w:space="0" w:color="000000"/>
              <w:bottom w:val="single" w:sz="4" w:space="0" w:color="000000"/>
              <w:right w:val="single" w:sz="4" w:space="0" w:color="000000"/>
            </w:tcBorders>
            <w:shd w:val="clear" w:color="auto" w:fill="auto"/>
          </w:tcPr>
          <w:p w:rsidR="00BF1D66" w:rsidRPr="001D3A4C" w:rsidRDefault="008A4DF4">
            <w:pPr>
              <w:ind w:right="168"/>
              <w:rPr>
                <w:rFonts w:ascii="Sylfaen" w:eastAsia="Merriweather" w:hAnsi="Sylfaen" w:cs="Merriweather"/>
              </w:rPr>
            </w:pPr>
            <w:r w:rsidRPr="001D3A4C">
              <w:rPr>
                <w:rFonts w:ascii="Sylfaen" w:eastAsia="Merriweather" w:hAnsi="Sylfaen" w:cs="Merriweather"/>
              </w:rPr>
              <w:lastRenderedPageBreak/>
              <w:t>„ზოგადი განათლების დასაფინანსებლად ერთ მოსწავლეზე გათვლილი ფინანსური ნორმატივისა და მისი შესაბამისი სტანდარტული ვაუჩერის ოდენობის განსაზღვრის შესახებ“ საქართველოს მთავრობის 2015 წლის 14  სექტემბრის N 476 დადგენილების 1-ლი მუხლის მე-4 პუნქტი</w:t>
            </w:r>
          </w:p>
        </w:tc>
        <w:tc>
          <w:tcPr>
            <w:tcW w:w="5411" w:type="dxa"/>
            <w:tcBorders>
              <w:top w:val="single" w:sz="4" w:space="0" w:color="000000"/>
              <w:left w:val="single" w:sz="4" w:space="0" w:color="000000"/>
              <w:bottom w:val="single" w:sz="4" w:space="0" w:color="000000"/>
              <w:right w:val="single" w:sz="4" w:space="0" w:color="000000"/>
            </w:tcBorders>
            <w:shd w:val="clear" w:color="auto" w:fill="auto"/>
          </w:tcPr>
          <w:p w:rsidR="00BF1D66" w:rsidRPr="001D3A4C" w:rsidRDefault="008A4DF4">
            <w:pPr>
              <w:ind w:right="168"/>
              <w:rPr>
                <w:rFonts w:ascii="Sylfaen" w:eastAsia="Merriweather" w:hAnsi="Sylfaen" w:cs="Merriweather"/>
              </w:rPr>
            </w:pPr>
            <w:r w:rsidRPr="001D3A4C">
              <w:rPr>
                <w:rFonts w:ascii="Sylfaen" w:eastAsia="Merriweather" w:hAnsi="Sylfaen" w:cs="Merriweather"/>
                <w:color w:val="000000"/>
                <w:sz w:val="18"/>
                <w:szCs w:val="18"/>
              </w:rPr>
              <w:t>საქართველოს კონსტიტუციის 26-ე მუხლის მე-4 პუნქტი: „მეწარმეობის თავისუფლება უზრუნველყოფილია. აკრძალულია მონოპოლიური საქმიანობა, გარდა კანონით დაშვებული შემთხვევებისა. მომხმარებელთა უფლებები დაცულია კანონით.“</w:t>
            </w:r>
          </w:p>
        </w:tc>
      </w:tr>
      <w:tr w:rsidR="00BF1D66" w:rsidRPr="001D3A4C">
        <w:tc>
          <w:tcPr>
            <w:tcW w:w="5389" w:type="dxa"/>
            <w:tcBorders>
              <w:top w:val="single" w:sz="4" w:space="0" w:color="000000"/>
              <w:left w:val="single" w:sz="4" w:space="0" w:color="000000"/>
              <w:bottom w:val="single" w:sz="4" w:space="0" w:color="000000"/>
              <w:right w:val="single" w:sz="4" w:space="0" w:color="000000"/>
            </w:tcBorders>
            <w:shd w:val="clear" w:color="auto" w:fill="auto"/>
          </w:tcPr>
          <w:p w:rsidR="00BF1D66" w:rsidRPr="001D3A4C" w:rsidRDefault="008A4DF4">
            <w:pPr>
              <w:ind w:right="168"/>
              <w:rPr>
                <w:rFonts w:ascii="Sylfaen" w:eastAsia="Merriweather" w:hAnsi="Sylfaen" w:cs="Merriweather"/>
              </w:rPr>
            </w:pPr>
            <w:r w:rsidRPr="001D3A4C">
              <w:rPr>
                <w:rFonts w:ascii="Sylfaen" w:eastAsia="Merriweather" w:hAnsi="Sylfaen" w:cs="Merriweather"/>
              </w:rPr>
              <w:t>„ზოგადი განათლების დასაფინანსებლად ერთ მოსწავლეზე გათვლილი ფინანსური ნორმატივისა და მისი შესაბამისი სტანდარტული ვაუჩერის ოდენობის განსაზღვრის შესახებ“ საქართველოს მთავრობის 2015 წლის 14  სექტემბრის N 476 დადგენილების 1-ლი მუხლის მე-5 პუნქტი</w:t>
            </w:r>
          </w:p>
        </w:tc>
        <w:tc>
          <w:tcPr>
            <w:tcW w:w="5411" w:type="dxa"/>
            <w:tcBorders>
              <w:top w:val="single" w:sz="4" w:space="0" w:color="000000"/>
              <w:left w:val="single" w:sz="4" w:space="0" w:color="000000"/>
              <w:bottom w:val="single" w:sz="4" w:space="0" w:color="000000"/>
              <w:right w:val="single" w:sz="4" w:space="0" w:color="000000"/>
            </w:tcBorders>
            <w:shd w:val="clear" w:color="auto" w:fill="auto"/>
          </w:tcPr>
          <w:p w:rsidR="00BF1D66" w:rsidRPr="001D3A4C" w:rsidRDefault="008A4DF4">
            <w:pPr>
              <w:ind w:right="168"/>
              <w:rPr>
                <w:rFonts w:ascii="Sylfaen" w:eastAsia="Merriweather" w:hAnsi="Sylfaen" w:cs="Merriweather"/>
              </w:rPr>
            </w:pPr>
            <w:r w:rsidRPr="001D3A4C">
              <w:rPr>
                <w:rFonts w:ascii="Sylfaen" w:eastAsia="Merriweather" w:hAnsi="Sylfaen" w:cs="Merriweather"/>
                <w:color w:val="000000"/>
                <w:sz w:val="18"/>
                <w:szCs w:val="18"/>
              </w:rPr>
              <w:t>საქართველოს კონსტიტუციის 26-ე მუხლის მე-4 პუნქტი: „მეწარმეობის თავისუფლება უზრუნველყოფილია. აკრძალულია მონოპოლიური საქმიანობა, გარდა კანონით დაშვებული შემთხვევებისა. მომხმარებელთა უფლებები დაცულია კანონით.“</w:t>
            </w:r>
          </w:p>
        </w:tc>
      </w:tr>
      <w:tr w:rsidR="00BF1D66" w:rsidRPr="001D3A4C">
        <w:tc>
          <w:tcPr>
            <w:tcW w:w="5389" w:type="dxa"/>
            <w:tcBorders>
              <w:top w:val="single" w:sz="4" w:space="0" w:color="000000"/>
              <w:left w:val="single" w:sz="4" w:space="0" w:color="000000"/>
              <w:bottom w:val="single" w:sz="4" w:space="0" w:color="000000"/>
              <w:right w:val="single" w:sz="4" w:space="0" w:color="000000"/>
            </w:tcBorders>
            <w:shd w:val="clear" w:color="auto" w:fill="auto"/>
          </w:tcPr>
          <w:p w:rsidR="00BF1D66" w:rsidRPr="001D3A4C" w:rsidRDefault="00BF1D66">
            <w:pPr>
              <w:ind w:right="168"/>
              <w:rPr>
                <w:rFonts w:ascii="Sylfaen" w:eastAsia="Merriweather" w:hAnsi="Sylfaen" w:cs="Merriweather"/>
              </w:rPr>
            </w:pPr>
          </w:p>
        </w:tc>
        <w:tc>
          <w:tcPr>
            <w:tcW w:w="5411" w:type="dxa"/>
            <w:tcBorders>
              <w:top w:val="single" w:sz="4" w:space="0" w:color="000000"/>
              <w:left w:val="single" w:sz="4" w:space="0" w:color="000000"/>
              <w:bottom w:val="single" w:sz="4" w:space="0" w:color="000000"/>
              <w:right w:val="single" w:sz="4" w:space="0" w:color="000000"/>
            </w:tcBorders>
            <w:shd w:val="clear" w:color="auto" w:fill="auto"/>
          </w:tcPr>
          <w:p w:rsidR="00BF1D66" w:rsidRPr="001D3A4C" w:rsidRDefault="00BF1D66">
            <w:pPr>
              <w:ind w:right="168"/>
              <w:rPr>
                <w:rFonts w:ascii="Sylfaen" w:eastAsia="Merriweather" w:hAnsi="Sylfaen" w:cs="Merriweather"/>
              </w:rPr>
            </w:pPr>
          </w:p>
        </w:tc>
      </w:tr>
      <w:tr w:rsidR="00BF1D66" w:rsidRPr="001D3A4C">
        <w:tc>
          <w:tcPr>
            <w:tcW w:w="5389" w:type="dxa"/>
            <w:tcBorders>
              <w:top w:val="single" w:sz="4" w:space="0" w:color="000000"/>
              <w:left w:val="single" w:sz="4" w:space="0" w:color="000000"/>
              <w:bottom w:val="single" w:sz="4" w:space="0" w:color="000000"/>
              <w:right w:val="single" w:sz="4" w:space="0" w:color="000000"/>
            </w:tcBorders>
            <w:shd w:val="clear" w:color="auto" w:fill="auto"/>
          </w:tcPr>
          <w:p w:rsidR="00BF1D66" w:rsidRPr="001D3A4C" w:rsidRDefault="00BF1D66">
            <w:pPr>
              <w:ind w:right="168"/>
              <w:rPr>
                <w:rFonts w:ascii="Sylfaen" w:eastAsia="Merriweather" w:hAnsi="Sylfaen" w:cs="Merriweather"/>
              </w:rPr>
            </w:pPr>
          </w:p>
        </w:tc>
        <w:tc>
          <w:tcPr>
            <w:tcW w:w="5411" w:type="dxa"/>
            <w:tcBorders>
              <w:top w:val="single" w:sz="4" w:space="0" w:color="000000"/>
              <w:left w:val="single" w:sz="4" w:space="0" w:color="000000"/>
              <w:bottom w:val="single" w:sz="4" w:space="0" w:color="000000"/>
              <w:right w:val="single" w:sz="4" w:space="0" w:color="000000"/>
            </w:tcBorders>
            <w:shd w:val="clear" w:color="auto" w:fill="auto"/>
          </w:tcPr>
          <w:p w:rsidR="00BF1D66" w:rsidRPr="001D3A4C" w:rsidRDefault="00BF1D66">
            <w:pPr>
              <w:ind w:right="168"/>
              <w:rPr>
                <w:rFonts w:ascii="Sylfaen" w:eastAsia="Merriweather" w:hAnsi="Sylfaen" w:cs="Merriweather"/>
              </w:rPr>
            </w:pPr>
          </w:p>
        </w:tc>
      </w:tr>
    </w:tbl>
    <w:p w:rsidR="00BF1D66" w:rsidRPr="001D3A4C" w:rsidRDefault="00BF1D66">
      <w:pPr>
        <w:ind w:left="-720"/>
        <w:rPr>
          <w:rFonts w:ascii="Sylfaen" w:eastAsia="Merriweather" w:hAnsi="Sylfaen" w:cs="Merriweather"/>
        </w:rPr>
      </w:pPr>
    </w:p>
    <w:p w:rsidR="00BF1D66" w:rsidRPr="001D3A4C" w:rsidRDefault="00BF1D66">
      <w:pPr>
        <w:ind w:left="-720"/>
        <w:rPr>
          <w:rFonts w:ascii="Sylfaen" w:eastAsia="Merriweather" w:hAnsi="Sylfaen" w:cs="Merriweather"/>
        </w:rPr>
      </w:pPr>
    </w:p>
    <w:p w:rsidR="00BF1D66" w:rsidRPr="001D3A4C" w:rsidRDefault="00BF1D66">
      <w:pPr>
        <w:rPr>
          <w:rFonts w:ascii="Sylfaen" w:eastAsia="Merriweather" w:hAnsi="Sylfaen" w:cs="Merriweather"/>
        </w:rPr>
      </w:pPr>
    </w:p>
    <w:p w:rsidR="00BF1D66" w:rsidRPr="001D3A4C" w:rsidRDefault="008A4DF4">
      <w:pPr>
        <w:shd w:val="clear" w:color="auto" w:fill="BFBFBF"/>
        <w:ind w:left="-720" w:right="-720"/>
        <w:jc w:val="both"/>
        <w:rPr>
          <w:rFonts w:ascii="Sylfaen" w:eastAsia="Merriweather" w:hAnsi="Sylfaen" w:cs="Merriweather"/>
          <w:i/>
          <w:color w:val="5B9BD5"/>
          <w:sz w:val="18"/>
          <w:szCs w:val="18"/>
        </w:rPr>
      </w:pPr>
      <w:r w:rsidRPr="001D3A4C">
        <w:rPr>
          <w:rFonts w:ascii="Sylfaen" w:eastAsia="Merriweather" w:hAnsi="Sylfaen" w:cs="Merriweather"/>
        </w:rPr>
        <w:t>5. მიუთითეთ საქართველოს კონსტიტუციისა და კანონმდებლობის ნორმები, რომლებიც უფლებას განიჭებთ, მიმართოთ საქართველოს საკონსტიტუციო სასამართლოს.</w:t>
      </w:r>
    </w:p>
    <w:tbl>
      <w:tblPr>
        <w:tblStyle w:val="aa"/>
        <w:tblW w:w="1079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5"/>
      </w:tblGrid>
      <w:tr w:rsidR="00BF1D66" w:rsidRPr="001D3A4C">
        <w:trPr>
          <w:trHeight w:val="720"/>
        </w:trPr>
        <w:tc>
          <w:tcPr>
            <w:tcW w:w="10795" w:type="dxa"/>
            <w:tcBorders>
              <w:top w:val="single" w:sz="4" w:space="0" w:color="FFFFFF"/>
              <w:left w:val="single" w:sz="4" w:space="0" w:color="FFFFFF"/>
              <w:right w:val="single" w:sz="4" w:space="0" w:color="FFFFFF"/>
            </w:tcBorders>
          </w:tcPr>
          <w:p w:rsidR="00BF1D66" w:rsidRPr="001D3A4C" w:rsidRDefault="008A4DF4">
            <w:pPr>
              <w:numPr>
                <w:ilvl w:val="0"/>
                <w:numId w:val="10"/>
              </w:numPr>
              <w:tabs>
                <w:tab w:val="left" w:pos="1644"/>
              </w:tabs>
              <w:jc w:val="both"/>
              <w:rPr>
                <w:rFonts w:ascii="Sylfaen" w:eastAsia="Merriweather" w:hAnsi="Sylfaen" w:cs="Merriweather"/>
              </w:rPr>
            </w:pPr>
            <w:r w:rsidRPr="001D3A4C">
              <w:rPr>
                <w:rFonts w:ascii="Sylfaen" w:eastAsia="Merriweather" w:hAnsi="Sylfaen" w:cs="Merriweather"/>
              </w:rPr>
              <w:t>საქართველოს კონსტიტუციის 31-ე მუხლი, საქართველოს კონსტიტუციის მე-60 მუხლი,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31-ე და 31-ე პრიმა მუხლები.</w:t>
            </w:r>
          </w:p>
        </w:tc>
      </w:tr>
    </w:tbl>
    <w:p w:rsidR="00BF1D66" w:rsidRPr="001D3A4C" w:rsidRDefault="00BF1D66">
      <w:pPr>
        <w:ind w:left="-720"/>
        <w:rPr>
          <w:rFonts w:ascii="Sylfaen" w:eastAsia="Merriweather" w:hAnsi="Sylfaen" w:cs="Merriweather"/>
        </w:rPr>
      </w:pPr>
    </w:p>
    <w:p w:rsidR="00BF1D66" w:rsidRPr="001D3A4C" w:rsidRDefault="008A4DF4">
      <w:pPr>
        <w:rPr>
          <w:rFonts w:ascii="Sylfaen" w:eastAsia="Merriweather" w:hAnsi="Sylfaen" w:cs="Merriweather"/>
        </w:rPr>
      </w:pPr>
      <w:r w:rsidRPr="001D3A4C">
        <w:rPr>
          <w:rFonts w:ascii="Sylfaen" w:hAnsi="Sylfaen"/>
        </w:rPr>
        <w:br w:type="page"/>
      </w:r>
    </w:p>
    <w:p w:rsidR="00BF1D66" w:rsidRPr="001D3A4C" w:rsidRDefault="008A4DF4">
      <w:pPr>
        <w:shd w:val="clear" w:color="auto" w:fill="9CC3E5"/>
        <w:ind w:left="-720" w:right="-720"/>
        <w:jc w:val="center"/>
        <w:rPr>
          <w:rFonts w:ascii="Sylfaen" w:eastAsia="Merriweather" w:hAnsi="Sylfaen" w:cs="Merriweather"/>
          <w:b/>
        </w:rPr>
      </w:pPr>
      <w:r w:rsidRPr="001D3A4C">
        <w:rPr>
          <w:rFonts w:ascii="Sylfaen" w:eastAsia="Merriweather" w:hAnsi="Sylfaen" w:cs="Merriweather"/>
          <w:b/>
        </w:rPr>
        <w:lastRenderedPageBreak/>
        <w:t>II</w:t>
      </w:r>
      <w:r w:rsidRPr="001D3A4C">
        <w:rPr>
          <w:rFonts w:ascii="Sylfaen" w:eastAsia="Merriweather" w:hAnsi="Sylfaen" w:cs="Merriweather"/>
          <w:b/>
        </w:rPr>
        <w:br/>
        <w:t>კონსტიტუციური სარჩელის საფუძვლიანობა, მოთხოვნის არსი და დასაბუთება</w:t>
      </w:r>
    </w:p>
    <w:p w:rsidR="00BF1D66" w:rsidRPr="001D3A4C" w:rsidRDefault="008A4DF4">
      <w:pPr>
        <w:shd w:val="clear" w:color="auto" w:fill="BFBFBF"/>
        <w:ind w:left="-720" w:right="-720"/>
        <w:jc w:val="both"/>
        <w:rPr>
          <w:rFonts w:ascii="Sylfaen" w:eastAsia="Merriweather" w:hAnsi="Sylfaen" w:cs="Merriweather"/>
        </w:rPr>
      </w:pPr>
      <w:r w:rsidRPr="001D3A4C">
        <w:rPr>
          <w:rFonts w:ascii="Sylfaen" w:eastAsia="Merriweather" w:hAnsi="Sylfaen" w:cs="Merriweather"/>
        </w:rPr>
        <w:t xml:space="preserve">1. განმარტებები კონსტიტუციური სარჩელის არსებითად განსახილველად მიღებასთან დაკავშირებით. </w:t>
      </w:r>
      <w:r w:rsidRPr="001D3A4C">
        <w:rPr>
          <w:rFonts w:ascii="Sylfaen" w:eastAsia="Merriweather" w:hAnsi="Sylfaen" w:cs="Merriweather"/>
          <w:i/>
          <w:color w:val="5B9BD5"/>
          <w:sz w:val="18"/>
          <w:szCs w:val="18"/>
        </w:rPr>
        <w:t>შენიშვნა</w:t>
      </w:r>
      <w:r w:rsidRPr="001D3A4C">
        <w:rPr>
          <w:rFonts w:ascii="Sylfaen" w:eastAsia="Merriweather" w:hAnsi="Sylfaen" w:cs="Merriweather"/>
          <w:i/>
          <w:color w:val="5B9BD5"/>
          <w:vertAlign w:val="superscript"/>
        </w:rPr>
        <w:footnoteReference w:id="5"/>
      </w:r>
    </w:p>
    <w:tbl>
      <w:tblPr>
        <w:tblStyle w:val="ab"/>
        <w:tblW w:w="1079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5"/>
      </w:tblGrid>
      <w:tr w:rsidR="00BF1D66" w:rsidRPr="001D3A4C">
        <w:tc>
          <w:tcPr>
            <w:tcW w:w="10795" w:type="dxa"/>
            <w:tcBorders>
              <w:top w:val="single" w:sz="4" w:space="0" w:color="FFFFFF"/>
              <w:left w:val="single" w:sz="4" w:space="0" w:color="FFFFFF"/>
              <w:right w:val="single" w:sz="4" w:space="0" w:color="FFFFFF"/>
            </w:tcBorders>
          </w:tcPr>
          <w:p w:rsidR="00BF1D66" w:rsidRPr="001D3A4C" w:rsidRDefault="008A4DF4">
            <w:pPr>
              <w:ind w:right="-18"/>
              <w:jc w:val="both"/>
              <w:rPr>
                <w:rFonts w:ascii="Sylfaen" w:eastAsia="Merriweather" w:hAnsi="Sylfaen" w:cs="Merriweather"/>
              </w:rPr>
            </w:pPr>
            <w:r w:rsidRPr="001D3A4C">
              <w:rPr>
                <w:rFonts w:ascii="Sylfaen" w:eastAsia="Merriweather" w:hAnsi="Sylfaen" w:cs="Merriweather"/>
              </w:rPr>
              <w:t>ა) ფორმით და შინაარსით შეესაბამება ,,საკონსტიტუციო სამართალწარმოების შესახებ“ კანონის</w:t>
            </w:r>
          </w:p>
          <w:p w:rsidR="00BF1D66" w:rsidRPr="001D3A4C" w:rsidRDefault="008A4DF4">
            <w:pPr>
              <w:ind w:right="-18"/>
              <w:jc w:val="both"/>
              <w:rPr>
                <w:rFonts w:ascii="Sylfaen" w:eastAsia="Merriweather" w:hAnsi="Sylfaen" w:cs="Merriweather"/>
              </w:rPr>
            </w:pPr>
            <w:r w:rsidRPr="001D3A4C">
              <w:rPr>
                <w:rFonts w:ascii="Sylfaen" w:eastAsia="Merriweather" w:hAnsi="Sylfaen" w:cs="Merriweather"/>
              </w:rPr>
              <w:t>31</w:t>
            </w:r>
            <w:r w:rsidRPr="001D3A4C">
              <w:rPr>
                <w:rFonts w:ascii="Sylfaen" w:eastAsia="Merriweather" w:hAnsi="Sylfaen" w:cs="Merriweather"/>
                <w:vertAlign w:val="superscript"/>
              </w:rPr>
              <w:t>1</w:t>
            </w:r>
            <w:r w:rsidRPr="001D3A4C">
              <w:rPr>
                <w:rFonts w:ascii="Sylfaen" w:eastAsia="Merriweather" w:hAnsi="Sylfaen" w:cs="Merriweather"/>
              </w:rPr>
              <w:t>-ე მუხლით დადგენილ მოთხოვნებს;</w:t>
            </w:r>
          </w:p>
          <w:p w:rsidR="00BF1D66" w:rsidRPr="001D3A4C" w:rsidRDefault="00BF1D66">
            <w:pPr>
              <w:ind w:right="-18"/>
              <w:jc w:val="both"/>
              <w:rPr>
                <w:rFonts w:ascii="Sylfaen" w:eastAsia="Merriweather" w:hAnsi="Sylfaen" w:cs="Merriweather"/>
              </w:rPr>
            </w:pPr>
          </w:p>
          <w:p w:rsidR="00BF1D66" w:rsidRPr="001D3A4C" w:rsidRDefault="008A4DF4">
            <w:pPr>
              <w:ind w:right="-18"/>
              <w:jc w:val="both"/>
              <w:rPr>
                <w:rFonts w:ascii="Sylfaen" w:eastAsia="Merriweather" w:hAnsi="Sylfaen" w:cs="Merriweather"/>
              </w:rPr>
            </w:pPr>
            <w:r w:rsidRPr="001D3A4C">
              <w:rPr>
                <w:rFonts w:ascii="Sylfaen" w:eastAsia="Merriweather" w:hAnsi="Sylfaen" w:cs="Merriweather"/>
              </w:rPr>
              <w:t>ბ) შეტანილია უფლებამოსილი სუბიექტის - იურიდიული პირის მიერ, რომელსაც, საქართველოს კონსტიტუციის მე-60 მუხლის მე-4 პუნქტის „ა“ ქვეპუნქტის მიხედვით, მიაჩნია, რომ დარღვეულია საქართველოს კონსტიტუციის მეორე თავით აღიარებული მათი უფლებანი და თავისუფლებანი. მოსარჩელეები წარმოადგენენ შეზღუდული შესაძლებლობების მქონე სუბიექტებს, რომლებიც უზრუნველყოფენ ზოგადი განათლების მიწოდებას მოსწავლეებისთვის.</w:t>
            </w:r>
          </w:p>
          <w:p w:rsidR="00BF1D66" w:rsidRPr="001D3A4C" w:rsidRDefault="00BF1D66">
            <w:pPr>
              <w:ind w:right="-18"/>
              <w:jc w:val="both"/>
              <w:rPr>
                <w:rFonts w:ascii="Sylfaen" w:eastAsia="Merriweather" w:hAnsi="Sylfaen" w:cs="Merriweather"/>
              </w:rPr>
            </w:pPr>
          </w:p>
          <w:p w:rsidR="00BF1D66" w:rsidRPr="001D3A4C" w:rsidRDefault="008A4DF4">
            <w:pPr>
              <w:ind w:right="-18"/>
              <w:jc w:val="both"/>
              <w:rPr>
                <w:rFonts w:ascii="Sylfaen" w:eastAsia="Merriweather" w:hAnsi="Sylfaen" w:cs="Merriweather"/>
              </w:rPr>
            </w:pPr>
            <w:r w:rsidRPr="001D3A4C">
              <w:rPr>
                <w:rFonts w:ascii="Sylfaen" w:eastAsia="Merriweather" w:hAnsi="Sylfaen" w:cs="Merriweather"/>
              </w:rPr>
              <w:t>გ) სარჩელში მითითებული საკითხი არის საკონსტიტუციო სასამართლოს განსჯადი;</w:t>
            </w:r>
          </w:p>
          <w:p w:rsidR="00BF1D66" w:rsidRPr="001D3A4C" w:rsidRDefault="00BF1D66">
            <w:pPr>
              <w:ind w:right="-18"/>
              <w:jc w:val="both"/>
              <w:rPr>
                <w:rFonts w:ascii="Sylfaen" w:eastAsia="Merriweather" w:hAnsi="Sylfaen" w:cs="Merriweather"/>
              </w:rPr>
            </w:pPr>
          </w:p>
          <w:p w:rsidR="00BF1D66" w:rsidRPr="001D3A4C" w:rsidRDefault="008A4DF4">
            <w:pPr>
              <w:ind w:right="-18"/>
              <w:jc w:val="both"/>
              <w:rPr>
                <w:rFonts w:ascii="Sylfaen" w:eastAsia="Merriweather" w:hAnsi="Sylfaen" w:cs="Merriweather"/>
              </w:rPr>
            </w:pPr>
            <w:r w:rsidRPr="001D3A4C">
              <w:rPr>
                <w:rFonts w:ascii="Sylfaen" w:eastAsia="Merriweather" w:hAnsi="Sylfaen" w:cs="Merriweather"/>
              </w:rPr>
              <w:t>დ) სარჩელში მითითებული საკითხი არ არის გადაწყვეტილი საკონსტიტუციო სასამართლოს მიერ.</w:t>
            </w:r>
          </w:p>
          <w:p w:rsidR="00BF1D66" w:rsidRPr="001D3A4C" w:rsidRDefault="00BF1D66">
            <w:pPr>
              <w:ind w:right="-18"/>
              <w:jc w:val="both"/>
              <w:rPr>
                <w:rFonts w:ascii="Sylfaen" w:eastAsia="Merriweather" w:hAnsi="Sylfaen" w:cs="Merriweather"/>
              </w:rPr>
            </w:pPr>
          </w:p>
          <w:p w:rsidR="00BF1D66" w:rsidRPr="001D3A4C" w:rsidRDefault="008A4DF4">
            <w:pPr>
              <w:ind w:right="-18"/>
              <w:jc w:val="both"/>
              <w:rPr>
                <w:rFonts w:ascii="Sylfaen" w:eastAsia="Merriweather" w:hAnsi="Sylfaen" w:cs="Merriweather"/>
              </w:rPr>
            </w:pPr>
            <w:r w:rsidRPr="001D3A4C">
              <w:rPr>
                <w:rFonts w:ascii="Sylfaen" w:eastAsia="Merriweather" w:hAnsi="Sylfaen" w:cs="Merriweather"/>
              </w:rPr>
              <w:t>ე) სარჩელში მითითებული საკითხი რეგულირდება კონსტიტუციის მე-5 მუხლის მე-6</w:t>
            </w:r>
          </w:p>
          <w:p w:rsidR="00BF1D66" w:rsidRPr="001D3A4C" w:rsidRDefault="008A4DF4">
            <w:pPr>
              <w:ind w:right="-18"/>
              <w:jc w:val="both"/>
              <w:rPr>
                <w:rFonts w:ascii="Sylfaen" w:eastAsia="Merriweather" w:hAnsi="Sylfaen" w:cs="Merriweather"/>
              </w:rPr>
            </w:pPr>
            <w:r w:rsidRPr="001D3A4C">
              <w:rPr>
                <w:rFonts w:ascii="Sylfaen" w:eastAsia="Merriweather" w:hAnsi="Sylfaen" w:cs="Merriweather"/>
              </w:rPr>
              <w:t>პუნქტით; მე-6 მუხლის მე-2 პუნქტითა და 26-ე მუხლის მე-4 პუნქტით.</w:t>
            </w:r>
          </w:p>
          <w:p w:rsidR="00BF1D66" w:rsidRPr="001D3A4C" w:rsidRDefault="00BF1D66">
            <w:pPr>
              <w:ind w:right="-18"/>
              <w:jc w:val="both"/>
              <w:rPr>
                <w:rFonts w:ascii="Sylfaen" w:eastAsia="Merriweather" w:hAnsi="Sylfaen" w:cs="Merriweather"/>
              </w:rPr>
            </w:pPr>
          </w:p>
          <w:p w:rsidR="00BF1D66" w:rsidRPr="001D3A4C" w:rsidRDefault="008A4DF4">
            <w:pPr>
              <w:ind w:right="-18"/>
              <w:jc w:val="both"/>
              <w:rPr>
                <w:rFonts w:ascii="Sylfaen" w:eastAsia="Merriweather" w:hAnsi="Sylfaen" w:cs="Merriweather"/>
              </w:rPr>
            </w:pPr>
            <w:r w:rsidRPr="001D3A4C">
              <w:rPr>
                <w:rFonts w:ascii="Sylfaen" w:eastAsia="Merriweather" w:hAnsi="Sylfaen" w:cs="Merriweather"/>
              </w:rPr>
              <w:t>ვ) კანონით არ არის დადგენილი სასარჩელო ხანდაზმულობის ვადა და შესაბამისად, არც მისი</w:t>
            </w:r>
          </w:p>
          <w:p w:rsidR="00BF1D66" w:rsidRPr="001D3A4C" w:rsidRDefault="008A4DF4">
            <w:pPr>
              <w:ind w:right="-18"/>
              <w:jc w:val="both"/>
              <w:rPr>
                <w:rFonts w:ascii="Sylfaen" w:eastAsia="Merriweather" w:hAnsi="Sylfaen" w:cs="Merriweather"/>
              </w:rPr>
            </w:pPr>
            <w:r w:rsidRPr="001D3A4C">
              <w:rPr>
                <w:rFonts w:ascii="Sylfaen" w:eastAsia="Merriweather" w:hAnsi="Sylfaen" w:cs="Merriweather"/>
              </w:rPr>
              <w:t>არასაპატიო მიზეზით გაშვების საკითხი დგება დღის წესრიგში;</w:t>
            </w:r>
          </w:p>
          <w:p w:rsidR="00BF1D66" w:rsidRPr="001D3A4C" w:rsidRDefault="00BF1D66">
            <w:pPr>
              <w:ind w:right="-18"/>
              <w:jc w:val="both"/>
              <w:rPr>
                <w:rFonts w:ascii="Sylfaen" w:eastAsia="Merriweather" w:hAnsi="Sylfaen" w:cs="Merriweather"/>
              </w:rPr>
            </w:pPr>
          </w:p>
          <w:p w:rsidR="00BF1D66" w:rsidRPr="001D3A4C" w:rsidRDefault="008A4DF4">
            <w:pPr>
              <w:ind w:right="-18"/>
              <w:jc w:val="both"/>
              <w:rPr>
                <w:rFonts w:ascii="Sylfaen" w:eastAsia="Merriweather" w:hAnsi="Sylfaen" w:cs="Merriweather"/>
              </w:rPr>
            </w:pPr>
            <w:r w:rsidRPr="001D3A4C">
              <w:rPr>
                <w:rFonts w:ascii="Sylfaen" w:eastAsia="Merriweather" w:hAnsi="Sylfaen" w:cs="Merriweather"/>
              </w:rPr>
              <w:t>ზ) სადავო კანონქვემდებარე ნორმატიულ აქტის კონსტიტუციურობაზე სრულფასოვანი მსჯელობა</w:t>
            </w:r>
          </w:p>
          <w:p w:rsidR="00BF1D66" w:rsidRPr="001D3A4C" w:rsidRDefault="008A4DF4">
            <w:pPr>
              <w:ind w:right="-18"/>
              <w:jc w:val="both"/>
              <w:rPr>
                <w:rFonts w:ascii="Sylfaen" w:eastAsia="Merriweather" w:hAnsi="Sylfaen" w:cs="Merriweather"/>
              </w:rPr>
            </w:pPr>
            <w:r w:rsidRPr="001D3A4C">
              <w:rPr>
                <w:rFonts w:ascii="Sylfaen" w:eastAsia="Merriweather" w:hAnsi="Sylfaen" w:cs="Merriweather"/>
              </w:rPr>
              <w:t>შესაძლებელია ნორმატიული აქტების იერარქიაში მასზე მაღლა მდგომი იმ ნორმატიული აქტის</w:t>
            </w:r>
          </w:p>
          <w:p w:rsidR="00BF1D66" w:rsidRPr="001D3A4C" w:rsidRDefault="008A4DF4">
            <w:pPr>
              <w:ind w:right="-18"/>
              <w:jc w:val="both"/>
              <w:rPr>
                <w:rFonts w:ascii="Sylfaen" w:eastAsia="Merriweather" w:hAnsi="Sylfaen" w:cs="Merriweather"/>
              </w:rPr>
            </w:pPr>
            <w:r w:rsidRPr="001D3A4C">
              <w:rPr>
                <w:rFonts w:ascii="Sylfaen" w:eastAsia="Merriweather" w:hAnsi="Sylfaen" w:cs="Merriweather"/>
              </w:rPr>
              <w:t>კონსტიტუციურობაზე მსჯელობის გარეშე, რომელიც კონსტიტუციური სარჩელით გასაჩივრებული</w:t>
            </w:r>
          </w:p>
          <w:p w:rsidR="00BF1D66" w:rsidRPr="001D3A4C" w:rsidRDefault="008A4DF4">
            <w:pPr>
              <w:ind w:right="-18"/>
              <w:jc w:val="both"/>
              <w:rPr>
                <w:rFonts w:ascii="Sylfaen" w:eastAsia="Merriweather" w:hAnsi="Sylfaen" w:cs="Merriweather"/>
              </w:rPr>
            </w:pPr>
            <w:r w:rsidRPr="001D3A4C">
              <w:rPr>
                <w:rFonts w:ascii="Sylfaen" w:eastAsia="Merriweather" w:hAnsi="Sylfaen" w:cs="Merriweather"/>
              </w:rPr>
              <w:t>არ არის;</w:t>
            </w:r>
          </w:p>
        </w:tc>
      </w:tr>
    </w:tbl>
    <w:p w:rsidR="00BF1D66" w:rsidRPr="001D3A4C" w:rsidRDefault="00BF1D66">
      <w:pPr>
        <w:shd w:val="clear" w:color="auto" w:fill="FFFFFF"/>
        <w:ind w:right="-720"/>
        <w:jc w:val="both"/>
        <w:rPr>
          <w:rFonts w:ascii="Sylfaen" w:eastAsia="Merriweather" w:hAnsi="Sylfaen" w:cs="Merriweather"/>
        </w:rPr>
      </w:pPr>
    </w:p>
    <w:p w:rsidR="00BF1D66" w:rsidRPr="001D3A4C" w:rsidRDefault="00BF1D66">
      <w:pPr>
        <w:rPr>
          <w:rFonts w:ascii="Sylfaen" w:eastAsia="Merriweather" w:hAnsi="Sylfaen" w:cs="Merriweather"/>
        </w:rPr>
      </w:pPr>
    </w:p>
    <w:p w:rsidR="00BF1D66" w:rsidRPr="001D3A4C" w:rsidRDefault="008A4DF4">
      <w:pPr>
        <w:rPr>
          <w:rFonts w:ascii="Sylfaen" w:eastAsia="Merriweather" w:hAnsi="Sylfaen" w:cs="Merriweather"/>
        </w:rPr>
      </w:pPr>
      <w:r w:rsidRPr="001D3A4C">
        <w:rPr>
          <w:rFonts w:ascii="Sylfaen" w:hAnsi="Sylfaen"/>
        </w:rPr>
        <w:br w:type="page"/>
      </w:r>
    </w:p>
    <w:p w:rsidR="00BF1D66" w:rsidRPr="001D3A4C" w:rsidRDefault="008A4DF4">
      <w:pPr>
        <w:shd w:val="clear" w:color="auto" w:fill="BFBFBF"/>
        <w:ind w:left="-720" w:right="-720"/>
        <w:jc w:val="both"/>
        <w:rPr>
          <w:rFonts w:ascii="Sylfaen" w:eastAsia="Merriweather" w:hAnsi="Sylfaen" w:cs="Merriweather"/>
        </w:rPr>
      </w:pPr>
      <w:r w:rsidRPr="001D3A4C">
        <w:rPr>
          <w:rFonts w:ascii="Sylfaen" w:eastAsia="Merriweather" w:hAnsi="Sylfaen" w:cs="Merriweather"/>
        </w:rPr>
        <w:lastRenderedPageBreak/>
        <w:t xml:space="preserve">1. კონსტიტუციური სარჩელის არსი და დასაბუთება </w:t>
      </w:r>
      <w:r w:rsidRPr="001D3A4C">
        <w:rPr>
          <w:rFonts w:ascii="Sylfaen" w:eastAsia="Merriweather" w:hAnsi="Sylfaen" w:cs="Merriweather"/>
          <w:i/>
          <w:color w:val="5B9BD5"/>
          <w:sz w:val="18"/>
          <w:szCs w:val="18"/>
        </w:rPr>
        <w:t>შენიშვნა</w:t>
      </w:r>
      <w:r w:rsidRPr="001D3A4C">
        <w:rPr>
          <w:rFonts w:ascii="Sylfaen" w:eastAsia="Merriweather" w:hAnsi="Sylfaen" w:cs="Merriweather"/>
          <w:i/>
          <w:color w:val="5B9BD5"/>
          <w:vertAlign w:val="superscript"/>
        </w:rPr>
        <w:footnoteReference w:id="6"/>
      </w:r>
    </w:p>
    <w:p w:rsidR="00BF1D66" w:rsidRPr="001D3A4C" w:rsidRDefault="00BF1D66">
      <w:pPr>
        <w:shd w:val="clear" w:color="auto" w:fill="FFFFFF"/>
        <w:ind w:left="-720" w:right="-720"/>
        <w:jc w:val="both"/>
        <w:rPr>
          <w:rFonts w:ascii="Sylfaen" w:eastAsia="Merriweather" w:hAnsi="Sylfaen" w:cs="Merriweather"/>
        </w:rPr>
      </w:pPr>
    </w:p>
    <w:tbl>
      <w:tblPr>
        <w:tblStyle w:val="ac"/>
        <w:tblW w:w="1079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5"/>
      </w:tblGrid>
      <w:tr w:rsidR="00BF1D66" w:rsidRPr="001D3A4C">
        <w:tc>
          <w:tcPr>
            <w:tcW w:w="10795" w:type="dxa"/>
            <w:tcBorders>
              <w:top w:val="single" w:sz="4" w:space="0" w:color="FFFFFF"/>
              <w:left w:val="single" w:sz="4" w:space="0" w:color="FFFFFF"/>
              <w:right w:val="single" w:sz="4" w:space="0" w:color="FFFFFF"/>
            </w:tcBorders>
          </w:tcPr>
          <w:p w:rsidR="00BF1D66" w:rsidRPr="001D3A4C" w:rsidRDefault="008A4DF4">
            <w:pPr>
              <w:ind w:right="-18"/>
              <w:jc w:val="both"/>
              <w:rPr>
                <w:rFonts w:ascii="Sylfaen" w:eastAsia="Merriweather" w:hAnsi="Sylfaen" w:cs="Merriweather"/>
              </w:rPr>
            </w:pPr>
            <w:r w:rsidRPr="001D3A4C">
              <w:rPr>
                <w:rFonts w:ascii="Sylfaen" w:eastAsia="Merriweather" w:hAnsi="Sylfaen" w:cs="Merriweather"/>
              </w:rPr>
              <w:t xml:space="preserve">„ზოგადი განათლების დასაფინანსებლად ერთ მოსწავლეზე გათვლილი ფინანსური ნორმატივისა და მისი შესაბამისი სტანდარტული ვაუჩერის ოდენობის განსაზღვრის შესახებ“ საქართველოს მთავრობის 2015 წლის 14 სექტემბრის №476 დადგენილების 1-ლი მუხლის მე-2 პუნქტის მიხედვით, „ამ მუხლის პირველი პუნქტით გათვალისწინებული საჯარო სკოლების გარდა, ერთ მოსწავლეზე გათვლილი ფინანსური ნორმატივი განისაზღვრება 300 ლარის ოდენობით.“ </w:t>
            </w:r>
          </w:p>
          <w:p w:rsidR="00BF1D66" w:rsidRPr="001D3A4C" w:rsidRDefault="00BF1D66">
            <w:pPr>
              <w:ind w:right="-18"/>
              <w:jc w:val="both"/>
              <w:rPr>
                <w:rFonts w:ascii="Sylfaen" w:eastAsia="Merriweather" w:hAnsi="Sylfaen" w:cs="Merriweather"/>
              </w:rPr>
            </w:pPr>
          </w:p>
          <w:p w:rsidR="00BF1D66" w:rsidRPr="001D3A4C" w:rsidRDefault="008A4DF4">
            <w:pPr>
              <w:ind w:right="-18"/>
              <w:jc w:val="both"/>
              <w:rPr>
                <w:rFonts w:ascii="Sylfaen" w:eastAsia="Merriweather" w:hAnsi="Sylfaen" w:cs="Merriweather"/>
              </w:rPr>
            </w:pPr>
            <w:r w:rsidRPr="001D3A4C">
              <w:rPr>
                <w:rFonts w:ascii="Sylfaen" w:eastAsia="Merriweather" w:hAnsi="Sylfaen" w:cs="Merriweather"/>
              </w:rPr>
              <w:t>მე-3-4 პუნქტებით განსაზღვრულია „ერთ მოსწავლეზე გათვლილი ფინანსური ნორმატივის შესაბამისი სტანდარტული ვაუჩერის კოეფიციენტები“ და ასევე „ერთ მოსწავლეზე გათვლილი ფინანსური ნორმატივის შესაბამისი სტანდარტული ვაუჩერი განისაზღვრა ერთ მოსწავლეზე გათვლილი საბაზო ფინანსური ნორმატივისა და შესაბამისი კოეფიციენტის ნამრავლით და დამტკიცდა დადგენილებაში მითითებული მოცულობებით“ საჯარო სკოლებისთვის. მაგალითად, „ქართულენოვანი საჯარო სკოლებისათვის/ სექტორებისთვის, რომელთა მოსწავლეების რაოდენობა განისაზღვრება 170-დან 205 მოსწავლის ჩათვლით – 510 ლარით;“ „არაქართულენოვანი საჯარო სკოლებისათვის/სექტორებისთვის, რომელთა მოსწავლეების რაოდენობა აღემატება 1269 მოსწავლეს – 459 ლარით;“ „მაღალმთიან დასახლებაში მდებარე ქართულენოვანი საჯარო სკოლებისათვის/სექტორებისთვის, რომელთა მოსწავლეების რაოდენობა აღემატება 1269 მოსწავლეს – 639 ლარით;“.</w:t>
            </w:r>
          </w:p>
          <w:p w:rsidR="00BF1D66" w:rsidRPr="001D3A4C" w:rsidRDefault="00BF1D66">
            <w:pPr>
              <w:ind w:right="-18"/>
              <w:jc w:val="both"/>
              <w:rPr>
                <w:rFonts w:ascii="Sylfaen" w:eastAsia="Merriweather" w:hAnsi="Sylfaen" w:cs="Merriweather"/>
              </w:rPr>
            </w:pPr>
          </w:p>
          <w:p w:rsidR="00BF1D66" w:rsidRPr="001D3A4C" w:rsidRDefault="008A4DF4">
            <w:pPr>
              <w:ind w:right="-18"/>
              <w:jc w:val="both"/>
              <w:rPr>
                <w:rFonts w:ascii="Sylfaen" w:eastAsia="Merriweather" w:hAnsi="Sylfaen" w:cs="Merriweather"/>
              </w:rPr>
            </w:pPr>
            <w:r w:rsidRPr="001D3A4C">
              <w:rPr>
                <w:rFonts w:ascii="Sylfaen" w:eastAsia="Merriweather" w:hAnsi="Sylfaen" w:cs="Merriweather"/>
              </w:rPr>
              <w:t>ხოლო მე-5 პუნქტის მიხედვით, „კერძო სკოლებისათვის ვაუჩერის ოდენობა განისაზღვროს 300 ლარით.“</w:t>
            </w:r>
          </w:p>
          <w:p w:rsidR="00BF1D66" w:rsidRPr="001D3A4C" w:rsidRDefault="00BF1D66">
            <w:pPr>
              <w:ind w:right="-18"/>
              <w:jc w:val="both"/>
              <w:rPr>
                <w:rFonts w:ascii="Sylfaen" w:eastAsia="Merriweather" w:hAnsi="Sylfaen" w:cs="Merriweather"/>
              </w:rPr>
            </w:pPr>
          </w:p>
          <w:p w:rsidR="00BF1D66" w:rsidRPr="001D3A4C" w:rsidRDefault="008A4DF4">
            <w:pPr>
              <w:ind w:right="-18"/>
              <w:jc w:val="both"/>
              <w:rPr>
                <w:rFonts w:ascii="Sylfaen" w:eastAsia="Merriweather" w:hAnsi="Sylfaen" w:cs="Merriweather"/>
              </w:rPr>
            </w:pPr>
            <w:r w:rsidRPr="001D3A4C">
              <w:rPr>
                <w:rFonts w:ascii="Sylfaen" w:eastAsia="Merriweather" w:hAnsi="Sylfaen" w:cs="Merriweather"/>
              </w:rPr>
              <w:t>2005 წლის ოქტომბრიდან ზოგადსაგანმანათლებლო სკოლების დაფინანსება ახალ სისტემაზე გადავიდა. 2005 წლის 14 ოქტომბრის N182 დადგენილებით განისაზღვრა ერთ მოსწავლეზე გათვლილი ფინანსური ნორმატივისა და შესაბამისი სტანდარტული ვაუჩერის ოდენობა - 220 ლარი. ასევე განისაზღვრა სტანდარტული ვაუჩერის კოეფიციენტები: ქალაქი -1; სოფელი/დაბა - 1.5; მაღალმთიანი დასახლებული პუნქტები - 1.8.</w:t>
            </w:r>
          </w:p>
          <w:p w:rsidR="00BF1D66" w:rsidRPr="001D3A4C" w:rsidRDefault="008A4DF4">
            <w:pPr>
              <w:ind w:right="-18"/>
              <w:jc w:val="both"/>
              <w:rPr>
                <w:rFonts w:ascii="Sylfaen" w:eastAsia="Merriweather" w:hAnsi="Sylfaen" w:cs="Merriweather"/>
              </w:rPr>
            </w:pPr>
            <w:r w:rsidRPr="001D3A4C">
              <w:rPr>
                <w:rFonts w:ascii="Sylfaen" w:eastAsia="Merriweather" w:hAnsi="Sylfaen" w:cs="Merriweather"/>
              </w:rPr>
              <w:t xml:space="preserve"> </w:t>
            </w:r>
          </w:p>
          <w:p w:rsidR="00BF1D66" w:rsidRPr="001D3A4C" w:rsidRDefault="008A4DF4">
            <w:pPr>
              <w:ind w:right="-18"/>
              <w:jc w:val="both"/>
              <w:rPr>
                <w:rFonts w:ascii="Sylfaen" w:eastAsia="Merriweather" w:hAnsi="Sylfaen" w:cs="Merriweather"/>
              </w:rPr>
            </w:pPr>
            <w:r w:rsidRPr="001D3A4C">
              <w:rPr>
                <w:rFonts w:ascii="Sylfaen" w:eastAsia="Merriweather" w:hAnsi="Sylfaen" w:cs="Merriweather"/>
              </w:rPr>
              <w:t>აღსანიშნავია, რომ ამ დადგენილებაში 5-ჯერ შევიდა ცვლილება, ხდებოდა ვაუჩერის გაზრდა და 2009 წელს უკვე შეადგინა ქალაქის სკოლებისთვის - 345 ლარი; სოფელის/დაბი სკოლებისთვის - 475 ლარი; მაღალმთიანი დასახლებული პუნქტის სკოლებისათვის კი - 565 ლარის ოდენობის სტანდარტული ვაუჩერი. ეს ვაუჩერი ერთნაირად ეძლეოდა როგორც საჯარო, ისე კერძო სკოლებს.</w:t>
            </w:r>
          </w:p>
          <w:p w:rsidR="00BF1D66" w:rsidRPr="001D3A4C" w:rsidRDefault="00BF1D66">
            <w:pPr>
              <w:ind w:right="-18"/>
              <w:jc w:val="both"/>
              <w:rPr>
                <w:rFonts w:ascii="Sylfaen" w:eastAsia="Merriweather" w:hAnsi="Sylfaen" w:cs="Merriweather"/>
              </w:rPr>
            </w:pPr>
          </w:p>
          <w:p w:rsidR="00BF1D66" w:rsidRPr="001D3A4C" w:rsidRDefault="008A4DF4">
            <w:pPr>
              <w:ind w:right="-18"/>
              <w:jc w:val="both"/>
              <w:rPr>
                <w:rFonts w:ascii="Sylfaen" w:eastAsia="Merriweather" w:hAnsi="Sylfaen" w:cs="Merriweather"/>
              </w:rPr>
            </w:pPr>
            <w:r w:rsidRPr="001D3A4C">
              <w:rPr>
                <w:rFonts w:ascii="Sylfaen" w:eastAsia="Merriweather" w:hAnsi="Sylfaen" w:cs="Merriweather"/>
              </w:rPr>
              <w:t xml:space="preserve">ხოლო დღეს მოქმედებს 2015 წლის საქართველოს მთავრობის N476 დადგენილება, სადაც სტანდარტული ვაუჩერის ოდენობა, კერძო სკოლების შემთხვევაში, შეადგენს მხოლოდ 300 ლარს.  </w:t>
            </w:r>
          </w:p>
          <w:p w:rsidR="00BF1D66" w:rsidRPr="001D3A4C" w:rsidRDefault="00BF1D66">
            <w:pPr>
              <w:ind w:right="-18"/>
              <w:jc w:val="both"/>
              <w:rPr>
                <w:rFonts w:ascii="Sylfaen" w:eastAsia="Merriweather" w:hAnsi="Sylfaen" w:cs="Merriweather"/>
              </w:rPr>
            </w:pPr>
          </w:p>
          <w:p w:rsidR="00BF1D66" w:rsidRPr="001D3A4C" w:rsidRDefault="008A4DF4">
            <w:pPr>
              <w:ind w:right="-18"/>
              <w:jc w:val="both"/>
              <w:rPr>
                <w:rFonts w:ascii="Sylfaen" w:eastAsia="Merriweather" w:hAnsi="Sylfaen" w:cs="Merriweather"/>
              </w:rPr>
            </w:pPr>
            <w:bookmarkStart w:id="2" w:name="_30j0zll" w:colFirst="0" w:colLast="0"/>
            <w:bookmarkEnd w:id="2"/>
            <w:r w:rsidRPr="001D3A4C">
              <w:rPr>
                <w:rFonts w:ascii="Sylfaen" w:eastAsia="Merriweather" w:hAnsi="Sylfaen" w:cs="Merriweather"/>
              </w:rPr>
              <w:t xml:space="preserve">გაურკვეველი და დაუსაბუთებელი მიზეზების გამო, სკოლებს შორის სიტუაცია რადიკალურად განსხვავდება. მოსწავლეზე გათვლილი სტანდარტული დაფინანსება, რომელსაც 1-ლი მუხლის მე-3-4 პუნქტების მიხედვით, სახელმწიფო აძლევს არათუ სკოლას, არამედ ბავშვს, მცირდება კერძო სკოლების შემთხვევაში. თუ საჯარო სკოლებისთვის ერთ მოსწავლეზე გათვლილი ფინანსური ნორმატივის </w:t>
            </w:r>
            <w:r w:rsidRPr="001D3A4C">
              <w:rPr>
                <w:rFonts w:ascii="Sylfaen" w:eastAsia="Merriweather" w:hAnsi="Sylfaen" w:cs="Merriweather"/>
              </w:rPr>
              <w:lastRenderedPageBreak/>
              <w:t>შესაბამისი სტანდარტული ვაუჩერი განისაზღვრება ერთ მოსწავლეზე გათვლილი საბაზო ფინანსური ნორმატივისა და შესაბამისი კოეფიციენტის ნამრავლით, კერძო სკოლების შეთხვევაში, არ არის გათვალისწინებული არც საბაზო ფინანსური ნორმატივები და არც შესაბამისი კოეფიციენტები, შესაბამისად სტანდარტული ვაუჩერი არის 300 ლარი. აღნიშნული დაფინანსება, დღეს მოქმედი დადგენილებით, წლების მანძილზე იზრდებოდა, თუმცა ეს ცვლილებები კერძო სკოლებს არ შეხებიათ. მაგალითისთვის დადგენილების კონსოლიდირებული ვერსიის მიხედვით, ერთ მოსწავლეზე გათვლილი ვაუჩერი შეადგენს შემდეგი ოდენობით: 1-ლიდან მე-8 კლასის ჩათვლით: 170-დან 205 მოსწავლის ჩათვლით – 510 ლარი [იყო 495 ლარი]; მაღალმთიან დასახლებაში – 684 ლარი [იყო 663 ლარი];  მე-9-დან მე-12 კლასის ჩათვლით: საჯარო სკოლებისათვის, რომელთა მოსწავლეების რაოდენობა განისაზღვრება 170-დან 205 მოსწავლის ჩათვლით  გაიზარდა 606 ლარმდე. კერძო სკოლებში ეს ვაუჩერი სრულად არ მიყვება მოსწავლეს, არამედ მიყვება მხოლოდ და მხოლოდ 300 ლარი. ასევე არ აქვს მნიშვნელობა სკოლის მდებარეობას (მაგ: მაღალმთიანი სოფლები), მოსწავლეთა ოდენობას და ა.შ, როგორც ეს საჯარო სკოლების შემთხვევაშია, რომელიც განსაზღვრავს სტანდარტული ვაუჩერის ოდენობას.</w:t>
            </w:r>
          </w:p>
          <w:p w:rsidR="00BF1D66" w:rsidRPr="001D3A4C" w:rsidRDefault="00BF1D66">
            <w:pPr>
              <w:ind w:right="-18"/>
              <w:jc w:val="both"/>
              <w:rPr>
                <w:rFonts w:ascii="Sylfaen" w:eastAsia="Merriweather" w:hAnsi="Sylfaen" w:cs="Merriweather"/>
              </w:rPr>
            </w:pPr>
          </w:p>
          <w:p w:rsidR="00BF1D66" w:rsidRPr="001D3A4C" w:rsidRDefault="008A4DF4">
            <w:pPr>
              <w:ind w:right="-18"/>
              <w:jc w:val="both"/>
              <w:rPr>
                <w:rFonts w:ascii="Sylfaen" w:eastAsia="Merriweather" w:hAnsi="Sylfaen" w:cs="Merriweather"/>
              </w:rPr>
            </w:pPr>
            <w:r w:rsidRPr="001D3A4C">
              <w:rPr>
                <w:rFonts w:ascii="Sylfaen" w:eastAsia="Merriweather" w:hAnsi="Sylfaen" w:cs="Merriweather"/>
              </w:rPr>
              <w:t>აღნიშნული დანაწესი ეწინააღმდეგება საქართველოს კონსტიტუციის მე-6 მუხლის მეორე პუნქტს: „სახელმწიფო ზრუნავს თავისუფალი და ღია ეკონომიკის, თავისუფალი მეწარმეობისა და კონკურენციის განვითარებაზე.“ და საქართველოს კონსტიტუციის 26-ე მუხლის მე-4 პუნქტი: „მეწარმეობის თავისუფლება უზრუნველყოფილია. აკრძალულია მონოპოლიური საქმიანობა, გარდა კანონით დაშვებული შემთხვევებისა. მომხმარებელთა უფლებები დაცულია კანონით.“</w:t>
            </w:r>
          </w:p>
          <w:p w:rsidR="00BF1D66" w:rsidRPr="001D3A4C" w:rsidRDefault="00BF1D66">
            <w:pPr>
              <w:ind w:right="-18"/>
              <w:jc w:val="both"/>
              <w:rPr>
                <w:rFonts w:ascii="Sylfaen" w:eastAsia="Merriweather" w:hAnsi="Sylfaen" w:cs="Merriweather"/>
              </w:rPr>
            </w:pPr>
          </w:p>
          <w:p w:rsidR="00BF1D66" w:rsidRPr="001D3A4C" w:rsidRDefault="008A4DF4">
            <w:pPr>
              <w:ind w:right="-18"/>
              <w:jc w:val="both"/>
              <w:rPr>
                <w:rFonts w:ascii="Sylfaen" w:eastAsia="Merriweather" w:hAnsi="Sylfaen" w:cs="Merriweather"/>
              </w:rPr>
            </w:pPr>
            <w:r w:rsidRPr="001D3A4C">
              <w:rPr>
                <w:rFonts w:ascii="Sylfaen" w:eastAsia="Merriweather" w:hAnsi="Sylfaen" w:cs="Merriweather"/>
              </w:rPr>
              <w:t>საქართველოს კონსტიტუციის მე-6 მუხლის მე-2 პუნქტის თანახმად, სახელმწიფო ვალდებულია ხელი შეუწყოს თავისუფალი მეწარმეობისა და კონკურენციის განვითარებას. საქართველოს საკონსტიტუციო სასამართლოს განმარტებით, „მეწარმეობის თავისუფლება [...] წარმოადგენს სამოქალაქო ბრუნვის თავისუფლების მნიშვნელოვან გამოვლინებას, ეკონომიკური მართლწესრიგის, ჯანსაღი და სიცოცხლისუნარიანი საბაზრო ურთიერთობების საფუძველს. აღნიშნული ვალდებულებით სახელმწიფო მხარს უჭერს თავისუფალი ეკონომიკის პრინციპს, რომელშიც არა მარტო მეწარმეობის ასპარეზია თავისუფალი ნებისმიერი ქმედუნარიანი სუბიექტისათვის, არამედ თავად მეწარმეობაა თავისუფალი. მხოლოდ თავისუფალი მეწარმეობის დროსაა შესაძლებელი, მეწარმე სუბიექტი გახდეს კომერციული ურთიერთობების სრულფასოვანი თანამონაწილე და შეძლოს თავისი საქმიანი უნარ-ჩვევების სრულყოფილი გამოვლინება“ (საქართველოს საკონსტიტუციო სასამართლოს 2008 წლის 19 დეკემბრის №1/2/411 გადაწყვეტილება საქმეზე „შპს „რუსენერგოსერვისი“, შპს „პატარა კახი“, სს „გორგიტა“, გივი აბალაკის ინდივიდუალური საწარმო „ფერმერი“ და შპს „ენერგია“ საქართველოს პარლამენტისა და საქართველოს ენერგეტიკის სამინისტროს წინააღმდეგ“, II-2).</w:t>
            </w:r>
          </w:p>
          <w:p w:rsidR="00BF1D66" w:rsidRPr="001D3A4C" w:rsidRDefault="00BF1D66">
            <w:pPr>
              <w:ind w:right="-18"/>
              <w:jc w:val="both"/>
              <w:rPr>
                <w:rFonts w:ascii="Sylfaen" w:eastAsia="Merriweather" w:hAnsi="Sylfaen" w:cs="Merriweather"/>
              </w:rPr>
            </w:pPr>
          </w:p>
          <w:p w:rsidR="00BF1D66" w:rsidRPr="001D3A4C" w:rsidRDefault="008A4DF4">
            <w:pPr>
              <w:ind w:right="-18"/>
              <w:jc w:val="both"/>
              <w:rPr>
                <w:rFonts w:ascii="Sylfaen" w:eastAsia="Merriweather" w:hAnsi="Sylfaen" w:cs="Merriweather"/>
              </w:rPr>
            </w:pPr>
            <w:r w:rsidRPr="001D3A4C">
              <w:rPr>
                <w:rFonts w:ascii="Sylfaen" w:eastAsia="Merriweather" w:hAnsi="Sylfaen" w:cs="Merriweather"/>
              </w:rPr>
              <w:t xml:space="preserve">მოგეხსენებათ, რომ სტანდარტული ვაუჩერის მიზანია ყოველი სკოლის მოსწავლისათვის განათლების მიღების შესაძლებლობის მიცემა, ამავე დროს დაფინანსება ეძლევა უშუალოდ მოსწავლეს. საბოლოოდ ეს ორი ფაქტორი უფლებას აძლევს მოსწავლეს არსებული დაფინანსება გამოიყენოს როგორც საჯარო, ისე კერძო სკოლაში. ეჭვგარეშეა, რომ მოცემული სტანდარტული ვაუჩერის ოდენობის განსაზღვრის „პრინციპი“ ეწინააღმდეგება თავისუფალი კონკურენციის პრინციპს, რომლის დაცვასა და ხელშეწყობაზე სახელმწიფო უნდა ზრუნავდეს, ვინაიდან  ბაზარზე მყოფ კონკურენტებს, რომელთა საქმიანობაც ერთი და იმავე სფეროს მიეკუთვნება, სახელმწიფომ არ უნდა მიანიჭოს უპირატესობა რომელიმე ერთ სუბიექტს და როდესაც უპირატესობის მინიჭება ხდება კანონით თუ კანონქვემდებარე აქტით, ეს არის თავისუფალი კონკურენციის პრინციპის დარღვევა, რაც ეწინააღმდეგება საქართველოს კონსტიტუციის მე-6 და 30 მუხლების დანაწესებს. </w:t>
            </w:r>
          </w:p>
          <w:p w:rsidR="00BF1D66" w:rsidRPr="001D3A4C" w:rsidRDefault="00BF1D66">
            <w:pPr>
              <w:ind w:right="-18"/>
              <w:jc w:val="both"/>
              <w:rPr>
                <w:rFonts w:ascii="Sylfaen" w:eastAsia="Merriweather" w:hAnsi="Sylfaen" w:cs="Merriweather"/>
              </w:rPr>
            </w:pPr>
          </w:p>
          <w:p w:rsidR="00BF1D66" w:rsidRPr="001D3A4C" w:rsidRDefault="008A4DF4">
            <w:pPr>
              <w:ind w:right="-18"/>
              <w:jc w:val="both"/>
              <w:rPr>
                <w:rFonts w:ascii="Sylfaen" w:eastAsia="Merriweather" w:hAnsi="Sylfaen" w:cs="Merriweather"/>
              </w:rPr>
            </w:pPr>
            <w:r w:rsidRPr="001D3A4C">
              <w:rPr>
                <w:rFonts w:ascii="Sylfaen" w:eastAsia="Merriweather" w:hAnsi="Sylfaen" w:cs="Merriweather"/>
              </w:rPr>
              <w:lastRenderedPageBreak/>
              <w:t>იმაზე მსჯელობაც, რომ სახელმწიფო ზრუნავს კონკურენციის განვითარებაზე, ზედმეტიც კი არის, რამეთუ სადავო პუნქტები სხვა რამეს მოწმობს. შემცირებული ვაუჩერები კერძო სკოლებს უბიძგებს, რომ გაზარდოს სწავლის საფასური, რომელიც საკმარისიც კი არ არის თუნდაც იმისთვის, რომ იგივე ხელფასი მისცეს მასწავლებლებს (მასწავლებლების ხელფასები რადიკალურად მაღალია საჯარო სკოლებში, კერძო სკოლებთან შედარებით. აღნიშნულის საფუძველს წარმოადგენს „მასწავლებლის საქმიანობის დაწყების, პროფესიული განვითარებისა და კარიერული წინსვლის სქემით განსაზღვრული სტატუსების დანამატების, ასევე საქართველოს კანონმდებლობით გათვალისწინებული სხვა დანამატების მასწავლებლებზე გაცემის მიზნით საჯარო სკოლებისათვის ყოველთვიურად დამატებითი დაფინანსების გამოყოფის წესის დამტკიცების თაობაზე“ საქართველოს განათლებისა და მეცნიერების მინისტრის ბრძანება N  163/ნ).</w:t>
            </w:r>
          </w:p>
          <w:p w:rsidR="00BF1D66" w:rsidRPr="001D3A4C" w:rsidRDefault="00BF1D66">
            <w:pPr>
              <w:ind w:right="-18"/>
              <w:jc w:val="both"/>
              <w:rPr>
                <w:rFonts w:ascii="Sylfaen" w:eastAsia="Merriweather" w:hAnsi="Sylfaen" w:cs="Merriweather"/>
              </w:rPr>
            </w:pPr>
          </w:p>
          <w:p w:rsidR="00BF1D66" w:rsidRPr="001D3A4C" w:rsidRDefault="008A4DF4">
            <w:pPr>
              <w:ind w:right="-18"/>
              <w:jc w:val="both"/>
              <w:rPr>
                <w:rFonts w:ascii="Sylfaen" w:eastAsia="Merriweather" w:hAnsi="Sylfaen" w:cs="Merriweather"/>
              </w:rPr>
            </w:pPr>
            <w:r w:rsidRPr="001D3A4C">
              <w:rPr>
                <w:rFonts w:ascii="Sylfaen" w:eastAsia="Merriweather" w:hAnsi="Sylfaen" w:cs="Merriweather"/>
              </w:rPr>
              <w:t>საჯარო სკოლები ისედაც ბევრი უპირატესობით სარგებლობს, როგორიცაა საბაზო დაფინანსება, რომელიც 33 ათასიდან 78 ათას ლარამდეა განსაზღვრული, რაც დამოკიდებულია სკოლის სიდიდეზე, მოსწავლეთა რაოდენობაზე და ა.შ. „უფროსი მასწავლებლის სტატუსის მქონე მასწავლებლის დანამატი; წამყვანი მასწავლებლის სტატუსის მქონე მასწავლებლის დანამატი; მენტორის სტატუსის მქონე მასწავლებლის დანამატი და ა.შ.“; „საჯარო სკოლის ტერიტორიაზე სამედიცინო კაბინეტის ფუნქციონირების მიზნით,...საჯარო სკოლის ტერიტორიაზე არსებულ სამედიცინო კაბინეტში დასაქმებული თითოეული შტატგარეშე მოსამსახურის შრომის ანაზღაურებისათვის 470 ლარი“; სკოლებში, სადაც მანდატური არ არის, „ყოველთვიურად გამოეყოფათ დამატებითი დაფინანსება საჯარო სკოლის ტერიტორიაზე სასკოლო დროს უსაფრთხოებისა და საზოგადოებრივი წესრიგის დაცვაზე უფლებამოსილი პირის შრომის ანაზღაურებისათვის 125 ლარის ოდენობით.“; პირველკლასელებისთვის  ნოუთბუქების არდარიგება, უფასო სახელმძღვანელოების გარეშე დატოვება, პედაგოგთა ჯანმრთელობის დაზღვევის საკითხი,  ავტორიზაციის გაზრდილი საფასური, დაახლოებით 12000 ლარი (იყო 5500 ლარი).</w:t>
            </w:r>
          </w:p>
          <w:p w:rsidR="00BF1D66" w:rsidRPr="001D3A4C" w:rsidRDefault="00BF1D66">
            <w:pPr>
              <w:ind w:right="-18"/>
              <w:jc w:val="both"/>
              <w:rPr>
                <w:rFonts w:ascii="Sylfaen" w:eastAsia="Merriweather" w:hAnsi="Sylfaen" w:cs="Merriweather"/>
              </w:rPr>
            </w:pPr>
          </w:p>
          <w:p w:rsidR="00BF1D66" w:rsidRPr="001D3A4C" w:rsidRDefault="008A4DF4">
            <w:pPr>
              <w:ind w:right="-18"/>
              <w:jc w:val="both"/>
              <w:rPr>
                <w:rFonts w:ascii="Sylfaen" w:eastAsia="Merriweather" w:hAnsi="Sylfaen" w:cs="Merriweather"/>
              </w:rPr>
            </w:pPr>
            <w:r w:rsidRPr="001D3A4C">
              <w:rPr>
                <w:rFonts w:ascii="Sylfaen" w:eastAsia="Merriweather" w:hAnsi="Sylfaen" w:cs="Merriweather"/>
              </w:rPr>
              <w:t>როგორც მოგახსენეთ, მოცემული დაფინანსება გათვლილია ყოველ მოსწავლეზე, არათუ სკოლაზე. იგივე პრინციპი მოქმედებს უნივერსიტეტებშიც, თუმცა ამ შემთხვევაშუ დაფინანსება არათუ ავტომატურად, არამედ გამოცდების შედეგად მიღებული ქულებით განისაზღვრება. დაფინანსების მოპოვების შემთხვევაში, ამ უკანასკნელის გამოყენების უფლება აქვს სტუდენტს როგორც სახელმწიფო, ისე კერძო უნივერსიტეტებში და არ აკლდებათ დაფინანსების თანხა იმ მოტივით, რომ უნივერსიტეტი კერძოა ან სხვა მიზეზით. შესაბამისად, უნივერსიტეტებთან მიმართებაში, დაცულია საქართველოს კონსტიტუციის მე-6 და 30-ე მუხლის დანაწესები.</w:t>
            </w:r>
          </w:p>
          <w:p w:rsidR="00BF1D66" w:rsidRPr="001D3A4C" w:rsidRDefault="00BF1D66">
            <w:pPr>
              <w:ind w:right="-18"/>
              <w:jc w:val="both"/>
              <w:rPr>
                <w:rFonts w:ascii="Sylfaen" w:eastAsia="Merriweather" w:hAnsi="Sylfaen" w:cs="Merriweather"/>
              </w:rPr>
            </w:pPr>
          </w:p>
          <w:p w:rsidR="00BF1D66" w:rsidRPr="001D3A4C" w:rsidRDefault="008A4DF4">
            <w:pPr>
              <w:ind w:right="-18"/>
              <w:jc w:val="both"/>
              <w:rPr>
                <w:rFonts w:ascii="Sylfaen" w:eastAsia="Merriweather" w:hAnsi="Sylfaen" w:cs="Merriweather"/>
              </w:rPr>
            </w:pPr>
            <w:r w:rsidRPr="001D3A4C">
              <w:rPr>
                <w:rFonts w:ascii="Sylfaen" w:eastAsia="Merriweather" w:hAnsi="Sylfaen" w:cs="Merriweather"/>
              </w:rPr>
              <w:t>რადგან სტანდარტული ვაუჩერი გაიცემა ყოველ მოსწავლეზე,  აღნიშნული მოსწავლის კანონიერ წარმომადგენელს უფლებას აძლევს შესაბამისი დაფინანსება გამოყენოს იმ სკოლაში, რომელიც მისთვის მისაღებია, ეს უკანასკნელი პირდაპირ ჩაწერილი იყო „ზოგადი განათლების შესახებ“ საქართველოს კანონის 22-ე მუხლის მე-4 პუნქტში 2005- 2018 წლების რედაქციებში: „ყოველ მშობელს აქვს უფლება, სასკოლო ასაკს მიღწეული ბავშვის განათლების დასაფინანსებლად მიიღოს ვაუჩერი“. სახელმწიფო დაუსაბუთებელად უმცირებს მოსწავლისთვის განკუთვნილ სტანდარტულ ვაუჩერს კერძო სკოლას, მაშინ როცა „სახელმწიფომ უნდა შექმნას თანასწორი, სამართლიანი საბაზრო პირობები ბაზრის მონაწილე ეკონომიკური აგენტებისთვის. სახელმწიფოს მიერ ბაზრის რომელიმე სეგმენტზე განხორციელებულმა ჩარევამ არ უნდა გამოიწვიოს ცალკეული ეკონომიკური აგენტის (ან აგენტთა ჯგუფის) პრივილეგირებულ მდგომარეობაში ჩაყენება და საფრთხე არ უნდა შეუქმნას ბაზრის ამავე სეგმენტის მონაწილე სხვა ეკონომიკური აგენტების მიერ საქმიანობის კონკურენტულ გარემოში განხორციელების უფლებას. დაუშვებელია სახელმწიფომ თავისი დაუსაბუთებელი ჩარევებით საბაზრო ძალაუფლება შეუქმნას რომელიმე ბაზრის მონაწილეს.</w:t>
            </w:r>
          </w:p>
          <w:p w:rsidR="00BF1D66" w:rsidRPr="001D3A4C" w:rsidRDefault="00BF1D66">
            <w:pPr>
              <w:ind w:right="-18"/>
              <w:jc w:val="both"/>
              <w:rPr>
                <w:rFonts w:ascii="Sylfaen" w:eastAsia="Merriweather" w:hAnsi="Sylfaen" w:cs="Merriweather"/>
              </w:rPr>
            </w:pPr>
          </w:p>
          <w:p w:rsidR="00BF1D66" w:rsidRPr="001D3A4C" w:rsidRDefault="008A4DF4">
            <w:pPr>
              <w:ind w:right="-18"/>
              <w:jc w:val="both"/>
              <w:rPr>
                <w:rFonts w:ascii="Sylfaen" w:eastAsia="Merriweather" w:hAnsi="Sylfaen" w:cs="Merriweather"/>
              </w:rPr>
            </w:pPr>
            <w:r w:rsidRPr="001D3A4C">
              <w:rPr>
                <w:rFonts w:ascii="Sylfaen" w:eastAsia="Merriweather" w:hAnsi="Sylfaen" w:cs="Merriweather"/>
              </w:rPr>
              <w:lastRenderedPageBreak/>
              <w:t>სახელმწიფოს მიერ რომელიმე ეკონომიკური აგენტის შერჩევითად მხარდაჭერა საფრთხეს უქმნის თავისუფალ კონკურენციას, ბაზრის სტრუქტურას და ზოგადად, ეკონომიკურ თავისუფლებას. შერჩევითი საფუძვლით ეკონომიკური აგენტისთვის/აგენტებისთვის სარგებლის მინიჭება ცვლის როგორც სარგებლის მიმღები, ასევე ბაზარზე საქმიანობის განმახორციელებელი სხვა ეკონომიკური აგენტების მდგომარეობას. ასეთი პირობების შექმნა აუმჯობესებს კონკრეტული ეკონომიკური აგენტის (ეკონომიკური აგენტების ჯგუფის) საბაზრო მდგომარეობას და მას ამავე ბაზარზე საქმიანობის განმახორციელებელ სხვა ეკონომიკურ აგენტებთან შედარებით უპირატეს მდგომარეობაში აყენებს. სახელმწიფოს ჩარევის შედეგად იცვლება ბაზრის სტრუქტურა და უარესდება იმ ეკონომიკური აგენტების საბაზრო მდგომარეობა, რომლებიც სახელმწიფოსგან სარგებელს არ იღებენ. ასევე აღსანიშნავია ის ფაქტიც, რომ საჯარო სკოლები არ არიან დამოკიდებულნი მხოლოდ სახელმწიფო ბიუჯეტზე. მათ, საქართველოს განათლებისა და მეცნიერების მინისტრის 2016 წლის 18 მაისის N40/ნ ბრძანებით დადგენილი ეროვნული სასწავლო გეგმის საფუძველზე, დამატებითი მომსახურების გაწევის უფლება აქვთ მათ მიერვე გაბსაზღვრული ტარიფის შესაბამისად. აქედან გამომდინარე, საჯარო სკოლები წარმოადგენენ ეკონომიკურ აგენტტებს, რომლებიც ფუნქციონირებენ და უწევენ იმავე მომსახურებას, რასაც კერძო სკოლები.</w:t>
            </w:r>
          </w:p>
          <w:p w:rsidR="00BF1D66" w:rsidRPr="001D3A4C" w:rsidRDefault="00BF1D66">
            <w:pPr>
              <w:ind w:right="-18"/>
              <w:jc w:val="both"/>
              <w:rPr>
                <w:rFonts w:ascii="Sylfaen" w:eastAsia="Merriweather" w:hAnsi="Sylfaen" w:cs="Merriweather"/>
              </w:rPr>
            </w:pPr>
          </w:p>
          <w:p w:rsidR="00BF1D66" w:rsidRPr="001D3A4C" w:rsidRDefault="008A4DF4">
            <w:pPr>
              <w:ind w:right="-18"/>
              <w:jc w:val="both"/>
              <w:rPr>
                <w:rFonts w:ascii="Sylfaen" w:eastAsia="Merriweather" w:hAnsi="Sylfaen" w:cs="Merriweather"/>
              </w:rPr>
            </w:pPr>
            <w:r w:rsidRPr="001D3A4C">
              <w:rPr>
                <w:rFonts w:ascii="Sylfaen" w:eastAsia="Merriweather" w:hAnsi="Sylfaen" w:cs="Merriweather"/>
              </w:rPr>
              <w:t>ამდენად, საქართველოს კონსტიტუციის 30-ე მუხლის მე-2 პუნქტით გარანტირებული თავისუფალი მეწარმეობისა და კონკურენციის უფლება იცავს ეკონომიკურ აგენტებს მათ საქმიანობაში სახელმწიფოს დაუსაბუთებელი ჩარევისაგან, მათ შორის, შერჩევითი საფუძვლით რომელიმე ეკონომიკური აგენტისათვის სარგებლის მინიჭებისაგან“ (საქართველოს საკონსტიტუციო სასამართლოს 2018 წლის 14 დეკემბერის N2/11/747 გადაწყვეტილება საქმეზე „შპს „გიგანტი სექიურითი“ და შპს „იუნაიტედ სეკურიტი“ საქართველოს პარლამენტისა და საქართველოს შინაგან საქმეთა მინისტრის წინააღმდეგ“, II-5,6,7.)</w:t>
            </w:r>
          </w:p>
          <w:p w:rsidR="00BF1D66" w:rsidRPr="001D3A4C" w:rsidRDefault="00BF1D66">
            <w:pPr>
              <w:ind w:right="-18"/>
              <w:jc w:val="both"/>
              <w:rPr>
                <w:rFonts w:ascii="Sylfaen" w:eastAsia="Merriweather" w:hAnsi="Sylfaen" w:cs="Merriweather"/>
              </w:rPr>
            </w:pPr>
          </w:p>
          <w:p w:rsidR="00BF1D66" w:rsidRPr="001D3A4C" w:rsidRDefault="008A4DF4">
            <w:pPr>
              <w:ind w:right="-18"/>
              <w:jc w:val="both"/>
              <w:rPr>
                <w:rFonts w:ascii="Sylfaen" w:eastAsia="Merriweather" w:hAnsi="Sylfaen" w:cs="Merriweather"/>
              </w:rPr>
            </w:pPr>
            <w:r w:rsidRPr="001D3A4C">
              <w:rPr>
                <w:rFonts w:ascii="Sylfaen" w:eastAsia="Merriweather" w:hAnsi="Sylfaen" w:cs="Merriweather"/>
              </w:rPr>
              <w:t xml:space="preserve">თავისუფალი მეწარმეობის დაცვა და კონკურენციის განვითარება უზრუნველყოფს ბაზარზე სიცოცხლისუნარიანი ეკონომიკური აგენტების საქმიანობას, რაც თავისუფალი ბაზრის ჩამოყალიბების არსებითი წინაპირობაა. აღნიშნულის მისაღწევად სახელმწიფო ვალდებულია, შექმნას სათანადო საკანონმდებლო მოწესრიგება. „მეწარმეობისადმი სახელმწიფოს მხარდაჭერა არ გულისხმობს მარტო ინსტიტუციურად ამ საქმიანობის ნორმატიულ აღიარებას. მნიშვნელოვანია მისი მთავარი მოთამაშის, კერძოდ, მეწარმისადმი შეთავაზებული გარანტიები. სახელმწიფო ვალდებულია, შექმნას ისეთი ნორმატიული გარემო, რომელიც წაახალისებს და ბაზრიდან არ განდევნის სიცოცხლისუნარიან სუბიექტებს, იზრუნებს მათი გაჯანსაღებისათვის“ (საქართველოს საკონსტიტუციო სასამართლოს 2008 წლის 19 დეკემბრის №1/2/411 გადაწყვეტილება საქმეზე „შპს „რუსენერგოსერვისი“, შპს „პატარა კახი“, სს „გორგიტა“, გივი აბალაკის ინდივიდუალური საწარმო „ფერმერი“ და შპს „ენერგია“ საქართველოს პარლამენტისა და საქართველოს ენერგეტიკის სამინისტროს წინააღმდეგ“, II-3). </w:t>
            </w:r>
          </w:p>
        </w:tc>
      </w:tr>
    </w:tbl>
    <w:p w:rsidR="00BF1D66" w:rsidRPr="001D3A4C" w:rsidRDefault="00BF1D66">
      <w:pPr>
        <w:shd w:val="clear" w:color="auto" w:fill="FFFFFF"/>
        <w:ind w:left="-720" w:right="-720"/>
        <w:jc w:val="both"/>
        <w:rPr>
          <w:rFonts w:ascii="Sylfaen" w:eastAsia="Merriweather" w:hAnsi="Sylfaen" w:cs="Merriweather"/>
        </w:rPr>
      </w:pPr>
    </w:p>
    <w:p w:rsidR="00BF1D66" w:rsidRPr="001D3A4C" w:rsidRDefault="00BF1D66">
      <w:pPr>
        <w:shd w:val="clear" w:color="auto" w:fill="FFFFFF"/>
        <w:ind w:left="-720" w:right="-720"/>
        <w:jc w:val="both"/>
        <w:rPr>
          <w:rFonts w:ascii="Sylfaen" w:eastAsia="Merriweather" w:hAnsi="Sylfaen" w:cs="Merriweather"/>
        </w:rPr>
      </w:pPr>
    </w:p>
    <w:p w:rsidR="00BF1D66" w:rsidRPr="001D3A4C" w:rsidRDefault="008A4DF4">
      <w:pPr>
        <w:rPr>
          <w:rFonts w:ascii="Sylfaen" w:eastAsia="Merriweather" w:hAnsi="Sylfaen" w:cs="Merriweather"/>
        </w:rPr>
      </w:pPr>
      <w:r w:rsidRPr="001D3A4C">
        <w:rPr>
          <w:rFonts w:ascii="Sylfaen" w:hAnsi="Sylfaen"/>
        </w:rPr>
        <w:br w:type="page"/>
      </w:r>
    </w:p>
    <w:p w:rsidR="00BF1D66" w:rsidRPr="001D3A4C" w:rsidRDefault="008A4DF4">
      <w:pPr>
        <w:shd w:val="clear" w:color="auto" w:fill="9CC3E5"/>
        <w:ind w:left="-720" w:right="-720"/>
        <w:jc w:val="center"/>
        <w:rPr>
          <w:rFonts w:ascii="Sylfaen" w:eastAsia="Merriweather" w:hAnsi="Sylfaen" w:cs="Merriweather"/>
          <w:b/>
        </w:rPr>
      </w:pPr>
      <w:r w:rsidRPr="001D3A4C">
        <w:rPr>
          <w:rFonts w:ascii="Sylfaen" w:eastAsia="Merriweather" w:hAnsi="Sylfaen" w:cs="Merriweather"/>
          <w:b/>
        </w:rPr>
        <w:lastRenderedPageBreak/>
        <w:t>III</w:t>
      </w:r>
      <w:r w:rsidRPr="001D3A4C">
        <w:rPr>
          <w:rFonts w:ascii="Sylfaen" w:eastAsia="Merriweather" w:hAnsi="Sylfaen" w:cs="Merriweather"/>
          <w:b/>
        </w:rPr>
        <w:br/>
        <w:t xml:space="preserve">შუამდგომლობები </w:t>
      </w:r>
      <w:r w:rsidRPr="001D3A4C">
        <w:rPr>
          <w:rFonts w:ascii="Sylfaen" w:eastAsia="Merriweather" w:hAnsi="Sylfaen" w:cs="Merriweather"/>
          <w:i/>
          <w:color w:val="000000"/>
          <w:sz w:val="18"/>
          <w:szCs w:val="18"/>
        </w:rPr>
        <w:t xml:space="preserve">შენიშვნა </w:t>
      </w:r>
      <w:r w:rsidRPr="001D3A4C">
        <w:rPr>
          <w:rFonts w:ascii="Sylfaen" w:eastAsia="Merriweather" w:hAnsi="Sylfaen" w:cs="Merriweather"/>
          <w:color w:val="000000"/>
          <w:sz w:val="18"/>
          <w:szCs w:val="18"/>
          <w:vertAlign w:val="superscript"/>
        </w:rPr>
        <w:footnoteReference w:id="7"/>
      </w:r>
    </w:p>
    <w:p w:rsidR="00BF1D66" w:rsidRPr="001D3A4C" w:rsidRDefault="008A4DF4">
      <w:pPr>
        <w:shd w:val="clear" w:color="auto" w:fill="BFBFBF"/>
        <w:ind w:left="-720" w:right="-720"/>
        <w:jc w:val="both"/>
        <w:rPr>
          <w:rFonts w:ascii="Sylfaen" w:eastAsia="Merriweather" w:hAnsi="Sylfaen" w:cs="Merriweather"/>
        </w:rPr>
      </w:pPr>
      <w:r w:rsidRPr="001D3A4C">
        <w:rPr>
          <w:rFonts w:ascii="Sylfaen" w:eastAsia="Merriweather" w:hAnsi="Sylfaen" w:cs="Merriweather"/>
        </w:rPr>
        <w:t>1. შუამდგომლობა მოწმის, ექსპერტის ან/და სპეციალისტის მოწვევის თაობაზე</w:t>
      </w:r>
    </w:p>
    <w:tbl>
      <w:tblPr>
        <w:tblStyle w:val="ad"/>
        <w:tblW w:w="1088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5"/>
      </w:tblGrid>
      <w:tr w:rsidR="00BF1D66" w:rsidRPr="001D3A4C">
        <w:tc>
          <w:tcPr>
            <w:tcW w:w="10885" w:type="dxa"/>
            <w:tcBorders>
              <w:top w:val="single" w:sz="4" w:space="0" w:color="FFFFFF"/>
              <w:left w:val="single" w:sz="4" w:space="0" w:color="FFFFFF"/>
              <w:right w:val="single" w:sz="4" w:space="0" w:color="FFFFFF"/>
            </w:tcBorders>
          </w:tcPr>
          <w:p w:rsidR="00BF1D66" w:rsidRPr="001D3A4C" w:rsidRDefault="008A4DF4">
            <w:pPr>
              <w:ind w:right="-108"/>
              <w:jc w:val="both"/>
              <w:rPr>
                <w:rFonts w:ascii="Sylfaen" w:eastAsia="Merriweather" w:hAnsi="Sylfaen" w:cs="Merriweather"/>
              </w:rPr>
            </w:pPr>
            <w:r w:rsidRPr="001D3A4C">
              <w:rPr>
                <w:rFonts w:ascii="Sylfaen" w:eastAsia="Merriweather" w:hAnsi="Sylfaen" w:cs="Merriweather"/>
              </w:rPr>
              <w:t>„საქართველოს საკონსტიტუციო სასამართლოების შესახებ“ საქართველოს ორგანული კანონის 29-ე მუხლის 1-ლი პუნქტის საფუძველზე, გთხოვთ დააკმაყოფილოთ შუამდგომლობა მანანა ნიკოლაიშვილის (პ/ნ - 01006011111) ექსპერტად მოწვევასთან დაკავშირებით.</w:t>
            </w:r>
          </w:p>
          <w:p w:rsidR="00BF1D66" w:rsidRPr="001D3A4C" w:rsidRDefault="00BF1D66">
            <w:pPr>
              <w:ind w:right="-108"/>
              <w:jc w:val="both"/>
              <w:rPr>
                <w:rFonts w:ascii="Sylfaen" w:eastAsia="Merriweather" w:hAnsi="Sylfaen" w:cs="Merriweather"/>
              </w:rPr>
            </w:pPr>
          </w:p>
          <w:p w:rsidR="00BF1D66" w:rsidRPr="001D3A4C" w:rsidRDefault="008A4DF4">
            <w:pPr>
              <w:ind w:right="-108"/>
              <w:jc w:val="both"/>
              <w:rPr>
                <w:rFonts w:ascii="Sylfaen" w:eastAsia="Merriweather" w:hAnsi="Sylfaen" w:cs="Merriweather"/>
              </w:rPr>
            </w:pPr>
            <w:r w:rsidRPr="001D3A4C">
              <w:rPr>
                <w:rFonts w:ascii="Sylfaen" w:eastAsia="Merriweather" w:hAnsi="Sylfaen" w:cs="Merriweather"/>
              </w:rPr>
              <w:t>მანანა ნიკოლაიშვილი წლებია საქართველოს განათლების ლიგის თავმჯდომარეა. ექსპერტად იყო მიწვეული სხვა საკონსტიტუციო სასამართლოს პროცესებზე, ტელევიზიებსა თუ სხვა დაწესებულებებში.</w:t>
            </w:r>
          </w:p>
          <w:p w:rsidR="00BF1D66" w:rsidRPr="001D3A4C" w:rsidRDefault="00BF1D66">
            <w:pPr>
              <w:ind w:right="-108"/>
              <w:jc w:val="both"/>
              <w:rPr>
                <w:rFonts w:ascii="Sylfaen" w:eastAsia="Merriweather" w:hAnsi="Sylfaen" w:cs="Merriweather"/>
              </w:rPr>
            </w:pPr>
          </w:p>
          <w:p w:rsidR="00BF1D66" w:rsidRPr="001D3A4C" w:rsidRDefault="008A4DF4">
            <w:pPr>
              <w:ind w:right="-108"/>
              <w:jc w:val="both"/>
              <w:rPr>
                <w:rFonts w:ascii="Sylfaen" w:eastAsia="Merriweather" w:hAnsi="Sylfaen" w:cs="Merriweather"/>
              </w:rPr>
            </w:pPr>
            <w:r w:rsidRPr="001D3A4C">
              <w:rPr>
                <w:rFonts w:ascii="Sylfaen" w:eastAsia="Merriweather" w:hAnsi="Sylfaen" w:cs="Merriweather"/>
              </w:rPr>
              <w:t>მიზანშეწონილად მიგვაჩნია, რომ ქალბატონი მანანა მოწვეულ იქნას ექსპერტად პროცესზე, რადგან მას აქვს სპეციალური ცოდნა სტანდარტული ვაუჩერებით სწავლის დაფინანსების საკითხში.</w:t>
            </w:r>
          </w:p>
          <w:p w:rsidR="00BF1D66" w:rsidRPr="001D3A4C" w:rsidRDefault="00BF1D66">
            <w:pPr>
              <w:ind w:right="-720"/>
              <w:jc w:val="both"/>
              <w:rPr>
                <w:rFonts w:ascii="Sylfaen" w:eastAsia="Merriweather" w:hAnsi="Sylfaen" w:cs="Merriweather"/>
              </w:rPr>
            </w:pPr>
          </w:p>
        </w:tc>
      </w:tr>
    </w:tbl>
    <w:p w:rsidR="00BF1D66" w:rsidRPr="001D3A4C" w:rsidRDefault="00BF1D66">
      <w:pPr>
        <w:ind w:left="-720" w:right="-720"/>
        <w:jc w:val="both"/>
        <w:rPr>
          <w:rFonts w:ascii="Sylfaen" w:eastAsia="Merriweather" w:hAnsi="Sylfaen" w:cs="Merriweather"/>
        </w:rPr>
      </w:pPr>
    </w:p>
    <w:p w:rsidR="00BF1D66" w:rsidRPr="001D3A4C" w:rsidRDefault="008A4DF4">
      <w:pPr>
        <w:shd w:val="clear" w:color="auto" w:fill="BFBFBF"/>
        <w:ind w:left="-720" w:right="-720"/>
        <w:jc w:val="both"/>
        <w:rPr>
          <w:rFonts w:ascii="Sylfaen" w:eastAsia="Merriweather" w:hAnsi="Sylfaen" w:cs="Merriweather"/>
        </w:rPr>
      </w:pPr>
      <w:r w:rsidRPr="001D3A4C">
        <w:rPr>
          <w:rFonts w:ascii="Sylfaen" w:eastAsia="Merriweather" w:hAnsi="Sylfaen" w:cs="Merriweather"/>
        </w:rPr>
        <w:t>2. შუამდგომლობა სადავო ნორმის მოქმედების შეჩერების თაობაზე</w:t>
      </w:r>
    </w:p>
    <w:tbl>
      <w:tblPr>
        <w:tblStyle w:val="ae"/>
        <w:tblW w:w="1088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5"/>
      </w:tblGrid>
      <w:tr w:rsidR="00BF1D66" w:rsidRPr="001D3A4C">
        <w:tc>
          <w:tcPr>
            <w:tcW w:w="10885" w:type="dxa"/>
            <w:tcBorders>
              <w:top w:val="single" w:sz="4" w:space="0" w:color="FFFFFF"/>
              <w:left w:val="single" w:sz="4" w:space="0" w:color="FFFFFF"/>
              <w:right w:val="single" w:sz="4" w:space="0" w:color="FFFFFF"/>
            </w:tcBorders>
          </w:tcPr>
          <w:p w:rsidR="00BF1D66" w:rsidRPr="001D3A4C" w:rsidRDefault="008A4DF4">
            <w:pPr>
              <w:ind w:right="-108"/>
              <w:jc w:val="both"/>
              <w:rPr>
                <w:rFonts w:ascii="Sylfaen" w:eastAsia="Merriweather" w:hAnsi="Sylfaen" w:cs="Merriweather"/>
              </w:rPr>
            </w:pPr>
            <w:r w:rsidRPr="001D3A4C">
              <w:rPr>
                <w:rFonts w:ascii="Sylfaen" w:eastAsia="Merriweather" w:hAnsi="Sylfaen" w:cs="Merriweather"/>
              </w:rPr>
              <w:t>ამჟამად შუამდგომლობა არ გვაქვს</w:t>
            </w:r>
          </w:p>
          <w:p w:rsidR="00BF1D66" w:rsidRPr="001D3A4C" w:rsidRDefault="00BF1D66">
            <w:pPr>
              <w:ind w:right="-720"/>
              <w:jc w:val="both"/>
              <w:rPr>
                <w:rFonts w:ascii="Sylfaen" w:eastAsia="Merriweather" w:hAnsi="Sylfaen" w:cs="Merriweather"/>
              </w:rPr>
            </w:pPr>
          </w:p>
        </w:tc>
      </w:tr>
    </w:tbl>
    <w:p w:rsidR="00BF1D66" w:rsidRPr="001D3A4C" w:rsidRDefault="00BF1D66">
      <w:pPr>
        <w:ind w:left="-720" w:right="-720"/>
        <w:jc w:val="both"/>
        <w:rPr>
          <w:rFonts w:ascii="Sylfaen" w:eastAsia="Merriweather" w:hAnsi="Sylfaen" w:cs="Merriweather"/>
        </w:rPr>
      </w:pPr>
    </w:p>
    <w:p w:rsidR="00BF1D66" w:rsidRPr="001D3A4C" w:rsidRDefault="008A4DF4">
      <w:pPr>
        <w:shd w:val="clear" w:color="auto" w:fill="BFBFBF"/>
        <w:ind w:left="-720" w:right="-720"/>
        <w:jc w:val="both"/>
        <w:rPr>
          <w:rFonts w:ascii="Sylfaen" w:eastAsia="Merriweather" w:hAnsi="Sylfaen" w:cs="Merriweather"/>
        </w:rPr>
      </w:pPr>
      <w:r w:rsidRPr="001D3A4C">
        <w:rPr>
          <w:rFonts w:ascii="Sylfaen" w:eastAsia="Merriweather" w:hAnsi="Sylfaen" w:cs="Merriweather"/>
        </w:rPr>
        <w:t>3. შუამდგომლობა პერსონალურ მონაცემთა დაფარვის თაობაზე</w:t>
      </w:r>
    </w:p>
    <w:tbl>
      <w:tblPr>
        <w:tblStyle w:val="af"/>
        <w:tblW w:w="1088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5"/>
      </w:tblGrid>
      <w:tr w:rsidR="00BF1D66" w:rsidRPr="001D3A4C">
        <w:tc>
          <w:tcPr>
            <w:tcW w:w="10885" w:type="dxa"/>
            <w:tcBorders>
              <w:top w:val="single" w:sz="4" w:space="0" w:color="FFFFFF"/>
              <w:left w:val="single" w:sz="4" w:space="0" w:color="FFFFFF"/>
              <w:right w:val="single" w:sz="4" w:space="0" w:color="FFFFFF"/>
            </w:tcBorders>
          </w:tcPr>
          <w:p w:rsidR="00BF1D66" w:rsidRPr="001D3A4C" w:rsidRDefault="008A4DF4">
            <w:pPr>
              <w:ind w:right="-108"/>
              <w:jc w:val="both"/>
              <w:rPr>
                <w:rFonts w:ascii="Sylfaen" w:eastAsia="Merriweather" w:hAnsi="Sylfaen" w:cs="Merriweather"/>
              </w:rPr>
            </w:pPr>
            <w:r w:rsidRPr="001D3A4C">
              <w:rPr>
                <w:rFonts w:ascii="Sylfaen" w:eastAsia="Merriweather" w:hAnsi="Sylfaen" w:cs="Merriweather"/>
              </w:rPr>
              <w:t>ამჟამად შუამდგომლობა არ გვაქვს</w:t>
            </w:r>
          </w:p>
          <w:p w:rsidR="00BF1D66" w:rsidRPr="001D3A4C" w:rsidRDefault="00BF1D66">
            <w:pPr>
              <w:ind w:right="-720"/>
              <w:jc w:val="both"/>
              <w:rPr>
                <w:rFonts w:ascii="Sylfaen" w:eastAsia="Merriweather" w:hAnsi="Sylfaen" w:cs="Merriweather"/>
              </w:rPr>
            </w:pPr>
          </w:p>
        </w:tc>
      </w:tr>
    </w:tbl>
    <w:p w:rsidR="00BF1D66" w:rsidRPr="001D3A4C" w:rsidRDefault="00BF1D66">
      <w:pPr>
        <w:ind w:right="-720"/>
        <w:jc w:val="both"/>
        <w:rPr>
          <w:rFonts w:ascii="Sylfaen" w:eastAsia="Merriweather" w:hAnsi="Sylfaen" w:cs="Merriweather"/>
        </w:rPr>
      </w:pPr>
    </w:p>
    <w:p w:rsidR="00BF1D66" w:rsidRPr="001D3A4C" w:rsidRDefault="008A4DF4">
      <w:pPr>
        <w:shd w:val="clear" w:color="auto" w:fill="BFBFBF"/>
        <w:ind w:left="-720" w:right="-720"/>
        <w:jc w:val="both"/>
        <w:rPr>
          <w:rFonts w:ascii="Sylfaen" w:eastAsia="Merriweather" w:hAnsi="Sylfaen" w:cs="Merriweather"/>
        </w:rPr>
      </w:pPr>
      <w:r w:rsidRPr="001D3A4C">
        <w:rPr>
          <w:rFonts w:ascii="Sylfaen" w:eastAsia="Merriweather" w:hAnsi="Sylfaen" w:cs="Merriweather"/>
        </w:rPr>
        <w:t>4. შუამდგომლობა/მოთხოვნა საქმის ზეპირი მოსმენის გარეშე განხილვის შესახებ</w:t>
      </w:r>
    </w:p>
    <w:tbl>
      <w:tblPr>
        <w:tblStyle w:val="af0"/>
        <w:tblW w:w="1079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5"/>
      </w:tblGrid>
      <w:tr w:rsidR="00BF1D66" w:rsidRPr="001D3A4C">
        <w:tc>
          <w:tcPr>
            <w:tcW w:w="10795" w:type="dxa"/>
            <w:tcBorders>
              <w:top w:val="single" w:sz="4" w:space="0" w:color="FFFFFF"/>
              <w:left w:val="single" w:sz="4" w:space="0" w:color="FFFFFF"/>
              <w:right w:val="single" w:sz="4" w:space="0" w:color="FFFFFF"/>
            </w:tcBorders>
          </w:tcPr>
          <w:p w:rsidR="00BF1D66" w:rsidRPr="001D3A4C" w:rsidRDefault="008A4DF4">
            <w:pPr>
              <w:ind w:right="-108"/>
              <w:jc w:val="both"/>
              <w:rPr>
                <w:rFonts w:ascii="Sylfaen" w:eastAsia="Merriweather" w:hAnsi="Sylfaen" w:cs="Merriweather"/>
              </w:rPr>
            </w:pPr>
            <w:r w:rsidRPr="001D3A4C">
              <w:rPr>
                <w:rFonts w:ascii="Sylfaen" w:eastAsia="Merriweather" w:hAnsi="Sylfaen" w:cs="Merriweather"/>
              </w:rPr>
              <w:t>ამჟამად შუამდგომლობა არ გვაქვს</w:t>
            </w:r>
          </w:p>
          <w:p w:rsidR="00BF1D66" w:rsidRPr="001D3A4C" w:rsidRDefault="00BF1D66">
            <w:pPr>
              <w:ind w:right="-720"/>
              <w:jc w:val="both"/>
              <w:rPr>
                <w:rFonts w:ascii="Sylfaen" w:eastAsia="Merriweather" w:hAnsi="Sylfaen" w:cs="Merriweather"/>
              </w:rPr>
            </w:pPr>
          </w:p>
        </w:tc>
      </w:tr>
    </w:tbl>
    <w:p w:rsidR="00BF1D66" w:rsidRPr="001D3A4C" w:rsidRDefault="00BF1D66">
      <w:pPr>
        <w:ind w:right="-720"/>
        <w:jc w:val="both"/>
        <w:rPr>
          <w:rFonts w:ascii="Sylfaen" w:eastAsia="Merriweather" w:hAnsi="Sylfaen" w:cs="Merriweather"/>
        </w:rPr>
      </w:pPr>
    </w:p>
    <w:p w:rsidR="00BF1D66" w:rsidRPr="001D3A4C" w:rsidRDefault="008A4DF4">
      <w:pPr>
        <w:shd w:val="clear" w:color="auto" w:fill="BFBFBF"/>
        <w:ind w:left="-720" w:right="-720"/>
        <w:jc w:val="both"/>
        <w:rPr>
          <w:rFonts w:ascii="Sylfaen" w:eastAsia="Merriweather" w:hAnsi="Sylfaen" w:cs="Merriweather"/>
          <w:color w:val="5B9BD5"/>
          <w:sz w:val="18"/>
          <w:szCs w:val="18"/>
        </w:rPr>
      </w:pPr>
      <w:r w:rsidRPr="001D3A4C">
        <w:rPr>
          <w:rFonts w:ascii="Sylfaen" w:eastAsia="Merriweather" w:hAnsi="Sylfaen" w:cs="Merriweather"/>
        </w:rPr>
        <w:t xml:space="preserve">5. სხვა შუამდგომლობები </w:t>
      </w:r>
    </w:p>
    <w:tbl>
      <w:tblPr>
        <w:tblStyle w:val="af1"/>
        <w:tblW w:w="1088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5"/>
      </w:tblGrid>
      <w:tr w:rsidR="00BF1D66" w:rsidRPr="001D3A4C">
        <w:tc>
          <w:tcPr>
            <w:tcW w:w="10885" w:type="dxa"/>
            <w:tcBorders>
              <w:top w:val="single" w:sz="4" w:space="0" w:color="FFFFFF"/>
              <w:left w:val="single" w:sz="4" w:space="0" w:color="FFFFFF"/>
              <w:right w:val="single" w:sz="4" w:space="0" w:color="FFFFFF"/>
            </w:tcBorders>
          </w:tcPr>
          <w:p w:rsidR="00BF1D66" w:rsidRPr="001D3A4C" w:rsidRDefault="008A4DF4">
            <w:pPr>
              <w:ind w:right="-108"/>
              <w:jc w:val="both"/>
              <w:rPr>
                <w:rFonts w:ascii="Sylfaen" w:eastAsia="Merriweather" w:hAnsi="Sylfaen" w:cs="Merriweather"/>
              </w:rPr>
            </w:pPr>
            <w:r w:rsidRPr="001D3A4C">
              <w:rPr>
                <w:rFonts w:ascii="Sylfaen" w:eastAsia="Merriweather" w:hAnsi="Sylfaen" w:cs="Merriweather"/>
              </w:rPr>
              <w:t>ამჟამად შუამდგომლობა არ გვაქვს</w:t>
            </w:r>
          </w:p>
          <w:p w:rsidR="00BF1D66" w:rsidRPr="001D3A4C" w:rsidRDefault="00BF1D66">
            <w:pPr>
              <w:ind w:right="-720"/>
              <w:jc w:val="both"/>
              <w:rPr>
                <w:rFonts w:ascii="Sylfaen" w:eastAsia="Merriweather" w:hAnsi="Sylfaen" w:cs="Merriweather"/>
              </w:rPr>
            </w:pPr>
          </w:p>
        </w:tc>
      </w:tr>
    </w:tbl>
    <w:p w:rsidR="00BF1D66" w:rsidRPr="001D3A4C" w:rsidRDefault="00BF1D66">
      <w:pPr>
        <w:shd w:val="clear" w:color="auto" w:fill="FFFFFF"/>
        <w:ind w:left="-720" w:right="-720"/>
        <w:jc w:val="both"/>
        <w:rPr>
          <w:rFonts w:ascii="Sylfaen" w:eastAsia="Merriweather" w:hAnsi="Sylfaen" w:cs="Merriweather"/>
        </w:rPr>
      </w:pPr>
    </w:p>
    <w:p w:rsidR="00BF1D66" w:rsidRPr="001D3A4C" w:rsidRDefault="008A4DF4">
      <w:pPr>
        <w:rPr>
          <w:rFonts w:ascii="Sylfaen" w:eastAsia="Merriweather" w:hAnsi="Sylfaen" w:cs="Merriweather"/>
        </w:rPr>
      </w:pPr>
      <w:r w:rsidRPr="001D3A4C">
        <w:rPr>
          <w:rFonts w:ascii="Sylfaen" w:hAnsi="Sylfaen"/>
        </w:rPr>
        <w:br w:type="page"/>
      </w:r>
    </w:p>
    <w:p w:rsidR="00BF1D66" w:rsidRPr="001D3A4C" w:rsidRDefault="008A4DF4">
      <w:pPr>
        <w:shd w:val="clear" w:color="auto" w:fill="9CC3E5"/>
        <w:ind w:left="-720" w:right="-720"/>
        <w:jc w:val="center"/>
        <w:rPr>
          <w:rFonts w:ascii="Sylfaen" w:eastAsia="Merriweather" w:hAnsi="Sylfaen" w:cs="Merriweather"/>
          <w:b/>
        </w:rPr>
      </w:pPr>
      <w:r w:rsidRPr="001D3A4C">
        <w:rPr>
          <w:rFonts w:ascii="Sylfaen" w:eastAsia="Merriweather" w:hAnsi="Sylfaen" w:cs="Merriweather"/>
          <w:b/>
        </w:rPr>
        <w:lastRenderedPageBreak/>
        <w:t>IV</w:t>
      </w:r>
      <w:r w:rsidRPr="001D3A4C">
        <w:rPr>
          <w:rFonts w:ascii="Sylfaen" w:eastAsia="Merriweather" w:hAnsi="Sylfaen" w:cs="Merriweather"/>
          <w:b/>
        </w:rPr>
        <w:br/>
        <w:t>თანდართული დოკუმენტები</w:t>
      </w:r>
    </w:p>
    <w:p w:rsidR="00BF1D66" w:rsidRPr="001D3A4C" w:rsidRDefault="008A4DF4">
      <w:pPr>
        <w:shd w:val="clear" w:color="auto" w:fill="BFBFBF"/>
        <w:ind w:left="-720" w:right="-720"/>
        <w:jc w:val="both"/>
        <w:rPr>
          <w:rFonts w:ascii="Sylfaen" w:eastAsia="Merriweather" w:hAnsi="Sylfaen" w:cs="Merriweather"/>
          <w:color w:val="5B9BD5"/>
          <w:sz w:val="18"/>
          <w:szCs w:val="18"/>
        </w:rPr>
      </w:pPr>
      <w:r w:rsidRPr="001D3A4C">
        <w:rPr>
          <w:rFonts w:ascii="Sylfaen" w:eastAsia="Merriweather" w:hAnsi="Sylfaen" w:cs="Merriweather"/>
        </w:rPr>
        <w:t>1.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Pr="001D3A4C">
        <w:rPr>
          <w:rFonts w:ascii="Sylfaen" w:eastAsia="Merriweather" w:hAnsi="Sylfaen" w:cs="Merriweather"/>
          <w:color w:val="5B9BD5"/>
          <w:sz w:val="18"/>
          <w:szCs w:val="18"/>
        </w:rPr>
        <w:t xml:space="preserve"> </w:t>
      </w:r>
    </w:p>
    <w:p w:rsidR="00BF1D66" w:rsidRPr="001D3A4C" w:rsidRDefault="00BF1D66">
      <w:pPr>
        <w:shd w:val="clear" w:color="auto" w:fill="FFFFFF"/>
        <w:ind w:left="-720" w:right="-720"/>
        <w:jc w:val="both"/>
        <w:rPr>
          <w:rFonts w:ascii="Sylfaen" w:eastAsia="Merriweather" w:hAnsi="Sylfaen" w:cs="Merriweather"/>
        </w:rPr>
      </w:pPr>
    </w:p>
    <w:tbl>
      <w:tblPr>
        <w:tblStyle w:val="af2"/>
        <w:tblW w:w="1079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29"/>
        <w:gridCol w:w="4666"/>
      </w:tblGrid>
      <w:tr w:rsidR="00BF1D66" w:rsidRPr="001D3A4C">
        <w:trPr>
          <w:trHeight w:val="720"/>
        </w:trPr>
        <w:tc>
          <w:tcPr>
            <w:tcW w:w="6129" w:type="dxa"/>
            <w:vAlign w:val="center"/>
          </w:tcPr>
          <w:p w:rsidR="00BF1D66" w:rsidRPr="001D3A4C" w:rsidRDefault="00BF1D66">
            <w:pPr>
              <w:pBdr>
                <w:bottom w:val="single" w:sz="4" w:space="1" w:color="FFFFFF"/>
              </w:pBdr>
              <w:shd w:val="clear" w:color="auto" w:fill="FFFFFF"/>
              <w:tabs>
                <w:tab w:val="left" w:pos="4860"/>
              </w:tabs>
              <w:ind w:left="-23"/>
              <w:jc w:val="right"/>
              <w:rPr>
                <w:rFonts w:ascii="Sylfaen" w:eastAsia="Merriweather" w:hAnsi="Sylfaen" w:cs="Merriweather"/>
                <w:color w:val="000000"/>
              </w:rPr>
            </w:pPr>
          </w:p>
          <w:p w:rsidR="00BF1D66" w:rsidRPr="001D3A4C" w:rsidRDefault="008A4DF4">
            <w:pPr>
              <w:pBdr>
                <w:bottom w:val="single" w:sz="4" w:space="1" w:color="FFFFFF"/>
              </w:pBdr>
              <w:shd w:val="clear" w:color="auto" w:fill="FFFFFF"/>
              <w:tabs>
                <w:tab w:val="left" w:pos="4860"/>
              </w:tabs>
              <w:ind w:left="-23"/>
              <w:jc w:val="right"/>
              <w:rPr>
                <w:rFonts w:ascii="Sylfaen" w:eastAsia="Merriweather" w:hAnsi="Sylfaen" w:cs="Merriweather"/>
                <w:color w:val="000000"/>
              </w:rPr>
            </w:pPr>
            <w:r w:rsidRPr="001D3A4C">
              <w:rPr>
                <w:rFonts w:ascii="Sylfaen" w:eastAsia="Merriweather" w:hAnsi="Sylfaen" w:cs="Merriweather"/>
                <w:color w:val="000000"/>
              </w:rPr>
              <w:t>სადავო ნორმატიული აქტის ტექსტი</w:t>
            </w:r>
          </w:p>
        </w:tc>
        <w:tc>
          <w:tcPr>
            <w:tcW w:w="4666" w:type="dxa"/>
            <w:tcBorders>
              <w:top w:val="single" w:sz="4" w:space="0" w:color="FFFFFF"/>
              <w:bottom w:val="single" w:sz="4" w:space="0" w:color="FFFFFF"/>
              <w:right w:val="single" w:sz="4" w:space="0" w:color="FFFFFF"/>
            </w:tcBorders>
            <w:vAlign w:val="center"/>
          </w:tcPr>
          <w:p w:rsidR="00BF1D66" w:rsidRPr="000156BF" w:rsidRDefault="000156BF">
            <w:pPr>
              <w:tabs>
                <w:tab w:val="left" w:pos="4860"/>
              </w:tabs>
              <w:ind w:right="4230"/>
              <w:jc w:val="center"/>
              <w:rPr>
                <w:rFonts w:ascii="Sylfaen" w:eastAsia="Merriweather" w:hAnsi="Sylfaen" w:cs="Merriweather"/>
                <w:color w:val="000000"/>
                <w:lang w:val="en-US"/>
              </w:rPr>
            </w:pPr>
            <w:r>
              <w:rPr>
                <w:rFonts w:ascii="Sylfaen" w:eastAsia="Merriweather" w:hAnsi="Sylfaen" w:cs="Merriweather"/>
                <w:color w:val="000000"/>
                <w:lang w:val="en-US"/>
              </w:rPr>
              <w:t>X</w:t>
            </w:r>
          </w:p>
        </w:tc>
      </w:tr>
      <w:tr w:rsidR="00BF1D66" w:rsidRPr="001D3A4C">
        <w:trPr>
          <w:trHeight w:val="720"/>
        </w:trPr>
        <w:tc>
          <w:tcPr>
            <w:tcW w:w="6129" w:type="dxa"/>
            <w:vAlign w:val="center"/>
          </w:tcPr>
          <w:p w:rsidR="00BF1D66" w:rsidRPr="001D3A4C" w:rsidRDefault="00BF1D66">
            <w:pPr>
              <w:shd w:val="clear" w:color="auto" w:fill="FFFFFF"/>
              <w:tabs>
                <w:tab w:val="left" w:pos="4860"/>
              </w:tabs>
              <w:ind w:left="-23" w:right="72"/>
              <w:jc w:val="right"/>
              <w:rPr>
                <w:rFonts w:ascii="Sylfaen" w:eastAsia="Merriweather" w:hAnsi="Sylfaen" w:cs="Merriweather"/>
                <w:color w:val="000000"/>
              </w:rPr>
            </w:pPr>
          </w:p>
          <w:p w:rsidR="00BF1D66" w:rsidRPr="001D3A4C" w:rsidRDefault="008A4DF4">
            <w:pPr>
              <w:shd w:val="clear" w:color="auto" w:fill="FFFFFF"/>
              <w:tabs>
                <w:tab w:val="left" w:pos="4860"/>
              </w:tabs>
              <w:ind w:left="-23" w:right="72"/>
              <w:jc w:val="right"/>
              <w:rPr>
                <w:rFonts w:ascii="Sylfaen" w:eastAsia="Merriweather" w:hAnsi="Sylfaen" w:cs="Merriweather"/>
                <w:color w:val="000000"/>
              </w:rPr>
            </w:pPr>
            <w:r w:rsidRPr="001D3A4C">
              <w:rPr>
                <w:rFonts w:ascii="Sylfaen" w:eastAsia="Merriweather" w:hAnsi="Sylfaen" w:cs="Merriweather"/>
                <w:color w:val="000000"/>
              </w:rPr>
              <w:t>ბაჟის გადახდის დამადასტურებელი დოკუმენტი</w:t>
            </w:r>
          </w:p>
        </w:tc>
        <w:tc>
          <w:tcPr>
            <w:tcW w:w="4666" w:type="dxa"/>
            <w:tcBorders>
              <w:top w:val="single" w:sz="4" w:space="0" w:color="FFFFFF"/>
              <w:bottom w:val="single" w:sz="4" w:space="0" w:color="FFFFFF"/>
              <w:right w:val="single" w:sz="4" w:space="0" w:color="FFFFFF"/>
            </w:tcBorders>
            <w:vAlign w:val="center"/>
          </w:tcPr>
          <w:p w:rsidR="00BF1D66" w:rsidRPr="000156BF" w:rsidRDefault="000156BF">
            <w:pPr>
              <w:tabs>
                <w:tab w:val="left" w:pos="4860"/>
              </w:tabs>
              <w:ind w:right="4230"/>
              <w:jc w:val="center"/>
              <w:rPr>
                <w:rFonts w:ascii="Sylfaen" w:eastAsia="Merriweather" w:hAnsi="Sylfaen" w:cs="Merriweather"/>
                <w:color w:val="000000"/>
                <w:lang w:val="en-US"/>
              </w:rPr>
            </w:pPr>
            <w:r>
              <w:rPr>
                <w:rFonts w:ascii="Sylfaen" w:eastAsia="Merriweather" w:hAnsi="Sylfaen" w:cs="Merriweather"/>
                <w:color w:val="000000"/>
                <w:lang w:val="en-US"/>
              </w:rPr>
              <w:t>X</w:t>
            </w:r>
          </w:p>
        </w:tc>
      </w:tr>
      <w:tr w:rsidR="00BF1D66" w:rsidRPr="001D3A4C">
        <w:trPr>
          <w:trHeight w:val="720"/>
        </w:trPr>
        <w:tc>
          <w:tcPr>
            <w:tcW w:w="6129" w:type="dxa"/>
            <w:vAlign w:val="center"/>
          </w:tcPr>
          <w:p w:rsidR="00BF1D66" w:rsidRPr="001D3A4C" w:rsidRDefault="008A4DF4">
            <w:pPr>
              <w:shd w:val="clear" w:color="auto" w:fill="FFFFFF"/>
              <w:tabs>
                <w:tab w:val="left" w:pos="4860"/>
              </w:tabs>
              <w:ind w:left="-23" w:right="72"/>
              <w:jc w:val="right"/>
              <w:rPr>
                <w:rFonts w:ascii="Sylfaen" w:eastAsia="Merriweather" w:hAnsi="Sylfaen" w:cs="Merriweather"/>
                <w:color w:val="000000"/>
              </w:rPr>
            </w:pPr>
            <w:r w:rsidRPr="001D3A4C">
              <w:rPr>
                <w:rFonts w:ascii="Sylfaen" w:eastAsia="Merriweather" w:hAnsi="Sylfaen" w:cs="Merriweather"/>
                <w:color w:val="000000"/>
              </w:rPr>
              <w:t>წარმომადგენლობითი უფლებამოსილების დამადასტურებელი დოკუმენტი</w:t>
            </w:r>
          </w:p>
        </w:tc>
        <w:tc>
          <w:tcPr>
            <w:tcW w:w="4666" w:type="dxa"/>
            <w:tcBorders>
              <w:top w:val="single" w:sz="4" w:space="0" w:color="FFFFFF"/>
              <w:bottom w:val="single" w:sz="4" w:space="0" w:color="FFFFFF"/>
              <w:right w:val="single" w:sz="4" w:space="0" w:color="FFFFFF"/>
            </w:tcBorders>
            <w:vAlign w:val="center"/>
          </w:tcPr>
          <w:p w:rsidR="00BF1D66" w:rsidRPr="000156BF" w:rsidRDefault="000156BF">
            <w:pPr>
              <w:tabs>
                <w:tab w:val="left" w:pos="4860"/>
              </w:tabs>
              <w:ind w:right="4230"/>
              <w:jc w:val="center"/>
              <w:rPr>
                <w:rFonts w:ascii="Sylfaen" w:eastAsia="Merriweather" w:hAnsi="Sylfaen" w:cs="Merriweather"/>
                <w:color w:val="000000"/>
                <w:lang w:val="en-US"/>
              </w:rPr>
            </w:pPr>
            <w:r>
              <w:rPr>
                <w:rFonts w:ascii="Sylfaen" w:eastAsia="Merriweather" w:hAnsi="Sylfaen" w:cs="Merriweather"/>
                <w:color w:val="000000"/>
                <w:lang w:val="en-US"/>
              </w:rPr>
              <w:t>X</w:t>
            </w:r>
          </w:p>
        </w:tc>
      </w:tr>
      <w:tr w:rsidR="00BF1D66" w:rsidRPr="001D3A4C">
        <w:trPr>
          <w:trHeight w:val="720"/>
        </w:trPr>
        <w:tc>
          <w:tcPr>
            <w:tcW w:w="6129" w:type="dxa"/>
            <w:vAlign w:val="center"/>
          </w:tcPr>
          <w:p w:rsidR="00BF1D66" w:rsidRPr="001D3A4C" w:rsidRDefault="008A4DF4">
            <w:pPr>
              <w:shd w:val="clear" w:color="auto" w:fill="FFFFFF"/>
              <w:tabs>
                <w:tab w:val="left" w:pos="4860"/>
              </w:tabs>
              <w:ind w:left="-23" w:right="72"/>
              <w:jc w:val="right"/>
              <w:rPr>
                <w:rFonts w:ascii="Sylfaen" w:eastAsia="Merriweather" w:hAnsi="Sylfaen" w:cs="Merriweather"/>
                <w:color w:val="000000"/>
              </w:rPr>
            </w:pPr>
            <w:r w:rsidRPr="001D3A4C">
              <w:rPr>
                <w:rFonts w:ascii="Sylfaen" w:eastAsia="Merriweather" w:hAnsi="Sylfaen" w:cs="Merriweather"/>
                <w:color w:val="000000"/>
              </w:rPr>
              <w:t>კონსტიტუციური სარჩელის ელექტრონული ვერსია</w:t>
            </w:r>
          </w:p>
        </w:tc>
        <w:tc>
          <w:tcPr>
            <w:tcW w:w="4666" w:type="dxa"/>
            <w:tcBorders>
              <w:top w:val="single" w:sz="4" w:space="0" w:color="FFFFFF"/>
              <w:bottom w:val="single" w:sz="4" w:space="0" w:color="FFFFFF"/>
              <w:right w:val="single" w:sz="4" w:space="0" w:color="FFFFFF"/>
            </w:tcBorders>
            <w:vAlign w:val="center"/>
          </w:tcPr>
          <w:p w:rsidR="00BF1D66" w:rsidRPr="000156BF" w:rsidRDefault="000156BF">
            <w:pPr>
              <w:tabs>
                <w:tab w:val="left" w:pos="4860"/>
              </w:tabs>
              <w:ind w:right="4230"/>
              <w:jc w:val="center"/>
              <w:rPr>
                <w:rFonts w:ascii="Sylfaen" w:eastAsia="Merriweather" w:hAnsi="Sylfaen" w:cs="Merriweather"/>
                <w:color w:val="000000"/>
                <w:lang w:val="en-US"/>
              </w:rPr>
            </w:pPr>
            <w:r>
              <w:rPr>
                <w:rFonts w:ascii="Sylfaen" w:eastAsia="Merriweather" w:hAnsi="Sylfaen" w:cs="Merriweather"/>
                <w:color w:val="000000"/>
                <w:lang w:val="en-US"/>
              </w:rPr>
              <w:t>X</w:t>
            </w:r>
          </w:p>
        </w:tc>
      </w:tr>
      <w:tr w:rsidR="00BF1D66" w:rsidRPr="001D3A4C">
        <w:trPr>
          <w:trHeight w:val="720"/>
        </w:trPr>
        <w:tc>
          <w:tcPr>
            <w:tcW w:w="6129" w:type="dxa"/>
            <w:vAlign w:val="center"/>
          </w:tcPr>
          <w:p w:rsidR="00BF1D66" w:rsidRPr="001D3A4C" w:rsidRDefault="008A4DF4">
            <w:pPr>
              <w:shd w:val="clear" w:color="auto" w:fill="FFFFFF"/>
              <w:tabs>
                <w:tab w:val="left" w:pos="4860"/>
              </w:tabs>
              <w:ind w:left="-23" w:right="72"/>
              <w:jc w:val="right"/>
              <w:rPr>
                <w:rFonts w:ascii="Sylfaen" w:eastAsia="Merriweather" w:hAnsi="Sylfaen" w:cs="Merriweather"/>
              </w:rPr>
            </w:pPr>
            <w:r w:rsidRPr="001D3A4C">
              <w:rPr>
                <w:rFonts w:ascii="Sylfaen" w:eastAsia="Merriweather" w:hAnsi="Sylfaen" w:cs="Merriweather"/>
                <w:color w:val="000000"/>
              </w:rPr>
              <w:t>მოსარჩელის საიდენტიფიკაციო დოკუმენტის ასლი</w:t>
            </w:r>
          </w:p>
        </w:tc>
        <w:tc>
          <w:tcPr>
            <w:tcW w:w="4666" w:type="dxa"/>
            <w:tcBorders>
              <w:top w:val="single" w:sz="4" w:space="0" w:color="FFFFFF"/>
              <w:bottom w:val="single" w:sz="4" w:space="0" w:color="FFFFFF"/>
              <w:right w:val="single" w:sz="4" w:space="0" w:color="FFFFFF"/>
            </w:tcBorders>
            <w:vAlign w:val="center"/>
          </w:tcPr>
          <w:p w:rsidR="00BF1D66" w:rsidRPr="000156BF" w:rsidRDefault="000156BF">
            <w:pPr>
              <w:tabs>
                <w:tab w:val="left" w:pos="4860"/>
              </w:tabs>
              <w:ind w:right="4230"/>
              <w:jc w:val="center"/>
              <w:rPr>
                <w:rFonts w:ascii="Sylfaen" w:eastAsia="Merriweather" w:hAnsi="Sylfaen" w:cs="Merriweather"/>
                <w:color w:val="000000"/>
                <w:lang w:val="en-US"/>
              </w:rPr>
            </w:pPr>
            <w:r>
              <w:rPr>
                <w:rFonts w:ascii="Sylfaen" w:eastAsia="Merriweather" w:hAnsi="Sylfaen" w:cs="Merriweather"/>
                <w:color w:val="000000"/>
                <w:lang w:val="en-US"/>
              </w:rPr>
              <w:t>X</w:t>
            </w:r>
          </w:p>
        </w:tc>
      </w:tr>
    </w:tbl>
    <w:p w:rsidR="00BF1D66" w:rsidRPr="001D3A4C" w:rsidRDefault="00BF1D66">
      <w:pPr>
        <w:pBdr>
          <w:bottom w:val="single" w:sz="4" w:space="1" w:color="FFFFFF"/>
        </w:pBdr>
        <w:shd w:val="clear" w:color="auto" w:fill="FFFFFF"/>
        <w:tabs>
          <w:tab w:val="left" w:pos="4860"/>
        </w:tabs>
        <w:ind w:left="-720" w:right="4230"/>
        <w:jc w:val="both"/>
        <w:rPr>
          <w:rFonts w:ascii="Sylfaen" w:eastAsia="Merriweather" w:hAnsi="Sylfaen" w:cs="Merriweather"/>
          <w:color w:val="000000"/>
        </w:rPr>
      </w:pPr>
    </w:p>
    <w:p w:rsidR="00BF1D66" w:rsidRPr="001D3A4C" w:rsidRDefault="008A4DF4">
      <w:pPr>
        <w:pBdr>
          <w:bottom w:val="single" w:sz="4" w:space="1" w:color="FFFFFF"/>
        </w:pBdr>
        <w:shd w:val="clear" w:color="auto" w:fill="BFBFBF"/>
        <w:tabs>
          <w:tab w:val="left" w:pos="4860"/>
        </w:tabs>
        <w:ind w:left="-720" w:right="-720"/>
        <w:jc w:val="both"/>
        <w:rPr>
          <w:rFonts w:ascii="Sylfaen" w:eastAsia="Merriweather" w:hAnsi="Sylfaen" w:cs="Merriweather"/>
          <w:color w:val="000000"/>
        </w:rPr>
      </w:pPr>
      <w:r w:rsidRPr="001D3A4C">
        <w:rPr>
          <w:rFonts w:ascii="Sylfaen" w:eastAsia="Merriweather" w:hAnsi="Sylfaen" w:cs="Merriweather"/>
          <w:color w:val="000000"/>
        </w:rPr>
        <w:t xml:space="preserve">2. სხვა დანართები </w:t>
      </w:r>
      <w:r w:rsidRPr="001D3A4C">
        <w:rPr>
          <w:rFonts w:ascii="Sylfaen" w:eastAsia="Merriweather" w:hAnsi="Sylfaen" w:cs="Merriweather"/>
          <w:i/>
          <w:color w:val="5B9BD5"/>
          <w:sz w:val="18"/>
          <w:szCs w:val="18"/>
        </w:rPr>
        <w:t xml:space="preserve">შენიშვნა </w:t>
      </w:r>
      <w:r w:rsidRPr="001D3A4C">
        <w:rPr>
          <w:rFonts w:ascii="Sylfaen" w:eastAsia="Merriweather" w:hAnsi="Sylfaen" w:cs="Merriweather"/>
          <w:color w:val="5B9BD5"/>
          <w:sz w:val="18"/>
          <w:szCs w:val="18"/>
          <w:vertAlign w:val="superscript"/>
        </w:rPr>
        <w:footnoteReference w:id="8"/>
      </w:r>
    </w:p>
    <w:tbl>
      <w:tblPr>
        <w:tblStyle w:val="af3"/>
        <w:tblW w:w="1079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5"/>
      </w:tblGrid>
      <w:tr w:rsidR="00BF1D66" w:rsidRPr="001D3A4C">
        <w:trPr>
          <w:trHeight w:val="948"/>
        </w:trPr>
        <w:tc>
          <w:tcPr>
            <w:tcW w:w="10795" w:type="dxa"/>
            <w:tcBorders>
              <w:top w:val="single" w:sz="4" w:space="0" w:color="FFFFFF"/>
              <w:left w:val="single" w:sz="4" w:space="0" w:color="FFFFFF"/>
              <w:right w:val="single" w:sz="4" w:space="0" w:color="FFFFFF"/>
            </w:tcBorders>
          </w:tcPr>
          <w:p w:rsidR="00BF1D66" w:rsidRPr="001D3A4C" w:rsidRDefault="008A4DF4">
            <w:pPr>
              <w:numPr>
                <w:ilvl w:val="0"/>
                <w:numId w:val="7"/>
              </w:numPr>
              <w:pBdr>
                <w:top w:val="nil"/>
                <w:left w:val="nil"/>
                <w:bottom w:val="nil"/>
                <w:right w:val="nil"/>
                <w:between w:val="nil"/>
              </w:pBdr>
              <w:spacing w:after="160" w:line="259" w:lineRule="auto"/>
              <w:ind w:left="337"/>
              <w:rPr>
                <w:rFonts w:ascii="Sylfaen" w:eastAsia="Merriweather" w:hAnsi="Sylfaen" w:cs="Merriweather"/>
                <w:color w:val="000000"/>
              </w:rPr>
            </w:pPr>
            <w:r w:rsidRPr="001D3A4C">
              <w:rPr>
                <w:rFonts w:ascii="Sylfaen" w:eastAsia="Merriweather" w:hAnsi="Sylfaen" w:cs="Merriweather"/>
                <w:color w:val="000000"/>
              </w:rPr>
              <w:t>სკოლების ავტორიზაციის გადაწყვეტილებები - 3 ფ.</w:t>
            </w:r>
          </w:p>
        </w:tc>
      </w:tr>
    </w:tbl>
    <w:p w:rsidR="00BF1D66" w:rsidRPr="001D3A4C" w:rsidRDefault="008A4DF4">
      <w:pPr>
        <w:shd w:val="clear" w:color="auto" w:fill="9CC3E5"/>
        <w:spacing w:after="0" w:line="240" w:lineRule="auto"/>
        <w:ind w:left="-720" w:right="-720"/>
        <w:jc w:val="both"/>
        <w:rPr>
          <w:rFonts w:ascii="Sylfaen" w:eastAsia="Merriweather" w:hAnsi="Sylfaen" w:cs="Merriweather"/>
          <w:color w:val="000000"/>
        </w:rPr>
      </w:pPr>
      <w:r w:rsidRPr="001D3A4C">
        <w:rPr>
          <w:rFonts w:ascii="Sylfaen" w:eastAsia="Merriweather" w:hAnsi="Sylfaen" w:cs="Merriweather"/>
          <w:color w:val="000000"/>
        </w:rPr>
        <w:t xml:space="preserve"> „საქართველოს საკონსტიტუციო სასამართლოს შესახებ“ საქართველოს ორგანული კანონის 27</w:t>
      </w:r>
      <w:r w:rsidRPr="001D3A4C">
        <w:rPr>
          <w:rFonts w:ascii="Sylfaen" w:eastAsia="Merriweather" w:hAnsi="Sylfaen" w:cs="Merriweather"/>
          <w:color w:val="000000"/>
          <w:vertAlign w:val="superscript"/>
        </w:rPr>
        <w:t>3</w:t>
      </w:r>
      <w:r w:rsidRPr="001D3A4C">
        <w:rPr>
          <w:rFonts w:ascii="Sylfaen" w:eastAsia="Merriweather" w:hAnsi="Sylfaen" w:cs="Merriweather"/>
          <w:color w:val="000000"/>
        </w:rPr>
        <w:t xml:space="preserve"> მუხლის მე-3 პუნქტის თანახმად, „საკონსტიტუციო სამართალწარმოების მონაწილეები ვალდებული არიან, კეთილსინდისიერად გამოიყენონ თავიანთი უფლებები. საკონსტიტუციო სასამართლოსათვის წინასწარი შეცნობით ყალბი ცნობების მიწოდება იწვევს კანონით გათვალისწინებულ პასუხისმგებლობას“.</w:t>
      </w:r>
    </w:p>
    <w:tbl>
      <w:tblPr>
        <w:tblStyle w:val="af4"/>
        <w:tblW w:w="1079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05"/>
        <w:gridCol w:w="3060"/>
        <w:gridCol w:w="4230"/>
      </w:tblGrid>
      <w:tr w:rsidR="00BF1D66" w:rsidRPr="001D3A4C">
        <w:tc>
          <w:tcPr>
            <w:tcW w:w="3505" w:type="dxa"/>
            <w:tcBorders>
              <w:left w:val="single" w:sz="4" w:space="0" w:color="FFFFFF"/>
              <w:bottom w:val="single" w:sz="4" w:space="0" w:color="000000"/>
              <w:right w:val="single" w:sz="4" w:space="0" w:color="FFFFFF"/>
            </w:tcBorders>
            <w:shd w:val="clear" w:color="auto" w:fill="D9D9D9"/>
          </w:tcPr>
          <w:p w:rsidR="00BF1D66" w:rsidRPr="001D3A4C" w:rsidRDefault="008A4DF4">
            <w:pPr>
              <w:tabs>
                <w:tab w:val="left" w:pos="4860"/>
              </w:tabs>
              <w:ind w:right="-108"/>
              <w:jc w:val="center"/>
              <w:rPr>
                <w:rFonts w:ascii="Sylfaen" w:eastAsia="Merriweather" w:hAnsi="Sylfaen" w:cs="Merriweather"/>
                <w:color w:val="000000"/>
              </w:rPr>
            </w:pPr>
            <w:r w:rsidRPr="001D3A4C">
              <w:rPr>
                <w:rFonts w:ascii="Sylfaen" w:eastAsia="Merriweather" w:hAnsi="Sylfaen" w:cs="Merriweather"/>
                <w:color w:val="000000"/>
              </w:rPr>
              <w:t>ხელმოწერის ავტორი/ავტორები</w:t>
            </w:r>
          </w:p>
        </w:tc>
        <w:tc>
          <w:tcPr>
            <w:tcW w:w="3060" w:type="dxa"/>
            <w:tcBorders>
              <w:left w:val="single" w:sz="4" w:space="0" w:color="FFFFFF"/>
              <w:bottom w:val="single" w:sz="4" w:space="0" w:color="000000"/>
              <w:right w:val="single" w:sz="4" w:space="0" w:color="FFFFFF"/>
            </w:tcBorders>
            <w:shd w:val="clear" w:color="auto" w:fill="D9D9D9"/>
          </w:tcPr>
          <w:p w:rsidR="00BF1D66" w:rsidRPr="001D3A4C" w:rsidRDefault="008A4DF4">
            <w:pPr>
              <w:tabs>
                <w:tab w:val="left" w:pos="4860"/>
              </w:tabs>
              <w:ind w:right="-24"/>
              <w:jc w:val="center"/>
              <w:rPr>
                <w:rFonts w:ascii="Sylfaen" w:eastAsia="Merriweather" w:hAnsi="Sylfaen" w:cs="Merriweather"/>
                <w:color w:val="000000"/>
              </w:rPr>
            </w:pPr>
            <w:r w:rsidRPr="001D3A4C">
              <w:rPr>
                <w:rFonts w:ascii="Sylfaen" w:eastAsia="Merriweather" w:hAnsi="Sylfaen" w:cs="Merriweather"/>
                <w:color w:val="000000"/>
              </w:rPr>
              <w:t>თარიღი</w:t>
            </w:r>
          </w:p>
        </w:tc>
        <w:tc>
          <w:tcPr>
            <w:tcW w:w="4230" w:type="dxa"/>
            <w:tcBorders>
              <w:left w:val="single" w:sz="4" w:space="0" w:color="FFFFFF"/>
              <w:bottom w:val="single" w:sz="4" w:space="0" w:color="000000"/>
              <w:right w:val="single" w:sz="4" w:space="0" w:color="FFFFFF"/>
            </w:tcBorders>
            <w:shd w:val="clear" w:color="auto" w:fill="D9D9D9"/>
          </w:tcPr>
          <w:p w:rsidR="00BF1D66" w:rsidRPr="001D3A4C" w:rsidRDefault="008A4DF4">
            <w:pPr>
              <w:tabs>
                <w:tab w:val="left" w:pos="4860"/>
              </w:tabs>
              <w:ind w:right="-18"/>
              <w:jc w:val="center"/>
              <w:rPr>
                <w:rFonts w:ascii="Sylfaen" w:eastAsia="Merriweather" w:hAnsi="Sylfaen" w:cs="Merriweather"/>
                <w:color w:val="000000"/>
              </w:rPr>
            </w:pPr>
            <w:r w:rsidRPr="001D3A4C">
              <w:rPr>
                <w:rFonts w:ascii="Sylfaen" w:eastAsia="Merriweather" w:hAnsi="Sylfaen" w:cs="Merriweather"/>
                <w:color w:val="000000"/>
              </w:rPr>
              <w:t>ხელმოწერა</w:t>
            </w:r>
          </w:p>
        </w:tc>
      </w:tr>
      <w:tr w:rsidR="00BF1D66" w:rsidRPr="001D3A4C">
        <w:tc>
          <w:tcPr>
            <w:tcW w:w="3505" w:type="dxa"/>
            <w:tcBorders>
              <w:top w:val="single" w:sz="4" w:space="0" w:color="000000"/>
              <w:left w:val="single" w:sz="4" w:space="0" w:color="000000"/>
              <w:bottom w:val="single" w:sz="4" w:space="0" w:color="000000"/>
              <w:right w:val="single" w:sz="4" w:space="0" w:color="000000"/>
            </w:tcBorders>
          </w:tcPr>
          <w:p w:rsidR="00BF1D66" w:rsidRPr="001D3A4C" w:rsidRDefault="008A4DF4">
            <w:pPr>
              <w:numPr>
                <w:ilvl w:val="0"/>
                <w:numId w:val="5"/>
              </w:numPr>
              <w:pBdr>
                <w:top w:val="nil"/>
                <w:left w:val="nil"/>
                <w:bottom w:val="nil"/>
                <w:right w:val="nil"/>
                <w:between w:val="nil"/>
              </w:pBdr>
              <w:tabs>
                <w:tab w:val="left" w:pos="4860"/>
              </w:tabs>
              <w:spacing w:after="160" w:line="259" w:lineRule="auto"/>
              <w:ind w:left="337" w:right="-108"/>
              <w:rPr>
                <w:rFonts w:ascii="Sylfaen" w:eastAsia="Merriweather" w:hAnsi="Sylfaen" w:cs="Merriweather"/>
                <w:color w:val="000000"/>
              </w:rPr>
            </w:pPr>
            <w:r w:rsidRPr="001D3A4C">
              <w:rPr>
                <w:rFonts w:ascii="Sylfaen" w:eastAsia="Merriweather" w:hAnsi="Sylfaen" w:cs="Merriweather"/>
                <w:color w:val="000000"/>
              </w:rPr>
              <w:t>სალომე ახალაძე</w:t>
            </w:r>
          </w:p>
          <w:p w:rsidR="00BF1D66" w:rsidRPr="001D3A4C" w:rsidRDefault="008A4DF4">
            <w:pPr>
              <w:numPr>
                <w:ilvl w:val="0"/>
                <w:numId w:val="5"/>
              </w:numPr>
              <w:pBdr>
                <w:top w:val="nil"/>
                <w:left w:val="nil"/>
                <w:bottom w:val="nil"/>
                <w:right w:val="nil"/>
                <w:between w:val="nil"/>
              </w:pBdr>
              <w:tabs>
                <w:tab w:val="left" w:pos="4860"/>
              </w:tabs>
              <w:spacing w:after="160" w:line="259" w:lineRule="auto"/>
              <w:ind w:left="337" w:right="-108"/>
              <w:rPr>
                <w:rFonts w:ascii="Sylfaen" w:eastAsia="Merriweather" w:hAnsi="Sylfaen" w:cs="Merriweather"/>
                <w:color w:val="000000"/>
              </w:rPr>
            </w:pPr>
            <w:r w:rsidRPr="001D3A4C">
              <w:rPr>
                <w:rFonts w:ascii="Sylfaen" w:eastAsia="Merriweather" w:hAnsi="Sylfaen" w:cs="Merriweather"/>
                <w:color w:val="000000"/>
              </w:rPr>
              <w:t>კახა კუკავა</w:t>
            </w:r>
          </w:p>
        </w:tc>
        <w:tc>
          <w:tcPr>
            <w:tcW w:w="3060" w:type="dxa"/>
            <w:tcBorders>
              <w:top w:val="single" w:sz="4" w:space="0" w:color="000000"/>
              <w:left w:val="single" w:sz="4" w:space="0" w:color="000000"/>
              <w:bottom w:val="single" w:sz="4" w:space="0" w:color="000000"/>
              <w:right w:val="single" w:sz="4" w:space="0" w:color="000000"/>
            </w:tcBorders>
          </w:tcPr>
          <w:p w:rsidR="00BF1D66" w:rsidRPr="001D3A4C" w:rsidRDefault="00DF70DB" w:rsidP="0058446A">
            <w:pPr>
              <w:pBdr>
                <w:top w:val="nil"/>
                <w:left w:val="nil"/>
                <w:bottom w:val="nil"/>
                <w:right w:val="nil"/>
                <w:between w:val="nil"/>
              </w:pBdr>
              <w:tabs>
                <w:tab w:val="left" w:pos="4860"/>
              </w:tabs>
              <w:spacing w:after="160" w:line="259" w:lineRule="auto"/>
              <w:ind w:left="720" w:right="-24"/>
              <w:rPr>
                <w:rFonts w:ascii="Sylfaen" w:eastAsia="Merriweather" w:hAnsi="Sylfaen" w:cs="Merriweather"/>
                <w:color w:val="000000"/>
              </w:rPr>
            </w:pPr>
            <w:r>
              <w:rPr>
                <w:rFonts w:ascii="Sylfaen" w:eastAsia="Merriweather" w:hAnsi="Sylfaen" w:cs="Merriweather"/>
                <w:lang w:val="en-US"/>
              </w:rPr>
              <w:t>02</w:t>
            </w:r>
            <w:r w:rsidR="008A4DF4" w:rsidRPr="001D3A4C">
              <w:rPr>
                <w:rFonts w:ascii="Sylfaen" w:eastAsia="Merriweather" w:hAnsi="Sylfaen" w:cs="Merriweather"/>
              </w:rPr>
              <w:t>.0</w:t>
            </w:r>
            <w:r w:rsidR="0058446A">
              <w:rPr>
                <w:rFonts w:ascii="Sylfaen" w:eastAsia="Merriweather" w:hAnsi="Sylfaen" w:cs="Merriweather"/>
                <w:lang w:val="en-US"/>
              </w:rPr>
              <w:t>9</w:t>
            </w:r>
            <w:r w:rsidR="008A4DF4" w:rsidRPr="001D3A4C">
              <w:rPr>
                <w:rFonts w:ascii="Sylfaen" w:eastAsia="Merriweather" w:hAnsi="Sylfaen" w:cs="Merriweather"/>
              </w:rPr>
              <w:t>.2020</w:t>
            </w:r>
          </w:p>
        </w:tc>
        <w:tc>
          <w:tcPr>
            <w:tcW w:w="4230" w:type="dxa"/>
            <w:tcBorders>
              <w:top w:val="single" w:sz="4" w:space="0" w:color="000000"/>
              <w:left w:val="single" w:sz="4" w:space="0" w:color="000000"/>
              <w:bottom w:val="single" w:sz="4" w:space="0" w:color="000000"/>
              <w:right w:val="single" w:sz="4" w:space="0" w:color="000000"/>
            </w:tcBorders>
          </w:tcPr>
          <w:p w:rsidR="00BF1D66" w:rsidRDefault="00155235" w:rsidP="00155235">
            <w:pPr>
              <w:pBdr>
                <w:top w:val="nil"/>
                <w:left w:val="nil"/>
                <w:bottom w:val="nil"/>
                <w:right w:val="nil"/>
                <w:between w:val="nil"/>
              </w:pBdr>
              <w:tabs>
                <w:tab w:val="left" w:pos="4860"/>
              </w:tabs>
              <w:spacing w:after="160" w:line="259" w:lineRule="auto"/>
              <w:ind w:right="-18"/>
              <w:rPr>
                <w:rFonts w:ascii="Sylfaen" w:eastAsia="Merriweather" w:hAnsi="Sylfaen" w:cs="Merriweather"/>
                <w:color w:val="000000"/>
                <w:lang w:val="en-US"/>
              </w:rPr>
            </w:pPr>
            <w:r>
              <w:rPr>
                <w:rFonts w:ascii="Sylfaen" w:eastAsia="Merriweather" w:hAnsi="Sylfaen" w:cs="Merriweather"/>
                <w:color w:val="000000"/>
                <w:lang w:val="en-US"/>
              </w:rPr>
              <w:t>1.</w:t>
            </w:r>
          </w:p>
          <w:p w:rsidR="00155235" w:rsidRPr="00155235" w:rsidRDefault="00155235" w:rsidP="00155235">
            <w:pPr>
              <w:pBdr>
                <w:top w:val="nil"/>
                <w:left w:val="nil"/>
                <w:bottom w:val="nil"/>
                <w:right w:val="nil"/>
                <w:between w:val="nil"/>
              </w:pBdr>
              <w:tabs>
                <w:tab w:val="left" w:pos="4860"/>
              </w:tabs>
              <w:spacing w:after="160" w:line="259" w:lineRule="auto"/>
              <w:ind w:right="-18"/>
              <w:rPr>
                <w:rFonts w:ascii="Sylfaen" w:eastAsia="Merriweather" w:hAnsi="Sylfaen" w:cs="Merriweather"/>
                <w:color w:val="000000"/>
                <w:lang w:val="en-US"/>
              </w:rPr>
            </w:pPr>
            <w:r>
              <w:rPr>
                <w:rFonts w:ascii="Sylfaen" w:eastAsia="Merriweather" w:hAnsi="Sylfaen" w:cs="Merriweather"/>
                <w:color w:val="000000"/>
                <w:lang w:val="en-US"/>
              </w:rPr>
              <w:t>2.</w:t>
            </w:r>
          </w:p>
        </w:tc>
      </w:tr>
    </w:tbl>
    <w:p w:rsidR="00BF1D66" w:rsidRPr="001D3A4C" w:rsidRDefault="00BF1D66">
      <w:pPr>
        <w:pBdr>
          <w:bottom w:val="single" w:sz="4" w:space="1" w:color="FFFFFF"/>
        </w:pBdr>
        <w:shd w:val="clear" w:color="auto" w:fill="FFFFFF"/>
        <w:tabs>
          <w:tab w:val="left" w:pos="4860"/>
        </w:tabs>
        <w:ind w:right="4230"/>
        <w:jc w:val="both"/>
        <w:rPr>
          <w:rFonts w:ascii="Sylfaen" w:eastAsia="Merriweather" w:hAnsi="Sylfaen" w:cs="Merriweather"/>
          <w:color w:val="000000"/>
        </w:rPr>
      </w:pPr>
    </w:p>
    <w:sectPr w:rsidR="00BF1D66" w:rsidRPr="001D3A4C">
      <w:footerReference w:type="default" r:id="rId10"/>
      <w:pgSz w:w="12240" w:h="15840"/>
      <w:pgMar w:top="806"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E91" w:rsidRDefault="000F4E91">
      <w:pPr>
        <w:spacing w:after="0" w:line="240" w:lineRule="auto"/>
      </w:pPr>
      <w:r>
        <w:separator/>
      </w:r>
    </w:p>
  </w:endnote>
  <w:endnote w:type="continuationSeparator" w:id="0">
    <w:p w:rsidR="000F4E91" w:rsidRDefault="000F4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Merriweather">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D66" w:rsidRDefault="008A4DF4">
    <w:pPr>
      <w:pBdr>
        <w:top w:val="nil"/>
        <w:left w:val="nil"/>
        <w:bottom w:val="nil"/>
        <w:right w:val="nil"/>
        <w:between w:val="nil"/>
      </w:pBdr>
      <w:tabs>
        <w:tab w:val="center" w:pos="4680"/>
        <w:tab w:val="right" w:pos="9360"/>
      </w:tabs>
      <w:spacing w:after="0" w:line="240" w:lineRule="auto"/>
      <w:jc w:val="right"/>
      <w:rPr>
        <w:color w:val="000000"/>
      </w:rPr>
    </w:pPr>
    <w:r>
      <w:rPr>
        <w:rFonts w:ascii="Merriweather" w:eastAsia="Merriweather" w:hAnsi="Merriweather" w:cs="Merriweather"/>
        <w:color w:val="000000"/>
        <w:sz w:val="24"/>
        <w:szCs w:val="24"/>
      </w:rPr>
      <w:fldChar w:fldCharType="begin"/>
    </w:r>
    <w:r>
      <w:rPr>
        <w:rFonts w:ascii="Merriweather" w:eastAsia="Merriweather" w:hAnsi="Merriweather" w:cs="Merriweather"/>
        <w:color w:val="000000"/>
        <w:sz w:val="24"/>
        <w:szCs w:val="24"/>
      </w:rPr>
      <w:instrText>PAGE</w:instrText>
    </w:r>
    <w:r>
      <w:rPr>
        <w:rFonts w:ascii="Merriweather" w:eastAsia="Merriweather" w:hAnsi="Merriweather" w:cs="Merriweather"/>
        <w:color w:val="000000"/>
        <w:sz w:val="24"/>
        <w:szCs w:val="24"/>
      </w:rPr>
      <w:fldChar w:fldCharType="separate"/>
    </w:r>
    <w:r w:rsidR="007E6AAC">
      <w:rPr>
        <w:rFonts w:ascii="Merriweather" w:eastAsia="Merriweather" w:hAnsi="Merriweather" w:cs="Merriweather"/>
        <w:noProof/>
        <w:color w:val="000000"/>
        <w:sz w:val="24"/>
        <w:szCs w:val="24"/>
      </w:rPr>
      <w:t>4</w:t>
    </w:r>
    <w:r>
      <w:rPr>
        <w:rFonts w:ascii="Merriweather" w:eastAsia="Merriweather" w:hAnsi="Merriweather" w:cs="Merriweather"/>
        <w:color w:val="000000"/>
        <w:sz w:val="24"/>
        <w:szCs w:val="24"/>
      </w:rPr>
      <w:fldChar w:fldCharType="end"/>
    </w:r>
  </w:p>
  <w:p w:rsidR="00BF1D66" w:rsidRDefault="00BF1D6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E91" w:rsidRDefault="000F4E91">
      <w:pPr>
        <w:spacing w:after="0" w:line="240" w:lineRule="auto"/>
      </w:pPr>
      <w:r>
        <w:separator/>
      </w:r>
    </w:p>
  </w:footnote>
  <w:footnote w:type="continuationSeparator" w:id="0">
    <w:p w:rsidR="000F4E91" w:rsidRDefault="000F4E91">
      <w:pPr>
        <w:spacing w:after="0" w:line="240" w:lineRule="auto"/>
      </w:pPr>
      <w:r>
        <w:continuationSeparator/>
      </w:r>
    </w:p>
  </w:footnote>
  <w:footnote w:id="1">
    <w:p w:rsidR="00BF1D66" w:rsidRPr="001D3A4C" w:rsidRDefault="008A4DF4">
      <w:pPr>
        <w:pBdr>
          <w:top w:val="nil"/>
          <w:left w:val="nil"/>
          <w:bottom w:val="nil"/>
          <w:right w:val="nil"/>
          <w:between w:val="nil"/>
        </w:pBdr>
        <w:spacing w:after="0" w:line="240" w:lineRule="auto"/>
        <w:ind w:left="-720" w:right="-720"/>
        <w:jc w:val="both"/>
        <w:rPr>
          <w:rFonts w:ascii="Sylfaen" w:eastAsia="Merriweather" w:hAnsi="Sylfaen" w:cs="Merriweather"/>
          <w:color w:val="000000"/>
          <w:sz w:val="18"/>
          <w:szCs w:val="18"/>
        </w:rPr>
      </w:pPr>
      <w:r w:rsidRPr="001D3A4C">
        <w:rPr>
          <w:rFonts w:ascii="Sylfaen" w:hAnsi="Sylfaen"/>
          <w:vertAlign w:val="superscript"/>
        </w:rPr>
        <w:footnoteRef/>
      </w:r>
      <w:r w:rsidRPr="001D3A4C">
        <w:rPr>
          <w:rFonts w:ascii="Sylfaen" w:eastAsia="Merriweather" w:hAnsi="Sylfaen" w:cs="Merriweather"/>
          <w:color w:val="000000"/>
          <w:sz w:val="18"/>
          <w:szCs w:val="18"/>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rsidR="00BF1D66" w:rsidRPr="001D3A4C" w:rsidRDefault="008A4DF4">
      <w:pPr>
        <w:pBdr>
          <w:top w:val="nil"/>
          <w:left w:val="nil"/>
          <w:bottom w:val="nil"/>
          <w:right w:val="nil"/>
          <w:between w:val="nil"/>
        </w:pBdr>
        <w:spacing w:after="0" w:line="240" w:lineRule="auto"/>
        <w:ind w:left="-720" w:right="-720"/>
        <w:jc w:val="both"/>
        <w:rPr>
          <w:rFonts w:ascii="Sylfaen" w:eastAsia="Merriweather" w:hAnsi="Sylfaen" w:cs="Merriweather"/>
          <w:color w:val="000000"/>
          <w:sz w:val="18"/>
          <w:szCs w:val="18"/>
        </w:rPr>
      </w:pPr>
      <w:r w:rsidRPr="001D3A4C">
        <w:rPr>
          <w:rFonts w:ascii="Sylfaen" w:hAnsi="Sylfaen"/>
          <w:vertAlign w:val="superscript"/>
        </w:rPr>
        <w:footnoteRef/>
      </w:r>
      <w:r w:rsidRPr="001D3A4C">
        <w:rPr>
          <w:rFonts w:ascii="Sylfaen" w:eastAsia="Merriweather" w:hAnsi="Sylfaen" w:cs="Merriweather"/>
          <w:color w:val="000000"/>
          <w:sz w:val="18"/>
          <w:szCs w:val="18"/>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rsidR="00BF1D66" w:rsidRPr="001D3A4C" w:rsidRDefault="008A4DF4">
      <w:pPr>
        <w:pBdr>
          <w:top w:val="nil"/>
          <w:left w:val="nil"/>
          <w:bottom w:val="nil"/>
          <w:right w:val="nil"/>
          <w:between w:val="nil"/>
        </w:pBdr>
        <w:spacing w:after="0" w:line="240" w:lineRule="auto"/>
        <w:ind w:left="-720" w:right="-720"/>
        <w:jc w:val="both"/>
        <w:rPr>
          <w:rFonts w:ascii="Sylfaen" w:eastAsia="Merriweather" w:hAnsi="Sylfaen" w:cs="Merriweather"/>
          <w:color w:val="000000"/>
          <w:sz w:val="18"/>
          <w:szCs w:val="18"/>
        </w:rPr>
      </w:pPr>
      <w:r w:rsidRPr="001D3A4C">
        <w:rPr>
          <w:rFonts w:ascii="Sylfaen" w:hAnsi="Sylfaen"/>
          <w:vertAlign w:val="superscript"/>
        </w:rPr>
        <w:footnoteRef/>
      </w:r>
      <w:r w:rsidRPr="001D3A4C">
        <w:rPr>
          <w:rFonts w:ascii="Sylfaen" w:eastAsia="Merriweather" w:hAnsi="Sylfaen" w:cs="Merriweather"/>
          <w:color w:val="000000"/>
          <w:sz w:val="18"/>
          <w:szCs w:val="18"/>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rsidR="00BF1D66" w:rsidRPr="001D3A4C" w:rsidRDefault="008A4DF4">
      <w:pPr>
        <w:pBdr>
          <w:top w:val="nil"/>
          <w:left w:val="nil"/>
          <w:bottom w:val="nil"/>
          <w:right w:val="nil"/>
          <w:between w:val="nil"/>
        </w:pBdr>
        <w:spacing w:after="0" w:line="240" w:lineRule="auto"/>
        <w:ind w:left="-720" w:right="-720"/>
        <w:jc w:val="both"/>
        <w:rPr>
          <w:rFonts w:ascii="Sylfaen" w:eastAsia="Merriweather" w:hAnsi="Sylfaen" w:cs="Merriweather"/>
          <w:color w:val="000000"/>
          <w:sz w:val="18"/>
          <w:szCs w:val="18"/>
        </w:rPr>
      </w:pPr>
      <w:r w:rsidRPr="001D3A4C">
        <w:rPr>
          <w:rFonts w:ascii="Sylfaen" w:hAnsi="Sylfaen"/>
          <w:vertAlign w:val="superscript"/>
        </w:rPr>
        <w:footnoteRef/>
      </w:r>
      <w:r w:rsidRPr="001D3A4C">
        <w:rPr>
          <w:rFonts w:ascii="Sylfaen" w:eastAsia="Merriweather" w:hAnsi="Sylfaen" w:cs="Merriweather"/>
          <w:color w:val="000000"/>
          <w:sz w:val="18"/>
          <w:szCs w:val="18"/>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rsidR="00BF1D66" w:rsidRPr="001D3A4C" w:rsidRDefault="008A4DF4">
      <w:pPr>
        <w:pBdr>
          <w:top w:val="nil"/>
          <w:left w:val="nil"/>
          <w:bottom w:val="nil"/>
          <w:right w:val="nil"/>
          <w:between w:val="nil"/>
        </w:pBdr>
        <w:spacing w:after="0" w:line="240" w:lineRule="auto"/>
        <w:ind w:left="-720" w:right="-720"/>
        <w:jc w:val="both"/>
        <w:rPr>
          <w:rFonts w:ascii="Sylfaen" w:eastAsia="Merriweather" w:hAnsi="Sylfaen" w:cs="Merriweather"/>
          <w:color w:val="000000"/>
          <w:sz w:val="18"/>
          <w:szCs w:val="18"/>
        </w:rPr>
      </w:pPr>
      <w:r w:rsidRPr="001D3A4C">
        <w:rPr>
          <w:rFonts w:ascii="Sylfaen" w:hAnsi="Sylfaen"/>
          <w:vertAlign w:val="superscript"/>
        </w:rPr>
        <w:footnoteRef/>
      </w:r>
      <w:r w:rsidRPr="001D3A4C">
        <w:rPr>
          <w:rFonts w:ascii="Sylfaen" w:eastAsia="Merriweather" w:hAnsi="Sylfaen" w:cs="Merriweather"/>
          <w:color w:val="000000"/>
          <w:sz w:val="18"/>
          <w:szCs w:val="18"/>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1D3A4C">
        <w:rPr>
          <w:rFonts w:ascii="Sylfaen" w:eastAsia="Merriweather" w:hAnsi="Sylfaen" w:cs="Merriweather"/>
          <w:color w:val="000000"/>
          <w:sz w:val="18"/>
          <w:szCs w:val="18"/>
          <w:vertAlign w:val="superscript"/>
        </w:rPr>
        <w:t>3</w:t>
      </w:r>
      <w:r w:rsidRPr="001D3A4C">
        <w:rPr>
          <w:rFonts w:ascii="Sylfaen" w:eastAsia="Merriweather" w:hAnsi="Sylfaen" w:cs="Merriweather"/>
          <w:color w:val="000000"/>
          <w:sz w:val="18"/>
          <w:szCs w:val="18"/>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rsidR="00BF1D66" w:rsidRPr="001D3A4C" w:rsidRDefault="008A4DF4">
      <w:pPr>
        <w:pBdr>
          <w:top w:val="nil"/>
          <w:left w:val="nil"/>
          <w:bottom w:val="nil"/>
          <w:right w:val="nil"/>
          <w:between w:val="nil"/>
        </w:pBdr>
        <w:spacing w:after="0" w:line="240" w:lineRule="auto"/>
        <w:ind w:left="-720" w:right="-720"/>
        <w:jc w:val="both"/>
        <w:rPr>
          <w:rFonts w:ascii="Sylfaen" w:eastAsia="Merriweather" w:hAnsi="Sylfaen" w:cs="Merriweather"/>
          <w:color w:val="000000"/>
          <w:sz w:val="18"/>
          <w:szCs w:val="18"/>
        </w:rPr>
      </w:pPr>
      <w:r w:rsidRPr="001D3A4C">
        <w:rPr>
          <w:rFonts w:ascii="Sylfaen" w:hAnsi="Sylfaen"/>
          <w:vertAlign w:val="superscript"/>
        </w:rPr>
        <w:footnoteRef/>
      </w:r>
      <w:r w:rsidRPr="001D3A4C">
        <w:rPr>
          <w:rFonts w:ascii="Sylfaen" w:eastAsia="Merriweather" w:hAnsi="Sylfaen" w:cs="Merriweather"/>
          <w:color w:val="000000"/>
          <w:sz w:val="18"/>
          <w:szCs w:val="18"/>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rsidR="00BF1D66" w:rsidRPr="001D3A4C" w:rsidRDefault="008A4DF4">
      <w:pPr>
        <w:pBdr>
          <w:top w:val="nil"/>
          <w:left w:val="nil"/>
          <w:bottom w:val="nil"/>
          <w:right w:val="nil"/>
          <w:between w:val="nil"/>
        </w:pBdr>
        <w:spacing w:after="0" w:line="240" w:lineRule="auto"/>
        <w:ind w:left="-720" w:right="-720"/>
        <w:jc w:val="both"/>
        <w:rPr>
          <w:rFonts w:ascii="Sylfaen" w:eastAsia="Merriweather" w:hAnsi="Sylfaen" w:cs="Merriweather"/>
          <w:color w:val="000000"/>
          <w:sz w:val="18"/>
          <w:szCs w:val="18"/>
        </w:rPr>
      </w:pPr>
      <w:r w:rsidRPr="001D3A4C">
        <w:rPr>
          <w:rFonts w:ascii="Sylfaen" w:hAnsi="Sylfaen"/>
          <w:vertAlign w:val="superscript"/>
        </w:rPr>
        <w:footnoteRef/>
      </w:r>
      <w:r w:rsidRPr="001D3A4C">
        <w:rPr>
          <w:rFonts w:ascii="Sylfaen" w:eastAsia="Merriweather" w:hAnsi="Sylfaen" w:cs="Merriweather"/>
          <w:color w:val="000000"/>
          <w:sz w:val="18"/>
          <w:szCs w:val="18"/>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rsidR="00BF1D66" w:rsidRPr="001D3A4C" w:rsidRDefault="008A4DF4">
      <w:pPr>
        <w:pBdr>
          <w:top w:val="nil"/>
          <w:left w:val="nil"/>
          <w:bottom w:val="nil"/>
          <w:right w:val="nil"/>
          <w:between w:val="nil"/>
        </w:pBdr>
        <w:spacing w:after="0" w:line="240" w:lineRule="auto"/>
        <w:ind w:left="-720" w:right="-720"/>
        <w:jc w:val="both"/>
        <w:rPr>
          <w:rFonts w:ascii="Sylfaen" w:eastAsia="Merriweather" w:hAnsi="Sylfaen" w:cs="Merriweather"/>
          <w:color w:val="000000"/>
          <w:sz w:val="18"/>
          <w:szCs w:val="18"/>
        </w:rPr>
      </w:pPr>
      <w:r w:rsidRPr="001D3A4C">
        <w:rPr>
          <w:rFonts w:ascii="Sylfaen" w:hAnsi="Sylfaen"/>
          <w:vertAlign w:val="superscript"/>
        </w:rPr>
        <w:footnoteRef/>
      </w:r>
      <w:r w:rsidRPr="001D3A4C">
        <w:rPr>
          <w:rFonts w:ascii="Sylfaen" w:eastAsia="Merriweather" w:hAnsi="Sylfaen" w:cs="Merriweather"/>
          <w:color w:val="000000"/>
          <w:sz w:val="18"/>
          <w:szCs w:val="18"/>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94200"/>
    <w:multiLevelType w:val="multilevel"/>
    <w:tmpl w:val="6C9E86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67318D7"/>
    <w:multiLevelType w:val="multilevel"/>
    <w:tmpl w:val="3968D1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137310D"/>
    <w:multiLevelType w:val="multilevel"/>
    <w:tmpl w:val="F9E097B6"/>
    <w:lvl w:ilvl="0">
      <w:start w:val="1"/>
      <w:numFmt w:val="decimal"/>
      <w:lvlText w:val="%1."/>
      <w:lvlJc w:val="left"/>
      <w:pPr>
        <w:ind w:left="352" w:hanging="360"/>
      </w:pPr>
    </w:lvl>
    <w:lvl w:ilvl="1">
      <w:start w:val="1"/>
      <w:numFmt w:val="lowerLetter"/>
      <w:lvlText w:val="%2."/>
      <w:lvlJc w:val="left"/>
      <w:pPr>
        <w:ind w:left="1072" w:hanging="360"/>
      </w:pPr>
    </w:lvl>
    <w:lvl w:ilvl="2">
      <w:start w:val="1"/>
      <w:numFmt w:val="lowerRoman"/>
      <w:lvlText w:val="%3."/>
      <w:lvlJc w:val="right"/>
      <w:pPr>
        <w:ind w:left="1792" w:hanging="180"/>
      </w:pPr>
    </w:lvl>
    <w:lvl w:ilvl="3">
      <w:start w:val="1"/>
      <w:numFmt w:val="decimal"/>
      <w:lvlText w:val="%4."/>
      <w:lvlJc w:val="left"/>
      <w:pPr>
        <w:ind w:left="2512" w:hanging="360"/>
      </w:pPr>
    </w:lvl>
    <w:lvl w:ilvl="4">
      <w:start w:val="1"/>
      <w:numFmt w:val="lowerLetter"/>
      <w:lvlText w:val="%5."/>
      <w:lvlJc w:val="left"/>
      <w:pPr>
        <w:ind w:left="3232" w:hanging="360"/>
      </w:pPr>
    </w:lvl>
    <w:lvl w:ilvl="5">
      <w:start w:val="1"/>
      <w:numFmt w:val="lowerRoman"/>
      <w:lvlText w:val="%6."/>
      <w:lvlJc w:val="right"/>
      <w:pPr>
        <w:ind w:left="3952" w:hanging="180"/>
      </w:pPr>
    </w:lvl>
    <w:lvl w:ilvl="6">
      <w:start w:val="1"/>
      <w:numFmt w:val="decimal"/>
      <w:lvlText w:val="%7."/>
      <w:lvlJc w:val="left"/>
      <w:pPr>
        <w:ind w:left="4672" w:hanging="360"/>
      </w:pPr>
    </w:lvl>
    <w:lvl w:ilvl="7">
      <w:start w:val="1"/>
      <w:numFmt w:val="lowerLetter"/>
      <w:lvlText w:val="%8."/>
      <w:lvlJc w:val="left"/>
      <w:pPr>
        <w:ind w:left="5392" w:hanging="360"/>
      </w:pPr>
    </w:lvl>
    <w:lvl w:ilvl="8">
      <w:start w:val="1"/>
      <w:numFmt w:val="lowerRoman"/>
      <w:lvlText w:val="%9."/>
      <w:lvlJc w:val="right"/>
      <w:pPr>
        <w:ind w:left="6112" w:hanging="180"/>
      </w:pPr>
    </w:lvl>
  </w:abstractNum>
  <w:abstractNum w:abstractNumId="3">
    <w:nsid w:val="18065757"/>
    <w:multiLevelType w:val="multilevel"/>
    <w:tmpl w:val="C6E02A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9A03E0A"/>
    <w:multiLevelType w:val="multilevel"/>
    <w:tmpl w:val="8F32DB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A2E11F4"/>
    <w:multiLevelType w:val="multilevel"/>
    <w:tmpl w:val="D0D65C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F680837"/>
    <w:multiLevelType w:val="multilevel"/>
    <w:tmpl w:val="A590F0C6"/>
    <w:lvl w:ilvl="0">
      <w:start w:val="1"/>
      <w:numFmt w:val="decimal"/>
      <w:lvlText w:val="%1."/>
      <w:lvlJc w:val="left"/>
      <w:pPr>
        <w:ind w:left="352" w:hanging="360"/>
      </w:pPr>
    </w:lvl>
    <w:lvl w:ilvl="1">
      <w:start w:val="1"/>
      <w:numFmt w:val="lowerLetter"/>
      <w:lvlText w:val="%2."/>
      <w:lvlJc w:val="left"/>
      <w:pPr>
        <w:ind w:left="1072" w:hanging="360"/>
      </w:pPr>
    </w:lvl>
    <w:lvl w:ilvl="2">
      <w:start w:val="1"/>
      <w:numFmt w:val="lowerRoman"/>
      <w:lvlText w:val="%3."/>
      <w:lvlJc w:val="right"/>
      <w:pPr>
        <w:ind w:left="1792" w:hanging="180"/>
      </w:pPr>
    </w:lvl>
    <w:lvl w:ilvl="3">
      <w:start w:val="1"/>
      <w:numFmt w:val="decimal"/>
      <w:lvlText w:val="%4."/>
      <w:lvlJc w:val="left"/>
      <w:pPr>
        <w:ind w:left="2512" w:hanging="360"/>
      </w:pPr>
    </w:lvl>
    <w:lvl w:ilvl="4">
      <w:start w:val="1"/>
      <w:numFmt w:val="lowerLetter"/>
      <w:lvlText w:val="%5."/>
      <w:lvlJc w:val="left"/>
      <w:pPr>
        <w:ind w:left="3232" w:hanging="360"/>
      </w:pPr>
    </w:lvl>
    <w:lvl w:ilvl="5">
      <w:start w:val="1"/>
      <w:numFmt w:val="lowerRoman"/>
      <w:lvlText w:val="%6."/>
      <w:lvlJc w:val="right"/>
      <w:pPr>
        <w:ind w:left="3952" w:hanging="180"/>
      </w:pPr>
    </w:lvl>
    <w:lvl w:ilvl="6">
      <w:start w:val="1"/>
      <w:numFmt w:val="decimal"/>
      <w:lvlText w:val="%7."/>
      <w:lvlJc w:val="left"/>
      <w:pPr>
        <w:ind w:left="4672" w:hanging="360"/>
      </w:pPr>
    </w:lvl>
    <w:lvl w:ilvl="7">
      <w:start w:val="1"/>
      <w:numFmt w:val="lowerLetter"/>
      <w:lvlText w:val="%8."/>
      <w:lvlJc w:val="left"/>
      <w:pPr>
        <w:ind w:left="5392" w:hanging="360"/>
      </w:pPr>
    </w:lvl>
    <w:lvl w:ilvl="8">
      <w:start w:val="1"/>
      <w:numFmt w:val="lowerRoman"/>
      <w:lvlText w:val="%9."/>
      <w:lvlJc w:val="right"/>
      <w:pPr>
        <w:ind w:left="6112" w:hanging="180"/>
      </w:pPr>
    </w:lvl>
  </w:abstractNum>
  <w:abstractNum w:abstractNumId="7">
    <w:nsid w:val="1F983C51"/>
    <w:multiLevelType w:val="multilevel"/>
    <w:tmpl w:val="4D04ED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9E74741"/>
    <w:multiLevelType w:val="multilevel"/>
    <w:tmpl w:val="8F949F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2A54224A"/>
    <w:multiLevelType w:val="multilevel"/>
    <w:tmpl w:val="4BE4E7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17E7554"/>
    <w:multiLevelType w:val="multilevel"/>
    <w:tmpl w:val="B3CE6D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6230E80"/>
    <w:multiLevelType w:val="multilevel"/>
    <w:tmpl w:val="DACC4C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6D1207A"/>
    <w:multiLevelType w:val="multilevel"/>
    <w:tmpl w:val="27D80B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B875B63"/>
    <w:multiLevelType w:val="multilevel"/>
    <w:tmpl w:val="54A809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44F41A1"/>
    <w:multiLevelType w:val="multilevel"/>
    <w:tmpl w:val="04C087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6F81F7E"/>
    <w:multiLevelType w:val="multilevel"/>
    <w:tmpl w:val="A906F5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72BF5FF5"/>
    <w:multiLevelType w:val="multilevel"/>
    <w:tmpl w:val="1A92D3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9422661"/>
    <w:multiLevelType w:val="multilevel"/>
    <w:tmpl w:val="12EE90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B485CD7"/>
    <w:multiLevelType w:val="multilevel"/>
    <w:tmpl w:val="F2AC3A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3"/>
  </w:num>
  <w:num w:numId="3">
    <w:abstractNumId w:val="12"/>
  </w:num>
  <w:num w:numId="4">
    <w:abstractNumId w:val="2"/>
  </w:num>
  <w:num w:numId="5">
    <w:abstractNumId w:val="15"/>
  </w:num>
  <w:num w:numId="6">
    <w:abstractNumId w:val="5"/>
  </w:num>
  <w:num w:numId="7">
    <w:abstractNumId w:val="18"/>
  </w:num>
  <w:num w:numId="8">
    <w:abstractNumId w:val="9"/>
  </w:num>
  <w:num w:numId="9">
    <w:abstractNumId w:val="1"/>
  </w:num>
  <w:num w:numId="10">
    <w:abstractNumId w:val="0"/>
  </w:num>
  <w:num w:numId="11">
    <w:abstractNumId w:val="4"/>
  </w:num>
  <w:num w:numId="12">
    <w:abstractNumId w:val="8"/>
  </w:num>
  <w:num w:numId="13">
    <w:abstractNumId w:val="7"/>
  </w:num>
  <w:num w:numId="14">
    <w:abstractNumId w:val="17"/>
  </w:num>
  <w:num w:numId="15">
    <w:abstractNumId w:val="16"/>
  </w:num>
  <w:num w:numId="16">
    <w:abstractNumId w:val="11"/>
  </w:num>
  <w:num w:numId="17">
    <w:abstractNumId w:val="10"/>
  </w:num>
  <w:num w:numId="18">
    <w:abstractNumId w:val="1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D66"/>
    <w:rsid w:val="000156BF"/>
    <w:rsid w:val="00094519"/>
    <w:rsid w:val="000F4E91"/>
    <w:rsid w:val="00155235"/>
    <w:rsid w:val="001D3A4C"/>
    <w:rsid w:val="0058446A"/>
    <w:rsid w:val="007E6AAC"/>
    <w:rsid w:val="008A4DF4"/>
    <w:rsid w:val="00A4165F"/>
    <w:rsid w:val="00BD694D"/>
    <w:rsid w:val="00BF1D66"/>
    <w:rsid w:val="00DF7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0D6DBB-91A4-4A07-A2BA-70C96A7B0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ka-G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6">
    <w:basedOn w:val="a1"/>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7">
    <w:basedOn w:val="a1"/>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8">
    <w:basedOn w:val="a1"/>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9">
    <w:basedOn w:val="a1"/>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a">
    <w:basedOn w:val="a1"/>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b">
    <w:basedOn w:val="a1"/>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c">
    <w:basedOn w:val="a1"/>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d">
    <w:basedOn w:val="a1"/>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e">
    <w:basedOn w:val="a1"/>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
    <w:basedOn w:val="a1"/>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0">
    <w:basedOn w:val="a1"/>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1">
    <w:basedOn w:val="a1"/>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2">
    <w:basedOn w:val="a1"/>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3">
    <w:basedOn w:val="a1"/>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4">
    <w:basedOn w:val="a1"/>
    <w:pPr>
      <w:spacing w:after="0" w:line="240" w:lineRule="auto"/>
    </w:pPr>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constcourt.g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onstcourt.ge/ka/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2957</Words>
  <Characters>16861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Учетная запись Майкрософт</cp:lastModifiedBy>
  <cp:revision>10</cp:revision>
  <dcterms:created xsi:type="dcterms:W3CDTF">2020-08-31T06:31:00Z</dcterms:created>
  <dcterms:modified xsi:type="dcterms:W3CDTF">2020-09-24T09:10:00Z</dcterms:modified>
</cp:coreProperties>
</file>