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741" w:rsidRDefault="00F94741"/>
    <w:p w:rsidR="00233673" w:rsidRPr="005E5516" w:rsidRDefault="005E5516" w:rsidP="005E5516">
      <w:pPr>
        <w:jc w:val="right"/>
        <w:rPr>
          <w:rFonts w:ascii="Sylfaen" w:hAnsi="Sylfaen"/>
          <w:sz w:val="18"/>
          <w:szCs w:val="18"/>
          <w:lang w:val="ka-GE"/>
        </w:rPr>
      </w:pPr>
      <w:r w:rsidRPr="00E62E5A">
        <w:rPr>
          <w:rFonts w:ascii="Sylfaen" w:hAnsi="Sylfae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firstRow="0" w:lastRow="0" w:firstColumn="1" w:lastColumn="1" w:noHBand="0" w:noVBand="1"/>
      </w:tblPr>
      <w:tblGrid>
        <w:gridCol w:w="3258"/>
        <w:gridCol w:w="3690"/>
        <w:gridCol w:w="4050"/>
      </w:tblGrid>
      <w:tr w:rsidR="00341344" w:rsidRPr="000C0133" w:rsidTr="000C0133">
        <w:trPr>
          <w:trHeight w:val="2203"/>
        </w:trPr>
        <w:tc>
          <w:tcPr>
            <w:tcW w:w="3258" w:type="dxa"/>
            <w:shd w:val="clear" w:color="auto" w:fill="C0C0C0"/>
          </w:tcPr>
          <w:p w:rsidR="00341344" w:rsidRPr="000C0133" w:rsidRDefault="00761E0D" w:rsidP="000C0133">
            <w:pPr>
              <w:spacing w:after="0" w:line="240" w:lineRule="auto"/>
              <w:rPr>
                <w:b/>
                <w:bCs/>
                <w:color w:val="000000"/>
              </w:rPr>
            </w:pPr>
            <w:r>
              <w:rPr>
                <w:b/>
                <w:bCs/>
                <w:noProof/>
                <w:color w:val="000000"/>
              </w:rPr>
              <w:drawing>
                <wp:anchor distT="0" distB="0" distL="114300" distR="114300" simplePos="0" relativeHeight="251657728" behindDoc="0" locked="0" layoutInCell="1" allowOverlap="1">
                  <wp:simplePos x="0" y="0"/>
                  <wp:positionH relativeFrom="column">
                    <wp:posOffset>-19050</wp:posOffset>
                  </wp:positionH>
                  <wp:positionV relativeFrom="paragraph">
                    <wp:posOffset>52070</wp:posOffset>
                  </wp:positionV>
                  <wp:extent cx="1905000" cy="1181100"/>
                  <wp:effectExtent l="19050" t="0" r="0" b="0"/>
                  <wp:wrapTopAndBottom/>
                  <wp:docPr id="2" name="Picture 2"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LOGO"/>
                          <pic:cNvPicPr>
                            <a:picLocks noChangeAspect="1" noChangeArrowheads="1"/>
                          </pic:cNvPicPr>
                        </pic:nvPicPr>
                        <pic:blipFill>
                          <a:blip r:embed="rId8"/>
                          <a:srcRect/>
                          <a:stretch>
                            <a:fillRect/>
                          </a:stretch>
                        </pic:blipFill>
                        <pic:spPr bwMode="auto">
                          <a:xfrm>
                            <a:off x="0" y="0"/>
                            <a:ext cx="1905000" cy="1181100"/>
                          </a:xfrm>
                          <a:prstGeom prst="rect">
                            <a:avLst/>
                          </a:prstGeom>
                          <a:noFill/>
                          <a:ln w="9525">
                            <a:noFill/>
                            <a:miter lim="800000"/>
                            <a:headEnd/>
                            <a:tailEnd/>
                          </a:ln>
                        </pic:spPr>
                      </pic:pic>
                    </a:graphicData>
                  </a:graphic>
                </wp:anchor>
              </w:drawing>
            </w:r>
          </w:p>
        </w:tc>
        <w:tc>
          <w:tcPr>
            <w:tcW w:w="3690" w:type="dxa"/>
            <w:shd w:val="clear" w:color="auto" w:fill="C0C0C0"/>
          </w:tcPr>
          <w:p w:rsidR="00341344" w:rsidRPr="000C0133" w:rsidRDefault="00341344" w:rsidP="000C0133">
            <w:pPr>
              <w:spacing w:after="0" w:line="240" w:lineRule="auto"/>
              <w:rPr>
                <w:color w:val="000000"/>
              </w:rPr>
            </w:pPr>
          </w:p>
        </w:tc>
        <w:tc>
          <w:tcPr>
            <w:tcW w:w="4050" w:type="dxa"/>
            <w:shd w:val="clear" w:color="auto" w:fill="C0C0C0"/>
          </w:tcPr>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r w:rsidRPr="000C0133">
              <w:rPr>
                <w:rFonts w:ascii="Sylfaen" w:hAnsi="Sylfaen"/>
                <w:b/>
                <w:bCs/>
                <w:color w:val="000080"/>
                <w:sz w:val="20"/>
                <w:szCs w:val="20"/>
                <w:lang w:val="ka-GE"/>
              </w:rPr>
              <w:t xml:space="preserve">რეგისტრაციის  N   </w:t>
            </w:r>
            <w:r w:rsidRPr="005E5516">
              <w:rPr>
                <w:rFonts w:ascii="Sylfaen" w:hAnsi="Sylfaen"/>
                <w:b/>
                <w:bCs/>
                <w:color w:val="000080"/>
                <w:sz w:val="20"/>
                <w:szCs w:val="20"/>
                <w:u w:val="single"/>
                <w:lang w:val="ka-GE"/>
              </w:rPr>
              <w:t>___</w:t>
            </w:r>
            <w:r w:rsidRPr="000C0133">
              <w:rPr>
                <w:rFonts w:ascii="Sylfaen" w:hAnsi="Sylfaen"/>
                <w:b/>
                <w:bCs/>
                <w:color w:val="000080"/>
                <w:sz w:val="20"/>
                <w:szCs w:val="20"/>
                <w:lang w:val="ka-GE"/>
              </w:rPr>
              <w:t>____</w:t>
            </w: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lang w:val="ka-GE"/>
              </w:rPr>
            </w:pPr>
            <w:r w:rsidRPr="000C0133">
              <w:rPr>
                <w:rFonts w:ascii="Sylfaen" w:hAnsi="Sylfaen"/>
                <w:b/>
                <w:bCs/>
                <w:color w:val="000080"/>
                <w:sz w:val="20"/>
                <w:szCs w:val="20"/>
                <w:lang w:val="ka-GE"/>
              </w:rPr>
              <w:t>მიღების თარიღი:   __ /__  /__</w:t>
            </w:r>
          </w:p>
          <w:p w:rsidR="00341344" w:rsidRPr="000C0133" w:rsidRDefault="00341344" w:rsidP="000C0133">
            <w:pPr>
              <w:spacing w:after="0" w:line="240" w:lineRule="auto"/>
              <w:rPr>
                <w:rFonts w:ascii="Sylfaen" w:hAnsi="Sylfaen"/>
                <w:b/>
                <w:bCs/>
                <w:color w:val="000080"/>
                <w:sz w:val="20"/>
                <w:szCs w:val="20"/>
              </w:rPr>
            </w:pPr>
          </w:p>
        </w:tc>
      </w:tr>
      <w:tr w:rsidR="00233673" w:rsidRPr="000C0133" w:rsidTr="000C0133">
        <w:trPr>
          <w:trHeight w:val="890"/>
        </w:trPr>
        <w:tc>
          <w:tcPr>
            <w:tcW w:w="10998" w:type="dxa"/>
            <w:gridSpan w:val="3"/>
            <w:vAlign w:val="center"/>
          </w:tcPr>
          <w:p w:rsidR="00233673" w:rsidRPr="003A03DF" w:rsidRDefault="003A03DF" w:rsidP="009C34C6">
            <w:pPr>
              <w:spacing w:after="0" w:line="240" w:lineRule="auto"/>
              <w:jc w:val="center"/>
              <w:rPr>
                <w:rFonts w:ascii="Sylfaen" w:hAnsi="Sylfaen" w:cs="Sylfaen"/>
                <w:b/>
                <w:bCs/>
                <w:color w:val="000000"/>
                <w:sz w:val="32"/>
                <w:szCs w:val="32"/>
                <w:lang w:val="ka-GE"/>
              </w:rPr>
            </w:pPr>
            <w:r>
              <w:rPr>
                <w:rFonts w:ascii="Sylfaen" w:hAnsi="Sylfaen"/>
                <w:sz w:val="32"/>
                <w:szCs w:val="32"/>
                <w:lang w:val="ka-GE"/>
              </w:rPr>
              <w:t>„</w:t>
            </w:r>
            <w:r w:rsidR="00BC23C4">
              <w:rPr>
                <w:rFonts w:ascii="Sylfaen" w:hAnsi="Sylfaen"/>
                <w:sz w:val="32"/>
                <w:szCs w:val="32"/>
                <w:lang w:val="ka-GE"/>
              </w:rPr>
              <w:t>სასამართლოს მეგობრის“ მოსაზრებ</w:t>
            </w:r>
            <w:r>
              <w:rPr>
                <w:rFonts w:ascii="Sylfaen" w:hAnsi="Sylfaen"/>
                <w:sz w:val="32"/>
                <w:szCs w:val="32"/>
                <w:lang w:val="ka-GE"/>
              </w:rPr>
              <w:t>ა</w:t>
            </w:r>
          </w:p>
        </w:tc>
      </w:tr>
      <w:tr w:rsidR="00233673" w:rsidRPr="000C0133" w:rsidTr="00B16ED4">
        <w:trPr>
          <w:trHeight w:val="1682"/>
        </w:trPr>
        <w:tc>
          <w:tcPr>
            <w:tcW w:w="10998" w:type="dxa"/>
            <w:gridSpan w:val="3"/>
            <w:tcBorders>
              <w:left w:val="nil"/>
              <w:right w:val="nil"/>
            </w:tcBorders>
            <w:shd w:val="clear" w:color="auto" w:fill="C0C0C0"/>
            <w:vAlign w:val="center"/>
          </w:tcPr>
          <w:p w:rsidR="00233673" w:rsidRPr="000C0133" w:rsidRDefault="005E5516" w:rsidP="009C34C6">
            <w:pPr>
              <w:spacing w:after="0" w:line="240" w:lineRule="auto"/>
              <w:jc w:val="center"/>
              <w:rPr>
                <w:b/>
                <w:bCs/>
                <w:color w:val="000000"/>
              </w:rPr>
            </w:pPr>
            <w:r w:rsidRPr="005E5516">
              <w:rPr>
                <w:rFonts w:ascii="Sylfaen" w:hAnsi="Sylfaen"/>
                <w:sz w:val="20"/>
                <w:szCs w:val="20"/>
                <w:lang w:val="ka-GE"/>
              </w:rPr>
              <w:t>„</w:t>
            </w:r>
            <w:r w:rsidR="00D35819" w:rsidRPr="005E5516">
              <w:rPr>
                <w:rFonts w:ascii="Sylfaen" w:hAnsi="Sylfaen"/>
                <w:sz w:val="20"/>
                <w:szCs w:val="20"/>
                <w:lang w:val="ka-GE"/>
              </w:rPr>
              <w:t>სასამ</w:t>
            </w:r>
            <w:r w:rsidR="00D35819" w:rsidRPr="00D35819">
              <w:rPr>
                <w:rFonts w:ascii="Sylfaen" w:hAnsi="Sylfaen"/>
                <w:sz w:val="20"/>
                <w:szCs w:val="20"/>
                <w:lang w:val="ka-GE"/>
              </w:rPr>
              <w:t>ართლოს მეგობრის“ მოსაზრების</w:t>
            </w:r>
            <w:r w:rsidR="00D35819">
              <w:rPr>
                <w:rFonts w:ascii="Sylfaen" w:hAnsi="Sylfaen"/>
                <w:sz w:val="32"/>
                <w:szCs w:val="32"/>
                <w:lang w:val="ka-GE"/>
              </w:rPr>
              <w:t xml:space="preserve"> </w:t>
            </w:r>
            <w:r w:rsidR="00D35819" w:rsidRPr="000C0133">
              <w:rPr>
                <w:rFonts w:ascii="Sylfaen" w:hAnsi="Sylfaen" w:cs="Sylfaen"/>
                <w:bCs/>
                <w:color w:val="000000"/>
                <w:sz w:val="20"/>
              </w:rPr>
              <w:t>ფორმასთან</w:t>
            </w:r>
            <w:r w:rsidR="00D35819" w:rsidRPr="000C0133">
              <w:rPr>
                <w:bCs/>
                <w:color w:val="000000"/>
                <w:sz w:val="20"/>
              </w:rPr>
              <w:t xml:space="preserve"> </w:t>
            </w:r>
            <w:r w:rsidR="00D35819" w:rsidRPr="000C0133">
              <w:rPr>
                <w:rFonts w:ascii="Sylfaen" w:hAnsi="Sylfaen" w:cs="Sylfaen"/>
                <w:bCs/>
                <w:color w:val="000000"/>
                <w:sz w:val="20"/>
              </w:rPr>
              <w:t>დაკავშირებით</w:t>
            </w:r>
            <w:r w:rsidR="007A0F23">
              <w:rPr>
                <w:rFonts w:ascii="Sylfaen" w:hAnsi="Sylfaen" w:cs="Sylfaen"/>
                <w:bCs/>
                <w:color w:val="000000"/>
                <w:sz w:val="20"/>
              </w:rPr>
              <w:t>,</w:t>
            </w:r>
            <w:r w:rsidR="00D35819" w:rsidRPr="000C0133">
              <w:rPr>
                <w:bCs/>
                <w:color w:val="000000"/>
                <w:sz w:val="20"/>
              </w:rPr>
              <w:t xml:space="preserve"> </w:t>
            </w:r>
            <w:r w:rsidR="00D35819" w:rsidRPr="000C0133">
              <w:rPr>
                <w:rFonts w:ascii="Sylfaen" w:hAnsi="Sylfaen" w:cs="Sylfaen"/>
                <w:bCs/>
                <w:color w:val="000000"/>
                <w:sz w:val="20"/>
              </w:rPr>
              <w:t>კითხვის</w:t>
            </w:r>
            <w:r w:rsidR="00D35819" w:rsidRPr="000C0133">
              <w:rPr>
                <w:bCs/>
                <w:color w:val="000000"/>
                <w:sz w:val="20"/>
              </w:rPr>
              <w:t xml:space="preserve">, </w:t>
            </w:r>
            <w:r w:rsidR="00D35819" w:rsidRPr="000C0133">
              <w:rPr>
                <w:rFonts w:ascii="Sylfaen" w:hAnsi="Sylfaen" w:cs="Sylfaen"/>
                <w:bCs/>
                <w:color w:val="000000"/>
                <w:sz w:val="20"/>
              </w:rPr>
              <w:t>შენიშვნის</w:t>
            </w:r>
            <w:r w:rsidR="00D35819" w:rsidRPr="000C0133">
              <w:rPr>
                <w:bCs/>
                <w:color w:val="000000"/>
                <w:sz w:val="20"/>
              </w:rPr>
              <w:t xml:space="preserve"> </w:t>
            </w:r>
            <w:r w:rsidR="00D35819" w:rsidRPr="000C0133">
              <w:rPr>
                <w:rFonts w:ascii="Sylfaen" w:hAnsi="Sylfaen" w:cs="Sylfaen"/>
                <w:bCs/>
                <w:color w:val="000000"/>
                <w:sz w:val="20"/>
              </w:rPr>
              <w:t>ან</w:t>
            </w:r>
            <w:r w:rsidR="00D35819" w:rsidRPr="000C0133">
              <w:rPr>
                <w:bCs/>
                <w:color w:val="000000"/>
                <w:sz w:val="20"/>
              </w:rPr>
              <w:t xml:space="preserve"> </w:t>
            </w:r>
            <w:r w:rsidR="00D35819" w:rsidRPr="000C0133">
              <w:rPr>
                <w:rFonts w:ascii="Sylfaen" w:hAnsi="Sylfaen" w:cs="Sylfaen"/>
                <w:bCs/>
                <w:color w:val="000000"/>
                <w:sz w:val="20"/>
              </w:rPr>
              <w:t>რეკომენდაციის</w:t>
            </w:r>
            <w:r w:rsidR="00D35819" w:rsidRPr="000C0133">
              <w:rPr>
                <w:bCs/>
                <w:color w:val="000000"/>
                <w:sz w:val="20"/>
              </w:rPr>
              <w:t xml:space="preserve"> </w:t>
            </w:r>
            <w:r w:rsidR="00D35819" w:rsidRPr="000C0133">
              <w:rPr>
                <w:rFonts w:ascii="Sylfaen" w:hAnsi="Sylfaen" w:cs="Sylfaen"/>
                <w:bCs/>
                <w:color w:val="000000"/>
                <w:sz w:val="20"/>
              </w:rPr>
              <w:t>არსებობის</w:t>
            </w:r>
            <w:r w:rsidR="00D35819" w:rsidRPr="000C0133">
              <w:rPr>
                <w:bCs/>
                <w:color w:val="000000"/>
                <w:sz w:val="20"/>
              </w:rPr>
              <w:t xml:space="preserve"> </w:t>
            </w:r>
            <w:r w:rsidR="00D35819" w:rsidRPr="000C0133">
              <w:rPr>
                <w:rFonts w:ascii="Sylfaen" w:hAnsi="Sylfaen" w:cs="Sylfaen"/>
                <w:bCs/>
                <w:color w:val="000000"/>
                <w:sz w:val="20"/>
              </w:rPr>
              <w:t>შემთხვევაში</w:t>
            </w:r>
            <w:r w:rsidR="00D35819" w:rsidRPr="000C0133">
              <w:rPr>
                <w:bCs/>
                <w:color w:val="000000"/>
                <w:sz w:val="20"/>
              </w:rPr>
              <w:t xml:space="preserve"> </w:t>
            </w:r>
            <w:r w:rsidR="00D35819" w:rsidRPr="000C0133">
              <w:rPr>
                <w:rFonts w:ascii="Sylfaen" w:hAnsi="Sylfaen" w:cs="Sylfaen"/>
                <w:bCs/>
                <w:color w:val="000000"/>
                <w:sz w:val="20"/>
              </w:rPr>
              <w:t>შეგიძლიათ</w:t>
            </w:r>
            <w:r w:rsidR="00D35819" w:rsidRPr="000C0133">
              <w:rPr>
                <w:bCs/>
                <w:color w:val="000000"/>
                <w:sz w:val="20"/>
              </w:rPr>
              <w:t xml:space="preserve"> </w:t>
            </w:r>
            <w:r w:rsidR="00D35819" w:rsidRPr="000C0133">
              <w:rPr>
                <w:rFonts w:ascii="Sylfaen" w:hAnsi="Sylfaen" w:cs="Sylfaen"/>
                <w:bCs/>
                <w:color w:val="000000"/>
                <w:sz w:val="20"/>
              </w:rPr>
              <w:t>დაგვიკავშირდეთ</w:t>
            </w:r>
            <w:r w:rsidR="00D35819" w:rsidRPr="000C0133">
              <w:rPr>
                <w:bCs/>
                <w:color w:val="000000"/>
                <w:sz w:val="20"/>
              </w:rPr>
              <w:t xml:space="preserve"> </w:t>
            </w:r>
            <w:r w:rsidR="00D35819" w:rsidRPr="000C0133">
              <w:rPr>
                <w:rFonts w:ascii="Sylfaen" w:hAnsi="Sylfaen" w:cs="Sylfaen"/>
                <w:bCs/>
                <w:color w:val="000000"/>
                <w:sz w:val="20"/>
              </w:rPr>
              <w:t>ნომერზე</w:t>
            </w:r>
            <w:r w:rsidR="00D35819" w:rsidRPr="000C0133">
              <w:rPr>
                <w:bCs/>
                <w:color w:val="000000"/>
                <w:sz w:val="20"/>
              </w:rPr>
              <w:t xml:space="preserve"> +995 </w:t>
            </w:r>
            <w:r>
              <w:rPr>
                <w:bCs/>
                <w:color w:val="000000"/>
                <w:sz w:val="20"/>
              </w:rPr>
              <w:t>4</w:t>
            </w:r>
            <w:r w:rsidR="00D35819" w:rsidRPr="000C0133">
              <w:rPr>
                <w:bCs/>
                <w:color w:val="000000"/>
                <w:sz w:val="20"/>
              </w:rPr>
              <w:t>22-</w:t>
            </w:r>
            <w:r>
              <w:rPr>
                <w:bCs/>
                <w:color w:val="000000"/>
                <w:sz w:val="20"/>
              </w:rPr>
              <w:t>2</w:t>
            </w:r>
            <w:r w:rsidR="00D35819" w:rsidRPr="000C0133">
              <w:rPr>
                <w:bCs/>
                <w:color w:val="000000"/>
                <w:sz w:val="20"/>
              </w:rPr>
              <w:t xml:space="preserve">7-00-99 </w:t>
            </w:r>
            <w:r w:rsidR="00D35819" w:rsidRPr="000C0133">
              <w:rPr>
                <w:rFonts w:ascii="Sylfaen" w:hAnsi="Sylfaen" w:cs="Sylfaen"/>
                <w:bCs/>
                <w:color w:val="000000"/>
                <w:sz w:val="20"/>
              </w:rPr>
              <w:t>ან</w:t>
            </w:r>
            <w:r w:rsidR="00D35819" w:rsidRPr="000C0133">
              <w:rPr>
                <w:bCs/>
                <w:color w:val="000000"/>
                <w:sz w:val="20"/>
              </w:rPr>
              <w:t xml:space="preserve"> </w:t>
            </w:r>
            <w:r w:rsidR="00D35819" w:rsidRPr="000C0133">
              <w:rPr>
                <w:rFonts w:ascii="Sylfaen" w:hAnsi="Sylfaen" w:cs="Sylfaen"/>
                <w:bCs/>
                <w:color w:val="000000"/>
                <w:sz w:val="20"/>
              </w:rPr>
              <w:t>მოგვწეროთ</w:t>
            </w:r>
            <w:r w:rsidR="00D35819" w:rsidRPr="000C0133">
              <w:rPr>
                <w:bCs/>
                <w:color w:val="000000"/>
                <w:sz w:val="20"/>
              </w:rPr>
              <w:t xml:space="preserve"> </w:t>
            </w:r>
            <w:r w:rsidR="00D35819" w:rsidRPr="000C0133">
              <w:rPr>
                <w:rFonts w:ascii="Sylfaen" w:hAnsi="Sylfaen" w:cs="Sylfaen"/>
                <w:bCs/>
                <w:color w:val="000000"/>
                <w:sz w:val="20"/>
              </w:rPr>
              <w:t>ელექტრონული</w:t>
            </w:r>
            <w:r w:rsidR="00D35819" w:rsidRPr="000C0133">
              <w:rPr>
                <w:bCs/>
                <w:color w:val="000000"/>
                <w:sz w:val="20"/>
              </w:rPr>
              <w:t xml:space="preserve"> </w:t>
            </w:r>
            <w:r w:rsidR="00D35819" w:rsidRPr="000C0133">
              <w:rPr>
                <w:rFonts w:ascii="Sylfaen" w:hAnsi="Sylfaen" w:cs="Sylfaen"/>
                <w:bCs/>
                <w:color w:val="000000"/>
                <w:sz w:val="20"/>
              </w:rPr>
              <w:t>ფოსტის</w:t>
            </w:r>
            <w:r w:rsidR="00D35819" w:rsidRPr="000C0133">
              <w:rPr>
                <w:bCs/>
                <w:color w:val="000000"/>
                <w:sz w:val="20"/>
              </w:rPr>
              <w:t xml:space="preserve"> </w:t>
            </w:r>
            <w:r w:rsidR="00D35819" w:rsidRPr="000C0133">
              <w:rPr>
                <w:rFonts w:ascii="Sylfaen" w:hAnsi="Sylfaen" w:cs="Sylfaen"/>
                <w:bCs/>
                <w:color w:val="000000"/>
                <w:sz w:val="20"/>
              </w:rPr>
              <w:t>მეშვეობით</w:t>
            </w:r>
            <w:r w:rsidR="00D35819" w:rsidRPr="000C0133">
              <w:rPr>
                <w:bCs/>
                <w:color w:val="000000"/>
                <w:sz w:val="20"/>
              </w:rPr>
              <w:t xml:space="preserve"> </w:t>
            </w:r>
            <w:r w:rsidR="00D35819" w:rsidRPr="000C0133">
              <w:rPr>
                <w:rFonts w:ascii="Sylfaen" w:hAnsi="Sylfaen" w:cs="Sylfaen"/>
                <w:bCs/>
                <w:color w:val="000000"/>
                <w:sz w:val="20"/>
              </w:rPr>
              <w:t>მისამართზე</w:t>
            </w:r>
            <w:r w:rsidR="00D35819" w:rsidRPr="000C0133">
              <w:rPr>
                <w:bCs/>
                <w:color w:val="000000"/>
                <w:sz w:val="20"/>
              </w:rPr>
              <w:t xml:space="preserve">: </w:t>
            </w:r>
            <w:hyperlink r:id="rId9" w:history="1">
              <w:r w:rsidR="00D35819" w:rsidRPr="000C0133">
                <w:rPr>
                  <w:rStyle w:val="Hyperlink"/>
                  <w:bCs/>
                  <w:sz w:val="20"/>
                </w:rPr>
                <w:t>const@constcourt.ge</w:t>
              </w:r>
            </w:hyperlink>
            <w:r w:rsidR="00D35819" w:rsidRPr="000C0133">
              <w:rPr>
                <w:bCs/>
                <w:color w:val="000000"/>
                <w:sz w:val="20"/>
              </w:rPr>
              <w:t>;</w:t>
            </w:r>
            <w:r>
              <w:rPr>
                <w:bCs/>
                <w:color w:val="000000"/>
                <w:sz w:val="20"/>
              </w:rPr>
              <w:t xml:space="preserve"> </w:t>
            </w:r>
            <w:r w:rsidR="00D35819" w:rsidRPr="000C0133">
              <w:rPr>
                <w:rFonts w:ascii="Sylfaen" w:hAnsi="Sylfaen" w:cs="Sylfaen"/>
                <w:bCs/>
                <w:color w:val="000000"/>
                <w:sz w:val="20"/>
              </w:rPr>
              <w:t>ვებგვერდი</w:t>
            </w:r>
            <w:r w:rsidR="00B16ED4">
              <w:rPr>
                <w:rFonts w:ascii="Sylfaen" w:hAnsi="Sylfaen" w:cs="Sylfaen"/>
                <w:bCs/>
                <w:color w:val="000000"/>
                <w:sz w:val="20"/>
                <w:lang w:val="ka-GE"/>
              </w:rPr>
              <w:t>:</w:t>
            </w:r>
            <w:r w:rsidR="00D35819" w:rsidRPr="000C0133">
              <w:rPr>
                <w:bCs/>
                <w:color w:val="000000"/>
                <w:sz w:val="20"/>
              </w:rPr>
              <w:t xml:space="preserve"> </w:t>
            </w:r>
            <w:hyperlink r:id="rId10" w:history="1">
              <w:r w:rsidR="00D35819" w:rsidRPr="000C0133">
                <w:rPr>
                  <w:rStyle w:val="Hyperlink"/>
                  <w:bCs/>
                  <w:sz w:val="20"/>
                </w:rPr>
                <w:t>www.constcourt.ge</w:t>
              </w:r>
            </w:hyperlink>
          </w:p>
        </w:tc>
      </w:tr>
      <w:tr w:rsidR="00233673" w:rsidRPr="000C0133" w:rsidTr="00B16ED4">
        <w:trPr>
          <w:trHeight w:val="1340"/>
        </w:trPr>
        <w:tc>
          <w:tcPr>
            <w:tcW w:w="10998" w:type="dxa"/>
            <w:gridSpan w:val="3"/>
            <w:tcBorders>
              <w:bottom w:val="single" w:sz="4" w:space="0" w:color="auto"/>
            </w:tcBorders>
            <w:vAlign w:val="center"/>
          </w:tcPr>
          <w:p w:rsidR="00233673" w:rsidRPr="000C0133" w:rsidRDefault="00D35819" w:rsidP="000C0133">
            <w:pPr>
              <w:spacing w:after="0" w:line="240" w:lineRule="auto"/>
              <w:rPr>
                <w:b/>
                <w:bCs/>
                <w:color w:val="000000"/>
              </w:rPr>
            </w:pPr>
            <w:r w:rsidRPr="000C0133">
              <w:rPr>
                <w:rFonts w:ascii="Sylfaen" w:hAnsi="Sylfaen" w:cs="Sylfaen"/>
                <w:bCs/>
                <w:color w:val="000000"/>
                <w:sz w:val="20"/>
              </w:rPr>
              <w:t>თუ</w:t>
            </w:r>
            <w:r w:rsidRPr="000C0133">
              <w:rPr>
                <w:bCs/>
                <w:color w:val="000000"/>
                <w:sz w:val="20"/>
              </w:rPr>
              <w:t xml:space="preserve"> </w:t>
            </w:r>
            <w:r w:rsidRPr="000C0133">
              <w:rPr>
                <w:rFonts w:ascii="Sylfaen" w:hAnsi="Sylfaen" w:cs="Sylfaen"/>
                <w:bCs/>
                <w:color w:val="000000"/>
                <w:sz w:val="20"/>
              </w:rPr>
              <w:t>რომელიმე</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შესავსებად</w:t>
            </w:r>
            <w:r w:rsidRPr="000C0133">
              <w:rPr>
                <w:bCs/>
                <w:color w:val="000000"/>
                <w:sz w:val="20"/>
              </w:rPr>
              <w:t xml:space="preserve"> </w:t>
            </w:r>
            <w:r w:rsidRPr="000C0133">
              <w:rPr>
                <w:rFonts w:ascii="Sylfaen" w:hAnsi="Sylfaen" w:cs="Sylfaen"/>
                <w:bCs/>
                <w:color w:val="000000"/>
                <w:sz w:val="20"/>
              </w:rPr>
              <w:t>გამოყოფილი</w:t>
            </w:r>
            <w:r w:rsidRPr="000C0133">
              <w:rPr>
                <w:bCs/>
                <w:color w:val="000000"/>
                <w:sz w:val="20"/>
              </w:rPr>
              <w:t xml:space="preserve"> </w:t>
            </w:r>
            <w:r w:rsidRPr="000C0133">
              <w:rPr>
                <w:rFonts w:ascii="Sylfaen" w:hAnsi="Sylfaen" w:cs="Sylfaen"/>
                <w:bCs/>
                <w:color w:val="000000"/>
                <w:sz w:val="20"/>
              </w:rPr>
              <w:t>ადგილი</w:t>
            </w:r>
            <w:r w:rsidRPr="000C0133">
              <w:rPr>
                <w:bCs/>
                <w:color w:val="000000"/>
                <w:sz w:val="20"/>
              </w:rPr>
              <w:t xml:space="preserve"> </w:t>
            </w:r>
            <w:r w:rsidRPr="000C0133">
              <w:rPr>
                <w:rFonts w:ascii="Sylfaen" w:hAnsi="Sylfaen" w:cs="Sylfaen"/>
                <w:bCs/>
                <w:color w:val="000000"/>
                <w:sz w:val="20"/>
              </w:rPr>
              <w:t>არ</w:t>
            </w:r>
            <w:r w:rsidRPr="000C0133">
              <w:rPr>
                <w:bCs/>
                <w:color w:val="000000"/>
                <w:sz w:val="20"/>
              </w:rPr>
              <w:t xml:space="preserve"> </w:t>
            </w:r>
            <w:r w:rsidRPr="000C0133">
              <w:rPr>
                <w:rFonts w:ascii="Sylfaen" w:hAnsi="Sylfaen" w:cs="Sylfaen"/>
                <w:bCs/>
                <w:color w:val="000000"/>
                <w:sz w:val="20"/>
              </w:rPr>
              <w:t>იქნება</w:t>
            </w:r>
            <w:r w:rsidRPr="000C0133">
              <w:rPr>
                <w:bCs/>
                <w:color w:val="000000"/>
                <w:sz w:val="20"/>
              </w:rPr>
              <w:t xml:space="preserve"> </w:t>
            </w:r>
            <w:r w:rsidRPr="000C0133">
              <w:rPr>
                <w:rFonts w:ascii="Sylfaen" w:hAnsi="Sylfaen" w:cs="Sylfaen"/>
                <w:bCs/>
                <w:color w:val="000000"/>
                <w:sz w:val="20"/>
              </w:rPr>
              <w:t>საკმარისი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ფორმას</w:t>
            </w:r>
            <w:r w:rsidRPr="000C0133">
              <w:rPr>
                <w:bCs/>
                <w:color w:val="000000"/>
                <w:sz w:val="20"/>
              </w:rPr>
              <w:t xml:space="preserve"> </w:t>
            </w:r>
            <w:r w:rsidRPr="000C0133">
              <w:rPr>
                <w:rFonts w:ascii="Sylfaen" w:hAnsi="Sylfaen" w:cs="Sylfaen"/>
                <w:bCs/>
                <w:color w:val="000000"/>
                <w:sz w:val="20"/>
              </w:rPr>
              <w:t>დამატებითი</w:t>
            </w:r>
            <w:r w:rsidRPr="000C0133">
              <w:rPr>
                <w:bCs/>
                <w:color w:val="000000"/>
                <w:sz w:val="20"/>
              </w:rPr>
              <w:t xml:space="preserve"> </w:t>
            </w:r>
            <w:r w:rsidRPr="000C0133">
              <w:rPr>
                <w:rFonts w:ascii="Sylfaen" w:hAnsi="Sylfaen" w:cs="Sylfaen"/>
                <w:bCs/>
                <w:color w:val="000000"/>
                <w:sz w:val="20"/>
              </w:rPr>
              <w:t>გვერდი</w:t>
            </w:r>
            <w:r w:rsidRPr="000C0133">
              <w:rPr>
                <w:bCs/>
                <w:color w:val="000000"/>
                <w:sz w:val="20"/>
              </w:rPr>
              <w:t xml:space="preserve"> </w:t>
            </w:r>
            <w:r w:rsidRPr="000C0133">
              <w:rPr>
                <w:rFonts w:ascii="Sylfaen" w:hAnsi="Sylfaen" w:cs="Sylfaen"/>
                <w:bCs/>
                <w:color w:val="000000"/>
                <w:sz w:val="20"/>
              </w:rPr>
              <w:t>დაურთოთ</w:t>
            </w:r>
            <w:r w:rsidRPr="000C0133">
              <w:rPr>
                <w:bCs/>
                <w:color w:val="000000"/>
                <w:sz w:val="20"/>
              </w:rPr>
              <w:t xml:space="preserve">. </w:t>
            </w:r>
            <w:r w:rsidRPr="000C0133">
              <w:rPr>
                <w:rFonts w:ascii="Sylfaen" w:hAnsi="Sylfaen" w:cs="Sylfaen"/>
                <w:bCs/>
                <w:color w:val="000000"/>
                <w:sz w:val="20"/>
              </w:rPr>
              <w:t>ყოველ</w:t>
            </w:r>
            <w:r w:rsidRPr="000C0133">
              <w:rPr>
                <w:bCs/>
                <w:color w:val="000000"/>
                <w:sz w:val="20"/>
              </w:rPr>
              <w:t xml:space="preserve"> </w:t>
            </w:r>
            <w:r w:rsidRPr="000C0133">
              <w:rPr>
                <w:rFonts w:ascii="Sylfaen" w:hAnsi="Sylfaen" w:cs="Sylfaen"/>
                <w:bCs/>
                <w:color w:val="000000"/>
                <w:sz w:val="20"/>
              </w:rPr>
              <w:t>დამატებით</w:t>
            </w:r>
            <w:r w:rsidRPr="000C0133">
              <w:rPr>
                <w:bCs/>
                <w:color w:val="000000"/>
                <w:sz w:val="20"/>
              </w:rPr>
              <w:t xml:space="preserve"> </w:t>
            </w:r>
            <w:r w:rsidRPr="000C0133">
              <w:rPr>
                <w:rFonts w:ascii="Sylfaen" w:hAnsi="Sylfaen" w:cs="Sylfaen"/>
                <w:bCs/>
                <w:color w:val="000000"/>
                <w:sz w:val="20"/>
              </w:rPr>
              <w:t>გვერდზე</w:t>
            </w:r>
            <w:r w:rsidRPr="000C0133">
              <w:rPr>
                <w:bCs/>
                <w:color w:val="000000"/>
                <w:sz w:val="20"/>
              </w:rPr>
              <w:t xml:space="preserve"> </w:t>
            </w:r>
            <w:r w:rsidRPr="000C0133">
              <w:rPr>
                <w:rFonts w:ascii="Sylfaen" w:hAnsi="Sylfaen" w:cs="Sylfaen"/>
                <w:bCs/>
                <w:color w:val="000000"/>
                <w:sz w:val="20"/>
              </w:rPr>
              <w:t>გადაიტანეთ</w:t>
            </w:r>
            <w:r w:rsidRPr="000C0133">
              <w:rPr>
                <w:bCs/>
                <w:color w:val="000000"/>
                <w:sz w:val="20"/>
              </w:rPr>
              <w:t xml:space="preserve"> </w:t>
            </w:r>
            <w:r w:rsidRPr="000C0133">
              <w:rPr>
                <w:rFonts w:ascii="Sylfaen" w:hAnsi="Sylfaen" w:cs="Sylfaen"/>
                <w:bCs/>
                <w:color w:val="000000"/>
                <w:sz w:val="20"/>
              </w:rPr>
              <w:t>იმ</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სათაური</w:t>
            </w:r>
            <w:r w:rsidRPr="000C0133">
              <w:rPr>
                <w:bCs/>
                <w:color w:val="000000"/>
                <w:sz w:val="20"/>
              </w:rPr>
              <w:t xml:space="preserve">, </w:t>
            </w:r>
            <w:r w:rsidRPr="000C0133">
              <w:rPr>
                <w:rFonts w:ascii="Sylfaen" w:hAnsi="Sylfaen" w:cs="Sylfaen"/>
                <w:bCs/>
                <w:color w:val="000000"/>
                <w:sz w:val="20"/>
              </w:rPr>
              <w:t>რომელსაც</w:t>
            </w:r>
            <w:r w:rsidRPr="000C0133">
              <w:rPr>
                <w:bCs/>
                <w:color w:val="000000"/>
                <w:sz w:val="20"/>
              </w:rPr>
              <w:t xml:space="preserve"> </w:t>
            </w:r>
            <w:r w:rsidRPr="000C0133">
              <w:rPr>
                <w:rFonts w:ascii="Sylfaen" w:hAnsi="Sylfaen" w:cs="Sylfaen"/>
                <w:bCs/>
                <w:color w:val="000000"/>
                <w:sz w:val="20"/>
              </w:rPr>
              <w:t>ავსებთ</w:t>
            </w:r>
            <w:r w:rsidRPr="000C0133">
              <w:rPr>
                <w:bCs/>
                <w:color w:val="000000"/>
                <w:sz w:val="20"/>
              </w:rPr>
              <w:t xml:space="preserve">. </w:t>
            </w:r>
            <w:r w:rsidRPr="000C0133">
              <w:rPr>
                <w:rFonts w:ascii="Sylfaen" w:hAnsi="Sylfaen" w:cs="Sylfaen"/>
                <w:bCs/>
                <w:color w:val="000000"/>
                <w:sz w:val="20"/>
              </w:rPr>
              <w:t>წერის</w:t>
            </w:r>
            <w:r w:rsidRPr="000C0133">
              <w:rPr>
                <w:bCs/>
                <w:color w:val="000000"/>
                <w:sz w:val="20"/>
              </w:rPr>
              <w:t xml:space="preserve"> </w:t>
            </w:r>
            <w:r w:rsidRPr="000C0133">
              <w:rPr>
                <w:rFonts w:ascii="Sylfaen" w:hAnsi="Sylfaen" w:cs="Sylfaen"/>
                <w:bCs/>
                <w:color w:val="000000"/>
                <w:sz w:val="20"/>
              </w:rPr>
              <w:t>დასრულების</w:t>
            </w:r>
            <w:r w:rsidRPr="000C0133">
              <w:rPr>
                <w:bCs/>
                <w:color w:val="000000"/>
                <w:sz w:val="20"/>
              </w:rPr>
              <w:t xml:space="preserve"> </w:t>
            </w:r>
            <w:r w:rsidRPr="000C0133">
              <w:rPr>
                <w:rFonts w:ascii="Sylfaen" w:hAnsi="Sylfaen" w:cs="Sylfaen"/>
                <w:bCs/>
                <w:color w:val="000000"/>
                <w:sz w:val="20"/>
              </w:rPr>
              <w:t>შემდეგ</w:t>
            </w:r>
            <w:r w:rsidRPr="000C0133">
              <w:rPr>
                <w:bCs/>
                <w:color w:val="000000"/>
                <w:sz w:val="20"/>
              </w:rPr>
              <w:t xml:space="preserve"> </w:t>
            </w:r>
            <w:r w:rsidRPr="000C0133">
              <w:rPr>
                <w:rFonts w:ascii="Sylfaen" w:hAnsi="Sylfaen" w:cs="Sylfaen"/>
                <w:bCs/>
                <w:color w:val="000000"/>
                <w:sz w:val="20"/>
              </w:rPr>
              <w:t>ფორმა</w:t>
            </w:r>
            <w:r w:rsidRPr="000C0133">
              <w:rPr>
                <w:bCs/>
                <w:color w:val="000000"/>
                <w:sz w:val="20"/>
              </w:rPr>
              <w:t xml:space="preserve"> </w:t>
            </w:r>
            <w:r w:rsidRPr="000C0133">
              <w:rPr>
                <w:rFonts w:ascii="Sylfaen" w:hAnsi="Sylfaen" w:cs="Sylfaen"/>
                <w:bCs/>
                <w:color w:val="000000"/>
                <w:sz w:val="20"/>
              </w:rPr>
              <w:t>დანომრეთ</w:t>
            </w:r>
            <w:r w:rsidRPr="000C0133">
              <w:rPr>
                <w:bCs/>
                <w:color w:val="000000"/>
                <w:sz w:val="20"/>
              </w:rPr>
              <w:t>.</w:t>
            </w:r>
          </w:p>
        </w:tc>
      </w:tr>
    </w:tbl>
    <w:p w:rsidR="008F6EB3" w:rsidRPr="00D35819" w:rsidRDefault="008F6EB3" w:rsidP="00BA7026">
      <w:pPr>
        <w:rPr>
          <w:rFonts w:ascii="Sylfaen" w:hAnsi="Sylfaen" w:cs="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672"/>
        <w:gridCol w:w="3672"/>
        <w:gridCol w:w="3672"/>
      </w:tblGrid>
      <w:tr w:rsidR="00BA7026" w:rsidRPr="000C0133" w:rsidTr="000C0133">
        <w:tc>
          <w:tcPr>
            <w:tcW w:w="11016" w:type="dxa"/>
            <w:gridSpan w:val="3"/>
            <w:tcBorders>
              <w:left w:val="nil"/>
              <w:right w:val="nil"/>
            </w:tcBorders>
            <w:shd w:val="clear" w:color="auto" w:fill="D9D9D9"/>
          </w:tcPr>
          <w:p w:rsidR="00BA7026" w:rsidRPr="000C0133" w:rsidRDefault="00BA7026" w:rsidP="000C0133">
            <w:pPr>
              <w:spacing w:before="360" w:after="360" w:line="240" w:lineRule="auto"/>
              <w:jc w:val="center"/>
              <w:rPr>
                <w:rFonts w:ascii="Sylfaen" w:hAnsi="Sylfaen"/>
                <w:b/>
                <w:color w:val="000000"/>
                <w:sz w:val="36"/>
                <w:lang w:val="ka-GE"/>
              </w:rPr>
            </w:pPr>
            <w:r w:rsidRPr="000C0133">
              <w:rPr>
                <w:b/>
                <w:color w:val="000000"/>
                <w:sz w:val="36"/>
              </w:rPr>
              <w:t xml:space="preserve">I. </w:t>
            </w:r>
            <w:r w:rsidRPr="000C0133">
              <w:rPr>
                <w:rFonts w:ascii="Sylfaen" w:hAnsi="Sylfaen" w:cs="Sylfaen"/>
                <w:b/>
                <w:color w:val="000000"/>
                <w:sz w:val="36"/>
              </w:rPr>
              <w:t>ფორმალური</w:t>
            </w:r>
            <w:r w:rsidRPr="000C0133">
              <w:rPr>
                <w:b/>
                <w:color w:val="000000"/>
                <w:sz w:val="36"/>
              </w:rPr>
              <w:t xml:space="preserve"> </w:t>
            </w:r>
            <w:r w:rsidRPr="000C0133">
              <w:rPr>
                <w:rFonts w:ascii="Sylfaen" w:hAnsi="Sylfaen" w:cs="Sylfaen"/>
                <w:b/>
                <w:color w:val="000000"/>
                <w:sz w:val="36"/>
              </w:rPr>
              <w:t>ნაწილი</w:t>
            </w:r>
          </w:p>
        </w:tc>
      </w:tr>
      <w:tr w:rsidR="00D35819" w:rsidRPr="000C0133" w:rsidTr="003908C6">
        <w:tc>
          <w:tcPr>
            <w:tcW w:w="7344" w:type="dxa"/>
            <w:gridSpan w:val="2"/>
          </w:tcPr>
          <w:p w:rsidR="00D35819" w:rsidRPr="000C0133" w:rsidRDefault="00D35819" w:rsidP="000C0133">
            <w:pPr>
              <w:spacing w:after="0" w:line="240" w:lineRule="auto"/>
              <w:rPr>
                <w:color w:val="000000"/>
              </w:rPr>
            </w:pPr>
          </w:p>
        </w:tc>
        <w:tc>
          <w:tcPr>
            <w:tcW w:w="3672" w:type="dxa"/>
          </w:tcPr>
          <w:p w:rsidR="00D35819" w:rsidRPr="000C0133" w:rsidRDefault="00D35819" w:rsidP="000C0133">
            <w:pPr>
              <w:spacing w:after="0" w:line="240" w:lineRule="auto"/>
              <w:rPr>
                <w:color w:val="000000"/>
              </w:rPr>
            </w:pPr>
          </w:p>
        </w:tc>
      </w:tr>
      <w:tr w:rsidR="00D35819" w:rsidRPr="000C0133" w:rsidTr="003908C6">
        <w:tc>
          <w:tcPr>
            <w:tcW w:w="11016" w:type="dxa"/>
            <w:gridSpan w:val="3"/>
            <w:tcBorders>
              <w:left w:val="nil"/>
              <w:right w:val="nil"/>
            </w:tcBorders>
            <w:shd w:val="clear" w:color="auto" w:fill="D9D9D9"/>
          </w:tcPr>
          <w:p w:rsidR="00D35819" w:rsidRPr="000C0133" w:rsidRDefault="00D35819" w:rsidP="000C0133">
            <w:pPr>
              <w:spacing w:after="0" w:line="240" w:lineRule="auto"/>
              <w:rPr>
                <w:color w:val="000000"/>
              </w:rPr>
            </w:pPr>
            <w:r w:rsidRPr="000C0133">
              <w:rPr>
                <w:color w:val="000000"/>
              </w:rPr>
              <w:t xml:space="preserve">1. </w:t>
            </w:r>
            <w:r>
              <w:rPr>
                <w:rFonts w:ascii="Sylfaen" w:hAnsi="Sylfaen" w:cs="Sylfaen"/>
                <w:color w:val="000000"/>
                <w:lang w:val="ka-GE"/>
              </w:rPr>
              <w:t>მოსაზრების ავტორის რეკვიზიტები</w:t>
            </w:r>
            <w:r w:rsidR="001848AF">
              <w:rPr>
                <w:rFonts w:ascii="Sylfaen" w:hAnsi="Sylfaen" w:cs="Sylfaen"/>
                <w:color w:val="000000"/>
                <w:lang w:val="ka-GE"/>
              </w:rPr>
              <w:t>:</w:t>
            </w:r>
          </w:p>
        </w:tc>
      </w:tr>
      <w:tr w:rsidR="00BA7026" w:rsidRPr="000C0133" w:rsidTr="000C0133">
        <w:tc>
          <w:tcPr>
            <w:tcW w:w="3672" w:type="dxa"/>
            <w:tcBorders>
              <w:right w:val="single" w:sz="4" w:space="0" w:color="auto"/>
            </w:tcBorders>
          </w:tcPr>
          <w:p w:rsidR="00BA7026" w:rsidRPr="000C0133" w:rsidRDefault="00BB390C" w:rsidP="000C0133">
            <w:pPr>
              <w:spacing w:after="0" w:line="240" w:lineRule="auto"/>
              <w:rPr>
                <w:rFonts w:ascii="Sylfaen" w:hAnsi="Sylfaen"/>
                <w:color w:val="000000"/>
                <w:lang w:val="ka-GE"/>
              </w:rPr>
            </w:pPr>
            <w:permStart w:id="24209548" w:edGrp="everyone"/>
            <w:r>
              <w:rPr>
                <w:rFonts w:ascii="Sylfaen" w:hAnsi="Sylfaen"/>
                <w:color w:val="000000"/>
                <w:lang w:val="ka-GE"/>
              </w:rPr>
              <w:t xml:space="preserve">ირაკლი ონიანი </w:t>
            </w:r>
            <w:permEnd w:id="24209548"/>
          </w:p>
        </w:tc>
        <w:tc>
          <w:tcPr>
            <w:tcW w:w="3672" w:type="dxa"/>
            <w:tcBorders>
              <w:top w:val="nil"/>
              <w:left w:val="single" w:sz="4" w:space="0" w:color="auto"/>
              <w:bottom w:val="nil"/>
              <w:right w:val="single" w:sz="4" w:space="0" w:color="auto"/>
            </w:tcBorders>
          </w:tcPr>
          <w:p w:rsidR="00BA7026" w:rsidRPr="000C0133" w:rsidRDefault="00BE63D9" w:rsidP="000C0133">
            <w:pPr>
              <w:spacing w:after="0" w:line="240" w:lineRule="auto"/>
              <w:rPr>
                <w:color w:val="000000"/>
              </w:rPr>
            </w:pPr>
            <w:permStart w:id="1920564308" w:edGrp="everyone"/>
            <w:r>
              <w:rPr>
                <w:rFonts w:ascii="Sylfaen" w:hAnsi="Sylfaen"/>
                <w:color w:val="000000"/>
              </w:rPr>
              <w:t xml:space="preserve">        </w:t>
            </w:r>
            <w:permEnd w:id="1920564308"/>
          </w:p>
        </w:tc>
        <w:tc>
          <w:tcPr>
            <w:tcW w:w="3672" w:type="dxa"/>
            <w:tcBorders>
              <w:left w:val="single" w:sz="4" w:space="0" w:color="auto"/>
            </w:tcBorders>
          </w:tcPr>
          <w:p w:rsidR="00BA7026" w:rsidRPr="000C0133" w:rsidRDefault="00BE63D9" w:rsidP="000C0133">
            <w:pPr>
              <w:spacing w:after="0" w:line="240" w:lineRule="auto"/>
              <w:rPr>
                <w:color w:val="000000"/>
              </w:rPr>
            </w:pPr>
            <w:permStart w:id="1793615671" w:edGrp="everyone"/>
            <w:r>
              <w:rPr>
                <w:rFonts w:ascii="Sylfaen" w:hAnsi="Sylfaen"/>
                <w:color w:val="000000"/>
              </w:rPr>
              <w:t xml:space="preserve">        </w:t>
            </w:r>
            <w:permEnd w:id="1793615671"/>
          </w:p>
        </w:tc>
      </w:tr>
      <w:tr w:rsidR="00BA7026" w:rsidRPr="000C0133" w:rsidTr="000C0133">
        <w:tc>
          <w:tcPr>
            <w:tcW w:w="3672" w:type="dxa"/>
            <w:tcBorders>
              <w:left w:val="nil"/>
              <w:right w:val="nil"/>
            </w:tcBorders>
            <w:shd w:val="clear" w:color="auto" w:fill="D9D9D9"/>
          </w:tcPr>
          <w:p w:rsidR="00BA7026" w:rsidRPr="000C0133" w:rsidRDefault="00BA7026" w:rsidP="000C0133">
            <w:pPr>
              <w:spacing w:after="0" w:line="240" w:lineRule="auto"/>
              <w:rPr>
                <w:color w:val="000000"/>
                <w:sz w:val="18"/>
                <w:szCs w:val="18"/>
              </w:rPr>
            </w:pPr>
            <w:r w:rsidRPr="000C0133">
              <w:rPr>
                <w:rFonts w:ascii="Sylfaen" w:hAnsi="Sylfaen"/>
                <w:color w:val="000000"/>
                <w:sz w:val="18"/>
                <w:szCs w:val="18"/>
                <w:lang w:val="ka-GE"/>
              </w:rPr>
              <w:t>სახელი</w:t>
            </w:r>
            <w:r w:rsidR="00197BF8" w:rsidRPr="000C0133">
              <w:rPr>
                <w:rFonts w:ascii="Sylfaen" w:hAnsi="Sylfaen"/>
                <w:color w:val="000000"/>
                <w:sz w:val="18"/>
                <w:szCs w:val="18"/>
                <w:lang w:val="ka-GE"/>
              </w:rPr>
              <w:t>,</w:t>
            </w:r>
            <w:r w:rsidRPr="000C0133">
              <w:rPr>
                <w:rFonts w:ascii="Sylfaen" w:hAnsi="Sylfaen"/>
                <w:color w:val="000000"/>
                <w:sz w:val="18"/>
                <w:szCs w:val="18"/>
                <w:lang w:val="ka-GE"/>
              </w:rPr>
              <w:t xml:space="preserve"> გვარი/სახელწოდება</w:t>
            </w:r>
          </w:p>
        </w:tc>
        <w:tc>
          <w:tcPr>
            <w:tcW w:w="3672" w:type="dxa"/>
            <w:tcBorders>
              <w:top w:val="nil"/>
              <w:left w:val="nil"/>
              <w:bottom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197BF8" w:rsidRPr="000C0133" w:rsidTr="000C0133">
        <w:tc>
          <w:tcPr>
            <w:tcW w:w="3672" w:type="dxa"/>
            <w:tcBorders>
              <w:right w:val="single" w:sz="4" w:space="0" w:color="auto"/>
            </w:tcBorders>
          </w:tcPr>
          <w:p w:rsidR="00197BF8" w:rsidRPr="000C0133" w:rsidRDefault="00BE63D9" w:rsidP="000C0133">
            <w:pPr>
              <w:spacing w:after="0" w:line="240" w:lineRule="auto"/>
              <w:rPr>
                <w:rFonts w:ascii="Sylfaen" w:hAnsi="Sylfaen"/>
                <w:color w:val="000000"/>
                <w:lang w:val="ka-GE"/>
              </w:rPr>
            </w:pPr>
            <w:permStart w:id="1860903356" w:edGrp="everyone"/>
            <w:r>
              <w:rPr>
                <w:rFonts w:ascii="Sylfaen" w:hAnsi="Sylfaen"/>
                <w:color w:val="000000"/>
              </w:rPr>
              <w:t xml:space="preserve">        </w:t>
            </w:r>
            <w:bookmarkStart w:id="0" w:name="_GoBack"/>
            <w:bookmarkEnd w:id="0"/>
            <w:permEnd w:id="1860903356"/>
          </w:p>
        </w:tc>
        <w:tc>
          <w:tcPr>
            <w:tcW w:w="3672" w:type="dxa"/>
            <w:tcBorders>
              <w:top w:val="nil"/>
              <w:left w:val="single" w:sz="4" w:space="0" w:color="auto"/>
              <w:bottom w:val="nil"/>
              <w:right w:val="single" w:sz="4" w:space="0" w:color="auto"/>
            </w:tcBorders>
          </w:tcPr>
          <w:p w:rsidR="00197BF8" w:rsidRPr="000C0133" w:rsidRDefault="00BE63D9" w:rsidP="000C0133">
            <w:pPr>
              <w:spacing w:after="0" w:line="240" w:lineRule="auto"/>
              <w:rPr>
                <w:color w:val="000000"/>
              </w:rPr>
            </w:pPr>
            <w:permStart w:id="1813740481" w:edGrp="everyone"/>
            <w:r>
              <w:rPr>
                <w:color w:val="000000"/>
              </w:rPr>
              <w:t xml:space="preserve">         </w:t>
            </w:r>
            <w:permEnd w:id="1813740481"/>
          </w:p>
        </w:tc>
        <w:tc>
          <w:tcPr>
            <w:tcW w:w="3672" w:type="dxa"/>
            <w:tcBorders>
              <w:left w:val="single" w:sz="4" w:space="0" w:color="auto"/>
            </w:tcBorders>
          </w:tcPr>
          <w:p w:rsidR="00197BF8" w:rsidRPr="000C0133" w:rsidRDefault="00BE63D9" w:rsidP="000C0133">
            <w:pPr>
              <w:spacing w:after="0" w:line="240" w:lineRule="auto"/>
              <w:rPr>
                <w:color w:val="000000"/>
              </w:rPr>
            </w:pPr>
            <w:permStart w:id="1887247531" w:edGrp="everyone"/>
            <w:r>
              <w:rPr>
                <w:color w:val="000000"/>
              </w:rPr>
              <w:t xml:space="preserve">         </w:t>
            </w:r>
            <w:permEnd w:id="1887247531"/>
          </w:p>
        </w:tc>
      </w:tr>
      <w:tr w:rsidR="00197BF8" w:rsidRPr="000C0133" w:rsidTr="000C0133">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bl>
    <w:p w:rsidR="008F6EB3" w:rsidRPr="008F6EB3" w:rsidRDefault="008F6EB3" w:rsidP="008F6EB3">
      <w:pPr>
        <w:spacing w:after="0"/>
        <w:rPr>
          <w:rFonts w:ascii="Sylfaen" w:hAnsi="Sylfaen"/>
        </w:rPr>
      </w:pPr>
    </w:p>
    <w:tbl>
      <w:tblPr>
        <w:tblW w:w="0" w:type="auto"/>
        <w:tblLook w:val="0400" w:firstRow="0" w:lastRow="0" w:firstColumn="0" w:lastColumn="0" w:noHBand="0" w:noVBand="1"/>
      </w:tblPr>
      <w:tblGrid>
        <w:gridCol w:w="11016"/>
      </w:tblGrid>
      <w:tr w:rsidR="001848AF" w:rsidRPr="000C0133" w:rsidTr="00FF3152">
        <w:tc>
          <w:tcPr>
            <w:tcW w:w="11016" w:type="dxa"/>
            <w:shd w:val="clear" w:color="auto" w:fill="D9D9D9"/>
          </w:tcPr>
          <w:p w:rsidR="001848AF" w:rsidRPr="000C0133" w:rsidRDefault="001848AF" w:rsidP="000C0133">
            <w:pPr>
              <w:spacing w:after="0" w:line="240" w:lineRule="auto"/>
              <w:rPr>
                <w:color w:val="000000"/>
              </w:rPr>
            </w:pPr>
            <w:r w:rsidRPr="00D35819">
              <w:rPr>
                <w:rFonts w:ascii="Sylfaen" w:hAnsi="Sylfaen" w:cs="Sylfaen"/>
                <w:lang w:val="ka-GE"/>
              </w:rPr>
              <w:t>2.</w:t>
            </w:r>
            <w:r>
              <w:rPr>
                <w:rFonts w:ascii="Sylfaen" w:hAnsi="Sylfaen" w:cs="Sylfaen"/>
                <w:lang w:val="ka-GE"/>
              </w:rPr>
              <w:t xml:space="preserve"> საქმის დასახელება</w:t>
            </w:r>
            <w:r w:rsidR="007A0F23">
              <w:rPr>
                <w:rFonts w:ascii="Sylfaen" w:hAnsi="Sylfaen" w:cs="Sylfaen"/>
              </w:rPr>
              <w:t>,</w:t>
            </w:r>
            <w:r>
              <w:rPr>
                <w:rFonts w:ascii="Sylfaen" w:hAnsi="Sylfaen" w:cs="Sylfaen"/>
                <w:lang w:val="ka-GE"/>
              </w:rPr>
              <w:t xml:space="preserve"> რომელთან</w:t>
            </w:r>
            <w:r w:rsidRPr="00D35819">
              <w:rPr>
                <w:rFonts w:ascii="Sylfaen" w:hAnsi="Sylfaen" w:cs="Sylfaen"/>
                <w:lang w:val="ka-GE"/>
              </w:rPr>
              <w:t xml:space="preserve"> დაკავშირებით არის შედგენილი მოსაზრება</w:t>
            </w:r>
            <w:r w:rsidR="00FF3152">
              <w:rPr>
                <w:rFonts w:ascii="Sylfaen" w:hAnsi="Sylfaen" w:cs="Sylfaen"/>
                <w:lang w:val="ka-GE"/>
              </w:rPr>
              <w:t xml:space="preserve"> </w:t>
            </w:r>
            <w:r w:rsidR="00FF3152" w:rsidRPr="000E68B7">
              <w:rPr>
                <w:rStyle w:val="FootnoteReference"/>
                <w:rFonts w:ascii="Sylfaen" w:hAnsi="Sylfaen" w:cs="Sylfaen"/>
                <w:b/>
                <w:color w:val="548DD4"/>
                <w:sz w:val="26"/>
                <w:szCs w:val="26"/>
                <w:lang w:val="ka-GE"/>
              </w:rPr>
              <w:footnoteReference w:customMarkFollows="1" w:id="1"/>
              <w:t>შენიშვნა 1</w:t>
            </w:r>
          </w:p>
        </w:tc>
      </w:tr>
    </w:tbl>
    <w:p w:rsidR="008F6EB3" w:rsidRPr="00FF3152" w:rsidRDefault="00BB390C" w:rsidP="00FF3152">
      <w:pPr>
        <w:pBdr>
          <w:bottom w:val="single" w:sz="4" w:space="1" w:color="auto"/>
        </w:pBdr>
        <w:rPr>
          <w:rFonts w:ascii="Sylfaen" w:hAnsi="Sylfaen"/>
          <w:lang w:val="ka-GE"/>
        </w:rPr>
      </w:pPr>
      <w:permStart w:id="333198356" w:edGrp="everyone"/>
      <w:r>
        <w:rPr>
          <w:rFonts w:ascii="Sylfaen" w:hAnsi="Sylfaen"/>
          <w:lang w:val="ka-GE"/>
        </w:rPr>
        <w:t xml:space="preserve">ხათუნა წოწორია საქართველოს პარლამენტის წინააღმდეგ,; საქმის ნომერი :  </w:t>
      </w:r>
      <w:r>
        <w:rPr>
          <w:rFonts w:ascii="BPGDejaVuSans" w:hAnsi="BPGDejaVuSans"/>
          <w:color w:val="192041"/>
          <w:sz w:val="21"/>
          <w:szCs w:val="21"/>
          <w:shd w:val="clear" w:color="auto" w:fill="FFFFFF"/>
        </w:rPr>
        <w:t>N1337</w:t>
      </w:r>
      <w:permEnd w:id="333198356"/>
    </w:p>
    <w:p w:rsidR="007F70A8" w:rsidRDefault="00FF3152"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7F70A8" w:rsidRPr="000C0133" w:rsidTr="00124E53">
        <w:tc>
          <w:tcPr>
            <w:tcW w:w="11016" w:type="dxa"/>
            <w:tcBorders>
              <w:top w:val="nil"/>
              <w:left w:val="nil"/>
              <w:bottom w:val="nil"/>
              <w:right w:val="nil"/>
            </w:tcBorders>
            <w:shd w:val="clear" w:color="auto" w:fill="D9D9D9"/>
          </w:tcPr>
          <w:p w:rsidR="007F70A8" w:rsidRPr="000C0133" w:rsidRDefault="007F70A8" w:rsidP="00124E53">
            <w:pPr>
              <w:spacing w:before="120" w:after="120" w:line="240" w:lineRule="auto"/>
              <w:jc w:val="center"/>
              <w:rPr>
                <w:rFonts w:ascii="Sylfaen" w:hAnsi="Sylfaen"/>
                <w:b/>
                <w:color w:val="000000"/>
                <w:sz w:val="36"/>
                <w:lang w:val="ka-GE"/>
              </w:rPr>
            </w:pPr>
            <w:r w:rsidRPr="00124E53">
              <w:rPr>
                <w:b/>
                <w:color w:val="000000"/>
                <w:sz w:val="28"/>
                <w:szCs w:val="28"/>
                <w:lang w:val="ka-GE"/>
              </w:rPr>
              <w:lastRenderedPageBreak/>
              <w:t>II</w:t>
            </w:r>
            <w:r w:rsidR="0050240A" w:rsidRPr="00124E53">
              <w:rPr>
                <w:rFonts w:ascii="Sylfaen" w:hAnsi="Sylfaen"/>
                <w:b/>
                <w:color w:val="000000"/>
                <w:sz w:val="28"/>
                <w:szCs w:val="28"/>
                <w:lang w:val="ka-GE"/>
              </w:rPr>
              <w:t xml:space="preserve">. </w:t>
            </w:r>
            <w:r w:rsidR="0050240A" w:rsidRPr="00124E53">
              <w:rPr>
                <w:rFonts w:ascii="Sylfaen" w:hAnsi="Sylfaen" w:cs="Sylfaen"/>
                <w:b/>
                <w:sz w:val="28"/>
                <w:szCs w:val="28"/>
                <w:lang w:val="ka-GE"/>
              </w:rPr>
              <w:t xml:space="preserve">„სასამართლოს მეგობრის“ </w:t>
            </w:r>
            <w:r w:rsidR="00CC455B" w:rsidRPr="00124E53">
              <w:rPr>
                <w:rFonts w:ascii="Sylfaen" w:hAnsi="Sylfaen" w:cs="Sylfaen"/>
                <w:b/>
                <w:sz w:val="28"/>
                <w:szCs w:val="28"/>
                <w:lang w:val="ka-GE"/>
              </w:rPr>
              <w:t>მოსაზრება</w:t>
            </w:r>
            <w:r w:rsidR="00FF3152" w:rsidRPr="00124E53">
              <w:rPr>
                <w:rFonts w:ascii="Sylfaen" w:hAnsi="Sylfaen" w:cs="Sylfaen"/>
                <w:b/>
                <w:sz w:val="28"/>
                <w:szCs w:val="28"/>
                <w:lang w:val="ka-GE"/>
              </w:rPr>
              <w:t xml:space="preserve"> </w:t>
            </w:r>
            <w:r w:rsidR="00FF3152" w:rsidRPr="000E68B7">
              <w:rPr>
                <w:rStyle w:val="FootnoteReference"/>
                <w:rFonts w:ascii="Sylfaen" w:hAnsi="Sylfaen" w:cs="Sylfaen"/>
                <w:b/>
                <w:color w:val="548DD4"/>
                <w:sz w:val="26"/>
                <w:szCs w:val="26"/>
                <w:lang w:val="ka-GE"/>
              </w:rPr>
              <w:footnoteReference w:customMarkFollows="1" w:id="2"/>
              <w:t>შენიშვნა 2</w:t>
            </w:r>
          </w:p>
        </w:tc>
      </w:tr>
      <w:tr w:rsidR="002D17B1" w:rsidRPr="000C0133" w:rsidTr="00124E53">
        <w:trPr>
          <w:trHeight w:val="315"/>
        </w:trPr>
        <w:tc>
          <w:tcPr>
            <w:tcW w:w="11016" w:type="dxa"/>
            <w:tcBorders>
              <w:top w:val="nil"/>
              <w:bottom w:val="single" w:sz="4" w:space="0" w:color="auto"/>
            </w:tcBorders>
          </w:tcPr>
          <w:p w:rsidR="00BB390C" w:rsidRPr="008A1510" w:rsidRDefault="00BB390C" w:rsidP="00BB390C">
            <w:pPr>
              <w:spacing w:line="240" w:lineRule="auto"/>
              <w:jc w:val="center"/>
              <w:rPr>
                <w:rFonts w:ascii="Sylfaen" w:hAnsi="Sylfaen"/>
                <w:i/>
                <w:u w:val="single"/>
                <w:lang w:val="ka-GE"/>
              </w:rPr>
            </w:pPr>
            <w:permStart w:id="1269960916" w:edGrp="everyone"/>
            <w:r w:rsidRPr="008A1510">
              <w:rPr>
                <w:rFonts w:ascii="Sylfaen" w:hAnsi="Sylfaen"/>
                <w:i/>
                <w:u w:val="single"/>
                <w:lang w:val="ka-GE"/>
              </w:rPr>
              <w:t>სასამართლო</w:t>
            </w:r>
            <w:r>
              <w:rPr>
                <w:rFonts w:ascii="Sylfaen" w:hAnsi="Sylfaen"/>
                <w:i/>
                <w:u w:val="single"/>
                <w:lang w:val="ka-GE"/>
              </w:rPr>
              <w:t>ს</w:t>
            </w:r>
            <w:r w:rsidRPr="008A1510">
              <w:rPr>
                <w:rFonts w:ascii="Sylfaen" w:hAnsi="Sylfaen"/>
                <w:i/>
                <w:u w:val="single"/>
                <w:lang w:val="ka-GE"/>
              </w:rPr>
              <w:t xml:space="preserve"> მეგობრის წერილი სსკ_ის 1455_ე მუხლზე</w:t>
            </w:r>
          </w:p>
          <w:p w:rsidR="00BB390C" w:rsidRDefault="00BB390C" w:rsidP="00BB390C">
            <w:pPr>
              <w:spacing w:line="240" w:lineRule="auto"/>
              <w:rPr>
                <w:rFonts w:ascii="Sylfaen" w:hAnsi="Sylfaen"/>
                <w:lang w:val="ka-GE"/>
              </w:rPr>
            </w:pPr>
            <w:r w:rsidRPr="008A1510">
              <w:rPr>
                <w:rFonts w:ascii="Sylfaen" w:hAnsi="Sylfaen"/>
                <w:i/>
                <w:lang w:val="ka-GE"/>
              </w:rPr>
              <w:t>ივანე ჯავახიშვილის სახელობის  თბილისის სახელმწიფო უნივერსიტეტის სამაგისტრო საფეხურის იურიდიული ფაკულტეტის სტუდენტი-</w:t>
            </w:r>
            <w:r>
              <w:rPr>
                <w:rFonts w:ascii="Sylfaen" w:hAnsi="Sylfaen"/>
                <w:lang w:val="ka-GE"/>
              </w:rPr>
              <w:t xml:space="preserve"> </w:t>
            </w:r>
            <w:r w:rsidRPr="008A1510">
              <w:rPr>
                <w:rFonts w:ascii="Sylfaen" w:hAnsi="Sylfaen"/>
                <w:sz w:val="28"/>
                <w:szCs w:val="28"/>
                <w:lang w:val="ka-GE"/>
              </w:rPr>
              <w:t>ირაკლი ონიანი</w:t>
            </w:r>
            <w:r w:rsidRPr="00F247B7">
              <w:rPr>
                <w:rFonts w:ascii="Sylfaen" w:hAnsi="Sylfaen"/>
              </w:rPr>
              <w:t xml:space="preserve">   </w:t>
            </w:r>
            <w:r>
              <w:rPr>
                <w:rFonts w:ascii="Sylfaen" w:hAnsi="Sylfaen"/>
                <w:lang w:val="ka-GE"/>
              </w:rPr>
              <w:t xml:space="preserve"> </w:t>
            </w:r>
          </w:p>
          <w:p w:rsidR="00BB390C" w:rsidRPr="00F247B7" w:rsidRDefault="00BB390C" w:rsidP="00BB390C">
            <w:pPr>
              <w:spacing w:line="240" w:lineRule="auto"/>
              <w:rPr>
                <w:rFonts w:ascii="Sylfaen" w:hAnsi="Sylfaen"/>
                <w:lang w:val="ka-GE"/>
              </w:rPr>
            </w:pPr>
            <w:r>
              <w:rPr>
                <w:rFonts w:ascii="Sylfaen" w:hAnsi="Sylfaen"/>
                <w:lang w:val="ka-GE"/>
              </w:rPr>
              <w:t xml:space="preserve"> </w:t>
            </w:r>
            <w:r>
              <w:rPr>
                <w:rFonts w:ascii="Sylfaen" w:hAnsi="Sylfaen"/>
              </w:rPr>
              <w:t xml:space="preserve">  </w:t>
            </w:r>
            <w:r w:rsidRPr="00F247B7">
              <w:rPr>
                <w:rFonts w:ascii="Sylfaen" w:hAnsi="Sylfaen"/>
              </w:rPr>
              <w:t xml:space="preserve"> </w:t>
            </w:r>
            <w:r w:rsidRPr="00F247B7">
              <w:rPr>
                <w:rFonts w:ascii="Sylfaen" w:hAnsi="Sylfaen"/>
                <w:lang w:val="ka-GE"/>
              </w:rPr>
              <w:t xml:space="preserve">სსკ_ის 1455_ე მუხლის მიხედვით:  „ სამკვიდროს გაყოფისას თიოთოეული მემკვიდრის წილში ჩაითვლება იმ ქონების ღირებულება, რომელიც მან საჩუქრის სახით მიიღო მამკვიდრებლისგან სამკვიდროს გახსნამდე ხუთი წლით ადრე“. მოსარჩელე ხაზს უსვამს, რომ ამ მუხლის შინაარსი პირდაპირ </w:t>
            </w:r>
            <w:r>
              <w:rPr>
                <w:rFonts w:ascii="Sylfaen" w:hAnsi="Sylfaen"/>
                <w:lang w:val="ka-GE"/>
              </w:rPr>
              <w:t>წინააღ</w:t>
            </w:r>
            <w:r w:rsidRPr="00F247B7">
              <w:rPr>
                <w:rFonts w:ascii="Sylfaen" w:hAnsi="Sylfaen"/>
                <w:lang w:val="ka-GE"/>
              </w:rPr>
              <w:t>მდეგობაშია კონსტიტუციის მე-19 მუხლის პირველ და მე-2 პუნქტებთან, რადგან  ირღვევა მისი როგორც მესაკუთრის უფლება, აგრეთვე ეს მუხლი არამართლზომიერად ერევა ნების თავისუფლებაში, რადგან მისი მამა, რომელიც იყო მესაკუთრე მას გადასცა, აჩუქა უძრავი ქონება ბინა, რომელიც დარეგისტრირდა მის სახელზე საჯარო რეესტრში.</w:t>
            </w:r>
          </w:p>
          <w:p w:rsidR="00BB390C" w:rsidRPr="00F247B7" w:rsidRDefault="00BB390C" w:rsidP="00BB390C">
            <w:pPr>
              <w:spacing w:line="240" w:lineRule="auto"/>
              <w:rPr>
                <w:rFonts w:ascii="Sylfaen" w:hAnsi="Sylfaen"/>
                <w:lang w:val="ka-GE"/>
              </w:rPr>
            </w:pPr>
            <w:r w:rsidRPr="00F247B7">
              <w:rPr>
                <w:rFonts w:ascii="Sylfaen" w:hAnsi="Sylfaen"/>
                <w:lang w:val="ka-GE"/>
              </w:rPr>
              <w:t xml:space="preserve">   </w:t>
            </w:r>
            <w:r w:rsidRPr="00F247B7">
              <w:rPr>
                <w:rFonts w:ascii="Sylfaen" w:hAnsi="Sylfaen"/>
                <w:b/>
                <w:lang w:val="ka-GE"/>
              </w:rPr>
              <w:t>მნიშვნელოვანია ჩავწვდეთ და გავიგოთ კანონმდებლის სურვილი ამგვარი მოწესრიგების, თუ რას ემსახურება და რა მიზნით არის შემოღებული ამგავრი რეგულაცია</w:t>
            </w:r>
            <w:r w:rsidRPr="00F247B7">
              <w:rPr>
                <w:rFonts w:ascii="Sylfaen" w:hAnsi="Sylfaen"/>
                <w:lang w:val="ka-GE"/>
              </w:rPr>
              <w:t xml:space="preserve">. სსკ_ის 1455_ე მუხლი თავისთავად ცდილობს დაიცვას მემკვიდრე (მემკვიდრეები, რომლებსაც არ მიუღიათ საჩუქრად ქონება, სწორედ ამ მუხლის ნორმატიული შინაარსი მიმართულია იმისკენ, რომ  მამკვიდრებლის ან რომელიმე მემკვიდრის მხრიდან არ მოხდეს სამკვიდროდან ისეთი ქონების გამოცალკევება, რომელზეც შესაძლოა სხვა მემკვიდრეების უფლებები იქნეს გავრცელებული. სწორედ, იმავე რიგის არადასაჩუქრებულ მემკვიდრეებს იცავს  </w:t>
            </w:r>
            <w:r>
              <w:rPr>
                <w:rFonts w:ascii="Sylfaen" w:hAnsi="Sylfaen"/>
                <w:lang w:val="ka-GE"/>
              </w:rPr>
              <w:t xml:space="preserve"> </w:t>
            </w:r>
            <w:r w:rsidRPr="00F247B7">
              <w:rPr>
                <w:rFonts w:ascii="Sylfaen" w:hAnsi="Sylfaen"/>
                <w:lang w:val="ka-GE"/>
              </w:rPr>
              <w:t xml:space="preserve">კანონმდებელი და გვთავაზობს ამგვარ მოწესრიგებას. </w:t>
            </w:r>
          </w:p>
          <w:p w:rsidR="00BB390C" w:rsidRPr="00F247B7" w:rsidRDefault="00BB390C" w:rsidP="00BB390C">
            <w:pPr>
              <w:spacing w:line="240" w:lineRule="auto"/>
              <w:rPr>
                <w:rFonts w:ascii="Sylfaen" w:hAnsi="Sylfaen"/>
                <w:lang w:val="ka-GE"/>
              </w:rPr>
            </w:pPr>
            <w:r>
              <w:rPr>
                <w:rFonts w:ascii="Sylfaen" w:hAnsi="Sylfaen"/>
                <w:lang w:val="ka-GE"/>
              </w:rPr>
              <w:t xml:space="preserve">  </w:t>
            </w:r>
            <w:r>
              <w:rPr>
                <w:rFonts w:ascii="Sylfaen" w:hAnsi="Sylfaen"/>
              </w:rPr>
              <w:t xml:space="preserve">  </w:t>
            </w:r>
            <w:r w:rsidRPr="00F247B7">
              <w:rPr>
                <w:rFonts w:ascii="Sylfaen" w:hAnsi="Sylfaen"/>
                <w:lang w:val="ka-GE"/>
              </w:rPr>
              <w:t xml:space="preserve">ჩუქების ხელშეკრულების არსი სსკ-ის 524-ე მუხლის მიხედვით მდგომარეობს შემდეგში : ჩუქების ხელშეკრულება მიუხედავად იმისა, რომ დასაჩუქრებული სანაცვლოდ არაფერს არ სთავაზობს დამსაჩუქრებელს(თანხას ან სხვა ტიპის საზღაურს), ამ ხელშეკრულების დადების დროს აუცილებელია, სახეზე იყოს დამსაჩუქრებლის ნება, რომ მას სურდეს ამგვარი ქმედების განხორციელება და საჩუქრის ადრესატის მხრიდან იყოს თანხმობა გაცხადებული. ჩვენს შემთხვევაში, მოსარჩელის მამის მიერ გამოხატულ იქნა ნება და საჩუქრის მიმღებმაც თანხმობა განაცხადა, შესაბამისად დაიდო ეს ხელშეკრულება, რომელიც მიჩნეულია უდავოდ. მნიშვნელოვანია, 1455_ე მუხლი რამდენად ითვალისწინებს 524_ე მუხლის ნორმატიულ შინაარსს, რომელიც საუბრობს დამსაჩუქრებლის მიერ გამოხატულ ნებაზე.  პირველ რიგში განვიხილოთ საკუთრების უფლება კონსტიტუციის მე-19 მუხლის მიხედვით : საკუთრების უფლება აღიარებულია და გარანტირებულია, სრულყოფილად რომ შეგვეძლოს ვუწოდოთ მესაკუთრე პირს მას უნდა ჰქონდეს შესაძლებლობა : </w:t>
            </w:r>
            <w:r w:rsidRPr="00F247B7">
              <w:rPr>
                <w:rFonts w:ascii="Sylfaen" w:hAnsi="Sylfaen"/>
                <w:b/>
                <w:lang w:val="ka-GE"/>
              </w:rPr>
              <w:t>ფლობდეს</w:t>
            </w:r>
            <w:r w:rsidRPr="00F247B7">
              <w:rPr>
                <w:rFonts w:ascii="Sylfaen" w:hAnsi="Sylfaen"/>
                <w:lang w:val="ka-GE"/>
              </w:rPr>
              <w:t xml:space="preserve">, </w:t>
            </w:r>
            <w:r w:rsidRPr="00F247B7">
              <w:rPr>
                <w:rFonts w:ascii="Sylfaen" w:hAnsi="Sylfaen"/>
                <w:b/>
                <w:lang w:val="ka-GE"/>
              </w:rPr>
              <w:t>სარგებლობდეს</w:t>
            </w:r>
            <w:r w:rsidRPr="00F247B7">
              <w:rPr>
                <w:rFonts w:ascii="Sylfaen" w:hAnsi="Sylfaen"/>
                <w:lang w:val="ka-GE"/>
              </w:rPr>
              <w:t xml:space="preserve"> და </w:t>
            </w:r>
            <w:r w:rsidRPr="00F247B7">
              <w:rPr>
                <w:rFonts w:ascii="Sylfaen" w:hAnsi="Sylfaen"/>
                <w:b/>
                <w:lang w:val="ka-GE"/>
              </w:rPr>
              <w:t>განკარგავდეს</w:t>
            </w:r>
            <w:r w:rsidRPr="00F247B7">
              <w:rPr>
                <w:rFonts w:ascii="Sylfaen" w:hAnsi="Sylfaen"/>
                <w:lang w:val="ka-GE"/>
              </w:rPr>
              <w:t xml:space="preserve"> ქონებას. ეს სამივე კომპონენტი უნდა იყოს კუმულაციურად შესრულებული და ამათგან, რომელიმეს შეზღუდვის შემთხვევაში პირის საკუთრების უფლებაში ხდება ჩარევა, რომელსაც სჭირდება სამა</w:t>
            </w:r>
            <w:r>
              <w:rPr>
                <w:rFonts w:ascii="Sylfaen" w:hAnsi="Sylfaen"/>
                <w:lang w:val="ka-GE"/>
              </w:rPr>
              <w:t>რ</w:t>
            </w:r>
            <w:r w:rsidRPr="00F247B7">
              <w:rPr>
                <w:rFonts w:ascii="Sylfaen" w:hAnsi="Sylfaen"/>
                <w:lang w:val="ka-GE"/>
              </w:rPr>
              <w:t xml:space="preserve">თლებრივი დასაბუთება თუ რამდენად </w:t>
            </w:r>
            <w:r w:rsidRPr="00F247B7">
              <w:rPr>
                <w:rFonts w:ascii="Sylfaen" w:hAnsi="Sylfaen"/>
                <w:b/>
                <w:lang w:val="ka-GE"/>
              </w:rPr>
              <w:t>თანაზომიერი</w:t>
            </w:r>
            <w:r w:rsidRPr="00F247B7">
              <w:rPr>
                <w:rFonts w:ascii="Sylfaen" w:hAnsi="Sylfaen"/>
                <w:lang w:val="ka-GE"/>
              </w:rPr>
              <w:t xml:space="preserve"> და </w:t>
            </w:r>
            <w:r w:rsidRPr="00F247B7">
              <w:rPr>
                <w:rFonts w:ascii="Sylfaen" w:hAnsi="Sylfaen"/>
                <w:b/>
                <w:lang w:val="ka-GE"/>
              </w:rPr>
              <w:t>პროპორციული</w:t>
            </w:r>
            <w:r w:rsidRPr="00F247B7">
              <w:rPr>
                <w:rFonts w:ascii="Sylfaen" w:hAnsi="Sylfaen"/>
                <w:lang w:val="ka-GE"/>
              </w:rPr>
              <w:t xml:space="preserve"> იყო ამგავრი ჩარევა. სწორედ სსკ_ის 1455_ე მუხლის ნორმატიული შინაარსი, უსაზღვრავს ვადად 5 წელს  მამკვიდრებლის მიერ მის სიცოცხლეში გაჩუქებული ნივთის მომავალს და ივიწყებს დამსაჩუქრებლის </w:t>
            </w:r>
            <w:r w:rsidRPr="00F247B7">
              <w:rPr>
                <w:rFonts w:ascii="Sylfaen" w:hAnsi="Sylfaen"/>
                <w:b/>
                <w:lang w:val="ka-GE"/>
              </w:rPr>
              <w:t>ნებას</w:t>
            </w:r>
            <w:r w:rsidRPr="00F247B7">
              <w:rPr>
                <w:rFonts w:ascii="Sylfaen" w:hAnsi="Sylfaen"/>
                <w:lang w:val="ka-GE"/>
              </w:rPr>
              <w:t xml:space="preserve">, საკუთარი ნებით და გადაწყვეტილებით განკარგოს საკუთრება. </w:t>
            </w:r>
            <w:r w:rsidRPr="00F247B7">
              <w:rPr>
                <w:rFonts w:ascii="Sylfaen" w:hAnsi="Sylfaen"/>
              </w:rPr>
              <w:t xml:space="preserve"> </w:t>
            </w:r>
            <w:r w:rsidRPr="00F247B7">
              <w:rPr>
                <w:rFonts w:ascii="Sylfaen" w:hAnsi="Sylfaen"/>
                <w:lang w:val="ka-GE"/>
              </w:rPr>
              <w:t>კანონი ჩუქების ხელშეკრულებით და მისი მომწესრიგებელი ნორმების საშუალებით მხოლოდ მესაკუთრეს,  ანიჭებს ინიციატივის უფლებას, რომ თავად გადაწყვიტოს ქონების ბედი, თავად განკარგოს იგი. მესაკუთრის ნება უძრავი ქონების გასხვისების დროს მნიშვნელოვანია, სწორედ საკუთრების უფლება არის დაცული კონსტიტუციის მე-19 მუხლში</w:t>
            </w:r>
            <w:r>
              <w:rPr>
                <w:rFonts w:ascii="Sylfaen" w:hAnsi="Sylfaen"/>
                <w:lang w:val="ka-GE"/>
              </w:rPr>
              <w:t>.</w:t>
            </w:r>
          </w:p>
          <w:p w:rsidR="00BB390C" w:rsidRPr="00F247B7" w:rsidRDefault="00BB390C" w:rsidP="00BB390C">
            <w:pPr>
              <w:spacing w:line="240" w:lineRule="auto"/>
              <w:rPr>
                <w:rFonts w:ascii="Sylfaen" w:hAnsi="Sylfaen"/>
                <w:lang w:val="ka-GE"/>
              </w:rPr>
            </w:pPr>
            <w:r>
              <w:rPr>
                <w:rFonts w:ascii="Sylfaen" w:hAnsi="Sylfaen"/>
              </w:rPr>
              <w:t xml:space="preserve">  </w:t>
            </w:r>
            <w:r w:rsidRPr="00F247B7">
              <w:rPr>
                <w:rFonts w:ascii="Sylfaen" w:hAnsi="Sylfaen"/>
                <w:lang w:val="ka-GE"/>
              </w:rPr>
              <w:t xml:space="preserve">ჩვენს შემთხვევაში მნიშვნელოვანია გავმიჯნოთ ერთმანეთისგან  : </w:t>
            </w:r>
            <w:r>
              <w:rPr>
                <w:rFonts w:ascii="Sylfaen" w:hAnsi="Sylfaen"/>
                <w:i/>
                <w:lang w:val="ka-GE"/>
              </w:rPr>
              <w:t xml:space="preserve">მესაკუთრის  </w:t>
            </w:r>
            <w:r w:rsidRPr="00F247B7">
              <w:rPr>
                <w:rFonts w:ascii="Sylfaen" w:hAnsi="Sylfaen"/>
                <w:i/>
                <w:lang w:val="ka-GE"/>
              </w:rPr>
              <w:t xml:space="preserve">მხრიდან ქონების გაჩუქება ერთ-ერთ მემკვიდრეზე, როგორც ცალკე მდგარი ნება მემკვიდრეობისგან დამოუკიდებლად თუ მემკვიდრეობის შინაარსის ნაწილი ?  </w:t>
            </w:r>
          </w:p>
          <w:p w:rsidR="00BB390C" w:rsidRDefault="00BB390C" w:rsidP="00BB390C">
            <w:pPr>
              <w:spacing w:line="240" w:lineRule="auto"/>
              <w:rPr>
                <w:rFonts w:ascii="Sylfaen" w:hAnsi="Sylfaen"/>
                <w:lang w:val="ka-GE"/>
              </w:rPr>
            </w:pPr>
            <w:r w:rsidRPr="00F247B7">
              <w:rPr>
                <w:rFonts w:ascii="Sylfaen" w:hAnsi="Sylfaen"/>
                <w:lang w:val="ka-GE"/>
              </w:rPr>
              <w:lastRenderedPageBreak/>
              <w:t xml:space="preserve">    როგორც ზემოთ აღვნიშნეთ მამკვიდრებლის მიერ გამოხატული ნება მის სიცოცხლეშივე ქონების ჩუქების ხელშეკრულებით გაცემის ნება, წარმოადგენს მის თავისუფალ ნებას, რომელიც არის ბუნებითი უფლება და ის გარანტირებულია კონსტიტუციის მე-19 მუხლში.საკუთრების გასხვისების უფლება ერთ-ერთი </w:t>
            </w:r>
            <w:r>
              <w:rPr>
                <w:rFonts w:ascii="Sylfaen" w:hAnsi="Sylfaen"/>
                <w:lang w:val="ka-GE"/>
              </w:rPr>
              <w:t>მნიშვნელოვანი</w:t>
            </w:r>
            <w:r w:rsidRPr="00F247B7">
              <w:rPr>
                <w:rFonts w:ascii="Sylfaen" w:hAnsi="Sylfaen"/>
                <w:lang w:val="ka-GE"/>
              </w:rPr>
              <w:t xml:space="preserve"> ელემენტია და სწორედაც მესაკუთრის ნება განუსაზღვროს ქონებას მომავალი წარმოადგენს მის უფლებას კონსტიტუციის დონეზე გარანტირებულს. </w:t>
            </w:r>
            <w:r>
              <w:rPr>
                <w:rFonts w:ascii="Sylfaen" w:hAnsi="Sylfaen"/>
                <w:lang w:val="ka-GE"/>
              </w:rPr>
              <w:t xml:space="preserve">ზემოთ მოყვანილი მსჯელობის შესაბამისად  ამ შემთხვევის მოსაწერიგებლად განვავითაროთ შემდგი დათქმა: </w:t>
            </w:r>
            <w:r w:rsidRPr="00E76071">
              <w:rPr>
                <w:rFonts w:ascii="Sylfaen" w:hAnsi="Sylfaen"/>
                <w:b/>
                <w:lang w:val="ka-GE"/>
              </w:rPr>
              <w:t>1.</w:t>
            </w:r>
            <w:r>
              <w:rPr>
                <w:rFonts w:ascii="Sylfaen" w:hAnsi="Sylfaen"/>
                <w:lang w:val="ka-GE"/>
              </w:rPr>
              <w:t xml:space="preserve"> თუ ანდერძის დაწერამდეა გაჩუქებული ქონება  მესაკუთრის თავისუფალი ნების გამოვლინებად მივიჩნიოთ და ვადით არ შევზღუდოთ, </w:t>
            </w:r>
            <w:r w:rsidRPr="00E76071">
              <w:rPr>
                <w:rFonts w:ascii="Sylfaen" w:hAnsi="Sylfaen"/>
                <w:b/>
                <w:lang w:val="ka-GE"/>
              </w:rPr>
              <w:t>2.</w:t>
            </w:r>
            <w:r>
              <w:rPr>
                <w:rFonts w:ascii="Sylfaen" w:hAnsi="Sylfaen"/>
                <w:lang w:val="ka-GE"/>
              </w:rPr>
              <w:t xml:space="preserve"> თუ ანდერძის დაწერის შემდეგ ხდება ჩუქება მემკვიდრეზე, ეს არის მესაკუთრის თავისუფალი ნება, რომლის მიხედვითაც ის სამომავლოდ სამკვიდროს გახსნის დროს გაჩუქებული ქონების, დასაჩუქრებულისვე სამკვიდროდან ასაღებ წილში ჩათვლის სურვილით არის განმსჭვალული . </w:t>
            </w:r>
            <w:r w:rsidRPr="00E76071">
              <w:rPr>
                <w:rFonts w:ascii="Sylfaen" w:hAnsi="Sylfaen"/>
                <w:b/>
                <w:lang w:val="ka-GE"/>
              </w:rPr>
              <w:t>3.</w:t>
            </w:r>
            <w:r>
              <w:rPr>
                <w:rFonts w:ascii="Sylfaen" w:hAnsi="Sylfaen"/>
                <w:lang w:val="ka-GE"/>
              </w:rPr>
              <w:t xml:space="preserve"> ანდერძის არ არსებობის პირობებში კი მესაკუთრე სიცოცხლეშივე საკუთარი თავისუფალი ნებით სარგებლობს და მემკვიდრეს ჩუქნის ქონებას, რადგან თვლის, რომ დანარჩენი მის ხელთ არსებული ქონება მისი გარდაცვალების შემდეგ კანონით განაწილდება.  </w:t>
            </w:r>
            <w:r w:rsidRPr="00F247B7">
              <w:rPr>
                <w:rFonts w:ascii="Sylfaen" w:hAnsi="Sylfaen"/>
                <w:lang w:val="ka-GE"/>
              </w:rPr>
              <w:t>მნიშვნელოვანია  ამასთანავე განვიხილოთ ის ფაქტი, რომ საქართველოს სამოქალაქო კოდექსი წარმოადგენს კონსტიტუციის ქვემდგომ კანონს და ამ უკანასკნელთან უნდა იყოს შესაბამისობაში. მემკვიდრეობის  უფლება საქართველოს კონსტიტუციით აღირებული და უზრუნველყოფილია. მემკვიდრეობას წარმოადგენს მამკვიდრებლის კანონიერ საკუთრებაში არსებული ქონება, რადგან როდესაც პირი ფლობს ქონებას და მას ის სათანადო წესით აქვს საკუთრებაში</w:t>
            </w:r>
            <w:r>
              <w:rPr>
                <w:rFonts w:ascii="Sylfaen" w:hAnsi="Sylfaen"/>
                <w:lang w:val="ka-GE"/>
              </w:rPr>
              <w:t xml:space="preserve"> (</w:t>
            </w:r>
            <w:r w:rsidRPr="00F247B7">
              <w:rPr>
                <w:rFonts w:ascii="Sylfaen" w:hAnsi="Sylfaen"/>
                <w:lang w:val="ka-GE"/>
              </w:rPr>
              <w:t xml:space="preserve"> ის ითვალისწინებს, რომ  გარდაცვალების შემთხვევაში მისი საკუთრება შესაძლებელია განაწილდეს მემკვიდრეებზე და ასეც ხდება</w:t>
            </w:r>
            <w:r>
              <w:rPr>
                <w:rFonts w:ascii="Sylfaen" w:hAnsi="Sylfaen"/>
                <w:lang w:val="ka-GE"/>
              </w:rPr>
              <w:t>)</w:t>
            </w:r>
            <w:r w:rsidRPr="00F247B7">
              <w:rPr>
                <w:rFonts w:ascii="Sylfaen" w:hAnsi="Sylfaen"/>
                <w:lang w:val="ka-GE"/>
              </w:rPr>
              <w:t xml:space="preserve">, მემკვიდრეობის არსი მდგომარეობს შემდეგში : მამკვიდრებლის არარსებობის შემთხვევაში არ იქნება მემკვიდრეობა ამასთანავე მამკვიდრებელს თუ არ გააჩნია ქონება მემკვიდრეებიც შესაბამისად ვერაფერს ვერ მიიღებენ მემკვიდრეობით. შესაბამისად მემკვიდრეების განსაზღვრის უფლება ენიჭება მამკვიდრებელს, რომელიც არის უფლებამოსილი თავად განკარგოს სამკვიდროს ბედი (გამონაკლისი შემთხვევა შემოგვთავაზა კანონმდებელმა და სავალდებულო წილის მოთხოვნის უფლება მიანიჭა იმ რიგის მემკვიდრეს რომელი რიგის მემკვიდრეებს შორისაც განაწილდა ქონება). როგორც ზემოთ აღვნიშნეთ მესაკუთრის ნება განკარგოს ქონება თავისი შეხედულებისამებრ არ უნდა იყოს </w:t>
            </w:r>
            <w:r>
              <w:rPr>
                <w:rFonts w:ascii="Sylfaen" w:hAnsi="Sylfaen"/>
                <w:lang w:val="ka-GE"/>
              </w:rPr>
              <w:t>განს</w:t>
            </w:r>
            <w:r w:rsidRPr="00F247B7">
              <w:rPr>
                <w:rFonts w:ascii="Sylfaen" w:hAnsi="Sylfaen"/>
                <w:lang w:val="ka-GE"/>
              </w:rPr>
              <w:t xml:space="preserve">ჯადი, რადგან ამ უფლებას ანიჭებს მას კონსტიტუცია და კანონი, მაშინ როდესაც არ არსებობს აუცილებელი საზოგადოებრივი საჭიროება. </w:t>
            </w:r>
          </w:p>
          <w:p w:rsidR="00BB390C" w:rsidRPr="00F247B7" w:rsidRDefault="00BB390C" w:rsidP="00BB390C">
            <w:pPr>
              <w:spacing w:line="240" w:lineRule="auto"/>
              <w:rPr>
                <w:rFonts w:ascii="Sylfaen" w:hAnsi="Sylfaen"/>
                <w:lang w:val="ka-GE"/>
              </w:rPr>
            </w:pPr>
            <w:r>
              <w:rPr>
                <w:rFonts w:ascii="Sylfaen" w:hAnsi="Sylfaen"/>
                <w:lang w:val="ka-GE"/>
              </w:rPr>
              <w:t xml:space="preserve">   </w:t>
            </w:r>
            <w:r w:rsidRPr="00F247B7">
              <w:rPr>
                <w:rFonts w:ascii="Sylfaen" w:hAnsi="Sylfaen"/>
                <w:lang w:val="ka-GE"/>
              </w:rPr>
              <w:t xml:space="preserve">   სსკ_ის 1455_ე მუხლი უწესებს 5 წლიან ვადას, კერძოდ ბოლო 5 წლის განმავლობაში სამკვიდროს გახსნამდე, 5 წლის განმავლობაში საჩუქრის სახით მიღებული ქონება... . მოცემული 5 წელი წარმოადგენს მესაკუთრის ნების თავისუფლებაში ისეთ ჩარევას, რომლის წინააღმდეგ თავად მესაკუთრეს არ აქვს უფლება გამოთქვას აზრი და შეეწინააღმდეგოს მას, ეს დათქმა ‘’უსაფრთება’’ ასეთ მესაკუთრეს, ელოდება მის მამკვიდრებლის სტატუსს და ახდენს მისი ‘’ნების კორექციას’’.   უპირატესობა </w:t>
            </w:r>
            <w:r>
              <w:rPr>
                <w:rFonts w:ascii="Sylfaen" w:hAnsi="Sylfaen"/>
                <w:lang w:val="ka-GE"/>
              </w:rPr>
              <w:t xml:space="preserve">ანდერძით მემკვიდრეობის დროს </w:t>
            </w:r>
            <w:r w:rsidRPr="00F247B7">
              <w:rPr>
                <w:rFonts w:ascii="Sylfaen" w:hAnsi="Sylfaen"/>
                <w:lang w:val="ka-GE"/>
              </w:rPr>
              <w:t xml:space="preserve">  კანონით მემკვიდრეობასთან   </w:t>
            </w:r>
            <w:r>
              <w:rPr>
                <w:rFonts w:ascii="Sylfaen" w:hAnsi="Sylfaen"/>
                <w:lang w:val="ka-GE"/>
              </w:rPr>
              <w:t>შედარებით აშკარაა</w:t>
            </w:r>
            <w:r w:rsidRPr="00F247B7">
              <w:rPr>
                <w:rFonts w:ascii="Sylfaen" w:hAnsi="Sylfaen"/>
                <w:lang w:val="ka-GE"/>
              </w:rPr>
              <w:t xml:space="preserve">. კანონმდებელი აწესებს შემდეგს, თუ არ არსებობს ანდერძით მემკვიდრეობა, რისთვისაც საჭიროა ანდერძი, მაშინ სახეზე გვაქვს კანონით მემკვიდრეობა. ამ მიმართებიდან ჩანს, რომ კანონმდებელი უპირატესობას ანიჭებს ანდერძს,  რადგან მასში გამოხატულია </w:t>
            </w:r>
            <w:r w:rsidRPr="00F247B7">
              <w:rPr>
                <w:rFonts w:ascii="Sylfaen" w:hAnsi="Sylfaen"/>
                <w:b/>
                <w:lang w:val="ka-GE"/>
              </w:rPr>
              <w:t>მესაკუთრის თავისუფალი ნება</w:t>
            </w:r>
            <w:r w:rsidRPr="00F247B7">
              <w:rPr>
                <w:rFonts w:ascii="Sylfaen" w:hAnsi="Sylfaen"/>
                <w:lang w:val="ka-GE"/>
              </w:rPr>
              <w:t xml:space="preserve"> განკარგოს ქონება, მიუხედავად მემკვიდრეობის რიგებისა. ხოლო კანონით მემკვიდრეობის დროს, კანომდებელი  მემკვიდრეებს რიგებში ანაწილებს, რადგან ის ვარაუდობს, რომ მამკვიდრებლის სურვილი სავარაუდოდ მოწესრიგების მსგავსი იქნებოდა( ‘’</w:t>
            </w:r>
            <w:r w:rsidRPr="00F247B7">
              <w:rPr>
                <w:rFonts w:ascii="Sylfaen" w:hAnsi="Sylfaen"/>
                <w:b/>
                <w:lang w:val="ka-GE"/>
              </w:rPr>
              <w:t>სავარაუდო ნება’’)</w:t>
            </w:r>
            <w:r w:rsidRPr="00F247B7">
              <w:rPr>
                <w:rFonts w:ascii="Sylfaen" w:hAnsi="Sylfaen"/>
                <w:lang w:val="ka-GE"/>
              </w:rPr>
              <w:t xml:space="preserve">. შესაბამისად კანონმდებელი უპირატესად ეფუძნება მამკვიდრებლის ნებას და მისი არ არსებობის შემთხვევაში მამკვიდრებლისვე „სავარაუდო ნებას“ რომელსაც გარანტირებულად იცავს საქართველოს კონსტიტუციის მე-19 მუხლი.     </w:t>
            </w:r>
          </w:p>
          <w:p w:rsidR="00BB390C" w:rsidRPr="00F247B7" w:rsidRDefault="00BB390C" w:rsidP="00BB390C">
            <w:pPr>
              <w:spacing w:line="240" w:lineRule="auto"/>
              <w:rPr>
                <w:rFonts w:ascii="Sylfaen" w:hAnsi="Sylfaen"/>
                <w:lang w:val="ka-GE"/>
              </w:rPr>
            </w:pPr>
            <w:r w:rsidRPr="00F247B7">
              <w:rPr>
                <w:rFonts w:ascii="Sylfaen" w:hAnsi="Sylfaen"/>
                <w:lang w:val="ka-GE"/>
              </w:rPr>
              <w:t xml:space="preserve">       </w:t>
            </w:r>
            <w:r w:rsidRPr="00F247B7">
              <w:rPr>
                <w:rFonts w:ascii="Sylfaen" w:hAnsi="Sylfaen"/>
                <w:i/>
                <w:lang w:val="ka-GE"/>
              </w:rPr>
              <w:t xml:space="preserve">მაშინ არის კი შესაბამისობაში კანონმდებლის სურვილთან სსკ_ის 1455_ე მუხლის ნორმატიული შინაარსი? - </w:t>
            </w:r>
            <w:r w:rsidRPr="00F247B7">
              <w:rPr>
                <w:rFonts w:ascii="Sylfaen" w:hAnsi="Sylfaen"/>
                <w:lang w:val="ka-GE"/>
              </w:rPr>
              <w:t xml:space="preserve"> შეგვიძლიათ დავასკვნათ, რომ </w:t>
            </w:r>
            <w:r>
              <w:rPr>
                <w:rFonts w:ascii="Sylfaen" w:hAnsi="Sylfaen"/>
                <w:lang w:val="ka-GE"/>
              </w:rPr>
              <w:t xml:space="preserve">კანონმდებელი </w:t>
            </w:r>
            <w:r w:rsidRPr="00E76071">
              <w:rPr>
                <w:rFonts w:ascii="Sylfaen" w:hAnsi="Sylfaen"/>
                <w:b/>
                <w:lang w:val="ka-GE"/>
              </w:rPr>
              <w:t>მამკვიდრებლის ნებას</w:t>
            </w:r>
            <w:r>
              <w:rPr>
                <w:rFonts w:ascii="Sylfaen" w:hAnsi="Sylfaen"/>
                <w:lang w:val="ka-GE"/>
              </w:rPr>
              <w:t xml:space="preserve"> უპირატესობას ანიჭებს, ამასთანავე სსკ_ის 1455_ე მუხლში კი მისსავე ნებას ზღუდავს. ამ მოწესრიგებით კანონმდებელი შეეწინააღმდეგა:</w:t>
            </w:r>
          </w:p>
          <w:p w:rsidR="00BB390C" w:rsidRPr="00F247B7" w:rsidRDefault="00BB390C" w:rsidP="00BB390C">
            <w:pPr>
              <w:pStyle w:val="ListParagraph"/>
              <w:numPr>
                <w:ilvl w:val="0"/>
                <w:numId w:val="2"/>
              </w:numPr>
              <w:spacing w:line="240" w:lineRule="auto"/>
              <w:rPr>
                <w:rFonts w:ascii="Sylfaen" w:hAnsi="Sylfaen"/>
                <w:lang w:val="ka-GE"/>
              </w:rPr>
            </w:pPr>
            <w:r w:rsidRPr="00F247B7">
              <w:rPr>
                <w:rFonts w:ascii="Sylfaen" w:hAnsi="Sylfaen" w:cs="Sylfaen"/>
                <w:lang w:val="ka-GE"/>
              </w:rPr>
              <w:t>საკუთარ</w:t>
            </w:r>
            <w:r w:rsidRPr="00F247B7">
              <w:rPr>
                <w:rFonts w:ascii="Sylfaen" w:hAnsi="Sylfaen"/>
                <w:lang w:val="ka-GE"/>
              </w:rPr>
              <w:t xml:space="preserve"> თავს</w:t>
            </w:r>
          </w:p>
          <w:p w:rsidR="00BB390C" w:rsidRPr="00F247B7" w:rsidRDefault="00BB390C" w:rsidP="00BB390C">
            <w:pPr>
              <w:pStyle w:val="ListParagraph"/>
              <w:numPr>
                <w:ilvl w:val="0"/>
                <w:numId w:val="2"/>
              </w:numPr>
              <w:spacing w:line="240" w:lineRule="auto"/>
              <w:rPr>
                <w:rFonts w:ascii="Sylfaen" w:hAnsi="Sylfaen"/>
                <w:lang w:val="ka-GE"/>
              </w:rPr>
            </w:pPr>
            <w:r w:rsidRPr="00F247B7">
              <w:rPr>
                <w:rFonts w:ascii="Sylfaen" w:hAnsi="Sylfaen"/>
                <w:lang w:val="ka-GE"/>
              </w:rPr>
              <w:t>გამოავლინა ორმაგი სტანდარტი</w:t>
            </w:r>
          </w:p>
          <w:p w:rsidR="00BB390C" w:rsidRPr="00F247B7" w:rsidRDefault="00BB390C" w:rsidP="00BB390C">
            <w:pPr>
              <w:pStyle w:val="ListParagraph"/>
              <w:numPr>
                <w:ilvl w:val="0"/>
                <w:numId w:val="2"/>
              </w:numPr>
              <w:spacing w:line="240" w:lineRule="auto"/>
              <w:rPr>
                <w:rFonts w:ascii="Sylfaen" w:hAnsi="Sylfaen"/>
                <w:lang w:val="ka-GE"/>
              </w:rPr>
            </w:pPr>
            <w:r w:rsidRPr="00F247B7">
              <w:rPr>
                <w:rFonts w:ascii="Sylfaen" w:hAnsi="Sylfaen"/>
                <w:lang w:val="ka-GE"/>
              </w:rPr>
              <w:lastRenderedPageBreak/>
              <w:t xml:space="preserve"> და დაარღვია კონსტიტუციის მე-19 მუხლით გათვალისწინებული საკუთრების უფლება.</w:t>
            </w:r>
          </w:p>
          <w:p w:rsidR="00BB390C" w:rsidRPr="00F247B7" w:rsidRDefault="00BB390C" w:rsidP="00BB390C">
            <w:pPr>
              <w:spacing w:line="240" w:lineRule="auto"/>
              <w:rPr>
                <w:rFonts w:ascii="Sylfaen" w:hAnsi="Sylfaen"/>
                <w:lang w:val="ka-GE"/>
              </w:rPr>
            </w:pPr>
            <w:r w:rsidRPr="00F247B7">
              <w:rPr>
                <w:rFonts w:ascii="Sylfaen" w:hAnsi="Sylfaen"/>
                <w:i/>
                <w:lang w:val="ka-GE"/>
              </w:rPr>
              <w:t xml:space="preserve">   </w:t>
            </w:r>
            <w:r w:rsidRPr="00F247B7">
              <w:rPr>
                <w:rFonts w:ascii="Sylfaen" w:hAnsi="Sylfaen"/>
                <w:lang w:val="ka-GE"/>
              </w:rPr>
              <w:t xml:space="preserve">     საყურადღებოა სსკ_ის 1455_ე მუხლის ნორმატიული შინაარსი, რომელიც როგორც ზემოთ აღვნიშნეთ  არღვევს მესაკუთრის მხრიდან გაცხადებულ ნებას, კერძოდ ახდენს ამ ნებაში არათანაზომიერ ჩარევას, რითაც ზღუდავს არამარტო მის ნებას, არამედ იმ მემკვიდრის საკუთრების უფლებას</w:t>
            </w:r>
            <w:r>
              <w:rPr>
                <w:rFonts w:ascii="Sylfaen" w:hAnsi="Sylfaen"/>
                <w:lang w:val="ka-GE"/>
              </w:rPr>
              <w:t>,</w:t>
            </w:r>
            <w:r w:rsidRPr="00F247B7">
              <w:rPr>
                <w:rFonts w:ascii="Sylfaen" w:hAnsi="Sylfaen"/>
                <w:lang w:val="ka-GE"/>
              </w:rPr>
              <w:t xml:space="preserve"> რომელმაც ჩუქების ხელშეკრულების საფუძველზე მიიღო ეს ქონება.</w:t>
            </w:r>
            <w:r>
              <w:rPr>
                <w:rFonts w:ascii="Sylfaen" w:hAnsi="Sylfaen"/>
                <w:lang w:val="ka-GE"/>
              </w:rPr>
              <w:t xml:space="preserve">               შესაბამისად, </w:t>
            </w:r>
            <w:r w:rsidRPr="00F247B7">
              <w:rPr>
                <w:rFonts w:ascii="Sylfaen" w:hAnsi="Sylfaen"/>
                <w:lang w:val="ka-GE"/>
              </w:rPr>
              <w:t xml:space="preserve"> ზემოთ </w:t>
            </w:r>
            <w:r>
              <w:rPr>
                <w:rFonts w:ascii="Sylfaen" w:hAnsi="Sylfaen"/>
                <w:lang w:val="ka-GE"/>
              </w:rPr>
              <w:t>წამოჭრილი პრობლემების</w:t>
            </w:r>
            <w:r w:rsidRPr="00F247B7">
              <w:rPr>
                <w:rFonts w:ascii="Sylfaen" w:hAnsi="Sylfaen"/>
                <w:lang w:val="ka-GE"/>
              </w:rPr>
              <w:t xml:space="preserve"> მიხედვით აშკარად იკვეთება კონსტიტუციის მე-19 მუხლის პირველი და მე-2  პუნქტების დარღვევა, როგორც მესაკუთრის ნებაში ჩარევით, ამ მესაკუთრის შემდგომში მამკვიდრებლად ქცევის დროს</w:t>
            </w:r>
            <w:r>
              <w:rPr>
                <w:rFonts w:ascii="Sylfaen" w:hAnsi="Sylfaen"/>
                <w:lang w:val="ka-GE"/>
              </w:rPr>
              <w:t xml:space="preserve">. </w:t>
            </w:r>
          </w:p>
          <w:permEnd w:id="1269960916"/>
          <w:p w:rsidR="002D17B1" w:rsidRPr="00124E53" w:rsidRDefault="002D17B1" w:rsidP="000C0133">
            <w:pPr>
              <w:spacing w:after="0" w:line="240" w:lineRule="auto"/>
              <w:rPr>
                <w:rFonts w:ascii="Sylfaen" w:hAnsi="Sylfaen"/>
                <w:color w:val="000000"/>
                <w:lang w:val="ka-GE"/>
              </w:rPr>
            </w:pPr>
          </w:p>
        </w:tc>
      </w:tr>
    </w:tbl>
    <w:p w:rsidR="007F70A8" w:rsidRDefault="007F70A8"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C25A3B" w:rsidRDefault="00C25A3B" w:rsidP="00BA7026">
      <w:pPr>
        <w:rPr>
          <w:rFonts w:ascii="Sylfaen" w:hAnsi="Sylfaen"/>
          <w:lang w:val="ka-GE"/>
        </w:rPr>
      </w:pPr>
    </w:p>
    <w:p w:rsidR="00C25A3B" w:rsidRDefault="00C25A3B" w:rsidP="00BA7026">
      <w:pPr>
        <w:rPr>
          <w:rFonts w:ascii="Sylfaen" w:hAnsi="Sylfaen"/>
          <w:lang w:val="ka-GE"/>
        </w:rPr>
      </w:pPr>
    </w:p>
    <w:p w:rsidR="00C25A3B" w:rsidRDefault="00C25A3B" w:rsidP="00BA7026">
      <w:pPr>
        <w:rPr>
          <w:rFonts w:ascii="Sylfaen" w:hAnsi="Sylfaen"/>
          <w:lang w:val="ka-GE"/>
        </w:rPr>
      </w:pPr>
    </w:p>
    <w:p w:rsidR="007A5C80" w:rsidRDefault="007A5C80" w:rsidP="00BA7026">
      <w:pPr>
        <w:rPr>
          <w:rFonts w:ascii="Sylfaen" w:hAnsi="Sylfaen"/>
          <w:lang w:val="ka-GE"/>
        </w:rPr>
      </w:pPr>
    </w:p>
    <w:p w:rsidR="00AE4D95" w:rsidRDefault="00AE4D95" w:rsidP="00BA7026">
      <w:pPr>
        <w:rPr>
          <w:rFonts w:ascii="Sylfaen" w:hAnsi="Sylfaen"/>
          <w:lang w:val="ka-GE"/>
        </w:rPr>
      </w:pPr>
    </w:p>
    <w:p w:rsidR="00C25A3B" w:rsidRPr="00124E53" w:rsidRDefault="00124E53">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531"/>
        <w:gridCol w:w="485"/>
      </w:tblGrid>
      <w:tr w:rsidR="00AE4D95" w:rsidRPr="000C0133" w:rsidTr="000C0133">
        <w:tc>
          <w:tcPr>
            <w:tcW w:w="11016" w:type="dxa"/>
            <w:gridSpan w:val="2"/>
            <w:tcBorders>
              <w:left w:val="nil"/>
              <w:right w:val="nil"/>
            </w:tcBorders>
            <w:shd w:val="clear" w:color="auto" w:fill="D9D9D9"/>
          </w:tcPr>
          <w:p w:rsidR="00AE4D95" w:rsidRPr="000C0133" w:rsidRDefault="00AE4D95" w:rsidP="000C0133">
            <w:pPr>
              <w:spacing w:before="360" w:after="360" w:line="240" w:lineRule="auto"/>
              <w:jc w:val="center"/>
              <w:rPr>
                <w:rFonts w:ascii="Sylfaen" w:hAnsi="Sylfaen"/>
                <w:b/>
                <w:color w:val="000000"/>
                <w:sz w:val="36"/>
                <w:lang w:val="ka-GE"/>
              </w:rPr>
            </w:pPr>
            <w:r w:rsidRPr="000C0133">
              <w:rPr>
                <w:rFonts w:ascii="Sylfaen" w:hAnsi="Sylfaen"/>
                <w:b/>
                <w:color w:val="000000"/>
                <w:sz w:val="36"/>
              </w:rPr>
              <w:lastRenderedPageBreak/>
              <w:t>IV.</w:t>
            </w:r>
            <w:r w:rsidRPr="000C0133">
              <w:rPr>
                <w:rFonts w:ascii="Sylfaen" w:hAnsi="Sylfaen"/>
                <w:b/>
                <w:color w:val="000000"/>
                <w:sz w:val="36"/>
                <w:lang w:val="ka-GE"/>
              </w:rPr>
              <w:t>თანდართული დოკუმენტების სია</w:t>
            </w:r>
          </w:p>
        </w:tc>
      </w:tr>
      <w:tr w:rsidR="00AE4D95" w:rsidRPr="000C0133" w:rsidTr="000C0133">
        <w:trPr>
          <w:trHeight w:val="378"/>
        </w:trPr>
        <w:tc>
          <w:tcPr>
            <w:tcW w:w="11016" w:type="dxa"/>
            <w:gridSpan w:val="2"/>
          </w:tcPr>
          <w:p w:rsidR="00AE4D95" w:rsidRPr="000C0133" w:rsidRDefault="00AE4D95" w:rsidP="000C0133">
            <w:pPr>
              <w:spacing w:after="0" w:line="240" w:lineRule="auto"/>
              <w:rPr>
                <w:rFonts w:ascii="Sylfaen" w:hAnsi="Sylfaen" w:cs="Sylfaen"/>
                <w:i/>
                <w:color w:val="000000"/>
                <w:lang w:val="ka-GE"/>
              </w:rPr>
            </w:pPr>
          </w:p>
        </w:tc>
      </w:tr>
      <w:tr w:rsidR="00AE4D95" w:rsidRPr="000C0133" w:rsidTr="000C0133">
        <w:tc>
          <w:tcPr>
            <w:tcW w:w="11016" w:type="dxa"/>
            <w:gridSpan w:val="2"/>
            <w:tcBorders>
              <w:left w:val="nil"/>
              <w:bottom w:val="nil"/>
              <w:right w:val="nil"/>
            </w:tcBorders>
            <w:shd w:val="clear" w:color="auto" w:fill="D9D9D9"/>
          </w:tcPr>
          <w:p w:rsidR="00AE4D95" w:rsidRPr="000C0133" w:rsidRDefault="00AE4D95" w:rsidP="001848AF">
            <w:pPr>
              <w:spacing w:before="120" w:after="120" w:line="240" w:lineRule="auto"/>
              <w:rPr>
                <w:rFonts w:ascii="Sylfaen" w:hAnsi="Sylfaen"/>
                <w:i/>
                <w:iCs/>
                <w:color w:val="000000"/>
                <w:lang w:val="ka-GE"/>
              </w:rPr>
            </w:pPr>
            <w:r w:rsidRPr="000C0133">
              <w:rPr>
                <w:rFonts w:ascii="Sylfaen" w:hAnsi="Sylfaen"/>
                <w:color w:val="000000"/>
                <w:lang w:val="ka-GE"/>
              </w:rPr>
              <w:t xml:space="preserve">ა. </w:t>
            </w:r>
            <w:r w:rsidRPr="000C0133">
              <w:rPr>
                <w:rFonts w:ascii="Sylfaen" w:hAnsi="Sylfaen"/>
                <w:i/>
                <w:iCs/>
                <w:color w:val="000000"/>
                <w:lang w:val="ka-GE"/>
              </w:rPr>
              <w:t xml:space="preserve">დოკუმენტები, რომლებიც </w:t>
            </w:r>
            <w:r w:rsidR="00E62469">
              <w:rPr>
                <w:rFonts w:ascii="Sylfaen" w:hAnsi="Sylfaen"/>
                <w:i/>
                <w:iCs/>
                <w:color w:val="000000"/>
                <w:lang w:val="ka-GE"/>
              </w:rPr>
              <w:t>სასურველია</w:t>
            </w:r>
            <w:r w:rsidRPr="000C0133">
              <w:rPr>
                <w:rFonts w:ascii="Sylfaen" w:hAnsi="Sylfaen"/>
                <w:i/>
                <w:iCs/>
                <w:color w:val="000000"/>
                <w:lang w:val="ka-GE"/>
              </w:rPr>
              <w:t xml:space="preserve">  ერთვოდეს  </w:t>
            </w:r>
            <w:r w:rsidR="001848AF">
              <w:rPr>
                <w:rFonts w:ascii="Sylfaen" w:hAnsi="Sylfaen"/>
                <w:i/>
                <w:iCs/>
                <w:color w:val="000000"/>
                <w:lang w:val="ka-GE"/>
              </w:rPr>
              <w:t>მოსაზრებას</w:t>
            </w:r>
            <w:r w:rsidRPr="000C0133">
              <w:rPr>
                <w:rFonts w:ascii="Sylfaen" w:hAnsi="Sylfaen"/>
                <w:i/>
                <w:iCs/>
                <w:color w:val="000000"/>
                <w:lang w:val="ka-GE"/>
              </w:rPr>
              <w:t xml:space="preserve"> (გთხოვთ, მონიშნოთ შესაბამისი უჯრა)</w:t>
            </w:r>
          </w:p>
        </w:tc>
      </w:tr>
      <w:tr w:rsidR="007B5F62" w:rsidRPr="000C0133" w:rsidT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1.</w:t>
            </w:r>
            <w:r w:rsidRPr="000C0133">
              <w:rPr>
                <w:rFonts w:ascii="Sylfaen" w:hAnsi="Sylfaen" w:cs="Sylfaen"/>
                <w:color w:val="000000"/>
              </w:rPr>
              <w:t xml:space="preserve"> სადავო</w:t>
            </w:r>
            <w:r w:rsidRPr="000C0133">
              <w:rPr>
                <w:color w:val="000000"/>
              </w:rPr>
              <w:t xml:space="preserve"> </w:t>
            </w:r>
            <w:r w:rsidRPr="000C0133">
              <w:rPr>
                <w:rFonts w:ascii="Sylfaen" w:hAnsi="Sylfaen" w:cs="Sylfaen"/>
                <w:color w:val="000000"/>
              </w:rPr>
              <w:t>ნორმატიული</w:t>
            </w:r>
            <w:r w:rsidRPr="000C0133">
              <w:rPr>
                <w:color w:val="000000"/>
              </w:rPr>
              <w:t xml:space="preserve"> </w:t>
            </w:r>
            <w:r w:rsidRPr="000C0133">
              <w:rPr>
                <w:rFonts w:ascii="Sylfaen" w:hAnsi="Sylfaen" w:cs="Sylfaen"/>
                <w:color w:val="000000"/>
              </w:rPr>
              <w:t>აქტის</w:t>
            </w:r>
            <w:r w:rsidRPr="000C0133">
              <w:rPr>
                <w:color w:val="000000"/>
              </w:rPr>
              <w:t xml:space="preserve"> </w:t>
            </w:r>
            <w:r w:rsidRPr="000C0133">
              <w:rPr>
                <w:rFonts w:ascii="Sylfaen" w:hAnsi="Sylfaen" w:cs="Sylfaen"/>
                <w:color w:val="000000"/>
              </w:rPr>
              <w:t>ტექსტი.</w:t>
            </w:r>
            <w:r w:rsidRPr="000C0133">
              <w:rPr>
                <w:color w:val="000000"/>
              </w:rPr>
              <w:tab/>
            </w:r>
          </w:p>
        </w:tc>
        <w:permStart w:id="2037200024" w:edGrp="everyone"/>
        <w:tc>
          <w:tcPr>
            <w:tcW w:w="485" w:type="dxa"/>
            <w:tcBorders>
              <w:top w:val="nil"/>
              <w:left w:val="nil"/>
              <w:bottom w:val="nil"/>
              <w:right w:val="nil"/>
            </w:tcBorders>
            <w:shd w:val="clear" w:color="auto" w:fill="auto"/>
            <w:vAlign w:val="center"/>
          </w:tcPr>
          <w:p w:rsidR="007B5F62" w:rsidRPr="000C0133" w:rsidRDefault="001A07C4"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ed w:val="0"/>
                  </w:checkBox>
                </w:ffData>
              </w:fldChar>
            </w:r>
            <w:r w:rsidR="007B5F62" w:rsidRPr="000C0133">
              <w:rPr>
                <w:color w:val="000000"/>
              </w:rPr>
              <w:instrText xml:space="preserve"> FORMCHECKBOX </w:instrText>
            </w:r>
            <w:r w:rsidR="00F95F34">
              <w:rPr>
                <w:color w:val="000000"/>
              </w:rPr>
            </w:r>
            <w:r w:rsidR="00F95F34">
              <w:rPr>
                <w:color w:val="000000"/>
              </w:rPr>
              <w:fldChar w:fldCharType="separate"/>
            </w:r>
            <w:r w:rsidRPr="000C0133">
              <w:rPr>
                <w:color w:val="000000"/>
              </w:rPr>
              <w:fldChar w:fldCharType="end"/>
            </w:r>
            <w:permEnd w:id="2037200024"/>
          </w:p>
        </w:tc>
      </w:tr>
      <w:tr w:rsidR="007B5F62" w:rsidRPr="000C0133" w:rsidTr="00124E53">
        <w:trPr>
          <w:trHeight w:val="477"/>
        </w:trPr>
        <w:tc>
          <w:tcPr>
            <w:tcW w:w="10531" w:type="dxa"/>
            <w:tcBorders>
              <w:top w:val="nil"/>
              <w:left w:val="nil"/>
              <w:bottom w:val="nil"/>
              <w:right w:val="nil"/>
            </w:tcBorders>
            <w:shd w:val="clear" w:color="auto" w:fill="auto"/>
          </w:tcPr>
          <w:p w:rsidR="007B5F62" w:rsidRPr="000C0133" w:rsidRDefault="0050240A" w:rsidP="0050240A">
            <w:pPr>
              <w:spacing w:after="0" w:line="240" w:lineRule="auto"/>
              <w:rPr>
                <w:rFonts w:ascii="Sylfaen" w:hAnsi="Sylfaen"/>
                <w:color w:val="000000"/>
                <w:lang w:val="ka-GE"/>
              </w:rPr>
            </w:pPr>
            <w:r>
              <w:rPr>
                <w:rFonts w:ascii="Sylfaen" w:hAnsi="Sylfaen"/>
                <w:color w:val="000000"/>
                <w:lang w:val="ka-GE"/>
              </w:rPr>
              <w:t>2</w:t>
            </w:r>
            <w:r w:rsidR="007B5F62" w:rsidRPr="000C0133">
              <w:rPr>
                <w:color w:val="000000"/>
              </w:rPr>
              <w:t>.</w:t>
            </w:r>
            <w:r w:rsidR="007B5F62" w:rsidRPr="000C0133">
              <w:rPr>
                <w:rFonts w:ascii="Sylfaen" w:hAnsi="Sylfaen" w:cs="Sylfaen"/>
                <w:color w:val="000000"/>
              </w:rPr>
              <w:t xml:space="preserve"> </w:t>
            </w:r>
            <w:r>
              <w:rPr>
                <w:rFonts w:ascii="Sylfaen" w:hAnsi="Sylfaen" w:cs="Sylfaen"/>
                <w:color w:val="000000"/>
                <w:lang w:val="ka-GE"/>
              </w:rPr>
              <w:t>„სასამართლოს მეგობრის“ მოსაზრების</w:t>
            </w:r>
            <w:r w:rsidR="007B5F62" w:rsidRPr="000C0133">
              <w:rPr>
                <w:color w:val="000000"/>
              </w:rPr>
              <w:t xml:space="preserve"> </w:t>
            </w:r>
            <w:r w:rsidR="007B5F62" w:rsidRPr="000C0133">
              <w:rPr>
                <w:rFonts w:ascii="Sylfaen" w:hAnsi="Sylfaen" w:cs="Sylfaen"/>
                <w:color w:val="000000"/>
              </w:rPr>
              <w:t>ელექტრონული</w:t>
            </w:r>
            <w:r w:rsidR="007B5F62" w:rsidRPr="000C0133">
              <w:rPr>
                <w:color w:val="000000"/>
              </w:rPr>
              <w:t xml:space="preserve"> </w:t>
            </w:r>
            <w:r w:rsidR="007B5F62" w:rsidRPr="000C0133">
              <w:rPr>
                <w:rFonts w:ascii="Sylfaen" w:hAnsi="Sylfaen" w:cs="Sylfaen"/>
                <w:color w:val="000000"/>
              </w:rPr>
              <w:t>ვერსია</w:t>
            </w:r>
            <w:r w:rsidR="007B5F62" w:rsidRPr="000C0133">
              <w:rPr>
                <w:color w:val="000000"/>
              </w:rPr>
              <w:t xml:space="preserve">.   </w:t>
            </w:r>
          </w:p>
        </w:tc>
        <w:permStart w:id="1395731820" w:edGrp="everyone"/>
        <w:tc>
          <w:tcPr>
            <w:tcW w:w="485" w:type="dxa"/>
            <w:tcBorders>
              <w:top w:val="nil"/>
              <w:left w:val="nil"/>
              <w:bottom w:val="nil"/>
              <w:right w:val="nil"/>
            </w:tcBorders>
            <w:shd w:val="clear" w:color="auto" w:fill="auto"/>
            <w:vAlign w:val="center"/>
          </w:tcPr>
          <w:p w:rsidR="007B5F62" w:rsidRPr="00124E53" w:rsidRDefault="001A07C4" w:rsidP="000C0133">
            <w:pPr>
              <w:spacing w:after="0" w:line="240" w:lineRule="auto"/>
              <w:jc w:val="center"/>
              <w:rPr>
                <w:rFonts w:ascii="Sylfaen" w:hAnsi="Sylfaen"/>
                <w:color w:val="000000"/>
                <w:lang w:val="ka-GE"/>
              </w:rPr>
            </w:pPr>
            <w:r w:rsidRPr="000C0133">
              <w:rPr>
                <w:color w:val="000000"/>
              </w:rPr>
              <w:fldChar w:fldCharType="begin">
                <w:ffData>
                  <w:name w:val="Check1"/>
                  <w:enabled/>
                  <w:calcOnExit w:val="0"/>
                  <w:checkBox>
                    <w:sizeAuto/>
                    <w:default w:val="0"/>
                    <w:checked w:val="0"/>
                  </w:checkBox>
                </w:ffData>
              </w:fldChar>
            </w:r>
            <w:r w:rsidR="007B5F62" w:rsidRPr="000C0133">
              <w:rPr>
                <w:color w:val="000000"/>
              </w:rPr>
              <w:instrText xml:space="preserve"> FORMCHECKBOX </w:instrText>
            </w:r>
            <w:r w:rsidR="00F95F34">
              <w:rPr>
                <w:color w:val="000000"/>
              </w:rPr>
            </w:r>
            <w:r w:rsidR="00F95F34">
              <w:rPr>
                <w:color w:val="000000"/>
              </w:rPr>
              <w:fldChar w:fldCharType="separate"/>
            </w:r>
            <w:r w:rsidRPr="000C0133">
              <w:rPr>
                <w:color w:val="000000"/>
              </w:rPr>
              <w:fldChar w:fldCharType="end"/>
            </w:r>
            <w:permEnd w:id="1395731820"/>
          </w:p>
        </w:tc>
      </w:tr>
      <w:tr w:rsidR="00AE4D95" w:rsidRPr="000C0133" w:rsidTr="00124E53">
        <w:trPr>
          <w:trHeight w:val="423"/>
        </w:trPr>
        <w:tc>
          <w:tcPr>
            <w:tcW w:w="11016" w:type="dxa"/>
            <w:gridSpan w:val="2"/>
            <w:tcBorders>
              <w:top w:val="nil"/>
              <w:left w:val="nil"/>
              <w:bottom w:val="nil"/>
              <w:right w:val="nil"/>
            </w:tcBorders>
            <w:shd w:val="clear" w:color="auto" w:fill="C0C0C0"/>
          </w:tcPr>
          <w:p w:rsidR="00AE4D95" w:rsidRPr="000C0133" w:rsidRDefault="00CC455B" w:rsidP="00CC455B">
            <w:pPr>
              <w:spacing w:after="0" w:line="240" w:lineRule="auto"/>
              <w:rPr>
                <w:rFonts w:ascii="Sylfaen" w:hAnsi="Sylfaen"/>
                <w:i/>
                <w:color w:val="000000"/>
                <w:lang w:val="ka-GE"/>
              </w:rPr>
            </w:pPr>
            <w:r>
              <w:rPr>
                <w:rFonts w:ascii="Sylfaen" w:hAnsi="Sylfaen"/>
                <w:i/>
                <w:color w:val="000000"/>
                <w:lang w:val="ka-GE"/>
              </w:rPr>
              <w:t>ბ. სხვა</w:t>
            </w:r>
            <w:r w:rsidR="00AE4D95" w:rsidRPr="000C0133">
              <w:rPr>
                <w:rFonts w:ascii="Sylfaen" w:hAnsi="Sylfaen"/>
                <w:i/>
                <w:color w:val="000000"/>
                <w:lang w:val="ka-GE"/>
              </w:rPr>
              <w:t xml:space="preserve"> დოკუმენტები:</w:t>
            </w:r>
          </w:p>
        </w:tc>
      </w:tr>
      <w:tr w:rsidR="00124E53" w:rsidRPr="000C0133" w:rsidTr="00124E53">
        <w:trPr>
          <w:trHeight w:val="197"/>
        </w:trPr>
        <w:tc>
          <w:tcPr>
            <w:tcW w:w="11016" w:type="dxa"/>
            <w:gridSpan w:val="2"/>
            <w:tcBorders>
              <w:top w:val="nil"/>
              <w:left w:val="nil"/>
              <w:bottom w:val="nil"/>
              <w:right w:val="nil"/>
            </w:tcBorders>
            <w:shd w:val="clear" w:color="auto" w:fill="FFFFFF"/>
          </w:tcPr>
          <w:p w:rsidR="00124E53" w:rsidRPr="00124E53" w:rsidRDefault="00124E53" w:rsidP="00CC455B">
            <w:pPr>
              <w:spacing w:after="0" w:line="240" w:lineRule="auto"/>
              <w:rPr>
                <w:rFonts w:ascii="Sylfaen" w:hAnsi="Sylfaen"/>
                <w:color w:val="000000"/>
                <w:sz w:val="12"/>
                <w:szCs w:val="12"/>
                <w:lang w:val="ka-GE"/>
              </w:rPr>
            </w:pPr>
          </w:p>
        </w:tc>
      </w:tr>
      <w:tr w:rsidR="00AE4D95" w:rsidRPr="000C0133" w:rsidTr="00124E53">
        <w:trPr>
          <w:trHeight w:val="423"/>
        </w:trPr>
        <w:tc>
          <w:tcPr>
            <w:tcW w:w="11016" w:type="dxa"/>
            <w:gridSpan w:val="2"/>
            <w:tcBorders>
              <w:top w:val="nil"/>
              <w:bottom w:val="single" w:sz="4" w:space="0" w:color="auto"/>
            </w:tcBorders>
          </w:tcPr>
          <w:p w:rsidR="00AE4D95"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1.</w:t>
            </w:r>
            <w:r w:rsidR="00124E53">
              <w:rPr>
                <w:rFonts w:ascii="Sylfaen" w:hAnsi="Sylfaen"/>
                <w:color w:val="000000"/>
                <w:lang w:val="ka-GE"/>
              </w:rPr>
              <w:t xml:space="preserve"> </w:t>
            </w:r>
            <w:permStart w:id="2138981830" w:edGrp="everyone"/>
            <w:r w:rsidR="00124E53">
              <w:rPr>
                <w:rFonts w:ascii="Sylfaen" w:hAnsi="Sylfaen"/>
                <w:color w:val="000000"/>
                <w:lang w:val="ka-GE"/>
              </w:rPr>
              <w:fldChar w:fldCharType="begin">
                <w:ffData>
                  <w:name w:val="Text9"/>
                  <w:enabled/>
                  <w:calcOnExit w:val="0"/>
                  <w:textInput/>
                </w:ffData>
              </w:fldChar>
            </w:r>
            <w:bookmarkStart w:id="1" w:name="Text9"/>
            <w:r w:rsidR="00124E53">
              <w:rPr>
                <w:rFonts w:ascii="Sylfaen" w:hAnsi="Sylfaen"/>
                <w:color w:val="000000"/>
                <w:lang w:val="ka-GE"/>
              </w:rPr>
              <w:instrText xml:space="preserve"> FORMTEXT </w:instrText>
            </w:r>
            <w:r w:rsidR="00124E53">
              <w:rPr>
                <w:rFonts w:ascii="Sylfaen" w:hAnsi="Sylfaen"/>
                <w:color w:val="000000"/>
                <w:lang w:val="ka-GE"/>
              </w:rPr>
            </w:r>
            <w:r w:rsidR="00124E53">
              <w:rPr>
                <w:rFonts w:ascii="Sylfaen" w:hAnsi="Sylfaen"/>
                <w:color w:val="000000"/>
                <w:lang w:val="ka-GE"/>
              </w:rPr>
              <w:fldChar w:fldCharType="separate"/>
            </w:r>
            <w:r w:rsidR="00124E53">
              <w:rPr>
                <w:rFonts w:ascii="Sylfaen" w:hAnsi="Sylfaen"/>
                <w:noProof/>
                <w:color w:val="000000"/>
                <w:lang w:val="ka-GE"/>
              </w:rPr>
              <w:t> </w:t>
            </w:r>
            <w:r w:rsidR="00124E53">
              <w:rPr>
                <w:rFonts w:ascii="Sylfaen" w:hAnsi="Sylfaen"/>
                <w:noProof/>
                <w:color w:val="000000"/>
                <w:lang w:val="ka-GE"/>
              </w:rPr>
              <w:t> </w:t>
            </w:r>
            <w:r w:rsidR="00124E53">
              <w:rPr>
                <w:rFonts w:ascii="Sylfaen" w:hAnsi="Sylfaen"/>
                <w:noProof/>
                <w:color w:val="000000"/>
                <w:lang w:val="ka-GE"/>
              </w:rPr>
              <w:t> </w:t>
            </w:r>
            <w:r w:rsidR="00124E53">
              <w:rPr>
                <w:rFonts w:ascii="Sylfaen" w:hAnsi="Sylfaen"/>
                <w:noProof/>
                <w:color w:val="000000"/>
                <w:lang w:val="ka-GE"/>
              </w:rPr>
              <w:t> </w:t>
            </w:r>
            <w:r w:rsidR="00124E53">
              <w:rPr>
                <w:rFonts w:ascii="Sylfaen" w:hAnsi="Sylfaen"/>
                <w:noProof/>
                <w:color w:val="000000"/>
                <w:lang w:val="ka-GE"/>
              </w:rPr>
              <w:t> </w:t>
            </w:r>
            <w:r w:rsidR="00124E53">
              <w:rPr>
                <w:rFonts w:ascii="Sylfaen" w:hAnsi="Sylfaen"/>
                <w:color w:val="000000"/>
                <w:lang w:val="ka-GE"/>
              </w:rPr>
              <w:fldChar w:fldCharType="end"/>
            </w:r>
            <w:bookmarkEnd w:id="1"/>
            <w:permEnd w:id="2138981830"/>
          </w:p>
          <w:p w:rsidR="00AE4D95"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2.</w:t>
            </w:r>
            <w:r w:rsidR="00124E53">
              <w:rPr>
                <w:rFonts w:ascii="Sylfaen" w:hAnsi="Sylfaen"/>
                <w:color w:val="000000"/>
                <w:lang w:val="ka-GE"/>
              </w:rPr>
              <w:t xml:space="preserve"> </w:t>
            </w:r>
            <w:permStart w:id="1257788499" w:edGrp="everyone"/>
            <w:r w:rsidR="00124E53">
              <w:rPr>
                <w:rFonts w:ascii="Sylfaen" w:hAnsi="Sylfaen"/>
                <w:color w:val="000000"/>
                <w:lang w:val="ka-GE"/>
              </w:rPr>
              <w:fldChar w:fldCharType="begin">
                <w:ffData>
                  <w:name w:val="Text10"/>
                  <w:enabled/>
                  <w:calcOnExit w:val="0"/>
                  <w:textInput/>
                </w:ffData>
              </w:fldChar>
            </w:r>
            <w:bookmarkStart w:id="2" w:name="Text10"/>
            <w:r w:rsidR="00124E53">
              <w:rPr>
                <w:rFonts w:ascii="Sylfaen" w:hAnsi="Sylfaen"/>
                <w:color w:val="000000"/>
                <w:lang w:val="ka-GE"/>
              </w:rPr>
              <w:instrText xml:space="preserve"> FORMTEXT </w:instrText>
            </w:r>
            <w:r w:rsidR="00124E53">
              <w:rPr>
                <w:rFonts w:ascii="Sylfaen" w:hAnsi="Sylfaen"/>
                <w:color w:val="000000"/>
                <w:lang w:val="ka-GE"/>
              </w:rPr>
            </w:r>
            <w:r w:rsidR="00124E53">
              <w:rPr>
                <w:rFonts w:ascii="Sylfaen" w:hAnsi="Sylfaen"/>
                <w:color w:val="000000"/>
                <w:lang w:val="ka-GE"/>
              </w:rPr>
              <w:fldChar w:fldCharType="separate"/>
            </w:r>
            <w:r w:rsidR="00124E53">
              <w:rPr>
                <w:rFonts w:ascii="Sylfaen" w:hAnsi="Sylfaen"/>
                <w:noProof/>
                <w:color w:val="000000"/>
                <w:lang w:val="ka-GE"/>
              </w:rPr>
              <w:t> </w:t>
            </w:r>
            <w:r w:rsidR="00124E53">
              <w:rPr>
                <w:rFonts w:ascii="Sylfaen" w:hAnsi="Sylfaen"/>
                <w:noProof/>
                <w:color w:val="000000"/>
                <w:lang w:val="ka-GE"/>
              </w:rPr>
              <w:t> </w:t>
            </w:r>
            <w:r w:rsidR="00124E53">
              <w:rPr>
                <w:rFonts w:ascii="Sylfaen" w:hAnsi="Sylfaen"/>
                <w:noProof/>
                <w:color w:val="000000"/>
                <w:lang w:val="ka-GE"/>
              </w:rPr>
              <w:t> </w:t>
            </w:r>
            <w:r w:rsidR="00124E53">
              <w:rPr>
                <w:rFonts w:ascii="Sylfaen" w:hAnsi="Sylfaen"/>
                <w:noProof/>
                <w:color w:val="000000"/>
                <w:lang w:val="ka-GE"/>
              </w:rPr>
              <w:t> </w:t>
            </w:r>
            <w:r w:rsidR="00124E53">
              <w:rPr>
                <w:rFonts w:ascii="Sylfaen" w:hAnsi="Sylfaen"/>
                <w:noProof/>
                <w:color w:val="000000"/>
                <w:lang w:val="ka-GE"/>
              </w:rPr>
              <w:t> </w:t>
            </w:r>
            <w:r w:rsidR="00124E53">
              <w:rPr>
                <w:rFonts w:ascii="Sylfaen" w:hAnsi="Sylfaen"/>
                <w:color w:val="000000"/>
                <w:lang w:val="ka-GE"/>
              </w:rPr>
              <w:fldChar w:fldCharType="end"/>
            </w:r>
            <w:bookmarkEnd w:id="2"/>
            <w:permEnd w:id="1257788499"/>
          </w:p>
        </w:tc>
      </w:tr>
      <w:tr w:rsidR="00AE4D95" w:rsidRPr="000C0133" w:rsidTr="00124E53">
        <w:trPr>
          <w:trHeight w:val="423"/>
        </w:trPr>
        <w:tc>
          <w:tcPr>
            <w:tcW w:w="11016" w:type="dxa"/>
            <w:gridSpan w:val="2"/>
            <w:tcBorders>
              <w:top w:val="single" w:sz="4" w:space="0" w:color="auto"/>
              <w:bottom w:val="nil"/>
            </w:tcBorders>
          </w:tcPr>
          <w:p w:rsidR="00AE4D95" w:rsidRPr="000C0133" w:rsidRDefault="00AE4D95" w:rsidP="000C0133">
            <w:pPr>
              <w:spacing w:after="0" w:line="240" w:lineRule="auto"/>
              <w:rPr>
                <w:color w:val="000000"/>
              </w:rPr>
            </w:pPr>
          </w:p>
        </w:tc>
      </w:tr>
    </w:tbl>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EA4D76" w:rsidRDefault="00EA4D76" w:rsidP="00BA7026">
      <w:pPr>
        <w:rPr>
          <w:rFonts w:ascii="Sylfaen" w:hAnsi="Sylfaen"/>
          <w:lang w:val="ka-GE"/>
        </w:rPr>
      </w:pPr>
    </w:p>
    <w:p w:rsidR="00EA4D76" w:rsidRDefault="00EA4D76" w:rsidP="00BA7026">
      <w:pPr>
        <w:rPr>
          <w:rFonts w:ascii="Sylfaen" w:hAnsi="Sylfaen"/>
          <w:lang w:val="ka-GE"/>
        </w:rPr>
      </w:pPr>
    </w:p>
    <w:p w:rsidR="00EA4D76" w:rsidRDefault="00EA4D76" w:rsidP="00BA7026">
      <w:pPr>
        <w:rPr>
          <w:rFonts w:ascii="Sylfaen" w:hAnsi="Sylfaen"/>
          <w:lang w:val="ka-GE"/>
        </w:rPr>
      </w:pPr>
    </w:p>
    <w:p w:rsidR="00EA4D76" w:rsidRDefault="00EA4D76" w:rsidP="00BA7026">
      <w:pPr>
        <w:rPr>
          <w:rFonts w:ascii="Sylfaen" w:hAnsi="Sylfaen"/>
          <w:lang w:val="ka-GE"/>
        </w:rPr>
      </w:pPr>
    </w:p>
    <w:p w:rsidR="00EA4D76" w:rsidRDefault="00EA4D76" w:rsidP="00BA7026">
      <w:pPr>
        <w:rPr>
          <w:rFonts w:ascii="Sylfaen" w:hAnsi="Sylfaen"/>
          <w:lang w:val="ka-GE"/>
        </w:rPr>
      </w:pPr>
    </w:p>
    <w:p w:rsidR="00EA4D76" w:rsidRDefault="00EA4D76" w:rsidP="00BA7026">
      <w:pPr>
        <w:rPr>
          <w:rFonts w:ascii="Sylfaen" w:hAnsi="Sylfaen"/>
          <w:lang w:val="ka-GE"/>
        </w:rPr>
      </w:pPr>
    </w:p>
    <w:p w:rsidR="00EA4D76" w:rsidRDefault="00EA4D76" w:rsidP="00BA7026">
      <w:pPr>
        <w:rPr>
          <w:rFonts w:ascii="Sylfaen" w:hAnsi="Sylfaen"/>
          <w:lang w:val="ka-GE"/>
        </w:rPr>
      </w:pPr>
    </w:p>
    <w:p w:rsidR="00EA4D76" w:rsidRDefault="00EA4D76" w:rsidP="00BA7026">
      <w:pPr>
        <w:rPr>
          <w:rFonts w:ascii="Sylfaen" w:hAnsi="Sylfaen"/>
          <w:lang w:val="ka-GE"/>
        </w:rPr>
      </w:pPr>
    </w:p>
    <w:p w:rsidR="00EA4D76" w:rsidRDefault="00EA4D76" w:rsidP="00BA7026">
      <w:pPr>
        <w:rPr>
          <w:rFonts w:ascii="Sylfaen" w:hAnsi="Sylfaen"/>
          <w:lang w:val="ka-GE"/>
        </w:rPr>
      </w:pPr>
    </w:p>
    <w:p w:rsidR="00EA4D76" w:rsidRDefault="00EA4D76" w:rsidP="00BA7026">
      <w:pPr>
        <w:rPr>
          <w:rFonts w:ascii="Sylfaen" w:hAnsi="Sylfaen"/>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488"/>
        <w:gridCol w:w="3528"/>
      </w:tblGrid>
      <w:tr w:rsidR="00C25A3B" w:rsidRPr="000C0133" w:rsidTr="0050240A">
        <w:trPr>
          <w:trHeight w:val="423"/>
        </w:trPr>
        <w:tc>
          <w:tcPr>
            <w:tcW w:w="7488" w:type="dxa"/>
          </w:tcPr>
          <w:p w:rsidR="00C25A3B" w:rsidRPr="0050240A" w:rsidRDefault="0050240A" w:rsidP="000C0133">
            <w:pPr>
              <w:spacing w:after="0" w:line="240" w:lineRule="auto"/>
              <w:rPr>
                <w:rFonts w:ascii="Sylfaen" w:hAnsi="Sylfaen"/>
                <w:color w:val="000000"/>
              </w:rPr>
            </w:pPr>
            <w:r>
              <w:rPr>
                <w:rFonts w:ascii="Sylfaen" w:hAnsi="Sylfaen"/>
                <w:color w:val="000000"/>
                <w:lang w:val="ka-GE"/>
              </w:rPr>
              <w:t>მოსაზრების ავტორის</w:t>
            </w:r>
            <w:r w:rsidR="00C25A3B" w:rsidRPr="000C0133">
              <w:rPr>
                <w:rFonts w:ascii="Sylfaen" w:hAnsi="Sylfaen"/>
                <w:color w:val="000000"/>
                <w:lang w:val="ka-GE"/>
              </w:rPr>
              <w:t xml:space="preserve"> ხელმოწერა</w:t>
            </w:r>
            <w:r w:rsidR="00C25A3B" w:rsidRPr="000C0133">
              <w:rPr>
                <w:color w:val="000000"/>
                <w:lang w:val="ka-GE"/>
              </w:rPr>
              <w:t>:</w:t>
            </w:r>
            <w:r>
              <w:rPr>
                <w:rFonts w:ascii="Sylfaen" w:hAnsi="Sylfaen"/>
                <w:color w:val="000000"/>
                <w:lang w:val="ka-GE"/>
              </w:rPr>
              <w:t xml:space="preserve"> </w:t>
            </w:r>
            <w:permStart w:id="1884965505" w:edGrp="everyone"/>
            <w:permEnd w:id="1884965505"/>
          </w:p>
        </w:tc>
        <w:tc>
          <w:tcPr>
            <w:tcW w:w="3528" w:type="dxa"/>
          </w:tcPr>
          <w:p w:rsidR="00C25A3B" w:rsidRPr="000C0133" w:rsidRDefault="00C25A3B" w:rsidP="000C0133">
            <w:pPr>
              <w:spacing w:after="0" w:line="240" w:lineRule="auto"/>
              <w:rPr>
                <w:color w:val="000000"/>
              </w:rPr>
            </w:pPr>
            <w:r w:rsidRPr="000C0133">
              <w:rPr>
                <w:rFonts w:ascii="Sylfaen" w:hAnsi="Sylfaen"/>
                <w:color w:val="000000"/>
                <w:lang w:val="ka-GE"/>
              </w:rPr>
              <w:t>თარიღი:</w:t>
            </w:r>
            <w:permStart w:id="178456415" w:edGrp="everyone"/>
            <w:r w:rsidR="00BB390C">
              <w:rPr>
                <w:rFonts w:ascii="Sylfaen" w:hAnsi="Sylfaen"/>
                <w:color w:val="000000"/>
                <w:lang w:val="ka-GE"/>
              </w:rPr>
              <w:t>07.07.2020</w:t>
            </w:r>
            <w:permEnd w:id="178456415"/>
          </w:p>
        </w:tc>
      </w:tr>
    </w:tbl>
    <w:p w:rsidR="00AE4D95" w:rsidRPr="007B5F62" w:rsidRDefault="00AE4D95" w:rsidP="007B5F62">
      <w:pPr>
        <w:rPr>
          <w:rFonts w:ascii="Sylfaen" w:hAnsi="Sylfaen"/>
        </w:rPr>
      </w:pPr>
    </w:p>
    <w:sectPr w:rsidR="00AE4D95" w:rsidRPr="007B5F62" w:rsidSect="007F70A8">
      <w:pgSz w:w="12240" w:h="15840"/>
      <w:pgMar w:top="81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F34" w:rsidRDefault="00F95F34" w:rsidP="00806B52">
      <w:pPr>
        <w:spacing w:after="0" w:line="240" w:lineRule="auto"/>
      </w:pPr>
      <w:r>
        <w:separator/>
      </w:r>
    </w:p>
  </w:endnote>
  <w:endnote w:type="continuationSeparator" w:id="0">
    <w:p w:rsidR="00F95F34" w:rsidRDefault="00F95F34" w:rsidP="00806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ylfaen">
    <w:panose1 w:val="010A0502050306030303"/>
    <w:charset w:val="00"/>
    <w:family w:val="roman"/>
    <w:pitch w:val="variable"/>
    <w:sig w:usb0="04000687" w:usb1="00000000" w:usb2="00000000" w:usb3="00000000" w:csb0="0000009F" w:csb1="00000000"/>
  </w:font>
  <w:font w:name="BPGDejaVu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F34" w:rsidRDefault="00F95F34" w:rsidP="00806B52">
      <w:pPr>
        <w:spacing w:after="0" w:line="240" w:lineRule="auto"/>
      </w:pPr>
      <w:r>
        <w:separator/>
      </w:r>
    </w:p>
  </w:footnote>
  <w:footnote w:type="continuationSeparator" w:id="0">
    <w:p w:rsidR="00F95F34" w:rsidRDefault="00F95F34" w:rsidP="00806B52">
      <w:pPr>
        <w:spacing w:after="0" w:line="240" w:lineRule="auto"/>
      </w:pPr>
      <w:r>
        <w:continuationSeparator/>
      </w:r>
    </w:p>
  </w:footnote>
  <w:footnote w:id="1">
    <w:p w:rsidR="00FF3152" w:rsidRPr="00FF3152" w:rsidRDefault="00FF3152" w:rsidP="00FF3152">
      <w:pPr>
        <w:pStyle w:val="FootnoteText"/>
        <w:jc w:val="both"/>
        <w:rPr>
          <w:rFonts w:ascii="Sylfaen" w:hAnsi="Sylfaen"/>
          <w:lang w:val="ka-GE"/>
        </w:rPr>
      </w:pPr>
      <w:r w:rsidRPr="00266DFA">
        <w:rPr>
          <w:rFonts w:ascii="Sylfaen" w:hAnsi="Sylfaen"/>
          <w:lang w:val="ka-GE"/>
        </w:rPr>
        <w:t>შენიშვნა 1</w:t>
      </w:r>
      <w:r w:rsidR="00266DFA">
        <w:rPr>
          <w:rFonts w:ascii="Sylfaen" w:hAnsi="Sylfaen"/>
        </w:rPr>
        <w:t xml:space="preserve"> -</w:t>
      </w:r>
      <w:r>
        <w:t xml:space="preserve"> </w:t>
      </w:r>
      <w:r>
        <w:rPr>
          <w:rFonts w:ascii="Sylfaen" w:hAnsi="Sylfaen"/>
          <w:lang w:val="ka-GE"/>
        </w:rPr>
        <w:t>ქვემოთ მოცემულ ველში უნდა მი</w:t>
      </w:r>
      <w:r w:rsidR="00266DFA">
        <w:rPr>
          <w:rFonts w:ascii="Sylfaen" w:hAnsi="Sylfaen"/>
          <w:lang w:val="ka-GE"/>
        </w:rPr>
        <w:t>ე</w:t>
      </w:r>
      <w:r>
        <w:rPr>
          <w:rFonts w:ascii="Sylfaen" w:hAnsi="Sylfaen"/>
          <w:lang w:val="ka-GE"/>
        </w:rPr>
        <w:t>თითოს კონსტიტუციური სარჩელის ნომერი, მოსარჩელისა და მოპასუხის დასახელება ან/და სხვა ინფორმაცია, რომლის საფუძვ</w:t>
      </w:r>
      <w:r w:rsidR="00566693">
        <w:rPr>
          <w:rFonts w:ascii="Sylfaen" w:hAnsi="Sylfaen"/>
          <w:lang w:val="ka-GE"/>
        </w:rPr>
        <w:t>ე</w:t>
      </w:r>
      <w:r>
        <w:rPr>
          <w:rFonts w:ascii="Sylfaen" w:hAnsi="Sylfaen"/>
          <w:lang w:val="ka-GE"/>
        </w:rPr>
        <w:t>ლზეც სასამართლოსთვის ცხადი გახდება</w:t>
      </w:r>
      <w:r w:rsidR="007A0F23">
        <w:rPr>
          <w:rFonts w:ascii="Sylfaen" w:hAnsi="Sylfaen"/>
        </w:rPr>
        <w:t>,</w:t>
      </w:r>
      <w:r>
        <w:rPr>
          <w:rFonts w:ascii="Sylfaen" w:hAnsi="Sylfaen"/>
          <w:lang w:val="ka-GE"/>
        </w:rPr>
        <w:t xml:space="preserve"> თუ რომელ საქმესთან დაკავშირებითაა მომზადებული მოსაზრება.</w:t>
      </w:r>
    </w:p>
  </w:footnote>
  <w:footnote w:id="2">
    <w:p w:rsidR="00FF3152" w:rsidRPr="00FF3152" w:rsidRDefault="00FF3152" w:rsidP="00266DFA">
      <w:pPr>
        <w:pStyle w:val="FootnoteText"/>
        <w:jc w:val="both"/>
        <w:rPr>
          <w:rFonts w:ascii="Sylfaen" w:hAnsi="Sylfaen"/>
          <w:lang w:val="ka-GE"/>
        </w:rPr>
      </w:pPr>
      <w:r w:rsidRPr="00266DFA">
        <w:rPr>
          <w:rFonts w:ascii="Sylfaen" w:hAnsi="Sylfaen"/>
          <w:lang w:val="ka-GE"/>
        </w:rPr>
        <w:t xml:space="preserve">შენიშვნა 2 </w:t>
      </w:r>
      <w:r>
        <w:rPr>
          <w:rFonts w:ascii="Sylfaen" w:hAnsi="Sylfaen"/>
          <w:lang w:val="ka-GE"/>
        </w:rPr>
        <w:t xml:space="preserve">- </w:t>
      </w:r>
      <w:r w:rsidR="00266DFA">
        <w:rPr>
          <w:rFonts w:ascii="Sylfaen" w:hAnsi="Sylfaen"/>
          <w:lang w:val="ka-GE"/>
        </w:rPr>
        <w:t>ქვემოთ მოცემულ ველში</w:t>
      </w:r>
      <w:r>
        <w:rPr>
          <w:rFonts w:ascii="Sylfaen" w:hAnsi="Sylfaen"/>
          <w:lang w:val="ka-GE"/>
        </w:rPr>
        <w:t xml:space="preserve"> უნდა მიეთითოს </w:t>
      </w:r>
      <w:r w:rsidR="00266DFA">
        <w:rPr>
          <w:rFonts w:ascii="Sylfaen" w:hAnsi="Sylfaen"/>
          <w:lang w:val="ka-GE"/>
        </w:rPr>
        <w:t>„სასამართლოს მეგობრის“</w:t>
      </w:r>
      <w:r>
        <w:rPr>
          <w:rFonts w:ascii="Sylfaen" w:hAnsi="Sylfaen"/>
          <w:lang w:val="ka-GE"/>
        </w:rPr>
        <w:t xml:space="preserve"> </w:t>
      </w:r>
      <w:r w:rsidR="00124E53">
        <w:rPr>
          <w:rFonts w:ascii="Sylfaen" w:hAnsi="Sylfaen"/>
          <w:lang w:val="ka-GE"/>
        </w:rPr>
        <w:t xml:space="preserve">არგუმენტები და მის მიერ მოყვანილი მტკიცებულებები რომლებითაც ის ასაბუთებს საქმესთან დაკავშირებით გამოთქმულ მოსაზრებას.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D464D9"/>
    <w:multiLevelType w:val="hybridMultilevel"/>
    <w:tmpl w:val="06E6E2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3B499B"/>
    <w:multiLevelType w:val="hybridMultilevel"/>
    <w:tmpl w:val="067E818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Full" w:cryptAlgorithmClass="hash" w:cryptAlgorithmType="typeAny" w:cryptAlgorithmSid="4" w:cryptSpinCount="50000" w:hash="qggZUEQILuNJq1qyUuc3v119BHE=" w:salt="X1IRdNfOAfNZh6KvaAQdSw=="/>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F7B0B"/>
    <w:rsid w:val="00095F71"/>
    <w:rsid w:val="000C0133"/>
    <w:rsid w:val="000E68B7"/>
    <w:rsid w:val="000F7B0B"/>
    <w:rsid w:val="00124E53"/>
    <w:rsid w:val="001848AF"/>
    <w:rsid w:val="00197BF8"/>
    <w:rsid w:val="001A07C4"/>
    <w:rsid w:val="001A4B89"/>
    <w:rsid w:val="001B4A1B"/>
    <w:rsid w:val="0023342D"/>
    <w:rsid w:val="00233673"/>
    <w:rsid w:val="00266DFA"/>
    <w:rsid w:val="002D17B1"/>
    <w:rsid w:val="002D35AB"/>
    <w:rsid w:val="00341344"/>
    <w:rsid w:val="0037254B"/>
    <w:rsid w:val="00381AA2"/>
    <w:rsid w:val="003908C6"/>
    <w:rsid w:val="003A03DF"/>
    <w:rsid w:val="003F03EC"/>
    <w:rsid w:val="00442ABB"/>
    <w:rsid w:val="00485EC5"/>
    <w:rsid w:val="004966E2"/>
    <w:rsid w:val="00500975"/>
    <w:rsid w:val="0050240A"/>
    <w:rsid w:val="0054064A"/>
    <w:rsid w:val="00564783"/>
    <w:rsid w:val="00566693"/>
    <w:rsid w:val="005E5516"/>
    <w:rsid w:val="00607FC8"/>
    <w:rsid w:val="006E272B"/>
    <w:rsid w:val="007065B6"/>
    <w:rsid w:val="00732419"/>
    <w:rsid w:val="00761E0D"/>
    <w:rsid w:val="007A0F23"/>
    <w:rsid w:val="007A5C80"/>
    <w:rsid w:val="007B5F62"/>
    <w:rsid w:val="007F70A8"/>
    <w:rsid w:val="00806B52"/>
    <w:rsid w:val="00854F0E"/>
    <w:rsid w:val="00864362"/>
    <w:rsid w:val="00875017"/>
    <w:rsid w:val="00885B7B"/>
    <w:rsid w:val="008C503A"/>
    <w:rsid w:val="008F6EB3"/>
    <w:rsid w:val="009005CF"/>
    <w:rsid w:val="009C34C6"/>
    <w:rsid w:val="009C58ED"/>
    <w:rsid w:val="009E5BFD"/>
    <w:rsid w:val="00A26AA8"/>
    <w:rsid w:val="00A93679"/>
    <w:rsid w:val="00AA63EB"/>
    <w:rsid w:val="00AA6AE8"/>
    <w:rsid w:val="00AE4D95"/>
    <w:rsid w:val="00B16ED4"/>
    <w:rsid w:val="00BA7026"/>
    <w:rsid w:val="00BB390C"/>
    <w:rsid w:val="00BC23C4"/>
    <w:rsid w:val="00BD1337"/>
    <w:rsid w:val="00BE63D9"/>
    <w:rsid w:val="00C25A3B"/>
    <w:rsid w:val="00C35F4C"/>
    <w:rsid w:val="00C75AA1"/>
    <w:rsid w:val="00CB1996"/>
    <w:rsid w:val="00CC455B"/>
    <w:rsid w:val="00D35819"/>
    <w:rsid w:val="00D978DB"/>
    <w:rsid w:val="00E04ED0"/>
    <w:rsid w:val="00E067EF"/>
    <w:rsid w:val="00E62469"/>
    <w:rsid w:val="00E62A43"/>
    <w:rsid w:val="00EA4D76"/>
    <w:rsid w:val="00EF5278"/>
    <w:rsid w:val="00F67815"/>
    <w:rsid w:val="00F94741"/>
    <w:rsid w:val="00F95F34"/>
    <w:rsid w:val="00FF3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C1B26"/>
  <w15:docId w15:val="{8ECF5CB2-196D-4DA9-8B25-CF460B7E3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74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3673"/>
    <w:rPr>
      <w:sz w:val="22"/>
      <w:szCs w:val="22"/>
    </w:rPr>
  </w:style>
  <w:style w:type="paragraph" w:styleId="BalloonText">
    <w:name w:val="Balloon Text"/>
    <w:basedOn w:val="Normal"/>
    <w:link w:val="BalloonTextChar"/>
    <w:uiPriority w:val="99"/>
    <w:semiHidden/>
    <w:unhideWhenUsed/>
    <w:rsid w:val="0023367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3673"/>
    <w:rPr>
      <w:rFonts w:ascii="Tahoma" w:hAnsi="Tahoma" w:cs="Tahoma"/>
      <w:sz w:val="16"/>
      <w:szCs w:val="16"/>
    </w:rPr>
  </w:style>
  <w:style w:type="character" w:styleId="Hyperlink">
    <w:name w:val="Hyperlink"/>
    <w:uiPriority w:val="99"/>
    <w:unhideWhenUsed/>
    <w:rsid w:val="00233673"/>
    <w:rPr>
      <w:color w:val="0000FF"/>
      <w:u w:val="single"/>
    </w:rPr>
  </w:style>
  <w:style w:type="character" w:styleId="CommentReference">
    <w:name w:val="annotation reference"/>
    <w:semiHidden/>
    <w:rsid w:val="00233673"/>
    <w:rPr>
      <w:sz w:val="16"/>
      <w:szCs w:val="16"/>
    </w:rPr>
  </w:style>
  <w:style w:type="paragraph" w:styleId="CommentText">
    <w:name w:val="annotation text"/>
    <w:basedOn w:val="Normal"/>
    <w:link w:val="CommentTextChar"/>
    <w:semiHidden/>
    <w:rsid w:val="00233673"/>
    <w:rPr>
      <w:rFonts w:eastAsia="Times New Roman"/>
      <w:sz w:val="20"/>
      <w:szCs w:val="20"/>
    </w:rPr>
  </w:style>
  <w:style w:type="character" w:customStyle="1" w:styleId="CommentTextChar">
    <w:name w:val="Comment Text Char"/>
    <w:link w:val="CommentText"/>
    <w:semiHidden/>
    <w:rsid w:val="00233673"/>
    <w:rPr>
      <w:rFonts w:ascii="Calibri" w:eastAsia="Times New Roman" w:hAnsi="Calibri" w:cs="Times New Roman"/>
      <w:sz w:val="20"/>
      <w:szCs w:val="20"/>
    </w:rPr>
  </w:style>
  <w:style w:type="table" w:styleId="LightShading-Accent5">
    <w:name w:val="Light Shading Accent 5"/>
    <w:basedOn w:val="TableNormal"/>
    <w:uiPriority w:val="60"/>
    <w:rsid w:val="0023367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olorfulGrid-Accent5">
    <w:name w:val="Colorful Grid Accent 5"/>
    <w:basedOn w:val="TableNormal"/>
    <w:uiPriority w:val="73"/>
    <w:rsid w:val="00341344"/>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TableNormal"/>
    <w:uiPriority w:val="72"/>
    <w:rsid w:val="00341344"/>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uiPriority w:val="61"/>
    <w:rsid w:val="0034134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TableNormal"/>
    <w:uiPriority w:val="65"/>
    <w:rsid w:val="00341344"/>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List-Accent5">
    <w:name w:val="Light List Accent 5"/>
    <w:basedOn w:val="TableNormal"/>
    <w:uiPriority w:val="61"/>
    <w:rsid w:val="00341344"/>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TableNormal"/>
    <w:uiPriority w:val="60"/>
    <w:rsid w:val="0034134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dnoteText">
    <w:name w:val="endnote text"/>
    <w:basedOn w:val="Normal"/>
    <w:link w:val="EndnoteTextChar"/>
    <w:uiPriority w:val="99"/>
    <w:semiHidden/>
    <w:unhideWhenUsed/>
    <w:rsid w:val="00806B52"/>
    <w:pPr>
      <w:spacing w:after="0" w:line="240" w:lineRule="auto"/>
    </w:pPr>
    <w:rPr>
      <w:sz w:val="20"/>
      <w:szCs w:val="20"/>
    </w:rPr>
  </w:style>
  <w:style w:type="character" w:customStyle="1" w:styleId="EndnoteTextChar">
    <w:name w:val="Endnote Text Char"/>
    <w:link w:val="EndnoteText"/>
    <w:uiPriority w:val="99"/>
    <w:semiHidden/>
    <w:rsid w:val="00806B52"/>
    <w:rPr>
      <w:sz w:val="20"/>
      <w:szCs w:val="20"/>
    </w:rPr>
  </w:style>
  <w:style w:type="character" w:styleId="EndnoteReference">
    <w:name w:val="endnote reference"/>
    <w:uiPriority w:val="99"/>
    <w:semiHidden/>
    <w:unhideWhenUsed/>
    <w:rsid w:val="00806B52"/>
    <w:rPr>
      <w:vertAlign w:val="superscript"/>
    </w:rPr>
  </w:style>
  <w:style w:type="paragraph" w:styleId="FootnoteText">
    <w:name w:val="footnote text"/>
    <w:basedOn w:val="Normal"/>
    <w:link w:val="FootnoteTextChar"/>
    <w:uiPriority w:val="99"/>
    <w:semiHidden/>
    <w:unhideWhenUsed/>
    <w:rsid w:val="00806B52"/>
    <w:pPr>
      <w:spacing w:after="0" w:line="240" w:lineRule="auto"/>
    </w:pPr>
    <w:rPr>
      <w:sz w:val="20"/>
      <w:szCs w:val="20"/>
    </w:rPr>
  </w:style>
  <w:style w:type="character" w:customStyle="1" w:styleId="FootnoteTextChar">
    <w:name w:val="Footnote Text Char"/>
    <w:link w:val="FootnoteText"/>
    <w:uiPriority w:val="99"/>
    <w:semiHidden/>
    <w:rsid w:val="00806B52"/>
    <w:rPr>
      <w:sz w:val="20"/>
      <w:szCs w:val="20"/>
    </w:rPr>
  </w:style>
  <w:style w:type="character" w:styleId="FootnoteReference">
    <w:name w:val="footnote reference"/>
    <w:uiPriority w:val="99"/>
    <w:semiHidden/>
    <w:unhideWhenUsed/>
    <w:rsid w:val="00806B52"/>
    <w:rPr>
      <w:vertAlign w:val="superscript"/>
    </w:rPr>
  </w:style>
  <w:style w:type="paragraph" w:styleId="ListParagraph">
    <w:name w:val="List Paragraph"/>
    <w:basedOn w:val="Normal"/>
    <w:uiPriority w:val="34"/>
    <w:qFormat/>
    <w:rsid w:val="00806B52"/>
    <w:pPr>
      <w:ind w:left="720"/>
      <w:contextualSpacing/>
    </w:pPr>
    <w:rPr>
      <w:rFonts w:eastAsia="Times New Roman"/>
    </w:rPr>
  </w:style>
  <w:style w:type="paragraph" w:styleId="Header">
    <w:name w:val="header"/>
    <w:basedOn w:val="Normal"/>
    <w:link w:val="HeaderChar"/>
    <w:uiPriority w:val="99"/>
    <w:semiHidden/>
    <w:unhideWhenUsed/>
    <w:rsid w:val="00806B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6B52"/>
  </w:style>
  <w:style w:type="paragraph" w:styleId="Footer">
    <w:name w:val="footer"/>
    <w:basedOn w:val="Normal"/>
    <w:link w:val="FooterChar"/>
    <w:uiPriority w:val="99"/>
    <w:semiHidden/>
    <w:unhideWhenUsed/>
    <w:rsid w:val="00806B5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06B52"/>
  </w:style>
  <w:style w:type="character" w:styleId="PlaceholderText">
    <w:name w:val="Placeholder Text"/>
    <w:uiPriority w:val="99"/>
    <w:semiHidden/>
    <w:rsid w:val="007B5F62"/>
    <w:rPr>
      <w:color w:val="808080"/>
    </w:rPr>
  </w:style>
  <w:style w:type="paragraph" w:styleId="CommentSubject">
    <w:name w:val="annotation subject"/>
    <w:basedOn w:val="CommentText"/>
    <w:next w:val="CommentText"/>
    <w:link w:val="CommentSubjectChar"/>
    <w:uiPriority w:val="99"/>
    <w:semiHidden/>
    <w:unhideWhenUsed/>
    <w:rsid w:val="0050240A"/>
    <w:rPr>
      <w:rFonts w:eastAsia="Calibri"/>
      <w:b/>
      <w:bCs/>
    </w:rPr>
  </w:style>
  <w:style w:type="character" w:customStyle="1" w:styleId="CommentSubjectChar">
    <w:name w:val="Comment Subject Char"/>
    <w:link w:val="CommentSubject"/>
    <w:uiPriority w:val="99"/>
    <w:semiHidden/>
    <w:rsid w:val="0050240A"/>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nstcourt.ge" TargetMode="External"/><Relationship Id="rId4" Type="http://schemas.openxmlformats.org/officeDocument/2006/relationships/settings" Target="settings.xml"/><Relationship Id="rId9" Type="http://schemas.openxmlformats.org/officeDocument/2006/relationships/hyperlink" Target="mailto:const@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5BECA-7332-4D4F-BCD5-1718789EF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1414</Words>
  <Characters>8064</Characters>
  <Application>Microsoft Office Word</Application>
  <DocSecurity>8</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9460</CharactersWithSpaces>
  <SharedDoc>false</SharedDoc>
  <HLinks>
    <vt:vector size="12" baseType="variant">
      <vt:variant>
        <vt:i4>262217</vt:i4>
      </vt:variant>
      <vt:variant>
        <vt:i4>3</vt:i4>
      </vt:variant>
      <vt:variant>
        <vt:i4>0</vt:i4>
      </vt:variant>
      <vt:variant>
        <vt:i4>5</vt:i4>
      </vt:variant>
      <vt:variant>
        <vt:lpwstr>http://www.constcourt.ge/</vt:lpwstr>
      </vt:variant>
      <vt:variant>
        <vt:lpwstr/>
      </vt:variant>
      <vt:variant>
        <vt:i4>3407887</vt:i4>
      </vt:variant>
      <vt:variant>
        <vt:i4>0</vt:i4>
      </vt:variant>
      <vt:variant>
        <vt:i4>0</vt:i4>
      </vt:variant>
      <vt:variant>
        <vt:i4>5</vt:i4>
      </vt:variant>
      <vt:variant>
        <vt:lpwstr>mailto:const@constcourt.ge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Constitutional Court of Georgia</dc:creator>
  <cp:lastModifiedBy>salome jokhadze</cp:lastModifiedBy>
  <cp:revision>3</cp:revision>
  <dcterms:created xsi:type="dcterms:W3CDTF">2020-07-07T08:36:00Z</dcterms:created>
  <dcterms:modified xsi:type="dcterms:W3CDTF">2020-12-03T11:07:00Z</dcterms:modified>
</cp:coreProperties>
</file>