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7820" w14:textId="77777777" w:rsidR="00FE3F2C" w:rsidRDefault="00FE3F2C" w:rsidP="00FE3F2C">
      <w:pPr>
        <w:ind w:right="-720"/>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10080" w:type="dxa"/>
        <w:tblLook w:val="0580" w:firstRow="0" w:lastRow="0" w:firstColumn="1" w:lastColumn="1" w:noHBand="0" w:noVBand="1"/>
      </w:tblPr>
      <w:tblGrid>
        <w:gridCol w:w="3246"/>
        <w:gridCol w:w="2741"/>
        <w:gridCol w:w="4093"/>
      </w:tblGrid>
      <w:tr w:rsidR="00FE3F2C" w:rsidRPr="000C0133" w14:paraId="524CE391" w14:textId="77777777" w:rsidTr="00FE3F2C">
        <w:trPr>
          <w:trHeight w:val="2203"/>
        </w:trPr>
        <w:tc>
          <w:tcPr>
            <w:tcW w:w="3246" w:type="dxa"/>
            <w:shd w:val="clear" w:color="auto" w:fill="C0C0C0"/>
          </w:tcPr>
          <w:p w14:paraId="60562543" w14:textId="77777777" w:rsidR="00FE3F2C" w:rsidRPr="000C0133" w:rsidRDefault="00FE3F2C" w:rsidP="003464A3">
            <w:pPr>
              <w:spacing w:after="0" w:line="240" w:lineRule="auto"/>
              <w:rPr>
                <w:b/>
                <w:bCs/>
                <w:color w:val="000000"/>
              </w:rPr>
            </w:pPr>
            <w:r>
              <w:rPr>
                <w:b/>
                <w:bCs/>
                <w:noProof/>
                <w:color w:val="000000"/>
              </w:rPr>
              <w:drawing>
                <wp:anchor distT="0" distB="0" distL="114300" distR="114300" simplePos="0" relativeHeight="251658240" behindDoc="0" locked="0" layoutInCell="1" allowOverlap="1" wp14:anchorId="12702A51" wp14:editId="74141AFF">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41" w:type="dxa"/>
            <w:shd w:val="clear" w:color="auto" w:fill="C0C0C0"/>
          </w:tcPr>
          <w:p w14:paraId="63E059AC" w14:textId="77777777" w:rsidR="00FE3F2C" w:rsidRPr="000C0133" w:rsidRDefault="00FE3F2C" w:rsidP="003464A3">
            <w:pPr>
              <w:spacing w:after="0" w:line="240" w:lineRule="auto"/>
              <w:rPr>
                <w:color w:val="000000"/>
              </w:rPr>
            </w:pPr>
          </w:p>
        </w:tc>
        <w:tc>
          <w:tcPr>
            <w:tcW w:w="4093" w:type="dxa"/>
            <w:shd w:val="clear" w:color="auto" w:fill="C0C0C0"/>
          </w:tcPr>
          <w:p w14:paraId="30DD0FA0" w14:textId="77777777" w:rsidR="00FE3F2C" w:rsidRPr="000C0133" w:rsidRDefault="00FE3F2C" w:rsidP="003464A3">
            <w:pPr>
              <w:spacing w:after="0" w:line="240" w:lineRule="auto"/>
              <w:rPr>
                <w:rFonts w:ascii="Sylfaen" w:hAnsi="Sylfaen"/>
                <w:b/>
                <w:bCs/>
                <w:color w:val="000080"/>
                <w:sz w:val="20"/>
                <w:szCs w:val="20"/>
              </w:rPr>
            </w:pPr>
          </w:p>
          <w:p w14:paraId="2BAD356F" w14:textId="77777777" w:rsidR="00FE3F2C" w:rsidRPr="000C0133" w:rsidRDefault="00FE3F2C" w:rsidP="003464A3">
            <w:pPr>
              <w:spacing w:after="0" w:line="240" w:lineRule="auto"/>
              <w:rPr>
                <w:rFonts w:ascii="Sylfaen" w:hAnsi="Sylfaen"/>
                <w:b/>
                <w:bCs/>
                <w:color w:val="000080"/>
                <w:sz w:val="20"/>
                <w:szCs w:val="20"/>
              </w:rPr>
            </w:pPr>
          </w:p>
          <w:p w14:paraId="2EE7A1AA" w14:textId="77777777" w:rsidR="00FE3F2C" w:rsidRPr="000C0133" w:rsidRDefault="00FE3F2C" w:rsidP="003464A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14:paraId="0731D565" w14:textId="77777777" w:rsidR="00FE3F2C" w:rsidRPr="000C0133" w:rsidRDefault="00FE3F2C" w:rsidP="003464A3">
            <w:pPr>
              <w:spacing w:after="0" w:line="240" w:lineRule="auto"/>
              <w:rPr>
                <w:rFonts w:ascii="Sylfaen" w:hAnsi="Sylfaen"/>
                <w:b/>
                <w:bCs/>
                <w:color w:val="000080"/>
                <w:sz w:val="20"/>
                <w:szCs w:val="20"/>
              </w:rPr>
            </w:pPr>
          </w:p>
          <w:p w14:paraId="1DD446FB" w14:textId="77777777" w:rsidR="00FE3F2C" w:rsidRPr="000C0133" w:rsidRDefault="00FE3F2C" w:rsidP="003464A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73B3C301" w14:textId="77777777" w:rsidR="00FE3F2C" w:rsidRPr="000C0133" w:rsidRDefault="00FE3F2C" w:rsidP="003464A3">
            <w:pPr>
              <w:spacing w:after="0" w:line="240" w:lineRule="auto"/>
              <w:rPr>
                <w:rFonts w:ascii="Sylfaen" w:hAnsi="Sylfaen"/>
                <w:b/>
                <w:bCs/>
                <w:color w:val="000080"/>
                <w:sz w:val="20"/>
                <w:szCs w:val="20"/>
              </w:rPr>
            </w:pPr>
          </w:p>
        </w:tc>
      </w:tr>
    </w:tbl>
    <w:p w14:paraId="6AC30239" w14:textId="77777777" w:rsidR="00FE3F2C" w:rsidRDefault="00FE3F2C" w:rsidP="00FE3F2C">
      <w:pPr>
        <w:spacing w:after="0" w:line="240" w:lineRule="auto"/>
        <w:rPr>
          <w:b/>
          <w:bCs/>
          <w:color w:val="000000"/>
        </w:rPr>
      </w:pPr>
    </w:p>
    <w:tbl>
      <w:tblPr>
        <w:tblW w:w="10080" w:type="dxa"/>
        <w:tblLook w:val="0580" w:firstRow="0" w:lastRow="0" w:firstColumn="1" w:lastColumn="1" w:noHBand="0" w:noVBand="1"/>
      </w:tblPr>
      <w:tblGrid>
        <w:gridCol w:w="10080"/>
      </w:tblGrid>
      <w:tr w:rsidR="00FE3F2C" w:rsidRPr="000C0133" w14:paraId="69D9C112" w14:textId="77777777" w:rsidTr="00FE3F2C">
        <w:trPr>
          <w:trHeight w:val="890"/>
        </w:trPr>
        <w:tc>
          <w:tcPr>
            <w:tcW w:w="10080" w:type="dxa"/>
            <w:vAlign w:val="center"/>
          </w:tcPr>
          <w:p w14:paraId="563928A9" w14:textId="77777777" w:rsidR="00FE3F2C" w:rsidRPr="003A03DF" w:rsidRDefault="00FE3F2C" w:rsidP="003464A3">
            <w:pPr>
              <w:spacing w:after="0" w:line="240" w:lineRule="auto"/>
              <w:jc w:val="center"/>
              <w:rPr>
                <w:rFonts w:ascii="Sylfaen" w:hAnsi="Sylfaen" w:cs="Sylfaen"/>
                <w:b/>
                <w:bCs/>
                <w:color w:val="000000"/>
                <w:sz w:val="32"/>
                <w:szCs w:val="32"/>
                <w:lang w:val="ka-GE"/>
              </w:rPr>
            </w:pPr>
            <w:r>
              <w:rPr>
                <w:rFonts w:ascii="Sylfaen" w:hAnsi="Sylfaen"/>
                <w:sz w:val="32"/>
                <w:szCs w:val="32"/>
                <w:lang w:val="ka-GE"/>
              </w:rPr>
              <w:t>„სასამართლოს მეგობრის“ მოსაზრება</w:t>
            </w:r>
          </w:p>
        </w:tc>
      </w:tr>
      <w:tr w:rsidR="00FE3F2C" w:rsidRPr="000C0133" w14:paraId="1FCA7FB6" w14:textId="77777777" w:rsidTr="00FE3F2C">
        <w:trPr>
          <w:trHeight w:val="1682"/>
        </w:trPr>
        <w:tc>
          <w:tcPr>
            <w:tcW w:w="10080" w:type="dxa"/>
            <w:tcBorders>
              <w:left w:val="nil"/>
              <w:right w:val="nil"/>
            </w:tcBorders>
            <w:shd w:val="clear" w:color="auto" w:fill="C0C0C0"/>
            <w:vAlign w:val="center"/>
          </w:tcPr>
          <w:p w14:paraId="61D0BC09" w14:textId="77777777" w:rsidR="00FE3F2C" w:rsidRPr="00FE3F2C" w:rsidRDefault="00FE3F2C" w:rsidP="00FE3F2C">
            <w:pPr>
              <w:jc w:val="center"/>
              <w:rPr>
                <w:rFonts w:ascii="Sylfaen" w:hAnsi="Sylfaen"/>
                <w:b/>
                <w:bCs/>
                <w:color w:val="000000"/>
                <w:sz w:val="18"/>
                <w:szCs w:val="18"/>
              </w:rPr>
            </w:pPr>
            <w:r w:rsidRPr="00FE3F2C">
              <w:rPr>
                <w:rFonts w:ascii="Sylfaen" w:hAnsi="Sylfaen"/>
                <w:sz w:val="18"/>
                <w:szCs w:val="18"/>
                <w:lang w:val="ka-GE"/>
              </w:rPr>
              <w:t>„</w:t>
            </w:r>
            <w:r w:rsidRPr="00FE3F2C">
              <w:rPr>
                <w:rFonts w:ascii="Sylfaen" w:hAnsi="Sylfaen" w:cs="Sylfaen"/>
                <w:sz w:val="18"/>
                <w:szCs w:val="18"/>
                <w:lang w:val="ka-GE"/>
              </w:rPr>
              <w:t>სასამართლოს</w:t>
            </w:r>
            <w:r w:rsidRPr="00FE3F2C">
              <w:rPr>
                <w:rFonts w:ascii="Sylfaen" w:hAnsi="Sylfaen"/>
                <w:sz w:val="18"/>
                <w:szCs w:val="18"/>
                <w:lang w:val="ka-GE"/>
              </w:rPr>
              <w:t xml:space="preserve"> </w:t>
            </w:r>
            <w:r w:rsidRPr="00FE3F2C">
              <w:rPr>
                <w:rFonts w:ascii="Sylfaen" w:hAnsi="Sylfaen" w:cs="Sylfaen"/>
                <w:sz w:val="18"/>
                <w:szCs w:val="18"/>
                <w:lang w:val="ka-GE"/>
              </w:rPr>
              <w:t>მეგობრის</w:t>
            </w:r>
            <w:r w:rsidRPr="00FE3F2C">
              <w:rPr>
                <w:rFonts w:ascii="Sylfaen" w:hAnsi="Sylfaen"/>
                <w:sz w:val="18"/>
                <w:szCs w:val="18"/>
                <w:lang w:val="ka-GE"/>
              </w:rPr>
              <w:t xml:space="preserve">“ </w:t>
            </w:r>
            <w:r w:rsidRPr="00FE3F2C">
              <w:rPr>
                <w:rFonts w:ascii="Sylfaen" w:hAnsi="Sylfaen" w:cs="Sylfaen"/>
                <w:sz w:val="18"/>
                <w:szCs w:val="18"/>
                <w:lang w:val="ka-GE"/>
              </w:rPr>
              <w:t>მოსაზრების</w:t>
            </w:r>
            <w:r w:rsidRPr="00FE3F2C">
              <w:rPr>
                <w:rFonts w:ascii="Sylfaen" w:hAnsi="Sylfaen"/>
                <w:sz w:val="18"/>
                <w:szCs w:val="18"/>
                <w:lang w:val="ka-GE"/>
              </w:rPr>
              <w:t xml:space="preserve"> </w:t>
            </w:r>
            <w:r w:rsidRPr="00FE3F2C">
              <w:rPr>
                <w:rFonts w:ascii="Sylfaen" w:hAnsi="Sylfaen" w:cs="Sylfaen"/>
                <w:sz w:val="18"/>
                <w:szCs w:val="18"/>
                <w:lang w:val="ka-GE"/>
              </w:rPr>
              <w:t>ფორმასთან</w:t>
            </w:r>
            <w:r w:rsidRPr="00FE3F2C">
              <w:rPr>
                <w:rFonts w:ascii="Sylfaen" w:hAnsi="Sylfaen"/>
                <w:sz w:val="18"/>
                <w:szCs w:val="18"/>
                <w:lang w:val="ka-GE"/>
              </w:rPr>
              <w:t xml:space="preserve"> </w:t>
            </w:r>
            <w:r w:rsidRPr="00FE3F2C">
              <w:rPr>
                <w:rFonts w:ascii="Sylfaen" w:hAnsi="Sylfaen" w:cs="Sylfaen"/>
                <w:sz w:val="18"/>
                <w:szCs w:val="18"/>
                <w:lang w:val="ka-GE"/>
              </w:rPr>
              <w:t>დაკავშირებით</w:t>
            </w:r>
            <w:r w:rsidRPr="00FE3F2C">
              <w:rPr>
                <w:rFonts w:ascii="Sylfaen" w:hAnsi="Sylfaen"/>
                <w:sz w:val="18"/>
                <w:szCs w:val="18"/>
                <w:lang w:val="ka-GE"/>
              </w:rPr>
              <w:t xml:space="preserve">, </w:t>
            </w:r>
            <w:r w:rsidRPr="00FE3F2C">
              <w:rPr>
                <w:rFonts w:ascii="Sylfaen" w:hAnsi="Sylfaen" w:cs="Sylfaen"/>
                <w:sz w:val="18"/>
                <w:szCs w:val="18"/>
                <w:lang w:val="ka-GE"/>
              </w:rPr>
              <w:t>კითხვის</w:t>
            </w:r>
            <w:r w:rsidRPr="00FE3F2C">
              <w:rPr>
                <w:rFonts w:ascii="Sylfaen" w:hAnsi="Sylfaen"/>
                <w:sz w:val="18"/>
                <w:szCs w:val="18"/>
                <w:lang w:val="ka-GE"/>
              </w:rPr>
              <w:t xml:space="preserve">, </w:t>
            </w:r>
            <w:r w:rsidRPr="00FE3F2C">
              <w:rPr>
                <w:rFonts w:ascii="Sylfaen" w:hAnsi="Sylfaen" w:cs="Sylfaen"/>
                <w:sz w:val="18"/>
                <w:szCs w:val="18"/>
                <w:lang w:val="ka-GE"/>
              </w:rPr>
              <w:t>შენიშვნის</w:t>
            </w:r>
            <w:r w:rsidRPr="00FE3F2C">
              <w:rPr>
                <w:rFonts w:ascii="Sylfaen" w:hAnsi="Sylfaen"/>
                <w:sz w:val="18"/>
                <w:szCs w:val="18"/>
                <w:lang w:val="ka-GE"/>
              </w:rPr>
              <w:t xml:space="preserve"> </w:t>
            </w:r>
            <w:r w:rsidRPr="00FE3F2C">
              <w:rPr>
                <w:rFonts w:ascii="Sylfaen" w:hAnsi="Sylfaen" w:cs="Sylfaen"/>
                <w:sz w:val="18"/>
                <w:szCs w:val="18"/>
                <w:lang w:val="ka-GE"/>
              </w:rPr>
              <w:t>ან</w:t>
            </w:r>
            <w:r w:rsidRPr="00FE3F2C">
              <w:rPr>
                <w:rFonts w:ascii="Sylfaen" w:hAnsi="Sylfaen"/>
                <w:sz w:val="18"/>
                <w:szCs w:val="18"/>
                <w:lang w:val="ka-GE"/>
              </w:rPr>
              <w:t xml:space="preserve"> </w:t>
            </w:r>
            <w:r w:rsidRPr="00FE3F2C">
              <w:rPr>
                <w:rFonts w:ascii="Sylfaen" w:hAnsi="Sylfaen" w:cs="Sylfaen"/>
                <w:sz w:val="18"/>
                <w:szCs w:val="18"/>
                <w:lang w:val="ka-GE"/>
              </w:rPr>
              <w:t>რეკომენდაციის</w:t>
            </w:r>
            <w:r w:rsidRPr="00FE3F2C">
              <w:rPr>
                <w:rFonts w:ascii="Sylfaen" w:hAnsi="Sylfaen"/>
                <w:sz w:val="18"/>
                <w:szCs w:val="18"/>
                <w:lang w:val="ka-GE"/>
              </w:rPr>
              <w:t xml:space="preserve"> </w:t>
            </w:r>
            <w:r w:rsidRPr="00FE3F2C">
              <w:rPr>
                <w:rFonts w:ascii="Sylfaen" w:hAnsi="Sylfaen" w:cs="Sylfaen"/>
                <w:sz w:val="18"/>
                <w:szCs w:val="18"/>
                <w:lang w:val="ka-GE"/>
              </w:rPr>
              <w:t>არსებობის</w:t>
            </w:r>
            <w:r w:rsidRPr="00FE3F2C">
              <w:rPr>
                <w:rFonts w:ascii="Sylfaen" w:hAnsi="Sylfaen"/>
                <w:sz w:val="18"/>
                <w:szCs w:val="18"/>
                <w:lang w:val="ka-GE"/>
              </w:rPr>
              <w:t xml:space="preserve"> </w:t>
            </w:r>
            <w:r w:rsidRPr="00FE3F2C">
              <w:rPr>
                <w:rFonts w:ascii="Sylfaen" w:hAnsi="Sylfaen" w:cs="Sylfaen"/>
                <w:sz w:val="18"/>
                <w:szCs w:val="18"/>
                <w:lang w:val="ka-GE"/>
              </w:rPr>
              <w:t>შემთხვევაში</w:t>
            </w:r>
            <w:r w:rsidRPr="00FE3F2C">
              <w:rPr>
                <w:rFonts w:ascii="Sylfaen" w:hAnsi="Sylfaen"/>
                <w:sz w:val="18"/>
                <w:szCs w:val="18"/>
                <w:lang w:val="ka-GE"/>
              </w:rPr>
              <w:t xml:space="preserve"> </w:t>
            </w:r>
            <w:r w:rsidRPr="00FE3F2C">
              <w:rPr>
                <w:rFonts w:ascii="Sylfaen" w:hAnsi="Sylfaen" w:cs="Sylfaen"/>
                <w:sz w:val="18"/>
                <w:szCs w:val="18"/>
                <w:lang w:val="ka-GE"/>
              </w:rPr>
              <w:t>შეგიძლიათ</w:t>
            </w:r>
            <w:r w:rsidRPr="00FE3F2C">
              <w:rPr>
                <w:rFonts w:ascii="Sylfaen" w:hAnsi="Sylfaen"/>
                <w:sz w:val="18"/>
                <w:szCs w:val="18"/>
                <w:lang w:val="ka-GE"/>
              </w:rPr>
              <w:t xml:space="preserve"> </w:t>
            </w:r>
            <w:r w:rsidRPr="00FE3F2C">
              <w:rPr>
                <w:rFonts w:ascii="Sylfaen" w:hAnsi="Sylfaen" w:cs="Sylfaen"/>
                <w:sz w:val="18"/>
                <w:szCs w:val="18"/>
                <w:lang w:val="ka-GE"/>
              </w:rPr>
              <w:t>დაგვიკავშირდეთ</w:t>
            </w:r>
            <w:r w:rsidRPr="00FE3F2C">
              <w:rPr>
                <w:rFonts w:ascii="Sylfaen" w:hAnsi="Sylfaen"/>
                <w:sz w:val="18"/>
                <w:szCs w:val="18"/>
                <w:lang w:val="ka-GE"/>
              </w:rPr>
              <w:t xml:space="preserve"> </w:t>
            </w:r>
            <w:r w:rsidRPr="00FE3F2C">
              <w:rPr>
                <w:rFonts w:ascii="Sylfaen" w:hAnsi="Sylfaen" w:cs="Sylfaen"/>
                <w:sz w:val="18"/>
                <w:szCs w:val="18"/>
                <w:lang w:val="ka-GE"/>
              </w:rPr>
              <w:t>ნომერზე</w:t>
            </w:r>
            <w:r w:rsidRPr="00FE3F2C">
              <w:rPr>
                <w:rFonts w:ascii="Sylfaen" w:hAnsi="Sylfaen"/>
                <w:sz w:val="18"/>
                <w:szCs w:val="18"/>
                <w:lang w:val="ka-GE"/>
              </w:rPr>
              <w:t xml:space="preserve"> +995 422-27-00-99 </w:t>
            </w:r>
            <w:r w:rsidRPr="00FE3F2C">
              <w:rPr>
                <w:rFonts w:ascii="Sylfaen" w:hAnsi="Sylfaen" w:cs="Sylfaen"/>
                <w:sz w:val="18"/>
                <w:szCs w:val="18"/>
                <w:lang w:val="ka-GE"/>
              </w:rPr>
              <w:t>ან</w:t>
            </w:r>
            <w:r w:rsidRPr="00FE3F2C">
              <w:rPr>
                <w:rFonts w:ascii="Sylfaen" w:hAnsi="Sylfaen"/>
                <w:sz w:val="18"/>
                <w:szCs w:val="18"/>
                <w:lang w:val="ka-GE"/>
              </w:rPr>
              <w:t xml:space="preserve"> </w:t>
            </w:r>
            <w:r w:rsidRPr="00FE3F2C">
              <w:rPr>
                <w:rFonts w:ascii="Sylfaen" w:hAnsi="Sylfaen" w:cs="Sylfaen"/>
                <w:sz w:val="18"/>
                <w:szCs w:val="18"/>
                <w:lang w:val="ka-GE"/>
              </w:rPr>
              <w:t>მოგვწეროთ</w:t>
            </w:r>
            <w:r w:rsidRPr="00FE3F2C">
              <w:rPr>
                <w:rFonts w:ascii="Sylfaen" w:hAnsi="Sylfaen"/>
                <w:sz w:val="18"/>
                <w:szCs w:val="18"/>
                <w:lang w:val="ka-GE"/>
              </w:rPr>
              <w:t xml:space="preserve"> </w:t>
            </w:r>
            <w:r w:rsidRPr="00FE3F2C">
              <w:rPr>
                <w:rFonts w:ascii="Sylfaen" w:hAnsi="Sylfaen" w:cs="Sylfaen"/>
                <w:sz w:val="18"/>
                <w:szCs w:val="18"/>
                <w:lang w:val="ka-GE"/>
              </w:rPr>
              <w:t>ელექტრონული</w:t>
            </w:r>
            <w:r w:rsidRPr="00FE3F2C">
              <w:rPr>
                <w:rFonts w:ascii="Sylfaen" w:hAnsi="Sylfaen"/>
                <w:sz w:val="18"/>
                <w:szCs w:val="18"/>
                <w:lang w:val="ka-GE"/>
              </w:rPr>
              <w:t xml:space="preserve"> </w:t>
            </w:r>
            <w:r w:rsidRPr="00FE3F2C">
              <w:rPr>
                <w:rFonts w:ascii="Sylfaen" w:hAnsi="Sylfaen" w:cs="Sylfaen"/>
                <w:sz w:val="18"/>
                <w:szCs w:val="18"/>
                <w:lang w:val="ka-GE"/>
              </w:rPr>
              <w:t>ფოსტის</w:t>
            </w:r>
            <w:r w:rsidRPr="00FE3F2C">
              <w:rPr>
                <w:rFonts w:ascii="Sylfaen" w:hAnsi="Sylfaen"/>
                <w:sz w:val="18"/>
                <w:szCs w:val="18"/>
                <w:lang w:val="ka-GE"/>
              </w:rPr>
              <w:t xml:space="preserve"> </w:t>
            </w:r>
            <w:r w:rsidRPr="00FE3F2C">
              <w:rPr>
                <w:rFonts w:ascii="Sylfaen" w:hAnsi="Sylfaen" w:cs="Sylfaen"/>
                <w:sz w:val="18"/>
                <w:szCs w:val="18"/>
                <w:lang w:val="ka-GE"/>
              </w:rPr>
              <w:t>მეშვეობით</w:t>
            </w:r>
            <w:r w:rsidRPr="00FE3F2C">
              <w:rPr>
                <w:rFonts w:ascii="Sylfaen" w:hAnsi="Sylfaen"/>
                <w:sz w:val="18"/>
                <w:szCs w:val="18"/>
                <w:lang w:val="ka-GE"/>
              </w:rPr>
              <w:t xml:space="preserve"> </w:t>
            </w:r>
            <w:r w:rsidRPr="00FE3F2C">
              <w:rPr>
                <w:rFonts w:ascii="Sylfaen" w:hAnsi="Sylfaen" w:cs="Sylfaen"/>
                <w:sz w:val="18"/>
                <w:szCs w:val="18"/>
                <w:lang w:val="ka-GE"/>
              </w:rPr>
              <w:t>მისამართზე</w:t>
            </w:r>
            <w:r w:rsidRPr="00FE3F2C">
              <w:rPr>
                <w:rFonts w:ascii="Sylfaen" w:hAnsi="Sylfaen"/>
                <w:sz w:val="18"/>
                <w:szCs w:val="18"/>
                <w:lang w:val="ka-GE"/>
              </w:rPr>
              <w:t xml:space="preserve">: </w:t>
            </w:r>
            <w:hyperlink r:id="rId9" w:history="1">
              <w:r w:rsidRPr="00FE3F2C">
                <w:rPr>
                  <w:rFonts w:ascii="Sylfaen" w:hAnsi="Sylfaen"/>
                  <w:sz w:val="18"/>
                  <w:szCs w:val="18"/>
                  <w:lang w:val="ka-GE"/>
                </w:rPr>
                <w:t>const@constcourt.ge</w:t>
              </w:r>
            </w:hyperlink>
            <w:r w:rsidRPr="00FE3F2C">
              <w:rPr>
                <w:rFonts w:ascii="Sylfaen" w:hAnsi="Sylfaen"/>
                <w:sz w:val="18"/>
                <w:szCs w:val="18"/>
                <w:lang w:val="ka-GE"/>
              </w:rPr>
              <w:t xml:space="preserve">; </w:t>
            </w:r>
            <w:r w:rsidRPr="00FE3F2C">
              <w:rPr>
                <w:rFonts w:ascii="Sylfaen" w:hAnsi="Sylfaen" w:cs="Sylfaen"/>
                <w:sz w:val="18"/>
                <w:szCs w:val="18"/>
                <w:lang w:val="ka-GE"/>
              </w:rPr>
              <w:t>ვებგვერდი</w:t>
            </w:r>
            <w:r w:rsidRPr="00FE3F2C">
              <w:rPr>
                <w:rFonts w:ascii="Sylfaen" w:hAnsi="Sylfaen"/>
                <w:sz w:val="18"/>
                <w:szCs w:val="18"/>
                <w:lang w:val="ka-GE"/>
              </w:rPr>
              <w:t xml:space="preserve">: </w:t>
            </w:r>
            <w:hyperlink r:id="rId10" w:history="1">
              <w:r w:rsidRPr="00FE3F2C">
                <w:rPr>
                  <w:rFonts w:ascii="Sylfaen" w:hAnsi="Sylfaen"/>
                  <w:sz w:val="18"/>
                  <w:szCs w:val="18"/>
                  <w:lang w:val="ka-GE"/>
                </w:rPr>
                <w:t>www.constcourt.ge</w:t>
              </w:r>
            </w:hyperlink>
          </w:p>
        </w:tc>
      </w:tr>
      <w:tr w:rsidR="00FE3F2C" w:rsidRPr="000C0133" w14:paraId="1FC154FC" w14:textId="77777777" w:rsidTr="00FE3F2C">
        <w:trPr>
          <w:trHeight w:val="1340"/>
        </w:trPr>
        <w:tc>
          <w:tcPr>
            <w:tcW w:w="10080" w:type="dxa"/>
            <w:tcBorders>
              <w:bottom w:val="single" w:sz="4" w:space="0" w:color="auto"/>
            </w:tcBorders>
            <w:vAlign w:val="center"/>
          </w:tcPr>
          <w:p w14:paraId="369225CF" w14:textId="77777777" w:rsidR="00FE3F2C" w:rsidRPr="00FE3F2C" w:rsidRDefault="00FE3F2C" w:rsidP="00FE3F2C">
            <w:pPr>
              <w:jc w:val="both"/>
              <w:rPr>
                <w:b/>
                <w:sz w:val="18"/>
                <w:szCs w:val="18"/>
                <w:lang w:val="ka-GE"/>
              </w:rPr>
            </w:pPr>
            <w:r w:rsidRPr="00FE3F2C">
              <w:rPr>
                <w:rFonts w:ascii="Sylfaen" w:hAnsi="Sylfaen" w:cs="Sylfaen"/>
                <w:sz w:val="18"/>
                <w:szCs w:val="18"/>
                <w:lang w:val="ka-GE"/>
              </w:rPr>
              <w:t>თუ</w:t>
            </w:r>
            <w:r w:rsidRPr="00FE3F2C">
              <w:rPr>
                <w:sz w:val="18"/>
                <w:szCs w:val="18"/>
                <w:lang w:val="ka-GE"/>
              </w:rPr>
              <w:t xml:space="preserve"> </w:t>
            </w:r>
            <w:r w:rsidRPr="00FE3F2C">
              <w:rPr>
                <w:rFonts w:ascii="Sylfaen" w:hAnsi="Sylfaen" w:cs="Sylfaen"/>
                <w:sz w:val="18"/>
                <w:szCs w:val="18"/>
                <w:lang w:val="ka-GE"/>
              </w:rPr>
              <w:t>რომელიმე</w:t>
            </w:r>
            <w:r w:rsidRPr="00FE3F2C">
              <w:rPr>
                <w:sz w:val="18"/>
                <w:szCs w:val="18"/>
                <w:lang w:val="ka-GE"/>
              </w:rPr>
              <w:t xml:space="preserve"> </w:t>
            </w:r>
            <w:r w:rsidRPr="00FE3F2C">
              <w:rPr>
                <w:rFonts w:ascii="Sylfaen" w:hAnsi="Sylfaen" w:cs="Sylfaen"/>
                <w:sz w:val="18"/>
                <w:szCs w:val="18"/>
                <w:lang w:val="ka-GE"/>
              </w:rPr>
              <w:t>პუნქტის</w:t>
            </w:r>
            <w:r w:rsidRPr="00FE3F2C">
              <w:rPr>
                <w:sz w:val="18"/>
                <w:szCs w:val="18"/>
                <w:lang w:val="ka-GE"/>
              </w:rPr>
              <w:t xml:space="preserve"> </w:t>
            </w:r>
            <w:r w:rsidRPr="00FE3F2C">
              <w:rPr>
                <w:rFonts w:ascii="Sylfaen" w:hAnsi="Sylfaen" w:cs="Sylfaen"/>
                <w:sz w:val="18"/>
                <w:szCs w:val="18"/>
                <w:lang w:val="ka-GE"/>
              </w:rPr>
              <w:t>შესავსებად</w:t>
            </w:r>
            <w:r w:rsidRPr="00FE3F2C">
              <w:rPr>
                <w:sz w:val="18"/>
                <w:szCs w:val="18"/>
                <w:lang w:val="ka-GE"/>
              </w:rPr>
              <w:t xml:space="preserve"> </w:t>
            </w:r>
            <w:r w:rsidRPr="00FE3F2C">
              <w:rPr>
                <w:rFonts w:ascii="Sylfaen" w:hAnsi="Sylfaen" w:cs="Sylfaen"/>
                <w:sz w:val="18"/>
                <w:szCs w:val="18"/>
                <w:lang w:val="ka-GE"/>
              </w:rPr>
              <w:t>გამოყოფილი</w:t>
            </w:r>
            <w:r w:rsidRPr="00FE3F2C">
              <w:rPr>
                <w:sz w:val="18"/>
                <w:szCs w:val="18"/>
                <w:lang w:val="ka-GE"/>
              </w:rPr>
              <w:t xml:space="preserve"> </w:t>
            </w:r>
            <w:r w:rsidRPr="00FE3F2C">
              <w:rPr>
                <w:rFonts w:ascii="Sylfaen" w:hAnsi="Sylfaen" w:cs="Sylfaen"/>
                <w:sz w:val="18"/>
                <w:szCs w:val="18"/>
                <w:lang w:val="ka-GE"/>
              </w:rPr>
              <w:t>ადგილი</w:t>
            </w:r>
            <w:r w:rsidRPr="00FE3F2C">
              <w:rPr>
                <w:sz w:val="18"/>
                <w:szCs w:val="18"/>
                <w:lang w:val="ka-GE"/>
              </w:rPr>
              <w:t xml:space="preserve"> </w:t>
            </w:r>
            <w:r w:rsidRPr="00FE3F2C">
              <w:rPr>
                <w:rFonts w:ascii="Sylfaen" w:hAnsi="Sylfaen" w:cs="Sylfaen"/>
                <w:sz w:val="18"/>
                <w:szCs w:val="18"/>
                <w:lang w:val="ka-GE"/>
              </w:rPr>
              <w:t>არ</w:t>
            </w:r>
            <w:r w:rsidRPr="00FE3F2C">
              <w:rPr>
                <w:sz w:val="18"/>
                <w:szCs w:val="18"/>
                <w:lang w:val="ka-GE"/>
              </w:rPr>
              <w:t xml:space="preserve"> </w:t>
            </w:r>
            <w:r w:rsidRPr="00FE3F2C">
              <w:rPr>
                <w:rFonts w:ascii="Sylfaen" w:hAnsi="Sylfaen" w:cs="Sylfaen"/>
                <w:sz w:val="18"/>
                <w:szCs w:val="18"/>
                <w:lang w:val="ka-GE"/>
              </w:rPr>
              <w:t>იქნება</w:t>
            </w:r>
            <w:r w:rsidRPr="00FE3F2C">
              <w:rPr>
                <w:sz w:val="18"/>
                <w:szCs w:val="18"/>
                <w:lang w:val="ka-GE"/>
              </w:rPr>
              <w:t xml:space="preserve"> </w:t>
            </w:r>
            <w:r w:rsidRPr="00FE3F2C">
              <w:rPr>
                <w:rFonts w:ascii="Sylfaen" w:hAnsi="Sylfaen" w:cs="Sylfaen"/>
                <w:sz w:val="18"/>
                <w:szCs w:val="18"/>
                <w:lang w:val="ka-GE"/>
              </w:rPr>
              <w:t>საკმარისი</w:t>
            </w:r>
            <w:r w:rsidRPr="00FE3F2C">
              <w:rPr>
                <w:sz w:val="18"/>
                <w:szCs w:val="18"/>
                <w:lang w:val="ka-GE"/>
              </w:rPr>
              <w:t xml:space="preserve">, </w:t>
            </w:r>
            <w:r w:rsidRPr="00FE3F2C">
              <w:rPr>
                <w:rFonts w:ascii="Sylfaen" w:hAnsi="Sylfaen" w:cs="Sylfaen"/>
                <w:sz w:val="18"/>
                <w:szCs w:val="18"/>
                <w:lang w:val="ka-GE"/>
              </w:rPr>
              <w:t>შეგიძლიათ</w:t>
            </w:r>
            <w:r w:rsidRPr="00FE3F2C">
              <w:rPr>
                <w:sz w:val="18"/>
                <w:szCs w:val="18"/>
                <w:lang w:val="ka-GE"/>
              </w:rPr>
              <w:t xml:space="preserve"> </w:t>
            </w:r>
            <w:r w:rsidRPr="00FE3F2C">
              <w:rPr>
                <w:rFonts w:ascii="Sylfaen" w:hAnsi="Sylfaen" w:cs="Sylfaen"/>
                <w:sz w:val="18"/>
                <w:szCs w:val="18"/>
                <w:lang w:val="ka-GE"/>
              </w:rPr>
              <w:t>ფორმას</w:t>
            </w:r>
            <w:r w:rsidRPr="00FE3F2C">
              <w:rPr>
                <w:sz w:val="18"/>
                <w:szCs w:val="18"/>
                <w:lang w:val="ka-GE"/>
              </w:rPr>
              <w:t xml:space="preserve"> </w:t>
            </w:r>
            <w:r w:rsidRPr="00FE3F2C">
              <w:rPr>
                <w:rFonts w:ascii="Sylfaen" w:hAnsi="Sylfaen" w:cs="Sylfaen"/>
                <w:sz w:val="18"/>
                <w:szCs w:val="18"/>
                <w:lang w:val="ka-GE"/>
              </w:rPr>
              <w:t>დამატებითი</w:t>
            </w:r>
            <w:r w:rsidRPr="00FE3F2C">
              <w:rPr>
                <w:sz w:val="18"/>
                <w:szCs w:val="18"/>
                <w:lang w:val="ka-GE"/>
              </w:rPr>
              <w:t xml:space="preserve"> </w:t>
            </w:r>
            <w:r w:rsidRPr="00FE3F2C">
              <w:rPr>
                <w:rFonts w:ascii="Sylfaen" w:hAnsi="Sylfaen" w:cs="Sylfaen"/>
                <w:sz w:val="18"/>
                <w:szCs w:val="18"/>
                <w:lang w:val="ka-GE"/>
              </w:rPr>
              <w:t>გვერდი</w:t>
            </w:r>
            <w:r w:rsidRPr="00FE3F2C">
              <w:rPr>
                <w:sz w:val="18"/>
                <w:szCs w:val="18"/>
                <w:lang w:val="ka-GE"/>
              </w:rPr>
              <w:t xml:space="preserve"> </w:t>
            </w:r>
            <w:r w:rsidRPr="00FE3F2C">
              <w:rPr>
                <w:rFonts w:ascii="Sylfaen" w:hAnsi="Sylfaen" w:cs="Sylfaen"/>
                <w:sz w:val="18"/>
                <w:szCs w:val="18"/>
                <w:lang w:val="ka-GE"/>
              </w:rPr>
              <w:t>დაურთოთ</w:t>
            </w:r>
            <w:r w:rsidRPr="00FE3F2C">
              <w:rPr>
                <w:sz w:val="18"/>
                <w:szCs w:val="18"/>
                <w:lang w:val="ka-GE"/>
              </w:rPr>
              <w:t xml:space="preserve">. </w:t>
            </w:r>
            <w:r w:rsidRPr="00FE3F2C">
              <w:rPr>
                <w:rFonts w:ascii="Sylfaen" w:hAnsi="Sylfaen" w:cs="Sylfaen"/>
                <w:sz w:val="18"/>
                <w:szCs w:val="18"/>
                <w:lang w:val="ka-GE"/>
              </w:rPr>
              <w:t>ყოველ</w:t>
            </w:r>
            <w:r w:rsidRPr="00FE3F2C">
              <w:rPr>
                <w:sz w:val="18"/>
                <w:szCs w:val="18"/>
                <w:lang w:val="ka-GE"/>
              </w:rPr>
              <w:t xml:space="preserve"> </w:t>
            </w:r>
            <w:r w:rsidRPr="00FE3F2C">
              <w:rPr>
                <w:rFonts w:ascii="Sylfaen" w:hAnsi="Sylfaen" w:cs="Sylfaen"/>
                <w:sz w:val="18"/>
                <w:szCs w:val="18"/>
                <w:lang w:val="ka-GE"/>
              </w:rPr>
              <w:t>დამატებით</w:t>
            </w:r>
            <w:r w:rsidRPr="00FE3F2C">
              <w:rPr>
                <w:sz w:val="18"/>
                <w:szCs w:val="18"/>
                <w:lang w:val="ka-GE"/>
              </w:rPr>
              <w:t xml:space="preserve"> </w:t>
            </w:r>
            <w:r w:rsidRPr="00FE3F2C">
              <w:rPr>
                <w:rFonts w:ascii="Sylfaen" w:hAnsi="Sylfaen" w:cs="Sylfaen"/>
                <w:sz w:val="18"/>
                <w:szCs w:val="18"/>
                <w:lang w:val="ka-GE"/>
              </w:rPr>
              <w:t>გვერდზე</w:t>
            </w:r>
            <w:r w:rsidRPr="00FE3F2C">
              <w:rPr>
                <w:sz w:val="18"/>
                <w:szCs w:val="18"/>
                <w:lang w:val="ka-GE"/>
              </w:rPr>
              <w:t xml:space="preserve"> </w:t>
            </w:r>
            <w:r w:rsidRPr="00FE3F2C">
              <w:rPr>
                <w:rFonts w:ascii="Sylfaen" w:hAnsi="Sylfaen" w:cs="Sylfaen"/>
                <w:sz w:val="18"/>
                <w:szCs w:val="18"/>
                <w:lang w:val="ka-GE"/>
              </w:rPr>
              <w:t>გადაიტანეთ</w:t>
            </w:r>
            <w:r w:rsidRPr="00FE3F2C">
              <w:rPr>
                <w:sz w:val="18"/>
                <w:szCs w:val="18"/>
                <w:lang w:val="ka-GE"/>
              </w:rPr>
              <w:t xml:space="preserve"> </w:t>
            </w:r>
            <w:r w:rsidRPr="00FE3F2C">
              <w:rPr>
                <w:rFonts w:ascii="Sylfaen" w:hAnsi="Sylfaen" w:cs="Sylfaen"/>
                <w:sz w:val="18"/>
                <w:szCs w:val="18"/>
                <w:lang w:val="ka-GE"/>
              </w:rPr>
              <w:t>იმ</w:t>
            </w:r>
            <w:r w:rsidRPr="00FE3F2C">
              <w:rPr>
                <w:sz w:val="18"/>
                <w:szCs w:val="18"/>
                <w:lang w:val="ka-GE"/>
              </w:rPr>
              <w:t xml:space="preserve"> </w:t>
            </w:r>
            <w:r w:rsidRPr="00FE3F2C">
              <w:rPr>
                <w:rFonts w:ascii="Sylfaen" w:hAnsi="Sylfaen" w:cs="Sylfaen"/>
                <w:sz w:val="18"/>
                <w:szCs w:val="18"/>
                <w:lang w:val="ka-GE"/>
              </w:rPr>
              <w:t>პუნქტის</w:t>
            </w:r>
            <w:r w:rsidRPr="00FE3F2C">
              <w:rPr>
                <w:sz w:val="18"/>
                <w:szCs w:val="18"/>
                <w:lang w:val="ka-GE"/>
              </w:rPr>
              <w:t xml:space="preserve"> </w:t>
            </w:r>
            <w:r w:rsidRPr="00FE3F2C">
              <w:rPr>
                <w:rFonts w:ascii="Sylfaen" w:hAnsi="Sylfaen" w:cs="Sylfaen"/>
                <w:sz w:val="18"/>
                <w:szCs w:val="18"/>
                <w:lang w:val="ka-GE"/>
              </w:rPr>
              <w:t>სათაური</w:t>
            </w:r>
            <w:r w:rsidRPr="00FE3F2C">
              <w:rPr>
                <w:sz w:val="18"/>
                <w:szCs w:val="18"/>
                <w:lang w:val="ka-GE"/>
              </w:rPr>
              <w:t xml:space="preserve">, </w:t>
            </w:r>
            <w:r w:rsidRPr="00FE3F2C">
              <w:rPr>
                <w:rFonts w:ascii="Sylfaen" w:hAnsi="Sylfaen" w:cs="Sylfaen"/>
                <w:sz w:val="18"/>
                <w:szCs w:val="18"/>
                <w:lang w:val="ka-GE"/>
              </w:rPr>
              <w:t>რომელსაც</w:t>
            </w:r>
            <w:r w:rsidRPr="00FE3F2C">
              <w:rPr>
                <w:sz w:val="18"/>
                <w:szCs w:val="18"/>
                <w:lang w:val="ka-GE"/>
              </w:rPr>
              <w:t xml:space="preserve"> </w:t>
            </w:r>
            <w:r w:rsidRPr="00FE3F2C">
              <w:rPr>
                <w:rFonts w:ascii="Sylfaen" w:hAnsi="Sylfaen" w:cs="Sylfaen"/>
                <w:sz w:val="18"/>
                <w:szCs w:val="18"/>
                <w:lang w:val="ka-GE"/>
              </w:rPr>
              <w:t>ავსებთ</w:t>
            </w:r>
            <w:r w:rsidRPr="00FE3F2C">
              <w:rPr>
                <w:sz w:val="18"/>
                <w:szCs w:val="18"/>
                <w:lang w:val="ka-GE"/>
              </w:rPr>
              <w:t xml:space="preserve">. </w:t>
            </w:r>
            <w:r w:rsidRPr="00FE3F2C">
              <w:rPr>
                <w:rFonts w:ascii="Sylfaen" w:hAnsi="Sylfaen" w:cs="Sylfaen"/>
                <w:sz w:val="18"/>
                <w:szCs w:val="18"/>
                <w:lang w:val="ka-GE"/>
              </w:rPr>
              <w:t>წერის</w:t>
            </w:r>
            <w:r w:rsidRPr="00FE3F2C">
              <w:rPr>
                <w:sz w:val="18"/>
                <w:szCs w:val="18"/>
                <w:lang w:val="ka-GE"/>
              </w:rPr>
              <w:t xml:space="preserve"> </w:t>
            </w:r>
            <w:r w:rsidRPr="00FE3F2C">
              <w:rPr>
                <w:rFonts w:ascii="Sylfaen" w:hAnsi="Sylfaen" w:cs="Sylfaen"/>
                <w:sz w:val="18"/>
                <w:szCs w:val="18"/>
                <w:lang w:val="ka-GE"/>
              </w:rPr>
              <w:t>დასრულების</w:t>
            </w:r>
            <w:r w:rsidRPr="00FE3F2C">
              <w:rPr>
                <w:sz w:val="18"/>
                <w:szCs w:val="18"/>
                <w:lang w:val="ka-GE"/>
              </w:rPr>
              <w:t xml:space="preserve"> </w:t>
            </w:r>
            <w:r w:rsidRPr="00FE3F2C">
              <w:rPr>
                <w:rFonts w:ascii="Sylfaen" w:hAnsi="Sylfaen" w:cs="Sylfaen"/>
                <w:sz w:val="18"/>
                <w:szCs w:val="18"/>
                <w:lang w:val="ka-GE"/>
              </w:rPr>
              <w:t>შემდეგ</w:t>
            </w:r>
            <w:r w:rsidRPr="00FE3F2C">
              <w:rPr>
                <w:sz w:val="18"/>
                <w:szCs w:val="18"/>
                <w:lang w:val="ka-GE"/>
              </w:rPr>
              <w:t xml:space="preserve"> </w:t>
            </w:r>
            <w:r w:rsidRPr="00FE3F2C">
              <w:rPr>
                <w:rFonts w:ascii="Sylfaen" w:hAnsi="Sylfaen" w:cs="Sylfaen"/>
                <w:sz w:val="18"/>
                <w:szCs w:val="18"/>
                <w:lang w:val="ka-GE"/>
              </w:rPr>
              <w:t>ფორმა</w:t>
            </w:r>
            <w:r w:rsidRPr="00FE3F2C">
              <w:rPr>
                <w:sz w:val="18"/>
                <w:szCs w:val="18"/>
                <w:lang w:val="ka-GE"/>
              </w:rPr>
              <w:t xml:space="preserve"> </w:t>
            </w:r>
            <w:r w:rsidRPr="00FE3F2C">
              <w:rPr>
                <w:rFonts w:ascii="Sylfaen" w:hAnsi="Sylfaen" w:cs="Sylfaen"/>
                <w:sz w:val="18"/>
                <w:szCs w:val="18"/>
                <w:lang w:val="ka-GE"/>
              </w:rPr>
              <w:t>დანომრეთ</w:t>
            </w:r>
            <w:r w:rsidRPr="00FE3F2C">
              <w:rPr>
                <w:sz w:val="18"/>
                <w:szCs w:val="18"/>
                <w:lang w:val="ka-GE"/>
              </w:rPr>
              <w:t>.</w:t>
            </w:r>
          </w:p>
        </w:tc>
      </w:tr>
    </w:tbl>
    <w:p w14:paraId="56E618C5" w14:textId="77777777" w:rsidR="00FE3F2C" w:rsidRPr="00D35819" w:rsidRDefault="00FE3F2C" w:rsidP="00FE3F2C">
      <w:pPr>
        <w:rPr>
          <w:rFonts w:ascii="Sylfaen" w:hAnsi="Sylfaen" w:cs="Sylfaen"/>
          <w:lang w:val="ka-GE"/>
        </w:rPr>
      </w:pPr>
    </w:p>
    <w:tbl>
      <w:tblPr>
        <w:tblW w:w="10140" w:type="dxa"/>
        <w:tblBorders>
          <w:top w:val="single" w:sz="8" w:space="0" w:color="000000"/>
          <w:bottom w:val="single" w:sz="8" w:space="0" w:color="000000"/>
        </w:tblBorders>
        <w:tblLook w:val="0400" w:firstRow="0" w:lastRow="0" w:firstColumn="0" w:lastColumn="0" w:noHBand="0" w:noVBand="1"/>
      </w:tblPr>
      <w:tblGrid>
        <w:gridCol w:w="10140"/>
      </w:tblGrid>
      <w:tr w:rsidR="00FE3F2C" w:rsidRPr="000C0133" w14:paraId="4566492E" w14:textId="77777777" w:rsidTr="005A21C2">
        <w:trPr>
          <w:trHeight w:val="943"/>
        </w:trPr>
        <w:tc>
          <w:tcPr>
            <w:tcW w:w="10140" w:type="dxa"/>
            <w:tcBorders>
              <w:left w:val="nil"/>
              <w:right w:val="nil"/>
            </w:tcBorders>
            <w:shd w:val="clear" w:color="auto" w:fill="D9D9D9"/>
          </w:tcPr>
          <w:p w14:paraId="54511382" w14:textId="77777777" w:rsidR="00FE3F2C" w:rsidRPr="00FE3F2C" w:rsidRDefault="00FE3F2C" w:rsidP="00FE3F2C">
            <w:pPr>
              <w:pStyle w:val="ListParagraph"/>
              <w:numPr>
                <w:ilvl w:val="0"/>
                <w:numId w:val="1"/>
              </w:numPr>
              <w:spacing w:before="360" w:after="360" w:line="240" w:lineRule="auto"/>
              <w:jc w:val="center"/>
              <w:rPr>
                <w:rFonts w:ascii="Sylfaen" w:hAnsi="Sylfaen" w:cs="Sylfaen"/>
                <w:b/>
                <w:color w:val="000000"/>
                <w:sz w:val="36"/>
              </w:rPr>
            </w:pPr>
            <w:r w:rsidRPr="00FE3F2C">
              <w:rPr>
                <w:rFonts w:ascii="Sylfaen" w:hAnsi="Sylfaen" w:cs="Sylfaen"/>
                <w:b/>
                <w:color w:val="000000"/>
                <w:sz w:val="36"/>
              </w:rPr>
              <w:t>ფორმალური</w:t>
            </w:r>
            <w:r w:rsidRPr="00FE3F2C">
              <w:rPr>
                <w:b/>
                <w:color w:val="000000"/>
                <w:sz w:val="36"/>
              </w:rPr>
              <w:t xml:space="preserve"> </w:t>
            </w:r>
            <w:r w:rsidRPr="00FE3F2C">
              <w:rPr>
                <w:rFonts w:ascii="Sylfaen" w:hAnsi="Sylfaen" w:cs="Sylfaen"/>
                <w:b/>
                <w:color w:val="000000"/>
                <w:sz w:val="36"/>
              </w:rPr>
              <w:t>ნაწილი</w:t>
            </w:r>
          </w:p>
        </w:tc>
      </w:tr>
    </w:tbl>
    <w:p w14:paraId="00123338" w14:textId="77777777" w:rsidR="00FE3F2C" w:rsidRPr="006E2A93" w:rsidRDefault="00FE3F2C" w:rsidP="00FE3F2C">
      <w:pPr>
        <w:rPr>
          <w:rFonts w:ascii="Sylfaen" w:hAnsi="Sylfaen" w:cs="Sylfaen"/>
          <w:sz w:val="6"/>
          <w:szCs w:val="6"/>
          <w:lang w:val="ka-GE"/>
        </w:rPr>
      </w:pPr>
    </w:p>
    <w:tbl>
      <w:tblPr>
        <w:tblW w:w="10170" w:type="dxa"/>
        <w:tblBorders>
          <w:top w:val="single" w:sz="8" w:space="0" w:color="000000"/>
          <w:bottom w:val="single" w:sz="8" w:space="0" w:color="000000"/>
        </w:tblBorders>
        <w:tblLook w:val="0400" w:firstRow="0" w:lastRow="0" w:firstColumn="0" w:lastColumn="0" w:noHBand="0" w:noVBand="1"/>
      </w:tblPr>
      <w:tblGrid>
        <w:gridCol w:w="4860"/>
        <w:gridCol w:w="2790"/>
        <w:gridCol w:w="2520"/>
      </w:tblGrid>
      <w:tr w:rsidR="006E2A93" w:rsidRPr="000C0133" w14:paraId="1F47836C" w14:textId="77777777" w:rsidTr="006E2A93">
        <w:tc>
          <w:tcPr>
            <w:tcW w:w="10170" w:type="dxa"/>
            <w:gridSpan w:val="3"/>
            <w:tcBorders>
              <w:left w:val="nil"/>
              <w:right w:val="nil"/>
            </w:tcBorders>
            <w:shd w:val="clear" w:color="auto" w:fill="D9D9D9"/>
          </w:tcPr>
          <w:p w14:paraId="5543A616" w14:textId="77777777" w:rsidR="006E2A93" w:rsidRPr="000C0133" w:rsidRDefault="006E2A93" w:rsidP="003464A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p>
        </w:tc>
      </w:tr>
      <w:tr w:rsidR="006E2A93" w:rsidRPr="000C0133" w14:paraId="24C816E5" w14:textId="77777777" w:rsidTr="005A21C2">
        <w:tc>
          <w:tcPr>
            <w:tcW w:w="4860" w:type="dxa"/>
            <w:tcBorders>
              <w:right w:val="single" w:sz="4" w:space="0" w:color="auto"/>
            </w:tcBorders>
          </w:tcPr>
          <w:p w14:paraId="158976CA" w14:textId="77777777" w:rsidR="005A21C2" w:rsidRDefault="005A21C2" w:rsidP="003464A3">
            <w:pPr>
              <w:spacing w:after="0" w:line="240" w:lineRule="auto"/>
              <w:rPr>
                <w:rFonts w:ascii="Sylfaen" w:hAnsi="Sylfaen"/>
                <w:sz w:val="20"/>
                <w:szCs w:val="20"/>
                <w:lang w:val="ka-GE"/>
              </w:rPr>
            </w:pPr>
            <w:r w:rsidRPr="005A21C2">
              <w:rPr>
                <w:rFonts w:ascii="Sylfaen" w:hAnsi="Sylfaen" w:cs="Sylfaen"/>
                <w:sz w:val="20"/>
                <w:szCs w:val="20"/>
                <w:lang w:val="ka-GE"/>
              </w:rPr>
              <w:t>ევროპის</w:t>
            </w:r>
            <w:r w:rsidRPr="005A21C2">
              <w:rPr>
                <w:rFonts w:ascii="Sylfaen" w:hAnsi="Sylfaen"/>
                <w:sz w:val="20"/>
                <w:szCs w:val="20"/>
                <w:lang w:val="ka-GE"/>
              </w:rPr>
              <w:t xml:space="preserve"> </w:t>
            </w:r>
            <w:r w:rsidRPr="005A21C2">
              <w:rPr>
                <w:rFonts w:ascii="Sylfaen" w:hAnsi="Sylfaen" w:cs="Sylfaen"/>
                <w:sz w:val="20"/>
                <w:szCs w:val="20"/>
                <w:lang w:val="ka-GE"/>
              </w:rPr>
              <w:t>ადვოკატთა</w:t>
            </w:r>
            <w:r w:rsidRPr="005A21C2">
              <w:rPr>
                <w:rFonts w:ascii="Sylfaen" w:hAnsi="Sylfaen"/>
                <w:sz w:val="20"/>
                <w:szCs w:val="20"/>
                <w:lang w:val="ka-GE"/>
              </w:rPr>
              <w:t xml:space="preserve"> </w:t>
            </w:r>
            <w:r w:rsidRPr="005A21C2">
              <w:rPr>
                <w:rFonts w:ascii="Sylfaen" w:hAnsi="Sylfaen" w:cs="Sylfaen"/>
                <w:sz w:val="20"/>
                <w:szCs w:val="20"/>
                <w:lang w:val="ka-GE"/>
              </w:rPr>
              <w:t>ასოციაციებისა</w:t>
            </w:r>
            <w:r w:rsidRPr="005A21C2">
              <w:rPr>
                <w:rFonts w:ascii="Sylfaen" w:hAnsi="Sylfaen"/>
                <w:sz w:val="20"/>
                <w:szCs w:val="20"/>
                <w:lang w:val="ka-GE"/>
              </w:rPr>
              <w:t xml:space="preserve"> </w:t>
            </w:r>
            <w:r w:rsidRPr="005A21C2">
              <w:rPr>
                <w:rFonts w:ascii="Sylfaen" w:hAnsi="Sylfaen" w:cs="Sylfaen"/>
                <w:sz w:val="20"/>
                <w:szCs w:val="20"/>
                <w:lang w:val="ka-GE"/>
              </w:rPr>
              <w:t>და</w:t>
            </w:r>
            <w:r w:rsidRPr="005A21C2">
              <w:rPr>
                <w:rFonts w:ascii="Sylfaen" w:hAnsi="Sylfaen"/>
                <w:sz w:val="20"/>
                <w:szCs w:val="20"/>
                <w:lang w:val="ka-GE"/>
              </w:rPr>
              <w:t xml:space="preserve"> </w:t>
            </w:r>
            <w:r w:rsidRPr="005A21C2">
              <w:rPr>
                <w:rFonts w:ascii="Sylfaen" w:hAnsi="Sylfaen" w:cs="Sylfaen"/>
                <w:sz w:val="20"/>
                <w:szCs w:val="20"/>
                <w:lang w:val="ka-GE"/>
              </w:rPr>
              <w:t>სამართლის</w:t>
            </w:r>
            <w:r w:rsidRPr="005A21C2">
              <w:rPr>
                <w:rFonts w:ascii="Sylfaen" w:hAnsi="Sylfaen"/>
                <w:sz w:val="20"/>
                <w:szCs w:val="20"/>
                <w:lang w:val="ka-GE"/>
              </w:rPr>
              <w:t xml:space="preserve"> </w:t>
            </w:r>
            <w:r w:rsidRPr="005A21C2">
              <w:rPr>
                <w:rFonts w:ascii="Sylfaen" w:hAnsi="Sylfaen" w:cs="Sylfaen"/>
                <w:sz w:val="20"/>
                <w:szCs w:val="20"/>
                <w:lang w:val="ka-GE"/>
              </w:rPr>
              <w:t>საზოგადოებების</w:t>
            </w:r>
            <w:r w:rsidRPr="005A21C2">
              <w:rPr>
                <w:rFonts w:ascii="Sylfaen" w:hAnsi="Sylfaen"/>
                <w:sz w:val="20"/>
                <w:szCs w:val="20"/>
                <w:lang w:val="ka-GE"/>
              </w:rPr>
              <w:t xml:space="preserve"> </w:t>
            </w:r>
            <w:r w:rsidRPr="005A21C2">
              <w:rPr>
                <w:rFonts w:ascii="Sylfaen" w:hAnsi="Sylfaen" w:cs="Sylfaen"/>
                <w:sz w:val="20"/>
                <w:szCs w:val="20"/>
                <w:lang w:val="ka-GE"/>
              </w:rPr>
              <w:t>საბჭო</w:t>
            </w:r>
            <w:r w:rsidRPr="005A21C2">
              <w:rPr>
                <w:rFonts w:ascii="Sylfaen" w:hAnsi="Sylfaen"/>
                <w:sz w:val="20"/>
                <w:szCs w:val="20"/>
                <w:lang w:val="ka-GE"/>
              </w:rPr>
              <w:t xml:space="preserve"> (CCBE)</w:t>
            </w:r>
            <w:r>
              <w:rPr>
                <w:rFonts w:ascii="Sylfaen" w:hAnsi="Sylfaen"/>
                <w:sz w:val="20"/>
                <w:szCs w:val="20"/>
                <w:lang w:val="ka-GE"/>
              </w:rPr>
              <w:t xml:space="preserve"> </w:t>
            </w:r>
          </w:p>
          <w:p w14:paraId="559EF1D5" w14:textId="77777777" w:rsidR="006E2A93" w:rsidRPr="005A21C2" w:rsidRDefault="005A21C2" w:rsidP="003464A3">
            <w:pPr>
              <w:spacing w:after="0" w:line="240" w:lineRule="auto"/>
              <w:rPr>
                <w:rFonts w:ascii="Sylfaen" w:hAnsi="Sylfaen"/>
                <w:sz w:val="20"/>
                <w:szCs w:val="20"/>
                <w:lang w:val="ka-GE"/>
              </w:rPr>
            </w:pPr>
            <w:r>
              <w:rPr>
                <w:rFonts w:ascii="Sylfaen" w:hAnsi="Sylfaen"/>
                <w:sz w:val="20"/>
                <w:szCs w:val="20"/>
                <w:lang w:val="ka-GE"/>
              </w:rPr>
              <w:t>პრეზიდენტი რანკო პელიჩარიჩი</w:t>
            </w:r>
          </w:p>
        </w:tc>
        <w:tc>
          <w:tcPr>
            <w:tcW w:w="2790" w:type="dxa"/>
            <w:tcBorders>
              <w:top w:val="nil"/>
              <w:left w:val="single" w:sz="4" w:space="0" w:color="auto"/>
              <w:bottom w:val="nil"/>
              <w:right w:val="single" w:sz="4" w:space="0" w:color="auto"/>
            </w:tcBorders>
          </w:tcPr>
          <w:p w14:paraId="4DB05909" w14:textId="77777777" w:rsidR="006E2A93" w:rsidRPr="005A21C2" w:rsidRDefault="005A21C2" w:rsidP="003464A3">
            <w:pPr>
              <w:spacing w:after="0" w:line="240" w:lineRule="auto"/>
              <w:rPr>
                <w:color w:val="000000"/>
                <w:lang w:val="ka-GE"/>
              </w:rPr>
            </w:pPr>
            <w:r>
              <w:rPr>
                <w:rFonts w:ascii="Sylfaen" w:hAnsi="Sylfaen"/>
                <w:sz w:val="20"/>
                <w:szCs w:val="20"/>
                <w:lang w:val="ka-GE"/>
              </w:rPr>
              <w:t xml:space="preserve">CCBE-ის რეგისტრაციის </w:t>
            </w:r>
            <w:r>
              <w:rPr>
                <w:rFonts w:ascii="Sylfaen" w:hAnsi="Sylfaen"/>
                <w:sz w:val="20"/>
                <w:szCs w:val="20"/>
              </w:rPr>
              <w:t>N</w:t>
            </w:r>
            <w:r>
              <w:rPr>
                <w:rFonts w:ascii="Sylfaen" w:hAnsi="Sylfaen"/>
                <w:sz w:val="20"/>
                <w:szCs w:val="20"/>
                <w:lang w:val="ka-GE"/>
              </w:rPr>
              <w:t xml:space="preserve"> ბელგიის ბიზნეს რეესტრში: 0467.250.186</w:t>
            </w:r>
          </w:p>
        </w:tc>
        <w:tc>
          <w:tcPr>
            <w:tcW w:w="2520" w:type="dxa"/>
            <w:tcBorders>
              <w:left w:val="single" w:sz="4" w:space="0" w:color="auto"/>
            </w:tcBorders>
          </w:tcPr>
          <w:p w14:paraId="01549440" w14:textId="77777777" w:rsidR="006E2A93" w:rsidRPr="005A21C2" w:rsidRDefault="005A21C2" w:rsidP="003464A3">
            <w:pPr>
              <w:spacing w:after="0" w:line="240" w:lineRule="auto"/>
              <w:rPr>
                <w:rFonts w:ascii="Sylfaen" w:hAnsi="Sylfaen"/>
                <w:color w:val="000000"/>
                <w:sz w:val="20"/>
                <w:szCs w:val="20"/>
                <w:lang w:val="ka-GE"/>
              </w:rPr>
            </w:pPr>
            <w:r w:rsidRPr="005A21C2">
              <w:rPr>
                <w:rFonts w:ascii="Sylfaen" w:hAnsi="Sylfaen"/>
                <w:color w:val="000000"/>
                <w:sz w:val="20"/>
                <w:szCs w:val="20"/>
                <w:lang w:val="ka-GE"/>
              </w:rPr>
              <w:t xml:space="preserve">ქუჩა </w:t>
            </w:r>
            <w:r w:rsidRPr="005A21C2">
              <w:rPr>
                <w:rFonts w:ascii="Sylfaen" w:hAnsi="Sylfaen"/>
                <w:color w:val="000000"/>
                <w:sz w:val="20"/>
                <w:szCs w:val="20"/>
              </w:rPr>
              <w:t>Joseph</w:t>
            </w:r>
            <w:r w:rsidRPr="005A21C2">
              <w:rPr>
                <w:rFonts w:ascii="Sylfaen" w:hAnsi="Sylfaen"/>
                <w:color w:val="000000"/>
                <w:sz w:val="20"/>
                <w:szCs w:val="20"/>
                <w:lang w:val="ka-GE"/>
              </w:rPr>
              <w:t xml:space="preserve"> </w:t>
            </w:r>
            <w:r w:rsidRPr="005A21C2">
              <w:rPr>
                <w:rFonts w:ascii="Sylfaen" w:hAnsi="Sylfaen"/>
                <w:color w:val="000000"/>
                <w:sz w:val="20"/>
                <w:szCs w:val="20"/>
              </w:rPr>
              <w:t>II</w:t>
            </w:r>
            <w:r w:rsidRPr="005A21C2">
              <w:rPr>
                <w:rFonts w:ascii="Sylfaen" w:hAnsi="Sylfaen"/>
                <w:color w:val="000000"/>
                <w:sz w:val="20"/>
                <w:szCs w:val="20"/>
                <w:lang w:val="ka-GE"/>
              </w:rPr>
              <w:t xml:space="preserve">, 40/8-1000, ბრიუსელი, ბელგია </w:t>
            </w:r>
          </w:p>
        </w:tc>
      </w:tr>
      <w:tr w:rsidR="006E2A93" w:rsidRPr="000C0133" w14:paraId="3B895C1A" w14:textId="77777777" w:rsidTr="005A21C2">
        <w:tc>
          <w:tcPr>
            <w:tcW w:w="4860" w:type="dxa"/>
            <w:tcBorders>
              <w:left w:val="nil"/>
              <w:right w:val="nil"/>
            </w:tcBorders>
            <w:shd w:val="clear" w:color="auto" w:fill="D9D9D9"/>
          </w:tcPr>
          <w:p w14:paraId="2B231926" w14:textId="77777777" w:rsidR="006E2A93" w:rsidRPr="000C0133" w:rsidRDefault="006E2A93" w:rsidP="003464A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2790" w:type="dxa"/>
            <w:tcBorders>
              <w:top w:val="nil"/>
              <w:left w:val="nil"/>
              <w:bottom w:val="nil"/>
              <w:right w:val="nil"/>
            </w:tcBorders>
            <w:shd w:val="clear" w:color="auto" w:fill="D9D9D9"/>
          </w:tcPr>
          <w:p w14:paraId="7C88907E" w14:textId="77777777" w:rsidR="006E2A93" w:rsidRPr="000C0133" w:rsidRDefault="006E2A93" w:rsidP="003464A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2520" w:type="dxa"/>
            <w:tcBorders>
              <w:left w:val="nil"/>
              <w:right w:val="nil"/>
            </w:tcBorders>
            <w:shd w:val="clear" w:color="auto" w:fill="D9D9D9"/>
          </w:tcPr>
          <w:p w14:paraId="1E1C377C" w14:textId="77777777" w:rsidR="006E2A93" w:rsidRPr="000C0133" w:rsidRDefault="006E2A93" w:rsidP="003464A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6E2A93" w:rsidRPr="000C0133" w14:paraId="37634A21" w14:textId="77777777" w:rsidTr="005A21C2">
        <w:tc>
          <w:tcPr>
            <w:tcW w:w="4860" w:type="dxa"/>
            <w:tcBorders>
              <w:right w:val="single" w:sz="4" w:space="0" w:color="auto"/>
            </w:tcBorders>
          </w:tcPr>
          <w:p w14:paraId="1F9F12EF" w14:textId="77777777" w:rsidR="006E2A93" w:rsidRPr="000C0133" w:rsidRDefault="005A21C2" w:rsidP="003464A3">
            <w:pPr>
              <w:spacing w:after="0" w:line="240" w:lineRule="auto"/>
              <w:rPr>
                <w:rFonts w:ascii="Sylfaen" w:hAnsi="Sylfaen"/>
                <w:color w:val="000000"/>
                <w:lang w:val="ka-GE"/>
              </w:rPr>
            </w:pPr>
            <w:r>
              <w:rPr>
                <w:rFonts w:ascii="Sylfaen" w:hAnsi="Sylfaen"/>
                <w:color w:val="000000"/>
                <w:lang w:val="ka-GE"/>
              </w:rPr>
              <w:t>---</w:t>
            </w:r>
          </w:p>
        </w:tc>
        <w:tc>
          <w:tcPr>
            <w:tcW w:w="2790" w:type="dxa"/>
            <w:tcBorders>
              <w:top w:val="nil"/>
              <w:left w:val="single" w:sz="4" w:space="0" w:color="auto"/>
              <w:bottom w:val="nil"/>
              <w:right w:val="single" w:sz="4" w:space="0" w:color="auto"/>
            </w:tcBorders>
          </w:tcPr>
          <w:p w14:paraId="34A62B39" w14:textId="77777777" w:rsidR="006E2A93" w:rsidRPr="005A21C2" w:rsidRDefault="005A21C2" w:rsidP="003464A3">
            <w:pPr>
              <w:spacing w:after="0" w:line="240" w:lineRule="auto"/>
              <w:rPr>
                <w:rFonts w:ascii="Sylfaen" w:hAnsi="Sylfaen"/>
                <w:color w:val="000000"/>
                <w:lang w:val="ka-GE"/>
              </w:rPr>
            </w:pPr>
            <w:r>
              <w:rPr>
                <w:rFonts w:ascii="Sylfaen" w:hAnsi="Sylfaen"/>
                <w:color w:val="000000"/>
                <w:lang w:val="ka-GE"/>
              </w:rPr>
              <w:t>+32(0) 2 234 65 10</w:t>
            </w:r>
          </w:p>
        </w:tc>
        <w:tc>
          <w:tcPr>
            <w:tcW w:w="2520" w:type="dxa"/>
            <w:tcBorders>
              <w:left w:val="single" w:sz="4" w:space="0" w:color="auto"/>
            </w:tcBorders>
          </w:tcPr>
          <w:p w14:paraId="65D4FFB9" w14:textId="77777777" w:rsidR="006E2A93" w:rsidRPr="005A21C2" w:rsidRDefault="00617A80" w:rsidP="003464A3">
            <w:pPr>
              <w:spacing w:after="0" w:line="240" w:lineRule="auto"/>
              <w:rPr>
                <w:rFonts w:ascii="Sylfaen" w:hAnsi="Sylfaen"/>
                <w:color w:val="000000"/>
              </w:rPr>
            </w:pPr>
            <w:hyperlink r:id="rId11" w:history="1">
              <w:r w:rsidR="005A21C2" w:rsidRPr="007C0DD3">
                <w:rPr>
                  <w:rStyle w:val="Hyperlink"/>
                  <w:rFonts w:ascii="Sylfaen" w:hAnsi="Sylfaen"/>
                </w:rPr>
                <w:t>ccbe@ccbe.eu</w:t>
              </w:r>
            </w:hyperlink>
            <w:r w:rsidR="005A21C2">
              <w:rPr>
                <w:rFonts w:ascii="Sylfaen" w:hAnsi="Sylfaen"/>
                <w:color w:val="000000"/>
              </w:rPr>
              <w:t xml:space="preserve"> </w:t>
            </w:r>
          </w:p>
        </w:tc>
      </w:tr>
      <w:tr w:rsidR="006E2A93" w:rsidRPr="000C0133" w14:paraId="1AF69942" w14:textId="77777777" w:rsidTr="005A21C2">
        <w:tc>
          <w:tcPr>
            <w:tcW w:w="4860" w:type="dxa"/>
            <w:tcBorders>
              <w:left w:val="nil"/>
              <w:right w:val="nil"/>
            </w:tcBorders>
            <w:shd w:val="clear" w:color="auto" w:fill="D9D9D9"/>
          </w:tcPr>
          <w:p w14:paraId="771F995E" w14:textId="77777777" w:rsidR="006E2A93" w:rsidRPr="000C0133" w:rsidRDefault="006E2A93" w:rsidP="003464A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2790" w:type="dxa"/>
            <w:tcBorders>
              <w:top w:val="nil"/>
              <w:left w:val="nil"/>
              <w:right w:val="nil"/>
            </w:tcBorders>
            <w:shd w:val="clear" w:color="auto" w:fill="D9D9D9"/>
          </w:tcPr>
          <w:p w14:paraId="124BB2FF" w14:textId="77777777" w:rsidR="006E2A93" w:rsidRPr="000C0133" w:rsidRDefault="006E2A93" w:rsidP="003464A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2520" w:type="dxa"/>
            <w:tcBorders>
              <w:left w:val="nil"/>
              <w:right w:val="nil"/>
            </w:tcBorders>
            <w:shd w:val="clear" w:color="auto" w:fill="D9D9D9"/>
          </w:tcPr>
          <w:p w14:paraId="7D1EA03F" w14:textId="77777777" w:rsidR="006E2A93" w:rsidRPr="000C0133" w:rsidRDefault="006E2A93" w:rsidP="003464A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016242EF" w14:textId="77777777" w:rsidR="006E2A93" w:rsidRPr="008F6EB3" w:rsidRDefault="006E2A93" w:rsidP="006E2A93">
      <w:pPr>
        <w:spacing w:after="0"/>
        <w:rPr>
          <w:rFonts w:ascii="Sylfaen" w:hAnsi="Sylfaen"/>
        </w:rPr>
      </w:pPr>
    </w:p>
    <w:tbl>
      <w:tblPr>
        <w:tblW w:w="10170" w:type="dxa"/>
        <w:tblLook w:val="0400" w:firstRow="0" w:lastRow="0" w:firstColumn="0" w:lastColumn="0" w:noHBand="0" w:noVBand="1"/>
      </w:tblPr>
      <w:tblGrid>
        <w:gridCol w:w="10170"/>
      </w:tblGrid>
      <w:tr w:rsidR="006E2A93" w:rsidRPr="000C0133" w14:paraId="0FCB2F28" w14:textId="77777777" w:rsidTr="005A21C2">
        <w:tc>
          <w:tcPr>
            <w:tcW w:w="10170" w:type="dxa"/>
            <w:shd w:val="clear" w:color="auto" w:fill="D9D9D9"/>
          </w:tcPr>
          <w:p w14:paraId="31AE8904" w14:textId="77777777" w:rsidR="006E2A93" w:rsidRPr="00EC7ACC" w:rsidRDefault="006E2A93" w:rsidP="00EC7ACC">
            <w:pPr>
              <w:spacing w:after="0" w:line="240" w:lineRule="auto"/>
              <w:rPr>
                <w:rFonts w:ascii="Sylfaen" w:hAnsi="Sylfaen"/>
                <w:color w:val="000000"/>
                <w:sz w:val="6"/>
                <w:szCs w:val="6"/>
                <w:lang w:val="ka-GE"/>
              </w:rPr>
            </w:pPr>
            <w:r w:rsidRPr="00D35819">
              <w:rPr>
                <w:rFonts w:ascii="Sylfaen" w:hAnsi="Sylfaen" w:cs="Sylfaen"/>
                <w:lang w:val="ka-GE"/>
              </w:rPr>
              <w:t>2.</w:t>
            </w:r>
            <w:r>
              <w:rPr>
                <w:rFonts w:ascii="Sylfaen" w:hAnsi="Sylfaen" w:cs="Sylfaen"/>
                <w:lang w:val="ka-GE"/>
              </w:rPr>
              <w:t xml:space="preserve"> საქმის დასახელება</w:t>
            </w:r>
            <w:r>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Pr>
                <w:rFonts w:ascii="Sylfaen" w:hAnsi="Sylfaen" w:cs="Sylfaen"/>
                <w:lang w:val="ka-GE"/>
              </w:rPr>
              <w:t xml:space="preserve"> </w:t>
            </w:r>
            <w:r w:rsidR="00EC7ACC" w:rsidRPr="00EC7ACC">
              <w:rPr>
                <w:rFonts w:ascii="Sylfaen" w:hAnsi="Sylfaen"/>
                <w:b/>
                <w:color w:val="548DD4"/>
                <w:sz w:val="16"/>
                <w:szCs w:val="16"/>
                <w:lang w:val="ka-GE"/>
              </w:rPr>
              <w:t>შენიშვნა</w:t>
            </w:r>
            <w:r w:rsidR="00EC7ACC">
              <w:rPr>
                <w:rStyle w:val="FootnoteReference"/>
                <w:rFonts w:ascii="Sylfaen" w:hAnsi="Sylfaen"/>
                <w:b/>
                <w:color w:val="548DD4"/>
                <w:sz w:val="16"/>
                <w:szCs w:val="16"/>
                <w:lang w:val="ka-GE"/>
              </w:rPr>
              <w:footnoteReference w:id="1"/>
            </w:r>
          </w:p>
        </w:tc>
      </w:tr>
    </w:tbl>
    <w:p w14:paraId="00DCC234" w14:textId="77777777" w:rsidR="005A21C2" w:rsidRDefault="005A21C2" w:rsidP="005A21C2">
      <w:pPr>
        <w:pStyle w:val="NoSpacing"/>
        <w:rPr>
          <w:rFonts w:ascii="Sylfaen" w:hAnsi="Sylfaen"/>
        </w:rPr>
      </w:pPr>
    </w:p>
    <w:p w14:paraId="3012E440" w14:textId="77777777" w:rsidR="00D32571" w:rsidRPr="005A21C2" w:rsidRDefault="005A21C2" w:rsidP="005A21C2">
      <w:pPr>
        <w:pStyle w:val="NoSpacing"/>
        <w:rPr>
          <w:rFonts w:ascii="Sylfaen" w:hAnsi="Sylfaen"/>
        </w:rPr>
      </w:pPr>
      <w:r w:rsidRPr="005A21C2">
        <w:rPr>
          <w:rFonts w:ascii="Sylfaen" w:hAnsi="Sylfaen"/>
        </w:rPr>
        <w:t>N1/13/1424</w:t>
      </w:r>
    </w:p>
    <w:p w14:paraId="5FCB328B" w14:textId="77777777" w:rsidR="005A21C2" w:rsidRPr="005A21C2" w:rsidRDefault="005A21C2" w:rsidP="005A21C2">
      <w:pPr>
        <w:pStyle w:val="NoSpacing"/>
        <w:rPr>
          <w:rFonts w:ascii="Sylfaen" w:hAnsi="Sylfaen"/>
          <w:lang w:val="ka-GE"/>
        </w:rPr>
      </w:pPr>
      <w:r w:rsidRPr="005A21C2">
        <w:rPr>
          <w:rFonts w:ascii="Sylfaen" w:hAnsi="Sylfaen" w:cs="Sylfaen"/>
          <w:lang w:val="ka-GE"/>
        </w:rPr>
        <w:t>ლაშა</w:t>
      </w:r>
      <w:r w:rsidRPr="005A21C2">
        <w:rPr>
          <w:rFonts w:ascii="Sylfaen" w:hAnsi="Sylfaen"/>
          <w:lang w:val="ka-GE"/>
        </w:rPr>
        <w:t xml:space="preserve"> </w:t>
      </w:r>
      <w:r w:rsidRPr="005A21C2">
        <w:rPr>
          <w:rFonts w:ascii="Sylfaen" w:hAnsi="Sylfaen" w:cs="Sylfaen"/>
          <w:lang w:val="ka-GE"/>
        </w:rPr>
        <w:t>ჯანიბეგაშვილი</w:t>
      </w:r>
      <w:r w:rsidRPr="005A21C2">
        <w:rPr>
          <w:rFonts w:ascii="Sylfaen" w:hAnsi="Sylfaen"/>
          <w:lang w:val="ka-GE"/>
        </w:rPr>
        <w:t xml:space="preserve"> </w:t>
      </w:r>
      <w:r w:rsidRPr="005A21C2">
        <w:rPr>
          <w:rFonts w:ascii="Sylfaen" w:hAnsi="Sylfaen" w:cs="Sylfaen"/>
          <w:lang w:val="ka-GE"/>
        </w:rPr>
        <w:t>საქართველოს</w:t>
      </w:r>
      <w:r w:rsidRPr="005A21C2">
        <w:rPr>
          <w:rFonts w:ascii="Sylfaen" w:hAnsi="Sylfaen"/>
          <w:lang w:val="ka-GE"/>
        </w:rPr>
        <w:t xml:space="preserve"> </w:t>
      </w:r>
      <w:r w:rsidRPr="005A21C2">
        <w:rPr>
          <w:rFonts w:ascii="Sylfaen" w:hAnsi="Sylfaen" w:cs="Sylfaen"/>
          <w:lang w:val="ka-GE"/>
        </w:rPr>
        <w:t>პარლამენტის</w:t>
      </w:r>
      <w:r w:rsidRPr="005A21C2">
        <w:rPr>
          <w:rFonts w:ascii="Sylfaen" w:hAnsi="Sylfaen"/>
          <w:lang w:val="ka-GE"/>
        </w:rPr>
        <w:t xml:space="preserve"> </w:t>
      </w:r>
      <w:r w:rsidRPr="005A21C2">
        <w:rPr>
          <w:rFonts w:ascii="Sylfaen" w:hAnsi="Sylfaen" w:cs="Sylfaen"/>
          <w:lang w:val="ka-GE"/>
        </w:rPr>
        <w:t>წინააღმდეგ</w:t>
      </w:r>
    </w:p>
    <w:tbl>
      <w:tblPr>
        <w:tblW w:w="10170" w:type="dxa"/>
        <w:tblBorders>
          <w:top w:val="single" w:sz="8" w:space="0" w:color="000000"/>
          <w:bottom w:val="single" w:sz="8" w:space="0" w:color="000000"/>
        </w:tblBorders>
        <w:tblLook w:val="0400" w:firstRow="0" w:lastRow="0" w:firstColumn="0" w:lastColumn="0" w:noHBand="0" w:noVBand="1"/>
      </w:tblPr>
      <w:tblGrid>
        <w:gridCol w:w="10170"/>
      </w:tblGrid>
      <w:tr w:rsidR="006E2A93" w:rsidRPr="000C0133" w14:paraId="023EA325" w14:textId="77777777" w:rsidTr="006E2A93">
        <w:tc>
          <w:tcPr>
            <w:tcW w:w="10170" w:type="dxa"/>
            <w:tcBorders>
              <w:top w:val="nil"/>
              <w:left w:val="nil"/>
              <w:bottom w:val="nil"/>
              <w:right w:val="nil"/>
            </w:tcBorders>
            <w:shd w:val="clear" w:color="auto" w:fill="D9D9D9"/>
          </w:tcPr>
          <w:p w14:paraId="115EF08A" w14:textId="77777777" w:rsidR="006E2A93" w:rsidRPr="00EC7ACC" w:rsidRDefault="006E2A93" w:rsidP="00EC7ACC">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r w:rsidRPr="00EC7ACC">
              <w:rPr>
                <w:rFonts w:ascii="Sylfaen" w:hAnsi="Sylfaen" w:cs="Sylfaen"/>
                <w:b/>
                <w:sz w:val="28"/>
                <w:szCs w:val="28"/>
                <w:lang w:val="ka-GE"/>
              </w:rPr>
              <w:t xml:space="preserve"> </w:t>
            </w:r>
            <w:r w:rsidR="00EC7ACC" w:rsidRPr="00EC7ACC">
              <w:rPr>
                <w:rFonts w:ascii="Sylfaen" w:hAnsi="Sylfaen"/>
                <w:b/>
                <w:color w:val="548DD4"/>
                <w:sz w:val="16"/>
                <w:szCs w:val="16"/>
                <w:lang w:val="ka-GE"/>
              </w:rPr>
              <w:t>შენიშვნა</w:t>
            </w:r>
            <w:r w:rsidR="00EC7ACC">
              <w:rPr>
                <w:rStyle w:val="FootnoteReference"/>
                <w:rFonts w:ascii="Sylfaen" w:hAnsi="Sylfaen"/>
                <w:b/>
                <w:color w:val="548DD4"/>
                <w:sz w:val="16"/>
                <w:szCs w:val="16"/>
                <w:lang w:val="ka-GE"/>
              </w:rPr>
              <w:footnoteReference w:id="2"/>
            </w:r>
          </w:p>
        </w:tc>
      </w:tr>
      <w:tr w:rsidR="006E2A93" w:rsidRPr="000C0133" w14:paraId="4635D6C7" w14:textId="77777777" w:rsidTr="006E2A93">
        <w:trPr>
          <w:trHeight w:val="315"/>
        </w:trPr>
        <w:tc>
          <w:tcPr>
            <w:tcW w:w="10170" w:type="dxa"/>
            <w:tcBorders>
              <w:top w:val="nil"/>
              <w:bottom w:val="single" w:sz="4" w:space="0" w:color="auto"/>
            </w:tcBorders>
          </w:tcPr>
          <w:p w14:paraId="38058115" w14:textId="77777777" w:rsidR="006E2A93" w:rsidRPr="00124E53" w:rsidRDefault="006E2A93" w:rsidP="003464A3">
            <w:pPr>
              <w:spacing w:after="0" w:line="240" w:lineRule="auto"/>
              <w:rPr>
                <w:rFonts w:ascii="Sylfaen" w:hAnsi="Sylfaen"/>
                <w:color w:val="000000"/>
                <w:lang w:val="ka-GE"/>
              </w:rPr>
            </w:pPr>
          </w:p>
        </w:tc>
      </w:tr>
    </w:tbl>
    <w:p w14:paraId="1A7D5A1A" w14:textId="77777777" w:rsidR="005A21C2" w:rsidRDefault="005A21C2" w:rsidP="006E2A93">
      <w:pPr>
        <w:ind w:right="-720"/>
        <w:jc w:val="both"/>
        <w:rPr>
          <w:rFonts w:ascii="Sylfaen" w:hAnsi="Sylfaen"/>
          <w:lang w:val="ka-GE"/>
        </w:rPr>
      </w:pPr>
    </w:p>
    <w:p w14:paraId="55F647B3" w14:textId="77777777" w:rsidR="006E2A93" w:rsidRPr="00C825C4" w:rsidRDefault="006E2A93" w:rsidP="006E2A93">
      <w:pPr>
        <w:ind w:right="-720"/>
        <w:jc w:val="both"/>
        <w:rPr>
          <w:rFonts w:ascii="Sylfaen" w:hAnsi="Sylfaen"/>
          <w:sz w:val="24"/>
          <w:szCs w:val="24"/>
          <w:lang w:val="ka-GE"/>
        </w:rPr>
      </w:pPr>
      <w:r w:rsidRPr="00C825C4">
        <w:rPr>
          <w:rFonts w:ascii="Sylfaen" w:hAnsi="Sylfaen" w:cs="Sylfaen"/>
          <w:sz w:val="24"/>
          <w:szCs w:val="24"/>
          <w:lang w:val="ka-GE"/>
        </w:rPr>
        <w:t>ევროპის</w:t>
      </w:r>
      <w:r w:rsidRPr="00C825C4">
        <w:rPr>
          <w:rFonts w:ascii="Sylfaen" w:hAnsi="Sylfaen"/>
          <w:sz w:val="24"/>
          <w:szCs w:val="24"/>
          <w:lang w:val="ka-GE"/>
        </w:rPr>
        <w:t xml:space="preserve"> </w:t>
      </w:r>
      <w:r w:rsidRPr="00C825C4">
        <w:rPr>
          <w:rFonts w:ascii="Sylfaen" w:hAnsi="Sylfaen" w:cs="Sylfaen"/>
          <w:sz w:val="24"/>
          <w:szCs w:val="24"/>
          <w:lang w:val="ka-GE"/>
        </w:rPr>
        <w:t>ადვოკატთა</w:t>
      </w:r>
      <w:r w:rsidRPr="00C825C4">
        <w:rPr>
          <w:rFonts w:ascii="Sylfaen" w:hAnsi="Sylfaen"/>
          <w:sz w:val="24"/>
          <w:szCs w:val="24"/>
          <w:lang w:val="ka-GE"/>
        </w:rPr>
        <w:t xml:space="preserve"> </w:t>
      </w:r>
      <w:r w:rsidRPr="00C825C4">
        <w:rPr>
          <w:rFonts w:ascii="Sylfaen" w:hAnsi="Sylfaen" w:cs="Sylfaen"/>
          <w:sz w:val="24"/>
          <w:szCs w:val="24"/>
          <w:lang w:val="ka-GE"/>
        </w:rPr>
        <w:t>ასოციაციებისა</w:t>
      </w:r>
      <w:r w:rsidRPr="00C825C4">
        <w:rPr>
          <w:rFonts w:ascii="Sylfaen" w:hAnsi="Sylfaen"/>
          <w:sz w:val="24"/>
          <w:szCs w:val="24"/>
          <w:lang w:val="ka-GE"/>
        </w:rPr>
        <w:t xml:space="preserve"> </w:t>
      </w:r>
      <w:r w:rsidRPr="00C825C4">
        <w:rPr>
          <w:rFonts w:ascii="Sylfaen" w:hAnsi="Sylfaen" w:cs="Sylfaen"/>
          <w:sz w:val="24"/>
          <w:szCs w:val="24"/>
          <w:lang w:val="ka-GE"/>
        </w:rPr>
        <w:t>და</w:t>
      </w:r>
      <w:r w:rsidRPr="00C825C4">
        <w:rPr>
          <w:rFonts w:ascii="Sylfaen" w:hAnsi="Sylfaen"/>
          <w:sz w:val="24"/>
          <w:szCs w:val="24"/>
          <w:lang w:val="ka-GE"/>
        </w:rPr>
        <w:t xml:space="preserve"> </w:t>
      </w:r>
      <w:r w:rsidRPr="00C825C4">
        <w:rPr>
          <w:rFonts w:ascii="Sylfaen" w:hAnsi="Sylfaen" w:cs="Sylfaen"/>
          <w:sz w:val="24"/>
          <w:szCs w:val="24"/>
          <w:lang w:val="ka-GE"/>
        </w:rPr>
        <w:t>სამართლის</w:t>
      </w:r>
      <w:r w:rsidRPr="00C825C4">
        <w:rPr>
          <w:rFonts w:ascii="Sylfaen" w:hAnsi="Sylfaen"/>
          <w:sz w:val="24"/>
          <w:szCs w:val="24"/>
          <w:lang w:val="ka-GE"/>
        </w:rPr>
        <w:t xml:space="preserve"> </w:t>
      </w:r>
      <w:r w:rsidRPr="00C825C4">
        <w:rPr>
          <w:rFonts w:ascii="Sylfaen" w:hAnsi="Sylfaen" w:cs="Sylfaen"/>
          <w:sz w:val="24"/>
          <w:szCs w:val="24"/>
          <w:lang w:val="ka-GE"/>
        </w:rPr>
        <w:t>საზოგადოებების</w:t>
      </w:r>
      <w:r w:rsidRPr="00C825C4">
        <w:rPr>
          <w:rFonts w:ascii="Sylfaen" w:hAnsi="Sylfaen"/>
          <w:sz w:val="24"/>
          <w:szCs w:val="24"/>
          <w:lang w:val="ka-GE"/>
        </w:rPr>
        <w:t xml:space="preserve"> </w:t>
      </w:r>
      <w:r w:rsidRPr="00C825C4">
        <w:rPr>
          <w:rFonts w:ascii="Sylfaen" w:hAnsi="Sylfaen" w:cs="Sylfaen"/>
          <w:sz w:val="24"/>
          <w:szCs w:val="24"/>
          <w:lang w:val="ka-GE"/>
        </w:rPr>
        <w:t>საბჭო</w:t>
      </w:r>
      <w:r w:rsidRPr="00C825C4">
        <w:rPr>
          <w:rFonts w:ascii="Sylfaen" w:hAnsi="Sylfaen"/>
          <w:sz w:val="24"/>
          <w:szCs w:val="24"/>
          <w:lang w:val="ka-GE"/>
        </w:rPr>
        <w:t xml:space="preserve"> (CCBE) წარმოადგენს 45 </w:t>
      </w:r>
      <w:r w:rsidRPr="00C825C4">
        <w:rPr>
          <w:rFonts w:ascii="Sylfaen" w:hAnsi="Sylfaen" w:cs="Sylfaen"/>
          <w:sz w:val="24"/>
          <w:szCs w:val="24"/>
          <w:lang w:val="ka-GE"/>
        </w:rPr>
        <w:t>ქვეყნის</w:t>
      </w:r>
      <w:r w:rsidRPr="00C825C4">
        <w:rPr>
          <w:rFonts w:ascii="Sylfaen" w:hAnsi="Sylfaen"/>
          <w:sz w:val="24"/>
          <w:szCs w:val="24"/>
          <w:lang w:val="ka-GE"/>
        </w:rPr>
        <w:t xml:space="preserve"> </w:t>
      </w:r>
      <w:r w:rsidRPr="00C825C4">
        <w:rPr>
          <w:rFonts w:ascii="Sylfaen" w:hAnsi="Sylfaen" w:cs="Sylfaen"/>
          <w:sz w:val="24"/>
          <w:szCs w:val="24"/>
          <w:lang w:val="ka-GE"/>
        </w:rPr>
        <w:t>ადვოკატთა</w:t>
      </w:r>
      <w:r w:rsidRPr="00C825C4">
        <w:rPr>
          <w:rFonts w:ascii="Sylfaen" w:hAnsi="Sylfaen"/>
          <w:sz w:val="24"/>
          <w:szCs w:val="24"/>
          <w:lang w:val="ka-GE"/>
        </w:rPr>
        <w:t xml:space="preserve"> </w:t>
      </w:r>
      <w:r w:rsidRPr="00C825C4">
        <w:rPr>
          <w:rFonts w:ascii="Sylfaen" w:hAnsi="Sylfaen" w:cs="Sylfaen"/>
          <w:sz w:val="24"/>
          <w:szCs w:val="24"/>
          <w:lang w:val="ka-GE"/>
        </w:rPr>
        <w:t>ასოციაციებსა</w:t>
      </w:r>
      <w:r w:rsidRPr="00C825C4">
        <w:rPr>
          <w:rFonts w:ascii="Sylfaen" w:hAnsi="Sylfaen"/>
          <w:sz w:val="24"/>
          <w:szCs w:val="24"/>
          <w:lang w:val="ka-GE"/>
        </w:rPr>
        <w:t xml:space="preserve"> </w:t>
      </w:r>
      <w:r w:rsidRPr="00C825C4">
        <w:rPr>
          <w:rFonts w:ascii="Sylfaen" w:hAnsi="Sylfaen" w:cs="Sylfaen"/>
          <w:sz w:val="24"/>
          <w:szCs w:val="24"/>
          <w:lang w:val="ka-GE"/>
        </w:rPr>
        <w:t>და</w:t>
      </w:r>
      <w:r w:rsidRPr="00C825C4">
        <w:rPr>
          <w:rFonts w:ascii="Sylfaen" w:hAnsi="Sylfaen"/>
          <w:sz w:val="24"/>
          <w:szCs w:val="24"/>
          <w:lang w:val="ka-GE"/>
        </w:rPr>
        <w:t xml:space="preserve"> </w:t>
      </w:r>
      <w:r w:rsidRPr="00C825C4">
        <w:rPr>
          <w:rFonts w:ascii="Sylfaen" w:hAnsi="Sylfaen" w:cs="Sylfaen"/>
          <w:sz w:val="24"/>
          <w:szCs w:val="24"/>
          <w:lang w:val="ka-GE"/>
        </w:rPr>
        <w:t>სამართლის</w:t>
      </w:r>
      <w:r w:rsidRPr="00C825C4">
        <w:rPr>
          <w:rFonts w:ascii="Sylfaen" w:hAnsi="Sylfaen"/>
          <w:sz w:val="24"/>
          <w:szCs w:val="24"/>
          <w:lang w:val="ka-GE"/>
        </w:rPr>
        <w:t xml:space="preserve"> </w:t>
      </w:r>
      <w:r w:rsidRPr="00C825C4">
        <w:rPr>
          <w:rFonts w:ascii="Sylfaen" w:hAnsi="Sylfaen" w:cs="Sylfaen"/>
          <w:sz w:val="24"/>
          <w:szCs w:val="24"/>
          <w:lang w:val="ka-GE"/>
        </w:rPr>
        <w:t>საზოგადოებებს</w:t>
      </w:r>
      <w:r w:rsidRPr="00C825C4">
        <w:rPr>
          <w:rFonts w:ascii="Sylfaen" w:hAnsi="Sylfaen"/>
          <w:sz w:val="24"/>
          <w:szCs w:val="24"/>
          <w:lang w:val="ka-GE"/>
        </w:rPr>
        <w:t xml:space="preserve"> </w:t>
      </w:r>
      <w:r w:rsidRPr="00C825C4">
        <w:rPr>
          <w:rFonts w:ascii="Sylfaen" w:hAnsi="Sylfaen" w:cs="Sylfaen"/>
          <w:sz w:val="24"/>
          <w:szCs w:val="24"/>
          <w:lang w:val="ka-GE"/>
        </w:rPr>
        <w:t>და</w:t>
      </w:r>
      <w:r w:rsidRPr="00C825C4">
        <w:rPr>
          <w:rFonts w:ascii="Sylfaen" w:hAnsi="Sylfaen"/>
          <w:sz w:val="24"/>
          <w:szCs w:val="24"/>
          <w:lang w:val="ka-GE"/>
        </w:rPr>
        <w:t xml:space="preserve"> 1 </w:t>
      </w:r>
      <w:r w:rsidRPr="00C825C4">
        <w:rPr>
          <w:rFonts w:ascii="Sylfaen" w:hAnsi="Sylfaen" w:cs="Sylfaen"/>
          <w:sz w:val="24"/>
          <w:szCs w:val="24"/>
          <w:lang w:val="ka-GE"/>
        </w:rPr>
        <w:t>მილიონზე</w:t>
      </w:r>
      <w:r w:rsidRPr="00C825C4">
        <w:rPr>
          <w:rFonts w:ascii="Sylfaen" w:hAnsi="Sylfaen"/>
          <w:sz w:val="24"/>
          <w:szCs w:val="24"/>
          <w:lang w:val="ka-GE"/>
        </w:rPr>
        <w:t xml:space="preserve"> </w:t>
      </w:r>
      <w:r w:rsidRPr="00C825C4">
        <w:rPr>
          <w:rFonts w:ascii="Sylfaen" w:hAnsi="Sylfaen" w:cs="Sylfaen"/>
          <w:sz w:val="24"/>
          <w:szCs w:val="24"/>
          <w:lang w:val="ka-GE"/>
        </w:rPr>
        <w:t>მეტ</w:t>
      </w:r>
      <w:r w:rsidRPr="00C825C4">
        <w:rPr>
          <w:rFonts w:ascii="Sylfaen" w:hAnsi="Sylfaen"/>
          <w:sz w:val="24"/>
          <w:szCs w:val="24"/>
          <w:lang w:val="ka-GE"/>
        </w:rPr>
        <w:t xml:space="preserve"> </w:t>
      </w:r>
      <w:r w:rsidRPr="00C825C4">
        <w:rPr>
          <w:rFonts w:ascii="Sylfaen" w:hAnsi="Sylfaen" w:cs="Sylfaen"/>
          <w:sz w:val="24"/>
          <w:szCs w:val="24"/>
          <w:lang w:val="ka-GE"/>
        </w:rPr>
        <w:t>ევროპელ</w:t>
      </w:r>
      <w:r w:rsidRPr="00C825C4">
        <w:rPr>
          <w:rFonts w:ascii="Sylfaen" w:hAnsi="Sylfaen"/>
          <w:sz w:val="24"/>
          <w:szCs w:val="24"/>
          <w:lang w:val="ka-GE"/>
        </w:rPr>
        <w:t xml:space="preserve"> </w:t>
      </w:r>
      <w:r w:rsidRPr="00C825C4">
        <w:rPr>
          <w:rFonts w:ascii="Sylfaen" w:hAnsi="Sylfaen" w:cs="Sylfaen"/>
          <w:sz w:val="24"/>
          <w:szCs w:val="24"/>
          <w:lang w:val="ka-GE"/>
        </w:rPr>
        <w:t>ადვოკატს</w:t>
      </w:r>
      <w:r w:rsidRPr="00C825C4">
        <w:rPr>
          <w:rFonts w:ascii="Sylfaen" w:hAnsi="Sylfaen"/>
          <w:sz w:val="24"/>
          <w:szCs w:val="24"/>
          <w:lang w:val="ka-GE"/>
        </w:rPr>
        <w:t>.</w:t>
      </w:r>
    </w:p>
    <w:p w14:paraId="642976F7" w14:textId="77777777" w:rsidR="006E2A93" w:rsidRPr="006E2A93" w:rsidRDefault="006E2A93" w:rsidP="006E2A93">
      <w:pPr>
        <w:ind w:right="-720"/>
        <w:jc w:val="both"/>
        <w:rPr>
          <w:rFonts w:ascii="Sylfaen" w:hAnsi="Sylfaen"/>
          <w:sz w:val="24"/>
          <w:szCs w:val="24"/>
          <w:lang w:val="ka-GE"/>
        </w:rPr>
      </w:pPr>
      <w:r w:rsidRPr="00C825C4">
        <w:rPr>
          <w:rFonts w:ascii="Sylfaen" w:hAnsi="Sylfaen"/>
          <w:sz w:val="24"/>
          <w:szCs w:val="24"/>
          <w:lang w:val="ka-GE"/>
        </w:rPr>
        <w:t xml:space="preserve">ამ დოკუმენტში </w:t>
      </w:r>
      <w:r w:rsidRPr="00C825C4">
        <w:rPr>
          <w:rFonts w:ascii="Sylfaen" w:hAnsi="Sylfaen"/>
          <w:sz w:val="24"/>
          <w:szCs w:val="24"/>
        </w:rPr>
        <w:t>CCBE</w:t>
      </w:r>
      <w:r w:rsidRPr="00C825C4">
        <w:rPr>
          <w:rFonts w:ascii="Sylfaen" w:hAnsi="Sylfaen"/>
          <w:sz w:val="24"/>
          <w:szCs w:val="24"/>
          <w:lang w:val="ka-GE"/>
        </w:rPr>
        <w:t xml:space="preserve">-ის სურს წარმოადგინოს მისი მოსაზრება საკონსტიტუციო სარჩელთან დაკავშირებით საქმეზე </w:t>
      </w:r>
      <w:r w:rsidRPr="00C825C4">
        <w:rPr>
          <w:rStyle w:val="fontstyle01"/>
          <w:rFonts w:ascii="Sylfaen" w:hAnsi="Sylfaen"/>
          <w:sz w:val="24"/>
          <w:szCs w:val="24"/>
        </w:rPr>
        <w:t>N1/13/1424</w:t>
      </w:r>
      <w:r w:rsidRPr="00C825C4">
        <w:rPr>
          <w:rStyle w:val="fontstyle01"/>
          <w:rFonts w:ascii="Sylfaen" w:hAnsi="Sylfaen"/>
          <w:sz w:val="24"/>
          <w:szCs w:val="24"/>
          <w:lang w:val="ka-GE"/>
        </w:rPr>
        <w:t xml:space="preserve">, </w:t>
      </w:r>
      <w:r w:rsidRPr="00C825C4">
        <w:rPr>
          <w:rStyle w:val="fontstyle01"/>
          <w:rFonts w:ascii="Sylfaen" w:hAnsi="Sylfaen"/>
          <w:i/>
          <w:sz w:val="24"/>
          <w:szCs w:val="24"/>
          <w:lang w:val="ka-GE"/>
        </w:rPr>
        <w:t>ლაშა ჯანიბეგაშვილი საქართველოს პარლამენტის წინააღმდეგ</w:t>
      </w:r>
      <w:r w:rsidRPr="00C825C4">
        <w:rPr>
          <w:rStyle w:val="fontstyle01"/>
          <w:rFonts w:ascii="Sylfaen" w:hAnsi="Sylfaen"/>
          <w:sz w:val="24"/>
          <w:szCs w:val="24"/>
          <w:lang w:val="ka-GE"/>
        </w:rPr>
        <w:t>, რადგან აღნიშნული საქმის განხილვას გააჩნია პირდაპირი ზეგავლენა ძლიერ და დამოუკიდებელ იურიდიულ პროფესიაზე საქართველოში</w:t>
      </w:r>
      <w:r>
        <w:rPr>
          <w:rStyle w:val="fontstyle01"/>
          <w:rFonts w:ascii="Sylfaen" w:hAnsi="Sylfaen"/>
          <w:sz w:val="24"/>
          <w:szCs w:val="24"/>
          <w:lang w:val="ka-GE"/>
        </w:rPr>
        <w:t>.</w:t>
      </w:r>
      <w:r w:rsidRPr="00C825C4">
        <w:rPr>
          <w:rStyle w:val="fontstyle01"/>
          <w:rFonts w:ascii="Sylfaen" w:hAnsi="Sylfaen"/>
          <w:sz w:val="24"/>
          <w:szCs w:val="24"/>
          <w:lang w:val="ka-GE"/>
        </w:rPr>
        <w:t xml:space="preserve"> </w:t>
      </w:r>
    </w:p>
    <w:p w14:paraId="1BE14E24" w14:textId="77777777" w:rsidR="00536683" w:rsidRDefault="00536683" w:rsidP="006E2A93">
      <w:pPr>
        <w:spacing w:line="240" w:lineRule="auto"/>
        <w:jc w:val="center"/>
        <w:rPr>
          <w:rFonts w:ascii="Sylfaen" w:hAnsi="Sylfaen" w:cs="Sylfaen"/>
          <w:b/>
          <w:sz w:val="24"/>
          <w:szCs w:val="24"/>
          <w:lang w:val="ka-GE"/>
        </w:rPr>
      </w:pPr>
    </w:p>
    <w:p w14:paraId="25C5D2E0" w14:textId="70984022" w:rsidR="006E2A93" w:rsidRPr="006E2A93" w:rsidRDefault="006E2A93" w:rsidP="006E2A93">
      <w:pPr>
        <w:spacing w:line="240" w:lineRule="auto"/>
        <w:jc w:val="center"/>
        <w:rPr>
          <w:rFonts w:ascii="Sylfaen" w:hAnsi="Sylfaen"/>
          <w:b/>
          <w:sz w:val="24"/>
          <w:szCs w:val="24"/>
          <w:lang w:val="ka-GE"/>
        </w:rPr>
      </w:pPr>
      <w:r w:rsidRPr="00622AB8">
        <w:rPr>
          <w:rFonts w:ascii="Sylfaen" w:hAnsi="Sylfaen" w:cs="Sylfaen"/>
          <w:b/>
          <w:sz w:val="24"/>
          <w:szCs w:val="24"/>
          <w:lang w:val="ka-GE"/>
        </w:rPr>
        <w:t>(</w:t>
      </w:r>
      <w:r w:rsidRPr="00622AB8">
        <w:rPr>
          <w:rFonts w:ascii="Sylfaen" w:hAnsi="Sylfaen" w:cs="Sylfaen"/>
          <w:b/>
          <w:sz w:val="24"/>
          <w:szCs w:val="24"/>
        </w:rPr>
        <w:t xml:space="preserve">I). </w:t>
      </w:r>
      <w:r w:rsidRPr="00622AB8">
        <w:rPr>
          <w:rFonts w:ascii="Sylfaen" w:hAnsi="Sylfaen" w:cs="Sylfaen"/>
          <w:b/>
          <w:sz w:val="24"/>
          <w:szCs w:val="24"/>
          <w:lang w:val="ka-GE"/>
        </w:rPr>
        <w:t>საქმის</w:t>
      </w:r>
      <w:r w:rsidRPr="00622AB8">
        <w:rPr>
          <w:rFonts w:ascii="Sylfaen" w:hAnsi="Sylfaen"/>
          <w:b/>
          <w:sz w:val="24"/>
          <w:szCs w:val="24"/>
          <w:lang w:val="ka-GE"/>
        </w:rPr>
        <w:t xml:space="preserve"> ფაქტობრივი გარემოებები</w:t>
      </w:r>
    </w:p>
    <w:p w14:paraId="3137997E" w14:textId="239A46BB" w:rsidR="006E2A93" w:rsidRPr="00575EB8" w:rsidRDefault="006E2A93" w:rsidP="006E2A93">
      <w:pPr>
        <w:pStyle w:val="ListParagraph"/>
        <w:numPr>
          <w:ilvl w:val="0"/>
          <w:numId w:val="2"/>
        </w:numPr>
        <w:spacing w:after="160" w:line="240" w:lineRule="auto"/>
        <w:jc w:val="both"/>
        <w:rPr>
          <w:rFonts w:ascii="Sylfaen" w:hAnsi="Sylfaen"/>
          <w:sz w:val="24"/>
          <w:szCs w:val="24"/>
          <w:lang w:val="ka-GE"/>
        </w:rPr>
      </w:pPr>
      <w:r w:rsidRPr="00575EB8">
        <w:rPr>
          <w:rFonts w:ascii="Sylfaen" w:hAnsi="Sylfaen" w:cs="Sylfaen"/>
          <w:sz w:val="24"/>
          <w:szCs w:val="24"/>
          <w:lang w:val="ka-GE"/>
        </w:rPr>
        <w:t>საკონსტიტუციო</w:t>
      </w:r>
      <w:r w:rsidRPr="00575EB8">
        <w:rPr>
          <w:rFonts w:ascii="Sylfaen" w:hAnsi="Sylfaen"/>
          <w:sz w:val="24"/>
          <w:szCs w:val="24"/>
          <w:lang w:val="ka-GE"/>
        </w:rPr>
        <w:t xml:space="preserve"> სასამართლოს 2019 წლის 26 დეკემბრის საოქმო ჩანაწერით</w:t>
      </w:r>
      <w:r w:rsidRPr="00575EB8">
        <w:rPr>
          <w:rFonts w:ascii="Sylfaen" w:hAnsi="Sylfaen"/>
          <w:sz w:val="24"/>
          <w:szCs w:val="24"/>
        </w:rPr>
        <w:t>,</w:t>
      </w:r>
      <w:r w:rsidRPr="00575EB8">
        <w:rPr>
          <w:rFonts w:ascii="Sylfaen" w:hAnsi="Sylfaen"/>
          <w:sz w:val="24"/>
          <w:szCs w:val="24"/>
          <w:lang w:val="ka-GE"/>
        </w:rPr>
        <w:t xml:space="preserve"> არსებით განსახილველად მიღებულ იქნა #1424 საკონსტიტუციო სარჩელი („ლაშა ჯანიბეგაშვილი საქართველოს პარლამენტის წინააღმდეგ“) სასარჩელო მოთხოვნის </w:t>
      </w:r>
      <w:r>
        <w:rPr>
          <w:rFonts w:ascii="Sylfaen" w:hAnsi="Sylfaen"/>
          <w:sz w:val="24"/>
          <w:szCs w:val="24"/>
          <w:lang w:val="ka-GE"/>
        </w:rPr>
        <w:t>ორ</w:t>
      </w:r>
      <w:r w:rsidRPr="00575EB8">
        <w:rPr>
          <w:rFonts w:ascii="Sylfaen" w:hAnsi="Sylfaen"/>
          <w:sz w:val="24"/>
          <w:szCs w:val="24"/>
          <w:lang w:val="ka-GE"/>
        </w:rPr>
        <w:t xml:space="preserve"> ასპექტში - „ადვოკატთა შესახებ“ საქართველოს კანონის პირველი მუხლის მე-2 პუნქტის სიტყვების „და გაწევრიანებულია საქართველოს ადვოკატთა ასოციაციაში“ კონსიტიტ</w:t>
      </w:r>
      <w:r>
        <w:rPr>
          <w:rFonts w:ascii="Sylfaen" w:hAnsi="Sylfaen"/>
          <w:sz w:val="24"/>
          <w:szCs w:val="24"/>
          <w:lang w:val="ka-GE"/>
        </w:rPr>
        <w:t>უციურო</w:t>
      </w:r>
      <w:r w:rsidRPr="00575EB8">
        <w:rPr>
          <w:rFonts w:ascii="Sylfaen" w:hAnsi="Sylfaen"/>
          <w:sz w:val="24"/>
          <w:szCs w:val="24"/>
          <w:lang w:val="ka-GE"/>
        </w:rPr>
        <w:t>ბა საქართველოს კონსტიტუციის 26-ე მუხლის მე-4 პუნქტის პირველ და მეორე წინადადებებთან მიმართებით, რომელთა მიხედვით „მეწარმეობის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w:t>
      </w:r>
      <w:r w:rsidR="00536683">
        <w:rPr>
          <w:rFonts w:ascii="Sylfaen" w:hAnsi="Sylfaen"/>
          <w:sz w:val="24"/>
          <w:szCs w:val="24"/>
          <w:lang w:val="ka-GE"/>
        </w:rPr>
        <w:t xml:space="preserve"> </w:t>
      </w:r>
      <w:r w:rsidRPr="00575EB8">
        <w:rPr>
          <w:rFonts w:ascii="Sylfaen" w:hAnsi="Sylfaen"/>
          <w:sz w:val="24"/>
          <w:szCs w:val="24"/>
          <w:lang w:val="ka-GE"/>
        </w:rPr>
        <w:t>ბატონი ჯანიბეგაშვილი ასევე ითხოვდა 1.2 მუხლის სხვა დებულების (მაგალითად</w:t>
      </w:r>
      <w:r>
        <w:rPr>
          <w:rFonts w:ascii="Sylfaen" w:hAnsi="Sylfaen"/>
          <w:sz w:val="24"/>
          <w:szCs w:val="24"/>
        </w:rPr>
        <w:t>,</w:t>
      </w:r>
      <w:r w:rsidRPr="00575EB8">
        <w:rPr>
          <w:rFonts w:ascii="Sylfaen" w:hAnsi="Sylfaen"/>
          <w:sz w:val="24"/>
          <w:szCs w:val="24"/>
          <w:lang w:val="ka-GE"/>
        </w:rPr>
        <w:t xml:space="preserve"> სიტყვების</w:t>
      </w:r>
      <w:r>
        <w:rPr>
          <w:rFonts w:ascii="Sylfaen" w:hAnsi="Sylfaen"/>
          <w:sz w:val="24"/>
          <w:szCs w:val="24"/>
        </w:rPr>
        <w:t xml:space="preserve"> -</w:t>
      </w:r>
      <w:r w:rsidRPr="00575EB8">
        <w:rPr>
          <w:rFonts w:ascii="Sylfaen" w:hAnsi="Sylfaen"/>
          <w:sz w:val="24"/>
          <w:szCs w:val="24"/>
          <w:lang w:val="ka-GE"/>
        </w:rPr>
        <w:t xml:space="preserve"> „და ემორჩილება პროფესიული ეთიკის ნორმებს“) არაკონსტიტუციურად ცნობასაც, მაგრამ ეს და მისი სარჩელის სხვა მოთხოვნები არ იქნა მიღებული განსახილველად საკონსტიტუციო სასამართლოს მიერ.  </w:t>
      </w:r>
    </w:p>
    <w:p w14:paraId="3D084081" w14:textId="77777777" w:rsidR="006E2A93" w:rsidRPr="00863642" w:rsidRDefault="006E2A93" w:rsidP="006E2A93">
      <w:pPr>
        <w:pStyle w:val="ListParagraph"/>
        <w:spacing w:line="240" w:lineRule="auto"/>
        <w:jc w:val="both"/>
        <w:rPr>
          <w:rFonts w:ascii="Sylfaen" w:hAnsi="Sylfaen"/>
          <w:sz w:val="24"/>
          <w:szCs w:val="24"/>
          <w:lang w:val="ka-GE"/>
        </w:rPr>
      </w:pPr>
    </w:p>
    <w:p w14:paraId="009F6484" w14:textId="2D7F833C" w:rsidR="006E2A93" w:rsidRDefault="006E2A93" w:rsidP="005A21C2">
      <w:pPr>
        <w:pStyle w:val="ListParagraph"/>
        <w:spacing w:line="240" w:lineRule="auto"/>
        <w:jc w:val="both"/>
        <w:rPr>
          <w:rFonts w:ascii="Sylfaen" w:hAnsi="Sylfaen"/>
          <w:sz w:val="24"/>
          <w:szCs w:val="24"/>
          <w:lang w:val="ka-GE"/>
        </w:rPr>
      </w:pPr>
      <w:r w:rsidRPr="00863642">
        <w:rPr>
          <w:rFonts w:ascii="Sylfaen" w:hAnsi="Sylfaen"/>
          <w:sz w:val="24"/>
          <w:szCs w:val="24"/>
          <w:lang w:val="ka-GE"/>
        </w:rPr>
        <w:t>შენიშვნა: „ადვოკატთა შესახებ“ საქართველოს კანონის 1.2 მუხლი შემდეგი შინაარსისაა</w:t>
      </w:r>
      <w:r>
        <w:rPr>
          <w:rFonts w:ascii="Sylfaen" w:hAnsi="Sylfaen"/>
          <w:sz w:val="24"/>
          <w:szCs w:val="24"/>
        </w:rPr>
        <w:t xml:space="preserve"> -</w:t>
      </w:r>
      <w:r w:rsidRPr="00863642">
        <w:rPr>
          <w:rFonts w:ascii="Sylfaen" w:hAnsi="Sylfaen"/>
          <w:sz w:val="24"/>
          <w:szCs w:val="24"/>
          <w:lang w:val="ka-GE"/>
        </w:rPr>
        <w:t xml:space="preserve"> </w:t>
      </w:r>
      <w:r w:rsidRPr="00575EB8">
        <w:rPr>
          <w:rFonts w:ascii="Sylfaen" w:hAnsi="Sylfaen"/>
          <w:i/>
          <w:sz w:val="24"/>
          <w:szCs w:val="24"/>
          <w:lang w:val="ka-GE"/>
        </w:rPr>
        <w:t>„ადვოკატი არის თავისუფალი პროფესიის პირი, რომელიც ემორჩილება მხოლოდ კანონსა და პროფესიული ეთიკის ნორმებს და გაწევრიანებულია ადვოკატთა ასოციაციაში“</w:t>
      </w:r>
      <w:r w:rsidRPr="00863642">
        <w:rPr>
          <w:rFonts w:ascii="Sylfaen" w:hAnsi="Sylfaen"/>
          <w:sz w:val="24"/>
          <w:szCs w:val="24"/>
          <w:lang w:val="ka-GE"/>
        </w:rPr>
        <w:t xml:space="preserve">. </w:t>
      </w:r>
    </w:p>
    <w:p w14:paraId="0FDA6B91" w14:textId="77777777" w:rsidR="00536683" w:rsidRDefault="00536683" w:rsidP="005A21C2">
      <w:pPr>
        <w:pStyle w:val="ListParagraph"/>
        <w:spacing w:line="240" w:lineRule="auto"/>
        <w:jc w:val="both"/>
        <w:rPr>
          <w:rFonts w:ascii="Sylfaen" w:hAnsi="Sylfaen"/>
          <w:sz w:val="24"/>
          <w:szCs w:val="24"/>
          <w:lang w:val="ka-GE"/>
        </w:rPr>
      </w:pPr>
    </w:p>
    <w:p w14:paraId="7DDFD2A6" w14:textId="2A809AF8" w:rsidR="005A21C2" w:rsidRDefault="005A21C2" w:rsidP="005A21C2">
      <w:pPr>
        <w:pStyle w:val="ListParagraph"/>
        <w:spacing w:line="240" w:lineRule="auto"/>
        <w:jc w:val="both"/>
        <w:rPr>
          <w:rFonts w:ascii="Sylfaen" w:hAnsi="Sylfaen"/>
          <w:sz w:val="24"/>
          <w:szCs w:val="24"/>
          <w:lang w:val="ka-GE"/>
        </w:rPr>
      </w:pPr>
    </w:p>
    <w:p w14:paraId="22C5ECA5" w14:textId="1E143389" w:rsidR="00AA3FDA" w:rsidRDefault="00AA3FDA" w:rsidP="005A21C2">
      <w:pPr>
        <w:pStyle w:val="ListParagraph"/>
        <w:spacing w:line="240" w:lineRule="auto"/>
        <w:jc w:val="both"/>
        <w:rPr>
          <w:rFonts w:ascii="Sylfaen" w:hAnsi="Sylfaen"/>
          <w:sz w:val="24"/>
          <w:szCs w:val="24"/>
          <w:lang w:val="ka-GE"/>
        </w:rPr>
      </w:pPr>
    </w:p>
    <w:p w14:paraId="0809CE16" w14:textId="77777777" w:rsidR="00AA3FDA" w:rsidRPr="00863642" w:rsidRDefault="00AA3FDA" w:rsidP="005A21C2">
      <w:pPr>
        <w:pStyle w:val="ListParagraph"/>
        <w:spacing w:line="240" w:lineRule="auto"/>
        <w:jc w:val="both"/>
        <w:rPr>
          <w:rFonts w:ascii="Sylfaen" w:hAnsi="Sylfaen"/>
          <w:sz w:val="24"/>
          <w:szCs w:val="24"/>
          <w:lang w:val="ka-GE"/>
        </w:rPr>
      </w:pPr>
    </w:p>
    <w:p w14:paraId="0EA11B14" w14:textId="77777777" w:rsidR="006E2A93" w:rsidRPr="00622AB8" w:rsidRDefault="006E2A93" w:rsidP="006E2A93">
      <w:pPr>
        <w:pStyle w:val="ListParagraph"/>
        <w:spacing w:line="240" w:lineRule="auto"/>
        <w:jc w:val="center"/>
        <w:rPr>
          <w:rFonts w:ascii="Sylfaen" w:hAnsi="Sylfaen"/>
          <w:b/>
          <w:sz w:val="24"/>
          <w:szCs w:val="24"/>
          <w:lang w:val="ka-GE"/>
        </w:rPr>
      </w:pPr>
      <w:r w:rsidRPr="00622AB8">
        <w:rPr>
          <w:rFonts w:ascii="Sylfaen" w:hAnsi="Sylfaen"/>
          <w:b/>
          <w:sz w:val="24"/>
          <w:szCs w:val="24"/>
        </w:rPr>
        <w:t xml:space="preserve">(II). </w:t>
      </w:r>
      <w:r w:rsidRPr="00622AB8">
        <w:rPr>
          <w:rFonts w:ascii="Sylfaen" w:hAnsi="Sylfaen"/>
          <w:b/>
          <w:sz w:val="24"/>
          <w:szCs w:val="24"/>
          <w:lang w:val="ka-GE"/>
        </w:rPr>
        <w:t>მოსარჩელის არგუმენტები</w:t>
      </w:r>
    </w:p>
    <w:p w14:paraId="55987527" w14:textId="77777777" w:rsidR="006E2A93" w:rsidRPr="00863642" w:rsidRDefault="006E2A93" w:rsidP="006E2A93">
      <w:pPr>
        <w:pStyle w:val="ListParagraph"/>
        <w:spacing w:line="240" w:lineRule="auto"/>
        <w:jc w:val="both"/>
        <w:rPr>
          <w:rFonts w:ascii="Sylfaen" w:hAnsi="Sylfaen"/>
          <w:sz w:val="24"/>
          <w:szCs w:val="24"/>
          <w:lang w:val="ka-GE"/>
        </w:rPr>
      </w:pPr>
    </w:p>
    <w:p w14:paraId="54D33D6C" w14:textId="7B33E81F" w:rsidR="006E2A93" w:rsidRDefault="006E2A93" w:rsidP="006E2A93">
      <w:pPr>
        <w:pStyle w:val="ListParagraph"/>
        <w:numPr>
          <w:ilvl w:val="0"/>
          <w:numId w:val="2"/>
        </w:numPr>
        <w:spacing w:after="160" w:line="240" w:lineRule="auto"/>
        <w:jc w:val="both"/>
        <w:rPr>
          <w:rFonts w:ascii="Sylfaen" w:hAnsi="Sylfaen"/>
          <w:sz w:val="24"/>
          <w:szCs w:val="24"/>
          <w:lang w:val="ka-GE"/>
        </w:rPr>
      </w:pPr>
      <w:r w:rsidRPr="00575EB8">
        <w:rPr>
          <w:rFonts w:ascii="Sylfaen" w:hAnsi="Sylfaen" w:cs="Sylfaen"/>
          <w:sz w:val="24"/>
          <w:szCs w:val="24"/>
          <w:lang w:val="ka-GE"/>
        </w:rPr>
        <w:t>მოსარჩელე</w:t>
      </w:r>
      <w:r w:rsidRPr="00575EB8">
        <w:rPr>
          <w:rFonts w:ascii="Sylfaen" w:hAnsi="Sylfaen"/>
          <w:sz w:val="24"/>
          <w:szCs w:val="24"/>
          <w:lang w:val="ka-GE"/>
        </w:rPr>
        <w:t xml:space="preserve"> ამტკიცებს, რომ „ადვოკატთა შესახებ“ საქართველოს კანონის 1.2 მუხლის სიტყვები </w:t>
      </w:r>
      <w:r w:rsidRPr="00575EB8">
        <w:rPr>
          <w:rFonts w:ascii="Sylfaen" w:hAnsi="Sylfaen"/>
          <w:i/>
          <w:sz w:val="24"/>
          <w:szCs w:val="24"/>
          <w:lang w:val="ka-GE"/>
        </w:rPr>
        <w:t>„და გაწევრიანებულია ადვოკატთა ასოციაციაში“</w:t>
      </w:r>
      <w:r w:rsidRPr="00575EB8">
        <w:rPr>
          <w:rFonts w:ascii="Sylfaen" w:hAnsi="Sylfaen"/>
          <w:sz w:val="24"/>
          <w:szCs w:val="24"/>
          <w:lang w:val="ka-GE"/>
        </w:rPr>
        <w:t xml:space="preserve"> არღვევს კონსტიტუციის 26.4 მუხლის მეორე წინადადებას, რომლითაც  </w:t>
      </w:r>
      <w:r w:rsidRPr="00575EB8">
        <w:rPr>
          <w:rFonts w:ascii="Sylfaen" w:hAnsi="Sylfaen"/>
          <w:i/>
          <w:sz w:val="24"/>
          <w:szCs w:val="24"/>
          <w:lang w:val="ka-GE"/>
        </w:rPr>
        <w:t>„აკრძალულია მონოპოლიური საქმიანობა, გარდა კანონით დაშვებული შემთხვევებისა“</w:t>
      </w:r>
      <w:r w:rsidRPr="00575EB8">
        <w:rPr>
          <w:rFonts w:ascii="Sylfaen" w:hAnsi="Sylfaen"/>
          <w:sz w:val="24"/>
          <w:szCs w:val="24"/>
          <w:lang w:val="ka-GE"/>
        </w:rPr>
        <w:t xml:space="preserve">. </w:t>
      </w:r>
      <w:r>
        <w:rPr>
          <w:rFonts w:ascii="Sylfaen" w:hAnsi="Sylfaen"/>
          <w:sz w:val="24"/>
          <w:szCs w:val="24"/>
          <w:lang w:val="ka-GE"/>
        </w:rPr>
        <w:t xml:space="preserve">მოსარჩელე </w:t>
      </w:r>
      <w:r w:rsidRPr="00575EB8">
        <w:rPr>
          <w:rFonts w:ascii="Sylfaen" w:hAnsi="Sylfaen"/>
          <w:sz w:val="24"/>
          <w:szCs w:val="24"/>
          <w:lang w:val="ka-GE"/>
        </w:rPr>
        <w:t xml:space="preserve">აცხადებს, რომ </w:t>
      </w:r>
      <w:r w:rsidRPr="00575EB8">
        <w:rPr>
          <w:rFonts w:ascii="Sylfaen" w:hAnsi="Sylfaen"/>
          <w:i/>
          <w:sz w:val="24"/>
          <w:szCs w:val="24"/>
          <w:lang w:val="ka-GE"/>
        </w:rPr>
        <w:t>„პროფესიული კავშირების შექმნის უფლება, ფაქტობრივად არის გაერთიანების თავისუფლების შემადგენელი ნაწილი და არა სპეციალური და დამოუკიდებელი უფლება. სახელმწიფო ვალდებულია ნება დართოს პიროვნებებს თავიანთი ინტერესების შესაბამისად, შექმნან პროფესიული გაერთიანებები“</w:t>
      </w:r>
      <w:r w:rsidRPr="00575EB8">
        <w:rPr>
          <w:rFonts w:ascii="Sylfaen" w:hAnsi="Sylfaen"/>
          <w:sz w:val="24"/>
          <w:szCs w:val="24"/>
          <w:lang w:val="ka-GE"/>
        </w:rPr>
        <w:t xml:space="preserve">. როგორც სარჩელშია მითითებული </w:t>
      </w:r>
      <w:r w:rsidRPr="00575EB8">
        <w:rPr>
          <w:rFonts w:ascii="Sylfaen" w:hAnsi="Sylfaen"/>
          <w:i/>
          <w:sz w:val="24"/>
          <w:szCs w:val="24"/>
          <w:lang w:val="ka-GE"/>
        </w:rPr>
        <w:t xml:space="preserve">„განსაკუთრებით დაუშვებელია ერთადერთი პროფესიული გაერთიანების შექმნა, რომელში გაწევრიანებაც სავალდებულო იქნება“. </w:t>
      </w:r>
      <w:r w:rsidRPr="00575EB8">
        <w:rPr>
          <w:rFonts w:ascii="Sylfaen" w:hAnsi="Sylfaen"/>
          <w:sz w:val="24"/>
          <w:szCs w:val="24"/>
          <w:lang w:val="ka-GE"/>
        </w:rPr>
        <w:t xml:space="preserve"> </w:t>
      </w:r>
      <w:r>
        <w:rPr>
          <w:rFonts w:ascii="Sylfaen" w:hAnsi="Sylfaen"/>
          <w:sz w:val="24"/>
          <w:szCs w:val="24"/>
          <w:lang w:val="ka-GE"/>
        </w:rPr>
        <w:t>მოსარჩელე</w:t>
      </w:r>
      <w:r w:rsidRPr="00575EB8">
        <w:rPr>
          <w:rFonts w:ascii="Sylfaen" w:hAnsi="Sylfaen"/>
          <w:sz w:val="24"/>
          <w:szCs w:val="24"/>
          <w:lang w:val="ka-GE"/>
        </w:rPr>
        <w:t xml:space="preserve"> დამატებით აღნიშნავს, რომ </w:t>
      </w:r>
      <w:r w:rsidRPr="00575EB8">
        <w:rPr>
          <w:rFonts w:ascii="Sylfaen" w:hAnsi="Sylfaen"/>
          <w:i/>
          <w:sz w:val="24"/>
          <w:szCs w:val="24"/>
          <w:lang w:val="ka-GE"/>
        </w:rPr>
        <w:t>„სასამართლო პრაქტიკამ ცხადყო, რომ დაუშვებელია პროფესიული კავშირების მონოპოლიზება, ალტერნატივა ყოველთვის უნდა არსებობდეს იმათთვის, ვისაც რაიმე მოსაზრების გამო არ სურს ამა თუ იმ ასოციაციაში გაერთიანება“</w:t>
      </w:r>
      <w:r w:rsidRPr="00575EB8">
        <w:rPr>
          <w:rFonts w:ascii="Sylfaen" w:hAnsi="Sylfaen"/>
          <w:sz w:val="24"/>
          <w:szCs w:val="24"/>
          <w:lang w:val="ka-GE"/>
        </w:rPr>
        <w:t xml:space="preserve">. </w:t>
      </w:r>
    </w:p>
    <w:p w14:paraId="115CEE11" w14:textId="77777777" w:rsidR="00AA3FDA" w:rsidRPr="00575EB8" w:rsidRDefault="00AA3FDA" w:rsidP="00AA3FDA">
      <w:pPr>
        <w:pStyle w:val="ListParagraph"/>
        <w:spacing w:after="160" w:line="240" w:lineRule="auto"/>
        <w:jc w:val="both"/>
        <w:rPr>
          <w:rFonts w:ascii="Sylfaen" w:hAnsi="Sylfaen"/>
          <w:sz w:val="24"/>
          <w:szCs w:val="24"/>
          <w:lang w:val="ka-GE"/>
        </w:rPr>
      </w:pPr>
    </w:p>
    <w:p w14:paraId="46E8336C" w14:textId="77777777" w:rsidR="006E2A93" w:rsidRPr="00863642" w:rsidRDefault="006E2A93" w:rsidP="006E2A93">
      <w:pPr>
        <w:pStyle w:val="ListParagraph"/>
        <w:spacing w:line="240" w:lineRule="auto"/>
        <w:jc w:val="both"/>
        <w:rPr>
          <w:rFonts w:ascii="Sylfaen" w:hAnsi="Sylfaen"/>
          <w:sz w:val="24"/>
          <w:szCs w:val="24"/>
          <w:lang w:val="ka-GE"/>
        </w:rPr>
      </w:pPr>
    </w:p>
    <w:p w14:paraId="5509923F" w14:textId="77777777" w:rsidR="006E2A93" w:rsidRDefault="006E2A93" w:rsidP="006E2A93">
      <w:pPr>
        <w:pStyle w:val="ListParagraph"/>
        <w:spacing w:line="240" w:lineRule="auto"/>
        <w:ind w:right="-180"/>
        <w:jc w:val="center"/>
        <w:rPr>
          <w:rFonts w:ascii="Sylfaen" w:hAnsi="Sylfaen"/>
          <w:b/>
          <w:sz w:val="24"/>
          <w:szCs w:val="24"/>
          <w:lang w:val="ka-GE"/>
        </w:rPr>
      </w:pPr>
      <w:r w:rsidRPr="00622AB8">
        <w:rPr>
          <w:rFonts w:ascii="Sylfaen" w:hAnsi="Sylfaen"/>
          <w:b/>
          <w:sz w:val="24"/>
          <w:szCs w:val="24"/>
        </w:rPr>
        <w:t xml:space="preserve">(III). </w:t>
      </w:r>
      <w:r w:rsidRPr="00622AB8">
        <w:rPr>
          <w:rFonts w:ascii="Sylfaen" w:hAnsi="Sylfaen"/>
          <w:b/>
          <w:sz w:val="24"/>
          <w:szCs w:val="24"/>
          <w:lang w:val="ka-GE"/>
        </w:rPr>
        <w:t xml:space="preserve">საქართველოს საკონსტიტუციო სასამართლოს პრეცედენტული </w:t>
      </w:r>
    </w:p>
    <w:p w14:paraId="6B3C56D2" w14:textId="77777777" w:rsidR="006E2A93" w:rsidRDefault="006E2A93" w:rsidP="006E2A93">
      <w:pPr>
        <w:pStyle w:val="ListParagraph"/>
        <w:spacing w:line="240" w:lineRule="auto"/>
        <w:ind w:right="-180"/>
        <w:jc w:val="center"/>
        <w:rPr>
          <w:rFonts w:ascii="Sylfaen" w:hAnsi="Sylfaen" w:cs="Sylfaen"/>
          <w:b/>
          <w:sz w:val="24"/>
          <w:szCs w:val="24"/>
          <w:lang w:val="ka-GE"/>
        </w:rPr>
      </w:pPr>
      <w:r w:rsidRPr="00622AB8">
        <w:rPr>
          <w:rFonts w:ascii="Sylfaen" w:hAnsi="Sylfaen"/>
          <w:b/>
          <w:sz w:val="24"/>
          <w:szCs w:val="24"/>
          <w:lang w:val="ka-GE"/>
        </w:rPr>
        <w:t>სამართალი იმის შესახებ</w:t>
      </w:r>
      <w:r>
        <w:rPr>
          <w:rFonts w:ascii="Sylfaen" w:hAnsi="Sylfaen"/>
          <w:b/>
          <w:sz w:val="24"/>
          <w:szCs w:val="24"/>
        </w:rPr>
        <w:t>,</w:t>
      </w:r>
      <w:r w:rsidRPr="00622AB8">
        <w:rPr>
          <w:rFonts w:ascii="Sylfaen" w:hAnsi="Sylfaen"/>
          <w:b/>
          <w:sz w:val="24"/>
          <w:szCs w:val="24"/>
          <w:lang w:val="ka-GE"/>
        </w:rPr>
        <w:t xml:space="preserve"> არის თუ არა ადვოკატის </w:t>
      </w:r>
      <w:r w:rsidRPr="006E2A93">
        <w:rPr>
          <w:rFonts w:ascii="Sylfaen" w:hAnsi="Sylfaen" w:cs="Sylfaen"/>
          <w:b/>
          <w:sz w:val="24"/>
          <w:szCs w:val="24"/>
          <w:lang w:val="ka-GE"/>
        </w:rPr>
        <w:t>საქმიანობა</w:t>
      </w:r>
    </w:p>
    <w:p w14:paraId="04DBB1A0" w14:textId="77777777" w:rsidR="006E2A93" w:rsidRPr="006E2A93" w:rsidRDefault="006E2A93" w:rsidP="006E2A93">
      <w:pPr>
        <w:pStyle w:val="ListParagraph"/>
        <w:spacing w:line="240" w:lineRule="auto"/>
        <w:ind w:right="-180"/>
        <w:jc w:val="center"/>
        <w:rPr>
          <w:rFonts w:ascii="Sylfaen" w:hAnsi="Sylfaen"/>
          <w:b/>
          <w:sz w:val="24"/>
          <w:szCs w:val="24"/>
          <w:lang w:val="ka-GE"/>
        </w:rPr>
      </w:pPr>
      <w:r w:rsidRPr="006E2A93">
        <w:rPr>
          <w:rFonts w:ascii="Sylfaen" w:hAnsi="Sylfaen"/>
          <w:b/>
          <w:sz w:val="24"/>
          <w:szCs w:val="24"/>
          <w:lang w:val="ka-GE"/>
        </w:rPr>
        <w:t xml:space="preserve"> სამეწარმეო საქმიანობა</w:t>
      </w:r>
    </w:p>
    <w:p w14:paraId="7B39F9FF" w14:textId="77777777" w:rsidR="006E2A93" w:rsidRPr="00863642" w:rsidRDefault="006E2A93" w:rsidP="006E2A93">
      <w:pPr>
        <w:pStyle w:val="ListParagraph"/>
        <w:spacing w:line="240" w:lineRule="auto"/>
        <w:jc w:val="both"/>
        <w:rPr>
          <w:rFonts w:ascii="Sylfaen" w:hAnsi="Sylfaen"/>
          <w:sz w:val="24"/>
          <w:szCs w:val="24"/>
          <w:lang w:val="ka-GE"/>
        </w:rPr>
      </w:pPr>
    </w:p>
    <w:p w14:paraId="7A38B8A6" w14:textId="77777777" w:rsidR="006E2A93" w:rsidRDefault="006E2A93" w:rsidP="006E2A93">
      <w:pPr>
        <w:pStyle w:val="ListParagraph"/>
        <w:numPr>
          <w:ilvl w:val="0"/>
          <w:numId w:val="2"/>
        </w:numPr>
        <w:spacing w:after="160" w:line="240" w:lineRule="auto"/>
        <w:jc w:val="both"/>
        <w:rPr>
          <w:rFonts w:ascii="Sylfaen" w:hAnsi="Sylfaen"/>
          <w:sz w:val="24"/>
          <w:szCs w:val="24"/>
          <w:lang w:val="ka-GE"/>
        </w:rPr>
      </w:pPr>
      <w:r w:rsidRPr="00622AB8">
        <w:rPr>
          <w:rFonts w:ascii="Sylfaen" w:hAnsi="Sylfaen" w:cs="Sylfaen"/>
          <w:sz w:val="24"/>
          <w:szCs w:val="24"/>
          <w:lang w:val="ka-GE"/>
        </w:rPr>
        <w:t>საქართველოს</w:t>
      </w:r>
      <w:r w:rsidRPr="00622AB8">
        <w:rPr>
          <w:rFonts w:ascii="Sylfaen" w:hAnsi="Sylfaen"/>
          <w:sz w:val="24"/>
          <w:szCs w:val="24"/>
          <w:lang w:val="ka-GE"/>
        </w:rPr>
        <w:t xml:space="preserve"> საკონსტიტუციო სასამართლომ განიხილა </w:t>
      </w:r>
      <w:r>
        <w:rPr>
          <w:rFonts w:ascii="Sylfaen" w:hAnsi="Sylfaen"/>
          <w:sz w:val="24"/>
          <w:szCs w:val="24"/>
          <w:lang w:val="ka-GE"/>
        </w:rPr>
        <w:t>არაერთი</w:t>
      </w:r>
      <w:r w:rsidRPr="00622AB8">
        <w:rPr>
          <w:rFonts w:ascii="Sylfaen" w:hAnsi="Sylfaen"/>
          <w:sz w:val="24"/>
          <w:szCs w:val="24"/>
          <w:lang w:val="ka-GE"/>
        </w:rPr>
        <w:t xml:space="preserve"> საქმე, რომლებშიც განმარტა ადოკატთა პროფესიის შესახებ მნიშნელოვანი პრინციპები. „მეწარმეთა შესახებ“ საქართველოს კანონი პირდაპირ გამორიცხავს საადვოკატო საქმიანობას სამეწარმეო საქმიანობიდან, ადგენს რა მის 1.2 მუხლში, რომ </w:t>
      </w:r>
      <w:r w:rsidRPr="00622AB8">
        <w:rPr>
          <w:rFonts w:ascii="Sylfaen" w:hAnsi="Sylfaen"/>
          <w:i/>
          <w:sz w:val="24"/>
          <w:szCs w:val="24"/>
          <w:lang w:val="ka-GE"/>
        </w:rPr>
        <w:t>„სამეწარმეო საქმიანობად არ ითვლება ფიზიკური პირების სახელოვნებო, სამეცნიერო, სამედიცინო, არქიტექტურული, საადვოკატო ან სანოტარო, სააუდიტო, საკონსტულტაციო (მათ შორის საგადასახადო კონსულტანტთა), სასოფლო-სამეურნეო ან სატყეო-სამეურნეო საქმიანობა“</w:t>
      </w:r>
      <w:r w:rsidRPr="00622AB8">
        <w:rPr>
          <w:rFonts w:ascii="Sylfaen" w:hAnsi="Sylfaen"/>
          <w:sz w:val="24"/>
          <w:szCs w:val="24"/>
          <w:lang w:val="ka-GE"/>
        </w:rPr>
        <w:t xml:space="preserve">.  </w:t>
      </w:r>
    </w:p>
    <w:p w14:paraId="6D10B2CF" w14:textId="77777777" w:rsidR="006E2A93" w:rsidRDefault="006E2A93" w:rsidP="006E2A93">
      <w:pPr>
        <w:pStyle w:val="ListParagraph"/>
        <w:spacing w:line="240" w:lineRule="auto"/>
        <w:jc w:val="both"/>
        <w:rPr>
          <w:rFonts w:ascii="Sylfaen" w:hAnsi="Sylfaen"/>
          <w:sz w:val="24"/>
          <w:szCs w:val="24"/>
          <w:lang w:val="ka-GE"/>
        </w:rPr>
      </w:pPr>
    </w:p>
    <w:p w14:paraId="34A8AECE" w14:textId="77777777" w:rsidR="006E2A93" w:rsidRPr="00622AB8" w:rsidRDefault="006E2A93" w:rsidP="006E2A93">
      <w:pPr>
        <w:pStyle w:val="ListParagraph"/>
        <w:numPr>
          <w:ilvl w:val="0"/>
          <w:numId w:val="2"/>
        </w:numPr>
        <w:spacing w:after="160" w:line="240" w:lineRule="auto"/>
        <w:jc w:val="both"/>
        <w:rPr>
          <w:rFonts w:ascii="Sylfaen" w:hAnsi="Sylfaen"/>
          <w:sz w:val="24"/>
          <w:szCs w:val="24"/>
          <w:lang w:val="ka-GE"/>
        </w:rPr>
      </w:pPr>
      <w:r w:rsidRPr="00622AB8">
        <w:rPr>
          <w:rFonts w:ascii="Sylfaen" w:hAnsi="Sylfaen"/>
          <w:sz w:val="24"/>
          <w:szCs w:val="24"/>
          <w:lang w:val="ka-GE"/>
        </w:rPr>
        <w:t>2000 წლის 25 იანვრის გადაწყვეტილებაში საქმეზე #1/1/207, საკონსტიტუციო სასამართლო</w:t>
      </w:r>
      <w:r>
        <w:rPr>
          <w:rFonts w:ascii="Sylfaen" w:hAnsi="Sylfaen"/>
          <w:sz w:val="24"/>
          <w:szCs w:val="24"/>
          <w:lang w:val="ka-GE"/>
        </w:rPr>
        <w:t>მ</w:t>
      </w:r>
      <w:r w:rsidRPr="00622AB8">
        <w:rPr>
          <w:rFonts w:ascii="Sylfaen" w:hAnsi="Sylfaen"/>
          <w:sz w:val="24"/>
          <w:szCs w:val="24"/>
          <w:lang w:val="ka-GE"/>
        </w:rPr>
        <w:t xml:space="preserve"> </w:t>
      </w:r>
      <w:r>
        <w:rPr>
          <w:rFonts w:ascii="Sylfaen" w:hAnsi="Sylfaen"/>
          <w:sz w:val="24"/>
          <w:szCs w:val="24"/>
          <w:lang w:val="ka-GE"/>
        </w:rPr>
        <w:t>განიხილა</w:t>
      </w:r>
      <w:r w:rsidRPr="00622AB8">
        <w:rPr>
          <w:rFonts w:ascii="Sylfaen" w:hAnsi="Sylfaen"/>
          <w:sz w:val="24"/>
          <w:szCs w:val="24"/>
          <w:lang w:val="ka-GE"/>
        </w:rPr>
        <w:t xml:space="preserve"> ნოტარიუსების დაბეგვრის </w:t>
      </w:r>
      <w:r>
        <w:rPr>
          <w:rFonts w:ascii="Sylfaen" w:hAnsi="Sylfaen"/>
          <w:sz w:val="24"/>
          <w:szCs w:val="24"/>
          <w:lang w:val="ka-GE"/>
        </w:rPr>
        <w:t>საკითხი</w:t>
      </w:r>
      <w:r w:rsidRPr="00622AB8">
        <w:rPr>
          <w:rFonts w:ascii="Sylfaen" w:hAnsi="Sylfaen"/>
          <w:sz w:val="24"/>
          <w:szCs w:val="24"/>
          <w:lang w:val="ka-GE"/>
        </w:rPr>
        <w:t xml:space="preserve"> საგადასახადო კოდექსით, რომლითაც სანოტარო საქმიანობა ითვლებოდა არასამეწარმეო-ეკონომიკურ საქმიანობად. სასამართლომ აღიარა, რომ </w:t>
      </w:r>
      <w:r w:rsidRPr="00622AB8">
        <w:rPr>
          <w:rFonts w:ascii="Sylfaen" w:hAnsi="Sylfaen"/>
          <w:i/>
          <w:sz w:val="24"/>
          <w:szCs w:val="24"/>
          <w:lang w:val="ka-GE"/>
        </w:rPr>
        <w:t>„ეკონომიკური საქმიანობის ცნება შეიძლება მივიჩნიოთ პირობით საგადასახადო-სამართლებრივ ცნებად, რომელსაც საფუძვლად ედება ამა თუ იმ პირის საქმიანობის ეკონომიკური შედეგები“</w:t>
      </w:r>
      <w:r w:rsidRPr="00622AB8">
        <w:rPr>
          <w:rFonts w:ascii="Sylfaen" w:hAnsi="Sylfaen"/>
          <w:sz w:val="24"/>
          <w:szCs w:val="24"/>
          <w:lang w:val="ka-GE"/>
        </w:rPr>
        <w:t>. იმავე გადაწყვეტილებაში სასამართლო შეეხო ასევე ადვოკატთა საქმიანობასაც</w:t>
      </w:r>
      <w:r>
        <w:rPr>
          <w:rFonts w:ascii="Sylfaen" w:hAnsi="Sylfaen"/>
          <w:sz w:val="24"/>
          <w:szCs w:val="24"/>
          <w:lang w:val="ka-GE"/>
        </w:rPr>
        <w:t xml:space="preserve"> (რადგან „მეწარმეთა შესახებ“ კანონის 1.2 მუხლის თანახმად, როგორც სანოტარო, ასევე საადვოკატო საქმიანობა თავისუფალ პროფესიებს წარმოადგენს)</w:t>
      </w:r>
      <w:r w:rsidRPr="00622AB8">
        <w:rPr>
          <w:rFonts w:ascii="Sylfaen" w:hAnsi="Sylfaen"/>
          <w:sz w:val="24"/>
          <w:szCs w:val="24"/>
          <w:lang w:val="ka-GE"/>
        </w:rPr>
        <w:t xml:space="preserve"> და აღნიშნა, რომ </w:t>
      </w:r>
      <w:r w:rsidRPr="00EB17E0">
        <w:rPr>
          <w:rFonts w:ascii="Sylfaen" w:hAnsi="Sylfaen"/>
          <w:i/>
          <w:sz w:val="24"/>
          <w:szCs w:val="24"/>
          <w:lang w:val="ka-GE"/>
        </w:rPr>
        <w:t xml:space="preserve">„ადვოკატის მიერ </w:t>
      </w:r>
      <w:r w:rsidRPr="00EB17E0">
        <w:rPr>
          <w:rFonts w:ascii="Sylfaen" w:hAnsi="Sylfaen"/>
          <w:i/>
          <w:sz w:val="24"/>
          <w:szCs w:val="24"/>
          <w:lang w:val="ka-GE"/>
        </w:rPr>
        <w:lastRenderedPageBreak/>
        <w:t>ადამიანის უფლებათა დაცვა გაცილებით მეტი ფასეულობაა სამართლებრივი სახელმწიფოს მშენებლობის პროცესში, ვიდრე მისი საქმიანობით მიღებული შემოსავლების დაბეგვრის მატერიალური შედეგები“</w:t>
      </w:r>
      <w:r w:rsidRPr="00622AB8">
        <w:rPr>
          <w:rFonts w:ascii="Sylfaen" w:hAnsi="Sylfaen"/>
          <w:sz w:val="24"/>
          <w:szCs w:val="24"/>
          <w:lang w:val="ka-GE"/>
        </w:rPr>
        <w:t xml:space="preserve">.  </w:t>
      </w:r>
    </w:p>
    <w:p w14:paraId="4646D533"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266DE07E" w14:textId="77777777" w:rsidR="006E2A93" w:rsidRPr="00863642" w:rsidRDefault="006E2A93" w:rsidP="006E2A93">
      <w:pPr>
        <w:pStyle w:val="ListParagraph"/>
        <w:numPr>
          <w:ilvl w:val="0"/>
          <w:numId w:val="2"/>
        </w:numPr>
        <w:spacing w:after="160" w:line="240" w:lineRule="auto"/>
        <w:jc w:val="both"/>
        <w:rPr>
          <w:rFonts w:ascii="Sylfaen" w:hAnsi="Sylfaen"/>
          <w:sz w:val="24"/>
          <w:szCs w:val="24"/>
          <w:lang w:val="ka-GE"/>
        </w:rPr>
      </w:pPr>
      <w:r w:rsidRPr="00863642">
        <w:rPr>
          <w:rFonts w:ascii="Sylfaen" w:hAnsi="Sylfaen"/>
          <w:sz w:val="24"/>
          <w:szCs w:val="24"/>
          <w:lang w:val="ka-GE"/>
        </w:rPr>
        <w:t>2004 წლის 2 დეკემბრის გადაწყვეტილებაში საქმეზე #2/10/256</w:t>
      </w:r>
      <w:r>
        <w:rPr>
          <w:rFonts w:ascii="Sylfaen" w:hAnsi="Sylfaen"/>
          <w:sz w:val="24"/>
          <w:szCs w:val="24"/>
          <w:lang w:val="ka-GE"/>
        </w:rPr>
        <w:t>,</w:t>
      </w:r>
      <w:r w:rsidRPr="00863642">
        <w:rPr>
          <w:rFonts w:ascii="Sylfaen" w:hAnsi="Sylfaen"/>
          <w:sz w:val="24"/>
          <w:szCs w:val="24"/>
          <w:lang w:val="ka-GE"/>
        </w:rPr>
        <w:t xml:space="preserve"> სასამართლომ იმსჯელა საქართველოს ადვოკატთა ასოციაციაში გაწევრიანებისათვის ადვოკატთა პროფესიული ტესტირების ჩატარების კონსტიტუციურობის შესახებ. </w:t>
      </w:r>
      <w:r>
        <w:rPr>
          <w:rFonts w:ascii="Sylfaen" w:hAnsi="Sylfaen"/>
          <w:sz w:val="24"/>
          <w:szCs w:val="24"/>
          <w:lang w:val="ka-GE"/>
        </w:rPr>
        <w:t>მის გადაწყვეტილებაში</w:t>
      </w:r>
      <w:r w:rsidRPr="00863642">
        <w:rPr>
          <w:rFonts w:ascii="Sylfaen" w:hAnsi="Sylfaen"/>
          <w:sz w:val="24"/>
          <w:szCs w:val="24"/>
          <w:lang w:val="ka-GE"/>
        </w:rPr>
        <w:t xml:space="preserve"> სასამართლომ მიუთითა</w:t>
      </w:r>
      <w:r>
        <w:rPr>
          <w:rFonts w:ascii="Sylfaen" w:hAnsi="Sylfaen"/>
          <w:sz w:val="24"/>
          <w:szCs w:val="24"/>
          <w:lang w:val="ka-GE"/>
        </w:rPr>
        <w:t xml:space="preserve"> -</w:t>
      </w:r>
      <w:r w:rsidRPr="00863642">
        <w:rPr>
          <w:rFonts w:ascii="Sylfaen" w:hAnsi="Sylfaen"/>
          <w:sz w:val="24"/>
          <w:szCs w:val="24"/>
          <w:lang w:val="ka-GE"/>
        </w:rPr>
        <w:t xml:space="preserve"> </w:t>
      </w:r>
      <w:r w:rsidRPr="00621429">
        <w:rPr>
          <w:rFonts w:ascii="Sylfaen" w:hAnsi="Sylfaen"/>
          <w:i/>
          <w:sz w:val="24"/>
          <w:szCs w:val="24"/>
          <w:lang w:val="ka-GE"/>
        </w:rPr>
        <w:t>„რაც შეეხება სახელმწიფოს მხრიდან ადვოკატთა ტესტირების დაწესებას, სასამართლო კოლეგია თვლის, რომ იგი არის მინიმალური სტანდარტი იმისათვის, რათა ადვოკატების მიერ კვალიფიციურად იქნეს განხორციელებული ადამიანის ინტერესების დაცვა“</w:t>
      </w:r>
      <w:r w:rsidRPr="00863642">
        <w:rPr>
          <w:rFonts w:ascii="Sylfaen" w:hAnsi="Sylfaen"/>
          <w:sz w:val="24"/>
          <w:szCs w:val="24"/>
          <w:lang w:val="ka-GE"/>
        </w:rPr>
        <w:t>. გარდა ამისა, სასამართლომ ასევე განმარტა</w:t>
      </w:r>
      <w:r>
        <w:rPr>
          <w:rFonts w:ascii="Sylfaen" w:hAnsi="Sylfaen"/>
          <w:sz w:val="24"/>
          <w:szCs w:val="24"/>
          <w:lang w:val="ka-GE"/>
        </w:rPr>
        <w:t>, რომ</w:t>
      </w:r>
      <w:r w:rsidRPr="00863642">
        <w:rPr>
          <w:rFonts w:ascii="Sylfaen" w:hAnsi="Sylfaen"/>
          <w:sz w:val="24"/>
          <w:szCs w:val="24"/>
          <w:lang w:val="ka-GE"/>
        </w:rPr>
        <w:t xml:space="preserve">: </w:t>
      </w:r>
      <w:r w:rsidRPr="00621429">
        <w:rPr>
          <w:rFonts w:ascii="Sylfaen" w:hAnsi="Sylfaen"/>
          <w:i/>
          <w:sz w:val="24"/>
          <w:szCs w:val="24"/>
          <w:lang w:val="ka-GE"/>
        </w:rPr>
        <w:t>„კონსტიტუციის აღნიშნული ნორმა არ უნდა იქნეს გაგებული ისე, რომ თითქოს სახელმწიფოს არა აქვს უფლება კანონით განსაზღვროს კერძო სამსახურის ძირითადი პირობები, მით უმეტეს, როდესაც საუბარია საადვოკატო საქმიანობაზე, რომლის დროსაც ე.წ. „თავისუფალი პროფესიების“ სხვა სახეებისაგან განსხვავებით, ადვოკატებს უფრო სახელშეკრულებო ვალდებულებების პირობებში უხდებათ საქმიანობის განხორციელება“</w:t>
      </w:r>
      <w:r w:rsidRPr="00863642">
        <w:rPr>
          <w:rFonts w:ascii="Sylfaen" w:hAnsi="Sylfaen"/>
          <w:sz w:val="24"/>
          <w:szCs w:val="24"/>
          <w:lang w:val="ka-GE"/>
        </w:rPr>
        <w:t xml:space="preserve">. </w:t>
      </w:r>
    </w:p>
    <w:p w14:paraId="604A08E1"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1343880B" w14:textId="77777777" w:rsidR="006E2A93" w:rsidRPr="00863642" w:rsidRDefault="006E2A93" w:rsidP="006E2A93">
      <w:pPr>
        <w:pStyle w:val="ListParagraph"/>
        <w:numPr>
          <w:ilvl w:val="0"/>
          <w:numId w:val="2"/>
        </w:numPr>
        <w:spacing w:after="160" w:line="240" w:lineRule="auto"/>
        <w:jc w:val="both"/>
        <w:rPr>
          <w:rFonts w:ascii="Sylfaen" w:hAnsi="Sylfaen"/>
          <w:sz w:val="24"/>
          <w:szCs w:val="24"/>
          <w:lang w:val="ka-GE"/>
        </w:rPr>
      </w:pPr>
      <w:r w:rsidRPr="00863642">
        <w:rPr>
          <w:rFonts w:ascii="Sylfaen" w:hAnsi="Sylfaen"/>
          <w:sz w:val="24"/>
          <w:szCs w:val="24"/>
          <w:lang w:val="ka-GE"/>
        </w:rPr>
        <w:t xml:space="preserve">ზემოხსენებული ორივე გადაწყვეტილება უცილობლად აღიარებს ადვოკატის პროფესიას </w:t>
      </w:r>
      <w:r>
        <w:rPr>
          <w:rFonts w:ascii="Sylfaen" w:hAnsi="Sylfaen"/>
          <w:sz w:val="24"/>
          <w:szCs w:val="24"/>
          <w:lang w:val="ka-GE"/>
        </w:rPr>
        <w:t>თავისუფ</w:t>
      </w:r>
      <w:r w:rsidRPr="00863642">
        <w:rPr>
          <w:rFonts w:ascii="Sylfaen" w:hAnsi="Sylfaen"/>
          <w:sz w:val="24"/>
          <w:szCs w:val="24"/>
          <w:lang w:val="ka-GE"/>
        </w:rPr>
        <w:t>ა</w:t>
      </w:r>
      <w:r>
        <w:rPr>
          <w:rFonts w:ascii="Sylfaen" w:hAnsi="Sylfaen"/>
          <w:sz w:val="24"/>
          <w:szCs w:val="24"/>
          <w:lang w:val="ka-GE"/>
        </w:rPr>
        <w:t>ლ</w:t>
      </w:r>
      <w:r w:rsidRPr="00863642">
        <w:rPr>
          <w:rFonts w:ascii="Sylfaen" w:hAnsi="Sylfaen"/>
          <w:sz w:val="24"/>
          <w:szCs w:val="24"/>
          <w:lang w:val="ka-GE"/>
        </w:rPr>
        <w:t xml:space="preserve"> პროფესიად და არა-სამეწარმეო საქმიანობა</w:t>
      </w:r>
      <w:r>
        <w:rPr>
          <w:rFonts w:ascii="Sylfaen" w:hAnsi="Sylfaen"/>
          <w:sz w:val="24"/>
          <w:szCs w:val="24"/>
          <w:lang w:val="ka-GE"/>
        </w:rPr>
        <w:t>დ, რომელიც</w:t>
      </w:r>
      <w:r w:rsidRPr="00863642">
        <w:rPr>
          <w:rFonts w:ascii="Sylfaen" w:hAnsi="Sylfaen"/>
          <w:sz w:val="24"/>
          <w:szCs w:val="24"/>
          <w:lang w:val="ka-GE"/>
        </w:rPr>
        <w:t xml:space="preserve"> ხორციელდება ძირითადად სახელშეკრულებო ვალდებულებების ფარგლებში</w:t>
      </w:r>
      <w:r>
        <w:rPr>
          <w:rFonts w:ascii="Sylfaen" w:hAnsi="Sylfaen"/>
          <w:sz w:val="24"/>
          <w:szCs w:val="24"/>
          <w:lang w:val="ka-GE"/>
        </w:rPr>
        <w:t xml:space="preserve"> -</w:t>
      </w:r>
      <w:r w:rsidRPr="00863642">
        <w:rPr>
          <w:rFonts w:ascii="Sylfaen" w:hAnsi="Sylfaen"/>
          <w:sz w:val="24"/>
          <w:szCs w:val="24"/>
          <w:lang w:val="ka-GE"/>
        </w:rPr>
        <w:t xml:space="preserve"> ანუ</w:t>
      </w:r>
      <w:r>
        <w:rPr>
          <w:rFonts w:ascii="Sylfaen" w:hAnsi="Sylfaen"/>
          <w:sz w:val="24"/>
          <w:szCs w:val="24"/>
          <w:lang w:val="ka-GE"/>
        </w:rPr>
        <w:t>,</w:t>
      </w:r>
      <w:r w:rsidRPr="00863642">
        <w:rPr>
          <w:rFonts w:ascii="Sylfaen" w:hAnsi="Sylfaen"/>
          <w:sz w:val="24"/>
          <w:szCs w:val="24"/>
          <w:lang w:val="ka-GE"/>
        </w:rPr>
        <w:t xml:space="preserve"> არა სახელმწიფოს მიერ დადგენილი პირობებით, არამედ</w:t>
      </w:r>
      <w:r>
        <w:rPr>
          <w:rFonts w:ascii="Sylfaen" w:hAnsi="Sylfaen"/>
          <w:sz w:val="24"/>
          <w:szCs w:val="24"/>
          <w:lang w:val="ka-GE"/>
        </w:rPr>
        <w:t>,</w:t>
      </w:r>
      <w:r w:rsidRPr="00863642">
        <w:rPr>
          <w:rFonts w:ascii="Sylfaen" w:hAnsi="Sylfaen"/>
          <w:sz w:val="24"/>
          <w:szCs w:val="24"/>
          <w:lang w:val="ka-GE"/>
        </w:rPr>
        <w:t xml:space="preserve"> ადვოკატსა და მის მიერ წარმოდგენილ მხარეს შორის შეთანხმებული პირობებით. </w:t>
      </w:r>
    </w:p>
    <w:p w14:paraId="20C6BB7B" w14:textId="77777777" w:rsidR="006E2A93" w:rsidRPr="00863642" w:rsidRDefault="006E2A93" w:rsidP="006E2A93">
      <w:pPr>
        <w:pStyle w:val="ListParagraph"/>
        <w:rPr>
          <w:rFonts w:ascii="Sylfaen" w:hAnsi="Sylfaen"/>
          <w:sz w:val="24"/>
          <w:szCs w:val="24"/>
          <w:lang w:val="ka-GE"/>
        </w:rPr>
      </w:pPr>
    </w:p>
    <w:p w14:paraId="03131AFB" w14:textId="77777777" w:rsidR="006E2A93" w:rsidRDefault="006E2A93" w:rsidP="006E2A93">
      <w:pPr>
        <w:pStyle w:val="ListParagraph"/>
        <w:numPr>
          <w:ilvl w:val="0"/>
          <w:numId w:val="2"/>
        </w:numPr>
        <w:spacing w:after="160" w:line="240" w:lineRule="auto"/>
        <w:jc w:val="both"/>
        <w:rPr>
          <w:rFonts w:ascii="Sylfaen" w:hAnsi="Sylfaen"/>
          <w:sz w:val="24"/>
          <w:szCs w:val="24"/>
          <w:lang w:val="ka-GE"/>
        </w:rPr>
      </w:pPr>
      <w:r w:rsidRPr="00863642">
        <w:rPr>
          <w:rFonts w:ascii="Sylfaen" w:hAnsi="Sylfaen"/>
          <w:sz w:val="24"/>
          <w:szCs w:val="24"/>
          <w:lang w:val="ka-GE"/>
        </w:rPr>
        <w:t>მომდევნო საქმეში</w:t>
      </w:r>
      <w:r>
        <w:rPr>
          <w:rFonts w:ascii="Sylfaen" w:hAnsi="Sylfaen"/>
          <w:sz w:val="24"/>
          <w:szCs w:val="24"/>
          <w:lang w:val="ka-GE"/>
        </w:rPr>
        <w:t>, რომელიც შეეხებოდა ადვოკატთა სანქცირების კონსტიტუციურობას</w:t>
      </w:r>
      <w:r w:rsidRPr="00863642">
        <w:rPr>
          <w:rFonts w:ascii="Sylfaen" w:hAnsi="Sylfaen"/>
          <w:sz w:val="24"/>
          <w:szCs w:val="24"/>
          <w:lang w:val="ka-GE"/>
        </w:rPr>
        <w:t xml:space="preserve"> (საქმე #1/6/319, 2005 წლის 7 მარტის განჩინება), სამი ადვოკატი მიიჩნევდა, რომ მიუღებელი იყო ადვოკატებზე სანქციების დაწესება და წევრობის შეწყვეტა „ადვოკატთა შესახებ“ საქართველოს კანონის მიხედვით, რადგან არ </w:t>
      </w:r>
      <w:r>
        <w:rPr>
          <w:rFonts w:ascii="Sylfaen" w:hAnsi="Sylfaen"/>
          <w:sz w:val="24"/>
          <w:szCs w:val="24"/>
          <w:lang w:val="ka-GE"/>
        </w:rPr>
        <w:t>არსებობდა</w:t>
      </w:r>
      <w:r w:rsidRPr="00863642">
        <w:rPr>
          <w:rFonts w:ascii="Sylfaen" w:hAnsi="Sylfaen"/>
          <w:sz w:val="24"/>
          <w:szCs w:val="24"/>
          <w:lang w:val="ka-GE"/>
        </w:rPr>
        <w:t xml:space="preserve"> სხვა რომელიმე ორგანო, რომელსაც ამის უფლება ჰქონდა, ხოლო ადვოკატთა ასოციაციის ეთიკის კომისიას და აღმასრულებელ საბჭოს არ უნდა ჰქონოდათ </w:t>
      </w:r>
      <w:r>
        <w:rPr>
          <w:rFonts w:ascii="Sylfaen" w:hAnsi="Sylfaen"/>
          <w:sz w:val="24"/>
          <w:szCs w:val="24"/>
          <w:lang w:val="ka-GE"/>
        </w:rPr>
        <w:t>აღნიშნულის</w:t>
      </w:r>
      <w:r w:rsidRPr="00863642">
        <w:rPr>
          <w:rFonts w:ascii="Sylfaen" w:hAnsi="Sylfaen"/>
          <w:sz w:val="24"/>
          <w:szCs w:val="24"/>
          <w:lang w:val="ka-GE"/>
        </w:rPr>
        <w:t xml:space="preserve"> განხორციელების უფლება. ისინი ამტკიცებდნენ, რომ ამ ფუნქციების განხორციელებით </w:t>
      </w:r>
      <w:r w:rsidRPr="00621429">
        <w:rPr>
          <w:rFonts w:ascii="Sylfaen" w:hAnsi="Sylfaen"/>
          <w:i/>
          <w:sz w:val="24"/>
          <w:szCs w:val="24"/>
          <w:lang w:val="ka-GE"/>
        </w:rPr>
        <w:t>„ეთიკის კომისია და აღმასრულებელი საბჭო ითვისებდნენ სასამართლოს ფუნქციებს“</w:t>
      </w:r>
      <w:r w:rsidRPr="00863642">
        <w:rPr>
          <w:rFonts w:ascii="Sylfaen" w:hAnsi="Sylfaen"/>
          <w:sz w:val="24"/>
          <w:szCs w:val="24"/>
          <w:lang w:val="ka-GE"/>
        </w:rPr>
        <w:t xml:space="preserve">. ისინი ასევე ხაზს უსვამდნენ, რომ </w:t>
      </w:r>
      <w:r w:rsidRPr="00621429">
        <w:rPr>
          <w:rFonts w:ascii="Sylfaen" w:hAnsi="Sylfaen"/>
          <w:i/>
          <w:sz w:val="24"/>
          <w:szCs w:val="24"/>
          <w:lang w:val="ka-GE"/>
        </w:rPr>
        <w:t>„წევრობის შეწყვეტა ფაქტიურად წარმოადგენდა დანაშაულისთვის სასჯელს, რაც გათვალისწინებული იყო სისხლის სამართლის კოდექსით და მისი შეფარდების უფლება ჰქონდა მხოლოდ სასამართლოს“</w:t>
      </w:r>
      <w:r w:rsidRPr="00863642">
        <w:rPr>
          <w:rFonts w:ascii="Sylfaen" w:hAnsi="Sylfaen"/>
          <w:sz w:val="24"/>
          <w:szCs w:val="24"/>
          <w:lang w:val="ka-GE"/>
        </w:rPr>
        <w:t xml:space="preserve">. საკონსტიტუციო სასამართლომ არ მიიღო არსებითად განსახილველად ეს სარჩელი, რადგან </w:t>
      </w:r>
      <w:r w:rsidRPr="000D50D0">
        <w:rPr>
          <w:rFonts w:ascii="Sylfaen" w:hAnsi="Sylfaen"/>
          <w:i/>
          <w:sz w:val="24"/>
          <w:szCs w:val="24"/>
          <w:lang w:val="ka-GE"/>
        </w:rPr>
        <w:t>„არც სარჩელში არ იყო ნაჩვენები და ვერც მოსარჩელეებმა უჩვენეს, თუ რატომ არ უნდა ჰქონოდა უფლება ადვოკატთა ასოციაციას მასში გაწევრიანებულ პირთა წევრობის შეწყვეტის უფლებამოსილება“</w:t>
      </w:r>
      <w:r w:rsidRPr="00863642">
        <w:rPr>
          <w:rFonts w:ascii="Sylfaen" w:hAnsi="Sylfaen"/>
          <w:sz w:val="24"/>
          <w:szCs w:val="24"/>
          <w:lang w:val="ka-GE"/>
        </w:rPr>
        <w:t xml:space="preserve">. სასამართლოს აზრით, </w:t>
      </w:r>
      <w:r w:rsidRPr="000D50D0">
        <w:rPr>
          <w:rFonts w:ascii="Sylfaen" w:hAnsi="Sylfaen"/>
          <w:i/>
          <w:sz w:val="24"/>
          <w:szCs w:val="24"/>
          <w:lang w:val="ka-GE"/>
        </w:rPr>
        <w:t xml:space="preserve">„ამის საწინააღმდეგო არგუმენტად </w:t>
      </w:r>
      <w:r w:rsidRPr="000D50D0">
        <w:rPr>
          <w:rFonts w:ascii="Sylfaen" w:hAnsi="Sylfaen"/>
          <w:i/>
          <w:sz w:val="24"/>
          <w:szCs w:val="24"/>
          <w:lang w:val="ka-GE"/>
        </w:rPr>
        <w:lastRenderedPageBreak/>
        <w:t>ვერ ჩაითვლება ის გარემოება, რომ არ არსებობს ადვოკატისათვის ალტერნატიული ასოციაცია საადვოკატო საქმიანობის განსახორციელებლად“</w:t>
      </w:r>
      <w:r w:rsidRPr="00863642">
        <w:rPr>
          <w:rFonts w:ascii="Sylfaen" w:hAnsi="Sylfaen"/>
          <w:sz w:val="24"/>
          <w:szCs w:val="24"/>
          <w:lang w:val="ka-GE"/>
        </w:rPr>
        <w:t xml:space="preserve">. საკონსტიტუციო სასამართლომ ასევე აღნიშნა, რომ </w:t>
      </w:r>
      <w:r w:rsidRPr="00536683">
        <w:rPr>
          <w:rFonts w:ascii="Sylfaen" w:hAnsi="Sylfaen"/>
          <w:i/>
          <w:sz w:val="24"/>
          <w:szCs w:val="24"/>
          <w:lang w:val="ka-GE"/>
        </w:rPr>
        <w:t>„არც სარჩელიდან და არც მოსარჩელეთა განმარტებებიდან არ ჩანდა, რომ სადავო ნორმებით გათვალისწინებული ღონისძიება იყო სასჯელი დანაშაულისათვის, რაც შესაბამისად გამორიცხავდა მოსარჩელეთა შეფასებას კონსტიტუციის მე-40 მუხლთან მიმართებით“</w:t>
      </w:r>
      <w:r w:rsidRPr="00863642">
        <w:rPr>
          <w:rFonts w:ascii="Sylfaen" w:hAnsi="Sylfaen"/>
          <w:sz w:val="24"/>
          <w:szCs w:val="24"/>
          <w:lang w:val="ka-GE"/>
        </w:rPr>
        <w:t xml:space="preserve">. </w:t>
      </w:r>
    </w:p>
    <w:p w14:paraId="0EFEB2A1" w14:textId="77777777" w:rsidR="006E2A93" w:rsidRDefault="006E2A93" w:rsidP="006E2A93">
      <w:pPr>
        <w:pStyle w:val="ListParagraph"/>
        <w:spacing w:line="240" w:lineRule="auto"/>
        <w:jc w:val="both"/>
        <w:rPr>
          <w:rFonts w:ascii="Sylfaen" w:hAnsi="Sylfaen"/>
          <w:sz w:val="24"/>
          <w:szCs w:val="24"/>
          <w:lang w:val="ka-GE"/>
        </w:rPr>
      </w:pPr>
    </w:p>
    <w:p w14:paraId="5C177ABE" w14:textId="77777777" w:rsidR="006E2A93" w:rsidRPr="000D50D0" w:rsidRDefault="006E2A93" w:rsidP="006E2A93">
      <w:pPr>
        <w:pStyle w:val="ListParagraph"/>
        <w:spacing w:line="240" w:lineRule="auto"/>
        <w:jc w:val="both"/>
        <w:rPr>
          <w:rFonts w:ascii="Sylfaen" w:hAnsi="Sylfaen"/>
          <w:sz w:val="24"/>
          <w:szCs w:val="24"/>
          <w:lang w:val="ka-GE"/>
        </w:rPr>
      </w:pPr>
      <w:r w:rsidRPr="000D50D0">
        <w:rPr>
          <w:rFonts w:ascii="Sylfaen" w:hAnsi="Sylfaen" w:cs="Sylfaen"/>
          <w:sz w:val="24"/>
          <w:szCs w:val="24"/>
          <w:lang w:val="ka-GE"/>
        </w:rPr>
        <w:t>შენიშვნა</w:t>
      </w:r>
      <w:r w:rsidRPr="000D50D0">
        <w:rPr>
          <w:rFonts w:ascii="Sylfaen" w:hAnsi="Sylfaen"/>
          <w:sz w:val="24"/>
          <w:szCs w:val="24"/>
          <w:lang w:val="ka-GE"/>
        </w:rPr>
        <w:t xml:space="preserve">: კონსტიტუციის მე-40 მუხლი შემდეგი </w:t>
      </w:r>
      <w:r>
        <w:rPr>
          <w:rFonts w:ascii="Sylfaen" w:hAnsi="Sylfaen"/>
          <w:sz w:val="24"/>
          <w:szCs w:val="24"/>
          <w:lang w:val="ka-GE"/>
        </w:rPr>
        <w:t>შინაარსის</w:t>
      </w:r>
      <w:r w:rsidRPr="000D50D0">
        <w:rPr>
          <w:rFonts w:ascii="Sylfaen" w:hAnsi="Sylfaen"/>
          <w:sz w:val="24"/>
          <w:szCs w:val="24"/>
          <w:lang w:val="ka-GE"/>
        </w:rPr>
        <w:t xml:space="preserve"> იყო: „1. ადამიანი უდანაშაულოდ ითვლება, ვიდრე მისი დანაშაული არ დამტკიცდება კან</w:t>
      </w:r>
      <w:r>
        <w:rPr>
          <w:rFonts w:ascii="Sylfaen" w:hAnsi="Sylfaen"/>
          <w:sz w:val="24"/>
          <w:szCs w:val="24"/>
          <w:lang w:val="ka-GE"/>
        </w:rPr>
        <w:t>ო</w:t>
      </w:r>
      <w:r w:rsidRPr="000D50D0">
        <w:rPr>
          <w:rFonts w:ascii="Sylfaen" w:hAnsi="Sylfaen"/>
          <w:sz w:val="24"/>
          <w:szCs w:val="24"/>
          <w:lang w:val="ka-GE"/>
        </w:rPr>
        <w:t xml:space="preserve">ნით დადგენილი წესით და კანონიერ ძალაში შესული სასამართლოს გამამტყუნებელი განაჩენით. 2. არავინ არ არის ვალდებული ამტკიცოს თავისი უდანაშაულობა. 3. პირი შეიძლება მიჩნეულ იქნეს ბრალეულად თუ წარმოდგენილია უტუარი მტკიცებულებები. ყოველი ეჭვი, რომელიც ვერ დადასტურდება კანონით დადგენილი წესით უნდა გადაწყდეს ბრალდებულის სასარგებლოდ“. </w:t>
      </w:r>
    </w:p>
    <w:p w14:paraId="0BCCBAF8"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482D7DCE" w14:textId="1900E479" w:rsidR="006E2A93" w:rsidRPr="00863642" w:rsidRDefault="006E2A93" w:rsidP="006E2A93">
      <w:pPr>
        <w:pStyle w:val="ListParagraph"/>
        <w:numPr>
          <w:ilvl w:val="0"/>
          <w:numId w:val="2"/>
        </w:numPr>
        <w:spacing w:after="160" w:line="240" w:lineRule="auto"/>
        <w:jc w:val="both"/>
        <w:rPr>
          <w:rFonts w:ascii="Sylfaen" w:hAnsi="Sylfaen"/>
          <w:sz w:val="24"/>
          <w:szCs w:val="24"/>
          <w:lang w:val="ka-GE"/>
        </w:rPr>
      </w:pPr>
      <w:r>
        <w:rPr>
          <w:rFonts w:ascii="Sylfaen" w:hAnsi="Sylfaen"/>
          <w:sz w:val="24"/>
          <w:szCs w:val="24"/>
          <w:lang w:val="ka-GE"/>
        </w:rPr>
        <w:t>2005 წლის 7 მარტის განჩინება</w:t>
      </w:r>
      <w:r w:rsidRPr="00863642">
        <w:rPr>
          <w:rFonts w:ascii="Sylfaen" w:hAnsi="Sylfaen"/>
          <w:sz w:val="24"/>
          <w:szCs w:val="24"/>
          <w:lang w:val="ka-GE"/>
        </w:rPr>
        <w:t xml:space="preserve"> მეტად მნიშვნელოვანი </w:t>
      </w:r>
      <w:r>
        <w:rPr>
          <w:rFonts w:ascii="Sylfaen" w:hAnsi="Sylfaen"/>
          <w:sz w:val="24"/>
          <w:szCs w:val="24"/>
          <w:lang w:val="ka-GE"/>
        </w:rPr>
        <w:t>გადაწყვეტილე</w:t>
      </w:r>
      <w:r w:rsidRPr="00863642">
        <w:rPr>
          <w:rFonts w:ascii="Sylfaen" w:hAnsi="Sylfaen"/>
          <w:sz w:val="24"/>
          <w:szCs w:val="24"/>
          <w:lang w:val="ka-GE"/>
        </w:rPr>
        <w:t xml:space="preserve">ბაა, რადგან როგორც ზევით აღინიშნა, </w:t>
      </w:r>
      <w:r w:rsidR="003464A3">
        <w:rPr>
          <w:rFonts w:ascii="Sylfaen" w:hAnsi="Sylfaen"/>
          <w:sz w:val="24"/>
          <w:szCs w:val="24"/>
          <w:lang w:val="ka-GE"/>
        </w:rPr>
        <w:t>ფაქტობრივად</w:t>
      </w:r>
      <w:r w:rsidR="003464A3" w:rsidRPr="00863642">
        <w:rPr>
          <w:rFonts w:ascii="Sylfaen" w:hAnsi="Sylfaen"/>
          <w:sz w:val="24"/>
          <w:szCs w:val="24"/>
          <w:lang w:val="ka-GE"/>
        </w:rPr>
        <w:t xml:space="preserve"> </w:t>
      </w:r>
      <w:r w:rsidRPr="00863642">
        <w:rPr>
          <w:rFonts w:ascii="Sylfaen" w:hAnsi="Sylfaen"/>
          <w:sz w:val="24"/>
          <w:szCs w:val="24"/>
          <w:lang w:val="ka-GE"/>
        </w:rPr>
        <w:t>სასამართლომ მხარი დაუჭირა კანონს, რომლითაც გარანტირებულ</w:t>
      </w:r>
      <w:r>
        <w:rPr>
          <w:rFonts w:ascii="Sylfaen" w:hAnsi="Sylfaen"/>
          <w:sz w:val="24"/>
          <w:szCs w:val="24"/>
          <w:lang w:val="ka-GE"/>
        </w:rPr>
        <w:t xml:space="preserve">ა </w:t>
      </w:r>
      <w:r w:rsidRPr="00863642">
        <w:rPr>
          <w:rFonts w:ascii="Sylfaen" w:hAnsi="Sylfaen"/>
          <w:sz w:val="24"/>
          <w:szCs w:val="24"/>
          <w:lang w:val="ka-GE"/>
        </w:rPr>
        <w:t xml:space="preserve">საქართველოს ადვოკატთა ასოციაციის უფლება </w:t>
      </w:r>
      <w:r>
        <w:rPr>
          <w:rFonts w:ascii="Sylfaen" w:hAnsi="Sylfaen"/>
          <w:sz w:val="24"/>
          <w:szCs w:val="24"/>
          <w:lang w:val="ka-GE"/>
        </w:rPr>
        <w:t>იყოს</w:t>
      </w:r>
      <w:r w:rsidRPr="00863642">
        <w:rPr>
          <w:rFonts w:ascii="Sylfaen" w:hAnsi="Sylfaen"/>
          <w:sz w:val="24"/>
          <w:szCs w:val="24"/>
          <w:lang w:val="ka-GE"/>
        </w:rPr>
        <w:t xml:space="preserve"> ის ერთადერთი ორგანო, რომელსაც </w:t>
      </w:r>
      <w:r>
        <w:rPr>
          <w:rFonts w:ascii="Sylfaen" w:hAnsi="Sylfaen"/>
          <w:sz w:val="24"/>
          <w:szCs w:val="24"/>
          <w:lang w:val="ka-GE"/>
        </w:rPr>
        <w:t>შეუძლია</w:t>
      </w:r>
      <w:r w:rsidRPr="00863642">
        <w:rPr>
          <w:rFonts w:ascii="Sylfaen" w:hAnsi="Sylfaen"/>
          <w:sz w:val="24"/>
          <w:szCs w:val="24"/>
          <w:lang w:val="ka-GE"/>
        </w:rPr>
        <w:t xml:space="preserve"> სანქციის დაკისრება ადვოკატებისთვის. </w:t>
      </w:r>
    </w:p>
    <w:p w14:paraId="14402D24"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7D1087BB" w14:textId="77777777" w:rsidR="006E2A93" w:rsidRPr="00863642" w:rsidRDefault="006E2A93" w:rsidP="006E2A93">
      <w:pPr>
        <w:pStyle w:val="ListParagraph"/>
        <w:numPr>
          <w:ilvl w:val="0"/>
          <w:numId w:val="2"/>
        </w:numPr>
        <w:spacing w:after="160" w:line="240" w:lineRule="auto"/>
        <w:jc w:val="both"/>
        <w:rPr>
          <w:rFonts w:ascii="Sylfaen" w:hAnsi="Sylfaen"/>
          <w:sz w:val="24"/>
          <w:szCs w:val="24"/>
          <w:lang w:val="ka-GE"/>
        </w:rPr>
      </w:pPr>
      <w:r>
        <w:rPr>
          <w:rFonts w:ascii="Sylfaen" w:hAnsi="Sylfaen"/>
          <w:sz w:val="24"/>
          <w:szCs w:val="24"/>
          <w:lang w:val="ka-GE"/>
        </w:rPr>
        <w:t>უმნიშვნელოვანესი</w:t>
      </w:r>
      <w:r w:rsidRPr="00863642">
        <w:rPr>
          <w:rFonts w:ascii="Sylfaen" w:hAnsi="Sylfaen"/>
          <w:sz w:val="24"/>
          <w:szCs w:val="24"/>
          <w:lang w:val="ka-GE"/>
        </w:rPr>
        <w:t xml:space="preserve"> საქმე, რომელიც შეეხებოდა „ადვოკატთა შესახებ“ საქართველოს კანონიდან გამომდინარე უფლებებს იყო საქმე #1/5/323, რომლიც საკონსტიტუციო სასამართლომ 2005 წლის 30 ნოემბერს </w:t>
      </w:r>
      <w:r>
        <w:rPr>
          <w:rFonts w:ascii="Sylfaen" w:hAnsi="Sylfaen"/>
          <w:sz w:val="24"/>
          <w:szCs w:val="24"/>
          <w:lang w:val="ka-GE"/>
        </w:rPr>
        <w:t>გადაწყვიტა.</w:t>
      </w:r>
      <w:r w:rsidRPr="00863642">
        <w:rPr>
          <w:rFonts w:ascii="Sylfaen" w:hAnsi="Sylfaen"/>
          <w:sz w:val="24"/>
          <w:szCs w:val="24"/>
          <w:lang w:val="ka-GE"/>
        </w:rPr>
        <w:t xml:space="preserve"> </w:t>
      </w:r>
      <w:r>
        <w:rPr>
          <w:rFonts w:ascii="Sylfaen" w:hAnsi="Sylfaen"/>
          <w:sz w:val="24"/>
          <w:szCs w:val="24"/>
          <w:lang w:val="ka-GE"/>
        </w:rPr>
        <w:t>მოსარჩელე მხარეს წარმოადგენდა</w:t>
      </w:r>
      <w:r w:rsidRPr="00863642">
        <w:rPr>
          <w:rFonts w:ascii="Sylfaen" w:hAnsi="Sylfaen"/>
          <w:sz w:val="24"/>
          <w:szCs w:val="24"/>
          <w:lang w:val="ka-GE"/>
        </w:rPr>
        <w:t xml:space="preserve"> ექვსი ადვოკატი, რომლებიც მიიჩნევდნენ</w:t>
      </w:r>
      <w:r>
        <w:rPr>
          <w:rFonts w:ascii="Sylfaen" w:hAnsi="Sylfaen"/>
          <w:sz w:val="24"/>
          <w:szCs w:val="24"/>
          <w:lang w:val="ka-GE"/>
        </w:rPr>
        <w:t>,</w:t>
      </w:r>
      <w:r w:rsidRPr="00863642">
        <w:rPr>
          <w:rFonts w:ascii="Sylfaen" w:hAnsi="Sylfaen"/>
          <w:sz w:val="24"/>
          <w:szCs w:val="24"/>
          <w:lang w:val="ka-GE"/>
        </w:rPr>
        <w:t xml:space="preserve"> რომ </w:t>
      </w:r>
      <w:r>
        <w:rPr>
          <w:rFonts w:ascii="Sylfaen" w:hAnsi="Sylfaen"/>
          <w:sz w:val="24"/>
          <w:szCs w:val="24"/>
          <w:lang w:val="ka-GE"/>
        </w:rPr>
        <w:t xml:space="preserve">ზემოაღნიშნული კანონის </w:t>
      </w:r>
      <w:r w:rsidRPr="00863642">
        <w:rPr>
          <w:rFonts w:ascii="Sylfaen" w:hAnsi="Sylfaen"/>
          <w:sz w:val="24"/>
          <w:szCs w:val="24"/>
          <w:lang w:val="ka-GE"/>
        </w:rPr>
        <w:t xml:space="preserve">შემდეგი დებულებები კონსტიტუციასთან შეუსაბამო იყო: ა) 1.2 მუხლის სიტყვები </w:t>
      </w:r>
      <w:r w:rsidRPr="000D50D0">
        <w:rPr>
          <w:rFonts w:ascii="Sylfaen" w:hAnsi="Sylfaen"/>
          <w:i/>
          <w:sz w:val="24"/>
          <w:szCs w:val="24"/>
          <w:lang w:val="ka-GE"/>
        </w:rPr>
        <w:t>„და გაწევრიანებულია ადვოკატთა ასოციაციაში“</w:t>
      </w:r>
      <w:r w:rsidRPr="00863642">
        <w:rPr>
          <w:rFonts w:ascii="Sylfaen" w:hAnsi="Sylfaen"/>
          <w:sz w:val="24"/>
          <w:szCs w:val="24"/>
          <w:lang w:val="ka-GE"/>
        </w:rPr>
        <w:t xml:space="preserve"> და ბ) 20.1 მუხლის სიტყვები </w:t>
      </w:r>
      <w:r w:rsidRPr="000D50D0">
        <w:rPr>
          <w:rFonts w:ascii="Sylfaen" w:hAnsi="Sylfaen"/>
          <w:i/>
          <w:sz w:val="24"/>
          <w:szCs w:val="24"/>
          <w:lang w:val="ka-GE"/>
        </w:rPr>
        <w:t>„საჯარო სამართლის“</w:t>
      </w:r>
      <w:r w:rsidRPr="00863642">
        <w:rPr>
          <w:rFonts w:ascii="Sylfaen" w:hAnsi="Sylfaen"/>
          <w:sz w:val="24"/>
          <w:szCs w:val="24"/>
          <w:lang w:val="ka-GE"/>
        </w:rPr>
        <w:t xml:space="preserve">. მათი აზრით, ეს ნორმები ეწინააღმდეგებოდნენ კონსტიტუციის 26-ე მუხლს, რომლითაც </w:t>
      </w:r>
      <w:r w:rsidRPr="000D50D0">
        <w:rPr>
          <w:rFonts w:ascii="Sylfaen" w:hAnsi="Sylfaen"/>
          <w:i/>
          <w:sz w:val="24"/>
          <w:szCs w:val="24"/>
          <w:lang w:val="ka-GE"/>
        </w:rPr>
        <w:t>„ყველას აქვს საზოგადოებრივი გაერთიანების შექმნისა და მათში გაერთიანების უფლება“</w:t>
      </w:r>
      <w:r w:rsidRPr="00863642">
        <w:rPr>
          <w:rFonts w:ascii="Sylfaen" w:hAnsi="Sylfaen"/>
          <w:sz w:val="24"/>
          <w:szCs w:val="24"/>
          <w:lang w:val="ka-GE"/>
        </w:rPr>
        <w:t xml:space="preserve">. მოსარჩელეები განმარტავდნენ, რომ </w:t>
      </w:r>
      <w:r>
        <w:rPr>
          <w:rFonts w:ascii="Sylfaen" w:hAnsi="Sylfaen"/>
          <w:sz w:val="24"/>
          <w:szCs w:val="24"/>
          <w:lang w:val="ka-GE"/>
        </w:rPr>
        <w:t>„</w:t>
      </w:r>
      <w:r w:rsidRPr="00863642">
        <w:rPr>
          <w:rFonts w:ascii="Sylfaen" w:hAnsi="Sylfaen"/>
          <w:i/>
          <w:sz w:val="24"/>
          <w:szCs w:val="24"/>
          <w:lang w:val="ka-GE"/>
        </w:rPr>
        <w:t>ისინი უნდა ყოფილიყვნენ წევრები, რათა განეხორციელებინათ საადვოკატო საქმიანობა და თუკი არ გაწევრიანდებოდნენ მათ ერთმეოდათ საადვოკატო საქმიანობის უფლება</w:t>
      </w:r>
      <w:r>
        <w:rPr>
          <w:rFonts w:ascii="Sylfaen" w:hAnsi="Sylfaen"/>
          <w:i/>
          <w:sz w:val="24"/>
          <w:szCs w:val="24"/>
          <w:lang w:val="ka-GE"/>
        </w:rPr>
        <w:t>,</w:t>
      </w:r>
      <w:r w:rsidRPr="00863642">
        <w:rPr>
          <w:rFonts w:ascii="Sylfaen" w:hAnsi="Sylfaen"/>
          <w:i/>
          <w:sz w:val="24"/>
          <w:szCs w:val="24"/>
          <w:lang w:val="ka-GE"/>
        </w:rPr>
        <w:t xml:space="preserve"> ანუ იმის შესაძლებლობა</w:t>
      </w:r>
      <w:r>
        <w:rPr>
          <w:rFonts w:ascii="Sylfaen" w:hAnsi="Sylfaen"/>
          <w:i/>
          <w:sz w:val="24"/>
          <w:szCs w:val="24"/>
          <w:lang w:val="ka-GE"/>
        </w:rPr>
        <w:t>,</w:t>
      </w:r>
      <w:r w:rsidRPr="00863642">
        <w:rPr>
          <w:rFonts w:ascii="Sylfaen" w:hAnsi="Sylfaen"/>
          <w:i/>
          <w:sz w:val="24"/>
          <w:szCs w:val="24"/>
          <w:lang w:val="ka-GE"/>
        </w:rPr>
        <w:t xml:space="preserve"> რომ მოეპოვებინათ საარსებო სახსრები</w:t>
      </w:r>
      <w:r>
        <w:rPr>
          <w:rFonts w:ascii="Sylfaen" w:hAnsi="Sylfaen"/>
          <w:i/>
          <w:sz w:val="24"/>
          <w:szCs w:val="24"/>
          <w:lang w:val="ka-GE"/>
        </w:rPr>
        <w:t>“</w:t>
      </w:r>
      <w:r w:rsidRPr="00863642">
        <w:rPr>
          <w:rFonts w:ascii="Sylfaen" w:hAnsi="Sylfaen"/>
          <w:sz w:val="24"/>
          <w:szCs w:val="24"/>
          <w:lang w:val="ka-GE"/>
        </w:rPr>
        <w:t xml:space="preserve">. საკონსტიტუციო </w:t>
      </w:r>
      <w:r>
        <w:rPr>
          <w:rFonts w:ascii="Sylfaen" w:hAnsi="Sylfaen"/>
          <w:sz w:val="24"/>
          <w:szCs w:val="24"/>
          <w:lang w:val="ka-GE"/>
        </w:rPr>
        <w:t>სასამართლო</w:t>
      </w:r>
      <w:r w:rsidRPr="00863642">
        <w:rPr>
          <w:rFonts w:ascii="Sylfaen" w:hAnsi="Sylfaen"/>
          <w:sz w:val="24"/>
          <w:szCs w:val="24"/>
          <w:lang w:val="ka-GE"/>
        </w:rPr>
        <w:t xml:space="preserve"> არსებითად განხილვის შედეგად არ დაეთანხმა მათ არგუმენტებს და სარჩელი არ დააკმაყოფილა. </w:t>
      </w:r>
      <w:r>
        <w:rPr>
          <w:rFonts w:ascii="Sylfaen" w:hAnsi="Sylfaen"/>
          <w:sz w:val="24"/>
          <w:szCs w:val="24"/>
          <w:lang w:val="ka-GE"/>
        </w:rPr>
        <w:t>სასამართლომ</w:t>
      </w:r>
      <w:r w:rsidRPr="00863642">
        <w:rPr>
          <w:rFonts w:ascii="Sylfaen" w:hAnsi="Sylfaen"/>
          <w:sz w:val="24"/>
          <w:szCs w:val="24"/>
          <w:lang w:val="ka-GE"/>
        </w:rPr>
        <w:t xml:space="preserve"> ხაზი გაუსვა, რომ </w:t>
      </w:r>
      <w:r w:rsidRPr="00E646D0">
        <w:rPr>
          <w:rFonts w:ascii="Sylfaen" w:hAnsi="Sylfaen"/>
          <w:i/>
          <w:sz w:val="24"/>
          <w:szCs w:val="24"/>
          <w:lang w:val="ka-GE"/>
        </w:rPr>
        <w:t>„ადვოკატთა ასოციაცია იყო არა საზოგადოებრივი გაერთიანება, არამედ სპეციალური კანონით (პარლამენტის აქტით) შექმნილი საჯარო სამართლის იურიდიული პირი და ამ თვალსაზრისით, მასზე არ ვრცელდებოდა კერძო გაერთიანებისათვის დამახასიათებელი ნებაყოფლობითობის პრინციპი“</w:t>
      </w:r>
      <w:r w:rsidRPr="00863642">
        <w:rPr>
          <w:rFonts w:ascii="Sylfaen" w:hAnsi="Sylfaen"/>
          <w:sz w:val="24"/>
          <w:szCs w:val="24"/>
          <w:lang w:val="ka-GE"/>
        </w:rPr>
        <w:t xml:space="preserve">. სასამართლომ ასევე აღნიშნა, რომ </w:t>
      </w:r>
      <w:r w:rsidRPr="00E646D0">
        <w:rPr>
          <w:rFonts w:ascii="Sylfaen" w:hAnsi="Sylfaen"/>
          <w:i/>
          <w:sz w:val="24"/>
          <w:szCs w:val="24"/>
          <w:lang w:val="ka-GE"/>
        </w:rPr>
        <w:t xml:space="preserve">„კანონმდებლის ნებაზე იყო დამოკიდებული </w:t>
      </w:r>
      <w:r w:rsidRPr="00E646D0">
        <w:rPr>
          <w:rFonts w:ascii="Sylfaen" w:hAnsi="Sylfaen"/>
          <w:i/>
          <w:sz w:val="24"/>
          <w:szCs w:val="24"/>
          <w:lang w:val="ka-GE"/>
        </w:rPr>
        <w:lastRenderedPageBreak/>
        <w:t>ამა თუ იმ პროფესიის დაფუძნებისათვის რა ორგანიზაციულ ფორმას აირჩევდა, რაც არ შეიძლებოდა ყოფილიყო კონსტიტუციის 26-ე მუხლის საგანი“</w:t>
      </w:r>
      <w:r w:rsidRPr="00863642">
        <w:rPr>
          <w:rFonts w:ascii="Sylfaen" w:hAnsi="Sylfaen"/>
          <w:sz w:val="24"/>
          <w:szCs w:val="24"/>
          <w:lang w:val="ka-GE"/>
        </w:rPr>
        <w:t xml:space="preserve">.     </w:t>
      </w:r>
    </w:p>
    <w:p w14:paraId="7E33FFF9"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2BEFFB27" w14:textId="77777777" w:rsidR="006E2A93" w:rsidRDefault="006E2A93" w:rsidP="006E2A93">
      <w:pPr>
        <w:pStyle w:val="ListParagraph"/>
        <w:numPr>
          <w:ilvl w:val="0"/>
          <w:numId w:val="2"/>
        </w:numPr>
        <w:spacing w:after="160" w:line="240" w:lineRule="auto"/>
        <w:jc w:val="both"/>
        <w:rPr>
          <w:rFonts w:ascii="Sylfaen" w:hAnsi="Sylfaen"/>
          <w:sz w:val="24"/>
          <w:szCs w:val="24"/>
          <w:lang w:val="ka-GE"/>
        </w:rPr>
      </w:pPr>
      <w:r w:rsidRPr="00863642">
        <w:rPr>
          <w:rFonts w:ascii="Sylfaen" w:hAnsi="Sylfaen"/>
          <w:sz w:val="24"/>
          <w:szCs w:val="24"/>
          <w:lang w:val="ka-GE"/>
        </w:rPr>
        <w:t>იმავე გადაწყვეტილებაში საკო</w:t>
      </w:r>
      <w:r w:rsidR="003464A3">
        <w:rPr>
          <w:rFonts w:ascii="Sylfaen" w:hAnsi="Sylfaen"/>
          <w:sz w:val="24"/>
          <w:szCs w:val="24"/>
          <w:lang w:val="ka-GE"/>
        </w:rPr>
        <w:t>ნ</w:t>
      </w:r>
      <w:r w:rsidRPr="00863642">
        <w:rPr>
          <w:rFonts w:ascii="Sylfaen" w:hAnsi="Sylfaen"/>
          <w:sz w:val="24"/>
          <w:szCs w:val="24"/>
          <w:lang w:val="ka-GE"/>
        </w:rPr>
        <w:t xml:space="preserve">სტიტუციო სასამართლომ განმარტა, რომ </w:t>
      </w:r>
      <w:r w:rsidRPr="00E646D0">
        <w:rPr>
          <w:rFonts w:ascii="Sylfaen" w:hAnsi="Sylfaen"/>
          <w:i/>
          <w:sz w:val="24"/>
          <w:szCs w:val="24"/>
          <w:lang w:val="ka-GE"/>
        </w:rPr>
        <w:t>„ადვოკატის საქმიანობა ახლოს იდგა სახელისუფლებო ფუნქციებთან და ეს განაპირობებდა ადვოკატურის საჯარო ორგანიზაციის ფორმის მიზანშეწონილობას. ამასთან, ადვოკატურა სახელმწიფო მმართველობისაგან განცალკევებული ორგანიზაცია იყო და ამ სახით ახორციელებდა თავის ფუნქ</w:t>
      </w:r>
      <w:r w:rsidR="007561DC">
        <w:rPr>
          <w:rFonts w:ascii="Sylfaen" w:hAnsi="Sylfaen"/>
          <w:i/>
          <w:sz w:val="24"/>
          <w:szCs w:val="24"/>
          <w:lang w:val="ka-GE"/>
        </w:rPr>
        <w:t>ც</w:t>
      </w:r>
      <w:r w:rsidRPr="00E646D0">
        <w:rPr>
          <w:rFonts w:ascii="Sylfaen" w:hAnsi="Sylfaen"/>
          <w:i/>
          <w:sz w:val="24"/>
          <w:szCs w:val="24"/>
          <w:lang w:val="ka-GE"/>
        </w:rPr>
        <w:t>იებს“</w:t>
      </w:r>
      <w:r w:rsidRPr="00863642">
        <w:rPr>
          <w:rFonts w:ascii="Sylfaen" w:hAnsi="Sylfaen"/>
          <w:sz w:val="24"/>
          <w:szCs w:val="24"/>
          <w:lang w:val="ka-GE"/>
        </w:rPr>
        <w:t xml:space="preserve">. სასამართლოს მოსაზრებით </w:t>
      </w:r>
      <w:r w:rsidRPr="00E646D0">
        <w:rPr>
          <w:rFonts w:ascii="Sylfaen" w:hAnsi="Sylfaen"/>
          <w:i/>
          <w:sz w:val="24"/>
          <w:szCs w:val="24"/>
          <w:lang w:val="ka-GE"/>
        </w:rPr>
        <w:t>„სწორედ იმის გამო, რომ ადვოკატი გარკვეულწილად ახორციელებდა საჯარო ფუნქციას, კანონმდებელი მას, თავისუფალი პროფესიების სხვა პირებთან შედარებით, უფრო მაღალ სტანდარტებს უწესებდა და მოითხოვდა მის სავალდებულო გაწევრიანებას სპეციალურ პროფესიულ გაერთ</w:t>
      </w:r>
      <w:r w:rsidR="007561DC">
        <w:rPr>
          <w:rFonts w:ascii="Sylfaen" w:hAnsi="Sylfaen"/>
          <w:i/>
          <w:sz w:val="24"/>
          <w:szCs w:val="24"/>
          <w:lang w:val="ka-GE"/>
        </w:rPr>
        <w:t>ი</w:t>
      </w:r>
      <w:r w:rsidRPr="00E646D0">
        <w:rPr>
          <w:rFonts w:ascii="Sylfaen" w:hAnsi="Sylfaen"/>
          <w:i/>
          <w:sz w:val="24"/>
          <w:szCs w:val="24"/>
          <w:lang w:val="ka-GE"/>
        </w:rPr>
        <w:t>ანებ</w:t>
      </w:r>
      <w:r w:rsidR="007561DC">
        <w:rPr>
          <w:rFonts w:ascii="Sylfaen" w:hAnsi="Sylfaen"/>
          <w:i/>
          <w:sz w:val="24"/>
          <w:szCs w:val="24"/>
          <w:lang w:val="ka-GE"/>
        </w:rPr>
        <w:t>ა</w:t>
      </w:r>
      <w:r w:rsidRPr="00E646D0">
        <w:rPr>
          <w:rFonts w:ascii="Sylfaen" w:hAnsi="Sylfaen"/>
          <w:i/>
          <w:sz w:val="24"/>
          <w:szCs w:val="24"/>
          <w:lang w:val="ka-GE"/>
        </w:rPr>
        <w:t>ში. იძულებითი წევრობა საქართველოს ადვოკატთა ასოციაციაში კონსტიტუციურ-სამართლებრივად გამართლებულ</w:t>
      </w:r>
      <w:r>
        <w:rPr>
          <w:rFonts w:ascii="Sylfaen" w:hAnsi="Sylfaen"/>
          <w:i/>
          <w:sz w:val="24"/>
          <w:szCs w:val="24"/>
          <w:lang w:val="ka-GE"/>
        </w:rPr>
        <w:t>ი</w:t>
      </w:r>
      <w:r w:rsidRPr="00E646D0">
        <w:rPr>
          <w:rFonts w:ascii="Sylfaen" w:hAnsi="Sylfaen"/>
          <w:i/>
          <w:sz w:val="24"/>
          <w:szCs w:val="24"/>
          <w:lang w:val="ka-GE"/>
        </w:rPr>
        <w:t xml:space="preserve"> იყო იმით, რომ ეს გაერთიანება სახელმწიფომ ლეგიტიმური საჯარო ამოცანების შესასრულებლად დააარსა“</w:t>
      </w:r>
      <w:r w:rsidRPr="00863642">
        <w:rPr>
          <w:rFonts w:ascii="Sylfaen" w:hAnsi="Sylfaen"/>
          <w:sz w:val="24"/>
          <w:szCs w:val="24"/>
          <w:lang w:val="ka-GE"/>
        </w:rPr>
        <w:t xml:space="preserve">. სასამართლომ მოიხმო ადამიანის უფლებათა ევროპული სასამართლოს მიერ განხილული საქმე </w:t>
      </w:r>
      <w:r w:rsidRPr="002F0B5C">
        <w:rPr>
          <w:rFonts w:ascii="Sylfaen" w:hAnsi="Sylfaen"/>
          <w:i/>
          <w:sz w:val="24"/>
          <w:szCs w:val="24"/>
          <w:lang w:val="ka-GE"/>
        </w:rPr>
        <w:t>„ლე კონტი, ვან ლევენი და დე მეიერი ბელგიის წინააღმდეგ“</w:t>
      </w:r>
      <w:r w:rsidRPr="00863642">
        <w:rPr>
          <w:rFonts w:ascii="Sylfaen" w:hAnsi="Sylfaen"/>
          <w:sz w:val="24"/>
          <w:szCs w:val="24"/>
          <w:lang w:val="ka-GE"/>
        </w:rPr>
        <w:t xml:space="preserve">, სადაც ევროპულმა სასამართლომ დაადგინა, რომ </w:t>
      </w:r>
      <w:r w:rsidRPr="002F0B5C">
        <w:rPr>
          <w:rFonts w:ascii="Sylfaen" w:hAnsi="Sylfaen"/>
          <w:i/>
          <w:sz w:val="24"/>
          <w:szCs w:val="24"/>
          <w:lang w:val="ka-GE"/>
        </w:rPr>
        <w:t>„ბელგიაში ექიმებს შეიძლებოდათ დაკისრებოდათ ვალდებულება გაწევრიანებულიყვნენ ბელგიის სამედიცინო ასოციაციაში“</w:t>
      </w:r>
      <w:r w:rsidRPr="00863642">
        <w:rPr>
          <w:rFonts w:ascii="Sylfaen" w:hAnsi="Sylfaen"/>
          <w:sz w:val="24"/>
          <w:szCs w:val="24"/>
          <w:lang w:val="ka-GE"/>
        </w:rPr>
        <w:t xml:space="preserve">. </w:t>
      </w:r>
    </w:p>
    <w:p w14:paraId="3082DF36" w14:textId="77777777" w:rsidR="006E2A93" w:rsidRPr="002F0B5C" w:rsidRDefault="006E2A93" w:rsidP="006E2A93">
      <w:pPr>
        <w:pStyle w:val="ListParagraph"/>
        <w:rPr>
          <w:rFonts w:ascii="Sylfaen" w:hAnsi="Sylfaen" w:cs="Sylfaen"/>
          <w:sz w:val="24"/>
          <w:szCs w:val="24"/>
          <w:lang w:val="ka-GE"/>
        </w:rPr>
      </w:pPr>
    </w:p>
    <w:p w14:paraId="27B9DE81" w14:textId="77777777" w:rsidR="006E2A93" w:rsidRPr="002F0B5C" w:rsidRDefault="006E2A93" w:rsidP="006E2A93">
      <w:pPr>
        <w:pStyle w:val="ListParagraph"/>
        <w:numPr>
          <w:ilvl w:val="0"/>
          <w:numId w:val="2"/>
        </w:numPr>
        <w:spacing w:after="160" w:line="240" w:lineRule="auto"/>
        <w:jc w:val="both"/>
        <w:rPr>
          <w:rFonts w:ascii="Sylfaen" w:hAnsi="Sylfaen"/>
          <w:sz w:val="24"/>
          <w:szCs w:val="24"/>
          <w:lang w:val="ka-GE"/>
        </w:rPr>
      </w:pPr>
      <w:r w:rsidRPr="002F0B5C">
        <w:rPr>
          <w:rFonts w:ascii="Sylfaen" w:hAnsi="Sylfaen" w:cs="Sylfaen"/>
          <w:sz w:val="24"/>
          <w:szCs w:val="24"/>
          <w:lang w:val="ka-GE"/>
        </w:rPr>
        <w:t>საკონსტიტუციო</w:t>
      </w:r>
      <w:r w:rsidRPr="002F0B5C">
        <w:rPr>
          <w:rFonts w:ascii="Sylfaen" w:hAnsi="Sylfaen"/>
          <w:sz w:val="24"/>
          <w:szCs w:val="24"/>
          <w:lang w:val="ka-GE"/>
        </w:rPr>
        <w:t xml:space="preserve"> სასამართლომ ასევე განმარტა, რომ </w:t>
      </w:r>
      <w:r w:rsidRPr="002F0B5C">
        <w:rPr>
          <w:rFonts w:ascii="Sylfaen" w:hAnsi="Sylfaen"/>
          <w:i/>
          <w:sz w:val="24"/>
          <w:szCs w:val="24"/>
          <w:lang w:val="ka-GE"/>
        </w:rPr>
        <w:t>„</w:t>
      </w:r>
      <w:r w:rsidRPr="002F0B5C">
        <w:rPr>
          <w:rFonts w:ascii="Sylfaen" w:hAnsi="Sylfaen" w:cs="Sylfaen"/>
          <w:i/>
          <w:noProof/>
          <w:sz w:val="24"/>
          <w:szCs w:val="24"/>
          <w:lang w:val="ka-GE"/>
        </w:rPr>
        <w:t>ადვოკატთა</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ასოციაციის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შექმნის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მიზნის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თავისებურებამ</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თვით</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ორგანიზაციის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არაორდინალური</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იურიდიული</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სტატუსი</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განაპირობა</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ადვოკატის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პროფესიის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სპეციფიკის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გათვალისწინებით</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საქართველოს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ადვოკატთა</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ასოციაცია</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საჯარო</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სამართლის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თავისებური</w:t>
      </w:r>
      <w:r w:rsidRPr="002F0B5C">
        <w:rPr>
          <w:rFonts w:ascii="Sylfaen" w:hAnsi="Sylfaen"/>
          <w:i/>
          <w:noProof/>
          <w:sz w:val="24"/>
          <w:szCs w:val="24"/>
          <w:lang w:val="ka-GE"/>
        </w:rPr>
        <w:t xml:space="preserve"> – </w:t>
      </w:r>
      <w:r w:rsidRPr="002F0B5C">
        <w:rPr>
          <w:rFonts w:ascii="Sylfaen" w:hAnsi="Sylfaen" w:cs="Sylfaen"/>
          <w:i/>
          <w:noProof/>
          <w:sz w:val="24"/>
          <w:szCs w:val="24"/>
          <w:lang w:val="ka-GE"/>
        </w:rPr>
        <w:t>სახელმწიფოსაგან</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დამოუკიდებლობის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მაღალი</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ხარისხით</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გამორჩეული</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იურიდიული</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პირის</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სახით</w:t>
      </w:r>
      <w:r w:rsidRPr="002F0B5C">
        <w:rPr>
          <w:rFonts w:ascii="Sylfaen" w:hAnsi="Sylfaen"/>
          <w:i/>
          <w:noProof/>
          <w:sz w:val="24"/>
          <w:szCs w:val="24"/>
          <w:lang w:val="ka-GE"/>
        </w:rPr>
        <w:t xml:space="preserve"> </w:t>
      </w:r>
      <w:r w:rsidRPr="002F0B5C">
        <w:rPr>
          <w:rFonts w:ascii="Sylfaen" w:hAnsi="Sylfaen" w:cs="Sylfaen"/>
          <w:i/>
          <w:noProof/>
          <w:sz w:val="24"/>
          <w:szCs w:val="24"/>
          <w:lang w:val="ka-GE"/>
        </w:rPr>
        <w:t>ჩამოყალიბდა“</w:t>
      </w:r>
      <w:r w:rsidRPr="002F0B5C">
        <w:rPr>
          <w:rFonts w:ascii="Sylfaen" w:hAnsi="Sylfaen"/>
          <w:noProof/>
          <w:sz w:val="24"/>
          <w:szCs w:val="24"/>
          <w:lang w:val="ka-GE"/>
        </w:rPr>
        <w:t>.</w:t>
      </w:r>
    </w:p>
    <w:p w14:paraId="2099C412"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4603ABC6" w14:textId="77777777" w:rsidR="006E2A93" w:rsidRPr="00863642" w:rsidRDefault="006E2A93" w:rsidP="006E2A93">
      <w:pPr>
        <w:pStyle w:val="ListParagraph"/>
        <w:numPr>
          <w:ilvl w:val="0"/>
          <w:numId w:val="2"/>
        </w:numPr>
        <w:spacing w:after="160" w:line="240" w:lineRule="auto"/>
        <w:jc w:val="both"/>
        <w:rPr>
          <w:rFonts w:ascii="Sylfaen" w:hAnsi="Sylfaen"/>
          <w:sz w:val="24"/>
          <w:szCs w:val="24"/>
          <w:lang w:val="ka-GE"/>
        </w:rPr>
      </w:pPr>
      <w:r w:rsidRPr="00863642">
        <w:rPr>
          <w:rFonts w:ascii="Sylfaen" w:hAnsi="Sylfaen"/>
          <w:sz w:val="24"/>
          <w:szCs w:val="24"/>
          <w:lang w:val="ka-GE"/>
        </w:rPr>
        <w:t xml:space="preserve">ადვოკატთა ასოციაციასთან დაკავშირებულ </w:t>
      </w:r>
      <w:r>
        <w:rPr>
          <w:rFonts w:ascii="Sylfaen" w:hAnsi="Sylfaen"/>
          <w:sz w:val="24"/>
          <w:szCs w:val="24"/>
          <w:lang w:val="ka-GE"/>
        </w:rPr>
        <w:t>შემდეგ მნიშვნელოვან</w:t>
      </w:r>
      <w:r w:rsidRPr="00863642">
        <w:rPr>
          <w:rFonts w:ascii="Sylfaen" w:hAnsi="Sylfaen"/>
          <w:sz w:val="24"/>
          <w:szCs w:val="24"/>
          <w:lang w:val="ka-GE"/>
        </w:rPr>
        <w:t xml:space="preserve"> საქმეში (#2/13/391, 2006 წლის 10 ივლისის განჩინება), ადვოკატი აცხადებდა, რომ საქართველოს სისხლის სამართლის საპროცესო კოდექსის 680</w:t>
      </w:r>
      <w:r w:rsidRPr="00863642">
        <w:rPr>
          <w:rFonts w:ascii="Sylfaen" w:hAnsi="Sylfaen"/>
          <w:sz w:val="24"/>
          <w:szCs w:val="24"/>
          <w:vertAlign w:val="superscript"/>
          <w:lang w:val="ka-GE"/>
        </w:rPr>
        <w:t>2</w:t>
      </w:r>
      <w:r w:rsidRPr="00863642">
        <w:rPr>
          <w:rFonts w:ascii="Sylfaen" w:hAnsi="Sylfaen"/>
          <w:sz w:val="24"/>
          <w:szCs w:val="24"/>
          <w:lang w:val="ka-GE"/>
        </w:rPr>
        <w:t xml:space="preserve"> მუხლი ეწინააღმდეგებოდა კონსტიტუციის 26.6 მუხლს </w:t>
      </w:r>
      <w:r w:rsidRPr="002F0B5C">
        <w:rPr>
          <w:rFonts w:ascii="Sylfaen" w:hAnsi="Sylfaen"/>
          <w:sz w:val="24"/>
          <w:szCs w:val="24"/>
          <w:lang w:val="ka-GE"/>
        </w:rPr>
        <w:t>(</w:t>
      </w:r>
      <w:r w:rsidRPr="002F0B5C">
        <w:rPr>
          <w:rFonts w:ascii="Sylfaen" w:hAnsi="Sylfaen"/>
          <w:i/>
          <w:sz w:val="24"/>
          <w:szCs w:val="24"/>
          <w:lang w:val="ka-GE"/>
        </w:rPr>
        <w:t>„საზოგადოებრივ და პოლიტიკურ გაერთიანებათა საქმიანობის შეჩერება ან მათი აკრძალვა შეიძლება მხოლოდ სასამართლოს გადაწყვეტილებით, ორგანული კანონით განსაზღვრულ შემთხვევებში და დადგენილი წესით“),</w:t>
      </w:r>
      <w:r w:rsidRPr="00863642">
        <w:rPr>
          <w:rFonts w:ascii="Sylfaen" w:hAnsi="Sylfaen"/>
          <w:sz w:val="24"/>
          <w:szCs w:val="24"/>
          <w:lang w:val="ka-GE"/>
        </w:rPr>
        <w:t xml:space="preserve"> რადგან 680</w:t>
      </w:r>
      <w:r w:rsidRPr="00863642">
        <w:rPr>
          <w:rFonts w:ascii="Sylfaen" w:hAnsi="Sylfaen"/>
          <w:sz w:val="24"/>
          <w:szCs w:val="24"/>
          <w:vertAlign w:val="superscript"/>
          <w:lang w:val="ka-GE"/>
        </w:rPr>
        <w:t>2</w:t>
      </w:r>
      <w:r w:rsidRPr="00863642">
        <w:rPr>
          <w:rFonts w:ascii="Sylfaen" w:hAnsi="Sylfaen"/>
          <w:sz w:val="24"/>
          <w:szCs w:val="24"/>
          <w:lang w:val="ka-GE"/>
        </w:rPr>
        <w:t xml:space="preserve"> მუხლი ორ წესს აწესებდა პირისათვის, რათა მას სხვა პირები წარმოედგინა სისხლის სამართლაწარმოებაში: ა) პირს უნდა ჰქონოდა ადვოკატის სერტიფიკატი და ბ) იმავდროულად</w:t>
      </w:r>
      <w:r>
        <w:rPr>
          <w:rFonts w:ascii="Sylfaen" w:hAnsi="Sylfaen"/>
          <w:sz w:val="24"/>
          <w:szCs w:val="24"/>
          <w:lang w:val="ka-GE"/>
        </w:rPr>
        <w:t>,</w:t>
      </w:r>
      <w:r w:rsidRPr="00863642">
        <w:rPr>
          <w:rFonts w:ascii="Sylfaen" w:hAnsi="Sylfaen"/>
          <w:sz w:val="24"/>
          <w:szCs w:val="24"/>
          <w:lang w:val="ka-GE"/>
        </w:rPr>
        <w:t xml:space="preserve"> უნდა ყოფილიყო საქართველოს ადვოკატთა ასოციაციის წევრი. გარდა ამისა, მოსარჩელე აცხადებდა, რომ </w:t>
      </w:r>
      <w:r w:rsidRPr="002F0B5C">
        <w:rPr>
          <w:rFonts w:ascii="Sylfaen" w:hAnsi="Sylfaen"/>
          <w:i/>
          <w:sz w:val="24"/>
          <w:szCs w:val="24"/>
          <w:lang w:val="ka-GE"/>
        </w:rPr>
        <w:t xml:space="preserve">„ზემოხსენებული ნორმა ასევე ეწინააღმდეგებოდა კონსტიტუციის 30.2 მუხლს („სახელმწიფო ვალდებულია ხელი შეუწყოს თავისუფალი მეწარმეობისა და კონკურანციის განვითარებას.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 რადგან იგი </w:t>
      </w:r>
      <w:r w:rsidRPr="002F0B5C">
        <w:rPr>
          <w:rFonts w:ascii="Sylfaen" w:hAnsi="Sylfaen"/>
          <w:i/>
          <w:sz w:val="24"/>
          <w:szCs w:val="24"/>
          <w:lang w:val="ka-GE"/>
        </w:rPr>
        <w:lastRenderedPageBreak/>
        <w:t>მონოპოლიურ მდგომარეობაში აყენებდა საქართველოს ადვოკატთა ასოციაციას, რითაც იზღუდებოდა კონკურანცია და მომხმარებელთა უფლებები“</w:t>
      </w:r>
      <w:r>
        <w:rPr>
          <w:rFonts w:ascii="Sylfaen" w:hAnsi="Sylfaen"/>
          <w:sz w:val="24"/>
          <w:szCs w:val="24"/>
          <w:lang w:val="ka-GE"/>
        </w:rPr>
        <w:t xml:space="preserve">. </w:t>
      </w:r>
      <w:r w:rsidRPr="00863642">
        <w:rPr>
          <w:rFonts w:ascii="Sylfaen" w:hAnsi="Sylfaen"/>
          <w:sz w:val="24"/>
          <w:szCs w:val="24"/>
          <w:lang w:val="ka-GE"/>
        </w:rPr>
        <w:t xml:space="preserve">საკონსტიტუციო სასამართლომ არ მიიღო </w:t>
      </w:r>
      <w:r>
        <w:rPr>
          <w:rFonts w:ascii="Sylfaen" w:hAnsi="Sylfaen"/>
          <w:sz w:val="24"/>
          <w:szCs w:val="24"/>
          <w:lang w:val="ka-GE"/>
        </w:rPr>
        <w:t>არსებით</w:t>
      </w:r>
      <w:r w:rsidRPr="00863642">
        <w:rPr>
          <w:rFonts w:ascii="Sylfaen" w:hAnsi="Sylfaen"/>
          <w:sz w:val="24"/>
          <w:szCs w:val="24"/>
          <w:lang w:val="ka-GE"/>
        </w:rPr>
        <w:t xml:space="preserve">ად განსახილველად </w:t>
      </w:r>
      <w:r>
        <w:rPr>
          <w:rFonts w:ascii="Sylfaen" w:hAnsi="Sylfaen"/>
          <w:sz w:val="24"/>
          <w:szCs w:val="24"/>
          <w:lang w:val="ka-GE"/>
        </w:rPr>
        <w:t>აღნიშნული</w:t>
      </w:r>
      <w:r w:rsidRPr="00863642">
        <w:rPr>
          <w:rFonts w:ascii="Sylfaen" w:hAnsi="Sylfaen"/>
          <w:sz w:val="24"/>
          <w:szCs w:val="24"/>
          <w:lang w:val="ka-GE"/>
        </w:rPr>
        <w:t xml:space="preserve"> სარჩელი</w:t>
      </w:r>
      <w:r>
        <w:rPr>
          <w:rFonts w:ascii="Sylfaen" w:hAnsi="Sylfaen"/>
          <w:sz w:val="24"/>
          <w:szCs w:val="24"/>
          <w:lang w:val="ka-GE"/>
        </w:rPr>
        <w:t xml:space="preserve"> </w:t>
      </w:r>
      <w:r w:rsidRPr="00863642">
        <w:rPr>
          <w:rFonts w:ascii="Sylfaen" w:hAnsi="Sylfaen"/>
          <w:sz w:val="24"/>
          <w:szCs w:val="24"/>
          <w:lang w:val="ka-GE"/>
        </w:rPr>
        <w:t xml:space="preserve">და სხვა </w:t>
      </w:r>
      <w:r>
        <w:rPr>
          <w:rFonts w:ascii="Sylfaen" w:hAnsi="Sylfaen"/>
          <w:sz w:val="24"/>
          <w:szCs w:val="24"/>
          <w:lang w:val="ka-GE"/>
        </w:rPr>
        <w:t>საკით</w:t>
      </w:r>
      <w:r w:rsidRPr="00863642">
        <w:rPr>
          <w:rFonts w:ascii="Sylfaen" w:hAnsi="Sylfaen"/>
          <w:sz w:val="24"/>
          <w:szCs w:val="24"/>
          <w:lang w:val="ka-GE"/>
        </w:rPr>
        <w:t xml:space="preserve">ხებთან ერთად განმარტა, რომ </w:t>
      </w:r>
      <w:r w:rsidRPr="002F0B5C">
        <w:rPr>
          <w:rFonts w:ascii="Sylfaen" w:hAnsi="Sylfaen"/>
          <w:i/>
          <w:sz w:val="24"/>
          <w:szCs w:val="24"/>
          <w:lang w:val="ka-GE"/>
        </w:rPr>
        <w:t>„კონსტიტუციის ზემოხსენებული 30-ე მუხლის მე-2 პუნქტით უზრუნველყოფილი იყო თავისუფალი მეწარმეობის ხელშეწყობისა და მომხმარებელთა უფლებების დაცვის შესახებ გარანტიები, ხოლო სისხლის სამართლის საპროცესო კოდექსის სადავო ნორმით მოწესრიგებული იყო ადვოკატის საქმიანობის საკითხი, რომელიც სამეწარმეო საქმიანობას არ განეკუთვნებოდა („მეწარმეთა შესახებ“ საქართველოს კანონის 1 მუხლის მე-2 პუნქტი)“</w:t>
      </w:r>
      <w:r w:rsidRPr="00863642">
        <w:rPr>
          <w:rFonts w:ascii="Sylfaen" w:hAnsi="Sylfaen"/>
          <w:sz w:val="24"/>
          <w:szCs w:val="24"/>
          <w:lang w:val="ka-GE"/>
        </w:rPr>
        <w:t xml:space="preserve">. </w:t>
      </w:r>
    </w:p>
    <w:p w14:paraId="15E19E7A"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0B89761B" w14:textId="77777777" w:rsidR="006E2A93" w:rsidRPr="00863642" w:rsidRDefault="006E2A93" w:rsidP="006E2A93">
      <w:pPr>
        <w:pStyle w:val="ListParagraph"/>
        <w:numPr>
          <w:ilvl w:val="0"/>
          <w:numId w:val="2"/>
        </w:numPr>
        <w:spacing w:after="160" w:line="240" w:lineRule="auto"/>
        <w:jc w:val="both"/>
        <w:rPr>
          <w:rFonts w:ascii="Sylfaen" w:hAnsi="Sylfaen"/>
          <w:sz w:val="24"/>
          <w:szCs w:val="24"/>
          <w:lang w:val="ka-GE"/>
        </w:rPr>
      </w:pPr>
      <w:r>
        <w:rPr>
          <w:rFonts w:ascii="Sylfaen" w:hAnsi="Sylfaen"/>
          <w:sz w:val="24"/>
          <w:szCs w:val="24"/>
          <w:lang w:val="ka-GE"/>
        </w:rPr>
        <w:t>შეჯამების</w:t>
      </w:r>
      <w:r w:rsidRPr="00863642">
        <w:rPr>
          <w:rFonts w:ascii="Sylfaen" w:hAnsi="Sylfaen"/>
          <w:sz w:val="24"/>
          <w:szCs w:val="24"/>
          <w:lang w:val="ka-GE"/>
        </w:rPr>
        <w:t xml:space="preserve"> სახით</w:t>
      </w:r>
      <w:r>
        <w:rPr>
          <w:rFonts w:ascii="Sylfaen" w:hAnsi="Sylfaen"/>
          <w:sz w:val="24"/>
          <w:szCs w:val="24"/>
          <w:lang w:val="ka-GE"/>
        </w:rPr>
        <w:t>,</w:t>
      </w:r>
      <w:r w:rsidRPr="00863642">
        <w:rPr>
          <w:rFonts w:ascii="Sylfaen" w:hAnsi="Sylfaen"/>
          <w:sz w:val="24"/>
          <w:szCs w:val="24"/>
          <w:lang w:val="ka-GE"/>
        </w:rPr>
        <w:t xml:space="preserve"> </w:t>
      </w:r>
      <w:r>
        <w:rPr>
          <w:rFonts w:ascii="Sylfaen" w:hAnsi="Sylfaen"/>
          <w:sz w:val="24"/>
          <w:szCs w:val="24"/>
          <w:lang w:val="ka-GE"/>
        </w:rPr>
        <w:t>შესაძლებელია</w:t>
      </w:r>
      <w:r w:rsidRPr="00863642">
        <w:rPr>
          <w:rFonts w:ascii="Sylfaen" w:hAnsi="Sylfaen"/>
          <w:sz w:val="24"/>
          <w:szCs w:val="24"/>
          <w:lang w:val="ka-GE"/>
        </w:rPr>
        <w:t xml:space="preserve"> შემდეგი </w:t>
      </w:r>
      <w:r>
        <w:rPr>
          <w:rFonts w:ascii="Sylfaen" w:hAnsi="Sylfaen"/>
          <w:sz w:val="24"/>
          <w:szCs w:val="24"/>
          <w:lang w:val="ka-GE"/>
        </w:rPr>
        <w:t>დასკვნების</w:t>
      </w:r>
      <w:r w:rsidRPr="00863642">
        <w:rPr>
          <w:rFonts w:ascii="Sylfaen" w:hAnsi="Sylfaen"/>
          <w:sz w:val="24"/>
          <w:szCs w:val="24"/>
          <w:lang w:val="ka-GE"/>
        </w:rPr>
        <w:t xml:space="preserve"> გაკეთება - საქართველოს საკონსტიტუციო სასამართლოს პრეცედენტული </w:t>
      </w:r>
      <w:r>
        <w:rPr>
          <w:rFonts w:ascii="Sylfaen" w:hAnsi="Sylfaen"/>
          <w:sz w:val="24"/>
          <w:szCs w:val="24"/>
          <w:lang w:val="ka-GE"/>
        </w:rPr>
        <w:t>სამართლის თანახმად:</w:t>
      </w:r>
      <w:r w:rsidRPr="00863642">
        <w:rPr>
          <w:rFonts w:ascii="Sylfaen" w:hAnsi="Sylfaen"/>
          <w:sz w:val="24"/>
          <w:szCs w:val="24"/>
          <w:lang w:val="ka-GE"/>
        </w:rPr>
        <w:t xml:space="preserve"> </w:t>
      </w:r>
    </w:p>
    <w:p w14:paraId="33849DBC" w14:textId="77777777" w:rsidR="006E2A93" w:rsidRPr="00863642" w:rsidRDefault="006E2A93" w:rsidP="006E2A93">
      <w:pPr>
        <w:pStyle w:val="ListParagraph"/>
        <w:rPr>
          <w:rFonts w:ascii="Sylfaen" w:hAnsi="Sylfaen"/>
          <w:sz w:val="24"/>
          <w:szCs w:val="24"/>
          <w:lang w:val="ka-GE"/>
        </w:rPr>
      </w:pPr>
    </w:p>
    <w:p w14:paraId="01A40A6B" w14:textId="77777777"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t>ა</w:t>
      </w:r>
      <w:r>
        <w:rPr>
          <w:rFonts w:ascii="Sylfaen" w:hAnsi="Sylfaen"/>
          <w:sz w:val="24"/>
          <w:szCs w:val="24"/>
          <w:lang w:val="ka-GE"/>
        </w:rPr>
        <w:t>)</w:t>
      </w:r>
      <w:r w:rsidR="007561DC">
        <w:rPr>
          <w:rFonts w:ascii="Sylfaen" w:hAnsi="Sylfaen"/>
          <w:sz w:val="24"/>
          <w:szCs w:val="24"/>
          <w:lang w:val="ka-GE"/>
        </w:rPr>
        <w:t xml:space="preserve"> </w:t>
      </w:r>
      <w:r w:rsidRPr="00863642">
        <w:rPr>
          <w:rFonts w:ascii="Sylfaen" w:hAnsi="Sylfaen"/>
          <w:sz w:val="24"/>
          <w:szCs w:val="24"/>
          <w:lang w:val="ka-GE"/>
        </w:rPr>
        <w:t xml:space="preserve">აღიარებულია, რომ საადვოკატო საქმიანობა </w:t>
      </w:r>
      <w:r>
        <w:rPr>
          <w:rFonts w:ascii="Sylfaen" w:hAnsi="Sylfaen"/>
          <w:sz w:val="24"/>
          <w:szCs w:val="24"/>
          <w:lang w:val="ka-GE"/>
        </w:rPr>
        <w:t>არა წარმოადგენს</w:t>
      </w:r>
      <w:r w:rsidRPr="00863642">
        <w:rPr>
          <w:rFonts w:ascii="Sylfaen" w:hAnsi="Sylfaen"/>
          <w:sz w:val="24"/>
          <w:szCs w:val="24"/>
          <w:lang w:val="ka-GE"/>
        </w:rPr>
        <w:t xml:space="preserve"> სამეწარმეო </w:t>
      </w:r>
      <w:r>
        <w:rPr>
          <w:rFonts w:ascii="Sylfaen" w:hAnsi="Sylfaen"/>
          <w:sz w:val="24"/>
          <w:szCs w:val="24"/>
          <w:lang w:val="ka-GE"/>
        </w:rPr>
        <w:t>საქმი</w:t>
      </w:r>
      <w:r w:rsidRPr="00863642">
        <w:rPr>
          <w:rFonts w:ascii="Sylfaen" w:hAnsi="Sylfaen"/>
          <w:sz w:val="24"/>
          <w:szCs w:val="24"/>
          <w:lang w:val="ka-GE"/>
        </w:rPr>
        <w:t>ა</w:t>
      </w:r>
      <w:r>
        <w:rPr>
          <w:rFonts w:ascii="Sylfaen" w:hAnsi="Sylfaen"/>
          <w:sz w:val="24"/>
          <w:szCs w:val="24"/>
          <w:lang w:val="ka-GE"/>
        </w:rPr>
        <w:t>ნ</w:t>
      </w:r>
      <w:r w:rsidRPr="00863642">
        <w:rPr>
          <w:rFonts w:ascii="Sylfaen" w:hAnsi="Sylfaen"/>
          <w:sz w:val="24"/>
          <w:szCs w:val="24"/>
          <w:lang w:val="ka-GE"/>
        </w:rPr>
        <w:t>ობა</w:t>
      </w:r>
      <w:r>
        <w:rPr>
          <w:rFonts w:ascii="Sylfaen" w:hAnsi="Sylfaen"/>
          <w:sz w:val="24"/>
          <w:szCs w:val="24"/>
          <w:lang w:val="ka-GE"/>
        </w:rPr>
        <w:t>ს</w:t>
      </w:r>
      <w:r w:rsidRPr="00863642">
        <w:rPr>
          <w:rFonts w:ascii="Sylfaen" w:hAnsi="Sylfaen"/>
          <w:sz w:val="24"/>
          <w:szCs w:val="24"/>
          <w:lang w:val="ka-GE"/>
        </w:rPr>
        <w:t xml:space="preserve"> („მეწარმეთა შესახებ“ საქართველოს კანონის პირდაპირ ნორმაზე დაყრდნობით); </w:t>
      </w:r>
    </w:p>
    <w:p w14:paraId="0D306B8A" w14:textId="5249B8A4"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t>ბ</w:t>
      </w:r>
      <w:r>
        <w:rPr>
          <w:rFonts w:ascii="Sylfaen" w:hAnsi="Sylfaen"/>
          <w:sz w:val="24"/>
          <w:szCs w:val="24"/>
          <w:lang w:val="ka-GE"/>
        </w:rPr>
        <w:t>)</w:t>
      </w:r>
      <w:r w:rsidR="007561DC">
        <w:rPr>
          <w:rFonts w:ascii="Sylfaen" w:hAnsi="Sylfaen"/>
          <w:sz w:val="24"/>
          <w:szCs w:val="24"/>
          <w:lang w:val="ka-GE"/>
        </w:rPr>
        <w:t xml:space="preserve"> </w:t>
      </w:r>
      <w:r w:rsidRPr="00863642">
        <w:rPr>
          <w:rFonts w:ascii="Sylfaen" w:hAnsi="Sylfaen"/>
          <w:sz w:val="24"/>
          <w:szCs w:val="24"/>
          <w:lang w:val="ka-GE"/>
        </w:rPr>
        <w:t>არ ყოფილა წარმოდგენილი მტკიცებულ</w:t>
      </w:r>
      <w:r>
        <w:rPr>
          <w:rFonts w:ascii="Sylfaen" w:hAnsi="Sylfaen"/>
          <w:sz w:val="24"/>
          <w:szCs w:val="24"/>
          <w:lang w:val="ka-GE"/>
        </w:rPr>
        <w:t>ე</w:t>
      </w:r>
      <w:r w:rsidRPr="00863642">
        <w:rPr>
          <w:rFonts w:ascii="Sylfaen" w:hAnsi="Sylfaen"/>
          <w:sz w:val="24"/>
          <w:szCs w:val="24"/>
          <w:lang w:val="ka-GE"/>
        </w:rPr>
        <w:t>ბა</w:t>
      </w:r>
      <w:r w:rsidR="00E90441">
        <w:rPr>
          <w:rFonts w:ascii="Sylfaen" w:hAnsi="Sylfaen"/>
          <w:sz w:val="24"/>
          <w:szCs w:val="24"/>
          <w:lang w:val="ka-GE"/>
        </w:rPr>
        <w:t>,</w:t>
      </w:r>
      <w:r>
        <w:rPr>
          <w:rFonts w:ascii="Sylfaen" w:hAnsi="Sylfaen"/>
          <w:sz w:val="24"/>
          <w:szCs w:val="24"/>
          <w:lang w:val="ka-GE"/>
        </w:rPr>
        <w:t xml:space="preserve"> თუ</w:t>
      </w:r>
      <w:r w:rsidRPr="00863642">
        <w:rPr>
          <w:rFonts w:ascii="Sylfaen" w:hAnsi="Sylfaen"/>
          <w:sz w:val="24"/>
          <w:szCs w:val="24"/>
          <w:lang w:val="ka-GE"/>
        </w:rPr>
        <w:t xml:space="preserve"> რატომ არ უნდა იყოს საქართველოს ადვოკატთა ასოციაცია </w:t>
      </w:r>
      <w:r>
        <w:rPr>
          <w:rFonts w:ascii="Sylfaen" w:hAnsi="Sylfaen"/>
          <w:sz w:val="24"/>
          <w:szCs w:val="24"/>
          <w:lang w:val="ka-GE"/>
        </w:rPr>
        <w:t xml:space="preserve">ის </w:t>
      </w:r>
      <w:r w:rsidRPr="00863642">
        <w:rPr>
          <w:rFonts w:ascii="Sylfaen" w:hAnsi="Sylfaen"/>
          <w:sz w:val="24"/>
          <w:szCs w:val="24"/>
          <w:lang w:val="ka-GE"/>
        </w:rPr>
        <w:t>ერთ</w:t>
      </w:r>
      <w:r>
        <w:rPr>
          <w:rFonts w:ascii="Sylfaen" w:hAnsi="Sylfaen"/>
          <w:sz w:val="24"/>
          <w:szCs w:val="24"/>
          <w:lang w:val="ka-GE"/>
        </w:rPr>
        <w:t>ად</w:t>
      </w:r>
      <w:r w:rsidRPr="00863642">
        <w:rPr>
          <w:rFonts w:ascii="Sylfaen" w:hAnsi="Sylfaen"/>
          <w:sz w:val="24"/>
          <w:szCs w:val="24"/>
          <w:lang w:val="ka-GE"/>
        </w:rPr>
        <w:t xml:space="preserve">ერთი ორგანო, რომელსაც ექნება უფლება გამოიყენოს სანქციები ადვოკატთა მიმართ; </w:t>
      </w:r>
    </w:p>
    <w:p w14:paraId="159A373F" w14:textId="77777777"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t>გ</w:t>
      </w:r>
      <w:r>
        <w:rPr>
          <w:rFonts w:ascii="Sylfaen" w:hAnsi="Sylfaen"/>
          <w:sz w:val="24"/>
          <w:szCs w:val="24"/>
          <w:lang w:val="ka-GE"/>
        </w:rPr>
        <w:t>)</w:t>
      </w:r>
      <w:r w:rsidR="007561DC">
        <w:rPr>
          <w:rFonts w:ascii="Sylfaen" w:hAnsi="Sylfaen"/>
          <w:sz w:val="24"/>
          <w:szCs w:val="24"/>
          <w:lang w:val="ka-GE"/>
        </w:rPr>
        <w:t xml:space="preserve"> </w:t>
      </w:r>
      <w:r w:rsidRPr="00863642">
        <w:rPr>
          <w:rFonts w:ascii="Sylfaen" w:hAnsi="Sylfaen"/>
          <w:sz w:val="24"/>
          <w:szCs w:val="24"/>
          <w:lang w:val="ka-GE"/>
        </w:rPr>
        <w:t>საქართველოს ადვოკატთა ასოციაციის სავალდებულო წევრობა კონსტიტუციურ-სამართლებრივად გამართლებულ</w:t>
      </w:r>
      <w:r w:rsidR="00E90441">
        <w:rPr>
          <w:rFonts w:ascii="Sylfaen" w:hAnsi="Sylfaen"/>
          <w:sz w:val="24"/>
          <w:szCs w:val="24"/>
          <w:lang w:val="ka-GE"/>
        </w:rPr>
        <w:t>ი</w:t>
      </w:r>
      <w:r>
        <w:rPr>
          <w:rFonts w:ascii="Sylfaen" w:hAnsi="Sylfaen"/>
          <w:sz w:val="24"/>
          <w:szCs w:val="24"/>
          <w:lang w:val="ka-GE"/>
        </w:rPr>
        <w:t xml:space="preserve">ა </w:t>
      </w:r>
      <w:r w:rsidRPr="00863642">
        <w:rPr>
          <w:rFonts w:ascii="Sylfaen" w:hAnsi="Sylfaen"/>
          <w:sz w:val="24"/>
          <w:szCs w:val="24"/>
          <w:lang w:val="ka-GE"/>
        </w:rPr>
        <w:t xml:space="preserve">იმით, რომ ეს გაერთიანება სახელმწიფომ ლეგიტიმური საჯარო ამოცანების შესასრულებლად დააარსა; </w:t>
      </w:r>
    </w:p>
    <w:p w14:paraId="58462E03" w14:textId="77777777" w:rsidR="00EC7ACC" w:rsidRPr="005A21C2" w:rsidRDefault="006E2A93" w:rsidP="005A21C2">
      <w:pPr>
        <w:pStyle w:val="ListParagraph"/>
        <w:spacing w:line="240" w:lineRule="auto"/>
        <w:jc w:val="both"/>
        <w:rPr>
          <w:rFonts w:ascii="Sylfaen" w:hAnsi="Sylfaen"/>
          <w:noProof/>
          <w:sz w:val="24"/>
          <w:szCs w:val="24"/>
          <w:lang w:val="ka-GE"/>
        </w:rPr>
      </w:pPr>
      <w:r w:rsidRPr="00863642">
        <w:rPr>
          <w:rFonts w:ascii="Sylfaen" w:hAnsi="Sylfaen"/>
          <w:sz w:val="24"/>
          <w:szCs w:val="24"/>
          <w:lang w:val="ka-GE"/>
        </w:rPr>
        <w:t>დ</w:t>
      </w:r>
      <w:r>
        <w:rPr>
          <w:rFonts w:ascii="Sylfaen" w:hAnsi="Sylfaen"/>
          <w:sz w:val="24"/>
          <w:szCs w:val="24"/>
          <w:lang w:val="ka-GE"/>
        </w:rPr>
        <w:t>)</w:t>
      </w:r>
      <w:r w:rsidR="007561DC">
        <w:rPr>
          <w:rFonts w:ascii="Sylfaen" w:hAnsi="Sylfaen"/>
          <w:sz w:val="24"/>
          <w:szCs w:val="24"/>
          <w:lang w:val="ka-GE"/>
        </w:rPr>
        <w:t xml:space="preserve"> </w:t>
      </w:r>
      <w:r w:rsidRPr="00863642">
        <w:rPr>
          <w:rFonts w:ascii="Sylfaen" w:hAnsi="Sylfaen" w:cs="Sylfaen"/>
          <w:noProof/>
          <w:sz w:val="24"/>
          <w:szCs w:val="24"/>
          <w:lang w:val="ka-GE"/>
        </w:rPr>
        <w:t>საქართველოს</w:t>
      </w:r>
      <w:r w:rsidRPr="00863642">
        <w:rPr>
          <w:rFonts w:ascii="Sylfaen" w:hAnsi="Sylfaen"/>
          <w:noProof/>
          <w:sz w:val="24"/>
          <w:szCs w:val="24"/>
          <w:lang w:val="ka-GE"/>
        </w:rPr>
        <w:t xml:space="preserve"> </w:t>
      </w:r>
      <w:r w:rsidRPr="00863642">
        <w:rPr>
          <w:rFonts w:ascii="Sylfaen" w:hAnsi="Sylfaen" w:cs="Sylfaen"/>
          <w:noProof/>
          <w:sz w:val="24"/>
          <w:szCs w:val="24"/>
          <w:lang w:val="ka-GE"/>
        </w:rPr>
        <w:t>ადვოკატთა</w:t>
      </w:r>
      <w:r w:rsidRPr="00863642">
        <w:rPr>
          <w:rFonts w:ascii="Sylfaen" w:hAnsi="Sylfaen"/>
          <w:noProof/>
          <w:sz w:val="24"/>
          <w:szCs w:val="24"/>
          <w:lang w:val="ka-GE"/>
        </w:rPr>
        <w:t xml:space="preserve"> </w:t>
      </w:r>
      <w:r w:rsidRPr="00863642">
        <w:rPr>
          <w:rFonts w:ascii="Sylfaen" w:hAnsi="Sylfaen" w:cs="Sylfaen"/>
          <w:noProof/>
          <w:sz w:val="24"/>
          <w:szCs w:val="24"/>
          <w:lang w:val="ka-GE"/>
        </w:rPr>
        <w:t>ასოციაცია</w:t>
      </w:r>
      <w:r w:rsidRPr="00863642">
        <w:rPr>
          <w:rFonts w:ascii="Sylfaen" w:hAnsi="Sylfaen"/>
          <w:noProof/>
          <w:sz w:val="24"/>
          <w:szCs w:val="24"/>
          <w:lang w:val="ka-GE"/>
        </w:rPr>
        <w:t xml:space="preserve"> </w:t>
      </w:r>
      <w:r w:rsidRPr="00863642">
        <w:rPr>
          <w:rFonts w:ascii="Sylfaen" w:hAnsi="Sylfaen" w:cs="Sylfaen"/>
          <w:noProof/>
          <w:sz w:val="24"/>
          <w:szCs w:val="24"/>
          <w:lang w:val="ka-GE"/>
        </w:rPr>
        <w:t>საჯარო</w:t>
      </w:r>
      <w:r w:rsidRPr="00863642">
        <w:rPr>
          <w:rFonts w:ascii="Sylfaen" w:hAnsi="Sylfaen"/>
          <w:noProof/>
          <w:sz w:val="24"/>
          <w:szCs w:val="24"/>
          <w:lang w:val="ka-GE"/>
        </w:rPr>
        <w:t xml:space="preserve"> </w:t>
      </w:r>
      <w:r w:rsidRPr="00863642">
        <w:rPr>
          <w:rFonts w:ascii="Sylfaen" w:hAnsi="Sylfaen" w:cs="Sylfaen"/>
          <w:noProof/>
          <w:sz w:val="24"/>
          <w:szCs w:val="24"/>
          <w:lang w:val="ka-GE"/>
        </w:rPr>
        <w:t>სამართლის</w:t>
      </w:r>
      <w:r w:rsidRPr="00863642">
        <w:rPr>
          <w:rFonts w:ascii="Sylfaen" w:hAnsi="Sylfaen"/>
          <w:noProof/>
          <w:sz w:val="24"/>
          <w:szCs w:val="24"/>
          <w:lang w:val="ka-GE"/>
        </w:rPr>
        <w:t xml:space="preserve"> </w:t>
      </w:r>
      <w:r w:rsidRPr="00863642">
        <w:rPr>
          <w:rFonts w:ascii="Sylfaen" w:hAnsi="Sylfaen" w:cs="Sylfaen"/>
          <w:noProof/>
          <w:sz w:val="24"/>
          <w:szCs w:val="24"/>
          <w:lang w:val="ka-GE"/>
        </w:rPr>
        <w:t>თავისებური</w:t>
      </w:r>
      <w:r w:rsidRPr="00863642">
        <w:rPr>
          <w:rFonts w:ascii="Sylfaen" w:hAnsi="Sylfaen"/>
          <w:noProof/>
          <w:sz w:val="24"/>
          <w:szCs w:val="24"/>
          <w:lang w:val="ka-GE"/>
        </w:rPr>
        <w:t xml:space="preserve"> – </w:t>
      </w:r>
      <w:r w:rsidRPr="00863642">
        <w:rPr>
          <w:rFonts w:ascii="Sylfaen" w:hAnsi="Sylfaen" w:cs="Sylfaen"/>
          <w:noProof/>
          <w:sz w:val="24"/>
          <w:szCs w:val="24"/>
          <w:lang w:val="ka-GE"/>
        </w:rPr>
        <w:t>სახელმწიფოსაგან</w:t>
      </w:r>
      <w:r w:rsidRPr="00863642">
        <w:rPr>
          <w:rFonts w:ascii="Sylfaen" w:hAnsi="Sylfaen"/>
          <w:noProof/>
          <w:sz w:val="24"/>
          <w:szCs w:val="24"/>
          <w:lang w:val="ka-GE"/>
        </w:rPr>
        <w:t xml:space="preserve"> </w:t>
      </w:r>
      <w:r w:rsidRPr="00863642">
        <w:rPr>
          <w:rFonts w:ascii="Sylfaen" w:hAnsi="Sylfaen" w:cs="Sylfaen"/>
          <w:noProof/>
          <w:sz w:val="24"/>
          <w:szCs w:val="24"/>
          <w:lang w:val="ka-GE"/>
        </w:rPr>
        <w:t>დამოუკიდებლობის</w:t>
      </w:r>
      <w:r w:rsidRPr="00863642">
        <w:rPr>
          <w:rFonts w:ascii="Sylfaen" w:hAnsi="Sylfaen"/>
          <w:noProof/>
          <w:sz w:val="24"/>
          <w:szCs w:val="24"/>
          <w:lang w:val="ka-GE"/>
        </w:rPr>
        <w:t xml:space="preserve"> </w:t>
      </w:r>
      <w:r w:rsidRPr="00863642">
        <w:rPr>
          <w:rFonts w:ascii="Sylfaen" w:hAnsi="Sylfaen" w:cs="Sylfaen"/>
          <w:noProof/>
          <w:sz w:val="24"/>
          <w:szCs w:val="24"/>
          <w:lang w:val="ka-GE"/>
        </w:rPr>
        <w:t>მაღალი</w:t>
      </w:r>
      <w:r w:rsidRPr="00863642">
        <w:rPr>
          <w:rFonts w:ascii="Sylfaen" w:hAnsi="Sylfaen"/>
          <w:noProof/>
          <w:sz w:val="24"/>
          <w:szCs w:val="24"/>
          <w:lang w:val="ka-GE"/>
        </w:rPr>
        <w:t xml:space="preserve"> </w:t>
      </w:r>
      <w:r w:rsidRPr="00863642">
        <w:rPr>
          <w:rFonts w:ascii="Sylfaen" w:hAnsi="Sylfaen" w:cs="Sylfaen"/>
          <w:noProof/>
          <w:sz w:val="24"/>
          <w:szCs w:val="24"/>
          <w:lang w:val="ka-GE"/>
        </w:rPr>
        <w:t>ხარისხით</w:t>
      </w:r>
      <w:r w:rsidRPr="00863642">
        <w:rPr>
          <w:rFonts w:ascii="Sylfaen" w:hAnsi="Sylfaen"/>
          <w:noProof/>
          <w:sz w:val="24"/>
          <w:szCs w:val="24"/>
          <w:lang w:val="ka-GE"/>
        </w:rPr>
        <w:t xml:space="preserve"> </w:t>
      </w:r>
      <w:r w:rsidRPr="00863642">
        <w:rPr>
          <w:rFonts w:ascii="Sylfaen" w:hAnsi="Sylfaen" w:cs="Sylfaen"/>
          <w:noProof/>
          <w:sz w:val="24"/>
          <w:szCs w:val="24"/>
          <w:lang w:val="ka-GE"/>
        </w:rPr>
        <w:t>გამორჩეული</w:t>
      </w:r>
      <w:r w:rsidRPr="00863642">
        <w:rPr>
          <w:rFonts w:ascii="Sylfaen" w:hAnsi="Sylfaen"/>
          <w:noProof/>
          <w:sz w:val="24"/>
          <w:szCs w:val="24"/>
          <w:lang w:val="ka-GE"/>
        </w:rPr>
        <w:t xml:space="preserve"> </w:t>
      </w:r>
      <w:r w:rsidRPr="00863642">
        <w:rPr>
          <w:rFonts w:ascii="Sylfaen" w:hAnsi="Sylfaen" w:cs="Sylfaen"/>
          <w:noProof/>
          <w:sz w:val="24"/>
          <w:szCs w:val="24"/>
          <w:lang w:val="ka-GE"/>
        </w:rPr>
        <w:t>იურიდიული</w:t>
      </w:r>
      <w:r w:rsidRPr="00863642">
        <w:rPr>
          <w:rFonts w:ascii="Sylfaen" w:hAnsi="Sylfaen"/>
          <w:noProof/>
          <w:sz w:val="24"/>
          <w:szCs w:val="24"/>
          <w:lang w:val="ka-GE"/>
        </w:rPr>
        <w:t xml:space="preserve"> </w:t>
      </w:r>
      <w:r w:rsidRPr="00863642">
        <w:rPr>
          <w:rFonts w:ascii="Sylfaen" w:hAnsi="Sylfaen" w:cs="Sylfaen"/>
          <w:noProof/>
          <w:sz w:val="24"/>
          <w:szCs w:val="24"/>
          <w:lang w:val="ka-GE"/>
        </w:rPr>
        <w:t>პირია</w:t>
      </w:r>
      <w:r w:rsidRPr="00863642">
        <w:rPr>
          <w:rFonts w:ascii="Sylfaen" w:hAnsi="Sylfaen"/>
          <w:noProof/>
          <w:sz w:val="24"/>
          <w:szCs w:val="24"/>
          <w:lang w:val="ka-GE"/>
        </w:rPr>
        <w:t xml:space="preserve">. </w:t>
      </w:r>
    </w:p>
    <w:p w14:paraId="175FFB2D" w14:textId="77777777" w:rsidR="00EC7ACC" w:rsidRPr="00863642" w:rsidRDefault="00EC7ACC" w:rsidP="006E2A93">
      <w:pPr>
        <w:pStyle w:val="ListParagraph"/>
        <w:spacing w:line="240" w:lineRule="auto"/>
        <w:jc w:val="both"/>
        <w:rPr>
          <w:rFonts w:ascii="Sylfaen" w:hAnsi="Sylfaen"/>
          <w:sz w:val="24"/>
          <w:szCs w:val="24"/>
          <w:lang w:val="ka-GE"/>
        </w:rPr>
      </w:pPr>
    </w:p>
    <w:p w14:paraId="5833B37B" w14:textId="77777777" w:rsidR="006E2A93" w:rsidRPr="00863642" w:rsidRDefault="006E2A93" w:rsidP="006E2A93">
      <w:pPr>
        <w:pStyle w:val="ListParagraph"/>
        <w:rPr>
          <w:rFonts w:ascii="Sylfaen" w:hAnsi="Sylfaen"/>
          <w:sz w:val="24"/>
          <w:szCs w:val="24"/>
          <w:lang w:val="ka-GE"/>
        </w:rPr>
      </w:pPr>
    </w:p>
    <w:p w14:paraId="5279501F" w14:textId="77777777" w:rsidR="006E2A93" w:rsidRPr="00863642" w:rsidRDefault="006E2A93" w:rsidP="006E2A93">
      <w:pPr>
        <w:pStyle w:val="ListParagraph"/>
        <w:spacing w:line="240" w:lineRule="auto"/>
        <w:ind w:left="1080"/>
        <w:jc w:val="center"/>
        <w:rPr>
          <w:rFonts w:ascii="Sylfaen" w:hAnsi="Sylfaen"/>
          <w:sz w:val="24"/>
          <w:szCs w:val="24"/>
          <w:lang w:val="ka-GE"/>
        </w:rPr>
      </w:pPr>
      <w:r w:rsidRPr="00863642">
        <w:rPr>
          <w:rFonts w:ascii="Sylfaen" w:hAnsi="Sylfaen"/>
          <w:sz w:val="24"/>
          <w:szCs w:val="24"/>
          <w:lang w:val="ka-GE"/>
        </w:rPr>
        <w:t>(</w:t>
      </w:r>
      <w:r w:rsidRPr="00C506BA">
        <w:rPr>
          <w:rFonts w:ascii="Sylfaen" w:hAnsi="Sylfaen"/>
          <w:b/>
          <w:sz w:val="24"/>
          <w:szCs w:val="24"/>
        </w:rPr>
        <w:t xml:space="preserve">IV). </w:t>
      </w:r>
      <w:r w:rsidRPr="00C506BA">
        <w:rPr>
          <w:rFonts w:ascii="Sylfaen" w:hAnsi="Sylfaen"/>
          <w:b/>
          <w:sz w:val="24"/>
          <w:szCs w:val="24"/>
          <w:lang w:val="ka-GE"/>
        </w:rPr>
        <w:t>საქართველოს საკონსტიტუციო სასამართლოს პრეცედენტული სამართალი</w:t>
      </w:r>
      <w:r w:rsidRPr="00C506BA">
        <w:rPr>
          <w:rFonts w:ascii="Sylfaen" w:hAnsi="Sylfaen"/>
          <w:b/>
          <w:sz w:val="24"/>
          <w:szCs w:val="24"/>
        </w:rPr>
        <w:t xml:space="preserve"> </w:t>
      </w:r>
      <w:r w:rsidRPr="00C506BA">
        <w:rPr>
          <w:rFonts w:ascii="Sylfaen" w:hAnsi="Sylfaen"/>
          <w:b/>
          <w:sz w:val="24"/>
          <w:szCs w:val="24"/>
          <w:lang w:val="ka-GE"/>
        </w:rPr>
        <w:t>მონოპოლიური საქმიანობის შესახებ</w:t>
      </w:r>
    </w:p>
    <w:p w14:paraId="13039852"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0BF73A37" w14:textId="77777777" w:rsidR="006E2A93" w:rsidRPr="00863642" w:rsidRDefault="006E2A93" w:rsidP="006E2A93">
      <w:pPr>
        <w:pStyle w:val="ListParagraph"/>
        <w:numPr>
          <w:ilvl w:val="0"/>
          <w:numId w:val="2"/>
        </w:numPr>
        <w:spacing w:after="160" w:line="240" w:lineRule="auto"/>
        <w:jc w:val="both"/>
        <w:rPr>
          <w:rFonts w:ascii="Sylfaen" w:hAnsi="Sylfaen"/>
          <w:sz w:val="24"/>
          <w:szCs w:val="24"/>
        </w:rPr>
      </w:pPr>
      <w:r w:rsidRPr="00863642">
        <w:rPr>
          <w:rFonts w:ascii="Sylfaen" w:hAnsi="Sylfaen"/>
          <w:sz w:val="24"/>
          <w:szCs w:val="24"/>
          <w:lang w:val="ka-GE"/>
        </w:rPr>
        <w:t xml:space="preserve">საქართველოს საკონსტიტუციო სასამართლომ განიხილა რამდენიმე საქმე </w:t>
      </w:r>
      <w:r>
        <w:rPr>
          <w:rFonts w:ascii="Sylfaen" w:hAnsi="Sylfaen"/>
          <w:sz w:val="24"/>
          <w:szCs w:val="24"/>
          <w:lang w:val="ka-GE"/>
        </w:rPr>
        <w:t>მონოპოლი</w:t>
      </w:r>
      <w:r w:rsidRPr="00863642">
        <w:rPr>
          <w:rFonts w:ascii="Sylfaen" w:hAnsi="Sylfaen"/>
          <w:sz w:val="24"/>
          <w:szCs w:val="24"/>
          <w:lang w:val="ka-GE"/>
        </w:rPr>
        <w:t xml:space="preserve">ური საქმიანობის შესახებ, </w:t>
      </w:r>
      <w:r>
        <w:rPr>
          <w:rFonts w:ascii="Sylfaen" w:hAnsi="Sylfaen"/>
          <w:sz w:val="24"/>
          <w:szCs w:val="24"/>
          <w:lang w:val="ka-GE"/>
        </w:rPr>
        <w:t>სადა</w:t>
      </w:r>
      <w:r w:rsidRPr="00863642">
        <w:rPr>
          <w:rFonts w:ascii="Sylfaen" w:hAnsi="Sylfaen"/>
          <w:sz w:val="24"/>
          <w:szCs w:val="24"/>
          <w:lang w:val="ka-GE"/>
        </w:rPr>
        <w:t xml:space="preserve">ც მან </w:t>
      </w:r>
      <w:r>
        <w:rPr>
          <w:rFonts w:ascii="Sylfaen" w:hAnsi="Sylfaen"/>
          <w:sz w:val="24"/>
          <w:szCs w:val="24"/>
          <w:lang w:val="ka-GE"/>
        </w:rPr>
        <w:t>განმარტა</w:t>
      </w:r>
      <w:r w:rsidRPr="00863642">
        <w:rPr>
          <w:rFonts w:ascii="Sylfaen" w:hAnsi="Sylfaen"/>
          <w:sz w:val="24"/>
          <w:szCs w:val="24"/>
          <w:lang w:val="ka-GE"/>
        </w:rPr>
        <w:t xml:space="preserve"> ამ საქმიანობის გარკვეულ</w:t>
      </w:r>
      <w:r>
        <w:rPr>
          <w:rFonts w:ascii="Sylfaen" w:hAnsi="Sylfaen"/>
          <w:sz w:val="24"/>
          <w:szCs w:val="24"/>
          <w:lang w:val="ka-GE"/>
        </w:rPr>
        <w:t>ი</w:t>
      </w:r>
      <w:r w:rsidRPr="00863642">
        <w:rPr>
          <w:rFonts w:ascii="Sylfaen" w:hAnsi="Sylfaen"/>
          <w:sz w:val="24"/>
          <w:szCs w:val="24"/>
          <w:lang w:val="ka-GE"/>
        </w:rPr>
        <w:t xml:space="preserve"> </w:t>
      </w:r>
      <w:r>
        <w:rPr>
          <w:rFonts w:ascii="Sylfaen" w:hAnsi="Sylfaen"/>
          <w:sz w:val="24"/>
          <w:szCs w:val="24"/>
          <w:lang w:val="ka-GE"/>
        </w:rPr>
        <w:t xml:space="preserve">პრინციპები. </w:t>
      </w:r>
    </w:p>
    <w:p w14:paraId="2680FAD7" w14:textId="77777777" w:rsidR="006E2A93" w:rsidRPr="00863642" w:rsidRDefault="006E2A93" w:rsidP="006E2A93">
      <w:pPr>
        <w:pStyle w:val="ListParagraph"/>
        <w:spacing w:line="240" w:lineRule="auto"/>
        <w:ind w:left="1080"/>
        <w:jc w:val="both"/>
        <w:rPr>
          <w:rFonts w:ascii="Sylfaen" w:hAnsi="Sylfaen"/>
          <w:sz w:val="24"/>
          <w:szCs w:val="24"/>
        </w:rPr>
      </w:pPr>
    </w:p>
    <w:p w14:paraId="3D23E00C" w14:textId="77777777" w:rsidR="006E2A93" w:rsidRPr="00863642" w:rsidRDefault="006E2A93" w:rsidP="006E2A93">
      <w:pPr>
        <w:pStyle w:val="ListParagraph"/>
        <w:numPr>
          <w:ilvl w:val="0"/>
          <w:numId w:val="2"/>
        </w:numPr>
        <w:spacing w:after="160" w:line="240" w:lineRule="auto"/>
        <w:jc w:val="both"/>
        <w:rPr>
          <w:rFonts w:ascii="Sylfaen" w:hAnsi="Sylfaen"/>
          <w:sz w:val="24"/>
          <w:szCs w:val="24"/>
        </w:rPr>
      </w:pPr>
      <w:r w:rsidRPr="00863642">
        <w:rPr>
          <w:rFonts w:ascii="Sylfaen" w:hAnsi="Sylfaen"/>
          <w:sz w:val="24"/>
          <w:szCs w:val="24"/>
          <w:lang w:val="ka-GE"/>
        </w:rPr>
        <w:t>2002 წლის 30 დეკემბრის გადაწყვეტილებაში საქმეზე #1/3/136</w:t>
      </w:r>
      <w:r>
        <w:rPr>
          <w:rFonts w:ascii="Sylfaen" w:hAnsi="Sylfaen"/>
          <w:sz w:val="24"/>
          <w:szCs w:val="24"/>
        </w:rPr>
        <w:t>,</w:t>
      </w:r>
      <w:r w:rsidRPr="00863642">
        <w:rPr>
          <w:rFonts w:ascii="Sylfaen" w:hAnsi="Sylfaen"/>
          <w:sz w:val="24"/>
          <w:szCs w:val="24"/>
          <w:lang w:val="ka-GE"/>
        </w:rPr>
        <w:t xml:space="preserve"> საკონსტიტუციო სასამართლომ</w:t>
      </w:r>
      <w:r>
        <w:rPr>
          <w:rFonts w:ascii="Sylfaen" w:hAnsi="Sylfaen"/>
          <w:sz w:val="24"/>
          <w:szCs w:val="24"/>
          <w:lang w:val="ka-GE"/>
        </w:rPr>
        <w:t>,</w:t>
      </w:r>
      <w:r w:rsidRPr="00863642">
        <w:rPr>
          <w:rFonts w:ascii="Sylfaen" w:hAnsi="Sylfaen"/>
          <w:sz w:val="24"/>
          <w:szCs w:val="24"/>
          <w:lang w:val="ka-GE"/>
        </w:rPr>
        <w:t xml:space="preserve"> როდესაც მსჯელობდა სემეკის მიერ ელექტროენერგიაზე დადგენილ სამომხმარებლო ტარიფებზე, თბილისის ელექტროენ</w:t>
      </w:r>
      <w:r>
        <w:rPr>
          <w:rFonts w:ascii="Sylfaen" w:hAnsi="Sylfaen"/>
          <w:sz w:val="24"/>
          <w:szCs w:val="24"/>
          <w:lang w:val="ka-GE"/>
        </w:rPr>
        <w:t>ე</w:t>
      </w:r>
      <w:r w:rsidRPr="00863642">
        <w:rPr>
          <w:rFonts w:ascii="Sylfaen" w:hAnsi="Sylfaen"/>
          <w:sz w:val="24"/>
          <w:szCs w:val="24"/>
          <w:lang w:val="ka-GE"/>
        </w:rPr>
        <w:t>რგ</w:t>
      </w:r>
      <w:r>
        <w:rPr>
          <w:rFonts w:ascii="Sylfaen" w:hAnsi="Sylfaen"/>
          <w:sz w:val="24"/>
          <w:szCs w:val="24"/>
          <w:lang w:val="ka-GE"/>
        </w:rPr>
        <w:t>ი</w:t>
      </w:r>
      <w:r w:rsidRPr="00863642">
        <w:rPr>
          <w:rFonts w:ascii="Sylfaen" w:hAnsi="Sylfaen"/>
          <w:sz w:val="24"/>
          <w:szCs w:val="24"/>
          <w:lang w:val="ka-GE"/>
        </w:rPr>
        <w:t>ის გამანაწილებელი კომპანია „თელასი“ ბუნებრივ მონოპოლიად აღიარა. თუმცა</w:t>
      </w:r>
      <w:r>
        <w:rPr>
          <w:rFonts w:ascii="Sylfaen" w:hAnsi="Sylfaen"/>
          <w:sz w:val="24"/>
          <w:szCs w:val="24"/>
        </w:rPr>
        <w:t>,</w:t>
      </w:r>
      <w:r w:rsidRPr="00863642">
        <w:rPr>
          <w:rFonts w:ascii="Sylfaen" w:hAnsi="Sylfaen"/>
          <w:sz w:val="24"/>
          <w:szCs w:val="24"/>
          <w:lang w:val="ka-GE"/>
        </w:rPr>
        <w:t xml:space="preserve"> თავისთავად ეს საკითხი არ გამხდარა </w:t>
      </w:r>
      <w:r>
        <w:rPr>
          <w:rFonts w:ascii="Sylfaen" w:hAnsi="Sylfaen"/>
          <w:sz w:val="24"/>
          <w:szCs w:val="24"/>
          <w:lang w:val="ka-GE"/>
        </w:rPr>
        <w:t>საფუძველი</w:t>
      </w:r>
      <w:r w:rsidRPr="00863642">
        <w:rPr>
          <w:rFonts w:ascii="Sylfaen" w:hAnsi="Sylfaen"/>
          <w:sz w:val="24"/>
          <w:szCs w:val="24"/>
          <w:lang w:val="ka-GE"/>
        </w:rPr>
        <w:t xml:space="preserve"> ზემოხსენებული ტარიფების არაკონსტიტუციურად მიჩნევისათვის</w:t>
      </w:r>
      <w:r>
        <w:rPr>
          <w:rFonts w:ascii="Sylfaen" w:hAnsi="Sylfaen"/>
          <w:sz w:val="24"/>
          <w:szCs w:val="24"/>
          <w:lang w:val="ka-GE"/>
        </w:rPr>
        <w:t xml:space="preserve">. </w:t>
      </w:r>
    </w:p>
    <w:p w14:paraId="24571350" w14:textId="77777777" w:rsidR="006E2A93" w:rsidRPr="00863642" w:rsidRDefault="006E2A93" w:rsidP="006E2A93">
      <w:pPr>
        <w:pStyle w:val="ListParagraph"/>
        <w:spacing w:line="240" w:lineRule="auto"/>
        <w:ind w:left="1080"/>
        <w:jc w:val="both"/>
        <w:rPr>
          <w:rFonts w:ascii="Sylfaen" w:hAnsi="Sylfaen"/>
          <w:sz w:val="24"/>
          <w:szCs w:val="24"/>
        </w:rPr>
      </w:pPr>
      <w:r w:rsidRPr="00863642">
        <w:rPr>
          <w:rFonts w:ascii="Sylfaen" w:hAnsi="Sylfaen"/>
          <w:sz w:val="24"/>
          <w:szCs w:val="24"/>
          <w:lang w:val="ka-GE"/>
        </w:rPr>
        <w:lastRenderedPageBreak/>
        <w:t xml:space="preserve"> </w:t>
      </w:r>
    </w:p>
    <w:p w14:paraId="3B8CAD91" w14:textId="77777777" w:rsidR="006E2A93" w:rsidRPr="00863642" w:rsidRDefault="006E2A93" w:rsidP="006E2A93">
      <w:pPr>
        <w:pStyle w:val="ListParagraph"/>
        <w:numPr>
          <w:ilvl w:val="0"/>
          <w:numId w:val="2"/>
        </w:numPr>
        <w:spacing w:after="160" w:line="240" w:lineRule="auto"/>
        <w:jc w:val="both"/>
        <w:rPr>
          <w:rFonts w:ascii="Sylfaen" w:hAnsi="Sylfaen"/>
          <w:sz w:val="24"/>
          <w:szCs w:val="24"/>
        </w:rPr>
      </w:pPr>
      <w:r w:rsidRPr="00863642">
        <w:rPr>
          <w:rFonts w:ascii="Sylfaen" w:hAnsi="Sylfaen"/>
          <w:sz w:val="24"/>
          <w:szCs w:val="24"/>
          <w:lang w:val="ka-GE"/>
        </w:rPr>
        <w:t xml:space="preserve">კიდევ ერთი საქმე, სადაც მონოპოლიის საკითხი წამოიჭრა, იყო 2004 წლის 22 ივნისის გადაწყვეტილება საქმეზე #2/2/245, რომელიც ეხებოდა სემეკის მიერ ბუნებრივ გაზზე დადგენილ სამომხმარებლო ტარიფებს. ამ გადაწყვეტილებაში საკონსტიტუციო სასამართლომ განმარტა, რომ </w:t>
      </w:r>
      <w:r w:rsidRPr="00DD6053">
        <w:rPr>
          <w:rFonts w:ascii="Sylfaen" w:hAnsi="Sylfaen"/>
          <w:i/>
          <w:sz w:val="24"/>
          <w:szCs w:val="24"/>
          <w:lang w:val="ka-GE"/>
        </w:rPr>
        <w:t xml:space="preserve">„თბილისის გაზის გამანაწილებელი კომპანია ბუნებრივ მონოპოლიას წარმოადგენდა, მაგრამ კონსტიტუციის 30.2 მუხლი (იხ. აბზაცი 12 ზევით) არ გამორიცხავდა მონოპოლიურ საქმიანობას კანონით გათვალისწინებულ შემთხვევებში, ხოლო „მონოპოლიური საქმიანობისა და კონკურენციის შესახებ“ საქართველოს კანონის </w:t>
      </w:r>
      <w:r w:rsidRPr="00DD6053">
        <w:rPr>
          <w:rFonts w:ascii="Sylfaen" w:hAnsi="Sylfaen"/>
          <w:sz w:val="24"/>
          <w:szCs w:val="24"/>
          <w:lang w:val="ka-GE"/>
        </w:rPr>
        <w:t>(შენიშვნა: ეს კანონი გაუქმდა 2005 წელს)</w:t>
      </w:r>
      <w:r w:rsidRPr="00DD6053">
        <w:rPr>
          <w:rFonts w:ascii="Sylfaen" w:hAnsi="Sylfaen"/>
          <w:i/>
          <w:sz w:val="24"/>
          <w:szCs w:val="24"/>
          <w:lang w:val="ka-GE"/>
        </w:rPr>
        <w:t xml:space="preserve"> მე-5 მუხლი უშვებდა იმის შესაძლებლობას, რომ კანონის მოქმედება მთლიანად ან ნაწილობრივ არ გავრცელებულიყო მონოპოლიური საქმიანობის ცალკეულ სახეებზე“</w:t>
      </w:r>
      <w:r w:rsidRPr="00863642">
        <w:rPr>
          <w:rFonts w:ascii="Sylfaen" w:hAnsi="Sylfaen"/>
          <w:sz w:val="24"/>
          <w:szCs w:val="24"/>
          <w:lang w:val="ka-GE"/>
        </w:rPr>
        <w:t xml:space="preserve">. </w:t>
      </w:r>
    </w:p>
    <w:p w14:paraId="1EEB74C9" w14:textId="77777777" w:rsidR="006E2A93" w:rsidRPr="00863642" w:rsidRDefault="006E2A93" w:rsidP="006E2A93">
      <w:pPr>
        <w:pStyle w:val="ListParagraph"/>
        <w:rPr>
          <w:rFonts w:ascii="Sylfaen" w:hAnsi="Sylfaen"/>
          <w:sz w:val="24"/>
          <w:szCs w:val="24"/>
        </w:rPr>
      </w:pPr>
    </w:p>
    <w:p w14:paraId="49EC0614" w14:textId="77777777" w:rsidR="006E2A93" w:rsidRPr="00ED4067" w:rsidRDefault="006E2A93" w:rsidP="006E2A93">
      <w:pPr>
        <w:pStyle w:val="ListParagraph"/>
        <w:numPr>
          <w:ilvl w:val="0"/>
          <w:numId w:val="2"/>
        </w:numPr>
        <w:spacing w:after="160" w:line="240" w:lineRule="auto"/>
        <w:jc w:val="both"/>
        <w:rPr>
          <w:rFonts w:ascii="Sylfaen" w:hAnsi="Sylfaen"/>
          <w:sz w:val="24"/>
          <w:szCs w:val="24"/>
        </w:rPr>
      </w:pPr>
      <w:r w:rsidRPr="00863642">
        <w:rPr>
          <w:rFonts w:ascii="Sylfaen" w:hAnsi="Sylfaen"/>
          <w:sz w:val="24"/>
          <w:szCs w:val="24"/>
          <w:lang w:val="ka-GE"/>
        </w:rPr>
        <w:t xml:space="preserve">2005 წელს მიღებული </w:t>
      </w:r>
      <w:r>
        <w:rPr>
          <w:rFonts w:ascii="Sylfaen" w:hAnsi="Sylfaen"/>
          <w:sz w:val="24"/>
          <w:szCs w:val="24"/>
          <w:lang w:val="ka-GE"/>
        </w:rPr>
        <w:t>კანონი</w:t>
      </w:r>
      <w:r w:rsidRPr="00863642">
        <w:rPr>
          <w:rFonts w:ascii="Sylfaen" w:hAnsi="Sylfaen"/>
          <w:sz w:val="24"/>
          <w:szCs w:val="24"/>
          <w:lang w:val="ka-GE"/>
        </w:rPr>
        <w:t xml:space="preserve"> თავისუფალი ვაჭრობისა და კონკურენციის შესახებ, მონოპოლიურ საქმიანობას განმარტავს</w:t>
      </w:r>
      <w:r>
        <w:rPr>
          <w:rFonts w:ascii="Sylfaen" w:hAnsi="Sylfaen"/>
          <w:sz w:val="24"/>
          <w:szCs w:val="24"/>
        </w:rPr>
        <w:t>,</w:t>
      </w:r>
      <w:r w:rsidRPr="00863642">
        <w:rPr>
          <w:rFonts w:ascii="Sylfaen" w:hAnsi="Sylfaen"/>
          <w:sz w:val="24"/>
          <w:szCs w:val="24"/>
          <w:lang w:val="ka-GE"/>
        </w:rPr>
        <w:t xml:space="preserve"> როგორც </w:t>
      </w:r>
      <w:r w:rsidRPr="00DD6053">
        <w:rPr>
          <w:rFonts w:ascii="Sylfaen" w:hAnsi="Sylfaen"/>
          <w:i/>
          <w:sz w:val="24"/>
          <w:szCs w:val="24"/>
          <w:lang w:val="ka-GE"/>
        </w:rPr>
        <w:t>„ბაზრის ისეთ მდგომარეობას, სადაც არსებობს საქონლის ერთი გამყიდველი და საქონელს არ გააჩნია სხვა ურთიერთშენაცვლებადი საქონელი“</w:t>
      </w:r>
      <w:r w:rsidRPr="00863642">
        <w:rPr>
          <w:rFonts w:ascii="Sylfaen" w:hAnsi="Sylfaen"/>
          <w:sz w:val="24"/>
          <w:szCs w:val="24"/>
          <w:lang w:val="ka-GE"/>
        </w:rPr>
        <w:t>.</w:t>
      </w:r>
    </w:p>
    <w:p w14:paraId="7EB21CE8" w14:textId="77777777" w:rsidR="006E2A93" w:rsidRPr="00ED4067" w:rsidRDefault="006E2A93" w:rsidP="006E2A93">
      <w:pPr>
        <w:pStyle w:val="ListParagraph"/>
        <w:rPr>
          <w:rFonts w:ascii="Sylfaen" w:hAnsi="Sylfaen"/>
          <w:sz w:val="24"/>
          <w:szCs w:val="24"/>
          <w:lang w:val="ka-GE"/>
        </w:rPr>
      </w:pPr>
    </w:p>
    <w:p w14:paraId="120BE2DA" w14:textId="77777777" w:rsidR="006E2A93" w:rsidRPr="00ED4067" w:rsidRDefault="006E2A93" w:rsidP="006E2A93">
      <w:pPr>
        <w:pStyle w:val="ListParagraph"/>
        <w:numPr>
          <w:ilvl w:val="0"/>
          <w:numId w:val="2"/>
        </w:numPr>
        <w:spacing w:after="160" w:line="240" w:lineRule="auto"/>
        <w:jc w:val="both"/>
        <w:rPr>
          <w:rFonts w:ascii="Sylfaen" w:hAnsi="Sylfaen"/>
          <w:sz w:val="24"/>
          <w:szCs w:val="24"/>
        </w:rPr>
      </w:pPr>
      <w:r w:rsidRPr="00ED4067">
        <w:rPr>
          <w:rFonts w:ascii="Sylfaen" w:hAnsi="Sylfaen"/>
          <w:sz w:val="24"/>
          <w:szCs w:val="24"/>
          <w:lang w:val="ka-GE"/>
        </w:rPr>
        <w:t>საქმეზე #1/2/411</w:t>
      </w:r>
      <w:r w:rsidRPr="00ED4067">
        <w:rPr>
          <w:rFonts w:ascii="Sylfaen" w:hAnsi="Sylfaen"/>
          <w:sz w:val="24"/>
          <w:szCs w:val="24"/>
        </w:rPr>
        <w:t>,</w:t>
      </w:r>
      <w:r w:rsidRPr="00ED4067">
        <w:rPr>
          <w:rFonts w:ascii="Sylfaen" w:hAnsi="Sylfaen"/>
          <w:sz w:val="24"/>
          <w:szCs w:val="24"/>
          <w:lang w:val="ka-GE"/>
        </w:rPr>
        <w:t xml:space="preserve"> 2008 წლის 19 დეკემბერს მიღებულ გადაწყვეტილებაში</w:t>
      </w:r>
      <w:r w:rsidRPr="00ED4067">
        <w:rPr>
          <w:rFonts w:ascii="Sylfaen" w:hAnsi="Sylfaen"/>
          <w:sz w:val="24"/>
          <w:szCs w:val="24"/>
        </w:rPr>
        <w:t>,</w:t>
      </w:r>
      <w:r w:rsidRPr="00ED4067">
        <w:rPr>
          <w:rFonts w:ascii="Sylfaen" w:hAnsi="Sylfaen"/>
          <w:sz w:val="24"/>
          <w:szCs w:val="24"/>
          <w:lang w:val="ka-GE"/>
        </w:rPr>
        <w:t xml:space="preserve"> საკონსტიტუციო სასამართლომ იმსჯელა „ელექტროენერგეტიკისა და ბუნებრივი გაზის შესახებ“ საქართველოს კანონის, ასევე ენერგეტიკის მინისტრის იმ ბრძანების კონსტიტუციურობის შესახებ, რომელიც ადგენდა განაწილების ლიცენზიის გაუქმებას იმ საწარმოებისთვის, რომლებსაც წლიური რეალიზაცია 120 მილიონ კვტ/სთ-ზე ნაკლები ჰქონდათ. ამ გადაწყვეტილებაში სასამართლომ რიგ საკითხებზე (რომლებიც პირდაპირ მონოპოლიურ საკითხებს არ შეეხებოდა) მნიშნელოვანი და საინტერესო განმარტებები გააკეთა. სასამართლომ აღნიშნა, რომ </w:t>
      </w:r>
      <w:r w:rsidRPr="00ED4067">
        <w:rPr>
          <w:rFonts w:ascii="Sylfaen" w:hAnsi="Sylfaen"/>
          <w:i/>
          <w:sz w:val="24"/>
          <w:szCs w:val="24"/>
          <w:lang w:val="ka-GE"/>
        </w:rPr>
        <w:t>„30-ე მუხლის მე-2 მუხლის პირველი წინადადება განამტკიცებდა სახელმწიფოს პოზიტიურ ვალდებულებას ხელი შეეწყო თავისუფალი მეწარმეობისა და კონკურენციის განვითარებისთვის. მეწარმეობის თავისუფლება კი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w:t>
      </w:r>
      <w:r w:rsidRPr="00ED4067">
        <w:rPr>
          <w:rFonts w:ascii="Sylfaen" w:hAnsi="Sylfaen"/>
          <w:sz w:val="24"/>
          <w:szCs w:val="24"/>
          <w:lang w:val="ka-GE"/>
        </w:rPr>
        <w:t xml:space="preserve">. სასამართლომ ხაზი გაუსვა, რომ </w:t>
      </w:r>
      <w:r w:rsidRPr="00ED4067">
        <w:rPr>
          <w:rFonts w:ascii="Sylfaen" w:hAnsi="Sylfaen"/>
          <w:i/>
          <w:sz w:val="24"/>
          <w:szCs w:val="24"/>
          <w:lang w:val="ka-GE"/>
        </w:rPr>
        <w:t>„</w:t>
      </w:r>
      <w:r w:rsidRPr="00ED4067">
        <w:rPr>
          <w:rFonts w:ascii="Sylfaen" w:hAnsi="Sylfaen" w:cs="Sylfaen"/>
          <w:i/>
          <w:sz w:val="24"/>
          <w:szCs w:val="24"/>
          <w:lang w:val="ka-GE"/>
        </w:rPr>
        <w:t>მეწარმეობისადმი</w:t>
      </w:r>
      <w:r w:rsidRPr="00ED4067">
        <w:rPr>
          <w:i/>
          <w:sz w:val="24"/>
          <w:szCs w:val="24"/>
          <w:lang w:val="ka-GE"/>
        </w:rPr>
        <w:t xml:space="preserve"> </w:t>
      </w:r>
      <w:r w:rsidRPr="00ED4067">
        <w:rPr>
          <w:rFonts w:ascii="Sylfaen" w:hAnsi="Sylfaen" w:cs="Sylfaen"/>
          <w:i/>
          <w:sz w:val="24"/>
          <w:szCs w:val="24"/>
          <w:lang w:val="ka-GE"/>
        </w:rPr>
        <w:t>სახელმწიფოს</w:t>
      </w:r>
      <w:r w:rsidRPr="00ED4067">
        <w:rPr>
          <w:i/>
          <w:sz w:val="24"/>
          <w:szCs w:val="24"/>
          <w:lang w:val="ka-GE"/>
        </w:rPr>
        <w:t xml:space="preserve"> </w:t>
      </w:r>
      <w:r w:rsidRPr="00ED4067">
        <w:rPr>
          <w:rFonts w:ascii="Sylfaen" w:hAnsi="Sylfaen" w:cs="Sylfaen"/>
          <w:i/>
          <w:sz w:val="24"/>
          <w:szCs w:val="24"/>
          <w:lang w:val="ka-GE"/>
        </w:rPr>
        <w:t>მხარდაჭერა</w:t>
      </w:r>
      <w:r w:rsidRPr="00ED4067">
        <w:rPr>
          <w:i/>
          <w:sz w:val="24"/>
          <w:szCs w:val="24"/>
          <w:lang w:val="ka-GE"/>
        </w:rPr>
        <w:t xml:space="preserve"> </w:t>
      </w:r>
      <w:r w:rsidRPr="00ED4067">
        <w:rPr>
          <w:rFonts w:ascii="Sylfaen" w:hAnsi="Sylfaen" w:cs="Sylfaen"/>
          <w:i/>
          <w:sz w:val="24"/>
          <w:szCs w:val="24"/>
          <w:lang w:val="ka-GE"/>
        </w:rPr>
        <w:t>არ</w:t>
      </w:r>
      <w:r w:rsidRPr="00ED4067">
        <w:rPr>
          <w:i/>
          <w:sz w:val="24"/>
          <w:szCs w:val="24"/>
          <w:lang w:val="ka-GE"/>
        </w:rPr>
        <w:t xml:space="preserve"> </w:t>
      </w:r>
      <w:r w:rsidRPr="00ED4067">
        <w:rPr>
          <w:rFonts w:ascii="Sylfaen" w:hAnsi="Sylfaen" w:cs="Sylfaen"/>
          <w:i/>
          <w:sz w:val="24"/>
          <w:szCs w:val="24"/>
          <w:lang w:val="ka-GE"/>
        </w:rPr>
        <w:t>გულისხმობს</w:t>
      </w:r>
      <w:r w:rsidRPr="00ED4067">
        <w:rPr>
          <w:i/>
          <w:sz w:val="24"/>
          <w:szCs w:val="24"/>
          <w:lang w:val="ka-GE"/>
        </w:rPr>
        <w:t xml:space="preserve"> </w:t>
      </w:r>
      <w:r w:rsidRPr="00ED4067">
        <w:rPr>
          <w:rFonts w:ascii="Sylfaen" w:hAnsi="Sylfaen" w:cs="Sylfaen"/>
          <w:i/>
          <w:sz w:val="24"/>
          <w:szCs w:val="24"/>
          <w:lang w:val="ka-GE"/>
        </w:rPr>
        <w:t>მარტო</w:t>
      </w:r>
      <w:r w:rsidRPr="00ED4067">
        <w:rPr>
          <w:i/>
          <w:sz w:val="24"/>
          <w:szCs w:val="24"/>
          <w:lang w:val="ka-GE"/>
        </w:rPr>
        <w:t xml:space="preserve"> </w:t>
      </w:r>
      <w:r w:rsidRPr="00ED4067">
        <w:rPr>
          <w:rFonts w:ascii="Sylfaen" w:hAnsi="Sylfaen" w:cs="Sylfaen"/>
          <w:i/>
          <w:sz w:val="24"/>
          <w:szCs w:val="24"/>
          <w:lang w:val="ka-GE"/>
        </w:rPr>
        <w:t>ინსტიტუციურად</w:t>
      </w:r>
      <w:r w:rsidRPr="00ED4067">
        <w:rPr>
          <w:i/>
          <w:sz w:val="24"/>
          <w:szCs w:val="24"/>
          <w:lang w:val="ka-GE"/>
        </w:rPr>
        <w:t xml:space="preserve"> </w:t>
      </w:r>
      <w:r w:rsidRPr="00ED4067">
        <w:rPr>
          <w:rFonts w:ascii="Sylfaen" w:hAnsi="Sylfaen" w:cs="Sylfaen"/>
          <w:i/>
          <w:sz w:val="24"/>
          <w:szCs w:val="24"/>
          <w:lang w:val="ka-GE"/>
        </w:rPr>
        <w:t>ამ</w:t>
      </w:r>
      <w:r w:rsidRPr="00ED4067">
        <w:rPr>
          <w:i/>
          <w:sz w:val="24"/>
          <w:szCs w:val="24"/>
          <w:lang w:val="ka-GE"/>
        </w:rPr>
        <w:t xml:space="preserve"> </w:t>
      </w:r>
      <w:r w:rsidRPr="00ED4067">
        <w:rPr>
          <w:rFonts w:ascii="Sylfaen" w:hAnsi="Sylfaen" w:cs="Sylfaen"/>
          <w:i/>
          <w:sz w:val="24"/>
          <w:szCs w:val="24"/>
          <w:lang w:val="ka-GE"/>
        </w:rPr>
        <w:t>საქმიანობის</w:t>
      </w:r>
      <w:r w:rsidRPr="00ED4067">
        <w:rPr>
          <w:i/>
          <w:sz w:val="24"/>
          <w:szCs w:val="24"/>
          <w:lang w:val="ka-GE"/>
        </w:rPr>
        <w:t xml:space="preserve"> </w:t>
      </w:r>
      <w:r w:rsidRPr="00ED4067">
        <w:rPr>
          <w:rFonts w:ascii="Sylfaen" w:hAnsi="Sylfaen" w:cs="Sylfaen"/>
          <w:i/>
          <w:sz w:val="24"/>
          <w:szCs w:val="24"/>
          <w:lang w:val="ka-GE"/>
        </w:rPr>
        <w:t>თავისუფლების</w:t>
      </w:r>
      <w:r w:rsidRPr="00ED4067">
        <w:rPr>
          <w:i/>
          <w:sz w:val="24"/>
          <w:szCs w:val="24"/>
          <w:lang w:val="ka-GE"/>
        </w:rPr>
        <w:t xml:space="preserve"> </w:t>
      </w:r>
      <w:r w:rsidRPr="00ED4067">
        <w:rPr>
          <w:rFonts w:ascii="Sylfaen" w:hAnsi="Sylfaen" w:cs="Sylfaen"/>
          <w:i/>
          <w:sz w:val="24"/>
          <w:szCs w:val="24"/>
          <w:lang w:val="ka-GE"/>
        </w:rPr>
        <w:t>ნორმატიულ</w:t>
      </w:r>
      <w:r w:rsidRPr="00ED4067">
        <w:rPr>
          <w:i/>
          <w:sz w:val="24"/>
          <w:szCs w:val="24"/>
          <w:lang w:val="ka-GE"/>
        </w:rPr>
        <w:t xml:space="preserve"> </w:t>
      </w:r>
      <w:r w:rsidRPr="00ED4067">
        <w:rPr>
          <w:rFonts w:ascii="Sylfaen" w:hAnsi="Sylfaen" w:cs="Sylfaen"/>
          <w:i/>
          <w:sz w:val="24"/>
          <w:szCs w:val="24"/>
          <w:lang w:val="ka-GE"/>
        </w:rPr>
        <w:t>აღიარებას</w:t>
      </w:r>
      <w:r w:rsidRPr="00ED4067">
        <w:rPr>
          <w:i/>
          <w:sz w:val="24"/>
          <w:szCs w:val="24"/>
          <w:lang w:val="ka-GE"/>
        </w:rPr>
        <w:t xml:space="preserve">. </w:t>
      </w:r>
      <w:r w:rsidRPr="00ED4067">
        <w:rPr>
          <w:rFonts w:ascii="Sylfaen" w:hAnsi="Sylfaen" w:cs="Sylfaen"/>
          <w:i/>
          <w:sz w:val="24"/>
          <w:szCs w:val="24"/>
          <w:lang w:val="ka-GE"/>
        </w:rPr>
        <w:t>მნიშვნელოვანია</w:t>
      </w:r>
      <w:r w:rsidRPr="00ED4067">
        <w:rPr>
          <w:i/>
          <w:sz w:val="24"/>
          <w:szCs w:val="24"/>
          <w:lang w:val="ka-GE"/>
        </w:rPr>
        <w:t xml:space="preserve"> </w:t>
      </w:r>
      <w:r w:rsidRPr="00ED4067">
        <w:rPr>
          <w:rFonts w:ascii="Sylfaen" w:hAnsi="Sylfaen" w:cs="Sylfaen"/>
          <w:i/>
          <w:sz w:val="24"/>
          <w:szCs w:val="24"/>
          <w:lang w:val="ka-GE"/>
        </w:rPr>
        <w:t>მისი</w:t>
      </w:r>
      <w:r w:rsidRPr="00ED4067">
        <w:rPr>
          <w:i/>
          <w:sz w:val="24"/>
          <w:szCs w:val="24"/>
          <w:lang w:val="ka-GE"/>
        </w:rPr>
        <w:t xml:space="preserve"> </w:t>
      </w:r>
      <w:r w:rsidRPr="00ED4067">
        <w:rPr>
          <w:rFonts w:ascii="Sylfaen" w:hAnsi="Sylfaen" w:cs="Sylfaen"/>
          <w:i/>
          <w:sz w:val="24"/>
          <w:szCs w:val="24"/>
          <w:lang w:val="ka-GE"/>
        </w:rPr>
        <w:t>მთავარი</w:t>
      </w:r>
      <w:r w:rsidRPr="00ED4067">
        <w:rPr>
          <w:i/>
          <w:sz w:val="24"/>
          <w:szCs w:val="24"/>
          <w:lang w:val="ka-GE"/>
        </w:rPr>
        <w:t xml:space="preserve"> </w:t>
      </w:r>
      <w:r w:rsidRPr="00ED4067">
        <w:rPr>
          <w:rFonts w:ascii="Sylfaen" w:hAnsi="Sylfaen" w:cs="Sylfaen"/>
          <w:i/>
          <w:sz w:val="24"/>
          <w:szCs w:val="24"/>
          <w:lang w:val="ka-GE"/>
        </w:rPr>
        <w:t>მოთამაშის</w:t>
      </w:r>
      <w:r w:rsidRPr="00ED4067">
        <w:rPr>
          <w:i/>
          <w:sz w:val="24"/>
          <w:szCs w:val="24"/>
          <w:lang w:val="ka-GE"/>
        </w:rPr>
        <w:t xml:space="preserve">, </w:t>
      </w:r>
      <w:r w:rsidRPr="00ED4067">
        <w:rPr>
          <w:rFonts w:ascii="Sylfaen" w:hAnsi="Sylfaen" w:cs="Sylfaen"/>
          <w:i/>
          <w:sz w:val="24"/>
          <w:szCs w:val="24"/>
          <w:lang w:val="ka-GE"/>
        </w:rPr>
        <w:t>კერძოდ</w:t>
      </w:r>
      <w:r w:rsidRPr="00ED4067">
        <w:rPr>
          <w:i/>
          <w:sz w:val="24"/>
          <w:szCs w:val="24"/>
          <w:lang w:val="ka-GE"/>
        </w:rPr>
        <w:t xml:space="preserve">, </w:t>
      </w:r>
      <w:r w:rsidRPr="00ED4067">
        <w:rPr>
          <w:rFonts w:ascii="Sylfaen" w:hAnsi="Sylfaen" w:cs="Sylfaen"/>
          <w:i/>
          <w:sz w:val="24"/>
          <w:szCs w:val="24"/>
          <w:lang w:val="ka-GE"/>
        </w:rPr>
        <w:t>მეწარმისადმი</w:t>
      </w:r>
      <w:r w:rsidRPr="00ED4067">
        <w:rPr>
          <w:i/>
          <w:sz w:val="24"/>
          <w:szCs w:val="24"/>
          <w:lang w:val="ka-GE"/>
        </w:rPr>
        <w:t xml:space="preserve"> </w:t>
      </w:r>
      <w:r w:rsidRPr="00ED4067">
        <w:rPr>
          <w:rFonts w:ascii="Sylfaen" w:hAnsi="Sylfaen" w:cs="Sylfaen"/>
          <w:i/>
          <w:sz w:val="24"/>
          <w:szCs w:val="24"/>
          <w:lang w:val="ka-GE"/>
        </w:rPr>
        <w:t>შეთავაზებული</w:t>
      </w:r>
      <w:r w:rsidRPr="00ED4067">
        <w:rPr>
          <w:i/>
          <w:sz w:val="24"/>
          <w:szCs w:val="24"/>
          <w:lang w:val="ka-GE"/>
        </w:rPr>
        <w:t xml:space="preserve"> </w:t>
      </w:r>
      <w:r w:rsidRPr="00ED4067">
        <w:rPr>
          <w:rFonts w:ascii="Sylfaen" w:hAnsi="Sylfaen" w:cs="Sylfaen"/>
          <w:i/>
          <w:sz w:val="24"/>
          <w:szCs w:val="24"/>
          <w:lang w:val="ka-GE"/>
        </w:rPr>
        <w:t>გარანტიები“</w:t>
      </w:r>
      <w:r w:rsidRPr="00ED4067">
        <w:rPr>
          <w:sz w:val="24"/>
          <w:szCs w:val="24"/>
          <w:lang w:val="ka-GE"/>
        </w:rPr>
        <w:t>.</w:t>
      </w:r>
      <w:r w:rsidRPr="00ED4067">
        <w:rPr>
          <w:rFonts w:ascii="Sylfaen" w:hAnsi="Sylfaen"/>
          <w:sz w:val="24"/>
          <w:szCs w:val="24"/>
          <w:lang w:val="ka-GE"/>
        </w:rPr>
        <w:t xml:space="preserve"> </w:t>
      </w:r>
      <w:r w:rsidRPr="00ED4067">
        <w:rPr>
          <w:rFonts w:ascii="Sylfaen" w:hAnsi="Sylfaen" w:cs="Arial"/>
          <w:sz w:val="24"/>
          <w:szCs w:val="24"/>
          <w:lang w:val="ka-GE"/>
        </w:rPr>
        <w:t xml:space="preserve">ამის შემდეგ, სასამართლომ ასევე განმარტა, რომ </w:t>
      </w:r>
      <w:r w:rsidRPr="00ED4067">
        <w:rPr>
          <w:rFonts w:ascii="Sylfaen" w:hAnsi="Sylfaen" w:cs="Arial"/>
          <w:i/>
          <w:sz w:val="24"/>
          <w:szCs w:val="24"/>
          <w:lang w:val="ka-GE"/>
        </w:rPr>
        <w:t xml:space="preserve">„კონკურენციის განვითარების ხელის შეწყობა, სახელმწიფოს კონსტიტუციურ ვალდებულებას წარმოადგენდა ეკონომიკური ურთერთობების იმ სფეროშიც, რომელშიც ბუნრივი მონოპოლია იყო გაბატონებული. ელექტროენერგიის განაწილების სფერო მიეკუთვნებოდა რეგულირებადი ეკონომიკური ურთიერთობის სფეროს, რაც განპირობებული იყო ამ დარგში გაბატონებული მდგომარეობის მქონე სუბიექტების არსებობით. შესაბამისად, რეგულირების შემოღება ემსახურებოდა როგორც </w:t>
      </w:r>
      <w:r w:rsidRPr="00ED4067">
        <w:rPr>
          <w:rFonts w:ascii="Sylfaen" w:hAnsi="Sylfaen" w:cs="Arial"/>
          <w:i/>
          <w:sz w:val="24"/>
          <w:szCs w:val="24"/>
          <w:lang w:val="ka-GE"/>
        </w:rPr>
        <w:lastRenderedPageBreak/>
        <w:t>მომხმარებელთა, ასევე ბუნებრივ მონოპოლისტზე დამოკიდებული ბაზრის სხვა სამეწარმეო სუბიექტის ქონებრივი ინტერესების დაცვას“</w:t>
      </w:r>
      <w:r w:rsidRPr="00ED4067">
        <w:rPr>
          <w:rFonts w:ascii="Sylfaen" w:hAnsi="Sylfaen" w:cs="Arial"/>
          <w:sz w:val="24"/>
          <w:szCs w:val="24"/>
          <w:lang w:val="ka-GE"/>
        </w:rPr>
        <w:t xml:space="preserve">. სასამართლომ მიიჩნია, რომ </w:t>
      </w:r>
      <w:r w:rsidRPr="00ED4067">
        <w:rPr>
          <w:rFonts w:ascii="Sylfaen" w:hAnsi="Sylfaen" w:cs="Arial"/>
          <w:i/>
          <w:sz w:val="24"/>
          <w:szCs w:val="24"/>
          <w:lang w:val="ka-GE"/>
        </w:rPr>
        <w:t>„ელქტროენერგიის ტარიფის განსაზღვრით სახელმწიფო იცავდა მომხმარებლებს და ასეთი ჩარევა ემსახურებოდა იმას, რომ დაბალანსებულიყო მეწარმისა და მომხმარებლის ინტერესი და ბუნებრივ მონოპოლიებს არ დაეწესებინათ უსამართლო ფასები“</w:t>
      </w:r>
      <w:r w:rsidRPr="00ED4067">
        <w:rPr>
          <w:rFonts w:ascii="Sylfaen" w:hAnsi="Sylfaen" w:cs="Arial"/>
          <w:sz w:val="24"/>
          <w:szCs w:val="24"/>
          <w:lang w:val="ka-GE"/>
        </w:rPr>
        <w:t xml:space="preserve">. საბოლოოდ სასამართლომ გადაწყვიტა, რომ </w:t>
      </w:r>
      <w:r w:rsidRPr="00ED4067">
        <w:rPr>
          <w:rFonts w:ascii="Sylfaen" w:hAnsi="Sylfaen" w:cs="Arial"/>
          <w:i/>
          <w:sz w:val="24"/>
          <w:szCs w:val="24"/>
          <w:lang w:val="ka-GE"/>
        </w:rPr>
        <w:t>„ენერგეტიკული ბაზრიდან მცირე კომპანიების განდევნა უნდა მიჩნეულიყო კანონმდებლის მიერ დასახული მიზნის მისაღწევად გამოყენებულ არაადეკვატურ საშუალებად“</w:t>
      </w:r>
      <w:r w:rsidRPr="00ED4067">
        <w:rPr>
          <w:rFonts w:ascii="Sylfaen" w:hAnsi="Sylfaen" w:cs="Arial"/>
          <w:sz w:val="24"/>
          <w:szCs w:val="24"/>
          <w:lang w:val="ka-GE"/>
        </w:rPr>
        <w:t xml:space="preserve">. </w:t>
      </w:r>
    </w:p>
    <w:p w14:paraId="6D0A6E54" w14:textId="77777777" w:rsidR="006E2A93" w:rsidRPr="00863642" w:rsidRDefault="006E2A93" w:rsidP="006E2A93">
      <w:pPr>
        <w:pStyle w:val="ListParagraph"/>
        <w:spacing w:line="240" w:lineRule="auto"/>
        <w:ind w:left="1080"/>
        <w:jc w:val="both"/>
        <w:rPr>
          <w:rFonts w:ascii="Sylfaen" w:hAnsi="Sylfaen" w:cs="Arial"/>
          <w:color w:val="000000"/>
          <w:sz w:val="24"/>
          <w:szCs w:val="24"/>
          <w:shd w:val="clear" w:color="auto" w:fill="FFFFFF"/>
        </w:rPr>
      </w:pPr>
    </w:p>
    <w:p w14:paraId="44378201" w14:textId="77777777" w:rsidR="006E2A93" w:rsidRPr="00863642" w:rsidRDefault="006E2A93" w:rsidP="006E2A93">
      <w:pPr>
        <w:pStyle w:val="ListParagraph"/>
        <w:numPr>
          <w:ilvl w:val="0"/>
          <w:numId w:val="2"/>
        </w:numPr>
        <w:spacing w:after="160" w:line="240" w:lineRule="auto"/>
        <w:jc w:val="both"/>
        <w:rPr>
          <w:rFonts w:ascii="Sylfaen" w:hAnsi="Sylfaen" w:cs="Arial"/>
          <w:color w:val="000000"/>
          <w:sz w:val="24"/>
          <w:szCs w:val="24"/>
          <w:shd w:val="clear" w:color="auto" w:fill="FFFFFF"/>
        </w:rPr>
      </w:pPr>
      <w:r w:rsidRPr="00863642">
        <w:rPr>
          <w:rFonts w:ascii="Sylfaen" w:hAnsi="Sylfaen" w:cs="Arial"/>
          <w:color w:val="000000"/>
          <w:sz w:val="24"/>
          <w:szCs w:val="24"/>
          <w:shd w:val="clear" w:color="auto" w:fill="FFFFFF"/>
          <w:lang w:val="ka-GE"/>
        </w:rPr>
        <w:t xml:space="preserve">ათი წლის შემდეგ, 2018 წლის 14 დეკემბერს, საკონსტიტუციო სასამართლომ საქმეზე #2/11/747, როდესაც მსჯელობდა „კერძო დაცვითი საქმიანობის შესახებ“ საქართველოს კანონისა და </w:t>
      </w:r>
      <w:r>
        <w:rPr>
          <w:rFonts w:ascii="Sylfaen" w:hAnsi="Sylfaen" w:cs="Arial"/>
          <w:color w:val="000000"/>
          <w:sz w:val="24"/>
          <w:szCs w:val="24"/>
          <w:shd w:val="clear" w:color="auto" w:fill="FFFFFF"/>
          <w:lang w:val="ka-GE"/>
        </w:rPr>
        <w:t>„</w:t>
      </w:r>
      <w:r w:rsidRPr="00863642">
        <w:rPr>
          <w:rFonts w:ascii="Sylfaen" w:hAnsi="Sylfaen" w:cs="Arial"/>
          <w:color w:val="000000"/>
          <w:sz w:val="24"/>
          <w:szCs w:val="24"/>
          <w:shd w:val="clear" w:color="auto" w:fill="FFFFFF"/>
          <w:lang w:val="ka-GE"/>
        </w:rPr>
        <w:t>დაცვის პოლიციის დეპარტამენტის დებულების დამტკიცების შესახებ</w:t>
      </w:r>
      <w:r>
        <w:rPr>
          <w:rFonts w:ascii="Sylfaen" w:hAnsi="Sylfaen" w:cs="Arial"/>
          <w:color w:val="000000"/>
          <w:sz w:val="24"/>
          <w:szCs w:val="24"/>
          <w:shd w:val="clear" w:color="auto" w:fill="FFFFFF"/>
          <w:lang w:val="ka-GE"/>
        </w:rPr>
        <w:t>“</w:t>
      </w:r>
      <w:r w:rsidRPr="00863642">
        <w:rPr>
          <w:rFonts w:ascii="Sylfaen" w:hAnsi="Sylfaen" w:cs="Arial"/>
          <w:color w:val="000000"/>
          <w:sz w:val="24"/>
          <w:szCs w:val="24"/>
          <w:shd w:val="clear" w:color="auto" w:fill="FFFFFF"/>
          <w:lang w:val="ka-GE"/>
        </w:rPr>
        <w:t xml:space="preserve"> შინაგან საქმეთა მინისტრის ბრძანების </w:t>
      </w:r>
      <w:r>
        <w:rPr>
          <w:rFonts w:ascii="Sylfaen" w:hAnsi="Sylfaen" w:cs="Arial"/>
          <w:color w:val="000000"/>
          <w:sz w:val="24"/>
          <w:szCs w:val="24"/>
          <w:shd w:val="clear" w:color="auto" w:fill="FFFFFF"/>
          <w:lang w:val="ka-GE"/>
        </w:rPr>
        <w:t>კონსტიტუციუ</w:t>
      </w:r>
      <w:r w:rsidRPr="00863642">
        <w:rPr>
          <w:rFonts w:ascii="Sylfaen" w:hAnsi="Sylfaen" w:cs="Arial"/>
          <w:color w:val="000000"/>
          <w:sz w:val="24"/>
          <w:szCs w:val="24"/>
          <w:shd w:val="clear" w:color="auto" w:fill="FFFFFF"/>
          <w:lang w:val="ka-GE"/>
        </w:rPr>
        <w:t xml:space="preserve">რობის შესახებ, ხაზი გაუსვა, რომ </w:t>
      </w:r>
      <w:r w:rsidRPr="00714547">
        <w:rPr>
          <w:rFonts w:ascii="Sylfaen" w:hAnsi="Sylfaen" w:cs="Arial"/>
          <w:i/>
          <w:color w:val="000000"/>
          <w:sz w:val="24"/>
          <w:szCs w:val="24"/>
          <w:shd w:val="clear" w:color="auto" w:fill="FFFFFF"/>
          <w:lang w:val="ka-GE"/>
        </w:rPr>
        <w:t>„</w:t>
      </w:r>
      <w:r w:rsidRPr="00714547">
        <w:rPr>
          <w:rFonts w:ascii="Sylfaen" w:eastAsia="Sylfaen" w:hAnsi="Sylfaen" w:cs="Sylfaen"/>
          <w:i/>
          <w:sz w:val="24"/>
          <w:szCs w:val="24"/>
          <w:lang w:val="ka-GE"/>
        </w:rPr>
        <w:t>საქართველოს კონსტიტუციის 30-ე მუხლის მე-2 პუნქტით გარანტირებული თავისუფალი მეწარმეობისა და კონკურენციის უფლება იცავს ეკონომიკურ აგენტებს მათ საქმიანობაში სახელმწიფოს დაუსაბუთებელი ჩარევისაგან, მათ შორის, შერჩევითი საფუძვლით რომელიმე ეკონომიკური აგენტისათვის სარგებლის მინიჭებისაგან“</w:t>
      </w:r>
      <w:r w:rsidRPr="00863642">
        <w:rPr>
          <w:rFonts w:ascii="Sylfaen" w:eastAsia="Sylfaen" w:hAnsi="Sylfaen" w:cs="Sylfaen"/>
          <w:sz w:val="24"/>
          <w:szCs w:val="24"/>
          <w:lang w:val="ka-GE"/>
        </w:rPr>
        <w:t>.</w:t>
      </w:r>
    </w:p>
    <w:p w14:paraId="20833303" w14:textId="77777777" w:rsidR="006E2A93" w:rsidRPr="00863642" w:rsidRDefault="006E2A93" w:rsidP="006E2A93">
      <w:pPr>
        <w:pStyle w:val="ListParagraph"/>
        <w:rPr>
          <w:rFonts w:ascii="Sylfaen" w:hAnsi="Sylfaen" w:cs="Arial"/>
          <w:color w:val="000000"/>
          <w:sz w:val="24"/>
          <w:szCs w:val="24"/>
          <w:shd w:val="clear" w:color="auto" w:fill="FFFFFF"/>
        </w:rPr>
      </w:pPr>
    </w:p>
    <w:p w14:paraId="6448BAFA" w14:textId="77777777" w:rsidR="006E2A93" w:rsidRPr="00863642" w:rsidRDefault="006E2A93" w:rsidP="006E2A93">
      <w:pPr>
        <w:pStyle w:val="ListParagraph"/>
        <w:numPr>
          <w:ilvl w:val="0"/>
          <w:numId w:val="2"/>
        </w:numPr>
        <w:spacing w:after="160" w:line="240" w:lineRule="auto"/>
        <w:jc w:val="both"/>
        <w:rPr>
          <w:rFonts w:ascii="Sylfaen" w:hAnsi="Sylfaen" w:cs="Arial"/>
          <w:color w:val="000000"/>
          <w:sz w:val="24"/>
          <w:szCs w:val="24"/>
          <w:shd w:val="clear" w:color="auto" w:fill="FFFFFF"/>
        </w:rPr>
      </w:pPr>
      <w:r w:rsidRPr="00863642">
        <w:rPr>
          <w:rFonts w:ascii="Sylfaen" w:hAnsi="Sylfaen" w:cs="Arial"/>
          <w:color w:val="000000"/>
          <w:sz w:val="24"/>
          <w:szCs w:val="24"/>
          <w:shd w:val="clear" w:color="auto" w:fill="FFFFFF"/>
          <w:lang w:val="ka-GE"/>
        </w:rPr>
        <w:t>საქმეში #1/1/655, რომელზედაც გადაწყვეტილება 2019 წლის 18 აპრილს იქნა მიღებული</w:t>
      </w:r>
      <w:r>
        <w:rPr>
          <w:rFonts w:ascii="Sylfaen" w:hAnsi="Sylfaen" w:cs="Arial"/>
          <w:color w:val="000000"/>
          <w:sz w:val="24"/>
          <w:szCs w:val="24"/>
          <w:shd w:val="clear" w:color="auto" w:fill="FFFFFF"/>
          <w:lang w:val="ka-GE"/>
        </w:rPr>
        <w:t>,</w:t>
      </w:r>
      <w:r w:rsidRPr="00863642">
        <w:rPr>
          <w:rFonts w:ascii="Sylfaen" w:hAnsi="Sylfaen" w:cs="Arial"/>
          <w:color w:val="000000"/>
          <w:sz w:val="24"/>
          <w:szCs w:val="24"/>
          <w:shd w:val="clear" w:color="auto" w:fill="FFFFFF"/>
          <w:lang w:val="ka-GE"/>
        </w:rPr>
        <w:t xml:space="preserve"> სასამართლომ აღნიშნა, რომ </w:t>
      </w:r>
      <w:r w:rsidRPr="00714547">
        <w:rPr>
          <w:rFonts w:ascii="Sylfaen" w:hAnsi="Sylfaen" w:cs="Arial"/>
          <w:i/>
          <w:color w:val="000000"/>
          <w:sz w:val="24"/>
          <w:szCs w:val="24"/>
          <w:shd w:val="clear" w:color="auto" w:fill="FFFFFF"/>
          <w:lang w:val="ka-GE"/>
        </w:rPr>
        <w:t>„</w:t>
      </w:r>
      <w:r w:rsidRPr="00714547">
        <w:rPr>
          <w:rFonts w:ascii="Sylfaen" w:hAnsi="Sylfaen"/>
          <w:i/>
          <w:sz w:val="24"/>
          <w:szCs w:val="24"/>
          <w:lang w:val="ka-GE"/>
        </w:rPr>
        <w:t xml:space="preserve">კონსტიტუციის 30.2 მუხლი </w:t>
      </w:r>
      <w:r w:rsidRPr="00714547">
        <w:rPr>
          <w:rFonts w:ascii="Sylfaen" w:hAnsi="Sylfaen"/>
          <w:sz w:val="24"/>
          <w:szCs w:val="24"/>
          <w:lang w:val="ka-GE"/>
        </w:rPr>
        <w:t>(ახალი კონსტიტუციის მიღების შედეგად)</w:t>
      </w:r>
      <w:r w:rsidRPr="00714547">
        <w:rPr>
          <w:rFonts w:ascii="Sylfaen" w:hAnsi="Sylfaen"/>
          <w:i/>
          <w:sz w:val="24"/>
          <w:szCs w:val="24"/>
          <w:lang w:val="ka-GE"/>
        </w:rPr>
        <w:t xml:space="preserve"> შეესატყვისებოდა ახალი კონსტიტუციის 26.4 მუხლის პირველ და მეორე წინადადებებს“</w:t>
      </w:r>
      <w:r w:rsidRPr="00863642">
        <w:rPr>
          <w:rFonts w:ascii="Sylfaen" w:hAnsi="Sylfaen"/>
          <w:sz w:val="24"/>
          <w:szCs w:val="24"/>
          <w:lang w:val="ka-GE"/>
        </w:rPr>
        <w:t xml:space="preserve">. ამ საქმეში, სასამართლო მსჯელობდა „სახელმწიფო შესყიდვების შესახებ“ კანონის </w:t>
      </w:r>
      <w:r>
        <w:rPr>
          <w:rFonts w:ascii="Sylfaen" w:hAnsi="Sylfaen"/>
          <w:sz w:val="24"/>
          <w:szCs w:val="24"/>
          <w:lang w:val="ka-GE"/>
        </w:rPr>
        <w:t xml:space="preserve">იმ </w:t>
      </w:r>
      <w:r w:rsidRPr="00863642">
        <w:rPr>
          <w:rFonts w:ascii="Sylfaen" w:hAnsi="Sylfaen"/>
          <w:sz w:val="24"/>
          <w:szCs w:val="24"/>
          <w:lang w:val="ka-GE"/>
        </w:rPr>
        <w:t xml:space="preserve">ნორმის კონსტიტუციურობის თაობაზე, რომლითაც გამოირიცხებოდა შპს „საქართველოს ფოსტის“ მონაწილეობის </w:t>
      </w:r>
      <w:r>
        <w:rPr>
          <w:rFonts w:ascii="Sylfaen" w:hAnsi="Sylfaen"/>
          <w:sz w:val="24"/>
          <w:szCs w:val="24"/>
          <w:lang w:val="ka-GE"/>
        </w:rPr>
        <w:t>აუცილებლობა</w:t>
      </w:r>
      <w:r w:rsidRPr="00863642">
        <w:rPr>
          <w:rFonts w:ascii="Sylfaen" w:hAnsi="Sylfaen"/>
          <w:sz w:val="24"/>
          <w:szCs w:val="24"/>
          <w:lang w:val="ka-GE"/>
        </w:rPr>
        <w:t xml:space="preserve"> სამთავრობო უწყებების მიერ საკურიერო და საფოსტო მომსახურების შესყიდვებისას. სასამართლო </w:t>
      </w:r>
      <w:r>
        <w:rPr>
          <w:rFonts w:ascii="Sylfaen" w:hAnsi="Sylfaen"/>
          <w:sz w:val="24"/>
          <w:szCs w:val="24"/>
          <w:lang w:val="ka-GE"/>
        </w:rPr>
        <w:t xml:space="preserve">მივიდა </w:t>
      </w:r>
      <w:r w:rsidRPr="00863642">
        <w:rPr>
          <w:rFonts w:ascii="Sylfaen" w:hAnsi="Sylfaen"/>
          <w:sz w:val="24"/>
          <w:szCs w:val="24"/>
          <w:lang w:val="ka-GE"/>
        </w:rPr>
        <w:t>დასკვნამდე</w:t>
      </w:r>
      <w:r>
        <w:rPr>
          <w:rFonts w:ascii="Sylfaen" w:hAnsi="Sylfaen"/>
          <w:sz w:val="24"/>
          <w:szCs w:val="24"/>
          <w:lang w:val="ka-GE"/>
        </w:rPr>
        <w:t xml:space="preserve">, </w:t>
      </w:r>
      <w:r w:rsidRPr="00863642">
        <w:rPr>
          <w:rFonts w:ascii="Sylfaen" w:hAnsi="Sylfaen"/>
          <w:sz w:val="24"/>
          <w:szCs w:val="24"/>
          <w:lang w:val="ka-GE"/>
        </w:rPr>
        <w:t xml:space="preserve">რომ </w:t>
      </w:r>
      <w:r w:rsidRPr="00681056">
        <w:rPr>
          <w:rFonts w:ascii="Sylfaen" w:hAnsi="Sylfaen"/>
          <w:i/>
          <w:sz w:val="24"/>
          <w:szCs w:val="24"/>
          <w:lang w:val="ka-GE"/>
        </w:rPr>
        <w:t>„</w:t>
      </w:r>
      <w:r w:rsidRPr="00681056">
        <w:rPr>
          <w:rFonts w:ascii="Sylfaen" w:hAnsi="Sylfaen" w:cs="Sylfaen"/>
          <w:i/>
          <w:sz w:val="24"/>
          <w:szCs w:val="24"/>
          <w:lang w:val="ka-GE"/>
        </w:rPr>
        <w:t>ამა</w:t>
      </w:r>
      <w:r w:rsidRPr="00681056">
        <w:rPr>
          <w:rFonts w:ascii="Sylfaen" w:hAnsi="Sylfaen"/>
          <w:i/>
          <w:sz w:val="24"/>
          <w:szCs w:val="24"/>
          <w:lang w:val="ka-GE"/>
        </w:rPr>
        <w:t xml:space="preserve"> თუ იმ პირის ეკონომიკურ აგენტად მიჩნევისათვის უმთავრესი იყო მისი საქმიანობის ბუნება. საქართველოს კონსტიტუციის 26-ე მუხლის მე-4 პუნქტის მიზნებისთვის ეკონომიკურ აგენტად შეფასდებოდა ნებისმიერი სუბიექტი, რომელიც ახორციელებდა ეკონომიკურ საქმიანობას. ეკონომიკური საქმიანობა იყო ამა თუ იმ ბაზარზე სერვისისა და საქონლის შეთავაზება“</w:t>
      </w:r>
      <w:r w:rsidRPr="00863642">
        <w:rPr>
          <w:rFonts w:ascii="Sylfaen" w:hAnsi="Sylfaen"/>
          <w:sz w:val="24"/>
          <w:szCs w:val="24"/>
          <w:lang w:val="ka-GE"/>
        </w:rPr>
        <w:t xml:space="preserve">. </w:t>
      </w:r>
    </w:p>
    <w:p w14:paraId="5539EE33" w14:textId="77777777" w:rsidR="006E2A93" w:rsidRPr="00863642" w:rsidRDefault="006E2A93" w:rsidP="006E2A93">
      <w:pPr>
        <w:pStyle w:val="ListParagraph"/>
        <w:rPr>
          <w:rFonts w:ascii="Sylfaen" w:hAnsi="Sylfaen"/>
          <w:sz w:val="24"/>
          <w:szCs w:val="24"/>
          <w:lang w:val="ka-GE"/>
        </w:rPr>
      </w:pPr>
    </w:p>
    <w:p w14:paraId="2A73EB27" w14:textId="77777777" w:rsidR="006E2A93" w:rsidRPr="00681056" w:rsidRDefault="006E2A93" w:rsidP="006E2A93">
      <w:pPr>
        <w:pStyle w:val="ListParagraph"/>
        <w:numPr>
          <w:ilvl w:val="0"/>
          <w:numId w:val="2"/>
        </w:numPr>
        <w:spacing w:after="160" w:line="240" w:lineRule="auto"/>
        <w:jc w:val="both"/>
        <w:rPr>
          <w:rFonts w:ascii="Sylfaen" w:hAnsi="Sylfaen"/>
          <w:sz w:val="24"/>
          <w:szCs w:val="24"/>
          <w:lang w:val="ka-GE"/>
        </w:rPr>
      </w:pPr>
      <w:r w:rsidRPr="00681056">
        <w:rPr>
          <w:rFonts w:ascii="Sylfaen" w:hAnsi="Sylfaen"/>
          <w:sz w:val="24"/>
          <w:szCs w:val="24"/>
          <w:lang w:val="ka-GE"/>
        </w:rPr>
        <w:t>მონოპოლიური საქმიანობის შესახებ საქართველოს საკონსტიტუციო სასამართლოს პრეცედენტული სამართალს მიმოხილვის საფუძველზე, შესაძლებელია გაკეთდეს შემდეგი დასკვნები:</w:t>
      </w:r>
      <w:r w:rsidRPr="00681056">
        <w:rPr>
          <w:rFonts w:ascii="Sylfaen" w:hAnsi="Sylfaen"/>
          <w:sz w:val="24"/>
          <w:szCs w:val="24"/>
        </w:rPr>
        <w:t xml:space="preserve"> </w:t>
      </w:r>
    </w:p>
    <w:p w14:paraId="3C10FBBA" w14:textId="77777777" w:rsidR="006E2A93" w:rsidRPr="00681056" w:rsidRDefault="006E2A93" w:rsidP="006E2A93">
      <w:pPr>
        <w:spacing w:line="240" w:lineRule="auto"/>
        <w:jc w:val="both"/>
        <w:rPr>
          <w:rFonts w:ascii="Sylfaen" w:hAnsi="Sylfaen"/>
          <w:sz w:val="4"/>
          <w:szCs w:val="4"/>
          <w:lang w:val="ka-GE"/>
        </w:rPr>
      </w:pPr>
    </w:p>
    <w:p w14:paraId="7295F020" w14:textId="115B6B33"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t>ა</w:t>
      </w:r>
      <w:r>
        <w:rPr>
          <w:rFonts w:ascii="Sylfaen" w:hAnsi="Sylfaen"/>
          <w:sz w:val="24"/>
          <w:szCs w:val="24"/>
          <w:lang w:val="ka-GE"/>
        </w:rPr>
        <w:t>)</w:t>
      </w:r>
      <w:r w:rsidR="00687000">
        <w:rPr>
          <w:rFonts w:ascii="Sylfaen" w:hAnsi="Sylfaen"/>
          <w:sz w:val="24"/>
          <w:szCs w:val="24"/>
          <w:lang w:val="ka-GE"/>
        </w:rPr>
        <w:t xml:space="preserve"> </w:t>
      </w:r>
      <w:r w:rsidRPr="00863642">
        <w:rPr>
          <w:rFonts w:ascii="Sylfaen" w:hAnsi="Sylfaen"/>
          <w:sz w:val="24"/>
          <w:szCs w:val="24"/>
          <w:lang w:val="ka-GE"/>
        </w:rPr>
        <w:t xml:space="preserve">საკონსტიტუციო სასამართლო ძირითადად იხილავდა ბუნებრივ მონოპოლიებთან დაკავშირებულ საკითხებს; </w:t>
      </w:r>
    </w:p>
    <w:p w14:paraId="7D29E87E" w14:textId="7B2C4D2E"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lastRenderedPageBreak/>
        <w:t>ბ</w:t>
      </w:r>
      <w:r>
        <w:rPr>
          <w:rFonts w:ascii="Sylfaen" w:hAnsi="Sylfaen"/>
          <w:sz w:val="24"/>
          <w:szCs w:val="24"/>
          <w:lang w:val="ka-GE"/>
        </w:rPr>
        <w:t>)</w:t>
      </w:r>
      <w:r w:rsidR="00687000">
        <w:rPr>
          <w:rFonts w:ascii="Sylfaen" w:hAnsi="Sylfaen"/>
          <w:sz w:val="24"/>
          <w:szCs w:val="24"/>
          <w:lang w:val="ka-GE"/>
        </w:rPr>
        <w:t xml:space="preserve"> </w:t>
      </w:r>
      <w:r w:rsidRPr="00863642">
        <w:rPr>
          <w:rFonts w:ascii="Sylfaen" w:hAnsi="Sylfaen"/>
          <w:sz w:val="24"/>
          <w:szCs w:val="24"/>
          <w:lang w:val="ka-GE"/>
        </w:rPr>
        <w:t xml:space="preserve">მონოპოლიები შეიძლება არსებობდნენ სამეწარმეო საქმიანობაში; </w:t>
      </w:r>
    </w:p>
    <w:p w14:paraId="4BC92721" w14:textId="6D99CCC1"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t>გ</w:t>
      </w:r>
      <w:r>
        <w:rPr>
          <w:rFonts w:ascii="Sylfaen" w:hAnsi="Sylfaen"/>
          <w:sz w:val="24"/>
          <w:szCs w:val="24"/>
          <w:lang w:val="ka-GE"/>
        </w:rPr>
        <w:t>)</w:t>
      </w:r>
      <w:r w:rsidR="00687000">
        <w:rPr>
          <w:rFonts w:ascii="Sylfaen" w:hAnsi="Sylfaen"/>
          <w:sz w:val="24"/>
          <w:szCs w:val="24"/>
          <w:lang w:val="ka-GE"/>
        </w:rPr>
        <w:t xml:space="preserve"> </w:t>
      </w:r>
      <w:r w:rsidRPr="00863642">
        <w:rPr>
          <w:rFonts w:ascii="Sylfaen" w:hAnsi="Sylfaen"/>
          <w:sz w:val="24"/>
          <w:szCs w:val="24"/>
          <w:lang w:val="ka-GE"/>
        </w:rPr>
        <w:t xml:space="preserve">კანონი </w:t>
      </w:r>
      <w:r>
        <w:rPr>
          <w:rFonts w:ascii="Sylfaen" w:hAnsi="Sylfaen"/>
          <w:sz w:val="24"/>
          <w:szCs w:val="24"/>
          <w:lang w:val="ka-GE"/>
        </w:rPr>
        <w:t>განმარტავს</w:t>
      </w:r>
      <w:r w:rsidRPr="00863642">
        <w:rPr>
          <w:rFonts w:ascii="Sylfaen" w:hAnsi="Sylfaen"/>
          <w:sz w:val="24"/>
          <w:szCs w:val="24"/>
          <w:lang w:val="ka-GE"/>
        </w:rPr>
        <w:t xml:space="preserve"> მონოპოლიას როგორც ბაზრის ისეთ მდგომარეობას, სადაც </w:t>
      </w:r>
      <w:r>
        <w:rPr>
          <w:rFonts w:ascii="Sylfaen" w:hAnsi="Sylfaen"/>
          <w:sz w:val="24"/>
          <w:szCs w:val="24"/>
          <w:lang w:val="ka-GE"/>
        </w:rPr>
        <w:t>არსებობს</w:t>
      </w:r>
      <w:r w:rsidRPr="00863642">
        <w:rPr>
          <w:rFonts w:ascii="Sylfaen" w:hAnsi="Sylfaen"/>
          <w:sz w:val="24"/>
          <w:szCs w:val="24"/>
          <w:lang w:val="ka-GE"/>
        </w:rPr>
        <w:t xml:space="preserve"> საქონლის ერთი გამყიდველი და საქონელს არ </w:t>
      </w:r>
      <w:r>
        <w:rPr>
          <w:rFonts w:ascii="Sylfaen" w:hAnsi="Sylfaen"/>
          <w:sz w:val="24"/>
          <w:szCs w:val="24"/>
          <w:lang w:val="ka-GE"/>
        </w:rPr>
        <w:t>გააჩნია</w:t>
      </w:r>
      <w:r w:rsidRPr="00863642">
        <w:rPr>
          <w:rFonts w:ascii="Sylfaen" w:hAnsi="Sylfaen"/>
          <w:sz w:val="24"/>
          <w:szCs w:val="24"/>
          <w:lang w:val="ka-GE"/>
        </w:rPr>
        <w:t xml:space="preserve"> სხვა ურთერთშენაცვლებადი საქონელი; </w:t>
      </w:r>
    </w:p>
    <w:p w14:paraId="7EEEF27A" w14:textId="77777777" w:rsidR="006E2A93" w:rsidRPr="00863642" w:rsidRDefault="006E2A93" w:rsidP="006E2A93">
      <w:pPr>
        <w:pStyle w:val="ListParagraph"/>
        <w:spacing w:line="240" w:lineRule="auto"/>
        <w:jc w:val="both"/>
        <w:rPr>
          <w:rFonts w:ascii="Sylfaen" w:hAnsi="Sylfaen"/>
          <w:sz w:val="24"/>
          <w:szCs w:val="24"/>
          <w:lang w:val="ka-GE"/>
        </w:rPr>
      </w:pPr>
      <w:r w:rsidRPr="00863642">
        <w:rPr>
          <w:rFonts w:ascii="Sylfaen" w:hAnsi="Sylfaen"/>
          <w:sz w:val="24"/>
          <w:szCs w:val="24"/>
          <w:lang w:val="ka-GE"/>
        </w:rPr>
        <w:t>დ) კონსტიტუციის როგორც ძველი</w:t>
      </w:r>
      <w:r>
        <w:rPr>
          <w:rFonts w:ascii="Sylfaen" w:hAnsi="Sylfaen"/>
          <w:sz w:val="24"/>
          <w:szCs w:val="24"/>
          <w:lang w:val="ka-GE"/>
        </w:rPr>
        <w:t>,</w:t>
      </w:r>
      <w:r w:rsidRPr="00863642">
        <w:rPr>
          <w:rFonts w:ascii="Sylfaen" w:hAnsi="Sylfaen"/>
          <w:sz w:val="24"/>
          <w:szCs w:val="24"/>
          <w:lang w:val="ka-GE"/>
        </w:rPr>
        <w:t xml:space="preserve"> ისე ახალი ნორმები </w:t>
      </w:r>
      <w:r>
        <w:rPr>
          <w:rFonts w:ascii="Sylfaen" w:hAnsi="Sylfaen"/>
          <w:sz w:val="24"/>
          <w:szCs w:val="24"/>
          <w:lang w:val="ka-GE"/>
        </w:rPr>
        <w:t>იცავდა/იცავს</w:t>
      </w:r>
      <w:r w:rsidRPr="00863642">
        <w:rPr>
          <w:rFonts w:ascii="Sylfaen" w:hAnsi="Sylfaen"/>
          <w:sz w:val="24"/>
          <w:szCs w:val="24"/>
          <w:lang w:val="ka-GE"/>
        </w:rPr>
        <w:t xml:space="preserve"> ეკონომიკურ აგენტს</w:t>
      </w:r>
      <w:r>
        <w:rPr>
          <w:rFonts w:ascii="Sylfaen" w:hAnsi="Sylfaen"/>
          <w:sz w:val="24"/>
          <w:szCs w:val="24"/>
          <w:lang w:val="ka-GE"/>
        </w:rPr>
        <w:t>,</w:t>
      </w:r>
      <w:r w:rsidRPr="00863642">
        <w:rPr>
          <w:rFonts w:ascii="Sylfaen" w:hAnsi="Sylfaen"/>
          <w:sz w:val="24"/>
          <w:szCs w:val="24"/>
          <w:lang w:val="ka-GE"/>
        </w:rPr>
        <w:t xml:space="preserve"> ანუ პირს</w:t>
      </w:r>
      <w:r>
        <w:rPr>
          <w:rFonts w:ascii="Sylfaen" w:hAnsi="Sylfaen"/>
          <w:sz w:val="24"/>
          <w:szCs w:val="24"/>
          <w:lang w:val="ka-GE"/>
        </w:rPr>
        <w:t>,</w:t>
      </w:r>
      <w:r w:rsidRPr="00863642">
        <w:rPr>
          <w:rFonts w:ascii="Sylfaen" w:hAnsi="Sylfaen"/>
          <w:sz w:val="24"/>
          <w:szCs w:val="24"/>
          <w:lang w:val="ka-GE"/>
        </w:rPr>
        <w:t xml:space="preserve"> რომელიც ეკონომიკურ </w:t>
      </w:r>
      <w:r>
        <w:rPr>
          <w:rFonts w:ascii="Sylfaen" w:hAnsi="Sylfaen"/>
          <w:sz w:val="24"/>
          <w:szCs w:val="24"/>
          <w:lang w:val="ka-GE"/>
        </w:rPr>
        <w:t>საქმიანო</w:t>
      </w:r>
      <w:r w:rsidRPr="00863642">
        <w:rPr>
          <w:rFonts w:ascii="Sylfaen" w:hAnsi="Sylfaen"/>
          <w:sz w:val="24"/>
          <w:szCs w:val="24"/>
          <w:lang w:val="ka-GE"/>
        </w:rPr>
        <w:t xml:space="preserve">ბას </w:t>
      </w:r>
      <w:r>
        <w:rPr>
          <w:rFonts w:ascii="Sylfaen" w:hAnsi="Sylfaen"/>
          <w:sz w:val="24"/>
          <w:szCs w:val="24"/>
          <w:lang w:val="ka-GE"/>
        </w:rPr>
        <w:t>ახორციელებს</w:t>
      </w:r>
      <w:r w:rsidRPr="00863642">
        <w:rPr>
          <w:rFonts w:ascii="Sylfaen" w:hAnsi="Sylfaen"/>
          <w:sz w:val="24"/>
          <w:szCs w:val="24"/>
          <w:lang w:val="ka-GE"/>
        </w:rPr>
        <w:t xml:space="preserve">. </w:t>
      </w:r>
    </w:p>
    <w:p w14:paraId="2FD93C31" w14:textId="77777777" w:rsidR="006E2A93" w:rsidRDefault="006E2A93" w:rsidP="006E2A93">
      <w:pPr>
        <w:pStyle w:val="ListParagraph"/>
        <w:spacing w:line="240" w:lineRule="auto"/>
        <w:ind w:left="1080"/>
        <w:jc w:val="both"/>
        <w:rPr>
          <w:rFonts w:ascii="Sylfaen" w:hAnsi="Sylfaen"/>
          <w:sz w:val="24"/>
          <w:szCs w:val="24"/>
          <w:lang w:val="ka-GE"/>
        </w:rPr>
      </w:pPr>
    </w:p>
    <w:p w14:paraId="3BE6DFAB" w14:textId="77777777" w:rsidR="00EC7ACC" w:rsidRPr="00863642" w:rsidRDefault="00EC7ACC" w:rsidP="006E2A93">
      <w:pPr>
        <w:pStyle w:val="ListParagraph"/>
        <w:spacing w:line="240" w:lineRule="auto"/>
        <w:ind w:left="1080"/>
        <w:jc w:val="both"/>
        <w:rPr>
          <w:rFonts w:ascii="Sylfaen" w:hAnsi="Sylfaen"/>
          <w:sz w:val="24"/>
          <w:szCs w:val="24"/>
          <w:lang w:val="ka-GE"/>
        </w:rPr>
      </w:pPr>
    </w:p>
    <w:p w14:paraId="231F81FB" w14:textId="77777777" w:rsidR="00EC7ACC" w:rsidRDefault="006E2A93" w:rsidP="006E2A93">
      <w:pPr>
        <w:pStyle w:val="ListParagraph"/>
        <w:spacing w:line="240" w:lineRule="auto"/>
        <w:ind w:left="1080"/>
        <w:jc w:val="center"/>
        <w:rPr>
          <w:rFonts w:ascii="Sylfaen" w:hAnsi="Sylfaen"/>
          <w:b/>
          <w:sz w:val="24"/>
          <w:szCs w:val="24"/>
          <w:lang w:val="ka-GE"/>
        </w:rPr>
      </w:pPr>
      <w:r w:rsidRPr="00681056">
        <w:rPr>
          <w:rFonts w:ascii="Sylfaen" w:hAnsi="Sylfaen"/>
          <w:b/>
          <w:sz w:val="24"/>
          <w:szCs w:val="24"/>
          <w:lang w:val="ka-GE"/>
        </w:rPr>
        <w:t>(</w:t>
      </w:r>
      <w:r w:rsidRPr="00681056">
        <w:rPr>
          <w:rFonts w:ascii="Sylfaen" w:hAnsi="Sylfaen"/>
          <w:b/>
          <w:sz w:val="24"/>
          <w:szCs w:val="24"/>
        </w:rPr>
        <w:t xml:space="preserve">V). </w:t>
      </w:r>
      <w:r w:rsidRPr="00681056">
        <w:rPr>
          <w:rFonts w:ascii="Sylfaen" w:hAnsi="Sylfaen"/>
          <w:b/>
          <w:sz w:val="24"/>
          <w:szCs w:val="24"/>
          <w:lang w:val="ka-GE"/>
        </w:rPr>
        <w:t xml:space="preserve">საბოლოო დასკვნები </w:t>
      </w:r>
    </w:p>
    <w:p w14:paraId="0ACA5261" w14:textId="77777777" w:rsidR="006E2A93" w:rsidRPr="00EC7ACC" w:rsidRDefault="006E2A93" w:rsidP="00EC7ACC">
      <w:pPr>
        <w:pStyle w:val="ListParagraph"/>
        <w:spacing w:line="240" w:lineRule="auto"/>
        <w:ind w:left="1080"/>
        <w:jc w:val="center"/>
        <w:rPr>
          <w:rFonts w:ascii="Sylfaen" w:hAnsi="Sylfaen"/>
          <w:b/>
          <w:sz w:val="24"/>
          <w:szCs w:val="24"/>
          <w:lang w:val="ka-GE"/>
        </w:rPr>
      </w:pPr>
      <w:r w:rsidRPr="00681056">
        <w:rPr>
          <w:rFonts w:ascii="Sylfaen" w:hAnsi="Sylfaen" w:cs="Sylfaen"/>
          <w:b/>
          <w:sz w:val="24"/>
          <w:szCs w:val="24"/>
          <w:lang w:val="ka-GE"/>
        </w:rPr>
        <w:t>საქართველოს</w:t>
      </w:r>
      <w:r w:rsidRPr="00681056">
        <w:rPr>
          <w:rFonts w:ascii="Sylfaen" w:hAnsi="Sylfaen"/>
          <w:b/>
          <w:sz w:val="24"/>
          <w:szCs w:val="24"/>
          <w:lang w:val="ka-GE"/>
        </w:rPr>
        <w:t xml:space="preserve"> საკონსტიტუციო </w:t>
      </w:r>
      <w:r w:rsidRPr="00EC7ACC">
        <w:rPr>
          <w:rFonts w:ascii="Sylfaen" w:hAnsi="Sylfaen" w:cs="Sylfaen"/>
          <w:b/>
          <w:sz w:val="24"/>
          <w:szCs w:val="24"/>
          <w:lang w:val="ka-GE"/>
        </w:rPr>
        <w:t>სასამართლოს</w:t>
      </w:r>
      <w:r w:rsidRPr="00EC7ACC">
        <w:rPr>
          <w:rFonts w:ascii="Sylfaen" w:hAnsi="Sylfaen"/>
          <w:b/>
          <w:sz w:val="24"/>
          <w:szCs w:val="24"/>
          <w:lang w:val="ka-GE"/>
        </w:rPr>
        <w:t xml:space="preserve"> პრეცედენტულ სამართალსა და შესაბამის </w:t>
      </w:r>
      <w:r w:rsidRPr="00EC7ACC">
        <w:rPr>
          <w:rFonts w:ascii="Sylfaen" w:hAnsi="Sylfaen" w:cs="Sylfaen"/>
          <w:b/>
          <w:sz w:val="24"/>
          <w:szCs w:val="24"/>
          <w:lang w:val="ka-GE"/>
        </w:rPr>
        <w:t>რეგულაციებთან</w:t>
      </w:r>
      <w:r w:rsidRPr="00EC7ACC">
        <w:rPr>
          <w:rFonts w:ascii="Sylfaen" w:hAnsi="Sylfaen"/>
          <w:b/>
          <w:sz w:val="24"/>
          <w:szCs w:val="24"/>
          <w:lang w:val="ka-GE"/>
        </w:rPr>
        <w:t xml:space="preserve"> დაკავშირებით </w:t>
      </w:r>
    </w:p>
    <w:p w14:paraId="0EC6FEB3" w14:textId="77777777" w:rsidR="006E2A93" w:rsidRPr="00863642" w:rsidRDefault="006E2A93" w:rsidP="006E2A93">
      <w:pPr>
        <w:pStyle w:val="ListParagraph"/>
        <w:spacing w:line="240" w:lineRule="auto"/>
        <w:ind w:left="1080"/>
        <w:jc w:val="both"/>
        <w:rPr>
          <w:rFonts w:ascii="Sylfaen" w:hAnsi="Sylfaen"/>
          <w:sz w:val="24"/>
          <w:szCs w:val="24"/>
          <w:lang w:val="ka-GE"/>
        </w:rPr>
      </w:pPr>
    </w:p>
    <w:p w14:paraId="0325D9FF" w14:textId="77777777" w:rsidR="006E2A93" w:rsidRDefault="006E2A93" w:rsidP="006E2A93">
      <w:pPr>
        <w:pStyle w:val="ListParagraph"/>
        <w:numPr>
          <w:ilvl w:val="0"/>
          <w:numId w:val="2"/>
        </w:numPr>
        <w:spacing w:after="16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საკონსტიტუციო სასამართლოს პრეცედენტული სამართლისა და საკითხთან დაკავშირებული შესაბამისი რეგულაციების მიმოხილვის შემდეგ შეიძლება შემდეგი დასკვნების გამოტანა:</w:t>
      </w:r>
    </w:p>
    <w:p w14:paraId="5E28AB41" w14:textId="77777777" w:rsidR="006E2A93" w:rsidRDefault="006E2A93" w:rsidP="006E2A93">
      <w:pPr>
        <w:pStyle w:val="ListParagraph"/>
        <w:spacing w:line="240" w:lineRule="auto"/>
        <w:ind w:left="1080"/>
        <w:jc w:val="both"/>
        <w:rPr>
          <w:rFonts w:ascii="Sylfaen" w:hAnsi="Sylfaen" w:cs="Arial"/>
          <w:color w:val="000000"/>
          <w:sz w:val="24"/>
          <w:szCs w:val="24"/>
          <w:shd w:val="clear" w:color="auto" w:fill="FFFFFF"/>
          <w:lang w:val="ka-GE"/>
        </w:rPr>
      </w:pPr>
    </w:p>
    <w:p w14:paraId="593ECF7B" w14:textId="4050E972" w:rsidR="006E2A93" w:rsidRDefault="006E2A93" w:rsidP="006E2A93">
      <w:pPr>
        <w:pStyle w:val="ListParagraph"/>
        <w:spacing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ა)</w:t>
      </w:r>
      <w:r w:rsidR="00687000">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 xml:space="preserve">საკონსტიტიციო სასამართლო აღიარებს, რომ საადვოკატო საქმიანობა არაა სამეწარმეო საქმიანობა </w:t>
      </w:r>
      <w:r w:rsidRPr="00863642">
        <w:rPr>
          <w:rFonts w:ascii="Sylfaen" w:hAnsi="Sylfaen"/>
          <w:sz w:val="24"/>
          <w:szCs w:val="24"/>
          <w:lang w:val="ka-GE"/>
        </w:rPr>
        <w:t>(„მეწარმეთა შესახებ“ საქართველოს კანონის პირდაპირ ნორმაზე დაყრდნობით)</w:t>
      </w:r>
      <w:r>
        <w:rPr>
          <w:rFonts w:ascii="Sylfaen" w:hAnsi="Sylfaen" w:cs="Arial"/>
          <w:color w:val="000000"/>
          <w:sz w:val="24"/>
          <w:szCs w:val="24"/>
          <w:shd w:val="clear" w:color="auto" w:fill="FFFFFF"/>
          <w:lang w:val="ka-GE"/>
        </w:rPr>
        <w:t xml:space="preserve">; </w:t>
      </w:r>
    </w:p>
    <w:p w14:paraId="59AA7D9F" w14:textId="7B189274" w:rsidR="006E2A93" w:rsidRDefault="006E2A93" w:rsidP="006E2A93">
      <w:pPr>
        <w:pStyle w:val="ListParagraph"/>
        <w:spacing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ბ)</w:t>
      </w:r>
      <w:r w:rsidR="00687000">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 xml:space="preserve">საქართველოს ადვოკატთა ასოციაცია არ შეიძლება მიჩნეულ იქნეს მონოპოლისტად, რადგან იგი არ ახორციელებას სამეწარმეო ან ეკონომიკურ საქმიანობას; </w:t>
      </w:r>
    </w:p>
    <w:p w14:paraId="7CA211BA" w14:textId="77777777" w:rsidR="006E2A93" w:rsidRDefault="006E2A93" w:rsidP="006E2A93">
      <w:pPr>
        <w:pStyle w:val="ListParagraph"/>
        <w:spacing w:line="240" w:lineRule="auto"/>
        <w:jc w:val="both"/>
        <w:rPr>
          <w:rFonts w:ascii="Sylfaen" w:hAnsi="Sylfaen"/>
          <w:sz w:val="24"/>
          <w:szCs w:val="24"/>
          <w:lang w:val="ka-GE"/>
        </w:rPr>
      </w:pPr>
      <w:r>
        <w:rPr>
          <w:rFonts w:ascii="Sylfaen" w:hAnsi="Sylfaen" w:cs="Arial"/>
          <w:color w:val="000000"/>
          <w:sz w:val="24"/>
          <w:szCs w:val="24"/>
          <w:shd w:val="clear" w:color="auto" w:fill="FFFFFF"/>
          <w:lang w:val="ka-GE"/>
        </w:rPr>
        <w:t xml:space="preserve">გ) საქართველოს ადვოკატთა ასოციაციის უნიკალური სამართლებრივი ფორმა (ადვოკატთა ასოციაცია არის სპეციალური სახის საჯარო სამართლის იურიდიული პირი) განპირობებულია მისი მიზნებით, ე.ი. </w:t>
      </w:r>
      <w:r w:rsidRPr="00863642">
        <w:rPr>
          <w:rFonts w:ascii="Sylfaen" w:hAnsi="Sylfaen"/>
          <w:sz w:val="24"/>
          <w:szCs w:val="24"/>
          <w:lang w:val="ka-GE"/>
        </w:rPr>
        <w:t xml:space="preserve">ლეგიტიმური საჯარო ამოცანების </w:t>
      </w:r>
      <w:r>
        <w:rPr>
          <w:rFonts w:ascii="Sylfaen" w:hAnsi="Sylfaen"/>
          <w:sz w:val="24"/>
          <w:szCs w:val="24"/>
          <w:lang w:val="ka-GE"/>
        </w:rPr>
        <w:t xml:space="preserve">შესრულებით; შესაბამისად, ადვოკატთა ასოციაციის სავალდებულო წევრობა გამართლებულია კონსტიტუციურ-სამართლებრივი თვალსაზრისით; </w:t>
      </w:r>
    </w:p>
    <w:p w14:paraId="708F0C05" w14:textId="5FEC23D1" w:rsidR="006E2A93" w:rsidRDefault="006E2A93" w:rsidP="006E2A93">
      <w:pPr>
        <w:pStyle w:val="ListParagraph"/>
        <w:spacing w:line="240" w:lineRule="auto"/>
        <w:jc w:val="both"/>
        <w:rPr>
          <w:rFonts w:ascii="Sylfaen" w:hAnsi="Sylfaen"/>
          <w:noProof/>
          <w:sz w:val="24"/>
          <w:szCs w:val="24"/>
          <w:lang w:val="ka-GE"/>
        </w:rPr>
      </w:pPr>
      <w:r>
        <w:rPr>
          <w:rFonts w:ascii="Sylfaen" w:hAnsi="Sylfaen"/>
          <w:sz w:val="24"/>
          <w:szCs w:val="24"/>
          <w:lang w:val="ka-GE"/>
        </w:rPr>
        <w:t>დ)</w:t>
      </w:r>
      <w:r w:rsidR="00B62C79">
        <w:rPr>
          <w:rFonts w:ascii="Sylfaen" w:hAnsi="Sylfaen"/>
          <w:sz w:val="24"/>
          <w:szCs w:val="24"/>
          <w:lang w:val="ka-GE"/>
        </w:rPr>
        <w:t xml:space="preserve"> </w:t>
      </w:r>
      <w:r w:rsidRPr="00863642">
        <w:rPr>
          <w:rFonts w:ascii="Sylfaen" w:hAnsi="Sylfaen" w:cs="Sylfaen"/>
          <w:noProof/>
          <w:sz w:val="24"/>
          <w:szCs w:val="24"/>
          <w:lang w:val="ka-GE"/>
        </w:rPr>
        <w:t>საქართველოს</w:t>
      </w:r>
      <w:r w:rsidRPr="00863642">
        <w:rPr>
          <w:rFonts w:ascii="Sylfaen" w:hAnsi="Sylfaen"/>
          <w:noProof/>
          <w:sz w:val="24"/>
          <w:szCs w:val="24"/>
          <w:lang w:val="ka-GE"/>
        </w:rPr>
        <w:t xml:space="preserve"> </w:t>
      </w:r>
      <w:r w:rsidRPr="00863642">
        <w:rPr>
          <w:rFonts w:ascii="Sylfaen" w:hAnsi="Sylfaen" w:cs="Sylfaen"/>
          <w:noProof/>
          <w:sz w:val="24"/>
          <w:szCs w:val="24"/>
          <w:lang w:val="ka-GE"/>
        </w:rPr>
        <w:t>ადვოკატთა</w:t>
      </w:r>
      <w:r w:rsidRPr="00863642">
        <w:rPr>
          <w:rFonts w:ascii="Sylfaen" w:hAnsi="Sylfaen"/>
          <w:noProof/>
          <w:sz w:val="24"/>
          <w:szCs w:val="24"/>
          <w:lang w:val="ka-GE"/>
        </w:rPr>
        <w:t xml:space="preserve"> </w:t>
      </w:r>
      <w:r w:rsidRPr="00863642">
        <w:rPr>
          <w:rFonts w:ascii="Sylfaen" w:hAnsi="Sylfaen" w:cs="Sylfaen"/>
          <w:noProof/>
          <w:sz w:val="24"/>
          <w:szCs w:val="24"/>
          <w:lang w:val="ka-GE"/>
        </w:rPr>
        <w:t>ასოციაცია</w:t>
      </w:r>
      <w:r w:rsidRPr="00863642">
        <w:rPr>
          <w:rFonts w:ascii="Sylfaen" w:hAnsi="Sylfaen"/>
          <w:noProof/>
          <w:sz w:val="24"/>
          <w:szCs w:val="24"/>
          <w:lang w:val="ka-GE"/>
        </w:rPr>
        <w:t xml:space="preserve"> </w:t>
      </w:r>
      <w:r w:rsidRPr="00863642">
        <w:rPr>
          <w:rFonts w:ascii="Sylfaen" w:hAnsi="Sylfaen" w:cs="Sylfaen"/>
          <w:noProof/>
          <w:sz w:val="24"/>
          <w:szCs w:val="24"/>
          <w:lang w:val="ka-GE"/>
        </w:rPr>
        <w:t>საჯარო</w:t>
      </w:r>
      <w:r w:rsidRPr="00863642">
        <w:rPr>
          <w:rFonts w:ascii="Sylfaen" w:hAnsi="Sylfaen"/>
          <w:noProof/>
          <w:sz w:val="24"/>
          <w:szCs w:val="24"/>
          <w:lang w:val="ka-GE"/>
        </w:rPr>
        <w:t xml:space="preserve"> </w:t>
      </w:r>
      <w:r w:rsidRPr="00863642">
        <w:rPr>
          <w:rFonts w:ascii="Sylfaen" w:hAnsi="Sylfaen" w:cs="Sylfaen"/>
          <w:noProof/>
          <w:sz w:val="24"/>
          <w:szCs w:val="24"/>
          <w:lang w:val="ka-GE"/>
        </w:rPr>
        <w:t>სამართლის</w:t>
      </w:r>
      <w:r w:rsidRPr="00863642">
        <w:rPr>
          <w:rFonts w:ascii="Sylfaen" w:hAnsi="Sylfaen"/>
          <w:noProof/>
          <w:sz w:val="24"/>
          <w:szCs w:val="24"/>
          <w:lang w:val="ka-GE"/>
        </w:rPr>
        <w:t xml:space="preserve"> </w:t>
      </w:r>
      <w:r w:rsidRPr="00863642">
        <w:rPr>
          <w:rFonts w:ascii="Sylfaen" w:hAnsi="Sylfaen" w:cs="Sylfaen"/>
          <w:noProof/>
          <w:sz w:val="24"/>
          <w:szCs w:val="24"/>
          <w:lang w:val="ka-GE"/>
        </w:rPr>
        <w:t>თავისებური</w:t>
      </w:r>
      <w:r w:rsidRPr="00863642">
        <w:rPr>
          <w:rFonts w:ascii="Sylfaen" w:hAnsi="Sylfaen"/>
          <w:noProof/>
          <w:sz w:val="24"/>
          <w:szCs w:val="24"/>
          <w:lang w:val="ka-GE"/>
        </w:rPr>
        <w:t xml:space="preserve"> – </w:t>
      </w:r>
      <w:r w:rsidRPr="00863642">
        <w:rPr>
          <w:rFonts w:ascii="Sylfaen" w:hAnsi="Sylfaen" w:cs="Sylfaen"/>
          <w:noProof/>
          <w:sz w:val="24"/>
          <w:szCs w:val="24"/>
          <w:lang w:val="ka-GE"/>
        </w:rPr>
        <w:t>სახელმწიფოსაგან</w:t>
      </w:r>
      <w:r w:rsidRPr="00863642">
        <w:rPr>
          <w:rFonts w:ascii="Sylfaen" w:hAnsi="Sylfaen"/>
          <w:noProof/>
          <w:sz w:val="24"/>
          <w:szCs w:val="24"/>
          <w:lang w:val="ka-GE"/>
        </w:rPr>
        <w:t xml:space="preserve"> </w:t>
      </w:r>
      <w:r w:rsidRPr="00863642">
        <w:rPr>
          <w:rFonts w:ascii="Sylfaen" w:hAnsi="Sylfaen" w:cs="Sylfaen"/>
          <w:noProof/>
          <w:sz w:val="24"/>
          <w:szCs w:val="24"/>
          <w:lang w:val="ka-GE"/>
        </w:rPr>
        <w:t>დამოუკიდებლობის</w:t>
      </w:r>
      <w:r w:rsidRPr="00863642">
        <w:rPr>
          <w:rFonts w:ascii="Sylfaen" w:hAnsi="Sylfaen"/>
          <w:noProof/>
          <w:sz w:val="24"/>
          <w:szCs w:val="24"/>
          <w:lang w:val="ka-GE"/>
        </w:rPr>
        <w:t xml:space="preserve"> </w:t>
      </w:r>
      <w:r w:rsidRPr="00863642">
        <w:rPr>
          <w:rFonts w:ascii="Sylfaen" w:hAnsi="Sylfaen" w:cs="Sylfaen"/>
          <w:noProof/>
          <w:sz w:val="24"/>
          <w:szCs w:val="24"/>
          <w:lang w:val="ka-GE"/>
        </w:rPr>
        <w:t>მაღალი</w:t>
      </w:r>
      <w:r w:rsidRPr="00863642">
        <w:rPr>
          <w:rFonts w:ascii="Sylfaen" w:hAnsi="Sylfaen"/>
          <w:noProof/>
          <w:sz w:val="24"/>
          <w:szCs w:val="24"/>
          <w:lang w:val="ka-GE"/>
        </w:rPr>
        <w:t xml:space="preserve"> </w:t>
      </w:r>
      <w:r w:rsidRPr="00863642">
        <w:rPr>
          <w:rFonts w:ascii="Sylfaen" w:hAnsi="Sylfaen" w:cs="Sylfaen"/>
          <w:noProof/>
          <w:sz w:val="24"/>
          <w:szCs w:val="24"/>
          <w:lang w:val="ka-GE"/>
        </w:rPr>
        <w:t>ხარისხით</w:t>
      </w:r>
      <w:r w:rsidRPr="00863642">
        <w:rPr>
          <w:rFonts w:ascii="Sylfaen" w:hAnsi="Sylfaen"/>
          <w:noProof/>
          <w:sz w:val="24"/>
          <w:szCs w:val="24"/>
          <w:lang w:val="ka-GE"/>
        </w:rPr>
        <w:t xml:space="preserve"> </w:t>
      </w:r>
      <w:r w:rsidRPr="00863642">
        <w:rPr>
          <w:rFonts w:ascii="Sylfaen" w:hAnsi="Sylfaen" w:cs="Sylfaen"/>
          <w:noProof/>
          <w:sz w:val="24"/>
          <w:szCs w:val="24"/>
          <w:lang w:val="ka-GE"/>
        </w:rPr>
        <w:t>გამორჩეული</w:t>
      </w:r>
      <w:r w:rsidRPr="00863642">
        <w:rPr>
          <w:rFonts w:ascii="Sylfaen" w:hAnsi="Sylfaen"/>
          <w:noProof/>
          <w:sz w:val="24"/>
          <w:szCs w:val="24"/>
          <w:lang w:val="ka-GE"/>
        </w:rPr>
        <w:t xml:space="preserve"> </w:t>
      </w:r>
      <w:r w:rsidRPr="00863642">
        <w:rPr>
          <w:rFonts w:ascii="Sylfaen" w:hAnsi="Sylfaen" w:cs="Sylfaen"/>
          <w:noProof/>
          <w:sz w:val="24"/>
          <w:szCs w:val="24"/>
          <w:lang w:val="ka-GE"/>
        </w:rPr>
        <w:t>იურიდიული</w:t>
      </w:r>
      <w:r w:rsidRPr="00863642">
        <w:rPr>
          <w:rFonts w:ascii="Sylfaen" w:hAnsi="Sylfaen"/>
          <w:noProof/>
          <w:sz w:val="24"/>
          <w:szCs w:val="24"/>
          <w:lang w:val="ka-GE"/>
        </w:rPr>
        <w:t xml:space="preserve"> </w:t>
      </w:r>
      <w:r w:rsidRPr="00863642">
        <w:rPr>
          <w:rFonts w:ascii="Sylfaen" w:hAnsi="Sylfaen" w:cs="Sylfaen"/>
          <w:noProof/>
          <w:sz w:val="24"/>
          <w:szCs w:val="24"/>
          <w:lang w:val="ka-GE"/>
        </w:rPr>
        <w:t>პირია</w:t>
      </w:r>
      <w:r>
        <w:rPr>
          <w:rFonts w:ascii="Sylfaen" w:hAnsi="Sylfaen"/>
          <w:noProof/>
          <w:sz w:val="24"/>
          <w:szCs w:val="24"/>
          <w:lang w:val="ka-GE"/>
        </w:rPr>
        <w:t>;</w:t>
      </w:r>
    </w:p>
    <w:p w14:paraId="3ACD1AF8" w14:textId="01270191" w:rsidR="006E2A93" w:rsidRDefault="006E2A93" w:rsidP="006E2A93">
      <w:pPr>
        <w:pStyle w:val="ListParagraph"/>
        <w:spacing w:line="240" w:lineRule="auto"/>
        <w:jc w:val="both"/>
        <w:rPr>
          <w:rFonts w:ascii="Sylfaen" w:hAnsi="Sylfaen"/>
          <w:sz w:val="24"/>
          <w:szCs w:val="24"/>
          <w:lang w:val="ka-GE"/>
        </w:rPr>
      </w:pPr>
      <w:r>
        <w:rPr>
          <w:rFonts w:ascii="Sylfaen" w:hAnsi="Sylfaen"/>
          <w:noProof/>
          <w:sz w:val="24"/>
          <w:szCs w:val="24"/>
          <w:lang w:val="ka-GE"/>
        </w:rPr>
        <w:t>ე)</w:t>
      </w:r>
      <w:r w:rsidR="00B62C79">
        <w:rPr>
          <w:rFonts w:ascii="Sylfaen" w:hAnsi="Sylfaen"/>
          <w:noProof/>
          <w:sz w:val="24"/>
          <w:szCs w:val="24"/>
          <w:lang w:val="ka-GE"/>
        </w:rPr>
        <w:t xml:space="preserve"> </w:t>
      </w:r>
      <w:r w:rsidRPr="00863642">
        <w:rPr>
          <w:rFonts w:ascii="Sylfaen" w:hAnsi="Sylfaen"/>
          <w:sz w:val="24"/>
          <w:szCs w:val="24"/>
          <w:lang w:val="ka-GE"/>
        </w:rPr>
        <w:t xml:space="preserve">მონოპოლიები შეიძლება არსებობდნენ სამეწარმეო საქმიანობაში; </w:t>
      </w:r>
    </w:p>
    <w:p w14:paraId="69907F5F" w14:textId="5073B5B9" w:rsidR="006E2A93" w:rsidRDefault="006E2A93" w:rsidP="006E2A93">
      <w:pPr>
        <w:pStyle w:val="ListParagraph"/>
        <w:spacing w:line="240" w:lineRule="auto"/>
        <w:jc w:val="both"/>
        <w:rPr>
          <w:rFonts w:ascii="Sylfaen" w:hAnsi="Sylfaen"/>
          <w:sz w:val="24"/>
          <w:szCs w:val="24"/>
          <w:lang w:val="ka-GE"/>
        </w:rPr>
      </w:pPr>
      <w:r>
        <w:rPr>
          <w:rFonts w:ascii="Sylfaen" w:hAnsi="Sylfaen"/>
          <w:sz w:val="24"/>
          <w:szCs w:val="24"/>
          <w:lang w:val="ka-GE"/>
        </w:rPr>
        <w:t>ვ)</w:t>
      </w:r>
      <w:r w:rsidR="00B62C79">
        <w:rPr>
          <w:rFonts w:ascii="Sylfaen" w:hAnsi="Sylfaen"/>
          <w:sz w:val="24"/>
          <w:szCs w:val="24"/>
          <w:lang w:val="ka-GE"/>
        </w:rPr>
        <w:t xml:space="preserve"> </w:t>
      </w:r>
      <w:r w:rsidRPr="00863642">
        <w:rPr>
          <w:rFonts w:ascii="Sylfaen" w:hAnsi="Sylfaen"/>
          <w:sz w:val="24"/>
          <w:szCs w:val="24"/>
          <w:lang w:val="ka-GE"/>
        </w:rPr>
        <w:t>კონსტიტუციის როგორც ძველი</w:t>
      </w:r>
      <w:r>
        <w:rPr>
          <w:rFonts w:ascii="Sylfaen" w:hAnsi="Sylfaen"/>
          <w:sz w:val="24"/>
          <w:szCs w:val="24"/>
          <w:lang w:val="ka-GE"/>
        </w:rPr>
        <w:t>,</w:t>
      </w:r>
      <w:r w:rsidRPr="00863642">
        <w:rPr>
          <w:rFonts w:ascii="Sylfaen" w:hAnsi="Sylfaen"/>
          <w:sz w:val="24"/>
          <w:szCs w:val="24"/>
          <w:lang w:val="ka-GE"/>
        </w:rPr>
        <w:t xml:space="preserve"> ისე ახალი ნორმები </w:t>
      </w:r>
      <w:r>
        <w:rPr>
          <w:rFonts w:ascii="Sylfaen" w:hAnsi="Sylfaen"/>
          <w:sz w:val="24"/>
          <w:szCs w:val="24"/>
          <w:lang w:val="ka-GE"/>
        </w:rPr>
        <w:t>იცავდა/იცავს</w:t>
      </w:r>
      <w:r w:rsidRPr="00863642">
        <w:rPr>
          <w:rFonts w:ascii="Sylfaen" w:hAnsi="Sylfaen"/>
          <w:sz w:val="24"/>
          <w:szCs w:val="24"/>
          <w:lang w:val="ka-GE"/>
        </w:rPr>
        <w:t xml:space="preserve"> ეკონომიკურ აგენტს</w:t>
      </w:r>
      <w:r>
        <w:rPr>
          <w:rFonts w:ascii="Sylfaen" w:hAnsi="Sylfaen"/>
          <w:sz w:val="24"/>
          <w:szCs w:val="24"/>
          <w:lang w:val="ka-GE"/>
        </w:rPr>
        <w:t>,</w:t>
      </w:r>
      <w:r w:rsidRPr="00863642">
        <w:rPr>
          <w:rFonts w:ascii="Sylfaen" w:hAnsi="Sylfaen"/>
          <w:sz w:val="24"/>
          <w:szCs w:val="24"/>
          <w:lang w:val="ka-GE"/>
        </w:rPr>
        <w:t xml:space="preserve"> ანუ პირს</w:t>
      </w:r>
      <w:r>
        <w:rPr>
          <w:rFonts w:ascii="Sylfaen" w:hAnsi="Sylfaen"/>
          <w:sz w:val="24"/>
          <w:szCs w:val="24"/>
          <w:lang w:val="ka-GE"/>
        </w:rPr>
        <w:t>,</w:t>
      </w:r>
      <w:r w:rsidRPr="00863642">
        <w:rPr>
          <w:rFonts w:ascii="Sylfaen" w:hAnsi="Sylfaen"/>
          <w:sz w:val="24"/>
          <w:szCs w:val="24"/>
          <w:lang w:val="ka-GE"/>
        </w:rPr>
        <w:t xml:space="preserve"> რომელიც ეკონომიკურ </w:t>
      </w:r>
      <w:r>
        <w:rPr>
          <w:rFonts w:ascii="Sylfaen" w:hAnsi="Sylfaen"/>
          <w:sz w:val="24"/>
          <w:szCs w:val="24"/>
          <w:lang w:val="ka-GE"/>
        </w:rPr>
        <w:t>საქმიანო</w:t>
      </w:r>
      <w:r w:rsidRPr="00863642">
        <w:rPr>
          <w:rFonts w:ascii="Sylfaen" w:hAnsi="Sylfaen"/>
          <w:sz w:val="24"/>
          <w:szCs w:val="24"/>
          <w:lang w:val="ka-GE"/>
        </w:rPr>
        <w:t xml:space="preserve">ბას </w:t>
      </w:r>
      <w:r>
        <w:rPr>
          <w:rFonts w:ascii="Sylfaen" w:hAnsi="Sylfaen"/>
          <w:sz w:val="24"/>
          <w:szCs w:val="24"/>
          <w:lang w:val="ka-GE"/>
        </w:rPr>
        <w:t>ახორციელებს</w:t>
      </w:r>
      <w:r w:rsidRPr="00863642">
        <w:rPr>
          <w:rFonts w:ascii="Sylfaen" w:hAnsi="Sylfaen"/>
          <w:sz w:val="24"/>
          <w:szCs w:val="24"/>
          <w:lang w:val="ka-GE"/>
        </w:rPr>
        <w:t>.</w:t>
      </w:r>
    </w:p>
    <w:p w14:paraId="67735333" w14:textId="77777777" w:rsidR="006E2A93" w:rsidRDefault="006E2A93" w:rsidP="006E2A93">
      <w:pPr>
        <w:pStyle w:val="ListParagraph"/>
        <w:spacing w:line="240" w:lineRule="auto"/>
        <w:jc w:val="both"/>
        <w:rPr>
          <w:rFonts w:ascii="Sylfaen" w:hAnsi="Sylfaen"/>
          <w:sz w:val="24"/>
          <w:szCs w:val="24"/>
          <w:lang w:val="ka-GE"/>
        </w:rPr>
      </w:pPr>
    </w:p>
    <w:p w14:paraId="4E4BB6C0" w14:textId="77777777" w:rsidR="006E2A93" w:rsidRDefault="006E2A93" w:rsidP="006E2A93">
      <w:pPr>
        <w:pStyle w:val="ListParagraph"/>
        <w:spacing w:line="240" w:lineRule="auto"/>
        <w:jc w:val="both"/>
        <w:rPr>
          <w:rFonts w:ascii="Sylfaen" w:hAnsi="Sylfaen"/>
          <w:sz w:val="24"/>
          <w:szCs w:val="24"/>
          <w:lang w:val="ka-GE"/>
        </w:rPr>
      </w:pPr>
    </w:p>
    <w:p w14:paraId="49AEBAD1" w14:textId="77777777" w:rsidR="006E2A93" w:rsidRPr="007C1E35" w:rsidRDefault="006E2A93" w:rsidP="006E2A93">
      <w:pPr>
        <w:spacing w:line="268" w:lineRule="auto"/>
        <w:ind w:left="980" w:right="520"/>
        <w:jc w:val="center"/>
        <w:rPr>
          <w:rFonts w:ascii="Sylfaen" w:hAnsi="Sylfaen"/>
          <w:sz w:val="20"/>
          <w:szCs w:val="20"/>
          <w:lang w:val="ka-GE"/>
        </w:rPr>
      </w:pPr>
      <w:r w:rsidRPr="007C1E35">
        <w:rPr>
          <w:rFonts w:ascii="Arial" w:eastAsia="Arial" w:hAnsi="Arial" w:cs="Arial"/>
          <w:b/>
          <w:bCs/>
          <w:sz w:val="24"/>
          <w:szCs w:val="24"/>
          <w:lang w:val="ka-GE"/>
        </w:rPr>
        <w:t xml:space="preserve">(VI). </w:t>
      </w:r>
      <w:r w:rsidRPr="007C1E35">
        <w:rPr>
          <w:rFonts w:ascii="Sylfaen" w:eastAsia="Arial" w:hAnsi="Sylfaen" w:cs="Sylfaen"/>
          <w:b/>
          <w:bCs/>
          <w:sz w:val="24"/>
          <w:szCs w:val="24"/>
          <w:lang w:val="ka-GE"/>
        </w:rPr>
        <w:t>შესაბამისი</w:t>
      </w:r>
      <w:r w:rsidRPr="007C1E35">
        <w:rPr>
          <w:rFonts w:ascii="Arial" w:eastAsia="Arial" w:hAnsi="Arial" w:cs="Arial"/>
          <w:b/>
          <w:bCs/>
          <w:sz w:val="24"/>
          <w:szCs w:val="24"/>
          <w:lang w:val="ka-GE"/>
        </w:rPr>
        <w:t xml:space="preserve"> </w:t>
      </w:r>
      <w:r w:rsidRPr="007C1E35">
        <w:rPr>
          <w:rFonts w:ascii="Sylfaen" w:eastAsia="Arial" w:hAnsi="Sylfaen" w:cs="Sylfaen"/>
          <w:b/>
          <w:bCs/>
          <w:sz w:val="24"/>
          <w:szCs w:val="24"/>
          <w:lang w:val="ka-GE"/>
        </w:rPr>
        <w:t>ევროპული</w:t>
      </w:r>
      <w:r w:rsidRPr="007C1E35">
        <w:rPr>
          <w:rFonts w:ascii="Arial" w:eastAsia="Arial" w:hAnsi="Arial" w:cs="Arial"/>
          <w:b/>
          <w:bCs/>
          <w:sz w:val="24"/>
          <w:szCs w:val="24"/>
          <w:lang w:val="ka-GE"/>
        </w:rPr>
        <w:t xml:space="preserve"> </w:t>
      </w:r>
      <w:r w:rsidRPr="007C1E35">
        <w:rPr>
          <w:rFonts w:ascii="Sylfaen" w:eastAsia="Arial" w:hAnsi="Sylfaen" w:cs="Sylfaen"/>
          <w:b/>
          <w:bCs/>
          <w:sz w:val="24"/>
          <w:szCs w:val="24"/>
          <w:lang w:val="ka-GE"/>
        </w:rPr>
        <w:t>პრაქტიკა</w:t>
      </w:r>
      <w:r w:rsidRPr="007C1E35">
        <w:rPr>
          <w:rFonts w:ascii="Arial" w:eastAsia="Arial" w:hAnsi="Arial" w:cs="Arial"/>
          <w:b/>
          <w:bCs/>
          <w:sz w:val="24"/>
          <w:szCs w:val="24"/>
          <w:lang w:val="ka-GE"/>
        </w:rPr>
        <w:t xml:space="preserve"> </w:t>
      </w:r>
      <w:r w:rsidRPr="007C1E35">
        <w:rPr>
          <w:rFonts w:ascii="Sylfaen" w:eastAsia="Arial" w:hAnsi="Sylfaen" w:cs="Sylfaen"/>
          <w:b/>
          <w:bCs/>
          <w:sz w:val="24"/>
          <w:szCs w:val="24"/>
          <w:lang w:val="ka-GE"/>
        </w:rPr>
        <w:t>იურიდიული</w:t>
      </w:r>
      <w:r w:rsidRPr="007C1E35">
        <w:rPr>
          <w:rFonts w:ascii="Arial" w:eastAsia="Arial" w:hAnsi="Arial" w:cs="Arial"/>
          <w:b/>
          <w:bCs/>
          <w:sz w:val="24"/>
          <w:szCs w:val="24"/>
          <w:lang w:val="ka-GE"/>
        </w:rPr>
        <w:t xml:space="preserve"> </w:t>
      </w:r>
      <w:r w:rsidRPr="007C1E35">
        <w:rPr>
          <w:rFonts w:ascii="Sylfaen" w:eastAsia="Arial" w:hAnsi="Sylfaen" w:cs="Sylfaen"/>
          <w:b/>
          <w:bCs/>
          <w:sz w:val="24"/>
          <w:szCs w:val="24"/>
          <w:lang w:val="ka-GE"/>
        </w:rPr>
        <w:t>პროფესიის</w:t>
      </w:r>
      <w:r w:rsidRPr="007C1E35">
        <w:rPr>
          <w:rFonts w:eastAsia="Arial" w:cs="Arial"/>
          <w:b/>
          <w:bCs/>
          <w:sz w:val="24"/>
          <w:szCs w:val="24"/>
          <w:lang w:val="ka-GE"/>
        </w:rPr>
        <w:t xml:space="preserve"> </w:t>
      </w:r>
      <w:r w:rsidRPr="007C1E35">
        <w:rPr>
          <w:rFonts w:ascii="Sylfaen" w:eastAsia="Arial" w:hAnsi="Sylfaen" w:cs="Sylfaen"/>
          <w:b/>
          <w:bCs/>
          <w:sz w:val="24"/>
          <w:szCs w:val="24"/>
          <w:lang w:val="ka-GE"/>
        </w:rPr>
        <w:t>სამეწარმეო საქმიანობად</w:t>
      </w:r>
      <w:r w:rsidRPr="007C1E35">
        <w:rPr>
          <w:rFonts w:ascii="Arial" w:eastAsia="Arial" w:hAnsi="Arial" w:cs="Arial"/>
          <w:b/>
          <w:bCs/>
          <w:sz w:val="24"/>
          <w:szCs w:val="24"/>
          <w:lang w:val="ka-GE"/>
        </w:rPr>
        <w:t xml:space="preserve"> </w:t>
      </w:r>
      <w:r w:rsidRPr="007C1E35">
        <w:rPr>
          <w:rFonts w:ascii="Sylfaen" w:eastAsia="Arial" w:hAnsi="Sylfaen" w:cs="Arial"/>
          <w:b/>
          <w:bCs/>
          <w:sz w:val="24"/>
          <w:szCs w:val="24"/>
          <w:lang w:val="ka-GE"/>
        </w:rPr>
        <w:t>მიჩნევასთან დაკავშირებით</w:t>
      </w:r>
      <w:r w:rsidRPr="007C1E35">
        <w:rPr>
          <w:rFonts w:ascii="Sylfaen" w:eastAsia="Arial" w:hAnsi="Sylfaen" w:cs="Sylfaen"/>
          <w:b/>
          <w:bCs/>
          <w:sz w:val="24"/>
          <w:szCs w:val="24"/>
          <w:lang w:val="ka-GE"/>
        </w:rPr>
        <w:t xml:space="preserve"> </w:t>
      </w:r>
    </w:p>
    <w:p w14:paraId="4F41C050" w14:textId="7ADD2DD5" w:rsidR="006E2A93" w:rsidRDefault="006E2A93" w:rsidP="006E2A93">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ევროპული გადმოსახედიდან და ევროპის ადვოკატთა ასოციაციებისა და სამართლის საზოგადოებების საბჭოს (CCBE) გამოცდილებიდან გამომდინარე, </w:t>
      </w:r>
      <w:r w:rsidRPr="007C1E35">
        <w:rPr>
          <w:rFonts w:ascii="Sylfaen" w:hAnsi="Sylfaen" w:cs="Sylfaen"/>
          <w:sz w:val="24"/>
          <w:szCs w:val="24"/>
          <w:lang w:val="ka-GE"/>
        </w:rPr>
        <w:lastRenderedPageBreak/>
        <w:t>რომელიც 45 წევრი ქვეყნის ადვოკატთა ასოციაციას და სამართლის საზოგადოებას, და მათი მეშვეობით კი, ერთ მილიონზე მეტ ადვოკატს  წარმოადგენს, მოსარჩელის მიერ საკონსტიტუციო სარჩელში N1/13/1424, ლაშა ჯანიბეგაშვილი საქართველოს პარლამენტის წინააღმდეგ, მოყვანილი ვერცერთი არგუმენტი</w:t>
      </w:r>
      <w:r w:rsidR="00EC7ACC">
        <w:rPr>
          <w:rStyle w:val="FootnoteReference"/>
          <w:rFonts w:ascii="Sylfaen" w:hAnsi="Sylfaen" w:cs="Sylfaen"/>
          <w:sz w:val="24"/>
          <w:szCs w:val="24"/>
          <w:lang w:val="ka-GE"/>
        </w:rPr>
        <w:footnoteReference w:id="3"/>
      </w:r>
      <w:r w:rsidRPr="007C1E35">
        <w:rPr>
          <w:rFonts w:ascii="Sylfaen" w:hAnsi="Sylfaen" w:cs="Sylfaen"/>
          <w:sz w:val="24"/>
          <w:szCs w:val="24"/>
          <w:lang w:val="ka-GE"/>
        </w:rPr>
        <w:t xml:space="preserve"> ვერ ჩაითვლება საფუძვლიან არგუმენტად:   </w:t>
      </w:r>
    </w:p>
    <w:p w14:paraId="287B957B" w14:textId="77777777" w:rsidR="006E2A93" w:rsidRPr="007C1E35" w:rsidRDefault="006E2A93" w:rsidP="006E2A93">
      <w:pPr>
        <w:pStyle w:val="ListParagraph"/>
        <w:spacing w:line="240" w:lineRule="auto"/>
        <w:jc w:val="both"/>
        <w:rPr>
          <w:rFonts w:ascii="Sylfaen" w:hAnsi="Sylfaen" w:cs="Sylfaen"/>
          <w:sz w:val="24"/>
          <w:szCs w:val="24"/>
          <w:lang w:val="ka-GE"/>
        </w:rPr>
      </w:pPr>
    </w:p>
    <w:p w14:paraId="2822500C" w14:textId="77777777" w:rsidR="006E2A93" w:rsidRDefault="006E2A93" w:rsidP="006E2A93">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მოცემული პროფესია არ წარმოადგენს სამეწარმეო საქმიანობას. ეს ნათლად არის ჩამოყალიბებული ევროპის სხვადასხვა ქვეყანის იურიდიული პროფესიის მარეგულირებელ კანონმდებლობაში. ადვოკატები არიან მართლმსაჯულების სფეროს დამოუკიდებელი წარმომადგენლები, და არა უბრალოდ იურიდიული კონსულტაციების გამყიდველები. მათზე მკაცრი პროფესიული კანონები ვრცელდება, მაგალითად, დამოუკიდებლობის, კლიენტისადმი ერთგულების დაცვის, კონფიდენციალურობის დაცვის და ინტერესთა კონფლიქტის თავიდან აცილების ვალდებულება, და სხვა. არცერთ თავისუფალ საბაზრო ეკონომიკაში წარმოდგენილ რომელიმე სამეწარმეო საქმიანობაზე არ ვრცელდება ამგვარი პროფესიული კანონები და მოთხოვნები</w:t>
      </w:r>
      <w:r>
        <w:rPr>
          <w:rFonts w:ascii="Sylfaen" w:hAnsi="Sylfaen" w:cs="Sylfaen"/>
          <w:sz w:val="24"/>
          <w:szCs w:val="24"/>
          <w:lang w:val="ka-GE"/>
        </w:rPr>
        <w:t xml:space="preserve">. </w:t>
      </w:r>
    </w:p>
    <w:p w14:paraId="4765B752" w14:textId="77777777" w:rsidR="006E2A93" w:rsidRPr="007C1E35" w:rsidRDefault="006E2A93" w:rsidP="006E2A93">
      <w:pPr>
        <w:pStyle w:val="ListParagraph"/>
        <w:rPr>
          <w:rFonts w:ascii="Sylfaen" w:hAnsi="Sylfaen" w:cs="Sylfaen"/>
          <w:sz w:val="24"/>
          <w:szCs w:val="24"/>
          <w:lang w:val="ka-GE"/>
        </w:rPr>
      </w:pPr>
    </w:p>
    <w:p w14:paraId="2436B243" w14:textId="77777777" w:rsidR="006E2A93" w:rsidRPr="007C1E35" w:rsidRDefault="006E2A93" w:rsidP="006E2A93">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მეწარმის მიზანია საკუთარი შემოსავლის ოპტიმიზაცია და მომხმარებლებისთვის რაც შეიძლება მეტი საქონელის ან მომსახურების მიყიდვა, თუნდაც იგი მომხმარებელს საერთოდ არ ესაჭიროებოდეს. ადვოკატს კანონით და ეთიკის კოდექსით ევალება არა თავისი შემოსავლის ოპტიმიზაცია, არამედ თავისი კლიენტების სამართლებრივი მდგომარეობის გაუმჯობესება. ადვოკატმა უნდა მოიძიოს მისი კლიენტის უფლებების დაცვის და აღდგენის უმოკლესი და უსაფრთხო გზა,  მაშინაც კი, თუ ეს თავად ადვოკატისთვის ნაკლებ შემოსავალს გულისხმობს. ამის მიზეზი არის ის, რომ ადვოკატის მთავარი მოვალეობაა მოქალაქეებისთვის მართლმსაჯულების ხელმისაწვდომობის უზრუნველყოფა. სწორედ ამიტომ, ადვოკატები ევროპის ყველა ქვეყანაში მართლმსაჯულების სისტემის განუყოფელი ნაწილი არიან და უმნიშვნელოვანეს როლს ასრულებენ მართლმსაჯულების ხელმისაწვდომობის უზრუნველყოფაში. ევროპის ქვეყნების კანონმდებლებმა კარგად გაიაზრეს ადვოკატის პროფესიის ეს განსაკუთრებული სტატუსი და მათ შესაბამის </w:t>
      </w:r>
      <w:r w:rsidRPr="007C1E35">
        <w:rPr>
          <w:rFonts w:ascii="Sylfaen" w:hAnsi="Sylfaen" w:cs="Sylfaen"/>
          <w:sz w:val="24"/>
          <w:szCs w:val="24"/>
          <w:lang w:val="ka-GE"/>
        </w:rPr>
        <w:lastRenderedPageBreak/>
        <w:t xml:space="preserve">კანონებში ნათლად განსაზღვრეს აღნიშნული პროფესიის არასამეწარმეო ხასიათი.  </w:t>
      </w:r>
    </w:p>
    <w:p w14:paraId="61617646" w14:textId="77777777" w:rsidR="006E2A93" w:rsidRPr="007C1E35" w:rsidRDefault="006E2A93" w:rsidP="006E2A93">
      <w:pPr>
        <w:spacing w:line="282" w:lineRule="exact"/>
        <w:rPr>
          <w:rFonts w:ascii="Arial" w:eastAsia="Arial" w:hAnsi="Arial" w:cs="Arial"/>
          <w:sz w:val="24"/>
          <w:szCs w:val="24"/>
          <w:lang w:val="ka-GE"/>
        </w:rPr>
      </w:pPr>
    </w:p>
    <w:p w14:paraId="730355A3" w14:textId="3BA42872" w:rsidR="006E2A93" w:rsidRPr="007C1E35" w:rsidRDefault="006E2A93" w:rsidP="006E2A93">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ადვოკატთა ასოციაცია არ არის კომპანია. ევროპის ყველა ქვეყანაში, ადვოკატთა ასოციაცია არის საჯარო სამართლის სუბიექტის ფორმით ჩამოყალიბებული ორგანო, რომელიც დაფუძნებულია პარლამენტის აქტით, მნიშვნელოვანი საჯარო ფუნქციების შესრულების მიზნით, როგორც მართლმსაჯულების სისტემაში, ისე ზოგადად საზოგადოებაში. ადვოკატთა ასოციაცია მნიშვნელოვან თვითრეგულირების ფუნქციებს ასრულებს, როგორიცაა პროფესიაში მიღება, ადვოკატთა მიერ პროფესიული კანონების დაცვაზე ზედამხედველობა, პროფესიული კანონების დარღვევის შემთხვევაში დისციპლინური სამართალწარმოების განხორციელება, ადვოკატებსა და მათ კლიენტებს შორის დავების შემთხვევაში მედიაცია, პროფესიის ინტერესების წარმოდგენა პოლიტიკური პროცესების, სასამართლოების, მესამე მხარეების წინაშე და ა.შ. ადვოკატთა ასოციაცია უზრუნველყოფს მისი წევრების მაღალ პროფესიონალიზმს და მოქალაქეთა ნდობის შენარჩუნებას იურიდიულ</w:t>
      </w:r>
      <w:r w:rsidR="00D5243A">
        <w:rPr>
          <w:rFonts w:ascii="Sylfaen" w:hAnsi="Sylfaen" w:cs="Sylfaen"/>
          <w:sz w:val="24"/>
          <w:szCs w:val="24"/>
          <w:lang w:val="ka-GE"/>
        </w:rPr>
        <w:t>ი</w:t>
      </w:r>
      <w:r w:rsidRPr="007C1E35">
        <w:rPr>
          <w:rFonts w:ascii="Sylfaen" w:hAnsi="Sylfaen" w:cs="Sylfaen"/>
          <w:sz w:val="24"/>
          <w:szCs w:val="24"/>
          <w:lang w:val="ka-GE"/>
        </w:rPr>
        <w:t xml:space="preserve"> პროფესიისა და კანონის უზენაესობისადმი. შესაბამისად, თვითრეგულირება შესაძლებელია მხოლოდ სავალდებულო წევრობის საფუძველზე, რაც უზრუნველყოფს, რომ ყველა ადვოკატი, გამონაკლისის გარეშე, </w:t>
      </w:r>
      <w:r w:rsidR="00D5243A">
        <w:rPr>
          <w:rFonts w:ascii="Sylfaen" w:hAnsi="Sylfaen" w:cs="Sylfaen"/>
          <w:sz w:val="24"/>
          <w:szCs w:val="24"/>
          <w:lang w:val="ka-GE"/>
        </w:rPr>
        <w:t>ექვემდებარებოდეს</w:t>
      </w:r>
      <w:r w:rsidRPr="007C1E35">
        <w:rPr>
          <w:rFonts w:ascii="Sylfaen" w:hAnsi="Sylfaen" w:cs="Sylfaen"/>
          <w:sz w:val="24"/>
          <w:szCs w:val="24"/>
          <w:lang w:val="ka-GE"/>
        </w:rPr>
        <w:t xml:space="preserve"> ერთი და იგივე რეგულაციებს. სავალდებულო წევრობა ევროპის ქვეყნების უმრავლესობაშია გათვალისწინებული და ეს შეიძლება ჩაითვალოს თვითრეგულირებადი და ჭეშმარიტად დამოუკიდებელი ადვოკატთა ასოციაციის თუ სამართლის საზოგადოების არსებობის წინაპირობად, რაც საადვოკატო მომსახურების ხარისხისა და ადვოკატების დამოუკიდებლობის უზრუნველყოფის მნიშვნელოვანი გარანტიაა.  </w:t>
      </w:r>
    </w:p>
    <w:p w14:paraId="61F931DE" w14:textId="77777777" w:rsidR="006E2A93" w:rsidRPr="007C1E35" w:rsidRDefault="006E2A93" w:rsidP="006E2A93">
      <w:pPr>
        <w:spacing w:line="305" w:lineRule="exact"/>
        <w:rPr>
          <w:rFonts w:ascii="Arial" w:eastAsia="Arial" w:hAnsi="Arial" w:cs="Arial"/>
          <w:sz w:val="24"/>
          <w:szCs w:val="24"/>
          <w:lang w:val="ka-GE"/>
        </w:rPr>
      </w:pPr>
    </w:p>
    <w:p w14:paraId="2FFB01F8" w14:textId="23B07562" w:rsidR="006E2A93" w:rsidRPr="007C1E35" w:rsidRDefault="006E2A93" w:rsidP="006E2A93">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შესაბამისად, ადვოკატთა ასოციაცია არ არის კომერციული საწარმო, რომლის მიზანია შემოსავლის გენერირება. ევროპაში ადვოკატთა ასოციაციები მხოლოდ საწევრო შენატანებიდან ფინანსდება. გარდა ამისა, ადვოკატთა ასოციაციაში სავალდებულო წევრობა ხელს არ უშლის  ადვოკატებს თავიანთი კონსტიტუციური უფლებების განხორციელებაში და ნებაყოფლობითი პროფესიული გაერთიანებების ჩამოყალიბებაში. ყველა ევროპულ ქვეყანაში არსებობს ადვოკატთა ბევრი პროფესიული გაერთიანება, როგორიცაა სისხლის სამართლის ადვოკატთა ასოციაციები, საოჯახო სამართლის ადვოკატთა ასოციაციები და ა.შ.   </w:t>
      </w:r>
    </w:p>
    <w:p w14:paraId="4B874549" w14:textId="77777777" w:rsidR="006E2A93" w:rsidRPr="000115A7" w:rsidRDefault="006E2A93" w:rsidP="006E2A93">
      <w:pPr>
        <w:spacing w:line="295" w:lineRule="exact"/>
        <w:rPr>
          <w:rFonts w:ascii="Sylfaen" w:eastAsia="Arial" w:hAnsi="Sylfaen" w:cs="Arial"/>
          <w:sz w:val="24"/>
          <w:szCs w:val="24"/>
          <w:lang w:val="ka-GE"/>
        </w:rPr>
      </w:pPr>
    </w:p>
    <w:p w14:paraId="1F79D238" w14:textId="77777777" w:rsidR="006E2A93" w:rsidRPr="007C1E35" w:rsidRDefault="006E2A93" w:rsidP="006E2A93">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ადვოკატთა ასოციაციები არც საწარმოები და არც ბიზნეს მოთამაშეები არიან;  ისინი საადვოკატო პროფესიის თვითრეგულირების ინსტიტუტებს წარმოადგენენ. ანტიმონოპოლური კანონების მიზანია მტაცებლური ბიზნესის </w:t>
      </w:r>
      <w:r w:rsidRPr="007C1E35">
        <w:rPr>
          <w:rFonts w:ascii="Sylfaen" w:hAnsi="Sylfaen" w:cs="Sylfaen"/>
          <w:sz w:val="24"/>
          <w:szCs w:val="24"/>
          <w:lang w:val="ka-GE"/>
        </w:rPr>
        <w:lastRenderedPageBreak/>
        <w:t xml:space="preserve">პრაქტიკის თავიდან აცილება. ეს კანონები არ შეიძლება ადვოკატთა ასოციაციებზე გავრცელდეს.  </w:t>
      </w:r>
    </w:p>
    <w:p w14:paraId="1F8279E0" w14:textId="77777777" w:rsidR="006E2A93" w:rsidRPr="0041553D" w:rsidRDefault="006E2A93" w:rsidP="006E2A93">
      <w:pPr>
        <w:tabs>
          <w:tab w:val="left" w:pos="369"/>
        </w:tabs>
        <w:spacing w:line="271" w:lineRule="auto"/>
        <w:ind w:left="369" w:right="460"/>
        <w:jc w:val="both"/>
        <w:rPr>
          <w:rFonts w:ascii="Sylfaen" w:eastAsia="Arial" w:hAnsi="Sylfaen" w:cs="Arial"/>
          <w:b/>
          <w:bCs/>
          <w:sz w:val="24"/>
          <w:szCs w:val="24"/>
          <w:lang w:val="ka-GE"/>
        </w:rPr>
      </w:pPr>
    </w:p>
    <w:p w14:paraId="6B8A3D72" w14:textId="77777777" w:rsidR="006E2A93" w:rsidRPr="00D65B29" w:rsidRDefault="006E2A93" w:rsidP="006E2A93">
      <w:pPr>
        <w:pStyle w:val="NoSpacing"/>
        <w:jc w:val="center"/>
        <w:rPr>
          <w:rFonts w:ascii="Sylfaen" w:hAnsi="Sylfaen"/>
          <w:b/>
          <w:sz w:val="24"/>
          <w:szCs w:val="24"/>
          <w:lang w:val="ka-GE"/>
        </w:rPr>
      </w:pPr>
      <w:r w:rsidRPr="00D65B29">
        <w:rPr>
          <w:rFonts w:ascii="Sylfaen" w:hAnsi="Sylfaen" w:cs="Arial"/>
          <w:b/>
          <w:sz w:val="24"/>
          <w:szCs w:val="24"/>
          <w:lang w:val="ka-GE"/>
        </w:rPr>
        <w:t xml:space="preserve">(VII). </w:t>
      </w:r>
      <w:r w:rsidRPr="00D65B29">
        <w:rPr>
          <w:rFonts w:ascii="Sylfaen" w:hAnsi="Sylfaen"/>
          <w:b/>
          <w:sz w:val="24"/>
          <w:szCs w:val="24"/>
          <w:lang w:val="ka-GE"/>
        </w:rPr>
        <w:t xml:space="preserve"> </w:t>
      </w:r>
      <w:r w:rsidRPr="00D65B29">
        <w:rPr>
          <w:rFonts w:ascii="Sylfaen" w:hAnsi="Sylfaen" w:cs="Sylfaen"/>
          <w:b/>
          <w:sz w:val="24"/>
          <w:szCs w:val="24"/>
          <w:lang w:val="ka-GE"/>
        </w:rPr>
        <w:t>ადვოკატთა</w:t>
      </w:r>
      <w:r w:rsidRPr="00D65B29">
        <w:rPr>
          <w:rFonts w:ascii="Sylfaen" w:hAnsi="Sylfaen" w:cs="Arial"/>
          <w:b/>
          <w:sz w:val="24"/>
          <w:szCs w:val="24"/>
          <w:lang w:val="ka-GE"/>
        </w:rPr>
        <w:t xml:space="preserve"> </w:t>
      </w:r>
      <w:r w:rsidRPr="00D65B29">
        <w:rPr>
          <w:rFonts w:ascii="Sylfaen" w:hAnsi="Sylfaen" w:cs="Sylfaen"/>
          <w:b/>
          <w:sz w:val="24"/>
          <w:szCs w:val="24"/>
          <w:lang w:val="ka-GE"/>
        </w:rPr>
        <w:t>ასოციაციის</w:t>
      </w:r>
      <w:r w:rsidRPr="00D65B29">
        <w:rPr>
          <w:rFonts w:ascii="Sylfaen" w:hAnsi="Sylfaen" w:cs="Arial"/>
          <w:b/>
          <w:sz w:val="24"/>
          <w:szCs w:val="24"/>
          <w:lang w:val="ka-GE"/>
        </w:rPr>
        <w:t xml:space="preserve"> </w:t>
      </w:r>
      <w:r w:rsidRPr="00D65B29">
        <w:rPr>
          <w:rFonts w:ascii="Sylfaen" w:hAnsi="Sylfaen" w:cs="Sylfaen"/>
          <w:b/>
          <w:sz w:val="24"/>
          <w:szCs w:val="24"/>
          <w:lang w:val="ka-GE"/>
        </w:rPr>
        <w:t>ავტონომიასა</w:t>
      </w:r>
      <w:r w:rsidRPr="00D65B29">
        <w:rPr>
          <w:rFonts w:ascii="Sylfaen" w:hAnsi="Sylfaen" w:cs="Arial"/>
          <w:b/>
          <w:sz w:val="24"/>
          <w:szCs w:val="24"/>
          <w:lang w:val="ka-GE"/>
        </w:rPr>
        <w:t xml:space="preserve"> </w:t>
      </w:r>
      <w:r w:rsidRPr="00D65B29">
        <w:rPr>
          <w:rFonts w:ascii="Sylfaen" w:hAnsi="Sylfaen" w:cs="Sylfaen"/>
          <w:b/>
          <w:sz w:val="24"/>
          <w:szCs w:val="24"/>
          <w:lang w:val="ka-GE"/>
        </w:rPr>
        <w:t>და</w:t>
      </w:r>
      <w:r w:rsidRPr="00D65B29">
        <w:rPr>
          <w:rFonts w:ascii="Sylfaen" w:hAnsi="Sylfaen" w:cs="Arial"/>
          <w:b/>
          <w:sz w:val="24"/>
          <w:szCs w:val="24"/>
          <w:lang w:val="ka-GE"/>
        </w:rPr>
        <w:t xml:space="preserve"> </w:t>
      </w:r>
      <w:r w:rsidRPr="00D65B29">
        <w:rPr>
          <w:rFonts w:ascii="Sylfaen" w:hAnsi="Sylfaen" w:cs="Sylfaen"/>
          <w:b/>
          <w:sz w:val="24"/>
          <w:szCs w:val="24"/>
          <w:lang w:val="ka-GE"/>
        </w:rPr>
        <w:t>დამოუკიდებლობასთან</w:t>
      </w:r>
      <w:r w:rsidRPr="00D65B29">
        <w:rPr>
          <w:rFonts w:ascii="Sylfaen" w:hAnsi="Sylfaen" w:cs="Arial"/>
          <w:b/>
          <w:sz w:val="24"/>
          <w:szCs w:val="24"/>
          <w:lang w:val="ka-GE"/>
        </w:rPr>
        <w:t xml:space="preserve"> </w:t>
      </w:r>
      <w:r w:rsidRPr="00D65B29">
        <w:rPr>
          <w:rFonts w:ascii="Sylfaen" w:hAnsi="Sylfaen" w:cs="Sylfaen"/>
          <w:b/>
          <w:sz w:val="24"/>
          <w:szCs w:val="24"/>
          <w:lang w:val="ka-GE"/>
        </w:rPr>
        <w:t>და</w:t>
      </w:r>
      <w:r w:rsidRPr="00D65B29">
        <w:rPr>
          <w:rFonts w:ascii="Sylfaen" w:hAnsi="Sylfaen" w:cs="Arial"/>
          <w:b/>
          <w:sz w:val="24"/>
          <w:szCs w:val="24"/>
          <w:lang w:val="ka-GE"/>
        </w:rPr>
        <w:t xml:space="preserve"> </w:t>
      </w:r>
      <w:r w:rsidRPr="00D65B29">
        <w:rPr>
          <w:rFonts w:ascii="Sylfaen" w:hAnsi="Sylfaen"/>
          <w:b/>
          <w:sz w:val="24"/>
          <w:szCs w:val="24"/>
          <w:lang w:val="ka-GE"/>
        </w:rPr>
        <w:t xml:space="preserve"> </w:t>
      </w:r>
    </w:p>
    <w:p w14:paraId="31642BA9" w14:textId="77777777" w:rsidR="006E2A93" w:rsidRPr="00D65B29" w:rsidRDefault="006E2A93" w:rsidP="006E2A93">
      <w:pPr>
        <w:pStyle w:val="NoSpacing"/>
        <w:jc w:val="center"/>
        <w:rPr>
          <w:rFonts w:ascii="Sylfaen" w:hAnsi="Sylfaen" w:cs="Arial"/>
          <w:b/>
          <w:sz w:val="24"/>
          <w:szCs w:val="24"/>
          <w:lang w:val="ka-GE"/>
        </w:rPr>
      </w:pPr>
      <w:r w:rsidRPr="00D65B29">
        <w:rPr>
          <w:rFonts w:ascii="Sylfaen" w:hAnsi="Sylfaen" w:cs="Sylfaen"/>
          <w:b/>
          <w:sz w:val="24"/>
          <w:szCs w:val="24"/>
          <w:lang w:val="ka-GE"/>
        </w:rPr>
        <w:t>სავალდებულო</w:t>
      </w:r>
      <w:r w:rsidRPr="00D65B29">
        <w:rPr>
          <w:rFonts w:ascii="Sylfaen" w:hAnsi="Sylfaen" w:cs="Arial"/>
          <w:b/>
          <w:sz w:val="24"/>
          <w:szCs w:val="24"/>
          <w:lang w:val="ka-GE"/>
        </w:rPr>
        <w:t xml:space="preserve"> </w:t>
      </w:r>
      <w:r w:rsidRPr="00D65B29">
        <w:rPr>
          <w:rFonts w:ascii="Sylfaen" w:hAnsi="Sylfaen" w:cs="Sylfaen"/>
          <w:b/>
          <w:sz w:val="24"/>
          <w:szCs w:val="24"/>
          <w:lang w:val="ka-GE"/>
        </w:rPr>
        <w:t>წევრობასთან</w:t>
      </w:r>
      <w:r w:rsidRPr="00D65B29">
        <w:rPr>
          <w:rFonts w:ascii="Sylfaen" w:hAnsi="Sylfaen" w:cs="Arial"/>
          <w:b/>
          <w:sz w:val="24"/>
          <w:szCs w:val="24"/>
          <w:lang w:val="ka-GE"/>
        </w:rPr>
        <w:t xml:space="preserve"> </w:t>
      </w:r>
      <w:r w:rsidRPr="00D65B29">
        <w:rPr>
          <w:rFonts w:ascii="Sylfaen" w:hAnsi="Sylfaen" w:cs="Sylfaen"/>
          <w:b/>
          <w:sz w:val="24"/>
          <w:szCs w:val="24"/>
          <w:lang w:val="ka-GE"/>
        </w:rPr>
        <w:t>დაკავშირებით</w:t>
      </w:r>
    </w:p>
    <w:p w14:paraId="6AEBC5F0" w14:textId="77777777" w:rsidR="006E2A93" w:rsidRDefault="006E2A93" w:rsidP="0041553D">
      <w:pPr>
        <w:pStyle w:val="NoSpacing"/>
        <w:jc w:val="center"/>
        <w:rPr>
          <w:rFonts w:ascii="Sylfaen" w:hAnsi="Sylfaen" w:cs="Sylfaen"/>
          <w:b/>
          <w:sz w:val="24"/>
          <w:szCs w:val="24"/>
          <w:lang w:val="ka-GE"/>
        </w:rPr>
      </w:pPr>
      <w:r w:rsidRPr="00D65B29">
        <w:rPr>
          <w:rFonts w:ascii="Sylfaen" w:hAnsi="Sylfaen" w:cs="Sylfaen"/>
          <w:b/>
          <w:sz w:val="24"/>
          <w:szCs w:val="24"/>
          <w:lang w:val="ka-GE"/>
        </w:rPr>
        <w:t>არსებული</w:t>
      </w:r>
      <w:r w:rsidRPr="00D65B29">
        <w:rPr>
          <w:rFonts w:ascii="Sylfaen" w:hAnsi="Sylfaen"/>
          <w:b/>
          <w:sz w:val="24"/>
          <w:szCs w:val="24"/>
          <w:lang w:val="ka-GE"/>
        </w:rPr>
        <w:t xml:space="preserve"> </w:t>
      </w:r>
      <w:r w:rsidRPr="00D65B29">
        <w:rPr>
          <w:rFonts w:ascii="Sylfaen" w:hAnsi="Sylfaen" w:cs="Sylfaen"/>
          <w:b/>
          <w:sz w:val="24"/>
          <w:szCs w:val="24"/>
          <w:lang w:val="ka-GE"/>
        </w:rPr>
        <w:t>ევროპული</w:t>
      </w:r>
      <w:r w:rsidRPr="00D65B29">
        <w:rPr>
          <w:rFonts w:ascii="Sylfaen" w:hAnsi="Sylfaen" w:cs="Arial"/>
          <w:b/>
          <w:sz w:val="24"/>
          <w:szCs w:val="24"/>
          <w:lang w:val="ka-GE"/>
        </w:rPr>
        <w:t xml:space="preserve"> </w:t>
      </w:r>
      <w:r w:rsidRPr="00D65B29">
        <w:rPr>
          <w:rFonts w:ascii="Sylfaen" w:hAnsi="Sylfaen" w:cs="Sylfaen"/>
          <w:b/>
          <w:sz w:val="24"/>
          <w:szCs w:val="24"/>
          <w:lang w:val="ka-GE"/>
        </w:rPr>
        <w:t>პრაქტიკა</w:t>
      </w:r>
    </w:p>
    <w:p w14:paraId="72157654" w14:textId="77777777" w:rsidR="0041553D" w:rsidRPr="0041553D" w:rsidRDefault="0041553D" w:rsidP="0041553D">
      <w:pPr>
        <w:pStyle w:val="NoSpacing"/>
        <w:jc w:val="center"/>
        <w:rPr>
          <w:rFonts w:ascii="Sylfaen" w:hAnsi="Sylfaen" w:cs="Arial"/>
          <w:b/>
          <w:sz w:val="24"/>
          <w:szCs w:val="24"/>
          <w:lang w:val="ka-GE"/>
        </w:rPr>
      </w:pPr>
    </w:p>
    <w:p w14:paraId="3C697551" w14:textId="1F041DFE" w:rsidR="006E2A93" w:rsidRPr="00D65B29" w:rsidRDefault="006E2A93" w:rsidP="006E2A93">
      <w:pPr>
        <w:pStyle w:val="ListParagraph"/>
        <w:numPr>
          <w:ilvl w:val="0"/>
          <w:numId w:val="4"/>
        </w:numPr>
        <w:spacing w:after="160" w:line="240" w:lineRule="auto"/>
        <w:jc w:val="both"/>
        <w:rPr>
          <w:rFonts w:ascii="Arial" w:eastAsia="Arial" w:hAnsi="Arial" w:cs="Arial"/>
          <w:sz w:val="24"/>
          <w:szCs w:val="24"/>
          <w:lang w:val="ka-GE"/>
        </w:rPr>
      </w:pPr>
      <w:r w:rsidRPr="007C1E35">
        <w:rPr>
          <w:rFonts w:ascii="Sylfaen" w:hAnsi="Sylfaen" w:cs="Sylfaen"/>
          <w:sz w:val="24"/>
          <w:szCs w:val="24"/>
          <w:lang w:val="ka-GE"/>
        </w:rPr>
        <w:t>ევროპის ადვოკატთა ასოციაციები, როგორც სასამართლო სისტემის ნაწილი, არის კანონმდებლობით რეგულირებული თვითმმართველი და დამოუკიდებელი მომსახურება. ადვოკატობა საპატიო პროფესიაა, რომელიც დასაბამს ანტიკური ხანიდან იღებს და დღემდე ინარჩუნებს თავის კარგ რეპუტაციას. ადვოკატთა, როგორც სამართლის ექსპერტთა რეპუტაცია, საუკუნეების განმავლობაში იზრდებოდა, მაგრამ პროგრესმა და ცხოვრების წესებმა განაპირობა ის სიტუაცია, რომ ადვოკატთა ასოციაციის არსებობა აუცილებელი გახდა. საადვოკატო საქმიანობა დამოუკიდებელი და ავტონომიურია, და მას იურისტები ახორციელებენ როგორც სამართლის ექსპერტები. ადვოკატების დამოუკიდებლობის პრინციპი მე-19 საუკუნიდან არსებობს. ადვოკატები არიან იურიდიული ექსპერტები, რომლებიც  ავტონომიურად და დამოუკიდებლად ახორციელებენ თავიანთ საქმიანობას, კლიენტების წინაშე სათანადო პასუხისმგებლობით. ადვოკატებს ევალებათ, გაამყარონ მათ მიერ წარმოდგენილი მხარების რწმენა, რომ თუნდაც სახელმწიფოსთან დავის შემთხვევაშიც კი, მათ გაეწევათ დამოუკიდებელი და პროფესიონალური იურიდიულ</w:t>
      </w:r>
      <w:r w:rsidR="00243AAC">
        <w:rPr>
          <w:rFonts w:ascii="Sylfaen" w:hAnsi="Sylfaen" w:cs="Sylfaen"/>
          <w:sz w:val="24"/>
          <w:szCs w:val="24"/>
          <w:lang w:val="ka-GE"/>
        </w:rPr>
        <w:t>ი</w:t>
      </w:r>
      <w:r w:rsidRPr="007C1E35">
        <w:rPr>
          <w:rFonts w:ascii="Sylfaen" w:hAnsi="Sylfaen" w:cs="Sylfaen"/>
          <w:sz w:val="24"/>
          <w:szCs w:val="24"/>
          <w:lang w:val="ka-GE"/>
        </w:rPr>
        <w:t xml:space="preserve"> დახმარება მათი უფლებებისა და ინტერესების დაცვის მიზნით. </w:t>
      </w:r>
      <w:r w:rsidRPr="007C1E35">
        <w:rPr>
          <w:rFonts w:eastAsia="Arial" w:cs="Arial"/>
          <w:sz w:val="24"/>
          <w:szCs w:val="24"/>
          <w:lang w:val="ka-GE"/>
        </w:rPr>
        <w:t xml:space="preserve"> </w:t>
      </w:r>
    </w:p>
    <w:p w14:paraId="34C6878F" w14:textId="77777777" w:rsidR="006E2A93" w:rsidRPr="00D65B29" w:rsidRDefault="006E2A93" w:rsidP="006E2A93">
      <w:pPr>
        <w:pStyle w:val="ListParagraph"/>
        <w:spacing w:line="240" w:lineRule="auto"/>
        <w:jc w:val="both"/>
        <w:rPr>
          <w:rFonts w:ascii="Arial" w:eastAsia="Arial" w:hAnsi="Arial" w:cs="Arial"/>
          <w:sz w:val="24"/>
          <w:szCs w:val="24"/>
          <w:lang w:val="ka-GE"/>
        </w:rPr>
      </w:pPr>
    </w:p>
    <w:p w14:paraId="3F4B3857" w14:textId="7BFF5B5B" w:rsidR="006E2A93" w:rsidRPr="00D65B29" w:rsidRDefault="006E2A93" w:rsidP="006E2A93">
      <w:pPr>
        <w:pStyle w:val="ListParagraph"/>
        <w:numPr>
          <w:ilvl w:val="0"/>
          <w:numId w:val="4"/>
        </w:numPr>
        <w:spacing w:after="160" w:line="240" w:lineRule="auto"/>
        <w:jc w:val="both"/>
        <w:rPr>
          <w:rFonts w:ascii="Sylfaen" w:hAnsi="Sylfaen" w:cs="Sylfaen"/>
          <w:i/>
          <w:sz w:val="24"/>
          <w:szCs w:val="24"/>
          <w:lang w:val="ka-GE"/>
        </w:rPr>
      </w:pPr>
      <w:r w:rsidRPr="007C1E35">
        <w:rPr>
          <w:rFonts w:ascii="Sylfaen" w:hAnsi="Sylfaen" w:cs="Sylfaen"/>
          <w:i/>
          <w:sz w:val="24"/>
          <w:szCs w:val="24"/>
          <w:lang w:val="ka-GE"/>
        </w:rPr>
        <w:t>ავტონომია და დამოუკიდებლობა, უპირველეს ყოვლისა, უზრუნველყოფილია ადვოკატთა თვითმმართველი გაერთიანებით</w:t>
      </w:r>
      <w:r w:rsidR="00243AAC">
        <w:rPr>
          <w:rFonts w:ascii="Sylfaen" w:hAnsi="Sylfaen" w:cs="Sylfaen"/>
          <w:i/>
          <w:sz w:val="24"/>
          <w:szCs w:val="24"/>
          <w:lang w:val="ka-GE"/>
        </w:rPr>
        <w:t>,</w:t>
      </w:r>
      <w:r w:rsidRPr="007C1E35">
        <w:rPr>
          <w:rFonts w:ascii="Sylfaen" w:hAnsi="Sylfaen" w:cs="Sylfaen"/>
          <w:i/>
          <w:sz w:val="24"/>
          <w:szCs w:val="24"/>
          <w:lang w:val="ka-GE"/>
        </w:rPr>
        <w:t xml:space="preserve"> ადვოკატთა ასოციაციების მეშვეობით. </w:t>
      </w:r>
    </w:p>
    <w:p w14:paraId="43BD2EB5" w14:textId="77777777" w:rsidR="006E2A93" w:rsidRPr="00D65B29" w:rsidRDefault="006E2A93" w:rsidP="006E2A93">
      <w:pPr>
        <w:pStyle w:val="ListParagraph"/>
        <w:rPr>
          <w:rFonts w:ascii="Sylfaen" w:hAnsi="Sylfaen" w:cs="Sylfaen"/>
          <w:i/>
          <w:sz w:val="24"/>
          <w:szCs w:val="24"/>
          <w:lang w:val="ka-GE"/>
        </w:rPr>
      </w:pPr>
    </w:p>
    <w:p w14:paraId="4BB5AC12" w14:textId="77777777" w:rsidR="006E2A93" w:rsidRPr="00D65B29" w:rsidRDefault="006E2A93" w:rsidP="006E2A93">
      <w:pPr>
        <w:pStyle w:val="ListParagraph"/>
        <w:spacing w:line="240" w:lineRule="auto"/>
        <w:jc w:val="both"/>
        <w:rPr>
          <w:rFonts w:ascii="Sylfaen" w:hAnsi="Sylfaen" w:cs="Sylfaen"/>
          <w:i/>
          <w:sz w:val="24"/>
          <w:szCs w:val="24"/>
          <w:lang w:val="ka-GE"/>
        </w:rPr>
      </w:pPr>
    </w:p>
    <w:p w14:paraId="24E8118A" w14:textId="75F5B0FF" w:rsidR="00AA3FDA" w:rsidRDefault="006E2A93" w:rsidP="00AA3FDA">
      <w:pPr>
        <w:pStyle w:val="ListParagraph"/>
        <w:numPr>
          <w:ilvl w:val="0"/>
          <w:numId w:val="4"/>
        </w:numPr>
        <w:spacing w:after="160" w:line="240" w:lineRule="auto"/>
        <w:jc w:val="both"/>
        <w:rPr>
          <w:rFonts w:ascii="Sylfaen" w:hAnsi="Sylfaen" w:cs="Sylfaen"/>
          <w:sz w:val="24"/>
          <w:szCs w:val="24"/>
          <w:lang w:val="ka-GE"/>
        </w:rPr>
      </w:pPr>
      <w:r w:rsidRPr="00D65B29">
        <w:rPr>
          <w:rFonts w:ascii="Sylfaen" w:hAnsi="Sylfaen" w:cs="Sylfaen"/>
          <w:sz w:val="24"/>
          <w:szCs w:val="24"/>
          <w:lang w:val="ka-GE"/>
        </w:rPr>
        <w:t xml:space="preserve">ადვოკატთა ასოციაციაში სავალდებულო წევრობის გაუქმება მთელ რიგ სერიოზულ ნეგატიურ გავლენას იქონიებს და საჯარო უფლებამოსილების გადაცემა სახელმწიფოსთვის მიუღებელი ჩარევა იქნება როგორც ადვოკატთა, ისე ადვოკატთა ასოციაციის დამოუკიდებლობაში. დამოუკიდებელი იურიდიული პროფესია არის კანონის უზენაესობის პრინციპზე დამყარებული თავისუფალი და დემოკრატიული საზოგადოების ქვაკუთხედი - ეს ის ფუნდამენტური პრინციპებია, რომლებიც ასახულია ევროკავშირის „ძირითადი უფლებების ქარტიის“ პრეამბულაში. საადვოკატო პროფესიის თვითრეგულირება სწორედ ამ დამოუკიდებლობიდან გამომდინარეობს და თვითმმართველი ადვოკატთა ასოციაციის მიერ უზრუნველყოფილი პროფესიის კოლექტიური დამოუკიდებლობა კი, თავის მხრივ, ინდივიდუალური ადვოკატების დამოუკიდებლობის წინაპირობას </w:t>
      </w:r>
      <w:r w:rsidRPr="00D65B29">
        <w:rPr>
          <w:rFonts w:ascii="Sylfaen" w:hAnsi="Sylfaen" w:cs="Sylfaen"/>
          <w:sz w:val="24"/>
          <w:szCs w:val="24"/>
          <w:lang w:val="ka-GE"/>
        </w:rPr>
        <w:lastRenderedPageBreak/>
        <w:t xml:space="preserve">წარმოადგენს, რაც კანონის უზენაესობის პრინციპზე დაფუძნებულ სახელწიფოს მოეთხოვება.  </w:t>
      </w:r>
    </w:p>
    <w:p w14:paraId="6D942CFB" w14:textId="77777777" w:rsidR="00AA3FDA" w:rsidRDefault="00AA3FDA" w:rsidP="00AA3FDA">
      <w:pPr>
        <w:pStyle w:val="ListParagraph"/>
        <w:spacing w:after="160" w:line="240" w:lineRule="auto"/>
        <w:jc w:val="both"/>
        <w:rPr>
          <w:rFonts w:ascii="Sylfaen" w:hAnsi="Sylfaen" w:cs="Sylfaen"/>
          <w:sz w:val="24"/>
          <w:szCs w:val="24"/>
          <w:lang w:val="ka-GE"/>
        </w:rPr>
      </w:pPr>
    </w:p>
    <w:p w14:paraId="080CDC20" w14:textId="688E8D3F" w:rsidR="006E2A93" w:rsidRDefault="006E2A93" w:rsidP="00AA3FDA">
      <w:pPr>
        <w:pStyle w:val="ListParagraph"/>
        <w:numPr>
          <w:ilvl w:val="0"/>
          <w:numId w:val="4"/>
        </w:numPr>
        <w:spacing w:after="160" w:line="240" w:lineRule="auto"/>
        <w:jc w:val="both"/>
        <w:rPr>
          <w:rFonts w:ascii="Sylfaen" w:hAnsi="Sylfaen" w:cs="Sylfaen"/>
          <w:sz w:val="24"/>
          <w:szCs w:val="24"/>
          <w:lang w:val="ka-GE"/>
        </w:rPr>
      </w:pPr>
      <w:r w:rsidRPr="00AA3FDA">
        <w:rPr>
          <w:rFonts w:ascii="Sylfaen" w:hAnsi="Sylfaen" w:cs="Sylfaen"/>
          <w:sz w:val="24"/>
          <w:szCs w:val="24"/>
          <w:lang w:val="ka-GE"/>
        </w:rPr>
        <w:t xml:space="preserve">ადვოკატთა ასოციაციაში სავალდებულო წევრობა პროფესიის ეფექტიანად რეგულირებასა და დისციპლინური წესების აღსრულებას განაპირობებს.  სავალდებულო წევრობის გაუქმება სერიოზულ უარყოფით შედეგებს გამოიღებს; აღნიშნულმა შეიძლება გამოიწვიოს საადვოკატო მომსახურების ხარისხის და პროფესიონალიზმის გაუარესება; შესაძლოა, საფრთხის ქვეშ დადგეს საჯარო ინტერესით განპირობებული ის მიზანი, რაც მდგომარეობს ადვოკატის მომსახურების მაღალი ხარისხის უზრუნველყოფაში, რადგან ადვოკატები სანქციებს აირიდებენ ადვოკატთა ასოციაციაში წევრობის გაუქმების გზით.  </w:t>
      </w:r>
    </w:p>
    <w:p w14:paraId="3FCD91AA" w14:textId="77777777" w:rsidR="00AA3FDA" w:rsidRPr="00AA3FDA" w:rsidRDefault="00AA3FDA" w:rsidP="00AA3FDA">
      <w:pPr>
        <w:pStyle w:val="ListParagraph"/>
        <w:spacing w:after="160" w:line="240" w:lineRule="auto"/>
        <w:jc w:val="both"/>
        <w:rPr>
          <w:rFonts w:ascii="Sylfaen" w:hAnsi="Sylfaen" w:cs="Sylfaen"/>
          <w:sz w:val="24"/>
          <w:szCs w:val="24"/>
          <w:lang w:val="ka-GE"/>
        </w:rPr>
      </w:pPr>
    </w:p>
    <w:p w14:paraId="7065724B" w14:textId="512C1998" w:rsidR="0041553D"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სახელმწიფოს გადმოსახედიდან, ადვოკატთა ასოციაციაში ადვოკატთა სავალდებულო წევრობა ხელსაყრელია მოქალაქეებისთვის. დისციპლინური წარმოება, პროფესიული ქცევის  კოდექსის დარღვევასთან დაკავშირებული წარმოება, პროფესიული განვითარება, ადვოკატებისა და იურიდიული ფირმების რეესტრის წარმოება, ეს ის საკითხებია, რომელთა უზრუნველყოფა უფლებამოსილების გადაცემის ძირითადი პრინციპის დაცვით ხორციელდება.</w:t>
      </w:r>
    </w:p>
    <w:p w14:paraId="7EDE89B3" w14:textId="77777777" w:rsidR="006E2A93" w:rsidRDefault="006E2A93" w:rsidP="0041553D">
      <w:pPr>
        <w:pStyle w:val="ListParagraph"/>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 </w:t>
      </w:r>
    </w:p>
    <w:p w14:paraId="3A558BF1" w14:textId="77777777" w:rsidR="006E2A93" w:rsidRPr="00D65B29" w:rsidRDefault="006E2A93" w:rsidP="00243AAC">
      <w:pPr>
        <w:pStyle w:val="ListParagraph"/>
        <w:numPr>
          <w:ilvl w:val="0"/>
          <w:numId w:val="4"/>
        </w:numPr>
        <w:spacing w:after="160" w:line="240" w:lineRule="auto"/>
        <w:jc w:val="both"/>
        <w:rPr>
          <w:rFonts w:ascii="Sylfaen" w:hAnsi="Sylfaen" w:cs="Sylfaen"/>
          <w:sz w:val="24"/>
          <w:szCs w:val="24"/>
          <w:lang w:val="ka-GE"/>
        </w:rPr>
      </w:pPr>
      <w:r w:rsidRPr="00D65B29">
        <w:rPr>
          <w:rFonts w:ascii="Sylfaen" w:hAnsi="Sylfaen" w:cs="Sylfaen"/>
          <w:sz w:val="24"/>
          <w:szCs w:val="24"/>
          <w:lang w:val="ka-GE"/>
        </w:rPr>
        <w:t xml:space="preserve">ადვოკატთა ასოციაციაში სავალდებულო წევრობის გაუქმების, ან შესაბამისი საჯარო უფლებამოსილებების ორი ან მეტი ადვოკატთა ასოციაციისთვის გადაცემის შემთხვევაში, არსებული დისციპლინური სისტემა მთლიანად ან ნაწილობრივ ჩანაცვლებული უნდა იქნას  სხვა სისტემით, რათა კლიენტებს შეეძლოთ უჩივლონ ნებისმიერ ადვოკატს, დამოუკიდებლად იმისა,  არიან თუ არა ისინი ამა თუ იმ ადვოკატთა ასოციაციის წევრები. ამგვარი სისტემის დანერგვა არა მარტო შელახავს კანონის უზენაესობის ფუნდამენტურ პრინციპს, რომელიც იურიდიული პროფესიის სახელმწიფოსგან დამოუკიდებლობას მოითხოვს, არამედ ასევე გამოიწვევს უფრო მაღალ დანახარჯებს ისეთი სარგებლის მიღების გარანტიის გარეშე, როგორიცაა უფრო მაღალი ეფექტურობა თუ უკეთესი აღსრულების მექანიზმი.  </w:t>
      </w:r>
    </w:p>
    <w:p w14:paraId="7EE67663" w14:textId="77777777" w:rsidR="006E2A93" w:rsidRPr="007C1E35" w:rsidRDefault="006E2A93" w:rsidP="006E2A93">
      <w:pPr>
        <w:spacing w:line="248" w:lineRule="auto"/>
        <w:ind w:left="1420" w:right="420"/>
        <w:jc w:val="center"/>
        <w:rPr>
          <w:rFonts w:cs="Calibri"/>
          <w:sz w:val="24"/>
          <w:szCs w:val="24"/>
          <w:lang w:val="ka-GE"/>
        </w:rPr>
      </w:pPr>
    </w:p>
    <w:p w14:paraId="6A58ABFF" w14:textId="77777777" w:rsidR="006E2A93" w:rsidRPr="00D65B29" w:rsidRDefault="006E2A93" w:rsidP="006E2A93">
      <w:pPr>
        <w:spacing w:line="248" w:lineRule="auto"/>
        <w:ind w:left="1420" w:right="420"/>
        <w:jc w:val="center"/>
        <w:rPr>
          <w:rFonts w:ascii="Sylfaen" w:hAnsi="Sylfaen"/>
          <w:sz w:val="24"/>
          <w:szCs w:val="24"/>
          <w:lang w:val="ka-GE"/>
        </w:rPr>
      </w:pPr>
      <w:r w:rsidRPr="007C1E35">
        <w:rPr>
          <w:rFonts w:ascii="Sylfaen" w:hAnsi="Sylfaen" w:cs="Calibri"/>
          <w:b/>
          <w:bCs/>
          <w:sz w:val="24"/>
          <w:szCs w:val="24"/>
          <w:lang w:val="ka-GE"/>
        </w:rPr>
        <w:t xml:space="preserve"> (VIII). შესაბამისი ევროპული პრაქტიკა ერთი ადვოკატთა ასოციაციის სხვა საქმიანობასთან დაკავშირებით (ადვოკატთა რეესტრი, განათლება, დაზღვევა)</w:t>
      </w:r>
      <w:r w:rsidRPr="007C1E35">
        <w:rPr>
          <w:rFonts w:ascii="Arial" w:eastAsia="Arial" w:hAnsi="Arial" w:cs="Arial"/>
          <w:b/>
          <w:bCs/>
          <w:sz w:val="24"/>
          <w:szCs w:val="24"/>
          <w:lang w:val="ka-GE"/>
        </w:rPr>
        <w:t xml:space="preserve">  </w:t>
      </w:r>
    </w:p>
    <w:p w14:paraId="66CB558A" w14:textId="77777777" w:rsidR="006E2A93"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ასევე უნდა აღინიშნოს, რომ ამჟამად, ადვოკატთა ასოციაციაში სავალდებულო წევრობა, როგორც წესი, ადვოკატების მიერ პროფესიული ზიანის დაზღვევის ვალდებულების შესრულების საშუალებაა, რაც თავის მხრივ,  კლიენტის და საზოგადოების ინტერესებშია. იმავდროულად, ძლიერი და დამოუკიდებელი თვითრეგულირებადი საადვოკატო პროფესია  ეკონომიკური ზრდის ხელშემწყობი მნიშვნელოვანი ფაქტორია. ადვოკატთა </w:t>
      </w:r>
      <w:r w:rsidRPr="007C1E35">
        <w:rPr>
          <w:rFonts w:ascii="Sylfaen" w:hAnsi="Sylfaen" w:cs="Sylfaen"/>
          <w:sz w:val="24"/>
          <w:szCs w:val="24"/>
          <w:lang w:val="ka-GE"/>
        </w:rPr>
        <w:lastRenderedPageBreak/>
        <w:t xml:space="preserve">ასოციაციას შეუძლია უზრუნველყოს ყველა ადვოკატის კოლექტიური დაზღვევა. თითოეული ადვოკატი დაზღვეულია პასუხისმგებლობისაგან იმ ზიანისთვის, რომელიც შეიძლება კლიენტს მიადგეს ადვოკატის მიერ თავისი პროფესიული საქმიანობის განხორციელების პროცესში. დაზღვევა აუცილებელია იმისთვის, რომ კლიენტს სათანადოდ მაღალი იურიდიული დაცვა ჰქონდეს. დაზღვევა ფარავს ადვოკატთა და მათი თანამშრომლების პროფესიული მოვალეობების შესრულებისას დაშვებული უხეში დაუდევრობით, შეცდომით ან ვალდებულებების შეუსრულებლობით მიყენებულ ზიანს.   </w:t>
      </w:r>
    </w:p>
    <w:p w14:paraId="219D6B4C" w14:textId="77777777" w:rsidR="006E2A93" w:rsidRPr="00D65B29" w:rsidRDefault="006E2A93" w:rsidP="006E2A93">
      <w:pPr>
        <w:pStyle w:val="ListParagraph"/>
        <w:spacing w:line="240" w:lineRule="auto"/>
        <w:jc w:val="both"/>
        <w:rPr>
          <w:rFonts w:ascii="Sylfaen" w:hAnsi="Sylfaen" w:cs="Sylfaen"/>
          <w:sz w:val="24"/>
          <w:szCs w:val="24"/>
          <w:lang w:val="ka-GE"/>
        </w:rPr>
      </w:pPr>
    </w:p>
    <w:p w14:paraId="2F2A061F" w14:textId="77777777" w:rsidR="006E2A93"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ასევე, ადვოკატთა ერთ ასოციაციას სახელმწიფოსგან მინიჭებული აქვს უფლებამოსილება აწარმოოს ადვოკატებისა და იურიდიული ფირმების ძირითადი რეესტრი. რეესტრში ადვოკატთა სტატუსთან დაკავშირებით მნიშვნელოვანი ინფორმაციაა ასახული. გარდა ამისა, ბევრი ფაქტი ადვოკატებისა და იურიდიული ფირმების სტატუსთან დაკავშირებით  საჯაროდ ხელმისაწვდომი სწორედ ერთიანი რეესტრის გზით არის, მოთხოვნის ან ონლაინ რეესტრის საფუძელზე. ეს არის საჯარო სარწმუნოობის პრინციპი. გარდა ამისა, ადვოკატთა ასოციაცია უზრუნველყოფს ამგვარი რეესტრის ყოველდღიურ განახლებას. ამ  უფლებამოსილების გადაცემა ან გაყოფა ორ ან მეტ ადვოკატთა ასოციაციას შორის  ნამდვილად გამოიწვევს გაურკვევლობას მოქალაქეებსა და კლიენტებს შორის იმის გამო, რომ მათ მოუწევთ გარკვეული ცვლილებების შესახებ ინფორმაციის გადამოწმება რამდენიმე ადვოკატთა ასოციაციაში და არ ეცოდინებათ, სად უნდა შეამოწმონ ეს ინფორმაცია ან რომელი ინფორმაციაა სწორი. იგივე ეხება პროფესიული პასუხისმგებლობის დაზღვევას, ადვოკატებსა და იურიდიულ ფირმებზე დაკისრებულ სანქციებს, უწყვეტი იურიდიული განათლების თუ ადვოკატთა პროფესიული განვითარების მონიტორინგს, დისციპლინურ სახდელებს, ასევე, სხვადასხვა მიზეზების გამო (პენსიაზე გასვლა, ჯანმრთელობის მდგომარეობა, დამნაშავედ ცნობა და ა.შ.)   ადვოკატთა ასოციაციიდან გარიცხვის თუ ასოციაციის წევრობის შეჩერების შესახებ ინფორმაციას. </w:t>
      </w:r>
    </w:p>
    <w:p w14:paraId="7A399FFC" w14:textId="77777777" w:rsidR="006E2A93" w:rsidRPr="00D65B29" w:rsidRDefault="006E2A93" w:rsidP="006E2A93">
      <w:pPr>
        <w:pStyle w:val="ListParagraph"/>
        <w:spacing w:line="240" w:lineRule="auto"/>
        <w:jc w:val="both"/>
        <w:rPr>
          <w:rFonts w:ascii="Sylfaen" w:hAnsi="Sylfaen" w:cs="Sylfaen"/>
          <w:sz w:val="24"/>
          <w:szCs w:val="24"/>
          <w:lang w:val="ka-GE"/>
        </w:rPr>
      </w:pPr>
    </w:p>
    <w:p w14:paraId="0FBB86C1" w14:textId="77777777" w:rsidR="006E2A93" w:rsidRPr="007C1E35"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რაც შეეხება პროფესიულ განვითარებას, ადვოკატთა ასოციაცია მონიტორინგს უწევს ასოციაციის წევრი ადვოკატების მიერ უწყვეტი იურიდიული განათლების ვალდებულების შესრულებას. შესაბამისად, ადვოკატთა ასოციაცია უზრუნველყოფს ადვოკატთა პროფესიული განვითარების ზედმიწევნით მონიტორინგს და განათლებისა და პროფესიული განვითარების გარკვეული სტანდარტების დაცვას. </w:t>
      </w:r>
    </w:p>
    <w:p w14:paraId="282D4580" w14:textId="77777777" w:rsidR="006E2A93" w:rsidRPr="007C1E35" w:rsidRDefault="006E2A93" w:rsidP="006E2A93">
      <w:pPr>
        <w:pStyle w:val="ListParagraph"/>
        <w:rPr>
          <w:rFonts w:ascii="Arial" w:eastAsia="Arial" w:hAnsi="Arial" w:cs="Arial"/>
          <w:sz w:val="24"/>
          <w:szCs w:val="24"/>
          <w:lang w:val="ka-GE"/>
        </w:rPr>
      </w:pPr>
    </w:p>
    <w:p w14:paraId="6BCFF97E" w14:textId="77777777" w:rsidR="006E2A93" w:rsidRPr="007C1E35"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ადვოკატთა ასოციაციის ერთ-ერთ ფუნქციას წარმოადგენს საადვოკატო საქმიანობის განხორციელების უფლების ჩამორთმევა ან ნაწილობრივ შეჩერება უწყვეტი იურიდიული განათლების ვალდებულების შეუსრულებლობის შემთხვევაში. ეს პროცედურა კი მხოლოდ იმ შემთხვევაშია შესაძლებელი, თუ ასოციაციაში წევრობა სავალდებულოა და  ადვოკატთა ასოციაცია </w:t>
      </w:r>
      <w:r w:rsidRPr="007C1E35">
        <w:rPr>
          <w:rFonts w:ascii="Sylfaen" w:hAnsi="Sylfaen" w:cs="Sylfaen"/>
          <w:sz w:val="24"/>
          <w:szCs w:val="24"/>
          <w:lang w:val="ka-GE"/>
        </w:rPr>
        <w:lastRenderedPageBreak/>
        <w:t xml:space="preserve">უფლებამოსილია განსაზღვროს პროფესიული განვითარების სტანდარტები და უწყვეტ იურიდიულ განათლებასთან დაკავშირებული ვალდებულებები. </w:t>
      </w:r>
    </w:p>
    <w:p w14:paraId="24A3473E" w14:textId="77777777" w:rsidR="006E2A93" w:rsidRPr="0041553D" w:rsidRDefault="006E2A93" w:rsidP="006E2A93">
      <w:pPr>
        <w:spacing w:line="331" w:lineRule="exact"/>
        <w:rPr>
          <w:rFonts w:ascii="Sylfaen" w:hAnsi="Sylfaen"/>
          <w:sz w:val="24"/>
          <w:szCs w:val="24"/>
          <w:lang w:val="ka-GE"/>
        </w:rPr>
      </w:pPr>
    </w:p>
    <w:p w14:paraId="26F0E1BA" w14:textId="77777777" w:rsidR="006E2A93" w:rsidRPr="0041553D" w:rsidRDefault="006E2A93" w:rsidP="0041553D">
      <w:pPr>
        <w:pStyle w:val="NoSpacing"/>
        <w:jc w:val="center"/>
        <w:rPr>
          <w:rFonts w:ascii="Sylfaen" w:hAnsi="Sylfaen"/>
          <w:b/>
          <w:sz w:val="24"/>
          <w:szCs w:val="24"/>
          <w:lang w:val="ka-GE"/>
        </w:rPr>
      </w:pPr>
      <w:r w:rsidRPr="0041553D">
        <w:rPr>
          <w:rFonts w:ascii="Sylfaen" w:hAnsi="Sylfaen" w:cs="Arial"/>
          <w:b/>
          <w:sz w:val="24"/>
          <w:szCs w:val="24"/>
          <w:lang w:val="ka-GE"/>
        </w:rPr>
        <w:t xml:space="preserve">(IX). </w:t>
      </w:r>
      <w:r w:rsidRPr="0041553D">
        <w:rPr>
          <w:rFonts w:ascii="Sylfaen" w:hAnsi="Sylfaen" w:cs="Sylfaen"/>
          <w:b/>
          <w:sz w:val="24"/>
          <w:szCs w:val="24"/>
          <w:lang w:val="ka-GE"/>
        </w:rPr>
        <w:t>სხვა</w:t>
      </w:r>
      <w:r w:rsidRPr="0041553D">
        <w:rPr>
          <w:rFonts w:ascii="Sylfaen" w:hAnsi="Sylfaen"/>
          <w:b/>
          <w:sz w:val="24"/>
          <w:szCs w:val="24"/>
          <w:lang w:val="ka-GE"/>
        </w:rPr>
        <w:t xml:space="preserve"> </w:t>
      </w:r>
      <w:r w:rsidRPr="0041553D">
        <w:rPr>
          <w:rFonts w:ascii="Sylfaen" w:hAnsi="Sylfaen" w:cs="Sylfaen"/>
          <w:b/>
          <w:sz w:val="24"/>
          <w:szCs w:val="24"/>
          <w:lang w:val="ka-GE"/>
        </w:rPr>
        <w:t>სფეროების</w:t>
      </w:r>
      <w:r w:rsidRPr="0041553D">
        <w:rPr>
          <w:rFonts w:ascii="Sylfaen" w:hAnsi="Sylfaen"/>
          <w:b/>
          <w:sz w:val="24"/>
          <w:szCs w:val="24"/>
          <w:lang w:val="ka-GE"/>
        </w:rPr>
        <w:t xml:space="preserve"> </w:t>
      </w:r>
      <w:r w:rsidRPr="0041553D">
        <w:rPr>
          <w:rFonts w:ascii="Sylfaen" w:hAnsi="Sylfaen" w:cs="Sylfaen"/>
          <w:b/>
          <w:sz w:val="24"/>
          <w:szCs w:val="24"/>
          <w:lang w:val="ka-GE"/>
        </w:rPr>
        <w:t>ასოციაციებთან</w:t>
      </w:r>
      <w:r w:rsidRPr="0041553D">
        <w:rPr>
          <w:rFonts w:ascii="Sylfaen" w:hAnsi="Sylfaen"/>
          <w:b/>
          <w:sz w:val="24"/>
          <w:szCs w:val="24"/>
          <w:lang w:val="ka-GE"/>
        </w:rPr>
        <w:t xml:space="preserve"> </w:t>
      </w:r>
      <w:r w:rsidRPr="0041553D">
        <w:rPr>
          <w:rFonts w:ascii="Sylfaen" w:hAnsi="Sylfaen" w:cs="Sylfaen"/>
          <w:b/>
          <w:sz w:val="24"/>
          <w:szCs w:val="24"/>
          <w:lang w:val="ka-GE"/>
        </w:rPr>
        <w:t>დაკავშირებული</w:t>
      </w:r>
      <w:r w:rsidRPr="0041553D">
        <w:rPr>
          <w:rFonts w:ascii="Sylfaen" w:hAnsi="Sylfaen"/>
          <w:b/>
          <w:sz w:val="24"/>
          <w:szCs w:val="24"/>
          <w:lang w:val="ka-GE"/>
        </w:rPr>
        <w:t xml:space="preserve"> </w:t>
      </w:r>
      <w:r w:rsidRPr="0041553D">
        <w:rPr>
          <w:rFonts w:ascii="Sylfaen" w:hAnsi="Sylfaen" w:cs="Sylfaen"/>
          <w:b/>
          <w:sz w:val="24"/>
          <w:szCs w:val="24"/>
          <w:lang w:val="ka-GE"/>
        </w:rPr>
        <w:t>პრეცედენტული</w:t>
      </w:r>
    </w:p>
    <w:p w14:paraId="02106C00" w14:textId="77777777" w:rsidR="006E2A93" w:rsidRDefault="006E2A93" w:rsidP="0041553D">
      <w:pPr>
        <w:pStyle w:val="NoSpacing"/>
        <w:jc w:val="center"/>
        <w:rPr>
          <w:rFonts w:ascii="Sylfaen" w:hAnsi="Sylfaen" w:cs="Sylfaen"/>
          <w:b/>
          <w:sz w:val="24"/>
          <w:szCs w:val="24"/>
          <w:lang w:val="ka-GE"/>
        </w:rPr>
      </w:pPr>
      <w:r w:rsidRPr="0041553D">
        <w:rPr>
          <w:rFonts w:ascii="Sylfaen" w:hAnsi="Sylfaen" w:cs="Sylfaen"/>
          <w:b/>
          <w:sz w:val="24"/>
          <w:szCs w:val="24"/>
          <w:lang w:val="ka-GE"/>
        </w:rPr>
        <w:t>სამართლის</w:t>
      </w:r>
      <w:r w:rsidRPr="0041553D">
        <w:rPr>
          <w:rFonts w:ascii="Sylfaen" w:hAnsi="Sylfaen"/>
          <w:b/>
          <w:sz w:val="24"/>
          <w:szCs w:val="24"/>
          <w:lang w:val="ka-GE"/>
        </w:rPr>
        <w:t xml:space="preserve"> </w:t>
      </w:r>
      <w:r w:rsidRPr="0041553D">
        <w:rPr>
          <w:rFonts w:ascii="Sylfaen" w:hAnsi="Sylfaen" w:cs="Sylfaen"/>
          <w:b/>
          <w:sz w:val="24"/>
          <w:szCs w:val="24"/>
          <w:lang w:val="ka-GE"/>
        </w:rPr>
        <w:t>მაგალითები</w:t>
      </w:r>
    </w:p>
    <w:p w14:paraId="4B0BDDCB" w14:textId="77777777" w:rsidR="0041553D" w:rsidRPr="0041553D" w:rsidRDefault="0041553D" w:rsidP="0041553D">
      <w:pPr>
        <w:pStyle w:val="NoSpacing"/>
        <w:jc w:val="center"/>
        <w:rPr>
          <w:rFonts w:ascii="Sylfaen" w:hAnsi="Sylfaen"/>
          <w:b/>
          <w:sz w:val="24"/>
          <w:szCs w:val="24"/>
          <w:lang w:val="ka-GE"/>
        </w:rPr>
      </w:pPr>
    </w:p>
    <w:p w14:paraId="21488B85" w14:textId="361FC86B" w:rsidR="006E2A93"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2008 წელს ეჭვქვეშ იქნა დაყენებული ჩეხეთის სამედიცინო ასოციაციაში სავალდებულო წევრობა. ჩეხეთის რესპუბლიკის საკონსტიტუციო სასამართლოს გადაწყვეტილების თანახმად</w:t>
      </w:r>
      <w:r w:rsidR="0041553D">
        <w:rPr>
          <w:rStyle w:val="FootnoteReference"/>
          <w:rFonts w:ascii="Sylfaen" w:hAnsi="Sylfaen" w:cs="Sylfaen"/>
          <w:sz w:val="24"/>
          <w:szCs w:val="24"/>
          <w:lang w:val="ka-GE"/>
        </w:rPr>
        <w:footnoteReference w:id="4"/>
      </w:r>
      <w:r w:rsidRPr="007C1E35">
        <w:rPr>
          <w:rFonts w:ascii="Sylfaen" w:hAnsi="Sylfaen" w:cs="Sylfaen"/>
          <w:sz w:val="24"/>
          <w:szCs w:val="24"/>
          <w:lang w:val="ka-GE"/>
        </w:rPr>
        <w:t xml:space="preserve">, ჩეხეთის სამედიცინო პალატა არ შეიძლება მიჩნეული იქნას როგორც „ასოციაცია“, </w:t>
      </w:r>
      <w:r w:rsidR="00AA3FDA">
        <w:rPr>
          <w:rFonts w:ascii="Sylfaen" w:hAnsi="Sylfaen" w:cs="Sylfaen"/>
          <w:sz w:val="24"/>
          <w:szCs w:val="24"/>
          <w:lang w:val="ka-GE"/>
        </w:rPr>
        <w:t>როგორც ეს არის</w:t>
      </w:r>
      <w:r w:rsidRPr="007C1E35">
        <w:rPr>
          <w:rFonts w:ascii="Sylfaen" w:hAnsi="Sylfaen" w:cs="Sylfaen"/>
          <w:sz w:val="24"/>
          <w:szCs w:val="24"/>
          <w:lang w:val="ka-GE"/>
        </w:rPr>
        <w:t xml:space="preserve"> </w:t>
      </w:r>
      <w:r w:rsidR="00AA3FDA">
        <w:rPr>
          <w:rFonts w:ascii="Sylfaen" w:hAnsi="Sylfaen" w:cs="Sylfaen"/>
          <w:sz w:val="24"/>
          <w:szCs w:val="24"/>
          <w:lang w:val="ka-GE"/>
        </w:rPr>
        <w:t>განსაზღვრული</w:t>
      </w:r>
      <w:r w:rsidRPr="007C1E35">
        <w:rPr>
          <w:rFonts w:ascii="Sylfaen" w:hAnsi="Sylfaen" w:cs="Sylfaen"/>
          <w:sz w:val="24"/>
          <w:szCs w:val="24"/>
          <w:lang w:val="ka-GE"/>
        </w:rPr>
        <w:t xml:space="preserve"> ჩეხეთის რესპუბლიკის „ძირითადი უფლებებისა და თავისუფლებების ქარტიის“ მე-20 მუხლით, და ამრიგად, ამ ასოციაციაში სავალდებულო წევრობა არ არღვევს თავისუფალი გაერთიანების უფლებას, როგორც ეს გათვალისწინებულია ზემოაღნიშნული ქარტიის შესაბამისი მუხლით. ასევე აღინიშნა, რომ სავალდებულო წევრობის ინსტიტუტი, მსგავს (ევროპულ) გარემოებებში, არ არის გამონაკლისი და რომ ამ ინსტიტუტის არსებობა „ლოგიკურია“, რადგან იგი ორგანულად უზრუნველყოფს ჩეხეთის სამედიცინო ასოციაციის უფლებამოსილებას ასოციაციის უშუალო წევრებთან (ექიმებთან) მიმართებით. </w:t>
      </w:r>
    </w:p>
    <w:p w14:paraId="771D1E77" w14:textId="77777777" w:rsidR="006E2A93" w:rsidRPr="00D65B29" w:rsidRDefault="006E2A93" w:rsidP="006E2A93">
      <w:pPr>
        <w:pStyle w:val="ListParagraph"/>
        <w:spacing w:line="240" w:lineRule="auto"/>
        <w:jc w:val="both"/>
        <w:rPr>
          <w:rFonts w:ascii="Sylfaen" w:hAnsi="Sylfaen" w:cs="Sylfaen"/>
          <w:sz w:val="24"/>
          <w:szCs w:val="24"/>
          <w:lang w:val="ka-GE"/>
        </w:rPr>
      </w:pPr>
    </w:p>
    <w:p w14:paraId="1073A127" w14:textId="2E57F47D" w:rsidR="006E2A93" w:rsidRDefault="006E2A93" w:rsidP="00077759">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1993 წელს სლოვენიის საკონსტიტუციო სასამართლომ არ მიიღო წარმოებაში სარჩელი და გადაწყვიტა არ დაეწყო სლოვენიის სამედიცინო ასოციაციაში ექიმების სავალდებულო წევრობის კონსტიტუციურობის შეფასების პროცედურა. საკონსტიტუციო სასამართლომ მიიჩნია, რომ საკანონმდებლო ორგანოს შეეძლო დაედგინა იმ ექიმებისა და სტომატოლოგების  სლოვენიის სამედიცინო ასოციაციაში სავალდებულო გაერთიანების საჭიროება, რომლებიც უშუალოდ პაციენტებთან მუშაობენ. </w:t>
      </w:r>
    </w:p>
    <w:p w14:paraId="7F4B2D42" w14:textId="77777777" w:rsidR="00AA3FDA" w:rsidRPr="00AA3FDA" w:rsidRDefault="00AA3FDA" w:rsidP="00AA3FDA">
      <w:pPr>
        <w:pStyle w:val="ListParagraph"/>
        <w:spacing w:after="160" w:line="240" w:lineRule="auto"/>
        <w:jc w:val="both"/>
        <w:rPr>
          <w:rFonts w:ascii="Sylfaen" w:hAnsi="Sylfaen" w:cs="Sylfaen"/>
          <w:sz w:val="24"/>
          <w:szCs w:val="24"/>
          <w:lang w:val="ka-GE"/>
        </w:rPr>
      </w:pPr>
    </w:p>
    <w:p w14:paraId="3EFA1708" w14:textId="77777777" w:rsidR="006E2A93"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ამასთან დაკავშირებით სლოვენიის საკონსტიტუციო სასამართლომ ადამიანის უფლებათა ევროპული სასამართლოს პრეცედენტულ სამართალზე მიუთითა (ბელგიის სამედიცინო ასოციაციაში სავალდებულო წევრობის შესახებ პრეცედენტული სამართალი</w:t>
      </w:r>
      <w:r w:rsidR="0041553D">
        <w:rPr>
          <w:rStyle w:val="FootnoteReference"/>
          <w:rFonts w:ascii="Sylfaen" w:hAnsi="Sylfaen" w:cs="Sylfaen"/>
          <w:sz w:val="24"/>
          <w:szCs w:val="24"/>
          <w:lang w:val="ka-GE"/>
        </w:rPr>
        <w:footnoteReference w:id="5"/>
      </w:r>
      <w:r w:rsidRPr="007C1E35">
        <w:rPr>
          <w:rFonts w:ascii="Sylfaen" w:hAnsi="Sylfaen" w:cs="Sylfaen"/>
          <w:sz w:val="24"/>
          <w:szCs w:val="24"/>
          <w:lang w:val="ka-GE"/>
        </w:rPr>
        <w:t xml:space="preserve">), რომელშიც ნათქვამია, რომ სამედიცინო ასოციაცია არის საჯარო სამართლის ინსტიტუტი, რომელიც ახორციელებს საზოგადოებრივ კონტროლს სამედიცინო პრაქტიკაზე. შესაბამისად, ასოციაცია არ შეიძლება ჩაითვალოს „გაერთიანებად“ ადამიანის უფლებათა და ძირითად თავისუფლებათა დაცვის კონვენციის მე-11 მუხლის მნიშვნელობით. სასამართლომ ასევე აღნიშნა, რომ სამედიცინო ასოციაციაში სავალდებულო გაერთიანება არ წარმოადგენს კონვენციის მე-11 მუხლით დაცული უფლებების შეზღუდვას. </w:t>
      </w:r>
    </w:p>
    <w:p w14:paraId="1B525AC9" w14:textId="77777777" w:rsidR="006E2A93" w:rsidRPr="00D65B29" w:rsidRDefault="006E2A93" w:rsidP="006E2A93">
      <w:pPr>
        <w:pStyle w:val="ListParagraph"/>
        <w:spacing w:line="240" w:lineRule="auto"/>
        <w:jc w:val="both"/>
        <w:rPr>
          <w:rFonts w:ascii="Sylfaen" w:hAnsi="Sylfaen" w:cs="Sylfaen"/>
          <w:sz w:val="24"/>
          <w:szCs w:val="24"/>
          <w:lang w:val="ka-GE"/>
        </w:rPr>
      </w:pPr>
    </w:p>
    <w:p w14:paraId="4171926F" w14:textId="3E9E5649" w:rsidR="006E2A93" w:rsidRPr="007C1E35" w:rsidRDefault="006E2A93" w:rsidP="00243AAC">
      <w:pPr>
        <w:pStyle w:val="ListParagraph"/>
        <w:numPr>
          <w:ilvl w:val="0"/>
          <w:numId w:val="4"/>
        </w:numPr>
        <w:spacing w:after="160" w:line="240" w:lineRule="auto"/>
        <w:ind w:hanging="360"/>
        <w:jc w:val="both"/>
        <w:rPr>
          <w:rFonts w:ascii="Sylfaen" w:hAnsi="Sylfaen" w:cs="Sylfaen"/>
          <w:sz w:val="24"/>
          <w:szCs w:val="24"/>
          <w:lang w:val="ka-GE"/>
        </w:rPr>
      </w:pPr>
      <w:r w:rsidRPr="007C1E35">
        <w:rPr>
          <w:rFonts w:ascii="Sylfaen" w:hAnsi="Sylfaen" w:cs="Sylfaen"/>
          <w:sz w:val="24"/>
          <w:szCs w:val="24"/>
          <w:lang w:val="ka-GE"/>
        </w:rPr>
        <w:t xml:space="preserve">2004 წლის 12 ოქტომბრის გადაწყვეტილებაში დასაშვებობის თაობაზე საქმეზე ბოტა რუმინეთის წინააღმდეგ, ადამიანის უფლებათა ევროპულმა სასამართლომ მოიხსენია  დამკვიდრებული პრეცედენტული სამართალი, რომლის თანახმად, თავისუფალ პროფესიათა წარმომადგენლების გაერთიანებები საჯარო სამართლის </w:t>
      </w:r>
      <w:r w:rsidR="00A12EED">
        <w:rPr>
          <w:rFonts w:ascii="Sylfaen" w:hAnsi="Sylfaen" w:cs="Sylfaen"/>
          <w:sz w:val="24"/>
          <w:szCs w:val="24"/>
          <w:lang w:val="ka-GE"/>
        </w:rPr>
        <w:t>ინსტიტუტებია</w:t>
      </w:r>
      <w:r w:rsidRPr="007C1E35">
        <w:rPr>
          <w:rFonts w:ascii="Sylfaen" w:hAnsi="Sylfaen" w:cs="Sylfaen"/>
          <w:sz w:val="24"/>
          <w:szCs w:val="24"/>
          <w:lang w:val="ka-GE"/>
        </w:rPr>
        <w:t xml:space="preserve">, რომლებიც კანონით რეგულირდება და საჯარო მიზნებს </w:t>
      </w:r>
      <w:r w:rsidR="00A12EED">
        <w:rPr>
          <w:rFonts w:ascii="Sylfaen" w:hAnsi="Sylfaen" w:cs="Sylfaen"/>
          <w:sz w:val="24"/>
          <w:szCs w:val="24"/>
          <w:lang w:val="ka-GE"/>
        </w:rPr>
        <w:t>ემსახურება</w:t>
      </w:r>
      <w:r w:rsidRPr="007C1E35">
        <w:rPr>
          <w:rFonts w:ascii="Sylfaen" w:hAnsi="Sylfaen" w:cs="Sylfaen"/>
          <w:sz w:val="24"/>
          <w:szCs w:val="24"/>
          <w:lang w:val="ka-GE"/>
        </w:rPr>
        <w:t xml:space="preserve"> და შესაბამისად, ადამიანის უფლებათა ევროპული კონვენციის მე-11 მუხლი ამ გაერთიანებებზე არ ვრცელდება.  </w:t>
      </w:r>
    </w:p>
    <w:p w14:paraId="3D0B75C1" w14:textId="77777777" w:rsidR="006E2A93" w:rsidRPr="007C1E35" w:rsidRDefault="006E2A93" w:rsidP="006E2A93">
      <w:pPr>
        <w:pStyle w:val="ListParagraph"/>
        <w:rPr>
          <w:rFonts w:ascii="Sylfaen" w:eastAsia="Arial" w:hAnsi="Sylfaen" w:cs="Sylfaen"/>
          <w:sz w:val="24"/>
          <w:szCs w:val="24"/>
          <w:lang w:val="ka-GE"/>
        </w:rPr>
      </w:pPr>
    </w:p>
    <w:p w14:paraId="7BB14740" w14:textId="77777777" w:rsidR="006E2A93" w:rsidRPr="007C1E35" w:rsidRDefault="006E2A93" w:rsidP="006E2A93">
      <w:pPr>
        <w:pStyle w:val="ListParagraph"/>
        <w:spacing w:line="240" w:lineRule="auto"/>
        <w:jc w:val="both"/>
        <w:rPr>
          <w:rFonts w:ascii="Sylfaen" w:hAnsi="Sylfaen" w:cs="Sylfaen"/>
          <w:sz w:val="24"/>
          <w:szCs w:val="24"/>
          <w:lang w:val="ka-GE"/>
        </w:rPr>
      </w:pPr>
      <w:r w:rsidRPr="007C1E35">
        <w:rPr>
          <w:rFonts w:ascii="Sylfaen" w:eastAsia="Arial" w:hAnsi="Sylfaen" w:cs="Sylfaen"/>
          <w:sz w:val="24"/>
          <w:szCs w:val="24"/>
          <w:lang w:val="ka-GE"/>
        </w:rPr>
        <w:t>სასამართლომ</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ხაზგასმით</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აღნიშნა</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რომ</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რუმინეთის</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ადვოკატთა</w:t>
      </w:r>
      <w:r w:rsidRPr="007C1E35">
        <w:rPr>
          <w:rFonts w:ascii="Arial" w:eastAsia="Arial" w:hAnsi="Arial" w:cs="Arial"/>
          <w:sz w:val="24"/>
          <w:szCs w:val="24"/>
          <w:lang w:val="ka-GE"/>
        </w:rPr>
        <w:t xml:space="preserve"> </w:t>
      </w:r>
      <w:r w:rsidRPr="007C1E35">
        <w:rPr>
          <w:rFonts w:ascii="Sylfaen" w:eastAsia="Arial" w:hAnsi="Sylfaen" w:cs="Arial"/>
          <w:sz w:val="24"/>
          <w:szCs w:val="24"/>
          <w:lang w:val="ka-GE"/>
        </w:rPr>
        <w:t xml:space="preserve">ასოციაცია, რომლის საკითხიც ამ საქმეში განიხილებოდა, </w:t>
      </w:r>
      <w:r w:rsidRPr="007C1E35">
        <w:rPr>
          <w:rFonts w:ascii="Sylfaen" w:eastAsia="Arial" w:hAnsi="Sylfaen" w:cs="Sylfaen"/>
          <w:sz w:val="24"/>
          <w:szCs w:val="24"/>
          <w:lang w:val="ka-GE"/>
        </w:rPr>
        <w:t xml:space="preserve"> კანონის საფუძველზეა შექმნილი</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და თავის საქმიანობას საზოგადოებრივი ინტერესების შესაბამისად ახორციელებს, რაც მდგომარეობს  სათანადო</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იურიდიული</w:t>
      </w:r>
      <w:r w:rsidRPr="007C1E35">
        <w:rPr>
          <w:rFonts w:ascii="Arial" w:eastAsia="Arial" w:hAnsi="Arial" w:cs="Arial"/>
          <w:sz w:val="24"/>
          <w:szCs w:val="24"/>
          <w:lang w:val="ka-GE"/>
        </w:rPr>
        <w:t xml:space="preserve"> </w:t>
      </w:r>
      <w:r w:rsidRPr="007C1E35">
        <w:rPr>
          <w:rFonts w:ascii="Sylfaen" w:eastAsia="Arial" w:hAnsi="Sylfaen" w:cs="Sylfaen"/>
          <w:sz w:val="24"/>
          <w:szCs w:val="24"/>
          <w:lang w:val="ka-GE"/>
        </w:rPr>
        <w:t>დახმარების</w:t>
      </w:r>
      <w:r w:rsidRPr="007C1E35">
        <w:rPr>
          <w:rFonts w:ascii="Arial" w:eastAsia="Arial" w:hAnsi="Arial" w:cs="Arial"/>
          <w:sz w:val="24"/>
          <w:szCs w:val="24"/>
          <w:lang w:val="ka-GE"/>
        </w:rPr>
        <w:t xml:space="preserve"> </w:t>
      </w:r>
      <w:r w:rsidRPr="007C1E35">
        <w:rPr>
          <w:rFonts w:ascii="Sylfaen" w:eastAsia="Arial" w:hAnsi="Sylfaen" w:cs="Arial"/>
          <w:sz w:val="24"/>
          <w:szCs w:val="24"/>
          <w:lang w:val="ka-GE"/>
        </w:rPr>
        <w:t xml:space="preserve">გაწევის </w:t>
      </w:r>
      <w:r w:rsidRPr="007C1E35">
        <w:rPr>
          <w:rFonts w:ascii="Sylfaen" w:eastAsia="Arial" w:hAnsi="Sylfaen" w:cs="Sylfaen"/>
          <w:sz w:val="24"/>
          <w:szCs w:val="24"/>
          <w:lang w:val="ka-GE"/>
        </w:rPr>
        <w:t xml:space="preserve">მხარდაჭერაში, და შესაბამისად, მართლმსაჯულების განხორციელების ხელშეწყობაში.  </w:t>
      </w:r>
    </w:p>
    <w:p w14:paraId="5B074FCB" w14:textId="77777777" w:rsidR="006E2A93" w:rsidRPr="00D65B29" w:rsidRDefault="006E2A93" w:rsidP="006E2A93">
      <w:pPr>
        <w:spacing w:line="234" w:lineRule="exact"/>
        <w:rPr>
          <w:rFonts w:ascii="Sylfaen" w:hAnsi="Sylfaen"/>
          <w:sz w:val="24"/>
          <w:szCs w:val="24"/>
          <w:lang w:val="ka-GE"/>
        </w:rPr>
      </w:pPr>
    </w:p>
    <w:p w14:paraId="428D0E2A" w14:textId="77777777" w:rsidR="006E2A93" w:rsidRPr="00D65B29" w:rsidRDefault="006E2A93" w:rsidP="006E2A93">
      <w:pPr>
        <w:ind w:right="31"/>
        <w:jc w:val="center"/>
        <w:rPr>
          <w:rFonts w:ascii="Sylfaen" w:hAnsi="Sylfaen"/>
          <w:sz w:val="24"/>
          <w:szCs w:val="24"/>
          <w:lang w:val="ka-GE"/>
        </w:rPr>
      </w:pPr>
      <w:r w:rsidRPr="007C1E35">
        <w:rPr>
          <w:rFonts w:ascii="Arial" w:eastAsia="Arial" w:hAnsi="Arial" w:cs="Arial"/>
          <w:b/>
          <w:bCs/>
          <w:sz w:val="24"/>
          <w:szCs w:val="24"/>
          <w:lang w:val="ka-GE"/>
        </w:rPr>
        <w:t xml:space="preserve">(X.) </w:t>
      </w:r>
      <w:r w:rsidRPr="007C1E35">
        <w:rPr>
          <w:rFonts w:ascii="Sylfaen" w:eastAsia="Arial" w:hAnsi="Sylfaen" w:cs="Arial"/>
          <w:b/>
          <w:bCs/>
          <w:sz w:val="24"/>
          <w:szCs w:val="24"/>
          <w:lang w:val="ka-GE"/>
        </w:rPr>
        <w:t xml:space="preserve">დასკვნების შეჯამება </w:t>
      </w:r>
      <w:r w:rsidRPr="007C1E35">
        <w:rPr>
          <w:rFonts w:eastAsia="Arial" w:cs="Arial"/>
          <w:b/>
          <w:bCs/>
          <w:sz w:val="24"/>
          <w:szCs w:val="24"/>
          <w:lang w:val="ka-GE"/>
        </w:rPr>
        <w:t xml:space="preserve"> </w:t>
      </w:r>
    </w:p>
    <w:p w14:paraId="38653EEB" w14:textId="7DCD1CB3" w:rsidR="006E2A93" w:rsidRPr="00D65B29"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საქართველოს საკონსტიტუციო სასამართლოს პრეცედენტული სამართლის, საქართველოს შესაბამისი კანონმდებლობისა და ევროპული სტანდარტისა და პრაქტიკის გაანალიზების შემდეგ, შეგვიძლია გამოვიტანოთ შემდეგი</w:t>
      </w:r>
      <w:r w:rsidR="00B952B7">
        <w:rPr>
          <w:rFonts w:ascii="Sylfaen" w:hAnsi="Sylfaen" w:cs="Sylfaen"/>
          <w:sz w:val="24"/>
          <w:szCs w:val="24"/>
          <w:lang w:val="ka-GE"/>
        </w:rPr>
        <w:t xml:space="preserve"> დასკვნები</w:t>
      </w:r>
      <w:r w:rsidRPr="007C1E35">
        <w:rPr>
          <w:rFonts w:ascii="Sylfaen" w:hAnsi="Sylfaen" w:cs="Sylfaen"/>
          <w:sz w:val="24"/>
          <w:szCs w:val="24"/>
          <w:lang w:val="ka-GE"/>
        </w:rPr>
        <w:t>:</w:t>
      </w:r>
    </w:p>
    <w:p w14:paraId="1F2B9929" w14:textId="5BE4FFFE" w:rsidR="006E2A93" w:rsidRPr="00D65B29" w:rsidRDefault="000712C0" w:rsidP="0041553D">
      <w:pPr>
        <w:tabs>
          <w:tab w:val="left" w:pos="860"/>
        </w:tabs>
        <w:spacing w:line="238" w:lineRule="auto"/>
        <w:ind w:left="810" w:right="180"/>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w:t>
      </w:r>
      <w:r w:rsidR="006E2A93" w:rsidRPr="007C1E35">
        <w:rPr>
          <w:rFonts w:ascii="Sylfaen" w:hAnsi="Sylfaen" w:cs="Arial"/>
          <w:color w:val="000000"/>
          <w:sz w:val="24"/>
          <w:szCs w:val="24"/>
          <w:shd w:val="clear" w:color="auto" w:fill="FFFFFF"/>
          <w:lang w:val="ka-GE"/>
        </w:rPr>
        <w:t>ა) საქართველოს საკონსტიტუციო სასამართლო აღიარებს, რომ ადვოკატის საქმიანობა არ არის სამეწარმეო საქმიანობა („მეწარმეთა შესახებ“ კანონის პირდაპირ ნორმაზე დაყრდნობით</w:t>
      </w:r>
      <w:r w:rsidR="006E2A93">
        <w:rPr>
          <w:rFonts w:ascii="Sylfaen" w:hAnsi="Sylfaen" w:cs="Arial"/>
          <w:color w:val="000000"/>
          <w:sz w:val="24"/>
          <w:szCs w:val="24"/>
          <w:shd w:val="clear" w:color="auto" w:fill="FFFFFF"/>
          <w:lang w:val="ka-GE"/>
        </w:rPr>
        <w:t xml:space="preserve">); </w:t>
      </w:r>
    </w:p>
    <w:p w14:paraId="669F80ED" w14:textId="7B3D9E31" w:rsidR="006E2A93" w:rsidRPr="007C1E35" w:rsidRDefault="000712C0" w:rsidP="0041553D">
      <w:pPr>
        <w:tabs>
          <w:tab w:val="left" w:pos="860"/>
        </w:tabs>
        <w:spacing w:line="238" w:lineRule="auto"/>
        <w:ind w:left="810" w:right="180"/>
        <w:jc w:val="both"/>
        <w:rPr>
          <w:rFonts w:ascii="Sylfaen" w:eastAsia="Arial" w:hAnsi="Sylfaen" w:cs="Arial"/>
          <w:sz w:val="24"/>
          <w:szCs w:val="24"/>
          <w:lang w:val="ka-GE"/>
        </w:rPr>
      </w:pPr>
      <w:r>
        <w:rPr>
          <w:rFonts w:ascii="Sylfaen" w:hAnsi="Sylfaen" w:cs="Arial"/>
          <w:color w:val="000000"/>
          <w:sz w:val="24"/>
          <w:szCs w:val="24"/>
          <w:shd w:val="clear" w:color="auto" w:fill="FFFFFF"/>
          <w:lang w:val="ka-GE"/>
        </w:rPr>
        <w:t>(</w:t>
      </w:r>
      <w:r w:rsidR="006E2A93" w:rsidRPr="007C1E35">
        <w:rPr>
          <w:rFonts w:ascii="Sylfaen" w:hAnsi="Sylfaen" w:cs="Arial"/>
          <w:color w:val="000000"/>
          <w:sz w:val="24"/>
          <w:szCs w:val="24"/>
          <w:shd w:val="clear" w:color="auto" w:fill="FFFFFF"/>
          <w:lang w:val="ka-GE"/>
        </w:rPr>
        <w:t xml:space="preserve">ბ) საკონსტიტუციო სასამართლოს პრეცედენტული სამართლისა და საქართველოს შესაბამისი კანონმდებლობის მიმოხილვის შესაბამისად,  საქართველოს ადვოკატთა ასოციაცია არ შეიძლება მიჩნეულ იქნეს მონოპოლისტად, რადგან იგი არ ახორციელებს სამეწარმეო ან ეკონომიკურ საქმიანობას; </w:t>
      </w:r>
    </w:p>
    <w:p w14:paraId="1021E56F" w14:textId="05EAC5B9" w:rsidR="006E2A93" w:rsidRPr="007C1E35" w:rsidRDefault="000712C0" w:rsidP="0041553D">
      <w:pPr>
        <w:tabs>
          <w:tab w:val="left" w:pos="860"/>
        </w:tabs>
        <w:spacing w:line="237" w:lineRule="auto"/>
        <w:ind w:left="810" w:right="180"/>
        <w:jc w:val="both"/>
        <w:rPr>
          <w:rFonts w:ascii="Sylfaen" w:eastAsia="Arial" w:hAnsi="Sylfaen" w:cs="Arial"/>
          <w:sz w:val="24"/>
          <w:szCs w:val="24"/>
          <w:lang w:val="ka-GE"/>
        </w:rPr>
      </w:pPr>
      <w:r>
        <w:rPr>
          <w:rFonts w:ascii="Sylfaen" w:hAnsi="Sylfaen" w:cs="Arial"/>
          <w:color w:val="000000"/>
          <w:sz w:val="24"/>
          <w:szCs w:val="24"/>
          <w:shd w:val="clear" w:color="auto" w:fill="FFFFFF"/>
          <w:lang w:val="ka-GE"/>
        </w:rPr>
        <w:t>(</w:t>
      </w:r>
      <w:r w:rsidR="006E2A93" w:rsidRPr="007C1E35">
        <w:rPr>
          <w:rFonts w:ascii="Sylfaen" w:hAnsi="Sylfaen" w:cs="Arial"/>
          <w:color w:val="000000"/>
          <w:sz w:val="24"/>
          <w:szCs w:val="24"/>
          <w:shd w:val="clear" w:color="auto" w:fill="FFFFFF"/>
          <w:lang w:val="ka-GE"/>
        </w:rPr>
        <w:t xml:space="preserve">გ) საქართველოს ადვოკატთა ასოციაციის უნიკალური სამართლებრივი ფორმა (სპეციალური ბუნების საჯარო სამართლის იურიდიული პირი) განპირობებულია მისი მიზნებით, ე.ი. </w:t>
      </w:r>
      <w:r w:rsidR="006E2A93" w:rsidRPr="007C1E35">
        <w:rPr>
          <w:rFonts w:ascii="Sylfaen" w:hAnsi="Sylfaen"/>
          <w:sz w:val="24"/>
          <w:szCs w:val="24"/>
          <w:lang w:val="ka-GE"/>
        </w:rPr>
        <w:t xml:space="preserve">ლეგიტიმური საჯარო ამოცანების შესრულებით; შესაბამისად, ადვოკატთა ასოციაციის სავალდებულო წევრობა გამართლებულია კონსტიტუციურ-სამართლებრივი თვალსაზრისით; </w:t>
      </w:r>
    </w:p>
    <w:p w14:paraId="7F6B84EC" w14:textId="1AB010DE" w:rsidR="006E2A93" w:rsidRPr="007C1E35" w:rsidRDefault="000712C0" w:rsidP="0041553D">
      <w:pPr>
        <w:tabs>
          <w:tab w:val="left" w:pos="860"/>
        </w:tabs>
        <w:spacing w:line="236" w:lineRule="auto"/>
        <w:ind w:left="810" w:right="180"/>
        <w:jc w:val="both"/>
        <w:rPr>
          <w:rFonts w:ascii="Sylfaen" w:eastAsia="Arial" w:hAnsi="Sylfaen" w:cs="Arial"/>
          <w:sz w:val="24"/>
          <w:szCs w:val="24"/>
          <w:lang w:val="ka-GE"/>
        </w:rPr>
      </w:pPr>
      <w:r>
        <w:rPr>
          <w:rFonts w:ascii="Sylfaen" w:hAnsi="Sylfaen" w:cs="Sylfaen"/>
          <w:sz w:val="24"/>
          <w:szCs w:val="24"/>
          <w:lang w:val="ka-GE"/>
        </w:rPr>
        <w:t>(</w:t>
      </w:r>
      <w:r w:rsidR="006E2A93" w:rsidRPr="007C1E35">
        <w:rPr>
          <w:rFonts w:ascii="Sylfaen" w:hAnsi="Sylfaen" w:cs="Sylfaen"/>
          <w:sz w:val="24"/>
          <w:szCs w:val="24"/>
          <w:lang w:val="ka-GE"/>
        </w:rPr>
        <w:t>დ) საქართველოს</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ადვოკატთა</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ასოციაცია</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საჯარო</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სამართლის</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სპეციალური ბუნების</w:t>
      </w:r>
      <w:r w:rsidR="006E2A93" w:rsidRPr="007C1E35">
        <w:rPr>
          <w:rFonts w:ascii="Sylfaen" w:hAnsi="Sylfaen"/>
          <w:sz w:val="24"/>
          <w:szCs w:val="24"/>
          <w:lang w:val="ka-GE"/>
        </w:rPr>
        <w:t xml:space="preserve"> – </w:t>
      </w:r>
      <w:r w:rsidR="006E2A93" w:rsidRPr="007C1E35">
        <w:rPr>
          <w:rFonts w:ascii="Sylfaen" w:hAnsi="Sylfaen" w:cs="Sylfaen"/>
          <w:sz w:val="24"/>
          <w:szCs w:val="24"/>
          <w:lang w:val="ka-GE"/>
        </w:rPr>
        <w:t>სახელმწიფოსაგან</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დამოუკიდებლობის</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მაღალი</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ხარისხით</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გამორჩეული</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იურიდიული</w:t>
      </w:r>
      <w:r w:rsidR="006E2A93" w:rsidRPr="007C1E35">
        <w:rPr>
          <w:rFonts w:ascii="Sylfaen" w:hAnsi="Sylfaen"/>
          <w:sz w:val="24"/>
          <w:szCs w:val="24"/>
          <w:lang w:val="ka-GE"/>
        </w:rPr>
        <w:t xml:space="preserve"> </w:t>
      </w:r>
      <w:r w:rsidR="006E2A93" w:rsidRPr="007C1E35">
        <w:rPr>
          <w:rFonts w:ascii="Sylfaen" w:hAnsi="Sylfaen" w:cs="Sylfaen"/>
          <w:sz w:val="24"/>
          <w:szCs w:val="24"/>
          <w:lang w:val="ka-GE"/>
        </w:rPr>
        <w:t>პირია</w:t>
      </w:r>
      <w:r w:rsidR="006E2A93" w:rsidRPr="007C1E35">
        <w:rPr>
          <w:rFonts w:ascii="Sylfaen" w:hAnsi="Sylfaen"/>
          <w:sz w:val="24"/>
          <w:szCs w:val="24"/>
          <w:lang w:val="ka-GE"/>
        </w:rPr>
        <w:t>;</w:t>
      </w:r>
    </w:p>
    <w:p w14:paraId="5AD75B60" w14:textId="5246C088" w:rsidR="006E2A93" w:rsidRPr="007C1E35" w:rsidRDefault="000712C0" w:rsidP="0041553D">
      <w:pPr>
        <w:tabs>
          <w:tab w:val="left" w:pos="860"/>
        </w:tabs>
        <w:spacing w:line="238" w:lineRule="auto"/>
        <w:ind w:left="810" w:right="180"/>
        <w:jc w:val="both"/>
        <w:rPr>
          <w:rFonts w:ascii="Sylfaen" w:eastAsia="Arial" w:hAnsi="Sylfaen" w:cs="Arial"/>
          <w:sz w:val="24"/>
          <w:szCs w:val="24"/>
          <w:lang w:val="ka-GE"/>
        </w:rPr>
      </w:pPr>
      <w:r>
        <w:rPr>
          <w:rFonts w:ascii="Sylfaen" w:hAnsi="Sylfaen" w:cs="Arial"/>
          <w:color w:val="000000"/>
          <w:sz w:val="24"/>
          <w:szCs w:val="24"/>
          <w:shd w:val="clear" w:color="auto" w:fill="FFFFFF"/>
          <w:lang w:val="ka-GE"/>
        </w:rPr>
        <w:lastRenderedPageBreak/>
        <w:t>(</w:t>
      </w:r>
      <w:r w:rsidR="006E2A93" w:rsidRPr="007C1E35">
        <w:rPr>
          <w:rFonts w:ascii="Sylfaen" w:hAnsi="Sylfaen" w:cs="Arial"/>
          <w:color w:val="000000"/>
          <w:sz w:val="24"/>
          <w:szCs w:val="24"/>
          <w:shd w:val="clear" w:color="auto" w:fill="FFFFFF"/>
          <w:lang w:val="ka-GE"/>
        </w:rPr>
        <w:t xml:space="preserve">ე) საკონსტიტუციო სასამართლოს პრეცედენტული სამართლისა და საკითხთან დაკავშირებული საქართველიოს შესაბამისი კანონმდებლობის თანახმად, </w:t>
      </w:r>
      <w:r w:rsidR="006E2A93" w:rsidRPr="007C1E35">
        <w:rPr>
          <w:rFonts w:ascii="Sylfaen" w:hAnsi="Sylfaen"/>
          <w:sz w:val="24"/>
          <w:szCs w:val="24"/>
          <w:lang w:val="ka-GE"/>
        </w:rPr>
        <w:t xml:space="preserve">მონოპოლიები შეიძლება არსებობდნენ სამეწარმეო საქმიანობის სფეროში; კონსტიტუციის როგორც ძველი, ისე ახალი ნორმები იცავდა/იცავს მხოლოდ ეკონომიკურ სუბიექტებს, ანუ პირებს, რომლებიც ეკონომიკურ საქმიანობას </w:t>
      </w:r>
      <w:r w:rsidR="00A12EED">
        <w:rPr>
          <w:rFonts w:ascii="Sylfaen" w:hAnsi="Sylfaen"/>
          <w:sz w:val="24"/>
          <w:szCs w:val="24"/>
          <w:lang w:val="ka-GE"/>
        </w:rPr>
        <w:t>ახორციელებენ</w:t>
      </w:r>
      <w:r w:rsidR="006E2A93" w:rsidRPr="007C1E35">
        <w:rPr>
          <w:rFonts w:ascii="Sylfaen" w:hAnsi="Sylfaen"/>
          <w:sz w:val="24"/>
          <w:szCs w:val="24"/>
          <w:lang w:val="ka-GE"/>
        </w:rPr>
        <w:t>.</w:t>
      </w:r>
    </w:p>
    <w:p w14:paraId="12D965A4" w14:textId="2F47D24A" w:rsidR="006E2A93" w:rsidRPr="007C1E35" w:rsidRDefault="000712C0" w:rsidP="0041553D">
      <w:pPr>
        <w:tabs>
          <w:tab w:val="left" w:pos="860"/>
        </w:tabs>
        <w:spacing w:line="236" w:lineRule="auto"/>
        <w:ind w:left="810" w:right="180"/>
        <w:jc w:val="both"/>
        <w:rPr>
          <w:rFonts w:ascii="Sylfaen" w:eastAsia="Arial" w:hAnsi="Sylfaen" w:cs="Arial"/>
          <w:sz w:val="24"/>
          <w:szCs w:val="24"/>
          <w:lang w:val="ka-GE"/>
        </w:rPr>
      </w:pPr>
      <w:r>
        <w:rPr>
          <w:rFonts w:ascii="Sylfaen" w:eastAsia="Arial" w:hAnsi="Sylfaen" w:cs="Arial"/>
          <w:sz w:val="24"/>
          <w:szCs w:val="24"/>
          <w:lang w:val="ka-GE"/>
        </w:rPr>
        <w:t>(</w:t>
      </w:r>
      <w:r w:rsidR="006E2A93" w:rsidRPr="007C1E35">
        <w:rPr>
          <w:rFonts w:ascii="Sylfaen" w:eastAsia="Arial" w:hAnsi="Sylfaen" w:cs="Arial"/>
          <w:sz w:val="24"/>
          <w:szCs w:val="24"/>
          <w:lang w:val="ka-GE"/>
        </w:rPr>
        <w:t>ვ) ევროპული თვალსაზრისით, ადვოკატის პროფესია არ  წარმოადგენს სამეწარმეო საქმიანობას. ეს ნათლად არის ჩამოყალიბებული კანონებში, რომლებიც იურიდიულ პროფესიას არეგულირებენ ევროპის სხვადასხვა ქვეყნებში</w:t>
      </w:r>
      <w:r w:rsidR="006E2A93">
        <w:rPr>
          <w:rFonts w:ascii="Sylfaen" w:eastAsia="Arial" w:hAnsi="Sylfaen" w:cs="Arial"/>
          <w:sz w:val="24"/>
          <w:szCs w:val="24"/>
          <w:lang w:val="ka-GE"/>
        </w:rPr>
        <w:t xml:space="preserve">; </w:t>
      </w:r>
    </w:p>
    <w:p w14:paraId="391D1068" w14:textId="715B1C00" w:rsidR="006E2A93" w:rsidRPr="007C1E35" w:rsidRDefault="000712C0" w:rsidP="0041553D">
      <w:pPr>
        <w:tabs>
          <w:tab w:val="left" w:pos="860"/>
        </w:tabs>
        <w:spacing w:line="236" w:lineRule="auto"/>
        <w:ind w:left="810" w:right="180"/>
        <w:jc w:val="both"/>
        <w:rPr>
          <w:rFonts w:ascii="Sylfaen" w:eastAsia="Arial" w:hAnsi="Sylfaen" w:cs="Arial"/>
          <w:sz w:val="24"/>
          <w:szCs w:val="24"/>
          <w:lang w:val="ka-GE"/>
        </w:rPr>
      </w:pPr>
      <w:r>
        <w:rPr>
          <w:rFonts w:ascii="Sylfaen" w:eastAsia="Arial" w:hAnsi="Sylfaen" w:cs="Arial"/>
          <w:sz w:val="24"/>
          <w:szCs w:val="24"/>
          <w:lang w:val="ka-GE"/>
        </w:rPr>
        <w:t>(</w:t>
      </w:r>
      <w:r w:rsidR="006E2A93" w:rsidRPr="007C1E35">
        <w:rPr>
          <w:rFonts w:ascii="Sylfaen" w:eastAsia="Arial" w:hAnsi="Sylfaen" w:cs="Arial"/>
          <w:sz w:val="24"/>
          <w:szCs w:val="24"/>
          <w:lang w:val="ka-GE"/>
        </w:rPr>
        <w:t>ზ) ევროპის ქვეყნების კანონმდებლებმა ნათლად გაიაზრეს იურიდიული პროფესიის განსაკუთრებული სტატუსი და განმარტეს მისი არასამეწარმეო ხასიათი მათ კანონებში</w:t>
      </w:r>
      <w:r w:rsidR="006E2A93">
        <w:rPr>
          <w:rFonts w:ascii="Sylfaen" w:eastAsia="Arial" w:hAnsi="Sylfaen" w:cs="Arial"/>
          <w:sz w:val="24"/>
          <w:szCs w:val="24"/>
          <w:lang w:val="ka-GE"/>
        </w:rPr>
        <w:t xml:space="preserve">;  </w:t>
      </w:r>
    </w:p>
    <w:p w14:paraId="2B0B38BA" w14:textId="4F4E11E7" w:rsidR="006E2A93" w:rsidRPr="007C1E35" w:rsidRDefault="000712C0" w:rsidP="0041553D">
      <w:pPr>
        <w:tabs>
          <w:tab w:val="left" w:pos="860"/>
        </w:tabs>
        <w:spacing w:line="238" w:lineRule="auto"/>
        <w:ind w:left="810" w:right="180"/>
        <w:jc w:val="both"/>
        <w:rPr>
          <w:rFonts w:ascii="Sylfaen" w:eastAsia="Arial" w:hAnsi="Sylfaen" w:cs="Arial"/>
          <w:sz w:val="24"/>
          <w:szCs w:val="24"/>
          <w:lang w:val="ka-GE"/>
        </w:rPr>
      </w:pPr>
      <w:r>
        <w:rPr>
          <w:rFonts w:ascii="Sylfaen" w:eastAsia="Arial" w:hAnsi="Sylfaen" w:cs="Arial"/>
          <w:sz w:val="24"/>
          <w:szCs w:val="24"/>
          <w:lang w:val="ka-GE"/>
        </w:rPr>
        <w:t>(</w:t>
      </w:r>
      <w:r w:rsidR="006E2A93" w:rsidRPr="007C1E35">
        <w:rPr>
          <w:rFonts w:ascii="Sylfaen" w:eastAsia="Arial" w:hAnsi="Sylfaen" w:cs="Arial"/>
          <w:sz w:val="24"/>
          <w:szCs w:val="24"/>
          <w:lang w:val="ka-GE"/>
        </w:rPr>
        <w:t>თ) ევროპული თვალსაზრისით, ანტიმონოპოლური კანონმდებლობის მიზანია, მტაცებლური ბიზნესის პრაქტიკის თავიდან აცილება. ამ თვალსაზრისით, ადვოკატთა ასოციაცია არ შეიძლება ჩაითვალოს უბრალოდ, როგორც ბიზნეს სუბიექტი და იგი არ შეიძლება შევადაროთ სხვა რომელიმე საწარმოს, რადგან იგი მოქმედებს როგორც პროფესიის მარეგულირებელი ორგანო. ევროპის ყველა ქვეყანაში, ადვოკატთა ასოციაცია არის საჯარო სამართლის სუბიექტის ფორმით  ჩამოყალიბებული ორგანო, რომელიც დაფუძნებულია პარლამენტის აქტით, უმნიშვნელოვანესი საჯარო ფუნქციების შესრულების მიზნით, როგორც მართლმსაჯულების სისტემაში, ისე ზოგადად საზოგადოებაში</w:t>
      </w:r>
      <w:r w:rsidR="006E2A93">
        <w:rPr>
          <w:rFonts w:ascii="Sylfaen" w:eastAsia="Arial" w:hAnsi="Sylfaen" w:cs="Arial"/>
          <w:sz w:val="24"/>
          <w:szCs w:val="24"/>
          <w:lang w:val="ka-GE"/>
        </w:rPr>
        <w:t xml:space="preserve">. </w:t>
      </w:r>
    </w:p>
    <w:p w14:paraId="688C1454" w14:textId="0111A5F6" w:rsidR="006E2A93" w:rsidRPr="007C1E35" w:rsidRDefault="000712C0" w:rsidP="0041553D">
      <w:pPr>
        <w:tabs>
          <w:tab w:val="left" w:pos="860"/>
        </w:tabs>
        <w:spacing w:line="236" w:lineRule="auto"/>
        <w:ind w:left="810" w:right="180"/>
        <w:jc w:val="both"/>
        <w:rPr>
          <w:rFonts w:ascii="Sylfaen" w:eastAsia="Arial" w:hAnsi="Sylfaen" w:cs="Arial"/>
          <w:sz w:val="24"/>
          <w:szCs w:val="24"/>
          <w:lang w:val="ka-GE"/>
        </w:rPr>
      </w:pPr>
      <w:r>
        <w:rPr>
          <w:rFonts w:ascii="Sylfaen" w:eastAsia="Arial" w:hAnsi="Sylfaen" w:cs="Arial"/>
          <w:sz w:val="24"/>
          <w:szCs w:val="24"/>
          <w:lang w:val="ka-GE"/>
        </w:rPr>
        <w:t>(</w:t>
      </w:r>
      <w:r w:rsidR="006E2A93" w:rsidRPr="007C1E35">
        <w:rPr>
          <w:rFonts w:ascii="Sylfaen" w:eastAsia="Arial" w:hAnsi="Sylfaen" w:cs="Arial"/>
          <w:sz w:val="24"/>
          <w:szCs w:val="24"/>
          <w:lang w:val="ka-GE"/>
        </w:rPr>
        <w:t>ი) ავტონომია და დამოუკიდებლობა უპირველეს ყოვლისა უზრუნველყოფილია ადვოკატთა თვითმმართველი გაერთიანებით, ადვოკატთა ასოციაციების მეშვეობით</w:t>
      </w:r>
      <w:r w:rsidR="006E2A93">
        <w:rPr>
          <w:rFonts w:ascii="Sylfaen" w:eastAsia="Arial" w:hAnsi="Sylfaen" w:cs="Arial"/>
          <w:sz w:val="24"/>
          <w:szCs w:val="24"/>
          <w:lang w:val="ka-GE"/>
        </w:rPr>
        <w:t xml:space="preserve">; </w:t>
      </w:r>
    </w:p>
    <w:p w14:paraId="60F4D5C5" w14:textId="1D187615" w:rsidR="006E2A93" w:rsidRPr="007C1E35" w:rsidRDefault="000712C0" w:rsidP="0041553D">
      <w:pPr>
        <w:tabs>
          <w:tab w:val="left" w:pos="860"/>
        </w:tabs>
        <w:spacing w:line="237" w:lineRule="auto"/>
        <w:ind w:left="810" w:right="180"/>
        <w:jc w:val="both"/>
        <w:rPr>
          <w:rFonts w:ascii="Sylfaen" w:eastAsia="Arial" w:hAnsi="Sylfaen" w:cs="Arial"/>
          <w:sz w:val="24"/>
          <w:szCs w:val="24"/>
          <w:lang w:val="ka-GE"/>
        </w:rPr>
      </w:pPr>
      <w:r>
        <w:rPr>
          <w:rFonts w:ascii="Sylfaen" w:eastAsia="Arial" w:hAnsi="Sylfaen" w:cs="Arial"/>
          <w:sz w:val="24"/>
          <w:szCs w:val="24"/>
          <w:lang w:val="ka-GE"/>
        </w:rPr>
        <w:t>(</w:t>
      </w:r>
      <w:r w:rsidR="006E2A93" w:rsidRPr="007C1E35">
        <w:rPr>
          <w:rFonts w:ascii="Sylfaen" w:eastAsia="Arial" w:hAnsi="Sylfaen" w:cs="Arial"/>
          <w:sz w:val="24"/>
          <w:szCs w:val="24"/>
          <w:lang w:val="ka-GE"/>
        </w:rPr>
        <w:t>კ) ადვოკატთა სავალდებულო წევრობის გაუქმება მთელ რიგ სერიოზულ ნეგატიურ გავლენას იქონიებს, და საჯარო უფლებამოსილების გადაცემა სახელმწიფოსთვის მიუღებელი ჩარევა იქნება როგორც ადვოკატთა, ისე ადვოკატთა ასოციაციის დამოუკიდებლობაში</w:t>
      </w:r>
      <w:r w:rsidR="006E2A93">
        <w:rPr>
          <w:rFonts w:ascii="Sylfaen" w:eastAsia="Arial" w:hAnsi="Sylfaen" w:cs="Arial"/>
          <w:sz w:val="24"/>
          <w:szCs w:val="24"/>
          <w:lang w:val="ka-GE"/>
        </w:rPr>
        <w:t xml:space="preserve">;    </w:t>
      </w:r>
    </w:p>
    <w:p w14:paraId="2BB9DF0D" w14:textId="4E76C172" w:rsidR="006E2A93" w:rsidRPr="007C1E35" w:rsidRDefault="000712C0" w:rsidP="0041553D">
      <w:pPr>
        <w:tabs>
          <w:tab w:val="left" w:pos="860"/>
        </w:tabs>
        <w:spacing w:line="235" w:lineRule="auto"/>
        <w:ind w:left="810" w:right="180"/>
        <w:jc w:val="both"/>
        <w:rPr>
          <w:rFonts w:ascii="Sylfaen" w:eastAsia="Arial" w:hAnsi="Sylfaen" w:cs="Arial"/>
          <w:sz w:val="24"/>
          <w:szCs w:val="24"/>
          <w:lang w:val="ka-GE"/>
        </w:rPr>
      </w:pPr>
      <w:r>
        <w:rPr>
          <w:rFonts w:ascii="Sylfaen" w:eastAsia="Arial" w:hAnsi="Sylfaen" w:cs="Arial"/>
          <w:sz w:val="24"/>
          <w:szCs w:val="24"/>
          <w:lang w:val="ka-GE"/>
        </w:rPr>
        <w:t>(</w:t>
      </w:r>
      <w:r w:rsidR="006E2A93" w:rsidRPr="007C1E35">
        <w:rPr>
          <w:rFonts w:ascii="Sylfaen" w:eastAsia="Arial" w:hAnsi="Sylfaen" w:cs="Arial"/>
          <w:sz w:val="24"/>
          <w:szCs w:val="24"/>
          <w:lang w:val="ka-GE"/>
        </w:rPr>
        <w:t xml:space="preserve">ლ) ევროპული თვალსაზრისით, ადვოკატთა ასოციაციაში სავალდებულო წევრობა, როგორც წესი, ასევე წარმოადგენს ადვოკატების მიერ თავიანთი პროფესიული მოვალეობების შესრულების უზრუნველყოფის საშუალებას. </w:t>
      </w:r>
    </w:p>
    <w:p w14:paraId="14AED290" w14:textId="77777777" w:rsidR="006E2A93" w:rsidRPr="007C1E35" w:rsidRDefault="006E2A93" w:rsidP="006E2A93">
      <w:pPr>
        <w:spacing w:line="308" w:lineRule="exact"/>
        <w:rPr>
          <w:rFonts w:ascii="Arial" w:eastAsia="Arial" w:hAnsi="Arial" w:cs="Arial"/>
          <w:sz w:val="24"/>
          <w:szCs w:val="24"/>
          <w:lang w:val="ka-GE"/>
        </w:rPr>
      </w:pPr>
    </w:p>
    <w:p w14:paraId="11D093D0" w14:textId="67CA7ACF" w:rsidR="006E2A93"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ყოველივე ზემოაღნიშნულის გათვალისწინებით, შეიძლება დავასკვნათ, რომ მიმდინარე საკონსტიტუციო სარჩელი (იხილეთ წინამდებარე მოსაზრების 1-ლი გვერდი) შეიძლება ჩაითვალოს უსაფუძვლოდ, რადგან არსებობს უამრავი არგუმენტი, მოცემულ</w:t>
      </w:r>
      <w:r w:rsidR="000712C0">
        <w:rPr>
          <w:rFonts w:ascii="Sylfaen" w:hAnsi="Sylfaen" w:cs="Sylfaen"/>
          <w:sz w:val="24"/>
          <w:szCs w:val="24"/>
          <w:lang w:val="ka-GE"/>
        </w:rPr>
        <w:t>ი</w:t>
      </w:r>
      <w:r w:rsidRPr="007C1E35">
        <w:rPr>
          <w:rFonts w:ascii="Sylfaen" w:hAnsi="Sylfaen" w:cs="Sylfaen"/>
          <w:sz w:val="24"/>
          <w:szCs w:val="24"/>
          <w:lang w:val="ka-GE"/>
        </w:rPr>
        <w:t xml:space="preserve"> არა მხოლოდ კანონმდებლობაში, არამედ აგრეთვე </w:t>
      </w:r>
      <w:r w:rsidRPr="007C1E35">
        <w:rPr>
          <w:rFonts w:ascii="Sylfaen" w:hAnsi="Sylfaen" w:cs="Sylfaen"/>
          <w:sz w:val="24"/>
          <w:szCs w:val="24"/>
          <w:lang w:val="ka-GE"/>
        </w:rPr>
        <w:lastRenderedPageBreak/>
        <w:t xml:space="preserve">საქართველოს საკონსტიტუციო სასამართლოს პრეცედენტულ სამართალსა და შესაბამის ევროპულ პრაქტიკაში, რაც საკონსტიტუციო სასამართლოს აძლევს </w:t>
      </w:r>
      <w:r w:rsidR="00B952B7">
        <w:rPr>
          <w:rFonts w:ascii="Sylfaen" w:hAnsi="Sylfaen" w:cs="Sylfaen"/>
          <w:sz w:val="24"/>
          <w:szCs w:val="24"/>
          <w:lang w:val="ka-GE"/>
        </w:rPr>
        <w:t>ფართო</w:t>
      </w:r>
      <w:r w:rsidRPr="007C1E35">
        <w:rPr>
          <w:rFonts w:ascii="Sylfaen" w:hAnsi="Sylfaen" w:cs="Sylfaen"/>
          <w:sz w:val="24"/>
          <w:szCs w:val="24"/>
          <w:lang w:val="ka-GE"/>
        </w:rPr>
        <w:t xml:space="preserve"> შესაძლებლობას არ დააკმაყოფილოს წარმოდგენილი სარჩელი.</w:t>
      </w:r>
    </w:p>
    <w:p w14:paraId="09C36091" w14:textId="77777777" w:rsidR="006E2A93" w:rsidRPr="00D65B29" w:rsidRDefault="006E2A93" w:rsidP="006E2A93">
      <w:pPr>
        <w:pStyle w:val="ListParagraph"/>
        <w:spacing w:line="240" w:lineRule="auto"/>
        <w:jc w:val="both"/>
        <w:rPr>
          <w:rFonts w:ascii="Sylfaen" w:hAnsi="Sylfaen" w:cs="Sylfaen"/>
          <w:sz w:val="24"/>
          <w:szCs w:val="24"/>
          <w:lang w:val="ka-GE"/>
        </w:rPr>
      </w:pPr>
    </w:p>
    <w:p w14:paraId="275C5186" w14:textId="77777777" w:rsidR="006E2A93" w:rsidRDefault="006E2A93" w:rsidP="00243AAC">
      <w:pPr>
        <w:pStyle w:val="ListParagraph"/>
        <w:numPr>
          <w:ilvl w:val="0"/>
          <w:numId w:val="4"/>
        </w:numPr>
        <w:spacing w:after="160" w:line="240" w:lineRule="auto"/>
        <w:jc w:val="both"/>
        <w:rPr>
          <w:rFonts w:ascii="Sylfaen" w:hAnsi="Sylfaen" w:cs="Sylfaen"/>
          <w:sz w:val="24"/>
          <w:szCs w:val="24"/>
          <w:lang w:val="ka-GE"/>
        </w:rPr>
      </w:pPr>
      <w:r w:rsidRPr="007C1E35">
        <w:rPr>
          <w:rFonts w:ascii="Sylfaen" w:hAnsi="Sylfaen" w:cs="Sylfaen"/>
          <w:sz w:val="24"/>
          <w:szCs w:val="24"/>
          <w:lang w:val="ka-GE"/>
        </w:rPr>
        <w:t xml:space="preserve">შესაბამისად, ზემოთხსენებული მიზეზებიდან გამომდინარე, CCBE სთავაზობს საქართველოს საკონსტიტუციო სასამართლოს უარი ეთქვას ლაშა ჯანიბეგაშვილის სარჩელს, როგორც უსაფუძვლოს და ამით უზრუნველყოს და დაიცვას საქართველოში ძლიერი და დამოუკიდებელი  საადვოკატო პროფესიის შენარჩუნება, როგორც ეს გარანტირებულია საქართველოს ადვოკატთა ასოციაციის მიერ.  </w:t>
      </w:r>
    </w:p>
    <w:p w14:paraId="1BB05A06" w14:textId="77777777" w:rsidR="0041553D" w:rsidRPr="0041553D" w:rsidRDefault="0041553D" w:rsidP="0041553D">
      <w:pPr>
        <w:pStyle w:val="ListParagraph"/>
        <w:rPr>
          <w:rFonts w:ascii="Sylfaen" w:hAnsi="Sylfaen" w:cs="Sylfaen"/>
          <w:sz w:val="24"/>
          <w:szCs w:val="24"/>
          <w:lang w:val="ka-GE"/>
        </w:rPr>
      </w:pPr>
    </w:p>
    <w:p w14:paraId="577A5193" w14:textId="77777777" w:rsidR="0041553D" w:rsidRDefault="0041553D" w:rsidP="0041553D">
      <w:pPr>
        <w:spacing w:after="160" w:line="240" w:lineRule="auto"/>
        <w:jc w:val="both"/>
        <w:rPr>
          <w:rFonts w:ascii="Sylfaen" w:hAnsi="Sylfaen" w:cs="Sylfaen"/>
          <w:sz w:val="24"/>
          <w:szCs w:val="24"/>
          <w:lang w:val="ka-GE"/>
        </w:rPr>
      </w:pPr>
    </w:p>
    <w:p w14:paraId="0A98537D" w14:textId="77777777" w:rsidR="0041553D" w:rsidRDefault="0041553D" w:rsidP="0041553D">
      <w:pPr>
        <w:spacing w:after="160" w:line="240" w:lineRule="auto"/>
        <w:jc w:val="both"/>
        <w:rPr>
          <w:rFonts w:ascii="Sylfaen" w:hAnsi="Sylfaen" w:cs="Sylfaen"/>
          <w:sz w:val="24"/>
          <w:szCs w:val="24"/>
          <w:lang w:val="ka-GE"/>
        </w:rPr>
      </w:pPr>
    </w:p>
    <w:p w14:paraId="10C7A925" w14:textId="77777777" w:rsidR="0041553D" w:rsidRDefault="0041553D" w:rsidP="0041553D">
      <w:pPr>
        <w:spacing w:after="160" w:line="240" w:lineRule="auto"/>
        <w:jc w:val="both"/>
        <w:rPr>
          <w:rFonts w:ascii="Sylfaen" w:hAnsi="Sylfaen" w:cs="Sylfaen"/>
          <w:sz w:val="24"/>
          <w:szCs w:val="24"/>
          <w:lang w:val="ka-GE"/>
        </w:rPr>
      </w:pPr>
    </w:p>
    <w:p w14:paraId="56B0B5E6" w14:textId="77777777" w:rsidR="0041553D" w:rsidRDefault="0041553D" w:rsidP="0041553D">
      <w:pPr>
        <w:spacing w:after="160" w:line="240" w:lineRule="auto"/>
        <w:jc w:val="both"/>
        <w:rPr>
          <w:rFonts w:ascii="Sylfaen" w:hAnsi="Sylfaen" w:cs="Sylfaen"/>
          <w:sz w:val="24"/>
          <w:szCs w:val="24"/>
          <w:lang w:val="ka-GE"/>
        </w:rPr>
      </w:pPr>
    </w:p>
    <w:p w14:paraId="543F2101" w14:textId="77777777" w:rsidR="0041553D" w:rsidRDefault="0041553D" w:rsidP="0041553D">
      <w:pPr>
        <w:spacing w:after="160" w:line="240" w:lineRule="auto"/>
        <w:jc w:val="both"/>
        <w:rPr>
          <w:rFonts w:ascii="Sylfaen" w:hAnsi="Sylfaen" w:cs="Sylfaen"/>
          <w:sz w:val="24"/>
          <w:szCs w:val="24"/>
          <w:lang w:val="ka-GE"/>
        </w:rPr>
      </w:pPr>
    </w:p>
    <w:p w14:paraId="14E20526" w14:textId="77777777" w:rsidR="0041553D" w:rsidRDefault="0041553D" w:rsidP="0041553D">
      <w:pPr>
        <w:spacing w:after="160" w:line="240" w:lineRule="auto"/>
        <w:jc w:val="both"/>
        <w:rPr>
          <w:rFonts w:ascii="Sylfaen" w:hAnsi="Sylfaen" w:cs="Sylfaen"/>
          <w:sz w:val="24"/>
          <w:szCs w:val="24"/>
          <w:lang w:val="ka-GE"/>
        </w:rPr>
      </w:pPr>
    </w:p>
    <w:p w14:paraId="3DEC37DB" w14:textId="77777777" w:rsidR="0041553D" w:rsidRDefault="0041553D" w:rsidP="0041553D">
      <w:pPr>
        <w:spacing w:after="160" w:line="240" w:lineRule="auto"/>
        <w:jc w:val="both"/>
        <w:rPr>
          <w:rFonts w:ascii="Sylfaen" w:hAnsi="Sylfaen" w:cs="Sylfaen"/>
          <w:sz w:val="24"/>
          <w:szCs w:val="24"/>
          <w:lang w:val="ka-GE"/>
        </w:rPr>
      </w:pPr>
    </w:p>
    <w:p w14:paraId="2A27971D" w14:textId="77777777" w:rsidR="0041553D" w:rsidRDefault="0041553D" w:rsidP="0041553D">
      <w:pPr>
        <w:spacing w:after="160" w:line="240" w:lineRule="auto"/>
        <w:jc w:val="both"/>
        <w:rPr>
          <w:rFonts w:ascii="Sylfaen" w:hAnsi="Sylfaen" w:cs="Sylfaen"/>
          <w:sz w:val="24"/>
          <w:szCs w:val="24"/>
          <w:lang w:val="ka-GE"/>
        </w:rPr>
      </w:pPr>
    </w:p>
    <w:p w14:paraId="4BDD031C" w14:textId="77777777" w:rsidR="0041553D" w:rsidRDefault="0041553D" w:rsidP="0041553D">
      <w:pPr>
        <w:spacing w:after="160" w:line="240" w:lineRule="auto"/>
        <w:jc w:val="both"/>
        <w:rPr>
          <w:rFonts w:ascii="Sylfaen" w:hAnsi="Sylfaen" w:cs="Sylfaen"/>
          <w:sz w:val="24"/>
          <w:szCs w:val="24"/>
          <w:lang w:val="ka-GE"/>
        </w:rPr>
      </w:pPr>
    </w:p>
    <w:p w14:paraId="78CD1F43" w14:textId="77777777" w:rsidR="0041553D" w:rsidRDefault="0041553D" w:rsidP="0041553D">
      <w:pPr>
        <w:spacing w:after="160" w:line="240" w:lineRule="auto"/>
        <w:jc w:val="both"/>
        <w:rPr>
          <w:rFonts w:ascii="Sylfaen" w:hAnsi="Sylfaen" w:cs="Sylfaen"/>
          <w:sz w:val="24"/>
          <w:szCs w:val="24"/>
          <w:lang w:val="ka-GE"/>
        </w:rPr>
      </w:pPr>
    </w:p>
    <w:p w14:paraId="7035423A" w14:textId="77777777" w:rsidR="0041553D" w:rsidRDefault="0041553D" w:rsidP="0041553D">
      <w:pPr>
        <w:spacing w:after="160" w:line="240" w:lineRule="auto"/>
        <w:jc w:val="both"/>
        <w:rPr>
          <w:rFonts w:ascii="Sylfaen" w:hAnsi="Sylfaen" w:cs="Sylfaen"/>
          <w:sz w:val="24"/>
          <w:szCs w:val="24"/>
          <w:lang w:val="ka-GE"/>
        </w:rPr>
      </w:pPr>
    </w:p>
    <w:p w14:paraId="463A92B2" w14:textId="77777777" w:rsidR="0041553D" w:rsidRDefault="0041553D" w:rsidP="0041553D">
      <w:pPr>
        <w:spacing w:after="160" w:line="240" w:lineRule="auto"/>
        <w:jc w:val="both"/>
        <w:rPr>
          <w:rFonts w:ascii="Sylfaen" w:hAnsi="Sylfaen" w:cs="Sylfaen"/>
          <w:sz w:val="24"/>
          <w:szCs w:val="24"/>
          <w:lang w:val="ka-GE"/>
        </w:rPr>
      </w:pPr>
    </w:p>
    <w:p w14:paraId="501A9898" w14:textId="77777777" w:rsidR="0041553D" w:rsidRDefault="0041553D" w:rsidP="0041553D">
      <w:pPr>
        <w:spacing w:after="160" w:line="240" w:lineRule="auto"/>
        <w:jc w:val="both"/>
        <w:rPr>
          <w:rFonts w:ascii="Sylfaen" w:hAnsi="Sylfaen" w:cs="Sylfaen"/>
          <w:sz w:val="24"/>
          <w:szCs w:val="24"/>
          <w:lang w:val="ka-GE"/>
        </w:rPr>
      </w:pPr>
    </w:p>
    <w:p w14:paraId="275CE892" w14:textId="77777777" w:rsidR="0041553D" w:rsidRDefault="0041553D" w:rsidP="0041553D">
      <w:pPr>
        <w:spacing w:after="160" w:line="240" w:lineRule="auto"/>
        <w:jc w:val="both"/>
        <w:rPr>
          <w:rFonts w:ascii="Sylfaen" w:hAnsi="Sylfaen" w:cs="Sylfaen"/>
          <w:sz w:val="24"/>
          <w:szCs w:val="24"/>
          <w:lang w:val="ka-GE"/>
        </w:rPr>
      </w:pPr>
    </w:p>
    <w:p w14:paraId="3252EB5A" w14:textId="77777777" w:rsidR="0041553D" w:rsidRDefault="0041553D" w:rsidP="0041553D">
      <w:pPr>
        <w:spacing w:after="160" w:line="240" w:lineRule="auto"/>
        <w:jc w:val="both"/>
        <w:rPr>
          <w:rFonts w:ascii="Sylfaen" w:hAnsi="Sylfaen" w:cs="Sylfaen"/>
          <w:sz w:val="24"/>
          <w:szCs w:val="24"/>
          <w:lang w:val="ka-GE"/>
        </w:rPr>
      </w:pPr>
    </w:p>
    <w:p w14:paraId="321BAC05" w14:textId="77777777" w:rsidR="00BC0B2F" w:rsidRDefault="00BC0B2F" w:rsidP="0041553D">
      <w:pPr>
        <w:spacing w:after="160" w:line="240" w:lineRule="auto"/>
        <w:jc w:val="both"/>
        <w:rPr>
          <w:rFonts w:ascii="Sylfaen" w:hAnsi="Sylfaen" w:cs="Sylfaen"/>
          <w:sz w:val="24"/>
          <w:szCs w:val="24"/>
          <w:lang w:val="ka-GE"/>
        </w:rPr>
      </w:pPr>
    </w:p>
    <w:p w14:paraId="6AA30ADD" w14:textId="77777777" w:rsidR="00BC0B2F" w:rsidRDefault="00BC0B2F" w:rsidP="0041553D">
      <w:pPr>
        <w:spacing w:after="160" w:line="240" w:lineRule="auto"/>
        <w:jc w:val="both"/>
        <w:rPr>
          <w:rFonts w:ascii="Sylfaen" w:hAnsi="Sylfaen" w:cs="Sylfaen"/>
          <w:sz w:val="24"/>
          <w:szCs w:val="24"/>
          <w:lang w:val="ka-GE"/>
        </w:rPr>
      </w:pPr>
    </w:p>
    <w:p w14:paraId="0BE4B254" w14:textId="77777777" w:rsidR="00BC0B2F" w:rsidRDefault="00BC0B2F" w:rsidP="0041553D">
      <w:pPr>
        <w:spacing w:after="160" w:line="240" w:lineRule="auto"/>
        <w:jc w:val="both"/>
        <w:rPr>
          <w:rFonts w:ascii="Sylfaen" w:hAnsi="Sylfaen" w:cs="Sylfaen"/>
          <w:sz w:val="24"/>
          <w:szCs w:val="24"/>
          <w:lang w:val="ka-GE"/>
        </w:rPr>
      </w:pPr>
    </w:p>
    <w:p w14:paraId="5F9A0586" w14:textId="77777777" w:rsidR="00BC0B2F" w:rsidRDefault="00BC0B2F" w:rsidP="0041553D">
      <w:pPr>
        <w:spacing w:after="160" w:line="240" w:lineRule="auto"/>
        <w:jc w:val="both"/>
        <w:rPr>
          <w:rFonts w:ascii="Sylfaen" w:hAnsi="Sylfaen" w:cs="Sylfaen"/>
          <w:sz w:val="24"/>
          <w:szCs w:val="24"/>
          <w:lang w:val="ka-GE"/>
        </w:rPr>
      </w:pPr>
    </w:p>
    <w:p w14:paraId="32D2CAAF" w14:textId="77777777" w:rsidR="0041553D" w:rsidRPr="00124E53" w:rsidRDefault="0041553D" w:rsidP="0041553D">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8875"/>
        <w:gridCol w:w="485"/>
      </w:tblGrid>
      <w:tr w:rsidR="0041553D" w:rsidRPr="000C0133" w14:paraId="00E8BF03" w14:textId="77777777" w:rsidTr="003464A3">
        <w:tc>
          <w:tcPr>
            <w:tcW w:w="11016" w:type="dxa"/>
            <w:gridSpan w:val="2"/>
            <w:tcBorders>
              <w:left w:val="nil"/>
              <w:right w:val="nil"/>
            </w:tcBorders>
            <w:shd w:val="clear" w:color="auto" w:fill="D9D9D9"/>
          </w:tcPr>
          <w:p w14:paraId="5BB66FB8" w14:textId="77777777" w:rsidR="0041553D" w:rsidRPr="000C0133" w:rsidRDefault="0041553D" w:rsidP="003464A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41553D" w:rsidRPr="000C0133" w14:paraId="702E8742" w14:textId="77777777" w:rsidTr="003464A3">
        <w:trPr>
          <w:trHeight w:val="378"/>
        </w:trPr>
        <w:tc>
          <w:tcPr>
            <w:tcW w:w="11016" w:type="dxa"/>
            <w:gridSpan w:val="2"/>
          </w:tcPr>
          <w:p w14:paraId="7BF48F68" w14:textId="77777777" w:rsidR="0041553D" w:rsidRPr="000C0133" w:rsidRDefault="0041553D" w:rsidP="003464A3">
            <w:pPr>
              <w:spacing w:after="0" w:line="240" w:lineRule="auto"/>
              <w:rPr>
                <w:rFonts w:ascii="Sylfaen" w:hAnsi="Sylfaen" w:cs="Sylfaen"/>
                <w:i/>
                <w:color w:val="000000"/>
                <w:lang w:val="ka-GE"/>
              </w:rPr>
            </w:pPr>
          </w:p>
        </w:tc>
      </w:tr>
      <w:tr w:rsidR="0041553D" w:rsidRPr="000C0133" w14:paraId="7EEB4F67" w14:textId="77777777" w:rsidTr="003464A3">
        <w:tc>
          <w:tcPr>
            <w:tcW w:w="11016" w:type="dxa"/>
            <w:gridSpan w:val="2"/>
            <w:tcBorders>
              <w:left w:val="nil"/>
              <w:bottom w:val="nil"/>
              <w:right w:val="nil"/>
            </w:tcBorders>
            <w:shd w:val="clear" w:color="auto" w:fill="D9D9D9"/>
          </w:tcPr>
          <w:p w14:paraId="4407EBBB" w14:textId="77777777" w:rsidR="0041553D" w:rsidRPr="000C0133" w:rsidRDefault="0041553D" w:rsidP="003464A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41553D" w:rsidRPr="000C0133" w14:paraId="7B2FB27A" w14:textId="77777777" w:rsidTr="003464A3">
        <w:tc>
          <w:tcPr>
            <w:tcW w:w="10531" w:type="dxa"/>
            <w:tcBorders>
              <w:top w:val="nil"/>
              <w:left w:val="nil"/>
              <w:bottom w:val="nil"/>
              <w:right w:val="nil"/>
            </w:tcBorders>
            <w:shd w:val="clear" w:color="auto" w:fill="auto"/>
          </w:tcPr>
          <w:p w14:paraId="245226E5" w14:textId="77777777" w:rsidR="0041553D" w:rsidRPr="000C0133" w:rsidRDefault="0041553D" w:rsidP="003464A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14:paraId="7EAAD80F" w14:textId="77777777" w:rsidR="0041553D" w:rsidRPr="000C0133" w:rsidRDefault="0041553D" w:rsidP="003464A3">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0" w:name="Check1"/>
            <w:r>
              <w:rPr>
                <w:color w:val="000000"/>
              </w:rPr>
              <w:instrText xml:space="preserve"> FORMCHECKBOX </w:instrText>
            </w:r>
            <w:r w:rsidR="00617A80">
              <w:rPr>
                <w:color w:val="000000"/>
              </w:rPr>
            </w:r>
            <w:r w:rsidR="00617A80">
              <w:rPr>
                <w:color w:val="000000"/>
              </w:rPr>
              <w:fldChar w:fldCharType="separate"/>
            </w:r>
            <w:r>
              <w:rPr>
                <w:color w:val="000000"/>
              </w:rPr>
              <w:fldChar w:fldCharType="end"/>
            </w:r>
            <w:bookmarkEnd w:id="0"/>
          </w:p>
        </w:tc>
      </w:tr>
      <w:tr w:rsidR="0041553D" w:rsidRPr="000C0133" w14:paraId="31395F99" w14:textId="77777777" w:rsidTr="003464A3">
        <w:trPr>
          <w:trHeight w:val="477"/>
        </w:trPr>
        <w:tc>
          <w:tcPr>
            <w:tcW w:w="10531" w:type="dxa"/>
            <w:tcBorders>
              <w:top w:val="nil"/>
              <w:left w:val="nil"/>
              <w:bottom w:val="nil"/>
              <w:right w:val="nil"/>
            </w:tcBorders>
            <w:shd w:val="clear" w:color="auto" w:fill="auto"/>
          </w:tcPr>
          <w:p w14:paraId="6FDEFC69" w14:textId="77777777" w:rsidR="0041553D" w:rsidRPr="000C0133" w:rsidRDefault="0041553D" w:rsidP="003464A3">
            <w:pPr>
              <w:spacing w:after="0" w:line="240" w:lineRule="auto"/>
              <w:rPr>
                <w:rFonts w:ascii="Sylfaen" w:hAnsi="Sylfaen"/>
                <w:color w:val="000000"/>
                <w:lang w:val="ka-GE"/>
              </w:rPr>
            </w:pPr>
            <w:r>
              <w:rPr>
                <w:rFonts w:ascii="Sylfaen" w:hAnsi="Sylfaen"/>
                <w:color w:val="000000"/>
                <w:lang w:val="ka-GE"/>
              </w:rPr>
              <w:t>2</w:t>
            </w:r>
            <w:r w:rsidRPr="000C0133">
              <w:rPr>
                <w:color w:val="000000"/>
              </w:rPr>
              <w:t>.</w:t>
            </w:r>
            <w:r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14:paraId="58863F5B" w14:textId="77777777" w:rsidR="0041553D" w:rsidRPr="00124E53" w:rsidRDefault="0041553D" w:rsidP="003464A3">
            <w:pPr>
              <w:spacing w:after="0" w:line="240" w:lineRule="auto"/>
              <w:jc w:val="center"/>
              <w:rPr>
                <w:rFonts w:ascii="Sylfaen" w:hAnsi="Sylfaen"/>
                <w:color w:val="000000"/>
                <w:lang w:val="ka-GE"/>
              </w:rPr>
            </w:pPr>
            <w:r>
              <w:rPr>
                <w:color w:val="000000"/>
              </w:rPr>
              <w:fldChar w:fldCharType="begin">
                <w:ffData>
                  <w:name w:val=""/>
                  <w:enabled/>
                  <w:calcOnExit w:val="0"/>
                  <w:checkBox>
                    <w:sizeAuto/>
                    <w:default w:val="1"/>
                  </w:checkBox>
                </w:ffData>
              </w:fldChar>
            </w:r>
            <w:r>
              <w:rPr>
                <w:color w:val="000000"/>
              </w:rPr>
              <w:instrText xml:space="preserve"> FORMCHECKBOX </w:instrText>
            </w:r>
            <w:r w:rsidR="00617A80">
              <w:rPr>
                <w:color w:val="000000"/>
              </w:rPr>
            </w:r>
            <w:r w:rsidR="00617A80">
              <w:rPr>
                <w:color w:val="000000"/>
              </w:rPr>
              <w:fldChar w:fldCharType="separate"/>
            </w:r>
            <w:r>
              <w:rPr>
                <w:color w:val="000000"/>
              </w:rPr>
              <w:fldChar w:fldCharType="end"/>
            </w:r>
          </w:p>
        </w:tc>
      </w:tr>
      <w:tr w:rsidR="0041553D" w:rsidRPr="000C0133" w14:paraId="292DFEE6" w14:textId="77777777" w:rsidTr="003464A3">
        <w:trPr>
          <w:trHeight w:val="423"/>
        </w:trPr>
        <w:tc>
          <w:tcPr>
            <w:tcW w:w="11016" w:type="dxa"/>
            <w:gridSpan w:val="2"/>
            <w:tcBorders>
              <w:top w:val="nil"/>
              <w:left w:val="nil"/>
              <w:bottom w:val="nil"/>
              <w:right w:val="nil"/>
            </w:tcBorders>
            <w:shd w:val="clear" w:color="auto" w:fill="C0C0C0"/>
          </w:tcPr>
          <w:p w14:paraId="01154CBF" w14:textId="77777777" w:rsidR="0041553D" w:rsidRPr="000C0133" w:rsidRDefault="0041553D" w:rsidP="003464A3">
            <w:pPr>
              <w:spacing w:after="0" w:line="240" w:lineRule="auto"/>
              <w:rPr>
                <w:rFonts w:ascii="Sylfaen" w:hAnsi="Sylfaen"/>
                <w:i/>
                <w:color w:val="000000"/>
                <w:lang w:val="ka-GE"/>
              </w:rPr>
            </w:pPr>
            <w:r>
              <w:rPr>
                <w:rFonts w:ascii="Sylfaen" w:hAnsi="Sylfaen"/>
                <w:i/>
                <w:color w:val="000000"/>
                <w:lang w:val="ka-GE"/>
              </w:rPr>
              <w:t>ბ. სხვა</w:t>
            </w:r>
            <w:r w:rsidRPr="000C0133">
              <w:rPr>
                <w:rFonts w:ascii="Sylfaen" w:hAnsi="Sylfaen"/>
                <w:i/>
                <w:color w:val="000000"/>
                <w:lang w:val="ka-GE"/>
              </w:rPr>
              <w:t xml:space="preserve"> დოკუმენტები:</w:t>
            </w:r>
          </w:p>
        </w:tc>
      </w:tr>
      <w:tr w:rsidR="0041553D" w:rsidRPr="000C0133" w14:paraId="4AFDD17F" w14:textId="77777777" w:rsidTr="003464A3">
        <w:trPr>
          <w:trHeight w:val="197"/>
        </w:trPr>
        <w:tc>
          <w:tcPr>
            <w:tcW w:w="11016" w:type="dxa"/>
            <w:gridSpan w:val="2"/>
            <w:tcBorders>
              <w:top w:val="nil"/>
              <w:left w:val="nil"/>
              <w:bottom w:val="nil"/>
              <w:right w:val="nil"/>
            </w:tcBorders>
            <w:shd w:val="clear" w:color="auto" w:fill="FFFFFF"/>
          </w:tcPr>
          <w:p w14:paraId="64988A48" w14:textId="77777777" w:rsidR="0041553D" w:rsidRPr="00124E53" w:rsidRDefault="0041553D" w:rsidP="003464A3">
            <w:pPr>
              <w:spacing w:after="0" w:line="240" w:lineRule="auto"/>
              <w:rPr>
                <w:rFonts w:ascii="Sylfaen" w:hAnsi="Sylfaen"/>
                <w:color w:val="000000"/>
                <w:sz w:val="12"/>
                <w:szCs w:val="12"/>
                <w:lang w:val="ka-GE"/>
              </w:rPr>
            </w:pPr>
          </w:p>
        </w:tc>
      </w:tr>
      <w:tr w:rsidR="0041553D" w:rsidRPr="000C0133" w14:paraId="26639DA7" w14:textId="77777777" w:rsidTr="003464A3">
        <w:trPr>
          <w:trHeight w:val="423"/>
        </w:trPr>
        <w:tc>
          <w:tcPr>
            <w:tcW w:w="11016" w:type="dxa"/>
            <w:gridSpan w:val="2"/>
            <w:tcBorders>
              <w:top w:val="nil"/>
              <w:bottom w:val="single" w:sz="4" w:space="0" w:color="auto"/>
            </w:tcBorders>
          </w:tcPr>
          <w:p w14:paraId="065AD580" w14:textId="77777777" w:rsidR="0041553D" w:rsidRPr="000C0133" w:rsidRDefault="0041553D" w:rsidP="003464A3">
            <w:pPr>
              <w:spacing w:after="0" w:line="240" w:lineRule="auto"/>
              <w:rPr>
                <w:rFonts w:ascii="Sylfaen" w:hAnsi="Sylfaen"/>
                <w:color w:val="000000"/>
                <w:lang w:val="ka-GE"/>
              </w:rPr>
            </w:pPr>
            <w:r w:rsidRPr="000C0133">
              <w:rPr>
                <w:rFonts w:ascii="Sylfaen" w:hAnsi="Sylfaen"/>
                <w:color w:val="000000"/>
                <w:lang w:val="ka-GE"/>
              </w:rPr>
              <w:t>1.</w:t>
            </w:r>
            <w:r>
              <w:rPr>
                <w:rFonts w:ascii="Sylfaen" w:hAnsi="Sylfaen"/>
                <w:color w:val="000000"/>
                <w:lang w:val="ka-GE"/>
              </w:rPr>
              <w:t xml:space="preserve"> </w:t>
            </w:r>
            <w:r>
              <w:rPr>
                <w:rFonts w:ascii="Sylfaen" w:hAnsi="Sylfaen"/>
                <w:color w:val="000000"/>
                <w:lang w:val="ka-GE"/>
              </w:rPr>
              <w:fldChar w:fldCharType="begin">
                <w:ffData>
                  <w:name w:val="Text9"/>
                  <w:enabled/>
                  <w:calcOnExit w:val="0"/>
                  <w:textInput/>
                </w:ffData>
              </w:fldChar>
            </w:r>
            <w:bookmarkStart w:id="1" w:name="Text9"/>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
          </w:p>
          <w:p w14:paraId="65BD333D" w14:textId="77777777" w:rsidR="0041553D" w:rsidRPr="000C0133" w:rsidRDefault="0041553D" w:rsidP="003464A3">
            <w:pPr>
              <w:spacing w:after="0" w:line="240" w:lineRule="auto"/>
              <w:rPr>
                <w:rFonts w:ascii="Sylfaen" w:hAnsi="Sylfaen"/>
                <w:color w:val="000000"/>
                <w:lang w:val="ka-GE"/>
              </w:rPr>
            </w:pPr>
            <w:r w:rsidRPr="000C0133">
              <w:rPr>
                <w:rFonts w:ascii="Sylfaen" w:hAnsi="Sylfaen"/>
                <w:color w:val="000000"/>
                <w:lang w:val="ka-GE"/>
              </w:rPr>
              <w:t>2.</w:t>
            </w:r>
            <w:r>
              <w:rPr>
                <w:rFonts w:ascii="Sylfaen" w:hAnsi="Sylfaen"/>
                <w:color w:val="000000"/>
                <w:lang w:val="ka-GE"/>
              </w:rPr>
              <w:t xml:space="preserve"> </w:t>
            </w:r>
            <w:r>
              <w:rPr>
                <w:rFonts w:ascii="Sylfaen" w:hAnsi="Sylfaen"/>
                <w:color w:val="000000"/>
                <w:lang w:val="ka-GE"/>
              </w:rPr>
              <w:fldChar w:fldCharType="begin">
                <w:ffData>
                  <w:name w:val="Text10"/>
                  <w:enabled/>
                  <w:calcOnExit w:val="0"/>
                  <w:textInput/>
                </w:ffData>
              </w:fldChar>
            </w:r>
            <w:bookmarkStart w:id="2"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
          </w:p>
        </w:tc>
      </w:tr>
      <w:tr w:rsidR="0041553D" w:rsidRPr="000C0133" w14:paraId="66A70FE6" w14:textId="77777777" w:rsidTr="003464A3">
        <w:trPr>
          <w:trHeight w:val="423"/>
        </w:trPr>
        <w:tc>
          <w:tcPr>
            <w:tcW w:w="11016" w:type="dxa"/>
            <w:gridSpan w:val="2"/>
            <w:tcBorders>
              <w:top w:val="single" w:sz="4" w:space="0" w:color="auto"/>
              <w:bottom w:val="nil"/>
            </w:tcBorders>
          </w:tcPr>
          <w:p w14:paraId="56A3D81F" w14:textId="77777777" w:rsidR="0041553D" w:rsidRPr="000C0133" w:rsidRDefault="0041553D" w:rsidP="003464A3">
            <w:pPr>
              <w:spacing w:after="0" w:line="240" w:lineRule="auto"/>
              <w:rPr>
                <w:color w:val="000000"/>
              </w:rPr>
            </w:pPr>
          </w:p>
        </w:tc>
      </w:tr>
    </w:tbl>
    <w:p w14:paraId="3219E750" w14:textId="77777777" w:rsidR="0041553D" w:rsidRDefault="0041553D" w:rsidP="0041553D">
      <w:pPr>
        <w:rPr>
          <w:rFonts w:ascii="Sylfaen" w:hAnsi="Sylfaen"/>
          <w:lang w:val="ka-GE"/>
        </w:rPr>
      </w:pPr>
    </w:p>
    <w:p w14:paraId="26CBAC19" w14:textId="77777777" w:rsidR="009F5415" w:rsidRPr="00AF4380" w:rsidRDefault="009F5415" w:rsidP="00AF4380">
      <w:pPr>
        <w:spacing w:line="240" w:lineRule="auto"/>
        <w:jc w:val="both"/>
        <w:rPr>
          <w:rFonts w:ascii="Sylfaen" w:hAnsi="Sylfaen"/>
          <w:sz w:val="24"/>
          <w:szCs w:val="24"/>
          <w:lang w:val="ka-GE"/>
        </w:rPr>
      </w:pPr>
    </w:p>
    <w:p w14:paraId="6E961239" w14:textId="77777777" w:rsidR="009F5415" w:rsidRDefault="009F5415" w:rsidP="006E2A93">
      <w:pPr>
        <w:pStyle w:val="ListParagraph"/>
        <w:spacing w:line="240" w:lineRule="auto"/>
        <w:jc w:val="both"/>
        <w:rPr>
          <w:rFonts w:ascii="Sylfaen" w:hAnsi="Sylfaen"/>
          <w:sz w:val="24"/>
          <w:szCs w:val="24"/>
          <w:lang w:val="ka-GE"/>
        </w:rPr>
      </w:pPr>
    </w:p>
    <w:p w14:paraId="0E45F811" w14:textId="77777777" w:rsidR="00AF4380" w:rsidRDefault="00AF4380" w:rsidP="006E2A93">
      <w:pPr>
        <w:pStyle w:val="ListParagraph"/>
        <w:spacing w:line="240" w:lineRule="auto"/>
        <w:jc w:val="both"/>
        <w:rPr>
          <w:rFonts w:ascii="Sylfaen" w:hAnsi="Sylfaen"/>
          <w:sz w:val="24"/>
          <w:szCs w:val="24"/>
          <w:lang w:val="ka-GE"/>
        </w:rPr>
      </w:pPr>
    </w:p>
    <w:p w14:paraId="2D4A5242" w14:textId="77777777" w:rsidR="00AF4380" w:rsidRDefault="00AF4380" w:rsidP="00AF4380">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85"/>
        <w:gridCol w:w="3065"/>
      </w:tblGrid>
      <w:tr w:rsidR="00AF4380" w:rsidRPr="000C0133" w14:paraId="7F3D1C4D" w14:textId="77777777" w:rsidTr="00AF4380">
        <w:trPr>
          <w:trHeight w:val="3248"/>
        </w:trPr>
        <w:tc>
          <w:tcPr>
            <w:tcW w:w="7488" w:type="dxa"/>
          </w:tcPr>
          <w:p w14:paraId="17427CA7" w14:textId="77777777" w:rsidR="00AF4380" w:rsidRDefault="00AF4380" w:rsidP="003464A3">
            <w:pPr>
              <w:spacing w:after="0" w:line="240" w:lineRule="auto"/>
              <w:rPr>
                <w:rFonts w:ascii="Sylfaen" w:hAnsi="Sylfaen"/>
                <w:color w:val="000000"/>
                <w:lang w:val="ka-GE"/>
              </w:rPr>
            </w:pPr>
            <w:r>
              <w:rPr>
                <w:rFonts w:ascii="Sylfaen" w:hAnsi="Sylfaen"/>
                <w:color w:val="000000"/>
                <w:lang w:val="ka-GE"/>
              </w:rPr>
              <w:t>მოსაზრების ავტორის</w:t>
            </w:r>
            <w:r w:rsidRPr="000C0133">
              <w:rPr>
                <w:rFonts w:ascii="Sylfaen" w:hAnsi="Sylfaen"/>
                <w:color w:val="000000"/>
                <w:lang w:val="ka-GE"/>
              </w:rPr>
              <w:t xml:space="preserve"> ხელმოწერა</w:t>
            </w:r>
            <w:r w:rsidRPr="000C0133">
              <w:rPr>
                <w:color w:val="000000"/>
                <w:lang w:val="ka-GE"/>
              </w:rPr>
              <w:t>:</w:t>
            </w:r>
            <w:r>
              <w:rPr>
                <w:rFonts w:ascii="Sylfaen" w:hAnsi="Sylfaen"/>
                <w:color w:val="000000"/>
                <w:lang w:val="ka-GE"/>
              </w:rPr>
              <w:t xml:space="preserve"> </w:t>
            </w:r>
          </w:p>
          <w:p w14:paraId="6CB4E1DD" w14:textId="77777777" w:rsidR="00AF4380" w:rsidRDefault="00AF4380" w:rsidP="003464A3">
            <w:pPr>
              <w:spacing w:after="0" w:line="240" w:lineRule="auto"/>
              <w:rPr>
                <w:rFonts w:ascii="Sylfaen" w:hAnsi="Sylfaen"/>
                <w:color w:val="000000"/>
                <w:lang w:val="ka-GE"/>
              </w:rPr>
            </w:pPr>
          </w:p>
          <w:p w14:paraId="7249DB43" w14:textId="77777777" w:rsidR="00AF4380" w:rsidRDefault="00AF4380" w:rsidP="003464A3">
            <w:pPr>
              <w:spacing w:after="0" w:line="240" w:lineRule="auto"/>
              <w:rPr>
                <w:rFonts w:ascii="Sylfaen" w:hAnsi="Sylfaen"/>
                <w:color w:val="000000"/>
                <w:lang w:val="ka-GE"/>
              </w:rPr>
            </w:pPr>
            <w:r>
              <w:rPr>
                <w:rFonts w:ascii="Sylfaen" w:hAnsi="Sylfaen"/>
                <w:color w:val="000000"/>
                <w:lang w:val="ka-GE"/>
              </w:rPr>
              <w:t>რანკო პელიჩარიჩი</w:t>
            </w:r>
          </w:p>
          <w:p w14:paraId="166D7C79" w14:textId="6C27BA3E" w:rsidR="00AF4380" w:rsidRPr="0050240A" w:rsidRDefault="00AF4380" w:rsidP="003464A3">
            <w:pPr>
              <w:spacing w:after="0" w:line="240" w:lineRule="auto"/>
              <w:rPr>
                <w:rFonts w:ascii="Sylfaen" w:hAnsi="Sylfaen"/>
                <w:color w:val="000000"/>
              </w:rPr>
            </w:pPr>
            <w:bookmarkStart w:id="3" w:name="_GoBack"/>
            <w:bookmarkEnd w:id="3"/>
          </w:p>
        </w:tc>
        <w:tc>
          <w:tcPr>
            <w:tcW w:w="3528" w:type="dxa"/>
          </w:tcPr>
          <w:p w14:paraId="014CED6D" w14:textId="77777777" w:rsidR="00AF4380" w:rsidRPr="000C0133" w:rsidRDefault="00AF4380" w:rsidP="00AF4380">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18.05.2020</w:t>
            </w:r>
          </w:p>
        </w:tc>
      </w:tr>
    </w:tbl>
    <w:p w14:paraId="6673AE88" w14:textId="77777777" w:rsidR="006E2A93" w:rsidRDefault="006E2A93"/>
    <w:p w14:paraId="7EFB86D2" w14:textId="77777777" w:rsidR="006E2A93" w:rsidRDefault="006E2A93"/>
    <w:sectPr w:rsidR="006E2A93" w:rsidSect="005A21C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EF6A3" w14:textId="77777777" w:rsidR="00617A80" w:rsidRDefault="00617A80" w:rsidP="006E2A93">
      <w:pPr>
        <w:spacing w:after="0" w:line="240" w:lineRule="auto"/>
      </w:pPr>
      <w:r>
        <w:separator/>
      </w:r>
    </w:p>
  </w:endnote>
  <w:endnote w:type="continuationSeparator" w:id="0">
    <w:p w14:paraId="39C5AD25" w14:textId="77777777" w:rsidR="00617A80" w:rsidRDefault="00617A80" w:rsidP="006E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E24F" w14:textId="77777777" w:rsidR="00617A80" w:rsidRDefault="00617A80" w:rsidP="006E2A93">
      <w:pPr>
        <w:spacing w:after="0" w:line="240" w:lineRule="auto"/>
      </w:pPr>
      <w:r>
        <w:separator/>
      </w:r>
    </w:p>
  </w:footnote>
  <w:footnote w:type="continuationSeparator" w:id="0">
    <w:p w14:paraId="6DF7E803" w14:textId="77777777" w:rsidR="00617A80" w:rsidRDefault="00617A80" w:rsidP="006E2A93">
      <w:pPr>
        <w:spacing w:after="0" w:line="240" w:lineRule="auto"/>
      </w:pPr>
      <w:r>
        <w:continuationSeparator/>
      </w:r>
    </w:p>
  </w:footnote>
  <w:footnote w:id="1">
    <w:p w14:paraId="2736576A" w14:textId="77777777" w:rsidR="00106ED9" w:rsidRPr="005A21C2" w:rsidRDefault="00106ED9" w:rsidP="00EC7ACC">
      <w:pPr>
        <w:pStyle w:val="FootnoteText"/>
        <w:ind w:right="-720"/>
        <w:jc w:val="both"/>
        <w:rPr>
          <w:rFonts w:ascii="Sylfaen" w:hAnsi="Sylfaen"/>
          <w:lang w:val="ka-GE"/>
        </w:rPr>
      </w:pPr>
      <w:r w:rsidRPr="005A21C2">
        <w:rPr>
          <w:rStyle w:val="FootnoteReference"/>
          <w:rFonts w:ascii="Sylfaen" w:hAnsi="Sylfaen"/>
        </w:rPr>
        <w:footnoteRef/>
      </w:r>
      <w:r w:rsidRPr="005A21C2">
        <w:rPr>
          <w:rFonts w:ascii="Sylfaen" w:hAnsi="Sylfaen"/>
        </w:rPr>
        <w:t xml:space="preserve"> </w:t>
      </w:r>
      <w:r w:rsidRPr="005A21C2">
        <w:rPr>
          <w:rFonts w:ascii="Sylfaen" w:hAnsi="Sylfaen"/>
          <w:lang w:val="ka-GE"/>
        </w:rPr>
        <w:t>შენიშვნა 1</w:t>
      </w:r>
      <w:r w:rsidRPr="005A21C2">
        <w:rPr>
          <w:rFonts w:ascii="Sylfaen" w:hAnsi="Sylfaen"/>
        </w:rPr>
        <w:t xml:space="preserve"> - </w:t>
      </w:r>
      <w:r w:rsidRPr="005A21C2">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sidRPr="005A21C2">
        <w:rPr>
          <w:rFonts w:ascii="Sylfaen" w:hAnsi="Sylfaen"/>
        </w:rPr>
        <w:t>,</w:t>
      </w:r>
      <w:r w:rsidRPr="005A21C2">
        <w:rPr>
          <w:rFonts w:ascii="Sylfaen" w:hAnsi="Sylfaen"/>
          <w:lang w:val="ka-GE"/>
        </w:rPr>
        <w:t xml:space="preserve"> თუ რომელ საქმესთან დაკავშირებითაა მომზადებული მოსაზრება.</w:t>
      </w:r>
    </w:p>
  </w:footnote>
  <w:footnote w:id="2">
    <w:p w14:paraId="6AC4334E" w14:textId="77777777" w:rsidR="00106ED9" w:rsidRPr="00EC7ACC" w:rsidRDefault="00106ED9" w:rsidP="005A21C2">
      <w:pPr>
        <w:pStyle w:val="FootnoteText"/>
        <w:jc w:val="both"/>
        <w:rPr>
          <w:rFonts w:ascii="Sylfaen" w:hAnsi="Sylfaen"/>
          <w:lang w:val="ka-GE"/>
        </w:rPr>
      </w:pPr>
      <w:r>
        <w:rPr>
          <w:rStyle w:val="FootnoteReference"/>
        </w:rPr>
        <w:footnoteRef/>
      </w:r>
      <w:r>
        <w:t xml:space="preserve"> </w:t>
      </w:r>
      <w:r w:rsidRPr="00266DFA">
        <w:rPr>
          <w:rFonts w:ascii="Sylfaen" w:hAnsi="Sylfaen"/>
          <w:lang w:val="ka-GE"/>
        </w:rPr>
        <w:t xml:space="preserve">შენიშვნა 2 </w:t>
      </w:r>
      <w:r>
        <w:rPr>
          <w:rFonts w:ascii="Sylfaen" w:hAnsi="Sylfaen"/>
          <w:lang w:val="ka-GE"/>
        </w:rPr>
        <w:t>-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w:t>
      </w:r>
    </w:p>
  </w:footnote>
  <w:footnote w:id="3">
    <w:p w14:paraId="03F12137" w14:textId="77777777" w:rsidR="00106ED9" w:rsidRPr="0041553D" w:rsidRDefault="00106ED9" w:rsidP="00EC7ACC">
      <w:pPr>
        <w:pStyle w:val="NoSpacing"/>
        <w:rPr>
          <w:rFonts w:ascii="Sylfaen" w:hAnsi="Sylfaen" w:cs="Calibri"/>
          <w:sz w:val="20"/>
          <w:szCs w:val="20"/>
          <w:vertAlign w:val="superscript"/>
          <w:lang w:val="ka-GE"/>
        </w:rPr>
      </w:pPr>
      <w:r w:rsidRPr="0041553D">
        <w:rPr>
          <w:rStyle w:val="FootnoteReference"/>
          <w:rFonts w:ascii="Sylfaen" w:hAnsi="Sylfaen"/>
          <w:sz w:val="20"/>
          <w:szCs w:val="20"/>
        </w:rPr>
        <w:footnoteRef/>
      </w:r>
      <w:r w:rsidRPr="0041553D">
        <w:rPr>
          <w:rFonts w:ascii="Sylfaen" w:hAnsi="Sylfaen"/>
          <w:sz w:val="20"/>
          <w:szCs w:val="20"/>
        </w:rPr>
        <w:t xml:space="preserve"> </w:t>
      </w:r>
      <w:r w:rsidRPr="0041553D">
        <w:rPr>
          <w:rFonts w:ascii="Sylfaen" w:hAnsi="Sylfaen" w:cs="Sylfaen"/>
          <w:sz w:val="20"/>
          <w:szCs w:val="20"/>
          <w:lang w:val="ka-GE"/>
        </w:rPr>
        <w:t>მოსარჩელემ</w:t>
      </w:r>
      <w:r w:rsidRPr="0041553D">
        <w:rPr>
          <w:rFonts w:ascii="Sylfaen" w:hAnsi="Sylfaen"/>
          <w:sz w:val="20"/>
          <w:szCs w:val="20"/>
          <w:lang w:val="ka-GE"/>
        </w:rPr>
        <w:t xml:space="preserve"> </w:t>
      </w:r>
      <w:r w:rsidRPr="0041553D">
        <w:rPr>
          <w:rFonts w:ascii="Sylfaen" w:hAnsi="Sylfaen" w:cs="Sylfaen"/>
          <w:sz w:val="20"/>
          <w:szCs w:val="20"/>
          <w:lang w:val="ka-GE"/>
        </w:rPr>
        <w:t>შემდეგი</w:t>
      </w:r>
      <w:r w:rsidRPr="0041553D">
        <w:rPr>
          <w:rFonts w:ascii="Sylfaen" w:hAnsi="Sylfaen"/>
          <w:sz w:val="20"/>
          <w:szCs w:val="20"/>
          <w:lang w:val="ka-GE"/>
        </w:rPr>
        <w:t xml:space="preserve"> </w:t>
      </w:r>
      <w:r w:rsidRPr="0041553D">
        <w:rPr>
          <w:rFonts w:ascii="Sylfaen" w:hAnsi="Sylfaen" w:cs="Sylfaen"/>
          <w:sz w:val="20"/>
          <w:szCs w:val="20"/>
          <w:lang w:val="ka-GE"/>
        </w:rPr>
        <w:t>არგუმენტები</w:t>
      </w:r>
      <w:r w:rsidRPr="0041553D">
        <w:rPr>
          <w:rFonts w:ascii="Sylfaen" w:hAnsi="Sylfaen"/>
          <w:sz w:val="20"/>
          <w:szCs w:val="20"/>
          <w:lang w:val="ka-GE"/>
        </w:rPr>
        <w:t xml:space="preserve"> </w:t>
      </w:r>
      <w:r w:rsidRPr="0041553D">
        <w:rPr>
          <w:rFonts w:ascii="Sylfaen" w:hAnsi="Sylfaen" w:cs="Sylfaen"/>
          <w:sz w:val="20"/>
          <w:szCs w:val="20"/>
          <w:lang w:val="ka-GE"/>
        </w:rPr>
        <w:t>მოიყვანა</w:t>
      </w:r>
      <w:r w:rsidRPr="0041553D">
        <w:rPr>
          <w:rFonts w:ascii="Sylfaen" w:hAnsi="Sylfaen"/>
          <w:sz w:val="20"/>
          <w:szCs w:val="20"/>
          <w:lang w:val="ka-GE"/>
        </w:rPr>
        <w:t xml:space="preserve">: </w:t>
      </w:r>
      <w:r w:rsidRPr="0041553D">
        <w:rPr>
          <w:rFonts w:ascii="Sylfaen" w:hAnsi="Sylfaen" w:cs="Calibri"/>
          <w:sz w:val="20"/>
          <w:szCs w:val="20"/>
          <w:lang w:val="ka-GE"/>
        </w:rPr>
        <w:t xml:space="preserve"> </w:t>
      </w:r>
    </w:p>
    <w:p w14:paraId="5493E16B" w14:textId="77777777" w:rsidR="00106ED9" w:rsidRPr="0041553D" w:rsidRDefault="00106ED9" w:rsidP="0041553D">
      <w:pPr>
        <w:pStyle w:val="NoSpacing"/>
        <w:jc w:val="both"/>
        <w:rPr>
          <w:rFonts w:ascii="Sylfaen" w:hAnsi="Sylfaen" w:cs="Calibri"/>
          <w:sz w:val="20"/>
          <w:szCs w:val="20"/>
          <w:vertAlign w:val="superscript"/>
          <w:lang w:val="ka-GE"/>
        </w:rPr>
      </w:pPr>
      <w:r w:rsidRPr="0041553D">
        <w:rPr>
          <w:rFonts w:ascii="Sylfaen" w:hAnsi="Sylfaen" w:cs="Sylfaen"/>
          <w:sz w:val="20"/>
          <w:szCs w:val="20"/>
          <w:lang w:val="ka-GE"/>
        </w:rPr>
        <w:t>(1) ადვოკატის</w:t>
      </w:r>
      <w:r w:rsidRPr="0041553D">
        <w:rPr>
          <w:rFonts w:ascii="Sylfaen" w:hAnsi="Sylfaen" w:cs="Calibri"/>
          <w:sz w:val="20"/>
          <w:szCs w:val="20"/>
          <w:lang w:val="ka-GE"/>
        </w:rPr>
        <w:t xml:space="preserve"> </w:t>
      </w:r>
      <w:r w:rsidRPr="0041553D">
        <w:rPr>
          <w:rFonts w:ascii="Sylfaen" w:hAnsi="Sylfaen" w:cs="Sylfaen"/>
          <w:sz w:val="20"/>
          <w:szCs w:val="20"/>
          <w:lang w:val="ka-GE"/>
        </w:rPr>
        <w:t>პროფესია</w:t>
      </w:r>
      <w:r w:rsidRPr="0041553D">
        <w:rPr>
          <w:rFonts w:ascii="Sylfaen" w:hAnsi="Sylfaen" w:cs="Calibri"/>
          <w:sz w:val="20"/>
          <w:szCs w:val="20"/>
          <w:lang w:val="ka-GE"/>
        </w:rPr>
        <w:t xml:space="preserve"> </w:t>
      </w:r>
      <w:r w:rsidRPr="0041553D">
        <w:rPr>
          <w:rFonts w:ascii="Sylfaen" w:hAnsi="Sylfaen" w:cs="Sylfaen"/>
          <w:sz w:val="20"/>
          <w:szCs w:val="20"/>
          <w:lang w:val="ka-GE"/>
        </w:rPr>
        <w:t>უნდა</w:t>
      </w:r>
      <w:r w:rsidRPr="0041553D">
        <w:rPr>
          <w:rFonts w:ascii="Sylfaen" w:hAnsi="Sylfaen" w:cs="Calibri"/>
          <w:sz w:val="20"/>
          <w:szCs w:val="20"/>
          <w:lang w:val="ka-GE"/>
        </w:rPr>
        <w:t xml:space="preserve"> </w:t>
      </w:r>
      <w:r w:rsidRPr="0041553D">
        <w:rPr>
          <w:rFonts w:ascii="Sylfaen" w:hAnsi="Sylfaen" w:cs="Sylfaen"/>
          <w:sz w:val="20"/>
          <w:szCs w:val="20"/>
          <w:lang w:val="ka-GE"/>
        </w:rPr>
        <w:t>ჩაითვალოს</w:t>
      </w:r>
      <w:r w:rsidRPr="0041553D">
        <w:rPr>
          <w:rFonts w:ascii="Sylfaen" w:hAnsi="Sylfaen" w:cs="Calibri"/>
          <w:sz w:val="20"/>
          <w:szCs w:val="20"/>
          <w:lang w:val="ka-GE"/>
        </w:rPr>
        <w:t xml:space="preserve"> </w:t>
      </w:r>
      <w:r w:rsidRPr="0041553D">
        <w:rPr>
          <w:rFonts w:ascii="Sylfaen" w:hAnsi="Sylfaen" w:cs="Sylfaen"/>
          <w:sz w:val="20"/>
          <w:szCs w:val="20"/>
          <w:lang w:val="ka-GE"/>
        </w:rPr>
        <w:t>სამეწარმეო</w:t>
      </w:r>
      <w:r w:rsidRPr="0041553D">
        <w:rPr>
          <w:rFonts w:ascii="Sylfaen" w:hAnsi="Sylfaen" w:cs="Calibri"/>
          <w:sz w:val="20"/>
          <w:szCs w:val="20"/>
          <w:lang w:val="ka-GE"/>
        </w:rPr>
        <w:t xml:space="preserve"> </w:t>
      </w:r>
      <w:r w:rsidRPr="0041553D">
        <w:rPr>
          <w:rFonts w:ascii="Sylfaen" w:hAnsi="Sylfaen" w:cs="Sylfaen"/>
          <w:sz w:val="20"/>
          <w:szCs w:val="20"/>
          <w:lang w:val="ka-GE"/>
        </w:rPr>
        <w:t>საქმიანობად</w:t>
      </w:r>
      <w:r w:rsidRPr="0041553D">
        <w:rPr>
          <w:rFonts w:ascii="Sylfaen" w:hAnsi="Sylfaen" w:cs="Calibri"/>
          <w:sz w:val="20"/>
          <w:szCs w:val="20"/>
          <w:lang w:val="ka-GE"/>
        </w:rPr>
        <w:t xml:space="preserve">; </w:t>
      </w:r>
    </w:p>
    <w:p w14:paraId="483BA6AE" w14:textId="77777777" w:rsidR="00106ED9" w:rsidRPr="0041553D" w:rsidRDefault="00106ED9" w:rsidP="0041553D">
      <w:pPr>
        <w:pStyle w:val="NoSpacing"/>
        <w:jc w:val="both"/>
        <w:rPr>
          <w:rFonts w:ascii="Sylfaen" w:hAnsi="Sylfaen" w:cs="Calibri"/>
          <w:sz w:val="20"/>
          <w:szCs w:val="20"/>
          <w:vertAlign w:val="superscript"/>
          <w:lang w:val="ka-GE"/>
        </w:rPr>
      </w:pPr>
      <w:r>
        <w:rPr>
          <w:rFonts w:ascii="Sylfaen" w:hAnsi="Sylfaen" w:cs="Sylfaen"/>
          <w:sz w:val="20"/>
          <w:szCs w:val="20"/>
          <w:lang w:val="ka-GE"/>
        </w:rPr>
        <w:t xml:space="preserve">(2) </w:t>
      </w:r>
      <w:r w:rsidRPr="0041553D">
        <w:rPr>
          <w:rFonts w:ascii="Sylfaen" w:hAnsi="Sylfaen" w:cs="Sylfaen"/>
          <w:sz w:val="20"/>
          <w:szCs w:val="20"/>
          <w:lang w:val="ka-GE"/>
        </w:rPr>
        <w:t>საქართველოს</w:t>
      </w:r>
      <w:r w:rsidRPr="0041553D">
        <w:rPr>
          <w:rFonts w:ascii="Sylfaen" w:hAnsi="Sylfaen" w:cs="Calibri"/>
          <w:sz w:val="20"/>
          <w:szCs w:val="20"/>
          <w:lang w:val="ka-GE"/>
        </w:rPr>
        <w:t xml:space="preserve"> </w:t>
      </w:r>
      <w:r w:rsidRPr="0041553D">
        <w:rPr>
          <w:rFonts w:ascii="Sylfaen" w:hAnsi="Sylfaen" w:cs="Sylfaen"/>
          <w:sz w:val="20"/>
          <w:szCs w:val="20"/>
          <w:lang w:val="ka-GE"/>
        </w:rPr>
        <w:t>ადვოკატთა</w:t>
      </w:r>
      <w:r w:rsidRPr="0041553D">
        <w:rPr>
          <w:rFonts w:ascii="Sylfaen" w:hAnsi="Sylfaen" w:cs="Calibri"/>
          <w:sz w:val="20"/>
          <w:szCs w:val="20"/>
          <w:lang w:val="ka-GE"/>
        </w:rPr>
        <w:t xml:space="preserve"> </w:t>
      </w:r>
      <w:r w:rsidRPr="0041553D">
        <w:rPr>
          <w:rFonts w:ascii="Sylfaen" w:hAnsi="Sylfaen" w:cs="Sylfaen"/>
          <w:sz w:val="20"/>
          <w:szCs w:val="20"/>
          <w:lang w:val="ka-GE"/>
        </w:rPr>
        <w:t>ასოციაციის</w:t>
      </w:r>
      <w:r w:rsidRPr="0041553D">
        <w:rPr>
          <w:rFonts w:ascii="Sylfaen" w:hAnsi="Sylfaen" w:cs="Calibri"/>
          <w:sz w:val="20"/>
          <w:szCs w:val="20"/>
          <w:lang w:val="ka-GE"/>
        </w:rPr>
        <w:t xml:space="preserve"> </w:t>
      </w:r>
      <w:r w:rsidRPr="0041553D">
        <w:rPr>
          <w:rFonts w:ascii="Sylfaen" w:hAnsi="Sylfaen" w:cs="Sylfaen"/>
          <w:sz w:val="20"/>
          <w:szCs w:val="20"/>
          <w:lang w:val="ka-GE"/>
        </w:rPr>
        <w:t>სავალდებულო</w:t>
      </w:r>
      <w:r w:rsidRPr="0041553D">
        <w:rPr>
          <w:rFonts w:ascii="Sylfaen" w:hAnsi="Sylfaen" w:cs="Calibri"/>
          <w:sz w:val="20"/>
          <w:szCs w:val="20"/>
          <w:lang w:val="ka-GE"/>
        </w:rPr>
        <w:t xml:space="preserve"> </w:t>
      </w:r>
      <w:r w:rsidRPr="0041553D">
        <w:rPr>
          <w:rFonts w:ascii="Sylfaen" w:hAnsi="Sylfaen" w:cs="Sylfaen"/>
          <w:sz w:val="20"/>
          <w:szCs w:val="20"/>
          <w:lang w:val="ka-GE"/>
        </w:rPr>
        <w:t>წევრობა</w:t>
      </w:r>
      <w:r w:rsidRPr="0041553D">
        <w:rPr>
          <w:rFonts w:ascii="Sylfaen" w:hAnsi="Sylfaen" w:cs="Calibri"/>
          <w:sz w:val="20"/>
          <w:szCs w:val="20"/>
          <w:lang w:val="ka-GE"/>
        </w:rPr>
        <w:t xml:space="preserve">, </w:t>
      </w:r>
      <w:r w:rsidRPr="0041553D">
        <w:rPr>
          <w:rFonts w:ascii="Sylfaen" w:hAnsi="Sylfaen" w:cs="Sylfaen"/>
          <w:sz w:val="20"/>
          <w:szCs w:val="20"/>
          <w:lang w:val="ka-GE"/>
        </w:rPr>
        <w:t>რომელიც</w:t>
      </w:r>
      <w:r w:rsidRPr="0041553D">
        <w:rPr>
          <w:rFonts w:ascii="Sylfaen" w:hAnsi="Sylfaen" w:cs="Calibri"/>
          <w:sz w:val="20"/>
          <w:szCs w:val="20"/>
          <w:lang w:val="ka-GE"/>
        </w:rPr>
        <w:t xml:space="preserve"> </w:t>
      </w:r>
      <w:r w:rsidRPr="0041553D">
        <w:rPr>
          <w:rFonts w:ascii="Sylfaen" w:hAnsi="Sylfaen" w:cs="Sylfaen"/>
          <w:sz w:val="20"/>
          <w:szCs w:val="20"/>
          <w:lang w:val="ka-GE"/>
        </w:rPr>
        <w:t>გათვალისწინებულია</w:t>
      </w:r>
      <w:r w:rsidRPr="0041553D">
        <w:rPr>
          <w:rFonts w:ascii="Sylfaen" w:hAnsi="Sylfaen" w:cs="Calibri"/>
          <w:sz w:val="20"/>
          <w:szCs w:val="20"/>
          <w:lang w:val="ka-GE"/>
        </w:rPr>
        <w:t xml:space="preserve">  „</w:t>
      </w:r>
      <w:r w:rsidRPr="0041553D">
        <w:rPr>
          <w:rFonts w:ascii="Sylfaen" w:hAnsi="Sylfaen" w:cs="Sylfaen"/>
          <w:sz w:val="20"/>
          <w:szCs w:val="20"/>
          <w:lang w:val="ka-GE"/>
        </w:rPr>
        <w:t>ადვოკატთა</w:t>
      </w:r>
      <w:r w:rsidRPr="0041553D">
        <w:rPr>
          <w:rFonts w:ascii="Sylfaen" w:hAnsi="Sylfaen" w:cs="Calibri"/>
          <w:sz w:val="20"/>
          <w:szCs w:val="20"/>
          <w:lang w:val="ka-GE"/>
        </w:rPr>
        <w:t xml:space="preserve"> </w:t>
      </w:r>
      <w:r w:rsidRPr="0041553D">
        <w:rPr>
          <w:rFonts w:ascii="Sylfaen" w:hAnsi="Sylfaen" w:cs="Sylfaen"/>
          <w:sz w:val="20"/>
          <w:szCs w:val="20"/>
          <w:lang w:val="ka-GE"/>
        </w:rPr>
        <w:t>შესახებ</w:t>
      </w:r>
      <w:r w:rsidRPr="0041553D">
        <w:rPr>
          <w:rFonts w:ascii="Sylfaen" w:hAnsi="Sylfaen" w:cs="Calibri"/>
          <w:sz w:val="20"/>
          <w:szCs w:val="20"/>
          <w:lang w:val="ka-GE"/>
        </w:rPr>
        <w:t xml:space="preserve">“ </w:t>
      </w:r>
      <w:r w:rsidRPr="0041553D">
        <w:rPr>
          <w:rFonts w:ascii="Sylfaen" w:hAnsi="Sylfaen" w:cs="Sylfaen"/>
          <w:sz w:val="20"/>
          <w:szCs w:val="20"/>
          <w:lang w:val="ka-GE"/>
        </w:rPr>
        <w:t>საქართველოს</w:t>
      </w:r>
      <w:r w:rsidRPr="0041553D">
        <w:rPr>
          <w:rFonts w:ascii="Sylfaen" w:hAnsi="Sylfaen" w:cs="Calibri"/>
          <w:sz w:val="20"/>
          <w:szCs w:val="20"/>
          <w:lang w:val="ka-GE"/>
        </w:rPr>
        <w:t xml:space="preserve"> </w:t>
      </w:r>
      <w:r w:rsidRPr="0041553D">
        <w:rPr>
          <w:rFonts w:ascii="Sylfaen" w:hAnsi="Sylfaen" w:cs="Sylfaen"/>
          <w:sz w:val="20"/>
          <w:szCs w:val="20"/>
          <w:lang w:val="ka-GE"/>
        </w:rPr>
        <w:t>კანონის</w:t>
      </w:r>
      <w:r w:rsidRPr="0041553D">
        <w:rPr>
          <w:rFonts w:ascii="Sylfaen" w:hAnsi="Sylfaen" w:cs="Calibri"/>
          <w:sz w:val="20"/>
          <w:szCs w:val="20"/>
          <w:lang w:val="ka-GE"/>
        </w:rPr>
        <w:t xml:space="preserve"> 1-</w:t>
      </w:r>
      <w:r w:rsidRPr="0041553D">
        <w:rPr>
          <w:rFonts w:ascii="Sylfaen" w:hAnsi="Sylfaen" w:cs="Sylfaen"/>
          <w:sz w:val="20"/>
          <w:szCs w:val="20"/>
          <w:lang w:val="ka-GE"/>
        </w:rPr>
        <w:t>ლი</w:t>
      </w:r>
      <w:r w:rsidRPr="0041553D">
        <w:rPr>
          <w:rFonts w:ascii="Sylfaen" w:hAnsi="Sylfaen" w:cs="Calibri"/>
          <w:sz w:val="20"/>
          <w:szCs w:val="20"/>
          <w:lang w:val="ka-GE"/>
        </w:rPr>
        <w:t xml:space="preserve"> </w:t>
      </w:r>
      <w:r w:rsidRPr="0041553D">
        <w:rPr>
          <w:rFonts w:ascii="Sylfaen" w:hAnsi="Sylfaen" w:cs="Sylfaen"/>
          <w:sz w:val="20"/>
          <w:szCs w:val="20"/>
          <w:lang w:val="ka-GE"/>
        </w:rPr>
        <w:t>მუხლით</w:t>
      </w:r>
      <w:r w:rsidRPr="0041553D">
        <w:rPr>
          <w:rFonts w:ascii="Sylfaen" w:hAnsi="Sylfaen" w:cs="Calibri"/>
          <w:sz w:val="20"/>
          <w:szCs w:val="20"/>
          <w:lang w:val="ka-GE"/>
        </w:rPr>
        <w:t xml:space="preserve"> </w:t>
      </w:r>
      <w:r w:rsidRPr="0041553D">
        <w:rPr>
          <w:rFonts w:ascii="Sylfaen" w:hAnsi="Sylfaen"/>
          <w:sz w:val="20"/>
          <w:szCs w:val="20"/>
          <w:lang w:val="ka-GE"/>
        </w:rPr>
        <w:t>(„</w:t>
      </w:r>
      <w:r w:rsidRPr="0041553D">
        <w:rPr>
          <w:rFonts w:ascii="Sylfaen" w:hAnsi="Sylfaen" w:cs="Sylfaen"/>
          <w:sz w:val="20"/>
          <w:szCs w:val="20"/>
          <w:lang w:val="ka-GE"/>
        </w:rPr>
        <w:t>ადვოკატი</w:t>
      </w:r>
      <w:r w:rsidRPr="0041553D">
        <w:rPr>
          <w:rFonts w:ascii="Sylfaen" w:hAnsi="Sylfaen"/>
          <w:sz w:val="20"/>
          <w:szCs w:val="20"/>
          <w:lang w:val="ka-GE"/>
        </w:rPr>
        <w:t xml:space="preserve"> </w:t>
      </w:r>
      <w:r w:rsidRPr="0041553D">
        <w:rPr>
          <w:rFonts w:ascii="Sylfaen" w:hAnsi="Sylfaen" w:cs="Sylfaen"/>
          <w:sz w:val="20"/>
          <w:szCs w:val="20"/>
          <w:lang w:val="ka-GE"/>
        </w:rPr>
        <w:t>არის</w:t>
      </w:r>
      <w:r w:rsidRPr="0041553D">
        <w:rPr>
          <w:rFonts w:ascii="Sylfaen" w:hAnsi="Sylfaen"/>
          <w:sz w:val="20"/>
          <w:szCs w:val="20"/>
          <w:lang w:val="ka-GE"/>
        </w:rPr>
        <w:t xml:space="preserve"> </w:t>
      </w:r>
      <w:r w:rsidRPr="0041553D">
        <w:rPr>
          <w:rFonts w:ascii="Sylfaen" w:hAnsi="Sylfaen" w:cs="Sylfaen"/>
          <w:sz w:val="20"/>
          <w:szCs w:val="20"/>
          <w:lang w:val="ka-GE"/>
        </w:rPr>
        <w:t>თავისუფალი</w:t>
      </w:r>
      <w:r w:rsidRPr="0041553D">
        <w:rPr>
          <w:rFonts w:ascii="Sylfaen" w:hAnsi="Sylfaen"/>
          <w:sz w:val="20"/>
          <w:szCs w:val="20"/>
          <w:lang w:val="ka-GE"/>
        </w:rPr>
        <w:t xml:space="preserve"> </w:t>
      </w:r>
      <w:r w:rsidRPr="0041553D">
        <w:rPr>
          <w:rFonts w:ascii="Sylfaen" w:hAnsi="Sylfaen" w:cs="Sylfaen"/>
          <w:sz w:val="20"/>
          <w:szCs w:val="20"/>
          <w:lang w:val="ka-GE"/>
        </w:rPr>
        <w:t>პროფესიის</w:t>
      </w:r>
      <w:r w:rsidRPr="0041553D">
        <w:rPr>
          <w:rFonts w:ascii="Sylfaen" w:hAnsi="Sylfaen"/>
          <w:sz w:val="20"/>
          <w:szCs w:val="20"/>
          <w:lang w:val="ka-GE"/>
        </w:rPr>
        <w:t xml:space="preserve"> </w:t>
      </w:r>
      <w:r w:rsidRPr="0041553D">
        <w:rPr>
          <w:rFonts w:ascii="Sylfaen" w:hAnsi="Sylfaen" w:cs="Sylfaen"/>
          <w:sz w:val="20"/>
          <w:szCs w:val="20"/>
          <w:lang w:val="ka-GE"/>
        </w:rPr>
        <w:t>პირი</w:t>
      </w:r>
      <w:r w:rsidRPr="0041553D">
        <w:rPr>
          <w:rFonts w:ascii="Sylfaen" w:hAnsi="Sylfaen"/>
          <w:sz w:val="20"/>
          <w:szCs w:val="20"/>
          <w:lang w:val="ka-GE"/>
        </w:rPr>
        <w:t xml:space="preserve">, </w:t>
      </w:r>
      <w:r w:rsidRPr="0041553D">
        <w:rPr>
          <w:rFonts w:ascii="Sylfaen" w:hAnsi="Sylfaen" w:cs="Sylfaen"/>
          <w:sz w:val="20"/>
          <w:szCs w:val="20"/>
          <w:lang w:val="ka-GE"/>
        </w:rPr>
        <w:t>რომელიც</w:t>
      </w:r>
      <w:r w:rsidRPr="0041553D">
        <w:rPr>
          <w:rFonts w:ascii="Sylfaen" w:hAnsi="Sylfaen"/>
          <w:sz w:val="20"/>
          <w:szCs w:val="20"/>
          <w:lang w:val="ka-GE"/>
        </w:rPr>
        <w:t xml:space="preserve"> ... </w:t>
      </w:r>
      <w:r w:rsidRPr="0041553D">
        <w:rPr>
          <w:rFonts w:ascii="Sylfaen" w:hAnsi="Sylfaen" w:cs="Sylfaen"/>
          <w:sz w:val="20"/>
          <w:szCs w:val="20"/>
          <w:lang w:val="ka-GE"/>
        </w:rPr>
        <w:t>გაწევრიანებულია</w:t>
      </w:r>
      <w:r w:rsidRPr="0041553D">
        <w:rPr>
          <w:rFonts w:ascii="Sylfaen" w:hAnsi="Sylfaen"/>
          <w:sz w:val="20"/>
          <w:szCs w:val="20"/>
          <w:lang w:val="ka-GE"/>
        </w:rPr>
        <w:t xml:space="preserve"> </w:t>
      </w:r>
      <w:r w:rsidRPr="0041553D">
        <w:rPr>
          <w:rFonts w:ascii="Sylfaen" w:hAnsi="Sylfaen" w:cs="Sylfaen"/>
          <w:sz w:val="20"/>
          <w:szCs w:val="20"/>
          <w:lang w:val="ka-GE"/>
        </w:rPr>
        <w:t>საქართველოს</w:t>
      </w:r>
      <w:r w:rsidRPr="0041553D">
        <w:rPr>
          <w:rFonts w:ascii="Sylfaen" w:hAnsi="Sylfaen"/>
          <w:sz w:val="20"/>
          <w:szCs w:val="20"/>
          <w:lang w:val="ka-GE"/>
        </w:rPr>
        <w:t xml:space="preserve"> </w:t>
      </w:r>
      <w:r w:rsidRPr="0041553D">
        <w:rPr>
          <w:rFonts w:ascii="Sylfaen" w:hAnsi="Sylfaen" w:cs="Sylfaen"/>
          <w:sz w:val="20"/>
          <w:szCs w:val="20"/>
          <w:lang w:val="ka-GE"/>
        </w:rPr>
        <w:t>ადვოკატთა</w:t>
      </w:r>
      <w:r w:rsidRPr="0041553D">
        <w:rPr>
          <w:rFonts w:ascii="Sylfaen" w:hAnsi="Sylfaen"/>
          <w:sz w:val="20"/>
          <w:szCs w:val="20"/>
          <w:lang w:val="ka-GE"/>
        </w:rPr>
        <w:t xml:space="preserve"> </w:t>
      </w:r>
      <w:r w:rsidRPr="0041553D">
        <w:rPr>
          <w:rFonts w:ascii="Sylfaen" w:hAnsi="Sylfaen" w:cs="Sylfaen"/>
          <w:sz w:val="20"/>
          <w:szCs w:val="20"/>
          <w:lang w:val="ka-GE"/>
        </w:rPr>
        <w:t>ასოციაციაში</w:t>
      </w:r>
      <w:r w:rsidRPr="0041553D">
        <w:rPr>
          <w:rFonts w:ascii="Sylfaen" w:hAnsi="Sylfaen"/>
          <w:sz w:val="20"/>
          <w:szCs w:val="20"/>
          <w:lang w:val="ka-GE"/>
        </w:rPr>
        <w:t>“)</w:t>
      </w:r>
      <w:r w:rsidRPr="0041553D">
        <w:rPr>
          <w:rFonts w:ascii="Sylfaen" w:hAnsi="Sylfaen" w:cs="Calibri"/>
          <w:sz w:val="20"/>
          <w:szCs w:val="20"/>
          <w:lang w:val="ka-GE"/>
        </w:rPr>
        <w:t xml:space="preserve"> </w:t>
      </w:r>
      <w:r w:rsidRPr="0041553D">
        <w:rPr>
          <w:rFonts w:ascii="Sylfaen" w:hAnsi="Sylfaen" w:cs="Sylfaen"/>
          <w:sz w:val="20"/>
          <w:szCs w:val="20"/>
          <w:lang w:val="ka-GE"/>
        </w:rPr>
        <w:t>არღვევს</w:t>
      </w:r>
      <w:r w:rsidRPr="0041553D">
        <w:rPr>
          <w:rFonts w:ascii="Sylfaen" w:hAnsi="Sylfaen" w:cs="Calibri"/>
          <w:sz w:val="20"/>
          <w:szCs w:val="20"/>
          <w:lang w:val="ka-GE"/>
        </w:rPr>
        <w:t xml:space="preserve"> </w:t>
      </w:r>
      <w:r w:rsidRPr="0041553D">
        <w:rPr>
          <w:rFonts w:ascii="Sylfaen" w:hAnsi="Sylfaen" w:cs="Sylfaen"/>
          <w:sz w:val="20"/>
          <w:szCs w:val="20"/>
          <w:lang w:val="ka-GE"/>
        </w:rPr>
        <w:t>საქართველოს</w:t>
      </w:r>
      <w:r w:rsidRPr="0041553D">
        <w:rPr>
          <w:rFonts w:ascii="Sylfaen" w:hAnsi="Sylfaen" w:cs="Calibri"/>
          <w:sz w:val="20"/>
          <w:szCs w:val="20"/>
          <w:lang w:val="ka-GE"/>
        </w:rPr>
        <w:t xml:space="preserve"> </w:t>
      </w:r>
      <w:r w:rsidRPr="0041553D">
        <w:rPr>
          <w:rFonts w:ascii="Sylfaen" w:hAnsi="Sylfaen" w:cs="Sylfaen"/>
          <w:sz w:val="20"/>
          <w:szCs w:val="20"/>
          <w:lang w:val="ka-GE"/>
        </w:rPr>
        <w:t>კონსტიტუციის</w:t>
      </w:r>
      <w:r w:rsidRPr="0041553D">
        <w:rPr>
          <w:rFonts w:ascii="Sylfaen" w:hAnsi="Sylfaen" w:cs="Calibri"/>
          <w:sz w:val="20"/>
          <w:szCs w:val="20"/>
          <w:lang w:val="ka-GE"/>
        </w:rPr>
        <w:t xml:space="preserve"> 26.4 </w:t>
      </w:r>
      <w:r w:rsidRPr="0041553D">
        <w:rPr>
          <w:rFonts w:ascii="Sylfaen" w:hAnsi="Sylfaen" w:cs="Sylfaen"/>
          <w:sz w:val="20"/>
          <w:szCs w:val="20"/>
          <w:lang w:val="ka-GE"/>
        </w:rPr>
        <w:t>მუხლით</w:t>
      </w:r>
      <w:r w:rsidRPr="0041553D">
        <w:rPr>
          <w:rFonts w:ascii="Sylfaen" w:hAnsi="Sylfaen" w:cs="Calibri"/>
          <w:sz w:val="20"/>
          <w:szCs w:val="20"/>
          <w:lang w:val="ka-GE"/>
        </w:rPr>
        <w:t xml:space="preserve"> </w:t>
      </w:r>
      <w:r w:rsidRPr="0041553D">
        <w:rPr>
          <w:rFonts w:ascii="Sylfaen" w:hAnsi="Sylfaen" w:cs="Sylfaen"/>
          <w:sz w:val="20"/>
          <w:szCs w:val="20"/>
          <w:lang w:val="ka-GE"/>
        </w:rPr>
        <w:t>დადგენილ</w:t>
      </w:r>
      <w:r w:rsidRPr="0041553D">
        <w:rPr>
          <w:rFonts w:ascii="Sylfaen" w:hAnsi="Sylfaen" w:cs="Calibri"/>
          <w:sz w:val="20"/>
          <w:szCs w:val="20"/>
          <w:lang w:val="ka-GE"/>
        </w:rPr>
        <w:t xml:space="preserve"> </w:t>
      </w:r>
      <w:r w:rsidRPr="0041553D">
        <w:rPr>
          <w:rFonts w:ascii="Sylfaen" w:hAnsi="Sylfaen" w:cs="Sylfaen"/>
          <w:sz w:val="20"/>
          <w:szCs w:val="20"/>
          <w:lang w:val="ka-GE"/>
        </w:rPr>
        <w:t>ადვოკატის</w:t>
      </w:r>
      <w:r w:rsidRPr="0041553D">
        <w:rPr>
          <w:rFonts w:ascii="Sylfaen" w:hAnsi="Sylfaen" w:cs="Calibri"/>
          <w:sz w:val="20"/>
          <w:szCs w:val="20"/>
          <w:lang w:val="ka-GE"/>
        </w:rPr>
        <w:t xml:space="preserve"> </w:t>
      </w:r>
      <w:r w:rsidRPr="0041553D">
        <w:rPr>
          <w:rFonts w:ascii="Sylfaen" w:hAnsi="Sylfaen" w:cs="Sylfaen"/>
          <w:sz w:val="20"/>
          <w:szCs w:val="20"/>
          <w:lang w:val="ka-GE"/>
        </w:rPr>
        <w:t>უფლებას</w:t>
      </w:r>
      <w:r w:rsidRPr="0041553D">
        <w:rPr>
          <w:rFonts w:ascii="Sylfaen" w:hAnsi="Sylfaen" w:cs="Calibri"/>
          <w:sz w:val="20"/>
          <w:szCs w:val="20"/>
          <w:lang w:val="ka-GE"/>
        </w:rPr>
        <w:t xml:space="preserve"> </w:t>
      </w:r>
      <w:r w:rsidRPr="0041553D">
        <w:rPr>
          <w:rFonts w:ascii="Sylfaen" w:hAnsi="Sylfaen" w:cs="Sylfaen"/>
          <w:sz w:val="20"/>
          <w:szCs w:val="20"/>
          <w:lang w:val="ka-GE"/>
        </w:rPr>
        <w:t>განახორციელოს</w:t>
      </w:r>
      <w:r w:rsidRPr="0041553D">
        <w:rPr>
          <w:rFonts w:ascii="Sylfaen" w:hAnsi="Sylfaen" w:cs="Calibri"/>
          <w:sz w:val="20"/>
          <w:szCs w:val="20"/>
          <w:lang w:val="ka-GE"/>
        </w:rPr>
        <w:t xml:space="preserve"> </w:t>
      </w:r>
      <w:r w:rsidRPr="0041553D">
        <w:rPr>
          <w:rFonts w:ascii="Sylfaen" w:hAnsi="Sylfaen" w:cs="Sylfaen"/>
          <w:sz w:val="20"/>
          <w:szCs w:val="20"/>
          <w:lang w:val="ka-GE"/>
        </w:rPr>
        <w:t>თავისუფალი</w:t>
      </w:r>
      <w:r w:rsidRPr="0041553D">
        <w:rPr>
          <w:rFonts w:ascii="Sylfaen" w:hAnsi="Sylfaen" w:cs="Calibri"/>
          <w:sz w:val="20"/>
          <w:szCs w:val="20"/>
          <w:lang w:val="ka-GE"/>
        </w:rPr>
        <w:t xml:space="preserve"> </w:t>
      </w:r>
      <w:r w:rsidRPr="0041553D">
        <w:rPr>
          <w:rFonts w:ascii="Sylfaen" w:hAnsi="Sylfaen" w:cs="Sylfaen"/>
          <w:sz w:val="20"/>
          <w:szCs w:val="20"/>
          <w:lang w:val="ka-GE"/>
        </w:rPr>
        <w:t>სამეწარმეო</w:t>
      </w:r>
      <w:r w:rsidRPr="0041553D">
        <w:rPr>
          <w:rFonts w:ascii="Sylfaen" w:hAnsi="Sylfaen" w:cs="Calibri"/>
          <w:sz w:val="20"/>
          <w:szCs w:val="20"/>
          <w:lang w:val="ka-GE"/>
        </w:rPr>
        <w:t xml:space="preserve"> </w:t>
      </w:r>
      <w:r w:rsidRPr="0041553D">
        <w:rPr>
          <w:rFonts w:ascii="Sylfaen" w:hAnsi="Sylfaen" w:cs="Sylfaen"/>
          <w:sz w:val="20"/>
          <w:szCs w:val="20"/>
          <w:lang w:val="ka-GE"/>
        </w:rPr>
        <w:t>საქმიანობა</w:t>
      </w:r>
      <w:r w:rsidRPr="0041553D">
        <w:rPr>
          <w:rFonts w:ascii="Sylfaen" w:hAnsi="Sylfaen" w:cs="Calibri"/>
          <w:sz w:val="20"/>
          <w:szCs w:val="20"/>
          <w:lang w:val="ka-GE"/>
        </w:rPr>
        <w:t xml:space="preserve"> („</w:t>
      </w:r>
      <w:r w:rsidRPr="0041553D">
        <w:rPr>
          <w:rFonts w:ascii="Sylfaen" w:hAnsi="Sylfaen" w:cs="Sylfaen"/>
          <w:sz w:val="20"/>
          <w:szCs w:val="20"/>
          <w:lang w:val="ka-GE"/>
        </w:rPr>
        <w:t>მეწარმეობის</w:t>
      </w:r>
      <w:r w:rsidRPr="0041553D">
        <w:rPr>
          <w:rFonts w:ascii="Sylfaen" w:hAnsi="Sylfaen" w:cs="Calibri"/>
          <w:sz w:val="20"/>
          <w:szCs w:val="20"/>
          <w:lang w:val="ka-GE"/>
        </w:rPr>
        <w:t xml:space="preserve"> </w:t>
      </w:r>
      <w:r w:rsidRPr="0041553D">
        <w:rPr>
          <w:rFonts w:ascii="Sylfaen" w:hAnsi="Sylfaen" w:cs="Sylfaen"/>
          <w:sz w:val="20"/>
          <w:szCs w:val="20"/>
          <w:lang w:val="ka-GE"/>
        </w:rPr>
        <w:t>თავისუფლება</w:t>
      </w:r>
      <w:r w:rsidRPr="0041553D">
        <w:rPr>
          <w:rFonts w:ascii="Sylfaen" w:hAnsi="Sylfaen" w:cs="Calibri"/>
          <w:sz w:val="20"/>
          <w:szCs w:val="20"/>
          <w:lang w:val="ka-GE"/>
        </w:rPr>
        <w:t xml:space="preserve"> </w:t>
      </w:r>
      <w:r w:rsidRPr="0041553D">
        <w:rPr>
          <w:rFonts w:ascii="Sylfaen" w:hAnsi="Sylfaen" w:cs="Sylfaen"/>
          <w:sz w:val="20"/>
          <w:szCs w:val="20"/>
          <w:lang w:val="ka-GE"/>
        </w:rPr>
        <w:t>უზრუნველყოფილია</w:t>
      </w:r>
      <w:r w:rsidRPr="0041553D">
        <w:rPr>
          <w:rFonts w:ascii="Sylfaen" w:hAnsi="Sylfaen" w:cs="Calibri"/>
          <w:sz w:val="20"/>
          <w:szCs w:val="20"/>
          <w:lang w:val="ka-GE"/>
        </w:rPr>
        <w:t xml:space="preserve">“), </w:t>
      </w:r>
      <w:r w:rsidRPr="0041553D">
        <w:rPr>
          <w:rFonts w:ascii="Sylfaen" w:hAnsi="Sylfaen" w:cs="Sylfaen"/>
          <w:sz w:val="20"/>
          <w:szCs w:val="20"/>
          <w:lang w:val="ka-GE"/>
        </w:rPr>
        <w:t>და</w:t>
      </w:r>
      <w:r w:rsidRPr="0041553D">
        <w:rPr>
          <w:rFonts w:ascii="Sylfaen" w:hAnsi="Sylfaen" w:cs="Calibri"/>
          <w:sz w:val="20"/>
          <w:szCs w:val="20"/>
          <w:lang w:val="ka-GE"/>
        </w:rPr>
        <w:t xml:space="preserve"> 22-</w:t>
      </w:r>
      <w:r w:rsidRPr="0041553D">
        <w:rPr>
          <w:rFonts w:ascii="Sylfaen" w:hAnsi="Sylfaen" w:cs="Sylfaen"/>
          <w:sz w:val="20"/>
          <w:szCs w:val="20"/>
          <w:lang w:val="ka-GE"/>
        </w:rPr>
        <w:t>ე</w:t>
      </w:r>
      <w:r w:rsidRPr="0041553D">
        <w:rPr>
          <w:rFonts w:ascii="Sylfaen" w:hAnsi="Sylfaen" w:cs="Calibri"/>
          <w:sz w:val="20"/>
          <w:szCs w:val="20"/>
          <w:lang w:val="ka-GE"/>
        </w:rPr>
        <w:t xml:space="preserve"> </w:t>
      </w:r>
      <w:r w:rsidRPr="0041553D">
        <w:rPr>
          <w:rFonts w:ascii="Sylfaen" w:hAnsi="Sylfaen" w:cs="Sylfaen"/>
          <w:sz w:val="20"/>
          <w:szCs w:val="20"/>
          <w:lang w:val="ka-GE"/>
        </w:rPr>
        <w:t>მუხლით</w:t>
      </w:r>
      <w:r w:rsidRPr="0041553D">
        <w:rPr>
          <w:rFonts w:ascii="Sylfaen" w:hAnsi="Sylfaen" w:cs="Calibri"/>
          <w:sz w:val="20"/>
          <w:szCs w:val="20"/>
          <w:lang w:val="ka-GE"/>
        </w:rPr>
        <w:t xml:space="preserve"> </w:t>
      </w:r>
      <w:r w:rsidRPr="0041553D">
        <w:rPr>
          <w:rFonts w:ascii="Sylfaen" w:hAnsi="Sylfaen" w:cs="Sylfaen"/>
          <w:sz w:val="20"/>
          <w:szCs w:val="20"/>
          <w:lang w:val="ka-GE"/>
        </w:rPr>
        <w:t>დადგენილ</w:t>
      </w:r>
      <w:r w:rsidRPr="0041553D">
        <w:rPr>
          <w:rFonts w:ascii="Sylfaen" w:hAnsi="Sylfaen" w:cs="Calibri"/>
          <w:sz w:val="20"/>
          <w:szCs w:val="20"/>
          <w:lang w:val="ka-GE"/>
        </w:rPr>
        <w:t xml:space="preserve"> </w:t>
      </w:r>
      <w:r w:rsidRPr="0041553D">
        <w:rPr>
          <w:rFonts w:ascii="Sylfaen" w:hAnsi="Sylfaen" w:cs="Sylfaen"/>
          <w:sz w:val="20"/>
          <w:szCs w:val="20"/>
          <w:lang w:val="ka-GE"/>
        </w:rPr>
        <w:t>გაერთიანების</w:t>
      </w:r>
      <w:r w:rsidRPr="0041553D">
        <w:rPr>
          <w:rFonts w:ascii="Sylfaen" w:hAnsi="Sylfaen" w:cs="Calibri"/>
          <w:sz w:val="20"/>
          <w:szCs w:val="20"/>
          <w:lang w:val="ka-GE"/>
        </w:rPr>
        <w:t xml:space="preserve"> </w:t>
      </w:r>
      <w:r w:rsidRPr="0041553D">
        <w:rPr>
          <w:rFonts w:ascii="Sylfaen" w:hAnsi="Sylfaen" w:cs="Sylfaen"/>
          <w:sz w:val="20"/>
          <w:szCs w:val="20"/>
          <w:lang w:val="ka-GE"/>
        </w:rPr>
        <w:t>თავისუფლებას</w:t>
      </w:r>
      <w:r w:rsidRPr="0041553D">
        <w:rPr>
          <w:rFonts w:ascii="Sylfaen" w:hAnsi="Sylfaen" w:cs="Calibri"/>
          <w:sz w:val="20"/>
          <w:szCs w:val="20"/>
          <w:lang w:val="ka-GE"/>
        </w:rPr>
        <w:t xml:space="preserve"> („</w:t>
      </w:r>
      <w:r w:rsidRPr="0041553D">
        <w:rPr>
          <w:rFonts w:ascii="Sylfaen" w:hAnsi="Sylfaen" w:cs="Sylfaen"/>
          <w:sz w:val="20"/>
          <w:szCs w:val="20"/>
          <w:lang w:val="ka-GE"/>
        </w:rPr>
        <w:t>გაერთიანების</w:t>
      </w:r>
      <w:r w:rsidRPr="0041553D">
        <w:rPr>
          <w:rFonts w:ascii="Sylfaen" w:hAnsi="Sylfaen" w:cs="Calibri"/>
          <w:sz w:val="20"/>
          <w:szCs w:val="20"/>
          <w:lang w:val="ka-GE"/>
        </w:rPr>
        <w:t xml:space="preserve"> </w:t>
      </w:r>
      <w:r w:rsidRPr="0041553D">
        <w:rPr>
          <w:rFonts w:ascii="Sylfaen" w:hAnsi="Sylfaen" w:cs="Sylfaen"/>
          <w:sz w:val="20"/>
          <w:szCs w:val="20"/>
          <w:lang w:val="ka-GE"/>
        </w:rPr>
        <w:t>თავისუფლება</w:t>
      </w:r>
      <w:r w:rsidRPr="0041553D">
        <w:rPr>
          <w:rFonts w:ascii="Sylfaen" w:hAnsi="Sylfaen" w:cs="Calibri"/>
          <w:sz w:val="20"/>
          <w:szCs w:val="20"/>
          <w:lang w:val="ka-GE"/>
        </w:rPr>
        <w:t xml:space="preserve"> </w:t>
      </w:r>
      <w:r w:rsidRPr="0041553D">
        <w:rPr>
          <w:rFonts w:ascii="Sylfaen" w:hAnsi="Sylfaen" w:cs="Sylfaen"/>
          <w:sz w:val="20"/>
          <w:szCs w:val="20"/>
          <w:lang w:val="ka-GE"/>
        </w:rPr>
        <w:t>უზრუნველყოფილია</w:t>
      </w:r>
      <w:r w:rsidRPr="0041553D">
        <w:rPr>
          <w:rFonts w:ascii="Sylfaen" w:hAnsi="Sylfaen" w:cs="Calibri"/>
          <w:sz w:val="20"/>
          <w:szCs w:val="20"/>
          <w:lang w:val="ka-GE"/>
        </w:rPr>
        <w:t xml:space="preserve">“); </w:t>
      </w:r>
      <w:r w:rsidRPr="0041553D">
        <w:rPr>
          <w:rFonts w:ascii="Sylfaen" w:hAnsi="Sylfaen" w:cs="Sylfaen"/>
          <w:sz w:val="20"/>
          <w:szCs w:val="20"/>
          <w:lang w:val="ka-GE"/>
        </w:rPr>
        <w:t>და</w:t>
      </w:r>
      <w:r w:rsidRPr="0041553D">
        <w:rPr>
          <w:rFonts w:ascii="Sylfaen" w:hAnsi="Sylfaen" w:cs="Calibri"/>
          <w:sz w:val="20"/>
          <w:szCs w:val="20"/>
          <w:lang w:val="ka-GE"/>
        </w:rPr>
        <w:t xml:space="preserve">  </w:t>
      </w:r>
    </w:p>
    <w:p w14:paraId="33762EC3" w14:textId="1D330631" w:rsidR="00106ED9" w:rsidRPr="00EC7ACC" w:rsidRDefault="00106ED9" w:rsidP="0041553D">
      <w:pPr>
        <w:pStyle w:val="NoSpacing"/>
        <w:jc w:val="both"/>
        <w:rPr>
          <w:rFonts w:ascii="Sylfaen" w:hAnsi="Sylfaen" w:cs="Calibri"/>
          <w:sz w:val="20"/>
          <w:szCs w:val="20"/>
          <w:lang w:val="ka-GE"/>
        </w:rPr>
      </w:pPr>
      <w:r>
        <w:rPr>
          <w:rFonts w:ascii="Sylfaen" w:hAnsi="Sylfaen" w:cs="Calibri"/>
          <w:sz w:val="20"/>
          <w:szCs w:val="20"/>
          <w:lang w:val="ka-GE"/>
        </w:rPr>
        <w:t xml:space="preserve">(3) </w:t>
      </w:r>
      <w:r w:rsidRPr="0041553D">
        <w:rPr>
          <w:rFonts w:ascii="Sylfaen" w:hAnsi="Sylfaen" w:cs="Sylfaen"/>
          <w:sz w:val="20"/>
          <w:szCs w:val="20"/>
          <w:lang w:val="ka-GE"/>
        </w:rPr>
        <w:t>ის</w:t>
      </w:r>
      <w:r w:rsidRPr="0041553D">
        <w:rPr>
          <w:rFonts w:ascii="Sylfaen" w:hAnsi="Sylfaen" w:cs="Calibri"/>
          <w:sz w:val="20"/>
          <w:szCs w:val="20"/>
          <w:lang w:val="ka-GE"/>
        </w:rPr>
        <w:t xml:space="preserve"> </w:t>
      </w:r>
      <w:r w:rsidRPr="0041553D">
        <w:rPr>
          <w:rFonts w:ascii="Sylfaen" w:hAnsi="Sylfaen" w:cs="Sylfaen"/>
          <w:sz w:val="20"/>
          <w:szCs w:val="20"/>
          <w:lang w:val="ka-GE"/>
        </w:rPr>
        <w:t>ფაქტი</w:t>
      </w:r>
      <w:r w:rsidRPr="0041553D">
        <w:rPr>
          <w:rFonts w:ascii="Sylfaen" w:hAnsi="Sylfaen" w:cs="Calibri"/>
          <w:sz w:val="20"/>
          <w:szCs w:val="20"/>
          <w:lang w:val="ka-GE"/>
        </w:rPr>
        <w:t xml:space="preserve">, </w:t>
      </w:r>
      <w:r w:rsidRPr="0041553D">
        <w:rPr>
          <w:rFonts w:ascii="Sylfaen" w:hAnsi="Sylfaen" w:cs="Sylfaen"/>
          <w:sz w:val="20"/>
          <w:szCs w:val="20"/>
          <w:lang w:val="ka-GE"/>
        </w:rPr>
        <w:t>რომ</w:t>
      </w:r>
      <w:r w:rsidRPr="0041553D">
        <w:rPr>
          <w:rFonts w:ascii="Sylfaen" w:hAnsi="Sylfaen" w:cs="Calibri"/>
          <w:sz w:val="20"/>
          <w:szCs w:val="20"/>
          <w:lang w:val="ka-GE"/>
        </w:rPr>
        <w:t xml:space="preserve"> </w:t>
      </w:r>
      <w:r w:rsidRPr="0041553D">
        <w:rPr>
          <w:rFonts w:ascii="Sylfaen" w:hAnsi="Sylfaen" w:cs="Sylfaen"/>
          <w:sz w:val="20"/>
          <w:szCs w:val="20"/>
          <w:lang w:val="ka-GE"/>
        </w:rPr>
        <w:t>საქართველოში</w:t>
      </w:r>
      <w:r w:rsidRPr="0041553D">
        <w:rPr>
          <w:rFonts w:ascii="Sylfaen" w:hAnsi="Sylfaen" w:cs="Calibri"/>
          <w:sz w:val="20"/>
          <w:szCs w:val="20"/>
          <w:lang w:val="ka-GE"/>
        </w:rPr>
        <w:t xml:space="preserve"> </w:t>
      </w:r>
      <w:r w:rsidRPr="0041553D">
        <w:rPr>
          <w:rFonts w:ascii="Sylfaen" w:hAnsi="Sylfaen" w:cs="Sylfaen"/>
          <w:sz w:val="20"/>
          <w:szCs w:val="20"/>
          <w:lang w:val="ka-GE"/>
        </w:rPr>
        <w:t>მხოლოდ</w:t>
      </w:r>
      <w:r w:rsidRPr="0041553D">
        <w:rPr>
          <w:rFonts w:ascii="Sylfaen" w:hAnsi="Sylfaen" w:cs="Calibri"/>
          <w:sz w:val="20"/>
          <w:szCs w:val="20"/>
          <w:lang w:val="ka-GE"/>
        </w:rPr>
        <w:t xml:space="preserve"> </w:t>
      </w:r>
      <w:r w:rsidRPr="0041553D">
        <w:rPr>
          <w:rFonts w:ascii="Sylfaen" w:hAnsi="Sylfaen" w:cs="Sylfaen"/>
          <w:sz w:val="20"/>
          <w:szCs w:val="20"/>
          <w:lang w:val="ka-GE"/>
        </w:rPr>
        <w:t>ერთი</w:t>
      </w:r>
      <w:r w:rsidRPr="0041553D">
        <w:rPr>
          <w:rFonts w:ascii="Sylfaen" w:hAnsi="Sylfaen" w:cs="Calibri"/>
          <w:sz w:val="20"/>
          <w:szCs w:val="20"/>
          <w:lang w:val="ka-GE"/>
        </w:rPr>
        <w:t xml:space="preserve"> </w:t>
      </w:r>
      <w:r w:rsidRPr="0041553D">
        <w:rPr>
          <w:rFonts w:ascii="Sylfaen" w:hAnsi="Sylfaen" w:cs="Sylfaen"/>
          <w:sz w:val="20"/>
          <w:szCs w:val="20"/>
          <w:lang w:val="ka-GE"/>
        </w:rPr>
        <w:t>ადვოკატთა</w:t>
      </w:r>
      <w:r w:rsidRPr="0041553D">
        <w:rPr>
          <w:rFonts w:ascii="Sylfaen" w:hAnsi="Sylfaen" w:cs="Calibri"/>
          <w:sz w:val="20"/>
          <w:szCs w:val="20"/>
          <w:lang w:val="ka-GE"/>
        </w:rPr>
        <w:t xml:space="preserve"> </w:t>
      </w:r>
      <w:r w:rsidRPr="0041553D">
        <w:rPr>
          <w:rFonts w:ascii="Sylfaen" w:hAnsi="Sylfaen" w:cs="Sylfaen"/>
          <w:sz w:val="20"/>
          <w:szCs w:val="20"/>
          <w:lang w:val="ka-GE"/>
        </w:rPr>
        <w:t>ასოციაცია</w:t>
      </w:r>
      <w:r w:rsidRPr="0041553D">
        <w:rPr>
          <w:rFonts w:ascii="Sylfaen" w:hAnsi="Sylfaen" w:cs="Calibri"/>
          <w:sz w:val="20"/>
          <w:szCs w:val="20"/>
          <w:lang w:val="ka-GE"/>
        </w:rPr>
        <w:t xml:space="preserve">, </w:t>
      </w:r>
      <w:r w:rsidRPr="0041553D">
        <w:rPr>
          <w:rFonts w:ascii="Sylfaen" w:hAnsi="Sylfaen" w:cs="Sylfaen"/>
          <w:sz w:val="20"/>
          <w:szCs w:val="20"/>
          <w:lang w:val="ka-GE"/>
        </w:rPr>
        <w:t>კერძოდ</w:t>
      </w:r>
      <w:r w:rsidRPr="0041553D">
        <w:rPr>
          <w:rFonts w:ascii="Sylfaen" w:hAnsi="Sylfaen" w:cs="Calibri"/>
          <w:sz w:val="20"/>
          <w:szCs w:val="20"/>
          <w:lang w:val="ka-GE"/>
        </w:rPr>
        <w:t xml:space="preserve">, </w:t>
      </w:r>
      <w:r w:rsidRPr="0041553D">
        <w:rPr>
          <w:rFonts w:ascii="Sylfaen" w:hAnsi="Sylfaen" w:cs="Sylfaen"/>
          <w:sz w:val="20"/>
          <w:szCs w:val="20"/>
          <w:lang w:val="ka-GE"/>
        </w:rPr>
        <w:t>საქართველოს</w:t>
      </w:r>
      <w:r w:rsidRPr="0041553D">
        <w:rPr>
          <w:rFonts w:ascii="Sylfaen" w:hAnsi="Sylfaen" w:cs="Calibri"/>
          <w:sz w:val="20"/>
          <w:szCs w:val="20"/>
          <w:lang w:val="ka-GE"/>
        </w:rPr>
        <w:t xml:space="preserve"> </w:t>
      </w:r>
      <w:r w:rsidRPr="0041553D">
        <w:rPr>
          <w:rFonts w:ascii="Sylfaen" w:hAnsi="Sylfaen" w:cs="Sylfaen"/>
          <w:sz w:val="20"/>
          <w:szCs w:val="20"/>
          <w:lang w:val="ka-GE"/>
        </w:rPr>
        <w:t>ადვოკატთა</w:t>
      </w:r>
      <w:r w:rsidRPr="0041553D">
        <w:rPr>
          <w:rFonts w:ascii="Sylfaen" w:hAnsi="Sylfaen" w:cs="Calibri"/>
          <w:sz w:val="20"/>
          <w:szCs w:val="20"/>
          <w:lang w:val="ka-GE"/>
        </w:rPr>
        <w:t xml:space="preserve"> </w:t>
      </w:r>
      <w:r w:rsidRPr="0041553D">
        <w:rPr>
          <w:rFonts w:ascii="Sylfaen" w:hAnsi="Sylfaen" w:cs="Sylfaen"/>
          <w:sz w:val="20"/>
          <w:szCs w:val="20"/>
          <w:lang w:val="ka-GE"/>
        </w:rPr>
        <w:t>ასოციაცია</w:t>
      </w:r>
      <w:r w:rsidRPr="0041553D">
        <w:rPr>
          <w:rFonts w:ascii="Sylfaen" w:hAnsi="Sylfaen" w:cs="Calibri"/>
          <w:sz w:val="20"/>
          <w:szCs w:val="20"/>
          <w:lang w:val="ka-GE"/>
        </w:rPr>
        <w:t xml:space="preserve"> </w:t>
      </w:r>
      <w:r w:rsidRPr="0041553D">
        <w:rPr>
          <w:rFonts w:ascii="Sylfaen" w:hAnsi="Sylfaen" w:cs="Sylfaen"/>
          <w:sz w:val="20"/>
          <w:szCs w:val="20"/>
          <w:lang w:val="ka-GE"/>
        </w:rPr>
        <w:t>არსებობს</w:t>
      </w:r>
      <w:r w:rsidRPr="0041553D">
        <w:rPr>
          <w:rFonts w:ascii="Sylfaen" w:hAnsi="Sylfaen" w:cs="Calibri"/>
          <w:sz w:val="20"/>
          <w:szCs w:val="20"/>
          <w:lang w:val="ka-GE"/>
        </w:rPr>
        <w:t xml:space="preserve">, </w:t>
      </w:r>
      <w:r w:rsidRPr="0041553D">
        <w:rPr>
          <w:rFonts w:ascii="Sylfaen" w:hAnsi="Sylfaen" w:cs="Sylfaen"/>
          <w:sz w:val="20"/>
          <w:szCs w:val="20"/>
          <w:lang w:val="ka-GE"/>
        </w:rPr>
        <w:t>მონოპოლიის</w:t>
      </w:r>
      <w:r w:rsidRPr="0041553D">
        <w:rPr>
          <w:rFonts w:ascii="Sylfaen" w:hAnsi="Sylfaen" w:cs="Calibri"/>
          <w:sz w:val="20"/>
          <w:szCs w:val="20"/>
          <w:lang w:val="ka-GE"/>
        </w:rPr>
        <w:t xml:space="preserve"> </w:t>
      </w:r>
      <w:r w:rsidRPr="0041553D">
        <w:rPr>
          <w:rFonts w:ascii="Sylfaen" w:hAnsi="Sylfaen" w:cs="Sylfaen"/>
          <w:sz w:val="20"/>
          <w:szCs w:val="20"/>
          <w:lang w:val="ka-GE"/>
        </w:rPr>
        <w:t>არსებობაზე</w:t>
      </w:r>
      <w:r w:rsidRPr="0041553D">
        <w:rPr>
          <w:rFonts w:ascii="Sylfaen" w:hAnsi="Sylfaen" w:cs="Calibri"/>
          <w:sz w:val="20"/>
          <w:szCs w:val="20"/>
          <w:lang w:val="ka-GE"/>
        </w:rPr>
        <w:t xml:space="preserve"> </w:t>
      </w:r>
      <w:r w:rsidRPr="0041553D">
        <w:rPr>
          <w:rFonts w:ascii="Sylfaen" w:hAnsi="Sylfaen" w:cs="Sylfaen"/>
          <w:sz w:val="20"/>
          <w:szCs w:val="20"/>
          <w:lang w:val="ka-GE"/>
        </w:rPr>
        <w:t>მიუთითებს</w:t>
      </w:r>
      <w:r w:rsidRPr="0041553D">
        <w:rPr>
          <w:rFonts w:ascii="Sylfaen" w:hAnsi="Sylfaen" w:cs="Calibri"/>
          <w:sz w:val="20"/>
          <w:szCs w:val="20"/>
          <w:lang w:val="ka-GE"/>
        </w:rPr>
        <w:t xml:space="preserve">, </w:t>
      </w:r>
      <w:r w:rsidRPr="0041553D">
        <w:rPr>
          <w:rFonts w:ascii="Sylfaen" w:hAnsi="Sylfaen" w:cs="Sylfaen"/>
          <w:sz w:val="20"/>
          <w:szCs w:val="20"/>
          <w:lang w:val="ka-GE"/>
        </w:rPr>
        <w:t>რაც</w:t>
      </w:r>
      <w:r w:rsidR="00A12EED">
        <w:rPr>
          <w:rFonts w:ascii="Sylfaen" w:hAnsi="Sylfaen" w:cs="Sylfaen"/>
          <w:sz w:val="20"/>
          <w:szCs w:val="20"/>
          <w:lang w:val="ka-GE"/>
        </w:rPr>
        <w:t xml:space="preserve"> არღვევს</w:t>
      </w:r>
      <w:r w:rsidRPr="0041553D">
        <w:rPr>
          <w:rFonts w:ascii="Sylfaen" w:hAnsi="Sylfaen" w:cs="Calibri"/>
          <w:sz w:val="20"/>
          <w:szCs w:val="20"/>
          <w:lang w:val="ka-GE"/>
        </w:rPr>
        <w:t xml:space="preserve"> </w:t>
      </w:r>
      <w:r w:rsidRPr="0041553D">
        <w:rPr>
          <w:rFonts w:ascii="Sylfaen" w:hAnsi="Sylfaen" w:cs="Sylfaen"/>
          <w:sz w:val="20"/>
          <w:szCs w:val="20"/>
          <w:lang w:val="ka-GE"/>
        </w:rPr>
        <w:t>საქართველოს</w:t>
      </w:r>
      <w:r w:rsidRPr="00EC7ACC">
        <w:rPr>
          <w:rFonts w:ascii="Sylfaen" w:hAnsi="Sylfaen" w:cs="Calibri"/>
          <w:sz w:val="20"/>
          <w:szCs w:val="20"/>
          <w:lang w:val="ka-GE"/>
        </w:rPr>
        <w:t xml:space="preserve"> </w:t>
      </w:r>
      <w:r w:rsidRPr="00EC7ACC">
        <w:rPr>
          <w:rFonts w:ascii="Sylfaen" w:hAnsi="Sylfaen" w:cs="Sylfaen"/>
          <w:sz w:val="20"/>
          <w:szCs w:val="20"/>
          <w:lang w:val="ka-GE"/>
        </w:rPr>
        <w:t>კონსტიტუციის</w:t>
      </w:r>
      <w:r w:rsidRPr="00EC7ACC">
        <w:rPr>
          <w:rFonts w:ascii="Sylfaen" w:hAnsi="Sylfaen" w:cs="Calibri"/>
          <w:sz w:val="20"/>
          <w:szCs w:val="20"/>
          <w:lang w:val="ka-GE"/>
        </w:rPr>
        <w:t xml:space="preserve"> 26.4 </w:t>
      </w:r>
      <w:r w:rsidRPr="00EC7ACC">
        <w:rPr>
          <w:rFonts w:ascii="Sylfaen" w:hAnsi="Sylfaen" w:cs="Sylfaen"/>
          <w:sz w:val="20"/>
          <w:szCs w:val="20"/>
          <w:lang w:val="ka-GE"/>
        </w:rPr>
        <w:t>მუხლის</w:t>
      </w:r>
      <w:r w:rsidRPr="00EC7ACC">
        <w:rPr>
          <w:rFonts w:ascii="Sylfaen" w:hAnsi="Sylfaen" w:cs="Calibri"/>
          <w:sz w:val="20"/>
          <w:szCs w:val="20"/>
          <w:lang w:val="ka-GE"/>
        </w:rPr>
        <w:t xml:space="preserve"> </w:t>
      </w:r>
      <w:r w:rsidRPr="00EC7ACC">
        <w:rPr>
          <w:rFonts w:ascii="Sylfaen" w:hAnsi="Sylfaen" w:cs="Sylfaen"/>
          <w:sz w:val="20"/>
          <w:szCs w:val="20"/>
          <w:lang w:val="ka-GE"/>
        </w:rPr>
        <w:t>მეორე</w:t>
      </w:r>
      <w:r w:rsidRPr="00EC7ACC">
        <w:rPr>
          <w:rFonts w:ascii="Sylfaen" w:hAnsi="Sylfaen" w:cs="Calibri"/>
          <w:sz w:val="20"/>
          <w:szCs w:val="20"/>
          <w:lang w:val="ka-GE"/>
        </w:rPr>
        <w:t xml:space="preserve"> </w:t>
      </w:r>
      <w:r w:rsidRPr="00EC7ACC">
        <w:rPr>
          <w:rFonts w:ascii="Sylfaen" w:hAnsi="Sylfaen" w:cs="Sylfaen"/>
          <w:sz w:val="20"/>
          <w:szCs w:val="20"/>
          <w:lang w:val="ka-GE"/>
        </w:rPr>
        <w:t>წინადადებაში</w:t>
      </w:r>
      <w:r w:rsidRPr="00EC7ACC">
        <w:rPr>
          <w:rFonts w:ascii="Sylfaen" w:hAnsi="Sylfaen" w:cs="Calibri"/>
          <w:sz w:val="20"/>
          <w:szCs w:val="20"/>
          <w:lang w:val="ka-GE"/>
        </w:rPr>
        <w:t xml:space="preserve"> </w:t>
      </w:r>
      <w:r w:rsidRPr="00EC7ACC">
        <w:rPr>
          <w:rFonts w:ascii="Sylfaen" w:hAnsi="Sylfaen" w:cs="Sylfaen"/>
          <w:sz w:val="20"/>
          <w:szCs w:val="20"/>
          <w:lang w:val="ka-GE"/>
        </w:rPr>
        <w:t>ასახულ</w:t>
      </w:r>
      <w:r w:rsidRPr="00EC7ACC">
        <w:rPr>
          <w:rFonts w:ascii="Sylfaen" w:hAnsi="Sylfaen" w:cs="Calibri"/>
          <w:sz w:val="20"/>
          <w:szCs w:val="20"/>
          <w:lang w:val="ka-GE"/>
        </w:rPr>
        <w:t xml:space="preserve"> </w:t>
      </w:r>
      <w:r w:rsidRPr="00EC7ACC">
        <w:rPr>
          <w:rFonts w:ascii="Sylfaen" w:hAnsi="Sylfaen" w:cs="Sylfaen"/>
          <w:sz w:val="20"/>
          <w:szCs w:val="20"/>
          <w:lang w:val="ka-GE"/>
        </w:rPr>
        <w:t>მოთხოვნას</w:t>
      </w:r>
      <w:r w:rsidRPr="00EC7ACC">
        <w:rPr>
          <w:rFonts w:ascii="Sylfaen" w:hAnsi="Sylfaen" w:cs="Calibri"/>
          <w:sz w:val="20"/>
          <w:szCs w:val="20"/>
          <w:lang w:val="ka-GE"/>
        </w:rPr>
        <w:t>: „</w:t>
      </w:r>
      <w:r w:rsidRPr="00EC7ACC">
        <w:rPr>
          <w:rFonts w:ascii="Sylfaen" w:hAnsi="Sylfaen" w:cs="Sylfaen"/>
          <w:sz w:val="20"/>
          <w:szCs w:val="20"/>
          <w:lang w:val="ka-GE"/>
        </w:rPr>
        <w:t>აკრძალულია</w:t>
      </w:r>
      <w:r w:rsidRPr="00EC7ACC">
        <w:rPr>
          <w:rFonts w:ascii="Sylfaen" w:hAnsi="Sylfaen"/>
          <w:sz w:val="20"/>
          <w:szCs w:val="20"/>
          <w:lang w:val="ka-GE"/>
        </w:rPr>
        <w:t xml:space="preserve"> </w:t>
      </w:r>
      <w:r w:rsidRPr="00EC7ACC">
        <w:rPr>
          <w:rFonts w:ascii="Sylfaen" w:hAnsi="Sylfaen" w:cs="Sylfaen"/>
          <w:sz w:val="20"/>
          <w:szCs w:val="20"/>
          <w:lang w:val="ka-GE"/>
        </w:rPr>
        <w:t>მონოპოლიური</w:t>
      </w:r>
      <w:r w:rsidRPr="00EC7ACC">
        <w:rPr>
          <w:rFonts w:ascii="Sylfaen" w:hAnsi="Sylfaen"/>
          <w:sz w:val="20"/>
          <w:szCs w:val="20"/>
          <w:lang w:val="ka-GE"/>
        </w:rPr>
        <w:t xml:space="preserve"> </w:t>
      </w:r>
      <w:r w:rsidRPr="00EC7ACC">
        <w:rPr>
          <w:rFonts w:ascii="Sylfaen" w:hAnsi="Sylfaen" w:cs="Sylfaen"/>
          <w:sz w:val="20"/>
          <w:szCs w:val="20"/>
          <w:lang w:val="ka-GE"/>
        </w:rPr>
        <w:t>საქმიანობა</w:t>
      </w:r>
      <w:r w:rsidRPr="00EC7ACC">
        <w:rPr>
          <w:rFonts w:ascii="Sylfaen" w:hAnsi="Sylfaen"/>
          <w:sz w:val="20"/>
          <w:szCs w:val="20"/>
          <w:lang w:val="ka-GE"/>
        </w:rPr>
        <w:t xml:space="preserve">, </w:t>
      </w:r>
      <w:r w:rsidRPr="00EC7ACC">
        <w:rPr>
          <w:rFonts w:ascii="Sylfaen" w:hAnsi="Sylfaen" w:cs="Sylfaen"/>
          <w:sz w:val="20"/>
          <w:szCs w:val="20"/>
          <w:lang w:val="ka-GE"/>
        </w:rPr>
        <w:t>გარდა</w:t>
      </w:r>
      <w:r w:rsidRPr="00EC7ACC">
        <w:rPr>
          <w:rFonts w:ascii="Sylfaen" w:hAnsi="Sylfaen"/>
          <w:sz w:val="20"/>
          <w:szCs w:val="20"/>
          <w:lang w:val="ka-GE"/>
        </w:rPr>
        <w:t xml:space="preserve"> </w:t>
      </w:r>
      <w:r w:rsidRPr="00EC7ACC">
        <w:rPr>
          <w:rFonts w:ascii="Sylfaen" w:hAnsi="Sylfaen" w:cs="Sylfaen"/>
          <w:sz w:val="20"/>
          <w:szCs w:val="20"/>
          <w:lang w:val="ka-GE"/>
        </w:rPr>
        <w:t>კანონით</w:t>
      </w:r>
      <w:r w:rsidRPr="00EC7ACC">
        <w:rPr>
          <w:rFonts w:ascii="Sylfaen" w:hAnsi="Sylfaen"/>
          <w:sz w:val="20"/>
          <w:szCs w:val="20"/>
          <w:lang w:val="ka-GE"/>
        </w:rPr>
        <w:t xml:space="preserve"> </w:t>
      </w:r>
      <w:r w:rsidRPr="00EC7ACC">
        <w:rPr>
          <w:rFonts w:ascii="Sylfaen" w:hAnsi="Sylfaen" w:cs="Sylfaen"/>
          <w:sz w:val="20"/>
          <w:szCs w:val="20"/>
          <w:lang w:val="ka-GE"/>
        </w:rPr>
        <w:t>დაშვებული</w:t>
      </w:r>
      <w:r w:rsidRPr="00EC7ACC">
        <w:rPr>
          <w:rFonts w:ascii="Sylfaen" w:hAnsi="Sylfaen"/>
          <w:sz w:val="20"/>
          <w:szCs w:val="20"/>
          <w:lang w:val="ka-GE"/>
        </w:rPr>
        <w:t xml:space="preserve"> </w:t>
      </w:r>
      <w:r w:rsidRPr="00EC7ACC">
        <w:rPr>
          <w:rFonts w:ascii="Sylfaen" w:hAnsi="Sylfaen" w:cs="Sylfaen"/>
          <w:sz w:val="20"/>
          <w:szCs w:val="20"/>
          <w:lang w:val="ka-GE"/>
        </w:rPr>
        <w:t>შემთხვევებისა</w:t>
      </w:r>
      <w:r w:rsidRPr="00EC7ACC">
        <w:rPr>
          <w:rFonts w:ascii="Sylfaen" w:hAnsi="Sylfaen"/>
          <w:sz w:val="20"/>
          <w:szCs w:val="20"/>
          <w:lang w:val="ka-GE"/>
        </w:rPr>
        <w:t xml:space="preserve">“ </w:t>
      </w:r>
    </w:p>
    <w:p w14:paraId="57ECC89A" w14:textId="77777777" w:rsidR="00106ED9" w:rsidRPr="00EC7ACC" w:rsidRDefault="00106ED9" w:rsidP="00EC7ACC">
      <w:pPr>
        <w:pStyle w:val="NoSpacing"/>
        <w:rPr>
          <w:rFonts w:ascii="Sylfaen" w:hAnsi="Sylfaen"/>
          <w:sz w:val="20"/>
          <w:szCs w:val="20"/>
        </w:rPr>
      </w:pPr>
    </w:p>
  </w:footnote>
  <w:footnote w:id="4">
    <w:p w14:paraId="31D8AD03" w14:textId="77777777" w:rsidR="00106ED9" w:rsidRPr="0041553D" w:rsidRDefault="00106ED9" w:rsidP="0041553D">
      <w:pPr>
        <w:pStyle w:val="FootnoteText"/>
        <w:ind w:right="-360"/>
        <w:jc w:val="both"/>
        <w:rPr>
          <w:rFonts w:ascii="Sylfaen" w:hAnsi="Sylfaen"/>
          <w:lang w:val="ka-GE"/>
        </w:rPr>
      </w:pPr>
      <w:r w:rsidRPr="0041553D">
        <w:rPr>
          <w:rStyle w:val="FootnoteReference"/>
        </w:rPr>
        <w:footnoteRef/>
      </w:r>
      <w:r w:rsidRPr="0041553D">
        <w:t xml:space="preserve"> </w:t>
      </w:r>
      <w:r w:rsidRPr="0041553D">
        <w:rPr>
          <w:rFonts w:cs="Calibri"/>
          <w:color w:val="0000FF"/>
          <w:u w:val="single"/>
        </w:rPr>
        <w:t>https://www.usoud.cz/en/decisions/20081014-pl-us-4006-obligatory-membership-in-czech-medical-chamber/</w:t>
      </w:r>
    </w:p>
  </w:footnote>
  <w:footnote w:id="5">
    <w:p w14:paraId="60722999" w14:textId="77777777" w:rsidR="00106ED9" w:rsidRPr="0041553D" w:rsidRDefault="00106ED9" w:rsidP="0041553D">
      <w:pPr>
        <w:tabs>
          <w:tab w:val="left" w:pos="529"/>
        </w:tabs>
        <w:ind w:right="-360"/>
        <w:jc w:val="both"/>
        <w:rPr>
          <w:rFonts w:cs="Calibri"/>
          <w:sz w:val="26"/>
          <w:szCs w:val="26"/>
          <w:vertAlign w:val="superscript"/>
        </w:rPr>
      </w:pPr>
      <w:r w:rsidRPr="0041553D">
        <w:rPr>
          <w:rStyle w:val="FootnoteReference"/>
          <w:sz w:val="20"/>
          <w:szCs w:val="20"/>
        </w:rPr>
        <w:footnoteRef/>
      </w:r>
      <w:r w:rsidRPr="0041553D">
        <w:rPr>
          <w:sz w:val="20"/>
          <w:szCs w:val="20"/>
        </w:rPr>
        <w:t xml:space="preserve"> </w:t>
      </w:r>
      <w:r w:rsidRPr="0041553D">
        <w:rPr>
          <w:rFonts w:cs="Calibri"/>
          <w:color w:val="0000FF"/>
          <w:sz w:val="20"/>
          <w:szCs w:val="20"/>
          <w:u w:val="single"/>
        </w:rPr>
        <w:t>https://hudoc.echr.coe.int/tur#{%22itemid%22:[%22001-57522%22]}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CBCAC08A"/>
    <w:lvl w:ilvl="0" w:tplc="E786AB76">
      <w:start w:val="23"/>
      <w:numFmt w:val="decimal"/>
      <w:lvlText w:val="%1."/>
      <w:lvlJc w:val="left"/>
      <w:rPr>
        <w:rFonts w:hint="default"/>
        <w:i w:val="0"/>
      </w:rPr>
    </w:lvl>
    <w:lvl w:ilvl="1" w:tplc="FFA03D56">
      <w:numFmt w:val="decimal"/>
      <w:lvlText w:val=""/>
      <w:lvlJc w:val="left"/>
    </w:lvl>
    <w:lvl w:ilvl="2" w:tplc="934416A8">
      <w:numFmt w:val="decimal"/>
      <w:lvlText w:val=""/>
      <w:lvlJc w:val="left"/>
    </w:lvl>
    <w:lvl w:ilvl="3" w:tplc="90463EAE">
      <w:numFmt w:val="decimal"/>
      <w:lvlText w:val=""/>
      <w:lvlJc w:val="left"/>
    </w:lvl>
    <w:lvl w:ilvl="4" w:tplc="128E2B54">
      <w:numFmt w:val="decimal"/>
      <w:lvlText w:val=""/>
      <w:lvlJc w:val="left"/>
    </w:lvl>
    <w:lvl w:ilvl="5" w:tplc="C5526F30">
      <w:numFmt w:val="decimal"/>
      <w:lvlText w:val=""/>
      <w:lvlJc w:val="left"/>
    </w:lvl>
    <w:lvl w:ilvl="6" w:tplc="2320FB96">
      <w:numFmt w:val="decimal"/>
      <w:lvlText w:val=""/>
      <w:lvlJc w:val="left"/>
    </w:lvl>
    <w:lvl w:ilvl="7" w:tplc="62BC339E">
      <w:numFmt w:val="decimal"/>
      <w:lvlText w:val=""/>
      <w:lvlJc w:val="left"/>
    </w:lvl>
    <w:lvl w:ilvl="8" w:tplc="BC162996">
      <w:numFmt w:val="decimal"/>
      <w:lvlText w:val=""/>
      <w:lvlJc w:val="left"/>
    </w:lvl>
  </w:abstractNum>
  <w:abstractNum w:abstractNumId="1" w15:restartNumberingAfterBreak="0">
    <w:nsid w:val="00003B25"/>
    <w:multiLevelType w:val="hybridMultilevel"/>
    <w:tmpl w:val="0A50199A"/>
    <w:lvl w:ilvl="0" w:tplc="7A56CD88">
      <w:start w:val="1"/>
      <w:numFmt w:val="decimal"/>
      <w:lvlText w:val="(%1)"/>
      <w:lvlJc w:val="left"/>
    </w:lvl>
    <w:lvl w:ilvl="1" w:tplc="66FEA962">
      <w:numFmt w:val="decimal"/>
      <w:lvlText w:val=""/>
      <w:lvlJc w:val="left"/>
    </w:lvl>
    <w:lvl w:ilvl="2" w:tplc="AEFEE03C">
      <w:numFmt w:val="decimal"/>
      <w:lvlText w:val=""/>
      <w:lvlJc w:val="left"/>
    </w:lvl>
    <w:lvl w:ilvl="3" w:tplc="D8224578">
      <w:numFmt w:val="decimal"/>
      <w:lvlText w:val=""/>
      <w:lvlJc w:val="left"/>
    </w:lvl>
    <w:lvl w:ilvl="4" w:tplc="7F1A8CFA">
      <w:numFmt w:val="decimal"/>
      <w:lvlText w:val=""/>
      <w:lvlJc w:val="left"/>
    </w:lvl>
    <w:lvl w:ilvl="5" w:tplc="D2020C40">
      <w:numFmt w:val="decimal"/>
      <w:lvlText w:val=""/>
      <w:lvlJc w:val="left"/>
    </w:lvl>
    <w:lvl w:ilvl="6" w:tplc="62E2D970">
      <w:numFmt w:val="decimal"/>
      <w:lvlText w:val=""/>
      <w:lvlJc w:val="left"/>
    </w:lvl>
    <w:lvl w:ilvl="7" w:tplc="40021AB0">
      <w:numFmt w:val="decimal"/>
      <w:lvlText w:val=""/>
      <w:lvlJc w:val="left"/>
    </w:lvl>
    <w:lvl w:ilvl="8" w:tplc="4D0C3650">
      <w:numFmt w:val="decimal"/>
      <w:lvlText w:val=""/>
      <w:lvlJc w:val="left"/>
    </w:lvl>
  </w:abstractNum>
  <w:abstractNum w:abstractNumId="2" w15:restartNumberingAfterBreak="0">
    <w:nsid w:val="15354917"/>
    <w:multiLevelType w:val="hybridMultilevel"/>
    <w:tmpl w:val="C8B0A0AE"/>
    <w:lvl w:ilvl="0" w:tplc="D08E78A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3161F"/>
    <w:multiLevelType w:val="hybridMultilevel"/>
    <w:tmpl w:val="A55E8D8C"/>
    <w:lvl w:ilvl="0" w:tplc="BF1AC192">
      <w:start w:val="1"/>
      <w:numFmt w:val="upperRoman"/>
      <w:lvlText w:val="%1."/>
      <w:lvlJc w:val="left"/>
      <w:pPr>
        <w:ind w:left="1080" w:hanging="72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81C"/>
    <w:multiLevelType w:val="hybridMultilevel"/>
    <w:tmpl w:val="C7B2A5CE"/>
    <w:lvl w:ilvl="0" w:tplc="5A0E3C9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B5840"/>
    <w:multiLevelType w:val="hybridMultilevel"/>
    <w:tmpl w:val="E0105DA6"/>
    <w:lvl w:ilvl="0" w:tplc="9F9CD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11E14"/>
    <w:multiLevelType w:val="hybridMultilevel"/>
    <w:tmpl w:val="602CEDB2"/>
    <w:lvl w:ilvl="0" w:tplc="82C8C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2C"/>
    <w:rsid w:val="000712C0"/>
    <w:rsid w:val="00077759"/>
    <w:rsid w:val="00102619"/>
    <w:rsid w:val="00106ED9"/>
    <w:rsid w:val="00165742"/>
    <w:rsid w:val="00243AAC"/>
    <w:rsid w:val="003464A3"/>
    <w:rsid w:val="003D0F94"/>
    <w:rsid w:val="0041553D"/>
    <w:rsid w:val="00536683"/>
    <w:rsid w:val="005A21C2"/>
    <w:rsid w:val="005D2DFE"/>
    <w:rsid w:val="00617A80"/>
    <w:rsid w:val="00687000"/>
    <w:rsid w:val="006E2A93"/>
    <w:rsid w:val="007561DC"/>
    <w:rsid w:val="00862AE6"/>
    <w:rsid w:val="0086366A"/>
    <w:rsid w:val="009F5415"/>
    <w:rsid w:val="00A12EED"/>
    <w:rsid w:val="00AA3FDA"/>
    <w:rsid w:val="00AF4380"/>
    <w:rsid w:val="00B62C79"/>
    <w:rsid w:val="00B952B7"/>
    <w:rsid w:val="00BC0B2F"/>
    <w:rsid w:val="00C329BE"/>
    <w:rsid w:val="00C94862"/>
    <w:rsid w:val="00D07357"/>
    <w:rsid w:val="00D32571"/>
    <w:rsid w:val="00D5243A"/>
    <w:rsid w:val="00D71A89"/>
    <w:rsid w:val="00E10A95"/>
    <w:rsid w:val="00E90441"/>
    <w:rsid w:val="00EC7ACC"/>
    <w:rsid w:val="00FE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F432E"/>
  <w15:docId w15:val="{289E673A-6979-4A86-9C33-D828862B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3F2C"/>
    <w:rPr>
      <w:color w:val="0000FF"/>
      <w:u w:val="single"/>
    </w:rPr>
  </w:style>
  <w:style w:type="paragraph" w:styleId="ListParagraph">
    <w:name w:val="List Paragraph"/>
    <w:basedOn w:val="Normal"/>
    <w:uiPriority w:val="34"/>
    <w:qFormat/>
    <w:rsid w:val="00FE3F2C"/>
    <w:pPr>
      <w:ind w:left="720"/>
      <w:contextualSpacing/>
    </w:pPr>
  </w:style>
  <w:style w:type="paragraph" w:styleId="FootnoteText">
    <w:name w:val="footnote text"/>
    <w:basedOn w:val="Normal"/>
    <w:link w:val="FootnoteTextChar"/>
    <w:uiPriority w:val="99"/>
    <w:semiHidden/>
    <w:unhideWhenUsed/>
    <w:rsid w:val="006E2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A93"/>
    <w:rPr>
      <w:rFonts w:ascii="Calibri" w:eastAsia="Calibri" w:hAnsi="Calibri" w:cs="Times New Roman"/>
      <w:sz w:val="20"/>
      <w:szCs w:val="20"/>
    </w:rPr>
  </w:style>
  <w:style w:type="character" w:styleId="FootnoteReference">
    <w:name w:val="footnote reference"/>
    <w:uiPriority w:val="99"/>
    <w:semiHidden/>
    <w:unhideWhenUsed/>
    <w:rsid w:val="006E2A93"/>
    <w:rPr>
      <w:vertAlign w:val="superscript"/>
    </w:rPr>
  </w:style>
  <w:style w:type="character" w:customStyle="1" w:styleId="fontstyle01">
    <w:name w:val="fontstyle01"/>
    <w:basedOn w:val="DefaultParagraphFont"/>
    <w:rsid w:val="006E2A93"/>
    <w:rPr>
      <w:rFonts w:ascii="Arial" w:hAnsi="Arial" w:cs="Arial" w:hint="default"/>
      <w:b w:val="0"/>
      <w:bCs w:val="0"/>
      <w:i w:val="0"/>
      <w:iCs w:val="0"/>
      <w:color w:val="000000"/>
      <w:sz w:val="22"/>
      <w:szCs w:val="22"/>
    </w:rPr>
  </w:style>
  <w:style w:type="paragraph" w:styleId="NoSpacing">
    <w:name w:val="No Spacing"/>
    <w:uiPriority w:val="1"/>
    <w:qFormat/>
    <w:rsid w:val="006E2A93"/>
    <w:pPr>
      <w:spacing w:after="0" w:line="240" w:lineRule="auto"/>
    </w:pPr>
  </w:style>
  <w:style w:type="paragraph" w:styleId="BalloonText">
    <w:name w:val="Balloon Text"/>
    <w:basedOn w:val="Normal"/>
    <w:link w:val="BalloonTextChar"/>
    <w:uiPriority w:val="99"/>
    <w:semiHidden/>
    <w:unhideWhenUsed/>
    <w:rsid w:val="003464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64A3"/>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be@ccbe.eu" TargetMode="Externa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7D26-E5C3-492A-837E-BE33988D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5853</Words>
  <Characters>33364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dc:creator>
  <cp:keywords/>
  <dc:description/>
  <cp:lastModifiedBy>ana revazishvili</cp:lastModifiedBy>
  <cp:revision>3</cp:revision>
  <dcterms:created xsi:type="dcterms:W3CDTF">2020-06-02T09:22:00Z</dcterms:created>
  <dcterms:modified xsi:type="dcterms:W3CDTF">2020-06-02T14:13:00Z</dcterms:modified>
</cp:coreProperties>
</file>