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8271385" w:rsidR="003E44A8" w:rsidRPr="007D34F4" w:rsidRDefault="001251E3" w:rsidP="007D34F4">
            <w:pPr>
              <w:pStyle w:val="a0"/>
              <w:numPr>
                <w:ilvl w:val="0"/>
                <w:numId w:val="10"/>
              </w:numPr>
              <w:ind w:left="337" w:right="-18"/>
              <w:rPr>
                <w:rFonts w:ascii="Sylfaen" w:hAnsi="Sylfaen"/>
                <w:lang w:val="ka-GE"/>
              </w:rPr>
            </w:pPr>
            <w:permStart w:id="1281835721" w:edGrp="everyone"/>
            <w:r w:rsidRPr="001223B3">
              <w:rPr>
                <w:rFonts w:ascii="Sylfaen" w:eastAsia="Times New Roman" w:hAnsi="Sylfaen" w:cs="Sylfaen"/>
                <w:sz w:val="24"/>
                <w:szCs w:val="24"/>
              </w:rPr>
              <w:t>ზაურ</w:t>
            </w:r>
            <w:r>
              <w:rPr>
                <w:rFonts w:ascii="Sylfaen" w:eastAsia="Times New Roman" w:hAnsi="Sylfaen" w:cs="Sylfaen"/>
                <w:sz w:val="24"/>
                <w:szCs w:val="24"/>
                <w:lang w:val="ka-GE"/>
              </w:rPr>
              <w:t>ი</w:t>
            </w:r>
            <w:r w:rsidRPr="001223B3">
              <w:rPr>
                <w:rFonts w:ascii="LitNusx" w:eastAsia="Times New Roman" w:hAnsi="LitNusx"/>
                <w:sz w:val="24"/>
                <w:szCs w:val="24"/>
              </w:rPr>
              <w:t xml:space="preserve"> </w:t>
            </w:r>
            <w:r w:rsidRPr="001223B3">
              <w:rPr>
                <w:rFonts w:ascii="Sylfaen" w:eastAsia="Times New Roman" w:hAnsi="Sylfaen" w:cs="Sylfaen"/>
                <w:sz w:val="24"/>
                <w:szCs w:val="24"/>
              </w:rPr>
              <w:t>შერმაზანაშვილი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6CC7F03"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E31753F" w:rsidR="003E44A8" w:rsidRPr="007D34F4" w:rsidRDefault="001251E3" w:rsidP="007D34F4">
            <w:pPr>
              <w:pStyle w:val="a0"/>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FEA99A6"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bookmarkStart w:id="1" w:name="_GoBack"/>
            <w:bookmarkEnd w:id="1"/>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86182FB"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A6BE5F4" w:rsidR="001C7E3E" w:rsidRPr="007D34F4" w:rsidRDefault="001251E3" w:rsidP="007D34F4">
            <w:pPr>
              <w:pStyle w:val="a0"/>
              <w:numPr>
                <w:ilvl w:val="0"/>
                <w:numId w:val="15"/>
              </w:numPr>
              <w:ind w:left="297" w:right="-18" w:hanging="270"/>
              <w:rPr>
                <w:rFonts w:ascii="Sylfaen" w:hAnsi="Sylfaen"/>
                <w:lang w:val="ka-GE"/>
              </w:rPr>
            </w:pPr>
            <w:permStart w:id="912197603" w:edGrp="everyone"/>
            <w:r>
              <w:rPr>
                <w:rFonts w:ascii="Sylfaen" w:hAnsi="Sylfaen"/>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0"/>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0"/>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0"/>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0"/>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0"/>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74A6325" w:rsidR="00144FCF" w:rsidRPr="007D34F4" w:rsidRDefault="001251E3" w:rsidP="007D34F4">
            <w:pPr>
              <w:pStyle w:val="a0"/>
              <w:numPr>
                <w:ilvl w:val="0"/>
                <w:numId w:val="21"/>
              </w:numPr>
              <w:ind w:left="257" w:right="-113" w:hanging="270"/>
              <w:rPr>
                <w:rFonts w:ascii="Sylfaen" w:hAnsi="Sylfaen"/>
                <w:lang w:val="ka-GE"/>
              </w:rPr>
            </w:pPr>
            <w:permStart w:id="676215825" w:edGrp="everyone"/>
            <w:r>
              <w:rPr>
                <w:rFonts w:ascii="Sylfaen" w:hAnsi="Sylfaen"/>
              </w:rPr>
              <w:t xml:space="preserve"> </w:t>
            </w:r>
            <w:r w:rsidR="00DA324A" w:rsidRPr="00014511">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00DA324A">
              <w:rPr>
                <w:rFonts w:ascii="Sylfaen" w:hAnsi="Sylfaen" w:cs="Sylfaen"/>
                <w:noProof/>
                <w:sz w:val="24"/>
                <w:szCs w:val="24"/>
                <w:lang w:val="ka-GE"/>
              </w:rPr>
              <w:t xml:space="preserve"> </w:t>
            </w:r>
            <w:r w:rsidR="00131F59">
              <w:rPr>
                <w:rFonts w:ascii="Sylfaen" w:hAnsi="Sylfaen" w:cs="Sylfaen"/>
                <w:noProof/>
                <w:sz w:val="24"/>
                <w:szCs w:val="24"/>
                <w:lang w:val="ka-GE"/>
              </w:rPr>
              <w:t>საქართ</w:t>
            </w:r>
            <w:r w:rsidR="002259BB">
              <w:rPr>
                <w:rFonts w:ascii="Sylfaen" w:hAnsi="Sylfaen" w:cs="Sylfaen"/>
                <w:noProof/>
                <w:sz w:val="24"/>
                <w:szCs w:val="24"/>
                <w:lang w:val="ka-GE"/>
              </w:rPr>
              <w:t xml:space="preserve">ველოს პრეზიდენტის 2020 წლის 21 მარტის </w:t>
            </w:r>
            <w:r w:rsidR="002259BB" w:rsidRPr="00014511">
              <w:rPr>
                <w:rFonts w:ascii="Sylfaen" w:hAnsi="Sylfaen"/>
                <w:noProof/>
                <w:sz w:val="24"/>
                <w:szCs w:val="24"/>
              </w:rPr>
              <w:t>№1</w:t>
            </w:r>
            <w:r w:rsidR="002259BB">
              <w:rPr>
                <w:rFonts w:ascii="Sylfaen" w:hAnsi="Sylfaen" w:cs="Sylfaen"/>
                <w:noProof/>
                <w:sz w:val="24"/>
                <w:szCs w:val="24"/>
                <w:lang w:val="ka-GE"/>
              </w:rPr>
              <w:t xml:space="preserve"> </w:t>
            </w:r>
            <w:r w:rsidR="00DA324A" w:rsidRPr="00014511">
              <w:rPr>
                <w:rFonts w:ascii="Sylfaen" w:hAnsi="Sylfaen"/>
                <w:noProof/>
                <w:sz w:val="24"/>
                <w:szCs w:val="24"/>
              </w:rPr>
              <w:t xml:space="preserve">დეკრეტი </w:t>
            </w:r>
            <w:r>
              <w:rPr>
                <w:rFonts w:ascii="Sylfaen" w:hAnsi="Sylfaen" w:cs="Sylfaen"/>
                <w:noProof/>
                <w:sz w:val="24"/>
                <w:szCs w:val="24"/>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4B2DB6E" w:rsidR="00144FCF" w:rsidRPr="007D34F4" w:rsidRDefault="001251E3" w:rsidP="007D34F4">
            <w:pPr>
              <w:pStyle w:val="a0"/>
              <w:numPr>
                <w:ilvl w:val="0"/>
                <w:numId w:val="22"/>
              </w:numPr>
              <w:ind w:left="257" w:right="-113" w:hanging="270"/>
              <w:rPr>
                <w:rFonts w:ascii="Sylfaen" w:hAnsi="Sylfaen"/>
                <w:lang w:val="ka-GE"/>
              </w:rPr>
            </w:pPr>
            <w:permStart w:id="667764277" w:edGrp="everyone"/>
            <w:r>
              <w:rPr>
                <w:rFonts w:ascii="Sylfaen" w:hAnsi="Sylfaen"/>
              </w:rPr>
              <w:t xml:space="preserve"> </w:t>
            </w:r>
            <w:r w:rsidR="00DA324A">
              <w:rPr>
                <w:rFonts w:ascii="Sylfaen" w:hAnsi="Sylfaen"/>
                <w:sz w:val="24"/>
                <w:szCs w:val="24"/>
                <w:lang w:val="ka-GE"/>
              </w:rPr>
              <w:t>21 მარტი 2020</w:t>
            </w:r>
            <w:r w:rsidR="002259BB">
              <w:rPr>
                <w:rFonts w:ascii="Sylfaen" w:hAnsi="Sylfaen"/>
                <w:sz w:val="24"/>
                <w:szCs w:val="24"/>
                <w:lang w:val="ka-GE"/>
              </w:rPr>
              <w:t xml:space="preserve"> </w:t>
            </w:r>
            <w:r w:rsidRPr="00D8664D">
              <w:rPr>
                <w:rFonts w:ascii="Sylfaen" w:hAnsi="Sylfaen"/>
                <w:sz w:val="24"/>
                <w:szCs w:val="24"/>
                <w:lang w:val="ka-GE"/>
              </w:rPr>
              <w:t>წ</w:t>
            </w:r>
            <w:r>
              <w:rPr>
                <w:rFonts w:ascii="Sylfaen" w:hAnsi="Sylfaen"/>
                <w:sz w:val="24"/>
                <w:szCs w:val="24"/>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0F4119F" w:rsidR="00496B05" w:rsidRPr="007D34F4" w:rsidRDefault="001251E3" w:rsidP="007D34F4">
            <w:pPr>
              <w:pStyle w:val="a0"/>
              <w:numPr>
                <w:ilvl w:val="0"/>
                <w:numId w:val="23"/>
              </w:numPr>
              <w:ind w:left="257" w:right="-113" w:hanging="270"/>
              <w:rPr>
                <w:rFonts w:ascii="Sylfaen" w:hAnsi="Sylfaen"/>
                <w:lang w:val="ka-GE"/>
              </w:rPr>
            </w:pPr>
            <w:permStart w:id="1002397259" w:edGrp="everyone"/>
            <w:r>
              <w:rPr>
                <w:rFonts w:ascii="Sylfaen" w:hAnsi="Sylfaen"/>
              </w:rPr>
              <w:t xml:space="preserve"> </w:t>
            </w:r>
            <w:r w:rsidRPr="00DA324A">
              <w:rPr>
                <w:rFonts w:ascii="Sylfaen" w:hAnsi="Sylfaen"/>
                <w:sz w:val="24"/>
                <w:szCs w:val="24"/>
                <w:lang w:val="ka-GE"/>
              </w:rPr>
              <w:t>საქართველოს</w:t>
            </w:r>
            <w:r>
              <w:rPr>
                <w:rFonts w:ascii="Sylfaen" w:hAnsi="Sylfaen"/>
                <w:lang w:val="ka-GE"/>
              </w:rPr>
              <w:t xml:space="preserve"> </w:t>
            </w:r>
            <w:r w:rsidR="00DA324A" w:rsidRPr="00DA324A">
              <w:rPr>
                <w:rFonts w:ascii="Sylfaen" w:hAnsi="Sylfaen"/>
                <w:sz w:val="24"/>
                <w:szCs w:val="24"/>
                <w:lang w:val="ka-GE"/>
              </w:rPr>
              <w:t>პრეზიდენტი</w:t>
            </w:r>
            <w:r w:rsidR="00DA324A">
              <w:rPr>
                <w:rFonts w:ascii="Sylfaen" w:hAnsi="Sylfaen"/>
                <w:lang w:val="ka-GE"/>
              </w:rPr>
              <w:t xml:space="preserve"> </w:t>
            </w:r>
            <w:r>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9757DC4" w:rsidR="00496B05" w:rsidRPr="007D34F4" w:rsidRDefault="001251E3" w:rsidP="007D34F4">
            <w:pPr>
              <w:pStyle w:val="a0"/>
              <w:numPr>
                <w:ilvl w:val="0"/>
                <w:numId w:val="24"/>
              </w:numPr>
              <w:ind w:left="257" w:right="-113" w:hanging="270"/>
              <w:rPr>
                <w:rFonts w:ascii="Sylfaen" w:hAnsi="Sylfaen"/>
                <w:lang w:val="ka-GE"/>
              </w:rPr>
            </w:pPr>
            <w:permStart w:id="1177557738" w:edGrp="everyone"/>
            <w:r>
              <w:rPr>
                <w:rFonts w:ascii="Sylfaen" w:hAnsi="Sylfaen"/>
              </w:rPr>
              <w:t xml:space="preserve"> </w:t>
            </w:r>
            <w:r w:rsidRPr="00DA324A">
              <w:rPr>
                <w:rFonts w:ascii="Sylfaen" w:hAnsi="Sylfaen"/>
                <w:sz w:val="24"/>
                <w:szCs w:val="24"/>
                <w:lang w:val="ka-GE"/>
              </w:rPr>
              <w:t>თბილისი</w:t>
            </w:r>
            <w:r w:rsidR="00DA324A" w:rsidRPr="00DA324A">
              <w:rPr>
                <w:rFonts w:ascii="Sylfaen" w:hAnsi="Sylfaen"/>
                <w:sz w:val="24"/>
                <w:szCs w:val="24"/>
                <w:lang w:val="ka-GE"/>
              </w:rPr>
              <w:t xml:space="preserve">. </w:t>
            </w:r>
            <w:r w:rsidR="00DA324A">
              <w:rPr>
                <w:rFonts w:ascii="Sylfaen" w:hAnsi="Sylfaen"/>
                <w:sz w:val="24"/>
                <w:szCs w:val="24"/>
                <w:lang w:val="ka-GE"/>
              </w:rPr>
              <w:t>ათონელის ქ.</w:t>
            </w:r>
            <w:r w:rsidR="00DA324A" w:rsidRPr="00DA324A">
              <w:rPr>
                <w:rFonts w:ascii="Sylfaen" w:hAnsi="Sylfaen"/>
                <w:sz w:val="24"/>
                <w:szCs w:val="24"/>
                <w:lang w:val="ka-GE"/>
              </w:rPr>
              <w:t xml:space="preserve"> </w:t>
            </w:r>
            <w:r w:rsidRPr="00DA324A">
              <w:rPr>
                <w:rFonts w:ascii="Sylfaen" w:hAnsi="Sylfaen"/>
                <w:sz w:val="24"/>
                <w:szCs w:val="24"/>
              </w:rPr>
              <w:t>№</w:t>
            </w:r>
            <w:r w:rsidR="00DA324A" w:rsidRPr="00DA324A">
              <w:rPr>
                <w:rFonts w:ascii="Sylfaen" w:hAnsi="Sylfaen"/>
                <w:sz w:val="24"/>
                <w:szCs w:val="24"/>
                <w:lang w:val="ka-GE"/>
              </w:rPr>
              <w:t>25</w:t>
            </w:r>
            <w:r>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8E279B0" w14:textId="2DDD5933" w:rsidR="002F127B" w:rsidRDefault="00E8441C" w:rsidP="00DA324A">
            <w:pPr>
              <w:spacing w:after="0" w:line="240" w:lineRule="auto"/>
              <w:jc w:val="both"/>
              <w:rPr>
                <w:rFonts w:ascii="Sylfaen" w:hAnsi="Sylfaen"/>
                <w:i/>
                <w:noProof/>
                <w:sz w:val="24"/>
                <w:szCs w:val="24"/>
                <w:lang w:val="ka-GE"/>
              </w:rPr>
            </w:pPr>
            <w:permStart w:id="903088963" w:edGrp="everyone"/>
            <w:r>
              <w:rPr>
                <w:rFonts w:ascii="Sylfaen" w:hAnsi="Sylfaen"/>
                <w:noProof/>
                <w:sz w:val="24"/>
                <w:szCs w:val="24"/>
                <w:lang w:val="ka-GE"/>
              </w:rPr>
              <w:t xml:space="preserve"> </w:t>
            </w:r>
            <w:r w:rsidR="001251E3" w:rsidRPr="00D8664D">
              <w:rPr>
                <w:rFonts w:ascii="Sylfaen" w:hAnsi="Sylfaen"/>
                <w:noProof/>
                <w:sz w:val="24"/>
                <w:szCs w:val="24"/>
                <w:lang w:val="ka-GE"/>
              </w:rPr>
              <w:t xml:space="preserve">1. </w:t>
            </w:r>
            <w:r w:rsidR="00DA324A"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00DA324A">
              <w:rPr>
                <w:rFonts w:ascii="Sylfaen" w:hAnsi="Sylfaen"/>
                <w:noProof/>
                <w:sz w:val="24"/>
                <w:szCs w:val="24"/>
                <w:lang w:val="ka-GE"/>
              </w:rPr>
              <w:t xml:space="preserve"> </w:t>
            </w:r>
            <w:r w:rsidR="00DA324A" w:rsidRPr="008C396E">
              <w:rPr>
                <w:rFonts w:ascii="Sylfaen" w:hAnsi="Sylfaen"/>
                <w:noProof/>
                <w:sz w:val="24"/>
                <w:szCs w:val="24"/>
              </w:rPr>
              <w:t xml:space="preserve">საქართველოს პრეზიდენტის </w:t>
            </w:r>
            <w:r w:rsidR="00DA324A">
              <w:rPr>
                <w:rFonts w:ascii="Sylfaen" w:hAnsi="Sylfaen"/>
                <w:noProof/>
                <w:sz w:val="24"/>
                <w:szCs w:val="24"/>
                <w:lang w:val="ka-GE"/>
              </w:rPr>
              <w:t xml:space="preserve">2020 წლის 21 მარტის </w:t>
            </w:r>
            <w:r w:rsidR="00DA324A">
              <w:rPr>
                <w:rFonts w:ascii="Sylfaen" w:hAnsi="Sylfaen"/>
              </w:rPr>
              <w:t>№</w:t>
            </w:r>
            <w:r w:rsidR="00DA324A" w:rsidRPr="008C396E">
              <w:rPr>
                <w:rFonts w:ascii="Sylfaen" w:hAnsi="Sylfaen"/>
                <w:noProof/>
                <w:sz w:val="24"/>
                <w:szCs w:val="24"/>
              </w:rPr>
              <w:t>1 დეკრეტი</w:t>
            </w:r>
            <w:r w:rsidR="00DA324A">
              <w:rPr>
                <w:rFonts w:ascii="Sylfaen" w:hAnsi="Sylfaen"/>
                <w:noProof/>
                <w:sz w:val="24"/>
                <w:szCs w:val="24"/>
                <w:lang w:val="ka-GE"/>
              </w:rPr>
              <w:t xml:space="preserve">ს </w:t>
            </w:r>
            <w:r w:rsidR="00DA324A"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00DA324A" w:rsidRPr="00B52122">
              <w:rPr>
                <w:rFonts w:ascii="Sylfaen" w:hAnsi="Sylfaen"/>
                <w:noProof/>
                <w:sz w:val="24"/>
                <w:szCs w:val="24"/>
                <w:u w:val="single"/>
                <w:lang w:val="ka-GE"/>
              </w:rPr>
              <w:t xml:space="preserve"> სიტყვები:</w:t>
            </w:r>
            <w:r w:rsidR="00DA324A">
              <w:rPr>
                <w:rFonts w:ascii="Sylfaen" w:hAnsi="Sylfaen"/>
                <w:noProof/>
                <w:sz w:val="24"/>
                <w:szCs w:val="24"/>
                <w:lang w:val="ka-GE"/>
              </w:rPr>
              <w:t xml:space="preserve"> </w:t>
            </w:r>
            <w:r w:rsidR="00DA324A" w:rsidRPr="00751E80">
              <w:rPr>
                <w:rFonts w:ascii="Sylfaen" w:hAnsi="Sylfaen"/>
                <w:i/>
                <w:noProof/>
                <w:sz w:val="24"/>
                <w:szCs w:val="24"/>
              </w:rPr>
              <w:t>ჯარიმას ფიზიკური პირებისათვის 3 000 ლარის ოდენობით</w:t>
            </w:r>
            <w:r w:rsidR="00DA324A">
              <w:rPr>
                <w:rFonts w:ascii="Sylfaen" w:hAnsi="Sylfaen"/>
                <w:i/>
                <w:noProof/>
                <w:sz w:val="24"/>
                <w:szCs w:val="24"/>
                <w:lang w:val="ka-GE"/>
              </w:rPr>
              <w:t>.</w:t>
            </w:r>
          </w:p>
          <w:p w14:paraId="3DD334C3" w14:textId="2500AB4E" w:rsidR="00E8441C" w:rsidRPr="00E8441C" w:rsidRDefault="00E8441C" w:rsidP="00E8441C">
            <w:pPr>
              <w:spacing w:after="0" w:line="240" w:lineRule="auto"/>
              <w:jc w:val="both"/>
              <w:rPr>
                <w:rFonts w:ascii="Sylfaen" w:hAnsi="Sylfaen"/>
                <w:color w:val="000000"/>
                <w:sz w:val="18"/>
                <w:szCs w:val="18"/>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 xml:space="preserve">„საქართველოში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w:t>
            </w:r>
            <w:r w:rsidRPr="00E8441C">
              <w:rPr>
                <w:rFonts w:ascii="Sylfaen" w:hAnsi="Sylfaen"/>
                <w:noProof/>
                <w:sz w:val="24"/>
                <w:szCs w:val="24"/>
              </w:rPr>
              <w:lastRenderedPageBreak/>
              <w:t>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მგზავრი და უკანა სავარძელზე მგზავრები არ სხედან.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8402C24" w14:textId="76CED351" w:rsidR="001251E3" w:rsidRPr="006D4748" w:rsidRDefault="001251E3" w:rsidP="001251E3">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sidR="006D4748">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sidR="006D4748">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006D4748"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A9BFFAB" w14:textId="653416C7" w:rsidR="002F127B" w:rsidRPr="00B93430" w:rsidRDefault="002F127B" w:rsidP="001251E3">
            <w:pPr>
              <w:spacing w:after="0" w:line="240" w:lineRule="auto"/>
              <w:jc w:val="both"/>
              <w:rPr>
                <w:rFonts w:ascii="Sylfaen" w:hAnsi="Sylfaen"/>
                <w:color w:val="000000"/>
                <w:sz w:val="18"/>
                <w:szCs w:val="18"/>
                <w:lang w:val="ka-GE"/>
              </w:rPr>
            </w:pPr>
          </w:p>
        </w:tc>
      </w:tr>
      <w:tr w:rsidR="00E8441C" w:rsidRPr="00B93430" w14:paraId="3A22E2F1"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9667934" w14:textId="3795C84A" w:rsidR="00E8441C" w:rsidRDefault="00E8441C" w:rsidP="00E8441C">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2</w:t>
            </w:r>
            <w:r w:rsidRPr="00D8664D">
              <w:rPr>
                <w:rFonts w:ascii="Sylfaen" w:hAnsi="Sylfaen"/>
                <w:noProof/>
                <w:sz w:val="24"/>
                <w:szCs w:val="24"/>
                <w:lang w:val="ka-GE"/>
              </w:rPr>
              <w:t xml:space="preserve">.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00C3C8E1" w14:textId="2D6540C7" w:rsidR="00E8441C" w:rsidRPr="00D8664D" w:rsidRDefault="00E8441C" w:rsidP="00E8441C">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w:t>
            </w:r>
            <w:r>
              <w:rPr>
                <w:rFonts w:ascii="Sylfaen" w:hAnsi="Sylfaen"/>
                <w:noProof/>
                <w:sz w:val="24"/>
                <w:szCs w:val="24"/>
                <w:lang w:val="ka-GE"/>
              </w:rPr>
              <w:t xml:space="preserve">მისი ნათესავი ან ნაცნობი </w:t>
            </w:r>
            <w:r w:rsidRPr="00E8441C">
              <w:rPr>
                <w:rFonts w:ascii="Sylfaen" w:hAnsi="Sylfaen"/>
                <w:noProof/>
                <w:sz w:val="24"/>
                <w:szCs w:val="24"/>
                <w:lang w:val="ka-GE"/>
              </w:rPr>
              <w:t>მგზავრი და უკანა სავარძელზე მგზავრები არ სხედან.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04ED8A3"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71FE0C18" w14:textId="77777777" w:rsidR="00E8441C" w:rsidRPr="00BC4FF6" w:rsidRDefault="00E8441C" w:rsidP="001251E3">
            <w:pPr>
              <w:spacing w:after="0" w:line="240" w:lineRule="auto"/>
              <w:jc w:val="both"/>
              <w:rPr>
                <w:rFonts w:ascii="Sylfaen" w:hAnsi="Sylfaen" w:cs="Sylfaen"/>
                <w:noProof/>
                <w:sz w:val="24"/>
                <w:szCs w:val="24"/>
              </w:rPr>
            </w:pPr>
          </w:p>
        </w:tc>
      </w:tr>
      <w:tr w:rsidR="00E8441C" w:rsidRPr="00B93430" w14:paraId="4000CA8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072ECCF" w14:textId="702D34DA" w:rsidR="00E8441C" w:rsidRDefault="00E8441C" w:rsidP="00E8441C">
            <w:pPr>
              <w:spacing w:after="0" w:line="240" w:lineRule="auto"/>
              <w:jc w:val="both"/>
              <w:rPr>
                <w:rFonts w:ascii="Sylfaen" w:hAnsi="Sylfaen"/>
                <w:i/>
                <w:noProof/>
                <w:sz w:val="24"/>
                <w:szCs w:val="24"/>
                <w:lang w:val="ka-GE"/>
              </w:rPr>
            </w:pPr>
            <w:r>
              <w:rPr>
                <w:rFonts w:ascii="Sylfaen" w:hAnsi="Sylfaen"/>
                <w:noProof/>
                <w:sz w:val="24"/>
                <w:szCs w:val="24"/>
                <w:lang w:val="ka-GE"/>
              </w:rPr>
              <w:t>3</w:t>
            </w:r>
            <w:r w:rsidRPr="00D8664D">
              <w:rPr>
                <w:rFonts w:ascii="Sylfaen" w:hAnsi="Sylfaen"/>
                <w:noProof/>
                <w:sz w:val="24"/>
                <w:szCs w:val="24"/>
                <w:lang w:val="ka-GE"/>
              </w:rPr>
              <w:t xml:space="preserve">.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7DB5FDF8" w14:textId="2E0ACD3E" w:rsidR="00E8441C" w:rsidRPr="00D8664D" w:rsidRDefault="00E8441C" w:rsidP="00E8441C">
            <w:pPr>
              <w:spacing w:after="0" w:line="240" w:lineRule="auto"/>
              <w:jc w:val="both"/>
              <w:rPr>
                <w:rFonts w:ascii="Sylfaen" w:hAnsi="Sylfaen"/>
                <w:noProof/>
                <w:sz w:val="24"/>
                <w:szCs w:val="24"/>
                <w:lang w:val="ka-GE"/>
              </w:rPr>
            </w:pPr>
            <w:r>
              <w:rPr>
                <w:rFonts w:ascii="Sylfaen" w:hAnsi="Sylfaen"/>
                <w:noProof/>
                <w:sz w:val="24"/>
                <w:szCs w:val="24"/>
                <w:lang w:val="ka-GE"/>
              </w:rPr>
              <w:lastRenderedPageBreak/>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w:t>
            </w:r>
            <w:r>
              <w:rPr>
                <w:rFonts w:ascii="Sylfaen" w:hAnsi="Sylfaen"/>
                <w:noProof/>
                <w:sz w:val="24"/>
                <w:szCs w:val="24"/>
                <w:lang w:val="ka-GE"/>
              </w:rPr>
              <w:t xml:space="preserve">მისი ოჯახის წევრი </w:t>
            </w:r>
            <w:r w:rsidRPr="00E8441C">
              <w:rPr>
                <w:rFonts w:ascii="Sylfaen" w:hAnsi="Sylfaen"/>
                <w:noProof/>
                <w:sz w:val="24"/>
                <w:szCs w:val="24"/>
                <w:lang w:val="ka-GE"/>
              </w:rPr>
              <w:t>მგზავრი და უკანა სავარძელზე მგზავრები არ სხედან.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BD98AE7"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49DD0B21" w14:textId="77777777" w:rsidR="00E8441C" w:rsidRPr="00BC4FF6" w:rsidRDefault="00E8441C" w:rsidP="001251E3">
            <w:pPr>
              <w:spacing w:after="0" w:line="240" w:lineRule="auto"/>
              <w:jc w:val="both"/>
              <w:rPr>
                <w:rFonts w:ascii="Sylfaen" w:hAnsi="Sylfaen" w:cs="Sylfaen"/>
                <w:noProof/>
                <w:sz w:val="24"/>
                <w:szCs w:val="24"/>
              </w:rPr>
            </w:pPr>
          </w:p>
        </w:tc>
      </w:tr>
      <w:tr w:rsidR="00E8441C" w:rsidRPr="00B93430" w14:paraId="37EF87F1"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F708FCC" w14:textId="0081332F" w:rsidR="00E8441C" w:rsidRDefault="00E8441C" w:rsidP="00E8441C">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4</w:t>
            </w:r>
            <w:r w:rsidRPr="00D8664D">
              <w:rPr>
                <w:rFonts w:ascii="Sylfaen" w:hAnsi="Sylfaen"/>
                <w:noProof/>
                <w:sz w:val="24"/>
                <w:szCs w:val="24"/>
                <w:lang w:val="ka-GE"/>
              </w:rPr>
              <w:t xml:space="preserve">.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51415329" w14:textId="102D7514" w:rsidR="00E8441C" w:rsidRPr="00D8664D" w:rsidRDefault="00E8441C" w:rsidP="00685BAA">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მგზავრი და უკანა სავარძელზე </w:t>
            </w:r>
            <w:r w:rsidR="00685BAA">
              <w:rPr>
                <w:rFonts w:ascii="Sylfaen" w:hAnsi="Sylfaen"/>
                <w:noProof/>
                <w:sz w:val="24"/>
                <w:szCs w:val="24"/>
                <w:lang w:val="ka-GE"/>
              </w:rPr>
              <w:t>ზის ერთი მგზავრი და ავტომანქანაში ზის 3 მგზავრი</w:t>
            </w:r>
            <w:r w:rsidR="00B06675">
              <w:rPr>
                <w:rFonts w:ascii="Sylfaen" w:hAnsi="Sylfaen"/>
                <w:noProof/>
                <w:sz w:val="24"/>
                <w:szCs w:val="24"/>
                <w:lang w:val="ka-GE"/>
              </w:rPr>
              <w:t xml:space="preserve"> მძღოლის ჩათვლით</w:t>
            </w:r>
            <w:r w:rsidR="00685BAA">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3B2A7C6"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2203073" w14:textId="77777777" w:rsidR="00E8441C" w:rsidRPr="00BC4FF6" w:rsidRDefault="00E8441C" w:rsidP="001251E3">
            <w:pPr>
              <w:spacing w:after="0" w:line="240" w:lineRule="auto"/>
              <w:jc w:val="both"/>
              <w:rPr>
                <w:rFonts w:ascii="Sylfaen" w:hAnsi="Sylfaen" w:cs="Sylfaen"/>
                <w:noProof/>
                <w:sz w:val="24"/>
                <w:szCs w:val="24"/>
              </w:rPr>
            </w:pPr>
          </w:p>
        </w:tc>
      </w:tr>
      <w:tr w:rsidR="00685BAA" w:rsidRPr="00B93430" w14:paraId="67DFC882"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36CC1EE" w14:textId="3332B410" w:rsidR="00685BAA" w:rsidRDefault="00685BAA" w:rsidP="00685BAA">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5.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41CA2DB5" w14:textId="44419234" w:rsidR="00685BAA" w:rsidRDefault="00685BAA" w:rsidP="00685BAA">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w:t>
            </w:r>
            <w:r>
              <w:rPr>
                <w:rFonts w:ascii="Sylfaen" w:hAnsi="Sylfaen"/>
                <w:noProof/>
                <w:sz w:val="24"/>
                <w:szCs w:val="24"/>
                <w:lang w:val="ka-GE"/>
              </w:rPr>
              <w:t>მისი ნათესავი ან ნაცნობი</w:t>
            </w:r>
            <w:r w:rsidRPr="00E8441C">
              <w:rPr>
                <w:rFonts w:ascii="Sylfaen" w:hAnsi="Sylfaen"/>
                <w:noProof/>
                <w:sz w:val="24"/>
                <w:szCs w:val="24"/>
                <w:lang w:val="ka-GE"/>
              </w:rPr>
              <w:t xml:space="preserve"> </w:t>
            </w:r>
            <w:r>
              <w:rPr>
                <w:rFonts w:ascii="Sylfaen" w:hAnsi="Sylfaen"/>
                <w:noProof/>
                <w:sz w:val="24"/>
                <w:szCs w:val="24"/>
                <w:lang w:val="ka-GE"/>
              </w:rPr>
              <w:t xml:space="preserve">მგზავრი </w:t>
            </w:r>
            <w:r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ზის ერთი მისი ნათესავი ან ნაცნობი მგზავრი და ავტომანქანაში ზის 3 მგზავრი</w:t>
            </w:r>
            <w:r w:rsidR="00B06675">
              <w:rPr>
                <w:rFonts w:ascii="Sylfaen" w:hAnsi="Sylfaen"/>
                <w:noProof/>
                <w:sz w:val="24"/>
                <w:szCs w:val="24"/>
                <w:lang w:val="ka-GE"/>
              </w:rPr>
              <w:t xml:space="preserve"> მძღოლის ჩათვლით</w:t>
            </w:r>
            <w:r>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7DB0F5A"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044861E2" w14:textId="77777777" w:rsidR="00685BAA" w:rsidRPr="00BC4FF6" w:rsidRDefault="00685BAA" w:rsidP="001251E3">
            <w:pPr>
              <w:spacing w:after="0" w:line="240" w:lineRule="auto"/>
              <w:jc w:val="both"/>
              <w:rPr>
                <w:rFonts w:ascii="Sylfaen" w:hAnsi="Sylfaen" w:cs="Sylfaen"/>
                <w:noProof/>
                <w:sz w:val="24"/>
                <w:szCs w:val="24"/>
              </w:rPr>
            </w:pPr>
          </w:p>
        </w:tc>
      </w:tr>
      <w:tr w:rsidR="00685BAA" w:rsidRPr="00B93430" w14:paraId="4B4CA9D1"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45C2F6E" w14:textId="1F1F21F7" w:rsidR="00685BAA" w:rsidRDefault="00685BAA" w:rsidP="00685BAA">
            <w:pPr>
              <w:spacing w:after="0" w:line="240" w:lineRule="auto"/>
              <w:jc w:val="both"/>
              <w:rPr>
                <w:rFonts w:ascii="Sylfaen" w:hAnsi="Sylfaen"/>
                <w:i/>
                <w:noProof/>
                <w:sz w:val="24"/>
                <w:szCs w:val="24"/>
                <w:lang w:val="ka-GE"/>
              </w:rPr>
            </w:pPr>
            <w:r>
              <w:rPr>
                <w:rFonts w:ascii="Sylfaen" w:hAnsi="Sylfaen"/>
                <w:noProof/>
                <w:sz w:val="24"/>
                <w:szCs w:val="24"/>
                <w:lang w:val="ka-GE"/>
              </w:rPr>
              <w:t xml:space="preserve">6.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4C34807F" w14:textId="7F19E31B" w:rsidR="00685BAA" w:rsidRDefault="00685BAA" w:rsidP="00685BAA">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w:t>
            </w:r>
            <w:r w:rsidRPr="00E8441C">
              <w:rPr>
                <w:rFonts w:ascii="Sylfaen" w:hAnsi="Sylfaen"/>
                <w:noProof/>
                <w:sz w:val="24"/>
                <w:szCs w:val="24"/>
              </w:rPr>
              <w:lastRenderedPageBreak/>
              <w:t>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w:t>
            </w:r>
            <w:r>
              <w:rPr>
                <w:rFonts w:ascii="Sylfaen" w:hAnsi="Sylfaen"/>
                <w:noProof/>
                <w:sz w:val="24"/>
                <w:szCs w:val="24"/>
                <w:lang w:val="ka-GE"/>
              </w:rPr>
              <w:t>მისი ოჯახის წევრი</w:t>
            </w:r>
            <w:r w:rsidRPr="00E8441C">
              <w:rPr>
                <w:rFonts w:ascii="Sylfaen" w:hAnsi="Sylfaen"/>
                <w:noProof/>
                <w:sz w:val="24"/>
                <w:szCs w:val="24"/>
                <w:lang w:val="ka-GE"/>
              </w:rPr>
              <w:t xml:space="preserve"> </w:t>
            </w:r>
            <w:r>
              <w:rPr>
                <w:rFonts w:ascii="Sylfaen" w:hAnsi="Sylfaen"/>
                <w:noProof/>
                <w:sz w:val="24"/>
                <w:szCs w:val="24"/>
                <w:lang w:val="ka-GE"/>
              </w:rPr>
              <w:t xml:space="preserve">მგზავრი </w:t>
            </w:r>
            <w:r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ზის ერთი მისი ოჯახის წევრი მგზავრი და ავტომანქანაში ზის 3 მგზავრი</w:t>
            </w:r>
            <w:r w:rsidR="00B06675">
              <w:rPr>
                <w:rFonts w:ascii="Sylfaen" w:hAnsi="Sylfaen"/>
                <w:noProof/>
                <w:sz w:val="24"/>
                <w:szCs w:val="24"/>
                <w:lang w:val="ka-GE"/>
              </w:rPr>
              <w:t xml:space="preserve"> მძღოლის ჩათვლით</w:t>
            </w:r>
            <w:r>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9E8C0EB"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15327203" w14:textId="77777777" w:rsidR="00685BAA" w:rsidRPr="00BC4FF6" w:rsidRDefault="00685BAA" w:rsidP="001251E3">
            <w:pPr>
              <w:spacing w:after="0" w:line="240" w:lineRule="auto"/>
              <w:jc w:val="both"/>
              <w:rPr>
                <w:rFonts w:ascii="Sylfaen" w:hAnsi="Sylfaen" w:cs="Sylfaen"/>
                <w:noProof/>
                <w:sz w:val="24"/>
                <w:szCs w:val="24"/>
              </w:rPr>
            </w:pPr>
          </w:p>
        </w:tc>
      </w:tr>
      <w:tr w:rsidR="00685BAA" w:rsidRPr="00B93430" w14:paraId="3789F15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1FD6037" w14:textId="69BCC8A9" w:rsidR="00685BAA" w:rsidRDefault="00685BAA" w:rsidP="00685BAA">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7.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3D1F1CCA" w14:textId="131973FE" w:rsidR="00685BAA" w:rsidRDefault="00685BAA" w:rsidP="00685BAA">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w:t>
            </w:r>
            <w:r>
              <w:rPr>
                <w:rFonts w:ascii="Sylfaen" w:hAnsi="Sylfaen"/>
                <w:noProof/>
                <w:sz w:val="24"/>
                <w:szCs w:val="24"/>
                <w:lang w:val="ka-GE"/>
              </w:rPr>
              <w:t>მისი ოჯახის წევრი</w:t>
            </w:r>
            <w:r w:rsidRPr="00E8441C">
              <w:rPr>
                <w:rFonts w:ascii="Sylfaen" w:hAnsi="Sylfaen"/>
                <w:noProof/>
                <w:sz w:val="24"/>
                <w:szCs w:val="24"/>
                <w:lang w:val="ka-GE"/>
              </w:rPr>
              <w:t xml:space="preserve"> </w:t>
            </w:r>
            <w:r>
              <w:rPr>
                <w:rFonts w:ascii="Sylfaen" w:hAnsi="Sylfaen"/>
                <w:noProof/>
                <w:sz w:val="24"/>
                <w:szCs w:val="24"/>
                <w:lang w:val="ka-GE"/>
              </w:rPr>
              <w:t xml:space="preserve">მგზავრი </w:t>
            </w:r>
            <w:r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ზის ერთი მისი ნათესავი ან ნაცნობი მგზავრი და ავტომანქანაში ზის 3 მგზავრი</w:t>
            </w:r>
            <w:r w:rsidR="00B06675">
              <w:rPr>
                <w:rFonts w:ascii="Sylfaen" w:hAnsi="Sylfaen"/>
                <w:noProof/>
                <w:sz w:val="24"/>
                <w:szCs w:val="24"/>
                <w:lang w:val="ka-GE"/>
              </w:rPr>
              <w:t xml:space="preserve"> მძღოლის ჩათვლით</w:t>
            </w:r>
            <w:r>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13DCD51"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DA03E7B" w14:textId="77777777" w:rsidR="00685BAA" w:rsidRPr="00BC4FF6" w:rsidRDefault="00685BAA" w:rsidP="001251E3">
            <w:pPr>
              <w:spacing w:after="0" w:line="240" w:lineRule="auto"/>
              <w:jc w:val="both"/>
              <w:rPr>
                <w:rFonts w:ascii="Sylfaen" w:hAnsi="Sylfaen" w:cs="Sylfaen"/>
                <w:noProof/>
                <w:sz w:val="24"/>
                <w:szCs w:val="24"/>
              </w:rPr>
            </w:pPr>
          </w:p>
        </w:tc>
      </w:tr>
      <w:tr w:rsidR="00685BAA" w:rsidRPr="00B93430" w14:paraId="2B184996"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DCBD668" w14:textId="44687815" w:rsidR="00685BAA" w:rsidRDefault="00685BAA" w:rsidP="00685BAA">
            <w:pPr>
              <w:spacing w:after="0" w:line="240" w:lineRule="auto"/>
              <w:jc w:val="both"/>
              <w:rPr>
                <w:rFonts w:ascii="Sylfaen" w:hAnsi="Sylfaen"/>
                <w:i/>
                <w:noProof/>
                <w:sz w:val="24"/>
                <w:szCs w:val="24"/>
                <w:lang w:val="ka-GE"/>
              </w:rPr>
            </w:pPr>
            <w:r>
              <w:rPr>
                <w:rFonts w:ascii="Sylfaen" w:hAnsi="Sylfaen"/>
                <w:noProof/>
                <w:sz w:val="24"/>
                <w:szCs w:val="24"/>
                <w:lang w:val="ka-GE"/>
              </w:rPr>
              <w:t xml:space="preserve">8.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 xml:space="preserve">ჯარიმას </w:t>
            </w:r>
            <w:r w:rsidRPr="00751E80">
              <w:rPr>
                <w:rFonts w:ascii="Sylfaen" w:hAnsi="Sylfaen"/>
                <w:i/>
                <w:noProof/>
                <w:sz w:val="24"/>
                <w:szCs w:val="24"/>
              </w:rPr>
              <w:lastRenderedPageBreak/>
              <w:t>ფიზიკური პირებისათვის 3 000 ლარის ოდენობით</w:t>
            </w:r>
            <w:r>
              <w:rPr>
                <w:rFonts w:ascii="Sylfaen" w:hAnsi="Sylfaen"/>
                <w:i/>
                <w:noProof/>
                <w:sz w:val="24"/>
                <w:szCs w:val="24"/>
                <w:lang w:val="ka-GE"/>
              </w:rPr>
              <w:t>.</w:t>
            </w:r>
          </w:p>
          <w:p w14:paraId="0EBC5594" w14:textId="4959CE44" w:rsidR="00685BAA" w:rsidRDefault="00685BAA" w:rsidP="00685BAA">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w:t>
            </w:r>
            <w:r>
              <w:rPr>
                <w:rFonts w:ascii="Sylfaen" w:hAnsi="Sylfaen"/>
                <w:noProof/>
                <w:sz w:val="24"/>
                <w:szCs w:val="24"/>
                <w:lang w:val="ka-GE"/>
              </w:rPr>
              <w:t>მისი ნათესავი ან ნაცნობი</w:t>
            </w:r>
            <w:r w:rsidRPr="00E8441C">
              <w:rPr>
                <w:rFonts w:ascii="Sylfaen" w:hAnsi="Sylfaen"/>
                <w:noProof/>
                <w:sz w:val="24"/>
                <w:szCs w:val="24"/>
                <w:lang w:val="ka-GE"/>
              </w:rPr>
              <w:t xml:space="preserve"> </w:t>
            </w:r>
            <w:r>
              <w:rPr>
                <w:rFonts w:ascii="Sylfaen" w:hAnsi="Sylfaen"/>
                <w:noProof/>
                <w:sz w:val="24"/>
                <w:szCs w:val="24"/>
                <w:lang w:val="ka-GE"/>
              </w:rPr>
              <w:t xml:space="preserve">მგზავრი </w:t>
            </w:r>
            <w:r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ზის ერთი მისი ოჯახის წევრი მგზავრი და ავტომანქანაში ზის 3 მგზავრი</w:t>
            </w:r>
            <w:r w:rsidR="00B06675">
              <w:rPr>
                <w:rFonts w:ascii="Sylfaen" w:hAnsi="Sylfaen"/>
                <w:noProof/>
                <w:sz w:val="24"/>
                <w:szCs w:val="24"/>
                <w:lang w:val="ka-GE"/>
              </w:rPr>
              <w:t xml:space="preserve"> მძღოლის ჩათვლით</w:t>
            </w:r>
            <w:r>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AFA5D04"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A2BBDAB" w14:textId="77777777" w:rsidR="00685BAA" w:rsidRPr="00BC4FF6" w:rsidRDefault="00685BAA" w:rsidP="001251E3">
            <w:pPr>
              <w:spacing w:after="0" w:line="240" w:lineRule="auto"/>
              <w:jc w:val="both"/>
              <w:rPr>
                <w:rFonts w:ascii="Sylfaen" w:hAnsi="Sylfaen" w:cs="Sylfaen"/>
                <w:noProof/>
                <w:sz w:val="24"/>
                <w:szCs w:val="24"/>
              </w:rPr>
            </w:pPr>
          </w:p>
        </w:tc>
      </w:tr>
      <w:tr w:rsidR="00685BAA" w:rsidRPr="00B93430" w14:paraId="04A4E51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7DCB340" w14:textId="2F46DE2E" w:rsidR="00685BAA" w:rsidRDefault="00685BAA" w:rsidP="00685BAA">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9.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74BE01B1" w14:textId="450FFFB6" w:rsidR="00685BAA" w:rsidRDefault="00685BAA" w:rsidP="00685BAA">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 xml:space="preserve">3-ზე </w:t>
            </w:r>
            <w:r w:rsidR="00B06675">
              <w:rPr>
                <w:rFonts w:ascii="Sylfaen" w:hAnsi="Sylfaen"/>
                <w:noProof/>
                <w:sz w:val="24"/>
                <w:szCs w:val="24"/>
                <w:lang w:val="ka-GE"/>
              </w:rPr>
              <w:t xml:space="preserve">მეტი </w:t>
            </w:r>
            <w:r>
              <w:rPr>
                <w:rFonts w:ascii="Sylfaen" w:hAnsi="Sylfaen"/>
                <w:noProof/>
                <w:sz w:val="24"/>
                <w:szCs w:val="24"/>
                <w:lang w:val="ka-GE"/>
              </w:rPr>
              <w:t xml:space="preserve">მგზავრი </w:t>
            </w:r>
            <w:r>
              <w:rPr>
                <w:rFonts w:ascii="Sylfaen" w:hAnsi="Sylfaen"/>
                <w:noProof/>
                <w:sz w:val="24"/>
                <w:szCs w:val="24"/>
                <w:lang w:val="ka-GE"/>
              </w:rPr>
              <w:lastRenderedPageBreak/>
              <w:t>(მძღოლის ჩათვლით) და მძღოლის გვერდით წინა სავარძელზე არავინ ზის.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1CF2BF5"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3853DF28" w14:textId="77777777" w:rsidR="00685BAA" w:rsidRPr="00BC4FF6" w:rsidRDefault="00685BAA" w:rsidP="001251E3">
            <w:pPr>
              <w:spacing w:after="0" w:line="240" w:lineRule="auto"/>
              <w:jc w:val="both"/>
              <w:rPr>
                <w:rFonts w:ascii="Sylfaen" w:hAnsi="Sylfaen" w:cs="Sylfaen"/>
                <w:noProof/>
                <w:sz w:val="24"/>
                <w:szCs w:val="24"/>
              </w:rPr>
            </w:pPr>
          </w:p>
        </w:tc>
      </w:tr>
      <w:tr w:rsidR="00B06675" w:rsidRPr="00B93430" w14:paraId="6F791C4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925B6BA" w14:textId="6FCD60C2" w:rsidR="00B06675" w:rsidRDefault="00B06675" w:rsidP="00B06675">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10.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3D0B1873" w14:textId="5ED9A3B7" w:rsidR="00B06675" w:rsidRDefault="00B06675" w:rsidP="00B06675">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მისი ნაცნობი ან ნათესავი და მძღოლის გვერდით წინა სავარძელზე არავინ ზის.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3D6371C"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DB5B8A2" w14:textId="77777777" w:rsidR="00B06675" w:rsidRPr="00BC4FF6" w:rsidRDefault="00B06675" w:rsidP="001251E3">
            <w:pPr>
              <w:spacing w:after="0" w:line="240" w:lineRule="auto"/>
              <w:jc w:val="both"/>
              <w:rPr>
                <w:rFonts w:ascii="Sylfaen" w:hAnsi="Sylfaen" w:cs="Sylfaen"/>
                <w:noProof/>
                <w:sz w:val="24"/>
                <w:szCs w:val="24"/>
              </w:rPr>
            </w:pPr>
          </w:p>
        </w:tc>
      </w:tr>
      <w:tr w:rsidR="00B06675" w:rsidRPr="00B93430" w14:paraId="0042B7A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92BB309" w14:textId="3D33B1E0" w:rsidR="00B06675" w:rsidRDefault="00B06675" w:rsidP="00B06675">
            <w:pPr>
              <w:spacing w:after="0" w:line="240" w:lineRule="auto"/>
              <w:jc w:val="both"/>
              <w:rPr>
                <w:rFonts w:ascii="Sylfaen" w:hAnsi="Sylfaen"/>
                <w:i/>
                <w:noProof/>
                <w:sz w:val="24"/>
                <w:szCs w:val="24"/>
                <w:lang w:val="ka-GE"/>
              </w:rPr>
            </w:pPr>
            <w:r>
              <w:rPr>
                <w:rFonts w:ascii="Sylfaen" w:hAnsi="Sylfaen"/>
                <w:noProof/>
                <w:sz w:val="24"/>
                <w:szCs w:val="24"/>
                <w:lang w:val="ka-GE"/>
              </w:rPr>
              <w:t xml:space="preserve">11.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05E0F099" w14:textId="258E25E1" w:rsidR="00B06675" w:rsidRDefault="00B06675" w:rsidP="00B06675">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w:t>
            </w:r>
            <w:r w:rsidRPr="00E8441C">
              <w:rPr>
                <w:rFonts w:ascii="Sylfaen" w:hAnsi="Sylfaen"/>
                <w:noProof/>
                <w:sz w:val="24"/>
                <w:szCs w:val="24"/>
              </w:rPr>
              <w:lastRenderedPageBreak/>
              <w:t>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მისი ოჯახის წევრი და მძღოლის გვერდით წინა სავარძელზე არავინ ზის.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C0D1699"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17AD4CE" w14:textId="77777777" w:rsidR="00B06675" w:rsidRPr="00BC4FF6" w:rsidRDefault="00B06675" w:rsidP="001251E3">
            <w:pPr>
              <w:spacing w:after="0" w:line="240" w:lineRule="auto"/>
              <w:jc w:val="both"/>
              <w:rPr>
                <w:rFonts w:ascii="Sylfaen" w:hAnsi="Sylfaen" w:cs="Sylfaen"/>
                <w:noProof/>
                <w:sz w:val="24"/>
                <w:szCs w:val="24"/>
              </w:rPr>
            </w:pPr>
          </w:p>
        </w:tc>
      </w:tr>
      <w:tr w:rsidR="00B06675" w:rsidRPr="00B93430" w14:paraId="4066059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4EF87B4" w14:textId="2616BC25" w:rsidR="00B06675" w:rsidRDefault="00B06675" w:rsidP="00B06675">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12.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19FE026F" w14:textId="5A2908A2" w:rsidR="00B06675" w:rsidRDefault="00B06675" w:rsidP="00B06675">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მისი ოჯახის წევრი და მძღოლის გვერდით წინა სავარძელზეც ზის მგზავრი.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D28B4DE"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40B0241B" w14:textId="77777777" w:rsidR="00B06675" w:rsidRPr="00BC4FF6" w:rsidRDefault="00B06675" w:rsidP="001251E3">
            <w:pPr>
              <w:spacing w:after="0" w:line="240" w:lineRule="auto"/>
              <w:jc w:val="both"/>
              <w:rPr>
                <w:rFonts w:ascii="Sylfaen" w:hAnsi="Sylfaen" w:cs="Sylfaen"/>
                <w:noProof/>
                <w:sz w:val="24"/>
                <w:szCs w:val="24"/>
              </w:rPr>
            </w:pPr>
          </w:p>
        </w:tc>
      </w:tr>
      <w:tr w:rsidR="00B06675" w:rsidRPr="00B93430" w14:paraId="1C1186B4"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3594B15" w14:textId="1D1FC5BA" w:rsidR="00B06675" w:rsidRDefault="00B06675" w:rsidP="00B06675">
            <w:pPr>
              <w:spacing w:after="0" w:line="240" w:lineRule="auto"/>
              <w:jc w:val="both"/>
              <w:rPr>
                <w:rFonts w:ascii="Sylfaen" w:hAnsi="Sylfaen"/>
                <w:i/>
                <w:noProof/>
                <w:sz w:val="24"/>
                <w:szCs w:val="24"/>
                <w:lang w:val="ka-GE"/>
              </w:rPr>
            </w:pPr>
            <w:r>
              <w:rPr>
                <w:rFonts w:ascii="Sylfaen" w:hAnsi="Sylfaen"/>
                <w:noProof/>
                <w:sz w:val="24"/>
                <w:szCs w:val="24"/>
                <w:lang w:val="ka-GE"/>
              </w:rPr>
              <w:t xml:space="preserve">13.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712A5EDE" w14:textId="573DBD41" w:rsidR="00B06675" w:rsidRDefault="00B06675" w:rsidP="00B06675">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 xml:space="preserve">„საქართველოში ახალი </w:t>
            </w:r>
            <w:r w:rsidRPr="00E8441C">
              <w:rPr>
                <w:rFonts w:ascii="Sylfaen" w:hAnsi="Sylfaen"/>
                <w:noProof/>
                <w:sz w:val="24"/>
                <w:szCs w:val="24"/>
              </w:rPr>
              <w:lastRenderedPageBreak/>
              <w:t>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მისი ოჯახის წევრი და მძღოლის გვერდით წინა სავარძელზეც ზის მგზავრი მისი ნათესავი ან ნაცნობი.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DAF4E7C"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0186665C" w14:textId="77777777" w:rsidR="00B06675" w:rsidRPr="00BC4FF6" w:rsidRDefault="00B06675" w:rsidP="001251E3">
            <w:pPr>
              <w:spacing w:after="0" w:line="240" w:lineRule="auto"/>
              <w:jc w:val="both"/>
              <w:rPr>
                <w:rFonts w:ascii="Sylfaen" w:hAnsi="Sylfaen" w:cs="Sylfaen"/>
                <w:noProof/>
                <w:sz w:val="24"/>
                <w:szCs w:val="24"/>
              </w:rPr>
            </w:pPr>
          </w:p>
        </w:tc>
      </w:tr>
      <w:tr w:rsidR="00B06675" w:rsidRPr="00B93430" w14:paraId="1F4D2D68"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8ED652C" w14:textId="4D4E2307" w:rsidR="00B06675" w:rsidRDefault="00B06675" w:rsidP="00B06675">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14.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287CBCCF" w14:textId="4ECF2492" w:rsidR="00B06675" w:rsidRDefault="00B06675" w:rsidP="00B06675">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მისი ოჯახის წევრი და მძღოლის გვერდით წინა სავარძელზეც ზის მგზავრი მისი ოჯახის წევრი.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962E0D5"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4641A2E" w14:textId="77777777" w:rsidR="00B06675" w:rsidRPr="00BC4FF6" w:rsidRDefault="00B06675" w:rsidP="001251E3">
            <w:pPr>
              <w:spacing w:after="0" w:line="240" w:lineRule="auto"/>
              <w:jc w:val="both"/>
              <w:rPr>
                <w:rFonts w:ascii="Sylfaen" w:hAnsi="Sylfaen" w:cs="Sylfaen"/>
                <w:noProof/>
                <w:sz w:val="24"/>
                <w:szCs w:val="24"/>
              </w:rPr>
            </w:pPr>
          </w:p>
        </w:tc>
      </w:tr>
      <w:tr w:rsidR="00B06675" w:rsidRPr="00B93430" w14:paraId="42AB190B"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5B23773" w14:textId="0184A75C" w:rsidR="00B06675" w:rsidRDefault="00B06675" w:rsidP="00B06675">
            <w:pPr>
              <w:spacing w:after="0" w:line="240" w:lineRule="auto"/>
              <w:jc w:val="both"/>
              <w:rPr>
                <w:rFonts w:ascii="Sylfaen" w:hAnsi="Sylfaen"/>
                <w:i/>
                <w:noProof/>
                <w:sz w:val="24"/>
                <w:szCs w:val="24"/>
                <w:lang w:val="ka-GE"/>
              </w:rPr>
            </w:pPr>
            <w:r>
              <w:rPr>
                <w:rFonts w:ascii="Sylfaen" w:hAnsi="Sylfaen"/>
                <w:noProof/>
                <w:sz w:val="24"/>
                <w:szCs w:val="24"/>
                <w:lang w:val="ka-GE"/>
              </w:rPr>
              <w:t xml:space="preserve">15.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w:t>
            </w:r>
            <w:r>
              <w:rPr>
                <w:rFonts w:ascii="Sylfaen" w:hAnsi="Sylfaen"/>
                <w:noProof/>
                <w:sz w:val="24"/>
                <w:szCs w:val="24"/>
                <w:lang w:val="ka-GE"/>
              </w:rPr>
              <w:lastRenderedPageBreak/>
              <w:t xml:space="preserve">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sidR="004A67C4">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580C05A4" w14:textId="2C6B8F1B" w:rsidR="00B06675" w:rsidRDefault="00B06675" w:rsidP="00B06675">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და მძღოლის გვერდით წინა სავარძელზეც ზის მგზავრი.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15839E5"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 xml:space="preserve">დაუშვებელია ადამიანის წამება, არაადამიანური ან დამამცირებელი მოპყრობა, </w:t>
            </w:r>
            <w:r w:rsidRPr="00702ADB">
              <w:rPr>
                <w:rFonts w:ascii="Sylfaen" w:hAnsi="Sylfaen"/>
                <w:noProof/>
                <w:sz w:val="24"/>
                <w:szCs w:val="24"/>
              </w:rPr>
              <w:lastRenderedPageBreak/>
              <w:t>არაადამიანური ან დამამცირებელი სასჯელის გამოყენება.</w:t>
            </w:r>
          </w:p>
          <w:p w14:paraId="604142C3" w14:textId="77777777" w:rsidR="00B06675" w:rsidRPr="00BC4FF6" w:rsidRDefault="00B06675" w:rsidP="001251E3">
            <w:pPr>
              <w:spacing w:after="0" w:line="240" w:lineRule="auto"/>
              <w:jc w:val="both"/>
              <w:rPr>
                <w:rFonts w:ascii="Sylfaen" w:hAnsi="Sylfaen" w:cs="Sylfaen"/>
                <w:noProof/>
                <w:sz w:val="24"/>
                <w:szCs w:val="24"/>
              </w:rPr>
            </w:pPr>
          </w:p>
        </w:tc>
      </w:tr>
      <w:tr w:rsidR="00624117" w:rsidRPr="00B93430" w14:paraId="43864CF3"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954FF51" w14:textId="77777777" w:rsidR="00624117" w:rsidRDefault="00624117" w:rsidP="00624117">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16.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64F4F4EA" w14:textId="4DC03457" w:rsidR="00624117" w:rsidRDefault="00624117" w:rsidP="00624117">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მგზავრი</w:t>
            </w:r>
            <w:r>
              <w:rPr>
                <w:rFonts w:ascii="Sylfaen" w:hAnsi="Sylfaen"/>
                <w:noProof/>
                <w:sz w:val="24"/>
                <w:szCs w:val="24"/>
                <w:lang w:val="ka-GE"/>
              </w:rPr>
              <w:t xml:space="preserve">, </w:t>
            </w:r>
            <w:r w:rsidRPr="00E8441C">
              <w:rPr>
                <w:rFonts w:ascii="Sylfaen" w:hAnsi="Sylfaen"/>
                <w:noProof/>
                <w:sz w:val="24"/>
                <w:szCs w:val="24"/>
                <w:lang w:val="ka-GE"/>
              </w:rPr>
              <w:lastRenderedPageBreak/>
              <w:t>უკანა სავარძელზე მგზავრები არ სხედან</w:t>
            </w:r>
            <w:r>
              <w:rPr>
                <w:rFonts w:ascii="Sylfaen" w:hAnsi="Sylfaen"/>
                <w:noProof/>
                <w:sz w:val="24"/>
                <w:szCs w:val="24"/>
                <w:lang w:val="ka-GE"/>
              </w:rPr>
              <w:t xml:space="preserve"> და მგზავრს უკეთია პირბადე</w:t>
            </w:r>
            <w:r w:rsidRPr="00E8441C">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0B20366"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464A122" w14:textId="77777777" w:rsidR="00624117" w:rsidRPr="00BC4FF6" w:rsidRDefault="00624117" w:rsidP="001251E3">
            <w:pPr>
              <w:spacing w:after="0" w:line="240" w:lineRule="auto"/>
              <w:jc w:val="both"/>
              <w:rPr>
                <w:rFonts w:ascii="Sylfaen" w:hAnsi="Sylfaen" w:cs="Sylfaen"/>
                <w:noProof/>
                <w:sz w:val="24"/>
                <w:szCs w:val="24"/>
              </w:rPr>
            </w:pPr>
          </w:p>
        </w:tc>
      </w:tr>
      <w:tr w:rsidR="00624117" w:rsidRPr="00B93430" w14:paraId="0F417205"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CBFF1F9" w14:textId="6B86CF01" w:rsidR="00624117" w:rsidRDefault="00624117" w:rsidP="00624117">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17.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6A8DA08B" w14:textId="511EDC85" w:rsidR="00624117" w:rsidRDefault="00624117" w:rsidP="00624117">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მგზავრი</w:t>
            </w:r>
            <w:r>
              <w:rPr>
                <w:rFonts w:ascii="Sylfaen" w:hAnsi="Sylfaen"/>
                <w:noProof/>
                <w:sz w:val="24"/>
                <w:szCs w:val="24"/>
                <w:lang w:val="ka-GE"/>
              </w:rPr>
              <w:t xml:space="preserve">, </w:t>
            </w:r>
            <w:r w:rsidRPr="00E8441C">
              <w:rPr>
                <w:rFonts w:ascii="Sylfaen" w:hAnsi="Sylfaen"/>
                <w:noProof/>
                <w:sz w:val="24"/>
                <w:szCs w:val="24"/>
                <w:lang w:val="ka-GE"/>
              </w:rPr>
              <w:t>უკანა სავარძელზე მგზავრები არ სხედან</w:t>
            </w:r>
            <w:r>
              <w:rPr>
                <w:rFonts w:ascii="Sylfaen" w:hAnsi="Sylfaen"/>
                <w:noProof/>
                <w:sz w:val="24"/>
                <w:szCs w:val="24"/>
                <w:lang w:val="ka-GE"/>
              </w:rPr>
              <w:t xml:space="preserve"> და მძღოლს უკეთია პირბადე</w:t>
            </w:r>
            <w:r w:rsidRPr="00E8441C">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839278A"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654D377" w14:textId="77777777" w:rsidR="00624117" w:rsidRPr="00BC4FF6" w:rsidRDefault="00624117" w:rsidP="001251E3">
            <w:pPr>
              <w:spacing w:after="0" w:line="240" w:lineRule="auto"/>
              <w:jc w:val="both"/>
              <w:rPr>
                <w:rFonts w:ascii="Sylfaen" w:hAnsi="Sylfaen" w:cs="Sylfaen"/>
                <w:noProof/>
                <w:sz w:val="24"/>
                <w:szCs w:val="24"/>
              </w:rPr>
            </w:pPr>
          </w:p>
        </w:tc>
      </w:tr>
      <w:tr w:rsidR="00624117" w:rsidRPr="00B93430" w14:paraId="5FFB7FD6"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08770AD" w14:textId="48FF1A08" w:rsidR="00624117" w:rsidRDefault="00624117" w:rsidP="00624117">
            <w:pPr>
              <w:spacing w:after="0" w:line="240" w:lineRule="auto"/>
              <w:jc w:val="both"/>
              <w:rPr>
                <w:rFonts w:ascii="Sylfaen" w:hAnsi="Sylfaen"/>
                <w:i/>
                <w:noProof/>
                <w:sz w:val="24"/>
                <w:szCs w:val="24"/>
                <w:lang w:val="ka-GE"/>
              </w:rPr>
            </w:pPr>
            <w:r>
              <w:rPr>
                <w:rFonts w:ascii="Sylfaen" w:hAnsi="Sylfaen"/>
                <w:noProof/>
                <w:sz w:val="24"/>
                <w:szCs w:val="24"/>
                <w:lang w:val="ka-GE"/>
              </w:rPr>
              <w:t xml:space="preserve">18.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1117CA96" w14:textId="5AFF5DA0" w:rsidR="00624117" w:rsidRDefault="00624117" w:rsidP="00624117">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w:t>
            </w:r>
            <w:r w:rsidRPr="00E8441C">
              <w:rPr>
                <w:rFonts w:ascii="Sylfaen" w:hAnsi="Sylfaen"/>
                <w:noProof/>
                <w:sz w:val="24"/>
                <w:szCs w:val="24"/>
              </w:rPr>
              <w:lastRenderedPageBreak/>
              <w:t>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მგზავრი</w:t>
            </w:r>
            <w:r>
              <w:rPr>
                <w:rFonts w:ascii="Sylfaen" w:hAnsi="Sylfaen"/>
                <w:noProof/>
                <w:sz w:val="24"/>
                <w:szCs w:val="24"/>
                <w:lang w:val="ka-GE"/>
              </w:rPr>
              <w:t xml:space="preserve">, </w:t>
            </w:r>
            <w:r w:rsidRPr="00E8441C">
              <w:rPr>
                <w:rFonts w:ascii="Sylfaen" w:hAnsi="Sylfaen"/>
                <w:noProof/>
                <w:sz w:val="24"/>
                <w:szCs w:val="24"/>
                <w:lang w:val="ka-GE"/>
              </w:rPr>
              <w:t>უკანა სავარძელზე მგზავრები არ სხედან</w:t>
            </w:r>
            <w:r>
              <w:rPr>
                <w:rFonts w:ascii="Sylfaen" w:hAnsi="Sylfaen"/>
                <w:noProof/>
                <w:sz w:val="24"/>
                <w:szCs w:val="24"/>
                <w:lang w:val="ka-GE"/>
              </w:rPr>
              <w:t xml:space="preserve"> და მძღოლსა და მგზავრს უკეთია პირბადე</w:t>
            </w:r>
            <w:r w:rsidRPr="00E8441C">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3AE978C"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8C38614" w14:textId="77777777" w:rsidR="00624117" w:rsidRPr="00BC4FF6" w:rsidRDefault="00624117" w:rsidP="001251E3">
            <w:pPr>
              <w:spacing w:after="0" w:line="240" w:lineRule="auto"/>
              <w:jc w:val="both"/>
              <w:rPr>
                <w:rFonts w:ascii="Sylfaen" w:hAnsi="Sylfaen" w:cs="Sylfaen"/>
                <w:noProof/>
                <w:sz w:val="24"/>
                <w:szCs w:val="24"/>
              </w:rPr>
            </w:pPr>
          </w:p>
        </w:tc>
      </w:tr>
      <w:tr w:rsidR="00624117" w:rsidRPr="00B93430" w14:paraId="5FF33FC5"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13414C8" w14:textId="77777777" w:rsidR="00624117" w:rsidRDefault="00624117" w:rsidP="00624117">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19.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5E127816" w14:textId="24132343" w:rsidR="00624117" w:rsidRDefault="00624117" w:rsidP="00624117">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მგზავრი და უკანა სავარძელზე </w:t>
            </w:r>
            <w:r>
              <w:rPr>
                <w:rFonts w:ascii="Sylfaen" w:hAnsi="Sylfaen"/>
                <w:noProof/>
                <w:sz w:val="24"/>
                <w:szCs w:val="24"/>
                <w:lang w:val="ka-GE"/>
              </w:rPr>
              <w:t>ზის ერთი მგზავრი, ავტომანქანაში ზის 3 მგზავრი მძღოლის ჩათვლით და წინა სავარძელზე მჯდომ მგზავრს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D9678F9"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0595D404" w14:textId="77777777" w:rsidR="00624117" w:rsidRPr="00BC4FF6" w:rsidRDefault="00624117" w:rsidP="001251E3">
            <w:pPr>
              <w:spacing w:after="0" w:line="240" w:lineRule="auto"/>
              <w:jc w:val="both"/>
              <w:rPr>
                <w:rFonts w:ascii="Sylfaen" w:hAnsi="Sylfaen" w:cs="Sylfaen"/>
                <w:noProof/>
                <w:sz w:val="24"/>
                <w:szCs w:val="24"/>
              </w:rPr>
            </w:pPr>
          </w:p>
        </w:tc>
      </w:tr>
      <w:tr w:rsidR="00624117" w:rsidRPr="00B93430" w14:paraId="18433AC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927114D" w14:textId="5D83AE5E" w:rsidR="00624117" w:rsidRDefault="00624117" w:rsidP="00624117">
            <w:pPr>
              <w:spacing w:after="0" w:line="240" w:lineRule="auto"/>
              <w:jc w:val="both"/>
              <w:rPr>
                <w:rFonts w:ascii="Sylfaen" w:hAnsi="Sylfaen"/>
                <w:i/>
                <w:noProof/>
                <w:sz w:val="24"/>
                <w:szCs w:val="24"/>
                <w:lang w:val="ka-GE"/>
              </w:rPr>
            </w:pPr>
            <w:r>
              <w:rPr>
                <w:rFonts w:ascii="Sylfaen" w:hAnsi="Sylfaen"/>
                <w:noProof/>
                <w:sz w:val="24"/>
                <w:szCs w:val="24"/>
                <w:lang w:val="ka-GE"/>
              </w:rPr>
              <w:t xml:space="preserve">20.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21F8CDC7" w14:textId="3553A2CE" w:rsidR="00624117" w:rsidRDefault="00624117" w:rsidP="00624117">
            <w:pPr>
              <w:spacing w:after="0" w:line="240" w:lineRule="auto"/>
              <w:jc w:val="both"/>
              <w:rPr>
                <w:rFonts w:ascii="Sylfaen" w:hAnsi="Sylfaen"/>
                <w:noProof/>
                <w:sz w:val="24"/>
                <w:szCs w:val="24"/>
                <w:lang w:val="ka-GE"/>
              </w:rPr>
            </w:pPr>
            <w:r>
              <w:rPr>
                <w:rFonts w:ascii="Sylfaen" w:hAnsi="Sylfaen"/>
                <w:noProof/>
                <w:sz w:val="24"/>
                <w:szCs w:val="24"/>
                <w:lang w:val="ka-GE"/>
              </w:rPr>
              <w:lastRenderedPageBreak/>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ავტომობილის მძღოლის გვერდით წინა სავარძელზე მჯდომი მგზავრი და უკანა სავარძელზე </w:t>
            </w:r>
            <w:r>
              <w:rPr>
                <w:rFonts w:ascii="Sylfaen" w:hAnsi="Sylfaen"/>
                <w:noProof/>
                <w:sz w:val="24"/>
                <w:szCs w:val="24"/>
                <w:lang w:val="ka-GE"/>
              </w:rPr>
              <w:t>ზის ერთი მგზავრი, ავტომანქანაში ზის 3 მგზავრი მძღოლის ჩათვლით და მძღოლს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0ABE105"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0FB0031" w14:textId="77777777" w:rsidR="00624117" w:rsidRPr="00BC4FF6" w:rsidRDefault="00624117" w:rsidP="001251E3">
            <w:pPr>
              <w:spacing w:after="0" w:line="240" w:lineRule="auto"/>
              <w:jc w:val="both"/>
              <w:rPr>
                <w:rFonts w:ascii="Sylfaen" w:hAnsi="Sylfaen" w:cs="Sylfaen"/>
                <w:noProof/>
                <w:sz w:val="24"/>
                <w:szCs w:val="24"/>
              </w:rPr>
            </w:pPr>
          </w:p>
        </w:tc>
      </w:tr>
      <w:tr w:rsidR="00624117" w:rsidRPr="00B93430" w14:paraId="172FC99F"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D7C5C99" w14:textId="77777777" w:rsidR="00624117" w:rsidRDefault="00624117" w:rsidP="00624117">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21.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1D77ED65" w14:textId="284BFE75" w:rsidR="00624117" w:rsidRDefault="00624117" w:rsidP="00624117">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და მძღოლის გვერდით წინა სავარძელზეც ზის მგზავრი  და ყველა მგზავრს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CE43A56"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1CDAF683" w14:textId="77777777" w:rsidR="00624117" w:rsidRPr="00BC4FF6" w:rsidRDefault="00624117" w:rsidP="001251E3">
            <w:pPr>
              <w:spacing w:after="0" w:line="240" w:lineRule="auto"/>
              <w:jc w:val="both"/>
              <w:rPr>
                <w:rFonts w:ascii="Sylfaen" w:hAnsi="Sylfaen" w:cs="Sylfaen"/>
                <w:noProof/>
                <w:sz w:val="24"/>
                <w:szCs w:val="24"/>
              </w:rPr>
            </w:pPr>
          </w:p>
        </w:tc>
      </w:tr>
      <w:tr w:rsidR="00624117" w:rsidRPr="00B93430" w14:paraId="3192053B"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E000FD4" w14:textId="6643CC41" w:rsidR="00624117" w:rsidRDefault="00624117" w:rsidP="00624117">
            <w:pPr>
              <w:spacing w:after="0" w:line="240" w:lineRule="auto"/>
              <w:jc w:val="both"/>
              <w:rPr>
                <w:rFonts w:ascii="Sylfaen" w:hAnsi="Sylfaen"/>
                <w:i/>
                <w:noProof/>
                <w:sz w:val="24"/>
                <w:szCs w:val="24"/>
                <w:lang w:val="ka-GE"/>
              </w:rPr>
            </w:pPr>
            <w:r>
              <w:rPr>
                <w:rFonts w:ascii="Sylfaen" w:hAnsi="Sylfaen"/>
                <w:noProof/>
                <w:sz w:val="24"/>
                <w:szCs w:val="24"/>
                <w:lang w:val="ka-GE"/>
              </w:rPr>
              <w:lastRenderedPageBreak/>
              <w:t xml:space="preserve">22. </w:t>
            </w:r>
            <w:r w:rsidRPr="008C396E">
              <w:rPr>
                <w:rFonts w:ascii="Sylfaen" w:hAnsi="Sylfaen"/>
                <w:noProof/>
                <w:sz w:val="24"/>
                <w:szCs w:val="24"/>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noProof/>
                <w:sz w:val="24"/>
                <w:szCs w:val="24"/>
                <w:lang w:val="ka-GE"/>
              </w:rPr>
              <w:t xml:space="preserve"> </w:t>
            </w:r>
            <w:r w:rsidRPr="008C396E">
              <w:rPr>
                <w:rFonts w:ascii="Sylfaen" w:hAnsi="Sylfaen"/>
                <w:noProof/>
                <w:sz w:val="24"/>
                <w:szCs w:val="24"/>
              </w:rPr>
              <w:t xml:space="preserve">საქართველოს პრეზიდენტის </w:t>
            </w:r>
            <w:r>
              <w:rPr>
                <w:rFonts w:ascii="Sylfaen" w:hAnsi="Sylfaen"/>
                <w:noProof/>
                <w:sz w:val="24"/>
                <w:szCs w:val="24"/>
                <w:lang w:val="ka-GE"/>
              </w:rPr>
              <w:t xml:space="preserve">2020 წლის 21 მარტის </w:t>
            </w:r>
            <w:r>
              <w:rPr>
                <w:rFonts w:ascii="Sylfaen" w:hAnsi="Sylfaen"/>
              </w:rPr>
              <w:t>№</w:t>
            </w:r>
            <w:r w:rsidRPr="008C396E">
              <w:rPr>
                <w:rFonts w:ascii="Sylfaen" w:hAnsi="Sylfaen"/>
                <w:noProof/>
                <w:sz w:val="24"/>
                <w:szCs w:val="24"/>
              </w:rPr>
              <w:t>1 დეკრეტი</w:t>
            </w:r>
            <w:r>
              <w:rPr>
                <w:rFonts w:ascii="Sylfaen" w:hAnsi="Sylfaen"/>
                <w:noProof/>
                <w:sz w:val="24"/>
                <w:szCs w:val="24"/>
                <w:lang w:val="ka-GE"/>
              </w:rPr>
              <w:t xml:space="preserve">ს </w:t>
            </w:r>
            <w:r w:rsidRPr="00B52122">
              <w:rPr>
                <w:rFonts w:ascii="Sylfaen" w:hAnsi="Sylfaen"/>
                <w:noProof/>
                <w:sz w:val="24"/>
                <w:szCs w:val="24"/>
                <w:u w:val="single"/>
                <w:lang w:val="ka-GE"/>
              </w:rPr>
              <w:t>მე-8 მუხლის</w:t>
            </w:r>
            <w:r>
              <w:rPr>
                <w:rFonts w:ascii="Sylfaen" w:hAnsi="Sylfaen"/>
                <w:noProof/>
                <w:sz w:val="24"/>
                <w:szCs w:val="24"/>
                <w:u w:val="single"/>
                <w:lang w:val="ka-GE"/>
              </w:rPr>
              <w:t xml:space="preserve"> პირველი პუნქტის</w:t>
            </w:r>
            <w:r w:rsidRPr="00B52122">
              <w:rPr>
                <w:rFonts w:ascii="Sylfaen" w:hAnsi="Sylfaen"/>
                <w:noProof/>
                <w:sz w:val="24"/>
                <w:szCs w:val="24"/>
                <w:u w:val="single"/>
                <w:lang w:val="ka-GE"/>
              </w:rPr>
              <w:t xml:space="preserve"> სიტყვები:</w:t>
            </w:r>
            <w:r>
              <w:rPr>
                <w:rFonts w:ascii="Sylfaen" w:hAnsi="Sylfaen"/>
                <w:noProof/>
                <w:sz w:val="24"/>
                <w:szCs w:val="24"/>
                <w:lang w:val="ka-GE"/>
              </w:rPr>
              <w:t xml:space="preserve"> </w:t>
            </w:r>
            <w:r w:rsidRPr="00751E80">
              <w:rPr>
                <w:rFonts w:ascii="Sylfaen" w:hAnsi="Sylfaen"/>
                <w:i/>
                <w:noProof/>
                <w:sz w:val="24"/>
                <w:szCs w:val="24"/>
              </w:rPr>
              <w:t>ჯარიმას ფიზიკური პირებისათვის 3 000 ლარის ოდენობით</w:t>
            </w:r>
            <w:r>
              <w:rPr>
                <w:rFonts w:ascii="Sylfaen" w:hAnsi="Sylfaen"/>
                <w:i/>
                <w:noProof/>
                <w:sz w:val="24"/>
                <w:szCs w:val="24"/>
                <w:lang w:val="ka-GE"/>
              </w:rPr>
              <w:t>.</w:t>
            </w:r>
          </w:p>
          <w:p w14:paraId="4DCDB195" w14:textId="2FE562F2" w:rsidR="00624117" w:rsidRDefault="00624117" w:rsidP="00624117">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აწესებს ჯარიმას </w:t>
            </w:r>
            <w:r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E8441C">
              <w:rPr>
                <w:rFonts w:ascii="Sylfaen" w:hAnsi="Sylfaen"/>
                <w:noProof/>
                <w:sz w:val="24"/>
                <w:szCs w:val="24"/>
                <w:lang w:val="ka-GE"/>
              </w:rPr>
              <w:t>თ</w:t>
            </w:r>
            <w:r w:rsidRPr="00E8441C">
              <w:rPr>
                <w:rFonts w:ascii="Sylfaen" w:hAnsi="Sylfaen"/>
                <w:noProof/>
                <w:sz w:val="24"/>
                <w:szCs w:val="24"/>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ღონისძიებების</w:t>
            </w:r>
            <w:r w:rsidRPr="00E8441C">
              <w:rPr>
                <w:rFonts w:ascii="Sylfaen" w:hAnsi="Sylfaen"/>
                <w:noProof/>
                <w:sz w:val="24"/>
                <w:szCs w:val="24"/>
                <w:lang w:val="ka-GE"/>
              </w:rPr>
              <w:t xml:space="preserve">“ მე-2 მუხლის მე-7 პუნქტის  იმგვარი დარღვევისას როდესაც ავტომობილის მძღოლს გადაჰყავს </w:t>
            </w:r>
            <w:r>
              <w:rPr>
                <w:rFonts w:ascii="Sylfaen" w:hAnsi="Sylfaen"/>
                <w:noProof/>
                <w:sz w:val="24"/>
                <w:szCs w:val="24"/>
                <w:lang w:val="ka-GE"/>
              </w:rPr>
              <w:t>3-ზე მეტი მგზავრი (მძღოლის ჩათვლით) და მძღოლის გვერდით წინა სავარძელზე არ ზის მგზავრი  და ყველა მგზავრს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A9EAD97" w14:textId="77777777" w:rsidR="00624117" w:rsidRPr="006D4748" w:rsidRDefault="00624117" w:rsidP="00624117">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-9</w:t>
            </w:r>
            <w:r w:rsidRPr="00BC4FF6">
              <w:rPr>
                <w:rFonts w:ascii="Sylfaen" w:hAnsi="Sylfaen"/>
                <w:noProof/>
                <w:sz w:val="24"/>
                <w:szCs w:val="24"/>
              </w:rPr>
              <w:t xml:space="preserve"> </w:t>
            </w:r>
            <w:r w:rsidRPr="00BC4FF6">
              <w:rPr>
                <w:rFonts w:ascii="Sylfaen" w:hAnsi="Sylfaen" w:cs="Sylfaen"/>
                <w:noProof/>
                <w:sz w:val="24"/>
                <w:szCs w:val="24"/>
              </w:rPr>
              <w:t>მუხლის</w:t>
            </w:r>
            <w:r w:rsidRPr="00BC4FF6">
              <w:rPr>
                <w:rFonts w:ascii="Sylfaen" w:hAnsi="Sylfaen"/>
                <w:noProof/>
                <w:sz w:val="24"/>
                <w:szCs w:val="24"/>
              </w:rPr>
              <w:t xml:space="preserve"> </w:t>
            </w:r>
            <w:r>
              <w:rPr>
                <w:rFonts w:ascii="Sylfaen" w:hAnsi="Sylfaen" w:cs="Sylfaen"/>
                <w:noProof/>
                <w:sz w:val="24"/>
                <w:szCs w:val="24"/>
                <w:lang w:val="ka-GE"/>
              </w:rPr>
              <w:t xml:space="preserve">მე-2 </w:t>
            </w:r>
            <w:r w:rsidRPr="00BC4FF6">
              <w:rPr>
                <w:rFonts w:ascii="Sylfaen" w:hAnsi="Sylfaen" w:cs="Sylfaen"/>
                <w:noProof/>
                <w:sz w:val="24"/>
                <w:szCs w:val="24"/>
              </w:rPr>
              <w:t>პუნქტი</w:t>
            </w:r>
            <w:r w:rsidRPr="00BC4FF6">
              <w:rPr>
                <w:rFonts w:ascii="Sylfaen" w:hAnsi="Sylfaen"/>
                <w:noProof/>
                <w:sz w:val="24"/>
                <w:szCs w:val="24"/>
              </w:rPr>
              <w:t xml:space="preserve">: </w:t>
            </w:r>
            <w:r w:rsidRPr="00702ADB">
              <w:rPr>
                <w:rFonts w:ascii="Sylfaen" w:hAnsi="Sylfaen"/>
                <w:noProof/>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7227FE9" w14:textId="77777777" w:rsidR="00624117" w:rsidRPr="00BC4FF6" w:rsidRDefault="00624117" w:rsidP="001251E3">
            <w:pPr>
              <w:spacing w:after="0" w:line="240" w:lineRule="auto"/>
              <w:jc w:val="both"/>
              <w:rPr>
                <w:rFonts w:ascii="Sylfaen" w:hAnsi="Sylfaen" w:cs="Sylfaen"/>
                <w:noProof/>
                <w:sz w:val="24"/>
                <w:szCs w:val="24"/>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6F2345"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C7751C">
              <w:rPr>
                <w:rFonts w:ascii="Sylfaen" w:hAnsi="Sylfaen"/>
                <w:sz w:val="24"/>
                <w:szCs w:val="24"/>
                <w:lang w:val="ka-GE"/>
              </w:rPr>
              <w:t>19.1.„ე“, 31-ე და 31</w:t>
            </w:r>
            <w:r w:rsidR="00C7751C">
              <w:rPr>
                <w:rFonts w:ascii="Sylfaen" w:hAnsi="Sylfaen"/>
                <w:sz w:val="24"/>
                <w:szCs w:val="24"/>
                <w:vertAlign w:val="superscript"/>
                <w:lang w:val="ka-GE"/>
              </w:rPr>
              <w:t>1</w:t>
            </w:r>
            <w:r w:rsidR="00C7751C">
              <w:rPr>
                <w:rFonts w:ascii="Sylfaen" w:hAnsi="Sylfaen"/>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3AD45D2C"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2" w:name="part_87"/>
            <w:r w:rsidRPr="00C7751C">
              <w:rPr>
                <w:rFonts w:ascii="Sylfaen" w:hAnsi="Sylfaen"/>
                <w:noProof/>
                <w:sz w:val="24"/>
                <w:szCs w:val="24"/>
                <w:lang w:val="ka-GE"/>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C7751C">
              <w:rPr>
                <w:rFonts w:ascii="Sylfaen" w:hAnsi="Sylfaen"/>
                <w:noProof/>
                <w:sz w:val="24"/>
                <w:szCs w:val="24"/>
                <w:lang w:val="ka-GE"/>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Default="001251E3" w:rsidP="001251E3">
            <w:pPr>
              <w:jc w:val="both"/>
              <w:rPr>
                <w:rFonts w:ascii="Sylfaen" w:hAnsi="Sylfaen"/>
                <w:noProof/>
                <w:sz w:val="24"/>
                <w:szCs w:val="24"/>
                <w:lang w:val="ka-GE"/>
              </w:rPr>
            </w:pPr>
          </w:p>
          <w:p w14:paraId="64D2CA32" w14:textId="7DD0468E" w:rsidR="001251E3" w:rsidRDefault="001251E3" w:rsidP="001251E3">
            <w:pPr>
              <w:jc w:val="both"/>
              <w:rPr>
                <w:rFonts w:ascii="Sylfaen" w:hAnsi="Sylfaen"/>
                <w:noProof/>
                <w:sz w:val="24"/>
                <w:szCs w:val="24"/>
                <w:lang w:val="ka-GE"/>
              </w:rPr>
            </w:pPr>
            <w:r w:rsidRPr="00C7751C">
              <w:rPr>
                <w:rFonts w:ascii="Sylfaen" w:hAnsi="Sylfaen"/>
                <w:noProof/>
                <w:sz w:val="24"/>
                <w:szCs w:val="24"/>
                <w:lang w:val="ka-GE"/>
              </w:rPr>
              <w:t>კონსტიტუციური სარჩელი შ</w:t>
            </w:r>
            <w:r w:rsidR="00F15E4D">
              <w:rPr>
                <w:rFonts w:ascii="Sylfaen" w:hAnsi="Sylfaen"/>
                <w:noProof/>
                <w:sz w:val="24"/>
                <w:szCs w:val="24"/>
                <w:lang w:val="ka-GE"/>
              </w:rPr>
              <w:t>ე</w:t>
            </w:r>
            <w:r w:rsidRPr="00C7751C">
              <w:rPr>
                <w:rFonts w:ascii="Sylfaen" w:hAnsi="Sylfaen"/>
                <w:noProof/>
                <w:sz w:val="24"/>
                <w:szCs w:val="24"/>
                <w:lang w:val="ka-GE"/>
              </w:rPr>
              <w:t xml:space="preserve">ტანილია უფლებამოსილი სუბიექტის, </w:t>
            </w:r>
            <w:r w:rsidRPr="0023684F">
              <w:rPr>
                <w:rFonts w:ascii="Sylfaen" w:hAnsi="Sylfaen"/>
                <w:noProof/>
                <w:sz w:val="24"/>
                <w:szCs w:val="24"/>
                <w:lang w:val="ka-GE"/>
              </w:rPr>
              <w:t>ფიზიკური პირის</w:t>
            </w:r>
            <w:r w:rsidR="006429B6">
              <w:rPr>
                <w:rFonts w:ascii="Sylfaen" w:hAnsi="Sylfaen"/>
                <w:noProof/>
                <w:sz w:val="24"/>
                <w:szCs w:val="24"/>
                <w:lang w:val="ka-GE"/>
              </w:rPr>
              <w:t>, საქართველოს მოქალაქის</w:t>
            </w:r>
            <w:r w:rsidRPr="0023684F">
              <w:rPr>
                <w:rFonts w:ascii="Sylfaen" w:hAnsi="Sylfaen"/>
                <w:noProof/>
                <w:sz w:val="24"/>
                <w:szCs w:val="24"/>
                <w:lang w:val="ka-GE"/>
              </w:rPr>
              <w:t xml:space="preserve"> მიერ,</w:t>
            </w:r>
            <w:r>
              <w:rPr>
                <w:rFonts w:ascii="Sylfaen" w:hAnsi="Sylfaen"/>
                <w:noProof/>
                <w:sz w:val="24"/>
                <w:szCs w:val="24"/>
                <w:lang w:val="ka-GE"/>
              </w:rPr>
              <w:t xml:space="preserve"> რომელიც დაჯარიმებულია 3000 ლარით </w:t>
            </w:r>
            <w:r w:rsidR="00AA5CAA">
              <w:rPr>
                <w:rFonts w:ascii="Sylfaen" w:hAnsi="Sylfaen"/>
                <w:noProof/>
                <w:sz w:val="24"/>
                <w:szCs w:val="24"/>
                <w:lang w:val="ka-GE"/>
              </w:rPr>
              <w:t>მოქმედი</w:t>
            </w:r>
            <w:r>
              <w:rPr>
                <w:rFonts w:ascii="Sylfaen" w:hAnsi="Sylfaen"/>
                <w:noProof/>
                <w:sz w:val="24"/>
                <w:szCs w:val="24"/>
                <w:lang w:val="ka-GE"/>
              </w:rPr>
              <w:t xml:space="preserve"> ნორმატიული აქტების</w:t>
            </w:r>
            <w:r w:rsidR="00AA5CAA">
              <w:rPr>
                <w:rFonts w:ascii="Sylfaen" w:hAnsi="Sylfaen"/>
                <w:noProof/>
                <w:sz w:val="24"/>
                <w:szCs w:val="24"/>
                <w:lang w:val="ka-GE"/>
              </w:rPr>
              <w:t xml:space="preserve"> </w:t>
            </w:r>
            <w:r w:rsidR="00AA5CAA" w:rsidRPr="006429B6">
              <w:rPr>
                <w:rFonts w:ascii="Sylfaen" w:hAnsi="Sylfaen"/>
                <w:i/>
                <w:noProof/>
                <w:sz w:val="24"/>
                <w:szCs w:val="24"/>
                <w:lang w:val="ka-GE"/>
              </w:rPr>
              <w:t>(</w:t>
            </w:r>
            <w:r w:rsidR="00AA5CAA" w:rsidRPr="00F15E4D">
              <w:rPr>
                <w:rFonts w:ascii="Sylfaen" w:hAnsi="Sylfaen"/>
                <w:i/>
                <w:noProof/>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00AA5CAA" w:rsidRPr="006429B6">
              <w:rPr>
                <w:rFonts w:ascii="Sylfaen" w:hAnsi="Sylfaen"/>
                <w:i/>
                <w:noProof/>
                <w:sz w:val="24"/>
                <w:szCs w:val="24"/>
                <w:lang w:val="ka-GE"/>
              </w:rPr>
              <w:t xml:space="preserve"> </w:t>
            </w:r>
            <w:r w:rsidR="00AA5CAA" w:rsidRPr="00F15E4D">
              <w:rPr>
                <w:rFonts w:ascii="Sylfaen" w:hAnsi="Sylfaen"/>
                <w:i/>
                <w:noProof/>
                <w:sz w:val="24"/>
                <w:szCs w:val="24"/>
                <w:lang w:val="ka-GE"/>
              </w:rPr>
              <w:t xml:space="preserve">საქართველოს პრეზიდენტის </w:t>
            </w:r>
            <w:r w:rsidR="00AA5CAA" w:rsidRPr="006429B6">
              <w:rPr>
                <w:rFonts w:ascii="Sylfaen" w:hAnsi="Sylfaen"/>
                <w:i/>
                <w:noProof/>
                <w:sz w:val="24"/>
                <w:szCs w:val="24"/>
                <w:lang w:val="ka-GE"/>
              </w:rPr>
              <w:t xml:space="preserve">2020 წლის 21 მარტის </w:t>
            </w:r>
            <w:r w:rsidR="00AA5CAA" w:rsidRPr="00F15E4D">
              <w:rPr>
                <w:rFonts w:ascii="Sylfaen" w:hAnsi="Sylfaen"/>
                <w:i/>
                <w:lang w:val="ka-GE"/>
              </w:rPr>
              <w:t>№</w:t>
            </w:r>
            <w:r w:rsidR="00AA5CAA" w:rsidRPr="00F15E4D">
              <w:rPr>
                <w:rFonts w:ascii="Sylfaen" w:hAnsi="Sylfaen"/>
                <w:i/>
                <w:noProof/>
                <w:sz w:val="24"/>
                <w:szCs w:val="24"/>
                <w:lang w:val="ka-GE"/>
              </w:rPr>
              <w:t>1 დეკრეტი</w:t>
            </w:r>
            <w:r w:rsidR="00AA5CAA" w:rsidRPr="006429B6">
              <w:rPr>
                <w:rFonts w:ascii="Sylfaen" w:hAnsi="Sylfaen"/>
                <w:i/>
                <w:noProof/>
                <w:sz w:val="24"/>
                <w:szCs w:val="24"/>
                <w:lang w:val="ka-GE"/>
              </w:rPr>
              <w:t xml:space="preserve"> და </w:t>
            </w:r>
            <w:r w:rsidR="00AA5CAA" w:rsidRPr="00F15E4D">
              <w:rPr>
                <w:rFonts w:ascii="Sylfaen" w:hAnsi="Sylfaen"/>
                <w:i/>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00AA5CAA" w:rsidRPr="006429B6">
              <w:rPr>
                <w:rFonts w:ascii="Sylfaen" w:hAnsi="Sylfaen"/>
                <w:i/>
                <w:noProof/>
                <w:sz w:val="24"/>
                <w:szCs w:val="24"/>
                <w:lang w:val="ka-GE"/>
              </w:rPr>
              <w:t>თ</w:t>
            </w:r>
            <w:r w:rsidR="00AA5CAA" w:rsidRPr="00F15E4D">
              <w:rPr>
                <w:rFonts w:ascii="Sylfaen" w:hAnsi="Sylfaen"/>
                <w:i/>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00AA5CAA" w:rsidRPr="006429B6">
              <w:rPr>
                <w:rFonts w:ascii="Sylfaen" w:hAnsi="Sylfaen"/>
                <w:i/>
                <w:noProof/>
                <w:sz w:val="24"/>
                <w:szCs w:val="24"/>
                <w:lang w:val="ka-GE"/>
              </w:rPr>
              <w:t>“, მისი მე-2 მუხლის მე-7 პუნქტი,</w:t>
            </w:r>
            <w:r w:rsidR="006429B6">
              <w:rPr>
                <w:rFonts w:ascii="Sylfaen" w:hAnsi="Sylfaen"/>
                <w:i/>
                <w:noProof/>
                <w:sz w:val="24"/>
                <w:szCs w:val="24"/>
                <w:lang w:val="ka-GE"/>
              </w:rPr>
              <w:t xml:space="preserve"> </w:t>
            </w:r>
            <w:r w:rsidR="00AA5CAA" w:rsidRPr="006429B6">
              <w:rPr>
                <w:rFonts w:ascii="Sylfaen" w:hAnsi="Sylfaen"/>
                <w:i/>
                <w:noProof/>
                <w:sz w:val="24"/>
                <w:szCs w:val="24"/>
                <w:lang w:val="ka-GE"/>
              </w:rPr>
              <w:t>რომელიც შეეხება ავტომობილით მგზავრთა გადაყვანისას განთავსების შეზღუდვებს</w:t>
            </w:r>
            <w:r w:rsidR="00AA5CAA">
              <w:rPr>
                <w:rFonts w:ascii="Sylfaen" w:hAnsi="Sylfaen"/>
                <w:noProof/>
                <w:sz w:val="24"/>
                <w:szCs w:val="24"/>
                <w:lang w:val="ka-GE"/>
              </w:rPr>
              <w:t>)</w:t>
            </w:r>
            <w:r>
              <w:rPr>
                <w:rFonts w:ascii="Sylfaen" w:hAnsi="Sylfaen"/>
                <w:noProof/>
                <w:sz w:val="24"/>
                <w:szCs w:val="24"/>
                <w:lang w:val="ka-GE"/>
              </w:rPr>
              <w:t xml:space="preserve"> საფუძველზე</w:t>
            </w:r>
            <w:r w:rsidR="006429B6">
              <w:rPr>
                <w:rFonts w:ascii="Sylfaen" w:hAnsi="Sylfaen"/>
                <w:noProof/>
                <w:sz w:val="24"/>
                <w:szCs w:val="24"/>
                <w:lang w:val="ka-GE"/>
              </w:rPr>
              <w:t xml:space="preserve">, შემდგომ კი </w:t>
            </w:r>
            <w:r>
              <w:rPr>
                <w:rFonts w:ascii="Sylfaen" w:hAnsi="Sylfaen"/>
                <w:noProof/>
                <w:sz w:val="24"/>
                <w:szCs w:val="24"/>
                <w:lang w:val="ka-GE"/>
              </w:rPr>
              <w:t xml:space="preserve">ადმინისტრაციულმა ორგანომ (შინაგან საქმეთა სამინისტრომ) </w:t>
            </w:r>
            <w:r w:rsidR="006429B6">
              <w:rPr>
                <w:rFonts w:ascii="Sylfaen" w:hAnsi="Sylfaen"/>
                <w:noProof/>
                <w:sz w:val="24"/>
                <w:szCs w:val="24"/>
                <w:lang w:val="ka-GE"/>
              </w:rPr>
              <w:t xml:space="preserve">ამ ოქმზე </w:t>
            </w:r>
            <w:r>
              <w:rPr>
                <w:rFonts w:ascii="Sylfaen" w:hAnsi="Sylfaen"/>
                <w:noProof/>
                <w:sz w:val="24"/>
                <w:szCs w:val="24"/>
                <w:lang w:val="ka-GE"/>
              </w:rPr>
              <w:t>განიხილა მისი საჩივარი და</w:t>
            </w:r>
            <w:r w:rsidR="00AA5CAA">
              <w:rPr>
                <w:rFonts w:ascii="Sylfaen" w:hAnsi="Sylfaen"/>
                <w:noProof/>
                <w:sz w:val="24"/>
                <w:szCs w:val="24"/>
                <w:lang w:val="ka-GE"/>
              </w:rPr>
              <w:t xml:space="preserve"> უარი თქვა მის დაკმაყოფილებაზე</w:t>
            </w:r>
            <w:r>
              <w:rPr>
                <w:rFonts w:ascii="Sylfaen" w:hAnsi="Sylfaen"/>
                <w:noProof/>
                <w:sz w:val="24"/>
                <w:szCs w:val="24"/>
                <w:lang w:val="ka-GE"/>
              </w:rPr>
              <w:t>.</w:t>
            </w:r>
            <w:r w:rsidR="006429B6">
              <w:rPr>
                <w:rFonts w:ascii="Sylfaen" w:hAnsi="Sylfaen"/>
                <w:noProof/>
                <w:sz w:val="24"/>
                <w:szCs w:val="24"/>
                <w:lang w:val="ka-GE"/>
              </w:rPr>
              <w:t xml:space="preserve"> </w:t>
            </w:r>
            <w:r>
              <w:rPr>
                <w:rFonts w:ascii="Sylfaen" w:hAnsi="Sylfaen"/>
                <w:noProof/>
                <w:sz w:val="24"/>
                <w:szCs w:val="24"/>
                <w:lang w:val="ka-GE"/>
              </w:rPr>
              <w:t>საჩივრის განმხილველი ადმინისტრაციული ორგანოს 2020 წლის 2 სექტემბრის გადაწყვეტილება საჩივრის დაკმაყოფილებაზე უარის თქმის შესახებ გასაჩივრებული</w:t>
            </w:r>
            <w:r w:rsidR="006429B6">
              <w:rPr>
                <w:rFonts w:ascii="Sylfaen" w:hAnsi="Sylfaen"/>
                <w:noProof/>
                <w:sz w:val="24"/>
                <w:szCs w:val="24"/>
                <w:lang w:val="ka-GE"/>
              </w:rPr>
              <w:t>ა</w:t>
            </w:r>
            <w:r>
              <w:rPr>
                <w:rFonts w:ascii="Sylfaen" w:hAnsi="Sylfaen"/>
                <w:noProof/>
                <w:sz w:val="24"/>
                <w:szCs w:val="24"/>
                <w:lang w:val="ka-GE"/>
              </w:rPr>
              <w:t xml:space="preserve"> თბილისის საქალაქო სასამართლოში (</w:t>
            </w:r>
            <w:r w:rsidRPr="006429B6">
              <w:rPr>
                <w:rFonts w:ascii="Sylfaen" w:hAnsi="Sylfaen"/>
                <w:i/>
                <w:noProof/>
                <w:sz w:val="24"/>
                <w:szCs w:val="24"/>
                <w:lang w:val="ka-GE"/>
              </w:rPr>
              <w:t>საქმე №4/6629-20. განმხილველი მოსამართლე მანუჩარ ცაცუა</w:t>
            </w:r>
            <w:r w:rsidR="006429B6">
              <w:rPr>
                <w:rFonts w:ascii="Sylfaen" w:hAnsi="Sylfaen"/>
                <w:noProof/>
                <w:sz w:val="24"/>
                <w:szCs w:val="24"/>
                <w:lang w:val="ka-GE"/>
              </w:rPr>
              <w:t>).</w:t>
            </w:r>
          </w:p>
          <w:p w14:paraId="60C876D5" w14:textId="77777777" w:rsidR="006429B6" w:rsidRDefault="006429B6" w:rsidP="001251E3">
            <w:pPr>
              <w:jc w:val="both"/>
              <w:rPr>
                <w:rFonts w:ascii="Sylfaen" w:hAnsi="Sylfaen"/>
                <w:noProof/>
                <w:sz w:val="24"/>
                <w:szCs w:val="24"/>
                <w:lang w:val="ka-GE"/>
              </w:rPr>
            </w:pPr>
          </w:p>
          <w:p w14:paraId="14F4CC4F" w14:textId="77777777" w:rsidR="00264EFB" w:rsidRPr="00D9711F" w:rsidRDefault="00264EFB" w:rsidP="00264EFB">
            <w:pPr>
              <w:jc w:val="both"/>
              <w:rPr>
                <w:rFonts w:ascii="Sylfaen" w:hAnsi="Sylfaen"/>
                <w:b/>
                <w:noProof/>
                <w:sz w:val="28"/>
                <w:szCs w:val="28"/>
                <w:lang w:val="ka-GE"/>
              </w:rPr>
            </w:pPr>
            <w:r w:rsidRPr="00D9711F">
              <w:rPr>
                <w:rFonts w:ascii="Sylfaen" w:hAnsi="Sylfaen"/>
                <w:b/>
                <w:noProof/>
                <w:sz w:val="28"/>
                <w:szCs w:val="28"/>
                <w:lang w:val="ka-GE"/>
              </w:rPr>
              <w:t>1. გასაჩივრებული ნორმატიული აქტის კონსტიტუციურობის შემოწმებისა და სასამართლოს მიერ წარმოებაში მიღების საკითხი</w:t>
            </w:r>
          </w:p>
          <w:p w14:paraId="60E2F10B" w14:textId="77777777" w:rsidR="00264EFB" w:rsidRDefault="00264EFB" w:rsidP="001251E3">
            <w:pPr>
              <w:jc w:val="both"/>
              <w:rPr>
                <w:rFonts w:ascii="Sylfaen" w:hAnsi="Sylfaen"/>
                <w:noProof/>
                <w:sz w:val="24"/>
                <w:szCs w:val="24"/>
                <w:lang w:val="ka-GE"/>
              </w:rPr>
            </w:pPr>
          </w:p>
          <w:p w14:paraId="6C6167CC" w14:textId="77777777" w:rsidR="00F15E4D" w:rsidRDefault="006429B6" w:rsidP="001251E3">
            <w:pPr>
              <w:jc w:val="both"/>
              <w:rPr>
                <w:rFonts w:ascii="Sylfaen" w:hAnsi="Sylfaen"/>
                <w:noProof/>
                <w:sz w:val="24"/>
                <w:szCs w:val="24"/>
                <w:lang w:val="ka-GE"/>
              </w:rPr>
            </w:pPr>
            <w:r w:rsidRPr="006429B6">
              <w:rPr>
                <w:rFonts w:ascii="Sylfaen" w:hAnsi="Sylfaen"/>
                <w:noProof/>
                <w:sz w:val="24"/>
                <w:szCs w:val="24"/>
                <w:lang w:val="ka-GE"/>
              </w:rPr>
              <w:t xml:space="preserve">მართალია როგორც გასაჩივრებული აქტი/ნორმა, ასევე </w:t>
            </w:r>
            <w:r w:rsidRPr="00F15E4D">
              <w:rPr>
                <w:rFonts w:ascii="Sylfaen" w:hAnsi="Sylfaen"/>
                <w:noProof/>
                <w:sz w:val="24"/>
                <w:szCs w:val="24"/>
                <w:lang w:val="ka-GE"/>
              </w:rPr>
              <w:t>საქართველოს მთავრობის 2020 წლის 23 მარტის №181 დადგენილების პირველი მუხლი</w:t>
            </w:r>
            <w:r w:rsidRPr="006429B6">
              <w:rPr>
                <w:rFonts w:ascii="Sylfaen" w:hAnsi="Sylfaen"/>
                <w:noProof/>
                <w:sz w:val="24"/>
                <w:szCs w:val="24"/>
                <w:lang w:val="ka-GE"/>
              </w:rPr>
              <w:t>თ</w:t>
            </w:r>
            <w:r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Pr="006429B6">
              <w:rPr>
                <w:rFonts w:ascii="Sylfaen" w:hAnsi="Sylfaen"/>
                <w:noProof/>
                <w:sz w:val="24"/>
                <w:szCs w:val="24"/>
                <w:lang w:val="ka-GE"/>
              </w:rPr>
              <w:t>“, მისი მე-2 მუხლის მე-7 პუნქტი</w:t>
            </w:r>
            <w:r>
              <w:rPr>
                <w:rFonts w:ascii="Sylfaen" w:hAnsi="Sylfaen"/>
                <w:noProof/>
                <w:sz w:val="24"/>
                <w:szCs w:val="24"/>
                <w:lang w:val="ka-GE"/>
              </w:rPr>
              <w:t xml:space="preserve"> აღარ არის მოქმედი საგანგებო მდგომარეობის მოქმედების ვადის გასვლის გამო, მაგრამ როგორც აღინიშნა დავა კვლავ მიმდინარეობს და საქართველოს შინაგან საქმეთა სამინისტროს ადმინისტრაციული სამართანდარღვევის საქმე, სამარტალდარღვევის ოქმი/ჯარიმა და დადგენილება საჩივრის დაკმაყოფილებაზე უარის თქმის შესახებ არის თბილისის საქალაქო სასამართლოს წარმოებაში. სასამართლომ გადაწყვეტილების გამოტანისას უნდა გამოიყენოს მატერიალური სამართლის ნორმები. განსახილველ შემთხვევაში კი არსებობს მხოლოდ 2 (ორი) მატერიალური სამართლის ნორმა გათვალისწინებული </w:t>
            </w:r>
            <w:r w:rsidRPr="006429B6">
              <w:rPr>
                <w:rFonts w:ascii="Sylfaen" w:hAnsi="Sylfaen"/>
                <w:noProof/>
                <w:sz w:val="24"/>
                <w:szCs w:val="24"/>
                <w:lang w:val="ka-GE"/>
              </w:rPr>
              <w:t>(</w:t>
            </w:r>
            <w:r w:rsidRPr="00F15E4D">
              <w:rPr>
                <w:rFonts w:ascii="Sylfaen" w:hAnsi="Sylfaen"/>
                <w:noProof/>
                <w:sz w:val="24"/>
                <w:szCs w:val="24"/>
                <w:lang w:val="ka-GE"/>
              </w:rPr>
              <w:t xml:space="preserve">„საქართველოს მთელ </w:t>
            </w:r>
            <w:r w:rsidRPr="00F15E4D">
              <w:rPr>
                <w:rFonts w:ascii="Sylfaen" w:hAnsi="Sylfaen"/>
                <w:noProof/>
                <w:sz w:val="24"/>
                <w:szCs w:val="24"/>
                <w:lang w:val="ka-GE"/>
              </w:rPr>
              <w:lastRenderedPageBreak/>
              <w:t>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Pr="006429B6">
              <w:rPr>
                <w:rFonts w:ascii="Sylfaen" w:hAnsi="Sylfaen"/>
                <w:noProof/>
                <w:sz w:val="24"/>
                <w:szCs w:val="24"/>
                <w:lang w:val="ka-GE"/>
              </w:rPr>
              <w:t xml:space="preserve"> </w:t>
            </w:r>
            <w:r w:rsidRPr="00F15E4D">
              <w:rPr>
                <w:rFonts w:ascii="Sylfaen" w:hAnsi="Sylfaen"/>
                <w:noProof/>
                <w:sz w:val="24"/>
                <w:szCs w:val="24"/>
                <w:lang w:val="ka-GE"/>
              </w:rPr>
              <w:t xml:space="preserve">საქართველოს პრეზიდენტის </w:t>
            </w:r>
            <w:r w:rsidRPr="006429B6">
              <w:rPr>
                <w:rFonts w:ascii="Sylfaen" w:hAnsi="Sylfaen"/>
                <w:noProof/>
                <w:sz w:val="24"/>
                <w:szCs w:val="24"/>
                <w:lang w:val="ka-GE"/>
              </w:rPr>
              <w:t xml:space="preserve">2020 წლის 21 მარტის </w:t>
            </w:r>
            <w:r w:rsidRPr="00F15E4D">
              <w:rPr>
                <w:rFonts w:ascii="Sylfaen" w:hAnsi="Sylfaen"/>
                <w:lang w:val="ka-GE"/>
              </w:rPr>
              <w:t>№</w:t>
            </w:r>
            <w:r w:rsidRPr="00F15E4D">
              <w:rPr>
                <w:rFonts w:ascii="Sylfaen" w:hAnsi="Sylfaen"/>
                <w:noProof/>
                <w:sz w:val="24"/>
                <w:szCs w:val="24"/>
                <w:lang w:val="ka-GE"/>
              </w:rPr>
              <w:t>1 დეკრეტი</w:t>
            </w:r>
            <w:r w:rsidRPr="006429B6">
              <w:rPr>
                <w:rFonts w:ascii="Sylfaen" w:hAnsi="Sylfaen"/>
                <w:noProof/>
                <w:sz w:val="24"/>
                <w:szCs w:val="24"/>
                <w:lang w:val="ka-GE"/>
              </w:rPr>
              <w:t xml:space="preserve">თ და </w:t>
            </w:r>
            <w:r w:rsidRPr="00F15E4D">
              <w:rPr>
                <w:rFonts w:ascii="Sylfaen" w:hAnsi="Sylfaen"/>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6429B6">
              <w:rPr>
                <w:rFonts w:ascii="Sylfaen" w:hAnsi="Sylfaen"/>
                <w:noProof/>
                <w:sz w:val="24"/>
                <w:szCs w:val="24"/>
                <w:lang w:val="ka-GE"/>
              </w:rPr>
              <w:t>თ</w:t>
            </w:r>
            <w:r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Pr="006429B6">
              <w:rPr>
                <w:rFonts w:ascii="Sylfaen" w:hAnsi="Sylfaen"/>
                <w:noProof/>
                <w:sz w:val="24"/>
                <w:szCs w:val="24"/>
                <w:lang w:val="ka-GE"/>
              </w:rPr>
              <w:t>თ“</w:t>
            </w:r>
            <w:r>
              <w:rPr>
                <w:rFonts w:ascii="Sylfaen" w:hAnsi="Sylfaen"/>
                <w:noProof/>
                <w:sz w:val="24"/>
                <w:szCs w:val="24"/>
                <w:lang w:val="ka-GE"/>
              </w:rPr>
              <w:t xml:space="preserve">), არარსებობს სხვა ნორმა </w:t>
            </w:r>
            <w:r w:rsidR="00F15E4D">
              <w:rPr>
                <w:rFonts w:ascii="Sylfaen" w:hAnsi="Sylfaen"/>
                <w:noProof/>
                <w:sz w:val="24"/>
                <w:szCs w:val="24"/>
                <w:lang w:val="ka-GE"/>
              </w:rPr>
              <w:t>ადმინისტრაციულ სამართალდარღვევის კოდექსში და არც საქართველოს მთავრობის დადგენილებაში</w:t>
            </w:r>
            <w:r w:rsidRPr="006429B6">
              <w:rPr>
                <w:rFonts w:ascii="Sylfaen" w:hAnsi="Sylfaen"/>
                <w:noProof/>
                <w:sz w:val="24"/>
                <w:szCs w:val="24"/>
                <w:lang w:val="ka-GE"/>
              </w:rPr>
              <w:t>.</w:t>
            </w:r>
            <w:r w:rsidR="00F15E4D">
              <w:rPr>
                <w:rFonts w:ascii="Sylfaen" w:hAnsi="Sylfaen"/>
                <w:noProof/>
                <w:sz w:val="24"/>
                <w:szCs w:val="24"/>
                <w:lang w:val="ka-GE"/>
              </w:rPr>
              <w:t xml:space="preserve"> ამასთან, საჯარო სამართალში დაუშვებელია ანალოგიის გამოყენება, თუ ეს პირდაპირ არ არის ნებადართული კანონით,  როგორც ეს დადგენილია „ნორმატიული აქტების შესახებ“ ორგანული კანონის მე-5 მუხლის პირველი პუნქტის მე-2 წინადადებით. საჯარო სამართალში (ადმინისტრაციულ სამართალდარღვევათა კოდექსის მე-9 მუხლის პირველი აბზაცი, სისხლის სამართლის კოდექსის მე-2 მუხლის პირველი პუნქტი) მოქმედი პრინციპის თანახმად მოქმედებს და გამოიყენება კანონი, რომელიც სამართალდარღვევის ჩადენის დროს მოქმედებს. აღნიშნულის გათვალისწინებით, თბილისის საქალაქო სასამართლომ თუ თბილისის სააპელაციო სასამართლომ ჩვენი საჩივრის განხილვისას უნდა გამოიყენოს ზემოთ დასახელებული 2 (ორი) ნორმატიული აქტი, მათ შორის ჩვენს მიერ წინამდებარე საჩივრით გასაჩივრებული ნორმა. </w:t>
            </w:r>
          </w:p>
          <w:p w14:paraId="4B09FFD5" w14:textId="77777777" w:rsidR="00264EFB" w:rsidRDefault="00264EFB" w:rsidP="001251E3">
            <w:pPr>
              <w:jc w:val="both"/>
              <w:rPr>
                <w:rFonts w:ascii="Sylfaen" w:hAnsi="Sylfaen"/>
                <w:noProof/>
                <w:sz w:val="24"/>
                <w:szCs w:val="24"/>
                <w:lang w:val="ka-GE"/>
              </w:rPr>
            </w:pPr>
          </w:p>
          <w:p w14:paraId="6364FC6D" w14:textId="7CF2B68D" w:rsidR="00076FAA" w:rsidRDefault="00664EA1" w:rsidP="001251E3">
            <w:pPr>
              <w:jc w:val="both"/>
              <w:rPr>
                <w:rFonts w:ascii="Sylfaen" w:hAnsi="Sylfaen"/>
                <w:noProof/>
                <w:sz w:val="24"/>
                <w:szCs w:val="24"/>
                <w:lang w:val="ka-GE"/>
              </w:rPr>
            </w:pPr>
            <w:r>
              <w:rPr>
                <w:rFonts w:ascii="Sylfaen" w:hAnsi="Sylfaen"/>
                <w:noProof/>
                <w:sz w:val="24"/>
                <w:szCs w:val="24"/>
                <w:lang w:val="ka-GE"/>
              </w:rPr>
              <w:t xml:space="preserve">კონსტიტუციის 31-ე მუხლის მე-9 პუნქტით დადგენილი პრინციპის შესაბამისად, აგრეთვე </w:t>
            </w:r>
            <w:r w:rsidR="00F15E4D">
              <w:rPr>
                <w:rFonts w:ascii="Sylfaen" w:hAnsi="Sylfaen"/>
                <w:noProof/>
                <w:sz w:val="24"/>
                <w:szCs w:val="24"/>
                <w:lang w:val="ka-GE"/>
              </w:rPr>
              <w:t>საქართველოს ზოგადი ადმინისტრაციული კოდექსის მე-3 მუხლის მე-4 პუნქტის „ე“ ქვეპუნქტის შესაბამისად, საქართველოს ზოგადი ადმინისტრაციული კოდექსის მოქმედება (მათ შორის გასაჩივრების წესები) არ ვრცელდება საქართველოს კონსტიტუციის 71-ე მუხლის მე-4 პუნქტით გათვალისწინებულ, საქართველოს პრეზიდენტის დეკრეტებზე საგანგებო მდგომარეობის გამოცხადებისა და კონსტიტუციური უფლებების შეზღუდვის თაობაზე. გასაჩივრებული, საქართველოს პრეზიდენტის 2020 წლის 21 მარტის</w:t>
            </w:r>
            <w:r w:rsidR="00F15E4D" w:rsidRPr="00F15E4D">
              <w:rPr>
                <w:rFonts w:ascii="Sylfaen" w:hAnsi="Sylfaen"/>
                <w:noProof/>
                <w:sz w:val="24"/>
                <w:szCs w:val="24"/>
                <w:lang w:val="ka-GE"/>
              </w:rPr>
              <w:t xml:space="preserve"> </w:t>
            </w:r>
            <w:r w:rsidR="00F15E4D" w:rsidRPr="00F15E4D">
              <w:rPr>
                <w:rFonts w:ascii="Sylfaen" w:hAnsi="Sylfaen"/>
                <w:sz w:val="24"/>
                <w:szCs w:val="24"/>
                <w:lang w:val="ka-GE"/>
              </w:rPr>
              <w:t>№</w:t>
            </w:r>
            <w:r w:rsidR="00F15E4D" w:rsidRPr="00F15E4D">
              <w:rPr>
                <w:rFonts w:ascii="Sylfaen" w:hAnsi="Sylfaen"/>
                <w:noProof/>
                <w:sz w:val="24"/>
                <w:szCs w:val="24"/>
                <w:lang w:val="ka-GE"/>
              </w:rPr>
              <w:t>1 დეკრეტი</w:t>
            </w:r>
            <w:r w:rsidR="00F15E4D">
              <w:rPr>
                <w:rFonts w:ascii="Sylfaen" w:hAnsi="Sylfaen"/>
                <w:noProof/>
                <w:sz w:val="24"/>
                <w:szCs w:val="24"/>
                <w:lang w:val="ka-GE"/>
              </w:rPr>
              <w:t xml:space="preserve"> სწორედ ასეთი ნორმატიული აქტია. აღნიშნულის</w:t>
            </w:r>
            <w:r w:rsidR="00F15E4D" w:rsidRPr="00F15E4D">
              <w:rPr>
                <w:rFonts w:ascii="Sylfaen" w:hAnsi="Sylfaen"/>
                <w:noProof/>
                <w:sz w:val="24"/>
                <w:szCs w:val="24"/>
                <w:lang w:val="ka-GE"/>
              </w:rPr>
              <w:t xml:space="preserve"> </w:t>
            </w:r>
            <w:r w:rsidR="00F15E4D">
              <w:rPr>
                <w:rFonts w:ascii="Sylfaen" w:hAnsi="Sylfaen"/>
                <w:noProof/>
                <w:sz w:val="24"/>
                <w:szCs w:val="24"/>
                <w:lang w:val="ka-GE"/>
              </w:rPr>
              <w:t xml:space="preserve">გათვალისწინებით, კი </w:t>
            </w:r>
            <w:r w:rsidR="00076FAA">
              <w:rPr>
                <w:rFonts w:ascii="Sylfaen" w:hAnsi="Sylfaen"/>
                <w:noProof/>
                <w:sz w:val="24"/>
                <w:szCs w:val="24"/>
                <w:lang w:val="ka-GE"/>
              </w:rPr>
              <w:t>შეუძლებელია ამ ნორმის თაობაზე სასამართლოში მსჯელობა, გამოყენება და გადაწყვეტილების მიღება ზოგადი ადმინისტრაციული კოდექსით.</w:t>
            </w:r>
          </w:p>
          <w:p w14:paraId="59A87D92" w14:textId="77777777" w:rsidR="00264EFB" w:rsidRDefault="00264EFB" w:rsidP="00076FAA">
            <w:pPr>
              <w:jc w:val="both"/>
              <w:rPr>
                <w:rFonts w:ascii="Sylfaen" w:hAnsi="Sylfaen"/>
                <w:noProof/>
                <w:sz w:val="24"/>
                <w:szCs w:val="24"/>
                <w:lang w:val="ka-GE"/>
              </w:rPr>
            </w:pPr>
          </w:p>
          <w:p w14:paraId="451C3D4D" w14:textId="6818EC82" w:rsidR="00076FAA" w:rsidRDefault="00076FAA" w:rsidP="00076FAA">
            <w:pPr>
              <w:jc w:val="both"/>
              <w:rPr>
                <w:rFonts w:ascii="Sylfaen" w:hAnsi="Sylfaen"/>
                <w:noProof/>
                <w:sz w:val="24"/>
                <w:szCs w:val="24"/>
                <w:lang w:val="ka-GE"/>
              </w:rPr>
            </w:pPr>
            <w:r>
              <w:rPr>
                <w:rFonts w:ascii="Sylfaen" w:hAnsi="Sylfaen"/>
                <w:noProof/>
                <w:sz w:val="24"/>
                <w:szCs w:val="24"/>
                <w:lang w:val="ka-GE"/>
              </w:rPr>
              <w:t>საქართველოს ადმინისტრაციული საპროცესო კოდექსის პირველი მუხლის მე-2 პუნქტის შესადამისად სასამართლოში ადმინისტრაციული საქმის განხილვისას გამოიყენება სამოქალაქო საპროცესო კოდექსის ნორმები. საქართველოს სამოქალაქო საპროცესო კოდექსის მე-6 მუხლის მე-2 პუნქტის  შესაბამისად: „</w:t>
            </w:r>
            <w:r w:rsidRPr="007B362C">
              <w:rPr>
                <w:rFonts w:ascii="Sylfaen" w:hAnsi="Sylfaen"/>
                <w:noProof/>
                <w:sz w:val="24"/>
                <w:szCs w:val="24"/>
                <w:lang w:val="ka-GE"/>
              </w:rPr>
              <w:t>თუ საქმის განმხილველი სასამართლოს აზრით, კანონი, რომელიც ამ საქმისათვის უნდა იქნეს გამოყენებული, არ შეესაბამება ან ეწინააღმდეგება კონსტიტუციას, სასამართლო შეაჩერებს საქმის განხილვას ამ საკითხზე საკონსტიტუციო სასამართლოს მიერ გადაწყვეტილების მიღებამდე, რის შემდეგაც საქმის განხილვა განახლდება.</w:t>
            </w:r>
            <w:r>
              <w:rPr>
                <w:rFonts w:ascii="Sylfaen" w:hAnsi="Sylfaen"/>
                <w:noProof/>
                <w:sz w:val="24"/>
                <w:szCs w:val="24"/>
                <w:lang w:val="ka-GE"/>
              </w:rPr>
              <w:t>“. ამდენად, კანონმდებელი/პარლამენტი დასაშვებად მიიჩნევს ძალადაკარგული, მაგრამ ადმინისტრაციული სამართალდარღვევის ჩადენის დროს მოქმედი კანონის კონსტიტუციურობაზე</w:t>
            </w:r>
            <w:r w:rsidR="00B92B8F">
              <w:rPr>
                <w:rFonts w:ascii="Sylfaen" w:hAnsi="Sylfaen"/>
                <w:noProof/>
                <w:sz w:val="24"/>
                <w:szCs w:val="24"/>
                <w:lang w:val="ka-GE"/>
              </w:rPr>
              <w:t xml:space="preserve"> მსჯელობას</w:t>
            </w:r>
            <w:r>
              <w:rPr>
                <w:rFonts w:ascii="Sylfaen" w:hAnsi="Sylfaen"/>
                <w:noProof/>
                <w:sz w:val="24"/>
                <w:szCs w:val="24"/>
                <w:lang w:val="ka-GE"/>
              </w:rPr>
              <w:t>.</w:t>
            </w:r>
          </w:p>
          <w:p w14:paraId="2FE63929" w14:textId="77777777" w:rsidR="00264EFB" w:rsidRDefault="00264EFB" w:rsidP="001251E3">
            <w:pPr>
              <w:jc w:val="both"/>
              <w:rPr>
                <w:rFonts w:ascii="Sylfaen" w:hAnsi="Sylfaen"/>
                <w:noProof/>
                <w:sz w:val="24"/>
                <w:szCs w:val="24"/>
                <w:lang w:val="ka-GE"/>
              </w:rPr>
            </w:pPr>
          </w:p>
          <w:p w14:paraId="0BB7ABCF" w14:textId="0905068F" w:rsidR="006429B6" w:rsidRDefault="00EA5916" w:rsidP="001251E3">
            <w:pPr>
              <w:jc w:val="both"/>
              <w:rPr>
                <w:rFonts w:ascii="Sylfaen" w:hAnsi="Sylfaen"/>
                <w:noProof/>
                <w:sz w:val="24"/>
                <w:szCs w:val="24"/>
                <w:lang w:val="ka-GE"/>
              </w:rPr>
            </w:pPr>
            <w:r>
              <w:rPr>
                <w:rFonts w:ascii="Sylfaen" w:hAnsi="Sylfaen"/>
                <w:noProof/>
                <w:sz w:val="24"/>
                <w:szCs w:val="24"/>
                <w:lang w:val="ka-GE"/>
              </w:rPr>
              <w:t xml:space="preserve">აღნიშნულის გათვალისწინებით, პირის მიმართ უფლების შემზღუდველი და პასუხისმგებლობის დამდგენი, მოქმედების ვადის გასვლის გამო ძალადაკარგული ნორმატიული აქტის (განსახილველ შემთხვევაში საქართველოს პრეზიდენტის დეკრეტის) კონსტიტუციურობის საკითხებზე მსჯელობა-შემოწმების გამორიცხვა დაუშვებელია და ასეთის დაშვებისას </w:t>
            </w:r>
            <w:r>
              <w:rPr>
                <w:rFonts w:ascii="Sylfaen" w:hAnsi="Sylfaen"/>
                <w:noProof/>
                <w:sz w:val="24"/>
                <w:szCs w:val="24"/>
                <w:lang w:val="ka-GE"/>
              </w:rPr>
              <w:lastRenderedPageBreak/>
              <w:t>შესაძლებელია მოხდეს ანტიკონსტიტუციური ნორმატიული აქტის ლეგიტიმაცია ან სახეზე გვქონდეს კონსტიტუციის საწინააღმდეგო ნორმატიული აქტის საფუძველზე დაკისრებული სასჯელი. ეს კი თავის მხრივ შეიძლება ნიშნავდეს საქართველოს საკონსტიტუციო სასამართლოს მიერ მისთვის კონსტიტუციით დაკისრებული, კონსტიტუციური კონტროლის ვალდებულების დაკისრებაზე უარის თქმას (რაც კონსტიტუციასა და კონსტიტუციურ კონტროლს ფიქციად აქცევს)</w:t>
            </w:r>
            <w:r w:rsidR="00664EA1">
              <w:rPr>
                <w:rFonts w:ascii="Sylfaen" w:hAnsi="Sylfaen"/>
                <w:noProof/>
                <w:sz w:val="24"/>
                <w:szCs w:val="24"/>
                <w:lang w:val="ka-GE"/>
              </w:rPr>
              <w:t xml:space="preserve">, აგრეთვე კონსტიტუციით გარანტირებული </w:t>
            </w:r>
            <w:r w:rsidR="00065499">
              <w:rPr>
                <w:rFonts w:ascii="Sylfaen" w:hAnsi="Sylfaen"/>
                <w:noProof/>
                <w:sz w:val="24"/>
                <w:szCs w:val="24"/>
                <w:lang w:val="ka-GE"/>
              </w:rPr>
              <w:t xml:space="preserve">კონსტიტუციურობისა და სამართლებრივი სახელმწიფოს </w:t>
            </w:r>
            <w:r w:rsidR="00664EA1">
              <w:rPr>
                <w:rFonts w:ascii="Sylfaen" w:hAnsi="Sylfaen"/>
                <w:noProof/>
                <w:sz w:val="24"/>
                <w:szCs w:val="24"/>
                <w:lang w:val="ka-GE"/>
              </w:rPr>
              <w:t>პრინციპ</w:t>
            </w:r>
            <w:r w:rsidR="00065499">
              <w:rPr>
                <w:rFonts w:ascii="Sylfaen" w:hAnsi="Sylfaen"/>
                <w:noProof/>
                <w:sz w:val="24"/>
                <w:szCs w:val="24"/>
                <w:lang w:val="ka-GE"/>
              </w:rPr>
              <w:t>ებ</w:t>
            </w:r>
            <w:r w:rsidR="00664EA1">
              <w:rPr>
                <w:rFonts w:ascii="Sylfaen" w:hAnsi="Sylfaen"/>
                <w:noProof/>
                <w:sz w:val="24"/>
                <w:szCs w:val="24"/>
                <w:lang w:val="ka-GE"/>
              </w:rPr>
              <w:t>ისა და ადმინისტრაციული პასუხისმგებლობის, სახდელისა თუ სასჯელის მხოლოდ კონსტიტუციასთან შესაბამისობაში მყოფი კანონის საფუძველზე დადგენის უფლებების დარღვევა. შესაძლებელია სახეზე იყოს კონსტიტუციის საწინააღმდეგო კანონი, ამ კონსტიტუციის საწინააღმდეგო კანონის საფუძველზე დაკისრებული სანქცია/სასჯელი და კონსტიტუციის საწინააღმდეგო კანონით დასჯილი ადამიანი.</w:t>
            </w:r>
            <w:r w:rsidR="00065499">
              <w:rPr>
                <w:rFonts w:ascii="Sylfaen" w:hAnsi="Sylfaen"/>
                <w:noProof/>
                <w:sz w:val="24"/>
                <w:szCs w:val="24"/>
                <w:lang w:val="ka-GE"/>
              </w:rPr>
              <w:t xml:space="preserve"> სამართლებრივ სახელმწიფოში მიუღებელია სასჯელის დამდგენი იმ აქტის გამოყენება, რომლის მიმართაც არსებობს კონსტიტუციურობის ეჭვი, არ არსებობს ნდობა და არ არსებობს ამ ეჭვის გაქარწყლების საშუალება. ასეთი აქტის საკონსტიტუციო სასამართლოსა და საერთო სასამართლოებში გასაჩივრება-განხილვის შეუძლებლობის შემთხვევაში შეილახება კონსტიტუციით დაცული სასამართლოსადმი მიმართვისა და დაცვის უფლება. </w:t>
            </w:r>
          </w:p>
          <w:p w14:paraId="2E2B9BAF" w14:textId="77777777" w:rsidR="00264EFB" w:rsidRDefault="00264EFB" w:rsidP="001251E3">
            <w:pPr>
              <w:jc w:val="both"/>
              <w:rPr>
                <w:rFonts w:ascii="Sylfaen" w:hAnsi="Sylfaen"/>
                <w:noProof/>
                <w:sz w:val="24"/>
                <w:szCs w:val="24"/>
                <w:lang w:val="ka-GE"/>
              </w:rPr>
            </w:pPr>
          </w:p>
          <w:p w14:paraId="20D95293" w14:textId="68FCEE6D" w:rsidR="00065499" w:rsidRDefault="00065499" w:rsidP="001251E3">
            <w:pPr>
              <w:jc w:val="both"/>
              <w:rPr>
                <w:rFonts w:ascii="Sylfaen" w:hAnsi="Sylfaen"/>
                <w:noProof/>
                <w:sz w:val="24"/>
                <w:szCs w:val="24"/>
                <w:lang w:val="ka-GE"/>
              </w:rPr>
            </w:pPr>
            <w:r>
              <w:rPr>
                <w:rFonts w:ascii="Sylfaen" w:hAnsi="Sylfaen"/>
                <w:noProof/>
                <w:sz w:val="24"/>
                <w:szCs w:val="24"/>
                <w:lang w:val="ka-GE"/>
              </w:rPr>
              <w:t>მხედველობაშია მისაღები, რომ არც კონსტიტუციით და არც ორგანული კანონით, ადამიანის უფლებებთან დაკავშირებული ნორმატიული აქტების გასაჩივრებისათვის არ</w:t>
            </w:r>
            <w:r w:rsidR="008307D3">
              <w:rPr>
                <w:rFonts w:ascii="Sylfaen" w:hAnsi="Sylfaen"/>
                <w:noProof/>
                <w:sz w:val="24"/>
                <w:szCs w:val="24"/>
                <w:lang w:val="ka-GE"/>
              </w:rPr>
              <w:t xml:space="preserve"> </w:t>
            </w:r>
            <w:r>
              <w:rPr>
                <w:rFonts w:ascii="Sylfaen" w:hAnsi="Sylfaen"/>
                <w:noProof/>
                <w:sz w:val="24"/>
                <w:szCs w:val="24"/>
                <w:lang w:val="ka-GE"/>
              </w:rPr>
              <w:t xml:space="preserve">არის დადგენილი რაიმე ვადა. შესაბამისად პირს, რომლის მიმართაც პასუხისმგებლობა/სანქცია დადგინდა იმ კანონით, რომელიც მოქმედებდა ქმედების ჩადენის მომენტისთვის, მაგრამ ადმინისტრაციული ან სასამართლო განხილვისას ვადის გასვლის გამო </w:t>
            </w:r>
            <w:r w:rsidR="008307D3">
              <w:rPr>
                <w:rFonts w:ascii="Sylfaen" w:hAnsi="Sylfaen"/>
                <w:noProof/>
                <w:sz w:val="24"/>
                <w:szCs w:val="24"/>
                <w:lang w:val="ka-GE"/>
              </w:rPr>
              <w:t>ძალადაკარგულია</w:t>
            </w:r>
            <w:r>
              <w:rPr>
                <w:rFonts w:ascii="Sylfaen" w:hAnsi="Sylfaen"/>
                <w:noProof/>
                <w:sz w:val="24"/>
                <w:szCs w:val="24"/>
                <w:lang w:val="ka-GE"/>
              </w:rPr>
              <w:t xml:space="preserve"> </w:t>
            </w:r>
            <w:r w:rsidR="008307D3">
              <w:rPr>
                <w:rFonts w:ascii="Sylfaen" w:hAnsi="Sylfaen"/>
                <w:noProof/>
                <w:sz w:val="24"/>
                <w:szCs w:val="24"/>
                <w:lang w:val="ka-GE"/>
              </w:rPr>
              <w:t>საქმის განხილვის დასრულებამდე არ შეიძლება შეეზღუდოს საკონსტიტუციო სასამართლოსათვის უფლება.</w:t>
            </w:r>
          </w:p>
          <w:p w14:paraId="06523F94" w14:textId="77777777" w:rsidR="00C20115" w:rsidRDefault="00C20115" w:rsidP="001251E3">
            <w:pPr>
              <w:jc w:val="both"/>
              <w:rPr>
                <w:rFonts w:ascii="Sylfaen" w:hAnsi="Sylfaen"/>
                <w:noProof/>
                <w:sz w:val="24"/>
                <w:szCs w:val="24"/>
                <w:lang w:val="ka-GE"/>
              </w:rPr>
            </w:pPr>
          </w:p>
          <w:p w14:paraId="6B8FBA77" w14:textId="0C9403C7" w:rsidR="00A828F7" w:rsidRDefault="00065499" w:rsidP="001251E3">
            <w:pPr>
              <w:jc w:val="both"/>
              <w:rPr>
                <w:rFonts w:ascii="Sylfaen" w:hAnsi="Sylfaen"/>
                <w:noProof/>
                <w:sz w:val="24"/>
                <w:szCs w:val="24"/>
                <w:lang w:val="ka-GE"/>
              </w:rPr>
            </w:pPr>
            <w:r>
              <w:rPr>
                <w:rFonts w:ascii="Sylfaen" w:hAnsi="Sylfaen"/>
                <w:noProof/>
                <w:sz w:val="24"/>
                <w:szCs w:val="24"/>
                <w:lang w:val="ka-GE"/>
              </w:rPr>
              <w:t xml:space="preserve">აღნიშნულის გათვალისწინებით, წინამდებარე სარჩელი და მასში სადავოდ ქცეული ნორმები უნდა იქცეს საქართველოს საკონსტიტუციო სასამართლოს მსჯელობის </w:t>
            </w:r>
            <w:r w:rsidR="00C20115">
              <w:rPr>
                <w:rFonts w:ascii="Sylfaen" w:hAnsi="Sylfaen"/>
                <w:noProof/>
                <w:sz w:val="24"/>
                <w:szCs w:val="24"/>
                <w:lang w:val="ka-GE"/>
              </w:rPr>
              <w:t>საგნად</w:t>
            </w:r>
            <w:r>
              <w:rPr>
                <w:rFonts w:ascii="Sylfaen" w:hAnsi="Sylfaen"/>
                <w:noProof/>
                <w:sz w:val="24"/>
                <w:szCs w:val="24"/>
                <w:lang w:val="ka-GE"/>
              </w:rPr>
              <w:t xml:space="preserve"> და საკონსტიტუციო სასამართლომ უნდა შეასრულოს საქართველოს </w:t>
            </w:r>
            <w:r w:rsidR="00245C7E">
              <w:rPr>
                <w:rFonts w:ascii="Sylfaen" w:hAnsi="Sylfaen"/>
                <w:noProof/>
                <w:sz w:val="24"/>
                <w:szCs w:val="24"/>
                <w:lang w:val="ka-GE"/>
              </w:rPr>
              <w:t xml:space="preserve">კონსტიტუციით დაკისრებული </w:t>
            </w:r>
            <w:r w:rsidR="00C20115">
              <w:rPr>
                <w:rFonts w:ascii="Sylfaen" w:hAnsi="Sylfaen"/>
                <w:noProof/>
                <w:sz w:val="24"/>
                <w:szCs w:val="24"/>
                <w:lang w:val="ka-GE"/>
              </w:rPr>
              <w:t>ფუნქცია</w:t>
            </w:r>
            <w:r w:rsidR="00245C7E">
              <w:rPr>
                <w:rFonts w:ascii="Sylfaen" w:hAnsi="Sylfaen"/>
                <w:noProof/>
                <w:sz w:val="24"/>
                <w:szCs w:val="24"/>
                <w:lang w:val="ka-GE"/>
              </w:rPr>
              <w:t xml:space="preserve"> ხელისუფლების დაწესებულებების მიერ ადამიანის ძირითადი უფლებების დაცვაზე  კონსტიტუციური კონტროლი. </w:t>
            </w:r>
          </w:p>
          <w:p w14:paraId="5A004E7B" w14:textId="77777777" w:rsidR="00264EFB" w:rsidRDefault="00264EFB" w:rsidP="001251E3">
            <w:pPr>
              <w:jc w:val="both"/>
              <w:rPr>
                <w:rFonts w:ascii="Sylfaen" w:hAnsi="Sylfaen"/>
                <w:noProof/>
                <w:sz w:val="24"/>
                <w:szCs w:val="24"/>
                <w:lang w:val="ka-GE"/>
              </w:rPr>
            </w:pPr>
          </w:p>
          <w:p w14:paraId="6DBCAD2C" w14:textId="25872BA6" w:rsidR="002677F2" w:rsidRDefault="00245C7E"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კონსტიტუციის 59-ე მუხლის მე-2 პუნქტით გათვალისწინებული მანდატი არის </w:t>
            </w:r>
            <w:r w:rsidR="00A828F7">
              <w:rPr>
                <w:rFonts w:ascii="Sylfaen" w:hAnsi="Sylfaen"/>
                <w:noProof/>
                <w:sz w:val="24"/>
                <w:szCs w:val="24"/>
                <w:lang w:val="ka-GE"/>
              </w:rPr>
              <w:t xml:space="preserve">კონსტიტუციური კონტროლის განხორციელება. საკონსტიტუციო კონტროლი და კონსტიტუციის მე-60 მუხლის მე-4 პუნქტის „ა“ ქვეპუნქტის ტერმინი „ნორმატიული აქტის კონსტიტუციურობა“ საკონსტიტუციო სასამართლომ, სამართლებრივი სახელმწიფოს პრინციპის ფარგლებში (კონსტიტუციის 4.4. მუხლის პირველი და მეორე წინადადება) უნდა განმარტოს როგორც </w:t>
            </w:r>
            <w:r w:rsidR="00A828F7" w:rsidRPr="007B0102">
              <w:rPr>
                <w:rFonts w:ascii="Sylfaen" w:hAnsi="Sylfaen"/>
                <w:b/>
                <w:noProof/>
                <w:sz w:val="24"/>
                <w:szCs w:val="24"/>
                <w:u w:val="single"/>
                <w:lang w:val="ka-GE"/>
              </w:rPr>
              <w:t xml:space="preserve">იმ ნორმატიული აქტის კონსტიტუციურობაც რომელიც აწესებს ქმედების პასუხისმგებლობასა და სასჯელს ან სახდელს, ძალაში იყო ქმედების ჩადენის მომენტისთვის, მოგვიანებით ვადის გასვლის გამო დაკარგა იურიდიული ძალა, კვლავ გრძელდება ამ ნორმატიული აქტის საფუძველზე დაკისრებული </w:t>
            </w:r>
            <w:r w:rsidR="002677F2" w:rsidRPr="007B0102">
              <w:rPr>
                <w:rFonts w:ascii="Sylfaen" w:hAnsi="Sylfaen"/>
                <w:b/>
                <w:noProof/>
                <w:sz w:val="24"/>
                <w:szCs w:val="24"/>
                <w:u w:val="single"/>
                <w:lang w:val="ka-GE"/>
              </w:rPr>
              <w:t xml:space="preserve">პასუხისმგებლობის თაობაზე ადმინისტრაციული ან სასამართლო განხილვა და პირი, რომელსაც ამ ნორმატიული აქტის საფუძველზე დაეკისრა პასუხისმგებლობა მოითხოვს ამ ნორმატიული აქტის კონსტიტუციურობის შემოწმებას. </w:t>
            </w:r>
          </w:p>
          <w:p w14:paraId="58CFB094" w14:textId="77777777" w:rsidR="00264EFB" w:rsidRDefault="00264EFB" w:rsidP="001251E3">
            <w:pPr>
              <w:jc w:val="both"/>
              <w:rPr>
                <w:rFonts w:ascii="Sylfaen" w:hAnsi="Sylfaen"/>
                <w:noProof/>
                <w:sz w:val="24"/>
                <w:szCs w:val="24"/>
                <w:lang w:val="ka-GE"/>
              </w:rPr>
            </w:pPr>
          </w:p>
          <w:p w14:paraId="4DA23B79" w14:textId="02B5817E" w:rsidR="002677F2" w:rsidRPr="002677F2" w:rsidRDefault="002677F2"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საკონსტიტუციო სასამართლოს არაერთ გადაწყვეტილებაში ჩამოუყალიბებია კონსტიტუციური ნორმების ავტონომიურობის, კანონმდებლობისგან განცალკევებით განმარტების სტანდარტი. </w:t>
            </w:r>
            <w:r w:rsidRPr="002677F2">
              <w:rPr>
                <w:rFonts w:ascii="Sylfaen" w:hAnsi="Sylfaen"/>
                <w:noProof/>
                <w:sz w:val="24"/>
                <w:szCs w:val="24"/>
                <w:lang w:val="ka-GE"/>
              </w:rPr>
              <w:t>„</w:t>
            </w:r>
            <w:r w:rsidRPr="002677F2">
              <w:rPr>
                <w:rFonts w:ascii="Sylfaen" w:hAnsi="Sylfaen"/>
                <w:sz w:val="24"/>
                <w:szCs w:val="24"/>
                <w:lang w:val="ka-GE"/>
              </w:rPr>
              <w:t xml:space="preserve">კონსტიტუციური დებულებებისა და </w:t>
            </w:r>
            <w:r w:rsidRPr="00451CD3">
              <w:rPr>
                <w:rFonts w:ascii="Sylfaen" w:hAnsi="Sylfaen"/>
                <w:b/>
                <w:i/>
                <w:sz w:val="24"/>
                <w:szCs w:val="24"/>
                <w:u w:val="single"/>
                <w:lang w:val="ka-GE"/>
              </w:rPr>
              <w:t>კონსტიტუციაში არსებული ტერმინების შინაარსი თვითმყოფადია</w:t>
            </w:r>
            <w:r w:rsidRPr="002677F2">
              <w:rPr>
                <w:rFonts w:ascii="Sylfaen" w:hAnsi="Sylfaen"/>
                <w:sz w:val="24"/>
                <w:szCs w:val="24"/>
                <w:lang w:val="ka-GE"/>
              </w:rPr>
              <w:t xml:space="preserve"> და არ არის დამოკიდებული კანონმდებლობაში არსებულ დეფინიციებზე“</w:t>
            </w:r>
            <w:r>
              <w:rPr>
                <w:rFonts w:ascii="Sylfaen" w:hAnsi="Sylfaen"/>
                <w:sz w:val="24"/>
                <w:szCs w:val="24"/>
                <w:lang w:val="ka-GE"/>
              </w:rPr>
              <w:t xml:space="preserve"> აღნიშნა საქართველოს საკონსტიტუციო სასამართლომ (საქართველოს საკონსტიტუციო სასამართლოს პლენუმის 2016 წლის 26 სექტემბრის </w:t>
            </w:r>
            <w:r w:rsidRPr="002677F2">
              <w:rPr>
                <w:rFonts w:ascii="Sylfaen" w:hAnsi="Sylfaen"/>
                <w:sz w:val="24"/>
                <w:szCs w:val="24"/>
                <w:lang w:val="ka-GE"/>
              </w:rPr>
              <w:t>№</w:t>
            </w:r>
            <w:r w:rsidRPr="00A5744F">
              <w:rPr>
                <w:rFonts w:ascii="Sylfaen" w:hAnsi="Sylfaen"/>
                <w:sz w:val="24"/>
                <w:szCs w:val="24"/>
                <w:lang w:val="ka-GE"/>
              </w:rPr>
              <w:t>3</w:t>
            </w:r>
            <w:r w:rsidRPr="002677F2">
              <w:rPr>
                <w:rFonts w:ascii="Sylfaen" w:hAnsi="Sylfaen"/>
                <w:sz w:val="24"/>
                <w:szCs w:val="24"/>
                <w:lang w:val="ka-GE"/>
              </w:rPr>
              <w:t>/</w:t>
            </w:r>
            <w:r w:rsidRPr="00A5744F">
              <w:rPr>
                <w:rFonts w:ascii="Sylfaen" w:hAnsi="Sylfaen"/>
                <w:sz w:val="24"/>
                <w:szCs w:val="24"/>
                <w:lang w:val="ka-GE"/>
              </w:rPr>
              <w:t>4</w:t>
            </w:r>
            <w:r w:rsidRPr="002677F2">
              <w:rPr>
                <w:rFonts w:ascii="Sylfaen" w:hAnsi="Sylfaen"/>
                <w:sz w:val="24"/>
                <w:szCs w:val="24"/>
                <w:lang w:val="ka-GE"/>
              </w:rPr>
              <w:t>/641</w:t>
            </w:r>
            <w:r>
              <w:rPr>
                <w:rFonts w:ascii="Sylfaen" w:hAnsi="Sylfaen"/>
                <w:sz w:val="24"/>
                <w:szCs w:val="24"/>
                <w:lang w:val="ka-GE"/>
              </w:rPr>
              <w:t xml:space="preserve"> გადაწყვეტილება საქმეზე „</w:t>
            </w:r>
            <w:r w:rsidRPr="002677F2">
              <w:rPr>
                <w:rFonts w:ascii="Sylfaen" w:hAnsi="Sylfaen" w:cs="Sylfaen"/>
                <w:sz w:val="24"/>
                <w:szCs w:val="24"/>
                <w:lang w:val="ka-GE"/>
              </w:rPr>
              <w:t>ქუთაისის სააპელაციო</w:t>
            </w:r>
            <w:r w:rsidRPr="002677F2">
              <w:rPr>
                <w:rFonts w:ascii="Sylfaen" w:hAnsi="Sylfaen" w:cs="AcadNusx"/>
                <w:sz w:val="24"/>
                <w:szCs w:val="24"/>
                <w:lang w:val="ka-GE"/>
              </w:rPr>
              <w:t xml:space="preserve"> </w:t>
            </w:r>
            <w:r w:rsidRPr="002677F2">
              <w:rPr>
                <w:rFonts w:ascii="Sylfaen" w:hAnsi="Sylfaen" w:cs="Sylfaen"/>
                <w:sz w:val="24"/>
                <w:szCs w:val="24"/>
                <w:lang w:val="ka-GE"/>
              </w:rPr>
              <w:t>სასამართლოს</w:t>
            </w:r>
            <w:r w:rsidRPr="002677F2">
              <w:rPr>
                <w:rFonts w:ascii="Sylfaen" w:hAnsi="Sylfaen" w:cs="AcadNusx"/>
                <w:sz w:val="24"/>
                <w:szCs w:val="24"/>
                <w:lang w:val="ka-GE"/>
              </w:rPr>
              <w:t xml:space="preserve"> </w:t>
            </w:r>
            <w:r w:rsidRPr="002677F2">
              <w:rPr>
                <w:rFonts w:ascii="Sylfaen" w:hAnsi="Sylfaen" w:cs="Sylfaen"/>
                <w:sz w:val="24"/>
                <w:szCs w:val="24"/>
                <w:lang w:val="ka-GE"/>
              </w:rPr>
              <w:t>კონსტიტუციური</w:t>
            </w:r>
            <w:r w:rsidRPr="002677F2">
              <w:rPr>
                <w:rFonts w:ascii="Sylfaen" w:hAnsi="Sylfaen" w:cs="AcadNusx"/>
                <w:sz w:val="24"/>
                <w:szCs w:val="24"/>
                <w:lang w:val="ka-GE"/>
              </w:rPr>
              <w:t xml:space="preserve"> </w:t>
            </w:r>
            <w:r w:rsidRPr="002677F2">
              <w:rPr>
                <w:rFonts w:ascii="Sylfaen" w:hAnsi="Sylfaen" w:cs="Sylfaen"/>
                <w:sz w:val="24"/>
                <w:szCs w:val="24"/>
                <w:lang w:val="ka-GE"/>
              </w:rPr>
              <w:t>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w:t>
            </w:r>
            <w:r w:rsidRPr="002677F2">
              <w:rPr>
                <w:rFonts w:ascii="Sylfaen" w:hAnsi="Sylfaen" w:cs="AcadNusx"/>
                <w:sz w:val="24"/>
                <w:szCs w:val="24"/>
                <w:lang w:val="ka-GE"/>
              </w:rPr>
              <w:t xml:space="preserve"> </w:t>
            </w:r>
            <w:r>
              <w:rPr>
                <w:rFonts w:ascii="Sylfaen" w:hAnsi="Sylfaen" w:cs="AcadNusx"/>
                <w:sz w:val="24"/>
                <w:szCs w:val="24"/>
                <w:lang w:val="ka-GE"/>
              </w:rPr>
              <w:t xml:space="preserve"> </w:t>
            </w:r>
            <w:r w:rsidRPr="002677F2">
              <w:rPr>
                <w:rFonts w:ascii="Sylfaen" w:hAnsi="Sylfaen" w:cs="Sylfaen"/>
                <w:sz w:val="24"/>
                <w:szCs w:val="24"/>
                <w:lang w:val="ka-GE"/>
              </w:rPr>
              <w:t>თაობაზე</w:t>
            </w:r>
            <w:r>
              <w:rPr>
                <w:rFonts w:ascii="Sylfaen" w:hAnsi="Sylfaen" w:cs="Sylfaen"/>
                <w:sz w:val="24"/>
                <w:szCs w:val="24"/>
                <w:lang w:val="ka-GE"/>
              </w:rPr>
              <w:t xml:space="preserve">“, </w:t>
            </w:r>
            <w:r w:rsidRPr="002677F2">
              <w:rPr>
                <w:rFonts w:ascii="Sylfaen" w:hAnsi="Sylfaen" w:cs="Sylfaen"/>
                <w:sz w:val="24"/>
                <w:szCs w:val="24"/>
                <w:lang w:val="ka-GE"/>
              </w:rPr>
              <w:t>II-15</w:t>
            </w:r>
            <w:r>
              <w:rPr>
                <w:rFonts w:ascii="Sylfaen" w:hAnsi="Sylfaen"/>
                <w:sz w:val="24"/>
                <w:szCs w:val="24"/>
                <w:lang w:val="ka-GE"/>
              </w:rPr>
              <w:t>)</w:t>
            </w:r>
            <w:r w:rsidRPr="002677F2">
              <w:rPr>
                <w:rFonts w:ascii="Sylfaen" w:hAnsi="Sylfaen"/>
                <w:sz w:val="24"/>
                <w:szCs w:val="24"/>
                <w:lang w:val="ka-GE"/>
              </w:rPr>
              <w:t>. ანალოგიური ჩამოყალიბებულია საკონსტიტუციო სასამართლოს სხვა გადაწყვეტილებებშიც და აღუნიშნავს, რომ კონსტიტუციაში მოცემული ტერმინები უნდა განიმარტოს მათი ავტონომიის კონსტიტუციური მნიშვნელობით, რომლებიც შესაძლოა, სულაც არ ემთხვეოდეს კანონმდებლობაში არსებულ განმარტებებს. (</w:t>
            </w:r>
            <w:r w:rsidRPr="002677F2">
              <w:rPr>
                <w:rFonts w:ascii="Sylfaen" w:eastAsia="Sylfaen_PDF_Subset" w:hAnsi="Sylfaen" w:cs="Sylfaen_PDF_Subset"/>
                <w:sz w:val="24"/>
                <w:szCs w:val="24"/>
                <w:lang w:val="ka-GE"/>
              </w:rPr>
              <w:t xml:space="preserve">საქართველოს საკონსტიტუციო სასამართლოს 2015 წლის 15 სექტემბრის </w:t>
            </w:r>
            <w:r w:rsidRPr="002677F2">
              <w:rPr>
                <w:rFonts w:ascii="Sylfaen" w:hAnsi="Sylfaen"/>
                <w:sz w:val="24"/>
                <w:szCs w:val="24"/>
                <w:lang w:val="ka-GE"/>
              </w:rPr>
              <w:t xml:space="preserve">№3/2/646 </w:t>
            </w:r>
            <w:r w:rsidRPr="002677F2">
              <w:rPr>
                <w:rFonts w:ascii="Sylfaen" w:eastAsia="Sylfaen_PDF_Subset" w:hAnsi="Sylfaen" w:cs="Sylfaen_PDF_Subset"/>
                <w:sz w:val="24"/>
                <w:szCs w:val="24"/>
                <w:lang w:val="ka-GE"/>
              </w:rPr>
              <w:t xml:space="preserve"> გადაწყვეტილება საქმეზე „</w:t>
            </w:r>
            <w:r w:rsidRPr="002677F2">
              <w:rPr>
                <w:rFonts w:ascii="Sylfaen" w:hAnsi="Sylfaen"/>
                <w:sz w:val="24"/>
                <w:szCs w:val="24"/>
                <w:lang w:val="ka-GE"/>
              </w:rPr>
              <w:t xml:space="preserve">საქართველოს მოქალაქე გიორგი უგულავა საქართველოს პარლამენტის წინააღმდეგ“, II-5; </w:t>
            </w:r>
            <w:r w:rsidRPr="002677F2">
              <w:rPr>
                <w:rFonts w:ascii="Sylfaen" w:eastAsia="Sylfaen_PDF_Subset" w:hAnsi="Sylfaen" w:cs="Sylfaen_PDF_Subset"/>
                <w:sz w:val="24"/>
                <w:szCs w:val="24"/>
                <w:lang w:val="ka-GE"/>
              </w:rPr>
              <w:t xml:space="preserve"> 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II-63; საქართველოს საკონსტიუციო სასამართლოს 2015 წლის 4 მარტის </w:t>
            </w:r>
            <w:r w:rsidRPr="002677F2">
              <w:rPr>
                <w:rFonts w:ascii="Sylfaen" w:hAnsi="Sylfaen"/>
                <w:sz w:val="24"/>
                <w:szCs w:val="24"/>
                <w:lang w:val="ka-GE"/>
              </w:rPr>
              <w:t xml:space="preserve">№1/2/578 </w:t>
            </w:r>
            <w:r w:rsidRPr="002677F2">
              <w:rPr>
                <w:rFonts w:ascii="Sylfaen" w:eastAsia="Sylfaen_PDF_Subset" w:hAnsi="Sylfaen" w:cs="Sylfaen_PDF_Subset"/>
                <w:sz w:val="24"/>
                <w:szCs w:val="24"/>
                <w:lang w:val="ka-GE"/>
              </w:rPr>
              <w:t>განჩინება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 საქართველოს საკონსტიტუციო სასამართლოს 2015 წლის 31 ივლისის N2/2/579 გადაწყვეტილება საქმეზე „საქართველოს მოქალაქე მაია რობაქიძე საქართველოს პარლამენტის წინააღმდეგ“, II-19).</w:t>
            </w:r>
            <w:r w:rsidRPr="002677F2">
              <w:rPr>
                <w:rFonts w:ascii="Sylfaen" w:hAnsi="Sylfaen"/>
                <w:sz w:val="24"/>
                <w:szCs w:val="24"/>
                <w:lang w:val="ka-GE"/>
              </w:rPr>
              <w:t>)</w:t>
            </w:r>
          </w:p>
          <w:p w14:paraId="05A3D727" w14:textId="77777777" w:rsidR="001251E3" w:rsidRDefault="001251E3" w:rsidP="001251E3">
            <w:pPr>
              <w:jc w:val="both"/>
              <w:rPr>
                <w:rFonts w:ascii="Sylfaen" w:hAnsi="Sylfaen"/>
                <w:noProof/>
                <w:sz w:val="24"/>
                <w:szCs w:val="24"/>
                <w:lang w:val="ka-GE"/>
              </w:rPr>
            </w:pPr>
          </w:p>
          <w:p w14:paraId="0F50E296" w14:textId="4AEE4275" w:rsidR="00264EFB" w:rsidRDefault="00264EFB" w:rsidP="001251E3">
            <w:pPr>
              <w:jc w:val="both"/>
              <w:rPr>
                <w:rFonts w:ascii="Sylfaen" w:hAnsi="Sylfaen"/>
                <w:sz w:val="24"/>
                <w:szCs w:val="24"/>
              </w:rPr>
            </w:pPr>
            <w:r>
              <w:rPr>
                <w:rFonts w:ascii="Sylfaen" w:hAnsi="Sylfaen"/>
                <w:noProof/>
                <w:sz w:val="24"/>
                <w:szCs w:val="24"/>
                <w:lang w:val="ka-GE"/>
              </w:rPr>
              <w:t>აღნიშნული სტანდარტი მომდინარეობს სამართლებრივი სახელმწიფოს პრინციპიდან რომელიც  საკონსტიტუციო სასამართლომ ერთ-ერთ გადაწყვეტილებაში ასე ჩამოაყალიბა „</w:t>
            </w:r>
            <w:r w:rsidRPr="002E75C2">
              <w:rPr>
                <w:rFonts w:ascii="Sylfaen" w:hAnsi="Sylfaen"/>
                <w:sz w:val="24"/>
                <w:szCs w:val="24"/>
                <w:lang w:val="ka-GE"/>
              </w:rPr>
              <w:t xml:space="preserve">სამართლებრივი სახელმწიფოს პრინციპი მოითხოვს, რომ </w:t>
            </w:r>
            <w:r w:rsidRPr="00451CD3">
              <w:rPr>
                <w:rFonts w:ascii="Sylfaen" w:hAnsi="Sylfaen"/>
                <w:sz w:val="24"/>
                <w:szCs w:val="24"/>
                <w:u w:val="single"/>
                <w:lang w:val="ka-GE"/>
              </w:rPr>
              <w:t xml:space="preserve">სათანადო რეაგირების გარეშე არ დარჩეს სახელმწიფო ორგანოებისა და თანამდებობის პირების არცერთი უკანონო ქმედება. აუცილებელია, არსებობდეს </w:t>
            </w:r>
            <w:r w:rsidRPr="00451CD3">
              <w:rPr>
                <w:rFonts w:ascii="Sylfaen" w:hAnsi="Sylfaen"/>
                <w:b/>
                <w:i/>
                <w:sz w:val="24"/>
                <w:szCs w:val="24"/>
                <w:u w:val="single"/>
                <w:lang w:val="ka-GE"/>
              </w:rPr>
              <w:t>ხელმისაწვდომი და ეფექტური</w:t>
            </w:r>
            <w:r w:rsidRPr="00451CD3">
              <w:rPr>
                <w:rFonts w:ascii="Sylfaen" w:hAnsi="Sylfaen"/>
                <w:sz w:val="24"/>
                <w:szCs w:val="24"/>
                <w:u w:val="single"/>
                <w:lang w:val="ka-GE"/>
              </w:rPr>
              <w:t xml:space="preserve"> მექანიზმი, რომლის მეშვეობითაც სახელმწიფო ორგანოებისა და თანამდებობის პირების მიერ უკანონო ქმედების ჩადენის შემთხვევაში პირი შეძლებს უფლებებში აღდგენას</w:t>
            </w:r>
            <w:r w:rsidRPr="002E75C2">
              <w:rPr>
                <w:rFonts w:ascii="Sylfaen" w:hAnsi="Sylfaen"/>
                <w:sz w:val="24"/>
                <w:szCs w:val="24"/>
                <w:lang w:val="ka-GE"/>
              </w:rPr>
              <w:t xml:space="preserve"> და მიყენებული მატერიალური თუ არამატერიალური ზარალის ანაზღაურებას. წინააღმდეგ შემთხვევაში</w:t>
            </w:r>
            <w:r>
              <w:rPr>
                <w:rFonts w:ascii="Sylfaen" w:hAnsi="Sylfaen"/>
                <w:sz w:val="24"/>
                <w:szCs w:val="24"/>
                <w:lang w:val="ka-GE"/>
              </w:rPr>
              <w:t>,</w:t>
            </w:r>
            <w:r w:rsidRPr="002E75C2">
              <w:rPr>
                <w:rFonts w:ascii="Sylfaen" w:hAnsi="Sylfaen"/>
                <w:sz w:val="24"/>
                <w:szCs w:val="24"/>
                <w:lang w:val="ka-GE"/>
              </w:rPr>
              <w:t xml:space="preserve"> ადამიანის უფლებებისა და თავისუფლებების დაცვა მხოლოდ დეკლარაციულ ხასიათს მიიღებს და მოწყვლადი გახდება სახელმწიფო ორგანოებისა და თანამდებობის პირების მიერ უკანონო ქმედებების ჩადენის მიმართ.</w:t>
            </w:r>
            <w:r>
              <w:rPr>
                <w:rFonts w:ascii="Sylfaen" w:hAnsi="Sylfaen"/>
                <w:sz w:val="24"/>
                <w:szCs w:val="24"/>
                <w:lang w:val="ka-GE"/>
              </w:rPr>
              <w:t xml:space="preserve">“ (საქართველოს საკონსტიტუციო სასამართლოს 2017 წლის 21 ივლისის </w:t>
            </w:r>
            <w:r w:rsidRPr="006416D8">
              <w:rPr>
                <w:rFonts w:ascii="Sylfaen" w:hAnsi="Sylfaen"/>
                <w:sz w:val="24"/>
                <w:szCs w:val="24"/>
                <w:lang w:val="ka-GE"/>
              </w:rPr>
              <w:t>№ 2/4/735</w:t>
            </w:r>
            <w:r>
              <w:rPr>
                <w:rFonts w:ascii="Sylfaen" w:hAnsi="Sylfaen"/>
                <w:sz w:val="24"/>
                <w:szCs w:val="24"/>
                <w:lang w:val="ka-GE"/>
              </w:rPr>
              <w:t xml:space="preserve"> გადაწყვეტლება საქმეზე „</w:t>
            </w:r>
            <w:r w:rsidRPr="002E75C2">
              <w:rPr>
                <w:rFonts w:ascii="Sylfaen" w:hAnsi="Sylfaen"/>
                <w:sz w:val="24"/>
                <w:szCs w:val="24"/>
                <w:lang w:val="ka-GE"/>
              </w:rPr>
              <w:t>საქართველოს მოქალაქეები - მერი გიორგაძე და ფიქრია მერაბიშვილი საქართველოს პარლამენტის წინააღმდეგ</w:t>
            </w:r>
            <w:r>
              <w:rPr>
                <w:rFonts w:ascii="Sylfaen" w:hAnsi="Sylfaen"/>
                <w:sz w:val="24"/>
                <w:szCs w:val="24"/>
                <w:lang w:val="ka-GE"/>
              </w:rPr>
              <w:t xml:space="preserve">“, </w:t>
            </w:r>
            <w:r>
              <w:rPr>
                <w:rFonts w:ascii="Sylfaen" w:hAnsi="Sylfaen"/>
                <w:sz w:val="24"/>
                <w:szCs w:val="24"/>
              </w:rPr>
              <w:t>II-4</w:t>
            </w:r>
            <w:r>
              <w:rPr>
                <w:rFonts w:ascii="Sylfaen" w:hAnsi="Sylfaen"/>
                <w:sz w:val="24"/>
                <w:szCs w:val="24"/>
                <w:lang w:val="ka-GE"/>
              </w:rPr>
              <w:t>)</w:t>
            </w:r>
            <w:r>
              <w:rPr>
                <w:rFonts w:ascii="Sylfaen" w:hAnsi="Sylfaen"/>
                <w:sz w:val="24"/>
                <w:szCs w:val="24"/>
              </w:rPr>
              <w:t>.</w:t>
            </w:r>
          </w:p>
          <w:p w14:paraId="31785813" w14:textId="77777777" w:rsidR="00264EFB" w:rsidRDefault="00264EFB" w:rsidP="001251E3">
            <w:pPr>
              <w:jc w:val="both"/>
              <w:rPr>
                <w:rFonts w:ascii="Sylfaen" w:hAnsi="Sylfaen"/>
                <w:sz w:val="24"/>
                <w:szCs w:val="24"/>
              </w:rPr>
            </w:pPr>
          </w:p>
          <w:p w14:paraId="629AF986" w14:textId="77777777" w:rsidR="007B362C" w:rsidRDefault="007B362C" w:rsidP="007B362C">
            <w:pPr>
              <w:jc w:val="both"/>
              <w:rPr>
                <w:rFonts w:ascii="Sylfaen" w:hAnsi="Sylfaen"/>
                <w:sz w:val="24"/>
                <w:szCs w:val="24"/>
                <w:lang w:val="ka-GE"/>
              </w:rPr>
            </w:pPr>
            <w:r>
              <w:rPr>
                <w:rFonts w:ascii="Sylfaen" w:hAnsi="Sylfaen"/>
                <w:sz w:val="24"/>
                <w:szCs w:val="24"/>
                <w:lang w:val="ka-GE"/>
              </w:rPr>
              <w:t xml:space="preserve">თუკი დავუშვებთ რომ საკონსტიტუციო სასამართლოს უფლებამოსილება შეზღუდულია მხოლოდ ძალაში მყოფი ნორმატიული აქტების კონსტიტუციურობის შემოწმებით, ეს მნიშვნელოვნად დააზიანებდა კონსტიტუციური კონტროლის მნიშვნელობას და კონკრეტულ </w:t>
            </w:r>
            <w:r>
              <w:rPr>
                <w:rFonts w:ascii="Sylfaen" w:hAnsi="Sylfaen"/>
                <w:sz w:val="24"/>
                <w:szCs w:val="24"/>
                <w:lang w:val="ka-GE"/>
              </w:rPr>
              <w:lastRenderedPageBreak/>
              <w:t xml:space="preserve">შემთხვევაში ფიქციადაც აქცევდა. თუკი კონსტიტუციური კონტროლის მიზანია, ხელისუფლების კონსტიტუციურ ჩარჩოებში მოქცევა და რომ </w:t>
            </w:r>
            <w:r w:rsidRPr="002E75C2">
              <w:rPr>
                <w:rFonts w:ascii="Sylfaen" w:hAnsi="Sylfaen"/>
                <w:sz w:val="24"/>
                <w:szCs w:val="24"/>
                <w:lang w:val="ka-GE"/>
              </w:rPr>
              <w:t xml:space="preserve">რეაგირების </w:t>
            </w:r>
            <w:r>
              <w:rPr>
                <w:rFonts w:ascii="Sylfaen" w:hAnsi="Sylfaen"/>
                <w:sz w:val="24"/>
                <w:szCs w:val="24"/>
                <w:lang w:val="ka-GE"/>
              </w:rPr>
              <w:t>მიღმა არ აღმოჩნდეს საჯარო ხელისუფლების „</w:t>
            </w:r>
            <w:r w:rsidRPr="002E75C2">
              <w:rPr>
                <w:rFonts w:ascii="Sylfaen" w:hAnsi="Sylfaen"/>
                <w:sz w:val="24"/>
                <w:szCs w:val="24"/>
                <w:lang w:val="ka-GE"/>
              </w:rPr>
              <w:t>არცერთი უკანონო ქმედება</w:t>
            </w:r>
            <w:r>
              <w:rPr>
                <w:rFonts w:ascii="Sylfaen" w:hAnsi="Sylfaen"/>
                <w:sz w:val="24"/>
                <w:szCs w:val="24"/>
                <w:lang w:val="ka-GE"/>
              </w:rPr>
              <w:t>“, მაშინ ხელისუფლების დაწესებულებებს არ უნდა ჰქონდეთ საშუალება თავი აარიდონ კონსტიტუციურ კონტროლს. ნორმატიული აქტის გამომცემ ორგანოს შეუძლია მისი ნორმატიული აქტის ვადა გამოცემისთანავე განსაზღვროს. იმავე ორგანოს, კონსტიტუციური კონტროლის თავიდან აცილების მიზნით შეეძლება გამოსცეს კონკრეტული ვადით  მოქმედი ნორმატიული აქტი, რომელიც სცილდება მისი კომპეტენციის სფეროს და შედის სხვა ორგანოს უფლებამოსილებაში (მაგ.: მუნიციპალიტეტის საკრებულომ 2 თვით მოქმედი აქტით დააწესა გადასახადი ან სასჯელი). თუკი დავუშვებთ, რომ ვადის გასვლის შემდგომ საკონსტიტუციო სასამართლო არ განიხილავს იმ პირის სარჩელს რომელსაც დაეკისრა გადასახადი ან სასჯელი, მაშინ დასაშვები ხდება კონსტიტუციის დარღვევა და  აღსრულება ისე რომ ამისთვის ეფექტური კონტროლის მექანიზმი არ არსებობს და არ მოხდება დარღვევაზე რეაგირება. ამასთან, კონსტიტუციური კონტროლის გამორიცხვა უფლებამოსილებებზე დავასაც გამორიცხავს და პარლამენტს, უმაღლეს საკანონმდებლო ორგანოს დატოვებს საკონსტიტუციო სასამართლოსადმი მიმართვის უფლების გარეშე. ეს ანტიკონსტიტუციური გადაწყვეტილებების ლეგიტიმაციას და სამართლებრივი სახელმწიფოს საფუძვლების მოშლას ნიშნავს. დემოკრატიულ, სამართლებრივ სახელმწიფოში ამგვარის დაშვება სახიფათოა, მიუღებელია და არ შეიძლება.</w:t>
            </w:r>
          </w:p>
          <w:p w14:paraId="1F14774C" w14:textId="77777777" w:rsidR="007B362C" w:rsidRDefault="007B362C" w:rsidP="001251E3">
            <w:pPr>
              <w:jc w:val="both"/>
              <w:rPr>
                <w:rFonts w:ascii="Sylfaen" w:hAnsi="Sylfaen"/>
                <w:sz w:val="24"/>
                <w:szCs w:val="24"/>
              </w:rPr>
            </w:pPr>
          </w:p>
          <w:p w14:paraId="5433F64D" w14:textId="6621D853" w:rsidR="00451CD3" w:rsidRDefault="00451CD3" w:rsidP="001251E3">
            <w:pPr>
              <w:jc w:val="both"/>
              <w:rPr>
                <w:rFonts w:ascii="Sylfaen" w:hAnsi="Sylfaen"/>
                <w:noProof/>
                <w:sz w:val="24"/>
                <w:szCs w:val="24"/>
                <w:lang w:val="ka-GE"/>
              </w:rPr>
            </w:pPr>
            <w:r>
              <w:rPr>
                <w:rFonts w:ascii="Sylfaen" w:hAnsi="Sylfaen"/>
                <w:sz w:val="24"/>
                <w:szCs w:val="24"/>
                <w:lang w:val="ka-GE"/>
              </w:rPr>
              <w:t xml:space="preserve">ზემოაღნიშნულზე მიანიშნა საკონსტიტუციო სასამართლომ თავის გადაწყვეტილებაში „საკონსტიტუციო სასამართლოს შესახებ“ ორგანული კანონის 39-ემუხლის განმარტებისას. </w:t>
            </w:r>
            <w:r w:rsidRPr="00960FB2">
              <w:rPr>
                <w:rFonts w:ascii="Sylfaen" w:hAnsi="Sylfaen"/>
                <w:noProof/>
                <w:sz w:val="24"/>
                <w:szCs w:val="24"/>
              </w:rPr>
              <w:t xml:space="preserve">„აღნიშნული ნორმის მიზანს წარმოადგენს კონკრეტული ინდივიდის უფლების დაცვა ან მისი უფლებების </w:t>
            </w:r>
            <w:r w:rsidRPr="00FE6D92">
              <w:rPr>
                <w:rFonts w:ascii="Sylfaen" w:hAnsi="Sylfaen"/>
                <w:b/>
                <w:i/>
                <w:noProof/>
                <w:sz w:val="24"/>
                <w:szCs w:val="24"/>
                <w:u w:val="single"/>
              </w:rPr>
              <w:t>აშკარა დარღვევის პრევენცია</w:t>
            </w:r>
            <w:r w:rsidRPr="00960FB2">
              <w:rPr>
                <w:rFonts w:ascii="Sylfaen" w:hAnsi="Sylfaen"/>
                <w:noProof/>
                <w:sz w:val="24"/>
                <w:szCs w:val="24"/>
              </w:rPr>
              <w:t xml:space="preserve">. სწორედ ამიტომ ფიზიკური პირი არის აღჭურვილი უფლებით, </w:t>
            </w:r>
            <w:r w:rsidRPr="00960FB2">
              <w:rPr>
                <w:rFonts w:ascii="Sylfaen" w:hAnsi="Sylfaen"/>
                <w:b/>
                <w:i/>
                <w:noProof/>
                <w:sz w:val="24"/>
                <w:szCs w:val="24"/>
                <w:u w:val="single"/>
              </w:rPr>
              <w:t>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w:t>
            </w:r>
            <w:r w:rsidRPr="00960FB2">
              <w:rPr>
                <w:rFonts w:ascii="Sylfaen" w:hAnsi="Sylfaen"/>
                <w:noProof/>
                <w:sz w:val="24"/>
                <w:szCs w:val="24"/>
              </w:rPr>
              <w:t xml:space="preserve"> ან ზიანის მიღების საფრთხე უშუალოდ მისთვის არის რეალურია.“ (საქართველოს საკონსტიტუციო სასამართლოს 2007 წლის 1 მარტის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 II-2</w:t>
            </w:r>
            <w:r>
              <w:rPr>
                <w:rFonts w:ascii="Sylfaen" w:hAnsi="Sylfaen"/>
                <w:noProof/>
                <w:sz w:val="24"/>
                <w:szCs w:val="24"/>
                <w:lang w:val="ka-GE"/>
              </w:rPr>
              <w:t>).</w:t>
            </w:r>
          </w:p>
          <w:p w14:paraId="3B74CB22" w14:textId="77777777" w:rsidR="00451CD3" w:rsidRDefault="00451CD3" w:rsidP="001251E3">
            <w:pPr>
              <w:jc w:val="both"/>
              <w:rPr>
                <w:rFonts w:ascii="Sylfaen" w:hAnsi="Sylfaen"/>
                <w:sz w:val="24"/>
                <w:szCs w:val="24"/>
              </w:rPr>
            </w:pPr>
          </w:p>
          <w:p w14:paraId="6DEF2682" w14:textId="04410715" w:rsidR="00264EFB" w:rsidRPr="00264EFB" w:rsidRDefault="00264EFB" w:rsidP="001251E3">
            <w:pPr>
              <w:jc w:val="both"/>
              <w:rPr>
                <w:rFonts w:ascii="Sylfaen" w:hAnsi="Sylfaen"/>
                <w:sz w:val="24"/>
                <w:szCs w:val="24"/>
                <w:lang w:val="ka-GE"/>
              </w:rPr>
            </w:pPr>
            <w:r>
              <w:rPr>
                <w:rFonts w:ascii="Sylfaen" w:hAnsi="Sylfaen"/>
                <w:sz w:val="24"/>
                <w:szCs w:val="24"/>
                <w:lang w:val="ka-GE"/>
              </w:rPr>
              <w:t xml:space="preserve">აღნიშნულის გათვალისწინებით საქართველოს საკონსტიტუციო სასამართლომ უნდა მიიღოს წინამდებარე სარჩელი იმისთვის რომ შემოწმდეს და რეაგირების გარეშე არ დარჩეს პასუხისმგებლობის დამდგენი დეკრეტის კონსტიტუციურობა იმ პირობებში როცა არ არსებობს ამ აქტის კონსტიტუციურობისა და კანონშესაბამისობის დადგენის არც სასამართლო და არც სხვა ხელმისაწვდომი ეფექტური მექანიზმი. </w:t>
            </w:r>
          </w:p>
          <w:p w14:paraId="51C09E46" w14:textId="77777777" w:rsidR="00264EFB" w:rsidRPr="00DA179D" w:rsidRDefault="00264EFB" w:rsidP="001251E3">
            <w:pPr>
              <w:jc w:val="both"/>
              <w:rPr>
                <w:rFonts w:ascii="Sylfaen" w:hAnsi="Sylfaen"/>
                <w:noProof/>
                <w:sz w:val="24"/>
                <w:szCs w:val="24"/>
                <w:lang w:val="ka-GE"/>
              </w:rPr>
            </w:pPr>
          </w:p>
          <w:p w14:paraId="4C59E147" w14:textId="266BE040" w:rsidR="00D9711F" w:rsidRPr="00D9711F" w:rsidRDefault="00D9711F" w:rsidP="001251E3">
            <w:pPr>
              <w:jc w:val="both"/>
              <w:rPr>
                <w:rFonts w:ascii="Sylfaen" w:hAnsi="Sylfaen" w:cs="Sylfaen"/>
                <w:b/>
                <w:sz w:val="28"/>
                <w:szCs w:val="28"/>
                <w:lang w:val="ka-GE"/>
              </w:rPr>
            </w:pPr>
            <w:r w:rsidRPr="00D9711F">
              <w:rPr>
                <w:rFonts w:ascii="Sylfaen" w:hAnsi="Sylfaen" w:cs="Sylfaen"/>
                <w:b/>
                <w:sz w:val="28"/>
                <w:szCs w:val="28"/>
                <w:lang w:val="ka-GE"/>
              </w:rPr>
              <w:t xml:space="preserve">2. განსჯადობის </w:t>
            </w:r>
            <w:r w:rsidR="00C71062">
              <w:rPr>
                <w:rFonts w:ascii="Sylfaen" w:hAnsi="Sylfaen" w:cs="Sylfaen"/>
                <w:b/>
                <w:sz w:val="28"/>
                <w:szCs w:val="28"/>
                <w:lang w:val="ka-GE"/>
              </w:rPr>
              <w:t xml:space="preserve">სხვა </w:t>
            </w:r>
            <w:r w:rsidRPr="00D9711F">
              <w:rPr>
                <w:rFonts w:ascii="Sylfaen" w:hAnsi="Sylfaen" w:cs="Sylfaen"/>
                <w:b/>
                <w:sz w:val="28"/>
                <w:szCs w:val="28"/>
                <w:lang w:val="ka-GE"/>
              </w:rPr>
              <w:t>საკითხები</w:t>
            </w:r>
          </w:p>
          <w:p w14:paraId="46475D55" w14:textId="77777777" w:rsidR="00D9711F" w:rsidRDefault="00D9711F" w:rsidP="001251E3">
            <w:pPr>
              <w:jc w:val="both"/>
              <w:rPr>
                <w:rFonts w:ascii="Sylfaen" w:hAnsi="Sylfaen" w:cs="Sylfaen"/>
                <w:sz w:val="24"/>
                <w:szCs w:val="24"/>
                <w:lang w:val="ka-GE"/>
              </w:rPr>
            </w:pPr>
          </w:p>
          <w:p w14:paraId="4B61EF90" w14:textId="6C84F75A" w:rsidR="00DA179D" w:rsidRDefault="00DA179D" w:rsidP="001251E3">
            <w:pPr>
              <w:jc w:val="both"/>
              <w:rPr>
                <w:rFonts w:ascii="Sylfaen" w:hAnsi="Sylfaen" w:cs="Sylfaen"/>
                <w:sz w:val="24"/>
                <w:szCs w:val="24"/>
                <w:lang w:val="ka-GE"/>
              </w:rPr>
            </w:pPr>
            <w:r>
              <w:rPr>
                <w:rFonts w:ascii="Sylfaen" w:hAnsi="Sylfaen" w:cs="Sylfaen"/>
                <w:sz w:val="24"/>
                <w:szCs w:val="24"/>
                <w:lang w:val="ka-GE"/>
              </w:rPr>
              <w:t>კონსტიტუციურობის თვალსაზრისით პრობლემურია ნორმის</w:t>
            </w:r>
            <w:r w:rsidR="007B0102">
              <w:rPr>
                <w:rFonts w:ascii="Sylfaen" w:hAnsi="Sylfaen" w:cs="Sylfaen"/>
                <w:sz w:val="24"/>
                <w:szCs w:val="24"/>
                <w:lang w:val="ka-GE"/>
              </w:rPr>
              <w:t xml:space="preserve"> ყველა ზემოჩამოთვლილი/გასაჩივრებული</w:t>
            </w:r>
            <w:r w:rsidR="00D9711F">
              <w:rPr>
                <w:rFonts w:ascii="Sylfaen" w:hAnsi="Sylfaen" w:cs="Sylfaen"/>
                <w:sz w:val="24"/>
                <w:szCs w:val="24"/>
                <w:lang w:val="ka-GE"/>
              </w:rPr>
              <w:t xml:space="preserve"> (პირველი, ფორმალური ნაწილის მე-4 გრაფა) </w:t>
            </w:r>
            <w:r w:rsidR="00494732">
              <w:rPr>
                <w:rFonts w:ascii="Sylfaen" w:hAnsi="Sylfaen" w:cs="Sylfaen"/>
                <w:sz w:val="24"/>
                <w:szCs w:val="24"/>
                <w:lang w:val="ka-GE"/>
              </w:rPr>
              <w:t xml:space="preserve"> ნორმატიული შინაარსი</w:t>
            </w:r>
            <w:r w:rsidR="00D9711F">
              <w:rPr>
                <w:rFonts w:ascii="Sylfaen" w:hAnsi="Sylfaen" w:cs="Sylfaen"/>
                <w:sz w:val="24"/>
                <w:szCs w:val="24"/>
                <w:lang w:val="ka-GE"/>
              </w:rPr>
              <w:t>. ყველა შემთხვევაზე/ქმედებაზე დაწესებულია იდენტური სასჯელი/სახდელი</w:t>
            </w:r>
            <w:r w:rsidR="00C71062">
              <w:rPr>
                <w:rFonts w:ascii="Sylfaen" w:hAnsi="Sylfaen" w:cs="Sylfaen"/>
                <w:sz w:val="24"/>
                <w:szCs w:val="24"/>
                <w:lang w:val="ka-GE"/>
              </w:rPr>
              <w:t xml:space="preserve"> - ჯარიმა 3000 ლარი. ამასთან, აქტი/დეკრეტი არ ითვალისწინებს სასჯელის მინიმალურ და მაქსიმალურ </w:t>
            </w:r>
            <w:r w:rsidR="00C71062">
              <w:rPr>
                <w:rFonts w:ascii="Sylfaen" w:hAnsi="Sylfaen" w:cs="Sylfaen"/>
                <w:sz w:val="24"/>
                <w:szCs w:val="24"/>
                <w:lang w:val="ka-GE"/>
              </w:rPr>
              <w:lastRenderedPageBreak/>
              <w:t>ოდენობებს,  რომელთა ფარგლებშიც შესაძლებელი იქნება სასჯელის ინდივიდუალიზაცია, არც ალტერნატიულ მსუბუქ სასჯელს ან პასუხისმგებლობისაგან გათავისუფლების შესაძლებლობას ქმედების ხასიათის, საზოგადოებრივი საფრთხისა და ქმედების ჩამდენის პიროვნების გათვალისწინებით. კონსტიტუციურია ის სასჯელი, რომელიც შეესაბამება კონსტიტუციით დაცული უფლების სტანდარტებს.</w:t>
            </w:r>
          </w:p>
          <w:p w14:paraId="3EA7F4DF" w14:textId="77777777" w:rsidR="00423F90" w:rsidRDefault="00423F90" w:rsidP="00DA179D">
            <w:pPr>
              <w:jc w:val="both"/>
              <w:rPr>
                <w:rFonts w:ascii="Sylfaen" w:hAnsi="Sylfaen" w:cs="Sylfaen"/>
                <w:sz w:val="24"/>
                <w:szCs w:val="24"/>
                <w:lang w:val="ka-GE"/>
              </w:rPr>
            </w:pPr>
          </w:p>
          <w:p w14:paraId="7DE734B2" w14:textId="5D5CCE0E" w:rsidR="007B0102" w:rsidRPr="007B0102" w:rsidRDefault="007B0102" w:rsidP="00DA179D">
            <w:pPr>
              <w:jc w:val="both"/>
              <w:rPr>
                <w:rFonts w:ascii="Sylfaen" w:hAnsi="Sylfaen" w:cs="Sylfaen"/>
                <w:sz w:val="24"/>
                <w:szCs w:val="24"/>
                <w:lang w:val="ka-GE"/>
              </w:rPr>
            </w:pPr>
            <w:r>
              <w:rPr>
                <w:rFonts w:ascii="Sylfaen" w:hAnsi="Sylfaen" w:cs="Sylfaen"/>
                <w:sz w:val="24"/>
                <w:szCs w:val="24"/>
                <w:lang w:val="ka-GE"/>
              </w:rPr>
              <w:t>სასჯელისა და მისი პროპორციულ</w:t>
            </w:r>
            <w:r w:rsidR="00D9711F">
              <w:rPr>
                <w:rFonts w:ascii="Sylfaen" w:hAnsi="Sylfaen" w:cs="Sylfaen"/>
                <w:sz w:val="24"/>
                <w:szCs w:val="24"/>
                <w:lang w:val="ka-GE"/>
              </w:rPr>
              <w:t>ობ</w:t>
            </w:r>
            <w:r>
              <w:rPr>
                <w:rFonts w:ascii="Sylfaen" w:hAnsi="Sylfaen" w:cs="Sylfaen"/>
                <w:sz w:val="24"/>
                <w:szCs w:val="24"/>
                <w:lang w:val="ka-GE"/>
              </w:rPr>
              <w:t>ი</w:t>
            </w:r>
            <w:r w:rsidR="00D9711F">
              <w:rPr>
                <w:rFonts w:ascii="Sylfaen" w:hAnsi="Sylfaen" w:cs="Sylfaen"/>
                <w:sz w:val="24"/>
                <w:szCs w:val="24"/>
                <w:lang w:val="ka-GE"/>
              </w:rPr>
              <w:t>ს</w:t>
            </w:r>
            <w:r>
              <w:rPr>
                <w:rFonts w:ascii="Sylfaen" w:hAnsi="Sylfaen" w:cs="Sylfaen"/>
                <w:sz w:val="24"/>
                <w:szCs w:val="24"/>
                <w:lang w:val="ka-GE"/>
              </w:rPr>
              <w:t xml:space="preserve"> საკითხები ხვდება საქართველოს კონსტიტუციის მე-9 მუხლის მე-2 პუნქტით დაცულ სფეროში, </w:t>
            </w:r>
            <w:r w:rsidRPr="00D9711F">
              <w:rPr>
                <w:rFonts w:ascii="Sylfaen" w:hAnsi="Sylfaen"/>
                <w:noProof/>
                <w:sz w:val="24"/>
                <w:szCs w:val="24"/>
                <w:lang w:val="ka-GE"/>
              </w:rPr>
              <w:t>დაუშვებელია</w:t>
            </w:r>
            <w:r>
              <w:rPr>
                <w:rFonts w:ascii="Sylfaen" w:hAnsi="Sylfaen"/>
                <w:noProof/>
                <w:sz w:val="24"/>
                <w:szCs w:val="24"/>
                <w:lang w:val="ka-GE"/>
              </w:rPr>
              <w:t xml:space="preserve"> </w:t>
            </w:r>
            <w:r w:rsidRPr="00D9711F">
              <w:rPr>
                <w:rFonts w:ascii="Sylfaen" w:hAnsi="Sylfaen"/>
                <w:noProof/>
                <w:sz w:val="24"/>
                <w:szCs w:val="24"/>
                <w:lang w:val="ka-GE"/>
              </w:rPr>
              <w:t>არაადამიანური ან დამამცირებელი სასჯელის გამოყენება.</w:t>
            </w:r>
            <w:r>
              <w:rPr>
                <w:rFonts w:ascii="Sylfaen" w:hAnsi="Sylfaen"/>
                <w:noProof/>
                <w:sz w:val="24"/>
                <w:szCs w:val="24"/>
                <w:lang w:val="ka-GE"/>
              </w:rPr>
              <w:t xml:space="preserve"> ამაზე საქართველოს საკონსტიტუციო სასამართლოს ჩამოყალიბებული აქვს მყარი პრაქტიკა და იგი ვრცელდება როგორც სისხლის</w:t>
            </w:r>
            <w:r w:rsidR="00D9711F" w:rsidRPr="00D9711F">
              <w:rPr>
                <w:rFonts w:ascii="Sylfaen" w:hAnsi="Sylfaen"/>
                <w:noProof/>
                <w:sz w:val="24"/>
                <w:szCs w:val="24"/>
                <w:lang w:val="ka-GE"/>
              </w:rPr>
              <w:t xml:space="preserve"> </w:t>
            </w:r>
            <w:r>
              <w:rPr>
                <w:rFonts w:ascii="Sylfaen" w:hAnsi="Sylfaen"/>
                <w:noProof/>
                <w:sz w:val="24"/>
                <w:szCs w:val="24"/>
                <w:lang w:val="ka-GE"/>
              </w:rPr>
              <w:t xml:space="preserve">სამართლებრივ სასჯელებზე, ასევე ადმინისტრაციულ </w:t>
            </w:r>
            <w:r w:rsidRPr="007B0102">
              <w:rPr>
                <w:rFonts w:ascii="Sylfaen" w:hAnsi="Sylfaen"/>
                <w:noProof/>
                <w:sz w:val="24"/>
                <w:szCs w:val="24"/>
                <w:lang w:val="ka-GE"/>
              </w:rPr>
              <w:t>სახდელებზე</w:t>
            </w:r>
            <w:r w:rsidR="00D9711F">
              <w:rPr>
                <w:rFonts w:ascii="Sylfaen" w:hAnsi="Sylfaen"/>
                <w:noProof/>
                <w:sz w:val="24"/>
                <w:szCs w:val="24"/>
                <w:lang w:val="ka-GE"/>
              </w:rPr>
              <w:t xml:space="preserve">, </w:t>
            </w:r>
            <w:r w:rsidR="00D9711F">
              <w:rPr>
                <w:rFonts w:ascii="Sylfaen" w:hAnsi="Sylfaen"/>
                <w:noProof/>
                <w:sz w:val="24"/>
                <w:szCs w:val="24"/>
              </w:rPr>
              <w:t>inter alia</w:t>
            </w:r>
            <w:r w:rsidR="00D9711F" w:rsidRPr="00D9711F">
              <w:rPr>
                <w:rFonts w:ascii="Sylfaen" w:hAnsi="Sylfaen"/>
                <w:noProof/>
                <w:sz w:val="24"/>
                <w:szCs w:val="24"/>
                <w:lang w:val="ka-GE"/>
              </w:rPr>
              <w:t xml:space="preserve"> </w:t>
            </w:r>
            <w:r w:rsidRPr="007B0102">
              <w:rPr>
                <w:rFonts w:ascii="Sylfaen" w:hAnsi="Sylfaen"/>
                <w:noProof/>
                <w:sz w:val="24"/>
                <w:szCs w:val="24"/>
                <w:lang w:val="ka-GE"/>
              </w:rPr>
              <w:t xml:space="preserve">საქართველოს საკონსტიტუციო სასამართლოს 2015 წლის 24 ოქტომბრის </w:t>
            </w:r>
            <w:r w:rsidRPr="007B0102">
              <w:rPr>
                <w:rFonts w:ascii="Sylfaen" w:hAnsi="Sylfaen"/>
                <w:sz w:val="24"/>
                <w:szCs w:val="24"/>
                <w:lang w:val="ka-GE"/>
              </w:rPr>
              <w:t xml:space="preserve">№1/4/592 გადაწყვეტილება </w:t>
            </w:r>
            <w:r>
              <w:rPr>
                <w:rFonts w:ascii="Sylfaen" w:hAnsi="Sylfaen"/>
                <w:sz w:val="24"/>
                <w:szCs w:val="24"/>
                <w:lang w:val="ka-GE"/>
              </w:rPr>
              <w:t>საქმეზე „ბექა წიქარიშვილი საქართველოს პარლამენტის წინააღმდეგ“</w:t>
            </w:r>
            <w:r w:rsidR="00D9711F">
              <w:rPr>
                <w:rFonts w:ascii="Sylfaen" w:hAnsi="Sylfaen"/>
                <w:sz w:val="24"/>
                <w:szCs w:val="24"/>
                <w:lang w:val="ka-GE"/>
              </w:rPr>
              <w:t xml:space="preserve">და </w:t>
            </w:r>
            <w:r>
              <w:rPr>
                <w:rFonts w:ascii="Sylfaen" w:hAnsi="Sylfaen"/>
                <w:sz w:val="24"/>
                <w:szCs w:val="24"/>
                <w:lang w:val="ka-GE"/>
              </w:rPr>
              <w:t xml:space="preserve">საქართველოს საკონსტიტუციო სასამართლოს 2019 წლის 2 აგვისტოს </w:t>
            </w:r>
            <w:r w:rsidRPr="00D9711F">
              <w:rPr>
                <w:rFonts w:ascii="Sylfaen" w:hAnsi="Sylfaen"/>
                <w:noProof/>
                <w:sz w:val="24"/>
                <w:szCs w:val="24"/>
                <w:lang w:val="ka-GE"/>
              </w:rPr>
              <w:t>№1/6/770</w:t>
            </w:r>
            <w:r>
              <w:rPr>
                <w:rFonts w:ascii="Sylfaen" w:hAnsi="Sylfaen"/>
                <w:noProof/>
                <w:sz w:val="24"/>
                <w:szCs w:val="24"/>
                <w:lang w:val="ka-GE"/>
              </w:rPr>
              <w:t xml:space="preserve"> გადაწყვეტილება საქმეზე „საქართველოს სახალხო დამცველი საქართველოს პარლამენტის წინააღმდეგ“</w:t>
            </w:r>
            <w:r w:rsidR="00D9711F">
              <w:rPr>
                <w:rFonts w:ascii="Sylfaen" w:hAnsi="Sylfaen"/>
                <w:noProof/>
                <w:sz w:val="24"/>
                <w:szCs w:val="24"/>
                <w:lang w:val="ka-GE"/>
              </w:rPr>
              <w:t>.</w:t>
            </w:r>
          </w:p>
          <w:p w14:paraId="5FAE5528" w14:textId="77777777" w:rsidR="007B0102" w:rsidRDefault="007B0102" w:rsidP="001251E3">
            <w:pPr>
              <w:jc w:val="both"/>
              <w:rPr>
                <w:rFonts w:ascii="Sylfaen" w:hAnsi="Sylfaen" w:cs="Sylfaen"/>
                <w:sz w:val="24"/>
                <w:szCs w:val="24"/>
                <w:lang w:val="ka-GE"/>
              </w:rPr>
            </w:pPr>
          </w:p>
          <w:p w14:paraId="3E05C1C3" w14:textId="5F647037" w:rsidR="007B0102" w:rsidRDefault="00C135AB" w:rsidP="001251E3">
            <w:pPr>
              <w:jc w:val="both"/>
              <w:rPr>
                <w:rFonts w:ascii="Sylfaen" w:hAnsi="Sylfaen" w:cs="Sylfaen"/>
                <w:sz w:val="24"/>
                <w:szCs w:val="24"/>
                <w:lang w:val="ka-GE"/>
              </w:rPr>
            </w:pPr>
            <w:r>
              <w:rPr>
                <w:rFonts w:ascii="Sylfaen" w:hAnsi="Sylfaen" w:cs="Sylfaen"/>
                <w:sz w:val="24"/>
                <w:szCs w:val="24"/>
                <w:lang w:val="ka-GE"/>
              </w:rPr>
              <w:t>ამდენად სახეზეა გასაჩივრებული ნორმის (სასჯელის/სახდელის) მიმართება საქართველოს კონსტიტუციით დაცულ სიკეთესთან/უფლებასთან.</w:t>
            </w:r>
          </w:p>
          <w:p w14:paraId="7981B7B9" w14:textId="733BFEE4" w:rsidR="001251E3" w:rsidRPr="0023684F" w:rsidRDefault="001251E3" w:rsidP="001251E3">
            <w:pPr>
              <w:jc w:val="both"/>
              <w:rPr>
                <w:rFonts w:ascii="Sylfaen" w:hAnsi="Sylfaen"/>
                <w:noProof/>
                <w:sz w:val="24"/>
                <w:szCs w:val="24"/>
                <w:lang w:val="ka-GE"/>
              </w:rPr>
            </w:pPr>
            <w:r w:rsidRPr="0023684F">
              <w:rPr>
                <w:rFonts w:ascii="Sylfaen" w:hAnsi="Sylfaen"/>
                <w:noProof/>
                <w:sz w:val="24"/>
                <w:szCs w:val="24"/>
                <w:lang w:val="ka-GE"/>
              </w:rPr>
              <w:t xml:space="preserve"> </w:t>
            </w:r>
          </w:p>
          <w:p w14:paraId="397984A5" w14:textId="2FA1BD45" w:rsidR="001251E3" w:rsidRPr="00D9711F" w:rsidRDefault="001251E3" w:rsidP="003C4819">
            <w:pPr>
              <w:jc w:val="both"/>
              <w:rPr>
                <w:rFonts w:ascii="Sylfaen" w:hAnsi="Sylfaen"/>
                <w:noProof/>
                <w:sz w:val="24"/>
                <w:szCs w:val="24"/>
                <w:lang w:val="ka-GE"/>
              </w:rPr>
            </w:pPr>
            <w:r w:rsidRPr="00D9711F">
              <w:rPr>
                <w:rFonts w:ascii="Sylfaen" w:hAnsi="Sylfaen"/>
                <w:noProof/>
                <w:sz w:val="24"/>
                <w:szCs w:val="24"/>
                <w:lang w:val="ka-GE"/>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2675CEAA" w14:textId="77777777" w:rsidR="00C135AB" w:rsidRDefault="00C135AB" w:rsidP="003C4819">
            <w:pPr>
              <w:ind w:right="-18"/>
              <w:jc w:val="both"/>
              <w:rPr>
                <w:rFonts w:ascii="Sylfaen" w:hAnsi="Sylfaen"/>
                <w:noProof/>
                <w:sz w:val="24"/>
                <w:szCs w:val="24"/>
                <w:lang w:val="ka-GE"/>
              </w:rPr>
            </w:pPr>
          </w:p>
          <w:p w14:paraId="60266DC8" w14:textId="383C3580" w:rsidR="001251E3" w:rsidRPr="003C4819" w:rsidRDefault="001251E3" w:rsidP="003C4819">
            <w:pPr>
              <w:ind w:right="-18"/>
              <w:jc w:val="both"/>
              <w:rPr>
                <w:rFonts w:ascii="Sylfaen" w:hAnsi="Sylfaen"/>
                <w:noProof/>
                <w:sz w:val="24"/>
                <w:szCs w:val="24"/>
                <w:lang w:val="ka-GE"/>
              </w:rPr>
            </w:pPr>
            <w:r w:rsidRPr="00D9711F">
              <w:rPr>
                <w:rFonts w:ascii="Sylfaen" w:hAnsi="Sylfaen"/>
                <w:noProof/>
                <w:sz w:val="24"/>
                <w:szCs w:val="24"/>
                <w:lang w:val="ka-GE"/>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10860855" w14:textId="77777777" w:rsidR="00C135AB" w:rsidRDefault="00C135AB" w:rsidP="001251E3">
            <w:pPr>
              <w:jc w:val="both"/>
              <w:rPr>
                <w:rFonts w:ascii="Sylfaen" w:hAnsi="Sylfaen"/>
                <w:noProof/>
                <w:sz w:val="24"/>
                <w:szCs w:val="24"/>
                <w:lang w:val="ka-GE"/>
              </w:rPr>
            </w:pPr>
          </w:p>
          <w:p w14:paraId="046D7997" w14:textId="535D6651" w:rsidR="001251E3" w:rsidRPr="003C4819" w:rsidRDefault="001251E3" w:rsidP="001251E3">
            <w:pPr>
              <w:jc w:val="both"/>
              <w:rPr>
                <w:rFonts w:ascii="Sylfaen" w:hAnsi="Sylfaen"/>
                <w:noProof/>
                <w:sz w:val="24"/>
                <w:szCs w:val="24"/>
                <w:lang w:val="ka-GE"/>
              </w:rPr>
            </w:pPr>
            <w:r w:rsidRPr="00D9711F">
              <w:rPr>
                <w:rFonts w:ascii="Sylfaen" w:hAnsi="Sylfaen"/>
                <w:noProof/>
                <w:sz w:val="24"/>
                <w:szCs w:val="24"/>
                <w:lang w:val="ka-GE"/>
              </w:rPr>
              <w:t>კონსტიტუციურ სარჩელში მითითებული სადავო საკითხ</w:t>
            </w:r>
            <w:r>
              <w:rPr>
                <w:rFonts w:ascii="Sylfaen" w:hAnsi="Sylfaen"/>
                <w:noProof/>
                <w:sz w:val="24"/>
                <w:szCs w:val="24"/>
                <w:lang w:val="ka-GE"/>
              </w:rPr>
              <w:t>ებ</w:t>
            </w:r>
            <w:r w:rsidRPr="00D9711F">
              <w:rPr>
                <w:rFonts w:ascii="Sylfaen" w:hAnsi="Sylfaen"/>
                <w:noProof/>
                <w:sz w:val="24"/>
                <w:szCs w:val="24"/>
                <w:lang w:val="ka-GE"/>
              </w:rPr>
              <w:t>ი არის გადაწყვეტილი საქართველოს კონსტიტუციით</w:t>
            </w:r>
            <w:r w:rsidRPr="0023684F">
              <w:rPr>
                <w:rFonts w:ascii="Sylfaen" w:hAnsi="Sylfaen"/>
                <w:noProof/>
                <w:sz w:val="24"/>
                <w:szCs w:val="24"/>
                <w:lang w:val="ka-GE"/>
              </w:rPr>
              <w:t>.</w:t>
            </w:r>
          </w:p>
          <w:p w14:paraId="00FA5DAE" w14:textId="77777777" w:rsidR="00C135AB" w:rsidRDefault="00C135AB" w:rsidP="003C4819">
            <w:pPr>
              <w:jc w:val="both"/>
              <w:rPr>
                <w:rFonts w:ascii="Sylfaen" w:hAnsi="Sylfaen"/>
                <w:noProof/>
                <w:sz w:val="24"/>
                <w:szCs w:val="24"/>
                <w:lang w:val="ka-GE"/>
              </w:rPr>
            </w:pPr>
          </w:p>
          <w:p w14:paraId="4693ABDD" w14:textId="31C5D328" w:rsidR="001251E3" w:rsidRPr="003C4819" w:rsidRDefault="001251E3" w:rsidP="003C4819">
            <w:pPr>
              <w:jc w:val="both"/>
              <w:rPr>
                <w:rFonts w:ascii="Sylfaen" w:hAnsi="Sylfaen"/>
                <w:noProof/>
                <w:sz w:val="24"/>
                <w:szCs w:val="24"/>
                <w:lang w:val="ka-GE"/>
              </w:rPr>
            </w:pPr>
            <w:r w:rsidRPr="00D9711F">
              <w:rPr>
                <w:rFonts w:ascii="Sylfaen" w:hAnsi="Sylfaen"/>
                <w:noProof/>
                <w:sz w:val="24"/>
                <w:szCs w:val="24"/>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72A57E63" w14:textId="3FECB96A" w:rsidR="00230F8F" w:rsidRPr="00F12EF6" w:rsidRDefault="001251E3" w:rsidP="001251E3">
            <w:pPr>
              <w:ind w:right="-18"/>
              <w:jc w:val="both"/>
              <w:rPr>
                <w:rFonts w:ascii="Sylfaen" w:hAnsi="Sylfaen"/>
                <w:lang w:val="ka-GE"/>
              </w:rPr>
            </w:pPr>
            <w:r w:rsidRPr="00D9711F">
              <w:rPr>
                <w:rFonts w:ascii="Sylfaen" w:hAnsi="Sylfaen"/>
                <w:noProof/>
                <w:sz w:val="24"/>
                <w:szCs w:val="24"/>
                <w:lang w:val="ka-GE"/>
              </w:rPr>
              <w:t xml:space="preserve">კონსტიტუციური სარჩელით გასაჩივრებულია საკანონმდებლო აქტის ნორმები,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D9711F">
              <w:rPr>
                <w:rFonts w:ascii="Sylfaen" w:hAnsi="Sylfaen"/>
                <w:noProof/>
                <w:sz w:val="24"/>
                <w:szCs w:val="24"/>
                <w:lang w:val="ka-GE"/>
              </w:rPr>
              <w:t>მდგომი ნორმატიული აქტის კონსტიტუციურობაზე მსჯელობა</w:t>
            </w:r>
            <w:bookmarkEnd w:id="2"/>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A2E44CF" w14:textId="031E804F" w:rsidR="00F12EF6" w:rsidRPr="005936F1" w:rsidRDefault="00F12EF6" w:rsidP="00F12EF6">
            <w:pPr>
              <w:ind w:right="-18"/>
              <w:jc w:val="both"/>
              <w:rPr>
                <w:rFonts w:ascii="Sylfaen" w:hAnsi="Sylfaen"/>
                <w:noProof/>
                <w:sz w:val="24"/>
                <w:szCs w:val="24"/>
                <w:lang w:val="ka-GE"/>
              </w:rPr>
            </w:pPr>
            <w:permStart w:id="1936157889" w:edGrp="everyone" w:colFirst="0" w:colLast="0"/>
            <w:r>
              <w:rPr>
                <w:rFonts w:ascii="Sylfaen" w:hAnsi="Sylfaen"/>
                <w:lang w:val="ka-GE"/>
              </w:rPr>
              <w:t xml:space="preserve"> </w:t>
            </w:r>
            <w:r w:rsidRPr="005936F1">
              <w:rPr>
                <w:rFonts w:ascii="Sylfaen" w:hAnsi="Sylfaen" w:cs="Sylfaen"/>
                <w:sz w:val="24"/>
                <w:szCs w:val="24"/>
                <w:lang w:val="ka-GE"/>
              </w:rPr>
              <w:t xml:space="preserve">1. 2020 წლის 2 აპრილს შსს სამინისტროს პოლიციელმა </w:t>
            </w:r>
            <w:r w:rsidRPr="004B7FC1">
              <w:rPr>
                <w:rFonts w:ascii="Sylfaen" w:hAnsi="Sylfaen"/>
                <w:noProof/>
                <w:sz w:val="24"/>
                <w:szCs w:val="24"/>
                <w:lang w:val="ka-GE"/>
              </w:rPr>
              <w:t xml:space="preserve">საჯარიმო ქვითარი/ოქმი №000003630-ით დამაკისრა </w:t>
            </w:r>
            <w:r w:rsidRPr="005936F1">
              <w:rPr>
                <w:rFonts w:ascii="Sylfaen" w:hAnsi="Sylfaen"/>
                <w:noProof/>
                <w:sz w:val="24"/>
                <w:szCs w:val="24"/>
                <w:lang w:val="ka-GE"/>
              </w:rPr>
              <w:t xml:space="preserve">ჯარიმის, </w:t>
            </w:r>
            <w:r w:rsidRPr="004B7FC1">
              <w:rPr>
                <w:rFonts w:ascii="Sylfaen" w:hAnsi="Sylfaen"/>
                <w:noProof/>
                <w:sz w:val="24"/>
                <w:szCs w:val="24"/>
                <w:lang w:val="ka-GE"/>
              </w:rPr>
              <w:t>3000 ლარის</w:t>
            </w:r>
            <w:r w:rsidRPr="005936F1">
              <w:rPr>
                <w:rFonts w:ascii="Sylfaen" w:hAnsi="Sylfaen"/>
                <w:noProof/>
                <w:sz w:val="24"/>
                <w:szCs w:val="24"/>
                <w:lang w:val="ka-GE"/>
              </w:rPr>
              <w:t xml:space="preserve"> გადახდა. </w:t>
            </w:r>
          </w:p>
          <w:p w14:paraId="6C1295A9" w14:textId="77777777" w:rsidR="00F12EF6" w:rsidRPr="005936F1" w:rsidRDefault="00F12EF6" w:rsidP="00F12EF6">
            <w:pPr>
              <w:ind w:right="-18"/>
              <w:jc w:val="both"/>
              <w:rPr>
                <w:rFonts w:ascii="Sylfaen" w:hAnsi="Sylfaen"/>
                <w:noProof/>
                <w:sz w:val="24"/>
                <w:szCs w:val="24"/>
                <w:lang w:val="ka-GE"/>
              </w:rPr>
            </w:pPr>
          </w:p>
          <w:p w14:paraId="200453C8" w14:textId="58691507" w:rsidR="00F12EF6" w:rsidRPr="005936F1" w:rsidRDefault="00F12EF6" w:rsidP="00F12EF6">
            <w:pPr>
              <w:ind w:right="-18"/>
              <w:jc w:val="both"/>
              <w:rPr>
                <w:rFonts w:ascii="Sylfaen" w:hAnsi="Sylfaen"/>
                <w:noProof/>
                <w:sz w:val="24"/>
                <w:szCs w:val="24"/>
                <w:lang w:val="ka-GE"/>
              </w:rPr>
            </w:pPr>
            <w:r w:rsidRPr="005936F1">
              <w:rPr>
                <w:rFonts w:ascii="Sylfaen" w:hAnsi="Sylfaen"/>
                <w:noProof/>
                <w:sz w:val="24"/>
                <w:szCs w:val="24"/>
                <w:lang w:val="ka-GE"/>
              </w:rPr>
              <w:t xml:space="preserve">2. აღნიშნული ჯარიმის სამართლებრივი საფუძვლების (საქართველოს პრეზიდენტის 2020 წლის  </w:t>
            </w:r>
            <w:r w:rsidRPr="004B7FC1">
              <w:rPr>
                <w:rFonts w:ascii="Sylfaen" w:hAnsi="Sylfaen"/>
                <w:noProof/>
                <w:sz w:val="24"/>
                <w:szCs w:val="24"/>
                <w:lang w:val="ka-GE"/>
              </w:rPr>
              <w:t>№</w:t>
            </w:r>
            <w:r w:rsidRPr="005936F1">
              <w:rPr>
                <w:rFonts w:ascii="Sylfaen" w:hAnsi="Sylfaen"/>
                <w:noProof/>
                <w:sz w:val="24"/>
                <w:szCs w:val="24"/>
                <w:lang w:val="ka-GE"/>
              </w:rPr>
              <w:t xml:space="preserve">1 დეკრეტი და საქართველოს მთავრობის </w:t>
            </w:r>
            <w:r w:rsidRPr="004B7FC1">
              <w:rPr>
                <w:rFonts w:ascii="Sylfaen" w:hAnsi="Sylfaen"/>
                <w:noProof/>
                <w:sz w:val="24"/>
                <w:szCs w:val="24"/>
                <w:lang w:val="ka-GE"/>
              </w:rPr>
              <w:t>№</w:t>
            </w:r>
            <w:r w:rsidRPr="005936F1">
              <w:rPr>
                <w:rFonts w:ascii="Sylfaen" w:hAnsi="Sylfaen"/>
                <w:noProof/>
                <w:sz w:val="24"/>
                <w:szCs w:val="24"/>
                <w:lang w:val="ka-GE"/>
              </w:rPr>
              <w:t>181 დადგენილება) კონსტიტუციურობაზე ჩემს სარჩელს (</w:t>
            </w:r>
            <w:r w:rsidRPr="004B7FC1">
              <w:rPr>
                <w:rFonts w:ascii="Sylfaen" w:hAnsi="Sylfaen"/>
                <w:noProof/>
                <w:sz w:val="24"/>
                <w:szCs w:val="24"/>
                <w:lang w:val="ka-GE"/>
              </w:rPr>
              <w:t>№</w:t>
            </w:r>
            <w:r w:rsidR="006E2650">
              <w:rPr>
                <w:rFonts w:ascii="Sylfaen" w:hAnsi="Sylfaen"/>
                <w:noProof/>
                <w:sz w:val="24"/>
                <w:szCs w:val="24"/>
                <w:lang w:val="ka-GE"/>
              </w:rPr>
              <w:t>150</w:t>
            </w:r>
            <w:r w:rsidR="006E2650" w:rsidRPr="006E2650">
              <w:rPr>
                <w:rFonts w:ascii="Sylfaen" w:hAnsi="Sylfaen"/>
                <w:noProof/>
                <w:sz w:val="24"/>
                <w:szCs w:val="24"/>
                <w:lang w:val="ka-GE"/>
              </w:rPr>
              <w:t>2</w:t>
            </w:r>
            <w:r w:rsidRPr="005936F1">
              <w:rPr>
                <w:rFonts w:ascii="Sylfaen" w:hAnsi="Sylfaen"/>
                <w:noProof/>
                <w:sz w:val="24"/>
                <w:szCs w:val="24"/>
                <w:lang w:val="ka-GE"/>
              </w:rPr>
              <w:t>) განიხილავს საქართველოს საკონსტიტუციო სასამართლოს პლენუმი.</w:t>
            </w:r>
          </w:p>
          <w:p w14:paraId="610EDBF9" w14:textId="77777777" w:rsidR="00F12EF6" w:rsidRDefault="00F12EF6" w:rsidP="00F12EF6">
            <w:pPr>
              <w:jc w:val="both"/>
              <w:rPr>
                <w:rFonts w:ascii="Sylfaen" w:hAnsi="Sylfaen"/>
                <w:noProof/>
                <w:sz w:val="24"/>
                <w:szCs w:val="24"/>
                <w:lang w:val="ka-GE"/>
              </w:rPr>
            </w:pPr>
          </w:p>
          <w:p w14:paraId="1219C1C4" w14:textId="6CE3128B" w:rsidR="00F12EF6" w:rsidRDefault="00F12EF6" w:rsidP="00F12EF6">
            <w:pPr>
              <w:jc w:val="both"/>
              <w:rPr>
                <w:rFonts w:ascii="Sylfaen" w:hAnsi="Sylfaen"/>
                <w:noProof/>
                <w:sz w:val="24"/>
                <w:szCs w:val="24"/>
                <w:lang w:val="ka-GE"/>
              </w:rPr>
            </w:pPr>
            <w:r>
              <w:rPr>
                <w:rFonts w:ascii="Sylfaen" w:hAnsi="Sylfaen"/>
                <w:noProof/>
                <w:sz w:val="24"/>
                <w:szCs w:val="24"/>
                <w:lang w:val="ka-GE"/>
              </w:rPr>
              <w:t>3. აღნიშნული საჯარიმო ქვითარი/</w:t>
            </w:r>
            <w:r w:rsidRPr="004B7FC1">
              <w:rPr>
                <w:rFonts w:ascii="Sylfaen" w:hAnsi="Sylfaen"/>
                <w:noProof/>
                <w:sz w:val="24"/>
                <w:szCs w:val="24"/>
                <w:lang w:val="ka-GE"/>
              </w:rPr>
              <w:t>ოქმი №000003630</w:t>
            </w:r>
            <w:r>
              <w:rPr>
                <w:rFonts w:ascii="Sylfaen" w:hAnsi="Sylfaen"/>
                <w:noProof/>
                <w:sz w:val="24"/>
                <w:szCs w:val="24"/>
                <w:lang w:val="ka-GE"/>
              </w:rPr>
              <w:t xml:space="preserve"> გავასაჩივრეთ საქართველოს  შინაგან საქმეთა სამინისტროში, რომელმაც კონსტიტუციური სტანდარტის დაცვა-გათვალისწინების გარეშე მიიღო დადგენილება ჩვენი საჩივრის დაკმაყოფილებაზე უარის თქმის შესახებ</w:t>
            </w:r>
            <w:r w:rsidR="00C135AB">
              <w:rPr>
                <w:rFonts w:ascii="Sylfaen" w:hAnsi="Sylfaen"/>
                <w:noProof/>
                <w:sz w:val="24"/>
                <w:szCs w:val="24"/>
                <w:lang w:val="ka-GE"/>
              </w:rPr>
              <w:t xml:space="preserve">, მათ შორის არც იმსჯელა სასჯელის პროპორციულობაზე და იგი უცვლელად დატოვა </w:t>
            </w:r>
            <w:r>
              <w:rPr>
                <w:rFonts w:ascii="Sylfaen" w:hAnsi="Sylfaen"/>
                <w:noProof/>
                <w:sz w:val="24"/>
                <w:szCs w:val="24"/>
                <w:lang w:val="ka-GE"/>
              </w:rPr>
              <w:t>.</w:t>
            </w:r>
          </w:p>
          <w:p w14:paraId="012B3BAC" w14:textId="77777777" w:rsidR="00F12EF6" w:rsidRDefault="00F12EF6" w:rsidP="00F12EF6">
            <w:pPr>
              <w:jc w:val="both"/>
              <w:rPr>
                <w:rFonts w:ascii="Sylfaen" w:hAnsi="Sylfaen"/>
                <w:noProof/>
                <w:sz w:val="24"/>
                <w:szCs w:val="24"/>
                <w:lang w:val="ka-GE"/>
              </w:rPr>
            </w:pPr>
          </w:p>
          <w:p w14:paraId="2FD72DB6" w14:textId="4AA9932A" w:rsidR="00C135AB" w:rsidRDefault="00F12EF6" w:rsidP="00C135AB">
            <w:pPr>
              <w:jc w:val="both"/>
              <w:rPr>
                <w:rFonts w:ascii="Sylfaen" w:hAnsi="Sylfaen"/>
                <w:noProof/>
                <w:sz w:val="24"/>
                <w:szCs w:val="24"/>
                <w:lang w:val="ka-GE"/>
              </w:rPr>
            </w:pPr>
            <w:r>
              <w:rPr>
                <w:rFonts w:ascii="Sylfaen" w:hAnsi="Sylfaen"/>
                <w:noProof/>
                <w:sz w:val="24"/>
                <w:szCs w:val="24"/>
                <w:lang w:val="ka-GE"/>
              </w:rPr>
              <w:t xml:space="preserve">4. </w:t>
            </w:r>
            <w:r w:rsidR="00C135AB">
              <w:rPr>
                <w:rFonts w:ascii="Sylfaen" w:hAnsi="Sylfaen"/>
                <w:noProof/>
                <w:sz w:val="24"/>
                <w:szCs w:val="24"/>
                <w:lang w:val="ka-GE"/>
              </w:rPr>
              <w:t>საქართველოს შინაგან საქმეთა სამინისტროს დადგენილება საჩივრის დაკმაყოფილებაზე უარის თქმის შესახებ გასაჩივრებულია თბილისის საქალაქო სასამართლოში გასაჩივრებულია (</w:t>
            </w:r>
            <w:r w:rsidR="00C135AB" w:rsidRPr="006429B6">
              <w:rPr>
                <w:rFonts w:ascii="Sylfaen" w:hAnsi="Sylfaen"/>
                <w:i/>
                <w:noProof/>
                <w:sz w:val="24"/>
                <w:szCs w:val="24"/>
                <w:lang w:val="ka-GE"/>
              </w:rPr>
              <w:t>საქმე</w:t>
            </w:r>
            <w:r w:rsidR="00C135AB">
              <w:rPr>
                <w:rFonts w:ascii="Sylfaen" w:hAnsi="Sylfaen"/>
                <w:i/>
                <w:noProof/>
                <w:sz w:val="24"/>
                <w:szCs w:val="24"/>
                <w:lang w:val="ka-GE"/>
              </w:rPr>
              <w:t xml:space="preserve"> №4/6629-20) </w:t>
            </w:r>
            <w:r w:rsidR="00C135AB" w:rsidRPr="00C135AB">
              <w:rPr>
                <w:rFonts w:ascii="Sylfaen" w:hAnsi="Sylfaen"/>
                <w:noProof/>
                <w:sz w:val="24"/>
                <w:szCs w:val="24"/>
                <w:lang w:val="ka-GE"/>
              </w:rPr>
              <w:t>განმხილველი მოსამართლე მანუჩარ ცაცუა.</w:t>
            </w:r>
          </w:p>
          <w:p w14:paraId="07C4A101" w14:textId="77777777" w:rsidR="00F12EF6" w:rsidRDefault="00F12EF6" w:rsidP="00F12EF6">
            <w:pPr>
              <w:jc w:val="both"/>
              <w:rPr>
                <w:rFonts w:ascii="Sylfaen" w:hAnsi="Sylfaen"/>
                <w:noProof/>
                <w:color w:val="000000"/>
                <w:sz w:val="24"/>
                <w:szCs w:val="24"/>
                <w:lang w:val="ka-GE"/>
              </w:rPr>
            </w:pPr>
          </w:p>
          <w:p w14:paraId="49A65BD6" w14:textId="77777777" w:rsidR="00C135AB" w:rsidRDefault="00C135AB" w:rsidP="008732C1">
            <w:pPr>
              <w:jc w:val="both"/>
              <w:rPr>
                <w:rFonts w:ascii="Sylfaen" w:hAnsi="Sylfaen"/>
                <w:noProof/>
                <w:color w:val="000000"/>
                <w:sz w:val="24"/>
                <w:szCs w:val="24"/>
                <w:lang w:val="ka-GE"/>
              </w:rPr>
            </w:pPr>
            <w:r>
              <w:rPr>
                <w:rFonts w:ascii="Sylfaen" w:hAnsi="Sylfaen"/>
                <w:noProof/>
                <w:color w:val="000000"/>
                <w:sz w:val="24"/>
                <w:szCs w:val="24"/>
                <w:lang w:val="ka-GE"/>
              </w:rPr>
              <w:t>5. გასაჩივრებული დეკრეტის ნორმით სახდელი, 3000 ლარი გათვალისწინებულია საგანგებო მდგომარეობის წესების ყველა, ნებისმიერი დარღვევა.  საგანგებო მდგომარეობის წესები დადგენილია როგორც ამავე დეკრეტის სხვა ნორმებით, ასევე დელეგირებულია საქართველოს მთავრობაზე.</w:t>
            </w:r>
          </w:p>
          <w:p w14:paraId="2E14C3F5" w14:textId="77777777" w:rsidR="00C135AB" w:rsidRDefault="00C135AB" w:rsidP="008732C1">
            <w:pPr>
              <w:jc w:val="both"/>
              <w:rPr>
                <w:rFonts w:ascii="Sylfaen" w:hAnsi="Sylfaen"/>
                <w:noProof/>
                <w:color w:val="000000"/>
                <w:sz w:val="24"/>
                <w:szCs w:val="24"/>
                <w:lang w:val="ka-GE"/>
              </w:rPr>
            </w:pPr>
          </w:p>
          <w:p w14:paraId="319EFA2F" w14:textId="26B511C0" w:rsidR="008732C1" w:rsidRDefault="00C135AB" w:rsidP="008732C1">
            <w:pPr>
              <w:jc w:val="both"/>
              <w:rPr>
                <w:rFonts w:ascii="Sylfaen" w:hAnsi="Sylfaen"/>
                <w:noProof/>
                <w:sz w:val="24"/>
                <w:szCs w:val="24"/>
                <w:lang w:val="ka-GE"/>
              </w:rPr>
            </w:pPr>
            <w:r>
              <w:rPr>
                <w:rFonts w:ascii="Sylfaen" w:hAnsi="Sylfaen"/>
                <w:noProof/>
                <w:color w:val="000000"/>
                <w:sz w:val="24"/>
                <w:szCs w:val="24"/>
                <w:lang w:val="ka-GE"/>
              </w:rPr>
              <w:t>6. საქართველოს მთავრობამ საგანგებო წესები დაადგინა</w:t>
            </w:r>
            <w:r w:rsidR="00EB334D">
              <w:rPr>
                <w:rFonts w:ascii="Sylfaen" w:hAnsi="Sylfaen"/>
                <w:noProof/>
                <w:color w:val="000000"/>
                <w:sz w:val="24"/>
                <w:szCs w:val="24"/>
                <w:lang w:val="ka-GE"/>
              </w:rPr>
              <w:t xml:space="preserve"> </w:t>
            </w:r>
            <w:r w:rsidR="00EB334D" w:rsidRPr="00F15E4D">
              <w:rPr>
                <w:rFonts w:ascii="Sylfaen" w:hAnsi="Sylfaen"/>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00EB334D" w:rsidRPr="006429B6">
              <w:rPr>
                <w:rFonts w:ascii="Sylfaen" w:hAnsi="Sylfaen"/>
                <w:noProof/>
                <w:sz w:val="24"/>
                <w:szCs w:val="24"/>
                <w:lang w:val="ka-GE"/>
              </w:rPr>
              <w:t>თ</w:t>
            </w:r>
            <w:r w:rsidR="00EB334D"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00EB334D" w:rsidRPr="006429B6">
              <w:rPr>
                <w:rFonts w:ascii="Sylfaen" w:hAnsi="Sylfaen"/>
                <w:noProof/>
                <w:sz w:val="24"/>
                <w:szCs w:val="24"/>
                <w:lang w:val="ka-GE"/>
              </w:rPr>
              <w:t>თ“</w:t>
            </w:r>
            <w:r w:rsidR="00EB334D">
              <w:rPr>
                <w:rFonts w:ascii="Sylfaen" w:hAnsi="Sylfaen"/>
                <w:noProof/>
                <w:sz w:val="24"/>
                <w:szCs w:val="24"/>
                <w:lang w:val="ka-GE"/>
              </w:rPr>
              <w:t>. ამ დადგენილების/ღონისძიებების მე-2 მუხლის მე-7 პუნქტით კი დადგინდა ავტოსატრანსპორტო საშუალებებით მგზავრთა გადაყვანის შეზღუდვები.</w:t>
            </w:r>
          </w:p>
          <w:p w14:paraId="0B76AC73" w14:textId="77777777" w:rsidR="00EB334D" w:rsidRDefault="00EB334D" w:rsidP="008732C1">
            <w:pPr>
              <w:jc w:val="both"/>
              <w:rPr>
                <w:rFonts w:ascii="Sylfaen" w:hAnsi="Sylfaen"/>
                <w:noProof/>
                <w:sz w:val="24"/>
                <w:szCs w:val="24"/>
                <w:lang w:val="ka-GE"/>
              </w:rPr>
            </w:pPr>
          </w:p>
          <w:p w14:paraId="56D03756" w14:textId="0651512C" w:rsidR="00EB334D" w:rsidRPr="00EB334D" w:rsidRDefault="00EB334D" w:rsidP="008732C1">
            <w:pPr>
              <w:jc w:val="both"/>
              <w:rPr>
                <w:rFonts w:ascii="Sylfaen" w:hAnsi="Sylfaen"/>
                <w:noProof/>
                <w:color w:val="000000"/>
                <w:sz w:val="24"/>
                <w:szCs w:val="24"/>
                <w:lang w:val="ka-GE"/>
              </w:rPr>
            </w:pPr>
            <w:r w:rsidRPr="00EB334D">
              <w:rPr>
                <w:rFonts w:ascii="Sylfaen" w:hAnsi="Sylfaen"/>
                <w:noProof/>
                <w:sz w:val="24"/>
                <w:szCs w:val="24"/>
                <w:lang w:val="ka-GE"/>
              </w:rPr>
              <w:t>7. დადგენილების/ღონისძიებების მე-2 მუხლის მე-7 პუნქტი</w:t>
            </w:r>
            <w:r>
              <w:rPr>
                <w:rFonts w:ascii="Sylfaen" w:hAnsi="Sylfaen"/>
                <w:noProof/>
                <w:sz w:val="24"/>
                <w:szCs w:val="24"/>
                <w:lang w:val="ka-GE"/>
              </w:rPr>
              <w:t xml:space="preserve"> ადგენს</w:t>
            </w:r>
            <w:r w:rsidRPr="00EB334D">
              <w:rPr>
                <w:rFonts w:ascii="Sylfaen" w:hAnsi="Sylfaen"/>
                <w:noProof/>
                <w:sz w:val="24"/>
                <w:szCs w:val="24"/>
                <w:lang w:val="ka-GE"/>
              </w:rPr>
              <w:t xml:space="preserve">: </w:t>
            </w:r>
            <w:r w:rsidRPr="00EB334D">
              <w:rPr>
                <w:rFonts w:ascii="Sylfaen" w:hAnsi="Sylfaen"/>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გადაადგილება. ამასთან, მგზავრები უნდა განთავსდნენ მძღოლის უკანა მხარეს</w:t>
            </w:r>
            <w:r w:rsidRPr="00EB334D">
              <w:rPr>
                <w:rFonts w:ascii="Sylfaen" w:hAnsi="Sylfaen"/>
                <w:noProof/>
                <w:sz w:val="24"/>
                <w:szCs w:val="24"/>
                <w:lang w:val="ka-GE"/>
              </w:rPr>
              <w:t>.</w:t>
            </w:r>
          </w:p>
          <w:p w14:paraId="78A3B529" w14:textId="77777777" w:rsidR="00C135AB" w:rsidRDefault="00C135AB" w:rsidP="008732C1">
            <w:pPr>
              <w:jc w:val="both"/>
              <w:rPr>
                <w:rFonts w:ascii="Sylfaen" w:hAnsi="Sylfaen"/>
                <w:noProof/>
                <w:sz w:val="24"/>
                <w:szCs w:val="24"/>
                <w:lang w:val="ka-GE"/>
              </w:rPr>
            </w:pPr>
          </w:p>
          <w:p w14:paraId="36025085" w14:textId="77777777" w:rsidR="00EB334D" w:rsidRPr="00EB334D" w:rsidRDefault="00EB334D" w:rsidP="008732C1">
            <w:pPr>
              <w:jc w:val="both"/>
              <w:rPr>
                <w:rFonts w:ascii="Sylfaen" w:hAnsi="Sylfaen"/>
                <w:noProof/>
                <w:sz w:val="24"/>
                <w:szCs w:val="24"/>
              </w:rPr>
            </w:pPr>
            <w:r w:rsidRPr="00EB334D">
              <w:rPr>
                <w:rFonts w:ascii="Sylfaen" w:hAnsi="Sylfaen"/>
                <w:noProof/>
                <w:sz w:val="24"/>
                <w:szCs w:val="24"/>
              </w:rPr>
              <w:lastRenderedPageBreak/>
              <w:t>8. დადგენილების/ღონისძიებების მიზანია „</w:t>
            </w:r>
            <w:r w:rsidRPr="00EB334D">
              <w:rPr>
                <w:rFonts w:ascii="Sylfaen" w:hAnsi="Sylfaen" w:cs="Sylfaen"/>
                <w:noProof/>
                <w:sz w:val="24"/>
                <w:szCs w:val="24"/>
              </w:rPr>
              <w:t>საზოგადოებრივი</w:t>
            </w:r>
            <w:r w:rsidRPr="00EB334D">
              <w:rPr>
                <w:rFonts w:ascii="Sylfaen" w:hAnsi="Sylfaen"/>
                <w:noProof/>
                <w:sz w:val="24"/>
                <w:szCs w:val="24"/>
              </w:rPr>
              <w:t xml:space="preserve"> </w:t>
            </w:r>
            <w:r w:rsidRPr="00EB334D">
              <w:rPr>
                <w:rFonts w:ascii="Sylfaen" w:hAnsi="Sylfaen" w:cs="Sylfaen"/>
                <w:noProof/>
                <w:sz w:val="24"/>
                <w:szCs w:val="24"/>
              </w:rPr>
              <w:t>უსაფრთხოების</w:t>
            </w:r>
            <w:r w:rsidRPr="00EB334D">
              <w:rPr>
                <w:rFonts w:ascii="Sylfaen" w:hAnsi="Sylfaen"/>
                <w:noProof/>
                <w:sz w:val="24"/>
                <w:szCs w:val="24"/>
              </w:rPr>
              <w:t xml:space="preserve"> </w:t>
            </w:r>
            <w:r w:rsidRPr="00EB334D">
              <w:rPr>
                <w:rFonts w:ascii="Sylfaen" w:hAnsi="Sylfaen" w:cs="Sylfaen"/>
                <w:noProof/>
                <w:sz w:val="24"/>
                <w:szCs w:val="24"/>
              </w:rPr>
              <w:t>უზრუნველყოფა</w:t>
            </w:r>
            <w:r w:rsidRPr="00EB334D">
              <w:rPr>
                <w:rFonts w:ascii="Sylfaen" w:hAnsi="Sylfaen"/>
                <w:noProof/>
                <w:sz w:val="24"/>
                <w:szCs w:val="24"/>
              </w:rPr>
              <w:t xml:space="preserve">, </w:t>
            </w:r>
            <w:r w:rsidRPr="00EB334D">
              <w:rPr>
                <w:rFonts w:ascii="Sylfaen" w:hAnsi="Sylfaen" w:cs="Sylfaen"/>
                <w:noProof/>
                <w:sz w:val="24"/>
                <w:szCs w:val="24"/>
              </w:rPr>
              <w:t>ქვეყნის</w:t>
            </w:r>
            <w:r w:rsidRPr="00EB334D">
              <w:rPr>
                <w:rFonts w:ascii="Sylfaen" w:hAnsi="Sylfaen"/>
                <w:noProof/>
                <w:sz w:val="24"/>
                <w:szCs w:val="24"/>
              </w:rPr>
              <w:t xml:space="preserve"> </w:t>
            </w:r>
            <w:r w:rsidRPr="00EB334D">
              <w:rPr>
                <w:rFonts w:ascii="Sylfaen" w:hAnsi="Sylfaen" w:cs="Sylfaen"/>
                <w:noProof/>
                <w:sz w:val="24"/>
                <w:szCs w:val="24"/>
              </w:rPr>
              <w:t>მოსახლეობის</w:t>
            </w:r>
            <w:r w:rsidRPr="00EB334D">
              <w:rPr>
                <w:rFonts w:ascii="Sylfaen" w:hAnsi="Sylfaen"/>
                <w:noProof/>
                <w:sz w:val="24"/>
                <w:szCs w:val="24"/>
              </w:rPr>
              <w:t xml:space="preserve"> </w:t>
            </w:r>
            <w:r w:rsidRPr="00EB334D">
              <w:rPr>
                <w:rFonts w:ascii="Sylfaen" w:hAnsi="Sylfaen" w:cs="Sylfaen"/>
                <w:noProof/>
                <w:sz w:val="24"/>
                <w:szCs w:val="24"/>
              </w:rPr>
              <w:t>სიცოცხლისა</w:t>
            </w:r>
            <w:r w:rsidRPr="00EB334D">
              <w:rPr>
                <w:rFonts w:ascii="Sylfaen" w:hAnsi="Sylfaen"/>
                <w:noProof/>
                <w:sz w:val="24"/>
                <w:szCs w:val="24"/>
              </w:rPr>
              <w:t xml:space="preserve"> </w:t>
            </w:r>
            <w:r w:rsidRPr="00EB334D">
              <w:rPr>
                <w:rFonts w:ascii="Sylfaen" w:hAnsi="Sylfaen" w:cs="Sylfaen"/>
                <w:noProof/>
                <w:sz w:val="24"/>
                <w:szCs w:val="24"/>
              </w:rPr>
              <w:t>და</w:t>
            </w:r>
            <w:r w:rsidRPr="00EB334D">
              <w:rPr>
                <w:rFonts w:ascii="Sylfaen" w:hAnsi="Sylfaen"/>
                <w:noProof/>
                <w:sz w:val="24"/>
                <w:szCs w:val="24"/>
              </w:rPr>
              <w:t xml:space="preserve"> </w:t>
            </w:r>
            <w:r w:rsidRPr="00EB334D">
              <w:rPr>
                <w:rFonts w:ascii="Sylfaen" w:hAnsi="Sylfaen" w:cs="Sylfaen"/>
                <w:noProof/>
                <w:sz w:val="24"/>
                <w:szCs w:val="24"/>
              </w:rPr>
              <w:t>ჯანმრთელობისათვის</w:t>
            </w:r>
            <w:r w:rsidRPr="00EB334D">
              <w:rPr>
                <w:rFonts w:ascii="Sylfaen" w:hAnsi="Sylfaen"/>
                <w:noProof/>
                <w:sz w:val="24"/>
                <w:szCs w:val="24"/>
              </w:rPr>
              <w:t xml:space="preserve"> </w:t>
            </w:r>
            <w:r w:rsidRPr="00EB334D">
              <w:rPr>
                <w:rFonts w:ascii="Sylfaen" w:hAnsi="Sylfaen" w:cs="Sylfaen"/>
                <w:noProof/>
                <w:sz w:val="24"/>
                <w:szCs w:val="24"/>
              </w:rPr>
              <w:t>მოსალოდნელი</w:t>
            </w:r>
            <w:r w:rsidRPr="00EB334D">
              <w:rPr>
                <w:rFonts w:ascii="Sylfaen" w:hAnsi="Sylfaen"/>
                <w:noProof/>
                <w:sz w:val="24"/>
                <w:szCs w:val="24"/>
              </w:rPr>
              <w:t xml:space="preserve"> </w:t>
            </w:r>
            <w:r w:rsidRPr="00EB334D">
              <w:rPr>
                <w:rFonts w:ascii="Sylfaen" w:hAnsi="Sylfaen" w:cs="Sylfaen"/>
                <w:noProof/>
                <w:sz w:val="24"/>
                <w:szCs w:val="24"/>
              </w:rPr>
              <w:t>საფრთხის</w:t>
            </w:r>
            <w:r w:rsidRPr="00EB334D">
              <w:rPr>
                <w:rFonts w:ascii="Sylfaen" w:hAnsi="Sylfaen"/>
                <w:noProof/>
                <w:sz w:val="24"/>
                <w:szCs w:val="24"/>
              </w:rPr>
              <w:t xml:space="preserve"> </w:t>
            </w:r>
            <w:r w:rsidRPr="00EB334D">
              <w:rPr>
                <w:rFonts w:ascii="Sylfaen" w:hAnsi="Sylfaen" w:cs="Sylfaen"/>
                <w:noProof/>
                <w:sz w:val="24"/>
                <w:szCs w:val="24"/>
              </w:rPr>
              <w:t>შემცირება</w:t>
            </w:r>
            <w:r w:rsidRPr="00EB334D">
              <w:rPr>
                <w:rFonts w:ascii="Sylfaen" w:hAnsi="Sylfaen"/>
                <w:noProof/>
                <w:sz w:val="24"/>
                <w:szCs w:val="24"/>
              </w:rPr>
              <w:t xml:space="preserve"> </w:t>
            </w:r>
            <w:r w:rsidRPr="00EB334D">
              <w:rPr>
                <w:rFonts w:ascii="Sylfaen" w:hAnsi="Sylfaen" w:cs="Sylfaen"/>
                <w:noProof/>
                <w:sz w:val="24"/>
                <w:szCs w:val="24"/>
              </w:rPr>
              <w:t>და</w:t>
            </w:r>
            <w:r w:rsidRPr="00EB334D">
              <w:rPr>
                <w:rFonts w:ascii="Sylfaen" w:hAnsi="Sylfaen"/>
                <w:noProof/>
                <w:sz w:val="24"/>
                <w:szCs w:val="24"/>
              </w:rPr>
              <w:t xml:space="preserve"> </w:t>
            </w:r>
            <w:r w:rsidRPr="00EB334D">
              <w:rPr>
                <w:rFonts w:ascii="Sylfaen" w:hAnsi="Sylfaen" w:cs="Sylfaen"/>
                <w:noProof/>
                <w:sz w:val="24"/>
                <w:szCs w:val="24"/>
              </w:rPr>
              <w:t>სიტუაციის</w:t>
            </w:r>
            <w:r w:rsidRPr="00EB334D">
              <w:rPr>
                <w:rFonts w:ascii="Sylfaen" w:hAnsi="Sylfaen"/>
                <w:noProof/>
                <w:sz w:val="24"/>
                <w:szCs w:val="24"/>
              </w:rPr>
              <w:t xml:space="preserve"> </w:t>
            </w:r>
            <w:r w:rsidRPr="00EB334D">
              <w:rPr>
                <w:rFonts w:ascii="Sylfaen" w:hAnsi="Sylfaen" w:cs="Sylfaen"/>
                <w:noProof/>
                <w:sz w:val="24"/>
                <w:szCs w:val="24"/>
              </w:rPr>
              <w:t>მართვა</w:t>
            </w:r>
            <w:r w:rsidRPr="00EB334D">
              <w:rPr>
                <w:rFonts w:ascii="Sylfaen" w:hAnsi="Sylfaen"/>
                <w:noProof/>
                <w:sz w:val="24"/>
                <w:szCs w:val="24"/>
              </w:rPr>
              <w:t>“ (</w:t>
            </w:r>
            <w:r w:rsidRPr="00EB334D">
              <w:rPr>
                <w:rFonts w:ascii="Sylfaen" w:hAnsi="Sylfaen"/>
                <w:i/>
                <w:noProof/>
                <w:sz w:val="24"/>
                <w:szCs w:val="24"/>
              </w:rPr>
              <w:t>ღონისძიებების</w:t>
            </w:r>
            <w:r w:rsidRPr="00EB334D">
              <w:rPr>
                <w:rFonts w:ascii="Sylfaen" w:hAnsi="Sylfaen"/>
                <w:noProof/>
                <w:sz w:val="24"/>
                <w:szCs w:val="24"/>
              </w:rPr>
              <w:t xml:space="preserve"> პირველი მუხლი)</w:t>
            </w:r>
          </w:p>
          <w:p w14:paraId="46AD23B9" w14:textId="77777777" w:rsidR="00EB334D" w:rsidRDefault="00EB334D" w:rsidP="008732C1">
            <w:pPr>
              <w:jc w:val="both"/>
              <w:rPr>
                <w:rFonts w:ascii="Sylfaen" w:hAnsi="Sylfaen"/>
                <w:noProof/>
                <w:sz w:val="24"/>
                <w:szCs w:val="24"/>
                <w:lang w:val="ka-GE"/>
              </w:rPr>
            </w:pPr>
          </w:p>
          <w:p w14:paraId="6DB01128" w14:textId="1588EAF8" w:rsidR="00EB334D" w:rsidRDefault="00EB334D" w:rsidP="008732C1">
            <w:pPr>
              <w:jc w:val="both"/>
              <w:rPr>
                <w:rFonts w:ascii="Sylfaen" w:hAnsi="Sylfaen" w:cs="Sylfaen"/>
                <w:noProof/>
                <w:sz w:val="24"/>
                <w:szCs w:val="24"/>
                <w:lang w:val="ka-GE"/>
              </w:rPr>
            </w:pPr>
            <w:r>
              <w:rPr>
                <w:rFonts w:ascii="Sylfaen" w:hAnsi="Sylfaen"/>
                <w:noProof/>
                <w:sz w:val="24"/>
                <w:szCs w:val="24"/>
                <w:lang w:val="ka-GE"/>
              </w:rPr>
              <w:t xml:space="preserve">9.  ამდენად, გასაჩივრებული ნორმით დაწესებული სასჯელის/სახდელის (ჯარიმა 3000 ლარი) მიზანია საკანონმდებლო გარანტიის შექმნა  </w:t>
            </w:r>
            <w:r w:rsidRPr="00EB334D">
              <w:rPr>
                <w:rFonts w:ascii="Sylfaen" w:hAnsi="Sylfaen" w:cs="Sylfaen"/>
                <w:noProof/>
                <w:sz w:val="24"/>
                <w:szCs w:val="24"/>
              </w:rPr>
              <w:t>საზოგადოებრივი</w:t>
            </w:r>
            <w:r w:rsidRPr="00EB334D">
              <w:rPr>
                <w:rFonts w:ascii="Sylfaen" w:hAnsi="Sylfaen"/>
                <w:noProof/>
                <w:sz w:val="24"/>
                <w:szCs w:val="24"/>
              </w:rPr>
              <w:t xml:space="preserve"> </w:t>
            </w:r>
            <w:r w:rsidRPr="00EB334D">
              <w:rPr>
                <w:rFonts w:ascii="Sylfaen" w:hAnsi="Sylfaen" w:cs="Sylfaen"/>
                <w:noProof/>
                <w:sz w:val="24"/>
                <w:szCs w:val="24"/>
              </w:rPr>
              <w:t>უსაფრთხოების</w:t>
            </w:r>
            <w:r w:rsidRPr="00EB334D">
              <w:rPr>
                <w:rFonts w:ascii="Sylfaen" w:hAnsi="Sylfaen"/>
                <w:noProof/>
                <w:sz w:val="24"/>
                <w:szCs w:val="24"/>
              </w:rPr>
              <w:t xml:space="preserve"> </w:t>
            </w:r>
            <w:r>
              <w:rPr>
                <w:rFonts w:ascii="Sylfaen" w:hAnsi="Sylfaen" w:cs="Sylfaen"/>
                <w:noProof/>
                <w:sz w:val="24"/>
                <w:szCs w:val="24"/>
              </w:rPr>
              <w:t>უზრუნველყოფის</w:t>
            </w:r>
            <w:r w:rsidRPr="00EB334D">
              <w:rPr>
                <w:rFonts w:ascii="Sylfaen" w:hAnsi="Sylfaen"/>
                <w:noProof/>
                <w:sz w:val="24"/>
                <w:szCs w:val="24"/>
              </w:rPr>
              <w:t xml:space="preserve">, </w:t>
            </w:r>
            <w:r w:rsidRPr="00EB334D">
              <w:rPr>
                <w:rFonts w:ascii="Sylfaen" w:hAnsi="Sylfaen" w:cs="Sylfaen"/>
                <w:noProof/>
                <w:sz w:val="24"/>
                <w:szCs w:val="24"/>
              </w:rPr>
              <w:t>ქვეყნის</w:t>
            </w:r>
            <w:r w:rsidRPr="00EB334D">
              <w:rPr>
                <w:rFonts w:ascii="Sylfaen" w:hAnsi="Sylfaen"/>
                <w:noProof/>
                <w:sz w:val="24"/>
                <w:szCs w:val="24"/>
              </w:rPr>
              <w:t xml:space="preserve"> </w:t>
            </w:r>
            <w:r w:rsidRPr="00EB334D">
              <w:rPr>
                <w:rFonts w:ascii="Sylfaen" w:hAnsi="Sylfaen" w:cs="Sylfaen"/>
                <w:noProof/>
                <w:sz w:val="24"/>
                <w:szCs w:val="24"/>
              </w:rPr>
              <w:t>მოსახლეობის</w:t>
            </w:r>
            <w:r w:rsidRPr="00EB334D">
              <w:rPr>
                <w:rFonts w:ascii="Sylfaen" w:hAnsi="Sylfaen"/>
                <w:noProof/>
                <w:sz w:val="24"/>
                <w:szCs w:val="24"/>
              </w:rPr>
              <w:t xml:space="preserve"> </w:t>
            </w:r>
            <w:r w:rsidRPr="00EB334D">
              <w:rPr>
                <w:rFonts w:ascii="Sylfaen" w:hAnsi="Sylfaen" w:cs="Sylfaen"/>
                <w:noProof/>
                <w:sz w:val="24"/>
                <w:szCs w:val="24"/>
              </w:rPr>
              <w:t>სიცოცხლისა</w:t>
            </w:r>
            <w:r w:rsidRPr="00EB334D">
              <w:rPr>
                <w:rFonts w:ascii="Sylfaen" w:hAnsi="Sylfaen"/>
                <w:noProof/>
                <w:sz w:val="24"/>
                <w:szCs w:val="24"/>
              </w:rPr>
              <w:t xml:space="preserve"> </w:t>
            </w:r>
            <w:r w:rsidRPr="00EB334D">
              <w:rPr>
                <w:rFonts w:ascii="Sylfaen" w:hAnsi="Sylfaen" w:cs="Sylfaen"/>
                <w:noProof/>
                <w:sz w:val="24"/>
                <w:szCs w:val="24"/>
              </w:rPr>
              <w:t>და</w:t>
            </w:r>
            <w:r w:rsidRPr="00EB334D">
              <w:rPr>
                <w:rFonts w:ascii="Sylfaen" w:hAnsi="Sylfaen"/>
                <w:noProof/>
                <w:sz w:val="24"/>
                <w:szCs w:val="24"/>
              </w:rPr>
              <w:t xml:space="preserve"> </w:t>
            </w:r>
            <w:r w:rsidRPr="00EB334D">
              <w:rPr>
                <w:rFonts w:ascii="Sylfaen" w:hAnsi="Sylfaen" w:cs="Sylfaen"/>
                <w:noProof/>
                <w:sz w:val="24"/>
                <w:szCs w:val="24"/>
              </w:rPr>
              <w:t>ჯანმრთელობისათვის</w:t>
            </w:r>
            <w:r w:rsidRPr="00EB334D">
              <w:rPr>
                <w:rFonts w:ascii="Sylfaen" w:hAnsi="Sylfaen"/>
                <w:noProof/>
                <w:sz w:val="24"/>
                <w:szCs w:val="24"/>
              </w:rPr>
              <w:t xml:space="preserve"> </w:t>
            </w:r>
            <w:r w:rsidRPr="00EB334D">
              <w:rPr>
                <w:rFonts w:ascii="Sylfaen" w:hAnsi="Sylfaen" w:cs="Sylfaen"/>
                <w:noProof/>
                <w:sz w:val="24"/>
                <w:szCs w:val="24"/>
              </w:rPr>
              <w:t>მოსალოდნელი</w:t>
            </w:r>
            <w:r w:rsidRPr="00EB334D">
              <w:rPr>
                <w:rFonts w:ascii="Sylfaen" w:hAnsi="Sylfaen"/>
                <w:noProof/>
                <w:sz w:val="24"/>
                <w:szCs w:val="24"/>
              </w:rPr>
              <w:t xml:space="preserve"> </w:t>
            </w:r>
            <w:r w:rsidRPr="00EB334D">
              <w:rPr>
                <w:rFonts w:ascii="Sylfaen" w:hAnsi="Sylfaen" w:cs="Sylfaen"/>
                <w:noProof/>
                <w:sz w:val="24"/>
                <w:szCs w:val="24"/>
              </w:rPr>
              <w:t>საფრთხის</w:t>
            </w:r>
            <w:r w:rsidRPr="00EB334D">
              <w:rPr>
                <w:rFonts w:ascii="Sylfaen" w:hAnsi="Sylfaen"/>
                <w:noProof/>
                <w:sz w:val="24"/>
                <w:szCs w:val="24"/>
              </w:rPr>
              <w:t xml:space="preserve"> </w:t>
            </w:r>
            <w:r>
              <w:rPr>
                <w:rFonts w:ascii="Sylfaen" w:hAnsi="Sylfaen" w:cs="Sylfaen"/>
                <w:noProof/>
                <w:sz w:val="24"/>
                <w:szCs w:val="24"/>
              </w:rPr>
              <w:t>შემცირებისა</w:t>
            </w:r>
            <w:r w:rsidRPr="00EB334D">
              <w:rPr>
                <w:rFonts w:ascii="Sylfaen" w:hAnsi="Sylfaen"/>
                <w:noProof/>
                <w:sz w:val="24"/>
                <w:szCs w:val="24"/>
              </w:rPr>
              <w:t xml:space="preserve"> </w:t>
            </w:r>
            <w:r w:rsidRPr="00EB334D">
              <w:rPr>
                <w:rFonts w:ascii="Sylfaen" w:hAnsi="Sylfaen" w:cs="Sylfaen"/>
                <w:noProof/>
                <w:sz w:val="24"/>
                <w:szCs w:val="24"/>
              </w:rPr>
              <w:t>და</w:t>
            </w:r>
            <w:r w:rsidRPr="00EB334D">
              <w:rPr>
                <w:rFonts w:ascii="Sylfaen" w:hAnsi="Sylfaen"/>
                <w:noProof/>
                <w:sz w:val="24"/>
                <w:szCs w:val="24"/>
              </w:rPr>
              <w:t xml:space="preserve"> </w:t>
            </w:r>
            <w:r w:rsidRPr="00EB334D">
              <w:rPr>
                <w:rFonts w:ascii="Sylfaen" w:hAnsi="Sylfaen" w:cs="Sylfaen"/>
                <w:noProof/>
                <w:sz w:val="24"/>
                <w:szCs w:val="24"/>
              </w:rPr>
              <w:t>სიტუაციის</w:t>
            </w:r>
            <w:r w:rsidRPr="00EB334D">
              <w:rPr>
                <w:rFonts w:ascii="Sylfaen" w:hAnsi="Sylfaen"/>
                <w:noProof/>
                <w:sz w:val="24"/>
                <w:szCs w:val="24"/>
              </w:rPr>
              <w:t xml:space="preserve"> </w:t>
            </w:r>
            <w:r>
              <w:rPr>
                <w:rFonts w:ascii="Sylfaen" w:hAnsi="Sylfaen" w:cs="Sylfaen"/>
                <w:noProof/>
                <w:sz w:val="24"/>
                <w:szCs w:val="24"/>
              </w:rPr>
              <w:t>მართვის</w:t>
            </w:r>
            <w:r>
              <w:rPr>
                <w:rFonts w:ascii="Sylfaen" w:hAnsi="Sylfaen" w:cs="Sylfaen"/>
                <w:noProof/>
                <w:sz w:val="24"/>
                <w:szCs w:val="24"/>
                <w:lang w:val="ka-GE"/>
              </w:rPr>
              <w:t>თვის.</w:t>
            </w:r>
          </w:p>
          <w:p w14:paraId="40AAE57D" w14:textId="77777777" w:rsidR="00EB334D" w:rsidRDefault="00EB334D" w:rsidP="008732C1">
            <w:pPr>
              <w:jc w:val="both"/>
              <w:rPr>
                <w:rFonts w:ascii="Sylfaen" w:hAnsi="Sylfaen" w:cs="Sylfaen"/>
                <w:noProof/>
                <w:sz w:val="24"/>
                <w:szCs w:val="24"/>
                <w:lang w:val="ka-GE"/>
              </w:rPr>
            </w:pPr>
          </w:p>
          <w:p w14:paraId="6C34D351" w14:textId="77777777" w:rsidR="007B362C" w:rsidRPr="00E23C4D" w:rsidRDefault="00EB334D" w:rsidP="007B362C">
            <w:pPr>
              <w:jc w:val="both"/>
              <w:rPr>
                <w:rFonts w:ascii="Sylfaen" w:hAnsi="Sylfaen" w:cs="Sylfaen"/>
                <w:noProof/>
                <w:sz w:val="24"/>
                <w:szCs w:val="24"/>
                <w:lang w:val="ka-GE"/>
              </w:rPr>
            </w:pPr>
            <w:r>
              <w:rPr>
                <w:rFonts w:ascii="Sylfaen" w:hAnsi="Sylfaen" w:cs="Sylfaen"/>
                <w:noProof/>
                <w:sz w:val="24"/>
                <w:szCs w:val="24"/>
                <w:lang w:val="ka-GE"/>
              </w:rPr>
              <w:t xml:space="preserve">10. ზემოაღნიშნული მიზნები </w:t>
            </w:r>
            <w:r w:rsidR="00A35384">
              <w:rPr>
                <w:rFonts w:ascii="Sylfaen" w:hAnsi="Sylfaen" w:cs="Sylfaen"/>
                <w:noProof/>
                <w:sz w:val="24"/>
                <w:szCs w:val="24"/>
                <w:lang w:val="ka-GE"/>
              </w:rPr>
              <w:t xml:space="preserve">რელევანტურია და კონკრეტდება ავტოსატრანსპორტო საშუალების მძღოლის (მათ შორის ჩემი) და მგზავრების მიმართაც. </w:t>
            </w:r>
            <w:r w:rsidR="00A35384" w:rsidRPr="00A35384">
              <w:rPr>
                <w:rFonts w:ascii="Sylfaen" w:hAnsi="Sylfaen" w:cs="Sylfaen"/>
                <w:i/>
                <w:noProof/>
                <w:sz w:val="24"/>
                <w:szCs w:val="24"/>
                <w:lang w:val="ka-GE"/>
              </w:rPr>
              <w:t>ღონისძიებებით</w:t>
            </w:r>
            <w:r w:rsidR="00A35384">
              <w:rPr>
                <w:rFonts w:ascii="Sylfaen" w:hAnsi="Sylfaen" w:cs="Sylfaen"/>
                <w:noProof/>
                <w:sz w:val="24"/>
                <w:szCs w:val="24"/>
                <w:lang w:val="ka-GE"/>
              </w:rPr>
              <w:t xml:space="preserve"> დაწესებული შეზღუდვით სახელმწიფოს მიზანია მძღოლის და მისი მგზავრების სიცოცხლისა და ჯანმრთელობის საფრთხის შემცირება. ეს მიზანი კი კონკრეტდება 2 საკითხზე: (ა) მძღოლსა და მგზავრებს შორის კორონავირუსის </w:t>
            </w:r>
            <w:r w:rsidR="00A35384" w:rsidRPr="00191251">
              <w:rPr>
                <w:rFonts w:ascii="Sylfaen" w:hAnsi="Sylfaen" w:cs="Sylfaen"/>
                <w:noProof/>
                <w:sz w:val="24"/>
                <w:szCs w:val="24"/>
                <w:u w:val="single"/>
                <w:lang w:val="ka-GE"/>
              </w:rPr>
              <w:t>გავრცელების პრევენცია,</w:t>
            </w:r>
            <w:r w:rsidR="00A35384">
              <w:rPr>
                <w:rFonts w:ascii="Sylfaen" w:hAnsi="Sylfaen" w:cs="Sylfaen"/>
                <w:noProof/>
                <w:sz w:val="24"/>
                <w:szCs w:val="24"/>
                <w:lang w:val="ka-GE"/>
              </w:rPr>
              <w:t xml:space="preserve"> აგრეთვე (ბ) ავტომანქანაში ინფიცირებულ მძღოლსა და მგზავრებს შორის კონტაქტის შედეგად კორონავირუსის გავრცელების </w:t>
            </w:r>
            <w:r w:rsidR="00A35384" w:rsidRPr="00191251">
              <w:rPr>
                <w:rFonts w:ascii="Sylfaen" w:hAnsi="Sylfaen" w:cs="Sylfaen"/>
                <w:noProof/>
                <w:sz w:val="24"/>
                <w:szCs w:val="24"/>
                <w:u w:val="single"/>
                <w:lang w:val="ka-GE"/>
              </w:rPr>
              <w:t>მიკვლევადობა</w:t>
            </w:r>
            <w:r w:rsidR="00A35384">
              <w:rPr>
                <w:rFonts w:ascii="Sylfaen" w:hAnsi="Sylfaen" w:cs="Sylfaen"/>
                <w:noProof/>
                <w:sz w:val="24"/>
                <w:szCs w:val="24"/>
                <w:lang w:val="ka-GE"/>
              </w:rPr>
              <w:t>, კონტაქტების დადგენა.</w:t>
            </w:r>
            <w:r w:rsidR="007B362C">
              <w:rPr>
                <w:rFonts w:ascii="Sylfaen" w:hAnsi="Sylfaen" w:cs="Sylfaen"/>
                <w:noProof/>
                <w:sz w:val="24"/>
                <w:szCs w:val="24"/>
                <w:lang w:val="ka-GE"/>
              </w:rPr>
              <w:t xml:space="preserve"> შესაძლებელია მიზნად დასახელდეს (გ) ადამიანთა გადაადგილების, </w:t>
            </w:r>
            <w:r w:rsidR="007B362C" w:rsidRPr="00E23C4D">
              <w:rPr>
                <w:rFonts w:ascii="Sylfaen" w:hAnsi="Sylfaen" w:cs="Sylfaen"/>
                <w:noProof/>
                <w:sz w:val="24"/>
                <w:szCs w:val="24"/>
                <w:u w:val="single"/>
                <w:lang w:val="ka-GE"/>
              </w:rPr>
              <w:t>მობილობის შემცირება</w:t>
            </w:r>
            <w:r w:rsidR="007B362C">
              <w:rPr>
                <w:rFonts w:ascii="Sylfaen" w:hAnsi="Sylfaen" w:cs="Sylfaen"/>
                <w:noProof/>
                <w:sz w:val="24"/>
                <w:szCs w:val="24"/>
                <w:lang w:val="ka-GE"/>
              </w:rPr>
              <w:t>.</w:t>
            </w:r>
          </w:p>
          <w:p w14:paraId="42C3E435" w14:textId="77777777" w:rsidR="00A35384" w:rsidRDefault="00A35384" w:rsidP="008732C1">
            <w:pPr>
              <w:jc w:val="both"/>
              <w:rPr>
                <w:rFonts w:ascii="Sylfaen" w:hAnsi="Sylfaen" w:cs="Sylfaen"/>
                <w:noProof/>
                <w:sz w:val="24"/>
                <w:szCs w:val="24"/>
                <w:lang w:val="ka-GE"/>
              </w:rPr>
            </w:pPr>
          </w:p>
          <w:p w14:paraId="2C8F282A" w14:textId="79ECD8DE" w:rsidR="00A35384" w:rsidRDefault="00A35384" w:rsidP="008732C1">
            <w:pPr>
              <w:jc w:val="both"/>
              <w:rPr>
                <w:rFonts w:ascii="Sylfaen" w:hAnsi="Sylfaen" w:cs="Sylfaen"/>
                <w:noProof/>
                <w:sz w:val="24"/>
                <w:szCs w:val="24"/>
                <w:lang w:val="ka-GE"/>
              </w:rPr>
            </w:pPr>
            <w:r>
              <w:rPr>
                <w:rFonts w:ascii="Sylfaen" w:hAnsi="Sylfaen" w:cs="Sylfaen"/>
                <w:noProof/>
                <w:sz w:val="24"/>
                <w:szCs w:val="24"/>
                <w:lang w:val="ka-GE"/>
              </w:rPr>
              <w:t xml:space="preserve">11. ამ </w:t>
            </w:r>
            <w:r w:rsidR="007B362C">
              <w:rPr>
                <w:rFonts w:ascii="Sylfaen" w:hAnsi="Sylfaen" w:cs="Sylfaen"/>
                <w:noProof/>
                <w:sz w:val="24"/>
                <w:szCs w:val="24"/>
                <w:lang w:val="ka-GE"/>
              </w:rPr>
              <w:t>სამი</w:t>
            </w:r>
            <w:r>
              <w:rPr>
                <w:rFonts w:ascii="Sylfaen" w:hAnsi="Sylfaen" w:cs="Sylfaen"/>
                <w:noProof/>
                <w:sz w:val="24"/>
                <w:szCs w:val="24"/>
                <w:lang w:val="ka-GE"/>
              </w:rPr>
              <w:t xml:space="preserve"> მიზნის უზრუნველყოფისთვის </w:t>
            </w:r>
            <w:r w:rsidR="00E90E4A">
              <w:rPr>
                <w:rFonts w:ascii="Sylfaen" w:hAnsi="Sylfaen" w:cs="Sylfaen"/>
                <w:noProof/>
                <w:sz w:val="24"/>
                <w:szCs w:val="24"/>
                <w:lang w:val="ka-GE"/>
              </w:rPr>
              <w:t>გასაჩივრებული ნორმით დადგინდა ჯარიმა 3000 ლარის ოდენობით.</w:t>
            </w:r>
            <w:r w:rsidR="007B362C">
              <w:rPr>
                <w:rFonts w:ascii="Sylfaen" w:hAnsi="Sylfaen" w:cs="Sylfaen"/>
                <w:noProof/>
                <w:sz w:val="24"/>
                <w:szCs w:val="24"/>
                <w:lang w:val="ka-GE"/>
              </w:rPr>
              <w:t xml:space="preserve"> ეს შეიძლება განსახილველი შემთხვევისთვის და საკითხისთვის ჩაითვალოს დეკრეტით გათვალისწინებული ჯარიმის/სასჯელის მიზნად.</w:t>
            </w:r>
          </w:p>
          <w:p w14:paraId="66544E40" w14:textId="77777777" w:rsidR="00E90E4A" w:rsidRDefault="00E90E4A" w:rsidP="008732C1">
            <w:pPr>
              <w:jc w:val="both"/>
              <w:rPr>
                <w:rFonts w:ascii="Sylfaen" w:hAnsi="Sylfaen" w:cs="Sylfaen"/>
                <w:noProof/>
                <w:sz w:val="24"/>
                <w:szCs w:val="24"/>
                <w:lang w:val="ka-GE"/>
              </w:rPr>
            </w:pPr>
          </w:p>
          <w:p w14:paraId="7C9FF4F3" w14:textId="77777777" w:rsidR="00E90E4A" w:rsidRDefault="00E90E4A" w:rsidP="008732C1">
            <w:pPr>
              <w:jc w:val="both"/>
              <w:rPr>
                <w:rFonts w:ascii="Sylfaen" w:hAnsi="Sylfaen" w:cs="Sylfaen"/>
                <w:noProof/>
                <w:sz w:val="24"/>
                <w:szCs w:val="24"/>
                <w:lang w:val="ka-GE"/>
              </w:rPr>
            </w:pPr>
            <w:r>
              <w:rPr>
                <w:rFonts w:ascii="Sylfaen" w:hAnsi="Sylfaen" w:cs="Sylfaen"/>
                <w:noProof/>
                <w:sz w:val="24"/>
                <w:szCs w:val="24"/>
                <w:lang w:val="ka-GE"/>
              </w:rPr>
              <w:t>12. სასჯელით მიზნის უზრუნველყოფა არის უფლებაში ყველაზე მკაცრი ჩარევა და უნდა იძლეოდეს ინდივიდუალიზაციის შესაძლებლობას.</w:t>
            </w:r>
          </w:p>
          <w:p w14:paraId="4B47BBEF" w14:textId="77777777" w:rsidR="00E90E4A" w:rsidRDefault="00E90E4A" w:rsidP="008732C1">
            <w:pPr>
              <w:jc w:val="both"/>
              <w:rPr>
                <w:rFonts w:ascii="Sylfaen" w:hAnsi="Sylfaen" w:cs="Sylfaen"/>
                <w:noProof/>
                <w:sz w:val="24"/>
                <w:szCs w:val="24"/>
                <w:lang w:val="ka-GE"/>
              </w:rPr>
            </w:pPr>
          </w:p>
          <w:p w14:paraId="786690DB" w14:textId="59CED824" w:rsidR="00E90E4A" w:rsidRPr="00191251" w:rsidRDefault="00E90E4A" w:rsidP="008732C1">
            <w:pPr>
              <w:jc w:val="both"/>
              <w:rPr>
                <w:rFonts w:ascii="Sylfaen" w:hAnsi="Sylfaen" w:cs="Sylfaen"/>
                <w:noProof/>
                <w:sz w:val="24"/>
                <w:szCs w:val="24"/>
                <w:lang w:val="ka-GE"/>
              </w:rPr>
            </w:pPr>
            <w:r>
              <w:rPr>
                <w:rFonts w:ascii="Sylfaen" w:hAnsi="Sylfaen" w:cs="Sylfaen"/>
                <w:noProof/>
                <w:sz w:val="24"/>
                <w:szCs w:val="24"/>
                <w:lang w:val="ka-GE"/>
              </w:rPr>
              <w:t xml:space="preserve">13. გასაჩივრებული ნორმით 3000 ლარიანი ჯარიმით ისჯება </w:t>
            </w:r>
            <w:r w:rsidRPr="00E90E4A">
              <w:rPr>
                <w:rFonts w:ascii="Sylfaen" w:hAnsi="Sylfaen" w:cs="Sylfaen"/>
                <w:i/>
                <w:noProof/>
                <w:sz w:val="24"/>
                <w:szCs w:val="24"/>
                <w:lang w:val="ka-GE"/>
              </w:rPr>
              <w:t xml:space="preserve">ღონისძიებებით </w:t>
            </w:r>
            <w:r>
              <w:rPr>
                <w:rFonts w:ascii="Sylfaen" w:hAnsi="Sylfaen" w:cs="Sylfaen"/>
                <w:noProof/>
                <w:sz w:val="24"/>
                <w:szCs w:val="24"/>
                <w:lang w:val="ka-GE"/>
              </w:rPr>
              <w:t>გათვალისწინებული ყველა, მრავალი ქმედება რომლებიც საფრთხისა და ქმედების მნიშვნელობის გათვალისწინებით განსხვავდებიან. სურსათის ან კვების ობიექტის მიერ კარანტინის წესების დარღვევა, კოვიდინფიცირებულის მიერ იზოლაციის წესების დარღვევა და ავტომანქანით მგზავრთა გადაყვანის შეზღუდვის დარღვევა ისჯება ერთნაირად. ამასთან, დეკრეტი არ ითვალისწინებს სასჯელის ინდივიდუალიზაციისა</w:t>
            </w:r>
            <w:r w:rsidR="00191251">
              <w:rPr>
                <w:rFonts w:ascii="Sylfaen" w:hAnsi="Sylfaen" w:cs="Sylfaen"/>
                <w:noProof/>
                <w:sz w:val="24"/>
                <w:szCs w:val="24"/>
                <w:lang w:val="ka-GE"/>
              </w:rPr>
              <w:t xml:space="preserve"> თუ პასუხისმგებლობისაგან </w:t>
            </w:r>
            <w:r w:rsidR="00191251" w:rsidRPr="00191251">
              <w:rPr>
                <w:rFonts w:ascii="Sylfaen" w:hAnsi="Sylfaen" w:cs="Sylfaen"/>
                <w:noProof/>
                <w:sz w:val="24"/>
                <w:szCs w:val="24"/>
                <w:lang w:val="ka-GE"/>
              </w:rPr>
              <w:t>გათავისუფლების საშუალებას.</w:t>
            </w:r>
            <w:r w:rsidRPr="00191251">
              <w:rPr>
                <w:rFonts w:ascii="Sylfaen" w:hAnsi="Sylfaen" w:cs="Sylfaen"/>
                <w:noProof/>
                <w:sz w:val="24"/>
                <w:szCs w:val="24"/>
                <w:lang w:val="ka-GE"/>
              </w:rPr>
              <w:t xml:space="preserve"> </w:t>
            </w:r>
          </w:p>
          <w:p w14:paraId="6F46B784" w14:textId="77777777" w:rsidR="00191251" w:rsidRPr="00191251" w:rsidRDefault="00191251" w:rsidP="008732C1">
            <w:pPr>
              <w:jc w:val="both"/>
              <w:rPr>
                <w:rFonts w:ascii="Sylfaen" w:hAnsi="Sylfaen" w:cs="Sylfaen"/>
                <w:noProof/>
                <w:sz w:val="24"/>
                <w:szCs w:val="24"/>
                <w:lang w:val="ka-GE"/>
              </w:rPr>
            </w:pPr>
          </w:p>
          <w:p w14:paraId="591BC06F" w14:textId="41F482F1" w:rsidR="00191251" w:rsidRDefault="00191251" w:rsidP="008732C1">
            <w:pPr>
              <w:jc w:val="both"/>
              <w:rPr>
                <w:rFonts w:ascii="Sylfaen" w:hAnsi="Sylfaen" w:cs="Sylfaen"/>
                <w:noProof/>
                <w:sz w:val="24"/>
                <w:szCs w:val="24"/>
                <w:lang w:val="ka-GE"/>
              </w:rPr>
            </w:pPr>
            <w:r w:rsidRPr="00191251">
              <w:rPr>
                <w:rFonts w:ascii="Sylfaen" w:hAnsi="Sylfaen" w:cs="Sylfaen"/>
                <w:noProof/>
                <w:sz w:val="24"/>
                <w:szCs w:val="24"/>
                <w:lang w:val="ka-GE"/>
              </w:rPr>
              <w:t xml:space="preserve">14. </w:t>
            </w:r>
            <w:r w:rsidRPr="00191251">
              <w:rPr>
                <w:rFonts w:ascii="Sylfaen" w:hAnsi="Sylfaen" w:cs="Sylfaen"/>
                <w:sz w:val="24"/>
                <w:szCs w:val="24"/>
                <w:lang w:val="ka-GE"/>
              </w:rPr>
              <w:t xml:space="preserve">დევნილთა, შრომის, ჯანმრთელობისა და სოციალური დაცვის მინისტრის 2020 წლის 25 მარტის </w:t>
            </w:r>
            <w:r w:rsidRPr="00191251">
              <w:rPr>
                <w:rFonts w:ascii="Sylfaen" w:hAnsi="Sylfaen"/>
                <w:sz w:val="24"/>
                <w:szCs w:val="24"/>
              </w:rPr>
              <w:t>№</w:t>
            </w:r>
            <w:r w:rsidRPr="00191251">
              <w:rPr>
                <w:rFonts w:ascii="Sylfaen" w:hAnsi="Sylfaen"/>
                <w:sz w:val="24"/>
                <w:szCs w:val="24"/>
                <w:lang w:val="ka-GE"/>
              </w:rPr>
              <w:t>01-123/ო ბრძანებით დამტკიცებული</w:t>
            </w:r>
            <w:r w:rsidRPr="00191251">
              <w:rPr>
                <w:rFonts w:ascii="Sylfaen" w:hAnsi="Sylfaen" w:cs="Sylfaen"/>
                <w:noProof/>
                <w:sz w:val="24"/>
                <w:szCs w:val="24"/>
                <w:lang w:val="ka-GE"/>
              </w:rPr>
              <w:t xml:space="preserve"> </w:t>
            </w:r>
            <w:r>
              <w:rPr>
                <w:rFonts w:ascii="Sylfaen" w:hAnsi="Sylfaen" w:cs="Sylfaen"/>
                <w:noProof/>
                <w:sz w:val="24"/>
                <w:szCs w:val="24"/>
                <w:lang w:val="ka-GE"/>
              </w:rPr>
              <w:t xml:space="preserve">რეკომენდაციებისა და საქართველოს საკონსტიტუციო სასამართლოში ჩემი სარჩელის განხილვისას სპეციალისტის მიერ მიცემული განმარტებით დგინდება, რომ კორონავირუსის გავრცელების პრევენცია შესაძლებელია პირბადის გამოყენებითა და დეზინფექციის ხსნარით ხელების დამუშავებით. ამასთან, კოვიდინფიცირებულთან კონტაქტიც კი დაშვებულია თუკი ეს კონტაქტი არ არის 1 მეტრზე ნაკლები და არ გრძელდება 15 წუთზე მეტს. </w:t>
            </w:r>
          </w:p>
          <w:p w14:paraId="5C50397B" w14:textId="77777777" w:rsidR="00191251" w:rsidRDefault="00191251" w:rsidP="008732C1">
            <w:pPr>
              <w:jc w:val="both"/>
              <w:rPr>
                <w:rFonts w:ascii="Sylfaen" w:hAnsi="Sylfaen" w:cs="Sylfaen"/>
                <w:noProof/>
                <w:sz w:val="24"/>
                <w:szCs w:val="24"/>
                <w:lang w:val="ka-GE"/>
              </w:rPr>
            </w:pPr>
          </w:p>
          <w:p w14:paraId="4C06B931" w14:textId="0933147E" w:rsidR="00191251" w:rsidRDefault="00191251" w:rsidP="008732C1">
            <w:pPr>
              <w:jc w:val="both"/>
              <w:rPr>
                <w:rFonts w:ascii="Sylfaen" w:hAnsi="Sylfaen" w:cs="Sylfaen"/>
                <w:noProof/>
                <w:sz w:val="24"/>
                <w:szCs w:val="24"/>
                <w:lang w:val="ka-GE"/>
              </w:rPr>
            </w:pPr>
            <w:r>
              <w:rPr>
                <w:rFonts w:ascii="Sylfaen" w:hAnsi="Sylfaen" w:cs="Sylfaen"/>
                <w:noProof/>
                <w:sz w:val="24"/>
                <w:szCs w:val="24"/>
                <w:lang w:val="ka-GE"/>
              </w:rPr>
              <w:lastRenderedPageBreak/>
              <w:t xml:space="preserve">15. აკრძალული არ არის ნაცნობებს, მეზობლებს, მეგობრებს, ნათესავებსა თუ ოჯახის წევრებს შორის ურთიერთობა და შეკრება სახლში. შესაბამისად, (ა) მე-10 პუნქტის პირობები არსებობს სახლის შემთხვევაშიც, და (ბ) ადამიანთა ეს წრე სახლში თუკი არიან შეზღუდვების გარეშე, უფრო ახლო მანძილზე და დროითაც კი, ეს არ განიხილება საფრთხედ რომლის უზრუნველსაყოფადაც გათვალისწინებული იქნება ჯარიმა 3000 ლარი. ამასთან, სახლში ერთად ხანგრძლივად და ახლო მანძილზე კონტაქტში მყოფი ადამიანები, ოჯახის წევრები გამოდიან რა სახლიდან და გეგმავენ განთავსებას საკუთარი ავტომობილით (რომელიც ისეთივე დახურული სივრცეა როგორც სახლი) ხვდებიან შეზღუდვებისა და სასჯელის მოქმედების ქვეშ, მაშინ როდესაც </w:t>
            </w:r>
            <w:r w:rsidR="003D680E">
              <w:rPr>
                <w:rFonts w:ascii="Sylfaen" w:hAnsi="Sylfaen" w:cs="Sylfaen"/>
                <w:noProof/>
                <w:sz w:val="24"/>
                <w:szCs w:val="24"/>
                <w:lang w:val="ka-GE"/>
              </w:rPr>
              <w:t>მე-10 პუნქტით გათვალისწინებული ვერც ერთი მიზანი ვერ მიიღწევა შეზღუდვითა და სასჯელით.</w:t>
            </w:r>
          </w:p>
          <w:p w14:paraId="07A5EA69" w14:textId="77777777" w:rsidR="003D680E" w:rsidRDefault="003D680E" w:rsidP="008732C1">
            <w:pPr>
              <w:jc w:val="both"/>
              <w:rPr>
                <w:rFonts w:ascii="Sylfaen" w:hAnsi="Sylfaen" w:cs="Sylfaen"/>
                <w:noProof/>
                <w:sz w:val="24"/>
                <w:szCs w:val="24"/>
                <w:lang w:val="ka-GE"/>
              </w:rPr>
            </w:pPr>
          </w:p>
          <w:p w14:paraId="6DDD6720" w14:textId="24D7CE12" w:rsidR="003D680E" w:rsidRDefault="003D680E" w:rsidP="008732C1">
            <w:pPr>
              <w:jc w:val="both"/>
              <w:rPr>
                <w:rFonts w:ascii="Sylfaen" w:hAnsi="Sylfaen" w:cs="Sylfaen"/>
                <w:noProof/>
                <w:sz w:val="24"/>
                <w:szCs w:val="24"/>
                <w:lang w:val="ka-GE"/>
              </w:rPr>
            </w:pPr>
            <w:r>
              <w:rPr>
                <w:rFonts w:ascii="Sylfaen" w:hAnsi="Sylfaen" w:cs="Sylfaen"/>
                <w:noProof/>
                <w:sz w:val="24"/>
                <w:szCs w:val="24"/>
                <w:lang w:val="ka-GE"/>
              </w:rPr>
              <w:t xml:space="preserve">16. ავტომანქანაში მძღოლსა და მგზავრებს შორის კორონავირუსის </w:t>
            </w:r>
            <w:r w:rsidRPr="003D680E">
              <w:rPr>
                <w:rFonts w:ascii="Sylfaen" w:hAnsi="Sylfaen" w:cs="Sylfaen"/>
                <w:noProof/>
                <w:sz w:val="24"/>
                <w:szCs w:val="24"/>
                <w:lang w:val="ka-GE"/>
              </w:rPr>
              <w:t xml:space="preserve">გავრცელების </w:t>
            </w:r>
            <w:r>
              <w:rPr>
                <w:rFonts w:ascii="Sylfaen" w:hAnsi="Sylfaen" w:cs="Sylfaen"/>
                <w:noProof/>
                <w:sz w:val="24"/>
                <w:szCs w:val="24"/>
                <w:lang w:val="ka-GE"/>
              </w:rPr>
              <w:t>პრევენციის მიზნის მიღწევა შესაძლებელია მძღოლისა და ყველა მგზავრისთვის პირბადის ტარების ვალდებულების დაკისრებით. რაც შეეხება მიკვლევადობისა და კონტაქტების დადგენის საკითხს, ავტომანქანაში (ავტომანქანა, რომელიც არ გამოიყენება კომერციული გადაყვანისთვის) მძღოლი განათავსებს ადამიანებს რომლებსაც იცნობს, შესაბამისად მძღოლის ან რომელიმე მგზავრის ინფიცირების შემთხვევაში მათი ერთად მგზავრობისას კონტაქტი ადვილად, იმთავითვე იდენტიფიცირებადია.</w:t>
            </w:r>
            <w:r w:rsidR="007B362C">
              <w:rPr>
                <w:rFonts w:ascii="Sylfaen" w:hAnsi="Sylfaen" w:cs="Sylfaen"/>
                <w:noProof/>
                <w:sz w:val="24"/>
                <w:szCs w:val="24"/>
                <w:lang w:val="ka-GE"/>
              </w:rPr>
              <w:t xml:space="preserve"> მობილობის შემცირებისთვის კი </w:t>
            </w:r>
            <w:r w:rsidR="007B362C">
              <w:rPr>
                <w:rFonts w:ascii="Sylfaen" w:hAnsi="Sylfaen" w:cs="Sylfaen"/>
                <w:i/>
                <w:noProof/>
                <w:sz w:val="24"/>
                <w:szCs w:val="24"/>
                <w:lang w:val="ka-GE"/>
              </w:rPr>
              <w:t xml:space="preserve">ღონისძიებებით </w:t>
            </w:r>
            <w:r w:rsidR="007B362C">
              <w:rPr>
                <w:rFonts w:ascii="Sylfaen" w:hAnsi="Sylfaen" w:cs="Sylfaen"/>
                <w:noProof/>
                <w:sz w:val="24"/>
                <w:szCs w:val="24"/>
                <w:lang w:val="ka-GE"/>
              </w:rPr>
              <w:t xml:space="preserve">ისედაც იმთავითვე გათვალისწინებული არის გადაადგილებისა და შეკრების შემზღუდავი არაერთი აკრძალვა. მათ შორის, საზოგადოებივი ტრანსპორტის აკრძალვა, რკინიგზის აკრძალვა, საჰაერო მიმოსვლის აკრძალვა, 21:00 საათიდან დილის 06:00 საათამდე პირთა ყოველგვარი გადაადგილება, დიდ ქალაქებში შესვლისა და გამოსვლის აკრძალვა, საჯარო სივრცეებში შესვლისა და შეკრების შეზღუდვა, კულტურული და საგანმანათლებლო დაწესებულებების საქმიანობის შეჩერება, სარესტორნო და კვებითი ობიექტების საქმიანობის შეჩერება და სხვა. ამდენად, მობილობის უზრუნველყოფის მიზანი </w:t>
            </w:r>
            <w:r w:rsidR="007B362C" w:rsidRPr="00344480">
              <w:rPr>
                <w:rFonts w:ascii="Sylfaen" w:hAnsi="Sylfaen" w:cs="Sylfaen"/>
                <w:i/>
                <w:noProof/>
                <w:sz w:val="24"/>
                <w:szCs w:val="24"/>
                <w:lang w:val="ka-GE"/>
              </w:rPr>
              <w:t>ღონისძიებების</w:t>
            </w:r>
            <w:r w:rsidR="007B362C">
              <w:rPr>
                <w:rFonts w:ascii="Sylfaen" w:hAnsi="Sylfaen" w:cs="Sylfaen"/>
                <w:noProof/>
                <w:sz w:val="24"/>
                <w:szCs w:val="24"/>
                <w:lang w:val="ka-GE"/>
              </w:rPr>
              <w:t xml:space="preserve"> სხვა შეზღუდვებით მიიღწევა და არ არის საჭირო და პროპორციული სასჯელის/სახდელის გამოყენებით ამ მიზნის მიღწევის უზრუნველყოფა.  </w:t>
            </w:r>
          </w:p>
          <w:p w14:paraId="0AE93C14" w14:textId="77777777" w:rsidR="003D680E" w:rsidRDefault="003D680E" w:rsidP="008732C1">
            <w:pPr>
              <w:jc w:val="both"/>
              <w:rPr>
                <w:rFonts w:ascii="Sylfaen" w:hAnsi="Sylfaen" w:cs="Sylfaen"/>
                <w:noProof/>
                <w:sz w:val="24"/>
                <w:szCs w:val="24"/>
                <w:lang w:val="ka-GE"/>
              </w:rPr>
            </w:pPr>
          </w:p>
          <w:p w14:paraId="220BFE62" w14:textId="71926347" w:rsidR="003D680E" w:rsidRPr="00191251" w:rsidRDefault="003D680E" w:rsidP="008732C1">
            <w:pPr>
              <w:jc w:val="both"/>
              <w:rPr>
                <w:rFonts w:ascii="Sylfaen" w:hAnsi="Sylfaen"/>
                <w:noProof/>
                <w:sz w:val="24"/>
                <w:szCs w:val="24"/>
                <w:lang w:val="ka-GE"/>
              </w:rPr>
            </w:pPr>
            <w:r>
              <w:rPr>
                <w:rFonts w:ascii="Sylfaen" w:hAnsi="Sylfaen" w:cs="Sylfaen"/>
                <w:noProof/>
                <w:sz w:val="24"/>
                <w:szCs w:val="24"/>
                <w:lang w:val="ka-GE"/>
              </w:rPr>
              <w:t>17. კოვიდინფექციის გავრცელების დასაწყისშივე არც ერთ ავტორიტეტულ დაწესებულებას არ გაუცია რეკომენდაცია კერძო ავტომობილებში მგზავრთა განთავსებისა თუ რაოდენობის შეზღუდვაზე. ასეთი შეზღუდვების რეკომენდაციები შეეხებოდა საზოგადოებრივ ტრანსპორტს, კომერციულ ტრანსპორტს (ტაქსი), ტრანსპორტის ქირავნობისა და მძღოლის მიერ სატრანსპორტო მომსახურების (ე.წ. ავტომანქანის ქირავნობა მძღოლთან ერთად) სერვისებზე, ავტოტრანსპორტის გაზიარებაზე და ავტომობილის მართვის სწავლების სერვისებზე. ამის მაგალითია აშშ და დიდი ბრიტანეთის ჯანმრთელობისა და დაავადებათა კონტროლისა და ტრანსპორტის ადმინისტრაციების გადაწყვეტილებები.</w:t>
            </w:r>
          </w:p>
          <w:p w14:paraId="0B76F51A" w14:textId="77777777" w:rsidR="00EB334D" w:rsidRDefault="00EB334D" w:rsidP="008732C1">
            <w:pPr>
              <w:jc w:val="both"/>
              <w:rPr>
                <w:rFonts w:ascii="Sylfaen" w:hAnsi="Sylfaen"/>
                <w:noProof/>
                <w:sz w:val="24"/>
                <w:szCs w:val="24"/>
                <w:lang w:val="ka-GE"/>
              </w:rPr>
            </w:pPr>
          </w:p>
          <w:p w14:paraId="17F785CB" w14:textId="3ECBD6D1" w:rsidR="003D680E" w:rsidRDefault="003D680E" w:rsidP="008732C1">
            <w:pPr>
              <w:jc w:val="both"/>
              <w:rPr>
                <w:rFonts w:ascii="Sylfaen" w:hAnsi="Sylfaen"/>
                <w:noProof/>
                <w:sz w:val="24"/>
                <w:szCs w:val="24"/>
                <w:lang w:val="ka-GE"/>
              </w:rPr>
            </w:pPr>
            <w:r>
              <w:rPr>
                <w:rFonts w:ascii="Sylfaen" w:hAnsi="Sylfaen"/>
                <w:noProof/>
                <w:sz w:val="24"/>
                <w:szCs w:val="24"/>
                <w:lang w:val="ka-GE"/>
              </w:rPr>
              <w:t xml:space="preserve">18. </w:t>
            </w:r>
            <w:r w:rsidR="00B7741E">
              <w:rPr>
                <w:rFonts w:ascii="Sylfaen" w:hAnsi="Sylfaen"/>
                <w:noProof/>
                <w:sz w:val="24"/>
                <w:szCs w:val="24"/>
                <w:lang w:val="ka-GE"/>
              </w:rPr>
              <w:t xml:space="preserve">გასათვალისწინებელია, რომ </w:t>
            </w:r>
            <w:r w:rsidR="00B7741E" w:rsidRPr="00B7741E">
              <w:rPr>
                <w:rFonts w:ascii="Sylfaen" w:hAnsi="Sylfaen"/>
                <w:i/>
                <w:noProof/>
                <w:sz w:val="24"/>
                <w:szCs w:val="24"/>
                <w:lang w:val="ka-GE"/>
              </w:rPr>
              <w:t>ღონისძიებებით</w:t>
            </w:r>
            <w:r w:rsidR="00B7741E">
              <w:rPr>
                <w:rFonts w:ascii="Sylfaen" w:hAnsi="Sylfaen"/>
                <w:noProof/>
                <w:sz w:val="24"/>
                <w:szCs w:val="24"/>
                <w:lang w:val="ka-GE"/>
              </w:rPr>
              <w:t xml:space="preserve"> დაწესებული ეს შეზღუდვები ვრცელდება ნებისმიერ სატრანსპორტო საშუალებაზე, მიუხედავად ზომისა, ადგილების რაოდენობისა და დანიშნულებისა. ავტოსატრანსპორტო საშუალებები, რომლებშიც 5, 8 თუ 18 ადგილია ერთნაირი შეზღუდვებისა და ჯარიმის ქვეშ ექცევა. </w:t>
            </w:r>
          </w:p>
          <w:p w14:paraId="2CFCEA71" w14:textId="77777777" w:rsidR="00B7741E" w:rsidRDefault="00B7741E" w:rsidP="008732C1">
            <w:pPr>
              <w:jc w:val="both"/>
              <w:rPr>
                <w:rFonts w:ascii="Sylfaen" w:hAnsi="Sylfaen"/>
                <w:noProof/>
                <w:sz w:val="24"/>
                <w:szCs w:val="24"/>
                <w:lang w:val="ka-GE"/>
              </w:rPr>
            </w:pPr>
          </w:p>
          <w:p w14:paraId="530A55DA" w14:textId="0BBDF55E" w:rsidR="00B7741E" w:rsidRDefault="00B7741E" w:rsidP="008732C1">
            <w:pPr>
              <w:jc w:val="both"/>
              <w:rPr>
                <w:rFonts w:ascii="Sylfaen" w:hAnsi="Sylfaen"/>
                <w:noProof/>
                <w:sz w:val="24"/>
                <w:szCs w:val="24"/>
                <w:lang w:val="ka-GE"/>
              </w:rPr>
            </w:pPr>
            <w:r>
              <w:rPr>
                <w:rFonts w:ascii="Sylfaen" w:hAnsi="Sylfaen"/>
                <w:noProof/>
                <w:sz w:val="24"/>
                <w:szCs w:val="24"/>
                <w:lang w:val="ka-GE"/>
              </w:rPr>
              <w:lastRenderedPageBreak/>
              <w:t xml:space="preserve">19. საკითხზე მსჯელობისას გასათვალისწინებელია, რომ კორონავირუსის უფრო მეტად გავრცელების პირობებში, როცა სტატისტიკურად ინფიცირებისა და გარდაცვალების შემთხვევები 10-ჯერ ან მეტად აღემატება 2020 წლის 2 აპრილის (ჯარიმის ოქმის გამოწერა) ან 23 მაისის (საგანგებო მდგომარეობის დასრულება) მონაცემებს ავტოსატრანსპორტო საშუალებით მგზავრთა გადაყვანის ის შეზღუდვები რაც დაწესებული იყო </w:t>
            </w:r>
            <w:r w:rsidR="00F71F7E" w:rsidRPr="00F71F7E">
              <w:rPr>
                <w:rFonts w:ascii="Sylfaen" w:hAnsi="Sylfaen"/>
                <w:i/>
                <w:noProof/>
                <w:sz w:val="24"/>
                <w:szCs w:val="24"/>
                <w:lang w:val="ka-GE"/>
              </w:rPr>
              <w:t>ღონისძიებებით</w:t>
            </w:r>
            <w:r w:rsidR="00F71F7E">
              <w:rPr>
                <w:rFonts w:ascii="Sylfaen" w:hAnsi="Sylfaen"/>
                <w:noProof/>
                <w:sz w:val="24"/>
                <w:szCs w:val="24"/>
                <w:lang w:val="ka-GE"/>
              </w:rPr>
              <w:t>, გაუქმებულია. ტაქსით მგზავრთა გადაყვანისას მე-10 პუნქტში აღნიშნული მიზნების უზრუნველყოფა ხდება მძღოლისთვის პირბადის ტარების დაკისრებით. საზოგადოებრივ ტრანსპორტში ამ მიზნების უზრუნველყოფა ხდება მგზავრთათვის პირბადის ტარების ვალდებულების დაკისრებით. ეს 2 შემთხვევა იმ მხრივ არის ყურადსაღები, რომ ტაქსით და საზოგადოებრივი ტრანსპორტით გადაადგილდებიან ერთმანეთისთვის უცნობი ადამიანები და საჭიროებისას მიკვლევადობის პრობლემა გადაუწყვეტელია.</w:t>
            </w:r>
          </w:p>
          <w:p w14:paraId="117AE0BB" w14:textId="77777777" w:rsidR="00F71F7E" w:rsidRDefault="00F71F7E" w:rsidP="008732C1">
            <w:pPr>
              <w:jc w:val="both"/>
              <w:rPr>
                <w:rFonts w:ascii="Sylfaen" w:hAnsi="Sylfaen"/>
                <w:noProof/>
                <w:sz w:val="24"/>
                <w:szCs w:val="24"/>
                <w:lang w:val="ka-GE"/>
              </w:rPr>
            </w:pPr>
          </w:p>
          <w:p w14:paraId="1472492E" w14:textId="565A117C" w:rsidR="00F71F7E" w:rsidRDefault="00F71F7E" w:rsidP="008732C1">
            <w:pPr>
              <w:jc w:val="both"/>
              <w:rPr>
                <w:rFonts w:ascii="Sylfaen" w:hAnsi="Sylfaen"/>
                <w:noProof/>
                <w:sz w:val="24"/>
                <w:szCs w:val="24"/>
                <w:lang w:val="ka-GE"/>
              </w:rPr>
            </w:pPr>
            <w:r>
              <w:rPr>
                <w:rFonts w:ascii="Sylfaen" w:hAnsi="Sylfaen"/>
                <w:noProof/>
                <w:sz w:val="24"/>
                <w:szCs w:val="24"/>
                <w:lang w:val="ka-GE"/>
              </w:rPr>
              <w:t xml:space="preserve">20. უნდა გავითვალისწინოთ, რომ პირბადის ტარების წესების დარღვევისთვის 2020 წლის ივნისიდან დაწესებულია ჯარიმა, რომელიც 150-ჯერ ნაკლებია გასაჩივრებული აქტით დადგენილი ჯარიმის ოდენობაზე.  ტაქსის მძღოლის მიერ პირბადის ტარების ან მგზავრთა განთავსების წესების დარღვევა ითვლება იზოლაციისა და კარანტინის წესების დარღვევად (დამტკიცებულია საქართველოს მთავრობის 2020 წლის 23 მაისის </w:t>
            </w:r>
            <w:r>
              <w:rPr>
                <w:rFonts w:ascii="Sylfaen" w:hAnsi="Sylfaen"/>
              </w:rPr>
              <w:t>№</w:t>
            </w:r>
            <w:r>
              <w:rPr>
                <w:rFonts w:ascii="Sylfaen" w:hAnsi="Sylfaen"/>
                <w:noProof/>
                <w:sz w:val="24"/>
                <w:szCs w:val="24"/>
                <w:lang w:val="ka-GE"/>
              </w:rPr>
              <w:t>322 დადგენილებით) და ისჯება ჯარიმით 2000 ლარით, რაც ასევე ნაკლებია (1000 ლარით) გასაჩივრებული დეკრეტით გათვალისწინებულ სასჯელზე, სახდელზე.</w:t>
            </w:r>
          </w:p>
          <w:p w14:paraId="16C7399C" w14:textId="77777777" w:rsidR="00E90E4A" w:rsidRDefault="00E90E4A" w:rsidP="008732C1">
            <w:pPr>
              <w:jc w:val="both"/>
              <w:rPr>
                <w:rFonts w:ascii="Sylfaen" w:hAnsi="Sylfaen"/>
                <w:noProof/>
                <w:sz w:val="24"/>
                <w:szCs w:val="24"/>
                <w:lang w:val="ka-GE"/>
              </w:rPr>
            </w:pPr>
          </w:p>
          <w:p w14:paraId="448D0888" w14:textId="585DA4E0" w:rsidR="00E90E4A" w:rsidRDefault="00F71F7E" w:rsidP="008732C1">
            <w:pPr>
              <w:jc w:val="both"/>
              <w:rPr>
                <w:rFonts w:ascii="Sylfaen" w:hAnsi="Sylfaen"/>
                <w:noProof/>
                <w:sz w:val="24"/>
                <w:szCs w:val="24"/>
                <w:lang w:val="ka-GE"/>
              </w:rPr>
            </w:pPr>
            <w:r>
              <w:rPr>
                <w:rFonts w:ascii="Sylfaen" w:hAnsi="Sylfaen"/>
                <w:noProof/>
                <w:sz w:val="24"/>
                <w:szCs w:val="24"/>
                <w:lang w:val="ka-GE"/>
              </w:rPr>
              <w:t xml:space="preserve">21. </w:t>
            </w:r>
            <w:r w:rsidR="00E90E4A">
              <w:rPr>
                <w:rFonts w:ascii="Sylfaen" w:hAnsi="Sylfaen"/>
                <w:noProof/>
                <w:sz w:val="24"/>
                <w:szCs w:val="24"/>
                <w:lang w:val="ka-GE"/>
              </w:rPr>
              <w:t>გასათვალისწინებელია, რომ საქართველოს კონსტიტუციის მე-9 მუხლით დაცული უფლება არექვემდებარება შეზღუდვას საგანგებო მდგომარეობის დროს გამოცემული დეკრეტით. ამდენად, დეკრეტით ეს უფლება არ არის შეზღუდული.</w:t>
            </w:r>
          </w:p>
          <w:p w14:paraId="1B8B159F" w14:textId="77777777" w:rsidR="00F71F7E" w:rsidRDefault="00F71F7E" w:rsidP="008732C1">
            <w:pPr>
              <w:jc w:val="both"/>
              <w:rPr>
                <w:rFonts w:ascii="Sylfaen" w:hAnsi="Sylfaen"/>
                <w:noProof/>
                <w:sz w:val="24"/>
                <w:szCs w:val="24"/>
                <w:lang w:val="ka-GE"/>
              </w:rPr>
            </w:pPr>
          </w:p>
          <w:p w14:paraId="71B956ED" w14:textId="7EAB014A" w:rsidR="00F71F7E" w:rsidRDefault="00F71F7E" w:rsidP="008732C1">
            <w:pPr>
              <w:jc w:val="both"/>
              <w:rPr>
                <w:rFonts w:ascii="Sylfaen" w:hAnsi="Sylfaen"/>
                <w:noProof/>
                <w:sz w:val="24"/>
                <w:szCs w:val="24"/>
                <w:lang w:val="ka-GE"/>
              </w:rPr>
            </w:pPr>
            <w:r>
              <w:rPr>
                <w:rFonts w:ascii="Sylfaen" w:hAnsi="Sylfaen"/>
                <w:noProof/>
                <w:sz w:val="24"/>
                <w:szCs w:val="24"/>
                <w:lang w:val="ka-GE"/>
              </w:rPr>
              <w:t xml:space="preserve">22. ყოველივე აღნიშნულის გათვალისწინებით დეკრეტით გათვალისწინებული </w:t>
            </w:r>
            <w:r w:rsidR="005757D1">
              <w:rPr>
                <w:rFonts w:ascii="Sylfaen" w:hAnsi="Sylfaen"/>
                <w:noProof/>
                <w:sz w:val="24"/>
                <w:szCs w:val="24"/>
                <w:lang w:val="ka-GE"/>
              </w:rPr>
              <w:t>სასჯელი/</w:t>
            </w:r>
            <w:r>
              <w:rPr>
                <w:rFonts w:ascii="Sylfaen" w:hAnsi="Sylfaen"/>
                <w:noProof/>
                <w:sz w:val="24"/>
                <w:szCs w:val="24"/>
                <w:lang w:val="ka-GE"/>
              </w:rPr>
              <w:t xml:space="preserve">სახდელი </w:t>
            </w:r>
            <w:r w:rsidR="005757D1">
              <w:rPr>
                <w:rFonts w:ascii="Sylfaen" w:hAnsi="Sylfaen"/>
                <w:noProof/>
                <w:sz w:val="24"/>
                <w:szCs w:val="24"/>
                <w:lang w:val="ka-GE"/>
              </w:rPr>
              <w:t xml:space="preserve">3000 ლარი, </w:t>
            </w:r>
            <w:r>
              <w:rPr>
                <w:rFonts w:ascii="Sylfaen" w:hAnsi="Sylfaen"/>
                <w:noProof/>
                <w:sz w:val="24"/>
                <w:szCs w:val="24"/>
                <w:lang w:val="ka-GE"/>
              </w:rPr>
              <w:t>ჩამოთვლილი</w:t>
            </w:r>
            <w:r w:rsidR="005757D1">
              <w:rPr>
                <w:rFonts w:ascii="Sylfaen" w:hAnsi="Sylfaen"/>
                <w:noProof/>
                <w:sz w:val="24"/>
                <w:szCs w:val="24"/>
                <w:lang w:val="ka-GE"/>
              </w:rPr>
              <w:t xml:space="preserve"> ყველა, 22 შემთხვევისთვის/ნორმატიული შინაარსისთვის არც მიზნის მიღწევის ვარგისი, გამოსადეგი საშუალებაა და თუკი ასეთად მივიჩნევთ/დავუშვებთ, არის ქმედების/საფრთხის არაპროპორციული. აღნიშნულის გამო კი დეკრეტით გათვალისწინებული სასჯელი/სახდელი ეწინააღმდეგება კონსტიტუციის მე-9 მუხლის მე-2 პუნქტს.</w:t>
            </w:r>
          </w:p>
          <w:p w14:paraId="255B8FB6" w14:textId="77777777" w:rsidR="00EB334D" w:rsidRDefault="00EB334D" w:rsidP="008732C1">
            <w:pPr>
              <w:jc w:val="both"/>
              <w:rPr>
                <w:rFonts w:ascii="Sylfaen" w:hAnsi="Sylfaen"/>
                <w:noProof/>
                <w:sz w:val="24"/>
                <w:szCs w:val="24"/>
                <w:lang w:val="ka-GE"/>
              </w:rPr>
            </w:pPr>
          </w:p>
          <w:p w14:paraId="3880BD21" w14:textId="5819BBCD" w:rsidR="005757D1" w:rsidRPr="00EB334D" w:rsidRDefault="005757D1" w:rsidP="008732C1">
            <w:pPr>
              <w:jc w:val="both"/>
              <w:rPr>
                <w:rFonts w:ascii="Sylfaen" w:hAnsi="Sylfaen"/>
                <w:noProof/>
                <w:sz w:val="24"/>
                <w:szCs w:val="24"/>
                <w:lang w:val="ka-GE"/>
              </w:rPr>
            </w:pPr>
            <w:r>
              <w:rPr>
                <w:rFonts w:ascii="Sylfaen" w:hAnsi="Sylfaen"/>
                <w:noProof/>
                <w:sz w:val="24"/>
                <w:szCs w:val="24"/>
                <w:lang w:val="ka-GE"/>
              </w:rPr>
              <w:t>დამატებით არგუმენტაციას წარმოგიდგენთ სხდომაზე საქმის განხილვისას.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815744" w:rsidR="008D5E38" w:rsidRDefault="00F12EF6"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0C19A992" w14:textId="725AEDA4" w:rsidR="00F12EF6" w:rsidRDefault="00F12EF6" w:rsidP="00F12EF6">
            <w:pPr>
              <w:ind w:right="26"/>
              <w:jc w:val="both"/>
              <w:rPr>
                <w:rFonts w:ascii="Sylfaen" w:hAnsi="Sylfaen" w:cs="Helvetica"/>
                <w:noProof/>
                <w:color w:val="333333"/>
                <w:sz w:val="24"/>
                <w:szCs w:val="24"/>
                <w:shd w:val="clear" w:color="auto" w:fill="EAEAEA"/>
                <w:lang w:val="ka-GE"/>
              </w:rPr>
            </w:pPr>
            <w:permStart w:id="284229995" w:edGrp="everyone"/>
            <w:r>
              <w:rPr>
                <w:rFonts w:ascii="Sylfaen" w:hAnsi="Sylfaen"/>
                <w:lang w:val="ka-GE"/>
              </w:rPr>
              <w:t xml:space="preserve"> </w:t>
            </w:r>
            <w:r w:rsidRPr="00A942E5">
              <w:rPr>
                <w:rFonts w:ascii="Sylfaen" w:hAnsi="Sylfaen" w:cs="Sylfaen"/>
                <w:noProof/>
                <w:color w:val="333333"/>
                <w:sz w:val="24"/>
                <w:szCs w:val="24"/>
                <w:shd w:val="clear" w:color="auto" w:fill="EAEAEA"/>
              </w:rPr>
              <w:t>საქართველოს საკონსტიტუციო სასამართლოს წინაშე ვუამდგომლობთ</w:t>
            </w:r>
            <w:r w:rsidRPr="00A942E5">
              <w:rPr>
                <w:rFonts w:ascii="Sylfaen" w:hAnsi="Sylfaen" w:cs="Helvetica"/>
                <w:noProof/>
                <w:color w:val="333333"/>
                <w:sz w:val="24"/>
                <w:szCs w:val="24"/>
                <w:shd w:val="clear" w:color="auto" w:fill="EAEAEA"/>
              </w:rPr>
              <w:t xml:space="preserve"> </w:t>
            </w:r>
            <w:r w:rsidRPr="00A942E5">
              <w:rPr>
                <w:rFonts w:ascii="Sylfaen" w:hAnsi="Sylfaen" w:cs="Helvetica"/>
                <w:noProof/>
                <w:color w:val="333333"/>
                <w:sz w:val="24"/>
                <w:szCs w:val="24"/>
                <w:shd w:val="clear" w:color="auto" w:fill="EAEAEA"/>
                <w:lang w:val="ka-GE"/>
              </w:rPr>
              <w:t xml:space="preserve">რათა საქმე განიხილოს </w:t>
            </w:r>
            <w:r w:rsidRPr="00A27BA9">
              <w:rPr>
                <w:rFonts w:ascii="Sylfaen" w:hAnsi="Sylfaen" w:cs="Helvetica"/>
                <w:b/>
                <w:noProof/>
                <w:color w:val="333333"/>
                <w:sz w:val="24"/>
                <w:szCs w:val="24"/>
                <w:u w:val="single"/>
                <w:shd w:val="clear" w:color="auto" w:fill="EAEAEA"/>
                <w:lang w:val="ka-GE"/>
              </w:rPr>
              <w:t>დაჩქარებული წესით,</w:t>
            </w:r>
            <w:r w:rsidRPr="00A942E5">
              <w:rPr>
                <w:rFonts w:ascii="Sylfaen" w:hAnsi="Sylfaen" w:cs="Helvetica"/>
                <w:noProof/>
                <w:color w:val="333333"/>
                <w:sz w:val="24"/>
                <w:szCs w:val="24"/>
                <w:shd w:val="clear" w:color="auto" w:fill="EAEAEA"/>
                <w:lang w:val="ka-GE"/>
              </w:rPr>
              <w:t xml:space="preserve"> რადგან </w:t>
            </w:r>
            <w:r>
              <w:rPr>
                <w:rFonts w:ascii="Sylfaen" w:hAnsi="Sylfaen" w:cs="Helvetica"/>
                <w:noProof/>
                <w:color w:val="333333"/>
                <w:sz w:val="24"/>
                <w:szCs w:val="24"/>
                <w:shd w:val="clear" w:color="auto" w:fill="EAEAEA"/>
                <w:lang w:val="ka-GE"/>
              </w:rPr>
              <w:t xml:space="preserve">ადმინისტრაციულ სამართალდარღვევათა კოდექსით საჩივარს განიხილავს მხოლოდ 2 ინსტანციის სასამართლო, გასაჩივრების შემჭიდროვებული ვადების პირობებში. </w:t>
            </w:r>
            <w:r w:rsidRPr="00A942E5">
              <w:rPr>
                <w:rFonts w:ascii="Sylfaen" w:hAnsi="Sylfaen" w:cs="Helvetica"/>
                <w:noProof/>
                <w:color w:val="333333"/>
                <w:sz w:val="24"/>
                <w:szCs w:val="24"/>
                <w:shd w:val="clear" w:color="auto" w:fill="EAEAEA"/>
                <w:lang w:val="ka-GE"/>
              </w:rPr>
              <w:t>„საქართველოს საკონსტიტუციო სასამართლოს შესახებ“ ორგანული კანონით განსაზღვრული ვადების გათვალისწინებით</w:t>
            </w:r>
            <w:r>
              <w:rPr>
                <w:rFonts w:ascii="Sylfaen" w:hAnsi="Sylfaen" w:cs="Helvetica"/>
                <w:noProof/>
                <w:color w:val="333333"/>
                <w:sz w:val="24"/>
                <w:szCs w:val="24"/>
                <w:shd w:val="clear" w:color="auto" w:fill="EAEAEA"/>
                <w:lang w:val="ka-GE"/>
              </w:rPr>
              <w:t xml:space="preserve"> შესაძლოა იძულებითი წესით მოხდეს ჯარიმის, 3000 ლარის გადახდევინების აღსრულება. ქვეყანაში შექმნილი მძიმე სოციალური მდგომარეობისა და ჩემი ეკონომოკური მდგომარეობისა თუ შემოსავლების გათვალისწინებით, შესაძლოა აღმოვჩნდე მძიმე სოციალურ მდგომარეობაში. ამავდროულად, უმთავრესია რომ სასამართლო განხილვების </w:t>
            </w:r>
            <w:r w:rsidR="005757D1">
              <w:rPr>
                <w:rFonts w:ascii="Sylfaen" w:hAnsi="Sylfaen" w:cs="Helvetica"/>
                <w:noProof/>
                <w:color w:val="333333"/>
                <w:sz w:val="24"/>
                <w:szCs w:val="24"/>
                <w:shd w:val="clear" w:color="auto" w:fill="EAEAEA"/>
                <w:lang w:val="ka-GE"/>
              </w:rPr>
              <w:t xml:space="preserve">დასრულების შემდეგ </w:t>
            </w:r>
            <w:r>
              <w:rPr>
                <w:rFonts w:ascii="Sylfaen" w:hAnsi="Sylfaen" w:cs="Helvetica"/>
                <w:noProof/>
                <w:color w:val="333333"/>
                <w:sz w:val="24"/>
                <w:szCs w:val="24"/>
                <w:shd w:val="clear" w:color="auto" w:fill="EAEAEA"/>
                <w:lang w:val="ka-GE"/>
              </w:rPr>
              <w:t xml:space="preserve">საკონსტიტუციო სასამართლო თუ დააკმაყოფილებს სარჩელს, შეუძლებელი იქნება დარღვეული </w:t>
            </w:r>
            <w:r w:rsidR="005757D1">
              <w:rPr>
                <w:rFonts w:ascii="Sylfaen" w:hAnsi="Sylfaen" w:cs="Helvetica"/>
                <w:noProof/>
                <w:color w:val="333333"/>
                <w:sz w:val="24"/>
                <w:szCs w:val="24"/>
                <w:shd w:val="clear" w:color="auto" w:fill="EAEAEA"/>
                <w:lang w:val="ka-GE"/>
              </w:rPr>
              <w:t>უფლებ</w:t>
            </w:r>
            <w:r>
              <w:rPr>
                <w:rFonts w:ascii="Sylfaen" w:hAnsi="Sylfaen" w:cs="Helvetica"/>
                <w:noProof/>
                <w:color w:val="333333"/>
                <w:sz w:val="24"/>
                <w:szCs w:val="24"/>
                <w:shd w:val="clear" w:color="auto" w:fill="EAEAEA"/>
                <w:lang w:val="ka-GE"/>
              </w:rPr>
              <w:t>ის</w:t>
            </w:r>
            <w:r w:rsidR="005757D1">
              <w:rPr>
                <w:rFonts w:ascii="Sylfaen" w:hAnsi="Sylfaen" w:cs="Helvetica"/>
                <w:noProof/>
                <w:color w:val="333333"/>
                <w:sz w:val="24"/>
                <w:szCs w:val="24"/>
                <w:shd w:val="clear" w:color="auto" w:fill="EAEAEA"/>
                <w:lang w:val="ka-GE"/>
              </w:rPr>
              <w:t xml:space="preserve"> </w:t>
            </w:r>
            <w:r>
              <w:rPr>
                <w:rFonts w:ascii="Sylfaen" w:hAnsi="Sylfaen" w:cs="Helvetica"/>
                <w:noProof/>
                <w:color w:val="333333"/>
                <w:sz w:val="24"/>
                <w:szCs w:val="24"/>
                <w:shd w:val="clear" w:color="auto" w:fill="EAEAEA"/>
                <w:lang w:val="ka-GE"/>
              </w:rPr>
              <w:t>აღღგენა</w:t>
            </w:r>
            <w:r w:rsidR="005757D1">
              <w:rPr>
                <w:rFonts w:ascii="Sylfaen" w:hAnsi="Sylfaen" w:cs="Helvetica"/>
                <w:noProof/>
                <w:color w:val="333333"/>
                <w:sz w:val="24"/>
                <w:szCs w:val="24"/>
                <w:shd w:val="clear" w:color="auto" w:fill="EAEAEA"/>
                <w:lang w:val="ka-GE"/>
              </w:rPr>
              <w:t xml:space="preserve"> და ჯარიმის დაბრუნება</w:t>
            </w:r>
            <w:r>
              <w:rPr>
                <w:rFonts w:ascii="Sylfaen" w:hAnsi="Sylfaen" w:cs="Helvetica"/>
                <w:noProof/>
                <w:color w:val="333333"/>
                <w:sz w:val="24"/>
                <w:szCs w:val="24"/>
                <w:shd w:val="clear" w:color="auto" w:fill="EAEAEA"/>
                <w:lang w:val="ka-GE"/>
              </w:rPr>
              <w:t xml:space="preserve">. კანონიერ ძალაში შესული ან/და აღსრულებული სასამართლოს გადაწყვეტილებაზე საქმის წარმოების განახლების შესაძლებლობას </w:t>
            </w:r>
            <w:r w:rsidR="005757D1">
              <w:rPr>
                <w:rFonts w:ascii="Sylfaen" w:hAnsi="Sylfaen" w:cs="Helvetica"/>
                <w:noProof/>
                <w:color w:val="333333"/>
                <w:sz w:val="24"/>
                <w:szCs w:val="24"/>
                <w:shd w:val="clear" w:color="auto" w:fill="EAEAEA"/>
                <w:lang w:val="ka-GE"/>
              </w:rPr>
              <w:t>ადმინისტრაციულ სამართალდარღვევათ</w:t>
            </w:r>
            <w:r>
              <w:rPr>
                <w:rFonts w:ascii="Sylfaen" w:hAnsi="Sylfaen" w:cs="Helvetica"/>
                <w:noProof/>
                <w:color w:val="333333"/>
                <w:sz w:val="24"/>
                <w:szCs w:val="24"/>
                <w:shd w:val="clear" w:color="auto" w:fill="EAEAEA"/>
                <w:lang w:val="ka-GE"/>
              </w:rPr>
              <w:t>ა</w:t>
            </w:r>
            <w:r w:rsidR="005757D1">
              <w:rPr>
                <w:rFonts w:ascii="Sylfaen" w:hAnsi="Sylfaen" w:cs="Helvetica"/>
                <w:noProof/>
                <w:color w:val="333333"/>
                <w:sz w:val="24"/>
                <w:szCs w:val="24"/>
                <w:shd w:val="clear" w:color="auto" w:fill="EAEAEA"/>
                <w:lang w:val="ka-GE"/>
              </w:rPr>
              <w:t xml:space="preserve"> კოდექსი ა</w:t>
            </w:r>
            <w:r>
              <w:rPr>
                <w:rFonts w:ascii="Sylfaen" w:hAnsi="Sylfaen" w:cs="Helvetica"/>
                <w:noProof/>
                <w:color w:val="333333"/>
                <w:sz w:val="24"/>
                <w:szCs w:val="24"/>
                <w:shd w:val="clear" w:color="auto" w:fill="EAEAEA"/>
                <w:lang w:val="ka-GE"/>
              </w:rPr>
              <w:t xml:space="preserve">რ ითვალისწინებს. </w:t>
            </w:r>
          </w:p>
          <w:p w14:paraId="58FB8A19" w14:textId="2C64A3C2" w:rsidR="00384803" w:rsidRPr="00B93430" w:rsidRDefault="00F12EF6" w:rsidP="00F12EF6">
            <w:pPr>
              <w:ind w:right="-18"/>
              <w:jc w:val="both"/>
              <w:rPr>
                <w:rFonts w:ascii="Sylfaen" w:hAnsi="Sylfaen"/>
                <w:lang w:val="ka-GE"/>
              </w:rPr>
            </w:pPr>
            <w:r>
              <w:rPr>
                <w:rFonts w:ascii="Sylfaen" w:hAnsi="Sylfaen" w:cs="Helvetica"/>
                <w:noProof/>
                <w:color w:val="333333"/>
                <w:sz w:val="24"/>
                <w:szCs w:val="24"/>
                <w:shd w:val="clear" w:color="auto" w:fill="EAEAEA"/>
                <w:lang w:val="ka-GE"/>
              </w:rPr>
              <w:t xml:space="preserve">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01A9EAD"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960D9C5" w:rsidR="00DB15E7" w:rsidRDefault="001C22B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E7C4C4E" w14:textId="77777777" w:rsidR="00787CBC" w:rsidRPr="00787CBC" w:rsidRDefault="00F12EF6" w:rsidP="00787CBC">
            <w:pPr>
              <w:pStyle w:val="a0"/>
              <w:numPr>
                <w:ilvl w:val="0"/>
                <w:numId w:val="30"/>
              </w:numPr>
              <w:ind w:left="337"/>
              <w:rPr>
                <w:rFonts w:ascii="Sylfaen" w:hAnsi="Sylfaen" w:cs="Sylfaen"/>
                <w:lang w:val="ka-GE"/>
              </w:rPr>
            </w:pPr>
            <w:permStart w:id="1946123131" w:edGrp="everyone"/>
            <w:r>
              <w:rPr>
                <w:rFonts w:ascii="Sylfaen" w:hAnsi="Sylfaen" w:cs="Sylfaen"/>
                <w:lang w:val="ka-GE"/>
              </w:rPr>
              <w:t xml:space="preserve"> 2020 წლის 2 აპრილის </w:t>
            </w:r>
            <w:r w:rsidRPr="00236737">
              <w:rPr>
                <w:rFonts w:ascii="Sylfaen" w:hAnsi="Sylfaen"/>
                <w:i/>
                <w:noProof/>
                <w:sz w:val="24"/>
                <w:szCs w:val="24"/>
              </w:rPr>
              <w:t>საჯარიმო ქვითარი ოქმი</w:t>
            </w:r>
            <w:r>
              <w:rPr>
                <w:rFonts w:ascii="Sylfaen" w:hAnsi="Sylfaen"/>
                <w:i/>
                <w:noProof/>
                <w:sz w:val="24"/>
                <w:szCs w:val="24"/>
              </w:rPr>
              <w:t xml:space="preserve"> </w:t>
            </w:r>
            <w:r>
              <w:rPr>
                <w:rFonts w:ascii="Sylfaen" w:hAnsi="Sylfaen"/>
              </w:rPr>
              <w:t>№</w:t>
            </w:r>
            <w:r w:rsidRPr="00236737">
              <w:rPr>
                <w:rFonts w:ascii="Sylfaen" w:hAnsi="Sylfaen"/>
                <w:i/>
                <w:noProof/>
                <w:sz w:val="24"/>
                <w:szCs w:val="24"/>
              </w:rPr>
              <w:t>000003630-</w:t>
            </w:r>
            <w:r>
              <w:rPr>
                <w:rFonts w:ascii="Sylfaen" w:hAnsi="Sylfaen"/>
                <w:i/>
                <w:noProof/>
                <w:sz w:val="24"/>
                <w:szCs w:val="24"/>
              </w:rPr>
              <w:t>ს ასლი</w:t>
            </w:r>
          </w:p>
          <w:p w14:paraId="497EEC15" w14:textId="1A278615" w:rsidR="00787CBC" w:rsidRPr="00787CBC" w:rsidRDefault="00787CBC" w:rsidP="00787CBC">
            <w:pPr>
              <w:pStyle w:val="a0"/>
              <w:numPr>
                <w:ilvl w:val="0"/>
                <w:numId w:val="30"/>
              </w:numPr>
              <w:ind w:left="337"/>
              <w:rPr>
                <w:rFonts w:ascii="Sylfaen" w:hAnsi="Sylfaen" w:cs="Sylfaen"/>
                <w:lang w:val="ka-GE"/>
              </w:rPr>
            </w:pPr>
            <w:r>
              <w:rPr>
                <w:rFonts w:ascii="Sylfaen" w:hAnsi="Sylfaen" w:cs="Sylfaen"/>
                <w:lang w:val="ka-GE"/>
              </w:rPr>
              <w:t>თ</w:t>
            </w:r>
            <w:r w:rsidRPr="00787CBC">
              <w:rPr>
                <w:rFonts w:ascii="Sylfaen" w:hAnsi="Sylfaen" w:cs="Sylfaen"/>
                <w:lang w:val="ka-GE"/>
              </w:rPr>
              <w:t>ბილისის</w:t>
            </w:r>
            <w:r>
              <w:rPr>
                <w:rFonts w:ascii="Sylfaen" w:hAnsi="Sylfaen" w:cs="Sylfaen"/>
                <w:lang w:val="ka-GE"/>
              </w:rPr>
              <w:t xml:space="preserve"> საქალაქო სასამართლოს  ადმინისტრაციულ საქმეთა კოლეგიის 2020 წლის 22 სექტემბრის დადგენილება საჩივრის წარმოებაში მიღების შესახებ (საქმე </w:t>
            </w:r>
            <w:r w:rsidRPr="00213BD5">
              <w:rPr>
                <w:rFonts w:ascii="Sylfaen" w:hAnsi="Sylfaen"/>
                <w:noProof/>
                <w:sz w:val="24"/>
                <w:szCs w:val="24"/>
              </w:rPr>
              <w:t>№</w:t>
            </w:r>
            <w:r>
              <w:rPr>
                <w:rFonts w:ascii="Sylfaen" w:hAnsi="Sylfaen"/>
                <w:noProof/>
                <w:sz w:val="24"/>
                <w:szCs w:val="24"/>
                <w:lang w:val="ka-GE"/>
              </w:rPr>
              <w:t>4/6629-20)</w:t>
            </w:r>
          </w:p>
          <w:p w14:paraId="794F932A" w14:textId="6FBFD000" w:rsidR="00787CBC" w:rsidRPr="005A6BFB" w:rsidRDefault="00787CBC" w:rsidP="00787CBC">
            <w:pPr>
              <w:pStyle w:val="a0"/>
              <w:numPr>
                <w:ilvl w:val="0"/>
                <w:numId w:val="30"/>
              </w:numPr>
              <w:ind w:left="337"/>
              <w:rPr>
                <w:rFonts w:ascii="Sylfaen" w:hAnsi="Sylfaen" w:cs="Sylfaen"/>
                <w:lang w:val="ka-GE"/>
              </w:rPr>
            </w:pPr>
            <w:r>
              <w:rPr>
                <w:rFonts w:ascii="Sylfaen" w:hAnsi="Sylfaen"/>
                <w:noProof/>
                <w:sz w:val="24"/>
                <w:szCs w:val="24"/>
                <w:lang w:val="ka-GE"/>
              </w:rPr>
              <w:t xml:space="preserve">საქართველოს შინაგან საქმეთა სამინისტროს მიერ თბილისის საქალაქო სასამართლოსთვის 2020 წლის 9 ოქტომბერს წარდგენილი ადმინისტრაციული წარმოების მასალები </w:t>
            </w:r>
          </w:p>
          <w:p w14:paraId="3B75BC32" w14:textId="446B9B09" w:rsidR="005A6BFB" w:rsidRPr="005A6BFB" w:rsidRDefault="005A6BFB" w:rsidP="00787CBC">
            <w:pPr>
              <w:pStyle w:val="a0"/>
              <w:numPr>
                <w:ilvl w:val="0"/>
                <w:numId w:val="30"/>
              </w:numPr>
              <w:ind w:left="337"/>
              <w:rPr>
                <w:rFonts w:ascii="Sylfaen" w:hAnsi="Sylfaen" w:cs="Sylfaen"/>
                <w:sz w:val="24"/>
                <w:szCs w:val="24"/>
                <w:lang w:val="ka-GE"/>
              </w:rPr>
            </w:pPr>
            <w:r w:rsidRPr="005A6BFB">
              <w:rPr>
                <w:rFonts w:ascii="Sylfaen" w:hAnsi="Sylfaen" w:cs="Sylfaen"/>
                <w:sz w:val="24"/>
                <w:szCs w:val="24"/>
                <w:lang w:val="ka-GE"/>
              </w:rPr>
              <w:t>საქართველოს ოკუპირებული ტერიტორიებიდან</w:t>
            </w:r>
            <w:r>
              <w:rPr>
                <w:rFonts w:ascii="Sylfaen" w:hAnsi="Sylfaen" w:cs="Sylfaen"/>
                <w:sz w:val="24"/>
                <w:szCs w:val="24"/>
                <w:lang w:val="ka-GE"/>
              </w:rPr>
              <w:t xml:space="preserve"> დევნილთა, შრომის, ჯანმრთელობისა და სოციალური დაცვის მინისტრის 2020 წლის 25 მარტის </w:t>
            </w:r>
            <w:r>
              <w:rPr>
                <w:rFonts w:ascii="Sylfaen" w:hAnsi="Sylfaen"/>
              </w:rPr>
              <w:t>№</w:t>
            </w:r>
            <w:r>
              <w:rPr>
                <w:rFonts w:ascii="Sylfaen" w:hAnsi="Sylfaen"/>
                <w:lang w:val="ka-GE"/>
              </w:rPr>
              <w:t xml:space="preserve">01-123/ო ბრძანება და ბრძანებით დამტკიცებული </w:t>
            </w:r>
            <w:r>
              <w:rPr>
                <w:rFonts w:ascii="Sylfaen" w:hAnsi="Sylfaen"/>
              </w:rPr>
              <w:t>№</w:t>
            </w:r>
            <w:r>
              <w:rPr>
                <w:rFonts w:ascii="Sylfaen" w:hAnsi="Sylfaen"/>
                <w:lang w:val="ka-GE"/>
              </w:rPr>
              <w:t xml:space="preserve">1 და </w:t>
            </w:r>
            <w:r>
              <w:rPr>
                <w:rFonts w:ascii="Sylfaen" w:hAnsi="Sylfaen"/>
              </w:rPr>
              <w:t>№</w:t>
            </w:r>
            <w:r>
              <w:rPr>
                <w:rFonts w:ascii="Sylfaen" w:hAnsi="Sylfaen"/>
                <w:lang w:val="ka-GE"/>
              </w:rPr>
              <w:t>10 დანართი, რეკომენდაციები</w:t>
            </w:r>
            <w:r>
              <w:rPr>
                <w:rFonts w:ascii="Sylfaen" w:hAnsi="Sylfaen" w:cs="Sylfaen"/>
                <w:sz w:val="24"/>
                <w:szCs w:val="24"/>
                <w:lang w:val="ka-GE"/>
              </w:rPr>
              <w:t xml:space="preserve"> </w:t>
            </w:r>
            <w:r w:rsidRPr="005A6BFB">
              <w:rPr>
                <w:rFonts w:ascii="Sylfaen" w:hAnsi="Sylfaen" w:cs="Sylfaen"/>
                <w:sz w:val="24"/>
                <w:szCs w:val="24"/>
                <w:lang w:val="ka-GE"/>
              </w:rPr>
              <w:t xml:space="preserve"> </w:t>
            </w:r>
          </w:p>
          <w:permEnd w:id="1946123131"/>
          <w:p w14:paraId="067F2FF5" w14:textId="1DBBDE92" w:rsidR="001C7E3E" w:rsidRPr="007D34F4" w:rsidRDefault="001C7E3E" w:rsidP="007D34F4">
            <w:pPr>
              <w:pStyle w:val="a0"/>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7DD8" w14:textId="77777777" w:rsidR="00F12EF6" w:rsidRPr="00F12EF6" w:rsidRDefault="00F12EF6" w:rsidP="00F12EF6">
            <w:pPr>
              <w:tabs>
                <w:tab w:val="left" w:pos="4860"/>
              </w:tabs>
              <w:ind w:left="-23"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p>
          <w:p w14:paraId="51D4B716" w14:textId="42B8C679" w:rsidR="00960B6D" w:rsidRPr="007D34F4" w:rsidRDefault="00F12EF6"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 xml:space="preserve">ზაური შერმაზანაშვილი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B739" w14:textId="77777777" w:rsidR="00F12EF6" w:rsidRPr="00F12EF6" w:rsidRDefault="00F12EF6" w:rsidP="00F12EF6">
            <w:pPr>
              <w:tabs>
                <w:tab w:val="left" w:pos="4860"/>
              </w:tabs>
              <w:ind w:left="-18"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p>
          <w:p w14:paraId="6880B642" w14:textId="600FE191" w:rsidR="00960B6D" w:rsidRPr="007D34F4" w:rsidRDefault="00F12EF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იანვარი 2021 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1633" w14:textId="77777777" w:rsidR="00F12EF6" w:rsidRPr="00F12EF6" w:rsidRDefault="00F12EF6" w:rsidP="00F12EF6">
            <w:pPr>
              <w:tabs>
                <w:tab w:val="left" w:pos="4860"/>
              </w:tabs>
              <w:ind w:left="-18" w:right="-18"/>
              <w:rPr>
                <w:rFonts w:ascii="Sylfaen" w:hAnsi="Sylfaen" w:cs="Sylfaen"/>
                <w:color w:val="000000"/>
                <w:lang w:val="ka-GE"/>
              </w:rPr>
            </w:pPr>
            <w:permStart w:id="436424476" w:edGrp="everyone"/>
            <w:r w:rsidRPr="00F12EF6">
              <w:rPr>
                <w:rFonts w:ascii="Sylfaen" w:hAnsi="Sylfaen" w:cs="Sylfaen"/>
                <w:color w:val="000000"/>
                <w:lang w:val="ka-GE"/>
              </w:rPr>
              <w:t xml:space="preserve"> </w:t>
            </w:r>
          </w:p>
          <w:p w14:paraId="2CDCF811" w14:textId="42E58309" w:rsidR="00960B6D" w:rsidRPr="007D34F4" w:rsidRDefault="00F12EF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 .. .. ..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12063" w14:textId="77777777" w:rsidR="00133869" w:rsidRDefault="00133869" w:rsidP="008E78F7">
      <w:pPr>
        <w:spacing w:after="0" w:line="240" w:lineRule="auto"/>
      </w:pPr>
      <w:r>
        <w:separator/>
      </w:r>
    </w:p>
  </w:endnote>
  <w:endnote w:type="continuationSeparator" w:id="0">
    <w:p w14:paraId="37C46797" w14:textId="77777777" w:rsidR="00133869" w:rsidRDefault="0013386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AcadNusx">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A35384" w:rsidRDefault="00A35384">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B10B9">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A35384" w:rsidRDefault="00A353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D36C8" w14:textId="77777777" w:rsidR="00133869" w:rsidRDefault="00133869" w:rsidP="008E78F7">
      <w:pPr>
        <w:spacing w:after="0" w:line="240" w:lineRule="auto"/>
      </w:pPr>
      <w:r>
        <w:separator/>
      </w:r>
    </w:p>
  </w:footnote>
  <w:footnote w:type="continuationSeparator" w:id="0">
    <w:p w14:paraId="2553F7A6" w14:textId="77777777" w:rsidR="00133869" w:rsidRDefault="00133869" w:rsidP="008E78F7">
      <w:pPr>
        <w:spacing w:after="0" w:line="240" w:lineRule="auto"/>
      </w:pPr>
      <w:r>
        <w:continuationSeparator/>
      </w:r>
    </w:p>
  </w:footnote>
  <w:footnote w:id="1">
    <w:p w14:paraId="2921EEE9" w14:textId="00E20DE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35384" w:rsidRPr="00F87B48" w:rsidRDefault="00A353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462B"/>
    <w:rsid w:val="00065499"/>
    <w:rsid w:val="00076FAA"/>
    <w:rsid w:val="000D40EC"/>
    <w:rsid w:val="000D7B21"/>
    <w:rsid w:val="000E2D2B"/>
    <w:rsid w:val="00101A9F"/>
    <w:rsid w:val="001251E3"/>
    <w:rsid w:val="00131F59"/>
    <w:rsid w:val="00133869"/>
    <w:rsid w:val="00133ECC"/>
    <w:rsid w:val="00144FCF"/>
    <w:rsid w:val="00156220"/>
    <w:rsid w:val="001663D7"/>
    <w:rsid w:val="00191251"/>
    <w:rsid w:val="00193670"/>
    <w:rsid w:val="001B1ECF"/>
    <w:rsid w:val="001B3DAB"/>
    <w:rsid w:val="001C22BC"/>
    <w:rsid w:val="001C7E3E"/>
    <w:rsid w:val="001D349E"/>
    <w:rsid w:val="001E5828"/>
    <w:rsid w:val="001F609E"/>
    <w:rsid w:val="00214AAC"/>
    <w:rsid w:val="002259BB"/>
    <w:rsid w:val="00230F8F"/>
    <w:rsid w:val="00245C7E"/>
    <w:rsid w:val="00255E14"/>
    <w:rsid w:val="0026217F"/>
    <w:rsid w:val="00264EFB"/>
    <w:rsid w:val="002677F2"/>
    <w:rsid w:val="002A0BF4"/>
    <w:rsid w:val="002B58D8"/>
    <w:rsid w:val="002D2CCE"/>
    <w:rsid w:val="002F127B"/>
    <w:rsid w:val="00314677"/>
    <w:rsid w:val="00336A11"/>
    <w:rsid w:val="0034265A"/>
    <w:rsid w:val="00362C7A"/>
    <w:rsid w:val="00384803"/>
    <w:rsid w:val="003969F8"/>
    <w:rsid w:val="003C4819"/>
    <w:rsid w:val="003D680E"/>
    <w:rsid w:val="003D7B85"/>
    <w:rsid w:val="003E44A8"/>
    <w:rsid w:val="003E53A4"/>
    <w:rsid w:val="003E7CBD"/>
    <w:rsid w:val="003F5CA7"/>
    <w:rsid w:val="004026FF"/>
    <w:rsid w:val="00412528"/>
    <w:rsid w:val="00423F90"/>
    <w:rsid w:val="00433931"/>
    <w:rsid w:val="00442530"/>
    <w:rsid w:val="00451CD3"/>
    <w:rsid w:val="00474A54"/>
    <w:rsid w:val="00492D82"/>
    <w:rsid w:val="00494732"/>
    <w:rsid w:val="00496B05"/>
    <w:rsid w:val="004A67C4"/>
    <w:rsid w:val="004B599A"/>
    <w:rsid w:val="004B7FC1"/>
    <w:rsid w:val="004C236A"/>
    <w:rsid w:val="004D5D19"/>
    <w:rsid w:val="004F21BA"/>
    <w:rsid w:val="00511FEA"/>
    <w:rsid w:val="00513152"/>
    <w:rsid w:val="0051700A"/>
    <w:rsid w:val="005175C6"/>
    <w:rsid w:val="00525704"/>
    <w:rsid w:val="00550B75"/>
    <w:rsid w:val="005670A2"/>
    <w:rsid w:val="005757D1"/>
    <w:rsid w:val="005A6BFB"/>
    <w:rsid w:val="005D11C7"/>
    <w:rsid w:val="005E6511"/>
    <w:rsid w:val="005F7FBF"/>
    <w:rsid w:val="00614025"/>
    <w:rsid w:val="00624117"/>
    <w:rsid w:val="0063041A"/>
    <w:rsid w:val="00635558"/>
    <w:rsid w:val="006429B6"/>
    <w:rsid w:val="00664EA1"/>
    <w:rsid w:val="00685BAA"/>
    <w:rsid w:val="0068635A"/>
    <w:rsid w:val="006B279E"/>
    <w:rsid w:val="006B70C0"/>
    <w:rsid w:val="006C2E72"/>
    <w:rsid w:val="006D4748"/>
    <w:rsid w:val="006E2650"/>
    <w:rsid w:val="006F0208"/>
    <w:rsid w:val="007806D5"/>
    <w:rsid w:val="00787111"/>
    <w:rsid w:val="00787902"/>
    <w:rsid w:val="00787CBC"/>
    <w:rsid w:val="0079075D"/>
    <w:rsid w:val="007B0102"/>
    <w:rsid w:val="007B362C"/>
    <w:rsid w:val="007C4972"/>
    <w:rsid w:val="007D34F4"/>
    <w:rsid w:val="007F449B"/>
    <w:rsid w:val="0082782D"/>
    <w:rsid w:val="008307D3"/>
    <w:rsid w:val="00871DC9"/>
    <w:rsid w:val="008732C1"/>
    <w:rsid w:val="008801A4"/>
    <w:rsid w:val="008A68C1"/>
    <w:rsid w:val="008D5E38"/>
    <w:rsid w:val="008E714B"/>
    <w:rsid w:val="008E78F7"/>
    <w:rsid w:val="009317FC"/>
    <w:rsid w:val="00937649"/>
    <w:rsid w:val="00940604"/>
    <w:rsid w:val="009560E3"/>
    <w:rsid w:val="00960B6D"/>
    <w:rsid w:val="00962BBF"/>
    <w:rsid w:val="009662D7"/>
    <w:rsid w:val="00970A69"/>
    <w:rsid w:val="009827F2"/>
    <w:rsid w:val="009B6EA0"/>
    <w:rsid w:val="009D1C4D"/>
    <w:rsid w:val="009E7FE7"/>
    <w:rsid w:val="00A0182C"/>
    <w:rsid w:val="00A17E5A"/>
    <w:rsid w:val="00A20A20"/>
    <w:rsid w:val="00A2210B"/>
    <w:rsid w:val="00A35384"/>
    <w:rsid w:val="00A52DEE"/>
    <w:rsid w:val="00A5617B"/>
    <w:rsid w:val="00A70101"/>
    <w:rsid w:val="00A828F7"/>
    <w:rsid w:val="00A83662"/>
    <w:rsid w:val="00A8482A"/>
    <w:rsid w:val="00A91957"/>
    <w:rsid w:val="00A96A75"/>
    <w:rsid w:val="00AA01A8"/>
    <w:rsid w:val="00AA5CAA"/>
    <w:rsid w:val="00AB7FB5"/>
    <w:rsid w:val="00AC02A5"/>
    <w:rsid w:val="00AD416E"/>
    <w:rsid w:val="00AF7A92"/>
    <w:rsid w:val="00B06675"/>
    <w:rsid w:val="00B43CB7"/>
    <w:rsid w:val="00B57A83"/>
    <w:rsid w:val="00B613DF"/>
    <w:rsid w:val="00B64F28"/>
    <w:rsid w:val="00B7741E"/>
    <w:rsid w:val="00B92B8F"/>
    <w:rsid w:val="00B93430"/>
    <w:rsid w:val="00BB10B9"/>
    <w:rsid w:val="00BB2C73"/>
    <w:rsid w:val="00BC267F"/>
    <w:rsid w:val="00C03EFC"/>
    <w:rsid w:val="00C042F9"/>
    <w:rsid w:val="00C135AB"/>
    <w:rsid w:val="00C20115"/>
    <w:rsid w:val="00C304C0"/>
    <w:rsid w:val="00C71062"/>
    <w:rsid w:val="00C7751C"/>
    <w:rsid w:val="00C8002D"/>
    <w:rsid w:val="00C809BC"/>
    <w:rsid w:val="00CA404F"/>
    <w:rsid w:val="00D10870"/>
    <w:rsid w:val="00D15132"/>
    <w:rsid w:val="00D322AD"/>
    <w:rsid w:val="00D36E35"/>
    <w:rsid w:val="00D3702E"/>
    <w:rsid w:val="00D41C74"/>
    <w:rsid w:val="00D46E4D"/>
    <w:rsid w:val="00D527CD"/>
    <w:rsid w:val="00D539A3"/>
    <w:rsid w:val="00D60125"/>
    <w:rsid w:val="00D650B6"/>
    <w:rsid w:val="00D669A4"/>
    <w:rsid w:val="00D9711F"/>
    <w:rsid w:val="00DA179D"/>
    <w:rsid w:val="00DA2AD8"/>
    <w:rsid w:val="00DA324A"/>
    <w:rsid w:val="00DA68B3"/>
    <w:rsid w:val="00DB15E7"/>
    <w:rsid w:val="00DC36AD"/>
    <w:rsid w:val="00DF2162"/>
    <w:rsid w:val="00E02D7B"/>
    <w:rsid w:val="00E31D88"/>
    <w:rsid w:val="00E36E71"/>
    <w:rsid w:val="00E371FD"/>
    <w:rsid w:val="00E51596"/>
    <w:rsid w:val="00E54AFF"/>
    <w:rsid w:val="00E63E5F"/>
    <w:rsid w:val="00E67B2E"/>
    <w:rsid w:val="00E8441C"/>
    <w:rsid w:val="00E90E4A"/>
    <w:rsid w:val="00E964DF"/>
    <w:rsid w:val="00EA5916"/>
    <w:rsid w:val="00EB334D"/>
    <w:rsid w:val="00EF4A4A"/>
    <w:rsid w:val="00F01540"/>
    <w:rsid w:val="00F12EF6"/>
    <w:rsid w:val="00F15E4D"/>
    <w:rsid w:val="00F6114C"/>
    <w:rsid w:val="00F715DD"/>
    <w:rsid w:val="00F71F7E"/>
    <w:rsid w:val="00F84292"/>
    <w:rsid w:val="00F87B48"/>
    <w:rsid w:val="00F9796D"/>
    <w:rsid w:val="00FA12B5"/>
    <w:rsid w:val="00FB156D"/>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AcadNusx">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5086A"/>
    <w:rsid w:val="0019501B"/>
    <w:rsid w:val="001A6DC4"/>
    <w:rsid w:val="001E28A7"/>
    <w:rsid w:val="00293B9A"/>
    <w:rsid w:val="00377F28"/>
    <w:rsid w:val="003C60CD"/>
    <w:rsid w:val="004236F3"/>
    <w:rsid w:val="005D6841"/>
    <w:rsid w:val="006A6147"/>
    <w:rsid w:val="00703D3B"/>
    <w:rsid w:val="007A53C3"/>
    <w:rsid w:val="00842DA7"/>
    <w:rsid w:val="00873864"/>
    <w:rsid w:val="008B5850"/>
    <w:rsid w:val="00917A65"/>
    <w:rsid w:val="00926464"/>
    <w:rsid w:val="009772D5"/>
    <w:rsid w:val="009B2E8B"/>
    <w:rsid w:val="009C71F2"/>
    <w:rsid w:val="00A64D19"/>
    <w:rsid w:val="00AE05EE"/>
    <w:rsid w:val="00B5612F"/>
    <w:rsid w:val="00B667F8"/>
    <w:rsid w:val="00C41F53"/>
    <w:rsid w:val="00C60E61"/>
    <w:rsid w:val="00D403BB"/>
    <w:rsid w:val="00E81338"/>
    <w:rsid w:val="00EE57ED"/>
    <w:rsid w:val="00EF1BE7"/>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BBEC-8E35-47D0-B6CA-C102E5D9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7810</Words>
  <Characters>44517</Characters>
  <Application>Microsoft Office Word</Application>
  <DocSecurity>8</DocSecurity>
  <Lines>370</Lines>
  <Paragraphs>104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10</cp:revision>
  <dcterms:created xsi:type="dcterms:W3CDTF">2021-01-22T22:31:00Z</dcterms:created>
  <dcterms:modified xsi:type="dcterms:W3CDTF">2021-02-08T06:59:00Z</dcterms:modified>
</cp:coreProperties>
</file>